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rels" ContentType="application/vnd.openxmlformats-package.relationships+xml"/>
  <Default Extension="xml" ContentType="application/xml"/>
  <Default Extension="vsdx" ContentType="application/vnd.ms-visio.drawing"/>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charts/chart7.xml" ContentType="application/vnd.openxmlformats-officedocument.drawingml.chart+xml"/>
  <Override PartName="/word/charts/style7.xml" ContentType="application/vnd.ms-office.chartstyle+xml"/>
  <Override PartName="/word/charts/colors7.xml" ContentType="application/vnd.ms-office.chartcolorstyle+xml"/>
  <Override PartName="/word/charts/chart8.xml" ContentType="application/vnd.openxmlformats-officedocument.drawingml.chart+xml"/>
  <Override PartName="/word/charts/style8.xml" ContentType="application/vnd.ms-office.chartstyle+xml"/>
  <Override PartName="/word/charts/colors8.xml" ContentType="application/vnd.ms-office.chartcolorstyle+xml"/>
  <Override PartName="/word/charts/chart9.xml" ContentType="application/vnd.openxmlformats-officedocument.drawingml.chart+xml"/>
  <Override PartName="/word/charts/style9.xml" ContentType="application/vnd.ms-office.chartstyle+xml"/>
  <Override PartName="/word/charts/colors9.xml" ContentType="application/vnd.ms-office.chartcolorstyle+xml"/>
  <Override PartName="/word/charts/chart10.xml" ContentType="application/vnd.openxmlformats-officedocument.drawingml.chart+xml"/>
  <Override PartName="/word/charts/style10.xml" ContentType="application/vnd.ms-office.chartstyle+xml"/>
  <Override PartName="/word/charts/colors10.xml" ContentType="application/vnd.ms-office.chartcolorstyle+xml"/>
  <Override PartName="/word/charts/chart11.xml" ContentType="application/vnd.openxmlformats-officedocument.drawingml.chart+xml"/>
  <Override PartName="/word/charts/style11.xml" ContentType="application/vnd.ms-office.chartstyle+xml"/>
  <Override PartName="/word/charts/colors11.xml" ContentType="application/vnd.ms-office.chartcolorstyle+xml"/>
  <Override PartName="/word/charts/chart12.xml" ContentType="application/vnd.openxmlformats-officedocument.drawingml.chart+xml"/>
  <Override PartName="/word/charts/style12.xml" ContentType="application/vnd.ms-office.chartstyle+xml"/>
  <Override PartName="/word/charts/colors12.xml" ContentType="application/vnd.ms-office.chartcolorstyle+xml"/>
  <Override PartName="/word/charts/chart13.xml" ContentType="application/vnd.openxmlformats-officedocument.drawingml.chart+xml"/>
  <Override PartName="/word/charts/style13.xml" ContentType="application/vnd.ms-office.chartstyle+xml"/>
  <Override PartName="/word/charts/colors13.xml" ContentType="application/vnd.ms-office.chartcolorstyle+xml"/>
  <Override PartName="/word/charts/chart14.xml" ContentType="application/vnd.openxmlformats-officedocument.drawingml.chart+xml"/>
  <Override PartName="/word/charts/style14.xml" ContentType="application/vnd.ms-office.chartstyle+xml"/>
  <Override PartName="/word/charts/colors14.xml" ContentType="application/vnd.ms-office.chartcolorstyle+xml"/>
  <Override PartName="/word/charts/chart15.xml" ContentType="application/vnd.openxmlformats-officedocument.drawingml.chart+xml"/>
  <Override PartName="/word/charts/style15.xml" ContentType="application/vnd.ms-office.chartstyle+xml"/>
  <Override PartName="/word/charts/colors15.xml" ContentType="application/vnd.ms-office.chartcolorstyle+xml"/>
  <Override PartName="/word/charts/chart16.xml" ContentType="application/vnd.openxmlformats-officedocument.drawingml.chart+xml"/>
  <Override PartName="/word/charts/style16.xml" ContentType="application/vnd.ms-office.chartstyle+xml"/>
  <Override PartName="/word/charts/colors16.xml" ContentType="application/vnd.ms-office.chartcolorstyle+xml"/>
  <Override PartName="/word/theme/themeOverride1.xml" ContentType="application/vnd.openxmlformats-officedocument.themeOverride+xml"/>
  <Override PartName="/word/charts/chart17.xml" ContentType="application/vnd.openxmlformats-officedocument.drawingml.chart+xml"/>
  <Override PartName="/word/charts/style17.xml" ContentType="application/vnd.ms-office.chartstyle+xml"/>
  <Override PartName="/word/charts/colors17.xml" ContentType="application/vnd.ms-office.chartcolorstyle+xml"/>
  <Override PartName="/word/theme/themeOverride2.xml" ContentType="application/vnd.openxmlformats-officedocument.themeOverride+xml"/>
  <Override PartName="/word/charts/chart18.xml" ContentType="application/vnd.openxmlformats-officedocument.drawingml.chart+xml"/>
  <Override PartName="/word/charts/style18.xml" ContentType="application/vnd.ms-office.chartstyle+xml"/>
  <Override PartName="/word/charts/colors18.xml" ContentType="application/vnd.ms-office.chartcolorstyle+xml"/>
  <Override PartName="/word/theme/themeOverride3.xml" ContentType="application/vnd.openxmlformats-officedocument.themeOverride+xml"/>
  <Override PartName="/word/charts/chart19.xml" ContentType="application/vnd.openxmlformats-officedocument.drawingml.chart+xml"/>
  <Override PartName="/word/charts/chart20.xml" ContentType="application/vnd.openxmlformats-officedocument.drawingml.chart+xml"/>
  <Override PartName="/word/drawings/drawing1.xml" ContentType="application/vnd.openxmlformats-officedocument.drawingml.chartshapes+xml"/>
  <Override PartName="/word/charts/chart21.xml" ContentType="application/vnd.openxmlformats-officedocument.drawingml.chart+xml"/>
  <Override PartName="/word/theme/themeOverride4.xml" ContentType="application/vnd.openxmlformats-officedocument.themeOverride+xml"/>
  <Override PartName="/word/charts/chart22.xml" ContentType="application/vnd.openxmlformats-officedocument.drawingml.chart+xml"/>
  <Override PartName="/word/theme/themeOverride5.xml" ContentType="application/vnd.openxmlformats-officedocument.themeOverride+xml"/>
  <Override PartName="/word/charts/chart23.xml" ContentType="application/vnd.openxmlformats-officedocument.drawingml.chart+xml"/>
  <Override PartName="/word/theme/themeOverride6.xml" ContentType="application/vnd.openxmlformats-officedocument.themeOverride+xml"/>
  <Override PartName="/word/header5.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6.xml" ContentType="application/vnd.openxmlformats-officedocument.wordprocessingml.header+xml"/>
  <Override PartName="/word/footer7.xml" ContentType="application/vnd.openxmlformats-officedocument.wordprocessingml.footer+xml"/>
  <Override PartName="/word/footer8.xml" ContentType="application/vnd.openxmlformats-officedocument.wordprocessingml.footer+xml"/>
  <Override PartName="/word/charts/chart24.xml" ContentType="application/vnd.openxmlformats-officedocument.drawingml.chart+xml"/>
  <Override PartName="/word/theme/themeOverride7.xml" ContentType="application/vnd.openxmlformats-officedocument.themeOverride+xml"/>
  <Override PartName="/word/charts/chart25.xml" ContentType="application/vnd.openxmlformats-officedocument.drawingml.chart+xml"/>
  <Override PartName="/word/theme/themeOverride8.xml" ContentType="application/vnd.openxmlformats-officedocument.themeOverride+xml"/>
  <Override PartName="/word/charts/chart26.xml" ContentType="application/vnd.openxmlformats-officedocument.drawingml.chart+xml"/>
  <Override PartName="/word/theme/themeOverride9.xml" ContentType="application/vnd.openxmlformats-officedocument.themeOverride+xml"/>
  <Override PartName="/word/charts/chart27.xml" ContentType="application/vnd.openxmlformats-officedocument.drawingml.chart+xml"/>
  <Override PartName="/word/charts/chart28.xml" ContentType="application/vnd.openxmlformats-officedocument.drawingml.chart+xml"/>
  <Override PartName="/word/charts/style19.xml" ContentType="application/vnd.ms-office.chartstyle+xml"/>
  <Override PartName="/word/charts/colors19.xml" ContentType="application/vnd.ms-office.chartcolorstyle+xml"/>
  <Override PartName="/word/charts/chart29.xml" ContentType="application/vnd.openxmlformats-officedocument.drawingml.chart+xml"/>
  <Override PartName="/word/charts/style20.xml" ContentType="application/vnd.ms-office.chartstyle+xml"/>
  <Override PartName="/word/charts/colors20.xml" ContentType="application/vnd.ms-office.chartcolorstyle+xml"/>
  <Override PartName="/word/charts/chart30.xml" ContentType="application/vnd.openxmlformats-officedocument.drawingml.chart+xml"/>
  <Override PartName="/word/theme/themeOverride10.xml" ContentType="application/vnd.openxmlformats-officedocument.themeOverride+xml"/>
  <Override PartName="/word/charts/chart31.xml" ContentType="application/vnd.openxmlformats-officedocument.drawingml.chart+xml"/>
  <Override PartName="/word/charts/style21.xml" ContentType="application/vnd.ms-office.chartstyle+xml"/>
  <Override PartName="/word/charts/colors21.xml" ContentType="application/vnd.ms-office.chartcolorstyle+xml"/>
  <Override PartName="/word/charts/chart32.xml" ContentType="application/vnd.openxmlformats-officedocument.drawingml.chart+xml"/>
  <Override PartName="/word/theme/themeOverride11.xml" ContentType="application/vnd.openxmlformats-officedocument.themeOverride+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charts/chart33.xml" ContentType="application/vnd.openxmlformats-officedocument.drawingml.chart+xml"/>
  <Override PartName="/word/charts/chart34.xml" ContentType="application/vnd.openxmlformats-officedocument.drawingml.chart+xml"/>
  <Override PartName="/word/theme/themeOverride12.xml" ContentType="application/vnd.openxmlformats-officedocument.themeOverride+xml"/>
  <Override PartName="/word/charts/chart35.xml" ContentType="application/vnd.openxmlformats-officedocument.drawingml.chart+xml"/>
  <Override PartName="/word/theme/themeOverride13.xml" ContentType="application/vnd.openxmlformats-officedocument.themeOverride+xml"/>
  <Override PartName="/word/drawings/drawing2.xml" ContentType="application/vnd.openxmlformats-officedocument.drawingml.chartshapes+xml"/>
  <Override PartName="/word/charts/chart36.xml" ContentType="application/vnd.openxmlformats-officedocument.drawingml.chart+xml"/>
  <Override PartName="/word/theme/themeOverride14.xml" ContentType="application/vnd.openxmlformats-officedocument.themeOverride+xml"/>
  <Override PartName="/word/charts/chart37.xml" ContentType="application/vnd.openxmlformats-officedocument.drawingml.chart+xml"/>
  <Override PartName="/word/charts/chart38.xml" ContentType="application/vnd.openxmlformats-officedocument.drawingml.chart+xml"/>
  <Override PartName="/word/charts/style22.xml" ContentType="application/vnd.ms-office.chartstyle+xml"/>
  <Override PartName="/word/charts/colors22.xml" ContentType="application/vnd.ms-office.chartcolorstyle+xml"/>
  <Override PartName="/word/charts/chart39.xml" ContentType="application/vnd.openxmlformats-officedocument.drawingml.chart+xml"/>
  <Override PartName="/word/charts/style23.xml" ContentType="application/vnd.ms-office.chartstyle+xml"/>
  <Override PartName="/word/charts/colors23.xml" ContentType="application/vnd.ms-office.chartcolorstyle+xml"/>
  <Override PartName="/word/charts/chart40.xml" ContentType="application/vnd.openxmlformats-officedocument.drawingml.chart+xml"/>
  <Override PartName="/word/charts/style24.xml" ContentType="application/vnd.ms-office.chartstyle+xml"/>
  <Override PartName="/word/charts/colors24.xml" ContentType="application/vnd.ms-office.chartcolorstyle+xml"/>
  <Override PartName="/word/charts/chart41.xml" ContentType="application/vnd.openxmlformats-officedocument.drawingml.chart+xml"/>
  <Override PartName="/word/charts/style25.xml" ContentType="application/vnd.ms-office.chartstyle+xml"/>
  <Override PartName="/word/charts/colors25.xml" ContentType="application/vnd.ms-office.chartcolorstyle+xml"/>
  <Override PartName="/word/charts/chart42.xml" ContentType="application/vnd.openxmlformats-officedocument.drawingml.chart+xml"/>
  <Override PartName="/word/theme/themeOverride15.xml" ContentType="application/vnd.openxmlformats-officedocument.themeOverride+xml"/>
  <Override PartName="/word/charts/chart43.xml" ContentType="application/vnd.openxmlformats-officedocument.drawingml.chart+xml"/>
  <Override PartName="/word/theme/themeOverride16.xml" ContentType="application/vnd.openxmlformats-officedocument.themeOverride+xml"/>
  <Override PartName="/word/charts/chart44.xml" ContentType="application/vnd.openxmlformats-officedocument.drawingml.chart+xml"/>
  <Override PartName="/word/theme/themeOverride17.xml" ContentType="application/vnd.openxmlformats-officedocument.themeOverride+xml"/>
  <Override PartName="/word/charts/chart45.xml" ContentType="application/vnd.openxmlformats-officedocument.drawingml.chart+xml"/>
  <Override PartName="/word/charts/style26.xml" ContentType="application/vnd.ms-office.chartstyle+xml"/>
  <Override PartName="/word/charts/colors26.xml" ContentType="application/vnd.ms-office.chartcolorstyle+xml"/>
  <Override PartName="/word/charts/chart46.xml" ContentType="application/vnd.openxmlformats-officedocument.drawingml.chart+xml"/>
  <Override PartName="/word/charts/style27.xml" ContentType="application/vnd.ms-office.chartstyle+xml"/>
  <Override PartName="/word/charts/colors27.xml" ContentType="application/vnd.ms-office.chartcolorstyle+xml"/>
  <Override PartName="/word/charts/chart47.xml" ContentType="application/vnd.openxmlformats-officedocument.drawingml.chart+xml"/>
  <Override PartName="/word/charts/style28.xml" ContentType="application/vnd.ms-office.chartstyle+xml"/>
  <Override PartName="/word/charts/colors28.xml" ContentType="application/vnd.ms-office.chartcolorstyle+xml"/>
  <Override PartName="/word/charts/chart48.xml" ContentType="application/vnd.openxmlformats-officedocument.drawingml.chart+xml"/>
  <Override PartName="/word/charts/style29.xml" ContentType="application/vnd.ms-office.chartstyle+xml"/>
  <Override PartName="/word/charts/colors29.xml" ContentType="application/vnd.ms-office.chartcolorstyle+xml"/>
  <Override PartName="/word/charts/chart49.xml" ContentType="application/vnd.openxmlformats-officedocument.drawingml.chart+xml"/>
  <Override PartName="/word/charts/style30.xml" ContentType="application/vnd.ms-office.chartstyle+xml"/>
  <Override PartName="/word/charts/colors30.xml" ContentType="application/vnd.ms-office.chartcolorstyle+xml"/>
  <Override PartName="/word/header7.xml" ContentType="application/vnd.openxmlformats-officedocument.wordprocessingml.header+xml"/>
  <Override PartName="/word/footer9.xml" ContentType="application/vnd.openxmlformats-officedocument.wordprocessingml.footer+xml"/>
  <Override PartName="/word/footer10.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982AF0" w:rsidRPr="00020925" w:rsidRDefault="00982AF0" w:rsidP="00E377ED">
      <w:pPr>
        <w:spacing w:after="0" w:line="240" w:lineRule="auto"/>
        <w:jc w:val="right"/>
        <w:rPr>
          <w:rFonts w:ascii="Times New Roman" w:hAnsi="Times New Roman" w:cs="Times New Roman"/>
          <w:b/>
          <w:noProof/>
          <w:sz w:val="24"/>
          <w:szCs w:val="24"/>
          <w:lang w:eastAsia="ru-RU"/>
        </w:rPr>
      </w:pPr>
      <w:r w:rsidRPr="00020925">
        <w:rPr>
          <w:rFonts w:ascii="Times New Roman" w:hAnsi="Times New Roman" w:cs="Times New Roman"/>
          <w:b/>
          <w:noProof/>
          <w:sz w:val="24"/>
          <w:szCs w:val="24"/>
          <w:lang w:eastAsia="ru-RU"/>
        </w:rPr>
        <w:t>Утвержден</w:t>
      </w:r>
      <w:r>
        <w:rPr>
          <w:rFonts w:ascii="Times New Roman" w:hAnsi="Times New Roman" w:cs="Times New Roman"/>
          <w:b/>
          <w:noProof/>
          <w:sz w:val="24"/>
          <w:szCs w:val="24"/>
          <w:lang w:eastAsia="ru-RU"/>
        </w:rPr>
        <w:t>:</w:t>
      </w:r>
      <w:r w:rsidRPr="00020925">
        <w:rPr>
          <w:rFonts w:ascii="Times New Roman" w:hAnsi="Times New Roman" w:cs="Times New Roman"/>
          <w:b/>
          <w:noProof/>
          <w:sz w:val="24"/>
          <w:szCs w:val="24"/>
          <w:lang w:eastAsia="ru-RU"/>
        </w:rPr>
        <w:t xml:space="preserve"> </w:t>
      </w:r>
    </w:p>
    <w:p w:rsidR="00982AF0" w:rsidRDefault="00982AF0" w:rsidP="00E377ED">
      <w:pPr>
        <w:spacing w:after="0" w:line="240" w:lineRule="auto"/>
        <w:jc w:val="right"/>
        <w:rPr>
          <w:rFonts w:ascii="Times New Roman" w:hAnsi="Times New Roman" w:cs="Times New Roman"/>
          <w:noProof/>
          <w:sz w:val="24"/>
          <w:szCs w:val="24"/>
          <w:lang w:eastAsia="ru-RU"/>
        </w:rPr>
      </w:pPr>
      <w:r>
        <w:rPr>
          <w:rFonts w:ascii="Times New Roman" w:hAnsi="Times New Roman" w:cs="Times New Roman"/>
          <w:noProof/>
          <w:sz w:val="24"/>
          <w:szCs w:val="24"/>
          <w:lang w:eastAsia="ru-RU"/>
        </w:rPr>
        <w:t xml:space="preserve">решением годового Общего собрания </w:t>
      </w:r>
    </w:p>
    <w:p w:rsidR="00982AF0" w:rsidRDefault="00982AF0" w:rsidP="00E377ED">
      <w:pPr>
        <w:spacing w:after="0" w:line="240" w:lineRule="auto"/>
        <w:jc w:val="right"/>
        <w:rPr>
          <w:rFonts w:ascii="Times New Roman" w:hAnsi="Times New Roman" w:cs="Times New Roman"/>
          <w:noProof/>
          <w:sz w:val="24"/>
          <w:szCs w:val="24"/>
          <w:lang w:eastAsia="ru-RU"/>
        </w:rPr>
      </w:pPr>
      <w:r>
        <w:rPr>
          <w:rFonts w:ascii="Times New Roman" w:hAnsi="Times New Roman" w:cs="Times New Roman"/>
          <w:noProof/>
          <w:sz w:val="24"/>
          <w:szCs w:val="24"/>
          <w:lang w:eastAsia="ru-RU"/>
        </w:rPr>
        <w:t>акционеров ПАО «Россети Сибирь» __.__.202</w:t>
      </w:r>
      <w:r w:rsidR="00D368D7">
        <w:rPr>
          <w:rFonts w:ascii="Times New Roman" w:hAnsi="Times New Roman" w:cs="Times New Roman"/>
          <w:noProof/>
          <w:sz w:val="24"/>
          <w:szCs w:val="24"/>
          <w:lang w:eastAsia="ru-RU"/>
        </w:rPr>
        <w:t>4</w:t>
      </w:r>
    </w:p>
    <w:p w:rsidR="00982AF0" w:rsidRDefault="00982AF0" w:rsidP="00E377ED">
      <w:pPr>
        <w:spacing w:after="0" w:line="240" w:lineRule="auto"/>
        <w:jc w:val="right"/>
        <w:rPr>
          <w:rFonts w:ascii="Times New Roman" w:hAnsi="Times New Roman" w:cs="Times New Roman"/>
          <w:noProof/>
          <w:sz w:val="24"/>
          <w:szCs w:val="24"/>
          <w:lang w:eastAsia="ru-RU"/>
        </w:rPr>
      </w:pPr>
      <w:r>
        <w:rPr>
          <w:rFonts w:ascii="Times New Roman" w:hAnsi="Times New Roman" w:cs="Times New Roman"/>
          <w:noProof/>
          <w:sz w:val="24"/>
          <w:szCs w:val="24"/>
          <w:lang w:eastAsia="ru-RU"/>
        </w:rPr>
        <w:t xml:space="preserve"> (протокол от __.__.202</w:t>
      </w:r>
      <w:r w:rsidR="00D368D7">
        <w:rPr>
          <w:rFonts w:ascii="Times New Roman" w:hAnsi="Times New Roman" w:cs="Times New Roman"/>
          <w:noProof/>
          <w:sz w:val="24"/>
          <w:szCs w:val="24"/>
          <w:lang w:eastAsia="ru-RU"/>
        </w:rPr>
        <w:t>4</w:t>
      </w:r>
      <w:r>
        <w:rPr>
          <w:rFonts w:ascii="Times New Roman" w:hAnsi="Times New Roman" w:cs="Times New Roman"/>
          <w:noProof/>
          <w:sz w:val="24"/>
          <w:szCs w:val="24"/>
          <w:lang w:eastAsia="ru-RU"/>
        </w:rPr>
        <w:t xml:space="preserve"> № </w:t>
      </w:r>
      <w:r w:rsidRPr="003C11C0">
        <w:rPr>
          <w:rFonts w:ascii="Times New Roman" w:hAnsi="Times New Roman" w:cs="Times New Roman"/>
          <w:b/>
          <w:noProof/>
          <w:sz w:val="24"/>
          <w:szCs w:val="24"/>
          <w:lang w:eastAsia="ru-RU"/>
        </w:rPr>
        <w:t>____</w:t>
      </w:r>
      <w:r>
        <w:rPr>
          <w:rFonts w:ascii="Times New Roman" w:hAnsi="Times New Roman" w:cs="Times New Roman"/>
          <w:noProof/>
          <w:sz w:val="24"/>
          <w:szCs w:val="24"/>
          <w:lang w:eastAsia="ru-RU"/>
        </w:rPr>
        <w:t>)</w:t>
      </w:r>
    </w:p>
    <w:p w:rsidR="00982AF0" w:rsidRDefault="00982AF0" w:rsidP="00E377ED">
      <w:pPr>
        <w:spacing w:after="0" w:line="240" w:lineRule="auto"/>
        <w:jc w:val="right"/>
        <w:rPr>
          <w:rFonts w:ascii="Times New Roman" w:hAnsi="Times New Roman" w:cs="Times New Roman"/>
          <w:noProof/>
          <w:sz w:val="24"/>
          <w:szCs w:val="24"/>
          <w:lang w:eastAsia="ru-RU"/>
        </w:rPr>
      </w:pPr>
    </w:p>
    <w:p w:rsidR="00982AF0" w:rsidRPr="00020925" w:rsidRDefault="00982AF0" w:rsidP="00E377ED">
      <w:pPr>
        <w:spacing w:after="0" w:line="240" w:lineRule="auto"/>
        <w:jc w:val="right"/>
        <w:rPr>
          <w:rFonts w:ascii="Times New Roman" w:hAnsi="Times New Roman" w:cs="Times New Roman"/>
          <w:b/>
          <w:noProof/>
          <w:sz w:val="24"/>
          <w:szCs w:val="24"/>
          <w:lang w:eastAsia="ru-RU"/>
        </w:rPr>
      </w:pPr>
      <w:r w:rsidRPr="00020925">
        <w:rPr>
          <w:rFonts w:ascii="Times New Roman" w:hAnsi="Times New Roman" w:cs="Times New Roman"/>
          <w:b/>
          <w:noProof/>
          <w:sz w:val="24"/>
          <w:szCs w:val="24"/>
          <w:lang w:eastAsia="ru-RU"/>
        </w:rPr>
        <w:t xml:space="preserve">Предварительно утвержден: </w:t>
      </w:r>
    </w:p>
    <w:p w:rsidR="00982AF0" w:rsidRDefault="00982AF0" w:rsidP="00E377ED">
      <w:pPr>
        <w:spacing w:after="0" w:line="240" w:lineRule="auto"/>
        <w:jc w:val="right"/>
        <w:rPr>
          <w:rFonts w:ascii="Times New Roman" w:hAnsi="Times New Roman" w:cs="Times New Roman"/>
          <w:noProof/>
          <w:sz w:val="24"/>
          <w:szCs w:val="24"/>
          <w:lang w:eastAsia="ru-RU"/>
        </w:rPr>
      </w:pPr>
      <w:r>
        <w:rPr>
          <w:rFonts w:ascii="Times New Roman" w:hAnsi="Times New Roman" w:cs="Times New Roman"/>
          <w:noProof/>
          <w:sz w:val="24"/>
          <w:szCs w:val="24"/>
          <w:lang w:eastAsia="ru-RU"/>
        </w:rPr>
        <w:t xml:space="preserve">решением Совета директоров </w:t>
      </w:r>
    </w:p>
    <w:p w:rsidR="00982AF0" w:rsidRDefault="00982AF0" w:rsidP="00E377ED">
      <w:pPr>
        <w:spacing w:after="0" w:line="240" w:lineRule="auto"/>
        <w:jc w:val="right"/>
        <w:rPr>
          <w:rFonts w:ascii="Times New Roman" w:hAnsi="Times New Roman" w:cs="Times New Roman"/>
          <w:noProof/>
          <w:sz w:val="24"/>
          <w:szCs w:val="24"/>
          <w:lang w:eastAsia="ru-RU"/>
        </w:rPr>
      </w:pPr>
      <w:r>
        <w:rPr>
          <w:rFonts w:ascii="Times New Roman" w:hAnsi="Times New Roman" w:cs="Times New Roman"/>
          <w:noProof/>
          <w:sz w:val="24"/>
          <w:szCs w:val="24"/>
          <w:lang w:eastAsia="ru-RU"/>
        </w:rPr>
        <w:t xml:space="preserve">ПАО «Россети Сибирь» </w:t>
      </w:r>
      <w:r w:rsidR="0021230A">
        <w:rPr>
          <w:rFonts w:ascii="Times New Roman" w:hAnsi="Times New Roman" w:cs="Times New Roman"/>
          <w:noProof/>
          <w:sz w:val="24"/>
          <w:szCs w:val="24"/>
          <w:lang w:eastAsia="ru-RU"/>
        </w:rPr>
        <w:t>13</w:t>
      </w:r>
      <w:r>
        <w:rPr>
          <w:rFonts w:ascii="Times New Roman" w:hAnsi="Times New Roman" w:cs="Times New Roman"/>
          <w:noProof/>
          <w:sz w:val="24"/>
          <w:szCs w:val="24"/>
          <w:lang w:eastAsia="ru-RU"/>
        </w:rPr>
        <w:t>.</w:t>
      </w:r>
      <w:r w:rsidR="0021230A">
        <w:rPr>
          <w:rFonts w:ascii="Times New Roman" w:hAnsi="Times New Roman" w:cs="Times New Roman"/>
          <w:noProof/>
          <w:sz w:val="24"/>
          <w:szCs w:val="24"/>
          <w:lang w:eastAsia="ru-RU"/>
        </w:rPr>
        <w:t>05</w:t>
      </w:r>
      <w:r>
        <w:rPr>
          <w:rFonts w:ascii="Times New Roman" w:hAnsi="Times New Roman" w:cs="Times New Roman"/>
          <w:noProof/>
          <w:sz w:val="24"/>
          <w:szCs w:val="24"/>
          <w:lang w:eastAsia="ru-RU"/>
        </w:rPr>
        <w:t>.202</w:t>
      </w:r>
      <w:r w:rsidR="00D368D7">
        <w:rPr>
          <w:rFonts w:ascii="Times New Roman" w:hAnsi="Times New Roman" w:cs="Times New Roman"/>
          <w:noProof/>
          <w:sz w:val="24"/>
          <w:szCs w:val="24"/>
          <w:lang w:eastAsia="ru-RU"/>
        </w:rPr>
        <w:t>4</w:t>
      </w:r>
    </w:p>
    <w:p w:rsidR="00982AF0" w:rsidRDefault="0021230A" w:rsidP="00E377ED">
      <w:pPr>
        <w:spacing w:after="0" w:line="240" w:lineRule="auto"/>
        <w:jc w:val="right"/>
        <w:rPr>
          <w:rFonts w:ascii="Times New Roman" w:hAnsi="Times New Roman" w:cs="Times New Roman"/>
          <w:noProof/>
          <w:sz w:val="24"/>
          <w:szCs w:val="24"/>
          <w:lang w:eastAsia="ru-RU"/>
        </w:rPr>
      </w:pPr>
      <w:r>
        <w:rPr>
          <w:rFonts w:ascii="Times New Roman" w:hAnsi="Times New Roman" w:cs="Times New Roman"/>
          <w:noProof/>
          <w:sz w:val="24"/>
          <w:szCs w:val="24"/>
          <w:lang w:eastAsia="ru-RU"/>
        </w:rPr>
        <w:t>(протокол от 16.05</w:t>
      </w:r>
      <w:r w:rsidR="00982AF0">
        <w:rPr>
          <w:rFonts w:ascii="Times New Roman" w:hAnsi="Times New Roman" w:cs="Times New Roman"/>
          <w:noProof/>
          <w:sz w:val="24"/>
          <w:szCs w:val="24"/>
          <w:lang w:eastAsia="ru-RU"/>
        </w:rPr>
        <w:t>.202</w:t>
      </w:r>
      <w:r w:rsidR="00D368D7">
        <w:rPr>
          <w:rFonts w:ascii="Times New Roman" w:hAnsi="Times New Roman" w:cs="Times New Roman"/>
          <w:noProof/>
          <w:sz w:val="24"/>
          <w:szCs w:val="24"/>
          <w:lang w:eastAsia="ru-RU"/>
        </w:rPr>
        <w:t>4</w:t>
      </w:r>
      <w:r w:rsidR="00982AF0">
        <w:rPr>
          <w:rFonts w:ascii="Times New Roman" w:hAnsi="Times New Roman" w:cs="Times New Roman"/>
          <w:noProof/>
          <w:sz w:val="24"/>
          <w:szCs w:val="24"/>
          <w:lang w:eastAsia="ru-RU"/>
        </w:rPr>
        <w:t xml:space="preserve"> № </w:t>
      </w:r>
      <w:r>
        <w:rPr>
          <w:rFonts w:ascii="Times New Roman" w:hAnsi="Times New Roman" w:cs="Times New Roman"/>
          <w:noProof/>
          <w:sz w:val="24"/>
          <w:szCs w:val="24"/>
          <w:lang w:eastAsia="ru-RU"/>
        </w:rPr>
        <w:t>524/24</w:t>
      </w:r>
      <w:r w:rsidR="00982AF0">
        <w:rPr>
          <w:rFonts w:ascii="Times New Roman" w:hAnsi="Times New Roman" w:cs="Times New Roman"/>
          <w:noProof/>
          <w:sz w:val="24"/>
          <w:szCs w:val="24"/>
          <w:lang w:eastAsia="ru-RU"/>
        </w:rPr>
        <w:t>)</w:t>
      </w:r>
    </w:p>
    <w:p w:rsidR="00982AF0" w:rsidRDefault="00982AF0" w:rsidP="00E377ED">
      <w:pPr>
        <w:spacing w:after="0" w:line="240" w:lineRule="auto"/>
        <w:jc w:val="right"/>
        <w:rPr>
          <w:rFonts w:ascii="Times New Roman" w:hAnsi="Times New Roman" w:cs="Times New Roman"/>
          <w:noProof/>
          <w:sz w:val="24"/>
          <w:szCs w:val="24"/>
          <w:lang w:eastAsia="ru-RU"/>
        </w:rPr>
      </w:pPr>
    </w:p>
    <w:p w:rsidR="00982AF0" w:rsidRPr="00020925" w:rsidRDefault="00982AF0" w:rsidP="00E377ED">
      <w:pPr>
        <w:spacing w:after="0" w:line="240" w:lineRule="auto"/>
        <w:jc w:val="right"/>
        <w:rPr>
          <w:rFonts w:ascii="Times New Roman" w:hAnsi="Times New Roman" w:cs="Times New Roman"/>
          <w:b/>
          <w:noProof/>
          <w:sz w:val="24"/>
          <w:szCs w:val="24"/>
          <w:lang w:eastAsia="ru-RU"/>
        </w:rPr>
      </w:pPr>
      <w:r w:rsidRPr="00020925">
        <w:rPr>
          <w:rFonts w:ascii="Times New Roman" w:hAnsi="Times New Roman" w:cs="Times New Roman"/>
          <w:b/>
          <w:noProof/>
          <w:sz w:val="24"/>
          <w:szCs w:val="24"/>
          <w:lang w:eastAsia="ru-RU"/>
        </w:rPr>
        <w:t>Достоверность данных, содержащихся в</w:t>
      </w:r>
    </w:p>
    <w:p w:rsidR="00982AF0" w:rsidRDefault="00982AF0" w:rsidP="00E377ED">
      <w:pPr>
        <w:spacing w:after="0" w:line="240" w:lineRule="auto"/>
        <w:jc w:val="right"/>
        <w:rPr>
          <w:rFonts w:ascii="Times New Roman" w:hAnsi="Times New Roman" w:cs="Times New Roman"/>
          <w:noProof/>
          <w:sz w:val="24"/>
          <w:szCs w:val="24"/>
          <w:lang w:eastAsia="ru-RU"/>
        </w:rPr>
      </w:pPr>
      <w:r w:rsidRPr="00020925">
        <w:rPr>
          <w:rFonts w:ascii="Times New Roman" w:hAnsi="Times New Roman" w:cs="Times New Roman"/>
          <w:b/>
          <w:noProof/>
          <w:sz w:val="24"/>
          <w:szCs w:val="24"/>
          <w:lang w:eastAsia="ru-RU"/>
        </w:rPr>
        <w:t>годовом отчете, подтверждена:</w:t>
      </w:r>
    </w:p>
    <w:p w:rsidR="00982AF0" w:rsidRDefault="00982AF0" w:rsidP="00E377ED">
      <w:pPr>
        <w:spacing w:after="0" w:line="240" w:lineRule="auto"/>
        <w:jc w:val="right"/>
        <w:rPr>
          <w:rFonts w:ascii="Times New Roman" w:hAnsi="Times New Roman" w:cs="Times New Roman"/>
          <w:noProof/>
          <w:sz w:val="24"/>
          <w:szCs w:val="24"/>
          <w:lang w:eastAsia="ru-RU"/>
        </w:rPr>
      </w:pPr>
      <w:r>
        <w:rPr>
          <w:rFonts w:ascii="Times New Roman" w:hAnsi="Times New Roman" w:cs="Times New Roman"/>
          <w:noProof/>
          <w:sz w:val="24"/>
          <w:szCs w:val="24"/>
          <w:lang w:eastAsia="ru-RU"/>
        </w:rPr>
        <w:t>решением Ревизионной комиссии</w:t>
      </w:r>
    </w:p>
    <w:p w:rsidR="00982AF0" w:rsidRDefault="00982AF0" w:rsidP="00E377ED">
      <w:pPr>
        <w:spacing w:after="0" w:line="240" w:lineRule="auto"/>
        <w:jc w:val="right"/>
        <w:rPr>
          <w:rFonts w:ascii="Times New Roman" w:hAnsi="Times New Roman" w:cs="Times New Roman"/>
          <w:noProof/>
          <w:sz w:val="24"/>
          <w:szCs w:val="24"/>
          <w:lang w:eastAsia="ru-RU"/>
        </w:rPr>
      </w:pPr>
      <w:r>
        <w:rPr>
          <w:rFonts w:ascii="Times New Roman" w:hAnsi="Times New Roman" w:cs="Times New Roman"/>
          <w:noProof/>
          <w:sz w:val="24"/>
          <w:szCs w:val="24"/>
          <w:lang w:eastAsia="ru-RU"/>
        </w:rPr>
        <w:t xml:space="preserve">ПАО «Россети Сибирь» </w:t>
      </w:r>
      <w:r w:rsidR="0021230A">
        <w:rPr>
          <w:rFonts w:ascii="Times New Roman" w:hAnsi="Times New Roman" w:cs="Times New Roman"/>
          <w:noProof/>
          <w:sz w:val="24"/>
          <w:szCs w:val="24"/>
          <w:lang w:eastAsia="ru-RU"/>
        </w:rPr>
        <w:t>03.05</w:t>
      </w:r>
      <w:r>
        <w:rPr>
          <w:rFonts w:ascii="Times New Roman" w:hAnsi="Times New Roman" w:cs="Times New Roman"/>
          <w:noProof/>
          <w:sz w:val="24"/>
          <w:szCs w:val="24"/>
          <w:lang w:eastAsia="ru-RU"/>
        </w:rPr>
        <w:t>.202</w:t>
      </w:r>
      <w:r w:rsidR="00D368D7">
        <w:rPr>
          <w:rFonts w:ascii="Times New Roman" w:hAnsi="Times New Roman" w:cs="Times New Roman"/>
          <w:noProof/>
          <w:sz w:val="24"/>
          <w:szCs w:val="24"/>
          <w:lang w:eastAsia="ru-RU"/>
        </w:rPr>
        <w:t>4</w:t>
      </w:r>
    </w:p>
    <w:p w:rsidR="00982AF0" w:rsidRDefault="0021230A" w:rsidP="00E377ED">
      <w:pPr>
        <w:spacing w:after="0" w:line="240" w:lineRule="auto"/>
        <w:jc w:val="right"/>
        <w:rPr>
          <w:rFonts w:ascii="Times New Roman" w:hAnsi="Times New Roman" w:cs="Times New Roman"/>
          <w:noProof/>
          <w:sz w:val="24"/>
          <w:szCs w:val="24"/>
          <w:lang w:eastAsia="ru-RU"/>
        </w:rPr>
      </w:pPr>
      <w:r>
        <w:rPr>
          <w:rFonts w:ascii="Times New Roman" w:hAnsi="Times New Roman" w:cs="Times New Roman"/>
          <w:noProof/>
          <w:sz w:val="24"/>
          <w:szCs w:val="24"/>
          <w:lang w:eastAsia="ru-RU"/>
        </w:rPr>
        <w:t xml:space="preserve"> (протокол от 03.05</w:t>
      </w:r>
      <w:r w:rsidR="00982AF0">
        <w:rPr>
          <w:rFonts w:ascii="Times New Roman" w:hAnsi="Times New Roman" w:cs="Times New Roman"/>
          <w:noProof/>
          <w:sz w:val="24"/>
          <w:szCs w:val="24"/>
          <w:lang w:eastAsia="ru-RU"/>
        </w:rPr>
        <w:t>.202</w:t>
      </w:r>
      <w:r w:rsidR="00D368D7">
        <w:rPr>
          <w:rFonts w:ascii="Times New Roman" w:hAnsi="Times New Roman" w:cs="Times New Roman"/>
          <w:noProof/>
          <w:sz w:val="24"/>
          <w:szCs w:val="24"/>
          <w:lang w:eastAsia="ru-RU"/>
        </w:rPr>
        <w:t>4</w:t>
      </w:r>
      <w:r w:rsidR="00982AF0">
        <w:rPr>
          <w:rFonts w:ascii="Times New Roman" w:hAnsi="Times New Roman" w:cs="Times New Roman"/>
          <w:noProof/>
          <w:sz w:val="24"/>
          <w:szCs w:val="24"/>
          <w:lang w:eastAsia="ru-RU"/>
        </w:rPr>
        <w:t xml:space="preserve"> № </w:t>
      </w:r>
      <w:r>
        <w:rPr>
          <w:rFonts w:ascii="Times New Roman" w:hAnsi="Times New Roman" w:cs="Times New Roman"/>
          <w:noProof/>
          <w:sz w:val="24"/>
          <w:szCs w:val="24"/>
          <w:lang w:eastAsia="ru-RU"/>
        </w:rPr>
        <w:t>4</w:t>
      </w:r>
      <w:bookmarkStart w:id="0" w:name="_GoBack"/>
      <w:bookmarkEnd w:id="0"/>
      <w:r w:rsidR="00982AF0">
        <w:rPr>
          <w:rFonts w:ascii="Times New Roman" w:hAnsi="Times New Roman" w:cs="Times New Roman"/>
          <w:noProof/>
          <w:sz w:val="24"/>
          <w:szCs w:val="24"/>
          <w:lang w:eastAsia="ru-RU"/>
        </w:rPr>
        <w:t>)</w:t>
      </w:r>
    </w:p>
    <w:p w:rsidR="00982AF0" w:rsidRDefault="00982AF0" w:rsidP="00E377ED">
      <w:pPr>
        <w:spacing w:after="0" w:line="240" w:lineRule="auto"/>
        <w:jc w:val="right"/>
        <w:rPr>
          <w:rFonts w:ascii="Times New Roman" w:hAnsi="Times New Roman" w:cs="Times New Roman"/>
          <w:noProof/>
          <w:sz w:val="24"/>
          <w:szCs w:val="24"/>
          <w:lang w:eastAsia="ru-RU"/>
        </w:rPr>
      </w:pPr>
    </w:p>
    <w:p w:rsidR="00982AF0" w:rsidRDefault="00982AF0" w:rsidP="00E377ED">
      <w:pPr>
        <w:spacing w:after="0" w:line="240" w:lineRule="auto"/>
        <w:jc w:val="right"/>
        <w:rPr>
          <w:rFonts w:ascii="Times New Roman" w:hAnsi="Times New Roman" w:cs="Times New Roman"/>
          <w:noProof/>
          <w:sz w:val="24"/>
          <w:szCs w:val="24"/>
          <w:lang w:eastAsia="ru-RU"/>
        </w:rPr>
      </w:pPr>
    </w:p>
    <w:p w:rsidR="00982AF0" w:rsidRDefault="00982AF0" w:rsidP="00E377ED">
      <w:pPr>
        <w:spacing w:after="120" w:line="240" w:lineRule="auto"/>
        <w:jc w:val="both"/>
        <w:rPr>
          <w:rFonts w:ascii="Times New Roman" w:hAnsi="Times New Roman" w:cs="Times New Roman"/>
          <w:noProof/>
          <w:sz w:val="24"/>
          <w:szCs w:val="24"/>
          <w:lang w:eastAsia="ru-RU"/>
        </w:rPr>
      </w:pPr>
    </w:p>
    <w:p w:rsidR="00982AF0" w:rsidRDefault="00982AF0" w:rsidP="00E377ED">
      <w:pPr>
        <w:spacing w:after="120" w:line="240" w:lineRule="auto"/>
        <w:jc w:val="both"/>
        <w:rPr>
          <w:rFonts w:ascii="Times New Roman" w:hAnsi="Times New Roman" w:cs="Times New Roman"/>
          <w:noProof/>
          <w:sz w:val="24"/>
          <w:szCs w:val="24"/>
          <w:lang w:eastAsia="ru-RU"/>
        </w:rPr>
      </w:pPr>
    </w:p>
    <w:p w:rsidR="00982AF0" w:rsidRDefault="00982AF0" w:rsidP="00E377ED">
      <w:pPr>
        <w:spacing w:after="120" w:line="240" w:lineRule="auto"/>
        <w:jc w:val="both"/>
        <w:rPr>
          <w:rFonts w:ascii="Times New Roman" w:hAnsi="Times New Roman" w:cs="Times New Roman"/>
          <w:noProof/>
          <w:sz w:val="24"/>
          <w:szCs w:val="24"/>
          <w:lang w:eastAsia="ru-RU"/>
        </w:rPr>
      </w:pPr>
    </w:p>
    <w:p w:rsidR="00982AF0" w:rsidRDefault="00982AF0" w:rsidP="00E377ED">
      <w:pPr>
        <w:spacing w:after="120" w:line="240" w:lineRule="auto"/>
        <w:jc w:val="both"/>
        <w:rPr>
          <w:rFonts w:ascii="Times New Roman" w:hAnsi="Times New Roman" w:cs="Times New Roman"/>
          <w:noProof/>
          <w:sz w:val="24"/>
          <w:szCs w:val="24"/>
          <w:lang w:eastAsia="ru-RU"/>
        </w:rPr>
      </w:pPr>
    </w:p>
    <w:p w:rsidR="00982AF0" w:rsidRDefault="00982AF0" w:rsidP="00E377ED">
      <w:pPr>
        <w:spacing w:after="120" w:line="240" w:lineRule="auto"/>
        <w:jc w:val="both"/>
        <w:rPr>
          <w:rFonts w:ascii="Times New Roman" w:hAnsi="Times New Roman" w:cs="Times New Roman"/>
          <w:noProof/>
          <w:sz w:val="24"/>
          <w:szCs w:val="24"/>
          <w:lang w:eastAsia="ru-RU"/>
        </w:rPr>
      </w:pPr>
    </w:p>
    <w:p w:rsidR="00982AF0" w:rsidRPr="007D3857" w:rsidRDefault="00982AF0" w:rsidP="00E377ED">
      <w:pPr>
        <w:spacing w:after="120" w:line="240" w:lineRule="auto"/>
        <w:jc w:val="center"/>
        <w:rPr>
          <w:rFonts w:ascii="Times New Roman" w:hAnsi="Times New Roman" w:cs="Times New Roman"/>
          <w:b/>
          <w:noProof/>
          <w:sz w:val="56"/>
          <w:szCs w:val="24"/>
          <w:lang w:eastAsia="ru-RU"/>
        </w:rPr>
      </w:pPr>
      <w:r w:rsidRPr="007D3857">
        <w:rPr>
          <w:rFonts w:ascii="Times New Roman" w:hAnsi="Times New Roman" w:cs="Times New Roman"/>
          <w:b/>
          <w:noProof/>
          <w:sz w:val="56"/>
          <w:szCs w:val="24"/>
          <w:lang w:eastAsia="ru-RU"/>
        </w:rPr>
        <w:t>ГОДОВОЙ ОТЧЕТ</w:t>
      </w:r>
    </w:p>
    <w:p w:rsidR="00982AF0" w:rsidRPr="007D3857" w:rsidRDefault="00982AF0" w:rsidP="00E377ED">
      <w:pPr>
        <w:spacing w:after="120" w:line="240" w:lineRule="auto"/>
        <w:jc w:val="center"/>
        <w:rPr>
          <w:rFonts w:ascii="Times New Roman" w:hAnsi="Times New Roman" w:cs="Times New Roman"/>
          <w:b/>
          <w:noProof/>
          <w:sz w:val="40"/>
          <w:szCs w:val="24"/>
          <w:lang w:eastAsia="ru-RU"/>
        </w:rPr>
      </w:pPr>
      <w:r w:rsidRPr="007D3857">
        <w:rPr>
          <w:rFonts w:ascii="Times New Roman" w:hAnsi="Times New Roman" w:cs="Times New Roman"/>
          <w:b/>
          <w:noProof/>
          <w:sz w:val="40"/>
          <w:szCs w:val="24"/>
          <w:lang w:eastAsia="ru-RU"/>
        </w:rPr>
        <w:t>ПУБЛИЧНОГО АКЦИОНЕРНОГО ОБЩЕСТВА</w:t>
      </w:r>
    </w:p>
    <w:p w:rsidR="00982AF0" w:rsidRPr="003C11C0" w:rsidRDefault="00982AF0" w:rsidP="00E377ED">
      <w:pPr>
        <w:spacing w:after="120" w:line="240" w:lineRule="auto"/>
        <w:jc w:val="center"/>
        <w:rPr>
          <w:rFonts w:ascii="Times New Roman" w:hAnsi="Times New Roman" w:cs="Times New Roman"/>
          <w:b/>
          <w:noProof/>
          <w:sz w:val="40"/>
          <w:szCs w:val="24"/>
          <w:u w:val="single"/>
          <w:lang w:eastAsia="ru-RU"/>
        </w:rPr>
      </w:pPr>
      <w:r w:rsidRPr="003C11C0">
        <w:rPr>
          <w:rFonts w:ascii="Times New Roman" w:hAnsi="Times New Roman" w:cs="Times New Roman"/>
          <w:b/>
          <w:noProof/>
          <w:sz w:val="40"/>
          <w:szCs w:val="24"/>
          <w:u w:val="single"/>
          <w:lang w:eastAsia="ru-RU"/>
        </w:rPr>
        <w:t>«</w:t>
      </w:r>
      <w:r>
        <w:rPr>
          <w:rFonts w:ascii="Times New Roman" w:hAnsi="Times New Roman" w:cs="Times New Roman"/>
          <w:b/>
          <w:noProof/>
          <w:sz w:val="40"/>
          <w:szCs w:val="24"/>
          <w:u w:val="single"/>
          <w:lang w:eastAsia="ru-RU"/>
        </w:rPr>
        <w:t>Россети Сибирь</w:t>
      </w:r>
      <w:r w:rsidRPr="003C11C0">
        <w:rPr>
          <w:rFonts w:ascii="Times New Roman" w:hAnsi="Times New Roman" w:cs="Times New Roman"/>
          <w:b/>
          <w:noProof/>
          <w:sz w:val="40"/>
          <w:szCs w:val="24"/>
          <w:u w:val="single"/>
          <w:lang w:eastAsia="ru-RU"/>
        </w:rPr>
        <w:t>»</w:t>
      </w:r>
    </w:p>
    <w:p w:rsidR="00982AF0" w:rsidRPr="007D3857" w:rsidRDefault="00982AF0" w:rsidP="00E377ED">
      <w:pPr>
        <w:spacing w:after="120" w:line="240" w:lineRule="auto"/>
        <w:jc w:val="center"/>
        <w:rPr>
          <w:rFonts w:ascii="Times New Roman" w:hAnsi="Times New Roman" w:cs="Times New Roman"/>
          <w:b/>
          <w:noProof/>
          <w:sz w:val="40"/>
          <w:szCs w:val="24"/>
          <w:lang w:eastAsia="ru-RU"/>
        </w:rPr>
      </w:pPr>
      <w:r w:rsidRPr="007D3857">
        <w:rPr>
          <w:rFonts w:ascii="Times New Roman" w:hAnsi="Times New Roman" w:cs="Times New Roman"/>
          <w:b/>
          <w:noProof/>
          <w:sz w:val="40"/>
          <w:szCs w:val="24"/>
          <w:lang w:eastAsia="ru-RU"/>
        </w:rPr>
        <w:t>ЗА 202</w:t>
      </w:r>
      <w:r w:rsidR="00D368D7">
        <w:rPr>
          <w:rFonts w:ascii="Times New Roman" w:hAnsi="Times New Roman" w:cs="Times New Roman"/>
          <w:b/>
          <w:noProof/>
          <w:sz w:val="40"/>
          <w:szCs w:val="24"/>
          <w:lang w:eastAsia="ru-RU"/>
        </w:rPr>
        <w:t>3</w:t>
      </w:r>
      <w:r w:rsidRPr="007D3857">
        <w:rPr>
          <w:rFonts w:ascii="Times New Roman" w:hAnsi="Times New Roman" w:cs="Times New Roman"/>
          <w:b/>
          <w:noProof/>
          <w:sz w:val="40"/>
          <w:szCs w:val="24"/>
          <w:lang w:eastAsia="ru-RU"/>
        </w:rPr>
        <w:t xml:space="preserve"> ГОД</w:t>
      </w:r>
    </w:p>
    <w:p w:rsidR="00982AF0" w:rsidRDefault="00982AF0" w:rsidP="00E377ED">
      <w:pPr>
        <w:spacing w:after="120" w:line="240" w:lineRule="auto"/>
        <w:jc w:val="both"/>
        <w:rPr>
          <w:rFonts w:ascii="Times New Roman" w:hAnsi="Times New Roman" w:cs="Times New Roman"/>
          <w:noProof/>
          <w:sz w:val="24"/>
          <w:szCs w:val="24"/>
          <w:lang w:eastAsia="ru-RU"/>
        </w:rPr>
      </w:pPr>
    </w:p>
    <w:p w:rsidR="00982AF0" w:rsidRDefault="00982AF0" w:rsidP="00E377ED">
      <w:pPr>
        <w:spacing w:after="120" w:line="240" w:lineRule="auto"/>
        <w:jc w:val="both"/>
        <w:rPr>
          <w:rFonts w:ascii="Times New Roman" w:hAnsi="Times New Roman" w:cs="Times New Roman"/>
          <w:noProof/>
          <w:sz w:val="24"/>
          <w:szCs w:val="24"/>
          <w:lang w:eastAsia="ru-RU"/>
        </w:rPr>
      </w:pPr>
    </w:p>
    <w:p w:rsidR="00982AF0" w:rsidRDefault="00982AF0" w:rsidP="00E377ED">
      <w:pPr>
        <w:spacing w:after="120" w:line="240" w:lineRule="auto"/>
        <w:jc w:val="both"/>
        <w:rPr>
          <w:rFonts w:ascii="Times New Roman" w:hAnsi="Times New Roman" w:cs="Times New Roman"/>
          <w:noProof/>
          <w:sz w:val="24"/>
          <w:szCs w:val="24"/>
          <w:lang w:eastAsia="ru-RU"/>
        </w:rPr>
      </w:pPr>
    </w:p>
    <w:p w:rsidR="00982AF0" w:rsidRDefault="00982AF0" w:rsidP="00E377ED">
      <w:pPr>
        <w:spacing w:after="120" w:line="240" w:lineRule="auto"/>
        <w:jc w:val="both"/>
        <w:rPr>
          <w:rFonts w:ascii="Times New Roman" w:hAnsi="Times New Roman" w:cs="Times New Roman"/>
          <w:noProof/>
          <w:sz w:val="24"/>
          <w:szCs w:val="24"/>
          <w:lang w:eastAsia="ru-RU"/>
        </w:rPr>
      </w:pPr>
    </w:p>
    <w:p w:rsidR="00982AF0" w:rsidRPr="007D3857" w:rsidRDefault="00982AF0" w:rsidP="00E377ED">
      <w:pPr>
        <w:spacing w:after="0" w:line="240" w:lineRule="auto"/>
        <w:jc w:val="both"/>
        <w:rPr>
          <w:rFonts w:ascii="Times New Roman" w:hAnsi="Times New Roman" w:cs="Times New Roman"/>
          <w:noProof/>
          <w:sz w:val="28"/>
          <w:szCs w:val="24"/>
          <w:lang w:eastAsia="ru-RU"/>
        </w:rPr>
      </w:pPr>
      <w:r w:rsidRPr="007D3857">
        <w:rPr>
          <w:rFonts w:ascii="Times New Roman" w:hAnsi="Times New Roman" w:cs="Times New Roman"/>
          <w:noProof/>
          <w:sz w:val="28"/>
          <w:szCs w:val="24"/>
          <w:lang w:eastAsia="ru-RU"/>
        </w:rPr>
        <w:t>Генеральный директор</w:t>
      </w:r>
    </w:p>
    <w:p w:rsidR="00982AF0" w:rsidRPr="007D3857" w:rsidRDefault="00982AF0" w:rsidP="00E377ED">
      <w:pPr>
        <w:spacing w:after="0" w:line="240" w:lineRule="auto"/>
        <w:jc w:val="both"/>
        <w:rPr>
          <w:rFonts w:ascii="Times New Roman" w:hAnsi="Times New Roman" w:cs="Times New Roman"/>
          <w:noProof/>
          <w:sz w:val="28"/>
          <w:szCs w:val="24"/>
          <w:lang w:eastAsia="ru-RU"/>
        </w:rPr>
      </w:pPr>
      <w:r w:rsidRPr="007D3857">
        <w:rPr>
          <w:rFonts w:ascii="Times New Roman" w:hAnsi="Times New Roman" w:cs="Times New Roman"/>
          <w:noProof/>
          <w:sz w:val="28"/>
          <w:szCs w:val="24"/>
          <w:lang w:eastAsia="ru-RU"/>
        </w:rPr>
        <w:t>ПАО «</w:t>
      </w:r>
      <w:r w:rsidRPr="00982AF0">
        <w:rPr>
          <w:rFonts w:ascii="Times New Roman" w:hAnsi="Times New Roman" w:cs="Times New Roman"/>
          <w:noProof/>
          <w:sz w:val="28"/>
          <w:szCs w:val="24"/>
          <w:lang w:eastAsia="ru-RU"/>
        </w:rPr>
        <w:t>Россети Сибирь</w:t>
      </w:r>
      <w:r w:rsidRPr="007D3857">
        <w:rPr>
          <w:rFonts w:ascii="Times New Roman" w:hAnsi="Times New Roman" w:cs="Times New Roman"/>
          <w:noProof/>
          <w:sz w:val="28"/>
          <w:szCs w:val="24"/>
          <w:lang w:eastAsia="ru-RU"/>
        </w:rPr>
        <w:t>»</w:t>
      </w:r>
      <w:r w:rsidRPr="007D3857">
        <w:rPr>
          <w:rFonts w:ascii="Times New Roman" w:hAnsi="Times New Roman" w:cs="Times New Roman"/>
          <w:noProof/>
          <w:sz w:val="28"/>
          <w:szCs w:val="24"/>
          <w:lang w:eastAsia="ru-RU"/>
        </w:rPr>
        <w:tab/>
      </w:r>
      <w:r w:rsidRPr="007D3857">
        <w:rPr>
          <w:rFonts w:ascii="Times New Roman" w:hAnsi="Times New Roman" w:cs="Times New Roman"/>
          <w:noProof/>
          <w:sz w:val="28"/>
          <w:szCs w:val="24"/>
          <w:lang w:eastAsia="ru-RU"/>
        </w:rPr>
        <w:tab/>
      </w:r>
      <w:r w:rsidRPr="007D3857">
        <w:rPr>
          <w:rFonts w:ascii="Times New Roman" w:hAnsi="Times New Roman" w:cs="Times New Roman"/>
          <w:noProof/>
          <w:sz w:val="28"/>
          <w:szCs w:val="24"/>
          <w:lang w:eastAsia="ru-RU"/>
        </w:rPr>
        <w:tab/>
      </w:r>
      <w:r w:rsidRPr="007D3857">
        <w:rPr>
          <w:rFonts w:ascii="Times New Roman" w:hAnsi="Times New Roman" w:cs="Times New Roman"/>
          <w:noProof/>
          <w:sz w:val="28"/>
          <w:szCs w:val="24"/>
          <w:lang w:eastAsia="ru-RU"/>
        </w:rPr>
        <w:tab/>
      </w:r>
      <w:r w:rsidRPr="00982AF0">
        <w:rPr>
          <w:rFonts w:ascii="Times New Roman" w:hAnsi="Times New Roman" w:cs="Times New Roman"/>
          <w:noProof/>
          <w:sz w:val="28"/>
          <w:szCs w:val="24"/>
          <w:lang w:eastAsia="ru-RU"/>
        </w:rPr>
        <w:t xml:space="preserve">          </w:t>
      </w:r>
      <w:r>
        <w:rPr>
          <w:rFonts w:ascii="Times New Roman" w:hAnsi="Times New Roman" w:cs="Times New Roman"/>
          <w:noProof/>
          <w:sz w:val="28"/>
          <w:szCs w:val="24"/>
          <w:lang w:eastAsia="ru-RU"/>
        </w:rPr>
        <w:t xml:space="preserve">           </w:t>
      </w:r>
      <w:r w:rsidRPr="00982AF0">
        <w:rPr>
          <w:rFonts w:ascii="Times New Roman" w:hAnsi="Times New Roman" w:cs="Times New Roman"/>
          <w:noProof/>
          <w:sz w:val="28"/>
          <w:szCs w:val="24"/>
          <w:lang w:eastAsia="ru-RU"/>
        </w:rPr>
        <w:t xml:space="preserve">    П.Е. Акилин</w:t>
      </w:r>
    </w:p>
    <w:p w:rsidR="00982AF0" w:rsidRDefault="00982AF0" w:rsidP="00E377ED">
      <w:pPr>
        <w:rPr>
          <w:rFonts w:ascii="Times New Roman" w:hAnsi="Times New Roman" w:cs="Times New Roman"/>
          <w:noProof/>
          <w:sz w:val="24"/>
          <w:szCs w:val="24"/>
          <w:lang w:eastAsia="ru-RU"/>
        </w:rPr>
      </w:pPr>
    </w:p>
    <w:p w:rsidR="003A3176" w:rsidRDefault="003A3176" w:rsidP="00E377ED"/>
    <w:p w:rsidR="00982AF0" w:rsidRDefault="00982AF0" w:rsidP="00E377ED"/>
    <w:p w:rsidR="00982AF0" w:rsidRDefault="00982AF0" w:rsidP="00E377ED"/>
    <w:p w:rsidR="00982AF0" w:rsidRDefault="00982AF0" w:rsidP="00E377ED"/>
    <w:p w:rsidR="00982AF0" w:rsidRDefault="00982AF0" w:rsidP="00E377ED"/>
    <w:p w:rsidR="00982AF0" w:rsidRDefault="00982AF0" w:rsidP="00E377ED"/>
    <w:p w:rsidR="00DD2DDC" w:rsidRDefault="00DD2DDC" w:rsidP="00E377ED"/>
    <w:p w:rsidR="00E377ED" w:rsidRPr="00636639" w:rsidRDefault="00E377ED" w:rsidP="00E377ED">
      <w:pPr>
        <w:pStyle w:val="1565656"/>
        <w:ind w:firstLine="709"/>
      </w:pPr>
      <w:bookmarkStart w:id="1" w:name="_Toc64642051"/>
      <w:bookmarkStart w:id="2" w:name="_Toc69742155"/>
      <w:bookmarkStart w:id="3" w:name="_Toc99640639"/>
      <w:bookmarkStart w:id="4" w:name="_Toc163143019"/>
      <w:r w:rsidRPr="00636639">
        <w:t>Об отчете</w:t>
      </w:r>
      <w:bookmarkEnd w:id="1"/>
      <w:bookmarkEnd w:id="2"/>
      <w:bookmarkEnd w:id="3"/>
      <w:bookmarkEnd w:id="4"/>
    </w:p>
    <w:p w:rsidR="00E377ED" w:rsidRPr="00636639" w:rsidRDefault="00E377ED" w:rsidP="00E377ED">
      <w:pPr>
        <w:autoSpaceDE w:val="0"/>
        <w:autoSpaceDN w:val="0"/>
        <w:adjustRightInd w:val="0"/>
        <w:spacing w:after="0" w:line="240" w:lineRule="auto"/>
        <w:ind w:firstLine="709"/>
        <w:jc w:val="both"/>
        <w:rPr>
          <w:rFonts w:asciiTheme="majorBidi" w:eastAsia="PFDinTextCondPro-Regular" w:hAnsiTheme="majorBidi" w:cstheme="majorBidi"/>
          <w:color w:val="1A1A18"/>
          <w:sz w:val="24"/>
          <w:szCs w:val="24"/>
        </w:rPr>
      </w:pPr>
      <w:r w:rsidRPr="00636639">
        <w:rPr>
          <w:rFonts w:asciiTheme="majorBidi" w:eastAsia="PFDinTextCondPro-Regular" w:hAnsiTheme="majorBidi" w:cstheme="majorBidi"/>
          <w:color w:val="1A1A18"/>
          <w:sz w:val="24"/>
          <w:szCs w:val="24"/>
        </w:rPr>
        <w:t xml:space="preserve">Настоящий Годовой отчет </w:t>
      </w:r>
      <w:r>
        <w:rPr>
          <w:rFonts w:asciiTheme="majorBidi" w:eastAsia="PFDinTextCondPro-Regular" w:hAnsiTheme="majorBidi" w:cstheme="majorBidi"/>
          <w:color w:val="1A1A18"/>
          <w:sz w:val="24"/>
          <w:szCs w:val="24"/>
        </w:rPr>
        <w:t>П</w:t>
      </w:r>
      <w:r w:rsidRPr="00636639">
        <w:rPr>
          <w:rFonts w:asciiTheme="majorBidi" w:eastAsia="PFDinTextCondPro-Regular" w:hAnsiTheme="majorBidi" w:cstheme="majorBidi"/>
          <w:color w:val="1A1A18"/>
          <w:sz w:val="24"/>
          <w:szCs w:val="24"/>
        </w:rPr>
        <w:t>АО «</w:t>
      </w:r>
      <w:r>
        <w:rPr>
          <w:rFonts w:asciiTheme="majorBidi" w:eastAsia="PFDinTextCondPro-Regular" w:hAnsiTheme="majorBidi" w:cstheme="majorBidi"/>
          <w:color w:val="1A1A18"/>
          <w:sz w:val="24"/>
          <w:szCs w:val="24"/>
        </w:rPr>
        <w:t>Россети Сибирь</w:t>
      </w:r>
      <w:r w:rsidRPr="00636639">
        <w:rPr>
          <w:rFonts w:asciiTheme="majorBidi" w:eastAsia="PFDinTextCondPro-Regular" w:hAnsiTheme="majorBidi" w:cstheme="majorBidi"/>
          <w:color w:val="1A1A18"/>
          <w:sz w:val="24"/>
          <w:szCs w:val="24"/>
        </w:rPr>
        <w:t>» за 202</w:t>
      </w:r>
      <w:r w:rsidR="00247B58">
        <w:rPr>
          <w:rFonts w:asciiTheme="majorBidi" w:eastAsia="PFDinTextCondPro-Regular" w:hAnsiTheme="majorBidi" w:cstheme="majorBidi"/>
          <w:color w:val="1A1A18"/>
          <w:sz w:val="24"/>
          <w:szCs w:val="24"/>
        </w:rPr>
        <w:t>3</w:t>
      </w:r>
      <w:r w:rsidRPr="00636639">
        <w:rPr>
          <w:rFonts w:asciiTheme="majorBidi" w:eastAsia="PFDinTextCondPro-Regular" w:hAnsiTheme="majorBidi" w:cstheme="majorBidi"/>
          <w:color w:val="1A1A18"/>
          <w:sz w:val="24"/>
          <w:szCs w:val="24"/>
        </w:rPr>
        <w:t xml:space="preserve"> г</w:t>
      </w:r>
      <w:r>
        <w:rPr>
          <w:rFonts w:asciiTheme="majorBidi" w:eastAsia="PFDinTextCondPro-Regular" w:hAnsiTheme="majorBidi" w:cstheme="majorBidi"/>
          <w:color w:val="1A1A18"/>
          <w:sz w:val="24"/>
          <w:szCs w:val="24"/>
        </w:rPr>
        <w:t>од</w:t>
      </w:r>
      <w:r w:rsidRPr="00636639">
        <w:rPr>
          <w:rFonts w:asciiTheme="majorBidi" w:eastAsia="PFDinTextCondPro-Regular" w:hAnsiTheme="majorBidi" w:cstheme="majorBidi"/>
          <w:color w:val="1A1A18"/>
          <w:sz w:val="24"/>
          <w:szCs w:val="24"/>
        </w:rPr>
        <w:t xml:space="preserve"> (далее – Годовой отчет, Отчет) подготовлен на основании информации, доступной </w:t>
      </w:r>
      <w:r>
        <w:rPr>
          <w:rFonts w:asciiTheme="majorBidi" w:eastAsia="PFDinTextCondPro-Regular" w:hAnsiTheme="majorBidi" w:cstheme="majorBidi"/>
          <w:color w:val="1A1A18"/>
          <w:sz w:val="24"/>
          <w:szCs w:val="24"/>
        </w:rPr>
        <w:t xml:space="preserve">ПАО «Россети Сибирь» (далее также – </w:t>
      </w:r>
      <w:r w:rsidRPr="00636639">
        <w:rPr>
          <w:rFonts w:asciiTheme="majorBidi" w:eastAsia="PFDinTextCondPro-Regular" w:hAnsiTheme="majorBidi" w:cstheme="majorBidi"/>
          <w:color w:val="1A1A18"/>
          <w:sz w:val="24"/>
          <w:szCs w:val="24"/>
        </w:rPr>
        <w:t>Компани</w:t>
      </w:r>
      <w:r>
        <w:rPr>
          <w:rFonts w:asciiTheme="majorBidi" w:eastAsia="PFDinTextCondPro-Regular" w:hAnsiTheme="majorBidi" w:cstheme="majorBidi"/>
          <w:color w:val="1A1A18"/>
          <w:sz w:val="24"/>
          <w:szCs w:val="24"/>
        </w:rPr>
        <w:t>я, Общество, Предприятие)</w:t>
      </w:r>
      <w:r w:rsidRPr="00636639">
        <w:rPr>
          <w:rFonts w:asciiTheme="majorBidi" w:eastAsia="PFDinTextCondPro-Regular" w:hAnsiTheme="majorBidi" w:cstheme="majorBidi"/>
          <w:color w:val="1A1A18"/>
          <w:sz w:val="24"/>
          <w:szCs w:val="24"/>
        </w:rPr>
        <w:t xml:space="preserve"> на момент его составления. </w:t>
      </w:r>
    </w:p>
    <w:p w:rsidR="00E377ED" w:rsidRPr="00636639" w:rsidRDefault="00E377ED" w:rsidP="00E377ED">
      <w:pPr>
        <w:autoSpaceDE w:val="0"/>
        <w:autoSpaceDN w:val="0"/>
        <w:adjustRightInd w:val="0"/>
        <w:spacing w:after="0" w:line="240" w:lineRule="auto"/>
        <w:ind w:firstLine="709"/>
        <w:jc w:val="both"/>
        <w:rPr>
          <w:rFonts w:asciiTheme="majorBidi" w:eastAsia="PFDinTextCondPro-Regular" w:hAnsiTheme="majorBidi" w:cstheme="majorBidi"/>
          <w:color w:val="1A1A18"/>
          <w:sz w:val="24"/>
          <w:szCs w:val="24"/>
        </w:rPr>
      </w:pPr>
      <w:r w:rsidRPr="00636639">
        <w:rPr>
          <w:rFonts w:asciiTheme="majorBidi" w:eastAsia="PFDinTextCondPro-Regular" w:hAnsiTheme="majorBidi" w:cstheme="majorBidi"/>
          <w:color w:val="1A1A18"/>
          <w:sz w:val="24"/>
          <w:szCs w:val="24"/>
        </w:rPr>
        <w:t xml:space="preserve">Данный Отчет представляет результаты работы </w:t>
      </w:r>
      <w:r>
        <w:rPr>
          <w:rFonts w:asciiTheme="majorBidi" w:eastAsia="PFDinTextCondPro-Regular" w:hAnsiTheme="majorBidi" w:cstheme="majorBidi"/>
          <w:color w:val="1A1A18"/>
          <w:sz w:val="24"/>
          <w:szCs w:val="24"/>
        </w:rPr>
        <w:t>П</w:t>
      </w:r>
      <w:r w:rsidRPr="00636639">
        <w:rPr>
          <w:rFonts w:asciiTheme="majorBidi" w:eastAsia="PFDinTextCondPro-Regular" w:hAnsiTheme="majorBidi" w:cstheme="majorBidi"/>
          <w:color w:val="1A1A18"/>
          <w:sz w:val="24"/>
          <w:szCs w:val="24"/>
        </w:rPr>
        <w:t>АО «</w:t>
      </w:r>
      <w:r>
        <w:rPr>
          <w:rFonts w:asciiTheme="majorBidi" w:eastAsia="PFDinTextCondPro-Regular" w:hAnsiTheme="majorBidi" w:cstheme="majorBidi"/>
          <w:color w:val="1A1A18"/>
          <w:sz w:val="24"/>
          <w:szCs w:val="24"/>
        </w:rPr>
        <w:t>Россети Сибирь</w:t>
      </w:r>
      <w:r w:rsidRPr="00636639">
        <w:rPr>
          <w:rFonts w:asciiTheme="majorBidi" w:eastAsia="PFDinTextCondPro-Regular" w:hAnsiTheme="majorBidi" w:cstheme="majorBidi"/>
          <w:color w:val="1A1A18"/>
          <w:sz w:val="24"/>
          <w:szCs w:val="24"/>
        </w:rPr>
        <w:t>» за 202</w:t>
      </w:r>
      <w:r w:rsidR="00247B58">
        <w:rPr>
          <w:rFonts w:asciiTheme="majorBidi" w:eastAsia="PFDinTextCondPro-Regular" w:hAnsiTheme="majorBidi" w:cstheme="majorBidi"/>
          <w:color w:val="1A1A18"/>
          <w:sz w:val="24"/>
          <w:szCs w:val="24"/>
        </w:rPr>
        <w:t>3</w:t>
      </w:r>
      <w:r w:rsidRPr="00636639">
        <w:rPr>
          <w:rFonts w:asciiTheme="majorBidi" w:eastAsia="PFDinTextCondPro-Regular" w:hAnsiTheme="majorBidi" w:cstheme="majorBidi"/>
          <w:color w:val="1A1A18"/>
          <w:sz w:val="24"/>
          <w:szCs w:val="24"/>
        </w:rPr>
        <w:t xml:space="preserve"> год. </w:t>
      </w:r>
    </w:p>
    <w:p w:rsidR="00E377ED" w:rsidRPr="00636639" w:rsidRDefault="00E377ED" w:rsidP="00E377ED">
      <w:pPr>
        <w:autoSpaceDE w:val="0"/>
        <w:autoSpaceDN w:val="0"/>
        <w:adjustRightInd w:val="0"/>
        <w:spacing w:after="0" w:line="240" w:lineRule="auto"/>
        <w:ind w:firstLine="709"/>
        <w:jc w:val="both"/>
        <w:rPr>
          <w:rFonts w:asciiTheme="majorBidi" w:eastAsia="PFDinTextCondPro-Regular" w:hAnsiTheme="majorBidi" w:cstheme="majorBidi"/>
          <w:color w:val="1A1A18"/>
          <w:sz w:val="24"/>
          <w:szCs w:val="24"/>
        </w:rPr>
      </w:pPr>
      <w:r w:rsidRPr="00636639">
        <w:rPr>
          <w:rFonts w:asciiTheme="majorBidi" w:eastAsia="PFDinTextCondPro-Regular" w:hAnsiTheme="majorBidi" w:cstheme="majorBidi"/>
          <w:color w:val="1A1A18"/>
          <w:sz w:val="24"/>
          <w:szCs w:val="24"/>
        </w:rPr>
        <w:t xml:space="preserve">Отчет раскрывает производственные и финансовые результаты, а также иные аспекты деятельности Общества в отчетном году. </w:t>
      </w:r>
    </w:p>
    <w:p w:rsidR="00982AF0" w:rsidRPr="00B31162" w:rsidRDefault="00E406D2" w:rsidP="00E406D2">
      <w:pPr>
        <w:spacing w:after="0" w:line="240" w:lineRule="auto"/>
        <w:ind w:firstLine="709"/>
        <w:jc w:val="both"/>
        <w:rPr>
          <w:rFonts w:ascii="Times New Roman" w:hAnsi="Times New Roman" w:cs="Times New Roman"/>
          <w:b/>
          <w:sz w:val="24"/>
          <w:szCs w:val="24"/>
        </w:rPr>
      </w:pPr>
      <w:r w:rsidRPr="00E406D2">
        <w:rPr>
          <w:rFonts w:ascii="Times New Roman" w:hAnsi="Times New Roman" w:cs="Times New Roman"/>
          <w:sz w:val="24"/>
          <w:szCs w:val="24"/>
        </w:rPr>
        <w:t xml:space="preserve">Отчет подготовлен в соответствии с международными и российскими стандартами и нормативными требованиями, а также </w:t>
      </w:r>
      <w:r w:rsidR="00260C85">
        <w:rPr>
          <w:rFonts w:ascii="Times New Roman" w:hAnsi="Times New Roman" w:cs="Times New Roman"/>
          <w:sz w:val="24"/>
          <w:szCs w:val="24"/>
        </w:rPr>
        <w:t>рекомендациями</w:t>
      </w:r>
      <w:r w:rsidRPr="00E406D2">
        <w:rPr>
          <w:rFonts w:ascii="Times New Roman" w:hAnsi="Times New Roman" w:cs="Times New Roman"/>
          <w:sz w:val="24"/>
          <w:szCs w:val="24"/>
        </w:rPr>
        <w:t xml:space="preserve"> ПАО «Россети» к формированию </w:t>
      </w:r>
      <w:r w:rsidRPr="00B31162">
        <w:rPr>
          <w:rFonts w:ascii="Times New Roman" w:hAnsi="Times New Roman" w:cs="Times New Roman"/>
          <w:sz w:val="24"/>
          <w:szCs w:val="24"/>
        </w:rPr>
        <w:t>отчетности дочерних компаний.</w:t>
      </w:r>
    </w:p>
    <w:p w:rsidR="00E406D2" w:rsidRPr="00B31162" w:rsidRDefault="00E406D2" w:rsidP="00E406D2">
      <w:pPr>
        <w:spacing w:after="0" w:line="240" w:lineRule="auto"/>
        <w:ind w:firstLine="709"/>
        <w:jc w:val="both"/>
        <w:rPr>
          <w:rFonts w:ascii="Times New Roman" w:hAnsi="Times New Roman" w:cs="Times New Roman"/>
          <w:b/>
          <w:sz w:val="26"/>
          <w:szCs w:val="26"/>
        </w:rPr>
      </w:pPr>
      <w:r w:rsidRPr="00B31162">
        <w:rPr>
          <w:rFonts w:ascii="Times New Roman" w:hAnsi="Times New Roman" w:cs="Times New Roman"/>
          <w:b/>
          <w:sz w:val="26"/>
          <w:szCs w:val="26"/>
        </w:rPr>
        <w:t>Ключевая тема</w:t>
      </w:r>
    </w:p>
    <w:p w:rsidR="00C24233" w:rsidRPr="00B31162" w:rsidRDefault="00B31162" w:rsidP="00B31162">
      <w:pPr>
        <w:autoSpaceDE w:val="0"/>
        <w:autoSpaceDN w:val="0"/>
        <w:spacing w:after="0" w:line="240" w:lineRule="auto"/>
        <w:ind w:firstLine="709"/>
        <w:jc w:val="both"/>
      </w:pPr>
      <w:r>
        <w:rPr>
          <w:rFonts w:ascii="Times New Roman" w:hAnsi="Times New Roman" w:cs="Times New Roman"/>
          <w:sz w:val="24"/>
          <w:szCs w:val="24"/>
        </w:rPr>
        <w:t>Ключевая тема годового отчета ПАО «Россети Сибирь» за 2023 год – «На стороне света». Такая тема выбрана неслучайно: в отчетном периоде Общество целенаправленно работало над сокращением очереди на технологическое присоединение к сетям, реализовало масштабную инвестиционную программу и дало свет десяткам тысяч потребителей, в том числе – сотням социально-значимых объектов.</w:t>
      </w:r>
      <w:r w:rsidR="00C24233" w:rsidRPr="00C24233">
        <w:rPr>
          <w:rFonts w:ascii="Times New Roman" w:hAnsi="Times New Roman" w:cs="Times New Roman"/>
          <w:color w:val="000000"/>
          <w:sz w:val="20"/>
          <w:szCs w:val="20"/>
        </w:rPr>
        <w:t xml:space="preserve"> </w:t>
      </w:r>
    </w:p>
    <w:p w:rsidR="00E406D2" w:rsidRPr="00E406D2" w:rsidRDefault="00E406D2" w:rsidP="00E406D2">
      <w:pPr>
        <w:spacing w:after="0" w:line="240" w:lineRule="auto"/>
        <w:ind w:firstLine="709"/>
        <w:jc w:val="both"/>
        <w:rPr>
          <w:rFonts w:ascii="Times New Roman" w:hAnsi="Times New Roman" w:cs="Times New Roman"/>
          <w:b/>
          <w:sz w:val="24"/>
          <w:szCs w:val="24"/>
        </w:rPr>
      </w:pPr>
      <w:r w:rsidRPr="009B66D9">
        <w:rPr>
          <w:rFonts w:ascii="Times New Roman" w:hAnsi="Times New Roman" w:cs="Times New Roman"/>
          <w:b/>
          <w:sz w:val="24"/>
          <w:szCs w:val="24"/>
        </w:rPr>
        <w:t>Некоторые определения и перспективные утверждения</w:t>
      </w:r>
    </w:p>
    <w:p w:rsidR="00982AF0" w:rsidRPr="00E406D2" w:rsidRDefault="00E406D2" w:rsidP="00E406D2">
      <w:pPr>
        <w:spacing w:after="0" w:line="240" w:lineRule="auto"/>
        <w:ind w:firstLine="709"/>
        <w:jc w:val="both"/>
        <w:rPr>
          <w:rFonts w:ascii="Times New Roman" w:hAnsi="Times New Roman" w:cs="Times New Roman"/>
          <w:b/>
          <w:sz w:val="24"/>
          <w:szCs w:val="24"/>
        </w:rPr>
      </w:pPr>
      <w:r w:rsidRPr="00E406D2">
        <w:rPr>
          <w:rFonts w:ascii="Times New Roman" w:hAnsi="Times New Roman" w:cs="Times New Roman"/>
          <w:sz w:val="24"/>
          <w:szCs w:val="24"/>
        </w:rPr>
        <w:t xml:space="preserve">Некоторые заявления в данном Годовом отчете могут содержать предположения или прогнозы в отношении предстоящих событий в </w:t>
      </w:r>
      <w:r>
        <w:rPr>
          <w:rFonts w:ascii="Times New Roman" w:hAnsi="Times New Roman" w:cs="Times New Roman"/>
          <w:sz w:val="24"/>
          <w:szCs w:val="24"/>
        </w:rPr>
        <w:t>ПАО «Россети Сибирь</w:t>
      </w:r>
      <w:r w:rsidRPr="00E406D2">
        <w:rPr>
          <w:rFonts w:ascii="Times New Roman" w:hAnsi="Times New Roman" w:cs="Times New Roman"/>
          <w:sz w:val="24"/>
          <w:szCs w:val="24"/>
        </w:rPr>
        <w:t xml:space="preserve">». Такие утверждения содержат слова «планирует», «будет», «ожидается», «наступит», «рассчитывает», «составит», «произойдет» и т. п., а также выражения с отрицанием или другие подобные выражения. Эти заявления являются только предположениями, и реальный ход событий или результаты могут существенно отличаться от заявленных. Существует множество факторов, из-за которых действительные результаты </w:t>
      </w:r>
      <w:r>
        <w:rPr>
          <w:rFonts w:ascii="Times New Roman" w:hAnsi="Times New Roman" w:cs="Times New Roman"/>
          <w:sz w:val="24"/>
          <w:szCs w:val="24"/>
        </w:rPr>
        <w:t>ПАО «Россети Сибирь</w:t>
      </w:r>
      <w:r w:rsidRPr="00E406D2">
        <w:rPr>
          <w:rFonts w:ascii="Times New Roman" w:hAnsi="Times New Roman" w:cs="Times New Roman"/>
          <w:sz w:val="24"/>
          <w:szCs w:val="24"/>
        </w:rPr>
        <w:t>» могут существенно отличаться от заявленных в предположениях и прогнозах. Компания не несет какой-либо ответственности за убытки, которые могут понести физические или юридические лица, действовавшие с опорой на прогнозные заявления. За исключением случаев, предусмотренных законодательством, Компания не берет на себя обязательства по пересмотру или подтверждению ожиданий и оценок, а также по публикации обновлений и изменений прогнозных заявлений Годового отчета в связи с последующими событиями или поступлением новой информации. Информация о руководстве Компании представлена в соответствии с Федеральным законом от 27.07.2006 №152-ФЗ «О персональных данных». Некоторые показатели в таблицах, графиках, схемах в данном Годовом отчете могут отличаться от суммы слагаемых в результате округлений.</w:t>
      </w:r>
    </w:p>
    <w:p w:rsidR="00982AF0" w:rsidRDefault="00982AF0" w:rsidP="00E377ED">
      <w:pPr>
        <w:rPr>
          <w:rFonts w:ascii="Times New Roman" w:hAnsi="Times New Roman" w:cs="Times New Roman"/>
          <w:b/>
          <w:sz w:val="24"/>
          <w:szCs w:val="24"/>
        </w:rPr>
      </w:pPr>
    </w:p>
    <w:p w:rsidR="00982AF0" w:rsidRDefault="00982AF0" w:rsidP="00E377ED">
      <w:pPr>
        <w:rPr>
          <w:rFonts w:ascii="Times New Roman" w:hAnsi="Times New Roman" w:cs="Times New Roman"/>
          <w:b/>
          <w:sz w:val="24"/>
          <w:szCs w:val="24"/>
        </w:rPr>
      </w:pPr>
    </w:p>
    <w:p w:rsidR="00982AF0" w:rsidRDefault="00982AF0" w:rsidP="00E377ED">
      <w:pPr>
        <w:rPr>
          <w:rFonts w:ascii="Times New Roman" w:hAnsi="Times New Roman" w:cs="Times New Roman"/>
          <w:b/>
          <w:sz w:val="24"/>
          <w:szCs w:val="24"/>
        </w:rPr>
      </w:pPr>
    </w:p>
    <w:p w:rsidR="00982AF0" w:rsidRDefault="00982AF0" w:rsidP="00E377ED">
      <w:pPr>
        <w:rPr>
          <w:rFonts w:ascii="Times New Roman" w:hAnsi="Times New Roman" w:cs="Times New Roman"/>
          <w:b/>
          <w:sz w:val="24"/>
          <w:szCs w:val="24"/>
        </w:rPr>
      </w:pPr>
    </w:p>
    <w:p w:rsidR="00982AF0" w:rsidRDefault="00982AF0" w:rsidP="00E377ED">
      <w:pPr>
        <w:rPr>
          <w:rFonts w:ascii="Times New Roman" w:hAnsi="Times New Roman" w:cs="Times New Roman"/>
          <w:b/>
          <w:sz w:val="24"/>
          <w:szCs w:val="24"/>
        </w:rPr>
      </w:pPr>
    </w:p>
    <w:p w:rsidR="00982AF0" w:rsidRDefault="00982AF0" w:rsidP="00E377ED">
      <w:pPr>
        <w:rPr>
          <w:rFonts w:ascii="Times New Roman" w:hAnsi="Times New Roman" w:cs="Times New Roman"/>
          <w:b/>
          <w:sz w:val="24"/>
          <w:szCs w:val="24"/>
        </w:rPr>
      </w:pPr>
    </w:p>
    <w:p w:rsidR="00E26545" w:rsidRDefault="00E26545" w:rsidP="00E377ED">
      <w:pPr>
        <w:rPr>
          <w:rFonts w:ascii="Times New Roman" w:hAnsi="Times New Roman" w:cs="Times New Roman"/>
          <w:b/>
          <w:sz w:val="24"/>
          <w:szCs w:val="24"/>
        </w:rPr>
      </w:pPr>
    </w:p>
    <w:p w:rsidR="00E26545" w:rsidRDefault="00E26545" w:rsidP="00E377ED">
      <w:pPr>
        <w:rPr>
          <w:rFonts w:ascii="Times New Roman" w:hAnsi="Times New Roman" w:cs="Times New Roman"/>
          <w:b/>
          <w:sz w:val="24"/>
          <w:szCs w:val="24"/>
        </w:rPr>
      </w:pPr>
    </w:p>
    <w:p w:rsidR="00E26545" w:rsidRDefault="00E26545" w:rsidP="00E377ED">
      <w:pPr>
        <w:rPr>
          <w:rFonts w:ascii="Times New Roman" w:hAnsi="Times New Roman" w:cs="Times New Roman"/>
          <w:b/>
          <w:sz w:val="24"/>
          <w:szCs w:val="24"/>
        </w:rPr>
      </w:pPr>
    </w:p>
    <w:p w:rsidR="00E26545" w:rsidRDefault="00E26545" w:rsidP="00E377ED">
      <w:pPr>
        <w:rPr>
          <w:rFonts w:ascii="Times New Roman" w:hAnsi="Times New Roman" w:cs="Times New Roman"/>
          <w:b/>
          <w:sz w:val="24"/>
          <w:szCs w:val="24"/>
        </w:rPr>
      </w:pPr>
    </w:p>
    <w:p w:rsidR="00E26545" w:rsidRDefault="00E26545" w:rsidP="00E377ED">
      <w:pPr>
        <w:rPr>
          <w:rFonts w:ascii="Times New Roman" w:hAnsi="Times New Roman" w:cs="Times New Roman"/>
          <w:b/>
          <w:sz w:val="24"/>
          <w:szCs w:val="24"/>
        </w:rPr>
      </w:pPr>
    </w:p>
    <w:p w:rsidR="00982AF0" w:rsidRDefault="00982AF0" w:rsidP="00E377ED">
      <w:pPr>
        <w:rPr>
          <w:rFonts w:ascii="Times New Roman" w:hAnsi="Times New Roman" w:cs="Times New Roman"/>
          <w:b/>
          <w:sz w:val="24"/>
          <w:szCs w:val="24"/>
        </w:rPr>
      </w:pPr>
    </w:p>
    <w:sdt>
      <w:sdtPr>
        <w:rPr>
          <w:rFonts w:ascii="Times New Roman" w:eastAsiaTheme="minorHAnsi" w:hAnsi="Times New Roman" w:cs="Times New Roman"/>
          <w:b/>
          <w:color w:val="auto"/>
          <w:sz w:val="22"/>
          <w:szCs w:val="22"/>
          <w:lang w:eastAsia="en-US"/>
        </w:rPr>
        <w:id w:val="-227845607"/>
        <w:docPartObj>
          <w:docPartGallery w:val="Table of Contents"/>
          <w:docPartUnique/>
        </w:docPartObj>
      </w:sdtPr>
      <w:sdtEndPr>
        <w:rPr>
          <w:bCs/>
        </w:rPr>
      </w:sdtEndPr>
      <w:sdtContent>
        <w:p w:rsidR="00A3457E" w:rsidRPr="00932C7D" w:rsidRDefault="00A3457E" w:rsidP="00E1498A">
          <w:pPr>
            <w:pStyle w:val="a7"/>
            <w:tabs>
              <w:tab w:val="left" w:pos="9639"/>
            </w:tabs>
            <w:spacing w:before="0" w:line="240" w:lineRule="auto"/>
            <w:rPr>
              <w:rFonts w:ascii="Times New Roman" w:hAnsi="Times New Roman" w:cs="Times New Roman"/>
              <w:b/>
              <w:sz w:val="22"/>
              <w:szCs w:val="22"/>
            </w:rPr>
          </w:pPr>
          <w:r w:rsidRPr="00932C7D">
            <w:rPr>
              <w:rFonts w:ascii="Times New Roman" w:hAnsi="Times New Roman" w:cs="Times New Roman"/>
              <w:b/>
              <w:sz w:val="22"/>
              <w:szCs w:val="22"/>
            </w:rPr>
            <w:t>Оглавление</w:t>
          </w:r>
        </w:p>
        <w:p w:rsidR="00932C7D" w:rsidRPr="00932C7D" w:rsidRDefault="00A3457E">
          <w:pPr>
            <w:pStyle w:val="15"/>
            <w:rPr>
              <w:rFonts w:ascii="Times New Roman" w:eastAsiaTheme="minorEastAsia" w:hAnsi="Times New Roman" w:cs="Times New Roman"/>
              <w:b/>
              <w:noProof/>
              <w:lang w:eastAsia="ru-RU"/>
            </w:rPr>
          </w:pPr>
          <w:r w:rsidRPr="00932C7D">
            <w:rPr>
              <w:rFonts w:ascii="Times New Roman" w:hAnsi="Times New Roman" w:cs="Times New Roman"/>
              <w:b/>
            </w:rPr>
            <w:fldChar w:fldCharType="begin"/>
          </w:r>
          <w:r w:rsidRPr="00932C7D">
            <w:rPr>
              <w:rFonts w:ascii="Times New Roman" w:hAnsi="Times New Roman" w:cs="Times New Roman"/>
              <w:b/>
            </w:rPr>
            <w:instrText xml:space="preserve"> TOC \o "1-3" \h \z \u </w:instrText>
          </w:r>
          <w:r w:rsidRPr="00932C7D">
            <w:rPr>
              <w:rFonts w:ascii="Times New Roman" w:hAnsi="Times New Roman" w:cs="Times New Roman"/>
              <w:b/>
            </w:rPr>
            <w:fldChar w:fldCharType="separate"/>
          </w:r>
          <w:hyperlink w:anchor="_Toc163143019" w:history="1">
            <w:r w:rsidR="00932C7D" w:rsidRPr="00932C7D">
              <w:rPr>
                <w:rStyle w:val="aa"/>
                <w:rFonts w:ascii="Times New Roman" w:hAnsi="Times New Roman" w:cs="Times New Roman"/>
                <w:b/>
                <w:noProof/>
              </w:rPr>
              <w:t>Об отчете</w:t>
            </w:r>
            <w:r w:rsidR="00932C7D" w:rsidRPr="00932C7D">
              <w:rPr>
                <w:rFonts w:ascii="Times New Roman" w:hAnsi="Times New Roman" w:cs="Times New Roman"/>
                <w:b/>
                <w:noProof/>
                <w:webHidden/>
              </w:rPr>
              <w:tab/>
            </w:r>
            <w:r w:rsidR="00932C7D" w:rsidRPr="00932C7D">
              <w:rPr>
                <w:rFonts w:ascii="Times New Roman" w:hAnsi="Times New Roman" w:cs="Times New Roman"/>
                <w:b/>
                <w:noProof/>
                <w:webHidden/>
              </w:rPr>
              <w:fldChar w:fldCharType="begin"/>
            </w:r>
            <w:r w:rsidR="00932C7D" w:rsidRPr="00932C7D">
              <w:rPr>
                <w:rFonts w:ascii="Times New Roman" w:hAnsi="Times New Roman" w:cs="Times New Roman"/>
                <w:b/>
                <w:noProof/>
                <w:webHidden/>
              </w:rPr>
              <w:instrText xml:space="preserve"> PAGEREF _Toc163143019 \h </w:instrText>
            </w:r>
            <w:r w:rsidR="00932C7D" w:rsidRPr="00932C7D">
              <w:rPr>
                <w:rFonts w:ascii="Times New Roman" w:hAnsi="Times New Roman" w:cs="Times New Roman"/>
                <w:b/>
                <w:noProof/>
                <w:webHidden/>
              </w:rPr>
            </w:r>
            <w:r w:rsidR="00932C7D" w:rsidRPr="00932C7D">
              <w:rPr>
                <w:rFonts w:ascii="Times New Roman" w:hAnsi="Times New Roman" w:cs="Times New Roman"/>
                <w:b/>
                <w:noProof/>
                <w:webHidden/>
              </w:rPr>
              <w:fldChar w:fldCharType="separate"/>
            </w:r>
            <w:r w:rsidR="00A36C83">
              <w:rPr>
                <w:rFonts w:ascii="Times New Roman" w:hAnsi="Times New Roman" w:cs="Times New Roman"/>
                <w:b/>
                <w:noProof/>
                <w:webHidden/>
              </w:rPr>
              <w:t>2</w:t>
            </w:r>
            <w:r w:rsidR="00932C7D" w:rsidRPr="00932C7D">
              <w:rPr>
                <w:rFonts w:ascii="Times New Roman" w:hAnsi="Times New Roman" w:cs="Times New Roman"/>
                <w:b/>
                <w:noProof/>
                <w:webHidden/>
              </w:rPr>
              <w:fldChar w:fldCharType="end"/>
            </w:r>
          </w:hyperlink>
        </w:p>
        <w:p w:rsidR="00932C7D" w:rsidRPr="00932C7D" w:rsidRDefault="0021230A">
          <w:pPr>
            <w:pStyle w:val="15"/>
            <w:rPr>
              <w:rFonts w:ascii="Times New Roman" w:eastAsiaTheme="minorEastAsia" w:hAnsi="Times New Roman" w:cs="Times New Roman"/>
              <w:b/>
              <w:noProof/>
              <w:lang w:eastAsia="ru-RU"/>
            </w:rPr>
          </w:pPr>
          <w:hyperlink w:anchor="_Toc163143020" w:history="1">
            <w:r w:rsidR="00932C7D" w:rsidRPr="00932C7D">
              <w:rPr>
                <w:rStyle w:val="aa"/>
                <w:rFonts w:ascii="Times New Roman" w:hAnsi="Times New Roman" w:cs="Times New Roman"/>
                <w:b/>
                <w:noProof/>
              </w:rPr>
              <w:t>1. Презентационная часть</w:t>
            </w:r>
            <w:r w:rsidR="00932C7D" w:rsidRPr="00932C7D">
              <w:rPr>
                <w:rFonts w:ascii="Times New Roman" w:hAnsi="Times New Roman" w:cs="Times New Roman"/>
                <w:b/>
                <w:noProof/>
                <w:webHidden/>
              </w:rPr>
              <w:tab/>
            </w:r>
            <w:r w:rsidR="00932C7D" w:rsidRPr="00932C7D">
              <w:rPr>
                <w:rFonts w:ascii="Times New Roman" w:hAnsi="Times New Roman" w:cs="Times New Roman"/>
                <w:b/>
                <w:noProof/>
                <w:webHidden/>
              </w:rPr>
              <w:fldChar w:fldCharType="begin"/>
            </w:r>
            <w:r w:rsidR="00932C7D" w:rsidRPr="00932C7D">
              <w:rPr>
                <w:rFonts w:ascii="Times New Roman" w:hAnsi="Times New Roman" w:cs="Times New Roman"/>
                <w:b/>
                <w:noProof/>
                <w:webHidden/>
              </w:rPr>
              <w:instrText xml:space="preserve"> PAGEREF _Toc163143020 \h </w:instrText>
            </w:r>
            <w:r w:rsidR="00932C7D" w:rsidRPr="00932C7D">
              <w:rPr>
                <w:rFonts w:ascii="Times New Roman" w:hAnsi="Times New Roman" w:cs="Times New Roman"/>
                <w:b/>
                <w:noProof/>
                <w:webHidden/>
              </w:rPr>
            </w:r>
            <w:r w:rsidR="00932C7D" w:rsidRPr="00932C7D">
              <w:rPr>
                <w:rFonts w:ascii="Times New Roman" w:hAnsi="Times New Roman" w:cs="Times New Roman"/>
                <w:b/>
                <w:noProof/>
                <w:webHidden/>
              </w:rPr>
              <w:fldChar w:fldCharType="separate"/>
            </w:r>
            <w:r w:rsidR="00A36C83">
              <w:rPr>
                <w:rFonts w:ascii="Times New Roman" w:hAnsi="Times New Roman" w:cs="Times New Roman"/>
                <w:b/>
                <w:noProof/>
                <w:webHidden/>
              </w:rPr>
              <w:t>5</w:t>
            </w:r>
            <w:r w:rsidR="00932C7D" w:rsidRPr="00932C7D">
              <w:rPr>
                <w:rFonts w:ascii="Times New Roman" w:hAnsi="Times New Roman" w:cs="Times New Roman"/>
                <w:b/>
                <w:noProof/>
                <w:webHidden/>
              </w:rPr>
              <w:fldChar w:fldCharType="end"/>
            </w:r>
          </w:hyperlink>
        </w:p>
        <w:p w:rsidR="00932C7D" w:rsidRPr="00932C7D" w:rsidRDefault="0021230A">
          <w:pPr>
            <w:pStyle w:val="15"/>
            <w:rPr>
              <w:rFonts w:ascii="Times New Roman" w:eastAsiaTheme="minorEastAsia" w:hAnsi="Times New Roman" w:cs="Times New Roman"/>
              <w:b/>
              <w:noProof/>
              <w:lang w:eastAsia="ru-RU"/>
            </w:rPr>
          </w:pPr>
          <w:hyperlink w:anchor="_Toc163143021" w:history="1">
            <w:r w:rsidR="00932C7D" w:rsidRPr="00932C7D">
              <w:rPr>
                <w:rStyle w:val="aa"/>
                <w:rFonts w:ascii="Times New Roman" w:hAnsi="Times New Roman" w:cs="Times New Roman"/>
                <w:b/>
                <w:noProof/>
              </w:rPr>
              <w:t>1.1. Обращения первых лиц Компании</w:t>
            </w:r>
            <w:r w:rsidR="00932C7D" w:rsidRPr="00932C7D">
              <w:rPr>
                <w:rFonts w:ascii="Times New Roman" w:hAnsi="Times New Roman" w:cs="Times New Roman"/>
                <w:b/>
                <w:noProof/>
                <w:webHidden/>
              </w:rPr>
              <w:tab/>
            </w:r>
            <w:r w:rsidR="00932C7D" w:rsidRPr="00932C7D">
              <w:rPr>
                <w:rFonts w:ascii="Times New Roman" w:hAnsi="Times New Roman" w:cs="Times New Roman"/>
                <w:b/>
                <w:noProof/>
                <w:webHidden/>
              </w:rPr>
              <w:fldChar w:fldCharType="begin"/>
            </w:r>
            <w:r w:rsidR="00932C7D" w:rsidRPr="00932C7D">
              <w:rPr>
                <w:rFonts w:ascii="Times New Roman" w:hAnsi="Times New Roman" w:cs="Times New Roman"/>
                <w:b/>
                <w:noProof/>
                <w:webHidden/>
              </w:rPr>
              <w:instrText xml:space="preserve"> PAGEREF _Toc163143021 \h </w:instrText>
            </w:r>
            <w:r w:rsidR="00932C7D" w:rsidRPr="00932C7D">
              <w:rPr>
                <w:rFonts w:ascii="Times New Roman" w:hAnsi="Times New Roman" w:cs="Times New Roman"/>
                <w:b/>
                <w:noProof/>
                <w:webHidden/>
              </w:rPr>
            </w:r>
            <w:r w:rsidR="00932C7D" w:rsidRPr="00932C7D">
              <w:rPr>
                <w:rFonts w:ascii="Times New Roman" w:hAnsi="Times New Roman" w:cs="Times New Roman"/>
                <w:b/>
                <w:noProof/>
                <w:webHidden/>
              </w:rPr>
              <w:fldChar w:fldCharType="separate"/>
            </w:r>
            <w:r w:rsidR="00A36C83">
              <w:rPr>
                <w:rFonts w:ascii="Times New Roman" w:hAnsi="Times New Roman" w:cs="Times New Roman"/>
                <w:b/>
                <w:noProof/>
                <w:webHidden/>
              </w:rPr>
              <w:t>5</w:t>
            </w:r>
            <w:r w:rsidR="00932C7D" w:rsidRPr="00932C7D">
              <w:rPr>
                <w:rFonts w:ascii="Times New Roman" w:hAnsi="Times New Roman" w:cs="Times New Roman"/>
                <w:b/>
                <w:noProof/>
                <w:webHidden/>
              </w:rPr>
              <w:fldChar w:fldCharType="end"/>
            </w:r>
          </w:hyperlink>
        </w:p>
        <w:p w:rsidR="00932C7D" w:rsidRPr="00932C7D" w:rsidRDefault="0021230A">
          <w:pPr>
            <w:pStyle w:val="15"/>
            <w:rPr>
              <w:rFonts w:ascii="Times New Roman" w:eastAsiaTheme="minorEastAsia" w:hAnsi="Times New Roman" w:cs="Times New Roman"/>
              <w:b/>
              <w:noProof/>
              <w:lang w:eastAsia="ru-RU"/>
            </w:rPr>
          </w:pPr>
          <w:hyperlink w:anchor="_Toc163143022" w:history="1">
            <w:r w:rsidR="00932C7D" w:rsidRPr="00932C7D">
              <w:rPr>
                <w:rStyle w:val="aa"/>
                <w:rFonts w:ascii="Times New Roman" w:hAnsi="Times New Roman" w:cs="Times New Roman"/>
                <w:b/>
                <w:noProof/>
              </w:rPr>
              <w:t>1.1.1. Обращение Председателя Совета директоров</w:t>
            </w:r>
            <w:r w:rsidR="00932C7D" w:rsidRPr="00932C7D">
              <w:rPr>
                <w:rFonts w:ascii="Times New Roman" w:hAnsi="Times New Roman" w:cs="Times New Roman"/>
                <w:b/>
                <w:noProof/>
                <w:webHidden/>
              </w:rPr>
              <w:tab/>
            </w:r>
            <w:r w:rsidR="00932C7D" w:rsidRPr="00932C7D">
              <w:rPr>
                <w:rFonts w:ascii="Times New Roman" w:hAnsi="Times New Roman" w:cs="Times New Roman"/>
                <w:b/>
                <w:noProof/>
                <w:webHidden/>
              </w:rPr>
              <w:fldChar w:fldCharType="begin"/>
            </w:r>
            <w:r w:rsidR="00932C7D" w:rsidRPr="00932C7D">
              <w:rPr>
                <w:rFonts w:ascii="Times New Roman" w:hAnsi="Times New Roman" w:cs="Times New Roman"/>
                <w:b/>
                <w:noProof/>
                <w:webHidden/>
              </w:rPr>
              <w:instrText xml:space="preserve"> PAGEREF _Toc163143022 \h </w:instrText>
            </w:r>
            <w:r w:rsidR="00932C7D" w:rsidRPr="00932C7D">
              <w:rPr>
                <w:rFonts w:ascii="Times New Roman" w:hAnsi="Times New Roman" w:cs="Times New Roman"/>
                <w:b/>
                <w:noProof/>
                <w:webHidden/>
              </w:rPr>
            </w:r>
            <w:r w:rsidR="00932C7D" w:rsidRPr="00932C7D">
              <w:rPr>
                <w:rFonts w:ascii="Times New Roman" w:hAnsi="Times New Roman" w:cs="Times New Roman"/>
                <w:b/>
                <w:noProof/>
                <w:webHidden/>
              </w:rPr>
              <w:fldChar w:fldCharType="separate"/>
            </w:r>
            <w:r w:rsidR="00A36C83">
              <w:rPr>
                <w:rFonts w:ascii="Times New Roman" w:hAnsi="Times New Roman" w:cs="Times New Roman"/>
                <w:b/>
                <w:noProof/>
                <w:webHidden/>
              </w:rPr>
              <w:t>5</w:t>
            </w:r>
            <w:r w:rsidR="00932C7D" w:rsidRPr="00932C7D">
              <w:rPr>
                <w:rFonts w:ascii="Times New Roman" w:hAnsi="Times New Roman" w:cs="Times New Roman"/>
                <w:b/>
                <w:noProof/>
                <w:webHidden/>
              </w:rPr>
              <w:fldChar w:fldCharType="end"/>
            </w:r>
          </w:hyperlink>
        </w:p>
        <w:p w:rsidR="00932C7D" w:rsidRPr="00932C7D" w:rsidRDefault="0021230A">
          <w:pPr>
            <w:pStyle w:val="15"/>
            <w:rPr>
              <w:rFonts w:ascii="Times New Roman" w:eastAsiaTheme="minorEastAsia" w:hAnsi="Times New Roman" w:cs="Times New Roman"/>
              <w:b/>
              <w:noProof/>
              <w:lang w:eastAsia="ru-RU"/>
            </w:rPr>
          </w:pPr>
          <w:hyperlink w:anchor="_Toc163143023" w:history="1">
            <w:r w:rsidR="00932C7D" w:rsidRPr="00932C7D">
              <w:rPr>
                <w:rStyle w:val="aa"/>
                <w:rFonts w:ascii="Times New Roman" w:hAnsi="Times New Roman" w:cs="Times New Roman"/>
                <w:b/>
                <w:noProof/>
              </w:rPr>
              <w:t>1.1.2. Обращение Генерального директора</w:t>
            </w:r>
            <w:r w:rsidR="00932C7D" w:rsidRPr="00932C7D">
              <w:rPr>
                <w:rFonts w:ascii="Times New Roman" w:hAnsi="Times New Roman" w:cs="Times New Roman"/>
                <w:b/>
                <w:noProof/>
                <w:webHidden/>
              </w:rPr>
              <w:tab/>
            </w:r>
            <w:r w:rsidR="00932C7D" w:rsidRPr="00932C7D">
              <w:rPr>
                <w:rFonts w:ascii="Times New Roman" w:hAnsi="Times New Roman" w:cs="Times New Roman"/>
                <w:b/>
                <w:noProof/>
                <w:webHidden/>
              </w:rPr>
              <w:fldChar w:fldCharType="begin"/>
            </w:r>
            <w:r w:rsidR="00932C7D" w:rsidRPr="00932C7D">
              <w:rPr>
                <w:rFonts w:ascii="Times New Roman" w:hAnsi="Times New Roman" w:cs="Times New Roman"/>
                <w:b/>
                <w:noProof/>
                <w:webHidden/>
              </w:rPr>
              <w:instrText xml:space="preserve"> PAGEREF _Toc163143023 \h </w:instrText>
            </w:r>
            <w:r w:rsidR="00932C7D" w:rsidRPr="00932C7D">
              <w:rPr>
                <w:rFonts w:ascii="Times New Roman" w:hAnsi="Times New Roman" w:cs="Times New Roman"/>
                <w:b/>
                <w:noProof/>
                <w:webHidden/>
              </w:rPr>
            </w:r>
            <w:r w:rsidR="00932C7D" w:rsidRPr="00932C7D">
              <w:rPr>
                <w:rFonts w:ascii="Times New Roman" w:hAnsi="Times New Roman" w:cs="Times New Roman"/>
                <w:b/>
                <w:noProof/>
                <w:webHidden/>
              </w:rPr>
              <w:fldChar w:fldCharType="separate"/>
            </w:r>
            <w:r w:rsidR="00A36C83">
              <w:rPr>
                <w:rFonts w:ascii="Times New Roman" w:hAnsi="Times New Roman" w:cs="Times New Roman"/>
                <w:b/>
                <w:noProof/>
                <w:webHidden/>
              </w:rPr>
              <w:t>6</w:t>
            </w:r>
            <w:r w:rsidR="00932C7D" w:rsidRPr="00932C7D">
              <w:rPr>
                <w:rFonts w:ascii="Times New Roman" w:hAnsi="Times New Roman" w:cs="Times New Roman"/>
                <w:b/>
                <w:noProof/>
                <w:webHidden/>
              </w:rPr>
              <w:fldChar w:fldCharType="end"/>
            </w:r>
          </w:hyperlink>
        </w:p>
        <w:p w:rsidR="00932C7D" w:rsidRPr="00932C7D" w:rsidRDefault="0021230A">
          <w:pPr>
            <w:pStyle w:val="15"/>
            <w:rPr>
              <w:rFonts w:ascii="Times New Roman" w:eastAsiaTheme="minorEastAsia" w:hAnsi="Times New Roman" w:cs="Times New Roman"/>
              <w:b/>
              <w:noProof/>
              <w:lang w:eastAsia="ru-RU"/>
            </w:rPr>
          </w:pPr>
          <w:hyperlink w:anchor="_Toc163143024" w:history="1">
            <w:r w:rsidR="00932C7D" w:rsidRPr="00932C7D">
              <w:rPr>
                <w:rStyle w:val="aa"/>
                <w:rFonts w:ascii="Times New Roman" w:hAnsi="Times New Roman" w:cs="Times New Roman"/>
                <w:b/>
                <w:noProof/>
              </w:rPr>
              <w:t>1.2. О Компании</w:t>
            </w:r>
            <w:r w:rsidR="00932C7D" w:rsidRPr="00932C7D">
              <w:rPr>
                <w:rFonts w:ascii="Times New Roman" w:hAnsi="Times New Roman" w:cs="Times New Roman"/>
                <w:b/>
                <w:noProof/>
                <w:webHidden/>
              </w:rPr>
              <w:tab/>
            </w:r>
            <w:r w:rsidR="00932C7D" w:rsidRPr="00932C7D">
              <w:rPr>
                <w:rFonts w:ascii="Times New Roman" w:hAnsi="Times New Roman" w:cs="Times New Roman"/>
                <w:b/>
                <w:noProof/>
                <w:webHidden/>
              </w:rPr>
              <w:fldChar w:fldCharType="begin"/>
            </w:r>
            <w:r w:rsidR="00932C7D" w:rsidRPr="00932C7D">
              <w:rPr>
                <w:rFonts w:ascii="Times New Roman" w:hAnsi="Times New Roman" w:cs="Times New Roman"/>
                <w:b/>
                <w:noProof/>
                <w:webHidden/>
              </w:rPr>
              <w:instrText xml:space="preserve"> PAGEREF _Toc163143024 \h </w:instrText>
            </w:r>
            <w:r w:rsidR="00932C7D" w:rsidRPr="00932C7D">
              <w:rPr>
                <w:rFonts w:ascii="Times New Roman" w:hAnsi="Times New Roman" w:cs="Times New Roman"/>
                <w:b/>
                <w:noProof/>
                <w:webHidden/>
              </w:rPr>
            </w:r>
            <w:r w:rsidR="00932C7D" w:rsidRPr="00932C7D">
              <w:rPr>
                <w:rFonts w:ascii="Times New Roman" w:hAnsi="Times New Roman" w:cs="Times New Roman"/>
                <w:b/>
                <w:noProof/>
                <w:webHidden/>
              </w:rPr>
              <w:fldChar w:fldCharType="separate"/>
            </w:r>
            <w:r w:rsidR="00A36C83">
              <w:rPr>
                <w:rFonts w:ascii="Times New Roman" w:hAnsi="Times New Roman" w:cs="Times New Roman"/>
                <w:b/>
                <w:noProof/>
                <w:webHidden/>
              </w:rPr>
              <w:t>7</w:t>
            </w:r>
            <w:r w:rsidR="00932C7D" w:rsidRPr="00932C7D">
              <w:rPr>
                <w:rFonts w:ascii="Times New Roman" w:hAnsi="Times New Roman" w:cs="Times New Roman"/>
                <w:b/>
                <w:noProof/>
                <w:webHidden/>
              </w:rPr>
              <w:fldChar w:fldCharType="end"/>
            </w:r>
          </w:hyperlink>
        </w:p>
        <w:p w:rsidR="00932C7D" w:rsidRPr="00932C7D" w:rsidRDefault="0021230A">
          <w:pPr>
            <w:pStyle w:val="15"/>
            <w:rPr>
              <w:rFonts w:ascii="Times New Roman" w:eastAsiaTheme="minorEastAsia" w:hAnsi="Times New Roman" w:cs="Times New Roman"/>
              <w:b/>
              <w:noProof/>
              <w:lang w:eastAsia="ru-RU"/>
            </w:rPr>
          </w:pPr>
          <w:hyperlink w:anchor="_Toc163143025" w:history="1">
            <w:r w:rsidR="00932C7D" w:rsidRPr="00932C7D">
              <w:rPr>
                <w:rStyle w:val="aa"/>
                <w:rFonts w:ascii="Times New Roman" w:hAnsi="Times New Roman" w:cs="Times New Roman"/>
                <w:b/>
                <w:noProof/>
              </w:rPr>
              <w:t>1.2.1. Представление Компании (миссия, история, основные направления деятельности) и структура</w:t>
            </w:r>
            <w:r w:rsidR="00932C7D" w:rsidRPr="00932C7D">
              <w:rPr>
                <w:rFonts w:ascii="Times New Roman" w:hAnsi="Times New Roman" w:cs="Times New Roman"/>
                <w:b/>
                <w:noProof/>
                <w:webHidden/>
              </w:rPr>
              <w:tab/>
            </w:r>
            <w:r w:rsidR="00932C7D" w:rsidRPr="00932C7D">
              <w:rPr>
                <w:rFonts w:ascii="Times New Roman" w:hAnsi="Times New Roman" w:cs="Times New Roman"/>
                <w:b/>
                <w:noProof/>
                <w:webHidden/>
              </w:rPr>
              <w:fldChar w:fldCharType="begin"/>
            </w:r>
            <w:r w:rsidR="00932C7D" w:rsidRPr="00932C7D">
              <w:rPr>
                <w:rFonts w:ascii="Times New Roman" w:hAnsi="Times New Roman" w:cs="Times New Roman"/>
                <w:b/>
                <w:noProof/>
                <w:webHidden/>
              </w:rPr>
              <w:instrText xml:space="preserve"> PAGEREF _Toc163143025 \h </w:instrText>
            </w:r>
            <w:r w:rsidR="00932C7D" w:rsidRPr="00932C7D">
              <w:rPr>
                <w:rFonts w:ascii="Times New Roman" w:hAnsi="Times New Roman" w:cs="Times New Roman"/>
                <w:b/>
                <w:noProof/>
                <w:webHidden/>
              </w:rPr>
            </w:r>
            <w:r w:rsidR="00932C7D" w:rsidRPr="00932C7D">
              <w:rPr>
                <w:rFonts w:ascii="Times New Roman" w:hAnsi="Times New Roman" w:cs="Times New Roman"/>
                <w:b/>
                <w:noProof/>
                <w:webHidden/>
              </w:rPr>
              <w:fldChar w:fldCharType="separate"/>
            </w:r>
            <w:r w:rsidR="00A36C83">
              <w:rPr>
                <w:rFonts w:ascii="Times New Roman" w:hAnsi="Times New Roman" w:cs="Times New Roman"/>
                <w:b/>
                <w:noProof/>
                <w:webHidden/>
              </w:rPr>
              <w:t>7</w:t>
            </w:r>
            <w:r w:rsidR="00932C7D" w:rsidRPr="00932C7D">
              <w:rPr>
                <w:rFonts w:ascii="Times New Roman" w:hAnsi="Times New Roman" w:cs="Times New Roman"/>
                <w:b/>
                <w:noProof/>
                <w:webHidden/>
              </w:rPr>
              <w:fldChar w:fldCharType="end"/>
            </w:r>
          </w:hyperlink>
        </w:p>
        <w:p w:rsidR="00932C7D" w:rsidRPr="00932C7D" w:rsidRDefault="0021230A">
          <w:pPr>
            <w:pStyle w:val="15"/>
            <w:rPr>
              <w:rFonts w:ascii="Times New Roman" w:eastAsiaTheme="minorEastAsia" w:hAnsi="Times New Roman" w:cs="Times New Roman"/>
              <w:b/>
              <w:noProof/>
              <w:lang w:eastAsia="ru-RU"/>
            </w:rPr>
          </w:pPr>
          <w:hyperlink w:anchor="_Toc163143026" w:history="1">
            <w:r w:rsidR="00932C7D" w:rsidRPr="00932C7D">
              <w:rPr>
                <w:rStyle w:val="aa"/>
                <w:rFonts w:ascii="Times New Roman" w:hAnsi="Times New Roman" w:cs="Times New Roman"/>
                <w:b/>
                <w:noProof/>
              </w:rPr>
              <w:t>1.2.2. География деятельности (карта) и основные активы</w:t>
            </w:r>
            <w:r w:rsidR="00932C7D" w:rsidRPr="00932C7D">
              <w:rPr>
                <w:rFonts w:ascii="Times New Roman" w:hAnsi="Times New Roman" w:cs="Times New Roman"/>
                <w:b/>
                <w:noProof/>
                <w:webHidden/>
              </w:rPr>
              <w:tab/>
            </w:r>
            <w:r w:rsidR="00932C7D" w:rsidRPr="00932C7D">
              <w:rPr>
                <w:rFonts w:ascii="Times New Roman" w:hAnsi="Times New Roman" w:cs="Times New Roman"/>
                <w:b/>
                <w:noProof/>
                <w:webHidden/>
              </w:rPr>
              <w:fldChar w:fldCharType="begin"/>
            </w:r>
            <w:r w:rsidR="00932C7D" w:rsidRPr="00932C7D">
              <w:rPr>
                <w:rFonts w:ascii="Times New Roman" w:hAnsi="Times New Roman" w:cs="Times New Roman"/>
                <w:b/>
                <w:noProof/>
                <w:webHidden/>
              </w:rPr>
              <w:instrText xml:space="preserve"> PAGEREF _Toc163143026 \h </w:instrText>
            </w:r>
            <w:r w:rsidR="00932C7D" w:rsidRPr="00932C7D">
              <w:rPr>
                <w:rFonts w:ascii="Times New Roman" w:hAnsi="Times New Roman" w:cs="Times New Roman"/>
                <w:b/>
                <w:noProof/>
                <w:webHidden/>
              </w:rPr>
            </w:r>
            <w:r w:rsidR="00932C7D" w:rsidRPr="00932C7D">
              <w:rPr>
                <w:rFonts w:ascii="Times New Roman" w:hAnsi="Times New Roman" w:cs="Times New Roman"/>
                <w:b/>
                <w:noProof/>
                <w:webHidden/>
              </w:rPr>
              <w:fldChar w:fldCharType="separate"/>
            </w:r>
            <w:r w:rsidR="00A36C83">
              <w:rPr>
                <w:rFonts w:ascii="Times New Roman" w:hAnsi="Times New Roman" w:cs="Times New Roman"/>
                <w:b/>
                <w:noProof/>
                <w:webHidden/>
              </w:rPr>
              <w:t>9</w:t>
            </w:r>
            <w:r w:rsidR="00932C7D" w:rsidRPr="00932C7D">
              <w:rPr>
                <w:rFonts w:ascii="Times New Roman" w:hAnsi="Times New Roman" w:cs="Times New Roman"/>
                <w:b/>
                <w:noProof/>
                <w:webHidden/>
              </w:rPr>
              <w:fldChar w:fldCharType="end"/>
            </w:r>
          </w:hyperlink>
        </w:p>
        <w:p w:rsidR="00932C7D" w:rsidRPr="00932C7D" w:rsidRDefault="0021230A">
          <w:pPr>
            <w:pStyle w:val="15"/>
            <w:rPr>
              <w:rFonts w:ascii="Times New Roman" w:eastAsiaTheme="minorEastAsia" w:hAnsi="Times New Roman" w:cs="Times New Roman"/>
              <w:b/>
              <w:noProof/>
              <w:lang w:eastAsia="ru-RU"/>
            </w:rPr>
          </w:pPr>
          <w:hyperlink w:anchor="_Toc163143027" w:history="1">
            <w:r w:rsidR="00932C7D" w:rsidRPr="00932C7D">
              <w:rPr>
                <w:rStyle w:val="aa"/>
                <w:rFonts w:ascii="Times New Roman" w:hAnsi="Times New Roman" w:cs="Times New Roman"/>
                <w:b/>
                <w:noProof/>
              </w:rPr>
              <w:t>1.2.3. Информация о территориях функционирования компаний в субъектах Российской Федерации</w:t>
            </w:r>
            <w:r w:rsidR="00932C7D" w:rsidRPr="00932C7D">
              <w:rPr>
                <w:rFonts w:ascii="Times New Roman" w:hAnsi="Times New Roman" w:cs="Times New Roman"/>
                <w:b/>
                <w:noProof/>
                <w:webHidden/>
              </w:rPr>
              <w:tab/>
            </w:r>
            <w:r w:rsidR="00932C7D" w:rsidRPr="00932C7D">
              <w:rPr>
                <w:rFonts w:ascii="Times New Roman" w:hAnsi="Times New Roman" w:cs="Times New Roman"/>
                <w:b/>
                <w:noProof/>
                <w:webHidden/>
              </w:rPr>
              <w:fldChar w:fldCharType="begin"/>
            </w:r>
            <w:r w:rsidR="00932C7D" w:rsidRPr="00932C7D">
              <w:rPr>
                <w:rFonts w:ascii="Times New Roman" w:hAnsi="Times New Roman" w:cs="Times New Roman"/>
                <w:b/>
                <w:noProof/>
                <w:webHidden/>
              </w:rPr>
              <w:instrText xml:space="preserve"> PAGEREF _Toc163143027 \h </w:instrText>
            </w:r>
            <w:r w:rsidR="00932C7D" w:rsidRPr="00932C7D">
              <w:rPr>
                <w:rFonts w:ascii="Times New Roman" w:hAnsi="Times New Roman" w:cs="Times New Roman"/>
                <w:b/>
                <w:noProof/>
                <w:webHidden/>
              </w:rPr>
            </w:r>
            <w:r w:rsidR="00932C7D" w:rsidRPr="00932C7D">
              <w:rPr>
                <w:rFonts w:ascii="Times New Roman" w:hAnsi="Times New Roman" w:cs="Times New Roman"/>
                <w:b/>
                <w:noProof/>
                <w:webHidden/>
              </w:rPr>
              <w:fldChar w:fldCharType="separate"/>
            </w:r>
            <w:r w:rsidR="00A36C83">
              <w:rPr>
                <w:rFonts w:ascii="Times New Roman" w:hAnsi="Times New Roman" w:cs="Times New Roman"/>
                <w:b/>
                <w:noProof/>
                <w:webHidden/>
              </w:rPr>
              <w:t>10</w:t>
            </w:r>
            <w:r w:rsidR="00932C7D" w:rsidRPr="00932C7D">
              <w:rPr>
                <w:rFonts w:ascii="Times New Roman" w:hAnsi="Times New Roman" w:cs="Times New Roman"/>
                <w:b/>
                <w:noProof/>
                <w:webHidden/>
              </w:rPr>
              <w:fldChar w:fldCharType="end"/>
            </w:r>
          </w:hyperlink>
        </w:p>
        <w:p w:rsidR="00932C7D" w:rsidRPr="00932C7D" w:rsidRDefault="0021230A">
          <w:pPr>
            <w:pStyle w:val="15"/>
            <w:rPr>
              <w:rFonts w:ascii="Times New Roman" w:eastAsiaTheme="minorEastAsia" w:hAnsi="Times New Roman" w:cs="Times New Roman"/>
              <w:b/>
              <w:noProof/>
              <w:lang w:eastAsia="ru-RU"/>
            </w:rPr>
          </w:pPr>
          <w:hyperlink w:anchor="_Toc163143028" w:history="1">
            <w:r w:rsidR="00932C7D" w:rsidRPr="00932C7D">
              <w:rPr>
                <w:rStyle w:val="aa"/>
                <w:rFonts w:ascii="Times New Roman" w:hAnsi="Times New Roman" w:cs="Times New Roman"/>
                <w:b/>
                <w:noProof/>
              </w:rPr>
              <w:t>1.2.4. Бизнес-модель</w:t>
            </w:r>
            <w:r w:rsidR="00932C7D" w:rsidRPr="00932C7D">
              <w:rPr>
                <w:rFonts w:ascii="Times New Roman" w:hAnsi="Times New Roman" w:cs="Times New Roman"/>
                <w:b/>
                <w:noProof/>
                <w:webHidden/>
              </w:rPr>
              <w:tab/>
            </w:r>
            <w:r w:rsidR="00932C7D" w:rsidRPr="00932C7D">
              <w:rPr>
                <w:rFonts w:ascii="Times New Roman" w:hAnsi="Times New Roman" w:cs="Times New Roman"/>
                <w:b/>
                <w:noProof/>
                <w:webHidden/>
              </w:rPr>
              <w:fldChar w:fldCharType="begin"/>
            </w:r>
            <w:r w:rsidR="00932C7D" w:rsidRPr="00932C7D">
              <w:rPr>
                <w:rFonts w:ascii="Times New Roman" w:hAnsi="Times New Roman" w:cs="Times New Roman"/>
                <w:b/>
                <w:noProof/>
                <w:webHidden/>
              </w:rPr>
              <w:instrText xml:space="preserve"> PAGEREF _Toc163143028 \h </w:instrText>
            </w:r>
            <w:r w:rsidR="00932C7D" w:rsidRPr="00932C7D">
              <w:rPr>
                <w:rFonts w:ascii="Times New Roman" w:hAnsi="Times New Roman" w:cs="Times New Roman"/>
                <w:b/>
                <w:noProof/>
                <w:webHidden/>
              </w:rPr>
            </w:r>
            <w:r w:rsidR="00932C7D" w:rsidRPr="00932C7D">
              <w:rPr>
                <w:rFonts w:ascii="Times New Roman" w:hAnsi="Times New Roman" w:cs="Times New Roman"/>
                <w:b/>
                <w:noProof/>
                <w:webHidden/>
              </w:rPr>
              <w:fldChar w:fldCharType="separate"/>
            </w:r>
            <w:r w:rsidR="00A36C83">
              <w:rPr>
                <w:rFonts w:ascii="Times New Roman" w:hAnsi="Times New Roman" w:cs="Times New Roman"/>
                <w:b/>
                <w:noProof/>
                <w:webHidden/>
              </w:rPr>
              <w:t>11</w:t>
            </w:r>
            <w:r w:rsidR="00932C7D" w:rsidRPr="00932C7D">
              <w:rPr>
                <w:rFonts w:ascii="Times New Roman" w:hAnsi="Times New Roman" w:cs="Times New Roman"/>
                <w:b/>
                <w:noProof/>
                <w:webHidden/>
              </w:rPr>
              <w:fldChar w:fldCharType="end"/>
            </w:r>
          </w:hyperlink>
        </w:p>
        <w:p w:rsidR="00932C7D" w:rsidRPr="00932C7D" w:rsidRDefault="0021230A">
          <w:pPr>
            <w:pStyle w:val="24"/>
            <w:rPr>
              <w:rFonts w:eastAsiaTheme="minorEastAsia"/>
              <w:lang w:eastAsia="ru-RU"/>
            </w:rPr>
          </w:pPr>
          <w:hyperlink w:anchor="_Toc163143029" w:history="1">
            <w:r w:rsidR="00932C7D" w:rsidRPr="00932C7D">
              <w:rPr>
                <w:rStyle w:val="aa"/>
              </w:rPr>
              <w:t>1.2.5. Ключевые результаты отчетного года</w:t>
            </w:r>
            <w:r w:rsidR="00932C7D" w:rsidRPr="00932C7D">
              <w:rPr>
                <w:webHidden/>
              </w:rPr>
              <w:tab/>
            </w:r>
            <w:r w:rsidR="00932C7D" w:rsidRPr="00932C7D">
              <w:rPr>
                <w:webHidden/>
              </w:rPr>
              <w:fldChar w:fldCharType="begin"/>
            </w:r>
            <w:r w:rsidR="00932C7D" w:rsidRPr="00932C7D">
              <w:rPr>
                <w:webHidden/>
              </w:rPr>
              <w:instrText xml:space="preserve"> PAGEREF _Toc163143029 \h </w:instrText>
            </w:r>
            <w:r w:rsidR="00932C7D" w:rsidRPr="00932C7D">
              <w:rPr>
                <w:webHidden/>
              </w:rPr>
            </w:r>
            <w:r w:rsidR="00932C7D" w:rsidRPr="00932C7D">
              <w:rPr>
                <w:webHidden/>
              </w:rPr>
              <w:fldChar w:fldCharType="separate"/>
            </w:r>
            <w:r w:rsidR="00A36C83">
              <w:rPr>
                <w:webHidden/>
              </w:rPr>
              <w:t>16</w:t>
            </w:r>
            <w:r w:rsidR="00932C7D" w:rsidRPr="00932C7D">
              <w:rPr>
                <w:webHidden/>
              </w:rPr>
              <w:fldChar w:fldCharType="end"/>
            </w:r>
          </w:hyperlink>
        </w:p>
        <w:p w:rsidR="00932C7D" w:rsidRPr="00932C7D" w:rsidRDefault="0021230A">
          <w:pPr>
            <w:pStyle w:val="15"/>
            <w:rPr>
              <w:rFonts w:ascii="Times New Roman" w:eastAsiaTheme="minorEastAsia" w:hAnsi="Times New Roman" w:cs="Times New Roman"/>
              <w:b/>
              <w:noProof/>
              <w:lang w:eastAsia="ru-RU"/>
            </w:rPr>
          </w:pPr>
          <w:hyperlink w:anchor="_Toc163143030" w:history="1">
            <w:r w:rsidR="00932C7D" w:rsidRPr="00932C7D">
              <w:rPr>
                <w:rStyle w:val="aa"/>
                <w:rFonts w:ascii="Times New Roman" w:hAnsi="Times New Roman" w:cs="Times New Roman"/>
                <w:b/>
                <w:noProof/>
              </w:rPr>
              <w:t>2. Стратегический отчет</w:t>
            </w:r>
            <w:r w:rsidR="00932C7D" w:rsidRPr="00932C7D">
              <w:rPr>
                <w:rFonts w:ascii="Times New Roman" w:hAnsi="Times New Roman" w:cs="Times New Roman"/>
                <w:b/>
                <w:noProof/>
                <w:webHidden/>
              </w:rPr>
              <w:tab/>
            </w:r>
            <w:r w:rsidR="00932C7D" w:rsidRPr="00932C7D">
              <w:rPr>
                <w:rFonts w:ascii="Times New Roman" w:hAnsi="Times New Roman" w:cs="Times New Roman"/>
                <w:b/>
                <w:noProof/>
                <w:webHidden/>
              </w:rPr>
              <w:fldChar w:fldCharType="begin"/>
            </w:r>
            <w:r w:rsidR="00932C7D" w:rsidRPr="00932C7D">
              <w:rPr>
                <w:rFonts w:ascii="Times New Roman" w:hAnsi="Times New Roman" w:cs="Times New Roman"/>
                <w:b/>
                <w:noProof/>
                <w:webHidden/>
              </w:rPr>
              <w:instrText xml:space="preserve"> PAGEREF _Toc163143030 \h </w:instrText>
            </w:r>
            <w:r w:rsidR="00932C7D" w:rsidRPr="00932C7D">
              <w:rPr>
                <w:rFonts w:ascii="Times New Roman" w:hAnsi="Times New Roman" w:cs="Times New Roman"/>
                <w:b/>
                <w:noProof/>
                <w:webHidden/>
              </w:rPr>
            </w:r>
            <w:r w:rsidR="00932C7D" w:rsidRPr="00932C7D">
              <w:rPr>
                <w:rFonts w:ascii="Times New Roman" w:hAnsi="Times New Roman" w:cs="Times New Roman"/>
                <w:b/>
                <w:noProof/>
                <w:webHidden/>
              </w:rPr>
              <w:fldChar w:fldCharType="separate"/>
            </w:r>
            <w:r w:rsidR="00A36C83">
              <w:rPr>
                <w:rFonts w:ascii="Times New Roman" w:hAnsi="Times New Roman" w:cs="Times New Roman"/>
                <w:b/>
                <w:noProof/>
                <w:webHidden/>
              </w:rPr>
              <w:t>17</w:t>
            </w:r>
            <w:r w:rsidR="00932C7D" w:rsidRPr="00932C7D">
              <w:rPr>
                <w:rFonts w:ascii="Times New Roman" w:hAnsi="Times New Roman" w:cs="Times New Roman"/>
                <w:b/>
                <w:noProof/>
                <w:webHidden/>
              </w:rPr>
              <w:fldChar w:fldCharType="end"/>
            </w:r>
          </w:hyperlink>
        </w:p>
        <w:p w:rsidR="00932C7D" w:rsidRPr="00932C7D" w:rsidRDefault="0021230A">
          <w:pPr>
            <w:pStyle w:val="15"/>
            <w:rPr>
              <w:rFonts w:ascii="Times New Roman" w:eastAsiaTheme="minorEastAsia" w:hAnsi="Times New Roman" w:cs="Times New Roman"/>
              <w:b/>
              <w:noProof/>
              <w:lang w:eastAsia="ru-RU"/>
            </w:rPr>
          </w:pPr>
          <w:hyperlink w:anchor="_Toc163143031" w:history="1">
            <w:r w:rsidR="00932C7D" w:rsidRPr="00932C7D">
              <w:rPr>
                <w:rStyle w:val="aa"/>
                <w:rFonts w:ascii="Times New Roman" w:hAnsi="Times New Roman" w:cs="Times New Roman"/>
                <w:b/>
                <w:noProof/>
              </w:rPr>
              <w:t>2.1. Обзор рынка</w:t>
            </w:r>
            <w:r w:rsidR="00932C7D" w:rsidRPr="00932C7D">
              <w:rPr>
                <w:rFonts w:ascii="Times New Roman" w:hAnsi="Times New Roman" w:cs="Times New Roman"/>
                <w:b/>
                <w:noProof/>
                <w:webHidden/>
              </w:rPr>
              <w:tab/>
            </w:r>
            <w:r w:rsidR="00932C7D" w:rsidRPr="00932C7D">
              <w:rPr>
                <w:rFonts w:ascii="Times New Roman" w:hAnsi="Times New Roman" w:cs="Times New Roman"/>
                <w:b/>
                <w:noProof/>
                <w:webHidden/>
              </w:rPr>
              <w:fldChar w:fldCharType="begin"/>
            </w:r>
            <w:r w:rsidR="00932C7D" w:rsidRPr="00932C7D">
              <w:rPr>
                <w:rFonts w:ascii="Times New Roman" w:hAnsi="Times New Roman" w:cs="Times New Roman"/>
                <w:b/>
                <w:noProof/>
                <w:webHidden/>
              </w:rPr>
              <w:instrText xml:space="preserve"> PAGEREF _Toc163143031 \h </w:instrText>
            </w:r>
            <w:r w:rsidR="00932C7D" w:rsidRPr="00932C7D">
              <w:rPr>
                <w:rFonts w:ascii="Times New Roman" w:hAnsi="Times New Roman" w:cs="Times New Roman"/>
                <w:b/>
                <w:noProof/>
                <w:webHidden/>
              </w:rPr>
            </w:r>
            <w:r w:rsidR="00932C7D" w:rsidRPr="00932C7D">
              <w:rPr>
                <w:rFonts w:ascii="Times New Roman" w:hAnsi="Times New Roman" w:cs="Times New Roman"/>
                <w:b/>
                <w:noProof/>
                <w:webHidden/>
              </w:rPr>
              <w:fldChar w:fldCharType="separate"/>
            </w:r>
            <w:r w:rsidR="00A36C83">
              <w:rPr>
                <w:rFonts w:ascii="Times New Roman" w:hAnsi="Times New Roman" w:cs="Times New Roman"/>
                <w:b/>
                <w:noProof/>
                <w:webHidden/>
              </w:rPr>
              <w:t>17</w:t>
            </w:r>
            <w:r w:rsidR="00932C7D" w:rsidRPr="00932C7D">
              <w:rPr>
                <w:rFonts w:ascii="Times New Roman" w:hAnsi="Times New Roman" w:cs="Times New Roman"/>
                <w:b/>
                <w:noProof/>
                <w:webHidden/>
              </w:rPr>
              <w:fldChar w:fldCharType="end"/>
            </w:r>
          </w:hyperlink>
        </w:p>
        <w:p w:rsidR="00932C7D" w:rsidRPr="00932C7D" w:rsidRDefault="0021230A">
          <w:pPr>
            <w:pStyle w:val="15"/>
            <w:rPr>
              <w:rFonts w:ascii="Times New Roman" w:eastAsiaTheme="minorEastAsia" w:hAnsi="Times New Roman" w:cs="Times New Roman"/>
              <w:b/>
              <w:noProof/>
              <w:lang w:eastAsia="ru-RU"/>
            </w:rPr>
          </w:pPr>
          <w:hyperlink w:anchor="_Toc163143032" w:history="1">
            <w:r w:rsidR="00932C7D" w:rsidRPr="00932C7D">
              <w:rPr>
                <w:rStyle w:val="aa"/>
                <w:rFonts w:ascii="Times New Roman" w:hAnsi="Times New Roman" w:cs="Times New Roman"/>
                <w:b/>
                <w:noProof/>
              </w:rPr>
              <w:t>2.2. Стратегия развития</w:t>
            </w:r>
            <w:r w:rsidR="00932C7D" w:rsidRPr="00932C7D">
              <w:rPr>
                <w:rFonts w:ascii="Times New Roman" w:hAnsi="Times New Roman" w:cs="Times New Roman"/>
                <w:b/>
                <w:noProof/>
                <w:webHidden/>
              </w:rPr>
              <w:tab/>
            </w:r>
            <w:r w:rsidR="00932C7D" w:rsidRPr="00932C7D">
              <w:rPr>
                <w:rFonts w:ascii="Times New Roman" w:hAnsi="Times New Roman" w:cs="Times New Roman"/>
                <w:b/>
                <w:noProof/>
                <w:webHidden/>
              </w:rPr>
              <w:fldChar w:fldCharType="begin"/>
            </w:r>
            <w:r w:rsidR="00932C7D" w:rsidRPr="00932C7D">
              <w:rPr>
                <w:rFonts w:ascii="Times New Roman" w:hAnsi="Times New Roman" w:cs="Times New Roman"/>
                <w:b/>
                <w:noProof/>
                <w:webHidden/>
              </w:rPr>
              <w:instrText xml:space="preserve"> PAGEREF _Toc163143032 \h </w:instrText>
            </w:r>
            <w:r w:rsidR="00932C7D" w:rsidRPr="00932C7D">
              <w:rPr>
                <w:rFonts w:ascii="Times New Roman" w:hAnsi="Times New Roman" w:cs="Times New Roman"/>
                <w:b/>
                <w:noProof/>
                <w:webHidden/>
              </w:rPr>
            </w:r>
            <w:r w:rsidR="00932C7D" w:rsidRPr="00932C7D">
              <w:rPr>
                <w:rFonts w:ascii="Times New Roman" w:hAnsi="Times New Roman" w:cs="Times New Roman"/>
                <w:b/>
                <w:noProof/>
                <w:webHidden/>
              </w:rPr>
              <w:fldChar w:fldCharType="separate"/>
            </w:r>
            <w:r w:rsidR="00A36C83">
              <w:rPr>
                <w:rFonts w:ascii="Times New Roman" w:hAnsi="Times New Roman" w:cs="Times New Roman"/>
                <w:b/>
                <w:noProof/>
                <w:webHidden/>
              </w:rPr>
              <w:t>19</w:t>
            </w:r>
            <w:r w:rsidR="00932C7D" w:rsidRPr="00932C7D">
              <w:rPr>
                <w:rFonts w:ascii="Times New Roman" w:hAnsi="Times New Roman" w:cs="Times New Roman"/>
                <w:b/>
                <w:noProof/>
                <w:webHidden/>
              </w:rPr>
              <w:fldChar w:fldCharType="end"/>
            </w:r>
          </w:hyperlink>
        </w:p>
        <w:p w:rsidR="00932C7D" w:rsidRPr="00932C7D" w:rsidRDefault="0021230A">
          <w:pPr>
            <w:pStyle w:val="15"/>
            <w:rPr>
              <w:rFonts w:ascii="Times New Roman" w:eastAsiaTheme="minorEastAsia" w:hAnsi="Times New Roman" w:cs="Times New Roman"/>
              <w:b/>
              <w:noProof/>
              <w:lang w:eastAsia="ru-RU"/>
            </w:rPr>
          </w:pPr>
          <w:hyperlink w:anchor="_Toc163143033" w:history="1">
            <w:r w:rsidR="00932C7D" w:rsidRPr="00932C7D">
              <w:rPr>
                <w:rStyle w:val="aa"/>
                <w:rFonts w:ascii="Times New Roman" w:hAnsi="Times New Roman" w:cs="Times New Roman"/>
                <w:b/>
                <w:noProof/>
              </w:rPr>
              <w:t>2.3. Ключевые показатели эффективности</w:t>
            </w:r>
            <w:r w:rsidR="00932C7D" w:rsidRPr="00932C7D">
              <w:rPr>
                <w:rFonts w:ascii="Times New Roman" w:hAnsi="Times New Roman" w:cs="Times New Roman"/>
                <w:b/>
                <w:noProof/>
                <w:webHidden/>
              </w:rPr>
              <w:tab/>
            </w:r>
            <w:r w:rsidR="00932C7D" w:rsidRPr="00932C7D">
              <w:rPr>
                <w:rFonts w:ascii="Times New Roman" w:hAnsi="Times New Roman" w:cs="Times New Roman"/>
                <w:b/>
                <w:noProof/>
                <w:webHidden/>
              </w:rPr>
              <w:fldChar w:fldCharType="begin"/>
            </w:r>
            <w:r w:rsidR="00932C7D" w:rsidRPr="00932C7D">
              <w:rPr>
                <w:rFonts w:ascii="Times New Roman" w:hAnsi="Times New Roman" w:cs="Times New Roman"/>
                <w:b/>
                <w:noProof/>
                <w:webHidden/>
              </w:rPr>
              <w:instrText xml:space="preserve"> PAGEREF _Toc163143033 \h </w:instrText>
            </w:r>
            <w:r w:rsidR="00932C7D" w:rsidRPr="00932C7D">
              <w:rPr>
                <w:rFonts w:ascii="Times New Roman" w:hAnsi="Times New Roman" w:cs="Times New Roman"/>
                <w:b/>
                <w:noProof/>
                <w:webHidden/>
              </w:rPr>
            </w:r>
            <w:r w:rsidR="00932C7D" w:rsidRPr="00932C7D">
              <w:rPr>
                <w:rFonts w:ascii="Times New Roman" w:hAnsi="Times New Roman" w:cs="Times New Roman"/>
                <w:b/>
                <w:noProof/>
                <w:webHidden/>
              </w:rPr>
              <w:fldChar w:fldCharType="separate"/>
            </w:r>
            <w:r w:rsidR="00A36C83">
              <w:rPr>
                <w:rFonts w:ascii="Times New Roman" w:hAnsi="Times New Roman" w:cs="Times New Roman"/>
                <w:b/>
                <w:noProof/>
                <w:webHidden/>
              </w:rPr>
              <w:t>22</w:t>
            </w:r>
            <w:r w:rsidR="00932C7D" w:rsidRPr="00932C7D">
              <w:rPr>
                <w:rFonts w:ascii="Times New Roman" w:hAnsi="Times New Roman" w:cs="Times New Roman"/>
                <w:b/>
                <w:noProof/>
                <w:webHidden/>
              </w:rPr>
              <w:fldChar w:fldCharType="end"/>
            </w:r>
          </w:hyperlink>
        </w:p>
        <w:p w:rsidR="00932C7D" w:rsidRPr="00932C7D" w:rsidRDefault="0021230A">
          <w:pPr>
            <w:pStyle w:val="15"/>
            <w:rPr>
              <w:rFonts w:ascii="Times New Roman" w:eastAsiaTheme="minorEastAsia" w:hAnsi="Times New Roman" w:cs="Times New Roman"/>
              <w:b/>
              <w:noProof/>
              <w:lang w:eastAsia="ru-RU"/>
            </w:rPr>
          </w:pPr>
          <w:hyperlink w:anchor="_Toc163143034" w:history="1">
            <w:r w:rsidR="00932C7D" w:rsidRPr="00932C7D">
              <w:rPr>
                <w:rStyle w:val="aa"/>
                <w:rFonts w:ascii="Times New Roman" w:hAnsi="Times New Roman" w:cs="Times New Roman"/>
                <w:b/>
                <w:noProof/>
              </w:rPr>
              <w:t>2.4. Ключевые риски</w:t>
            </w:r>
            <w:r w:rsidR="00932C7D" w:rsidRPr="00932C7D">
              <w:rPr>
                <w:rFonts w:ascii="Times New Roman" w:hAnsi="Times New Roman" w:cs="Times New Roman"/>
                <w:b/>
                <w:noProof/>
                <w:webHidden/>
              </w:rPr>
              <w:tab/>
            </w:r>
            <w:r w:rsidR="00932C7D" w:rsidRPr="00932C7D">
              <w:rPr>
                <w:rFonts w:ascii="Times New Roman" w:hAnsi="Times New Roman" w:cs="Times New Roman"/>
                <w:b/>
                <w:noProof/>
                <w:webHidden/>
              </w:rPr>
              <w:fldChar w:fldCharType="begin"/>
            </w:r>
            <w:r w:rsidR="00932C7D" w:rsidRPr="00932C7D">
              <w:rPr>
                <w:rFonts w:ascii="Times New Roman" w:hAnsi="Times New Roman" w:cs="Times New Roman"/>
                <w:b/>
                <w:noProof/>
                <w:webHidden/>
              </w:rPr>
              <w:instrText xml:space="preserve"> PAGEREF _Toc163143034 \h </w:instrText>
            </w:r>
            <w:r w:rsidR="00932C7D" w:rsidRPr="00932C7D">
              <w:rPr>
                <w:rFonts w:ascii="Times New Roman" w:hAnsi="Times New Roman" w:cs="Times New Roman"/>
                <w:b/>
                <w:noProof/>
                <w:webHidden/>
              </w:rPr>
            </w:r>
            <w:r w:rsidR="00932C7D" w:rsidRPr="00932C7D">
              <w:rPr>
                <w:rFonts w:ascii="Times New Roman" w:hAnsi="Times New Roman" w:cs="Times New Roman"/>
                <w:b/>
                <w:noProof/>
                <w:webHidden/>
              </w:rPr>
              <w:fldChar w:fldCharType="separate"/>
            </w:r>
            <w:r w:rsidR="00A36C83">
              <w:rPr>
                <w:rFonts w:ascii="Times New Roman" w:hAnsi="Times New Roman" w:cs="Times New Roman"/>
                <w:b/>
                <w:noProof/>
                <w:webHidden/>
              </w:rPr>
              <w:t>26</w:t>
            </w:r>
            <w:r w:rsidR="00932C7D" w:rsidRPr="00932C7D">
              <w:rPr>
                <w:rFonts w:ascii="Times New Roman" w:hAnsi="Times New Roman" w:cs="Times New Roman"/>
                <w:b/>
                <w:noProof/>
                <w:webHidden/>
              </w:rPr>
              <w:fldChar w:fldCharType="end"/>
            </w:r>
          </w:hyperlink>
        </w:p>
        <w:p w:rsidR="00932C7D" w:rsidRPr="00932C7D" w:rsidRDefault="0021230A">
          <w:pPr>
            <w:pStyle w:val="15"/>
            <w:rPr>
              <w:rFonts w:ascii="Times New Roman" w:eastAsiaTheme="minorEastAsia" w:hAnsi="Times New Roman" w:cs="Times New Roman"/>
              <w:b/>
              <w:noProof/>
              <w:lang w:eastAsia="ru-RU"/>
            </w:rPr>
          </w:pPr>
          <w:hyperlink w:anchor="_Toc163143035" w:history="1">
            <w:r w:rsidR="00932C7D" w:rsidRPr="00932C7D">
              <w:rPr>
                <w:rStyle w:val="aa"/>
                <w:rFonts w:ascii="Times New Roman" w:hAnsi="Times New Roman" w:cs="Times New Roman"/>
                <w:b/>
                <w:noProof/>
              </w:rPr>
              <w:t>3. Результаты деятельности за 2023 год</w:t>
            </w:r>
            <w:r w:rsidR="00932C7D" w:rsidRPr="00932C7D">
              <w:rPr>
                <w:rFonts w:ascii="Times New Roman" w:hAnsi="Times New Roman" w:cs="Times New Roman"/>
                <w:b/>
                <w:noProof/>
                <w:webHidden/>
              </w:rPr>
              <w:tab/>
            </w:r>
            <w:r w:rsidR="00932C7D" w:rsidRPr="00932C7D">
              <w:rPr>
                <w:rFonts w:ascii="Times New Roman" w:hAnsi="Times New Roman" w:cs="Times New Roman"/>
                <w:b/>
                <w:noProof/>
                <w:webHidden/>
              </w:rPr>
              <w:fldChar w:fldCharType="begin"/>
            </w:r>
            <w:r w:rsidR="00932C7D" w:rsidRPr="00932C7D">
              <w:rPr>
                <w:rFonts w:ascii="Times New Roman" w:hAnsi="Times New Roman" w:cs="Times New Roman"/>
                <w:b/>
                <w:noProof/>
                <w:webHidden/>
              </w:rPr>
              <w:instrText xml:space="preserve"> PAGEREF _Toc163143035 \h </w:instrText>
            </w:r>
            <w:r w:rsidR="00932C7D" w:rsidRPr="00932C7D">
              <w:rPr>
                <w:rFonts w:ascii="Times New Roman" w:hAnsi="Times New Roman" w:cs="Times New Roman"/>
                <w:b/>
                <w:noProof/>
                <w:webHidden/>
              </w:rPr>
            </w:r>
            <w:r w:rsidR="00932C7D" w:rsidRPr="00932C7D">
              <w:rPr>
                <w:rFonts w:ascii="Times New Roman" w:hAnsi="Times New Roman" w:cs="Times New Roman"/>
                <w:b/>
                <w:noProof/>
                <w:webHidden/>
              </w:rPr>
              <w:fldChar w:fldCharType="separate"/>
            </w:r>
            <w:r w:rsidR="00A36C83">
              <w:rPr>
                <w:rFonts w:ascii="Times New Roman" w:hAnsi="Times New Roman" w:cs="Times New Roman"/>
                <w:b/>
                <w:noProof/>
                <w:webHidden/>
              </w:rPr>
              <w:t>38</w:t>
            </w:r>
            <w:r w:rsidR="00932C7D" w:rsidRPr="00932C7D">
              <w:rPr>
                <w:rFonts w:ascii="Times New Roman" w:hAnsi="Times New Roman" w:cs="Times New Roman"/>
                <w:b/>
                <w:noProof/>
                <w:webHidden/>
              </w:rPr>
              <w:fldChar w:fldCharType="end"/>
            </w:r>
          </w:hyperlink>
        </w:p>
        <w:p w:rsidR="00932C7D" w:rsidRPr="00932C7D" w:rsidRDefault="0021230A">
          <w:pPr>
            <w:pStyle w:val="15"/>
            <w:rPr>
              <w:rFonts w:ascii="Times New Roman" w:eastAsiaTheme="minorEastAsia" w:hAnsi="Times New Roman" w:cs="Times New Roman"/>
              <w:b/>
              <w:noProof/>
              <w:lang w:eastAsia="ru-RU"/>
            </w:rPr>
          </w:pPr>
          <w:hyperlink w:anchor="_Toc163143036" w:history="1">
            <w:r w:rsidR="00932C7D" w:rsidRPr="00932C7D">
              <w:rPr>
                <w:rStyle w:val="aa"/>
                <w:rFonts w:ascii="Times New Roman" w:hAnsi="Times New Roman" w:cs="Times New Roman"/>
                <w:b/>
                <w:noProof/>
              </w:rPr>
              <w:t>3.1. Операционные результаты</w:t>
            </w:r>
            <w:r w:rsidR="00932C7D" w:rsidRPr="00932C7D">
              <w:rPr>
                <w:rFonts w:ascii="Times New Roman" w:hAnsi="Times New Roman" w:cs="Times New Roman"/>
                <w:b/>
                <w:noProof/>
                <w:webHidden/>
              </w:rPr>
              <w:tab/>
            </w:r>
            <w:r w:rsidR="00932C7D" w:rsidRPr="00932C7D">
              <w:rPr>
                <w:rFonts w:ascii="Times New Roman" w:hAnsi="Times New Roman" w:cs="Times New Roman"/>
                <w:b/>
                <w:noProof/>
                <w:webHidden/>
              </w:rPr>
              <w:fldChar w:fldCharType="begin"/>
            </w:r>
            <w:r w:rsidR="00932C7D" w:rsidRPr="00932C7D">
              <w:rPr>
                <w:rFonts w:ascii="Times New Roman" w:hAnsi="Times New Roman" w:cs="Times New Roman"/>
                <w:b/>
                <w:noProof/>
                <w:webHidden/>
              </w:rPr>
              <w:instrText xml:space="preserve"> PAGEREF _Toc163143036 \h </w:instrText>
            </w:r>
            <w:r w:rsidR="00932C7D" w:rsidRPr="00932C7D">
              <w:rPr>
                <w:rFonts w:ascii="Times New Roman" w:hAnsi="Times New Roman" w:cs="Times New Roman"/>
                <w:b/>
                <w:noProof/>
                <w:webHidden/>
              </w:rPr>
            </w:r>
            <w:r w:rsidR="00932C7D" w:rsidRPr="00932C7D">
              <w:rPr>
                <w:rFonts w:ascii="Times New Roman" w:hAnsi="Times New Roman" w:cs="Times New Roman"/>
                <w:b/>
                <w:noProof/>
                <w:webHidden/>
              </w:rPr>
              <w:fldChar w:fldCharType="separate"/>
            </w:r>
            <w:r w:rsidR="00A36C83">
              <w:rPr>
                <w:rFonts w:ascii="Times New Roman" w:hAnsi="Times New Roman" w:cs="Times New Roman"/>
                <w:b/>
                <w:noProof/>
                <w:webHidden/>
              </w:rPr>
              <w:t>38</w:t>
            </w:r>
            <w:r w:rsidR="00932C7D" w:rsidRPr="00932C7D">
              <w:rPr>
                <w:rFonts w:ascii="Times New Roman" w:hAnsi="Times New Roman" w:cs="Times New Roman"/>
                <w:b/>
                <w:noProof/>
                <w:webHidden/>
              </w:rPr>
              <w:fldChar w:fldCharType="end"/>
            </w:r>
          </w:hyperlink>
        </w:p>
        <w:p w:rsidR="00932C7D" w:rsidRPr="00932C7D" w:rsidRDefault="0021230A">
          <w:pPr>
            <w:pStyle w:val="15"/>
            <w:rPr>
              <w:rFonts w:ascii="Times New Roman" w:eastAsiaTheme="minorEastAsia" w:hAnsi="Times New Roman" w:cs="Times New Roman"/>
              <w:b/>
              <w:noProof/>
              <w:lang w:eastAsia="ru-RU"/>
            </w:rPr>
          </w:pPr>
          <w:hyperlink w:anchor="_Toc163143037" w:history="1">
            <w:r w:rsidR="00932C7D" w:rsidRPr="00932C7D">
              <w:rPr>
                <w:rStyle w:val="aa"/>
                <w:rFonts w:ascii="Times New Roman" w:hAnsi="Times New Roman" w:cs="Times New Roman"/>
                <w:b/>
                <w:noProof/>
              </w:rPr>
              <w:t>3.1.1. Материально-техническая база</w:t>
            </w:r>
            <w:r w:rsidR="00932C7D" w:rsidRPr="00932C7D">
              <w:rPr>
                <w:rFonts w:ascii="Times New Roman" w:hAnsi="Times New Roman" w:cs="Times New Roman"/>
                <w:b/>
                <w:noProof/>
                <w:webHidden/>
              </w:rPr>
              <w:tab/>
            </w:r>
            <w:r w:rsidR="00932C7D" w:rsidRPr="00932C7D">
              <w:rPr>
                <w:rFonts w:ascii="Times New Roman" w:hAnsi="Times New Roman" w:cs="Times New Roman"/>
                <w:b/>
                <w:noProof/>
                <w:webHidden/>
              </w:rPr>
              <w:fldChar w:fldCharType="begin"/>
            </w:r>
            <w:r w:rsidR="00932C7D" w:rsidRPr="00932C7D">
              <w:rPr>
                <w:rFonts w:ascii="Times New Roman" w:hAnsi="Times New Roman" w:cs="Times New Roman"/>
                <w:b/>
                <w:noProof/>
                <w:webHidden/>
              </w:rPr>
              <w:instrText xml:space="preserve"> PAGEREF _Toc163143037 \h </w:instrText>
            </w:r>
            <w:r w:rsidR="00932C7D" w:rsidRPr="00932C7D">
              <w:rPr>
                <w:rFonts w:ascii="Times New Roman" w:hAnsi="Times New Roman" w:cs="Times New Roman"/>
                <w:b/>
                <w:noProof/>
                <w:webHidden/>
              </w:rPr>
            </w:r>
            <w:r w:rsidR="00932C7D" w:rsidRPr="00932C7D">
              <w:rPr>
                <w:rFonts w:ascii="Times New Roman" w:hAnsi="Times New Roman" w:cs="Times New Roman"/>
                <w:b/>
                <w:noProof/>
                <w:webHidden/>
              </w:rPr>
              <w:fldChar w:fldCharType="separate"/>
            </w:r>
            <w:r w:rsidR="00A36C83">
              <w:rPr>
                <w:rFonts w:ascii="Times New Roman" w:hAnsi="Times New Roman" w:cs="Times New Roman"/>
                <w:b/>
                <w:noProof/>
                <w:webHidden/>
              </w:rPr>
              <w:t>38</w:t>
            </w:r>
            <w:r w:rsidR="00932C7D" w:rsidRPr="00932C7D">
              <w:rPr>
                <w:rFonts w:ascii="Times New Roman" w:hAnsi="Times New Roman" w:cs="Times New Roman"/>
                <w:b/>
                <w:noProof/>
                <w:webHidden/>
              </w:rPr>
              <w:fldChar w:fldCharType="end"/>
            </w:r>
          </w:hyperlink>
        </w:p>
        <w:p w:rsidR="00932C7D" w:rsidRPr="00932C7D" w:rsidRDefault="0021230A">
          <w:pPr>
            <w:pStyle w:val="15"/>
            <w:rPr>
              <w:rFonts w:ascii="Times New Roman" w:eastAsiaTheme="minorEastAsia" w:hAnsi="Times New Roman" w:cs="Times New Roman"/>
              <w:b/>
              <w:noProof/>
              <w:lang w:eastAsia="ru-RU"/>
            </w:rPr>
          </w:pPr>
          <w:hyperlink w:anchor="_Toc163143038" w:history="1">
            <w:r w:rsidR="00932C7D" w:rsidRPr="00932C7D">
              <w:rPr>
                <w:rStyle w:val="aa"/>
                <w:rFonts w:ascii="Times New Roman" w:hAnsi="Times New Roman" w:cs="Times New Roman"/>
                <w:b/>
                <w:noProof/>
              </w:rPr>
              <w:t>3.1.2. Результаты производственной деятельности</w:t>
            </w:r>
            <w:r w:rsidR="00932C7D" w:rsidRPr="00932C7D">
              <w:rPr>
                <w:rFonts w:ascii="Times New Roman" w:hAnsi="Times New Roman" w:cs="Times New Roman"/>
                <w:b/>
                <w:noProof/>
                <w:webHidden/>
              </w:rPr>
              <w:tab/>
            </w:r>
            <w:r w:rsidR="00932C7D" w:rsidRPr="00932C7D">
              <w:rPr>
                <w:rFonts w:ascii="Times New Roman" w:hAnsi="Times New Roman" w:cs="Times New Roman"/>
                <w:b/>
                <w:noProof/>
                <w:webHidden/>
              </w:rPr>
              <w:fldChar w:fldCharType="begin"/>
            </w:r>
            <w:r w:rsidR="00932C7D" w:rsidRPr="00932C7D">
              <w:rPr>
                <w:rFonts w:ascii="Times New Roman" w:hAnsi="Times New Roman" w:cs="Times New Roman"/>
                <w:b/>
                <w:noProof/>
                <w:webHidden/>
              </w:rPr>
              <w:instrText xml:space="preserve"> PAGEREF _Toc163143038 \h </w:instrText>
            </w:r>
            <w:r w:rsidR="00932C7D" w:rsidRPr="00932C7D">
              <w:rPr>
                <w:rFonts w:ascii="Times New Roman" w:hAnsi="Times New Roman" w:cs="Times New Roman"/>
                <w:b/>
                <w:noProof/>
                <w:webHidden/>
              </w:rPr>
            </w:r>
            <w:r w:rsidR="00932C7D" w:rsidRPr="00932C7D">
              <w:rPr>
                <w:rFonts w:ascii="Times New Roman" w:hAnsi="Times New Roman" w:cs="Times New Roman"/>
                <w:b/>
                <w:noProof/>
                <w:webHidden/>
              </w:rPr>
              <w:fldChar w:fldCharType="separate"/>
            </w:r>
            <w:r w:rsidR="00A36C83">
              <w:rPr>
                <w:rFonts w:ascii="Times New Roman" w:hAnsi="Times New Roman" w:cs="Times New Roman"/>
                <w:b/>
                <w:noProof/>
                <w:webHidden/>
              </w:rPr>
              <w:t>39</w:t>
            </w:r>
            <w:r w:rsidR="00932C7D" w:rsidRPr="00932C7D">
              <w:rPr>
                <w:rFonts w:ascii="Times New Roman" w:hAnsi="Times New Roman" w:cs="Times New Roman"/>
                <w:b/>
                <w:noProof/>
                <w:webHidden/>
              </w:rPr>
              <w:fldChar w:fldCharType="end"/>
            </w:r>
          </w:hyperlink>
        </w:p>
        <w:p w:rsidR="00932C7D" w:rsidRPr="00932C7D" w:rsidRDefault="0021230A">
          <w:pPr>
            <w:pStyle w:val="15"/>
            <w:rPr>
              <w:rFonts w:ascii="Times New Roman" w:eastAsiaTheme="minorEastAsia" w:hAnsi="Times New Roman" w:cs="Times New Roman"/>
              <w:b/>
              <w:noProof/>
              <w:lang w:eastAsia="ru-RU"/>
            </w:rPr>
          </w:pPr>
          <w:hyperlink w:anchor="_Toc163143040" w:history="1">
            <w:r w:rsidR="00932C7D" w:rsidRPr="00932C7D">
              <w:rPr>
                <w:rStyle w:val="aa"/>
                <w:rFonts w:ascii="Times New Roman" w:hAnsi="Times New Roman" w:cs="Times New Roman"/>
                <w:b/>
                <w:noProof/>
              </w:rPr>
              <w:t>3.1.3. Расчеты за электроэнергию и услуги по ее передаче</w:t>
            </w:r>
            <w:r w:rsidR="00932C7D" w:rsidRPr="00932C7D">
              <w:rPr>
                <w:rFonts w:ascii="Times New Roman" w:hAnsi="Times New Roman" w:cs="Times New Roman"/>
                <w:b/>
                <w:noProof/>
                <w:webHidden/>
              </w:rPr>
              <w:tab/>
            </w:r>
            <w:r w:rsidR="00932C7D" w:rsidRPr="00932C7D">
              <w:rPr>
                <w:rFonts w:ascii="Times New Roman" w:hAnsi="Times New Roman" w:cs="Times New Roman"/>
                <w:b/>
                <w:noProof/>
                <w:webHidden/>
              </w:rPr>
              <w:fldChar w:fldCharType="begin"/>
            </w:r>
            <w:r w:rsidR="00932C7D" w:rsidRPr="00932C7D">
              <w:rPr>
                <w:rFonts w:ascii="Times New Roman" w:hAnsi="Times New Roman" w:cs="Times New Roman"/>
                <w:b/>
                <w:noProof/>
                <w:webHidden/>
              </w:rPr>
              <w:instrText xml:space="preserve"> PAGEREF _Toc163143040 \h </w:instrText>
            </w:r>
            <w:r w:rsidR="00932C7D" w:rsidRPr="00932C7D">
              <w:rPr>
                <w:rFonts w:ascii="Times New Roman" w:hAnsi="Times New Roman" w:cs="Times New Roman"/>
                <w:b/>
                <w:noProof/>
                <w:webHidden/>
              </w:rPr>
            </w:r>
            <w:r w:rsidR="00932C7D" w:rsidRPr="00932C7D">
              <w:rPr>
                <w:rFonts w:ascii="Times New Roman" w:hAnsi="Times New Roman" w:cs="Times New Roman"/>
                <w:b/>
                <w:noProof/>
                <w:webHidden/>
              </w:rPr>
              <w:fldChar w:fldCharType="separate"/>
            </w:r>
            <w:r w:rsidR="00A36C83">
              <w:rPr>
                <w:rFonts w:ascii="Times New Roman" w:hAnsi="Times New Roman" w:cs="Times New Roman"/>
                <w:b/>
                <w:noProof/>
                <w:webHidden/>
              </w:rPr>
              <w:t>43</w:t>
            </w:r>
            <w:r w:rsidR="00932C7D" w:rsidRPr="00932C7D">
              <w:rPr>
                <w:rFonts w:ascii="Times New Roman" w:hAnsi="Times New Roman" w:cs="Times New Roman"/>
                <w:b/>
                <w:noProof/>
                <w:webHidden/>
              </w:rPr>
              <w:fldChar w:fldCharType="end"/>
            </w:r>
          </w:hyperlink>
        </w:p>
        <w:p w:rsidR="00932C7D" w:rsidRPr="00932C7D" w:rsidRDefault="0021230A">
          <w:pPr>
            <w:pStyle w:val="15"/>
            <w:rPr>
              <w:rFonts w:ascii="Times New Roman" w:eastAsiaTheme="minorEastAsia" w:hAnsi="Times New Roman" w:cs="Times New Roman"/>
              <w:b/>
              <w:noProof/>
              <w:lang w:eastAsia="ru-RU"/>
            </w:rPr>
          </w:pPr>
          <w:hyperlink w:anchor="_Toc163143041" w:history="1">
            <w:r w:rsidR="00932C7D" w:rsidRPr="00932C7D">
              <w:rPr>
                <w:rStyle w:val="aa"/>
                <w:rFonts w:ascii="Times New Roman" w:hAnsi="Times New Roman" w:cs="Times New Roman"/>
                <w:b/>
                <w:noProof/>
              </w:rPr>
              <w:t>3.1.4. Технологическое присоединение</w:t>
            </w:r>
            <w:r w:rsidR="00932C7D" w:rsidRPr="00932C7D">
              <w:rPr>
                <w:rFonts w:ascii="Times New Roman" w:hAnsi="Times New Roman" w:cs="Times New Roman"/>
                <w:b/>
                <w:noProof/>
                <w:webHidden/>
              </w:rPr>
              <w:tab/>
            </w:r>
            <w:r w:rsidR="00932C7D" w:rsidRPr="00932C7D">
              <w:rPr>
                <w:rFonts w:ascii="Times New Roman" w:hAnsi="Times New Roman" w:cs="Times New Roman"/>
                <w:b/>
                <w:noProof/>
                <w:webHidden/>
              </w:rPr>
              <w:fldChar w:fldCharType="begin"/>
            </w:r>
            <w:r w:rsidR="00932C7D" w:rsidRPr="00932C7D">
              <w:rPr>
                <w:rFonts w:ascii="Times New Roman" w:hAnsi="Times New Roman" w:cs="Times New Roman"/>
                <w:b/>
                <w:noProof/>
                <w:webHidden/>
              </w:rPr>
              <w:instrText xml:space="preserve"> PAGEREF _Toc163143041 \h </w:instrText>
            </w:r>
            <w:r w:rsidR="00932C7D" w:rsidRPr="00932C7D">
              <w:rPr>
                <w:rFonts w:ascii="Times New Roman" w:hAnsi="Times New Roman" w:cs="Times New Roman"/>
                <w:b/>
                <w:noProof/>
                <w:webHidden/>
              </w:rPr>
            </w:r>
            <w:r w:rsidR="00932C7D" w:rsidRPr="00932C7D">
              <w:rPr>
                <w:rFonts w:ascii="Times New Roman" w:hAnsi="Times New Roman" w:cs="Times New Roman"/>
                <w:b/>
                <w:noProof/>
                <w:webHidden/>
              </w:rPr>
              <w:fldChar w:fldCharType="separate"/>
            </w:r>
            <w:r w:rsidR="00A36C83">
              <w:rPr>
                <w:rFonts w:ascii="Times New Roman" w:hAnsi="Times New Roman" w:cs="Times New Roman"/>
                <w:b/>
                <w:noProof/>
                <w:webHidden/>
              </w:rPr>
              <w:t>45</w:t>
            </w:r>
            <w:r w:rsidR="00932C7D" w:rsidRPr="00932C7D">
              <w:rPr>
                <w:rFonts w:ascii="Times New Roman" w:hAnsi="Times New Roman" w:cs="Times New Roman"/>
                <w:b/>
                <w:noProof/>
                <w:webHidden/>
              </w:rPr>
              <w:fldChar w:fldCharType="end"/>
            </w:r>
          </w:hyperlink>
        </w:p>
        <w:p w:rsidR="00932C7D" w:rsidRPr="00932C7D" w:rsidRDefault="0021230A">
          <w:pPr>
            <w:pStyle w:val="15"/>
            <w:rPr>
              <w:rFonts w:ascii="Times New Roman" w:eastAsiaTheme="minorEastAsia" w:hAnsi="Times New Roman" w:cs="Times New Roman"/>
              <w:b/>
              <w:noProof/>
              <w:lang w:eastAsia="ru-RU"/>
            </w:rPr>
          </w:pPr>
          <w:hyperlink w:anchor="_Toc163143042" w:history="1">
            <w:r w:rsidR="00932C7D" w:rsidRPr="00932C7D">
              <w:rPr>
                <w:rStyle w:val="aa"/>
                <w:rFonts w:ascii="Times New Roman" w:hAnsi="Times New Roman" w:cs="Times New Roman"/>
                <w:b/>
                <w:noProof/>
              </w:rPr>
              <w:t>3.1.5. Консолидация электросетевых активов</w:t>
            </w:r>
            <w:r w:rsidR="00932C7D" w:rsidRPr="00932C7D">
              <w:rPr>
                <w:rFonts w:ascii="Times New Roman" w:hAnsi="Times New Roman" w:cs="Times New Roman"/>
                <w:b/>
                <w:noProof/>
                <w:webHidden/>
              </w:rPr>
              <w:tab/>
            </w:r>
            <w:r w:rsidR="00932C7D" w:rsidRPr="00932C7D">
              <w:rPr>
                <w:rFonts w:ascii="Times New Roman" w:hAnsi="Times New Roman" w:cs="Times New Roman"/>
                <w:b/>
                <w:noProof/>
                <w:webHidden/>
              </w:rPr>
              <w:fldChar w:fldCharType="begin"/>
            </w:r>
            <w:r w:rsidR="00932C7D" w:rsidRPr="00932C7D">
              <w:rPr>
                <w:rFonts w:ascii="Times New Roman" w:hAnsi="Times New Roman" w:cs="Times New Roman"/>
                <w:b/>
                <w:noProof/>
                <w:webHidden/>
              </w:rPr>
              <w:instrText xml:space="preserve"> PAGEREF _Toc163143042 \h </w:instrText>
            </w:r>
            <w:r w:rsidR="00932C7D" w:rsidRPr="00932C7D">
              <w:rPr>
                <w:rFonts w:ascii="Times New Roman" w:hAnsi="Times New Roman" w:cs="Times New Roman"/>
                <w:b/>
                <w:noProof/>
                <w:webHidden/>
              </w:rPr>
            </w:r>
            <w:r w:rsidR="00932C7D" w:rsidRPr="00932C7D">
              <w:rPr>
                <w:rFonts w:ascii="Times New Roman" w:hAnsi="Times New Roman" w:cs="Times New Roman"/>
                <w:b/>
                <w:noProof/>
                <w:webHidden/>
              </w:rPr>
              <w:fldChar w:fldCharType="separate"/>
            </w:r>
            <w:r w:rsidR="00A36C83">
              <w:rPr>
                <w:rFonts w:ascii="Times New Roman" w:hAnsi="Times New Roman" w:cs="Times New Roman"/>
                <w:b/>
                <w:noProof/>
                <w:webHidden/>
              </w:rPr>
              <w:t>59</w:t>
            </w:r>
            <w:r w:rsidR="00932C7D" w:rsidRPr="00932C7D">
              <w:rPr>
                <w:rFonts w:ascii="Times New Roman" w:hAnsi="Times New Roman" w:cs="Times New Roman"/>
                <w:b/>
                <w:noProof/>
                <w:webHidden/>
              </w:rPr>
              <w:fldChar w:fldCharType="end"/>
            </w:r>
          </w:hyperlink>
        </w:p>
        <w:p w:rsidR="00932C7D" w:rsidRPr="00932C7D" w:rsidRDefault="0021230A">
          <w:pPr>
            <w:pStyle w:val="15"/>
            <w:rPr>
              <w:rFonts w:ascii="Times New Roman" w:eastAsiaTheme="minorEastAsia" w:hAnsi="Times New Roman" w:cs="Times New Roman"/>
              <w:b/>
              <w:noProof/>
              <w:lang w:eastAsia="ru-RU"/>
            </w:rPr>
          </w:pPr>
          <w:hyperlink w:anchor="_Toc163143043" w:history="1">
            <w:r w:rsidR="00932C7D" w:rsidRPr="00932C7D">
              <w:rPr>
                <w:rStyle w:val="aa"/>
                <w:rFonts w:ascii="Times New Roman" w:hAnsi="Times New Roman" w:cs="Times New Roman"/>
                <w:b/>
                <w:noProof/>
              </w:rPr>
              <w:t>3.1.6. Дополнительные (нетарифные) услуги</w:t>
            </w:r>
            <w:r w:rsidR="00932C7D" w:rsidRPr="00932C7D">
              <w:rPr>
                <w:rFonts w:ascii="Times New Roman" w:hAnsi="Times New Roman" w:cs="Times New Roman"/>
                <w:b/>
                <w:noProof/>
                <w:webHidden/>
              </w:rPr>
              <w:tab/>
            </w:r>
            <w:r w:rsidR="00932C7D" w:rsidRPr="00932C7D">
              <w:rPr>
                <w:rFonts w:ascii="Times New Roman" w:hAnsi="Times New Roman" w:cs="Times New Roman"/>
                <w:b/>
                <w:noProof/>
                <w:webHidden/>
              </w:rPr>
              <w:fldChar w:fldCharType="begin"/>
            </w:r>
            <w:r w:rsidR="00932C7D" w:rsidRPr="00932C7D">
              <w:rPr>
                <w:rFonts w:ascii="Times New Roman" w:hAnsi="Times New Roman" w:cs="Times New Roman"/>
                <w:b/>
                <w:noProof/>
                <w:webHidden/>
              </w:rPr>
              <w:instrText xml:space="preserve"> PAGEREF _Toc163143043 \h </w:instrText>
            </w:r>
            <w:r w:rsidR="00932C7D" w:rsidRPr="00932C7D">
              <w:rPr>
                <w:rFonts w:ascii="Times New Roman" w:hAnsi="Times New Roman" w:cs="Times New Roman"/>
                <w:b/>
                <w:noProof/>
                <w:webHidden/>
              </w:rPr>
            </w:r>
            <w:r w:rsidR="00932C7D" w:rsidRPr="00932C7D">
              <w:rPr>
                <w:rFonts w:ascii="Times New Roman" w:hAnsi="Times New Roman" w:cs="Times New Roman"/>
                <w:b/>
                <w:noProof/>
                <w:webHidden/>
              </w:rPr>
              <w:fldChar w:fldCharType="separate"/>
            </w:r>
            <w:r w:rsidR="00A36C83">
              <w:rPr>
                <w:rFonts w:ascii="Times New Roman" w:hAnsi="Times New Roman" w:cs="Times New Roman"/>
                <w:b/>
                <w:noProof/>
                <w:webHidden/>
              </w:rPr>
              <w:t>60</w:t>
            </w:r>
            <w:r w:rsidR="00932C7D" w:rsidRPr="00932C7D">
              <w:rPr>
                <w:rFonts w:ascii="Times New Roman" w:hAnsi="Times New Roman" w:cs="Times New Roman"/>
                <w:b/>
                <w:noProof/>
                <w:webHidden/>
              </w:rPr>
              <w:fldChar w:fldCharType="end"/>
            </w:r>
          </w:hyperlink>
        </w:p>
        <w:p w:rsidR="00932C7D" w:rsidRPr="00932C7D" w:rsidRDefault="0021230A">
          <w:pPr>
            <w:pStyle w:val="15"/>
            <w:rPr>
              <w:rFonts w:ascii="Times New Roman" w:eastAsiaTheme="minorEastAsia" w:hAnsi="Times New Roman" w:cs="Times New Roman"/>
              <w:b/>
              <w:noProof/>
              <w:lang w:eastAsia="ru-RU"/>
            </w:rPr>
          </w:pPr>
          <w:hyperlink w:anchor="_Toc163143044" w:history="1">
            <w:r w:rsidR="00932C7D" w:rsidRPr="00932C7D">
              <w:rPr>
                <w:rStyle w:val="aa"/>
                <w:rFonts w:ascii="Times New Roman" w:hAnsi="Times New Roman" w:cs="Times New Roman"/>
                <w:b/>
                <w:noProof/>
              </w:rPr>
              <w:t>3.1.7. Взаимодействие с потребителями</w:t>
            </w:r>
            <w:r w:rsidR="00932C7D" w:rsidRPr="00932C7D">
              <w:rPr>
                <w:rFonts w:ascii="Times New Roman" w:hAnsi="Times New Roman" w:cs="Times New Roman"/>
                <w:b/>
                <w:noProof/>
                <w:webHidden/>
              </w:rPr>
              <w:tab/>
            </w:r>
            <w:r w:rsidR="00932C7D" w:rsidRPr="00932C7D">
              <w:rPr>
                <w:rFonts w:ascii="Times New Roman" w:hAnsi="Times New Roman" w:cs="Times New Roman"/>
                <w:b/>
                <w:noProof/>
                <w:webHidden/>
              </w:rPr>
              <w:fldChar w:fldCharType="begin"/>
            </w:r>
            <w:r w:rsidR="00932C7D" w:rsidRPr="00932C7D">
              <w:rPr>
                <w:rFonts w:ascii="Times New Roman" w:hAnsi="Times New Roman" w:cs="Times New Roman"/>
                <w:b/>
                <w:noProof/>
                <w:webHidden/>
              </w:rPr>
              <w:instrText xml:space="preserve"> PAGEREF _Toc163143044 \h </w:instrText>
            </w:r>
            <w:r w:rsidR="00932C7D" w:rsidRPr="00932C7D">
              <w:rPr>
                <w:rFonts w:ascii="Times New Roman" w:hAnsi="Times New Roman" w:cs="Times New Roman"/>
                <w:b/>
                <w:noProof/>
                <w:webHidden/>
              </w:rPr>
            </w:r>
            <w:r w:rsidR="00932C7D" w:rsidRPr="00932C7D">
              <w:rPr>
                <w:rFonts w:ascii="Times New Roman" w:hAnsi="Times New Roman" w:cs="Times New Roman"/>
                <w:b/>
                <w:noProof/>
                <w:webHidden/>
              </w:rPr>
              <w:fldChar w:fldCharType="separate"/>
            </w:r>
            <w:r w:rsidR="00A36C83">
              <w:rPr>
                <w:rFonts w:ascii="Times New Roman" w:hAnsi="Times New Roman" w:cs="Times New Roman"/>
                <w:b/>
                <w:noProof/>
                <w:webHidden/>
              </w:rPr>
              <w:t>64</w:t>
            </w:r>
            <w:r w:rsidR="00932C7D" w:rsidRPr="00932C7D">
              <w:rPr>
                <w:rFonts w:ascii="Times New Roman" w:hAnsi="Times New Roman" w:cs="Times New Roman"/>
                <w:b/>
                <w:noProof/>
                <w:webHidden/>
              </w:rPr>
              <w:fldChar w:fldCharType="end"/>
            </w:r>
          </w:hyperlink>
        </w:p>
        <w:p w:rsidR="00932C7D" w:rsidRPr="00932C7D" w:rsidRDefault="0021230A">
          <w:pPr>
            <w:pStyle w:val="15"/>
            <w:rPr>
              <w:rFonts w:ascii="Times New Roman" w:eastAsiaTheme="minorEastAsia" w:hAnsi="Times New Roman" w:cs="Times New Roman"/>
              <w:b/>
              <w:noProof/>
              <w:lang w:eastAsia="ru-RU"/>
            </w:rPr>
          </w:pPr>
          <w:hyperlink w:anchor="_Toc163143045" w:history="1">
            <w:r w:rsidR="00932C7D" w:rsidRPr="00932C7D">
              <w:rPr>
                <w:rStyle w:val="aa"/>
                <w:rFonts w:ascii="Times New Roman" w:hAnsi="Times New Roman" w:cs="Times New Roman"/>
                <w:b/>
                <w:noProof/>
              </w:rPr>
              <w:t>3.1.8. Инвестиционная деятельность</w:t>
            </w:r>
            <w:r w:rsidR="00932C7D" w:rsidRPr="00932C7D">
              <w:rPr>
                <w:rFonts w:ascii="Times New Roman" w:hAnsi="Times New Roman" w:cs="Times New Roman"/>
                <w:b/>
                <w:noProof/>
                <w:webHidden/>
              </w:rPr>
              <w:tab/>
            </w:r>
            <w:r w:rsidR="00932C7D" w:rsidRPr="00932C7D">
              <w:rPr>
                <w:rFonts w:ascii="Times New Roman" w:hAnsi="Times New Roman" w:cs="Times New Roman"/>
                <w:b/>
                <w:noProof/>
                <w:webHidden/>
              </w:rPr>
              <w:fldChar w:fldCharType="begin"/>
            </w:r>
            <w:r w:rsidR="00932C7D" w:rsidRPr="00932C7D">
              <w:rPr>
                <w:rFonts w:ascii="Times New Roman" w:hAnsi="Times New Roman" w:cs="Times New Roman"/>
                <w:b/>
                <w:noProof/>
                <w:webHidden/>
              </w:rPr>
              <w:instrText xml:space="preserve"> PAGEREF _Toc163143045 \h </w:instrText>
            </w:r>
            <w:r w:rsidR="00932C7D" w:rsidRPr="00932C7D">
              <w:rPr>
                <w:rFonts w:ascii="Times New Roman" w:hAnsi="Times New Roman" w:cs="Times New Roman"/>
                <w:b/>
                <w:noProof/>
                <w:webHidden/>
              </w:rPr>
            </w:r>
            <w:r w:rsidR="00932C7D" w:rsidRPr="00932C7D">
              <w:rPr>
                <w:rFonts w:ascii="Times New Roman" w:hAnsi="Times New Roman" w:cs="Times New Roman"/>
                <w:b/>
                <w:noProof/>
                <w:webHidden/>
              </w:rPr>
              <w:fldChar w:fldCharType="separate"/>
            </w:r>
            <w:r w:rsidR="00A36C83">
              <w:rPr>
                <w:rFonts w:ascii="Times New Roman" w:hAnsi="Times New Roman" w:cs="Times New Roman"/>
                <w:b/>
                <w:noProof/>
                <w:webHidden/>
              </w:rPr>
              <w:t>68</w:t>
            </w:r>
            <w:r w:rsidR="00932C7D" w:rsidRPr="00932C7D">
              <w:rPr>
                <w:rFonts w:ascii="Times New Roman" w:hAnsi="Times New Roman" w:cs="Times New Roman"/>
                <w:b/>
                <w:noProof/>
                <w:webHidden/>
              </w:rPr>
              <w:fldChar w:fldCharType="end"/>
            </w:r>
          </w:hyperlink>
        </w:p>
        <w:p w:rsidR="00932C7D" w:rsidRPr="00932C7D" w:rsidRDefault="0021230A">
          <w:pPr>
            <w:pStyle w:val="15"/>
            <w:rPr>
              <w:rFonts w:ascii="Times New Roman" w:eastAsiaTheme="minorEastAsia" w:hAnsi="Times New Roman" w:cs="Times New Roman"/>
              <w:b/>
              <w:noProof/>
              <w:lang w:eastAsia="ru-RU"/>
            </w:rPr>
          </w:pPr>
          <w:hyperlink w:anchor="_Toc163143053" w:history="1">
            <w:r w:rsidR="00932C7D" w:rsidRPr="00932C7D">
              <w:rPr>
                <w:rStyle w:val="aa"/>
                <w:rFonts w:ascii="Times New Roman" w:hAnsi="Times New Roman" w:cs="Times New Roman"/>
                <w:b/>
                <w:noProof/>
              </w:rPr>
              <w:t>3.1.9. Инновационная деятельность</w:t>
            </w:r>
            <w:r w:rsidR="00932C7D" w:rsidRPr="00932C7D">
              <w:rPr>
                <w:rFonts w:ascii="Times New Roman" w:hAnsi="Times New Roman" w:cs="Times New Roman"/>
                <w:b/>
                <w:noProof/>
                <w:webHidden/>
              </w:rPr>
              <w:tab/>
            </w:r>
            <w:r w:rsidR="00932C7D" w:rsidRPr="00932C7D">
              <w:rPr>
                <w:rFonts w:ascii="Times New Roman" w:hAnsi="Times New Roman" w:cs="Times New Roman"/>
                <w:b/>
                <w:noProof/>
                <w:webHidden/>
              </w:rPr>
              <w:fldChar w:fldCharType="begin"/>
            </w:r>
            <w:r w:rsidR="00932C7D" w:rsidRPr="00932C7D">
              <w:rPr>
                <w:rFonts w:ascii="Times New Roman" w:hAnsi="Times New Roman" w:cs="Times New Roman"/>
                <w:b/>
                <w:noProof/>
                <w:webHidden/>
              </w:rPr>
              <w:instrText xml:space="preserve"> PAGEREF _Toc163143053 \h </w:instrText>
            </w:r>
            <w:r w:rsidR="00932C7D" w:rsidRPr="00932C7D">
              <w:rPr>
                <w:rFonts w:ascii="Times New Roman" w:hAnsi="Times New Roman" w:cs="Times New Roman"/>
                <w:b/>
                <w:noProof/>
                <w:webHidden/>
              </w:rPr>
            </w:r>
            <w:r w:rsidR="00932C7D" w:rsidRPr="00932C7D">
              <w:rPr>
                <w:rFonts w:ascii="Times New Roman" w:hAnsi="Times New Roman" w:cs="Times New Roman"/>
                <w:b/>
                <w:noProof/>
                <w:webHidden/>
              </w:rPr>
              <w:fldChar w:fldCharType="separate"/>
            </w:r>
            <w:r w:rsidR="00A36C83">
              <w:rPr>
                <w:rFonts w:ascii="Times New Roman" w:hAnsi="Times New Roman" w:cs="Times New Roman"/>
                <w:b/>
                <w:noProof/>
                <w:webHidden/>
              </w:rPr>
              <w:t>72</w:t>
            </w:r>
            <w:r w:rsidR="00932C7D" w:rsidRPr="00932C7D">
              <w:rPr>
                <w:rFonts w:ascii="Times New Roman" w:hAnsi="Times New Roman" w:cs="Times New Roman"/>
                <w:b/>
                <w:noProof/>
                <w:webHidden/>
              </w:rPr>
              <w:fldChar w:fldCharType="end"/>
            </w:r>
          </w:hyperlink>
        </w:p>
        <w:p w:rsidR="00932C7D" w:rsidRPr="00932C7D" w:rsidRDefault="0021230A">
          <w:pPr>
            <w:pStyle w:val="15"/>
            <w:rPr>
              <w:rFonts w:ascii="Times New Roman" w:eastAsiaTheme="minorEastAsia" w:hAnsi="Times New Roman" w:cs="Times New Roman"/>
              <w:b/>
              <w:noProof/>
              <w:lang w:eastAsia="ru-RU"/>
            </w:rPr>
          </w:pPr>
          <w:hyperlink w:anchor="_Toc163143054" w:history="1">
            <w:r w:rsidR="00932C7D" w:rsidRPr="00932C7D">
              <w:rPr>
                <w:rStyle w:val="aa"/>
                <w:rFonts w:ascii="Times New Roman" w:hAnsi="Times New Roman" w:cs="Times New Roman"/>
                <w:b/>
                <w:noProof/>
              </w:rPr>
              <w:t>3.1.10. Импортозамещение и взаимодействие с производителями оборудования</w:t>
            </w:r>
            <w:r w:rsidR="00932C7D" w:rsidRPr="00932C7D">
              <w:rPr>
                <w:rFonts w:ascii="Times New Roman" w:hAnsi="Times New Roman" w:cs="Times New Roman"/>
                <w:b/>
                <w:noProof/>
                <w:webHidden/>
              </w:rPr>
              <w:tab/>
            </w:r>
            <w:r w:rsidR="00932C7D" w:rsidRPr="00932C7D">
              <w:rPr>
                <w:rFonts w:ascii="Times New Roman" w:hAnsi="Times New Roman" w:cs="Times New Roman"/>
                <w:b/>
                <w:noProof/>
                <w:webHidden/>
              </w:rPr>
              <w:fldChar w:fldCharType="begin"/>
            </w:r>
            <w:r w:rsidR="00932C7D" w:rsidRPr="00932C7D">
              <w:rPr>
                <w:rFonts w:ascii="Times New Roman" w:hAnsi="Times New Roman" w:cs="Times New Roman"/>
                <w:b/>
                <w:noProof/>
                <w:webHidden/>
              </w:rPr>
              <w:instrText xml:space="preserve"> PAGEREF _Toc163143054 \h </w:instrText>
            </w:r>
            <w:r w:rsidR="00932C7D" w:rsidRPr="00932C7D">
              <w:rPr>
                <w:rFonts w:ascii="Times New Roman" w:hAnsi="Times New Roman" w:cs="Times New Roman"/>
                <w:b/>
                <w:noProof/>
                <w:webHidden/>
              </w:rPr>
            </w:r>
            <w:r w:rsidR="00932C7D" w:rsidRPr="00932C7D">
              <w:rPr>
                <w:rFonts w:ascii="Times New Roman" w:hAnsi="Times New Roman" w:cs="Times New Roman"/>
                <w:b/>
                <w:noProof/>
                <w:webHidden/>
              </w:rPr>
              <w:fldChar w:fldCharType="separate"/>
            </w:r>
            <w:r w:rsidR="00A36C83">
              <w:rPr>
                <w:rFonts w:ascii="Times New Roman" w:hAnsi="Times New Roman" w:cs="Times New Roman"/>
                <w:b/>
                <w:noProof/>
                <w:webHidden/>
              </w:rPr>
              <w:t>77</w:t>
            </w:r>
            <w:r w:rsidR="00932C7D" w:rsidRPr="00932C7D">
              <w:rPr>
                <w:rFonts w:ascii="Times New Roman" w:hAnsi="Times New Roman" w:cs="Times New Roman"/>
                <w:b/>
                <w:noProof/>
                <w:webHidden/>
              </w:rPr>
              <w:fldChar w:fldCharType="end"/>
            </w:r>
          </w:hyperlink>
        </w:p>
        <w:p w:rsidR="00932C7D" w:rsidRPr="00932C7D" w:rsidRDefault="0021230A">
          <w:pPr>
            <w:pStyle w:val="15"/>
            <w:rPr>
              <w:rFonts w:ascii="Times New Roman" w:eastAsiaTheme="minorEastAsia" w:hAnsi="Times New Roman" w:cs="Times New Roman"/>
              <w:b/>
              <w:noProof/>
              <w:lang w:eastAsia="ru-RU"/>
            </w:rPr>
          </w:pPr>
          <w:hyperlink w:anchor="_Toc163143055" w:history="1">
            <w:r w:rsidR="00932C7D" w:rsidRPr="00932C7D">
              <w:rPr>
                <w:rStyle w:val="aa"/>
                <w:rFonts w:ascii="Times New Roman" w:hAnsi="Times New Roman" w:cs="Times New Roman"/>
                <w:b/>
                <w:noProof/>
              </w:rPr>
              <w:t>3.2. Финансовые результаты</w:t>
            </w:r>
            <w:r w:rsidR="00932C7D" w:rsidRPr="00932C7D">
              <w:rPr>
                <w:rFonts w:ascii="Times New Roman" w:hAnsi="Times New Roman" w:cs="Times New Roman"/>
                <w:b/>
                <w:noProof/>
                <w:webHidden/>
              </w:rPr>
              <w:tab/>
            </w:r>
            <w:r w:rsidR="00932C7D" w:rsidRPr="00932C7D">
              <w:rPr>
                <w:rFonts w:ascii="Times New Roman" w:hAnsi="Times New Roman" w:cs="Times New Roman"/>
                <w:b/>
                <w:noProof/>
                <w:webHidden/>
              </w:rPr>
              <w:fldChar w:fldCharType="begin"/>
            </w:r>
            <w:r w:rsidR="00932C7D" w:rsidRPr="00932C7D">
              <w:rPr>
                <w:rFonts w:ascii="Times New Roman" w:hAnsi="Times New Roman" w:cs="Times New Roman"/>
                <w:b/>
                <w:noProof/>
                <w:webHidden/>
              </w:rPr>
              <w:instrText xml:space="preserve"> PAGEREF _Toc163143055 \h </w:instrText>
            </w:r>
            <w:r w:rsidR="00932C7D" w:rsidRPr="00932C7D">
              <w:rPr>
                <w:rFonts w:ascii="Times New Roman" w:hAnsi="Times New Roman" w:cs="Times New Roman"/>
                <w:b/>
                <w:noProof/>
                <w:webHidden/>
              </w:rPr>
            </w:r>
            <w:r w:rsidR="00932C7D" w:rsidRPr="00932C7D">
              <w:rPr>
                <w:rFonts w:ascii="Times New Roman" w:hAnsi="Times New Roman" w:cs="Times New Roman"/>
                <w:b/>
                <w:noProof/>
                <w:webHidden/>
              </w:rPr>
              <w:fldChar w:fldCharType="separate"/>
            </w:r>
            <w:r w:rsidR="00A36C83">
              <w:rPr>
                <w:rFonts w:ascii="Times New Roman" w:hAnsi="Times New Roman" w:cs="Times New Roman"/>
                <w:b/>
                <w:noProof/>
                <w:webHidden/>
              </w:rPr>
              <w:t>78</w:t>
            </w:r>
            <w:r w:rsidR="00932C7D" w:rsidRPr="00932C7D">
              <w:rPr>
                <w:rFonts w:ascii="Times New Roman" w:hAnsi="Times New Roman" w:cs="Times New Roman"/>
                <w:b/>
                <w:noProof/>
                <w:webHidden/>
              </w:rPr>
              <w:fldChar w:fldCharType="end"/>
            </w:r>
          </w:hyperlink>
        </w:p>
        <w:p w:rsidR="00932C7D" w:rsidRPr="00932C7D" w:rsidRDefault="0021230A">
          <w:pPr>
            <w:pStyle w:val="15"/>
            <w:rPr>
              <w:rFonts w:ascii="Times New Roman" w:eastAsiaTheme="minorEastAsia" w:hAnsi="Times New Roman" w:cs="Times New Roman"/>
              <w:b/>
              <w:noProof/>
              <w:lang w:eastAsia="ru-RU"/>
            </w:rPr>
          </w:pPr>
          <w:hyperlink w:anchor="_Toc163143057" w:history="1">
            <w:r w:rsidR="00932C7D" w:rsidRPr="00932C7D">
              <w:rPr>
                <w:rStyle w:val="aa"/>
                <w:rFonts w:ascii="Times New Roman" w:hAnsi="Times New Roman" w:cs="Times New Roman"/>
                <w:b/>
                <w:noProof/>
              </w:rPr>
              <w:t>3.3. Тарифная политика</w:t>
            </w:r>
            <w:r w:rsidR="00932C7D" w:rsidRPr="00932C7D">
              <w:rPr>
                <w:rFonts w:ascii="Times New Roman" w:hAnsi="Times New Roman" w:cs="Times New Roman"/>
                <w:b/>
                <w:noProof/>
                <w:webHidden/>
              </w:rPr>
              <w:tab/>
            </w:r>
            <w:r w:rsidR="00932C7D" w:rsidRPr="00932C7D">
              <w:rPr>
                <w:rFonts w:ascii="Times New Roman" w:hAnsi="Times New Roman" w:cs="Times New Roman"/>
                <w:b/>
                <w:noProof/>
                <w:webHidden/>
              </w:rPr>
              <w:fldChar w:fldCharType="begin"/>
            </w:r>
            <w:r w:rsidR="00932C7D" w:rsidRPr="00932C7D">
              <w:rPr>
                <w:rFonts w:ascii="Times New Roman" w:hAnsi="Times New Roman" w:cs="Times New Roman"/>
                <w:b/>
                <w:noProof/>
                <w:webHidden/>
              </w:rPr>
              <w:instrText xml:space="preserve"> PAGEREF _Toc163143057 \h </w:instrText>
            </w:r>
            <w:r w:rsidR="00932C7D" w:rsidRPr="00932C7D">
              <w:rPr>
                <w:rFonts w:ascii="Times New Roman" w:hAnsi="Times New Roman" w:cs="Times New Roman"/>
                <w:b/>
                <w:noProof/>
                <w:webHidden/>
              </w:rPr>
            </w:r>
            <w:r w:rsidR="00932C7D" w:rsidRPr="00932C7D">
              <w:rPr>
                <w:rFonts w:ascii="Times New Roman" w:hAnsi="Times New Roman" w:cs="Times New Roman"/>
                <w:b/>
                <w:noProof/>
                <w:webHidden/>
              </w:rPr>
              <w:fldChar w:fldCharType="separate"/>
            </w:r>
            <w:r w:rsidR="00A36C83">
              <w:rPr>
                <w:rFonts w:ascii="Times New Roman" w:hAnsi="Times New Roman" w:cs="Times New Roman"/>
                <w:b/>
                <w:noProof/>
                <w:webHidden/>
              </w:rPr>
              <w:t>80</w:t>
            </w:r>
            <w:r w:rsidR="00932C7D" w:rsidRPr="00932C7D">
              <w:rPr>
                <w:rFonts w:ascii="Times New Roman" w:hAnsi="Times New Roman" w:cs="Times New Roman"/>
                <w:b/>
                <w:noProof/>
                <w:webHidden/>
              </w:rPr>
              <w:fldChar w:fldCharType="end"/>
            </w:r>
          </w:hyperlink>
        </w:p>
        <w:p w:rsidR="00932C7D" w:rsidRPr="00932C7D" w:rsidRDefault="0021230A">
          <w:pPr>
            <w:pStyle w:val="15"/>
            <w:rPr>
              <w:rFonts w:ascii="Times New Roman" w:eastAsiaTheme="minorEastAsia" w:hAnsi="Times New Roman" w:cs="Times New Roman"/>
              <w:b/>
              <w:noProof/>
              <w:lang w:eastAsia="ru-RU"/>
            </w:rPr>
          </w:pPr>
          <w:hyperlink w:anchor="_Toc163143082" w:history="1">
            <w:r w:rsidR="00932C7D" w:rsidRPr="00932C7D">
              <w:rPr>
                <w:rStyle w:val="aa"/>
                <w:rFonts w:ascii="Times New Roman" w:hAnsi="Times New Roman" w:cs="Times New Roman"/>
                <w:b/>
                <w:iCs/>
                <w:noProof/>
              </w:rPr>
              <w:t>3.4. Применение новых цифровых технологий</w:t>
            </w:r>
            <w:r w:rsidR="00932C7D" w:rsidRPr="00932C7D">
              <w:rPr>
                <w:rFonts w:ascii="Times New Roman" w:hAnsi="Times New Roman" w:cs="Times New Roman"/>
                <w:b/>
                <w:noProof/>
                <w:webHidden/>
              </w:rPr>
              <w:tab/>
            </w:r>
            <w:r w:rsidR="00932C7D" w:rsidRPr="00932C7D">
              <w:rPr>
                <w:rFonts w:ascii="Times New Roman" w:hAnsi="Times New Roman" w:cs="Times New Roman"/>
                <w:b/>
                <w:noProof/>
                <w:webHidden/>
              </w:rPr>
              <w:fldChar w:fldCharType="begin"/>
            </w:r>
            <w:r w:rsidR="00932C7D" w:rsidRPr="00932C7D">
              <w:rPr>
                <w:rFonts w:ascii="Times New Roman" w:hAnsi="Times New Roman" w:cs="Times New Roman"/>
                <w:b/>
                <w:noProof/>
                <w:webHidden/>
              </w:rPr>
              <w:instrText xml:space="preserve"> PAGEREF _Toc163143082 \h </w:instrText>
            </w:r>
            <w:r w:rsidR="00932C7D" w:rsidRPr="00932C7D">
              <w:rPr>
                <w:rFonts w:ascii="Times New Roman" w:hAnsi="Times New Roman" w:cs="Times New Roman"/>
                <w:b/>
                <w:noProof/>
                <w:webHidden/>
              </w:rPr>
            </w:r>
            <w:r w:rsidR="00932C7D" w:rsidRPr="00932C7D">
              <w:rPr>
                <w:rFonts w:ascii="Times New Roman" w:hAnsi="Times New Roman" w:cs="Times New Roman"/>
                <w:b/>
                <w:noProof/>
                <w:webHidden/>
              </w:rPr>
              <w:fldChar w:fldCharType="separate"/>
            </w:r>
            <w:r w:rsidR="00A36C83">
              <w:rPr>
                <w:rFonts w:ascii="Times New Roman" w:hAnsi="Times New Roman" w:cs="Times New Roman"/>
                <w:b/>
                <w:noProof/>
                <w:webHidden/>
              </w:rPr>
              <w:t>87</w:t>
            </w:r>
            <w:r w:rsidR="00932C7D" w:rsidRPr="00932C7D">
              <w:rPr>
                <w:rFonts w:ascii="Times New Roman" w:hAnsi="Times New Roman" w:cs="Times New Roman"/>
                <w:b/>
                <w:noProof/>
                <w:webHidden/>
              </w:rPr>
              <w:fldChar w:fldCharType="end"/>
            </w:r>
          </w:hyperlink>
        </w:p>
        <w:p w:rsidR="00932C7D" w:rsidRPr="00932C7D" w:rsidRDefault="0021230A">
          <w:pPr>
            <w:pStyle w:val="15"/>
            <w:rPr>
              <w:rFonts w:ascii="Times New Roman" w:eastAsiaTheme="minorEastAsia" w:hAnsi="Times New Roman" w:cs="Times New Roman"/>
              <w:b/>
              <w:noProof/>
              <w:lang w:eastAsia="ru-RU"/>
            </w:rPr>
          </w:pPr>
          <w:hyperlink w:anchor="_Toc163143085" w:history="1">
            <w:r w:rsidR="00932C7D" w:rsidRPr="00932C7D">
              <w:rPr>
                <w:rStyle w:val="aa"/>
                <w:rFonts w:ascii="Times New Roman" w:hAnsi="Times New Roman" w:cs="Times New Roman"/>
                <w:b/>
                <w:noProof/>
              </w:rPr>
              <w:t>4. Устойчивое развитие</w:t>
            </w:r>
            <w:r w:rsidR="00932C7D" w:rsidRPr="00932C7D">
              <w:rPr>
                <w:rFonts w:ascii="Times New Roman" w:hAnsi="Times New Roman" w:cs="Times New Roman"/>
                <w:b/>
                <w:noProof/>
                <w:webHidden/>
              </w:rPr>
              <w:tab/>
            </w:r>
            <w:r w:rsidR="00932C7D" w:rsidRPr="00932C7D">
              <w:rPr>
                <w:rFonts w:ascii="Times New Roman" w:hAnsi="Times New Roman" w:cs="Times New Roman"/>
                <w:b/>
                <w:noProof/>
                <w:webHidden/>
              </w:rPr>
              <w:fldChar w:fldCharType="begin"/>
            </w:r>
            <w:r w:rsidR="00932C7D" w:rsidRPr="00932C7D">
              <w:rPr>
                <w:rFonts w:ascii="Times New Roman" w:hAnsi="Times New Roman" w:cs="Times New Roman"/>
                <w:b/>
                <w:noProof/>
                <w:webHidden/>
              </w:rPr>
              <w:instrText xml:space="preserve"> PAGEREF _Toc163143085 \h </w:instrText>
            </w:r>
            <w:r w:rsidR="00932C7D" w:rsidRPr="00932C7D">
              <w:rPr>
                <w:rFonts w:ascii="Times New Roman" w:hAnsi="Times New Roman" w:cs="Times New Roman"/>
                <w:b/>
                <w:noProof/>
                <w:webHidden/>
              </w:rPr>
            </w:r>
            <w:r w:rsidR="00932C7D" w:rsidRPr="00932C7D">
              <w:rPr>
                <w:rFonts w:ascii="Times New Roman" w:hAnsi="Times New Roman" w:cs="Times New Roman"/>
                <w:b/>
                <w:noProof/>
                <w:webHidden/>
              </w:rPr>
              <w:fldChar w:fldCharType="separate"/>
            </w:r>
            <w:r w:rsidR="00A36C83">
              <w:rPr>
                <w:rFonts w:ascii="Times New Roman" w:hAnsi="Times New Roman" w:cs="Times New Roman"/>
                <w:b/>
                <w:noProof/>
                <w:webHidden/>
              </w:rPr>
              <w:t>90</w:t>
            </w:r>
            <w:r w:rsidR="00932C7D" w:rsidRPr="00932C7D">
              <w:rPr>
                <w:rFonts w:ascii="Times New Roman" w:hAnsi="Times New Roman" w:cs="Times New Roman"/>
                <w:b/>
                <w:noProof/>
                <w:webHidden/>
              </w:rPr>
              <w:fldChar w:fldCharType="end"/>
            </w:r>
          </w:hyperlink>
        </w:p>
        <w:p w:rsidR="00932C7D" w:rsidRPr="00932C7D" w:rsidRDefault="0021230A">
          <w:pPr>
            <w:pStyle w:val="15"/>
            <w:rPr>
              <w:rFonts w:ascii="Times New Roman" w:eastAsiaTheme="minorEastAsia" w:hAnsi="Times New Roman" w:cs="Times New Roman"/>
              <w:b/>
              <w:noProof/>
              <w:lang w:eastAsia="ru-RU"/>
            </w:rPr>
          </w:pPr>
          <w:hyperlink w:anchor="_Toc163143086" w:history="1">
            <w:r w:rsidR="00932C7D" w:rsidRPr="00932C7D">
              <w:rPr>
                <w:rStyle w:val="aa"/>
                <w:rFonts w:ascii="Times New Roman" w:hAnsi="Times New Roman" w:cs="Times New Roman"/>
                <w:b/>
                <w:noProof/>
              </w:rPr>
              <w:t>4.1. Описание существенных тем и подходов, принятых Обществом для их определения</w:t>
            </w:r>
            <w:r w:rsidR="00932C7D" w:rsidRPr="00932C7D">
              <w:rPr>
                <w:rFonts w:ascii="Times New Roman" w:hAnsi="Times New Roman" w:cs="Times New Roman"/>
                <w:b/>
                <w:noProof/>
                <w:webHidden/>
              </w:rPr>
              <w:tab/>
            </w:r>
            <w:r w:rsidR="00932C7D" w:rsidRPr="00932C7D">
              <w:rPr>
                <w:rFonts w:ascii="Times New Roman" w:hAnsi="Times New Roman" w:cs="Times New Roman"/>
                <w:b/>
                <w:noProof/>
                <w:webHidden/>
              </w:rPr>
              <w:fldChar w:fldCharType="begin"/>
            </w:r>
            <w:r w:rsidR="00932C7D" w:rsidRPr="00932C7D">
              <w:rPr>
                <w:rFonts w:ascii="Times New Roman" w:hAnsi="Times New Roman" w:cs="Times New Roman"/>
                <w:b/>
                <w:noProof/>
                <w:webHidden/>
              </w:rPr>
              <w:instrText xml:space="preserve"> PAGEREF _Toc163143086 \h </w:instrText>
            </w:r>
            <w:r w:rsidR="00932C7D" w:rsidRPr="00932C7D">
              <w:rPr>
                <w:rFonts w:ascii="Times New Roman" w:hAnsi="Times New Roman" w:cs="Times New Roman"/>
                <w:b/>
                <w:noProof/>
                <w:webHidden/>
              </w:rPr>
            </w:r>
            <w:r w:rsidR="00932C7D" w:rsidRPr="00932C7D">
              <w:rPr>
                <w:rFonts w:ascii="Times New Roman" w:hAnsi="Times New Roman" w:cs="Times New Roman"/>
                <w:b/>
                <w:noProof/>
                <w:webHidden/>
              </w:rPr>
              <w:fldChar w:fldCharType="separate"/>
            </w:r>
            <w:r w:rsidR="00A36C83">
              <w:rPr>
                <w:rFonts w:ascii="Times New Roman" w:hAnsi="Times New Roman" w:cs="Times New Roman"/>
                <w:b/>
                <w:noProof/>
                <w:webHidden/>
              </w:rPr>
              <w:t>90</w:t>
            </w:r>
            <w:r w:rsidR="00932C7D" w:rsidRPr="00932C7D">
              <w:rPr>
                <w:rFonts w:ascii="Times New Roman" w:hAnsi="Times New Roman" w:cs="Times New Roman"/>
                <w:b/>
                <w:noProof/>
                <w:webHidden/>
              </w:rPr>
              <w:fldChar w:fldCharType="end"/>
            </w:r>
          </w:hyperlink>
        </w:p>
        <w:p w:rsidR="00932C7D" w:rsidRPr="00932C7D" w:rsidRDefault="0021230A">
          <w:pPr>
            <w:pStyle w:val="15"/>
            <w:rPr>
              <w:rFonts w:ascii="Times New Roman" w:eastAsiaTheme="minorEastAsia" w:hAnsi="Times New Roman" w:cs="Times New Roman"/>
              <w:b/>
              <w:noProof/>
              <w:lang w:eastAsia="ru-RU"/>
            </w:rPr>
          </w:pPr>
          <w:hyperlink w:anchor="_Toc163143087" w:history="1">
            <w:r w:rsidR="00932C7D" w:rsidRPr="00932C7D">
              <w:rPr>
                <w:rStyle w:val="aa"/>
                <w:rFonts w:ascii="Times New Roman" w:hAnsi="Times New Roman" w:cs="Times New Roman"/>
                <w:b/>
                <w:noProof/>
              </w:rPr>
              <w:t>4.2. Стратегия устойчивого развития Общества</w:t>
            </w:r>
            <w:r w:rsidR="00932C7D" w:rsidRPr="00932C7D">
              <w:rPr>
                <w:rFonts w:ascii="Times New Roman" w:hAnsi="Times New Roman" w:cs="Times New Roman"/>
                <w:b/>
                <w:noProof/>
                <w:webHidden/>
              </w:rPr>
              <w:tab/>
            </w:r>
            <w:r w:rsidR="00932C7D" w:rsidRPr="00932C7D">
              <w:rPr>
                <w:rFonts w:ascii="Times New Roman" w:hAnsi="Times New Roman" w:cs="Times New Roman"/>
                <w:b/>
                <w:noProof/>
                <w:webHidden/>
              </w:rPr>
              <w:fldChar w:fldCharType="begin"/>
            </w:r>
            <w:r w:rsidR="00932C7D" w:rsidRPr="00932C7D">
              <w:rPr>
                <w:rFonts w:ascii="Times New Roman" w:hAnsi="Times New Roman" w:cs="Times New Roman"/>
                <w:b/>
                <w:noProof/>
                <w:webHidden/>
              </w:rPr>
              <w:instrText xml:space="preserve"> PAGEREF _Toc163143087 \h </w:instrText>
            </w:r>
            <w:r w:rsidR="00932C7D" w:rsidRPr="00932C7D">
              <w:rPr>
                <w:rFonts w:ascii="Times New Roman" w:hAnsi="Times New Roman" w:cs="Times New Roman"/>
                <w:b/>
                <w:noProof/>
                <w:webHidden/>
              </w:rPr>
            </w:r>
            <w:r w:rsidR="00932C7D" w:rsidRPr="00932C7D">
              <w:rPr>
                <w:rFonts w:ascii="Times New Roman" w:hAnsi="Times New Roman" w:cs="Times New Roman"/>
                <w:b/>
                <w:noProof/>
                <w:webHidden/>
              </w:rPr>
              <w:fldChar w:fldCharType="separate"/>
            </w:r>
            <w:r w:rsidR="00A36C83">
              <w:rPr>
                <w:rFonts w:ascii="Times New Roman" w:hAnsi="Times New Roman" w:cs="Times New Roman"/>
                <w:b/>
                <w:noProof/>
                <w:webHidden/>
              </w:rPr>
              <w:t>90</w:t>
            </w:r>
            <w:r w:rsidR="00932C7D" w:rsidRPr="00932C7D">
              <w:rPr>
                <w:rFonts w:ascii="Times New Roman" w:hAnsi="Times New Roman" w:cs="Times New Roman"/>
                <w:b/>
                <w:noProof/>
                <w:webHidden/>
              </w:rPr>
              <w:fldChar w:fldCharType="end"/>
            </w:r>
          </w:hyperlink>
        </w:p>
        <w:p w:rsidR="00932C7D" w:rsidRPr="00932C7D" w:rsidRDefault="0021230A">
          <w:pPr>
            <w:pStyle w:val="15"/>
            <w:rPr>
              <w:rFonts w:ascii="Times New Roman" w:eastAsiaTheme="minorEastAsia" w:hAnsi="Times New Roman" w:cs="Times New Roman"/>
              <w:b/>
              <w:noProof/>
              <w:lang w:eastAsia="ru-RU"/>
            </w:rPr>
          </w:pPr>
          <w:hyperlink w:anchor="_Toc163143088" w:history="1">
            <w:r w:rsidR="00932C7D" w:rsidRPr="00932C7D">
              <w:rPr>
                <w:rStyle w:val="aa"/>
                <w:rFonts w:ascii="Times New Roman" w:hAnsi="Times New Roman" w:cs="Times New Roman"/>
                <w:b/>
                <w:noProof/>
              </w:rPr>
              <w:t>4.3. Управление персоналом</w:t>
            </w:r>
            <w:r w:rsidR="00932C7D" w:rsidRPr="00932C7D">
              <w:rPr>
                <w:rFonts w:ascii="Times New Roman" w:hAnsi="Times New Roman" w:cs="Times New Roman"/>
                <w:b/>
                <w:noProof/>
                <w:webHidden/>
              </w:rPr>
              <w:tab/>
            </w:r>
            <w:r w:rsidR="00932C7D" w:rsidRPr="00932C7D">
              <w:rPr>
                <w:rFonts w:ascii="Times New Roman" w:hAnsi="Times New Roman" w:cs="Times New Roman"/>
                <w:b/>
                <w:noProof/>
                <w:webHidden/>
              </w:rPr>
              <w:fldChar w:fldCharType="begin"/>
            </w:r>
            <w:r w:rsidR="00932C7D" w:rsidRPr="00932C7D">
              <w:rPr>
                <w:rFonts w:ascii="Times New Roman" w:hAnsi="Times New Roman" w:cs="Times New Roman"/>
                <w:b/>
                <w:noProof/>
                <w:webHidden/>
              </w:rPr>
              <w:instrText xml:space="preserve"> PAGEREF _Toc163143088 \h </w:instrText>
            </w:r>
            <w:r w:rsidR="00932C7D" w:rsidRPr="00932C7D">
              <w:rPr>
                <w:rFonts w:ascii="Times New Roman" w:hAnsi="Times New Roman" w:cs="Times New Roman"/>
                <w:b/>
                <w:noProof/>
                <w:webHidden/>
              </w:rPr>
            </w:r>
            <w:r w:rsidR="00932C7D" w:rsidRPr="00932C7D">
              <w:rPr>
                <w:rFonts w:ascii="Times New Roman" w:hAnsi="Times New Roman" w:cs="Times New Roman"/>
                <w:b/>
                <w:noProof/>
                <w:webHidden/>
              </w:rPr>
              <w:fldChar w:fldCharType="separate"/>
            </w:r>
            <w:r w:rsidR="00A36C83">
              <w:rPr>
                <w:rFonts w:ascii="Times New Roman" w:hAnsi="Times New Roman" w:cs="Times New Roman"/>
                <w:b/>
                <w:noProof/>
                <w:webHidden/>
              </w:rPr>
              <w:t>94</w:t>
            </w:r>
            <w:r w:rsidR="00932C7D" w:rsidRPr="00932C7D">
              <w:rPr>
                <w:rFonts w:ascii="Times New Roman" w:hAnsi="Times New Roman" w:cs="Times New Roman"/>
                <w:b/>
                <w:noProof/>
                <w:webHidden/>
              </w:rPr>
              <w:fldChar w:fldCharType="end"/>
            </w:r>
          </w:hyperlink>
        </w:p>
        <w:p w:rsidR="00932C7D" w:rsidRPr="00932C7D" w:rsidRDefault="0021230A">
          <w:pPr>
            <w:pStyle w:val="15"/>
            <w:rPr>
              <w:rFonts w:ascii="Times New Roman" w:eastAsiaTheme="minorEastAsia" w:hAnsi="Times New Roman" w:cs="Times New Roman"/>
              <w:b/>
              <w:noProof/>
              <w:lang w:eastAsia="ru-RU"/>
            </w:rPr>
          </w:pPr>
          <w:hyperlink w:anchor="_Toc163143106" w:history="1">
            <w:r w:rsidR="00932C7D" w:rsidRPr="00932C7D">
              <w:rPr>
                <w:rStyle w:val="aa"/>
                <w:rFonts w:ascii="Times New Roman" w:hAnsi="Times New Roman" w:cs="Times New Roman"/>
                <w:b/>
                <w:noProof/>
              </w:rPr>
              <w:t>4.4. Охрана труда и промышленная безопасность</w:t>
            </w:r>
            <w:r w:rsidR="00932C7D" w:rsidRPr="00932C7D">
              <w:rPr>
                <w:rFonts w:ascii="Times New Roman" w:hAnsi="Times New Roman" w:cs="Times New Roman"/>
                <w:b/>
                <w:noProof/>
                <w:webHidden/>
              </w:rPr>
              <w:tab/>
            </w:r>
            <w:r w:rsidR="00932C7D" w:rsidRPr="00932C7D">
              <w:rPr>
                <w:rFonts w:ascii="Times New Roman" w:hAnsi="Times New Roman" w:cs="Times New Roman"/>
                <w:b/>
                <w:noProof/>
                <w:webHidden/>
              </w:rPr>
              <w:fldChar w:fldCharType="begin"/>
            </w:r>
            <w:r w:rsidR="00932C7D" w:rsidRPr="00932C7D">
              <w:rPr>
                <w:rFonts w:ascii="Times New Roman" w:hAnsi="Times New Roman" w:cs="Times New Roman"/>
                <w:b/>
                <w:noProof/>
                <w:webHidden/>
              </w:rPr>
              <w:instrText xml:space="preserve"> PAGEREF _Toc163143106 \h </w:instrText>
            </w:r>
            <w:r w:rsidR="00932C7D" w:rsidRPr="00932C7D">
              <w:rPr>
                <w:rFonts w:ascii="Times New Roman" w:hAnsi="Times New Roman" w:cs="Times New Roman"/>
                <w:b/>
                <w:noProof/>
                <w:webHidden/>
              </w:rPr>
            </w:r>
            <w:r w:rsidR="00932C7D" w:rsidRPr="00932C7D">
              <w:rPr>
                <w:rFonts w:ascii="Times New Roman" w:hAnsi="Times New Roman" w:cs="Times New Roman"/>
                <w:b/>
                <w:noProof/>
                <w:webHidden/>
              </w:rPr>
              <w:fldChar w:fldCharType="separate"/>
            </w:r>
            <w:r w:rsidR="00A36C83">
              <w:rPr>
                <w:rFonts w:ascii="Times New Roman" w:hAnsi="Times New Roman" w:cs="Times New Roman"/>
                <w:b/>
                <w:noProof/>
                <w:webHidden/>
              </w:rPr>
              <w:t>106</w:t>
            </w:r>
            <w:r w:rsidR="00932C7D" w:rsidRPr="00932C7D">
              <w:rPr>
                <w:rFonts w:ascii="Times New Roman" w:hAnsi="Times New Roman" w:cs="Times New Roman"/>
                <w:b/>
                <w:noProof/>
                <w:webHidden/>
              </w:rPr>
              <w:fldChar w:fldCharType="end"/>
            </w:r>
          </w:hyperlink>
        </w:p>
        <w:p w:rsidR="00932C7D" w:rsidRPr="00932C7D" w:rsidRDefault="0021230A">
          <w:pPr>
            <w:pStyle w:val="15"/>
            <w:rPr>
              <w:rFonts w:ascii="Times New Roman" w:eastAsiaTheme="minorEastAsia" w:hAnsi="Times New Roman" w:cs="Times New Roman"/>
              <w:b/>
              <w:noProof/>
              <w:lang w:eastAsia="ru-RU"/>
            </w:rPr>
          </w:pPr>
          <w:hyperlink w:anchor="_Toc163143107" w:history="1">
            <w:r w:rsidR="00932C7D" w:rsidRPr="00932C7D">
              <w:rPr>
                <w:rStyle w:val="aa"/>
                <w:rFonts w:ascii="Times New Roman" w:hAnsi="Times New Roman" w:cs="Times New Roman"/>
                <w:b/>
                <w:noProof/>
              </w:rPr>
              <w:t>4.5. Изменение климата</w:t>
            </w:r>
            <w:r w:rsidR="00932C7D" w:rsidRPr="00932C7D">
              <w:rPr>
                <w:rFonts w:ascii="Times New Roman" w:hAnsi="Times New Roman" w:cs="Times New Roman"/>
                <w:b/>
                <w:noProof/>
                <w:webHidden/>
              </w:rPr>
              <w:tab/>
            </w:r>
            <w:r w:rsidR="00932C7D" w:rsidRPr="00932C7D">
              <w:rPr>
                <w:rFonts w:ascii="Times New Roman" w:hAnsi="Times New Roman" w:cs="Times New Roman"/>
                <w:b/>
                <w:noProof/>
                <w:webHidden/>
              </w:rPr>
              <w:fldChar w:fldCharType="begin"/>
            </w:r>
            <w:r w:rsidR="00932C7D" w:rsidRPr="00932C7D">
              <w:rPr>
                <w:rFonts w:ascii="Times New Roman" w:hAnsi="Times New Roman" w:cs="Times New Roman"/>
                <w:b/>
                <w:noProof/>
                <w:webHidden/>
              </w:rPr>
              <w:instrText xml:space="preserve"> PAGEREF _Toc163143107 \h </w:instrText>
            </w:r>
            <w:r w:rsidR="00932C7D" w:rsidRPr="00932C7D">
              <w:rPr>
                <w:rFonts w:ascii="Times New Roman" w:hAnsi="Times New Roman" w:cs="Times New Roman"/>
                <w:b/>
                <w:noProof/>
                <w:webHidden/>
              </w:rPr>
            </w:r>
            <w:r w:rsidR="00932C7D" w:rsidRPr="00932C7D">
              <w:rPr>
                <w:rFonts w:ascii="Times New Roman" w:hAnsi="Times New Roman" w:cs="Times New Roman"/>
                <w:b/>
                <w:noProof/>
                <w:webHidden/>
              </w:rPr>
              <w:fldChar w:fldCharType="separate"/>
            </w:r>
            <w:r w:rsidR="00A36C83">
              <w:rPr>
                <w:rFonts w:ascii="Times New Roman" w:hAnsi="Times New Roman" w:cs="Times New Roman"/>
                <w:b/>
                <w:noProof/>
                <w:webHidden/>
              </w:rPr>
              <w:t>109</w:t>
            </w:r>
            <w:r w:rsidR="00932C7D" w:rsidRPr="00932C7D">
              <w:rPr>
                <w:rFonts w:ascii="Times New Roman" w:hAnsi="Times New Roman" w:cs="Times New Roman"/>
                <w:b/>
                <w:noProof/>
                <w:webHidden/>
              </w:rPr>
              <w:fldChar w:fldCharType="end"/>
            </w:r>
          </w:hyperlink>
        </w:p>
        <w:p w:rsidR="00932C7D" w:rsidRPr="00932C7D" w:rsidRDefault="0021230A">
          <w:pPr>
            <w:pStyle w:val="15"/>
            <w:rPr>
              <w:rFonts w:ascii="Times New Roman" w:eastAsiaTheme="minorEastAsia" w:hAnsi="Times New Roman" w:cs="Times New Roman"/>
              <w:b/>
              <w:noProof/>
              <w:lang w:eastAsia="ru-RU"/>
            </w:rPr>
          </w:pPr>
          <w:hyperlink w:anchor="_Toc163143108" w:history="1">
            <w:r w:rsidR="00932C7D" w:rsidRPr="00932C7D">
              <w:rPr>
                <w:rStyle w:val="aa"/>
                <w:rFonts w:ascii="Times New Roman" w:hAnsi="Times New Roman" w:cs="Times New Roman"/>
                <w:b/>
                <w:noProof/>
              </w:rPr>
              <w:t>4.6. Охрана окружающей среды</w:t>
            </w:r>
            <w:r w:rsidR="00932C7D" w:rsidRPr="00932C7D">
              <w:rPr>
                <w:rFonts w:ascii="Times New Roman" w:hAnsi="Times New Roman" w:cs="Times New Roman"/>
                <w:b/>
                <w:noProof/>
                <w:webHidden/>
              </w:rPr>
              <w:tab/>
            </w:r>
            <w:r w:rsidR="00932C7D" w:rsidRPr="00932C7D">
              <w:rPr>
                <w:rFonts w:ascii="Times New Roman" w:hAnsi="Times New Roman" w:cs="Times New Roman"/>
                <w:b/>
                <w:noProof/>
                <w:webHidden/>
              </w:rPr>
              <w:fldChar w:fldCharType="begin"/>
            </w:r>
            <w:r w:rsidR="00932C7D" w:rsidRPr="00932C7D">
              <w:rPr>
                <w:rFonts w:ascii="Times New Roman" w:hAnsi="Times New Roman" w:cs="Times New Roman"/>
                <w:b/>
                <w:noProof/>
                <w:webHidden/>
              </w:rPr>
              <w:instrText xml:space="preserve"> PAGEREF _Toc163143108 \h </w:instrText>
            </w:r>
            <w:r w:rsidR="00932C7D" w:rsidRPr="00932C7D">
              <w:rPr>
                <w:rFonts w:ascii="Times New Roman" w:hAnsi="Times New Roman" w:cs="Times New Roman"/>
                <w:b/>
                <w:noProof/>
                <w:webHidden/>
              </w:rPr>
            </w:r>
            <w:r w:rsidR="00932C7D" w:rsidRPr="00932C7D">
              <w:rPr>
                <w:rFonts w:ascii="Times New Roman" w:hAnsi="Times New Roman" w:cs="Times New Roman"/>
                <w:b/>
                <w:noProof/>
                <w:webHidden/>
              </w:rPr>
              <w:fldChar w:fldCharType="separate"/>
            </w:r>
            <w:r w:rsidR="00A36C83">
              <w:rPr>
                <w:rFonts w:ascii="Times New Roman" w:hAnsi="Times New Roman" w:cs="Times New Roman"/>
                <w:b/>
                <w:noProof/>
                <w:webHidden/>
              </w:rPr>
              <w:t>110</w:t>
            </w:r>
            <w:r w:rsidR="00932C7D" w:rsidRPr="00932C7D">
              <w:rPr>
                <w:rFonts w:ascii="Times New Roman" w:hAnsi="Times New Roman" w:cs="Times New Roman"/>
                <w:b/>
                <w:noProof/>
                <w:webHidden/>
              </w:rPr>
              <w:fldChar w:fldCharType="end"/>
            </w:r>
          </w:hyperlink>
        </w:p>
        <w:p w:rsidR="00932C7D" w:rsidRPr="00932C7D" w:rsidRDefault="0021230A">
          <w:pPr>
            <w:pStyle w:val="15"/>
            <w:rPr>
              <w:rFonts w:ascii="Times New Roman" w:eastAsiaTheme="minorEastAsia" w:hAnsi="Times New Roman" w:cs="Times New Roman"/>
              <w:b/>
              <w:noProof/>
              <w:lang w:eastAsia="ru-RU"/>
            </w:rPr>
          </w:pPr>
          <w:hyperlink w:anchor="_Toc163143110" w:history="1">
            <w:r w:rsidR="00932C7D" w:rsidRPr="00932C7D">
              <w:rPr>
                <w:rStyle w:val="aa"/>
                <w:rFonts w:ascii="Times New Roman" w:hAnsi="Times New Roman" w:cs="Times New Roman"/>
                <w:b/>
                <w:noProof/>
              </w:rPr>
              <w:t>4.7. Развитие регионов</w:t>
            </w:r>
            <w:r w:rsidR="00932C7D" w:rsidRPr="00932C7D">
              <w:rPr>
                <w:rFonts w:ascii="Times New Roman" w:hAnsi="Times New Roman" w:cs="Times New Roman"/>
                <w:b/>
                <w:noProof/>
                <w:webHidden/>
              </w:rPr>
              <w:tab/>
            </w:r>
            <w:r w:rsidR="00932C7D" w:rsidRPr="00932C7D">
              <w:rPr>
                <w:rFonts w:ascii="Times New Roman" w:hAnsi="Times New Roman" w:cs="Times New Roman"/>
                <w:b/>
                <w:noProof/>
                <w:webHidden/>
              </w:rPr>
              <w:fldChar w:fldCharType="begin"/>
            </w:r>
            <w:r w:rsidR="00932C7D" w:rsidRPr="00932C7D">
              <w:rPr>
                <w:rFonts w:ascii="Times New Roman" w:hAnsi="Times New Roman" w:cs="Times New Roman"/>
                <w:b/>
                <w:noProof/>
                <w:webHidden/>
              </w:rPr>
              <w:instrText xml:space="preserve"> PAGEREF _Toc163143110 \h </w:instrText>
            </w:r>
            <w:r w:rsidR="00932C7D" w:rsidRPr="00932C7D">
              <w:rPr>
                <w:rFonts w:ascii="Times New Roman" w:hAnsi="Times New Roman" w:cs="Times New Roman"/>
                <w:b/>
                <w:noProof/>
                <w:webHidden/>
              </w:rPr>
            </w:r>
            <w:r w:rsidR="00932C7D" w:rsidRPr="00932C7D">
              <w:rPr>
                <w:rFonts w:ascii="Times New Roman" w:hAnsi="Times New Roman" w:cs="Times New Roman"/>
                <w:b/>
                <w:noProof/>
                <w:webHidden/>
              </w:rPr>
              <w:fldChar w:fldCharType="separate"/>
            </w:r>
            <w:r w:rsidR="00A36C83">
              <w:rPr>
                <w:rFonts w:ascii="Times New Roman" w:hAnsi="Times New Roman" w:cs="Times New Roman"/>
                <w:b/>
                <w:noProof/>
                <w:webHidden/>
              </w:rPr>
              <w:t>117</w:t>
            </w:r>
            <w:r w:rsidR="00932C7D" w:rsidRPr="00932C7D">
              <w:rPr>
                <w:rFonts w:ascii="Times New Roman" w:hAnsi="Times New Roman" w:cs="Times New Roman"/>
                <w:b/>
                <w:noProof/>
                <w:webHidden/>
              </w:rPr>
              <w:fldChar w:fldCharType="end"/>
            </w:r>
          </w:hyperlink>
        </w:p>
        <w:p w:rsidR="00932C7D" w:rsidRPr="00932C7D" w:rsidRDefault="0021230A">
          <w:pPr>
            <w:pStyle w:val="15"/>
            <w:rPr>
              <w:rFonts w:ascii="Times New Roman" w:eastAsiaTheme="minorEastAsia" w:hAnsi="Times New Roman" w:cs="Times New Roman"/>
              <w:b/>
              <w:noProof/>
              <w:lang w:eastAsia="ru-RU"/>
            </w:rPr>
          </w:pPr>
          <w:hyperlink w:anchor="_Toc163143111" w:history="1">
            <w:r w:rsidR="00932C7D" w:rsidRPr="00932C7D">
              <w:rPr>
                <w:rStyle w:val="aa"/>
                <w:rFonts w:ascii="Times New Roman" w:hAnsi="Times New Roman" w:cs="Times New Roman"/>
                <w:b/>
                <w:noProof/>
              </w:rPr>
              <w:t>4.8. Взаимодействие со стейкхолдерами</w:t>
            </w:r>
            <w:r w:rsidR="00932C7D" w:rsidRPr="00932C7D">
              <w:rPr>
                <w:rFonts w:ascii="Times New Roman" w:hAnsi="Times New Roman" w:cs="Times New Roman"/>
                <w:b/>
                <w:noProof/>
                <w:webHidden/>
              </w:rPr>
              <w:tab/>
            </w:r>
            <w:r w:rsidR="00932C7D" w:rsidRPr="00932C7D">
              <w:rPr>
                <w:rFonts w:ascii="Times New Roman" w:hAnsi="Times New Roman" w:cs="Times New Roman"/>
                <w:b/>
                <w:noProof/>
                <w:webHidden/>
              </w:rPr>
              <w:fldChar w:fldCharType="begin"/>
            </w:r>
            <w:r w:rsidR="00932C7D" w:rsidRPr="00932C7D">
              <w:rPr>
                <w:rFonts w:ascii="Times New Roman" w:hAnsi="Times New Roman" w:cs="Times New Roman"/>
                <w:b/>
                <w:noProof/>
                <w:webHidden/>
              </w:rPr>
              <w:instrText xml:space="preserve"> PAGEREF _Toc163143111 \h </w:instrText>
            </w:r>
            <w:r w:rsidR="00932C7D" w:rsidRPr="00932C7D">
              <w:rPr>
                <w:rFonts w:ascii="Times New Roman" w:hAnsi="Times New Roman" w:cs="Times New Roman"/>
                <w:b/>
                <w:noProof/>
                <w:webHidden/>
              </w:rPr>
            </w:r>
            <w:r w:rsidR="00932C7D" w:rsidRPr="00932C7D">
              <w:rPr>
                <w:rFonts w:ascii="Times New Roman" w:hAnsi="Times New Roman" w:cs="Times New Roman"/>
                <w:b/>
                <w:noProof/>
                <w:webHidden/>
              </w:rPr>
              <w:fldChar w:fldCharType="separate"/>
            </w:r>
            <w:r w:rsidR="00A36C83">
              <w:rPr>
                <w:rFonts w:ascii="Times New Roman" w:hAnsi="Times New Roman" w:cs="Times New Roman"/>
                <w:b/>
                <w:noProof/>
                <w:webHidden/>
              </w:rPr>
              <w:t>118</w:t>
            </w:r>
            <w:r w:rsidR="00932C7D" w:rsidRPr="00932C7D">
              <w:rPr>
                <w:rFonts w:ascii="Times New Roman" w:hAnsi="Times New Roman" w:cs="Times New Roman"/>
                <w:b/>
                <w:noProof/>
                <w:webHidden/>
              </w:rPr>
              <w:fldChar w:fldCharType="end"/>
            </w:r>
          </w:hyperlink>
        </w:p>
        <w:p w:rsidR="00932C7D" w:rsidRPr="00932C7D" w:rsidRDefault="0021230A">
          <w:pPr>
            <w:pStyle w:val="15"/>
            <w:rPr>
              <w:rFonts w:ascii="Times New Roman" w:eastAsiaTheme="minorEastAsia" w:hAnsi="Times New Roman" w:cs="Times New Roman"/>
              <w:b/>
              <w:noProof/>
              <w:lang w:eastAsia="ru-RU"/>
            </w:rPr>
          </w:pPr>
          <w:hyperlink w:anchor="_Toc163143115" w:history="1">
            <w:r w:rsidR="00932C7D" w:rsidRPr="00932C7D">
              <w:rPr>
                <w:rStyle w:val="aa"/>
                <w:rFonts w:ascii="Times New Roman" w:hAnsi="Times New Roman" w:cs="Times New Roman"/>
                <w:b/>
                <w:noProof/>
              </w:rPr>
              <w:t>4.9. Системы менеджмента</w:t>
            </w:r>
            <w:r w:rsidR="00932C7D" w:rsidRPr="00932C7D">
              <w:rPr>
                <w:rFonts w:ascii="Times New Roman" w:hAnsi="Times New Roman" w:cs="Times New Roman"/>
                <w:b/>
                <w:noProof/>
                <w:webHidden/>
              </w:rPr>
              <w:tab/>
            </w:r>
            <w:r w:rsidR="00932C7D" w:rsidRPr="00932C7D">
              <w:rPr>
                <w:rFonts w:ascii="Times New Roman" w:hAnsi="Times New Roman" w:cs="Times New Roman"/>
                <w:b/>
                <w:noProof/>
                <w:webHidden/>
              </w:rPr>
              <w:fldChar w:fldCharType="begin"/>
            </w:r>
            <w:r w:rsidR="00932C7D" w:rsidRPr="00932C7D">
              <w:rPr>
                <w:rFonts w:ascii="Times New Roman" w:hAnsi="Times New Roman" w:cs="Times New Roman"/>
                <w:b/>
                <w:noProof/>
                <w:webHidden/>
              </w:rPr>
              <w:instrText xml:space="preserve"> PAGEREF _Toc163143115 \h </w:instrText>
            </w:r>
            <w:r w:rsidR="00932C7D" w:rsidRPr="00932C7D">
              <w:rPr>
                <w:rFonts w:ascii="Times New Roman" w:hAnsi="Times New Roman" w:cs="Times New Roman"/>
                <w:b/>
                <w:noProof/>
                <w:webHidden/>
              </w:rPr>
            </w:r>
            <w:r w:rsidR="00932C7D" w:rsidRPr="00932C7D">
              <w:rPr>
                <w:rFonts w:ascii="Times New Roman" w:hAnsi="Times New Roman" w:cs="Times New Roman"/>
                <w:b/>
                <w:noProof/>
                <w:webHidden/>
              </w:rPr>
              <w:fldChar w:fldCharType="separate"/>
            </w:r>
            <w:r w:rsidR="00A36C83">
              <w:rPr>
                <w:rFonts w:ascii="Times New Roman" w:hAnsi="Times New Roman" w:cs="Times New Roman"/>
                <w:b/>
                <w:noProof/>
                <w:webHidden/>
              </w:rPr>
              <w:t>122</w:t>
            </w:r>
            <w:r w:rsidR="00932C7D" w:rsidRPr="00932C7D">
              <w:rPr>
                <w:rFonts w:ascii="Times New Roman" w:hAnsi="Times New Roman" w:cs="Times New Roman"/>
                <w:b/>
                <w:noProof/>
                <w:webHidden/>
              </w:rPr>
              <w:fldChar w:fldCharType="end"/>
            </w:r>
          </w:hyperlink>
        </w:p>
        <w:p w:rsidR="00932C7D" w:rsidRPr="00932C7D" w:rsidRDefault="0021230A">
          <w:pPr>
            <w:pStyle w:val="15"/>
            <w:rPr>
              <w:rFonts w:ascii="Times New Roman" w:eastAsiaTheme="minorEastAsia" w:hAnsi="Times New Roman" w:cs="Times New Roman"/>
              <w:b/>
              <w:noProof/>
              <w:lang w:eastAsia="ru-RU"/>
            </w:rPr>
          </w:pPr>
          <w:hyperlink w:anchor="_Toc163143116" w:history="1">
            <w:r w:rsidR="00932C7D" w:rsidRPr="00932C7D">
              <w:rPr>
                <w:rStyle w:val="aa"/>
                <w:rFonts w:ascii="Times New Roman" w:hAnsi="Times New Roman" w:cs="Times New Roman"/>
                <w:b/>
                <w:noProof/>
              </w:rPr>
              <w:t>4.10. Закупочная деятельность</w:t>
            </w:r>
            <w:r w:rsidR="00932C7D" w:rsidRPr="00932C7D">
              <w:rPr>
                <w:rFonts w:ascii="Times New Roman" w:hAnsi="Times New Roman" w:cs="Times New Roman"/>
                <w:b/>
                <w:noProof/>
                <w:webHidden/>
              </w:rPr>
              <w:tab/>
            </w:r>
            <w:r w:rsidR="00932C7D" w:rsidRPr="00932C7D">
              <w:rPr>
                <w:rFonts w:ascii="Times New Roman" w:hAnsi="Times New Roman" w:cs="Times New Roman"/>
                <w:b/>
                <w:noProof/>
                <w:webHidden/>
              </w:rPr>
              <w:fldChar w:fldCharType="begin"/>
            </w:r>
            <w:r w:rsidR="00932C7D" w:rsidRPr="00932C7D">
              <w:rPr>
                <w:rFonts w:ascii="Times New Roman" w:hAnsi="Times New Roman" w:cs="Times New Roman"/>
                <w:b/>
                <w:noProof/>
                <w:webHidden/>
              </w:rPr>
              <w:instrText xml:space="preserve"> PAGEREF _Toc163143116 \h </w:instrText>
            </w:r>
            <w:r w:rsidR="00932C7D" w:rsidRPr="00932C7D">
              <w:rPr>
                <w:rFonts w:ascii="Times New Roman" w:hAnsi="Times New Roman" w:cs="Times New Roman"/>
                <w:b/>
                <w:noProof/>
                <w:webHidden/>
              </w:rPr>
            </w:r>
            <w:r w:rsidR="00932C7D" w:rsidRPr="00932C7D">
              <w:rPr>
                <w:rFonts w:ascii="Times New Roman" w:hAnsi="Times New Roman" w:cs="Times New Roman"/>
                <w:b/>
                <w:noProof/>
                <w:webHidden/>
              </w:rPr>
              <w:fldChar w:fldCharType="separate"/>
            </w:r>
            <w:r w:rsidR="00A36C83">
              <w:rPr>
                <w:rFonts w:ascii="Times New Roman" w:hAnsi="Times New Roman" w:cs="Times New Roman"/>
                <w:b/>
                <w:noProof/>
                <w:webHidden/>
              </w:rPr>
              <w:t>124</w:t>
            </w:r>
            <w:r w:rsidR="00932C7D" w:rsidRPr="00932C7D">
              <w:rPr>
                <w:rFonts w:ascii="Times New Roman" w:hAnsi="Times New Roman" w:cs="Times New Roman"/>
                <w:b/>
                <w:noProof/>
                <w:webHidden/>
              </w:rPr>
              <w:fldChar w:fldCharType="end"/>
            </w:r>
          </w:hyperlink>
        </w:p>
        <w:p w:rsidR="00932C7D" w:rsidRPr="00932C7D" w:rsidRDefault="0021230A">
          <w:pPr>
            <w:pStyle w:val="15"/>
            <w:rPr>
              <w:rFonts w:ascii="Times New Roman" w:eastAsiaTheme="minorEastAsia" w:hAnsi="Times New Roman" w:cs="Times New Roman"/>
              <w:b/>
              <w:noProof/>
              <w:lang w:eastAsia="ru-RU"/>
            </w:rPr>
          </w:pPr>
          <w:hyperlink w:anchor="_Toc163143120" w:history="1">
            <w:r w:rsidR="00932C7D" w:rsidRPr="00932C7D">
              <w:rPr>
                <w:rStyle w:val="aa"/>
                <w:rFonts w:ascii="Times New Roman" w:hAnsi="Times New Roman" w:cs="Times New Roman"/>
                <w:b/>
                <w:noProof/>
              </w:rPr>
              <w:t>4.11. Антикоррупционная политика и обеспечение безопасности экономической деятельности</w:t>
            </w:r>
            <w:r w:rsidR="00932C7D" w:rsidRPr="00932C7D">
              <w:rPr>
                <w:rFonts w:ascii="Times New Roman" w:hAnsi="Times New Roman" w:cs="Times New Roman"/>
                <w:b/>
                <w:noProof/>
                <w:webHidden/>
              </w:rPr>
              <w:tab/>
            </w:r>
            <w:r w:rsidR="00932C7D" w:rsidRPr="00932C7D">
              <w:rPr>
                <w:rFonts w:ascii="Times New Roman" w:hAnsi="Times New Roman" w:cs="Times New Roman"/>
                <w:b/>
                <w:noProof/>
                <w:webHidden/>
              </w:rPr>
              <w:fldChar w:fldCharType="begin"/>
            </w:r>
            <w:r w:rsidR="00932C7D" w:rsidRPr="00932C7D">
              <w:rPr>
                <w:rFonts w:ascii="Times New Roman" w:hAnsi="Times New Roman" w:cs="Times New Roman"/>
                <w:b/>
                <w:noProof/>
                <w:webHidden/>
              </w:rPr>
              <w:instrText xml:space="preserve"> PAGEREF _Toc163143120 \h </w:instrText>
            </w:r>
            <w:r w:rsidR="00932C7D" w:rsidRPr="00932C7D">
              <w:rPr>
                <w:rFonts w:ascii="Times New Roman" w:hAnsi="Times New Roman" w:cs="Times New Roman"/>
                <w:b/>
                <w:noProof/>
                <w:webHidden/>
              </w:rPr>
            </w:r>
            <w:r w:rsidR="00932C7D" w:rsidRPr="00932C7D">
              <w:rPr>
                <w:rFonts w:ascii="Times New Roman" w:hAnsi="Times New Roman" w:cs="Times New Roman"/>
                <w:b/>
                <w:noProof/>
                <w:webHidden/>
              </w:rPr>
              <w:fldChar w:fldCharType="separate"/>
            </w:r>
            <w:r w:rsidR="00A36C83">
              <w:rPr>
                <w:rFonts w:ascii="Times New Roman" w:hAnsi="Times New Roman" w:cs="Times New Roman"/>
                <w:b/>
                <w:noProof/>
                <w:webHidden/>
              </w:rPr>
              <w:t>128</w:t>
            </w:r>
            <w:r w:rsidR="00932C7D" w:rsidRPr="00932C7D">
              <w:rPr>
                <w:rFonts w:ascii="Times New Roman" w:hAnsi="Times New Roman" w:cs="Times New Roman"/>
                <w:b/>
                <w:noProof/>
                <w:webHidden/>
              </w:rPr>
              <w:fldChar w:fldCharType="end"/>
            </w:r>
          </w:hyperlink>
        </w:p>
        <w:p w:rsidR="00932C7D" w:rsidRPr="00932C7D" w:rsidRDefault="0021230A">
          <w:pPr>
            <w:pStyle w:val="15"/>
            <w:rPr>
              <w:rFonts w:ascii="Times New Roman" w:eastAsiaTheme="minorEastAsia" w:hAnsi="Times New Roman" w:cs="Times New Roman"/>
              <w:b/>
              <w:noProof/>
              <w:lang w:eastAsia="ru-RU"/>
            </w:rPr>
          </w:pPr>
          <w:hyperlink w:anchor="_Toc163143121" w:history="1">
            <w:r w:rsidR="00932C7D" w:rsidRPr="00932C7D">
              <w:rPr>
                <w:rStyle w:val="aa"/>
                <w:rFonts w:ascii="Times New Roman" w:hAnsi="Times New Roman" w:cs="Times New Roman"/>
                <w:b/>
                <w:noProof/>
              </w:rPr>
              <w:t>4.12. Раскрытие информации</w:t>
            </w:r>
            <w:r w:rsidR="00932C7D" w:rsidRPr="00932C7D">
              <w:rPr>
                <w:rFonts w:ascii="Times New Roman" w:hAnsi="Times New Roman" w:cs="Times New Roman"/>
                <w:b/>
                <w:noProof/>
                <w:webHidden/>
              </w:rPr>
              <w:tab/>
            </w:r>
            <w:r w:rsidR="00932C7D" w:rsidRPr="00932C7D">
              <w:rPr>
                <w:rFonts w:ascii="Times New Roman" w:hAnsi="Times New Roman" w:cs="Times New Roman"/>
                <w:b/>
                <w:noProof/>
                <w:webHidden/>
              </w:rPr>
              <w:fldChar w:fldCharType="begin"/>
            </w:r>
            <w:r w:rsidR="00932C7D" w:rsidRPr="00932C7D">
              <w:rPr>
                <w:rFonts w:ascii="Times New Roman" w:hAnsi="Times New Roman" w:cs="Times New Roman"/>
                <w:b/>
                <w:noProof/>
                <w:webHidden/>
              </w:rPr>
              <w:instrText xml:space="preserve"> PAGEREF _Toc163143121 \h </w:instrText>
            </w:r>
            <w:r w:rsidR="00932C7D" w:rsidRPr="00932C7D">
              <w:rPr>
                <w:rFonts w:ascii="Times New Roman" w:hAnsi="Times New Roman" w:cs="Times New Roman"/>
                <w:b/>
                <w:noProof/>
                <w:webHidden/>
              </w:rPr>
            </w:r>
            <w:r w:rsidR="00932C7D" w:rsidRPr="00932C7D">
              <w:rPr>
                <w:rFonts w:ascii="Times New Roman" w:hAnsi="Times New Roman" w:cs="Times New Roman"/>
                <w:b/>
                <w:noProof/>
                <w:webHidden/>
              </w:rPr>
              <w:fldChar w:fldCharType="separate"/>
            </w:r>
            <w:r w:rsidR="00A36C83">
              <w:rPr>
                <w:rFonts w:ascii="Times New Roman" w:hAnsi="Times New Roman" w:cs="Times New Roman"/>
                <w:b/>
                <w:noProof/>
                <w:webHidden/>
              </w:rPr>
              <w:t>132</w:t>
            </w:r>
            <w:r w:rsidR="00932C7D" w:rsidRPr="00932C7D">
              <w:rPr>
                <w:rFonts w:ascii="Times New Roman" w:hAnsi="Times New Roman" w:cs="Times New Roman"/>
                <w:b/>
                <w:noProof/>
                <w:webHidden/>
              </w:rPr>
              <w:fldChar w:fldCharType="end"/>
            </w:r>
          </w:hyperlink>
        </w:p>
        <w:p w:rsidR="00932C7D" w:rsidRPr="00932C7D" w:rsidRDefault="0021230A">
          <w:pPr>
            <w:pStyle w:val="15"/>
            <w:rPr>
              <w:rFonts w:ascii="Times New Roman" w:eastAsiaTheme="minorEastAsia" w:hAnsi="Times New Roman" w:cs="Times New Roman"/>
              <w:b/>
              <w:noProof/>
              <w:lang w:eastAsia="ru-RU"/>
            </w:rPr>
          </w:pPr>
          <w:hyperlink w:anchor="_Toc163143122" w:history="1">
            <w:r w:rsidR="00932C7D" w:rsidRPr="00932C7D">
              <w:rPr>
                <w:rStyle w:val="aa"/>
                <w:rFonts w:ascii="Times New Roman" w:hAnsi="Times New Roman" w:cs="Times New Roman"/>
                <w:b/>
                <w:noProof/>
              </w:rPr>
              <w:t>5. Отчет о корпоративном управлении</w:t>
            </w:r>
            <w:r w:rsidR="00932C7D" w:rsidRPr="00932C7D">
              <w:rPr>
                <w:rFonts w:ascii="Times New Roman" w:hAnsi="Times New Roman" w:cs="Times New Roman"/>
                <w:b/>
                <w:noProof/>
                <w:webHidden/>
              </w:rPr>
              <w:tab/>
            </w:r>
            <w:r w:rsidR="00932C7D" w:rsidRPr="00932C7D">
              <w:rPr>
                <w:rFonts w:ascii="Times New Roman" w:hAnsi="Times New Roman" w:cs="Times New Roman"/>
                <w:b/>
                <w:noProof/>
                <w:webHidden/>
              </w:rPr>
              <w:fldChar w:fldCharType="begin"/>
            </w:r>
            <w:r w:rsidR="00932C7D" w:rsidRPr="00932C7D">
              <w:rPr>
                <w:rFonts w:ascii="Times New Roman" w:hAnsi="Times New Roman" w:cs="Times New Roman"/>
                <w:b/>
                <w:noProof/>
                <w:webHidden/>
              </w:rPr>
              <w:instrText xml:space="preserve"> PAGEREF _Toc163143122 \h </w:instrText>
            </w:r>
            <w:r w:rsidR="00932C7D" w:rsidRPr="00932C7D">
              <w:rPr>
                <w:rFonts w:ascii="Times New Roman" w:hAnsi="Times New Roman" w:cs="Times New Roman"/>
                <w:b/>
                <w:noProof/>
                <w:webHidden/>
              </w:rPr>
            </w:r>
            <w:r w:rsidR="00932C7D" w:rsidRPr="00932C7D">
              <w:rPr>
                <w:rFonts w:ascii="Times New Roman" w:hAnsi="Times New Roman" w:cs="Times New Roman"/>
                <w:b/>
                <w:noProof/>
                <w:webHidden/>
              </w:rPr>
              <w:fldChar w:fldCharType="separate"/>
            </w:r>
            <w:r w:rsidR="00A36C83">
              <w:rPr>
                <w:rFonts w:ascii="Times New Roman" w:hAnsi="Times New Roman" w:cs="Times New Roman"/>
                <w:b/>
                <w:noProof/>
                <w:webHidden/>
              </w:rPr>
              <w:t>136</w:t>
            </w:r>
            <w:r w:rsidR="00932C7D" w:rsidRPr="00932C7D">
              <w:rPr>
                <w:rFonts w:ascii="Times New Roman" w:hAnsi="Times New Roman" w:cs="Times New Roman"/>
                <w:b/>
                <w:noProof/>
                <w:webHidden/>
              </w:rPr>
              <w:fldChar w:fldCharType="end"/>
            </w:r>
          </w:hyperlink>
        </w:p>
        <w:p w:rsidR="00932C7D" w:rsidRPr="00932C7D" w:rsidRDefault="0021230A">
          <w:pPr>
            <w:pStyle w:val="15"/>
            <w:rPr>
              <w:rFonts w:ascii="Times New Roman" w:eastAsiaTheme="minorEastAsia" w:hAnsi="Times New Roman" w:cs="Times New Roman"/>
              <w:b/>
              <w:noProof/>
              <w:lang w:eastAsia="ru-RU"/>
            </w:rPr>
          </w:pPr>
          <w:hyperlink w:anchor="_Toc163143123" w:history="1">
            <w:r w:rsidR="00932C7D" w:rsidRPr="00932C7D">
              <w:rPr>
                <w:rStyle w:val="aa"/>
                <w:rFonts w:ascii="Times New Roman" w:hAnsi="Times New Roman" w:cs="Times New Roman"/>
                <w:b/>
                <w:noProof/>
              </w:rPr>
              <w:t>5.1. Меморандум контролирующего акционера</w:t>
            </w:r>
            <w:r w:rsidR="00932C7D" w:rsidRPr="00932C7D">
              <w:rPr>
                <w:rFonts w:ascii="Times New Roman" w:hAnsi="Times New Roman" w:cs="Times New Roman"/>
                <w:b/>
                <w:noProof/>
                <w:webHidden/>
              </w:rPr>
              <w:tab/>
            </w:r>
            <w:r w:rsidR="00932C7D" w:rsidRPr="00932C7D">
              <w:rPr>
                <w:rFonts w:ascii="Times New Roman" w:hAnsi="Times New Roman" w:cs="Times New Roman"/>
                <w:b/>
                <w:noProof/>
                <w:webHidden/>
              </w:rPr>
              <w:fldChar w:fldCharType="begin"/>
            </w:r>
            <w:r w:rsidR="00932C7D" w:rsidRPr="00932C7D">
              <w:rPr>
                <w:rFonts w:ascii="Times New Roman" w:hAnsi="Times New Roman" w:cs="Times New Roman"/>
                <w:b/>
                <w:noProof/>
                <w:webHidden/>
              </w:rPr>
              <w:instrText xml:space="preserve"> PAGEREF _Toc163143123 \h </w:instrText>
            </w:r>
            <w:r w:rsidR="00932C7D" w:rsidRPr="00932C7D">
              <w:rPr>
                <w:rFonts w:ascii="Times New Roman" w:hAnsi="Times New Roman" w:cs="Times New Roman"/>
                <w:b/>
                <w:noProof/>
                <w:webHidden/>
              </w:rPr>
            </w:r>
            <w:r w:rsidR="00932C7D" w:rsidRPr="00932C7D">
              <w:rPr>
                <w:rFonts w:ascii="Times New Roman" w:hAnsi="Times New Roman" w:cs="Times New Roman"/>
                <w:b/>
                <w:noProof/>
                <w:webHidden/>
              </w:rPr>
              <w:fldChar w:fldCharType="separate"/>
            </w:r>
            <w:r w:rsidR="00A36C83">
              <w:rPr>
                <w:rFonts w:ascii="Times New Roman" w:hAnsi="Times New Roman" w:cs="Times New Roman"/>
                <w:b/>
                <w:noProof/>
                <w:webHidden/>
              </w:rPr>
              <w:t>136</w:t>
            </w:r>
            <w:r w:rsidR="00932C7D" w:rsidRPr="00932C7D">
              <w:rPr>
                <w:rFonts w:ascii="Times New Roman" w:hAnsi="Times New Roman" w:cs="Times New Roman"/>
                <w:b/>
                <w:noProof/>
                <w:webHidden/>
              </w:rPr>
              <w:fldChar w:fldCharType="end"/>
            </w:r>
          </w:hyperlink>
        </w:p>
        <w:p w:rsidR="00932C7D" w:rsidRPr="00932C7D" w:rsidRDefault="0021230A">
          <w:pPr>
            <w:pStyle w:val="15"/>
            <w:rPr>
              <w:rFonts w:ascii="Times New Roman" w:eastAsiaTheme="minorEastAsia" w:hAnsi="Times New Roman" w:cs="Times New Roman"/>
              <w:b/>
              <w:noProof/>
              <w:lang w:eastAsia="ru-RU"/>
            </w:rPr>
          </w:pPr>
          <w:hyperlink w:anchor="_Toc163143128" w:history="1">
            <w:r w:rsidR="00932C7D" w:rsidRPr="00932C7D">
              <w:rPr>
                <w:rStyle w:val="aa"/>
                <w:rFonts w:ascii="Times New Roman" w:hAnsi="Times New Roman" w:cs="Times New Roman"/>
                <w:b/>
                <w:noProof/>
              </w:rPr>
              <w:t>5.2. Общая информация о корпоративном управлении в Компании</w:t>
            </w:r>
            <w:r w:rsidR="00932C7D" w:rsidRPr="00932C7D">
              <w:rPr>
                <w:rFonts w:ascii="Times New Roman" w:hAnsi="Times New Roman" w:cs="Times New Roman"/>
                <w:b/>
                <w:noProof/>
                <w:webHidden/>
              </w:rPr>
              <w:tab/>
            </w:r>
            <w:r w:rsidR="00932C7D" w:rsidRPr="00932C7D">
              <w:rPr>
                <w:rFonts w:ascii="Times New Roman" w:hAnsi="Times New Roman" w:cs="Times New Roman"/>
                <w:b/>
                <w:noProof/>
                <w:webHidden/>
              </w:rPr>
              <w:fldChar w:fldCharType="begin"/>
            </w:r>
            <w:r w:rsidR="00932C7D" w:rsidRPr="00932C7D">
              <w:rPr>
                <w:rFonts w:ascii="Times New Roman" w:hAnsi="Times New Roman" w:cs="Times New Roman"/>
                <w:b/>
                <w:noProof/>
                <w:webHidden/>
              </w:rPr>
              <w:instrText xml:space="preserve"> PAGEREF _Toc163143128 \h </w:instrText>
            </w:r>
            <w:r w:rsidR="00932C7D" w:rsidRPr="00932C7D">
              <w:rPr>
                <w:rFonts w:ascii="Times New Roman" w:hAnsi="Times New Roman" w:cs="Times New Roman"/>
                <w:b/>
                <w:noProof/>
                <w:webHidden/>
              </w:rPr>
            </w:r>
            <w:r w:rsidR="00932C7D" w:rsidRPr="00932C7D">
              <w:rPr>
                <w:rFonts w:ascii="Times New Roman" w:hAnsi="Times New Roman" w:cs="Times New Roman"/>
                <w:b/>
                <w:noProof/>
                <w:webHidden/>
              </w:rPr>
              <w:fldChar w:fldCharType="separate"/>
            </w:r>
            <w:r w:rsidR="00A36C83">
              <w:rPr>
                <w:rFonts w:ascii="Times New Roman" w:hAnsi="Times New Roman" w:cs="Times New Roman"/>
                <w:b/>
                <w:noProof/>
                <w:webHidden/>
              </w:rPr>
              <w:t>137</w:t>
            </w:r>
            <w:r w:rsidR="00932C7D" w:rsidRPr="00932C7D">
              <w:rPr>
                <w:rFonts w:ascii="Times New Roman" w:hAnsi="Times New Roman" w:cs="Times New Roman"/>
                <w:b/>
                <w:noProof/>
                <w:webHidden/>
              </w:rPr>
              <w:fldChar w:fldCharType="end"/>
            </w:r>
          </w:hyperlink>
        </w:p>
        <w:p w:rsidR="00932C7D" w:rsidRPr="00932C7D" w:rsidRDefault="0021230A">
          <w:pPr>
            <w:pStyle w:val="15"/>
            <w:rPr>
              <w:rFonts w:ascii="Times New Roman" w:eastAsiaTheme="minorEastAsia" w:hAnsi="Times New Roman" w:cs="Times New Roman"/>
              <w:b/>
              <w:noProof/>
              <w:lang w:eastAsia="ru-RU"/>
            </w:rPr>
          </w:pPr>
          <w:hyperlink w:anchor="_Toc163143129" w:history="1">
            <w:r w:rsidR="00932C7D" w:rsidRPr="00932C7D">
              <w:rPr>
                <w:rStyle w:val="aa"/>
                <w:rFonts w:ascii="Times New Roman" w:hAnsi="Times New Roman" w:cs="Times New Roman"/>
                <w:b/>
                <w:noProof/>
              </w:rPr>
              <w:t>5.3. Общее собрание акционеров</w:t>
            </w:r>
            <w:r w:rsidR="00932C7D" w:rsidRPr="00932C7D">
              <w:rPr>
                <w:rFonts w:ascii="Times New Roman" w:hAnsi="Times New Roman" w:cs="Times New Roman"/>
                <w:b/>
                <w:noProof/>
                <w:webHidden/>
              </w:rPr>
              <w:tab/>
            </w:r>
            <w:r w:rsidR="00932C7D" w:rsidRPr="00932C7D">
              <w:rPr>
                <w:rFonts w:ascii="Times New Roman" w:hAnsi="Times New Roman" w:cs="Times New Roman"/>
                <w:b/>
                <w:noProof/>
                <w:webHidden/>
              </w:rPr>
              <w:fldChar w:fldCharType="begin"/>
            </w:r>
            <w:r w:rsidR="00932C7D" w:rsidRPr="00932C7D">
              <w:rPr>
                <w:rFonts w:ascii="Times New Roman" w:hAnsi="Times New Roman" w:cs="Times New Roman"/>
                <w:b/>
                <w:noProof/>
                <w:webHidden/>
              </w:rPr>
              <w:instrText xml:space="preserve"> PAGEREF _Toc163143129 \h </w:instrText>
            </w:r>
            <w:r w:rsidR="00932C7D" w:rsidRPr="00932C7D">
              <w:rPr>
                <w:rFonts w:ascii="Times New Roman" w:hAnsi="Times New Roman" w:cs="Times New Roman"/>
                <w:b/>
                <w:noProof/>
                <w:webHidden/>
              </w:rPr>
            </w:r>
            <w:r w:rsidR="00932C7D" w:rsidRPr="00932C7D">
              <w:rPr>
                <w:rFonts w:ascii="Times New Roman" w:hAnsi="Times New Roman" w:cs="Times New Roman"/>
                <w:b/>
                <w:noProof/>
                <w:webHidden/>
              </w:rPr>
              <w:fldChar w:fldCharType="separate"/>
            </w:r>
            <w:r w:rsidR="00A36C83">
              <w:rPr>
                <w:rFonts w:ascii="Times New Roman" w:hAnsi="Times New Roman" w:cs="Times New Roman"/>
                <w:b/>
                <w:noProof/>
                <w:webHidden/>
              </w:rPr>
              <w:t>140</w:t>
            </w:r>
            <w:r w:rsidR="00932C7D" w:rsidRPr="00932C7D">
              <w:rPr>
                <w:rFonts w:ascii="Times New Roman" w:hAnsi="Times New Roman" w:cs="Times New Roman"/>
                <w:b/>
                <w:noProof/>
                <w:webHidden/>
              </w:rPr>
              <w:fldChar w:fldCharType="end"/>
            </w:r>
          </w:hyperlink>
        </w:p>
        <w:p w:rsidR="00932C7D" w:rsidRPr="00932C7D" w:rsidRDefault="0021230A">
          <w:pPr>
            <w:pStyle w:val="15"/>
            <w:rPr>
              <w:rFonts w:ascii="Times New Roman" w:eastAsiaTheme="minorEastAsia" w:hAnsi="Times New Roman" w:cs="Times New Roman"/>
              <w:b/>
              <w:noProof/>
              <w:lang w:eastAsia="ru-RU"/>
            </w:rPr>
          </w:pPr>
          <w:hyperlink w:anchor="_Toc163143130" w:history="1">
            <w:r w:rsidR="00932C7D" w:rsidRPr="00932C7D">
              <w:rPr>
                <w:rStyle w:val="aa"/>
                <w:rFonts w:ascii="Times New Roman" w:hAnsi="Times New Roman" w:cs="Times New Roman"/>
                <w:b/>
                <w:noProof/>
              </w:rPr>
              <w:t>5.4. Отчет Совета директоров Общества</w:t>
            </w:r>
            <w:r w:rsidR="00932C7D" w:rsidRPr="00932C7D">
              <w:rPr>
                <w:rFonts w:ascii="Times New Roman" w:hAnsi="Times New Roman" w:cs="Times New Roman"/>
                <w:b/>
                <w:noProof/>
                <w:webHidden/>
              </w:rPr>
              <w:tab/>
            </w:r>
            <w:r w:rsidR="00932C7D" w:rsidRPr="00932C7D">
              <w:rPr>
                <w:rFonts w:ascii="Times New Roman" w:hAnsi="Times New Roman" w:cs="Times New Roman"/>
                <w:b/>
                <w:noProof/>
                <w:webHidden/>
              </w:rPr>
              <w:fldChar w:fldCharType="begin"/>
            </w:r>
            <w:r w:rsidR="00932C7D" w:rsidRPr="00932C7D">
              <w:rPr>
                <w:rFonts w:ascii="Times New Roman" w:hAnsi="Times New Roman" w:cs="Times New Roman"/>
                <w:b/>
                <w:noProof/>
                <w:webHidden/>
              </w:rPr>
              <w:instrText xml:space="preserve"> PAGEREF _Toc163143130 \h </w:instrText>
            </w:r>
            <w:r w:rsidR="00932C7D" w:rsidRPr="00932C7D">
              <w:rPr>
                <w:rFonts w:ascii="Times New Roman" w:hAnsi="Times New Roman" w:cs="Times New Roman"/>
                <w:b/>
                <w:noProof/>
                <w:webHidden/>
              </w:rPr>
            </w:r>
            <w:r w:rsidR="00932C7D" w:rsidRPr="00932C7D">
              <w:rPr>
                <w:rFonts w:ascii="Times New Roman" w:hAnsi="Times New Roman" w:cs="Times New Roman"/>
                <w:b/>
                <w:noProof/>
                <w:webHidden/>
              </w:rPr>
              <w:fldChar w:fldCharType="separate"/>
            </w:r>
            <w:r w:rsidR="00A36C83">
              <w:rPr>
                <w:rFonts w:ascii="Times New Roman" w:hAnsi="Times New Roman" w:cs="Times New Roman"/>
                <w:b/>
                <w:noProof/>
                <w:webHidden/>
              </w:rPr>
              <w:t>141</w:t>
            </w:r>
            <w:r w:rsidR="00932C7D" w:rsidRPr="00932C7D">
              <w:rPr>
                <w:rFonts w:ascii="Times New Roman" w:hAnsi="Times New Roman" w:cs="Times New Roman"/>
                <w:b/>
                <w:noProof/>
                <w:webHidden/>
              </w:rPr>
              <w:fldChar w:fldCharType="end"/>
            </w:r>
          </w:hyperlink>
        </w:p>
        <w:p w:rsidR="00932C7D" w:rsidRPr="00932C7D" w:rsidRDefault="0021230A">
          <w:pPr>
            <w:pStyle w:val="15"/>
            <w:rPr>
              <w:rFonts w:ascii="Times New Roman" w:eastAsiaTheme="minorEastAsia" w:hAnsi="Times New Roman" w:cs="Times New Roman"/>
              <w:b/>
              <w:noProof/>
              <w:lang w:eastAsia="ru-RU"/>
            </w:rPr>
          </w:pPr>
          <w:hyperlink w:anchor="_Toc163143131" w:history="1">
            <w:r w:rsidR="00932C7D" w:rsidRPr="00932C7D">
              <w:rPr>
                <w:rStyle w:val="aa"/>
                <w:rFonts w:ascii="Times New Roman" w:hAnsi="Times New Roman" w:cs="Times New Roman"/>
                <w:b/>
                <w:noProof/>
              </w:rPr>
              <w:t>5.5. Комитеты Совета директоров Общества</w:t>
            </w:r>
            <w:r w:rsidR="00932C7D" w:rsidRPr="00932C7D">
              <w:rPr>
                <w:rFonts w:ascii="Times New Roman" w:hAnsi="Times New Roman" w:cs="Times New Roman"/>
                <w:b/>
                <w:noProof/>
                <w:webHidden/>
              </w:rPr>
              <w:tab/>
            </w:r>
            <w:r w:rsidR="00932C7D" w:rsidRPr="00932C7D">
              <w:rPr>
                <w:rFonts w:ascii="Times New Roman" w:hAnsi="Times New Roman" w:cs="Times New Roman"/>
                <w:b/>
                <w:noProof/>
                <w:webHidden/>
              </w:rPr>
              <w:fldChar w:fldCharType="begin"/>
            </w:r>
            <w:r w:rsidR="00932C7D" w:rsidRPr="00932C7D">
              <w:rPr>
                <w:rFonts w:ascii="Times New Roman" w:hAnsi="Times New Roman" w:cs="Times New Roman"/>
                <w:b/>
                <w:noProof/>
                <w:webHidden/>
              </w:rPr>
              <w:instrText xml:space="preserve"> PAGEREF _Toc163143131 \h </w:instrText>
            </w:r>
            <w:r w:rsidR="00932C7D" w:rsidRPr="00932C7D">
              <w:rPr>
                <w:rFonts w:ascii="Times New Roman" w:hAnsi="Times New Roman" w:cs="Times New Roman"/>
                <w:b/>
                <w:noProof/>
                <w:webHidden/>
              </w:rPr>
            </w:r>
            <w:r w:rsidR="00932C7D" w:rsidRPr="00932C7D">
              <w:rPr>
                <w:rFonts w:ascii="Times New Roman" w:hAnsi="Times New Roman" w:cs="Times New Roman"/>
                <w:b/>
                <w:noProof/>
                <w:webHidden/>
              </w:rPr>
              <w:fldChar w:fldCharType="separate"/>
            </w:r>
            <w:r w:rsidR="00A36C83">
              <w:rPr>
                <w:rFonts w:ascii="Times New Roman" w:hAnsi="Times New Roman" w:cs="Times New Roman"/>
                <w:b/>
                <w:noProof/>
                <w:webHidden/>
              </w:rPr>
              <w:t>154</w:t>
            </w:r>
            <w:r w:rsidR="00932C7D" w:rsidRPr="00932C7D">
              <w:rPr>
                <w:rFonts w:ascii="Times New Roman" w:hAnsi="Times New Roman" w:cs="Times New Roman"/>
                <w:b/>
                <w:noProof/>
                <w:webHidden/>
              </w:rPr>
              <w:fldChar w:fldCharType="end"/>
            </w:r>
          </w:hyperlink>
        </w:p>
        <w:p w:rsidR="00932C7D" w:rsidRPr="00932C7D" w:rsidRDefault="0021230A">
          <w:pPr>
            <w:pStyle w:val="15"/>
            <w:rPr>
              <w:rFonts w:ascii="Times New Roman" w:eastAsiaTheme="minorEastAsia" w:hAnsi="Times New Roman" w:cs="Times New Roman"/>
              <w:b/>
              <w:noProof/>
              <w:lang w:eastAsia="ru-RU"/>
            </w:rPr>
          </w:pPr>
          <w:hyperlink w:anchor="_Toc163143132" w:history="1">
            <w:r w:rsidR="00932C7D" w:rsidRPr="00932C7D">
              <w:rPr>
                <w:rStyle w:val="aa"/>
                <w:rFonts w:ascii="Times New Roman" w:hAnsi="Times New Roman" w:cs="Times New Roman"/>
                <w:b/>
                <w:noProof/>
              </w:rPr>
              <w:t>5.6. Корпоративный секретарь</w:t>
            </w:r>
            <w:r w:rsidR="00932C7D" w:rsidRPr="00932C7D">
              <w:rPr>
                <w:rFonts w:ascii="Times New Roman" w:hAnsi="Times New Roman" w:cs="Times New Roman"/>
                <w:b/>
                <w:noProof/>
                <w:webHidden/>
              </w:rPr>
              <w:tab/>
            </w:r>
            <w:r w:rsidR="00932C7D" w:rsidRPr="00932C7D">
              <w:rPr>
                <w:rFonts w:ascii="Times New Roman" w:hAnsi="Times New Roman" w:cs="Times New Roman"/>
                <w:b/>
                <w:noProof/>
                <w:webHidden/>
              </w:rPr>
              <w:fldChar w:fldCharType="begin"/>
            </w:r>
            <w:r w:rsidR="00932C7D" w:rsidRPr="00932C7D">
              <w:rPr>
                <w:rFonts w:ascii="Times New Roman" w:hAnsi="Times New Roman" w:cs="Times New Roman"/>
                <w:b/>
                <w:noProof/>
                <w:webHidden/>
              </w:rPr>
              <w:instrText xml:space="preserve"> PAGEREF _Toc163143132 \h </w:instrText>
            </w:r>
            <w:r w:rsidR="00932C7D" w:rsidRPr="00932C7D">
              <w:rPr>
                <w:rFonts w:ascii="Times New Roman" w:hAnsi="Times New Roman" w:cs="Times New Roman"/>
                <w:b/>
                <w:noProof/>
                <w:webHidden/>
              </w:rPr>
            </w:r>
            <w:r w:rsidR="00932C7D" w:rsidRPr="00932C7D">
              <w:rPr>
                <w:rFonts w:ascii="Times New Roman" w:hAnsi="Times New Roman" w:cs="Times New Roman"/>
                <w:b/>
                <w:noProof/>
                <w:webHidden/>
              </w:rPr>
              <w:fldChar w:fldCharType="separate"/>
            </w:r>
            <w:r w:rsidR="00A36C83">
              <w:rPr>
                <w:rFonts w:ascii="Times New Roman" w:hAnsi="Times New Roman" w:cs="Times New Roman"/>
                <w:b/>
                <w:noProof/>
                <w:webHidden/>
              </w:rPr>
              <w:t>168</w:t>
            </w:r>
            <w:r w:rsidR="00932C7D" w:rsidRPr="00932C7D">
              <w:rPr>
                <w:rFonts w:ascii="Times New Roman" w:hAnsi="Times New Roman" w:cs="Times New Roman"/>
                <w:b/>
                <w:noProof/>
                <w:webHidden/>
              </w:rPr>
              <w:fldChar w:fldCharType="end"/>
            </w:r>
          </w:hyperlink>
        </w:p>
        <w:p w:rsidR="00932C7D" w:rsidRPr="00932C7D" w:rsidRDefault="0021230A">
          <w:pPr>
            <w:pStyle w:val="15"/>
            <w:rPr>
              <w:rFonts w:ascii="Times New Roman" w:eastAsiaTheme="minorEastAsia" w:hAnsi="Times New Roman" w:cs="Times New Roman"/>
              <w:b/>
              <w:noProof/>
              <w:lang w:eastAsia="ru-RU"/>
            </w:rPr>
          </w:pPr>
          <w:hyperlink w:anchor="_Toc163143146" w:history="1">
            <w:r w:rsidR="00932C7D" w:rsidRPr="00932C7D">
              <w:rPr>
                <w:rStyle w:val="aa"/>
                <w:rFonts w:ascii="Times New Roman" w:hAnsi="Times New Roman" w:cs="Times New Roman"/>
                <w:b/>
                <w:noProof/>
              </w:rPr>
              <w:t>5.7. Исполнительные органы управления</w:t>
            </w:r>
            <w:r w:rsidR="00932C7D" w:rsidRPr="00932C7D">
              <w:rPr>
                <w:rFonts w:ascii="Times New Roman" w:hAnsi="Times New Roman" w:cs="Times New Roman"/>
                <w:b/>
                <w:noProof/>
                <w:webHidden/>
              </w:rPr>
              <w:tab/>
            </w:r>
            <w:r w:rsidR="00932C7D" w:rsidRPr="00932C7D">
              <w:rPr>
                <w:rFonts w:ascii="Times New Roman" w:hAnsi="Times New Roman" w:cs="Times New Roman"/>
                <w:b/>
                <w:noProof/>
                <w:webHidden/>
              </w:rPr>
              <w:fldChar w:fldCharType="begin"/>
            </w:r>
            <w:r w:rsidR="00932C7D" w:rsidRPr="00932C7D">
              <w:rPr>
                <w:rFonts w:ascii="Times New Roman" w:hAnsi="Times New Roman" w:cs="Times New Roman"/>
                <w:b/>
                <w:noProof/>
                <w:webHidden/>
              </w:rPr>
              <w:instrText xml:space="preserve"> PAGEREF _Toc163143146 \h </w:instrText>
            </w:r>
            <w:r w:rsidR="00932C7D" w:rsidRPr="00932C7D">
              <w:rPr>
                <w:rFonts w:ascii="Times New Roman" w:hAnsi="Times New Roman" w:cs="Times New Roman"/>
                <w:b/>
                <w:noProof/>
                <w:webHidden/>
              </w:rPr>
            </w:r>
            <w:r w:rsidR="00932C7D" w:rsidRPr="00932C7D">
              <w:rPr>
                <w:rFonts w:ascii="Times New Roman" w:hAnsi="Times New Roman" w:cs="Times New Roman"/>
                <w:b/>
                <w:noProof/>
                <w:webHidden/>
              </w:rPr>
              <w:fldChar w:fldCharType="separate"/>
            </w:r>
            <w:r w:rsidR="00A36C83">
              <w:rPr>
                <w:rFonts w:ascii="Times New Roman" w:hAnsi="Times New Roman" w:cs="Times New Roman"/>
                <w:b/>
                <w:noProof/>
                <w:webHidden/>
              </w:rPr>
              <w:t>169</w:t>
            </w:r>
            <w:r w:rsidR="00932C7D" w:rsidRPr="00932C7D">
              <w:rPr>
                <w:rFonts w:ascii="Times New Roman" w:hAnsi="Times New Roman" w:cs="Times New Roman"/>
                <w:b/>
                <w:noProof/>
                <w:webHidden/>
              </w:rPr>
              <w:fldChar w:fldCharType="end"/>
            </w:r>
          </w:hyperlink>
        </w:p>
        <w:p w:rsidR="00932C7D" w:rsidRPr="00932C7D" w:rsidRDefault="0021230A">
          <w:pPr>
            <w:pStyle w:val="15"/>
            <w:rPr>
              <w:rFonts w:ascii="Times New Roman" w:eastAsiaTheme="minorEastAsia" w:hAnsi="Times New Roman" w:cs="Times New Roman"/>
              <w:b/>
              <w:noProof/>
              <w:lang w:eastAsia="ru-RU"/>
            </w:rPr>
          </w:pPr>
          <w:hyperlink w:anchor="_Toc163143149" w:history="1">
            <w:r w:rsidR="00932C7D" w:rsidRPr="00932C7D">
              <w:rPr>
                <w:rStyle w:val="aa"/>
                <w:rFonts w:ascii="Times New Roman" w:hAnsi="Times New Roman" w:cs="Times New Roman"/>
                <w:b/>
                <w:noProof/>
              </w:rPr>
              <w:t>5.8. Система вознаграждения органов управления</w:t>
            </w:r>
            <w:r w:rsidR="00932C7D" w:rsidRPr="00932C7D">
              <w:rPr>
                <w:rFonts w:ascii="Times New Roman" w:hAnsi="Times New Roman" w:cs="Times New Roman"/>
                <w:b/>
                <w:noProof/>
                <w:webHidden/>
              </w:rPr>
              <w:tab/>
            </w:r>
            <w:r w:rsidR="00932C7D" w:rsidRPr="00932C7D">
              <w:rPr>
                <w:rFonts w:ascii="Times New Roman" w:hAnsi="Times New Roman" w:cs="Times New Roman"/>
                <w:b/>
                <w:noProof/>
                <w:webHidden/>
              </w:rPr>
              <w:fldChar w:fldCharType="begin"/>
            </w:r>
            <w:r w:rsidR="00932C7D" w:rsidRPr="00932C7D">
              <w:rPr>
                <w:rFonts w:ascii="Times New Roman" w:hAnsi="Times New Roman" w:cs="Times New Roman"/>
                <w:b/>
                <w:noProof/>
                <w:webHidden/>
              </w:rPr>
              <w:instrText xml:space="preserve"> PAGEREF _Toc163143149 \h </w:instrText>
            </w:r>
            <w:r w:rsidR="00932C7D" w:rsidRPr="00932C7D">
              <w:rPr>
                <w:rFonts w:ascii="Times New Roman" w:hAnsi="Times New Roman" w:cs="Times New Roman"/>
                <w:b/>
                <w:noProof/>
                <w:webHidden/>
              </w:rPr>
            </w:r>
            <w:r w:rsidR="00932C7D" w:rsidRPr="00932C7D">
              <w:rPr>
                <w:rFonts w:ascii="Times New Roman" w:hAnsi="Times New Roman" w:cs="Times New Roman"/>
                <w:b/>
                <w:noProof/>
                <w:webHidden/>
              </w:rPr>
              <w:fldChar w:fldCharType="separate"/>
            </w:r>
            <w:r w:rsidR="00A36C83">
              <w:rPr>
                <w:rFonts w:ascii="Times New Roman" w:hAnsi="Times New Roman" w:cs="Times New Roman"/>
                <w:b/>
                <w:noProof/>
                <w:webHidden/>
              </w:rPr>
              <w:t>175</w:t>
            </w:r>
            <w:r w:rsidR="00932C7D" w:rsidRPr="00932C7D">
              <w:rPr>
                <w:rFonts w:ascii="Times New Roman" w:hAnsi="Times New Roman" w:cs="Times New Roman"/>
                <w:b/>
                <w:noProof/>
                <w:webHidden/>
              </w:rPr>
              <w:fldChar w:fldCharType="end"/>
            </w:r>
          </w:hyperlink>
        </w:p>
        <w:p w:rsidR="00932C7D" w:rsidRPr="00932C7D" w:rsidRDefault="0021230A">
          <w:pPr>
            <w:pStyle w:val="15"/>
            <w:rPr>
              <w:rFonts w:ascii="Times New Roman" w:eastAsiaTheme="minorEastAsia" w:hAnsi="Times New Roman" w:cs="Times New Roman"/>
              <w:b/>
              <w:noProof/>
              <w:lang w:eastAsia="ru-RU"/>
            </w:rPr>
          </w:pPr>
          <w:hyperlink w:anchor="_Toc163143155" w:history="1">
            <w:r w:rsidR="00932C7D" w:rsidRPr="00932C7D">
              <w:rPr>
                <w:rStyle w:val="aa"/>
                <w:rFonts w:ascii="Times New Roman" w:hAnsi="Times New Roman" w:cs="Times New Roman"/>
                <w:b/>
                <w:noProof/>
              </w:rPr>
              <w:t>5.9. Предотвращение конфликта интересов</w:t>
            </w:r>
            <w:r w:rsidR="00932C7D" w:rsidRPr="00932C7D">
              <w:rPr>
                <w:rFonts w:ascii="Times New Roman" w:hAnsi="Times New Roman" w:cs="Times New Roman"/>
                <w:b/>
                <w:noProof/>
                <w:webHidden/>
              </w:rPr>
              <w:tab/>
            </w:r>
            <w:r w:rsidR="00932C7D" w:rsidRPr="00932C7D">
              <w:rPr>
                <w:rFonts w:ascii="Times New Roman" w:hAnsi="Times New Roman" w:cs="Times New Roman"/>
                <w:b/>
                <w:noProof/>
                <w:webHidden/>
              </w:rPr>
              <w:fldChar w:fldCharType="begin"/>
            </w:r>
            <w:r w:rsidR="00932C7D" w:rsidRPr="00932C7D">
              <w:rPr>
                <w:rFonts w:ascii="Times New Roman" w:hAnsi="Times New Roman" w:cs="Times New Roman"/>
                <w:b/>
                <w:noProof/>
                <w:webHidden/>
              </w:rPr>
              <w:instrText xml:space="preserve"> PAGEREF _Toc163143155 \h </w:instrText>
            </w:r>
            <w:r w:rsidR="00932C7D" w:rsidRPr="00932C7D">
              <w:rPr>
                <w:rFonts w:ascii="Times New Roman" w:hAnsi="Times New Roman" w:cs="Times New Roman"/>
                <w:b/>
                <w:noProof/>
                <w:webHidden/>
              </w:rPr>
            </w:r>
            <w:r w:rsidR="00932C7D" w:rsidRPr="00932C7D">
              <w:rPr>
                <w:rFonts w:ascii="Times New Roman" w:hAnsi="Times New Roman" w:cs="Times New Roman"/>
                <w:b/>
                <w:noProof/>
                <w:webHidden/>
              </w:rPr>
              <w:fldChar w:fldCharType="separate"/>
            </w:r>
            <w:r w:rsidR="00A36C83">
              <w:rPr>
                <w:rFonts w:ascii="Times New Roman" w:hAnsi="Times New Roman" w:cs="Times New Roman"/>
                <w:b/>
                <w:noProof/>
                <w:webHidden/>
              </w:rPr>
              <w:t>177</w:t>
            </w:r>
            <w:r w:rsidR="00932C7D" w:rsidRPr="00932C7D">
              <w:rPr>
                <w:rFonts w:ascii="Times New Roman" w:hAnsi="Times New Roman" w:cs="Times New Roman"/>
                <w:b/>
                <w:noProof/>
                <w:webHidden/>
              </w:rPr>
              <w:fldChar w:fldCharType="end"/>
            </w:r>
          </w:hyperlink>
        </w:p>
        <w:p w:rsidR="00932C7D" w:rsidRPr="00932C7D" w:rsidRDefault="0021230A">
          <w:pPr>
            <w:pStyle w:val="15"/>
            <w:rPr>
              <w:rFonts w:ascii="Times New Roman" w:eastAsiaTheme="minorEastAsia" w:hAnsi="Times New Roman" w:cs="Times New Roman"/>
              <w:b/>
              <w:noProof/>
              <w:lang w:eastAsia="ru-RU"/>
            </w:rPr>
          </w:pPr>
          <w:hyperlink w:anchor="_Toc163143156" w:history="1">
            <w:r w:rsidR="00932C7D" w:rsidRPr="00932C7D">
              <w:rPr>
                <w:rStyle w:val="aa"/>
                <w:rFonts w:ascii="Times New Roman" w:hAnsi="Times New Roman" w:cs="Times New Roman"/>
                <w:b/>
                <w:noProof/>
              </w:rPr>
              <w:t>5.10. Управление рисками, внутренний контроль и внутренний аудит</w:t>
            </w:r>
            <w:r w:rsidR="00932C7D" w:rsidRPr="00932C7D">
              <w:rPr>
                <w:rFonts w:ascii="Times New Roman" w:hAnsi="Times New Roman" w:cs="Times New Roman"/>
                <w:b/>
                <w:noProof/>
                <w:webHidden/>
              </w:rPr>
              <w:tab/>
            </w:r>
            <w:r w:rsidR="00932C7D" w:rsidRPr="00932C7D">
              <w:rPr>
                <w:rFonts w:ascii="Times New Roman" w:hAnsi="Times New Roman" w:cs="Times New Roman"/>
                <w:b/>
                <w:noProof/>
                <w:webHidden/>
              </w:rPr>
              <w:fldChar w:fldCharType="begin"/>
            </w:r>
            <w:r w:rsidR="00932C7D" w:rsidRPr="00932C7D">
              <w:rPr>
                <w:rFonts w:ascii="Times New Roman" w:hAnsi="Times New Roman" w:cs="Times New Roman"/>
                <w:b/>
                <w:noProof/>
                <w:webHidden/>
              </w:rPr>
              <w:instrText xml:space="preserve"> PAGEREF _Toc163143156 \h </w:instrText>
            </w:r>
            <w:r w:rsidR="00932C7D" w:rsidRPr="00932C7D">
              <w:rPr>
                <w:rFonts w:ascii="Times New Roman" w:hAnsi="Times New Roman" w:cs="Times New Roman"/>
                <w:b/>
                <w:noProof/>
                <w:webHidden/>
              </w:rPr>
            </w:r>
            <w:r w:rsidR="00932C7D" w:rsidRPr="00932C7D">
              <w:rPr>
                <w:rFonts w:ascii="Times New Roman" w:hAnsi="Times New Roman" w:cs="Times New Roman"/>
                <w:b/>
                <w:noProof/>
                <w:webHidden/>
              </w:rPr>
              <w:fldChar w:fldCharType="separate"/>
            </w:r>
            <w:r w:rsidR="00A36C83">
              <w:rPr>
                <w:rFonts w:ascii="Times New Roman" w:hAnsi="Times New Roman" w:cs="Times New Roman"/>
                <w:b/>
                <w:noProof/>
                <w:webHidden/>
              </w:rPr>
              <w:t>178</w:t>
            </w:r>
            <w:r w:rsidR="00932C7D" w:rsidRPr="00932C7D">
              <w:rPr>
                <w:rFonts w:ascii="Times New Roman" w:hAnsi="Times New Roman" w:cs="Times New Roman"/>
                <w:b/>
                <w:noProof/>
                <w:webHidden/>
              </w:rPr>
              <w:fldChar w:fldCharType="end"/>
            </w:r>
          </w:hyperlink>
        </w:p>
        <w:p w:rsidR="00932C7D" w:rsidRPr="00932C7D" w:rsidRDefault="0021230A">
          <w:pPr>
            <w:pStyle w:val="15"/>
            <w:rPr>
              <w:rFonts w:ascii="Times New Roman" w:eastAsiaTheme="minorEastAsia" w:hAnsi="Times New Roman" w:cs="Times New Roman"/>
              <w:b/>
              <w:noProof/>
              <w:lang w:eastAsia="ru-RU"/>
            </w:rPr>
          </w:pPr>
          <w:hyperlink w:anchor="_Toc163143163" w:history="1">
            <w:r w:rsidR="00932C7D" w:rsidRPr="00932C7D">
              <w:rPr>
                <w:rStyle w:val="aa"/>
                <w:rFonts w:ascii="Times New Roman" w:hAnsi="Times New Roman" w:cs="Times New Roman"/>
                <w:b/>
                <w:noProof/>
              </w:rPr>
              <w:t>5.11. Ревизионная комиссия</w:t>
            </w:r>
            <w:r w:rsidR="00932C7D" w:rsidRPr="00932C7D">
              <w:rPr>
                <w:rFonts w:ascii="Times New Roman" w:hAnsi="Times New Roman" w:cs="Times New Roman"/>
                <w:b/>
                <w:noProof/>
                <w:webHidden/>
              </w:rPr>
              <w:tab/>
            </w:r>
            <w:r w:rsidR="00932C7D" w:rsidRPr="00932C7D">
              <w:rPr>
                <w:rFonts w:ascii="Times New Roman" w:hAnsi="Times New Roman" w:cs="Times New Roman"/>
                <w:b/>
                <w:noProof/>
                <w:webHidden/>
              </w:rPr>
              <w:fldChar w:fldCharType="begin"/>
            </w:r>
            <w:r w:rsidR="00932C7D" w:rsidRPr="00932C7D">
              <w:rPr>
                <w:rFonts w:ascii="Times New Roman" w:hAnsi="Times New Roman" w:cs="Times New Roman"/>
                <w:b/>
                <w:noProof/>
                <w:webHidden/>
              </w:rPr>
              <w:instrText xml:space="preserve"> PAGEREF _Toc163143163 \h </w:instrText>
            </w:r>
            <w:r w:rsidR="00932C7D" w:rsidRPr="00932C7D">
              <w:rPr>
                <w:rFonts w:ascii="Times New Roman" w:hAnsi="Times New Roman" w:cs="Times New Roman"/>
                <w:b/>
                <w:noProof/>
                <w:webHidden/>
              </w:rPr>
            </w:r>
            <w:r w:rsidR="00932C7D" w:rsidRPr="00932C7D">
              <w:rPr>
                <w:rFonts w:ascii="Times New Roman" w:hAnsi="Times New Roman" w:cs="Times New Roman"/>
                <w:b/>
                <w:noProof/>
                <w:webHidden/>
              </w:rPr>
              <w:fldChar w:fldCharType="separate"/>
            </w:r>
            <w:r w:rsidR="00A36C83">
              <w:rPr>
                <w:rFonts w:ascii="Times New Roman" w:hAnsi="Times New Roman" w:cs="Times New Roman"/>
                <w:b/>
                <w:noProof/>
                <w:webHidden/>
              </w:rPr>
              <w:t>183</w:t>
            </w:r>
            <w:r w:rsidR="00932C7D" w:rsidRPr="00932C7D">
              <w:rPr>
                <w:rFonts w:ascii="Times New Roman" w:hAnsi="Times New Roman" w:cs="Times New Roman"/>
                <w:b/>
                <w:noProof/>
                <w:webHidden/>
              </w:rPr>
              <w:fldChar w:fldCharType="end"/>
            </w:r>
          </w:hyperlink>
        </w:p>
        <w:p w:rsidR="00932C7D" w:rsidRPr="00932C7D" w:rsidRDefault="0021230A">
          <w:pPr>
            <w:pStyle w:val="15"/>
            <w:rPr>
              <w:rFonts w:ascii="Times New Roman" w:eastAsiaTheme="minorEastAsia" w:hAnsi="Times New Roman" w:cs="Times New Roman"/>
              <w:b/>
              <w:noProof/>
              <w:lang w:eastAsia="ru-RU"/>
            </w:rPr>
          </w:pPr>
          <w:hyperlink w:anchor="_Toc163143164" w:history="1">
            <w:r w:rsidR="00932C7D" w:rsidRPr="00932C7D">
              <w:rPr>
                <w:rStyle w:val="aa"/>
                <w:rFonts w:ascii="Times New Roman" w:hAnsi="Times New Roman" w:cs="Times New Roman"/>
                <w:b/>
                <w:noProof/>
              </w:rPr>
              <w:t>5.12. Внешняя аудиторская организация</w:t>
            </w:r>
            <w:r w:rsidR="00932C7D" w:rsidRPr="00932C7D">
              <w:rPr>
                <w:rFonts w:ascii="Times New Roman" w:hAnsi="Times New Roman" w:cs="Times New Roman"/>
                <w:b/>
                <w:noProof/>
                <w:webHidden/>
              </w:rPr>
              <w:tab/>
            </w:r>
            <w:r w:rsidR="00932C7D" w:rsidRPr="00932C7D">
              <w:rPr>
                <w:rFonts w:ascii="Times New Roman" w:hAnsi="Times New Roman" w:cs="Times New Roman"/>
                <w:b/>
                <w:noProof/>
                <w:webHidden/>
              </w:rPr>
              <w:fldChar w:fldCharType="begin"/>
            </w:r>
            <w:r w:rsidR="00932C7D" w:rsidRPr="00932C7D">
              <w:rPr>
                <w:rFonts w:ascii="Times New Roman" w:hAnsi="Times New Roman" w:cs="Times New Roman"/>
                <w:b/>
                <w:noProof/>
                <w:webHidden/>
              </w:rPr>
              <w:instrText xml:space="preserve"> PAGEREF _Toc163143164 \h </w:instrText>
            </w:r>
            <w:r w:rsidR="00932C7D" w:rsidRPr="00932C7D">
              <w:rPr>
                <w:rFonts w:ascii="Times New Roman" w:hAnsi="Times New Roman" w:cs="Times New Roman"/>
                <w:b/>
                <w:noProof/>
                <w:webHidden/>
              </w:rPr>
            </w:r>
            <w:r w:rsidR="00932C7D" w:rsidRPr="00932C7D">
              <w:rPr>
                <w:rFonts w:ascii="Times New Roman" w:hAnsi="Times New Roman" w:cs="Times New Roman"/>
                <w:b/>
                <w:noProof/>
                <w:webHidden/>
              </w:rPr>
              <w:fldChar w:fldCharType="separate"/>
            </w:r>
            <w:r w:rsidR="00A36C83">
              <w:rPr>
                <w:rFonts w:ascii="Times New Roman" w:hAnsi="Times New Roman" w:cs="Times New Roman"/>
                <w:b/>
                <w:noProof/>
                <w:webHidden/>
              </w:rPr>
              <w:t>190</w:t>
            </w:r>
            <w:r w:rsidR="00932C7D" w:rsidRPr="00932C7D">
              <w:rPr>
                <w:rFonts w:ascii="Times New Roman" w:hAnsi="Times New Roman" w:cs="Times New Roman"/>
                <w:b/>
                <w:noProof/>
                <w:webHidden/>
              </w:rPr>
              <w:fldChar w:fldCharType="end"/>
            </w:r>
          </w:hyperlink>
        </w:p>
        <w:p w:rsidR="00932C7D" w:rsidRPr="00932C7D" w:rsidRDefault="0021230A">
          <w:pPr>
            <w:pStyle w:val="15"/>
            <w:rPr>
              <w:rFonts w:ascii="Times New Roman" w:eastAsiaTheme="minorEastAsia" w:hAnsi="Times New Roman" w:cs="Times New Roman"/>
              <w:b/>
              <w:noProof/>
              <w:lang w:eastAsia="ru-RU"/>
            </w:rPr>
          </w:pPr>
          <w:hyperlink w:anchor="_Toc163143165" w:history="1">
            <w:r w:rsidR="00932C7D" w:rsidRPr="00932C7D">
              <w:rPr>
                <w:rStyle w:val="aa"/>
                <w:rFonts w:ascii="Times New Roman" w:hAnsi="Times New Roman" w:cs="Times New Roman"/>
                <w:b/>
                <w:noProof/>
              </w:rPr>
              <w:t>5.13. Управление дочерними и зависимыми обществами</w:t>
            </w:r>
            <w:r w:rsidR="00932C7D" w:rsidRPr="00932C7D">
              <w:rPr>
                <w:rFonts w:ascii="Times New Roman" w:hAnsi="Times New Roman" w:cs="Times New Roman"/>
                <w:b/>
                <w:noProof/>
                <w:webHidden/>
              </w:rPr>
              <w:tab/>
            </w:r>
            <w:r w:rsidR="00932C7D" w:rsidRPr="00932C7D">
              <w:rPr>
                <w:rFonts w:ascii="Times New Roman" w:hAnsi="Times New Roman" w:cs="Times New Roman"/>
                <w:b/>
                <w:noProof/>
                <w:webHidden/>
              </w:rPr>
              <w:fldChar w:fldCharType="begin"/>
            </w:r>
            <w:r w:rsidR="00932C7D" w:rsidRPr="00932C7D">
              <w:rPr>
                <w:rFonts w:ascii="Times New Roman" w:hAnsi="Times New Roman" w:cs="Times New Roman"/>
                <w:b/>
                <w:noProof/>
                <w:webHidden/>
              </w:rPr>
              <w:instrText xml:space="preserve"> PAGEREF _Toc163143165 \h </w:instrText>
            </w:r>
            <w:r w:rsidR="00932C7D" w:rsidRPr="00932C7D">
              <w:rPr>
                <w:rFonts w:ascii="Times New Roman" w:hAnsi="Times New Roman" w:cs="Times New Roman"/>
                <w:b/>
                <w:noProof/>
                <w:webHidden/>
              </w:rPr>
            </w:r>
            <w:r w:rsidR="00932C7D" w:rsidRPr="00932C7D">
              <w:rPr>
                <w:rFonts w:ascii="Times New Roman" w:hAnsi="Times New Roman" w:cs="Times New Roman"/>
                <w:b/>
                <w:noProof/>
                <w:webHidden/>
              </w:rPr>
              <w:fldChar w:fldCharType="separate"/>
            </w:r>
            <w:r w:rsidR="00A36C83">
              <w:rPr>
                <w:rFonts w:ascii="Times New Roman" w:hAnsi="Times New Roman" w:cs="Times New Roman"/>
                <w:b/>
                <w:noProof/>
                <w:webHidden/>
              </w:rPr>
              <w:t>192</w:t>
            </w:r>
            <w:r w:rsidR="00932C7D" w:rsidRPr="00932C7D">
              <w:rPr>
                <w:rFonts w:ascii="Times New Roman" w:hAnsi="Times New Roman" w:cs="Times New Roman"/>
                <w:b/>
                <w:noProof/>
                <w:webHidden/>
              </w:rPr>
              <w:fldChar w:fldCharType="end"/>
            </w:r>
          </w:hyperlink>
        </w:p>
        <w:p w:rsidR="00932C7D" w:rsidRPr="00932C7D" w:rsidRDefault="0021230A">
          <w:pPr>
            <w:pStyle w:val="15"/>
            <w:rPr>
              <w:rFonts w:ascii="Times New Roman" w:eastAsiaTheme="minorEastAsia" w:hAnsi="Times New Roman" w:cs="Times New Roman"/>
              <w:b/>
              <w:noProof/>
              <w:lang w:eastAsia="ru-RU"/>
            </w:rPr>
          </w:pPr>
          <w:hyperlink w:anchor="_Toc163143166" w:history="1">
            <w:r w:rsidR="00932C7D" w:rsidRPr="00932C7D">
              <w:rPr>
                <w:rStyle w:val="aa"/>
                <w:rFonts w:ascii="Times New Roman" w:hAnsi="Times New Roman" w:cs="Times New Roman"/>
                <w:b/>
                <w:noProof/>
              </w:rPr>
              <w:t>5.14. Акционерный капитал, обращение ценных бумаг</w:t>
            </w:r>
            <w:r w:rsidR="00932C7D" w:rsidRPr="00932C7D">
              <w:rPr>
                <w:rFonts w:ascii="Times New Roman" w:hAnsi="Times New Roman" w:cs="Times New Roman"/>
                <w:b/>
                <w:noProof/>
                <w:webHidden/>
              </w:rPr>
              <w:tab/>
            </w:r>
            <w:r w:rsidR="00932C7D" w:rsidRPr="00932C7D">
              <w:rPr>
                <w:rFonts w:ascii="Times New Roman" w:hAnsi="Times New Roman" w:cs="Times New Roman"/>
                <w:b/>
                <w:noProof/>
                <w:webHidden/>
              </w:rPr>
              <w:fldChar w:fldCharType="begin"/>
            </w:r>
            <w:r w:rsidR="00932C7D" w:rsidRPr="00932C7D">
              <w:rPr>
                <w:rFonts w:ascii="Times New Roman" w:hAnsi="Times New Roman" w:cs="Times New Roman"/>
                <w:b/>
                <w:noProof/>
                <w:webHidden/>
              </w:rPr>
              <w:instrText xml:space="preserve"> PAGEREF _Toc163143166 \h </w:instrText>
            </w:r>
            <w:r w:rsidR="00932C7D" w:rsidRPr="00932C7D">
              <w:rPr>
                <w:rFonts w:ascii="Times New Roman" w:hAnsi="Times New Roman" w:cs="Times New Roman"/>
                <w:b/>
                <w:noProof/>
                <w:webHidden/>
              </w:rPr>
            </w:r>
            <w:r w:rsidR="00932C7D" w:rsidRPr="00932C7D">
              <w:rPr>
                <w:rFonts w:ascii="Times New Roman" w:hAnsi="Times New Roman" w:cs="Times New Roman"/>
                <w:b/>
                <w:noProof/>
                <w:webHidden/>
              </w:rPr>
              <w:fldChar w:fldCharType="separate"/>
            </w:r>
            <w:r w:rsidR="00A36C83">
              <w:rPr>
                <w:rFonts w:ascii="Times New Roman" w:hAnsi="Times New Roman" w:cs="Times New Roman"/>
                <w:b/>
                <w:noProof/>
                <w:webHidden/>
              </w:rPr>
              <w:t>193</w:t>
            </w:r>
            <w:r w:rsidR="00932C7D" w:rsidRPr="00932C7D">
              <w:rPr>
                <w:rFonts w:ascii="Times New Roman" w:hAnsi="Times New Roman" w:cs="Times New Roman"/>
                <w:b/>
                <w:noProof/>
                <w:webHidden/>
              </w:rPr>
              <w:fldChar w:fldCharType="end"/>
            </w:r>
          </w:hyperlink>
        </w:p>
        <w:p w:rsidR="00932C7D" w:rsidRPr="00932C7D" w:rsidRDefault="0021230A">
          <w:pPr>
            <w:pStyle w:val="15"/>
            <w:rPr>
              <w:rFonts w:ascii="Times New Roman" w:eastAsiaTheme="minorEastAsia" w:hAnsi="Times New Roman" w:cs="Times New Roman"/>
              <w:b/>
              <w:noProof/>
              <w:lang w:eastAsia="ru-RU"/>
            </w:rPr>
          </w:pPr>
          <w:hyperlink w:anchor="_Toc163143167" w:history="1">
            <w:r w:rsidR="00932C7D" w:rsidRPr="00932C7D">
              <w:rPr>
                <w:rStyle w:val="aa"/>
                <w:rFonts w:ascii="Times New Roman" w:hAnsi="Times New Roman" w:cs="Times New Roman"/>
                <w:b/>
                <w:noProof/>
              </w:rPr>
              <w:t>5.15. Определение существенных тем, матрица существенности</w:t>
            </w:r>
            <w:r w:rsidR="00932C7D" w:rsidRPr="00932C7D">
              <w:rPr>
                <w:rFonts w:ascii="Times New Roman" w:hAnsi="Times New Roman" w:cs="Times New Roman"/>
                <w:b/>
                <w:noProof/>
                <w:webHidden/>
              </w:rPr>
              <w:tab/>
            </w:r>
            <w:r w:rsidR="00932C7D" w:rsidRPr="00932C7D">
              <w:rPr>
                <w:rFonts w:ascii="Times New Roman" w:hAnsi="Times New Roman" w:cs="Times New Roman"/>
                <w:b/>
                <w:noProof/>
                <w:webHidden/>
              </w:rPr>
              <w:fldChar w:fldCharType="begin"/>
            </w:r>
            <w:r w:rsidR="00932C7D" w:rsidRPr="00932C7D">
              <w:rPr>
                <w:rFonts w:ascii="Times New Roman" w:hAnsi="Times New Roman" w:cs="Times New Roman"/>
                <w:b/>
                <w:noProof/>
                <w:webHidden/>
              </w:rPr>
              <w:instrText xml:space="preserve"> PAGEREF _Toc163143167 \h </w:instrText>
            </w:r>
            <w:r w:rsidR="00932C7D" w:rsidRPr="00932C7D">
              <w:rPr>
                <w:rFonts w:ascii="Times New Roman" w:hAnsi="Times New Roman" w:cs="Times New Roman"/>
                <w:b/>
                <w:noProof/>
                <w:webHidden/>
              </w:rPr>
            </w:r>
            <w:r w:rsidR="00932C7D" w:rsidRPr="00932C7D">
              <w:rPr>
                <w:rFonts w:ascii="Times New Roman" w:hAnsi="Times New Roman" w:cs="Times New Roman"/>
                <w:b/>
                <w:noProof/>
                <w:webHidden/>
              </w:rPr>
              <w:fldChar w:fldCharType="separate"/>
            </w:r>
            <w:r w:rsidR="00A36C83">
              <w:rPr>
                <w:rFonts w:ascii="Times New Roman" w:hAnsi="Times New Roman" w:cs="Times New Roman"/>
                <w:b/>
                <w:noProof/>
                <w:webHidden/>
              </w:rPr>
              <w:t>199</w:t>
            </w:r>
            <w:r w:rsidR="00932C7D" w:rsidRPr="00932C7D">
              <w:rPr>
                <w:rFonts w:ascii="Times New Roman" w:hAnsi="Times New Roman" w:cs="Times New Roman"/>
                <w:b/>
                <w:noProof/>
                <w:webHidden/>
              </w:rPr>
              <w:fldChar w:fldCharType="end"/>
            </w:r>
          </w:hyperlink>
        </w:p>
        <w:p w:rsidR="00932C7D" w:rsidRPr="00932C7D" w:rsidRDefault="0021230A">
          <w:pPr>
            <w:pStyle w:val="15"/>
            <w:rPr>
              <w:rFonts w:ascii="Times New Roman" w:eastAsiaTheme="minorEastAsia" w:hAnsi="Times New Roman" w:cs="Times New Roman"/>
              <w:b/>
              <w:noProof/>
              <w:lang w:eastAsia="ru-RU"/>
            </w:rPr>
          </w:pPr>
          <w:hyperlink w:anchor="_Toc163143168" w:history="1">
            <w:r w:rsidR="00932C7D" w:rsidRPr="00932C7D">
              <w:rPr>
                <w:rStyle w:val="aa"/>
                <w:rFonts w:ascii="Times New Roman" w:hAnsi="Times New Roman" w:cs="Times New Roman"/>
                <w:b/>
                <w:noProof/>
              </w:rPr>
              <w:t>Приложения</w:t>
            </w:r>
            <w:r w:rsidR="00932C7D" w:rsidRPr="00932C7D">
              <w:rPr>
                <w:rFonts w:ascii="Times New Roman" w:hAnsi="Times New Roman" w:cs="Times New Roman"/>
                <w:b/>
                <w:noProof/>
                <w:webHidden/>
              </w:rPr>
              <w:tab/>
            </w:r>
            <w:r w:rsidR="00932C7D" w:rsidRPr="00932C7D">
              <w:rPr>
                <w:rFonts w:ascii="Times New Roman" w:hAnsi="Times New Roman" w:cs="Times New Roman"/>
                <w:b/>
                <w:noProof/>
                <w:webHidden/>
              </w:rPr>
              <w:fldChar w:fldCharType="begin"/>
            </w:r>
            <w:r w:rsidR="00932C7D" w:rsidRPr="00932C7D">
              <w:rPr>
                <w:rFonts w:ascii="Times New Roman" w:hAnsi="Times New Roman" w:cs="Times New Roman"/>
                <w:b/>
                <w:noProof/>
                <w:webHidden/>
              </w:rPr>
              <w:instrText xml:space="preserve"> PAGEREF _Toc163143168 \h </w:instrText>
            </w:r>
            <w:r w:rsidR="00932C7D" w:rsidRPr="00932C7D">
              <w:rPr>
                <w:rFonts w:ascii="Times New Roman" w:hAnsi="Times New Roman" w:cs="Times New Roman"/>
                <w:b/>
                <w:noProof/>
                <w:webHidden/>
              </w:rPr>
            </w:r>
            <w:r w:rsidR="00932C7D" w:rsidRPr="00932C7D">
              <w:rPr>
                <w:rFonts w:ascii="Times New Roman" w:hAnsi="Times New Roman" w:cs="Times New Roman"/>
                <w:b/>
                <w:noProof/>
                <w:webHidden/>
              </w:rPr>
              <w:fldChar w:fldCharType="separate"/>
            </w:r>
            <w:r w:rsidR="00A36C83">
              <w:rPr>
                <w:rFonts w:ascii="Times New Roman" w:hAnsi="Times New Roman" w:cs="Times New Roman"/>
                <w:b/>
                <w:noProof/>
                <w:webHidden/>
              </w:rPr>
              <w:t>201</w:t>
            </w:r>
            <w:r w:rsidR="00932C7D" w:rsidRPr="00932C7D">
              <w:rPr>
                <w:rFonts w:ascii="Times New Roman" w:hAnsi="Times New Roman" w:cs="Times New Roman"/>
                <w:b/>
                <w:noProof/>
                <w:webHidden/>
              </w:rPr>
              <w:fldChar w:fldCharType="end"/>
            </w:r>
          </w:hyperlink>
        </w:p>
        <w:p w:rsidR="00932C7D" w:rsidRPr="00932C7D" w:rsidRDefault="0021230A">
          <w:pPr>
            <w:pStyle w:val="24"/>
            <w:rPr>
              <w:rFonts w:eastAsiaTheme="minorEastAsia"/>
              <w:lang w:eastAsia="ru-RU"/>
            </w:rPr>
          </w:pPr>
          <w:hyperlink w:anchor="_Toc163143169" w:history="1">
            <w:r w:rsidR="00932C7D" w:rsidRPr="00932C7D">
              <w:rPr>
                <w:rStyle w:val="aa"/>
              </w:rPr>
              <w:t>Приложение 1. Отчет ПАО «Россети Сибирь» о соблюдении принципов и рекомендаций Кодекса корпоративного управления, утвержденного Советом директоров Банка России 21.03.2014 и рекомендованного к применению письмом Банка России от 10.04.2014 № 06-52/2463 акционерными обществами, ценные бумаги которых допущены к организованным торгам</w:t>
            </w:r>
            <w:r w:rsidR="00932C7D" w:rsidRPr="00932C7D">
              <w:rPr>
                <w:webHidden/>
              </w:rPr>
              <w:tab/>
            </w:r>
            <w:r w:rsidR="00932C7D" w:rsidRPr="00932C7D">
              <w:rPr>
                <w:webHidden/>
              </w:rPr>
              <w:fldChar w:fldCharType="begin"/>
            </w:r>
            <w:r w:rsidR="00932C7D" w:rsidRPr="00932C7D">
              <w:rPr>
                <w:webHidden/>
              </w:rPr>
              <w:instrText xml:space="preserve"> PAGEREF _Toc163143169 \h </w:instrText>
            </w:r>
            <w:r w:rsidR="00932C7D" w:rsidRPr="00932C7D">
              <w:rPr>
                <w:webHidden/>
              </w:rPr>
            </w:r>
            <w:r w:rsidR="00932C7D" w:rsidRPr="00932C7D">
              <w:rPr>
                <w:webHidden/>
              </w:rPr>
              <w:fldChar w:fldCharType="separate"/>
            </w:r>
            <w:r w:rsidR="00A36C83">
              <w:rPr>
                <w:webHidden/>
              </w:rPr>
              <w:t>201</w:t>
            </w:r>
            <w:r w:rsidR="00932C7D" w:rsidRPr="00932C7D">
              <w:rPr>
                <w:webHidden/>
              </w:rPr>
              <w:fldChar w:fldCharType="end"/>
            </w:r>
          </w:hyperlink>
        </w:p>
        <w:p w:rsidR="00932C7D" w:rsidRPr="00932C7D" w:rsidRDefault="0021230A">
          <w:pPr>
            <w:pStyle w:val="15"/>
            <w:rPr>
              <w:rFonts w:ascii="Times New Roman" w:eastAsiaTheme="minorEastAsia" w:hAnsi="Times New Roman" w:cs="Times New Roman"/>
              <w:b/>
              <w:noProof/>
              <w:lang w:eastAsia="ru-RU"/>
            </w:rPr>
          </w:pPr>
          <w:hyperlink w:anchor="_Toc163143170" w:history="1">
            <w:r w:rsidR="00932C7D" w:rsidRPr="00932C7D">
              <w:rPr>
                <w:rStyle w:val="aa"/>
                <w:rFonts w:ascii="Times New Roman" w:hAnsi="Times New Roman" w:cs="Times New Roman"/>
                <w:b/>
                <w:noProof/>
              </w:rPr>
              <w:t>Приложение 2. Информация о заключенных ПАО «Россети Сибирь» в 2023 году крупных сделках и сделках, в совершении которых имеется заинтересованность</w:t>
            </w:r>
            <w:r w:rsidR="00932C7D" w:rsidRPr="00932C7D">
              <w:rPr>
                <w:rFonts w:ascii="Times New Roman" w:hAnsi="Times New Roman" w:cs="Times New Roman"/>
                <w:b/>
                <w:noProof/>
                <w:webHidden/>
              </w:rPr>
              <w:tab/>
            </w:r>
            <w:r w:rsidR="00932C7D" w:rsidRPr="00932C7D">
              <w:rPr>
                <w:rFonts w:ascii="Times New Roman" w:hAnsi="Times New Roman" w:cs="Times New Roman"/>
                <w:b/>
                <w:noProof/>
                <w:webHidden/>
              </w:rPr>
              <w:fldChar w:fldCharType="begin"/>
            </w:r>
            <w:r w:rsidR="00932C7D" w:rsidRPr="00932C7D">
              <w:rPr>
                <w:rFonts w:ascii="Times New Roman" w:hAnsi="Times New Roman" w:cs="Times New Roman"/>
                <w:b/>
                <w:noProof/>
                <w:webHidden/>
              </w:rPr>
              <w:instrText xml:space="preserve"> PAGEREF _Toc163143170 \h </w:instrText>
            </w:r>
            <w:r w:rsidR="00932C7D" w:rsidRPr="00932C7D">
              <w:rPr>
                <w:rFonts w:ascii="Times New Roman" w:hAnsi="Times New Roman" w:cs="Times New Roman"/>
                <w:b/>
                <w:noProof/>
                <w:webHidden/>
              </w:rPr>
            </w:r>
            <w:r w:rsidR="00932C7D" w:rsidRPr="00932C7D">
              <w:rPr>
                <w:rFonts w:ascii="Times New Roman" w:hAnsi="Times New Roman" w:cs="Times New Roman"/>
                <w:b/>
                <w:noProof/>
                <w:webHidden/>
              </w:rPr>
              <w:fldChar w:fldCharType="separate"/>
            </w:r>
            <w:r w:rsidR="00A36C83">
              <w:rPr>
                <w:rFonts w:ascii="Times New Roman" w:hAnsi="Times New Roman" w:cs="Times New Roman"/>
                <w:b/>
                <w:noProof/>
                <w:webHidden/>
              </w:rPr>
              <w:t>263</w:t>
            </w:r>
            <w:r w:rsidR="00932C7D" w:rsidRPr="00932C7D">
              <w:rPr>
                <w:rFonts w:ascii="Times New Roman" w:hAnsi="Times New Roman" w:cs="Times New Roman"/>
                <w:b/>
                <w:noProof/>
                <w:webHidden/>
              </w:rPr>
              <w:fldChar w:fldCharType="end"/>
            </w:r>
          </w:hyperlink>
        </w:p>
        <w:p w:rsidR="00932C7D" w:rsidRPr="00932C7D" w:rsidRDefault="0021230A">
          <w:pPr>
            <w:pStyle w:val="24"/>
            <w:rPr>
              <w:rFonts w:eastAsiaTheme="minorEastAsia"/>
              <w:lang w:eastAsia="ru-RU"/>
            </w:rPr>
          </w:pPr>
          <w:hyperlink w:anchor="_Toc163143187" w:history="1">
            <w:r w:rsidR="00932C7D" w:rsidRPr="00932C7D">
              <w:rPr>
                <w:rStyle w:val="aa"/>
              </w:rPr>
              <w:t>Приложение 3. Информация о существенных сделках, совершенных Обществом и подконтрольными ему юридическими лицами (в том числе взаимосвязанных сделок, совершенных обществом, одним и (или) несколькими подконтрольными ему юридическими лицами) за отчетный год.</w:t>
            </w:r>
            <w:r w:rsidR="00932C7D" w:rsidRPr="00932C7D">
              <w:rPr>
                <w:webHidden/>
              </w:rPr>
              <w:tab/>
            </w:r>
            <w:r w:rsidR="00932C7D" w:rsidRPr="00932C7D">
              <w:rPr>
                <w:webHidden/>
              </w:rPr>
              <w:fldChar w:fldCharType="begin"/>
            </w:r>
            <w:r w:rsidR="00932C7D" w:rsidRPr="00932C7D">
              <w:rPr>
                <w:webHidden/>
              </w:rPr>
              <w:instrText xml:space="preserve"> PAGEREF _Toc163143187 \h </w:instrText>
            </w:r>
            <w:r w:rsidR="00932C7D" w:rsidRPr="00932C7D">
              <w:rPr>
                <w:webHidden/>
              </w:rPr>
            </w:r>
            <w:r w:rsidR="00932C7D" w:rsidRPr="00932C7D">
              <w:rPr>
                <w:webHidden/>
              </w:rPr>
              <w:fldChar w:fldCharType="separate"/>
            </w:r>
            <w:r w:rsidR="00A36C83">
              <w:rPr>
                <w:webHidden/>
              </w:rPr>
              <w:t>276</w:t>
            </w:r>
            <w:r w:rsidR="00932C7D" w:rsidRPr="00932C7D">
              <w:rPr>
                <w:webHidden/>
              </w:rPr>
              <w:fldChar w:fldCharType="end"/>
            </w:r>
          </w:hyperlink>
        </w:p>
        <w:p w:rsidR="00932C7D" w:rsidRPr="00932C7D" w:rsidRDefault="0021230A">
          <w:pPr>
            <w:pStyle w:val="15"/>
            <w:rPr>
              <w:rFonts w:ascii="Times New Roman" w:eastAsiaTheme="minorEastAsia" w:hAnsi="Times New Roman" w:cs="Times New Roman"/>
              <w:b/>
              <w:noProof/>
              <w:lang w:eastAsia="ru-RU"/>
            </w:rPr>
          </w:pPr>
          <w:hyperlink w:anchor="_Toc163143188" w:history="1">
            <w:r w:rsidR="00932C7D" w:rsidRPr="00932C7D">
              <w:rPr>
                <w:rStyle w:val="aa"/>
                <w:rFonts w:ascii="Times New Roman" w:hAnsi="Times New Roman" w:cs="Times New Roman"/>
                <w:b/>
                <w:noProof/>
              </w:rPr>
              <w:t>Приложение 4. Сведения об участии Общества в деятельности коммерческих и некоммерческих организаций в 2023 году</w:t>
            </w:r>
            <w:r w:rsidR="00932C7D" w:rsidRPr="00932C7D">
              <w:rPr>
                <w:rFonts w:ascii="Times New Roman" w:hAnsi="Times New Roman" w:cs="Times New Roman"/>
                <w:b/>
                <w:noProof/>
                <w:webHidden/>
              </w:rPr>
              <w:tab/>
            </w:r>
            <w:r w:rsidR="00932C7D" w:rsidRPr="00932C7D">
              <w:rPr>
                <w:rFonts w:ascii="Times New Roman" w:hAnsi="Times New Roman" w:cs="Times New Roman"/>
                <w:b/>
                <w:noProof/>
                <w:webHidden/>
              </w:rPr>
              <w:fldChar w:fldCharType="begin"/>
            </w:r>
            <w:r w:rsidR="00932C7D" w:rsidRPr="00932C7D">
              <w:rPr>
                <w:rFonts w:ascii="Times New Roman" w:hAnsi="Times New Roman" w:cs="Times New Roman"/>
                <w:b/>
                <w:noProof/>
                <w:webHidden/>
              </w:rPr>
              <w:instrText xml:space="preserve"> PAGEREF _Toc163143188 \h </w:instrText>
            </w:r>
            <w:r w:rsidR="00932C7D" w:rsidRPr="00932C7D">
              <w:rPr>
                <w:rFonts w:ascii="Times New Roman" w:hAnsi="Times New Roman" w:cs="Times New Roman"/>
                <w:b/>
                <w:noProof/>
                <w:webHidden/>
              </w:rPr>
            </w:r>
            <w:r w:rsidR="00932C7D" w:rsidRPr="00932C7D">
              <w:rPr>
                <w:rFonts w:ascii="Times New Roman" w:hAnsi="Times New Roman" w:cs="Times New Roman"/>
                <w:b/>
                <w:noProof/>
                <w:webHidden/>
              </w:rPr>
              <w:fldChar w:fldCharType="separate"/>
            </w:r>
            <w:r w:rsidR="00A36C83">
              <w:rPr>
                <w:rFonts w:ascii="Times New Roman" w:hAnsi="Times New Roman" w:cs="Times New Roman"/>
                <w:b/>
                <w:noProof/>
                <w:webHidden/>
              </w:rPr>
              <w:t>277</w:t>
            </w:r>
            <w:r w:rsidR="00932C7D" w:rsidRPr="00932C7D">
              <w:rPr>
                <w:rFonts w:ascii="Times New Roman" w:hAnsi="Times New Roman" w:cs="Times New Roman"/>
                <w:b/>
                <w:noProof/>
                <w:webHidden/>
              </w:rPr>
              <w:fldChar w:fldCharType="end"/>
            </w:r>
          </w:hyperlink>
        </w:p>
        <w:p w:rsidR="00932C7D" w:rsidRPr="00932C7D" w:rsidRDefault="0021230A">
          <w:pPr>
            <w:pStyle w:val="15"/>
            <w:rPr>
              <w:rFonts w:ascii="Times New Roman" w:eastAsiaTheme="minorEastAsia" w:hAnsi="Times New Roman" w:cs="Times New Roman"/>
              <w:b/>
              <w:noProof/>
              <w:lang w:eastAsia="ru-RU"/>
            </w:rPr>
          </w:pPr>
          <w:hyperlink w:anchor="_Toc163143189" w:history="1">
            <w:r w:rsidR="00932C7D" w:rsidRPr="00932C7D">
              <w:rPr>
                <w:rStyle w:val="aa"/>
                <w:rFonts w:ascii="Times New Roman" w:hAnsi="Times New Roman" w:cs="Times New Roman"/>
                <w:b/>
                <w:noProof/>
              </w:rPr>
              <w:t>Приложение 5. Информация о реализации непрофильных активов в 2023 году</w:t>
            </w:r>
            <w:r w:rsidR="00932C7D" w:rsidRPr="00932C7D">
              <w:rPr>
                <w:rFonts w:ascii="Times New Roman" w:hAnsi="Times New Roman" w:cs="Times New Roman"/>
                <w:b/>
                <w:noProof/>
                <w:webHidden/>
              </w:rPr>
              <w:tab/>
            </w:r>
            <w:r w:rsidR="00932C7D" w:rsidRPr="00932C7D">
              <w:rPr>
                <w:rFonts w:ascii="Times New Roman" w:hAnsi="Times New Roman" w:cs="Times New Roman"/>
                <w:b/>
                <w:noProof/>
                <w:webHidden/>
              </w:rPr>
              <w:fldChar w:fldCharType="begin"/>
            </w:r>
            <w:r w:rsidR="00932C7D" w:rsidRPr="00932C7D">
              <w:rPr>
                <w:rFonts w:ascii="Times New Roman" w:hAnsi="Times New Roman" w:cs="Times New Roman"/>
                <w:b/>
                <w:noProof/>
                <w:webHidden/>
              </w:rPr>
              <w:instrText xml:space="preserve"> PAGEREF _Toc163143189 \h </w:instrText>
            </w:r>
            <w:r w:rsidR="00932C7D" w:rsidRPr="00932C7D">
              <w:rPr>
                <w:rFonts w:ascii="Times New Roman" w:hAnsi="Times New Roman" w:cs="Times New Roman"/>
                <w:b/>
                <w:noProof/>
                <w:webHidden/>
              </w:rPr>
            </w:r>
            <w:r w:rsidR="00932C7D" w:rsidRPr="00932C7D">
              <w:rPr>
                <w:rFonts w:ascii="Times New Roman" w:hAnsi="Times New Roman" w:cs="Times New Roman"/>
                <w:b/>
                <w:noProof/>
                <w:webHidden/>
              </w:rPr>
              <w:fldChar w:fldCharType="separate"/>
            </w:r>
            <w:r w:rsidR="00A36C83">
              <w:rPr>
                <w:rFonts w:ascii="Times New Roman" w:hAnsi="Times New Roman" w:cs="Times New Roman"/>
                <w:b/>
                <w:noProof/>
                <w:webHidden/>
              </w:rPr>
              <w:t>285</w:t>
            </w:r>
            <w:r w:rsidR="00932C7D" w:rsidRPr="00932C7D">
              <w:rPr>
                <w:rFonts w:ascii="Times New Roman" w:hAnsi="Times New Roman" w:cs="Times New Roman"/>
                <w:b/>
                <w:noProof/>
                <w:webHidden/>
              </w:rPr>
              <w:fldChar w:fldCharType="end"/>
            </w:r>
          </w:hyperlink>
        </w:p>
        <w:p w:rsidR="00932C7D" w:rsidRPr="00932C7D" w:rsidRDefault="0021230A">
          <w:pPr>
            <w:pStyle w:val="15"/>
            <w:rPr>
              <w:rFonts w:ascii="Times New Roman" w:eastAsiaTheme="minorEastAsia" w:hAnsi="Times New Roman" w:cs="Times New Roman"/>
              <w:b/>
              <w:noProof/>
              <w:lang w:eastAsia="ru-RU"/>
            </w:rPr>
          </w:pPr>
          <w:hyperlink w:anchor="_Toc163143190" w:history="1">
            <w:r w:rsidR="00932C7D" w:rsidRPr="00932C7D">
              <w:rPr>
                <w:rStyle w:val="aa"/>
                <w:rFonts w:ascii="Times New Roman" w:hAnsi="Times New Roman" w:cs="Times New Roman"/>
                <w:b/>
                <w:noProof/>
              </w:rPr>
              <w:t>Приложение 6. Информация об объеме энергетических ресурсов, использованных Обществом на хозяйственные нужды в 2023 году</w:t>
            </w:r>
            <w:r w:rsidR="00932C7D" w:rsidRPr="00932C7D">
              <w:rPr>
                <w:rFonts w:ascii="Times New Roman" w:hAnsi="Times New Roman" w:cs="Times New Roman"/>
                <w:b/>
                <w:noProof/>
                <w:webHidden/>
              </w:rPr>
              <w:tab/>
            </w:r>
            <w:r w:rsidR="00932C7D" w:rsidRPr="00932C7D">
              <w:rPr>
                <w:rFonts w:ascii="Times New Roman" w:hAnsi="Times New Roman" w:cs="Times New Roman"/>
                <w:b/>
                <w:noProof/>
                <w:webHidden/>
              </w:rPr>
              <w:fldChar w:fldCharType="begin"/>
            </w:r>
            <w:r w:rsidR="00932C7D" w:rsidRPr="00932C7D">
              <w:rPr>
                <w:rFonts w:ascii="Times New Roman" w:hAnsi="Times New Roman" w:cs="Times New Roman"/>
                <w:b/>
                <w:noProof/>
                <w:webHidden/>
              </w:rPr>
              <w:instrText xml:space="preserve"> PAGEREF _Toc163143190 \h </w:instrText>
            </w:r>
            <w:r w:rsidR="00932C7D" w:rsidRPr="00932C7D">
              <w:rPr>
                <w:rFonts w:ascii="Times New Roman" w:hAnsi="Times New Roman" w:cs="Times New Roman"/>
                <w:b/>
                <w:noProof/>
                <w:webHidden/>
              </w:rPr>
            </w:r>
            <w:r w:rsidR="00932C7D" w:rsidRPr="00932C7D">
              <w:rPr>
                <w:rFonts w:ascii="Times New Roman" w:hAnsi="Times New Roman" w:cs="Times New Roman"/>
                <w:b/>
                <w:noProof/>
                <w:webHidden/>
              </w:rPr>
              <w:fldChar w:fldCharType="separate"/>
            </w:r>
            <w:r w:rsidR="00A36C83">
              <w:rPr>
                <w:rFonts w:ascii="Times New Roman" w:hAnsi="Times New Roman" w:cs="Times New Roman"/>
                <w:b/>
                <w:noProof/>
                <w:webHidden/>
              </w:rPr>
              <w:t>288</w:t>
            </w:r>
            <w:r w:rsidR="00932C7D" w:rsidRPr="00932C7D">
              <w:rPr>
                <w:rFonts w:ascii="Times New Roman" w:hAnsi="Times New Roman" w:cs="Times New Roman"/>
                <w:b/>
                <w:noProof/>
                <w:webHidden/>
              </w:rPr>
              <w:fldChar w:fldCharType="end"/>
            </w:r>
          </w:hyperlink>
        </w:p>
        <w:p w:rsidR="00932C7D" w:rsidRPr="00932C7D" w:rsidRDefault="0021230A">
          <w:pPr>
            <w:pStyle w:val="15"/>
            <w:rPr>
              <w:rFonts w:ascii="Times New Roman" w:eastAsiaTheme="minorEastAsia" w:hAnsi="Times New Roman" w:cs="Times New Roman"/>
              <w:b/>
              <w:noProof/>
              <w:lang w:eastAsia="ru-RU"/>
            </w:rPr>
          </w:pPr>
          <w:hyperlink w:anchor="_Toc163143199" w:history="1">
            <w:r w:rsidR="00932C7D" w:rsidRPr="00932C7D">
              <w:rPr>
                <w:rStyle w:val="aa"/>
                <w:rFonts w:ascii="Times New Roman" w:hAnsi="Times New Roman" w:cs="Times New Roman"/>
                <w:b/>
                <w:noProof/>
              </w:rPr>
              <w:t>Приложение 7. Заключение Ревизионной комиссии</w:t>
            </w:r>
            <w:r w:rsidR="00932C7D" w:rsidRPr="00932C7D">
              <w:rPr>
                <w:rFonts w:ascii="Times New Roman" w:hAnsi="Times New Roman" w:cs="Times New Roman"/>
                <w:b/>
                <w:noProof/>
                <w:webHidden/>
              </w:rPr>
              <w:tab/>
            </w:r>
            <w:r w:rsidR="00932C7D" w:rsidRPr="00932C7D">
              <w:rPr>
                <w:rFonts w:ascii="Times New Roman" w:hAnsi="Times New Roman" w:cs="Times New Roman"/>
                <w:b/>
                <w:noProof/>
                <w:webHidden/>
              </w:rPr>
              <w:fldChar w:fldCharType="begin"/>
            </w:r>
            <w:r w:rsidR="00932C7D" w:rsidRPr="00932C7D">
              <w:rPr>
                <w:rFonts w:ascii="Times New Roman" w:hAnsi="Times New Roman" w:cs="Times New Roman"/>
                <w:b/>
                <w:noProof/>
                <w:webHidden/>
              </w:rPr>
              <w:instrText xml:space="preserve"> PAGEREF _Toc163143199 \h </w:instrText>
            </w:r>
            <w:r w:rsidR="00932C7D" w:rsidRPr="00932C7D">
              <w:rPr>
                <w:rFonts w:ascii="Times New Roman" w:hAnsi="Times New Roman" w:cs="Times New Roman"/>
                <w:b/>
                <w:noProof/>
                <w:webHidden/>
              </w:rPr>
            </w:r>
            <w:r w:rsidR="00932C7D" w:rsidRPr="00932C7D">
              <w:rPr>
                <w:rFonts w:ascii="Times New Roman" w:hAnsi="Times New Roman" w:cs="Times New Roman"/>
                <w:b/>
                <w:noProof/>
                <w:webHidden/>
              </w:rPr>
              <w:fldChar w:fldCharType="separate"/>
            </w:r>
            <w:r w:rsidR="00A36C83">
              <w:rPr>
                <w:rFonts w:ascii="Times New Roman" w:hAnsi="Times New Roman" w:cs="Times New Roman"/>
                <w:b/>
                <w:noProof/>
                <w:webHidden/>
              </w:rPr>
              <w:t>290</w:t>
            </w:r>
            <w:r w:rsidR="00932C7D" w:rsidRPr="00932C7D">
              <w:rPr>
                <w:rFonts w:ascii="Times New Roman" w:hAnsi="Times New Roman" w:cs="Times New Roman"/>
                <w:b/>
                <w:noProof/>
                <w:webHidden/>
              </w:rPr>
              <w:fldChar w:fldCharType="end"/>
            </w:r>
          </w:hyperlink>
        </w:p>
        <w:p w:rsidR="00932C7D" w:rsidRPr="00932C7D" w:rsidRDefault="0021230A">
          <w:pPr>
            <w:pStyle w:val="24"/>
            <w:rPr>
              <w:rFonts w:eastAsiaTheme="minorEastAsia"/>
              <w:lang w:eastAsia="ru-RU"/>
            </w:rPr>
          </w:pPr>
          <w:hyperlink w:anchor="_Toc163143200" w:history="1">
            <w:r w:rsidR="00932C7D" w:rsidRPr="00932C7D">
              <w:rPr>
                <w:rStyle w:val="aa"/>
              </w:rPr>
              <w:t xml:space="preserve">Приложение 8. </w:t>
            </w:r>
            <w:r w:rsidR="00932C7D" w:rsidRPr="00932C7D">
              <w:rPr>
                <w:rStyle w:val="aa"/>
                <w:rFonts w:eastAsia="Calibri"/>
              </w:rPr>
              <w:t>Информация о тарифных решениях регулирующих органов субъектов РФ регионов присутствия Общества</w:t>
            </w:r>
            <w:r w:rsidR="00932C7D" w:rsidRPr="00932C7D">
              <w:rPr>
                <w:webHidden/>
              </w:rPr>
              <w:tab/>
            </w:r>
            <w:r w:rsidR="00932C7D" w:rsidRPr="00932C7D">
              <w:rPr>
                <w:webHidden/>
              </w:rPr>
              <w:fldChar w:fldCharType="begin"/>
            </w:r>
            <w:r w:rsidR="00932C7D" w:rsidRPr="00932C7D">
              <w:rPr>
                <w:webHidden/>
              </w:rPr>
              <w:instrText xml:space="preserve"> PAGEREF _Toc163143200 \h </w:instrText>
            </w:r>
            <w:r w:rsidR="00932C7D" w:rsidRPr="00932C7D">
              <w:rPr>
                <w:webHidden/>
              </w:rPr>
            </w:r>
            <w:r w:rsidR="00932C7D" w:rsidRPr="00932C7D">
              <w:rPr>
                <w:webHidden/>
              </w:rPr>
              <w:fldChar w:fldCharType="separate"/>
            </w:r>
            <w:r w:rsidR="00A36C83">
              <w:rPr>
                <w:webHidden/>
              </w:rPr>
              <w:t>295</w:t>
            </w:r>
            <w:r w:rsidR="00932C7D" w:rsidRPr="00932C7D">
              <w:rPr>
                <w:webHidden/>
              </w:rPr>
              <w:fldChar w:fldCharType="end"/>
            </w:r>
          </w:hyperlink>
        </w:p>
        <w:p w:rsidR="00932C7D" w:rsidRPr="00932C7D" w:rsidRDefault="0021230A">
          <w:pPr>
            <w:pStyle w:val="15"/>
            <w:rPr>
              <w:rFonts w:ascii="Times New Roman" w:eastAsiaTheme="minorEastAsia" w:hAnsi="Times New Roman" w:cs="Times New Roman"/>
              <w:b/>
              <w:noProof/>
              <w:lang w:eastAsia="ru-RU"/>
            </w:rPr>
          </w:pPr>
          <w:hyperlink w:anchor="_Toc163143201" w:history="1">
            <w:r w:rsidR="00932C7D" w:rsidRPr="00932C7D">
              <w:rPr>
                <w:rStyle w:val="aa"/>
                <w:rFonts w:ascii="Times New Roman" w:hAnsi="Times New Roman" w:cs="Times New Roman"/>
                <w:b/>
                <w:noProof/>
              </w:rPr>
              <w:t>Приложение 9. Бухгалтерская (финансовая) отчетность по РСБУ за 2023 год с аудиторским заключением</w:t>
            </w:r>
            <w:r w:rsidR="00932C7D" w:rsidRPr="00932C7D">
              <w:rPr>
                <w:rFonts w:ascii="Times New Roman" w:hAnsi="Times New Roman" w:cs="Times New Roman"/>
                <w:b/>
                <w:noProof/>
                <w:webHidden/>
              </w:rPr>
              <w:tab/>
            </w:r>
            <w:r w:rsidR="00932C7D" w:rsidRPr="00932C7D">
              <w:rPr>
                <w:rFonts w:ascii="Times New Roman" w:hAnsi="Times New Roman" w:cs="Times New Roman"/>
                <w:b/>
                <w:noProof/>
                <w:webHidden/>
              </w:rPr>
              <w:fldChar w:fldCharType="begin"/>
            </w:r>
            <w:r w:rsidR="00932C7D" w:rsidRPr="00932C7D">
              <w:rPr>
                <w:rFonts w:ascii="Times New Roman" w:hAnsi="Times New Roman" w:cs="Times New Roman"/>
                <w:b/>
                <w:noProof/>
                <w:webHidden/>
              </w:rPr>
              <w:instrText xml:space="preserve"> PAGEREF _Toc163143201 \h </w:instrText>
            </w:r>
            <w:r w:rsidR="00932C7D" w:rsidRPr="00932C7D">
              <w:rPr>
                <w:rFonts w:ascii="Times New Roman" w:hAnsi="Times New Roman" w:cs="Times New Roman"/>
                <w:b/>
                <w:noProof/>
                <w:webHidden/>
              </w:rPr>
            </w:r>
            <w:r w:rsidR="00932C7D" w:rsidRPr="00932C7D">
              <w:rPr>
                <w:rFonts w:ascii="Times New Roman" w:hAnsi="Times New Roman" w:cs="Times New Roman"/>
                <w:b/>
                <w:noProof/>
                <w:webHidden/>
              </w:rPr>
              <w:fldChar w:fldCharType="separate"/>
            </w:r>
            <w:r w:rsidR="00A36C83">
              <w:rPr>
                <w:rFonts w:ascii="Times New Roman" w:hAnsi="Times New Roman" w:cs="Times New Roman"/>
                <w:b/>
                <w:noProof/>
                <w:webHidden/>
              </w:rPr>
              <w:t>304</w:t>
            </w:r>
            <w:r w:rsidR="00932C7D" w:rsidRPr="00932C7D">
              <w:rPr>
                <w:rFonts w:ascii="Times New Roman" w:hAnsi="Times New Roman" w:cs="Times New Roman"/>
                <w:b/>
                <w:noProof/>
                <w:webHidden/>
              </w:rPr>
              <w:fldChar w:fldCharType="end"/>
            </w:r>
          </w:hyperlink>
        </w:p>
        <w:p w:rsidR="00932C7D" w:rsidRPr="00932C7D" w:rsidRDefault="0021230A">
          <w:pPr>
            <w:pStyle w:val="15"/>
            <w:rPr>
              <w:rFonts w:ascii="Times New Roman" w:eastAsiaTheme="minorEastAsia" w:hAnsi="Times New Roman" w:cs="Times New Roman"/>
              <w:b/>
              <w:noProof/>
              <w:lang w:eastAsia="ru-RU"/>
            </w:rPr>
          </w:pPr>
          <w:hyperlink w:anchor="_Toc163143202" w:history="1">
            <w:r w:rsidR="00932C7D" w:rsidRPr="00932C7D">
              <w:rPr>
                <w:rStyle w:val="aa"/>
                <w:rFonts w:ascii="Times New Roman" w:hAnsi="Times New Roman" w:cs="Times New Roman"/>
                <w:b/>
                <w:noProof/>
              </w:rPr>
              <w:t>Приложение 10. Консолидированная финансовая отчетность по МСФО за 2023 год с аудиторским заключением</w:t>
            </w:r>
            <w:r w:rsidR="00932C7D" w:rsidRPr="00932C7D">
              <w:rPr>
                <w:rFonts w:ascii="Times New Roman" w:hAnsi="Times New Roman" w:cs="Times New Roman"/>
                <w:b/>
                <w:noProof/>
                <w:webHidden/>
              </w:rPr>
              <w:tab/>
            </w:r>
            <w:r w:rsidR="00932C7D" w:rsidRPr="00932C7D">
              <w:rPr>
                <w:rFonts w:ascii="Times New Roman" w:hAnsi="Times New Roman" w:cs="Times New Roman"/>
                <w:b/>
                <w:noProof/>
                <w:webHidden/>
              </w:rPr>
              <w:fldChar w:fldCharType="begin"/>
            </w:r>
            <w:r w:rsidR="00932C7D" w:rsidRPr="00932C7D">
              <w:rPr>
                <w:rFonts w:ascii="Times New Roman" w:hAnsi="Times New Roman" w:cs="Times New Roman"/>
                <w:b/>
                <w:noProof/>
                <w:webHidden/>
              </w:rPr>
              <w:instrText xml:space="preserve"> PAGEREF _Toc163143202 \h </w:instrText>
            </w:r>
            <w:r w:rsidR="00932C7D" w:rsidRPr="00932C7D">
              <w:rPr>
                <w:rFonts w:ascii="Times New Roman" w:hAnsi="Times New Roman" w:cs="Times New Roman"/>
                <w:b/>
                <w:noProof/>
                <w:webHidden/>
              </w:rPr>
            </w:r>
            <w:r w:rsidR="00932C7D" w:rsidRPr="00932C7D">
              <w:rPr>
                <w:rFonts w:ascii="Times New Roman" w:hAnsi="Times New Roman" w:cs="Times New Roman"/>
                <w:b/>
                <w:noProof/>
                <w:webHidden/>
              </w:rPr>
              <w:fldChar w:fldCharType="separate"/>
            </w:r>
            <w:r w:rsidR="00A36C83">
              <w:rPr>
                <w:rFonts w:ascii="Times New Roman" w:hAnsi="Times New Roman" w:cs="Times New Roman"/>
                <w:b/>
                <w:noProof/>
                <w:webHidden/>
              </w:rPr>
              <w:t>305</w:t>
            </w:r>
            <w:r w:rsidR="00932C7D" w:rsidRPr="00932C7D">
              <w:rPr>
                <w:rFonts w:ascii="Times New Roman" w:hAnsi="Times New Roman" w:cs="Times New Roman"/>
                <w:b/>
                <w:noProof/>
                <w:webHidden/>
              </w:rPr>
              <w:fldChar w:fldCharType="end"/>
            </w:r>
          </w:hyperlink>
        </w:p>
        <w:p w:rsidR="00932C7D" w:rsidRPr="00932C7D" w:rsidRDefault="0021230A">
          <w:pPr>
            <w:pStyle w:val="15"/>
            <w:rPr>
              <w:rFonts w:ascii="Times New Roman" w:eastAsiaTheme="minorEastAsia" w:hAnsi="Times New Roman" w:cs="Times New Roman"/>
              <w:b/>
              <w:noProof/>
              <w:lang w:eastAsia="ru-RU"/>
            </w:rPr>
          </w:pPr>
          <w:hyperlink w:anchor="_Toc163143203" w:history="1">
            <w:r w:rsidR="00932C7D" w:rsidRPr="00932C7D">
              <w:rPr>
                <w:rStyle w:val="aa"/>
                <w:rFonts w:ascii="Times New Roman" w:hAnsi="Times New Roman" w:cs="Times New Roman"/>
                <w:b/>
                <w:noProof/>
              </w:rPr>
              <w:t>Приложение 11.  Таблица соответствия текста отчета показателям руководств (GRI)</w:t>
            </w:r>
            <w:r w:rsidR="00932C7D" w:rsidRPr="00932C7D">
              <w:rPr>
                <w:rFonts w:ascii="Times New Roman" w:hAnsi="Times New Roman" w:cs="Times New Roman"/>
                <w:b/>
                <w:noProof/>
                <w:webHidden/>
              </w:rPr>
              <w:tab/>
            </w:r>
            <w:r w:rsidR="00932C7D" w:rsidRPr="00932C7D">
              <w:rPr>
                <w:rFonts w:ascii="Times New Roman" w:hAnsi="Times New Roman" w:cs="Times New Roman"/>
                <w:b/>
                <w:noProof/>
                <w:webHidden/>
              </w:rPr>
              <w:fldChar w:fldCharType="begin"/>
            </w:r>
            <w:r w:rsidR="00932C7D" w:rsidRPr="00932C7D">
              <w:rPr>
                <w:rFonts w:ascii="Times New Roman" w:hAnsi="Times New Roman" w:cs="Times New Roman"/>
                <w:b/>
                <w:noProof/>
                <w:webHidden/>
              </w:rPr>
              <w:instrText xml:space="preserve"> PAGEREF _Toc163143203 \h </w:instrText>
            </w:r>
            <w:r w:rsidR="00932C7D" w:rsidRPr="00932C7D">
              <w:rPr>
                <w:rFonts w:ascii="Times New Roman" w:hAnsi="Times New Roman" w:cs="Times New Roman"/>
                <w:b/>
                <w:noProof/>
                <w:webHidden/>
              </w:rPr>
            </w:r>
            <w:r w:rsidR="00932C7D" w:rsidRPr="00932C7D">
              <w:rPr>
                <w:rFonts w:ascii="Times New Roman" w:hAnsi="Times New Roman" w:cs="Times New Roman"/>
                <w:b/>
                <w:noProof/>
                <w:webHidden/>
              </w:rPr>
              <w:fldChar w:fldCharType="separate"/>
            </w:r>
            <w:r w:rsidR="00A36C83">
              <w:rPr>
                <w:rFonts w:ascii="Times New Roman" w:hAnsi="Times New Roman" w:cs="Times New Roman"/>
                <w:b/>
                <w:noProof/>
                <w:webHidden/>
              </w:rPr>
              <w:t>306</w:t>
            </w:r>
            <w:r w:rsidR="00932C7D" w:rsidRPr="00932C7D">
              <w:rPr>
                <w:rFonts w:ascii="Times New Roman" w:hAnsi="Times New Roman" w:cs="Times New Roman"/>
                <w:b/>
                <w:noProof/>
                <w:webHidden/>
              </w:rPr>
              <w:fldChar w:fldCharType="end"/>
            </w:r>
          </w:hyperlink>
        </w:p>
        <w:p w:rsidR="00932C7D" w:rsidRPr="00932C7D" w:rsidRDefault="0021230A">
          <w:pPr>
            <w:pStyle w:val="15"/>
            <w:rPr>
              <w:rFonts w:ascii="Times New Roman" w:eastAsiaTheme="minorEastAsia" w:hAnsi="Times New Roman" w:cs="Times New Roman"/>
              <w:b/>
              <w:noProof/>
              <w:lang w:eastAsia="ru-RU"/>
            </w:rPr>
          </w:pPr>
          <w:hyperlink w:anchor="_Toc163143204" w:history="1">
            <w:r w:rsidR="00932C7D" w:rsidRPr="00932C7D">
              <w:rPr>
                <w:rStyle w:val="aa"/>
                <w:rFonts w:ascii="Times New Roman" w:hAnsi="Times New Roman" w:cs="Times New Roman"/>
                <w:b/>
                <w:noProof/>
              </w:rPr>
              <w:t>Приложение 12.  Глоссарий</w:t>
            </w:r>
            <w:r w:rsidR="00932C7D" w:rsidRPr="00932C7D">
              <w:rPr>
                <w:rFonts w:ascii="Times New Roman" w:hAnsi="Times New Roman" w:cs="Times New Roman"/>
                <w:b/>
                <w:noProof/>
                <w:webHidden/>
              </w:rPr>
              <w:tab/>
            </w:r>
            <w:r w:rsidR="00932C7D" w:rsidRPr="00932C7D">
              <w:rPr>
                <w:rFonts w:ascii="Times New Roman" w:hAnsi="Times New Roman" w:cs="Times New Roman"/>
                <w:b/>
                <w:noProof/>
                <w:webHidden/>
              </w:rPr>
              <w:fldChar w:fldCharType="begin"/>
            </w:r>
            <w:r w:rsidR="00932C7D" w:rsidRPr="00932C7D">
              <w:rPr>
                <w:rFonts w:ascii="Times New Roman" w:hAnsi="Times New Roman" w:cs="Times New Roman"/>
                <w:b/>
                <w:noProof/>
                <w:webHidden/>
              </w:rPr>
              <w:instrText xml:space="preserve"> PAGEREF _Toc163143204 \h </w:instrText>
            </w:r>
            <w:r w:rsidR="00932C7D" w:rsidRPr="00932C7D">
              <w:rPr>
                <w:rFonts w:ascii="Times New Roman" w:hAnsi="Times New Roman" w:cs="Times New Roman"/>
                <w:b/>
                <w:noProof/>
                <w:webHidden/>
              </w:rPr>
            </w:r>
            <w:r w:rsidR="00932C7D" w:rsidRPr="00932C7D">
              <w:rPr>
                <w:rFonts w:ascii="Times New Roman" w:hAnsi="Times New Roman" w:cs="Times New Roman"/>
                <w:b/>
                <w:noProof/>
                <w:webHidden/>
              </w:rPr>
              <w:fldChar w:fldCharType="separate"/>
            </w:r>
            <w:r w:rsidR="00A36C83">
              <w:rPr>
                <w:rFonts w:ascii="Times New Roman" w:hAnsi="Times New Roman" w:cs="Times New Roman"/>
                <w:b/>
                <w:noProof/>
                <w:webHidden/>
              </w:rPr>
              <w:t>313</w:t>
            </w:r>
            <w:r w:rsidR="00932C7D" w:rsidRPr="00932C7D">
              <w:rPr>
                <w:rFonts w:ascii="Times New Roman" w:hAnsi="Times New Roman" w:cs="Times New Roman"/>
                <w:b/>
                <w:noProof/>
                <w:webHidden/>
              </w:rPr>
              <w:fldChar w:fldCharType="end"/>
            </w:r>
          </w:hyperlink>
        </w:p>
        <w:p w:rsidR="00A3457E" w:rsidRPr="00932C7D" w:rsidRDefault="00A3457E" w:rsidP="008C6459">
          <w:pPr>
            <w:tabs>
              <w:tab w:val="right" w:leader="dot" w:pos="9639"/>
            </w:tabs>
            <w:spacing w:after="0" w:line="240" w:lineRule="auto"/>
            <w:jc w:val="both"/>
            <w:rPr>
              <w:rFonts w:ascii="Times New Roman" w:hAnsi="Times New Roman" w:cs="Times New Roman"/>
              <w:b/>
            </w:rPr>
          </w:pPr>
          <w:r w:rsidRPr="00932C7D">
            <w:rPr>
              <w:rFonts w:ascii="Times New Roman" w:hAnsi="Times New Roman" w:cs="Times New Roman"/>
              <w:b/>
              <w:bCs/>
            </w:rPr>
            <w:fldChar w:fldCharType="end"/>
          </w:r>
        </w:p>
      </w:sdtContent>
    </w:sdt>
    <w:p w:rsidR="00A3457E" w:rsidRPr="00932C7D" w:rsidRDefault="00A3457E" w:rsidP="0097088A">
      <w:pPr>
        <w:tabs>
          <w:tab w:val="right" w:leader="dot" w:pos="9639"/>
        </w:tabs>
        <w:spacing w:after="0" w:line="240" w:lineRule="auto"/>
        <w:jc w:val="both"/>
        <w:rPr>
          <w:rFonts w:ascii="Times New Roman" w:hAnsi="Times New Roman" w:cs="Times New Roman"/>
          <w:b/>
        </w:rPr>
      </w:pPr>
    </w:p>
    <w:p w:rsidR="0044261B" w:rsidRPr="0097088A" w:rsidRDefault="0044261B" w:rsidP="0097088A">
      <w:pPr>
        <w:tabs>
          <w:tab w:val="right" w:leader="dot" w:pos="9639"/>
        </w:tabs>
        <w:spacing w:after="0" w:line="240" w:lineRule="auto"/>
        <w:jc w:val="both"/>
        <w:rPr>
          <w:rFonts w:ascii="Times New Roman" w:hAnsi="Times New Roman" w:cs="Times New Roman"/>
          <w:b/>
        </w:rPr>
      </w:pPr>
    </w:p>
    <w:p w:rsidR="0044261B" w:rsidRPr="0097088A" w:rsidRDefault="0044261B" w:rsidP="0097088A">
      <w:pPr>
        <w:tabs>
          <w:tab w:val="right" w:leader="dot" w:pos="9639"/>
        </w:tabs>
        <w:spacing w:after="0" w:line="240" w:lineRule="auto"/>
        <w:jc w:val="both"/>
        <w:rPr>
          <w:rFonts w:ascii="Times New Roman" w:hAnsi="Times New Roman" w:cs="Times New Roman"/>
          <w:b/>
        </w:rPr>
      </w:pPr>
    </w:p>
    <w:p w:rsidR="0044261B" w:rsidRPr="0097088A" w:rsidRDefault="0044261B" w:rsidP="0097088A">
      <w:pPr>
        <w:tabs>
          <w:tab w:val="right" w:leader="dot" w:pos="9639"/>
        </w:tabs>
        <w:spacing w:after="0" w:line="240" w:lineRule="auto"/>
        <w:rPr>
          <w:rFonts w:ascii="Times New Roman" w:hAnsi="Times New Roman" w:cs="Times New Roman"/>
          <w:b/>
        </w:rPr>
      </w:pPr>
    </w:p>
    <w:p w:rsidR="0044261B" w:rsidRDefault="0044261B" w:rsidP="00B55CC0">
      <w:pPr>
        <w:spacing w:after="0" w:line="240" w:lineRule="auto"/>
        <w:rPr>
          <w:rFonts w:ascii="Times New Roman" w:hAnsi="Times New Roman" w:cs="Times New Roman"/>
          <w:b/>
          <w:sz w:val="24"/>
          <w:szCs w:val="24"/>
        </w:rPr>
      </w:pPr>
    </w:p>
    <w:p w:rsidR="0044261B" w:rsidRDefault="0044261B" w:rsidP="00B55CC0">
      <w:pPr>
        <w:spacing w:after="0" w:line="240" w:lineRule="auto"/>
        <w:rPr>
          <w:rFonts w:ascii="Times New Roman" w:hAnsi="Times New Roman" w:cs="Times New Roman"/>
          <w:b/>
          <w:sz w:val="24"/>
          <w:szCs w:val="24"/>
        </w:rPr>
      </w:pPr>
    </w:p>
    <w:p w:rsidR="00E1498A" w:rsidRDefault="00E1498A" w:rsidP="00B55CC0">
      <w:pPr>
        <w:spacing w:after="0" w:line="240" w:lineRule="auto"/>
        <w:rPr>
          <w:rFonts w:ascii="Times New Roman" w:hAnsi="Times New Roman" w:cs="Times New Roman"/>
          <w:b/>
          <w:sz w:val="24"/>
          <w:szCs w:val="24"/>
        </w:rPr>
      </w:pPr>
    </w:p>
    <w:p w:rsidR="00E1498A" w:rsidRDefault="00E1498A" w:rsidP="00B55CC0">
      <w:pPr>
        <w:spacing w:after="0" w:line="240" w:lineRule="auto"/>
        <w:rPr>
          <w:rFonts w:ascii="Times New Roman" w:hAnsi="Times New Roman" w:cs="Times New Roman"/>
          <w:b/>
          <w:sz w:val="24"/>
          <w:szCs w:val="24"/>
        </w:rPr>
      </w:pPr>
    </w:p>
    <w:p w:rsidR="00E1498A" w:rsidRDefault="00E1498A" w:rsidP="00B55CC0">
      <w:pPr>
        <w:spacing w:after="0" w:line="240" w:lineRule="auto"/>
        <w:rPr>
          <w:rFonts w:ascii="Times New Roman" w:hAnsi="Times New Roman" w:cs="Times New Roman"/>
          <w:b/>
          <w:sz w:val="24"/>
          <w:szCs w:val="24"/>
        </w:rPr>
      </w:pPr>
    </w:p>
    <w:p w:rsidR="00E1498A" w:rsidRDefault="00E1498A" w:rsidP="00B55CC0">
      <w:pPr>
        <w:spacing w:after="0" w:line="240" w:lineRule="auto"/>
        <w:rPr>
          <w:rFonts w:ascii="Times New Roman" w:hAnsi="Times New Roman" w:cs="Times New Roman"/>
          <w:b/>
          <w:sz w:val="24"/>
          <w:szCs w:val="24"/>
        </w:rPr>
      </w:pPr>
    </w:p>
    <w:p w:rsidR="00E1498A" w:rsidRDefault="00E1498A" w:rsidP="00B55CC0">
      <w:pPr>
        <w:spacing w:after="0" w:line="240" w:lineRule="auto"/>
        <w:rPr>
          <w:rFonts w:ascii="Times New Roman" w:hAnsi="Times New Roman" w:cs="Times New Roman"/>
          <w:b/>
          <w:sz w:val="24"/>
          <w:szCs w:val="24"/>
        </w:rPr>
      </w:pPr>
    </w:p>
    <w:p w:rsidR="00E1498A" w:rsidRDefault="00E1498A" w:rsidP="00B55CC0">
      <w:pPr>
        <w:spacing w:after="0" w:line="240" w:lineRule="auto"/>
        <w:rPr>
          <w:rFonts w:ascii="Times New Roman" w:hAnsi="Times New Roman" w:cs="Times New Roman"/>
          <w:b/>
          <w:sz w:val="24"/>
          <w:szCs w:val="24"/>
        </w:rPr>
      </w:pPr>
    </w:p>
    <w:p w:rsidR="00E1498A" w:rsidRDefault="00E1498A" w:rsidP="00B55CC0">
      <w:pPr>
        <w:spacing w:after="0" w:line="240" w:lineRule="auto"/>
        <w:rPr>
          <w:rFonts w:ascii="Times New Roman" w:hAnsi="Times New Roman" w:cs="Times New Roman"/>
          <w:b/>
          <w:sz w:val="24"/>
          <w:szCs w:val="24"/>
        </w:rPr>
      </w:pPr>
    </w:p>
    <w:p w:rsidR="00E1498A" w:rsidRDefault="00E1498A" w:rsidP="00B55CC0">
      <w:pPr>
        <w:spacing w:after="0" w:line="240" w:lineRule="auto"/>
        <w:rPr>
          <w:rFonts w:ascii="Times New Roman" w:hAnsi="Times New Roman" w:cs="Times New Roman"/>
          <w:b/>
          <w:sz w:val="24"/>
          <w:szCs w:val="24"/>
        </w:rPr>
      </w:pPr>
    </w:p>
    <w:p w:rsidR="00E1498A" w:rsidRDefault="00E1498A" w:rsidP="00B55CC0">
      <w:pPr>
        <w:spacing w:after="0" w:line="240" w:lineRule="auto"/>
        <w:rPr>
          <w:rFonts w:ascii="Times New Roman" w:hAnsi="Times New Roman" w:cs="Times New Roman"/>
          <w:b/>
          <w:sz w:val="24"/>
          <w:szCs w:val="24"/>
        </w:rPr>
      </w:pPr>
    </w:p>
    <w:p w:rsidR="00E1498A" w:rsidRDefault="00E1498A" w:rsidP="00B55CC0">
      <w:pPr>
        <w:spacing w:after="0" w:line="240" w:lineRule="auto"/>
        <w:rPr>
          <w:rFonts w:ascii="Times New Roman" w:hAnsi="Times New Roman" w:cs="Times New Roman"/>
          <w:b/>
          <w:sz w:val="24"/>
          <w:szCs w:val="24"/>
        </w:rPr>
      </w:pPr>
    </w:p>
    <w:p w:rsidR="009E2932" w:rsidRDefault="009E2932" w:rsidP="00B55CC0">
      <w:pPr>
        <w:spacing w:after="0" w:line="240" w:lineRule="auto"/>
        <w:rPr>
          <w:rFonts w:ascii="Times New Roman" w:hAnsi="Times New Roman" w:cs="Times New Roman"/>
          <w:b/>
          <w:sz w:val="24"/>
          <w:szCs w:val="24"/>
        </w:rPr>
      </w:pPr>
    </w:p>
    <w:p w:rsidR="009E2932" w:rsidRDefault="009E2932" w:rsidP="00B55CC0">
      <w:pPr>
        <w:spacing w:after="0" w:line="240" w:lineRule="auto"/>
        <w:rPr>
          <w:rFonts w:ascii="Times New Roman" w:hAnsi="Times New Roman" w:cs="Times New Roman"/>
          <w:b/>
          <w:sz w:val="24"/>
          <w:szCs w:val="24"/>
        </w:rPr>
      </w:pPr>
    </w:p>
    <w:p w:rsidR="009E2932" w:rsidRDefault="009E2932" w:rsidP="00B55CC0">
      <w:pPr>
        <w:spacing w:after="0" w:line="240" w:lineRule="auto"/>
        <w:rPr>
          <w:rFonts w:ascii="Times New Roman" w:hAnsi="Times New Roman" w:cs="Times New Roman"/>
          <w:b/>
          <w:sz w:val="24"/>
          <w:szCs w:val="24"/>
        </w:rPr>
      </w:pPr>
    </w:p>
    <w:p w:rsidR="009E2932" w:rsidRDefault="009E2932" w:rsidP="00B55CC0">
      <w:pPr>
        <w:spacing w:after="0" w:line="240" w:lineRule="auto"/>
        <w:rPr>
          <w:rFonts w:ascii="Times New Roman" w:hAnsi="Times New Roman" w:cs="Times New Roman"/>
          <w:b/>
          <w:sz w:val="24"/>
          <w:szCs w:val="24"/>
        </w:rPr>
      </w:pPr>
    </w:p>
    <w:p w:rsidR="00982AF0" w:rsidRDefault="00982AF0" w:rsidP="00E377ED">
      <w:pPr>
        <w:pStyle w:val="13"/>
        <w:spacing w:before="0" w:line="240" w:lineRule="auto"/>
        <w:rPr>
          <w:rFonts w:ascii="Times New Roman" w:hAnsi="Times New Roman" w:cs="Times New Roman"/>
          <w:b/>
          <w:color w:val="auto"/>
          <w:sz w:val="26"/>
          <w:szCs w:val="26"/>
        </w:rPr>
      </w:pPr>
      <w:bookmarkStart w:id="5" w:name="_Toc163143020"/>
      <w:r w:rsidRPr="00A3457E">
        <w:rPr>
          <w:rFonts w:ascii="Times New Roman" w:hAnsi="Times New Roman" w:cs="Times New Roman"/>
          <w:b/>
          <w:color w:val="auto"/>
          <w:sz w:val="26"/>
          <w:szCs w:val="26"/>
        </w:rPr>
        <w:lastRenderedPageBreak/>
        <w:t>1. Презентационная часть</w:t>
      </w:r>
      <w:bookmarkEnd w:id="5"/>
    </w:p>
    <w:p w:rsidR="00982AF0" w:rsidRDefault="00982AF0" w:rsidP="00E377ED">
      <w:pPr>
        <w:pStyle w:val="13"/>
        <w:spacing w:before="0" w:line="240" w:lineRule="auto"/>
        <w:rPr>
          <w:rFonts w:ascii="Times New Roman" w:hAnsi="Times New Roman" w:cs="Times New Roman"/>
          <w:b/>
          <w:color w:val="auto"/>
          <w:sz w:val="26"/>
          <w:szCs w:val="26"/>
        </w:rPr>
      </w:pPr>
      <w:bookmarkStart w:id="6" w:name="_Toc163143021"/>
      <w:r w:rsidRPr="00A3457E">
        <w:rPr>
          <w:rFonts w:ascii="Times New Roman" w:hAnsi="Times New Roman" w:cs="Times New Roman"/>
          <w:b/>
          <w:color w:val="auto"/>
          <w:sz w:val="26"/>
          <w:szCs w:val="26"/>
        </w:rPr>
        <w:t>1.1. Обращения первых лиц Компании</w:t>
      </w:r>
      <w:bookmarkEnd w:id="6"/>
    </w:p>
    <w:p w:rsidR="00982AF0" w:rsidRDefault="00982AF0" w:rsidP="00E377ED">
      <w:pPr>
        <w:pStyle w:val="13"/>
        <w:spacing w:before="0" w:line="240" w:lineRule="auto"/>
        <w:rPr>
          <w:rFonts w:ascii="Times New Roman" w:hAnsi="Times New Roman" w:cs="Times New Roman"/>
          <w:b/>
          <w:color w:val="auto"/>
          <w:sz w:val="26"/>
          <w:szCs w:val="26"/>
        </w:rPr>
      </w:pPr>
      <w:bookmarkStart w:id="7" w:name="_Toc163143022"/>
      <w:r w:rsidRPr="00A3457E">
        <w:rPr>
          <w:rFonts w:ascii="Times New Roman" w:hAnsi="Times New Roman" w:cs="Times New Roman"/>
          <w:b/>
          <w:color w:val="auto"/>
          <w:sz w:val="26"/>
          <w:szCs w:val="26"/>
        </w:rPr>
        <w:t>1.1.1. Обращение Председателя Совета директоров</w:t>
      </w:r>
      <w:bookmarkEnd w:id="7"/>
    </w:p>
    <w:p w:rsidR="00D368D7" w:rsidRDefault="00D368D7" w:rsidP="00D368D7"/>
    <w:p w:rsidR="00D759B0" w:rsidRPr="00162609" w:rsidRDefault="00D759B0" w:rsidP="00D759B0">
      <w:pPr>
        <w:spacing w:after="0" w:line="240" w:lineRule="auto"/>
        <w:ind w:firstLine="709"/>
        <w:jc w:val="both"/>
        <w:rPr>
          <w:rFonts w:ascii="Times New Roman" w:hAnsi="Times New Roman" w:cs="Times New Roman"/>
          <w:sz w:val="28"/>
          <w:szCs w:val="28"/>
        </w:rPr>
      </w:pPr>
      <w:r w:rsidRPr="00162609">
        <w:rPr>
          <w:rFonts w:ascii="Times New Roman" w:hAnsi="Times New Roman" w:cs="Times New Roman"/>
          <w:sz w:val="28"/>
          <w:szCs w:val="28"/>
        </w:rPr>
        <w:t>Уважаемые акционеры и инвесторы!</w:t>
      </w:r>
    </w:p>
    <w:p w:rsidR="00D759B0" w:rsidRDefault="00D759B0" w:rsidP="00D759B0">
      <w:pPr>
        <w:spacing w:after="0" w:line="240" w:lineRule="auto"/>
        <w:ind w:firstLine="709"/>
        <w:jc w:val="both"/>
        <w:rPr>
          <w:rFonts w:ascii="Times New Roman" w:hAnsi="Times New Roman" w:cs="Times New Roman"/>
          <w:sz w:val="28"/>
          <w:szCs w:val="28"/>
        </w:rPr>
      </w:pPr>
    </w:p>
    <w:p w:rsidR="00CD6DA8" w:rsidRDefault="00CD6DA8" w:rsidP="00CD6DA8">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В отчётном периоде ПАО «Россети Сибирь» выполнило все основные, соответствующие долгосрочным целям, производственные задачи. Однако год Общество завершило с негативным финансовым результатом, что обусловлено недополученными доходами и значительным приростом дебиторской задолженности.</w:t>
      </w:r>
    </w:p>
    <w:p w:rsidR="00CD6DA8" w:rsidRDefault="00CD6DA8" w:rsidP="00CD6DA8">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Улучшение финансового результата – одна из первоочередных задач ПАО «Россети Сибирь» на 2024 год. Компания намерена добиваться установления тарифов по регуляторным соглашениям с превышением параметров социально-экономического прогноза, а также реструктуризации дебиторской задолженности.</w:t>
      </w:r>
    </w:p>
    <w:p w:rsidR="0078177F" w:rsidRPr="001231A0" w:rsidRDefault="00CD6DA8" w:rsidP="00CD6DA8">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Кроме того, в 2024 году компания продолжит модернизацию электросетевого комплекса регионов присутствия. </w:t>
      </w:r>
      <w:r w:rsidR="0078177F" w:rsidRPr="001231A0">
        <w:rPr>
          <w:rFonts w:ascii="Times New Roman" w:hAnsi="Times New Roman" w:cs="Times New Roman"/>
          <w:sz w:val="28"/>
          <w:szCs w:val="28"/>
        </w:rPr>
        <w:t xml:space="preserve">Как и прежде, в этой работе компания будет взаимодействовать </w:t>
      </w:r>
      <w:r w:rsidR="00584D0D">
        <w:rPr>
          <w:rFonts w:ascii="Times New Roman" w:hAnsi="Times New Roman" w:cs="Times New Roman"/>
          <w:sz w:val="28"/>
          <w:szCs w:val="28"/>
        </w:rPr>
        <w:t>с</w:t>
      </w:r>
      <w:r w:rsidR="0078177F">
        <w:rPr>
          <w:rFonts w:ascii="Times New Roman" w:hAnsi="Times New Roman" w:cs="Times New Roman"/>
          <w:sz w:val="28"/>
          <w:szCs w:val="28"/>
        </w:rPr>
        <w:t>о всеми заинтересованными сторонами</w:t>
      </w:r>
      <w:r w:rsidR="0078177F" w:rsidRPr="001231A0">
        <w:rPr>
          <w:rFonts w:ascii="Times New Roman" w:hAnsi="Times New Roman" w:cs="Times New Roman"/>
          <w:sz w:val="28"/>
          <w:szCs w:val="28"/>
        </w:rPr>
        <w:t>.</w:t>
      </w:r>
    </w:p>
    <w:p w:rsidR="00D759B0" w:rsidRDefault="00D759B0" w:rsidP="00D759B0">
      <w:pPr>
        <w:spacing w:after="0" w:line="240" w:lineRule="auto"/>
        <w:ind w:firstLine="709"/>
        <w:jc w:val="both"/>
        <w:rPr>
          <w:rFonts w:ascii="Times New Roman" w:hAnsi="Times New Roman" w:cs="Times New Roman"/>
          <w:sz w:val="28"/>
          <w:szCs w:val="28"/>
        </w:rPr>
      </w:pPr>
    </w:p>
    <w:p w:rsidR="00D759B0" w:rsidRDefault="00D759B0" w:rsidP="00D759B0">
      <w:pPr>
        <w:spacing w:after="0" w:line="240" w:lineRule="auto"/>
        <w:ind w:firstLine="709"/>
        <w:jc w:val="both"/>
        <w:rPr>
          <w:rFonts w:ascii="Times New Roman" w:hAnsi="Times New Roman" w:cs="Times New Roman"/>
          <w:sz w:val="28"/>
          <w:szCs w:val="28"/>
        </w:rPr>
      </w:pPr>
    </w:p>
    <w:p w:rsidR="00D759B0" w:rsidRPr="00162609" w:rsidRDefault="00D759B0" w:rsidP="00D759B0">
      <w:pPr>
        <w:spacing w:after="0" w:line="240" w:lineRule="auto"/>
        <w:ind w:firstLine="709"/>
        <w:jc w:val="both"/>
        <w:rPr>
          <w:rFonts w:ascii="Times New Roman" w:hAnsi="Times New Roman" w:cs="Times New Roman"/>
          <w:sz w:val="28"/>
          <w:szCs w:val="28"/>
        </w:rPr>
      </w:pPr>
    </w:p>
    <w:p w:rsidR="009111D8" w:rsidRPr="00162609" w:rsidRDefault="009111D8" w:rsidP="009111D8">
      <w:pPr>
        <w:spacing w:after="0" w:line="240" w:lineRule="auto"/>
        <w:ind w:firstLine="709"/>
        <w:jc w:val="both"/>
        <w:rPr>
          <w:rFonts w:ascii="Times New Roman" w:hAnsi="Times New Roman" w:cs="Times New Roman"/>
          <w:sz w:val="28"/>
          <w:szCs w:val="28"/>
        </w:rPr>
      </w:pPr>
      <w:r w:rsidRPr="00162609">
        <w:rPr>
          <w:rFonts w:ascii="Times New Roman" w:hAnsi="Times New Roman" w:cs="Times New Roman"/>
          <w:sz w:val="28"/>
          <w:szCs w:val="28"/>
        </w:rPr>
        <w:t xml:space="preserve">Председатель Совета директоров </w:t>
      </w:r>
    </w:p>
    <w:p w:rsidR="009111D8" w:rsidRPr="00162609" w:rsidRDefault="009111D8" w:rsidP="009111D8">
      <w:pPr>
        <w:spacing w:after="0" w:line="240" w:lineRule="auto"/>
        <w:ind w:firstLine="709"/>
        <w:jc w:val="both"/>
        <w:rPr>
          <w:rFonts w:ascii="Times New Roman" w:hAnsi="Times New Roman" w:cs="Times New Roman"/>
          <w:sz w:val="28"/>
          <w:szCs w:val="28"/>
        </w:rPr>
      </w:pPr>
      <w:r w:rsidRPr="00162609">
        <w:rPr>
          <w:rFonts w:ascii="Times New Roman" w:hAnsi="Times New Roman" w:cs="Times New Roman"/>
          <w:sz w:val="28"/>
          <w:szCs w:val="28"/>
        </w:rPr>
        <w:t xml:space="preserve">ПАО «Россети Сибирь»    </w:t>
      </w:r>
    </w:p>
    <w:p w:rsidR="009111D8" w:rsidRPr="00162609" w:rsidRDefault="009111D8" w:rsidP="009111D8">
      <w:pPr>
        <w:spacing w:after="0" w:line="240" w:lineRule="auto"/>
        <w:ind w:firstLine="709"/>
        <w:jc w:val="both"/>
        <w:rPr>
          <w:rFonts w:ascii="Times New Roman" w:hAnsi="Times New Roman" w:cs="Times New Roman"/>
          <w:sz w:val="28"/>
          <w:szCs w:val="28"/>
        </w:rPr>
      </w:pPr>
      <w:r w:rsidRPr="00162609">
        <w:rPr>
          <w:rFonts w:ascii="Times New Roman" w:hAnsi="Times New Roman" w:cs="Times New Roman"/>
          <w:sz w:val="28"/>
          <w:szCs w:val="28"/>
        </w:rPr>
        <w:t xml:space="preserve">                            </w:t>
      </w:r>
    </w:p>
    <w:p w:rsidR="009111D8" w:rsidRDefault="009111D8" w:rsidP="009111D8">
      <w:pPr>
        <w:spacing w:after="0" w:line="240" w:lineRule="auto"/>
        <w:ind w:firstLine="709"/>
        <w:jc w:val="both"/>
        <w:rPr>
          <w:rFonts w:ascii="Times New Roman" w:hAnsi="Times New Roman" w:cs="Times New Roman"/>
          <w:sz w:val="28"/>
          <w:szCs w:val="28"/>
        </w:rPr>
      </w:pPr>
      <w:r w:rsidRPr="00162609">
        <w:rPr>
          <w:rFonts w:ascii="Times New Roman" w:hAnsi="Times New Roman" w:cs="Times New Roman"/>
          <w:sz w:val="28"/>
          <w:szCs w:val="28"/>
        </w:rPr>
        <w:t>Тихонова Мария Геннадьевна</w:t>
      </w:r>
    </w:p>
    <w:p w:rsidR="00D368D7" w:rsidRDefault="00D368D7" w:rsidP="00D368D7"/>
    <w:p w:rsidR="009111D8" w:rsidRDefault="009111D8" w:rsidP="00D368D7"/>
    <w:p w:rsidR="009111D8" w:rsidRDefault="009111D8" w:rsidP="00D368D7"/>
    <w:p w:rsidR="00D368D7" w:rsidRDefault="00D368D7" w:rsidP="00D368D7"/>
    <w:p w:rsidR="00D368D7" w:rsidRDefault="00D368D7" w:rsidP="00D368D7"/>
    <w:p w:rsidR="00D368D7" w:rsidRDefault="00D368D7" w:rsidP="00D368D7"/>
    <w:p w:rsidR="00D368D7" w:rsidRDefault="00D368D7" w:rsidP="00D368D7"/>
    <w:p w:rsidR="00D368D7" w:rsidRDefault="00D368D7" w:rsidP="00D368D7"/>
    <w:p w:rsidR="00D368D7" w:rsidRDefault="00D368D7" w:rsidP="00D368D7"/>
    <w:p w:rsidR="00D368D7" w:rsidRDefault="00D368D7" w:rsidP="00D368D7"/>
    <w:p w:rsidR="00D368D7" w:rsidRDefault="00D368D7" w:rsidP="00D368D7"/>
    <w:p w:rsidR="00D368D7" w:rsidRDefault="00D368D7" w:rsidP="00D368D7"/>
    <w:p w:rsidR="00D368D7" w:rsidRDefault="00D368D7" w:rsidP="00D368D7"/>
    <w:p w:rsidR="00D368D7" w:rsidRDefault="00D368D7" w:rsidP="00D368D7"/>
    <w:p w:rsidR="00D368D7" w:rsidRDefault="00D368D7" w:rsidP="00D368D7"/>
    <w:p w:rsidR="00982AF0" w:rsidRDefault="00982AF0" w:rsidP="00E377ED">
      <w:pPr>
        <w:pStyle w:val="13"/>
        <w:spacing w:before="0" w:line="240" w:lineRule="auto"/>
        <w:rPr>
          <w:rFonts w:ascii="Times New Roman" w:hAnsi="Times New Roman" w:cs="Times New Roman"/>
          <w:b/>
          <w:color w:val="auto"/>
          <w:sz w:val="26"/>
          <w:szCs w:val="26"/>
        </w:rPr>
      </w:pPr>
      <w:bookmarkStart w:id="8" w:name="_Toc163143023"/>
      <w:r w:rsidRPr="00A3457E">
        <w:rPr>
          <w:rFonts w:ascii="Times New Roman" w:hAnsi="Times New Roman" w:cs="Times New Roman"/>
          <w:b/>
          <w:color w:val="auto"/>
          <w:sz w:val="26"/>
          <w:szCs w:val="26"/>
        </w:rPr>
        <w:lastRenderedPageBreak/>
        <w:t>1.1.2. Обращение Генерального директора</w:t>
      </w:r>
      <w:bookmarkEnd w:id="8"/>
    </w:p>
    <w:p w:rsidR="00CC45CC" w:rsidRDefault="00CC45CC" w:rsidP="00CC45CC">
      <w:pPr>
        <w:spacing w:after="0"/>
        <w:jc w:val="both"/>
        <w:rPr>
          <w:rFonts w:ascii="Times New Roman" w:hAnsi="Times New Roman" w:cs="Times New Roman"/>
          <w:sz w:val="24"/>
          <w:szCs w:val="24"/>
        </w:rPr>
      </w:pPr>
    </w:p>
    <w:p w:rsidR="00CC45CC" w:rsidRPr="00CC45CC" w:rsidRDefault="00CC45CC" w:rsidP="00CC45CC">
      <w:pPr>
        <w:spacing w:after="0"/>
        <w:jc w:val="both"/>
        <w:rPr>
          <w:rFonts w:ascii="Times New Roman" w:hAnsi="Times New Roman" w:cs="Times New Roman"/>
          <w:sz w:val="24"/>
          <w:szCs w:val="24"/>
        </w:rPr>
      </w:pPr>
      <w:r w:rsidRPr="00CC45CC">
        <w:rPr>
          <w:rFonts w:ascii="Times New Roman" w:hAnsi="Times New Roman" w:cs="Times New Roman"/>
          <w:sz w:val="24"/>
          <w:szCs w:val="24"/>
        </w:rPr>
        <w:t>Уважаемые акционеры, партнёры и коллеги!</w:t>
      </w:r>
    </w:p>
    <w:p w:rsidR="00CC45CC" w:rsidRPr="0096781E" w:rsidRDefault="00CC45CC" w:rsidP="0096781E">
      <w:pPr>
        <w:spacing w:after="0" w:line="240" w:lineRule="auto"/>
        <w:ind w:firstLine="709"/>
        <w:jc w:val="both"/>
        <w:rPr>
          <w:rFonts w:ascii="Times New Roman" w:hAnsi="Times New Roman" w:cs="Times New Roman"/>
          <w:sz w:val="24"/>
          <w:szCs w:val="24"/>
        </w:rPr>
      </w:pPr>
    </w:p>
    <w:p w:rsidR="0096781E" w:rsidRPr="0096781E" w:rsidRDefault="0096781E" w:rsidP="0096781E">
      <w:pPr>
        <w:spacing w:after="0" w:line="240" w:lineRule="auto"/>
        <w:ind w:firstLine="709"/>
        <w:jc w:val="both"/>
        <w:rPr>
          <w:rFonts w:ascii="Times New Roman" w:hAnsi="Times New Roman" w:cs="Times New Roman"/>
          <w:sz w:val="24"/>
          <w:szCs w:val="24"/>
        </w:rPr>
      </w:pPr>
      <w:r w:rsidRPr="0096781E">
        <w:rPr>
          <w:rFonts w:ascii="Times New Roman" w:hAnsi="Times New Roman" w:cs="Times New Roman"/>
          <w:sz w:val="24"/>
          <w:szCs w:val="24"/>
        </w:rPr>
        <w:t>Концепция годового отчёта 2023 года называется «На стороне света». Этим мы хотим подчеркнуть значимость работы энергетиков для развития территорий и функционирования социально-экономической инфраструктуры. Мы продолжаем оставаться гарантом энергетической безопасности регионов присутствия.</w:t>
      </w:r>
    </w:p>
    <w:p w:rsidR="0096781E" w:rsidRPr="0096781E" w:rsidRDefault="0096781E" w:rsidP="0096781E">
      <w:pPr>
        <w:spacing w:after="0" w:line="240" w:lineRule="auto"/>
        <w:ind w:firstLine="709"/>
        <w:jc w:val="both"/>
        <w:rPr>
          <w:rFonts w:ascii="Times New Roman" w:hAnsi="Times New Roman" w:cs="Times New Roman"/>
          <w:sz w:val="24"/>
          <w:szCs w:val="24"/>
        </w:rPr>
      </w:pPr>
      <w:r w:rsidRPr="0096781E">
        <w:rPr>
          <w:rFonts w:ascii="Times New Roman" w:hAnsi="Times New Roman" w:cs="Times New Roman"/>
          <w:sz w:val="24"/>
          <w:szCs w:val="24"/>
        </w:rPr>
        <w:t xml:space="preserve">Общество завершило 2023 год с убытком в размере 729 млн рублей (снижение на 522 млн рублей относительно 2022 года) в связи с начислением резерва сомнительных долгов на задолженность потребителей за услуги по передаче электроэнергии. </w:t>
      </w:r>
    </w:p>
    <w:p w:rsidR="0096781E" w:rsidRPr="0096781E" w:rsidRDefault="0096781E" w:rsidP="0096781E">
      <w:pPr>
        <w:spacing w:after="0" w:line="240" w:lineRule="auto"/>
        <w:ind w:firstLine="709"/>
        <w:jc w:val="both"/>
        <w:rPr>
          <w:rFonts w:ascii="Times New Roman" w:hAnsi="Times New Roman" w:cs="Times New Roman"/>
          <w:sz w:val="24"/>
          <w:szCs w:val="24"/>
        </w:rPr>
      </w:pPr>
      <w:r w:rsidRPr="0096781E">
        <w:rPr>
          <w:rFonts w:ascii="Times New Roman" w:hAnsi="Times New Roman" w:cs="Times New Roman"/>
          <w:sz w:val="24"/>
          <w:szCs w:val="24"/>
        </w:rPr>
        <w:t>Производственные и финансово-экономические результаты компании напрямую связаны с профессиональным уровнем сотрудников. Задача Общества как работодателя – сделать заработную плату конкурентоспособной, привлечь и удержать ценных специалистов. Именно поэтому мы продолжаем работу по повышению профессиональных компетенций и индексацию заработной платы производственного персонала. С 1 июля 2023 года в большинстве филиалов оклады увеличились на 8 %. До уровня минимальной месячной тарифной ставки, установленной Отраслевым тарифным соглашением, необходима ещё одна индексация.</w:t>
      </w:r>
    </w:p>
    <w:p w:rsidR="0096781E" w:rsidRPr="0096781E" w:rsidRDefault="0096781E" w:rsidP="0096781E">
      <w:pPr>
        <w:spacing w:after="0" w:line="240" w:lineRule="auto"/>
        <w:ind w:firstLine="709"/>
        <w:jc w:val="both"/>
        <w:rPr>
          <w:rFonts w:ascii="Times New Roman" w:hAnsi="Times New Roman" w:cs="Times New Roman"/>
          <w:sz w:val="24"/>
          <w:szCs w:val="24"/>
        </w:rPr>
      </w:pPr>
      <w:r w:rsidRPr="0096781E">
        <w:rPr>
          <w:rFonts w:ascii="Times New Roman" w:hAnsi="Times New Roman" w:cs="Times New Roman"/>
          <w:sz w:val="24"/>
          <w:szCs w:val="24"/>
        </w:rPr>
        <w:t xml:space="preserve">2023 год является традиционным с точки зрения взаимодействия с органами власти по строительству и подключению к электроснабжению социально значимых объектов в рамках национальных проектов: введено 246,3 МВА трансформаторной мощности. </w:t>
      </w:r>
    </w:p>
    <w:p w:rsidR="0096781E" w:rsidRPr="0096781E" w:rsidRDefault="0096781E" w:rsidP="0096781E">
      <w:pPr>
        <w:spacing w:after="0" w:line="240" w:lineRule="auto"/>
        <w:ind w:firstLine="709"/>
        <w:jc w:val="both"/>
        <w:rPr>
          <w:rFonts w:ascii="Times New Roman" w:hAnsi="Times New Roman" w:cs="Times New Roman"/>
          <w:sz w:val="24"/>
          <w:szCs w:val="24"/>
        </w:rPr>
      </w:pPr>
      <w:r w:rsidRPr="0096781E">
        <w:rPr>
          <w:rFonts w:ascii="Times New Roman" w:hAnsi="Times New Roman" w:cs="Times New Roman"/>
          <w:sz w:val="24"/>
          <w:szCs w:val="24"/>
        </w:rPr>
        <w:t>В соответствии с поручением Президента России в 2023 году мы продолжили консолидировать сети: приняли на бухгалтерский учет 1 198 бесхозяйных энергообъектов. Это очередной шаг на пути к бесперебойному электроснабжению потребителей, которые ранее не были обеспечены надёжной подачей электроэнергии.</w:t>
      </w:r>
    </w:p>
    <w:p w:rsidR="0096781E" w:rsidRPr="0096781E" w:rsidRDefault="0096781E" w:rsidP="0096781E">
      <w:pPr>
        <w:spacing w:after="0" w:line="240" w:lineRule="auto"/>
        <w:ind w:firstLine="709"/>
        <w:jc w:val="both"/>
        <w:rPr>
          <w:rFonts w:ascii="Times New Roman" w:hAnsi="Times New Roman" w:cs="Times New Roman"/>
          <w:sz w:val="24"/>
          <w:szCs w:val="24"/>
        </w:rPr>
      </w:pPr>
      <w:r w:rsidRPr="0096781E">
        <w:rPr>
          <w:rFonts w:ascii="Times New Roman" w:hAnsi="Times New Roman" w:cs="Times New Roman"/>
          <w:sz w:val="24"/>
          <w:szCs w:val="24"/>
        </w:rPr>
        <w:t xml:space="preserve">Именно в 2023 году мы продвинулись в пилотном для всей России проекте массового перевода частного сектора города Улан-Удэ Республики Бурятия на электрическое отопление. Проект реализуется при содействии Минприроды России и проектного офиса «Чистый воздух» в соответствии с поручением Президента России от 5 мая 2023 года. Совместно с Правительством Бурятии планируется перевести на электроотопление 27 тысяч домов частного сектора. В 2023 году проведены первичные мероприятия по подготовке проектно-сметной документации для пилотной зоны (1 826 домов). В 2024 году будут полностью проведены проектно-изыскательские работы и подготовлена проектно-сметная документация. При наличии финансирования реконструкции электросетевого хозяйства пилотная зона будет переведена на электроотопление до конца 2024 года. В Бурятии мы являемся единым оператором по переводу – «единым окном» для власти и потребителей. </w:t>
      </w:r>
    </w:p>
    <w:p w:rsidR="0096781E" w:rsidRPr="0096781E" w:rsidRDefault="0096781E" w:rsidP="0096781E">
      <w:pPr>
        <w:spacing w:after="0" w:line="240" w:lineRule="auto"/>
        <w:ind w:firstLine="709"/>
        <w:jc w:val="both"/>
        <w:rPr>
          <w:rFonts w:ascii="Times New Roman" w:hAnsi="Times New Roman" w:cs="Times New Roman"/>
          <w:sz w:val="24"/>
          <w:szCs w:val="24"/>
        </w:rPr>
      </w:pPr>
      <w:r w:rsidRPr="0096781E">
        <w:rPr>
          <w:rFonts w:ascii="Times New Roman" w:hAnsi="Times New Roman" w:cs="Times New Roman"/>
          <w:sz w:val="24"/>
          <w:szCs w:val="24"/>
        </w:rPr>
        <w:t>И этот пример показывает, что мы можем максимально оперативно отвечать на запрос территории и её жителей, создавая таким образом платформу для успешного социально-экономического развития.</w:t>
      </w:r>
    </w:p>
    <w:p w:rsidR="00CC45CC" w:rsidRPr="00CC45CC" w:rsidRDefault="00CC45CC" w:rsidP="00CC45CC">
      <w:pPr>
        <w:spacing w:after="0"/>
        <w:rPr>
          <w:rFonts w:ascii="Times New Roman" w:hAnsi="Times New Roman" w:cs="Times New Roman"/>
          <w:sz w:val="24"/>
          <w:szCs w:val="24"/>
        </w:rPr>
      </w:pPr>
    </w:p>
    <w:p w:rsidR="00CC45CC" w:rsidRPr="00CC45CC" w:rsidRDefault="00CC45CC" w:rsidP="00CC45CC">
      <w:pPr>
        <w:spacing w:after="0"/>
        <w:ind w:firstLine="709"/>
        <w:jc w:val="both"/>
        <w:rPr>
          <w:rFonts w:ascii="Times New Roman" w:hAnsi="Times New Roman" w:cs="Times New Roman"/>
          <w:sz w:val="24"/>
          <w:szCs w:val="24"/>
        </w:rPr>
      </w:pPr>
      <w:r w:rsidRPr="00CC45CC">
        <w:rPr>
          <w:rFonts w:ascii="Times New Roman" w:hAnsi="Times New Roman" w:cs="Times New Roman"/>
          <w:sz w:val="24"/>
          <w:szCs w:val="24"/>
        </w:rPr>
        <w:t xml:space="preserve">Генеральный директор ПАО «Россети Сибирь»                        </w:t>
      </w:r>
    </w:p>
    <w:p w:rsidR="00CC45CC" w:rsidRPr="00CC45CC" w:rsidRDefault="00CC45CC" w:rsidP="00CC45CC">
      <w:pPr>
        <w:spacing w:after="0"/>
        <w:ind w:firstLine="709"/>
        <w:jc w:val="both"/>
        <w:rPr>
          <w:rFonts w:ascii="Times New Roman" w:hAnsi="Times New Roman" w:cs="Times New Roman"/>
          <w:sz w:val="24"/>
          <w:szCs w:val="24"/>
        </w:rPr>
      </w:pPr>
      <w:r w:rsidRPr="00CC45CC">
        <w:rPr>
          <w:rFonts w:ascii="Times New Roman" w:hAnsi="Times New Roman" w:cs="Times New Roman"/>
          <w:sz w:val="24"/>
          <w:szCs w:val="24"/>
        </w:rPr>
        <w:t xml:space="preserve">                           </w:t>
      </w:r>
    </w:p>
    <w:p w:rsidR="00CC45CC" w:rsidRPr="00CC45CC" w:rsidRDefault="00CC45CC" w:rsidP="00CC45CC">
      <w:pPr>
        <w:spacing w:after="0"/>
        <w:ind w:firstLine="709"/>
        <w:jc w:val="both"/>
        <w:rPr>
          <w:rFonts w:ascii="Times New Roman" w:hAnsi="Times New Roman" w:cs="Times New Roman"/>
          <w:color w:val="222222"/>
          <w:sz w:val="24"/>
          <w:szCs w:val="24"/>
          <w:shd w:val="clear" w:color="auto" w:fill="FFFFFF"/>
        </w:rPr>
      </w:pPr>
      <w:r w:rsidRPr="00CC45CC">
        <w:rPr>
          <w:rFonts w:ascii="Times New Roman" w:hAnsi="Times New Roman" w:cs="Times New Roman"/>
          <w:sz w:val="24"/>
          <w:szCs w:val="24"/>
        </w:rPr>
        <w:t>Акилин Павел Евгеньевич</w:t>
      </w:r>
      <w:r w:rsidRPr="00CC45CC">
        <w:rPr>
          <w:rFonts w:ascii="Times New Roman" w:hAnsi="Times New Roman" w:cs="Times New Roman"/>
          <w:color w:val="222222"/>
          <w:sz w:val="24"/>
          <w:szCs w:val="24"/>
          <w:shd w:val="clear" w:color="auto" w:fill="FFFFFF"/>
        </w:rPr>
        <w:t xml:space="preserve">. </w:t>
      </w:r>
    </w:p>
    <w:p w:rsidR="0086772B" w:rsidRPr="00CC45CC" w:rsidRDefault="0086772B" w:rsidP="00CC45CC">
      <w:pPr>
        <w:spacing w:after="0"/>
        <w:rPr>
          <w:rFonts w:ascii="Times New Roman" w:hAnsi="Times New Roman" w:cs="Times New Roman"/>
          <w:sz w:val="24"/>
          <w:szCs w:val="24"/>
        </w:rPr>
      </w:pPr>
    </w:p>
    <w:p w:rsidR="00D368D7" w:rsidRDefault="00D368D7" w:rsidP="00D368D7"/>
    <w:p w:rsidR="00D368D7" w:rsidRDefault="00D368D7" w:rsidP="00D368D7"/>
    <w:p w:rsidR="00D368D7" w:rsidRDefault="00D368D7" w:rsidP="00D368D7"/>
    <w:p w:rsidR="00D368D7" w:rsidRDefault="00D368D7" w:rsidP="00D368D7"/>
    <w:p w:rsidR="00D368D7" w:rsidRDefault="00D368D7" w:rsidP="00D368D7"/>
    <w:p w:rsidR="00982AF0" w:rsidRDefault="00982AF0" w:rsidP="00E377ED">
      <w:pPr>
        <w:pStyle w:val="13"/>
        <w:spacing w:before="0" w:line="240" w:lineRule="auto"/>
        <w:rPr>
          <w:rFonts w:ascii="Times New Roman" w:hAnsi="Times New Roman" w:cs="Times New Roman"/>
          <w:b/>
          <w:color w:val="auto"/>
          <w:sz w:val="26"/>
          <w:szCs w:val="26"/>
        </w:rPr>
      </w:pPr>
      <w:bookmarkStart w:id="9" w:name="_Toc163143024"/>
      <w:r w:rsidRPr="00A3457E">
        <w:rPr>
          <w:rFonts w:ascii="Times New Roman" w:hAnsi="Times New Roman" w:cs="Times New Roman"/>
          <w:b/>
          <w:color w:val="auto"/>
          <w:sz w:val="26"/>
          <w:szCs w:val="26"/>
        </w:rPr>
        <w:lastRenderedPageBreak/>
        <w:t>1.2. О Компании</w:t>
      </w:r>
      <w:bookmarkEnd w:id="9"/>
    </w:p>
    <w:p w:rsidR="00982AF0" w:rsidRDefault="00982AF0" w:rsidP="0058286F">
      <w:pPr>
        <w:pStyle w:val="13"/>
        <w:spacing w:before="0" w:line="240" w:lineRule="auto"/>
        <w:jc w:val="both"/>
        <w:rPr>
          <w:rFonts w:ascii="Times New Roman" w:hAnsi="Times New Roman" w:cs="Times New Roman"/>
          <w:b/>
          <w:color w:val="auto"/>
          <w:sz w:val="26"/>
          <w:szCs w:val="26"/>
        </w:rPr>
      </w:pPr>
      <w:bookmarkStart w:id="10" w:name="_Toc163143025"/>
      <w:r w:rsidRPr="00A3457E">
        <w:rPr>
          <w:rFonts w:ascii="Times New Roman" w:hAnsi="Times New Roman" w:cs="Times New Roman"/>
          <w:b/>
          <w:color w:val="auto"/>
          <w:sz w:val="26"/>
          <w:szCs w:val="26"/>
        </w:rPr>
        <w:t>1.2.1. Представление Компании (миссия, история, основные направления деятельности) и структура</w:t>
      </w:r>
      <w:bookmarkEnd w:id="10"/>
    </w:p>
    <w:p w:rsidR="00854345" w:rsidRDefault="00854345" w:rsidP="00854345">
      <w:pPr>
        <w:spacing w:after="0" w:line="240" w:lineRule="auto"/>
        <w:ind w:firstLine="709"/>
        <w:jc w:val="both"/>
        <w:rPr>
          <w:rFonts w:ascii="Times New Roman" w:hAnsi="Times New Roman" w:cs="Times New Roman"/>
          <w:sz w:val="24"/>
          <w:szCs w:val="24"/>
        </w:rPr>
      </w:pPr>
    </w:p>
    <w:p w:rsidR="00854345" w:rsidRPr="00136F2C" w:rsidRDefault="00854345" w:rsidP="00854345">
      <w:pPr>
        <w:spacing w:after="0" w:line="240" w:lineRule="auto"/>
        <w:ind w:firstLine="709"/>
        <w:jc w:val="both"/>
        <w:rPr>
          <w:rFonts w:ascii="Times New Roman" w:hAnsi="Times New Roman" w:cs="Times New Roman"/>
          <w:sz w:val="24"/>
          <w:szCs w:val="24"/>
        </w:rPr>
      </w:pPr>
      <w:r w:rsidRPr="00136F2C">
        <w:rPr>
          <w:rFonts w:ascii="Times New Roman" w:hAnsi="Times New Roman" w:cs="Times New Roman"/>
          <w:sz w:val="24"/>
          <w:szCs w:val="24"/>
        </w:rPr>
        <w:t xml:space="preserve">История </w:t>
      </w:r>
      <w:r>
        <w:rPr>
          <w:rFonts w:ascii="Times New Roman" w:hAnsi="Times New Roman" w:cs="Times New Roman"/>
          <w:sz w:val="24"/>
          <w:szCs w:val="24"/>
        </w:rPr>
        <w:t>Общества</w:t>
      </w:r>
      <w:r w:rsidRPr="00136F2C">
        <w:rPr>
          <w:rFonts w:ascii="Times New Roman" w:hAnsi="Times New Roman" w:cs="Times New Roman"/>
          <w:sz w:val="24"/>
          <w:szCs w:val="24"/>
        </w:rPr>
        <w:t xml:space="preserve"> началась в 2004 году, когда </w:t>
      </w:r>
      <w:r>
        <w:rPr>
          <w:rFonts w:ascii="Times New Roman" w:hAnsi="Times New Roman" w:cs="Times New Roman"/>
          <w:sz w:val="24"/>
          <w:szCs w:val="24"/>
        </w:rPr>
        <w:t>С</w:t>
      </w:r>
      <w:r w:rsidRPr="00136F2C">
        <w:rPr>
          <w:rFonts w:ascii="Times New Roman" w:hAnsi="Times New Roman" w:cs="Times New Roman"/>
          <w:sz w:val="24"/>
          <w:szCs w:val="24"/>
        </w:rPr>
        <w:t>оветом директоров ОАО РАО «ЕЭС России» была утверждена конфигурация межрегиональных распределительных сетевых компаний. МРСК создавались как 100%-ные дочерние общества ОАО РАО «ЕЭС России» с целью эффективного управления распределительным электросетевым комплексом.</w:t>
      </w:r>
    </w:p>
    <w:p w:rsidR="00664518" w:rsidRPr="00E00739" w:rsidRDefault="00664518" w:rsidP="00664518">
      <w:pPr>
        <w:spacing w:after="0" w:line="240" w:lineRule="auto"/>
        <w:ind w:firstLine="709"/>
        <w:jc w:val="both"/>
        <w:rPr>
          <w:rFonts w:ascii="Times New Roman" w:hAnsi="Times New Roman" w:cs="Times New Roman"/>
          <w:sz w:val="24"/>
          <w:szCs w:val="24"/>
        </w:rPr>
      </w:pPr>
      <w:r w:rsidRPr="00E00739">
        <w:rPr>
          <w:rFonts w:ascii="Times New Roman" w:hAnsi="Times New Roman" w:cs="Times New Roman"/>
          <w:sz w:val="24"/>
          <w:szCs w:val="24"/>
        </w:rPr>
        <w:t xml:space="preserve">ОАО «МРСК Сибири» зарегистрировано </w:t>
      </w:r>
      <w:r>
        <w:rPr>
          <w:rFonts w:ascii="Times New Roman" w:hAnsi="Times New Roman" w:cs="Times New Roman"/>
          <w:sz w:val="24"/>
          <w:szCs w:val="24"/>
        </w:rPr>
        <w:t>04.07.2005</w:t>
      </w:r>
      <w:r w:rsidRPr="00E00739">
        <w:rPr>
          <w:rFonts w:ascii="Times New Roman" w:hAnsi="Times New Roman" w:cs="Times New Roman"/>
          <w:sz w:val="24"/>
          <w:szCs w:val="24"/>
        </w:rPr>
        <w:t>. Размер уставного капитала ОАО «МРСК Сибири» при учреждении составлял 10 млн руб. и был разделен на 100 млн обыкновенных акций номинальной стоимостью 10 коп. каждая.</w:t>
      </w:r>
    </w:p>
    <w:p w:rsidR="00664518" w:rsidRPr="00E00739" w:rsidRDefault="00664518" w:rsidP="00664518">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31.03.2008</w:t>
      </w:r>
      <w:r w:rsidRPr="00E00739">
        <w:rPr>
          <w:rFonts w:ascii="Times New Roman" w:hAnsi="Times New Roman" w:cs="Times New Roman"/>
          <w:sz w:val="24"/>
          <w:szCs w:val="24"/>
        </w:rPr>
        <w:t xml:space="preserve"> года в Единый государственный реестр юридических лиц внесена запись о прекращении деятельности ОАО «Алтайэнерго», ОАО «Бурятэнерго», ОАО «Красноярскэнерго», ОАО «Кузбассэнерго-РСК», ОАО АК «Омскэнерго», ОАО «Тываэнерго-Холдинг», ОАО «Хакасэнерго», ОАО «Читаэнерго» путем присоединения к ОАО «МРСК Сибири». Уставный капитал Общества увеличился с 10 000 000 руб. до 8 936 765 511,5 руб. ОАО «МРСК Сибири» стало крупнейшей в Сибирском федеральном округе электросетевой компанией, в истории развития Общества начался новый этап.</w:t>
      </w:r>
    </w:p>
    <w:p w:rsidR="00664518" w:rsidRPr="00136F2C" w:rsidRDefault="00664518" w:rsidP="00664518">
      <w:pPr>
        <w:spacing w:after="0" w:line="240" w:lineRule="auto"/>
        <w:ind w:firstLine="709"/>
        <w:jc w:val="both"/>
        <w:rPr>
          <w:rFonts w:ascii="Times New Roman" w:hAnsi="Times New Roman" w:cs="Times New Roman"/>
          <w:sz w:val="24"/>
          <w:szCs w:val="24"/>
        </w:rPr>
      </w:pPr>
      <w:r w:rsidRPr="00E00739">
        <w:rPr>
          <w:rFonts w:ascii="Times New Roman" w:hAnsi="Times New Roman" w:cs="Times New Roman"/>
          <w:sz w:val="24"/>
          <w:szCs w:val="24"/>
        </w:rPr>
        <w:t xml:space="preserve">С </w:t>
      </w:r>
      <w:r>
        <w:rPr>
          <w:rFonts w:ascii="Times New Roman" w:hAnsi="Times New Roman" w:cs="Times New Roman"/>
          <w:sz w:val="24"/>
          <w:szCs w:val="24"/>
        </w:rPr>
        <w:t>01.07.2008</w:t>
      </w:r>
      <w:r w:rsidRPr="00E00739">
        <w:rPr>
          <w:rFonts w:ascii="Times New Roman" w:hAnsi="Times New Roman" w:cs="Times New Roman"/>
          <w:sz w:val="24"/>
          <w:szCs w:val="24"/>
        </w:rPr>
        <w:t xml:space="preserve"> года ПАО «Россети» принадлежало 52,88</w:t>
      </w:r>
      <w:r>
        <w:rPr>
          <w:rFonts w:ascii="Times New Roman" w:hAnsi="Times New Roman" w:cs="Times New Roman"/>
          <w:sz w:val="24"/>
          <w:szCs w:val="24"/>
        </w:rPr>
        <w:t xml:space="preserve"> </w:t>
      </w:r>
      <w:r w:rsidRPr="00E00739">
        <w:rPr>
          <w:rFonts w:ascii="Times New Roman" w:hAnsi="Times New Roman" w:cs="Times New Roman"/>
          <w:sz w:val="24"/>
          <w:szCs w:val="24"/>
        </w:rPr>
        <w:t>% уставного капитала Общества. В 2011 году была проведена дополнительная эмиссия обыкновенных акций в связи с необходимостью финансирования работ по реализации схемы внешнего электроснабжения шахты «Распадская» в Кемеровской области, в результате уставный капитал ОАО «МРСК Сибири» увеличился до 9 481 516 324,9 руб., а доля ПАО «Россети» в уставном капитале Общества составила 55,59%. В 2015 году для обеспечения работ по технологическому присоединению к центрам электропитания объектов подвижной радиотелефонной связи на автомобильной дороге «Амур» на отрезке Чита – Хабаровск в Обществе была проведена дополнительная эмиссия привилегированных акций. В результате дополнительной эмиссии в 2016 году уставный капитал ОАО</w:t>
      </w:r>
      <w:r w:rsidRPr="00136F2C">
        <w:rPr>
          <w:rFonts w:ascii="Times New Roman" w:hAnsi="Times New Roman" w:cs="Times New Roman"/>
          <w:sz w:val="24"/>
          <w:szCs w:val="24"/>
        </w:rPr>
        <w:t xml:space="preserve"> «МРСК Сибири» увеличился до 9 988 619 381,9 руб., доля ПАО «Россети» в уставном капитале Общества составила 57,84% (доля </w:t>
      </w:r>
      <w:r>
        <w:rPr>
          <w:rFonts w:ascii="Times New Roman" w:hAnsi="Times New Roman" w:cs="Times New Roman"/>
          <w:sz w:val="24"/>
          <w:szCs w:val="24"/>
        </w:rPr>
        <w:t>обыкновенных</w:t>
      </w:r>
      <w:r w:rsidRPr="00136F2C">
        <w:rPr>
          <w:rFonts w:ascii="Times New Roman" w:hAnsi="Times New Roman" w:cs="Times New Roman"/>
          <w:sz w:val="24"/>
          <w:szCs w:val="24"/>
        </w:rPr>
        <w:t xml:space="preserve"> акций сохранилась в размере 55,59%).</w:t>
      </w:r>
    </w:p>
    <w:p w:rsidR="00854345" w:rsidRPr="00136F2C" w:rsidRDefault="00854345" w:rsidP="00854345">
      <w:pPr>
        <w:spacing w:after="0" w:line="240" w:lineRule="auto"/>
        <w:ind w:firstLine="709"/>
        <w:jc w:val="both"/>
        <w:rPr>
          <w:rFonts w:ascii="Times New Roman" w:hAnsi="Times New Roman" w:cs="Times New Roman"/>
          <w:sz w:val="24"/>
          <w:szCs w:val="24"/>
        </w:rPr>
      </w:pPr>
      <w:r w:rsidRPr="00136F2C">
        <w:rPr>
          <w:rFonts w:ascii="Times New Roman" w:hAnsi="Times New Roman" w:cs="Times New Roman"/>
          <w:sz w:val="24"/>
          <w:szCs w:val="24"/>
        </w:rPr>
        <w:t>29.05.2020 годовым Общим собранием акционеров Общества принято решение о переименовании Общества в Публичное акционерное общество «Россети Сибирь» (полное фирменное наименование), ПАО «Россети Сибирь» (сокращенное фирменное наименование).</w:t>
      </w:r>
    </w:p>
    <w:p w:rsidR="00854345" w:rsidRPr="00136F2C" w:rsidRDefault="00854345" w:rsidP="00854345">
      <w:pPr>
        <w:spacing w:after="0" w:line="240" w:lineRule="auto"/>
        <w:ind w:firstLine="709"/>
        <w:jc w:val="both"/>
        <w:rPr>
          <w:rFonts w:ascii="Times New Roman" w:hAnsi="Times New Roman" w:cs="Times New Roman"/>
          <w:sz w:val="24"/>
          <w:szCs w:val="24"/>
        </w:rPr>
      </w:pPr>
      <w:r w:rsidRPr="00136F2C">
        <w:rPr>
          <w:rFonts w:ascii="Times New Roman" w:hAnsi="Times New Roman" w:cs="Times New Roman"/>
          <w:sz w:val="24"/>
          <w:szCs w:val="24"/>
        </w:rPr>
        <w:t>16.07.2020 Министерством Юстиции Российской Федерации выдано разрешение Обществу на использование в его фирменном наименовании слова, производные от официального наименования «Российская Федерация» или «Россия» (распоряжение от 16.07.2020 № 698-р). </w:t>
      </w:r>
    </w:p>
    <w:p w:rsidR="00854345" w:rsidRDefault="00854345" w:rsidP="00854345">
      <w:pPr>
        <w:spacing w:after="0" w:line="240" w:lineRule="auto"/>
        <w:ind w:firstLine="709"/>
        <w:jc w:val="both"/>
        <w:rPr>
          <w:rFonts w:ascii="Times New Roman" w:hAnsi="Times New Roman" w:cs="Times New Roman"/>
          <w:sz w:val="24"/>
          <w:szCs w:val="24"/>
        </w:rPr>
      </w:pPr>
      <w:r w:rsidRPr="00136F2C">
        <w:rPr>
          <w:rFonts w:ascii="Times New Roman" w:hAnsi="Times New Roman" w:cs="Times New Roman"/>
          <w:sz w:val="24"/>
          <w:szCs w:val="24"/>
        </w:rPr>
        <w:t>05.08.2020 Межрайонной инспекцией Федеральной налоговой службы № 23 по Красноярскому краю зарегистрированы изменения в Устав Общества</w:t>
      </w:r>
      <w:r>
        <w:rPr>
          <w:rFonts w:ascii="Times New Roman" w:hAnsi="Times New Roman" w:cs="Times New Roman"/>
          <w:sz w:val="24"/>
          <w:szCs w:val="24"/>
        </w:rPr>
        <w:t xml:space="preserve"> о переименовании Общества</w:t>
      </w:r>
      <w:r w:rsidRPr="00136F2C">
        <w:rPr>
          <w:rFonts w:ascii="Times New Roman" w:hAnsi="Times New Roman" w:cs="Times New Roman"/>
          <w:sz w:val="24"/>
          <w:szCs w:val="24"/>
        </w:rPr>
        <w:t>.</w:t>
      </w:r>
    </w:p>
    <w:p w:rsidR="0094551E" w:rsidRPr="00832E70" w:rsidRDefault="0094551E" w:rsidP="0094551E">
      <w:pPr>
        <w:autoSpaceDE w:val="0"/>
        <w:autoSpaceDN w:val="0"/>
        <w:adjustRightInd w:val="0"/>
        <w:spacing w:after="0" w:line="240" w:lineRule="auto"/>
        <w:ind w:firstLine="709"/>
        <w:jc w:val="both"/>
        <w:rPr>
          <w:rFonts w:ascii="Times New Roman" w:hAnsi="Times New Roman" w:cs="Times New Roman"/>
          <w:sz w:val="24"/>
          <w:szCs w:val="24"/>
          <w:shd w:val="clear" w:color="auto" w:fill="FFFFFF"/>
        </w:rPr>
      </w:pPr>
      <w:r w:rsidRPr="00832E70">
        <w:rPr>
          <w:rFonts w:ascii="Times New Roman" w:hAnsi="Times New Roman" w:cs="Times New Roman"/>
          <w:sz w:val="24"/>
          <w:szCs w:val="24"/>
        </w:rPr>
        <w:t>В ходе реорганизации Публичного акционерного общества «</w:t>
      </w:r>
      <w:r w:rsidRPr="00832E70">
        <w:rPr>
          <w:rFonts w:ascii="Times New Roman" w:hAnsi="Times New Roman" w:cs="Times New Roman"/>
          <w:sz w:val="24"/>
          <w:szCs w:val="24"/>
          <w:shd w:val="clear" w:color="auto" w:fill="FFFFFF"/>
        </w:rPr>
        <w:t xml:space="preserve">Федеральная сетевая компания – Россети» (ПАО «Россети», </w:t>
      </w:r>
      <w:r>
        <w:rPr>
          <w:rFonts w:ascii="Times New Roman" w:hAnsi="Times New Roman" w:cs="Times New Roman"/>
          <w:sz w:val="24"/>
          <w:szCs w:val="24"/>
          <w:shd w:val="clear" w:color="auto" w:fill="FFFFFF"/>
        </w:rPr>
        <w:t xml:space="preserve">прежнее наименование </w:t>
      </w:r>
      <w:r w:rsidRPr="00832E70">
        <w:rPr>
          <w:rFonts w:ascii="Times New Roman" w:hAnsi="Times New Roman" w:cs="Times New Roman"/>
          <w:sz w:val="24"/>
          <w:szCs w:val="24"/>
          <w:shd w:val="clear" w:color="auto" w:fill="FFFFFF"/>
        </w:rPr>
        <w:t xml:space="preserve"> – ПАО «ФСК ЕЭС») с 09.01.2023 года прекращена деятельность </w:t>
      </w:r>
      <w:r>
        <w:rPr>
          <w:rFonts w:ascii="Times New Roman" w:hAnsi="Times New Roman" w:cs="Times New Roman"/>
          <w:sz w:val="24"/>
          <w:szCs w:val="24"/>
          <w:shd w:val="clear" w:color="auto" w:fill="FFFFFF"/>
        </w:rPr>
        <w:t>П</w:t>
      </w:r>
      <w:r w:rsidRPr="00832E70">
        <w:rPr>
          <w:rFonts w:ascii="Times New Roman" w:hAnsi="Times New Roman" w:cs="Times New Roman"/>
          <w:sz w:val="24"/>
          <w:szCs w:val="24"/>
          <w:shd w:val="clear" w:color="auto" w:fill="FFFFFF"/>
        </w:rPr>
        <w:t xml:space="preserve">убличного акционерного общества «Российские сети», а также </w:t>
      </w:r>
      <w:r>
        <w:rPr>
          <w:rFonts w:ascii="Times New Roman" w:hAnsi="Times New Roman" w:cs="Times New Roman"/>
          <w:sz w:val="24"/>
          <w:szCs w:val="24"/>
          <w:shd w:val="clear" w:color="auto" w:fill="FFFFFF"/>
        </w:rPr>
        <w:t>А</w:t>
      </w:r>
      <w:r w:rsidRPr="00832E70">
        <w:rPr>
          <w:rFonts w:ascii="Times New Roman" w:hAnsi="Times New Roman" w:cs="Times New Roman"/>
          <w:sz w:val="24"/>
          <w:szCs w:val="24"/>
          <w:shd w:val="clear" w:color="auto" w:fill="FFFFFF"/>
        </w:rPr>
        <w:t xml:space="preserve">кционерных обществ «Кубанские магистральные сети», «Томские магистральные сети», «Дальневосточная энергетическая управляющая компания – ЕНЭС» в связи с их присоединением к Публичному акционерному обществу «Федеральная сетевая компания – Россети» (ПАО «Россети»). </w:t>
      </w:r>
    </w:p>
    <w:p w:rsidR="00854345" w:rsidRPr="008B3EBA" w:rsidRDefault="00854345" w:rsidP="00854345">
      <w:pPr>
        <w:autoSpaceDE w:val="0"/>
        <w:autoSpaceDN w:val="0"/>
        <w:adjustRightInd w:val="0"/>
        <w:spacing w:after="0" w:line="240" w:lineRule="auto"/>
        <w:ind w:firstLine="709"/>
        <w:jc w:val="both"/>
        <w:rPr>
          <w:rFonts w:ascii="Times New Roman" w:hAnsi="Times New Roman" w:cs="Times New Roman"/>
          <w:sz w:val="24"/>
          <w:szCs w:val="24"/>
          <w:shd w:val="clear" w:color="auto" w:fill="FFFFFF"/>
        </w:rPr>
      </w:pPr>
      <w:r w:rsidRPr="00832E70">
        <w:rPr>
          <w:rFonts w:ascii="Times New Roman" w:hAnsi="Times New Roman" w:cs="Times New Roman"/>
          <w:sz w:val="24"/>
          <w:szCs w:val="24"/>
          <w:shd w:val="clear" w:color="auto" w:fill="FFFFFF"/>
        </w:rPr>
        <w:t>В результате реорганизации доля ПАО «Россети» в уставном капитале ПАО «Россети</w:t>
      </w:r>
      <w:r>
        <w:rPr>
          <w:rFonts w:ascii="Times New Roman" w:hAnsi="Times New Roman" w:cs="Times New Roman"/>
          <w:sz w:val="24"/>
          <w:szCs w:val="24"/>
          <w:shd w:val="clear" w:color="auto" w:fill="FFFFFF"/>
        </w:rPr>
        <w:t xml:space="preserve"> Сибирь» увеличилась до 57,90%.</w:t>
      </w:r>
    </w:p>
    <w:p w:rsidR="001D50D5" w:rsidRDefault="001D50D5" w:rsidP="001D50D5">
      <w:pPr>
        <w:pStyle w:val="affffff4"/>
        <w:spacing w:line="240" w:lineRule="auto"/>
        <w:ind w:right="29"/>
      </w:pPr>
      <w:r w:rsidRPr="000E0C79">
        <w:rPr>
          <w:b/>
        </w:rPr>
        <w:t xml:space="preserve">Миссия Общества: </w:t>
      </w:r>
      <w:r>
        <w:t xml:space="preserve">Обеспечить надежное, качественное и доступное электроснабжение для комфортной жизни людей и свободного роста экономики России, преумножая при этом доходность акционеров и гарантируя возможности профессионального роста работников. Мы </w:t>
      </w:r>
      <w:r>
        <w:lastRenderedPageBreak/>
        <w:t>используем передовые инновационные технологии, являясь опорой энергетической безопасности страны.</w:t>
      </w:r>
    </w:p>
    <w:p w:rsidR="00854345" w:rsidRPr="000E0C79" w:rsidRDefault="00854345" w:rsidP="00854345">
      <w:pPr>
        <w:autoSpaceDE w:val="0"/>
        <w:autoSpaceDN w:val="0"/>
        <w:adjustRightInd w:val="0"/>
        <w:spacing w:after="0" w:line="240" w:lineRule="auto"/>
        <w:ind w:firstLine="709"/>
        <w:jc w:val="both"/>
        <w:rPr>
          <w:rFonts w:ascii="Times New Roman" w:hAnsi="Times New Roman" w:cs="Times New Roman"/>
          <w:snapToGrid w:val="0"/>
          <w:spacing w:val="-2"/>
          <w:sz w:val="24"/>
          <w:szCs w:val="24"/>
        </w:rPr>
      </w:pPr>
      <w:r w:rsidRPr="000E0C79">
        <w:rPr>
          <w:rFonts w:ascii="Times New Roman" w:hAnsi="Times New Roman" w:cs="Times New Roman"/>
          <w:snapToGrid w:val="0"/>
          <w:spacing w:val="-2"/>
          <w:sz w:val="24"/>
          <w:szCs w:val="24"/>
        </w:rPr>
        <w:t>Основными целями деятельности Общества являются:</w:t>
      </w:r>
    </w:p>
    <w:p w:rsidR="00854345" w:rsidRPr="000E0C79" w:rsidRDefault="00854345" w:rsidP="009C1DA4">
      <w:pPr>
        <w:numPr>
          <w:ilvl w:val="0"/>
          <w:numId w:val="19"/>
        </w:numPr>
        <w:tabs>
          <w:tab w:val="left" w:pos="851"/>
          <w:tab w:val="left" w:pos="1080"/>
        </w:tabs>
        <w:spacing w:after="0" w:line="240" w:lineRule="auto"/>
        <w:ind w:firstLine="709"/>
        <w:jc w:val="both"/>
        <w:rPr>
          <w:rFonts w:ascii="Times New Roman" w:hAnsi="Times New Roman" w:cs="Times New Roman"/>
          <w:sz w:val="24"/>
          <w:szCs w:val="24"/>
        </w:rPr>
      </w:pPr>
      <w:r w:rsidRPr="000E0C79">
        <w:rPr>
          <w:rFonts w:ascii="Times New Roman" w:hAnsi="Times New Roman" w:cs="Times New Roman"/>
          <w:sz w:val="24"/>
          <w:szCs w:val="24"/>
        </w:rPr>
        <w:t>осуществление эффективного и над</w:t>
      </w:r>
      <w:r>
        <w:rPr>
          <w:rFonts w:ascii="Times New Roman" w:hAnsi="Times New Roman" w:cs="Times New Roman"/>
          <w:sz w:val="24"/>
          <w:szCs w:val="24"/>
        </w:rPr>
        <w:t>е</w:t>
      </w:r>
      <w:r w:rsidRPr="000E0C79">
        <w:rPr>
          <w:rFonts w:ascii="Times New Roman" w:hAnsi="Times New Roman" w:cs="Times New Roman"/>
          <w:sz w:val="24"/>
          <w:szCs w:val="24"/>
        </w:rPr>
        <w:t>жного функционирования объектов распределительного электросетевого комплекса;</w:t>
      </w:r>
    </w:p>
    <w:p w:rsidR="00854345" w:rsidRPr="000E0C79" w:rsidRDefault="00854345" w:rsidP="009C1DA4">
      <w:pPr>
        <w:numPr>
          <w:ilvl w:val="0"/>
          <w:numId w:val="19"/>
        </w:numPr>
        <w:tabs>
          <w:tab w:val="left" w:pos="851"/>
          <w:tab w:val="left" w:pos="1080"/>
        </w:tabs>
        <w:spacing w:after="0" w:line="240" w:lineRule="auto"/>
        <w:ind w:firstLine="709"/>
        <w:jc w:val="both"/>
        <w:rPr>
          <w:rFonts w:ascii="Times New Roman" w:hAnsi="Times New Roman" w:cs="Times New Roman"/>
          <w:sz w:val="24"/>
          <w:szCs w:val="24"/>
        </w:rPr>
      </w:pPr>
      <w:r w:rsidRPr="000E0C79">
        <w:rPr>
          <w:rFonts w:ascii="Times New Roman" w:hAnsi="Times New Roman" w:cs="Times New Roman"/>
          <w:sz w:val="24"/>
          <w:szCs w:val="24"/>
        </w:rPr>
        <w:t>получение Обществом прибыли;</w:t>
      </w:r>
    </w:p>
    <w:p w:rsidR="00854345" w:rsidRPr="000E0C79" w:rsidRDefault="00854345" w:rsidP="009C1DA4">
      <w:pPr>
        <w:numPr>
          <w:ilvl w:val="0"/>
          <w:numId w:val="19"/>
        </w:numPr>
        <w:tabs>
          <w:tab w:val="left" w:pos="851"/>
          <w:tab w:val="left" w:pos="1080"/>
        </w:tabs>
        <w:spacing w:after="0" w:line="240" w:lineRule="auto"/>
        <w:ind w:firstLine="709"/>
        <w:jc w:val="both"/>
        <w:rPr>
          <w:rFonts w:ascii="Times New Roman" w:hAnsi="Times New Roman" w:cs="Times New Roman"/>
          <w:sz w:val="24"/>
          <w:szCs w:val="24"/>
        </w:rPr>
      </w:pPr>
      <w:r w:rsidRPr="000E0C79">
        <w:rPr>
          <w:rFonts w:ascii="Times New Roman" w:hAnsi="Times New Roman" w:cs="Times New Roman"/>
          <w:sz w:val="24"/>
          <w:szCs w:val="24"/>
        </w:rPr>
        <w:t>обеспечение устойчивого развития распределительного электросетевого комплекса;</w:t>
      </w:r>
    </w:p>
    <w:p w:rsidR="00854345" w:rsidRPr="00A2675F" w:rsidRDefault="00854345" w:rsidP="00854345">
      <w:pPr>
        <w:spacing w:after="0" w:line="240" w:lineRule="auto"/>
        <w:ind w:firstLine="709"/>
        <w:jc w:val="both"/>
        <w:rPr>
          <w:rFonts w:ascii="Times New Roman" w:hAnsi="Times New Roman" w:cs="Times New Roman"/>
          <w:sz w:val="24"/>
          <w:szCs w:val="24"/>
        </w:rPr>
      </w:pPr>
      <w:r w:rsidRPr="00A2675F">
        <w:rPr>
          <w:rFonts w:ascii="Times New Roman" w:hAnsi="Times New Roman" w:cs="Times New Roman"/>
          <w:sz w:val="24"/>
          <w:szCs w:val="24"/>
        </w:rPr>
        <w:t>-  обеспечение над</w:t>
      </w:r>
      <w:r>
        <w:rPr>
          <w:rFonts w:ascii="Times New Roman" w:hAnsi="Times New Roman" w:cs="Times New Roman"/>
          <w:sz w:val="24"/>
          <w:szCs w:val="24"/>
        </w:rPr>
        <w:t>е</w:t>
      </w:r>
      <w:r w:rsidRPr="00A2675F">
        <w:rPr>
          <w:rFonts w:ascii="Times New Roman" w:hAnsi="Times New Roman" w:cs="Times New Roman"/>
          <w:sz w:val="24"/>
          <w:szCs w:val="24"/>
        </w:rPr>
        <w:t>жного и качественного энергоснабжения потребителей (в части поставки и передачи электроэнергии).</w:t>
      </w:r>
    </w:p>
    <w:p w:rsidR="00854345" w:rsidRPr="009F6B4C" w:rsidRDefault="00854345" w:rsidP="00854345">
      <w:pPr>
        <w:widowControl w:val="0"/>
        <w:spacing w:after="0" w:line="0" w:lineRule="atLeast"/>
        <w:ind w:right="284" w:firstLine="709"/>
        <w:jc w:val="right"/>
        <w:rPr>
          <w:rFonts w:ascii="Times New Roman" w:eastAsia="Times New Roman" w:hAnsi="Times New Roman" w:cs="Times New Roman"/>
          <w:bCs/>
          <w:sz w:val="24"/>
          <w:szCs w:val="24"/>
        </w:rPr>
      </w:pPr>
      <w:r w:rsidRPr="009F6B4C">
        <w:rPr>
          <w:rFonts w:ascii="Times New Roman" w:eastAsia="Times New Roman" w:hAnsi="Times New Roman" w:cs="Times New Roman"/>
          <w:bCs/>
          <w:sz w:val="24"/>
          <w:szCs w:val="24"/>
        </w:rPr>
        <w:t>Таблица 1</w:t>
      </w:r>
    </w:p>
    <w:tbl>
      <w:tblPr>
        <w:tblStyle w:val="ad"/>
        <w:tblW w:w="0" w:type="auto"/>
        <w:jc w:val="center"/>
        <w:tblLook w:val="04A0" w:firstRow="1" w:lastRow="0" w:firstColumn="1" w:lastColumn="0" w:noHBand="0" w:noVBand="1"/>
      </w:tblPr>
      <w:tblGrid>
        <w:gridCol w:w="4672"/>
        <w:gridCol w:w="4673"/>
      </w:tblGrid>
      <w:tr w:rsidR="00854345" w:rsidRPr="007C3847" w:rsidTr="00092F51">
        <w:trPr>
          <w:jc w:val="center"/>
        </w:trPr>
        <w:tc>
          <w:tcPr>
            <w:tcW w:w="9345" w:type="dxa"/>
            <w:gridSpan w:val="2"/>
          </w:tcPr>
          <w:p w:rsidR="00854345" w:rsidRPr="007C3847" w:rsidRDefault="00854345" w:rsidP="00092F51">
            <w:pPr>
              <w:jc w:val="center"/>
            </w:pPr>
            <w:r w:rsidRPr="007C3847">
              <w:rPr>
                <w:rFonts w:ascii="Times New Roman" w:eastAsia="Times New Roman" w:hAnsi="Times New Roman" w:cs="Times New Roman"/>
                <w:b/>
              </w:rPr>
              <w:t>Сведения о ПАО «Россети Сибирь»</w:t>
            </w:r>
          </w:p>
        </w:tc>
      </w:tr>
      <w:tr w:rsidR="00854345" w:rsidRPr="007C3847" w:rsidTr="00092F51">
        <w:trPr>
          <w:jc w:val="center"/>
        </w:trPr>
        <w:tc>
          <w:tcPr>
            <w:tcW w:w="4672" w:type="dxa"/>
          </w:tcPr>
          <w:p w:rsidR="00854345" w:rsidRPr="007C3847" w:rsidRDefault="00854345" w:rsidP="00092F51">
            <w:pPr>
              <w:widowControl w:val="0"/>
              <w:jc w:val="both"/>
              <w:rPr>
                <w:rFonts w:ascii="Times New Roman" w:eastAsia="Times New Roman" w:hAnsi="Times New Roman" w:cs="Times New Roman"/>
              </w:rPr>
            </w:pPr>
            <w:r w:rsidRPr="007C3847">
              <w:rPr>
                <w:rFonts w:ascii="Times New Roman" w:eastAsia="Times New Roman" w:hAnsi="Times New Roman" w:cs="Times New Roman"/>
              </w:rPr>
              <w:t>Место нахождения эмитента</w:t>
            </w:r>
          </w:p>
        </w:tc>
        <w:tc>
          <w:tcPr>
            <w:tcW w:w="4673" w:type="dxa"/>
          </w:tcPr>
          <w:p w:rsidR="00854345" w:rsidRPr="007C3847" w:rsidRDefault="00854345" w:rsidP="00092F51">
            <w:pPr>
              <w:widowControl w:val="0"/>
              <w:jc w:val="both"/>
              <w:rPr>
                <w:rFonts w:ascii="Times New Roman" w:eastAsia="Times New Roman" w:hAnsi="Times New Roman" w:cs="Times New Roman"/>
              </w:rPr>
            </w:pPr>
            <w:r w:rsidRPr="007C3847">
              <w:rPr>
                <w:rFonts w:ascii="Times New Roman" w:eastAsia="Times New Roman" w:hAnsi="Times New Roman" w:cs="Times New Roman"/>
              </w:rPr>
              <w:t xml:space="preserve"> г. Красноярск</w:t>
            </w:r>
          </w:p>
        </w:tc>
      </w:tr>
      <w:tr w:rsidR="00854345" w:rsidRPr="007C3847" w:rsidTr="00092F51">
        <w:trPr>
          <w:jc w:val="center"/>
        </w:trPr>
        <w:tc>
          <w:tcPr>
            <w:tcW w:w="4672" w:type="dxa"/>
          </w:tcPr>
          <w:p w:rsidR="00854345" w:rsidRPr="007C3847" w:rsidRDefault="00854345" w:rsidP="00092F51">
            <w:pPr>
              <w:widowControl w:val="0"/>
              <w:jc w:val="both"/>
              <w:rPr>
                <w:rFonts w:ascii="Times New Roman" w:eastAsia="Times New Roman" w:hAnsi="Times New Roman" w:cs="Times New Roman"/>
              </w:rPr>
            </w:pPr>
            <w:r w:rsidRPr="007C3847">
              <w:rPr>
                <w:rFonts w:ascii="Times New Roman" w:eastAsia="Times New Roman" w:hAnsi="Times New Roman" w:cs="Times New Roman"/>
              </w:rPr>
              <w:t>Почтовый адрес</w:t>
            </w:r>
          </w:p>
        </w:tc>
        <w:tc>
          <w:tcPr>
            <w:tcW w:w="4673" w:type="dxa"/>
          </w:tcPr>
          <w:p w:rsidR="00854345" w:rsidRPr="007C3847" w:rsidRDefault="00854345" w:rsidP="00092F51">
            <w:pPr>
              <w:widowControl w:val="0"/>
              <w:jc w:val="both"/>
              <w:rPr>
                <w:rFonts w:ascii="Times New Roman" w:eastAsia="Times New Roman" w:hAnsi="Times New Roman" w:cs="Times New Roman"/>
              </w:rPr>
            </w:pPr>
            <w:r w:rsidRPr="007C3847">
              <w:rPr>
                <w:rFonts w:ascii="Times New Roman" w:eastAsia="Times New Roman" w:hAnsi="Times New Roman" w:cs="Times New Roman"/>
              </w:rPr>
              <w:t>Российская Федерация, 660021, г. Красноярск, ул. Бограда, д. 144а</w:t>
            </w:r>
          </w:p>
        </w:tc>
      </w:tr>
      <w:tr w:rsidR="00854345" w:rsidRPr="007C3847" w:rsidTr="00092F51">
        <w:trPr>
          <w:jc w:val="center"/>
        </w:trPr>
        <w:tc>
          <w:tcPr>
            <w:tcW w:w="4672" w:type="dxa"/>
          </w:tcPr>
          <w:p w:rsidR="00854345" w:rsidRPr="007C3847" w:rsidRDefault="00854345" w:rsidP="00092F51">
            <w:pPr>
              <w:widowControl w:val="0"/>
              <w:jc w:val="both"/>
              <w:rPr>
                <w:rFonts w:ascii="Times New Roman" w:eastAsia="Times New Roman" w:hAnsi="Times New Roman" w:cs="Times New Roman"/>
              </w:rPr>
            </w:pPr>
            <w:r w:rsidRPr="007C3847">
              <w:rPr>
                <w:rFonts w:ascii="Times New Roman" w:eastAsia="Times New Roman" w:hAnsi="Times New Roman" w:cs="Times New Roman"/>
              </w:rPr>
              <w:t>Номер и дата выдачи свидетельства о государственной регистрации в качестве юридического лица</w:t>
            </w:r>
          </w:p>
        </w:tc>
        <w:tc>
          <w:tcPr>
            <w:tcW w:w="4673" w:type="dxa"/>
          </w:tcPr>
          <w:p w:rsidR="00854345" w:rsidRPr="007C3847" w:rsidRDefault="00854345" w:rsidP="00092F51">
            <w:pPr>
              <w:widowControl w:val="0"/>
              <w:jc w:val="both"/>
              <w:rPr>
                <w:rFonts w:ascii="Times New Roman" w:eastAsia="Times New Roman" w:hAnsi="Times New Roman" w:cs="Times New Roman"/>
              </w:rPr>
            </w:pPr>
            <w:r w:rsidRPr="007C3847">
              <w:rPr>
                <w:rFonts w:ascii="Times New Roman" w:eastAsia="Times New Roman" w:hAnsi="Times New Roman" w:cs="Times New Roman"/>
              </w:rPr>
              <w:t>Свидетельство о государственной регистрации юридического лица серия 24 № 00253808 от 04.07.2005. Государственный регистрационный номер 1052460054327</w:t>
            </w:r>
          </w:p>
        </w:tc>
      </w:tr>
      <w:tr w:rsidR="00854345" w:rsidRPr="007C3847" w:rsidTr="00092F51">
        <w:trPr>
          <w:jc w:val="center"/>
        </w:trPr>
        <w:tc>
          <w:tcPr>
            <w:tcW w:w="4672" w:type="dxa"/>
          </w:tcPr>
          <w:p w:rsidR="00854345" w:rsidRPr="007C3847" w:rsidRDefault="00854345" w:rsidP="00092F51">
            <w:pPr>
              <w:widowControl w:val="0"/>
              <w:jc w:val="both"/>
              <w:rPr>
                <w:rFonts w:ascii="Times New Roman" w:eastAsia="Times New Roman" w:hAnsi="Times New Roman" w:cs="Times New Roman"/>
              </w:rPr>
            </w:pPr>
            <w:r w:rsidRPr="007C3847">
              <w:rPr>
                <w:rFonts w:ascii="Times New Roman" w:eastAsia="Times New Roman" w:hAnsi="Times New Roman" w:cs="Times New Roman"/>
              </w:rPr>
              <w:t>Номер телефона</w:t>
            </w:r>
          </w:p>
        </w:tc>
        <w:tc>
          <w:tcPr>
            <w:tcW w:w="4673" w:type="dxa"/>
          </w:tcPr>
          <w:p w:rsidR="00854345" w:rsidRPr="007C3847" w:rsidRDefault="00854345" w:rsidP="00092F51">
            <w:pPr>
              <w:widowControl w:val="0"/>
              <w:jc w:val="both"/>
              <w:rPr>
                <w:rFonts w:ascii="Times New Roman" w:eastAsia="Times New Roman" w:hAnsi="Times New Roman" w:cs="Times New Roman"/>
              </w:rPr>
            </w:pPr>
            <w:r w:rsidRPr="007C3847">
              <w:rPr>
                <w:rFonts w:ascii="Times New Roman" w:eastAsia="Times New Roman" w:hAnsi="Times New Roman" w:cs="Times New Roman"/>
              </w:rPr>
              <w:t>(391) 274-41-74</w:t>
            </w:r>
          </w:p>
        </w:tc>
      </w:tr>
      <w:tr w:rsidR="00854345" w:rsidRPr="007C3847" w:rsidTr="00092F51">
        <w:trPr>
          <w:jc w:val="center"/>
        </w:trPr>
        <w:tc>
          <w:tcPr>
            <w:tcW w:w="4672" w:type="dxa"/>
          </w:tcPr>
          <w:p w:rsidR="00854345" w:rsidRPr="007C3847" w:rsidRDefault="00854345" w:rsidP="00092F51">
            <w:pPr>
              <w:widowControl w:val="0"/>
              <w:jc w:val="both"/>
              <w:rPr>
                <w:rFonts w:ascii="Times New Roman" w:eastAsia="Times New Roman" w:hAnsi="Times New Roman" w:cs="Times New Roman"/>
              </w:rPr>
            </w:pPr>
            <w:r w:rsidRPr="007C3847">
              <w:rPr>
                <w:rFonts w:ascii="Times New Roman" w:eastAsia="Times New Roman" w:hAnsi="Times New Roman" w:cs="Times New Roman"/>
              </w:rPr>
              <w:t>Номер факса</w:t>
            </w:r>
          </w:p>
        </w:tc>
        <w:tc>
          <w:tcPr>
            <w:tcW w:w="4673" w:type="dxa"/>
          </w:tcPr>
          <w:p w:rsidR="00854345" w:rsidRPr="007C3847" w:rsidRDefault="00854345" w:rsidP="00092F51">
            <w:pPr>
              <w:widowControl w:val="0"/>
              <w:jc w:val="both"/>
              <w:rPr>
                <w:rFonts w:ascii="Times New Roman" w:eastAsia="Times New Roman" w:hAnsi="Times New Roman" w:cs="Times New Roman"/>
              </w:rPr>
            </w:pPr>
            <w:r w:rsidRPr="007C3847">
              <w:rPr>
                <w:rFonts w:ascii="Times New Roman" w:eastAsia="Times New Roman" w:hAnsi="Times New Roman" w:cs="Times New Roman"/>
              </w:rPr>
              <w:t>(391) 274-41-25</w:t>
            </w:r>
          </w:p>
        </w:tc>
      </w:tr>
      <w:tr w:rsidR="00854345" w:rsidRPr="007C3847" w:rsidTr="00092F51">
        <w:trPr>
          <w:jc w:val="center"/>
        </w:trPr>
        <w:tc>
          <w:tcPr>
            <w:tcW w:w="4672" w:type="dxa"/>
          </w:tcPr>
          <w:p w:rsidR="00854345" w:rsidRPr="007C3847" w:rsidRDefault="00854345" w:rsidP="00092F51">
            <w:pPr>
              <w:widowControl w:val="0"/>
              <w:jc w:val="both"/>
              <w:rPr>
                <w:rFonts w:ascii="Times New Roman" w:eastAsia="Times New Roman" w:hAnsi="Times New Roman" w:cs="Times New Roman"/>
              </w:rPr>
            </w:pPr>
            <w:r w:rsidRPr="007C3847">
              <w:rPr>
                <w:rFonts w:ascii="Times New Roman" w:eastAsia="Times New Roman" w:hAnsi="Times New Roman" w:cs="Times New Roman"/>
              </w:rPr>
              <w:t>Адрес электронной почты</w:t>
            </w:r>
          </w:p>
        </w:tc>
        <w:tc>
          <w:tcPr>
            <w:tcW w:w="4673" w:type="dxa"/>
          </w:tcPr>
          <w:p w:rsidR="00854345" w:rsidRPr="007C3847" w:rsidRDefault="0021230A" w:rsidP="00092F51">
            <w:pPr>
              <w:widowControl w:val="0"/>
              <w:jc w:val="both"/>
              <w:rPr>
                <w:rFonts w:ascii="Times New Roman" w:eastAsia="Times New Roman" w:hAnsi="Times New Roman" w:cs="Times New Roman"/>
              </w:rPr>
            </w:pPr>
            <w:hyperlink r:id="rId8" w:history="1">
              <w:r w:rsidR="00854345" w:rsidRPr="007C3847">
                <w:rPr>
                  <w:rFonts w:ascii="Times New Roman" w:eastAsia="Times New Roman" w:hAnsi="Times New Roman" w:cs="Times New Roman"/>
                </w:rPr>
                <w:t>info@rosseti-sib.ru</w:t>
              </w:r>
            </w:hyperlink>
          </w:p>
        </w:tc>
      </w:tr>
      <w:tr w:rsidR="00854345" w:rsidRPr="007C3847" w:rsidTr="00092F51">
        <w:trPr>
          <w:jc w:val="center"/>
        </w:trPr>
        <w:tc>
          <w:tcPr>
            <w:tcW w:w="4672" w:type="dxa"/>
          </w:tcPr>
          <w:p w:rsidR="00854345" w:rsidRPr="007C3847" w:rsidRDefault="00854345" w:rsidP="00092F51">
            <w:pPr>
              <w:widowControl w:val="0"/>
              <w:jc w:val="both"/>
              <w:rPr>
                <w:rFonts w:ascii="Times New Roman" w:eastAsia="Times New Roman" w:hAnsi="Times New Roman" w:cs="Times New Roman"/>
              </w:rPr>
            </w:pPr>
            <w:r w:rsidRPr="007C3847">
              <w:rPr>
                <w:rFonts w:ascii="Times New Roman" w:eastAsia="Times New Roman" w:hAnsi="Times New Roman" w:cs="Times New Roman"/>
              </w:rPr>
              <w:t>Адрес страницы в сети интернет, на которой доступна информация об эмитенте, выпущенных и/или выпускаемых им ценных бумагах</w:t>
            </w:r>
          </w:p>
        </w:tc>
        <w:tc>
          <w:tcPr>
            <w:tcW w:w="4673" w:type="dxa"/>
          </w:tcPr>
          <w:p w:rsidR="00854345" w:rsidRPr="007C3847" w:rsidRDefault="0021230A" w:rsidP="00092F51">
            <w:pPr>
              <w:widowControl w:val="0"/>
              <w:jc w:val="both"/>
            </w:pPr>
            <w:hyperlink r:id="rId9" w:history="1">
              <w:r w:rsidR="00854345" w:rsidRPr="007C3847">
                <w:rPr>
                  <w:rFonts w:ascii="Times New Roman" w:eastAsia="Times New Roman" w:hAnsi="Times New Roman" w:cs="Times New Roman"/>
                </w:rPr>
                <w:t>www.rosseti-sib.ru</w:t>
              </w:r>
            </w:hyperlink>
            <w:r w:rsidR="00854345" w:rsidRPr="007C3847">
              <w:rPr>
                <w:rFonts w:ascii="Times New Roman" w:eastAsia="Times New Roman" w:hAnsi="Times New Roman" w:cs="Times New Roman"/>
              </w:rPr>
              <w:t xml:space="preserve"> </w:t>
            </w:r>
            <w:r w:rsidR="00854345" w:rsidRPr="007C3847">
              <w:t xml:space="preserve">  </w:t>
            </w:r>
          </w:p>
          <w:p w:rsidR="00854345" w:rsidRPr="007C3847" w:rsidRDefault="00854345" w:rsidP="00092F51">
            <w:pPr>
              <w:widowControl w:val="0"/>
              <w:jc w:val="both"/>
            </w:pPr>
          </w:p>
          <w:p w:rsidR="00854345" w:rsidRPr="007C3847" w:rsidRDefault="0021230A" w:rsidP="00092F51">
            <w:pPr>
              <w:widowControl w:val="0"/>
              <w:jc w:val="both"/>
              <w:rPr>
                <w:rFonts w:ascii="Times New Roman" w:eastAsia="Times New Roman" w:hAnsi="Times New Roman" w:cs="Times New Roman"/>
              </w:rPr>
            </w:pPr>
            <w:hyperlink r:id="rId10" w:tgtFrame="_new" w:history="1">
              <w:r w:rsidR="00854345" w:rsidRPr="007C3847">
                <w:rPr>
                  <w:rFonts w:ascii="Times New Roman" w:eastAsia="Times New Roman" w:hAnsi="Times New Roman" w:cs="Times New Roman"/>
                </w:rPr>
                <w:t>http://www.e-disclosure.ru/portal/company.aspx?id=12072</w:t>
              </w:r>
            </w:hyperlink>
            <w:r w:rsidR="00854345" w:rsidRPr="007C3847">
              <w:rPr>
                <w:rFonts w:ascii="Times New Roman" w:eastAsia="Times New Roman" w:hAnsi="Times New Roman" w:cs="Times New Roman"/>
                <w:b/>
                <w:bCs/>
              </w:rPr>
              <w:t xml:space="preserve"> </w:t>
            </w:r>
          </w:p>
        </w:tc>
      </w:tr>
      <w:tr w:rsidR="00854345" w:rsidRPr="007C3847" w:rsidTr="00092F51">
        <w:trPr>
          <w:jc w:val="center"/>
        </w:trPr>
        <w:tc>
          <w:tcPr>
            <w:tcW w:w="4672" w:type="dxa"/>
          </w:tcPr>
          <w:p w:rsidR="00854345" w:rsidRPr="007C3847" w:rsidRDefault="00854345" w:rsidP="00092F51">
            <w:pPr>
              <w:widowControl w:val="0"/>
              <w:jc w:val="both"/>
              <w:rPr>
                <w:rFonts w:ascii="Times New Roman" w:eastAsia="Times New Roman" w:hAnsi="Times New Roman" w:cs="Times New Roman"/>
              </w:rPr>
            </w:pPr>
            <w:r w:rsidRPr="007C3847">
              <w:rPr>
                <w:rFonts w:ascii="Times New Roman" w:eastAsia="Times New Roman" w:hAnsi="Times New Roman" w:cs="Times New Roman"/>
              </w:rPr>
              <w:t>Форум по вопросам повестки дня Общего собрания акционеров</w:t>
            </w:r>
          </w:p>
        </w:tc>
        <w:tc>
          <w:tcPr>
            <w:tcW w:w="4673" w:type="dxa"/>
          </w:tcPr>
          <w:p w:rsidR="00854345" w:rsidRPr="007C3847" w:rsidRDefault="00854345" w:rsidP="00092F51">
            <w:pPr>
              <w:widowControl w:val="0"/>
              <w:jc w:val="both"/>
              <w:rPr>
                <w:rFonts w:ascii="Times New Roman" w:eastAsia="Times New Roman" w:hAnsi="Times New Roman" w:cs="Times New Roman"/>
              </w:rPr>
            </w:pPr>
            <w:r w:rsidRPr="007C3847">
              <w:rPr>
                <w:rFonts w:ascii="Times New Roman" w:eastAsia="Times New Roman" w:hAnsi="Times New Roman" w:cs="Times New Roman"/>
              </w:rPr>
              <w:t>https://forum.rosseti-sib.ru/</w:t>
            </w:r>
          </w:p>
        </w:tc>
      </w:tr>
      <w:tr w:rsidR="00854345" w:rsidRPr="007C3847" w:rsidTr="00092F51">
        <w:trPr>
          <w:jc w:val="center"/>
        </w:trPr>
        <w:tc>
          <w:tcPr>
            <w:tcW w:w="4672" w:type="dxa"/>
            <w:vMerge w:val="restart"/>
          </w:tcPr>
          <w:p w:rsidR="00854345" w:rsidRPr="007C3847" w:rsidRDefault="00854345" w:rsidP="00092F51">
            <w:pPr>
              <w:widowControl w:val="0"/>
              <w:jc w:val="both"/>
              <w:rPr>
                <w:rFonts w:ascii="Times New Roman" w:eastAsia="Times New Roman" w:hAnsi="Times New Roman" w:cs="Times New Roman"/>
              </w:rPr>
            </w:pPr>
            <w:r w:rsidRPr="007C3847">
              <w:rPr>
                <w:rFonts w:ascii="Times New Roman" w:eastAsia="Times New Roman" w:hAnsi="Times New Roman" w:cs="Times New Roman"/>
              </w:rPr>
              <w:t>Данные специального подразделения эмитента по работе с акционерами и инвесторами эмитента</w:t>
            </w:r>
          </w:p>
        </w:tc>
        <w:tc>
          <w:tcPr>
            <w:tcW w:w="4673" w:type="dxa"/>
          </w:tcPr>
          <w:p w:rsidR="00854345" w:rsidRPr="007C3847" w:rsidRDefault="00854345" w:rsidP="00092F51">
            <w:pPr>
              <w:widowControl w:val="0"/>
              <w:jc w:val="both"/>
              <w:rPr>
                <w:rFonts w:ascii="Times New Roman" w:eastAsia="Times New Roman" w:hAnsi="Times New Roman" w:cs="Times New Roman"/>
              </w:rPr>
            </w:pPr>
            <w:r w:rsidRPr="007C3847">
              <w:rPr>
                <w:rFonts w:ascii="Times New Roman" w:eastAsia="Times New Roman" w:hAnsi="Times New Roman" w:cs="Times New Roman"/>
              </w:rPr>
              <w:t>Департамент корпоративного управления и взаимодействия с акционерами ПАО «Россети Сибирь»</w:t>
            </w:r>
          </w:p>
        </w:tc>
      </w:tr>
      <w:tr w:rsidR="00854345" w:rsidRPr="007C3847" w:rsidTr="00092F51">
        <w:trPr>
          <w:jc w:val="center"/>
        </w:trPr>
        <w:tc>
          <w:tcPr>
            <w:tcW w:w="4672" w:type="dxa"/>
            <w:vMerge/>
          </w:tcPr>
          <w:p w:rsidR="00854345" w:rsidRPr="007C3847" w:rsidRDefault="00854345" w:rsidP="00092F51">
            <w:pPr>
              <w:widowControl w:val="0"/>
              <w:jc w:val="both"/>
              <w:rPr>
                <w:rFonts w:ascii="Times New Roman" w:eastAsia="Times New Roman" w:hAnsi="Times New Roman" w:cs="Times New Roman"/>
              </w:rPr>
            </w:pPr>
          </w:p>
        </w:tc>
        <w:tc>
          <w:tcPr>
            <w:tcW w:w="4673" w:type="dxa"/>
          </w:tcPr>
          <w:p w:rsidR="00854345" w:rsidRPr="007C3847" w:rsidRDefault="00854345" w:rsidP="00092F51">
            <w:pPr>
              <w:widowControl w:val="0"/>
              <w:jc w:val="both"/>
              <w:rPr>
                <w:rFonts w:ascii="Times New Roman" w:eastAsia="Times New Roman" w:hAnsi="Times New Roman" w:cs="Times New Roman"/>
              </w:rPr>
            </w:pPr>
            <w:r w:rsidRPr="007C3847">
              <w:rPr>
                <w:rFonts w:ascii="Times New Roman" w:eastAsia="Times New Roman" w:hAnsi="Times New Roman" w:cs="Times New Roman"/>
              </w:rPr>
              <w:t>Тел. (391) 274-41-70</w:t>
            </w:r>
          </w:p>
          <w:p w:rsidR="00854345" w:rsidRPr="007C3847" w:rsidRDefault="00854345" w:rsidP="00092F51">
            <w:pPr>
              <w:widowControl w:val="0"/>
              <w:jc w:val="both"/>
              <w:rPr>
                <w:rFonts w:ascii="Times New Roman" w:eastAsia="Times New Roman" w:hAnsi="Times New Roman" w:cs="Times New Roman"/>
              </w:rPr>
            </w:pPr>
            <w:r w:rsidRPr="007C3847">
              <w:rPr>
                <w:rFonts w:ascii="Times New Roman" w:eastAsia="Times New Roman" w:hAnsi="Times New Roman" w:cs="Times New Roman"/>
              </w:rPr>
              <w:t>Факс (391) 274-41-25</w:t>
            </w:r>
          </w:p>
          <w:p w:rsidR="00854345" w:rsidRPr="007C3847" w:rsidRDefault="00854345" w:rsidP="00092F51">
            <w:pPr>
              <w:widowControl w:val="0"/>
              <w:jc w:val="both"/>
              <w:rPr>
                <w:rFonts w:ascii="Times New Roman" w:eastAsia="Times New Roman" w:hAnsi="Times New Roman" w:cs="Times New Roman"/>
              </w:rPr>
            </w:pPr>
            <w:r w:rsidRPr="007C3847">
              <w:rPr>
                <w:rFonts w:ascii="Times New Roman" w:eastAsia="Times New Roman" w:hAnsi="Times New Roman" w:cs="Times New Roman"/>
              </w:rPr>
              <w:t xml:space="preserve">Адрес электронной почты: </w:t>
            </w:r>
            <w:hyperlink r:id="rId11" w:history="1">
              <w:r w:rsidRPr="007C3847">
                <w:rPr>
                  <w:rFonts w:ascii="Times New Roman" w:eastAsia="Times New Roman" w:hAnsi="Times New Roman" w:cs="Times New Roman"/>
                </w:rPr>
                <w:t>ir@rosseti-sib.ru</w:t>
              </w:r>
            </w:hyperlink>
          </w:p>
        </w:tc>
      </w:tr>
      <w:tr w:rsidR="00854345" w:rsidRPr="007C3847" w:rsidTr="00092F51">
        <w:trPr>
          <w:jc w:val="center"/>
        </w:trPr>
        <w:tc>
          <w:tcPr>
            <w:tcW w:w="4672" w:type="dxa"/>
          </w:tcPr>
          <w:p w:rsidR="00854345" w:rsidRPr="007C3847" w:rsidRDefault="00854345" w:rsidP="00092F51">
            <w:pPr>
              <w:widowControl w:val="0"/>
              <w:jc w:val="both"/>
              <w:rPr>
                <w:rFonts w:ascii="Times New Roman" w:eastAsia="Times New Roman" w:hAnsi="Times New Roman" w:cs="Times New Roman"/>
              </w:rPr>
            </w:pPr>
            <w:r w:rsidRPr="007C3847">
              <w:rPr>
                <w:rFonts w:ascii="Times New Roman" w:eastAsia="Times New Roman" w:hAnsi="Times New Roman" w:cs="Times New Roman"/>
              </w:rPr>
              <w:t>Специальный телефонный канал (горячая линия) для связи с акционерами</w:t>
            </w:r>
          </w:p>
        </w:tc>
        <w:tc>
          <w:tcPr>
            <w:tcW w:w="4673" w:type="dxa"/>
          </w:tcPr>
          <w:p w:rsidR="00854345" w:rsidRPr="007C3847" w:rsidRDefault="00854345" w:rsidP="00092F51">
            <w:pPr>
              <w:rPr>
                <w:rFonts w:ascii="Times New Roman" w:eastAsia="Times New Roman" w:hAnsi="Times New Roman" w:cs="Times New Roman"/>
              </w:rPr>
            </w:pPr>
            <w:r w:rsidRPr="007C3847">
              <w:rPr>
                <w:rFonts w:ascii="Times New Roman" w:eastAsia="Times New Roman" w:hAnsi="Times New Roman" w:cs="Times New Roman"/>
              </w:rPr>
              <w:t>(391) 257-98-98</w:t>
            </w:r>
          </w:p>
        </w:tc>
      </w:tr>
      <w:tr w:rsidR="00854345" w:rsidRPr="007C3847" w:rsidTr="00092F51">
        <w:trPr>
          <w:jc w:val="center"/>
        </w:trPr>
        <w:tc>
          <w:tcPr>
            <w:tcW w:w="9345" w:type="dxa"/>
            <w:gridSpan w:val="2"/>
          </w:tcPr>
          <w:p w:rsidR="00854345" w:rsidRPr="007C3847" w:rsidRDefault="00854345" w:rsidP="00092F51">
            <w:pPr>
              <w:jc w:val="center"/>
            </w:pPr>
            <w:r w:rsidRPr="007C3847">
              <w:rPr>
                <w:rFonts w:ascii="Times New Roman" w:eastAsia="Times New Roman" w:hAnsi="Times New Roman" w:cs="Times New Roman"/>
                <w:b/>
              </w:rPr>
              <w:t>Сведения о Регистраторе</w:t>
            </w:r>
          </w:p>
        </w:tc>
      </w:tr>
      <w:tr w:rsidR="00854345" w:rsidRPr="007C3847" w:rsidTr="00092F51">
        <w:trPr>
          <w:jc w:val="center"/>
        </w:trPr>
        <w:tc>
          <w:tcPr>
            <w:tcW w:w="4672" w:type="dxa"/>
            <w:vAlign w:val="center"/>
          </w:tcPr>
          <w:p w:rsidR="00854345" w:rsidRPr="007C3847" w:rsidRDefault="00854345" w:rsidP="00092F51">
            <w:pPr>
              <w:widowControl w:val="0"/>
              <w:jc w:val="both"/>
              <w:rPr>
                <w:rFonts w:ascii="Times New Roman" w:eastAsia="Times New Roman" w:hAnsi="Times New Roman" w:cs="Times New Roman"/>
              </w:rPr>
            </w:pPr>
            <w:r w:rsidRPr="007C3847">
              <w:rPr>
                <w:rFonts w:ascii="Times New Roman" w:eastAsia="Times New Roman" w:hAnsi="Times New Roman" w:cs="Times New Roman"/>
              </w:rPr>
              <w:t>Полное наименование</w:t>
            </w:r>
          </w:p>
        </w:tc>
        <w:tc>
          <w:tcPr>
            <w:tcW w:w="4673" w:type="dxa"/>
            <w:vAlign w:val="center"/>
          </w:tcPr>
          <w:p w:rsidR="00854345" w:rsidRPr="007C3847" w:rsidRDefault="00854345" w:rsidP="00092F51">
            <w:pPr>
              <w:widowControl w:val="0"/>
              <w:jc w:val="both"/>
              <w:rPr>
                <w:rFonts w:ascii="Times New Roman" w:eastAsia="Times New Roman" w:hAnsi="Times New Roman" w:cs="Times New Roman"/>
              </w:rPr>
            </w:pPr>
            <w:r w:rsidRPr="007C3847">
              <w:rPr>
                <w:rFonts w:ascii="Times New Roman" w:eastAsia="Times New Roman" w:hAnsi="Times New Roman" w:cs="Times New Roman"/>
              </w:rPr>
              <w:t xml:space="preserve">Акционерное общество «Регистраторское общество «СТАТУС» </w:t>
            </w:r>
          </w:p>
        </w:tc>
      </w:tr>
      <w:tr w:rsidR="00854345" w:rsidRPr="007C3847" w:rsidTr="00092F51">
        <w:trPr>
          <w:jc w:val="center"/>
        </w:trPr>
        <w:tc>
          <w:tcPr>
            <w:tcW w:w="4672" w:type="dxa"/>
            <w:vAlign w:val="center"/>
          </w:tcPr>
          <w:p w:rsidR="00854345" w:rsidRPr="007C3847" w:rsidRDefault="00854345" w:rsidP="00092F51">
            <w:pPr>
              <w:widowControl w:val="0"/>
              <w:jc w:val="both"/>
              <w:rPr>
                <w:rFonts w:ascii="Times New Roman" w:eastAsia="Times New Roman" w:hAnsi="Times New Roman" w:cs="Times New Roman"/>
              </w:rPr>
            </w:pPr>
            <w:r w:rsidRPr="007C3847">
              <w:rPr>
                <w:rFonts w:ascii="Times New Roman" w:eastAsia="Times New Roman" w:hAnsi="Times New Roman" w:cs="Times New Roman"/>
              </w:rPr>
              <w:t xml:space="preserve">Юридический и </w:t>
            </w:r>
          </w:p>
          <w:p w:rsidR="00854345" w:rsidRPr="007C3847" w:rsidRDefault="00854345" w:rsidP="00092F51">
            <w:pPr>
              <w:widowControl w:val="0"/>
              <w:jc w:val="both"/>
              <w:rPr>
                <w:rFonts w:ascii="Times New Roman" w:eastAsia="Times New Roman" w:hAnsi="Times New Roman" w:cs="Times New Roman"/>
              </w:rPr>
            </w:pPr>
            <w:r w:rsidRPr="007C3847">
              <w:rPr>
                <w:rFonts w:ascii="Times New Roman" w:eastAsia="Times New Roman" w:hAnsi="Times New Roman" w:cs="Times New Roman"/>
              </w:rPr>
              <w:t>почтовый адрес</w:t>
            </w:r>
          </w:p>
        </w:tc>
        <w:tc>
          <w:tcPr>
            <w:tcW w:w="4673" w:type="dxa"/>
            <w:vAlign w:val="center"/>
          </w:tcPr>
          <w:p w:rsidR="00854345" w:rsidRPr="007C3847" w:rsidRDefault="00854345" w:rsidP="00092F51">
            <w:pPr>
              <w:widowControl w:val="0"/>
              <w:jc w:val="both"/>
              <w:rPr>
                <w:rFonts w:ascii="Times New Roman" w:eastAsia="Times New Roman" w:hAnsi="Times New Roman" w:cs="Times New Roman"/>
              </w:rPr>
            </w:pPr>
            <w:r w:rsidRPr="007C3847">
              <w:rPr>
                <w:rFonts w:ascii="Times New Roman" w:eastAsia="Times New Roman" w:hAnsi="Times New Roman" w:cs="Times New Roman"/>
                <w:bCs/>
              </w:rPr>
              <w:t>109052, Москва, ул. Новохохловская, д.23, стр.1, помещение 1</w:t>
            </w:r>
          </w:p>
        </w:tc>
      </w:tr>
      <w:tr w:rsidR="00854345" w:rsidRPr="007C3847" w:rsidTr="00092F51">
        <w:trPr>
          <w:jc w:val="center"/>
        </w:trPr>
        <w:tc>
          <w:tcPr>
            <w:tcW w:w="4672" w:type="dxa"/>
            <w:vAlign w:val="center"/>
          </w:tcPr>
          <w:p w:rsidR="00854345" w:rsidRPr="007C3847" w:rsidRDefault="00854345" w:rsidP="00092F51">
            <w:pPr>
              <w:widowControl w:val="0"/>
              <w:jc w:val="both"/>
              <w:rPr>
                <w:rFonts w:ascii="Times New Roman" w:eastAsia="Times New Roman" w:hAnsi="Times New Roman" w:cs="Times New Roman"/>
              </w:rPr>
            </w:pPr>
            <w:r w:rsidRPr="007C3847">
              <w:rPr>
                <w:rFonts w:ascii="Times New Roman" w:eastAsia="Times New Roman" w:hAnsi="Times New Roman" w:cs="Times New Roman"/>
              </w:rPr>
              <w:t>Телефон, факс:</w:t>
            </w:r>
          </w:p>
        </w:tc>
        <w:tc>
          <w:tcPr>
            <w:tcW w:w="4673" w:type="dxa"/>
            <w:vAlign w:val="center"/>
          </w:tcPr>
          <w:p w:rsidR="00854345" w:rsidRPr="007C3847" w:rsidRDefault="00854345" w:rsidP="00092F51">
            <w:pPr>
              <w:widowControl w:val="0"/>
              <w:jc w:val="both"/>
              <w:rPr>
                <w:rFonts w:ascii="Times New Roman" w:eastAsia="Times New Roman" w:hAnsi="Times New Roman" w:cs="Times New Roman"/>
              </w:rPr>
            </w:pPr>
            <w:r w:rsidRPr="007C3847">
              <w:rPr>
                <w:rFonts w:ascii="Times New Roman" w:eastAsia="Times New Roman" w:hAnsi="Times New Roman" w:cs="Times New Roman"/>
              </w:rPr>
              <w:t>тел. (495) 974-83-50, факс (495) 678-71-10</w:t>
            </w:r>
          </w:p>
        </w:tc>
      </w:tr>
      <w:tr w:rsidR="00854345" w:rsidRPr="007C3847" w:rsidTr="00092F51">
        <w:trPr>
          <w:jc w:val="center"/>
        </w:trPr>
        <w:tc>
          <w:tcPr>
            <w:tcW w:w="4672" w:type="dxa"/>
            <w:vAlign w:val="center"/>
          </w:tcPr>
          <w:p w:rsidR="00854345" w:rsidRPr="007C3847" w:rsidRDefault="00854345" w:rsidP="00092F51">
            <w:pPr>
              <w:widowControl w:val="0"/>
              <w:jc w:val="both"/>
              <w:rPr>
                <w:rFonts w:ascii="Times New Roman" w:eastAsia="Times New Roman" w:hAnsi="Times New Roman" w:cs="Times New Roman"/>
              </w:rPr>
            </w:pPr>
            <w:r w:rsidRPr="007C3847">
              <w:rPr>
                <w:rFonts w:ascii="Times New Roman" w:eastAsia="Times New Roman" w:hAnsi="Times New Roman" w:cs="Times New Roman"/>
              </w:rPr>
              <w:t xml:space="preserve">E-mail: </w:t>
            </w:r>
          </w:p>
        </w:tc>
        <w:tc>
          <w:tcPr>
            <w:tcW w:w="4673" w:type="dxa"/>
            <w:vAlign w:val="center"/>
          </w:tcPr>
          <w:p w:rsidR="00854345" w:rsidRPr="007C3847" w:rsidRDefault="00854345" w:rsidP="00092F51">
            <w:pPr>
              <w:widowControl w:val="0"/>
              <w:jc w:val="both"/>
              <w:rPr>
                <w:rFonts w:ascii="Times New Roman" w:eastAsia="Times New Roman" w:hAnsi="Times New Roman" w:cs="Times New Roman"/>
                <w:lang w:val="en-US"/>
              </w:rPr>
            </w:pPr>
            <w:r w:rsidRPr="007C3847">
              <w:rPr>
                <w:rFonts w:ascii="Times New Roman" w:eastAsia="Times New Roman" w:hAnsi="Times New Roman" w:cs="Times New Roman"/>
              </w:rPr>
              <w:t xml:space="preserve">office@rostatus.ru </w:t>
            </w:r>
          </w:p>
        </w:tc>
      </w:tr>
      <w:tr w:rsidR="00854345" w:rsidRPr="007C3847" w:rsidTr="00092F51">
        <w:trPr>
          <w:jc w:val="center"/>
        </w:trPr>
        <w:tc>
          <w:tcPr>
            <w:tcW w:w="4672" w:type="dxa"/>
            <w:vAlign w:val="center"/>
          </w:tcPr>
          <w:p w:rsidR="00854345" w:rsidRPr="007C3847" w:rsidRDefault="00854345" w:rsidP="00092F51">
            <w:pPr>
              <w:widowControl w:val="0"/>
              <w:jc w:val="both"/>
              <w:rPr>
                <w:rFonts w:ascii="Times New Roman" w:eastAsia="Times New Roman" w:hAnsi="Times New Roman" w:cs="Times New Roman"/>
              </w:rPr>
            </w:pPr>
            <w:r w:rsidRPr="007C3847">
              <w:rPr>
                <w:rFonts w:ascii="Times New Roman" w:eastAsia="Times New Roman" w:hAnsi="Times New Roman" w:cs="Times New Roman"/>
              </w:rPr>
              <w:t>Страница в интернете:</w:t>
            </w:r>
          </w:p>
        </w:tc>
        <w:tc>
          <w:tcPr>
            <w:tcW w:w="4673" w:type="dxa"/>
            <w:vAlign w:val="center"/>
          </w:tcPr>
          <w:p w:rsidR="00854345" w:rsidRPr="007C3847" w:rsidRDefault="00854345" w:rsidP="00092F51">
            <w:pPr>
              <w:widowControl w:val="0"/>
              <w:jc w:val="both"/>
              <w:rPr>
                <w:rFonts w:ascii="Times New Roman" w:eastAsia="Times New Roman" w:hAnsi="Times New Roman" w:cs="Times New Roman"/>
              </w:rPr>
            </w:pPr>
            <w:r w:rsidRPr="007C3847">
              <w:rPr>
                <w:rFonts w:ascii="Times New Roman" w:eastAsia="Times New Roman" w:hAnsi="Times New Roman" w:cs="Times New Roman"/>
              </w:rPr>
              <w:t xml:space="preserve">www.rostatus.ru </w:t>
            </w:r>
          </w:p>
        </w:tc>
      </w:tr>
      <w:tr w:rsidR="00854345" w:rsidRPr="007C3847" w:rsidTr="00092F51">
        <w:trPr>
          <w:jc w:val="center"/>
        </w:trPr>
        <w:tc>
          <w:tcPr>
            <w:tcW w:w="4672" w:type="dxa"/>
            <w:vAlign w:val="center"/>
          </w:tcPr>
          <w:p w:rsidR="00854345" w:rsidRPr="007C3847" w:rsidRDefault="00854345" w:rsidP="00092F51">
            <w:pPr>
              <w:widowControl w:val="0"/>
              <w:jc w:val="both"/>
              <w:rPr>
                <w:rFonts w:ascii="Times New Roman" w:eastAsia="Times New Roman" w:hAnsi="Times New Roman" w:cs="Times New Roman"/>
              </w:rPr>
            </w:pPr>
            <w:r w:rsidRPr="007C3847">
              <w:rPr>
                <w:rFonts w:ascii="Times New Roman" w:eastAsia="Times New Roman" w:hAnsi="Times New Roman" w:cs="Times New Roman"/>
              </w:rPr>
              <w:t>Лицензия:</w:t>
            </w:r>
          </w:p>
        </w:tc>
        <w:tc>
          <w:tcPr>
            <w:tcW w:w="4673" w:type="dxa"/>
            <w:vAlign w:val="center"/>
          </w:tcPr>
          <w:p w:rsidR="00854345" w:rsidRPr="007C3847" w:rsidRDefault="00854345" w:rsidP="00092F51">
            <w:pPr>
              <w:widowControl w:val="0"/>
              <w:jc w:val="both"/>
              <w:rPr>
                <w:rFonts w:ascii="Times New Roman" w:eastAsia="Times New Roman" w:hAnsi="Times New Roman" w:cs="Times New Roman"/>
              </w:rPr>
            </w:pPr>
            <w:r w:rsidRPr="007C3847">
              <w:rPr>
                <w:rFonts w:ascii="Times New Roman" w:eastAsia="Times New Roman" w:hAnsi="Times New Roman" w:cs="Times New Roman"/>
              </w:rPr>
              <w:t>Выдана ФКЦБ России 12.03.2004 № 10-000-1-00304 без ограничения срока действия.</w:t>
            </w:r>
          </w:p>
        </w:tc>
      </w:tr>
    </w:tbl>
    <w:p w:rsidR="00854345" w:rsidRDefault="00854345" w:rsidP="00854345">
      <w:pPr>
        <w:suppressAutoHyphens/>
        <w:spacing w:after="0" w:line="240" w:lineRule="auto"/>
        <w:jc w:val="both"/>
        <w:rPr>
          <w:rFonts w:ascii="Times New Roman" w:hAnsi="Times New Roman" w:cs="Times New Roman"/>
          <w:b/>
          <w:sz w:val="24"/>
          <w:szCs w:val="24"/>
        </w:rPr>
      </w:pPr>
    </w:p>
    <w:p w:rsidR="00854345" w:rsidRDefault="00854345" w:rsidP="00854345">
      <w:pPr>
        <w:widowControl w:val="0"/>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В состав структуры ПАО «Россети Сибирь» входят:</w:t>
      </w:r>
    </w:p>
    <w:p w:rsidR="00854345" w:rsidRDefault="00854345" w:rsidP="00854345">
      <w:pPr>
        <w:widowControl w:val="0"/>
        <w:spacing w:after="0" w:line="240" w:lineRule="auto"/>
        <w:ind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bCs/>
          <w:color w:val="000000"/>
          <w:sz w:val="24"/>
          <w:szCs w:val="24"/>
        </w:rPr>
        <w:t>Филиалы</w:t>
      </w:r>
      <w:r>
        <w:rPr>
          <w:rFonts w:ascii="Times New Roman" w:eastAsia="Times New Roman" w:hAnsi="Times New Roman" w:cs="Times New Roman"/>
          <w:color w:val="000000"/>
          <w:sz w:val="24"/>
          <w:szCs w:val="24"/>
        </w:rPr>
        <w:t>:</w:t>
      </w:r>
    </w:p>
    <w:p w:rsidR="00854345" w:rsidRDefault="00854345" w:rsidP="009C1DA4">
      <w:pPr>
        <w:widowControl w:val="0"/>
        <w:numPr>
          <w:ilvl w:val="0"/>
          <w:numId w:val="16"/>
        </w:numPr>
        <w:tabs>
          <w:tab w:val="clear" w:pos="720"/>
        </w:tabs>
        <w:spacing w:after="0" w:line="240" w:lineRule="auto"/>
        <w:ind w:left="0"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«Алтайэнерго»;</w:t>
      </w:r>
    </w:p>
    <w:p w:rsidR="00854345" w:rsidRDefault="00854345" w:rsidP="009C1DA4">
      <w:pPr>
        <w:widowControl w:val="0"/>
        <w:numPr>
          <w:ilvl w:val="0"/>
          <w:numId w:val="16"/>
        </w:numPr>
        <w:tabs>
          <w:tab w:val="clear" w:pos="720"/>
        </w:tabs>
        <w:spacing w:after="0" w:line="240" w:lineRule="auto"/>
        <w:ind w:left="0"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«Бурятэнерго»;</w:t>
      </w:r>
    </w:p>
    <w:p w:rsidR="00854345" w:rsidRDefault="00854345" w:rsidP="009C1DA4">
      <w:pPr>
        <w:widowControl w:val="0"/>
        <w:numPr>
          <w:ilvl w:val="0"/>
          <w:numId w:val="16"/>
        </w:numPr>
        <w:tabs>
          <w:tab w:val="clear" w:pos="720"/>
        </w:tabs>
        <w:spacing w:after="0" w:line="240" w:lineRule="auto"/>
        <w:ind w:left="0"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«Красноярскэнерго»;</w:t>
      </w:r>
    </w:p>
    <w:p w:rsidR="00854345" w:rsidRDefault="00854345" w:rsidP="009C1DA4">
      <w:pPr>
        <w:widowControl w:val="0"/>
        <w:numPr>
          <w:ilvl w:val="0"/>
          <w:numId w:val="16"/>
        </w:numPr>
        <w:tabs>
          <w:tab w:val="clear" w:pos="720"/>
        </w:tabs>
        <w:spacing w:after="0" w:line="240" w:lineRule="auto"/>
        <w:ind w:left="0"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«Кузбассэнерго – региональные электрические сети (РЭС)»;</w:t>
      </w:r>
    </w:p>
    <w:p w:rsidR="00854345" w:rsidRDefault="00854345" w:rsidP="009C1DA4">
      <w:pPr>
        <w:widowControl w:val="0"/>
        <w:numPr>
          <w:ilvl w:val="0"/>
          <w:numId w:val="16"/>
        </w:numPr>
        <w:tabs>
          <w:tab w:val="clear" w:pos="720"/>
        </w:tabs>
        <w:spacing w:after="0" w:line="240" w:lineRule="auto"/>
        <w:ind w:left="0"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«Омскэнерго»;</w:t>
      </w:r>
    </w:p>
    <w:p w:rsidR="00854345" w:rsidRDefault="00854345" w:rsidP="009C1DA4">
      <w:pPr>
        <w:widowControl w:val="0"/>
        <w:numPr>
          <w:ilvl w:val="0"/>
          <w:numId w:val="16"/>
        </w:numPr>
        <w:tabs>
          <w:tab w:val="clear" w:pos="720"/>
        </w:tabs>
        <w:spacing w:after="0" w:line="240" w:lineRule="auto"/>
        <w:ind w:left="0"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«Хакасэнерго»;</w:t>
      </w:r>
    </w:p>
    <w:p w:rsidR="00854345" w:rsidRDefault="00854345" w:rsidP="009C1DA4">
      <w:pPr>
        <w:widowControl w:val="0"/>
        <w:numPr>
          <w:ilvl w:val="0"/>
          <w:numId w:val="16"/>
        </w:numPr>
        <w:tabs>
          <w:tab w:val="clear" w:pos="720"/>
        </w:tabs>
        <w:spacing w:after="0" w:line="240" w:lineRule="auto"/>
        <w:ind w:left="0"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«Читаэнерго».</w:t>
      </w:r>
    </w:p>
    <w:p w:rsidR="00854345" w:rsidRDefault="00854345" w:rsidP="00854345">
      <w:pPr>
        <w:widowControl w:val="0"/>
        <w:spacing w:after="0" w:line="240" w:lineRule="auto"/>
        <w:ind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lastRenderedPageBreak/>
        <w:t>Представительство в г. Москв</w:t>
      </w:r>
      <w:r w:rsidR="00F927F2">
        <w:rPr>
          <w:rFonts w:ascii="Times New Roman" w:eastAsia="Times New Roman" w:hAnsi="Times New Roman" w:cs="Times New Roman"/>
          <w:color w:val="000000"/>
          <w:sz w:val="24"/>
          <w:szCs w:val="24"/>
        </w:rPr>
        <w:t>а</w:t>
      </w:r>
    </w:p>
    <w:p w:rsidR="00854345" w:rsidRDefault="00854345" w:rsidP="00854345">
      <w:pPr>
        <w:widowControl w:val="0"/>
        <w:spacing w:after="0" w:line="240" w:lineRule="auto"/>
        <w:ind w:firstLine="709"/>
        <w:jc w:val="both"/>
        <w:rPr>
          <w:rFonts w:ascii="Times New Roman" w:eastAsia="Times New Roman" w:hAnsi="Times New Roman" w:cs="Times New Roman"/>
          <w:color w:val="000000"/>
          <w:sz w:val="24"/>
          <w:szCs w:val="24"/>
        </w:rPr>
      </w:pPr>
    </w:p>
    <w:p w:rsidR="00854345" w:rsidRDefault="00854345" w:rsidP="00854345">
      <w:pPr>
        <w:widowControl w:val="0"/>
        <w:spacing w:after="0" w:line="240" w:lineRule="auto"/>
        <w:ind w:firstLine="709"/>
        <w:jc w:val="both"/>
        <w:rPr>
          <w:rFonts w:ascii="Times New Roman" w:eastAsia="Times New Roman" w:hAnsi="Times New Roman" w:cs="Times New Roman"/>
          <w:bCs/>
          <w:color w:val="000000"/>
          <w:sz w:val="24"/>
          <w:szCs w:val="24"/>
        </w:rPr>
      </w:pPr>
      <w:r>
        <w:rPr>
          <w:rFonts w:ascii="Times New Roman" w:eastAsia="Times New Roman" w:hAnsi="Times New Roman" w:cs="Times New Roman"/>
          <w:bCs/>
          <w:color w:val="000000"/>
          <w:sz w:val="24"/>
          <w:szCs w:val="24"/>
        </w:rPr>
        <w:t>Компании, в которых ПАО «Россети Сибирь» выполняет функции единоличного исполнительного органа (Генерального директора):</w:t>
      </w:r>
    </w:p>
    <w:p w:rsidR="00854345" w:rsidRDefault="00854345" w:rsidP="009C1DA4">
      <w:pPr>
        <w:pStyle w:val="ab"/>
        <w:widowControl w:val="0"/>
        <w:numPr>
          <w:ilvl w:val="0"/>
          <w:numId w:val="17"/>
        </w:numPr>
        <w:tabs>
          <w:tab w:val="left" w:pos="993"/>
        </w:tabs>
        <w:spacing w:after="0" w:line="240" w:lineRule="auto"/>
        <w:ind w:left="0"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АО «Россети Сибирь Тываэнерго».</w:t>
      </w:r>
    </w:p>
    <w:p w:rsidR="00854345" w:rsidRDefault="00854345" w:rsidP="00854345">
      <w:pPr>
        <w:widowControl w:val="0"/>
        <w:spacing w:after="0" w:line="240" w:lineRule="auto"/>
        <w:ind w:firstLine="709"/>
        <w:jc w:val="both"/>
        <w:rPr>
          <w:rFonts w:ascii="Times New Roman" w:eastAsia="Times New Roman" w:hAnsi="Times New Roman" w:cs="Times New Roman"/>
          <w:color w:val="000000"/>
          <w:sz w:val="24"/>
          <w:szCs w:val="24"/>
        </w:rPr>
      </w:pPr>
    </w:p>
    <w:p w:rsidR="00854345" w:rsidRDefault="00854345" w:rsidP="00854345">
      <w:pPr>
        <w:widowControl w:val="0"/>
        <w:spacing w:after="0" w:line="240" w:lineRule="auto"/>
        <w:ind w:firstLine="709"/>
        <w:jc w:val="both"/>
        <w:rPr>
          <w:rFonts w:ascii="Times New Roman" w:eastAsia="Times New Roman" w:hAnsi="Times New Roman" w:cs="Times New Roman"/>
          <w:bCs/>
          <w:color w:val="000000"/>
          <w:sz w:val="24"/>
          <w:szCs w:val="24"/>
        </w:rPr>
      </w:pPr>
      <w:r w:rsidRPr="00B74B08">
        <w:rPr>
          <w:rFonts w:ascii="Times New Roman" w:eastAsia="Times New Roman" w:hAnsi="Times New Roman" w:cs="Times New Roman"/>
          <w:bCs/>
          <w:color w:val="000000"/>
          <w:sz w:val="24"/>
          <w:szCs w:val="24"/>
        </w:rPr>
        <w:t>Дочерние общества (ДО):</w:t>
      </w:r>
    </w:p>
    <w:p w:rsidR="00854345" w:rsidRDefault="00854345" w:rsidP="009C1DA4">
      <w:pPr>
        <w:pStyle w:val="ab"/>
        <w:widowControl w:val="0"/>
        <w:numPr>
          <w:ilvl w:val="0"/>
          <w:numId w:val="18"/>
        </w:numPr>
        <w:tabs>
          <w:tab w:val="left" w:pos="993"/>
        </w:tabs>
        <w:spacing w:after="0" w:line="240" w:lineRule="auto"/>
        <w:ind w:left="0"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АО «Соцсфера»;</w:t>
      </w:r>
    </w:p>
    <w:p w:rsidR="00854345" w:rsidRDefault="00854345" w:rsidP="009C1DA4">
      <w:pPr>
        <w:pStyle w:val="ab"/>
        <w:widowControl w:val="0"/>
        <w:numPr>
          <w:ilvl w:val="0"/>
          <w:numId w:val="18"/>
        </w:numPr>
        <w:tabs>
          <w:tab w:val="left" w:pos="993"/>
        </w:tabs>
        <w:spacing w:after="0" w:line="240" w:lineRule="auto"/>
        <w:ind w:left="0"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АО «ЭСК Сибири».</w:t>
      </w:r>
    </w:p>
    <w:p w:rsidR="001F65D4" w:rsidRDefault="001F65D4" w:rsidP="00E377ED">
      <w:pPr>
        <w:pStyle w:val="13"/>
        <w:spacing w:before="0" w:line="240" w:lineRule="auto"/>
        <w:rPr>
          <w:rFonts w:ascii="Times New Roman" w:hAnsi="Times New Roman" w:cs="Times New Roman"/>
          <w:b/>
          <w:color w:val="auto"/>
          <w:sz w:val="26"/>
          <w:szCs w:val="26"/>
        </w:rPr>
      </w:pPr>
    </w:p>
    <w:p w:rsidR="00982AF0" w:rsidRDefault="00AD0275" w:rsidP="00E377ED">
      <w:pPr>
        <w:pStyle w:val="13"/>
        <w:spacing w:before="0" w:line="240" w:lineRule="auto"/>
        <w:rPr>
          <w:rFonts w:ascii="Times New Roman" w:hAnsi="Times New Roman" w:cs="Times New Roman"/>
          <w:b/>
          <w:color w:val="auto"/>
          <w:sz w:val="26"/>
          <w:szCs w:val="26"/>
        </w:rPr>
      </w:pPr>
      <w:bookmarkStart w:id="11" w:name="_Toc163143026"/>
      <w:r w:rsidRPr="00A3457E">
        <w:rPr>
          <w:rFonts w:ascii="Times New Roman" w:hAnsi="Times New Roman" w:cs="Times New Roman"/>
          <w:b/>
          <w:color w:val="auto"/>
          <w:sz w:val="26"/>
          <w:szCs w:val="26"/>
        </w:rPr>
        <w:t>1.2.2. География деятельности (карта) и основные активы</w:t>
      </w:r>
      <w:bookmarkEnd w:id="11"/>
    </w:p>
    <w:p w:rsidR="001F65D4" w:rsidRDefault="001F65D4" w:rsidP="001F65D4">
      <w:pPr>
        <w:widowControl w:val="0"/>
        <w:spacing w:after="0" w:line="240" w:lineRule="auto"/>
        <w:ind w:firstLine="709"/>
        <w:jc w:val="both"/>
        <w:rPr>
          <w:rFonts w:ascii="Times New Roman" w:hAnsi="Times New Roman" w:cs="Times New Roman"/>
          <w:sz w:val="24"/>
          <w:szCs w:val="24"/>
        </w:rPr>
      </w:pPr>
    </w:p>
    <w:p w:rsidR="00271FBE" w:rsidRDefault="00271FBE" w:rsidP="00271FBE">
      <w:pPr>
        <w:widowControl w:val="0"/>
        <w:spacing w:after="0" w:line="240" w:lineRule="auto"/>
        <w:ind w:firstLine="709"/>
        <w:jc w:val="both"/>
        <w:rPr>
          <w:rFonts w:ascii="Times New Roman" w:hAnsi="Times New Roman" w:cs="Times New Roman"/>
          <w:sz w:val="24"/>
          <w:szCs w:val="24"/>
        </w:rPr>
      </w:pPr>
      <w:r w:rsidRPr="00EB7D9D">
        <w:rPr>
          <w:rFonts w:ascii="Times New Roman" w:hAnsi="Times New Roman" w:cs="Times New Roman"/>
          <w:sz w:val="24"/>
          <w:szCs w:val="24"/>
        </w:rPr>
        <w:t>Общество обслуживает 1,</w:t>
      </w:r>
      <w:r>
        <w:rPr>
          <w:rFonts w:ascii="Times New Roman" w:hAnsi="Times New Roman" w:cs="Times New Roman"/>
          <w:sz w:val="24"/>
          <w:szCs w:val="24"/>
        </w:rPr>
        <w:t>75</w:t>
      </w:r>
      <w:r w:rsidRPr="00EB7D9D">
        <w:rPr>
          <w:rFonts w:ascii="Times New Roman" w:hAnsi="Times New Roman" w:cs="Times New Roman"/>
          <w:sz w:val="24"/>
          <w:szCs w:val="24"/>
        </w:rPr>
        <w:t xml:space="preserve"> млн</w:t>
      </w:r>
      <w:r>
        <w:rPr>
          <w:rFonts w:ascii="Times New Roman" w:hAnsi="Times New Roman" w:cs="Times New Roman"/>
          <w:sz w:val="24"/>
          <w:szCs w:val="24"/>
        </w:rPr>
        <w:t>.</w:t>
      </w:r>
      <w:r w:rsidRPr="00EB7D9D">
        <w:rPr>
          <w:rFonts w:ascii="Times New Roman" w:hAnsi="Times New Roman" w:cs="Times New Roman"/>
          <w:sz w:val="24"/>
          <w:szCs w:val="24"/>
        </w:rPr>
        <w:t xml:space="preserve"> условных единиц, </w:t>
      </w:r>
      <w:r>
        <w:rPr>
          <w:rFonts w:ascii="Times New Roman" w:hAnsi="Times New Roman" w:cs="Times New Roman"/>
          <w:sz w:val="24"/>
          <w:szCs w:val="24"/>
        </w:rPr>
        <w:t>261,5</w:t>
      </w:r>
      <w:r w:rsidRPr="00EB7D9D">
        <w:rPr>
          <w:rFonts w:ascii="Times New Roman" w:hAnsi="Times New Roman" w:cs="Times New Roman"/>
          <w:sz w:val="24"/>
          <w:szCs w:val="24"/>
        </w:rPr>
        <w:t xml:space="preserve"> тыс. км линий </w:t>
      </w:r>
      <w:r w:rsidRPr="006100F6">
        <w:rPr>
          <w:rFonts w:ascii="Times New Roman" w:hAnsi="Times New Roman" w:cs="Times New Roman"/>
          <w:sz w:val="24"/>
          <w:szCs w:val="24"/>
        </w:rPr>
        <w:t>электропередачи по цепям</w:t>
      </w:r>
      <w:r>
        <w:rPr>
          <w:rFonts w:ascii="Times New Roman" w:hAnsi="Times New Roman" w:cs="Times New Roman"/>
          <w:sz w:val="24"/>
          <w:szCs w:val="24"/>
        </w:rPr>
        <w:t>,</w:t>
      </w:r>
      <w:r w:rsidRPr="00EB7D9D">
        <w:rPr>
          <w:rFonts w:ascii="Times New Roman" w:hAnsi="Times New Roman" w:cs="Times New Roman"/>
          <w:sz w:val="24"/>
          <w:szCs w:val="24"/>
        </w:rPr>
        <w:t xml:space="preserve"> 1,</w:t>
      </w:r>
      <w:r>
        <w:rPr>
          <w:rFonts w:ascii="Times New Roman" w:hAnsi="Times New Roman" w:cs="Times New Roman"/>
          <w:sz w:val="24"/>
          <w:szCs w:val="24"/>
        </w:rPr>
        <w:t>8</w:t>
      </w:r>
      <w:r w:rsidRPr="00EB7D9D">
        <w:rPr>
          <w:rFonts w:ascii="Times New Roman" w:hAnsi="Times New Roman" w:cs="Times New Roman"/>
          <w:sz w:val="24"/>
          <w:szCs w:val="24"/>
        </w:rPr>
        <w:t xml:space="preserve"> тыс. подстанций 35 кВ и выше трансформаторной мощностью 31,</w:t>
      </w:r>
      <w:r>
        <w:rPr>
          <w:rFonts w:ascii="Times New Roman" w:hAnsi="Times New Roman" w:cs="Times New Roman"/>
          <w:sz w:val="24"/>
          <w:szCs w:val="24"/>
        </w:rPr>
        <w:t>3</w:t>
      </w:r>
      <w:r w:rsidRPr="00EB7D9D">
        <w:rPr>
          <w:rFonts w:ascii="Times New Roman" w:hAnsi="Times New Roman" w:cs="Times New Roman"/>
          <w:sz w:val="24"/>
          <w:szCs w:val="24"/>
        </w:rPr>
        <w:t xml:space="preserve"> тыс. МВА.</w:t>
      </w:r>
    </w:p>
    <w:p w:rsidR="00271FBE" w:rsidRDefault="00271FBE" w:rsidP="00271FBE">
      <w:pPr>
        <w:widowControl w:val="0"/>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Компания обеспечивает работу промышленности, представленную крупнейшими предприятиями черной и цветной металлургии, тяжелого и точного машиностроения, горнодобывающей и транспортной отраслей.</w:t>
      </w:r>
    </w:p>
    <w:p w:rsidR="00271FBE" w:rsidRDefault="00271FBE" w:rsidP="00271FBE">
      <w:pPr>
        <w:widowControl w:val="0"/>
        <w:spacing w:after="0" w:line="240" w:lineRule="auto"/>
        <w:ind w:firstLine="709"/>
        <w:jc w:val="both"/>
        <w:rPr>
          <w:rFonts w:ascii="Times New Roman" w:hAnsi="Times New Roman" w:cs="Times New Roman"/>
          <w:sz w:val="24"/>
          <w:szCs w:val="24"/>
        </w:rPr>
      </w:pPr>
    </w:p>
    <w:p w:rsidR="00271FBE" w:rsidRDefault="00271FBE" w:rsidP="00271FBE">
      <w:pPr>
        <w:widowControl w:val="0"/>
        <w:spacing w:after="0" w:line="240" w:lineRule="auto"/>
        <w:jc w:val="center"/>
        <w:rPr>
          <w:rFonts w:ascii="Times New Roman" w:hAnsi="Times New Roman" w:cs="Times New Roman"/>
          <w:sz w:val="24"/>
          <w:szCs w:val="24"/>
        </w:rPr>
      </w:pPr>
      <w:r>
        <w:rPr>
          <w:rFonts w:ascii="Times New Roman" w:hAnsi="Times New Roman" w:cs="Times New Roman"/>
          <w:noProof/>
          <w:sz w:val="24"/>
          <w:szCs w:val="24"/>
          <w:lang w:eastAsia="ru-RU"/>
        </w:rPr>
        <w:drawing>
          <wp:inline distT="0" distB="0" distL="0" distR="0" wp14:anchorId="5DD81C70" wp14:editId="46C7E71A">
            <wp:extent cx="5696912" cy="5981700"/>
            <wp:effectExtent l="0" t="0" r="0"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720588" cy="6006560"/>
                    </a:xfrm>
                    <a:prstGeom prst="rect">
                      <a:avLst/>
                    </a:prstGeom>
                    <a:noFill/>
                  </pic:spPr>
                </pic:pic>
              </a:graphicData>
            </a:graphic>
          </wp:inline>
        </w:drawing>
      </w:r>
    </w:p>
    <w:p w:rsidR="00271FBE" w:rsidRDefault="00271FBE" w:rsidP="00271FBE">
      <w:pPr>
        <w:widowControl w:val="0"/>
        <w:spacing w:after="0" w:line="240" w:lineRule="auto"/>
        <w:jc w:val="center"/>
        <w:rPr>
          <w:noProof/>
          <w:lang w:eastAsia="ru-RU"/>
        </w:rPr>
      </w:pPr>
      <w:r w:rsidRPr="00EB7D9D">
        <w:rPr>
          <w:rFonts w:ascii="Times New Roman" w:hAnsi="Times New Roman" w:cs="Times New Roman"/>
          <w:sz w:val="24"/>
          <w:szCs w:val="24"/>
        </w:rPr>
        <w:t>Рис. 1. Территория обслуживания ПАО «Россети Сибирь»</w:t>
      </w:r>
      <w:r w:rsidRPr="00DD18B3">
        <w:rPr>
          <w:noProof/>
          <w:lang w:eastAsia="ru-RU"/>
        </w:rPr>
        <w:t xml:space="preserve"> </w:t>
      </w:r>
    </w:p>
    <w:p w:rsidR="001F65D4" w:rsidRDefault="001F65D4" w:rsidP="001F65D4"/>
    <w:p w:rsidR="001F65D4" w:rsidRPr="001F65D4" w:rsidRDefault="001F65D4" w:rsidP="001F65D4"/>
    <w:p w:rsidR="0058286F" w:rsidRDefault="00AD0275" w:rsidP="0098243E">
      <w:pPr>
        <w:pStyle w:val="13"/>
        <w:spacing w:before="0" w:line="240" w:lineRule="auto"/>
        <w:rPr>
          <w:rFonts w:ascii="Times New Roman" w:hAnsi="Times New Roman" w:cs="Times New Roman"/>
          <w:b/>
          <w:color w:val="auto"/>
          <w:sz w:val="26"/>
          <w:szCs w:val="26"/>
        </w:rPr>
      </w:pPr>
      <w:bookmarkStart w:id="12" w:name="_Toc163143027"/>
      <w:r w:rsidRPr="00A3457E">
        <w:rPr>
          <w:rFonts w:ascii="Times New Roman" w:hAnsi="Times New Roman" w:cs="Times New Roman"/>
          <w:b/>
          <w:color w:val="auto"/>
          <w:sz w:val="26"/>
          <w:szCs w:val="26"/>
        </w:rPr>
        <w:t>1.2.3. Информация о территориях функционирования компаний в субъектах Российской Федерации</w:t>
      </w:r>
      <w:bookmarkEnd w:id="12"/>
    </w:p>
    <w:p w:rsidR="001F65D4" w:rsidRDefault="001F65D4" w:rsidP="001F65D4">
      <w:pPr>
        <w:spacing w:after="0" w:line="240" w:lineRule="auto"/>
        <w:ind w:firstLine="709"/>
        <w:jc w:val="both"/>
        <w:rPr>
          <w:rFonts w:ascii="Times New Roman" w:hAnsi="Times New Roman" w:cs="Times New Roman"/>
          <w:sz w:val="24"/>
          <w:szCs w:val="24"/>
        </w:rPr>
      </w:pPr>
    </w:p>
    <w:p w:rsidR="00AB1C32" w:rsidRDefault="00AB1C32" w:rsidP="00AB1C32">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ПАО «Россети Сибирь» – системообразующая электросетевая компания Сибири, лидер в сфере транспорта и распределения электроэнергии. Сети ПАО «Россети Сибирь» обслуживают потребителей на территории Сибирского и Дальневосточного федеральных округов в 8-ми субъектах Российской Федерации. Это республики Алтай, Бурятия, Хакасия, Алтайский, Забайкальский, Красноярский края, Кемеровская и Омская области. Территория присутствия Компании превышает 1,7 млн квадратных километров, </w:t>
      </w:r>
      <w:r w:rsidRPr="00BD5DA5">
        <w:rPr>
          <w:rFonts w:ascii="Times New Roman" w:hAnsi="Times New Roman" w:cs="Times New Roman"/>
          <w:sz w:val="24"/>
          <w:szCs w:val="24"/>
        </w:rPr>
        <w:t xml:space="preserve">что составляет </w:t>
      </w:r>
      <w:r>
        <w:rPr>
          <w:rFonts w:ascii="Times New Roman" w:hAnsi="Times New Roman" w:cs="Times New Roman"/>
          <w:sz w:val="24"/>
          <w:szCs w:val="24"/>
        </w:rPr>
        <w:t>10,5</w:t>
      </w:r>
      <w:r w:rsidRPr="00BD5DA5">
        <w:rPr>
          <w:rFonts w:ascii="Times New Roman" w:hAnsi="Times New Roman" w:cs="Times New Roman"/>
          <w:sz w:val="24"/>
          <w:szCs w:val="24"/>
        </w:rPr>
        <w:t>% территории Р</w:t>
      </w:r>
      <w:r>
        <w:rPr>
          <w:rFonts w:ascii="Times New Roman" w:hAnsi="Times New Roman" w:cs="Times New Roman"/>
          <w:sz w:val="24"/>
          <w:szCs w:val="24"/>
        </w:rPr>
        <w:t xml:space="preserve">оссийской </w:t>
      </w:r>
      <w:r w:rsidRPr="00BD5DA5">
        <w:rPr>
          <w:rFonts w:ascii="Times New Roman" w:hAnsi="Times New Roman" w:cs="Times New Roman"/>
          <w:sz w:val="24"/>
          <w:szCs w:val="24"/>
        </w:rPr>
        <w:t>Ф</w:t>
      </w:r>
      <w:r>
        <w:rPr>
          <w:rFonts w:ascii="Times New Roman" w:hAnsi="Times New Roman" w:cs="Times New Roman"/>
          <w:sz w:val="24"/>
          <w:szCs w:val="24"/>
        </w:rPr>
        <w:t>едерации</w:t>
      </w:r>
      <w:r w:rsidRPr="00BD5DA5">
        <w:rPr>
          <w:rFonts w:ascii="Times New Roman" w:hAnsi="Times New Roman" w:cs="Times New Roman"/>
          <w:sz w:val="24"/>
          <w:szCs w:val="24"/>
        </w:rPr>
        <w:t>. Ежедневно Общество обесп</w:t>
      </w:r>
      <w:r>
        <w:rPr>
          <w:rFonts w:ascii="Times New Roman" w:hAnsi="Times New Roman" w:cs="Times New Roman"/>
          <w:sz w:val="24"/>
          <w:szCs w:val="24"/>
        </w:rPr>
        <w:t>ечивает электроэнергией почти 13</w:t>
      </w:r>
      <w:r w:rsidRPr="00BD5DA5">
        <w:rPr>
          <w:rFonts w:ascii="Times New Roman" w:hAnsi="Times New Roman" w:cs="Times New Roman"/>
          <w:sz w:val="24"/>
          <w:szCs w:val="24"/>
        </w:rPr>
        <w:t xml:space="preserve"> млн человек или 8</w:t>
      </w:r>
      <w:r>
        <w:rPr>
          <w:rFonts w:ascii="Times New Roman" w:hAnsi="Times New Roman" w:cs="Times New Roman"/>
          <w:sz w:val="24"/>
          <w:szCs w:val="24"/>
        </w:rPr>
        <w:t>,6% численности населения России.</w:t>
      </w:r>
    </w:p>
    <w:p w:rsidR="001F65D4" w:rsidRDefault="001F65D4" w:rsidP="001F65D4"/>
    <w:p w:rsidR="00FD54E6" w:rsidRDefault="00FD54E6" w:rsidP="001F65D4"/>
    <w:p w:rsidR="00FD54E6" w:rsidRDefault="00FD54E6" w:rsidP="001F65D4"/>
    <w:p w:rsidR="00FD54E6" w:rsidRDefault="00FD54E6" w:rsidP="001F65D4"/>
    <w:p w:rsidR="00FD54E6" w:rsidRDefault="00FD54E6" w:rsidP="001F65D4"/>
    <w:p w:rsidR="00FD54E6" w:rsidRDefault="00FD54E6" w:rsidP="001F65D4"/>
    <w:p w:rsidR="00FD54E6" w:rsidRDefault="00FD54E6" w:rsidP="001F65D4"/>
    <w:p w:rsidR="00FD54E6" w:rsidRDefault="00FD54E6" w:rsidP="001F65D4"/>
    <w:p w:rsidR="00FD54E6" w:rsidRDefault="00FD54E6" w:rsidP="001F65D4"/>
    <w:p w:rsidR="00FD54E6" w:rsidRDefault="00FD54E6" w:rsidP="001F65D4"/>
    <w:p w:rsidR="00FD54E6" w:rsidRDefault="00FD54E6" w:rsidP="001F65D4"/>
    <w:p w:rsidR="00FD54E6" w:rsidRDefault="00FD54E6" w:rsidP="001F65D4"/>
    <w:p w:rsidR="00FD54E6" w:rsidRDefault="00FD54E6" w:rsidP="001F65D4"/>
    <w:p w:rsidR="00FD54E6" w:rsidRDefault="00FD54E6" w:rsidP="001F65D4"/>
    <w:p w:rsidR="00FD54E6" w:rsidRDefault="00FD54E6" w:rsidP="001F65D4"/>
    <w:p w:rsidR="00605EA7" w:rsidRDefault="00605EA7" w:rsidP="0098243E">
      <w:pPr>
        <w:pStyle w:val="affe"/>
        <w:spacing w:before="0"/>
        <w:rPr>
          <w:color w:val="auto"/>
          <w:sz w:val="26"/>
          <w:szCs w:val="26"/>
        </w:rPr>
        <w:sectPr w:rsidR="00605EA7" w:rsidSect="0097088A">
          <w:headerReference w:type="even" r:id="rId13"/>
          <w:headerReference w:type="default" r:id="rId14"/>
          <w:footerReference w:type="default" r:id="rId15"/>
          <w:footerReference w:type="first" r:id="rId16"/>
          <w:pgSz w:w="11906" w:h="16838"/>
          <w:pgMar w:top="-567" w:right="849" w:bottom="425" w:left="1276" w:header="709" w:footer="709" w:gutter="0"/>
          <w:cols w:space="708"/>
          <w:docGrid w:linePitch="360"/>
        </w:sectPr>
      </w:pPr>
    </w:p>
    <w:p w:rsidR="00AD0275" w:rsidRDefault="00AD0275" w:rsidP="0098243E">
      <w:pPr>
        <w:pStyle w:val="affe"/>
        <w:spacing w:before="0"/>
        <w:rPr>
          <w:color w:val="auto"/>
          <w:sz w:val="26"/>
          <w:szCs w:val="26"/>
          <w:lang w:val="ru-RU"/>
        </w:rPr>
      </w:pPr>
      <w:bookmarkStart w:id="13" w:name="_Toc163143028"/>
      <w:r w:rsidRPr="00336480">
        <w:rPr>
          <w:color w:val="auto"/>
          <w:sz w:val="26"/>
          <w:szCs w:val="26"/>
        </w:rPr>
        <w:lastRenderedPageBreak/>
        <w:t>1.2.</w:t>
      </w:r>
      <w:r w:rsidR="008C6A30">
        <w:rPr>
          <w:color w:val="auto"/>
          <w:sz w:val="26"/>
          <w:szCs w:val="26"/>
          <w:lang w:val="ru-RU"/>
        </w:rPr>
        <w:t>4</w:t>
      </w:r>
      <w:r w:rsidRPr="00336480">
        <w:rPr>
          <w:color w:val="auto"/>
          <w:sz w:val="26"/>
          <w:szCs w:val="26"/>
        </w:rPr>
        <w:t xml:space="preserve">. </w:t>
      </w:r>
      <w:r w:rsidR="0098243E">
        <w:rPr>
          <w:color w:val="auto"/>
          <w:sz w:val="26"/>
          <w:szCs w:val="26"/>
          <w:lang w:val="ru-RU"/>
        </w:rPr>
        <w:t>Бизнес-модель</w:t>
      </w:r>
      <w:bookmarkEnd w:id="13"/>
    </w:p>
    <w:p w:rsidR="00A30DAA" w:rsidRDefault="00A30DAA" w:rsidP="0098243E">
      <w:pPr>
        <w:pStyle w:val="affe"/>
        <w:spacing w:before="0"/>
        <w:rPr>
          <w:color w:val="auto"/>
          <w:sz w:val="26"/>
          <w:szCs w:val="26"/>
          <w:lang w:val="ru-RU"/>
        </w:rPr>
      </w:pPr>
    </w:p>
    <w:p w:rsidR="00605EA7" w:rsidRDefault="00605EA7" w:rsidP="00605EA7">
      <w:pPr>
        <w:pStyle w:val="ab"/>
        <w:widowControl w:val="0"/>
        <w:spacing w:after="0" w:line="240" w:lineRule="auto"/>
        <w:ind w:left="0" w:firstLine="709"/>
        <w:jc w:val="both"/>
        <w:rPr>
          <w:rFonts w:ascii="Times New Roman" w:eastAsia="Times New Roman" w:hAnsi="Times New Roman" w:cs="Times New Roman"/>
          <w:color w:val="000000"/>
          <w:sz w:val="24"/>
          <w:szCs w:val="24"/>
        </w:rPr>
      </w:pPr>
      <w:r w:rsidRPr="00F222BD">
        <w:rPr>
          <w:rFonts w:ascii="Times New Roman" w:eastAsia="Times New Roman" w:hAnsi="Times New Roman" w:cs="Times New Roman"/>
          <w:color w:val="000000"/>
          <w:sz w:val="24"/>
          <w:szCs w:val="24"/>
        </w:rPr>
        <w:t xml:space="preserve">При осуществлении операционной деятельности </w:t>
      </w:r>
      <w:r>
        <w:rPr>
          <w:rFonts w:ascii="Times New Roman" w:eastAsia="Times New Roman" w:hAnsi="Times New Roman" w:cs="Times New Roman"/>
          <w:color w:val="000000"/>
          <w:sz w:val="24"/>
          <w:szCs w:val="24"/>
        </w:rPr>
        <w:t xml:space="preserve">ПАО «Россети Сибирь» </w:t>
      </w:r>
      <w:r w:rsidRPr="00F222BD">
        <w:rPr>
          <w:rFonts w:ascii="Times New Roman" w:eastAsia="Times New Roman" w:hAnsi="Times New Roman" w:cs="Times New Roman"/>
          <w:color w:val="000000"/>
          <w:sz w:val="24"/>
          <w:szCs w:val="24"/>
        </w:rPr>
        <w:t>находит баланс интересов и создает ценности для всех заинтересованных сторон, способствует экономическому росту регионов присутствия и придерживается концепции устойчивого развития, обеспечивает надежное и доступное энергоснабжение потребителей.</w:t>
      </w:r>
    </w:p>
    <w:p w:rsidR="00605EA7" w:rsidRDefault="00605EA7" w:rsidP="00605EA7">
      <w:pPr>
        <w:pStyle w:val="ab"/>
        <w:widowControl w:val="0"/>
        <w:spacing w:after="0" w:line="240" w:lineRule="auto"/>
        <w:ind w:left="0"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 операционной деятельности Общество использует капиталы (ресурсы), указанные в таблице 2.</w:t>
      </w:r>
    </w:p>
    <w:p w:rsidR="00605EA7" w:rsidRDefault="00605EA7" w:rsidP="00605EA7">
      <w:pPr>
        <w:pStyle w:val="ab"/>
        <w:widowControl w:val="0"/>
        <w:spacing w:after="0" w:line="240" w:lineRule="auto"/>
        <w:ind w:left="0"/>
        <w:jc w:val="right"/>
        <w:rPr>
          <w:rFonts w:ascii="Times New Roman" w:eastAsia="Times New Roman" w:hAnsi="Times New Roman" w:cs="Times New Roman"/>
          <w:noProof/>
          <w:color w:val="000000"/>
          <w:sz w:val="24"/>
          <w:szCs w:val="24"/>
        </w:rPr>
      </w:pPr>
      <w:r>
        <w:rPr>
          <w:rFonts w:ascii="Times New Roman" w:eastAsia="Times New Roman" w:hAnsi="Times New Roman" w:cs="Times New Roman"/>
          <w:noProof/>
          <w:color w:val="000000"/>
          <w:sz w:val="24"/>
          <w:szCs w:val="24"/>
        </w:rPr>
        <w:t>Таблица 2</w:t>
      </w:r>
    </w:p>
    <w:p w:rsidR="00605EA7" w:rsidRDefault="00605EA7" w:rsidP="00605EA7">
      <w:pPr>
        <w:pStyle w:val="ab"/>
        <w:widowControl w:val="0"/>
        <w:spacing w:after="0" w:line="240" w:lineRule="auto"/>
        <w:ind w:left="0"/>
        <w:jc w:val="center"/>
        <w:rPr>
          <w:rFonts w:ascii="Times New Roman" w:eastAsia="Times New Roman" w:hAnsi="Times New Roman" w:cs="Times New Roman"/>
          <w:noProof/>
          <w:color w:val="000000"/>
          <w:sz w:val="24"/>
          <w:szCs w:val="24"/>
        </w:rPr>
      </w:pPr>
      <w:r>
        <w:rPr>
          <w:rFonts w:ascii="Times New Roman" w:eastAsia="Times New Roman" w:hAnsi="Times New Roman" w:cs="Times New Roman"/>
          <w:noProof/>
          <w:color w:val="000000"/>
          <w:sz w:val="24"/>
          <w:szCs w:val="24"/>
        </w:rPr>
        <w:t>Капиталы Компании</w:t>
      </w:r>
    </w:p>
    <w:tbl>
      <w:tblPr>
        <w:tblW w:w="155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6"/>
        <w:gridCol w:w="4051"/>
        <w:gridCol w:w="4893"/>
        <w:gridCol w:w="4374"/>
      </w:tblGrid>
      <w:tr w:rsidR="00605EA7" w:rsidRPr="008A1757" w:rsidTr="006C18DA">
        <w:tc>
          <w:tcPr>
            <w:tcW w:w="2186" w:type="dxa"/>
          </w:tcPr>
          <w:p w:rsidR="00605EA7" w:rsidRPr="008A1757" w:rsidRDefault="00605EA7" w:rsidP="006C18DA">
            <w:pPr>
              <w:widowControl w:val="0"/>
              <w:spacing w:after="0" w:line="240" w:lineRule="auto"/>
              <w:rPr>
                <w:rFonts w:ascii="Times New Roman" w:hAnsi="Times New Roman" w:cs="Times New Roman"/>
                <w:sz w:val="24"/>
                <w:szCs w:val="24"/>
              </w:rPr>
            </w:pPr>
            <w:r>
              <w:rPr>
                <w:rFonts w:ascii="Times New Roman" w:hAnsi="Times New Roman" w:cs="Times New Roman"/>
                <w:sz w:val="24"/>
                <w:szCs w:val="24"/>
              </w:rPr>
              <w:t>К</w:t>
            </w:r>
            <w:r w:rsidRPr="008A1757">
              <w:rPr>
                <w:rFonts w:ascii="Times New Roman" w:hAnsi="Times New Roman" w:cs="Times New Roman"/>
                <w:sz w:val="24"/>
                <w:szCs w:val="24"/>
              </w:rPr>
              <w:t>апиталы</w:t>
            </w:r>
            <w:r>
              <w:rPr>
                <w:rFonts w:ascii="Times New Roman" w:hAnsi="Times New Roman" w:cs="Times New Roman"/>
                <w:sz w:val="24"/>
                <w:szCs w:val="24"/>
              </w:rPr>
              <w:t xml:space="preserve"> (ресурсы)</w:t>
            </w:r>
          </w:p>
        </w:tc>
        <w:tc>
          <w:tcPr>
            <w:tcW w:w="4051" w:type="dxa"/>
          </w:tcPr>
          <w:p w:rsidR="00605EA7" w:rsidRPr="008A1757" w:rsidRDefault="00605EA7" w:rsidP="00605EA7">
            <w:pPr>
              <w:widowControl w:val="0"/>
              <w:spacing w:after="0" w:line="240" w:lineRule="auto"/>
              <w:rPr>
                <w:rFonts w:ascii="Times New Roman" w:hAnsi="Times New Roman" w:cs="Times New Roman"/>
                <w:sz w:val="24"/>
                <w:szCs w:val="24"/>
              </w:rPr>
            </w:pPr>
            <w:r>
              <w:rPr>
                <w:rFonts w:ascii="Times New Roman" w:hAnsi="Times New Roman" w:cs="Times New Roman"/>
                <w:sz w:val="24"/>
                <w:szCs w:val="24"/>
              </w:rPr>
              <w:t>Капиталы на 01 января 2023 года</w:t>
            </w:r>
          </w:p>
        </w:tc>
        <w:tc>
          <w:tcPr>
            <w:tcW w:w="4893" w:type="dxa"/>
          </w:tcPr>
          <w:p w:rsidR="00605EA7" w:rsidRPr="002D220D" w:rsidRDefault="00605EA7" w:rsidP="006C18DA">
            <w:pPr>
              <w:widowControl w:val="0"/>
              <w:spacing w:after="0" w:line="240" w:lineRule="auto"/>
              <w:rPr>
                <w:rFonts w:ascii="Times New Roman" w:hAnsi="Times New Roman" w:cs="Times New Roman"/>
                <w:sz w:val="24"/>
                <w:szCs w:val="24"/>
              </w:rPr>
            </w:pPr>
            <w:r w:rsidRPr="008A1757">
              <w:rPr>
                <w:rFonts w:ascii="Times New Roman" w:hAnsi="Times New Roman" w:cs="Times New Roman"/>
                <w:sz w:val="24"/>
                <w:szCs w:val="24"/>
              </w:rPr>
              <w:t>Как мы создаем стоимость (процесс создания стоимости)</w:t>
            </w:r>
          </w:p>
        </w:tc>
        <w:tc>
          <w:tcPr>
            <w:tcW w:w="4374" w:type="dxa"/>
          </w:tcPr>
          <w:p w:rsidR="00605EA7" w:rsidRPr="00B441BB" w:rsidRDefault="00605EA7" w:rsidP="00605EA7">
            <w:pPr>
              <w:widowControl w:val="0"/>
              <w:spacing w:after="0" w:line="240" w:lineRule="auto"/>
              <w:rPr>
                <w:rFonts w:ascii="Times New Roman" w:hAnsi="Times New Roman" w:cs="Times New Roman"/>
                <w:sz w:val="24"/>
                <w:szCs w:val="24"/>
                <w:highlight w:val="yellow"/>
              </w:rPr>
            </w:pPr>
            <w:r w:rsidRPr="008A1757">
              <w:rPr>
                <w:rFonts w:ascii="Times New Roman" w:hAnsi="Times New Roman" w:cs="Times New Roman"/>
                <w:sz w:val="24"/>
                <w:szCs w:val="24"/>
              </w:rPr>
              <w:t xml:space="preserve">Результаты </w:t>
            </w:r>
            <w:r>
              <w:rPr>
                <w:rFonts w:ascii="Times New Roman" w:hAnsi="Times New Roman" w:cs="Times New Roman"/>
                <w:sz w:val="24"/>
                <w:szCs w:val="24"/>
              </w:rPr>
              <w:t>2023 года</w:t>
            </w:r>
          </w:p>
        </w:tc>
      </w:tr>
      <w:tr w:rsidR="00C1588F" w:rsidRPr="008A1757" w:rsidTr="006C18DA">
        <w:tc>
          <w:tcPr>
            <w:tcW w:w="2186" w:type="dxa"/>
          </w:tcPr>
          <w:p w:rsidR="00C1588F" w:rsidRPr="001C2C47" w:rsidRDefault="00C1588F" w:rsidP="00C1588F">
            <w:pPr>
              <w:widowControl w:val="0"/>
              <w:spacing w:after="0" w:line="240" w:lineRule="auto"/>
              <w:rPr>
                <w:rFonts w:ascii="Times New Roman" w:hAnsi="Times New Roman" w:cs="Times New Roman"/>
                <w:sz w:val="24"/>
                <w:szCs w:val="24"/>
                <w:highlight w:val="yellow"/>
              </w:rPr>
            </w:pPr>
            <w:r w:rsidRPr="00264610">
              <w:rPr>
                <w:rFonts w:ascii="Times New Roman" w:hAnsi="Times New Roman" w:cs="Times New Roman"/>
                <w:sz w:val="24"/>
                <w:szCs w:val="24"/>
              </w:rPr>
              <w:t>Финансовый</w:t>
            </w:r>
          </w:p>
        </w:tc>
        <w:tc>
          <w:tcPr>
            <w:tcW w:w="4051" w:type="dxa"/>
          </w:tcPr>
          <w:p w:rsidR="00C1588F" w:rsidRPr="005D4A8A" w:rsidRDefault="00C1588F" w:rsidP="00C1588F">
            <w:pPr>
              <w:widowControl w:val="0"/>
              <w:spacing w:after="0" w:line="240" w:lineRule="auto"/>
              <w:rPr>
                <w:rFonts w:ascii="Times New Roman" w:hAnsi="Times New Roman" w:cs="Times New Roman"/>
                <w:sz w:val="24"/>
                <w:szCs w:val="24"/>
              </w:rPr>
            </w:pPr>
            <w:r w:rsidRPr="005D4A8A">
              <w:rPr>
                <w:rFonts w:ascii="Times New Roman" w:hAnsi="Times New Roman" w:cs="Times New Roman"/>
                <w:sz w:val="24"/>
                <w:szCs w:val="24"/>
              </w:rPr>
              <w:t>Финансовый результат по итогам 2022 года составил</w:t>
            </w:r>
            <w:r>
              <w:rPr>
                <w:rFonts w:ascii="Times New Roman" w:hAnsi="Times New Roman" w:cs="Times New Roman"/>
                <w:sz w:val="24"/>
                <w:szCs w:val="24"/>
              </w:rPr>
              <w:t xml:space="preserve"> </w:t>
            </w:r>
            <w:r w:rsidRPr="005D4A8A">
              <w:rPr>
                <w:rFonts w:ascii="Times New Roman" w:hAnsi="Times New Roman" w:cs="Times New Roman"/>
                <w:sz w:val="24"/>
                <w:szCs w:val="24"/>
              </w:rPr>
              <w:t xml:space="preserve">(-)207 млн руб.  </w:t>
            </w:r>
          </w:p>
          <w:p w:rsidR="00C1588F" w:rsidRPr="005D4A8A" w:rsidRDefault="00C1588F" w:rsidP="00C1588F">
            <w:pPr>
              <w:widowControl w:val="0"/>
              <w:spacing w:after="0" w:line="240" w:lineRule="auto"/>
              <w:rPr>
                <w:rFonts w:ascii="Times New Roman" w:hAnsi="Times New Roman" w:cs="Times New Roman"/>
                <w:sz w:val="24"/>
                <w:szCs w:val="24"/>
              </w:rPr>
            </w:pPr>
          </w:p>
          <w:p w:rsidR="00C1588F" w:rsidRPr="005D4A8A" w:rsidRDefault="00C1588F" w:rsidP="00C1588F">
            <w:pPr>
              <w:widowControl w:val="0"/>
              <w:spacing w:after="0" w:line="240" w:lineRule="auto"/>
              <w:rPr>
                <w:rFonts w:ascii="Times New Roman" w:hAnsi="Times New Roman" w:cs="Times New Roman"/>
                <w:sz w:val="24"/>
                <w:szCs w:val="24"/>
              </w:rPr>
            </w:pPr>
          </w:p>
          <w:p w:rsidR="00C1588F" w:rsidRPr="005D4A8A" w:rsidRDefault="00C1588F" w:rsidP="00C1588F">
            <w:pPr>
              <w:widowControl w:val="0"/>
              <w:spacing w:after="0" w:line="240" w:lineRule="auto"/>
              <w:rPr>
                <w:rFonts w:ascii="Times New Roman" w:hAnsi="Times New Roman" w:cs="Times New Roman"/>
                <w:sz w:val="24"/>
                <w:szCs w:val="24"/>
              </w:rPr>
            </w:pPr>
          </w:p>
          <w:p w:rsidR="00C1588F" w:rsidRPr="005D4A8A" w:rsidRDefault="00C1588F" w:rsidP="00C1588F">
            <w:pPr>
              <w:widowControl w:val="0"/>
              <w:spacing w:after="0" w:line="240" w:lineRule="auto"/>
              <w:rPr>
                <w:rFonts w:ascii="Times New Roman" w:hAnsi="Times New Roman" w:cs="Times New Roman"/>
                <w:sz w:val="24"/>
                <w:szCs w:val="24"/>
              </w:rPr>
            </w:pPr>
          </w:p>
          <w:p w:rsidR="00C1588F" w:rsidRDefault="00C1588F" w:rsidP="00C1588F">
            <w:pPr>
              <w:widowControl w:val="0"/>
              <w:spacing w:after="0" w:line="240" w:lineRule="auto"/>
              <w:rPr>
                <w:rFonts w:ascii="Times New Roman" w:hAnsi="Times New Roman" w:cs="Times New Roman"/>
                <w:sz w:val="24"/>
                <w:szCs w:val="24"/>
              </w:rPr>
            </w:pPr>
          </w:p>
          <w:p w:rsidR="00C1588F" w:rsidRPr="005D4A8A" w:rsidRDefault="00C1588F" w:rsidP="00C1588F">
            <w:pPr>
              <w:widowControl w:val="0"/>
              <w:spacing w:after="0" w:line="240" w:lineRule="auto"/>
              <w:rPr>
                <w:rFonts w:ascii="Times New Roman" w:hAnsi="Times New Roman" w:cs="Times New Roman"/>
                <w:sz w:val="24"/>
                <w:szCs w:val="24"/>
              </w:rPr>
            </w:pPr>
          </w:p>
          <w:p w:rsidR="00C1588F" w:rsidRPr="001C2C47" w:rsidRDefault="00C1588F" w:rsidP="00C1588F">
            <w:pPr>
              <w:widowControl w:val="0"/>
              <w:spacing w:after="0" w:line="240" w:lineRule="auto"/>
              <w:rPr>
                <w:rFonts w:ascii="Times New Roman" w:hAnsi="Times New Roman" w:cs="Times New Roman"/>
                <w:sz w:val="24"/>
                <w:szCs w:val="24"/>
                <w:highlight w:val="yellow"/>
              </w:rPr>
            </w:pPr>
            <w:r w:rsidRPr="005D4A8A">
              <w:rPr>
                <w:rFonts w:ascii="Times New Roman" w:hAnsi="Times New Roman" w:cs="Times New Roman"/>
                <w:sz w:val="24"/>
                <w:szCs w:val="24"/>
              </w:rPr>
              <w:t>Стоимость чистых активов на конец 2022 года составила 21 533 млн руб.</w:t>
            </w:r>
          </w:p>
        </w:tc>
        <w:tc>
          <w:tcPr>
            <w:tcW w:w="4893" w:type="dxa"/>
          </w:tcPr>
          <w:p w:rsidR="00C1588F" w:rsidRPr="005D4A8A" w:rsidRDefault="00C1588F" w:rsidP="00C1588F">
            <w:pPr>
              <w:widowControl w:val="0"/>
              <w:spacing w:after="0" w:line="240" w:lineRule="auto"/>
              <w:rPr>
                <w:rFonts w:ascii="Times New Roman" w:hAnsi="Times New Roman" w:cs="Times New Roman"/>
                <w:sz w:val="24"/>
                <w:szCs w:val="24"/>
              </w:rPr>
            </w:pPr>
            <w:r w:rsidRPr="005D4A8A">
              <w:rPr>
                <w:rFonts w:ascii="Times New Roman" w:hAnsi="Times New Roman" w:cs="Times New Roman"/>
                <w:sz w:val="24"/>
                <w:szCs w:val="24"/>
              </w:rPr>
              <w:t xml:space="preserve">Увеличение маржинального дохода по передаче электроэнергии на 2 275 млн руб., что нивелировано увеличением сальдо резервов по сомнительным долгам на 2 791 млн руб. </w:t>
            </w:r>
          </w:p>
          <w:p w:rsidR="00C1588F" w:rsidRPr="005D4A8A" w:rsidRDefault="00C1588F" w:rsidP="00C1588F">
            <w:pPr>
              <w:widowControl w:val="0"/>
              <w:spacing w:after="0" w:line="240" w:lineRule="auto"/>
              <w:rPr>
                <w:rFonts w:ascii="Times New Roman" w:hAnsi="Times New Roman" w:cs="Times New Roman"/>
                <w:sz w:val="24"/>
                <w:szCs w:val="24"/>
              </w:rPr>
            </w:pPr>
          </w:p>
          <w:p w:rsidR="00C1588F" w:rsidRPr="005D4A8A" w:rsidRDefault="00C1588F" w:rsidP="00C1588F">
            <w:pPr>
              <w:widowControl w:val="0"/>
              <w:spacing w:after="0" w:line="240" w:lineRule="auto"/>
              <w:rPr>
                <w:rFonts w:ascii="Times New Roman" w:hAnsi="Times New Roman" w:cs="Times New Roman"/>
                <w:sz w:val="24"/>
                <w:szCs w:val="24"/>
              </w:rPr>
            </w:pPr>
            <w:r w:rsidRPr="005D4A8A">
              <w:rPr>
                <w:rFonts w:ascii="Times New Roman" w:hAnsi="Times New Roman" w:cs="Times New Roman"/>
                <w:sz w:val="24"/>
                <w:szCs w:val="24"/>
              </w:rPr>
              <w:t xml:space="preserve">Снижение стоимости чистых активов </w:t>
            </w:r>
            <w:r>
              <w:rPr>
                <w:rFonts w:ascii="Times New Roman" w:hAnsi="Times New Roman" w:cs="Times New Roman"/>
                <w:sz w:val="24"/>
                <w:szCs w:val="24"/>
              </w:rPr>
              <w:t xml:space="preserve">на конец 2023 года </w:t>
            </w:r>
            <w:r w:rsidRPr="005D4A8A">
              <w:rPr>
                <w:rFonts w:ascii="Times New Roman" w:hAnsi="Times New Roman" w:cs="Times New Roman"/>
                <w:sz w:val="24"/>
                <w:szCs w:val="24"/>
              </w:rPr>
              <w:t>на 544 млн руб. в связи с отрицательным финансовым результатом.</w:t>
            </w:r>
          </w:p>
          <w:p w:rsidR="00C1588F" w:rsidRPr="005D4A8A" w:rsidRDefault="00C1588F" w:rsidP="00C1588F">
            <w:pPr>
              <w:widowControl w:val="0"/>
              <w:spacing w:after="0" w:line="240" w:lineRule="auto"/>
              <w:rPr>
                <w:rFonts w:ascii="Times New Roman" w:hAnsi="Times New Roman" w:cs="Times New Roman"/>
                <w:sz w:val="24"/>
                <w:szCs w:val="24"/>
              </w:rPr>
            </w:pPr>
            <w:r w:rsidRPr="005D4A8A">
              <w:rPr>
                <w:rFonts w:ascii="Times New Roman" w:hAnsi="Times New Roman" w:cs="Times New Roman"/>
                <w:sz w:val="24"/>
                <w:szCs w:val="24"/>
              </w:rPr>
              <w:t xml:space="preserve"> </w:t>
            </w:r>
          </w:p>
          <w:p w:rsidR="00C1588F" w:rsidRPr="001C2C47" w:rsidRDefault="00C1588F" w:rsidP="00C1588F">
            <w:pPr>
              <w:widowControl w:val="0"/>
              <w:spacing w:after="0" w:line="240" w:lineRule="auto"/>
              <w:rPr>
                <w:rFonts w:ascii="Times New Roman" w:hAnsi="Times New Roman" w:cs="Times New Roman"/>
                <w:sz w:val="24"/>
                <w:szCs w:val="24"/>
                <w:highlight w:val="yellow"/>
              </w:rPr>
            </w:pPr>
            <w:r w:rsidRPr="005D4A8A">
              <w:rPr>
                <w:rFonts w:ascii="Times New Roman" w:hAnsi="Times New Roman" w:cs="Times New Roman"/>
                <w:sz w:val="24"/>
                <w:szCs w:val="24"/>
              </w:rPr>
              <w:t>Показатель EBITDA - 9 171</w:t>
            </w:r>
            <w:r w:rsidRPr="005D4A8A">
              <w:rPr>
                <w:rFonts w:ascii="Times New Roman" w:hAnsi="Times New Roman" w:cs="Times New Roman"/>
                <w:sz w:val="24"/>
                <w:szCs w:val="24"/>
                <w:shd w:val="clear" w:color="auto" w:fill="FFFFFF"/>
              </w:rPr>
              <w:t xml:space="preserve"> </w:t>
            </w:r>
            <w:r w:rsidRPr="005D4A8A">
              <w:rPr>
                <w:rFonts w:ascii="Times New Roman" w:hAnsi="Times New Roman" w:cs="Times New Roman"/>
                <w:sz w:val="24"/>
                <w:szCs w:val="24"/>
              </w:rPr>
              <w:t>млн руб., что ниже уровня 2022 года на 269 млн руб.</w:t>
            </w:r>
          </w:p>
        </w:tc>
        <w:tc>
          <w:tcPr>
            <w:tcW w:w="4374" w:type="dxa"/>
          </w:tcPr>
          <w:p w:rsidR="00C1588F" w:rsidRPr="005D4A8A" w:rsidRDefault="00C1588F" w:rsidP="00C1588F">
            <w:pPr>
              <w:widowControl w:val="0"/>
              <w:spacing w:after="0" w:line="240" w:lineRule="auto"/>
              <w:rPr>
                <w:rFonts w:ascii="Times New Roman" w:hAnsi="Times New Roman" w:cs="Times New Roman"/>
                <w:sz w:val="24"/>
                <w:szCs w:val="24"/>
              </w:rPr>
            </w:pPr>
            <w:r w:rsidRPr="005D4A8A">
              <w:rPr>
                <w:rFonts w:ascii="Times New Roman" w:hAnsi="Times New Roman" w:cs="Times New Roman"/>
                <w:sz w:val="24"/>
                <w:szCs w:val="24"/>
              </w:rPr>
              <w:t>Финансовый результат по итогам 2023 года составил (-)729 млн руб.</w:t>
            </w:r>
          </w:p>
          <w:p w:rsidR="00C1588F" w:rsidRPr="005D4A8A" w:rsidRDefault="00C1588F" w:rsidP="00C1588F">
            <w:pPr>
              <w:widowControl w:val="0"/>
              <w:spacing w:after="0" w:line="240" w:lineRule="auto"/>
              <w:rPr>
                <w:rFonts w:ascii="Times New Roman" w:hAnsi="Times New Roman" w:cs="Times New Roman"/>
                <w:sz w:val="24"/>
                <w:szCs w:val="24"/>
              </w:rPr>
            </w:pPr>
          </w:p>
          <w:p w:rsidR="00C1588F" w:rsidRPr="005D4A8A" w:rsidRDefault="00C1588F" w:rsidP="00C1588F">
            <w:pPr>
              <w:widowControl w:val="0"/>
              <w:spacing w:after="0" w:line="240" w:lineRule="auto"/>
              <w:rPr>
                <w:rFonts w:ascii="Times New Roman" w:hAnsi="Times New Roman" w:cs="Times New Roman"/>
                <w:sz w:val="24"/>
                <w:szCs w:val="24"/>
              </w:rPr>
            </w:pPr>
            <w:r w:rsidRPr="005D4A8A">
              <w:rPr>
                <w:rFonts w:ascii="Times New Roman" w:hAnsi="Times New Roman" w:cs="Times New Roman"/>
                <w:sz w:val="24"/>
                <w:szCs w:val="24"/>
              </w:rPr>
              <w:t>Снижение финансового результата по итогам 2023 года на 522 млн руб.</w:t>
            </w:r>
          </w:p>
          <w:p w:rsidR="00C1588F" w:rsidRPr="005D4A8A" w:rsidRDefault="00C1588F" w:rsidP="00C1588F">
            <w:pPr>
              <w:widowControl w:val="0"/>
              <w:spacing w:after="0" w:line="240" w:lineRule="auto"/>
              <w:rPr>
                <w:rFonts w:ascii="Times New Roman" w:hAnsi="Times New Roman" w:cs="Times New Roman"/>
                <w:sz w:val="24"/>
                <w:szCs w:val="24"/>
              </w:rPr>
            </w:pPr>
          </w:p>
          <w:p w:rsidR="00C1588F" w:rsidRPr="005D4A8A" w:rsidRDefault="00C1588F" w:rsidP="00C1588F">
            <w:pPr>
              <w:widowControl w:val="0"/>
              <w:spacing w:after="0" w:line="240" w:lineRule="auto"/>
              <w:rPr>
                <w:rFonts w:ascii="Times New Roman" w:hAnsi="Times New Roman" w:cs="Times New Roman"/>
                <w:sz w:val="24"/>
                <w:szCs w:val="24"/>
              </w:rPr>
            </w:pPr>
          </w:p>
          <w:p w:rsidR="00C1588F" w:rsidRPr="005D4A8A" w:rsidRDefault="00C1588F" w:rsidP="00C1588F">
            <w:pPr>
              <w:widowControl w:val="0"/>
              <w:spacing w:after="0" w:line="240" w:lineRule="auto"/>
              <w:rPr>
                <w:rFonts w:ascii="Times New Roman" w:hAnsi="Times New Roman" w:cs="Times New Roman"/>
                <w:sz w:val="24"/>
                <w:szCs w:val="24"/>
              </w:rPr>
            </w:pPr>
          </w:p>
          <w:p w:rsidR="00C1588F" w:rsidRPr="005D4A8A" w:rsidRDefault="00C1588F" w:rsidP="00C1588F">
            <w:pPr>
              <w:widowControl w:val="0"/>
              <w:spacing w:after="0" w:line="240" w:lineRule="auto"/>
              <w:rPr>
                <w:rFonts w:ascii="Times New Roman" w:hAnsi="Times New Roman" w:cs="Times New Roman"/>
                <w:sz w:val="24"/>
                <w:szCs w:val="24"/>
              </w:rPr>
            </w:pPr>
            <w:r w:rsidRPr="005D4A8A">
              <w:rPr>
                <w:rFonts w:ascii="Times New Roman" w:hAnsi="Times New Roman" w:cs="Times New Roman"/>
                <w:sz w:val="24"/>
                <w:szCs w:val="24"/>
              </w:rPr>
              <w:t>Стоимость чистых активов на конец 2023 года составила 20 989 млн руб.</w:t>
            </w:r>
          </w:p>
          <w:p w:rsidR="00C1588F" w:rsidRPr="005D4A8A" w:rsidRDefault="00C1588F" w:rsidP="00C1588F">
            <w:pPr>
              <w:widowControl w:val="0"/>
              <w:spacing w:after="0" w:line="240" w:lineRule="auto"/>
              <w:rPr>
                <w:rFonts w:ascii="Times New Roman" w:hAnsi="Times New Roman" w:cs="Times New Roman"/>
                <w:sz w:val="24"/>
                <w:szCs w:val="24"/>
              </w:rPr>
            </w:pPr>
          </w:p>
          <w:p w:rsidR="00C1588F" w:rsidRPr="001C2C47" w:rsidRDefault="00C1588F" w:rsidP="00C1588F">
            <w:pPr>
              <w:widowControl w:val="0"/>
              <w:spacing w:after="0" w:line="240" w:lineRule="auto"/>
              <w:rPr>
                <w:rFonts w:ascii="Times New Roman" w:hAnsi="Times New Roman" w:cs="Times New Roman"/>
                <w:sz w:val="24"/>
                <w:szCs w:val="24"/>
                <w:highlight w:val="yellow"/>
              </w:rPr>
            </w:pPr>
          </w:p>
        </w:tc>
      </w:tr>
      <w:tr w:rsidR="00605EA7" w:rsidRPr="008A1757" w:rsidTr="006C18DA">
        <w:tc>
          <w:tcPr>
            <w:tcW w:w="2186" w:type="dxa"/>
          </w:tcPr>
          <w:p w:rsidR="00605EA7" w:rsidRPr="001D278F" w:rsidRDefault="00605EA7" w:rsidP="00605EA7">
            <w:pPr>
              <w:widowControl w:val="0"/>
              <w:spacing w:after="0" w:line="240" w:lineRule="auto"/>
              <w:rPr>
                <w:rFonts w:ascii="Times New Roman" w:hAnsi="Times New Roman" w:cs="Times New Roman"/>
                <w:sz w:val="24"/>
                <w:szCs w:val="24"/>
              </w:rPr>
            </w:pPr>
            <w:r w:rsidRPr="001D278F">
              <w:rPr>
                <w:rFonts w:ascii="Times New Roman" w:hAnsi="Times New Roman" w:cs="Times New Roman"/>
                <w:sz w:val="24"/>
                <w:szCs w:val="24"/>
              </w:rPr>
              <w:t>Производственный</w:t>
            </w:r>
          </w:p>
        </w:tc>
        <w:tc>
          <w:tcPr>
            <w:tcW w:w="4051" w:type="dxa"/>
          </w:tcPr>
          <w:p w:rsidR="00605EA7" w:rsidRPr="001D278F" w:rsidRDefault="00605EA7" w:rsidP="00605EA7">
            <w:pPr>
              <w:widowControl w:val="0"/>
              <w:spacing w:after="0" w:line="240" w:lineRule="auto"/>
              <w:rPr>
                <w:rFonts w:ascii="Times New Roman" w:hAnsi="Times New Roman" w:cs="Times New Roman"/>
                <w:sz w:val="24"/>
                <w:szCs w:val="24"/>
              </w:rPr>
            </w:pPr>
            <w:r w:rsidRPr="001D278F">
              <w:rPr>
                <w:rFonts w:ascii="Times New Roman" w:hAnsi="Times New Roman" w:cs="Times New Roman"/>
                <w:sz w:val="24"/>
                <w:szCs w:val="24"/>
              </w:rPr>
              <w:t>Количество ПС— 5</w:t>
            </w:r>
            <w:r>
              <w:rPr>
                <w:rFonts w:ascii="Times New Roman" w:hAnsi="Times New Roman" w:cs="Times New Roman"/>
                <w:sz w:val="24"/>
                <w:szCs w:val="24"/>
              </w:rPr>
              <w:t>9</w:t>
            </w:r>
            <w:r w:rsidRPr="001D278F">
              <w:rPr>
                <w:rFonts w:ascii="Times New Roman" w:hAnsi="Times New Roman" w:cs="Times New Roman"/>
                <w:sz w:val="24"/>
                <w:szCs w:val="24"/>
              </w:rPr>
              <w:t> </w:t>
            </w:r>
            <w:r>
              <w:rPr>
                <w:rFonts w:ascii="Times New Roman" w:hAnsi="Times New Roman" w:cs="Times New Roman"/>
                <w:sz w:val="24"/>
                <w:szCs w:val="24"/>
              </w:rPr>
              <w:t>301</w:t>
            </w:r>
            <w:r w:rsidRPr="001D278F">
              <w:rPr>
                <w:rFonts w:ascii="Times New Roman" w:hAnsi="Times New Roman" w:cs="Times New Roman"/>
                <w:sz w:val="24"/>
                <w:szCs w:val="24"/>
              </w:rPr>
              <w:t xml:space="preserve"> шт. </w:t>
            </w:r>
          </w:p>
          <w:p w:rsidR="00605EA7" w:rsidRPr="001D278F" w:rsidRDefault="00605EA7" w:rsidP="00605EA7">
            <w:pPr>
              <w:widowControl w:val="0"/>
              <w:spacing w:after="0" w:line="240" w:lineRule="auto"/>
              <w:rPr>
                <w:rFonts w:ascii="Times New Roman" w:hAnsi="Times New Roman" w:cs="Times New Roman"/>
                <w:sz w:val="24"/>
                <w:szCs w:val="24"/>
              </w:rPr>
            </w:pPr>
          </w:p>
          <w:p w:rsidR="00605EA7" w:rsidRPr="001D278F" w:rsidRDefault="00605EA7" w:rsidP="00605EA7">
            <w:pPr>
              <w:widowControl w:val="0"/>
              <w:spacing w:after="0" w:line="240" w:lineRule="auto"/>
              <w:rPr>
                <w:rFonts w:ascii="Times New Roman" w:hAnsi="Times New Roman" w:cs="Times New Roman"/>
                <w:sz w:val="24"/>
                <w:szCs w:val="24"/>
              </w:rPr>
            </w:pPr>
          </w:p>
          <w:p w:rsidR="00605EA7" w:rsidRPr="001D278F" w:rsidRDefault="00605EA7" w:rsidP="00605EA7">
            <w:pPr>
              <w:widowControl w:val="0"/>
              <w:spacing w:after="0" w:line="240" w:lineRule="auto"/>
              <w:rPr>
                <w:rFonts w:ascii="Times New Roman" w:hAnsi="Times New Roman" w:cs="Times New Roman"/>
                <w:sz w:val="24"/>
                <w:szCs w:val="24"/>
              </w:rPr>
            </w:pPr>
            <w:r w:rsidRPr="001D278F">
              <w:rPr>
                <w:rFonts w:ascii="Times New Roman" w:hAnsi="Times New Roman" w:cs="Times New Roman"/>
                <w:sz w:val="24"/>
                <w:szCs w:val="24"/>
              </w:rPr>
              <w:t>Суммарная мощность ПС — 44,</w:t>
            </w:r>
            <w:r>
              <w:rPr>
                <w:rFonts w:ascii="Times New Roman" w:hAnsi="Times New Roman" w:cs="Times New Roman"/>
                <w:sz w:val="24"/>
                <w:szCs w:val="24"/>
              </w:rPr>
              <w:t>6</w:t>
            </w:r>
            <w:r w:rsidRPr="001D278F">
              <w:rPr>
                <w:rFonts w:ascii="Times New Roman" w:hAnsi="Times New Roman" w:cs="Times New Roman"/>
                <w:sz w:val="24"/>
                <w:szCs w:val="24"/>
              </w:rPr>
              <w:t xml:space="preserve"> тыс. МВА.</w:t>
            </w:r>
          </w:p>
          <w:p w:rsidR="00605EA7" w:rsidRPr="001D278F" w:rsidRDefault="00605EA7" w:rsidP="00605EA7">
            <w:pPr>
              <w:widowControl w:val="0"/>
              <w:spacing w:after="0" w:line="240" w:lineRule="auto"/>
              <w:rPr>
                <w:rFonts w:ascii="Times New Roman" w:hAnsi="Times New Roman" w:cs="Times New Roman"/>
                <w:sz w:val="24"/>
                <w:szCs w:val="24"/>
              </w:rPr>
            </w:pPr>
          </w:p>
          <w:p w:rsidR="00605EA7" w:rsidRPr="001D278F" w:rsidRDefault="00605EA7" w:rsidP="00605EA7">
            <w:pPr>
              <w:widowControl w:val="0"/>
              <w:spacing w:after="0" w:line="240" w:lineRule="auto"/>
              <w:rPr>
                <w:rFonts w:ascii="Times New Roman" w:hAnsi="Times New Roman" w:cs="Times New Roman"/>
                <w:sz w:val="24"/>
                <w:szCs w:val="24"/>
              </w:rPr>
            </w:pPr>
            <w:r w:rsidRPr="001D278F">
              <w:rPr>
                <w:rFonts w:ascii="Times New Roman" w:hAnsi="Times New Roman" w:cs="Times New Roman"/>
                <w:sz w:val="24"/>
                <w:szCs w:val="24"/>
              </w:rPr>
              <w:t>Протяженность ЛЭП — 2</w:t>
            </w:r>
            <w:r>
              <w:rPr>
                <w:rFonts w:ascii="Times New Roman" w:hAnsi="Times New Roman" w:cs="Times New Roman"/>
                <w:sz w:val="24"/>
                <w:szCs w:val="24"/>
              </w:rPr>
              <w:t>60</w:t>
            </w:r>
            <w:r w:rsidRPr="001D278F">
              <w:rPr>
                <w:rFonts w:ascii="Times New Roman" w:hAnsi="Times New Roman" w:cs="Times New Roman"/>
                <w:sz w:val="24"/>
                <w:szCs w:val="24"/>
              </w:rPr>
              <w:t>,</w:t>
            </w:r>
            <w:r>
              <w:rPr>
                <w:rFonts w:ascii="Times New Roman" w:hAnsi="Times New Roman" w:cs="Times New Roman"/>
                <w:sz w:val="24"/>
                <w:szCs w:val="24"/>
              </w:rPr>
              <w:t>4</w:t>
            </w:r>
            <w:r w:rsidRPr="001D278F">
              <w:rPr>
                <w:rFonts w:ascii="Times New Roman" w:hAnsi="Times New Roman" w:cs="Times New Roman"/>
                <w:sz w:val="24"/>
                <w:szCs w:val="24"/>
              </w:rPr>
              <w:t xml:space="preserve"> тыс. км</w:t>
            </w:r>
          </w:p>
          <w:p w:rsidR="00605EA7" w:rsidRPr="001D278F" w:rsidRDefault="00605EA7" w:rsidP="00605EA7">
            <w:pPr>
              <w:widowControl w:val="0"/>
              <w:spacing w:after="0" w:line="240" w:lineRule="auto"/>
              <w:rPr>
                <w:rFonts w:ascii="Times New Roman" w:hAnsi="Times New Roman" w:cs="Times New Roman"/>
                <w:sz w:val="24"/>
                <w:szCs w:val="24"/>
              </w:rPr>
            </w:pPr>
          </w:p>
          <w:p w:rsidR="00605EA7" w:rsidRPr="001D278F" w:rsidRDefault="00605EA7" w:rsidP="00605EA7">
            <w:pPr>
              <w:widowControl w:val="0"/>
              <w:spacing w:after="0" w:line="240" w:lineRule="auto"/>
              <w:rPr>
                <w:rFonts w:ascii="Times New Roman" w:hAnsi="Times New Roman" w:cs="Times New Roman"/>
                <w:sz w:val="24"/>
                <w:szCs w:val="24"/>
              </w:rPr>
            </w:pPr>
          </w:p>
          <w:p w:rsidR="00605EA7" w:rsidRPr="001D278F" w:rsidRDefault="00605EA7" w:rsidP="00605EA7">
            <w:pPr>
              <w:widowControl w:val="0"/>
              <w:spacing w:after="0" w:line="240" w:lineRule="auto"/>
              <w:rPr>
                <w:rFonts w:ascii="Times New Roman" w:hAnsi="Times New Roman" w:cs="Times New Roman"/>
                <w:sz w:val="24"/>
                <w:szCs w:val="24"/>
              </w:rPr>
            </w:pPr>
            <w:r w:rsidRPr="001D278F">
              <w:rPr>
                <w:rFonts w:ascii="Times New Roman" w:hAnsi="Times New Roman" w:cs="Times New Roman"/>
                <w:sz w:val="24"/>
                <w:szCs w:val="24"/>
              </w:rPr>
              <w:t xml:space="preserve"> </w:t>
            </w:r>
          </w:p>
        </w:tc>
        <w:tc>
          <w:tcPr>
            <w:tcW w:w="4893" w:type="dxa"/>
          </w:tcPr>
          <w:p w:rsidR="00605EA7" w:rsidRPr="001D278F" w:rsidRDefault="00605EA7" w:rsidP="00605EA7">
            <w:pPr>
              <w:widowControl w:val="0"/>
              <w:spacing w:after="0" w:line="240" w:lineRule="auto"/>
              <w:rPr>
                <w:rFonts w:ascii="Times New Roman" w:hAnsi="Times New Roman" w:cs="Times New Roman"/>
                <w:sz w:val="24"/>
                <w:szCs w:val="24"/>
              </w:rPr>
            </w:pPr>
            <w:r w:rsidRPr="001D278F">
              <w:rPr>
                <w:rFonts w:ascii="Times New Roman" w:hAnsi="Times New Roman" w:cs="Times New Roman"/>
                <w:sz w:val="24"/>
                <w:szCs w:val="24"/>
              </w:rPr>
              <w:lastRenderedPageBreak/>
              <w:t>Объем услуг по передаче электрической энергии 55</w:t>
            </w:r>
            <w:r>
              <w:rPr>
                <w:rFonts w:ascii="Times New Roman" w:hAnsi="Times New Roman" w:cs="Times New Roman"/>
                <w:sz w:val="24"/>
                <w:szCs w:val="24"/>
              </w:rPr>
              <w:t> </w:t>
            </w:r>
            <w:r w:rsidRPr="001D278F">
              <w:rPr>
                <w:rFonts w:ascii="Times New Roman" w:hAnsi="Times New Roman" w:cs="Times New Roman"/>
                <w:sz w:val="24"/>
                <w:szCs w:val="24"/>
              </w:rPr>
              <w:t>7</w:t>
            </w:r>
            <w:r w:rsidR="005E3EBA">
              <w:rPr>
                <w:rFonts w:ascii="Times New Roman" w:hAnsi="Times New Roman" w:cs="Times New Roman"/>
                <w:sz w:val="24"/>
                <w:szCs w:val="24"/>
              </w:rPr>
              <w:t>0</w:t>
            </w:r>
            <w:r>
              <w:rPr>
                <w:rFonts w:ascii="Times New Roman" w:hAnsi="Times New Roman" w:cs="Times New Roman"/>
                <w:sz w:val="24"/>
                <w:szCs w:val="24"/>
              </w:rPr>
              <w:t>8 м</w:t>
            </w:r>
            <w:r w:rsidRPr="001D278F">
              <w:rPr>
                <w:rFonts w:ascii="Times New Roman" w:hAnsi="Times New Roman" w:cs="Times New Roman"/>
                <w:sz w:val="24"/>
                <w:szCs w:val="24"/>
              </w:rPr>
              <w:t>лн кВт*ч.</w:t>
            </w:r>
          </w:p>
          <w:p w:rsidR="00605EA7" w:rsidRPr="001D278F" w:rsidRDefault="00605EA7" w:rsidP="00605EA7">
            <w:pPr>
              <w:widowControl w:val="0"/>
              <w:spacing w:after="0" w:line="240" w:lineRule="auto"/>
              <w:rPr>
                <w:rFonts w:ascii="Times New Roman" w:hAnsi="Times New Roman" w:cs="Times New Roman"/>
                <w:sz w:val="24"/>
                <w:szCs w:val="24"/>
              </w:rPr>
            </w:pPr>
          </w:p>
          <w:p w:rsidR="00605EA7" w:rsidRPr="001D278F" w:rsidRDefault="00605EA7" w:rsidP="00605EA7">
            <w:pPr>
              <w:widowControl w:val="0"/>
              <w:spacing w:after="0" w:line="240" w:lineRule="auto"/>
              <w:rPr>
                <w:rFonts w:ascii="Times New Roman" w:hAnsi="Times New Roman" w:cs="Times New Roman"/>
                <w:sz w:val="24"/>
                <w:szCs w:val="24"/>
              </w:rPr>
            </w:pPr>
            <w:r w:rsidRPr="001D278F">
              <w:rPr>
                <w:rFonts w:ascii="Times New Roman" w:hAnsi="Times New Roman" w:cs="Times New Roman"/>
                <w:sz w:val="24"/>
                <w:szCs w:val="24"/>
              </w:rPr>
              <w:t xml:space="preserve">Капитальные вложения </w:t>
            </w:r>
          </w:p>
          <w:p w:rsidR="00605EA7" w:rsidRPr="001D278F" w:rsidRDefault="003165D6" w:rsidP="00605EA7">
            <w:pPr>
              <w:widowControl w:val="0"/>
              <w:spacing w:after="0" w:line="240" w:lineRule="auto"/>
              <w:rPr>
                <w:rFonts w:ascii="Times New Roman" w:hAnsi="Times New Roman" w:cs="Times New Roman"/>
                <w:sz w:val="24"/>
                <w:szCs w:val="24"/>
              </w:rPr>
            </w:pPr>
            <w:r>
              <w:rPr>
                <w:rFonts w:ascii="Times New Roman" w:hAnsi="Times New Roman" w:cs="Times New Roman"/>
                <w:sz w:val="24"/>
                <w:szCs w:val="24"/>
              </w:rPr>
              <w:t>9</w:t>
            </w:r>
            <w:r w:rsidR="00605EA7" w:rsidRPr="001D278F">
              <w:rPr>
                <w:rFonts w:ascii="Times New Roman" w:hAnsi="Times New Roman" w:cs="Times New Roman"/>
                <w:sz w:val="24"/>
                <w:szCs w:val="24"/>
              </w:rPr>
              <w:t> </w:t>
            </w:r>
            <w:r>
              <w:rPr>
                <w:rFonts w:ascii="Times New Roman" w:hAnsi="Times New Roman" w:cs="Times New Roman"/>
                <w:sz w:val="24"/>
                <w:szCs w:val="24"/>
              </w:rPr>
              <w:t>624</w:t>
            </w:r>
            <w:r w:rsidR="00605EA7" w:rsidRPr="001D278F">
              <w:rPr>
                <w:rFonts w:ascii="Times New Roman" w:hAnsi="Times New Roman" w:cs="Times New Roman"/>
                <w:sz w:val="24"/>
                <w:szCs w:val="24"/>
              </w:rPr>
              <w:t xml:space="preserve"> млн руб. без НДС.</w:t>
            </w:r>
          </w:p>
          <w:p w:rsidR="00605EA7" w:rsidRPr="001D278F" w:rsidRDefault="00605EA7" w:rsidP="00605EA7">
            <w:pPr>
              <w:widowControl w:val="0"/>
              <w:spacing w:after="0" w:line="240" w:lineRule="auto"/>
              <w:rPr>
                <w:rFonts w:ascii="Times New Roman" w:hAnsi="Times New Roman" w:cs="Times New Roman"/>
                <w:sz w:val="24"/>
                <w:szCs w:val="24"/>
              </w:rPr>
            </w:pPr>
          </w:p>
          <w:p w:rsidR="00605EA7" w:rsidRPr="00631BFE" w:rsidRDefault="00605EA7" w:rsidP="00605EA7">
            <w:pPr>
              <w:widowControl w:val="0"/>
              <w:spacing w:after="0" w:line="240" w:lineRule="auto"/>
              <w:rPr>
                <w:rFonts w:ascii="Times New Roman" w:hAnsi="Times New Roman" w:cs="Times New Roman"/>
                <w:sz w:val="24"/>
                <w:szCs w:val="24"/>
              </w:rPr>
            </w:pPr>
            <w:r w:rsidRPr="0059591C">
              <w:rPr>
                <w:rFonts w:ascii="Times New Roman" w:hAnsi="Times New Roman" w:cs="Times New Roman"/>
                <w:sz w:val="24"/>
                <w:szCs w:val="24"/>
              </w:rPr>
              <w:t>Затраты на ремонт основных производственных фондов в 202</w:t>
            </w:r>
            <w:r w:rsidR="0059591C">
              <w:rPr>
                <w:rFonts w:ascii="Times New Roman" w:hAnsi="Times New Roman" w:cs="Times New Roman"/>
                <w:sz w:val="24"/>
                <w:szCs w:val="24"/>
              </w:rPr>
              <w:t>3</w:t>
            </w:r>
            <w:r w:rsidRPr="0059591C">
              <w:rPr>
                <w:rFonts w:ascii="Times New Roman" w:hAnsi="Times New Roman" w:cs="Times New Roman"/>
                <w:sz w:val="24"/>
                <w:szCs w:val="24"/>
              </w:rPr>
              <w:t xml:space="preserve"> году 4</w:t>
            </w:r>
            <w:r w:rsidRPr="0059591C">
              <w:rPr>
                <w:rFonts w:ascii="Times New Roman" w:eastAsia="Times New Roman" w:hAnsi="Times New Roman" w:cs="Times New Roman"/>
                <w:sz w:val="24"/>
                <w:szCs w:val="24"/>
              </w:rPr>
              <w:t>,</w:t>
            </w:r>
            <w:r w:rsidR="0059591C" w:rsidRPr="0059591C">
              <w:rPr>
                <w:rFonts w:ascii="Times New Roman" w:eastAsia="Times New Roman" w:hAnsi="Times New Roman" w:cs="Times New Roman"/>
                <w:sz w:val="24"/>
                <w:szCs w:val="24"/>
              </w:rPr>
              <w:t>6</w:t>
            </w:r>
            <w:r w:rsidRPr="0059591C">
              <w:rPr>
                <w:rFonts w:ascii="Times New Roman" w:eastAsia="Times New Roman" w:hAnsi="Times New Roman" w:cs="Times New Roman"/>
                <w:sz w:val="24"/>
                <w:szCs w:val="24"/>
              </w:rPr>
              <w:t xml:space="preserve"> </w:t>
            </w:r>
            <w:r w:rsidRPr="0059591C">
              <w:rPr>
                <w:rFonts w:ascii="Times New Roman" w:hAnsi="Times New Roman" w:cs="Times New Roman"/>
                <w:sz w:val="24"/>
                <w:szCs w:val="24"/>
              </w:rPr>
              <w:t>млрд руб.</w:t>
            </w:r>
            <w:r w:rsidRPr="00631BFE">
              <w:rPr>
                <w:rFonts w:ascii="Times New Roman" w:hAnsi="Times New Roman" w:cs="Times New Roman"/>
                <w:sz w:val="24"/>
                <w:szCs w:val="24"/>
              </w:rPr>
              <w:t xml:space="preserve"> </w:t>
            </w:r>
          </w:p>
          <w:p w:rsidR="00605EA7" w:rsidRPr="001D278F" w:rsidRDefault="00605EA7" w:rsidP="005E3EBA">
            <w:pPr>
              <w:widowControl w:val="0"/>
              <w:spacing w:after="0" w:line="240" w:lineRule="auto"/>
              <w:rPr>
                <w:rFonts w:ascii="Times New Roman" w:hAnsi="Times New Roman" w:cs="Times New Roman"/>
                <w:sz w:val="24"/>
                <w:szCs w:val="24"/>
              </w:rPr>
            </w:pPr>
            <w:r w:rsidRPr="001D278F">
              <w:rPr>
                <w:rFonts w:ascii="Times New Roman" w:hAnsi="Times New Roman" w:cs="Times New Roman"/>
                <w:sz w:val="24"/>
                <w:szCs w:val="24"/>
              </w:rPr>
              <w:lastRenderedPageBreak/>
              <w:t>Количество выполненных технологических присоединений в 202</w:t>
            </w:r>
            <w:r>
              <w:rPr>
                <w:rFonts w:ascii="Times New Roman" w:hAnsi="Times New Roman" w:cs="Times New Roman"/>
                <w:sz w:val="24"/>
                <w:szCs w:val="24"/>
              </w:rPr>
              <w:t>2</w:t>
            </w:r>
            <w:r w:rsidRPr="001D278F">
              <w:rPr>
                <w:rFonts w:ascii="Times New Roman" w:hAnsi="Times New Roman" w:cs="Times New Roman"/>
                <w:sz w:val="24"/>
                <w:szCs w:val="24"/>
              </w:rPr>
              <w:t xml:space="preserve"> г. — </w:t>
            </w:r>
            <w:r w:rsidRPr="001D278F">
              <w:rPr>
                <w:rFonts w:ascii="Times New Roman" w:eastAsia="Times New Roman" w:hAnsi="Times New Roman" w:cs="Times New Roman"/>
                <w:bCs/>
                <w:sz w:val="24"/>
                <w:szCs w:val="24"/>
              </w:rPr>
              <w:t>2</w:t>
            </w:r>
            <w:r>
              <w:rPr>
                <w:rFonts w:ascii="Times New Roman" w:eastAsia="Times New Roman" w:hAnsi="Times New Roman" w:cs="Times New Roman"/>
                <w:bCs/>
                <w:sz w:val="24"/>
                <w:szCs w:val="24"/>
              </w:rPr>
              <w:t>1</w:t>
            </w:r>
            <w:r w:rsidRPr="001D278F">
              <w:rPr>
                <w:rFonts w:ascii="Times New Roman" w:eastAsia="Times New Roman" w:hAnsi="Times New Roman" w:cs="Times New Roman"/>
                <w:bCs/>
                <w:sz w:val="24"/>
                <w:szCs w:val="24"/>
              </w:rPr>
              <w:t> </w:t>
            </w:r>
            <w:r w:rsidR="005E3EBA">
              <w:rPr>
                <w:rFonts w:ascii="Times New Roman" w:eastAsia="Times New Roman" w:hAnsi="Times New Roman" w:cs="Times New Roman"/>
                <w:bCs/>
                <w:sz w:val="24"/>
                <w:szCs w:val="24"/>
              </w:rPr>
              <w:t>160</w:t>
            </w:r>
            <w:r w:rsidRPr="001D278F">
              <w:rPr>
                <w:rFonts w:ascii="Times New Roman" w:eastAsia="Times New Roman" w:hAnsi="Times New Roman" w:cs="Times New Roman"/>
                <w:bCs/>
                <w:sz w:val="24"/>
                <w:szCs w:val="24"/>
              </w:rPr>
              <w:t xml:space="preserve"> </w:t>
            </w:r>
            <w:r w:rsidRPr="001D278F">
              <w:rPr>
                <w:rFonts w:ascii="Times New Roman" w:hAnsi="Times New Roman" w:cs="Times New Roman"/>
                <w:sz w:val="24"/>
                <w:szCs w:val="24"/>
              </w:rPr>
              <w:t xml:space="preserve">шт. суммарной мощностью </w:t>
            </w:r>
            <w:r w:rsidR="005E3EBA">
              <w:rPr>
                <w:rFonts w:ascii="Times New Roman" w:hAnsi="Times New Roman" w:cs="Times New Roman"/>
                <w:sz w:val="24"/>
                <w:szCs w:val="24"/>
              </w:rPr>
              <w:t>536</w:t>
            </w:r>
            <w:r w:rsidRPr="001D278F">
              <w:rPr>
                <w:rFonts w:ascii="Times New Roman" w:hAnsi="Times New Roman" w:cs="Times New Roman"/>
                <w:sz w:val="24"/>
                <w:szCs w:val="24"/>
              </w:rPr>
              <w:t>,</w:t>
            </w:r>
            <w:r w:rsidR="005E3EBA">
              <w:rPr>
                <w:rFonts w:ascii="Times New Roman" w:hAnsi="Times New Roman" w:cs="Times New Roman"/>
                <w:sz w:val="24"/>
                <w:szCs w:val="24"/>
              </w:rPr>
              <w:t>6</w:t>
            </w:r>
            <w:r>
              <w:rPr>
                <w:rFonts w:ascii="Times New Roman" w:hAnsi="Times New Roman" w:cs="Times New Roman"/>
                <w:sz w:val="24"/>
                <w:szCs w:val="24"/>
              </w:rPr>
              <w:t xml:space="preserve"> МВт. </w:t>
            </w:r>
          </w:p>
        </w:tc>
        <w:tc>
          <w:tcPr>
            <w:tcW w:w="4374" w:type="dxa"/>
          </w:tcPr>
          <w:p w:rsidR="00605EA7" w:rsidRPr="001D278F" w:rsidRDefault="00605EA7" w:rsidP="00605EA7">
            <w:pPr>
              <w:widowControl w:val="0"/>
              <w:spacing w:after="0" w:line="240" w:lineRule="auto"/>
              <w:rPr>
                <w:rFonts w:ascii="Times New Roman" w:hAnsi="Times New Roman" w:cs="Times New Roman"/>
                <w:sz w:val="24"/>
                <w:szCs w:val="24"/>
              </w:rPr>
            </w:pPr>
            <w:r w:rsidRPr="001D278F">
              <w:rPr>
                <w:rFonts w:ascii="Times New Roman" w:hAnsi="Times New Roman" w:cs="Times New Roman"/>
                <w:sz w:val="24"/>
                <w:szCs w:val="24"/>
              </w:rPr>
              <w:lastRenderedPageBreak/>
              <w:t xml:space="preserve">Количество ПС— </w:t>
            </w:r>
            <w:r w:rsidR="005E3EBA">
              <w:rPr>
                <w:rFonts w:ascii="Times New Roman" w:hAnsi="Times New Roman" w:cs="Times New Roman"/>
                <w:sz w:val="24"/>
                <w:szCs w:val="24"/>
              </w:rPr>
              <w:t>60</w:t>
            </w:r>
            <w:r w:rsidRPr="001D278F">
              <w:rPr>
                <w:rFonts w:ascii="Times New Roman" w:hAnsi="Times New Roman" w:cs="Times New Roman"/>
                <w:sz w:val="24"/>
                <w:szCs w:val="24"/>
              </w:rPr>
              <w:t> </w:t>
            </w:r>
            <w:r>
              <w:rPr>
                <w:rFonts w:ascii="Times New Roman" w:hAnsi="Times New Roman" w:cs="Times New Roman"/>
                <w:sz w:val="24"/>
                <w:szCs w:val="24"/>
              </w:rPr>
              <w:t>1</w:t>
            </w:r>
            <w:r w:rsidR="005E3EBA">
              <w:rPr>
                <w:rFonts w:ascii="Times New Roman" w:hAnsi="Times New Roman" w:cs="Times New Roman"/>
                <w:sz w:val="24"/>
                <w:szCs w:val="24"/>
              </w:rPr>
              <w:t>19</w:t>
            </w:r>
            <w:r w:rsidRPr="001D278F">
              <w:rPr>
                <w:rFonts w:ascii="Times New Roman" w:hAnsi="Times New Roman" w:cs="Times New Roman"/>
                <w:sz w:val="24"/>
                <w:szCs w:val="24"/>
              </w:rPr>
              <w:t xml:space="preserve"> шт. </w:t>
            </w:r>
          </w:p>
          <w:p w:rsidR="00605EA7" w:rsidRPr="001D278F" w:rsidRDefault="00605EA7" w:rsidP="00605EA7">
            <w:pPr>
              <w:widowControl w:val="0"/>
              <w:spacing w:after="0" w:line="240" w:lineRule="auto"/>
              <w:rPr>
                <w:rFonts w:ascii="Times New Roman" w:hAnsi="Times New Roman" w:cs="Times New Roman"/>
                <w:sz w:val="24"/>
                <w:szCs w:val="24"/>
              </w:rPr>
            </w:pPr>
          </w:p>
          <w:p w:rsidR="00605EA7" w:rsidRPr="001D278F" w:rsidRDefault="00605EA7" w:rsidP="00605EA7">
            <w:pPr>
              <w:widowControl w:val="0"/>
              <w:spacing w:after="0" w:line="240" w:lineRule="auto"/>
              <w:rPr>
                <w:rFonts w:ascii="Times New Roman" w:hAnsi="Times New Roman" w:cs="Times New Roman"/>
                <w:sz w:val="24"/>
                <w:szCs w:val="24"/>
              </w:rPr>
            </w:pPr>
          </w:p>
          <w:p w:rsidR="00605EA7" w:rsidRPr="001D278F" w:rsidRDefault="00605EA7" w:rsidP="00605EA7">
            <w:pPr>
              <w:widowControl w:val="0"/>
              <w:spacing w:after="0" w:line="240" w:lineRule="auto"/>
              <w:rPr>
                <w:rFonts w:ascii="Times New Roman" w:hAnsi="Times New Roman" w:cs="Times New Roman"/>
                <w:sz w:val="24"/>
                <w:szCs w:val="24"/>
              </w:rPr>
            </w:pPr>
            <w:r w:rsidRPr="001D278F">
              <w:rPr>
                <w:rFonts w:ascii="Times New Roman" w:hAnsi="Times New Roman" w:cs="Times New Roman"/>
                <w:sz w:val="24"/>
                <w:szCs w:val="24"/>
              </w:rPr>
              <w:t>Суммарная мощность ПС — 44,</w:t>
            </w:r>
            <w:r w:rsidR="005E3EBA">
              <w:rPr>
                <w:rFonts w:ascii="Times New Roman" w:hAnsi="Times New Roman" w:cs="Times New Roman"/>
                <w:sz w:val="24"/>
                <w:szCs w:val="24"/>
              </w:rPr>
              <w:t>9</w:t>
            </w:r>
            <w:r w:rsidRPr="001D278F">
              <w:rPr>
                <w:rFonts w:ascii="Times New Roman" w:hAnsi="Times New Roman" w:cs="Times New Roman"/>
                <w:sz w:val="24"/>
                <w:szCs w:val="24"/>
              </w:rPr>
              <w:t xml:space="preserve"> тыс. МВА.</w:t>
            </w:r>
          </w:p>
          <w:p w:rsidR="00605EA7" w:rsidRPr="001D278F" w:rsidRDefault="00605EA7" w:rsidP="00605EA7">
            <w:pPr>
              <w:widowControl w:val="0"/>
              <w:spacing w:after="0" w:line="240" w:lineRule="auto"/>
              <w:rPr>
                <w:rFonts w:ascii="Times New Roman" w:hAnsi="Times New Roman" w:cs="Times New Roman"/>
                <w:sz w:val="24"/>
                <w:szCs w:val="24"/>
              </w:rPr>
            </w:pPr>
          </w:p>
          <w:p w:rsidR="00605EA7" w:rsidRPr="001D278F" w:rsidRDefault="00605EA7" w:rsidP="00605EA7">
            <w:pPr>
              <w:widowControl w:val="0"/>
              <w:spacing w:after="0" w:line="240" w:lineRule="auto"/>
              <w:rPr>
                <w:rFonts w:ascii="Times New Roman" w:hAnsi="Times New Roman" w:cs="Times New Roman"/>
                <w:sz w:val="24"/>
                <w:szCs w:val="24"/>
              </w:rPr>
            </w:pPr>
            <w:r w:rsidRPr="001D278F">
              <w:rPr>
                <w:rFonts w:ascii="Times New Roman" w:hAnsi="Times New Roman" w:cs="Times New Roman"/>
                <w:sz w:val="24"/>
                <w:szCs w:val="24"/>
              </w:rPr>
              <w:t>Протяженность ЛЭП — 2</w:t>
            </w:r>
            <w:r>
              <w:rPr>
                <w:rFonts w:ascii="Times New Roman" w:hAnsi="Times New Roman" w:cs="Times New Roman"/>
                <w:sz w:val="24"/>
                <w:szCs w:val="24"/>
              </w:rPr>
              <w:t>6</w:t>
            </w:r>
            <w:r w:rsidR="005E3EBA">
              <w:rPr>
                <w:rFonts w:ascii="Times New Roman" w:hAnsi="Times New Roman" w:cs="Times New Roman"/>
                <w:sz w:val="24"/>
                <w:szCs w:val="24"/>
              </w:rPr>
              <w:t>1</w:t>
            </w:r>
            <w:r w:rsidRPr="001D278F">
              <w:rPr>
                <w:rFonts w:ascii="Times New Roman" w:hAnsi="Times New Roman" w:cs="Times New Roman"/>
                <w:sz w:val="24"/>
                <w:szCs w:val="24"/>
              </w:rPr>
              <w:t>,</w:t>
            </w:r>
            <w:r w:rsidR="005E3EBA">
              <w:rPr>
                <w:rFonts w:ascii="Times New Roman" w:hAnsi="Times New Roman" w:cs="Times New Roman"/>
                <w:sz w:val="24"/>
                <w:szCs w:val="24"/>
              </w:rPr>
              <w:t>5</w:t>
            </w:r>
            <w:r w:rsidRPr="001D278F">
              <w:rPr>
                <w:rFonts w:ascii="Times New Roman" w:hAnsi="Times New Roman" w:cs="Times New Roman"/>
                <w:sz w:val="24"/>
                <w:szCs w:val="24"/>
              </w:rPr>
              <w:t xml:space="preserve"> тыс. км</w:t>
            </w:r>
          </w:p>
          <w:p w:rsidR="00605EA7" w:rsidRPr="001D278F" w:rsidRDefault="00605EA7" w:rsidP="00605EA7">
            <w:pPr>
              <w:widowControl w:val="0"/>
              <w:spacing w:after="0" w:line="240" w:lineRule="auto"/>
              <w:rPr>
                <w:rFonts w:ascii="Times New Roman" w:hAnsi="Times New Roman" w:cs="Times New Roman"/>
                <w:sz w:val="24"/>
                <w:szCs w:val="24"/>
              </w:rPr>
            </w:pPr>
          </w:p>
          <w:p w:rsidR="00605EA7" w:rsidRPr="001D278F" w:rsidRDefault="00605EA7" w:rsidP="00605EA7">
            <w:pPr>
              <w:widowControl w:val="0"/>
              <w:spacing w:after="0" w:line="240" w:lineRule="auto"/>
              <w:rPr>
                <w:rFonts w:ascii="Times New Roman" w:hAnsi="Times New Roman" w:cs="Times New Roman"/>
                <w:sz w:val="24"/>
                <w:szCs w:val="24"/>
              </w:rPr>
            </w:pPr>
          </w:p>
          <w:p w:rsidR="00605EA7" w:rsidRPr="001D278F" w:rsidRDefault="00605EA7" w:rsidP="00605EA7">
            <w:pPr>
              <w:widowControl w:val="0"/>
              <w:spacing w:after="0" w:line="240" w:lineRule="auto"/>
              <w:rPr>
                <w:rFonts w:ascii="Times New Roman" w:hAnsi="Times New Roman" w:cs="Times New Roman"/>
                <w:sz w:val="24"/>
                <w:szCs w:val="24"/>
              </w:rPr>
            </w:pPr>
            <w:r w:rsidRPr="001D278F">
              <w:rPr>
                <w:rFonts w:ascii="Times New Roman" w:hAnsi="Times New Roman" w:cs="Times New Roman"/>
                <w:sz w:val="24"/>
                <w:szCs w:val="24"/>
              </w:rPr>
              <w:lastRenderedPageBreak/>
              <w:t xml:space="preserve"> </w:t>
            </w:r>
          </w:p>
        </w:tc>
      </w:tr>
      <w:tr w:rsidR="00605EA7" w:rsidRPr="008A1757" w:rsidTr="006C18DA">
        <w:tc>
          <w:tcPr>
            <w:tcW w:w="2186" w:type="dxa"/>
          </w:tcPr>
          <w:p w:rsidR="00605EA7" w:rsidRPr="00D10E7A" w:rsidRDefault="00605EA7" w:rsidP="00605EA7">
            <w:pPr>
              <w:widowControl w:val="0"/>
              <w:spacing w:after="0" w:line="240" w:lineRule="auto"/>
              <w:rPr>
                <w:rFonts w:ascii="Times New Roman" w:hAnsi="Times New Roman" w:cs="Times New Roman"/>
                <w:sz w:val="24"/>
                <w:szCs w:val="24"/>
              </w:rPr>
            </w:pPr>
            <w:r w:rsidRPr="00D10E7A">
              <w:rPr>
                <w:rFonts w:ascii="Times New Roman" w:hAnsi="Times New Roman" w:cs="Times New Roman"/>
                <w:sz w:val="24"/>
                <w:szCs w:val="24"/>
              </w:rPr>
              <w:lastRenderedPageBreak/>
              <w:t>Человеческий</w:t>
            </w:r>
          </w:p>
        </w:tc>
        <w:tc>
          <w:tcPr>
            <w:tcW w:w="4051" w:type="dxa"/>
          </w:tcPr>
          <w:p w:rsidR="007E1A38" w:rsidRPr="007E1A38" w:rsidRDefault="007E1A38" w:rsidP="007E1A38">
            <w:pPr>
              <w:widowControl w:val="0"/>
              <w:spacing w:after="0" w:line="240" w:lineRule="auto"/>
              <w:rPr>
                <w:rFonts w:ascii="Times New Roman" w:hAnsi="Times New Roman" w:cs="Times New Roman"/>
                <w:sz w:val="24"/>
                <w:szCs w:val="24"/>
              </w:rPr>
            </w:pPr>
            <w:r w:rsidRPr="007E1A38">
              <w:rPr>
                <w:rFonts w:ascii="Times New Roman" w:hAnsi="Times New Roman" w:cs="Times New Roman"/>
                <w:sz w:val="24"/>
                <w:szCs w:val="24"/>
              </w:rPr>
              <w:t>Среднесписочная численность персонала 18 909 человек</w:t>
            </w:r>
          </w:p>
          <w:p w:rsidR="007E1A38" w:rsidRPr="007E1A38" w:rsidRDefault="007E1A38" w:rsidP="007E1A38">
            <w:pPr>
              <w:widowControl w:val="0"/>
              <w:spacing w:after="0" w:line="240" w:lineRule="auto"/>
              <w:rPr>
                <w:rFonts w:ascii="Times New Roman" w:hAnsi="Times New Roman" w:cs="Times New Roman"/>
                <w:sz w:val="24"/>
                <w:szCs w:val="24"/>
              </w:rPr>
            </w:pPr>
          </w:p>
          <w:p w:rsidR="007E1A38" w:rsidRPr="007E1A38" w:rsidRDefault="007E1A38" w:rsidP="007E1A38">
            <w:pPr>
              <w:widowControl w:val="0"/>
              <w:spacing w:after="0" w:line="240" w:lineRule="auto"/>
              <w:rPr>
                <w:rFonts w:ascii="Times New Roman" w:hAnsi="Times New Roman" w:cs="Times New Roman"/>
                <w:sz w:val="24"/>
                <w:szCs w:val="24"/>
              </w:rPr>
            </w:pPr>
            <w:r w:rsidRPr="007E1A38">
              <w:rPr>
                <w:rFonts w:ascii="Times New Roman" w:hAnsi="Times New Roman" w:cs="Times New Roman"/>
                <w:sz w:val="24"/>
                <w:szCs w:val="24"/>
              </w:rPr>
              <w:t xml:space="preserve">Укомплектованность персоналом на конец 2022 года составила 91,9%. </w:t>
            </w:r>
          </w:p>
          <w:p w:rsidR="000A16E5" w:rsidRPr="007E1A38" w:rsidRDefault="000A16E5" w:rsidP="000A16E5">
            <w:pPr>
              <w:widowControl w:val="0"/>
              <w:spacing w:after="0" w:line="240" w:lineRule="auto"/>
              <w:rPr>
                <w:rFonts w:ascii="Times New Roman" w:hAnsi="Times New Roman" w:cs="Times New Roman"/>
                <w:sz w:val="24"/>
                <w:szCs w:val="24"/>
              </w:rPr>
            </w:pPr>
          </w:p>
          <w:p w:rsidR="000A16E5" w:rsidRPr="007E1A38" w:rsidRDefault="000A16E5" w:rsidP="000A16E5">
            <w:pPr>
              <w:widowControl w:val="0"/>
              <w:spacing w:after="0" w:line="240" w:lineRule="auto"/>
              <w:rPr>
                <w:rFonts w:ascii="Times New Roman" w:hAnsi="Times New Roman" w:cs="Times New Roman"/>
                <w:sz w:val="24"/>
                <w:szCs w:val="24"/>
              </w:rPr>
            </w:pPr>
          </w:p>
          <w:p w:rsidR="000A16E5" w:rsidRPr="007E1A38" w:rsidRDefault="000A16E5" w:rsidP="000A16E5">
            <w:pPr>
              <w:widowControl w:val="0"/>
              <w:spacing w:after="0" w:line="240" w:lineRule="auto"/>
              <w:rPr>
                <w:rFonts w:ascii="Times New Roman" w:hAnsi="Times New Roman" w:cs="Times New Roman"/>
                <w:sz w:val="24"/>
                <w:szCs w:val="24"/>
              </w:rPr>
            </w:pPr>
            <w:r w:rsidRPr="007E1A38">
              <w:rPr>
                <w:rFonts w:ascii="Times New Roman" w:hAnsi="Times New Roman" w:cs="Times New Roman"/>
                <w:sz w:val="24"/>
                <w:szCs w:val="24"/>
              </w:rPr>
              <w:t xml:space="preserve">88,6% сотрудников имеют профессиональное образование. </w:t>
            </w:r>
          </w:p>
          <w:p w:rsidR="00605EA7" w:rsidRPr="007E1A38" w:rsidRDefault="00605EA7" w:rsidP="00605EA7">
            <w:pPr>
              <w:widowControl w:val="0"/>
              <w:spacing w:after="0" w:line="240" w:lineRule="auto"/>
              <w:rPr>
                <w:rFonts w:ascii="Times New Roman" w:hAnsi="Times New Roman" w:cs="Times New Roman"/>
                <w:sz w:val="24"/>
                <w:szCs w:val="24"/>
              </w:rPr>
            </w:pPr>
          </w:p>
          <w:p w:rsidR="00605EA7" w:rsidRPr="007E1A38" w:rsidRDefault="00605EA7" w:rsidP="00605EA7">
            <w:pPr>
              <w:widowControl w:val="0"/>
              <w:spacing w:after="0" w:line="240" w:lineRule="auto"/>
              <w:rPr>
                <w:rFonts w:ascii="Times New Roman" w:hAnsi="Times New Roman" w:cs="Times New Roman"/>
                <w:sz w:val="24"/>
                <w:szCs w:val="24"/>
              </w:rPr>
            </w:pPr>
          </w:p>
        </w:tc>
        <w:tc>
          <w:tcPr>
            <w:tcW w:w="4893" w:type="dxa"/>
          </w:tcPr>
          <w:p w:rsidR="00605EA7" w:rsidRPr="007E1A38" w:rsidRDefault="000A16E5" w:rsidP="00605EA7">
            <w:pPr>
              <w:widowControl w:val="0"/>
              <w:spacing w:after="0" w:line="240" w:lineRule="auto"/>
              <w:rPr>
                <w:rFonts w:ascii="Times New Roman" w:hAnsi="Times New Roman" w:cs="Times New Roman"/>
                <w:sz w:val="24"/>
                <w:szCs w:val="24"/>
              </w:rPr>
            </w:pPr>
            <w:r w:rsidRPr="007E1A38">
              <w:rPr>
                <w:rFonts w:ascii="Times New Roman" w:hAnsi="Times New Roman" w:cs="Times New Roman"/>
                <w:sz w:val="24"/>
                <w:szCs w:val="24"/>
              </w:rPr>
              <w:t>Обучено 41</w:t>
            </w:r>
            <w:r w:rsidR="00605EA7" w:rsidRPr="007E1A38">
              <w:rPr>
                <w:rFonts w:ascii="Times New Roman" w:hAnsi="Times New Roman" w:cs="Times New Roman"/>
                <w:sz w:val="24"/>
                <w:szCs w:val="24"/>
              </w:rPr>
              <w:t xml:space="preserve"> </w:t>
            </w:r>
            <w:r w:rsidRPr="007E1A38">
              <w:rPr>
                <w:rFonts w:ascii="Times New Roman" w:hAnsi="Times New Roman" w:cs="Times New Roman"/>
                <w:sz w:val="24"/>
                <w:szCs w:val="24"/>
              </w:rPr>
              <w:t>150</w:t>
            </w:r>
            <w:r w:rsidR="00605EA7" w:rsidRPr="007E1A38">
              <w:rPr>
                <w:rFonts w:ascii="Times New Roman" w:hAnsi="Times New Roman" w:cs="Times New Roman"/>
                <w:sz w:val="24"/>
                <w:szCs w:val="24"/>
              </w:rPr>
              <w:t xml:space="preserve"> тыс.  сотрудников.</w:t>
            </w:r>
          </w:p>
          <w:p w:rsidR="00605EA7" w:rsidRPr="007E1A38" w:rsidRDefault="00605EA7" w:rsidP="00605EA7">
            <w:pPr>
              <w:widowControl w:val="0"/>
              <w:spacing w:after="0" w:line="240" w:lineRule="auto"/>
              <w:jc w:val="both"/>
              <w:rPr>
                <w:rFonts w:ascii="Times New Roman" w:eastAsia="Times New Roman" w:hAnsi="Times New Roman" w:cs="Times New Roman"/>
                <w:sz w:val="24"/>
                <w:szCs w:val="24"/>
              </w:rPr>
            </w:pPr>
          </w:p>
          <w:p w:rsidR="00605EA7" w:rsidRPr="007E1A38" w:rsidRDefault="00605EA7" w:rsidP="00605EA7">
            <w:pPr>
              <w:keepNext/>
              <w:spacing w:after="0" w:line="240" w:lineRule="auto"/>
              <w:jc w:val="both"/>
              <w:rPr>
                <w:rFonts w:ascii="Times New Roman" w:hAnsi="Times New Roman" w:cs="Times New Roman"/>
                <w:sz w:val="24"/>
                <w:szCs w:val="24"/>
              </w:rPr>
            </w:pPr>
            <w:r w:rsidRPr="007E1A38">
              <w:rPr>
                <w:rFonts w:ascii="Times New Roman" w:hAnsi="Times New Roman" w:cs="Times New Roman"/>
                <w:sz w:val="24"/>
                <w:szCs w:val="24"/>
              </w:rPr>
              <w:t xml:space="preserve">Затраты на охрану труда в 2022 году составили </w:t>
            </w:r>
            <w:r w:rsidR="006C18DA" w:rsidRPr="007E1A38">
              <w:rPr>
                <w:rFonts w:ascii="Times New Roman" w:hAnsi="Times New Roman" w:cs="Times New Roman"/>
                <w:sz w:val="24"/>
                <w:szCs w:val="24"/>
              </w:rPr>
              <w:t>802</w:t>
            </w:r>
            <w:r w:rsidRPr="007E1A38">
              <w:rPr>
                <w:rFonts w:ascii="Times New Roman" w:hAnsi="Times New Roman" w:cs="Times New Roman"/>
                <w:sz w:val="24"/>
                <w:szCs w:val="24"/>
              </w:rPr>
              <w:t>,</w:t>
            </w:r>
            <w:r w:rsidR="006C18DA" w:rsidRPr="007E1A38">
              <w:rPr>
                <w:rFonts w:ascii="Times New Roman" w:hAnsi="Times New Roman" w:cs="Times New Roman"/>
                <w:sz w:val="24"/>
                <w:szCs w:val="24"/>
              </w:rPr>
              <w:t>4</w:t>
            </w:r>
            <w:r w:rsidRPr="007E1A38">
              <w:rPr>
                <w:rFonts w:ascii="Times New Roman" w:hAnsi="Times New Roman" w:cs="Times New Roman"/>
                <w:sz w:val="24"/>
                <w:szCs w:val="24"/>
              </w:rPr>
              <w:t xml:space="preserve"> млн руб. </w:t>
            </w:r>
          </w:p>
          <w:p w:rsidR="00605EA7" w:rsidRPr="007E1A38" w:rsidRDefault="00605EA7" w:rsidP="00605EA7">
            <w:pPr>
              <w:widowControl w:val="0"/>
              <w:spacing w:after="0" w:line="240" w:lineRule="auto"/>
              <w:jc w:val="both"/>
              <w:rPr>
                <w:rFonts w:ascii="Times New Roman" w:eastAsia="Times New Roman" w:hAnsi="Times New Roman" w:cs="Times New Roman"/>
                <w:sz w:val="24"/>
                <w:szCs w:val="24"/>
              </w:rPr>
            </w:pPr>
            <w:r w:rsidRPr="007E1A38">
              <w:rPr>
                <w:rFonts w:ascii="Times New Roman" w:eastAsia="Times New Roman" w:hAnsi="Times New Roman" w:cs="Times New Roman"/>
                <w:sz w:val="24"/>
                <w:szCs w:val="24"/>
              </w:rPr>
              <w:t>Персонал в соответствии с нормами обеспечен защитными средствами и приспособлениями на 100%.</w:t>
            </w:r>
          </w:p>
          <w:p w:rsidR="00605EA7" w:rsidRPr="007E1A38" w:rsidRDefault="00605EA7" w:rsidP="00605EA7">
            <w:pPr>
              <w:widowControl w:val="0"/>
              <w:spacing w:after="0" w:line="240" w:lineRule="auto"/>
              <w:jc w:val="both"/>
              <w:rPr>
                <w:rFonts w:ascii="Times New Roman" w:hAnsi="Times New Roman" w:cs="Times New Roman"/>
                <w:sz w:val="24"/>
                <w:szCs w:val="24"/>
              </w:rPr>
            </w:pPr>
          </w:p>
          <w:p w:rsidR="00605EA7" w:rsidRPr="007E1A38" w:rsidRDefault="00605EA7" w:rsidP="00605EA7">
            <w:pPr>
              <w:widowControl w:val="0"/>
              <w:spacing w:after="0" w:line="240" w:lineRule="auto"/>
              <w:jc w:val="both"/>
              <w:rPr>
                <w:rFonts w:ascii="Times New Roman" w:hAnsi="Times New Roman" w:cs="Times New Roman"/>
                <w:bCs/>
                <w:sz w:val="24"/>
                <w:szCs w:val="24"/>
              </w:rPr>
            </w:pPr>
            <w:r w:rsidRPr="007E1A38">
              <w:rPr>
                <w:rFonts w:ascii="Times New Roman" w:hAnsi="Times New Roman" w:cs="Times New Roman"/>
                <w:sz w:val="24"/>
                <w:szCs w:val="24"/>
              </w:rPr>
              <w:t xml:space="preserve">Компенсационные выплаты сотрудникам Общества, в том числе </w:t>
            </w:r>
            <w:r w:rsidRPr="007E1A38">
              <w:rPr>
                <w:rFonts w:ascii="Times New Roman" w:hAnsi="Times New Roman" w:cs="Times New Roman"/>
                <w:bCs/>
                <w:sz w:val="24"/>
                <w:szCs w:val="24"/>
              </w:rPr>
              <w:t>обеспечение услугами добровольного медицинского страхования.</w:t>
            </w:r>
          </w:p>
        </w:tc>
        <w:tc>
          <w:tcPr>
            <w:tcW w:w="4374" w:type="dxa"/>
          </w:tcPr>
          <w:p w:rsidR="007E1A38" w:rsidRPr="007E1A38" w:rsidRDefault="007E1A38" w:rsidP="007E1A38">
            <w:pPr>
              <w:widowControl w:val="0"/>
              <w:spacing w:after="0" w:line="240" w:lineRule="auto"/>
              <w:rPr>
                <w:rFonts w:ascii="Times New Roman" w:hAnsi="Times New Roman" w:cs="Times New Roman"/>
                <w:sz w:val="24"/>
                <w:szCs w:val="24"/>
              </w:rPr>
            </w:pPr>
            <w:r w:rsidRPr="007E1A38">
              <w:rPr>
                <w:rFonts w:ascii="Times New Roman" w:hAnsi="Times New Roman" w:cs="Times New Roman"/>
                <w:sz w:val="24"/>
                <w:szCs w:val="24"/>
              </w:rPr>
              <w:t>Среднесписочная численность персонала 18 603 человек</w:t>
            </w:r>
          </w:p>
          <w:p w:rsidR="007E1A38" w:rsidRPr="007E1A38" w:rsidRDefault="007E1A38" w:rsidP="007E1A38">
            <w:pPr>
              <w:widowControl w:val="0"/>
              <w:spacing w:after="0" w:line="240" w:lineRule="auto"/>
              <w:rPr>
                <w:rFonts w:ascii="Times New Roman" w:hAnsi="Times New Roman" w:cs="Times New Roman"/>
                <w:sz w:val="24"/>
                <w:szCs w:val="24"/>
              </w:rPr>
            </w:pPr>
          </w:p>
          <w:p w:rsidR="007E1A38" w:rsidRPr="007E1A38" w:rsidRDefault="007E1A38" w:rsidP="007E1A38">
            <w:pPr>
              <w:widowControl w:val="0"/>
              <w:spacing w:after="0" w:line="240" w:lineRule="auto"/>
              <w:rPr>
                <w:rFonts w:ascii="Times New Roman" w:hAnsi="Times New Roman" w:cs="Times New Roman"/>
                <w:sz w:val="24"/>
                <w:szCs w:val="24"/>
              </w:rPr>
            </w:pPr>
            <w:r w:rsidRPr="007E1A38">
              <w:rPr>
                <w:rFonts w:ascii="Times New Roman" w:hAnsi="Times New Roman" w:cs="Times New Roman"/>
                <w:sz w:val="24"/>
                <w:szCs w:val="24"/>
              </w:rPr>
              <w:t>Укомплектованность персоналом на конец 2023 года составила 90,4%.</w:t>
            </w:r>
          </w:p>
          <w:p w:rsidR="000A16E5" w:rsidRPr="007E1A38" w:rsidRDefault="000A16E5" w:rsidP="000A16E5">
            <w:pPr>
              <w:widowControl w:val="0"/>
              <w:spacing w:after="0" w:line="240" w:lineRule="auto"/>
              <w:rPr>
                <w:rFonts w:ascii="Times New Roman" w:hAnsi="Times New Roman" w:cs="Times New Roman"/>
                <w:sz w:val="24"/>
                <w:szCs w:val="24"/>
              </w:rPr>
            </w:pPr>
          </w:p>
          <w:p w:rsidR="000A16E5" w:rsidRPr="007E1A38" w:rsidRDefault="000A16E5" w:rsidP="000A16E5">
            <w:pPr>
              <w:widowControl w:val="0"/>
              <w:spacing w:after="0" w:line="240" w:lineRule="auto"/>
              <w:rPr>
                <w:rFonts w:ascii="Times New Roman" w:hAnsi="Times New Roman" w:cs="Times New Roman"/>
                <w:sz w:val="24"/>
                <w:szCs w:val="24"/>
              </w:rPr>
            </w:pPr>
          </w:p>
          <w:p w:rsidR="000A16E5" w:rsidRPr="007E1A38" w:rsidRDefault="000A16E5" w:rsidP="000A16E5">
            <w:pPr>
              <w:widowControl w:val="0"/>
              <w:spacing w:after="0" w:line="240" w:lineRule="auto"/>
              <w:rPr>
                <w:rFonts w:ascii="Times New Roman" w:hAnsi="Times New Roman" w:cs="Times New Roman"/>
                <w:sz w:val="24"/>
                <w:szCs w:val="24"/>
              </w:rPr>
            </w:pPr>
            <w:r w:rsidRPr="007E1A38">
              <w:rPr>
                <w:rFonts w:ascii="Times New Roman" w:hAnsi="Times New Roman" w:cs="Times New Roman"/>
                <w:sz w:val="24"/>
                <w:szCs w:val="24"/>
              </w:rPr>
              <w:t xml:space="preserve">88,5% сотрудников имеют профессиональное образование. </w:t>
            </w:r>
          </w:p>
          <w:p w:rsidR="00605EA7" w:rsidRPr="007E1A38" w:rsidRDefault="00605EA7" w:rsidP="00605EA7">
            <w:pPr>
              <w:widowControl w:val="0"/>
              <w:spacing w:after="0" w:line="240" w:lineRule="auto"/>
              <w:rPr>
                <w:rFonts w:ascii="Times New Roman" w:hAnsi="Times New Roman" w:cs="Times New Roman"/>
                <w:sz w:val="24"/>
                <w:szCs w:val="24"/>
              </w:rPr>
            </w:pPr>
          </w:p>
          <w:p w:rsidR="00605EA7" w:rsidRPr="007E1A38" w:rsidRDefault="00605EA7" w:rsidP="00605EA7">
            <w:pPr>
              <w:widowControl w:val="0"/>
              <w:spacing w:after="0" w:line="240" w:lineRule="auto"/>
              <w:jc w:val="both"/>
              <w:rPr>
                <w:rFonts w:ascii="Times New Roman" w:hAnsi="Times New Roman" w:cs="Times New Roman"/>
                <w:sz w:val="24"/>
                <w:szCs w:val="24"/>
              </w:rPr>
            </w:pPr>
          </w:p>
        </w:tc>
      </w:tr>
      <w:tr w:rsidR="00605EA7" w:rsidRPr="00950B21" w:rsidTr="006C18DA">
        <w:tc>
          <w:tcPr>
            <w:tcW w:w="2186" w:type="dxa"/>
          </w:tcPr>
          <w:p w:rsidR="00605EA7" w:rsidRPr="00950B21" w:rsidRDefault="00605EA7" w:rsidP="00605EA7">
            <w:pPr>
              <w:widowControl w:val="0"/>
              <w:spacing w:after="0" w:line="240" w:lineRule="auto"/>
              <w:rPr>
                <w:rFonts w:ascii="Times New Roman" w:hAnsi="Times New Roman" w:cs="Times New Roman"/>
                <w:sz w:val="24"/>
                <w:szCs w:val="24"/>
              </w:rPr>
            </w:pPr>
            <w:r w:rsidRPr="00950B21">
              <w:rPr>
                <w:rFonts w:ascii="Times New Roman" w:hAnsi="Times New Roman" w:cs="Times New Roman"/>
                <w:sz w:val="24"/>
                <w:szCs w:val="24"/>
              </w:rPr>
              <w:t>Социально-репутационный</w:t>
            </w:r>
          </w:p>
        </w:tc>
        <w:tc>
          <w:tcPr>
            <w:tcW w:w="4051" w:type="dxa"/>
          </w:tcPr>
          <w:p w:rsidR="00605EA7" w:rsidRPr="00950B21" w:rsidRDefault="00605EA7" w:rsidP="00605EA7">
            <w:pPr>
              <w:widowControl w:val="0"/>
              <w:spacing w:after="0" w:line="240" w:lineRule="auto"/>
              <w:rPr>
                <w:rFonts w:ascii="Times New Roman" w:hAnsi="Times New Roman" w:cs="Times New Roman"/>
                <w:sz w:val="24"/>
                <w:szCs w:val="24"/>
              </w:rPr>
            </w:pPr>
            <w:r w:rsidRPr="00950B21">
              <w:rPr>
                <w:rFonts w:ascii="Times New Roman" w:hAnsi="Times New Roman" w:cs="Times New Roman"/>
                <w:sz w:val="24"/>
                <w:szCs w:val="24"/>
              </w:rPr>
              <w:t>Накопление репутационного капитала.</w:t>
            </w:r>
          </w:p>
          <w:p w:rsidR="00605EA7" w:rsidRPr="00950B21" w:rsidRDefault="00605EA7" w:rsidP="00605EA7">
            <w:pPr>
              <w:widowControl w:val="0"/>
              <w:spacing w:after="0" w:line="240" w:lineRule="auto"/>
              <w:rPr>
                <w:rFonts w:ascii="Times New Roman" w:hAnsi="Times New Roman" w:cs="Times New Roman"/>
                <w:sz w:val="24"/>
                <w:szCs w:val="24"/>
              </w:rPr>
            </w:pPr>
          </w:p>
          <w:p w:rsidR="00605EA7" w:rsidRPr="00950B21" w:rsidRDefault="00605EA7" w:rsidP="00605EA7">
            <w:pPr>
              <w:widowControl w:val="0"/>
              <w:spacing w:after="0" w:line="240" w:lineRule="auto"/>
              <w:rPr>
                <w:rFonts w:ascii="Times New Roman" w:hAnsi="Times New Roman" w:cs="Times New Roman"/>
                <w:sz w:val="24"/>
                <w:szCs w:val="24"/>
              </w:rPr>
            </w:pPr>
            <w:r w:rsidRPr="00950B21">
              <w:rPr>
                <w:rFonts w:ascii="Times New Roman" w:hAnsi="Times New Roman" w:cs="Times New Roman"/>
                <w:sz w:val="24"/>
                <w:szCs w:val="24"/>
              </w:rPr>
              <w:t>Объем закупок у субъектов малого и среднег</w:t>
            </w:r>
            <w:r>
              <w:rPr>
                <w:rFonts w:ascii="Times New Roman" w:hAnsi="Times New Roman" w:cs="Times New Roman"/>
                <w:sz w:val="24"/>
                <w:szCs w:val="24"/>
              </w:rPr>
              <w:t xml:space="preserve">о предпринимательства составил </w:t>
            </w:r>
            <w:r w:rsidRPr="00950B21">
              <w:rPr>
                <w:rFonts w:ascii="Times New Roman" w:hAnsi="Times New Roman" w:cs="Times New Roman"/>
                <w:sz w:val="24"/>
                <w:szCs w:val="24"/>
              </w:rPr>
              <w:t>7</w:t>
            </w:r>
            <w:r>
              <w:rPr>
                <w:rFonts w:ascii="Times New Roman" w:hAnsi="Times New Roman" w:cs="Times New Roman"/>
                <w:sz w:val="24"/>
                <w:szCs w:val="24"/>
              </w:rPr>
              <w:t>3</w:t>
            </w:r>
            <w:r w:rsidRPr="00950B21">
              <w:rPr>
                <w:rFonts w:ascii="Times New Roman" w:eastAsia="Calibri" w:hAnsi="Times New Roman" w:cs="Times New Roman"/>
                <w:sz w:val="24"/>
                <w:szCs w:val="24"/>
              </w:rPr>
              <w:t>,</w:t>
            </w:r>
            <w:r>
              <w:rPr>
                <w:rFonts w:ascii="Times New Roman" w:eastAsia="Calibri" w:hAnsi="Times New Roman" w:cs="Times New Roman"/>
                <w:sz w:val="24"/>
                <w:szCs w:val="24"/>
              </w:rPr>
              <w:t>95</w:t>
            </w:r>
            <w:r w:rsidRPr="00950B21">
              <w:rPr>
                <w:rFonts w:ascii="Times New Roman" w:eastAsia="Calibri" w:hAnsi="Times New Roman" w:cs="Times New Roman"/>
                <w:sz w:val="24"/>
                <w:szCs w:val="24"/>
              </w:rPr>
              <w:t xml:space="preserve">% </w:t>
            </w:r>
            <w:r w:rsidRPr="00950B21">
              <w:rPr>
                <w:rFonts w:ascii="Times New Roman" w:hAnsi="Times New Roman" w:cs="Times New Roman"/>
                <w:sz w:val="24"/>
                <w:szCs w:val="24"/>
              </w:rPr>
              <w:t>от общего объема закупок в стоимостном выражении.</w:t>
            </w:r>
          </w:p>
          <w:p w:rsidR="00605EA7" w:rsidRPr="00950B21" w:rsidRDefault="00605EA7" w:rsidP="00605EA7">
            <w:pPr>
              <w:widowControl w:val="0"/>
              <w:spacing w:after="0" w:line="240" w:lineRule="auto"/>
              <w:rPr>
                <w:rFonts w:ascii="Times New Roman" w:hAnsi="Times New Roman" w:cs="Times New Roman"/>
                <w:sz w:val="24"/>
                <w:szCs w:val="24"/>
              </w:rPr>
            </w:pPr>
          </w:p>
        </w:tc>
        <w:tc>
          <w:tcPr>
            <w:tcW w:w="4893" w:type="dxa"/>
          </w:tcPr>
          <w:p w:rsidR="00605EA7" w:rsidRPr="00950B21" w:rsidRDefault="00605EA7" w:rsidP="00605EA7">
            <w:pPr>
              <w:widowControl w:val="0"/>
              <w:spacing w:after="0" w:line="240" w:lineRule="auto"/>
              <w:rPr>
                <w:rFonts w:ascii="Times New Roman" w:eastAsia="Times New Roman" w:hAnsi="Times New Roman" w:cs="Times New Roman"/>
                <w:bCs/>
                <w:kern w:val="36"/>
                <w:sz w:val="24"/>
                <w:szCs w:val="24"/>
              </w:rPr>
            </w:pPr>
            <w:r w:rsidRPr="00950B21">
              <w:rPr>
                <w:rFonts w:ascii="Times New Roman" w:hAnsi="Times New Roman" w:cs="Times New Roman"/>
                <w:sz w:val="24"/>
                <w:szCs w:val="24"/>
              </w:rPr>
              <w:t>Регулярное информирование общественности о деятельности Компании: в</w:t>
            </w:r>
            <w:r w:rsidRPr="00950B21">
              <w:rPr>
                <w:rFonts w:ascii="Times New Roman" w:eastAsia="Times New Roman" w:hAnsi="Times New Roman" w:cs="Times New Roman"/>
                <w:bCs/>
                <w:kern w:val="36"/>
                <w:sz w:val="24"/>
                <w:szCs w:val="24"/>
              </w:rPr>
              <w:t xml:space="preserve"> российских и региональных СМИ вышли </w:t>
            </w:r>
          </w:p>
          <w:p w:rsidR="00605EA7" w:rsidRPr="00950B21" w:rsidRDefault="006C18DA" w:rsidP="00605EA7">
            <w:pPr>
              <w:widowControl w:val="0"/>
              <w:spacing w:after="0" w:line="240" w:lineRule="auto"/>
              <w:rPr>
                <w:rFonts w:ascii="Times New Roman" w:eastAsia="Times New Roman" w:hAnsi="Times New Roman" w:cs="Times New Roman"/>
                <w:bCs/>
                <w:kern w:val="36"/>
                <w:sz w:val="24"/>
                <w:szCs w:val="24"/>
              </w:rPr>
            </w:pPr>
            <w:r>
              <w:rPr>
                <w:rFonts w:ascii="Times New Roman" w:eastAsia="Times New Roman" w:hAnsi="Times New Roman" w:cs="Times New Roman"/>
                <w:bCs/>
                <w:kern w:val="36"/>
                <w:sz w:val="24"/>
                <w:szCs w:val="24"/>
              </w:rPr>
              <w:t>20</w:t>
            </w:r>
            <w:r w:rsidR="00605EA7" w:rsidRPr="00950B21">
              <w:rPr>
                <w:rFonts w:ascii="Times New Roman" w:eastAsia="Times New Roman" w:hAnsi="Times New Roman" w:cs="Times New Roman"/>
                <w:bCs/>
                <w:kern w:val="36"/>
                <w:sz w:val="24"/>
                <w:szCs w:val="24"/>
              </w:rPr>
              <w:t> </w:t>
            </w:r>
            <w:r w:rsidR="00605EA7">
              <w:rPr>
                <w:rFonts w:ascii="Times New Roman" w:eastAsia="Times New Roman" w:hAnsi="Times New Roman" w:cs="Times New Roman"/>
                <w:bCs/>
                <w:kern w:val="36"/>
                <w:sz w:val="24"/>
                <w:szCs w:val="24"/>
              </w:rPr>
              <w:t>1</w:t>
            </w:r>
            <w:r>
              <w:rPr>
                <w:rFonts w:ascii="Times New Roman" w:eastAsia="Times New Roman" w:hAnsi="Times New Roman" w:cs="Times New Roman"/>
                <w:bCs/>
                <w:kern w:val="36"/>
                <w:sz w:val="24"/>
                <w:szCs w:val="24"/>
              </w:rPr>
              <w:t>3</w:t>
            </w:r>
            <w:r w:rsidR="00605EA7">
              <w:rPr>
                <w:rFonts w:ascii="Times New Roman" w:eastAsia="Times New Roman" w:hAnsi="Times New Roman" w:cs="Times New Roman"/>
                <w:bCs/>
                <w:kern w:val="36"/>
                <w:sz w:val="24"/>
                <w:szCs w:val="24"/>
              </w:rPr>
              <w:t>5</w:t>
            </w:r>
            <w:r w:rsidR="00605EA7" w:rsidRPr="00950B21">
              <w:rPr>
                <w:rFonts w:ascii="Times New Roman" w:eastAsia="Times New Roman" w:hAnsi="Times New Roman" w:cs="Times New Roman"/>
                <w:bCs/>
                <w:kern w:val="36"/>
                <w:sz w:val="24"/>
                <w:szCs w:val="24"/>
              </w:rPr>
              <w:t xml:space="preserve"> материалов о деятельности Общества.</w:t>
            </w:r>
          </w:p>
          <w:p w:rsidR="00605EA7" w:rsidRPr="00950B21" w:rsidRDefault="00605EA7" w:rsidP="00605EA7">
            <w:pPr>
              <w:widowControl w:val="0"/>
              <w:spacing w:after="0" w:line="240" w:lineRule="auto"/>
              <w:rPr>
                <w:rFonts w:ascii="Times New Roman" w:eastAsia="Times New Roman" w:hAnsi="Times New Roman" w:cs="Times New Roman"/>
                <w:bCs/>
                <w:kern w:val="36"/>
                <w:sz w:val="24"/>
                <w:szCs w:val="24"/>
              </w:rPr>
            </w:pPr>
          </w:p>
          <w:p w:rsidR="00605EA7" w:rsidRPr="00950B21" w:rsidRDefault="00605EA7" w:rsidP="00605EA7">
            <w:pPr>
              <w:widowControl w:val="0"/>
              <w:spacing w:after="0" w:line="240" w:lineRule="auto"/>
              <w:rPr>
                <w:rFonts w:ascii="Times New Roman" w:hAnsi="Times New Roman" w:cs="Times New Roman"/>
                <w:sz w:val="24"/>
                <w:szCs w:val="24"/>
              </w:rPr>
            </w:pPr>
          </w:p>
        </w:tc>
        <w:tc>
          <w:tcPr>
            <w:tcW w:w="4374" w:type="dxa"/>
          </w:tcPr>
          <w:p w:rsidR="00605EA7" w:rsidRPr="00950B21" w:rsidRDefault="00605EA7" w:rsidP="00605EA7">
            <w:pPr>
              <w:widowControl w:val="0"/>
              <w:spacing w:after="0" w:line="240" w:lineRule="auto"/>
              <w:rPr>
                <w:rFonts w:ascii="Times New Roman" w:hAnsi="Times New Roman" w:cs="Times New Roman"/>
                <w:sz w:val="24"/>
                <w:szCs w:val="24"/>
              </w:rPr>
            </w:pPr>
            <w:r w:rsidRPr="00950B21">
              <w:rPr>
                <w:rFonts w:ascii="Times New Roman" w:hAnsi="Times New Roman" w:cs="Times New Roman"/>
                <w:sz w:val="24"/>
                <w:szCs w:val="24"/>
              </w:rPr>
              <w:t>Накопление репутационного капитала.</w:t>
            </w:r>
          </w:p>
          <w:p w:rsidR="00605EA7" w:rsidRPr="00950B21" w:rsidRDefault="00605EA7" w:rsidP="00605EA7">
            <w:pPr>
              <w:widowControl w:val="0"/>
              <w:spacing w:after="0" w:line="240" w:lineRule="auto"/>
              <w:rPr>
                <w:rFonts w:ascii="Times New Roman" w:hAnsi="Times New Roman" w:cs="Times New Roman"/>
                <w:sz w:val="24"/>
                <w:szCs w:val="24"/>
              </w:rPr>
            </w:pPr>
          </w:p>
          <w:p w:rsidR="00605EA7" w:rsidRPr="00950B21" w:rsidRDefault="00605EA7" w:rsidP="00605EA7">
            <w:pPr>
              <w:widowControl w:val="0"/>
              <w:spacing w:after="0" w:line="240" w:lineRule="auto"/>
              <w:rPr>
                <w:rFonts w:ascii="Times New Roman" w:hAnsi="Times New Roman" w:cs="Times New Roman"/>
                <w:sz w:val="24"/>
                <w:szCs w:val="24"/>
              </w:rPr>
            </w:pPr>
            <w:r w:rsidRPr="00950B21">
              <w:rPr>
                <w:rFonts w:ascii="Times New Roman" w:hAnsi="Times New Roman" w:cs="Times New Roman"/>
                <w:sz w:val="24"/>
                <w:szCs w:val="24"/>
              </w:rPr>
              <w:t>Объем закупок у субъектов малого и среднег</w:t>
            </w:r>
            <w:r>
              <w:rPr>
                <w:rFonts w:ascii="Times New Roman" w:hAnsi="Times New Roman" w:cs="Times New Roman"/>
                <w:sz w:val="24"/>
                <w:szCs w:val="24"/>
              </w:rPr>
              <w:t xml:space="preserve">о предпринимательства составил </w:t>
            </w:r>
            <w:r w:rsidRPr="00950B21">
              <w:rPr>
                <w:rFonts w:ascii="Times New Roman" w:hAnsi="Times New Roman" w:cs="Times New Roman"/>
                <w:sz w:val="24"/>
                <w:szCs w:val="24"/>
              </w:rPr>
              <w:t>7</w:t>
            </w:r>
            <w:r w:rsidR="006C18DA">
              <w:rPr>
                <w:rFonts w:ascii="Times New Roman" w:hAnsi="Times New Roman" w:cs="Times New Roman"/>
                <w:sz w:val="24"/>
                <w:szCs w:val="24"/>
              </w:rPr>
              <w:t>0</w:t>
            </w:r>
            <w:r w:rsidRPr="00950B21">
              <w:rPr>
                <w:rFonts w:ascii="Times New Roman" w:eastAsia="Calibri" w:hAnsi="Times New Roman" w:cs="Times New Roman"/>
                <w:sz w:val="24"/>
                <w:szCs w:val="24"/>
              </w:rPr>
              <w:t>,</w:t>
            </w:r>
            <w:r w:rsidR="006C18DA">
              <w:rPr>
                <w:rFonts w:ascii="Times New Roman" w:eastAsia="Calibri" w:hAnsi="Times New Roman" w:cs="Times New Roman"/>
                <w:sz w:val="24"/>
                <w:szCs w:val="24"/>
              </w:rPr>
              <w:t>72</w:t>
            </w:r>
            <w:r w:rsidRPr="00950B21">
              <w:rPr>
                <w:rFonts w:ascii="Times New Roman" w:eastAsia="Calibri" w:hAnsi="Times New Roman" w:cs="Times New Roman"/>
                <w:sz w:val="24"/>
                <w:szCs w:val="24"/>
              </w:rPr>
              <w:t xml:space="preserve">% </w:t>
            </w:r>
            <w:r w:rsidRPr="00950B21">
              <w:rPr>
                <w:rFonts w:ascii="Times New Roman" w:hAnsi="Times New Roman" w:cs="Times New Roman"/>
                <w:sz w:val="24"/>
                <w:szCs w:val="24"/>
              </w:rPr>
              <w:t>от общего объема закупок в стоимостном выражении.</w:t>
            </w:r>
          </w:p>
          <w:p w:rsidR="00605EA7" w:rsidRPr="00950B21" w:rsidRDefault="00605EA7" w:rsidP="00605EA7">
            <w:pPr>
              <w:widowControl w:val="0"/>
              <w:spacing w:after="0" w:line="240" w:lineRule="auto"/>
              <w:ind w:firstLine="567"/>
              <w:rPr>
                <w:rFonts w:ascii="Times New Roman" w:hAnsi="Times New Roman" w:cs="Times New Roman"/>
                <w:sz w:val="24"/>
                <w:szCs w:val="24"/>
              </w:rPr>
            </w:pPr>
          </w:p>
        </w:tc>
      </w:tr>
      <w:tr w:rsidR="00605EA7" w:rsidRPr="008A1757" w:rsidTr="006C18DA">
        <w:tc>
          <w:tcPr>
            <w:tcW w:w="2186" w:type="dxa"/>
          </w:tcPr>
          <w:p w:rsidR="00605EA7" w:rsidRPr="00950B21" w:rsidRDefault="00605EA7" w:rsidP="00605EA7">
            <w:pPr>
              <w:widowControl w:val="0"/>
              <w:spacing w:after="0" w:line="240" w:lineRule="auto"/>
              <w:rPr>
                <w:rFonts w:ascii="Times New Roman" w:hAnsi="Times New Roman" w:cs="Times New Roman"/>
                <w:sz w:val="24"/>
                <w:szCs w:val="24"/>
              </w:rPr>
            </w:pPr>
            <w:r>
              <w:rPr>
                <w:rFonts w:ascii="Times New Roman" w:hAnsi="Times New Roman" w:cs="Times New Roman"/>
                <w:sz w:val="24"/>
                <w:szCs w:val="24"/>
              </w:rPr>
              <w:t>П</w:t>
            </w:r>
            <w:r w:rsidRPr="00950B21">
              <w:rPr>
                <w:rFonts w:ascii="Times New Roman" w:hAnsi="Times New Roman" w:cs="Times New Roman"/>
                <w:sz w:val="24"/>
                <w:szCs w:val="24"/>
              </w:rPr>
              <w:t>риродный</w:t>
            </w:r>
          </w:p>
        </w:tc>
        <w:tc>
          <w:tcPr>
            <w:tcW w:w="4051" w:type="dxa"/>
          </w:tcPr>
          <w:p w:rsidR="00605EA7" w:rsidRPr="00950B21" w:rsidRDefault="00605EA7" w:rsidP="00605EA7">
            <w:pPr>
              <w:widowControl w:val="0"/>
              <w:spacing w:after="0" w:line="240" w:lineRule="auto"/>
              <w:rPr>
                <w:rFonts w:ascii="Times New Roman" w:hAnsi="Times New Roman" w:cs="Times New Roman"/>
                <w:sz w:val="24"/>
                <w:szCs w:val="24"/>
              </w:rPr>
            </w:pPr>
            <w:r w:rsidRPr="00950B21">
              <w:rPr>
                <w:rFonts w:ascii="Times New Roman" w:hAnsi="Times New Roman" w:cs="Times New Roman"/>
                <w:sz w:val="24"/>
                <w:szCs w:val="24"/>
              </w:rPr>
              <w:t>В 202</w:t>
            </w:r>
            <w:r>
              <w:rPr>
                <w:rFonts w:ascii="Times New Roman" w:hAnsi="Times New Roman" w:cs="Times New Roman"/>
                <w:sz w:val="24"/>
                <w:szCs w:val="24"/>
              </w:rPr>
              <w:t>2</w:t>
            </w:r>
            <w:r w:rsidRPr="00950B21">
              <w:rPr>
                <w:rFonts w:ascii="Times New Roman" w:hAnsi="Times New Roman" w:cs="Times New Roman"/>
                <w:sz w:val="24"/>
                <w:szCs w:val="24"/>
              </w:rPr>
              <w:t xml:space="preserve"> году затраты на охрану окружающей среды составили 3</w:t>
            </w:r>
            <w:r>
              <w:rPr>
                <w:rFonts w:ascii="Times New Roman" w:hAnsi="Times New Roman" w:cs="Times New Roman"/>
                <w:sz w:val="24"/>
                <w:szCs w:val="24"/>
              </w:rPr>
              <w:t>8</w:t>
            </w:r>
            <w:r w:rsidRPr="00950B21">
              <w:rPr>
                <w:rFonts w:ascii="Times New Roman" w:hAnsi="Times New Roman" w:cs="Times New Roman"/>
                <w:sz w:val="24"/>
                <w:szCs w:val="24"/>
              </w:rPr>
              <w:t>,</w:t>
            </w:r>
            <w:r>
              <w:rPr>
                <w:rFonts w:ascii="Times New Roman" w:hAnsi="Times New Roman" w:cs="Times New Roman"/>
                <w:sz w:val="24"/>
                <w:szCs w:val="24"/>
              </w:rPr>
              <w:t>6</w:t>
            </w:r>
            <w:r w:rsidRPr="00950B21">
              <w:rPr>
                <w:rFonts w:ascii="Times New Roman" w:hAnsi="Times New Roman" w:cs="Times New Roman"/>
                <w:sz w:val="24"/>
                <w:szCs w:val="24"/>
              </w:rPr>
              <w:t xml:space="preserve"> млн руб.</w:t>
            </w:r>
          </w:p>
        </w:tc>
        <w:tc>
          <w:tcPr>
            <w:tcW w:w="4893" w:type="dxa"/>
          </w:tcPr>
          <w:p w:rsidR="00605EA7" w:rsidRPr="00950B21" w:rsidRDefault="00605EA7" w:rsidP="00605EA7">
            <w:pPr>
              <w:autoSpaceDE w:val="0"/>
              <w:autoSpaceDN w:val="0"/>
              <w:adjustRightInd w:val="0"/>
              <w:spacing w:after="0" w:line="240" w:lineRule="auto"/>
              <w:rPr>
                <w:rFonts w:ascii="Times New Roman" w:eastAsia="Times New Roman" w:hAnsi="Times New Roman" w:cs="Times New Roman"/>
                <w:sz w:val="24"/>
                <w:szCs w:val="24"/>
              </w:rPr>
            </w:pPr>
            <w:r w:rsidRPr="00950B21">
              <w:rPr>
                <w:rFonts w:ascii="Times New Roman" w:eastAsia="Times New Roman" w:hAnsi="Times New Roman" w:cs="Times New Roman"/>
                <w:sz w:val="24"/>
                <w:szCs w:val="24"/>
              </w:rPr>
              <w:t>Общество</w:t>
            </w:r>
            <w:r w:rsidRPr="00917429">
              <w:rPr>
                <w:rFonts w:ascii="Times New Roman" w:eastAsia="Times New Roman" w:hAnsi="Times New Roman" w:cs="Times New Roman"/>
                <w:sz w:val="24"/>
                <w:szCs w:val="24"/>
                <w:lang w:eastAsia="ru-RU"/>
              </w:rPr>
              <w:t xml:space="preserve"> присоединилось к реализации Экологической политики в электросетевом комплексе, утвержденной решением Совета директоров ПАО «Россети» (Протокол от 20.07.2020 №422).</w:t>
            </w:r>
          </w:p>
        </w:tc>
        <w:tc>
          <w:tcPr>
            <w:tcW w:w="4374" w:type="dxa"/>
          </w:tcPr>
          <w:p w:rsidR="00605EA7" w:rsidRPr="00950B21" w:rsidRDefault="00605EA7" w:rsidP="006C18DA">
            <w:pPr>
              <w:widowControl w:val="0"/>
              <w:spacing w:after="0" w:line="240" w:lineRule="auto"/>
              <w:rPr>
                <w:rFonts w:ascii="Times New Roman" w:hAnsi="Times New Roman" w:cs="Times New Roman"/>
                <w:sz w:val="24"/>
                <w:szCs w:val="24"/>
              </w:rPr>
            </w:pPr>
            <w:r w:rsidRPr="00950B21">
              <w:rPr>
                <w:rFonts w:ascii="Times New Roman" w:hAnsi="Times New Roman" w:cs="Times New Roman"/>
                <w:sz w:val="24"/>
                <w:szCs w:val="24"/>
              </w:rPr>
              <w:t>В 202</w:t>
            </w:r>
            <w:r>
              <w:rPr>
                <w:rFonts w:ascii="Times New Roman" w:hAnsi="Times New Roman" w:cs="Times New Roman"/>
                <w:sz w:val="24"/>
                <w:szCs w:val="24"/>
              </w:rPr>
              <w:t>2</w:t>
            </w:r>
            <w:r w:rsidRPr="00950B21">
              <w:rPr>
                <w:rFonts w:ascii="Times New Roman" w:hAnsi="Times New Roman" w:cs="Times New Roman"/>
                <w:sz w:val="24"/>
                <w:szCs w:val="24"/>
              </w:rPr>
              <w:t xml:space="preserve"> году затраты на охрану окружающей среды составили 3</w:t>
            </w:r>
            <w:r w:rsidR="006C18DA">
              <w:rPr>
                <w:rFonts w:ascii="Times New Roman" w:hAnsi="Times New Roman" w:cs="Times New Roman"/>
                <w:sz w:val="24"/>
                <w:szCs w:val="24"/>
              </w:rPr>
              <w:t>6</w:t>
            </w:r>
            <w:r w:rsidRPr="00950B21">
              <w:rPr>
                <w:rFonts w:ascii="Times New Roman" w:hAnsi="Times New Roman" w:cs="Times New Roman"/>
                <w:sz w:val="24"/>
                <w:szCs w:val="24"/>
              </w:rPr>
              <w:t>,</w:t>
            </w:r>
            <w:r w:rsidR="006C18DA">
              <w:rPr>
                <w:rFonts w:ascii="Times New Roman" w:hAnsi="Times New Roman" w:cs="Times New Roman"/>
                <w:sz w:val="24"/>
                <w:szCs w:val="24"/>
              </w:rPr>
              <w:t>2</w:t>
            </w:r>
            <w:r w:rsidRPr="00950B21">
              <w:rPr>
                <w:rFonts w:ascii="Times New Roman" w:hAnsi="Times New Roman" w:cs="Times New Roman"/>
                <w:sz w:val="24"/>
                <w:szCs w:val="24"/>
              </w:rPr>
              <w:t xml:space="preserve"> млн руб.</w:t>
            </w:r>
          </w:p>
        </w:tc>
      </w:tr>
    </w:tbl>
    <w:p w:rsidR="00605EA7" w:rsidRDefault="00605EA7" w:rsidP="00605EA7">
      <w:pPr>
        <w:pStyle w:val="ab"/>
        <w:widowControl w:val="0"/>
        <w:spacing w:after="0" w:line="240" w:lineRule="auto"/>
        <w:ind w:left="0" w:firstLine="709"/>
        <w:jc w:val="both"/>
        <w:rPr>
          <w:rFonts w:ascii="Times New Roman" w:eastAsia="Times New Roman" w:hAnsi="Times New Roman" w:cs="Times New Roman"/>
          <w:color w:val="000000"/>
          <w:sz w:val="24"/>
          <w:szCs w:val="24"/>
        </w:rPr>
      </w:pPr>
    </w:p>
    <w:p w:rsidR="00605EA7" w:rsidRPr="00F222BD" w:rsidRDefault="00605EA7" w:rsidP="00605EA7">
      <w:pPr>
        <w:pStyle w:val="ab"/>
        <w:widowControl w:val="0"/>
        <w:spacing w:after="0" w:line="240" w:lineRule="auto"/>
        <w:ind w:left="0" w:firstLine="709"/>
        <w:jc w:val="center"/>
        <w:rPr>
          <w:rFonts w:ascii="Times New Roman" w:eastAsia="Times New Roman" w:hAnsi="Times New Roman" w:cs="Times New Roman"/>
          <w:color w:val="000000"/>
          <w:sz w:val="24"/>
          <w:szCs w:val="24"/>
        </w:rPr>
      </w:pPr>
      <w:r w:rsidRPr="008A1757">
        <w:rPr>
          <w:rFonts w:ascii="Times New Roman" w:eastAsia="Times New Roman" w:hAnsi="Times New Roman" w:cs="Times New Roman"/>
          <w:color w:val="000000"/>
          <w:sz w:val="24"/>
          <w:szCs w:val="24"/>
        </w:rPr>
        <w:t>Место ПАО</w:t>
      </w:r>
      <w:r>
        <w:rPr>
          <w:rFonts w:ascii="Times New Roman" w:eastAsia="Times New Roman" w:hAnsi="Times New Roman" w:cs="Times New Roman"/>
          <w:color w:val="000000"/>
          <w:sz w:val="24"/>
          <w:szCs w:val="24"/>
        </w:rPr>
        <w:t xml:space="preserve"> «Россети Сибирь» </w:t>
      </w:r>
      <w:r w:rsidRPr="008A1757">
        <w:rPr>
          <w:rFonts w:ascii="Times New Roman" w:eastAsia="Times New Roman" w:hAnsi="Times New Roman" w:cs="Times New Roman"/>
          <w:color w:val="000000"/>
          <w:sz w:val="24"/>
          <w:szCs w:val="24"/>
        </w:rPr>
        <w:t>в структуре отрасли и бизнес-модель предс</w:t>
      </w:r>
      <w:r>
        <w:rPr>
          <w:rFonts w:ascii="Times New Roman" w:eastAsia="Times New Roman" w:hAnsi="Times New Roman" w:cs="Times New Roman"/>
          <w:color w:val="000000"/>
          <w:sz w:val="24"/>
          <w:szCs w:val="24"/>
        </w:rPr>
        <w:t>тавлены на рис. 2</w:t>
      </w:r>
      <w:r w:rsidRPr="008A1757">
        <w:rPr>
          <w:rFonts w:ascii="Times New Roman" w:eastAsia="Times New Roman" w:hAnsi="Times New Roman" w:cs="Times New Roman"/>
          <w:color w:val="000000"/>
          <w:sz w:val="24"/>
          <w:szCs w:val="24"/>
        </w:rPr>
        <w:t>.</w:t>
      </w:r>
    </w:p>
    <w:p w:rsidR="00605EA7" w:rsidRDefault="00605EA7" w:rsidP="00605EA7">
      <w:pPr>
        <w:pStyle w:val="ab"/>
        <w:widowControl w:val="0"/>
        <w:spacing w:after="0" w:line="240" w:lineRule="auto"/>
        <w:ind w:left="0"/>
        <w:rPr>
          <w:rFonts w:ascii="Times New Roman" w:eastAsia="Times New Roman" w:hAnsi="Times New Roman" w:cs="Times New Roman"/>
          <w:noProof/>
          <w:color w:val="000000"/>
          <w:sz w:val="24"/>
          <w:szCs w:val="24"/>
        </w:rPr>
        <w:sectPr w:rsidR="00605EA7" w:rsidSect="005722B5">
          <w:pgSz w:w="16838" w:h="11906" w:orient="landscape"/>
          <w:pgMar w:top="1701" w:right="709" w:bottom="851" w:left="425" w:header="708" w:footer="708" w:gutter="0"/>
          <w:cols w:space="708"/>
          <w:docGrid w:linePitch="360"/>
        </w:sectPr>
      </w:pPr>
      <w:r>
        <w:rPr>
          <w:noProof/>
          <w:lang w:eastAsia="ru-RU"/>
        </w:rPr>
        <w:lastRenderedPageBreak/>
        <mc:AlternateContent>
          <mc:Choice Requires="wps">
            <w:drawing>
              <wp:anchor distT="0" distB="0" distL="114300" distR="114300" simplePos="0" relativeHeight="251672576" behindDoc="0" locked="0" layoutInCell="1" allowOverlap="1" wp14:anchorId="0D5A3069" wp14:editId="57FFEE01">
                <wp:simplePos x="0" y="0"/>
                <wp:positionH relativeFrom="column">
                  <wp:posOffset>2836545</wp:posOffset>
                </wp:positionH>
                <wp:positionV relativeFrom="paragraph">
                  <wp:posOffset>6009640</wp:posOffset>
                </wp:positionV>
                <wp:extent cx="3700780" cy="304800"/>
                <wp:effectExtent l="3810" t="3175" r="635" b="0"/>
                <wp:wrapNone/>
                <wp:docPr id="507" name="Text Box 8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00780" cy="3048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FF4F11" w:rsidRPr="000C3242" w:rsidRDefault="00FF4F11" w:rsidP="00605EA7">
                            <w:pPr>
                              <w:rPr>
                                <w:rFonts w:ascii="Times New Roman" w:hAnsi="Times New Roman" w:cs="Times New Roman"/>
                                <w:sz w:val="24"/>
                                <w:szCs w:val="24"/>
                              </w:rPr>
                            </w:pPr>
                            <w:r w:rsidRPr="000C3242">
                              <w:rPr>
                                <w:rFonts w:ascii="Times New Roman" w:hAnsi="Times New Roman" w:cs="Times New Roman"/>
                                <w:sz w:val="24"/>
                                <w:szCs w:val="24"/>
                              </w:rPr>
                              <w:t>Рис.</w:t>
                            </w:r>
                            <w:r>
                              <w:rPr>
                                <w:rFonts w:ascii="Times New Roman" w:hAnsi="Times New Roman" w:cs="Times New Roman"/>
                                <w:sz w:val="24"/>
                                <w:szCs w:val="24"/>
                              </w:rPr>
                              <w:t>2.</w:t>
                            </w:r>
                            <w:r w:rsidRPr="000C3242">
                              <w:rPr>
                                <w:rFonts w:ascii="Times New Roman" w:hAnsi="Times New Roman" w:cs="Times New Roman"/>
                                <w:sz w:val="24"/>
                                <w:szCs w:val="24"/>
                              </w:rPr>
                              <w:t xml:space="preserve"> Бизнес-модель</w:t>
                            </w:r>
                          </w:p>
                        </w:txbxContent>
                      </wps:txbx>
                      <wps:bodyPr rot="0" vert="horz" wrap="square" lIns="91440" tIns="45720" rIns="91440" bIns="45720" anchor="t" anchorCtr="0" upright="1">
                        <a:noAutofit/>
                      </wps:bodyPr>
                    </wps:wsp>
                  </a:graphicData>
                </a:graphic>
                <wp14:sizeRelH relativeFrom="margin">
                  <wp14:pctWidth>40000</wp14:pctWidth>
                </wp14:sizeRelH>
                <wp14:sizeRelV relativeFrom="margin">
                  <wp14:pctHeight>0</wp14:pctHeight>
                </wp14:sizeRelV>
              </wp:anchor>
            </w:drawing>
          </mc:Choice>
          <mc:Fallback>
            <w:pict>
              <v:shapetype w14:anchorId="0D5A3069" id="_x0000_t202" coordsize="21600,21600" o:spt="202" path="m,l,21600r21600,l21600,xe">
                <v:stroke joinstyle="miter"/>
                <v:path gradientshapeok="t" o:connecttype="rect"/>
              </v:shapetype>
              <v:shape id="Text Box 85" o:spid="_x0000_s1026" type="#_x0000_t202" style="position:absolute;margin-left:223.35pt;margin-top:473.2pt;width:291.4pt;height:24pt;z-index:251672576;visibility:visible;mso-wrap-style:square;mso-width-percent:400;mso-height-percent:0;mso-wrap-distance-left:9pt;mso-wrap-distance-top:0;mso-wrap-distance-right:9pt;mso-wrap-distance-bottom:0;mso-position-horizontal:absolute;mso-position-horizontal-relative:text;mso-position-vertical:absolute;mso-position-vertical-relative:text;mso-width-percent:40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" stroked="f">
                <v:textbox>
                  <w:txbxContent>
                    <w:p w:rsidR="00FF4F11" w:rsidRPr="000C3242" w:rsidRDefault="00FF4F11" w:rsidP="00605EA7">
                      <w:pPr>
                        <w:rPr>
                          <w:rFonts w:ascii="Times New Roman" w:hAnsi="Times New Roman" w:cs="Times New Roman"/>
                          <w:sz w:val="24"/>
                          <w:szCs w:val="24"/>
                        </w:rPr>
                      </w:pPr>
                      <w:r w:rsidRPr="000C3242">
                        <w:rPr>
                          <w:rFonts w:ascii="Times New Roman" w:hAnsi="Times New Roman" w:cs="Times New Roman"/>
                          <w:sz w:val="24"/>
                          <w:szCs w:val="24"/>
                        </w:rPr>
                        <w:t>Рис.</w:t>
                      </w:r>
                      <w:r>
                        <w:rPr>
                          <w:rFonts w:ascii="Times New Roman" w:hAnsi="Times New Roman" w:cs="Times New Roman"/>
                          <w:sz w:val="24"/>
                          <w:szCs w:val="24"/>
                        </w:rPr>
                        <w:t>2.</w:t>
                      </w:r>
                      <w:r w:rsidRPr="000C3242">
                        <w:rPr>
                          <w:rFonts w:ascii="Times New Roman" w:hAnsi="Times New Roman" w:cs="Times New Roman"/>
                          <w:sz w:val="24"/>
                          <w:szCs w:val="24"/>
                        </w:rPr>
                        <w:t xml:space="preserve"> Бизнес-модель</w:t>
                      </w:r>
                    </w:p>
                  </w:txbxContent>
                </v:textbox>
              </v:shape>
            </w:pict>
          </mc:Fallback>
        </mc:AlternateContent>
      </w:r>
      <w:r>
        <w:rPr>
          <w:rFonts w:ascii="Times New Roman" w:eastAsia="Times New Roman" w:hAnsi="Times New Roman" w:cs="Times New Roman"/>
          <w:noProof/>
          <w:color w:val="000000"/>
          <w:sz w:val="24"/>
          <w:szCs w:val="24"/>
          <w:lang w:eastAsia="ru-RU"/>
        </w:rPr>
        <mc:AlternateContent>
          <mc:Choice Requires="wpg">
            <w:drawing>
              <wp:inline distT="0" distB="0" distL="0" distR="0" wp14:anchorId="105A8F9B" wp14:editId="7D43EEB8">
                <wp:extent cx="9648851" cy="5962015"/>
                <wp:effectExtent l="0" t="0" r="28575" b="19685"/>
                <wp:docPr id="503" name="Группа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9648851" cy="5962015"/>
                          <a:chOff x="1121" y="2746"/>
                          <a:chExt cx="98138" cy="61020"/>
                        </a:xfrm>
                      </wpg:grpSpPr>
                      <pic:pic xmlns:pic="http://schemas.openxmlformats.org/drawingml/2006/picture">
                        <pic:nvPicPr>
                          <pic:cNvPr id="504" name="Рисунок 1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19131" y="33986"/>
                            <a:ext cx="50398" cy="2271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505" name="Рисунок 12"/>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69529" y="33986"/>
                            <a:ext cx="23042" cy="12870"/>
                          </a:xfrm>
                          <a:prstGeom prst="rect">
                            <a:avLst/>
                          </a:prstGeom>
                          <a:noFill/>
                          <a:extLst>
                            <a:ext uri="{909E8E84-426E-40DD-AFC4-6F175D3DCCD1}">
                              <a14:hiddenFill xmlns:a14="http://schemas.microsoft.com/office/drawing/2010/main">
                                <a:solidFill>
                                  <a:srgbClr val="FFFFFF"/>
                                </a:solidFill>
                              </a14:hiddenFill>
                            </a:ext>
                          </a:extLst>
                        </pic:spPr>
                      </pic:pic>
                      <wps:wsp>
                        <wps:cNvPr id="506" name="TextBox 6"/>
                        <wps:cNvSpPr txBox="1">
                          <a:spLocks noChangeArrowheads="1"/>
                        </wps:cNvSpPr>
                        <wps:spPr bwMode="auto">
                          <a:xfrm>
                            <a:off x="25136" y="38345"/>
                            <a:ext cx="18631" cy="7434"/>
                          </a:xfrm>
                          <a:prstGeom prst="rect">
                            <a:avLst/>
                          </a:prstGeom>
                          <a:noFill/>
                          <a:ln w="9525">
                            <a:solidFill>
                              <a:schemeClr val="bg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rsidR="00FF4F11" w:rsidRPr="00D51068" w:rsidRDefault="00FF4F11" w:rsidP="00605EA7">
                              <w:pPr>
                                <w:pStyle w:val="afc"/>
                                <w:spacing w:after="0"/>
                              </w:pPr>
                              <w:r w:rsidRPr="00D51068">
                                <w:rPr>
                                  <w:rFonts w:asciiTheme="minorHAnsi" w:hAnsi="Calibri" w:cstheme="minorBidi"/>
                                  <w:kern w:val="24"/>
                                </w:rPr>
                                <w:t xml:space="preserve">Передача электрической энергии     </w:t>
                              </w:r>
                            </w:p>
                            <w:p w:rsidR="00FF4F11" w:rsidRPr="00D51068" w:rsidRDefault="00FF4F11" w:rsidP="00605EA7">
                              <w:pPr>
                                <w:pStyle w:val="afc"/>
                                <w:spacing w:after="0"/>
                              </w:pPr>
                              <w:r w:rsidRPr="00D51068">
                                <w:rPr>
                                  <w:rFonts w:asciiTheme="minorHAnsi" w:hAnsi="Calibri" w:cstheme="minorBidi"/>
                                  <w:kern w:val="24"/>
                                </w:rPr>
                                <w:t>9</w:t>
                              </w:r>
                              <w:r>
                                <w:rPr>
                                  <w:rFonts w:asciiTheme="minorHAnsi" w:hAnsi="Calibri" w:cstheme="minorBidi"/>
                                  <w:kern w:val="24"/>
                                </w:rPr>
                                <w:t>6</w:t>
                              </w:r>
                              <w:r w:rsidRPr="00D51068">
                                <w:rPr>
                                  <w:rFonts w:asciiTheme="minorHAnsi" w:hAnsi="Calibri" w:cstheme="minorBidi"/>
                                  <w:kern w:val="24"/>
                                </w:rPr>
                                <w:t>,</w:t>
                              </w:r>
                              <w:r>
                                <w:rPr>
                                  <w:rFonts w:asciiTheme="minorHAnsi" w:hAnsi="Calibri" w:cstheme="minorBidi"/>
                                  <w:kern w:val="24"/>
                                </w:rPr>
                                <w:t>8</w:t>
                              </w:r>
                              <w:r w:rsidRPr="00D51068">
                                <w:rPr>
                                  <w:rFonts w:asciiTheme="minorHAnsi" w:hAnsi="Calibri" w:cstheme="minorBidi"/>
                                  <w:kern w:val="24"/>
                                </w:rPr>
                                <w:t xml:space="preserve">% / </w:t>
                              </w:r>
                              <w:r>
                                <w:rPr>
                                  <w:rFonts w:asciiTheme="minorHAnsi" w:hAnsi="Calibri" w:cstheme="minorBidi"/>
                                  <w:kern w:val="24"/>
                                </w:rPr>
                                <w:t>66</w:t>
                              </w:r>
                              <w:r w:rsidRPr="00D51068">
                                <w:rPr>
                                  <w:rFonts w:asciiTheme="minorHAnsi" w:hAnsi="Calibri" w:cstheme="minorBidi"/>
                                  <w:kern w:val="24"/>
                                </w:rPr>
                                <w:t xml:space="preserve"> </w:t>
                              </w:r>
                              <w:r>
                                <w:rPr>
                                  <w:rFonts w:asciiTheme="minorHAnsi" w:hAnsi="Calibri" w:cstheme="minorBidi"/>
                                  <w:kern w:val="24"/>
                                </w:rPr>
                                <w:t>999</w:t>
                              </w:r>
                              <w:r w:rsidRPr="00D51068">
                                <w:rPr>
                                  <w:rFonts w:asciiTheme="minorHAnsi" w:hAnsi="Calibri" w:cstheme="minorBidi"/>
                                  <w:kern w:val="24"/>
                                </w:rPr>
                                <w:t xml:space="preserve"> млн руб.</w:t>
                              </w:r>
                            </w:p>
                          </w:txbxContent>
                        </wps:txbx>
                        <wps:bodyPr rot="0" vert="horz" wrap="square" lIns="91440" tIns="45720" rIns="91440" bIns="45720" anchor="t" anchorCtr="0" upright="1">
                          <a:noAutofit/>
                        </wps:bodyPr>
                      </wps:wsp>
                      <wps:wsp>
                        <wps:cNvPr id="508" name="TextBox 7"/>
                        <wps:cNvSpPr txBox="1">
                          <a:spLocks noChangeArrowheads="1"/>
                        </wps:cNvSpPr>
                        <wps:spPr bwMode="auto">
                          <a:xfrm>
                            <a:off x="66023" y="47287"/>
                            <a:ext cx="16476" cy="8004"/>
                          </a:xfrm>
                          <a:prstGeom prst="rect">
                            <a:avLst/>
                          </a:prstGeom>
                          <a:noFill/>
                          <a:ln w="9525">
                            <a:solidFill>
                              <a:schemeClr val="bg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rsidR="00FF4F11" w:rsidRDefault="00FF4F11" w:rsidP="00605EA7">
                              <w:pPr>
                                <w:pStyle w:val="afc"/>
                                <w:spacing w:after="0"/>
                              </w:pPr>
                              <w:r>
                                <w:rPr>
                                  <w:rFonts w:asciiTheme="minorHAnsi" w:hAnsi="Calibri" w:cstheme="minorBidi"/>
                                  <w:color w:val="000000" w:themeColor="text1"/>
                                  <w:kern w:val="24"/>
                                </w:rPr>
                                <w:t>Технологическое присоединение</w:t>
                              </w:r>
                            </w:p>
                            <w:p w:rsidR="00FF4F11" w:rsidRPr="00392AF5" w:rsidRDefault="00FF4F11" w:rsidP="00605EA7">
                              <w:pPr>
                                <w:pStyle w:val="afc"/>
                                <w:spacing w:after="0"/>
                                <w:rPr>
                                  <w:sz w:val="22"/>
                                  <w:szCs w:val="22"/>
                                </w:rPr>
                              </w:pPr>
                              <w:r>
                                <w:rPr>
                                  <w:rFonts w:asciiTheme="minorHAnsi" w:hAnsi="Calibri" w:cstheme="minorBidi"/>
                                  <w:color w:val="000000" w:themeColor="text1"/>
                                  <w:kern w:val="24"/>
                                  <w:sz w:val="22"/>
                                  <w:szCs w:val="22"/>
                                </w:rPr>
                                <w:t>1</w:t>
                              </w:r>
                              <w:r w:rsidRPr="00392AF5">
                                <w:rPr>
                                  <w:rFonts w:asciiTheme="minorHAnsi" w:hAnsi="Calibri" w:cstheme="minorBidi"/>
                                  <w:color w:val="000000" w:themeColor="text1"/>
                                  <w:kern w:val="24"/>
                                  <w:sz w:val="22"/>
                                  <w:szCs w:val="22"/>
                                </w:rPr>
                                <w:t>,</w:t>
                              </w:r>
                              <w:r>
                                <w:rPr>
                                  <w:rFonts w:asciiTheme="minorHAnsi" w:hAnsi="Calibri" w:cstheme="minorBidi"/>
                                  <w:color w:val="000000" w:themeColor="text1"/>
                                  <w:kern w:val="24"/>
                                  <w:sz w:val="22"/>
                                  <w:szCs w:val="22"/>
                                </w:rPr>
                                <w:t>9</w:t>
                              </w:r>
                              <w:r w:rsidRPr="00392AF5">
                                <w:rPr>
                                  <w:rFonts w:asciiTheme="minorHAnsi" w:hAnsi="Calibri" w:cstheme="minorBidi"/>
                                  <w:color w:val="000000" w:themeColor="text1"/>
                                  <w:kern w:val="24"/>
                                  <w:sz w:val="22"/>
                                  <w:szCs w:val="22"/>
                                </w:rPr>
                                <w:t xml:space="preserve"> % /</w:t>
                              </w:r>
                              <w:r>
                                <w:rPr>
                                  <w:rFonts w:asciiTheme="minorHAnsi" w:hAnsi="Calibri" w:cstheme="minorBidi"/>
                                  <w:color w:val="000000" w:themeColor="text1"/>
                                  <w:kern w:val="24"/>
                                  <w:sz w:val="22"/>
                                  <w:szCs w:val="22"/>
                                </w:rPr>
                                <w:t>1 350</w:t>
                              </w:r>
                              <w:r w:rsidRPr="00392AF5">
                                <w:rPr>
                                  <w:rFonts w:asciiTheme="minorHAnsi" w:hAnsi="Calibri" w:cstheme="minorBidi"/>
                                  <w:color w:val="000000" w:themeColor="text1"/>
                                  <w:kern w:val="24"/>
                                  <w:sz w:val="22"/>
                                  <w:szCs w:val="22"/>
                                </w:rPr>
                                <w:t xml:space="preserve"> млн </w:t>
                              </w:r>
                              <w:r>
                                <w:rPr>
                                  <w:rFonts w:asciiTheme="minorHAnsi" w:hAnsi="Calibri" w:cstheme="minorBidi"/>
                                  <w:color w:val="000000" w:themeColor="text1"/>
                                  <w:kern w:val="24"/>
                                  <w:sz w:val="22"/>
                                  <w:szCs w:val="22"/>
                                </w:rPr>
                                <w:t>руб.</w:t>
                              </w:r>
                            </w:p>
                          </w:txbxContent>
                        </wps:txbx>
                        <wps:bodyPr rot="0" vert="horz" wrap="square" lIns="91440" tIns="45720" rIns="91440" bIns="45720" anchor="t" anchorCtr="0" upright="1">
                          <a:noAutofit/>
                        </wps:bodyPr>
                      </wps:wsp>
                      <wps:wsp>
                        <wps:cNvPr id="509" name="TextBox 8"/>
                        <wps:cNvSpPr txBox="1">
                          <a:spLocks noChangeArrowheads="1"/>
                        </wps:cNvSpPr>
                        <wps:spPr bwMode="auto">
                          <a:xfrm>
                            <a:off x="83219" y="47287"/>
                            <a:ext cx="16040" cy="7486"/>
                          </a:xfrm>
                          <a:prstGeom prst="rect">
                            <a:avLst/>
                          </a:prstGeom>
                          <a:noFill/>
                          <a:ln w="9525">
                            <a:solidFill>
                              <a:schemeClr val="bg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rsidR="00FF4F11" w:rsidRDefault="00FF4F11" w:rsidP="00605EA7">
                              <w:pPr>
                                <w:pStyle w:val="afc"/>
                                <w:spacing w:after="0"/>
                              </w:pPr>
                              <w:r>
                                <w:rPr>
                                  <w:rFonts w:asciiTheme="minorHAnsi" w:hAnsi="Calibri" w:cstheme="minorBidi"/>
                                  <w:color w:val="000000" w:themeColor="text1"/>
                                  <w:kern w:val="24"/>
                                </w:rPr>
                                <w:t>Прочие виды деятельности</w:t>
                              </w:r>
                            </w:p>
                            <w:p w:rsidR="00FF4F11" w:rsidRDefault="00FF4F11" w:rsidP="00605EA7">
                              <w:pPr>
                                <w:pStyle w:val="afc"/>
                                <w:spacing w:after="0"/>
                              </w:pPr>
                              <w:r>
                                <w:rPr>
                                  <w:rFonts w:asciiTheme="minorHAnsi" w:hAnsi="Calibri" w:cstheme="minorBidi"/>
                                  <w:color w:val="000000" w:themeColor="text1"/>
                                  <w:kern w:val="24"/>
                                </w:rPr>
                                <w:t>1,3% / 883 млн руб.</w:t>
                              </w:r>
                            </w:p>
                          </w:txbxContent>
                        </wps:txbx>
                        <wps:bodyPr rot="0" vert="horz" wrap="square" lIns="91440" tIns="45720" rIns="91440" bIns="45720" anchor="t" anchorCtr="0" upright="1">
                          <a:noAutofit/>
                        </wps:bodyPr>
                      </wps:wsp>
                      <wps:wsp>
                        <wps:cNvPr id="510" name="TextBox 9"/>
                        <wps:cNvSpPr txBox="1">
                          <a:spLocks noChangeArrowheads="1"/>
                        </wps:cNvSpPr>
                        <wps:spPr bwMode="auto">
                          <a:xfrm>
                            <a:off x="75381" y="2746"/>
                            <a:ext cx="18720" cy="157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F4F11" w:rsidRDefault="00FF4F11" w:rsidP="00605EA7">
                              <w:pPr>
                                <w:pStyle w:val="afc"/>
                                <w:spacing w:after="0"/>
                              </w:pPr>
                              <w:r>
                                <w:rPr>
                                  <w:rFonts w:asciiTheme="minorHAnsi" w:hAnsi="Calibri" w:cstheme="minorBidi"/>
                                  <w:color w:val="000000" w:themeColor="text1"/>
                                  <w:kern w:val="24"/>
                                </w:rPr>
                                <w:t>АКЦИОНЕРЫ И ИНВЕСТОРЫ</w:t>
                              </w:r>
                            </w:p>
                            <w:p w:rsidR="00FF4F11" w:rsidRDefault="00FF4F11" w:rsidP="00605EA7">
                              <w:pPr>
                                <w:pStyle w:val="afc"/>
                                <w:spacing w:after="0"/>
                              </w:pPr>
                              <w:r>
                                <w:rPr>
                                  <w:rFonts w:asciiTheme="minorHAnsi" w:hAnsi="Calibri" w:cstheme="minorBidi"/>
                                  <w:color w:val="000000" w:themeColor="text1"/>
                                  <w:kern w:val="24"/>
                                </w:rPr>
                                <w:t>- Государство</w:t>
                              </w:r>
                            </w:p>
                            <w:p w:rsidR="00FF4F11" w:rsidRDefault="00FF4F11" w:rsidP="00605EA7">
                              <w:pPr>
                                <w:pStyle w:val="afc"/>
                                <w:spacing w:after="0"/>
                              </w:pPr>
                              <w:r>
                                <w:rPr>
                                  <w:rFonts w:asciiTheme="minorHAnsi" w:hAnsi="Calibri" w:cstheme="minorBidi"/>
                                  <w:color w:val="000000" w:themeColor="text1"/>
                                  <w:kern w:val="24"/>
                                </w:rPr>
                                <w:t>- Мажоритарный акционер</w:t>
                              </w:r>
                            </w:p>
                            <w:p w:rsidR="00FF4F11" w:rsidRDefault="00FF4F11" w:rsidP="00605EA7">
                              <w:pPr>
                                <w:pStyle w:val="afc"/>
                                <w:spacing w:after="0"/>
                              </w:pPr>
                              <w:r>
                                <w:rPr>
                                  <w:rFonts w:asciiTheme="minorHAnsi" w:hAnsi="Calibri" w:cstheme="minorBidi"/>
                                  <w:color w:val="000000" w:themeColor="text1"/>
                                  <w:kern w:val="24"/>
                                </w:rPr>
                                <w:t>- Миноритарные акционеры</w:t>
                              </w:r>
                            </w:p>
                            <w:p w:rsidR="00FF4F11" w:rsidRDefault="00FF4F11" w:rsidP="00605EA7">
                              <w:pPr>
                                <w:pStyle w:val="afc"/>
                                <w:spacing w:after="0"/>
                              </w:pPr>
                              <w:r>
                                <w:rPr>
                                  <w:rFonts w:asciiTheme="minorHAnsi" w:hAnsi="Calibri" w:cstheme="minorBidi"/>
                                  <w:color w:val="000000" w:themeColor="text1"/>
                                  <w:kern w:val="24"/>
                                </w:rPr>
                                <w:t>- Прочие акционеры</w:t>
                              </w:r>
                            </w:p>
                          </w:txbxContent>
                        </wps:txbx>
                        <wps:bodyPr rot="0" vert="horz" wrap="square" lIns="91440" tIns="45720" rIns="91440" bIns="45720" anchor="t" anchorCtr="0" upright="1">
                          <a:noAutofit/>
                        </wps:bodyPr>
                      </wps:wsp>
                      <wps:wsp>
                        <wps:cNvPr id="511" name="TextBox 10"/>
                        <wps:cNvSpPr txBox="1">
                          <a:spLocks noChangeArrowheads="1"/>
                        </wps:cNvSpPr>
                        <wps:spPr bwMode="auto">
                          <a:xfrm>
                            <a:off x="76461" y="19403"/>
                            <a:ext cx="20879" cy="157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F4F11" w:rsidRDefault="00FF4F11" w:rsidP="00605EA7">
                              <w:pPr>
                                <w:pStyle w:val="afc"/>
                                <w:spacing w:after="0"/>
                                <w:rPr>
                                  <w:rFonts w:asciiTheme="minorHAnsi" w:hAnsi="Calibri" w:cstheme="minorBidi"/>
                                  <w:color w:val="000000" w:themeColor="text1"/>
                                  <w:kern w:val="24"/>
                                </w:rPr>
                              </w:pPr>
                              <w:r>
                                <w:rPr>
                                  <w:rFonts w:asciiTheme="minorHAnsi" w:hAnsi="Calibri" w:cstheme="minorBidi"/>
                                  <w:color w:val="000000" w:themeColor="text1"/>
                                  <w:kern w:val="24"/>
                                </w:rPr>
                                <w:t>ПОТРЕБИТЕЛИ</w:t>
                              </w:r>
                            </w:p>
                            <w:p w:rsidR="00FF4F11" w:rsidRDefault="00FF4F11" w:rsidP="00605EA7">
                              <w:pPr>
                                <w:pStyle w:val="afc"/>
                                <w:spacing w:after="0"/>
                              </w:pPr>
                              <w:r>
                                <w:rPr>
                                  <w:rFonts w:asciiTheme="minorHAnsi" w:hAnsi="Calibri" w:cstheme="minorBidi"/>
                                  <w:color w:val="000000" w:themeColor="text1"/>
                                  <w:kern w:val="24"/>
                                </w:rPr>
                                <w:t>ЭЛЕКТРИЧЕСКОЙ ЭНЕРГИИ</w:t>
                              </w:r>
                            </w:p>
                            <w:p w:rsidR="00FF4F11" w:rsidRDefault="00FF4F11" w:rsidP="00605EA7">
                              <w:pPr>
                                <w:pStyle w:val="afc"/>
                                <w:spacing w:after="0"/>
                              </w:pPr>
                              <w:r>
                                <w:rPr>
                                  <w:rFonts w:asciiTheme="minorHAnsi" w:hAnsi="Calibri" w:cstheme="minorBidi"/>
                                  <w:color w:val="000000" w:themeColor="text1"/>
                                  <w:kern w:val="24"/>
                                </w:rPr>
                                <w:t>- Государство</w:t>
                              </w:r>
                            </w:p>
                            <w:p w:rsidR="00FF4F11" w:rsidRDefault="00FF4F11" w:rsidP="00605EA7">
                              <w:pPr>
                                <w:pStyle w:val="afc"/>
                                <w:spacing w:after="0"/>
                              </w:pPr>
                              <w:r>
                                <w:rPr>
                                  <w:rFonts w:asciiTheme="minorHAnsi" w:hAnsi="Calibri" w:cstheme="minorBidi"/>
                                  <w:color w:val="000000" w:themeColor="text1"/>
                                  <w:kern w:val="24"/>
                                </w:rPr>
                                <w:t>- Энергосбытовые компании</w:t>
                              </w:r>
                            </w:p>
                            <w:p w:rsidR="00FF4F11" w:rsidRDefault="00FF4F11" w:rsidP="00605EA7">
                              <w:pPr>
                                <w:pStyle w:val="afc"/>
                                <w:spacing w:after="0"/>
                              </w:pPr>
                              <w:r>
                                <w:rPr>
                                  <w:rFonts w:asciiTheme="minorHAnsi" w:hAnsi="Calibri" w:cstheme="minorBidi"/>
                                  <w:color w:val="000000" w:themeColor="text1"/>
                                  <w:kern w:val="24"/>
                                </w:rPr>
                                <w:t>(Гарантирующие поставщики)</w:t>
                              </w:r>
                            </w:p>
                            <w:p w:rsidR="00FF4F11" w:rsidRDefault="00FF4F11" w:rsidP="00605EA7">
                              <w:pPr>
                                <w:pStyle w:val="afc"/>
                                <w:spacing w:after="0"/>
                              </w:pPr>
                              <w:r>
                                <w:rPr>
                                  <w:rFonts w:asciiTheme="minorHAnsi" w:hAnsi="Calibri" w:cstheme="minorBidi"/>
                                  <w:color w:val="000000" w:themeColor="text1"/>
                                  <w:kern w:val="24"/>
                                </w:rPr>
                                <w:t>- Прямые потребители</w:t>
                              </w:r>
                            </w:p>
                            <w:p w:rsidR="00FF4F11" w:rsidRDefault="00FF4F11" w:rsidP="00605EA7">
                              <w:pPr>
                                <w:pStyle w:val="afc"/>
                                <w:spacing w:after="0"/>
                              </w:pPr>
                              <w:r>
                                <w:rPr>
                                  <w:rFonts w:asciiTheme="minorHAnsi" w:hAnsi="Calibri" w:cstheme="minorBidi"/>
                                  <w:color w:val="000000" w:themeColor="text1"/>
                                  <w:kern w:val="24"/>
                                </w:rPr>
                                <w:t>-Территориальные сетевые организации</w:t>
                              </w:r>
                            </w:p>
                          </w:txbxContent>
                        </wps:txbx>
                        <wps:bodyPr rot="0" vert="horz" wrap="square" lIns="91440" tIns="45720" rIns="91440" bIns="45720" anchor="t" anchorCtr="0" upright="1">
                          <a:noAutofit/>
                        </wps:bodyPr>
                      </wps:wsp>
                      <wps:wsp>
                        <wps:cNvPr id="512" name="TextBox 11"/>
                        <wps:cNvSpPr txBox="1">
                          <a:spLocks noChangeArrowheads="1"/>
                        </wps:cNvSpPr>
                        <wps:spPr bwMode="auto">
                          <a:xfrm>
                            <a:off x="25695" y="6950"/>
                            <a:ext cx="41052" cy="10312"/>
                          </a:xfrm>
                          <a:prstGeom prst="rect">
                            <a:avLst/>
                          </a:prstGeom>
                          <a:noFill/>
                          <a:ln w="9525">
                            <a:solidFill>
                              <a:srgbClr val="FF0000"/>
                            </a:solidFill>
                            <a:miter lim="800000"/>
                            <a:headEnd/>
                            <a:tailEnd/>
                          </a:ln>
                          <a:extLst>
                            <a:ext uri="{909E8E84-426E-40DD-AFC4-6F175D3DCCD1}">
                              <a14:hiddenFill xmlns:a14="http://schemas.microsoft.com/office/drawing/2010/main">
                                <a:solidFill>
                                  <a:srgbClr val="FFFFFF"/>
                                </a:solidFill>
                              </a14:hiddenFill>
                            </a:ext>
                          </a:extLst>
                        </wps:spPr>
                        <wps:txbx>
                          <w:txbxContent>
                            <w:p w:rsidR="00FF4F11" w:rsidRDefault="00FF4F11" w:rsidP="00605EA7">
                              <w:pPr>
                                <w:pStyle w:val="afc"/>
                                <w:spacing w:after="0"/>
                                <w:jc w:val="center"/>
                              </w:pPr>
                              <w:r>
                                <w:rPr>
                                  <w:rFonts w:asciiTheme="minorHAnsi" w:hAnsi="Calibri" w:cstheme="minorBidi"/>
                                  <w:color w:val="000000" w:themeColor="text1"/>
                                  <w:kern w:val="24"/>
                                </w:rPr>
                                <w:t>ОРГАНЫ ГОСУДАРСТВЕННОЙ ВЛАСТИ</w:t>
                              </w:r>
                            </w:p>
                            <w:p w:rsidR="00FF4F11" w:rsidRDefault="00FF4F11" w:rsidP="00605EA7">
                              <w:pPr>
                                <w:pStyle w:val="afc"/>
                                <w:spacing w:after="0"/>
                                <w:jc w:val="center"/>
                                <w:rPr>
                                  <w:rFonts w:asciiTheme="minorHAnsi" w:hAnsi="Calibri" w:cstheme="minorBidi"/>
                                  <w:color w:val="000000" w:themeColor="text1"/>
                                  <w:kern w:val="24"/>
                                </w:rPr>
                              </w:pPr>
                              <w:r>
                                <w:rPr>
                                  <w:rFonts w:asciiTheme="minorHAnsi" w:hAnsi="Calibri" w:cstheme="minorBidi"/>
                                  <w:color w:val="000000" w:themeColor="text1"/>
                                  <w:kern w:val="24"/>
                                </w:rPr>
                                <w:t xml:space="preserve">Минэнерго России, Росимущество, ФАС России, РЭК, Росстандарт, Росаккредитация, Ростехнадзор, </w:t>
                              </w:r>
                            </w:p>
                            <w:p w:rsidR="00FF4F11" w:rsidRDefault="00FF4F11" w:rsidP="00605EA7">
                              <w:pPr>
                                <w:pStyle w:val="afc"/>
                                <w:spacing w:after="0"/>
                                <w:jc w:val="center"/>
                              </w:pPr>
                              <w:r>
                                <w:rPr>
                                  <w:rFonts w:asciiTheme="minorHAnsi" w:hAnsi="Calibri" w:cstheme="minorBidi"/>
                                  <w:color w:val="000000" w:themeColor="text1"/>
                                  <w:kern w:val="24"/>
                                </w:rPr>
                                <w:t>региональные органы власти</w:t>
                              </w:r>
                            </w:p>
                            <w:p w:rsidR="00FF4F11" w:rsidRDefault="00FF4F11" w:rsidP="00605EA7">
                              <w:pPr>
                                <w:pStyle w:val="afc"/>
                                <w:spacing w:after="0"/>
                                <w:jc w:val="center"/>
                              </w:pPr>
                              <w:r>
                                <w:rPr>
                                  <w:rFonts w:asciiTheme="minorHAnsi" w:hAnsi="Calibri" w:cstheme="minorBidi"/>
                                  <w:color w:val="000000" w:themeColor="text1"/>
                                  <w:kern w:val="24"/>
                                </w:rPr>
                                <w:t>(регулирование, надзор, стандартизация)</w:t>
                              </w:r>
                            </w:p>
                          </w:txbxContent>
                        </wps:txbx>
                        <wps:bodyPr rot="0" vert="horz" wrap="square" lIns="91440" tIns="45720" rIns="91440" bIns="45720" anchor="t" anchorCtr="0" upright="1">
                          <a:noAutofit/>
                        </wps:bodyPr>
                      </wps:wsp>
                      <pic:pic xmlns:pic="http://schemas.openxmlformats.org/drawingml/2006/picture">
                        <pic:nvPicPr>
                          <pic:cNvPr id="513" name="Picture 3"/>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3115" y="22455"/>
                            <a:ext cx="13848" cy="10708"/>
                          </a:xfrm>
                          <a:prstGeom prst="rect">
                            <a:avLst/>
                          </a:prstGeom>
                          <a:noFill/>
                          <a:extLst>
                            <a:ext uri="{909E8E84-426E-40DD-AFC4-6F175D3DCCD1}">
                              <a14:hiddenFill xmlns:a14="http://schemas.microsoft.com/office/drawing/2010/main">
                                <a:solidFill>
                                  <a:srgbClr val="FFFFFF"/>
                                </a:solidFill>
                              </a14:hiddenFill>
                            </a:ext>
                          </a:extLst>
                        </pic:spPr>
                      </pic:pic>
                      <wps:wsp>
                        <wps:cNvPr id="514" name="TextBox 15"/>
                        <wps:cNvSpPr txBox="1">
                          <a:spLocks noChangeArrowheads="1"/>
                        </wps:cNvSpPr>
                        <wps:spPr bwMode="auto">
                          <a:xfrm>
                            <a:off x="3444" y="14931"/>
                            <a:ext cx="15687" cy="66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F4F11" w:rsidRDefault="00FF4F11" w:rsidP="00605EA7">
                              <w:pPr>
                                <w:pStyle w:val="afc"/>
                                <w:spacing w:after="0"/>
                                <w:rPr>
                                  <w:rFonts w:asciiTheme="minorHAnsi" w:hAnsi="Calibri" w:cstheme="minorBidi"/>
                                  <w:color w:val="000000" w:themeColor="text1"/>
                                  <w:kern w:val="24"/>
                                </w:rPr>
                              </w:pPr>
                              <w:r>
                                <w:rPr>
                                  <w:rFonts w:asciiTheme="minorHAnsi" w:hAnsi="Calibri" w:cstheme="minorBidi"/>
                                  <w:color w:val="000000" w:themeColor="text1"/>
                                  <w:kern w:val="24"/>
                                </w:rPr>
                                <w:t>ГЕНЕРАЦИЯ ЭЛЕКТРИЧЕСКОЙ</w:t>
                              </w:r>
                            </w:p>
                            <w:p w:rsidR="00FF4F11" w:rsidRPr="004F4F69" w:rsidRDefault="00FF4F11" w:rsidP="00605EA7">
                              <w:pPr>
                                <w:pStyle w:val="afc"/>
                                <w:spacing w:after="0"/>
                                <w:rPr>
                                  <w:rFonts w:asciiTheme="minorHAnsi" w:hAnsi="Calibri" w:cstheme="minorBidi"/>
                                  <w:color w:val="000000" w:themeColor="text1"/>
                                  <w:kern w:val="24"/>
                                </w:rPr>
                              </w:pPr>
                              <w:r>
                                <w:rPr>
                                  <w:rFonts w:asciiTheme="minorHAnsi" w:hAnsi="Calibri" w:cstheme="minorBidi"/>
                                  <w:color w:val="000000" w:themeColor="text1"/>
                                  <w:kern w:val="24"/>
                                </w:rPr>
                                <w:t>ЭНЕРГИИ</w:t>
                              </w:r>
                            </w:p>
                          </w:txbxContent>
                        </wps:txbx>
                        <wps:bodyPr rot="0" vert="horz" wrap="square" lIns="91440" tIns="45720" rIns="91440" bIns="45720" anchor="t" anchorCtr="0" upright="1">
                          <a:noAutofit/>
                        </wps:bodyPr>
                      </wps:wsp>
                      <pic:pic xmlns:pic="http://schemas.openxmlformats.org/drawingml/2006/picture">
                        <pic:nvPicPr>
                          <pic:cNvPr id="515" name="Picture 6"/>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1121" y="35101"/>
                            <a:ext cx="18283" cy="17504"/>
                          </a:xfrm>
                          <a:prstGeom prst="rect">
                            <a:avLst/>
                          </a:prstGeom>
                          <a:noFill/>
                          <a:extLst>
                            <a:ext uri="{909E8E84-426E-40DD-AFC4-6F175D3DCCD1}">
                              <a14:hiddenFill xmlns:a14="http://schemas.microsoft.com/office/drawing/2010/main">
                                <a:solidFill>
                                  <a:srgbClr val="FFFFFF"/>
                                </a:solidFill>
                              </a14:hiddenFill>
                            </a:ext>
                          </a:extLst>
                        </pic:spPr>
                      </pic:pic>
                      <wps:wsp>
                        <wps:cNvPr id="516" name="TextBox 18"/>
                        <wps:cNvSpPr txBox="1">
                          <a:spLocks noChangeArrowheads="1"/>
                        </wps:cNvSpPr>
                        <wps:spPr bwMode="auto">
                          <a:xfrm>
                            <a:off x="1121" y="53752"/>
                            <a:ext cx="15842" cy="461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F4F11" w:rsidRDefault="00FF4F11" w:rsidP="00605EA7">
                              <w:pPr>
                                <w:pStyle w:val="afc"/>
                                <w:spacing w:after="0"/>
                              </w:pPr>
                              <w:r>
                                <w:rPr>
                                  <w:rFonts w:asciiTheme="minorHAnsi" w:hAnsi="Calibri" w:cstheme="minorBidi"/>
                                  <w:color w:val="000000" w:themeColor="text1"/>
                                  <w:kern w:val="24"/>
                                </w:rPr>
                                <w:t>Магистральные сети</w:t>
                              </w:r>
                            </w:p>
                            <w:p w:rsidR="00FF4F11" w:rsidRDefault="00FF4F11" w:rsidP="00605EA7">
                              <w:pPr>
                                <w:pStyle w:val="afc"/>
                                <w:spacing w:after="0"/>
                              </w:pPr>
                              <w:r>
                                <w:rPr>
                                  <w:rFonts w:asciiTheme="minorHAnsi" w:hAnsi="Calibri" w:cstheme="minorBidi"/>
                                  <w:color w:val="000000" w:themeColor="text1"/>
                                  <w:kern w:val="24"/>
                                </w:rPr>
                                <w:t>ПАО «Россети»</w:t>
                              </w:r>
                            </w:p>
                          </w:txbxContent>
                        </wps:txbx>
                        <wps:bodyPr rot="0" vert="horz" wrap="square" lIns="91440" tIns="45720" rIns="91440" bIns="45720" anchor="t" anchorCtr="0" upright="1">
                          <a:noAutofit/>
                        </wps:bodyPr>
                      </wps:wsp>
                      <wps:wsp>
                        <wps:cNvPr id="517" name="TextBox 19"/>
                        <wps:cNvSpPr txBox="1">
                          <a:spLocks noChangeArrowheads="1"/>
                        </wps:cNvSpPr>
                        <wps:spPr bwMode="auto">
                          <a:xfrm>
                            <a:off x="33840" y="56060"/>
                            <a:ext cx="30809" cy="7706"/>
                          </a:xfrm>
                          <a:prstGeom prst="rect">
                            <a:avLst/>
                          </a:prstGeom>
                          <a:noFill/>
                          <a:ln w="9525">
                            <a:solidFill>
                              <a:srgbClr val="0070C0"/>
                            </a:solidFill>
                            <a:miter lim="800000"/>
                            <a:headEnd/>
                            <a:tailEnd/>
                          </a:ln>
                          <a:extLst>
                            <a:ext uri="{909E8E84-426E-40DD-AFC4-6F175D3DCCD1}">
                              <a14:hiddenFill xmlns:a14="http://schemas.microsoft.com/office/drawing/2010/main">
                                <a:solidFill>
                                  <a:srgbClr val="FFFFFF"/>
                                </a:solidFill>
                              </a14:hiddenFill>
                            </a:ext>
                          </a:extLst>
                        </wps:spPr>
                        <wps:txbx>
                          <w:txbxContent>
                            <w:p w:rsidR="00FF4F11" w:rsidRDefault="00FF4F11" w:rsidP="00605EA7">
                              <w:pPr>
                                <w:pStyle w:val="afc"/>
                                <w:spacing w:after="0"/>
                                <w:jc w:val="center"/>
                              </w:pPr>
                              <w:r>
                                <w:rPr>
                                  <w:rFonts w:asciiTheme="minorHAnsi" w:hAnsi="Calibri" w:cstheme="minorBidi"/>
                                  <w:color w:val="000000" w:themeColor="text1"/>
                                  <w:kern w:val="24"/>
                                </w:rPr>
                                <w:t xml:space="preserve">ПАО «Россети Сибирь» </w:t>
                              </w:r>
                            </w:p>
                            <w:p w:rsidR="00FF4F11" w:rsidRDefault="00FF4F11" w:rsidP="00605EA7">
                              <w:pPr>
                                <w:pStyle w:val="afc"/>
                                <w:spacing w:after="0"/>
                                <w:jc w:val="center"/>
                              </w:pPr>
                              <w:r>
                                <w:rPr>
                                  <w:rFonts w:asciiTheme="minorHAnsi" w:hAnsi="Calibri" w:cstheme="minorBidi"/>
                                  <w:color w:val="000000" w:themeColor="text1"/>
                                  <w:kern w:val="24"/>
                                </w:rPr>
                                <w:t>Сети 261,5 тыс. км</w:t>
                              </w:r>
                            </w:p>
                            <w:p w:rsidR="00FF4F11" w:rsidRDefault="00FF4F11" w:rsidP="00605EA7">
                              <w:pPr>
                                <w:pStyle w:val="afc"/>
                                <w:spacing w:after="0"/>
                                <w:jc w:val="center"/>
                              </w:pPr>
                              <w:r>
                                <w:rPr>
                                  <w:rFonts w:asciiTheme="minorHAnsi" w:hAnsi="Calibri" w:cstheme="minorBidi"/>
                                  <w:color w:val="000000" w:themeColor="text1"/>
                                  <w:kern w:val="24"/>
                                </w:rPr>
                                <w:t>Количество ПС/ТП 60,1 тыс. шт.</w:t>
                              </w:r>
                            </w:p>
                          </w:txbxContent>
                        </wps:txbx>
                        <wps:bodyPr rot="0" vert="horz" wrap="square" lIns="91440" tIns="45720" rIns="91440" bIns="45720" anchor="t" anchorCtr="0" upright="1">
                          <a:noAutofit/>
                        </wps:bodyPr>
                      </wps:wsp>
                      <wps:wsp>
                        <wps:cNvPr id="518" name="TextBox 20"/>
                        <wps:cNvSpPr txBox="1">
                          <a:spLocks noChangeArrowheads="1"/>
                        </wps:cNvSpPr>
                        <wps:spPr bwMode="auto">
                          <a:xfrm>
                            <a:off x="33842" y="22386"/>
                            <a:ext cx="24917" cy="13310"/>
                          </a:xfrm>
                          <a:prstGeom prst="rect">
                            <a:avLst/>
                          </a:prstGeom>
                          <a:noFill/>
                          <a:ln w="9525">
                            <a:solidFill>
                              <a:schemeClr val="tx2">
                                <a:lumMod val="60000"/>
                                <a:lumOff val="4000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rsidR="00FF4F11" w:rsidRDefault="00FF4F11" w:rsidP="00605EA7">
                              <w:pPr>
                                <w:pStyle w:val="afc"/>
                                <w:spacing w:after="0"/>
                                <w:jc w:val="center"/>
                                <w:rPr>
                                  <w:rFonts w:asciiTheme="minorHAnsi" w:hAnsi="Calibri" w:cstheme="minorBidi"/>
                                  <w:color w:val="000000" w:themeColor="text1"/>
                                  <w:kern w:val="24"/>
                                </w:rPr>
                              </w:pPr>
                              <w:r>
                                <w:rPr>
                                  <w:rFonts w:asciiTheme="minorHAnsi" w:hAnsi="Calibri" w:cstheme="minorBidi"/>
                                  <w:color w:val="000000" w:themeColor="text1"/>
                                  <w:kern w:val="24"/>
                                </w:rPr>
                                <w:t>ПАО «Россети Сибирь»</w:t>
                              </w:r>
                            </w:p>
                            <w:p w:rsidR="00FF4F11" w:rsidRDefault="00FF4F11" w:rsidP="00605EA7">
                              <w:pPr>
                                <w:pStyle w:val="afc"/>
                                <w:spacing w:after="0"/>
                              </w:pPr>
                            </w:p>
                            <w:p w:rsidR="00FF4F11" w:rsidRDefault="00FF4F11" w:rsidP="00605EA7">
                              <w:pPr>
                                <w:pStyle w:val="afc"/>
                                <w:spacing w:after="0"/>
                                <w:jc w:val="center"/>
                                <w:rPr>
                                  <w:rFonts w:asciiTheme="minorHAnsi" w:hAnsi="Calibri" w:cstheme="minorBidi"/>
                                  <w:color w:val="000000" w:themeColor="text1"/>
                                  <w:kern w:val="24"/>
                                  <w:sz w:val="22"/>
                                  <w:szCs w:val="22"/>
                                </w:rPr>
                              </w:pPr>
                              <w:r w:rsidRPr="0068229A">
                                <w:rPr>
                                  <w:rFonts w:asciiTheme="minorHAnsi" w:hAnsi="Calibri" w:cstheme="minorBidi"/>
                                  <w:color w:val="000000" w:themeColor="text1"/>
                                  <w:kern w:val="24"/>
                                  <w:sz w:val="22"/>
                                  <w:szCs w:val="22"/>
                                </w:rPr>
                                <w:t>Объем переданной</w:t>
                              </w:r>
                              <w:r>
                                <w:rPr>
                                  <w:rFonts w:asciiTheme="minorHAnsi" w:hAnsi="Calibri" w:cstheme="minorBidi"/>
                                  <w:color w:val="000000" w:themeColor="text1"/>
                                  <w:kern w:val="24"/>
                                  <w:sz w:val="22"/>
                                  <w:szCs w:val="22"/>
                                </w:rPr>
                                <w:t xml:space="preserve"> электрической</w:t>
                              </w:r>
                              <w:r w:rsidRPr="0068229A">
                                <w:rPr>
                                  <w:rFonts w:asciiTheme="minorHAnsi" w:hAnsi="Calibri" w:cstheme="minorBidi"/>
                                  <w:color w:val="000000" w:themeColor="text1"/>
                                  <w:kern w:val="24"/>
                                  <w:sz w:val="22"/>
                                  <w:szCs w:val="22"/>
                                </w:rPr>
                                <w:t xml:space="preserve"> энергии</w:t>
                              </w:r>
                              <w:r>
                                <w:rPr>
                                  <w:rFonts w:asciiTheme="minorHAnsi" w:hAnsi="Calibri" w:cstheme="minorBidi"/>
                                  <w:color w:val="000000" w:themeColor="text1"/>
                                  <w:kern w:val="24"/>
                                  <w:sz w:val="22"/>
                                  <w:szCs w:val="22"/>
                                </w:rPr>
                                <w:t xml:space="preserve"> 56</w:t>
                              </w:r>
                              <w:r w:rsidRPr="0068229A">
                                <w:rPr>
                                  <w:rFonts w:asciiTheme="minorHAnsi" w:hAnsi="Calibri" w:cstheme="minorBidi"/>
                                  <w:color w:val="000000" w:themeColor="text1"/>
                                  <w:kern w:val="24"/>
                                  <w:sz w:val="22"/>
                                  <w:szCs w:val="22"/>
                                </w:rPr>
                                <w:t xml:space="preserve"> </w:t>
                              </w:r>
                              <w:r>
                                <w:rPr>
                                  <w:rFonts w:asciiTheme="minorHAnsi" w:hAnsi="Calibri" w:cstheme="minorBidi"/>
                                  <w:color w:val="000000" w:themeColor="text1"/>
                                  <w:kern w:val="24"/>
                                  <w:sz w:val="22"/>
                                  <w:szCs w:val="22"/>
                                </w:rPr>
                                <w:t>708</w:t>
                              </w:r>
                              <w:r w:rsidRPr="0068229A">
                                <w:rPr>
                                  <w:rFonts w:asciiTheme="minorHAnsi" w:hAnsi="Calibri" w:cstheme="minorBidi"/>
                                  <w:color w:val="000000" w:themeColor="text1"/>
                                  <w:kern w:val="24"/>
                                  <w:sz w:val="22"/>
                                  <w:szCs w:val="22"/>
                                </w:rPr>
                                <w:t xml:space="preserve"> млн кВт·ч</w:t>
                              </w:r>
                            </w:p>
                            <w:p w:rsidR="00FF4F11" w:rsidRPr="0068229A" w:rsidRDefault="00FF4F11" w:rsidP="00605EA7">
                              <w:pPr>
                                <w:pStyle w:val="afc"/>
                                <w:spacing w:after="0"/>
                                <w:jc w:val="center"/>
                                <w:rPr>
                                  <w:sz w:val="22"/>
                                  <w:szCs w:val="22"/>
                                </w:rPr>
                              </w:pPr>
                              <w:r w:rsidRPr="0068229A">
                                <w:rPr>
                                  <w:rFonts w:asciiTheme="minorHAnsi" w:hAnsi="Calibri" w:cstheme="minorBidi"/>
                                  <w:color w:val="000000" w:themeColor="text1"/>
                                  <w:kern w:val="24"/>
                                  <w:sz w:val="22"/>
                                  <w:szCs w:val="22"/>
                                </w:rPr>
                                <w:t>Выручка</w:t>
                              </w:r>
                              <w:r>
                                <w:rPr>
                                  <w:rFonts w:asciiTheme="minorHAnsi" w:hAnsi="Calibri" w:cstheme="minorBidi"/>
                                  <w:color w:val="000000" w:themeColor="text1"/>
                                  <w:kern w:val="24"/>
                                  <w:sz w:val="22"/>
                                  <w:szCs w:val="22"/>
                                </w:rPr>
                                <w:t xml:space="preserve"> 69</w:t>
                              </w:r>
                              <w:r w:rsidRPr="0068229A">
                                <w:rPr>
                                  <w:rFonts w:asciiTheme="minorHAnsi" w:hAnsi="Calibri" w:cstheme="minorBidi"/>
                                  <w:color w:val="000000" w:themeColor="text1"/>
                                  <w:kern w:val="24"/>
                                  <w:sz w:val="22"/>
                                  <w:szCs w:val="22"/>
                                </w:rPr>
                                <w:t xml:space="preserve"> </w:t>
                              </w:r>
                              <w:r>
                                <w:rPr>
                                  <w:rFonts w:asciiTheme="minorHAnsi" w:hAnsi="Calibri" w:cstheme="minorBidi"/>
                                  <w:color w:val="000000" w:themeColor="text1"/>
                                  <w:kern w:val="24"/>
                                  <w:sz w:val="22"/>
                                  <w:szCs w:val="22"/>
                                </w:rPr>
                                <w:t>232</w:t>
                              </w:r>
                              <w:r w:rsidRPr="0068229A">
                                <w:rPr>
                                  <w:rFonts w:asciiTheme="minorHAnsi" w:hAnsi="Calibri" w:cstheme="minorBidi"/>
                                  <w:color w:val="000000" w:themeColor="text1"/>
                                  <w:kern w:val="24"/>
                                  <w:sz w:val="22"/>
                                  <w:szCs w:val="22"/>
                                </w:rPr>
                                <w:t xml:space="preserve"> млн руб.</w:t>
                              </w:r>
                            </w:p>
                          </w:txbxContent>
                        </wps:txbx>
                        <wps:bodyPr rot="0" vert="horz" wrap="square" lIns="91440" tIns="45720" rIns="91440" bIns="45720" anchor="t" anchorCtr="0" upright="1">
                          <a:noAutofit/>
                        </wps:bodyPr>
                      </wps:wsp>
                      <wps:wsp>
                        <wps:cNvPr id="519" name="Скругленная соединительная линия 27"/>
                        <wps:cNvCnPr>
                          <a:cxnSpLocks noChangeShapeType="1"/>
                        </wps:cNvCnPr>
                        <wps:spPr bwMode="auto">
                          <a:xfrm rot="10800000" flipV="1">
                            <a:off x="58796" y="10594"/>
                            <a:ext cx="16588" cy="10214"/>
                          </a:xfrm>
                          <a:prstGeom prst="curvedConnector3">
                            <a:avLst>
                              <a:gd name="adj1" fmla="val 22148"/>
                            </a:avLst>
                          </a:prstGeom>
                          <a:noFill/>
                          <a:ln w="25400">
                            <a:solidFill>
                              <a:schemeClr val="accent1">
                                <a:lumMod val="100000"/>
                                <a:lumOff val="0"/>
                              </a:schemeClr>
                            </a:solidFill>
                            <a:prstDash val="sysDash"/>
                            <a:round/>
                            <a:headEnd/>
                            <a:tailEnd type="arrow" w="med" len="med"/>
                          </a:ln>
                          <a:effectLst>
                            <a:outerShdw dist="20000" dir="5400000" rotWithShape="0">
                              <a:srgbClr val="000000">
                                <a:alpha val="37999"/>
                              </a:srgbClr>
                            </a:outerShdw>
                          </a:effectLst>
                          <a:extLst>
                            <a:ext uri="{909E8E84-426E-40DD-AFC4-6F175D3DCCD1}">
                              <a14:hiddenFill xmlns:a14="http://schemas.microsoft.com/office/drawing/2010/main">
                                <a:noFill/>
                              </a14:hiddenFill>
                            </a:ext>
                          </a:extLst>
                        </wps:spPr>
                        <wps:bodyPr/>
                      </wps:wsp>
                      <wps:wsp>
                        <wps:cNvPr id="520" name="Скругленная соединительная линия 28"/>
                        <wps:cNvCnPr>
                          <a:cxnSpLocks noChangeShapeType="1"/>
                        </wps:cNvCnPr>
                        <wps:spPr bwMode="auto">
                          <a:xfrm>
                            <a:off x="16963" y="27809"/>
                            <a:ext cx="2441" cy="16044"/>
                          </a:xfrm>
                          <a:prstGeom prst="curvedConnector3">
                            <a:avLst>
                              <a:gd name="adj1" fmla="val 193667"/>
                            </a:avLst>
                          </a:prstGeom>
                          <a:noFill/>
                          <a:ln w="25400">
                            <a:solidFill>
                              <a:schemeClr val="accent1">
                                <a:lumMod val="100000"/>
                                <a:lumOff val="0"/>
                              </a:schemeClr>
                            </a:solidFill>
                            <a:round/>
                            <a:headEnd/>
                            <a:tailEnd type="arrow" w="med" len="med"/>
                          </a:ln>
                          <a:effectLst>
                            <a:outerShdw dist="20000" dir="5400000" rotWithShape="0">
                              <a:srgbClr val="000000">
                                <a:alpha val="37999"/>
                              </a:srgbClr>
                            </a:outerShdw>
                          </a:effectLst>
                          <a:extLst>
                            <a:ext uri="{909E8E84-426E-40DD-AFC4-6F175D3DCCD1}">
                              <a14:hiddenFill xmlns:a14="http://schemas.microsoft.com/office/drawing/2010/main">
                                <a:noFill/>
                              </a14:hiddenFill>
                            </a:ext>
                          </a:extLst>
                        </wps:spPr>
                        <wps:bodyPr/>
                      </wps:wsp>
                      <wps:wsp>
                        <wps:cNvPr id="521" name="Скругленная соединительная линия 29"/>
                        <wps:cNvCnPr>
                          <a:cxnSpLocks noChangeShapeType="1"/>
                        </wps:cNvCnPr>
                        <wps:spPr bwMode="auto">
                          <a:xfrm flipV="1">
                            <a:off x="20464" y="33160"/>
                            <a:ext cx="13376" cy="10342"/>
                          </a:xfrm>
                          <a:prstGeom prst="curvedConnector3">
                            <a:avLst>
                              <a:gd name="adj1" fmla="val 39310"/>
                            </a:avLst>
                          </a:prstGeom>
                          <a:noFill/>
                          <a:ln w="25400">
                            <a:solidFill>
                              <a:schemeClr val="accent1">
                                <a:lumMod val="100000"/>
                                <a:lumOff val="0"/>
                              </a:schemeClr>
                            </a:solidFill>
                            <a:round/>
                            <a:headEnd/>
                            <a:tailEnd type="arrow" w="med" len="med"/>
                          </a:ln>
                          <a:effectLst>
                            <a:outerShdw dist="20000" dir="5400000" rotWithShape="0">
                              <a:srgbClr val="000000">
                                <a:alpha val="37999"/>
                              </a:srgbClr>
                            </a:outerShdw>
                          </a:effectLst>
                          <a:extLst>
                            <a:ext uri="{909E8E84-426E-40DD-AFC4-6F175D3DCCD1}">
                              <a14:hiddenFill xmlns:a14="http://schemas.microsoft.com/office/drawing/2010/main">
                                <a:noFill/>
                              </a14:hiddenFill>
                            </a:ext>
                          </a:extLst>
                        </wps:spPr>
                        <wps:bodyPr/>
                      </wps:wsp>
                      <wps:wsp>
                        <wps:cNvPr id="522" name="Скругленная соединительная линия 30"/>
                        <wps:cNvCnPr>
                          <a:cxnSpLocks noChangeShapeType="1"/>
                        </wps:cNvCnPr>
                        <wps:spPr bwMode="auto">
                          <a:xfrm flipV="1">
                            <a:off x="58809" y="20808"/>
                            <a:ext cx="18016" cy="12355"/>
                          </a:xfrm>
                          <a:prstGeom prst="curvedConnector3">
                            <a:avLst>
                              <a:gd name="adj1" fmla="val 50000"/>
                            </a:avLst>
                          </a:prstGeom>
                          <a:noFill/>
                          <a:ln w="28575">
                            <a:solidFill>
                              <a:schemeClr val="accent1">
                                <a:lumMod val="100000"/>
                                <a:lumOff val="0"/>
                              </a:schemeClr>
                            </a:solidFill>
                            <a:round/>
                            <a:headEnd/>
                            <a:tailEnd type="arrow" w="med" len="med"/>
                          </a:ln>
                          <a:effectLst>
                            <a:outerShdw dist="20000" dir="5400000" rotWithShape="0">
                              <a:srgbClr val="000000">
                                <a:alpha val="37999"/>
                              </a:srgbClr>
                            </a:outerShdw>
                          </a:effectLst>
                          <a:extLst>
                            <a:ext uri="{909E8E84-426E-40DD-AFC4-6F175D3DCCD1}">
                              <a14:hiddenFill xmlns:a14="http://schemas.microsoft.com/office/drawing/2010/main">
                                <a:noFill/>
                              </a14:hiddenFill>
                            </a:ext>
                          </a:extLst>
                        </wps:spPr>
                        <wps:bodyPr/>
                      </wps:wsp>
                      <wps:wsp>
                        <wps:cNvPr id="523" name="Прямая со стрелкой 31"/>
                        <wps:cNvCnPr>
                          <a:cxnSpLocks noChangeShapeType="1"/>
                        </wps:cNvCnPr>
                        <wps:spPr bwMode="auto">
                          <a:xfrm>
                            <a:off x="46299" y="17003"/>
                            <a:ext cx="0" cy="3788"/>
                          </a:xfrm>
                          <a:prstGeom prst="straightConnector1">
                            <a:avLst/>
                          </a:prstGeom>
                          <a:noFill/>
                          <a:ln w="28575">
                            <a:solidFill>
                              <a:srgbClr val="C00000"/>
                            </a:solidFill>
                            <a:round/>
                            <a:headEnd type="none" w="sm" len="sm"/>
                            <a:tailEnd type="arrow" w="lg" len="lg"/>
                          </a:ln>
                          <a:effectLst>
                            <a:outerShdw dist="20000" dir="5400000" rotWithShape="0">
                              <a:srgbClr val="000000">
                                <a:alpha val="37999"/>
                              </a:srgbClr>
                            </a:outerShdw>
                          </a:effectLst>
                          <a:extLst>
                            <a:ext uri="{909E8E84-426E-40DD-AFC4-6F175D3DCCD1}">
                              <a14:hiddenFill xmlns:a14="http://schemas.microsoft.com/office/drawing/2010/main">
                                <a:noFill/>
                              </a14:hiddenFill>
                            </a:ext>
                          </a:extLst>
                        </wps:spPr>
                        <wps:bodyPr/>
                      </wps:wsp>
                      <wps:wsp>
                        <wps:cNvPr id="524" name="Скругленная соединительная линия 32"/>
                        <wps:cNvCnPr>
                          <a:cxnSpLocks noChangeShapeType="1"/>
                        </wps:cNvCnPr>
                        <wps:spPr bwMode="auto">
                          <a:xfrm rot="10800000" flipV="1">
                            <a:off x="58809" y="32129"/>
                            <a:ext cx="18016" cy="2881"/>
                          </a:xfrm>
                          <a:prstGeom prst="curvedConnector3">
                            <a:avLst>
                              <a:gd name="adj1" fmla="val 50000"/>
                            </a:avLst>
                          </a:prstGeom>
                          <a:noFill/>
                          <a:ln w="25400">
                            <a:solidFill>
                              <a:schemeClr val="accent1">
                                <a:lumMod val="100000"/>
                                <a:lumOff val="0"/>
                              </a:schemeClr>
                            </a:solidFill>
                            <a:round/>
                            <a:headEnd/>
                            <a:tailEnd type="arrow" w="med" len="med"/>
                          </a:ln>
                          <a:effectLst>
                            <a:outerShdw dist="20000" dir="5400000" rotWithShape="0">
                              <a:srgbClr val="000000">
                                <a:alpha val="37999"/>
                              </a:srgbClr>
                            </a:outerShdw>
                          </a:effectLst>
                          <a:extLst>
                            <a:ext uri="{909E8E84-426E-40DD-AFC4-6F175D3DCCD1}">
                              <a14:hiddenFill xmlns:a14="http://schemas.microsoft.com/office/drawing/2010/main">
                                <a:noFill/>
                              </a14:hiddenFill>
                            </a:ext>
                          </a:extLst>
                        </wps:spPr>
                        <wps:bodyPr/>
                      </wps:wsp>
                      <wps:wsp>
                        <wps:cNvPr id="525" name="Shape 187"/>
                        <wps:cNvCnPr>
                          <a:cxnSpLocks noChangeShapeType="1"/>
                        </wps:cNvCnPr>
                        <wps:spPr bwMode="auto">
                          <a:xfrm rot="16200000" flipV="1">
                            <a:off x="72947" y="27891"/>
                            <a:ext cx="7756" cy="720"/>
                          </a:xfrm>
                          <a:prstGeom prst="curvedConnector4">
                            <a:avLst>
                              <a:gd name="adj1" fmla="val 1088"/>
                              <a:gd name="adj2" fmla="val 470926"/>
                            </a:avLst>
                          </a:prstGeom>
                          <a:noFill/>
                          <a:ln w="25400">
                            <a:solidFill>
                              <a:schemeClr val="accent1">
                                <a:lumMod val="100000"/>
                                <a:lumOff val="0"/>
                              </a:schemeClr>
                            </a:solidFill>
                            <a:round/>
                            <a:headEnd/>
                            <a:tailEnd type="arrow" w="med" len="med"/>
                          </a:ln>
                          <a:effectLst>
                            <a:outerShdw dist="20000" dir="5400000" rotWithShape="0">
                              <a:srgbClr val="000000">
                                <a:alpha val="37999"/>
                              </a:srgbClr>
                            </a:outerShdw>
                          </a:effectLst>
                          <a:extLst>
                            <a:ext uri="{909E8E84-426E-40DD-AFC4-6F175D3DCCD1}">
                              <a14:hiddenFill xmlns:a14="http://schemas.microsoft.com/office/drawing/2010/main">
                                <a:noFill/>
                              </a14:hiddenFill>
                            </a:ext>
                          </a:extLst>
                        </wps:spPr>
                        <wps:bodyPr/>
                      </wps:wsp>
                      <wps:wsp>
                        <wps:cNvPr id="526" name="Shape 200"/>
                        <wps:cNvCnPr>
                          <a:cxnSpLocks noChangeShapeType="1"/>
                        </wps:cNvCnPr>
                        <wps:spPr bwMode="auto">
                          <a:xfrm rot="16200000" flipV="1">
                            <a:off x="76007" y="30951"/>
                            <a:ext cx="1996" cy="360"/>
                          </a:xfrm>
                          <a:prstGeom prst="curvedConnector4">
                            <a:avLst>
                              <a:gd name="adj1" fmla="val -19157"/>
                              <a:gd name="adj2" fmla="val 734894"/>
                            </a:avLst>
                          </a:prstGeom>
                          <a:noFill/>
                          <a:ln w="25400">
                            <a:solidFill>
                              <a:schemeClr val="accent1">
                                <a:lumMod val="100000"/>
                                <a:lumOff val="0"/>
                              </a:schemeClr>
                            </a:solidFill>
                            <a:round/>
                            <a:headEnd/>
                            <a:tailEnd type="arrow" w="med" len="med"/>
                          </a:ln>
                          <a:effectLst>
                            <a:outerShdw dist="20000" dir="5400000" rotWithShape="0">
                              <a:srgbClr val="000000">
                                <a:alpha val="37999"/>
                              </a:srgbClr>
                            </a:outerShdw>
                          </a:effectLst>
                          <a:extLst>
                            <a:ext uri="{909E8E84-426E-40DD-AFC4-6F175D3DCCD1}">
                              <a14:hiddenFill xmlns:a14="http://schemas.microsoft.com/office/drawing/2010/main">
                                <a:noFill/>
                              </a14:hiddenFill>
                            </a:ext>
                          </a:extLst>
                        </wps:spPr>
                        <wps:bodyPr/>
                      </wps:wsp>
                      <wps:wsp>
                        <wps:cNvPr id="527" name="Скругленная соединительная линия 35"/>
                        <wps:cNvCnPr>
                          <a:cxnSpLocks noChangeShapeType="1"/>
                        </wps:cNvCnPr>
                        <wps:spPr bwMode="auto">
                          <a:xfrm rot="16200000" flipV="1">
                            <a:off x="72092" y="26677"/>
                            <a:ext cx="9825" cy="1080"/>
                          </a:xfrm>
                          <a:prstGeom prst="curvedConnector4">
                            <a:avLst>
                              <a:gd name="adj1" fmla="val 1241"/>
                              <a:gd name="adj2" fmla="val 445306"/>
                            </a:avLst>
                          </a:prstGeom>
                          <a:noFill/>
                          <a:ln w="25400">
                            <a:solidFill>
                              <a:schemeClr val="accent1">
                                <a:lumMod val="100000"/>
                                <a:lumOff val="0"/>
                              </a:schemeClr>
                            </a:solidFill>
                            <a:round/>
                            <a:headEnd/>
                            <a:tailEnd type="arrow" w="med" len="med"/>
                          </a:ln>
                          <a:effectLst>
                            <a:outerShdw dist="20000" dir="5400000" rotWithShape="0">
                              <a:srgbClr val="000000">
                                <a:alpha val="37999"/>
                              </a:srgbClr>
                            </a:outerShdw>
                          </a:effectLst>
                          <a:extLst>
                            <a:ext uri="{909E8E84-426E-40DD-AFC4-6F175D3DCCD1}">
                              <a14:hiddenFill xmlns:a14="http://schemas.microsoft.com/office/drawing/2010/main">
                                <a:noFill/>
                              </a14:hiddenFill>
                            </a:ext>
                          </a:extLst>
                        </wps:spPr>
                        <wps:bodyPr/>
                      </wps:wsp>
                      <wps:wsp>
                        <wps:cNvPr id="528" name="TextBox 247"/>
                        <wps:cNvSpPr txBox="1">
                          <a:spLocks noChangeArrowheads="1"/>
                        </wps:cNvSpPr>
                        <wps:spPr bwMode="auto">
                          <a:xfrm>
                            <a:off x="78060" y="57541"/>
                            <a:ext cx="19287" cy="461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F4F11" w:rsidRDefault="00FF4F11" w:rsidP="00605EA7">
                              <w:pPr>
                                <w:pStyle w:val="afc"/>
                                <w:spacing w:after="0"/>
                              </w:pPr>
                              <w:r>
                                <w:rPr>
                                  <w:rFonts w:asciiTheme="minorHAnsi" w:hAnsi="Calibri" w:cstheme="minorBidi"/>
                                  <w:color w:val="000000" w:themeColor="text1"/>
                                  <w:kern w:val="24"/>
                                </w:rPr>
                                <w:t>Перетоки электрической энергии</w:t>
                              </w:r>
                            </w:p>
                          </w:txbxContent>
                        </wps:txbx>
                        <wps:bodyPr rot="0" vert="horz" wrap="square" lIns="91440" tIns="45720" rIns="91440" bIns="45720" anchor="t" anchorCtr="0" upright="1">
                          <a:noAutofit/>
                        </wps:bodyPr>
                      </wps:wsp>
                      <wps:wsp>
                        <wps:cNvPr id="529" name="Прямая со стрелкой 37"/>
                        <wps:cNvCnPr>
                          <a:cxnSpLocks noChangeShapeType="1"/>
                        </wps:cNvCnPr>
                        <wps:spPr bwMode="auto">
                          <a:xfrm>
                            <a:off x="66743" y="59492"/>
                            <a:ext cx="10442" cy="0"/>
                          </a:xfrm>
                          <a:prstGeom prst="straightConnector1">
                            <a:avLst/>
                          </a:prstGeom>
                          <a:noFill/>
                          <a:ln w="25400">
                            <a:solidFill>
                              <a:schemeClr val="accent1">
                                <a:lumMod val="100000"/>
                                <a:lumOff val="0"/>
                              </a:schemeClr>
                            </a:solidFill>
                            <a:round/>
                            <a:headEnd/>
                            <a:tailEnd type="arrow" w="med" len="med"/>
                          </a:ln>
                          <a:effectLst>
                            <a:outerShdw dist="20000" dir="5400000" rotWithShape="0">
                              <a:srgbClr val="000000">
                                <a:alpha val="37999"/>
                              </a:srgbClr>
                            </a:outerShdw>
                          </a:effectLst>
                          <a:extLst>
                            <a:ext uri="{909E8E84-426E-40DD-AFC4-6F175D3DCCD1}">
                              <a14:hiddenFill xmlns:a14="http://schemas.microsoft.com/office/drawing/2010/main">
                                <a:noFill/>
                              </a14:hiddenFill>
                            </a:ext>
                          </a:extLst>
                        </wps:spPr>
                        <wps:bodyPr/>
                      </wps:wsp>
                    </wpg:wgp>
                  </a:graphicData>
                </a:graphic>
              </wp:inline>
            </w:drawing>
          </mc:Choice>
          <mc:Fallback>
            <w:pict>
              <v:group w14:anchorId="105A8F9B" id="Группа 2" o:spid="_x0000_s1027" style="width:759.75pt;height:469.45pt;mso-position-horizontal-relative:char;mso-position-vertical-relative:line" coordorigin="1121,2746" coordsize="98138,6102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Рисунок 11" o:spid="_x0000_s1028" type="#_x0000_t75" style="position:absolute;left:19131;top:33986;width:50398;height:227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">
                  <v:imagedata r:id="rId21" o:title=""/>
                </v:shape>
                <v:shape id="Рисунок 12" o:spid="_x0000_s1029" type="#_x0000_t75" style="position:absolute;left:69529;top:33986;width:23042;height:1287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">
                  <v:imagedata r:id="rId22" o:title=""/>
                </v:shape>
                <v:shapetype id="_x0000_t202" coordsize="21600,21600" o:spt="202" path="m,l,21600r21600,l21600,xe">
                  <v:stroke joinstyle="miter"/>
                  <v:path gradientshapeok="t" o:connecttype="rect"/>
                </v:shapetype>
                <v:shape id="TextBox 6" o:spid="_x0000_s1030" type="#_x0000_t202" style="position:absolute;left:25136;top:38345;width:18631;height:74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" filled="f" strokecolor="white [3212]">
                  <v:textbox>
                    <w:txbxContent>
                      <w:p w:rsidR="00FF4F11" w:rsidRPr="00D51068" w:rsidRDefault="00FF4F11" w:rsidP="00605EA7">
                        <w:pPr>
                          <w:pStyle w:val="afc"/>
                          <w:spacing w:after="0"/>
                        </w:pPr>
                        <w:r w:rsidRPr="00D51068">
                          <w:rPr>
                            <w:rFonts w:asciiTheme="minorHAnsi" w:hAnsi="Calibri" w:cstheme="minorBidi"/>
                            <w:kern w:val="24"/>
                          </w:rPr>
                          <w:t xml:space="preserve">Передача электрической энергии     </w:t>
                        </w:r>
                      </w:p>
                      <w:p w:rsidR="00FF4F11" w:rsidRPr="00D51068" w:rsidRDefault="00FF4F11" w:rsidP="00605EA7">
                        <w:pPr>
                          <w:pStyle w:val="afc"/>
                          <w:spacing w:after="0"/>
                        </w:pPr>
                        <w:r w:rsidRPr="00D51068">
                          <w:rPr>
                            <w:rFonts w:asciiTheme="minorHAnsi" w:hAnsi="Calibri" w:cstheme="minorBidi"/>
                            <w:kern w:val="24"/>
                          </w:rPr>
                          <w:t>9</w:t>
                        </w:r>
                        <w:r>
                          <w:rPr>
                            <w:rFonts w:asciiTheme="minorHAnsi" w:hAnsi="Calibri" w:cstheme="minorBidi"/>
                            <w:kern w:val="24"/>
                          </w:rPr>
                          <w:t>6</w:t>
                        </w:r>
                        <w:r w:rsidRPr="00D51068">
                          <w:rPr>
                            <w:rFonts w:asciiTheme="minorHAnsi" w:hAnsi="Calibri" w:cstheme="minorBidi"/>
                            <w:kern w:val="24"/>
                          </w:rPr>
                          <w:t>,</w:t>
                        </w:r>
                        <w:r>
                          <w:rPr>
                            <w:rFonts w:asciiTheme="minorHAnsi" w:hAnsi="Calibri" w:cstheme="minorBidi"/>
                            <w:kern w:val="24"/>
                          </w:rPr>
                          <w:t>8</w:t>
                        </w:r>
                        <w:r w:rsidRPr="00D51068">
                          <w:rPr>
                            <w:rFonts w:asciiTheme="minorHAnsi" w:hAnsi="Calibri" w:cstheme="minorBidi"/>
                            <w:kern w:val="24"/>
                          </w:rPr>
                          <w:t xml:space="preserve">% / </w:t>
                        </w:r>
                        <w:r>
                          <w:rPr>
                            <w:rFonts w:asciiTheme="minorHAnsi" w:hAnsi="Calibri" w:cstheme="minorBidi"/>
                            <w:kern w:val="24"/>
                          </w:rPr>
                          <w:t>66</w:t>
                        </w:r>
                        <w:r w:rsidRPr="00D51068">
                          <w:rPr>
                            <w:rFonts w:asciiTheme="minorHAnsi" w:hAnsi="Calibri" w:cstheme="minorBidi"/>
                            <w:kern w:val="24"/>
                          </w:rPr>
                          <w:t xml:space="preserve"> </w:t>
                        </w:r>
                        <w:r>
                          <w:rPr>
                            <w:rFonts w:asciiTheme="minorHAnsi" w:hAnsi="Calibri" w:cstheme="minorBidi"/>
                            <w:kern w:val="24"/>
                          </w:rPr>
                          <w:t>999</w:t>
                        </w:r>
                        <w:r w:rsidRPr="00D51068">
                          <w:rPr>
                            <w:rFonts w:asciiTheme="minorHAnsi" w:hAnsi="Calibri" w:cstheme="minorBidi"/>
                            <w:kern w:val="24"/>
                          </w:rPr>
                          <w:t xml:space="preserve"> млн руб.</w:t>
                        </w:r>
                      </w:p>
                    </w:txbxContent>
                  </v:textbox>
                </v:shape>
                <v:shape id="TextBox 7" o:spid="_x0000_s1031" type="#_x0000_t202" style="position:absolute;left:66023;top:47287;width:16476;height:80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" filled="f" strokecolor="white [3212]">
                  <v:textbox>
                    <w:txbxContent>
                      <w:p w:rsidR="00FF4F11" w:rsidRDefault="00FF4F11" w:rsidP="00605EA7">
                        <w:pPr>
                          <w:pStyle w:val="afc"/>
                          <w:spacing w:after="0"/>
                        </w:pPr>
                        <w:r>
                          <w:rPr>
                            <w:rFonts w:asciiTheme="minorHAnsi" w:hAnsi="Calibri" w:cstheme="minorBidi"/>
                            <w:color w:val="000000" w:themeColor="text1"/>
                            <w:kern w:val="24"/>
                          </w:rPr>
                          <w:t>Технологическое присоединение</w:t>
                        </w:r>
                      </w:p>
                      <w:p w:rsidR="00FF4F11" w:rsidRPr="00392AF5" w:rsidRDefault="00FF4F11" w:rsidP="00605EA7">
                        <w:pPr>
                          <w:pStyle w:val="afc"/>
                          <w:spacing w:after="0"/>
                          <w:rPr>
                            <w:sz w:val="22"/>
                            <w:szCs w:val="22"/>
                          </w:rPr>
                        </w:pPr>
                        <w:r>
                          <w:rPr>
                            <w:rFonts w:asciiTheme="minorHAnsi" w:hAnsi="Calibri" w:cstheme="minorBidi"/>
                            <w:color w:val="000000" w:themeColor="text1"/>
                            <w:kern w:val="24"/>
                            <w:sz w:val="22"/>
                            <w:szCs w:val="22"/>
                          </w:rPr>
                          <w:t>1</w:t>
                        </w:r>
                        <w:r w:rsidRPr="00392AF5">
                          <w:rPr>
                            <w:rFonts w:asciiTheme="minorHAnsi" w:hAnsi="Calibri" w:cstheme="minorBidi"/>
                            <w:color w:val="000000" w:themeColor="text1"/>
                            <w:kern w:val="24"/>
                            <w:sz w:val="22"/>
                            <w:szCs w:val="22"/>
                          </w:rPr>
                          <w:t>,</w:t>
                        </w:r>
                        <w:r>
                          <w:rPr>
                            <w:rFonts w:asciiTheme="minorHAnsi" w:hAnsi="Calibri" w:cstheme="minorBidi"/>
                            <w:color w:val="000000" w:themeColor="text1"/>
                            <w:kern w:val="24"/>
                            <w:sz w:val="22"/>
                            <w:szCs w:val="22"/>
                          </w:rPr>
                          <w:t>9</w:t>
                        </w:r>
                        <w:r w:rsidRPr="00392AF5">
                          <w:rPr>
                            <w:rFonts w:asciiTheme="minorHAnsi" w:hAnsi="Calibri" w:cstheme="minorBidi"/>
                            <w:color w:val="000000" w:themeColor="text1"/>
                            <w:kern w:val="24"/>
                            <w:sz w:val="22"/>
                            <w:szCs w:val="22"/>
                          </w:rPr>
                          <w:t xml:space="preserve"> % /</w:t>
                        </w:r>
                        <w:r>
                          <w:rPr>
                            <w:rFonts w:asciiTheme="minorHAnsi" w:hAnsi="Calibri" w:cstheme="minorBidi"/>
                            <w:color w:val="000000" w:themeColor="text1"/>
                            <w:kern w:val="24"/>
                            <w:sz w:val="22"/>
                            <w:szCs w:val="22"/>
                          </w:rPr>
                          <w:t>1 350</w:t>
                        </w:r>
                        <w:r w:rsidRPr="00392AF5">
                          <w:rPr>
                            <w:rFonts w:asciiTheme="minorHAnsi" w:hAnsi="Calibri" w:cstheme="minorBidi"/>
                            <w:color w:val="000000" w:themeColor="text1"/>
                            <w:kern w:val="24"/>
                            <w:sz w:val="22"/>
                            <w:szCs w:val="22"/>
                          </w:rPr>
                          <w:t xml:space="preserve"> млн </w:t>
                        </w:r>
                        <w:r>
                          <w:rPr>
                            <w:rFonts w:asciiTheme="minorHAnsi" w:hAnsi="Calibri" w:cstheme="minorBidi"/>
                            <w:color w:val="000000" w:themeColor="text1"/>
                            <w:kern w:val="24"/>
                            <w:sz w:val="22"/>
                            <w:szCs w:val="22"/>
                          </w:rPr>
                          <w:t>руб.</w:t>
                        </w:r>
                      </w:p>
                    </w:txbxContent>
                  </v:textbox>
                </v:shape>
                <v:shape id="TextBox 8" o:spid="_x0000_s1032" type="#_x0000_t202" style="position:absolute;left:83219;top:47287;width:16040;height:74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" filled="f" strokecolor="white [3212]">
                  <v:textbox>
                    <w:txbxContent>
                      <w:p w:rsidR="00FF4F11" w:rsidRDefault="00FF4F11" w:rsidP="00605EA7">
                        <w:pPr>
                          <w:pStyle w:val="afc"/>
                          <w:spacing w:after="0"/>
                        </w:pPr>
                        <w:r>
                          <w:rPr>
                            <w:rFonts w:asciiTheme="minorHAnsi" w:hAnsi="Calibri" w:cstheme="minorBidi"/>
                            <w:color w:val="000000" w:themeColor="text1"/>
                            <w:kern w:val="24"/>
                          </w:rPr>
                          <w:t>Прочие виды деятельности</w:t>
                        </w:r>
                      </w:p>
                      <w:p w:rsidR="00FF4F11" w:rsidRDefault="00FF4F11" w:rsidP="00605EA7">
                        <w:pPr>
                          <w:pStyle w:val="afc"/>
                          <w:spacing w:after="0"/>
                        </w:pPr>
                        <w:r>
                          <w:rPr>
                            <w:rFonts w:asciiTheme="minorHAnsi" w:hAnsi="Calibri" w:cstheme="minorBidi"/>
                            <w:color w:val="000000" w:themeColor="text1"/>
                            <w:kern w:val="24"/>
                          </w:rPr>
                          <w:t>1,3% / 883 млн руб.</w:t>
                        </w:r>
                      </w:p>
                    </w:txbxContent>
                  </v:textbox>
                </v:shape>
                <v:shape id="TextBox 9" o:spid="_x0000_s1033" type="#_x0000_t202" style="position:absolute;left:75381;top:2746;width:18720;height:157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" filled="f" stroked="f">
                  <v:textbox>
                    <w:txbxContent>
                      <w:p w:rsidR="00FF4F11" w:rsidRDefault="00FF4F11" w:rsidP="00605EA7">
                        <w:pPr>
                          <w:pStyle w:val="afc"/>
                          <w:spacing w:after="0"/>
                        </w:pPr>
                        <w:r>
                          <w:rPr>
                            <w:rFonts w:asciiTheme="minorHAnsi" w:hAnsi="Calibri" w:cstheme="minorBidi"/>
                            <w:color w:val="000000" w:themeColor="text1"/>
                            <w:kern w:val="24"/>
                          </w:rPr>
                          <w:t>АКЦИОНЕРЫ И ИНВЕСТОРЫ</w:t>
                        </w:r>
                      </w:p>
                      <w:p w:rsidR="00FF4F11" w:rsidRDefault="00FF4F11" w:rsidP="00605EA7">
                        <w:pPr>
                          <w:pStyle w:val="afc"/>
                          <w:spacing w:after="0"/>
                        </w:pPr>
                        <w:r>
                          <w:rPr>
                            <w:rFonts w:asciiTheme="minorHAnsi" w:hAnsi="Calibri" w:cstheme="minorBidi"/>
                            <w:color w:val="000000" w:themeColor="text1"/>
                            <w:kern w:val="24"/>
                          </w:rPr>
                          <w:t>- Государство</w:t>
                        </w:r>
                      </w:p>
                      <w:p w:rsidR="00FF4F11" w:rsidRDefault="00FF4F11" w:rsidP="00605EA7">
                        <w:pPr>
                          <w:pStyle w:val="afc"/>
                          <w:spacing w:after="0"/>
                        </w:pPr>
                        <w:r>
                          <w:rPr>
                            <w:rFonts w:asciiTheme="minorHAnsi" w:hAnsi="Calibri" w:cstheme="minorBidi"/>
                            <w:color w:val="000000" w:themeColor="text1"/>
                            <w:kern w:val="24"/>
                          </w:rPr>
                          <w:t>- Мажоритарный акционер</w:t>
                        </w:r>
                      </w:p>
                      <w:p w:rsidR="00FF4F11" w:rsidRDefault="00FF4F11" w:rsidP="00605EA7">
                        <w:pPr>
                          <w:pStyle w:val="afc"/>
                          <w:spacing w:after="0"/>
                        </w:pPr>
                        <w:r>
                          <w:rPr>
                            <w:rFonts w:asciiTheme="minorHAnsi" w:hAnsi="Calibri" w:cstheme="minorBidi"/>
                            <w:color w:val="000000" w:themeColor="text1"/>
                            <w:kern w:val="24"/>
                          </w:rPr>
                          <w:t>- Миноритарные акционеры</w:t>
                        </w:r>
                      </w:p>
                      <w:p w:rsidR="00FF4F11" w:rsidRDefault="00FF4F11" w:rsidP="00605EA7">
                        <w:pPr>
                          <w:pStyle w:val="afc"/>
                          <w:spacing w:after="0"/>
                        </w:pPr>
                        <w:r>
                          <w:rPr>
                            <w:rFonts w:asciiTheme="minorHAnsi" w:hAnsi="Calibri" w:cstheme="minorBidi"/>
                            <w:color w:val="000000" w:themeColor="text1"/>
                            <w:kern w:val="24"/>
                          </w:rPr>
                          <w:t>- Прочие акционеры</w:t>
                        </w:r>
                      </w:p>
                    </w:txbxContent>
                  </v:textbox>
                </v:shape>
                <v:shape id="TextBox 10" o:spid="_x0000_s1034" type="#_x0000_t202" style="position:absolute;left:76461;top:19403;width:20879;height:157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" filled="f" stroked="f">
                  <v:textbox>
                    <w:txbxContent>
                      <w:p w:rsidR="00FF4F11" w:rsidRDefault="00FF4F11" w:rsidP="00605EA7">
                        <w:pPr>
                          <w:pStyle w:val="afc"/>
                          <w:spacing w:after="0"/>
                          <w:rPr>
                            <w:rFonts w:asciiTheme="minorHAnsi" w:hAnsi="Calibri" w:cstheme="minorBidi"/>
                            <w:color w:val="000000" w:themeColor="text1"/>
                            <w:kern w:val="24"/>
                          </w:rPr>
                        </w:pPr>
                        <w:r>
                          <w:rPr>
                            <w:rFonts w:asciiTheme="minorHAnsi" w:hAnsi="Calibri" w:cstheme="minorBidi"/>
                            <w:color w:val="000000" w:themeColor="text1"/>
                            <w:kern w:val="24"/>
                          </w:rPr>
                          <w:t>ПОТРЕБИТЕЛИ</w:t>
                        </w:r>
                      </w:p>
                      <w:p w:rsidR="00FF4F11" w:rsidRDefault="00FF4F11" w:rsidP="00605EA7">
                        <w:pPr>
                          <w:pStyle w:val="afc"/>
                          <w:spacing w:after="0"/>
                        </w:pPr>
                        <w:r>
                          <w:rPr>
                            <w:rFonts w:asciiTheme="minorHAnsi" w:hAnsi="Calibri" w:cstheme="minorBidi"/>
                            <w:color w:val="000000" w:themeColor="text1"/>
                            <w:kern w:val="24"/>
                          </w:rPr>
                          <w:t>ЭЛЕКТРИЧЕСКОЙ ЭНЕРГИИ</w:t>
                        </w:r>
                      </w:p>
                      <w:p w:rsidR="00FF4F11" w:rsidRDefault="00FF4F11" w:rsidP="00605EA7">
                        <w:pPr>
                          <w:pStyle w:val="afc"/>
                          <w:spacing w:after="0"/>
                        </w:pPr>
                        <w:r>
                          <w:rPr>
                            <w:rFonts w:asciiTheme="minorHAnsi" w:hAnsi="Calibri" w:cstheme="minorBidi"/>
                            <w:color w:val="000000" w:themeColor="text1"/>
                            <w:kern w:val="24"/>
                          </w:rPr>
                          <w:t>- Государство</w:t>
                        </w:r>
                      </w:p>
                      <w:p w:rsidR="00FF4F11" w:rsidRDefault="00FF4F11" w:rsidP="00605EA7">
                        <w:pPr>
                          <w:pStyle w:val="afc"/>
                          <w:spacing w:after="0"/>
                        </w:pPr>
                        <w:r>
                          <w:rPr>
                            <w:rFonts w:asciiTheme="minorHAnsi" w:hAnsi="Calibri" w:cstheme="minorBidi"/>
                            <w:color w:val="000000" w:themeColor="text1"/>
                            <w:kern w:val="24"/>
                          </w:rPr>
                          <w:t>- Энергосбытовые компании</w:t>
                        </w:r>
                      </w:p>
                      <w:p w:rsidR="00FF4F11" w:rsidRDefault="00FF4F11" w:rsidP="00605EA7">
                        <w:pPr>
                          <w:pStyle w:val="afc"/>
                          <w:spacing w:after="0"/>
                        </w:pPr>
                        <w:r>
                          <w:rPr>
                            <w:rFonts w:asciiTheme="minorHAnsi" w:hAnsi="Calibri" w:cstheme="minorBidi"/>
                            <w:color w:val="000000" w:themeColor="text1"/>
                            <w:kern w:val="24"/>
                          </w:rPr>
                          <w:t>(Гарантирующие поставщики)</w:t>
                        </w:r>
                      </w:p>
                      <w:p w:rsidR="00FF4F11" w:rsidRDefault="00FF4F11" w:rsidP="00605EA7">
                        <w:pPr>
                          <w:pStyle w:val="afc"/>
                          <w:spacing w:after="0"/>
                        </w:pPr>
                        <w:r>
                          <w:rPr>
                            <w:rFonts w:asciiTheme="minorHAnsi" w:hAnsi="Calibri" w:cstheme="minorBidi"/>
                            <w:color w:val="000000" w:themeColor="text1"/>
                            <w:kern w:val="24"/>
                          </w:rPr>
                          <w:t>- Прямые потребители</w:t>
                        </w:r>
                      </w:p>
                      <w:p w:rsidR="00FF4F11" w:rsidRDefault="00FF4F11" w:rsidP="00605EA7">
                        <w:pPr>
                          <w:pStyle w:val="afc"/>
                          <w:spacing w:after="0"/>
                        </w:pPr>
                        <w:r>
                          <w:rPr>
                            <w:rFonts w:asciiTheme="minorHAnsi" w:hAnsi="Calibri" w:cstheme="minorBidi"/>
                            <w:color w:val="000000" w:themeColor="text1"/>
                            <w:kern w:val="24"/>
                          </w:rPr>
                          <w:t>-Территориальные сетевые организации</w:t>
                        </w:r>
                      </w:p>
                    </w:txbxContent>
                  </v:textbox>
                </v:shape>
                <v:shape id="TextBox 11" o:spid="_x0000_s1035" type="#_x0000_t202" style="position:absolute;left:25695;top:6950;width:41052;height:103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" filled="f" strokecolor="red">
                  <v:textbox>
                    <w:txbxContent>
                      <w:p w:rsidR="00FF4F11" w:rsidRDefault="00FF4F11" w:rsidP="00605EA7">
                        <w:pPr>
                          <w:pStyle w:val="afc"/>
                          <w:spacing w:after="0"/>
                          <w:jc w:val="center"/>
                        </w:pPr>
                        <w:r>
                          <w:rPr>
                            <w:rFonts w:asciiTheme="minorHAnsi" w:hAnsi="Calibri" w:cstheme="minorBidi"/>
                            <w:color w:val="000000" w:themeColor="text1"/>
                            <w:kern w:val="24"/>
                          </w:rPr>
                          <w:t>ОРГАНЫ ГОСУДАРСТВЕННОЙ ВЛАСТИ</w:t>
                        </w:r>
                      </w:p>
                      <w:p w:rsidR="00FF4F11" w:rsidRDefault="00FF4F11" w:rsidP="00605EA7">
                        <w:pPr>
                          <w:pStyle w:val="afc"/>
                          <w:spacing w:after="0"/>
                          <w:jc w:val="center"/>
                          <w:rPr>
                            <w:rFonts w:asciiTheme="minorHAnsi" w:hAnsi="Calibri" w:cstheme="minorBidi"/>
                            <w:color w:val="000000" w:themeColor="text1"/>
                            <w:kern w:val="24"/>
                          </w:rPr>
                        </w:pPr>
                        <w:r>
                          <w:rPr>
                            <w:rFonts w:asciiTheme="minorHAnsi" w:hAnsi="Calibri" w:cstheme="minorBidi"/>
                            <w:color w:val="000000" w:themeColor="text1"/>
                            <w:kern w:val="24"/>
                          </w:rPr>
                          <w:t xml:space="preserve">Минэнерго России, Росимущество, ФАС России, РЭК, Росстандарт, Росаккредитация, Ростехнадзор, </w:t>
                        </w:r>
                      </w:p>
                      <w:p w:rsidR="00FF4F11" w:rsidRDefault="00FF4F11" w:rsidP="00605EA7">
                        <w:pPr>
                          <w:pStyle w:val="afc"/>
                          <w:spacing w:after="0"/>
                          <w:jc w:val="center"/>
                        </w:pPr>
                        <w:r>
                          <w:rPr>
                            <w:rFonts w:asciiTheme="minorHAnsi" w:hAnsi="Calibri" w:cstheme="minorBidi"/>
                            <w:color w:val="000000" w:themeColor="text1"/>
                            <w:kern w:val="24"/>
                          </w:rPr>
                          <w:t>региональные органы власти</w:t>
                        </w:r>
                      </w:p>
                      <w:p w:rsidR="00FF4F11" w:rsidRDefault="00FF4F11" w:rsidP="00605EA7">
                        <w:pPr>
                          <w:pStyle w:val="afc"/>
                          <w:spacing w:after="0"/>
                          <w:jc w:val="center"/>
                        </w:pPr>
                        <w:r>
                          <w:rPr>
                            <w:rFonts w:asciiTheme="minorHAnsi" w:hAnsi="Calibri" w:cstheme="minorBidi"/>
                            <w:color w:val="000000" w:themeColor="text1"/>
                            <w:kern w:val="24"/>
                          </w:rPr>
                          <w:t>(регулирование, надзор, стандартизация)</w:t>
                        </w:r>
                      </w:p>
                    </w:txbxContent>
                  </v:textbox>
                </v:shape>
                <v:shape id="Picture 3" o:spid="_x0000_s1036" type="#_x0000_t75" style="position:absolute;left:3115;top:22455;width:13848;height:107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">
                  <v:imagedata r:id="rId23" o:title=""/>
                </v:shape>
                <v:shape id="TextBox 15" o:spid="_x0000_s1037" type="#_x0000_t202" style="position:absolute;left:3444;top:14931;width:15687;height:66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" filled="f" stroked="f">
                  <v:textbox>
                    <w:txbxContent>
                      <w:p w:rsidR="00FF4F11" w:rsidRDefault="00FF4F11" w:rsidP="00605EA7">
                        <w:pPr>
                          <w:pStyle w:val="afc"/>
                          <w:spacing w:after="0"/>
                          <w:rPr>
                            <w:rFonts w:asciiTheme="minorHAnsi" w:hAnsi="Calibri" w:cstheme="minorBidi"/>
                            <w:color w:val="000000" w:themeColor="text1"/>
                            <w:kern w:val="24"/>
                          </w:rPr>
                        </w:pPr>
                        <w:r>
                          <w:rPr>
                            <w:rFonts w:asciiTheme="minorHAnsi" w:hAnsi="Calibri" w:cstheme="minorBidi"/>
                            <w:color w:val="000000" w:themeColor="text1"/>
                            <w:kern w:val="24"/>
                          </w:rPr>
                          <w:t>ГЕНЕРАЦИЯ ЭЛЕКТРИЧЕСКОЙ</w:t>
                        </w:r>
                      </w:p>
                      <w:p w:rsidR="00FF4F11" w:rsidRPr="004F4F69" w:rsidRDefault="00FF4F11" w:rsidP="00605EA7">
                        <w:pPr>
                          <w:pStyle w:val="afc"/>
                          <w:spacing w:after="0"/>
                          <w:rPr>
                            <w:rFonts w:asciiTheme="minorHAnsi" w:hAnsi="Calibri" w:cstheme="minorBidi"/>
                            <w:color w:val="000000" w:themeColor="text1"/>
                            <w:kern w:val="24"/>
                          </w:rPr>
                        </w:pPr>
                        <w:r>
                          <w:rPr>
                            <w:rFonts w:asciiTheme="minorHAnsi" w:hAnsi="Calibri" w:cstheme="minorBidi"/>
                            <w:color w:val="000000" w:themeColor="text1"/>
                            <w:kern w:val="24"/>
                          </w:rPr>
                          <w:t>ЭНЕРГИИ</w:t>
                        </w:r>
                      </w:p>
                    </w:txbxContent>
                  </v:textbox>
                </v:shape>
                <v:shape id="Picture 6" o:spid="_x0000_s1038" type="#_x0000_t75" style="position:absolute;left:1121;top:35101;width:18283;height:1750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">
                  <v:imagedata r:id="rId24" o:title=""/>
                </v:shape>
                <v:shape id="TextBox 18" o:spid="_x0000_s1039" type="#_x0000_t202" style="position:absolute;left:1121;top:53752;width:15842;height:46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" filled="f" stroked="f">
                  <v:textbox>
                    <w:txbxContent>
                      <w:p w:rsidR="00FF4F11" w:rsidRDefault="00FF4F11" w:rsidP="00605EA7">
                        <w:pPr>
                          <w:pStyle w:val="afc"/>
                          <w:spacing w:after="0"/>
                        </w:pPr>
                        <w:r>
                          <w:rPr>
                            <w:rFonts w:asciiTheme="minorHAnsi" w:hAnsi="Calibri" w:cstheme="minorBidi"/>
                            <w:color w:val="000000" w:themeColor="text1"/>
                            <w:kern w:val="24"/>
                          </w:rPr>
                          <w:t>Магистральные сети</w:t>
                        </w:r>
                      </w:p>
                      <w:p w:rsidR="00FF4F11" w:rsidRDefault="00FF4F11" w:rsidP="00605EA7">
                        <w:pPr>
                          <w:pStyle w:val="afc"/>
                          <w:spacing w:after="0"/>
                        </w:pPr>
                        <w:r>
                          <w:rPr>
                            <w:rFonts w:asciiTheme="minorHAnsi" w:hAnsi="Calibri" w:cstheme="minorBidi"/>
                            <w:color w:val="000000" w:themeColor="text1"/>
                            <w:kern w:val="24"/>
                          </w:rPr>
                          <w:t>ПАО «Россети»</w:t>
                        </w:r>
                      </w:p>
                    </w:txbxContent>
                  </v:textbox>
                </v:shape>
                <v:shape id="TextBox 19" o:spid="_x0000_s1040" type="#_x0000_t202" style="position:absolute;left:33840;top:56060;width:30809;height:77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" filled="f" strokecolor="#0070c0">
                  <v:textbox>
                    <w:txbxContent>
                      <w:p w:rsidR="00FF4F11" w:rsidRDefault="00FF4F11" w:rsidP="00605EA7">
                        <w:pPr>
                          <w:pStyle w:val="afc"/>
                          <w:spacing w:after="0"/>
                          <w:jc w:val="center"/>
                        </w:pPr>
                        <w:r>
                          <w:rPr>
                            <w:rFonts w:asciiTheme="minorHAnsi" w:hAnsi="Calibri" w:cstheme="minorBidi"/>
                            <w:color w:val="000000" w:themeColor="text1"/>
                            <w:kern w:val="24"/>
                          </w:rPr>
                          <w:t xml:space="preserve">ПАО «Россети Сибирь» </w:t>
                        </w:r>
                      </w:p>
                      <w:p w:rsidR="00FF4F11" w:rsidRDefault="00FF4F11" w:rsidP="00605EA7">
                        <w:pPr>
                          <w:pStyle w:val="afc"/>
                          <w:spacing w:after="0"/>
                          <w:jc w:val="center"/>
                        </w:pPr>
                        <w:r>
                          <w:rPr>
                            <w:rFonts w:asciiTheme="minorHAnsi" w:hAnsi="Calibri" w:cstheme="minorBidi"/>
                            <w:color w:val="000000" w:themeColor="text1"/>
                            <w:kern w:val="24"/>
                          </w:rPr>
                          <w:t>Сети 261,5 тыс. км</w:t>
                        </w:r>
                      </w:p>
                      <w:p w:rsidR="00FF4F11" w:rsidRDefault="00FF4F11" w:rsidP="00605EA7">
                        <w:pPr>
                          <w:pStyle w:val="afc"/>
                          <w:spacing w:after="0"/>
                          <w:jc w:val="center"/>
                        </w:pPr>
                        <w:r>
                          <w:rPr>
                            <w:rFonts w:asciiTheme="minorHAnsi" w:hAnsi="Calibri" w:cstheme="minorBidi"/>
                            <w:color w:val="000000" w:themeColor="text1"/>
                            <w:kern w:val="24"/>
                          </w:rPr>
                          <w:t>Количество ПС/ТП 60,1 тыс. шт.</w:t>
                        </w:r>
                      </w:p>
                    </w:txbxContent>
                  </v:textbox>
                </v:shape>
                <v:shape id="TextBox 20" o:spid="_x0000_s1041" type="#_x0000_t202" style="position:absolute;left:33842;top:22386;width:24917;height:133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" filled="f" strokecolor="#8496b0 [1951]">
                  <v:textbox>
                    <w:txbxContent>
                      <w:p w:rsidR="00FF4F11" w:rsidRDefault="00FF4F11" w:rsidP="00605EA7">
                        <w:pPr>
                          <w:pStyle w:val="afc"/>
                          <w:spacing w:after="0"/>
                          <w:jc w:val="center"/>
                          <w:rPr>
                            <w:rFonts w:asciiTheme="minorHAnsi" w:hAnsi="Calibri" w:cstheme="minorBidi"/>
                            <w:color w:val="000000" w:themeColor="text1"/>
                            <w:kern w:val="24"/>
                          </w:rPr>
                        </w:pPr>
                        <w:r>
                          <w:rPr>
                            <w:rFonts w:asciiTheme="minorHAnsi" w:hAnsi="Calibri" w:cstheme="minorBidi"/>
                            <w:color w:val="000000" w:themeColor="text1"/>
                            <w:kern w:val="24"/>
                          </w:rPr>
                          <w:t>ПАО «Россети Сибирь»</w:t>
                        </w:r>
                      </w:p>
                      <w:p w:rsidR="00FF4F11" w:rsidRDefault="00FF4F11" w:rsidP="00605EA7">
                        <w:pPr>
                          <w:pStyle w:val="afc"/>
                          <w:spacing w:after="0"/>
                        </w:pPr>
                      </w:p>
                      <w:p w:rsidR="00FF4F11" w:rsidRDefault="00FF4F11" w:rsidP="00605EA7">
                        <w:pPr>
                          <w:pStyle w:val="afc"/>
                          <w:spacing w:after="0"/>
                          <w:jc w:val="center"/>
                          <w:rPr>
                            <w:rFonts w:asciiTheme="minorHAnsi" w:hAnsi="Calibri" w:cstheme="minorBidi"/>
                            <w:color w:val="000000" w:themeColor="text1"/>
                            <w:kern w:val="24"/>
                            <w:sz w:val="22"/>
                            <w:szCs w:val="22"/>
                          </w:rPr>
                        </w:pPr>
                        <w:r w:rsidRPr="0068229A">
                          <w:rPr>
                            <w:rFonts w:asciiTheme="minorHAnsi" w:hAnsi="Calibri" w:cstheme="minorBidi"/>
                            <w:color w:val="000000" w:themeColor="text1"/>
                            <w:kern w:val="24"/>
                            <w:sz w:val="22"/>
                            <w:szCs w:val="22"/>
                          </w:rPr>
                          <w:t>Объем переданной</w:t>
                        </w:r>
                        <w:r>
                          <w:rPr>
                            <w:rFonts w:asciiTheme="minorHAnsi" w:hAnsi="Calibri" w:cstheme="minorBidi"/>
                            <w:color w:val="000000" w:themeColor="text1"/>
                            <w:kern w:val="24"/>
                            <w:sz w:val="22"/>
                            <w:szCs w:val="22"/>
                          </w:rPr>
                          <w:t xml:space="preserve"> электрической</w:t>
                        </w:r>
                        <w:r w:rsidRPr="0068229A">
                          <w:rPr>
                            <w:rFonts w:asciiTheme="minorHAnsi" w:hAnsi="Calibri" w:cstheme="minorBidi"/>
                            <w:color w:val="000000" w:themeColor="text1"/>
                            <w:kern w:val="24"/>
                            <w:sz w:val="22"/>
                            <w:szCs w:val="22"/>
                          </w:rPr>
                          <w:t xml:space="preserve"> энергии</w:t>
                        </w:r>
                        <w:r>
                          <w:rPr>
                            <w:rFonts w:asciiTheme="minorHAnsi" w:hAnsi="Calibri" w:cstheme="minorBidi"/>
                            <w:color w:val="000000" w:themeColor="text1"/>
                            <w:kern w:val="24"/>
                            <w:sz w:val="22"/>
                            <w:szCs w:val="22"/>
                          </w:rPr>
                          <w:t xml:space="preserve"> 56</w:t>
                        </w:r>
                        <w:r w:rsidRPr="0068229A">
                          <w:rPr>
                            <w:rFonts w:asciiTheme="minorHAnsi" w:hAnsi="Calibri" w:cstheme="minorBidi"/>
                            <w:color w:val="000000" w:themeColor="text1"/>
                            <w:kern w:val="24"/>
                            <w:sz w:val="22"/>
                            <w:szCs w:val="22"/>
                          </w:rPr>
                          <w:t xml:space="preserve"> </w:t>
                        </w:r>
                        <w:r>
                          <w:rPr>
                            <w:rFonts w:asciiTheme="minorHAnsi" w:hAnsi="Calibri" w:cstheme="minorBidi"/>
                            <w:color w:val="000000" w:themeColor="text1"/>
                            <w:kern w:val="24"/>
                            <w:sz w:val="22"/>
                            <w:szCs w:val="22"/>
                          </w:rPr>
                          <w:t>708</w:t>
                        </w:r>
                        <w:r w:rsidRPr="0068229A">
                          <w:rPr>
                            <w:rFonts w:asciiTheme="minorHAnsi" w:hAnsi="Calibri" w:cstheme="minorBidi"/>
                            <w:color w:val="000000" w:themeColor="text1"/>
                            <w:kern w:val="24"/>
                            <w:sz w:val="22"/>
                            <w:szCs w:val="22"/>
                          </w:rPr>
                          <w:t xml:space="preserve"> млн кВт·ч</w:t>
                        </w:r>
                      </w:p>
                      <w:p w:rsidR="00FF4F11" w:rsidRPr="0068229A" w:rsidRDefault="00FF4F11" w:rsidP="00605EA7">
                        <w:pPr>
                          <w:pStyle w:val="afc"/>
                          <w:spacing w:after="0"/>
                          <w:jc w:val="center"/>
                          <w:rPr>
                            <w:sz w:val="22"/>
                            <w:szCs w:val="22"/>
                          </w:rPr>
                        </w:pPr>
                        <w:r w:rsidRPr="0068229A">
                          <w:rPr>
                            <w:rFonts w:asciiTheme="minorHAnsi" w:hAnsi="Calibri" w:cstheme="minorBidi"/>
                            <w:color w:val="000000" w:themeColor="text1"/>
                            <w:kern w:val="24"/>
                            <w:sz w:val="22"/>
                            <w:szCs w:val="22"/>
                          </w:rPr>
                          <w:t>Выручка</w:t>
                        </w:r>
                        <w:r>
                          <w:rPr>
                            <w:rFonts w:asciiTheme="minorHAnsi" w:hAnsi="Calibri" w:cstheme="minorBidi"/>
                            <w:color w:val="000000" w:themeColor="text1"/>
                            <w:kern w:val="24"/>
                            <w:sz w:val="22"/>
                            <w:szCs w:val="22"/>
                          </w:rPr>
                          <w:t xml:space="preserve"> 69</w:t>
                        </w:r>
                        <w:r w:rsidRPr="0068229A">
                          <w:rPr>
                            <w:rFonts w:asciiTheme="minorHAnsi" w:hAnsi="Calibri" w:cstheme="minorBidi"/>
                            <w:color w:val="000000" w:themeColor="text1"/>
                            <w:kern w:val="24"/>
                            <w:sz w:val="22"/>
                            <w:szCs w:val="22"/>
                          </w:rPr>
                          <w:t xml:space="preserve"> </w:t>
                        </w:r>
                        <w:r>
                          <w:rPr>
                            <w:rFonts w:asciiTheme="minorHAnsi" w:hAnsi="Calibri" w:cstheme="minorBidi"/>
                            <w:color w:val="000000" w:themeColor="text1"/>
                            <w:kern w:val="24"/>
                            <w:sz w:val="22"/>
                            <w:szCs w:val="22"/>
                          </w:rPr>
                          <w:t>232</w:t>
                        </w:r>
                        <w:r w:rsidRPr="0068229A">
                          <w:rPr>
                            <w:rFonts w:asciiTheme="minorHAnsi" w:hAnsi="Calibri" w:cstheme="minorBidi"/>
                            <w:color w:val="000000" w:themeColor="text1"/>
                            <w:kern w:val="24"/>
                            <w:sz w:val="22"/>
                            <w:szCs w:val="22"/>
                          </w:rPr>
                          <w:t xml:space="preserve"> млн руб.</w:t>
                        </w:r>
                      </w:p>
                    </w:txbxContent>
                  </v:textbox>
                </v:shape>
                <v:shapetype id="_x0000_t38" coordsize="21600,21600" o:spt="38" o:oned="t" path="m,c@0,0@1,5400@1,10800@1,16200@2,21600,21600,21600e" filled="f">
                  <v:formulas>
                    <v:f eqn="mid #0 0"/>
                    <v:f eqn="val #0"/>
                    <v:f eqn="mid #0 21600"/>
                  </v:formulas>
                  <v:path arrowok="t" fillok="f" o:connecttype="none"/>
                  <v:handles>
                    <v:h position="#0,center"/>
                  </v:handles>
                  <o:lock v:ext="edit" shapetype="t"/>
                </v:shapetype>
                <v:shape id="Скругленная соединительная линия 27" o:spid="_x0000_s1042" type="#_x0000_t38" style="position:absolute;left:58796;top:10594;width:16588;height:10214;rotation:180;flip:y;visibility:visible;mso-wrap-style:square" o:connectortype="curved"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" adj="4784" strokecolor="#5b9bd5 [3204]" strokeweight="2pt">
                  <v:stroke dashstyle="3 1" endarrow="open"/>
                  <v:shadow on="t" color="black" opacity="24903f" origin=",.5" offset="0,.55556mm"/>
                </v:shape>
                <v:shape id="Скругленная соединительная линия 28" o:spid="_x0000_s1043" type="#_x0000_t38" style="position:absolute;left:16963;top:27809;width:2441;height:16044;visibility:visible;mso-wrap-style:square" o:connectortype="curved"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" adj="41832" strokecolor="#5b9bd5 [3204]" strokeweight="2pt">
                  <v:stroke endarrow="open"/>
                  <v:shadow on="t" color="black" opacity="24903f" origin=",.5" offset="0,.55556mm"/>
                </v:shape>
                <v:shape id="Скругленная соединительная линия 29" o:spid="_x0000_s1044" type="#_x0000_t38" style="position:absolute;left:20464;top:33160;width:13376;height:10342;flip:y;visibility:visible;mso-wrap-style:square" o:connectortype="curved"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" adj="8491" strokecolor="#5b9bd5 [3204]" strokeweight="2pt">
                  <v:stroke endarrow="open"/>
                  <v:shadow on="t" color="black" opacity="24903f" origin=",.5" offset="0,.55556mm"/>
                </v:shape>
                <v:shape id="Скругленная соединительная линия 30" o:spid="_x0000_s1045" type="#_x0000_t38" style="position:absolute;left:58809;top:20808;width:18016;height:12355;flip:y;visibility:visible;mso-wrap-style:square" o:connectortype="curved"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" adj="10800" strokecolor="#5b9bd5 [3204]" strokeweight="2.25pt">
                  <v:stroke endarrow="open"/>
                  <v:shadow on="t" color="black" opacity="24903f" origin=",.5" offset="0,.55556mm"/>
                </v:shape>
                <v:shapetype id="_x0000_t32" coordsize="21600,21600" o:spt="32" o:oned="t" path="m,l21600,21600e" filled="f">
                  <v:path arrowok="t" fillok="f" o:connecttype="none"/>
                  <o:lock v:ext="edit" shapetype="t"/>
                </v:shapetype>
                <v:shape id="Прямая со стрелкой 31" o:spid="_x0000_s1046" type="#_x0000_t32" style="position:absolute;left:46299;top:17003;width:0;height:378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" strokecolor="#c00000" strokeweight="2.25pt">
                  <v:stroke startarrowwidth="narrow" startarrowlength="short" endarrow="open" endarrowwidth="wide" endarrowlength="long"/>
                  <v:shadow on="t" color="black" opacity="24903f" origin=",.5" offset="0,.55556mm"/>
                </v:shape>
                <v:shape id="Скругленная соединительная линия 32" o:spid="_x0000_s1047" type="#_x0000_t38" style="position:absolute;left:58809;top:32129;width:18016;height:2881;rotation:180;flip:y;visibility:visible;mso-wrap-style:square" o:connectortype="curved"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" adj="10800" strokecolor="#5b9bd5 [3204]" strokeweight="2pt">
                  <v:stroke endarrow="open"/>
                  <v:shadow on="t" color="black" opacity="24903f" origin=",.5" offset="0,.55556mm"/>
                </v:shape>
                <v:shapetype id="_x0000_t39" coordsize="21600,21600" o:spt="39" o:oned="t" path="m,c@0,0@1@6@1@5@1@7@3@8@2@8@4@8,21600@9,21600,21600e" filled="f">
                  <v:formulas>
                    <v:f eqn="mid #0 0"/>
                    <v:f eqn="val #0"/>
                    <v:f eqn="mid #0 21600"/>
                    <v:f eqn="mid #0 @2"/>
                    <v:f eqn="mid @2 21600"/>
                    <v:f eqn="mid #1 0"/>
                    <v:f eqn="mid @5 0"/>
                    <v:f eqn="mid #1 @5"/>
                    <v:f eqn="val #1"/>
                    <v:f eqn="mid #1 21600"/>
                  </v:formulas>
                  <v:path arrowok="t" fillok="f" o:connecttype="none"/>
                  <v:handles>
                    <v:h position="#0,@5"/>
                    <v:h position="@2,#1"/>
                  </v:handles>
                  <o:lock v:ext="edit" shapetype="t"/>
                </v:shapetype>
                <v:shape id="Shape 187" o:spid="_x0000_s1048" type="#_x0000_t39" style="position:absolute;left:72947;top:27891;width:7756;height:720;rotation:90;flip:y;visibility:visible;mso-wrap-style:square" o:connectortype="curved"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" adj="235,101720" strokecolor="#5b9bd5 [3204]" strokeweight="2pt">
                  <v:stroke endarrow="open"/>
                  <v:shadow on="t" color="black" opacity="24903f" origin=",.5" offset="0,.55556mm"/>
                </v:shape>
                <v:shape id="Shape 200" o:spid="_x0000_s1049" type="#_x0000_t39" style="position:absolute;left:76007;top:30951;width:1996;height:360;rotation:90;flip:y;visibility:visible;mso-wrap-style:square" o:connectortype="curved"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" adj="-4138,158737" strokecolor="#5b9bd5 [3204]" strokeweight="2pt">
                  <v:stroke endarrow="open"/>
                  <v:shadow on="t" color="black" opacity="24903f" origin=",.5" offset="0,.55556mm"/>
                </v:shape>
                <v:shape id="Скругленная соединительная линия 35" o:spid="_x0000_s1050" type="#_x0000_t39" style="position:absolute;left:72092;top:26677;width:9825;height:1080;rotation:90;flip:y;visibility:visible;mso-wrap-style:square" o:connectortype="curved"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" adj="268,96186" strokecolor="#5b9bd5 [3204]" strokeweight="2pt">
                  <v:stroke endarrow="open"/>
                  <v:shadow on="t" color="black" opacity="24903f" origin=",.5" offset="0,.55556mm"/>
                </v:shape>
                <v:shape id="TextBox 247" o:spid="_x0000_s1051" type="#_x0000_t202" style="position:absolute;left:78060;top:57541;width:19287;height:46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" filled="f" stroked="f">
                  <v:textbox>
                    <w:txbxContent>
                      <w:p w:rsidR="00FF4F11" w:rsidRDefault="00FF4F11" w:rsidP="00605EA7">
                        <w:pPr>
                          <w:pStyle w:val="afc"/>
                          <w:spacing w:after="0"/>
                        </w:pPr>
                        <w:r>
                          <w:rPr>
                            <w:rFonts w:asciiTheme="minorHAnsi" w:hAnsi="Calibri" w:cstheme="minorBidi"/>
                            <w:color w:val="000000" w:themeColor="text1"/>
                            <w:kern w:val="24"/>
                          </w:rPr>
                          <w:t>Перетоки электрической энергии</w:t>
                        </w:r>
                      </w:p>
                    </w:txbxContent>
                  </v:textbox>
                </v:shape>
                <v:shape id="Прямая со стрелкой 37" o:spid="_x0000_s1052" type="#_x0000_t32" style="position:absolute;left:66743;top:59492;width:10442;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" strokecolor="#5b9bd5 [3204]" strokeweight="2pt">
                  <v:stroke endarrow="open"/>
                  <v:shadow on="t" color="black" opacity="24903f" origin=",.5" offset="0,.55556mm"/>
                </v:shape>
                <w10:anchorlock/>
              </v:group>
            </w:pict>
          </mc:Fallback>
        </mc:AlternateContent>
      </w:r>
    </w:p>
    <w:p w:rsidR="002919E3" w:rsidRDefault="002919E3" w:rsidP="002919E3">
      <w:pPr>
        <w:spacing w:line="240" w:lineRule="auto"/>
        <w:jc w:val="both"/>
        <w:rPr>
          <w:rFonts w:ascii="Times New Roman" w:hAnsi="Times New Roman"/>
          <w:b/>
          <w:sz w:val="24"/>
        </w:rPr>
      </w:pPr>
      <w:r>
        <w:rPr>
          <w:rFonts w:ascii="Times New Roman" w:hAnsi="Times New Roman"/>
          <w:b/>
          <w:sz w:val="24"/>
        </w:rPr>
        <w:lastRenderedPageBreak/>
        <w:t>Ключевые события 2023 года</w:t>
      </w:r>
    </w:p>
    <w:p w:rsidR="002919E3" w:rsidRDefault="002919E3" w:rsidP="002919E3">
      <w:pPr>
        <w:spacing w:line="240" w:lineRule="auto"/>
        <w:jc w:val="both"/>
        <w:rPr>
          <w:rFonts w:ascii="Times New Roman" w:hAnsi="Times New Roman"/>
          <w:b/>
          <w:sz w:val="24"/>
        </w:rPr>
      </w:pPr>
    </w:p>
    <w:p w:rsidR="0008386E" w:rsidRPr="005C1FA8" w:rsidRDefault="0008386E" w:rsidP="0008386E">
      <w:pPr>
        <w:spacing w:line="240" w:lineRule="auto"/>
        <w:jc w:val="both"/>
        <w:rPr>
          <w:rFonts w:ascii="Times New Roman" w:hAnsi="Times New Roman"/>
          <w:b/>
          <w:sz w:val="24"/>
        </w:rPr>
      </w:pPr>
      <w:r>
        <w:rPr>
          <w:rFonts w:ascii="Times New Roman" w:hAnsi="Times New Roman"/>
          <w:b/>
          <w:sz w:val="24"/>
        </w:rPr>
        <w:t xml:space="preserve">Январь </w:t>
      </w:r>
    </w:p>
    <w:p w:rsidR="0008386E" w:rsidRPr="005C1FA8" w:rsidRDefault="0008386E" w:rsidP="0008386E">
      <w:pPr>
        <w:spacing w:line="240" w:lineRule="auto"/>
        <w:jc w:val="both"/>
        <w:rPr>
          <w:rFonts w:ascii="Times New Roman" w:hAnsi="Times New Roman"/>
          <w:sz w:val="24"/>
        </w:rPr>
      </w:pPr>
      <w:r w:rsidRPr="005C1FA8">
        <w:rPr>
          <w:rFonts w:ascii="Times New Roman" w:hAnsi="Times New Roman"/>
          <w:color w:val="000000"/>
          <w:sz w:val="24"/>
          <w:shd w:val="clear" w:color="auto" w:fill="FFFFFF"/>
        </w:rPr>
        <w:t xml:space="preserve">В Кузбассе в эксплуатацию введены автоматизированная подстанция «Кийзасская» и линия электропередачи 110 кВ. </w:t>
      </w:r>
      <w:r w:rsidRPr="005C1FA8">
        <w:rPr>
          <w:rFonts w:ascii="Times New Roman" w:hAnsi="Times New Roman"/>
          <w:sz w:val="24"/>
        </w:rPr>
        <w:t xml:space="preserve">Современная электросетевая инфраструктура построена для расширения производственных мощностей ООО «Разрез Кийзасский». На реализацию проекта направлено свыше 400 млн рублей.   </w:t>
      </w:r>
    </w:p>
    <w:p w:rsidR="0008386E" w:rsidRPr="005C1FA8" w:rsidRDefault="0008386E" w:rsidP="0008386E">
      <w:pPr>
        <w:spacing w:line="240" w:lineRule="auto"/>
        <w:jc w:val="both"/>
        <w:rPr>
          <w:rFonts w:ascii="Times New Roman" w:hAnsi="Times New Roman"/>
          <w:b/>
          <w:sz w:val="24"/>
        </w:rPr>
      </w:pPr>
      <w:r w:rsidRPr="005C1FA8">
        <w:rPr>
          <w:rFonts w:ascii="Times New Roman" w:hAnsi="Times New Roman"/>
          <w:b/>
          <w:sz w:val="24"/>
        </w:rPr>
        <w:t>Май</w:t>
      </w:r>
    </w:p>
    <w:p w:rsidR="0008386E" w:rsidRPr="005C1FA8" w:rsidRDefault="0008386E" w:rsidP="0008386E">
      <w:pPr>
        <w:spacing w:line="240" w:lineRule="auto"/>
        <w:jc w:val="both"/>
        <w:rPr>
          <w:rFonts w:ascii="Times New Roman" w:hAnsi="Times New Roman"/>
          <w:sz w:val="24"/>
        </w:rPr>
      </w:pPr>
      <w:r w:rsidRPr="005C1FA8">
        <w:rPr>
          <w:rFonts w:ascii="Times New Roman" w:hAnsi="Times New Roman"/>
          <w:sz w:val="24"/>
        </w:rPr>
        <w:t xml:space="preserve">Президент Владимир Путин подписал Указ о присвоении Виталию Шаляпину – мастеру участка кабельных линий Черновского РЭС филиала ПАО «Россети Сибирь» </w:t>
      </w:r>
      <w:r>
        <w:rPr>
          <w:rFonts w:ascii="Times New Roman" w:hAnsi="Times New Roman"/>
          <w:sz w:val="24"/>
        </w:rPr>
        <w:t>—</w:t>
      </w:r>
      <w:r w:rsidRPr="005C1FA8">
        <w:rPr>
          <w:rFonts w:ascii="Times New Roman" w:hAnsi="Times New Roman"/>
          <w:sz w:val="24"/>
        </w:rPr>
        <w:t xml:space="preserve"> «Читаэнерго» звания «Заслуженный энергетик Российской Федерации».</w:t>
      </w:r>
    </w:p>
    <w:p w:rsidR="0008386E" w:rsidRPr="005C1FA8" w:rsidRDefault="0008386E" w:rsidP="0008386E">
      <w:pPr>
        <w:spacing w:line="240" w:lineRule="auto"/>
        <w:jc w:val="both"/>
        <w:rPr>
          <w:rFonts w:ascii="Times New Roman" w:hAnsi="Times New Roman"/>
          <w:b/>
          <w:sz w:val="24"/>
        </w:rPr>
      </w:pPr>
      <w:r w:rsidRPr="005C1FA8">
        <w:rPr>
          <w:rFonts w:ascii="Times New Roman" w:hAnsi="Times New Roman"/>
          <w:b/>
          <w:sz w:val="24"/>
        </w:rPr>
        <w:t>Июль</w:t>
      </w:r>
    </w:p>
    <w:p w:rsidR="0008386E" w:rsidRPr="005C1FA8" w:rsidRDefault="0008386E" w:rsidP="0008386E">
      <w:pPr>
        <w:spacing w:line="240" w:lineRule="auto"/>
        <w:jc w:val="both"/>
        <w:rPr>
          <w:rFonts w:ascii="Times New Roman" w:hAnsi="Times New Roman"/>
          <w:sz w:val="24"/>
        </w:rPr>
      </w:pPr>
      <w:r w:rsidRPr="005C1FA8">
        <w:rPr>
          <w:rFonts w:ascii="Times New Roman" w:hAnsi="Times New Roman"/>
          <w:sz w:val="24"/>
        </w:rPr>
        <w:t xml:space="preserve">Работникам филиалов «Россети Сибирь» вновь проиндексирована заработная плата. В большинстве филиалов рост составил 8 %, в «Читаэнерго» - 5 %, в АО «Россети Сибирь Тываэнерго» </w:t>
      </w:r>
      <w:r>
        <w:rPr>
          <w:rFonts w:ascii="Times New Roman" w:hAnsi="Times New Roman"/>
          <w:sz w:val="24"/>
        </w:rPr>
        <w:t>–</w:t>
      </w:r>
      <w:r w:rsidRPr="005C1FA8">
        <w:rPr>
          <w:rFonts w:ascii="Times New Roman" w:hAnsi="Times New Roman"/>
          <w:sz w:val="24"/>
        </w:rPr>
        <w:t xml:space="preserve"> 13 % для производственного персонала и 16 % для аппарата управления. Планомерный поэтапный рост заработной платы – это проект «Россети Сибирь», направленный на доведение минимальной месячной тарифной ставки до уровня ММТС, установленной Отраслевым тарифным соглашением. </w:t>
      </w:r>
    </w:p>
    <w:p w:rsidR="0008386E" w:rsidRPr="005C1FA8" w:rsidRDefault="0008386E" w:rsidP="0008386E">
      <w:pPr>
        <w:spacing w:line="240" w:lineRule="auto"/>
        <w:jc w:val="both"/>
        <w:rPr>
          <w:rFonts w:ascii="Times New Roman" w:hAnsi="Times New Roman"/>
          <w:b/>
          <w:sz w:val="24"/>
        </w:rPr>
      </w:pPr>
      <w:r w:rsidRPr="005C1FA8">
        <w:rPr>
          <w:rFonts w:ascii="Times New Roman" w:hAnsi="Times New Roman"/>
          <w:b/>
          <w:sz w:val="24"/>
        </w:rPr>
        <w:t>Август</w:t>
      </w:r>
    </w:p>
    <w:p w:rsidR="0008386E" w:rsidRPr="005C1FA8" w:rsidRDefault="0008386E" w:rsidP="0008386E">
      <w:pPr>
        <w:spacing w:line="240" w:lineRule="auto"/>
        <w:jc w:val="both"/>
        <w:rPr>
          <w:rFonts w:ascii="Times New Roman" w:hAnsi="Times New Roman"/>
          <w:sz w:val="24"/>
        </w:rPr>
      </w:pPr>
      <w:r w:rsidRPr="005C1FA8">
        <w:rPr>
          <w:rFonts w:ascii="Times New Roman" w:hAnsi="Times New Roman"/>
          <w:sz w:val="24"/>
        </w:rPr>
        <w:t xml:space="preserve">«Россети Сибирь» совместно с «Красноярскнефтепродукт» установили три электрозарядные станции </w:t>
      </w:r>
      <w:r>
        <w:rPr>
          <w:rFonts w:ascii="Times New Roman" w:hAnsi="Times New Roman"/>
          <w:sz w:val="24"/>
        </w:rPr>
        <w:t xml:space="preserve">(ЭЗС) </w:t>
      </w:r>
      <w:r w:rsidRPr="005C1FA8">
        <w:rPr>
          <w:rFonts w:ascii="Times New Roman" w:hAnsi="Times New Roman"/>
          <w:sz w:val="24"/>
        </w:rPr>
        <w:t>на трассах Красноярского края. Ультрабыстрые ЭЗС мощностью 150 кВт появились на АЗС «Красноярскнефтепродукт» в посёлке Памяти 13 Борцов (Емельяновский район), Ачинске и Боготоле. Проект реализуется при поддержке Правительства Красноярского края и в рамках соглашения с АО «Красноярскнефтепродукт», подписанного на Петербургском международном экономическом форуме.</w:t>
      </w:r>
    </w:p>
    <w:p w:rsidR="0008386E" w:rsidRPr="005C1FA8" w:rsidRDefault="0008386E" w:rsidP="0008386E">
      <w:pPr>
        <w:spacing w:line="240" w:lineRule="auto"/>
        <w:jc w:val="both"/>
        <w:rPr>
          <w:rFonts w:ascii="Times New Roman" w:hAnsi="Times New Roman"/>
          <w:b/>
          <w:sz w:val="24"/>
        </w:rPr>
      </w:pPr>
      <w:r w:rsidRPr="005C1FA8">
        <w:rPr>
          <w:rFonts w:ascii="Times New Roman" w:hAnsi="Times New Roman"/>
          <w:b/>
          <w:sz w:val="24"/>
        </w:rPr>
        <w:t>Сентябрь</w:t>
      </w:r>
    </w:p>
    <w:p w:rsidR="0008386E" w:rsidRPr="005C1FA8" w:rsidRDefault="0008386E" w:rsidP="0008386E">
      <w:pPr>
        <w:spacing w:line="240" w:lineRule="auto"/>
        <w:jc w:val="both"/>
        <w:rPr>
          <w:rFonts w:ascii="Times New Roman" w:hAnsi="Times New Roman"/>
          <w:sz w:val="24"/>
        </w:rPr>
      </w:pPr>
      <w:r w:rsidRPr="005C1FA8">
        <w:rPr>
          <w:rFonts w:ascii="Times New Roman" w:hAnsi="Times New Roman"/>
          <w:sz w:val="24"/>
        </w:rPr>
        <w:t xml:space="preserve">В Омске новая ЭЗС для электромобилей установлена на АЗС «Топлайн» в селе Ивановка Калачинского района, на трассе Р-254 Иртыш. Быстрая </w:t>
      </w:r>
      <w:r>
        <w:rPr>
          <w:rFonts w:ascii="Times New Roman" w:hAnsi="Times New Roman"/>
          <w:sz w:val="24"/>
        </w:rPr>
        <w:t>электрозарядная станция</w:t>
      </w:r>
      <w:r w:rsidRPr="005C1FA8">
        <w:rPr>
          <w:rFonts w:ascii="Times New Roman" w:hAnsi="Times New Roman"/>
          <w:sz w:val="24"/>
        </w:rPr>
        <w:t xml:space="preserve"> мощностью 150 кВ позволяет зарядить любой электро</w:t>
      </w:r>
      <w:r>
        <w:rPr>
          <w:rFonts w:ascii="Times New Roman" w:hAnsi="Times New Roman"/>
          <w:sz w:val="24"/>
        </w:rPr>
        <w:t>мобиль</w:t>
      </w:r>
      <w:r w:rsidRPr="005C1FA8">
        <w:rPr>
          <w:rFonts w:ascii="Times New Roman" w:hAnsi="Times New Roman"/>
          <w:sz w:val="24"/>
        </w:rPr>
        <w:t xml:space="preserve"> за 30-40 минут. </w:t>
      </w:r>
    </w:p>
    <w:p w:rsidR="0008386E" w:rsidRPr="005C1FA8" w:rsidRDefault="0008386E" w:rsidP="0008386E">
      <w:pPr>
        <w:spacing w:line="240" w:lineRule="auto"/>
        <w:jc w:val="both"/>
        <w:rPr>
          <w:rFonts w:ascii="Times New Roman" w:hAnsi="Times New Roman"/>
          <w:b/>
          <w:sz w:val="24"/>
        </w:rPr>
      </w:pPr>
      <w:r w:rsidRPr="005C1FA8">
        <w:rPr>
          <w:rFonts w:ascii="Times New Roman" w:hAnsi="Times New Roman"/>
          <w:b/>
          <w:sz w:val="24"/>
        </w:rPr>
        <w:t>Октябрь 2023</w:t>
      </w:r>
    </w:p>
    <w:p w:rsidR="0008386E" w:rsidRPr="005C1FA8" w:rsidRDefault="0008386E" w:rsidP="0008386E">
      <w:pPr>
        <w:spacing w:line="240" w:lineRule="auto"/>
        <w:jc w:val="both"/>
        <w:rPr>
          <w:rFonts w:ascii="Times New Roman" w:hAnsi="Times New Roman"/>
          <w:sz w:val="24"/>
        </w:rPr>
      </w:pPr>
      <w:r w:rsidRPr="005C1FA8">
        <w:rPr>
          <w:rFonts w:ascii="Times New Roman" w:hAnsi="Times New Roman"/>
          <w:sz w:val="24"/>
        </w:rPr>
        <w:t xml:space="preserve">Кузбасские энергетики завершили модернизацию подстанции 110/35/6 кВ «Ново-Чертинская» </w:t>
      </w:r>
      <w:r>
        <w:rPr>
          <w:rFonts w:ascii="Times New Roman" w:hAnsi="Times New Roman"/>
          <w:sz w:val="24"/>
        </w:rPr>
        <w:t>для</w:t>
      </w:r>
      <w:r w:rsidRPr="005C1FA8">
        <w:rPr>
          <w:rFonts w:ascii="Times New Roman" w:hAnsi="Times New Roman"/>
          <w:sz w:val="24"/>
        </w:rPr>
        <w:t xml:space="preserve"> увеличения пропускной способности железнодорожной инфраструктуры в восточном направлении. Энергетики заменили силовой трансформатор 32 МВА на трансформатор 40 МВА и установили новое отечественное коммутационное оборудование. Это позволит увеличить тяговую мощность подстанции «Улус» (ОАО «РЖД») и расширить пропускную способность БАМа, в том числе для увеличения экспорта угля в страны Юго-Восточной Азии. В технологическое перевооружение подстанции «Россети Сибирь» вложили более 100 млн рублей.</w:t>
      </w:r>
    </w:p>
    <w:p w:rsidR="0008386E" w:rsidRPr="005C1FA8" w:rsidRDefault="0008386E" w:rsidP="0008386E">
      <w:pPr>
        <w:spacing w:line="240" w:lineRule="auto"/>
        <w:jc w:val="both"/>
        <w:rPr>
          <w:rFonts w:ascii="Times New Roman" w:hAnsi="Times New Roman"/>
          <w:sz w:val="24"/>
        </w:rPr>
      </w:pPr>
      <w:r w:rsidRPr="005C1FA8">
        <w:rPr>
          <w:rFonts w:ascii="Times New Roman" w:hAnsi="Times New Roman"/>
          <w:sz w:val="24"/>
        </w:rPr>
        <w:t xml:space="preserve">«Россети Сибирь» установили 10 ЭЗС в Улан-Удэ.  Станции установлены во дворах спальных районов города для создания электрозарядной инфраструктуры </w:t>
      </w:r>
      <w:r>
        <w:rPr>
          <w:rFonts w:ascii="Times New Roman" w:hAnsi="Times New Roman"/>
          <w:sz w:val="24"/>
        </w:rPr>
        <w:t>«</w:t>
      </w:r>
      <w:r w:rsidRPr="005C1FA8">
        <w:rPr>
          <w:rFonts w:ascii="Times New Roman" w:hAnsi="Times New Roman"/>
          <w:sz w:val="24"/>
        </w:rPr>
        <w:t>у дома</w:t>
      </w:r>
      <w:r>
        <w:rPr>
          <w:rFonts w:ascii="Times New Roman" w:hAnsi="Times New Roman"/>
          <w:sz w:val="24"/>
        </w:rPr>
        <w:t>»</w:t>
      </w:r>
      <w:r w:rsidRPr="005C1FA8">
        <w:rPr>
          <w:rFonts w:ascii="Times New Roman" w:hAnsi="Times New Roman"/>
          <w:sz w:val="24"/>
        </w:rPr>
        <w:t xml:space="preserve">: в многоквартирных домах живут около 70 % электромобилистов. </w:t>
      </w:r>
    </w:p>
    <w:p w:rsidR="0008386E" w:rsidRPr="005C1FA8" w:rsidRDefault="0008386E" w:rsidP="0008386E">
      <w:pPr>
        <w:spacing w:line="240" w:lineRule="auto"/>
        <w:jc w:val="both"/>
        <w:rPr>
          <w:rFonts w:ascii="Times New Roman" w:hAnsi="Times New Roman"/>
          <w:b/>
          <w:sz w:val="24"/>
        </w:rPr>
      </w:pPr>
      <w:r w:rsidRPr="005C1FA8">
        <w:rPr>
          <w:rFonts w:ascii="Times New Roman" w:hAnsi="Times New Roman"/>
          <w:b/>
          <w:sz w:val="24"/>
        </w:rPr>
        <w:t xml:space="preserve">Ноябрь 2023 </w:t>
      </w:r>
    </w:p>
    <w:p w:rsidR="0008386E" w:rsidRPr="005C1FA8" w:rsidRDefault="0008386E" w:rsidP="0008386E">
      <w:pPr>
        <w:spacing w:after="0" w:line="240" w:lineRule="auto"/>
        <w:jc w:val="both"/>
        <w:rPr>
          <w:rFonts w:ascii="Times New Roman" w:eastAsia="Times New Roman" w:hAnsi="Times New Roman"/>
          <w:sz w:val="24"/>
        </w:rPr>
      </w:pPr>
      <w:r w:rsidRPr="005C1FA8">
        <w:rPr>
          <w:rFonts w:ascii="Times New Roman" w:hAnsi="Times New Roman"/>
          <w:sz w:val="24"/>
        </w:rPr>
        <w:t xml:space="preserve">«Россети Сибирь» в Кемерово совместно с губернатором </w:t>
      </w:r>
      <w:r>
        <w:rPr>
          <w:rFonts w:ascii="Times New Roman" w:hAnsi="Times New Roman"/>
          <w:sz w:val="24"/>
        </w:rPr>
        <w:t>Кемеровской области Сергеем</w:t>
      </w:r>
      <w:r w:rsidRPr="005C1FA8">
        <w:rPr>
          <w:rFonts w:ascii="Times New Roman" w:hAnsi="Times New Roman"/>
          <w:sz w:val="24"/>
        </w:rPr>
        <w:t xml:space="preserve"> Цивилевым запустили 9 новых ЭЗС. С</w:t>
      </w:r>
      <w:r w:rsidRPr="005C1FA8">
        <w:rPr>
          <w:rFonts w:ascii="Times New Roman" w:eastAsia="Times New Roman" w:hAnsi="Times New Roman"/>
          <w:sz w:val="24"/>
        </w:rPr>
        <w:t xml:space="preserve">танции быстрой зарядки имеют три порта: два мощностью 50 кВт постоянного тока и один 22 кВт переменного. Станция может заряжать три </w:t>
      </w:r>
      <w:r w:rsidRPr="005C1FA8">
        <w:rPr>
          <w:rFonts w:ascii="Times New Roman" w:eastAsia="Times New Roman" w:hAnsi="Times New Roman"/>
          <w:sz w:val="24"/>
        </w:rPr>
        <w:lastRenderedPageBreak/>
        <w:t xml:space="preserve">электромобиля одновременно. Заряда, полученного за 30-40 минут, хватает на 200 км пути. Устройство совместимо со всеми электромобилями, представленными на рынке, и соответствует международным стандартам. Инвестиции </w:t>
      </w:r>
      <w:r>
        <w:rPr>
          <w:rFonts w:ascii="Times New Roman" w:eastAsia="Times New Roman" w:hAnsi="Times New Roman"/>
          <w:sz w:val="24"/>
        </w:rPr>
        <w:t>«</w:t>
      </w:r>
      <w:r w:rsidRPr="005C1FA8">
        <w:rPr>
          <w:rFonts w:ascii="Times New Roman" w:eastAsia="Times New Roman" w:hAnsi="Times New Roman"/>
          <w:sz w:val="24"/>
        </w:rPr>
        <w:t>Россети Сибирь</w:t>
      </w:r>
      <w:r>
        <w:rPr>
          <w:rFonts w:ascii="Times New Roman" w:eastAsia="Times New Roman" w:hAnsi="Times New Roman"/>
          <w:sz w:val="24"/>
        </w:rPr>
        <w:t>»</w:t>
      </w:r>
      <w:r w:rsidRPr="005C1FA8">
        <w:rPr>
          <w:rFonts w:ascii="Times New Roman" w:eastAsia="Times New Roman" w:hAnsi="Times New Roman"/>
          <w:sz w:val="24"/>
        </w:rPr>
        <w:t xml:space="preserve"> составили 42,1 млн рублей. </w:t>
      </w:r>
    </w:p>
    <w:p w:rsidR="0008386E" w:rsidRPr="005C1FA8" w:rsidRDefault="0008386E" w:rsidP="0008386E">
      <w:pPr>
        <w:spacing w:after="0" w:line="240" w:lineRule="auto"/>
        <w:jc w:val="both"/>
        <w:rPr>
          <w:rFonts w:ascii="Times New Roman" w:eastAsia="Times New Roman" w:hAnsi="Times New Roman"/>
          <w:sz w:val="24"/>
        </w:rPr>
      </w:pPr>
    </w:p>
    <w:p w:rsidR="0008386E" w:rsidRPr="005C1FA8" w:rsidRDefault="0008386E" w:rsidP="0008386E">
      <w:pPr>
        <w:spacing w:line="240" w:lineRule="auto"/>
        <w:jc w:val="both"/>
        <w:rPr>
          <w:rFonts w:ascii="Times New Roman" w:hAnsi="Times New Roman"/>
          <w:sz w:val="24"/>
        </w:rPr>
      </w:pPr>
      <w:r w:rsidRPr="005C1FA8">
        <w:rPr>
          <w:rFonts w:ascii="Times New Roman" w:hAnsi="Times New Roman"/>
          <w:sz w:val="24"/>
        </w:rPr>
        <w:t xml:space="preserve">«Россети Сибирь» запустили в Чите 5 ЭЗС. Совместный проект с омской компанией «my.eCars» </w:t>
      </w:r>
      <w:r>
        <w:rPr>
          <w:rFonts w:ascii="Times New Roman" w:hAnsi="Times New Roman"/>
          <w:sz w:val="24"/>
        </w:rPr>
        <w:t>направлен на</w:t>
      </w:r>
      <w:r w:rsidRPr="005C1FA8">
        <w:rPr>
          <w:rFonts w:ascii="Times New Roman" w:hAnsi="Times New Roman"/>
          <w:sz w:val="24"/>
        </w:rPr>
        <w:t xml:space="preserve"> популяриз</w:t>
      </w:r>
      <w:r>
        <w:rPr>
          <w:rFonts w:ascii="Times New Roman" w:hAnsi="Times New Roman"/>
          <w:sz w:val="24"/>
        </w:rPr>
        <w:t>ацию</w:t>
      </w:r>
      <w:r w:rsidRPr="005C1FA8">
        <w:rPr>
          <w:rFonts w:ascii="Times New Roman" w:hAnsi="Times New Roman"/>
          <w:sz w:val="24"/>
        </w:rPr>
        <w:t xml:space="preserve"> электротранспорт</w:t>
      </w:r>
      <w:r>
        <w:rPr>
          <w:rFonts w:ascii="Times New Roman" w:hAnsi="Times New Roman"/>
          <w:sz w:val="24"/>
        </w:rPr>
        <w:t>а</w:t>
      </w:r>
      <w:r w:rsidRPr="005C1FA8">
        <w:rPr>
          <w:rFonts w:ascii="Times New Roman" w:hAnsi="Times New Roman"/>
          <w:sz w:val="24"/>
        </w:rPr>
        <w:t xml:space="preserve"> и </w:t>
      </w:r>
      <w:r>
        <w:rPr>
          <w:rFonts w:ascii="Times New Roman" w:hAnsi="Times New Roman"/>
          <w:sz w:val="24"/>
        </w:rPr>
        <w:t xml:space="preserve">позволит </w:t>
      </w:r>
      <w:r w:rsidRPr="005C1FA8">
        <w:rPr>
          <w:rFonts w:ascii="Times New Roman" w:hAnsi="Times New Roman"/>
          <w:sz w:val="24"/>
        </w:rPr>
        <w:t xml:space="preserve">сделать жизнь его владельцев более комфортной. Зарядные станции установлены на фасадах трансформаторных подстанций «Читаэнерго» во дворах спальных районов для создания электрозарядной инфраструктуры «у дома». </w:t>
      </w:r>
    </w:p>
    <w:p w:rsidR="0008386E" w:rsidRPr="005C1FA8" w:rsidRDefault="0008386E" w:rsidP="0008386E">
      <w:pPr>
        <w:spacing w:line="240" w:lineRule="auto"/>
        <w:jc w:val="both"/>
        <w:rPr>
          <w:rFonts w:ascii="Times New Roman" w:hAnsi="Times New Roman"/>
          <w:b/>
          <w:sz w:val="24"/>
        </w:rPr>
      </w:pPr>
      <w:r w:rsidRPr="005C1FA8">
        <w:rPr>
          <w:rFonts w:ascii="Times New Roman" w:hAnsi="Times New Roman"/>
          <w:b/>
          <w:sz w:val="24"/>
        </w:rPr>
        <w:t>Декабрь</w:t>
      </w:r>
    </w:p>
    <w:p w:rsidR="0008386E" w:rsidRPr="005C1FA8" w:rsidRDefault="0008386E" w:rsidP="0008386E">
      <w:pPr>
        <w:spacing w:line="240" w:lineRule="auto"/>
        <w:jc w:val="both"/>
        <w:rPr>
          <w:rFonts w:ascii="Times New Roman" w:hAnsi="Times New Roman"/>
          <w:sz w:val="24"/>
        </w:rPr>
      </w:pPr>
      <w:r w:rsidRPr="005C1FA8">
        <w:rPr>
          <w:rFonts w:ascii="Times New Roman" w:hAnsi="Times New Roman"/>
          <w:sz w:val="24"/>
        </w:rPr>
        <w:t>«Россети Сибирь» установили две ультрабыстрые ЭЗС для зарядки 11 новых электробусов в Красноярске. Мощность одной ЭЗС – 300 кВт, среднее время зарядки – 25-40 минут. Новые ЭЗС приспособлены к суровым погодным условиям. Современные, ультрабыстрые станции позволяют заряжать электробусы при температуре воздуха до - 40 градусов. Еще одна, менее мощная ЭЗС (150 кВт) установлена на левом берегу</w:t>
      </w:r>
      <w:r>
        <w:rPr>
          <w:rFonts w:ascii="Times New Roman" w:hAnsi="Times New Roman"/>
          <w:sz w:val="24"/>
        </w:rPr>
        <w:t xml:space="preserve"> города</w:t>
      </w:r>
      <w:r w:rsidRPr="005C1FA8">
        <w:rPr>
          <w:rFonts w:ascii="Times New Roman" w:hAnsi="Times New Roman"/>
          <w:sz w:val="24"/>
        </w:rPr>
        <w:t>. Она может заряжать как элект</w:t>
      </w:r>
      <w:r>
        <w:rPr>
          <w:rFonts w:ascii="Times New Roman" w:hAnsi="Times New Roman"/>
          <w:sz w:val="24"/>
        </w:rPr>
        <w:t>робусы, так и электромобили.</w:t>
      </w:r>
    </w:p>
    <w:p w:rsidR="0008386E" w:rsidRPr="005C1FA8" w:rsidRDefault="0008386E" w:rsidP="0008386E">
      <w:pPr>
        <w:spacing w:line="240" w:lineRule="auto"/>
        <w:jc w:val="both"/>
        <w:rPr>
          <w:rFonts w:ascii="Times New Roman" w:hAnsi="Times New Roman"/>
          <w:b/>
          <w:sz w:val="24"/>
        </w:rPr>
      </w:pPr>
      <w:r w:rsidRPr="005C1FA8">
        <w:rPr>
          <w:rFonts w:ascii="Times New Roman" w:hAnsi="Times New Roman"/>
          <w:b/>
          <w:sz w:val="24"/>
        </w:rPr>
        <w:t>ВЕСЬ ГОД</w:t>
      </w:r>
    </w:p>
    <w:p w:rsidR="0008386E" w:rsidRPr="005C1FA8" w:rsidRDefault="0008386E" w:rsidP="0008386E">
      <w:pPr>
        <w:spacing w:line="240" w:lineRule="auto"/>
        <w:jc w:val="both"/>
        <w:rPr>
          <w:rFonts w:ascii="Times New Roman" w:hAnsi="Times New Roman"/>
          <w:sz w:val="24"/>
        </w:rPr>
      </w:pPr>
      <w:r w:rsidRPr="005C1FA8">
        <w:rPr>
          <w:rFonts w:ascii="Times New Roman" w:hAnsi="Times New Roman"/>
          <w:sz w:val="24"/>
        </w:rPr>
        <w:t>Энергетики приступили к разработке проектов для перевода на электроотопление жителей Улан-Удэ в рамках федеральной программы «Чистый воздух». Для реализации такого масштабного проекта требуется провести реконструкцию электросетей города Улан-Удэ. По подсчетам специалистов чтобы перекрыть возросшие потребности в электроэнергии потребуется 226 МВт мощности дополнительно. Для этого необходима реконструкция и строительство 580 километров линий электропередачи, 614 комплектных трансформаторных подстанций 10\0,4 кВ и 34-х более мощных подстанций 35-110 кВ.</w:t>
      </w:r>
    </w:p>
    <w:p w:rsidR="00C7067D" w:rsidRDefault="00C7067D" w:rsidP="002919E3">
      <w:pPr>
        <w:spacing w:line="240" w:lineRule="auto"/>
        <w:jc w:val="both"/>
        <w:rPr>
          <w:rFonts w:ascii="Times New Roman" w:hAnsi="Times New Roman"/>
          <w:sz w:val="24"/>
        </w:rPr>
      </w:pPr>
    </w:p>
    <w:p w:rsidR="00C7067D" w:rsidRDefault="00C7067D" w:rsidP="002919E3">
      <w:pPr>
        <w:spacing w:line="240" w:lineRule="auto"/>
        <w:jc w:val="both"/>
        <w:rPr>
          <w:rFonts w:ascii="Times New Roman" w:hAnsi="Times New Roman"/>
          <w:sz w:val="24"/>
        </w:rPr>
      </w:pPr>
    </w:p>
    <w:p w:rsidR="00C7067D" w:rsidRDefault="00C7067D" w:rsidP="002919E3">
      <w:pPr>
        <w:spacing w:line="240" w:lineRule="auto"/>
        <w:jc w:val="both"/>
        <w:rPr>
          <w:rFonts w:ascii="Times New Roman" w:hAnsi="Times New Roman"/>
          <w:sz w:val="24"/>
        </w:rPr>
      </w:pPr>
    </w:p>
    <w:p w:rsidR="00C7067D" w:rsidRDefault="00C7067D" w:rsidP="002919E3">
      <w:pPr>
        <w:spacing w:line="240" w:lineRule="auto"/>
        <w:jc w:val="both"/>
        <w:rPr>
          <w:rFonts w:ascii="Times New Roman" w:hAnsi="Times New Roman"/>
          <w:sz w:val="24"/>
        </w:rPr>
      </w:pPr>
    </w:p>
    <w:p w:rsidR="00C7067D" w:rsidRDefault="00C7067D" w:rsidP="002919E3">
      <w:pPr>
        <w:spacing w:line="240" w:lineRule="auto"/>
        <w:jc w:val="both"/>
        <w:rPr>
          <w:rFonts w:ascii="Times New Roman" w:hAnsi="Times New Roman"/>
          <w:sz w:val="24"/>
        </w:rPr>
      </w:pPr>
    </w:p>
    <w:p w:rsidR="00C7067D" w:rsidRDefault="00C7067D" w:rsidP="002919E3">
      <w:pPr>
        <w:spacing w:line="240" w:lineRule="auto"/>
        <w:jc w:val="both"/>
        <w:rPr>
          <w:rFonts w:ascii="Times New Roman" w:hAnsi="Times New Roman"/>
          <w:sz w:val="24"/>
        </w:rPr>
      </w:pPr>
    </w:p>
    <w:p w:rsidR="00C7067D" w:rsidRDefault="00C7067D" w:rsidP="002919E3">
      <w:pPr>
        <w:spacing w:line="240" w:lineRule="auto"/>
        <w:jc w:val="both"/>
        <w:rPr>
          <w:rFonts w:ascii="Times New Roman" w:hAnsi="Times New Roman"/>
          <w:sz w:val="24"/>
        </w:rPr>
      </w:pPr>
    </w:p>
    <w:p w:rsidR="00C7067D" w:rsidRDefault="00C7067D" w:rsidP="002919E3">
      <w:pPr>
        <w:spacing w:line="240" w:lineRule="auto"/>
        <w:jc w:val="both"/>
        <w:rPr>
          <w:rFonts w:ascii="Times New Roman" w:hAnsi="Times New Roman"/>
          <w:sz w:val="24"/>
        </w:rPr>
      </w:pPr>
    </w:p>
    <w:p w:rsidR="00C7067D" w:rsidRDefault="00C7067D" w:rsidP="002919E3">
      <w:pPr>
        <w:spacing w:line="240" w:lineRule="auto"/>
        <w:jc w:val="both"/>
        <w:rPr>
          <w:rFonts w:ascii="Times New Roman" w:hAnsi="Times New Roman"/>
          <w:sz w:val="24"/>
        </w:rPr>
      </w:pPr>
    </w:p>
    <w:p w:rsidR="00C7067D" w:rsidRDefault="00C7067D" w:rsidP="002919E3">
      <w:pPr>
        <w:spacing w:line="240" w:lineRule="auto"/>
        <w:jc w:val="both"/>
        <w:rPr>
          <w:rFonts w:ascii="Times New Roman" w:hAnsi="Times New Roman"/>
          <w:sz w:val="24"/>
        </w:rPr>
      </w:pPr>
    </w:p>
    <w:p w:rsidR="00C7067D" w:rsidRDefault="00C7067D" w:rsidP="002919E3">
      <w:pPr>
        <w:spacing w:line="240" w:lineRule="auto"/>
        <w:jc w:val="both"/>
        <w:rPr>
          <w:rFonts w:ascii="Times New Roman" w:hAnsi="Times New Roman"/>
          <w:sz w:val="24"/>
        </w:rPr>
      </w:pPr>
    </w:p>
    <w:p w:rsidR="00C7067D" w:rsidRDefault="00C7067D" w:rsidP="002919E3">
      <w:pPr>
        <w:spacing w:line="240" w:lineRule="auto"/>
        <w:jc w:val="both"/>
        <w:rPr>
          <w:rFonts w:ascii="Times New Roman" w:hAnsi="Times New Roman"/>
          <w:sz w:val="24"/>
        </w:rPr>
      </w:pPr>
    </w:p>
    <w:p w:rsidR="00C7067D" w:rsidRDefault="00C7067D" w:rsidP="002919E3">
      <w:pPr>
        <w:spacing w:line="240" w:lineRule="auto"/>
        <w:jc w:val="both"/>
        <w:rPr>
          <w:rFonts w:ascii="Times New Roman" w:hAnsi="Times New Roman"/>
          <w:sz w:val="24"/>
        </w:rPr>
      </w:pPr>
    </w:p>
    <w:p w:rsidR="00C7067D" w:rsidRDefault="00C7067D" w:rsidP="002919E3">
      <w:pPr>
        <w:spacing w:line="240" w:lineRule="auto"/>
        <w:jc w:val="both"/>
        <w:rPr>
          <w:rFonts w:ascii="Times New Roman" w:hAnsi="Times New Roman"/>
          <w:sz w:val="24"/>
        </w:rPr>
      </w:pPr>
    </w:p>
    <w:p w:rsidR="00C7067D" w:rsidRDefault="00C7067D" w:rsidP="002919E3">
      <w:pPr>
        <w:spacing w:line="240" w:lineRule="auto"/>
        <w:jc w:val="both"/>
        <w:rPr>
          <w:rFonts w:ascii="Times New Roman" w:hAnsi="Times New Roman"/>
          <w:sz w:val="24"/>
        </w:rPr>
      </w:pPr>
    </w:p>
    <w:p w:rsidR="00C7067D" w:rsidRDefault="00C7067D" w:rsidP="002919E3">
      <w:pPr>
        <w:spacing w:line="240" w:lineRule="auto"/>
        <w:jc w:val="both"/>
        <w:rPr>
          <w:rFonts w:ascii="Times New Roman" w:hAnsi="Times New Roman"/>
          <w:sz w:val="24"/>
        </w:rPr>
        <w:sectPr w:rsidR="00C7067D" w:rsidSect="000850E7">
          <w:headerReference w:type="even" r:id="rId25"/>
          <w:headerReference w:type="default" r:id="rId26"/>
          <w:footerReference w:type="default" r:id="rId27"/>
          <w:footerReference w:type="first" r:id="rId28"/>
          <w:pgSz w:w="11906" w:h="16838"/>
          <w:pgMar w:top="-567" w:right="851" w:bottom="425" w:left="1276" w:header="709" w:footer="709" w:gutter="0"/>
          <w:cols w:space="708"/>
          <w:docGrid w:linePitch="360"/>
        </w:sectPr>
      </w:pPr>
    </w:p>
    <w:p w:rsidR="00631311" w:rsidRDefault="00336480" w:rsidP="00BB4B29">
      <w:pPr>
        <w:pStyle w:val="220"/>
        <w:spacing w:after="0"/>
      </w:pPr>
      <w:bookmarkStart w:id="14" w:name="_Toc163143029"/>
      <w:r>
        <w:lastRenderedPageBreak/>
        <w:t>1.2.</w:t>
      </w:r>
      <w:r w:rsidR="006B402C">
        <w:t>5</w:t>
      </w:r>
      <w:r w:rsidR="00AD0275" w:rsidRPr="00BB4B29">
        <w:t>. Ключевые результаты отчетного года</w:t>
      </w:r>
      <w:bookmarkEnd w:id="14"/>
      <w:r w:rsidR="00BB4B29" w:rsidRPr="00BB4B29">
        <w:t xml:space="preserve"> </w:t>
      </w:r>
    </w:p>
    <w:tbl>
      <w:tblPr>
        <w:tblStyle w:val="ad"/>
        <w:tblW w:w="0" w:type="auto"/>
        <w:tblInd w:w="-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039"/>
        <w:gridCol w:w="5706"/>
        <w:gridCol w:w="5106"/>
      </w:tblGrid>
      <w:tr w:rsidR="00C7067D" w:rsidRPr="004D69AF" w:rsidTr="00A4029A">
        <w:tc>
          <w:tcPr>
            <w:tcW w:w="15841" w:type="dxa"/>
            <w:gridSpan w:val="3"/>
          </w:tcPr>
          <w:p w:rsidR="00C7067D" w:rsidRPr="004D69AF" w:rsidRDefault="00C7067D" w:rsidP="000850E7">
            <w:pPr>
              <w:pStyle w:val="a"/>
              <w:numPr>
                <w:ilvl w:val="0"/>
                <w:numId w:val="0"/>
              </w:numPr>
              <w:spacing w:after="0"/>
              <w:rPr>
                <w:sz w:val="20"/>
                <w:szCs w:val="20"/>
              </w:rPr>
            </w:pPr>
            <w:r w:rsidRPr="00E85D97">
              <w:rPr>
                <w:sz w:val="20"/>
                <w:szCs w:val="20"/>
              </w:rPr>
              <w:t>Финансовые показатели</w:t>
            </w:r>
          </w:p>
        </w:tc>
      </w:tr>
      <w:tr w:rsidR="00C7067D" w:rsidRPr="004D69AF" w:rsidTr="00A4029A">
        <w:tc>
          <w:tcPr>
            <w:tcW w:w="5363" w:type="dxa"/>
          </w:tcPr>
          <w:p w:rsidR="00C7067D" w:rsidRPr="004D69AF" w:rsidRDefault="00C7067D" w:rsidP="000850E7">
            <w:pPr>
              <w:pStyle w:val="a"/>
              <w:numPr>
                <w:ilvl w:val="0"/>
                <w:numId w:val="0"/>
              </w:numPr>
              <w:spacing w:after="0"/>
              <w:rPr>
                <w:sz w:val="20"/>
                <w:szCs w:val="20"/>
              </w:rPr>
            </w:pPr>
            <w:r>
              <w:rPr>
                <w:noProof/>
              </w:rPr>
              <w:drawing>
                <wp:inline distT="0" distB="0" distL="0" distR="0" wp14:anchorId="36FD3096" wp14:editId="10B211FF">
                  <wp:extent cx="3028950" cy="1565453"/>
                  <wp:effectExtent l="0" t="0" r="0" b="15875"/>
                  <wp:docPr id="40" name="Диаграмма 40"/>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tc>
        <w:tc>
          <w:tcPr>
            <w:tcW w:w="5539" w:type="dxa"/>
          </w:tcPr>
          <w:p w:rsidR="00C7067D" w:rsidRPr="004D69AF" w:rsidRDefault="00C7067D" w:rsidP="000850E7">
            <w:pPr>
              <w:pStyle w:val="a"/>
              <w:numPr>
                <w:ilvl w:val="0"/>
                <w:numId w:val="0"/>
              </w:numPr>
              <w:spacing w:after="0"/>
              <w:rPr>
                <w:sz w:val="20"/>
                <w:szCs w:val="20"/>
              </w:rPr>
            </w:pPr>
            <w:r>
              <w:rPr>
                <w:noProof/>
              </w:rPr>
              <w:drawing>
                <wp:inline distT="0" distB="0" distL="0" distR="0" wp14:anchorId="5899CDB3" wp14:editId="66179A3F">
                  <wp:extent cx="3218180" cy="1565275"/>
                  <wp:effectExtent l="0" t="0" r="1270" b="15875"/>
                  <wp:docPr id="450" name="Диаграмма 450"/>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tc>
        <w:tc>
          <w:tcPr>
            <w:tcW w:w="4939" w:type="dxa"/>
          </w:tcPr>
          <w:p w:rsidR="00C7067D" w:rsidRPr="004D69AF" w:rsidRDefault="00C7067D" w:rsidP="000850E7">
            <w:pPr>
              <w:pStyle w:val="a"/>
              <w:numPr>
                <w:ilvl w:val="0"/>
                <w:numId w:val="0"/>
              </w:numPr>
              <w:spacing w:after="0"/>
              <w:rPr>
                <w:sz w:val="20"/>
                <w:szCs w:val="20"/>
              </w:rPr>
            </w:pPr>
            <w:r>
              <w:rPr>
                <w:noProof/>
              </w:rPr>
              <w:drawing>
                <wp:inline distT="0" distB="0" distL="0" distR="0" wp14:anchorId="350C8820" wp14:editId="77EBFE08">
                  <wp:extent cx="2939415" cy="1565275"/>
                  <wp:effectExtent l="0" t="0" r="13335" b="15875"/>
                  <wp:docPr id="451" name="Диаграмма 451"/>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tc>
      </w:tr>
      <w:tr w:rsidR="00C7067D" w:rsidRPr="004D69AF" w:rsidTr="00A4029A">
        <w:tc>
          <w:tcPr>
            <w:tcW w:w="15841" w:type="dxa"/>
            <w:gridSpan w:val="3"/>
          </w:tcPr>
          <w:p w:rsidR="00C7067D" w:rsidRPr="004D69AF" w:rsidRDefault="00C7067D" w:rsidP="000850E7">
            <w:pPr>
              <w:pStyle w:val="a"/>
              <w:numPr>
                <w:ilvl w:val="0"/>
                <w:numId w:val="0"/>
              </w:numPr>
              <w:spacing w:after="0"/>
              <w:rPr>
                <w:sz w:val="20"/>
                <w:szCs w:val="20"/>
              </w:rPr>
            </w:pPr>
            <w:r w:rsidRPr="004D69AF">
              <w:rPr>
                <w:sz w:val="20"/>
                <w:szCs w:val="20"/>
              </w:rPr>
              <w:t>Операционные показатели</w:t>
            </w:r>
          </w:p>
        </w:tc>
      </w:tr>
      <w:tr w:rsidR="00C7067D" w:rsidRPr="004D69AF" w:rsidTr="00A4029A">
        <w:trPr>
          <w:trHeight w:val="3039"/>
        </w:trPr>
        <w:tc>
          <w:tcPr>
            <w:tcW w:w="5363" w:type="dxa"/>
          </w:tcPr>
          <w:p w:rsidR="00C7067D" w:rsidRPr="004D69AF" w:rsidRDefault="00C7067D" w:rsidP="000850E7">
            <w:pPr>
              <w:pStyle w:val="a"/>
              <w:numPr>
                <w:ilvl w:val="0"/>
                <w:numId w:val="0"/>
              </w:numPr>
              <w:spacing w:after="0"/>
              <w:rPr>
                <w:sz w:val="20"/>
                <w:szCs w:val="20"/>
              </w:rPr>
            </w:pPr>
            <w:r>
              <w:rPr>
                <w:noProof/>
              </w:rPr>
              <w:drawing>
                <wp:inline distT="0" distB="0" distL="0" distR="0" wp14:anchorId="64E4B071" wp14:editId="2EB778E5">
                  <wp:extent cx="3035300" cy="1916430"/>
                  <wp:effectExtent l="0" t="0" r="12700" b="7620"/>
                  <wp:docPr id="452" name="Диаграмма 452"/>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tc>
        <w:tc>
          <w:tcPr>
            <w:tcW w:w="5539" w:type="dxa"/>
          </w:tcPr>
          <w:p w:rsidR="00C7067D" w:rsidRPr="004D69AF" w:rsidRDefault="00C7067D" w:rsidP="000850E7">
            <w:pPr>
              <w:pStyle w:val="a"/>
              <w:numPr>
                <w:ilvl w:val="0"/>
                <w:numId w:val="0"/>
              </w:numPr>
              <w:spacing w:after="0"/>
              <w:rPr>
                <w:sz w:val="20"/>
                <w:szCs w:val="20"/>
              </w:rPr>
            </w:pPr>
            <w:r>
              <w:rPr>
                <w:noProof/>
              </w:rPr>
              <w:drawing>
                <wp:inline distT="0" distB="0" distL="0" distR="0" wp14:anchorId="672FE1E3" wp14:editId="057FCD06">
                  <wp:extent cx="3123565" cy="1916430"/>
                  <wp:effectExtent l="0" t="0" r="635" b="7620"/>
                  <wp:docPr id="453" name="Диаграмма 453"/>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p>
        </w:tc>
        <w:tc>
          <w:tcPr>
            <w:tcW w:w="4939" w:type="dxa"/>
          </w:tcPr>
          <w:p w:rsidR="00C7067D" w:rsidRPr="004D69AF" w:rsidRDefault="00C7067D" w:rsidP="000850E7">
            <w:pPr>
              <w:pStyle w:val="a"/>
              <w:numPr>
                <w:ilvl w:val="0"/>
                <w:numId w:val="0"/>
              </w:numPr>
              <w:spacing w:after="0"/>
              <w:rPr>
                <w:sz w:val="20"/>
                <w:szCs w:val="20"/>
              </w:rPr>
            </w:pPr>
            <w:r>
              <w:rPr>
                <w:noProof/>
              </w:rPr>
              <w:drawing>
                <wp:inline distT="0" distB="0" distL="0" distR="0" wp14:anchorId="54665CCE" wp14:editId="5342F571">
                  <wp:extent cx="3028950" cy="1916582"/>
                  <wp:effectExtent l="0" t="0" r="0" b="7620"/>
                  <wp:docPr id="454" name="Диаграмма 454"/>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p>
        </w:tc>
      </w:tr>
      <w:tr w:rsidR="00C7067D" w:rsidRPr="004D69AF" w:rsidTr="00A4029A">
        <w:trPr>
          <w:trHeight w:val="170"/>
        </w:trPr>
        <w:tc>
          <w:tcPr>
            <w:tcW w:w="15841" w:type="dxa"/>
            <w:gridSpan w:val="3"/>
          </w:tcPr>
          <w:p w:rsidR="00C7067D" w:rsidRPr="004D69AF" w:rsidRDefault="00C7067D" w:rsidP="000850E7">
            <w:pPr>
              <w:pStyle w:val="a"/>
              <w:numPr>
                <w:ilvl w:val="0"/>
                <w:numId w:val="0"/>
              </w:numPr>
              <w:spacing w:after="0"/>
              <w:rPr>
                <w:sz w:val="20"/>
                <w:szCs w:val="20"/>
              </w:rPr>
            </w:pPr>
            <w:r w:rsidRPr="004D69AF">
              <w:rPr>
                <w:sz w:val="20"/>
                <w:szCs w:val="20"/>
              </w:rPr>
              <w:t>Показатели в области устойчивого развития</w:t>
            </w:r>
          </w:p>
        </w:tc>
      </w:tr>
      <w:tr w:rsidR="005C5DC7" w:rsidRPr="004D69AF" w:rsidTr="00A4029A">
        <w:tc>
          <w:tcPr>
            <w:tcW w:w="5363" w:type="dxa"/>
          </w:tcPr>
          <w:p w:rsidR="00C7067D" w:rsidRPr="004D69AF" w:rsidRDefault="005C5DC7" w:rsidP="000850E7">
            <w:pPr>
              <w:pStyle w:val="a"/>
              <w:numPr>
                <w:ilvl w:val="0"/>
                <w:numId w:val="0"/>
              </w:numPr>
              <w:spacing w:after="0"/>
              <w:rPr>
                <w:sz w:val="20"/>
                <w:szCs w:val="20"/>
              </w:rPr>
            </w:pPr>
            <w:r>
              <w:rPr>
                <w:noProof/>
              </w:rPr>
              <w:drawing>
                <wp:inline distT="0" distB="0" distL="0" distR="0" wp14:anchorId="4448319E" wp14:editId="14E83B7A">
                  <wp:extent cx="2918460" cy="1675181"/>
                  <wp:effectExtent l="0" t="0" r="15240" b="1270"/>
                  <wp:docPr id="455" name="Диаграмма 455"/>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inline>
              </w:drawing>
            </w:r>
          </w:p>
        </w:tc>
        <w:tc>
          <w:tcPr>
            <w:tcW w:w="5539" w:type="dxa"/>
          </w:tcPr>
          <w:p w:rsidR="00C7067D" w:rsidRPr="004D69AF" w:rsidRDefault="005C5DC7" w:rsidP="000850E7">
            <w:pPr>
              <w:pStyle w:val="a"/>
              <w:numPr>
                <w:ilvl w:val="0"/>
                <w:numId w:val="0"/>
              </w:numPr>
              <w:spacing w:after="0"/>
              <w:rPr>
                <w:sz w:val="20"/>
                <w:szCs w:val="20"/>
              </w:rPr>
            </w:pPr>
            <w:r>
              <w:rPr>
                <w:noProof/>
              </w:rPr>
              <w:drawing>
                <wp:inline distT="0" distB="0" distL="0" distR="0" wp14:anchorId="1874FC56" wp14:editId="6370D047">
                  <wp:extent cx="3476625" cy="1675130"/>
                  <wp:effectExtent l="0" t="0" r="9525" b="1270"/>
                  <wp:docPr id="456" name="Диаграмма 456"/>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p>
        </w:tc>
        <w:tc>
          <w:tcPr>
            <w:tcW w:w="4939" w:type="dxa"/>
          </w:tcPr>
          <w:p w:rsidR="00C7067D" w:rsidRPr="004D69AF" w:rsidRDefault="005C5DC7" w:rsidP="000850E7">
            <w:pPr>
              <w:pStyle w:val="a"/>
              <w:numPr>
                <w:ilvl w:val="0"/>
                <w:numId w:val="0"/>
              </w:numPr>
              <w:spacing w:after="0"/>
              <w:rPr>
                <w:sz w:val="20"/>
                <w:szCs w:val="20"/>
              </w:rPr>
            </w:pPr>
            <w:r>
              <w:rPr>
                <w:noProof/>
              </w:rPr>
              <w:drawing>
                <wp:inline distT="0" distB="0" distL="0" distR="0" wp14:anchorId="3E01645B" wp14:editId="173CA285">
                  <wp:extent cx="3093720" cy="1675130"/>
                  <wp:effectExtent l="0" t="0" r="11430" b="1270"/>
                  <wp:docPr id="457" name="Диаграмма 457"/>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inline>
              </w:drawing>
            </w:r>
          </w:p>
        </w:tc>
      </w:tr>
    </w:tbl>
    <w:p w:rsidR="00E2301A" w:rsidRDefault="00E2301A" w:rsidP="00C7067D">
      <w:pPr>
        <w:pStyle w:val="a"/>
        <w:numPr>
          <w:ilvl w:val="0"/>
          <w:numId w:val="0"/>
        </w:numPr>
        <w:ind w:left="927" w:hanging="360"/>
        <w:sectPr w:rsidR="00E2301A" w:rsidSect="00C7067D">
          <w:pgSz w:w="16838" w:h="11906" w:orient="landscape"/>
          <w:pgMar w:top="1276" w:right="567" w:bottom="851" w:left="425" w:header="709" w:footer="709" w:gutter="0"/>
          <w:cols w:space="708"/>
          <w:docGrid w:linePitch="360"/>
        </w:sectPr>
      </w:pPr>
    </w:p>
    <w:p w:rsidR="00AD0275" w:rsidRDefault="00AD0275" w:rsidP="00E377ED">
      <w:pPr>
        <w:pStyle w:val="13"/>
        <w:spacing w:before="0" w:line="240" w:lineRule="auto"/>
        <w:jc w:val="both"/>
        <w:rPr>
          <w:rFonts w:ascii="Times New Roman" w:hAnsi="Times New Roman" w:cs="Times New Roman"/>
          <w:b/>
          <w:color w:val="auto"/>
          <w:sz w:val="26"/>
          <w:szCs w:val="26"/>
        </w:rPr>
      </w:pPr>
      <w:bookmarkStart w:id="15" w:name="_Toc163143030"/>
      <w:r w:rsidRPr="00A3457E">
        <w:rPr>
          <w:rFonts w:ascii="Times New Roman" w:hAnsi="Times New Roman" w:cs="Times New Roman"/>
          <w:b/>
          <w:color w:val="auto"/>
          <w:sz w:val="26"/>
          <w:szCs w:val="26"/>
        </w:rPr>
        <w:lastRenderedPageBreak/>
        <w:t>2. Стратегический отчет</w:t>
      </w:r>
      <w:bookmarkEnd w:id="15"/>
    </w:p>
    <w:p w:rsidR="00AD0275" w:rsidRDefault="00AD0275" w:rsidP="00E377ED">
      <w:pPr>
        <w:pStyle w:val="13"/>
        <w:spacing w:before="0" w:line="240" w:lineRule="auto"/>
        <w:jc w:val="both"/>
        <w:rPr>
          <w:rFonts w:ascii="Times New Roman" w:hAnsi="Times New Roman" w:cs="Times New Roman"/>
          <w:b/>
          <w:color w:val="auto"/>
          <w:sz w:val="26"/>
          <w:szCs w:val="26"/>
        </w:rPr>
      </w:pPr>
      <w:bookmarkStart w:id="16" w:name="_Toc163143031"/>
      <w:r w:rsidRPr="00A3457E">
        <w:rPr>
          <w:rFonts w:ascii="Times New Roman" w:hAnsi="Times New Roman" w:cs="Times New Roman"/>
          <w:b/>
          <w:color w:val="auto"/>
          <w:sz w:val="26"/>
          <w:szCs w:val="26"/>
        </w:rPr>
        <w:t>2.1. Обзор рынка</w:t>
      </w:r>
      <w:bookmarkEnd w:id="16"/>
    </w:p>
    <w:p w:rsidR="00402D39" w:rsidRPr="00402D39" w:rsidRDefault="00402D39" w:rsidP="00402D39"/>
    <w:p w:rsidR="00402D39" w:rsidRDefault="00402D39" w:rsidP="00402D39">
      <w:pPr>
        <w:widowControl w:val="0"/>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Структура современного электроэнергетического комплекса России состоит из трех основных компонентов: генерации электроэнергии, передачи, а также сбыта. </w:t>
      </w:r>
    </w:p>
    <w:p w:rsidR="00402D39" w:rsidRDefault="00402D39" w:rsidP="00402D39">
      <w:pPr>
        <w:widowControl w:val="0"/>
        <w:spacing w:after="0" w:line="240" w:lineRule="auto"/>
        <w:ind w:firstLine="709"/>
        <w:jc w:val="right"/>
        <w:rPr>
          <w:rFonts w:ascii="Times New Roman" w:eastAsia="Times New Roman" w:hAnsi="Times New Roman" w:cs="Times New Roman"/>
          <w:sz w:val="24"/>
          <w:szCs w:val="24"/>
        </w:rPr>
      </w:pPr>
      <w:r>
        <w:rPr>
          <w:rFonts w:ascii="Times New Roman" w:eastAsia="Times New Roman" w:hAnsi="Times New Roman" w:cs="Times New Roman"/>
          <w:sz w:val="24"/>
          <w:szCs w:val="24"/>
        </w:rPr>
        <w:t>Таблица</w:t>
      </w:r>
      <w:r w:rsidR="00A4029A">
        <w:rPr>
          <w:rFonts w:ascii="Times New Roman" w:eastAsia="Times New Roman" w:hAnsi="Times New Roman" w:cs="Times New Roman"/>
          <w:sz w:val="24"/>
          <w:szCs w:val="24"/>
        </w:rPr>
        <w:t xml:space="preserve"> 3</w:t>
      </w:r>
    </w:p>
    <w:p w:rsidR="00402D39" w:rsidRDefault="00402D39" w:rsidP="00402D39">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Структура электроэнергетической отрасли</w:t>
      </w:r>
    </w:p>
    <w:tbl>
      <w:tblPr>
        <w:tblW w:w="93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3"/>
        <w:gridCol w:w="1827"/>
        <w:gridCol w:w="2421"/>
        <w:gridCol w:w="2368"/>
      </w:tblGrid>
      <w:tr w:rsidR="00402D39" w:rsidTr="00092F51">
        <w:trPr>
          <w:jc w:val="center"/>
        </w:trPr>
        <w:tc>
          <w:tcPr>
            <w:tcW w:w="2693" w:type="dxa"/>
            <w:tcBorders>
              <w:top w:val="single" w:sz="4" w:space="0" w:color="auto"/>
              <w:left w:val="single" w:sz="4" w:space="0" w:color="auto"/>
              <w:bottom w:val="single" w:sz="4" w:space="0" w:color="auto"/>
              <w:right w:val="single" w:sz="4" w:space="0" w:color="auto"/>
            </w:tcBorders>
            <w:hideMark/>
          </w:tcPr>
          <w:p w:rsidR="00402D39" w:rsidRDefault="00402D39" w:rsidP="00092F51">
            <w:pPr>
              <w:widowControl w:val="0"/>
              <w:autoSpaceDE w:val="0"/>
              <w:autoSpaceDN w:val="0"/>
              <w:adjustRightInd w:val="0"/>
              <w:spacing w:after="0" w:line="240" w:lineRule="auto"/>
              <w:ind w:left="35"/>
              <w:jc w:val="center"/>
              <w:rPr>
                <w:rFonts w:ascii="Times New Roman" w:eastAsia="GloberRegular" w:hAnsi="Times New Roman" w:cs="Times New Roman"/>
                <w:sz w:val="24"/>
                <w:szCs w:val="24"/>
              </w:rPr>
            </w:pPr>
            <w:r>
              <w:rPr>
                <w:rFonts w:ascii="Times New Roman" w:eastAsia="GloberRegular" w:hAnsi="Times New Roman" w:cs="Times New Roman"/>
                <w:sz w:val="24"/>
                <w:szCs w:val="24"/>
              </w:rPr>
              <w:t>Генерация</w:t>
            </w:r>
          </w:p>
        </w:tc>
        <w:tc>
          <w:tcPr>
            <w:tcW w:w="4248" w:type="dxa"/>
            <w:gridSpan w:val="2"/>
            <w:tcBorders>
              <w:top w:val="single" w:sz="4" w:space="0" w:color="auto"/>
              <w:left w:val="single" w:sz="4" w:space="0" w:color="auto"/>
              <w:bottom w:val="single" w:sz="4" w:space="0" w:color="auto"/>
              <w:right w:val="single" w:sz="4" w:space="0" w:color="auto"/>
            </w:tcBorders>
            <w:hideMark/>
          </w:tcPr>
          <w:p w:rsidR="00402D39" w:rsidRDefault="00402D39" w:rsidP="00092F51">
            <w:pPr>
              <w:widowControl w:val="0"/>
              <w:autoSpaceDE w:val="0"/>
              <w:autoSpaceDN w:val="0"/>
              <w:adjustRightInd w:val="0"/>
              <w:spacing w:after="0" w:line="240" w:lineRule="auto"/>
              <w:jc w:val="center"/>
              <w:rPr>
                <w:rFonts w:ascii="Times New Roman" w:eastAsia="GloberRegular" w:hAnsi="Times New Roman" w:cs="Times New Roman"/>
                <w:sz w:val="24"/>
                <w:szCs w:val="24"/>
              </w:rPr>
            </w:pPr>
            <w:r>
              <w:rPr>
                <w:rFonts w:ascii="Times New Roman" w:eastAsia="GloberRegular" w:hAnsi="Times New Roman" w:cs="Times New Roman"/>
                <w:sz w:val="24"/>
                <w:szCs w:val="24"/>
              </w:rPr>
              <w:t>Передача электрической энергии</w:t>
            </w:r>
          </w:p>
        </w:tc>
        <w:tc>
          <w:tcPr>
            <w:tcW w:w="2368" w:type="dxa"/>
            <w:tcBorders>
              <w:top w:val="single" w:sz="4" w:space="0" w:color="auto"/>
              <w:left w:val="single" w:sz="4" w:space="0" w:color="auto"/>
              <w:bottom w:val="single" w:sz="4" w:space="0" w:color="auto"/>
              <w:right w:val="single" w:sz="4" w:space="0" w:color="auto"/>
            </w:tcBorders>
            <w:hideMark/>
          </w:tcPr>
          <w:p w:rsidR="00402D39" w:rsidRDefault="00402D39" w:rsidP="00092F51">
            <w:pPr>
              <w:widowControl w:val="0"/>
              <w:autoSpaceDE w:val="0"/>
              <w:autoSpaceDN w:val="0"/>
              <w:adjustRightInd w:val="0"/>
              <w:spacing w:after="0" w:line="240" w:lineRule="auto"/>
              <w:jc w:val="center"/>
              <w:rPr>
                <w:rFonts w:ascii="Times New Roman" w:eastAsia="GloberRegular" w:hAnsi="Times New Roman" w:cs="Times New Roman"/>
                <w:sz w:val="24"/>
                <w:szCs w:val="24"/>
              </w:rPr>
            </w:pPr>
            <w:r>
              <w:rPr>
                <w:rFonts w:ascii="Times New Roman" w:eastAsia="GloberRegular" w:hAnsi="Times New Roman" w:cs="Times New Roman"/>
                <w:sz w:val="24"/>
                <w:szCs w:val="24"/>
              </w:rPr>
              <w:t>Сбыт</w:t>
            </w:r>
          </w:p>
        </w:tc>
      </w:tr>
      <w:tr w:rsidR="00402D39" w:rsidTr="00092F51">
        <w:trPr>
          <w:jc w:val="center"/>
        </w:trPr>
        <w:tc>
          <w:tcPr>
            <w:tcW w:w="2693" w:type="dxa"/>
            <w:tcBorders>
              <w:top w:val="single" w:sz="4" w:space="0" w:color="auto"/>
              <w:left w:val="single" w:sz="4" w:space="0" w:color="auto"/>
              <w:bottom w:val="single" w:sz="4" w:space="0" w:color="auto"/>
              <w:right w:val="single" w:sz="4" w:space="0" w:color="auto"/>
            </w:tcBorders>
            <w:hideMark/>
          </w:tcPr>
          <w:p w:rsidR="00402D39" w:rsidRDefault="00402D39" w:rsidP="00092F51">
            <w:pPr>
              <w:widowControl w:val="0"/>
              <w:autoSpaceDE w:val="0"/>
              <w:autoSpaceDN w:val="0"/>
              <w:adjustRightInd w:val="0"/>
              <w:spacing w:after="0" w:line="240" w:lineRule="auto"/>
              <w:ind w:left="-107" w:right="-101"/>
              <w:jc w:val="both"/>
              <w:rPr>
                <w:rFonts w:ascii="Times New Roman" w:eastAsia="GloberRegular" w:hAnsi="Times New Roman" w:cs="Times New Roman"/>
                <w:sz w:val="24"/>
                <w:szCs w:val="24"/>
              </w:rPr>
            </w:pPr>
            <w:r>
              <w:rPr>
                <w:rFonts w:ascii="Times New Roman" w:hAnsi="Times New Roman" w:cs="Times New Roman"/>
                <w:sz w:val="24"/>
                <w:szCs w:val="24"/>
              </w:rPr>
              <w:t>Компании, генерирующие электроэнергию</w:t>
            </w:r>
          </w:p>
        </w:tc>
        <w:tc>
          <w:tcPr>
            <w:tcW w:w="1827" w:type="dxa"/>
            <w:tcBorders>
              <w:top w:val="single" w:sz="4" w:space="0" w:color="auto"/>
              <w:left w:val="single" w:sz="4" w:space="0" w:color="auto"/>
              <w:bottom w:val="single" w:sz="4" w:space="0" w:color="auto"/>
              <w:right w:val="single" w:sz="4" w:space="0" w:color="auto"/>
            </w:tcBorders>
            <w:hideMark/>
          </w:tcPr>
          <w:p w:rsidR="00402D39" w:rsidRDefault="00402D39" w:rsidP="00092F51">
            <w:pPr>
              <w:widowControl w:val="0"/>
              <w:autoSpaceDE w:val="0"/>
              <w:autoSpaceDN w:val="0"/>
              <w:adjustRightInd w:val="0"/>
              <w:spacing w:after="0" w:line="240" w:lineRule="auto"/>
              <w:jc w:val="both"/>
              <w:rPr>
                <w:rFonts w:ascii="Times New Roman" w:eastAsia="GloberRegular" w:hAnsi="Times New Roman" w:cs="Times New Roman"/>
                <w:sz w:val="24"/>
                <w:szCs w:val="24"/>
              </w:rPr>
            </w:pPr>
            <w:r>
              <w:rPr>
                <w:rFonts w:ascii="Times New Roman" w:eastAsia="GloberRegular" w:hAnsi="Times New Roman" w:cs="Times New Roman"/>
                <w:sz w:val="24"/>
                <w:szCs w:val="24"/>
              </w:rPr>
              <w:t>Магистральные ЛЭП (от 220кВ) и подстанции</w:t>
            </w:r>
          </w:p>
        </w:tc>
        <w:tc>
          <w:tcPr>
            <w:tcW w:w="2421" w:type="dxa"/>
            <w:tcBorders>
              <w:top w:val="single" w:sz="4" w:space="0" w:color="auto"/>
              <w:left w:val="single" w:sz="4" w:space="0" w:color="auto"/>
              <w:bottom w:val="single" w:sz="4" w:space="0" w:color="auto"/>
              <w:right w:val="single" w:sz="4" w:space="0" w:color="auto"/>
            </w:tcBorders>
            <w:hideMark/>
          </w:tcPr>
          <w:p w:rsidR="00402D39" w:rsidRDefault="00402D39" w:rsidP="00092F51">
            <w:pPr>
              <w:widowControl w:val="0"/>
              <w:autoSpaceDE w:val="0"/>
              <w:autoSpaceDN w:val="0"/>
              <w:adjustRightInd w:val="0"/>
              <w:spacing w:after="0" w:line="240" w:lineRule="auto"/>
              <w:jc w:val="both"/>
              <w:rPr>
                <w:rFonts w:ascii="Times New Roman" w:eastAsia="GloberRegular" w:hAnsi="Times New Roman" w:cs="Times New Roman"/>
                <w:sz w:val="24"/>
                <w:szCs w:val="24"/>
              </w:rPr>
            </w:pPr>
            <w:r>
              <w:rPr>
                <w:rFonts w:ascii="Times New Roman" w:eastAsia="GloberRegular" w:hAnsi="Times New Roman" w:cs="Times New Roman"/>
                <w:sz w:val="24"/>
                <w:szCs w:val="24"/>
              </w:rPr>
              <w:t>Распределительные сети (0,4 -110кВ) и подстанции</w:t>
            </w:r>
          </w:p>
        </w:tc>
        <w:tc>
          <w:tcPr>
            <w:tcW w:w="2368" w:type="dxa"/>
            <w:tcBorders>
              <w:top w:val="single" w:sz="4" w:space="0" w:color="auto"/>
              <w:left w:val="single" w:sz="4" w:space="0" w:color="auto"/>
              <w:bottom w:val="single" w:sz="4" w:space="0" w:color="auto"/>
              <w:right w:val="single" w:sz="4" w:space="0" w:color="auto"/>
            </w:tcBorders>
          </w:tcPr>
          <w:p w:rsidR="00402D39" w:rsidRDefault="00402D39" w:rsidP="00092F51">
            <w:pPr>
              <w:widowControl w:val="0"/>
              <w:autoSpaceDE w:val="0"/>
              <w:autoSpaceDN w:val="0"/>
              <w:adjustRightInd w:val="0"/>
              <w:spacing w:after="0" w:line="240" w:lineRule="auto"/>
              <w:jc w:val="both"/>
              <w:rPr>
                <w:rFonts w:ascii="Times New Roman" w:eastAsia="GloberRegular" w:hAnsi="Times New Roman" w:cs="Times New Roman"/>
                <w:sz w:val="24"/>
                <w:szCs w:val="24"/>
              </w:rPr>
            </w:pPr>
          </w:p>
        </w:tc>
      </w:tr>
      <w:tr w:rsidR="00402D39" w:rsidTr="00092F51">
        <w:trPr>
          <w:jc w:val="center"/>
        </w:trPr>
        <w:tc>
          <w:tcPr>
            <w:tcW w:w="2693" w:type="dxa"/>
            <w:tcBorders>
              <w:top w:val="single" w:sz="4" w:space="0" w:color="auto"/>
              <w:left w:val="single" w:sz="4" w:space="0" w:color="auto"/>
              <w:bottom w:val="single" w:sz="4" w:space="0" w:color="auto"/>
              <w:right w:val="single" w:sz="4" w:space="0" w:color="auto"/>
            </w:tcBorders>
            <w:hideMark/>
          </w:tcPr>
          <w:p w:rsidR="00402D39" w:rsidRDefault="00402D39" w:rsidP="00092F51">
            <w:pPr>
              <w:widowControl w:val="0"/>
              <w:autoSpaceDE w:val="0"/>
              <w:autoSpaceDN w:val="0"/>
              <w:adjustRightInd w:val="0"/>
              <w:spacing w:after="0" w:line="240" w:lineRule="auto"/>
              <w:ind w:left="35" w:right="-108"/>
              <w:jc w:val="both"/>
              <w:rPr>
                <w:rFonts w:ascii="Times New Roman" w:eastAsia="GloberRegular" w:hAnsi="Times New Roman" w:cs="Times New Roman"/>
                <w:sz w:val="24"/>
                <w:szCs w:val="24"/>
              </w:rPr>
            </w:pPr>
            <w:r>
              <w:rPr>
                <w:rFonts w:ascii="Times New Roman" w:eastAsia="GloberRegular" w:hAnsi="Times New Roman" w:cs="Times New Roman"/>
                <w:sz w:val="24"/>
                <w:szCs w:val="24"/>
              </w:rPr>
              <w:t xml:space="preserve">ПАО «РусГидро», </w:t>
            </w:r>
          </w:p>
          <w:p w:rsidR="00402D39" w:rsidRDefault="00402D39" w:rsidP="00092F51">
            <w:pPr>
              <w:widowControl w:val="0"/>
              <w:autoSpaceDE w:val="0"/>
              <w:autoSpaceDN w:val="0"/>
              <w:adjustRightInd w:val="0"/>
              <w:spacing w:after="0" w:line="240" w:lineRule="auto"/>
              <w:ind w:left="35" w:right="-108"/>
              <w:jc w:val="both"/>
              <w:rPr>
                <w:rFonts w:ascii="Times New Roman" w:eastAsia="GloberRegular" w:hAnsi="Times New Roman" w:cs="Times New Roman"/>
                <w:sz w:val="24"/>
                <w:szCs w:val="24"/>
              </w:rPr>
            </w:pPr>
            <w:r>
              <w:rPr>
                <w:rFonts w:ascii="Times New Roman" w:eastAsia="GloberRegular" w:hAnsi="Times New Roman" w:cs="Times New Roman"/>
                <w:sz w:val="24"/>
                <w:szCs w:val="24"/>
              </w:rPr>
              <w:t xml:space="preserve">ПАО «Интер РАО», </w:t>
            </w:r>
          </w:p>
          <w:p w:rsidR="00402D39" w:rsidRDefault="00402D39" w:rsidP="00092F51">
            <w:pPr>
              <w:widowControl w:val="0"/>
              <w:autoSpaceDE w:val="0"/>
              <w:autoSpaceDN w:val="0"/>
              <w:adjustRightInd w:val="0"/>
              <w:spacing w:after="0" w:line="240" w:lineRule="auto"/>
              <w:ind w:left="35" w:right="-108"/>
              <w:rPr>
                <w:rFonts w:ascii="Times New Roman" w:eastAsia="GloberRegular" w:hAnsi="Times New Roman" w:cs="Times New Roman"/>
                <w:sz w:val="24"/>
                <w:szCs w:val="24"/>
              </w:rPr>
            </w:pPr>
            <w:r>
              <w:rPr>
                <w:rFonts w:ascii="Times New Roman" w:eastAsia="GloberRegular" w:hAnsi="Times New Roman" w:cs="Times New Roman"/>
                <w:sz w:val="24"/>
                <w:szCs w:val="24"/>
              </w:rPr>
              <w:t xml:space="preserve">АО «Концерн Росэнергоатом», </w:t>
            </w:r>
          </w:p>
          <w:p w:rsidR="00402D39" w:rsidRDefault="00402D39" w:rsidP="00092F51">
            <w:pPr>
              <w:widowControl w:val="0"/>
              <w:autoSpaceDE w:val="0"/>
              <w:autoSpaceDN w:val="0"/>
              <w:adjustRightInd w:val="0"/>
              <w:spacing w:after="0" w:line="240" w:lineRule="auto"/>
              <w:ind w:left="35" w:right="-108"/>
              <w:rPr>
                <w:rFonts w:ascii="Times New Roman" w:eastAsia="GloberRegular" w:hAnsi="Times New Roman" w:cs="Times New Roman"/>
                <w:sz w:val="24"/>
                <w:szCs w:val="24"/>
              </w:rPr>
            </w:pPr>
            <w:r>
              <w:rPr>
                <w:rFonts w:ascii="Times New Roman" w:eastAsia="GloberRegular" w:hAnsi="Times New Roman" w:cs="Times New Roman"/>
                <w:sz w:val="24"/>
                <w:szCs w:val="24"/>
              </w:rPr>
              <w:t xml:space="preserve">ПАО «Т Плюс», </w:t>
            </w:r>
          </w:p>
          <w:p w:rsidR="00402D39" w:rsidRDefault="00402D39" w:rsidP="00092F51">
            <w:pPr>
              <w:widowControl w:val="0"/>
              <w:autoSpaceDE w:val="0"/>
              <w:autoSpaceDN w:val="0"/>
              <w:adjustRightInd w:val="0"/>
              <w:spacing w:after="0" w:line="240" w:lineRule="auto"/>
              <w:ind w:left="35" w:right="-108"/>
              <w:rPr>
                <w:rFonts w:ascii="Times New Roman" w:eastAsia="GloberRegular" w:hAnsi="Times New Roman" w:cs="Times New Roman"/>
                <w:sz w:val="24"/>
                <w:szCs w:val="24"/>
              </w:rPr>
            </w:pPr>
            <w:r>
              <w:rPr>
                <w:rFonts w:ascii="Times New Roman" w:eastAsia="GloberRegular" w:hAnsi="Times New Roman" w:cs="Times New Roman"/>
                <w:sz w:val="24"/>
                <w:szCs w:val="24"/>
              </w:rPr>
              <w:t>ОГК, ТГК и др.</w:t>
            </w:r>
          </w:p>
        </w:tc>
        <w:tc>
          <w:tcPr>
            <w:tcW w:w="1827" w:type="dxa"/>
            <w:tcBorders>
              <w:top w:val="single" w:sz="4" w:space="0" w:color="auto"/>
              <w:left w:val="single" w:sz="4" w:space="0" w:color="auto"/>
              <w:bottom w:val="single" w:sz="4" w:space="0" w:color="auto"/>
              <w:right w:val="single" w:sz="4" w:space="0" w:color="auto"/>
            </w:tcBorders>
            <w:hideMark/>
          </w:tcPr>
          <w:p w:rsidR="00402D39" w:rsidRDefault="00402D39" w:rsidP="00092F51">
            <w:pPr>
              <w:widowControl w:val="0"/>
              <w:autoSpaceDE w:val="0"/>
              <w:autoSpaceDN w:val="0"/>
              <w:adjustRightInd w:val="0"/>
              <w:spacing w:after="0" w:line="240" w:lineRule="auto"/>
              <w:jc w:val="both"/>
              <w:rPr>
                <w:rFonts w:ascii="Times New Roman" w:eastAsia="GloberRegular" w:hAnsi="Times New Roman" w:cs="Times New Roman"/>
                <w:sz w:val="24"/>
                <w:szCs w:val="24"/>
              </w:rPr>
            </w:pPr>
            <w:r>
              <w:rPr>
                <w:rFonts w:ascii="Times New Roman" w:eastAsia="GloberRegular" w:hAnsi="Times New Roman" w:cs="Times New Roman"/>
                <w:sz w:val="24"/>
                <w:szCs w:val="24"/>
              </w:rPr>
              <w:t>ПАО «Россети ФСК ЕЭС»</w:t>
            </w:r>
          </w:p>
        </w:tc>
        <w:tc>
          <w:tcPr>
            <w:tcW w:w="2421" w:type="dxa"/>
            <w:tcBorders>
              <w:top w:val="single" w:sz="4" w:space="0" w:color="auto"/>
              <w:left w:val="single" w:sz="4" w:space="0" w:color="auto"/>
              <w:bottom w:val="single" w:sz="4" w:space="0" w:color="auto"/>
              <w:right w:val="single" w:sz="4" w:space="0" w:color="auto"/>
            </w:tcBorders>
            <w:hideMark/>
          </w:tcPr>
          <w:p w:rsidR="00402D39" w:rsidRDefault="00402D39" w:rsidP="00092F51">
            <w:pPr>
              <w:widowControl w:val="0"/>
              <w:autoSpaceDE w:val="0"/>
              <w:autoSpaceDN w:val="0"/>
              <w:adjustRightInd w:val="0"/>
              <w:spacing w:after="0" w:line="240" w:lineRule="auto"/>
              <w:jc w:val="both"/>
              <w:rPr>
                <w:rFonts w:ascii="Times New Roman" w:eastAsia="GloberRegular" w:hAnsi="Times New Roman" w:cs="Times New Roman"/>
                <w:sz w:val="24"/>
                <w:szCs w:val="24"/>
              </w:rPr>
            </w:pPr>
            <w:r>
              <w:rPr>
                <w:rFonts w:ascii="Times New Roman" w:eastAsia="GloberRegular" w:hAnsi="Times New Roman" w:cs="Times New Roman"/>
                <w:sz w:val="24"/>
                <w:szCs w:val="24"/>
              </w:rPr>
              <w:t>ПАО «Россети» в части региональных сетевых компаний, РСК</w:t>
            </w:r>
          </w:p>
        </w:tc>
        <w:tc>
          <w:tcPr>
            <w:tcW w:w="2368" w:type="dxa"/>
            <w:tcBorders>
              <w:top w:val="single" w:sz="4" w:space="0" w:color="auto"/>
              <w:left w:val="single" w:sz="4" w:space="0" w:color="auto"/>
              <w:bottom w:val="single" w:sz="4" w:space="0" w:color="auto"/>
              <w:right w:val="single" w:sz="4" w:space="0" w:color="auto"/>
            </w:tcBorders>
            <w:hideMark/>
          </w:tcPr>
          <w:p w:rsidR="00402D39" w:rsidRDefault="00402D39" w:rsidP="00092F51">
            <w:pPr>
              <w:widowControl w:val="0"/>
              <w:autoSpaceDE w:val="0"/>
              <w:autoSpaceDN w:val="0"/>
              <w:adjustRightInd w:val="0"/>
              <w:spacing w:after="0" w:line="240" w:lineRule="auto"/>
              <w:jc w:val="both"/>
              <w:rPr>
                <w:rFonts w:ascii="Times New Roman" w:eastAsia="GloberRegular" w:hAnsi="Times New Roman" w:cs="Times New Roman"/>
                <w:sz w:val="24"/>
                <w:szCs w:val="24"/>
              </w:rPr>
            </w:pPr>
            <w:r>
              <w:rPr>
                <w:rFonts w:ascii="Times New Roman" w:eastAsia="GloberRegular" w:hAnsi="Times New Roman" w:cs="Times New Roman"/>
                <w:sz w:val="24"/>
                <w:szCs w:val="24"/>
              </w:rPr>
              <w:t>Энергосбытовые компании и гарантирующие поставщики, в т.ч. экспорт и импорт электрической энергии</w:t>
            </w:r>
          </w:p>
        </w:tc>
      </w:tr>
      <w:tr w:rsidR="00402D39" w:rsidTr="00092F51">
        <w:trPr>
          <w:jc w:val="center"/>
        </w:trPr>
        <w:tc>
          <w:tcPr>
            <w:tcW w:w="9309" w:type="dxa"/>
            <w:gridSpan w:val="4"/>
            <w:tcBorders>
              <w:top w:val="single" w:sz="4" w:space="0" w:color="auto"/>
              <w:left w:val="single" w:sz="4" w:space="0" w:color="auto"/>
              <w:bottom w:val="single" w:sz="4" w:space="0" w:color="auto"/>
              <w:right w:val="single" w:sz="4" w:space="0" w:color="auto"/>
            </w:tcBorders>
            <w:hideMark/>
          </w:tcPr>
          <w:p w:rsidR="00402D39" w:rsidRDefault="00402D39" w:rsidP="00092F51">
            <w:pPr>
              <w:widowControl w:val="0"/>
              <w:autoSpaceDE w:val="0"/>
              <w:autoSpaceDN w:val="0"/>
              <w:adjustRightInd w:val="0"/>
              <w:spacing w:after="0" w:line="240" w:lineRule="auto"/>
              <w:ind w:left="35"/>
              <w:jc w:val="center"/>
              <w:rPr>
                <w:rFonts w:ascii="Times New Roman" w:eastAsia="GloberRegular" w:hAnsi="Times New Roman" w:cs="Times New Roman"/>
                <w:sz w:val="24"/>
                <w:szCs w:val="24"/>
              </w:rPr>
            </w:pPr>
            <w:r>
              <w:rPr>
                <w:rFonts w:ascii="Times New Roman" w:hAnsi="Times New Roman" w:cs="Times New Roman"/>
                <w:sz w:val="24"/>
                <w:szCs w:val="24"/>
              </w:rPr>
              <w:t>Некоммерческое партнерство «Совет рынка по организации эффективной системы оптовой и розничной торговли электрической энергией и мощностью» - объединяет продавцов и покупателей оптового рынка электрической энергии</w:t>
            </w:r>
          </w:p>
        </w:tc>
      </w:tr>
      <w:tr w:rsidR="00402D39" w:rsidTr="00092F51">
        <w:trPr>
          <w:jc w:val="center"/>
        </w:trPr>
        <w:tc>
          <w:tcPr>
            <w:tcW w:w="9309" w:type="dxa"/>
            <w:gridSpan w:val="4"/>
            <w:tcBorders>
              <w:top w:val="single" w:sz="4" w:space="0" w:color="auto"/>
              <w:left w:val="single" w:sz="4" w:space="0" w:color="auto"/>
              <w:bottom w:val="single" w:sz="4" w:space="0" w:color="auto"/>
              <w:right w:val="single" w:sz="4" w:space="0" w:color="auto"/>
            </w:tcBorders>
            <w:hideMark/>
          </w:tcPr>
          <w:p w:rsidR="00402D39" w:rsidRDefault="00402D39" w:rsidP="00092F51">
            <w:pPr>
              <w:widowControl w:val="0"/>
              <w:autoSpaceDE w:val="0"/>
              <w:autoSpaceDN w:val="0"/>
              <w:adjustRightInd w:val="0"/>
              <w:spacing w:after="0" w:line="240" w:lineRule="auto"/>
              <w:ind w:left="35"/>
              <w:jc w:val="center"/>
              <w:rPr>
                <w:rFonts w:ascii="Times New Roman" w:eastAsia="GloberRegular" w:hAnsi="Times New Roman" w:cs="Times New Roman"/>
                <w:sz w:val="24"/>
                <w:szCs w:val="24"/>
              </w:rPr>
            </w:pPr>
            <w:r>
              <w:rPr>
                <w:rFonts w:ascii="Times New Roman" w:eastAsia="GloberRegular" w:hAnsi="Times New Roman" w:cs="Times New Roman"/>
                <w:sz w:val="24"/>
                <w:szCs w:val="24"/>
              </w:rPr>
              <w:t>АО «Системный оператор Единой энергетической системы» (СО ЕЭС) – осуществляет централизованное оперативно-диспетчерское управление Единой энергетической системой Российской Федерации</w:t>
            </w:r>
          </w:p>
        </w:tc>
      </w:tr>
    </w:tbl>
    <w:p w:rsidR="00402D39" w:rsidRDefault="00402D39" w:rsidP="00402D39">
      <w:pPr>
        <w:widowControl w:val="0"/>
        <w:spacing w:after="0" w:line="240" w:lineRule="auto"/>
        <w:ind w:firstLine="709"/>
        <w:jc w:val="both"/>
        <w:rPr>
          <w:rFonts w:ascii="Times New Roman" w:eastAsia="Times New Roman" w:hAnsi="Times New Roman" w:cs="Times New Roman"/>
          <w:sz w:val="24"/>
          <w:szCs w:val="24"/>
        </w:rPr>
      </w:pPr>
    </w:p>
    <w:p w:rsidR="00402D39" w:rsidRDefault="00402D39" w:rsidP="00402D39">
      <w:pPr>
        <w:widowControl w:val="0"/>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ПАО «Россети Сибирь» входит в Группу компаний ПАО «Россети», которая является крупнейшей электросетевой компанией России. </w:t>
      </w:r>
    </w:p>
    <w:p w:rsidR="00402D39" w:rsidRDefault="00402D39" w:rsidP="00402D39">
      <w:pPr>
        <w:widowControl w:val="0"/>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Кроме разделения организаций по видам деятельности, существует разделение Единой энергосистемы России на технологические системы, действующие по территориальному признаку. Объединенные энергосистемы (ОЭС) не имеют одного собственника, а объединяют энергетические компании отдельно взятого региона и имеют единое диспетчерское управление, которое осуществляется филиалами АО «СО ЕЭС». На сегодняшний день в России действуют 7 ОЭС:</w:t>
      </w:r>
    </w:p>
    <w:p w:rsidR="00402D39" w:rsidRDefault="00402D39" w:rsidP="00212599">
      <w:pPr>
        <w:widowControl w:val="0"/>
        <w:tabs>
          <w:tab w:val="left" w:pos="1134"/>
        </w:tabs>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w:t>
      </w:r>
      <w:r>
        <w:rPr>
          <w:rFonts w:ascii="Times New Roman" w:eastAsia="Times New Roman" w:hAnsi="Times New Roman" w:cs="Times New Roman"/>
          <w:sz w:val="24"/>
          <w:szCs w:val="24"/>
        </w:rPr>
        <w:tab/>
        <w:t>ОЭС Центра (Белгородская, Брянская, Владимирская, Вологодская, Воронежская, Ивановская, Тверская, Калужская, Костромская, Курская, Липецкая, Московская, Орловская, Рязанская, Смоленская, Тамбовская, Тульская, Ярославская энергосистемы);</w:t>
      </w:r>
    </w:p>
    <w:p w:rsidR="00402D39" w:rsidRDefault="00402D39" w:rsidP="00212599">
      <w:pPr>
        <w:widowControl w:val="0"/>
        <w:tabs>
          <w:tab w:val="left" w:pos="1134"/>
        </w:tabs>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w:t>
      </w:r>
      <w:r>
        <w:rPr>
          <w:rFonts w:ascii="Times New Roman" w:eastAsia="Times New Roman" w:hAnsi="Times New Roman" w:cs="Times New Roman"/>
          <w:sz w:val="24"/>
          <w:szCs w:val="24"/>
        </w:rPr>
        <w:tab/>
        <w:t>ОЭС Северо-Запада (Архангельская, Карельская, Кольская, Коми, Ленинградская, Новгородская, Псковская и Калининградская энергосистемы);</w:t>
      </w:r>
    </w:p>
    <w:p w:rsidR="00402D39" w:rsidRDefault="00402D39" w:rsidP="00212599">
      <w:pPr>
        <w:widowControl w:val="0"/>
        <w:tabs>
          <w:tab w:val="left" w:pos="1134"/>
        </w:tabs>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w:t>
      </w:r>
      <w:r>
        <w:rPr>
          <w:rFonts w:ascii="Times New Roman" w:eastAsia="Times New Roman" w:hAnsi="Times New Roman" w:cs="Times New Roman"/>
          <w:sz w:val="24"/>
          <w:szCs w:val="24"/>
        </w:rPr>
        <w:tab/>
        <w:t>ОЭС Юга (Астраханская, Волгоградская, Дагестанская, Ингушская, Калмыцкая, Карачаево-Черкесская, Кабардино-Балкарская, Кубанская, Ростовская, Северо-Осетинская, Ставропольская, Чеченская энергосистемы);</w:t>
      </w:r>
    </w:p>
    <w:p w:rsidR="00402D39" w:rsidRDefault="00402D39" w:rsidP="00212599">
      <w:pPr>
        <w:widowControl w:val="0"/>
        <w:tabs>
          <w:tab w:val="left" w:pos="1134"/>
        </w:tabs>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w:t>
      </w:r>
      <w:r>
        <w:rPr>
          <w:rFonts w:ascii="Times New Roman" w:eastAsia="Times New Roman" w:hAnsi="Times New Roman" w:cs="Times New Roman"/>
          <w:sz w:val="24"/>
          <w:szCs w:val="24"/>
        </w:rPr>
        <w:tab/>
        <w:t>ОЭС Средней Волги (Нижегородская, Марийская, Мордовская, Пензенская, Самарская, Саратовская, Татарская, Ульяновская, Чувашская энергосистемы);</w:t>
      </w:r>
    </w:p>
    <w:p w:rsidR="00402D39" w:rsidRDefault="00402D39" w:rsidP="00212599">
      <w:pPr>
        <w:widowControl w:val="0"/>
        <w:tabs>
          <w:tab w:val="left" w:pos="1134"/>
        </w:tabs>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w:t>
      </w:r>
      <w:r>
        <w:rPr>
          <w:rFonts w:ascii="Times New Roman" w:eastAsia="Times New Roman" w:hAnsi="Times New Roman" w:cs="Times New Roman"/>
          <w:sz w:val="24"/>
          <w:szCs w:val="24"/>
        </w:rPr>
        <w:tab/>
        <w:t>ОЭС Урала (Башкирская, Кировская, Курганская, Оренбургская, Пермская, Свердловская, Тюменская, Удмуртская, Челябинская энергосистемы);</w:t>
      </w:r>
    </w:p>
    <w:p w:rsidR="00402D39" w:rsidRDefault="00402D39" w:rsidP="00212599">
      <w:pPr>
        <w:widowControl w:val="0"/>
        <w:tabs>
          <w:tab w:val="left" w:pos="1134"/>
        </w:tabs>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w:t>
      </w:r>
      <w:r>
        <w:rPr>
          <w:rFonts w:ascii="Times New Roman" w:eastAsia="Times New Roman" w:hAnsi="Times New Roman" w:cs="Times New Roman"/>
          <w:sz w:val="24"/>
          <w:szCs w:val="24"/>
        </w:rPr>
        <w:tab/>
        <w:t>ОЭС Сибири (Алтайская, Бурятская, Иркутская, Красноярская, Кузбасская, Новосибирская, Омская, Томская, Хакасская, Забайкальская энергосистемы);</w:t>
      </w:r>
    </w:p>
    <w:p w:rsidR="00402D39" w:rsidRDefault="00402D39" w:rsidP="00212599">
      <w:pPr>
        <w:widowControl w:val="0"/>
        <w:tabs>
          <w:tab w:val="left" w:pos="1134"/>
        </w:tabs>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w:t>
      </w:r>
      <w:r>
        <w:rPr>
          <w:rFonts w:ascii="Times New Roman" w:eastAsia="Times New Roman" w:hAnsi="Times New Roman" w:cs="Times New Roman"/>
          <w:sz w:val="24"/>
          <w:szCs w:val="24"/>
        </w:rPr>
        <w:tab/>
        <w:t>ОЭС Востока (Амурская, Приморская, Хабаровская и Южно-Якутская энергосистемы).</w:t>
      </w:r>
    </w:p>
    <w:p w:rsidR="00027EFE" w:rsidRDefault="00027EFE" w:rsidP="00027EFE">
      <w:pPr>
        <w:widowControl w:val="0"/>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29.12.2016 года функции оперативно-диспетчерского управления </w:t>
      </w:r>
      <w:r>
        <w:rPr>
          <w:rFonts w:ascii="Times New Roman" w:eastAsia="Times New Roman" w:hAnsi="Times New Roman" w:cs="Times New Roman"/>
          <w:sz w:val="24"/>
          <w:szCs w:val="24"/>
        </w:rPr>
        <w:lastRenderedPageBreak/>
        <w:t>электроэнергетическим режимом на территории Крымского полуострова, приняты филиалом АО «СО ЕЭС» «Региональное диспетчерское управление энергосистемы Крыма и города Севастополя» (Черноморское РДУ).</w:t>
      </w:r>
    </w:p>
    <w:p w:rsidR="00402D39" w:rsidRDefault="00402D39" w:rsidP="00402D39">
      <w:pPr>
        <w:widowControl w:val="0"/>
        <w:spacing w:after="0" w:line="240" w:lineRule="auto"/>
        <w:ind w:firstLine="709"/>
        <w:jc w:val="both"/>
        <w:rPr>
          <w:rFonts w:ascii="Times New Roman" w:eastAsia="Times New Roman" w:hAnsi="Times New Roman" w:cs="Times New Roman"/>
          <w:sz w:val="24"/>
          <w:szCs w:val="24"/>
        </w:rPr>
      </w:pPr>
    </w:p>
    <w:p w:rsidR="00402D39" w:rsidRPr="00900B3F" w:rsidRDefault="00402D39" w:rsidP="00402D39">
      <w:pPr>
        <w:pStyle w:val="Style9"/>
        <w:widowControl/>
        <w:spacing w:line="240" w:lineRule="auto"/>
        <w:ind w:firstLine="684"/>
        <w:rPr>
          <w:rFonts w:eastAsia="Times New Roman"/>
          <w:lang w:eastAsia="en-US"/>
        </w:rPr>
      </w:pPr>
      <w:r w:rsidRPr="00E41700">
        <w:rPr>
          <w:rFonts w:eastAsia="Times New Roman"/>
        </w:rPr>
        <w:t>Что касается основных показателей деятельности электроэнергетики, то в 202</w:t>
      </w:r>
      <w:r>
        <w:rPr>
          <w:rFonts w:eastAsia="Times New Roman"/>
        </w:rPr>
        <w:t>3</w:t>
      </w:r>
      <w:r w:rsidRPr="00E41700">
        <w:rPr>
          <w:rFonts w:eastAsia="Times New Roman"/>
        </w:rPr>
        <w:t xml:space="preserve"> году генерация электроэнергии в ЕЭС России составила 1 134 млрд кВт∙ч, что выше факта 202</w:t>
      </w:r>
      <w:r>
        <w:rPr>
          <w:rFonts w:eastAsia="Times New Roman"/>
        </w:rPr>
        <w:t>2</w:t>
      </w:r>
      <w:r w:rsidRPr="00E41700">
        <w:rPr>
          <w:rFonts w:eastAsia="Times New Roman"/>
        </w:rPr>
        <w:t xml:space="preserve"> года на 12 млрд кВт∙ч (+ 1,1%). Потребление электроэнергии в России по итогам 2023 года выросло на 1,4% по сравнению с показателем за 2022 год и достигло 1,122</w:t>
      </w:r>
      <w:r>
        <w:rPr>
          <w:rFonts w:eastAsia="Times New Roman"/>
        </w:rPr>
        <w:t xml:space="preserve"> трлн кВт•ч. </w:t>
      </w:r>
      <w:r w:rsidRPr="00E41700">
        <w:rPr>
          <w:rFonts w:eastAsia="Times New Roman"/>
          <w:lang w:eastAsia="en-US"/>
        </w:rPr>
        <w:t>Потребление электроэнергии в Объединенной энергосистеме (ОЭС) Сибири в 2023 году составило 230 млрд кВт•ч, что на 2,3 % больше, чем в 2022 году.</w:t>
      </w:r>
      <w:r w:rsidRPr="00900B3F">
        <w:rPr>
          <w:rFonts w:eastAsia="Times New Roman"/>
          <w:lang w:eastAsia="en-US"/>
        </w:rPr>
        <w:t xml:space="preserve"> </w:t>
      </w:r>
    </w:p>
    <w:p w:rsidR="00402D39" w:rsidRPr="0098142E" w:rsidRDefault="00402D39" w:rsidP="00402D39">
      <w:pPr>
        <w:pStyle w:val="Style9"/>
        <w:spacing w:line="240" w:lineRule="auto"/>
        <w:ind w:firstLine="684"/>
        <w:rPr>
          <w:rFonts w:eastAsia="Times New Roman"/>
          <w:lang w:eastAsia="en-US"/>
        </w:rPr>
      </w:pPr>
      <w:r w:rsidRPr="00900B3F">
        <w:rPr>
          <w:rFonts w:eastAsia="Times New Roman"/>
          <w:lang w:eastAsia="en-US"/>
        </w:rPr>
        <w:t>Схема и программа развития ЕЭС России на 202</w:t>
      </w:r>
      <w:r>
        <w:rPr>
          <w:rFonts w:eastAsia="Times New Roman"/>
          <w:lang w:eastAsia="en-US"/>
        </w:rPr>
        <w:t>4</w:t>
      </w:r>
      <w:r w:rsidRPr="00900B3F">
        <w:rPr>
          <w:rFonts w:eastAsia="Times New Roman"/>
          <w:lang w:eastAsia="en-US"/>
        </w:rPr>
        <w:t xml:space="preserve"> – 202</w:t>
      </w:r>
      <w:r>
        <w:rPr>
          <w:rFonts w:eastAsia="Times New Roman"/>
          <w:lang w:eastAsia="en-US"/>
        </w:rPr>
        <w:t>9</w:t>
      </w:r>
      <w:r w:rsidRPr="00900B3F">
        <w:rPr>
          <w:rFonts w:eastAsia="Times New Roman"/>
          <w:lang w:eastAsia="en-US"/>
        </w:rPr>
        <w:t xml:space="preserve"> годы прогнозируют увеличение потребления </w:t>
      </w:r>
      <w:r w:rsidRPr="00900B3F">
        <w:rPr>
          <w:rFonts w:eastAsia="Times New Roman"/>
        </w:rPr>
        <w:t>электроэнергии к 202</w:t>
      </w:r>
      <w:r>
        <w:rPr>
          <w:rFonts w:eastAsia="Times New Roman"/>
        </w:rPr>
        <w:t>9</w:t>
      </w:r>
      <w:r w:rsidRPr="00900B3F">
        <w:rPr>
          <w:rFonts w:eastAsia="Times New Roman"/>
        </w:rPr>
        <w:t xml:space="preserve">г. на уровне 1 </w:t>
      </w:r>
      <w:r>
        <w:rPr>
          <w:rFonts w:eastAsia="Times New Roman"/>
        </w:rPr>
        <w:t>274</w:t>
      </w:r>
      <w:r w:rsidRPr="00900B3F">
        <w:rPr>
          <w:rFonts w:eastAsia="Times New Roman"/>
          <w:lang w:eastAsia="en-US"/>
        </w:rPr>
        <w:t xml:space="preserve"> млрд кВт∙ч, в том числе </w:t>
      </w:r>
      <w:r w:rsidRPr="00900B3F">
        <w:rPr>
          <w:rFonts w:eastAsia="Times New Roman"/>
        </w:rPr>
        <w:t xml:space="preserve">по </w:t>
      </w:r>
      <w:r w:rsidRPr="00606B04">
        <w:rPr>
          <w:rFonts w:eastAsia="Times New Roman"/>
        </w:rPr>
        <w:t>ОЭС 242 млрд кВт•ч</w:t>
      </w:r>
      <w:r w:rsidRPr="00900B3F">
        <w:rPr>
          <w:rFonts w:eastAsia="Times New Roman"/>
        </w:rPr>
        <w:t>.</w:t>
      </w:r>
      <w:r w:rsidRPr="00900B3F">
        <w:rPr>
          <w:rFonts w:eastAsia="Times New Roman"/>
          <w:lang w:eastAsia="en-US"/>
        </w:rPr>
        <w:t xml:space="preserve"> </w:t>
      </w:r>
      <w:r w:rsidRPr="0098142E">
        <w:rPr>
          <w:rFonts w:eastAsia="Times New Roman"/>
          <w:lang w:eastAsia="en-US"/>
        </w:rPr>
        <w:t>Высокий темп прироста связан с осуществлением на территории ОЭС Сибири проекта расширения пропускной способности железных дорог на участках БАМ и Транссиб.</w:t>
      </w:r>
    </w:p>
    <w:p w:rsidR="00402D39" w:rsidRDefault="00402D39" w:rsidP="00402D39">
      <w:pPr>
        <w:pStyle w:val="Style9"/>
        <w:spacing w:line="240" w:lineRule="auto"/>
        <w:ind w:firstLine="684"/>
        <w:rPr>
          <w:rFonts w:eastAsia="Times New Roman"/>
          <w:lang w:eastAsia="en-US"/>
        </w:rPr>
      </w:pPr>
      <w:r w:rsidRPr="0098142E">
        <w:rPr>
          <w:rFonts w:eastAsia="Times New Roman"/>
          <w:lang w:eastAsia="en-US"/>
        </w:rPr>
        <w:t>Повышенные относительно среднего по ОЭС Сибири темпы прироста потребления электрической энергии прогнозируются в энергосистемах Республики Тыва (14,8%), Республики Бурятия (4,1%), Забайкальского края (3,6%), Иркутской области (2,3%). В энергосистеме Красноярского края среднегодовой темп прироста близок к среднегодовому по ОЭС Сибири. Для остальных территориальных энергосист</w:t>
      </w:r>
      <w:r>
        <w:rPr>
          <w:rFonts w:eastAsia="Times New Roman"/>
          <w:lang w:eastAsia="en-US"/>
        </w:rPr>
        <w:t>ем темпы прироста ниже среднего.</w:t>
      </w:r>
    </w:p>
    <w:p w:rsidR="00402D39" w:rsidRPr="001069A8" w:rsidRDefault="00402D39" w:rsidP="00402D39">
      <w:pPr>
        <w:pStyle w:val="Style9"/>
        <w:spacing w:line="240" w:lineRule="auto"/>
        <w:ind w:firstLine="684"/>
        <w:rPr>
          <w:rFonts w:eastAsia="Times New Roman"/>
          <w:lang w:eastAsia="en-US"/>
        </w:rPr>
      </w:pPr>
      <w:r>
        <w:rPr>
          <w:rFonts w:eastAsia="Times New Roman"/>
          <w:lang w:eastAsia="en-US"/>
        </w:rPr>
        <w:t xml:space="preserve">Рост энергопотребления </w:t>
      </w:r>
      <w:r w:rsidRPr="0098142E">
        <w:rPr>
          <w:rFonts w:eastAsia="Times New Roman"/>
          <w:lang w:eastAsia="en-US"/>
        </w:rPr>
        <w:t>по ОЭС Сибири</w:t>
      </w:r>
      <w:r>
        <w:rPr>
          <w:rFonts w:eastAsia="Times New Roman"/>
          <w:lang w:eastAsia="en-US"/>
        </w:rPr>
        <w:t xml:space="preserve">, в т.ч. в </w:t>
      </w:r>
      <w:r w:rsidRPr="0051287F">
        <w:t>регионах присутствия ПАО «Россети Сибирь»</w:t>
      </w:r>
      <w:r>
        <w:t xml:space="preserve"> отражается на сценарии развития компании. </w:t>
      </w:r>
      <w:r>
        <w:rPr>
          <w:rFonts w:eastAsiaTheme="minorHAnsi"/>
          <w:lang w:eastAsia="en-US"/>
        </w:rPr>
        <w:t>ПАО «Россети Сибирь» – одна из крупнейших электросетевых компаний России, осуществляет оказание услуг по передаче электрической энергии, по технологическому присоединению энергопринимающих устройств (энергетических установок) юридических и физических лиц к электрическим сетям на территории Республик Бурятия, Алтай, Хакасия, а также Красноярского, Забайкальского и Алтайского краев, Кемеровской и Омской областей.</w:t>
      </w:r>
    </w:p>
    <w:p w:rsidR="00402D39" w:rsidRDefault="00402D39" w:rsidP="00402D39">
      <w:pPr>
        <w:widowControl w:val="0"/>
        <w:spacing w:after="0" w:line="240" w:lineRule="auto"/>
        <w:ind w:firstLine="708"/>
        <w:jc w:val="both"/>
        <w:rPr>
          <w:rFonts w:ascii="Times New Roman" w:hAnsi="Times New Roman" w:cs="Times New Roman"/>
          <w:sz w:val="24"/>
          <w:szCs w:val="24"/>
        </w:rPr>
      </w:pPr>
    </w:p>
    <w:p w:rsidR="00402D39" w:rsidRPr="00370F82" w:rsidRDefault="00402D39" w:rsidP="00402D39">
      <w:pPr>
        <w:widowControl w:val="0"/>
        <w:spacing w:after="0" w:line="240" w:lineRule="auto"/>
        <w:ind w:firstLine="708"/>
        <w:jc w:val="both"/>
        <w:rPr>
          <w:rFonts w:ascii="Times New Roman" w:hAnsi="Times New Roman" w:cs="Times New Roman"/>
          <w:sz w:val="24"/>
          <w:szCs w:val="24"/>
        </w:rPr>
      </w:pPr>
      <w:r w:rsidRPr="00370F82">
        <w:rPr>
          <w:rFonts w:ascii="Times New Roman" w:hAnsi="Times New Roman" w:cs="Times New Roman"/>
          <w:sz w:val="24"/>
          <w:szCs w:val="24"/>
        </w:rPr>
        <w:t>ПАО «Россети Сибирь» является субъектом естественных монополий, и у него нет прямых конкурентов на территории деятельности.</w:t>
      </w:r>
    </w:p>
    <w:p w:rsidR="00402D39" w:rsidRDefault="00402D39" w:rsidP="00212599">
      <w:pPr>
        <w:autoSpaceDE w:val="0"/>
        <w:autoSpaceDN w:val="0"/>
        <w:adjustRightInd w:val="0"/>
        <w:spacing w:after="0" w:line="240" w:lineRule="auto"/>
        <w:ind w:firstLine="709"/>
        <w:jc w:val="both"/>
        <w:rPr>
          <w:rFonts w:ascii="Times New Roman" w:eastAsiaTheme="minorEastAsia" w:hAnsi="Times New Roman"/>
          <w:sz w:val="24"/>
          <w:szCs w:val="24"/>
          <w:lang w:eastAsia="ru-RU"/>
        </w:rPr>
      </w:pPr>
      <w:r w:rsidRPr="002627AA">
        <w:rPr>
          <w:rFonts w:ascii="Times New Roman" w:eastAsiaTheme="minorEastAsia" w:hAnsi="Times New Roman"/>
          <w:sz w:val="24"/>
          <w:szCs w:val="24"/>
          <w:lang w:eastAsia="ru-RU"/>
        </w:rPr>
        <w:t>ПАО «Россети Сибирь» занимает лидирующие позиции по операционным показателям среди дочерних обществ ПАО «Россети»</w:t>
      </w:r>
      <w:r>
        <w:rPr>
          <w:rFonts w:ascii="Times New Roman" w:eastAsiaTheme="minorEastAsia" w:hAnsi="Times New Roman"/>
          <w:sz w:val="24"/>
          <w:szCs w:val="24"/>
          <w:lang w:eastAsia="ru-RU"/>
        </w:rPr>
        <w:t>. Компания</w:t>
      </w:r>
      <w:r w:rsidRPr="002627AA">
        <w:rPr>
          <w:rFonts w:ascii="Times New Roman" w:eastAsiaTheme="minorEastAsia" w:hAnsi="Times New Roman"/>
          <w:sz w:val="24"/>
          <w:szCs w:val="24"/>
          <w:lang w:eastAsia="ru-RU"/>
        </w:rPr>
        <w:t xml:space="preserve"> обслуживает </w:t>
      </w:r>
      <w:r w:rsidRPr="000419A2">
        <w:rPr>
          <w:rFonts w:ascii="Times New Roman" w:eastAsiaTheme="minorEastAsia" w:hAnsi="Times New Roman"/>
          <w:sz w:val="24"/>
          <w:szCs w:val="24"/>
          <w:lang w:eastAsia="ru-RU"/>
        </w:rPr>
        <w:t>10,5%</w:t>
      </w:r>
      <w:r w:rsidRPr="002627AA">
        <w:rPr>
          <w:rFonts w:ascii="Times New Roman" w:eastAsiaTheme="minorEastAsia" w:hAnsi="Times New Roman"/>
          <w:sz w:val="24"/>
          <w:szCs w:val="24"/>
          <w:lang w:eastAsia="ru-RU"/>
        </w:rPr>
        <w:t xml:space="preserve"> территории Российской федерации, при этом выполняя техническое обслуживание и ремонты более чем на 90% хозяйственным способом. Общество продолжает тренд развития и моде</w:t>
      </w:r>
      <w:r>
        <w:rPr>
          <w:rFonts w:ascii="Times New Roman" w:eastAsiaTheme="minorEastAsia" w:hAnsi="Times New Roman"/>
          <w:sz w:val="24"/>
          <w:szCs w:val="24"/>
          <w:lang w:eastAsia="ru-RU"/>
        </w:rPr>
        <w:t>рнизации электросетевых активов.</w:t>
      </w:r>
    </w:p>
    <w:p w:rsidR="00402D39" w:rsidRDefault="00402D39" w:rsidP="00402D39">
      <w:pPr>
        <w:autoSpaceDE w:val="0"/>
        <w:autoSpaceDN w:val="0"/>
        <w:adjustRightInd w:val="0"/>
        <w:spacing w:after="0" w:line="240" w:lineRule="auto"/>
        <w:ind w:firstLine="567"/>
        <w:jc w:val="both"/>
        <w:rPr>
          <w:rFonts w:ascii="Times New Roman" w:eastAsiaTheme="minorEastAsia" w:hAnsi="Times New Roman"/>
          <w:sz w:val="24"/>
          <w:szCs w:val="24"/>
          <w:lang w:eastAsia="ru-RU"/>
        </w:rPr>
      </w:pPr>
    </w:p>
    <w:p w:rsidR="00402D39" w:rsidRDefault="00402D39" w:rsidP="00402D39">
      <w:pPr>
        <w:autoSpaceDE w:val="0"/>
        <w:autoSpaceDN w:val="0"/>
        <w:adjustRightInd w:val="0"/>
        <w:spacing w:after="0" w:line="240" w:lineRule="auto"/>
        <w:ind w:firstLine="567"/>
        <w:jc w:val="both"/>
        <w:rPr>
          <w:rFonts w:ascii="Times New Roman" w:eastAsiaTheme="minorEastAsia" w:hAnsi="Times New Roman"/>
          <w:sz w:val="24"/>
          <w:szCs w:val="24"/>
          <w:lang w:eastAsia="ru-RU"/>
        </w:rPr>
      </w:pPr>
    </w:p>
    <w:p w:rsidR="00402D39" w:rsidRDefault="00402D39" w:rsidP="00402D39">
      <w:pPr>
        <w:autoSpaceDE w:val="0"/>
        <w:autoSpaceDN w:val="0"/>
        <w:adjustRightInd w:val="0"/>
        <w:spacing w:after="0" w:line="240" w:lineRule="auto"/>
        <w:ind w:firstLine="567"/>
        <w:jc w:val="both"/>
        <w:rPr>
          <w:rFonts w:ascii="Times New Roman" w:eastAsiaTheme="minorEastAsia" w:hAnsi="Times New Roman"/>
          <w:sz w:val="24"/>
          <w:szCs w:val="24"/>
          <w:lang w:eastAsia="ru-RU"/>
        </w:rPr>
      </w:pPr>
    </w:p>
    <w:p w:rsidR="00402D39" w:rsidRDefault="00402D39" w:rsidP="00402D39">
      <w:pPr>
        <w:autoSpaceDE w:val="0"/>
        <w:autoSpaceDN w:val="0"/>
        <w:adjustRightInd w:val="0"/>
        <w:spacing w:after="0" w:line="240" w:lineRule="auto"/>
        <w:ind w:firstLine="567"/>
        <w:jc w:val="both"/>
        <w:rPr>
          <w:rFonts w:ascii="Times New Roman" w:eastAsiaTheme="minorEastAsia" w:hAnsi="Times New Roman"/>
          <w:sz w:val="24"/>
          <w:szCs w:val="24"/>
          <w:lang w:eastAsia="ru-RU"/>
        </w:rPr>
      </w:pPr>
    </w:p>
    <w:p w:rsidR="00402D39" w:rsidRDefault="00402D39" w:rsidP="00402D39">
      <w:pPr>
        <w:autoSpaceDE w:val="0"/>
        <w:autoSpaceDN w:val="0"/>
        <w:adjustRightInd w:val="0"/>
        <w:spacing w:after="0" w:line="240" w:lineRule="auto"/>
        <w:ind w:firstLine="567"/>
        <w:jc w:val="both"/>
        <w:rPr>
          <w:rFonts w:ascii="Times New Roman" w:eastAsiaTheme="minorEastAsia" w:hAnsi="Times New Roman"/>
          <w:sz w:val="24"/>
          <w:szCs w:val="24"/>
          <w:lang w:eastAsia="ru-RU"/>
        </w:rPr>
      </w:pPr>
    </w:p>
    <w:p w:rsidR="00684A45" w:rsidRDefault="00684A45" w:rsidP="00402D39">
      <w:pPr>
        <w:autoSpaceDE w:val="0"/>
        <w:autoSpaceDN w:val="0"/>
        <w:adjustRightInd w:val="0"/>
        <w:spacing w:after="0" w:line="240" w:lineRule="auto"/>
        <w:ind w:firstLine="567"/>
        <w:jc w:val="both"/>
        <w:rPr>
          <w:rFonts w:ascii="Times New Roman" w:eastAsiaTheme="minorEastAsia" w:hAnsi="Times New Roman"/>
          <w:sz w:val="24"/>
          <w:szCs w:val="24"/>
          <w:lang w:eastAsia="ru-RU"/>
        </w:rPr>
      </w:pPr>
    </w:p>
    <w:p w:rsidR="00684A45" w:rsidRDefault="00684A45" w:rsidP="00402D39">
      <w:pPr>
        <w:autoSpaceDE w:val="0"/>
        <w:autoSpaceDN w:val="0"/>
        <w:adjustRightInd w:val="0"/>
        <w:spacing w:after="0" w:line="240" w:lineRule="auto"/>
        <w:ind w:firstLine="567"/>
        <w:jc w:val="both"/>
        <w:rPr>
          <w:rFonts w:ascii="Times New Roman" w:eastAsiaTheme="minorEastAsia" w:hAnsi="Times New Roman"/>
          <w:sz w:val="24"/>
          <w:szCs w:val="24"/>
          <w:lang w:eastAsia="ru-RU"/>
        </w:rPr>
      </w:pPr>
    </w:p>
    <w:p w:rsidR="00684A45" w:rsidRDefault="00684A45" w:rsidP="00402D39">
      <w:pPr>
        <w:autoSpaceDE w:val="0"/>
        <w:autoSpaceDN w:val="0"/>
        <w:adjustRightInd w:val="0"/>
        <w:spacing w:after="0" w:line="240" w:lineRule="auto"/>
        <w:ind w:firstLine="567"/>
        <w:jc w:val="both"/>
        <w:rPr>
          <w:rFonts w:ascii="Times New Roman" w:eastAsiaTheme="minorEastAsia" w:hAnsi="Times New Roman"/>
          <w:sz w:val="24"/>
          <w:szCs w:val="24"/>
          <w:lang w:eastAsia="ru-RU"/>
        </w:rPr>
      </w:pPr>
    </w:p>
    <w:p w:rsidR="00684A45" w:rsidRDefault="00684A45" w:rsidP="00402D39">
      <w:pPr>
        <w:autoSpaceDE w:val="0"/>
        <w:autoSpaceDN w:val="0"/>
        <w:adjustRightInd w:val="0"/>
        <w:spacing w:after="0" w:line="240" w:lineRule="auto"/>
        <w:ind w:firstLine="567"/>
        <w:jc w:val="both"/>
        <w:rPr>
          <w:rFonts w:ascii="Times New Roman" w:eastAsiaTheme="minorEastAsia" w:hAnsi="Times New Roman"/>
          <w:sz w:val="24"/>
          <w:szCs w:val="24"/>
          <w:lang w:eastAsia="ru-RU"/>
        </w:rPr>
      </w:pPr>
    </w:p>
    <w:p w:rsidR="00684A45" w:rsidRDefault="00684A45" w:rsidP="00402D39">
      <w:pPr>
        <w:autoSpaceDE w:val="0"/>
        <w:autoSpaceDN w:val="0"/>
        <w:adjustRightInd w:val="0"/>
        <w:spacing w:after="0" w:line="240" w:lineRule="auto"/>
        <w:ind w:firstLine="567"/>
        <w:jc w:val="both"/>
        <w:rPr>
          <w:rFonts w:ascii="Times New Roman" w:eastAsiaTheme="minorEastAsia" w:hAnsi="Times New Roman"/>
          <w:sz w:val="24"/>
          <w:szCs w:val="24"/>
          <w:lang w:eastAsia="ru-RU"/>
        </w:rPr>
      </w:pPr>
    </w:p>
    <w:p w:rsidR="00684A45" w:rsidRDefault="00684A45" w:rsidP="00402D39">
      <w:pPr>
        <w:autoSpaceDE w:val="0"/>
        <w:autoSpaceDN w:val="0"/>
        <w:adjustRightInd w:val="0"/>
        <w:spacing w:after="0" w:line="240" w:lineRule="auto"/>
        <w:ind w:firstLine="567"/>
        <w:jc w:val="both"/>
        <w:rPr>
          <w:rFonts w:ascii="Times New Roman" w:eastAsiaTheme="minorEastAsia" w:hAnsi="Times New Roman"/>
          <w:sz w:val="24"/>
          <w:szCs w:val="24"/>
          <w:lang w:eastAsia="ru-RU"/>
        </w:rPr>
      </w:pPr>
    </w:p>
    <w:p w:rsidR="00684A45" w:rsidRDefault="00684A45" w:rsidP="00402D39">
      <w:pPr>
        <w:autoSpaceDE w:val="0"/>
        <w:autoSpaceDN w:val="0"/>
        <w:adjustRightInd w:val="0"/>
        <w:spacing w:after="0" w:line="240" w:lineRule="auto"/>
        <w:ind w:firstLine="567"/>
        <w:jc w:val="both"/>
        <w:rPr>
          <w:rFonts w:ascii="Times New Roman" w:eastAsiaTheme="minorEastAsia" w:hAnsi="Times New Roman"/>
          <w:sz w:val="24"/>
          <w:szCs w:val="24"/>
          <w:lang w:eastAsia="ru-RU"/>
        </w:rPr>
      </w:pPr>
    </w:p>
    <w:p w:rsidR="00684A45" w:rsidRDefault="00684A45" w:rsidP="00402D39">
      <w:pPr>
        <w:autoSpaceDE w:val="0"/>
        <w:autoSpaceDN w:val="0"/>
        <w:adjustRightInd w:val="0"/>
        <w:spacing w:after="0" w:line="240" w:lineRule="auto"/>
        <w:ind w:firstLine="567"/>
        <w:jc w:val="both"/>
        <w:rPr>
          <w:rFonts w:ascii="Times New Roman" w:eastAsiaTheme="minorEastAsia" w:hAnsi="Times New Roman"/>
          <w:sz w:val="24"/>
          <w:szCs w:val="24"/>
          <w:lang w:eastAsia="ru-RU"/>
        </w:rPr>
      </w:pPr>
    </w:p>
    <w:p w:rsidR="00684A45" w:rsidRDefault="00684A45" w:rsidP="00402D39">
      <w:pPr>
        <w:autoSpaceDE w:val="0"/>
        <w:autoSpaceDN w:val="0"/>
        <w:adjustRightInd w:val="0"/>
        <w:spacing w:after="0" w:line="240" w:lineRule="auto"/>
        <w:ind w:firstLine="567"/>
        <w:jc w:val="both"/>
        <w:rPr>
          <w:rFonts w:ascii="Times New Roman" w:eastAsiaTheme="minorEastAsia" w:hAnsi="Times New Roman"/>
          <w:sz w:val="24"/>
          <w:szCs w:val="24"/>
          <w:lang w:eastAsia="ru-RU"/>
        </w:rPr>
      </w:pPr>
    </w:p>
    <w:p w:rsidR="00684A45" w:rsidRDefault="00684A45" w:rsidP="00402D39">
      <w:pPr>
        <w:autoSpaceDE w:val="0"/>
        <w:autoSpaceDN w:val="0"/>
        <w:adjustRightInd w:val="0"/>
        <w:spacing w:after="0" w:line="240" w:lineRule="auto"/>
        <w:ind w:firstLine="567"/>
        <w:jc w:val="both"/>
        <w:rPr>
          <w:rFonts w:ascii="Times New Roman" w:eastAsiaTheme="minorEastAsia" w:hAnsi="Times New Roman"/>
          <w:sz w:val="24"/>
          <w:szCs w:val="24"/>
          <w:lang w:eastAsia="ru-RU"/>
        </w:rPr>
      </w:pPr>
    </w:p>
    <w:p w:rsidR="00684A45" w:rsidRDefault="00684A45" w:rsidP="00402D39">
      <w:pPr>
        <w:autoSpaceDE w:val="0"/>
        <w:autoSpaceDN w:val="0"/>
        <w:adjustRightInd w:val="0"/>
        <w:spacing w:after="0" w:line="240" w:lineRule="auto"/>
        <w:ind w:firstLine="567"/>
        <w:jc w:val="both"/>
        <w:rPr>
          <w:rFonts w:ascii="Times New Roman" w:eastAsiaTheme="minorEastAsia" w:hAnsi="Times New Roman"/>
          <w:sz w:val="24"/>
          <w:szCs w:val="24"/>
          <w:lang w:eastAsia="ru-RU"/>
        </w:rPr>
      </w:pPr>
    </w:p>
    <w:p w:rsidR="00402D39" w:rsidRPr="009A49B8" w:rsidRDefault="00402D39" w:rsidP="00402D39">
      <w:pPr>
        <w:autoSpaceDE w:val="0"/>
        <w:autoSpaceDN w:val="0"/>
        <w:adjustRightInd w:val="0"/>
        <w:spacing w:after="0" w:line="240" w:lineRule="auto"/>
        <w:ind w:firstLine="567"/>
        <w:jc w:val="both"/>
        <w:rPr>
          <w:rFonts w:ascii="Times New Roman" w:eastAsiaTheme="minorEastAsia" w:hAnsi="Times New Roman"/>
          <w:sz w:val="24"/>
          <w:szCs w:val="24"/>
          <w:lang w:eastAsia="ru-RU"/>
        </w:rPr>
      </w:pPr>
    </w:p>
    <w:tbl>
      <w:tblPr>
        <w:tblStyle w:val="a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36"/>
        <w:gridCol w:w="4812"/>
      </w:tblGrid>
      <w:tr w:rsidR="00627C72" w:rsidTr="00627C72">
        <w:tc>
          <w:tcPr>
            <w:tcW w:w="4836" w:type="dxa"/>
          </w:tcPr>
          <w:p w:rsidR="00627C72" w:rsidRPr="007152A8" w:rsidRDefault="00627C72" w:rsidP="005204ED">
            <w:pPr>
              <w:autoSpaceDE w:val="0"/>
              <w:autoSpaceDN w:val="0"/>
              <w:adjustRightInd w:val="0"/>
              <w:ind w:firstLine="24"/>
              <w:rPr>
                <w:rFonts w:ascii="Times New Roman" w:hAnsi="Times New Roman" w:cs="Times New Roman"/>
                <w:sz w:val="24"/>
                <w:szCs w:val="24"/>
              </w:rPr>
            </w:pPr>
            <w:r w:rsidRPr="007152A8">
              <w:rPr>
                <w:rFonts w:ascii="Times New Roman" w:hAnsi="Times New Roman" w:cs="Times New Roman"/>
                <w:sz w:val="24"/>
                <w:szCs w:val="24"/>
              </w:rPr>
              <w:lastRenderedPageBreak/>
              <w:t>Финансово</w:t>
            </w:r>
            <w:r>
              <w:rPr>
                <w:rFonts w:ascii="Times New Roman" w:hAnsi="Times New Roman" w:cs="Times New Roman"/>
                <w:sz w:val="24"/>
                <w:szCs w:val="24"/>
              </w:rPr>
              <w:t>-</w:t>
            </w:r>
            <w:r w:rsidRPr="007152A8">
              <w:rPr>
                <w:rFonts w:ascii="Times New Roman" w:hAnsi="Times New Roman" w:cs="Times New Roman"/>
                <w:sz w:val="24"/>
                <w:szCs w:val="24"/>
              </w:rPr>
              <w:t>экономические показатели</w:t>
            </w:r>
            <w:r w:rsidRPr="00A81977">
              <w:rPr>
                <w:rFonts w:ascii="Times New Roman" w:hAnsi="Times New Roman" w:cs="Times New Roman"/>
                <w:sz w:val="24"/>
                <w:szCs w:val="24"/>
              </w:rPr>
              <w:t xml:space="preserve"> (по </w:t>
            </w:r>
            <w:r w:rsidRPr="002627AA">
              <w:rPr>
                <w:rFonts w:ascii="Times New Roman" w:hAnsi="Times New Roman" w:cs="Times New Roman"/>
                <w:sz w:val="24"/>
                <w:szCs w:val="24"/>
              </w:rPr>
              <w:t>РСБУ)</w:t>
            </w:r>
            <w:r w:rsidRPr="002627AA">
              <w:rPr>
                <w:rStyle w:val="af0"/>
                <w:sz w:val="24"/>
                <w:szCs w:val="24"/>
              </w:rPr>
              <w:footnoteReference w:id="1"/>
            </w:r>
            <w:r w:rsidRPr="002627AA">
              <w:rPr>
                <w:rFonts w:ascii="Times New Roman" w:hAnsi="Times New Roman" w:cs="Times New Roman"/>
                <w:sz w:val="24"/>
                <w:szCs w:val="24"/>
              </w:rPr>
              <w:t>:</w:t>
            </w:r>
          </w:p>
        </w:tc>
        <w:tc>
          <w:tcPr>
            <w:tcW w:w="4812" w:type="dxa"/>
          </w:tcPr>
          <w:p w:rsidR="00627C72" w:rsidRPr="005A10E7" w:rsidRDefault="00627C72" w:rsidP="005204ED">
            <w:pPr>
              <w:autoSpaceDE w:val="0"/>
              <w:autoSpaceDN w:val="0"/>
              <w:adjustRightInd w:val="0"/>
              <w:ind w:firstLine="567"/>
              <w:jc w:val="both"/>
              <w:rPr>
                <w:rFonts w:ascii="Times New Roman" w:hAnsi="Times New Roman" w:cs="Times New Roman"/>
                <w:sz w:val="24"/>
                <w:szCs w:val="24"/>
              </w:rPr>
            </w:pPr>
          </w:p>
        </w:tc>
      </w:tr>
      <w:tr w:rsidR="00627C72" w:rsidTr="00627C72">
        <w:tc>
          <w:tcPr>
            <w:tcW w:w="4836" w:type="dxa"/>
          </w:tcPr>
          <w:p w:rsidR="00627C72" w:rsidRDefault="00627C72" w:rsidP="005204ED">
            <w:pPr>
              <w:autoSpaceDE w:val="0"/>
              <w:autoSpaceDN w:val="0"/>
              <w:adjustRightInd w:val="0"/>
              <w:jc w:val="both"/>
              <w:rPr>
                <w:rFonts w:ascii="Times New Roman" w:hAnsi="Times New Roman" w:cs="Times New Roman"/>
                <w:sz w:val="24"/>
                <w:szCs w:val="24"/>
              </w:rPr>
            </w:pPr>
            <w:r>
              <w:rPr>
                <w:noProof/>
                <w:lang w:eastAsia="ru-RU"/>
              </w:rPr>
              <w:drawing>
                <wp:inline distT="0" distB="0" distL="0" distR="0" wp14:anchorId="01094AD0" wp14:editId="5C87CF6C">
                  <wp:extent cx="2845613" cy="1933575"/>
                  <wp:effectExtent l="0" t="0" r="0" b="0"/>
                  <wp:docPr id="37" name="Диаграмма 37"/>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inline>
              </w:drawing>
            </w:r>
          </w:p>
          <w:p w:rsidR="00627C72" w:rsidRDefault="00627C72" w:rsidP="005204ED">
            <w:pPr>
              <w:rPr>
                <w:rFonts w:ascii="Times New Roman" w:hAnsi="Times New Roman" w:cs="Times New Roman"/>
                <w:sz w:val="24"/>
                <w:szCs w:val="24"/>
              </w:rPr>
            </w:pPr>
          </w:p>
          <w:p w:rsidR="00627C72" w:rsidRDefault="00627C72" w:rsidP="005204ED">
            <w:pPr>
              <w:rPr>
                <w:rFonts w:ascii="Times New Roman" w:hAnsi="Times New Roman" w:cs="Times New Roman"/>
                <w:sz w:val="24"/>
                <w:szCs w:val="24"/>
              </w:rPr>
            </w:pPr>
          </w:p>
          <w:p w:rsidR="00627C72" w:rsidRPr="005A10E7" w:rsidRDefault="00627C72" w:rsidP="005204ED">
            <w:pPr>
              <w:rPr>
                <w:rFonts w:ascii="Times New Roman" w:hAnsi="Times New Roman" w:cs="Times New Roman"/>
                <w:sz w:val="24"/>
                <w:szCs w:val="24"/>
              </w:rPr>
            </w:pPr>
            <w:r w:rsidRPr="005A10E7">
              <w:rPr>
                <w:rFonts w:ascii="Times New Roman" w:hAnsi="Times New Roman" w:cs="Times New Roman"/>
                <w:sz w:val="24"/>
                <w:szCs w:val="24"/>
              </w:rPr>
              <w:t>Производственные показатели</w:t>
            </w:r>
            <w:r w:rsidRPr="005A10E7">
              <w:rPr>
                <w:rStyle w:val="af0"/>
                <w:sz w:val="24"/>
                <w:szCs w:val="24"/>
              </w:rPr>
              <w:footnoteReference w:id="2"/>
            </w:r>
            <w:r w:rsidRPr="005A10E7">
              <w:rPr>
                <w:rFonts w:ascii="Times New Roman" w:hAnsi="Times New Roman" w:cs="Times New Roman"/>
                <w:sz w:val="24"/>
                <w:szCs w:val="24"/>
              </w:rPr>
              <w:t>:</w:t>
            </w:r>
            <w:r>
              <w:rPr>
                <w:noProof/>
                <w:lang w:eastAsia="ru-RU"/>
              </w:rPr>
              <w:drawing>
                <wp:inline distT="0" distB="0" distL="0" distR="0" wp14:anchorId="612D5579" wp14:editId="2334F633">
                  <wp:extent cx="2933396" cy="1933575"/>
                  <wp:effectExtent l="0" t="0" r="635" b="0"/>
                  <wp:docPr id="38" name="Диаграмма 38"/>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inline>
              </w:drawing>
            </w:r>
          </w:p>
        </w:tc>
        <w:tc>
          <w:tcPr>
            <w:tcW w:w="4812" w:type="dxa"/>
          </w:tcPr>
          <w:p w:rsidR="00627C72" w:rsidRPr="005A10E7" w:rsidRDefault="00627C72" w:rsidP="005204ED">
            <w:pPr>
              <w:autoSpaceDE w:val="0"/>
              <w:autoSpaceDN w:val="0"/>
              <w:adjustRightInd w:val="0"/>
              <w:jc w:val="both"/>
              <w:rPr>
                <w:rFonts w:ascii="Times New Roman" w:hAnsi="Times New Roman" w:cs="Times New Roman"/>
                <w:sz w:val="16"/>
                <w:szCs w:val="16"/>
              </w:rPr>
            </w:pPr>
            <w:r w:rsidRPr="005A10E7">
              <w:rPr>
                <w:noProof/>
                <w:lang w:eastAsia="ru-RU"/>
              </w:rPr>
              <w:drawing>
                <wp:inline distT="0" distB="0" distL="0" distR="0" wp14:anchorId="41D5C3F1" wp14:editId="40CABDFB">
                  <wp:extent cx="2860244" cy="1933575"/>
                  <wp:effectExtent l="0" t="0" r="0" b="0"/>
                  <wp:docPr id="41" name="Диаграмма 41"/>
                  <wp:cNvGraphicFramePr/>
                  <a:graphic xmlns:a="http://schemas.openxmlformats.org/drawingml/2006/main">
                    <a:graphicData uri="http://schemas.openxmlformats.org/drawingml/2006/chart">
                      <c:chart xmlns:c="http://schemas.openxmlformats.org/drawingml/2006/chart" xmlns:r="http://schemas.openxmlformats.org/officeDocument/2006/relationships" r:id="rId40"/>
                    </a:graphicData>
                  </a:graphic>
                </wp:inline>
              </w:drawing>
            </w:r>
          </w:p>
          <w:p w:rsidR="00627C72" w:rsidRPr="005A10E7" w:rsidRDefault="00627C72" w:rsidP="005204ED">
            <w:pPr>
              <w:autoSpaceDE w:val="0"/>
              <w:autoSpaceDN w:val="0"/>
              <w:adjustRightInd w:val="0"/>
              <w:jc w:val="both"/>
              <w:rPr>
                <w:rFonts w:ascii="Times New Roman" w:hAnsi="Times New Roman" w:cs="Times New Roman"/>
                <w:sz w:val="16"/>
                <w:szCs w:val="16"/>
              </w:rPr>
            </w:pPr>
          </w:p>
          <w:p w:rsidR="00627C72" w:rsidRPr="005A10E7" w:rsidRDefault="00627C72" w:rsidP="005204ED">
            <w:pPr>
              <w:autoSpaceDE w:val="0"/>
              <w:autoSpaceDN w:val="0"/>
              <w:adjustRightInd w:val="0"/>
              <w:jc w:val="both"/>
              <w:rPr>
                <w:rFonts w:ascii="Times New Roman" w:hAnsi="Times New Roman" w:cs="Times New Roman"/>
                <w:sz w:val="16"/>
                <w:szCs w:val="16"/>
              </w:rPr>
            </w:pPr>
          </w:p>
          <w:p w:rsidR="00627C72" w:rsidRPr="005A10E7" w:rsidRDefault="00627C72" w:rsidP="005204ED">
            <w:pPr>
              <w:autoSpaceDE w:val="0"/>
              <w:autoSpaceDN w:val="0"/>
              <w:adjustRightInd w:val="0"/>
              <w:jc w:val="both"/>
              <w:rPr>
                <w:rFonts w:ascii="Times New Roman" w:hAnsi="Times New Roman" w:cs="Times New Roman"/>
                <w:sz w:val="16"/>
                <w:szCs w:val="16"/>
              </w:rPr>
            </w:pPr>
          </w:p>
          <w:p w:rsidR="00627C72" w:rsidRPr="005A10E7" w:rsidRDefault="00627C72" w:rsidP="005204ED">
            <w:pPr>
              <w:autoSpaceDE w:val="0"/>
              <w:autoSpaceDN w:val="0"/>
              <w:adjustRightInd w:val="0"/>
              <w:jc w:val="both"/>
              <w:rPr>
                <w:rFonts w:ascii="Times New Roman" w:hAnsi="Times New Roman" w:cs="Times New Roman"/>
                <w:sz w:val="16"/>
                <w:szCs w:val="16"/>
              </w:rPr>
            </w:pPr>
            <w:r w:rsidRPr="005A10E7">
              <w:rPr>
                <w:noProof/>
                <w:lang w:eastAsia="ru-RU"/>
              </w:rPr>
              <w:drawing>
                <wp:inline distT="0" distB="0" distL="0" distR="0" wp14:anchorId="3CE72053" wp14:editId="09CFD756">
                  <wp:extent cx="2918765" cy="1933575"/>
                  <wp:effectExtent l="0" t="0" r="0" b="0"/>
                  <wp:docPr id="42" name="Диаграмма 42"/>
                  <wp:cNvGraphicFramePr/>
                  <a:graphic xmlns:a="http://schemas.openxmlformats.org/drawingml/2006/main">
                    <a:graphicData uri="http://schemas.openxmlformats.org/drawingml/2006/chart">
                      <c:chart xmlns:c="http://schemas.openxmlformats.org/drawingml/2006/chart" xmlns:r="http://schemas.openxmlformats.org/officeDocument/2006/relationships" r:id="rId41"/>
                    </a:graphicData>
                  </a:graphic>
                </wp:inline>
              </w:drawing>
            </w:r>
          </w:p>
        </w:tc>
      </w:tr>
      <w:tr w:rsidR="00627C72" w:rsidTr="00627C72">
        <w:tc>
          <w:tcPr>
            <w:tcW w:w="4836" w:type="dxa"/>
          </w:tcPr>
          <w:p w:rsidR="00627C72" w:rsidRDefault="00627C72" w:rsidP="005204ED">
            <w:pPr>
              <w:autoSpaceDE w:val="0"/>
              <w:autoSpaceDN w:val="0"/>
              <w:adjustRightInd w:val="0"/>
              <w:jc w:val="both"/>
              <w:rPr>
                <w:rFonts w:ascii="Times New Roman" w:hAnsi="Times New Roman" w:cs="Times New Roman"/>
                <w:sz w:val="24"/>
                <w:szCs w:val="24"/>
              </w:rPr>
            </w:pPr>
            <w:r w:rsidRPr="005A10E7">
              <w:rPr>
                <w:noProof/>
                <w:lang w:eastAsia="ru-RU"/>
              </w:rPr>
              <w:drawing>
                <wp:inline distT="0" distB="0" distL="0" distR="0" wp14:anchorId="0584C727" wp14:editId="51D8CC87">
                  <wp:extent cx="2896819" cy="1933575"/>
                  <wp:effectExtent l="0" t="0" r="0" b="0"/>
                  <wp:docPr id="43" name="Диаграмма 43"/>
                  <wp:cNvGraphicFramePr/>
                  <a:graphic xmlns:a="http://schemas.openxmlformats.org/drawingml/2006/main">
                    <a:graphicData uri="http://schemas.openxmlformats.org/drawingml/2006/chart">
                      <c:chart xmlns:c="http://schemas.openxmlformats.org/drawingml/2006/chart" xmlns:r="http://schemas.openxmlformats.org/officeDocument/2006/relationships" r:id="rId42"/>
                    </a:graphicData>
                  </a:graphic>
                </wp:inline>
              </w:drawing>
            </w:r>
          </w:p>
        </w:tc>
        <w:tc>
          <w:tcPr>
            <w:tcW w:w="4812" w:type="dxa"/>
          </w:tcPr>
          <w:p w:rsidR="00627C72" w:rsidRPr="005A10E7" w:rsidRDefault="00627C72" w:rsidP="005204ED">
            <w:pPr>
              <w:autoSpaceDE w:val="0"/>
              <w:autoSpaceDN w:val="0"/>
              <w:adjustRightInd w:val="0"/>
              <w:jc w:val="both"/>
              <w:rPr>
                <w:rFonts w:ascii="Times New Roman" w:hAnsi="Times New Roman" w:cs="Times New Roman"/>
                <w:sz w:val="24"/>
                <w:szCs w:val="24"/>
              </w:rPr>
            </w:pPr>
            <w:r w:rsidRPr="005A10E7">
              <w:rPr>
                <w:noProof/>
                <w:lang w:eastAsia="ru-RU"/>
              </w:rPr>
              <w:drawing>
                <wp:inline distT="0" distB="0" distL="0" distR="0" wp14:anchorId="052B3B13" wp14:editId="66860E2F">
                  <wp:extent cx="2860243" cy="1933575"/>
                  <wp:effectExtent l="0" t="0" r="0" b="0"/>
                  <wp:docPr id="44" name="Диаграмма 44"/>
                  <wp:cNvGraphicFramePr/>
                  <a:graphic xmlns:a="http://schemas.openxmlformats.org/drawingml/2006/main">
                    <a:graphicData uri="http://schemas.openxmlformats.org/drawingml/2006/chart">
                      <c:chart xmlns:c="http://schemas.openxmlformats.org/drawingml/2006/chart" xmlns:r="http://schemas.openxmlformats.org/officeDocument/2006/relationships" r:id="rId43"/>
                    </a:graphicData>
                  </a:graphic>
                </wp:inline>
              </w:drawing>
            </w:r>
          </w:p>
        </w:tc>
      </w:tr>
      <w:tr w:rsidR="00402D39" w:rsidTr="00627C72">
        <w:tc>
          <w:tcPr>
            <w:tcW w:w="4836" w:type="dxa"/>
          </w:tcPr>
          <w:p w:rsidR="00402D39" w:rsidRPr="007152A8" w:rsidRDefault="00402D39" w:rsidP="00092F51">
            <w:pPr>
              <w:autoSpaceDE w:val="0"/>
              <w:autoSpaceDN w:val="0"/>
              <w:adjustRightInd w:val="0"/>
              <w:ind w:firstLine="24"/>
              <w:rPr>
                <w:rFonts w:ascii="Times New Roman" w:hAnsi="Times New Roman" w:cs="Times New Roman"/>
                <w:sz w:val="24"/>
                <w:szCs w:val="24"/>
              </w:rPr>
            </w:pPr>
          </w:p>
        </w:tc>
        <w:tc>
          <w:tcPr>
            <w:tcW w:w="4812" w:type="dxa"/>
          </w:tcPr>
          <w:p w:rsidR="00402D39" w:rsidRPr="007152A8" w:rsidRDefault="00402D39" w:rsidP="00092F51">
            <w:pPr>
              <w:autoSpaceDE w:val="0"/>
              <w:autoSpaceDN w:val="0"/>
              <w:adjustRightInd w:val="0"/>
              <w:ind w:firstLine="567"/>
              <w:jc w:val="both"/>
              <w:rPr>
                <w:rFonts w:ascii="Times New Roman" w:hAnsi="Times New Roman" w:cs="Times New Roman"/>
                <w:sz w:val="24"/>
                <w:szCs w:val="24"/>
              </w:rPr>
            </w:pPr>
          </w:p>
        </w:tc>
      </w:tr>
      <w:tr w:rsidR="00402D39" w:rsidTr="00627C72">
        <w:tc>
          <w:tcPr>
            <w:tcW w:w="4836" w:type="dxa"/>
          </w:tcPr>
          <w:p w:rsidR="00402D39" w:rsidRDefault="00402D39" w:rsidP="00092F51">
            <w:pPr>
              <w:autoSpaceDE w:val="0"/>
              <w:autoSpaceDN w:val="0"/>
              <w:adjustRightInd w:val="0"/>
              <w:jc w:val="both"/>
              <w:rPr>
                <w:rFonts w:ascii="Times New Roman" w:hAnsi="Times New Roman" w:cs="Times New Roman"/>
                <w:sz w:val="24"/>
                <w:szCs w:val="24"/>
              </w:rPr>
            </w:pPr>
          </w:p>
        </w:tc>
        <w:tc>
          <w:tcPr>
            <w:tcW w:w="4812" w:type="dxa"/>
          </w:tcPr>
          <w:p w:rsidR="00402D39" w:rsidRPr="00861B23" w:rsidRDefault="00402D39" w:rsidP="00092F51">
            <w:pPr>
              <w:autoSpaceDE w:val="0"/>
              <w:autoSpaceDN w:val="0"/>
              <w:adjustRightInd w:val="0"/>
              <w:jc w:val="both"/>
              <w:rPr>
                <w:rFonts w:ascii="Times New Roman" w:hAnsi="Times New Roman" w:cs="Times New Roman"/>
                <w:sz w:val="16"/>
                <w:szCs w:val="16"/>
              </w:rPr>
            </w:pPr>
          </w:p>
        </w:tc>
      </w:tr>
    </w:tbl>
    <w:p w:rsidR="00AD0275" w:rsidRDefault="00AD0275" w:rsidP="00E377ED">
      <w:pPr>
        <w:pStyle w:val="13"/>
        <w:spacing w:before="0" w:line="240" w:lineRule="auto"/>
        <w:jc w:val="both"/>
        <w:rPr>
          <w:rFonts w:ascii="Times New Roman" w:hAnsi="Times New Roman" w:cs="Times New Roman"/>
          <w:b/>
          <w:color w:val="auto"/>
          <w:sz w:val="26"/>
          <w:szCs w:val="26"/>
        </w:rPr>
      </w:pPr>
      <w:bookmarkStart w:id="17" w:name="_Toc163143032"/>
      <w:r w:rsidRPr="00A3457E">
        <w:rPr>
          <w:rFonts w:ascii="Times New Roman" w:hAnsi="Times New Roman" w:cs="Times New Roman"/>
          <w:b/>
          <w:color w:val="auto"/>
          <w:sz w:val="26"/>
          <w:szCs w:val="26"/>
        </w:rPr>
        <w:t xml:space="preserve">2.2. </w:t>
      </w:r>
      <w:r w:rsidR="0098243E">
        <w:rPr>
          <w:rFonts w:ascii="Times New Roman" w:hAnsi="Times New Roman" w:cs="Times New Roman"/>
          <w:b/>
          <w:color w:val="auto"/>
          <w:sz w:val="26"/>
          <w:szCs w:val="26"/>
        </w:rPr>
        <w:t>Стратегия развития</w:t>
      </w:r>
      <w:bookmarkEnd w:id="17"/>
    </w:p>
    <w:p w:rsidR="00402D39" w:rsidRDefault="00402D39" w:rsidP="00402D39"/>
    <w:p w:rsidR="000E0CC5" w:rsidRPr="004071FD" w:rsidRDefault="004071FD" w:rsidP="000E0CC5">
      <w:pPr>
        <w:spacing w:after="0" w:line="240" w:lineRule="auto"/>
        <w:ind w:firstLine="709"/>
        <w:jc w:val="both"/>
        <w:rPr>
          <w:rFonts w:ascii="Times New Roman" w:hAnsi="Times New Roman" w:cs="Times New Roman"/>
          <w:sz w:val="24"/>
          <w:szCs w:val="24"/>
        </w:rPr>
      </w:pPr>
      <w:r w:rsidRPr="004071FD">
        <w:rPr>
          <w:rFonts w:ascii="Times New Roman" w:hAnsi="Times New Roman" w:cs="Times New Roman"/>
          <w:sz w:val="24"/>
          <w:szCs w:val="24"/>
          <w:lang w:eastAsia="ru-RU"/>
        </w:rPr>
        <w:t xml:space="preserve">Развитие </w:t>
      </w:r>
      <w:r w:rsidR="001F50AD">
        <w:rPr>
          <w:rFonts w:ascii="Times New Roman" w:hAnsi="Times New Roman" w:cs="Times New Roman"/>
          <w:sz w:val="24"/>
          <w:szCs w:val="24"/>
          <w:lang w:eastAsia="ru-RU"/>
        </w:rPr>
        <w:t xml:space="preserve">ПАО </w:t>
      </w:r>
      <w:r w:rsidRPr="004071FD">
        <w:rPr>
          <w:rFonts w:ascii="Times New Roman" w:hAnsi="Times New Roman" w:cs="Times New Roman"/>
          <w:sz w:val="24"/>
          <w:szCs w:val="24"/>
          <w:lang w:eastAsia="ru-RU"/>
        </w:rPr>
        <w:t>«Россети Сибирь» осуществляется в</w:t>
      </w:r>
      <w:r w:rsidR="006A3B42">
        <w:rPr>
          <w:rFonts w:ascii="Times New Roman" w:hAnsi="Times New Roman" w:cs="Times New Roman"/>
          <w:sz w:val="24"/>
          <w:szCs w:val="24"/>
          <w:lang w:eastAsia="ru-RU"/>
        </w:rPr>
        <w:t xml:space="preserve"> соответствии с</w:t>
      </w:r>
      <w:r w:rsidRPr="004071FD">
        <w:rPr>
          <w:rFonts w:ascii="Times New Roman" w:hAnsi="Times New Roman" w:cs="Times New Roman"/>
          <w:sz w:val="24"/>
          <w:szCs w:val="24"/>
          <w:lang w:eastAsia="ru-RU"/>
        </w:rPr>
        <w:t xml:space="preserve"> Энергетической стратегией Российской Федерации до 2035 года,  Стратегией социально-экономического развития Российской Федерации с низким уровнем выбросов парниковых газов до 2050 года, утвержденная Распоряжением Правительства Российской Федерации от 29 октября 2021 г. № 3052-р; Указом Президента Российской Федерации от 07 мая 2018 г. № 204 «О национальных целях и стратегических задачах развития Российской Федерации на период до 2024 года» (в </w:t>
      </w:r>
      <w:r w:rsidRPr="004071FD">
        <w:rPr>
          <w:rFonts w:ascii="Times New Roman" w:hAnsi="Times New Roman" w:cs="Times New Roman"/>
          <w:sz w:val="24"/>
          <w:szCs w:val="24"/>
          <w:lang w:eastAsia="ru-RU"/>
        </w:rPr>
        <w:lastRenderedPageBreak/>
        <w:t>редакции Указа Президента Российской Федерации от 21 июля 2020 г. № 474), прогнозов социально-экономического развития Российской Федерации на 2024 год и на плановый период 2025 и 2026 годов и иными документами государственного стратегического планирования в сфере электроэнергетики.</w:t>
      </w:r>
    </w:p>
    <w:p w:rsidR="00402D39" w:rsidRPr="004071FD" w:rsidRDefault="00402D39" w:rsidP="00402D39">
      <w:pPr>
        <w:spacing w:after="0" w:line="240" w:lineRule="auto"/>
        <w:ind w:firstLine="709"/>
        <w:jc w:val="both"/>
        <w:rPr>
          <w:rFonts w:ascii="Times New Roman" w:hAnsi="Times New Roman" w:cs="Times New Roman"/>
          <w:sz w:val="24"/>
          <w:szCs w:val="24"/>
        </w:rPr>
      </w:pPr>
    </w:p>
    <w:p w:rsidR="00402D39" w:rsidRDefault="00402D39" w:rsidP="00402D39">
      <w:pPr>
        <w:spacing w:after="0" w:line="240" w:lineRule="auto"/>
        <w:ind w:firstLine="709"/>
        <w:jc w:val="both"/>
        <w:rPr>
          <w:rFonts w:ascii="Times New Roman" w:hAnsi="Times New Roman" w:cs="Times New Roman"/>
          <w:b/>
          <w:sz w:val="24"/>
          <w:szCs w:val="24"/>
        </w:rPr>
      </w:pPr>
      <w:r>
        <w:rPr>
          <w:rFonts w:ascii="Times New Roman" w:hAnsi="Times New Roman" w:cs="Times New Roman"/>
          <w:b/>
          <w:sz w:val="24"/>
          <w:szCs w:val="24"/>
        </w:rPr>
        <w:t>Стратегические цели</w:t>
      </w:r>
    </w:p>
    <w:p w:rsidR="00402D39" w:rsidRDefault="00402D39" w:rsidP="00402D39">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Стратегическими целями компаний группы «Россети» являются:</w:t>
      </w:r>
    </w:p>
    <w:p w:rsidR="00402D39" w:rsidRDefault="00402D39" w:rsidP="00BA1BAE">
      <w:pPr>
        <w:tabs>
          <w:tab w:val="left" w:pos="1134"/>
        </w:tabs>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w:t>
      </w:r>
      <w:r>
        <w:rPr>
          <w:rFonts w:ascii="Times New Roman" w:hAnsi="Times New Roman" w:cs="Times New Roman"/>
          <w:sz w:val="24"/>
          <w:szCs w:val="24"/>
        </w:rPr>
        <w:tab/>
        <w:t>обеспечение надежности и качества энергоснабжения на заданном уровне;</w:t>
      </w:r>
    </w:p>
    <w:p w:rsidR="00402D39" w:rsidRDefault="00402D39" w:rsidP="00BA1BAE">
      <w:pPr>
        <w:tabs>
          <w:tab w:val="left" w:pos="1134"/>
        </w:tabs>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w:t>
      </w:r>
      <w:r>
        <w:rPr>
          <w:rFonts w:ascii="Times New Roman" w:hAnsi="Times New Roman" w:cs="Times New Roman"/>
          <w:sz w:val="24"/>
          <w:szCs w:val="24"/>
        </w:rPr>
        <w:tab/>
        <w:t xml:space="preserve">повышение совокупной доходности акционеров; </w:t>
      </w:r>
    </w:p>
    <w:p w:rsidR="00402D39" w:rsidRDefault="00402D39" w:rsidP="00BA1BAE">
      <w:pPr>
        <w:tabs>
          <w:tab w:val="left" w:pos="1134"/>
        </w:tabs>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w:t>
      </w:r>
      <w:r>
        <w:rPr>
          <w:rFonts w:ascii="Times New Roman" w:hAnsi="Times New Roman" w:cs="Times New Roman"/>
          <w:sz w:val="24"/>
          <w:szCs w:val="24"/>
        </w:rPr>
        <w:tab/>
        <w:t>обеспечение устойчивости к изменениям мирового и локального рынка электроэнергии.</w:t>
      </w:r>
    </w:p>
    <w:p w:rsidR="0074633D" w:rsidRDefault="0074633D" w:rsidP="0074633D">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Ценности и этические нормы сформированы и закреплены в Кодексе корпоративной этики и должностного поведения работников Общества, утвержденном решением Совета директоров ПАО «Россети» от</w:t>
      </w:r>
      <w:r w:rsidR="00F37FF5">
        <w:rPr>
          <w:rFonts w:ascii="Times New Roman" w:hAnsi="Times New Roman" w:cs="Times New Roman"/>
          <w:sz w:val="24"/>
          <w:szCs w:val="24"/>
        </w:rPr>
        <w:t xml:space="preserve"> 22.02.2016</w:t>
      </w:r>
      <w:r>
        <w:rPr>
          <w:rFonts w:ascii="Times New Roman" w:hAnsi="Times New Roman" w:cs="Times New Roman"/>
          <w:sz w:val="24"/>
          <w:szCs w:val="24"/>
        </w:rPr>
        <w:t xml:space="preserve"> (протокол </w:t>
      </w:r>
      <w:r w:rsidR="00D73D0F">
        <w:rPr>
          <w:rFonts w:ascii="Times New Roman" w:hAnsi="Times New Roman" w:cs="Times New Roman"/>
          <w:sz w:val="24"/>
          <w:szCs w:val="24"/>
        </w:rPr>
        <w:t>от 22.02.</w:t>
      </w:r>
      <w:r>
        <w:rPr>
          <w:rFonts w:ascii="Times New Roman" w:hAnsi="Times New Roman" w:cs="Times New Roman"/>
          <w:sz w:val="24"/>
          <w:szCs w:val="24"/>
        </w:rPr>
        <w:t xml:space="preserve">2016 года № 252) и охватывают такие сферы как: </w:t>
      </w:r>
    </w:p>
    <w:p w:rsidR="00402D39" w:rsidRDefault="00402D39" w:rsidP="00402D39">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а) надежность; </w:t>
      </w:r>
    </w:p>
    <w:p w:rsidR="00402D39" w:rsidRDefault="00402D39" w:rsidP="00402D39">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б) человеческий ресурс; </w:t>
      </w:r>
    </w:p>
    <w:p w:rsidR="00402D39" w:rsidRDefault="00402D39" w:rsidP="00402D39">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в) эффективность; </w:t>
      </w:r>
    </w:p>
    <w:p w:rsidR="00402D39" w:rsidRDefault="00402D39" w:rsidP="00402D39">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г) безопасность; </w:t>
      </w:r>
    </w:p>
    <w:p w:rsidR="00402D39" w:rsidRDefault="00402D39" w:rsidP="00402D39">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д) социальная ответственность. </w:t>
      </w:r>
    </w:p>
    <w:p w:rsidR="00402D39" w:rsidRDefault="00402D39" w:rsidP="00402D39">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Принятые корпоративные ценности являются связующим звеном всех сфер деятельности и согласуются с принятыми в Обществе направлениями развития и социальными обязательствами. </w:t>
      </w:r>
    </w:p>
    <w:p w:rsidR="00402D39" w:rsidRDefault="00402D39" w:rsidP="00402D39">
      <w:pPr>
        <w:spacing w:after="0" w:line="240" w:lineRule="auto"/>
        <w:ind w:firstLine="709"/>
        <w:jc w:val="both"/>
        <w:rPr>
          <w:rFonts w:ascii="Times New Roman" w:hAnsi="Times New Roman" w:cs="Times New Roman"/>
          <w:color w:val="FF0000"/>
          <w:sz w:val="24"/>
          <w:szCs w:val="24"/>
        </w:rPr>
      </w:pPr>
    </w:p>
    <w:p w:rsidR="00402D39" w:rsidRDefault="00402D39" w:rsidP="00402D39">
      <w:pPr>
        <w:spacing w:after="0" w:line="240" w:lineRule="auto"/>
        <w:ind w:firstLine="709"/>
        <w:jc w:val="both"/>
        <w:rPr>
          <w:rFonts w:ascii="Times New Roman" w:hAnsi="Times New Roman" w:cs="Times New Roman"/>
          <w:b/>
          <w:sz w:val="24"/>
          <w:szCs w:val="24"/>
        </w:rPr>
      </w:pPr>
      <w:r>
        <w:rPr>
          <w:rFonts w:ascii="Times New Roman" w:hAnsi="Times New Roman" w:cs="Times New Roman"/>
          <w:b/>
          <w:sz w:val="24"/>
          <w:szCs w:val="24"/>
        </w:rPr>
        <w:t xml:space="preserve">Планы и целевые ориентиры </w:t>
      </w:r>
    </w:p>
    <w:p w:rsidR="00402D39" w:rsidRDefault="00F60067" w:rsidP="00402D39">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Обществом </w:t>
      </w:r>
      <w:r w:rsidR="00402D39">
        <w:rPr>
          <w:rFonts w:ascii="Times New Roman" w:hAnsi="Times New Roman" w:cs="Times New Roman"/>
          <w:sz w:val="24"/>
          <w:szCs w:val="24"/>
        </w:rPr>
        <w:t xml:space="preserve">разработана Концепция Долгосрочного плана развития </w:t>
      </w:r>
      <w:r>
        <w:rPr>
          <w:rFonts w:ascii="Times New Roman" w:hAnsi="Times New Roman" w:cs="Times New Roman"/>
          <w:sz w:val="24"/>
          <w:szCs w:val="24"/>
        </w:rPr>
        <w:t>на срок до 2030 года</w:t>
      </w:r>
      <w:r w:rsidR="00402D39">
        <w:rPr>
          <w:rFonts w:ascii="Times New Roman" w:hAnsi="Times New Roman" w:cs="Times New Roman"/>
          <w:sz w:val="24"/>
          <w:szCs w:val="24"/>
        </w:rPr>
        <w:t xml:space="preserve">. </w:t>
      </w:r>
    </w:p>
    <w:p w:rsidR="00402D39" w:rsidRDefault="00402D39" w:rsidP="00402D39">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Документ стратегического планирования отвечает приоритетам и целям государственной политики в электросетевом комплексе, а также закрепляет основные стратегические цели компании, направленные на обеспечение дальнейшего повышения эффективности текущей модели бизнеса и использования потенциала компании, развития отрасли, обеспечения надежности, качества и доступа к инфраструктуре в новой цифровой среде. Это позволит обеспечить значительную добавленную стоимость для акционеров, повысить адаптивность компании к новым меняющимся вызовам и изменяющимся потребностям потребителей.</w:t>
      </w:r>
    </w:p>
    <w:p w:rsidR="00A4029A" w:rsidRDefault="00A4029A" w:rsidP="00A4029A">
      <w:pPr>
        <w:pStyle w:val="ab"/>
        <w:spacing w:after="0" w:line="240" w:lineRule="auto"/>
        <w:ind w:left="0"/>
        <w:jc w:val="right"/>
        <w:rPr>
          <w:rFonts w:ascii="Times New Roman" w:hAnsi="Times New Roman" w:cs="Times New Roman"/>
          <w:sz w:val="24"/>
          <w:szCs w:val="24"/>
        </w:rPr>
      </w:pPr>
      <w:r>
        <w:rPr>
          <w:rFonts w:ascii="Times New Roman" w:hAnsi="Times New Roman" w:cs="Times New Roman"/>
          <w:sz w:val="24"/>
          <w:szCs w:val="24"/>
        </w:rPr>
        <w:t>Таблица 4</w:t>
      </w:r>
    </w:p>
    <w:p w:rsidR="00BA1BAE" w:rsidRDefault="00BA1BAE" w:rsidP="00BA1BAE">
      <w:pPr>
        <w:pStyle w:val="ab"/>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 xml:space="preserve">Целевые показатели деятельности по итогам 2022, 2023 года и </w:t>
      </w:r>
    </w:p>
    <w:p w:rsidR="00BA1BAE" w:rsidRDefault="00BA1BAE" w:rsidP="00BA1BAE">
      <w:pPr>
        <w:pStyle w:val="ab"/>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плановые значения на 2024, 2030 годы</w:t>
      </w:r>
    </w:p>
    <w:tbl>
      <w:tblPr>
        <w:tblStyle w:val="TableGridReport2"/>
        <w:tblW w:w="5000" w:type="pct"/>
        <w:jc w:val="center"/>
        <w:tblLook w:val="0420" w:firstRow="1" w:lastRow="0" w:firstColumn="0" w:lastColumn="0" w:noHBand="0" w:noVBand="1"/>
      </w:tblPr>
      <w:tblGrid>
        <w:gridCol w:w="4450"/>
        <w:gridCol w:w="1334"/>
        <w:gridCol w:w="1332"/>
        <w:gridCol w:w="1334"/>
        <w:gridCol w:w="1319"/>
      </w:tblGrid>
      <w:tr w:rsidR="00402D39" w:rsidRPr="00402D39" w:rsidTr="00ED1DBF">
        <w:trPr>
          <w:trHeight w:val="296"/>
          <w:jc w:val="center"/>
        </w:trPr>
        <w:tc>
          <w:tcPr>
            <w:tcW w:w="2277" w:type="pct"/>
            <w:tcBorders>
              <w:top w:val="single" w:sz="4" w:space="0" w:color="auto"/>
              <w:left w:val="single" w:sz="4" w:space="0" w:color="auto"/>
              <w:bottom w:val="single" w:sz="4" w:space="0" w:color="auto"/>
              <w:right w:val="single" w:sz="4" w:space="0" w:color="auto"/>
            </w:tcBorders>
            <w:shd w:val="clear" w:color="auto" w:fill="D0CECE" w:themeFill="background2" w:themeFillShade="E6"/>
            <w:vAlign w:val="center"/>
            <w:hideMark/>
          </w:tcPr>
          <w:p w:rsidR="00402D39" w:rsidRPr="00402D39" w:rsidRDefault="00402D39" w:rsidP="00402D39">
            <w:pPr>
              <w:jc w:val="center"/>
              <w:rPr>
                <w:rFonts w:ascii="Times New Roman" w:eastAsiaTheme="minorEastAsia" w:hAnsi="Times New Roman" w:cs="Times New Roman"/>
                <w:b/>
                <w:sz w:val="20"/>
                <w:szCs w:val="20"/>
                <w:lang w:eastAsia="ru-RU"/>
              </w:rPr>
            </w:pPr>
            <w:r w:rsidRPr="00402D39">
              <w:rPr>
                <w:rFonts w:ascii="Times New Roman" w:eastAsiaTheme="minorEastAsia" w:hAnsi="Times New Roman" w:cs="Times New Roman"/>
                <w:b/>
                <w:sz w:val="20"/>
                <w:szCs w:val="20"/>
                <w:lang w:eastAsia="ru-RU"/>
              </w:rPr>
              <w:t>Стратегические показатели</w:t>
            </w:r>
          </w:p>
        </w:tc>
        <w:tc>
          <w:tcPr>
            <w:tcW w:w="683" w:type="pct"/>
            <w:tcBorders>
              <w:top w:val="single" w:sz="4" w:space="0" w:color="auto"/>
              <w:left w:val="single" w:sz="4" w:space="0" w:color="auto"/>
              <w:bottom w:val="single" w:sz="4" w:space="0" w:color="auto"/>
              <w:right w:val="single" w:sz="4" w:space="0" w:color="auto"/>
            </w:tcBorders>
            <w:shd w:val="clear" w:color="auto" w:fill="D0CECE" w:themeFill="background2" w:themeFillShade="E6"/>
            <w:vAlign w:val="center"/>
          </w:tcPr>
          <w:p w:rsidR="00402D39" w:rsidRPr="00402D39" w:rsidRDefault="00402D39" w:rsidP="00402D39">
            <w:pPr>
              <w:jc w:val="center"/>
              <w:rPr>
                <w:rFonts w:ascii="Times New Roman" w:eastAsiaTheme="minorEastAsia" w:hAnsi="Times New Roman" w:cs="Times New Roman"/>
                <w:b/>
                <w:sz w:val="20"/>
                <w:szCs w:val="20"/>
                <w:lang w:eastAsia="ru-RU"/>
              </w:rPr>
            </w:pPr>
            <w:r w:rsidRPr="00402D39">
              <w:rPr>
                <w:rFonts w:ascii="Times New Roman" w:eastAsiaTheme="minorEastAsia" w:hAnsi="Times New Roman" w:cs="Times New Roman"/>
                <w:b/>
                <w:sz w:val="20"/>
                <w:szCs w:val="20"/>
                <w:lang w:eastAsia="ru-RU"/>
              </w:rPr>
              <w:t>2022, факт</w:t>
            </w:r>
          </w:p>
        </w:tc>
        <w:tc>
          <w:tcPr>
            <w:tcW w:w="682" w:type="pct"/>
            <w:tcBorders>
              <w:top w:val="single" w:sz="4" w:space="0" w:color="auto"/>
              <w:left w:val="single" w:sz="4" w:space="0" w:color="auto"/>
              <w:bottom w:val="single" w:sz="4" w:space="0" w:color="auto"/>
              <w:right w:val="single" w:sz="4" w:space="0" w:color="auto"/>
            </w:tcBorders>
            <w:shd w:val="clear" w:color="auto" w:fill="D0CECE" w:themeFill="background2" w:themeFillShade="E6"/>
            <w:vAlign w:val="center"/>
            <w:hideMark/>
          </w:tcPr>
          <w:p w:rsidR="00402D39" w:rsidRPr="00402D39" w:rsidRDefault="00402D39" w:rsidP="00402D39">
            <w:pPr>
              <w:jc w:val="center"/>
              <w:rPr>
                <w:rFonts w:ascii="Times New Roman" w:eastAsiaTheme="minorEastAsia" w:hAnsi="Times New Roman" w:cs="Times New Roman"/>
                <w:b/>
                <w:sz w:val="20"/>
                <w:szCs w:val="20"/>
                <w:lang w:eastAsia="ru-RU"/>
              </w:rPr>
            </w:pPr>
            <w:r w:rsidRPr="00402D39">
              <w:rPr>
                <w:rFonts w:ascii="Times New Roman" w:eastAsiaTheme="minorEastAsia" w:hAnsi="Times New Roman" w:cs="Times New Roman"/>
                <w:b/>
                <w:sz w:val="20"/>
                <w:szCs w:val="20"/>
                <w:lang w:eastAsia="ru-RU"/>
              </w:rPr>
              <w:t>2023, факт</w:t>
            </w:r>
          </w:p>
        </w:tc>
        <w:tc>
          <w:tcPr>
            <w:tcW w:w="683" w:type="pct"/>
            <w:tcBorders>
              <w:top w:val="single" w:sz="4" w:space="0" w:color="auto"/>
              <w:left w:val="single" w:sz="4" w:space="0" w:color="auto"/>
              <w:bottom w:val="single" w:sz="4" w:space="0" w:color="auto"/>
              <w:right w:val="single" w:sz="4" w:space="0" w:color="auto"/>
            </w:tcBorders>
            <w:shd w:val="clear" w:color="auto" w:fill="D0CECE" w:themeFill="background2" w:themeFillShade="E6"/>
            <w:vAlign w:val="center"/>
            <w:hideMark/>
          </w:tcPr>
          <w:p w:rsidR="00402D39" w:rsidRPr="00402D39" w:rsidRDefault="00402D39" w:rsidP="00402D39">
            <w:pPr>
              <w:jc w:val="center"/>
              <w:rPr>
                <w:rFonts w:ascii="Times New Roman" w:eastAsiaTheme="minorEastAsia" w:hAnsi="Times New Roman" w:cs="Times New Roman"/>
                <w:b/>
                <w:sz w:val="20"/>
                <w:szCs w:val="20"/>
                <w:lang w:eastAsia="ru-RU"/>
              </w:rPr>
            </w:pPr>
            <w:r w:rsidRPr="00402D39">
              <w:rPr>
                <w:rFonts w:ascii="Times New Roman" w:eastAsiaTheme="minorEastAsia" w:hAnsi="Times New Roman" w:cs="Times New Roman"/>
                <w:b/>
                <w:sz w:val="20"/>
                <w:szCs w:val="20"/>
                <w:lang w:eastAsia="ru-RU"/>
              </w:rPr>
              <w:t>2024, план</w:t>
            </w:r>
          </w:p>
        </w:tc>
        <w:tc>
          <w:tcPr>
            <w:tcW w:w="676" w:type="pct"/>
            <w:tcBorders>
              <w:top w:val="single" w:sz="4" w:space="0" w:color="auto"/>
              <w:left w:val="single" w:sz="4" w:space="0" w:color="auto"/>
              <w:bottom w:val="single" w:sz="4" w:space="0" w:color="auto"/>
              <w:right w:val="single" w:sz="4" w:space="0" w:color="auto"/>
            </w:tcBorders>
            <w:shd w:val="clear" w:color="auto" w:fill="D0CECE" w:themeFill="background2" w:themeFillShade="E6"/>
            <w:vAlign w:val="center"/>
          </w:tcPr>
          <w:p w:rsidR="00402D39" w:rsidRPr="00402D39" w:rsidRDefault="00402D39" w:rsidP="00402D39">
            <w:pPr>
              <w:jc w:val="center"/>
              <w:rPr>
                <w:rFonts w:ascii="Times New Roman" w:eastAsiaTheme="minorEastAsia" w:hAnsi="Times New Roman" w:cs="Times New Roman"/>
                <w:b/>
                <w:sz w:val="20"/>
                <w:szCs w:val="20"/>
                <w:lang w:eastAsia="ru-RU"/>
              </w:rPr>
            </w:pPr>
            <w:r w:rsidRPr="00402D39">
              <w:rPr>
                <w:rFonts w:ascii="Times New Roman" w:eastAsiaTheme="minorEastAsia" w:hAnsi="Times New Roman" w:cs="Times New Roman"/>
                <w:b/>
                <w:sz w:val="20"/>
                <w:szCs w:val="20"/>
                <w:lang w:eastAsia="ru-RU"/>
              </w:rPr>
              <w:t>2030, план</w:t>
            </w:r>
          </w:p>
        </w:tc>
      </w:tr>
      <w:tr w:rsidR="00F85EDE" w:rsidRPr="00402D39" w:rsidTr="00ED1DBF">
        <w:trPr>
          <w:trHeight w:val="171"/>
          <w:jc w:val="center"/>
        </w:trPr>
        <w:tc>
          <w:tcPr>
            <w:tcW w:w="2277" w:type="pct"/>
            <w:tcBorders>
              <w:top w:val="single" w:sz="4" w:space="0" w:color="auto"/>
              <w:left w:val="single" w:sz="4" w:space="0" w:color="auto"/>
              <w:bottom w:val="single" w:sz="4" w:space="0" w:color="auto"/>
              <w:right w:val="single" w:sz="4" w:space="0" w:color="auto"/>
            </w:tcBorders>
            <w:vAlign w:val="center"/>
            <w:hideMark/>
          </w:tcPr>
          <w:p w:rsidR="00F85EDE" w:rsidRPr="00402D39" w:rsidRDefault="00F85EDE" w:rsidP="00F85EDE">
            <w:pPr>
              <w:rPr>
                <w:rFonts w:ascii="Times New Roman" w:eastAsiaTheme="minorEastAsia" w:hAnsi="Times New Roman" w:cs="Times New Roman"/>
                <w:bCs/>
                <w:sz w:val="20"/>
                <w:szCs w:val="20"/>
                <w:lang w:eastAsia="ru-RU"/>
              </w:rPr>
            </w:pPr>
            <w:r w:rsidRPr="00402D39">
              <w:rPr>
                <w:rFonts w:ascii="Times New Roman" w:eastAsiaTheme="minorEastAsia" w:hAnsi="Times New Roman" w:cs="Times New Roman"/>
                <w:bCs/>
                <w:sz w:val="20"/>
                <w:szCs w:val="20"/>
                <w:lang w:eastAsia="ru-RU"/>
              </w:rPr>
              <w:t xml:space="preserve">  Уровень потерь электрической энергии, %</w:t>
            </w:r>
          </w:p>
        </w:tc>
        <w:tc>
          <w:tcPr>
            <w:tcW w:w="683" w:type="pct"/>
            <w:tcBorders>
              <w:top w:val="single" w:sz="4" w:space="0" w:color="auto"/>
              <w:left w:val="single" w:sz="4" w:space="0" w:color="auto"/>
              <w:bottom w:val="single" w:sz="4" w:space="0" w:color="auto"/>
              <w:right w:val="single" w:sz="4" w:space="0" w:color="auto"/>
            </w:tcBorders>
            <w:vAlign w:val="center"/>
          </w:tcPr>
          <w:p w:rsidR="00F85EDE" w:rsidRPr="00402D39" w:rsidRDefault="00F85EDE" w:rsidP="00F85EDE">
            <w:pPr>
              <w:jc w:val="center"/>
              <w:rPr>
                <w:rFonts w:ascii="Times New Roman" w:eastAsiaTheme="minorEastAsia" w:hAnsi="Times New Roman" w:cs="Times New Roman"/>
                <w:bCs/>
                <w:sz w:val="20"/>
                <w:szCs w:val="20"/>
                <w:lang w:eastAsia="ru-RU"/>
              </w:rPr>
            </w:pPr>
            <w:r w:rsidRPr="00402D39">
              <w:rPr>
                <w:rFonts w:ascii="Times New Roman" w:eastAsiaTheme="minorEastAsia" w:hAnsi="Times New Roman" w:cs="Times New Roman"/>
                <w:bCs/>
                <w:sz w:val="20"/>
                <w:szCs w:val="20"/>
                <w:lang w:eastAsia="ru-RU"/>
              </w:rPr>
              <w:t>7,46</w:t>
            </w:r>
          </w:p>
        </w:tc>
        <w:tc>
          <w:tcPr>
            <w:tcW w:w="682" w:type="pct"/>
            <w:tcBorders>
              <w:top w:val="single" w:sz="4" w:space="0" w:color="auto"/>
              <w:left w:val="single" w:sz="4" w:space="0" w:color="auto"/>
              <w:bottom w:val="single" w:sz="4" w:space="0" w:color="auto"/>
              <w:right w:val="single" w:sz="4" w:space="0" w:color="auto"/>
            </w:tcBorders>
            <w:vAlign w:val="center"/>
          </w:tcPr>
          <w:p w:rsidR="00F85EDE" w:rsidRPr="0034289B" w:rsidRDefault="00F85EDE" w:rsidP="00F85EDE">
            <w:pPr>
              <w:jc w:val="center"/>
              <w:rPr>
                <w:rFonts w:ascii="Times New Roman" w:hAnsi="Times New Roman" w:cs="Times New Roman"/>
                <w:sz w:val="20"/>
                <w:szCs w:val="20"/>
              </w:rPr>
            </w:pPr>
            <w:r w:rsidRPr="0034289B">
              <w:rPr>
                <w:rFonts w:ascii="Times New Roman" w:hAnsi="Times New Roman" w:cs="Times New Roman"/>
                <w:sz w:val="20"/>
                <w:szCs w:val="20"/>
              </w:rPr>
              <w:t>7,58</w:t>
            </w:r>
          </w:p>
        </w:tc>
        <w:tc>
          <w:tcPr>
            <w:tcW w:w="683" w:type="pct"/>
            <w:tcBorders>
              <w:top w:val="single" w:sz="4" w:space="0" w:color="auto"/>
              <w:left w:val="single" w:sz="4" w:space="0" w:color="auto"/>
              <w:bottom w:val="single" w:sz="4" w:space="0" w:color="auto"/>
              <w:right w:val="single" w:sz="4" w:space="0" w:color="auto"/>
            </w:tcBorders>
            <w:vAlign w:val="center"/>
          </w:tcPr>
          <w:p w:rsidR="00F85EDE" w:rsidRPr="0034289B" w:rsidRDefault="00F85EDE" w:rsidP="00F85EDE">
            <w:pPr>
              <w:jc w:val="center"/>
              <w:rPr>
                <w:rFonts w:ascii="Times New Roman" w:hAnsi="Times New Roman" w:cs="Times New Roman"/>
                <w:sz w:val="20"/>
                <w:szCs w:val="20"/>
              </w:rPr>
            </w:pPr>
            <w:r w:rsidRPr="0034289B">
              <w:rPr>
                <w:rFonts w:ascii="Times New Roman" w:hAnsi="Times New Roman" w:cs="Times New Roman"/>
                <w:sz w:val="20"/>
                <w:szCs w:val="20"/>
              </w:rPr>
              <w:t>7,66</w:t>
            </w:r>
          </w:p>
        </w:tc>
        <w:tc>
          <w:tcPr>
            <w:tcW w:w="676" w:type="pct"/>
            <w:tcBorders>
              <w:top w:val="single" w:sz="4" w:space="0" w:color="auto"/>
              <w:left w:val="single" w:sz="4" w:space="0" w:color="auto"/>
              <w:bottom w:val="single" w:sz="4" w:space="0" w:color="auto"/>
              <w:right w:val="single" w:sz="4" w:space="0" w:color="auto"/>
            </w:tcBorders>
            <w:vAlign w:val="center"/>
          </w:tcPr>
          <w:p w:rsidR="00F85EDE" w:rsidRPr="00402D39" w:rsidRDefault="00F85EDE" w:rsidP="00F85EDE">
            <w:pPr>
              <w:jc w:val="center"/>
              <w:rPr>
                <w:rFonts w:ascii="Times New Roman" w:hAnsi="Times New Roman" w:cs="Times New Roman"/>
                <w:sz w:val="20"/>
                <w:szCs w:val="20"/>
              </w:rPr>
            </w:pPr>
            <w:r w:rsidRPr="00402D39">
              <w:rPr>
                <w:rFonts w:ascii="Times New Roman" w:hAnsi="Times New Roman" w:cs="Times New Roman"/>
                <w:sz w:val="20"/>
                <w:szCs w:val="20"/>
              </w:rPr>
              <w:t>8,09</w:t>
            </w:r>
          </w:p>
        </w:tc>
      </w:tr>
      <w:tr w:rsidR="00F85EDE" w:rsidRPr="00402D39" w:rsidTr="00ED1DBF">
        <w:trPr>
          <w:trHeight w:val="217"/>
          <w:jc w:val="center"/>
        </w:trPr>
        <w:tc>
          <w:tcPr>
            <w:tcW w:w="2277" w:type="pct"/>
            <w:tcBorders>
              <w:top w:val="single" w:sz="4" w:space="0" w:color="auto"/>
              <w:left w:val="single" w:sz="4" w:space="0" w:color="auto"/>
              <w:bottom w:val="single" w:sz="4" w:space="0" w:color="auto"/>
              <w:right w:val="single" w:sz="4" w:space="0" w:color="auto"/>
            </w:tcBorders>
            <w:vAlign w:val="center"/>
            <w:hideMark/>
          </w:tcPr>
          <w:p w:rsidR="00F85EDE" w:rsidRPr="00402D39" w:rsidRDefault="00F85EDE" w:rsidP="00F85EDE">
            <w:pPr>
              <w:rPr>
                <w:rFonts w:ascii="Times New Roman" w:eastAsiaTheme="minorEastAsia" w:hAnsi="Times New Roman" w:cs="Times New Roman"/>
                <w:bCs/>
                <w:sz w:val="20"/>
                <w:szCs w:val="20"/>
                <w:lang w:eastAsia="ru-RU"/>
              </w:rPr>
            </w:pPr>
            <w:r w:rsidRPr="00402D39">
              <w:rPr>
                <w:rFonts w:ascii="Times New Roman" w:eastAsiaTheme="minorEastAsia" w:hAnsi="Times New Roman" w:cs="Times New Roman"/>
                <w:bCs/>
                <w:sz w:val="20"/>
                <w:szCs w:val="20"/>
                <w:lang w:eastAsia="ru-RU"/>
              </w:rPr>
              <w:t xml:space="preserve">  SAIDI, час</w:t>
            </w:r>
          </w:p>
        </w:tc>
        <w:tc>
          <w:tcPr>
            <w:tcW w:w="683" w:type="pct"/>
            <w:tcBorders>
              <w:top w:val="single" w:sz="4" w:space="0" w:color="auto"/>
              <w:left w:val="single" w:sz="4" w:space="0" w:color="auto"/>
              <w:bottom w:val="single" w:sz="4" w:space="0" w:color="auto"/>
              <w:right w:val="single" w:sz="4" w:space="0" w:color="auto"/>
            </w:tcBorders>
            <w:vAlign w:val="center"/>
          </w:tcPr>
          <w:p w:rsidR="00F85EDE" w:rsidRPr="00402D39" w:rsidRDefault="00F85EDE" w:rsidP="00F85EDE">
            <w:pPr>
              <w:jc w:val="center"/>
              <w:rPr>
                <w:rFonts w:ascii="Times New Roman" w:eastAsiaTheme="minorEastAsia" w:hAnsi="Times New Roman" w:cs="Times New Roman"/>
                <w:bCs/>
                <w:sz w:val="20"/>
                <w:szCs w:val="20"/>
                <w:lang w:eastAsia="ru-RU"/>
              </w:rPr>
            </w:pPr>
            <w:r w:rsidRPr="00402D39">
              <w:rPr>
                <w:rFonts w:ascii="Times New Roman" w:eastAsiaTheme="minorEastAsia" w:hAnsi="Times New Roman" w:cs="Times New Roman"/>
                <w:bCs/>
                <w:sz w:val="20"/>
                <w:szCs w:val="20"/>
                <w:lang w:eastAsia="ru-RU"/>
              </w:rPr>
              <w:t>2,24</w:t>
            </w:r>
          </w:p>
        </w:tc>
        <w:tc>
          <w:tcPr>
            <w:tcW w:w="682" w:type="pct"/>
            <w:tcBorders>
              <w:top w:val="single" w:sz="4" w:space="0" w:color="auto"/>
              <w:left w:val="single" w:sz="4" w:space="0" w:color="auto"/>
              <w:bottom w:val="single" w:sz="4" w:space="0" w:color="auto"/>
              <w:right w:val="single" w:sz="4" w:space="0" w:color="auto"/>
            </w:tcBorders>
          </w:tcPr>
          <w:p w:rsidR="00F85EDE" w:rsidRPr="0034289B" w:rsidRDefault="00F85EDE" w:rsidP="00F85EDE">
            <w:pPr>
              <w:jc w:val="center"/>
              <w:rPr>
                <w:rFonts w:ascii="Times New Roman" w:hAnsi="Times New Roman" w:cs="Times New Roman"/>
                <w:sz w:val="20"/>
                <w:szCs w:val="20"/>
              </w:rPr>
            </w:pPr>
            <w:r w:rsidRPr="0034289B">
              <w:rPr>
                <w:rFonts w:ascii="Times New Roman" w:eastAsiaTheme="minorEastAsia" w:hAnsi="Times New Roman" w:cs="Times New Roman"/>
                <w:bCs/>
                <w:sz w:val="20"/>
                <w:szCs w:val="20"/>
                <w:lang w:eastAsia="ru-RU"/>
              </w:rPr>
              <w:t>1,85</w:t>
            </w:r>
          </w:p>
        </w:tc>
        <w:tc>
          <w:tcPr>
            <w:tcW w:w="683" w:type="pct"/>
            <w:tcBorders>
              <w:top w:val="single" w:sz="4" w:space="0" w:color="auto"/>
              <w:left w:val="single" w:sz="4" w:space="0" w:color="auto"/>
              <w:bottom w:val="single" w:sz="4" w:space="0" w:color="auto"/>
              <w:right w:val="single" w:sz="4" w:space="0" w:color="auto"/>
            </w:tcBorders>
            <w:vAlign w:val="center"/>
          </w:tcPr>
          <w:p w:rsidR="00F85EDE" w:rsidRPr="00F85EDE" w:rsidRDefault="00F85EDE" w:rsidP="00F85EDE">
            <w:pPr>
              <w:jc w:val="center"/>
              <w:rPr>
                <w:rFonts w:ascii="Times New Roman" w:hAnsi="Times New Roman" w:cs="Times New Roman"/>
                <w:sz w:val="20"/>
                <w:szCs w:val="20"/>
              </w:rPr>
            </w:pPr>
            <w:r w:rsidRPr="00F85EDE">
              <w:rPr>
                <w:rFonts w:ascii="Times New Roman" w:eastAsiaTheme="minorEastAsia" w:hAnsi="Times New Roman" w:cs="Times New Roman"/>
                <w:bCs/>
                <w:sz w:val="20"/>
                <w:szCs w:val="20"/>
                <w:lang w:val="en-US" w:eastAsia="ru-RU"/>
              </w:rPr>
              <w:t>2.19*</w:t>
            </w:r>
          </w:p>
        </w:tc>
        <w:tc>
          <w:tcPr>
            <w:tcW w:w="676" w:type="pct"/>
            <w:tcBorders>
              <w:top w:val="single" w:sz="4" w:space="0" w:color="auto"/>
              <w:left w:val="single" w:sz="4" w:space="0" w:color="auto"/>
              <w:bottom w:val="single" w:sz="4" w:space="0" w:color="auto"/>
              <w:right w:val="single" w:sz="4" w:space="0" w:color="auto"/>
            </w:tcBorders>
            <w:vAlign w:val="center"/>
          </w:tcPr>
          <w:p w:rsidR="00F85EDE" w:rsidRPr="00F85EDE" w:rsidRDefault="00F85EDE" w:rsidP="00F85EDE">
            <w:pPr>
              <w:jc w:val="center"/>
              <w:rPr>
                <w:rFonts w:ascii="Times New Roman" w:hAnsi="Times New Roman" w:cs="Times New Roman"/>
                <w:sz w:val="20"/>
                <w:szCs w:val="20"/>
              </w:rPr>
            </w:pPr>
            <w:r w:rsidRPr="00F85EDE">
              <w:rPr>
                <w:rFonts w:ascii="Times New Roman" w:hAnsi="Times New Roman" w:cs="Times New Roman"/>
                <w:sz w:val="20"/>
                <w:szCs w:val="20"/>
              </w:rPr>
              <w:t>1,74</w:t>
            </w:r>
            <w:r w:rsidRPr="00F85EDE">
              <w:rPr>
                <w:rFonts w:ascii="Times New Roman" w:hAnsi="Times New Roman" w:cs="Times New Roman"/>
                <w:sz w:val="20"/>
                <w:szCs w:val="20"/>
                <w:lang w:val="en-US"/>
              </w:rPr>
              <w:t>*</w:t>
            </w:r>
          </w:p>
        </w:tc>
      </w:tr>
      <w:tr w:rsidR="00F85EDE" w:rsidRPr="00402D39" w:rsidTr="00ED1DBF">
        <w:trPr>
          <w:trHeight w:val="181"/>
          <w:jc w:val="center"/>
        </w:trPr>
        <w:tc>
          <w:tcPr>
            <w:tcW w:w="2277" w:type="pct"/>
            <w:tcBorders>
              <w:top w:val="single" w:sz="4" w:space="0" w:color="auto"/>
              <w:left w:val="single" w:sz="4" w:space="0" w:color="auto"/>
              <w:bottom w:val="single" w:sz="4" w:space="0" w:color="auto"/>
              <w:right w:val="single" w:sz="4" w:space="0" w:color="auto"/>
            </w:tcBorders>
            <w:vAlign w:val="center"/>
            <w:hideMark/>
          </w:tcPr>
          <w:p w:rsidR="00F85EDE" w:rsidRPr="00402D39" w:rsidRDefault="00F85EDE" w:rsidP="00F85EDE">
            <w:pPr>
              <w:rPr>
                <w:rFonts w:ascii="Times New Roman" w:eastAsiaTheme="minorEastAsia" w:hAnsi="Times New Roman" w:cs="Times New Roman"/>
                <w:bCs/>
                <w:sz w:val="20"/>
                <w:szCs w:val="20"/>
                <w:lang w:eastAsia="ru-RU"/>
              </w:rPr>
            </w:pPr>
            <w:r w:rsidRPr="00402D39">
              <w:rPr>
                <w:rFonts w:ascii="Times New Roman" w:eastAsiaTheme="minorEastAsia" w:hAnsi="Times New Roman" w:cs="Times New Roman"/>
                <w:bCs/>
                <w:sz w:val="20"/>
                <w:szCs w:val="20"/>
                <w:lang w:eastAsia="ru-RU"/>
              </w:rPr>
              <w:t xml:space="preserve">  SAIFI, шт.</w:t>
            </w:r>
          </w:p>
        </w:tc>
        <w:tc>
          <w:tcPr>
            <w:tcW w:w="683" w:type="pct"/>
            <w:tcBorders>
              <w:top w:val="single" w:sz="4" w:space="0" w:color="auto"/>
              <w:left w:val="single" w:sz="4" w:space="0" w:color="auto"/>
              <w:bottom w:val="single" w:sz="4" w:space="0" w:color="auto"/>
              <w:right w:val="single" w:sz="4" w:space="0" w:color="auto"/>
            </w:tcBorders>
            <w:vAlign w:val="center"/>
          </w:tcPr>
          <w:p w:rsidR="00F85EDE" w:rsidRPr="00402D39" w:rsidRDefault="00F85EDE" w:rsidP="00F85EDE">
            <w:pPr>
              <w:jc w:val="center"/>
              <w:rPr>
                <w:rFonts w:ascii="Times New Roman" w:eastAsiaTheme="minorEastAsia" w:hAnsi="Times New Roman" w:cs="Times New Roman"/>
                <w:bCs/>
                <w:sz w:val="20"/>
                <w:szCs w:val="20"/>
                <w:lang w:eastAsia="ru-RU"/>
              </w:rPr>
            </w:pPr>
            <w:r w:rsidRPr="00402D39">
              <w:rPr>
                <w:rFonts w:ascii="Times New Roman" w:eastAsiaTheme="minorEastAsia" w:hAnsi="Times New Roman" w:cs="Times New Roman"/>
                <w:bCs/>
                <w:sz w:val="20"/>
                <w:szCs w:val="20"/>
                <w:lang w:eastAsia="ru-RU"/>
              </w:rPr>
              <w:t>1,6</w:t>
            </w:r>
          </w:p>
        </w:tc>
        <w:tc>
          <w:tcPr>
            <w:tcW w:w="682" w:type="pct"/>
            <w:tcBorders>
              <w:top w:val="single" w:sz="4" w:space="0" w:color="auto"/>
              <w:left w:val="single" w:sz="4" w:space="0" w:color="auto"/>
              <w:bottom w:val="single" w:sz="4" w:space="0" w:color="auto"/>
              <w:right w:val="single" w:sz="4" w:space="0" w:color="auto"/>
            </w:tcBorders>
          </w:tcPr>
          <w:p w:rsidR="00F85EDE" w:rsidRPr="0034289B" w:rsidRDefault="00F85EDE" w:rsidP="00F85EDE">
            <w:pPr>
              <w:jc w:val="center"/>
              <w:rPr>
                <w:rFonts w:ascii="Times New Roman" w:hAnsi="Times New Roman" w:cs="Times New Roman"/>
                <w:sz w:val="20"/>
                <w:szCs w:val="20"/>
              </w:rPr>
            </w:pPr>
            <w:r w:rsidRPr="0034289B">
              <w:rPr>
                <w:rFonts w:ascii="Times New Roman" w:eastAsiaTheme="minorEastAsia" w:hAnsi="Times New Roman" w:cs="Times New Roman"/>
                <w:bCs/>
                <w:sz w:val="20"/>
                <w:szCs w:val="20"/>
                <w:lang w:eastAsia="ru-RU"/>
              </w:rPr>
              <w:t>1,45</w:t>
            </w:r>
          </w:p>
        </w:tc>
        <w:tc>
          <w:tcPr>
            <w:tcW w:w="683" w:type="pct"/>
            <w:tcBorders>
              <w:top w:val="single" w:sz="4" w:space="0" w:color="auto"/>
              <w:left w:val="single" w:sz="4" w:space="0" w:color="auto"/>
              <w:bottom w:val="single" w:sz="4" w:space="0" w:color="auto"/>
              <w:right w:val="single" w:sz="4" w:space="0" w:color="auto"/>
            </w:tcBorders>
            <w:vAlign w:val="center"/>
          </w:tcPr>
          <w:p w:rsidR="00F85EDE" w:rsidRPr="00F85EDE" w:rsidRDefault="00F85EDE" w:rsidP="00F85EDE">
            <w:pPr>
              <w:jc w:val="center"/>
              <w:rPr>
                <w:rFonts w:ascii="Times New Roman" w:hAnsi="Times New Roman" w:cs="Times New Roman"/>
                <w:sz w:val="20"/>
                <w:szCs w:val="20"/>
              </w:rPr>
            </w:pPr>
            <w:r w:rsidRPr="00F85EDE">
              <w:rPr>
                <w:rFonts w:ascii="Times New Roman" w:eastAsiaTheme="minorEastAsia" w:hAnsi="Times New Roman" w:cs="Times New Roman"/>
                <w:bCs/>
                <w:sz w:val="20"/>
                <w:szCs w:val="20"/>
                <w:lang w:val="en-US" w:eastAsia="ru-RU"/>
              </w:rPr>
              <w:t>1.55*</w:t>
            </w:r>
          </w:p>
        </w:tc>
        <w:tc>
          <w:tcPr>
            <w:tcW w:w="676" w:type="pct"/>
            <w:tcBorders>
              <w:top w:val="single" w:sz="4" w:space="0" w:color="auto"/>
              <w:left w:val="single" w:sz="4" w:space="0" w:color="auto"/>
              <w:bottom w:val="single" w:sz="4" w:space="0" w:color="auto"/>
              <w:right w:val="single" w:sz="4" w:space="0" w:color="auto"/>
            </w:tcBorders>
            <w:vAlign w:val="center"/>
          </w:tcPr>
          <w:p w:rsidR="00F85EDE" w:rsidRPr="00F85EDE" w:rsidRDefault="00F85EDE" w:rsidP="00F85EDE">
            <w:pPr>
              <w:jc w:val="center"/>
              <w:rPr>
                <w:rFonts w:ascii="Times New Roman" w:hAnsi="Times New Roman" w:cs="Times New Roman"/>
                <w:sz w:val="20"/>
                <w:szCs w:val="20"/>
              </w:rPr>
            </w:pPr>
            <w:r w:rsidRPr="00F85EDE">
              <w:rPr>
                <w:rFonts w:ascii="Times New Roman" w:hAnsi="Times New Roman" w:cs="Times New Roman"/>
                <w:sz w:val="20"/>
                <w:szCs w:val="20"/>
              </w:rPr>
              <w:t>1,39</w:t>
            </w:r>
            <w:r w:rsidRPr="00F85EDE">
              <w:rPr>
                <w:rFonts w:ascii="Times New Roman" w:hAnsi="Times New Roman" w:cs="Times New Roman"/>
                <w:sz w:val="20"/>
                <w:szCs w:val="20"/>
                <w:lang w:val="en-US"/>
              </w:rPr>
              <w:t>*</w:t>
            </w:r>
          </w:p>
        </w:tc>
      </w:tr>
      <w:tr w:rsidR="00F85EDE" w:rsidRPr="00402D39" w:rsidTr="00ED1DBF">
        <w:trPr>
          <w:trHeight w:val="183"/>
          <w:jc w:val="center"/>
        </w:trPr>
        <w:tc>
          <w:tcPr>
            <w:tcW w:w="2277" w:type="pct"/>
            <w:tcBorders>
              <w:top w:val="single" w:sz="4" w:space="0" w:color="auto"/>
              <w:left w:val="single" w:sz="4" w:space="0" w:color="auto"/>
              <w:bottom w:val="single" w:sz="4" w:space="0" w:color="auto"/>
              <w:right w:val="single" w:sz="4" w:space="0" w:color="auto"/>
            </w:tcBorders>
            <w:vAlign w:val="center"/>
            <w:hideMark/>
          </w:tcPr>
          <w:p w:rsidR="00F85EDE" w:rsidRPr="00402D39" w:rsidRDefault="00F85EDE" w:rsidP="00F85EDE">
            <w:pPr>
              <w:rPr>
                <w:rFonts w:ascii="Times New Roman" w:eastAsiaTheme="minorEastAsia" w:hAnsi="Times New Roman" w:cs="Times New Roman"/>
                <w:bCs/>
                <w:sz w:val="20"/>
                <w:szCs w:val="20"/>
                <w:lang w:eastAsia="ru-RU"/>
              </w:rPr>
            </w:pPr>
            <w:r w:rsidRPr="00402D39">
              <w:rPr>
                <w:rFonts w:ascii="Times New Roman" w:eastAsiaTheme="minorEastAsia" w:hAnsi="Times New Roman" w:cs="Times New Roman"/>
                <w:bCs/>
                <w:sz w:val="20"/>
                <w:szCs w:val="20"/>
                <w:lang w:eastAsia="ru-RU"/>
              </w:rPr>
              <w:t xml:space="preserve">  Объем затрат на НИОКР, % от собственной выручки</w:t>
            </w:r>
          </w:p>
        </w:tc>
        <w:tc>
          <w:tcPr>
            <w:tcW w:w="683" w:type="pct"/>
            <w:tcBorders>
              <w:top w:val="single" w:sz="4" w:space="0" w:color="auto"/>
              <w:left w:val="single" w:sz="4" w:space="0" w:color="auto"/>
              <w:bottom w:val="single" w:sz="4" w:space="0" w:color="auto"/>
              <w:right w:val="single" w:sz="4" w:space="0" w:color="auto"/>
            </w:tcBorders>
            <w:vAlign w:val="center"/>
          </w:tcPr>
          <w:p w:rsidR="00F85EDE" w:rsidRPr="00402D39" w:rsidRDefault="00F85EDE" w:rsidP="00F85EDE">
            <w:pPr>
              <w:jc w:val="center"/>
              <w:rPr>
                <w:rFonts w:ascii="Times New Roman" w:eastAsiaTheme="minorEastAsia" w:hAnsi="Times New Roman" w:cs="Times New Roman"/>
                <w:bCs/>
                <w:sz w:val="20"/>
                <w:szCs w:val="20"/>
                <w:lang w:eastAsia="ru-RU"/>
              </w:rPr>
            </w:pPr>
            <w:r w:rsidRPr="00402D39">
              <w:rPr>
                <w:rFonts w:ascii="Times New Roman" w:eastAsiaTheme="minorEastAsia" w:hAnsi="Times New Roman" w:cs="Times New Roman"/>
                <w:bCs/>
                <w:sz w:val="20"/>
                <w:szCs w:val="20"/>
                <w:lang w:eastAsia="ru-RU"/>
              </w:rPr>
              <w:t>0,15</w:t>
            </w:r>
          </w:p>
        </w:tc>
        <w:tc>
          <w:tcPr>
            <w:tcW w:w="682" w:type="pct"/>
            <w:tcBorders>
              <w:top w:val="single" w:sz="4" w:space="0" w:color="auto"/>
              <w:left w:val="single" w:sz="4" w:space="0" w:color="auto"/>
              <w:bottom w:val="single" w:sz="4" w:space="0" w:color="auto"/>
              <w:right w:val="single" w:sz="4" w:space="0" w:color="auto"/>
            </w:tcBorders>
            <w:vAlign w:val="center"/>
          </w:tcPr>
          <w:p w:rsidR="00F85EDE" w:rsidRPr="0034289B" w:rsidRDefault="00F85EDE" w:rsidP="00F85EDE">
            <w:pPr>
              <w:jc w:val="center"/>
              <w:rPr>
                <w:rFonts w:ascii="Times New Roman" w:eastAsiaTheme="minorEastAsia" w:hAnsi="Times New Roman" w:cs="Times New Roman"/>
                <w:bCs/>
                <w:sz w:val="20"/>
                <w:szCs w:val="20"/>
                <w:lang w:eastAsia="ru-RU"/>
              </w:rPr>
            </w:pPr>
            <w:r w:rsidRPr="0034289B">
              <w:rPr>
                <w:rFonts w:ascii="Times New Roman" w:eastAsiaTheme="minorEastAsia" w:hAnsi="Times New Roman" w:cs="Times New Roman"/>
                <w:bCs/>
                <w:sz w:val="20"/>
                <w:szCs w:val="20"/>
                <w:lang w:eastAsia="ru-RU"/>
              </w:rPr>
              <w:t>0,15</w:t>
            </w:r>
          </w:p>
        </w:tc>
        <w:tc>
          <w:tcPr>
            <w:tcW w:w="683" w:type="pct"/>
            <w:tcBorders>
              <w:top w:val="single" w:sz="4" w:space="0" w:color="auto"/>
              <w:left w:val="single" w:sz="4" w:space="0" w:color="auto"/>
              <w:bottom w:val="single" w:sz="4" w:space="0" w:color="auto"/>
              <w:right w:val="single" w:sz="4" w:space="0" w:color="auto"/>
            </w:tcBorders>
            <w:vAlign w:val="center"/>
          </w:tcPr>
          <w:p w:rsidR="00F85EDE" w:rsidRPr="0034289B" w:rsidRDefault="00F85EDE" w:rsidP="00F85EDE">
            <w:pPr>
              <w:jc w:val="center"/>
              <w:rPr>
                <w:rFonts w:ascii="Times New Roman" w:eastAsiaTheme="minorEastAsia" w:hAnsi="Times New Roman" w:cs="Times New Roman"/>
                <w:bCs/>
                <w:sz w:val="20"/>
                <w:szCs w:val="20"/>
                <w:lang w:eastAsia="ru-RU"/>
              </w:rPr>
            </w:pPr>
            <w:r w:rsidRPr="0034289B">
              <w:rPr>
                <w:rFonts w:ascii="Times New Roman" w:eastAsiaTheme="minorEastAsia" w:hAnsi="Times New Roman" w:cs="Times New Roman"/>
                <w:bCs/>
                <w:sz w:val="20"/>
                <w:szCs w:val="20"/>
                <w:lang w:eastAsia="ru-RU"/>
              </w:rPr>
              <w:t>0,19</w:t>
            </w:r>
          </w:p>
        </w:tc>
        <w:tc>
          <w:tcPr>
            <w:tcW w:w="676" w:type="pct"/>
            <w:tcBorders>
              <w:top w:val="single" w:sz="4" w:space="0" w:color="auto"/>
              <w:left w:val="single" w:sz="4" w:space="0" w:color="auto"/>
              <w:bottom w:val="single" w:sz="4" w:space="0" w:color="auto"/>
              <w:right w:val="single" w:sz="4" w:space="0" w:color="auto"/>
            </w:tcBorders>
            <w:vAlign w:val="center"/>
          </w:tcPr>
          <w:p w:rsidR="00F85EDE" w:rsidRPr="00402D39" w:rsidRDefault="00F85EDE" w:rsidP="00F85EDE">
            <w:pPr>
              <w:jc w:val="center"/>
              <w:rPr>
                <w:rFonts w:ascii="Times New Roman" w:eastAsiaTheme="minorEastAsia" w:hAnsi="Times New Roman" w:cs="Times New Roman"/>
                <w:bCs/>
                <w:sz w:val="20"/>
                <w:szCs w:val="20"/>
                <w:lang w:eastAsia="ru-RU"/>
              </w:rPr>
            </w:pPr>
            <w:r w:rsidRPr="00402D39">
              <w:rPr>
                <w:rFonts w:ascii="Times New Roman" w:eastAsiaTheme="minorEastAsia" w:hAnsi="Times New Roman" w:cs="Times New Roman"/>
                <w:bCs/>
                <w:sz w:val="20"/>
                <w:szCs w:val="20"/>
                <w:lang w:eastAsia="ru-RU"/>
              </w:rPr>
              <w:t>0,19</w:t>
            </w:r>
          </w:p>
        </w:tc>
      </w:tr>
      <w:tr w:rsidR="00ED1DBF" w:rsidRPr="00402D39" w:rsidTr="00ED1DBF">
        <w:trPr>
          <w:trHeight w:val="344"/>
          <w:jc w:val="center"/>
        </w:trPr>
        <w:tc>
          <w:tcPr>
            <w:tcW w:w="2277" w:type="pct"/>
            <w:tcBorders>
              <w:top w:val="single" w:sz="4" w:space="0" w:color="auto"/>
              <w:left w:val="single" w:sz="4" w:space="0" w:color="auto"/>
              <w:bottom w:val="single" w:sz="4" w:space="0" w:color="auto"/>
              <w:right w:val="single" w:sz="4" w:space="0" w:color="auto"/>
            </w:tcBorders>
            <w:vAlign w:val="center"/>
            <w:hideMark/>
          </w:tcPr>
          <w:p w:rsidR="00ED1DBF" w:rsidRPr="00ED1DBF" w:rsidRDefault="00ED1DBF" w:rsidP="00ED1DBF">
            <w:pPr>
              <w:rPr>
                <w:rFonts w:ascii="Times New Roman" w:eastAsiaTheme="minorEastAsia" w:hAnsi="Times New Roman" w:cs="Times New Roman"/>
                <w:bCs/>
                <w:sz w:val="20"/>
                <w:szCs w:val="20"/>
                <w:lang w:eastAsia="ru-RU"/>
              </w:rPr>
            </w:pPr>
            <w:r w:rsidRPr="00ED1DBF">
              <w:rPr>
                <w:rFonts w:ascii="Times New Roman" w:hAnsi="Times New Roman" w:cs="Times New Roman"/>
                <w:sz w:val="20"/>
                <w:szCs w:val="20"/>
                <w:lang w:eastAsia="ru-RU"/>
              </w:rPr>
              <w:t>Прочая выручка, % от общего объема выручки</w:t>
            </w:r>
          </w:p>
        </w:tc>
        <w:tc>
          <w:tcPr>
            <w:tcW w:w="683" w:type="pct"/>
            <w:tcBorders>
              <w:top w:val="single" w:sz="4" w:space="0" w:color="auto"/>
              <w:left w:val="single" w:sz="4" w:space="0" w:color="auto"/>
              <w:bottom w:val="single" w:sz="4" w:space="0" w:color="auto"/>
              <w:right w:val="single" w:sz="4" w:space="0" w:color="auto"/>
            </w:tcBorders>
            <w:vAlign w:val="center"/>
          </w:tcPr>
          <w:p w:rsidR="00ED1DBF" w:rsidRPr="00ED1DBF" w:rsidRDefault="00ED1DBF" w:rsidP="00ED1DBF">
            <w:pPr>
              <w:jc w:val="center"/>
              <w:rPr>
                <w:rFonts w:ascii="Times New Roman" w:eastAsiaTheme="minorEastAsia" w:hAnsi="Times New Roman" w:cs="Times New Roman"/>
                <w:bCs/>
                <w:sz w:val="20"/>
                <w:szCs w:val="20"/>
                <w:lang w:eastAsia="ru-RU"/>
              </w:rPr>
            </w:pPr>
            <w:r w:rsidRPr="00ED1DBF">
              <w:rPr>
                <w:rFonts w:ascii="Times New Roman" w:hAnsi="Times New Roman" w:cs="Times New Roman"/>
                <w:sz w:val="20"/>
                <w:szCs w:val="20"/>
                <w:lang w:eastAsia="ru-RU"/>
              </w:rPr>
              <w:t>1,82</w:t>
            </w:r>
          </w:p>
        </w:tc>
        <w:tc>
          <w:tcPr>
            <w:tcW w:w="682" w:type="pct"/>
            <w:tcBorders>
              <w:top w:val="single" w:sz="4" w:space="0" w:color="auto"/>
              <w:left w:val="single" w:sz="4" w:space="0" w:color="auto"/>
              <w:bottom w:val="single" w:sz="4" w:space="0" w:color="auto"/>
              <w:right w:val="single" w:sz="4" w:space="0" w:color="auto"/>
            </w:tcBorders>
            <w:vAlign w:val="center"/>
          </w:tcPr>
          <w:p w:rsidR="00ED1DBF" w:rsidRPr="00ED1DBF" w:rsidRDefault="00ED1DBF" w:rsidP="00ED1DBF">
            <w:pPr>
              <w:jc w:val="center"/>
              <w:rPr>
                <w:rFonts w:ascii="Times New Roman" w:hAnsi="Times New Roman" w:cs="Times New Roman"/>
                <w:sz w:val="20"/>
                <w:szCs w:val="20"/>
              </w:rPr>
            </w:pPr>
            <w:r w:rsidRPr="00ED1DBF">
              <w:rPr>
                <w:rFonts w:ascii="Times New Roman" w:hAnsi="Times New Roman" w:cs="Times New Roman"/>
                <w:sz w:val="20"/>
                <w:szCs w:val="20"/>
              </w:rPr>
              <w:t>2,33</w:t>
            </w:r>
          </w:p>
        </w:tc>
        <w:tc>
          <w:tcPr>
            <w:tcW w:w="683" w:type="pct"/>
            <w:tcBorders>
              <w:top w:val="single" w:sz="4" w:space="0" w:color="auto"/>
              <w:left w:val="single" w:sz="4" w:space="0" w:color="auto"/>
              <w:bottom w:val="single" w:sz="4" w:space="0" w:color="auto"/>
              <w:right w:val="single" w:sz="4" w:space="0" w:color="auto"/>
            </w:tcBorders>
            <w:vAlign w:val="center"/>
          </w:tcPr>
          <w:p w:rsidR="00ED1DBF" w:rsidRPr="00ED1DBF" w:rsidRDefault="00ED1DBF" w:rsidP="00ED1DBF">
            <w:pPr>
              <w:jc w:val="center"/>
              <w:rPr>
                <w:rFonts w:ascii="Times New Roman" w:hAnsi="Times New Roman" w:cs="Times New Roman"/>
                <w:sz w:val="20"/>
                <w:szCs w:val="20"/>
              </w:rPr>
            </w:pPr>
            <w:r w:rsidRPr="00ED1DBF">
              <w:rPr>
                <w:rFonts w:ascii="Times New Roman" w:hAnsi="Times New Roman" w:cs="Times New Roman"/>
                <w:sz w:val="20"/>
                <w:szCs w:val="20"/>
              </w:rPr>
              <w:t>4,35</w:t>
            </w:r>
          </w:p>
        </w:tc>
        <w:tc>
          <w:tcPr>
            <w:tcW w:w="676" w:type="pct"/>
            <w:tcBorders>
              <w:top w:val="single" w:sz="4" w:space="0" w:color="auto"/>
              <w:left w:val="single" w:sz="4" w:space="0" w:color="auto"/>
              <w:bottom w:val="single" w:sz="4" w:space="0" w:color="auto"/>
              <w:right w:val="single" w:sz="4" w:space="0" w:color="auto"/>
            </w:tcBorders>
            <w:vAlign w:val="center"/>
          </w:tcPr>
          <w:p w:rsidR="00ED1DBF" w:rsidRPr="00ED1DBF" w:rsidRDefault="00ED1DBF" w:rsidP="00ED1DBF">
            <w:pPr>
              <w:jc w:val="center"/>
              <w:rPr>
                <w:rFonts w:ascii="Times New Roman" w:hAnsi="Times New Roman" w:cs="Times New Roman"/>
                <w:sz w:val="20"/>
                <w:szCs w:val="20"/>
              </w:rPr>
            </w:pPr>
            <w:r w:rsidRPr="00ED1DBF">
              <w:rPr>
                <w:rFonts w:ascii="Times New Roman" w:hAnsi="Times New Roman" w:cs="Times New Roman"/>
                <w:sz w:val="20"/>
                <w:szCs w:val="20"/>
              </w:rPr>
              <w:t>20,0</w:t>
            </w:r>
          </w:p>
        </w:tc>
      </w:tr>
      <w:tr w:rsidR="00ED1DBF" w:rsidRPr="00402D39" w:rsidTr="00ED1DBF">
        <w:trPr>
          <w:trHeight w:val="163"/>
          <w:jc w:val="center"/>
        </w:trPr>
        <w:tc>
          <w:tcPr>
            <w:tcW w:w="2277" w:type="pct"/>
            <w:tcBorders>
              <w:top w:val="single" w:sz="4" w:space="0" w:color="auto"/>
              <w:left w:val="single" w:sz="4" w:space="0" w:color="auto"/>
              <w:bottom w:val="single" w:sz="4" w:space="0" w:color="auto"/>
              <w:right w:val="single" w:sz="4" w:space="0" w:color="auto"/>
            </w:tcBorders>
            <w:vAlign w:val="center"/>
            <w:hideMark/>
          </w:tcPr>
          <w:p w:rsidR="00ED1DBF" w:rsidRPr="00ED1DBF" w:rsidRDefault="00ED1DBF" w:rsidP="00ED1DBF">
            <w:pPr>
              <w:rPr>
                <w:rFonts w:ascii="Times New Roman" w:eastAsiaTheme="minorEastAsia" w:hAnsi="Times New Roman" w:cs="Times New Roman"/>
                <w:bCs/>
                <w:sz w:val="20"/>
                <w:szCs w:val="20"/>
                <w:lang w:eastAsia="ru-RU"/>
              </w:rPr>
            </w:pPr>
            <w:r w:rsidRPr="00ED1DBF">
              <w:rPr>
                <w:rFonts w:ascii="Times New Roman" w:hAnsi="Times New Roman" w:cs="Times New Roman"/>
                <w:sz w:val="20"/>
                <w:szCs w:val="20"/>
                <w:lang w:eastAsia="ru-RU"/>
              </w:rPr>
              <w:t>Повышение производительности труда (относительно базового 2022 года), %</w:t>
            </w:r>
          </w:p>
        </w:tc>
        <w:tc>
          <w:tcPr>
            <w:tcW w:w="683" w:type="pct"/>
            <w:tcBorders>
              <w:top w:val="single" w:sz="4" w:space="0" w:color="auto"/>
              <w:left w:val="single" w:sz="4" w:space="0" w:color="auto"/>
              <w:bottom w:val="single" w:sz="4" w:space="0" w:color="auto"/>
              <w:right w:val="single" w:sz="4" w:space="0" w:color="auto"/>
            </w:tcBorders>
            <w:vAlign w:val="center"/>
          </w:tcPr>
          <w:p w:rsidR="00ED1DBF" w:rsidRPr="00ED1DBF" w:rsidRDefault="00ED1DBF" w:rsidP="00ED1DBF">
            <w:pPr>
              <w:jc w:val="center"/>
              <w:rPr>
                <w:rFonts w:ascii="Times New Roman" w:eastAsiaTheme="minorEastAsia" w:hAnsi="Times New Roman" w:cs="Times New Roman"/>
                <w:bCs/>
                <w:sz w:val="20"/>
                <w:szCs w:val="20"/>
                <w:lang w:eastAsia="ru-RU"/>
              </w:rPr>
            </w:pPr>
            <w:r w:rsidRPr="00ED1DBF">
              <w:rPr>
                <w:rFonts w:ascii="Times New Roman" w:hAnsi="Times New Roman" w:cs="Times New Roman"/>
                <w:sz w:val="20"/>
                <w:szCs w:val="20"/>
                <w:lang w:eastAsia="ru-RU"/>
              </w:rPr>
              <w:t>14,26</w:t>
            </w:r>
          </w:p>
        </w:tc>
        <w:tc>
          <w:tcPr>
            <w:tcW w:w="682" w:type="pct"/>
            <w:tcBorders>
              <w:top w:val="single" w:sz="4" w:space="0" w:color="auto"/>
              <w:left w:val="single" w:sz="4" w:space="0" w:color="auto"/>
              <w:bottom w:val="single" w:sz="4" w:space="0" w:color="auto"/>
              <w:right w:val="single" w:sz="4" w:space="0" w:color="auto"/>
            </w:tcBorders>
            <w:vAlign w:val="center"/>
          </w:tcPr>
          <w:p w:rsidR="00ED1DBF" w:rsidRPr="00ED1DBF" w:rsidRDefault="00ED1DBF" w:rsidP="00ED1DBF">
            <w:pPr>
              <w:jc w:val="center"/>
              <w:rPr>
                <w:rFonts w:ascii="Times New Roman" w:eastAsiaTheme="minorEastAsia" w:hAnsi="Times New Roman" w:cs="Times New Roman"/>
                <w:bCs/>
                <w:sz w:val="20"/>
                <w:szCs w:val="20"/>
                <w:lang w:eastAsia="ru-RU"/>
              </w:rPr>
            </w:pPr>
            <w:r w:rsidRPr="00ED1DBF">
              <w:rPr>
                <w:rFonts w:ascii="Times New Roman" w:hAnsi="Times New Roman" w:cs="Times New Roman"/>
                <w:sz w:val="20"/>
                <w:szCs w:val="20"/>
                <w:lang w:eastAsia="ru-RU"/>
              </w:rPr>
              <w:t>12,6</w:t>
            </w:r>
          </w:p>
        </w:tc>
        <w:tc>
          <w:tcPr>
            <w:tcW w:w="683" w:type="pct"/>
            <w:tcBorders>
              <w:top w:val="single" w:sz="4" w:space="0" w:color="auto"/>
              <w:left w:val="single" w:sz="4" w:space="0" w:color="auto"/>
              <w:bottom w:val="single" w:sz="4" w:space="0" w:color="auto"/>
              <w:right w:val="single" w:sz="4" w:space="0" w:color="auto"/>
            </w:tcBorders>
            <w:vAlign w:val="center"/>
          </w:tcPr>
          <w:p w:rsidR="00ED1DBF" w:rsidRPr="00ED1DBF" w:rsidRDefault="00ED1DBF" w:rsidP="00ED1DBF">
            <w:pPr>
              <w:jc w:val="center"/>
              <w:rPr>
                <w:rFonts w:ascii="Times New Roman" w:eastAsiaTheme="minorEastAsia" w:hAnsi="Times New Roman" w:cs="Times New Roman"/>
                <w:bCs/>
                <w:sz w:val="20"/>
                <w:szCs w:val="20"/>
                <w:lang w:eastAsia="ru-RU"/>
              </w:rPr>
            </w:pPr>
            <w:r w:rsidRPr="00ED1DBF">
              <w:rPr>
                <w:rFonts w:ascii="Times New Roman" w:hAnsi="Times New Roman" w:cs="Times New Roman"/>
                <w:sz w:val="20"/>
                <w:szCs w:val="20"/>
                <w:lang w:eastAsia="ru-RU"/>
              </w:rPr>
              <w:t>11,0</w:t>
            </w:r>
          </w:p>
        </w:tc>
        <w:tc>
          <w:tcPr>
            <w:tcW w:w="676" w:type="pct"/>
            <w:tcBorders>
              <w:top w:val="single" w:sz="4" w:space="0" w:color="auto"/>
              <w:left w:val="single" w:sz="4" w:space="0" w:color="auto"/>
              <w:bottom w:val="single" w:sz="4" w:space="0" w:color="auto"/>
              <w:right w:val="single" w:sz="4" w:space="0" w:color="auto"/>
            </w:tcBorders>
            <w:vAlign w:val="center"/>
          </w:tcPr>
          <w:p w:rsidR="00ED1DBF" w:rsidRPr="00ED1DBF" w:rsidRDefault="00ED1DBF" w:rsidP="00ED1DBF">
            <w:pPr>
              <w:jc w:val="center"/>
              <w:rPr>
                <w:rFonts w:ascii="Times New Roman" w:eastAsiaTheme="minorEastAsia" w:hAnsi="Times New Roman" w:cs="Times New Roman"/>
                <w:bCs/>
                <w:sz w:val="20"/>
                <w:szCs w:val="20"/>
                <w:lang w:eastAsia="ru-RU"/>
              </w:rPr>
            </w:pPr>
            <w:r w:rsidRPr="00ED1DBF">
              <w:rPr>
                <w:rFonts w:ascii="Times New Roman" w:hAnsi="Times New Roman" w:cs="Times New Roman"/>
                <w:sz w:val="20"/>
                <w:szCs w:val="20"/>
                <w:lang w:eastAsia="ru-RU"/>
              </w:rPr>
              <w:t>31,0</w:t>
            </w:r>
          </w:p>
        </w:tc>
      </w:tr>
      <w:tr w:rsidR="00ED1DBF" w:rsidRPr="00402D39" w:rsidTr="00ED1DBF">
        <w:trPr>
          <w:trHeight w:val="210"/>
          <w:jc w:val="center"/>
        </w:trPr>
        <w:tc>
          <w:tcPr>
            <w:tcW w:w="2277" w:type="pct"/>
            <w:tcBorders>
              <w:top w:val="single" w:sz="4" w:space="0" w:color="auto"/>
              <w:left w:val="single" w:sz="4" w:space="0" w:color="auto"/>
              <w:bottom w:val="single" w:sz="4" w:space="0" w:color="auto"/>
              <w:right w:val="single" w:sz="4" w:space="0" w:color="auto"/>
            </w:tcBorders>
            <w:vAlign w:val="center"/>
            <w:hideMark/>
          </w:tcPr>
          <w:p w:rsidR="00ED1DBF" w:rsidRPr="00ED1DBF" w:rsidRDefault="00ED1DBF" w:rsidP="00ED1DBF">
            <w:pPr>
              <w:rPr>
                <w:rFonts w:ascii="Times New Roman" w:eastAsiaTheme="minorEastAsia" w:hAnsi="Times New Roman" w:cs="Times New Roman"/>
                <w:bCs/>
                <w:sz w:val="20"/>
                <w:szCs w:val="20"/>
                <w:lang w:eastAsia="ru-RU"/>
              </w:rPr>
            </w:pPr>
            <w:r w:rsidRPr="00ED1DBF">
              <w:rPr>
                <w:rFonts w:ascii="Times New Roman" w:hAnsi="Times New Roman" w:cs="Times New Roman"/>
                <w:sz w:val="20"/>
                <w:szCs w:val="20"/>
                <w:lang w:eastAsia="ru-RU"/>
              </w:rPr>
              <w:t xml:space="preserve">Снижение удельного OPEX, % </w:t>
            </w:r>
          </w:p>
        </w:tc>
        <w:tc>
          <w:tcPr>
            <w:tcW w:w="683" w:type="pct"/>
            <w:tcBorders>
              <w:top w:val="single" w:sz="4" w:space="0" w:color="auto"/>
              <w:left w:val="single" w:sz="4" w:space="0" w:color="auto"/>
              <w:bottom w:val="single" w:sz="4" w:space="0" w:color="auto"/>
              <w:right w:val="single" w:sz="4" w:space="0" w:color="auto"/>
            </w:tcBorders>
            <w:vAlign w:val="center"/>
          </w:tcPr>
          <w:p w:rsidR="00ED1DBF" w:rsidRPr="00ED1DBF" w:rsidRDefault="00ED1DBF" w:rsidP="00ED1DBF">
            <w:pPr>
              <w:jc w:val="center"/>
              <w:rPr>
                <w:rFonts w:ascii="Times New Roman" w:eastAsiaTheme="minorEastAsia" w:hAnsi="Times New Roman" w:cs="Times New Roman"/>
                <w:bCs/>
                <w:sz w:val="20"/>
                <w:szCs w:val="20"/>
                <w:lang w:eastAsia="ru-RU"/>
              </w:rPr>
            </w:pPr>
            <w:r w:rsidRPr="00ED1DBF">
              <w:rPr>
                <w:rFonts w:ascii="Times New Roman" w:hAnsi="Times New Roman" w:cs="Times New Roman"/>
                <w:sz w:val="20"/>
                <w:szCs w:val="20"/>
                <w:lang w:eastAsia="ru-RU"/>
              </w:rPr>
              <w:t>2,9</w:t>
            </w:r>
          </w:p>
        </w:tc>
        <w:tc>
          <w:tcPr>
            <w:tcW w:w="682" w:type="pct"/>
            <w:tcBorders>
              <w:top w:val="single" w:sz="4" w:space="0" w:color="auto"/>
              <w:left w:val="single" w:sz="4" w:space="0" w:color="auto"/>
              <w:bottom w:val="single" w:sz="4" w:space="0" w:color="auto"/>
              <w:right w:val="single" w:sz="4" w:space="0" w:color="auto"/>
            </w:tcBorders>
            <w:vAlign w:val="center"/>
          </w:tcPr>
          <w:p w:rsidR="00ED1DBF" w:rsidRPr="00ED1DBF" w:rsidRDefault="00ED1DBF" w:rsidP="00ED1DBF">
            <w:pPr>
              <w:jc w:val="center"/>
              <w:rPr>
                <w:rFonts w:ascii="Times New Roman" w:eastAsiaTheme="minorEastAsia" w:hAnsi="Times New Roman" w:cs="Times New Roman"/>
                <w:bCs/>
                <w:sz w:val="20"/>
                <w:szCs w:val="20"/>
                <w:lang w:eastAsia="ru-RU"/>
              </w:rPr>
            </w:pPr>
            <w:r w:rsidRPr="00ED1DBF">
              <w:rPr>
                <w:rFonts w:ascii="Times New Roman" w:hAnsi="Times New Roman" w:cs="Times New Roman"/>
                <w:sz w:val="20"/>
                <w:szCs w:val="20"/>
                <w:lang w:eastAsia="ru-RU"/>
              </w:rPr>
              <w:t>4,6</w:t>
            </w:r>
          </w:p>
        </w:tc>
        <w:tc>
          <w:tcPr>
            <w:tcW w:w="683" w:type="pct"/>
            <w:tcBorders>
              <w:top w:val="single" w:sz="4" w:space="0" w:color="auto"/>
              <w:left w:val="single" w:sz="4" w:space="0" w:color="auto"/>
              <w:bottom w:val="single" w:sz="4" w:space="0" w:color="auto"/>
              <w:right w:val="single" w:sz="4" w:space="0" w:color="auto"/>
            </w:tcBorders>
            <w:vAlign w:val="center"/>
          </w:tcPr>
          <w:p w:rsidR="00ED1DBF" w:rsidRPr="00ED1DBF" w:rsidRDefault="00ED1DBF" w:rsidP="00ED1DBF">
            <w:pPr>
              <w:jc w:val="center"/>
              <w:rPr>
                <w:rFonts w:ascii="Times New Roman" w:eastAsiaTheme="minorEastAsia" w:hAnsi="Times New Roman" w:cs="Times New Roman"/>
                <w:bCs/>
                <w:sz w:val="20"/>
                <w:szCs w:val="20"/>
                <w:lang w:eastAsia="ru-RU"/>
              </w:rPr>
            </w:pPr>
            <w:r w:rsidRPr="00ED1DBF">
              <w:rPr>
                <w:rFonts w:ascii="Times New Roman" w:hAnsi="Times New Roman" w:cs="Times New Roman"/>
                <w:sz w:val="20"/>
                <w:szCs w:val="20"/>
                <w:lang w:eastAsia="ru-RU"/>
              </w:rPr>
              <w:t>23,3</w:t>
            </w:r>
          </w:p>
        </w:tc>
        <w:tc>
          <w:tcPr>
            <w:tcW w:w="676" w:type="pct"/>
            <w:tcBorders>
              <w:top w:val="single" w:sz="4" w:space="0" w:color="auto"/>
              <w:left w:val="single" w:sz="4" w:space="0" w:color="auto"/>
              <w:bottom w:val="single" w:sz="4" w:space="0" w:color="auto"/>
              <w:right w:val="single" w:sz="4" w:space="0" w:color="auto"/>
            </w:tcBorders>
            <w:vAlign w:val="center"/>
          </w:tcPr>
          <w:p w:rsidR="00ED1DBF" w:rsidRPr="00ED1DBF" w:rsidRDefault="00ED1DBF" w:rsidP="00ED1DBF">
            <w:pPr>
              <w:jc w:val="center"/>
              <w:rPr>
                <w:rFonts w:ascii="Times New Roman" w:eastAsiaTheme="minorEastAsia" w:hAnsi="Times New Roman" w:cs="Times New Roman"/>
                <w:bCs/>
                <w:sz w:val="20"/>
                <w:szCs w:val="20"/>
                <w:lang w:eastAsia="ru-RU"/>
              </w:rPr>
            </w:pPr>
            <w:r w:rsidRPr="00ED1DBF">
              <w:rPr>
                <w:rFonts w:ascii="Times New Roman" w:hAnsi="Times New Roman" w:cs="Times New Roman"/>
                <w:sz w:val="20"/>
                <w:szCs w:val="20"/>
                <w:lang w:eastAsia="ru-RU"/>
              </w:rPr>
              <w:t>2,9</w:t>
            </w:r>
          </w:p>
        </w:tc>
      </w:tr>
    </w:tbl>
    <w:p w:rsidR="00F85EDE" w:rsidRPr="009A6322" w:rsidRDefault="00F85EDE" w:rsidP="00F85EDE">
      <w:pPr>
        <w:pStyle w:val="ab"/>
        <w:spacing w:after="0" w:line="240" w:lineRule="auto"/>
        <w:ind w:left="0" w:firstLine="709"/>
        <w:jc w:val="both"/>
        <w:rPr>
          <w:rFonts w:ascii="Times New Roman" w:hAnsi="Times New Roman" w:cs="Times New Roman"/>
          <w:szCs w:val="24"/>
        </w:rPr>
      </w:pPr>
      <w:r w:rsidRPr="009A6322">
        <w:rPr>
          <w:rFonts w:ascii="Times New Roman" w:hAnsi="Times New Roman" w:cs="Times New Roman"/>
          <w:szCs w:val="24"/>
        </w:rPr>
        <w:t xml:space="preserve">*с учётом </w:t>
      </w:r>
      <w:r>
        <w:rPr>
          <w:rFonts w:ascii="Times New Roman" w:hAnsi="Times New Roman" w:cs="Times New Roman"/>
          <w:szCs w:val="24"/>
        </w:rPr>
        <w:t xml:space="preserve">АО «Россети Сибирь </w:t>
      </w:r>
      <w:r w:rsidRPr="009A6322">
        <w:rPr>
          <w:rFonts w:ascii="Times New Roman" w:hAnsi="Times New Roman" w:cs="Times New Roman"/>
          <w:szCs w:val="24"/>
        </w:rPr>
        <w:t>Тываэнерго</w:t>
      </w:r>
      <w:r>
        <w:rPr>
          <w:rFonts w:ascii="Times New Roman" w:hAnsi="Times New Roman" w:cs="Times New Roman"/>
          <w:szCs w:val="24"/>
        </w:rPr>
        <w:t>»</w:t>
      </w:r>
    </w:p>
    <w:p w:rsidR="00402D39" w:rsidRDefault="00402D39" w:rsidP="00402D39">
      <w:pPr>
        <w:pStyle w:val="ab"/>
        <w:spacing w:after="0" w:line="240" w:lineRule="auto"/>
        <w:ind w:left="0" w:firstLine="709"/>
        <w:jc w:val="both"/>
        <w:rPr>
          <w:rFonts w:ascii="Times New Roman" w:hAnsi="Times New Roman" w:cs="Times New Roman"/>
          <w:sz w:val="24"/>
          <w:szCs w:val="24"/>
        </w:rPr>
      </w:pPr>
    </w:p>
    <w:p w:rsidR="0074633D" w:rsidRDefault="0074633D" w:rsidP="0074633D">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Достижение стратегических целей </w:t>
      </w:r>
      <w:r w:rsidR="00F37FF5">
        <w:rPr>
          <w:rFonts w:ascii="Times New Roman" w:hAnsi="Times New Roman" w:cs="Times New Roman"/>
          <w:sz w:val="24"/>
          <w:szCs w:val="24"/>
        </w:rPr>
        <w:t>Г</w:t>
      </w:r>
      <w:r>
        <w:rPr>
          <w:rFonts w:ascii="Times New Roman" w:hAnsi="Times New Roman" w:cs="Times New Roman"/>
          <w:sz w:val="24"/>
          <w:szCs w:val="24"/>
        </w:rPr>
        <w:t>руппы компаний «Россети», а также целей, заявленных в Концепции Долгосрочного плана развития Общества, планируется через основные направления реализации стратегии и следующие ключевые задачи:</w:t>
      </w:r>
    </w:p>
    <w:p w:rsidR="00402D39" w:rsidRDefault="00402D39" w:rsidP="00402D39">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lastRenderedPageBreak/>
        <w:t xml:space="preserve"> • Технологичное и инновационное развитие </w:t>
      </w:r>
    </w:p>
    <w:p w:rsidR="00402D39" w:rsidRDefault="00402D39" w:rsidP="00402D39">
      <w:pPr>
        <w:spacing w:after="0" w:line="240" w:lineRule="auto"/>
        <w:ind w:firstLine="851"/>
        <w:jc w:val="both"/>
        <w:rPr>
          <w:rFonts w:ascii="Times New Roman" w:hAnsi="Times New Roman" w:cs="Times New Roman"/>
          <w:sz w:val="24"/>
          <w:szCs w:val="24"/>
        </w:rPr>
      </w:pPr>
      <w:r>
        <w:rPr>
          <w:rFonts w:ascii="Times New Roman" w:hAnsi="Times New Roman" w:cs="Times New Roman"/>
          <w:sz w:val="24"/>
          <w:szCs w:val="24"/>
        </w:rPr>
        <w:sym w:font="Symbol" w:char="F02D"/>
      </w:r>
      <w:r>
        <w:rPr>
          <w:rFonts w:ascii="Times New Roman" w:hAnsi="Times New Roman" w:cs="Times New Roman"/>
          <w:sz w:val="24"/>
          <w:szCs w:val="24"/>
        </w:rPr>
        <w:t xml:space="preserve"> Повышение уровня наблюдаемости и управляемости объектов электросетевой инфраструктуры; </w:t>
      </w:r>
    </w:p>
    <w:p w:rsidR="00402D39" w:rsidRDefault="00402D39" w:rsidP="00402D39">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  Комплексное применение новых цифровых технологий </w:t>
      </w:r>
    </w:p>
    <w:p w:rsidR="00402D39" w:rsidRDefault="00402D39" w:rsidP="00402D39">
      <w:pPr>
        <w:spacing w:after="0" w:line="240" w:lineRule="auto"/>
        <w:ind w:firstLine="851"/>
        <w:jc w:val="both"/>
        <w:rPr>
          <w:rFonts w:ascii="Times New Roman" w:hAnsi="Times New Roman" w:cs="Times New Roman"/>
          <w:sz w:val="24"/>
          <w:szCs w:val="24"/>
        </w:rPr>
      </w:pPr>
      <w:r>
        <w:rPr>
          <w:rFonts w:ascii="Times New Roman" w:hAnsi="Times New Roman" w:cs="Times New Roman"/>
          <w:sz w:val="24"/>
          <w:szCs w:val="24"/>
        </w:rPr>
        <w:sym w:font="Symbol" w:char="F02D"/>
      </w:r>
      <w:r>
        <w:rPr>
          <w:rFonts w:ascii="Times New Roman" w:hAnsi="Times New Roman" w:cs="Times New Roman"/>
          <w:sz w:val="24"/>
          <w:szCs w:val="24"/>
        </w:rPr>
        <w:t xml:space="preserve"> Внедрение модели риск-ориентированного управления; </w:t>
      </w:r>
    </w:p>
    <w:p w:rsidR="00402D39" w:rsidRDefault="00402D39" w:rsidP="00402D39">
      <w:pPr>
        <w:spacing w:after="0" w:line="240" w:lineRule="auto"/>
        <w:ind w:firstLine="851"/>
        <w:jc w:val="both"/>
        <w:rPr>
          <w:rFonts w:ascii="Times New Roman" w:hAnsi="Times New Roman" w:cs="Times New Roman"/>
          <w:sz w:val="24"/>
          <w:szCs w:val="24"/>
        </w:rPr>
      </w:pPr>
      <w:r>
        <w:rPr>
          <w:rFonts w:ascii="Times New Roman" w:hAnsi="Times New Roman" w:cs="Times New Roman"/>
          <w:sz w:val="24"/>
          <w:szCs w:val="24"/>
        </w:rPr>
        <w:sym w:font="Symbol" w:char="F02D"/>
      </w:r>
      <w:r>
        <w:rPr>
          <w:rFonts w:ascii="Times New Roman" w:hAnsi="Times New Roman" w:cs="Times New Roman"/>
          <w:sz w:val="24"/>
          <w:szCs w:val="24"/>
        </w:rPr>
        <w:t xml:space="preserve"> Переход на одноуровневую систему оперативно-технологического управления;</w:t>
      </w:r>
    </w:p>
    <w:p w:rsidR="00402D39" w:rsidRDefault="00402D39" w:rsidP="00402D39">
      <w:pPr>
        <w:spacing w:after="0" w:line="240" w:lineRule="auto"/>
        <w:ind w:firstLine="851"/>
        <w:jc w:val="both"/>
        <w:rPr>
          <w:rFonts w:ascii="Times New Roman" w:hAnsi="Times New Roman" w:cs="Times New Roman"/>
          <w:sz w:val="24"/>
          <w:szCs w:val="24"/>
        </w:rPr>
      </w:pPr>
      <w:r>
        <w:rPr>
          <w:rFonts w:ascii="Times New Roman" w:hAnsi="Times New Roman" w:cs="Times New Roman"/>
          <w:sz w:val="24"/>
          <w:szCs w:val="24"/>
        </w:rPr>
        <w:sym w:font="Symbol" w:char="F02D"/>
      </w:r>
      <w:r>
        <w:rPr>
          <w:rFonts w:ascii="Times New Roman" w:hAnsi="Times New Roman" w:cs="Times New Roman"/>
          <w:sz w:val="24"/>
          <w:szCs w:val="24"/>
        </w:rPr>
        <w:t xml:space="preserve"> Формирование единой информационной среды; </w:t>
      </w:r>
    </w:p>
    <w:p w:rsidR="00402D39" w:rsidRDefault="00402D39" w:rsidP="00402D39">
      <w:pPr>
        <w:spacing w:after="0" w:line="240" w:lineRule="auto"/>
        <w:ind w:firstLine="851"/>
        <w:jc w:val="both"/>
        <w:rPr>
          <w:rFonts w:ascii="Times New Roman" w:hAnsi="Times New Roman" w:cs="Times New Roman"/>
          <w:sz w:val="24"/>
          <w:szCs w:val="24"/>
        </w:rPr>
      </w:pPr>
      <w:r>
        <w:rPr>
          <w:rFonts w:ascii="Times New Roman" w:hAnsi="Times New Roman" w:cs="Times New Roman"/>
          <w:sz w:val="24"/>
          <w:szCs w:val="24"/>
        </w:rPr>
        <w:sym w:font="Symbol" w:char="F02D"/>
      </w:r>
      <w:r>
        <w:rPr>
          <w:rFonts w:ascii="Times New Roman" w:hAnsi="Times New Roman" w:cs="Times New Roman"/>
          <w:sz w:val="24"/>
          <w:szCs w:val="24"/>
        </w:rPr>
        <w:t xml:space="preserve"> Оптимизация и изменение технологических и бизнес-процессов. </w:t>
      </w:r>
    </w:p>
    <w:p w:rsidR="00402D39" w:rsidRDefault="00402D39" w:rsidP="00402D39">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 Диверсификация бизнеса </w:t>
      </w:r>
    </w:p>
    <w:p w:rsidR="00402D39" w:rsidRDefault="00402D39" w:rsidP="00402D39">
      <w:pPr>
        <w:spacing w:after="0" w:line="240" w:lineRule="auto"/>
        <w:ind w:firstLine="851"/>
        <w:jc w:val="both"/>
        <w:rPr>
          <w:rFonts w:ascii="Times New Roman" w:hAnsi="Times New Roman" w:cs="Times New Roman"/>
          <w:sz w:val="24"/>
          <w:szCs w:val="24"/>
        </w:rPr>
      </w:pPr>
      <w:r>
        <w:rPr>
          <w:rFonts w:ascii="Times New Roman" w:hAnsi="Times New Roman" w:cs="Times New Roman"/>
          <w:sz w:val="24"/>
          <w:szCs w:val="24"/>
        </w:rPr>
        <w:sym w:font="Symbol" w:char="F02D"/>
      </w:r>
      <w:r>
        <w:rPr>
          <w:rFonts w:ascii="Times New Roman" w:hAnsi="Times New Roman" w:cs="Times New Roman"/>
          <w:sz w:val="24"/>
          <w:szCs w:val="24"/>
        </w:rPr>
        <w:t xml:space="preserve"> Услуги по технологическому и операционному управлению; </w:t>
      </w:r>
    </w:p>
    <w:p w:rsidR="00402D39" w:rsidRDefault="00402D39" w:rsidP="00402D39">
      <w:pPr>
        <w:spacing w:after="0" w:line="240" w:lineRule="auto"/>
        <w:ind w:firstLine="851"/>
        <w:jc w:val="both"/>
        <w:rPr>
          <w:rFonts w:ascii="Times New Roman" w:hAnsi="Times New Roman" w:cs="Times New Roman"/>
          <w:sz w:val="24"/>
          <w:szCs w:val="24"/>
        </w:rPr>
      </w:pPr>
      <w:r>
        <w:rPr>
          <w:rFonts w:ascii="Times New Roman" w:hAnsi="Times New Roman" w:cs="Times New Roman"/>
          <w:sz w:val="24"/>
          <w:szCs w:val="24"/>
        </w:rPr>
        <w:sym w:font="Symbol" w:char="F02D"/>
      </w:r>
      <w:r>
        <w:rPr>
          <w:rFonts w:ascii="Times New Roman" w:hAnsi="Times New Roman" w:cs="Times New Roman"/>
          <w:sz w:val="24"/>
          <w:szCs w:val="24"/>
        </w:rPr>
        <w:t xml:space="preserve"> Решения «под ключ» для энергоемких отраслей; </w:t>
      </w:r>
    </w:p>
    <w:p w:rsidR="00402D39" w:rsidRDefault="00402D39" w:rsidP="00402D39">
      <w:pPr>
        <w:spacing w:after="0" w:line="240" w:lineRule="auto"/>
        <w:ind w:firstLine="851"/>
        <w:jc w:val="both"/>
        <w:rPr>
          <w:rFonts w:ascii="Times New Roman" w:hAnsi="Times New Roman" w:cs="Times New Roman"/>
          <w:sz w:val="24"/>
          <w:szCs w:val="24"/>
        </w:rPr>
      </w:pPr>
      <w:r>
        <w:rPr>
          <w:rFonts w:ascii="Times New Roman" w:hAnsi="Times New Roman" w:cs="Times New Roman"/>
          <w:sz w:val="24"/>
          <w:szCs w:val="24"/>
        </w:rPr>
        <w:sym w:font="Symbol" w:char="F02D"/>
      </w:r>
      <w:r>
        <w:rPr>
          <w:rFonts w:ascii="Times New Roman" w:hAnsi="Times New Roman" w:cs="Times New Roman"/>
          <w:sz w:val="24"/>
          <w:szCs w:val="24"/>
        </w:rPr>
        <w:t xml:space="preserve"> Участие в проектах освещения городов; </w:t>
      </w:r>
    </w:p>
    <w:p w:rsidR="00402D39" w:rsidRDefault="00402D39" w:rsidP="00402D39">
      <w:pPr>
        <w:spacing w:after="0" w:line="240" w:lineRule="auto"/>
        <w:ind w:firstLine="851"/>
        <w:jc w:val="both"/>
        <w:rPr>
          <w:rFonts w:ascii="Times New Roman" w:hAnsi="Times New Roman" w:cs="Times New Roman"/>
          <w:sz w:val="24"/>
          <w:szCs w:val="24"/>
        </w:rPr>
      </w:pPr>
      <w:r>
        <w:rPr>
          <w:rFonts w:ascii="Times New Roman" w:hAnsi="Times New Roman" w:cs="Times New Roman"/>
          <w:sz w:val="24"/>
          <w:szCs w:val="24"/>
        </w:rPr>
        <w:sym w:font="Symbol" w:char="F02D"/>
      </w:r>
      <w:r>
        <w:rPr>
          <w:rFonts w:ascii="Times New Roman" w:hAnsi="Times New Roman" w:cs="Times New Roman"/>
          <w:sz w:val="24"/>
          <w:szCs w:val="24"/>
        </w:rPr>
        <w:t xml:space="preserve"> Зарядная инфраструктура для электротранспорта; </w:t>
      </w:r>
    </w:p>
    <w:p w:rsidR="00402D39" w:rsidRDefault="00402D39" w:rsidP="00402D39">
      <w:pPr>
        <w:spacing w:after="0" w:line="240" w:lineRule="auto"/>
        <w:ind w:firstLine="851"/>
        <w:jc w:val="both"/>
        <w:rPr>
          <w:rFonts w:ascii="Times New Roman" w:hAnsi="Times New Roman" w:cs="Times New Roman"/>
          <w:sz w:val="24"/>
          <w:szCs w:val="24"/>
        </w:rPr>
      </w:pPr>
      <w:r>
        <w:rPr>
          <w:rFonts w:ascii="Times New Roman" w:hAnsi="Times New Roman" w:cs="Times New Roman"/>
          <w:sz w:val="24"/>
          <w:szCs w:val="24"/>
        </w:rPr>
        <w:sym w:font="Symbol" w:char="F02D"/>
      </w:r>
      <w:r>
        <w:rPr>
          <w:rFonts w:ascii="Times New Roman" w:hAnsi="Times New Roman" w:cs="Times New Roman"/>
          <w:sz w:val="24"/>
          <w:szCs w:val="24"/>
        </w:rPr>
        <w:t xml:space="preserve"> Помощь регионам во внедрении Автономных источников питания, в том числе на не возобновляемых источниках энергии. </w:t>
      </w:r>
    </w:p>
    <w:p w:rsidR="00402D39" w:rsidRDefault="00402D39" w:rsidP="00402D39">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Увеличение доли рынка сетевых услуг</w:t>
      </w:r>
    </w:p>
    <w:p w:rsidR="00402D39" w:rsidRDefault="00402D39" w:rsidP="00402D39">
      <w:pPr>
        <w:spacing w:after="0" w:line="240" w:lineRule="auto"/>
        <w:ind w:firstLine="851"/>
        <w:jc w:val="both"/>
        <w:rPr>
          <w:rFonts w:ascii="Times New Roman" w:hAnsi="Times New Roman" w:cs="Times New Roman"/>
          <w:sz w:val="24"/>
          <w:szCs w:val="24"/>
        </w:rPr>
      </w:pPr>
      <w:r>
        <w:rPr>
          <w:rFonts w:ascii="Times New Roman" w:hAnsi="Times New Roman" w:cs="Times New Roman"/>
          <w:sz w:val="24"/>
          <w:szCs w:val="24"/>
        </w:rPr>
        <w:sym w:font="Symbol" w:char="F02D"/>
      </w:r>
      <w:r>
        <w:rPr>
          <w:rFonts w:ascii="Times New Roman" w:hAnsi="Times New Roman" w:cs="Times New Roman"/>
          <w:sz w:val="24"/>
          <w:szCs w:val="24"/>
        </w:rPr>
        <w:t xml:space="preserve"> Консолидация территориальных сетевых организаций;</w:t>
      </w:r>
    </w:p>
    <w:p w:rsidR="00402D39" w:rsidRDefault="00402D39" w:rsidP="00402D39">
      <w:pPr>
        <w:spacing w:after="0" w:line="240" w:lineRule="auto"/>
        <w:ind w:firstLine="851"/>
        <w:jc w:val="both"/>
        <w:rPr>
          <w:rFonts w:ascii="Times New Roman" w:hAnsi="Times New Roman" w:cs="Times New Roman"/>
          <w:sz w:val="24"/>
          <w:szCs w:val="24"/>
        </w:rPr>
      </w:pPr>
      <w:r>
        <w:rPr>
          <w:rFonts w:ascii="Times New Roman" w:hAnsi="Times New Roman" w:cs="Times New Roman"/>
          <w:sz w:val="24"/>
          <w:szCs w:val="24"/>
        </w:rPr>
        <w:sym w:font="Symbol" w:char="F02D"/>
      </w:r>
      <w:r>
        <w:rPr>
          <w:rFonts w:ascii="Times New Roman" w:hAnsi="Times New Roman" w:cs="Times New Roman"/>
          <w:sz w:val="24"/>
          <w:szCs w:val="24"/>
        </w:rPr>
        <w:t xml:space="preserve"> Продвижение законодательных инициатив, регулирующих деятельность ТСО.</w:t>
      </w:r>
    </w:p>
    <w:p w:rsidR="00402D39" w:rsidRDefault="00402D39" w:rsidP="00402D39">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Развитие кадрового потенциала</w:t>
      </w:r>
    </w:p>
    <w:p w:rsidR="00402D39" w:rsidRDefault="00402D39" w:rsidP="00402D39">
      <w:pPr>
        <w:spacing w:after="0" w:line="240" w:lineRule="auto"/>
        <w:ind w:firstLine="851"/>
        <w:jc w:val="both"/>
        <w:rPr>
          <w:rFonts w:ascii="Times New Roman" w:hAnsi="Times New Roman" w:cs="Times New Roman"/>
          <w:sz w:val="24"/>
          <w:szCs w:val="24"/>
        </w:rPr>
      </w:pPr>
      <w:r>
        <w:rPr>
          <w:rFonts w:ascii="Times New Roman" w:hAnsi="Times New Roman" w:cs="Times New Roman"/>
          <w:sz w:val="24"/>
          <w:szCs w:val="24"/>
        </w:rPr>
        <w:t xml:space="preserve"> - Развитие всех элементов системы управление персоналом.</w:t>
      </w:r>
    </w:p>
    <w:p w:rsidR="00402D39" w:rsidRDefault="00402D39" w:rsidP="00402D39">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 Повышение операционной и инвестиционной эффективности </w:t>
      </w:r>
    </w:p>
    <w:p w:rsidR="00402D39" w:rsidRDefault="00402D39" w:rsidP="00402D39">
      <w:pPr>
        <w:pStyle w:val="ab"/>
        <w:spacing w:after="0" w:line="240" w:lineRule="auto"/>
        <w:ind w:left="0" w:firstLine="851"/>
        <w:jc w:val="both"/>
        <w:rPr>
          <w:rFonts w:ascii="Times New Roman" w:hAnsi="Times New Roman" w:cs="Times New Roman"/>
          <w:sz w:val="24"/>
          <w:szCs w:val="24"/>
        </w:rPr>
      </w:pPr>
      <w:r>
        <w:rPr>
          <w:rFonts w:ascii="Times New Roman" w:hAnsi="Times New Roman" w:cs="Times New Roman"/>
          <w:sz w:val="24"/>
          <w:szCs w:val="24"/>
        </w:rPr>
        <w:sym w:font="Symbol" w:char="F02D"/>
      </w:r>
      <w:r>
        <w:rPr>
          <w:rFonts w:ascii="Times New Roman" w:hAnsi="Times New Roman" w:cs="Times New Roman"/>
          <w:sz w:val="24"/>
          <w:szCs w:val="24"/>
        </w:rPr>
        <w:t xml:space="preserve"> Снижение потерь электроэнергии в сетях; </w:t>
      </w:r>
    </w:p>
    <w:p w:rsidR="00402D39" w:rsidRDefault="00402D39" w:rsidP="00402D39">
      <w:pPr>
        <w:pStyle w:val="ab"/>
        <w:spacing w:after="0" w:line="240" w:lineRule="auto"/>
        <w:ind w:left="0" w:firstLine="851"/>
        <w:jc w:val="both"/>
        <w:rPr>
          <w:rFonts w:ascii="Times New Roman" w:hAnsi="Times New Roman" w:cs="Times New Roman"/>
          <w:sz w:val="24"/>
          <w:szCs w:val="24"/>
        </w:rPr>
      </w:pPr>
      <w:r>
        <w:rPr>
          <w:rFonts w:ascii="Times New Roman" w:hAnsi="Times New Roman" w:cs="Times New Roman"/>
          <w:sz w:val="24"/>
          <w:szCs w:val="24"/>
        </w:rPr>
        <w:sym w:font="Symbol" w:char="F02D"/>
      </w:r>
      <w:r>
        <w:rPr>
          <w:rFonts w:ascii="Times New Roman" w:hAnsi="Times New Roman" w:cs="Times New Roman"/>
          <w:sz w:val="24"/>
          <w:szCs w:val="24"/>
        </w:rPr>
        <w:t xml:space="preserve"> Оптимизация подконтрольных расходов с учетом лучших практик управления бизнес-процессами Общества; </w:t>
      </w:r>
    </w:p>
    <w:p w:rsidR="00402D39" w:rsidRDefault="00402D39" w:rsidP="00402D39">
      <w:pPr>
        <w:pStyle w:val="ab"/>
        <w:spacing w:after="0" w:line="240" w:lineRule="auto"/>
        <w:ind w:left="0" w:firstLine="851"/>
        <w:jc w:val="both"/>
        <w:rPr>
          <w:rFonts w:ascii="Times New Roman" w:hAnsi="Times New Roman" w:cs="Times New Roman"/>
          <w:sz w:val="24"/>
          <w:szCs w:val="24"/>
        </w:rPr>
      </w:pPr>
      <w:r>
        <w:rPr>
          <w:rFonts w:ascii="Times New Roman" w:hAnsi="Times New Roman" w:cs="Times New Roman"/>
          <w:sz w:val="24"/>
          <w:szCs w:val="24"/>
        </w:rPr>
        <w:sym w:font="Symbol" w:char="F02D"/>
      </w:r>
      <w:r>
        <w:rPr>
          <w:rFonts w:ascii="Times New Roman" w:hAnsi="Times New Roman" w:cs="Times New Roman"/>
          <w:sz w:val="24"/>
          <w:szCs w:val="24"/>
        </w:rPr>
        <w:t xml:space="preserve"> Улучшение платежной дисциплины за услуги по передаче электроэнергии. </w:t>
      </w:r>
    </w:p>
    <w:p w:rsidR="00402D39" w:rsidRDefault="00402D39" w:rsidP="00402D39">
      <w:pPr>
        <w:pStyle w:val="ab"/>
        <w:spacing w:after="0" w:line="240" w:lineRule="auto"/>
        <w:ind w:left="0" w:firstLine="709"/>
        <w:jc w:val="both"/>
        <w:rPr>
          <w:rFonts w:ascii="Times New Roman" w:hAnsi="Times New Roman" w:cs="Times New Roman"/>
          <w:sz w:val="24"/>
          <w:szCs w:val="24"/>
        </w:rPr>
      </w:pPr>
      <w:r>
        <w:rPr>
          <w:rFonts w:ascii="Times New Roman" w:hAnsi="Times New Roman" w:cs="Times New Roman"/>
          <w:sz w:val="24"/>
          <w:szCs w:val="24"/>
        </w:rPr>
        <w:t>• Повышение инвестиционной привлекательности и акционерной стоимости</w:t>
      </w:r>
    </w:p>
    <w:p w:rsidR="00402D39" w:rsidRDefault="00402D39" w:rsidP="00402D39">
      <w:pPr>
        <w:pStyle w:val="ab"/>
        <w:spacing w:after="0" w:line="240" w:lineRule="auto"/>
        <w:ind w:left="0" w:firstLine="851"/>
        <w:jc w:val="both"/>
        <w:rPr>
          <w:rFonts w:ascii="Times New Roman" w:hAnsi="Times New Roman" w:cs="Times New Roman"/>
          <w:sz w:val="24"/>
          <w:szCs w:val="24"/>
        </w:rPr>
      </w:pPr>
      <w:r>
        <w:rPr>
          <w:rFonts w:ascii="Times New Roman" w:hAnsi="Times New Roman" w:cs="Times New Roman"/>
          <w:sz w:val="24"/>
          <w:szCs w:val="24"/>
        </w:rPr>
        <w:t>-</w:t>
      </w:r>
      <w:r w:rsidR="00684A45">
        <w:rPr>
          <w:rFonts w:ascii="Times New Roman" w:hAnsi="Times New Roman" w:cs="Times New Roman"/>
          <w:sz w:val="24"/>
          <w:szCs w:val="24"/>
        </w:rPr>
        <w:t xml:space="preserve"> </w:t>
      </w:r>
      <w:r>
        <w:rPr>
          <w:rFonts w:ascii="Times New Roman" w:hAnsi="Times New Roman" w:cs="Times New Roman"/>
          <w:sz w:val="24"/>
          <w:szCs w:val="24"/>
        </w:rPr>
        <w:t>Реализация принципов дивидендной политики, обеспечивающей прогнозируемость, конкурентоспособность, а также регулярность из выплаты;</w:t>
      </w:r>
    </w:p>
    <w:p w:rsidR="00402D39" w:rsidRDefault="00402D39" w:rsidP="00402D39">
      <w:pPr>
        <w:pStyle w:val="ab"/>
        <w:spacing w:after="0" w:line="240" w:lineRule="auto"/>
        <w:ind w:left="0" w:firstLine="851"/>
        <w:jc w:val="both"/>
        <w:rPr>
          <w:rFonts w:ascii="Times New Roman" w:hAnsi="Times New Roman" w:cs="Times New Roman"/>
          <w:sz w:val="24"/>
          <w:szCs w:val="24"/>
        </w:rPr>
      </w:pPr>
      <w:r>
        <w:rPr>
          <w:rFonts w:ascii="Times New Roman" w:hAnsi="Times New Roman" w:cs="Times New Roman"/>
          <w:sz w:val="24"/>
          <w:szCs w:val="24"/>
        </w:rPr>
        <w:t>- Обеспечение дополнительной долгосрочной мотивации работников группы компании «Россети».</w:t>
      </w:r>
    </w:p>
    <w:p w:rsidR="00A4029A" w:rsidRDefault="00A4029A" w:rsidP="00402D39">
      <w:pPr>
        <w:spacing w:after="0" w:line="240" w:lineRule="auto"/>
        <w:ind w:firstLine="709"/>
        <w:jc w:val="both"/>
        <w:rPr>
          <w:rFonts w:ascii="Times New Roman" w:hAnsi="Times New Roman" w:cs="Times New Roman"/>
          <w:b/>
          <w:sz w:val="24"/>
          <w:szCs w:val="24"/>
        </w:rPr>
      </w:pPr>
    </w:p>
    <w:p w:rsidR="00402D39" w:rsidRDefault="00402D39" w:rsidP="00402D39">
      <w:pPr>
        <w:spacing w:after="0" w:line="240" w:lineRule="auto"/>
        <w:ind w:firstLine="709"/>
        <w:jc w:val="both"/>
        <w:rPr>
          <w:rFonts w:ascii="Times New Roman" w:hAnsi="Times New Roman" w:cs="Times New Roman"/>
          <w:b/>
          <w:sz w:val="24"/>
          <w:szCs w:val="24"/>
        </w:rPr>
      </w:pPr>
      <w:r w:rsidRPr="006D283B">
        <w:rPr>
          <w:rFonts w:ascii="Times New Roman" w:hAnsi="Times New Roman" w:cs="Times New Roman"/>
          <w:b/>
          <w:sz w:val="24"/>
          <w:szCs w:val="24"/>
        </w:rPr>
        <w:t>Реализация стратегии в отчётном году</w:t>
      </w:r>
    </w:p>
    <w:p w:rsidR="00402D39" w:rsidRDefault="00402D39" w:rsidP="00402D39">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По итогам 2023 года, согласно разработанной Концепции Долгосрочного плана развития Общества, реализованы мероприятия проектов, направленных на</w:t>
      </w:r>
      <w:r w:rsidRPr="00F61D9D">
        <w:rPr>
          <w:rFonts w:ascii="Times New Roman" w:hAnsi="Times New Roman" w:cs="Times New Roman"/>
          <w:sz w:val="24"/>
          <w:szCs w:val="24"/>
        </w:rPr>
        <w:t xml:space="preserve"> обеспечение надежности и качества энергоснабжения, недопущени</w:t>
      </w:r>
      <w:r>
        <w:rPr>
          <w:rFonts w:ascii="Times New Roman" w:hAnsi="Times New Roman" w:cs="Times New Roman"/>
          <w:sz w:val="24"/>
          <w:szCs w:val="24"/>
        </w:rPr>
        <w:t>е</w:t>
      </w:r>
      <w:r w:rsidRPr="00F61D9D">
        <w:rPr>
          <w:rFonts w:ascii="Times New Roman" w:hAnsi="Times New Roman" w:cs="Times New Roman"/>
          <w:sz w:val="24"/>
          <w:szCs w:val="24"/>
        </w:rPr>
        <w:t xml:space="preserve"> произво</w:t>
      </w:r>
      <w:r>
        <w:rPr>
          <w:rFonts w:ascii="Times New Roman" w:hAnsi="Times New Roman" w:cs="Times New Roman"/>
          <w:sz w:val="24"/>
          <w:szCs w:val="24"/>
        </w:rPr>
        <w:t>дственного травматизма, снижение уровня потерь, увеличение</w:t>
      </w:r>
      <w:r w:rsidRPr="00F61D9D">
        <w:rPr>
          <w:rFonts w:ascii="Times New Roman" w:hAnsi="Times New Roman" w:cs="Times New Roman"/>
          <w:sz w:val="24"/>
          <w:szCs w:val="24"/>
        </w:rPr>
        <w:t xml:space="preserve"> объема дополнительных услуг и </w:t>
      </w:r>
      <w:r>
        <w:rPr>
          <w:rFonts w:ascii="Times New Roman" w:hAnsi="Times New Roman" w:cs="Times New Roman"/>
          <w:sz w:val="24"/>
          <w:szCs w:val="24"/>
        </w:rPr>
        <w:t xml:space="preserve">тд. </w:t>
      </w:r>
    </w:p>
    <w:p w:rsidR="00402D39" w:rsidRDefault="00402D39" w:rsidP="00402D39">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Благодаря эффективной деятельности Общества в 2023 году достигнуты плановые значения стратегических показателей, таких как:</w:t>
      </w:r>
    </w:p>
    <w:p w:rsidR="00402D39" w:rsidRDefault="00402D39" w:rsidP="00402D39">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рыночная капитализация;</w:t>
      </w:r>
    </w:p>
    <w:p w:rsidR="00402D39" w:rsidRDefault="00402D39" w:rsidP="00402D39">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уровень потерь электрической;</w:t>
      </w:r>
    </w:p>
    <w:p w:rsidR="00402D39" w:rsidRDefault="00402D39" w:rsidP="00402D39">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наблюдаемость сети;</w:t>
      </w:r>
    </w:p>
    <w:p w:rsidR="00402D39" w:rsidRPr="00F06EB5" w:rsidRDefault="00402D39" w:rsidP="00402D39">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 </w:t>
      </w:r>
      <w:r w:rsidRPr="00F61D9D">
        <w:rPr>
          <w:rFonts w:ascii="Times New Roman" w:hAnsi="Times New Roman" w:cs="Times New Roman"/>
          <w:sz w:val="24"/>
          <w:szCs w:val="24"/>
        </w:rPr>
        <w:t>SAIDI</w:t>
      </w:r>
      <w:r>
        <w:rPr>
          <w:rFonts w:ascii="Times New Roman" w:hAnsi="Times New Roman" w:cs="Times New Roman"/>
          <w:sz w:val="24"/>
          <w:szCs w:val="24"/>
        </w:rPr>
        <w:t>;</w:t>
      </w:r>
    </w:p>
    <w:p w:rsidR="00402D39" w:rsidRDefault="00402D39" w:rsidP="00402D39">
      <w:pPr>
        <w:spacing w:after="0" w:line="240" w:lineRule="auto"/>
        <w:ind w:firstLine="709"/>
        <w:jc w:val="both"/>
        <w:rPr>
          <w:rFonts w:ascii="Times New Roman" w:hAnsi="Times New Roman" w:cs="Times New Roman"/>
          <w:sz w:val="24"/>
          <w:szCs w:val="24"/>
        </w:rPr>
      </w:pPr>
      <w:r w:rsidRPr="00F06EB5">
        <w:rPr>
          <w:rFonts w:ascii="Times New Roman" w:hAnsi="Times New Roman" w:cs="Times New Roman"/>
          <w:sz w:val="24"/>
          <w:szCs w:val="24"/>
        </w:rPr>
        <w:t xml:space="preserve">- </w:t>
      </w:r>
      <w:r w:rsidRPr="00F61D9D">
        <w:rPr>
          <w:rFonts w:ascii="Times New Roman" w:hAnsi="Times New Roman" w:cs="Times New Roman"/>
          <w:sz w:val="24"/>
          <w:szCs w:val="24"/>
        </w:rPr>
        <w:t>SAIFI</w:t>
      </w:r>
      <w:r>
        <w:rPr>
          <w:rFonts w:ascii="Times New Roman" w:hAnsi="Times New Roman" w:cs="Times New Roman"/>
          <w:sz w:val="24"/>
          <w:szCs w:val="24"/>
        </w:rPr>
        <w:t>;</w:t>
      </w:r>
    </w:p>
    <w:p w:rsidR="00402D39" w:rsidRPr="00F06EB5" w:rsidRDefault="00402D39" w:rsidP="00402D39">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объем затрат на НИОКР;</w:t>
      </w:r>
    </w:p>
    <w:p w:rsidR="00402D39" w:rsidRDefault="00402D39" w:rsidP="00402D39">
      <w:pPr>
        <w:spacing w:after="0" w:line="240" w:lineRule="auto"/>
        <w:ind w:firstLine="709"/>
        <w:jc w:val="both"/>
        <w:rPr>
          <w:rFonts w:ascii="Times New Roman" w:hAnsi="Times New Roman" w:cs="Times New Roman"/>
          <w:sz w:val="24"/>
          <w:szCs w:val="24"/>
        </w:rPr>
      </w:pPr>
      <w:r w:rsidRPr="00F61D9D">
        <w:rPr>
          <w:rFonts w:ascii="Times New Roman" w:hAnsi="Times New Roman" w:cs="Times New Roman"/>
          <w:sz w:val="24"/>
          <w:szCs w:val="24"/>
        </w:rPr>
        <w:t xml:space="preserve">- </w:t>
      </w:r>
      <w:r>
        <w:rPr>
          <w:rFonts w:ascii="Times New Roman" w:hAnsi="Times New Roman" w:cs="Times New Roman"/>
          <w:sz w:val="24"/>
          <w:szCs w:val="24"/>
        </w:rPr>
        <w:t>производительность труда;</w:t>
      </w:r>
    </w:p>
    <w:p w:rsidR="00402D39" w:rsidRPr="00BE30C4" w:rsidRDefault="00402D39" w:rsidP="00402D39">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 снижение удельного </w:t>
      </w:r>
      <w:r w:rsidRPr="00F61D9D">
        <w:rPr>
          <w:rFonts w:ascii="Times New Roman" w:hAnsi="Times New Roman" w:cs="Times New Roman"/>
          <w:sz w:val="24"/>
          <w:szCs w:val="24"/>
        </w:rPr>
        <w:t>OPEX</w:t>
      </w:r>
      <w:r>
        <w:rPr>
          <w:rFonts w:ascii="Times New Roman" w:hAnsi="Times New Roman" w:cs="Times New Roman"/>
          <w:sz w:val="24"/>
          <w:szCs w:val="24"/>
        </w:rPr>
        <w:t>.</w:t>
      </w:r>
    </w:p>
    <w:p w:rsidR="00402D39" w:rsidRPr="006D283B" w:rsidRDefault="00402D39" w:rsidP="00402D39">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В дополнение к ранее запланированным проектам в</w:t>
      </w:r>
      <w:r w:rsidRPr="00F61D9D">
        <w:rPr>
          <w:rFonts w:ascii="Times New Roman" w:hAnsi="Times New Roman" w:cs="Times New Roman"/>
          <w:sz w:val="24"/>
          <w:szCs w:val="24"/>
        </w:rPr>
        <w:t xml:space="preserve"> 2023 году были инициированы </w:t>
      </w:r>
      <w:r>
        <w:rPr>
          <w:rFonts w:ascii="Times New Roman" w:hAnsi="Times New Roman" w:cs="Times New Roman"/>
          <w:sz w:val="24"/>
          <w:szCs w:val="24"/>
        </w:rPr>
        <w:t>новые инициативы, направленные на повышение эффективности деятельности Общества и способствующие достижению целевого уровня стратегических показателей.</w:t>
      </w:r>
    </w:p>
    <w:p w:rsidR="00402D39" w:rsidRDefault="00402D39" w:rsidP="00402D39"/>
    <w:p w:rsidR="00AD0275" w:rsidRDefault="006A7048" w:rsidP="00E377ED">
      <w:pPr>
        <w:pStyle w:val="13"/>
        <w:spacing w:before="0" w:line="240" w:lineRule="auto"/>
        <w:jc w:val="both"/>
        <w:rPr>
          <w:rFonts w:ascii="Times New Roman" w:hAnsi="Times New Roman" w:cs="Times New Roman"/>
          <w:b/>
          <w:color w:val="auto"/>
          <w:sz w:val="26"/>
          <w:szCs w:val="26"/>
        </w:rPr>
      </w:pPr>
      <w:bookmarkStart w:id="18" w:name="_Toc163143033"/>
      <w:r w:rsidRPr="00A3457E">
        <w:rPr>
          <w:rFonts w:ascii="Times New Roman" w:hAnsi="Times New Roman" w:cs="Times New Roman"/>
          <w:b/>
          <w:color w:val="auto"/>
          <w:sz w:val="26"/>
          <w:szCs w:val="26"/>
        </w:rPr>
        <w:lastRenderedPageBreak/>
        <w:t xml:space="preserve">2.3. </w:t>
      </w:r>
      <w:r w:rsidR="0098243E">
        <w:rPr>
          <w:rFonts w:ascii="Times New Roman" w:hAnsi="Times New Roman" w:cs="Times New Roman"/>
          <w:b/>
          <w:color w:val="auto"/>
          <w:sz w:val="26"/>
          <w:szCs w:val="26"/>
        </w:rPr>
        <w:t>Ключевые показатели эффективности</w:t>
      </w:r>
      <w:bookmarkEnd w:id="18"/>
    </w:p>
    <w:p w:rsidR="00324976" w:rsidRDefault="00324976" w:rsidP="00324976">
      <w:pPr>
        <w:spacing w:after="0" w:line="240" w:lineRule="auto"/>
        <w:ind w:firstLine="709"/>
        <w:jc w:val="both"/>
        <w:rPr>
          <w:rFonts w:ascii="Times New Roman" w:eastAsia="Calibri" w:hAnsi="Times New Roman" w:cs="Times New Roman"/>
          <w:sz w:val="24"/>
          <w:szCs w:val="24"/>
          <w:lang w:eastAsia="ru-RU"/>
        </w:rPr>
      </w:pPr>
    </w:p>
    <w:p w:rsidR="00324976" w:rsidRPr="00436B12" w:rsidRDefault="00324976" w:rsidP="00324976">
      <w:pPr>
        <w:spacing w:after="0" w:line="240" w:lineRule="auto"/>
        <w:ind w:firstLine="709"/>
        <w:jc w:val="both"/>
        <w:rPr>
          <w:rFonts w:ascii="Times New Roman" w:eastAsia="Calibri" w:hAnsi="Times New Roman" w:cs="Times New Roman"/>
          <w:sz w:val="24"/>
          <w:szCs w:val="24"/>
          <w:lang w:eastAsia="ru-RU"/>
        </w:rPr>
      </w:pPr>
      <w:r w:rsidRPr="00436B12">
        <w:rPr>
          <w:rFonts w:ascii="Times New Roman" w:eastAsia="Calibri" w:hAnsi="Times New Roman" w:cs="Times New Roman"/>
          <w:sz w:val="24"/>
          <w:szCs w:val="24"/>
          <w:lang w:eastAsia="ru-RU"/>
        </w:rPr>
        <w:t>Достижение приоритетных целей развития Общества оценивается применяемой в Обществе системой ключевых показателей эффективности и функциональных ключевых показателей эффективности (далее - КПЭ и ФКПЭ соответственно).</w:t>
      </w:r>
    </w:p>
    <w:p w:rsidR="00324976" w:rsidRPr="00436B12" w:rsidRDefault="00324976" w:rsidP="00324976">
      <w:pPr>
        <w:spacing w:after="0" w:line="240" w:lineRule="auto"/>
        <w:ind w:firstLine="709"/>
        <w:jc w:val="both"/>
        <w:rPr>
          <w:rFonts w:ascii="Times New Roman" w:eastAsia="Calibri" w:hAnsi="Times New Roman" w:cs="Times New Roman"/>
          <w:sz w:val="24"/>
          <w:szCs w:val="24"/>
          <w:lang w:eastAsia="ru-RU"/>
        </w:rPr>
      </w:pPr>
      <w:r w:rsidRPr="00436B12">
        <w:rPr>
          <w:rFonts w:ascii="Times New Roman" w:eastAsia="Calibri" w:hAnsi="Times New Roman" w:cs="Times New Roman"/>
          <w:sz w:val="24"/>
          <w:szCs w:val="24"/>
          <w:lang w:eastAsia="ru-RU"/>
        </w:rPr>
        <w:t>Система КПЭ и ФКПЭ руководящего состава Общества установлена на основании решения Совета директоров Общества от 28.11.2023 (протокол от 01.12.2023 № 507/23).</w:t>
      </w:r>
    </w:p>
    <w:p w:rsidR="00324976" w:rsidRPr="00436B12" w:rsidRDefault="00324976" w:rsidP="00324976">
      <w:pPr>
        <w:spacing w:after="0" w:line="240" w:lineRule="auto"/>
        <w:ind w:firstLine="709"/>
        <w:jc w:val="both"/>
        <w:rPr>
          <w:rFonts w:ascii="Times New Roman" w:eastAsia="Calibri" w:hAnsi="Times New Roman" w:cs="Times New Roman"/>
          <w:sz w:val="24"/>
          <w:szCs w:val="24"/>
          <w:lang w:eastAsia="ru-RU"/>
        </w:rPr>
      </w:pPr>
      <w:r w:rsidRPr="00436B12">
        <w:rPr>
          <w:rFonts w:ascii="Times New Roman" w:eastAsia="Calibri" w:hAnsi="Times New Roman" w:cs="Times New Roman"/>
          <w:sz w:val="24"/>
          <w:szCs w:val="24"/>
          <w:lang w:eastAsia="ru-RU"/>
        </w:rPr>
        <w:t>Целевые значения КПЭ и ФКПЭ утверждены решением Совета директоров Общества от 28.11.2023 (протокол от 01.12.2023 № 507/23).</w:t>
      </w:r>
    </w:p>
    <w:p w:rsidR="00324976" w:rsidRPr="00436B12" w:rsidRDefault="00324976" w:rsidP="00324976">
      <w:pPr>
        <w:tabs>
          <w:tab w:val="left" w:pos="9356"/>
        </w:tabs>
        <w:spacing w:after="0" w:line="240" w:lineRule="auto"/>
        <w:ind w:firstLine="709"/>
        <w:jc w:val="both"/>
        <w:rPr>
          <w:rFonts w:ascii="Times New Roman" w:eastAsia="Calibri" w:hAnsi="Times New Roman" w:cs="Times New Roman"/>
          <w:sz w:val="24"/>
          <w:szCs w:val="24"/>
          <w:lang w:eastAsia="ru-RU"/>
        </w:rPr>
      </w:pPr>
      <w:r w:rsidRPr="00436B12">
        <w:rPr>
          <w:rFonts w:ascii="Times New Roman" w:eastAsia="Calibri" w:hAnsi="Times New Roman" w:cs="Times New Roman"/>
          <w:sz w:val="24"/>
          <w:szCs w:val="24"/>
          <w:lang w:eastAsia="ru-RU"/>
        </w:rPr>
        <w:t>В соответствии с указанным решением Совета директоров Общества в 2023 году установлен следующий состав КПЭ и ФКПЭ:</w:t>
      </w:r>
    </w:p>
    <w:p w:rsidR="00324976" w:rsidRPr="00A4029A" w:rsidRDefault="00A4029A" w:rsidP="00A4029A">
      <w:pPr>
        <w:tabs>
          <w:tab w:val="left" w:pos="9356"/>
        </w:tabs>
        <w:spacing w:after="0" w:line="240" w:lineRule="auto"/>
        <w:ind w:firstLine="709"/>
        <w:jc w:val="right"/>
        <w:rPr>
          <w:rFonts w:ascii="Times New Roman" w:eastAsia="Times New Roman" w:hAnsi="Times New Roman" w:cs="Times New Roman"/>
          <w:sz w:val="24"/>
          <w:szCs w:val="24"/>
          <w:lang w:eastAsia="ru-RU"/>
        </w:rPr>
      </w:pPr>
      <w:r w:rsidRPr="00A4029A">
        <w:rPr>
          <w:rFonts w:ascii="Times New Roman" w:eastAsia="Times New Roman" w:hAnsi="Times New Roman" w:cs="Times New Roman"/>
          <w:sz w:val="24"/>
          <w:szCs w:val="24"/>
          <w:lang w:eastAsia="ru-RU"/>
        </w:rPr>
        <w:t>Таблица 5</w:t>
      </w:r>
    </w:p>
    <w:tbl>
      <w:tblPr>
        <w:tblStyle w:val="ad"/>
        <w:tblW w:w="9776" w:type="dxa"/>
        <w:tblLook w:val="04A0" w:firstRow="1" w:lastRow="0" w:firstColumn="1" w:lastColumn="0" w:noHBand="0" w:noVBand="1"/>
      </w:tblPr>
      <w:tblGrid>
        <w:gridCol w:w="3397"/>
        <w:gridCol w:w="6379"/>
      </w:tblGrid>
      <w:tr w:rsidR="00324976" w:rsidRPr="00436B12" w:rsidTr="00AF7E12">
        <w:trPr>
          <w:tblHeader/>
        </w:trPr>
        <w:tc>
          <w:tcPr>
            <w:tcW w:w="3397" w:type="dxa"/>
            <w:shd w:val="clear" w:color="auto" w:fill="D9D9D9" w:themeFill="background1" w:themeFillShade="D9"/>
          </w:tcPr>
          <w:p w:rsidR="00324976" w:rsidRPr="00436B12" w:rsidRDefault="00324976" w:rsidP="00092F51">
            <w:pPr>
              <w:tabs>
                <w:tab w:val="left" w:pos="9356"/>
              </w:tabs>
              <w:spacing w:before="120" w:after="120"/>
              <w:jc w:val="center"/>
              <w:rPr>
                <w:rFonts w:ascii="Times New Roman" w:hAnsi="Times New Roman" w:cs="Times New Roman"/>
                <w:b/>
              </w:rPr>
            </w:pPr>
            <w:r w:rsidRPr="00436B12">
              <w:rPr>
                <w:rFonts w:ascii="Times New Roman" w:hAnsi="Times New Roman" w:cs="Times New Roman"/>
                <w:b/>
              </w:rPr>
              <w:t>Наименование КПЭ/</w:t>
            </w:r>
            <w:r w:rsidRPr="00436B12">
              <w:rPr>
                <w:rFonts w:ascii="Times New Roman" w:eastAsia="Calibri" w:hAnsi="Times New Roman" w:cs="Times New Roman"/>
                <w:b/>
              </w:rPr>
              <w:t xml:space="preserve"> ФКПЭ</w:t>
            </w:r>
          </w:p>
        </w:tc>
        <w:tc>
          <w:tcPr>
            <w:tcW w:w="6379" w:type="dxa"/>
            <w:shd w:val="clear" w:color="auto" w:fill="D9D9D9" w:themeFill="background1" w:themeFillShade="D9"/>
          </w:tcPr>
          <w:p w:rsidR="00324976" w:rsidRPr="00436B12" w:rsidRDefault="00324976" w:rsidP="00D42A9F">
            <w:pPr>
              <w:tabs>
                <w:tab w:val="left" w:pos="9356"/>
              </w:tabs>
              <w:spacing w:before="120" w:after="120"/>
              <w:jc w:val="both"/>
              <w:rPr>
                <w:rFonts w:ascii="Times New Roman" w:hAnsi="Times New Roman" w:cs="Times New Roman"/>
                <w:b/>
              </w:rPr>
            </w:pPr>
            <w:r w:rsidRPr="00436B12">
              <w:rPr>
                <w:rFonts w:ascii="Times New Roman" w:hAnsi="Times New Roman" w:cs="Times New Roman"/>
                <w:b/>
              </w:rPr>
              <w:t>Порядок расчета</w:t>
            </w:r>
          </w:p>
        </w:tc>
      </w:tr>
      <w:tr w:rsidR="00324976" w:rsidRPr="00436B12" w:rsidTr="00AF7E12">
        <w:tc>
          <w:tcPr>
            <w:tcW w:w="3397" w:type="dxa"/>
          </w:tcPr>
          <w:p w:rsidR="00324976" w:rsidRPr="00436B12" w:rsidRDefault="00324976" w:rsidP="00092F51">
            <w:pPr>
              <w:tabs>
                <w:tab w:val="left" w:pos="9356"/>
              </w:tabs>
              <w:jc w:val="center"/>
              <w:rPr>
                <w:rFonts w:ascii="Times New Roman" w:hAnsi="Times New Roman" w:cs="Times New Roman"/>
              </w:rPr>
            </w:pPr>
            <w:r w:rsidRPr="00436B12">
              <w:rPr>
                <w:rFonts w:ascii="Times New Roman" w:hAnsi="Times New Roman" w:cs="Times New Roman"/>
              </w:rPr>
              <w:t>1</w:t>
            </w:r>
          </w:p>
        </w:tc>
        <w:tc>
          <w:tcPr>
            <w:tcW w:w="6379" w:type="dxa"/>
          </w:tcPr>
          <w:p w:rsidR="00324976" w:rsidRPr="00436B12" w:rsidRDefault="00324976" w:rsidP="00D42A9F">
            <w:pPr>
              <w:tabs>
                <w:tab w:val="left" w:pos="9356"/>
              </w:tabs>
              <w:jc w:val="both"/>
              <w:rPr>
                <w:rFonts w:ascii="Times New Roman" w:hAnsi="Times New Roman" w:cs="Times New Roman"/>
              </w:rPr>
            </w:pPr>
            <w:r w:rsidRPr="00436B12">
              <w:rPr>
                <w:rFonts w:ascii="Times New Roman" w:hAnsi="Times New Roman" w:cs="Times New Roman"/>
              </w:rPr>
              <w:t>2</w:t>
            </w:r>
          </w:p>
        </w:tc>
      </w:tr>
      <w:tr w:rsidR="00324976" w:rsidRPr="00436B12" w:rsidTr="00AF7E12">
        <w:tc>
          <w:tcPr>
            <w:tcW w:w="3397" w:type="dxa"/>
            <w:vAlign w:val="center"/>
          </w:tcPr>
          <w:p w:rsidR="00324976" w:rsidRPr="00436B12" w:rsidRDefault="00324976" w:rsidP="00092F51">
            <w:pPr>
              <w:tabs>
                <w:tab w:val="left" w:pos="9356"/>
              </w:tabs>
              <w:rPr>
                <w:rFonts w:ascii="Times New Roman" w:hAnsi="Times New Roman" w:cs="Times New Roman"/>
              </w:rPr>
            </w:pPr>
            <w:r w:rsidRPr="00436B12">
              <w:rPr>
                <w:rFonts w:ascii="Times New Roman" w:hAnsi="Times New Roman" w:cs="Times New Roman"/>
              </w:rPr>
              <w:t>ROIC (Рентабельность инвестированного капитала)</w:t>
            </w:r>
          </w:p>
        </w:tc>
        <w:tc>
          <w:tcPr>
            <w:tcW w:w="6379" w:type="dxa"/>
          </w:tcPr>
          <w:p w:rsidR="00324976" w:rsidRPr="00DA4B0A" w:rsidRDefault="00324976" w:rsidP="00D42A9F">
            <w:pPr>
              <w:tabs>
                <w:tab w:val="left" w:pos="9356"/>
              </w:tabs>
              <w:jc w:val="both"/>
              <w:rPr>
                <w:rFonts w:ascii="Times New Roman" w:hAnsi="Times New Roman" w:cs="Times New Roman"/>
              </w:rPr>
            </w:pPr>
            <w:r w:rsidRPr="00DA4B0A">
              <w:rPr>
                <w:rFonts w:ascii="Times New Roman" w:eastAsiaTheme="minorEastAsia" w:hAnsi="Times New Roman" w:cs="Times New Roman"/>
                <w:bCs/>
              </w:rPr>
              <w:t>Отношение прибыли до уплаты налогов по МСФО (без учета выручки по ТП, начисления/(восстановления) резерва под ожидаемые кредитные убытки, обесценения ОС) к сумме капитала и долгосрочных кредитов и займов</w:t>
            </w:r>
          </w:p>
        </w:tc>
      </w:tr>
      <w:tr w:rsidR="00324976" w:rsidRPr="00436B12" w:rsidTr="00AF7E12">
        <w:tc>
          <w:tcPr>
            <w:tcW w:w="3397" w:type="dxa"/>
            <w:vAlign w:val="center"/>
          </w:tcPr>
          <w:p w:rsidR="00324976" w:rsidRPr="00436B12" w:rsidRDefault="00324976" w:rsidP="00092F51">
            <w:pPr>
              <w:tabs>
                <w:tab w:val="left" w:pos="9356"/>
              </w:tabs>
              <w:rPr>
                <w:rFonts w:ascii="Times New Roman" w:hAnsi="Times New Roman" w:cs="Times New Roman"/>
              </w:rPr>
            </w:pPr>
            <w:r w:rsidRPr="00436B12">
              <w:rPr>
                <w:rFonts w:ascii="Times New Roman" w:hAnsi="Times New Roman" w:cs="Times New Roman"/>
              </w:rPr>
              <w:t>Рентабельность операционной деятельности</w:t>
            </w:r>
          </w:p>
        </w:tc>
        <w:tc>
          <w:tcPr>
            <w:tcW w:w="6379" w:type="dxa"/>
          </w:tcPr>
          <w:p w:rsidR="00324976" w:rsidRPr="00DA4B0A" w:rsidRDefault="00324976" w:rsidP="00D42A9F">
            <w:pPr>
              <w:tabs>
                <w:tab w:val="left" w:pos="9356"/>
              </w:tabs>
              <w:jc w:val="both"/>
              <w:rPr>
                <w:rFonts w:ascii="Times New Roman" w:hAnsi="Times New Roman" w:cs="Times New Roman"/>
              </w:rPr>
            </w:pPr>
            <w:r w:rsidRPr="00DA4B0A">
              <w:rPr>
                <w:rFonts w:ascii="Times New Roman" w:eastAsiaTheme="minorEastAsia" w:hAnsi="Times New Roman" w:cs="Times New Roman"/>
                <w:bCs/>
              </w:rPr>
              <w:t xml:space="preserve">Отношение операционной прибыли по МСФО без учета обесценения / (восстановления обесценения) основных средств к сумме выручки (без учета </w:t>
            </w:r>
            <w:r w:rsidRPr="00DA4B0A">
              <w:rPr>
                <w:rFonts w:ascii="Times New Roman" w:hAnsi="Times New Roman" w:cs="Times New Roman"/>
              </w:rPr>
              <w:t>выручки по технологическому присоединению</w:t>
            </w:r>
            <w:r w:rsidRPr="00DA4B0A">
              <w:rPr>
                <w:rFonts w:ascii="Times New Roman" w:eastAsiaTheme="minorEastAsia" w:hAnsi="Times New Roman" w:cs="Times New Roman"/>
                <w:bCs/>
              </w:rPr>
              <w:t>).</w:t>
            </w:r>
          </w:p>
        </w:tc>
      </w:tr>
      <w:tr w:rsidR="00324976" w:rsidRPr="00436B12" w:rsidTr="00AF7E12">
        <w:tc>
          <w:tcPr>
            <w:tcW w:w="3397" w:type="dxa"/>
            <w:vAlign w:val="center"/>
          </w:tcPr>
          <w:p w:rsidR="00324976" w:rsidRPr="00436B12" w:rsidRDefault="00324976" w:rsidP="00092F51">
            <w:pPr>
              <w:tabs>
                <w:tab w:val="left" w:pos="9356"/>
              </w:tabs>
              <w:rPr>
                <w:rFonts w:ascii="Times New Roman" w:hAnsi="Times New Roman" w:cs="Times New Roman"/>
              </w:rPr>
            </w:pPr>
            <w:r w:rsidRPr="00436B12">
              <w:rPr>
                <w:rFonts w:ascii="Times New Roman" w:hAnsi="Times New Roman" w:cs="Times New Roman"/>
              </w:rPr>
              <w:t>Чистая прибыль без обесценения и ТП</w:t>
            </w:r>
          </w:p>
        </w:tc>
        <w:tc>
          <w:tcPr>
            <w:tcW w:w="6379" w:type="dxa"/>
          </w:tcPr>
          <w:p w:rsidR="00324976" w:rsidRPr="00DA4B0A" w:rsidRDefault="00324976" w:rsidP="00D42A9F">
            <w:pPr>
              <w:tabs>
                <w:tab w:val="left" w:pos="9356"/>
              </w:tabs>
              <w:jc w:val="both"/>
              <w:rPr>
                <w:rFonts w:ascii="Times New Roman" w:hAnsi="Times New Roman" w:cs="Times New Roman"/>
              </w:rPr>
            </w:pPr>
            <w:r w:rsidRPr="00DA4B0A">
              <w:rPr>
                <w:rFonts w:ascii="Times New Roman" w:hAnsi="Times New Roman" w:cs="Times New Roman"/>
              </w:rPr>
              <w:t xml:space="preserve">Чистая прибыль по МСФО без учета </w:t>
            </w:r>
            <w:r w:rsidRPr="00DA4B0A">
              <w:rPr>
                <w:rFonts w:ascii="Times New Roman" w:eastAsiaTheme="minorEastAsia" w:hAnsi="Times New Roman" w:cs="Times New Roman"/>
                <w:bCs/>
              </w:rPr>
              <w:t xml:space="preserve">обесценения / (восстановления обесценения) основных средств </w:t>
            </w:r>
            <w:r w:rsidRPr="00DA4B0A">
              <w:rPr>
                <w:rFonts w:ascii="Times New Roman" w:hAnsi="Times New Roman" w:cs="Times New Roman"/>
              </w:rPr>
              <w:t>и выручки по технологическому присоединению</w:t>
            </w:r>
          </w:p>
        </w:tc>
      </w:tr>
      <w:tr w:rsidR="00324976" w:rsidRPr="00436B12" w:rsidTr="00AF7E12">
        <w:tc>
          <w:tcPr>
            <w:tcW w:w="3397" w:type="dxa"/>
            <w:vAlign w:val="center"/>
          </w:tcPr>
          <w:p w:rsidR="00324976" w:rsidRPr="00436B12" w:rsidRDefault="00324976" w:rsidP="00092F51">
            <w:pPr>
              <w:tabs>
                <w:tab w:val="left" w:pos="9356"/>
              </w:tabs>
              <w:rPr>
                <w:rFonts w:ascii="Times New Roman" w:hAnsi="Times New Roman" w:cs="Times New Roman"/>
              </w:rPr>
            </w:pPr>
            <w:r w:rsidRPr="00436B12">
              <w:rPr>
                <w:rFonts w:ascii="Times New Roman" w:hAnsi="Times New Roman" w:cs="Times New Roman"/>
              </w:rPr>
              <w:t>Уровень потерь электроэнергии</w:t>
            </w:r>
          </w:p>
        </w:tc>
        <w:tc>
          <w:tcPr>
            <w:tcW w:w="6379" w:type="dxa"/>
          </w:tcPr>
          <w:p w:rsidR="00324976" w:rsidRPr="00DA4B0A" w:rsidRDefault="00324976" w:rsidP="00D42A9F">
            <w:pPr>
              <w:jc w:val="both"/>
              <w:rPr>
                <w:rFonts w:ascii="Times New Roman" w:eastAsiaTheme="minorEastAsia" w:hAnsi="Times New Roman" w:cs="Times New Roman"/>
                <w:bCs/>
              </w:rPr>
            </w:pPr>
            <w:r w:rsidRPr="00DA4B0A">
              <w:rPr>
                <w:rFonts w:ascii="Times New Roman" w:eastAsiaTheme="minorEastAsia" w:hAnsi="Times New Roman" w:cs="Times New Roman"/>
                <w:bCs/>
              </w:rPr>
              <w:t>Отношение отпуска электроэнергии в сеть за минусом отпущенной электроэнергии из сети и расхода на хозяйственные нужды с учетом объемов корректировок, соответствующих величине урегулированных разногласий по объему и стоимости электроэнергии, приобретаемой в целях компенсации потерь, не в пользу Общества, к отпуску в сеть.</w:t>
            </w:r>
          </w:p>
        </w:tc>
      </w:tr>
      <w:tr w:rsidR="00324976" w:rsidRPr="00436B12" w:rsidTr="00AF7E12">
        <w:tc>
          <w:tcPr>
            <w:tcW w:w="3397" w:type="dxa"/>
            <w:vAlign w:val="center"/>
          </w:tcPr>
          <w:p w:rsidR="00324976" w:rsidRPr="00436B12" w:rsidRDefault="00324976" w:rsidP="00092F51">
            <w:pPr>
              <w:tabs>
                <w:tab w:val="left" w:pos="9356"/>
              </w:tabs>
              <w:rPr>
                <w:rFonts w:ascii="Times New Roman" w:hAnsi="Times New Roman" w:cs="Times New Roman"/>
              </w:rPr>
            </w:pPr>
            <w:r w:rsidRPr="00436B12">
              <w:rPr>
                <w:rFonts w:ascii="Times New Roman" w:hAnsi="Times New Roman" w:cs="Times New Roman"/>
              </w:rPr>
              <w:t>Готовность к работе в отопительный сезон</w:t>
            </w:r>
          </w:p>
        </w:tc>
        <w:tc>
          <w:tcPr>
            <w:tcW w:w="6379" w:type="dxa"/>
          </w:tcPr>
          <w:p w:rsidR="00324976" w:rsidRPr="00DA4B0A" w:rsidRDefault="00324976" w:rsidP="00D42A9F">
            <w:pPr>
              <w:tabs>
                <w:tab w:val="left" w:pos="9356"/>
              </w:tabs>
              <w:jc w:val="both"/>
              <w:rPr>
                <w:rFonts w:ascii="Times New Roman" w:eastAsiaTheme="minorEastAsia" w:hAnsi="Times New Roman" w:cs="Times New Roman"/>
                <w:bCs/>
              </w:rPr>
            </w:pPr>
            <w:r w:rsidRPr="00DA4B0A">
              <w:rPr>
                <w:rFonts w:ascii="Times New Roman" w:eastAsiaTheme="minorEastAsia" w:hAnsi="Times New Roman" w:cs="Times New Roman"/>
                <w:bCs/>
              </w:rPr>
              <w:t>Показатель, оценивающий готовность Общества к работе в отопительный сезон на основании мониторинга, проводимого Минэнерго России</w:t>
            </w:r>
          </w:p>
        </w:tc>
      </w:tr>
      <w:tr w:rsidR="00324976" w:rsidRPr="00436B12" w:rsidTr="00AF7E12">
        <w:tc>
          <w:tcPr>
            <w:tcW w:w="3397" w:type="dxa"/>
            <w:vAlign w:val="center"/>
          </w:tcPr>
          <w:p w:rsidR="00324976" w:rsidRPr="00436B12" w:rsidRDefault="00324976" w:rsidP="00092F51">
            <w:pPr>
              <w:tabs>
                <w:tab w:val="left" w:pos="9356"/>
              </w:tabs>
              <w:rPr>
                <w:rFonts w:ascii="Times New Roman" w:hAnsi="Times New Roman" w:cs="Times New Roman"/>
              </w:rPr>
            </w:pPr>
            <w:r w:rsidRPr="00436B12">
              <w:rPr>
                <w:rFonts w:ascii="Times New Roman" w:hAnsi="Times New Roman" w:cs="Times New Roman"/>
              </w:rPr>
              <w:t>Выполнение графика ввода объектов в эксплуатацию</w:t>
            </w:r>
          </w:p>
        </w:tc>
        <w:tc>
          <w:tcPr>
            <w:tcW w:w="6379" w:type="dxa"/>
          </w:tcPr>
          <w:p w:rsidR="00324976" w:rsidRPr="00DA4B0A" w:rsidRDefault="00324976" w:rsidP="00D42A9F">
            <w:pPr>
              <w:tabs>
                <w:tab w:val="left" w:pos="9356"/>
              </w:tabs>
              <w:jc w:val="both"/>
              <w:rPr>
                <w:rFonts w:ascii="Times New Roman" w:eastAsiaTheme="minorEastAsia" w:hAnsi="Times New Roman" w:cs="Times New Roman"/>
                <w:bCs/>
              </w:rPr>
            </w:pPr>
            <w:r w:rsidRPr="00DA4B0A">
              <w:rPr>
                <w:rFonts w:ascii="Times New Roman" w:eastAsiaTheme="minorEastAsia" w:hAnsi="Times New Roman" w:cs="Times New Roman"/>
                <w:bCs/>
              </w:rPr>
              <w:t>Отношение суммарного фактического объема вводов основных средств в эксплуатацию в отчетном году, определяемого на основании отчета об исполнении инвест. программы Общества за отчетный период, к суммарному плановому объему вводов основных средств в эксплуатацию в отчетном году, определяемого на основании утвержденной инвест. программы Общества и графика её реализации.</w:t>
            </w:r>
          </w:p>
        </w:tc>
      </w:tr>
      <w:tr w:rsidR="00324976" w:rsidRPr="00436B12" w:rsidTr="00AF7E12">
        <w:tc>
          <w:tcPr>
            <w:tcW w:w="3397" w:type="dxa"/>
            <w:vAlign w:val="center"/>
          </w:tcPr>
          <w:p w:rsidR="00324976" w:rsidRPr="00436B12" w:rsidRDefault="00324976" w:rsidP="00092F51">
            <w:pPr>
              <w:tabs>
                <w:tab w:val="left" w:pos="9356"/>
              </w:tabs>
              <w:rPr>
                <w:rFonts w:ascii="Times New Roman" w:hAnsi="Times New Roman" w:cs="Times New Roman"/>
              </w:rPr>
            </w:pPr>
            <w:r w:rsidRPr="00436B12">
              <w:rPr>
                <w:rFonts w:ascii="Times New Roman" w:hAnsi="Times New Roman" w:cs="Times New Roman"/>
              </w:rPr>
              <w:t>Достижение фактора «Эффективность процедур по подключению электроэнергии» Национального рейтинга состояния инвестиционного климата</w:t>
            </w:r>
          </w:p>
        </w:tc>
        <w:tc>
          <w:tcPr>
            <w:tcW w:w="6379" w:type="dxa"/>
          </w:tcPr>
          <w:p w:rsidR="00324976" w:rsidRPr="00436B12" w:rsidRDefault="00324976" w:rsidP="00D42A9F">
            <w:pPr>
              <w:tabs>
                <w:tab w:val="left" w:pos="9356"/>
              </w:tabs>
              <w:jc w:val="both"/>
              <w:rPr>
                <w:rFonts w:ascii="Times New Roman" w:hAnsi="Times New Roman" w:cs="Times New Roman"/>
              </w:rPr>
            </w:pPr>
            <w:r w:rsidRPr="00436B12">
              <w:rPr>
                <w:rFonts w:ascii="Times New Roman" w:hAnsi="Times New Roman" w:cs="Times New Roman"/>
              </w:rPr>
              <w:t>Показатель определяется на основании степени достижения эталонных ориентиров показателей фактора А5 «Эффективность процедур по подключению электроэнергии» Национального рейтинга состояния инвестиционного климата в субъектах РФ, входящих в зону эксплуатационной ответственности Общества за отчетный период:</w:t>
            </w:r>
          </w:p>
          <w:p w:rsidR="00324976" w:rsidRPr="00436B12" w:rsidRDefault="00324976" w:rsidP="00D42A9F">
            <w:pPr>
              <w:tabs>
                <w:tab w:val="left" w:pos="9356"/>
              </w:tabs>
              <w:jc w:val="both"/>
              <w:rPr>
                <w:rFonts w:ascii="Times New Roman" w:hAnsi="Times New Roman" w:cs="Times New Roman"/>
              </w:rPr>
            </w:pPr>
            <w:r w:rsidRPr="00436B12">
              <w:rPr>
                <w:rFonts w:ascii="Times New Roman" w:hAnsi="Times New Roman" w:cs="Times New Roman"/>
              </w:rPr>
              <w:t>(А5.1) Среднее время подключения к электросетям;</w:t>
            </w:r>
          </w:p>
          <w:p w:rsidR="00324976" w:rsidRPr="00436B12" w:rsidRDefault="00324976" w:rsidP="00D42A9F">
            <w:pPr>
              <w:tabs>
                <w:tab w:val="left" w:pos="9356"/>
              </w:tabs>
              <w:jc w:val="both"/>
              <w:rPr>
                <w:rFonts w:ascii="Times New Roman" w:hAnsi="Times New Roman" w:cs="Times New Roman"/>
              </w:rPr>
            </w:pPr>
            <w:r w:rsidRPr="00436B12">
              <w:rPr>
                <w:rFonts w:ascii="Times New Roman" w:hAnsi="Times New Roman" w:cs="Times New Roman"/>
              </w:rPr>
              <w:t>(А5.2) Среднее количество процедур при подключении к электросетям;</w:t>
            </w:r>
          </w:p>
          <w:p w:rsidR="00324976" w:rsidRPr="00436B12" w:rsidRDefault="00324976" w:rsidP="00D42A9F">
            <w:pPr>
              <w:tabs>
                <w:tab w:val="left" w:pos="9356"/>
              </w:tabs>
              <w:jc w:val="both"/>
              <w:rPr>
                <w:rFonts w:ascii="Times New Roman" w:hAnsi="Times New Roman" w:cs="Times New Roman"/>
              </w:rPr>
            </w:pPr>
            <w:r w:rsidRPr="00436B12">
              <w:rPr>
                <w:rFonts w:ascii="Times New Roman" w:hAnsi="Times New Roman" w:cs="Times New Roman"/>
              </w:rPr>
              <w:t>(А5.3) Удовлетворенность эффективностью процедур по подключению к электросетям.</w:t>
            </w:r>
          </w:p>
        </w:tc>
      </w:tr>
      <w:tr w:rsidR="00324976" w:rsidRPr="00436B12" w:rsidTr="00AF7E12">
        <w:tc>
          <w:tcPr>
            <w:tcW w:w="3397" w:type="dxa"/>
            <w:vAlign w:val="center"/>
          </w:tcPr>
          <w:p w:rsidR="00324976" w:rsidRPr="00436B12" w:rsidRDefault="00324976" w:rsidP="00092F51">
            <w:pPr>
              <w:tabs>
                <w:tab w:val="left" w:pos="9356"/>
              </w:tabs>
              <w:rPr>
                <w:rFonts w:ascii="Times New Roman" w:hAnsi="Times New Roman" w:cs="Times New Roman"/>
              </w:rPr>
            </w:pPr>
            <w:r w:rsidRPr="00436B12">
              <w:rPr>
                <w:rFonts w:ascii="Times New Roman" w:hAnsi="Times New Roman" w:cs="Times New Roman"/>
              </w:rPr>
              <w:t>EBITDA (Прибыль по операционной деятельности)</w:t>
            </w:r>
          </w:p>
        </w:tc>
        <w:tc>
          <w:tcPr>
            <w:tcW w:w="6379" w:type="dxa"/>
          </w:tcPr>
          <w:p w:rsidR="00324976" w:rsidRPr="00DA4B0A" w:rsidRDefault="00324976" w:rsidP="00D42A9F">
            <w:pPr>
              <w:tabs>
                <w:tab w:val="left" w:pos="9356"/>
              </w:tabs>
              <w:jc w:val="both"/>
              <w:rPr>
                <w:rFonts w:ascii="Times New Roman" w:eastAsiaTheme="minorEastAsia" w:hAnsi="Times New Roman" w:cs="Times New Roman"/>
                <w:bCs/>
              </w:rPr>
            </w:pPr>
            <w:r w:rsidRPr="00DA4B0A">
              <w:rPr>
                <w:rFonts w:ascii="Times New Roman" w:eastAsiaTheme="minorEastAsia" w:hAnsi="Times New Roman" w:cs="Times New Roman"/>
                <w:bCs/>
              </w:rPr>
              <w:t xml:space="preserve">Сумма прибыли до налогообложения по МСФО, без обесценения / (восстановления обесценения) основных средств, процентных </w:t>
            </w:r>
            <w:r w:rsidRPr="00DA4B0A">
              <w:rPr>
                <w:rFonts w:ascii="Times New Roman" w:eastAsiaTheme="minorEastAsia" w:hAnsi="Times New Roman" w:cs="Times New Roman"/>
                <w:bCs/>
              </w:rPr>
              <w:lastRenderedPageBreak/>
              <w:t>расходов и расходов на амортизацию и за минусом выручки по ТП.</w:t>
            </w:r>
          </w:p>
        </w:tc>
      </w:tr>
      <w:tr w:rsidR="00324976" w:rsidRPr="00436B12" w:rsidTr="00AF7E12">
        <w:tc>
          <w:tcPr>
            <w:tcW w:w="3397" w:type="dxa"/>
            <w:vAlign w:val="center"/>
          </w:tcPr>
          <w:p w:rsidR="00324976" w:rsidRPr="00436B12" w:rsidRDefault="00324976" w:rsidP="00092F51">
            <w:pPr>
              <w:tabs>
                <w:tab w:val="left" w:pos="9356"/>
              </w:tabs>
              <w:rPr>
                <w:rFonts w:ascii="Times New Roman" w:hAnsi="Times New Roman" w:cs="Times New Roman"/>
              </w:rPr>
            </w:pPr>
            <w:r w:rsidRPr="00436B12">
              <w:rPr>
                <w:rFonts w:ascii="Times New Roman" w:hAnsi="Times New Roman" w:cs="Times New Roman"/>
              </w:rPr>
              <w:lastRenderedPageBreak/>
              <w:t xml:space="preserve">Получение паспорта готовности к работе в отопительный сезон </w:t>
            </w:r>
          </w:p>
        </w:tc>
        <w:tc>
          <w:tcPr>
            <w:tcW w:w="6379" w:type="dxa"/>
          </w:tcPr>
          <w:p w:rsidR="00324976" w:rsidRPr="00DA4B0A" w:rsidRDefault="00324976" w:rsidP="00D42A9F">
            <w:pPr>
              <w:tabs>
                <w:tab w:val="left" w:pos="9356"/>
              </w:tabs>
              <w:jc w:val="both"/>
              <w:rPr>
                <w:rFonts w:ascii="Times New Roman" w:eastAsiaTheme="minorEastAsia" w:hAnsi="Times New Roman" w:cs="Times New Roman"/>
                <w:bCs/>
              </w:rPr>
            </w:pPr>
            <w:r w:rsidRPr="00DA4B0A">
              <w:rPr>
                <w:rFonts w:ascii="Times New Roman" w:eastAsiaTheme="minorEastAsia" w:hAnsi="Times New Roman" w:cs="Times New Roman"/>
                <w:bCs/>
              </w:rPr>
              <w:t>Получение Обществом паспортов готовности к работе в отопительный сезон до 5 ноября отчетного года.</w:t>
            </w:r>
          </w:p>
        </w:tc>
      </w:tr>
      <w:tr w:rsidR="00324976" w:rsidRPr="00436B12" w:rsidTr="00AF7E12">
        <w:tc>
          <w:tcPr>
            <w:tcW w:w="3397" w:type="dxa"/>
            <w:vAlign w:val="center"/>
          </w:tcPr>
          <w:p w:rsidR="00324976" w:rsidRPr="00436B12" w:rsidRDefault="00324976" w:rsidP="00092F51">
            <w:pPr>
              <w:tabs>
                <w:tab w:val="left" w:pos="9356"/>
              </w:tabs>
              <w:rPr>
                <w:rFonts w:ascii="Times New Roman" w:hAnsi="Times New Roman" w:cs="Times New Roman"/>
              </w:rPr>
            </w:pPr>
            <w:r w:rsidRPr="00436B12">
              <w:rPr>
                <w:rFonts w:ascii="Times New Roman" w:hAnsi="Times New Roman" w:cs="Times New Roman"/>
              </w:rPr>
              <w:t>Отсутствие значимых аварий в электрических сетях, расследуемых Ростехнадзором</w:t>
            </w:r>
          </w:p>
        </w:tc>
        <w:tc>
          <w:tcPr>
            <w:tcW w:w="6379" w:type="dxa"/>
          </w:tcPr>
          <w:p w:rsidR="00324976" w:rsidRPr="00DA4B0A" w:rsidRDefault="00324976" w:rsidP="00D42A9F">
            <w:pPr>
              <w:tabs>
                <w:tab w:val="left" w:pos="9356"/>
              </w:tabs>
              <w:jc w:val="both"/>
              <w:rPr>
                <w:rFonts w:ascii="Times New Roman" w:eastAsiaTheme="minorEastAsia" w:hAnsi="Times New Roman" w:cs="Times New Roman"/>
                <w:bCs/>
              </w:rPr>
            </w:pPr>
            <w:r w:rsidRPr="00DA4B0A">
              <w:rPr>
                <w:rFonts w:ascii="Times New Roman" w:eastAsiaTheme="minorEastAsia" w:hAnsi="Times New Roman" w:cs="Times New Roman"/>
                <w:bCs/>
              </w:rPr>
              <w:t>Отсутствие значимых аварий в электрических сетях, при расследовании которых Ростехнадзором установлены ошибочные или неправильные действия (или бездействия) руководящего персонала Общества.</w:t>
            </w:r>
          </w:p>
        </w:tc>
      </w:tr>
      <w:tr w:rsidR="00324976" w:rsidRPr="00436B12" w:rsidTr="00AF7E12">
        <w:tc>
          <w:tcPr>
            <w:tcW w:w="3397" w:type="dxa"/>
            <w:vAlign w:val="center"/>
          </w:tcPr>
          <w:p w:rsidR="00324976" w:rsidRPr="00436B12" w:rsidRDefault="00324976" w:rsidP="00092F51">
            <w:pPr>
              <w:tabs>
                <w:tab w:val="left" w:pos="9356"/>
              </w:tabs>
              <w:rPr>
                <w:rFonts w:ascii="Times New Roman" w:hAnsi="Times New Roman" w:cs="Times New Roman"/>
              </w:rPr>
            </w:pPr>
            <w:r w:rsidRPr="00436B12">
              <w:rPr>
                <w:rFonts w:ascii="Times New Roman" w:hAnsi="Times New Roman" w:cs="Times New Roman"/>
              </w:rPr>
              <w:t>Эффективность инновационной деятельности</w:t>
            </w:r>
          </w:p>
        </w:tc>
        <w:tc>
          <w:tcPr>
            <w:tcW w:w="6379" w:type="dxa"/>
          </w:tcPr>
          <w:p w:rsidR="00324976" w:rsidRPr="00DA4B0A" w:rsidRDefault="00324976" w:rsidP="00D42A9F">
            <w:pPr>
              <w:tabs>
                <w:tab w:val="left" w:pos="9356"/>
              </w:tabs>
              <w:jc w:val="both"/>
              <w:rPr>
                <w:rFonts w:ascii="Times New Roman" w:eastAsiaTheme="minorEastAsia" w:hAnsi="Times New Roman" w:cs="Times New Roman"/>
                <w:bCs/>
              </w:rPr>
            </w:pPr>
            <w:r w:rsidRPr="00DA4B0A">
              <w:rPr>
                <w:rFonts w:ascii="Times New Roman" w:eastAsiaTheme="minorEastAsia" w:hAnsi="Times New Roman" w:cs="Times New Roman"/>
                <w:bCs/>
              </w:rPr>
              <w:t>Интегральный показатель эффективности инновационной деятельности оценивает степень выполнения трех составных показателей: показатель затрат на НИОКР, показатель закупки инновационной продукции, показатель качества разработки (актуализации) ПИР/выполнения ПИР</w:t>
            </w:r>
          </w:p>
        </w:tc>
      </w:tr>
      <w:tr w:rsidR="00324976" w:rsidRPr="00436B12" w:rsidTr="00AF7E12">
        <w:tc>
          <w:tcPr>
            <w:tcW w:w="3397" w:type="dxa"/>
            <w:vAlign w:val="center"/>
          </w:tcPr>
          <w:p w:rsidR="00324976" w:rsidRPr="00436B12" w:rsidRDefault="00324976" w:rsidP="00092F51">
            <w:pPr>
              <w:tabs>
                <w:tab w:val="left" w:pos="9356"/>
              </w:tabs>
              <w:rPr>
                <w:rFonts w:ascii="Times New Roman" w:hAnsi="Times New Roman" w:cs="Times New Roman"/>
              </w:rPr>
            </w:pPr>
            <w:r w:rsidRPr="00436B12">
              <w:rPr>
                <w:rFonts w:ascii="Times New Roman" w:hAnsi="Times New Roman" w:cs="Times New Roman"/>
              </w:rPr>
              <w:t>Повышение производительности труда относительно 2022 г.</w:t>
            </w:r>
          </w:p>
        </w:tc>
        <w:tc>
          <w:tcPr>
            <w:tcW w:w="6379" w:type="dxa"/>
          </w:tcPr>
          <w:p w:rsidR="00324976" w:rsidRPr="00DA4B0A" w:rsidRDefault="00324976" w:rsidP="00D42A9F">
            <w:pPr>
              <w:tabs>
                <w:tab w:val="left" w:pos="9356"/>
              </w:tabs>
              <w:jc w:val="both"/>
              <w:rPr>
                <w:rFonts w:ascii="Times New Roman" w:eastAsiaTheme="minorEastAsia" w:hAnsi="Times New Roman" w:cs="Times New Roman"/>
                <w:bCs/>
              </w:rPr>
            </w:pPr>
            <w:r w:rsidRPr="00DA4B0A">
              <w:rPr>
                <w:rFonts w:ascii="Times New Roman" w:eastAsiaTheme="minorEastAsia" w:hAnsi="Times New Roman" w:cs="Times New Roman"/>
                <w:bCs/>
              </w:rPr>
              <w:t>Отношение операционной прибыли за вычетом доходов от технологического присоединения; прибыли от субсидий, расходов на вознаграждение работников; налогов, кроме налога на прибыль; амортизации ОС, НМА и в отношении прав пользования активами, скорректированная на сумму доходов (расходов) от реализации основных средств и сумму доходов (расходов) на восстановление (обесценение) активов к числу среднегодовой численности сотрудников. Сравнение с базовым 2022 годом</w:t>
            </w:r>
          </w:p>
        </w:tc>
      </w:tr>
      <w:tr w:rsidR="00324976" w:rsidRPr="00436B12" w:rsidTr="00AF7E12">
        <w:tc>
          <w:tcPr>
            <w:tcW w:w="3397" w:type="dxa"/>
            <w:vAlign w:val="center"/>
          </w:tcPr>
          <w:p w:rsidR="00324976" w:rsidRPr="00436B12" w:rsidRDefault="00324976" w:rsidP="00092F51">
            <w:pPr>
              <w:tabs>
                <w:tab w:val="left" w:pos="9356"/>
              </w:tabs>
              <w:rPr>
                <w:rFonts w:ascii="Times New Roman" w:hAnsi="Times New Roman" w:cs="Times New Roman"/>
              </w:rPr>
            </w:pPr>
            <w:r w:rsidRPr="00436B12">
              <w:rPr>
                <w:rFonts w:ascii="Times New Roman" w:hAnsi="Times New Roman" w:cs="Times New Roman"/>
              </w:rPr>
              <w:t>Активная текучесть персонала</w:t>
            </w:r>
          </w:p>
        </w:tc>
        <w:tc>
          <w:tcPr>
            <w:tcW w:w="6379" w:type="dxa"/>
          </w:tcPr>
          <w:p w:rsidR="00324976" w:rsidRPr="00DA4B0A" w:rsidRDefault="00324976" w:rsidP="00D42A9F">
            <w:pPr>
              <w:tabs>
                <w:tab w:val="left" w:pos="9356"/>
              </w:tabs>
              <w:jc w:val="both"/>
              <w:rPr>
                <w:rFonts w:ascii="Times New Roman" w:eastAsiaTheme="minorEastAsia" w:hAnsi="Times New Roman" w:cs="Times New Roman"/>
                <w:bCs/>
              </w:rPr>
            </w:pPr>
            <w:r w:rsidRPr="00DA4B0A">
              <w:rPr>
                <w:rFonts w:ascii="Times New Roman" w:eastAsiaTheme="minorEastAsia" w:hAnsi="Times New Roman" w:cs="Times New Roman"/>
                <w:bCs/>
              </w:rPr>
              <w:t>Отношение суммарного количества работников Общества, уволенных по собственному желанию в соответствии с п.п. 3, 5 статьи 77 ТК РФ, за отчетный период, к среднесписочной численности работников Общества, за отчетный период</w:t>
            </w:r>
          </w:p>
        </w:tc>
      </w:tr>
      <w:tr w:rsidR="00324976" w:rsidRPr="00436B12" w:rsidTr="00AF7E12">
        <w:tc>
          <w:tcPr>
            <w:tcW w:w="3397" w:type="dxa"/>
            <w:vAlign w:val="center"/>
          </w:tcPr>
          <w:p w:rsidR="00324976" w:rsidRPr="00436B12" w:rsidRDefault="00324976" w:rsidP="00092F51">
            <w:pPr>
              <w:tabs>
                <w:tab w:val="left" w:pos="9356"/>
              </w:tabs>
              <w:rPr>
                <w:rFonts w:ascii="Times New Roman" w:hAnsi="Times New Roman" w:cs="Times New Roman"/>
              </w:rPr>
            </w:pPr>
            <w:r w:rsidRPr="00436B12">
              <w:rPr>
                <w:rFonts w:ascii="Times New Roman" w:hAnsi="Times New Roman" w:cs="Times New Roman"/>
              </w:rPr>
              <w:t>Соблюдение сроков осуществления технологического присоединения</w:t>
            </w:r>
          </w:p>
        </w:tc>
        <w:tc>
          <w:tcPr>
            <w:tcW w:w="6379" w:type="dxa"/>
          </w:tcPr>
          <w:p w:rsidR="00324976" w:rsidRPr="00DA4B0A" w:rsidRDefault="00324976" w:rsidP="00D42A9F">
            <w:pPr>
              <w:tabs>
                <w:tab w:val="left" w:pos="9356"/>
              </w:tabs>
              <w:jc w:val="both"/>
              <w:rPr>
                <w:rFonts w:ascii="Times New Roman" w:eastAsiaTheme="minorEastAsia" w:hAnsi="Times New Roman" w:cs="Times New Roman"/>
                <w:bCs/>
              </w:rPr>
            </w:pPr>
            <w:r w:rsidRPr="00DA4B0A">
              <w:rPr>
                <w:rFonts w:ascii="Times New Roman" w:eastAsiaTheme="minorEastAsia" w:hAnsi="Times New Roman" w:cs="Times New Roman"/>
                <w:bCs/>
              </w:rPr>
              <w:t>Комплексный показатель, оценивающий уровень качества осуществляемого тех. присоединения к сети Общества, состоящий из 2-х составляющих – качество рассмотрения заявок на ТП, качество исполнения договоров об осуществлении ТП заявителей</w:t>
            </w:r>
          </w:p>
        </w:tc>
      </w:tr>
      <w:tr w:rsidR="00324976" w:rsidRPr="00436B12" w:rsidTr="00AF7E12">
        <w:tc>
          <w:tcPr>
            <w:tcW w:w="3397" w:type="dxa"/>
            <w:vAlign w:val="center"/>
          </w:tcPr>
          <w:p w:rsidR="00324976" w:rsidRPr="00436B12" w:rsidRDefault="00324976" w:rsidP="00092F51">
            <w:pPr>
              <w:tabs>
                <w:tab w:val="left" w:pos="9356"/>
              </w:tabs>
              <w:rPr>
                <w:rFonts w:ascii="Times New Roman" w:hAnsi="Times New Roman" w:cs="Times New Roman"/>
              </w:rPr>
            </w:pPr>
            <w:r w:rsidRPr="00436B12">
              <w:rPr>
                <w:rFonts w:ascii="Times New Roman" w:hAnsi="Times New Roman" w:cs="Times New Roman"/>
              </w:rPr>
              <w:t>Чистое привлечение кредитов и облигационных займов для покрытия дефицита источников финансирования инвестиционной программы</w:t>
            </w:r>
          </w:p>
        </w:tc>
        <w:tc>
          <w:tcPr>
            <w:tcW w:w="6379" w:type="dxa"/>
          </w:tcPr>
          <w:p w:rsidR="00324976" w:rsidRPr="00436B12" w:rsidRDefault="00324976" w:rsidP="00D42A9F">
            <w:pPr>
              <w:tabs>
                <w:tab w:val="left" w:pos="9356"/>
              </w:tabs>
              <w:jc w:val="both"/>
              <w:rPr>
                <w:rFonts w:ascii="Times New Roman" w:hAnsi="Times New Roman" w:cs="Times New Roman"/>
              </w:rPr>
            </w:pPr>
            <w:r w:rsidRPr="00436B12">
              <w:rPr>
                <w:rFonts w:ascii="Times New Roman" w:hAnsi="Times New Roman" w:cs="Times New Roman"/>
              </w:rPr>
              <w:t>Рассчитывается как разница между полученными и погашенными кредитами и облигационными займами.</w:t>
            </w:r>
          </w:p>
        </w:tc>
      </w:tr>
      <w:tr w:rsidR="00324976" w:rsidRPr="00436B12" w:rsidTr="00AF7E12">
        <w:tc>
          <w:tcPr>
            <w:tcW w:w="3397" w:type="dxa"/>
            <w:vAlign w:val="center"/>
          </w:tcPr>
          <w:p w:rsidR="00324976" w:rsidRPr="00436B12" w:rsidRDefault="00324976" w:rsidP="00092F51">
            <w:pPr>
              <w:tabs>
                <w:tab w:val="left" w:pos="9356"/>
              </w:tabs>
              <w:rPr>
                <w:rFonts w:ascii="Times New Roman" w:hAnsi="Times New Roman" w:cs="Times New Roman"/>
              </w:rPr>
            </w:pPr>
            <w:r w:rsidRPr="00436B12">
              <w:rPr>
                <w:rFonts w:ascii="Times New Roman" w:hAnsi="Times New Roman" w:cs="Times New Roman"/>
              </w:rPr>
              <w:t>Эффективность перехода на использование отечественного программного обеспечения</w:t>
            </w:r>
          </w:p>
        </w:tc>
        <w:tc>
          <w:tcPr>
            <w:tcW w:w="6379" w:type="dxa"/>
          </w:tcPr>
          <w:p w:rsidR="00324976" w:rsidRPr="00436B12" w:rsidRDefault="00324976" w:rsidP="00D42A9F">
            <w:pPr>
              <w:tabs>
                <w:tab w:val="left" w:pos="9356"/>
              </w:tabs>
              <w:jc w:val="both"/>
              <w:rPr>
                <w:rFonts w:ascii="Times New Roman" w:hAnsi="Times New Roman" w:cs="Times New Roman"/>
              </w:rPr>
            </w:pPr>
            <w:r w:rsidRPr="00436B12">
              <w:rPr>
                <w:rFonts w:ascii="Times New Roman" w:hAnsi="Times New Roman" w:cs="Times New Roman"/>
              </w:rPr>
              <w:t>Показатель определяется как доля (процент) установленного в Обществе российского (отечественного) ПО в общем объеме установленного в Обществе ПО</w:t>
            </w:r>
          </w:p>
        </w:tc>
      </w:tr>
      <w:tr w:rsidR="00324976" w:rsidRPr="00436B12" w:rsidTr="00AF7E12">
        <w:tc>
          <w:tcPr>
            <w:tcW w:w="3397" w:type="dxa"/>
            <w:vAlign w:val="center"/>
          </w:tcPr>
          <w:p w:rsidR="00324976" w:rsidRPr="00324976" w:rsidRDefault="00324976" w:rsidP="00092F51">
            <w:pPr>
              <w:tabs>
                <w:tab w:val="left" w:pos="9356"/>
              </w:tabs>
              <w:rPr>
                <w:rFonts w:ascii="Times New Roman" w:hAnsi="Times New Roman" w:cs="Times New Roman"/>
              </w:rPr>
            </w:pPr>
            <w:r w:rsidRPr="00324976">
              <w:rPr>
                <w:rFonts w:ascii="Times New Roman" w:hAnsi="Times New Roman" w:cs="Times New Roman"/>
              </w:rPr>
              <w:t>Просроченная дебиторская задолженность за услуги по передаче электроэнергии</w:t>
            </w:r>
          </w:p>
        </w:tc>
        <w:tc>
          <w:tcPr>
            <w:tcW w:w="6379" w:type="dxa"/>
          </w:tcPr>
          <w:p w:rsidR="00C42CCB" w:rsidRDefault="00324976" w:rsidP="00D42A9F">
            <w:pPr>
              <w:tabs>
                <w:tab w:val="left" w:pos="9356"/>
              </w:tabs>
              <w:jc w:val="both"/>
              <w:rPr>
                <w:rFonts w:ascii="Times New Roman" w:hAnsi="Times New Roman" w:cs="Times New Roman"/>
              </w:rPr>
            </w:pPr>
            <w:r w:rsidRPr="00324976">
              <w:rPr>
                <w:rFonts w:ascii="Times New Roman" w:hAnsi="Times New Roman" w:cs="Times New Roman"/>
              </w:rPr>
              <w:t xml:space="preserve">Показатель, оценивающий динамику просроченной дебиторской задолженности за услуги по передаче электроэнергии на основании сетевой отчетности Общества по форме ПДЗ-3, </w:t>
            </w:r>
          </w:p>
          <w:p w:rsidR="00324976" w:rsidRPr="00324976" w:rsidRDefault="00324976" w:rsidP="00D42A9F">
            <w:pPr>
              <w:tabs>
                <w:tab w:val="left" w:pos="9356"/>
              </w:tabs>
              <w:jc w:val="both"/>
              <w:rPr>
                <w:rFonts w:ascii="Times New Roman" w:hAnsi="Times New Roman" w:cs="Times New Roman"/>
              </w:rPr>
            </w:pPr>
            <w:r w:rsidRPr="00324976">
              <w:rPr>
                <w:rFonts w:ascii="Times New Roman" w:hAnsi="Times New Roman" w:cs="Times New Roman"/>
              </w:rPr>
              <w:t>ПДЗ-5.</w:t>
            </w:r>
          </w:p>
        </w:tc>
      </w:tr>
      <w:tr w:rsidR="00324976" w:rsidRPr="00436B12" w:rsidTr="00AF7E12">
        <w:tc>
          <w:tcPr>
            <w:tcW w:w="3397" w:type="dxa"/>
            <w:vAlign w:val="center"/>
          </w:tcPr>
          <w:p w:rsidR="00324976" w:rsidRPr="00436B12" w:rsidRDefault="00324976" w:rsidP="00092F51">
            <w:pPr>
              <w:tabs>
                <w:tab w:val="left" w:pos="9356"/>
              </w:tabs>
              <w:rPr>
                <w:rFonts w:ascii="Times New Roman" w:hAnsi="Times New Roman" w:cs="Times New Roman"/>
              </w:rPr>
            </w:pPr>
            <w:r w:rsidRPr="00436B12">
              <w:rPr>
                <w:rFonts w:ascii="Times New Roman" w:hAnsi="Times New Roman" w:cs="Times New Roman"/>
              </w:rPr>
              <w:t>Выполнение Комплексного плана по обеспечению безопасности</w:t>
            </w:r>
          </w:p>
        </w:tc>
        <w:tc>
          <w:tcPr>
            <w:tcW w:w="6379" w:type="dxa"/>
          </w:tcPr>
          <w:p w:rsidR="00324976" w:rsidRPr="00436B12" w:rsidRDefault="00324976" w:rsidP="00D42A9F">
            <w:pPr>
              <w:tabs>
                <w:tab w:val="left" w:pos="9356"/>
              </w:tabs>
              <w:jc w:val="both"/>
              <w:rPr>
                <w:rFonts w:ascii="Times New Roman" w:hAnsi="Times New Roman" w:cs="Times New Roman"/>
              </w:rPr>
            </w:pPr>
            <w:r w:rsidRPr="00436B12">
              <w:rPr>
                <w:rFonts w:ascii="Times New Roman" w:hAnsi="Times New Roman" w:cs="Times New Roman"/>
              </w:rPr>
              <w:t>Отношение количества своевременно выполненных мероприятий Комплексного плана по обеспечению безопасности к общему количеству запланированных мероприятий Комплексного плана по обеспечению безопасности</w:t>
            </w:r>
          </w:p>
        </w:tc>
      </w:tr>
      <w:tr w:rsidR="00324976" w:rsidRPr="00436B12" w:rsidTr="00AF7E12">
        <w:tc>
          <w:tcPr>
            <w:tcW w:w="3397" w:type="dxa"/>
            <w:vAlign w:val="center"/>
          </w:tcPr>
          <w:p w:rsidR="00324976" w:rsidRPr="00436B12" w:rsidRDefault="00324976" w:rsidP="00092F51">
            <w:pPr>
              <w:tabs>
                <w:tab w:val="left" w:pos="9356"/>
              </w:tabs>
              <w:rPr>
                <w:rFonts w:ascii="Times New Roman" w:hAnsi="Times New Roman" w:cs="Times New Roman"/>
              </w:rPr>
            </w:pPr>
            <w:r w:rsidRPr="00436B12">
              <w:rPr>
                <w:rFonts w:ascii="Times New Roman" w:hAnsi="Times New Roman" w:cs="Times New Roman"/>
              </w:rPr>
              <w:t>Обеспечение требований по защите инсайдерской информации и поддержание листинга акций</w:t>
            </w:r>
          </w:p>
        </w:tc>
        <w:tc>
          <w:tcPr>
            <w:tcW w:w="6379" w:type="dxa"/>
          </w:tcPr>
          <w:p w:rsidR="00324976" w:rsidRPr="00436B12" w:rsidRDefault="00324976" w:rsidP="00D42A9F">
            <w:pPr>
              <w:tabs>
                <w:tab w:val="left" w:pos="9356"/>
              </w:tabs>
              <w:jc w:val="both"/>
              <w:rPr>
                <w:rFonts w:ascii="Times New Roman" w:hAnsi="Times New Roman" w:cs="Times New Roman"/>
              </w:rPr>
            </w:pPr>
            <w:r w:rsidRPr="00436B12">
              <w:rPr>
                <w:rFonts w:ascii="Times New Roman" w:hAnsi="Times New Roman" w:cs="Times New Roman"/>
              </w:rPr>
              <w:t>Показатель определяется при одновременном выполнении следующих условий: отсутствие штрафных санкций, наложенных Банком России/судом в отчетном периоде и недопущение понижения уровня листинга акций Общества.</w:t>
            </w:r>
          </w:p>
        </w:tc>
      </w:tr>
      <w:tr w:rsidR="00324976" w:rsidRPr="00436B12" w:rsidTr="00AF7E12">
        <w:tc>
          <w:tcPr>
            <w:tcW w:w="3397" w:type="dxa"/>
            <w:vAlign w:val="center"/>
          </w:tcPr>
          <w:p w:rsidR="00324976" w:rsidRPr="00436B12" w:rsidRDefault="00324976" w:rsidP="00092F51">
            <w:pPr>
              <w:tabs>
                <w:tab w:val="left" w:pos="9356"/>
              </w:tabs>
              <w:rPr>
                <w:rFonts w:ascii="Times New Roman" w:hAnsi="Times New Roman" w:cs="Times New Roman"/>
              </w:rPr>
            </w:pPr>
            <w:r w:rsidRPr="00436B12">
              <w:rPr>
                <w:rFonts w:ascii="Times New Roman" w:hAnsi="Times New Roman" w:cs="Times New Roman"/>
              </w:rPr>
              <w:t xml:space="preserve">Доля договоров, заключенных по результатам состоявшихся </w:t>
            </w:r>
            <w:r w:rsidRPr="00436B12">
              <w:rPr>
                <w:rFonts w:ascii="Times New Roman" w:hAnsi="Times New Roman" w:cs="Times New Roman"/>
              </w:rPr>
              <w:lastRenderedPageBreak/>
              <w:t>процедур, проведенных в электронной форме</w:t>
            </w:r>
          </w:p>
        </w:tc>
        <w:tc>
          <w:tcPr>
            <w:tcW w:w="6379" w:type="dxa"/>
          </w:tcPr>
          <w:p w:rsidR="00324976" w:rsidRPr="00436B12" w:rsidRDefault="00324976" w:rsidP="00D42A9F">
            <w:pPr>
              <w:tabs>
                <w:tab w:val="left" w:pos="9356"/>
              </w:tabs>
              <w:jc w:val="both"/>
              <w:rPr>
                <w:rFonts w:ascii="Times New Roman" w:hAnsi="Times New Roman" w:cs="Times New Roman"/>
              </w:rPr>
            </w:pPr>
            <w:r w:rsidRPr="00436B12">
              <w:rPr>
                <w:rFonts w:ascii="Times New Roman" w:hAnsi="Times New Roman" w:cs="Times New Roman"/>
              </w:rPr>
              <w:lastRenderedPageBreak/>
              <w:t>Отношение количества договоров, заключенных по результатам состоявшихся процедур, проведенных в электронной форме к общему количеству договоров, заключенных в отчетном периоде.</w:t>
            </w:r>
          </w:p>
        </w:tc>
      </w:tr>
      <w:tr w:rsidR="00324976" w:rsidRPr="00436B12" w:rsidTr="00AF7E12">
        <w:tc>
          <w:tcPr>
            <w:tcW w:w="3397" w:type="dxa"/>
            <w:vAlign w:val="center"/>
          </w:tcPr>
          <w:p w:rsidR="00324976" w:rsidRPr="00436B12" w:rsidRDefault="00324976" w:rsidP="00092F51">
            <w:pPr>
              <w:tabs>
                <w:tab w:val="left" w:pos="9356"/>
              </w:tabs>
              <w:rPr>
                <w:rFonts w:ascii="Times New Roman" w:hAnsi="Times New Roman" w:cs="Times New Roman"/>
              </w:rPr>
            </w:pPr>
            <w:r w:rsidRPr="00436B12">
              <w:rPr>
                <w:rFonts w:ascii="Times New Roman" w:hAnsi="Times New Roman" w:cs="Times New Roman"/>
              </w:rPr>
              <w:t xml:space="preserve">Отсутствие оговорки и / или модифицированного мнения Аудитора, влияющих на достоверность данных годовой бухгалтерской (финансовой) отчетности </w:t>
            </w:r>
          </w:p>
        </w:tc>
        <w:tc>
          <w:tcPr>
            <w:tcW w:w="6379" w:type="dxa"/>
          </w:tcPr>
          <w:p w:rsidR="00324976" w:rsidRPr="00436B12" w:rsidRDefault="00324976" w:rsidP="00D42A9F">
            <w:pPr>
              <w:tabs>
                <w:tab w:val="left" w:pos="9356"/>
              </w:tabs>
              <w:jc w:val="both"/>
              <w:rPr>
                <w:rFonts w:ascii="Times New Roman" w:hAnsi="Times New Roman" w:cs="Times New Roman"/>
              </w:rPr>
            </w:pPr>
            <w:r w:rsidRPr="00436B12">
              <w:rPr>
                <w:rFonts w:ascii="Times New Roman" w:hAnsi="Times New Roman" w:cs="Times New Roman"/>
              </w:rPr>
              <w:t>При оценке выполнения показателя учитывается наличие немодифицированного или модифицированного аудиторского заключения (мнение с оговоркой; отрицательное мнение; отказ от выражения мнения) о достоверности показателей бухгалтерской (финансовой) отчетности Общества</w:t>
            </w:r>
          </w:p>
        </w:tc>
      </w:tr>
    </w:tbl>
    <w:p w:rsidR="00324976" w:rsidRPr="00436B12" w:rsidRDefault="00324976" w:rsidP="00324976">
      <w:pPr>
        <w:tabs>
          <w:tab w:val="left" w:pos="9356"/>
        </w:tabs>
        <w:spacing w:after="0" w:line="240" w:lineRule="auto"/>
        <w:ind w:left="426" w:right="-143" w:hanging="426"/>
        <w:jc w:val="both"/>
        <w:rPr>
          <w:rFonts w:ascii="Times New Roman" w:eastAsia="Times New Roman" w:hAnsi="Times New Roman" w:cs="Times New Roman"/>
          <w:b/>
          <w:sz w:val="28"/>
          <w:szCs w:val="28"/>
          <w:lang w:eastAsia="ru-RU"/>
        </w:rPr>
      </w:pPr>
    </w:p>
    <w:p w:rsidR="00324976" w:rsidRPr="00AF7E12" w:rsidRDefault="00AF7E12" w:rsidP="00AF7E12">
      <w:pPr>
        <w:tabs>
          <w:tab w:val="left" w:pos="9356"/>
        </w:tabs>
        <w:spacing w:after="0" w:line="240" w:lineRule="auto"/>
        <w:ind w:left="426" w:right="-143" w:hanging="426"/>
        <w:jc w:val="right"/>
        <w:rPr>
          <w:rFonts w:ascii="Times New Roman" w:eastAsia="Times New Roman" w:hAnsi="Times New Roman" w:cs="Times New Roman"/>
          <w:sz w:val="24"/>
          <w:szCs w:val="24"/>
          <w:lang w:eastAsia="ru-RU"/>
        </w:rPr>
      </w:pPr>
      <w:r w:rsidRPr="00AF7E12">
        <w:rPr>
          <w:rFonts w:ascii="Times New Roman" w:eastAsia="Times New Roman" w:hAnsi="Times New Roman" w:cs="Times New Roman"/>
          <w:sz w:val="24"/>
          <w:szCs w:val="24"/>
          <w:lang w:eastAsia="ru-RU"/>
        </w:rPr>
        <w:t>Таблица 6</w:t>
      </w:r>
    </w:p>
    <w:p w:rsidR="00324976" w:rsidRPr="00AF7E12" w:rsidRDefault="00324976" w:rsidP="00324976">
      <w:pPr>
        <w:tabs>
          <w:tab w:val="left" w:pos="9356"/>
        </w:tabs>
        <w:spacing w:after="0" w:line="240" w:lineRule="auto"/>
        <w:ind w:left="426" w:right="-143" w:hanging="426"/>
        <w:jc w:val="both"/>
        <w:rPr>
          <w:rFonts w:ascii="Times New Roman" w:eastAsia="Times New Roman" w:hAnsi="Times New Roman" w:cs="Times New Roman"/>
          <w:b/>
          <w:sz w:val="24"/>
          <w:szCs w:val="24"/>
          <w:lang w:eastAsia="ru-RU"/>
        </w:rPr>
      </w:pPr>
      <w:r w:rsidRPr="00AF7E12">
        <w:rPr>
          <w:rFonts w:ascii="Times New Roman" w:eastAsia="Times New Roman" w:hAnsi="Times New Roman" w:cs="Times New Roman"/>
          <w:b/>
          <w:sz w:val="24"/>
          <w:szCs w:val="24"/>
          <w:lang w:eastAsia="ru-RU"/>
        </w:rPr>
        <w:t>Целевые значения и достигнутые результаты КПЭ и ФКПЭ</w:t>
      </w:r>
    </w:p>
    <w:tbl>
      <w:tblPr>
        <w:tblW w:w="102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23"/>
        <w:gridCol w:w="1561"/>
        <w:gridCol w:w="1348"/>
        <w:gridCol w:w="1167"/>
        <w:gridCol w:w="2127"/>
        <w:gridCol w:w="1348"/>
      </w:tblGrid>
      <w:tr w:rsidR="00324976" w:rsidRPr="00436B12" w:rsidTr="00092F51">
        <w:trPr>
          <w:trHeight w:val="20"/>
          <w:tblHeader/>
          <w:jc w:val="center"/>
        </w:trPr>
        <w:tc>
          <w:tcPr>
            <w:tcW w:w="2723" w:type="dxa"/>
            <w:shd w:val="clear" w:color="auto" w:fill="D9D9D9" w:themeFill="background1" w:themeFillShade="D9"/>
            <w:vAlign w:val="center"/>
          </w:tcPr>
          <w:p w:rsidR="00324976" w:rsidRPr="00436B12" w:rsidRDefault="00324976" w:rsidP="00092F51">
            <w:pPr>
              <w:tabs>
                <w:tab w:val="left" w:pos="9356"/>
              </w:tabs>
              <w:spacing w:after="0" w:line="240" w:lineRule="auto"/>
              <w:ind w:left="-57" w:right="-57" w:hanging="426"/>
              <w:jc w:val="center"/>
              <w:rPr>
                <w:rFonts w:ascii="Times New Roman" w:eastAsia="Times New Roman" w:hAnsi="Times New Roman" w:cs="Times New Roman"/>
                <w:lang w:eastAsia="ru-RU"/>
              </w:rPr>
            </w:pPr>
            <w:r w:rsidRPr="00436B12">
              <w:rPr>
                <w:rFonts w:ascii="Times New Roman" w:eastAsia="Times New Roman" w:hAnsi="Times New Roman" w:cs="Times New Roman"/>
                <w:lang w:eastAsia="ru-RU"/>
              </w:rPr>
              <w:t>Состав</w:t>
            </w:r>
          </w:p>
          <w:p w:rsidR="00324976" w:rsidRPr="00436B12" w:rsidRDefault="00324976" w:rsidP="00092F51">
            <w:pPr>
              <w:tabs>
                <w:tab w:val="left" w:pos="9356"/>
              </w:tabs>
              <w:spacing w:after="0" w:line="240" w:lineRule="auto"/>
              <w:ind w:left="-57" w:right="-57"/>
              <w:jc w:val="center"/>
              <w:rPr>
                <w:rFonts w:ascii="Times New Roman" w:eastAsia="Times New Roman" w:hAnsi="Times New Roman" w:cs="Times New Roman"/>
                <w:lang w:eastAsia="ru-RU"/>
              </w:rPr>
            </w:pPr>
            <w:r w:rsidRPr="00436B12">
              <w:rPr>
                <w:rFonts w:ascii="Times New Roman" w:eastAsia="Times New Roman" w:hAnsi="Times New Roman" w:cs="Times New Roman"/>
                <w:lang w:eastAsia="ru-RU"/>
              </w:rPr>
              <w:t>показателей</w:t>
            </w:r>
          </w:p>
          <w:p w:rsidR="00324976" w:rsidRPr="00436B12" w:rsidRDefault="00324976" w:rsidP="00092F51">
            <w:pPr>
              <w:tabs>
                <w:tab w:val="left" w:pos="9356"/>
              </w:tabs>
              <w:spacing w:after="0" w:line="240" w:lineRule="auto"/>
              <w:ind w:left="-57" w:right="-57" w:hanging="426"/>
              <w:jc w:val="center"/>
              <w:rPr>
                <w:rFonts w:ascii="Times New Roman" w:eastAsia="Times New Roman" w:hAnsi="Times New Roman" w:cs="Times New Roman"/>
                <w:lang w:eastAsia="ru-RU"/>
              </w:rPr>
            </w:pPr>
            <w:r w:rsidRPr="00436B12">
              <w:rPr>
                <w:rFonts w:ascii="Times New Roman" w:eastAsia="Times New Roman" w:hAnsi="Times New Roman" w:cs="Times New Roman"/>
                <w:lang w:eastAsia="ru-RU"/>
              </w:rPr>
              <w:t>КПЭ и ФКПЭ</w:t>
            </w:r>
          </w:p>
        </w:tc>
        <w:tc>
          <w:tcPr>
            <w:tcW w:w="1561" w:type="dxa"/>
            <w:shd w:val="clear" w:color="auto" w:fill="D9D9D9" w:themeFill="background1" w:themeFillShade="D9"/>
            <w:vAlign w:val="center"/>
          </w:tcPr>
          <w:p w:rsidR="00324976" w:rsidRPr="00436B12" w:rsidRDefault="00324976" w:rsidP="00092F51">
            <w:pPr>
              <w:tabs>
                <w:tab w:val="left" w:pos="9356"/>
              </w:tabs>
              <w:spacing w:after="0" w:line="240" w:lineRule="auto"/>
              <w:ind w:left="-57" w:right="-57"/>
              <w:jc w:val="center"/>
              <w:rPr>
                <w:rFonts w:ascii="Times New Roman" w:eastAsia="Times New Roman" w:hAnsi="Times New Roman" w:cs="Times New Roman"/>
                <w:lang w:eastAsia="ru-RU"/>
              </w:rPr>
            </w:pPr>
            <w:r w:rsidRPr="00436B12">
              <w:rPr>
                <w:rFonts w:ascii="Times New Roman" w:eastAsia="Times New Roman" w:hAnsi="Times New Roman" w:cs="Times New Roman"/>
                <w:lang w:eastAsia="ru-RU"/>
              </w:rPr>
              <w:t>Вес</w:t>
            </w:r>
            <w:r w:rsidRPr="00436B12">
              <w:rPr>
                <w:rStyle w:val="af0"/>
                <w:rFonts w:ascii="Times New Roman" w:eastAsia="Times New Roman" w:hAnsi="Times New Roman" w:cs="Times New Roman"/>
                <w:lang w:eastAsia="ru-RU"/>
              </w:rPr>
              <w:footnoteReference w:id="3"/>
            </w:r>
            <w:r w:rsidRPr="00436B12">
              <w:rPr>
                <w:rFonts w:ascii="Times New Roman" w:eastAsia="Times New Roman" w:hAnsi="Times New Roman" w:cs="Times New Roman"/>
                <w:lang w:eastAsia="ru-RU"/>
              </w:rPr>
              <w:t>/процент депремирования в системе премирования  на 2023 год, %</w:t>
            </w:r>
          </w:p>
        </w:tc>
        <w:tc>
          <w:tcPr>
            <w:tcW w:w="1348" w:type="dxa"/>
            <w:shd w:val="clear" w:color="auto" w:fill="D9D9D9" w:themeFill="background1" w:themeFillShade="D9"/>
            <w:vAlign w:val="center"/>
          </w:tcPr>
          <w:p w:rsidR="00324976" w:rsidRPr="00436B12" w:rsidRDefault="00324976" w:rsidP="00092F51">
            <w:pPr>
              <w:tabs>
                <w:tab w:val="left" w:pos="9356"/>
              </w:tabs>
              <w:spacing w:after="0" w:line="240" w:lineRule="auto"/>
              <w:ind w:left="-57" w:right="-57"/>
              <w:jc w:val="center"/>
              <w:rPr>
                <w:rFonts w:ascii="Times New Roman" w:eastAsia="Times New Roman" w:hAnsi="Times New Roman" w:cs="Times New Roman"/>
                <w:lang w:eastAsia="ru-RU"/>
              </w:rPr>
            </w:pPr>
            <w:r w:rsidRPr="00436B12">
              <w:rPr>
                <w:rFonts w:ascii="Times New Roman" w:eastAsia="Times New Roman" w:hAnsi="Times New Roman" w:cs="Times New Roman"/>
                <w:lang w:eastAsia="ru-RU"/>
              </w:rPr>
              <w:t>Целевое значение на 2023 год</w:t>
            </w:r>
          </w:p>
        </w:tc>
        <w:tc>
          <w:tcPr>
            <w:tcW w:w="1167" w:type="dxa"/>
            <w:shd w:val="clear" w:color="auto" w:fill="D9D9D9" w:themeFill="background1" w:themeFillShade="D9"/>
            <w:vAlign w:val="center"/>
          </w:tcPr>
          <w:p w:rsidR="00324976" w:rsidRPr="00436B12" w:rsidRDefault="00324976" w:rsidP="00092F51">
            <w:pPr>
              <w:tabs>
                <w:tab w:val="left" w:pos="0"/>
              </w:tabs>
              <w:spacing w:after="0" w:line="240" w:lineRule="auto"/>
              <w:ind w:left="-57" w:right="-57"/>
              <w:jc w:val="center"/>
              <w:rPr>
                <w:rFonts w:ascii="Times New Roman" w:eastAsia="Times New Roman" w:hAnsi="Times New Roman" w:cs="Times New Roman"/>
                <w:lang w:eastAsia="ru-RU"/>
              </w:rPr>
            </w:pPr>
            <w:r w:rsidRPr="00436B12">
              <w:rPr>
                <w:rFonts w:ascii="Times New Roman" w:eastAsia="Times New Roman" w:hAnsi="Times New Roman" w:cs="Times New Roman"/>
                <w:lang w:eastAsia="ru-RU"/>
              </w:rPr>
              <w:t>Факт. значение 2023 года</w:t>
            </w:r>
            <w:r w:rsidRPr="00436B12">
              <w:rPr>
                <w:rStyle w:val="af0"/>
                <w:rFonts w:ascii="Times New Roman" w:eastAsia="Times New Roman" w:hAnsi="Times New Roman" w:cs="Times New Roman"/>
                <w:lang w:eastAsia="ru-RU"/>
              </w:rPr>
              <w:footnoteReference w:id="4"/>
            </w:r>
          </w:p>
        </w:tc>
        <w:tc>
          <w:tcPr>
            <w:tcW w:w="2127" w:type="dxa"/>
            <w:shd w:val="clear" w:color="auto" w:fill="D9D9D9" w:themeFill="background1" w:themeFillShade="D9"/>
            <w:vAlign w:val="center"/>
          </w:tcPr>
          <w:p w:rsidR="00324976" w:rsidRPr="00436B12" w:rsidRDefault="00324976" w:rsidP="00092F51">
            <w:pPr>
              <w:tabs>
                <w:tab w:val="left" w:pos="9356"/>
              </w:tabs>
              <w:spacing w:after="0" w:line="240" w:lineRule="auto"/>
              <w:ind w:left="-57" w:right="-57" w:hanging="39"/>
              <w:jc w:val="center"/>
              <w:rPr>
                <w:rFonts w:ascii="Times New Roman" w:eastAsia="Times New Roman" w:hAnsi="Times New Roman" w:cs="Times New Roman"/>
                <w:lang w:eastAsia="ru-RU"/>
              </w:rPr>
            </w:pPr>
            <w:r w:rsidRPr="00436B12">
              <w:rPr>
                <w:rFonts w:ascii="Times New Roman" w:eastAsia="Times New Roman" w:hAnsi="Times New Roman" w:cs="Times New Roman"/>
                <w:lang w:eastAsia="ru-RU"/>
              </w:rPr>
              <w:t xml:space="preserve">Оценка достижения за 2023 год </w:t>
            </w:r>
            <w:r w:rsidRPr="00436B12">
              <w:rPr>
                <w:rFonts w:ascii="Times New Roman" w:eastAsia="Times New Roman" w:hAnsi="Times New Roman" w:cs="Times New Roman"/>
                <w:sz w:val="20"/>
                <w:szCs w:val="20"/>
                <w:lang w:eastAsia="ru-RU"/>
              </w:rPr>
              <w:t>(достигнут/не достигнут)// причины отклонения</w:t>
            </w:r>
          </w:p>
        </w:tc>
        <w:tc>
          <w:tcPr>
            <w:tcW w:w="1348" w:type="dxa"/>
            <w:shd w:val="clear" w:color="auto" w:fill="D9D9D9" w:themeFill="background1" w:themeFillShade="D9"/>
            <w:vAlign w:val="center"/>
          </w:tcPr>
          <w:p w:rsidR="00324976" w:rsidRPr="00436B12" w:rsidRDefault="00324976" w:rsidP="00092F51">
            <w:pPr>
              <w:tabs>
                <w:tab w:val="left" w:pos="9356"/>
              </w:tabs>
              <w:spacing w:after="0" w:line="240" w:lineRule="auto"/>
              <w:ind w:left="-57" w:right="-57"/>
              <w:jc w:val="center"/>
              <w:rPr>
                <w:rFonts w:ascii="Times New Roman" w:eastAsia="Times New Roman" w:hAnsi="Times New Roman" w:cs="Times New Roman"/>
                <w:lang w:eastAsia="ru-RU"/>
              </w:rPr>
            </w:pPr>
            <w:r w:rsidRPr="00436B12">
              <w:rPr>
                <w:rFonts w:ascii="Times New Roman" w:eastAsia="Times New Roman" w:hAnsi="Times New Roman" w:cs="Times New Roman"/>
                <w:lang w:eastAsia="ru-RU"/>
              </w:rPr>
              <w:t>Целевое значение на 2024 год</w:t>
            </w:r>
          </w:p>
        </w:tc>
      </w:tr>
      <w:tr w:rsidR="00324976" w:rsidRPr="00436B12" w:rsidTr="00092F51">
        <w:trPr>
          <w:trHeight w:val="20"/>
          <w:jc w:val="center"/>
        </w:trPr>
        <w:tc>
          <w:tcPr>
            <w:tcW w:w="2723" w:type="dxa"/>
            <w:vAlign w:val="center"/>
          </w:tcPr>
          <w:p w:rsidR="00324976" w:rsidRPr="00436B12" w:rsidRDefault="00324976" w:rsidP="00092F51">
            <w:pPr>
              <w:tabs>
                <w:tab w:val="left" w:pos="9356"/>
              </w:tabs>
              <w:spacing w:after="0" w:line="240" w:lineRule="auto"/>
              <w:ind w:left="-57" w:right="-57" w:hanging="426"/>
              <w:jc w:val="center"/>
              <w:rPr>
                <w:rFonts w:ascii="Times New Roman" w:eastAsia="Times New Roman" w:hAnsi="Times New Roman" w:cs="Times New Roman"/>
                <w:sz w:val="18"/>
                <w:szCs w:val="18"/>
                <w:lang w:eastAsia="ru-RU"/>
              </w:rPr>
            </w:pPr>
            <w:r w:rsidRPr="00436B12">
              <w:rPr>
                <w:rFonts w:ascii="Times New Roman" w:eastAsia="Times New Roman" w:hAnsi="Times New Roman" w:cs="Times New Roman"/>
                <w:sz w:val="18"/>
                <w:szCs w:val="18"/>
                <w:lang w:eastAsia="ru-RU"/>
              </w:rPr>
              <w:t>1</w:t>
            </w:r>
          </w:p>
        </w:tc>
        <w:tc>
          <w:tcPr>
            <w:tcW w:w="1561" w:type="dxa"/>
            <w:vAlign w:val="center"/>
          </w:tcPr>
          <w:p w:rsidR="00324976" w:rsidRPr="00436B12" w:rsidRDefault="00324976" w:rsidP="00092F51">
            <w:pPr>
              <w:tabs>
                <w:tab w:val="left" w:pos="9356"/>
              </w:tabs>
              <w:spacing w:after="0" w:line="240" w:lineRule="auto"/>
              <w:ind w:left="-57" w:right="-57" w:hanging="426"/>
              <w:jc w:val="center"/>
              <w:rPr>
                <w:rFonts w:ascii="Times New Roman" w:eastAsia="Times New Roman" w:hAnsi="Times New Roman" w:cs="Times New Roman"/>
                <w:sz w:val="18"/>
                <w:szCs w:val="18"/>
                <w:lang w:eastAsia="ru-RU"/>
              </w:rPr>
            </w:pPr>
            <w:r w:rsidRPr="00436B12">
              <w:rPr>
                <w:rFonts w:ascii="Times New Roman" w:eastAsia="Times New Roman" w:hAnsi="Times New Roman" w:cs="Times New Roman"/>
                <w:sz w:val="18"/>
                <w:szCs w:val="18"/>
                <w:lang w:eastAsia="ru-RU"/>
              </w:rPr>
              <w:t>2</w:t>
            </w:r>
          </w:p>
        </w:tc>
        <w:tc>
          <w:tcPr>
            <w:tcW w:w="1348" w:type="dxa"/>
            <w:shd w:val="clear" w:color="auto" w:fill="auto"/>
            <w:vAlign w:val="center"/>
          </w:tcPr>
          <w:p w:rsidR="00324976" w:rsidRPr="00436B12" w:rsidRDefault="00324976" w:rsidP="00092F51">
            <w:pPr>
              <w:tabs>
                <w:tab w:val="left" w:pos="9356"/>
              </w:tabs>
              <w:spacing w:after="0" w:line="240" w:lineRule="auto"/>
              <w:ind w:left="-57" w:right="-57" w:hanging="426"/>
              <w:jc w:val="center"/>
              <w:rPr>
                <w:rFonts w:ascii="Times New Roman" w:eastAsia="Times New Roman" w:hAnsi="Times New Roman" w:cs="Times New Roman"/>
                <w:sz w:val="18"/>
                <w:szCs w:val="18"/>
                <w:lang w:eastAsia="ru-RU"/>
              </w:rPr>
            </w:pPr>
            <w:r w:rsidRPr="00436B12">
              <w:rPr>
                <w:rFonts w:ascii="Times New Roman" w:eastAsia="Times New Roman" w:hAnsi="Times New Roman" w:cs="Times New Roman"/>
                <w:sz w:val="18"/>
                <w:szCs w:val="18"/>
                <w:lang w:eastAsia="ru-RU"/>
              </w:rPr>
              <w:t>4</w:t>
            </w:r>
          </w:p>
        </w:tc>
        <w:tc>
          <w:tcPr>
            <w:tcW w:w="1167" w:type="dxa"/>
            <w:vAlign w:val="center"/>
          </w:tcPr>
          <w:p w:rsidR="00324976" w:rsidRPr="00436B12" w:rsidRDefault="00324976" w:rsidP="00092F51">
            <w:pPr>
              <w:tabs>
                <w:tab w:val="left" w:pos="9356"/>
              </w:tabs>
              <w:spacing w:after="0" w:line="240" w:lineRule="auto"/>
              <w:ind w:left="-57" w:right="-57" w:hanging="426"/>
              <w:jc w:val="center"/>
              <w:rPr>
                <w:rFonts w:ascii="Times New Roman" w:eastAsia="Times New Roman" w:hAnsi="Times New Roman" w:cs="Times New Roman"/>
                <w:sz w:val="18"/>
                <w:szCs w:val="18"/>
                <w:lang w:eastAsia="ru-RU"/>
              </w:rPr>
            </w:pPr>
            <w:r w:rsidRPr="00436B12">
              <w:rPr>
                <w:rFonts w:ascii="Times New Roman" w:eastAsia="Times New Roman" w:hAnsi="Times New Roman" w:cs="Times New Roman"/>
                <w:sz w:val="18"/>
                <w:szCs w:val="18"/>
                <w:lang w:eastAsia="ru-RU"/>
              </w:rPr>
              <w:t>5</w:t>
            </w:r>
          </w:p>
        </w:tc>
        <w:tc>
          <w:tcPr>
            <w:tcW w:w="2127" w:type="dxa"/>
            <w:vAlign w:val="center"/>
          </w:tcPr>
          <w:p w:rsidR="00324976" w:rsidRPr="00436B12" w:rsidRDefault="00324976" w:rsidP="00092F51">
            <w:pPr>
              <w:tabs>
                <w:tab w:val="left" w:pos="9356"/>
              </w:tabs>
              <w:spacing w:after="0" w:line="240" w:lineRule="auto"/>
              <w:ind w:left="-57" w:right="-57" w:hanging="426"/>
              <w:jc w:val="center"/>
              <w:rPr>
                <w:rFonts w:ascii="Times New Roman" w:eastAsia="Times New Roman" w:hAnsi="Times New Roman" w:cs="Times New Roman"/>
                <w:sz w:val="18"/>
                <w:szCs w:val="18"/>
                <w:lang w:eastAsia="ru-RU"/>
              </w:rPr>
            </w:pPr>
            <w:r w:rsidRPr="00436B12">
              <w:rPr>
                <w:rFonts w:ascii="Times New Roman" w:eastAsia="Times New Roman" w:hAnsi="Times New Roman" w:cs="Times New Roman"/>
                <w:sz w:val="18"/>
                <w:szCs w:val="18"/>
                <w:lang w:eastAsia="ru-RU"/>
              </w:rPr>
              <w:t>6</w:t>
            </w:r>
          </w:p>
        </w:tc>
        <w:tc>
          <w:tcPr>
            <w:tcW w:w="1348" w:type="dxa"/>
            <w:vAlign w:val="center"/>
          </w:tcPr>
          <w:p w:rsidR="00324976" w:rsidRPr="00436B12" w:rsidRDefault="00324976" w:rsidP="00092F51">
            <w:pPr>
              <w:tabs>
                <w:tab w:val="left" w:pos="9356"/>
              </w:tabs>
              <w:spacing w:after="0" w:line="240" w:lineRule="auto"/>
              <w:ind w:left="-57" w:right="-57" w:hanging="426"/>
              <w:jc w:val="center"/>
              <w:rPr>
                <w:rFonts w:ascii="Times New Roman" w:eastAsia="Times New Roman" w:hAnsi="Times New Roman" w:cs="Times New Roman"/>
                <w:sz w:val="18"/>
                <w:szCs w:val="18"/>
                <w:lang w:eastAsia="ru-RU"/>
              </w:rPr>
            </w:pPr>
            <w:r w:rsidRPr="00436B12">
              <w:rPr>
                <w:rFonts w:ascii="Times New Roman" w:eastAsia="Times New Roman" w:hAnsi="Times New Roman" w:cs="Times New Roman"/>
                <w:sz w:val="18"/>
                <w:szCs w:val="18"/>
                <w:lang w:eastAsia="ru-RU"/>
              </w:rPr>
              <w:t>7</w:t>
            </w:r>
          </w:p>
        </w:tc>
      </w:tr>
      <w:tr w:rsidR="00324976" w:rsidRPr="00436B12" w:rsidTr="00092F51">
        <w:trPr>
          <w:trHeight w:val="20"/>
          <w:jc w:val="center"/>
        </w:trPr>
        <w:tc>
          <w:tcPr>
            <w:tcW w:w="2723" w:type="dxa"/>
            <w:shd w:val="clear" w:color="auto" w:fill="F2F2F2" w:themeFill="background1" w:themeFillShade="F2"/>
            <w:vAlign w:val="center"/>
          </w:tcPr>
          <w:p w:rsidR="00324976" w:rsidRPr="00436B12" w:rsidRDefault="00324976" w:rsidP="00092F51">
            <w:pPr>
              <w:tabs>
                <w:tab w:val="left" w:pos="9356"/>
              </w:tabs>
              <w:spacing w:after="0" w:line="240" w:lineRule="auto"/>
              <w:ind w:left="-57" w:right="-57" w:hanging="426"/>
              <w:jc w:val="center"/>
              <w:rPr>
                <w:rFonts w:ascii="Times New Roman" w:eastAsia="Times New Roman" w:hAnsi="Times New Roman" w:cs="Times New Roman"/>
                <w:b/>
                <w:lang w:eastAsia="ru-RU"/>
              </w:rPr>
            </w:pPr>
            <w:r w:rsidRPr="00436B12">
              <w:rPr>
                <w:rFonts w:ascii="Times New Roman" w:eastAsia="Times New Roman" w:hAnsi="Times New Roman" w:cs="Times New Roman"/>
                <w:b/>
                <w:lang w:eastAsia="ru-RU"/>
              </w:rPr>
              <w:t>КПЭ</w:t>
            </w:r>
          </w:p>
        </w:tc>
        <w:tc>
          <w:tcPr>
            <w:tcW w:w="1561" w:type="dxa"/>
            <w:shd w:val="clear" w:color="auto" w:fill="F2F2F2" w:themeFill="background1" w:themeFillShade="F2"/>
            <w:vAlign w:val="center"/>
          </w:tcPr>
          <w:p w:rsidR="00324976" w:rsidRPr="00436B12" w:rsidRDefault="00324976" w:rsidP="00092F51">
            <w:pPr>
              <w:tabs>
                <w:tab w:val="left" w:pos="9356"/>
              </w:tabs>
              <w:spacing w:after="0" w:line="240" w:lineRule="auto"/>
              <w:ind w:left="-57" w:right="-57" w:hanging="426"/>
              <w:jc w:val="center"/>
              <w:rPr>
                <w:rFonts w:ascii="Times New Roman" w:eastAsia="Times New Roman" w:hAnsi="Times New Roman" w:cs="Times New Roman"/>
                <w:b/>
                <w:lang w:eastAsia="ru-RU"/>
              </w:rPr>
            </w:pPr>
          </w:p>
        </w:tc>
        <w:tc>
          <w:tcPr>
            <w:tcW w:w="1348" w:type="dxa"/>
            <w:shd w:val="clear" w:color="auto" w:fill="F2F2F2" w:themeFill="background1" w:themeFillShade="F2"/>
            <w:vAlign w:val="center"/>
          </w:tcPr>
          <w:p w:rsidR="00324976" w:rsidRPr="00436B12" w:rsidRDefault="00324976" w:rsidP="00092F51">
            <w:pPr>
              <w:tabs>
                <w:tab w:val="left" w:pos="9356"/>
              </w:tabs>
              <w:spacing w:after="0" w:line="240" w:lineRule="auto"/>
              <w:ind w:left="-57" w:right="-57" w:hanging="426"/>
              <w:jc w:val="center"/>
              <w:rPr>
                <w:rFonts w:ascii="Times New Roman" w:eastAsia="Times New Roman" w:hAnsi="Times New Roman" w:cs="Times New Roman"/>
                <w:b/>
                <w:lang w:eastAsia="ru-RU"/>
              </w:rPr>
            </w:pPr>
          </w:p>
        </w:tc>
        <w:tc>
          <w:tcPr>
            <w:tcW w:w="1167" w:type="dxa"/>
            <w:shd w:val="clear" w:color="auto" w:fill="F2F2F2" w:themeFill="background1" w:themeFillShade="F2"/>
            <w:vAlign w:val="center"/>
          </w:tcPr>
          <w:p w:rsidR="00324976" w:rsidRPr="00436B12" w:rsidRDefault="00324976" w:rsidP="00092F51">
            <w:pPr>
              <w:tabs>
                <w:tab w:val="left" w:pos="9356"/>
              </w:tabs>
              <w:spacing w:after="0" w:line="240" w:lineRule="auto"/>
              <w:ind w:left="-57" w:right="-57" w:hanging="426"/>
              <w:jc w:val="center"/>
              <w:rPr>
                <w:rFonts w:ascii="Times New Roman" w:eastAsia="Times New Roman" w:hAnsi="Times New Roman" w:cs="Times New Roman"/>
                <w:b/>
                <w:lang w:eastAsia="ru-RU"/>
              </w:rPr>
            </w:pPr>
          </w:p>
        </w:tc>
        <w:tc>
          <w:tcPr>
            <w:tcW w:w="2127" w:type="dxa"/>
            <w:shd w:val="clear" w:color="auto" w:fill="F2F2F2" w:themeFill="background1" w:themeFillShade="F2"/>
            <w:vAlign w:val="center"/>
          </w:tcPr>
          <w:p w:rsidR="00324976" w:rsidRPr="00436B12" w:rsidRDefault="00324976" w:rsidP="00092F51">
            <w:pPr>
              <w:tabs>
                <w:tab w:val="left" w:pos="9356"/>
              </w:tabs>
              <w:spacing w:after="0" w:line="240" w:lineRule="auto"/>
              <w:ind w:left="-57" w:right="-57" w:hanging="426"/>
              <w:jc w:val="center"/>
              <w:rPr>
                <w:rFonts w:ascii="Times New Roman" w:eastAsia="Times New Roman" w:hAnsi="Times New Roman" w:cs="Times New Roman"/>
                <w:b/>
                <w:lang w:eastAsia="ru-RU"/>
              </w:rPr>
            </w:pPr>
          </w:p>
        </w:tc>
        <w:tc>
          <w:tcPr>
            <w:tcW w:w="1348" w:type="dxa"/>
            <w:shd w:val="clear" w:color="auto" w:fill="F2F2F2" w:themeFill="background1" w:themeFillShade="F2"/>
            <w:vAlign w:val="center"/>
          </w:tcPr>
          <w:p w:rsidR="00324976" w:rsidRPr="00436B12" w:rsidRDefault="00324976" w:rsidP="00092F51">
            <w:pPr>
              <w:tabs>
                <w:tab w:val="left" w:pos="9356"/>
              </w:tabs>
              <w:spacing w:after="0" w:line="240" w:lineRule="auto"/>
              <w:ind w:left="-57" w:right="-57" w:hanging="426"/>
              <w:jc w:val="center"/>
              <w:rPr>
                <w:rFonts w:ascii="Times New Roman" w:eastAsia="Times New Roman" w:hAnsi="Times New Roman" w:cs="Times New Roman"/>
                <w:b/>
                <w:lang w:eastAsia="ru-RU"/>
              </w:rPr>
            </w:pPr>
          </w:p>
        </w:tc>
      </w:tr>
      <w:tr w:rsidR="00037745" w:rsidRPr="00436B12" w:rsidTr="00037745">
        <w:trPr>
          <w:trHeight w:val="20"/>
          <w:jc w:val="center"/>
        </w:trPr>
        <w:tc>
          <w:tcPr>
            <w:tcW w:w="2723" w:type="dxa"/>
            <w:vAlign w:val="center"/>
          </w:tcPr>
          <w:p w:rsidR="00037745" w:rsidRPr="00436B12" w:rsidRDefault="00037745" w:rsidP="00037745">
            <w:pPr>
              <w:tabs>
                <w:tab w:val="left" w:pos="9356"/>
              </w:tabs>
              <w:spacing w:after="0" w:line="240" w:lineRule="auto"/>
              <w:ind w:left="-57" w:right="-57"/>
              <w:rPr>
                <w:rFonts w:ascii="Times New Roman" w:eastAsia="Times New Roman" w:hAnsi="Times New Roman" w:cs="Times New Roman"/>
                <w:lang w:eastAsia="ru-RU"/>
              </w:rPr>
            </w:pPr>
            <w:r w:rsidRPr="00436B12">
              <w:rPr>
                <w:rFonts w:ascii="Times New Roman" w:hAnsi="Times New Roman" w:cs="Times New Roman"/>
              </w:rPr>
              <w:t>ROIC (Рентабельность инвестированного капитала)</w:t>
            </w:r>
          </w:p>
        </w:tc>
        <w:tc>
          <w:tcPr>
            <w:tcW w:w="1561" w:type="dxa"/>
            <w:vAlign w:val="center"/>
          </w:tcPr>
          <w:p w:rsidR="00037745" w:rsidRPr="00436B12" w:rsidRDefault="00037745" w:rsidP="00037745">
            <w:pPr>
              <w:tabs>
                <w:tab w:val="left" w:pos="9356"/>
              </w:tabs>
              <w:spacing w:after="0" w:line="240" w:lineRule="auto"/>
              <w:ind w:left="-57" w:right="-57"/>
              <w:jc w:val="center"/>
              <w:rPr>
                <w:rFonts w:ascii="Times New Roman" w:eastAsia="Times New Roman" w:hAnsi="Times New Roman" w:cs="Times New Roman"/>
                <w:lang w:eastAsia="ru-RU"/>
              </w:rPr>
            </w:pPr>
            <w:r w:rsidRPr="00436B12">
              <w:rPr>
                <w:rFonts w:ascii="Times New Roman" w:hAnsi="Times New Roman" w:cs="Times New Roman"/>
              </w:rPr>
              <w:t>10%</w:t>
            </w:r>
          </w:p>
        </w:tc>
        <w:tc>
          <w:tcPr>
            <w:tcW w:w="1348" w:type="dxa"/>
            <w:shd w:val="clear" w:color="auto" w:fill="auto"/>
            <w:vAlign w:val="center"/>
          </w:tcPr>
          <w:p w:rsidR="00037745" w:rsidRPr="00436B12" w:rsidRDefault="00037745" w:rsidP="00037745">
            <w:pPr>
              <w:tabs>
                <w:tab w:val="left" w:pos="9356"/>
              </w:tabs>
              <w:spacing w:after="0" w:line="240" w:lineRule="auto"/>
              <w:ind w:left="-57" w:right="-57"/>
              <w:jc w:val="center"/>
              <w:rPr>
                <w:rFonts w:ascii="Times New Roman" w:eastAsia="Times New Roman" w:hAnsi="Times New Roman" w:cs="Times New Roman"/>
                <w:lang w:eastAsia="ru-RU"/>
              </w:rPr>
            </w:pPr>
            <w:r w:rsidRPr="000C45A2">
              <w:rPr>
                <w:rFonts w:ascii="Times New Roman" w:hAnsi="Times New Roman" w:cs="Times New Roman"/>
              </w:rPr>
              <w:t>6,0%</w:t>
            </w:r>
          </w:p>
        </w:tc>
        <w:tc>
          <w:tcPr>
            <w:tcW w:w="1167" w:type="dxa"/>
            <w:vAlign w:val="center"/>
          </w:tcPr>
          <w:p w:rsidR="00037745" w:rsidRPr="00037745" w:rsidRDefault="00037745" w:rsidP="00037745">
            <w:pPr>
              <w:tabs>
                <w:tab w:val="left" w:pos="9356"/>
              </w:tabs>
              <w:spacing w:after="0" w:line="240" w:lineRule="auto"/>
              <w:ind w:left="-57" w:right="-57"/>
              <w:jc w:val="center"/>
              <w:rPr>
                <w:rFonts w:ascii="Times New Roman" w:hAnsi="Times New Roman" w:cs="Times New Roman"/>
              </w:rPr>
            </w:pPr>
            <w:r w:rsidRPr="00037745">
              <w:rPr>
                <w:rFonts w:ascii="Times New Roman" w:hAnsi="Times New Roman" w:cs="Times New Roman"/>
              </w:rPr>
              <w:t>7,3%</w:t>
            </w:r>
          </w:p>
        </w:tc>
        <w:tc>
          <w:tcPr>
            <w:tcW w:w="2127" w:type="dxa"/>
            <w:vAlign w:val="center"/>
          </w:tcPr>
          <w:p w:rsidR="00037745" w:rsidRPr="00436B12" w:rsidRDefault="00037745" w:rsidP="00037745">
            <w:pPr>
              <w:tabs>
                <w:tab w:val="left" w:pos="9356"/>
              </w:tabs>
              <w:spacing w:after="0" w:line="240" w:lineRule="auto"/>
              <w:ind w:left="-57" w:right="-57"/>
              <w:jc w:val="center"/>
              <w:rPr>
                <w:rFonts w:ascii="Times New Roman" w:hAnsi="Times New Roman" w:cs="Times New Roman"/>
              </w:rPr>
            </w:pPr>
            <w:r w:rsidRPr="00436B12">
              <w:rPr>
                <w:rFonts w:ascii="Times New Roman" w:eastAsia="Times New Roman" w:hAnsi="Times New Roman" w:cs="Times New Roman"/>
                <w:lang w:eastAsia="ru-RU"/>
              </w:rPr>
              <w:t>достигнут</w:t>
            </w:r>
          </w:p>
        </w:tc>
        <w:tc>
          <w:tcPr>
            <w:tcW w:w="1348" w:type="dxa"/>
            <w:vAlign w:val="center"/>
          </w:tcPr>
          <w:p w:rsidR="00037745" w:rsidRPr="00436B12" w:rsidRDefault="00037745" w:rsidP="00037745">
            <w:pPr>
              <w:tabs>
                <w:tab w:val="left" w:pos="9356"/>
              </w:tabs>
              <w:spacing w:after="0" w:line="240" w:lineRule="auto"/>
              <w:ind w:left="-57" w:right="-57"/>
              <w:jc w:val="center"/>
              <w:rPr>
                <w:rFonts w:ascii="Times New Roman" w:hAnsi="Times New Roman" w:cs="Times New Roman"/>
              </w:rPr>
            </w:pPr>
            <w:r w:rsidRPr="00436B12">
              <w:rPr>
                <w:rFonts w:ascii="Times New Roman" w:hAnsi="Times New Roman" w:cs="Times New Roman"/>
              </w:rPr>
              <w:t>3,7%</w:t>
            </w:r>
          </w:p>
        </w:tc>
      </w:tr>
      <w:tr w:rsidR="00037745" w:rsidRPr="00436B12" w:rsidTr="00037745">
        <w:trPr>
          <w:trHeight w:val="20"/>
          <w:jc w:val="center"/>
        </w:trPr>
        <w:tc>
          <w:tcPr>
            <w:tcW w:w="2723" w:type="dxa"/>
            <w:vAlign w:val="center"/>
          </w:tcPr>
          <w:p w:rsidR="00037745" w:rsidRPr="00436B12" w:rsidRDefault="00037745" w:rsidP="00037745">
            <w:pPr>
              <w:tabs>
                <w:tab w:val="left" w:pos="9356"/>
              </w:tabs>
              <w:spacing w:after="0" w:line="240" w:lineRule="auto"/>
              <w:ind w:left="-57" w:right="-57"/>
              <w:rPr>
                <w:rFonts w:ascii="Times New Roman" w:eastAsia="Times New Roman" w:hAnsi="Times New Roman" w:cs="Times New Roman"/>
                <w:lang w:eastAsia="ru-RU"/>
              </w:rPr>
            </w:pPr>
            <w:r w:rsidRPr="00436B12">
              <w:rPr>
                <w:rFonts w:ascii="Times New Roman" w:hAnsi="Times New Roman" w:cs="Times New Roman"/>
              </w:rPr>
              <w:t>Рентабельность операционной деятельности</w:t>
            </w:r>
          </w:p>
        </w:tc>
        <w:tc>
          <w:tcPr>
            <w:tcW w:w="1561" w:type="dxa"/>
            <w:vAlign w:val="center"/>
          </w:tcPr>
          <w:p w:rsidR="00037745" w:rsidRPr="00436B12" w:rsidRDefault="00037745" w:rsidP="00037745">
            <w:pPr>
              <w:tabs>
                <w:tab w:val="left" w:pos="9356"/>
              </w:tabs>
              <w:spacing w:after="0" w:line="240" w:lineRule="auto"/>
              <w:ind w:left="-57" w:right="-57"/>
              <w:jc w:val="center"/>
              <w:rPr>
                <w:rFonts w:ascii="Times New Roman" w:eastAsia="Times New Roman" w:hAnsi="Times New Roman" w:cs="Times New Roman"/>
                <w:lang w:eastAsia="ru-RU"/>
              </w:rPr>
            </w:pPr>
            <w:r w:rsidRPr="00436B12">
              <w:rPr>
                <w:rFonts w:ascii="Times New Roman" w:hAnsi="Times New Roman" w:cs="Times New Roman"/>
              </w:rPr>
              <w:t>20%</w:t>
            </w:r>
          </w:p>
        </w:tc>
        <w:tc>
          <w:tcPr>
            <w:tcW w:w="1348" w:type="dxa"/>
            <w:shd w:val="clear" w:color="auto" w:fill="auto"/>
            <w:vAlign w:val="center"/>
          </w:tcPr>
          <w:p w:rsidR="00037745" w:rsidRPr="00436B12" w:rsidRDefault="00037745" w:rsidP="00037745">
            <w:pPr>
              <w:tabs>
                <w:tab w:val="left" w:pos="9356"/>
              </w:tabs>
              <w:spacing w:after="0" w:line="240" w:lineRule="auto"/>
              <w:ind w:left="-57" w:right="-57"/>
              <w:jc w:val="center"/>
              <w:rPr>
                <w:rFonts w:ascii="Times New Roman" w:eastAsia="Times New Roman" w:hAnsi="Times New Roman" w:cs="Times New Roman"/>
                <w:lang w:eastAsia="ru-RU"/>
              </w:rPr>
            </w:pPr>
            <w:r w:rsidRPr="00436B12">
              <w:rPr>
                <w:rFonts w:ascii="Times New Roman" w:hAnsi="Times New Roman" w:cs="Times New Roman"/>
              </w:rPr>
              <w:t>6,4%</w:t>
            </w:r>
          </w:p>
        </w:tc>
        <w:tc>
          <w:tcPr>
            <w:tcW w:w="1167" w:type="dxa"/>
            <w:vAlign w:val="center"/>
          </w:tcPr>
          <w:p w:rsidR="00037745" w:rsidRPr="00037745" w:rsidRDefault="00037745" w:rsidP="00037745">
            <w:pPr>
              <w:tabs>
                <w:tab w:val="left" w:pos="9356"/>
              </w:tabs>
              <w:spacing w:after="0" w:line="240" w:lineRule="auto"/>
              <w:ind w:left="-57" w:right="-57"/>
              <w:jc w:val="center"/>
              <w:rPr>
                <w:rFonts w:ascii="Times New Roman" w:hAnsi="Times New Roman" w:cs="Times New Roman"/>
              </w:rPr>
            </w:pPr>
            <w:r w:rsidRPr="00037745">
              <w:rPr>
                <w:rFonts w:ascii="Times New Roman" w:hAnsi="Times New Roman" w:cs="Times New Roman"/>
              </w:rPr>
              <w:t>5,6%</w:t>
            </w:r>
          </w:p>
        </w:tc>
        <w:tc>
          <w:tcPr>
            <w:tcW w:w="2127" w:type="dxa"/>
            <w:vAlign w:val="center"/>
          </w:tcPr>
          <w:p w:rsidR="00037745" w:rsidRPr="00436B12" w:rsidRDefault="00037745" w:rsidP="00037745">
            <w:pPr>
              <w:tabs>
                <w:tab w:val="left" w:pos="9356"/>
              </w:tabs>
              <w:spacing w:after="0" w:line="240" w:lineRule="auto"/>
              <w:ind w:left="-57" w:right="-57"/>
              <w:jc w:val="center"/>
              <w:rPr>
                <w:rFonts w:ascii="Times New Roman" w:hAnsi="Times New Roman" w:cs="Times New Roman"/>
              </w:rPr>
            </w:pPr>
            <w:r w:rsidRPr="00436B12">
              <w:rPr>
                <w:rFonts w:ascii="Times New Roman" w:eastAsia="Times New Roman" w:hAnsi="Times New Roman" w:cs="Times New Roman"/>
                <w:lang w:eastAsia="ru-RU"/>
              </w:rPr>
              <w:t>достигнут</w:t>
            </w:r>
          </w:p>
        </w:tc>
        <w:tc>
          <w:tcPr>
            <w:tcW w:w="1348" w:type="dxa"/>
            <w:vAlign w:val="center"/>
          </w:tcPr>
          <w:p w:rsidR="00037745" w:rsidRPr="00436B12" w:rsidRDefault="00037745" w:rsidP="00037745">
            <w:pPr>
              <w:tabs>
                <w:tab w:val="left" w:pos="9356"/>
              </w:tabs>
              <w:spacing w:after="0" w:line="240" w:lineRule="auto"/>
              <w:ind w:left="-57" w:right="-57"/>
              <w:jc w:val="center"/>
              <w:rPr>
                <w:rFonts w:ascii="Times New Roman" w:hAnsi="Times New Roman" w:cs="Times New Roman"/>
              </w:rPr>
            </w:pPr>
            <w:r w:rsidRPr="00436B12">
              <w:rPr>
                <w:rFonts w:ascii="Times New Roman" w:hAnsi="Times New Roman" w:cs="Times New Roman"/>
              </w:rPr>
              <w:t>4,1%</w:t>
            </w:r>
          </w:p>
        </w:tc>
      </w:tr>
      <w:tr w:rsidR="00037745" w:rsidRPr="00436B12" w:rsidTr="00037745">
        <w:trPr>
          <w:trHeight w:val="20"/>
          <w:jc w:val="center"/>
        </w:trPr>
        <w:tc>
          <w:tcPr>
            <w:tcW w:w="2723" w:type="dxa"/>
            <w:vAlign w:val="center"/>
          </w:tcPr>
          <w:p w:rsidR="00037745" w:rsidRPr="00436B12" w:rsidRDefault="00037745" w:rsidP="00037745">
            <w:pPr>
              <w:tabs>
                <w:tab w:val="left" w:pos="9356"/>
              </w:tabs>
              <w:spacing w:after="0" w:line="240" w:lineRule="auto"/>
              <w:ind w:left="-57" w:right="-57"/>
              <w:rPr>
                <w:rFonts w:ascii="Times New Roman" w:eastAsia="Times New Roman" w:hAnsi="Times New Roman" w:cs="Times New Roman"/>
                <w:lang w:eastAsia="ru-RU"/>
              </w:rPr>
            </w:pPr>
            <w:r w:rsidRPr="00436B12">
              <w:rPr>
                <w:rFonts w:ascii="Times New Roman" w:hAnsi="Times New Roman" w:cs="Times New Roman"/>
              </w:rPr>
              <w:t>Чистая прибыль без обесценения и ТП</w:t>
            </w:r>
          </w:p>
        </w:tc>
        <w:tc>
          <w:tcPr>
            <w:tcW w:w="1561" w:type="dxa"/>
            <w:vAlign w:val="center"/>
          </w:tcPr>
          <w:p w:rsidR="00037745" w:rsidRPr="00436B12" w:rsidRDefault="00037745" w:rsidP="00037745">
            <w:pPr>
              <w:tabs>
                <w:tab w:val="left" w:pos="9356"/>
              </w:tabs>
              <w:spacing w:after="0" w:line="240" w:lineRule="auto"/>
              <w:ind w:left="-57" w:right="-57"/>
              <w:jc w:val="center"/>
              <w:rPr>
                <w:rFonts w:ascii="Times New Roman" w:eastAsia="Times New Roman" w:hAnsi="Times New Roman" w:cs="Times New Roman"/>
                <w:lang w:eastAsia="ru-RU"/>
              </w:rPr>
            </w:pPr>
            <w:r w:rsidRPr="00436B12">
              <w:rPr>
                <w:rFonts w:ascii="Times New Roman" w:hAnsi="Times New Roman" w:cs="Times New Roman"/>
              </w:rPr>
              <w:t>20%</w:t>
            </w:r>
          </w:p>
        </w:tc>
        <w:tc>
          <w:tcPr>
            <w:tcW w:w="1348" w:type="dxa"/>
            <w:shd w:val="clear" w:color="auto" w:fill="auto"/>
            <w:vAlign w:val="center"/>
          </w:tcPr>
          <w:p w:rsidR="00037745" w:rsidRPr="00436B12" w:rsidRDefault="00037745" w:rsidP="00037745">
            <w:pPr>
              <w:tabs>
                <w:tab w:val="left" w:pos="9356"/>
              </w:tabs>
              <w:spacing w:after="0" w:line="240" w:lineRule="auto"/>
              <w:ind w:left="-57" w:right="-57"/>
              <w:jc w:val="center"/>
              <w:rPr>
                <w:rFonts w:ascii="Times New Roman" w:eastAsia="Times New Roman" w:hAnsi="Times New Roman" w:cs="Times New Roman"/>
                <w:lang w:eastAsia="ru-RU"/>
              </w:rPr>
            </w:pPr>
            <w:r w:rsidRPr="00436B12">
              <w:rPr>
                <w:rFonts w:ascii="Times New Roman" w:hAnsi="Times New Roman" w:cs="Times New Roman"/>
              </w:rPr>
              <w:t xml:space="preserve">478 357 </w:t>
            </w:r>
            <w:r w:rsidRPr="00436B12">
              <w:rPr>
                <w:rFonts w:ascii="Times New Roman" w:hAnsi="Times New Roman" w:cs="Times New Roman"/>
              </w:rPr>
              <w:br/>
              <w:t>тыс. руб.</w:t>
            </w:r>
          </w:p>
        </w:tc>
        <w:tc>
          <w:tcPr>
            <w:tcW w:w="1167" w:type="dxa"/>
            <w:vAlign w:val="center"/>
          </w:tcPr>
          <w:p w:rsidR="00037745" w:rsidRPr="00037745" w:rsidRDefault="00037745" w:rsidP="00037745">
            <w:pPr>
              <w:tabs>
                <w:tab w:val="left" w:pos="9356"/>
              </w:tabs>
              <w:spacing w:after="0" w:line="240" w:lineRule="auto"/>
              <w:ind w:left="-57" w:right="-57"/>
              <w:jc w:val="center"/>
              <w:rPr>
                <w:rFonts w:ascii="Times New Roman" w:hAnsi="Times New Roman" w:cs="Times New Roman"/>
              </w:rPr>
            </w:pPr>
            <w:r w:rsidRPr="00037745">
              <w:rPr>
                <w:rFonts w:ascii="Times New Roman" w:hAnsi="Times New Roman" w:cs="Times New Roman"/>
              </w:rPr>
              <w:t>1 245</w:t>
            </w:r>
            <w:r w:rsidRPr="00037745">
              <w:rPr>
                <w:rFonts w:ascii="Times New Roman" w:hAnsi="Times New Roman" w:cs="Times New Roman"/>
                <w:lang w:val="en-US"/>
              </w:rPr>
              <w:t> </w:t>
            </w:r>
            <w:r w:rsidRPr="00037745">
              <w:rPr>
                <w:rFonts w:ascii="Times New Roman" w:hAnsi="Times New Roman" w:cs="Times New Roman"/>
              </w:rPr>
              <w:t>686</w:t>
            </w:r>
            <w:r w:rsidRPr="00037745">
              <w:rPr>
                <w:rFonts w:ascii="Times New Roman" w:hAnsi="Times New Roman" w:cs="Times New Roman"/>
                <w:lang w:val="en-US"/>
              </w:rPr>
              <w:t xml:space="preserve"> </w:t>
            </w:r>
            <w:r w:rsidRPr="00037745">
              <w:rPr>
                <w:rFonts w:ascii="Times New Roman" w:hAnsi="Times New Roman" w:cs="Times New Roman"/>
              </w:rPr>
              <w:t>тыс. руб.</w:t>
            </w:r>
          </w:p>
        </w:tc>
        <w:tc>
          <w:tcPr>
            <w:tcW w:w="2127" w:type="dxa"/>
            <w:vAlign w:val="center"/>
          </w:tcPr>
          <w:p w:rsidR="00037745" w:rsidRPr="00436B12" w:rsidRDefault="00037745" w:rsidP="00037745">
            <w:pPr>
              <w:tabs>
                <w:tab w:val="left" w:pos="9356"/>
              </w:tabs>
              <w:spacing w:after="0" w:line="240" w:lineRule="auto"/>
              <w:ind w:left="-57" w:right="-57"/>
              <w:jc w:val="center"/>
              <w:rPr>
                <w:rFonts w:ascii="Times New Roman" w:hAnsi="Times New Roman" w:cs="Times New Roman"/>
              </w:rPr>
            </w:pPr>
            <w:r w:rsidRPr="00436B12">
              <w:rPr>
                <w:rFonts w:ascii="Times New Roman" w:eastAsia="Times New Roman" w:hAnsi="Times New Roman" w:cs="Times New Roman"/>
                <w:lang w:eastAsia="ru-RU"/>
              </w:rPr>
              <w:t>достигнут</w:t>
            </w:r>
          </w:p>
        </w:tc>
        <w:tc>
          <w:tcPr>
            <w:tcW w:w="1348" w:type="dxa"/>
            <w:vAlign w:val="center"/>
          </w:tcPr>
          <w:p w:rsidR="00037745" w:rsidRPr="00436B12" w:rsidRDefault="00037745" w:rsidP="00037745">
            <w:pPr>
              <w:tabs>
                <w:tab w:val="left" w:pos="9356"/>
              </w:tabs>
              <w:spacing w:after="0" w:line="240" w:lineRule="auto"/>
              <w:ind w:left="-57" w:right="-57"/>
              <w:jc w:val="center"/>
              <w:rPr>
                <w:rFonts w:ascii="Times New Roman" w:hAnsi="Times New Roman" w:cs="Times New Roman"/>
              </w:rPr>
            </w:pPr>
            <w:r w:rsidRPr="00436B12">
              <w:rPr>
                <w:rFonts w:ascii="Times New Roman" w:hAnsi="Times New Roman" w:cs="Times New Roman"/>
              </w:rPr>
              <w:t xml:space="preserve">- 956 597 </w:t>
            </w:r>
            <w:r w:rsidRPr="00436B12">
              <w:rPr>
                <w:rFonts w:ascii="Times New Roman" w:hAnsi="Times New Roman" w:cs="Times New Roman"/>
              </w:rPr>
              <w:br/>
              <w:t>тыс. руб.</w:t>
            </w:r>
          </w:p>
        </w:tc>
      </w:tr>
      <w:tr w:rsidR="00037745" w:rsidRPr="00436B12" w:rsidTr="00037745">
        <w:trPr>
          <w:trHeight w:val="20"/>
          <w:jc w:val="center"/>
        </w:trPr>
        <w:tc>
          <w:tcPr>
            <w:tcW w:w="2723" w:type="dxa"/>
            <w:vAlign w:val="center"/>
          </w:tcPr>
          <w:p w:rsidR="00037745" w:rsidRPr="00436B12" w:rsidRDefault="00037745" w:rsidP="00037745">
            <w:pPr>
              <w:tabs>
                <w:tab w:val="left" w:pos="9356"/>
              </w:tabs>
              <w:spacing w:after="0" w:line="240" w:lineRule="auto"/>
              <w:ind w:left="-57" w:right="-57"/>
              <w:rPr>
                <w:rFonts w:ascii="Times New Roman" w:eastAsia="Times New Roman" w:hAnsi="Times New Roman" w:cs="Times New Roman"/>
                <w:lang w:eastAsia="ru-RU"/>
              </w:rPr>
            </w:pPr>
            <w:r w:rsidRPr="00436B12">
              <w:rPr>
                <w:rFonts w:ascii="Times New Roman" w:hAnsi="Times New Roman" w:cs="Times New Roman"/>
              </w:rPr>
              <w:t>Уровень потерь электроэнергии</w:t>
            </w:r>
          </w:p>
        </w:tc>
        <w:tc>
          <w:tcPr>
            <w:tcW w:w="1561" w:type="dxa"/>
            <w:vAlign w:val="center"/>
          </w:tcPr>
          <w:p w:rsidR="00037745" w:rsidRPr="00436B12" w:rsidRDefault="00037745" w:rsidP="00037745">
            <w:pPr>
              <w:tabs>
                <w:tab w:val="left" w:pos="9356"/>
              </w:tabs>
              <w:spacing w:after="0" w:line="240" w:lineRule="auto"/>
              <w:ind w:left="-57" w:right="-57"/>
              <w:jc w:val="center"/>
              <w:rPr>
                <w:rFonts w:ascii="Times New Roman" w:eastAsia="Times New Roman" w:hAnsi="Times New Roman" w:cs="Times New Roman"/>
                <w:lang w:eastAsia="ru-RU"/>
              </w:rPr>
            </w:pPr>
            <w:r w:rsidRPr="00436B12">
              <w:rPr>
                <w:rFonts w:ascii="Times New Roman" w:hAnsi="Times New Roman" w:cs="Times New Roman"/>
              </w:rPr>
              <w:t>15%</w:t>
            </w:r>
          </w:p>
        </w:tc>
        <w:tc>
          <w:tcPr>
            <w:tcW w:w="1348" w:type="dxa"/>
            <w:shd w:val="clear" w:color="auto" w:fill="auto"/>
            <w:vAlign w:val="center"/>
          </w:tcPr>
          <w:p w:rsidR="00037745" w:rsidRPr="00436B12" w:rsidRDefault="00037745" w:rsidP="00037745">
            <w:pPr>
              <w:tabs>
                <w:tab w:val="left" w:pos="9356"/>
              </w:tabs>
              <w:spacing w:after="0" w:line="240" w:lineRule="auto"/>
              <w:ind w:left="-57" w:right="-57"/>
              <w:jc w:val="center"/>
              <w:rPr>
                <w:rFonts w:ascii="Times New Roman" w:eastAsia="Times New Roman" w:hAnsi="Times New Roman" w:cs="Times New Roman"/>
                <w:lang w:eastAsia="ru-RU"/>
              </w:rPr>
            </w:pPr>
            <w:r w:rsidRPr="00436B12">
              <w:rPr>
                <w:rFonts w:ascii="Times New Roman" w:hAnsi="Times New Roman" w:cs="Times New Roman"/>
              </w:rPr>
              <w:t>7,8%</w:t>
            </w:r>
          </w:p>
        </w:tc>
        <w:tc>
          <w:tcPr>
            <w:tcW w:w="1167" w:type="dxa"/>
            <w:vAlign w:val="center"/>
          </w:tcPr>
          <w:p w:rsidR="00037745" w:rsidRPr="00037745" w:rsidRDefault="00037745" w:rsidP="00037745">
            <w:pPr>
              <w:tabs>
                <w:tab w:val="left" w:pos="9356"/>
              </w:tabs>
              <w:spacing w:after="0" w:line="240" w:lineRule="auto"/>
              <w:ind w:left="-57" w:right="-57"/>
              <w:jc w:val="center"/>
              <w:rPr>
                <w:rFonts w:ascii="Times New Roman" w:hAnsi="Times New Roman" w:cs="Times New Roman"/>
              </w:rPr>
            </w:pPr>
            <w:r w:rsidRPr="00037745">
              <w:rPr>
                <w:rFonts w:ascii="Times New Roman" w:hAnsi="Times New Roman" w:cs="Times New Roman"/>
                <w:bCs/>
                <w:color w:val="000000"/>
              </w:rPr>
              <w:t>7,74%</w:t>
            </w:r>
          </w:p>
        </w:tc>
        <w:tc>
          <w:tcPr>
            <w:tcW w:w="2127" w:type="dxa"/>
            <w:vAlign w:val="center"/>
          </w:tcPr>
          <w:p w:rsidR="00037745" w:rsidRPr="00436B12" w:rsidRDefault="00037745" w:rsidP="00037745">
            <w:pPr>
              <w:tabs>
                <w:tab w:val="left" w:pos="9356"/>
              </w:tabs>
              <w:spacing w:after="0" w:line="240" w:lineRule="auto"/>
              <w:ind w:left="-57" w:right="-57"/>
              <w:jc w:val="center"/>
              <w:rPr>
                <w:rFonts w:ascii="Times New Roman" w:hAnsi="Times New Roman" w:cs="Times New Roman"/>
              </w:rPr>
            </w:pPr>
            <w:r w:rsidRPr="00436B12">
              <w:rPr>
                <w:rFonts w:ascii="Times New Roman" w:eastAsia="Times New Roman" w:hAnsi="Times New Roman" w:cs="Times New Roman"/>
                <w:lang w:eastAsia="ru-RU"/>
              </w:rPr>
              <w:t>достигнут</w:t>
            </w:r>
          </w:p>
        </w:tc>
        <w:tc>
          <w:tcPr>
            <w:tcW w:w="1348" w:type="dxa"/>
            <w:vAlign w:val="center"/>
          </w:tcPr>
          <w:p w:rsidR="00037745" w:rsidRPr="00436B12" w:rsidRDefault="00037745" w:rsidP="00037745">
            <w:pPr>
              <w:tabs>
                <w:tab w:val="left" w:pos="9356"/>
              </w:tabs>
              <w:spacing w:after="0" w:line="240" w:lineRule="auto"/>
              <w:ind w:left="-57" w:right="-57"/>
              <w:jc w:val="center"/>
              <w:rPr>
                <w:rFonts w:ascii="Times New Roman" w:hAnsi="Times New Roman" w:cs="Times New Roman"/>
              </w:rPr>
            </w:pPr>
            <w:r w:rsidRPr="00436B12">
              <w:rPr>
                <w:rFonts w:ascii="Times New Roman" w:hAnsi="Times New Roman" w:cs="Times New Roman"/>
              </w:rPr>
              <w:t>7,77%</w:t>
            </w:r>
          </w:p>
        </w:tc>
      </w:tr>
      <w:tr w:rsidR="00037745" w:rsidRPr="00436B12" w:rsidTr="00037745">
        <w:trPr>
          <w:trHeight w:val="20"/>
          <w:jc w:val="center"/>
        </w:trPr>
        <w:tc>
          <w:tcPr>
            <w:tcW w:w="2723" w:type="dxa"/>
            <w:vAlign w:val="center"/>
          </w:tcPr>
          <w:p w:rsidR="00037745" w:rsidRPr="00436B12" w:rsidRDefault="00037745" w:rsidP="00037745">
            <w:pPr>
              <w:tabs>
                <w:tab w:val="left" w:pos="9356"/>
              </w:tabs>
              <w:spacing w:after="0" w:line="240" w:lineRule="auto"/>
              <w:ind w:left="-57" w:right="-57"/>
              <w:rPr>
                <w:rFonts w:ascii="Times New Roman" w:eastAsia="Times New Roman" w:hAnsi="Times New Roman" w:cs="Times New Roman"/>
                <w:lang w:eastAsia="ru-RU"/>
              </w:rPr>
            </w:pPr>
            <w:r w:rsidRPr="00436B12">
              <w:rPr>
                <w:rFonts w:ascii="Times New Roman" w:hAnsi="Times New Roman" w:cs="Times New Roman"/>
              </w:rPr>
              <w:t>Готовность к работе в отопительный сезон</w:t>
            </w:r>
          </w:p>
        </w:tc>
        <w:tc>
          <w:tcPr>
            <w:tcW w:w="1561" w:type="dxa"/>
            <w:vAlign w:val="center"/>
          </w:tcPr>
          <w:p w:rsidR="00037745" w:rsidRPr="00436B12" w:rsidRDefault="00037745" w:rsidP="00037745">
            <w:pPr>
              <w:tabs>
                <w:tab w:val="left" w:pos="9356"/>
              </w:tabs>
              <w:spacing w:after="0" w:line="240" w:lineRule="auto"/>
              <w:ind w:left="-57" w:right="-57"/>
              <w:jc w:val="center"/>
              <w:rPr>
                <w:rFonts w:ascii="Times New Roman" w:eastAsia="Times New Roman" w:hAnsi="Times New Roman" w:cs="Times New Roman"/>
                <w:lang w:eastAsia="ru-RU"/>
              </w:rPr>
            </w:pPr>
            <w:r w:rsidRPr="00436B12">
              <w:rPr>
                <w:rFonts w:ascii="Times New Roman" w:hAnsi="Times New Roman" w:cs="Times New Roman"/>
              </w:rPr>
              <w:t>20%</w:t>
            </w:r>
          </w:p>
        </w:tc>
        <w:tc>
          <w:tcPr>
            <w:tcW w:w="1348" w:type="dxa"/>
            <w:shd w:val="clear" w:color="auto" w:fill="auto"/>
            <w:vAlign w:val="center"/>
          </w:tcPr>
          <w:p w:rsidR="00037745" w:rsidRPr="00436B12" w:rsidRDefault="00037745" w:rsidP="00037745">
            <w:pPr>
              <w:tabs>
                <w:tab w:val="left" w:pos="9356"/>
              </w:tabs>
              <w:spacing w:after="0" w:line="240" w:lineRule="auto"/>
              <w:ind w:left="-57" w:right="-57"/>
              <w:jc w:val="center"/>
              <w:rPr>
                <w:rFonts w:ascii="Times New Roman" w:eastAsia="Times New Roman" w:hAnsi="Times New Roman" w:cs="Times New Roman"/>
                <w:lang w:eastAsia="ru-RU"/>
              </w:rPr>
            </w:pPr>
            <w:r w:rsidRPr="00436B12">
              <w:rPr>
                <w:rFonts w:ascii="Times New Roman" w:hAnsi="Times New Roman" w:cs="Times New Roman"/>
              </w:rPr>
              <w:t>1</w:t>
            </w:r>
          </w:p>
        </w:tc>
        <w:tc>
          <w:tcPr>
            <w:tcW w:w="1167" w:type="dxa"/>
            <w:vAlign w:val="center"/>
          </w:tcPr>
          <w:p w:rsidR="00037745" w:rsidRPr="00037745" w:rsidRDefault="00037745" w:rsidP="00037745">
            <w:pPr>
              <w:tabs>
                <w:tab w:val="left" w:pos="9356"/>
              </w:tabs>
              <w:spacing w:after="0" w:line="240" w:lineRule="auto"/>
              <w:ind w:left="-57" w:right="-57"/>
              <w:jc w:val="center"/>
              <w:rPr>
                <w:rFonts w:ascii="Times New Roman" w:hAnsi="Times New Roman" w:cs="Times New Roman"/>
              </w:rPr>
            </w:pPr>
            <w:r w:rsidRPr="00037745">
              <w:rPr>
                <w:rFonts w:ascii="Times New Roman" w:hAnsi="Times New Roman" w:cs="Times New Roman"/>
                <w:bCs/>
                <w:color w:val="000000"/>
              </w:rPr>
              <w:t>1</w:t>
            </w:r>
          </w:p>
        </w:tc>
        <w:tc>
          <w:tcPr>
            <w:tcW w:w="2127" w:type="dxa"/>
            <w:vAlign w:val="center"/>
          </w:tcPr>
          <w:p w:rsidR="00037745" w:rsidRPr="00436B12" w:rsidRDefault="00037745" w:rsidP="00037745">
            <w:pPr>
              <w:tabs>
                <w:tab w:val="left" w:pos="9356"/>
              </w:tabs>
              <w:spacing w:after="0" w:line="240" w:lineRule="auto"/>
              <w:ind w:left="-57" w:right="-57"/>
              <w:jc w:val="center"/>
              <w:rPr>
                <w:rFonts w:ascii="Times New Roman" w:hAnsi="Times New Roman" w:cs="Times New Roman"/>
              </w:rPr>
            </w:pPr>
            <w:r w:rsidRPr="00436B12">
              <w:rPr>
                <w:rFonts w:ascii="Times New Roman" w:eastAsia="Times New Roman" w:hAnsi="Times New Roman" w:cs="Times New Roman"/>
                <w:lang w:eastAsia="ru-RU"/>
              </w:rPr>
              <w:t>достигнут</w:t>
            </w:r>
          </w:p>
        </w:tc>
        <w:tc>
          <w:tcPr>
            <w:tcW w:w="1348" w:type="dxa"/>
            <w:vAlign w:val="center"/>
          </w:tcPr>
          <w:p w:rsidR="00037745" w:rsidRPr="00436B12" w:rsidRDefault="00037745" w:rsidP="00037745">
            <w:pPr>
              <w:tabs>
                <w:tab w:val="left" w:pos="9356"/>
              </w:tabs>
              <w:spacing w:after="0" w:line="240" w:lineRule="auto"/>
              <w:ind w:left="-57" w:right="-57"/>
              <w:jc w:val="center"/>
              <w:rPr>
                <w:rFonts w:ascii="Times New Roman" w:hAnsi="Times New Roman" w:cs="Times New Roman"/>
              </w:rPr>
            </w:pPr>
            <w:r w:rsidRPr="00436B12">
              <w:rPr>
                <w:rFonts w:ascii="Times New Roman" w:hAnsi="Times New Roman" w:cs="Times New Roman"/>
              </w:rPr>
              <w:t>1</w:t>
            </w:r>
          </w:p>
        </w:tc>
      </w:tr>
      <w:tr w:rsidR="00037745" w:rsidRPr="00436B12" w:rsidTr="00037745">
        <w:trPr>
          <w:trHeight w:val="20"/>
          <w:jc w:val="center"/>
        </w:trPr>
        <w:tc>
          <w:tcPr>
            <w:tcW w:w="2723" w:type="dxa"/>
            <w:vAlign w:val="center"/>
          </w:tcPr>
          <w:p w:rsidR="00037745" w:rsidRPr="00436B12" w:rsidRDefault="00037745" w:rsidP="00037745">
            <w:pPr>
              <w:tabs>
                <w:tab w:val="left" w:pos="9356"/>
              </w:tabs>
              <w:spacing w:after="0" w:line="240" w:lineRule="auto"/>
              <w:ind w:left="-57" w:right="-57"/>
              <w:rPr>
                <w:rFonts w:ascii="Times New Roman" w:eastAsia="Times New Roman" w:hAnsi="Times New Roman" w:cs="Times New Roman"/>
                <w:lang w:eastAsia="ru-RU"/>
              </w:rPr>
            </w:pPr>
            <w:r w:rsidRPr="00436B12">
              <w:rPr>
                <w:rFonts w:ascii="Times New Roman" w:hAnsi="Times New Roman" w:cs="Times New Roman"/>
              </w:rPr>
              <w:t>Выполнение графика ввода объектов в эксплуатацию</w:t>
            </w:r>
          </w:p>
        </w:tc>
        <w:tc>
          <w:tcPr>
            <w:tcW w:w="1561" w:type="dxa"/>
            <w:vAlign w:val="center"/>
          </w:tcPr>
          <w:p w:rsidR="00037745" w:rsidRPr="00436B12" w:rsidRDefault="00037745" w:rsidP="00037745">
            <w:pPr>
              <w:tabs>
                <w:tab w:val="left" w:pos="9356"/>
              </w:tabs>
              <w:spacing w:after="0" w:line="240" w:lineRule="auto"/>
              <w:ind w:left="-57" w:right="-57"/>
              <w:jc w:val="center"/>
              <w:rPr>
                <w:rFonts w:ascii="Times New Roman" w:eastAsia="Times New Roman" w:hAnsi="Times New Roman" w:cs="Times New Roman"/>
                <w:lang w:eastAsia="ru-RU"/>
              </w:rPr>
            </w:pPr>
            <w:r w:rsidRPr="00436B12">
              <w:rPr>
                <w:rFonts w:ascii="Times New Roman" w:hAnsi="Times New Roman" w:cs="Times New Roman"/>
              </w:rPr>
              <w:t>15%</w:t>
            </w:r>
          </w:p>
        </w:tc>
        <w:tc>
          <w:tcPr>
            <w:tcW w:w="1348" w:type="dxa"/>
            <w:shd w:val="clear" w:color="auto" w:fill="auto"/>
            <w:vAlign w:val="center"/>
          </w:tcPr>
          <w:p w:rsidR="00037745" w:rsidRPr="00436B12" w:rsidRDefault="00037745" w:rsidP="00037745">
            <w:pPr>
              <w:tabs>
                <w:tab w:val="left" w:pos="9356"/>
              </w:tabs>
              <w:spacing w:after="0" w:line="240" w:lineRule="auto"/>
              <w:ind w:left="-57" w:right="-57"/>
              <w:jc w:val="center"/>
              <w:rPr>
                <w:rFonts w:ascii="Times New Roman" w:eastAsia="Times New Roman" w:hAnsi="Times New Roman" w:cs="Times New Roman"/>
                <w:lang w:eastAsia="ru-RU"/>
              </w:rPr>
            </w:pPr>
            <w:r w:rsidRPr="00436B12">
              <w:rPr>
                <w:rFonts w:ascii="Times New Roman" w:hAnsi="Times New Roman" w:cs="Times New Roman"/>
              </w:rPr>
              <w:t>92,0%</w:t>
            </w:r>
          </w:p>
        </w:tc>
        <w:tc>
          <w:tcPr>
            <w:tcW w:w="1167" w:type="dxa"/>
            <w:vAlign w:val="center"/>
          </w:tcPr>
          <w:p w:rsidR="00037745" w:rsidRPr="00037745" w:rsidRDefault="009C2177" w:rsidP="00037745">
            <w:pPr>
              <w:tabs>
                <w:tab w:val="left" w:pos="9356"/>
              </w:tabs>
              <w:spacing w:after="0" w:line="240" w:lineRule="auto"/>
              <w:ind w:left="-57" w:right="-57"/>
              <w:jc w:val="center"/>
              <w:rPr>
                <w:rFonts w:ascii="Times New Roman" w:hAnsi="Times New Roman" w:cs="Times New Roman"/>
              </w:rPr>
            </w:pPr>
            <w:r w:rsidRPr="00755FAA">
              <w:rPr>
                <w:rFonts w:ascii="Times New Roman" w:hAnsi="Times New Roman" w:cs="Times New Roman"/>
                <w:bCs/>
                <w:color w:val="000000"/>
              </w:rPr>
              <w:t>99,7</w:t>
            </w:r>
            <w:r>
              <w:rPr>
                <w:rFonts w:ascii="Times New Roman" w:hAnsi="Times New Roman" w:cs="Times New Roman"/>
                <w:bCs/>
                <w:color w:val="000000"/>
              </w:rPr>
              <w:t>%</w:t>
            </w:r>
          </w:p>
        </w:tc>
        <w:tc>
          <w:tcPr>
            <w:tcW w:w="2127" w:type="dxa"/>
            <w:vAlign w:val="center"/>
          </w:tcPr>
          <w:p w:rsidR="00037745" w:rsidRPr="00436B12" w:rsidRDefault="00037745" w:rsidP="00037745">
            <w:pPr>
              <w:tabs>
                <w:tab w:val="left" w:pos="9356"/>
              </w:tabs>
              <w:spacing w:after="0" w:line="240" w:lineRule="auto"/>
              <w:ind w:left="-57" w:right="-57"/>
              <w:jc w:val="center"/>
              <w:rPr>
                <w:rFonts w:ascii="Times New Roman" w:hAnsi="Times New Roman" w:cs="Times New Roman"/>
              </w:rPr>
            </w:pPr>
            <w:r w:rsidRPr="00436B12">
              <w:rPr>
                <w:rFonts w:ascii="Times New Roman" w:eastAsia="Times New Roman" w:hAnsi="Times New Roman" w:cs="Times New Roman"/>
                <w:lang w:eastAsia="ru-RU"/>
              </w:rPr>
              <w:t>достигнут</w:t>
            </w:r>
          </w:p>
        </w:tc>
        <w:tc>
          <w:tcPr>
            <w:tcW w:w="1348" w:type="dxa"/>
            <w:vAlign w:val="center"/>
          </w:tcPr>
          <w:p w:rsidR="00037745" w:rsidRPr="00436B12" w:rsidRDefault="00037745" w:rsidP="00037745">
            <w:pPr>
              <w:tabs>
                <w:tab w:val="left" w:pos="9356"/>
              </w:tabs>
              <w:spacing w:after="0" w:line="240" w:lineRule="auto"/>
              <w:ind w:left="-57" w:right="-57"/>
              <w:jc w:val="center"/>
              <w:rPr>
                <w:rFonts w:ascii="Times New Roman" w:hAnsi="Times New Roman" w:cs="Times New Roman"/>
              </w:rPr>
            </w:pPr>
            <w:r w:rsidRPr="00436B12">
              <w:rPr>
                <w:rFonts w:ascii="Times New Roman" w:hAnsi="Times New Roman" w:cs="Times New Roman"/>
              </w:rPr>
              <w:t>93,5%</w:t>
            </w:r>
          </w:p>
        </w:tc>
      </w:tr>
      <w:tr w:rsidR="00037745" w:rsidRPr="00436B12" w:rsidTr="00037745">
        <w:trPr>
          <w:trHeight w:val="20"/>
          <w:jc w:val="center"/>
        </w:trPr>
        <w:tc>
          <w:tcPr>
            <w:tcW w:w="2723" w:type="dxa"/>
            <w:vAlign w:val="center"/>
          </w:tcPr>
          <w:p w:rsidR="00037745" w:rsidRPr="00436B12" w:rsidRDefault="00037745" w:rsidP="00037745">
            <w:pPr>
              <w:tabs>
                <w:tab w:val="left" w:pos="9356"/>
              </w:tabs>
              <w:spacing w:after="0" w:line="240" w:lineRule="auto"/>
              <w:ind w:left="-57" w:right="-57"/>
              <w:rPr>
                <w:rFonts w:ascii="Times New Roman" w:eastAsia="Times New Roman" w:hAnsi="Times New Roman" w:cs="Times New Roman"/>
                <w:lang w:eastAsia="ru-RU"/>
              </w:rPr>
            </w:pPr>
            <w:r w:rsidRPr="00436B12">
              <w:rPr>
                <w:rFonts w:ascii="Times New Roman" w:hAnsi="Times New Roman" w:cs="Times New Roman"/>
              </w:rPr>
              <w:t>Достижение фактора «Эффективность процедур по подключению электроэнергии» Национального рейтинга состояния инвестиционного климата</w:t>
            </w:r>
          </w:p>
        </w:tc>
        <w:tc>
          <w:tcPr>
            <w:tcW w:w="1561" w:type="dxa"/>
            <w:vAlign w:val="center"/>
          </w:tcPr>
          <w:p w:rsidR="00037745" w:rsidRPr="00436B12" w:rsidRDefault="00037745" w:rsidP="00037745">
            <w:pPr>
              <w:tabs>
                <w:tab w:val="left" w:pos="9356"/>
              </w:tabs>
              <w:spacing w:after="0" w:line="240" w:lineRule="auto"/>
              <w:ind w:left="-57" w:right="-57"/>
              <w:jc w:val="center"/>
              <w:rPr>
                <w:rFonts w:ascii="Times New Roman" w:eastAsia="Times New Roman" w:hAnsi="Times New Roman" w:cs="Times New Roman"/>
                <w:lang w:eastAsia="ru-RU"/>
              </w:rPr>
            </w:pPr>
            <w:r w:rsidRPr="00436B12">
              <w:rPr>
                <w:rFonts w:ascii="Times New Roman" w:hAnsi="Times New Roman" w:cs="Times New Roman"/>
              </w:rPr>
              <w:t>Индикативный показатель</w:t>
            </w:r>
          </w:p>
        </w:tc>
        <w:tc>
          <w:tcPr>
            <w:tcW w:w="1348" w:type="dxa"/>
            <w:shd w:val="clear" w:color="auto" w:fill="auto"/>
            <w:vAlign w:val="center"/>
          </w:tcPr>
          <w:p w:rsidR="00037745" w:rsidRPr="00436B12" w:rsidRDefault="00037745" w:rsidP="00037745">
            <w:pPr>
              <w:tabs>
                <w:tab w:val="left" w:pos="9356"/>
              </w:tabs>
              <w:spacing w:after="0" w:line="240" w:lineRule="auto"/>
              <w:ind w:left="-57" w:right="-57"/>
              <w:jc w:val="center"/>
              <w:rPr>
                <w:rFonts w:ascii="Times New Roman" w:eastAsia="Times New Roman" w:hAnsi="Times New Roman" w:cs="Times New Roman"/>
                <w:lang w:eastAsia="ru-RU"/>
              </w:rPr>
            </w:pPr>
            <w:r w:rsidRPr="00436B12">
              <w:rPr>
                <w:rFonts w:ascii="Times New Roman" w:hAnsi="Times New Roman" w:cs="Times New Roman"/>
              </w:rPr>
              <w:t>100%</w:t>
            </w:r>
          </w:p>
        </w:tc>
        <w:tc>
          <w:tcPr>
            <w:tcW w:w="1167" w:type="dxa"/>
            <w:vAlign w:val="center"/>
          </w:tcPr>
          <w:p w:rsidR="00037745" w:rsidRPr="00037745" w:rsidRDefault="00037745" w:rsidP="00037745">
            <w:pPr>
              <w:tabs>
                <w:tab w:val="left" w:pos="9356"/>
              </w:tabs>
              <w:spacing w:after="0" w:line="240" w:lineRule="auto"/>
              <w:ind w:left="-57" w:right="-57"/>
              <w:jc w:val="center"/>
              <w:rPr>
                <w:rFonts w:ascii="Times New Roman" w:hAnsi="Times New Roman" w:cs="Times New Roman"/>
                <w:sz w:val="20"/>
              </w:rPr>
            </w:pPr>
            <w:r w:rsidRPr="00037745">
              <w:rPr>
                <w:rFonts w:ascii="Times New Roman" w:hAnsi="Times New Roman" w:cs="Times New Roman"/>
                <w:bCs/>
                <w:color w:val="000000"/>
              </w:rPr>
              <w:t>95,0%</w:t>
            </w:r>
          </w:p>
        </w:tc>
        <w:tc>
          <w:tcPr>
            <w:tcW w:w="2127" w:type="dxa"/>
            <w:vAlign w:val="center"/>
          </w:tcPr>
          <w:p w:rsidR="00037745" w:rsidRPr="00436B12" w:rsidRDefault="00037745" w:rsidP="00037745">
            <w:pPr>
              <w:tabs>
                <w:tab w:val="left" w:pos="9356"/>
              </w:tabs>
              <w:spacing w:after="0" w:line="240" w:lineRule="auto"/>
              <w:ind w:left="-57" w:right="-57"/>
              <w:jc w:val="center"/>
              <w:rPr>
                <w:rFonts w:ascii="Times New Roman" w:hAnsi="Times New Roman" w:cs="Times New Roman"/>
              </w:rPr>
            </w:pPr>
            <w:r w:rsidRPr="00436B12">
              <w:rPr>
                <w:rFonts w:ascii="Times New Roman" w:hAnsi="Times New Roman" w:cs="Times New Roman"/>
                <w:bCs/>
              </w:rPr>
              <w:t xml:space="preserve">не оценивается </w:t>
            </w:r>
            <w:r w:rsidRPr="00436B12">
              <w:rPr>
                <w:rStyle w:val="af0"/>
                <w:rFonts w:ascii="Times New Roman" w:hAnsi="Times New Roman" w:cs="Times New Roman"/>
                <w:color w:val="000000"/>
                <w:sz w:val="20"/>
                <w:lang w:eastAsia="ru-RU"/>
              </w:rPr>
              <w:footnoteReference w:id="5"/>
            </w:r>
          </w:p>
        </w:tc>
        <w:tc>
          <w:tcPr>
            <w:tcW w:w="1348" w:type="dxa"/>
            <w:vAlign w:val="center"/>
          </w:tcPr>
          <w:p w:rsidR="00037745" w:rsidRPr="00436B12" w:rsidRDefault="00037745" w:rsidP="00037745">
            <w:pPr>
              <w:tabs>
                <w:tab w:val="left" w:pos="9356"/>
              </w:tabs>
              <w:spacing w:after="0" w:line="240" w:lineRule="auto"/>
              <w:ind w:left="-57" w:right="-57"/>
              <w:jc w:val="center"/>
              <w:rPr>
                <w:rFonts w:ascii="Times New Roman" w:hAnsi="Times New Roman" w:cs="Times New Roman"/>
              </w:rPr>
            </w:pPr>
            <w:r w:rsidRPr="00436B12">
              <w:rPr>
                <w:rFonts w:ascii="Times New Roman" w:hAnsi="Times New Roman" w:cs="Times New Roman"/>
              </w:rPr>
              <w:t>100%</w:t>
            </w:r>
          </w:p>
        </w:tc>
      </w:tr>
      <w:tr w:rsidR="00037745" w:rsidRPr="00436B12" w:rsidTr="00037745">
        <w:trPr>
          <w:trHeight w:val="20"/>
          <w:jc w:val="center"/>
        </w:trPr>
        <w:tc>
          <w:tcPr>
            <w:tcW w:w="2723" w:type="dxa"/>
            <w:shd w:val="clear" w:color="auto" w:fill="F2F2F2" w:themeFill="background1" w:themeFillShade="F2"/>
            <w:vAlign w:val="center"/>
          </w:tcPr>
          <w:p w:rsidR="00037745" w:rsidRPr="00436B12" w:rsidRDefault="00037745" w:rsidP="00037745">
            <w:pPr>
              <w:tabs>
                <w:tab w:val="left" w:pos="9356"/>
              </w:tabs>
              <w:spacing w:after="0" w:line="240" w:lineRule="auto"/>
              <w:ind w:left="-57" w:right="-57" w:hanging="426"/>
              <w:jc w:val="center"/>
              <w:rPr>
                <w:rFonts w:ascii="Times New Roman" w:eastAsia="Times New Roman" w:hAnsi="Times New Roman" w:cs="Times New Roman"/>
                <w:b/>
                <w:lang w:eastAsia="ru-RU"/>
              </w:rPr>
            </w:pPr>
            <w:r w:rsidRPr="00436B12">
              <w:rPr>
                <w:rFonts w:ascii="Times New Roman" w:eastAsia="Times New Roman" w:hAnsi="Times New Roman" w:cs="Times New Roman"/>
                <w:b/>
                <w:lang w:eastAsia="ru-RU"/>
              </w:rPr>
              <w:t>ФКПЭ</w:t>
            </w:r>
          </w:p>
        </w:tc>
        <w:tc>
          <w:tcPr>
            <w:tcW w:w="1561" w:type="dxa"/>
            <w:shd w:val="clear" w:color="auto" w:fill="F2F2F2" w:themeFill="background1" w:themeFillShade="F2"/>
            <w:vAlign w:val="center"/>
          </w:tcPr>
          <w:p w:rsidR="00037745" w:rsidRPr="00436B12" w:rsidRDefault="00037745" w:rsidP="00037745">
            <w:pPr>
              <w:tabs>
                <w:tab w:val="left" w:pos="9356"/>
              </w:tabs>
              <w:spacing w:after="0" w:line="240" w:lineRule="auto"/>
              <w:ind w:left="-57" w:right="-57" w:hanging="426"/>
              <w:jc w:val="center"/>
              <w:rPr>
                <w:rFonts w:ascii="Times New Roman" w:eastAsia="Times New Roman" w:hAnsi="Times New Roman" w:cs="Times New Roman"/>
                <w:b/>
                <w:lang w:eastAsia="ru-RU"/>
              </w:rPr>
            </w:pPr>
            <w:r w:rsidRPr="00436B12">
              <w:rPr>
                <w:rFonts w:ascii="Times New Roman" w:eastAsia="Times New Roman" w:hAnsi="Times New Roman" w:cs="Times New Roman"/>
                <w:b/>
                <w:lang w:eastAsia="ru-RU"/>
              </w:rPr>
              <w:t>-</w:t>
            </w:r>
          </w:p>
        </w:tc>
        <w:tc>
          <w:tcPr>
            <w:tcW w:w="1348" w:type="dxa"/>
            <w:shd w:val="clear" w:color="auto" w:fill="F2F2F2" w:themeFill="background1" w:themeFillShade="F2"/>
            <w:vAlign w:val="center"/>
          </w:tcPr>
          <w:p w:rsidR="00037745" w:rsidRPr="00436B12" w:rsidRDefault="00037745" w:rsidP="00037745">
            <w:pPr>
              <w:tabs>
                <w:tab w:val="left" w:pos="9356"/>
              </w:tabs>
              <w:spacing w:after="0" w:line="240" w:lineRule="auto"/>
              <w:ind w:left="-57" w:right="-57" w:hanging="426"/>
              <w:jc w:val="center"/>
              <w:rPr>
                <w:rFonts w:ascii="Times New Roman" w:eastAsia="Times New Roman" w:hAnsi="Times New Roman" w:cs="Times New Roman"/>
                <w:b/>
                <w:lang w:eastAsia="ru-RU"/>
              </w:rPr>
            </w:pPr>
          </w:p>
        </w:tc>
        <w:tc>
          <w:tcPr>
            <w:tcW w:w="1167" w:type="dxa"/>
            <w:shd w:val="clear" w:color="auto" w:fill="F2F2F2" w:themeFill="background1" w:themeFillShade="F2"/>
            <w:vAlign w:val="center"/>
          </w:tcPr>
          <w:p w:rsidR="00037745" w:rsidRPr="00037745" w:rsidRDefault="00037745" w:rsidP="00037745">
            <w:pPr>
              <w:tabs>
                <w:tab w:val="left" w:pos="9356"/>
              </w:tabs>
              <w:spacing w:after="0" w:line="240" w:lineRule="auto"/>
              <w:ind w:left="-57" w:right="-57"/>
              <w:jc w:val="center"/>
              <w:rPr>
                <w:rFonts w:ascii="Times New Roman" w:hAnsi="Times New Roman" w:cs="Times New Roman"/>
              </w:rPr>
            </w:pPr>
          </w:p>
        </w:tc>
        <w:tc>
          <w:tcPr>
            <w:tcW w:w="2127" w:type="dxa"/>
            <w:shd w:val="clear" w:color="auto" w:fill="F2F2F2" w:themeFill="background1" w:themeFillShade="F2"/>
            <w:vAlign w:val="center"/>
          </w:tcPr>
          <w:p w:rsidR="00037745" w:rsidRPr="00436B12" w:rsidRDefault="00037745" w:rsidP="00037745">
            <w:pPr>
              <w:tabs>
                <w:tab w:val="left" w:pos="9356"/>
              </w:tabs>
              <w:spacing w:after="0" w:line="240" w:lineRule="auto"/>
              <w:ind w:left="-57" w:right="-57"/>
              <w:jc w:val="center"/>
              <w:rPr>
                <w:rFonts w:ascii="Times New Roman" w:hAnsi="Times New Roman" w:cs="Times New Roman"/>
              </w:rPr>
            </w:pPr>
          </w:p>
        </w:tc>
        <w:tc>
          <w:tcPr>
            <w:tcW w:w="1348" w:type="dxa"/>
            <w:shd w:val="clear" w:color="auto" w:fill="F2F2F2" w:themeFill="background1" w:themeFillShade="F2"/>
            <w:vAlign w:val="center"/>
          </w:tcPr>
          <w:p w:rsidR="00037745" w:rsidRPr="00436B12" w:rsidRDefault="00037745" w:rsidP="00037745">
            <w:pPr>
              <w:tabs>
                <w:tab w:val="left" w:pos="9356"/>
              </w:tabs>
              <w:spacing w:after="0" w:line="240" w:lineRule="auto"/>
              <w:ind w:left="-57" w:right="-57"/>
              <w:jc w:val="center"/>
              <w:rPr>
                <w:rFonts w:ascii="Times New Roman" w:hAnsi="Times New Roman" w:cs="Times New Roman"/>
              </w:rPr>
            </w:pPr>
          </w:p>
        </w:tc>
      </w:tr>
      <w:tr w:rsidR="00037745" w:rsidRPr="00436B12" w:rsidTr="00037745">
        <w:trPr>
          <w:trHeight w:val="20"/>
          <w:jc w:val="center"/>
        </w:trPr>
        <w:tc>
          <w:tcPr>
            <w:tcW w:w="2723" w:type="dxa"/>
            <w:vAlign w:val="center"/>
          </w:tcPr>
          <w:p w:rsidR="00037745" w:rsidRPr="00436B12" w:rsidRDefault="00037745" w:rsidP="00037745">
            <w:pPr>
              <w:tabs>
                <w:tab w:val="left" w:pos="9356"/>
              </w:tabs>
              <w:spacing w:after="0" w:line="240" w:lineRule="auto"/>
              <w:ind w:left="-57" w:right="-57"/>
              <w:rPr>
                <w:rFonts w:ascii="Times New Roman" w:hAnsi="Times New Roman" w:cs="Times New Roman"/>
              </w:rPr>
            </w:pPr>
            <w:r w:rsidRPr="00436B12">
              <w:rPr>
                <w:rFonts w:ascii="Times New Roman" w:hAnsi="Times New Roman" w:cs="Times New Roman"/>
              </w:rPr>
              <w:t>EBITDA (Прибыль по операционной деятельности)</w:t>
            </w:r>
          </w:p>
        </w:tc>
        <w:tc>
          <w:tcPr>
            <w:tcW w:w="1561" w:type="dxa"/>
            <w:vAlign w:val="center"/>
          </w:tcPr>
          <w:p w:rsidR="00037745" w:rsidRPr="00436B12" w:rsidRDefault="00037745" w:rsidP="00037745">
            <w:pPr>
              <w:tabs>
                <w:tab w:val="left" w:pos="9356"/>
              </w:tabs>
              <w:spacing w:after="0" w:line="240" w:lineRule="auto"/>
              <w:ind w:left="-57" w:right="-57"/>
              <w:jc w:val="center"/>
              <w:rPr>
                <w:rFonts w:ascii="Times New Roman" w:hAnsi="Times New Roman" w:cs="Times New Roman"/>
              </w:rPr>
            </w:pPr>
            <w:r w:rsidRPr="00436B12">
              <w:rPr>
                <w:rFonts w:ascii="Times New Roman" w:hAnsi="Times New Roman" w:cs="Times New Roman"/>
              </w:rPr>
              <w:t>-</w:t>
            </w:r>
          </w:p>
        </w:tc>
        <w:tc>
          <w:tcPr>
            <w:tcW w:w="1348" w:type="dxa"/>
            <w:shd w:val="clear" w:color="auto" w:fill="auto"/>
            <w:vAlign w:val="center"/>
          </w:tcPr>
          <w:p w:rsidR="00037745" w:rsidRPr="00436B12" w:rsidRDefault="00037745" w:rsidP="00037745">
            <w:pPr>
              <w:tabs>
                <w:tab w:val="left" w:pos="9356"/>
              </w:tabs>
              <w:spacing w:after="0" w:line="240" w:lineRule="auto"/>
              <w:ind w:left="-57" w:right="-57"/>
              <w:jc w:val="center"/>
              <w:rPr>
                <w:rFonts w:ascii="Times New Roman" w:hAnsi="Times New Roman" w:cs="Times New Roman"/>
              </w:rPr>
            </w:pPr>
            <w:r w:rsidRPr="00436B12">
              <w:rPr>
                <w:rFonts w:ascii="Times New Roman" w:hAnsi="Times New Roman" w:cs="Times New Roman"/>
              </w:rPr>
              <w:t>10 104 618 тыс. руб.</w:t>
            </w:r>
          </w:p>
        </w:tc>
        <w:tc>
          <w:tcPr>
            <w:tcW w:w="1167" w:type="dxa"/>
            <w:vAlign w:val="center"/>
          </w:tcPr>
          <w:p w:rsidR="00037745" w:rsidRPr="00037745" w:rsidRDefault="00037745" w:rsidP="00037745">
            <w:pPr>
              <w:tabs>
                <w:tab w:val="left" w:pos="9356"/>
              </w:tabs>
              <w:spacing w:after="0" w:line="240" w:lineRule="auto"/>
              <w:ind w:left="-57" w:right="-57"/>
              <w:jc w:val="center"/>
              <w:rPr>
                <w:rFonts w:ascii="Times New Roman" w:hAnsi="Times New Roman" w:cs="Times New Roman"/>
              </w:rPr>
            </w:pPr>
            <w:r w:rsidRPr="00037745">
              <w:rPr>
                <w:rFonts w:ascii="Times New Roman" w:hAnsi="Times New Roman" w:cs="Times New Roman"/>
                <w:bCs/>
                <w:color w:val="000000"/>
              </w:rPr>
              <w:t xml:space="preserve">10 269 919 </w:t>
            </w:r>
            <w:r w:rsidRPr="00037745">
              <w:rPr>
                <w:rFonts w:ascii="Times New Roman" w:hAnsi="Times New Roman" w:cs="Times New Roman"/>
              </w:rPr>
              <w:t>тыс. руб.</w:t>
            </w:r>
          </w:p>
        </w:tc>
        <w:tc>
          <w:tcPr>
            <w:tcW w:w="2127" w:type="dxa"/>
            <w:vAlign w:val="center"/>
          </w:tcPr>
          <w:p w:rsidR="00037745" w:rsidRPr="000C45A2" w:rsidRDefault="00037745" w:rsidP="00037745">
            <w:pPr>
              <w:tabs>
                <w:tab w:val="left" w:pos="9356"/>
              </w:tabs>
              <w:spacing w:after="0" w:line="240" w:lineRule="auto"/>
              <w:ind w:left="-57" w:right="-57"/>
              <w:jc w:val="center"/>
              <w:rPr>
                <w:rFonts w:ascii="Times New Roman" w:hAnsi="Times New Roman" w:cs="Times New Roman"/>
              </w:rPr>
            </w:pPr>
            <w:r w:rsidRPr="000C45A2">
              <w:rPr>
                <w:rFonts w:ascii="Times New Roman" w:eastAsia="Times New Roman" w:hAnsi="Times New Roman" w:cs="Times New Roman"/>
                <w:lang w:eastAsia="ru-RU"/>
              </w:rPr>
              <w:t>достигнут</w:t>
            </w:r>
          </w:p>
        </w:tc>
        <w:tc>
          <w:tcPr>
            <w:tcW w:w="1348" w:type="dxa"/>
            <w:vAlign w:val="center"/>
          </w:tcPr>
          <w:p w:rsidR="00037745" w:rsidRPr="00436B12" w:rsidRDefault="00037745" w:rsidP="00037745">
            <w:pPr>
              <w:tabs>
                <w:tab w:val="left" w:pos="9356"/>
              </w:tabs>
              <w:spacing w:after="0" w:line="240" w:lineRule="auto"/>
              <w:ind w:left="-57" w:right="-57"/>
              <w:jc w:val="center"/>
              <w:rPr>
                <w:rFonts w:ascii="Times New Roman" w:hAnsi="Times New Roman" w:cs="Times New Roman"/>
              </w:rPr>
            </w:pPr>
            <w:r w:rsidRPr="00436B12">
              <w:rPr>
                <w:rFonts w:ascii="Times New Roman" w:eastAsia="Calibri" w:hAnsi="Times New Roman" w:cs="Times New Roman"/>
                <w:lang w:eastAsia="ru-RU"/>
              </w:rPr>
              <w:t>9 711 068</w:t>
            </w:r>
            <w:r w:rsidRPr="00436B12">
              <w:rPr>
                <w:rFonts w:ascii="Times New Roman" w:hAnsi="Times New Roman" w:cs="Times New Roman"/>
              </w:rPr>
              <w:t xml:space="preserve"> тыс. руб.</w:t>
            </w:r>
          </w:p>
        </w:tc>
      </w:tr>
      <w:tr w:rsidR="00037745" w:rsidRPr="00436B12" w:rsidTr="00037745">
        <w:trPr>
          <w:trHeight w:val="20"/>
          <w:jc w:val="center"/>
        </w:trPr>
        <w:tc>
          <w:tcPr>
            <w:tcW w:w="2723" w:type="dxa"/>
            <w:vAlign w:val="center"/>
          </w:tcPr>
          <w:p w:rsidR="00037745" w:rsidRPr="00436B12" w:rsidRDefault="00037745" w:rsidP="00037745">
            <w:pPr>
              <w:tabs>
                <w:tab w:val="left" w:pos="9356"/>
              </w:tabs>
              <w:spacing w:after="0" w:line="240" w:lineRule="auto"/>
              <w:ind w:left="-57" w:right="-57"/>
              <w:rPr>
                <w:rFonts w:ascii="Times New Roman" w:hAnsi="Times New Roman" w:cs="Times New Roman"/>
              </w:rPr>
            </w:pPr>
            <w:r w:rsidRPr="00436B12">
              <w:rPr>
                <w:rFonts w:ascii="Times New Roman" w:hAnsi="Times New Roman" w:cs="Times New Roman"/>
              </w:rPr>
              <w:t xml:space="preserve">Получение паспорта готовности к работе в отопительный сезон </w:t>
            </w:r>
          </w:p>
        </w:tc>
        <w:tc>
          <w:tcPr>
            <w:tcW w:w="1561" w:type="dxa"/>
            <w:vAlign w:val="center"/>
          </w:tcPr>
          <w:p w:rsidR="00037745" w:rsidRPr="00436B12" w:rsidRDefault="00037745" w:rsidP="00037745">
            <w:pPr>
              <w:tabs>
                <w:tab w:val="left" w:pos="9356"/>
              </w:tabs>
              <w:spacing w:after="0" w:line="240" w:lineRule="auto"/>
              <w:ind w:left="-57" w:right="-57"/>
              <w:jc w:val="center"/>
              <w:rPr>
                <w:rFonts w:ascii="Times New Roman" w:hAnsi="Times New Roman" w:cs="Times New Roman"/>
              </w:rPr>
            </w:pPr>
            <w:r w:rsidRPr="00436B12">
              <w:rPr>
                <w:rFonts w:ascii="Times New Roman" w:hAnsi="Times New Roman" w:cs="Times New Roman"/>
              </w:rPr>
              <w:t>-</w:t>
            </w:r>
          </w:p>
        </w:tc>
        <w:tc>
          <w:tcPr>
            <w:tcW w:w="1348" w:type="dxa"/>
            <w:shd w:val="clear" w:color="auto" w:fill="auto"/>
            <w:vAlign w:val="center"/>
          </w:tcPr>
          <w:p w:rsidR="00037745" w:rsidRPr="00436B12" w:rsidRDefault="00037745" w:rsidP="00037745">
            <w:pPr>
              <w:tabs>
                <w:tab w:val="left" w:pos="9356"/>
              </w:tabs>
              <w:spacing w:after="0" w:line="240" w:lineRule="auto"/>
              <w:ind w:left="-57" w:right="-57"/>
              <w:jc w:val="center"/>
              <w:rPr>
                <w:rFonts w:ascii="Times New Roman" w:hAnsi="Times New Roman" w:cs="Times New Roman"/>
              </w:rPr>
            </w:pPr>
            <w:r w:rsidRPr="00436B12">
              <w:rPr>
                <w:rFonts w:ascii="Times New Roman" w:hAnsi="Times New Roman" w:cs="Times New Roman"/>
              </w:rPr>
              <w:t>1</w:t>
            </w:r>
          </w:p>
        </w:tc>
        <w:tc>
          <w:tcPr>
            <w:tcW w:w="1167" w:type="dxa"/>
            <w:vAlign w:val="center"/>
          </w:tcPr>
          <w:p w:rsidR="00037745" w:rsidRPr="00037745" w:rsidRDefault="00037745" w:rsidP="00037745">
            <w:pPr>
              <w:tabs>
                <w:tab w:val="left" w:pos="9356"/>
              </w:tabs>
              <w:spacing w:after="0" w:line="240" w:lineRule="auto"/>
              <w:ind w:left="-57" w:right="-57"/>
              <w:jc w:val="center"/>
              <w:rPr>
                <w:rFonts w:ascii="Times New Roman" w:hAnsi="Times New Roman" w:cs="Times New Roman"/>
              </w:rPr>
            </w:pPr>
            <w:r w:rsidRPr="00037745">
              <w:rPr>
                <w:rFonts w:ascii="Times New Roman" w:hAnsi="Times New Roman" w:cs="Times New Roman"/>
                <w:bCs/>
                <w:color w:val="000000"/>
              </w:rPr>
              <w:t>1</w:t>
            </w:r>
          </w:p>
        </w:tc>
        <w:tc>
          <w:tcPr>
            <w:tcW w:w="2127" w:type="dxa"/>
            <w:vAlign w:val="center"/>
          </w:tcPr>
          <w:p w:rsidR="00037745" w:rsidRPr="00436B12" w:rsidRDefault="00037745" w:rsidP="00037745">
            <w:pPr>
              <w:tabs>
                <w:tab w:val="left" w:pos="9356"/>
              </w:tabs>
              <w:spacing w:after="0" w:line="240" w:lineRule="auto"/>
              <w:ind w:left="-57" w:right="-57"/>
              <w:jc w:val="center"/>
              <w:rPr>
                <w:rFonts w:ascii="Times New Roman" w:hAnsi="Times New Roman" w:cs="Times New Roman"/>
              </w:rPr>
            </w:pPr>
            <w:r w:rsidRPr="00436B12">
              <w:rPr>
                <w:rFonts w:ascii="Times New Roman" w:eastAsia="Times New Roman" w:hAnsi="Times New Roman" w:cs="Times New Roman"/>
                <w:lang w:eastAsia="ru-RU"/>
              </w:rPr>
              <w:t>достигнут</w:t>
            </w:r>
          </w:p>
        </w:tc>
        <w:tc>
          <w:tcPr>
            <w:tcW w:w="1348" w:type="dxa"/>
            <w:vAlign w:val="center"/>
          </w:tcPr>
          <w:p w:rsidR="00037745" w:rsidRPr="00436B12" w:rsidRDefault="00037745" w:rsidP="00037745">
            <w:pPr>
              <w:tabs>
                <w:tab w:val="left" w:pos="9356"/>
              </w:tabs>
              <w:spacing w:after="0" w:line="240" w:lineRule="auto"/>
              <w:ind w:left="-57" w:right="-57"/>
              <w:jc w:val="center"/>
              <w:rPr>
                <w:rFonts w:ascii="Times New Roman" w:hAnsi="Times New Roman" w:cs="Times New Roman"/>
              </w:rPr>
            </w:pPr>
            <w:r w:rsidRPr="00436B12">
              <w:rPr>
                <w:rFonts w:ascii="Times New Roman" w:eastAsia="Calibri" w:hAnsi="Times New Roman" w:cs="Times New Roman"/>
                <w:lang w:eastAsia="ru-RU"/>
              </w:rPr>
              <w:t>1</w:t>
            </w:r>
          </w:p>
        </w:tc>
      </w:tr>
      <w:tr w:rsidR="00037745" w:rsidRPr="00436B12" w:rsidTr="00037745">
        <w:trPr>
          <w:trHeight w:val="20"/>
          <w:jc w:val="center"/>
        </w:trPr>
        <w:tc>
          <w:tcPr>
            <w:tcW w:w="2723" w:type="dxa"/>
            <w:vAlign w:val="center"/>
          </w:tcPr>
          <w:p w:rsidR="00037745" w:rsidRPr="00436B12" w:rsidRDefault="00037745" w:rsidP="00037745">
            <w:pPr>
              <w:tabs>
                <w:tab w:val="left" w:pos="9356"/>
              </w:tabs>
              <w:spacing w:after="0" w:line="240" w:lineRule="auto"/>
              <w:ind w:left="-57" w:right="-57"/>
              <w:rPr>
                <w:rFonts w:ascii="Times New Roman" w:hAnsi="Times New Roman" w:cs="Times New Roman"/>
              </w:rPr>
            </w:pPr>
            <w:r w:rsidRPr="00436B12">
              <w:rPr>
                <w:rFonts w:ascii="Times New Roman" w:hAnsi="Times New Roman" w:cs="Times New Roman"/>
              </w:rPr>
              <w:lastRenderedPageBreak/>
              <w:t>Отсутствие значимых аварий в электрических сетях, расследуемых Ростехнадзором</w:t>
            </w:r>
          </w:p>
        </w:tc>
        <w:tc>
          <w:tcPr>
            <w:tcW w:w="1561" w:type="dxa"/>
            <w:vAlign w:val="center"/>
          </w:tcPr>
          <w:p w:rsidR="00037745" w:rsidRPr="00436B12" w:rsidRDefault="00037745" w:rsidP="00037745">
            <w:pPr>
              <w:tabs>
                <w:tab w:val="left" w:pos="9356"/>
              </w:tabs>
              <w:spacing w:after="0" w:line="240" w:lineRule="auto"/>
              <w:ind w:left="-57" w:right="-57"/>
              <w:jc w:val="center"/>
              <w:rPr>
                <w:rFonts w:ascii="Times New Roman" w:hAnsi="Times New Roman" w:cs="Times New Roman"/>
              </w:rPr>
            </w:pPr>
            <w:r w:rsidRPr="00436B12">
              <w:rPr>
                <w:rFonts w:ascii="Times New Roman" w:hAnsi="Times New Roman" w:cs="Times New Roman"/>
              </w:rPr>
              <w:t>-</w:t>
            </w:r>
          </w:p>
        </w:tc>
        <w:tc>
          <w:tcPr>
            <w:tcW w:w="1348" w:type="dxa"/>
            <w:shd w:val="clear" w:color="auto" w:fill="auto"/>
            <w:vAlign w:val="center"/>
          </w:tcPr>
          <w:p w:rsidR="00037745" w:rsidRPr="00436B12" w:rsidRDefault="00037745" w:rsidP="00037745">
            <w:pPr>
              <w:tabs>
                <w:tab w:val="left" w:pos="9356"/>
              </w:tabs>
              <w:spacing w:after="0" w:line="240" w:lineRule="auto"/>
              <w:ind w:left="-57" w:right="-57"/>
              <w:jc w:val="center"/>
              <w:rPr>
                <w:rFonts w:ascii="Times New Roman" w:hAnsi="Times New Roman" w:cs="Times New Roman"/>
              </w:rPr>
            </w:pPr>
            <w:r w:rsidRPr="00436B12">
              <w:rPr>
                <w:rFonts w:ascii="Times New Roman" w:hAnsi="Times New Roman" w:cs="Times New Roman"/>
              </w:rPr>
              <w:t>0</w:t>
            </w:r>
          </w:p>
        </w:tc>
        <w:tc>
          <w:tcPr>
            <w:tcW w:w="1167" w:type="dxa"/>
            <w:vAlign w:val="center"/>
          </w:tcPr>
          <w:p w:rsidR="00037745" w:rsidRPr="00037745" w:rsidRDefault="00037745" w:rsidP="00037745">
            <w:pPr>
              <w:tabs>
                <w:tab w:val="left" w:pos="9356"/>
              </w:tabs>
              <w:spacing w:after="0" w:line="240" w:lineRule="auto"/>
              <w:ind w:left="-57" w:right="-57"/>
              <w:jc w:val="center"/>
              <w:rPr>
                <w:rFonts w:ascii="Times New Roman" w:hAnsi="Times New Roman" w:cs="Times New Roman"/>
              </w:rPr>
            </w:pPr>
            <w:r w:rsidRPr="00037745">
              <w:rPr>
                <w:rFonts w:ascii="Times New Roman" w:hAnsi="Times New Roman" w:cs="Times New Roman"/>
                <w:bCs/>
                <w:color w:val="000000"/>
              </w:rPr>
              <w:t>0,0</w:t>
            </w:r>
          </w:p>
        </w:tc>
        <w:tc>
          <w:tcPr>
            <w:tcW w:w="2127" w:type="dxa"/>
            <w:vAlign w:val="center"/>
          </w:tcPr>
          <w:p w:rsidR="00037745" w:rsidRPr="00436B12" w:rsidRDefault="00037745" w:rsidP="00037745">
            <w:pPr>
              <w:tabs>
                <w:tab w:val="left" w:pos="9356"/>
              </w:tabs>
              <w:spacing w:after="0" w:line="240" w:lineRule="auto"/>
              <w:ind w:left="-57" w:right="-57"/>
              <w:jc w:val="center"/>
              <w:rPr>
                <w:rFonts w:ascii="Times New Roman" w:hAnsi="Times New Roman" w:cs="Times New Roman"/>
              </w:rPr>
            </w:pPr>
            <w:r w:rsidRPr="00436B12">
              <w:rPr>
                <w:rFonts w:ascii="Times New Roman" w:eastAsia="Times New Roman" w:hAnsi="Times New Roman" w:cs="Times New Roman"/>
                <w:lang w:eastAsia="ru-RU"/>
              </w:rPr>
              <w:t>достигнут</w:t>
            </w:r>
          </w:p>
        </w:tc>
        <w:tc>
          <w:tcPr>
            <w:tcW w:w="1348" w:type="dxa"/>
            <w:vAlign w:val="center"/>
          </w:tcPr>
          <w:p w:rsidR="00037745" w:rsidRPr="00436B12" w:rsidRDefault="00037745" w:rsidP="00037745">
            <w:pPr>
              <w:tabs>
                <w:tab w:val="left" w:pos="9356"/>
              </w:tabs>
              <w:spacing w:after="0" w:line="240" w:lineRule="auto"/>
              <w:ind w:left="-57" w:right="-57"/>
              <w:jc w:val="center"/>
              <w:rPr>
                <w:rFonts w:ascii="Times New Roman" w:hAnsi="Times New Roman" w:cs="Times New Roman"/>
              </w:rPr>
            </w:pPr>
            <w:r w:rsidRPr="00436B12">
              <w:rPr>
                <w:rFonts w:ascii="Times New Roman" w:eastAsia="Calibri" w:hAnsi="Times New Roman" w:cs="Times New Roman"/>
                <w:lang w:eastAsia="ru-RU"/>
              </w:rPr>
              <w:t>0</w:t>
            </w:r>
          </w:p>
        </w:tc>
      </w:tr>
      <w:tr w:rsidR="00037745" w:rsidRPr="00436B12" w:rsidTr="00037745">
        <w:trPr>
          <w:trHeight w:val="20"/>
          <w:jc w:val="center"/>
        </w:trPr>
        <w:tc>
          <w:tcPr>
            <w:tcW w:w="2723" w:type="dxa"/>
            <w:vAlign w:val="center"/>
          </w:tcPr>
          <w:p w:rsidR="00037745" w:rsidRPr="00436B12" w:rsidRDefault="00037745" w:rsidP="00037745">
            <w:pPr>
              <w:tabs>
                <w:tab w:val="left" w:pos="9356"/>
              </w:tabs>
              <w:spacing w:after="0" w:line="240" w:lineRule="auto"/>
              <w:ind w:left="-57" w:right="-57"/>
              <w:rPr>
                <w:rFonts w:ascii="Times New Roman" w:hAnsi="Times New Roman" w:cs="Times New Roman"/>
              </w:rPr>
            </w:pPr>
            <w:r w:rsidRPr="00436B12">
              <w:rPr>
                <w:rFonts w:ascii="Times New Roman" w:hAnsi="Times New Roman" w:cs="Times New Roman"/>
              </w:rPr>
              <w:t>Эффективность инновационной деятельности</w:t>
            </w:r>
          </w:p>
        </w:tc>
        <w:tc>
          <w:tcPr>
            <w:tcW w:w="1561" w:type="dxa"/>
            <w:vAlign w:val="center"/>
          </w:tcPr>
          <w:p w:rsidR="00037745" w:rsidRPr="00436B12" w:rsidRDefault="00037745" w:rsidP="00037745">
            <w:pPr>
              <w:tabs>
                <w:tab w:val="left" w:pos="9356"/>
              </w:tabs>
              <w:spacing w:after="0" w:line="240" w:lineRule="auto"/>
              <w:ind w:left="-57" w:right="-57"/>
              <w:jc w:val="center"/>
              <w:rPr>
                <w:rFonts w:ascii="Times New Roman" w:hAnsi="Times New Roman" w:cs="Times New Roman"/>
              </w:rPr>
            </w:pPr>
            <w:r w:rsidRPr="00436B12">
              <w:rPr>
                <w:rFonts w:ascii="Times New Roman" w:hAnsi="Times New Roman" w:cs="Times New Roman"/>
              </w:rPr>
              <w:t>-</w:t>
            </w:r>
          </w:p>
        </w:tc>
        <w:tc>
          <w:tcPr>
            <w:tcW w:w="1348" w:type="dxa"/>
            <w:shd w:val="clear" w:color="auto" w:fill="auto"/>
            <w:vAlign w:val="center"/>
          </w:tcPr>
          <w:p w:rsidR="00037745" w:rsidRPr="00436B12" w:rsidRDefault="00037745" w:rsidP="00037745">
            <w:pPr>
              <w:tabs>
                <w:tab w:val="left" w:pos="9356"/>
              </w:tabs>
              <w:spacing w:after="0" w:line="240" w:lineRule="auto"/>
              <w:ind w:left="-57" w:right="-57"/>
              <w:jc w:val="center"/>
              <w:rPr>
                <w:rFonts w:ascii="Times New Roman" w:hAnsi="Times New Roman" w:cs="Times New Roman"/>
              </w:rPr>
            </w:pPr>
            <w:r w:rsidRPr="00436B12">
              <w:rPr>
                <w:rFonts w:ascii="Times New Roman" w:hAnsi="Times New Roman" w:cs="Times New Roman"/>
              </w:rPr>
              <w:t>98,0%</w:t>
            </w:r>
          </w:p>
        </w:tc>
        <w:tc>
          <w:tcPr>
            <w:tcW w:w="1167" w:type="dxa"/>
            <w:vAlign w:val="center"/>
          </w:tcPr>
          <w:p w:rsidR="00037745" w:rsidRPr="00037745" w:rsidRDefault="00037745" w:rsidP="00037745">
            <w:pPr>
              <w:tabs>
                <w:tab w:val="left" w:pos="9356"/>
              </w:tabs>
              <w:spacing w:after="0" w:line="240" w:lineRule="auto"/>
              <w:ind w:left="-57" w:right="-57"/>
              <w:jc w:val="center"/>
              <w:rPr>
                <w:rFonts w:ascii="Times New Roman" w:hAnsi="Times New Roman" w:cs="Times New Roman"/>
              </w:rPr>
            </w:pPr>
            <w:r w:rsidRPr="00037745">
              <w:rPr>
                <w:rFonts w:ascii="Times New Roman" w:hAnsi="Times New Roman" w:cs="Times New Roman"/>
                <w:bCs/>
              </w:rPr>
              <w:t xml:space="preserve">не оценивается </w:t>
            </w:r>
            <w:r w:rsidRPr="00037745">
              <w:rPr>
                <w:rFonts w:ascii="Times New Roman" w:hAnsi="Times New Roman" w:cs="Times New Roman"/>
                <w:bCs/>
                <w:vertAlign w:val="superscript"/>
              </w:rPr>
              <w:t>3</w:t>
            </w:r>
          </w:p>
        </w:tc>
        <w:tc>
          <w:tcPr>
            <w:tcW w:w="2127" w:type="dxa"/>
            <w:vAlign w:val="center"/>
          </w:tcPr>
          <w:p w:rsidR="00037745" w:rsidRPr="00436B12" w:rsidRDefault="00037745" w:rsidP="00037745">
            <w:pPr>
              <w:tabs>
                <w:tab w:val="left" w:pos="9356"/>
              </w:tabs>
              <w:spacing w:after="0" w:line="240" w:lineRule="auto"/>
              <w:ind w:left="-57" w:right="-57"/>
              <w:jc w:val="center"/>
              <w:rPr>
                <w:rFonts w:ascii="Times New Roman" w:hAnsi="Times New Roman" w:cs="Times New Roman"/>
              </w:rPr>
            </w:pPr>
            <w:r w:rsidRPr="00436B12">
              <w:rPr>
                <w:rFonts w:ascii="Times New Roman" w:hAnsi="Times New Roman" w:cs="Times New Roman"/>
                <w:bCs/>
              </w:rPr>
              <w:t>не оценивается</w:t>
            </w:r>
            <w:r w:rsidRPr="00436B12">
              <w:rPr>
                <w:rStyle w:val="af0"/>
                <w:rFonts w:ascii="Times New Roman" w:hAnsi="Times New Roman" w:cs="Times New Roman"/>
                <w:bCs/>
              </w:rPr>
              <w:footnoteReference w:id="6"/>
            </w:r>
          </w:p>
        </w:tc>
        <w:tc>
          <w:tcPr>
            <w:tcW w:w="1348" w:type="dxa"/>
            <w:vAlign w:val="center"/>
          </w:tcPr>
          <w:p w:rsidR="00037745" w:rsidRPr="00436B12" w:rsidRDefault="00037745" w:rsidP="00037745">
            <w:pPr>
              <w:tabs>
                <w:tab w:val="left" w:pos="9356"/>
              </w:tabs>
              <w:spacing w:after="0" w:line="240" w:lineRule="auto"/>
              <w:ind w:left="-57" w:right="-57"/>
              <w:jc w:val="center"/>
              <w:rPr>
                <w:rFonts w:ascii="Times New Roman" w:hAnsi="Times New Roman" w:cs="Times New Roman"/>
              </w:rPr>
            </w:pPr>
            <w:r w:rsidRPr="00436B12">
              <w:rPr>
                <w:rFonts w:ascii="Times New Roman" w:eastAsia="Calibri" w:hAnsi="Times New Roman" w:cs="Times New Roman"/>
                <w:lang w:eastAsia="ru-RU"/>
              </w:rPr>
              <w:t>98,0%</w:t>
            </w:r>
          </w:p>
        </w:tc>
      </w:tr>
      <w:tr w:rsidR="00037745" w:rsidRPr="00436B12" w:rsidTr="00037745">
        <w:trPr>
          <w:trHeight w:val="20"/>
          <w:jc w:val="center"/>
        </w:trPr>
        <w:tc>
          <w:tcPr>
            <w:tcW w:w="2723" w:type="dxa"/>
            <w:vAlign w:val="center"/>
          </w:tcPr>
          <w:p w:rsidR="00037745" w:rsidRPr="00436B12" w:rsidRDefault="00037745" w:rsidP="00037745">
            <w:pPr>
              <w:tabs>
                <w:tab w:val="left" w:pos="9356"/>
              </w:tabs>
              <w:spacing w:after="0" w:line="240" w:lineRule="auto"/>
              <w:ind w:left="-57" w:right="-57"/>
              <w:rPr>
                <w:rFonts w:ascii="Times New Roman" w:hAnsi="Times New Roman" w:cs="Times New Roman"/>
              </w:rPr>
            </w:pPr>
            <w:r w:rsidRPr="00436B12">
              <w:rPr>
                <w:rFonts w:ascii="Times New Roman" w:hAnsi="Times New Roman" w:cs="Times New Roman"/>
              </w:rPr>
              <w:t>Повышение производительности труда относительно 2022 г.</w:t>
            </w:r>
          </w:p>
        </w:tc>
        <w:tc>
          <w:tcPr>
            <w:tcW w:w="1561" w:type="dxa"/>
            <w:vAlign w:val="center"/>
          </w:tcPr>
          <w:p w:rsidR="00037745" w:rsidRPr="00436B12" w:rsidRDefault="00037745" w:rsidP="00037745">
            <w:pPr>
              <w:tabs>
                <w:tab w:val="left" w:pos="9356"/>
              </w:tabs>
              <w:spacing w:after="0" w:line="240" w:lineRule="auto"/>
              <w:ind w:left="-57" w:right="-57"/>
              <w:jc w:val="center"/>
              <w:rPr>
                <w:rFonts w:ascii="Times New Roman" w:hAnsi="Times New Roman" w:cs="Times New Roman"/>
              </w:rPr>
            </w:pPr>
            <w:r w:rsidRPr="00436B12">
              <w:rPr>
                <w:rFonts w:ascii="Times New Roman" w:hAnsi="Times New Roman" w:cs="Times New Roman"/>
              </w:rPr>
              <w:t>-</w:t>
            </w:r>
          </w:p>
        </w:tc>
        <w:tc>
          <w:tcPr>
            <w:tcW w:w="1348" w:type="dxa"/>
            <w:shd w:val="clear" w:color="auto" w:fill="auto"/>
            <w:vAlign w:val="center"/>
          </w:tcPr>
          <w:p w:rsidR="00037745" w:rsidRPr="00436B12" w:rsidRDefault="00037745" w:rsidP="00037745">
            <w:pPr>
              <w:tabs>
                <w:tab w:val="left" w:pos="9356"/>
              </w:tabs>
              <w:spacing w:after="0" w:line="240" w:lineRule="auto"/>
              <w:ind w:left="-57" w:right="-57"/>
              <w:jc w:val="center"/>
              <w:rPr>
                <w:rFonts w:ascii="Times New Roman" w:hAnsi="Times New Roman" w:cs="Times New Roman"/>
              </w:rPr>
            </w:pPr>
            <w:r w:rsidRPr="00436B12">
              <w:rPr>
                <w:rFonts w:ascii="Times New Roman" w:hAnsi="Times New Roman" w:cs="Times New Roman"/>
              </w:rPr>
              <w:t>6,0%</w:t>
            </w:r>
          </w:p>
        </w:tc>
        <w:tc>
          <w:tcPr>
            <w:tcW w:w="1167" w:type="dxa"/>
            <w:vAlign w:val="center"/>
          </w:tcPr>
          <w:p w:rsidR="00037745" w:rsidRPr="00037745" w:rsidRDefault="00037745" w:rsidP="00037745">
            <w:pPr>
              <w:tabs>
                <w:tab w:val="left" w:pos="9356"/>
              </w:tabs>
              <w:spacing w:after="0" w:line="240" w:lineRule="auto"/>
              <w:ind w:left="-57" w:right="-57"/>
              <w:jc w:val="center"/>
              <w:rPr>
                <w:rFonts w:ascii="Times New Roman" w:hAnsi="Times New Roman" w:cs="Times New Roman"/>
              </w:rPr>
            </w:pPr>
            <w:r w:rsidRPr="00037745">
              <w:rPr>
                <w:rFonts w:ascii="Times New Roman" w:hAnsi="Times New Roman" w:cs="Times New Roman"/>
                <w:bCs/>
                <w:color w:val="000000"/>
              </w:rPr>
              <w:t>12,6%</w:t>
            </w:r>
          </w:p>
        </w:tc>
        <w:tc>
          <w:tcPr>
            <w:tcW w:w="2127" w:type="dxa"/>
            <w:vAlign w:val="center"/>
          </w:tcPr>
          <w:p w:rsidR="00037745" w:rsidRPr="00436B12" w:rsidRDefault="00037745" w:rsidP="00037745">
            <w:pPr>
              <w:tabs>
                <w:tab w:val="left" w:pos="9356"/>
              </w:tabs>
              <w:spacing w:after="0" w:line="240" w:lineRule="auto"/>
              <w:ind w:left="-57" w:right="-57"/>
              <w:jc w:val="center"/>
              <w:rPr>
                <w:rFonts w:ascii="Times New Roman" w:hAnsi="Times New Roman" w:cs="Times New Roman"/>
              </w:rPr>
            </w:pPr>
            <w:r w:rsidRPr="00436B12">
              <w:rPr>
                <w:rFonts w:ascii="Times New Roman" w:eastAsia="Times New Roman" w:hAnsi="Times New Roman" w:cs="Times New Roman"/>
                <w:lang w:eastAsia="ru-RU"/>
              </w:rPr>
              <w:t>достигнут</w:t>
            </w:r>
          </w:p>
        </w:tc>
        <w:tc>
          <w:tcPr>
            <w:tcW w:w="1348" w:type="dxa"/>
            <w:vAlign w:val="center"/>
          </w:tcPr>
          <w:p w:rsidR="00037745" w:rsidRPr="00436B12" w:rsidRDefault="00037745" w:rsidP="00037745">
            <w:pPr>
              <w:tabs>
                <w:tab w:val="left" w:pos="9356"/>
              </w:tabs>
              <w:spacing w:after="0" w:line="240" w:lineRule="auto"/>
              <w:ind w:left="-57" w:right="-57"/>
              <w:jc w:val="center"/>
              <w:rPr>
                <w:rFonts w:ascii="Times New Roman" w:hAnsi="Times New Roman" w:cs="Times New Roman"/>
              </w:rPr>
            </w:pPr>
            <w:r w:rsidRPr="00436B12">
              <w:rPr>
                <w:rFonts w:ascii="Times New Roman" w:eastAsia="Calibri" w:hAnsi="Times New Roman" w:cs="Times New Roman"/>
                <w:lang w:eastAsia="ru-RU"/>
              </w:rPr>
              <w:t>11,0</w:t>
            </w:r>
          </w:p>
        </w:tc>
      </w:tr>
      <w:tr w:rsidR="00037745" w:rsidRPr="00436B12" w:rsidTr="00037745">
        <w:trPr>
          <w:trHeight w:val="20"/>
          <w:jc w:val="center"/>
        </w:trPr>
        <w:tc>
          <w:tcPr>
            <w:tcW w:w="2723" w:type="dxa"/>
            <w:vAlign w:val="center"/>
          </w:tcPr>
          <w:p w:rsidR="00037745" w:rsidRPr="00436B12" w:rsidRDefault="00037745" w:rsidP="00037745">
            <w:pPr>
              <w:tabs>
                <w:tab w:val="left" w:pos="9356"/>
              </w:tabs>
              <w:spacing w:after="0" w:line="240" w:lineRule="auto"/>
              <w:ind w:left="-57" w:right="-57"/>
              <w:rPr>
                <w:rFonts w:ascii="Times New Roman" w:hAnsi="Times New Roman" w:cs="Times New Roman"/>
              </w:rPr>
            </w:pPr>
            <w:r w:rsidRPr="00436B12">
              <w:rPr>
                <w:rFonts w:ascii="Times New Roman" w:hAnsi="Times New Roman" w:cs="Times New Roman"/>
              </w:rPr>
              <w:t>Активная текучесть персонала</w:t>
            </w:r>
          </w:p>
        </w:tc>
        <w:tc>
          <w:tcPr>
            <w:tcW w:w="1561" w:type="dxa"/>
            <w:vAlign w:val="center"/>
          </w:tcPr>
          <w:p w:rsidR="00037745" w:rsidRPr="00436B12" w:rsidRDefault="00037745" w:rsidP="00037745">
            <w:pPr>
              <w:tabs>
                <w:tab w:val="left" w:pos="9356"/>
              </w:tabs>
              <w:spacing w:after="0" w:line="240" w:lineRule="auto"/>
              <w:ind w:left="-57" w:right="-57"/>
              <w:jc w:val="center"/>
              <w:rPr>
                <w:rFonts w:ascii="Times New Roman" w:hAnsi="Times New Roman" w:cs="Times New Roman"/>
              </w:rPr>
            </w:pPr>
            <w:r w:rsidRPr="00436B12">
              <w:rPr>
                <w:rFonts w:ascii="Times New Roman" w:hAnsi="Times New Roman" w:cs="Times New Roman"/>
              </w:rPr>
              <w:t>-</w:t>
            </w:r>
          </w:p>
        </w:tc>
        <w:tc>
          <w:tcPr>
            <w:tcW w:w="1348" w:type="dxa"/>
            <w:shd w:val="clear" w:color="auto" w:fill="auto"/>
            <w:vAlign w:val="center"/>
          </w:tcPr>
          <w:p w:rsidR="00037745" w:rsidRPr="00436B12" w:rsidRDefault="00037745" w:rsidP="00037745">
            <w:pPr>
              <w:tabs>
                <w:tab w:val="left" w:pos="9356"/>
              </w:tabs>
              <w:spacing w:after="0" w:line="240" w:lineRule="auto"/>
              <w:ind w:left="-57" w:right="-57"/>
              <w:jc w:val="center"/>
              <w:rPr>
                <w:rFonts w:ascii="Times New Roman" w:hAnsi="Times New Roman" w:cs="Times New Roman"/>
              </w:rPr>
            </w:pPr>
            <w:r w:rsidRPr="00436B12">
              <w:rPr>
                <w:rFonts w:ascii="Times New Roman" w:hAnsi="Times New Roman" w:cs="Times New Roman"/>
              </w:rPr>
              <w:t>6,5%</w:t>
            </w:r>
          </w:p>
        </w:tc>
        <w:tc>
          <w:tcPr>
            <w:tcW w:w="1167" w:type="dxa"/>
            <w:vAlign w:val="center"/>
          </w:tcPr>
          <w:p w:rsidR="00037745" w:rsidRPr="00037745" w:rsidRDefault="00037745" w:rsidP="00037745">
            <w:pPr>
              <w:tabs>
                <w:tab w:val="left" w:pos="9356"/>
              </w:tabs>
              <w:spacing w:after="0" w:line="240" w:lineRule="auto"/>
              <w:ind w:left="-57" w:right="-57"/>
              <w:jc w:val="center"/>
              <w:rPr>
                <w:rFonts w:ascii="Times New Roman" w:hAnsi="Times New Roman" w:cs="Times New Roman"/>
              </w:rPr>
            </w:pPr>
            <w:r w:rsidRPr="00037745">
              <w:rPr>
                <w:rFonts w:ascii="Times New Roman" w:hAnsi="Times New Roman" w:cs="Times New Roman"/>
                <w:bCs/>
              </w:rPr>
              <w:t>5,6%</w:t>
            </w:r>
          </w:p>
        </w:tc>
        <w:tc>
          <w:tcPr>
            <w:tcW w:w="2127" w:type="dxa"/>
            <w:vAlign w:val="center"/>
          </w:tcPr>
          <w:p w:rsidR="00037745" w:rsidRPr="00436B12" w:rsidRDefault="00037745" w:rsidP="00037745">
            <w:pPr>
              <w:tabs>
                <w:tab w:val="left" w:pos="9356"/>
              </w:tabs>
              <w:spacing w:after="0" w:line="240" w:lineRule="auto"/>
              <w:ind w:left="-57" w:right="-57"/>
              <w:jc w:val="center"/>
              <w:rPr>
                <w:rFonts w:ascii="Times New Roman" w:hAnsi="Times New Roman" w:cs="Times New Roman"/>
              </w:rPr>
            </w:pPr>
            <w:r w:rsidRPr="00436B12">
              <w:rPr>
                <w:rFonts w:ascii="Times New Roman" w:eastAsia="Times New Roman" w:hAnsi="Times New Roman" w:cs="Times New Roman"/>
                <w:lang w:eastAsia="ru-RU"/>
              </w:rPr>
              <w:t>достигнут</w:t>
            </w:r>
          </w:p>
        </w:tc>
        <w:tc>
          <w:tcPr>
            <w:tcW w:w="1348" w:type="dxa"/>
            <w:vAlign w:val="center"/>
          </w:tcPr>
          <w:p w:rsidR="00037745" w:rsidRPr="00436B12" w:rsidRDefault="00037745" w:rsidP="00037745">
            <w:pPr>
              <w:tabs>
                <w:tab w:val="left" w:pos="9356"/>
              </w:tabs>
              <w:spacing w:after="0" w:line="240" w:lineRule="auto"/>
              <w:ind w:left="-57" w:right="-57"/>
              <w:jc w:val="center"/>
              <w:rPr>
                <w:rFonts w:ascii="Times New Roman" w:hAnsi="Times New Roman" w:cs="Times New Roman"/>
              </w:rPr>
            </w:pPr>
            <w:r w:rsidRPr="00436B12">
              <w:rPr>
                <w:rFonts w:ascii="Times New Roman" w:eastAsia="Calibri" w:hAnsi="Times New Roman" w:cs="Times New Roman"/>
                <w:szCs w:val="24"/>
                <w:lang w:eastAsia="ru-RU"/>
              </w:rPr>
              <w:t>6,5</w:t>
            </w:r>
          </w:p>
        </w:tc>
      </w:tr>
      <w:tr w:rsidR="00037745" w:rsidRPr="00436B12" w:rsidTr="00037745">
        <w:trPr>
          <w:trHeight w:val="20"/>
          <w:jc w:val="center"/>
        </w:trPr>
        <w:tc>
          <w:tcPr>
            <w:tcW w:w="2723" w:type="dxa"/>
            <w:vAlign w:val="center"/>
          </w:tcPr>
          <w:p w:rsidR="00037745" w:rsidRPr="00436B12" w:rsidRDefault="00037745" w:rsidP="00037745">
            <w:pPr>
              <w:tabs>
                <w:tab w:val="left" w:pos="9356"/>
              </w:tabs>
              <w:spacing w:after="0" w:line="240" w:lineRule="auto"/>
              <w:ind w:left="-57" w:right="-57"/>
              <w:rPr>
                <w:rFonts w:ascii="Times New Roman" w:hAnsi="Times New Roman" w:cs="Times New Roman"/>
              </w:rPr>
            </w:pPr>
            <w:r w:rsidRPr="00436B12">
              <w:rPr>
                <w:rFonts w:ascii="Times New Roman" w:hAnsi="Times New Roman" w:cs="Times New Roman"/>
              </w:rPr>
              <w:t>Соблюдение сроков осуществления технологического присоединения</w:t>
            </w:r>
          </w:p>
        </w:tc>
        <w:tc>
          <w:tcPr>
            <w:tcW w:w="1561" w:type="dxa"/>
            <w:vAlign w:val="center"/>
          </w:tcPr>
          <w:p w:rsidR="00037745" w:rsidRPr="00436B12" w:rsidRDefault="00037745" w:rsidP="00037745">
            <w:pPr>
              <w:tabs>
                <w:tab w:val="left" w:pos="9356"/>
              </w:tabs>
              <w:spacing w:after="0" w:line="240" w:lineRule="auto"/>
              <w:ind w:left="-57" w:right="-57"/>
              <w:jc w:val="center"/>
              <w:rPr>
                <w:rFonts w:ascii="Times New Roman" w:hAnsi="Times New Roman" w:cs="Times New Roman"/>
              </w:rPr>
            </w:pPr>
            <w:r w:rsidRPr="00436B12">
              <w:rPr>
                <w:rFonts w:ascii="Times New Roman" w:hAnsi="Times New Roman" w:cs="Times New Roman"/>
              </w:rPr>
              <w:t>-</w:t>
            </w:r>
          </w:p>
        </w:tc>
        <w:tc>
          <w:tcPr>
            <w:tcW w:w="1348" w:type="dxa"/>
            <w:shd w:val="clear" w:color="auto" w:fill="auto"/>
            <w:vAlign w:val="center"/>
          </w:tcPr>
          <w:p w:rsidR="00037745" w:rsidRPr="00436B12" w:rsidRDefault="00037745" w:rsidP="00037745">
            <w:pPr>
              <w:tabs>
                <w:tab w:val="left" w:pos="9356"/>
              </w:tabs>
              <w:spacing w:after="0" w:line="240" w:lineRule="auto"/>
              <w:ind w:left="-57" w:right="-57"/>
              <w:jc w:val="center"/>
              <w:rPr>
                <w:rFonts w:ascii="Times New Roman" w:hAnsi="Times New Roman" w:cs="Times New Roman"/>
              </w:rPr>
            </w:pPr>
            <w:r w:rsidRPr="00436B12">
              <w:rPr>
                <w:rFonts w:ascii="Times New Roman" w:hAnsi="Times New Roman" w:cs="Times New Roman"/>
              </w:rPr>
              <w:t>≤ 1,4</w:t>
            </w:r>
          </w:p>
        </w:tc>
        <w:tc>
          <w:tcPr>
            <w:tcW w:w="1167" w:type="dxa"/>
            <w:vAlign w:val="center"/>
          </w:tcPr>
          <w:p w:rsidR="00037745" w:rsidRPr="00037745" w:rsidRDefault="00037745" w:rsidP="00037745">
            <w:pPr>
              <w:tabs>
                <w:tab w:val="left" w:pos="9356"/>
              </w:tabs>
              <w:spacing w:after="0" w:line="240" w:lineRule="auto"/>
              <w:ind w:left="-57" w:right="-57"/>
              <w:jc w:val="center"/>
              <w:rPr>
                <w:rFonts w:ascii="Times New Roman" w:hAnsi="Times New Roman" w:cs="Times New Roman"/>
              </w:rPr>
            </w:pPr>
            <w:r w:rsidRPr="00037745">
              <w:rPr>
                <w:rFonts w:ascii="Times New Roman" w:hAnsi="Times New Roman" w:cs="Times New Roman"/>
                <w:bCs/>
                <w:color w:val="000000"/>
              </w:rPr>
              <w:t>1,4</w:t>
            </w:r>
          </w:p>
        </w:tc>
        <w:tc>
          <w:tcPr>
            <w:tcW w:w="2127" w:type="dxa"/>
            <w:vAlign w:val="center"/>
          </w:tcPr>
          <w:p w:rsidR="00037745" w:rsidRPr="00436B12" w:rsidRDefault="00037745" w:rsidP="00037745">
            <w:pPr>
              <w:tabs>
                <w:tab w:val="left" w:pos="9356"/>
              </w:tabs>
              <w:spacing w:after="0" w:line="240" w:lineRule="auto"/>
              <w:ind w:left="-57" w:right="-57"/>
              <w:jc w:val="center"/>
              <w:rPr>
                <w:rFonts w:ascii="Times New Roman" w:hAnsi="Times New Roman" w:cs="Times New Roman"/>
              </w:rPr>
            </w:pPr>
            <w:r w:rsidRPr="00436B12">
              <w:rPr>
                <w:rFonts w:ascii="Times New Roman" w:eastAsia="Times New Roman" w:hAnsi="Times New Roman" w:cs="Times New Roman"/>
                <w:lang w:eastAsia="ru-RU"/>
              </w:rPr>
              <w:t>достигнут</w:t>
            </w:r>
          </w:p>
        </w:tc>
        <w:tc>
          <w:tcPr>
            <w:tcW w:w="1348" w:type="dxa"/>
            <w:vAlign w:val="center"/>
          </w:tcPr>
          <w:p w:rsidR="00037745" w:rsidRPr="00436B12" w:rsidRDefault="00037745" w:rsidP="00037745">
            <w:pPr>
              <w:tabs>
                <w:tab w:val="left" w:pos="9356"/>
              </w:tabs>
              <w:spacing w:after="0" w:line="240" w:lineRule="auto"/>
              <w:ind w:left="-57" w:right="-57"/>
              <w:jc w:val="center"/>
              <w:rPr>
                <w:rFonts w:ascii="Times New Roman" w:hAnsi="Times New Roman" w:cs="Times New Roman"/>
                <w:sz w:val="20"/>
              </w:rPr>
            </w:pPr>
            <w:r w:rsidRPr="00436B12">
              <w:rPr>
                <w:rFonts w:ascii="Times New Roman" w:eastAsia="Calibri" w:hAnsi="Times New Roman" w:cs="Times New Roman"/>
                <w:sz w:val="20"/>
                <w:szCs w:val="24"/>
                <w:lang w:eastAsia="ru-RU"/>
              </w:rPr>
              <w:t>≤ значения, рассчитан-ного согласно пункту 3.7 Порядка расчета КПЭ и ФКПЭ</w:t>
            </w:r>
          </w:p>
        </w:tc>
      </w:tr>
      <w:tr w:rsidR="00037745" w:rsidRPr="00436B12" w:rsidTr="00037745">
        <w:trPr>
          <w:trHeight w:val="20"/>
          <w:jc w:val="center"/>
        </w:trPr>
        <w:tc>
          <w:tcPr>
            <w:tcW w:w="2723" w:type="dxa"/>
            <w:vAlign w:val="center"/>
          </w:tcPr>
          <w:p w:rsidR="00037745" w:rsidRPr="00436B12" w:rsidRDefault="00037745" w:rsidP="00037745">
            <w:pPr>
              <w:tabs>
                <w:tab w:val="left" w:pos="9356"/>
              </w:tabs>
              <w:spacing w:after="0" w:line="240" w:lineRule="auto"/>
              <w:ind w:left="-57" w:right="-57"/>
              <w:rPr>
                <w:rFonts w:ascii="Times New Roman" w:hAnsi="Times New Roman" w:cs="Times New Roman"/>
              </w:rPr>
            </w:pPr>
            <w:r w:rsidRPr="00436B12">
              <w:rPr>
                <w:rFonts w:ascii="Times New Roman" w:hAnsi="Times New Roman" w:cs="Times New Roman"/>
              </w:rPr>
              <w:t>Чистое привлечение кредитов и облигационных займов для покрытия дефицита источников финансирования инвестиционной программы</w:t>
            </w:r>
          </w:p>
        </w:tc>
        <w:tc>
          <w:tcPr>
            <w:tcW w:w="1561" w:type="dxa"/>
            <w:vAlign w:val="center"/>
          </w:tcPr>
          <w:p w:rsidR="00037745" w:rsidRPr="00436B12" w:rsidRDefault="00037745" w:rsidP="00037745">
            <w:pPr>
              <w:tabs>
                <w:tab w:val="left" w:pos="9356"/>
              </w:tabs>
              <w:spacing w:after="0" w:line="240" w:lineRule="auto"/>
              <w:ind w:left="-57" w:right="-57"/>
              <w:jc w:val="center"/>
              <w:rPr>
                <w:rFonts w:ascii="Times New Roman" w:hAnsi="Times New Roman" w:cs="Times New Roman"/>
              </w:rPr>
            </w:pPr>
            <w:r w:rsidRPr="00436B12">
              <w:rPr>
                <w:rFonts w:ascii="Times New Roman" w:hAnsi="Times New Roman" w:cs="Times New Roman"/>
              </w:rPr>
              <w:t>-</w:t>
            </w:r>
          </w:p>
        </w:tc>
        <w:tc>
          <w:tcPr>
            <w:tcW w:w="1348" w:type="dxa"/>
            <w:shd w:val="clear" w:color="auto" w:fill="auto"/>
            <w:vAlign w:val="center"/>
          </w:tcPr>
          <w:p w:rsidR="00037745" w:rsidRPr="00436B12" w:rsidRDefault="00037745" w:rsidP="00037745">
            <w:pPr>
              <w:tabs>
                <w:tab w:val="left" w:pos="9356"/>
              </w:tabs>
              <w:spacing w:after="0" w:line="240" w:lineRule="auto"/>
              <w:ind w:left="-57" w:right="-57"/>
              <w:jc w:val="center"/>
              <w:rPr>
                <w:rFonts w:ascii="Times New Roman" w:hAnsi="Times New Roman" w:cs="Times New Roman"/>
              </w:rPr>
            </w:pPr>
            <w:r w:rsidRPr="00436B12">
              <w:rPr>
                <w:rFonts w:ascii="Times New Roman" w:hAnsi="Times New Roman" w:cs="Times New Roman"/>
              </w:rPr>
              <w:t>5 912 446 тыс. руб.</w:t>
            </w:r>
          </w:p>
        </w:tc>
        <w:tc>
          <w:tcPr>
            <w:tcW w:w="1167" w:type="dxa"/>
            <w:vAlign w:val="center"/>
          </w:tcPr>
          <w:p w:rsidR="00037745" w:rsidRPr="00037745" w:rsidRDefault="00037745" w:rsidP="00037745">
            <w:pPr>
              <w:tabs>
                <w:tab w:val="left" w:pos="9356"/>
              </w:tabs>
              <w:spacing w:after="0" w:line="240" w:lineRule="auto"/>
              <w:ind w:left="-57" w:right="-57"/>
              <w:jc w:val="center"/>
              <w:rPr>
                <w:rFonts w:ascii="Times New Roman" w:hAnsi="Times New Roman" w:cs="Times New Roman"/>
              </w:rPr>
            </w:pPr>
            <w:r w:rsidRPr="00037745">
              <w:rPr>
                <w:rFonts w:ascii="Times New Roman" w:hAnsi="Times New Roman" w:cs="Times New Roman"/>
                <w:bCs/>
                <w:color w:val="000000"/>
              </w:rPr>
              <w:t xml:space="preserve">2 763 251 </w:t>
            </w:r>
            <w:r w:rsidRPr="00037745">
              <w:rPr>
                <w:rFonts w:ascii="Times New Roman" w:hAnsi="Times New Roman" w:cs="Times New Roman"/>
              </w:rPr>
              <w:t>тыс. руб.</w:t>
            </w:r>
          </w:p>
        </w:tc>
        <w:tc>
          <w:tcPr>
            <w:tcW w:w="2127" w:type="dxa"/>
            <w:vAlign w:val="center"/>
          </w:tcPr>
          <w:p w:rsidR="00037745" w:rsidRPr="00436B12" w:rsidRDefault="00037745" w:rsidP="00037745">
            <w:pPr>
              <w:tabs>
                <w:tab w:val="left" w:pos="9356"/>
              </w:tabs>
              <w:spacing w:after="0" w:line="240" w:lineRule="auto"/>
              <w:ind w:left="-57" w:right="-57"/>
              <w:jc w:val="center"/>
              <w:rPr>
                <w:rFonts w:ascii="Times New Roman" w:hAnsi="Times New Roman" w:cs="Times New Roman"/>
              </w:rPr>
            </w:pPr>
            <w:r w:rsidRPr="00436B12">
              <w:rPr>
                <w:rFonts w:ascii="Times New Roman" w:eastAsia="Times New Roman" w:hAnsi="Times New Roman" w:cs="Times New Roman"/>
                <w:lang w:eastAsia="ru-RU"/>
              </w:rPr>
              <w:t>достигнут</w:t>
            </w:r>
          </w:p>
        </w:tc>
        <w:tc>
          <w:tcPr>
            <w:tcW w:w="1348" w:type="dxa"/>
            <w:vAlign w:val="center"/>
          </w:tcPr>
          <w:p w:rsidR="00037745" w:rsidRPr="00436B12" w:rsidRDefault="00037745" w:rsidP="00037745">
            <w:pPr>
              <w:tabs>
                <w:tab w:val="left" w:pos="9356"/>
              </w:tabs>
              <w:spacing w:after="0" w:line="240" w:lineRule="auto"/>
              <w:ind w:left="-57" w:right="-57"/>
              <w:jc w:val="center"/>
              <w:rPr>
                <w:rFonts w:ascii="Times New Roman" w:hAnsi="Times New Roman" w:cs="Times New Roman"/>
              </w:rPr>
            </w:pPr>
            <w:r w:rsidRPr="00436B12">
              <w:rPr>
                <w:rFonts w:ascii="Times New Roman" w:eastAsia="Calibri" w:hAnsi="Times New Roman" w:cs="Times New Roman"/>
                <w:szCs w:val="24"/>
                <w:lang w:eastAsia="ru-RU"/>
              </w:rPr>
              <w:t xml:space="preserve">1 314 787 </w:t>
            </w:r>
            <w:r w:rsidRPr="00436B12">
              <w:rPr>
                <w:rFonts w:ascii="Times New Roman" w:hAnsi="Times New Roman" w:cs="Times New Roman"/>
              </w:rPr>
              <w:t>тыс. руб.</w:t>
            </w:r>
          </w:p>
        </w:tc>
      </w:tr>
      <w:tr w:rsidR="00037745" w:rsidRPr="00436B12" w:rsidTr="00037745">
        <w:trPr>
          <w:trHeight w:val="20"/>
          <w:jc w:val="center"/>
        </w:trPr>
        <w:tc>
          <w:tcPr>
            <w:tcW w:w="2723" w:type="dxa"/>
            <w:vAlign w:val="center"/>
          </w:tcPr>
          <w:p w:rsidR="00037745" w:rsidRPr="00436B12" w:rsidRDefault="00037745" w:rsidP="00037745">
            <w:pPr>
              <w:tabs>
                <w:tab w:val="left" w:pos="9356"/>
              </w:tabs>
              <w:spacing w:after="0" w:line="240" w:lineRule="auto"/>
              <w:ind w:left="-57" w:right="-57"/>
              <w:rPr>
                <w:rFonts w:ascii="Times New Roman" w:hAnsi="Times New Roman" w:cs="Times New Roman"/>
              </w:rPr>
            </w:pPr>
            <w:r w:rsidRPr="00436B12">
              <w:rPr>
                <w:rFonts w:ascii="Times New Roman" w:hAnsi="Times New Roman" w:cs="Times New Roman"/>
              </w:rPr>
              <w:t>Эффективность перехода на использование отечественного программного обеспечения</w:t>
            </w:r>
          </w:p>
        </w:tc>
        <w:tc>
          <w:tcPr>
            <w:tcW w:w="1561" w:type="dxa"/>
            <w:vAlign w:val="center"/>
          </w:tcPr>
          <w:p w:rsidR="00037745" w:rsidRPr="00436B12" w:rsidRDefault="00037745" w:rsidP="00037745">
            <w:pPr>
              <w:tabs>
                <w:tab w:val="left" w:pos="9356"/>
              </w:tabs>
              <w:spacing w:after="0" w:line="240" w:lineRule="auto"/>
              <w:ind w:left="-57" w:right="-57"/>
              <w:jc w:val="center"/>
              <w:rPr>
                <w:rFonts w:ascii="Times New Roman" w:hAnsi="Times New Roman" w:cs="Times New Roman"/>
              </w:rPr>
            </w:pPr>
            <w:r w:rsidRPr="00436B12">
              <w:rPr>
                <w:rFonts w:ascii="Times New Roman" w:hAnsi="Times New Roman" w:cs="Times New Roman"/>
              </w:rPr>
              <w:t>-</w:t>
            </w:r>
          </w:p>
        </w:tc>
        <w:tc>
          <w:tcPr>
            <w:tcW w:w="1348" w:type="dxa"/>
            <w:shd w:val="clear" w:color="auto" w:fill="auto"/>
            <w:vAlign w:val="center"/>
          </w:tcPr>
          <w:p w:rsidR="00037745" w:rsidRPr="00436B12" w:rsidRDefault="00037745" w:rsidP="00037745">
            <w:pPr>
              <w:tabs>
                <w:tab w:val="left" w:pos="9356"/>
              </w:tabs>
              <w:spacing w:after="0" w:line="240" w:lineRule="auto"/>
              <w:ind w:left="-57" w:right="-57"/>
              <w:jc w:val="center"/>
              <w:rPr>
                <w:rFonts w:ascii="Times New Roman" w:hAnsi="Times New Roman" w:cs="Times New Roman"/>
              </w:rPr>
            </w:pPr>
            <w:r w:rsidRPr="00436B12">
              <w:rPr>
                <w:rFonts w:ascii="Times New Roman" w:hAnsi="Times New Roman" w:cs="Times New Roman"/>
              </w:rPr>
              <w:t>75%</w:t>
            </w:r>
          </w:p>
        </w:tc>
        <w:tc>
          <w:tcPr>
            <w:tcW w:w="1167" w:type="dxa"/>
            <w:vAlign w:val="center"/>
          </w:tcPr>
          <w:p w:rsidR="00037745" w:rsidRPr="00037745" w:rsidRDefault="009C2177" w:rsidP="00037745">
            <w:pPr>
              <w:tabs>
                <w:tab w:val="left" w:pos="9356"/>
              </w:tabs>
              <w:spacing w:after="0" w:line="240" w:lineRule="auto"/>
              <w:ind w:left="-57" w:right="-57"/>
              <w:jc w:val="center"/>
              <w:rPr>
                <w:rFonts w:ascii="Times New Roman" w:hAnsi="Times New Roman" w:cs="Times New Roman"/>
              </w:rPr>
            </w:pPr>
            <w:r w:rsidRPr="00755FAA">
              <w:rPr>
                <w:rFonts w:ascii="Times New Roman" w:hAnsi="Times New Roman" w:cs="Times New Roman"/>
                <w:bCs/>
                <w:color w:val="000000"/>
              </w:rPr>
              <w:t>77,9 %</w:t>
            </w:r>
          </w:p>
        </w:tc>
        <w:tc>
          <w:tcPr>
            <w:tcW w:w="2127" w:type="dxa"/>
            <w:vAlign w:val="center"/>
          </w:tcPr>
          <w:p w:rsidR="00037745" w:rsidRPr="00436B12" w:rsidRDefault="00037745" w:rsidP="00037745">
            <w:pPr>
              <w:tabs>
                <w:tab w:val="left" w:pos="9356"/>
              </w:tabs>
              <w:spacing w:after="0" w:line="240" w:lineRule="auto"/>
              <w:ind w:left="-57" w:right="-57"/>
              <w:jc w:val="center"/>
              <w:rPr>
                <w:rFonts w:ascii="Times New Roman" w:hAnsi="Times New Roman" w:cs="Times New Roman"/>
              </w:rPr>
            </w:pPr>
            <w:r w:rsidRPr="00436B12">
              <w:rPr>
                <w:rFonts w:ascii="Times New Roman" w:eastAsia="Times New Roman" w:hAnsi="Times New Roman" w:cs="Times New Roman"/>
                <w:lang w:eastAsia="ru-RU"/>
              </w:rPr>
              <w:t>достигнут</w:t>
            </w:r>
          </w:p>
        </w:tc>
        <w:tc>
          <w:tcPr>
            <w:tcW w:w="1348" w:type="dxa"/>
            <w:vAlign w:val="center"/>
          </w:tcPr>
          <w:p w:rsidR="00037745" w:rsidRPr="00436B12" w:rsidRDefault="00037745" w:rsidP="00037745">
            <w:pPr>
              <w:tabs>
                <w:tab w:val="left" w:pos="9356"/>
              </w:tabs>
              <w:spacing w:after="0" w:line="240" w:lineRule="auto"/>
              <w:ind w:left="-57" w:right="-57"/>
              <w:jc w:val="center"/>
              <w:rPr>
                <w:rFonts w:ascii="Times New Roman" w:hAnsi="Times New Roman" w:cs="Times New Roman"/>
              </w:rPr>
            </w:pPr>
            <w:r w:rsidRPr="00436B12">
              <w:rPr>
                <w:rFonts w:ascii="Times New Roman" w:eastAsia="Calibri" w:hAnsi="Times New Roman" w:cs="Times New Roman"/>
                <w:szCs w:val="24"/>
                <w:lang w:eastAsia="ru-RU"/>
              </w:rPr>
              <w:t>84,3%</w:t>
            </w:r>
          </w:p>
        </w:tc>
      </w:tr>
      <w:tr w:rsidR="00037745" w:rsidRPr="00436B12" w:rsidTr="00037745">
        <w:trPr>
          <w:trHeight w:val="20"/>
          <w:jc w:val="center"/>
        </w:trPr>
        <w:tc>
          <w:tcPr>
            <w:tcW w:w="2723" w:type="dxa"/>
            <w:vAlign w:val="center"/>
          </w:tcPr>
          <w:p w:rsidR="00037745" w:rsidRPr="00436B12" w:rsidRDefault="00037745" w:rsidP="00037745">
            <w:pPr>
              <w:tabs>
                <w:tab w:val="left" w:pos="9356"/>
              </w:tabs>
              <w:spacing w:after="0" w:line="240" w:lineRule="auto"/>
              <w:ind w:left="-57" w:right="-57"/>
              <w:rPr>
                <w:rFonts w:ascii="Times New Roman" w:hAnsi="Times New Roman" w:cs="Times New Roman"/>
              </w:rPr>
            </w:pPr>
            <w:r w:rsidRPr="00436B12">
              <w:rPr>
                <w:rFonts w:ascii="Times New Roman" w:hAnsi="Times New Roman" w:cs="Times New Roman"/>
              </w:rPr>
              <w:t>Просроченная дебиторская задолженность за услуги по передаче электроэнергии</w:t>
            </w:r>
          </w:p>
        </w:tc>
        <w:tc>
          <w:tcPr>
            <w:tcW w:w="1561" w:type="dxa"/>
            <w:vAlign w:val="center"/>
          </w:tcPr>
          <w:p w:rsidR="00037745" w:rsidRPr="00436B12" w:rsidRDefault="00037745" w:rsidP="00037745">
            <w:pPr>
              <w:tabs>
                <w:tab w:val="left" w:pos="9356"/>
              </w:tabs>
              <w:spacing w:after="0" w:line="240" w:lineRule="auto"/>
              <w:ind w:left="-57" w:right="-57"/>
              <w:jc w:val="center"/>
              <w:rPr>
                <w:rFonts w:ascii="Times New Roman" w:hAnsi="Times New Roman" w:cs="Times New Roman"/>
              </w:rPr>
            </w:pPr>
            <w:r w:rsidRPr="00436B12">
              <w:rPr>
                <w:rFonts w:ascii="Times New Roman" w:hAnsi="Times New Roman" w:cs="Times New Roman"/>
              </w:rPr>
              <w:t>-</w:t>
            </w:r>
          </w:p>
        </w:tc>
        <w:tc>
          <w:tcPr>
            <w:tcW w:w="1348" w:type="dxa"/>
            <w:shd w:val="clear" w:color="auto" w:fill="auto"/>
            <w:vAlign w:val="center"/>
          </w:tcPr>
          <w:p w:rsidR="00037745" w:rsidRPr="00436B12" w:rsidRDefault="00037745" w:rsidP="00037745">
            <w:pPr>
              <w:tabs>
                <w:tab w:val="left" w:pos="9356"/>
              </w:tabs>
              <w:spacing w:after="0" w:line="240" w:lineRule="auto"/>
              <w:ind w:left="-57" w:right="-57"/>
              <w:jc w:val="center"/>
              <w:rPr>
                <w:rFonts w:ascii="Times New Roman" w:hAnsi="Times New Roman" w:cs="Times New Roman"/>
              </w:rPr>
            </w:pPr>
            <w:r w:rsidRPr="00436B12">
              <w:rPr>
                <w:rFonts w:ascii="Times New Roman" w:hAnsi="Times New Roman" w:cs="Times New Roman"/>
              </w:rPr>
              <w:t>4 786 153,2 тыс. руб.</w:t>
            </w:r>
          </w:p>
        </w:tc>
        <w:tc>
          <w:tcPr>
            <w:tcW w:w="1167" w:type="dxa"/>
            <w:vAlign w:val="center"/>
          </w:tcPr>
          <w:p w:rsidR="00037745" w:rsidRPr="00037745" w:rsidRDefault="00037745" w:rsidP="00037745">
            <w:pPr>
              <w:tabs>
                <w:tab w:val="left" w:pos="9356"/>
              </w:tabs>
              <w:spacing w:after="0" w:line="240" w:lineRule="auto"/>
              <w:ind w:left="-57" w:right="-57"/>
              <w:jc w:val="center"/>
              <w:rPr>
                <w:rFonts w:ascii="Times New Roman" w:hAnsi="Times New Roman" w:cs="Times New Roman"/>
              </w:rPr>
            </w:pPr>
            <w:r w:rsidRPr="00037745">
              <w:rPr>
                <w:rFonts w:ascii="Times New Roman" w:hAnsi="Times New Roman" w:cs="Times New Roman"/>
                <w:bCs/>
                <w:color w:val="000000"/>
              </w:rPr>
              <w:t xml:space="preserve">4 014 797,8 </w:t>
            </w:r>
            <w:r w:rsidRPr="00037745">
              <w:rPr>
                <w:rFonts w:ascii="Times New Roman" w:hAnsi="Times New Roman" w:cs="Times New Roman"/>
              </w:rPr>
              <w:t>тыс. руб.</w:t>
            </w:r>
          </w:p>
        </w:tc>
        <w:tc>
          <w:tcPr>
            <w:tcW w:w="2127" w:type="dxa"/>
            <w:vAlign w:val="center"/>
          </w:tcPr>
          <w:p w:rsidR="00037745" w:rsidRPr="00436B12" w:rsidRDefault="00037745" w:rsidP="00037745">
            <w:pPr>
              <w:tabs>
                <w:tab w:val="left" w:pos="9356"/>
              </w:tabs>
              <w:spacing w:after="0" w:line="240" w:lineRule="auto"/>
              <w:ind w:left="-57" w:right="-57"/>
              <w:jc w:val="center"/>
              <w:rPr>
                <w:rFonts w:ascii="Times New Roman" w:hAnsi="Times New Roman" w:cs="Times New Roman"/>
              </w:rPr>
            </w:pPr>
            <w:r w:rsidRPr="00436B12">
              <w:rPr>
                <w:rFonts w:ascii="Times New Roman" w:eastAsia="Times New Roman" w:hAnsi="Times New Roman" w:cs="Times New Roman"/>
                <w:lang w:eastAsia="ru-RU"/>
              </w:rPr>
              <w:t>достигнут</w:t>
            </w:r>
          </w:p>
        </w:tc>
        <w:tc>
          <w:tcPr>
            <w:tcW w:w="1348" w:type="dxa"/>
            <w:vAlign w:val="center"/>
          </w:tcPr>
          <w:p w:rsidR="00037745" w:rsidRPr="00436B12" w:rsidRDefault="00037745" w:rsidP="00037745">
            <w:pPr>
              <w:tabs>
                <w:tab w:val="left" w:pos="9356"/>
              </w:tabs>
              <w:spacing w:after="0" w:line="240" w:lineRule="auto"/>
              <w:ind w:left="-57" w:right="-57"/>
              <w:jc w:val="center"/>
              <w:rPr>
                <w:rFonts w:ascii="Times New Roman" w:hAnsi="Times New Roman" w:cs="Times New Roman"/>
              </w:rPr>
            </w:pPr>
            <w:r w:rsidRPr="00436B12">
              <w:rPr>
                <w:rFonts w:ascii="Times New Roman" w:hAnsi="Times New Roman" w:cs="Times New Roman"/>
                <w:szCs w:val="24"/>
              </w:rPr>
              <w:t xml:space="preserve">3 247 400,7 </w:t>
            </w:r>
            <w:r w:rsidRPr="00436B12">
              <w:rPr>
                <w:rFonts w:ascii="Times New Roman" w:hAnsi="Times New Roman" w:cs="Times New Roman"/>
              </w:rPr>
              <w:t>тыс. руб.</w:t>
            </w:r>
          </w:p>
        </w:tc>
      </w:tr>
      <w:tr w:rsidR="00037745" w:rsidRPr="00436B12" w:rsidTr="00037745">
        <w:trPr>
          <w:trHeight w:val="20"/>
          <w:jc w:val="center"/>
        </w:trPr>
        <w:tc>
          <w:tcPr>
            <w:tcW w:w="2723" w:type="dxa"/>
            <w:vAlign w:val="center"/>
          </w:tcPr>
          <w:p w:rsidR="00037745" w:rsidRPr="00436B12" w:rsidRDefault="00037745" w:rsidP="00037745">
            <w:pPr>
              <w:tabs>
                <w:tab w:val="left" w:pos="9356"/>
              </w:tabs>
              <w:spacing w:after="0" w:line="240" w:lineRule="auto"/>
              <w:ind w:left="-57" w:right="-57"/>
              <w:rPr>
                <w:rFonts w:ascii="Times New Roman" w:hAnsi="Times New Roman" w:cs="Times New Roman"/>
              </w:rPr>
            </w:pPr>
            <w:r w:rsidRPr="00436B12">
              <w:rPr>
                <w:rFonts w:ascii="Times New Roman" w:hAnsi="Times New Roman" w:cs="Times New Roman"/>
              </w:rPr>
              <w:t>Выполнение Комплексного плана по обеспечению безопасности</w:t>
            </w:r>
          </w:p>
        </w:tc>
        <w:tc>
          <w:tcPr>
            <w:tcW w:w="1561" w:type="dxa"/>
            <w:vAlign w:val="center"/>
          </w:tcPr>
          <w:p w:rsidR="00037745" w:rsidRPr="00436B12" w:rsidRDefault="00037745" w:rsidP="00037745">
            <w:pPr>
              <w:tabs>
                <w:tab w:val="left" w:pos="9356"/>
              </w:tabs>
              <w:spacing w:after="0" w:line="240" w:lineRule="auto"/>
              <w:ind w:left="-57" w:right="-57"/>
              <w:jc w:val="center"/>
              <w:rPr>
                <w:rFonts w:ascii="Times New Roman" w:hAnsi="Times New Roman" w:cs="Times New Roman"/>
              </w:rPr>
            </w:pPr>
            <w:r w:rsidRPr="00436B12">
              <w:rPr>
                <w:rFonts w:ascii="Times New Roman" w:hAnsi="Times New Roman" w:cs="Times New Roman"/>
              </w:rPr>
              <w:t>-</w:t>
            </w:r>
          </w:p>
        </w:tc>
        <w:tc>
          <w:tcPr>
            <w:tcW w:w="1348" w:type="dxa"/>
            <w:shd w:val="clear" w:color="auto" w:fill="auto"/>
            <w:vAlign w:val="center"/>
          </w:tcPr>
          <w:p w:rsidR="00037745" w:rsidRPr="00436B12" w:rsidRDefault="00037745" w:rsidP="00037745">
            <w:pPr>
              <w:tabs>
                <w:tab w:val="left" w:pos="9356"/>
              </w:tabs>
              <w:spacing w:after="0" w:line="240" w:lineRule="auto"/>
              <w:ind w:left="-57" w:right="-57"/>
              <w:jc w:val="center"/>
              <w:rPr>
                <w:rFonts w:ascii="Times New Roman" w:hAnsi="Times New Roman" w:cs="Times New Roman"/>
              </w:rPr>
            </w:pPr>
            <w:r w:rsidRPr="00436B12">
              <w:rPr>
                <w:rFonts w:ascii="Times New Roman" w:hAnsi="Times New Roman" w:cs="Times New Roman"/>
              </w:rPr>
              <w:t>100%</w:t>
            </w:r>
          </w:p>
        </w:tc>
        <w:tc>
          <w:tcPr>
            <w:tcW w:w="1167" w:type="dxa"/>
            <w:vAlign w:val="center"/>
          </w:tcPr>
          <w:p w:rsidR="00037745" w:rsidRPr="00037745" w:rsidRDefault="00037745" w:rsidP="00037745">
            <w:pPr>
              <w:tabs>
                <w:tab w:val="left" w:pos="9356"/>
              </w:tabs>
              <w:spacing w:after="0" w:line="240" w:lineRule="auto"/>
              <w:ind w:left="-57" w:right="-57"/>
              <w:jc w:val="center"/>
              <w:rPr>
                <w:rFonts w:ascii="Times New Roman" w:hAnsi="Times New Roman" w:cs="Times New Roman"/>
              </w:rPr>
            </w:pPr>
            <w:r w:rsidRPr="00037745">
              <w:rPr>
                <w:rFonts w:ascii="Times New Roman" w:hAnsi="Times New Roman" w:cs="Times New Roman"/>
                <w:bCs/>
                <w:color w:val="000000"/>
              </w:rPr>
              <w:t>100,0%</w:t>
            </w:r>
          </w:p>
        </w:tc>
        <w:tc>
          <w:tcPr>
            <w:tcW w:w="2127" w:type="dxa"/>
            <w:vAlign w:val="center"/>
          </w:tcPr>
          <w:p w:rsidR="00037745" w:rsidRPr="00436B12" w:rsidRDefault="00037745" w:rsidP="00037745">
            <w:pPr>
              <w:tabs>
                <w:tab w:val="left" w:pos="9356"/>
              </w:tabs>
              <w:spacing w:after="0" w:line="240" w:lineRule="auto"/>
              <w:ind w:left="-57" w:right="-57"/>
              <w:jc w:val="center"/>
              <w:rPr>
                <w:rFonts w:ascii="Times New Roman" w:hAnsi="Times New Roman" w:cs="Times New Roman"/>
              </w:rPr>
            </w:pPr>
            <w:r w:rsidRPr="00436B12">
              <w:rPr>
                <w:rFonts w:ascii="Times New Roman" w:eastAsia="Times New Roman" w:hAnsi="Times New Roman" w:cs="Times New Roman"/>
                <w:lang w:eastAsia="ru-RU"/>
              </w:rPr>
              <w:t>достигнут</w:t>
            </w:r>
          </w:p>
        </w:tc>
        <w:tc>
          <w:tcPr>
            <w:tcW w:w="1348" w:type="dxa"/>
            <w:vAlign w:val="center"/>
          </w:tcPr>
          <w:p w:rsidR="00037745" w:rsidRPr="00436B12" w:rsidRDefault="00037745" w:rsidP="00037745">
            <w:pPr>
              <w:tabs>
                <w:tab w:val="left" w:pos="9356"/>
              </w:tabs>
              <w:spacing w:after="0" w:line="240" w:lineRule="auto"/>
              <w:ind w:left="-57" w:right="-57"/>
              <w:jc w:val="center"/>
              <w:rPr>
                <w:rFonts w:ascii="Times New Roman" w:hAnsi="Times New Roman" w:cs="Times New Roman"/>
              </w:rPr>
            </w:pPr>
            <w:r w:rsidRPr="00436B12">
              <w:rPr>
                <w:rFonts w:ascii="Times New Roman" w:hAnsi="Times New Roman" w:cs="Times New Roman"/>
                <w:szCs w:val="24"/>
              </w:rPr>
              <w:t>100,0%</w:t>
            </w:r>
          </w:p>
        </w:tc>
      </w:tr>
      <w:tr w:rsidR="00037745" w:rsidRPr="00436B12" w:rsidTr="00037745">
        <w:trPr>
          <w:trHeight w:val="20"/>
          <w:jc w:val="center"/>
        </w:trPr>
        <w:tc>
          <w:tcPr>
            <w:tcW w:w="2723" w:type="dxa"/>
            <w:vAlign w:val="center"/>
          </w:tcPr>
          <w:p w:rsidR="00037745" w:rsidRPr="00436B12" w:rsidRDefault="00037745" w:rsidP="00037745">
            <w:pPr>
              <w:tabs>
                <w:tab w:val="left" w:pos="9356"/>
              </w:tabs>
              <w:spacing w:after="0" w:line="240" w:lineRule="auto"/>
              <w:ind w:left="-57" w:right="-57"/>
              <w:rPr>
                <w:rFonts w:ascii="Times New Roman" w:hAnsi="Times New Roman" w:cs="Times New Roman"/>
              </w:rPr>
            </w:pPr>
            <w:r w:rsidRPr="00436B12">
              <w:rPr>
                <w:rFonts w:ascii="Times New Roman" w:hAnsi="Times New Roman" w:cs="Times New Roman"/>
              </w:rPr>
              <w:t>Обеспечение требований по защите инсайдерской информации и поддержание листинга акций</w:t>
            </w:r>
          </w:p>
        </w:tc>
        <w:tc>
          <w:tcPr>
            <w:tcW w:w="1561" w:type="dxa"/>
            <w:vAlign w:val="center"/>
          </w:tcPr>
          <w:p w:rsidR="00037745" w:rsidRPr="00436B12" w:rsidRDefault="00037745" w:rsidP="00037745">
            <w:pPr>
              <w:tabs>
                <w:tab w:val="left" w:pos="9356"/>
              </w:tabs>
              <w:spacing w:after="0" w:line="240" w:lineRule="auto"/>
              <w:ind w:left="-57" w:right="-57"/>
              <w:jc w:val="center"/>
              <w:rPr>
                <w:rFonts w:ascii="Times New Roman" w:hAnsi="Times New Roman" w:cs="Times New Roman"/>
              </w:rPr>
            </w:pPr>
            <w:r w:rsidRPr="00436B12">
              <w:rPr>
                <w:rFonts w:ascii="Times New Roman" w:hAnsi="Times New Roman" w:cs="Times New Roman"/>
              </w:rPr>
              <w:t>-</w:t>
            </w:r>
          </w:p>
        </w:tc>
        <w:tc>
          <w:tcPr>
            <w:tcW w:w="1348" w:type="dxa"/>
            <w:shd w:val="clear" w:color="auto" w:fill="auto"/>
            <w:vAlign w:val="center"/>
          </w:tcPr>
          <w:p w:rsidR="00037745" w:rsidRPr="00436B12" w:rsidRDefault="00037745" w:rsidP="00037745">
            <w:pPr>
              <w:tabs>
                <w:tab w:val="left" w:pos="9356"/>
              </w:tabs>
              <w:spacing w:after="0" w:line="240" w:lineRule="auto"/>
              <w:ind w:left="-57" w:right="-57"/>
              <w:jc w:val="center"/>
              <w:rPr>
                <w:rFonts w:ascii="Times New Roman" w:hAnsi="Times New Roman" w:cs="Times New Roman"/>
              </w:rPr>
            </w:pPr>
            <w:r w:rsidRPr="00436B12">
              <w:rPr>
                <w:rFonts w:ascii="Times New Roman" w:hAnsi="Times New Roman" w:cs="Times New Roman"/>
              </w:rPr>
              <w:t>Выполнен</w:t>
            </w:r>
          </w:p>
        </w:tc>
        <w:tc>
          <w:tcPr>
            <w:tcW w:w="1167" w:type="dxa"/>
            <w:vAlign w:val="center"/>
          </w:tcPr>
          <w:p w:rsidR="00037745" w:rsidRPr="00037745" w:rsidRDefault="00037745" w:rsidP="00037745">
            <w:pPr>
              <w:tabs>
                <w:tab w:val="left" w:pos="9356"/>
              </w:tabs>
              <w:spacing w:after="0" w:line="240" w:lineRule="auto"/>
              <w:ind w:left="-57" w:right="-57"/>
              <w:jc w:val="center"/>
              <w:rPr>
                <w:rFonts w:ascii="Times New Roman" w:hAnsi="Times New Roman" w:cs="Times New Roman"/>
              </w:rPr>
            </w:pPr>
            <w:r w:rsidRPr="00037745">
              <w:rPr>
                <w:rFonts w:ascii="Times New Roman" w:hAnsi="Times New Roman" w:cs="Times New Roman"/>
                <w:bCs/>
                <w:color w:val="000000"/>
              </w:rPr>
              <w:t>Выполнен</w:t>
            </w:r>
          </w:p>
        </w:tc>
        <w:tc>
          <w:tcPr>
            <w:tcW w:w="2127" w:type="dxa"/>
            <w:vAlign w:val="center"/>
          </w:tcPr>
          <w:p w:rsidR="00037745" w:rsidRPr="00436B12" w:rsidRDefault="00037745" w:rsidP="00037745">
            <w:pPr>
              <w:tabs>
                <w:tab w:val="left" w:pos="9356"/>
              </w:tabs>
              <w:spacing w:after="0" w:line="240" w:lineRule="auto"/>
              <w:ind w:left="-57" w:right="-57"/>
              <w:jc w:val="center"/>
              <w:rPr>
                <w:rFonts w:ascii="Times New Roman" w:hAnsi="Times New Roman" w:cs="Times New Roman"/>
              </w:rPr>
            </w:pPr>
            <w:r w:rsidRPr="00436B12">
              <w:rPr>
                <w:rFonts w:ascii="Times New Roman" w:eastAsia="Times New Roman" w:hAnsi="Times New Roman" w:cs="Times New Roman"/>
                <w:lang w:eastAsia="ru-RU"/>
              </w:rPr>
              <w:t>достигнут</w:t>
            </w:r>
          </w:p>
        </w:tc>
        <w:tc>
          <w:tcPr>
            <w:tcW w:w="1348" w:type="dxa"/>
            <w:vAlign w:val="center"/>
          </w:tcPr>
          <w:p w:rsidR="00037745" w:rsidRPr="00436B12" w:rsidRDefault="00037745" w:rsidP="00037745">
            <w:pPr>
              <w:tabs>
                <w:tab w:val="left" w:pos="9356"/>
              </w:tabs>
              <w:spacing w:after="0" w:line="240" w:lineRule="auto"/>
              <w:ind w:left="-57" w:right="-57"/>
              <w:jc w:val="center"/>
              <w:rPr>
                <w:rFonts w:ascii="Times New Roman" w:hAnsi="Times New Roman" w:cs="Times New Roman"/>
              </w:rPr>
            </w:pPr>
            <w:r w:rsidRPr="00436B12">
              <w:rPr>
                <w:rFonts w:ascii="Times New Roman" w:hAnsi="Times New Roman" w:cs="Times New Roman"/>
                <w:szCs w:val="24"/>
              </w:rPr>
              <w:t>Выполнен</w:t>
            </w:r>
          </w:p>
        </w:tc>
      </w:tr>
      <w:tr w:rsidR="00037745" w:rsidRPr="00436B12" w:rsidTr="00037745">
        <w:trPr>
          <w:trHeight w:val="20"/>
          <w:jc w:val="center"/>
        </w:trPr>
        <w:tc>
          <w:tcPr>
            <w:tcW w:w="2723" w:type="dxa"/>
            <w:vAlign w:val="center"/>
          </w:tcPr>
          <w:p w:rsidR="00037745" w:rsidRPr="00436B12" w:rsidRDefault="00037745" w:rsidP="00037745">
            <w:pPr>
              <w:tabs>
                <w:tab w:val="left" w:pos="9356"/>
              </w:tabs>
              <w:spacing w:after="0" w:line="240" w:lineRule="auto"/>
              <w:ind w:left="-57" w:right="-57"/>
              <w:rPr>
                <w:rFonts w:ascii="Times New Roman" w:hAnsi="Times New Roman" w:cs="Times New Roman"/>
              </w:rPr>
            </w:pPr>
            <w:r w:rsidRPr="00436B12">
              <w:rPr>
                <w:rFonts w:ascii="Times New Roman" w:hAnsi="Times New Roman" w:cs="Times New Roman"/>
              </w:rPr>
              <w:t xml:space="preserve">Доля договоров, заключенных по результатам состоявшихся </w:t>
            </w:r>
            <w:r w:rsidRPr="00436B12">
              <w:rPr>
                <w:rFonts w:ascii="Times New Roman" w:hAnsi="Times New Roman" w:cs="Times New Roman"/>
              </w:rPr>
              <w:lastRenderedPageBreak/>
              <w:t>процедур, проведенных в электронной форме</w:t>
            </w:r>
          </w:p>
        </w:tc>
        <w:tc>
          <w:tcPr>
            <w:tcW w:w="1561" w:type="dxa"/>
            <w:vAlign w:val="center"/>
          </w:tcPr>
          <w:p w:rsidR="00037745" w:rsidRPr="00436B12" w:rsidRDefault="00037745" w:rsidP="00037745">
            <w:pPr>
              <w:tabs>
                <w:tab w:val="left" w:pos="9356"/>
              </w:tabs>
              <w:spacing w:after="0" w:line="240" w:lineRule="auto"/>
              <w:ind w:left="-57" w:right="-57"/>
              <w:jc w:val="center"/>
              <w:rPr>
                <w:rFonts w:ascii="Times New Roman" w:hAnsi="Times New Roman" w:cs="Times New Roman"/>
              </w:rPr>
            </w:pPr>
            <w:r w:rsidRPr="00436B12">
              <w:rPr>
                <w:rFonts w:ascii="Times New Roman" w:hAnsi="Times New Roman" w:cs="Times New Roman"/>
              </w:rPr>
              <w:lastRenderedPageBreak/>
              <w:t>-</w:t>
            </w:r>
          </w:p>
        </w:tc>
        <w:tc>
          <w:tcPr>
            <w:tcW w:w="1348" w:type="dxa"/>
            <w:shd w:val="clear" w:color="auto" w:fill="auto"/>
            <w:vAlign w:val="center"/>
          </w:tcPr>
          <w:p w:rsidR="00037745" w:rsidRPr="00436B12" w:rsidRDefault="00037745" w:rsidP="00037745">
            <w:pPr>
              <w:tabs>
                <w:tab w:val="left" w:pos="9356"/>
              </w:tabs>
              <w:spacing w:after="0" w:line="240" w:lineRule="auto"/>
              <w:ind w:left="-57" w:right="-57"/>
              <w:jc w:val="center"/>
              <w:rPr>
                <w:rFonts w:ascii="Times New Roman" w:hAnsi="Times New Roman" w:cs="Times New Roman"/>
              </w:rPr>
            </w:pPr>
            <w:r w:rsidRPr="00436B12">
              <w:rPr>
                <w:rFonts w:ascii="Times New Roman" w:hAnsi="Times New Roman" w:cs="Times New Roman"/>
              </w:rPr>
              <w:t>54%</w:t>
            </w:r>
          </w:p>
        </w:tc>
        <w:tc>
          <w:tcPr>
            <w:tcW w:w="1167" w:type="dxa"/>
            <w:vAlign w:val="center"/>
          </w:tcPr>
          <w:p w:rsidR="00037745" w:rsidRPr="00037745" w:rsidRDefault="00037745" w:rsidP="00037745">
            <w:pPr>
              <w:tabs>
                <w:tab w:val="left" w:pos="9356"/>
              </w:tabs>
              <w:spacing w:after="0" w:line="240" w:lineRule="auto"/>
              <w:ind w:left="-57" w:right="-57"/>
              <w:jc w:val="center"/>
              <w:rPr>
                <w:rFonts w:ascii="Times New Roman" w:hAnsi="Times New Roman" w:cs="Times New Roman"/>
              </w:rPr>
            </w:pPr>
            <w:r w:rsidRPr="00037745">
              <w:rPr>
                <w:rFonts w:ascii="Times New Roman" w:hAnsi="Times New Roman" w:cs="Times New Roman"/>
                <w:bCs/>
                <w:color w:val="000000"/>
              </w:rPr>
              <w:t>54,5%</w:t>
            </w:r>
          </w:p>
        </w:tc>
        <w:tc>
          <w:tcPr>
            <w:tcW w:w="2127" w:type="dxa"/>
            <w:vAlign w:val="center"/>
          </w:tcPr>
          <w:p w:rsidR="00037745" w:rsidRPr="00436B12" w:rsidRDefault="00037745" w:rsidP="00037745">
            <w:pPr>
              <w:tabs>
                <w:tab w:val="left" w:pos="9356"/>
              </w:tabs>
              <w:spacing w:after="0" w:line="240" w:lineRule="auto"/>
              <w:ind w:left="-57" w:right="-57"/>
              <w:jc w:val="center"/>
              <w:rPr>
                <w:rFonts w:ascii="Times New Roman" w:hAnsi="Times New Roman" w:cs="Times New Roman"/>
              </w:rPr>
            </w:pPr>
            <w:r w:rsidRPr="00436B12">
              <w:rPr>
                <w:rFonts w:ascii="Times New Roman" w:eastAsia="Times New Roman" w:hAnsi="Times New Roman" w:cs="Times New Roman"/>
                <w:lang w:eastAsia="ru-RU"/>
              </w:rPr>
              <w:t>достигнут</w:t>
            </w:r>
          </w:p>
        </w:tc>
        <w:tc>
          <w:tcPr>
            <w:tcW w:w="1348" w:type="dxa"/>
            <w:vAlign w:val="center"/>
          </w:tcPr>
          <w:p w:rsidR="00037745" w:rsidRPr="00436B12" w:rsidRDefault="00037745" w:rsidP="00037745">
            <w:pPr>
              <w:tabs>
                <w:tab w:val="left" w:pos="9356"/>
              </w:tabs>
              <w:spacing w:after="0" w:line="240" w:lineRule="auto"/>
              <w:ind w:left="-57" w:right="-57"/>
              <w:jc w:val="center"/>
              <w:rPr>
                <w:rFonts w:ascii="Times New Roman" w:hAnsi="Times New Roman" w:cs="Times New Roman"/>
              </w:rPr>
            </w:pPr>
            <w:r w:rsidRPr="00436B12">
              <w:rPr>
                <w:rFonts w:ascii="Times New Roman" w:eastAsia="Calibri" w:hAnsi="Times New Roman" w:cs="Times New Roman"/>
                <w:szCs w:val="24"/>
                <w:lang w:eastAsia="ru-RU"/>
              </w:rPr>
              <w:t>56,0%</w:t>
            </w:r>
          </w:p>
        </w:tc>
      </w:tr>
      <w:tr w:rsidR="00037745" w:rsidRPr="00436B12" w:rsidTr="00037745">
        <w:trPr>
          <w:trHeight w:val="20"/>
          <w:jc w:val="center"/>
        </w:trPr>
        <w:tc>
          <w:tcPr>
            <w:tcW w:w="2723" w:type="dxa"/>
            <w:vAlign w:val="center"/>
          </w:tcPr>
          <w:p w:rsidR="00037745" w:rsidRPr="00436B12" w:rsidRDefault="00037745" w:rsidP="00037745">
            <w:pPr>
              <w:tabs>
                <w:tab w:val="left" w:pos="9356"/>
              </w:tabs>
              <w:spacing w:after="0" w:line="240" w:lineRule="auto"/>
              <w:ind w:left="-57" w:right="-57"/>
              <w:rPr>
                <w:rFonts w:ascii="Times New Roman" w:hAnsi="Times New Roman" w:cs="Times New Roman"/>
              </w:rPr>
            </w:pPr>
            <w:r w:rsidRPr="00436B12">
              <w:rPr>
                <w:rFonts w:ascii="Times New Roman" w:hAnsi="Times New Roman" w:cs="Times New Roman"/>
              </w:rPr>
              <w:t xml:space="preserve">Отсутствие оговорки и / или модифицированного мнения Аудитора, влияющих на достоверность данных годовой бухгалтерской (финансовой) отчетности </w:t>
            </w:r>
          </w:p>
        </w:tc>
        <w:tc>
          <w:tcPr>
            <w:tcW w:w="1561" w:type="dxa"/>
            <w:vAlign w:val="center"/>
          </w:tcPr>
          <w:p w:rsidR="00037745" w:rsidRPr="00436B12" w:rsidRDefault="00037745" w:rsidP="00037745">
            <w:pPr>
              <w:tabs>
                <w:tab w:val="left" w:pos="9356"/>
              </w:tabs>
              <w:spacing w:after="0" w:line="240" w:lineRule="auto"/>
              <w:ind w:left="-57" w:right="-57"/>
              <w:jc w:val="center"/>
              <w:rPr>
                <w:rFonts w:ascii="Times New Roman" w:hAnsi="Times New Roman" w:cs="Times New Roman"/>
              </w:rPr>
            </w:pPr>
            <w:r w:rsidRPr="00436B12">
              <w:rPr>
                <w:rFonts w:ascii="Times New Roman" w:hAnsi="Times New Roman" w:cs="Times New Roman"/>
              </w:rPr>
              <w:t>-</w:t>
            </w:r>
          </w:p>
        </w:tc>
        <w:tc>
          <w:tcPr>
            <w:tcW w:w="1348" w:type="dxa"/>
            <w:shd w:val="clear" w:color="auto" w:fill="auto"/>
            <w:vAlign w:val="center"/>
          </w:tcPr>
          <w:p w:rsidR="00037745" w:rsidRPr="00436B12" w:rsidRDefault="00037745" w:rsidP="00037745">
            <w:pPr>
              <w:tabs>
                <w:tab w:val="left" w:pos="9356"/>
              </w:tabs>
              <w:spacing w:after="0" w:line="240" w:lineRule="auto"/>
              <w:ind w:left="-57" w:right="-57"/>
              <w:jc w:val="center"/>
              <w:rPr>
                <w:rFonts w:ascii="Times New Roman" w:hAnsi="Times New Roman" w:cs="Times New Roman"/>
              </w:rPr>
            </w:pPr>
            <w:r w:rsidRPr="00436B12">
              <w:rPr>
                <w:rFonts w:ascii="Times New Roman" w:hAnsi="Times New Roman" w:cs="Times New Roman"/>
              </w:rPr>
              <w:t>Выполнен</w:t>
            </w:r>
          </w:p>
        </w:tc>
        <w:tc>
          <w:tcPr>
            <w:tcW w:w="1167" w:type="dxa"/>
            <w:vAlign w:val="center"/>
          </w:tcPr>
          <w:p w:rsidR="00037745" w:rsidRPr="00037745" w:rsidRDefault="00037745" w:rsidP="00037745">
            <w:pPr>
              <w:tabs>
                <w:tab w:val="left" w:pos="9356"/>
              </w:tabs>
              <w:spacing w:after="0" w:line="240" w:lineRule="auto"/>
              <w:ind w:left="-57" w:right="-57"/>
              <w:jc w:val="center"/>
              <w:rPr>
                <w:rFonts w:ascii="Times New Roman" w:hAnsi="Times New Roman" w:cs="Times New Roman"/>
              </w:rPr>
            </w:pPr>
            <w:r w:rsidRPr="00037745">
              <w:rPr>
                <w:rFonts w:ascii="Times New Roman" w:hAnsi="Times New Roman" w:cs="Times New Roman"/>
                <w:bCs/>
                <w:color w:val="000000"/>
              </w:rPr>
              <w:t>выполнен</w:t>
            </w:r>
          </w:p>
        </w:tc>
        <w:tc>
          <w:tcPr>
            <w:tcW w:w="2127" w:type="dxa"/>
            <w:vAlign w:val="center"/>
          </w:tcPr>
          <w:p w:rsidR="00037745" w:rsidRPr="00436B12" w:rsidRDefault="00037745" w:rsidP="00037745">
            <w:pPr>
              <w:tabs>
                <w:tab w:val="left" w:pos="9356"/>
              </w:tabs>
              <w:spacing w:after="0" w:line="240" w:lineRule="auto"/>
              <w:ind w:left="-57" w:right="-57"/>
              <w:jc w:val="center"/>
              <w:rPr>
                <w:rFonts w:ascii="Times New Roman" w:hAnsi="Times New Roman" w:cs="Times New Roman"/>
              </w:rPr>
            </w:pPr>
            <w:r w:rsidRPr="00436B12">
              <w:rPr>
                <w:rFonts w:ascii="Times New Roman" w:eastAsia="Times New Roman" w:hAnsi="Times New Roman" w:cs="Times New Roman"/>
                <w:lang w:eastAsia="ru-RU"/>
              </w:rPr>
              <w:t>достигнут</w:t>
            </w:r>
          </w:p>
        </w:tc>
        <w:tc>
          <w:tcPr>
            <w:tcW w:w="1348" w:type="dxa"/>
            <w:vAlign w:val="center"/>
          </w:tcPr>
          <w:p w:rsidR="00037745" w:rsidRPr="00436B12" w:rsidRDefault="00037745" w:rsidP="00037745">
            <w:pPr>
              <w:tabs>
                <w:tab w:val="left" w:pos="9356"/>
              </w:tabs>
              <w:spacing w:after="0" w:line="240" w:lineRule="auto"/>
              <w:ind w:left="-57" w:right="-57"/>
              <w:jc w:val="center"/>
              <w:rPr>
                <w:rFonts w:ascii="Times New Roman" w:hAnsi="Times New Roman" w:cs="Times New Roman"/>
              </w:rPr>
            </w:pPr>
            <w:r w:rsidRPr="00436B12">
              <w:rPr>
                <w:rFonts w:ascii="Times New Roman" w:hAnsi="Times New Roman" w:cs="Times New Roman"/>
                <w:szCs w:val="24"/>
              </w:rPr>
              <w:t>Выполнен</w:t>
            </w:r>
          </w:p>
        </w:tc>
      </w:tr>
    </w:tbl>
    <w:p w:rsidR="00324976" w:rsidRPr="00436B12" w:rsidRDefault="00324976" w:rsidP="00324976">
      <w:pPr>
        <w:tabs>
          <w:tab w:val="left" w:pos="9356"/>
        </w:tabs>
        <w:spacing w:after="0" w:line="240" w:lineRule="auto"/>
        <w:ind w:right="-143" w:firstLine="709"/>
        <w:jc w:val="both"/>
        <w:rPr>
          <w:rFonts w:ascii="Times New Roman" w:eastAsia="Calibri" w:hAnsi="Times New Roman" w:cs="Times New Roman"/>
          <w:sz w:val="24"/>
        </w:rPr>
      </w:pPr>
    </w:p>
    <w:p w:rsidR="00324976" w:rsidRPr="00436B12" w:rsidRDefault="00324976" w:rsidP="00324976">
      <w:pPr>
        <w:tabs>
          <w:tab w:val="left" w:pos="9356"/>
        </w:tabs>
        <w:spacing w:after="0" w:line="240" w:lineRule="auto"/>
        <w:ind w:right="-143" w:firstLine="709"/>
        <w:jc w:val="both"/>
        <w:rPr>
          <w:rFonts w:ascii="Times New Roman" w:eastAsia="Times New Roman" w:hAnsi="Times New Roman" w:cs="Times New Roman"/>
          <w:sz w:val="24"/>
          <w:szCs w:val="24"/>
          <w:lang w:eastAsia="ru-RU"/>
        </w:rPr>
      </w:pPr>
      <w:r w:rsidRPr="00436B12">
        <w:rPr>
          <w:rFonts w:ascii="Times New Roman" w:eastAsia="Calibri" w:hAnsi="Times New Roman" w:cs="Times New Roman"/>
          <w:sz w:val="24"/>
        </w:rPr>
        <w:t>Применяемая в Обществе система КПЭ и ФКПЭ взаимоувязана с размером переменной части вознаграждения менеджмента – для каждого из показателей установлен удельный вес или процент депремирования в объеме стимулирующих выплат, годовое премирование производится в зависимости от степени достижения соответствующих КПЭ и ФКПЭ.</w:t>
      </w:r>
    </w:p>
    <w:p w:rsidR="00324976" w:rsidRDefault="00324976" w:rsidP="00073125"/>
    <w:p w:rsidR="006A7048" w:rsidRDefault="006A7048" w:rsidP="00E377ED">
      <w:pPr>
        <w:pStyle w:val="13"/>
        <w:spacing w:before="0" w:line="240" w:lineRule="auto"/>
        <w:jc w:val="both"/>
        <w:rPr>
          <w:rFonts w:ascii="Times New Roman" w:hAnsi="Times New Roman" w:cs="Times New Roman"/>
          <w:b/>
          <w:color w:val="auto"/>
          <w:sz w:val="26"/>
          <w:szCs w:val="26"/>
        </w:rPr>
      </w:pPr>
      <w:bookmarkStart w:id="19" w:name="_Toc163143034"/>
      <w:r w:rsidRPr="00A3457E">
        <w:rPr>
          <w:rFonts w:ascii="Times New Roman" w:hAnsi="Times New Roman" w:cs="Times New Roman"/>
          <w:b/>
          <w:color w:val="auto"/>
          <w:sz w:val="26"/>
          <w:szCs w:val="26"/>
        </w:rPr>
        <w:t xml:space="preserve">2.4. </w:t>
      </w:r>
      <w:r w:rsidR="00E9371B">
        <w:rPr>
          <w:rFonts w:ascii="Times New Roman" w:hAnsi="Times New Roman" w:cs="Times New Roman"/>
          <w:b/>
          <w:color w:val="auto"/>
          <w:sz w:val="26"/>
          <w:szCs w:val="26"/>
        </w:rPr>
        <w:t>Ключевые риски</w:t>
      </w:r>
      <w:bookmarkEnd w:id="19"/>
    </w:p>
    <w:p w:rsidR="00E9371B" w:rsidRDefault="00E9371B" w:rsidP="00AB73CA">
      <w:pPr>
        <w:spacing w:after="0" w:line="240" w:lineRule="auto"/>
        <w:ind w:firstLine="709"/>
        <w:jc w:val="both"/>
        <w:rPr>
          <w:rFonts w:ascii="Times New Roman" w:hAnsi="Times New Roman" w:cs="Times New Roman"/>
          <w:sz w:val="24"/>
          <w:szCs w:val="24"/>
        </w:rPr>
      </w:pPr>
    </w:p>
    <w:p w:rsidR="00A425F6" w:rsidRPr="00356807" w:rsidRDefault="00A425F6" w:rsidP="00A425F6">
      <w:pPr>
        <w:pStyle w:val="ConsPlusNormal"/>
        <w:widowControl/>
        <w:tabs>
          <w:tab w:val="left" w:pos="9356"/>
        </w:tabs>
        <w:ind w:firstLine="709"/>
        <w:jc w:val="both"/>
        <w:rPr>
          <w:rFonts w:ascii="Times New Roman" w:hAnsi="Times New Roman" w:cs="Times New Roman"/>
          <w:sz w:val="24"/>
          <w:szCs w:val="24"/>
        </w:rPr>
      </w:pPr>
      <w:r w:rsidRPr="00356807">
        <w:rPr>
          <w:rFonts w:ascii="Times New Roman" w:hAnsi="Times New Roman" w:cs="Times New Roman"/>
          <w:sz w:val="24"/>
          <w:szCs w:val="24"/>
        </w:rPr>
        <w:t>В целях обеспечения устойчивого непрерывного функционирования и развития Общество осуществляет своевременную идентификацию, оценку рисков и разработку мероприятий по управлению ими.</w:t>
      </w:r>
    </w:p>
    <w:p w:rsidR="00A425F6" w:rsidRPr="00356807" w:rsidRDefault="00A425F6" w:rsidP="00A425F6">
      <w:pPr>
        <w:pStyle w:val="ConsPlusNormal"/>
        <w:widowControl/>
        <w:tabs>
          <w:tab w:val="left" w:pos="9356"/>
        </w:tabs>
        <w:ind w:firstLine="709"/>
        <w:jc w:val="both"/>
        <w:rPr>
          <w:rFonts w:ascii="Times New Roman" w:hAnsi="Times New Roman" w:cs="Times New Roman"/>
          <w:sz w:val="24"/>
          <w:szCs w:val="24"/>
        </w:rPr>
      </w:pPr>
      <w:r w:rsidRPr="00356807">
        <w:rPr>
          <w:rFonts w:ascii="Times New Roman" w:hAnsi="Times New Roman" w:cs="Times New Roman"/>
          <w:sz w:val="24"/>
          <w:szCs w:val="24"/>
        </w:rPr>
        <w:t>Управление рисками рассматривается в Обществе как неотъемлемая часть стратегического и операционного управления, бизнес-планирования и представляет собой комплекс мер, реализуемых на всех уровнях управления, ориентированных, в первую очередь, на выявление потенциальных рисков до их возникновения и управление ими.</w:t>
      </w:r>
      <w:r w:rsidRPr="00356807">
        <w:rPr>
          <w:rFonts w:ascii="Arial Narrow" w:hAnsi="Arial Narrow"/>
          <w:bCs/>
          <w:sz w:val="24"/>
          <w:szCs w:val="24"/>
        </w:rPr>
        <w:t xml:space="preserve"> </w:t>
      </w:r>
    </w:p>
    <w:p w:rsidR="00A425F6" w:rsidRDefault="00A425F6" w:rsidP="00A425F6">
      <w:pPr>
        <w:pStyle w:val="ConsPlusNormal"/>
        <w:widowControl/>
        <w:tabs>
          <w:tab w:val="left" w:pos="9356"/>
        </w:tabs>
        <w:ind w:firstLine="709"/>
        <w:jc w:val="both"/>
        <w:rPr>
          <w:rFonts w:ascii="Times New Roman" w:hAnsi="Times New Roman" w:cs="Times New Roman"/>
          <w:sz w:val="24"/>
          <w:szCs w:val="24"/>
        </w:rPr>
      </w:pPr>
      <w:r w:rsidRPr="00E95864">
        <w:rPr>
          <w:rFonts w:ascii="Times New Roman" w:hAnsi="Times New Roman" w:cs="Times New Roman"/>
          <w:sz w:val="24"/>
          <w:szCs w:val="24"/>
        </w:rPr>
        <w:t xml:space="preserve">В сложившихся условиях осуществления финансово-хозяйственной деятельности менеджмент Общества при принятии управленческих решений на всех уровнях управления </w:t>
      </w:r>
      <w:r w:rsidRPr="009F40DD">
        <w:rPr>
          <w:rFonts w:ascii="Times New Roman" w:hAnsi="Times New Roman" w:cs="Times New Roman"/>
          <w:sz w:val="24"/>
          <w:szCs w:val="24"/>
        </w:rPr>
        <w:t>с учетом имеющегося опыта и профессиональных навыков</w:t>
      </w:r>
      <w:r w:rsidRPr="00E95864">
        <w:rPr>
          <w:rFonts w:ascii="Times New Roman" w:hAnsi="Times New Roman" w:cs="Times New Roman"/>
          <w:sz w:val="24"/>
          <w:szCs w:val="24"/>
        </w:rPr>
        <w:t xml:space="preserve"> проводит анализ всех потенциально возможных рисковых событий</w:t>
      </w:r>
      <w:r w:rsidRPr="009F40DD">
        <w:rPr>
          <w:rFonts w:ascii="Times New Roman" w:hAnsi="Times New Roman" w:cs="Times New Roman"/>
          <w:sz w:val="24"/>
          <w:szCs w:val="24"/>
        </w:rPr>
        <w:t>.</w:t>
      </w:r>
    </w:p>
    <w:p w:rsidR="007435F7" w:rsidRPr="00E95864" w:rsidRDefault="007435F7" w:rsidP="007435F7">
      <w:pPr>
        <w:tabs>
          <w:tab w:val="left" w:pos="1276"/>
        </w:tabs>
        <w:spacing w:after="0" w:line="240" w:lineRule="auto"/>
        <w:ind w:firstLine="709"/>
        <w:contextualSpacing/>
        <w:jc w:val="both"/>
        <w:rPr>
          <w:rFonts w:ascii="Times New Roman" w:hAnsi="Times New Roman" w:cs="Times New Roman"/>
          <w:bCs/>
          <w:sz w:val="24"/>
          <w:szCs w:val="24"/>
        </w:rPr>
      </w:pPr>
      <w:r w:rsidRPr="00E95864">
        <w:rPr>
          <w:rFonts w:ascii="Times New Roman" w:hAnsi="Times New Roman" w:cs="Times New Roman"/>
          <w:bCs/>
          <w:sz w:val="24"/>
          <w:szCs w:val="24"/>
        </w:rPr>
        <w:t>В Обществе утвержден</w:t>
      </w:r>
      <w:r>
        <w:rPr>
          <w:rFonts w:ascii="Times New Roman" w:hAnsi="Times New Roman" w:cs="Times New Roman"/>
          <w:bCs/>
          <w:sz w:val="24"/>
          <w:szCs w:val="24"/>
        </w:rPr>
        <w:t>ы</w:t>
      </w:r>
      <w:r w:rsidRPr="00E95864">
        <w:rPr>
          <w:rFonts w:ascii="Times New Roman" w:hAnsi="Times New Roman" w:cs="Times New Roman"/>
          <w:bCs/>
          <w:sz w:val="24"/>
          <w:szCs w:val="24"/>
        </w:rPr>
        <w:t xml:space="preserve"> основополагающи</w:t>
      </w:r>
      <w:r>
        <w:rPr>
          <w:rFonts w:ascii="Times New Roman" w:hAnsi="Times New Roman" w:cs="Times New Roman"/>
          <w:bCs/>
          <w:sz w:val="24"/>
          <w:szCs w:val="24"/>
        </w:rPr>
        <w:t xml:space="preserve">е </w:t>
      </w:r>
      <w:r w:rsidRPr="00E95864">
        <w:rPr>
          <w:rFonts w:ascii="Times New Roman" w:hAnsi="Times New Roman" w:cs="Times New Roman"/>
          <w:bCs/>
          <w:sz w:val="24"/>
          <w:szCs w:val="24"/>
        </w:rPr>
        <w:t>методологически</w:t>
      </w:r>
      <w:r>
        <w:rPr>
          <w:rFonts w:ascii="Times New Roman" w:hAnsi="Times New Roman" w:cs="Times New Roman"/>
          <w:bCs/>
          <w:sz w:val="24"/>
          <w:szCs w:val="24"/>
        </w:rPr>
        <w:t>е</w:t>
      </w:r>
      <w:r w:rsidRPr="00E95864">
        <w:rPr>
          <w:rFonts w:ascii="Times New Roman" w:hAnsi="Times New Roman" w:cs="Times New Roman"/>
          <w:bCs/>
          <w:sz w:val="24"/>
          <w:szCs w:val="24"/>
        </w:rPr>
        <w:t xml:space="preserve"> документ</w:t>
      </w:r>
      <w:r>
        <w:rPr>
          <w:rFonts w:ascii="Times New Roman" w:hAnsi="Times New Roman" w:cs="Times New Roman"/>
          <w:bCs/>
          <w:sz w:val="24"/>
          <w:szCs w:val="24"/>
        </w:rPr>
        <w:t>ы</w:t>
      </w:r>
      <w:r w:rsidRPr="00E95864">
        <w:rPr>
          <w:rFonts w:ascii="Times New Roman" w:hAnsi="Times New Roman" w:cs="Times New Roman"/>
          <w:bCs/>
          <w:sz w:val="24"/>
          <w:szCs w:val="24"/>
        </w:rPr>
        <w:t xml:space="preserve"> в области управления рисками – </w:t>
      </w:r>
      <w:r w:rsidRPr="00A203EB">
        <w:rPr>
          <w:rFonts w:ascii="Times New Roman" w:hAnsi="Times New Roman" w:cs="Times New Roman"/>
          <w:bCs/>
          <w:sz w:val="24"/>
          <w:szCs w:val="24"/>
        </w:rPr>
        <w:t>Политика управления рисками</w:t>
      </w:r>
      <w:r>
        <w:rPr>
          <w:rFonts w:ascii="Times New Roman" w:hAnsi="Times New Roman" w:cs="Times New Roman"/>
          <w:bCs/>
          <w:sz w:val="24"/>
          <w:szCs w:val="24"/>
        </w:rPr>
        <w:t xml:space="preserve"> и внутреннего контроля</w:t>
      </w:r>
      <w:r w:rsidRPr="00A203EB">
        <w:rPr>
          <w:rFonts w:ascii="Times New Roman" w:hAnsi="Times New Roman" w:cs="Times New Roman"/>
          <w:bCs/>
          <w:sz w:val="24"/>
          <w:szCs w:val="24"/>
        </w:rPr>
        <w:t xml:space="preserve"> Общества (утверждена решением Совета директоров </w:t>
      </w:r>
      <w:r>
        <w:rPr>
          <w:rFonts w:ascii="Times New Roman" w:hAnsi="Times New Roman" w:cs="Times New Roman"/>
          <w:bCs/>
          <w:sz w:val="24"/>
          <w:szCs w:val="24"/>
        </w:rPr>
        <w:t xml:space="preserve">Общества </w:t>
      </w:r>
      <w:r w:rsidRPr="00102A4C">
        <w:rPr>
          <w:rFonts w:ascii="Times New Roman" w:hAnsi="Times New Roman" w:cs="Times New Roman"/>
          <w:bCs/>
          <w:sz w:val="24"/>
          <w:szCs w:val="24"/>
        </w:rPr>
        <w:t xml:space="preserve">от 22.08.2023, протокол </w:t>
      </w:r>
      <w:r>
        <w:rPr>
          <w:rFonts w:ascii="Times New Roman" w:hAnsi="Times New Roman" w:cs="Times New Roman"/>
          <w:bCs/>
          <w:sz w:val="24"/>
          <w:szCs w:val="24"/>
        </w:rPr>
        <w:t xml:space="preserve">от 25.08.2023 </w:t>
      </w:r>
      <w:r w:rsidRPr="00102A4C">
        <w:rPr>
          <w:rFonts w:ascii="Times New Roman" w:hAnsi="Times New Roman" w:cs="Times New Roman"/>
          <w:bCs/>
          <w:sz w:val="24"/>
          <w:szCs w:val="24"/>
        </w:rPr>
        <w:t>№ 501</w:t>
      </w:r>
      <w:r>
        <w:rPr>
          <w:rFonts w:ascii="Times New Roman" w:hAnsi="Times New Roman" w:cs="Times New Roman"/>
          <w:bCs/>
          <w:sz w:val="24"/>
          <w:szCs w:val="24"/>
        </w:rPr>
        <w:t>/23</w:t>
      </w:r>
      <w:r w:rsidRPr="00102A4C">
        <w:rPr>
          <w:rFonts w:ascii="Times New Roman" w:hAnsi="Times New Roman" w:cs="Times New Roman"/>
          <w:bCs/>
          <w:sz w:val="24"/>
          <w:szCs w:val="24"/>
        </w:rPr>
        <w:t>),</w:t>
      </w:r>
      <w:r w:rsidRPr="00A203EB">
        <w:rPr>
          <w:rFonts w:ascii="Times New Roman" w:hAnsi="Times New Roman" w:cs="Times New Roman"/>
          <w:bCs/>
          <w:sz w:val="24"/>
          <w:szCs w:val="24"/>
        </w:rPr>
        <w:t xml:space="preserve"> а также</w:t>
      </w:r>
      <w:r>
        <w:rPr>
          <w:rFonts w:ascii="Times New Roman" w:hAnsi="Times New Roman" w:cs="Times New Roman"/>
          <w:bCs/>
          <w:sz w:val="24"/>
          <w:szCs w:val="24"/>
        </w:rPr>
        <w:t xml:space="preserve"> </w:t>
      </w:r>
      <w:r w:rsidRPr="00E95864">
        <w:rPr>
          <w:rFonts w:ascii="Times New Roman" w:hAnsi="Times New Roman" w:cs="Times New Roman"/>
          <w:bCs/>
          <w:sz w:val="24"/>
          <w:szCs w:val="24"/>
        </w:rPr>
        <w:t xml:space="preserve">стандарт организации СО 2.055/0 «Управление рисками. Методика», предусматривающий </w:t>
      </w:r>
      <w:r>
        <w:rPr>
          <w:rFonts w:ascii="Times New Roman" w:hAnsi="Times New Roman" w:cs="Times New Roman"/>
          <w:bCs/>
          <w:sz w:val="24"/>
          <w:szCs w:val="24"/>
        </w:rPr>
        <w:t>проведение оценки</w:t>
      </w:r>
      <w:r w:rsidRPr="00E95864">
        <w:rPr>
          <w:rFonts w:ascii="Times New Roman" w:hAnsi="Times New Roman" w:cs="Times New Roman"/>
          <w:bCs/>
          <w:sz w:val="24"/>
          <w:szCs w:val="24"/>
        </w:rPr>
        <w:t xml:space="preserve"> функциональных рисков Общества с уровнем существенности «значимый» и «критический» при формировании бизнес-плана, разработку мероприятий по их минимизации, ежеквар</w:t>
      </w:r>
      <w:r w:rsidRPr="00C415C8">
        <w:rPr>
          <w:rFonts w:ascii="Times New Roman" w:hAnsi="Times New Roman" w:cs="Times New Roman"/>
          <w:bCs/>
          <w:sz w:val="24"/>
          <w:szCs w:val="24"/>
        </w:rPr>
        <w:t>тальный мониторинг и отражение информации по ним в отчетности, выносимой на рассмотрение Совета директоров Общества. Решением Правления Общества от 13</w:t>
      </w:r>
      <w:r w:rsidRPr="00000D37">
        <w:rPr>
          <w:rFonts w:ascii="Times New Roman" w:hAnsi="Times New Roman" w:cs="Times New Roman"/>
          <w:bCs/>
          <w:sz w:val="24"/>
          <w:szCs w:val="24"/>
        </w:rPr>
        <w:t>.11.2023 (протокол от 14.11.2023</w:t>
      </w:r>
      <w:r>
        <w:rPr>
          <w:rFonts w:ascii="Times New Roman" w:hAnsi="Times New Roman" w:cs="Times New Roman"/>
          <w:bCs/>
          <w:sz w:val="24"/>
          <w:szCs w:val="24"/>
        </w:rPr>
        <w:t xml:space="preserve"> </w:t>
      </w:r>
      <w:r w:rsidRPr="00000D37">
        <w:rPr>
          <w:rFonts w:ascii="Times New Roman" w:hAnsi="Times New Roman" w:cs="Times New Roman"/>
          <w:bCs/>
          <w:sz w:val="24"/>
          <w:szCs w:val="24"/>
        </w:rPr>
        <w:t>№</w:t>
      </w:r>
      <w:r>
        <w:rPr>
          <w:rFonts w:ascii="Times New Roman" w:hAnsi="Times New Roman" w:cs="Times New Roman"/>
          <w:bCs/>
          <w:sz w:val="24"/>
          <w:szCs w:val="24"/>
        </w:rPr>
        <w:t xml:space="preserve"> </w:t>
      </w:r>
      <w:r w:rsidRPr="00000D37">
        <w:rPr>
          <w:rFonts w:ascii="Times New Roman" w:hAnsi="Times New Roman" w:cs="Times New Roman"/>
          <w:bCs/>
          <w:sz w:val="24"/>
          <w:szCs w:val="24"/>
        </w:rPr>
        <w:t>698/23) утвержден реестр рисков Общества на 2024 год, план мероприятий по</w:t>
      </w:r>
      <w:r w:rsidRPr="00E95864">
        <w:rPr>
          <w:rFonts w:ascii="Times New Roman" w:hAnsi="Times New Roman" w:cs="Times New Roman"/>
          <w:bCs/>
          <w:sz w:val="24"/>
          <w:szCs w:val="24"/>
        </w:rPr>
        <w:t xml:space="preserve"> управлению рисками.</w:t>
      </w:r>
    </w:p>
    <w:p w:rsidR="00A425F6" w:rsidRPr="00E95864" w:rsidRDefault="00A425F6" w:rsidP="00A425F6">
      <w:pPr>
        <w:pStyle w:val="ConsPlusNormal"/>
        <w:ind w:firstLine="709"/>
        <w:jc w:val="both"/>
        <w:rPr>
          <w:rFonts w:ascii="Times New Roman" w:hAnsi="Times New Roman" w:cs="Times New Roman"/>
          <w:bCs/>
          <w:sz w:val="24"/>
          <w:szCs w:val="24"/>
          <w:lang w:eastAsia="en-US"/>
        </w:rPr>
      </w:pPr>
      <w:r w:rsidRPr="00E95864">
        <w:rPr>
          <w:rFonts w:ascii="Times New Roman" w:hAnsi="Times New Roman" w:cs="Times New Roman"/>
          <w:bCs/>
          <w:sz w:val="24"/>
          <w:szCs w:val="24"/>
          <w:lang w:eastAsia="en-US"/>
        </w:rPr>
        <w:t xml:space="preserve">Оценка рисков осуществляется экспертным методом. По результатам оценки определяется уровень существенности риска в соответствии с определенными в СО 2.055/0 «Управление рисками. Методика» уровнями существенности: </w:t>
      </w:r>
    </w:p>
    <w:p w:rsidR="00A425F6" w:rsidRPr="00E95864" w:rsidRDefault="00A425F6" w:rsidP="00A425F6">
      <w:pPr>
        <w:tabs>
          <w:tab w:val="left" w:pos="318"/>
          <w:tab w:val="left" w:pos="567"/>
        </w:tabs>
        <w:spacing w:after="0" w:line="240" w:lineRule="auto"/>
        <w:jc w:val="both"/>
        <w:rPr>
          <w:rFonts w:ascii="Times New Roman" w:hAnsi="Times New Roman" w:cs="Times New Roman"/>
          <w:sz w:val="24"/>
          <w:szCs w:val="24"/>
        </w:rPr>
      </w:pPr>
      <w:r w:rsidRPr="00E95864">
        <w:rPr>
          <w:rFonts w:ascii="Times New Roman" w:hAnsi="Times New Roman" w:cs="Times New Roman"/>
          <w:sz w:val="24"/>
          <w:szCs w:val="24"/>
        </w:rPr>
        <w:t xml:space="preserve">- </w:t>
      </w:r>
      <w:r w:rsidRPr="00E95864">
        <w:rPr>
          <w:rFonts w:ascii="Times New Roman" w:hAnsi="Times New Roman" w:cs="Times New Roman"/>
          <w:sz w:val="24"/>
          <w:szCs w:val="24"/>
        </w:rPr>
        <w:tab/>
      </w:r>
      <w:r w:rsidRPr="00E95864">
        <w:rPr>
          <w:rFonts w:ascii="Times New Roman" w:hAnsi="Times New Roman" w:cs="Times New Roman"/>
          <w:sz w:val="24"/>
          <w:szCs w:val="24"/>
        </w:rPr>
        <w:tab/>
      </w:r>
      <w:r w:rsidRPr="00E95864">
        <w:rPr>
          <w:rFonts w:ascii="Times New Roman" w:hAnsi="Times New Roman" w:cs="Times New Roman"/>
          <w:sz w:val="24"/>
          <w:szCs w:val="24"/>
        </w:rPr>
        <w:tab/>
        <w:t xml:space="preserve">умеренный – уровень, не оказывающий значительного влияния на деятельность Компании, но подлежащий периодическому мониторингу; </w:t>
      </w:r>
    </w:p>
    <w:p w:rsidR="00A425F6" w:rsidRPr="00E95864" w:rsidRDefault="00A425F6" w:rsidP="00A425F6">
      <w:pPr>
        <w:tabs>
          <w:tab w:val="left" w:pos="318"/>
          <w:tab w:val="left" w:pos="567"/>
        </w:tabs>
        <w:spacing w:after="0" w:line="240" w:lineRule="auto"/>
        <w:jc w:val="both"/>
        <w:rPr>
          <w:rFonts w:ascii="Times New Roman" w:hAnsi="Times New Roman" w:cs="Times New Roman"/>
          <w:sz w:val="24"/>
          <w:szCs w:val="24"/>
        </w:rPr>
      </w:pPr>
      <w:r w:rsidRPr="00E95864">
        <w:rPr>
          <w:rFonts w:ascii="Times New Roman" w:hAnsi="Times New Roman" w:cs="Times New Roman"/>
          <w:sz w:val="24"/>
          <w:szCs w:val="24"/>
        </w:rPr>
        <w:t xml:space="preserve">- </w:t>
      </w:r>
      <w:r w:rsidRPr="00E95864">
        <w:rPr>
          <w:rFonts w:ascii="Times New Roman" w:hAnsi="Times New Roman" w:cs="Times New Roman"/>
          <w:sz w:val="24"/>
          <w:szCs w:val="24"/>
        </w:rPr>
        <w:tab/>
      </w:r>
      <w:r w:rsidRPr="00E95864">
        <w:rPr>
          <w:rFonts w:ascii="Times New Roman" w:hAnsi="Times New Roman" w:cs="Times New Roman"/>
          <w:sz w:val="24"/>
          <w:szCs w:val="24"/>
        </w:rPr>
        <w:tab/>
      </w:r>
      <w:r w:rsidRPr="00E95864">
        <w:rPr>
          <w:rFonts w:ascii="Times New Roman" w:hAnsi="Times New Roman" w:cs="Times New Roman"/>
          <w:sz w:val="24"/>
          <w:szCs w:val="24"/>
        </w:rPr>
        <w:tab/>
        <w:t xml:space="preserve">значимый – уровень, не являющийся критичным, но оказывающий существенное влияние на деятельность Компании и подлежащий управлению; </w:t>
      </w:r>
    </w:p>
    <w:p w:rsidR="00A425F6" w:rsidRPr="00E95864" w:rsidRDefault="00A425F6" w:rsidP="00A425F6">
      <w:pPr>
        <w:tabs>
          <w:tab w:val="left" w:pos="318"/>
          <w:tab w:val="left" w:pos="567"/>
        </w:tabs>
        <w:spacing w:after="0" w:line="240" w:lineRule="auto"/>
        <w:jc w:val="both"/>
        <w:rPr>
          <w:rFonts w:ascii="Times New Roman" w:hAnsi="Times New Roman" w:cs="Times New Roman"/>
          <w:sz w:val="24"/>
          <w:szCs w:val="24"/>
        </w:rPr>
      </w:pPr>
      <w:r w:rsidRPr="00E95864">
        <w:rPr>
          <w:rFonts w:ascii="Times New Roman" w:hAnsi="Times New Roman" w:cs="Times New Roman"/>
          <w:sz w:val="24"/>
          <w:szCs w:val="24"/>
        </w:rPr>
        <w:t xml:space="preserve">- </w:t>
      </w:r>
      <w:r w:rsidRPr="00E95864">
        <w:rPr>
          <w:rFonts w:ascii="Times New Roman" w:hAnsi="Times New Roman" w:cs="Times New Roman"/>
          <w:sz w:val="24"/>
          <w:szCs w:val="24"/>
        </w:rPr>
        <w:tab/>
      </w:r>
      <w:r w:rsidRPr="00E95864">
        <w:rPr>
          <w:rFonts w:ascii="Times New Roman" w:hAnsi="Times New Roman" w:cs="Times New Roman"/>
          <w:sz w:val="24"/>
          <w:szCs w:val="24"/>
        </w:rPr>
        <w:tab/>
      </w:r>
      <w:r w:rsidRPr="00E95864">
        <w:rPr>
          <w:rFonts w:ascii="Times New Roman" w:hAnsi="Times New Roman" w:cs="Times New Roman"/>
          <w:sz w:val="24"/>
          <w:szCs w:val="24"/>
        </w:rPr>
        <w:tab/>
        <w:t>критический – уровень, не приемлемый для Компании и подлежащий приоритетному управлению.</w:t>
      </w:r>
    </w:p>
    <w:p w:rsidR="00A425F6" w:rsidRDefault="00A425F6" w:rsidP="00A425F6">
      <w:pPr>
        <w:pStyle w:val="ConsPlusNormal"/>
        <w:ind w:firstLine="709"/>
        <w:jc w:val="both"/>
        <w:rPr>
          <w:rFonts w:ascii="Times New Roman" w:hAnsi="Times New Roman" w:cs="Times New Roman"/>
          <w:bCs/>
          <w:sz w:val="24"/>
          <w:szCs w:val="24"/>
          <w:lang w:eastAsia="en-US"/>
        </w:rPr>
      </w:pPr>
    </w:p>
    <w:p w:rsidR="007435F7" w:rsidRPr="00AC6E31" w:rsidRDefault="007435F7" w:rsidP="000619FC">
      <w:pPr>
        <w:spacing w:after="0" w:line="240" w:lineRule="auto"/>
        <w:ind w:firstLine="709"/>
        <w:contextualSpacing/>
        <w:jc w:val="both"/>
        <w:rPr>
          <w:rFonts w:eastAsiaTheme="minorEastAsia"/>
          <w:b/>
          <w:bCs/>
          <w:sz w:val="26"/>
          <w:szCs w:val="26"/>
        </w:rPr>
      </w:pPr>
      <w:r>
        <w:rPr>
          <w:rFonts w:ascii="Times New Roman" w:hAnsi="Times New Roman" w:cs="Times New Roman"/>
          <w:bCs/>
          <w:color w:val="000000"/>
          <w:sz w:val="24"/>
          <w:szCs w:val="24"/>
        </w:rPr>
        <w:t>Решением</w:t>
      </w:r>
      <w:r w:rsidRPr="00E07614">
        <w:rPr>
          <w:rFonts w:ascii="Times New Roman" w:hAnsi="Times New Roman" w:cs="Times New Roman"/>
          <w:bCs/>
          <w:color w:val="000000"/>
          <w:sz w:val="24"/>
          <w:szCs w:val="24"/>
        </w:rPr>
        <w:t xml:space="preserve"> Совет</w:t>
      </w:r>
      <w:r>
        <w:rPr>
          <w:rFonts w:ascii="Times New Roman" w:hAnsi="Times New Roman" w:cs="Times New Roman"/>
          <w:bCs/>
          <w:color w:val="000000"/>
          <w:sz w:val="24"/>
          <w:szCs w:val="24"/>
        </w:rPr>
        <w:t>а</w:t>
      </w:r>
      <w:r w:rsidRPr="00E07614">
        <w:rPr>
          <w:rFonts w:ascii="Times New Roman" w:hAnsi="Times New Roman" w:cs="Times New Roman"/>
          <w:bCs/>
          <w:color w:val="000000"/>
          <w:sz w:val="24"/>
          <w:szCs w:val="24"/>
        </w:rPr>
        <w:t xml:space="preserve"> директоров</w:t>
      </w:r>
      <w:r>
        <w:rPr>
          <w:rFonts w:ascii="Times New Roman" w:hAnsi="Times New Roman" w:cs="Times New Roman"/>
          <w:bCs/>
          <w:color w:val="000000"/>
          <w:sz w:val="24"/>
          <w:szCs w:val="24"/>
        </w:rPr>
        <w:t xml:space="preserve"> Общества от 08.11.2023</w:t>
      </w:r>
      <w:r w:rsidRPr="00E07614">
        <w:rPr>
          <w:rFonts w:ascii="Times New Roman" w:hAnsi="Times New Roman" w:cs="Times New Roman"/>
          <w:bCs/>
          <w:color w:val="000000"/>
          <w:sz w:val="24"/>
          <w:szCs w:val="24"/>
        </w:rPr>
        <w:t xml:space="preserve"> </w:t>
      </w:r>
      <w:r w:rsidRPr="00F8176D">
        <w:rPr>
          <w:rFonts w:ascii="Times New Roman" w:hAnsi="Times New Roman" w:cs="Times New Roman"/>
          <w:bCs/>
          <w:color w:val="000000"/>
          <w:sz w:val="24"/>
          <w:szCs w:val="24"/>
        </w:rPr>
        <w:t xml:space="preserve">(протокол от </w:t>
      </w:r>
      <w:r>
        <w:rPr>
          <w:rFonts w:ascii="Times New Roman" w:hAnsi="Times New Roman" w:cs="Times New Roman"/>
          <w:bCs/>
          <w:color w:val="000000"/>
          <w:sz w:val="24"/>
          <w:szCs w:val="24"/>
        </w:rPr>
        <w:t>10</w:t>
      </w:r>
      <w:r w:rsidRPr="00F8176D">
        <w:rPr>
          <w:rFonts w:ascii="Times New Roman" w:hAnsi="Times New Roman" w:cs="Times New Roman"/>
          <w:bCs/>
          <w:color w:val="000000"/>
          <w:sz w:val="24"/>
          <w:szCs w:val="24"/>
        </w:rPr>
        <w:t>.11.2023</w:t>
      </w:r>
      <w:r>
        <w:rPr>
          <w:rFonts w:ascii="Times New Roman" w:hAnsi="Times New Roman" w:cs="Times New Roman"/>
          <w:bCs/>
          <w:color w:val="000000"/>
          <w:sz w:val="24"/>
          <w:szCs w:val="24"/>
        </w:rPr>
        <w:t xml:space="preserve"> </w:t>
      </w:r>
      <w:r w:rsidRPr="00F8176D">
        <w:rPr>
          <w:rFonts w:ascii="Times New Roman" w:hAnsi="Times New Roman" w:cs="Times New Roman"/>
          <w:bCs/>
          <w:color w:val="000000"/>
          <w:sz w:val="24"/>
          <w:szCs w:val="24"/>
        </w:rPr>
        <w:t>№ 505/23)</w:t>
      </w:r>
      <w:r w:rsidRPr="005661F2">
        <w:rPr>
          <w:rFonts w:ascii="Times New Roman" w:hAnsi="Times New Roman" w:cs="Times New Roman"/>
          <w:bCs/>
          <w:color w:val="000000"/>
          <w:sz w:val="24"/>
          <w:szCs w:val="24"/>
        </w:rPr>
        <w:t xml:space="preserve"> утвержден предпочтительный риск (риск-аппетит) ПАО «Россети</w:t>
      </w:r>
      <w:r w:rsidRPr="00E07614">
        <w:rPr>
          <w:rFonts w:ascii="Times New Roman" w:hAnsi="Times New Roman" w:cs="Times New Roman"/>
          <w:bCs/>
          <w:color w:val="000000"/>
          <w:sz w:val="24"/>
          <w:szCs w:val="24"/>
        </w:rPr>
        <w:t xml:space="preserve"> Сибирь». Предпочтительный риск (риск-аппетит) Общества представляет собой </w:t>
      </w:r>
      <w:r w:rsidRPr="00DC178E">
        <w:rPr>
          <w:rFonts w:ascii="Times New Roman" w:hAnsi="Times New Roman" w:cs="Times New Roman"/>
          <w:bCs/>
          <w:color w:val="000000"/>
          <w:sz w:val="24"/>
          <w:szCs w:val="24"/>
        </w:rPr>
        <w:t>предельно допустимый уровень рисков, который Общество считает приемлемым в процессе достижения целей и готово поддерживать.</w:t>
      </w:r>
      <w:r>
        <w:rPr>
          <w:color w:val="000000" w:themeColor="text1"/>
          <w:sz w:val="26"/>
          <w:szCs w:val="26"/>
        </w:rPr>
        <w:t xml:space="preserve"> </w:t>
      </w:r>
    </w:p>
    <w:p w:rsidR="00A425F6" w:rsidRPr="00E07614" w:rsidRDefault="00A425F6" w:rsidP="000619FC">
      <w:pPr>
        <w:pStyle w:val="ConsPlusNormal"/>
        <w:widowControl/>
        <w:tabs>
          <w:tab w:val="left" w:pos="426"/>
          <w:tab w:val="left" w:pos="9356"/>
        </w:tabs>
        <w:ind w:firstLine="709"/>
        <w:jc w:val="both"/>
        <w:rPr>
          <w:rFonts w:ascii="Times New Roman" w:hAnsi="Times New Roman" w:cs="Times New Roman"/>
          <w:sz w:val="24"/>
          <w:szCs w:val="24"/>
        </w:rPr>
      </w:pPr>
      <w:r w:rsidRPr="00E07614">
        <w:rPr>
          <w:rFonts w:ascii="Times New Roman" w:hAnsi="Times New Roman" w:cs="Times New Roman"/>
          <w:bCs/>
          <w:color w:val="000000"/>
          <w:sz w:val="24"/>
          <w:szCs w:val="24"/>
          <w:lang w:eastAsia="en-US"/>
        </w:rPr>
        <w:t>Целевые показатели предпочтительного риска (риск-аппетита) приведены в таблице</w:t>
      </w:r>
      <w:r w:rsidRPr="00E07614">
        <w:rPr>
          <w:rFonts w:ascii="Times New Roman" w:hAnsi="Times New Roman" w:cs="Times New Roman"/>
          <w:sz w:val="24"/>
          <w:szCs w:val="24"/>
        </w:rPr>
        <w:t xml:space="preserve"> </w:t>
      </w:r>
      <w:r w:rsidR="00AF7E12">
        <w:rPr>
          <w:rFonts w:ascii="Times New Roman" w:hAnsi="Times New Roman" w:cs="Times New Roman"/>
          <w:sz w:val="24"/>
          <w:szCs w:val="24"/>
        </w:rPr>
        <w:t>7</w:t>
      </w:r>
      <w:r w:rsidRPr="00E07614">
        <w:rPr>
          <w:rFonts w:ascii="Times New Roman" w:hAnsi="Times New Roman" w:cs="Times New Roman"/>
          <w:sz w:val="24"/>
          <w:szCs w:val="24"/>
        </w:rPr>
        <w:t xml:space="preserve"> </w:t>
      </w:r>
    </w:p>
    <w:p w:rsidR="00A425F6" w:rsidRDefault="00A425F6" w:rsidP="000619FC">
      <w:pPr>
        <w:spacing w:after="0" w:line="240" w:lineRule="auto"/>
        <w:ind w:firstLine="709"/>
        <w:jc w:val="right"/>
        <w:rPr>
          <w:rFonts w:ascii="Times New Roman" w:hAnsi="Times New Roman" w:cs="Times New Roman"/>
          <w:b/>
          <w:sz w:val="20"/>
          <w:szCs w:val="20"/>
        </w:rPr>
      </w:pPr>
      <w:r w:rsidRPr="004700BA">
        <w:rPr>
          <w:rFonts w:ascii="Times New Roman" w:hAnsi="Times New Roman" w:cs="Times New Roman"/>
          <w:sz w:val="20"/>
          <w:szCs w:val="20"/>
        </w:rPr>
        <w:t xml:space="preserve">Таблица </w:t>
      </w:r>
      <w:r w:rsidR="00AF7E12">
        <w:rPr>
          <w:rFonts w:ascii="Times New Roman" w:hAnsi="Times New Roman" w:cs="Times New Roman"/>
          <w:sz w:val="20"/>
          <w:szCs w:val="20"/>
        </w:rPr>
        <w:t>7</w:t>
      </w:r>
    </w:p>
    <w:p w:rsidR="00A425F6" w:rsidRPr="004700BA" w:rsidRDefault="00A425F6" w:rsidP="00AF7E12">
      <w:pPr>
        <w:spacing w:after="0" w:line="240" w:lineRule="auto"/>
        <w:jc w:val="center"/>
        <w:rPr>
          <w:rFonts w:ascii="Times New Roman" w:hAnsi="Times New Roman" w:cs="Times New Roman"/>
          <w:b/>
          <w:sz w:val="20"/>
          <w:szCs w:val="20"/>
        </w:rPr>
      </w:pPr>
      <w:r w:rsidRPr="004700BA">
        <w:rPr>
          <w:rFonts w:ascii="Times New Roman" w:hAnsi="Times New Roman" w:cs="Times New Roman"/>
          <w:b/>
          <w:sz w:val="20"/>
          <w:szCs w:val="20"/>
        </w:rPr>
        <w:t>Предпочтительный риск (риск-аппетит) ПАО «Россети Сибирь»</w:t>
      </w:r>
    </w:p>
    <w:tbl>
      <w:tblPr>
        <w:tblW w:w="97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710"/>
      </w:tblGrid>
      <w:tr w:rsidR="00A425F6" w:rsidRPr="004700BA" w:rsidTr="000850E7">
        <w:trPr>
          <w:trHeight w:val="235"/>
        </w:trPr>
        <w:tc>
          <w:tcPr>
            <w:tcW w:w="9710" w:type="dxa"/>
            <w:shd w:val="clear" w:color="auto" w:fill="auto"/>
            <w:vAlign w:val="center"/>
          </w:tcPr>
          <w:p w:rsidR="00A425F6" w:rsidRPr="004700BA" w:rsidRDefault="00A425F6" w:rsidP="000850E7">
            <w:pPr>
              <w:spacing w:after="0"/>
              <w:jc w:val="center"/>
              <w:rPr>
                <w:rFonts w:ascii="Times New Roman" w:hAnsi="Times New Roman" w:cs="Times New Roman"/>
                <w:b/>
                <w:sz w:val="20"/>
                <w:szCs w:val="20"/>
              </w:rPr>
            </w:pPr>
            <w:r w:rsidRPr="004700BA">
              <w:rPr>
                <w:rFonts w:ascii="Times New Roman" w:hAnsi="Times New Roman" w:cs="Times New Roman"/>
                <w:b/>
                <w:sz w:val="20"/>
                <w:szCs w:val="20"/>
              </w:rPr>
              <w:t>Целевой показатель предпочтительного риска (риск-аппетита)</w:t>
            </w:r>
          </w:p>
        </w:tc>
      </w:tr>
      <w:tr w:rsidR="00A425F6" w:rsidRPr="004700BA" w:rsidTr="000850E7">
        <w:trPr>
          <w:trHeight w:val="235"/>
        </w:trPr>
        <w:tc>
          <w:tcPr>
            <w:tcW w:w="9710" w:type="dxa"/>
            <w:shd w:val="clear" w:color="auto" w:fill="auto"/>
            <w:vAlign w:val="center"/>
          </w:tcPr>
          <w:p w:rsidR="00A425F6" w:rsidRPr="004700BA" w:rsidRDefault="00A425F6" w:rsidP="000850E7">
            <w:pPr>
              <w:pStyle w:val="ab"/>
              <w:spacing w:after="0" w:line="259" w:lineRule="auto"/>
              <w:ind w:left="0"/>
              <w:jc w:val="both"/>
              <w:rPr>
                <w:rFonts w:ascii="Times New Roman" w:hAnsi="Times New Roman" w:cs="Times New Roman"/>
                <w:sz w:val="20"/>
                <w:szCs w:val="20"/>
              </w:rPr>
            </w:pPr>
            <w:r w:rsidRPr="004700BA">
              <w:rPr>
                <w:rFonts w:ascii="Times New Roman" w:hAnsi="Times New Roman" w:cs="Times New Roman"/>
                <w:sz w:val="20"/>
                <w:szCs w:val="20"/>
              </w:rPr>
              <w:t xml:space="preserve">ПАО «Россети Сибирь» обеспечивает надежное </w:t>
            </w:r>
            <w:r>
              <w:rPr>
                <w:rFonts w:ascii="Times New Roman" w:hAnsi="Times New Roman" w:cs="Times New Roman"/>
                <w:sz w:val="20"/>
                <w:szCs w:val="20"/>
              </w:rPr>
              <w:t>и качественное электроснабжение</w:t>
            </w:r>
          </w:p>
        </w:tc>
      </w:tr>
      <w:tr w:rsidR="00A425F6" w:rsidRPr="004700BA" w:rsidTr="000850E7">
        <w:trPr>
          <w:trHeight w:val="244"/>
        </w:trPr>
        <w:tc>
          <w:tcPr>
            <w:tcW w:w="9710" w:type="dxa"/>
            <w:shd w:val="clear" w:color="auto" w:fill="auto"/>
            <w:vAlign w:val="center"/>
          </w:tcPr>
          <w:p w:rsidR="00A425F6" w:rsidRPr="004700BA" w:rsidRDefault="00A425F6" w:rsidP="000850E7">
            <w:pPr>
              <w:pStyle w:val="ab"/>
              <w:spacing w:after="0" w:line="259" w:lineRule="auto"/>
              <w:ind w:left="0"/>
              <w:jc w:val="both"/>
              <w:rPr>
                <w:rFonts w:ascii="Times New Roman" w:hAnsi="Times New Roman" w:cs="Times New Roman"/>
                <w:sz w:val="20"/>
                <w:szCs w:val="20"/>
              </w:rPr>
            </w:pPr>
            <w:r w:rsidRPr="004700BA">
              <w:rPr>
                <w:rFonts w:ascii="Times New Roman" w:hAnsi="Times New Roman" w:cs="Times New Roman"/>
                <w:sz w:val="20"/>
                <w:szCs w:val="20"/>
              </w:rPr>
              <w:t>ПАО «Россети Сибирь» обеспечивает реализацию обязательств Политики в области охраны труда</w:t>
            </w:r>
            <w:r>
              <w:rPr>
                <w:rFonts w:ascii="Times New Roman" w:hAnsi="Times New Roman" w:cs="Times New Roman"/>
                <w:sz w:val="20"/>
                <w:szCs w:val="20"/>
              </w:rPr>
              <w:t>, развитие и совершенствование системы управления охраной труда</w:t>
            </w:r>
            <w:r w:rsidR="00E80DEC">
              <w:rPr>
                <w:rFonts w:ascii="Times New Roman" w:hAnsi="Times New Roman" w:cs="Times New Roman"/>
                <w:sz w:val="20"/>
                <w:szCs w:val="20"/>
              </w:rPr>
              <w:t xml:space="preserve"> </w:t>
            </w:r>
            <w:r>
              <w:rPr>
                <w:rFonts w:ascii="Times New Roman" w:hAnsi="Times New Roman" w:cs="Times New Roman"/>
                <w:sz w:val="20"/>
                <w:szCs w:val="20"/>
              </w:rPr>
              <w:t>и культуры безопасности</w:t>
            </w:r>
          </w:p>
        </w:tc>
      </w:tr>
      <w:tr w:rsidR="00A425F6" w:rsidRPr="004700BA" w:rsidTr="000850E7">
        <w:trPr>
          <w:trHeight w:val="244"/>
        </w:trPr>
        <w:tc>
          <w:tcPr>
            <w:tcW w:w="9710" w:type="dxa"/>
            <w:shd w:val="clear" w:color="auto" w:fill="auto"/>
            <w:vAlign w:val="center"/>
          </w:tcPr>
          <w:p w:rsidR="00A425F6" w:rsidRPr="004700BA" w:rsidRDefault="00A425F6" w:rsidP="000850E7">
            <w:pPr>
              <w:pStyle w:val="ab"/>
              <w:spacing w:after="0" w:line="259" w:lineRule="auto"/>
              <w:ind w:left="0"/>
              <w:jc w:val="both"/>
              <w:rPr>
                <w:rFonts w:ascii="Times New Roman" w:hAnsi="Times New Roman" w:cs="Times New Roman"/>
                <w:sz w:val="20"/>
                <w:szCs w:val="20"/>
              </w:rPr>
            </w:pPr>
            <w:r w:rsidRPr="004700BA">
              <w:rPr>
                <w:rFonts w:ascii="Times New Roman" w:hAnsi="Times New Roman" w:cs="Times New Roman"/>
                <w:sz w:val="20"/>
                <w:szCs w:val="20"/>
              </w:rPr>
              <w:t>ПАО «Россети Сибирь» обеспечивает развитие и повышение доступност</w:t>
            </w:r>
            <w:r>
              <w:rPr>
                <w:rFonts w:ascii="Times New Roman" w:hAnsi="Times New Roman" w:cs="Times New Roman"/>
                <w:sz w:val="20"/>
                <w:szCs w:val="20"/>
              </w:rPr>
              <w:t>и электросетевой инфраструктуры</w:t>
            </w:r>
          </w:p>
        </w:tc>
      </w:tr>
      <w:tr w:rsidR="00A425F6" w:rsidRPr="004700BA" w:rsidTr="000850E7">
        <w:trPr>
          <w:trHeight w:val="244"/>
        </w:trPr>
        <w:tc>
          <w:tcPr>
            <w:tcW w:w="9710" w:type="dxa"/>
            <w:shd w:val="clear" w:color="auto" w:fill="auto"/>
            <w:vAlign w:val="center"/>
          </w:tcPr>
          <w:p w:rsidR="00A425F6" w:rsidRPr="004700BA" w:rsidRDefault="00A425F6" w:rsidP="000850E7">
            <w:pPr>
              <w:pStyle w:val="ab"/>
              <w:spacing w:after="0" w:line="259" w:lineRule="auto"/>
              <w:ind w:left="0"/>
              <w:jc w:val="both"/>
              <w:rPr>
                <w:rFonts w:ascii="Times New Roman" w:hAnsi="Times New Roman" w:cs="Times New Roman"/>
                <w:sz w:val="20"/>
                <w:szCs w:val="20"/>
              </w:rPr>
            </w:pPr>
            <w:r w:rsidRPr="004700BA">
              <w:rPr>
                <w:rFonts w:ascii="Times New Roman" w:hAnsi="Times New Roman" w:cs="Times New Roman"/>
                <w:sz w:val="20"/>
                <w:szCs w:val="20"/>
              </w:rPr>
              <w:t xml:space="preserve">ПАО «Россети Сибирь» стремится к снижению потерь электроэнергии </w:t>
            </w:r>
            <w:r>
              <w:rPr>
                <w:rFonts w:ascii="Times New Roman" w:hAnsi="Times New Roman" w:cs="Times New Roman"/>
                <w:sz w:val="20"/>
                <w:szCs w:val="20"/>
              </w:rPr>
              <w:t>при ее передаче и распределении</w:t>
            </w:r>
          </w:p>
        </w:tc>
      </w:tr>
      <w:tr w:rsidR="00A425F6" w:rsidRPr="004700BA" w:rsidTr="000850E7">
        <w:trPr>
          <w:trHeight w:val="244"/>
        </w:trPr>
        <w:tc>
          <w:tcPr>
            <w:tcW w:w="9710" w:type="dxa"/>
            <w:shd w:val="clear" w:color="auto" w:fill="auto"/>
            <w:vAlign w:val="center"/>
          </w:tcPr>
          <w:p w:rsidR="00A425F6" w:rsidRPr="004700BA" w:rsidRDefault="00A425F6" w:rsidP="000850E7">
            <w:pPr>
              <w:pStyle w:val="ab"/>
              <w:spacing w:after="0" w:line="259" w:lineRule="auto"/>
              <w:ind w:left="0"/>
              <w:jc w:val="both"/>
              <w:rPr>
                <w:rFonts w:ascii="Times New Roman" w:hAnsi="Times New Roman" w:cs="Times New Roman"/>
                <w:sz w:val="20"/>
                <w:szCs w:val="20"/>
              </w:rPr>
            </w:pPr>
            <w:r w:rsidRPr="00F6699B">
              <w:rPr>
                <w:rFonts w:ascii="Times New Roman" w:hAnsi="Times New Roman" w:cs="Times New Roman"/>
                <w:sz w:val="20"/>
                <w:szCs w:val="20"/>
              </w:rPr>
              <w:t xml:space="preserve">ПАО «Россети Сибирь» стремится к сохранению устойчивого </w:t>
            </w:r>
            <w:r>
              <w:rPr>
                <w:rFonts w:ascii="Times New Roman" w:hAnsi="Times New Roman" w:cs="Times New Roman"/>
                <w:sz w:val="20"/>
                <w:szCs w:val="20"/>
              </w:rPr>
              <w:t>финансового положения</w:t>
            </w:r>
          </w:p>
        </w:tc>
      </w:tr>
      <w:tr w:rsidR="00A425F6" w:rsidRPr="004700BA" w:rsidTr="000850E7">
        <w:trPr>
          <w:trHeight w:val="244"/>
        </w:trPr>
        <w:tc>
          <w:tcPr>
            <w:tcW w:w="9710" w:type="dxa"/>
            <w:shd w:val="clear" w:color="auto" w:fill="auto"/>
            <w:vAlign w:val="center"/>
          </w:tcPr>
          <w:p w:rsidR="00A425F6" w:rsidRPr="00F6699B" w:rsidRDefault="00A425F6" w:rsidP="000850E7">
            <w:pPr>
              <w:pStyle w:val="ab"/>
              <w:spacing w:after="0" w:line="259" w:lineRule="auto"/>
              <w:ind w:left="0" w:right="-4"/>
              <w:jc w:val="both"/>
              <w:rPr>
                <w:rFonts w:ascii="Times New Roman" w:hAnsi="Times New Roman" w:cs="Times New Roman"/>
                <w:sz w:val="20"/>
                <w:szCs w:val="20"/>
              </w:rPr>
            </w:pPr>
            <w:r w:rsidRPr="004700BA">
              <w:rPr>
                <w:rFonts w:ascii="Times New Roman" w:hAnsi="Times New Roman" w:cs="Times New Roman"/>
                <w:sz w:val="20"/>
                <w:szCs w:val="20"/>
              </w:rPr>
              <w:t>ПАО «Россети Сибирь» стремится к снижению (минимизации) негативного воздействия на окружающую сре</w:t>
            </w:r>
            <w:r>
              <w:rPr>
                <w:rFonts w:ascii="Times New Roman" w:hAnsi="Times New Roman" w:cs="Times New Roman"/>
                <w:sz w:val="20"/>
                <w:szCs w:val="20"/>
              </w:rPr>
              <w:t>ду</w:t>
            </w:r>
          </w:p>
        </w:tc>
      </w:tr>
      <w:tr w:rsidR="00A425F6" w:rsidRPr="004700BA" w:rsidTr="000850E7">
        <w:trPr>
          <w:trHeight w:val="244"/>
        </w:trPr>
        <w:tc>
          <w:tcPr>
            <w:tcW w:w="9710" w:type="dxa"/>
            <w:shd w:val="clear" w:color="auto" w:fill="auto"/>
            <w:vAlign w:val="center"/>
          </w:tcPr>
          <w:p w:rsidR="00A425F6" w:rsidRPr="004700BA" w:rsidRDefault="00A425F6" w:rsidP="000850E7">
            <w:pPr>
              <w:pStyle w:val="ab"/>
              <w:spacing w:after="0" w:line="259" w:lineRule="auto"/>
              <w:ind w:left="0"/>
              <w:jc w:val="both"/>
              <w:rPr>
                <w:rFonts w:ascii="Times New Roman" w:hAnsi="Times New Roman" w:cs="Times New Roman"/>
                <w:sz w:val="20"/>
                <w:szCs w:val="20"/>
              </w:rPr>
            </w:pPr>
            <w:r w:rsidRPr="004700BA">
              <w:rPr>
                <w:rFonts w:ascii="Times New Roman" w:hAnsi="Times New Roman" w:cs="Times New Roman"/>
                <w:sz w:val="20"/>
                <w:szCs w:val="20"/>
              </w:rPr>
              <w:t>ПАО «Россети Сибирь» обеспечи</w:t>
            </w:r>
            <w:r>
              <w:rPr>
                <w:rFonts w:ascii="Times New Roman" w:hAnsi="Times New Roman" w:cs="Times New Roman"/>
                <w:sz w:val="20"/>
                <w:szCs w:val="20"/>
              </w:rPr>
              <w:t>вает соблюдение прав акционеров</w:t>
            </w:r>
          </w:p>
        </w:tc>
      </w:tr>
      <w:tr w:rsidR="00A425F6" w:rsidRPr="004700BA" w:rsidTr="000850E7">
        <w:trPr>
          <w:trHeight w:val="244"/>
        </w:trPr>
        <w:tc>
          <w:tcPr>
            <w:tcW w:w="9710" w:type="dxa"/>
            <w:shd w:val="clear" w:color="auto" w:fill="auto"/>
            <w:vAlign w:val="center"/>
          </w:tcPr>
          <w:p w:rsidR="00A425F6" w:rsidRPr="004700BA" w:rsidRDefault="00A425F6" w:rsidP="000850E7">
            <w:pPr>
              <w:pStyle w:val="ab"/>
              <w:spacing w:after="0" w:line="259" w:lineRule="auto"/>
              <w:ind w:left="0"/>
              <w:jc w:val="both"/>
              <w:rPr>
                <w:rFonts w:ascii="Times New Roman" w:hAnsi="Times New Roman" w:cs="Times New Roman"/>
                <w:sz w:val="20"/>
                <w:szCs w:val="20"/>
              </w:rPr>
            </w:pPr>
            <w:r w:rsidRPr="004700BA">
              <w:rPr>
                <w:rFonts w:ascii="Times New Roman" w:hAnsi="Times New Roman" w:cs="Times New Roman"/>
                <w:sz w:val="20"/>
                <w:szCs w:val="20"/>
              </w:rPr>
              <w:t xml:space="preserve">ПАО «Россети Сибирь» не приемлет нарушение требований, установленных законодательством Российской </w:t>
            </w:r>
            <w:r>
              <w:rPr>
                <w:rFonts w:ascii="Times New Roman" w:hAnsi="Times New Roman" w:cs="Times New Roman"/>
                <w:sz w:val="20"/>
                <w:szCs w:val="20"/>
              </w:rPr>
              <w:t>Федерации</w:t>
            </w:r>
          </w:p>
        </w:tc>
      </w:tr>
      <w:tr w:rsidR="00A425F6" w:rsidRPr="004700BA" w:rsidTr="000850E7">
        <w:trPr>
          <w:trHeight w:val="244"/>
        </w:trPr>
        <w:tc>
          <w:tcPr>
            <w:tcW w:w="9710" w:type="dxa"/>
            <w:shd w:val="clear" w:color="auto" w:fill="auto"/>
            <w:vAlign w:val="center"/>
          </w:tcPr>
          <w:p w:rsidR="00A425F6" w:rsidRPr="004700BA" w:rsidRDefault="00A425F6" w:rsidP="000850E7">
            <w:pPr>
              <w:pStyle w:val="ab"/>
              <w:spacing w:after="0" w:line="259" w:lineRule="auto"/>
              <w:ind w:left="0"/>
              <w:jc w:val="both"/>
              <w:rPr>
                <w:rFonts w:ascii="Times New Roman" w:hAnsi="Times New Roman" w:cs="Times New Roman"/>
                <w:sz w:val="20"/>
                <w:szCs w:val="20"/>
              </w:rPr>
            </w:pPr>
            <w:r w:rsidRPr="004700BA">
              <w:rPr>
                <w:rFonts w:ascii="Times New Roman" w:hAnsi="Times New Roman" w:cs="Times New Roman"/>
                <w:sz w:val="20"/>
                <w:szCs w:val="20"/>
              </w:rPr>
              <w:t xml:space="preserve">ПАО «Россети Сибирь» стремится к обеспечению технологического и инновационного развития путем </w:t>
            </w:r>
            <w:r>
              <w:rPr>
                <w:rFonts w:ascii="Times New Roman" w:hAnsi="Times New Roman" w:cs="Times New Roman"/>
                <w:sz w:val="20"/>
                <w:szCs w:val="20"/>
              </w:rPr>
              <w:t>проведения и внедрения научных разработок</w:t>
            </w:r>
          </w:p>
        </w:tc>
      </w:tr>
      <w:tr w:rsidR="00A425F6" w:rsidRPr="004700BA" w:rsidTr="000850E7">
        <w:trPr>
          <w:trHeight w:val="244"/>
        </w:trPr>
        <w:tc>
          <w:tcPr>
            <w:tcW w:w="9710" w:type="dxa"/>
            <w:shd w:val="clear" w:color="auto" w:fill="auto"/>
            <w:vAlign w:val="center"/>
          </w:tcPr>
          <w:p w:rsidR="00A425F6" w:rsidRPr="004700BA" w:rsidRDefault="00A425F6" w:rsidP="000850E7">
            <w:pPr>
              <w:pStyle w:val="ab"/>
              <w:spacing w:after="0" w:line="259" w:lineRule="auto"/>
              <w:ind w:left="0"/>
              <w:jc w:val="both"/>
              <w:rPr>
                <w:rFonts w:ascii="Times New Roman" w:hAnsi="Times New Roman" w:cs="Times New Roman"/>
                <w:sz w:val="20"/>
                <w:szCs w:val="20"/>
              </w:rPr>
            </w:pPr>
            <w:r w:rsidRPr="004700BA">
              <w:rPr>
                <w:rFonts w:ascii="Times New Roman" w:hAnsi="Times New Roman" w:cs="Times New Roman"/>
                <w:sz w:val="20"/>
                <w:szCs w:val="20"/>
              </w:rPr>
              <w:t>ПАО «Россети Сибирь» обеспечивает развитие кадрового потенциала электросетевого комплекса и поддерживает стабильно высокий ур</w:t>
            </w:r>
            <w:r>
              <w:rPr>
                <w:rFonts w:ascii="Times New Roman" w:hAnsi="Times New Roman" w:cs="Times New Roman"/>
                <w:sz w:val="20"/>
                <w:szCs w:val="20"/>
              </w:rPr>
              <w:t>овень обеспеченности персоналом</w:t>
            </w:r>
          </w:p>
        </w:tc>
      </w:tr>
    </w:tbl>
    <w:p w:rsidR="00A425F6" w:rsidRPr="00BD5BB3" w:rsidRDefault="00A425F6" w:rsidP="00A425F6">
      <w:pPr>
        <w:tabs>
          <w:tab w:val="left" w:pos="0"/>
          <w:tab w:val="left" w:pos="1276"/>
        </w:tabs>
        <w:spacing w:line="240" w:lineRule="auto"/>
        <w:ind w:left="-142" w:firstLine="709"/>
        <w:contextualSpacing/>
        <w:jc w:val="both"/>
        <w:rPr>
          <w:rFonts w:ascii="Times New Roman" w:eastAsiaTheme="minorEastAsia" w:hAnsi="Times New Roman"/>
          <w:sz w:val="24"/>
          <w:szCs w:val="24"/>
          <w:lang w:eastAsia="ru-RU"/>
        </w:rPr>
      </w:pPr>
    </w:p>
    <w:p w:rsidR="00A425F6" w:rsidRDefault="00A425F6" w:rsidP="00A425F6">
      <w:pPr>
        <w:pStyle w:val="ConsPlusNormal"/>
        <w:ind w:firstLine="709"/>
        <w:jc w:val="both"/>
        <w:rPr>
          <w:rFonts w:ascii="Times New Roman" w:hAnsi="Times New Roman" w:cs="Times New Roman"/>
          <w:bCs/>
          <w:sz w:val="24"/>
          <w:szCs w:val="24"/>
          <w:lang w:eastAsia="en-US"/>
        </w:rPr>
      </w:pPr>
      <w:r w:rsidRPr="009F40DD">
        <w:rPr>
          <w:rFonts w:ascii="Times New Roman" w:hAnsi="Times New Roman" w:cs="Times New Roman"/>
          <w:bCs/>
          <w:sz w:val="24"/>
          <w:szCs w:val="24"/>
          <w:lang w:eastAsia="en-US"/>
        </w:rPr>
        <w:t xml:space="preserve">Карта </w:t>
      </w:r>
      <w:r>
        <w:rPr>
          <w:rFonts w:ascii="Times New Roman" w:hAnsi="Times New Roman" w:cs="Times New Roman"/>
          <w:bCs/>
          <w:sz w:val="24"/>
          <w:szCs w:val="24"/>
          <w:lang w:eastAsia="en-US"/>
        </w:rPr>
        <w:t xml:space="preserve">ключевых </w:t>
      </w:r>
      <w:r w:rsidRPr="00341FAA">
        <w:rPr>
          <w:rFonts w:ascii="Times New Roman" w:hAnsi="Times New Roman" w:cs="Times New Roman"/>
          <w:bCs/>
          <w:sz w:val="24"/>
          <w:szCs w:val="24"/>
          <w:lang w:eastAsia="en-US"/>
        </w:rPr>
        <w:t>рисков</w:t>
      </w:r>
      <w:r w:rsidRPr="009F40DD">
        <w:rPr>
          <w:rFonts w:ascii="Times New Roman" w:hAnsi="Times New Roman" w:cs="Times New Roman"/>
          <w:bCs/>
          <w:sz w:val="24"/>
          <w:szCs w:val="24"/>
          <w:lang w:eastAsia="en-US"/>
        </w:rPr>
        <w:t xml:space="preserve"> </w:t>
      </w:r>
      <w:r>
        <w:rPr>
          <w:rFonts w:ascii="Times New Roman" w:hAnsi="Times New Roman" w:cs="Times New Roman"/>
          <w:bCs/>
          <w:sz w:val="24"/>
          <w:szCs w:val="24"/>
          <w:lang w:eastAsia="en-US"/>
        </w:rPr>
        <w:t>представлена на рисунк</w:t>
      </w:r>
      <w:r w:rsidR="00AF7E12">
        <w:rPr>
          <w:rFonts w:ascii="Times New Roman" w:hAnsi="Times New Roman" w:cs="Times New Roman"/>
          <w:bCs/>
          <w:sz w:val="24"/>
          <w:szCs w:val="24"/>
          <w:lang w:eastAsia="en-US"/>
        </w:rPr>
        <w:t>ах 3 и 4</w:t>
      </w:r>
    </w:p>
    <w:p w:rsidR="00A425F6" w:rsidRPr="009F40DD" w:rsidRDefault="00A425F6" w:rsidP="00A425F6">
      <w:pPr>
        <w:pStyle w:val="ConsPlusNormal"/>
        <w:ind w:firstLine="0"/>
        <w:jc w:val="center"/>
        <w:rPr>
          <w:rFonts w:ascii="Times New Roman" w:hAnsi="Times New Roman" w:cs="Times New Roman"/>
          <w:bCs/>
          <w:sz w:val="24"/>
          <w:szCs w:val="24"/>
          <w:lang w:eastAsia="en-US"/>
        </w:rPr>
      </w:pPr>
      <w:r>
        <w:object w:dxaOrig="11085" w:dyaOrig="10785" w14:anchorId="7803F82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89.5pt;height:283.5pt" o:ole="">
            <v:imagedata r:id="rId44" o:title=""/>
          </v:shape>
          <o:OLEObject Type="Embed" ProgID="Visio.Drawing.15" ShapeID="_x0000_i1025" DrawAspect="Content" ObjectID="_1777483088" r:id="rId45"/>
        </w:object>
      </w:r>
    </w:p>
    <w:p w:rsidR="00A425F6" w:rsidRPr="00EE622D" w:rsidRDefault="00A425F6" w:rsidP="00AF7E12">
      <w:pPr>
        <w:tabs>
          <w:tab w:val="left" w:pos="-142"/>
          <w:tab w:val="left" w:pos="426"/>
        </w:tabs>
        <w:jc w:val="center"/>
        <w:rPr>
          <w:rFonts w:ascii="Times New Roman" w:eastAsia="Times New Roman" w:hAnsi="Times New Roman" w:cs="Times New Roman"/>
          <w:sz w:val="20"/>
          <w:szCs w:val="20"/>
          <w:lang w:eastAsia="ru-RU"/>
        </w:rPr>
      </w:pPr>
      <w:r>
        <w:br w:type="textWrapping" w:clear="all"/>
      </w:r>
      <w:r w:rsidRPr="00EE622D">
        <w:rPr>
          <w:rFonts w:ascii="Times New Roman" w:hAnsi="Times New Roman" w:cs="Times New Roman"/>
          <w:sz w:val="20"/>
          <w:szCs w:val="20"/>
        </w:rPr>
        <w:t>Рис</w:t>
      </w:r>
      <w:r w:rsidR="00AF7E12">
        <w:rPr>
          <w:rFonts w:ascii="Times New Roman" w:hAnsi="Times New Roman" w:cs="Times New Roman"/>
          <w:sz w:val="20"/>
          <w:szCs w:val="20"/>
        </w:rPr>
        <w:t>.</w:t>
      </w:r>
      <w:r w:rsidRPr="00EE622D">
        <w:rPr>
          <w:rFonts w:ascii="Times New Roman" w:hAnsi="Times New Roman" w:cs="Times New Roman"/>
          <w:sz w:val="20"/>
          <w:szCs w:val="20"/>
        </w:rPr>
        <w:t xml:space="preserve"> </w:t>
      </w:r>
      <w:r w:rsidR="00AF7E12">
        <w:rPr>
          <w:rFonts w:ascii="Times New Roman" w:hAnsi="Times New Roman" w:cs="Times New Roman"/>
          <w:sz w:val="20"/>
          <w:szCs w:val="20"/>
        </w:rPr>
        <w:t xml:space="preserve">3 </w:t>
      </w:r>
      <w:r w:rsidRPr="00EE622D">
        <w:rPr>
          <w:rFonts w:ascii="Times New Roman" w:hAnsi="Times New Roman" w:cs="Times New Roman"/>
          <w:sz w:val="20"/>
          <w:szCs w:val="20"/>
        </w:rPr>
        <w:t xml:space="preserve">– </w:t>
      </w:r>
      <w:r w:rsidRPr="00EE622D">
        <w:rPr>
          <w:rFonts w:ascii="Times New Roman" w:eastAsia="Times New Roman" w:hAnsi="Times New Roman" w:cs="Times New Roman"/>
          <w:sz w:val="20"/>
          <w:szCs w:val="20"/>
          <w:lang w:eastAsia="ru-RU"/>
        </w:rPr>
        <w:t xml:space="preserve">Карта </w:t>
      </w:r>
      <w:r>
        <w:rPr>
          <w:rFonts w:ascii="Times New Roman" w:eastAsia="Times New Roman" w:hAnsi="Times New Roman" w:cs="Times New Roman"/>
          <w:sz w:val="20"/>
          <w:szCs w:val="20"/>
          <w:lang w:eastAsia="ru-RU"/>
        </w:rPr>
        <w:t xml:space="preserve">ключевых </w:t>
      </w:r>
      <w:r w:rsidRPr="00EE622D">
        <w:rPr>
          <w:rFonts w:ascii="Times New Roman" w:eastAsia="Times New Roman" w:hAnsi="Times New Roman" w:cs="Times New Roman"/>
          <w:sz w:val="20"/>
          <w:szCs w:val="20"/>
          <w:lang w:eastAsia="ru-RU"/>
        </w:rPr>
        <w:t>рисков Общества на 202</w:t>
      </w:r>
      <w:r>
        <w:rPr>
          <w:rFonts w:ascii="Times New Roman" w:eastAsia="Times New Roman" w:hAnsi="Times New Roman" w:cs="Times New Roman"/>
          <w:sz w:val="20"/>
          <w:szCs w:val="20"/>
          <w:lang w:eastAsia="ru-RU"/>
        </w:rPr>
        <w:t xml:space="preserve">2 </w:t>
      </w:r>
      <w:r w:rsidRPr="00EE622D">
        <w:rPr>
          <w:rFonts w:ascii="Times New Roman" w:eastAsia="Times New Roman" w:hAnsi="Times New Roman" w:cs="Times New Roman"/>
          <w:sz w:val="20"/>
          <w:szCs w:val="20"/>
          <w:lang w:eastAsia="ru-RU"/>
        </w:rPr>
        <w:t>год</w:t>
      </w:r>
    </w:p>
    <w:p w:rsidR="00A425F6" w:rsidRDefault="00A425F6" w:rsidP="00A425F6">
      <w:pPr>
        <w:tabs>
          <w:tab w:val="left" w:pos="-142"/>
          <w:tab w:val="left" w:pos="426"/>
        </w:tabs>
        <w:jc w:val="center"/>
        <w:rPr>
          <w:rFonts w:ascii="Times New Roman" w:hAnsi="Times New Roman" w:cs="Times New Roman"/>
          <w:sz w:val="20"/>
          <w:szCs w:val="20"/>
        </w:rPr>
      </w:pPr>
      <w:r>
        <w:object w:dxaOrig="11085" w:dyaOrig="10785" w14:anchorId="4B545752">
          <v:shape id="_x0000_i1026" type="#_x0000_t75" style="width:289.5pt;height:283.5pt" o:ole="">
            <v:imagedata r:id="rId46" o:title=""/>
          </v:shape>
          <o:OLEObject Type="Embed" ProgID="Visio.Drawing.15" ShapeID="_x0000_i1026" DrawAspect="Content" ObjectID="_1777483089" r:id="rId47"/>
        </w:object>
      </w:r>
    </w:p>
    <w:p w:rsidR="00A425F6" w:rsidRPr="00EE622D" w:rsidRDefault="00A425F6" w:rsidP="00AF7E12">
      <w:pPr>
        <w:tabs>
          <w:tab w:val="left" w:pos="-142"/>
          <w:tab w:val="left" w:pos="426"/>
        </w:tabs>
        <w:jc w:val="center"/>
        <w:rPr>
          <w:rFonts w:ascii="Times New Roman" w:eastAsia="Times New Roman" w:hAnsi="Times New Roman" w:cs="Times New Roman"/>
          <w:sz w:val="20"/>
          <w:szCs w:val="20"/>
          <w:lang w:eastAsia="ru-RU"/>
        </w:rPr>
      </w:pPr>
      <w:r w:rsidRPr="00EE622D">
        <w:rPr>
          <w:rFonts w:ascii="Times New Roman" w:hAnsi="Times New Roman" w:cs="Times New Roman"/>
          <w:sz w:val="20"/>
          <w:szCs w:val="20"/>
        </w:rPr>
        <w:t>Рис</w:t>
      </w:r>
      <w:r w:rsidR="00AF7E12">
        <w:rPr>
          <w:rFonts w:ascii="Times New Roman" w:hAnsi="Times New Roman" w:cs="Times New Roman"/>
          <w:sz w:val="20"/>
          <w:szCs w:val="20"/>
        </w:rPr>
        <w:t>.</w:t>
      </w:r>
      <w:r w:rsidRPr="00EE622D">
        <w:rPr>
          <w:rFonts w:ascii="Times New Roman" w:hAnsi="Times New Roman" w:cs="Times New Roman"/>
          <w:sz w:val="20"/>
          <w:szCs w:val="20"/>
        </w:rPr>
        <w:t xml:space="preserve"> </w:t>
      </w:r>
      <w:r w:rsidR="00AF7E12">
        <w:rPr>
          <w:rFonts w:ascii="Times New Roman" w:hAnsi="Times New Roman" w:cs="Times New Roman"/>
          <w:sz w:val="20"/>
          <w:szCs w:val="20"/>
        </w:rPr>
        <w:t xml:space="preserve">4 </w:t>
      </w:r>
      <w:r w:rsidRPr="00EE622D">
        <w:rPr>
          <w:rFonts w:ascii="Times New Roman" w:hAnsi="Times New Roman" w:cs="Times New Roman"/>
          <w:sz w:val="20"/>
          <w:szCs w:val="20"/>
        </w:rPr>
        <w:t xml:space="preserve">– </w:t>
      </w:r>
      <w:r w:rsidRPr="00EE622D">
        <w:rPr>
          <w:rFonts w:ascii="Times New Roman" w:eastAsia="Times New Roman" w:hAnsi="Times New Roman" w:cs="Times New Roman"/>
          <w:sz w:val="20"/>
          <w:szCs w:val="20"/>
          <w:lang w:eastAsia="ru-RU"/>
        </w:rPr>
        <w:t xml:space="preserve">Карта </w:t>
      </w:r>
      <w:r>
        <w:rPr>
          <w:rFonts w:ascii="Times New Roman" w:eastAsia="Times New Roman" w:hAnsi="Times New Roman" w:cs="Times New Roman"/>
          <w:sz w:val="20"/>
          <w:szCs w:val="20"/>
          <w:lang w:eastAsia="ru-RU"/>
        </w:rPr>
        <w:t xml:space="preserve">ключевых </w:t>
      </w:r>
      <w:r w:rsidRPr="00EE622D">
        <w:rPr>
          <w:rFonts w:ascii="Times New Roman" w:eastAsia="Times New Roman" w:hAnsi="Times New Roman" w:cs="Times New Roman"/>
          <w:sz w:val="20"/>
          <w:szCs w:val="20"/>
          <w:lang w:eastAsia="ru-RU"/>
        </w:rPr>
        <w:t>рисков Общества на 202</w:t>
      </w:r>
      <w:r>
        <w:rPr>
          <w:rFonts w:ascii="Times New Roman" w:eastAsia="Times New Roman" w:hAnsi="Times New Roman" w:cs="Times New Roman"/>
          <w:sz w:val="20"/>
          <w:szCs w:val="20"/>
          <w:lang w:eastAsia="ru-RU"/>
        </w:rPr>
        <w:t>3</w:t>
      </w:r>
      <w:r w:rsidRPr="00EE622D">
        <w:rPr>
          <w:rFonts w:ascii="Times New Roman" w:eastAsia="Times New Roman" w:hAnsi="Times New Roman" w:cs="Times New Roman"/>
          <w:sz w:val="20"/>
          <w:szCs w:val="20"/>
          <w:lang w:eastAsia="ru-RU"/>
        </w:rPr>
        <w:t xml:space="preserve"> год</w:t>
      </w:r>
    </w:p>
    <w:p w:rsidR="00A425F6" w:rsidRPr="009F40DD" w:rsidRDefault="00A425F6" w:rsidP="00A425F6">
      <w:pPr>
        <w:pStyle w:val="ConsPlusNormal"/>
        <w:ind w:firstLine="709"/>
        <w:jc w:val="both"/>
        <w:rPr>
          <w:rFonts w:ascii="Times New Roman" w:hAnsi="Times New Roman" w:cs="Times New Roman"/>
          <w:bCs/>
          <w:sz w:val="24"/>
          <w:szCs w:val="24"/>
          <w:lang w:eastAsia="en-US"/>
        </w:rPr>
      </w:pPr>
      <w:r w:rsidRPr="009F40DD">
        <w:rPr>
          <w:rFonts w:ascii="Times New Roman" w:hAnsi="Times New Roman" w:cs="Times New Roman"/>
          <w:bCs/>
          <w:sz w:val="24"/>
          <w:szCs w:val="24"/>
          <w:lang w:eastAsia="en-US"/>
        </w:rPr>
        <w:t>Ниже представлен перечень наиболее существенных рисков, которые могут влиять на деятельность Общества, а также мероприятия по минимизации данных рисков.</w:t>
      </w:r>
    </w:p>
    <w:p w:rsidR="00A425F6" w:rsidRPr="004700BA" w:rsidRDefault="00A425F6" w:rsidP="00A425F6">
      <w:pPr>
        <w:pStyle w:val="ConsPlusNormal"/>
        <w:widowControl/>
        <w:tabs>
          <w:tab w:val="left" w:pos="9356"/>
        </w:tabs>
        <w:ind w:firstLine="0"/>
        <w:jc w:val="right"/>
        <w:rPr>
          <w:rFonts w:ascii="Times New Roman" w:hAnsi="Times New Roman" w:cs="Times New Roman"/>
        </w:rPr>
      </w:pPr>
      <w:r w:rsidRPr="004700BA">
        <w:rPr>
          <w:rFonts w:ascii="Times New Roman" w:hAnsi="Times New Roman" w:cs="Times New Roman"/>
        </w:rPr>
        <w:t xml:space="preserve">Таблица </w:t>
      </w:r>
      <w:r w:rsidR="00AF7E12">
        <w:rPr>
          <w:rFonts w:ascii="Times New Roman" w:hAnsi="Times New Roman" w:cs="Times New Roman"/>
        </w:rPr>
        <w:t>8</w:t>
      </w:r>
      <w:r w:rsidRPr="004700BA">
        <w:rPr>
          <w:rFonts w:ascii="Times New Roman" w:hAnsi="Times New Roman" w:cs="Times New Roman"/>
          <w:shd w:val="clear" w:color="auto" w:fill="FF0000"/>
        </w:rPr>
        <w:t xml:space="preserve">                                                                                        </w:t>
      </w:r>
    </w:p>
    <w:p w:rsidR="00A425F6" w:rsidRPr="004700BA" w:rsidRDefault="00A425F6" w:rsidP="00A425F6">
      <w:pPr>
        <w:pStyle w:val="ConsPlusNormal"/>
        <w:widowControl/>
        <w:tabs>
          <w:tab w:val="left" w:pos="9356"/>
        </w:tabs>
        <w:ind w:firstLine="0"/>
        <w:jc w:val="center"/>
        <w:rPr>
          <w:rFonts w:ascii="Times New Roman" w:hAnsi="Times New Roman" w:cs="Times New Roman"/>
          <w:b/>
        </w:rPr>
      </w:pPr>
      <w:r w:rsidRPr="004700BA">
        <w:rPr>
          <w:rFonts w:ascii="Times New Roman" w:hAnsi="Times New Roman" w:cs="Times New Roman"/>
          <w:b/>
        </w:rPr>
        <w:t>Ключевые риски Общества</w:t>
      </w:r>
    </w:p>
    <w:tbl>
      <w:tblPr>
        <w:tblW w:w="10178" w:type="dxa"/>
        <w:tblInd w:w="-289" w:type="dxa"/>
        <w:tblLayout w:type="fixed"/>
        <w:tblLook w:val="04A0" w:firstRow="1" w:lastRow="0" w:firstColumn="1" w:lastColumn="0" w:noHBand="0" w:noVBand="1"/>
      </w:tblPr>
      <w:tblGrid>
        <w:gridCol w:w="851"/>
        <w:gridCol w:w="1843"/>
        <w:gridCol w:w="1276"/>
        <w:gridCol w:w="1276"/>
        <w:gridCol w:w="4932"/>
      </w:tblGrid>
      <w:tr w:rsidR="00A425F6" w:rsidRPr="004700BA" w:rsidTr="000850E7">
        <w:trPr>
          <w:trHeight w:val="170"/>
        </w:trPr>
        <w:tc>
          <w:tcPr>
            <w:tcW w:w="851" w:type="dxa"/>
            <w:tcBorders>
              <w:top w:val="single" w:sz="4" w:space="0" w:color="auto"/>
              <w:left w:val="single" w:sz="4" w:space="0" w:color="auto"/>
              <w:bottom w:val="single" w:sz="4" w:space="0" w:color="auto"/>
              <w:right w:val="nil"/>
            </w:tcBorders>
            <w:shd w:val="clear" w:color="000000" w:fill="DDEBF7"/>
            <w:noWrap/>
            <w:vAlign w:val="center"/>
            <w:hideMark/>
          </w:tcPr>
          <w:p w:rsidR="00A425F6" w:rsidRPr="004700BA" w:rsidRDefault="00A425F6" w:rsidP="000850E7">
            <w:pPr>
              <w:spacing w:after="0"/>
              <w:jc w:val="center"/>
              <w:rPr>
                <w:rFonts w:ascii="Times New Roman" w:hAnsi="Times New Roman" w:cs="Times New Roman"/>
                <w:b/>
                <w:bCs/>
                <w:sz w:val="20"/>
                <w:szCs w:val="20"/>
              </w:rPr>
            </w:pPr>
            <w:r w:rsidRPr="004700BA">
              <w:rPr>
                <w:rFonts w:ascii="Times New Roman" w:hAnsi="Times New Roman" w:cs="Times New Roman"/>
                <w:b/>
                <w:bCs/>
                <w:sz w:val="20"/>
                <w:szCs w:val="20"/>
              </w:rPr>
              <w:t>№ п/п</w:t>
            </w:r>
          </w:p>
        </w:tc>
        <w:tc>
          <w:tcPr>
            <w:tcW w:w="1843" w:type="dxa"/>
            <w:tcBorders>
              <w:top w:val="single" w:sz="4" w:space="0" w:color="auto"/>
              <w:left w:val="single" w:sz="4" w:space="0" w:color="auto"/>
              <w:bottom w:val="single" w:sz="4" w:space="0" w:color="auto"/>
              <w:right w:val="nil"/>
            </w:tcBorders>
            <w:shd w:val="clear" w:color="000000" w:fill="DDEBF7"/>
            <w:noWrap/>
            <w:vAlign w:val="center"/>
            <w:hideMark/>
          </w:tcPr>
          <w:p w:rsidR="00A425F6" w:rsidRPr="004700BA" w:rsidRDefault="00A425F6" w:rsidP="000850E7">
            <w:pPr>
              <w:spacing w:after="0"/>
              <w:jc w:val="center"/>
              <w:rPr>
                <w:rFonts w:ascii="Times New Roman" w:hAnsi="Times New Roman" w:cs="Times New Roman"/>
                <w:b/>
                <w:bCs/>
                <w:sz w:val="20"/>
                <w:szCs w:val="20"/>
              </w:rPr>
            </w:pPr>
            <w:r w:rsidRPr="004700BA">
              <w:rPr>
                <w:rFonts w:ascii="Times New Roman" w:hAnsi="Times New Roman" w:cs="Times New Roman"/>
                <w:b/>
                <w:bCs/>
                <w:sz w:val="20"/>
                <w:szCs w:val="20"/>
              </w:rPr>
              <w:t>Наименование риска</w:t>
            </w:r>
          </w:p>
        </w:tc>
        <w:tc>
          <w:tcPr>
            <w:tcW w:w="1276" w:type="dxa"/>
            <w:tcBorders>
              <w:top w:val="single" w:sz="4" w:space="0" w:color="auto"/>
              <w:left w:val="single" w:sz="4" w:space="0" w:color="auto"/>
              <w:bottom w:val="single" w:sz="4" w:space="0" w:color="auto"/>
              <w:right w:val="single" w:sz="4" w:space="0" w:color="auto"/>
            </w:tcBorders>
            <w:shd w:val="clear" w:color="000000" w:fill="DDEBF7"/>
            <w:vAlign w:val="center"/>
          </w:tcPr>
          <w:p w:rsidR="00A425F6" w:rsidRPr="004700BA" w:rsidRDefault="00A425F6" w:rsidP="000850E7">
            <w:pPr>
              <w:spacing w:after="0"/>
              <w:jc w:val="center"/>
              <w:rPr>
                <w:rFonts w:ascii="Times New Roman" w:hAnsi="Times New Roman" w:cs="Times New Roman"/>
                <w:b/>
                <w:bCs/>
                <w:sz w:val="20"/>
                <w:szCs w:val="20"/>
              </w:rPr>
            </w:pPr>
            <w:r w:rsidRPr="004700BA">
              <w:rPr>
                <w:rFonts w:ascii="Times New Roman" w:hAnsi="Times New Roman" w:cs="Times New Roman"/>
                <w:b/>
                <w:bCs/>
                <w:sz w:val="20"/>
                <w:szCs w:val="20"/>
              </w:rPr>
              <w:t>Уровень существенности риска в 202</w:t>
            </w:r>
            <w:r>
              <w:rPr>
                <w:rFonts w:ascii="Times New Roman" w:hAnsi="Times New Roman" w:cs="Times New Roman"/>
                <w:b/>
                <w:bCs/>
                <w:sz w:val="20"/>
                <w:szCs w:val="20"/>
              </w:rPr>
              <w:t>2</w:t>
            </w:r>
            <w:r w:rsidRPr="004700BA">
              <w:rPr>
                <w:rFonts w:ascii="Times New Roman" w:hAnsi="Times New Roman" w:cs="Times New Roman"/>
                <w:b/>
                <w:bCs/>
                <w:sz w:val="20"/>
                <w:szCs w:val="20"/>
              </w:rPr>
              <w:t xml:space="preserve"> году</w:t>
            </w:r>
          </w:p>
        </w:tc>
        <w:tc>
          <w:tcPr>
            <w:tcW w:w="1276" w:type="dxa"/>
            <w:tcBorders>
              <w:top w:val="single" w:sz="4" w:space="0" w:color="auto"/>
              <w:left w:val="single" w:sz="4" w:space="0" w:color="auto"/>
              <w:bottom w:val="single" w:sz="4" w:space="0" w:color="auto"/>
              <w:right w:val="single" w:sz="4" w:space="0" w:color="auto"/>
            </w:tcBorders>
            <w:shd w:val="clear" w:color="000000" w:fill="DDEBF7"/>
            <w:vAlign w:val="center"/>
            <w:hideMark/>
          </w:tcPr>
          <w:p w:rsidR="00A425F6" w:rsidRPr="004700BA" w:rsidRDefault="00A425F6" w:rsidP="000850E7">
            <w:pPr>
              <w:spacing w:after="0"/>
              <w:jc w:val="center"/>
              <w:rPr>
                <w:rFonts w:ascii="Times New Roman" w:hAnsi="Times New Roman" w:cs="Times New Roman"/>
                <w:b/>
                <w:bCs/>
                <w:sz w:val="20"/>
                <w:szCs w:val="20"/>
              </w:rPr>
            </w:pPr>
            <w:r w:rsidRPr="004700BA">
              <w:rPr>
                <w:rFonts w:ascii="Times New Roman" w:hAnsi="Times New Roman" w:cs="Times New Roman"/>
                <w:b/>
                <w:bCs/>
                <w:sz w:val="20"/>
                <w:szCs w:val="20"/>
              </w:rPr>
              <w:t>Уровень существенности риска в 202</w:t>
            </w:r>
            <w:r>
              <w:rPr>
                <w:rFonts w:ascii="Times New Roman" w:hAnsi="Times New Roman" w:cs="Times New Roman"/>
                <w:b/>
                <w:bCs/>
                <w:sz w:val="20"/>
                <w:szCs w:val="20"/>
              </w:rPr>
              <w:t>3</w:t>
            </w:r>
            <w:r w:rsidRPr="004700BA">
              <w:rPr>
                <w:rFonts w:ascii="Times New Roman" w:hAnsi="Times New Roman" w:cs="Times New Roman"/>
                <w:b/>
                <w:bCs/>
                <w:sz w:val="20"/>
                <w:szCs w:val="20"/>
              </w:rPr>
              <w:t xml:space="preserve"> году</w:t>
            </w:r>
          </w:p>
        </w:tc>
        <w:tc>
          <w:tcPr>
            <w:tcW w:w="4932" w:type="dxa"/>
            <w:tcBorders>
              <w:top w:val="single" w:sz="4" w:space="0" w:color="auto"/>
              <w:left w:val="single" w:sz="4" w:space="0" w:color="auto"/>
              <w:bottom w:val="single" w:sz="4" w:space="0" w:color="auto"/>
              <w:right w:val="single" w:sz="4" w:space="0" w:color="auto"/>
            </w:tcBorders>
            <w:shd w:val="clear" w:color="000000" w:fill="DDEBF7"/>
            <w:vAlign w:val="center"/>
            <w:hideMark/>
          </w:tcPr>
          <w:p w:rsidR="00A425F6" w:rsidRPr="004700BA" w:rsidRDefault="00A425F6" w:rsidP="000850E7">
            <w:pPr>
              <w:spacing w:after="0"/>
              <w:jc w:val="center"/>
              <w:rPr>
                <w:rFonts w:ascii="Times New Roman" w:hAnsi="Times New Roman" w:cs="Times New Roman"/>
                <w:b/>
                <w:bCs/>
                <w:sz w:val="20"/>
                <w:szCs w:val="20"/>
              </w:rPr>
            </w:pPr>
            <w:r w:rsidRPr="004700BA">
              <w:rPr>
                <w:rFonts w:ascii="Times New Roman" w:hAnsi="Times New Roman" w:cs="Times New Roman"/>
                <w:b/>
                <w:bCs/>
                <w:sz w:val="20"/>
                <w:szCs w:val="20"/>
              </w:rPr>
              <w:t>Мероприятия по управлению риском</w:t>
            </w:r>
          </w:p>
        </w:tc>
      </w:tr>
      <w:tr w:rsidR="00A425F6" w:rsidRPr="004700BA" w:rsidTr="000850E7">
        <w:trPr>
          <w:trHeight w:val="170"/>
        </w:trPr>
        <w:tc>
          <w:tcPr>
            <w:tcW w:w="851" w:type="dxa"/>
            <w:tcBorders>
              <w:top w:val="nil"/>
              <w:left w:val="single" w:sz="4" w:space="0" w:color="auto"/>
              <w:bottom w:val="single" w:sz="4" w:space="0" w:color="auto"/>
              <w:right w:val="single" w:sz="4" w:space="0" w:color="auto"/>
            </w:tcBorders>
            <w:shd w:val="clear" w:color="auto" w:fill="auto"/>
            <w:vAlign w:val="center"/>
            <w:hideMark/>
          </w:tcPr>
          <w:p w:rsidR="00A425F6" w:rsidRDefault="00A425F6" w:rsidP="000850E7">
            <w:pPr>
              <w:rPr>
                <w:rFonts w:ascii="Times New Roman" w:hAnsi="Times New Roman" w:cs="Times New Roman"/>
                <w:sz w:val="20"/>
                <w:szCs w:val="20"/>
              </w:rPr>
            </w:pPr>
            <w:r w:rsidRPr="004700BA">
              <w:rPr>
                <w:rFonts w:ascii="Times New Roman" w:hAnsi="Times New Roman" w:cs="Times New Roman"/>
                <w:sz w:val="20"/>
                <w:szCs w:val="20"/>
              </w:rPr>
              <w:t>ФР</w:t>
            </w:r>
          </w:p>
          <w:p w:rsidR="00A425F6" w:rsidRPr="004700BA" w:rsidRDefault="00A425F6" w:rsidP="000850E7">
            <w:pPr>
              <w:rPr>
                <w:rFonts w:ascii="Times New Roman" w:hAnsi="Times New Roman" w:cs="Times New Roman"/>
                <w:sz w:val="20"/>
                <w:szCs w:val="20"/>
              </w:rPr>
            </w:pPr>
            <w:r w:rsidRPr="004700BA">
              <w:rPr>
                <w:rFonts w:ascii="Times New Roman" w:hAnsi="Times New Roman" w:cs="Times New Roman"/>
                <w:sz w:val="20"/>
                <w:szCs w:val="20"/>
              </w:rPr>
              <w:t>01-01</w:t>
            </w:r>
          </w:p>
        </w:tc>
        <w:tc>
          <w:tcPr>
            <w:tcW w:w="1843" w:type="dxa"/>
            <w:tcBorders>
              <w:top w:val="nil"/>
              <w:left w:val="nil"/>
              <w:bottom w:val="single" w:sz="4" w:space="0" w:color="auto"/>
              <w:right w:val="single" w:sz="4" w:space="0" w:color="auto"/>
            </w:tcBorders>
            <w:shd w:val="clear" w:color="auto" w:fill="auto"/>
            <w:vAlign w:val="center"/>
            <w:hideMark/>
          </w:tcPr>
          <w:p w:rsidR="00A425F6" w:rsidRPr="004700BA" w:rsidRDefault="00A425F6" w:rsidP="000850E7">
            <w:pPr>
              <w:rPr>
                <w:rFonts w:ascii="Times New Roman" w:hAnsi="Times New Roman" w:cs="Times New Roman"/>
                <w:sz w:val="20"/>
                <w:szCs w:val="20"/>
              </w:rPr>
            </w:pPr>
            <w:r w:rsidRPr="004700BA">
              <w:rPr>
                <w:rFonts w:ascii="Times New Roman" w:hAnsi="Times New Roman" w:cs="Times New Roman"/>
                <w:sz w:val="20"/>
                <w:szCs w:val="20"/>
              </w:rPr>
              <w:t xml:space="preserve">Снижение объема услуг по передаче электрической энергии потребителям, присоединенным к региональным распределительным сетям </w:t>
            </w:r>
          </w:p>
        </w:tc>
        <w:tc>
          <w:tcPr>
            <w:tcW w:w="1276" w:type="dxa"/>
            <w:tcBorders>
              <w:top w:val="single" w:sz="4" w:space="0" w:color="auto"/>
              <w:left w:val="nil"/>
              <w:bottom w:val="single" w:sz="4" w:space="0" w:color="auto"/>
              <w:right w:val="single" w:sz="4" w:space="0" w:color="auto"/>
            </w:tcBorders>
            <w:shd w:val="clear" w:color="auto" w:fill="FFFF00"/>
            <w:vAlign w:val="center"/>
          </w:tcPr>
          <w:p w:rsidR="00A425F6" w:rsidRPr="004700BA" w:rsidRDefault="00A425F6" w:rsidP="000850E7">
            <w:pPr>
              <w:jc w:val="center"/>
              <w:rPr>
                <w:rFonts w:ascii="Times New Roman" w:hAnsi="Times New Roman" w:cs="Times New Roman"/>
                <w:sz w:val="20"/>
                <w:szCs w:val="20"/>
              </w:rPr>
            </w:pPr>
            <w:r w:rsidRPr="004700BA">
              <w:rPr>
                <w:rFonts w:ascii="Times New Roman" w:hAnsi="Times New Roman" w:cs="Times New Roman"/>
                <w:sz w:val="20"/>
                <w:szCs w:val="20"/>
              </w:rPr>
              <w:t>Значимый</w:t>
            </w:r>
          </w:p>
        </w:tc>
        <w:tc>
          <w:tcPr>
            <w:tcW w:w="1276" w:type="dxa"/>
            <w:tcBorders>
              <w:top w:val="single" w:sz="4" w:space="0" w:color="auto"/>
              <w:left w:val="single" w:sz="4" w:space="0" w:color="auto"/>
              <w:bottom w:val="single" w:sz="4" w:space="0" w:color="auto"/>
              <w:right w:val="single" w:sz="4" w:space="0" w:color="auto"/>
            </w:tcBorders>
            <w:shd w:val="clear" w:color="auto" w:fill="FFFF00"/>
            <w:noWrap/>
            <w:vAlign w:val="center"/>
          </w:tcPr>
          <w:p w:rsidR="00A425F6" w:rsidRPr="004700BA" w:rsidRDefault="00A425F6" w:rsidP="000850E7">
            <w:pPr>
              <w:jc w:val="center"/>
              <w:rPr>
                <w:rFonts w:ascii="Times New Roman" w:hAnsi="Times New Roman" w:cs="Times New Roman"/>
                <w:sz w:val="20"/>
                <w:szCs w:val="20"/>
              </w:rPr>
            </w:pPr>
            <w:r w:rsidRPr="004700BA">
              <w:rPr>
                <w:rFonts w:ascii="Times New Roman" w:hAnsi="Times New Roman" w:cs="Times New Roman"/>
                <w:sz w:val="20"/>
                <w:szCs w:val="20"/>
              </w:rPr>
              <w:t>Значимый</w:t>
            </w:r>
          </w:p>
        </w:tc>
        <w:tc>
          <w:tcPr>
            <w:tcW w:w="4932" w:type="dxa"/>
            <w:tcBorders>
              <w:top w:val="nil"/>
              <w:left w:val="nil"/>
              <w:bottom w:val="single" w:sz="4" w:space="0" w:color="auto"/>
              <w:right w:val="single" w:sz="4" w:space="0" w:color="auto"/>
            </w:tcBorders>
            <w:shd w:val="clear" w:color="auto" w:fill="auto"/>
            <w:vAlign w:val="center"/>
            <w:hideMark/>
          </w:tcPr>
          <w:p w:rsidR="00A425F6" w:rsidRPr="004700BA" w:rsidRDefault="00A425F6" w:rsidP="000850E7">
            <w:pPr>
              <w:tabs>
                <w:tab w:val="left" w:pos="241"/>
              </w:tabs>
              <w:spacing w:after="0"/>
              <w:rPr>
                <w:rFonts w:ascii="Times New Roman" w:hAnsi="Times New Roman" w:cs="Times New Roman"/>
                <w:sz w:val="20"/>
                <w:szCs w:val="20"/>
              </w:rPr>
            </w:pPr>
            <w:r w:rsidRPr="004700BA">
              <w:rPr>
                <w:rFonts w:ascii="Times New Roman" w:hAnsi="Times New Roman" w:cs="Times New Roman"/>
                <w:sz w:val="20"/>
                <w:szCs w:val="20"/>
              </w:rPr>
              <w:t>- Проведение работы с потребителями услуг по передаче электрической энергии по согласованию плановых объемов услуг, в том числе заявленной мощности, для включения в соответствующие договоры оказания услуг по передаче электрической энергии и предоставления в органы государственного регулирования тарифов;</w:t>
            </w:r>
            <w:r w:rsidRPr="004700BA">
              <w:rPr>
                <w:rFonts w:ascii="Times New Roman" w:hAnsi="Times New Roman" w:cs="Times New Roman"/>
                <w:sz w:val="20"/>
                <w:szCs w:val="20"/>
              </w:rPr>
              <w:br/>
              <w:t>- Внедрение и распространение средств интеллектуального учета электрической энергии, автоматизированных систем сбора и обработки данных о показаниях приборов учета электрической энергии, формирования на основании этих данных балансов электрической энергии, мощности и объемов услуг по передаче электрической энергии</w:t>
            </w:r>
          </w:p>
        </w:tc>
      </w:tr>
      <w:tr w:rsidR="00A425F6" w:rsidRPr="004700BA" w:rsidTr="000850E7">
        <w:trPr>
          <w:trHeight w:val="170"/>
        </w:trPr>
        <w:tc>
          <w:tcPr>
            <w:tcW w:w="851" w:type="dxa"/>
            <w:tcBorders>
              <w:top w:val="nil"/>
              <w:left w:val="single" w:sz="4" w:space="0" w:color="auto"/>
              <w:bottom w:val="single" w:sz="4" w:space="0" w:color="auto"/>
              <w:right w:val="single" w:sz="4" w:space="0" w:color="auto"/>
            </w:tcBorders>
            <w:shd w:val="clear" w:color="auto" w:fill="auto"/>
            <w:vAlign w:val="center"/>
            <w:hideMark/>
          </w:tcPr>
          <w:p w:rsidR="00A425F6" w:rsidRDefault="00A425F6" w:rsidP="000850E7">
            <w:pPr>
              <w:rPr>
                <w:rFonts w:ascii="Times New Roman" w:hAnsi="Times New Roman" w:cs="Times New Roman"/>
                <w:sz w:val="20"/>
                <w:szCs w:val="20"/>
              </w:rPr>
            </w:pPr>
            <w:r w:rsidRPr="004700BA">
              <w:rPr>
                <w:rFonts w:ascii="Times New Roman" w:hAnsi="Times New Roman" w:cs="Times New Roman"/>
                <w:sz w:val="20"/>
                <w:szCs w:val="20"/>
              </w:rPr>
              <w:t>ФР</w:t>
            </w:r>
          </w:p>
          <w:p w:rsidR="00A425F6" w:rsidRPr="004700BA" w:rsidRDefault="00A425F6" w:rsidP="000850E7">
            <w:pPr>
              <w:rPr>
                <w:rFonts w:ascii="Times New Roman" w:hAnsi="Times New Roman" w:cs="Times New Roman"/>
                <w:sz w:val="20"/>
                <w:szCs w:val="20"/>
              </w:rPr>
            </w:pPr>
            <w:r w:rsidRPr="004700BA">
              <w:rPr>
                <w:rFonts w:ascii="Times New Roman" w:hAnsi="Times New Roman" w:cs="Times New Roman"/>
                <w:sz w:val="20"/>
                <w:szCs w:val="20"/>
              </w:rPr>
              <w:t>01-02</w:t>
            </w:r>
          </w:p>
        </w:tc>
        <w:tc>
          <w:tcPr>
            <w:tcW w:w="1843" w:type="dxa"/>
            <w:tcBorders>
              <w:top w:val="nil"/>
              <w:left w:val="nil"/>
              <w:bottom w:val="single" w:sz="4" w:space="0" w:color="auto"/>
              <w:right w:val="single" w:sz="4" w:space="0" w:color="auto"/>
            </w:tcBorders>
            <w:shd w:val="clear" w:color="auto" w:fill="auto"/>
            <w:vAlign w:val="center"/>
            <w:hideMark/>
          </w:tcPr>
          <w:p w:rsidR="00A425F6" w:rsidRPr="004700BA" w:rsidRDefault="00A425F6" w:rsidP="000850E7">
            <w:pPr>
              <w:rPr>
                <w:rFonts w:ascii="Times New Roman" w:hAnsi="Times New Roman" w:cs="Times New Roman"/>
                <w:sz w:val="20"/>
                <w:szCs w:val="20"/>
              </w:rPr>
            </w:pPr>
            <w:r w:rsidRPr="004700BA">
              <w:rPr>
                <w:rFonts w:ascii="Times New Roman" w:hAnsi="Times New Roman" w:cs="Times New Roman"/>
                <w:sz w:val="20"/>
                <w:szCs w:val="20"/>
              </w:rPr>
              <w:t xml:space="preserve">Изменение структуры оказанных услуг по передаче электрической энергии по уровням напряжения, вариантам тарифа, </w:t>
            </w:r>
            <w:r w:rsidRPr="004700BA">
              <w:rPr>
                <w:rFonts w:ascii="Times New Roman" w:hAnsi="Times New Roman" w:cs="Times New Roman"/>
                <w:sz w:val="20"/>
                <w:szCs w:val="20"/>
              </w:rPr>
              <w:lastRenderedPageBreak/>
              <w:t xml:space="preserve">группам потребителей </w:t>
            </w:r>
          </w:p>
        </w:tc>
        <w:tc>
          <w:tcPr>
            <w:tcW w:w="1276" w:type="dxa"/>
            <w:tcBorders>
              <w:top w:val="single" w:sz="4" w:space="0" w:color="auto"/>
              <w:left w:val="nil"/>
              <w:bottom w:val="single" w:sz="4" w:space="0" w:color="auto"/>
              <w:right w:val="single" w:sz="4" w:space="0" w:color="auto"/>
            </w:tcBorders>
            <w:shd w:val="clear" w:color="auto" w:fill="FFFF00"/>
            <w:vAlign w:val="center"/>
          </w:tcPr>
          <w:p w:rsidR="00A425F6" w:rsidRPr="004700BA" w:rsidRDefault="00A425F6" w:rsidP="000850E7">
            <w:pPr>
              <w:jc w:val="center"/>
              <w:rPr>
                <w:rFonts w:ascii="Times New Roman" w:hAnsi="Times New Roman" w:cs="Times New Roman"/>
                <w:sz w:val="20"/>
                <w:szCs w:val="20"/>
              </w:rPr>
            </w:pPr>
            <w:r w:rsidRPr="004700BA">
              <w:rPr>
                <w:rFonts w:ascii="Times New Roman" w:hAnsi="Times New Roman" w:cs="Times New Roman"/>
                <w:sz w:val="20"/>
                <w:szCs w:val="20"/>
              </w:rPr>
              <w:lastRenderedPageBreak/>
              <w:t>Значимый</w:t>
            </w:r>
          </w:p>
        </w:tc>
        <w:tc>
          <w:tcPr>
            <w:tcW w:w="1276" w:type="dxa"/>
            <w:tcBorders>
              <w:top w:val="single" w:sz="4" w:space="0" w:color="auto"/>
              <w:left w:val="single" w:sz="4" w:space="0" w:color="auto"/>
              <w:bottom w:val="single" w:sz="4" w:space="0" w:color="auto"/>
              <w:right w:val="single" w:sz="4" w:space="0" w:color="auto"/>
            </w:tcBorders>
            <w:shd w:val="clear" w:color="auto" w:fill="FFFF00"/>
            <w:noWrap/>
            <w:vAlign w:val="center"/>
          </w:tcPr>
          <w:p w:rsidR="00A425F6" w:rsidRPr="004700BA" w:rsidRDefault="00A425F6" w:rsidP="000850E7">
            <w:pPr>
              <w:jc w:val="center"/>
              <w:rPr>
                <w:rFonts w:ascii="Times New Roman" w:hAnsi="Times New Roman" w:cs="Times New Roman"/>
                <w:sz w:val="20"/>
                <w:szCs w:val="20"/>
              </w:rPr>
            </w:pPr>
            <w:r w:rsidRPr="004700BA">
              <w:rPr>
                <w:rFonts w:ascii="Times New Roman" w:hAnsi="Times New Roman" w:cs="Times New Roman"/>
                <w:sz w:val="20"/>
                <w:szCs w:val="20"/>
              </w:rPr>
              <w:t>Значимый</w:t>
            </w:r>
          </w:p>
        </w:tc>
        <w:tc>
          <w:tcPr>
            <w:tcW w:w="4932" w:type="dxa"/>
            <w:tcBorders>
              <w:top w:val="nil"/>
              <w:left w:val="nil"/>
              <w:bottom w:val="single" w:sz="4" w:space="0" w:color="auto"/>
              <w:right w:val="single" w:sz="4" w:space="0" w:color="auto"/>
            </w:tcBorders>
            <w:shd w:val="clear" w:color="auto" w:fill="auto"/>
            <w:vAlign w:val="center"/>
            <w:hideMark/>
          </w:tcPr>
          <w:p w:rsidR="00A425F6" w:rsidRPr="004700BA" w:rsidRDefault="00A425F6" w:rsidP="000850E7">
            <w:pPr>
              <w:tabs>
                <w:tab w:val="left" w:pos="241"/>
              </w:tabs>
              <w:spacing w:after="0"/>
              <w:rPr>
                <w:rFonts w:ascii="Times New Roman" w:hAnsi="Times New Roman" w:cs="Times New Roman"/>
                <w:sz w:val="20"/>
                <w:szCs w:val="20"/>
              </w:rPr>
            </w:pPr>
            <w:r w:rsidRPr="004700BA">
              <w:rPr>
                <w:rFonts w:ascii="Times New Roman" w:hAnsi="Times New Roman" w:cs="Times New Roman"/>
                <w:sz w:val="20"/>
                <w:szCs w:val="20"/>
              </w:rPr>
              <w:t>- Мониторинг и прогнозирование электропотребления в разбивке по уровням напряжения, по которым дифференцируется цена (тариф) на услуги по передаче электрической энергии, и категориям потребителей, а также мониторинг физических параметров баланса электрической энергии и мощности, проведение работы по повышению точности и достоверности планирования спроса на электрическую энергию и мощность;</w:t>
            </w:r>
            <w:r w:rsidRPr="004700BA">
              <w:rPr>
                <w:rFonts w:ascii="Times New Roman" w:hAnsi="Times New Roman" w:cs="Times New Roman"/>
                <w:sz w:val="20"/>
                <w:szCs w:val="20"/>
              </w:rPr>
              <w:br/>
            </w:r>
            <w:r w:rsidRPr="004700BA">
              <w:rPr>
                <w:rFonts w:ascii="Times New Roman" w:hAnsi="Times New Roman" w:cs="Times New Roman"/>
                <w:sz w:val="20"/>
                <w:szCs w:val="20"/>
              </w:rPr>
              <w:lastRenderedPageBreak/>
              <w:t>- Внедрение и распространение средств интеллектуального учета электрической энергии, автоматизированных систем сбора и обработки данных о показаниях приборов учета электрической энергии, формирования на основании этих данных балансов электрической энергии, мощности и объемов услуг по передаче электрической энергии</w:t>
            </w:r>
          </w:p>
        </w:tc>
      </w:tr>
      <w:tr w:rsidR="00A425F6" w:rsidRPr="004700BA" w:rsidTr="000850E7">
        <w:trPr>
          <w:trHeight w:val="170"/>
        </w:trPr>
        <w:tc>
          <w:tcPr>
            <w:tcW w:w="851" w:type="dxa"/>
            <w:tcBorders>
              <w:top w:val="nil"/>
              <w:left w:val="single" w:sz="4" w:space="0" w:color="auto"/>
              <w:bottom w:val="single" w:sz="4" w:space="0" w:color="auto"/>
              <w:right w:val="single" w:sz="4" w:space="0" w:color="auto"/>
            </w:tcBorders>
            <w:shd w:val="clear" w:color="auto" w:fill="auto"/>
            <w:noWrap/>
            <w:vAlign w:val="center"/>
          </w:tcPr>
          <w:p w:rsidR="00A425F6" w:rsidRDefault="00A425F6" w:rsidP="000850E7">
            <w:pPr>
              <w:rPr>
                <w:rFonts w:ascii="Times New Roman" w:hAnsi="Times New Roman" w:cs="Times New Roman"/>
                <w:sz w:val="20"/>
                <w:szCs w:val="20"/>
              </w:rPr>
            </w:pPr>
            <w:r w:rsidRPr="004700BA">
              <w:rPr>
                <w:rFonts w:ascii="Times New Roman" w:hAnsi="Times New Roman" w:cs="Times New Roman"/>
                <w:sz w:val="20"/>
                <w:szCs w:val="20"/>
              </w:rPr>
              <w:lastRenderedPageBreak/>
              <w:t>ФР</w:t>
            </w:r>
          </w:p>
          <w:p w:rsidR="00A425F6" w:rsidRPr="004700BA" w:rsidRDefault="00A425F6" w:rsidP="000850E7">
            <w:pPr>
              <w:rPr>
                <w:rFonts w:ascii="Times New Roman" w:hAnsi="Times New Roman" w:cs="Times New Roman"/>
                <w:sz w:val="20"/>
                <w:szCs w:val="20"/>
              </w:rPr>
            </w:pPr>
            <w:r w:rsidRPr="004700BA">
              <w:rPr>
                <w:rFonts w:ascii="Times New Roman" w:hAnsi="Times New Roman" w:cs="Times New Roman"/>
                <w:sz w:val="20"/>
                <w:szCs w:val="20"/>
              </w:rPr>
              <w:t>01-04</w:t>
            </w:r>
          </w:p>
        </w:tc>
        <w:tc>
          <w:tcPr>
            <w:tcW w:w="1843" w:type="dxa"/>
            <w:tcBorders>
              <w:top w:val="nil"/>
              <w:left w:val="nil"/>
              <w:bottom w:val="single" w:sz="4" w:space="0" w:color="auto"/>
              <w:right w:val="single" w:sz="4" w:space="0" w:color="auto"/>
            </w:tcBorders>
            <w:shd w:val="clear" w:color="auto" w:fill="auto"/>
            <w:vAlign w:val="center"/>
          </w:tcPr>
          <w:p w:rsidR="00A425F6" w:rsidRPr="004700BA" w:rsidRDefault="00A425F6" w:rsidP="000850E7">
            <w:pPr>
              <w:rPr>
                <w:rFonts w:ascii="Times New Roman" w:hAnsi="Times New Roman" w:cs="Times New Roman"/>
                <w:sz w:val="20"/>
                <w:szCs w:val="20"/>
              </w:rPr>
            </w:pPr>
            <w:r w:rsidRPr="004700BA">
              <w:rPr>
                <w:rFonts w:ascii="Times New Roman" w:hAnsi="Times New Roman" w:cs="Times New Roman"/>
                <w:sz w:val="20"/>
                <w:szCs w:val="20"/>
              </w:rPr>
              <w:t>Увеличение цены на электроэнергию, приобретаемую в целях компенсации потерь</w:t>
            </w:r>
          </w:p>
        </w:tc>
        <w:tc>
          <w:tcPr>
            <w:tcW w:w="1276" w:type="dxa"/>
            <w:tcBorders>
              <w:top w:val="single" w:sz="4" w:space="0" w:color="auto"/>
              <w:left w:val="nil"/>
              <w:bottom w:val="single" w:sz="4" w:space="0" w:color="auto"/>
              <w:right w:val="single" w:sz="4" w:space="0" w:color="auto"/>
            </w:tcBorders>
            <w:shd w:val="clear" w:color="auto" w:fill="FFFF00"/>
            <w:vAlign w:val="center"/>
          </w:tcPr>
          <w:p w:rsidR="00A425F6" w:rsidRPr="004700BA" w:rsidRDefault="00A425F6" w:rsidP="000850E7">
            <w:pPr>
              <w:jc w:val="center"/>
              <w:rPr>
                <w:rFonts w:ascii="Times New Roman" w:hAnsi="Times New Roman" w:cs="Times New Roman"/>
                <w:sz w:val="20"/>
                <w:szCs w:val="20"/>
              </w:rPr>
            </w:pPr>
            <w:r w:rsidRPr="004700BA">
              <w:rPr>
                <w:rFonts w:ascii="Times New Roman" w:hAnsi="Times New Roman" w:cs="Times New Roman"/>
                <w:sz w:val="20"/>
                <w:szCs w:val="20"/>
              </w:rPr>
              <w:t>Значимый</w:t>
            </w:r>
          </w:p>
        </w:tc>
        <w:tc>
          <w:tcPr>
            <w:tcW w:w="1276" w:type="dxa"/>
            <w:tcBorders>
              <w:top w:val="single" w:sz="4" w:space="0" w:color="auto"/>
              <w:left w:val="single" w:sz="4" w:space="0" w:color="auto"/>
              <w:bottom w:val="single" w:sz="4" w:space="0" w:color="auto"/>
              <w:right w:val="single" w:sz="4" w:space="0" w:color="auto"/>
            </w:tcBorders>
            <w:shd w:val="clear" w:color="auto" w:fill="FF0000"/>
            <w:noWrap/>
            <w:vAlign w:val="center"/>
          </w:tcPr>
          <w:p w:rsidR="00A425F6" w:rsidRPr="004700BA" w:rsidRDefault="00A425F6" w:rsidP="000850E7">
            <w:pPr>
              <w:jc w:val="center"/>
              <w:rPr>
                <w:rFonts w:ascii="Times New Roman" w:hAnsi="Times New Roman" w:cs="Times New Roman"/>
                <w:sz w:val="20"/>
                <w:szCs w:val="20"/>
              </w:rPr>
            </w:pPr>
            <w:r>
              <w:rPr>
                <w:rFonts w:ascii="Times New Roman" w:hAnsi="Times New Roman" w:cs="Times New Roman"/>
                <w:sz w:val="20"/>
                <w:szCs w:val="20"/>
              </w:rPr>
              <w:t>Критический</w:t>
            </w:r>
          </w:p>
        </w:tc>
        <w:tc>
          <w:tcPr>
            <w:tcW w:w="4932" w:type="dxa"/>
            <w:tcBorders>
              <w:top w:val="nil"/>
              <w:left w:val="nil"/>
              <w:bottom w:val="single" w:sz="4" w:space="0" w:color="auto"/>
              <w:right w:val="single" w:sz="4" w:space="0" w:color="auto"/>
            </w:tcBorders>
            <w:shd w:val="clear" w:color="auto" w:fill="auto"/>
            <w:vAlign w:val="center"/>
          </w:tcPr>
          <w:p w:rsidR="00A425F6" w:rsidRPr="004700BA" w:rsidRDefault="00A425F6" w:rsidP="000850E7">
            <w:pPr>
              <w:tabs>
                <w:tab w:val="left" w:pos="241"/>
              </w:tabs>
              <w:spacing w:after="0"/>
              <w:rPr>
                <w:rFonts w:ascii="Times New Roman" w:hAnsi="Times New Roman" w:cs="Times New Roman"/>
                <w:sz w:val="20"/>
                <w:szCs w:val="20"/>
              </w:rPr>
            </w:pPr>
            <w:r w:rsidRPr="004700BA">
              <w:rPr>
                <w:rFonts w:ascii="Times New Roman" w:hAnsi="Times New Roman" w:cs="Times New Roman"/>
                <w:sz w:val="20"/>
                <w:szCs w:val="20"/>
              </w:rPr>
              <w:t>- Нивелирование последствий за счет снижения потерь электрической энергии.</w:t>
            </w:r>
          </w:p>
          <w:p w:rsidR="00A425F6" w:rsidRPr="004700BA" w:rsidRDefault="00A425F6" w:rsidP="000850E7">
            <w:pPr>
              <w:tabs>
                <w:tab w:val="left" w:pos="209"/>
                <w:tab w:val="left" w:pos="241"/>
                <w:tab w:val="left" w:pos="270"/>
              </w:tabs>
              <w:spacing w:after="0"/>
              <w:rPr>
                <w:rFonts w:ascii="Times New Roman" w:hAnsi="Times New Roman" w:cs="Times New Roman"/>
                <w:sz w:val="20"/>
                <w:szCs w:val="20"/>
              </w:rPr>
            </w:pPr>
            <w:r w:rsidRPr="004700BA">
              <w:rPr>
                <w:rFonts w:ascii="Times New Roman" w:hAnsi="Times New Roman" w:cs="Times New Roman"/>
                <w:sz w:val="20"/>
                <w:szCs w:val="20"/>
              </w:rPr>
              <w:t xml:space="preserve"> -</w:t>
            </w:r>
            <w:r w:rsidRPr="004700BA">
              <w:rPr>
                <w:rFonts w:ascii="Times New Roman" w:hAnsi="Times New Roman" w:cs="Times New Roman"/>
                <w:color w:val="FFFFFF" w:themeColor="background1"/>
                <w:sz w:val="20"/>
                <w:szCs w:val="20"/>
              </w:rPr>
              <w:t>_</w:t>
            </w:r>
            <w:r w:rsidRPr="004700BA">
              <w:rPr>
                <w:rFonts w:ascii="Times New Roman" w:hAnsi="Times New Roman" w:cs="Times New Roman"/>
                <w:sz w:val="20"/>
                <w:szCs w:val="20"/>
              </w:rPr>
              <w:t>Выполнение программы  энергосбережения и повышения энергетической эффективности, в том числе программ мероприятий по снижению потерь электрической энергии и программ перспективного развития систем учета электрической энергии.</w:t>
            </w:r>
          </w:p>
        </w:tc>
      </w:tr>
      <w:tr w:rsidR="00A425F6" w:rsidRPr="004700BA" w:rsidTr="000850E7">
        <w:trPr>
          <w:trHeight w:val="170"/>
        </w:trPr>
        <w:tc>
          <w:tcPr>
            <w:tcW w:w="851" w:type="dxa"/>
            <w:tcBorders>
              <w:top w:val="single" w:sz="4" w:space="0" w:color="auto"/>
              <w:left w:val="single" w:sz="4" w:space="0" w:color="auto"/>
              <w:bottom w:val="single" w:sz="4" w:space="0" w:color="auto"/>
              <w:right w:val="single" w:sz="4" w:space="0" w:color="auto"/>
            </w:tcBorders>
            <w:shd w:val="clear" w:color="auto" w:fill="auto"/>
            <w:noWrap/>
            <w:vAlign w:val="center"/>
          </w:tcPr>
          <w:p w:rsidR="00A425F6" w:rsidRDefault="00A425F6" w:rsidP="000850E7">
            <w:pPr>
              <w:rPr>
                <w:rFonts w:ascii="Times New Roman" w:hAnsi="Times New Roman" w:cs="Times New Roman"/>
                <w:sz w:val="20"/>
                <w:szCs w:val="20"/>
              </w:rPr>
            </w:pPr>
            <w:r w:rsidRPr="004700BA">
              <w:rPr>
                <w:rFonts w:ascii="Times New Roman" w:hAnsi="Times New Roman" w:cs="Times New Roman"/>
                <w:sz w:val="20"/>
                <w:szCs w:val="20"/>
              </w:rPr>
              <w:t>ФР</w:t>
            </w:r>
          </w:p>
          <w:p w:rsidR="00A425F6" w:rsidRPr="004700BA" w:rsidRDefault="00A425F6" w:rsidP="000850E7">
            <w:pPr>
              <w:rPr>
                <w:rFonts w:ascii="Times New Roman" w:hAnsi="Times New Roman" w:cs="Times New Roman"/>
                <w:sz w:val="20"/>
                <w:szCs w:val="20"/>
              </w:rPr>
            </w:pPr>
            <w:r w:rsidRPr="004700BA">
              <w:rPr>
                <w:rFonts w:ascii="Times New Roman" w:hAnsi="Times New Roman" w:cs="Times New Roman"/>
                <w:sz w:val="20"/>
                <w:szCs w:val="20"/>
              </w:rPr>
              <w:t>01-05</w:t>
            </w:r>
          </w:p>
        </w:tc>
        <w:tc>
          <w:tcPr>
            <w:tcW w:w="1843" w:type="dxa"/>
            <w:tcBorders>
              <w:top w:val="single" w:sz="4" w:space="0" w:color="auto"/>
              <w:left w:val="nil"/>
              <w:bottom w:val="single" w:sz="4" w:space="0" w:color="auto"/>
              <w:right w:val="single" w:sz="4" w:space="0" w:color="auto"/>
            </w:tcBorders>
            <w:shd w:val="clear" w:color="auto" w:fill="auto"/>
            <w:vAlign w:val="center"/>
          </w:tcPr>
          <w:p w:rsidR="00A425F6" w:rsidRPr="004700BA" w:rsidRDefault="00A425F6" w:rsidP="000850E7">
            <w:pPr>
              <w:rPr>
                <w:rFonts w:ascii="Times New Roman" w:hAnsi="Times New Roman" w:cs="Times New Roman"/>
                <w:sz w:val="20"/>
                <w:szCs w:val="20"/>
              </w:rPr>
            </w:pPr>
            <w:r w:rsidRPr="004700BA">
              <w:rPr>
                <w:rFonts w:ascii="Times New Roman" w:hAnsi="Times New Roman" w:cs="Times New Roman"/>
                <w:sz w:val="20"/>
                <w:szCs w:val="20"/>
              </w:rPr>
              <w:t>Увеличение затрат на услуги по передаче электроэнергии иных сетевых организаций</w:t>
            </w:r>
          </w:p>
        </w:tc>
        <w:tc>
          <w:tcPr>
            <w:tcW w:w="1276" w:type="dxa"/>
            <w:tcBorders>
              <w:top w:val="single" w:sz="4" w:space="0" w:color="auto"/>
              <w:left w:val="nil"/>
              <w:bottom w:val="single" w:sz="4" w:space="0" w:color="auto"/>
              <w:right w:val="single" w:sz="4" w:space="0" w:color="auto"/>
            </w:tcBorders>
            <w:shd w:val="clear" w:color="auto" w:fill="FFFF00"/>
            <w:vAlign w:val="center"/>
          </w:tcPr>
          <w:p w:rsidR="00A425F6" w:rsidRPr="004700BA" w:rsidRDefault="00A425F6" w:rsidP="000850E7">
            <w:pPr>
              <w:jc w:val="center"/>
              <w:rPr>
                <w:rFonts w:ascii="Times New Roman" w:hAnsi="Times New Roman" w:cs="Times New Roman"/>
                <w:sz w:val="20"/>
                <w:szCs w:val="20"/>
              </w:rPr>
            </w:pPr>
            <w:r w:rsidRPr="004700BA">
              <w:rPr>
                <w:rFonts w:ascii="Times New Roman" w:hAnsi="Times New Roman" w:cs="Times New Roman"/>
                <w:sz w:val="20"/>
                <w:szCs w:val="20"/>
              </w:rPr>
              <w:t>Значимый</w:t>
            </w:r>
          </w:p>
        </w:tc>
        <w:tc>
          <w:tcPr>
            <w:tcW w:w="1276" w:type="dxa"/>
            <w:tcBorders>
              <w:top w:val="single" w:sz="4" w:space="0" w:color="auto"/>
              <w:left w:val="single" w:sz="4" w:space="0" w:color="auto"/>
              <w:bottom w:val="single" w:sz="4" w:space="0" w:color="auto"/>
              <w:right w:val="single" w:sz="4" w:space="0" w:color="auto"/>
            </w:tcBorders>
            <w:shd w:val="clear" w:color="auto" w:fill="92D050"/>
            <w:noWrap/>
            <w:vAlign w:val="center"/>
          </w:tcPr>
          <w:p w:rsidR="00A425F6" w:rsidRPr="004700BA" w:rsidRDefault="00A425F6" w:rsidP="000850E7">
            <w:pPr>
              <w:jc w:val="center"/>
              <w:rPr>
                <w:rFonts w:ascii="Times New Roman" w:hAnsi="Times New Roman" w:cs="Times New Roman"/>
                <w:sz w:val="20"/>
                <w:szCs w:val="20"/>
              </w:rPr>
            </w:pPr>
            <w:r>
              <w:rPr>
                <w:rFonts w:ascii="Times New Roman" w:hAnsi="Times New Roman" w:cs="Times New Roman"/>
                <w:sz w:val="20"/>
                <w:szCs w:val="20"/>
              </w:rPr>
              <w:t>Умеренный</w:t>
            </w:r>
          </w:p>
        </w:tc>
        <w:tc>
          <w:tcPr>
            <w:tcW w:w="4932" w:type="dxa"/>
            <w:tcBorders>
              <w:top w:val="single" w:sz="4" w:space="0" w:color="auto"/>
              <w:left w:val="nil"/>
              <w:bottom w:val="single" w:sz="4" w:space="0" w:color="auto"/>
              <w:right w:val="single" w:sz="4" w:space="0" w:color="auto"/>
            </w:tcBorders>
            <w:shd w:val="clear" w:color="auto" w:fill="auto"/>
            <w:vAlign w:val="center"/>
          </w:tcPr>
          <w:p w:rsidR="00A425F6" w:rsidRPr="004700BA" w:rsidRDefault="00A425F6" w:rsidP="000850E7">
            <w:pPr>
              <w:tabs>
                <w:tab w:val="left" w:pos="241"/>
              </w:tabs>
              <w:spacing w:after="0"/>
              <w:rPr>
                <w:rFonts w:ascii="Times New Roman" w:hAnsi="Times New Roman" w:cs="Times New Roman"/>
                <w:sz w:val="20"/>
                <w:szCs w:val="20"/>
              </w:rPr>
            </w:pPr>
            <w:r w:rsidRPr="004700BA">
              <w:rPr>
                <w:rFonts w:ascii="Times New Roman" w:hAnsi="Times New Roman" w:cs="Times New Roman"/>
                <w:sz w:val="20"/>
                <w:szCs w:val="20"/>
              </w:rPr>
              <w:t>- Мониторинг и прогнозирование перетоков электрической энергии в электрические сети (из электрических сетей) смежных сетевых организаций, физических параметров баланса электрической энергии и мощности, проведение работы по повышению точности и достоверности планирования затрат на услуги смежных сетевых организаций</w:t>
            </w:r>
          </w:p>
        </w:tc>
      </w:tr>
      <w:tr w:rsidR="00A425F6" w:rsidRPr="004700BA" w:rsidTr="000850E7">
        <w:trPr>
          <w:trHeight w:val="170"/>
        </w:trPr>
        <w:tc>
          <w:tcPr>
            <w:tcW w:w="851" w:type="dxa"/>
            <w:tcBorders>
              <w:top w:val="nil"/>
              <w:left w:val="single" w:sz="4" w:space="0" w:color="auto"/>
              <w:bottom w:val="single" w:sz="4" w:space="0" w:color="auto"/>
              <w:right w:val="single" w:sz="4" w:space="0" w:color="auto"/>
            </w:tcBorders>
            <w:shd w:val="clear" w:color="auto" w:fill="auto"/>
            <w:noWrap/>
            <w:vAlign w:val="center"/>
          </w:tcPr>
          <w:p w:rsidR="00A425F6" w:rsidRPr="004700BA" w:rsidRDefault="00A425F6" w:rsidP="000850E7">
            <w:pPr>
              <w:rPr>
                <w:rFonts w:ascii="Times New Roman" w:hAnsi="Times New Roman" w:cs="Times New Roman"/>
                <w:sz w:val="20"/>
                <w:szCs w:val="20"/>
              </w:rPr>
            </w:pPr>
            <w:r w:rsidRPr="004700BA">
              <w:rPr>
                <w:rFonts w:ascii="Times New Roman" w:hAnsi="Times New Roman" w:cs="Times New Roman"/>
                <w:sz w:val="20"/>
                <w:szCs w:val="20"/>
              </w:rPr>
              <w:t>ФР</w:t>
            </w:r>
          </w:p>
          <w:p w:rsidR="00A425F6" w:rsidRPr="004700BA" w:rsidRDefault="00A425F6" w:rsidP="000850E7">
            <w:pPr>
              <w:rPr>
                <w:rFonts w:ascii="Times New Roman" w:hAnsi="Times New Roman" w:cs="Times New Roman"/>
                <w:sz w:val="20"/>
                <w:szCs w:val="20"/>
              </w:rPr>
            </w:pPr>
            <w:r w:rsidRPr="004700BA">
              <w:rPr>
                <w:rFonts w:ascii="Times New Roman" w:hAnsi="Times New Roman" w:cs="Times New Roman"/>
                <w:sz w:val="20"/>
                <w:szCs w:val="20"/>
              </w:rPr>
              <w:t>01-08</w:t>
            </w:r>
          </w:p>
        </w:tc>
        <w:tc>
          <w:tcPr>
            <w:tcW w:w="1843" w:type="dxa"/>
            <w:tcBorders>
              <w:top w:val="nil"/>
              <w:left w:val="nil"/>
              <w:bottom w:val="single" w:sz="4" w:space="0" w:color="auto"/>
              <w:right w:val="single" w:sz="4" w:space="0" w:color="auto"/>
            </w:tcBorders>
            <w:shd w:val="clear" w:color="auto" w:fill="auto"/>
            <w:vAlign w:val="center"/>
          </w:tcPr>
          <w:p w:rsidR="00A425F6" w:rsidRPr="004700BA" w:rsidRDefault="00A425F6" w:rsidP="000850E7">
            <w:pPr>
              <w:rPr>
                <w:rFonts w:ascii="Times New Roman" w:hAnsi="Times New Roman" w:cs="Times New Roman"/>
                <w:sz w:val="20"/>
                <w:szCs w:val="20"/>
              </w:rPr>
            </w:pPr>
            <w:r w:rsidRPr="004700BA">
              <w:rPr>
                <w:rFonts w:ascii="Times New Roman" w:hAnsi="Times New Roman" w:cs="Times New Roman"/>
                <w:sz w:val="20"/>
                <w:szCs w:val="20"/>
              </w:rPr>
              <w:t>Ликвидация и банкротство контрагентов</w:t>
            </w:r>
          </w:p>
        </w:tc>
        <w:tc>
          <w:tcPr>
            <w:tcW w:w="1276" w:type="dxa"/>
            <w:tcBorders>
              <w:top w:val="single" w:sz="4" w:space="0" w:color="auto"/>
              <w:left w:val="nil"/>
              <w:bottom w:val="single" w:sz="4" w:space="0" w:color="auto"/>
              <w:right w:val="single" w:sz="4" w:space="0" w:color="auto"/>
            </w:tcBorders>
            <w:shd w:val="clear" w:color="auto" w:fill="FF0000"/>
            <w:vAlign w:val="center"/>
          </w:tcPr>
          <w:p w:rsidR="00A425F6" w:rsidRPr="00263A4D" w:rsidRDefault="00A425F6" w:rsidP="000850E7">
            <w:pPr>
              <w:jc w:val="center"/>
              <w:rPr>
                <w:rFonts w:ascii="Times New Roman" w:hAnsi="Times New Roman" w:cs="Times New Roman"/>
                <w:sz w:val="20"/>
                <w:szCs w:val="20"/>
                <w:highlight w:val="red"/>
              </w:rPr>
            </w:pPr>
            <w:r>
              <w:rPr>
                <w:rFonts w:ascii="Times New Roman" w:hAnsi="Times New Roman" w:cs="Times New Roman"/>
                <w:sz w:val="20"/>
                <w:szCs w:val="20"/>
                <w:highlight w:val="red"/>
              </w:rPr>
              <w:t>Критический</w:t>
            </w:r>
          </w:p>
        </w:tc>
        <w:tc>
          <w:tcPr>
            <w:tcW w:w="1276" w:type="dxa"/>
            <w:tcBorders>
              <w:top w:val="single" w:sz="4" w:space="0" w:color="auto"/>
              <w:left w:val="single" w:sz="4" w:space="0" w:color="auto"/>
              <w:bottom w:val="single" w:sz="4" w:space="0" w:color="auto"/>
              <w:right w:val="single" w:sz="4" w:space="0" w:color="auto"/>
            </w:tcBorders>
            <w:shd w:val="clear" w:color="auto" w:fill="FF0000"/>
            <w:noWrap/>
            <w:vAlign w:val="center"/>
          </w:tcPr>
          <w:p w:rsidR="00A425F6" w:rsidRPr="004700BA" w:rsidRDefault="00A425F6" w:rsidP="000850E7">
            <w:pPr>
              <w:jc w:val="center"/>
              <w:rPr>
                <w:rFonts w:ascii="Times New Roman" w:hAnsi="Times New Roman" w:cs="Times New Roman"/>
                <w:sz w:val="20"/>
                <w:szCs w:val="20"/>
              </w:rPr>
            </w:pPr>
            <w:r>
              <w:rPr>
                <w:rFonts w:ascii="Times New Roman" w:hAnsi="Times New Roman" w:cs="Times New Roman"/>
                <w:sz w:val="20"/>
                <w:szCs w:val="20"/>
              </w:rPr>
              <w:t>Критический</w:t>
            </w:r>
          </w:p>
        </w:tc>
        <w:tc>
          <w:tcPr>
            <w:tcW w:w="4932" w:type="dxa"/>
            <w:tcBorders>
              <w:top w:val="nil"/>
              <w:left w:val="nil"/>
              <w:bottom w:val="single" w:sz="4" w:space="0" w:color="auto"/>
              <w:right w:val="single" w:sz="4" w:space="0" w:color="auto"/>
            </w:tcBorders>
            <w:shd w:val="clear" w:color="auto" w:fill="auto"/>
            <w:vAlign w:val="center"/>
          </w:tcPr>
          <w:p w:rsidR="00A425F6" w:rsidRPr="004700BA" w:rsidRDefault="00A425F6" w:rsidP="000850E7">
            <w:pPr>
              <w:tabs>
                <w:tab w:val="left" w:pos="241"/>
              </w:tabs>
              <w:spacing w:after="0"/>
              <w:rPr>
                <w:rFonts w:ascii="Times New Roman" w:hAnsi="Times New Roman" w:cs="Times New Roman"/>
                <w:sz w:val="20"/>
                <w:szCs w:val="20"/>
              </w:rPr>
            </w:pPr>
            <w:r w:rsidRPr="004700BA">
              <w:rPr>
                <w:rFonts w:ascii="Times New Roman" w:hAnsi="Times New Roman" w:cs="Times New Roman"/>
                <w:sz w:val="20"/>
                <w:szCs w:val="20"/>
              </w:rPr>
              <w:t>- Мониторинг контрагентов с инициированными и введенными процедурами ликвидации и банкротства с целью информирования ответственных подразделений о результатах мониторинга, рекомендациях и предложениях по защите интересов и по минимизации рисков в рамках инициированных/введенных/завершенных/прекращенных процедур ликвидации и банкротства;</w:t>
            </w:r>
          </w:p>
          <w:p w:rsidR="00A425F6" w:rsidRPr="004700BA" w:rsidRDefault="00A425F6" w:rsidP="000850E7">
            <w:pPr>
              <w:tabs>
                <w:tab w:val="left" w:pos="241"/>
              </w:tabs>
              <w:spacing w:after="0"/>
              <w:rPr>
                <w:rFonts w:ascii="Times New Roman" w:hAnsi="Times New Roman" w:cs="Times New Roman"/>
                <w:sz w:val="20"/>
                <w:szCs w:val="20"/>
              </w:rPr>
            </w:pPr>
            <w:r w:rsidRPr="004700BA">
              <w:rPr>
                <w:rFonts w:ascii="Times New Roman" w:hAnsi="Times New Roman" w:cs="Times New Roman"/>
                <w:sz w:val="20"/>
                <w:szCs w:val="20"/>
              </w:rPr>
              <w:t>- Проведение мероприятий по заявлению:</w:t>
            </w:r>
          </w:p>
          <w:p w:rsidR="00A425F6" w:rsidRPr="004700BA" w:rsidRDefault="00A425F6" w:rsidP="000850E7">
            <w:pPr>
              <w:tabs>
                <w:tab w:val="left" w:pos="241"/>
              </w:tabs>
              <w:spacing w:after="0"/>
              <w:rPr>
                <w:rFonts w:ascii="Times New Roman" w:hAnsi="Times New Roman" w:cs="Times New Roman"/>
                <w:sz w:val="20"/>
                <w:szCs w:val="20"/>
              </w:rPr>
            </w:pPr>
            <w:r w:rsidRPr="004700BA">
              <w:rPr>
                <w:rFonts w:ascii="Times New Roman" w:hAnsi="Times New Roman" w:cs="Times New Roman"/>
                <w:sz w:val="20"/>
                <w:szCs w:val="20"/>
              </w:rPr>
              <w:t>а) требований Общества для включения в реестр требований кредиторов Должника;</w:t>
            </w:r>
          </w:p>
          <w:p w:rsidR="00A425F6" w:rsidRPr="004700BA" w:rsidRDefault="00A425F6" w:rsidP="000850E7">
            <w:pPr>
              <w:tabs>
                <w:tab w:val="left" w:pos="241"/>
              </w:tabs>
              <w:spacing w:after="0"/>
              <w:rPr>
                <w:rFonts w:ascii="Times New Roman" w:hAnsi="Times New Roman" w:cs="Times New Roman"/>
                <w:sz w:val="20"/>
                <w:szCs w:val="20"/>
              </w:rPr>
            </w:pPr>
            <w:r w:rsidRPr="004700BA">
              <w:rPr>
                <w:rFonts w:ascii="Times New Roman" w:hAnsi="Times New Roman" w:cs="Times New Roman"/>
                <w:sz w:val="20"/>
                <w:szCs w:val="20"/>
              </w:rPr>
              <w:t>б) требований Общества к Должнику по текущим платежам, возникших после даты определения АС о принятии заявления о признании Должника банкротом;</w:t>
            </w:r>
          </w:p>
          <w:p w:rsidR="00A425F6" w:rsidRPr="004700BA" w:rsidRDefault="00A425F6" w:rsidP="000850E7">
            <w:pPr>
              <w:tabs>
                <w:tab w:val="left" w:pos="241"/>
              </w:tabs>
              <w:spacing w:after="0"/>
              <w:rPr>
                <w:rFonts w:ascii="Times New Roman" w:hAnsi="Times New Roman" w:cs="Times New Roman"/>
                <w:sz w:val="20"/>
                <w:szCs w:val="20"/>
              </w:rPr>
            </w:pPr>
            <w:r w:rsidRPr="004700BA">
              <w:rPr>
                <w:rFonts w:ascii="Times New Roman" w:hAnsi="Times New Roman" w:cs="Times New Roman"/>
                <w:sz w:val="20"/>
                <w:szCs w:val="20"/>
              </w:rPr>
              <w:t>- Направление в АС заявление о привлечении контролирующих лиц к субсидиарной ответственности (при наличии  оснований) с целью погашения требований Общества, оставшихся не удовлетворенными.</w:t>
            </w:r>
          </w:p>
        </w:tc>
      </w:tr>
      <w:tr w:rsidR="00A425F6" w:rsidRPr="004700BA" w:rsidTr="000850E7">
        <w:trPr>
          <w:trHeight w:val="170"/>
        </w:trPr>
        <w:tc>
          <w:tcPr>
            <w:tcW w:w="851" w:type="dxa"/>
            <w:tcBorders>
              <w:top w:val="nil"/>
              <w:left w:val="single" w:sz="4" w:space="0" w:color="auto"/>
              <w:bottom w:val="single" w:sz="4" w:space="0" w:color="auto"/>
              <w:right w:val="single" w:sz="4" w:space="0" w:color="auto"/>
            </w:tcBorders>
            <w:shd w:val="clear" w:color="auto" w:fill="auto"/>
            <w:vAlign w:val="center"/>
            <w:hideMark/>
          </w:tcPr>
          <w:p w:rsidR="00A425F6" w:rsidRDefault="00A425F6" w:rsidP="000850E7">
            <w:pPr>
              <w:rPr>
                <w:rFonts w:ascii="Times New Roman" w:hAnsi="Times New Roman" w:cs="Times New Roman"/>
                <w:sz w:val="20"/>
                <w:szCs w:val="20"/>
              </w:rPr>
            </w:pPr>
            <w:r w:rsidRPr="004700BA">
              <w:rPr>
                <w:rFonts w:ascii="Times New Roman" w:hAnsi="Times New Roman" w:cs="Times New Roman"/>
                <w:sz w:val="20"/>
                <w:szCs w:val="20"/>
              </w:rPr>
              <w:t>ФР</w:t>
            </w:r>
          </w:p>
          <w:p w:rsidR="00A425F6" w:rsidRPr="004700BA" w:rsidRDefault="00A425F6" w:rsidP="000850E7">
            <w:pPr>
              <w:rPr>
                <w:rFonts w:ascii="Times New Roman" w:hAnsi="Times New Roman" w:cs="Times New Roman"/>
                <w:sz w:val="20"/>
                <w:szCs w:val="20"/>
              </w:rPr>
            </w:pPr>
            <w:r w:rsidRPr="004700BA">
              <w:rPr>
                <w:rFonts w:ascii="Times New Roman" w:hAnsi="Times New Roman" w:cs="Times New Roman"/>
                <w:sz w:val="20"/>
                <w:szCs w:val="20"/>
              </w:rPr>
              <w:t>02-02</w:t>
            </w:r>
          </w:p>
        </w:tc>
        <w:tc>
          <w:tcPr>
            <w:tcW w:w="1843" w:type="dxa"/>
            <w:tcBorders>
              <w:top w:val="nil"/>
              <w:left w:val="nil"/>
              <w:bottom w:val="single" w:sz="4" w:space="0" w:color="auto"/>
              <w:right w:val="single" w:sz="4" w:space="0" w:color="auto"/>
            </w:tcBorders>
            <w:shd w:val="clear" w:color="auto" w:fill="auto"/>
            <w:vAlign w:val="center"/>
            <w:hideMark/>
          </w:tcPr>
          <w:p w:rsidR="00A425F6" w:rsidRPr="004700BA" w:rsidRDefault="00A425F6" w:rsidP="000850E7">
            <w:pPr>
              <w:rPr>
                <w:rFonts w:ascii="Times New Roman" w:hAnsi="Times New Roman" w:cs="Times New Roman"/>
                <w:sz w:val="20"/>
                <w:szCs w:val="20"/>
              </w:rPr>
            </w:pPr>
            <w:r w:rsidRPr="004700BA">
              <w:rPr>
                <w:rFonts w:ascii="Times New Roman" w:hAnsi="Times New Roman" w:cs="Times New Roman"/>
                <w:sz w:val="20"/>
                <w:szCs w:val="20"/>
              </w:rPr>
              <w:t>Реализация отдельных инвестиционных проектов, не предусмотренных инвестиционной программой</w:t>
            </w:r>
          </w:p>
        </w:tc>
        <w:tc>
          <w:tcPr>
            <w:tcW w:w="1276" w:type="dxa"/>
            <w:tcBorders>
              <w:top w:val="single" w:sz="4" w:space="0" w:color="auto"/>
              <w:left w:val="nil"/>
              <w:bottom w:val="single" w:sz="4" w:space="0" w:color="auto"/>
              <w:right w:val="single" w:sz="4" w:space="0" w:color="auto"/>
            </w:tcBorders>
            <w:shd w:val="clear" w:color="auto" w:fill="FF0000"/>
            <w:vAlign w:val="center"/>
          </w:tcPr>
          <w:p w:rsidR="00A425F6" w:rsidRPr="004700BA" w:rsidRDefault="00A425F6" w:rsidP="000850E7">
            <w:pPr>
              <w:jc w:val="center"/>
              <w:rPr>
                <w:rFonts w:ascii="Times New Roman" w:hAnsi="Times New Roman" w:cs="Times New Roman"/>
                <w:sz w:val="20"/>
                <w:szCs w:val="20"/>
              </w:rPr>
            </w:pPr>
            <w:r w:rsidRPr="004700BA">
              <w:rPr>
                <w:rFonts w:ascii="Times New Roman" w:hAnsi="Times New Roman" w:cs="Times New Roman"/>
                <w:sz w:val="20"/>
                <w:szCs w:val="20"/>
              </w:rPr>
              <w:t>Критический</w:t>
            </w:r>
          </w:p>
        </w:tc>
        <w:tc>
          <w:tcPr>
            <w:tcW w:w="1276" w:type="dxa"/>
            <w:tcBorders>
              <w:top w:val="single" w:sz="4" w:space="0" w:color="auto"/>
              <w:left w:val="single" w:sz="4" w:space="0" w:color="auto"/>
              <w:bottom w:val="single" w:sz="4" w:space="0" w:color="auto"/>
              <w:right w:val="single" w:sz="4" w:space="0" w:color="auto"/>
            </w:tcBorders>
            <w:shd w:val="clear" w:color="auto" w:fill="FFFF00"/>
            <w:noWrap/>
            <w:vAlign w:val="center"/>
          </w:tcPr>
          <w:p w:rsidR="00A425F6" w:rsidRPr="004700BA" w:rsidRDefault="00A425F6" w:rsidP="000850E7">
            <w:pPr>
              <w:jc w:val="center"/>
              <w:rPr>
                <w:rFonts w:ascii="Times New Roman" w:hAnsi="Times New Roman" w:cs="Times New Roman"/>
                <w:sz w:val="20"/>
                <w:szCs w:val="20"/>
              </w:rPr>
            </w:pPr>
            <w:r>
              <w:rPr>
                <w:rFonts w:ascii="Times New Roman" w:hAnsi="Times New Roman" w:cs="Times New Roman"/>
                <w:sz w:val="20"/>
                <w:szCs w:val="20"/>
              </w:rPr>
              <w:t>Значимый</w:t>
            </w:r>
          </w:p>
        </w:tc>
        <w:tc>
          <w:tcPr>
            <w:tcW w:w="4932" w:type="dxa"/>
            <w:tcBorders>
              <w:top w:val="nil"/>
              <w:left w:val="nil"/>
              <w:bottom w:val="single" w:sz="4" w:space="0" w:color="auto"/>
              <w:right w:val="single" w:sz="4" w:space="0" w:color="auto"/>
            </w:tcBorders>
            <w:shd w:val="clear" w:color="auto" w:fill="auto"/>
            <w:vAlign w:val="center"/>
            <w:hideMark/>
          </w:tcPr>
          <w:p w:rsidR="00A425F6" w:rsidRPr="004700BA" w:rsidRDefault="00A425F6" w:rsidP="000850E7">
            <w:pPr>
              <w:tabs>
                <w:tab w:val="left" w:pos="241"/>
              </w:tabs>
              <w:spacing w:after="0"/>
              <w:rPr>
                <w:rFonts w:ascii="Times New Roman" w:hAnsi="Times New Roman" w:cs="Times New Roman"/>
                <w:sz w:val="20"/>
                <w:szCs w:val="20"/>
              </w:rPr>
            </w:pPr>
            <w:r w:rsidRPr="004700BA">
              <w:rPr>
                <w:rFonts w:ascii="Times New Roman" w:hAnsi="Times New Roman" w:cs="Times New Roman"/>
                <w:sz w:val="20"/>
                <w:szCs w:val="20"/>
              </w:rPr>
              <w:t xml:space="preserve">- Соблюдение сроков проведения закупочных процедур и заключения договоров в соответствии со сроками реализации инвестиционных проектов утвержденных инвестиционных программ; </w:t>
            </w:r>
          </w:p>
          <w:p w:rsidR="00A425F6" w:rsidRPr="004700BA" w:rsidRDefault="00A425F6" w:rsidP="000850E7">
            <w:pPr>
              <w:tabs>
                <w:tab w:val="left" w:pos="241"/>
              </w:tabs>
              <w:spacing w:after="0"/>
              <w:rPr>
                <w:rFonts w:ascii="Times New Roman" w:hAnsi="Times New Roman" w:cs="Times New Roman"/>
                <w:sz w:val="20"/>
                <w:szCs w:val="20"/>
              </w:rPr>
            </w:pPr>
            <w:r w:rsidRPr="004700BA">
              <w:rPr>
                <w:rFonts w:ascii="Times New Roman" w:hAnsi="Times New Roman" w:cs="Times New Roman"/>
                <w:sz w:val="20"/>
                <w:szCs w:val="20"/>
              </w:rPr>
              <w:t xml:space="preserve">- Своевременное финансирование объектов инвестиционных программ, соблюдение сроков оплаты по заключенным договорам с подрядными организациями; </w:t>
            </w:r>
            <w:r w:rsidRPr="004700BA">
              <w:rPr>
                <w:rFonts w:ascii="Times New Roman" w:hAnsi="Times New Roman" w:cs="Times New Roman"/>
                <w:sz w:val="20"/>
                <w:szCs w:val="20"/>
              </w:rPr>
              <w:br/>
              <w:t xml:space="preserve">- Поэтапный контроль за соблюдением графика СМР; </w:t>
            </w:r>
          </w:p>
          <w:p w:rsidR="00A425F6" w:rsidRPr="004700BA" w:rsidRDefault="00A425F6" w:rsidP="000850E7">
            <w:pPr>
              <w:tabs>
                <w:tab w:val="left" w:pos="241"/>
              </w:tabs>
              <w:spacing w:after="0"/>
              <w:rPr>
                <w:rFonts w:ascii="Times New Roman" w:hAnsi="Times New Roman" w:cs="Times New Roman"/>
                <w:sz w:val="20"/>
                <w:szCs w:val="20"/>
              </w:rPr>
            </w:pPr>
            <w:r w:rsidRPr="004700BA">
              <w:rPr>
                <w:rFonts w:ascii="Times New Roman" w:hAnsi="Times New Roman" w:cs="Times New Roman"/>
                <w:sz w:val="20"/>
                <w:szCs w:val="20"/>
              </w:rPr>
              <w:t>- Еженедельный контроль за ходом строительства в рамках исполнения инвестиционных программ;</w:t>
            </w:r>
            <w:r w:rsidRPr="004700BA">
              <w:rPr>
                <w:rFonts w:ascii="Times New Roman" w:hAnsi="Times New Roman" w:cs="Times New Roman"/>
                <w:sz w:val="20"/>
                <w:szCs w:val="20"/>
              </w:rPr>
              <w:br/>
              <w:t>- Ведение претензионно-исковой работы с подрядными организациями, нарушающими договорные обязательства;</w:t>
            </w:r>
            <w:r w:rsidRPr="004700BA">
              <w:rPr>
                <w:rFonts w:ascii="Times New Roman" w:hAnsi="Times New Roman" w:cs="Times New Roman"/>
                <w:sz w:val="20"/>
                <w:szCs w:val="20"/>
              </w:rPr>
              <w:br/>
              <w:t xml:space="preserve">- Своевременное оформление документов по приемке </w:t>
            </w:r>
            <w:r w:rsidRPr="004700BA">
              <w:rPr>
                <w:rFonts w:ascii="Times New Roman" w:hAnsi="Times New Roman" w:cs="Times New Roman"/>
                <w:sz w:val="20"/>
                <w:szCs w:val="20"/>
              </w:rPr>
              <w:lastRenderedPageBreak/>
              <w:t>в эксплуатацию законченных строительством объектов;</w:t>
            </w:r>
            <w:r w:rsidRPr="004700BA">
              <w:rPr>
                <w:rFonts w:ascii="Times New Roman" w:hAnsi="Times New Roman" w:cs="Times New Roman"/>
                <w:sz w:val="20"/>
                <w:szCs w:val="20"/>
              </w:rPr>
              <w:br/>
              <w:t>- Контроль лимитов расходов в рамках реализации проекта;</w:t>
            </w:r>
            <w:r w:rsidRPr="004700BA">
              <w:rPr>
                <w:rFonts w:ascii="Times New Roman" w:hAnsi="Times New Roman" w:cs="Times New Roman"/>
                <w:sz w:val="20"/>
                <w:szCs w:val="20"/>
              </w:rPr>
              <w:br/>
              <w:t>- Усиление ответственности за подготовку и согласование технических заданий, проведение внутренней экспертизы проектной документации;</w:t>
            </w:r>
            <w:r w:rsidRPr="004700BA">
              <w:rPr>
                <w:rFonts w:ascii="Times New Roman" w:hAnsi="Times New Roman" w:cs="Times New Roman"/>
                <w:sz w:val="20"/>
                <w:szCs w:val="20"/>
              </w:rPr>
              <w:br/>
              <w:t>- Контроль утверждения ОРД о приостановлении строительства объектов, не включённых в инвестиционную программу</w:t>
            </w:r>
          </w:p>
        </w:tc>
      </w:tr>
      <w:tr w:rsidR="00A425F6" w:rsidRPr="004700BA" w:rsidTr="000850E7">
        <w:trPr>
          <w:trHeight w:val="170"/>
        </w:trPr>
        <w:tc>
          <w:tcPr>
            <w:tcW w:w="851" w:type="dxa"/>
            <w:tcBorders>
              <w:top w:val="nil"/>
              <w:left w:val="single" w:sz="4" w:space="0" w:color="auto"/>
              <w:bottom w:val="single" w:sz="4" w:space="0" w:color="auto"/>
              <w:right w:val="single" w:sz="4" w:space="0" w:color="auto"/>
            </w:tcBorders>
            <w:shd w:val="clear" w:color="auto" w:fill="auto"/>
            <w:noWrap/>
            <w:vAlign w:val="center"/>
          </w:tcPr>
          <w:p w:rsidR="00A425F6" w:rsidRDefault="00A425F6" w:rsidP="000850E7">
            <w:pPr>
              <w:rPr>
                <w:rFonts w:ascii="Times New Roman" w:hAnsi="Times New Roman" w:cs="Times New Roman"/>
                <w:sz w:val="20"/>
                <w:szCs w:val="20"/>
              </w:rPr>
            </w:pPr>
            <w:r w:rsidRPr="004700BA">
              <w:rPr>
                <w:rFonts w:ascii="Times New Roman" w:hAnsi="Times New Roman" w:cs="Times New Roman"/>
                <w:sz w:val="20"/>
                <w:szCs w:val="20"/>
              </w:rPr>
              <w:lastRenderedPageBreak/>
              <w:t>ФР</w:t>
            </w:r>
          </w:p>
          <w:p w:rsidR="00A425F6" w:rsidRPr="004700BA" w:rsidRDefault="00A425F6" w:rsidP="000850E7">
            <w:pPr>
              <w:rPr>
                <w:rFonts w:ascii="Times New Roman" w:hAnsi="Times New Roman" w:cs="Times New Roman"/>
                <w:sz w:val="20"/>
                <w:szCs w:val="20"/>
              </w:rPr>
            </w:pPr>
            <w:r w:rsidRPr="004700BA">
              <w:rPr>
                <w:rFonts w:ascii="Times New Roman" w:hAnsi="Times New Roman" w:cs="Times New Roman"/>
                <w:sz w:val="20"/>
                <w:szCs w:val="20"/>
              </w:rPr>
              <w:t>03-01</w:t>
            </w:r>
          </w:p>
        </w:tc>
        <w:tc>
          <w:tcPr>
            <w:tcW w:w="1843" w:type="dxa"/>
            <w:tcBorders>
              <w:top w:val="nil"/>
              <w:left w:val="nil"/>
              <w:bottom w:val="single" w:sz="4" w:space="0" w:color="auto"/>
              <w:right w:val="single" w:sz="4" w:space="0" w:color="auto"/>
            </w:tcBorders>
            <w:shd w:val="clear" w:color="auto" w:fill="auto"/>
            <w:vAlign w:val="center"/>
          </w:tcPr>
          <w:p w:rsidR="00A425F6" w:rsidRPr="004700BA" w:rsidRDefault="00A425F6" w:rsidP="000850E7">
            <w:pPr>
              <w:rPr>
                <w:rFonts w:ascii="Times New Roman" w:hAnsi="Times New Roman" w:cs="Times New Roman"/>
                <w:sz w:val="20"/>
                <w:szCs w:val="20"/>
              </w:rPr>
            </w:pPr>
            <w:r w:rsidRPr="004700BA">
              <w:rPr>
                <w:rFonts w:ascii="Times New Roman" w:hAnsi="Times New Roman" w:cs="Times New Roman"/>
                <w:sz w:val="20"/>
                <w:szCs w:val="20"/>
              </w:rPr>
              <w:t>Неисполнение контрагентами обязательств по оплате услуг по передаче электроэнергии в установленные соглашением/договором сроки и/или в неполном объеме</w:t>
            </w:r>
          </w:p>
        </w:tc>
        <w:tc>
          <w:tcPr>
            <w:tcW w:w="1276" w:type="dxa"/>
            <w:tcBorders>
              <w:top w:val="single" w:sz="4" w:space="0" w:color="auto"/>
              <w:left w:val="nil"/>
              <w:bottom w:val="single" w:sz="4" w:space="0" w:color="auto"/>
              <w:right w:val="single" w:sz="4" w:space="0" w:color="auto"/>
            </w:tcBorders>
            <w:shd w:val="clear" w:color="auto" w:fill="FF0000"/>
            <w:vAlign w:val="center"/>
          </w:tcPr>
          <w:p w:rsidR="00A425F6" w:rsidRPr="004700BA" w:rsidRDefault="00A425F6" w:rsidP="000850E7">
            <w:pPr>
              <w:jc w:val="center"/>
              <w:rPr>
                <w:rFonts w:ascii="Times New Roman" w:hAnsi="Times New Roman" w:cs="Times New Roman"/>
                <w:sz w:val="20"/>
                <w:szCs w:val="20"/>
              </w:rPr>
            </w:pPr>
            <w:r>
              <w:rPr>
                <w:rFonts w:ascii="Times New Roman" w:hAnsi="Times New Roman" w:cs="Times New Roman"/>
                <w:sz w:val="20"/>
                <w:szCs w:val="20"/>
              </w:rPr>
              <w:t>Критический</w:t>
            </w:r>
          </w:p>
        </w:tc>
        <w:tc>
          <w:tcPr>
            <w:tcW w:w="1276" w:type="dxa"/>
            <w:tcBorders>
              <w:top w:val="single" w:sz="4" w:space="0" w:color="auto"/>
              <w:left w:val="single" w:sz="4" w:space="0" w:color="auto"/>
              <w:bottom w:val="single" w:sz="4" w:space="0" w:color="auto"/>
              <w:right w:val="single" w:sz="4" w:space="0" w:color="auto"/>
            </w:tcBorders>
            <w:shd w:val="clear" w:color="auto" w:fill="FF0000"/>
            <w:noWrap/>
            <w:vAlign w:val="center"/>
          </w:tcPr>
          <w:p w:rsidR="00A425F6" w:rsidRPr="004700BA" w:rsidRDefault="00A425F6" w:rsidP="000850E7">
            <w:pPr>
              <w:jc w:val="center"/>
              <w:rPr>
                <w:rFonts w:ascii="Times New Roman" w:hAnsi="Times New Roman" w:cs="Times New Roman"/>
                <w:sz w:val="20"/>
                <w:szCs w:val="20"/>
              </w:rPr>
            </w:pPr>
            <w:r>
              <w:rPr>
                <w:rFonts w:ascii="Times New Roman" w:hAnsi="Times New Roman" w:cs="Times New Roman"/>
                <w:sz w:val="20"/>
                <w:szCs w:val="20"/>
              </w:rPr>
              <w:t>Критический</w:t>
            </w:r>
          </w:p>
        </w:tc>
        <w:tc>
          <w:tcPr>
            <w:tcW w:w="4932" w:type="dxa"/>
            <w:tcBorders>
              <w:top w:val="nil"/>
              <w:left w:val="nil"/>
              <w:bottom w:val="single" w:sz="4" w:space="0" w:color="auto"/>
              <w:right w:val="single" w:sz="4" w:space="0" w:color="auto"/>
            </w:tcBorders>
            <w:shd w:val="clear" w:color="auto" w:fill="auto"/>
            <w:vAlign w:val="center"/>
          </w:tcPr>
          <w:p w:rsidR="00A425F6" w:rsidRPr="004700BA" w:rsidRDefault="00A425F6" w:rsidP="000850E7">
            <w:pPr>
              <w:tabs>
                <w:tab w:val="left" w:pos="241"/>
              </w:tabs>
              <w:spacing w:after="0"/>
              <w:rPr>
                <w:rFonts w:ascii="Times New Roman" w:hAnsi="Times New Roman" w:cs="Times New Roman"/>
                <w:sz w:val="20"/>
                <w:szCs w:val="20"/>
              </w:rPr>
            </w:pPr>
            <w:r w:rsidRPr="004700BA">
              <w:rPr>
                <w:rFonts w:ascii="Times New Roman" w:hAnsi="Times New Roman" w:cs="Times New Roman"/>
                <w:sz w:val="20"/>
                <w:szCs w:val="20"/>
              </w:rPr>
              <w:t>-  Осуществление претензионно-исковой работы за несвоевременную оплату услуг по передаче электрической энергии, взыскание задолженности по полученным исполнительным листам, а также ведение процедуры банкротства;</w:t>
            </w:r>
            <w:r w:rsidRPr="004700BA">
              <w:rPr>
                <w:rFonts w:ascii="Times New Roman" w:hAnsi="Times New Roman" w:cs="Times New Roman"/>
                <w:sz w:val="20"/>
                <w:szCs w:val="20"/>
              </w:rPr>
              <w:br/>
              <w:t xml:space="preserve"> - Осуществление претензионно-исковой работы в части начислений неустойки за несвоевременную оплату услуг по передаче электрической энергии, взыскание задолженности по полученным исполнительным листам, а также ведение процедуры банкротства.</w:t>
            </w:r>
          </w:p>
        </w:tc>
      </w:tr>
      <w:tr w:rsidR="00A425F6" w:rsidRPr="004700BA" w:rsidTr="000850E7">
        <w:trPr>
          <w:trHeight w:val="170"/>
        </w:trPr>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A425F6" w:rsidRDefault="00A425F6" w:rsidP="000850E7">
            <w:pPr>
              <w:rPr>
                <w:rFonts w:ascii="Times New Roman" w:hAnsi="Times New Roman" w:cs="Times New Roman"/>
                <w:sz w:val="20"/>
                <w:szCs w:val="20"/>
              </w:rPr>
            </w:pPr>
            <w:r w:rsidRPr="004700BA">
              <w:rPr>
                <w:rFonts w:ascii="Times New Roman" w:hAnsi="Times New Roman" w:cs="Times New Roman"/>
                <w:sz w:val="20"/>
                <w:szCs w:val="20"/>
              </w:rPr>
              <w:t>ФР</w:t>
            </w:r>
          </w:p>
          <w:p w:rsidR="00A425F6" w:rsidRPr="004700BA" w:rsidRDefault="00A425F6" w:rsidP="000850E7">
            <w:pPr>
              <w:rPr>
                <w:rFonts w:ascii="Times New Roman" w:hAnsi="Times New Roman" w:cs="Times New Roman"/>
                <w:sz w:val="20"/>
                <w:szCs w:val="20"/>
              </w:rPr>
            </w:pPr>
            <w:r w:rsidRPr="004700BA">
              <w:rPr>
                <w:rFonts w:ascii="Times New Roman" w:hAnsi="Times New Roman" w:cs="Times New Roman"/>
                <w:sz w:val="20"/>
                <w:szCs w:val="20"/>
              </w:rPr>
              <w:t>03-02</w:t>
            </w:r>
          </w:p>
        </w:tc>
        <w:tc>
          <w:tcPr>
            <w:tcW w:w="1843" w:type="dxa"/>
            <w:tcBorders>
              <w:top w:val="nil"/>
              <w:left w:val="nil"/>
              <w:bottom w:val="single" w:sz="4" w:space="0" w:color="auto"/>
              <w:right w:val="single" w:sz="4" w:space="0" w:color="auto"/>
            </w:tcBorders>
            <w:shd w:val="clear" w:color="auto" w:fill="auto"/>
            <w:vAlign w:val="center"/>
            <w:hideMark/>
          </w:tcPr>
          <w:p w:rsidR="00A425F6" w:rsidRPr="004700BA" w:rsidRDefault="00A425F6" w:rsidP="000850E7">
            <w:pPr>
              <w:rPr>
                <w:rFonts w:ascii="Times New Roman" w:hAnsi="Times New Roman" w:cs="Times New Roman"/>
                <w:sz w:val="20"/>
                <w:szCs w:val="20"/>
              </w:rPr>
            </w:pPr>
            <w:r w:rsidRPr="004700BA">
              <w:rPr>
                <w:rFonts w:ascii="Times New Roman" w:hAnsi="Times New Roman" w:cs="Times New Roman"/>
                <w:sz w:val="20"/>
                <w:szCs w:val="20"/>
              </w:rPr>
              <w:t>Неисполнение судебных актов о взыскании дебиторской задолженности</w:t>
            </w:r>
          </w:p>
        </w:tc>
        <w:tc>
          <w:tcPr>
            <w:tcW w:w="1276" w:type="dxa"/>
            <w:tcBorders>
              <w:top w:val="single" w:sz="4" w:space="0" w:color="auto"/>
              <w:left w:val="nil"/>
              <w:bottom w:val="single" w:sz="4" w:space="0" w:color="auto"/>
              <w:right w:val="single" w:sz="4" w:space="0" w:color="auto"/>
            </w:tcBorders>
            <w:shd w:val="clear" w:color="auto" w:fill="FF0000"/>
            <w:vAlign w:val="center"/>
          </w:tcPr>
          <w:p w:rsidR="00A425F6" w:rsidRPr="004700BA" w:rsidRDefault="00A425F6" w:rsidP="000850E7">
            <w:pPr>
              <w:jc w:val="center"/>
              <w:rPr>
                <w:rFonts w:ascii="Times New Roman" w:hAnsi="Times New Roman" w:cs="Times New Roman"/>
                <w:sz w:val="20"/>
                <w:szCs w:val="20"/>
              </w:rPr>
            </w:pPr>
            <w:r>
              <w:rPr>
                <w:rFonts w:ascii="Times New Roman" w:hAnsi="Times New Roman" w:cs="Times New Roman"/>
                <w:sz w:val="20"/>
                <w:szCs w:val="20"/>
              </w:rPr>
              <w:t>Критический</w:t>
            </w:r>
          </w:p>
        </w:tc>
        <w:tc>
          <w:tcPr>
            <w:tcW w:w="1276" w:type="dxa"/>
            <w:tcBorders>
              <w:top w:val="single" w:sz="4" w:space="0" w:color="auto"/>
              <w:left w:val="single" w:sz="4" w:space="0" w:color="auto"/>
              <w:bottom w:val="single" w:sz="4" w:space="0" w:color="auto"/>
              <w:right w:val="single" w:sz="4" w:space="0" w:color="auto"/>
            </w:tcBorders>
            <w:shd w:val="clear" w:color="auto" w:fill="FF0000"/>
            <w:noWrap/>
            <w:vAlign w:val="center"/>
          </w:tcPr>
          <w:p w:rsidR="00A425F6" w:rsidRPr="004700BA" w:rsidRDefault="00A425F6" w:rsidP="000850E7">
            <w:pPr>
              <w:jc w:val="center"/>
              <w:rPr>
                <w:rFonts w:ascii="Times New Roman" w:hAnsi="Times New Roman" w:cs="Times New Roman"/>
                <w:sz w:val="20"/>
                <w:szCs w:val="20"/>
              </w:rPr>
            </w:pPr>
            <w:r>
              <w:rPr>
                <w:rFonts w:ascii="Times New Roman" w:hAnsi="Times New Roman" w:cs="Times New Roman"/>
                <w:sz w:val="20"/>
                <w:szCs w:val="20"/>
              </w:rPr>
              <w:t>Критический</w:t>
            </w:r>
          </w:p>
        </w:tc>
        <w:tc>
          <w:tcPr>
            <w:tcW w:w="4932" w:type="dxa"/>
            <w:tcBorders>
              <w:top w:val="nil"/>
              <w:left w:val="nil"/>
              <w:bottom w:val="single" w:sz="4" w:space="0" w:color="auto"/>
              <w:right w:val="single" w:sz="4" w:space="0" w:color="auto"/>
            </w:tcBorders>
            <w:shd w:val="clear" w:color="auto" w:fill="auto"/>
            <w:vAlign w:val="center"/>
            <w:hideMark/>
          </w:tcPr>
          <w:p w:rsidR="00A425F6" w:rsidRPr="004700BA" w:rsidRDefault="00A425F6" w:rsidP="000850E7">
            <w:pPr>
              <w:tabs>
                <w:tab w:val="left" w:pos="241"/>
              </w:tabs>
              <w:spacing w:after="0"/>
              <w:rPr>
                <w:rFonts w:ascii="Times New Roman" w:hAnsi="Times New Roman" w:cs="Times New Roman"/>
                <w:sz w:val="20"/>
                <w:szCs w:val="20"/>
              </w:rPr>
            </w:pPr>
            <w:r w:rsidRPr="004700BA">
              <w:rPr>
                <w:rFonts w:ascii="Times New Roman" w:hAnsi="Times New Roman" w:cs="Times New Roman"/>
                <w:sz w:val="20"/>
                <w:szCs w:val="20"/>
              </w:rPr>
              <w:t>- Взаимодействие со службой ФССП РФ на стадии исполнительных производств, осуществление контроля погашения задолженности в рамках исполнительного производства по полученным судебным решениям по взысканию просроченной задолженности;</w:t>
            </w:r>
            <w:r w:rsidRPr="004700BA">
              <w:rPr>
                <w:rFonts w:ascii="Times New Roman" w:hAnsi="Times New Roman" w:cs="Times New Roman"/>
                <w:sz w:val="20"/>
                <w:szCs w:val="20"/>
              </w:rPr>
              <w:br/>
              <w:t xml:space="preserve"> - Обеспечение своевременного направления исполнительных листов в кредитные учреждения и ФССП России по вступившим в силу решениям арбитражных судов; </w:t>
            </w:r>
            <w:r w:rsidRPr="004700BA">
              <w:rPr>
                <w:rFonts w:ascii="Times New Roman" w:hAnsi="Times New Roman" w:cs="Times New Roman"/>
                <w:sz w:val="20"/>
                <w:szCs w:val="20"/>
              </w:rPr>
              <w:br/>
              <w:t>- Анализ эффективности реализации мероприятий по снижению уровня просроченной дебиторской задолженности подразделениями безопасности Общества;</w:t>
            </w:r>
          </w:p>
          <w:p w:rsidR="00A425F6" w:rsidRPr="004700BA" w:rsidRDefault="00A425F6" w:rsidP="000850E7">
            <w:pPr>
              <w:tabs>
                <w:tab w:val="left" w:pos="241"/>
              </w:tabs>
              <w:spacing w:after="0"/>
              <w:rPr>
                <w:rFonts w:ascii="Times New Roman" w:hAnsi="Times New Roman" w:cs="Times New Roman"/>
                <w:sz w:val="20"/>
                <w:szCs w:val="20"/>
              </w:rPr>
            </w:pPr>
            <w:r w:rsidRPr="004700BA">
              <w:rPr>
                <w:rFonts w:ascii="Times New Roman" w:hAnsi="Times New Roman" w:cs="Times New Roman"/>
                <w:sz w:val="20"/>
                <w:szCs w:val="20"/>
              </w:rPr>
              <w:t>- Анализ эффективности реализации мероприятий по снижению уровня просроченной дебиторской задолженности подразделениями безопасности Общества.</w:t>
            </w:r>
          </w:p>
        </w:tc>
      </w:tr>
      <w:tr w:rsidR="00A425F6" w:rsidRPr="004700BA" w:rsidTr="000850E7">
        <w:trPr>
          <w:trHeight w:val="170"/>
        </w:trPr>
        <w:tc>
          <w:tcPr>
            <w:tcW w:w="851" w:type="dxa"/>
            <w:tcBorders>
              <w:top w:val="nil"/>
              <w:left w:val="single" w:sz="4" w:space="0" w:color="auto"/>
              <w:bottom w:val="single" w:sz="4" w:space="0" w:color="auto"/>
              <w:right w:val="single" w:sz="4" w:space="0" w:color="auto"/>
            </w:tcBorders>
            <w:shd w:val="clear" w:color="auto" w:fill="auto"/>
            <w:noWrap/>
            <w:vAlign w:val="center"/>
          </w:tcPr>
          <w:p w:rsidR="00A425F6" w:rsidRPr="004700BA" w:rsidRDefault="00A425F6" w:rsidP="000850E7">
            <w:pPr>
              <w:spacing w:after="0"/>
              <w:rPr>
                <w:rFonts w:ascii="Times New Roman" w:hAnsi="Times New Roman" w:cs="Times New Roman"/>
                <w:sz w:val="20"/>
                <w:szCs w:val="20"/>
              </w:rPr>
            </w:pPr>
            <w:r w:rsidRPr="004700BA">
              <w:rPr>
                <w:rFonts w:ascii="Times New Roman" w:hAnsi="Times New Roman" w:cs="Times New Roman"/>
                <w:sz w:val="20"/>
                <w:szCs w:val="20"/>
              </w:rPr>
              <w:t>ФР</w:t>
            </w:r>
          </w:p>
          <w:p w:rsidR="00A425F6" w:rsidRPr="004700BA" w:rsidRDefault="00A425F6" w:rsidP="000850E7">
            <w:pPr>
              <w:spacing w:after="0"/>
              <w:rPr>
                <w:rFonts w:ascii="Times New Roman" w:hAnsi="Times New Roman" w:cs="Times New Roman"/>
                <w:sz w:val="20"/>
                <w:szCs w:val="20"/>
              </w:rPr>
            </w:pPr>
            <w:r w:rsidRPr="004700BA">
              <w:rPr>
                <w:rFonts w:ascii="Times New Roman" w:hAnsi="Times New Roman" w:cs="Times New Roman"/>
                <w:sz w:val="20"/>
                <w:szCs w:val="20"/>
              </w:rPr>
              <w:t>03-03</w:t>
            </w:r>
          </w:p>
        </w:tc>
        <w:tc>
          <w:tcPr>
            <w:tcW w:w="1843" w:type="dxa"/>
            <w:tcBorders>
              <w:top w:val="nil"/>
              <w:left w:val="nil"/>
              <w:bottom w:val="single" w:sz="4" w:space="0" w:color="auto"/>
              <w:right w:val="single" w:sz="4" w:space="0" w:color="auto"/>
            </w:tcBorders>
            <w:shd w:val="clear" w:color="auto" w:fill="auto"/>
            <w:vAlign w:val="center"/>
          </w:tcPr>
          <w:p w:rsidR="00A425F6" w:rsidRPr="004700BA" w:rsidRDefault="00A425F6" w:rsidP="000850E7">
            <w:pPr>
              <w:rPr>
                <w:rFonts w:ascii="Times New Roman" w:hAnsi="Times New Roman" w:cs="Times New Roman"/>
                <w:sz w:val="20"/>
                <w:szCs w:val="20"/>
              </w:rPr>
            </w:pPr>
            <w:r w:rsidRPr="004700BA">
              <w:rPr>
                <w:rFonts w:ascii="Times New Roman" w:hAnsi="Times New Roman" w:cs="Times New Roman"/>
                <w:sz w:val="20"/>
                <w:szCs w:val="20"/>
              </w:rPr>
              <w:t>Разногласия по объемам и стоимости оказанных услуг, в том числе по актам безучетного потребления электроэнергии</w:t>
            </w:r>
          </w:p>
        </w:tc>
        <w:tc>
          <w:tcPr>
            <w:tcW w:w="1276" w:type="dxa"/>
            <w:tcBorders>
              <w:top w:val="single" w:sz="4" w:space="0" w:color="auto"/>
              <w:left w:val="nil"/>
              <w:right w:val="single" w:sz="4" w:space="0" w:color="auto"/>
            </w:tcBorders>
            <w:shd w:val="clear" w:color="auto" w:fill="FF0000"/>
            <w:vAlign w:val="center"/>
          </w:tcPr>
          <w:p w:rsidR="00A425F6" w:rsidRPr="004700BA" w:rsidRDefault="00A425F6" w:rsidP="000850E7">
            <w:pPr>
              <w:jc w:val="center"/>
              <w:rPr>
                <w:rFonts w:ascii="Times New Roman" w:hAnsi="Times New Roman" w:cs="Times New Roman"/>
                <w:sz w:val="20"/>
                <w:szCs w:val="20"/>
              </w:rPr>
            </w:pPr>
            <w:r>
              <w:rPr>
                <w:rFonts w:ascii="Times New Roman" w:hAnsi="Times New Roman" w:cs="Times New Roman"/>
                <w:sz w:val="20"/>
                <w:szCs w:val="20"/>
              </w:rPr>
              <w:t>Критический</w:t>
            </w:r>
          </w:p>
        </w:tc>
        <w:tc>
          <w:tcPr>
            <w:tcW w:w="1276" w:type="dxa"/>
            <w:tcBorders>
              <w:top w:val="single" w:sz="4" w:space="0" w:color="auto"/>
              <w:left w:val="single" w:sz="4" w:space="0" w:color="auto"/>
              <w:right w:val="single" w:sz="4" w:space="0" w:color="auto"/>
            </w:tcBorders>
            <w:shd w:val="clear" w:color="auto" w:fill="FF0000"/>
            <w:noWrap/>
            <w:vAlign w:val="center"/>
          </w:tcPr>
          <w:p w:rsidR="00A425F6" w:rsidRPr="004700BA" w:rsidRDefault="00A425F6" w:rsidP="000850E7">
            <w:pPr>
              <w:jc w:val="center"/>
              <w:rPr>
                <w:rFonts w:ascii="Times New Roman" w:hAnsi="Times New Roman" w:cs="Times New Roman"/>
                <w:sz w:val="20"/>
                <w:szCs w:val="20"/>
              </w:rPr>
            </w:pPr>
            <w:r>
              <w:rPr>
                <w:rFonts w:ascii="Times New Roman" w:hAnsi="Times New Roman" w:cs="Times New Roman"/>
                <w:sz w:val="20"/>
                <w:szCs w:val="20"/>
              </w:rPr>
              <w:t>Критический</w:t>
            </w:r>
          </w:p>
        </w:tc>
        <w:tc>
          <w:tcPr>
            <w:tcW w:w="4932" w:type="dxa"/>
            <w:tcBorders>
              <w:top w:val="nil"/>
              <w:left w:val="nil"/>
              <w:bottom w:val="single" w:sz="4" w:space="0" w:color="auto"/>
              <w:right w:val="single" w:sz="4" w:space="0" w:color="auto"/>
            </w:tcBorders>
            <w:shd w:val="clear" w:color="auto" w:fill="auto"/>
            <w:vAlign w:val="center"/>
          </w:tcPr>
          <w:p w:rsidR="00A425F6" w:rsidRPr="004700BA" w:rsidRDefault="00A425F6" w:rsidP="000850E7">
            <w:pPr>
              <w:tabs>
                <w:tab w:val="left" w:pos="241"/>
                <w:tab w:val="left" w:pos="372"/>
              </w:tabs>
              <w:spacing w:after="0"/>
              <w:rPr>
                <w:rFonts w:ascii="Times New Roman" w:hAnsi="Times New Roman" w:cs="Times New Roman"/>
                <w:sz w:val="20"/>
                <w:szCs w:val="20"/>
              </w:rPr>
            </w:pPr>
            <w:r w:rsidRPr="004700BA">
              <w:rPr>
                <w:rFonts w:ascii="Times New Roman" w:hAnsi="Times New Roman" w:cs="Times New Roman"/>
                <w:sz w:val="20"/>
                <w:szCs w:val="20"/>
              </w:rPr>
              <w:t>-Проведение переговоров с контрагентами;</w:t>
            </w:r>
          </w:p>
          <w:p w:rsidR="00A425F6" w:rsidRPr="004700BA" w:rsidRDefault="00A425F6" w:rsidP="000850E7">
            <w:pPr>
              <w:tabs>
                <w:tab w:val="left" w:pos="241"/>
              </w:tabs>
              <w:spacing w:after="0"/>
              <w:rPr>
                <w:rFonts w:ascii="Times New Roman" w:hAnsi="Times New Roman" w:cs="Times New Roman"/>
                <w:sz w:val="20"/>
                <w:szCs w:val="20"/>
              </w:rPr>
            </w:pPr>
            <w:r w:rsidRPr="004700BA">
              <w:rPr>
                <w:rFonts w:ascii="Times New Roman" w:hAnsi="Times New Roman" w:cs="Times New Roman"/>
                <w:sz w:val="20"/>
                <w:szCs w:val="20"/>
              </w:rPr>
              <w:t>- В случае наличия неразрешимых разногласий и отсутствия оплаты (в соответствии с договором), инициирование претензионно-исковой работы.</w:t>
            </w:r>
          </w:p>
        </w:tc>
      </w:tr>
      <w:tr w:rsidR="00A425F6" w:rsidRPr="004700BA" w:rsidTr="000850E7">
        <w:trPr>
          <w:trHeight w:val="170"/>
        </w:trPr>
        <w:tc>
          <w:tcPr>
            <w:tcW w:w="851" w:type="dxa"/>
            <w:tcBorders>
              <w:top w:val="nil"/>
              <w:left w:val="single" w:sz="4" w:space="0" w:color="auto"/>
              <w:bottom w:val="single" w:sz="4" w:space="0" w:color="auto"/>
              <w:right w:val="single" w:sz="4" w:space="0" w:color="auto"/>
            </w:tcBorders>
            <w:shd w:val="clear" w:color="auto" w:fill="auto"/>
            <w:noWrap/>
            <w:vAlign w:val="center"/>
          </w:tcPr>
          <w:p w:rsidR="00A425F6" w:rsidRDefault="00A425F6" w:rsidP="000850E7">
            <w:pPr>
              <w:spacing w:after="0"/>
              <w:rPr>
                <w:rFonts w:ascii="Times New Roman" w:hAnsi="Times New Roman" w:cs="Times New Roman"/>
                <w:sz w:val="20"/>
                <w:szCs w:val="20"/>
              </w:rPr>
            </w:pPr>
            <w:r>
              <w:rPr>
                <w:rFonts w:ascii="Times New Roman" w:hAnsi="Times New Roman" w:cs="Times New Roman"/>
                <w:sz w:val="20"/>
                <w:szCs w:val="20"/>
              </w:rPr>
              <w:t>ФР</w:t>
            </w:r>
          </w:p>
          <w:p w:rsidR="00A425F6" w:rsidRPr="004700BA" w:rsidRDefault="00A425F6" w:rsidP="000850E7">
            <w:pPr>
              <w:spacing w:after="0"/>
              <w:rPr>
                <w:rFonts w:ascii="Times New Roman" w:hAnsi="Times New Roman" w:cs="Times New Roman"/>
                <w:sz w:val="20"/>
                <w:szCs w:val="20"/>
              </w:rPr>
            </w:pPr>
            <w:r>
              <w:rPr>
                <w:rFonts w:ascii="Times New Roman" w:hAnsi="Times New Roman" w:cs="Times New Roman"/>
                <w:sz w:val="20"/>
                <w:szCs w:val="20"/>
              </w:rPr>
              <w:t>04-01</w:t>
            </w:r>
          </w:p>
        </w:tc>
        <w:tc>
          <w:tcPr>
            <w:tcW w:w="1843" w:type="dxa"/>
            <w:tcBorders>
              <w:top w:val="nil"/>
              <w:left w:val="nil"/>
              <w:bottom w:val="single" w:sz="4" w:space="0" w:color="auto"/>
              <w:right w:val="single" w:sz="4" w:space="0" w:color="auto"/>
            </w:tcBorders>
            <w:shd w:val="clear" w:color="auto" w:fill="auto"/>
            <w:vAlign w:val="center"/>
          </w:tcPr>
          <w:p w:rsidR="00A425F6" w:rsidRPr="004700BA" w:rsidRDefault="00A425F6" w:rsidP="000850E7">
            <w:pPr>
              <w:rPr>
                <w:rFonts w:ascii="Times New Roman" w:hAnsi="Times New Roman" w:cs="Times New Roman"/>
                <w:sz w:val="20"/>
                <w:szCs w:val="20"/>
              </w:rPr>
            </w:pPr>
            <w:r w:rsidRPr="009E10C8">
              <w:rPr>
                <w:rFonts w:ascii="Times New Roman" w:hAnsi="Times New Roman" w:cs="Times New Roman"/>
                <w:sz w:val="20"/>
                <w:szCs w:val="20"/>
              </w:rPr>
              <w:t>Увеличение процентной ставки по кредитам и займам</w:t>
            </w:r>
          </w:p>
        </w:tc>
        <w:tc>
          <w:tcPr>
            <w:tcW w:w="1276" w:type="dxa"/>
            <w:tcBorders>
              <w:top w:val="single" w:sz="4" w:space="0" w:color="auto"/>
              <w:left w:val="nil"/>
              <w:right w:val="single" w:sz="4" w:space="0" w:color="auto"/>
            </w:tcBorders>
            <w:shd w:val="clear" w:color="auto" w:fill="92D050"/>
            <w:vAlign w:val="center"/>
          </w:tcPr>
          <w:p w:rsidR="00A425F6" w:rsidRDefault="00A425F6" w:rsidP="000850E7">
            <w:pPr>
              <w:jc w:val="center"/>
              <w:rPr>
                <w:rFonts w:ascii="Times New Roman" w:hAnsi="Times New Roman" w:cs="Times New Roman"/>
                <w:sz w:val="20"/>
                <w:szCs w:val="20"/>
              </w:rPr>
            </w:pPr>
            <w:r>
              <w:rPr>
                <w:rFonts w:ascii="Times New Roman" w:hAnsi="Times New Roman" w:cs="Times New Roman"/>
                <w:sz w:val="20"/>
                <w:szCs w:val="20"/>
              </w:rPr>
              <w:t>Умеренный</w:t>
            </w:r>
          </w:p>
        </w:tc>
        <w:tc>
          <w:tcPr>
            <w:tcW w:w="1276" w:type="dxa"/>
            <w:tcBorders>
              <w:top w:val="single" w:sz="4" w:space="0" w:color="auto"/>
              <w:left w:val="single" w:sz="4" w:space="0" w:color="auto"/>
              <w:right w:val="single" w:sz="4" w:space="0" w:color="auto"/>
            </w:tcBorders>
            <w:shd w:val="clear" w:color="auto" w:fill="FF0000"/>
            <w:noWrap/>
            <w:vAlign w:val="center"/>
          </w:tcPr>
          <w:p w:rsidR="00A425F6" w:rsidRDefault="00A425F6" w:rsidP="000850E7">
            <w:pPr>
              <w:jc w:val="center"/>
              <w:rPr>
                <w:rFonts w:ascii="Times New Roman" w:hAnsi="Times New Roman" w:cs="Times New Roman"/>
                <w:sz w:val="20"/>
                <w:szCs w:val="20"/>
              </w:rPr>
            </w:pPr>
            <w:r>
              <w:rPr>
                <w:rFonts w:ascii="Times New Roman" w:hAnsi="Times New Roman" w:cs="Times New Roman"/>
                <w:sz w:val="20"/>
                <w:szCs w:val="20"/>
              </w:rPr>
              <w:t>Критический</w:t>
            </w:r>
          </w:p>
        </w:tc>
        <w:tc>
          <w:tcPr>
            <w:tcW w:w="4932" w:type="dxa"/>
            <w:tcBorders>
              <w:top w:val="nil"/>
              <w:left w:val="nil"/>
              <w:bottom w:val="single" w:sz="4" w:space="0" w:color="auto"/>
              <w:right w:val="single" w:sz="4" w:space="0" w:color="auto"/>
            </w:tcBorders>
            <w:shd w:val="clear" w:color="auto" w:fill="auto"/>
            <w:vAlign w:val="center"/>
          </w:tcPr>
          <w:p w:rsidR="00A425F6" w:rsidRPr="009E10C8" w:rsidRDefault="00A425F6" w:rsidP="000850E7">
            <w:pPr>
              <w:tabs>
                <w:tab w:val="left" w:pos="241"/>
                <w:tab w:val="left" w:pos="372"/>
              </w:tabs>
              <w:spacing w:after="0"/>
              <w:rPr>
                <w:rFonts w:ascii="Times New Roman" w:hAnsi="Times New Roman" w:cs="Times New Roman"/>
                <w:sz w:val="20"/>
                <w:szCs w:val="20"/>
              </w:rPr>
            </w:pPr>
            <w:r>
              <w:rPr>
                <w:rFonts w:ascii="Times New Roman" w:hAnsi="Times New Roman" w:cs="Times New Roman"/>
                <w:sz w:val="20"/>
                <w:szCs w:val="20"/>
              </w:rPr>
              <w:t xml:space="preserve">- </w:t>
            </w:r>
            <w:r w:rsidRPr="009E10C8">
              <w:rPr>
                <w:rFonts w:ascii="Times New Roman" w:hAnsi="Times New Roman" w:cs="Times New Roman"/>
                <w:sz w:val="20"/>
                <w:szCs w:val="20"/>
              </w:rPr>
              <w:t>Мониторинг предложений банков-кредиторов по уровням процентных ставок;</w:t>
            </w:r>
          </w:p>
          <w:p w:rsidR="00A425F6" w:rsidRPr="004700BA" w:rsidRDefault="00A425F6" w:rsidP="000850E7">
            <w:pPr>
              <w:tabs>
                <w:tab w:val="left" w:pos="241"/>
                <w:tab w:val="left" w:pos="372"/>
              </w:tabs>
              <w:spacing w:after="0"/>
              <w:rPr>
                <w:rFonts w:ascii="Times New Roman" w:hAnsi="Times New Roman" w:cs="Times New Roman"/>
                <w:sz w:val="20"/>
                <w:szCs w:val="20"/>
              </w:rPr>
            </w:pPr>
            <w:r>
              <w:rPr>
                <w:rFonts w:ascii="Times New Roman" w:hAnsi="Times New Roman" w:cs="Times New Roman"/>
                <w:sz w:val="20"/>
                <w:szCs w:val="20"/>
              </w:rPr>
              <w:t xml:space="preserve">- </w:t>
            </w:r>
            <w:r w:rsidRPr="009E10C8">
              <w:rPr>
                <w:rFonts w:ascii="Times New Roman" w:hAnsi="Times New Roman" w:cs="Times New Roman"/>
                <w:sz w:val="20"/>
                <w:szCs w:val="20"/>
              </w:rPr>
              <w:t>Использование кредитных ресурсов строго на цели, определенные заключенными кредитными договорами</w:t>
            </w:r>
            <w:r>
              <w:rPr>
                <w:rFonts w:ascii="Times New Roman" w:hAnsi="Times New Roman" w:cs="Times New Roman"/>
                <w:sz w:val="20"/>
                <w:szCs w:val="20"/>
              </w:rPr>
              <w:t>.</w:t>
            </w:r>
          </w:p>
        </w:tc>
      </w:tr>
      <w:tr w:rsidR="00A425F6" w:rsidRPr="004700BA" w:rsidTr="000850E7">
        <w:trPr>
          <w:trHeight w:val="170"/>
        </w:trPr>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A425F6" w:rsidRPr="004700BA" w:rsidRDefault="00A425F6" w:rsidP="000850E7">
            <w:pPr>
              <w:spacing w:after="0"/>
              <w:rPr>
                <w:rFonts w:ascii="Times New Roman" w:hAnsi="Times New Roman" w:cs="Times New Roman"/>
                <w:sz w:val="20"/>
                <w:szCs w:val="20"/>
              </w:rPr>
            </w:pPr>
            <w:r w:rsidRPr="004700BA">
              <w:rPr>
                <w:rFonts w:ascii="Times New Roman" w:hAnsi="Times New Roman" w:cs="Times New Roman"/>
                <w:sz w:val="20"/>
                <w:szCs w:val="20"/>
              </w:rPr>
              <w:t>ФР</w:t>
            </w:r>
          </w:p>
          <w:p w:rsidR="00A425F6" w:rsidRPr="004700BA" w:rsidRDefault="00A425F6" w:rsidP="000850E7">
            <w:pPr>
              <w:spacing w:after="0"/>
              <w:rPr>
                <w:rFonts w:ascii="Times New Roman" w:hAnsi="Times New Roman" w:cs="Times New Roman"/>
                <w:sz w:val="20"/>
                <w:szCs w:val="20"/>
              </w:rPr>
            </w:pPr>
            <w:r w:rsidRPr="004700BA">
              <w:rPr>
                <w:rFonts w:ascii="Times New Roman" w:hAnsi="Times New Roman" w:cs="Times New Roman"/>
                <w:sz w:val="20"/>
                <w:szCs w:val="20"/>
              </w:rPr>
              <w:t>07-03</w:t>
            </w:r>
          </w:p>
        </w:tc>
        <w:tc>
          <w:tcPr>
            <w:tcW w:w="1843" w:type="dxa"/>
            <w:tcBorders>
              <w:top w:val="nil"/>
              <w:left w:val="nil"/>
              <w:bottom w:val="single" w:sz="4" w:space="0" w:color="auto"/>
              <w:right w:val="single" w:sz="4" w:space="0" w:color="auto"/>
            </w:tcBorders>
            <w:shd w:val="clear" w:color="auto" w:fill="auto"/>
            <w:vAlign w:val="center"/>
            <w:hideMark/>
          </w:tcPr>
          <w:p w:rsidR="00A425F6" w:rsidRPr="004700BA" w:rsidRDefault="00A425F6" w:rsidP="000850E7">
            <w:pPr>
              <w:rPr>
                <w:rFonts w:ascii="Times New Roman" w:hAnsi="Times New Roman" w:cs="Times New Roman"/>
                <w:sz w:val="20"/>
                <w:szCs w:val="20"/>
              </w:rPr>
            </w:pPr>
            <w:r w:rsidRPr="004700BA">
              <w:rPr>
                <w:rFonts w:ascii="Times New Roman" w:hAnsi="Times New Roman" w:cs="Times New Roman"/>
                <w:sz w:val="20"/>
                <w:szCs w:val="20"/>
              </w:rPr>
              <w:t xml:space="preserve">Невозможность своевременного оформления </w:t>
            </w:r>
            <w:r w:rsidRPr="004700BA">
              <w:rPr>
                <w:rFonts w:ascii="Times New Roman" w:hAnsi="Times New Roman" w:cs="Times New Roman"/>
                <w:sz w:val="20"/>
                <w:szCs w:val="20"/>
              </w:rPr>
              <w:lastRenderedPageBreak/>
              <w:t>земельных отношений</w:t>
            </w:r>
          </w:p>
        </w:tc>
        <w:tc>
          <w:tcPr>
            <w:tcW w:w="1276" w:type="dxa"/>
            <w:tcBorders>
              <w:left w:val="nil"/>
              <w:bottom w:val="single" w:sz="4" w:space="0" w:color="auto"/>
              <w:right w:val="single" w:sz="4" w:space="0" w:color="auto"/>
            </w:tcBorders>
            <w:shd w:val="clear" w:color="auto" w:fill="FFFF00"/>
            <w:vAlign w:val="center"/>
          </w:tcPr>
          <w:p w:rsidR="00A425F6" w:rsidRPr="004700BA" w:rsidRDefault="00A425F6" w:rsidP="000850E7">
            <w:pPr>
              <w:jc w:val="center"/>
              <w:rPr>
                <w:rFonts w:ascii="Times New Roman" w:hAnsi="Times New Roman" w:cs="Times New Roman"/>
                <w:sz w:val="20"/>
                <w:szCs w:val="20"/>
              </w:rPr>
            </w:pPr>
            <w:r w:rsidRPr="004700BA">
              <w:rPr>
                <w:rFonts w:ascii="Times New Roman" w:hAnsi="Times New Roman" w:cs="Times New Roman"/>
                <w:sz w:val="20"/>
                <w:szCs w:val="20"/>
              </w:rPr>
              <w:lastRenderedPageBreak/>
              <w:t>Значимый</w:t>
            </w:r>
          </w:p>
        </w:tc>
        <w:tc>
          <w:tcPr>
            <w:tcW w:w="1276" w:type="dxa"/>
            <w:tcBorders>
              <w:left w:val="single" w:sz="4" w:space="0" w:color="auto"/>
              <w:bottom w:val="single" w:sz="4" w:space="0" w:color="auto"/>
              <w:right w:val="single" w:sz="4" w:space="0" w:color="auto"/>
            </w:tcBorders>
            <w:shd w:val="clear" w:color="auto" w:fill="FFFF00"/>
            <w:noWrap/>
            <w:vAlign w:val="center"/>
          </w:tcPr>
          <w:p w:rsidR="00A425F6" w:rsidRPr="004700BA" w:rsidRDefault="00A425F6" w:rsidP="000850E7">
            <w:pPr>
              <w:jc w:val="center"/>
              <w:rPr>
                <w:rFonts w:ascii="Times New Roman" w:hAnsi="Times New Roman" w:cs="Times New Roman"/>
                <w:sz w:val="20"/>
                <w:szCs w:val="20"/>
              </w:rPr>
            </w:pPr>
            <w:r>
              <w:rPr>
                <w:rFonts w:ascii="Times New Roman" w:hAnsi="Times New Roman" w:cs="Times New Roman"/>
                <w:sz w:val="20"/>
                <w:szCs w:val="20"/>
              </w:rPr>
              <w:t>Значимый</w:t>
            </w:r>
          </w:p>
        </w:tc>
        <w:tc>
          <w:tcPr>
            <w:tcW w:w="4932" w:type="dxa"/>
            <w:tcBorders>
              <w:top w:val="nil"/>
              <w:left w:val="nil"/>
              <w:bottom w:val="single" w:sz="4" w:space="0" w:color="auto"/>
              <w:right w:val="single" w:sz="4" w:space="0" w:color="auto"/>
            </w:tcBorders>
            <w:shd w:val="clear" w:color="auto" w:fill="auto"/>
            <w:vAlign w:val="center"/>
            <w:hideMark/>
          </w:tcPr>
          <w:p w:rsidR="00A425F6" w:rsidRPr="004700BA" w:rsidRDefault="00A425F6" w:rsidP="000850E7">
            <w:pPr>
              <w:tabs>
                <w:tab w:val="left" w:pos="241"/>
              </w:tabs>
              <w:spacing w:after="0"/>
              <w:rPr>
                <w:rFonts w:ascii="Times New Roman" w:hAnsi="Times New Roman" w:cs="Times New Roman"/>
                <w:sz w:val="20"/>
                <w:szCs w:val="20"/>
              </w:rPr>
            </w:pPr>
            <w:r w:rsidRPr="004700BA">
              <w:rPr>
                <w:rFonts w:ascii="Times New Roman" w:hAnsi="Times New Roman" w:cs="Times New Roman"/>
                <w:sz w:val="20"/>
                <w:szCs w:val="20"/>
              </w:rPr>
              <w:t xml:space="preserve">- Контроль исполнения программы по оформлению прав на недвижимое имущество, оформлению/переоформлению прав пользования на земельные участки, подготовке и внесению в </w:t>
            </w:r>
            <w:r w:rsidRPr="004700BA">
              <w:rPr>
                <w:rFonts w:ascii="Times New Roman" w:hAnsi="Times New Roman" w:cs="Times New Roman"/>
                <w:sz w:val="20"/>
                <w:szCs w:val="20"/>
              </w:rPr>
              <w:lastRenderedPageBreak/>
              <w:t xml:space="preserve">государственный кадастр недвижимости сведений о границах охранных зон объектов электросетевого хозяйства; </w:t>
            </w:r>
          </w:p>
          <w:p w:rsidR="00A425F6" w:rsidRPr="004700BA" w:rsidRDefault="00A425F6" w:rsidP="000850E7">
            <w:pPr>
              <w:tabs>
                <w:tab w:val="left" w:pos="241"/>
              </w:tabs>
              <w:spacing w:after="0"/>
              <w:rPr>
                <w:rFonts w:ascii="Times New Roman" w:hAnsi="Times New Roman" w:cs="Times New Roman"/>
                <w:sz w:val="20"/>
                <w:szCs w:val="20"/>
              </w:rPr>
            </w:pPr>
            <w:r w:rsidRPr="004700BA">
              <w:rPr>
                <w:rFonts w:ascii="Times New Roman" w:hAnsi="Times New Roman" w:cs="Times New Roman"/>
                <w:sz w:val="20"/>
                <w:szCs w:val="20"/>
              </w:rPr>
              <w:t>- Мониторинг исполнения графика работ по земельным участкам и объектам электросетевого хозяйства.</w:t>
            </w:r>
          </w:p>
        </w:tc>
      </w:tr>
      <w:tr w:rsidR="00A425F6" w:rsidRPr="004700BA" w:rsidTr="000850E7">
        <w:trPr>
          <w:trHeight w:val="170"/>
        </w:trPr>
        <w:tc>
          <w:tcPr>
            <w:tcW w:w="851" w:type="dxa"/>
            <w:tcBorders>
              <w:top w:val="nil"/>
              <w:left w:val="single" w:sz="4" w:space="0" w:color="auto"/>
              <w:bottom w:val="single" w:sz="4" w:space="0" w:color="auto"/>
              <w:right w:val="single" w:sz="4" w:space="0" w:color="auto"/>
            </w:tcBorders>
            <w:shd w:val="clear" w:color="auto" w:fill="auto"/>
            <w:vAlign w:val="center"/>
            <w:hideMark/>
          </w:tcPr>
          <w:p w:rsidR="00A425F6" w:rsidRDefault="00A425F6" w:rsidP="000850E7">
            <w:pPr>
              <w:rPr>
                <w:rFonts w:ascii="Times New Roman" w:hAnsi="Times New Roman" w:cs="Times New Roman"/>
                <w:sz w:val="20"/>
                <w:szCs w:val="20"/>
              </w:rPr>
            </w:pPr>
            <w:r w:rsidRPr="004700BA">
              <w:rPr>
                <w:rFonts w:ascii="Times New Roman" w:hAnsi="Times New Roman" w:cs="Times New Roman"/>
                <w:sz w:val="20"/>
                <w:szCs w:val="20"/>
              </w:rPr>
              <w:lastRenderedPageBreak/>
              <w:t>ФР</w:t>
            </w:r>
          </w:p>
          <w:p w:rsidR="00A425F6" w:rsidRPr="004700BA" w:rsidRDefault="00A425F6" w:rsidP="000850E7">
            <w:pPr>
              <w:rPr>
                <w:rFonts w:ascii="Times New Roman" w:hAnsi="Times New Roman" w:cs="Times New Roman"/>
                <w:sz w:val="20"/>
                <w:szCs w:val="20"/>
              </w:rPr>
            </w:pPr>
            <w:r w:rsidRPr="004700BA">
              <w:rPr>
                <w:rFonts w:ascii="Times New Roman" w:hAnsi="Times New Roman" w:cs="Times New Roman"/>
                <w:sz w:val="20"/>
                <w:szCs w:val="20"/>
              </w:rPr>
              <w:t>09-01</w:t>
            </w:r>
          </w:p>
        </w:tc>
        <w:tc>
          <w:tcPr>
            <w:tcW w:w="1843" w:type="dxa"/>
            <w:tcBorders>
              <w:top w:val="nil"/>
              <w:left w:val="nil"/>
              <w:bottom w:val="single" w:sz="4" w:space="0" w:color="auto"/>
              <w:right w:val="single" w:sz="4" w:space="0" w:color="auto"/>
            </w:tcBorders>
            <w:shd w:val="clear" w:color="auto" w:fill="auto"/>
            <w:vAlign w:val="center"/>
            <w:hideMark/>
          </w:tcPr>
          <w:p w:rsidR="00A425F6" w:rsidRPr="004700BA" w:rsidRDefault="00A425F6" w:rsidP="000850E7">
            <w:pPr>
              <w:rPr>
                <w:rFonts w:ascii="Times New Roman" w:hAnsi="Times New Roman" w:cs="Times New Roman"/>
                <w:sz w:val="20"/>
                <w:szCs w:val="20"/>
              </w:rPr>
            </w:pPr>
            <w:r w:rsidRPr="004700BA">
              <w:rPr>
                <w:rFonts w:ascii="Times New Roman" w:hAnsi="Times New Roman" w:cs="Times New Roman"/>
                <w:sz w:val="20"/>
                <w:szCs w:val="20"/>
              </w:rPr>
              <w:t>Несчастный случай с персоналом Общества</w:t>
            </w:r>
          </w:p>
        </w:tc>
        <w:tc>
          <w:tcPr>
            <w:tcW w:w="1276" w:type="dxa"/>
            <w:tcBorders>
              <w:top w:val="single" w:sz="4" w:space="0" w:color="auto"/>
              <w:left w:val="single" w:sz="4" w:space="0" w:color="auto"/>
              <w:bottom w:val="single" w:sz="4" w:space="0" w:color="auto"/>
              <w:right w:val="single" w:sz="4" w:space="0" w:color="auto"/>
            </w:tcBorders>
            <w:shd w:val="clear" w:color="auto" w:fill="FF0000"/>
            <w:vAlign w:val="center"/>
          </w:tcPr>
          <w:p w:rsidR="00A425F6" w:rsidRPr="004700BA" w:rsidRDefault="00A425F6" w:rsidP="000850E7">
            <w:pPr>
              <w:jc w:val="center"/>
              <w:rPr>
                <w:rFonts w:ascii="Times New Roman" w:hAnsi="Times New Roman" w:cs="Times New Roman"/>
                <w:sz w:val="20"/>
                <w:szCs w:val="20"/>
              </w:rPr>
            </w:pPr>
            <w:r w:rsidRPr="004700BA">
              <w:rPr>
                <w:rFonts w:ascii="Times New Roman" w:hAnsi="Times New Roman" w:cs="Times New Roman"/>
                <w:sz w:val="20"/>
                <w:szCs w:val="20"/>
              </w:rPr>
              <w:t>Критический</w:t>
            </w:r>
          </w:p>
        </w:tc>
        <w:tc>
          <w:tcPr>
            <w:tcW w:w="1276" w:type="dxa"/>
            <w:tcBorders>
              <w:top w:val="single" w:sz="4" w:space="0" w:color="auto"/>
              <w:left w:val="single" w:sz="4" w:space="0" w:color="auto"/>
              <w:bottom w:val="single" w:sz="4" w:space="0" w:color="auto"/>
              <w:right w:val="single" w:sz="4" w:space="0" w:color="auto"/>
            </w:tcBorders>
            <w:shd w:val="clear" w:color="auto" w:fill="FF0000"/>
            <w:noWrap/>
            <w:vAlign w:val="center"/>
          </w:tcPr>
          <w:p w:rsidR="00A425F6" w:rsidRPr="004700BA" w:rsidRDefault="00A425F6" w:rsidP="000850E7">
            <w:pPr>
              <w:jc w:val="center"/>
              <w:rPr>
                <w:rFonts w:ascii="Times New Roman" w:hAnsi="Times New Roman" w:cs="Times New Roman"/>
                <w:sz w:val="20"/>
                <w:szCs w:val="20"/>
              </w:rPr>
            </w:pPr>
            <w:r w:rsidRPr="004700BA">
              <w:rPr>
                <w:rFonts w:ascii="Times New Roman" w:hAnsi="Times New Roman" w:cs="Times New Roman"/>
                <w:sz w:val="20"/>
                <w:szCs w:val="20"/>
              </w:rPr>
              <w:t>Критический</w:t>
            </w:r>
          </w:p>
        </w:tc>
        <w:tc>
          <w:tcPr>
            <w:tcW w:w="4932" w:type="dxa"/>
            <w:tcBorders>
              <w:top w:val="nil"/>
              <w:left w:val="nil"/>
              <w:bottom w:val="single" w:sz="4" w:space="0" w:color="auto"/>
              <w:right w:val="single" w:sz="4" w:space="0" w:color="auto"/>
            </w:tcBorders>
            <w:shd w:val="clear" w:color="auto" w:fill="auto"/>
            <w:vAlign w:val="center"/>
            <w:hideMark/>
          </w:tcPr>
          <w:p w:rsidR="00A425F6" w:rsidRPr="004700BA" w:rsidRDefault="00A425F6" w:rsidP="000850E7">
            <w:pPr>
              <w:tabs>
                <w:tab w:val="left" w:pos="241"/>
              </w:tabs>
              <w:spacing w:after="0"/>
              <w:rPr>
                <w:rFonts w:ascii="Times New Roman" w:hAnsi="Times New Roman" w:cs="Times New Roman"/>
                <w:sz w:val="20"/>
                <w:szCs w:val="20"/>
              </w:rPr>
            </w:pPr>
            <w:r w:rsidRPr="004700BA">
              <w:rPr>
                <w:rFonts w:ascii="Times New Roman" w:hAnsi="Times New Roman" w:cs="Times New Roman"/>
                <w:sz w:val="20"/>
                <w:szCs w:val="20"/>
              </w:rPr>
              <w:t>- Реализация Комплексной программы по снижению рисков травматизма производственного персонала  (Обучение персонала, проведение психо-физиологического обследования персонала, проведение аттестации рабочих мест, обеспечение персонала современными средствами защиты, комплектами устойчивыми к воздействию электрической дуги  и т.д.);</w:t>
            </w:r>
            <w:r w:rsidRPr="004700BA">
              <w:rPr>
                <w:rFonts w:ascii="Times New Roman" w:hAnsi="Times New Roman" w:cs="Times New Roman"/>
                <w:sz w:val="20"/>
                <w:szCs w:val="20"/>
              </w:rPr>
              <w:br/>
              <w:t>- Приведение в соответствие требованиям безопасной эксплуатации (проекта, ПУЭ, прочим НТД) технического состояния электроустановок;</w:t>
            </w:r>
            <w:r w:rsidRPr="004700BA">
              <w:rPr>
                <w:rFonts w:ascii="Times New Roman" w:hAnsi="Times New Roman" w:cs="Times New Roman"/>
                <w:sz w:val="20"/>
                <w:szCs w:val="20"/>
              </w:rPr>
              <w:br/>
              <w:t>- Совершенствование системы управления охраны труда</w:t>
            </w:r>
          </w:p>
        </w:tc>
      </w:tr>
      <w:tr w:rsidR="00A425F6" w:rsidRPr="004700BA" w:rsidTr="000850E7">
        <w:trPr>
          <w:trHeight w:val="170"/>
        </w:trPr>
        <w:tc>
          <w:tcPr>
            <w:tcW w:w="851" w:type="dxa"/>
            <w:tcBorders>
              <w:top w:val="nil"/>
              <w:left w:val="single" w:sz="4" w:space="0" w:color="auto"/>
              <w:bottom w:val="single" w:sz="4" w:space="0" w:color="auto"/>
              <w:right w:val="single" w:sz="4" w:space="0" w:color="auto"/>
            </w:tcBorders>
            <w:shd w:val="clear" w:color="auto" w:fill="auto"/>
            <w:vAlign w:val="center"/>
            <w:hideMark/>
          </w:tcPr>
          <w:p w:rsidR="00A425F6" w:rsidRPr="004700BA" w:rsidRDefault="00A425F6" w:rsidP="000850E7">
            <w:pPr>
              <w:rPr>
                <w:rFonts w:ascii="Times New Roman" w:hAnsi="Times New Roman" w:cs="Times New Roman"/>
                <w:sz w:val="20"/>
                <w:szCs w:val="20"/>
              </w:rPr>
            </w:pPr>
            <w:r w:rsidRPr="004700BA">
              <w:rPr>
                <w:rFonts w:ascii="Times New Roman" w:hAnsi="Times New Roman" w:cs="Times New Roman"/>
                <w:sz w:val="20"/>
                <w:szCs w:val="20"/>
              </w:rPr>
              <w:t>ФР</w:t>
            </w:r>
          </w:p>
          <w:p w:rsidR="00A425F6" w:rsidRPr="004700BA" w:rsidRDefault="00A425F6" w:rsidP="000850E7">
            <w:pPr>
              <w:rPr>
                <w:rFonts w:ascii="Times New Roman" w:hAnsi="Times New Roman" w:cs="Times New Roman"/>
                <w:sz w:val="20"/>
                <w:szCs w:val="20"/>
              </w:rPr>
            </w:pPr>
            <w:r w:rsidRPr="004700BA">
              <w:rPr>
                <w:rFonts w:ascii="Times New Roman" w:hAnsi="Times New Roman" w:cs="Times New Roman"/>
                <w:sz w:val="20"/>
                <w:szCs w:val="20"/>
              </w:rPr>
              <w:t>11-01</w:t>
            </w:r>
          </w:p>
        </w:tc>
        <w:tc>
          <w:tcPr>
            <w:tcW w:w="1843" w:type="dxa"/>
            <w:tcBorders>
              <w:top w:val="nil"/>
              <w:left w:val="nil"/>
              <w:bottom w:val="single" w:sz="4" w:space="0" w:color="auto"/>
              <w:right w:val="single" w:sz="4" w:space="0" w:color="auto"/>
            </w:tcBorders>
            <w:shd w:val="clear" w:color="auto" w:fill="auto"/>
            <w:vAlign w:val="center"/>
            <w:hideMark/>
          </w:tcPr>
          <w:p w:rsidR="00A425F6" w:rsidRPr="004700BA" w:rsidRDefault="00A425F6" w:rsidP="000850E7">
            <w:pPr>
              <w:rPr>
                <w:rFonts w:ascii="Times New Roman" w:hAnsi="Times New Roman" w:cs="Times New Roman"/>
                <w:sz w:val="20"/>
                <w:szCs w:val="20"/>
              </w:rPr>
            </w:pPr>
            <w:r w:rsidRPr="004700BA">
              <w:rPr>
                <w:rFonts w:ascii="Times New Roman" w:hAnsi="Times New Roman" w:cs="Times New Roman"/>
                <w:sz w:val="20"/>
                <w:szCs w:val="20"/>
              </w:rPr>
              <w:t>Несоответствие выполненных работ проектно-сметной документации, низкое качество оборудования/материалов и т.д.</w:t>
            </w:r>
          </w:p>
        </w:tc>
        <w:tc>
          <w:tcPr>
            <w:tcW w:w="1276" w:type="dxa"/>
            <w:tcBorders>
              <w:top w:val="single" w:sz="4" w:space="0" w:color="auto"/>
              <w:left w:val="nil"/>
              <w:bottom w:val="single" w:sz="4" w:space="0" w:color="auto"/>
              <w:right w:val="single" w:sz="4" w:space="0" w:color="auto"/>
            </w:tcBorders>
            <w:shd w:val="clear" w:color="auto" w:fill="FFFF00"/>
            <w:vAlign w:val="center"/>
          </w:tcPr>
          <w:p w:rsidR="00A425F6" w:rsidRPr="004700BA" w:rsidRDefault="00A425F6" w:rsidP="000850E7">
            <w:pPr>
              <w:jc w:val="center"/>
              <w:rPr>
                <w:rFonts w:ascii="Times New Roman" w:hAnsi="Times New Roman" w:cs="Times New Roman"/>
                <w:sz w:val="20"/>
                <w:szCs w:val="20"/>
              </w:rPr>
            </w:pPr>
            <w:r w:rsidRPr="004700BA">
              <w:rPr>
                <w:rFonts w:ascii="Times New Roman" w:hAnsi="Times New Roman" w:cs="Times New Roman"/>
                <w:sz w:val="20"/>
                <w:szCs w:val="20"/>
              </w:rPr>
              <w:t>Зна</w:t>
            </w:r>
            <w:r w:rsidRPr="004700BA">
              <w:rPr>
                <w:rFonts w:ascii="Times New Roman" w:hAnsi="Times New Roman" w:cs="Times New Roman"/>
                <w:sz w:val="20"/>
                <w:szCs w:val="20"/>
                <w:shd w:val="clear" w:color="auto" w:fill="FFFF00"/>
              </w:rPr>
              <w:t>ч</w:t>
            </w:r>
            <w:r w:rsidRPr="004700BA">
              <w:rPr>
                <w:rFonts w:ascii="Times New Roman" w:hAnsi="Times New Roman" w:cs="Times New Roman"/>
                <w:sz w:val="20"/>
                <w:szCs w:val="20"/>
              </w:rPr>
              <w:t>имый</w:t>
            </w:r>
          </w:p>
        </w:tc>
        <w:tc>
          <w:tcPr>
            <w:tcW w:w="1276" w:type="dxa"/>
            <w:tcBorders>
              <w:top w:val="single" w:sz="4" w:space="0" w:color="auto"/>
              <w:left w:val="single" w:sz="4" w:space="0" w:color="auto"/>
              <w:bottom w:val="single" w:sz="4" w:space="0" w:color="auto"/>
              <w:right w:val="single" w:sz="4" w:space="0" w:color="auto"/>
            </w:tcBorders>
            <w:shd w:val="clear" w:color="auto" w:fill="FFFF00"/>
            <w:noWrap/>
            <w:vAlign w:val="center"/>
          </w:tcPr>
          <w:p w:rsidR="00A425F6" w:rsidRPr="004700BA" w:rsidRDefault="00A425F6" w:rsidP="000850E7">
            <w:pPr>
              <w:jc w:val="center"/>
              <w:rPr>
                <w:rFonts w:ascii="Times New Roman" w:hAnsi="Times New Roman" w:cs="Times New Roman"/>
                <w:sz w:val="20"/>
                <w:szCs w:val="20"/>
              </w:rPr>
            </w:pPr>
            <w:r>
              <w:rPr>
                <w:rFonts w:ascii="Times New Roman" w:hAnsi="Times New Roman" w:cs="Times New Roman"/>
                <w:sz w:val="20"/>
                <w:szCs w:val="20"/>
              </w:rPr>
              <w:t>Значимый</w:t>
            </w:r>
          </w:p>
        </w:tc>
        <w:tc>
          <w:tcPr>
            <w:tcW w:w="4932" w:type="dxa"/>
            <w:tcBorders>
              <w:top w:val="nil"/>
              <w:left w:val="nil"/>
              <w:bottom w:val="single" w:sz="4" w:space="0" w:color="auto"/>
              <w:right w:val="single" w:sz="4" w:space="0" w:color="auto"/>
            </w:tcBorders>
            <w:shd w:val="clear" w:color="auto" w:fill="auto"/>
            <w:vAlign w:val="center"/>
            <w:hideMark/>
          </w:tcPr>
          <w:p w:rsidR="00A425F6" w:rsidRPr="004700BA" w:rsidRDefault="00A425F6" w:rsidP="000850E7">
            <w:pPr>
              <w:tabs>
                <w:tab w:val="left" w:pos="241"/>
              </w:tabs>
              <w:spacing w:after="0"/>
              <w:rPr>
                <w:rFonts w:ascii="Times New Roman" w:hAnsi="Times New Roman" w:cs="Times New Roman"/>
                <w:sz w:val="20"/>
                <w:szCs w:val="20"/>
              </w:rPr>
            </w:pPr>
            <w:r w:rsidRPr="004700BA">
              <w:rPr>
                <w:rFonts w:ascii="Times New Roman" w:hAnsi="Times New Roman" w:cs="Times New Roman"/>
                <w:sz w:val="20"/>
                <w:szCs w:val="20"/>
              </w:rPr>
              <w:t>- Проведение строительного контроля (технического надзора) за выполнением строительно-монтажных работ;</w:t>
            </w:r>
          </w:p>
          <w:p w:rsidR="00A425F6" w:rsidRPr="004700BA" w:rsidRDefault="00A425F6" w:rsidP="000850E7">
            <w:pPr>
              <w:tabs>
                <w:tab w:val="left" w:pos="241"/>
              </w:tabs>
              <w:spacing w:after="0"/>
              <w:rPr>
                <w:rFonts w:ascii="Times New Roman" w:hAnsi="Times New Roman" w:cs="Times New Roman"/>
                <w:sz w:val="20"/>
                <w:szCs w:val="20"/>
              </w:rPr>
            </w:pPr>
            <w:r w:rsidRPr="004700BA">
              <w:rPr>
                <w:rFonts w:ascii="Times New Roman" w:hAnsi="Times New Roman" w:cs="Times New Roman"/>
                <w:sz w:val="20"/>
                <w:szCs w:val="20"/>
              </w:rPr>
              <w:t>- Осуществление входного контроля качества материалов и оборудования;</w:t>
            </w:r>
          </w:p>
          <w:p w:rsidR="00A425F6" w:rsidRPr="004700BA" w:rsidRDefault="00A425F6" w:rsidP="000850E7">
            <w:pPr>
              <w:tabs>
                <w:tab w:val="left" w:pos="241"/>
              </w:tabs>
              <w:spacing w:after="0"/>
              <w:rPr>
                <w:rFonts w:ascii="Times New Roman" w:hAnsi="Times New Roman" w:cs="Times New Roman"/>
                <w:sz w:val="20"/>
                <w:szCs w:val="20"/>
              </w:rPr>
            </w:pPr>
            <w:r w:rsidRPr="004700BA">
              <w:rPr>
                <w:rFonts w:ascii="Times New Roman" w:hAnsi="Times New Roman" w:cs="Times New Roman"/>
                <w:sz w:val="20"/>
                <w:szCs w:val="20"/>
              </w:rPr>
              <w:t>- Ведение претензионно-исковой работы с подрядными организациями, нарушающими договорные обязательства</w:t>
            </w:r>
          </w:p>
        </w:tc>
      </w:tr>
      <w:tr w:rsidR="00A425F6" w:rsidRPr="004700BA" w:rsidTr="000850E7">
        <w:trPr>
          <w:trHeight w:val="170"/>
        </w:trPr>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A425F6" w:rsidRPr="004700BA" w:rsidRDefault="00A425F6" w:rsidP="000850E7">
            <w:pPr>
              <w:rPr>
                <w:rFonts w:ascii="Times New Roman" w:hAnsi="Times New Roman" w:cs="Times New Roman"/>
                <w:sz w:val="20"/>
                <w:szCs w:val="20"/>
              </w:rPr>
            </w:pPr>
            <w:r w:rsidRPr="004700BA">
              <w:rPr>
                <w:rFonts w:ascii="Times New Roman" w:hAnsi="Times New Roman" w:cs="Times New Roman"/>
                <w:sz w:val="20"/>
                <w:szCs w:val="20"/>
              </w:rPr>
              <w:t>ФР</w:t>
            </w:r>
          </w:p>
          <w:p w:rsidR="00A425F6" w:rsidRPr="004700BA" w:rsidRDefault="00A425F6" w:rsidP="000850E7">
            <w:pPr>
              <w:rPr>
                <w:rFonts w:ascii="Times New Roman" w:hAnsi="Times New Roman" w:cs="Times New Roman"/>
                <w:sz w:val="20"/>
                <w:szCs w:val="20"/>
              </w:rPr>
            </w:pPr>
            <w:r w:rsidRPr="004700BA">
              <w:rPr>
                <w:rFonts w:ascii="Times New Roman" w:hAnsi="Times New Roman" w:cs="Times New Roman"/>
                <w:sz w:val="20"/>
                <w:szCs w:val="20"/>
              </w:rPr>
              <w:t>12-01</w:t>
            </w:r>
          </w:p>
        </w:tc>
        <w:tc>
          <w:tcPr>
            <w:tcW w:w="1843" w:type="dxa"/>
            <w:tcBorders>
              <w:top w:val="nil"/>
              <w:left w:val="nil"/>
              <w:bottom w:val="single" w:sz="4" w:space="0" w:color="auto"/>
              <w:right w:val="single" w:sz="4" w:space="0" w:color="auto"/>
            </w:tcBorders>
            <w:shd w:val="clear" w:color="auto" w:fill="auto"/>
            <w:vAlign w:val="center"/>
            <w:hideMark/>
          </w:tcPr>
          <w:p w:rsidR="00A425F6" w:rsidRPr="004700BA" w:rsidRDefault="00A425F6" w:rsidP="000850E7">
            <w:pPr>
              <w:rPr>
                <w:rFonts w:ascii="Times New Roman" w:hAnsi="Times New Roman" w:cs="Times New Roman"/>
                <w:sz w:val="20"/>
                <w:szCs w:val="20"/>
              </w:rPr>
            </w:pPr>
            <w:r w:rsidRPr="004700BA">
              <w:rPr>
                <w:rFonts w:ascii="Times New Roman" w:hAnsi="Times New Roman" w:cs="Times New Roman"/>
                <w:sz w:val="20"/>
                <w:szCs w:val="20"/>
              </w:rPr>
              <w:t>Вовлечение Общества / работников Общества в коррупционную деятельность</w:t>
            </w:r>
          </w:p>
        </w:tc>
        <w:tc>
          <w:tcPr>
            <w:tcW w:w="1276" w:type="dxa"/>
            <w:tcBorders>
              <w:top w:val="single" w:sz="4" w:space="0" w:color="auto"/>
              <w:left w:val="nil"/>
              <w:bottom w:val="single" w:sz="4" w:space="0" w:color="auto"/>
              <w:right w:val="single" w:sz="4" w:space="0" w:color="auto"/>
            </w:tcBorders>
            <w:shd w:val="clear" w:color="auto" w:fill="FF0000"/>
            <w:vAlign w:val="center"/>
          </w:tcPr>
          <w:p w:rsidR="00A425F6" w:rsidRPr="004700BA" w:rsidRDefault="00A425F6" w:rsidP="000850E7">
            <w:pPr>
              <w:jc w:val="center"/>
              <w:rPr>
                <w:rFonts w:ascii="Times New Roman" w:hAnsi="Times New Roman" w:cs="Times New Roman"/>
                <w:sz w:val="20"/>
                <w:szCs w:val="20"/>
              </w:rPr>
            </w:pPr>
            <w:r w:rsidRPr="004700BA">
              <w:rPr>
                <w:rFonts w:ascii="Times New Roman" w:hAnsi="Times New Roman" w:cs="Times New Roman"/>
                <w:sz w:val="20"/>
                <w:szCs w:val="20"/>
              </w:rPr>
              <w:t>Критический</w:t>
            </w:r>
          </w:p>
        </w:tc>
        <w:tc>
          <w:tcPr>
            <w:tcW w:w="1276" w:type="dxa"/>
            <w:tcBorders>
              <w:top w:val="single" w:sz="4" w:space="0" w:color="auto"/>
              <w:left w:val="single" w:sz="4" w:space="0" w:color="auto"/>
              <w:bottom w:val="single" w:sz="4" w:space="0" w:color="auto"/>
              <w:right w:val="single" w:sz="4" w:space="0" w:color="auto"/>
            </w:tcBorders>
            <w:shd w:val="clear" w:color="auto" w:fill="FF0000"/>
            <w:noWrap/>
            <w:vAlign w:val="center"/>
          </w:tcPr>
          <w:p w:rsidR="00A425F6" w:rsidRPr="004700BA" w:rsidRDefault="00A425F6" w:rsidP="000850E7">
            <w:pPr>
              <w:jc w:val="center"/>
              <w:rPr>
                <w:rFonts w:ascii="Times New Roman" w:hAnsi="Times New Roman" w:cs="Times New Roman"/>
                <w:sz w:val="20"/>
                <w:szCs w:val="20"/>
              </w:rPr>
            </w:pPr>
            <w:r w:rsidRPr="004700BA">
              <w:rPr>
                <w:rFonts w:ascii="Times New Roman" w:hAnsi="Times New Roman" w:cs="Times New Roman"/>
                <w:sz w:val="20"/>
                <w:szCs w:val="20"/>
              </w:rPr>
              <w:t>Критический</w:t>
            </w:r>
          </w:p>
        </w:tc>
        <w:tc>
          <w:tcPr>
            <w:tcW w:w="4932" w:type="dxa"/>
            <w:tcBorders>
              <w:top w:val="nil"/>
              <w:left w:val="nil"/>
              <w:bottom w:val="single" w:sz="4" w:space="0" w:color="auto"/>
              <w:right w:val="single" w:sz="4" w:space="0" w:color="auto"/>
            </w:tcBorders>
            <w:shd w:val="clear" w:color="000000" w:fill="FFFFFF"/>
            <w:vAlign w:val="center"/>
            <w:hideMark/>
          </w:tcPr>
          <w:p w:rsidR="00A425F6" w:rsidRPr="004700BA" w:rsidRDefault="00A425F6" w:rsidP="000850E7">
            <w:pPr>
              <w:tabs>
                <w:tab w:val="left" w:pos="241"/>
              </w:tabs>
              <w:spacing w:after="0"/>
              <w:rPr>
                <w:rFonts w:ascii="Times New Roman" w:hAnsi="Times New Roman" w:cs="Times New Roman"/>
                <w:sz w:val="20"/>
                <w:szCs w:val="20"/>
              </w:rPr>
            </w:pPr>
            <w:r w:rsidRPr="004700BA">
              <w:rPr>
                <w:rFonts w:ascii="Times New Roman" w:hAnsi="Times New Roman" w:cs="Times New Roman"/>
                <w:sz w:val="20"/>
                <w:szCs w:val="20"/>
              </w:rPr>
              <w:t>- Реализация мероприятий Плана противодействия коррупции.</w:t>
            </w:r>
          </w:p>
          <w:p w:rsidR="00A425F6" w:rsidRPr="004700BA" w:rsidRDefault="00A425F6" w:rsidP="000850E7">
            <w:pPr>
              <w:tabs>
                <w:tab w:val="left" w:pos="241"/>
              </w:tabs>
              <w:spacing w:after="0"/>
              <w:rPr>
                <w:rFonts w:ascii="Times New Roman" w:hAnsi="Times New Roman" w:cs="Times New Roman"/>
                <w:sz w:val="20"/>
                <w:szCs w:val="20"/>
              </w:rPr>
            </w:pPr>
          </w:p>
        </w:tc>
      </w:tr>
      <w:tr w:rsidR="00A425F6" w:rsidRPr="004700BA" w:rsidTr="000850E7">
        <w:trPr>
          <w:trHeight w:val="170"/>
        </w:trPr>
        <w:tc>
          <w:tcPr>
            <w:tcW w:w="851" w:type="dxa"/>
            <w:tcBorders>
              <w:top w:val="nil"/>
              <w:left w:val="single" w:sz="4" w:space="0" w:color="auto"/>
              <w:bottom w:val="single" w:sz="4" w:space="0" w:color="auto"/>
              <w:right w:val="single" w:sz="4" w:space="0" w:color="auto"/>
            </w:tcBorders>
            <w:shd w:val="clear" w:color="auto" w:fill="auto"/>
            <w:vAlign w:val="center"/>
            <w:hideMark/>
          </w:tcPr>
          <w:p w:rsidR="00A425F6" w:rsidRPr="004700BA" w:rsidRDefault="00A425F6" w:rsidP="000850E7">
            <w:pPr>
              <w:rPr>
                <w:rFonts w:ascii="Times New Roman" w:hAnsi="Times New Roman" w:cs="Times New Roman"/>
                <w:sz w:val="20"/>
                <w:szCs w:val="20"/>
              </w:rPr>
            </w:pPr>
            <w:r w:rsidRPr="004700BA">
              <w:rPr>
                <w:rFonts w:ascii="Times New Roman" w:hAnsi="Times New Roman" w:cs="Times New Roman"/>
                <w:sz w:val="20"/>
                <w:szCs w:val="20"/>
              </w:rPr>
              <w:t>ФР</w:t>
            </w:r>
          </w:p>
          <w:p w:rsidR="00A425F6" w:rsidRPr="004700BA" w:rsidRDefault="00A425F6" w:rsidP="000850E7">
            <w:pPr>
              <w:rPr>
                <w:rFonts w:ascii="Times New Roman" w:hAnsi="Times New Roman" w:cs="Times New Roman"/>
                <w:sz w:val="20"/>
                <w:szCs w:val="20"/>
              </w:rPr>
            </w:pPr>
            <w:r w:rsidRPr="004700BA">
              <w:rPr>
                <w:rFonts w:ascii="Times New Roman" w:hAnsi="Times New Roman" w:cs="Times New Roman"/>
                <w:sz w:val="20"/>
                <w:szCs w:val="20"/>
              </w:rPr>
              <w:t>13-01</w:t>
            </w:r>
          </w:p>
        </w:tc>
        <w:tc>
          <w:tcPr>
            <w:tcW w:w="1843" w:type="dxa"/>
            <w:tcBorders>
              <w:top w:val="nil"/>
              <w:left w:val="nil"/>
              <w:bottom w:val="single" w:sz="4" w:space="0" w:color="auto"/>
              <w:right w:val="single" w:sz="4" w:space="0" w:color="auto"/>
            </w:tcBorders>
            <w:shd w:val="clear" w:color="auto" w:fill="auto"/>
            <w:vAlign w:val="center"/>
            <w:hideMark/>
          </w:tcPr>
          <w:p w:rsidR="00A425F6" w:rsidRPr="004700BA" w:rsidRDefault="00A425F6" w:rsidP="000850E7">
            <w:pPr>
              <w:rPr>
                <w:rFonts w:ascii="Times New Roman" w:hAnsi="Times New Roman" w:cs="Times New Roman"/>
                <w:sz w:val="20"/>
                <w:szCs w:val="20"/>
              </w:rPr>
            </w:pPr>
            <w:r w:rsidRPr="004700BA">
              <w:rPr>
                <w:rFonts w:ascii="Times New Roman" w:hAnsi="Times New Roman" w:cs="Times New Roman"/>
                <w:sz w:val="20"/>
                <w:szCs w:val="20"/>
              </w:rPr>
              <w:t>Нарушение и (или) прекращение функционирования объектов критической информационной инфраструктуры электросетевого комплекса</w:t>
            </w:r>
          </w:p>
        </w:tc>
        <w:tc>
          <w:tcPr>
            <w:tcW w:w="1276" w:type="dxa"/>
            <w:tcBorders>
              <w:top w:val="single" w:sz="4" w:space="0" w:color="auto"/>
              <w:left w:val="nil"/>
              <w:bottom w:val="single" w:sz="4" w:space="0" w:color="auto"/>
              <w:right w:val="single" w:sz="4" w:space="0" w:color="auto"/>
            </w:tcBorders>
            <w:shd w:val="clear" w:color="auto" w:fill="FFFF00"/>
            <w:vAlign w:val="center"/>
          </w:tcPr>
          <w:p w:rsidR="00A425F6" w:rsidRPr="004700BA" w:rsidRDefault="00A425F6" w:rsidP="000850E7">
            <w:pPr>
              <w:jc w:val="center"/>
              <w:rPr>
                <w:rFonts w:ascii="Times New Roman" w:hAnsi="Times New Roman" w:cs="Times New Roman"/>
                <w:sz w:val="20"/>
                <w:szCs w:val="20"/>
              </w:rPr>
            </w:pPr>
            <w:r w:rsidRPr="004700BA">
              <w:rPr>
                <w:rFonts w:ascii="Times New Roman" w:hAnsi="Times New Roman" w:cs="Times New Roman"/>
                <w:sz w:val="20"/>
                <w:szCs w:val="20"/>
              </w:rPr>
              <w:t>Значимый</w:t>
            </w:r>
          </w:p>
        </w:tc>
        <w:tc>
          <w:tcPr>
            <w:tcW w:w="1276" w:type="dxa"/>
            <w:tcBorders>
              <w:top w:val="single" w:sz="4" w:space="0" w:color="auto"/>
              <w:left w:val="single" w:sz="4" w:space="0" w:color="auto"/>
              <w:bottom w:val="single" w:sz="4" w:space="0" w:color="auto"/>
              <w:right w:val="single" w:sz="4" w:space="0" w:color="auto"/>
            </w:tcBorders>
            <w:shd w:val="clear" w:color="auto" w:fill="FF0000"/>
            <w:noWrap/>
            <w:vAlign w:val="center"/>
          </w:tcPr>
          <w:p w:rsidR="00A425F6" w:rsidRPr="004700BA" w:rsidRDefault="00A425F6" w:rsidP="000850E7">
            <w:pPr>
              <w:jc w:val="center"/>
              <w:rPr>
                <w:rFonts w:ascii="Times New Roman" w:hAnsi="Times New Roman" w:cs="Times New Roman"/>
                <w:sz w:val="20"/>
                <w:szCs w:val="20"/>
              </w:rPr>
            </w:pPr>
            <w:r>
              <w:rPr>
                <w:rFonts w:ascii="Times New Roman" w:hAnsi="Times New Roman" w:cs="Times New Roman"/>
                <w:sz w:val="20"/>
                <w:szCs w:val="20"/>
              </w:rPr>
              <w:t>Критический</w:t>
            </w:r>
          </w:p>
        </w:tc>
        <w:tc>
          <w:tcPr>
            <w:tcW w:w="4932" w:type="dxa"/>
            <w:tcBorders>
              <w:top w:val="nil"/>
              <w:left w:val="nil"/>
              <w:bottom w:val="single" w:sz="4" w:space="0" w:color="auto"/>
              <w:right w:val="single" w:sz="4" w:space="0" w:color="auto"/>
            </w:tcBorders>
            <w:shd w:val="clear" w:color="auto" w:fill="auto"/>
            <w:vAlign w:val="center"/>
            <w:hideMark/>
          </w:tcPr>
          <w:p w:rsidR="00A425F6" w:rsidRPr="004700BA" w:rsidRDefault="00A425F6" w:rsidP="000850E7">
            <w:pPr>
              <w:tabs>
                <w:tab w:val="left" w:pos="241"/>
              </w:tabs>
              <w:spacing w:after="0"/>
              <w:rPr>
                <w:rFonts w:ascii="Times New Roman" w:hAnsi="Times New Roman" w:cs="Times New Roman"/>
                <w:sz w:val="20"/>
                <w:szCs w:val="20"/>
              </w:rPr>
            </w:pPr>
            <w:r w:rsidRPr="004700BA">
              <w:rPr>
                <w:rFonts w:ascii="Times New Roman" w:hAnsi="Times New Roman" w:cs="Times New Roman"/>
                <w:sz w:val="20"/>
                <w:szCs w:val="20"/>
              </w:rPr>
              <w:t>- Выявление компьютерных инцидентов, в результате которых произошло неправомерное воздействие на объекты электросетевого комплекса и их информационные и телекоммуникационные системы;</w:t>
            </w:r>
            <w:r w:rsidRPr="004700BA">
              <w:rPr>
                <w:rFonts w:ascii="Times New Roman" w:hAnsi="Times New Roman" w:cs="Times New Roman"/>
                <w:sz w:val="20"/>
                <w:szCs w:val="20"/>
              </w:rPr>
              <w:br/>
              <w:t>- Устранение уязвимостей, минимизация негативных последствий;</w:t>
            </w:r>
            <w:r w:rsidRPr="004700BA">
              <w:rPr>
                <w:rFonts w:ascii="Times New Roman" w:hAnsi="Times New Roman" w:cs="Times New Roman"/>
                <w:sz w:val="20"/>
                <w:szCs w:val="20"/>
              </w:rPr>
              <w:br/>
              <w:t>- Минимизация естественных технических сбоев в системах защиты информационных и телекоммуникационных систем объектов электросетевого комплекса</w:t>
            </w:r>
          </w:p>
        </w:tc>
      </w:tr>
      <w:tr w:rsidR="00A425F6" w:rsidRPr="004700BA" w:rsidTr="000850E7">
        <w:trPr>
          <w:trHeight w:val="170"/>
        </w:trPr>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425F6" w:rsidRPr="004700BA" w:rsidRDefault="00A425F6" w:rsidP="000850E7">
            <w:pPr>
              <w:rPr>
                <w:rFonts w:ascii="Times New Roman" w:hAnsi="Times New Roman" w:cs="Times New Roman"/>
                <w:sz w:val="20"/>
                <w:szCs w:val="20"/>
              </w:rPr>
            </w:pPr>
            <w:r w:rsidRPr="004700BA">
              <w:rPr>
                <w:rFonts w:ascii="Times New Roman" w:hAnsi="Times New Roman" w:cs="Times New Roman"/>
                <w:sz w:val="20"/>
                <w:szCs w:val="20"/>
              </w:rPr>
              <w:t>ФР</w:t>
            </w:r>
          </w:p>
          <w:p w:rsidR="00A425F6" w:rsidRPr="004700BA" w:rsidRDefault="00A425F6" w:rsidP="000850E7">
            <w:pPr>
              <w:rPr>
                <w:rFonts w:ascii="Times New Roman" w:hAnsi="Times New Roman" w:cs="Times New Roman"/>
                <w:sz w:val="20"/>
                <w:szCs w:val="20"/>
              </w:rPr>
            </w:pPr>
            <w:r w:rsidRPr="004700BA">
              <w:rPr>
                <w:rFonts w:ascii="Times New Roman" w:hAnsi="Times New Roman" w:cs="Times New Roman"/>
                <w:sz w:val="20"/>
                <w:szCs w:val="20"/>
              </w:rPr>
              <w:t>13-03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A425F6" w:rsidRPr="004700BA" w:rsidRDefault="00A425F6" w:rsidP="000850E7">
            <w:pPr>
              <w:rPr>
                <w:rFonts w:ascii="Times New Roman" w:hAnsi="Times New Roman" w:cs="Times New Roman"/>
                <w:sz w:val="20"/>
                <w:szCs w:val="20"/>
              </w:rPr>
            </w:pPr>
            <w:r w:rsidRPr="004700BA">
              <w:rPr>
                <w:rFonts w:ascii="Times New Roman" w:hAnsi="Times New Roman" w:cs="Times New Roman"/>
                <w:sz w:val="20"/>
                <w:szCs w:val="20"/>
              </w:rPr>
              <w:t xml:space="preserve">Умышленные противоправные действия, как со стороны юридических и физических лиц, так и со стороны работников ДЗО, наносящие экономический ущерб и вред </w:t>
            </w:r>
            <w:r w:rsidRPr="004700BA">
              <w:rPr>
                <w:rFonts w:ascii="Times New Roman" w:hAnsi="Times New Roman" w:cs="Times New Roman"/>
                <w:sz w:val="20"/>
                <w:szCs w:val="20"/>
              </w:rPr>
              <w:lastRenderedPageBreak/>
              <w:t xml:space="preserve">деловой репутации </w:t>
            </w:r>
          </w:p>
        </w:tc>
        <w:tc>
          <w:tcPr>
            <w:tcW w:w="1276" w:type="dxa"/>
            <w:tcBorders>
              <w:top w:val="single" w:sz="4" w:space="0" w:color="auto"/>
              <w:left w:val="single" w:sz="4" w:space="0" w:color="auto"/>
              <w:bottom w:val="single" w:sz="4" w:space="0" w:color="auto"/>
              <w:right w:val="single" w:sz="4" w:space="0" w:color="auto"/>
            </w:tcBorders>
            <w:shd w:val="clear" w:color="auto" w:fill="FF0000"/>
            <w:vAlign w:val="center"/>
          </w:tcPr>
          <w:p w:rsidR="00A425F6" w:rsidRPr="004700BA" w:rsidRDefault="00A425F6" w:rsidP="000850E7">
            <w:pPr>
              <w:jc w:val="center"/>
              <w:rPr>
                <w:rFonts w:ascii="Times New Roman" w:hAnsi="Times New Roman" w:cs="Times New Roman"/>
                <w:sz w:val="20"/>
                <w:szCs w:val="20"/>
              </w:rPr>
            </w:pPr>
            <w:r>
              <w:rPr>
                <w:rFonts w:ascii="Times New Roman" w:hAnsi="Times New Roman" w:cs="Times New Roman"/>
                <w:sz w:val="20"/>
                <w:szCs w:val="20"/>
              </w:rPr>
              <w:lastRenderedPageBreak/>
              <w:t>Критический</w:t>
            </w:r>
          </w:p>
        </w:tc>
        <w:tc>
          <w:tcPr>
            <w:tcW w:w="1276" w:type="dxa"/>
            <w:tcBorders>
              <w:top w:val="single" w:sz="4" w:space="0" w:color="auto"/>
              <w:left w:val="single" w:sz="4" w:space="0" w:color="auto"/>
              <w:bottom w:val="single" w:sz="4" w:space="0" w:color="auto"/>
              <w:right w:val="single" w:sz="4" w:space="0" w:color="auto"/>
            </w:tcBorders>
            <w:shd w:val="clear" w:color="auto" w:fill="FF0000"/>
            <w:noWrap/>
            <w:vAlign w:val="center"/>
          </w:tcPr>
          <w:p w:rsidR="00A425F6" w:rsidRPr="004700BA" w:rsidRDefault="00A425F6" w:rsidP="000850E7">
            <w:pPr>
              <w:jc w:val="center"/>
              <w:rPr>
                <w:rFonts w:ascii="Times New Roman" w:hAnsi="Times New Roman" w:cs="Times New Roman"/>
                <w:sz w:val="20"/>
                <w:szCs w:val="20"/>
              </w:rPr>
            </w:pPr>
            <w:r>
              <w:rPr>
                <w:rFonts w:ascii="Times New Roman" w:hAnsi="Times New Roman" w:cs="Times New Roman"/>
                <w:sz w:val="20"/>
                <w:szCs w:val="20"/>
              </w:rPr>
              <w:t>Критический</w:t>
            </w:r>
          </w:p>
        </w:tc>
        <w:tc>
          <w:tcPr>
            <w:tcW w:w="4932" w:type="dxa"/>
            <w:tcBorders>
              <w:top w:val="single" w:sz="4" w:space="0" w:color="auto"/>
              <w:left w:val="nil"/>
              <w:bottom w:val="single" w:sz="4" w:space="0" w:color="auto"/>
              <w:right w:val="single" w:sz="4" w:space="0" w:color="auto"/>
            </w:tcBorders>
            <w:shd w:val="clear" w:color="auto" w:fill="auto"/>
            <w:vAlign w:val="center"/>
            <w:hideMark/>
          </w:tcPr>
          <w:p w:rsidR="00A425F6" w:rsidRPr="004700BA" w:rsidRDefault="00A425F6" w:rsidP="000850E7">
            <w:pPr>
              <w:tabs>
                <w:tab w:val="left" w:pos="241"/>
              </w:tabs>
              <w:spacing w:after="0"/>
              <w:rPr>
                <w:rFonts w:ascii="Times New Roman" w:hAnsi="Times New Roman" w:cs="Times New Roman"/>
                <w:sz w:val="20"/>
                <w:szCs w:val="20"/>
              </w:rPr>
            </w:pPr>
            <w:r w:rsidRPr="004700BA">
              <w:rPr>
                <w:rFonts w:ascii="Times New Roman" w:hAnsi="Times New Roman" w:cs="Times New Roman"/>
                <w:sz w:val="20"/>
                <w:szCs w:val="20"/>
              </w:rPr>
              <w:t>- Проведение рабочих встреч и переговоров с представителями контрагентов, направленных на недопущение противоправных действий с целью личного обогащения при исполнении обязательств по договорам;</w:t>
            </w:r>
            <w:r w:rsidRPr="004700BA">
              <w:rPr>
                <w:rFonts w:ascii="Times New Roman" w:hAnsi="Times New Roman" w:cs="Times New Roman"/>
                <w:sz w:val="20"/>
                <w:szCs w:val="20"/>
              </w:rPr>
              <w:br/>
              <w:t>- Проведение служебных проверок по фактам нарушения стандартов и локальных актов Общества, с целью профилактики повторных нарушений и недопущению совершения мошеннических и иных противоправных действий;</w:t>
            </w:r>
            <w:r w:rsidRPr="004700BA">
              <w:rPr>
                <w:rFonts w:ascii="Times New Roman" w:hAnsi="Times New Roman" w:cs="Times New Roman"/>
                <w:sz w:val="20"/>
                <w:szCs w:val="20"/>
              </w:rPr>
              <w:br/>
              <w:t>- Проведение проверок деятельности контрагентов на соответствие объемов и качества выполненных работ</w:t>
            </w:r>
          </w:p>
        </w:tc>
      </w:tr>
      <w:tr w:rsidR="00A425F6" w:rsidRPr="004700BA" w:rsidTr="000850E7">
        <w:trPr>
          <w:trHeight w:val="2378"/>
        </w:trPr>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A425F6" w:rsidRDefault="00A425F6" w:rsidP="000850E7">
            <w:pPr>
              <w:rPr>
                <w:rFonts w:ascii="Times New Roman" w:hAnsi="Times New Roman" w:cs="Times New Roman"/>
                <w:sz w:val="20"/>
                <w:szCs w:val="20"/>
              </w:rPr>
            </w:pPr>
            <w:r>
              <w:rPr>
                <w:rFonts w:ascii="Times New Roman" w:hAnsi="Times New Roman" w:cs="Times New Roman"/>
                <w:sz w:val="20"/>
                <w:szCs w:val="20"/>
              </w:rPr>
              <w:t>ФР</w:t>
            </w:r>
          </w:p>
          <w:p w:rsidR="00A425F6" w:rsidRPr="004700BA" w:rsidRDefault="00A425F6" w:rsidP="000850E7">
            <w:pPr>
              <w:rPr>
                <w:rFonts w:ascii="Times New Roman" w:hAnsi="Times New Roman" w:cs="Times New Roman"/>
                <w:sz w:val="20"/>
                <w:szCs w:val="20"/>
              </w:rPr>
            </w:pPr>
            <w:r>
              <w:rPr>
                <w:rFonts w:ascii="Times New Roman" w:hAnsi="Times New Roman" w:cs="Times New Roman"/>
                <w:sz w:val="20"/>
                <w:szCs w:val="20"/>
              </w:rPr>
              <w:t>13-05</w:t>
            </w:r>
          </w:p>
        </w:tc>
        <w:tc>
          <w:tcPr>
            <w:tcW w:w="1843" w:type="dxa"/>
            <w:tcBorders>
              <w:top w:val="single" w:sz="4" w:space="0" w:color="auto"/>
              <w:left w:val="nil"/>
              <w:bottom w:val="single" w:sz="4" w:space="0" w:color="auto"/>
              <w:right w:val="single" w:sz="4" w:space="0" w:color="auto"/>
            </w:tcBorders>
            <w:shd w:val="clear" w:color="auto" w:fill="auto"/>
            <w:vAlign w:val="center"/>
          </w:tcPr>
          <w:p w:rsidR="00A425F6" w:rsidRPr="004700BA" w:rsidRDefault="00A425F6" w:rsidP="000850E7">
            <w:pPr>
              <w:rPr>
                <w:rFonts w:ascii="Times New Roman" w:hAnsi="Times New Roman" w:cs="Times New Roman"/>
                <w:sz w:val="20"/>
                <w:szCs w:val="20"/>
              </w:rPr>
            </w:pPr>
            <w:r w:rsidRPr="009C6BEF">
              <w:rPr>
                <w:rFonts w:ascii="Times New Roman" w:hAnsi="Times New Roman" w:cs="Times New Roman"/>
                <w:sz w:val="20"/>
                <w:szCs w:val="20"/>
              </w:rPr>
              <w:t>Репутационный риск</w:t>
            </w:r>
          </w:p>
        </w:tc>
        <w:tc>
          <w:tcPr>
            <w:tcW w:w="1276" w:type="dxa"/>
            <w:tcBorders>
              <w:top w:val="single" w:sz="4" w:space="0" w:color="auto"/>
              <w:left w:val="single" w:sz="4" w:space="0" w:color="auto"/>
              <w:bottom w:val="single" w:sz="4" w:space="0" w:color="auto"/>
              <w:right w:val="single" w:sz="4" w:space="0" w:color="auto"/>
            </w:tcBorders>
            <w:shd w:val="clear" w:color="auto" w:fill="92D050"/>
            <w:vAlign w:val="center"/>
          </w:tcPr>
          <w:p w:rsidR="00A425F6" w:rsidRPr="004700BA" w:rsidRDefault="00A425F6" w:rsidP="000850E7">
            <w:pPr>
              <w:jc w:val="center"/>
              <w:rPr>
                <w:rFonts w:ascii="Times New Roman" w:hAnsi="Times New Roman" w:cs="Times New Roman"/>
                <w:sz w:val="20"/>
                <w:szCs w:val="20"/>
              </w:rPr>
            </w:pPr>
            <w:r>
              <w:rPr>
                <w:rFonts w:ascii="Times New Roman" w:hAnsi="Times New Roman" w:cs="Times New Roman"/>
                <w:sz w:val="20"/>
                <w:szCs w:val="20"/>
              </w:rPr>
              <w:t>Умеренный</w:t>
            </w:r>
          </w:p>
        </w:tc>
        <w:tc>
          <w:tcPr>
            <w:tcW w:w="1276" w:type="dxa"/>
            <w:tcBorders>
              <w:top w:val="single" w:sz="4" w:space="0" w:color="auto"/>
              <w:left w:val="single" w:sz="4" w:space="0" w:color="auto"/>
              <w:bottom w:val="single" w:sz="4" w:space="0" w:color="auto"/>
              <w:right w:val="single" w:sz="4" w:space="0" w:color="auto"/>
            </w:tcBorders>
            <w:shd w:val="clear" w:color="auto" w:fill="FF0000"/>
            <w:noWrap/>
            <w:vAlign w:val="center"/>
          </w:tcPr>
          <w:p w:rsidR="00A425F6" w:rsidRDefault="00A425F6" w:rsidP="000850E7">
            <w:pPr>
              <w:jc w:val="center"/>
              <w:rPr>
                <w:rFonts w:ascii="Times New Roman" w:hAnsi="Times New Roman" w:cs="Times New Roman"/>
                <w:sz w:val="20"/>
                <w:szCs w:val="20"/>
              </w:rPr>
            </w:pPr>
            <w:r>
              <w:rPr>
                <w:rFonts w:ascii="Times New Roman" w:hAnsi="Times New Roman" w:cs="Times New Roman"/>
                <w:sz w:val="20"/>
                <w:szCs w:val="20"/>
              </w:rPr>
              <w:t>Критический</w:t>
            </w:r>
          </w:p>
        </w:tc>
        <w:tc>
          <w:tcPr>
            <w:tcW w:w="4932" w:type="dxa"/>
            <w:tcBorders>
              <w:top w:val="single" w:sz="4" w:space="0" w:color="auto"/>
              <w:left w:val="nil"/>
              <w:bottom w:val="single" w:sz="4" w:space="0" w:color="auto"/>
              <w:right w:val="single" w:sz="4" w:space="0" w:color="auto"/>
            </w:tcBorders>
            <w:shd w:val="clear" w:color="auto" w:fill="auto"/>
            <w:vAlign w:val="center"/>
          </w:tcPr>
          <w:p w:rsidR="00A425F6" w:rsidRPr="004700BA" w:rsidRDefault="00A425F6" w:rsidP="000850E7">
            <w:pPr>
              <w:tabs>
                <w:tab w:val="left" w:pos="241"/>
              </w:tabs>
              <w:spacing w:after="0"/>
              <w:rPr>
                <w:rFonts w:ascii="Times New Roman" w:hAnsi="Times New Roman" w:cs="Times New Roman"/>
                <w:sz w:val="20"/>
                <w:szCs w:val="20"/>
              </w:rPr>
            </w:pPr>
            <w:r w:rsidRPr="009C6BEF">
              <w:rPr>
                <w:rFonts w:ascii="Times New Roman" w:hAnsi="Times New Roman" w:cs="Times New Roman"/>
                <w:sz w:val="20"/>
                <w:szCs w:val="20"/>
              </w:rPr>
              <w:t>Усиление штабного антикризисного взаимодействия директоров филиалов с руководителями регионов и исполнительной региональной власти: прямая коммуникация с использованием достоверной информации о первопричинах технологических нарушений и мерах по устранению последствий</w:t>
            </w:r>
            <w:r>
              <w:rPr>
                <w:rFonts w:ascii="Times New Roman" w:hAnsi="Times New Roman" w:cs="Times New Roman"/>
                <w:sz w:val="20"/>
                <w:szCs w:val="20"/>
              </w:rPr>
              <w:t>.</w:t>
            </w:r>
          </w:p>
        </w:tc>
      </w:tr>
    </w:tbl>
    <w:p w:rsidR="00A425F6" w:rsidRPr="009F40DD" w:rsidRDefault="00A425F6" w:rsidP="00A425F6">
      <w:pPr>
        <w:pStyle w:val="ConsPlusNormal"/>
        <w:widowControl/>
        <w:tabs>
          <w:tab w:val="left" w:pos="9356"/>
        </w:tabs>
        <w:ind w:firstLine="709"/>
        <w:jc w:val="center"/>
        <w:rPr>
          <w:rFonts w:ascii="Times New Roman" w:hAnsi="Times New Roman" w:cs="Times New Roman"/>
          <w:b/>
          <w:sz w:val="24"/>
          <w:szCs w:val="24"/>
        </w:rPr>
      </w:pPr>
    </w:p>
    <w:p w:rsidR="00A425F6" w:rsidRDefault="00A425F6" w:rsidP="00A425F6">
      <w:pPr>
        <w:ind w:firstLine="426"/>
        <w:jc w:val="both"/>
        <w:rPr>
          <w:rFonts w:ascii="Times New Roman" w:hAnsi="Times New Roman" w:cs="Times New Roman"/>
          <w:sz w:val="24"/>
          <w:szCs w:val="24"/>
        </w:rPr>
      </w:pPr>
      <w:r>
        <w:rPr>
          <w:rFonts w:ascii="Times New Roman" w:eastAsia="Times New Roman" w:hAnsi="Times New Roman" w:cs="Times New Roman"/>
          <w:b/>
          <w:bCs/>
          <w:caps/>
          <w:sz w:val="24"/>
          <w:szCs w:val="24"/>
        </w:rPr>
        <w:t>Информация о рисках информационной безопасности и киберугроз</w:t>
      </w:r>
    </w:p>
    <w:p w:rsidR="00A425F6" w:rsidRDefault="00A425F6" w:rsidP="00C10398">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В целях снижения рисков информационной безопасности, обеспечения устойчивости критической информационной инфраструктуры при проведении в отношении неё компьютерных атак, выполнения требований федеральных законов по информационной безопасности в ПАО «Россети Сибирь» в 2023 году проведены следующие мероприятия:</w:t>
      </w:r>
    </w:p>
    <w:p w:rsidR="00A425F6" w:rsidRDefault="00A425F6" w:rsidP="00C10398">
      <w:pPr>
        <w:pStyle w:val="ab"/>
        <w:numPr>
          <w:ilvl w:val="0"/>
          <w:numId w:val="36"/>
        </w:numPr>
        <w:tabs>
          <w:tab w:val="left" w:pos="993"/>
        </w:tabs>
        <w:spacing w:after="0" w:line="240" w:lineRule="auto"/>
        <w:ind w:left="0" w:firstLine="709"/>
        <w:jc w:val="both"/>
        <w:rPr>
          <w:rFonts w:ascii="Times New Roman" w:hAnsi="Times New Roman" w:cs="Times New Roman"/>
          <w:sz w:val="24"/>
          <w:szCs w:val="24"/>
        </w:rPr>
      </w:pPr>
      <w:r>
        <w:rPr>
          <w:rFonts w:ascii="Times New Roman" w:hAnsi="Times New Roman" w:cs="Times New Roman"/>
          <w:sz w:val="24"/>
          <w:szCs w:val="24"/>
        </w:rPr>
        <w:t>В соответствии с Планом государственного контроля Федеральной службы технического и экспортного контроля России (ФСТЭК) на 2023г. проведена проверка Общества по соблюдению требований в области обеспечения безопасности значимых объектов критической информационной инфраструктуры Российской Федерации. В результате, значимых нарушений не выявлено. Внедрена централизованная система мониторинга инцидентов информационной безопасности, с подключением к ней средств защиты информации, телекоммуникационного и серверного оборудования филиалов.</w:t>
      </w:r>
    </w:p>
    <w:p w:rsidR="00E80DEC" w:rsidRDefault="00E80DEC" w:rsidP="00C10398">
      <w:pPr>
        <w:pStyle w:val="ab"/>
        <w:numPr>
          <w:ilvl w:val="0"/>
          <w:numId w:val="36"/>
        </w:numPr>
        <w:tabs>
          <w:tab w:val="left" w:pos="993"/>
        </w:tabs>
        <w:spacing w:after="0" w:line="240" w:lineRule="auto"/>
        <w:ind w:left="0" w:firstLine="709"/>
        <w:jc w:val="both"/>
        <w:rPr>
          <w:rFonts w:ascii="Times New Roman" w:hAnsi="Times New Roman" w:cs="Times New Roman"/>
          <w:sz w:val="24"/>
          <w:szCs w:val="24"/>
        </w:rPr>
      </w:pPr>
      <w:r>
        <w:rPr>
          <w:rFonts w:ascii="Times New Roman" w:hAnsi="Times New Roman" w:cs="Times New Roman"/>
          <w:sz w:val="24"/>
          <w:szCs w:val="24"/>
        </w:rPr>
        <w:t>Актуализирована Программа «Информационная безопасность ПАО «Россети Сибирь» (утверждена решением Совета директоров ПАО «Россети Сибирь» от 19.12.2023 (протокол от 22.12.2023 № 510/23)</w:t>
      </w:r>
    </w:p>
    <w:p w:rsidR="00A425F6" w:rsidRDefault="00A425F6" w:rsidP="00C10398">
      <w:pPr>
        <w:pStyle w:val="ab"/>
        <w:numPr>
          <w:ilvl w:val="0"/>
          <w:numId w:val="36"/>
        </w:numPr>
        <w:tabs>
          <w:tab w:val="left" w:pos="993"/>
        </w:tabs>
        <w:spacing w:after="0" w:line="240" w:lineRule="auto"/>
        <w:ind w:left="0" w:firstLine="709"/>
        <w:jc w:val="both"/>
        <w:rPr>
          <w:rFonts w:ascii="Times New Roman" w:hAnsi="Times New Roman" w:cs="Times New Roman"/>
          <w:sz w:val="24"/>
          <w:szCs w:val="24"/>
        </w:rPr>
      </w:pPr>
      <w:r>
        <w:rPr>
          <w:rFonts w:ascii="Times New Roman" w:hAnsi="Times New Roman" w:cs="Times New Roman"/>
          <w:sz w:val="24"/>
          <w:szCs w:val="24"/>
        </w:rPr>
        <w:t>Во всех филиалах и ИА Общества установлены системы обнаружения, предупреждения и ликвидации последствий компьютерных атак (СОПКА) ФСБ России.</w:t>
      </w:r>
    </w:p>
    <w:p w:rsidR="00A425F6" w:rsidRDefault="00A425F6" w:rsidP="00C10398">
      <w:pPr>
        <w:pStyle w:val="ab"/>
        <w:numPr>
          <w:ilvl w:val="0"/>
          <w:numId w:val="36"/>
        </w:numPr>
        <w:tabs>
          <w:tab w:val="left" w:pos="993"/>
        </w:tabs>
        <w:spacing w:after="0" w:line="240" w:lineRule="auto"/>
        <w:ind w:left="0" w:firstLine="709"/>
        <w:jc w:val="both"/>
        <w:rPr>
          <w:rFonts w:ascii="Times New Roman" w:hAnsi="Times New Roman" w:cs="Times New Roman"/>
          <w:sz w:val="24"/>
          <w:szCs w:val="24"/>
        </w:rPr>
      </w:pPr>
      <w:r>
        <w:rPr>
          <w:rFonts w:ascii="Times New Roman" w:hAnsi="Times New Roman" w:cs="Times New Roman"/>
          <w:sz w:val="24"/>
          <w:szCs w:val="24"/>
        </w:rPr>
        <w:t>Все средства защиты информации обеспечены технической поддержкой и обновлениями от производителя в течение 2023 года.</w:t>
      </w:r>
    </w:p>
    <w:p w:rsidR="00A425F6" w:rsidRDefault="00A425F6" w:rsidP="00C10398">
      <w:pPr>
        <w:pStyle w:val="ab"/>
        <w:numPr>
          <w:ilvl w:val="0"/>
          <w:numId w:val="36"/>
        </w:numPr>
        <w:tabs>
          <w:tab w:val="left" w:pos="993"/>
        </w:tabs>
        <w:spacing w:after="0" w:line="240" w:lineRule="auto"/>
        <w:ind w:left="0" w:firstLine="709"/>
        <w:jc w:val="both"/>
        <w:rPr>
          <w:rFonts w:ascii="Times New Roman" w:hAnsi="Times New Roman" w:cs="Times New Roman"/>
          <w:sz w:val="24"/>
          <w:szCs w:val="24"/>
        </w:rPr>
      </w:pPr>
      <w:r>
        <w:rPr>
          <w:rFonts w:ascii="Times New Roman" w:hAnsi="Times New Roman" w:cs="Times New Roman"/>
          <w:sz w:val="24"/>
          <w:szCs w:val="24"/>
        </w:rPr>
        <w:t>Выполнены мероприятия, запланированные в рамках импортозамещения 2023 года по поставке и внедрению средств защиты информации.</w:t>
      </w:r>
    </w:p>
    <w:p w:rsidR="00A425F6" w:rsidRDefault="00A425F6" w:rsidP="00C10398">
      <w:pPr>
        <w:pStyle w:val="ab"/>
        <w:numPr>
          <w:ilvl w:val="0"/>
          <w:numId w:val="36"/>
        </w:numPr>
        <w:tabs>
          <w:tab w:val="left" w:pos="993"/>
        </w:tabs>
        <w:spacing w:after="0" w:line="240" w:lineRule="auto"/>
        <w:ind w:left="0" w:firstLine="709"/>
        <w:jc w:val="both"/>
        <w:rPr>
          <w:rFonts w:ascii="Times New Roman" w:hAnsi="Times New Roman" w:cs="Times New Roman"/>
          <w:sz w:val="24"/>
          <w:szCs w:val="24"/>
        </w:rPr>
      </w:pPr>
      <w:r>
        <w:rPr>
          <w:rFonts w:ascii="Times New Roman" w:hAnsi="Times New Roman" w:cs="Times New Roman"/>
          <w:sz w:val="24"/>
          <w:szCs w:val="24"/>
        </w:rPr>
        <w:t>Значимые объекты критической информационной инфраструктуры, а также другие информационные системы обеспечены средствами резервного копирования. Резервные копии критичных систем и конфигураций оборудования создаются на постоянной основе по расписанию в соответствии с регламентом резервного копирования.</w:t>
      </w:r>
    </w:p>
    <w:p w:rsidR="00A425F6" w:rsidRDefault="00A425F6" w:rsidP="00C10398">
      <w:pPr>
        <w:pStyle w:val="ab"/>
        <w:numPr>
          <w:ilvl w:val="0"/>
          <w:numId w:val="36"/>
        </w:numPr>
        <w:tabs>
          <w:tab w:val="left" w:pos="993"/>
        </w:tabs>
        <w:spacing w:after="0" w:line="240" w:lineRule="auto"/>
        <w:ind w:left="0" w:firstLine="709"/>
        <w:jc w:val="both"/>
        <w:rPr>
          <w:rFonts w:ascii="Times New Roman" w:hAnsi="Times New Roman" w:cs="Times New Roman"/>
          <w:sz w:val="24"/>
          <w:szCs w:val="24"/>
        </w:rPr>
      </w:pPr>
      <w:r w:rsidRPr="006205D8">
        <w:rPr>
          <w:rFonts w:ascii="Times New Roman" w:hAnsi="Times New Roman" w:cs="Times New Roman"/>
          <w:sz w:val="24"/>
          <w:szCs w:val="24"/>
        </w:rPr>
        <w:t>Организована работа по рассмотрению и реализации мер повышения защищенности информационной инфраструктуры в соответствии с рекомендациями ФСТЭК России.</w:t>
      </w:r>
    </w:p>
    <w:p w:rsidR="007C558E" w:rsidRDefault="007C558E" w:rsidP="007C558E">
      <w:pPr>
        <w:tabs>
          <w:tab w:val="left" w:pos="993"/>
        </w:tabs>
        <w:spacing w:after="0" w:line="240" w:lineRule="auto"/>
        <w:jc w:val="both"/>
        <w:rPr>
          <w:rFonts w:ascii="Times New Roman" w:hAnsi="Times New Roman" w:cs="Times New Roman"/>
          <w:sz w:val="24"/>
          <w:szCs w:val="24"/>
        </w:rPr>
      </w:pPr>
    </w:p>
    <w:p w:rsidR="007C558E" w:rsidRDefault="007C558E" w:rsidP="007C558E">
      <w:pPr>
        <w:tabs>
          <w:tab w:val="left" w:pos="993"/>
        </w:tabs>
        <w:spacing w:after="0" w:line="240" w:lineRule="auto"/>
        <w:jc w:val="both"/>
        <w:rPr>
          <w:rFonts w:ascii="Times New Roman" w:hAnsi="Times New Roman" w:cs="Times New Roman"/>
          <w:sz w:val="24"/>
          <w:szCs w:val="24"/>
        </w:rPr>
      </w:pPr>
    </w:p>
    <w:p w:rsidR="00BF11B2" w:rsidRDefault="00BF11B2" w:rsidP="007C558E">
      <w:pPr>
        <w:tabs>
          <w:tab w:val="left" w:pos="993"/>
        </w:tabs>
        <w:spacing w:after="0" w:line="240" w:lineRule="auto"/>
        <w:jc w:val="both"/>
        <w:rPr>
          <w:rFonts w:ascii="Times New Roman" w:hAnsi="Times New Roman" w:cs="Times New Roman"/>
          <w:sz w:val="24"/>
          <w:szCs w:val="24"/>
        </w:rPr>
        <w:sectPr w:rsidR="00BF11B2" w:rsidSect="00E2301A">
          <w:pgSz w:w="11906" w:h="16838"/>
          <w:pgMar w:top="567" w:right="851" w:bottom="425" w:left="1276" w:header="709" w:footer="709" w:gutter="0"/>
          <w:cols w:space="708"/>
          <w:docGrid w:linePitch="360"/>
        </w:sectPr>
      </w:pPr>
    </w:p>
    <w:p w:rsidR="00A425F6" w:rsidRPr="005F2780" w:rsidRDefault="00A425F6" w:rsidP="00C10398">
      <w:pPr>
        <w:pStyle w:val="50"/>
        <w:spacing w:before="0" w:after="0"/>
        <w:ind w:firstLine="709"/>
        <w:rPr>
          <w:i w:val="0"/>
          <w:sz w:val="26"/>
          <w:szCs w:val="26"/>
        </w:rPr>
      </w:pPr>
      <w:r w:rsidRPr="005F2780">
        <w:rPr>
          <w:i w:val="0"/>
          <w:sz w:val="26"/>
          <w:szCs w:val="26"/>
        </w:rPr>
        <w:lastRenderedPageBreak/>
        <w:t xml:space="preserve">Описание рисков в области устойчивого развития. </w:t>
      </w:r>
    </w:p>
    <w:p w:rsidR="00A425F6" w:rsidRDefault="00A425F6" w:rsidP="00C10398">
      <w:pPr>
        <w:tabs>
          <w:tab w:val="left" w:pos="318"/>
        </w:tabs>
        <w:spacing w:after="0" w:line="240" w:lineRule="auto"/>
        <w:ind w:firstLine="709"/>
        <w:jc w:val="both"/>
        <w:rPr>
          <w:rFonts w:ascii="Times New Roman" w:hAnsi="Times New Roman" w:cs="Times New Roman"/>
          <w:bCs/>
          <w:sz w:val="24"/>
          <w:szCs w:val="24"/>
        </w:rPr>
      </w:pPr>
      <w:r w:rsidRPr="005F2780">
        <w:rPr>
          <w:rFonts w:ascii="Times New Roman" w:hAnsi="Times New Roman" w:cs="Times New Roman"/>
          <w:bCs/>
          <w:sz w:val="24"/>
          <w:szCs w:val="24"/>
        </w:rPr>
        <w:t>Менеджмент Общества проводя анализ возможных негативных событий (у</w:t>
      </w:r>
      <w:r>
        <w:rPr>
          <w:rFonts w:ascii="Times New Roman" w:hAnsi="Times New Roman" w:cs="Times New Roman"/>
          <w:bCs/>
          <w:sz w:val="24"/>
          <w:szCs w:val="24"/>
        </w:rPr>
        <w:t xml:space="preserve">гроз), в том числе рассматривает </w:t>
      </w:r>
      <w:r w:rsidRPr="005F2780">
        <w:rPr>
          <w:rFonts w:ascii="Times New Roman" w:hAnsi="Times New Roman" w:cs="Times New Roman"/>
          <w:bCs/>
          <w:sz w:val="24"/>
          <w:szCs w:val="24"/>
        </w:rPr>
        <w:t xml:space="preserve">риски </w:t>
      </w:r>
      <w:r>
        <w:rPr>
          <w:rFonts w:ascii="Times New Roman" w:hAnsi="Times New Roman" w:cs="Times New Roman"/>
          <w:bCs/>
          <w:sz w:val="24"/>
          <w:szCs w:val="24"/>
        </w:rPr>
        <w:t xml:space="preserve">и возможности </w:t>
      </w:r>
      <w:r w:rsidRPr="005F2780">
        <w:rPr>
          <w:rFonts w:ascii="Times New Roman" w:hAnsi="Times New Roman" w:cs="Times New Roman"/>
          <w:bCs/>
          <w:sz w:val="24"/>
          <w:szCs w:val="24"/>
        </w:rPr>
        <w:t>в области устойчивого развития:</w:t>
      </w:r>
    </w:p>
    <w:p w:rsidR="00BF11B2" w:rsidRPr="005F2780" w:rsidRDefault="00BF11B2" w:rsidP="00BF11B2">
      <w:pPr>
        <w:tabs>
          <w:tab w:val="left" w:pos="318"/>
        </w:tabs>
        <w:spacing w:after="0" w:line="240" w:lineRule="auto"/>
        <w:ind w:firstLine="709"/>
        <w:jc w:val="right"/>
        <w:rPr>
          <w:rFonts w:ascii="Times New Roman" w:hAnsi="Times New Roman" w:cs="Times New Roman"/>
          <w:bCs/>
          <w:sz w:val="24"/>
          <w:szCs w:val="24"/>
        </w:rPr>
      </w:pPr>
      <w:r>
        <w:rPr>
          <w:rFonts w:ascii="Times New Roman" w:hAnsi="Times New Roman" w:cs="Times New Roman"/>
          <w:bCs/>
          <w:sz w:val="24"/>
          <w:szCs w:val="24"/>
        </w:rPr>
        <w:t>Таблица 9</w:t>
      </w:r>
    </w:p>
    <w:tbl>
      <w:tblPr>
        <w:tblStyle w:val="ad"/>
        <w:tblW w:w="15742" w:type="dxa"/>
        <w:tblInd w:w="137" w:type="dxa"/>
        <w:tblLayout w:type="fixed"/>
        <w:tblLook w:val="04A0" w:firstRow="1" w:lastRow="0" w:firstColumn="1" w:lastColumn="0" w:noHBand="0" w:noVBand="1"/>
      </w:tblPr>
      <w:tblGrid>
        <w:gridCol w:w="1814"/>
        <w:gridCol w:w="1843"/>
        <w:gridCol w:w="5699"/>
        <w:gridCol w:w="6379"/>
        <w:gridCol w:w="7"/>
      </w:tblGrid>
      <w:tr w:rsidR="00A425F6" w:rsidRPr="00626105" w:rsidTr="00BF11B2">
        <w:trPr>
          <w:gridAfter w:val="1"/>
          <w:wAfter w:w="7" w:type="dxa"/>
          <w:trHeight w:val="536"/>
          <w:tblHeader/>
        </w:trPr>
        <w:tc>
          <w:tcPr>
            <w:tcW w:w="1814" w:type="dxa"/>
            <w:shd w:val="clear" w:color="auto" w:fill="F2F2F2" w:themeFill="background1" w:themeFillShade="F2"/>
            <w:vAlign w:val="center"/>
          </w:tcPr>
          <w:p w:rsidR="00A425F6" w:rsidRDefault="00A425F6" w:rsidP="000850E7">
            <w:pPr>
              <w:jc w:val="center"/>
              <w:rPr>
                <w:rFonts w:ascii="Times New Roman" w:eastAsia="Calibri" w:hAnsi="Times New Roman" w:cs="Times New Roman"/>
                <w:b/>
                <w:sz w:val="20"/>
                <w:szCs w:val="20"/>
                <w:lang w:eastAsia="ru-RU"/>
              </w:rPr>
            </w:pPr>
            <w:r>
              <w:rPr>
                <w:rFonts w:ascii="Times New Roman" w:eastAsia="Calibri" w:hAnsi="Times New Roman" w:cs="Times New Roman"/>
                <w:b/>
                <w:sz w:val="20"/>
                <w:szCs w:val="20"/>
                <w:lang w:eastAsia="ru-RU"/>
              </w:rPr>
              <w:t xml:space="preserve">Цели </w:t>
            </w:r>
          </w:p>
          <w:p w:rsidR="00A425F6" w:rsidRDefault="00A425F6" w:rsidP="000850E7">
            <w:pPr>
              <w:jc w:val="center"/>
              <w:rPr>
                <w:rFonts w:ascii="Times New Roman" w:eastAsia="Calibri" w:hAnsi="Times New Roman" w:cs="Times New Roman"/>
                <w:b/>
                <w:sz w:val="20"/>
                <w:szCs w:val="20"/>
                <w:lang w:eastAsia="ru-RU"/>
              </w:rPr>
            </w:pPr>
            <w:r>
              <w:rPr>
                <w:rFonts w:ascii="Times New Roman" w:eastAsia="Calibri" w:hAnsi="Times New Roman" w:cs="Times New Roman"/>
                <w:b/>
                <w:sz w:val="20"/>
                <w:szCs w:val="20"/>
                <w:lang w:eastAsia="ru-RU"/>
              </w:rPr>
              <w:t xml:space="preserve">устойчивого </w:t>
            </w:r>
          </w:p>
          <w:p w:rsidR="00A425F6" w:rsidRPr="00626105" w:rsidRDefault="00A425F6" w:rsidP="000850E7">
            <w:pPr>
              <w:jc w:val="center"/>
              <w:rPr>
                <w:rFonts w:ascii="Times New Roman" w:eastAsia="Calibri" w:hAnsi="Times New Roman" w:cs="Times New Roman"/>
                <w:b/>
                <w:sz w:val="20"/>
                <w:szCs w:val="20"/>
                <w:lang w:eastAsia="ru-RU"/>
              </w:rPr>
            </w:pPr>
            <w:r>
              <w:rPr>
                <w:rFonts w:ascii="Times New Roman" w:eastAsia="Calibri" w:hAnsi="Times New Roman" w:cs="Times New Roman"/>
                <w:b/>
                <w:sz w:val="20"/>
                <w:szCs w:val="20"/>
                <w:lang w:eastAsia="ru-RU"/>
              </w:rPr>
              <w:t>развития</w:t>
            </w:r>
          </w:p>
        </w:tc>
        <w:tc>
          <w:tcPr>
            <w:tcW w:w="1843" w:type="dxa"/>
            <w:shd w:val="clear" w:color="auto" w:fill="F2F2F2" w:themeFill="background1" w:themeFillShade="F2"/>
            <w:vAlign w:val="center"/>
          </w:tcPr>
          <w:p w:rsidR="00A425F6" w:rsidRPr="00626105" w:rsidRDefault="00A425F6" w:rsidP="000850E7">
            <w:pPr>
              <w:jc w:val="center"/>
              <w:rPr>
                <w:rFonts w:ascii="Times New Roman" w:eastAsia="Calibri" w:hAnsi="Times New Roman" w:cs="Times New Roman"/>
                <w:b/>
                <w:sz w:val="20"/>
                <w:szCs w:val="20"/>
                <w:lang w:eastAsia="ru-RU"/>
              </w:rPr>
            </w:pPr>
            <w:r>
              <w:rPr>
                <w:rFonts w:ascii="Times New Roman" w:eastAsia="Calibri" w:hAnsi="Times New Roman" w:cs="Times New Roman"/>
                <w:b/>
                <w:sz w:val="20"/>
                <w:szCs w:val="20"/>
                <w:lang w:eastAsia="ru-RU"/>
              </w:rPr>
              <w:t>Описание</w:t>
            </w:r>
          </w:p>
        </w:tc>
        <w:tc>
          <w:tcPr>
            <w:tcW w:w="5699" w:type="dxa"/>
            <w:shd w:val="clear" w:color="auto" w:fill="F2F2F2" w:themeFill="background1" w:themeFillShade="F2"/>
            <w:vAlign w:val="center"/>
          </w:tcPr>
          <w:p w:rsidR="00A425F6" w:rsidRPr="00626105" w:rsidRDefault="00A425F6" w:rsidP="000850E7">
            <w:pPr>
              <w:autoSpaceDE w:val="0"/>
              <w:autoSpaceDN w:val="0"/>
              <w:adjustRightInd w:val="0"/>
              <w:jc w:val="center"/>
              <w:rPr>
                <w:rFonts w:ascii="Times New Roman" w:eastAsia="Calibri" w:hAnsi="Times New Roman" w:cs="Times New Roman"/>
                <w:b/>
                <w:sz w:val="20"/>
                <w:szCs w:val="20"/>
                <w:lang w:eastAsia="ru-RU"/>
              </w:rPr>
            </w:pPr>
            <w:r w:rsidRPr="00626105">
              <w:rPr>
                <w:rFonts w:ascii="Times New Roman" w:eastAsia="Calibri" w:hAnsi="Times New Roman" w:cs="Times New Roman"/>
                <w:b/>
                <w:sz w:val="20"/>
                <w:szCs w:val="20"/>
                <w:lang w:eastAsia="ru-RU"/>
              </w:rPr>
              <w:t>Возможности</w:t>
            </w:r>
          </w:p>
        </w:tc>
        <w:tc>
          <w:tcPr>
            <w:tcW w:w="6379" w:type="dxa"/>
            <w:shd w:val="clear" w:color="auto" w:fill="F2F2F2" w:themeFill="background1" w:themeFillShade="F2"/>
            <w:vAlign w:val="center"/>
          </w:tcPr>
          <w:p w:rsidR="00A425F6" w:rsidRPr="00626105" w:rsidRDefault="00A425F6" w:rsidP="000850E7">
            <w:pPr>
              <w:autoSpaceDE w:val="0"/>
              <w:autoSpaceDN w:val="0"/>
              <w:adjustRightInd w:val="0"/>
              <w:jc w:val="center"/>
              <w:rPr>
                <w:rFonts w:ascii="Times New Roman" w:eastAsia="Calibri" w:hAnsi="Times New Roman" w:cs="Times New Roman"/>
                <w:b/>
                <w:sz w:val="20"/>
                <w:szCs w:val="20"/>
                <w:lang w:eastAsia="ru-RU"/>
              </w:rPr>
            </w:pPr>
            <w:r w:rsidRPr="00626105">
              <w:rPr>
                <w:rFonts w:ascii="Times New Roman" w:eastAsia="Calibri" w:hAnsi="Times New Roman" w:cs="Times New Roman"/>
                <w:b/>
                <w:sz w:val="20"/>
                <w:szCs w:val="20"/>
                <w:lang w:eastAsia="ru-RU"/>
              </w:rPr>
              <w:t>Риски</w:t>
            </w:r>
          </w:p>
        </w:tc>
      </w:tr>
      <w:tr w:rsidR="00A425F6" w:rsidRPr="00626105" w:rsidTr="00BF11B2">
        <w:tc>
          <w:tcPr>
            <w:tcW w:w="15742" w:type="dxa"/>
            <w:gridSpan w:val="5"/>
            <w:shd w:val="clear" w:color="auto" w:fill="F2F2F2" w:themeFill="background1" w:themeFillShade="F2"/>
            <w:vAlign w:val="center"/>
          </w:tcPr>
          <w:p w:rsidR="00A425F6" w:rsidRPr="00626105" w:rsidRDefault="00A425F6" w:rsidP="000850E7">
            <w:pPr>
              <w:rPr>
                <w:rFonts w:ascii="Times New Roman" w:eastAsia="PFDinTextCondPro-Medium" w:hAnsi="Times New Roman" w:cs="Times New Roman"/>
                <w:b/>
                <w:color w:val="005C9D"/>
                <w:sz w:val="20"/>
                <w:szCs w:val="20"/>
              </w:rPr>
            </w:pPr>
            <w:r w:rsidRPr="003E1FD3">
              <w:rPr>
                <w:rFonts w:ascii="Times New Roman" w:eastAsia="Calibri" w:hAnsi="Times New Roman" w:cs="Times New Roman"/>
                <w:b/>
                <w:sz w:val="20"/>
                <w:szCs w:val="20"/>
                <w:lang w:eastAsia="ru-RU"/>
              </w:rPr>
              <w:t>РАЗВИТИЕ РАБОТНИКОВ И ОБЩЕСТВА, СОЗДАНИЕ ДОСТОЙНЫХ И БЕЗОПАСНЫХ УСЛОВИЙ ТРУДА</w:t>
            </w:r>
          </w:p>
        </w:tc>
      </w:tr>
      <w:tr w:rsidR="00A425F6" w:rsidRPr="00626105" w:rsidTr="00BF11B2">
        <w:trPr>
          <w:gridAfter w:val="1"/>
          <w:wAfter w:w="7" w:type="dxa"/>
        </w:trPr>
        <w:tc>
          <w:tcPr>
            <w:tcW w:w="1814" w:type="dxa"/>
            <w:vAlign w:val="center"/>
          </w:tcPr>
          <w:p w:rsidR="00A425F6" w:rsidRPr="00626105" w:rsidRDefault="00A425F6" w:rsidP="000850E7">
            <w:pPr>
              <w:spacing w:after="160"/>
              <w:jc w:val="center"/>
              <w:rPr>
                <w:rFonts w:ascii="Times New Roman" w:eastAsia="Calibri" w:hAnsi="Times New Roman" w:cs="Times New Roman"/>
                <w:color w:val="000000" w:themeColor="text1"/>
                <w:sz w:val="20"/>
                <w:szCs w:val="20"/>
                <w:lang w:eastAsia="ru-RU"/>
              </w:rPr>
            </w:pPr>
            <w:r w:rsidRPr="00626105">
              <w:rPr>
                <w:rFonts w:ascii="Times New Roman" w:eastAsia="Calibri" w:hAnsi="Times New Roman" w:cs="Times New Roman"/>
                <w:noProof/>
                <w:color w:val="000000" w:themeColor="text1"/>
                <w:sz w:val="20"/>
                <w:szCs w:val="20"/>
                <w:lang w:eastAsia="ru-RU"/>
              </w:rPr>
              <w:t>Хорошее здоровье и благополучие</w:t>
            </w:r>
          </w:p>
        </w:tc>
        <w:tc>
          <w:tcPr>
            <w:tcW w:w="1843" w:type="dxa"/>
            <w:vAlign w:val="center"/>
          </w:tcPr>
          <w:p w:rsidR="00A425F6" w:rsidRPr="00626105" w:rsidRDefault="00A425F6" w:rsidP="000850E7">
            <w:pPr>
              <w:spacing w:after="160"/>
              <w:jc w:val="center"/>
              <w:rPr>
                <w:rFonts w:ascii="Times New Roman" w:eastAsia="Calibri" w:hAnsi="Times New Roman" w:cs="Times New Roman"/>
                <w:color w:val="000000" w:themeColor="text1"/>
                <w:sz w:val="20"/>
                <w:szCs w:val="20"/>
                <w:lang w:eastAsia="ru-RU"/>
              </w:rPr>
            </w:pPr>
            <w:r w:rsidRPr="00626105">
              <w:rPr>
                <w:rFonts w:ascii="Times New Roman" w:eastAsia="Calibri" w:hAnsi="Times New Roman" w:cs="Times New Roman"/>
                <w:color w:val="000000" w:themeColor="text1"/>
                <w:sz w:val="20"/>
                <w:szCs w:val="20"/>
                <w:lang w:eastAsia="ru-RU"/>
              </w:rPr>
              <w:t>Обеспечение здорового образа жизни и содействие всеобщему благополучию, независимо от возраста.</w:t>
            </w:r>
          </w:p>
        </w:tc>
        <w:tc>
          <w:tcPr>
            <w:tcW w:w="5699" w:type="dxa"/>
            <w:vAlign w:val="center"/>
          </w:tcPr>
          <w:p w:rsidR="00A425F6" w:rsidRPr="00626105" w:rsidRDefault="00A425F6" w:rsidP="000850E7">
            <w:pPr>
              <w:pStyle w:val="Default"/>
              <w:rPr>
                <w:rFonts w:ascii="Times New Roman" w:hAnsi="Times New Roman" w:cs="Times New Roman"/>
                <w:color w:val="000000" w:themeColor="text1"/>
                <w:sz w:val="20"/>
                <w:szCs w:val="20"/>
                <w:lang w:eastAsia="ru-RU"/>
              </w:rPr>
            </w:pPr>
            <w:r w:rsidRPr="00626105">
              <w:rPr>
                <w:rFonts w:ascii="Times New Roman" w:hAnsi="Times New Roman" w:cs="Times New Roman"/>
                <w:color w:val="000000" w:themeColor="text1"/>
                <w:sz w:val="20"/>
                <w:szCs w:val="20"/>
                <w:lang w:eastAsia="ru-RU"/>
              </w:rPr>
              <w:t>Стабильный, квалифицированный и высокопроизводительный трудовой коллектив.</w:t>
            </w:r>
          </w:p>
          <w:p w:rsidR="00A425F6" w:rsidRPr="00626105" w:rsidRDefault="00A425F6" w:rsidP="000850E7">
            <w:pPr>
              <w:pStyle w:val="ab"/>
              <w:tabs>
                <w:tab w:val="left" w:pos="216"/>
              </w:tabs>
              <w:spacing w:after="0" w:line="240" w:lineRule="auto"/>
              <w:ind w:left="0"/>
              <w:rPr>
                <w:rFonts w:ascii="Times New Roman" w:eastAsia="Calibri" w:hAnsi="Times New Roman" w:cs="Times New Roman"/>
                <w:color w:val="000000" w:themeColor="text1"/>
                <w:sz w:val="20"/>
                <w:szCs w:val="20"/>
              </w:rPr>
            </w:pPr>
            <w:r w:rsidRPr="00626105">
              <w:rPr>
                <w:rFonts w:ascii="Times New Roman" w:eastAsia="Calibri" w:hAnsi="Times New Roman" w:cs="Times New Roman"/>
                <w:color w:val="000000" w:themeColor="text1"/>
                <w:sz w:val="20"/>
                <w:szCs w:val="20"/>
              </w:rPr>
              <w:t>Высокий уровень обеспеченности персоналом за счет:</w:t>
            </w:r>
          </w:p>
          <w:p w:rsidR="00A425F6" w:rsidRPr="00626105" w:rsidRDefault="00A425F6" w:rsidP="000850E7">
            <w:pPr>
              <w:pStyle w:val="ab"/>
              <w:tabs>
                <w:tab w:val="left" w:pos="216"/>
              </w:tabs>
              <w:spacing w:after="0" w:line="240" w:lineRule="auto"/>
              <w:ind w:left="0"/>
              <w:rPr>
                <w:rFonts w:ascii="Times New Roman" w:eastAsia="Calibri" w:hAnsi="Times New Roman" w:cs="Times New Roman"/>
                <w:color w:val="000000" w:themeColor="text1"/>
                <w:sz w:val="20"/>
                <w:szCs w:val="20"/>
              </w:rPr>
            </w:pPr>
            <w:r w:rsidRPr="00626105">
              <w:rPr>
                <w:rFonts w:ascii="Times New Roman" w:eastAsia="Calibri" w:hAnsi="Times New Roman" w:cs="Times New Roman"/>
                <w:color w:val="000000" w:themeColor="text1"/>
                <w:sz w:val="20"/>
                <w:szCs w:val="20"/>
              </w:rPr>
              <w:t>– низкой текучести кадров;</w:t>
            </w:r>
          </w:p>
          <w:p w:rsidR="00A425F6" w:rsidRPr="00626105" w:rsidRDefault="00A425F6" w:rsidP="000850E7">
            <w:pPr>
              <w:pStyle w:val="ab"/>
              <w:tabs>
                <w:tab w:val="left" w:pos="216"/>
              </w:tabs>
              <w:spacing w:after="0" w:line="240" w:lineRule="auto"/>
              <w:ind w:left="0"/>
              <w:rPr>
                <w:rFonts w:ascii="Times New Roman" w:eastAsia="Calibri" w:hAnsi="Times New Roman" w:cs="Times New Roman"/>
                <w:color w:val="000000" w:themeColor="text1"/>
                <w:sz w:val="20"/>
                <w:szCs w:val="20"/>
              </w:rPr>
            </w:pPr>
            <w:r w:rsidRPr="00626105">
              <w:rPr>
                <w:rFonts w:ascii="Times New Roman" w:eastAsia="Calibri" w:hAnsi="Times New Roman" w:cs="Times New Roman"/>
                <w:color w:val="000000" w:themeColor="text1"/>
                <w:sz w:val="20"/>
                <w:szCs w:val="20"/>
              </w:rPr>
              <w:t>– реализации системных мероприятий, направленных на развитие кадрового потенциала;</w:t>
            </w:r>
          </w:p>
          <w:p w:rsidR="00A425F6" w:rsidRPr="00626105" w:rsidRDefault="00A425F6" w:rsidP="000850E7">
            <w:pPr>
              <w:pStyle w:val="ab"/>
              <w:tabs>
                <w:tab w:val="left" w:pos="216"/>
              </w:tabs>
              <w:spacing w:after="0" w:line="240" w:lineRule="auto"/>
              <w:ind w:left="0"/>
              <w:rPr>
                <w:rFonts w:ascii="Times New Roman" w:eastAsia="Calibri" w:hAnsi="Times New Roman" w:cs="Times New Roman"/>
                <w:color w:val="000000" w:themeColor="text1"/>
                <w:sz w:val="20"/>
                <w:szCs w:val="20"/>
              </w:rPr>
            </w:pPr>
            <w:r w:rsidRPr="00626105">
              <w:rPr>
                <w:rFonts w:ascii="Times New Roman" w:eastAsia="Calibri" w:hAnsi="Times New Roman" w:cs="Times New Roman"/>
                <w:color w:val="000000" w:themeColor="text1"/>
                <w:sz w:val="20"/>
                <w:szCs w:val="20"/>
              </w:rPr>
              <w:t>– улучшения условий и охраны труда;</w:t>
            </w:r>
          </w:p>
          <w:p w:rsidR="00A425F6" w:rsidRPr="00626105" w:rsidRDefault="00A425F6" w:rsidP="000850E7">
            <w:pPr>
              <w:pStyle w:val="ab"/>
              <w:tabs>
                <w:tab w:val="left" w:pos="216"/>
              </w:tabs>
              <w:spacing w:after="0" w:line="240" w:lineRule="auto"/>
              <w:ind w:left="0"/>
              <w:rPr>
                <w:rFonts w:ascii="Times New Roman" w:eastAsia="Calibri" w:hAnsi="Times New Roman" w:cs="Times New Roman"/>
                <w:color w:val="000000" w:themeColor="text1"/>
                <w:sz w:val="20"/>
                <w:szCs w:val="20"/>
              </w:rPr>
            </w:pPr>
            <w:r w:rsidRPr="00626105">
              <w:rPr>
                <w:rFonts w:ascii="Times New Roman" w:eastAsia="Calibri" w:hAnsi="Times New Roman" w:cs="Times New Roman"/>
                <w:color w:val="000000" w:themeColor="text1"/>
                <w:sz w:val="20"/>
                <w:szCs w:val="20"/>
              </w:rPr>
              <w:t>– снижения профессиональных рисков.</w:t>
            </w:r>
          </w:p>
        </w:tc>
        <w:tc>
          <w:tcPr>
            <w:tcW w:w="6379" w:type="dxa"/>
            <w:vAlign w:val="center"/>
          </w:tcPr>
          <w:p w:rsidR="00A425F6" w:rsidRPr="000D7A43" w:rsidRDefault="00A425F6" w:rsidP="00A425F6">
            <w:pPr>
              <w:pStyle w:val="Default"/>
              <w:numPr>
                <w:ilvl w:val="0"/>
                <w:numId w:val="35"/>
              </w:numPr>
              <w:tabs>
                <w:tab w:val="left" w:pos="254"/>
              </w:tabs>
              <w:ind w:left="32" w:hanging="2"/>
              <w:rPr>
                <w:rFonts w:ascii="Times New Roman" w:hAnsi="Times New Roman" w:cs="Times New Roman"/>
                <w:color w:val="auto"/>
                <w:sz w:val="20"/>
                <w:szCs w:val="20"/>
                <w:lang w:eastAsia="ru-RU"/>
              </w:rPr>
            </w:pPr>
            <w:r w:rsidRPr="00626105">
              <w:rPr>
                <w:rFonts w:ascii="Times New Roman" w:hAnsi="Times New Roman" w:cs="Times New Roman"/>
                <w:color w:val="000000" w:themeColor="text1"/>
                <w:sz w:val="20"/>
                <w:szCs w:val="20"/>
                <w:lang w:eastAsia="ru-RU"/>
              </w:rPr>
              <w:t xml:space="preserve">Возникновение несчастного случая на производстве с </w:t>
            </w:r>
            <w:r>
              <w:rPr>
                <w:rFonts w:ascii="Times New Roman" w:hAnsi="Times New Roman" w:cs="Times New Roman"/>
                <w:color w:val="000000" w:themeColor="text1"/>
                <w:sz w:val="20"/>
                <w:szCs w:val="20"/>
                <w:lang w:eastAsia="ru-RU"/>
              </w:rPr>
              <w:t>персоналом ПАО «Россети Сибирь»;</w:t>
            </w:r>
          </w:p>
          <w:p w:rsidR="00A425F6" w:rsidRPr="0011545C" w:rsidRDefault="00A425F6" w:rsidP="00A425F6">
            <w:pPr>
              <w:pStyle w:val="Default"/>
              <w:numPr>
                <w:ilvl w:val="0"/>
                <w:numId w:val="35"/>
              </w:numPr>
              <w:tabs>
                <w:tab w:val="left" w:pos="254"/>
              </w:tabs>
              <w:ind w:left="32" w:hanging="2"/>
              <w:rPr>
                <w:rFonts w:ascii="Times New Roman" w:hAnsi="Times New Roman" w:cs="Times New Roman"/>
                <w:color w:val="000000" w:themeColor="text1"/>
                <w:sz w:val="20"/>
                <w:szCs w:val="20"/>
                <w:lang w:eastAsia="ru-RU"/>
              </w:rPr>
            </w:pPr>
            <w:r w:rsidRPr="000D7A43">
              <w:rPr>
                <w:rFonts w:ascii="Times New Roman" w:hAnsi="Times New Roman" w:cs="Times New Roman"/>
                <w:color w:val="auto"/>
                <w:sz w:val="20"/>
                <w:szCs w:val="20"/>
                <w:lang w:eastAsia="ru-RU"/>
              </w:rPr>
              <w:t>Риски, связанные с нетрудоспособностью персонала в связи с заболеваниями эпидемиологического или пандемического характера.</w:t>
            </w:r>
          </w:p>
        </w:tc>
      </w:tr>
      <w:tr w:rsidR="00A425F6" w:rsidRPr="00626105" w:rsidTr="00BF11B2">
        <w:trPr>
          <w:trHeight w:val="295"/>
        </w:trPr>
        <w:tc>
          <w:tcPr>
            <w:tcW w:w="15742" w:type="dxa"/>
            <w:gridSpan w:val="5"/>
            <w:shd w:val="clear" w:color="auto" w:fill="F2F2F2" w:themeFill="background1" w:themeFillShade="F2"/>
            <w:vAlign w:val="center"/>
          </w:tcPr>
          <w:p w:rsidR="00A425F6" w:rsidRPr="003E1FD3" w:rsidRDefault="00A425F6" w:rsidP="000850E7">
            <w:pPr>
              <w:rPr>
                <w:rFonts w:ascii="Times New Roman" w:eastAsia="Calibri" w:hAnsi="Times New Roman" w:cs="Times New Roman"/>
                <w:b/>
                <w:sz w:val="20"/>
                <w:szCs w:val="20"/>
                <w:lang w:eastAsia="ru-RU"/>
              </w:rPr>
            </w:pPr>
            <w:r w:rsidRPr="003E1FD3">
              <w:rPr>
                <w:rFonts w:ascii="Times New Roman" w:eastAsia="Calibri" w:hAnsi="Times New Roman" w:cs="Times New Roman"/>
                <w:b/>
                <w:sz w:val="20"/>
                <w:szCs w:val="20"/>
                <w:lang w:eastAsia="ru-RU"/>
              </w:rPr>
              <w:t>СОЗДАНИЕ КАЧЕСТВЕННЫХ И ДОСТУПНЫХ СЕРВИСОВ ДЛЯ ПОТРЕБИТЕЛЕЙ</w:t>
            </w:r>
          </w:p>
        </w:tc>
      </w:tr>
      <w:tr w:rsidR="00A425F6" w:rsidRPr="00626105" w:rsidTr="00BF11B2">
        <w:trPr>
          <w:gridAfter w:val="1"/>
          <w:wAfter w:w="7" w:type="dxa"/>
        </w:trPr>
        <w:tc>
          <w:tcPr>
            <w:tcW w:w="1814" w:type="dxa"/>
            <w:vAlign w:val="center"/>
          </w:tcPr>
          <w:p w:rsidR="00A425F6" w:rsidRPr="00626105" w:rsidRDefault="00A425F6" w:rsidP="0032351F">
            <w:pPr>
              <w:spacing w:after="160"/>
              <w:jc w:val="center"/>
              <w:rPr>
                <w:rFonts w:ascii="Times New Roman" w:hAnsi="Times New Roman" w:cs="Times New Roman"/>
                <w:b/>
                <w:sz w:val="20"/>
                <w:szCs w:val="20"/>
              </w:rPr>
            </w:pPr>
            <w:r w:rsidRPr="00F42583">
              <w:rPr>
                <w:rFonts w:ascii="Times New Roman" w:eastAsia="Calibri" w:hAnsi="Times New Roman" w:cs="Times New Roman"/>
                <w:noProof/>
                <w:color w:val="000000" w:themeColor="text1"/>
                <w:sz w:val="20"/>
                <w:szCs w:val="20"/>
                <w:lang w:eastAsia="ru-RU"/>
              </w:rPr>
              <w:t xml:space="preserve">Недорогостоящая и </w:t>
            </w:r>
            <w:r>
              <w:rPr>
                <w:rFonts w:ascii="Times New Roman" w:eastAsia="Calibri" w:hAnsi="Times New Roman" w:cs="Times New Roman"/>
                <w:noProof/>
                <w:color w:val="000000" w:themeColor="text1"/>
                <w:sz w:val="20"/>
                <w:szCs w:val="20"/>
                <w:lang w:eastAsia="ru-RU"/>
              </w:rPr>
              <w:t>«</w:t>
            </w:r>
            <w:r w:rsidRPr="00F42583">
              <w:rPr>
                <w:rFonts w:ascii="Times New Roman" w:eastAsia="Calibri" w:hAnsi="Times New Roman" w:cs="Times New Roman"/>
                <w:noProof/>
                <w:color w:val="000000" w:themeColor="text1"/>
                <w:sz w:val="20"/>
                <w:szCs w:val="20"/>
                <w:lang w:eastAsia="ru-RU"/>
              </w:rPr>
              <w:t>чистая</w:t>
            </w:r>
            <w:r>
              <w:rPr>
                <w:rFonts w:ascii="Times New Roman" w:eastAsia="Calibri" w:hAnsi="Times New Roman" w:cs="Times New Roman"/>
                <w:noProof/>
                <w:color w:val="000000" w:themeColor="text1"/>
                <w:sz w:val="20"/>
                <w:szCs w:val="20"/>
                <w:lang w:eastAsia="ru-RU"/>
              </w:rPr>
              <w:t>»</w:t>
            </w:r>
            <w:r w:rsidRPr="00F42583">
              <w:rPr>
                <w:rFonts w:ascii="Times New Roman" w:eastAsia="Calibri" w:hAnsi="Times New Roman" w:cs="Times New Roman"/>
                <w:noProof/>
                <w:color w:val="000000" w:themeColor="text1"/>
                <w:sz w:val="20"/>
                <w:szCs w:val="20"/>
                <w:lang w:eastAsia="ru-RU"/>
              </w:rPr>
              <w:t xml:space="preserve"> энергия</w:t>
            </w:r>
          </w:p>
        </w:tc>
        <w:tc>
          <w:tcPr>
            <w:tcW w:w="1843" w:type="dxa"/>
            <w:vAlign w:val="center"/>
          </w:tcPr>
          <w:p w:rsidR="00A425F6" w:rsidRPr="00626105" w:rsidRDefault="00A425F6" w:rsidP="000850E7">
            <w:pPr>
              <w:jc w:val="center"/>
              <w:rPr>
                <w:rFonts w:ascii="Times New Roman" w:eastAsia="Calibri" w:hAnsi="Times New Roman" w:cs="Times New Roman"/>
                <w:color w:val="636363"/>
                <w:sz w:val="20"/>
                <w:szCs w:val="20"/>
                <w:lang w:eastAsia="ru-RU"/>
              </w:rPr>
            </w:pPr>
            <w:r w:rsidRPr="00626105">
              <w:rPr>
                <w:rFonts w:ascii="Times New Roman" w:eastAsia="Calibri" w:hAnsi="Times New Roman" w:cs="Times New Roman"/>
                <w:sz w:val="20"/>
                <w:szCs w:val="20"/>
                <w:lang w:eastAsia="ru-RU"/>
              </w:rPr>
              <w:t>Обеспечение всеобщего доступа к недорогим, надежным, устойчивым и современным источникам энергии.</w:t>
            </w:r>
          </w:p>
        </w:tc>
        <w:tc>
          <w:tcPr>
            <w:tcW w:w="5699" w:type="dxa"/>
            <w:vAlign w:val="center"/>
          </w:tcPr>
          <w:p w:rsidR="00A425F6" w:rsidRPr="00626105" w:rsidRDefault="00A425F6" w:rsidP="000850E7">
            <w:pPr>
              <w:pStyle w:val="Default"/>
              <w:rPr>
                <w:rFonts w:ascii="Times New Roman" w:hAnsi="Times New Roman" w:cs="Times New Roman"/>
                <w:color w:val="636363"/>
                <w:sz w:val="20"/>
                <w:szCs w:val="20"/>
                <w:lang w:eastAsia="ru-RU"/>
              </w:rPr>
            </w:pPr>
            <w:r>
              <w:rPr>
                <w:rFonts w:ascii="Times New Roman" w:hAnsi="Times New Roman" w:cs="Times New Roman"/>
                <w:color w:val="auto"/>
                <w:sz w:val="20"/>
                <w:szCs w:val="20"/>
                <w:lang w:eastAsia="ru-RU"/>
              </w:rPr>
              <w:t>Общество</w:t>
            </w:r>
            <w:r w:rsidRPr="00626105">
              <w:rPr>
                <w:rFonts w:ascii="Times New Roman" w:hAnsi="Times New Roman" w:cs="Times New Roman"/>
                <w:color w:val="auto"/>
                <w:sz w:val="20"/>
                <w:szCs w:val="20"/>
                <w:lang w:eastAsia="ru-RU"/>
              </w:rPr>
              <w:t>, обеспечивая надежное, качественное и доступное электроснабжение, упрощая процедуры взаимодействия с потребителями электроэнергии путем развития электронных сервисов, повышает энергоэффективность, качество обслуживания потребителей, увеличивает долю оказываемых услуг на территории присутствия.</w:t>
            </w:r>
          </w:p>
        </w:tc>
        <w:tc>
          <w:tcPr>
            <w:tcW w:w="6379" w:type="dxa"/>
            <w:vAlign w:val="center"/>
          </w:tcPr>
          <w:p w:rsidR="00A425F6" w:rsidRPr="00AA5049" w:rsidRDefault="00A425F6" w:rsidP="00A425F6">
            <w:pPr>
              <w:pStyle w:val="Default"/>
              <w:numPr>
                <w:ilvl w:val="0"/>
                <w:numId w:val="35"/>
              </w:numPr>
              <w:tabs>
                <w:tab w:val="left" w:pos="254"/>
              </w:tabs>
              <w:ind w:left="32" w:hanging="2"/>
              <w:rPr>
                <w:rFonts w:ascii="Times New Roman" w:hAnsi="Times New Roman" w:cs="Times New Roman"/>
                <w:color w:val="FF0000"/>
                <w:sz w:val="20"/>
                <w:szCs w:val="20"/>
                <w:lang w:eastAsia="ru-RU"/>
              </w:rPr>
            </w:pPr>
            <w:r w:rsidRPr="00B40EBC">
              <w:rPr>
                <w:rFonts w:ascii="Times New Roman" w:hAnsi="Times New Roman" w:cs="Times New Roman"/>
                <w:color w:val="000000" w:themeColor="text1"/>
                <w:sz w:val="20"/>
                <w:szCs w:val="20"/>
                <w:lang w:eastAsia="ru-RU"/>
              </w:rPr>
              <w:t>Риск снижения надежности электроснабжения</w:t>
            </w:r>
            <w:r>
              <w:rPr>
                <w:rFonts w:ascii="Times New Roman" w:hAnsi="Times New Roman" w:cs="Times New Roman"/>
                <w:color w:val="000000" w:themeColor="text1"/>
                <w:sz w:val="20"/>
                <w:szCs w:val="20"/>
                <w:lang w:eastAsia="ru-RU"/>
              </w:rPr>
              <w:t>;</w:t>
            </w:r>
            <w:r w:rsidRPr="00B40EBC">
              <w:rPr>
                <w:rFonts w:ascii="Times New Roman" w:hAnsi="Times New Roman" w:cs="Times New Roman"/>
                <w:color w:val="000000" w:themeColor="text1"/>
                <w:sz w:val="20"/>
                <w:szCs w:val="20"/>
                <w:lang w:eastAsia="ru-RU"/>
              </w:rPr>
              <w:t xml:space="preserve"> </w:t>
            </w:r>
          </w:p>
          <w:p w:rsidR="00A425F6" w:rsidRPr="00B40EBC" w:rsidRDefault="00A425F6" w:rsidP="00A425F6">
            <w:pPr>
              <w:pStyle w:val="Default"/>
              <w:numPr>
                <w:ilvl w:val="0"/>
                <w:numId w:val="35"/>
              </w:numPr>
              <w:tabs>
                <w:tab w:val="left" w:pos="254"/>
              </w:tabs>
              <w:ind w:left="32" w:hanging="2"/>
              <w:rPr>
                <w:rFonts w:ascii="Times New Roman" w:hAnsi="Times New Roman" w:cs="Times New Roman"/>
                <w:color w:val="000000" w:themeColor="text1"/>
                <w:sz w:val="20"/>
                <w:szCs w:val="20"/>
                <w:lang w:eastAsia="ru-RU"/>
              </w:rPr>
            </w:pPr>
            <w:r w:rsidRPr="00B40EBC">
              <w:rPr>
                <w:rFonts w:ascii="Times New Roman" w:hAnsi="Times New Roman" w:cs="Times New Roman"/>
                <w:color w:val="000000" w:themeColor="text1"/>
                <w:sz w:val="20"/>
                <w:szCs w:val="20"/>
                <w:lang w:eastAsia="ru-RU"/>
              </w:rPr>
              <w:t>Недостижение показателя качества оказываемых услуг.</w:t>
            </w:r>
          </w:p>
          <w:p w:rsidR="00A425F6" w:rsidRPr="000D7A43" w:rsidRDefault="00A425F6" w:rsidP="00A425F6">
            <w:pPr>
              <w:pStyle w:val="Default"/>
              <w:numPr>
                <w:ilvl w:val="0"/>
                <w:numId w:val="35"/>
              </w:numPr>
              <w:tabs>
                <w:tab w:val="left" w:pos="254"/>
              </w:tabs>
              <w:ind w:left="32" w:hanging="2"/>
              <w:rPr>
                <w:rFonts w:ascii="Times New Roman" w:hAnsi="Times New Roman" w:cs="Times New Roman"/>
                <w:color w:val="000000" w:themeColor="text1"/>
                <w:sz w:val="20"/>
                <w:szCs w:val="20"/>
                <w:lang w:eastAsia="ru-RU"/>
              </w:rPr>
            </w:pPr>
            <w:r w:rsidRPr="00B40EBC">
              <w:rPr>
                <w:rFonts w:ascii="Times New Roman" w:hAnsi="Times New Roman" w:cs="Times New Roman"/>
                <w:color w:val="000000" w:themeColor="text1"/>
                <w:sz w:val="20"/>
                <w:szCs w:val="20"/>
                <w:lang w:eastAsia="ru-RU"/>
              </w:rPr>
              <w:t>Нарушение функционирования объектов критической информационной инфраструктуры электросетевого комплекса.</w:t>
            </w:r>
          </w:p>
        </w:tc>
      </w:tr>
      <w:tr w:rsidR="00A425F6" w:rsidRPr="00626105" w:rsidTr="00BF11B2">
        <w:trPr>
          <w:trHeight w:val="202"/>
        </w:trPr>
        <w:tc>
          <w:tcPr>
            <w:tcW w:w="15742" w:type="dxa"/>
            <w:gridSpan w:val="5"/>
            <w:shd w:val="clear" w:color="auto" w:fill="F2F2F2" w:themeFill="background1" w:themeFillShade="F2"/>
          </w:tcPr>
          <w:p w:rsidR="00A425F6" w:rsidRPr="00626105" w:rsidRDefault="00A425F6" w:rsidP="000850E7">
            <w:pPr>
              <w:rPr>
                <w:rFonts w:ascii="Times New Roman" w:eastAsia="PFDinTextCondPro-Medium" w:hAnsi="Times New Roman" w:cs="Times New Roman"/>
                <w:b/>
                <w:color w:val="005C9D"/>
                <w:sz w:val="20"/>
                <w:szCs w:val="20"/>
              </w:rPr>
            </w:pPr>
            <w:r w:rsidRPr="00B40EBC">
              <w:rPr>
                <w:rFonts w:ascii="Times New Roman" w:eastAsia="Calibri" w:hAnsi="Times New Roman" w:cs="Times New Roman"/>
                <w:b/>
                <w:sz w:val="20"/>
                <w:szCs w:val="20"/>
                <w:lang w:eastAsia="ru-RU"/>
              </w:rPr>
              <w:t>СОВЕРШЕНСТВОВАНИЕ ОПЕРАЦИОННОЙ ДЕЯТЕЛЬНОСТИ И СОЗДАНИЕ ЦЕННОСТИ</w:t>
            </w:r>
          </w:p>
        </w:tc>
      </w:tr>
      <w:tr w:rsidR="00A425F6" w:rsidRPr="00626105" w:rsidTr="00BF11B2">
        <w:trPr>
          <w:gridAfter w:val="1"/>
          <w:wAfter w:w="7" w:type="dxa"/>
        </w:trPr>
        <w:tc>
          <w:tcPr>
            <w:tcW w:w="1814" w:type="dxa"/>
            <w:vAlign w:val="center"/>
          </w:tcPr>
          <w:p w:rsidR="00A425F6" w:rsidRPr="00626105" w:rsidRDefault="00A425F6" w:rsidP="000850E7">
            <w:pPr>
              <w:spacing w:after="160"/>
              <w:jc w:val="center"/>
              <w:rPr>
                <w:rFonts w:ascii="Times New Roman" w:hAnsi="Times New Roman" w:cs="Times New Roman"/>
                <w:sz w:val="20"/>
                <w:szCs w:val="20"/>
                <w:highlight w:val="yellow"/>
              </w:rPr>
            </w:pPr>
            <w:r w:rsidRPr="00F42583">
              <w:rPr>
                <w:rFonts w:ascii="Times New Roman" w:eastAsia="Calibri" w:hAnsi="Times New Roman" w:cs="Times New Roman"/>
                <w:noProof/>
                <w:color w:val="000000" w:themeColor="text1"/>
                <w:sz w:val="20"/>
                <w:szCs w:val="20"/>
                <w:lang w:eastAsia="ru-RU"/>
              </w:rPr>
              <w:t>Развитие инфраструктуры, инновации</w:t>
            </w:r>
          </w:p>
        </w:tc>
        <w:tc>
          <w:tcPr>
            <w:tcW w:w="1843" w:type="dxa"/>
            <w:vAlign w:val="center"/>
          </w:tcPr>
          <w:p w:rsidR="00A425F6" w:rsidRPr="00626105" w:rsidRDefault="00A425F6" w:rsidP="000850E7">
            <w:pPr>
              <w:jc w:val="center"/>
              <w:rPr>
                <w:rFonts w:ascii="Times New Roman" w:eastAsia="Calibri" w:hAnsi="Times New Roman" w:cs="Times New Roman"/>
                <w:color w:val="636363"/>
                <w:sz w:val="20"/>
                <w:szCs w:val="20"/>
                <w:lang w:eastAsia="ru-RU"/>
              </w:rPr>
            </w:pPr>
            <w:r w:rsidRPr="00626105">
              <w:rPr>
                <w:rFonts w:ascii="Times New Roman" w:eastAsia="Calibri" w:hAnsi="Times New Roman" w:cs="Times New Roman"/>
                <w:sz w:val="20"/>
                <w:szCs w:val="20"/>
                <w:lang w:eastAsia="ru-RU"/>
              </w:rPr>
              <w:t>Создание стойкой инфраструктуры, содействие всеохватной и устойчивой индустриализации и инновациям.</w:t>
            </w:r>
          </w:p>
        </w:tc>
        <w:tc>
          <w:tcPr>
            <w:tcW w:w="5699" w:type="dxa"/>
            <w:vAlign w:val="center"/>
          </w:tcPr>
          <w:p w:rsidR="00A425F6" w:rsidRPr="00626105" w:rsidRDefault="00A425F6" w:rsidP="000850E7">
            <w:pPr>
              <w:rPr>
                <w:rFonts w:ascii="Times New Roman" w:eastAsia="Calibri" w:hAnsi="Times New Roman" w:cs="Times New Roman"/>
                <w:sz w:val="20"/>
                <w:szCs w:val="20"/>
                <w:lang w:eastAsia="ru-RU"/>
              </w:rPr>
            </w:pPr>
            <w:r w:rsidRPr="00626105">
              <w:rPr>
                <w:rFonts w:ascii="Times New Roman" w:eastAsia="Calibri" w:hAnsi="Times New Roman" w:cs="Times New Roman"/>
                <w:sz w:val="20"/>
                <w:szCs w:val="20"/>
                <w:lang w:eastAsia="ru-RU"/>
              </w:rPr>
              <w:t>Создание надежной цифровой инфраструктуры, не оказывающей негативного влияния на экологию региона.</w:t>
            </w:r>
          </w:p>
          <w:p w:rsidR="00A425F6" w:rsidRPr="00626105" w:rsidRDefault="00A425F6" w:rsidP="000850E7">
            <w:pPr>
              <w:tabs>
                <w:tab w:val="left" w:pos="251"/>
              </w:tabs>
              <w:rPr>
                <w:rFonts w:ascii="Times New Roman" w:eastAsia="Calibri" w:hAnsi="Times New Roman" w:cs="Times New Roman"/>
                <w:i/>
                <w:color w:val="636363"/>
                <w:sz w:val="20"/>
                <w:szCs w:val="20"/>
                <w:lang w:eastAsia="ru-RU"/>
              </w:rPr>
            </w:pPr>
            <w:r w:rsidRPr="00626105">
              <w:rPr>
                <w:rFonts w:ascii="Times New Roman" w:eastAsia="Calibri" w:hAnsi="Times New Roman" w:cs="Times New Roman"/>
                <w:i/>
                <w:sz w:val="20"/>
                <w:szCs w:val="20"/>
                <w:lang w:eastAsia="ru-RU"/>
              </w:rPr>
              <w:t>Возможности, получаемые за счет внедрения рационализаторских технических, организационных и управленческих предложений работников, направленных на улучшение основных производственных показателей и создание условий для внедрения самых передовых технологий.</w:t>
            </w:r>
            <w:r w:rsidRPr="00626105">
              <w:rPr>
                <w:rFonts w:ascii="Times New Roman" w:hAnsi="Times New Roman" w:cs="Times New Roman"/>
                <w:i/>
                <w:sz w:val="20"/>
                <w:szCs w:val="20"/>
              </w:rPr>
              <w:t xml:space="preserve"> </w:t>
            </w:r>
          </w:p>
        </w:tc>
        <w:tc>
          <w:tcPr>
            <w:tcW w:w="6379" w:type="dxa"/>
            <w:vAlign w:val="center"/>
          </w:tcPr>
          <w:p w:rsidR="00A425F6" w:rsidRPr="00B40EBC" w:rsidRDefault="00A425F6" w:rsidP="00A425F6">
            <w:pPr>
              <w:pStyle w:val="Default"/>
              <w:numPr>
                <w:ilvl w:val="0"/>
                <w:numId w:val="35"/>
              </w:numPr>
              <w:tabs>
                <w:tab w:val="left" w:pos="254"/>
              </w:tabs>
              <w:ind w:left="32" w:hanging="2"/>
              <w:rPr>
                <w:rFonts w:ascii="Times New Roman" w:hAnsi="Times New Roman" w:cs="Times New Roman"/>
                <w:color w:val="000000" w:themeColor="text1"/>
                <w:sz w:val="20"/>
                <w:szCs w:val="20"/>
                <w:lang w:eastAsia="ru-RU"/>
              </w:rPr>
            </w:pPr>
            <w:r w:rsidRPr="00B40EBC">
              <w:rPr>
                <w:rFonts w:ascii="Times New Roman" w:hAnsi="Times New Roman" w:cs="Times New Roman"/>
                <w:color w:val="000000" w:themeColor="text1"/>
                <w:sz w:val="20"/>
                <w:szCs w:val="20"/>
                <w:lang w:eastAsia="ru-RU"/>
              </w:rPr>
              <w:t>Повреждение, утрата, уничтожение объектов элек</w:t>
            </w:r>
            <w:r>
              <w:rPr>
                <w:rFonts w:ascii="Times New Roman" w:hAnsi="Times New Roman" w:cs="Times New Roman"/>
                <w:color w:val="000000" w:themeColor="text1"/>
                <w:sz w:val="20"/>
                <w:szCs w:val="20"/>
                <w:lang w:eastAsia="ru-RU"/>
              </w:rPr>
              <w:t>тросетевого комплекса.</w:t>
            </w:r>
          </w:p>
          <w:p w:rsidR="00A425F6" w:rsidRPr="00B40EBC" w:rsidRDefault="00A425F6" w:rsidP="00A425F6">
            <w:pPr>
              <w:pStyle w:val="Default"/>
              <w:numPr>
                <w:ilvl w:val="0"/>
                <w:numId w:val="35"/>
              </w:numPr>
              <w:tabs>
                <w:tab w:val="left" w:pos="254"/>
              </w:tabs>
              <w:ind w:left="32" w:hanging="2"/>
              <w:rPr>
                <w:rFonts w:ascii="Times New Roman" w:hAnsi="Times New Roman" w:cs="Times New Roman"/>
                <w:color w:val="000000" w:themeColor="text1"/>
                <w:sz w:val="20"/>
                <w:szCs w:val="20"/>
                <w:lang w:eastAsia="ru-RU"/>
              </w:rPr>
            </w:pPr>
            <w:r w:rsidRPr="00B40EBC">
              <w:rPr>
                <w:rFonts w:ascii="Times New Roman" w:hAnsi="Times New Roman" w:cs="Times New Roman"/>
                <w:color w:val="000000" w:themeColor="text1"/>
                <w:sz w:val="20"/>
                <w:szCs w:val="20"/>
                <w:lang w:eastAsia="ru-RU"/>
              </w:rPr>
              <w:t>Нарушение целостности, доступности, конфиденциальности информации.</w:t>
            </w:r>
          </w:p>
          <w:p w:rsidR="00A425F6" w:rsidRPr="00B40EBC" w:rsidRDefault="00A425F6" w:rsidP="00A425F6">
            <w:pPr>
              <w:pStyle w:val="Default"/>
              <w:numPr>
                <w:ilvl w:val="0"/>
                <w:numId w:val="35"/>
              </w:numPr>
              <w:tabs>
                <w:tab w:val="left" w:pos="254"/>
              </w:tabs>
              <w:ind w:left="32" w:hanging="2"/>
              <w:rPr>
                <w:rFonts w:ascii="Times New Roman" w:hAnsi="Times New Roman" w:cs="Times New Roman"/>
                <w:color w:val="000000" w:themeColor="text1"/>
                <w:sz w:val="20"/>
                <w:szCs w:val="20"/>
                <w:lang w:eastAsia="ru-RU"/>
              </w:rPr>
            </w:pPr>
            <w:r w:rsidRPr="00B40EBC">
              <w:rPr>
                <w:rFonts w:ascii="Times New Roman" w:hAnsi="Times New Roman" w:cs="Times New Roman"/>
                <w:color w:val="000000" w:themeColor="text1"/>
                <w:sz w:val="20"/>
                <w:szCs w:val="20"/>
                <w:lang w:eastAsia="ru-RU"/>
              </w:rPr>
              <w:t>Нарушение функционирования объектов критической информационной инфраструктуры электросетевого комплекса.</w:t>
            </w:r>
          </w:p>
          <w:p w:rsidR="00A425F6" w:rsidRPr="00B40EBC" w:rsidRDefault="00A425F6" w:rsidP="00A425F6">
            <w:pPr>
              <w:pStyle w:val="Default"/>
              <w:numPr>
                <w:ilvl w:val="0"/>
                <w:numId w:val="35"/>
              </w:numPr>
              <w:tabs>
                <w:tab w:val="left" w:pos="254"/>
              </w:tabs>
              <w:ind w:left="32" w:hanging="2"/>
              <w:rPr>
                <w:rFonts w:ascii="Times New Roman" w:hAnsi="Times New Roman" w:cs="Times New Roman"/>
                <w:color w:val="000000" w:themeColor="text1"/>
                <w:sz w:val="20"/>
                <w:szCs w:val="20"/>
                <w:lang w:eastAsia="ru-RU"/>
              </w:rPr>
            </w:pPr>
            <w:r w:rsidRPr="00B40EBC">
              <w:rPr>
                <w:rFonts w:ascii="Times New Roman" w:hAnsi="Times New Roman" w:cs="Times New Roman"/>
                <w:color w:val="000000" w:themeColor="text1"/>
                <w:sz w:val="20"/>
                <w:szCs w:val="20"/>
                <w:lang w:eastAsia="ru-RU"/>
              </w:rPr>
              <w:t>Невыполнение показателей эффективности инновационной деятельности;</w:t>
            </w:r>
          </w:p>
          <w:p w:rsidR="00A425F6" w:rsidRDefault="00A425F6" w:rsidP="00A425F6">
            <w:pPr>
              <w:pStyle w:val="Default"/>
              <w:numPr>
                <w:ilvl w:val="0"/>
                <w:numId w:val="35"/>
              </w:numPr>
              <w:tabs>
                <w:tab w:val="left" w:pos="254"/>
              </w:tabs>
              <w:ind w:left="32" w:hanging="2"/>
              <w:rPr>
                <w:rFonts w:ascii="Times New Roman" w:hAnsi="Times New Roman" w:cs="Times New Roman"/>
                <w:color w:val="000000" w:themeColor="text1"/>
                <w:sz w:val="20"/>
                <w:szCs w:val="20"/>
                <w:lang w:eastAsia="ru-RU"/>
              </w:rPr>
            </w:pPr>
            <w:r w:rsidRPr="00B40EBC">
              <w:rPr>
                <w:rFonts w:ascii="Times New Roman" w:hAnsi="Times New Roman" w:cs="Times New Roman"/>
                <w:color w:val="000000" w:themeColor="text1"/>
                <w:sz w:val="20"/>
                <w:szCs w:val="20"/>
                <w:lang w:eastAsia="ru-RU"/>
              </w:rPr>
              <w:t>Недостаточность средств инвестиционной программы для реализации инновационных решений, отсутствие подрядчиков, доступного оборудования, соответствующих необходимым требованиям для реализации инновационных проектов</w:t>
            </w:r>
          </w:p>
          <w:p w:rsidR="00A425F6" w:rsidRPr="00B40EBC" w:rsidRDefault="00A425F6" w:rsidP="00A425F6">
            <w:pPr>
              <w:pStyle w:val="Default"/>
              <w:numPr>
                <w:ilvl w:val="0"/>
                <w:numId w:val="35"/>
              </w:numPr>
              <w:tabs>
                <w:tab w:val="left" w:pos="254"/>
              </w:tabs>
              <w:ind w:left="32" w:hanging="2"/>
              <w:rPr>
                <w:rFonts w:ascii="Times New Roman" w:hAnsi="Times New Roman" w:cs="Times New Roman"/>
                <w:color w:val="000000" w:themeColor="text1"/>
                <w:sz w:val="20"/>
                <w:szCs w:val="20"/>
                <w:lang w:eastAsia="ru-RU"/>
              </w:rPr>
            </w:pPr>
            <w:r w:rsidRPr="006E4ADF">
              <w:rPr>
                <w:rFonts w:ascii="Times New Roman" w:hAnsi="Times New Roman" w:cs="Times New Roman"/>
                <w:color w:val="000000" w:themeColor="text1"/>
                <w:sz w:val="20"/>
                <w:szCs w:val="20"/>
                <w:lang w:eastAsia="ru-RU"/>
              </w:rPr>
              <w:lastRenderedPageBreak/>
              <w:t>Недостаточная квалификация производственного персонала</w:t>
            </w:r>
          </w:p>
        </w:tc>
      </w:tr>
      <w:tr w:rsidR="00A425F6" w:rsidRPr="00626105" w:rsidTr="00BF11B2">
        <w:trPr>
          <w:gridAfter w:val="1"/>
          <w:wAfter w:w="7" w:type="dxa"/>
          <w:trHeight w:val="1292"/>
        </w:trPr>
        <w:tc>
          <w:tcPr>
            <w:tcW w:w="1814" w:type="dxa"/>
            <w:vAlign w:val="center"/>
          </w:tcPr>
          <w:p w:rsidR="00A425F6" w:rsidRPr="00626105" w:rsidRDefault="00A425F6" w:rsidP="000850E7">
            <w:pPr>
              <w:jc w:val="center"/>
              <w:rPr>
                <w:rFonts w:ascii="Times New Roman" w:hAnsi="Times New Roman" w:cs="Times New Roman"/>
                <w:sz w:val="20"/>
                <w:szCs w:val="20"/>
                <w:highlight w:val="yellow"/>
              </w:rPr>
            </w:pPr>
            <w:r>
              <w:rPr>
                <w:rFonts w:ascii="Times New Roman" w:hAnsi="Times New Roman" w:cs="Times New Roman"/>
                <w:noProof/>
                <w:sz w:val="20"/>
                <w:szCs w:val="20"/>
                <w:lang w:eastAsia="ru-RU"/>
              </w:rPr>
              <w:lastRenderedPageBreak/>
              <w:t>Ответственные потребление и производство</w:t>
            </w:r>
          </w:p>
          <w:p w:rsidR="00A425F6" w:rsidRPr="00626105" w:rsidRDefault="00A425F6" w:rsidP="000850E7">
            <w:pPr>
              <w:jc w:val="center"/>
              <w:rPr>
                <w:rFonts w:ascii="Times New Roman" w:hAnsi="Times New Roman" w:cs="Times New Roman"/>
                <w:sz w:val="20"/>
                <w:szCs w:val="20"/>
              </w:rPr>
            </w:pPr>
          </w:p>
        </w:tc>
        <w:tc>
          <w:tcPr>
            <w:tcW w:w="1843" w:type="dxa"/>
            <w:vAlign w:val="center"/>
          </w:tcPr>
          <w:p w:rsidR="00A425F6" w:rsidRPr="00626105" w:rsidRDefault="00A425F6" w:rsidP="000850E7">
            <w:pPr>
              <w:jc w:val="center"/>
              <w:rPr>
                <w:rFonts w:ascii="Times New Roman" w:eastAsia="Calibri" w:hAnsi="Times New Roman" w:cs="Times New Roman"/>
                <w:color w:val="636363"/>
                <w:sz w:val="20"/>
                <w:szCs w:val="20"/>
                <w:lang w:eastAsia="ru-RU"/>
              </w:rPr>
            </w:pPr>
            <w:r w:rsidRPr="00AA5049">
              <w:rPr>
                <w:rFonts w:ascii="Times New Roman" w:eastAsia="Calibri" w:hAnsi="Times New Roman" w:cs="Times New Roman"/>
                <w:sz w:val="20"/>
                <w:szCs w:val="20"/>
                <w:lang w:eastAsia="ru-RU"/>
              </w:rPr>
              <w:t>Обеспечение перехода к рациональным моделям потребления и производства.</w:t>
            </w:r>
          </w:p>
        </w:tc>
        <w:tc>
          <w:tcPr>
            <w:tcW w:w="5699" w:type="dxa"/>
            <w:vAlign w:val="center"/>
          </w:tcPr>
          <w:p w:rsidR="00A425F6" w:rsidRPr="00626105" w:rsidRDefault="00A425F6" w:rsidP="000850E7">
            <w:pPr>
              <w:rPr>
                <w:rFonts w:ascii="Times New Roman" w:eastAsia="Calibri" w:hAnsi="Times New Roman" w:cs="Times New Roman"/>
                <w:sz w:val="20"/>
                <w:szCs w:val="20"/>
                <w:lang w:eastAsia="ru-RU"/>
              </w:rPr>
            </w:pPr>
            <w:r w:rsidRPr="00626105">
              <w:rPr>
                <w:rFonts w:ascii="Times New Roman" w:eastAsia="Calibri" w:hAnsi="Times New Roman" w:cs="Times New Roman"/>
                <w:sz w:val="20"/>
                <w:szCs w:val="20"/>
                <w:lang w:eastAsia="ru-RU"/>
              </w:rPr>
              <w:t xml:space="preserve">Электросетевой комплекс не относится к углеродоёмким секторам производства. В процессе деятельности Общество не осуществляет существенных прямых выбросов парниковых газов в атмосферу, но, несмотря на это, стремится минимизировать собственное влияние на окружающую среду и внести свой вклад в достижение углеродной нейтральности прежде всего путём: </w:t>
            </w:r>
          </w:p>
          <w:p w:rsidR="00A425F6" w:rsidRPr="00626105" w:rsidRDefault="00A425F6" w:rsidP="000850E7">
            <w:pPr>
              <w:rPr>
                <w:rFonts w:ascii="Times New Roman" w:eastAsia="Calibri" w:hAnsi="Times New Roman" w:cs="Times New Roman"/>
                <w:sz w:val="20"/>
                <w:szCs w:val="20"/>
                <w:lang w:eastAsia="ru-RU"/>
              </w:rPr>
            </w:pPr>
            <w:r w:rsidRPr="00626105">
              <w:rPr>
                <w:rFonts w:ascii="Times New Roman" w:eastAsia="Calibri" w:hAnsi="Times New Roman" w:cs="Times New Roman"/>
                <w:sz w:val="20"/>
                <w:szCs w:val="20"/>
                <w:lang w:eastAsia="ru-RU"/>
              </w:rPr>
              <w:t xml:space="preserve">– сокращения потерь при передаче и распределении электроэнергии; </w:t>
            </w:r>
          </w:p>
          <w:p w:rsidR="00A425F6" w:rsidRPr="00626105" w:rsidRDefault="00A425F6" w:rsidP="000850E7">
            <w:pPr>
              <w:rPr>
                <w:rFonts w:ascii="Times New Roman" w:eastAsia="Calibri" w:hAnsi="Times New Roman" w:cs="Times New Roman"/>
                <w:sz w:val="20"/>
                <w:szCs w:val="20"/>
                <w:lang w:eastAsia="ru-RU"/>
              </w:rPr>
            </w:pPr>
            <w:r w:rsidRPr="00626105">
              <w:rPr>
                <w:rFonts w:ascii="Times New Roman" w:eastAsia="Calibri" w:hAnsi="Times New Roman" w:cs="Times New Roman"/>
                <w:sz w:val="20"/>
                <w:szCs w:val="20"/>
                <w:lang w:eastAsia="ru-RU"/>
              </w:rPr>
              <w:t xml:space="preserve">– снижения расхода топливно-энергетических ресурсов для собственных нужд; </w:t>
            </w:r>
          </w:p>
          <w:p w:rsidR="00A425F6" w:rsidRPr="00626105" w:rsidRDefault="00A425F6" w:rsidP="000850E7">
            <w:pPr>
              <w:rPr>
                <w:rFonts w:ascii="Times New Roman" w:eastAsia="Calibri" w:hAnsi="Times New Roman" w:cs="Times New Roman"/>
                <w:sz w:val="20"/>
                <w:szCs w:val="20"/>
                <w:lang w:eastAsia="ru-RU"/>
              </w:rPr>
            </w:pPr>
            <w:r w:rsidRPr="00626105">
              <w:rPr>
                <w:rFonts w:ascii="Times New Roman" w:eastAsia="Calibri" w:hAnsi="Times New Roman" w:cs="Times New Roman"/>
                <w:sz w:val="20"/>
                <w:szCs w:val="20"/>
                <w:lang w:eastAsia="ru-RU"/>
              </w:rPr>
              <w:t xml:space="preserve">– рекультивации земель и лесовосстановления; </w:t>
            </w:r>
          </w:p>
          <w:p w:rsidR="00A425F6" w:rsidRPr="00626105" w:rsidRDefault="00A425F6" w:rsidP="000850E7">
            <w:pPr>
              <w:rPr>
                <w:rFonts w:ascii="Times New Roman" w:eastAsia="Calibri" w:hAnsi="Times New Roman" w:cs="Times New Roman"/>
                <w:sz w:val="20"/>
                <w:szCs w:val="20"/>
                <w:lang w:eastAsia="ru-RU"/>
              </w:rPr>
            </w:pPr>
            <w:r w:rsidRPr="00626105">
              <w:rPr>
                <w:rFonts w:ascii="Times New Roman" w:eastAsia="Calibri" w:hAnsi="Times New Roman" w:cs="Times New Roman"/>
                <w:sz w:val="20"/>
                <w:szCs w:val="20"/>
                <w:lang w:eastAsia="ru-RU"/>
              </w:rPr>
              <w:t>– повышения надежности электроснабжения;</w:t>
            </w:r>
          </w:p>
          <w:p w:rsidR="00A425F6" w:rsidRPr="00626105" w:rsidRDefault="00A425F6" w:rsidP="000850E7">
            <w:pPr>
              <w:rPr>
                <w:rFonts w:ascii="Times New Roman" w:eastAsia="Calibri" w:hAnsi="Times New Roman" w:cs="Times New Roman"/>
                <w:sz w:val="20"/>
                <w:szCs w:val="20"/>
                <w:lang w:eastAsia="ru-RU"/>
              </w:rPr>
            </w:pPr>
            <w:r w:rsidRPr="00626105">
              <w:rPr>
                <w:rFonts w:ascii="Times New Roman" w:eastAsia="Calibri" w:hAnsi="Times New Roman" w:cs="Times New Roman"/>
                <w:sz w:val="20"/>
                <w:szCs w:val="20"/>
                <w:lang w:eastAsia="ru-RU"/>
              </w:rPr>
              <w:t xml:space="preserve">– популяризации энергосбережения и энергосберегающего образа жизни. </w:t>
            </w:r>
          </w:p>
          <w:p w:rsidR="00A425F6" w:rsidRPr="00626105" w:rsidRDefault="00A425F6" w:rsidP="000850E7">
            <w:pPr>
              <w:rPr>
                <w:rFonts w:ascii="Times New Roman" w:eastAsia="Calibri" w:hAnsi="Times New Roman" w:cs="Times New Roman"/>
                <w:color w:val="636363"/>
                <w:sz w:val="20"/>
                <w:szCs w:val="20"/>
                <w:lang w:eastAsia="ru-RU"/>
              </w:rPr>
            </w:pPr>
            <w:r w:rsidRPr="00626105">
              <w:rPr>
                <w:rFonts w:ascii="Times New Roman" w:eastAsia="Calibri" w:hAnsi="Times New Roman" w:cs="Times New Roman"/>
                <w:sz w:val="20"/>
                <w:szCs w:val="20"/>
                <w:lang w:eastAsia="ru-RU"/>
              </w:rPr>
              <w:t>– реализации мероприятий по энергосбережению и повышению энергетической эффективности.</w:t>
            </w:r>
          </w:p>
        </w:tc>
        <w:tc>
          <w:tcPr>
            <w:tcW w:w="6379" w:type="dxa"/>
            <w:shd w:val="clear" w:color="auto" w:fill="auto"/>
            <w:vAlign w:val="center"/>
          </w:tcPr>
          <w:p w:rsidR="00A425F6" w:rsidRDefault="00A425F6" w:rsidP="00A425F6">
            <w:pPr>
              <w:pStyle w:val="Default"/>
              <w:numPr>
                <w:ilvl w:val="0"/>
                <w:numId w:val="35"/>
              </w:numPr>
              <w:tabs>
                <w:tab w:val="left" w:pos="254"/>
              </w:tabs>
              <w:ind w:left="32" w:hanging="2"/>
              <w:rPr>
                <w:rFonts w:ascii="Times New Roman" w:hAnsi="Times New Roman" w:cs="Times New Roman"/>
                <w:color w:val="000000" w:themeColor="text1"/>
                <w:sz w:val="20"/>
                <w:szCs w:val="20"/>
                <w:lang w:eastAsia="ru-RU"/>
              </w:rPr>
            </w:pPr>
            <w:r w:rsidRPr="006E4ADF">
              <w:rPr>
                <w:rFonts w:ascii="Times New Roman" w:hAnsi="Times New Roman" w:cs="Times New Roman"/>
                <w:color w:val="000000" w:themeColor="text1"/>
                <w:sz w:val="20"/>
                <w:szCs w:val="20"/>
                <w:lang w:eastAsia="ru-RU"/>
              </w:rPr>
              <w:t>Отсутствие приборов учета электрической энергии, их моральный и физический износ;</w:t>
            </w:r>
          </w:p>
          <w:p w:rsidR="00A425F6" w:rsidRPr="006E4ADF" w:rsidRDefault="00A425F6" w:rsidP="00A425F6">
            <w:pPr>
              <w:pStyle w:val="Default"/>
              <w:numPr>
                <w:ilvl w:val="0"/>
                <w:numId w:val="35"/>
              </w:numPr>
              <w:tabs>
                <w:tab w:val="left" w:pos="254"/>
              </w:tabs>
              <w:ind w:left="32" w:hanging="2"/>
              <w:rPr>
                <w:rFonts w:ascii="Times New Roman" w:hAnsi="Times New Roman" w:cs="Times New Roman"/>
                <w:color w:val="000000" w:themeColor="text1"/>
                <w:sz w:val="20"/>
                <w:szCs w:val="20"/>
                <w:lang w:eastAsia="ru-RU"/>
              </w:rPr>
            </w:pPr>
            <w:r w:rsidRPr="006E4ADF">
              <w:rPr>
                <w:rFonts w:ascii="Times New Roman" w:hAnsi="Times New Roman" w:cs="Times New Roman"/>
                <w:color w:val="000000" w:themeColor="text1"/>
                <w:sz w:val="20"/>
                <w:szCs w:val="20"/>
                <w:lang w:eastAsia="ru-RU"/>
              </w:rPr>
              <w:t>Невыполнение в установленный срок планов по созданию/модернизации систем учета.</w:t>
            </w:r>
          </w:p>
          <w:p w:rsidR="00A425F6" w:rsidRDefault="00A425F6" w:rsidP="00A425F6">
            <w:pPr>
              <w:pStyle w:val="Default"/>
              <w:numPr>
                <w:ilvl w:val="0"/>
                <w:numId w:val="35"/>
              </w:numPr>
              <w:tabs>
                <w:tab w:val="left" w:pos="254"/>
              </w:tabs>
              <w:ind w:left="32" w:hanging="2"/>
              <w:rPr>
                <w:rFonts w:ascii="Times New Roman" w:hAnsi="Times New Roman" w:cs="Times New Roman"/>
                <w:color w:val="000000" w:themeColor="text1"/>
                <w:sz w:val="20"/>
                <w:szCs w:val="20"/>
                <w:lang w:eastAsia="ru-RU"/>
              </w:rPr>
            </w:pPr>
            <w:r w:rsidRPr="006E4ADF">
              <w:rPr>
                <w:rFonts w:ascii="Times New Roman" w:hAnsi="Times New Roman" w:cs="Times New Roman"/>
                <w:color w:val="000000" w:themeColor="text1"/>
                <w:sz w:val="20"/>
                <w:szCs w:val="20"/>
                <w:lang w:eastAsia="ru-RU"/>
              </w:rPr>
              <w:t>Выявление случаев безучетного и бездоговорного потребления электроэнергии потребителями;</w:t>
            </w:r>
          </w:p>
          <w:p w:rsidR="00A425F6" w:rsidRPr="000D7A43" w:rsidRDefault="00A425F6" w:rsidP="00A425F6">
            <w:pPr>
              <w:pStyle w:val="Default"/>
              <w:numPr>
                <w:ilvl w:val="0"/>
                <w:numId w:val="35"/>
              </w:numPr>
              <w:tabs>
                <w:tab w:val="left" w:pos="254"/>
              </w:tabs>
              <w:ind w:left="32" w:hanging="2"/>
              <w:rPr>
                <w:rFonts w:ascii="Times New Roman" w:hAnsi="Times New Roman" w:cs="Times New Roman"/>
                <w:color w:val="000000" w:themeColor="text1"/>
                <w:sz w:val="20"/>
                <w:szCs w:val="20"/>
                <w:lang w:eastAsia="ru-RU"/>
              </w:rPr>
            </w:pPr>
            <w:r w:rsidRPr="00B40EBC">
              <w:rPr>
                <w:rFonts w:ascii="Times New Roman" w:hAnsi="Times New Roman" w:cs="Times New Roman"/>
                <w:color w:val="000000" w:themeColor="text1"/>
                <w:sz w:val="20"/>
                <w:szCs w:val="20"/>
                <w:lang w:eastAsia="ru-RU"/>
              </w:rPr>
              <w:t>Риск снижения надежности электроснабжения</w:t>
            </w:r>
            <w:r>
              <w:rPr>
                <w:rFonts w:ascii="Times New Roman" w:hAnsi="Times New Roman" w:cs="Times New Roman"/>
                <w:color w:val="000000" w:themeColor="text1"/>
                <w:sz w:val="20"/>
                <w:szCs w:val="20"/>
                <w:lang w:eastAsia="ru-RU"/>
              </w:rPr>
              <w:t>;</w:t>
            </w:r>
          </w:p>
          <w:p w:rsidR="00A425F6" w:rsidRPr="00626105" w:rsidRDefault="00A425F6" w:rsidP="000850E7">
            <w:pPr>
              <w:autoSpaceDE w:val="0"/>
              <w:autoSpaceDN w:val="0"/>
              <w:adjustRightInd w:val="0"/>
              <w:rPr>
                <w:rFonts w:ascii="Times New Roman" w:eastAsia="Calibri" w:hAnsi="Times New Roman" w:cs="Times New Roman"/>
                <w:color w:val="636363"/>
                <w:sz w:val="20"/>
                <w:szCs w:val="20"/>
                <w:lang w:eastAsia="ru-RU"/>
              </w:rPr>
            </w:pPr>
          </w:p>
        </w:tc>
      </w:tr>
      <w:tr w:rsidR="00A425F6" w:rsidRPr="00626105" w:rsidTr="00BF11B2">
        <w:trPr>
          <w:gridAfter w:val="1"/>
          <w:wAfter w:w="7" w:type="dxa"/>
        </w:trPr>
        <w:tc>
          <w:tcPr>
            <w:tcW w:w="1814" w:type="dxa"/>
            <w:vAlign w:val="center"/>
          </w:tcPr>
          <w:p w:rsidR="00A425F6" w:rsidRPr="00626105" w:rsidRDefault="00A425F6" w:rsidP="000850E7">
            <w:pPr>
              <w:jc w:val="center"/>
              <w:rPr>
                <w:rFonts w:ascii="Times New Roman" w:hAnsi="Times New Roman" w:cs="Times New Roman"/>
                <w:noProof/>
                <w:sz w:val="20"/>
                <w:szCs w:val="20"/>
                <w:lang w:eastAsia="ru-RU"/>
              </w:rPr>
            </w:pPr>
            <w:r>
              <w:rPr>
                <w:rFonts w:ascii="Times New Roman" w:hAnsi="Times New Roman" w:cs="Times New Roman"/>
                <w:noProof/>
                <w:sz w:val="20"/>
                <w:szCs w:val="20"/>
                <w:lang w:eastAsia="ru-RU"/>
              </w:rPr>
              <w:t>Устойчивые города и населенные пункты</w:t>
            </w:r>
          </w:p>
        </w:tc>
        <w:tc>
          <w:tcPr>
            <w:tcW w:w="1843" w:type="dxa"/>
            <w:vAlign w:val="center"/>
          </w:tcPr>
          <w:p w:rsidR="00A425F6" w:rsidRPr="00626105" w:rsidRDefault="00A425F6" w:rsidP="000850E7">
            <w:pPr>
              <w:jc w:val="center"/>
              <w:rPr>
                <w:rFonts w:ascii="Times New Roman" w:eastAsia="Calibri" w:hAnsi="Times New Roman" w:cs="Times New Roman"/>
                <w:color w:val="636363"/>
                <w:sz w:val="20"/>
                <w:szCs w:val="20"/>
                <w:lang w:eastAsia="ru-RU"/>
              </w:rPr>
            </w:pPr>
            <w:r w:rsidRPr="00626105">
              <w:rPr>
                <w:rFonts w:ascii="Times New Roman" w:eastAsia="Calibri" w:hAnsi="Times New Roman" w:cs="Times New Roman"/>
                <w:sz w:val="20"/>
                <w:szCs w:val="20"/>
                <w:lang w:eastAsia="ru-RU"/>
              </w:rPr>
              <w:t>Обеспечение безопасности, жизнестойкости и экологической устойчивости городов и населенных пунктов.</w:t>
            </w:r>
          </w:p>
        </w:tc>
        <w:tc>
          <w:tcPr>
            <w:tcW w:w="5699" w:type="dxa"/>
            <w:vAlign w:val="center"/>
          </w:tcPr>
          <w:p w:rsidR="00A425F6" w:rsidRPr="00626105" w:rsidRDefault="00A425F6" w:rsidP="000850E7">
            <w:pPr>
              <w:rPr>
                <w:rFonts w:ascii="Times New Roman" w:eastAsia="Calibri" w:hAnsi="Times New Roman" w:cs="Times New Roman"/>
                <w:color w:val="636363"/>
                <w:sz w:val="20"/>
                <w:szCs w:val="20"/>
                <w:lang w:eastAsia="ru-RU"/>
              </w:rPr>
            </w:pPr>
            <w:r w:rsidRPr="00626105">
              <w:rPr>
                <w:rFonts w:ascii="Times New Roman" w:eastAsia="Calibri" w:hAnsi="Times New Roman" w:cs="Times New Roman"/>
                <w:sz w:val="20"/>
                <w:szCs w:val="20"/>
                <w:lang w:eastAsia="ru-RU"/>
              </w:rPr>
              <w:t>Возможность массового внедрения интеллектуальных систем учета электро</w:t>
            </w:r>
            <w:r>
              <w:rPr>
                <w:rFonts w:ascii="Times New Roman" w:eastAsia="Calibri" w:hAnsi="Times New Roman" w:cs="Times New Roman"/>
                <w:sz w:val="20"/>
                <w:szCs w:val="20"/>
                <w:lang w:eastAsia="ru-RU"/>
              </w:rPr>
              <w:t>энергии в регионах присутствия Общества</w:t>
            </w:r>
            <w:r w:rsidRPr="00626105">
              <w:rPr>
                <w:rFonts w:ascii="Times New Roman" w:eastAsia="Calibri" w:hAnsi="Times New Roman" w:cs="Times New Roman"/>
                <w:sz w:val="20"/>
                <w:szCs w:val="20"/>
                <w:lang w:eastAsia="ru-RU"/>
              </w:rPr>
              <w:t>, что позволит снизить потери электроэнергии и  повысить энергоэффективность электросетевой инфраструктуры.</w:t>
            </w:r>
          </w:p>
        </w:tc>
        <w:tc>
          <w:tcPr>
            <w:tcW w:w="6379" w:type="dxa"/>
            <w:shd w:val="clear" w:color="auto" w:fill="auto"/>
            <w:vAlign w:val="center"/>
          </w:tcPr>
          <w:p w:rsidR="00A425F6" w:rsidRPr="006E4ADF" w:rsidRDefault="00A425F6" w:rsidP="00A425F6">
            <w:pPr>
              <w:pStyle w:val="Default"/>
              <w:numPr>
                <w:ilvl w:val="0"/>
                <w:numId w:val="35"/>
              </w:numPr>
              <w:tabs>
                <w:tab w:val="left" w:pos="254"/>
              </w:tabs>
              <w:ind w:left="32" w:hanging="2"/>
              <w:rPr>
                <w:rFonts w:ascii="Times New Roman" w:hAnsi="Times New Roman" w:cs="Times New Roman"/>
                <w:color w:val="000000" w:themeColor="text1"/>
                <w:sz w:val="20"/>
                <w:szCs w:val="20"/>
                <w:lang w:eastAsia="ru-RU"/>
              </w:rPr>
            </w:pPr>
            <w:r w:rsidRPr="006E4ADF">
              <w:rPr>
                <w:rFonts w:ascii="Times New Roman" w:hAnsi="Times New Roman" w:cs="Times New Roman"/>
                <w:color w:val="000000" w:themeColor="text1"/>
                <w:sz w:val="20"/>
                <w:szCs w:val="20"/>
                <w:lang w:eastAsia="ru-RU"/>
              </w:rPr>
              <w:t>Невыполнение в установленный срок планов по созданию/модернизации систем учета.</w:t>
            </w:r>
          </w:p>
          <w:p w:rsidR="00A425F6" w:rsidRPr="006E4ADF" w:rsidRDefault="00A425F6" w:rsidP="00A425F6">
            <w:pPr>
              <w:pStyle w:val="Default"/>
              <w:numPr>
                <w:ilvl w:val="0"/>
                <w:numId w:val="35"/>
              </w:numPr>
              <w:tabs>
                <w:tab w:val="left" w:pos="254"/>
              </w:tabs>
              <w:ind w:left="32" w:hanging="2"/>
              <w:rPr>
                <w:rFonts w:ascii="Times New Roman" w:eastAsia="Calibri" w:hAnsi="Times New Roman" w:cs="Times New Roman"/>
                <w:color w:val="auto"/>
                <w:sz w:val="20"/>
                <w:szCs w:val="20"/>
                <w:lang w:eastAsia="ru-RU"/>
              </w:rPr>
            </w:pPr>
            <w:r w:rsidRPr="006E4ADF">
              <w:rPr>
                <w:rFonts w:ascii="Times New Roman" w:hAnsi="Times New Roman" w:cs="Times New Roman"/>
                <w:color w:val="000000" w:themeColor="text1"/>
                <w:sz w:val="20"/>
                <w:szCs w:val="20"/>
                <w:lang w:eastAsia="ru-RU"/>
              </w:rPr>
              <w:t>Ограничение / невозможность привлечь требуемый объем финансирования.</w:t>
            </w:r>
          </w:p>
          <w:p w:rsidR="00A425F6" w:rsidRPr="00F42583" w:rsidRDefault="00A425F6" w:rsidP="00A425F6">
            <w:pPr>
              <w:pStyle w:val="Default"/>
              <w:numPr>
                <w:ilvl w:val="0"/>
                <w:numId w:val="35"/>
              </w:numPr>
              <w:tabs>
                <w:tab w:val="left" w:pos="254"/>
              </w:tabs>
              <w:ind w:left="32" w:hanging="2"/>
              <w:rPr>
                <w:rFonts w:ascii="Times New Roman" w:eastAsia="Calibri" w:hAnsi="Times New Roman" w:cs="Times New Roman"/>
                <w:color w:val="auto"/>
                <w:sz w:val="20"/>
                <w:szCs w:val="20"/>
                <w:lang w:eastAsia="ru-RU"/>
              </w:rPr>
            </w:pPr>
            <w:r w:rsidRPr="006E4ADF">
              <w:rPr>
                <w:rFonts w:ascii="Times New Roman" w:hAnsi="Times New Roman" w:cs="Times New Roman"/>
                <w:color w:val="000000" w:themeColor="text1"/>
                <w:sz w:val="20"/>
                <w:szCs w:val="20"/>
                <w:lang w:eastAsia="ru-RU"/>
              </w:rPr>
              <w:t>Нарушения законодательства, локальных нормативных актов при выполнении заявок на отключение/ограничение потребителей</w:t>
            </w:r>
          </w:p>
        </w:tc>
      </w:tr>
      <w:tr w:rsidR="00A425F6" w:rsidRPr="00626105" w:rsidTr="00BF11B2">
        <w:trPr>
          <w:gridAfter w:val="1"/>
          <w:wAfter w:w="7" w:type="dxa"/>
        </w:trPr>
        <w:tc>
          <w:tcPr>
            <w:tcW w:w="1814" w:type="dxa"/>
            <w:vAlign w:val="center"/>
          </w:tcPr>
          <w:p w:rsidR="00A425F6" w:rsidRPr="00626105" w:rsidRDefault="00A425F6" w:rsidP="000850E7">
            <w:pPr>
              <w:jc w:val="center"/>
              <w:rPr>
                <w:rFonts w:ascii="Times New Roman" w:hAnsi="Times New Roman" w:cs="Times New Roman"/>
                <w:noProof/>
                <w:sz w:val="20"/>
                <w:szCs w:val="20"/>
                <w:lang w:eastAsia="ru-RU"/>
              </w:rPr>
            </w:pPr>
            <w:r w:rsidRPr="00032CFB">
              <w:rPr>
                <w:rFonts w:ascii="Times New Roman" w:hAnsi="Times New Roman" w:cs="Times New Roman"/>
                <w:noProof/>
                <w:sz w:val="20"/>
                <w:szCs w:val="20"/>
                <w:lang w:eastAsia="ru-RU"/>
              </w:rPr>
              <w:t>Борьба с изменением климата</w:t>
            </w:r>
          </w:p>
        </w:tc>
        <w:tc>
          <w:tcPr>
            <w:tcW w:w="1843" w:type="dxa"/>
            <w:vAlign w:val="center"/>
          </w:tcPr>
          <w:p w:rsidR="00A425F6" w:rsidRPr="00032CFB" w:rsidRDefault="00A425F6" w:rsidP="000850E7">
            <w:pPr>
              <w:jc w:val="center"/>
              <w:rPr>
                <w:rFonts w:ascii="Times New Roman" w:hAnsi="Times New Roman" w:cs="Times New Roman"/>
                <w:noProof/>
                <w:sz w:val="20"/>
                <w:szCs w:val="20"/>
                <w:lang w:eastAsia="ru-RU"/>
              </w:rPr>
            </w:pPr>
            <w:r w:rsidRPr="00032CFB">
              <w:rPr>
                <w:rFonts w:ascii="Times New Roman" w:hAnsi="Times New Roman" w:cs="Times New Roman"/>
                <w:noProof/>
                <w:sz w:val="20"/>
                <w:szCs w:val="20"/>
                <w:lang w:eastAsia="ru-RU"/>
              </w:rPr>
              <w:t>Принятие срочных мер по борьбе с изменением климата и его последствиями.</w:t>
            </w:r>
          </w:p>
        </w:tc>
        <w:tc>
          <w:tcPr>
            <w:tcW w:w="5699" w:type="dxa"/>
            <w:vAlign w:val="center"/>
          </w:tcPr>
          <w:p w:rsidR="00A425F6" w:rsidRPr="00626105" w:rsidRDefault="00A425F6" w:rsidP="000850E7">
            <w:pPr>
              <w:pStyle w:val="Default"/>
              <w:rPr>
                <w:rFonts w:ascii="Times New Roman" w:hAnsi="Times New Roman" w:cs="Times New Roman"/>
                <w:color w:val="auto"/>
                <w:sz w:val="20"/>
                <w:szCs w:val="20"/>
                <w:lang w:eastAsia="ru-RU"/>
              </w:rPr>
            </w:pPr>
            <w:r w:rsidRPr="00626105">
              <w:rPr>
                <w:rFonts w:ascii="Times New Roman" w:hAnsi="Times New Roman" w:cs="Times New Roman"/>
                <w:color w:val="auto"/>
                <w:sz w:val="20"/>
                <w:szCs w:val="20"/>
                <w:lang w:eastAsia="ru-RU"/>
              </w:rPr>
              <w:t xml:space="preserve">Возможности, связанные с географическими особенностями страны или регионов деятельности. </w:t>
            </w:r>
          </w:p>
          <w:p w:rsidR="00A425F6" w:rsidRPr="00626105" w:rsidRDefault="00A425F6" w:rsidP="000850E7">
            <w:pPr>
              <w:rPr>
                <w:rFonts w:ascii="Times New Roman" w:eastAsia="Calibri" w:hAnsi="Times New Roman" w:cs="Times New Roman"/>
                <w:i/>
                <w:color w:val="636363"/>
                <w:sz w:val="20"/>
                <w:szCs w:val="20"/>
                <w:lang w:eastAsia="ru-RU"/>
              </w:rPr>
            </w:pPr>
            <w:r w:rsidRPr="00626105">
              <w:rPr>
                <w:rFonts w:ascii="Times New Roman" w:eastAsia="Calibri" w:hAnsi="Times New Roman" w:cs="Times New Roman"/>
                <w:i/>
                <w:sz w:val="20"/>
                <w:szCs w:val="20"/>
                <w:lang w:eastAsia="ru-RU"/>
              </w:rPr>
              <w:t>Возможности обусловлены резко-континентальным климатом регионов деятельности с ярко выраженной затяжной морозной зимой, а также коротким световым днем в осенне-зимний период. Регионы, на территории которых ос</w:t>
            </w:r>
            <w:r>
              <w:rPr>
                <w:rFonts w:ascii="Times New Roman" w:eastAsia="Calibri" w:hAnsi="Times New Roman" w:cs="Times New Roman"/>
                <w:i/>
                <w:sz w:val="20"/>
                <w:szCs w:val="20"/>
                <w:lang w:eastAsia="ru-RU"/>
              </w:rPr>
              <w:t>уществляет деятельность Общество</w:t>
            </w:r>
            <w:r w:rsidRPr="00626105">
              <w:rPr>
                <w:rFonts w:ascii="Times New Roman" w:eastAsia="Calibri" w:hAnsi="Times New Roman" w:cs="Times New Roman"/>
                <w:i/>
                <w:sz w:val="20"/>
                <w:szCs w:val="20"/>
                <w:lang w:eastAsia="ru-RU"/>
              </w:rPr>
              <w:t xml:space="preserve">, в силу своих природно-климатических особенностей характеризуются высоким объемом потребления электроэнергии для обогрева </w:t>
            </w:r>
            <w:r>
              <w:rPr>
                <w:rFonts w:ascii="Times New Roman" w:eastAsia="Calibri" w:hAnsi="Times New Roman" w:cs="Times New Roman"/>
                <w:i/>
                <w:sz w:val="20"/>
                <w:szCs w:val="20"/>
                <w:lang w:eastAsia="ru-RU"/>
              </w:rPr>
              <w:t xml:space="preserve">и освещения </w:t>
            </w:r>
            <w:r w:rsidRPr="00626105">
              <w:rPr>
                <w:rFonts w:ascii="Times New Roman" w:eastAsia="Calibri" w:hAnsi="Times New Roman" w:cs="Times New Roman"/>
                <w:i/>
                <w:sz w:val="20"/>
                <w:szCs w:val="20"/>
                <w:lang w:eastAsia="ru-RU"/>
              </w:rPr>
              <w:t xml:space="preserve">в </w:t>
            </w:r>
            <w:r>
              <w:rPr>
                <w:rFonts w:ascii="Times New Roman" w:eastAsia="Calibri" w:hAnsi="Times New Roman" w:cs="Times New Roman"/>
                <w:i/>
                <w:sz w:val="20"/>
                <w:szCs w:val="20"/>
                <w:lang w:eastAsia="ru-RU"/>
              </w:rPr>
              <w:t>осенне-</w:t>
            </w:r>
            <w:r w:rsidRPr="00626105">
              <w:rPr>
                <w:rFonts w:ascii="Times New Roman" w:eastAsia="Calibri" w:hAnsi="Times New Roman" w:cs="Times New Roman"/>
                <w:i/>
                <w:sz w:val="20"/>
                <w:szCs w:val="20"/>
                <w:lang w:eastAsia="ru-RU"/>
              </w:rPr>
              <w:t xml:space="preserve">зимний период. </w:t>
            </w:r>
          </w:p>
        </w:tc>
        <w:tc>
          <w:tcPr>
            <w:tcW w:w="6379" w:type="dxa"/>
            <w:vAlign w:val="center"/>
          </w:tcPr>
          <w:p w:rsidR="00A425F6" w:rsidRPr="00626105" w:rsidRDefault="00A425F6" w:rsidP="00A425F6">
            <w:pPr>
              <w:pStyle w:val="Default"/>
              <w:numPr>
                <w:ilvl w:val="0"/>
                <w:numId w:val="35"/>
              </w:numPr>
              <w:tabs>
                <w:tab w:val="left" w:pos="254"/>
              </w:tabs>
              <w:ind w:left="32" w:hanging="2"/>
              <w:rPr>
                <w:rFonts w:ascii="Times New Roman" w:eastAsia="Calibri" w:hAnsi="Times New Roman" w:cs="Times New Roman"/>
                <w:color w:val="636363"/>
                <w:sz w:val="20"/>
                <w:szCs w:val="20"/>
              </w:rPr>
            </w:pPr>
            <w:r w:rsidRPr="006E4ADF">
              <w:rPr>
                <w:rFonts w:ascii="Times New Roman" w:hAnsi="Times New Roman" w:cs="Times New Roman"/>
                <w:color w:val="000000" w:themeColor="text1"/>
                <w:sz w:val="20"/>
                <w:szCs w:val="20"/>
                <w:lang w:eastAsia="ru-RU"/>
              </w:rPr>
              <w:t>Природные явления (увеличение скорости ветра и повторяемости сильных гололедно-изморозевых отложений, налипания мокрого снега, повышение повторяемости и интенсивности экстремальной жары или холода, деградация (оттаивание) вечной мерзлоты) ведут к авариям на ЛЭП, обрывам проводов, повреждениям опор и металлоконструкций, повреждениям трансформаторных подстанций, снижению несущей способности оснований зданий и сооружений, в том числе опор ЛЭП.</w:t>
            </w:r>
          </w:p>
        </w:tc>
      </w:tr>
      <w:tr w:rsidR="00A425F6" w:rsidRPr="00626105" w:rsidTr="00BF11B2">
        <w:trPr>
          <w:gridAfter w:val="1"/>
          <w:wAfter w:w="7" w:type="dxa"/>
          <w:trHeight w:val="430"/>
        </w:trPr>
        <w:tc>
          <w:tcPr>
            <w:tcW w:w="1814" w:type="dxa"/>
            <w:vAlign w:val="center"/>
          </w:tcPr>
          <w:p w:rsidR="00A425F6" w:rsidRPr="00032CFB" w:rsidRDefault="00A425F6" w:rsidP="000850E7">
            <w:pPr>
              <w:jc w:val="center"/>
              <w:rPr>
                <w:rFonts w:ascii="Times New Roman" w:eastAsia="Calibri" w:hAnsi="Times New Roman" w:cs="Times New Roman"/>
                <w:sz w:val="20"/>
                <w:szCs w:val="20"/>
                <w:lang w:eastAsia="ru-RU"/>
              </w:rPr>
            </w:pPr>
            <w:r w:rsidRPr="00032CFB">
              <w:rPr>
                <w:rFonts w:ascii="Times New Roman" w:eastAsia="Calibri" w:hAnsi="Times New Roman" w:cs="Times New Roman"/>
                <w:noProof/>
                <w:sz w:val="20"/>
                <w:szCs w:val="20"/>
                <w:lang w:eastAsia="ru-RU"/>
              </w:rPr>
              <w:lastRenderedPageBreak/>
              <w:t>Партнерство в интересах устойчивого развития</w:t>
            </w:r>
          </w:p>
        </w:tc>
        <w:tc>
          <w:tcPr>
            <w:tcW w:w="1843" w:type="dxa"/>
            <w:vAlign w:val="center"/>
          </w:tcPr>
          <w:p w:rsidR="00A425F6" w:rsidRPr="00032CFB" w:rsidRDefault="00A425F6" w:rsidP="000850E7">
            <w:pPr>
              <w:jc w:val="center"/>
              <w:rPr>
                <w:rFonts w:ascii="Times New Roman" w:eastAsia="Calibri" w:hAnsi="Times New Roman" w:cs="Times New Roman"/>
                <w:sz w:val="20"/>
                <w:szCs w:val="20"/>
                <w:lang w:eastAsia="ru-RU"/>
              </w:rPr>
            </w:pPr>
            <w:r w:rsidRPr="00032CFB">
              <w:rPr>
                <w:rFonts w:ascii="Times New Roman" w:eastAsia="Calibri" w:hAnsi="Times New Roman" w:cs="Times New Roman"/>
                <w:sz w:val="20"/>
                <w:szCs w:val="20"/>
                <w:lang w:eastAsia="ru-RU"/>
              </w:rPr>
              <w:t>Укрепление средств осуществления и активизация работы в рамках Глобального партнерства в интересах устойчивого развития.</w:t>
            </w:r>
          </w:p>
        </w:tc>
        <w:tc>
          <w:tcPr>
            <w:tcW w:w="5699" w:type="dxa"/>
            <w:vAlign w:val="center"/>
          </w:tcPr>
          <w:p w:rsidR="00A425F6" w:rsidRPr="00626105" w:rsidRDefault="00A425F6" w:rsidP="000850E7">
            <w:pPr>
              <w:pStyle w:val="Default"/>
              <w:rPr>
                <w:rFonts w:ascii="Times New Roman" w:hAnsi="Times New Roman" w:cs="Times New Roman"/>
                <w:color w:val="auto"/>
                <w:sz w:val="20"/>
                <w:szCs w:val="20"/>
                <w:lang w:eastAsia="ru-RU"/>
              </w:rPr>
            </w:pPr>
            <w:r w:rsidRPr="00626105">
              <w:rPr>
                <w:rFonts w:ascii="Times New Roman" w:hAnsi="Times New Roman" w:cs="Times New Roman"/>
                <w:color w:val="auto"/>
                <w:sz w:val="20"/>
                <w:szCs w:val="20"/>
                <w:lang w:eastAsia="ru-RU"/>
              </w:rPr>
              <w:t xml:space="preserve">Повышение эффективности работы и достижение целей в реализации масштабных и сложных проектов путем кооперации с органами государственной и муниципальной власти, контрагентами, общественными организациями. </w:t>
            </w:r>
          </w:p>
        </w:tc>
        <w:tc>
          <w:tcPr>
            <w:tcW w:w="6379" w:type="dxa"/>
            <w:vAlign w:val="center"/>
          </w:tcPr>
          <w:p w:rsidR="00A425F6" w:rsidRPr="000D7A43" w:rsidRDefault="00A425F6" w:rsidP="00A425F6">
            <w:pPr>
              <w:pStyle w:val="Default"/>
              <w:numPr>
                <w:ilvl w:val="0"/>
                <w:numId w:val="35"/>
              </w:numPr>
              <w:tabs>
                <w:tab w:val="left" w:pos="254"/>
              </w:tabs>
              <w:ind w:left="32" w:hanging="2"/>
              <w:rPr>
                <w:rFonts w:ascii="Times New Roman" w:hAnsi="Times New Roman" w:cs="Times New Roman"/>
                <w:color w:val="000000" w:themeColor="text1"/>
                <w:sz w:val="20"/>
                <w:szCs w:val="20"/>
                <w:lang w:eastAsia="ru-RU"/>
              </w:rPr>
            </w:pPr>
            <w:r w:rsidRPr="000D7A43">
              <w:rPr>
                <w:rFonts w:ascii="Times New Roman" w:hAnsi="Times New Roman" w:cs="Times New Roman"/>
                <w:color w:val="000000" w:themeColor="text1"/>
                <w:sz w:val="20"/>
                <w:szCs w:val="20"/>
                <w:lang w:eastAsia="ru-RU"/>
              </w:rPr>
              <w:t>Утверждение регулятором необходимой валовой выручки на экономически необоснованном уровне</w:t>
            </w:r>
          </w:p>
          <w:p w:rsidR="00A425F6" w:rsidRPr="006E4ADF" w:rsidRDefault="00A425F6" w:rsidP="00A425F6">
            <w:pPr>
              <w:pStyle w:val="Default"/>
              <w:numPr>
                <w:ilvl w:val="0"/>
                <w:numId w:val="35"/>
              </w:numPr>
              <w:tabs>
                <w:tab w:val="left" w:pos="254"/>
              </w:tabs>
              <w:ind w:left="32" w:hanging="2"/>
              <w:rPr>
                <w:rFonts w:ascii="Times New Roman" w:hAnsi="Times New Roman" w:cs="Times New Roman"/>
                <w:color w:val="000000" w:themeColor="text1"/>
                <w:sz w:val="20"/>
                <w:szCs w:val="20"/>
                <w:lang w:eastAsia="ru-RU"/>
              </w:rPr>
            </w:pPr>
            <w:r w:rsidRPr="006E4ADF">
              <w:rPr>
                <w:rFonts w:ascii="Times New Roman" w:hAnsi="Times New Roman" w:cs="Times New Roman"/>
                <w:color w:val="000000" w:themeColor="text1"/>
                <w:sz w:val="20"/>
                <w:szCs w:val="20"/>
                <w:lang w:eastAsia="ru-RU"/>
              </w:rPr>
              <w:t xml:space="preserve">Банкротство или ликвидация контрагентов. </w:t>
            </w:r>
          </w:p>
          <w:p w:rsidR="00A425F6" w:rsidRDefault="00A425F6" w:rsidP="00A425F6">
            <w:pPr>
              <w:pStyle w:val="Default"/>
              <w:numPr>
                <w:ilvl w:val="0"/>
                <w:numId w:val="35"/>
              </w:numPr>
              <w:tabs>
                <w:tab w:val="left" w:pos="254"/>
              </w:tabs>
              <w:ind w:left="32" w:hanging="2"/>
              <w:rPr>
                <w:rFonts w:ascii="Times New Roman" w:hAnsi="Times New Roman" w:cs="Times New Roman"/>
                <w:color w:val="000000" w:themeColor="text1"/>
                <w:sz w:val="20"/>
                <w:szCs w:val="20"/>
                <w:lang w:eastAsia="ru-RU"/>
              </w:rPr>
            </w:pPr>
            <w:r w:rsidRPr="006E4ADF">
              <w:rPr>
                <w:rFonts w:ascii="Times New Roman" w:hAnsi="Times New Roman" w:cs="Times New Roman"/>
                <w:color w:val="000000" w:themeColor="text1"/>
                <w:sz w:val="20"/>
                <w:szCs w:val="20"/>
                <w:lang w:eastAsia="ru-RU"/>
              </w:rPr>
              <w:t xml:space="preserve">Несоблюдение подрядчиками сроков проектирования, поставки, строительства, ввода объектов в эксплуатацию. </w:t>
            </w:r>
          </w:p>
          <w:p w:rsidR="00A425F6" w:rsidRPr="006E4ADF" w:rsidRDefault="00A425F6" w:rsidP="00A425F6">
            <w:pPr>
              <w:pStyle w:val="Default"/>
              <w:numPr>
                <w:ilvl w:val="0"/>
                <w:numId w:val="35"/>
              </w:numPr>
              <w:tabs>
                <w:tab w:val="left" w:pos="254"/>
              </w:tabs>
              <w:ind w:left="32" w:hanging="2"/>
              <w:rPr>
                <w:rFonts w:ascii="Times New Roman" w:hAnsi="Times New Roman" w:cs="Times New Roman"/>
                <w:color w:val="000000" w:themeColor="text1"/>
                <w:sz w:val="20"/>
                <w:szCs w:val="20"/>
                <w:lang w:eastAsia="ru-RU"/>
              </w:rPr>
            </w:pPr>
            <w:r w:rsidRPr="006E4ADF">
              <w:rPr>
                <w:rFonts w:ascii="Times New Roman" w:hAnsi="Times New Roman" w:cs="Times New Roman"/>
                <w:color w:val="000000" w:themeColor="text1"/>
                <w:sz w:val="20"/>
                <w:szCs w:val="20"/>
                <w:lang w:eastAsia="ru-RU"/>
              </w:rPr>
              <w:t>Неготовность объектов заявителя к технологическому присоединению</w:t>
            </w:r>
            <w:r>
              <w:rPr>
                <w:rFonts w:ascii="Times New Roman" w:hAnsi="Times New Roman" w:cs="Times New Roman"/>
                <w:color w:val="000000" w:themeColor="text1"/>
                <w:sz w:val="20"/>
                <w:szCs w:val="20"/>
                <w:lang w:eastAsia="ru-RU"/>
              </w:rPr>
              <w:t xml:space="preserve"> и н</w:t>
            </w:r>
            <w:r w:rsidRPr="006E4ADF">
              <w:rPr>
                <w:rFonts w:ascii="Times New Roman" w:hAnsi="Times New Roman" w:cs="Times New Roman"/>
                <w:color w:val="000000" w:themeColor="text1"/>
                <w:sz w:val="20"/>
                <w:szCs w:val="20"/>
                <w:lang w:eastAsia="ru-RU"/>
              </w:rPr>
              <w:t>еисполнение потребителем обязательств в части оплаты услуг по договору технологического присоединения</w:t>
            </w:r>
            <w:r>
              <w:rPr>
                <w:rFonts w:ascii="Times New Roman" w:hAnsi="Times New Roman" w:cs="Times New Roman"/>
                <w:color w:val="000000" w:themeColor="text1"/>
                <w:sz w:val="20"/>
                <w:szCs w:val="20"/>
                <w:lang w:eastAsia="ru-RU"/>
              </w:rPr>
              <w:t>;</w:t>
            </w:r>
          </w:p>
          <w:p w:rsidR="00A425F6" w:rsidRPr="006E4ADF" w:rsidRDefault="00A425F6" w:rsidP="00A425F6">
            <w:pPr>
              <w:pStyle w:val="Default"/>
              <w:numPr>
                <w:ilvl w:val="0"/>
                <w:numId w:val="35"/>
              </w:numPr>
              <w:tabs>
                <w:tab w:val="left" w:pos="254"/>
              </w:tabs>
              <w:ind w:left="32" w:hanging="2"/>
              <w:rPr>
                <w:rFonts w:ascii="Times New Roman" w:hAnsi="Times New Roman" w:cs="Times New Roman"/>
                <w:color w:val="000000" w:themeColor="text1"/>
                <w:sz w:val="20"/>
                <w:szCs w:val="20"/>
                <w:lang w:eastAsia="ru-RU"/>
              </w:rPr>
            </w:pPr>
            <w:r w:rsidRPr="006E4ADF">
              <w:rPr>
                <w:rFonts w:ascii="Times New Roman" w:hAnsi="Times New Roman" w:cs="Times New Roman"/>
                <w:color w:val="000000" w:themeColor="text1"/>
                <w:sz w:val="20"/>
                <w:szCs w:val="20"/>
                <w:lang w:eastAsia="ru-RU"/>
              </w:rPr>
              <w:t>Вовлечение Общества/работников Общества в коррупционную деятельность.</w:t>
            </w:r>
          </w:p>
          <w:p w:rsidR="00A425F6" w:rsidRPr="006E4ADF" w:rsidRDefault="00A425F6" w:rsidP="00A425F6">
            <w:pPr>
              <w:pStyle w:val="Default"/>
              <w:numPr>
                <w:ilvl w:val="0"/>
                <w:numId w:val="35"/>
              </w:numPr>
              <w:tabs>
                <w:tab w:val="left" w:pos="254"/>
              </w:tabs>
              <w:ind w:left="32" w:hanging="2"/>
              <w:rPr>
                <w:rFonts w:ascii="Times New Roman" w:hAnsi="Times New Roman" w:cs="Times New Roman"/>
                <w:color w:val="000000" w:themeColor="text1"/>
                <w:sz w:val="20"/>
                <w:szCs w:val="20"/>
                <w:lang w:eastAsia="ru-RU"/>
              </w:rPr>
            </w:pPr>
            <w:r w:rsidRPr="006E4ADF">
              <w:rPr>
                <w:rFonts w:ascii="Times New Roman" w:hAnsi="Times New Roman" w:cs="Times New Roman"/>
                <w:color w:val="000000" w:themeColor="text1"/>
                <w:sz w:val="20"/>
                <w:szCs w:val="20"/>
                <w:lang w:eastAsia="ru-RU"/>
              </w:rPr>
              <w:t xml:space="preserve"> Нарушение Обществом/работниками Общества основных запретов и ограничений антимонопольного законодательства.</w:t>
            </w:r>
          </w:p>
        </w:tc>
      </w:tr>
    </w:tbl>
    <w:p w:rsidR="00BF11B2" w:rsidRDefault="00BF11B2" w:rsidP="00A425F6">
      <w:pPr>
        <w:pStyle w:val="ab"/>
        <w:tabs>
          <w:tab w:val="left" w:pos="851"/>
        </w:tabs>
        <w:spacing w:before="120" w:after="120"/>
        <w:ind w:left="567"/>
        <w:contextualSpacing w:val="0"/>
        <w:jc w:val="center"/>
        <w:rPr>
          <w:rFonts w:ascii="Times New Roman" w:hAnsi="Times New Roman" w:cs="Times New Roman"/>
          <w:sz w:val="24"/>
          <w:szCs w:val="24"/>
        </w:rPr>
        <w:sectPr w:rsidR="00BF11B2" w:rsidSect="00BF11B2">
          <w:pgSz w:w="16838" w:h="11906" w:orient="landscape"/>
          <w:pgMar w:top="1276" w:right="567" w:bottom="851" w:left="425" w:header="709" w:footer="709" w:gutter="0"/>
          <w:cols w:space="708"/>
          <w:titlePg/>
          <w:docGrid w:linePitch="360"/>
        </w:sectPr>
      </w:pPr>
    </w:p>
    <w:p w:rsidR="00BF11B2" w:rsidRDefault="00BF11B2" w:rsidP="00A425F6">
      <w:pPr>
        <w:pStyle w:val="50"/>
        <w:ind w:firstLine="567"/>
        <w:rPr>
          <w:i w:val="0"/>
        </w:rPr>
      </w:pPr>
    </w:p>
    <w:p w:rsidR="00A425F6" w:rsidRPr="00F17A99" w:rsidRDefault="00A425F6" w:rsidP="00A425F6">
      <w:pPr>
        <w:pStyle w:val="50"/>
        <w:ind w:firstLine="567"/>
        <w:rPr>
          <w:b w:val="0"/>
          <w:i w:val="0"/>
          <w:caps/>
        </w:rPr>
      </w:pPr>
      <w:r w:rsidRPr="00F17A99">
        <w:rPr>
          <w:i w:val="0"/>
        </w:rPr>
        <w:t xml:space="preserve">Выявление, оценка и управление рисками в области устойчивого развития в рамках организации системы управления рисками и внутреннего контроля. </w:t>
      </w:r>
    </w:p>
    <w:p w:rsidR="00A425F6" w:rsidRPr="00443441" w:rsidRDefault="00A425F6" w:rsidP="00A425F6">
      <w:pPr>
        <w:pStyle w:val="affffff7"/>
      </w:pPr>
      <w:r w:rsidRPr="00443441">
        <w:t>Информация раскрыта в разделе «</w:t>
      </w:r>
      <w:r w:rsidRPr="009F40DD">
        <w:t>Внутренний контроль, управление рисками и внутренний аудит</w:t>
      </w:r>
      <w:r w:rsidRPr="00443441">
        <w:t>»</w:t>
      </w:r>
      <w:r>
        <w:t>.</w:t>
      </w:r>
    </w:p>
    <w:p w:rsidR="00A425F6" w:rsidRPr="00F17A99" w:rsidRDefault="00A425F6" w:rsidP="00A425F6">
      <w:pPr>
        <w:pStyle w:val="50"/>
        <w:ind w:firstLine="567"/>
        <w:rPr>
          <w:b w:val="0"/>
          <w:i w:val="0"/>
          <w:caps/>
        </w:rPr>
      </w:pPr>
      <w:r w:rsidRPr="00F17A99">
        <w:rPr>
          <w:i w:val="0"/>
        </w:rPr>
        <w:t>Описание и оценка существенности физических и переходных климатических рисков, а также раскрытие причины того, почему они является существенными для Общества.</w:t>
      </w:r>
    </w:p>
    <w:p w:rsidR="00A425F6" w:rsidRDefault="00A425F6" w:rsidP="00A425F6">
      <w:pPr>
        <w:spacing w:after="0" w:line="240" w:lineRule="auto"/>
        <w:ind w:firstLine="567"/>
        <w:contextualSpacing/>
        <w:jc w:val="both"/>
        <w:rPr>
          <w:rFonts w:ascii="Times New Roman" w:eastAsia="Times New Roman" w:hAnsi="Times New Roman" w:cs="Times New Roman"/>
          <w:sz w:val="24"/>
          <w:szCs w:val="24"/>
        </w:rPr>
      </w:pPr>
      <w:r w:rsidRPr="004638F3">
        <w:rPr>
          <w:rFonts w:ascii="Times New Roman" w:eastAsia="Times New Roman" w:hAnsi="Times New Roman" w:cs="Times New Roman"/>
          <w:sz w:val="24"/>
          <w:szCs w:val="24"/>
        </w:rPr>
        <w:t>Географические и климатические особенности р</w:t>
      </w:r>
      <w:r>
        <w:rPr>
          <w:rFonts w:ascii="Times New Roman" w:eastAsia="Times New Roman" w:hAnsi="Times New Roman" w:cs="Times New Roman"/>
          <w:sz w:val="24"/>
          <w:szCs w:val="24"/>
        </w:rPr>
        <w:t xml:space="preserve">егионов в зоне присутствия Общества и его филиалов </w:t>
      </w:r>
      <w:r w:rsidRPr="004638F3">
        <w:rPr>
          <w:rFonts w:ascii="Times New Roman" w:eastAsia="Times New Roman" w:hAnsi="Times New Roman" w:cs="Times New Roman"/>
          <w:sz w:val="24"/>
          <w:szCs w:val="24"/>
        </w:rPr>
        <w:t xml:space="preserve">несут в себе опасность наступления аварийных ситуаций на энергоустановках вследствие негативных природных явлений (ураганный ветер, сильный снегопад, гололёд, экстремально низкие температуры воздуха и др.). Для минимизации данных рисков Общество проектирует энергетические объекты с учётом особенностей регионального климата и географии, а также осуществляет реализацию программы страховой защиты объектов электрораспределительного комплекса от стихийных бедствий. Также ведётся политика управления запасами сырья, материалов, топлива, необходимых для осуществления основной деятельности </w:t>
      </w:r>
      <w:r>
        <w:rPr>
          <w:rFonts w:ascii="Times New Roman" w:eastAsia="Times New Roman" w:hAnsi="Times New Roman" w:cs="Times New Roman"/>
          <w:sz w:val="24"/>
          <w:szCs w:val="24"/>
        </w:rPr>
        <w:t>Общества</w:t>
      </w:r>
      <w:r w:rsidRPr="004638F3">
        <w:rPr>
          <w:rFonts w:ascii="Times New Roman" w:eastAsia="Times New Roman" w:hAnsi="Times New Roman" w:cs="Times New Roman"/>
          <w:sz w:val="24"/>
          <w:szCs w:val="24"/>
        </w:rPr>
        <w:t xml:space="preserve"> на случай возникновения дефицита сырья или возникновения риска нарушения транспортного сообщения. </w:t>
      </w:r>
    </w:p>
    <w:p w:rsidR="00A425F6" w:rsidRPr="005A2602" w:rsidRDefault="00A425F6" w:rsidP="00A425F6">
      <w:pPr>
        <w:tabs>
          <w:tab w:val="left" w:pos="851"/>
        </w:tabs>
        <w:spacing w:after="0" w:line="240" w:lineRule="auto"/>
        <w:ind w:firstLine="567"/>
        <w:jc w:val="both"/>
        <w:rPr>
          <w:rFonts w:ascii="Times New Roman" w:eastAsia="Times New Roman" w:hAnsi="Times New Roman" w:cs="Times New Roman"/>
          <w:sz w:val="24"/>
          <w:szCs w:val="24"/>
        </w:rPr>
      </w:pPr>
      <w:r w:rsidRPr="005A2602">
        <w:rPr>
          <w:rFonts w:ascii="Times New Roman" w:eastAsia="Times New Roman" w:hAnsi="Times New Roman" w:cs="Times New Roman"/>
          <w:sz w:val="24"/>
          <w:szCs w:val="24"/>
        </w:rPr>
        <w:t xml:space="preserve">Экологические и климатические проблемы, вопросы глобального потепления являются острым вызовом в современном мире. Изменение климатических условий способно оказать значительное влияние как на производственную деятельность, так и на финансовые результаты Общества. </w:t>
      </w:r>
    </w:p>
    <w:p w:rsidR="00A425F6" w:rsidRPr="005A2602" w:rsidRDefault="00A425F6" w:rsidP="00A425F6">
      <w:pPr>
        <w:spacing w:after="0" w:line="240" w:lineRule="auto"/>
        <w:ind w:firstLine="567"/>
        <w:contextualSpacing/>
        <w:jc w:val="both"/>
        <w:rPr>
          <w:rFonts w:ascii="Times New Roman" w:eastAsia="Times New Roman" w:hAnsi="Times New Roman" w:cs="Times New Roman"/>
          <w:sz w:val="24"/>
          <w:szCs w:val="24"/>
        </w:rPr>
      </w:pPr>
      <w:r>
        <w:rPr>
          <w:rFonts w:ascii="Times New Roman" w:eastAsia="Calibri" w:hAnsi="Times New Roman" w:cs="Times New Roman"/>
          <w:sz w:val="24"/>
          <w:szCs w:val="24"/>
        </w:rPr>
        <w:t>ПАО «Россети Сибирь»</w:t>
      </w:r>
      <w:r w:rsidRPr="005A2602">
        <w:rPr>
          <w:rFonts w:ascii="Times New Roman" w:eastAsia="Calibri" w:hAnsi="Times New Roman" w:cs="Times New Roman"/>
          <w:sz w:val="24"/>
          <w:szCs w:val="24"/>
        </w:rPr>
        <w:t xml:space="preserve"> уделяет огромное внимание вопросам сохранения биоразнообразия, рационального использования водных ресурсов, лесовосстановления и рекультивации земель, экологически безопасного обращения с отходами. </w:t>
      </w:r>
    </w:p>
    <w:p w:rsidR="00813CBB" w:rsidRPr="005A2602" w:rsidRDefault="00813CBB" w:rsidP="00813CBB">
      <w:pPr>
        <w:tabs>
          <w:tab w:val="left" w:pos="851"/>
        </w:tabs>
        <w:spacing w:after="0" w:line="240" w:lineRule="auto"/>
        <w:ind w:firstLine="567"/>
        <w:jc w:val="both"/>
        <w:rPr>
          <w:rFonts w:ascii="Times New Roman" w:eastAsia="Times New Roman" w:hAnsi="Times New Roman" w:cs="Times New Roman"/>
          <w:sz w:val="24"/>
          <w:szCs w:val="24"/>
        </w:rPr>
      </w:pPr>
      <w:r w:rsidRPr="005A2602">
        <w:rPr>
          <w:rFonts w:ascii="Times New Roman" w:eastAsia="Times New Roman" w:hAnsi="Times New Roman" w:cs="Times New Roman"/>
          <w:sz w:val="24"/>
          <w:szCs w:val="24"/>
        </w:rPr>
        <w:t xml:space="preserve">Основным документом, регулирующим деятельность Общества по вопросам охраны окружающей среды, является Экологическая </w:t>
      </w:r>
      <w:r w:rsidRPr="00F307AC">
        <w:rPr>
          <w:rFonts w:ascii="Times New Roman" w:eastAsia="Times New Roman" w:hAnsi="Times New Roman" w:cs="Times New Roman"/>
          <w:sz w:val="24"/>
          <w:szCs w:val="24"/>
        </w:rPr>
        <w:t xml:space="preserve">политика электросетевого комплекса. Решением Совета директоров </w:t>
      </w:r>
      <w:r>
        <w:rPr>
          <w:rFonts w:ascii="Times New Roman" w:eastAsia="Times New Roman" w:hAnsi="Times New Roman" w:cs="Times New Roman"/>
          <w:sz w:val="24"/>
          <w:szCs w:val="24"/>
        </w:rPr>
        <w:t xml:space="preserve">Общества </w:t>
      </w:r>
      <w:r w:rsidRPr="00F307AC">
        <w:rPr>
          <w:rFonts w:ascii="Times New Roman" w:eastAsia="Times New Roman" w:hAnsi="Times New Roman" w:cs="Times New Roman"/>
          <w:sz w:val="24"/>
          <w:szCs w:val="24"/>
        </w:rPr>
        <w:t>от 02.10.2020 №</w:t>
      </w:r>
      <w:r>
        <w:rPr>
          <w:rFonts w:ascii="Times New Roman" w:eastAsia="Times New Roman" w:hAnsi="Times New Roman" w:cs="Times New Roman"/>
          <w:sz w:val="24"/>
          <w:szCs w:val="24"/>
        </w:rPr>
        <w:t xml:space="preserve"> </w:t>
      </w:r>
      <w:r w:rsidRPr="00F307AC">
        <w:rPr>
          <w:rFonts w:ascii="Times New Roman" w:eastAsia="Times New Roman" w:hAnsi="Times New Roman" w:cs="Times New Roman"/>
          <w:sz w:val="24"/>
          <w:szCs w:val="24"/>
        </w:rPr>
        <w:t xml:space="preserve">389/20 </w:t>
      </w:r>
      <w:r w:rsidRPr="005A2602">
        <w:rPr>
          <w:rFonts w:ascii="Times New Roman" w:eastAsia="Times New Roman" w:hAnsi="Times New Roman" w:cs="Times New Roman"/>
          <w:sz w:val="24"/>
          <w:szCs w:val="24"/>
        </w:rPr>
        <w:t>Общество присоединилось к реализации экологической политики электросетевого комплекса (далее – Политики) и утвердило ее в качестве внутреннего документа.</w:t>
      </w:r>
      <w:r>
        <w:rPr>
          <w:rFonts w:ascii="Times New Roman" w:eastAsia="Times New Roman" w:hAnsi="Times New Roman" w:cs="Times New Roman"/>
          <w:sz w:val="24"/>
          <w:szCs w:val="24"/>
        </w:rPr>
        <w:t xml:space="preserve"> </w:t>
      </w:r>
      <w:r w:rsidRPr="005A2602">
        <w:rPr>
          <w:rFonts w:ascii="Times New Roman" w:eastAsia="Times New Roman" w:hAnsi="Times New Roman" w:cs="Times New Roman"/>
          <w:sz w:val="24"/>
          <w:szCs w:val="24"/>
        </w:rPr>
        <w:t>Основной целью реализации Политики является сохранение благоприятной окружающей среды для нынешних и будущих поколений.</w:t>
      </w:r>
    </w:p>
    <w:p w:rsidR="00A425F6" w:rsidRPr="001E1DAC" w:rsidRDefault="00A425F6" w:rsidP="00A425F6">
      <w:pPr>
        <w:spacing w:after="0" w:line="240" w:lineRule="auto"/>
        <w:ind w:firstLine="709"/>
        <w:jc w:val="both"/>
        <w:rPr>
          <w:rFonts w:ascii="Times New Roman" w:eastAsia="Times New Roman" w:hAnsi="Times New Roman" w:cs="Times New Roman"/>
          <w:sz w:val="24"/>
          <w:szCs w:val="24"/>
          <w:lang w:eastAsia="ru-RU"/>
        </w:rPr>
      </w:pPr>
      <w:r w:rsidRPr="001E1DAC">
        <w:rPr>
          <w:rFonts w:ascii="Times New Roman" w:eastAsia="Times New Roman" w:hAnsi="Times New Roman" w:cs="Times New Roman"/>
          <w:sz w:val="24"/>
          <w:szCs w:val="24"/>
          <w:lang w:eastAsia="ru-RU"/>
        </w:rPr>
        <w:t>Для реализации Экологической политики Общества разработаны и утверждены в каждом филиале «Программы реализации экологической политики», которые определяют цели, задачи и основные направления деятельности в области охраны окружающей среды и обеспечения экологической безопасности на долгосрочный период.</w:t>
      </w:r>
      <w:r w:rsidRPr="001E1DAC">
        <w:rPr>
          <w:rFonts w:ascii="Times New Roman" w:eastAsia="Times New Roman" w:hAnsi="Times New Roman" w:cs="Times New Roman"/>
          <w:snapToGrid w:val="0"/>
          <w:sz w:val="26"/>
          <w:szCs w:val="24"/>
          <w:lang w:eastAsia="ru-RU"/>
        </w:rPr>
        <w:t xml:space="preserve"> </w:t>
      </w:r>
    </w:p>
    <w:p w:rsidR="00A425F6" w:rsidRDefault="00A425F6" w:rsidP="00A425F6">
      <w:pPr>
        <w:tabs>
          <w:tab w:val="left" w:pos="851"/>
        </w:tabs>
        <w:spacing w:after="0" w:line="240" w:lineRule="auto"/>
        <w:ind w:firstLine="567"/>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Общество определило для себя следующие</w:t>
      </w:r>
      <w:r w:rsidRPr="005A2602">
        <w:rPr>
          <w:rFonts w:ascii="Times New Roman" w:eastAsia="Times New Roman" w:hAnsi="Times New Roman" w:cs="Times New Roman"/>
          <w:sz w:val="24"/>
          <w:szCs w:val="24"/>
        </w:rPr>
        <w:t xml:space="preserve"> обязательств</w:t>
      </w:r>
      <w:r>
        <w:rPr>
          <w:rFonts w:ascii="Times New Roman" w:eastAsia="Times New Roman" w:hAnsi="Times New Roman" w:cs="Times New Roman"/>
          <w:sz w:val="24"/>
          <w:szCs w:val="24"/>
        </w:rPr>
        <w:t>а</w:t>
      </w:r>
      <w:r w:rsidRPr="005A2602">
        <w:rPr>
          <w:rFonts w:ascii="Times New Roman" w:eastAsia="Times New Roman" w:hAnsi="Times New Roman" w:cs="Times New Roman"/>
          <w:sz w:val="24"/>
          <w:szCs w:val="24"/>
        </w:rPr>
        <w:t xml:space="preserve"> по защите окружающей среды: </w:t>
      </w:r>
    </w:p>
    <w:p w:rsidR="00A425F6" w:rsidRPr="005A2602" w:rsidRDefault="00A425F6" w:rsidP="00A425F6">
      <w:pPr>
        <w:numPr>
          <w:ilvl w:val="0"/>
          <w:numId w:val="34"/>
        </w:numPr>
        <w:tabs>
          <w:tab w:val="left" w:pos="567"/>
        </w:tabs>
        <w:spacing w:after="0" w:line="240" w:lineRule="auto"/>
        <w:ind w:left="0" w:firstLine="0"/>
        <w:contextualSpacing/>
        <w:jc w:val="both"/>
        <w:rPr>
          <w:rFonts w:ascii="Times New Roman" w:eastAsia="Times New Roman" w:hAnsi="Times New Roman" w:cs="Times New Roman"/>
          <w:sz w:val="24"/>
          <w:szCs w:val="24"/>
        </w:rPr>
      </w:pPr>
      <w:r w:rsidRPr="005A2602">
        <w:rPr>
          <w:rFonts w:ascii="Times New Roman" w:eastAsia="Times New Roman" w:hAnsi="Times New Roman" w:cs="Times New Roman"/>
          <w:sz w:val="24"/>
          <w:szCs w:val="24"/>
        </w:rPr>
        <w:t>соблюдение требований природоохранного законодательства РФ;</w:t>
      </w:r>
    </w:p>
    <w:p w:rsidR="00A425F6" w:rsidRDefault="00A425F6" w:rsidP="00A425F6">
      <w:pPr>
        <w:numPr>
          <w:ilvl w:val="0"/>
          <w:numId w:val="33"/>
        </w:numPr>
        <w:tabs>
          <w:tab w:val="left" w:pos="567"/>
        </w:tabs>
        <w:spacing w:after="0" w:line="240" w:lineRule="auto"/>
        <w:ind w:firstLine="0"/>
        <w:contextualSpacing/>
        <w:jc w:val="both"/>
        <w:rPr>
          <w:rFonts w:ascii="Times New Roman" w:eastAsia="Times New Roman" w:hAnsi="Times New Roman" w:cs="Times New Roman"/>
          <w:sz w:val="24"/>
          <w:szCs w:val="24"/>
        </w:rPr>
      </w:pPr>
      <w:r w:rsidRPr="005A2602">
        <w:rPr>
          <w:rFonts w:ascii="Times New Roman" w:eastAsia="Times New Roman" w:hAnsi="Times New Roman" w:cs="Times New Roman"/>
          <w:sz w:val="24"/>
          <w:szCs w:val="24"/>
        </w:rPr>
        <w:t>снижение негативного воздействия на окружающую среду;</w:t>
      </w:r>
    </w:p>
    <w:p w:rsidR="00A425F6" w:rsidRPr="00F8176D" w:rsidRDefault="00A425F6" w:rsidP="00A425F6">
      <w:pPr>
        <w:numPr>
          <w:ilvl w:val="0"/>
          <w:numId w:val="33"/>
        </w:numPr>
        <w:tabs>
          <w:tab w:val="left" w:pos="567"/>
        </w:tabs>
        <w:spacing w:after="0" w:line="240" w:lineRule="auto"/>
        <w:ind w:firstLine="0"/>
        <w:contextualSpacing/>
        <w:jc w:val="both"/>
        <w:rPr>
          <w:rFonts w:ascii="Times New Roman" w:eastAsia="Times New Roman" w:hAnsi="Times New Roman" w:cs="Times New Roman"/>
          <w:sz w:val="24"/>
          <w:szCs w:val="24"/>
        </w:rPr>
      </w:pPr>
      <w:r w:rsidRPr="00F8176D">
        <w:rPr>
          <w:rFonts w:ascii="Times New Roman" w:eastAsia="Times New Roman" w:hAnsi="Times New Roman" w:cs="Times New Roman"/>
          <w:sz w:val="24"/>
          <w:szCs w:val="24"/>
        </w:rPr>
        <w:t>применение добровольных механизмов экологической ответственности - в августе 2023 года в Обществе был проведен инспекционный аудит интегрированной системы менеджмента, в том числе аудит системы экологического менеджмента на соответствие требованиям международного стандарта ISO 14001:2015.</w:t>
      </w:r>
    </w:p>
    <w:p w:rsidR="00A425F6" w:rsidRPr="005A2602" w:rsidRDefault="00A425F6" w:rsidP="00A425F6">
      <w:pPr>
        <w:tabs>
          <w:tab w:val="left" w:pos="851"/>
        </w:tabs>
        <w:spacing w:after="0" w:line="240" w:lineRule="auto"/>
        <w:ind w:firstLine="567"/>
        <w:contextualSpacing/>
        <w:jc w:val="both"/>
        <w:rPr>
          <w:rFonts w:ascii="Times New Roman" w:eastAsia="Times New Roman" w:hAnsi="Times New Roman" w:cs="Times New Roman"/>
          <w:sz w:val="24"/>
          <w:szCs w:val="24"/>
        </w:rPr>
      </w:pPr>
      <w:r w:rsidRPr="005A2602">
        <w:rPr>
          <w:rFonts w:ascii="Times New Roman" w:eastAsia="Times New Roman" w:hAnsi="Times New Roman" w:cs="Times New Roman"/>
          <w:sz w:val="24"/>
          <w:szCs w:val="24"/>
        </w:rPr>
        <w:t>Общество содействует сохранению и рекультивации местообитаний</w:t>
      </w:r>
      <w:r w:rsidRPr="002D20AA">
        <w:rPr>
          <w:rFonts w:ascii="Times New Roman" w:eastAsia="Times New Roman" w:hAnsi="Times New Roman" w:cs="Times New Roman"/>
          <w:sz w:val="24"/>
          <w:szCs w:val="24"/>
        </w:rPr>
        <w:t xml:space="preserve"> </w:t>
      </w:r>
      <w:r w:rsidRPr="005A2602">
        <w:rPr>
          <w:rFonts w:ascii="Times New Roman" w:eastAsia="Times New Roman" w:hAnsi="Times New Roman" w:cs="Times New Roman"/>
          <w:sz w:val="24"/>
          <w:szCs w:val="24"/>
        </w:rPr>
        <w:t>животных и птиц</w:t>
      </w:r>
      <w:r>
        <w:rPr>
          <w:rFonts w:ascii="Times New Roman" w:eastAsia="Times New Roman" w:hAnsi="Times New Roman" w:cs="Times New Roman"/>
          <w:sz w:val="24"/>
          <w:szCs w:val="24"/>
        </w:rPr>
        <w:t>,</w:t>
      </w:r>
      <w:r w:rsidRPr="005A2602">
        <w:rPr>
          <w:rFonts w:ascii="Times New Roman" w:eastAsia="Times New Roman" w:hAnsi="Times New Roman" w:cs="Times New Roman"/>
          <w:sz w:val="24"/>
          <w:szCs w:val="24"/>
        </w:rPr>
        <w:t xml:space="preserve"> реализуя: </w:t>
      </w:r>
    </w:p>
    <w:p w:rsidR="00A425F6" w:rsidRPr="005A2602" w:rsidRDefault="00A425F6" w:rsidP="00A425F6">
      <w:pPr>
        <w:numPr>
          <w:ilvl w:val="0"/>
          <w:numId w:val="34"/>
        </w:numPr>
        <w:tabs>
          <w:tab w:val="left" w:pos="567"/>
        </w:tabs>
        <w:spacing w:after="0" w:line="240" w:lineRule="auto"/>
        <w:ind w:left="0" w:firstLine="0"/>
        <w:contextualSpacing/>
        <w:jc w:val="both"/>
        <w:rPr>
          <w:rFonts w:ascii="Times New Roman" w:eastAsia="Times New Roman" w:hAnsi="Times New Roman" w:cs="Times New Roman"/>
          <w:sz w:val="24"/>
          <w:szCs w:val="24"/>
        </w:rPr>
      </w:pPr>
      <w:r w:rsidRPr="005A2602">
        <w:rPr>
          <w:rFonts w:ascii="Times New Roman" w:eastAsia="Times New Roman" w:hAnsi="Times New Roman" w:cs="Times New Roman"/>
          <w:sz w:val="24"/>
          <w:szCs w:val="24"/>
        </w:rPr>
        <w:t>мероприятия по минимизации воздействия объектов электросетевой инфраструктуры на жизнедеятельность животных и птиц, сохранению биоразнообразия и предотвращению сокращения численности птиц, в том числе занесенных в Красную книгу России;</w:t>
      </w:r>
    </w:p>
    <w:p w:rsidR="00A425F6" w:rsidRPr="005A2602" w:rsidRDefault="00A425F6" w:rsidP="00A425F6">
      <w:pPr>
        <w:numPr>
          <w:ilvl w:val="0"/>
          <w:numId w:val="34"/>
        </w:numPr>
        <w:tabs>
          <w:tab w:val="left" w:pos="567"/>
        </w:tabs>
        <w:spacing w:after="0" w:line="240" w:lineRule="auto"/>
        <w:ind w:left="0" w:firstLine="0"/>
        <w:contextualSpacing/>
        <w:jc w:val="both"/>
        <w:rPr>
          <w:rFonts w:ascii="Times New Roman" w:eastAsia="Times New Roman" w:hAnsi="Times New Roman" w:cs="Times New Roman"/>
          <w:sz w:val="24"/>
          <w:szCs w:val="24"/>
        </w:rPr>
      </w:pPr>
      <w:r w:rsidRPr="005A2602">
        <w:rPr>
          <w:rFonts w:ascii="Times New Roman" w:eastAsia="Times New Roman" w:hAnsi="Times New Roman" w:cs="Times New Roman"/>
          <w:sz w:val="24"/>
          <w:szCs w:val="24"/>
        </w:rPr>
        <w:t>рекреацию природных ресурсов и ком</w:t>
      </w:r>
      <w:r>
        <w:rPr>
          <w:rFonts w:ascii="Times New Roman" w:eastAsia="Times New Roman" w:hAnsi="Times New Roman" w:cs="Times New Roman"/>
          <w:sz w:val="24"/>
          <w:szCs w:val="24"/>
        </w:rPr>
        <w:t>пенсационное лесовосстановление.</w:t>
      </w:r>
    </w:p>
    <w:p w:rsidR="00A425F6" w:rsidRDefault="00A425F6" w:rsidP="00A425F6">
      <w:pPr>
        <w:spacing w:before="120" w:after="120" w:line="240" w:lineRule="auto"/>
        <w:ind w:firstLine="567"/>
        <w:jc w:val="center"/>
        <w:rPr>
          <w:rFonts w:ascii="Times New Roman" w:eastAsia="Times New Roman" w:hAnsi="Times New Roman" w:cs="Times New Roman"/>
          <w:b/>
          <w:sz w:val="24"/>
          <w:szCs w:val="24"/>
        </w:rPr>
      </w:pPr>
    </w:p>
    <w:p w:rsidR="00BF11B2" w:rsidRDefault="00BF11B2" w:rsidP="00A425F6">
      <w:pPr>
        <w:spacing w:before="120" w:after="120" w:line="240" w:lineRule="auto"/>
        <w:ind w:firstLine="567"/>
        <w:jc w:val="center"/>
        <w:rPr>
          <w:rFonts w:ascii="Times New Roman" w:eastAsia="Times New Roman" w:hAnsi="Times New Roman" w:cs="Times New Roman"/>
          <w:b/>
          <w:sz w:val="24"/>
          <w:szCs w:val="24"/>
        </w:rPr>
      </w:pPr>
    </w:p>
    <w:p w:rsidR="00A425F6" w:rsidRPr="005A2602" w:rsidRDefault="00A425F6" w:rsidP="00A425F6">
      <w:pPr>
        <w:spacing w:before="120" w:after="120" w:line="240" w:lineRule="auto"/>
        <w:ind w:firstLine="567"/>
        <w:jc w:val="center"/>
        <w:rPr>
          <w:rFonts w:ascii="Times New Roman" w:eastAsia="Times New Roman" w:hAnsi="Times New Roman" w:cs="Times New Roman"/>
          <w:b/>
          <w:sz w:val="24"/>
          <w:szCs w:val="24"/>
        </w:rPr>
      </w:pPr>
      <w:r w:rsidRPr="005A2602">
        <w:rPr>
          <w:rFonts w:ascii="Times New Roman" w:eastAsia="Times New Roman" w:hAnsi="Times New Roman" w:cs="Times New Roman"/>
          <w:b/>
          <w:sz w:val="24"/>
          <w:szCs w:val="24"/>
        </w:rPr>
        <w:lastRenderedPageBreak/>
        <w:t>Климатические риски</w:t>
      </w:r>
    </w:p>
    <w:p w:rsidR="00A425F6" w:rsidRPr="005A2602" w:rsidRDefault="00A425F6" w:rsidP="00A425F6">
      <w:pPr>
        <w:spacing w:after="0" w:line="240" w:lineRule="auto"/>
        <w:ind w:firstLine="567"/>
        <w:jc w:val="both"/>
        <w:rPr>
          <w:rFonts w:ascii="Times New Roman" w:eastAsia="Times New Roman" w:hAnsi="Times New Roman" w:cs="Times New Roman"/>
          <w:sz w:val="24"/>
          <w:szCs w:val="24"/>
        </w:rPr>
      </w:pPr>
      <w:r w:rsidRPr="005A2602">
        <w:rPr>
          <w:rFonts w:ascii="Times New Roman" w:eastAsia="Times New Roman" w:hAnsi="Times New Roman" w:cs="Times New Roman"/>
          <w:sz w:val="24"/>
          <w:szCs w:val="24"/>
        </w:rPr>
        <w:t>С целью снижения физических рисков в обществе реализуются мероприятия по адаптации электросетевого хозяйства:</w:t>
      </w:r>
    </w:p>
    <w:p w:rsidR="00A425F6" w:rsidRPr="00BF11B2" w:rsidRDefault="00BF11B2" w:rsidP="00BF11B2">
      <w:pPr>
        <w:spacing w:after="0" w:line="240" w:lineRule="auto"/>
        <w:ind w:firstLine="567"/>
        <w:jc w:val="right"/>
        <w:rPr>
          <w:rFonts w:ascii="Times New Roman" w:eastAsia="Times New Roman" w:hAnsi="Times New Roman" w:cs="Times New Roman"/>
          <w:sz w:val="24"/>
          <w:szCs w:val="24"/>
        </w:rPr>
      </w:pPr>
      <w:r w:rsidRPr="00BF11B2">
        <w:rPr>
          <w:rFonts w:ascii="Times New Roman" w:eastAsia="Times New Roman" w:hAnsi="Times New Roman" w:cs="Times New Roman"/>
          <w:sz w:val="24"/>
          <w:szCs w:val="24"/>
        </w:rPr>
        <w:t>Таблица 10</w:t>
      </w:r>
    </w:p>
    <w:tbl>
      <w:tblPr>
        <w:tblStyle w:val="130"/>
        <w:tblW w:w="10031" w:type="dxa"/>
        <w:tblLook w:val="04A0" w:firstRow="1" w:lastRow="0" w:firstColumn="1" w:lastColumn="0" w:noHBand="0" w:noVBand="1"/>
      </w:tblPr>
      <w:tblGrid>
        <w:gridCol w:w="3539"/>
        <w:gridCol w:w="6492"/>
      </w:tblGrid>
      <w:tr w:rsidR="00A425F6" w:rsidRPr="005A2602" w:rsidTr="000850E7">
        <w:tc>
          <w:tcPr>
            <w:tcW w:w="3539" w:type="dxa"/>
          </w:tcPr>
          <w:p w:rsidR="00A425F6" w:rsidRPr="005A2602" w:rsidRDefault="00A425F6" w:rsidP="000850E7">
            <w:pPr>
              <w:jc w:val="center"/>
              <w:rPr>
                <w:rFonts w:ascii="Times New Roman" w:eastAsia="Times New Roman" w:hAnsi="Times New Roman" w:cs="Times New Roman"/>
                <w:b/>
              </w:rPr>
            </w:pPr>
            <w:r>
              <w:rPr>
                <w:rFonts w:ascii="Times New Roman" w:eastAsia="Times New Roman" w:hAnsi="Times New Roman" w:cs="Times New Roman"/>
                <w:b/>
              </w:rPr>
              <w:t>Р</w:t>
            </w:r>
            <w:r w:rsidRPr="005A2602">
              <w:rPr>
                <w:rFonts w:ascii="Times New Roman" w:eastAsia="Times New Roman" w:hAnsi="Times New Roman" w:cs="Times New Roman"/>
                <w:b/>
              </w:rPr>
              <w:t>иски</w:t>
            </w:r>
            <w:r>
              <w:rPr>
                <w:rFonts w:ascii="Times New Roman" w:eastAsia="Times New Roman" w:hAnsi="Times New Roman" w:cs="Times New Roman"/>
                <w:b/>
              </w:rPr>
              <w:t>, связанные с г</w:t>
            </w:r>
            <w:r w:rsidRPr="00FA074D">
              <w:rPr>
                <w:rFonts w:ascii="Times New Roman" w:eastAsia="Times New Roman" w:hAnsi="Times New Roman" w:cs="Times New Roman"/>
                <w:b/>
              </w:rPr>
              <w:t>еографическими и климатическими особенностями региона</w:t>
            </w:r>
          </w:p>
        </w:tc>
        <w:tc>
          <w:tcPr>
            <w:tcW w:w="6492" w:type="dxa"/>
          </w:tcPr>
          <w:p w:rsidR="00A425F6" w:rsidRPr="005A2602" w:rsidRDefault="00A425F6" w:rsidP="000850E7">
            <w:pPr>
              <w:jc w:val="center"/>
              <w:rPr>
                <w:rFonts w:ascii="Times New Roman" w:eastAsia="Times New Roman" w:hAnsi="Times New Roman" w:cs="Times New Roman"/>
                <w:b/>
              </w:rPr>
            </w:pPr>
            <w:r>
              <w:rPr>
                <w:rFonts w:ascii="Times New Roman" w:eastAsia="Times New Roman" w:hAnsi="Times New Roman" w:cs="Times New Roman"/>
                <w:b/>
              </w:rPr>
              <w:t>М</w:t>
            </w:r>
            <w:r w:rsidRPr="005A2602">
              <w:rPr>
                <w:rFonts w:ascii="Times New Roman" w:eastAsia="Times New Roman" w:hAnsi="Times New Roman" w:cs="Times New Roman"/>
                <w:b/>
              </w:rPr>
              <w:t>ероприяти</w:t>
            </w:r>
            <w:r>
              <w:rPr>
                <w:rFonts w:ascii="Times New Roman" w:eastAsia="Times New Roman" w:hAnsi="Times New Roman" w:cs="Times New Roman"/>
                <w:b/>
              </w:rPr>
              <w:t>я</w:t>
            </w:r>
          </w:p>
        </w:tc>
      </w:tr>
      <w:tr w:rsidR="00A425F6" w:rsidRPr="005A2602" w:rsidTr="000850E7">
        <w:tc>
          <w:tcPr>
            <w:tcW w:w="3539" w:type="dxa"/>
          </w:tcPr>
          <w:p w:rsidR="00A425F6" w:rsidRPr="005A2602" w:rsidRDefault="00A425F6" w:rsidP="000850E7">
            <w:pPr>
              <w:jc w:val="both"/>
              <w:rPr>
                <w:rFonts w:ascii="Times New Roman" w:eastAsia="Times New Roman" w:hAnsi="Times New Roman" w:cs="Times New Roman"/>
              </w:rPr>
            </w:pPr>
            <w:r w:rsidRPr="005A2602">
              <w:rPr>
                <w:rFonts w:ascii="Times New Roman" w:eastAsia="Times New Roman" w:hAnsi="Times New Roman" w:cs="Times New Roman"/>
              </w:rPr>
              <w:t xml:space="preserve">Экстремально высокая/низкая температура воздуха </w:t>
            </w:r>
          </w:p>
        </w:tc>
        <w:tc>
          <w:tcPr>
            <w:tcW w:w="6492" w:type="dxa"/>
          </w:tcPr>
          <w:p w:rsidR="00A425F6" w:rsidRPr="005A2602" w:rsidRDefault="00A425F6" w:rsidP="000850E7">
            <w:pPr>
              <w:jc w:val="both"/>
              <w:rPr>
                <w:rFonts w:ascii="Times New Roman" w:eastAsia="Times New Roman" w:hAnsi="Times New Roman" w:cs="Times New Roman"/>
              </w:rPr>
            </w:pPr>
            <w:r w:rsidRPr="005A2602">
              <w:rPr>
                <w:rFonts w:ascii="Times New Roman" w:eastAsia="Times New Roman" w:hAnsi="Times New Roman" w:cs="Times New Roman"/>
              </w:rPr>
              <w:t xml:space="preserve">– Пересмотр нормативов в части эксплуатации электросетевого оборудования с учетом изменения климатических условий для повышения надежности ЛЭП и трансформаторных подстанций; </w:t>
            </w:r>
          </w:p>
          <w:p w:rsidR="00A425F6" w:rsidRPr="005A2602" w:rsidRDefault="00A425F6" w:rsidP="000850E7">
            <w:pPr>
              <w:jc w:val="both"/>
              <w:rPr>
                <w:rFonts w:ascii="Times New Roman" w:eastAsia="Times New Roman" w:hAnsi="Times New Roman" w:cs="Times New Roman"/>
              </w:rPr>
            </w:pPr>
            <w:r w:rsidRPr="005A2602">
              <w:rPr>
                <w:rFonts w:ascii="Times New Roman" w:eastAsia="Times New Roman" w:hAnsi="Times New Roman" w:cs="Times New Roman"/>
              </w:rPr>
              <w:t>– проведение мероприятий по поддержанию проектных температурных режимов производственных зданий.</w:t>
            </w:r>
          </w:p>
        </w:tc>
      </w:tr>
      <w:tr w:rsidR="00A425F6" w:rsidRPr="005A2602" w:rsidTr="000850E7">
        <w:tc>
          <w:tcPr>
            <w:tcW w:w="3539" w:type="dxa"/>
          </w:tcPr>
          <w:p w:rsidR="00A425F6" w:rsidRPr="005A2602" w:rsidRDefault="00A425F6" w:rsidP="000850E7">
            <w:pPr>
              <w:jc w:val="both"/>
              <w:rPr>
                <w:rFonts w:ascii="Times New Roman" w:eastAsia="Times New Roman" w:hAnsi="Times New Roman" w:cs="Times New Roman"/>
              </w:rPr>
            </w:pPr>
            <w:r w:rsidRPr="005A2602">
              <w:rPr>
                <w:rFonts w:ascii="Times New Roman" w:eastAsia="Times New Roman" w:hAnsi="Times New Roman" w:cs="Times New Roman"/>
              </w:rPr>
              <w:t>Изменение температурно-влажностного режима и режима осадков</w:t>
            </w:r>
          </w:p>
        </w:tc>
        <w:tc>
          <w:tcPr>
            <w:tcW w:w="6492" w:type="dxa"/>
          </w:tcPr>
          <w:p w:rsidR="00A425F6" w:rsidRPr="005A2602" w:rsidRDefault="00A425F6" w:rsidP="000850E7">
            <w:pPr>
              <w:jc w:val="both"/>
              <w:rPr>
                <w:rFonts w:ascii="Times New Roman" w:eastAsia="Times New Roman" w:hAnsi="Times New Roman" w:cs="Times New Roman"/>
              </w:rPr>
            </w:pPr>
            <w:r w:rsidRPr="005A2602">
              <w:rPr>
                <w:rFonts w:ascii="Times New Roman" w:eastAsia="Times New Roman" w:hAnsi="Times New Roman" w:cs="Times New Roman"/>
              </w:rPr>
              <w:t xml:space="preserve">– мониторинг состояния фундамента и кровли зданий; </w:t>
            </w:r>
          </w:p>
          <w:p w:rsidR="00A425F6" w:rsidRPr="005A2602" w:rsidRDefault="00A425F6" w:rsidP="000850E7">
            <w:pPr>
              <w:jc w:val="both"/>
              <w:rPr>
                <w:rFonts w:ascii="Times New Roman" w:eastAsia="Times New Roman" w:hAnsi="Times New Roman" w:cs="Times New Roman"/>
              </w:rPr>
            </w:pPr>
            <w:r w:rsidRPr="005A2602">
              <w:rPr>
                <w:rFonts w:ascii="Times New Roman" w:eastAsia="Times New Roman" w:hAnsi="Times New Roman" w:cs="Times New Roman"/>
              </w:rPr>
              <w:t>– устройство противоэрозионных систем, поддерживающих мерзлое состояние оснований сооружений, зданий и воздушных линий электропередачи.</w:t>
            </w:r>
          </w:p>
        </w:tc>
      </w:tr>
      <w:tr w:rsidR="00A425F6" w:rsidRPr="005A2602" w:rsidTr="000850E7">
        <w:tc>
          <w:tcPr>
            <w:tcW w:w="3539" w:type="dxa"/>
          </w:tcPr>
          <w:p w:rsidR="00A425F6" w:rsidRPr="005A2602" w:rsidRDefault="00A425F6" w:rsidP="000850E7">
            <w:pPr>
              <w:jc w:val="both"/>
              <w:rPr>
                <w:rFonts w:ascii="Times New Roman" w:eastAsia="Times New Roman" w:hAnsi="Times New Roman" w:cs="Times New Roman"/>
              </w:rPr>
            </w:pPr>
            <w:r w:rsidRPr="005A2602">
              <w:rPr>
                <w:rFonts w:ascii="Times New Roman" w:eastAsia="Times New Roman" w:hAnsi="Times New Roman" w:cs="Times New Roman"/>
              </w:rPr>
              <w:t xml:space="preserve">Ураганы, смерчи, град, очень сильный ветер, гололедно-изморозевые явления </w:t>
            </w:r>
          </w:p>
        </w:tc>
        <w:tc>
          <w:tcPr>
            <w:tcW w:w="6492" w:type="dxa"/>
          </w:tcPr>
          <w:p w:rsidR="00A425F6" w:rsidRPr="005A2602" w:rsidRDefault="00A425F6" w:rsidP="000850E7">
            <w:pPr>
              <w:jc w:val="both"/>
              <w:rPr>
                <w:rFonts w:ascii="Times New Roman" w:eastAsia="Times New Roman" w:hAnsi="Times New Roman" w:cs="Times New Roman"/>
              </w:rPr>
            </w:pPr>
            <w:r w:rsidRPr="005A2602">
              <w:rPr>
                <w:rFonts w:ascii="Times New Roman" w:eastAsia="Times New Roman" w:hAnsi="Times New Roman" w:cs="Times New Roman"/>
              </w:rPr>
              <w:t xml:space="preserve">– Демонтаж или замена ветхих или непрочных зданий и сооружений, опор ЛЭП; </w:t>
            </w:r>
          </w:p>
          <w:p w:rsidR="00A425F6" w:rsidRPr="005A2602" w:rsidRDefault="00A425F6" w:rsidP="000850E7">
            <w:pPr>
              <w:jc w:val="both"/>
              <w:rPr>
                <w:rFonts w:ascii="Times New Roman" w:eastAsia="Times New Roman" w:hAnsi="Times New Roman" w:cs="Times New Roman"/>
              </w:rPr>
            </w:pPr>
            <w:r w:rsidRPr="005A2602">
              <w:rPr>
                <w:rFonts w:ascii="Times New Roman" w:eastAsia="Times New Roman" w:hAnsi="Times New Roman" w:cs="Times New Roman"/>
              </w:rPr>
              <w:t>– вырубка старых, подгнивших деревьев;</w:t>
            </w:r>
          </w:p>
          <w:p w:rsidR="00A425F6" w:rsidRPr="005A2602" w:rsidRDefault="00A425F6" w:rsidP="000850E7">
            <w:pPr>
              <w:jc w:val="both"/>
              <w:rPr>
                <w:rFonts w:ascii="Times New Roman" w:eastAsia="Times New Roman" w:hAnsi="Times New Roman" w:cs="Times New Roman"/>
              </w:rPr>
            </w:pPr>
            <w:r w:rsidRPr="005A2602">
              <w:rPr>
                <w:rFonts w:ascii="Times New Roman" w:eastAsia="Times New Roman" w:hAnsi="Times New Roman" w:cs="Times New Roman"/>
              </w:rPr>
              <w:t xml:space="preserve">– укрепление производственных зданий; </w:t>
            </w:r>
          </w:p>
          <w:p w:rsidR="00A425F6" w:rsidRPr="005A2602" w:rsidRDefault="00A425F6" w:rsidP="000850E7">
            <w:pPr>
              <w:jc w:val="both"/>
              <w:rPr>
                <w:rFonts w:ascii="Times New Roman" w:eastAsia="Times New Roman" w:hAnsi="Times New Roman" w:cs="Times New Roman"/>
              </w:rPr>
            </w:pPr>
            <w:r w:rsidRPr="005A2602">
              <w:rPr>
                <w:rFonts w:ascii="Times New Roman" w:eastAsia="Times New Roman" w:hAnsi="Times New Roman" w:cs="Times New Roman"/>
              </w:rPr>
              <w:t xml:space="preserve">– определение безопасных режимов работы в условиях сильного ветра; </w:t>
            </w:r>
          </w:p>
          <w:p w:rsidR="00A425F6" w:rsidRPr="005A2602" w:rsidRDefault="00A425F6" w:rsidP="000850E7">
            <w:pPr>
              <w:jc w:val="both"/>
              <w:rPr>
                <w:rFonts w:ascii="Times New Roman" w:eastAsia="Times New Roman" w:hAnsi="Times New Roman" w:cs="Times New Roman"/>
              </w:rPr>
            </w:pPr>
            <w:r w:rsidRPr="005A2602">
              <w:rPr>
                <w:rFonts w:ascii="Times New Roman" w:eastAsia="Times New Roman" w:hAnsi="Times New Roman" w:cs="Times New Roman"/>
              </w:rPr>
              <w:t xml:space="preserve">– упрочнение линейных сооружений, мониторинг их обледенения; </w:t>
            </w:r>
          </w:p>
          <w:p w:rsidR="00A425F6" w:rsidRPr="005A2602" w:rsidRDefault="00A425F6" w:rsidP="000850E7">
            <w:pPr>
              <w:jc w:val="both"/>
              <w:rPr>
                <w:rFonts w:ascii="Times New Roman" w:eastAsia="Times New Roman" w:hAnsi="Times New Roman" w:cs="Times New Roman"/>
              </w:rPr>
            </w:pPr>
            <w:r w:rsidRPr="005A2602">
              <w:rPr>
                <w:rFonts w:ascii="Times New Roman" w:eastAsia="Times New Roman" w:hAnsi="Times New Roman" w:cs="Times New Roman"/>
              </w:rPr>
              <w:t>– подготовка персонала аварийно-</w:t>
            </w:r>
            <w:r w:rsidRPr="005A2602">
              <w:rPr>
                <w:rFonts w:ascii="Times New Roman" w:eastAsia="Times New Roman" w:hAnsi="Times New Roman" w:cs="Times New Roman"/>
              </w:rPr>
              <w:softHyphen/>
              <w:t>ремонтных бригад.</w:t>
            </w:r>
          </w:p>
        </w:tc>
      </w:tr>
      <w:tr w:rsidR="00A425F6" w:rsidRPr="005A2602" w:rsidTr="000850E7">
        <w:tc>
          <w:tcPr>
            <w:tcW w:w="3539" w:type="dxa"/>
          </w:tcPr>
          <w:p w:rsidR="00A425F6" w:rsidRPr="005A2602" w:rsidRDefault="00A425F6" w:rsidP="000850E7">
            <w:pPr>
              <w:jc w:val="both"/>
              <w:rPr>
                <w:rFonts w:ascii="Times New Roman" w:eastAsia="Times New Roman" w:hAnsi="Times New Roman" w:cs="Times New Roman"/>
              </w:rPr>
            </w:pPr>
            <w:r w:rsidRPr="005A2602">
              <w:rPr>
                <w:rFonts w:ascii="Times New Roman" w:eastAsia="Times New Roman" w:hAnsi="Times New Roman" w:cs="Times New Roman"/>
              </w:rPr>
              <w:t>Водоснежные потоки</w:t>
            </w:r>
          </w:p>
        </w:tc>
        <w:tc>
          <w:tcPr>
            <w:tcW w:w="6492" w:type="dxa"/>
          </w:tcPr>
          <w:p w:rsidR="00A425F6" w:rsidRPr="005A2602" w:rsidRDefault="00A425F6" w:rsidP="000850E7">
            <w:pPr>
              <w:jc w:val="both"/>
              <w:rPr>
                <w:rFonts w:ascii="Times New Roman" w:eastAsia="Times New Roman" w:hAnsi="Times New Roman" w:cs="Times New Roman"/>
              </w:rPr>
            </w:pPr>
            <w:r w:rsidRPr="005A2602">
              <w:rPr>
                <w:rFonts w:ascii="Times New Roman" w:eastAsia="Times New Roman" w:hAnsi="Times New Roman" w:cs="Times New Roman"/>
              </w:rPr>
              <w:t xml:space="preserve">– Регулирование стока поверхностных вод с помощью вертикальной планировки территории и устройства системы поверхностного водоотвода; </w:t>
            </w:r>
          </w:p>
          <w:p w:rsidR="00A425F6" w:rsidRPr="005A2602" w:rsidRDefault="00A425F6" w:rsidP="000850E7">
            <w:pPr>
              <w:jc w:val="both"/>
              <w:rPr>
                <w:rFonts w:ascii="Times New Roman" w:eastAsia="Times New Roman" w:hAnsi="Times New Roman" w:cs="Times New Roman"/>
              </w:rPr>
            </w:pPr>
            <w:r w:rsidRPr="005A2602">
              <w:rPr>
                <w:rFonts w:ascii="Times New Roman" w:eastAsia="Times New Roman" w:hAnsi="Times New Roman" w:cs="Times New Roman"/>
              </w:rPr>
              <w:t>– установление охранных зон.</w:t>
            </w:r>
          </w:p>
        </w:tc>
      </w:tr>
    </w:tbl>
    <w:p w:rsidR="00A425F6" w:rsidRPr="000D7A43" w:rsidRDefault="00A425F6" w:rsidP="00A425F6">
      <w:pPr>
        <w:pStyle w:val="50"/>
        <w:rPr>
          <w:i w:val="0"/>
          <w:caps/>
        </w:rPr>
      </w:pPr>
      <w:r w:rsidRPr="000D7A43">
        <w:rPr>
          <w:i w:val="0"/>
        </w:rPr>
        <w:t>Информация о рисках возникновения убытков (если применимо) (например, в случае нарушения прав человека, нарушения условий труда, причинения вреда окружающей среде) в рамках взаимодействия с поставщиками и подрядчиками, а также о том, как Общество управляет указанными рисками и устраняет их потенциальное негативное воздействие.</w:t>
      </w:r>
    </w:p>
    <w:p w:rsidR="00A425F6" w:rsidRDefault="00A425F6" w:rsidP="00A425F6">
      <w:pPr>
        <w:pStyle w:val="affffff7"/>
      </w:pPr>
      <w:r w:rsidRPr="000D7A43">
        <w:t>Не применимо.</w:t>
      </w:r>
    </w:p>
    <w:p w:rsidR="006D377D" w:rsidRDefault="006D377D" w:rsidP="006D377D">
      <w:pPr>
        <w:pStyle w:val="affffff7"/>
      </w:pPr>
    </w:p>
    <w:p w:rsidR="00A425F6" w:rsidRDefault="00A425F6" w:rsidP="006D377D">
      <w:pPr>
        <w:pStyle w:val="affffff7"/>
      </w:pPr>
    </w:p>
    <w:p w:rsidR="00A425F6" w:rsidRDefault="00A425F6" w:rsidP="006D377D">
      <w:pPr>
        <w:pStyle w:val="affffff7"/>
      </w:pPr>
    </w:p>
    <w:p w:rsidR="00A425F6" w:rsidRDefault="00A425F6" w:rsidP="006D377D">
      <w:pPr>
        <w:pStyle w:val="affffff7"/>
      </w:pPr>
    </w:p>
    <w:p w:rsidR="00A425F6" w:rsidRDefault="00A425F6" w:rsidP="006D377D">
      <w:pPr>
        <w:pStyle w:val="affffff7"/>
      </w:pPr>
    </w:p>
    <w:p w:rsidR="001B442C" w:rsidRDefault="001B442C" w:rsidP="00AB73CA">
      <w:pPr>
        <w:spacing w:after="0" w:line="240" w:lineRule="auto"/>
        <w:ind w:firstLine="709"/>
        <w:jc w:val="both"/>
        <w:rPr>
          <w:rFonts w:ascii="Times New Roman" w:hAnsi="Times New Roman" w:cs="Times New Roman"/>
          <w:sz w:val="24"/>
          <w:szCs w:val="24"/>
        </w:rPr>
      </w:pPr>
    </w:p>
    <w:p w:rsidR="001B442C" w:rsidRDefault="001B442C" w:rsidP="00AB73CA">
      <w:pPr>
        <w:spacing w:after="0" w:line="240" w:lineRule="auto"/>
        <w:ind w:firstLine="709"/>
        <w:jc w:val="both"/>
        <w:rPr>
          <w:rFonts w:ascii="Times New Roman" w:hAnsi="Times New Roman" w:cs="Times New Roman"/>
          <w:sz w:val="24"/>
          <w:szCs w:val="24"/>
        </w:rPr>
      </w:pPr>
    </w:p>
    <w:p w:rsidR="00D42A9F" w:rsidRDefault="00D42A9F" w:rsidP="00AB73CA">
      <w:pPr>
        <w:spacing w:after="0" w:line="240" w:lineRule="auto"/>
        <w:ind w:firstLine="709"/>
        <w:jc w:val="both"/>
        <w:rPr>
          <w:rFonts w:ascii="Times New Roman" w:hAnsi="Times New Roman" w:cs="Times New Roman"/>
          <w:sz w:val="24"/>
          <w:szCs w:val="24"/>
        </w:rPr>
      </w:pPr>
    </w:p>
    <w:p w:rsidR="001B442C" w:rsidRDefault="001B442C" w:rsidP="00AB73CA">
      <w:pPr>
        <w:spacing w:after="0" w:line="240" w:lineRule="auto"/>
        <w:ind w:firstLine="709"/>
        <w:jc w:val="both"/>
        <w:rPr>
          <w:rFonts w:ascii="Times New Roman" w:hAnsi="Times New Roman" w:cs="Times New Roman"/>
          <w:sz w:val="24"/>
          <w:szCs w:val="24"/>
        </w:rPr>
      </w:pPr>
    </w:p>
    <w:p w:rsidR="001B442C" w:rsidRDefault="001B442C" w:rsidP="00AB73CA">
      <w:pPr>
        <w:spacing w:after="0" w:line="240" w:lineRule="auto"/>
        <w:ind w:firstLine="709"/>
        <w:jc w:val="both"/>
        <w:rPr>
          <w:rFonts w:ascii="Times New Roman" w:hAnsi="Times New Roman" w:cs="Times New Roman"/>
          <w:sz w:val="24"/>
          <w:szCs w:val="24"/>
        </w:rPr>
      </w:pPr>
    </w:p>
    <w:p w:rsidR="001B442C" w:rsidRDefault="001B442C" w:rsidP="00AB73CA">
      <w:pPr>
        <w:spacing w:after="0" w:line="240" w:lineRule="auto"/>
        <w:ind w:firstLine="709"/>
        <w:jc w:val="both"/>
        <w:rPr>
          <w:rFonts w:ascii="Times New Roman" w:hAnsi="Times New Roman" w:cs="Times New Roman"/>
          <w:sz w:val="24"/>
          <w:szCs w:val="24"/>
        </w:rPr>
      </w:pPr>
    </w:p>
    <w:p w:rsidR="001B442C" w:rsidRDefault="001B442C" w:rsidP="00AB73CA">
      <w:pPr>
        <w:spacing w:after="0" w:line="240" w:lineRule="auto"/>
        <w:ind w:firstLine="709"/>
        <w:jc w:val="both"/>
        <w:rPr>
          <w:rFonts w:ascii="Times New Roman" w:hAnsi="Times New Roman" w:cs="Times New Roman"/>
          <w:sz w:val="24"/>
          <w:szCs w:val="24"/>
        </w:rPr>
      </w:pPr>
    </w:p>
    <w:p w:rsidR="006A7048" w:rsidRDefault="00B114B7" w:rsidP="00E377ED">
      <w:pPr>
        <w:pStyle w:val="13"/>
        <w:spacing w:before="0" w:line="240" w:lineRule="auto"/>
        <w:rPr>
          <w:rFonts w:ascii="Times New Roman" w:hAnsi="Times New Roman" w:cs="Times New Roman"/>
          <w:b/>
          <w:color w:val="auto"/>
          <w:sz w:val="26"/>
          <w:szCs w:val="26"/>
        </w:rPr>
      </w:pPr>
      <w:bookmarkStart w:id="20" w:name="_Toc163143035"/>
      <w:r w:rsidRPr="00A3457E">
        <w:rPr>
          <w:rFonts w:ascii="Times New Roman" w:hAnsi="Times New Roman" w:cs="Times New Roman"/>
          <w:b/>
          <w:color w:val="auto"/>
          <w:sz w:val="26"/>
          <w:szCs w:val="26"/>
        </w:rPr>
        <w:lastRenderedPageBreak/>
        <w:t>3. Результаты деятельности за 202</w:t>
      </w:r>
      <w:r w:rsidR="00E9371B">
        <w:rPr>
          <w:rFonts w:ascii="Times New Roman" w:hAnsi="Times New Roman" w:cs="Times New Roman"/>
          <w:b/>
          <w:color w:val="auto"/>
          <w:sz w:val="26"/>
          <w:szCs w:val="26"/>
        </w:rPr>
        <w:t>3</w:t>
      </w:r>
      <w:r w:rsidRPr="00A3457E">
        <w:rPr>
          <w:rFonts w:ascii="Times New Roman" w:hAnsi="Times New Roman" w:cs="Times New Roman"/>
          <w:b/>
          <w:color w:val="auto"/>
          <w:sz w:val="26"/>
          <w:szCs w:val="26"/>
        </w:rPr>
        <w:t xml:space="preserve"> год</w:t>
      </w:r>
      <w:bookmarkEnd w:id="20"/>
    </w:p>
    <w:p w:rsidR="00B114B7" w:rsidRDefault="00B114B7" w:rsidP="00E377ED">
      <w:pPr>
        <w:pStyle w:val="13"/>
        <w:spacing w:before="0" w:line="240" w:lineRule="auto"/>
        <w:rPr>
          <w:rFonts w:ascii="Times New Roman" w:hAnsi="Times New Roman" w:cs="Times New Roman"/>
          <w:b/>
          <w:color w:val="auto"/>
          <w:sz w:val="26"/>
          <w:szCs w:val="26"/>
        </w:rPr>
      </w:pPr>
      <w:bookmarkStart w:id="21" w:name="_Toc163143036"/>
      <w:r w:rsidRPr="00A3457E">
        <w:rPr>
          <w:rFonts w:ascii="Times New Roman" w:hAnsi="Times New Roman" w:cs="Times New Roman"/>
          <w:b/>
          <w:color w:val="auto"/>
          <w:sz w:val="26"/>
          <w:szCs w:val="26"/>
        </w:rPr>
        <w:t>3.1. Операционные результаты</w:t>
      </w:r>
      <w:bookmarkEnd w:id="21"/>
    </w:p>
    <w:p w:rsidR="00B114B7" w:rsidRDefault="00B114B7" w:rsidP="00E377ED">
      <w:pPr>
        <w:pStyle w:val="13"/>
        <w:spacing w:before="0" w:line="240" w:lineRule="auto"/>
        <w:rPr>
          <w:rFonts w:ascii="Times New Roman" w:hAnsi="Times New Roman" w:cs="Times New Roman"/>
          <w:b/>
          <w:color w:val="auto"/>
          <w:sz w:val="26"/>
          <w:szCs w:val="26"/>
        </w:rPr>
      </w:pPr>
      <w:bookmarkStart w:id="22" w:name="_Toc163143037"/>
      <w:r w:rsidRPr="00A3457E">
        <w:rPr>
          <w:rFonts w:ascii="Times New Roman" w:hAnsi="Times New Roman" w:cs="Times New Roman"/>
          <w:b/>
          <w:color w:val="auto"/>
          <w:sz w:val="26"/>
          <w:szCs w:val="26"/>
        </w:rPr>
        <w:t>3.1.1. Материально-техническая база</w:t>
      </w:r>
      <w:bookmarkEnd w:id="22"/>
    </w:p>
    <w:p w:rsidR="00271FBE" w:rsidRPr="00DE3BAC" w:rsidRDefault="00271FBE" w:rsidP="00271FBE">
      <w:pPr>
        <w:pStyle w:val="ab"/>
        <w:widowControl w:val="0"/>
        <w:tabs>
          <w:tab w:val="left" w:pos="733"/>
          <w:tab w:val="left" w:pos="1693"/>
        </w:tabs>
        <w:spacing w:after="0" w:line="240" w:lineRule="auto"/>
        <w:ind w:left="0"/>
        <w:jc w:val="right"/>
        <w:rPr>
          <w:rFonts w:ascii="Times New Roman" w:eastAsia="Times New Roman" w:hAnsi="Times New Roman" w:cs="Times New Roman"/>
          <w:sz w:val="24"/>
          <w:szCs w:val="24"/>
        </w:rPr>
      </w:pPr>
      <w:r w:rsidRPr="00DE3BAC">
        <w:rPr>
          <w:rFonts w:ascii="Times New Roman" w:eastAsia="Times New Roman" w:hAnsi="Times New Roman" w:cs="Times New Roman"/>
          <w:sz w:val="24"/>
          <w:szCs w:val="24"/>
        </w:rPr>
        <w:t>Таблица</w:t>
      </w:r>
      <w:r>
        <w:rPr>
          <w:rFonts w:ascii="Times New Roman" w:eastAsia="Times New Roman" w:hAnsi="Times New Roman" w:cs="Times New Roman"/>
          <w:sz w:val="24"/>
          <w:szCs w:val="24"/>
        </w:rPr>
        <w:t xml:space="preserve"> 11</w:t>
      </w:r>
    </w:p>
    <w:p w:rsidR="00271FBE" w:rsidRPr="00F93022" w:rsidRDefault="00271FBE" w:rsidP="00271FBE">
      <w:pPr>
        <w:pStyle w:val="ab"/>
        <w:widowControl w:val="0"/>
        <w:tabs>
          <w:tab w:val="left" w:pos="733"/>
          <w:tab w:val="left" w:pos="1693"/>
        </w:tabs>
        <w:spacing w:after="0" w:line="240" w:lineRule="auto"/>
        <w:ind w:left="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Производственные показатели</w:t>
      </w:r>
    </w:p>
    <w:tbl>
      <w:tblPr>
        <w:tblpPr w:leftFromText="180" w:rightFromText="180" w:vertAnchor="text" w:horzAnchor="page" w:tblpX="1301" w:tblpY="16"/>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27"/>
        <w:gridCol w:w="740"/>
        <w:gridCol w:w="1301"/>
        <w:gridCol w:w="1301"/>
        <w:gridCol w:w="1301"/>
        <w:gridCol w:w="1399"/>
      </w:tblGrid>
      <w:tr w:rsidR="00271FBE" w:rsidRPr="00E53944" w:rsidTr="005204ED">
        <w:trPr>
          <w:cantSplit/>
          <w:trHeight w:val="170"/>
        </w:trPr>
        <w:tc>
          <w:tcPr>
            <w:tcW w:w="1907" w:type="pct"/>
            <w:vMerge w:val="restart"/>
            <w:shd w:val="clear" w:color="auto" w:fill="9CC2E5"/>
            <w:vAlign w:val="center"/>
          </w:tcPr>
          <w:p w:rsidR="00271FBE" w:rsidRPr="00E53944" w:rsidRDefault="00271FBE" w:rsidP="005204ED">
            <w:pPr>
              <w:widowControl w:val="0"/>
              <w:spacing w:after="0" w:line="240" w:lineRule="auto"/>
              <w:rPr>
                <w:rFonts w:ascii="Times New Roman" w:eastAsia="Times New Roman" w:hAnsi="Times New Roman" w:cs="Times New Roman"/>
                <w:b/>
                <w:bCs/>
                <w:color w:val="000000"/>
                <w:sz w:val="20"/>
                <w:szCs w:val="20"/>
                <w:lang w:eastAsia="ru-RU"/>
              </w:rPr>
            </w:pPr>
            <w:r w:rsidRPr="00E53944">
              <w:rPr>
                <w:rFonts w:ascii="Times New Roman" w:eastAsia="Times New Roman" w:hAnsi="Times New Roman" w:cs="Times New Roman"/>
                <w:b/>
                <w:bCs/>
                <w:color w:val="000000"/>
                <w:sz w:val="20"/>
                <w:szCs w:val="20"/>
                <w:lang w:eastAsia="ru-RU"/>
              </w:rPr>
              <w:t>Показатели</w:t>
            </w:r>
          </w:p>
        </w:tc>
        <w:tc>
          <w:tcPr>
            <w:tcW w:w="379" w:type="pct"/>
            <w:vMerge w:val="restart"/>
            <w:shd w:val="clear" w:color="auto" w:fill="9CC2E5" w:themeFill="accent1" w:themeFillTint="99"/>
            <w:vAlign w:val="center"/>
          </w:tcPr>
          <w:p w:rsidR="00271FBE" w:rsidRPr="00E53944" w:rsidRDefault="00271FBE" w:rsidP="005204ED">
            <w:pPr>
              <w:widowControl w:val="0"/>
              <w:tabs>
                <w:tab w:val="left" w:pos="34"/>
              </w:tabs>
              <w:spacing w:after="0" w:line="240" w:lineRule="auto"/>
              <w:ind w:right="-143" w:hanging="108"/>
              <w:jc w:val="center"/>
              <w:rPr>
                <w:rFonts w:ascii="Times New Roman" w:eastAsia="Times New Roman" w:hAnsi="Times New Roman" w:cs="Times New Roman"/>
                <w:b/>
                <w:bCs/>
                <w:color w:val="000000"/>
                <w:sz w:val="20"/>
                <w:szCs w:val="20"/>
                <w:lang w:eastAsia="ru-RU"/>
              </w:rPr>
            </w:pPr>
            <w:r w:rsidRPr="00E53944">
              <w:rPr>
                <w:rFonts w:ascii="Times New Roman" w:eastAsia="Times New Roman" w:hAnsi="Times New Roman" w:cs="Times New Roman"/>
                <w:b/>
                <w:bCs/>
                <w:color w:val="000000"/>
                <w:sz w:val="20"/>
                <w:szCs w:val="20"/>
                <w:lang w:eastAsia="ru-RU"/>
              </w:rPr>
              <w:t>Ед. изм.</w:t>
            </w:r>
          </w:p>
        </w:tc>
        <w:tc>
          <w:tcPr>
            <w:tcW w:w="2715" w:type="pct"/>
            <w:gridSpan w:val="4"/>
            <w:shd w:val="clear" w:color="auto" w:fill="9CC2E5" w:themeFill="accent1" w:themeFillTint="99"/>
            <w:vAlign w:val="center"/>
          </w:tcPr>
          <w:p w:rsidR="00271FBE" w:rsidRPr="00E53944" w:rsidRDefault="00271FBE" w:rsidP="005204ED">
            <w:pPr>
              <w:widowControl w:val="0"/>
              <w:spacing w:after="0" w:line="240" w:lineRule="auto"/>
              <w:ind w:right="-143"/>
              <w:jc w:val="center"/>
              <w:rPr>
                <w:rFonts w:ascii="Times New Roman" w:eastAsia="Times New Roman" w:hAnsi="Times New Roman" w:cs="Times New Roman"/>
                <w:b/>
                <w:bCs/>
                <w:color w:val="000000"/>
                <w:sz w:val="20"/>
                <w:szCs w:val="20"/>
                <w:lang w:eastAsia="ru-RU"/>
              </w:rPr>
            </w:pPr>
            <w:r w:rsidRPr="00E53944">
              <w:rPr>
                <w:rFonts w:ascii="Times New Roman" w:eastAsia="Times New Roman" w:hAnsi="Times New Roman" w:cs="Times New Roman"/>
                <w:b/>
                <w:bCs/>
                <w:color w:val="000000"/>
                <w:sz w:val="20"/>
                <w:szCs w:val="20"/>
                <w:lang w:eastAsia="ru-RU"/>
              </w:rPr>
              <w:t>Период</w:t>
            </w:r>
          </w:p>
        </w:tc>
      </w:tr>
      <w:tr w:rsidR="00271FBE" w:rsidRPr="00E53944" w:rsidTr="005204ED">
        <w:trPr>
          <w:cantSplit/>
          <w:trHeight w:val="170"/>
        </w:trPr>
        <w:tc>
          <w:tcPr>
            <w:tcW w:w="1907" w:type="pct"/>
            <w:vMerge/>
            <w:shd w:val="clear" w:color="auto" w:fill="9CC2E5"/>
            <w:vAlign w:val="center"/>
          </w:tcPr>
          <w:p w:rsidR="00271FBE" w:rsidRPr="00E53944" w:rsidRDefault="00271FBE" w:rsidP="005204ED">
            <w:pPr>
              <w:widowControl w:val="0"/>
              <w:spacing w:after="0" w:line="240" w:lineRule="auto"/>
              <w:jc w:val="center"/>
              <w:rPr>
                <w:rFonts w:ascii="Times New Roman" w:eastAsia="Times New Roman" w:hAnsi="Times New Roman" w:cs="Times New Roman"/>
                <w:b/>
                <w:bCs/>
                <w:color w:val="000000"/>
                <w:sz w:val="20"/>
                <w:szCs w:val="20"/>
                <w:lang w:eastAsia="ru-RU"/>
              </w:rPr>
            </w:pPr>
          </w:p>
        </w:tc>
        <w:tc>
          <w:tcPr>
            <w:tcW w:w="379" w:type="pct"/>
            <w:vMerge/>
            <w:shd w:val="clear" w:color="auto" w:fill="9CC2E5" w:themeFill="accent1" w:themeFillTint="99"/>
            <w:vAlign w:val="center"/>
          </w:tcPr>
          <w:p w:rsidR="00271FBE" w:rsidRPr="00E53944" w:rsidRDefault="00271FBE" w:rsidP="005204ED">
            <w:pPr>
              <w:widowControl w:val="0"/>
              <w:tabs>
                <w:tab w:val="left" w:pos="34"/>
              </w:tabs>
              <w:spacing w:after="0" w:line="240" w:lineRule="auto"/>
              <w:ind w:right="-143"/>
              <w:jc w:val="center"/>
              <w:rPr>
                <w:rFonts w:ascii="Times New Roman" w:eastAsia="Times New Roman" w:hAnsi="Times New Roman" w:cs="Times New Roman"/>
                <w:b/>
                <w:bCs/>
                <w:color w:val="000000"/>
                <w:sz w:val="20"/>
                <w:szCs w:val="20"/>
                <w:lang w:eastAsia="ru-RU"/>
              </w:rPr>
            </w:pPr>
          </w:p>
        </w:tc>
        <w:tc>
          <w:tcPr>
            <w:tcW w:w="666" w:type="pct"/>
            <w:shd w:val="clear" w:color="auto" w:fill="9CC2E5" w:themeFill="accent1" w:themeFillTint="99"/>
            <w:vAlign w:val="center"/>
          </w:tcPr>
          <w:p w:rsidR="00271FBE" w:rsidRPr="00E53944" w:rsidDel="001A6DB5" w:rsidRDefault="00271FBE" w:rsidP="005204ED">
            <w:pPr>
              <w:widowControl w:val="0"/>
              <w:tabs>
                <w:tab w:val="left" w:pos="24"/>
              </w:tabs>
              <w:spacing w:after="0" w:line="240" w:lineRule="auto"/>
              <w:ind w:right="-119"/>
              <w:jc w:val="center"/>
              <w:rPr>
                <w:rFonts w:ascii="Times New Roman" w:eastAsia="Times New Roman" w:hAnsi="Times New Roman" w:cs="Times New Roman"/>
                <w:b/>
                <w:bCs/>
                <w:color w:val="000000"/>
                <w:sz w:val="20"/>
                <w:szCs w:val="20"/>
                <w:lang w:eastAsia="ru-RU"/>
              </w:rPr>
            </w:pPr>
            <w:r w:rsidRPr="00E53944">
              <w:rPr>
                <w:rFonts w:ascii="Times New Roman" w:eastAsia="Times New Roman" w:hAnsi="Times New Roman" w:cs="Times New Roman"/>
                <w:b/>
                <w:bCs/>
                <w:color w:val="000000"/>
                <w:sz w:val="20"/>
                <w:szCs w:val="20"/>
                <w:lang w:eastAsia="ru-RU"/>
              </w:rPr>
              <w:t>2021 год</w:t>
            </w:r>
          </w:p>
        </w:tc>
        <w:tc>
          <w:tcPr>
            <w:tcW w:w="666" w:type="pct"/>
            <w:shd w:val="clear" w:color="auto" w:fill="9CC2E5" w:themeFill="accent1" w:themeFillTint="99"/>
            <w:vAlign w:val="center"/>
          </w:tcPr>
          <w:p w:rsidR="00271FBE" w:rsidRPr="00E53944" w:rsidRDefault="00271FBE" w:rsidP="005204ED">
            <w:pPr>
              <w:widowControl w:val="0"/>
              <w:spacing w:after="0" w:line="240" w:lineRule="auto"/>
              <w:ind w:right="-119"/>
              <w:jc w:val="center"/>
              <w:rPr>
                <w:rFonts w:ascii="Times New Roman" w:eastAsia="Times New Roman" w:hAnsi="Times New Roman" w:cs="Times New Roman"/>
                <w:b/>
                <w:bCs/>
                <w:color w:val="000000"/>
                <w:sz w:val="20"/>
                <w:szCs w:val="20"/>
                <w:lang w:eastAsia="ru-RU"/>
              </w:rPr>
            </w:pPr>
            <w:r w:rsidRPr="00E53944">
              <w:rPr>
                <w:rFonts w:ascii="Times New Roman" w:eastAsia="Times New Roman" w:hAnsi="Times New Roman" w:cs="Times New Roman"/>
                <w:b/>
                <w:bCs/>
                <w:color w:val="000000"/>
                <w:sz w:val="20"/>
                <w:szCs w:val="20"/>
                <w:lang w:eastAsia="ru-RU"/>
              </w:rPr>
              <w:t>2022 год</w:t>
            </w:r>
          </w:p>
        </w:tc>
        <w:tc>
          <w:tcPr>
            <w:tcW w:w="666" w:type="pct"/>
            <w:shd w:val="clear" w:color="auto" w:fill="9CC2E5" w:themeFill="accent1" w:themeFillTint="99"/>
            <w:vAlign w:val="center"/>
          </w:tcPr>
          <w:p w:rsidR="00271FBE" w:rsidRPr="00E53944" w:rsidRDefault="00271FBE" w:rsidP="005204ED">
            <w:pPr>
              <w:widowControl w:val="0"/>
              <w:spacing w:after="0" w:line="240" w:lineRule="auto"/>
              <w:ind w:right="-119"/>
              <w:jc w:val="center"/>
              <w:rPr>
                <w:rFonts w:ascii="Times New Roman" w:eastAsia="Times New Roman" w:hAnsi="Times New Roman" w:cs="Times New Roman"/>
                <w:b/>
                <w:bCs/>
                <w:color w:val="000000"/>
                <w:sz w:val="20"/>
                <w:szCs w:val="20"/>
                <w:lang w:eastAsia="ru-RU"/>
              </w:rPr>
            </w:pPr>
            <w:r w:rsidRPr="00E53944">
              <w:rPr>
                <w:rFonts w:ascii="Times New Roman" w:eastAsia="Times New Roman" w:hAnsi="Times New Roman" w:cs="Times New Roman"/>
                <w:b/>
                <w:bCs/>
                <w:color w:val="000000"/>
                <w:sz w:val="20"/>
                <w:szCs w:val="20"/>
                <w:lang w:eastAsia="ru-RU"/>
              </w:rPr>
              <w:t>2023 год</w:t>
            </w:r>
          </w:p>
        </w:tc>
        <w:tc>
          <w:tcPr>
            <w:tcW w:w="717" w:type="pct"/>
            <w:shd w:val="clear" w:color="auto" w:fill="9CC2E5" w:themeFill="accent1" w:themeFillTint="99"/>
            <w:vAlign w:val="center"/>
          </w:tcPr>
          <w:p w:rsidR="00271FBE" w:rsidRPr="00E53944" w:rsidRDefault="00271FBE" w:rsidP="005204ED">
            <w:pPr>
              <w:widowControl w:val="0"/>
              <w:tabs>
                <w:tab w:val="left" w:pos="751"/>
              </w:tabs>
              <w:spacing w:after="0" w:line="240" w:lineRule="auto"/>
              <w:ind w:right="-119"/>
              <w:jc w:val="center"/>
              <w:rPr>
                <w:rFonts w:ascii="Times New Roman" w:eastAsia="Times New Roman" w:hAnsi="Times New Roman" w:cs="Times New Roman"/>
                <w:b/>
                <w:bCs/>
                <w:color w:val="000000"/>
                <w:sz w:val="20"/>
                <w:szCs w:val="20"/>
                <w:lang w:eastAsia="ru-RU"/>
              </w:rPr>
            </w:pPr>
            <w:r w:rsidRPr="00E53944">
              <w:rPr>
                <w:rFonts w:ascii="Times New Roman" w:eastAsia="Times New Roman" w:hAnsi="Times New Roman" w:cs="Times New Roman"/>
                <w:b/>
                <w:bCs/>
                <w:color w:val="000000"/>
                <w:sz w:val="20"/>
                <w:szCs w:val="20"/>
                <w:lang w:eastAsia="ru-RU"/>
              </w:rPr>
              <w:t>изменение</w:t>
            </w:r>
          </w:p>
          <w:p w:rsidR="00271FBE" w:rsidRPr="00E53944" w:rsidRDefault="00271FBE" w:rsidP="005204ED">
            <w:pPr>
              <w:widowControl w:val="0"/>
              <w:spacing w:after="0" w:line="240" w:lineRule="auto"/>
              <w:ind w:right="-119" w:hanging="45"/>
              <w:jc w:val="center"/>
              <w:rPr>
                <w:rFonts w:ascii="Times New Roman" w:eastAsia="Times New Roman" w:hAnsi="Times New Roman" w:cs="Times New Roman"/>
                <w:b/>
                <w:bCs/>
                <w:color w:val="000000"/>
                <w:sz w:val="20"/>
                <w:szCs w:val="20"/>
                <w:lang w:eastAsia="ru-RU"/>
              </w:rPr>
            </w:pPr>
            <w:r w:rsidRPr="00E53944">
              <w:rPr>
                <w:rFonts w:ascii="Times New Roman" w:eastAsia="Times New Roman" w:hAnsi="Times New Roman" w:cs="Times New Roman"/>
                <w:b/>
                <w:bCs/>
                <w:color w:val="000000"/>
                <w:sz w:val="20"/>
                <w:szCs w:val="20"/>
                <w:lang w:eastAsia="ru-RU"/>
              </w:rPr>
              <w:t>2023/2022, %</w:t>
            </w:r>
          </w:p>
        </w:tc>
      </w:tr>
      <w:tr w:rsidR="00271FBE" w:rsidRPr="00E53944" w:rsidTr="005204ED">
        <w:trPr>
          <w:cantSplit/>
          <w:trHeight w:val="170"/>
        </w:trPr>
        <w:tc>
          <w:tcPr>
            <w:tcW w:w="1907" w:type="pct"/>
            <w:vAlign w:val="center"/>
          </w:tcPr>
          <w:p w:rsidR="00271FBE" w:rsidRPr="00E53944" w:rsidRDefault="00271FBE" w:rsidP="005204ED">
            <w:pPr>
              <w:widowControl w:val="0"/>
              <w:spacing w:after="0" w:line="240" w:lineRule="auto"/>
              <w:jc w:val="center"/>
              <w:rPr>
                <w:rFonts w:ascii="Times New Roman" w:eastAsia="Times New Roman" w:hAnsi="Times New Roman" w:cs="Times New Roman"/>
                <w:bCs/>
                <w:color w:val="000000"/>
                <w:sz w:val="20"/>
                <w:szCs w:val="20"/>
                <w:lang w:eastAsia="ru-RU"/>
              </w:rPr>
            </w:pPr>
            <w:r w:rsidRPr="00E53944">
              <w:rPr>
                <w:rFonts w:ascii="Times New Roman" w:eastAsia="Times New Roman" w:hAnsi="Times New Roman" w:cs="Times New Roman"/>
                <w:bCs/>
                <w:color w:val="000000"/>
                <w:sz w:val="20"/>
                <w:szCs w:val="20"/>
                <w:lang w:eastAsia="ru-RU"/>
              </w:rPr>
              <w:t>1</w:t>
            </w:r>
          </w:p>
        </w:tc>
        <w:tc>
          <w:tcPr>
            <w:tcW w:w="379" w:type="pct"/>
            <w:vAlign w:val="center"/>
          </w:tcPr>
          <w:p w:rsidR="00271FBE" w:rsidRPr="00E53944" w:rsidRDefault="00271FBE" w:rsidP="005204ED">
            <w:pPr>
              <w:widowControl w:val="0"/>
              <w:tabs>
                <w:tab w:val="left" w:pos="34"/>
              </w:tabs>
              <w:spacing w:after="0" w:line="240" w:lineRule="auto"/>
              <w:ind w:right="-143"/>
              <w:jc w:val="center"/>
              <w:rPr>
                <w:rFonts w:ascii="Times New Roman" w:eastAsia="Times New Roman" w:hAnsi="Times New Roman" w:cs="Times New Roman"/>
                <w:bCs/>
                <w:color w:val="000000"/>
                <w:sz w:val="20"/>
                <w:szCs w:val="20"/>
                <w:lang w:eastAsia="ru-RU"/>
              </w:rPr>
            </w:pPr>
            <w:r w:rsidRPr="00E53944">
              <w:rPr>
                <w:rFonts w:ascii="Times New Roman" w:eastAsia="Times New Roman" w:hAnsi="Times New Roman" w:cs="Times New Roman"/>
                <w:bCs/>
                <w:color w:val="000000"/>
                <w:sz w:val="20"/>
                <w:szCs w:val="20"/>
                <w:lang w:eastAsia="ru-RU"/>
              </w:rPr>
              <w:t>2</w:t>
            </w:r>
          </w:p>
        </w:tc>
        <w:tc>
          <w:tcPr>
            <w:tcW w:w="666" w:type="pct"/>
            <w:vAlign w:val="center"/>
          </w:tcPr>
          <w:p w:rsidR="00271FBE" w:rsidRPr="00E53944" w:rsidRDefault="00271FBE" w:rsidP="005204ED">
            <w:pPr>
              <w:widowControl w:val="0"/>
              <w:spacing w:after="0" w:line="240" w:lineRule="auto"/>
              <w:ind w:right="-143"/>
              <w:jc w:val="center"/>
              <w:rPr>
                <w:rFonts w:ascii="Times New Roman" w:eastAsia="Times New Roman" w:hAnsi="Times New Roman" w:cs="Times New Roman"/>
                <w:bCs/>
                <w:color w:val="000000"/>
                <w:sz w:val="20"/>
                <w:szCs w:val="20"/>
                <w:lang w:eastAsia="ru-RU"/>
              </w:rPr>
            </w:pPr>
            <w:r w:rsidRPr="00E53944">
              <w:rPr>
                <w:rFonts w:ascii="Times New Roman" w:eastAsia="Times New Roman" w:hAnsi="Times New Roman" w:cs="Times New Roman"/>
                <w:bCs/>
                <w:color w:val="000000"/>
                <w:sz w:val="20"/>
                <w:szCs w:val="20"/>
                <w:lang w:eastAsia="ru-RU"/>
              </w:rPr>
              <w:t>3</w:t>
            </w:r>
          </w:p>
        </w:tc>
        <w:tc>
          <w:tcPr>
            <w:tcW w:w="666" w:type="pct"/>
            <w:shd w:val="clear" w:color="auto" w:fill="auto"/>
            <w:vAlign w:val="center"/>
          </w:tcPr>
          <w:p w:rsidR="00271FBE" w:rsidRPr="00E53944" w:rsidRDefault="00271FBE" w:rsidP="005204ED">
            <w:pPr>
              <w:widowControl w:val="0"/>
              <w:spacing w:after="0" w:line="240" w:lineRule="auto"/>
              <w:ind w:right="-143"/>
              <w:jc w:val="center"/>
              <w:rPr>
                <w:rFonts w:ascii="Times New Roman" w:eastAsia="Times New Roman" w:hAnsi="Times New Roman" w:cs="Times New Roman"/>
                <w:bCs/>
                <w:color w:val="000000"/>
                <w:sz w:val="20"/>
                <w:szCs w:val="20"/>
                <w:lang w:eastAsia="ru-RU"/>
              </w:rPr>
            </w:pPr>
            <w:r w:rsidRPr="00E53944">
              <w:rPr>
                <w:rFonts w:ascii="Times New Roman" w:eastAsia="Times New Roman" w:hAnsi="Times New Roman" w:cs="Times New Roman"/>
                <w:bCs/>
                <w:color w:val="000000"/>
                <w:sz w:val="20"/>
                <w:szCs w:val="20"/>
                <w:lang w:eastAsia="ru-RU"/>
              </w:rPr>
              <w:t>4</w:t>
            </w:r>
          </w:p>
        </w:tc>
        <w:tc>
          <w:tcPr>
            <w:tcW w:w="666" w:type="pct"/>
            <w:vAlign w:val="center"/>
          </w:tcPr>
          <w:p w:rsidR="00271FBE" w:rsidRPr="00E53944" w:rsidRDefault="00271FBE" w:rsidP="005204ED">
            <w:pPr>
              <w:widowControl w:val="0"/>
              <w:spacing w:after="0" w:line="240" w:lineRule="auto"/>
              <w:ind w:right="-143"/>
              <w:jc w:val="center"/>
              <w:rPr>
                <w:rFonts w:ascii="Times New Roman" w:eastAsia="Times New Roman" w:hAnsi="Times New Roman" w:cs="Times New Roman"/>
                <w:bCs/>
                <w:color w:val="000000"/>
                <w:sz w:val="20"/>
                <w:szCs w:val="20"/>
                <w:lang w:eastAsia="ru-RU"/>
              </w:rPr>
            </w:pPr>
            <w:r w:rsidRPr="00E53944">
              <w:rPr>
                <w:rFonts w:ascii="Times New Roman" w:eastAsia="Times New Roman" w:hAnsi="Times New Roman" w:cs="Times New Roman"/>
                <w:bCs/>
                <w:color w:val="000000"/>
                <w:sz w:val="20"/>
                <w:szCs w:val="20"/>
                <w:lang w:eastAsia="ru-RU"/>
              </w:rPr>
              <w:t>5</w:t>
            </w:r>
          </w:p>
        </w:tc>
        <w:tc>
          <w:tcPr>
            <w:tcW w:w="717" w:type="pct"/>
            <w:vAlign w:val="center"/>
          </w:tcPr>
          <w:p w:rsidR="00271FBE" w:rsidRPr="00E53944" w:rsidRDefault="00271FBE" w:rsidP="005204ED">
            <w:pPr>
              <w:widowControl w:val="0"/>
              <w:spacing w:after="0" w:line="240" w:lineRule="auto"/>
              <w:ind w:right="-119"/>
              <w:jc w:val="center"/>
              <w:rPr>
                <w:rFonts w:ascii="Times New Roman" w:eastAsia="Times New Roman" w:hAnsi="Times New Roman" w:cs="Times New Roman"/>
                <w:bCs/>
                <w:color w:val="000000"/>
                <w:sz w:val="20"/>
                <w:szCs w:val="20"/>
                <w:lang w:eastAsia="ru-RU"/>
              </w:rPr>
            </w:pPr>
            <w:r w:rsidRPr="00E53944">
              <w:rPr>
                <w:rFonts w:ascii="Times New Roman" w:eastAsia="Times New Roman" w:hAnsi="Times New Roman" w:cs="Times New Roman"/>
                <w:bCs/>
                <w:color w:val="000000"/>
                <w:sz w:val="20"/>
                <w:szCs w:val="20"/>
                <w:lang w:eastAsia="ru-RU"/>
              </w:rPr>
              <w:t>6</w:t>
            </w:r>
          </w:p>
        </w:tc>
      </w:tr>
      <w:tr w:rsidR="00271FBE" w:rsidRPr="00E53944" w:rsidTr="005204ED">
        <w:trPr>
          <w:cantSplit/>
          <w:trHeight w:val="170"/>
        </w:trPr>
        <w:tc>
          <w:tcPr>
            <w:tcW w:w="1907" w:type="pct"/>
            <w:vAlign w:val="center"/>
          </w:tcPr>
          <w:p w:rsidR="00271FBE" w:rsidRPr="00E53944" w:rsidRDefault="00271FBE" w:rsidP="005204ED">
            <w:pPr>
              <w:widowControl w:val="0"/>
              <w:spacing w:after="0" w:line="240" w:lineRule="auto"/>
              <w:rPr>
                <w:rFonts w:ascii="Times New Roman" w:eastAsia="Times New Roman" w:hAnsi="Times New Roman" w:cs="Times New Roman"/>
                <w:color w:val="000000"/>
                <w:sz w:val="20"/>
                <w:szCs w:val="20"/>
                <w:lang w:eastAsia="ru-RU"/>
              </w:rPr>
            </w:pPr>
            <w:r w:rsidRPr="00E53944">
              <w:rPr>
                <w:rFonts w:ascii="Times New Roman" w:eastAsia="Times New Roman" w:hAnsi="Times New Roman" w:cs="Times New Roman"/>
                <w:color w:val="000000"/>
                <w:sz w:val="20"/>
                <w:szCs w:val="20"/>
                <w:lang w:eastAsia="ru-RU"/>
              </w:rPr>
              <w:t>Количество подстанций (ПС, ТП, РП)</w:t>
            </w:r>
          </w:p>
        </w:tc>
        <w:tc>
          <w:tcPr>
            <w:tcW w:w="379" w:type="pct"/>
            <w:vAlign w:val="center"/>
          </w:tcPr>
          <w:p w:rsidR="00271FBE" w:rsidRPr="00E53944" w:rsidRDefault="00271FBE" w:rsidP="005204ED">
            <w:pPr>
              <w:widowControl w:val="0"/>
              <w:tabs>
                <w:tab w:val="left" w:pos="34"/>
              </w:tabs>
              <w:spacing w:after="0" w:line="240" w:lineRule="auto"/>
              <w:ind w:right="-143"/>
              <w:jc w:val="center"/>
              <w:rPr>
                <w:rFonts w:ascii="Times New Roman" w:eastAsia="Times New Roman" w:hAnsi="Times New Roman" w:cs="Times New Roman"/>
                <w:color w:val="000000"/>
                <w:sz w:val="20"/>
                <w:szCs w:val="20"/>
                <w:lang w:eastAsia="ru-RU"/>
              </w:rPr>
            </w:pPr>
            <w:r w:rsidRPr="00E53944">
              <w:rPr>
                <w:rFonts w:ascii="Times New Roman" w:eastAsia="Times New Roman" w:hAnsi="Times New Roman" w:cs="Times New Roman"/>
                <w:color w:val="000000"/>
                <w:sz w:val="20"/>
                <w:szCs w:val="20"/>
                <w:lang w:eastAsia="ru-RU"/>
              </w:rPr>
              <w:t>шт.</w:t>
            </w:r>
          </w:p>
        </w:tc>
        <w:tc>
          <w:tcPr>
            <w:tcW w:w="666" w:type="pct"/>
            <w:vAlign w:val="center"/>
          </w:tcPr>
          <w:p w:rsidR="00271FBE" w:rsidRPr="00E53944" w:rsidRDefault="00271FBE" w:rsidP="005204ED">
            <w:pPr>
              <w:spacing w:after="0" w:line="240" w:lineRule="auto"/>
              <w:jc w:val="center"/>
              <w:rPr>
                <w:rFonts w:ascii="Times New Roman" w:hAnsi="Times New Roman" w:cs="Times New Roman"/>
                <w:color w:val="000000"/>
                <w:sz w:val="20"/>
                <w:szCs w:val="20"/>
              </w:rPr>
            </w:pPr>
            <w:r w:rsidRPr="00E53944">
              <w:rPr>
                <w:rFonts w:ascii="Times New Roman" w:hAnsi="Times New Roman" w:cs="Times New Roman"/>
                <w:color w:val="000000"/>
                <w:sz w:val="20"/>
                <w:szCs w:val="20"/>
              </w:rPr>
              <w:t>58 518</w:t>
            </w:r>
          </w:p>
        </w:tc>
        <w:tc>
          <w:tcPr>
            <w:tcW w:w="666" w:type="pct"/>
          </w:tcPr>
          <w:p w:rsidR="00271FBE" w:rsidRPr="00E53944" w:rsidRDefault="00271FBE" w:rsidP="005204ED">
            <w:pPr>
              <w:spacing w:after="0" w:line="240" w:lineRule="auto"/>
              <w:jc w:val="center"/>
              <w:rPr>
                <w:rFonts w:ascii="Times New Roman" w:hAnsi="Times New Roman" w:cs="Times New Roman"/>
                <w:color w:val="000000"/>
                <w:sz w:val="20"/>
                <w:szCs w:val="20"/>
              </w:rPr>
            </w:pPr>
            <w:r w:rsidRPr="00E53944">
              <w:rPr>
                <w:rFonts w:ascii="Times New Roman" w:eastAsia="Times New Roman" w:hAnsi="Times New Roman" w:cs="Times New Roman"/>
                <w:bCs/>
                <w:color w:val="000000"/>
                <w:sz w:val="20"/>
                <w:szCs w:val="20"/>
                <w:lang w:eastAsia="ru-RU"/>
              </w:rPr>
              <w:t>59304</w:t>
            </w:r>
          </w:p>
        </w:tc>
        <w:tc>
          <w:tcPr>
            <w:tcW w:w="666" w:type="pct"/>
          </w:tcPr>
          <w:p w:rsidR="00271FBE" w:rsidRPr="00E53944" w:rsidRDefault="00271FBE" w:rsidP="005204ED">
            <w:pPr>
              <w:widowControl w:val="0"/>
              <w:spacing w:after="5" w:line="252" w:lineRule="auto"/>
              <w:ind w:left="426" w:right="-143" w:hanging="426"/>
              <w:jc w:val="center"/>
              <w:rPr>
                <w:rFonts w:ascii="Times New Roman" w:eastAsia="Times New Roman" w:hAnsi="Times New Roman" w:cs="Times New Roman"/>
                <w:bCs/>
                <w:color w:val="000000"/>
                <w:sz w:val="20"/>
                <w:szCs w:val="20"/>
                <w:lang w:eastAsia="ru-RU"/>
              </w:rPr>
            </w:pPr>
            <w:r w:rsidRPr="00E53944">
              <w:rPr>
                <w:rFonts w:ascii="Times New Roman" w:eastAsia="Times New Roman" w:hAnsi="Times New Roman" w:cs="Times New Roman"/>
                <w:bCs/>
                <w:color w:val="000000"/>
                <w:sz w:val="20"/>
                <w:szCs w:val="20"/>
                <w:lang w:eastAsia="ru-RU"/>
              </w:rPr>
              <w:t>60119</w:t>
            </w:r>
          </w:p>
        </w:tc>
        <w:tc>
          <w:tcPr>
            <w:tcW w:w="717" w:type="pct"/>
            <w:vAlign w:val="center"/>
          </w:tcPr>
          <w:p w:rsidR="00271FBE" w:rsidRPr="00E53944" w:rsidRDefault="00271FBE" w:rsidP="005204ED">
            <w:pPr>
              <w:widowControl w:val="0"/>
              <w:spacing w:after="5" w:line="252" w:lineRule="auto"/>
              <w:ind w:left="426" w:right="-119" w:hanging="426"/>
              <w:jc w:val="center"/>
              <w:rPr>
                <w:rFonts w:ascii="Times New Roman" w:eastAsia="Times New Roman" w:hAnsi="Times New Roman" w:cs="Times New Roman"/>
                <w:bCs/>
                <w:color w:val="000000"/>
                <w:sz w:val="20"/>
                <w:szCs w:val="20"/>
                <w:lang w:eastAsia="ru-RU"/>
              </w:rPr>
            </w:pPr>
            <w:r w:rsidRPr="00E53944">
              <w:rPr>
                <w:rFonts w:ascii="Times New Roman" w:eastAsia="Times New Roman" w:hAnsi="Times New Roman" w:cs="Times New Roman"/>
                <w:bCs/>
                <w:color w:val="000000"/>
                <w:sz w:val="20"/>
                <w:szCs w:val="20"/>
                <w:lang w:eastAsia="ru-RU"/>
              </w:rPr>
              <w:t>+1</w:t>
            </w:r>
          </w:p>
        </w:tc>
      </w:tr>
      <w:tr w:rsidR="00271FBE" w:rsidRPr="00E53944" w:rsidTr="005204ED">
        <w:trPr>
          <w:cantSplit/>
          <w:trHeight w:val="170"/>
        </w:trPr>
        <w:tc>
          <w:tcPr>
            <w:tcW w:w="1907" w:type="pct"/>
            <w:vAlign w:val="center"/>
          </w:tcPr>
          <w:p w:rsidR="00271FBE" w:rsidRPr="00E53944" w:rsidRDefault="00271FBE" w:rsidP="005204ED">
            <w:pPr>
              <w:widowControl w:val="0"/>
              <w:spacing w:after="0" w:line="240" w:lineRule="auto"/>
              <w:rPr>
                <w:rFonts w:ascii="Times New Roman" w:eastAsia="Times New Roman" w:hAnsi="Times New Roman" w:cs="Times New Roman"/>
                <w:color w:val="000000"/>
                <w:sz w:val="20"/>
                <w:szCs w:val="20"/>
                <w:lang w:eastAsia="ru-RU"/>
              </w:rPr>
            </w:pPr>
            <w:r w:rsidRPr="00E53944">
              <w:rPr>
                <w:rFonts w:ascii="Times New Roman" w:eastAsia="Times New Roman" w:hAnsi="Times New Roman" w:cs="Times New Roman"/>
                <w:color w:val="000000"/>
                <w:sz w:val="20"/>
                <w:szCs w:val="20"/>
                <w:lang w:eastAsia="ru-RU"/>
              </w:rPr>
              <w:t>Мощность подстанций (ПС, ТП, РП)</w:t>
            </w:r>
          </w:p>
        </w:tc>
        <w:tc>
          <w:tcPr>
            <w:tcW w:w="379" w:type="pct"/>
            <w:vAlign w:val="center"/>
          </w:tcPr>
          <w:p w:rsidR="00271FBE" w:rsidRPr="00E53944" w:rsidRDefault="00271FBE" w:rsidP="005204ED">
            <w:pPr>
              <w:widowControl w:val="0"/>
              <w:tabs>
                <w:tab w:val="left" w:pos="34"/>
              </w:tabs>
              <w:spacing w:after="0" w:line="240" w:lineRule="auto"/>
              <w:ind w:right="-143"/>
              <w:jc w:val="center"/>
              <w:rPr>
                <w:rFonts w:ascii="Times New Roman" w:eastAsia="Times New Roman" w:hAnsi="Times New Roman" w:cs="Times New Roman"/>
                <w:color w:val="000000"/>
                <w:sz w:val="20"/>
                <w:szCs w:val="20"/>
                <w:lang w:eastAsia="ru-RU"/>
              </w:rPr>
            </w:pPr>
            <w:r w:rsidRPr="00E53944">
              <w:rPr>
                <w:rFonts w:ascii="Times New Roman" w:eastAsia="Times New Roman" w:hAnsi="Times New Roman" w:cs="Times New Roman"/>
                <w:color w:val="000000"/>
                <w:sz w:val="20"/>
                <w:szCs w:val="20"/>
                <w:lang w:eastAsia="ru-RU"/>
              </w:rPr>
              <w:t>тыс.</w:t>
            </w:r>
          </w:p>
          <w:p w:rsidR="00271FBE" w:rsidRPr="00E53944" w:rsidRDefault="00271FBE" w:rsidP="005204ED">
            <w:pPr>
              <w:widowControl w:val="0"/>
              <w:tabs>
                <w:tab w:val="left" w:pos="34"/>
              </w:tabs>
              <w:spacing w:after="0" w:line="240" w:lineRule="auto"/>
              <w:ind w:right="-143"/>
              <w:jc w:val="center"/>
              <w:rPr>
                <w:rFonts w:ascii="Times New Roman" w:eastAsia="Times New Roman" w:hAnsi="Times New Roman" w:cs="Times New Roman"/>
                <w:color w:val="000000"/>
                <w:sz w:val="20"/>
                <w:szCs w:val="20"/>
                <w:lang w:eastAsia="ru-RU"/>
              </w:rPr>
            </w:pPr>
            <w:r w:rsidRPr="00E53944">
              <w:rPr>
                <w:rFonts w:ascii="Times New Roman" w:eastAsia="Times New Roman" w:hAnsi="Times New Roman" w:cs="Times New Roman"/>
                <w:color w:val="000000"/>
                <w:sz w:val="20"/>
                <w:szCs w:val="20"/>
                <w:lang w:eastAsia="ru-RU"/>
              </w:rPr>
              <w:t>МВА</w:t>
            </w:r>
          </w:p>
        </w:tc>
        <w:tc>
          <w:tcPr>
            <w:tcW w:w="666" w:type="pct"/>
            <w:vAlign w:val="center"/>
          </w:tcPr>
          <w:p w:rsidR="00271FBE" w:rsidRPr="00E53944" w:rsidRDefault="00271FBE" w:rsidP="005204ED">
            <w:pPr>
              <w:spacing w:after="0" w:line="240" w:lineRule="auto"/>
              <w:jc w:val="center"/>
              <w:rPr>
                <w:rFonts w:ascii="Times New Roman" w:hAnsi="Times New Roman" w:cs="Times New Roman"/>
                <w:color w:val="000000"/>
                <w:sz w:val="20"/>
                <w:szCs w:val="20"/>
              </w:rPr>
            </w:pPr>
            <w:r w:rsidRPr="00E53944">
              <w:rPr>
                <w:rFonts w:ascii="Times New Roman" w:hAnsi="Times New Roman" w:cs="Times New Roman"/>
                <w:color w:val="000000"/>
                <w:sz w:val="20"/>
                <w:szCs w:val="20"/>
              </w:rPr>
              <w:t>44,5</w:t>
            </w:r>
          </w:p>
        </w:tc>
        <w:tc>
          <w:tcPr>
            <w:tcW w:w="666" w:type="pct"/>
            <w:vAlign w:val="center"/>
          </w:tcPr>
          <w:p w:rsidR="00271FBE" w:rsidRPr="00E53944" w:rsidRDefault="00271FBE" w:rsidP="005204ED">
            <w:pPr>
              <w:spacing w:after="0" w:line="240" w:lineRule="auto"/>
              <w:jc w:val="center"/>
              <w:rPr>
                <w:rFonts w:ascii="Times New Roman" w:hAnsi="Times New Roman" w:cs="Times New Roman"/>
                <w:color w:val="000000"/>
                <w:sz w:val="20"/>
                <w:szCs w:val="20"/>
              </w:rPr>
            </w:pPr>
            <w:r w:rsidRPr="00E53944">
              <w:rPr>
                <w:rFonts w:ascii="Times New Roman" w:eastAsia="Times New Roman" w:hAnsi="Times New Roman" w:cs="Times New Roman"/>
                <w:bCs/>
                <w:color w:val="000000"/>
                <w:sz w:val="20"/>
                <w:szCs w:val="20"/>
                <w:lang w:eastAsia="ru-RU"/>
              </w:rPr>
              <w:t>44,6</w:t>
            </w:r>
          </w:p>
        </w:tc>
        <w:tc>
          <w:tcPr>
            <w:tcW w:w="666" w:type="pct"/>
            <w:vAlign w:val="center"/>
          </w:tcPr>
          <w:p w:rsidR="00271FBE" w:rsidRPr="00E53944" w:rsidRDefault="00271FBE" w:rsidP="005204ED">
            <w:pPr>
              <w:widowControl w:val="0"/>
              <w:spacing w:after="5" w:line="252" w:lineRule="auto"/>
              <w:ind w:left="426" w:right="-143" w:hanging="426"/>
              <w:jc w:val="center"/>
              <w:rPr>
                <w:rFonts w:ascii="Times New Roman" w:eastAsia="Times New Roman" w:hAnsi="Times New Roman" w:cs="Times New Roman"/>
                <w:bCs/>
                <w:color w:val="000000"/>
                <w:sz w:val="20"/>
                <w:szCs w:val="20"/>
                <w:lang w:eastAsia="ru-RU"/>
              </w:rPr>
            </w:pPr>
            <w:r>
              <w:rPr>
                <w:rFonts w:ascii="Times New Roman" w:eastAsia="Times New Roman" w:hAnsi="Times New Roman" w:cs="Times New Roman"/>
                <w:bCs/>
                <w:color w:val="000000"/>
                <w:sz w:val="20"/>
                <w:szCs w:val="20"/>
                <w:lang w:eastAsia="ru-RU"/>
              </w:rPr>
              <w:t>45,01</w:t>
            </w:r>
          </w:p>
        </w:tc>
        <w:tc>
          <w:tcPr>
            <w:tcW w:w="717" w:type="pct"/>
            <w:vAlign w:val="center"/>
          </w:tcPr>
          <w:p w:rsidR="00271FBE" w:rsidRPr="00E53944" w:rsidRDefault="00271FBE" w:rsidP="005204ED">
            <w:pPr>
              <w:widowControl w:val="0"/>
              <w:spacing w:after="5" w:line="252" w:lineRule="auto"/>
              <w:ind w:left="426" w:right="-119" w:hanging="426"/>
              <w:jc w:val="center"/>
              <w:rPr>
                <w:rFonts w:ascii="Times New Roman" w:eastAsia="Times New Roman" w:hAnsi="Times New Roman" w:cs="Times New Roman"/>
                <w:bCs/>
                <w:color w:val="000000"/>
                <w:sz w:val="20"/>
                <w:szCs w:val="20"/>
                <w:lang w:eastAsia="ru-RU"/>
              </w:rPr>
            </w:pPr>
            <w:r w:rsidRPr="00E53944">
              <w:rPr>
                <w:rFonts w:ascii="Times New Roman" w:eastAsia="Times New Roman" w:hAnsi="Times New Roman" w:cs="Times New Roman"/>
                <w:bCs/>
                <w:color w:val="000000"/>
                <w:sz w:val="20"/>
                <w:szCs w:val="20"/>
                <w:lang w:eastAsia="ru-RU"/>
              </w:rPr>
              <w:t>+1</w:t>
            </w:r>
          </w:p>
        </w:tc>
      </w:tr>
      <w:tr w:rsidR="00271FBE" w:rsidRPr="00E53944" w:rsidTr="005204ED">
        <w:trPr>
          <w:cantSplit/>
          <w:trHeight w:val="170"/>
        </w:trPr>
        <w:tc>
          <w:tcPr>
            <w:tcW w:w="1907" w:type="pct"/>
            <w:vAlign w:val="center"/>
          </w:tcPr>
          <w:p w:rsidR="00271FBE" w:rsidRPr="00E53944" w:rsidRDefault="00271FBE" w:rsidP="005204ED">
            <w:pPr>
              <w:widowControl w:val="0"/>
              <w:spacing w:after="0" w:line="240" w:lineRule="auto"/>
              <w:rPr>
                <w:rFonts w:ascii="Times New Roman" w:eastAsia="Times New Roman" w:hAnsi="Times New Roman" w:cs="Times New Roman"/>
                <w:color w:val="000000"/>
                <w:sz w:val="20"/>
                <w:szCs w:val="20"/>
                <w:lang w:eastAsia="ru-RU"/>
              </w:rPr>
            </w:pPr>
            <w:r w:rsidRPr="00E53944">
              <w:rPr>
                <w:rFonts w:ascii="Times New Roman" w:eastAsia="Times New Roman" w:hAnsi="Times New Roman" w:cs="Times New Roman"/>
                <w:color w:val="000000"/>
                <w:sz w:val="20"/>
                <w:szCs w:val="20"/>
                <w:lang w:eastAsia="ru-RU"/>
              </w:rPr>
              <w:t>Протяженность ЛЭП по цепям</w:t>
            </w:r>
          </w:p>
        </w:tc>
        <w:tc>
          <w:tcPr>
            <w:tcW w:w="379" w:type="pct"/>
            <w:vAlign w:val="center"/>
          </w:tcPr>
          <w:p w:rsidR="00271FBE" w:rsidRPr="00E53944" w:rsidRDefault="00271FBE" w:rsidP="005204ED">
            <w:pPr>
              <w:widowControl w:val="0"/>
              <w:tabs>
                <w:tab w:val="left" w:pos="34"/>
              </w:tabs>
              <w:spacing w:after="0" w:line="240" w:lineRule="auto"/>
              <w:ind w:right="-143"/>
              <w:jc w:val="center"/>
              <w:rPr>
                <w:rFonts w:ascii="Times New Roman" w:eastAsia="Times New Roman" w:hAnsi="Times New Roman" w:cs="Times New Roman"/>
                <w:color w:val="000000"/>
                <w:sz w:val="20"/>
                <w:szCs w:val="20"/>
                <w:lang w:eastAsia="ru-RU"/>
              </w:rPr>
            </w:pPr>
            <w:r w:rsidRPr="00E53944">
              <w:rPr>
                <w:rFonts w:ascii="Times New Roman" w:eastAsia="Times New Roman" w:hAnsi="Times New Roman" w:cs="Times New Roman"/>
                <w:color w:val="000000"/>
                <w:sz w:val="20"/>
                <w:szCs w:val="20"/>
                <w:lang w:eastAsia="ru-RU"/>
              </w:rPr>
              <w:t>км</w:t>
            </w:r>
          </w:p>
        </w:tc>
        <w:tc>
          <w:tcPr>
            <w:tcW w:w="666" w:type="pct"/>
            <w:vAlign w:val="center"/>
          </w:tcPr>
          <w:p w:rsidR="00271FBE" w:rsidRPr="00E53944" w:rsidRDefault="00271FBE" w:rsidP="005204ED">
            <w:pPr>
              <w:spacing w:after="0" w:line="240" w:lineRule="auto"/>
              <w:jc w:val="center"/>
              <w:rPr>
                <w:rFonts w:ascii="Times New Roman" w:hAnsi="Times New Roman" w:cs="Times New Roman"/>
                <w:color w:val="000000"/>
                <w:sz w:val="20"/>
                <w:szCs w:val="20"/>
              </w:rPr>
            </w:pPr>
            <w:r w:rsidRPr="00E53944">
              <w:rPr>
                <w:rFonts w:ascii="Times New Roman" w:hAnsi="Times New Roman" w:cs="Times New Roman"/>
                <w:color w:val="000000"/>
                <w:sz w:val="20"/>
                <w:szCs w:val="20"/>
              </w:rPr>
              <w:t>259 698,3</w:t>
            </w:r>
          </w:p>
        </w:tc>
        <w:tc>
          <w:tcPr>
            <w:tcW w:w="666" w:type="pct"/>
          </w:tcPr>
          <w:p w:rsidR="00271FBE" w:rsidRPr="00E53944" w:rsidRDefault="00271FBE" w:rsidP="005204ED">
            <w:pPr>
              <w:spacing w:after="0" w:line="240" w:lineRule="auto"/>
              <w:jc w:val="center"/>
              <w:rPr>
                <w:rFonts w:ascii="Times New Roman" w:hAnsi="Times New Roman" w:cs="Times New Roman"/>
                <w:color w:val="000000"/>
                <w:sz w:val="20"/>
                <w:szCs w:val="20"/>
              </w:rPr>
            </w:pPr>
            <w:r w:rsidRPr="00E53944">
              <w:rPr>
                <w:rFonts w:ascii="Times New Roman" w:eastAsia="Times New Roman" w:hAnsi="Times New Roman" w:cs="Times New Roman"/>
                <w:bCs/>
                <w:color w:val="000000"/>
                <w:sz w:val="20"/>
                <w:szCs w:val="20"/>
                <w:lang w:eastAsia="ru-RU"/>
              </w:rPr>
              <w:t>260 437</w:t>
            </w:r>
          </w:p>
        </w:tc>
        <w:tc>
          <w:tcPr>
            <w:tcW w:w="666" w:type="pct"/>
          </w:tcPr>
          <w:p w:rsidR="00271FBE" w:rsidRPr="00E53944" w:rsidRDefault="00271FBE" w:rsidP="005204ED">
            <w:pPr>
              <w:widowControl w:val="0"/>
              <w:spacing w:after="5" w:line="252" w:lineRule="auto"/>
              <w:ind w:left="426" w:right="-143" w:hanging="426"/>
              <w:jc w:val="center"/>
              <w:rPr>
                <w:rFonts w:ascii="Times New Roman" w:eastAsia="Times New Roman" w:hAnsi="Times New Roman" w:cs="Times New Roman"/>
                <w:bCs/>
                <w:color w:val="000000"/>
                <w:sz w:val="20"/>
                <w:szCs w:val="20"/>
                <w:lang w:eastAsia="ru-RU"/>
              </w:rPr>
            </w:pPr>
            <w:r w:rsidRPr="00E53944">
              <w:rPr>
                <w:rFonts w:ascii="Times New Roman" w:eastAsia="Times New Roman" w:hAnsi="Times New Roman" w:cs="Times New Roman"/>
                <w:bCs/>
                <w:color w:val="000000"/>
                <w:sz w:val="20"/>
                <w:szCs w:val="20"/>
                <w:lang w:eastAsia="ru-RU"/>
              </w:rPr>
              <w:t>261 451,</w:t>
            </w:r>
            <w:r>
              <w:rPr>
                <w:rFonts w:ascii="Times New Roman" w:eastAsia="Times New Roman" w:hAnsi="Times New Roman" w:cs="Times New Roman"/>
                <w:bCs/>
                <w:color w:val="000000"/>
                <w:sz w:val="20"/>
                <w:szCs w:val="20"/>
                <w:lang w:eastAsia="ru-RU"/>
              </w:rPr>
              <w:t>6</w:t>
            </w:r>
          </w:p>
        </w:tc>
        <w:tc>
          <w:tcPr>
            <w:tcW w:w="717" w:type="pct"/>
          </w:tcPr>
          <w:p w:rsidR="00271FBE" w:rsidRPr="00E53944" w:rsidRDefault="00271FBE" w:rsidP="005204ED">
            <w:pPr>
              <w:widowControl w:val="0"/>
              <w:spacing w:after="5" w:line="252" w:lineRule="auto"/>
              <w:ind w:left="426" w:right="-119" w:hanging="426"/>
              <w:jc w:val="center"/>
              <w:rPr>
                <w:rFonts w:ascii="Times New Roman" w:eastAsia="Times New Roman" w:hAnsi="Times New Roman" w:cs="Times New Roman"/>
                <w:bCs/>
                <w:color w:val="000000"/>
                <w:sz w:val="20"/>
                <w:szCs w:val="20"/>
                <w:lang w:eastAsia="ru-RU"/>
              </w:rPr>
            </w:pPr>
            <w:r w:rsidRPr="00E53944">
              <w:rPr>
                <w:rFonts w:ascii="Times New Roman" w:eastAsia="Times New Roman" w:hAnsi="Times New Roman" w:cs="Times New Roman"/>
                <w:bCs/>
                <w:color w:val="000000"/>
                <w:sz w:val="20"/>
                <w:szCs w:val="20"/>
                <w:lang w:eastAsia="ru-RU"/>
              </w:rPr>
              <w:t>+1</w:t>
            </w:r>
          </w:p>
        </w:tc>
      </w:tr>
    </w:tbl>
    <w:p w:rsidR="00271FBE" w:rsidRDefault="00271FBE" w:rsidP="00271FBE">
      <w:pPr>
        <w:widowControl w:val="0"/>
        <w:spacing w:after="0" w:line="240" w:lineRule="auto"/>
        <w:ind w:firstLine="709"/>
        <w:jc w:val="both"/>
        <w:rPr>
          <w:rFonts w:ascii="Times New Roman" w:hAnsi="Times New Roman" w:cs="Times New Roman"/>
          <w:sz w:val="24"/>
          <w:szCs w:val="24"/>
        </w:rPr>
      </w:pPr>
    </w:p>
    <w:p w:rsidR="00271FBE" w:rsidRPr="00F93022" w:rsidRDefault="00271FBE" w:rsidP="00271FBE">
      <w:pPr>
        <w:widowControl w:val="0"/>
        <w:spacing w:after="0" w:line="240" w:lineRule="auto"/>
        <w:ind w:firstLine="709"/>
        <w:jc w:val="both"/>
        <w:rPr>
          <w:rFonts w:ascii="Times New Roman" w:hAnsi="Times New Roman" w:cs="Times New Roman"/>
          <w:sz w:val="24"/>
          <w:szCs w:val="24"/>
        </w:rPr>
      </w:pPr>
      <w:r w:rsidRPr="00F93022">
        <w:rPr>
          <w:rFonts w:ascii="Times New Roman" w:hAnsi="Times New Roman" w:cs="Times New Roman"/>
          <w:sz w:val="24"/>
          <w:szCs w:val="24"/>
        </w:rPr>
        <w:t>Энергосистема ПАО «Россети Сибирь» представляет собой комплекс воздушных и кабельных линий электропередачи и трансформаторных подстанций разного класса напряжения, связанных общностью режима работы, имеющих общий резерв мощности и централизованное оперативно – диспетчерское управление.</w:t>
      </w:r>
    </w:p>
    <w:p w:rsidR="00271FBE" w:rsidRPr="00F93022" w:rsidRDefault="00271FBE" w:rsidP="00271FBE">
      <w:pPr>
        <w:widowControl w:val="0"/>
        <w:spacing w:after="0" w:line="240" w:lineRule="auto"/>
        <w:ind w:firstLine="709"/>
        <w:jc w:val="both"/>
        <w:rPr>
          <w:rFonts w:ascii="Times New Roman" w:hAnsi="Times New Roman" w:cs="Times New Roman"/>
          <w:sz w:val="24"/>
          <w:szCs w:val="24"/>
        </w:rPr>
      </w:pPr>
      <w:r w:rsidRPr="00F93022">
        <w:rPr>
          <w:rFonts w:ascii="Times New Roman" w:hAnsi="Times New Roman" w:cs="Times New Roman"/>
          <w:sz w:val="24"/>
          <w:szCs w:val="24"/>
        </w:rPr>
        <w:t xml:space="preserve">Общая протяженность линий электропередачи 0,4-110 (220) кВ Общества по трассе составляет </w:t>
      </w:r>
      <w:r>
        <w:rPr>
          <w:rFonts w:ascii="Times New Roman" w:hAnsi="Times New Roman" w:cs="Times New Roman"/>
          <w:sz w:val="24"/>
          <w:szCs w:val="24"/>
        </w:rPr>
        <w:t>247,5</w:t>
      </w:r>
      <w:r w:rsidRPr="00F93022">
        <w:rPr>
          <w:rFonts w:ascii="Times New Roman" w:hAnsi="Times New Roman" w:cs="Times New Roman"/>
          <w:sz w:val="24"/>
          <w:szCs w:val="24"/>
        </w:rPr>
        <w:t xml:space="preserve"> тыс. км, общее количество подстанции 35-110 кВ и ТП 6-10-35/0,4 кВ более </w:t>
      </w:r>
      <w:r>
        <w:rPr>
          <w:rFonts w:ascii="Times New Roman" w:hAnsi="Times New Roman" w:cs="Times New Roman"/>
          <w:sz w:val="24"/>
          <w:szCs w:val="24"/>
        </w:rPr>
        <w:t>60</w:t>
      </w:r>
      <w:r w:rsidRPr="00F93022">
        <w:rPr>
          <w:rFonts w:ascii="Times New Roman" w:hAnsi="Times New Roman" w:cs="Times New Roman"/>
          <w:sz w:val="24"/>
          <w:szCs w:val="24"/>
        </w:rPr>
        <w:t xml:space="preserve"> тыс. шт.</w:t>
      </w:r>
    </w:p>
    <w:p w:rsidR="00271FBE" w:rsidRPr="00F3227A" w:rsidRDefault="00271FBE" w:rsidP="00271FBE">
      <w:pPr>
        <w:widowControl w:val="0"/>
        <w:spacing w:after="0" w:line="240" w:lineRule="auto"/>
        <w:ind w:firstLine="709"/>
        <w:jc w:val="right"/>
        <w:rPr>
          <w:rFonts w:ascii="Times New Roman" w:hAnsi="Times New Roman" w:cs="Times New Roman"/>
          <w:sz w:val="24"/>
          <w:szCs w:val="24"/>
        </w:rPr>
      </w:pPr>
      <w:r w:rsidRPr="00F93022">
        <w:rPr>
          <w:rFonts w:ascii="Times New Roman" w:hAnsi="Times New Roman" w:cs="Times New Roman"/>
          <w:sz w:val="24"/>
          <w:szCs w:val="24"/>
        </w:rPr>
        <w:t>Таблица</w:t>
      </w:r>
      <w:r>
        <w:rPr>
          <w:rFonts w:ascii="Times New Roman" w:hAnsi="Times New Roman" w:cs="Times New Roman"/>
          <w:sz w:val="24"/>
          <w:szCs w:val="24"/>
        </w:rPr>
        <w:t xml:space="preserve"> 12</w:t>
      </w:r>
    </w:p>
    <w:p w:rsidR="00271FBE" w:rsidRPr="00F3227A" w:rsidRDefault="00271FBE" w:rsidP="00271FBE">
      <w:pPr>
        <w:pStyle w:val="af1"/>
        <w:widowControl w:val="0"/>
        <w:ind w:firstLine="0"/>
        <w:jc w:val="center"/>
        <w:rPr>
          <w:b/>
        </w:rPr>
      </w:pPr>
      <w:r w:rsidRPr="00F3227A">
        <w:rPr>
          <w:b/>
        </w:rPr>
        <w:t>Общая характеристика передающих мощностей в 20</w:t>
      </w:r>
      <w:r>
        <w:rPr>
          <w:b/>
        </w:rPr>
        <w:t>21</w:t>
      </w:r>
      <w:r w:rsidRPr="00F3227A">
        <w:rPr>
          <w:b/>
        </w:rPr>
        <w:t>-202</w:t>
      </w:r>
      <w:r>
        <w:rPr>
          <w:b/>
        </w:rPr>
        <w:t>3</w:t>
      </w:r>
      <w:r w:rsidRPr="00F3227A">
        <w:rPr>
          <w:b/>
        </w:rPr>
        <w:t xml:space="preserve"> годах</w:t>
      </w:r>
    </w:p>
    <w:tbl>
      <w:tblPr>
        <w:tblW w:w="5000" w:type="pct"/>
        <w:tblLook w:val="04A0" w:firstRow="1" w:lastRow="0" w:firstColumn="1" w:lastColumn="0" w:noHBand="0" w:noVBand="1"/>
      </w:tblPr>
      <w:tblGrid>
        <w:gridCol w:w="5575"/>
        <w:gridCol w:w="1346"/>
        <w:gridCol w:w="1354"/>
        <w:gridCol w:w="1494"/>
      </w:tblGrid>
      <w:tr w:rsidR="00271FBE" w:rsidRPr="001A0E04" w:rsidTr="005204ED">
        <w:trPr>
          <w:trHeight w:val="170"/>
        </w:trPr>
        <w:tc>
          <w:tcPr>
            <w:tcW w:w="5333" w:type="dxa"/>
            <w:tcBorders>
              <w:top w:val="single" w:sz="4" w:space="0" w:color="auto"/>
              <w:left w:val="single" w:sz="4" w:space="0" w:color="auto"/>
              <w:bottom w:val="single" w:sz="4" w:space="0" w:color="auto"/>
              <w:right w:val="single" w:sz="4" w:space="0" w:color="auto"/>
            </w:tcBorders>
            <w:shd w:val="clear" w:color="auto" w:fill="9CC2E5" w:themeFill="accent1" w:themeFillTint="99"/>
            <w:noWrap/>
            <w:vAlign w:val="center"/>
            <w:hideMark/>
          </w:tcPr>
          <w:p w:rsidR="00271FBE" w:rsidRPr="001A0E04" w:rsidRDefault="00271FBE" w:rsidP="005204ED">
            <w:pPr>
              <w:spacing w:after="0" w:line="240" w:lineRule="auto"/>
              <w:jc w:val="center"/>
              <w:rPr>
                <w:rFonts w:ascii="Times New Roman" w:eastAsia="Times New Roman" w:hAnsi="Times New Roman" w:cs="Times New Roman"/>
                <w:b/>
                <w:bCs/>
                <w:color w:val="000000"/>
                <w:sz w:val="20"/>
                <w:szCs w:val="20"/>
                <w:lang w:eastAsia="ru-RU"/>
              </w:rPr>
            </w:pPr>
            <w:r w:rsidRPr="001A0E04">
              <w:rPr>
                <w:rFonts w:ascii="Times New Roman" w:eastAsia="Times New Roman" w:hAnsi="Times New Roman" w:cs="Times New Roman"/>
                <w:b/>
                <w:bCs/>
                <w:color w:val="000000"/>
                <w:sz w:val="20"/>
                <w:szCs w:val="20"/>
                <w:lang w:eastAsia="ru-RU"/>
              </w:rPr>
              <w:t>Вид актива</w:t>
            </w:r>
          </w:p>
        </w:tc>
        <w:tc>
          <w:tcPr>
            <w:tcW w:w="1287" w:type="dxa"/>
            <w:tcBorders>
              <w:top w:val="single" w:sz="4" w:space="0" w:color="auto"/>
              <w:left w:val="nil"/>
              <w:bottom w:val="single" w:sz="4" w:space="0" w:color="auto"/>
              <w:right w:val="single" w:sz="4" w:space="0" w:color="auto"/>
            </w:tcBorders>
            <w:shd w:val="clear" w:color="auto" w:fill="9CC2E5" w:themeFill="accent1" w:themeFillTint="99"/>
            <w:noWrap/>
            <w:vAlign w:val="center"/>
            <w:hideMark/>
          </w:tcPr>
          <w:p w:rsidR="00271FBE" w:rsidRPr="001A0E04" w:rsidRDefault="00271FBE" w:rsidP="005204ED">
            <w:pPr>
              <w:spacing w:after="0" w:line="240" w:lineRule="auto"/>
              <w:jc w:val="center"/>
              <w:rPr>
                <w:rFonts w:ascii="Times New Roman" w:eastAsia="Times New Roman" w:hAnsi="Times New Roman" w:cs="Times New Roman"/>
                <w:b/>
                <w:bCs/>
                <w:color w:val="000000"/>
                <w:sz w:val="20"/>
                <w:szCs w:val="20"/>
                <w:lang w:eastAsia="ru-RU"/>
              </w:rPr>
            </w:pPr>
            <w:r w:rsidRPr="001A0E04">
              <w:rPr>
                <w:rFonts w:ascii="Times New Roman" w:eastAsia="Times New Roman" w:hAnsi="Times New Roman" w:cs="Times New Roman"/>
                <w:b/>
                <w:bCs/>
                <w:color w:val="000000"/>
                <w:sz w:val="20"/>
                <w:szCs w:val="20"/>
                <w:lang w:eastAsia="ru-RU"/>
              </w:rPr>
              <w:t>202</w:t>
            </w:r>
            <w:r>
              <w:rPr>
                <w:rFonts w:ascii="Times New Roman" w:eastAsia="Times New Roman" w:hAnsi="Times New Roman" w:cs="Times New Roman"/>
                <w:b/>
                <w:bCs/>
                <w:color w:val="000000"/>
                <w:sz w:val="20"/>
                <w:szCs w:val="20"/>
                <w:lang w:eastAsia="ru-RU"/>
              </w:rPr>
              <w:t>1</w:t>
            </w:r>
          </w:p>
        </w:tc>
        <w:tc>
          <w:tcPr>
            <w:tcW w:w="1295" w:type="dxa"/>
            <w:tcBorders>
              <w:top w:val="single" w:sz="4" w:space="0" w:color="auto"/>
              <w:left w:val="nil"/>
              <w:bottom w:val="single" w:sz="4" w:space="0" w:color="auto"/>
              <w:right w:val="single" w:sz="4" w:space="0" w:color="auto"/>
            </w:tcBorders>
            <w:shd w:val="clear" w:color="auto" w:fill="9CC2E5" w:themeFill="accent1" w:themeFillTint="99"/>
            <w:vAlign w:val="center"/>
            <w:hideMark/>
          </w:tcPr>
          <w:p w:rsidR="00271FBE" w:rsidRPr="001A0E04" w:rsidRDefault="00271FBE" w:rsidP="005204ED">
            <w:pPr>
              <w:spacing w:after="0" w:line="240" w:lineRule="auto"/>
              <w:jc w:val="center"/>
              <w:rPr>
                <w:rFonts w:ascii="Times New Roman" w:eastAsia="Times New Roman" w:hAnsi="Times New Roman" w:cs="Times New Roman"/>
                <w:b/>
                <w:bCs/>
                <w:color w:val="000000"/>
                <w:sz w:val="20"/>
                <w:szCs w:val="20"/>
                <w:lang w:eastAsia="ru-RU"/>
              </w:rPr>
            </w:pPr>
            <w:r w:rsidRPr="001A0E04">
              <w:rPr>
                <w:rFonts w:ascii="Times New Roman" w:eastAsia="Times New Roman" w:hAnsi="Times New Roman" w:cs="Times New Roman"/>
                <w:b/>
                <w:bCs/>
                <w:color w:val="000000"/>
                <w:sz w:val="20"/>
                <w:szCs w:val="20"/>
                <w:lang w:eastAsia="ru-RU"/>
              </w:rPr>
              <w:t>202</w:t>
            </w:r>
            <w:r>
              <w:rPr>
                <w:rFonts w:ascii="Times New Roman" w:eastAsia="Times New Roman" w:hAnsi="Times New Roman" w:cs="Times New Roman"/>
                <w:b/>
                <w:bCs/>
                <w:color w:val="000000"/>
                <w:sz w:val="20"/>
                <w:szCs w:val="20"/>
                <w:lang w:eastAsia="ru-RU"/>
              </w:rPr>
              <w:t>2</w:t>
            </w:r>
          </w:p>
        </w:tc>
        <w:tc>
          <w:tcPr>
            <w:tcW w:w="1429" w:type="dxa"/>
            <w:tcBorders>
              <w:top w:val="single" w:sz="4" w:space="0" w:color="auto"/>
              <w:left w:val="nil"/>
              <w:bottom w:val="single" w:sz="4" w:space="0" w:color="auto"/>
              <w:right w:val="single" w:sz="4" w:space="0" w:color="auto"/>
            </w:tcBorders>
            <w:shd w:val="clear" w:color="auto" w:fill="9CC2E5" w:themeFill="accent1" w:themeFillTint="99"/>
            <w:vAlign w:val="center"/>
            <w:hideMark/>
          </w:tcPr>
          <w:p w:rsidR="00271FBE" w:rsidRPr="001A0E04" w:rsidRDefault="00271FBE" w:rsidP="005204ED">
            <w:pPr>
              <w:spacing w:after="0" w:line="240" w:lineRule="auto"/>
              <w:jc w:val="center"/>
              <w:rPr>
                <w:rFonts w:ascii="Times New Roman" w:eastAsia="Times New Roman" w:hAnsi="Times New Roman" w:cs="Times New Roman"/>
                <w:b/>
                <w:bCs/>
                <w:color w:val="000000"/>
                <w:sz w:val="20"/>
                <w:szCs w:val="20"/>
                <w:lang w:eastAsia="ru-RU"/>
              </w:rPr>
            </w:pPr>
            <w:r w:rsidRPr="001A0E04">
              <w:rPr>
                <w:rFonts w:ascii="Times New Roman" w:eastAsia="Times New Roman" w:hAnsi="Times New Roman" w:cs="Times New Roman"/>
                <w:b/>
                <w:bCs/>
                <w:color w:val="000000"/>
                <w:sz w:val="20"/>
                <w:szCs w:val="20"/>
                <w:lang w:eastAsia="ru-RU"/>
              </w:rPr>
              <w:t>2</w:t>
            </w:r>
            <w:r>
              <w:rPr>
                <w:rFonts w:ascii="Times New Roman" w:eastAsia="Times New Roman" w:hAnsi="Times New Roman" w:cs="Times New Roman"/>
                <w:b/>
                <w:bCs/>
                <w:color w:val="000000"/>
                <w:sz w:val="20"/>
                <w:szCs w:val="20"/>
                <w:lang w:eastAsia="ru-RU"/>
              </w:rPr>
              <w:t>023</w:t>
            </w:r>
          </w:p>
        </w:tc>
      </w:tr>
      <w:tr w:rsidR="00271FBE" w:rsidRPr="001A0E04" w:rsidTr="005204ED">
        <w:trPr>
          <w:trHeight w:val="170"/>
        </w:trPr>
        <w:tc>
          <w:tcPr>
            <w:tcW w:w="5333" w:type="dxa"/>
            <w:tcBorders>
              <w:top w:val="nil"/>
              <w:left w:val="single" w:sz="4" w:space="0" w:color="auto"/>
              <w:bottom w:val="single" w:sz="4" w:space="0" w:color="auto"/>
              <w:right w:val="single" w:sz="4" w:space="0" w:color="auto"/>
            </w:tcBorders>
            <w:shd w:val="clear" w:color="000000" w:fill="DEEAF6"/>
            <w:noWrap/>
            <w:vAlign w:val="center"/>
            <w:hideMark/>
          </w:tcPr>
          <w:p w:rsidR="00271FBE" w:rsidRPr="001A0E04" w:rsidRDefault="00271FBE" w:rsidP="005204ED">
            <w:pPr>
              <w:spacing w:after="0" w:line="240" w:lineRule="auto"/>
              <w:jc w:val="both"/>
              <w:rPr>
                <w:rFonts w:ascii="Times New Roman" w:eastAsia="Times New Roman" w:hAnsi="Times New Roman" w:cs="Times New Roman"/>
                <w:color w:val="000000"/>
                <w:sz w:val="20"/>
                <w:szCs w:val="20"/>
                <w:lang w:eastAsia="ru-RU"/>
              </w:rPr>
            </w:pPr>
            <w:r w:rsidRPr="001A0E04">
              <w:rPr>
                <w:rFonts w:ascii="Times New Roman" w:eastAsia="Times New Roman" w:hAnsi="Times New Roman" w:cs="Times New Roman"/>
                <w:color w:val="000000"/>
                <w:sz w:val="20"/>
                <w:szCs w:val="20"/>
                <w:lang w:eastAsia="ru-RU"/>
              </w:rPr>
              <w:t>1. Протяженность по цепям ВЛ 0,4-220 кВ, км</w:t>
            </w:r>
          </w:p>
        </w:tc>
        <w:tc>
          <w:tcPr>
            <w:tcW w:w="1287" w:type="dxa"/>
            <w:tcBorders>
              <w:top w:val="nil"/>
              <w:left w:val="nil"/>
              <w:bottom w:val="single" w:sz="4" w:space="0" w:color="auto"/>
              <w:right w:val="single" w:sz="4" w:space="0" w:color="auto"/>
            </w:tcBorders>
            <w:shd w:val="clear" w:color="000000" w:fill="DEEAF6"/>
            <w:noWrap/>
            <w:vAlign w:val="center"/>
          </w:tcPr>
          <w:p w:rsidR="00271FBE" w:rsidRPr="001A0E04" w:rsidRDefault="00271FBE" w:rsidP="005204ED">
            <w:pPr>
              <w:spacing w:after="0" w:line="240" w:lineRule="auto"/>
              <w:jc w:val="center"/>
              <w:rPr>
                <w:rFonts w:ascii="Times New Roman" w:eastAsia="Times New Roman" w:hAnsi="Times New Roman" w:cs="Times New Roman"/>
                <w:color w:val="000000"/>
                <w:sz w:val="20"/>
                <w:szCs w:val="20"/>
                <w:lang w:eastAsia="ru-RU"/>
              </w:rPr>
            </w:pPr>
            <w:r w:rsidRPr="001A0E04">
              <w:rPr>
                <w:rFonts w:ascii="Times New Roman" w:eastAsia="Times New Roman" w:hAnsi="Times New Roman" w:cs="Times New Roman"/>
                <w:color w:val="000000"/>
                <w:sz w:val="20"/>
                <w:szCs w:val="20"/>
                <w:lang w:eastAsia="ru-RU"/>
              </w:rPr>
              <w:t>252</w:t>
            </w:r>
            <w:r>
              <w:rPr>
                <w:rFonts w:ascii="Times New Roman" w:eastAsia="Times New Roman" w:hAnsi="Times New Roman" w:cs="Times New Roman"/>
                <w:color w:val="000000"/>
                <w:sz w:val="20"/>
                <w:szCs w:val="20"/>
                <w:lang w:eastAsia="ru-RU"/>
              </w:rPr>
              <w:t xml:space="preserve"> </w:t>
            </w:r>
            <w:r w:rsidRPr="001A0E04">
              <w:rPr>
                <w:rFonts w:ascii="Times New Roman" w:eastAsia="Times New Roman" w:hAnsi="Times New Roman" w:cs="Times New Roman"/>
                <w:color w:val="000000"/>
                <w:sz w:val="20"/>
                <w:szCs w:val="20"/>
                <w:lang w:eastAsia="ru-RU"/>
              </w:rPr>
              <w:t>161,2</w:t>
            </w:r>
          </w:p>
        </w:tc>
        <w:tc>
          <w:tcPr>
            <w:tcW w:w="1295" w:type="dxa"/>
            <w:tcBorders>
              <w:top w:val="nil"/>
              <w:left w:val="nil"/>
              <w:bottom w:val="single" w:sz="4" w:space="0" w:color="auto"/>
              <w:right w:val="single" w:sz="4" w:space="0" w:color="auto"/>
            </w:tcBorders>
            <w:shd w:val="clear" w:color="000000" w:fill="DEEAF6"/>
            <w:noWrap/>
            <w:vAlign w:val="center"/>
            <w:hideMark/>
          </w:tcPr>
          <w:p w:rsidR="00271FBE" w:rsidRPr="001A0E04" w:rsidRDefault="00271FBE" w:rsidP="005204ED">
            <w:pPr>
              <w:spacing w:after="0" w:line="240" w:lineRule="auto"/>
              <w:jc w:val="center"/>
              <w:rPr>
                <w:rFonts w:ascii="Times New Roman" w:eastAsia="Times New Roman" w:hAnsi="Times New Roman" w:cs="Times New Roman"/>
                <w:color w:val="000000"/>
                <w:sz w:val="20"/>
                <w:szCs w:val="20"/>
                <w:lang w:eastAsia="ru-RU"/>
              </w:rPr>
            </w:pPr>
            <w:r w:rsidRPr="001A0E04">
              <w:rPr>
                <w:rFonts w:ascii="Times New Roman" w:eastAsia="Times New Roman" w:hAnsi="Times New Roman" w:cs="Times New Roman"/>
                <w:color w:val="000000"/>
                <w:sz w:val="20"/>
                <w:szCs w:val="20"/>
                <w:lang w:eastAsia="ru-RU"/>
              </w:rPr>
              <w:t>252</w:t>
            </w:r>
            <w:r>
              <w:rPr>
                <w:rFonts w:ascii="Times New Roman" w:eastAsia="Times New Roman" w:hAnsi="Times New Roman" w:cs="Times New Roman"/>
                <w:color w:val="000000"/>
                <w:sz w:val="20"/>
                <w:szCs w:val="20"/>
                <w:lang w:eastAsia="ru-RU"/>
              </w:rPr>
              <w:t xml:space="preserve"> </w:t>
            </w:r>
            <w:r w:rsidRPr="001A0E04">
              <w:rPr>
                <w:rFonts w:ascii="Times New Roman" w:eastAsia="Times New Roman" w:hAnsi="Times New Roman" w:cs="Times New Roman"/>
                <w:color w:val="000000"/>
                <w:sz w:val="20"/>
                <w:szCs w:val="20"/>
                <w:lang w:eastAsia="ru-RU"/>
              </w:rPr>
              <w:t>79</w:t>
            </w:r>
            <w:r>
              <w:rPr>
                <w:rFonts w:ascii="Times New Roman" w:eastAsia="Times New Roman" w:hAnsi="Times New Roman" w:cs="Times New Roman"/>
                <w:color w:val="000000"/>
                <w:sz w:val="20"/>
                <w:szCs w:val="20"/>
                <w:lang w:eastAsia="ru-RU"/>
              </w:rPr>
              <w:t>7,9</w:t>
            </w:r>
          </w:p>
        </w:tc>
        <w:tc>
          <w:tcPr>
            <w:tcW w:w="1429" w:type="dxa"/>
            <w:tcBorders>
              <w:top w:val="nil"/>
              <w:left w:val="nil"/>
              <w:bottom w:val="single" w:sz="4" w:space="0" w:color="auto"/>
              <w:right w:val="single" w:sz="4" w:space="0" w:color="auto"/>
            </w:tcBorders>
            <w:shd w:val="clear" w:color="000000" w:fill="DEEAF6"/>
            <w:noWrap/>
            <w:vAlign w:val="center"/>
          </w:tcPr>
          <w:p w:rsidR="00271FBE" w:rsidRPr="001A0E04" w:rsidRDefault="00271FBE" w:rsidP="005204ED">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253 639,0</w:t>
            </w:r>
          </w:p>
        </w:tc>
      </w:tr>
      <w:tr w:rsidR="00271FBE" w:rsidRPr="001A0E04" w:rsidTr="005204ED">
        <w:trPr>
          <w:trHeight w:val="170"/>
        </w:trPr>
        <w:tc>
          <w:tcPr>
            <w:tcW w:w="5333" w:type="dxa"/>
            <w:tcBorders>
              <w:top w:val="nil"/>
              <w:left w:val="single" w:sz="4" w:space="0" w:color="auto"/>
              <w:bottom w:val="single" w:sz="4" w:space="0" w:color="auto"/>
              <w:right w:val="single" w:sz="4" w:space="0" w:color="auto"/>
            </w:tcBorders>
            <w:shd w:val="clear" w:color="auto" w:fill="auto"/>
            <w:noWrap/>
            <w:vAlign w:val="center"/>
            <w:hideMark/>
          </w:tcPr>
          <w:p w:rsidR="00271FBE" w:rsidRPr="001A0E04" w:rsidRDefault="00271FBE" w:rsidP="005204ED">
            <w:pPr>
              <w:spacing w:after="0" w:line="240" w:lineRule="auto"/>
              <w:jc w:val="both"/>
              <w:rPr>
                <w:rFonts w:ascii="Times New Roman" w:eastAsia="Times New Roman" w:hAnsi="Times New Roman" w:cs="Times New Roman"/>
                <w:color w:val="000000"/>
                <w:sz w:val="20"/>
                <w:szCs w:val="20"/>
                <w:lang w:eastAsia="ru-RU"/>
              </w:rPr>
            </w:pPr>
            <w:r w:rsidRPr="001A0E04">
              <w:rPr>
                <w:rFonts w:ascii="Times New Roman" w:eastAsia="Times New Roman" w:hAnsi="Times New Roman" w:cs="Times New Roman"/>
                <w:color w:val="000000"/>
                <w:sz w:val="20"/>
                <w:szCs w:val="20"/>
                <w:lang w:eastAsia="ru-RU"/>
              </w:rPr>
              <w:t xml:space="preserve"> - и</w:t>
            </w:r>
            <w:r>
              <w:rPr>
                <w:rFonts w:ascii="Times New Roman" w:eastAsia="Times New Roman" w:hAnsi="Times New Roman" w:cs="Times New Roman"/>
                <w:color w:val="000000"/>
                <w:sz w:val="20"/>
                <w:szCs w:val="20"/>
                <w:lang w:eastAsia="ru-RU"/>
              </w:rPr>
              <w:t>зменение за отчетный период, км</w:t>
            </w:r>
          </w:p>
        </w:tc>
        <w:tc>
          <w:tcPr>
            <w:tcW w:w="1287" w:type="dxa"/>
            <w:tcBorders>
              <w:top w:val="nil"/>
              <w:left w:val="nil"/>
              <w:bottom w:val="single" w:sz="4" w:space="0" w:color="auto"/>
              <w:right w:val="single" w:sz="4" w:space="0" w:color="auto"/>
            </w:tcBorders>
            <w:shd w:val="clear" w:color="auto" w:fill="auto"/>
            <w:noWrap/>
            <w:vAlign w:val="center"/>
          </w:tcPr>
          <w:p w:rsidR="00271FBE" w:rsidRPr="001A0E04" w:rsidRDefault="00271FBE" w:rsidP="005204ED">
            <w:pPr>
              <w:spacing w:after="0" w:line="240" w:lineRule="auto"/>
              <w:jc w:val="center"/>
              <w:rPr>
                <w:rFonts w:ascii="Times New Roman" w:eastAsia="Times New Roman" w:hAnsi="Times New Roman" w:cs="Times New Roman"/>
                <w:color w:val="000000"/>
                <w:sz w:val="20"/>
                <w:szCs w:val="20"/>
                <w:lang w:eastAsia="ru-RU"/>
              </w:rPr>
            </w:pPr>
            <w:r w:rsidRPr="001A0E04">
              <w:rPr>
                <w:rFonts w:ascii="Times New Roman" w:eastAsia="Times New Roman" w:hAnsi="Times New Roman" w:cs="Times New Roman"/>
                <w:color w:val="000000"/>
                <w:sz w:val="20"/>
                <w:szCs w:val="20"/>
                <w:lang w:eastAsia="ru-RU"/>
              </w:rPr>
              <w:t>3 654,0</w:t>
            </w:r>
          </w:p>
        </w:tc>
        <w:tc>
          <w:tcPr>
            <w:tcW w:w="1295" w:type="dxa"/>
            <w:tcBorders>
              <w:top w:val="nil"/>
              <w:left w:val="nil"/>
              <w:bottom w:val="single" w:sz="4" w:space="0" w:color="auto"/>
              <w:right w:val="single" w:sz="4" w:space="0" w:color="auto"/>
            </w:tcBorders>
            <w:shd w:val="clear" w:color="auto" w:fill="auto"/>
            <w:noWrap/>
            <w:vAlign w:val="center"/>
            <w:hideMark/>
          </w:tcPr>
          <w:p w:rsidR="00271FBE" w:rsidRPr="001A0E04" w:rsidRDefault="00271FBE" w:rsidP="005204ED">
            <w:pPr>
              <w:spacing w:after="0" w:line="240" w:lineRule="auto"/>
              <w:jc w:val="center"/>
              <w:rPr>
                <w:rFonts w:ascii="Times New Roman" w:eastAsia="Times New Roman" w:hAnsi="Times New Roman" w:cs="Times New Roman"/>
                <w:color w:val="000000"/>
                <w:sz w:val="20"/>
                <w:szCs w:val="20"/>
                <w:lang w:eastAsia="ru-RU"/>
              </w:rPr>
            </w:pPr>
            <w:r w:rsidRPr="001A0E04">
              <w:rPr>
                <w:rFonts w:ascii="Times New Roman" w:eastAsia="Times New Roman" w:hAnsi="Times New Roman" w:cs="Times New Roman"/>
                <w:color w:val="000000"/>
                <w:sz w:val="20"/>
                <w:szCs w:val="20"/>
                <w:lang w:eastAsia="ru-RU"/>
              </w:rPr>
              <w:t>63</w:t>
            </w:r>
            <w:r>
              <w:rPr>
                <w:rFonts w:ascii="Times New Roman" w:eastAsia="Times New Roman" w:hAnsi="Times New Roman" w:cs="Times New Roman"/>
                <w:color w:val="000000"/>
                <w:sz w:val="20"/>
                <w:szCs w:val="20"/>
                <w:lang w:eastAsia="ru-RU"/>
              </w:rPr>
              <w:t>6</w:t>
            </w:r>
            <w:r w:rsidRPr="001A0E04">
              <w:rPr>
                <w:rFonts w:ascii="Times New Roman" w:eastAsia="Times New Roman" w:hAnsi="Times New Roman" w:cs="Times New Roman"/>
                <w:color w:val="000000"/>
                <w:sz w:val="20"/>
                <w:szCs w:val="20"/>
                <w:lang w:eastAsia="ru-RU"/>
              </w:rPr>
              <w:t>,</w:t>
            </w:r>
            <w:r>
              <w:rPr>
                <w:rFonts w:ascii="Times New Roman" w:eastAsia="Times New Roman" w:hAnsi="Times New Roman" w:cs="Times New Roman"/>
                <w:color w:val="000000"/>
                <w:sz w:val="20"/>
                <w:szCs w:val="20"/>
                <w:lang w:eastAsia="ru-RU"/>
              </w:rPr>
              <w:t>7</w:t>
            </w:r>
          </w:p>
        </w:tc>
        <w:tc>
          <w:tcPr>
            <w:tcW w:w="1429" w:type="dxa"/>
            <w:tcBorders>
              <w:top w:val="nil"/>
              <w:left w:val="nil"/>
              <w:bottom w:val="single" w:sz="4" w:space="0" w:color="auto"/>
              <w:right w:val="single" w:sz="4" w:space="0" w:color="auto"/>
            </w:tcBorders>
            <w:shd w:val="clear" w:color="auto" w:fill="auto"/>
            <w:noWrap/>
            <w:vAlign w:val="center"/>
          </w:tcPr>
          <w:p w:rsidR="00271FBE" w:rsidRPr="001A0E04" w:rsidRDefault="00271FBE" w:rsidP="005204ED">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841,1</w:t>
            </w:r>
          </w:p>
        </w:tc>
      </w:tr>
      <w:tr w:rsidR="00271FBE" w:rsidRPr="001A0E04" w:rsidTr="005204ED">
        <w:trPr>
          <w:trHeight w:val="170"/>
        </w:trPr>
        <w:tc>
          <w:tcPr>
            <w:tcW w:w="5333" w:type="dxa"/>
            <w:tcBorders>
              <w:top w:val="nil"/>
              <w:left w:val="single" w:sz="4" w:space="0" w:color="auto"/>
              <w:bottom w:val="single" w:sz="4" w:space="0" w:color="auto"/>
              <w:right w:val="single" w:sz="4" w:space="0" w:color="auto"/>
            </w:tcBorders>
            <w:shd w:val="clear" w:color="000000" w:fill="DEEAF6"/>
            <w:noWrap/>
            <w:vAlign w:val="center"/>
            <w:hideMark/>
          </w:tcPr>
          <w:p w:rsidR="00271FBE" w:rsidRPr="001A0E04" w:rsidRDefault="00271FBE" w:rsidP="005204ED">
            <w:pPr>
              <w:spacing w:after="0" w:line="240" w:lineRule="auto"/>
              <w:jc w:val="both"/>
              <w:rPr>
                <w:rFonts w:ascii="Times New Roman" w:eastAsia="Times New Roman" w:hAnsi="Times New Roman" w:cs="Times New Roman"/>
                <w:color w:val="000000"/>
                <w:sz w:val="20"/>
                <w:szCs w:val="20"/>
                <w:lang w:eastAsia="ru-RU"/>
              </w:rPr>
            </w:pPr>
            <w:r w:rsidRPr="001A0E04">
              <w:rPr>
                <w:rFonts w:ascii="Times New Roman" w:eastAsia="Times New Roman" w:hAnsi="Times New Roman" w:cs="Times New Roman"/>
                <w:color w:val="000000"/>
                <w:sz w:val="20"/>
                <w:szCs w:val="20"/>
                <w:lang w:eastAsia="ru-RU"/>
              </w:rPr>
              <w:t>2. Протяженность по цепям КЛ 0,4-110 кВ, км</w:t>
            </w:r>
          </w:p>
        </w:tc>
        <w:tc>
          <w:tcPr>
            <w:tcW w:w="1287" w:type="dxa"/>
            <w:tcBorders>
              <w:top w:val="nil"/>
              <w:left w:val="nil"/>
              <w:bottom w:val="single" w:sz="4" w:space="0" w:color="auto"/>
              <w:right w:val="single" w:sz="4" w:space="0" w:color="auto"/>
            </w:tcBorders>
            <w:shd w:val="clear" w:color="000000" w:fill="DEEAF6"/>
            <w:noWrap/>
            <w:vAlign w:val="center"/>
          </w:tcPr>
          <w:p w:rsidR="00271FBE" w:rsidRPr="001A0E04" w:rsidRDefault="00271FBE" w:rsidP="005204ED">
            <w:pPr>
              <w:spacing w:after="0" w:line="240" w:lineRule="auto"/>
              <w:jc w:val="center"/>
              <w:rPr>
                <w:rFonts w:ascii="Times New Roman" w:eastAsia="Times New Roman" w:hAnsi="Times New Roman" w:cs="Times New Roman"/>
                <w:color w:val="000000"/>
                <w:sz w:val="20"/>
                <w:szCs w:val="20"/>
                <w:lang w:eastAsia="ru-RU"/>
              </w:rPr>
            </w:pPr>
            <w:r w:rsidRPr="001A0E04">
              <w:rPr>
                <w:rFonts w:ascii="Times New Roman" w:eastAsia="Times New Roman" w:hAnsi="Times New Roman" w:cs="Times New Roman"/>
                <w:color w:val="000000"/>
                <w:sz w:val="20"/>
                <w:szCs w:val="20"/>
                <w:lang w:eastAsia="ru-RU"/>
              </w:rPr>
              <w:t>7</w:t>
            </w:r>
            <w:r>
              <w:rPr>
                <w:rFonts w:ascii="Times New Roman" w:eastAsia="Times New Roman" w:hAnsi="Times New Roman" w:cs="Times New Roman"/>
                <w:color w:val="000000"/>
                <w:sz w:val="20"/>
                <w:szCs w:val="20"/>
                <w:lang w:eastAsia="ru-RU"/>
              </w:rPr>
              <w:t xml:space="preserve"> </w:t>
            </w:r>
            <w:r w:rsidRPr="001A0E04">
              <w:rPr>
                <w:rFonts w:ascii="Times New Roman" w:eastAsia="Times New Roman" w:hAnsi="Times New Roman" w:cs="Times New Roman"/>
                <w:color w:val="000000"/>
                <w:sz w:val="20"/>
                <w:szCs w:val="20"/>
                <w:lang w:eastAsia="ru-RU"/>
              </w:rPr>
              <w:t>537,1</w:t>
            </w:r>
          </w:p>
        </w:tc>
        <w:tc>
          <w:tcPr>
            <w:tcW w:w="1295" w:type="dxa"/>
            <w:tcBorders>
              <w:top w:val="nil"/>
              <w:left w:val="nil"/>
              <w:bottom w:val="single" w:sz="4" w:space="0" w:color="auto"/>
              <w:right w:val="single" w:sz="4" w:space="0" w:color="auto"/>
            </w:tcBorders>
            <w:shd w:val="clear" w:color="000000" w:fill="DEEAF6"/>
            <w:noWrap/>
            <w:vAlign w:val="center"/>
            <w:hideMark/>
          </w:tcPr>
          <w:p w:rsidR="00271FBE" w:rsidRPr="001A0E04" w:rsidRDefault="00271FBE" w:rsidP="005204ED">
            <w:pPr>
              <w:spacing w:after="0" w:line="240" w:lineRule="auto"/>
              <w:jc w:val="center"/>
              <w:rPr>
                <w:rFonts w:ascii="Times New Roman" w:eastAsia="Times New Roman" w:hAnsi="Times New Roman" w:cs="Times New Roman"/>
                <w:color w:val="000000"/>
                <w:sz w:val="20"/>
                <w:szCs w:val="20"/>
                <w:lang w:eastAsia="ru-RU"/>
              </w:rPr>
            </w:pPr>
            <w:r w:rsidRPr="001A0E04">
              <w:rPr>
                <w:rFonts w:ascii="Times New Roman" w:eastAsia="Times New Roman" w:hAnsi="Times New Roman" w:cs="Times New Roman"/>
                <w:color w:val="000000"/>
                <w:sz w:val="20"/>
                <w:szCs w:val="20"/>
                <w:lang w:eastAsia="ru-RU"/>
              </w:rPr>
              <w:t>7</w:t>
            </w:r>
            <w:r>
              <w:rPr>
                <w:rFonts w:ascii="Times New Roman" w:eastAsia="Times New Roman" w:hAnsi="Times New Roman" w:cs="Times New Roman"/>
                <w:color w:val="000000"/>
                <w:sz w:val="20"/>
                <w:szCs w:val="20"/>
                <w:lang w:eastAsia="ru-RU"/>
              </w:rPr>
              <w:t xml:space="preserve"> </w:t>
            </w:r>
            <w:r w:rsidRPr="001A0E04">
              <w:rPr>
                <w:rFonts w:ascii="Times New Roman" w:eastAsia="Times New Roman" w:hAnsi="Times New Roman" w:cs="Times New Roman"/>
                <w:color w:val="000000"/>
                <w:sz w:val="20"/>
                <w:szCs w:val="20"/>
                <w:lang w:eastAsia="ru-RU"/>
              </w:rPr>
              <w:t>6</w:t>
            </w:r>
            <w:r>
              <w:rPr>
                <w:rFonts w:ascii="Times New Roman" w:eastAsia="Times New Roman" w:hAnsi="Times New Roman" w:cs="Times New Roman"/>
                <w:color w:val="000000"/>
                <w:sz w:val="20"/>
                <w:szCs w:val="20"/>
                <w:lang w:eastAsia="ru-RU"/>
              </w:rPr>
              <w:t>38</w:t>
            </w:r>
            <w:r w:rsidRPr="001A0E04">
              <w:rPr>
                <w:rFonts w:ascii="Times New Roman" w:eastAsia="Times New Roman" w:hAnsi="Times New Roman" w:cs="Times New Roman"/>
                <w:color w:val="000000"/>
                <w:sz w:val="20"/>
                <w:szCs w:val="20"/>
                <w:lang w:eastAsia="ru-RU"/>
              </w:rPr>
              <w:t>,</w:t>
            </w:r>
            <w:r>
              <w:rPr>
                <w:rFonts w:ascii="Times New Roman" w:eastAsia="Times New Roman" w:hAnsi="Times New Roman" w:cs="Times New Roman"/>
                <w:color w:val="000000"/>
                <w:sz w:val="20"/>
                <w:szCs w:val="20"/>
                <w:lang w:eastAsia="ru-RU"/>
              </w:rPr>
              <w:t>9</w:t>
            </w:r>
          </w:p>
        </w:tc>
        <w:tc>
          <w:tcPr>
            <w:tcW w:w="1429" w:type="dxa"/>
            <w:tcBorders>
              <w:top w:val="nil"/>
              <w:left w:val="nil"/>
              <w:bottom w:val="single" w:sz="4" w:space="0" w:color="auto"/>
              <w:right w:val="single" w:sz="4" w:space="0" w:color="auto"/>
            </w:tcBorders>
            <w:shd w:val="clear" w:color="000000" w:fill="DEEAF6"/>
            <w:noWrap/>
            <w:vAlign w:val="center"/>
          </w:tcPr>
          <w:p w:rsidR="00271FBE" w:rsidRPr="001A0E04" w:rsidRDefault="00271FBE" w:rsidP="005204ED">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7 812,6</w:t>
            </w:r>
          </w:p>
        </w:tc>
      </w:tr>
      <w:tr w:rsidR="00271FBE" w:rsidRPr="001A0E04" w:rsidTr="005204ED">
        <w:trPr>
          <w:trHeight w:val="170"/>
        </w:trPr>
        <w:tc>
          <w:tcPr>
            <w:tcW w:w="5333" w:type="dxa"/>
            <w:tcBorders>
              <w:top w:val="nil"/>
              <w:left w:val="single" w:sz="4" w:space="0" w:color="auto"/>
              <w:bottom w:val="single" w:sz="4" w:space="0" w:color="auto"/>
              <w:right w:val="single" w:sz="4" w:space="0" w:color="auto"/>
            </w:tcBorders>
            <w:shd w:val="clear" w:color="auto" w:fill="auto"/>
            <w:noWrap/>
            <w:vAlign w:val="center"/>
            <w:hideMark/>
          </w:tcPr>
          <w:p w:rsidR="00271FBE" w:rsidRPr="001A0E04" w:rsidRDefault="00271FBE" w:rsidP="005204ED">
            <w:pPr>
              <w:spacing w:after="0" w:line="240" w:lineRule="auto"/>
              <w:jc w:val="both"/>
              <w:rPr>
                <w:rFonts w:ascii="Times New Roman" w:eastAsia="Times New Roman" w:hAnsi="Times New Roman" w:cs="Times New Roman"/>
                <w:color w:val="000000"/>
                <w:sz w:val="20"/>
                <w:szCs w:val="20"/>
                <w:lang w:eastAsia="ru-RU"/>
              </w:rPr>
            </w:pPr>
            <w:r w:rsidRPr="001A0E04">
              <w:rPr>
                <w:rFonts w:ascii="Times New Roman" w:eastAsia="Times New Roman" w:hAnsi="Times New Roman" w:cs="Times New Roman"/>
                <w:color w:val="000000"/>
                <w:sz w:val="20"/>
                <w:szCs w:val="20"/>
                <w:lang w:eastAsia="ru-RU"/>
              </w:rPr>
              <w:t xml:space="preserve"> - и</w:t>
            </w:r>
            <w:r>
              <w:rPr>
                <w:rFonts w:ascii="Times New Roman" w:eastAsia="Times New Roman" w:hAnsi="Times New Roman" w:cs="Times New Roman"/>
                <w:color w:val="000000"/>
                <w:sz w:val="20"/>
                <w:szCs w:val="20"/>
                <w:lang w:eastAsia="ru-RU"/>
              </w:rPr>
              <w:t>зменение за отчетный период, км</w:t>
            </w:r>
          </w:p>
        </w:tc>
        <w:tc>
          <w:tcPr>
            <w:tcW w:w="1287" w:type="dxa"/>
            <w:tcBorders>
              <w:top w:val="nil"/>
              <w:left w:val="nil"/>
              <w:bottom w:val="single" w:sz="4" w:space="0" w:color="auto"/>
              <w:right w:val="single" w:sz="4" w:space="0" w:color="auto"/>
            </w:tcBorders>
            <w:shd w:val="clear" w:color="auto" w:fill="auto"/>
            <w:noWrap/>
            <w:vAlign w:val="center"/>
          </w:tcPr>
          <w:p w:rsidR="00271FBE" w:rsidRPr="001A0E04" w:rsidRDefault="00271FBE" w:rsidP="005204ED">
            <w:pPr>
              <w:spacing w:after="0" w:line="240" w:lineRule="auto"/>
              <w:jc w:val="center"/>
              <w:rPr>
                <w:rFonts w:ascii="Times New Roman" w:eastAsia="Times New Roman" w:hAnsi="Times New Roman" w:cs="Times New Roman"/>
                <w:color w:val="000000"/>
                <w:sz w:val="20"/>
                <w:szCs w:val="20"/>
                <w:lang w:eastAsia="ru-RU"/>
              </w:rPr>
            </w:pPr>
            <w:r w:rsidRPr="001A0E04">
              <w:rPr>
                <w:rFonts w:ascii="Times New Roman" w:eastAsia="Times New Roman" w:hAnsi="Times New Roman" w:cs="Times New Roman"/>
                <w:color w:val="000000"/>
                <w:sz w:val="20"/>
                <w:szCs w:val="20"/>
                <w:lang w:eastAsia="ru-RU"/>
              </w:rPr>
              <w:t>1 248,10</w:t>
            </w:r>
          </w:p>
        </w:tc>
        <w:tc>
          <w:tcPr>
            <w:tcW w:w="1295" w:type="dxa"/>
            <w:tcBorders>
              <w:top w:val="nil"/>
              <w:left w:val="nil"/>
              <w:bottom w:val="single" w:sz="4" w:space="0" w:color="auto"/>
              <w:right w:val="single" w:sz="4" w:space="0" w:color="auto"/>
            </w:tcBorders>
            <w:shd w:val="clear" w:color="auto" w:fill="auto"/>
            <w:noWrap/>
            <w:vAlign w:val="center"/>
            <w:hideMark/>
          </w:tcPr>
          <w:p w:rsidR="00271FBE" w:rsidRPr="001A0E04" w:rsidRDefault="00271FBE" w:rsidP="005204ED">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101,8</w:t>
            </w:r>
          </w:p>
        </w:tc>
        <w:tc>
          <w:tcPr>
            <w:tcW w:w="1429" w:type="dxa"/>
            <w:tcBorders>
              <w:top w:val="nil"/>
              <w:left w:val="nil"/>
              <w:bottom w:val="single" w:sz="4" w:space="0" w:color="auto"/>
              <w:right w:val="single" w:sz="4" w:space="0" w:color="auto"/>
            </w:tcBorders>
            <w:shd w:val="clear" w:color="auto" w:fill="auto"/>
            <w:noWrap/>
            <w:vAlign w:val="center"/>
          </w:tcPr>
          <w:p w:rsidR="00271FBE" w:rsidRPr="001A0E04" w:rsidRDefault="00271FBE" w:rsidP="005204ED">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173,3</w:t>
            </w:r>
          </w:p>
        </w:tc>
      </w:tr>
      <w:tr w:rsidR="00271FBE" w:rsidRPr="001A0E04" w:rsidTr="005204ED">
        <w:trPr>
          <w:trHeight w:val="170"/>
        </w:trPr>
        <w:tc>
          <w:tcPr>
            <w:tcW w:w="5333" w:type="dxa"/>
            <w:tcBorders>
              <w:top w:val="nil"/>
              <w:left w:val="single" w:sz="4" w:space="0" w:color="auto"/>
              <w:bottom w:val="single" w:sz="4" w:space="0" w:color="auto"/>
              <w:right w:val="single" w:sz="4" w:space="0" w:color="auto"/>
            </w:tcBorders>
            <w:shd w:val="clear" w:color="000000" w:fill="DEEAF6"/>
            <w:noWrap/>
            <w:vAlign w:val="center"/>
            <w:hideMark/>
          </w:tcPr>
          <w:p w:rsidR="00271FBE" w:rsidRPr="001A0E04" w:rsidRDefault="00271FBE" w:rsidP="005204ED">
            <w:pPr>
              <w:spacing w:after="0" w:line="240" w:lineRule="auto"/>
              <w:jc w:val="both"/>
              <w:rPr>
                <w:rFonts w:ascii="Times New Roman" w:eastAsia="Times New Roman" w:hAnsi="Times New Roman" w:cs="Times New Roman"/>
                <w:color w:val="000000"/>
                <w:sz w:val="20"/>
                <w:szCs w:val="20"/>
                <w:lang w:eastAsia="ru-RU"/>
              </w:rPr>
            </w:pPr>
            <w:r w:rsidRPr="001A0E04">
              <w:rPr>
                <w:rFonts w:ascii="Times New Roman" w:eastAsia="Times New Roman" w:hAnsi="Times New Roman" w:cs="Times New Roman"/>
                <w:color w:val="000000"/>
                <w:sz w:val="20"/>
                <w:szCs w:val="20"/>
                <w:lang w:eastAsia="ru-RU"/>
              </w:rPr>
              <w:t>3. Количество ПС 35-220 кВ, шт.</w:t>
            </w:r>
          </w:p>
        </w:tc>
        <w:tc>
          <w:tcPr>
            <w:tcW w:w="1287" w:type="dxa"/>
            <w:tcBorders>
              <w:top w:val="nil"/>
              <w:left w:val="nil"/>
              <w:bottom w:val="single" w:sz="4" w:space="0" w:color="auto"/>
              <w:right w:val="single" w:sz="4" w:space="0" w:color="auto"/>
            </w:tcBorders>
            <w:shd w:val="clear" w:color="000000" w:fill="DEEAF6"/>
            <w:noWrap/>
            <w:vAlign w:val="center"/>
          </w:tcPr>
          <w:p w:rsidR="00271FBE" w:rsidRPr="001A0E04" w:rsidRDefault="00271FBE" w:rsidP="005204ED">
            <w:pPr>
              <w:spacing w:after="0" w:line="240" w:lineRule="auto"/>
              <w:jc w:val="center"/>
              <w:rPr>
                <w:rFonts w:ascii="Times New Roman" w:eastAsia="Times New Roman" w:hAnsi="Times New Roman" w:cs="Times New Roman"/>
                <w:color w:val="000000"/>
                <w:sz w:val="20"/>
                <w:szCs w:val="20"/>
                <w:lang w:eastAsia="ru-RU"/>
              </w:rPr>
            </w:pPr>
            <w:r w:rsidRPr="001A0E04">
              <w:rPr>
                <w:rFonts w:ascii="Times New Roman" w:eastAsia="Times New Roman" w:hAnsi="Times New Roman" w:cs="Times New Roman"/>
                <w:color w:val="000000"/>
                <w:sz w:val="20"/>
                <w:szCs w:val="20"/>
                <w:lang w:eastAsia="ru-RU"/>
              </w:rPr>
              <w:t>1 798</w:t>
            </w:r>
          </w:p>
        </w:tc>
        <w:tc>
          <w:tcPr>
            <w:tcW w:w="1295" w:type="dxa"/>
            <w:tcBorders>
              <w:top w:val="nil"/>
              <w:left w:val="nil"/>
              <w:bottom w:val="single" w:sz="4" w:space="0" w:color="auto"/>
              <w:right w:val="single" w:sz="4" w:space="0" w:color="auto"/>
            </w:tcBorders>
            <w:shd w:val="clear" w:color="000000" w:fill="DEEAF6"/>
            <w:noWrap/>
            <w:vAlign w:val="center"/>
            <w:hideMark/>
          </w:tcPr>
          <w:p w:rsidR="00271FBE" w:rsidRPr="001A0E04" w:rsidRDefault="00271FBE" w:rsidP="005204ED">
            <w:pPr>
              <w:spacing w:after="0" w:line="240" w:lineRule="auto"/>
              <w:jc w:val="center"/>
              <w:rPr>
                <w:rFonts w:ascii="Times New Roman" w:eastAsia="Times New Roman" w:hAnsi="Times New Roman" w:cs="Times New Roman"/>
                <w:color w:val="000000"/>
                <w:sz w:val="20"/>
                <w:szCs w:val="20"/>
                <w:lang w:eastAsia="ru-RU"/>
              </w:rPr>
            </w:pPr>
            <w:r w:rsidRPr="001A0E04">
              <w:rPr>
                <w:rFonts w:ascii="Times New Roman" w:eastAsia="Times New Roman" w:hAnsi="Times New Roman" w:cs="Times New Roman"/>
                <w:color w:val="000000"/>
                <w:sz w:val="20"/>
                <w:szCs w:val="20"/>
                <w:lang w:eastAsia="ru-RU"/>
              </w:rPr>
              <w:t>1 799</w:t>
            </w:r>
          </w:p>
        </w:tc>
        <w:tc>
          <w:tcPr>
            <w:tcW w:w="1429" w:type="dxa"/>
            <w:tcBorders>
              <w:top w:val="nil"/>
              <w:left w:val="nil"/>
              <w:bottom w:val="single" w:sz="4" w:space="0" w:color="auto"/>
              <w:right w:val="single" w:sz="4" w:space="0" w:color="auto"/>
            </w:tcBorders>
            <w:shd w:val="clear" w:color="000000" w:fill="DEEAF6"/>
            <w:noWrap/>
            <w:vAlign w:val="center"/>
          </w:tcPr>
          <w:p w:rsidR="00271FBE" w:rsidRPr="001A0E04" w:rsidRDefault="00271FBE" w:rsidP="005204ED">
            <w:pPr>
              <w:spacing w:after="0" w:line="240" w:lineRule="auto"/>
              <w:jc w:val="center"/>
              <w:rPr>
                <w:rFonts w:ascii="Times New Roman" w:eastAsia="Times New Roman" w:hAnsi="Times New Roman" w:cs="Times New Roman"/>
                <w:color w:val="000000"/>
                <w:sz w:val="20"/>
                <w:szCs w:val="20"/>
                <w:lang w:eastAsia="ru-RU"/>
              </w:rPr>
            </w:pPr>
            <w:r w:rsidRPr="007A4152">
              <w:rPr>
                <w:rFonts w:ascii="Times New Roman" w:eastAsia="Times New Roman" w:hAnsi="Times New Roman" w:cs="Times New Roman"/>
                <w:color w:val="000000"/>
                <w:sz w:val="20"/>
                <w:szCs w:val="20"/>
                <w:lang w:eastAsia="ru-RU"/>
              </w:rPr>
              <w:t xml:space="preserve">1 </w:t>
            </w:r>
            <w:r>
              <w:rPr>
                <w:rFonts w:ascii="Times New Roman" w:eastAsia="Times New Roman" w:hAnsi="Times New Roman" w:cs="Times New Roman"/>
                <w:color w:val="000000"/>
                <w:sz w:val="20"/>
                <w:szCs w:val="20"/>
                <w:lang w:eastAsia="ru-RU"/>
              </w:rPr>
              <w:t>798</w:t>
            </w:r>
          </w:p>
        </w:tc>
      </w:tr>
      <w:tr w:rsidR="00271FBE" w:rsidRPr="001A0E04" w:rsidTr="005204ED">
        <w:trPr>
          <w:trHeight w:val="170"/>
        </w:trPr>
        <w:tc>
          <w:tcPr>
            <w:tcW w:w="5333" w:type="dxa"/>
            <w:tcBorders>
              <w:top w:val="nil"/>
              <w:left w:val="single" w:sz="4" w:space="0" w:color="auto"/>
              <w:bottom w:val="single" w:sz="4" w:space="0" w:color="auto"/>
              <w:right w:val="single" w:sz="4" w:space="0" w:color="auto"/>
            </w:tcBorders>
            <w:shd w:val="clear" w:color="auto" w:fill="auto"/>
            <w:noWrap/>
            <w:vAlign w:val="center"/>
            <w:hideMark/>
          </w:tcPr>
          <w:p w:rsidR="00271FBE" w:rsidRPr="001A0E04" w:rsidRDefault="00271FBE" w:rsidP="005204ED">
            <w:pPr>
              <w:spacing w:after="0" w:line="240" w:lineRule="auto"/>
              <w:jc w:val="both"/>
              <w:rPr>
                <w:rFonts w:ascii="Times New Roman" w:eastAsia="Times New Roman" w:hAnsi="Times New Roman" w:cs="Times New Roman"/>
                <w:color w:val="000000"/>
                <w:sz w:val="20"/>
                <w:szCs w:val="20"/>
                <w:lang w:eastAsia="ru-RU"/>
              </w:rPr>
            </w:pPr>
            <w:r w:rsidRPr="001A0E04">
              <w:rPr>
                <w:rFonts w:ascii="Times New Roman" w:eastAsia="Times New Roman" w:hAnsi="Times New Roman" w:cs="Times New Roman"/>
                <w:color w:val="000000"/>
                <w:sz w:val="20"/>
                <w:szCs w:val="20"/>
                <w:lang w:eastAsia="ru-RU"/>
              </w:rPr>
              <w:t xml:space="preserve"> - изменение за отчетный период, шт.</w:t>
            </w:r>
          </w:p>
        </w:tc>
        <w:tc>
          <w:tcPr>
            <w:tcW w:w="1287" w:type="dxa"/>
            <w:tcBorders>
              <w:top w:val="nil"/>
              <w:left w:val="nil"/>
              <w:bottom w:val="single" w:sz="4" w:space="0" w:color="auto"/>
              <w:right w:val="single" w:sz="4" w:space="0" w:color="auto"/>
            </w:tcBorders>
            <w:shd w:val="clear" w:color="auto" w:fill="auto"/>
            <w:noWrap/>
            <w:vAlign w:val="center"/>
          </w:tcPr>
          <w:p w:rsidR="00271FBE" w:rsidRPr="001A0E04" w:rsidRDefault="00271FBE" w:rsidP="005204ED">
            <w:pPr>
              <w:spacing w:after="0" w:line="240" w:lineRule="auto"/>
              <w:jc w:val="center"/>
              <w:rPr>
                <w:rFonts w:ascii="Times New Roman" w:eastAsia="Times New Roman" w:hAnsi="Times New Roman" w:cs="Times New Roman"/>
                <w:color w:val="000000"/>
                <w:sz w:val="20"/>
                <w:szCs w:val="20"/>
                <w:lang w:eastAsia="ru-RU"/>
              </w:rPr>
            </w:pPr>
            <w:r w:rsidRPr="001A0E04">
              <w:rPr>
                <w:rFonts w:ascii="Times New Roman" w:eastAsia="Times New Roman" w:hAnsi="Times New Roman" w:cs="Times New Roman"/>
                <w:color w:val="000000"/>
                <w:sz w:val="20"/>
                <w:szCs w:val="20"/>
                <w:lang w:eastAsia="ru-RU"/>
              </w:rPr>
              <w:t>41</w:t>
            </w:r>
          </w:p>
        </w:tc>
        <w:tc>
          <w:tcPr>
            <w:tcW w:w="1295" w:type="dxa"/>
            <w:tcBorders>
              <w:top w:val="nil"/>
              <w:left w:val="nil"/>
              <w:bottom w:val="single" w:sz="4" w:space="0" w:color="auto"/>
              <w:right w:val="single" w:sz="4" w:space="0" w:color="auto"/>
            </w:tcBorders>
            <w:shd w:val="clear" w:color="auto" w:fill="auto"/>
            <w:noWrap/>
            <w:vAlign w:val="center"/>
            <w:hideMark/>
          </w:tcPr>
          <w:p w:rsidR="00271FBE" w:rsidRPr="001A0E04" w:rsidRDefault="00271FBE" w:rsidP="005204ED">
            <w:pPr>
              <w:spacing w:after="0" w:line="240" w:lineRule="auto"/>
              <w:jc w:val="center"/>
              <w:rPr>
                <w:rFonts w:ascii="Times New Roman" w:eastAsia="Times New Roman" w:hAnsi="Times New Roman" w:cs="Times New Roman"/>
                <w:color w:val="000000"/>
                <w:sz w:val="20"/>
                <w:szCs w:val="20"/>
                <w:lang w:eastAsia="ru-RU"/>
              </w:rPr>
            </w:pPr>
            <w:r w:rsidRPr="001A0E04">
              <w:rPr>
                <w:rFonts w:ascii="Times New Roman" w:eastAsia="Times New Roman" w:hAnsi="Times New Roman" w:cs="Times New Roman"/>
                <w:color w:val="000000"/>
                <w:sz w:val="20"/>
                <w:szCs w:val="20"/>
                <w:lang w:eastAsia="ru-RU"/>
              </w:rPr>
              <w:t>1</w:t>
            </w:r>
          </w:p>
        </w:tc>
        <w:tc>
          <w:tcPr>
            <w:tcW w:w="1429" w:type="dxa"/>
            <w:tcBorders>
              <w:top w:val="nil"/>
              <w:left w:val="nil"/>
              <w:bottom w:val="single" w:sz="4" w:space="0" w:color="auto"/>
              <w:right w:val="single" w:sz="4" w:space="0" w:color="auto"/>
            </w:tcBorders>
            <w:shd w:val="clear" w:color="auto" w:fill="auto"/>
            <w:noWrap/>
            <w:vAlign w:val="center"/>
          </w:tcPr>
          <w:p w:rsidR="00271FBE" w:rsidRPr="001A0E04" w:rsidRDefault="00271FBE" w:rsidP="005204ED">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w:t>
            </w:r>
          </w:p>
        </w:tc>
      </w:tr>
      <w:tr w:rsidR="00271FBE" w:rsidRPr="001A0E04" w:rsidTr="005204ED">
        <w:trPr>
          <w:trHeight w:val="170"/>
        </w:trPr>
        <w:tc>
          <w:tcPr>
            <w:tcW w:w="5333" w:type="dxa"/>
            <w:tcBorders>
              <w:top w:val="nil"/>
              <w:left w:val="single" w:sz="4" w:space="0" w:color="auto"/>
              <w:bottom w:val="single" w:sz="4" w:space="0" w:color="auto"/>
              <w:right w:val="single" w:sz="4" w:space="0" w:color="auto"/>
            </w:tcBorders>
            <w:shd w:val="clear" w:color="000000" w:fill="DEEAF6"/>
            <w:noWrap/>
            <w:vAlign w:val="center"/>
            <w:hideMark/>
          </w:tcPr>
          <w:p w:rsidR="00271FBE" w:rsidRPr="001A0E04" w:rsidRDefault="00271FBE" w:rsidP="005204ED">
            <w:pPr>
              <w:spacing w:after="0" w:line="240" w:lineRule="auto"/>
              <w:jc w:val="both"/>
              <w:rPr>
                <w:rFonts w:ascii="Times New Roman" w:eastAsia="Times New Roman" w:hAnsi="Times New Roman" w:cs="Times New Roman"/>
                <w:color w:val="000000"/>
                <w:sz w:val="20"/>
                <w:szCs w:val="20"/>
                <w:lang w:eastAsia="ru-RU"/>
              </w:rPr>
            </w:pPr>
            <w:r w:rsidRPr="001A0E04">
              <w:rPr>
                <w:rFonts w:ascii="Times New Roman" w:eastAsia="Times New Roman" w:hAnsi="Times New Roman" w:cs="Times New Roman"/>
                <w:color w:val="000000"/>
                <w:sz w:val="20"/>
                <w:szCs w:val="20"/>
                <w:lang w:eastAsia="ru-RU"/>
              </w:rPr>
              <w:t>4. Мощность ПС 35-</w:t>
            </w:r>
            <w:r>
              <w:rPr>
                <w:rFonts w:ascii="Times New Roman" w:eastAsia="Times New Roman" w:hAnsi="Times New Roman" w:cs="Times New Roman"/>
                <w:color w:val="000000"/>
                <w:sz w:val="20"/>
                <w:szCs w:val="20"/>
                <w:lang w:eastAsia="ru-RU"/>
              </w:rPr>
              <w:t>22</w:t>
            </w:r>
            <w:r w:rsidRPr="001A0E04">
              <w:rPr>
                <w:rFonts w:ascii="Times New Roman" w:eastAsia="Times New Roman" w:hAnsi="Times New Roman" w:cs="Times New Roman"/>
                <w:color w:val="000000"/>
                <w:sz w:val="20"/>
                <w:szCs w:val="20"/>
                <w:lang w:eastAsia="ru-RU"/>
              </w:rPr>
              <w:t>0 кВ, МВА</w:t>
            </w:r>
          </w:p>
        </w:tc>
        <w:tc>
          <w:tcPr>
            <w:tcW w:w="1287" w:type="dxa"/>
            <w:tcBorders>
              <w:top w:val="nil"/>
              <w:left w:val="nil"/>
              <w:bottom w:val="single" w:sz="4" w:space="0" w:color="auto"/>
              <w:right w:val="single" w:sz="4" w:space="0" w:color="auto"/>
            </w:tcBorders>
            <w:shd w:val="clear" w:color="000000" w:fill="DEEAF6"/>
            <w:noWrap/>
            <w:vAlign w:val="center"/>
          </w:tcPr>
          <w:p w:rsidR="00271FBE" w:rsidRPr="001A0E04" w:rsidRDefault="00271FBE" w:rsidP="005204ED">
            <w:pPr>
              <w:spacing w:after="0" w:line="240" w:lineRule="auto"/>
              <w:jc w:val="center"/>
              <w:rPr>
                <w:rFonts w:ascii="Times New Roman" w:eastAsia="Times New Roman" w:hAnsi="Times New Roman" w:cs="Times New Roman"/>
                <w:color w:val="000000"/>
                <w:sz w:val="20"/>
                <w:szCs w:val="20"/>
                <w:lang w:eastAsia="ru-RU"/>
              </w:rPr>
            </w:pPr>
            <w:r w:rsidRPr="001A0E04">
              <w:rPr>
                <w:rFonts w:ascii="Times New Roman" w:eastAsia="Times New Roman" w:hAnsi="Times New Roman" w:cs="Times New Roman"/>
                <w:color w:val="000000"/>
                <w:sz w:val="20"/>
                <w:szCs w:val="20"/>
                <w:lang w:eastAsia="ru-RU"/>
              </w:rPr>
              <w:t>31</w:t>
            </w:r>
            <w:r>
              <w:rPr>
                <w:rFonts w:ascii="Times New Roman" w:eastAsia="Times New Roman" w:hAnsi="Times New Roman" w:cs="Times New Roman"/>
                <w:color w:val="000000"/>
                <w:sz w:val="20"/>
                <w:szCs w:val="20"/>
                <w:lang w:eastAsia="ru-RU"/>
              </w:rPr>
              <w:t xml:space="preserve"> </w:t>
            </w:r>
            <w:r w:rsidRPr="001A0E04">
              <w:rPr>
                <w:rFonts w:ascii="Times New Roman" w:eastAsia="Times New Roman" w:hAnsi="Times New Roman" w:cs="Times New Roman"/>
                <w:color w:val="000000"/>
                <w:sz w:val="20"/>
                <w:szCs w:val="20"/>
                <w:lang w:eastAsia="ru-RU"/>
              </w:rPr>
              <w:t>500,1</w:t>
            </w:r>
          </w:p>
        </w:tc>
        <w:tc>
          <w:tcPr>
            <w:tcW w:w="1295" w:type="dxa"/>
            <w:tcBorders>
              <w:top w:val="nil"/>
              <w:left w:val="nil"/>
              <w:bottom w:val="single" w:sz="4" w:space="0" w:color="auto"/>
              <w:right w:val="single" w:sz="4" w:space="0" w:color="auto"/>
            </w:tcBorders>
            <w:shd w:val="clear" w:color="000000" w:fill="DEEAF6"/>
            <w:noWrap/>
            <w:vAlign w:val="center"/>
            <w:hideMark/>
          </w:tcPr>
          <w:p w:rsidR="00271FBE" w:rsidRPr="001A0E04" w:rsidRDefault="00271FBE" w:rsidP="005204ED">
            <w:pPr>
              <w:spacing w:after="0" w:line="240" w:lineRule="auto"/>
              <w:jc w:val="center"/>
              <w:rPr>
                <w:rFonts w:ascii="Times New Roman" w:eastAsia="Times New Roman" w:hAnsi="Times New Roman" w:cs="Times New Roman"/>
                <w:color w:val="000000"/>
                <w:sz w:val="20"/>
                <w:szCs w:val="20"/>
                <w:lang w:eastAsia="ru-RU"/>
              </w:rPr>
            </w:pPr>
            <w:r w:rsidRPr="001A0E04">
              <w:rPr>
                <w:rFonts w:ascii="Times New Roman" w:eastAsia="Times New Roman" w:hAnsi="Times New Roman" w:cs="Times New Roman"/>
                <w:color w:val="000000"/>
                <w:sz w:val="20"/>
                <w:szCs w:val="20"/>
                <w:lang w:eastAsia="ru-RU"/>
              </w:rPr>
              <w:t>31</w:t>
            </w:r>
            <w:r>
              <w:rPr>
                <w:rFonts w:ascii="Times New Roman" w:eastAsia="Times New Roman" w:hAnsi="Times New Roman" w:cs="Times New Roman"/>
                <w:color w:val="000000"/>
                <w:sz w:val="20"/>
                <w:szCs w:val="20"/>
                <w:lang w:eastAsia="ru-RU"/>
              </w:rPr>
              <w:t xml:space="preserve"> </w:t>
            </w:r>
            <w:r w:rsidRPr="001A0E04">
              <w:rPr>
                <w:rFonts w:ascii="Times New Roman" w:eastAsia="Times New Roman" w:hAnsi="Times New Roman" w:cs="Times New Roman"/>
                <w:color w:val="000000"/>
                <w:sz w:val="20"/>
                <w:szCs w:val="20"/>
                <w:lang w:eastAsia="ru-RU"/>
              </w:rPr>
              <w:t>35</w:t>
            </w:r>
            <w:r>
              <w:rPr>
                <w:rFonts w:ascii="Times New Roman" w:eastAsia="Times New Roman" w:hAnsi="Times New Roman" w:cs="Times New Roman"/>
                <w:color w:val="000000"/>
                <w:sz w:val="20"/>
                <w:szCs w:val="20"/>
                <w:lang w:eastAsia="ru-RU"/>
              </w:rPr>
              <w:t>2</w:t>
            </w:r>
            <w:r w:rsidRPr="001A0E04">
              <w:rPr>
                <w:rFonts w:ascii="Times New Roman" w:eastAsia="Times New Roman" w:hAnsi="Times New Roman" w:cs="Times New Roman"/>
                <w:color w:val="000000"/>
                <w:sz w:val="20"/>
                <w:szCs w:val="20"/>
                <w:lang w:eastAsia="ru-RU"/>
              </w:rPr>
              <w:t>,</w:t>
            </w:r>
            <w:r>
              <w:rPr>
                <w:rFonts w:ascii="Times New Roman" w:eastAsia="Times New Roman" w:hAnsi="Times New Roman" w:cs="Times New Roman"/>
                <w:color w:val="000000"/>
                <w:sz w:val="20"/>
                <w:szCs w:val="20"/>
                <w:lang w:eastAsia="ru-RU"/>
              </w:rPr>
              <w:t>5</w:t>
            </w:r>
          </w:p>
        </w:tc>
        <w:tc>
          <w:tcPr>
            <w:tcW w:w="1429" w:type="dxa"/>
            <w:tcBorders>
              <w:top w:val="nil"/>
              <w:left w:val="nil"/>
              <w:bottom w:val="single" w:sz="4" w:space="0" w:color="auto"/>
              <w:right w:val="single" w:sz="4" w:space="0" w:color="auto"/>
            </w:tcBorders>
            <w:shd w:val="clear" w:color="000000" w:fill="DEEAF6"/>
            <w:noWrap/>
            <w:vAlign w:val="center"/>
          </w:tcPr>
          <w:p w:rsidR="00271FBE" w:rsidRPr="001A0E04" w:rsidRDefault="00271FBE" w:rsidP="005204ED">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31 323,6</w:t>
            </w:r>
          </w:p>
        </w:tc>
      </w:tr>
      <w:tr w:rsidR="00271FBE" w:rsidRPr="001A0E04" w:rsidTr="005204ED">
        <w:trPr>
          <w:trHeight w:val="170"/>
        </w:trPr>
        <w:tc>
          <w:tcPr>
            <w:tcW w:w="5333" w:type="dxa"/>
            <w:tcBorders>
              <w:top w:val="nil"/>
              <w:left w:val="single" w:sz="4" w:space="0" w:color="auto"/>
              <w:bottom w:val="single" w:sz="4" w:space="0" w:color="auto"/>
              <w:right w:val="single" w:sz="4" w:space="0" w:color="auto"/>
            </w:tcBorders>
            <w:shd w:val="clear" w:color="auto" w:fill="auto"/>
            <w:noWrap/>
            <w:vAlign w:val="center"/>
            <w:hideMark/>
          </w:tcPr>
          <w:p w:rsidR="00271FBE" w:rsidRPr="001A0E04" w:rsidRDefault="00271FBE" w:rsidP="005204ED">
            <w:pPr>
              <w:spacing w:after="0" w:line="240" w:lineRule="auto"/>
              <w:jc w:val="both"/>
              <w:rPr>
                <w:rFonts w:ascii="Times New Roman" w:eastAsia="Times New Roman" w:hAnsi="Times New Roman" w:cs="Times New Roman"/>
                <w:color w:val="000000"/>
                <w:sz w:val="20"/>
                <w:szCs w:val="20"/>
                <w:lang w:eastAsia="ru-RU"/>
              </w:rPr>
            </w:pPr>
            <w:r w:rsidRPr="001A0E04">
              <w:rPr>
                <w:rFonts w:ascii="Times New Roman" w:eastAsia="Times New Roman" w:hAnsi="Times New Roman" w:cs="Times New Roman"/>
                <w:color w:val="000000"/>
                <w:sz w:val="20"/>
                <w:szCs w:val="20"/>
                <w:lang w:eastAsia="ru-RU"/>
              </w:rPr>
              <w:t xml:space="preserve"> - изменение за отчетный период, МВА</w:t>
            </w:r>
          </w:p>
        </w:tc>
        <w:tc>
          <w:tcPr>
            <w:tcW w:w="1287" w:type="dxa"/>
            <w:tcBorders>
              <w:top w:val="nil"/>
              <w:left w:val="nil"/>
              <w:bottom w:val="single" w:sz="4" w:space="0" w:color="auto"/>
              <w:right w:val="single" w:sz="4" w:space="0" w:color="auto"/>
            </w:tcBorders>
            <w:shd w:val="clear" w:color="auto" w:fill="auto"/>
            <w:noWrap/>
            <w:vAlign w:val="center"/>
          </w:tcPr>
          <w:p w:rsidR="00271FBE" w:rsidRPr="001A0E04" w:rsidRDefault="00271FBE" w:rsidP="005204ED">
            <w:pPr>
              <w:spacing w:after="0" w:line="240" w:lineRule="auto"/>
              <w:jc w:val="center"/>
              <w:rPr>
                <w:rFonts w:ascii="Times New Roman" w:eastAsia="Times New Roman" w:hAnsi="Times New Roman" w:cs="Times New Roman"/>
                <w:color w:val="000000"/>
                <w:sz w:val="20"/>
                <w:szCs w:val="20"/>
                <w:lang w:eastAsia="ru-RU"/>
              </w:rPr>
            </w:pPr>
            <w:r w:rsidRPr="001A0E04">
              <w:rPr>
                <w:rFonts w:ascii="Times New Roman" w:eastAsia="Times New Roman" w:hAnsi="Times New Roman" w:cs="Times New Roman"/>
                <w:color w:val="000000"/>
                <w:sz w:val="20"/>
                <w:szCs w:val="20"/>
                <w:lang w:eastAsia="ru-RU"/>
              </w:rPr>
              <w:t>762,8</w:t>
            </w:r>
          </w:p>
        </w:tc>
        <w:tc>
          <w:tcPr>
            <w:tcW w:w="1295" w:type="dxa"/>
            <w:tcBorders>
              <w:top w:val="nil"/>
              <w:left w:val="nil"/>
              <w:bottom w:val="single" w:sz="4" w:space="0" w:color="auto"/>
              <w:right w:val="single" w:sz="4" w:space="0" w:color="auto"/>
            </w:tcBorders>
            <w:shd w:val="clear" w:color="auto" w:fill="auto"/>
            <w:noWrap/>
            <w:vAlign w:val="center"/>
            <w:hideMark/>
          </w:tcPr>
          <w:p w:rsidR="00271FBE" w:rsidRPr="001A0E04" w:rsidRDefault="00271FBE" w:rsidP="005204ED">
            <w:pPr>
              <w:spacing w:after="0" w:line="240" w:lineRule="auto"/>
              <w:jc w:val="center"/>
              <w:rPr>
                <w:rFonts w:ascii="Times New Roman" w:eastAsia="Times New Roman" w:hAnsi="Times New Roman" w:cs="Times New Roman"/>
                <w:color w:val="000000"/>
                <w:sz w:val="20"/>
                <w:szCs w:val="20"/>
                <w:lang w:eastAsia="ru-RU"/>
              </w:rPr>
            </w:pPr>
            <w:r w:rsidRPr="001A0E04">
              <w:rPr>
                <w:rFonts w:ascii="Times New Roman" w:eastAsia="Times New Roman" w:hAnsi="Times New Roman" w:cs="Times New Roman"/>
                <w:color w:val="000000"/>
                <w:sz w:val="20"/>
                <w:szCs w:val="20"/>
                <w:lang w:eastAsia="ru-RU"/>
              </w:rPr>
              <w:t>-141,3</w:t>
            </w:r>
          </w:p>
        </w:tc>
        <w:tc>
          <w:tcPr>
            <w:tcW w:w="1429" w:type="dxa"/>
            <w:tcBorders>
              <w:top w:val="nil"/>
              <w:left w:val="nil"/>
              <w:bottom w:val="single" w:sz="4" w:space="0" w:color="auto"/>
              <w:right w:val="single" w:sz="4" w:space="0" w:color="auto"/>
            </w:tcBorders>
            <w:shd w:val="clear" w:color="auto" w:fill="auto"/>
            <w:noWrap/>
            <w:vAlign w:val="center"/>
          </w:tcPr>
          <w:p w:rsidR="00271FBE" w:rsidRPr="001A0E04" w:rsidRDefault="00271FBE" w:rsidP="005204ED">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-28,9</w:t>
            </w:r>
          </w:p>
        </w:tc>
      </w:tr>
      <w:tr w:rsidR="00271FBE" w:rsidRPr="001A0E04" w:rsidTr="005204ED">
        <w:trPr>
          <w:trHeight w:val="170"/>
        </w:trPr>
        <w:tc>
          <w:tcPr>
            <w:tcW w:w="5333" w:type="dxa"/>
            <w:tcBorders>
              <w:top w:val="nil"/>
              <w:left w:val="single" w:sz="4" w:space="0" w:color="auto"/>
              <w:bottom w:val="single" w:sz="4" w:space="0" w:color="auto"/>
              <w:right w:val="single" w:sz="4" w:space="0" w:color="auto"/>
            </w:tcBorders>
            <w:shd w:val="clear" w:color="000000" w:fill="DEEAF6"/>
            <w:noWrap/>
            <w:vAlign w:val="center"/>
            <w:hideMark/>
          </w:tcPr>
          <w:p w:rsidR="00271FBE" w:rsidRPr="001A0E04" w:rsidRDefault="00271FBE" w:rsidP="005204ED">
            <w:pPr>
              <w:spacing w:after="0" w:line="240" w:lineRule="auto"/>
              <w:jc w:val="both"/>
              <w:rPr>
                <w:rFonts w:ascii="Times New Roman" w:eastAsia="Times New Roman" w:hAnsi="Times New Roman" w:cs="Times New Roman"/>
                <w:color w:val="000000"/>
                <w:sz w:val="20"/>
                <w:szCs w:val="20"/>
                <w:lang w:eastAsia="ru-RU"/>
              </w:rPr>
            </w:pPr>
            <w:r w:rsidRPr="001A0E04">
              <w:rPr>
                <w:rFonts w:ascii="Times New Roman" w:eastAsia="Times New Roman" w:hAnsi="Times New Roman" w:cs="Times New Roman"/>
                <w:color w:val="000000"/>
                <w:sz w:val="20"/>
                <w:szCs w:val="20"/>
                <w:lang w:eastAsia="ru-RU"/>
              </w:rPr>
              <w:t>5. Количество ТП 6-35/0,4 кВ, шт.</w:t>
            </w:r>
          </w:p>
        </w:tc>
        <w:tc>
          <w:tcPr>
            <w:tcW w:w="1287" w:type="dxa"/>
            <w:tcBorders>
              <w:top w:val="nil"/>
              <w:left w:val="nil"/>
              <w:bottom w:val="single" w:sz="4" w:space="0" w:color="auto"/>
              <w:right w:val="single" w:sz="4" w:space="0" w:color="auto"/>
            </w:tcBorders>
            <w:shd w:val="clear" w:color="000000" w:fill="DEEAF6"/>
            <w:noWrap/>
            <w:vAlign w:val="center"/>
          </w:tcPr>
          <w:p w:rsidR="00271FBE" w:rsidRPr="001A0E04" w:rsidRDefault="00271FBE" w:rsidP="005204ED">
            <w:pPr>
              <w:spacing w:after="0" w:line="240" w:lineRule="auto"/>
              <w:jc w:val="center"/>
              <w:rPr>
                <w:rFonts w:ascii="Times New Roman" w:eastAsia="Times New Roman" w:hAnsi="Times New Roman" w:cs="Times New Roman"/>
                <w:color w:val="000000"/>
                <w:sz w:val="20"/>
                <w:szCs w:val="20"/>
                <w:lang w:eastAsia="ru-RU"/>
              </w:rPr>
            </w:pPr>
            <w:r w:rsidRPr="001A0E04">
              <w:rPr>
                <w:rFonts w:ascii="Times New Roman" w:eastAsia="Times New Roman" w:hAnsi="Times New Roman" w:cs="Times New Roman"/>
                <w:color w:val="000000"/>
                <w:sz w:val="20"/>
                <w:szCs w:val="20"/>
                <w:lang w:eastAsia="ru-RU"/>
              </w:rPr>
              <w:t>56 720</w:t>
            </w:r>
          </w:p>
        </w:tc>
        <w:tc>
          <w:tcPr>
            <w:tcW w:w="1295" w:type="dxa"/>
            <w:tcBorders>
              <w:top w:val="nil"/>
              <w:left w:val="nil"/>
              <w:bottom w:val="single" w:sz="4" w:space="0" w:color="auto"/>
              <w:right w:val="single" w:sz="4" w:space="0" w:color="auto"/>
            </w:tcBorders>
            <w:shd w:val="clear" w:color="000000" w:fill="DEEAF6"/>
            <w:noWrap/>
            <w:vAlign w:val="center"/>
            <w:hideMark/>
          </w:tcPr>
          <w:p w:rsidR="00271FBE" w:rsidRPr="001A0E04" w:rsidRDefault="00271FBE" w:rsidP="005204ED">
            <w:pPr>
              <w:spacing w:after="0" w:line="240" w:lineRule="auto"/>
              <w:jc w:val="center"/>
              <w:rPr>
                <w:rFonts w:ascii="Times New Roman" w:eastAsia="Times New Roman" w:hAnsi="Times New Roman" w:cs="Times New Roman"/>
                <w:color w:val="000000"/>
                <w:sz w:val="20"/>
                <w:szCs w:val="20"/>
                <w:lang w:eastAsia="ru-RU"/>
              </w:rPr>
            </w:pPr>
            <w:r w:rsidRPr="001A0E04">
              <w:rPr>
                <w:rFonts w:ascii="Times New Roman" w:eastAsia="Times New Roman" w:hAnsi="Times New Roman" w:cs="Times New Roman"/>
                <w:color w:val="000000"/>
                <w:sz w:val="20"/>
                <w:szCs w:val="20"/>
                <w:lang w:eastAsia="ru-RU"/>
              </w:rPr>
              <w:t>57 5</w:t>
            </w:r>
            <w:r>
              <w:rPr>
                <w:rFonts w:ascii="Times New Roman" w:eastAsia="Times New Roman" w:hAnsi="Times New Roman" w:cs="Times New Roman"/>
                <w:color w:val="000000"/>
                <w:sz w:val="20"/>
                <w:szCs w:val="20"/>
                <w:lang w:eastAsia="ru-RU"/>
              </w:rPr>
              <w:t>10</w:t>
            </w:r>
          </w:p>
        </w:tc>
        <w:tc>
          <w:tcPr>
            <w:tcW w:w="1429" w:type="dxa"/>
            <w:tcBorders>
              <w:top w:val="nil"/>
              <w:left w:val="nil"/>
              <w:bottom w:val="single" w:sz="4" w:space="0" w:color="auto"/>
              <w:right w:val="single" w:sz="4" w:space="0" w:color="auto"/>
            </w:tcBorders>
            <w:shd w:val="clear" w:color="000000" w:fill="DEEAF6"/>
            <w:noWrap/>
            <w:vAlign w:val="center"/>
          </w:tcPr>
          <w:p w:rsidR="00271FBE" w:rsidRPr="001A0E04" w:rsidRDefault="00271FBE" w:rsidP="005204ED">
            <w:pPr>
              <w:spacing w:after="0" w:line="240" w:lineRule="auto"/>
              <w:jc w:val="center"/>
              <w:rPr>
                <w:rFonts w:ascii="Times New Roman" w:eastAsia="Times New Roman" w:hAnsi="Times New Roman" w:cs="Times New Roman"/>
                <w:color w:val="000000"/>
                <w:sz w:val="20"/>
                <w:szCs w:val="20"/>
                <w:lang w:eastAsia="ru-RU"/>
              </w:rPr>
            </w:pPr>
            <w:r w:rsidRPr="007A4152">
              <w:rPr>
                <w:rFonts w:ascii="Times New Roman" w:eastAsia="Times New Roman" w:hAnsi="Times New Roman" w:cs="Times New Roman"/>
                <w:color w:val="000000"/>
                <w:sz w:val="20"/>
                <w:szCs w:val="20"/>
                <w:lang w:eastAsia="ru-RU"/>
              </w:rPr>
              <w:t>58 3</w:t>
            </w:r>
            <w:r>
              <w:rPr>
                <w:rFonts w:ascii="Times New Roman" w:eastAsia="Times New Roman" w:hAnsi="Times New Roman" w:cs="Times New Roman"/>
                <w:color w:val="000000"/>
                <w:sz w:val="20"/>
                <w:szCs w:val="20"/>
                <w:lang w:eastAsia="ru-RU"/>
              </w:rPr>
              <w:t>21</w:t>
            </w:r>
          </w:p>
        </w:tc>
      </w:tr>
      <w:tr w:rsidR="00271FBE" w:rsidRPr="001A0E04" w:rsidTr="005204ED">
        <w:trPr>
          <w:trHeight w:val="170"/>
        </w:trPr>
        <w:tc>
          <w:tcPr>
            <w:tcW w:w="5333" w:type="dxa"/>
            <w:tcBorders>
              <w:top w:val="nil"/>
              <w:left w:val="single" w:sz="4" w:space="0" w:color="auto"/>
              <w:bottom w:val="single" w:sz="4" w:space="0" w:color="auto"/>
              <w:right w:val="single" w:sz="4" w:space="0" w:color="auto"/>
            </w:tcBorders>
            <w:shd w:val="clear" w:color="auto" w:fill="auto"/>
            <w:noWrap/>
            <w:vAlign w:val="center"/>
            <w:hideMark/>
          </w:tcPr>
          <w:p w:rsidR="00271FBE" w:rsidRPr="001A0E04" w:rsidRDefault="00271FBE" w:rsidP="005204ED">
            <w:pPr>
              <w:spacing w:after="0" w:line="240" w:lineRule="auto"/>
              <w:jc w:val="both"/>
              <w:rPr>
                <w:rFonts w:ascii="Times New Roman" w:eastAsia="Times New Roman" w:hAnsi="Times New Roman" w:cs="Times New Roman"/>
                <w:color w:val="000000"/>
                <w:sz w:val="20"/>
                <w:szCs w:val="20"/>
                <w:lang w:eastAsia="ru-RU"/>
              </w:rPr>
            </w:pPr>
            <w:r w:rsidRPr="001A0E04">
              <w:rPr>
                <w:rFonts w:ascii="Times New Roman" w:eastAsia="Times New Roman" w:hAnsi="Times New Roman" w:cs="Times New Roman"/>
                <w:color w:val="000000"/>
                <w:sz w:val="20"/>
                <w:szCs w:val="20"/>
                <w:lang w:eastAsia="ru-RU"/>
              </w:rPr>
              <w:t xml:space="preserve"> - изменение за отчетный период, шт.</w:t>
            </w:r>
          </w:p>
        </w:tc>
        <w:tc>
          <w:tcPr>
            <w:tcW w:w="1287" w:type="dxa"/>
            <w:tcBorders>
              <w:top w:val="nil"/>
              <w:left w:val="nil"/>
              <w:bottom w:val="single" w:sz="4" w:space="0" w:color="auto"/>
              <w:right w:val="single" w:sz="4" w:space="0" w:color="auto"/>
            </w:tcBorders>
            <w:shd w:val="clear" w:color="auto" w:fill="auto"/>
            <w:noWrap/>
            <w:vAlign w:val="center"/>
          </w:tcPr>
          <w:p w:rsidR="00271FBE" w:rsidRPr="001A0E04" w:rsidRDefault="00271FBE" w:rsidP="005204ED">
            <w:pPr>
              <w:spacing w:after="0" w:line="240" w:lineRule="auto"/>
              <w:jc w:val="center"/>
              <w:rPr>
                <w:rFonts w:ascii="Times New Roman" w:eastAsia="Times New Roman" w:hAnsi="Times New Roman" w:cs="Times New Roman"/>
                <w:color w:val="000000"/>
                <w:sz w:val="20"/>
                <w:szCs w:val="20"/>
                <w:lang w:eastAsia="ru-RU"/>
              </w:rPr>
            </w:pPr>
            <w:r w:rsidRPr="001A0E04">
              <w:rPr>
                <w:rFonts w:ascii="Times New Roman" w:eastAsia="Times New Roman" w:hAnsi="Times New Roman" w:cs="Times New Roman"/>
                <w:color w:val="000000"/>
                <w:sz w:val="20"/>
                <w:szCs w:val="20"/>
                <w:lang w:eastAsia="ru-RU"/>
              </w:rPr>
              <w:t>2 775</w:t>
            </w:r>
          </w:p>
        </w:tc>
        <w:tc>
          <w:tcPr>
            <w:tcW w:w="1295" w:type="dxa"/>
            <w:tcBorders>
              <w:top w:val="nil"/>
              <w:left w:val="nil"/>
              <w:bottom w:val="single" w:sz="4" w:space="0" w:color="auto"/>
              <w:right w:val="single" w:sz="4" w:space="0" w:color="auto"/>
            </w:tcBorders>
            <w:shd w:val="clear" w:color="auto" w:fill="auto"/>
            <w:noWrap/>
            <w:vAlign w:val="center"/>
            <w:hideMark/>
          </w:tcPr>
          <w:p w:rsidR="00271FBE" w:rsidRPr="001A0E04" w:rsidRDefault="00271FBE" w:rsidP="005204ED">
            <w:pPr>
              <w:spacing w:after="0" w:line="240" w:lineRule="auto"/>
              <w:jc w:val="center"/>
              <w:rPr>
                <w:rFonts w:ascii="Times New Roman" w:eastAsia="Times New Roman" w:hAnsi="Times New Roman" w:cs="Times New Roman"/>
                <w:color w:val="000000"/>
                <w:sz w:val="20"/>
                <w:szCs w:val="20"/>
                <w:lang w:eastAsia="ru-RU"/>
              </w:rPr>
            </w:pPr>
            <w:r w:rsidRPr="001A0E04">
              <w:rPr>
                <w:rFonts w:ascii="Times New Roman" w:eastAsia="Times New Roman" w:hAnsi="Times New Roman" w:cs="Times New Roman"/>
                <w:color w:val="000000"/>
                <w:sz w:val="20"/>
                <w:szCs w:val="20"/>
                <w:lang w:eastAsia="ru-RU"/>
              </w:rPr>
              <w:t>7</w:t>
            </w:r>
            <w:r>
              <w:rPr>
                <w:rFonts w:ascii="Times New Roman" w:eastAsia="Times New Roman" w:hAnsi="Times New Roman" w:cs="Times New Roman"/>
                <w:color w:val="000000"/>
                <w:sz w:val="20"/>
                <w:szCs w:val="20"/>
                <w:lang w:eastAsia="ru-RU"/>
              </w:rPr>
              <w:t>90</w:t>
            </w:r>
          </w:p>
        </w:tc>
        <w:tc>
          <w:tcPr>
            <w:tcW w:w="1429" w:type="dxa"/>
            <w:tcBorders>
              <w:top w:val="nil"/>
              <w:left w:val="nil"/>
              <w:bottom w:val="single" w:sz="4" w:space="0" w:color="auto"/>
              <w:right w:val="single" w:sz="4" w:space="0" w:color="auto"/>
            </w:tcBorders>
            <w:shd w:val="clear" w:color="auto" w:fill="auto"/>
            <w:noWrap/>
            <w:vAlign w:val="center"/>
          </w:tcPr>
          <w:p w:rsidR="00271FBE" w:rsidRPr="001A0E04" w:rsidRDefault="00271FBE" w:rsidP="005204ED">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811</w:t>
            </w:r>
          </w:p>
        </w:tc>
      </w:tr>
      <w:tr w:rsidR="00271FBE" w:rsidRPr="001A0E04" w:rsidTr="005204ED">
        <w:trPr>
          <w:trHeight w:val="170"/>
        </w:trPr>
        <w:tc>
          <w:tcPr>
            <w:tcW w:w="5333" w:type="dxa"/>
            <w:tcBorders>
              <w:top w:val="nil"/>
              <w:left w:val="single" w:sz="4" w:space="0" w:color="auto"/>
              <w:bottom w:val="single" w:sz="4" w:space="0" w:color="auto"/>
              <w:right w:val="single" w:sz="4" w:space="0" w:color="auto"/>
            </w:tcBorders>
            <w:shd w:val="clear" w:color="000000" w:fill="DEEAF6"/>
            <w:noWrap/>
            <w:vAlign w:val="center"/>
            <w:hideMark/>
          </w:tcPr>
          <w:p w:rsidR="00271FBE" w:rsidRPr="001A0E04" w:rsidRDefault="00271FBE" w:rsidP="005204ED">
            <w:pPr>
              <w:spacing w:after="0" w:line="240" w:lineRule="auto"/>
              <w:jc w:val="both"/>
              <w:rPr>
                <w:rFonts w:ascii="Times New Roman" w:eastAsia="Times New Roman" w:hAnsi="Times New Roman" w:cs="Times New Roman"/>
                <w:color w:val="000000"/>
                <w:sz w:val="20"/>
                <w:szCs w:val="20"/>
                <w:lang w:eastAsia="ru-RU"/>
              </w:rPr>
            </w:pPr>
            <w:r w:rsidRPr="001A0E04">
              <w:rPr>
                <w:rFonts w:ascii="Times New Roman" w:eastAsia="Times New Roman" w:hAnsi="Times New Roman" w:cs="Times New Roman"/>
                <w:color w:val="000000"/>
                <w:sz w:val="20"/>
                <w:szCs w:val="20"/>
                <w:lang w:eastAsia="ru-RU"/>
              </w:rPr>
              <w:t>6. Мощность ТП 6-35/0,4 кВ, МВА</w:t>
            </w:r>
          </w:p>
        </w:tc>
        <w:tc>
          <w:tcPr>
            <w:tcW w:w="1287" w:type="dxa"/>
            <w:tcBorders>
              <w:top w:val="nil"/>
              <w:left w:val="nil"/>
              <w:bottom w:val="single" w:sz="4" w:space="0" w:color="auto"/>
              <w:right w:val="single" w:sz="4" w:space="0" w:color="auto"/>
            </w:tcBorders>
            <w:shd w:val="clear" w:color="000000" w:fill="DEEAF6"/>
            <w:noWrap/>
            <w:vAlign w:val="center"/>
          </w:tcPr>
          <w:p w:rsidR="00271FBE" w:rsidRPr="001A0E04" w:rsidRDefault="00271FBE" w:rsidP="005204ED">
            <w:pPr>
              <w:spacing w:after="0" w:line="240" w:lineRule="auto"/>
              <w:jc w:val="center"/>
              <w:rPr>
                <w:rFonts w:ascii="Times New Roman" w:eastAsia="Times New Roman" w:hAnsi="Times New Roman" w:cs="Times New Roman"/>
                <w:color w:val="000000"/>
                <w:sz w:val="20"/>
                <w:szCs w:val="20"/>
                <w:lang w:eastAsia="ru-RU"/>
              </w:rPr>
            </w:pPr>
            <w:r w:rsidRPr="001A0E04">
              <w:rPr>
                <w:rFonts w:ascii="Times New Roman" w:eastAsia="Times New Roman" w:hAnsi="Times New Roman" w:cs="Times New Roman"/>
                <w:color w:val="000000"/>
                <w:sz w:val="20"/>
                <w:szCs w:val="20"/>
                <w:lang w:eastAsia="ru-RU"/>
              </w:rPr>
              <w:t>13</w:t>
            </w:r>
            <w:r>
              <w:rPr>
                <w:rFonts w:ascii="Times New Roman" w:eastAsia="Times New Roman" w:hAnsi="Times New Roman" w:cs="Times New Roman"/>
                <w:color w:val="000000"/>
                <w:sz w:val="20"/>
                <w:szCs w:val="20"/>
                <w:lang w:eastAsia="ru-RU"/>
              </w:rPr>
              <w:t xml:space="preserve"> </w:t>
            </w:r>
            <w:r w:rsidRPr="001A0E04">
              <w:rPr>
                <w:rFonts w:ascii="Times New Roman" w:eastAsia="Times New Roman" w:hAnsi="Times New Roman" w:cs="Times New Roman"/>
                <w:color w:val="000000"/>
                <w:sz w:val="20"/>
                <w:szCs w:val="20"/>
                <w:lang w:eastAsia="ru-RU"/>
              </w:rPr>
              <w:t>010,8</w:t>
            </w:r>
          </w:p>
        </w:tc>
        <w:tc>
          <w:tcPr>
            <w:tcW w:w="1295" w:type="dxa"/>
            <w:tcBorders>
              <w:top w:val="nil"/>
              <w:left w:val="nil"/>
              <w:bottom w:val="single" w:sz="4" w:space="0" w:color="auto"/>
              <w:right w:val="single" w:sz="4" w:space="0" w:color="auto"/>
            </w:tcBorders>
            <w:shd w:val="clear" w:color="000000" w:fill="DEEAF6"/>
            <w:noWrap/>
            <w:vAlign w:val="center"/>
            <w:hideMark/>
          </w:tcPr>
          <w:p w:rsidR="00271FBE" w:rsidRPr="001A0E04" w:rsidRDefault="00271FBE" w:rsidP="005204ED">
            <w:pPr>
              <w:spacing w:after="0" w:line="240" w:lineRule="auto"/>
              <w:jc w:val="center"/>
              <w:rPr>
                <w:rFonts w:ascii="Times New Roman" w:eastAsia="Times New Roman" w:hAnsi="Times New Roman" w:cs="Times New Roman"/>
                <w:color w:val="000000"/>
                <w:sz w:val="20"/>
                <w:szCs w:val="20"/>
                <w:lang w:eastAsia="ru-RU"/>
              </w:rPr>
            </w:pPr>
            <w:r w:rsidRPr="001A0E04">
              <w:rPr>
                <w:rFonts w:ascii="Times New Roman" w:eastAsia="Times New Roman" w:hAnsi="Times New Roman" w:cs="Times New Roman"/>
                <w:color w:val="000000"/>
                <w:sz w:val="20"/>
                <w:szCs w:val="20"/>
                <w:lang w:eastAsia="ru-RU"/>
              </w:rPr>
              <w:t>13</w:t>
            </w:r>
            <w:r>
              <w:rPr>
                <w:rFonts w:ascii="Times New Roman" w:eastAsia="Times New Roman" w:hAnsi="Times New Roman" w:cs="Times New Roman"/>
                <w:color w:val="000000"/>
                <w:sz w:val="20"/>
                <w:szCs w:val="20"/>
                <w:lang w:eastAsia="ru-RU"/>
              </w:rPr>
              <w:t xml:space="preserve"> 265</w:t>
            </w:r>
            <w:r w:rsidRPr="001A0E04">
              <w:rPr>
                <w:rFonts w:ascii="Times New Roman" w:eastAsia="Times New Roman" w:hAnsi="Times New Roman" w:cs="Times New Roman"/>
                <w:color w:val="000000"/>
                <w:sz w:val="20"/>
                <w:szCs w:val="20"/>
                <w:lang w:eastAsia="ru-RU"/>
              </w:rPr>
              <w:t>,1</w:t>
            </w:r>
          </w:p>
        </w:tc>
        <w:tc>
          <w:tcPr>
            <w:tcW w:w="1429" w:type="dxa"/>
            <w:tcBorders>
              <w:top w:val="nil"/>
              <w:left w:val="nil"/>
              <w:bottom w:val="single" w:sz="4" w:space="0" w:color="auto"/>
              <w:right w:val="single" w:sz="4" w:space="0" w:color="auto"/>
            </w:tcBorders>
            <w:shd w:val="clear" w:color="000000" w:fill="DEEAF6"/>
            <w:noWrap/>
            <w:vAlign w:val="center"/>
          </w:tcPr>
          <w:p w:rsidR="00271FBE" w:rsidRPr="001A0E04" w:rsidRDefault="00271FBE" w:rsidP="005204ED">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13 690,2</w:t>
            </w:r>
          </w:p>
        </w:tc>
      </w:tr>
      <w:tr w:rsidR="00271FBE" w:rsidRPr="001A0E04" w:rsidTr="005204ED">
        <w:trPr>
          <w:trHeight w:val="170"/>
        </w:trPr>
        <w:tc>
          <w:tcPr>
            <w:tcW w:w="5333" w:type="dxa"/>
            <w:tcBorders>
              <w:top w:val="nil"/>
              <w:left w:val="single" w:sz="4" w:space="0" w:color="auto"/>
              <w:bottom w:val="single" w:sz="4" w:space="0" w:color="auto"/>
              <w:right w:val="single" w:sz="4" w:space="0" w:color="auto"/>
            </w:tcBorders>
            <w:shd w:val="clear" w:color="auto" w:fill="auto"/>
            <w:noWrap/>
            <w:vAlign w:val="center"/>
            <w:hideMark/>
          </w:tcPr>
          <w:p w:rsidR="00271FBE" w:rsidRPr="001A0E04" w:rsidRDefault="00271FBE" w:rsidP="005204ED">
            <w:pPr>
              <w:spacing w:after="0" w:line="240" w:lineRule="auto"/>
              <w:jc w:val="both"/>
              <w:rPr>
                <w:rFonts w:ascii="Times New Roman" w:eastAsia="Times New Roman" w:hAnsi="Times New Roman" w:cs="Times New Roman"/>
                <w:color w:val="000000"/>
                <w:sz w:val="20"/>
                <w:szCs w:val="20"/>
                <w:lang w:eastAsia="ru-RU"/>
              </w:rPr>
            </w:pPr>
            <w:r w:rsidRPr="001A0E04">
              <w:rPr>
                <w:rFonts w:ascii="Times New Roman" w:eastAsia="Times New Roman" w:hAnsi="Times New Roman" w:cs="Times New Roman"/>
                <w:color w:val="000000"/>
                <w:sz w:val="20"/>
                <w:szCs w:val="20"/>
                <w:lang w:eastAsia="ru-RU"/>
              </w:rPr>
              <w:t xml:space="preserve"> - изменение за отчетный период, МВА</w:t>
            </w:r>
          </w:p>
        </w:tc>
        <w:tc>
          <w:tcPr>
            <w:tcW w:w="1287" w:type="dxa"/>
            <w:tcBorders>
              <w:top w:val="nil"/>
              <w:left w:val="nil"/>
              <w:bottom w:val="single" w:sz="4" w:space="0" w:color="auto"/>
              <w:right w:val="single" w:sz="4" w:space="0" w:color="auto"/>
            </w:tcBorders>
            <w:shd w:val="clear" w:color="auto" w:fill="auto"/>
            <w:noWrap/>
            <w:vAlign w:val="center"/>
          </w:tcPr>
          <w:p w:rsidR="00271FBE" w:rsidRPr="001A0E04" w:rsidRDefault="00271FBE" w:rsidP="005204ED">
            <w:pPr>
              <w:spacing w:after="0" w:line="240" w:lineRule="auto"/>
              <w:jc w:val="center"/>
              <w:rPr>
                <w:rFonts w:ascii="Times New Roman" w:eastAsia="Times New Roman" w:hAnsi="Times New Roman" w:cs="Times New Roman"/>
                <w:color w:val="000000"/>
                <w:sz w:val="20"/>
                <w:szCs w:val="20"/>
                <w:lang w:eastAsia="ru-RU"/>
              </w:rPr>
            </w:pPr>
            <w:r w:rsidRPr="001A0E04">
              <w:rPr>
                <w:rFonts w:ascii="Times New Roman" w:eastAsia="Times New Roman" w:hAnsi="Times New Roman" w:cs="Times New Roman"/>
                <w:color w:val="000000"/>
                <w:sz w:val="20"/>
                <w:szCs w:val="20"/>
                <w:lang w:eastAsia="ru-RU"/>
              </w:rPr>
              <w:t>834,2</w:t>
            </w:r>
          </w:p>
        </w:tc>
        <w:tc>
          <w:tcPr>
            <w:tcW w:w="1295" w:type="dxa"/>
            <w:tcBorders>
              <w:top w:val="nil"/>
              <w:left w:val="nil"/>
              <w:bottom w:val="single" w:sz="4" w:space="0" w:color="auto"/>
              <w:right w:val="single" w:sz="4" w:space="0" w:color="auto"/>
            </w:tcBorders>
            <w:shd w:val="clear" w:color="auto" w:fill="auto"/>
            <w:noWrap/>
            <w:vAlign w:val="center"/>
            <w:hideMark/>
          </w:tcPr>
          <w:p w:rsidR="00271FBE" w:rsidRPr="001A0E04" w:rsidRDefault="00271FBE" w:rsidP="005204ED">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254,3</w:t>
            </w:r>
          </w:p>
        </w:tc>
        <w:tc>
          <w:tcPr>
            <w:tcW w:w="1429" w:type="dxa"/>
            <w:tcBorders>
              <w:top w:val="nil"/>
              <w:left w:val="nil"/>
              <w:bottom w:val="single" w:sz="4" w:space="0" w:color="auto"/>
              <w:right w:val="single" w:sz="4" w:space="0" w:color="auto"/>
            </w:tcBorders>
            <w:shd w:val="clear" w:color="auto" w:fill="auto"/>
            <w:noWrap/>
            <w:vAlign w:val="center"/>
          </w:tcPr>
          <w:p w:rsidR="00271FBE" w:rsidRPr="001A0E04" w:rsidRDefault="00271FBE" w:rsidP="005204ED">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425,1</w:t>
            </w:r>
          </w:p>
        </w:tc>
      </w:tr>
      <w:tr w:rsidR="00271FBE" w:rsidRPr="001A0E04" w:rsidTr="005204ED">
        <w:trPr>
          <w:trHeight w:val="170"/>
        </w:trPr>
        <w:tc>
          <w:tcPr>
            <w:tcW w:w="5333" w:type="dxa"/>
            <w:tcBorders>
              <w:top w:val="nil"/>
              <w:left w:val="single" w:sz="4" w:space="0" w:color="auto"/>
              <w:bottom w:val="single" w:sz="4" w:space="0" w:color="auto"/>
              <w:right w:val="single" w:sz="4" w:space="0" w:color="auto"/>
            </w:tcBorders>
            <w:shd w:val="clear" w:color="000000" w:fill="DEEAF6"/>
            <w:noWrap/>
            <w:vAlign w:val="center"/>
            <w:hideMark/>
          </w:tcPr>
          <w:p w:rsidR="00271FBE" w:rsidRPr="001A0E04" w:rsidRDefault="00271FBE" w:rsidP="005204ED">
            <w:pPr>
              <w:spacing w:after="0" w:line="240" w:lineRule="auto"/>
              <w:jc w:val="both"/>
              <w:rPr>
                <w:rFonts w:ascii="Times New Roman" w:eastAsia="Times New Roman" w:hAnsi="Times New Roman" w:cs="Times New Roman"/>
                <w:color w:val="000000"/>
                <w:sz w:val="20"/>
                <w:szCs w:val="20"/>
                <w:lang w:eastAsia="ru-RU"/>
              </w:rPr>
            </w:pPr>
            <w:r w:rsidRPr="001A0E04">
              <w:rPr>
                <w:rFonts w:ascii="Times New Roman" w:eastAsia="Times New Roman" w:hAnsi="Times New Roman" w:cs="Times New Roman"/>
                <w:color w:val="000000"/>
                <w:sz w:val="20"/>
                <w:szCs w:val="20"/>
                <w:lang w:eastAsia="ru-RU"/>
              </w:rPr>
              <w:t>7. Объем обслуживания, тыс. у.е.</w:t>
            </w:r>
          </w:p>
        </w:tc>
        <w:tc>
          <w:tcPr>
            <w:tcW w:w="1287" w:type="dxa"/>
            <w:tcBorders>
              <w:top w:val="nil"/>
              <w:left w:val="nil"/>
              <w:bottom w:val="single" w:sz="4" w:space="0" w:color="auto"/>
              <w:right w:val="single" w:sz="4" w:space="0" w:color="auto"/>
            </w:tcBorders>
            <w:shd w:val="clear" w:color="000000" w:fill="DEEAF6"/>
            <w:noWrap/>
            <w:vAlign w:val="center"/>
          </w:tcPr>
          <w:p w:rsidR="00271FBE" w:rsidRPr="001A0E04" w:rsidRDefault="00271FBE" w:rsidP="005204ED">
            <w:pPr>
              <w:spacing w:after="0" w:line="240" w:lineRule="auto"/>
              <w:jc w:val="center"/>
              <w:rPr>
                <w:rFonts w:ascii="Times New Roman" w:eastAsia="Times New Roman" w:hAnsi="Times New Roman" w:cs="Times New Roman"/>
                <w:color w:val="000000"/>
                <w:sz w:val="20"/>
                <w:szCs w:val="20"/>
                <w:lang w:eastAsia="ru-RU"/>
              </w:rPr>
            </w:pPr>
            <w:r w:rsidRPr="001A0E04">
              <w:rPr>
                <w:rFonts w:ascii="Times New Roman" w:eastAsia="Times New Roman" w:hAnsi="Times New Roman" w:cs="Times New Roman"/>
                <w:color w:val="000000"/>
                <w:sz w:val="20"/>
                <w:szCs w:val="20"/>
                <w:lang w:eastAsia="ru-RU"/>
              </w:rPr>
              <w:t>1</w:t>
            </w:r>
            <w:r>
              <w:rPr>
                <w:rFonts w:ascii="Times New Roman" w:eastAsia="Times New Roman" w:hAnsi="Times New Roman" w:cs="Times New Roman"/>
                <w:color w:val="000000"/>
                <w:sz w:val="20"/>
                <w:szCs w:val="20"/>
                <w:lang w:eastAsia="ru-RU"/>
              </w:rPr>
              <w:t> 722,4</w:t>
            </w:r>
          </w:p>
        </w:tc>
        <w:tc>
          <w:tcPr>
            <w:tcW w:w="1295" w:type="dxa"/>
            <w:tcBorders>
              <w:top w:val="nil"/>
              <w:left w:val="nil"/>
              <w:bottom w:val="single" w:sz="4" w:space="0" w:color="auto"/>
              <w:right w:val="single" w:sz="4" w:space="0" w:color="auto"/>
            </w:tcBorders>
            <w:shd w:val="clear" w:color="000000" w:fill="DEEAF6"/>
            <w:noWrap/>
            <w:vAlign w:val="center"/>
            <w:hideMark/>
          </w:tcPr>
          <w:p w:rsidR="00271FBE" w:rsidRPr="001A0E04" w:rsidRDefault="00271FBE" w:rsidP="005204ED">
            <w:pPr>
              <w:spacing w:after="0" w:line="240" w:lineRule="auto"/>
              <w:jc w:val="center"/>
              <w:rPr>
                <w:rFonts w:ascii="Times New Roman" w:eastAsia="Times New Roman" w:hAnsi="Times New Roman" w:cs="Times New Roman"/>
                <w:color w:val="000000"/>
                <w:sz w:val="20"/>
                <w:szCs w:val="20"/>
                <w:lang w:eastAsia="ru-RU"/>
              </w:rPr>
            </w:pPr>
            <w:r w:rsidRPr="001A0E04">
              <w:rPr>
                <w:rFonts w:ascii="Times New Roman" w:eastAsia="Times New Roman" w:hAnsi="Times New Roman" w:cs="Times New Roman"/>
                <w:color w:val="000000"/>
                <w:sz w:val="20"/>
                <w:szCs w:val="20"/>
                <w:lang w:eastAsia="ru-RU"/>
              </w:rPr>
              <w:t>1</w:t>
            </w:r>
            <w:r>
              <w:rPr>
                <w:rFonts w:ascii="Times New Roman" w:eastAsia="Times New Roman" w:hAnsi="Times New Roman" w:cs="Times New Roman"/>
                <w:color w:val="000000"/>
                <w:sz w:val="20"/>
                <w:szCs w:val="20"/>
                <w:lang w:eastAsia="ru-RU"/>
              </w:rPr>
              <w:t xml:space="preserve"> </w:t>
            </w:r>
            <w:r w:rsidRPr="001A0E04">
              <w:rPr>
                <w:rFonts w:ascii="Times New Roman" w:eastAsia="Times New Roman" w:hAnsi="Times New Roman" w:cs="Times New Roman"/>
                <w:color w:val="000000"/>
                <w:sz w:val="20"/>
                <w:szCs w:val="20"/>
                <w:lang w:eastAsia="ru-RU"/>
              </w:rPr>
              <w:t>7</w:t>
            </w:r>
            <w:r>
              <w:rPr>
                <w:rFonts w:ascii="Times New Roman" w:eastAsia="Times New Roman" w:hAnsi="Times New Roman" w:cs="Times New Roman"/>
                <w:color w:val="000000"/>
                <w:sz w:val="20"/>
                <w:szCs w:val="20"/>
                <w:lang w:eastAsia="ru-RU"/>
              </w:rPr>
              <w:t>30</w:t>
            </w:r>
            <w:r w:rsidRPr="001A0E04">
              <w:rPr>
                <w:rFonts w:ascii="Times New Roman" w:eastAsia="Times New Roman" w:hAnsi="Times New Roman" w:cs="Times New Roman"/>
                <w:color w:val="000000"/>
                <w:sz w:val="20"/>
                <w:szCs w:val="20"/>
                <w:lang w:eastAsia="ru-RU"/>
              </w:rPr>
              <w:t>,</w:t>
            </w:r>
            <w:r>
              <w:rPr>
                <w:rFonts w:ascii="Times New Roman" w:eastAsia="Times New Roman" w:hAnsi="Times New Roman" w:cs="Times New Roman"/>
                <w:color w:val="000000"/>
                <w:sz w:val="20"/>
                <w:szCs w:val="20"/>
                <w:lang w:eastAsia="ru-RU"/>
              </w:rPr>
              <w:t>8</w:t>
            </w:r>
          </w:p>
        </w:tc>
        <w:tc>
          <w:tcPr>
            <w:tcW w:w="1429" w:type="dxa"/>
            <w:tcBorders>
              <w:top w:val="nil"/>
              <w:left w:val="nil"/>
              <w:bottom w:val="single" w:sz="4" w:space="0" w:color="auto"/>
              <w:right w:val="single" w:sz="4" w:space="0" w:color="auto"/>
            </w:tcBorders>
            <w:shd w:val="clear" w:color="000000" w:fill="DEEAF6"/>
            <w:noWrap/>
            <w:vAlign w:val="center"/>
          </w:tcPr>
          <w:p w:rsidR="00271FBE" w:rsidRPr="001A0E04" w:rsidRDefault="00271FBE" w:rsidP="005204ED">
            <w:pPr>
              <w:spacing w:after="0" w:line="240" w:lineRule="auto"/>
              <w:jc w:val="center"/>
              <w:rPr>
                <w:rFonts w:ascii="Times New Roman" w:eastAsia="Times New Roman" w:hAnsi="Times New Roman" w:cs="Times New Roman"/>
                <w:color w:val="000000"/>
                <w:sz w:val="20"/>
                <w:szCs w:val="20"/>
                <w:lang w:eastAsia="ru-RU"/>
              </w:rPr>
            </w:pPr>
            <w:r w:rsidRPr="007A4152">
              <w:rPr>
                <w:rFonts w:ascii="Times New Roman" w:eastAsia="Times New Roman" w:hAnsi="Times New Roman" w:cs="Times New Roman"/>
                <w:color w:val="000000"/>
                <w:sz w:val="20"/>
                <w:szCs w:val="20"/>
                <w:lang w:eastAsia="ru-RU"/>
              </w:rPr>
              <w:t>1</w:t>
            </w:r>
            <w:r>
              <w:rPr>
                <w:rFonts w:ascii="Times New Roman" w:eastAsia="Times New Roman" w:hAnsi="Times New Roman" w:cs="Times New Roman"/>
                <w:color w:val="000000"/>
                <w:sz w:val="20"/>
                <w:szCs w:val="20"/>
                <w:lang w:eastAsia="ru-RU"/>
              </w:rPr>
              <w:t xml:space="preserve"> </w:t>
            </w:r>
            <w:r w:rsidRPr="007A4152">
              <w:rPr>
                <w:rFonts w:ascii="Times New Roman" w:eastAsia="Times New Roman" w:hAnsi="Times New Roman" w:cs="Times New Roman"/>
                <w:color w:val="000000"/>
                <w:sz w:val="20"/>
                <w:szCs w:val="20"/>
                <w:lang w:eastAsia="ru-RU"/>
              </w:rPr>
              <w:t>7</w:t>
            </w:r>
            <w:r>
              <w:rPr>
                <w:rFonts w:ascii="Times New Roman" w:eastAsia="Times New Roman" w:hAnsi="Times New Roman" w:cs="Times New Roman"/>
                <w:color w:val="000000"/>
                <w:sz w:val="20"/>
                <w:szCs w:val="20"/>
                <w:lang w:eastAsia="ru-RU"/>
              </w:rPr>
              <w:t>50,</w:t>
            </w:r>
            <w:r w:rsidRPr="007A4152">
              <w:rPr>
                <w:rFonts w:ascii="Times New Roman" w:eastAsia="Times New Roman" w:hAnsi="Times New Roman" w:cs="Times New Roman"/>
                <w:color w:val="000000"/>
                <w:sz w:val="20"/>
                <w:szCs w:val="20"/>
                <w:lang w:eastAsia="ru-RU"/>
              </w:rPr>
              <w:t xml:space="preserve"> </w:t>
            </w:r>
            <w:r>
              <w:rPr>
                <w:rFonts w:ascii="Times New Roman" w:eastAsia="Times New Roman" w:hAnsi="Times New Roman" w:cs="Times New Roman"/>
                <w:color w:val="000000"/>
                <w:sz w:val="20"/>
                <w:szCs w:val="20"/>
                <w:lang w:eastAsia="ru-RU"/>
              </w:rPr>
              <w:t>8</w:t>
            </w:r>
          </w:p>
        </w:tc>
      </w:tr>
      <w:tr w:rsidR="00271FBE" w:rsidRPr="001A0E04" w:rsidTr="005204ED">
        <w:trPr>
          <w:trHeight w:val="170"/>
        </w:trPr>
        <w:tc>
          <w:tcPr>
            <w:tcW w:w="5333" w:type="dxa"/>
            <w:tcBorders>
              <w:top w:val="nil"/>
              <w:left w:val="single" w:sz="4" w:space="0" w:color="auto"/>
              <w:bottom w:val="single" w:sz="4" w:space="0" w:color="auto"/>
              <w:right w:val="single" w:sz="4" w:space="0" w:color="auto"/>
            </w:tcBorders>
            <w:shd w:val="clear" w:color="auto" w:fill="auto"/>
            <w:noWrap/>
            <w:vAlign w:val="center"/>
            <w:hideMark/>
          </w:tcPr>
          <w:p w:rsidR="00271FBE" w:rsidRPr="001A0E04" w:rsidRDefault="00271FBE" w:rsidP="005204ED">
            <w:pPr>
              <w:spacing w:after="0" w:line="240" w:lineRule="auto"/>
              <w:jc w:val="both"/>
              <w:rPr>
                <w:rFonts w:ascii="Times New Roman" w:eastAsia="Times New Roman" w:hAnsi="Times New Roman" w:cs="Times New Roman"/>
                <w:color w:val="000000"/>
                <w:sz w:val="20"/>
                <w:szCs w:val="20"/>
                <w:lang w:eastAsia="ru-RU"/>
              </w:rPr>
            </w:pPr>
            <w:r w:rsidRPr="001A0E04">
              <w:rPr>
                <w:rFonts w:ascii="Times New Roman" w:eastAsia="Times New Roman" w:hAnsi="Times New Roman" w:cs="Times New Roman"/>
                <w:color w:val="000000"/>
                <w:sz w:val="20"/>
                <w:szCs w:val="20"/>
                <w:lang w:eastAsia="ru-RU"/>
              </w:rPr>
              <w:t xml:space="preserve"> - изменение за отчетный период, тыс. у.е.</w:t>
            </w:r>
          </w:p>
        </w:tc>
        <w:tc>
          <w:tcPr>
            <w:tcW w:w="1287" w:type="dxa"/>
            <w:tcBorders>
              <w:top w:val="nil"/>
              <w:left w:val="nil"/>
              <w:bottom w:val="single" w:sz="4" w:space="0" w:color="auto"/>
              <w:right w:val="single" w:sz="4" w:space="0" w:color="auto"/>
            </w:tcBorders>
            <w:shd w:val="clear" w:color="auto" w:fill="auto"/>
            <w:noWrap/>
            <w:vAlign w:val="center"/>
          </w:tcPr>
          <w:p w:rsidR="00271FBE" w:rsidRPr="001A0E04" w:rsidRDefault="00271FBE" w:rsidP="005204ED">
            <w:pPr>
              <w:spacing w:after="0" w:line="240" w:lineRule="auto"/>
              <w:jc w:val="center"/>
              <w:rPr>
                <w:rFonts w:ascii="Times New Roman" w:eastAsia="Times New Roman" w:hAnsi="Times New Roman" w:cs="Times New Roman"/>
                <w:color w:val="000000"/>
                <w:sz w:val="20"/>
                <w:szCs w:val="20"/>
                <w:lang w:eastAsia="ru-RU"/>
              </w:rPr>
            </w:pPr>
            <w:r w:rsidRPr="001A0E04">
              <w:rPr>
                <w:rFonts w:ascii="Times New Roman" w:eastAsia="Times New Roman" w:hAnsi="Times New Roman" w:cs="Times New Roman"/>
                <w:color w:val="000000"/>
                <w:sz w:val="20"/>
                <w:szCs w:val="20"/>
                <w:lang w:eastAsia="ru-RU"/>
              </w:rPr>
              <w:t>58,22</w:t>
            </w:r>
          </w:p>
        </w:tc>
        <w:tc>
          <w:tcPr>
            <w:tcW w:w="1295" w:type="dxa"/>
            <w:tcBorders>
              <w:top w:val="nil"/>
              <w:left w:val="nil"/>
              <w:bottom w:val="single" w:sz="4" w:space="0" w:color="auto"/>
              <w:right w:val="single" w:sz="4" w:space="0" w:color="auto"/>
            </w:tcBorders>
            <w:shd w:val="clear" w:color="auto" w:fill="auto"/>
            <w:noWrap/>
            <w:vAlign w:val="center"/>
            <w:hideMark/>
          </w:tcPr>
          <w:p w:rsidR="00271FBE" w:rsidRPr="001A0E04" w:rsidRDefault="00271FBE" w:rsidP="005204ED">
            <w:pPr>
              <w:spacing w:after="0" w:line="240" w:lineRule="auto"/>
              <w:jc w:val="center"/>
              <w:rPr>
                <w:rFonts w:ascii="Times New Roman" w:eastAsia="Times New Roman" w:hAnsi="Times New Roman" w:cs="Times New Roman"/>
                <w:color w:val="000000"/>
                <w:sz w:val="20"/>
                <w:szCs w:val="20"/>
                <w:lang w:eastAsia="ru-RU"/>
              </w:rPr>
            </w:pPr>
            <w:r w:rsidRPr="001A0E04">
              <w:rPr>
                <w:rFonts w:ascii="Times New Roman" w:eastAsia="Times New Roman" w:hAnsi="Times New Roman" w:cs="Times New Roman"/>
                <w:color w:val="000000"/>
                <w:sz w:val="20"/>
                <w:szCs w:val="20"/>
                <w:lang w:eastAsia="ru-RU"/>
              </w:rPr>
              <w:t>8,</w:t>
            </w:r>
            <w:r>
              <w:rPr>
                <w:rFonts w:ascii="Times New Roman" w:eastAsia="Times New Roman" w:hAnsi="Times New Roman" w:cs="Times New Roman"/>
                <w:color w:val="000000"/>
                <w:sz w:val="20"/>
                <w:szCs w:val="20"/>
                <w:lang w:eastAsia="ru-RU"/>
              </w:rPr>
              <w:t>4</w:t>
            </w:r>
          </w:p>
        </w:tc>
        <w:tc>
          <w:tcPr>
            <w:tcW w:w="1429" w:type="dxa"/>
            <w:tcBorders>
              <w:top w:val="nil"/>
              <w:left w:val="nil"/>
              <w:bottom w:val="single" w:sz="4" w:space="0" w:color="auto"/>
              <w:right w:val="single" w:sz="4" w:space="0" w:color="auto"/>
            </w:tcBorders>
            <w:shd w:val="clear" w:color="auto" w:fill="auto"/>
            <w:noWrap/>
            <w:vAlign w:val="center"/>
          </w:tcPr>
          <w:p w:rsidR="00271FBE" w:rsidRPr="001A0E04" w:rsidRDefault="00271FBE" w:rsidP="005204ED">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20</w:t>
            </w:r>
          </w:p>
        </w:tc>
      </w:tr>
    </w:tbl>
    <w:p w:rsidR="00E53944" w:rsidRDefault="00E53944" w:rsidP="00E53944">
      <w:pPr>
        <w:widowControl w:val="0"/>
        <w:spacing w:after="0" w:line="240" w:lineRule="auto"/>
        <w:jc w:val="center"/>
        <w:rPr>
          <w:rFonts w:ascii="Times New Roman" w:hAnsi="Times New Roman" w:cs="Times New Roman"/>
          <w:b/>
          <w:sz w:val="24"/>
          <w:szCs w:val="24"/>
        </w:rPr>
      </w:pPr>
    </w:p>
    <w:p w:rsidR="00E53944" w:rsidRDefault="00E53944" w:rsidP="00E53944">
      <w:pPr>
        <w:widowControl w:val="0"/>
        <w:spacing w:after="0" w:line="240" w:lineRule="auto"/>
        <w:jc w:val="center"/>
        <w:rPr>
          <w:rFonts w:ascii="Times New Roman" w:hAnsi="Times New Roman" w:cs="Times New Roman"/>
          <w:b/>
          <w:sz w:val="24"/>
          <w:szCs w:val="24"/>
        </w:rPr>
      </w:pPr>
      <w:r>
        <w:rPr>
          <w:noProof/>
          <w:lang w:eastAsia="ru-RU"/>
        </w:rPr>
        <w:drawing>
          <wp:inline distT="0" distB="0" distL="0" distR="0" wp14:anchorId="5D638AA6" wp14:editId="2FED6FA5">
            <wp:extent cx="5936615" cy="2070201"/>
            <wp:effectExtent l="0" t="0" r="6985" b="6350"/>
            <wp:docPr id="61" name="Диаграмма 61"/>
            <wp:cNvGraphicFramePr/>
            <a:graphic xmlns:a="http://schemas.openxmlformats.org/drawingml/2006/main">
              <a:graphicData uri="http://schemas.openxmlformats.org/drawingml/2006/chart">
                <c:chart xmlns:c="http://schemas.openxmlformats.org/drawingml/2006/chart" xmlns:r="http://schemas.openxmlformats.org/officeDocument/2006/relationships" r:id="rId48"/>
              </a:graphicData>
            </a:graphic>
          </wp:inline>
        </w:drawing>
      </w:r>
    </w:p>
    <w:p w:rsidR="00E53944" w:rsidRDefault="00E53944" w:rsidP="00E53944">
      <w:pPr>
        <w:widowControl w:val="0"/>
        <w:spacing w:after="0" w:line="240" w:lineRule="auto"/>
        <w:jc w:val="center"/>
        <w:rPr>
          <w:rFonts w:ascii="Times New Roman" w:hAnsi="Times New Roman" w:cs="Times New Roman"/>
          <w:sz w:val="24"/>
          <w:szCs w:val="24"/>
        </w:rPr>
      </w:pPr>
      <w:r w:rsidRPr="00F3227A">
        <w:rPr>
          <w:rFonts w:ascii="Times New Roman" w:hAnsi="Times New Roman" w:cs="Times New Roman"/>
          <w:sz w:val="24"/>
          <w:szCs w:val="24"/>
        </w:rPr>
        <w:t>Рис.</w:t>
      </w:r>
      <w:r w:rsidR="00F87A17">
        <w:rPr>
          <w:rFonts w:ascii="Times New Roman" w:hAnsi="Times New Roman" w:cs="Times New Roman"/>
          <w:sz w:val="24"/>
          <w:szCs w:val="24"/>
        </w:rPr>
        <w:t xml:space="preserve"> 5 - </w:t>
      </w:r>
      <w:r w:rsidRPr="00F3227A">
        <w:rPr>
          <w:rFonts w:ascii="Times New Roman" w:hAnsi="Times New Roman" w:cs="Times New Roman"/>
          <w:sz w:val="24"/>
          <w:szCs w:val="24"/>
        </w:rPr>
        <w:t>Возрастная структура ВЛ 0,4-220 кВ</w:t>
      </w:r>
    </w:p>
    <w:p w:rsidR="00E53944" w:rsidRDefault="00E53944" w:rsidP="00E53944">
      <w:pPr>
        <w:widowControl w:val="0"/>
        <w:spacing w:after="0" w:line="240" w:lineRule="auto"/>
        <w:jc w:val="center"/>
        <w:rPr>
          <w:rFonts w:ascii="Times New Roman" w:hAnsi="Times New Roman" w:cs="Times New Roman"/>
          <w:sz w:val="24"/>
          <w:szCs w:val="24"/>
        </w:rPr>
      </w:pPr>
    </w:p>
    <w:p w:rsidR="00E53944" w:rsidRDefault="00E53944" w:rsidP="00E53944">
      <w:pPr>
        <w:widowControl w:val="0"/>
        <w:spacing w:after="0" w:line="240" w:lineRule="auto"/>
        <w:jc w:val="center"/>
        <w:rPr>
          <w:rFonts w:ascii="Times New Roman" w:hAnsi="Times New Roman" w:cs="Times New Roman"/>
          <w:sz w:val="24"/>
          <w:szCs w:val="24"/>
        </w:rPr>
      </w:pPr>
    </w:p>
    <w:p w:rsidR="00E53944" w:rsidRDefault="00E53944" w:rsidP="00E53944">
      <w:pPr>
        <w:widowControl w:val="0"/>
        <w:spacing w:after="0" w:line="240" w:lineRule="auto"/>
        <w:jc w:val="center"/>
        <w:rPr>
          <w:rFonts w:ascii="Times New Roman" w:hAnsi="Times New Roman" w:cs="Times New Roman"/>
          <w:sz w:val="24"/>
          <w:szCs w:val="24"/>
        </w:rPr>
      </w:pPr>
      <w:r>
        <w:rPr>
          <w:noProof/>
          <w:lang w:eastAsia="ru-RU"/>
        </w:rPr>
        <w:drawing>
          <wp:inline distT="0" distB="0" distL="0" distR="0" wp14:anchorId="5BA2389D" wp14:editId="56D8C2DC">
            <wp:extent cx="5334000" cy="2154804"/>
            <wp:effectExtent l="0" t="0" r="0" b="17145"/>
            <wp:docPr id="1"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49"/>
              </a:graphicData>
            </a:graphic>
          </wp:inline>
        </w:drawing>
      </w:r>
    </w:p>
    <w:p w:rsidR="00E53944" w:rsidRDefault="00E53944" w:rsidP="00E53944">
      <w:pPr>
        <w:widowControl w:val="0"/>
        <w:spacing w:after="0" w:line="240" w:lineRule="auto"/>
        <w:ind w:firstLine="731"/>
        <w:jc w:val="center"/>
        <w:rPr>
          <w:rFonts w:ascii="Times New Roman" w:hAnsi="Times New Roman" w:cs="Times New Roman"/>
          <w:sz w:val="24"/>
          <w:szCs w:val="24"/>
        </w:rPr>
      </w:pPr>
      <w:r w:rsidRPr="00F3227A">
        <w:rPr>
          <w:rFonts w:ascii="Times New Roman" w:hAnsi="Times New Roman" w:cs="Times New Roman"/>
          <w:sz w:val="24"/>
          <w:szCs w:val="24"/>
        </w:rPr>
        <w:t>Рис.</w:t>
      </w:r>
      <w:r w:rsidR="00F87A17">
        <w:rPr>
          <w:rFonts w:ascii="Times New Roman" w:hAnsi="Times New Roman" w:cs="Times New Roman"/>
          <w:sz w:val="24"/>
          <w:szCs w:val="24"/>
        </w:rPr>
        <w:t>6 -</w:t>
      </w:r>
      <w:r w:rsidRPr="00F3227A">
        <w:rPr>
          <w:rFonts w:ascii="Times New Roman" w:hAnsi="Times New Roman" w:cs="Times New Roman"/>
          <w:sz w:val="24"/>
          <w:szCs w:val="24"/>
        </w:rPr>
        <w:t xml:space="preserve"> Возрастная структура ПС 35-220 кВ</w:t>
      </w:r>
    </w:p>
    <w:p w:rsidR="00E53944" w:rsidRDefault="00E53944" w:rsidP="00E53944">
      <w:pPr>
        <w:widowControl w:val="0"/>
        <w:spacing w:after="0" w:line="240" w:lineRule="auto"/>
        <w:ind w:firstLine="731"/>
        <w:jc w:val="center"/>
        <w:rPr>
          <w:rFonts w:ascii="Times New Roman" w:hAnsi="Times New Roman" w:cs="Times New Roman"/>
          <w:sz w:val="24"/>
          <w:szCs w:val="24"/>
        </w:rPr>
      </w:pPr>
    </w:p>
    <w:p w:rsidR="00E53944" w:rsidRDefault="00E53944" w:rsidP="00E53944">
      <w:pPr>
        <w:widowControl w:val="0"/>
        <w:spacing w:after="0" w:line="240" w:lineRule="auto"/>
        <w:ind w:firstLine="731"/>
        <w:jc w:val="center"/>
        <w:rPr>
          <w:rFonts w:ascii="Times New Roman" w:hAnsi="Times New Roman" w:cs="Times New Roman"/>
          <w:b/>
          <w:sz w:val="24"/>
          <w:szCs w:val="24"/>
        </w:rPr>
      </w:pPr>
      <w:r w:rsidRPr="00F3227A">
        <w:rPr>
          <w:rFonts w:ascii="Times New Roman" w:hAnsi="Times New Roman" w:cs="Times New Roman"/>
          <w:b/>
          <w:sz w:val="24"/>
          <w:szCs w:val="24"/>
        </w:rPr>
        <w:t>Техническое состояние сетей, износ оборудования, %</w:t>
      </w:r>
    </w:p>
    <w:p w:rsidR="00E53944" w:rsidRDefault="00E53944" w:rsidP="00E53944">
      <w:pPr>
        <w:widowControl w:val="0"/>
        <w:spacing w:after="0" w:line="240" w:lineRule="auto"/>
        <w:ind w:firstLine="731"/>
        <w:rPr>
          <w:rFonts w:ascii="Times New Roman" w:hAnsi="Times New Roman" w:cs="Times New Roman"/>
          <w:b/>
          <w:sz w:val="24"/>
          <w:szCs w:val="24"/>
        </w:rPr>
      </w:pPr>
      <w:r>
        <w:rPr>
          <w:noProof/>
          <w:lang w:eastAsia="ru-RU"/>
        </w:rPr>
        <w:drawing>
          <wp:inline distT="0" distB="0" distL="0" distR="0" wp14:anchorId="5F68EC5C" wp14:editId="691F346E">
            <wp:extent cx="5102860" cy="2671639"/>
            <wp:effectExtent l="0" t="0" r="2540" b="14605"/>
            <wp:docPr id="60" name="Диаграмма 60"/>
            <wp:cNvGraphicFramePr/>
            <a:graphic xmlns:a="http://schemas.openxmlformats.org/drawingml/2006/main">
              <a:graphicData uri="http://schemas.openxmlformats.org/drawingml/2006/chart">
                <c:chart xmlns:c="http://schemas.openxmlformats.org/drawingml/2006/chart" xmlns:r="http://schemas.openxmlformats.org/officeDocument/2006/relationships" r:id="rId50"/>
              </a:graphicData>
            </a:graphic>
          </wp:inline>
        </w:drawing>
      </w:r>
    </w:p>
    <w:p w:rsidR="00E53944" w:rsidRDefault="00E53944" w:rsidP="00E53944">
      <w:pPr>
        <w:widowControl w:val="0"/>
        <w:spacing w:after="0" w:line="240" w:lineRule="auto"/>
        <w:ind w:firstLine="731"/>
        <w:jc w:val="center"/>
        <w:rPr>
          <w:rFonts w:ascii="Times New Roman" w:hAnsi="Times New Roman" w:cs="Times New Roman"/>
          <w:sz w:val="24"/>
          <w:szCs w:val="24"/>
        </w:rPr>
      </w:pPr>
      <w:r w:rsidRPr="00F3227A">
        <w:rPr>
          <w:rFonts w:ascii="Times New Roman" w:hAnsi="Times New Roman" w:cs="Times New Roman"/>
          <w:sz w:val="24"/>
          <w:szCs w:val="24"/>
        </w:rPr>
        <w:t>Рис.</w:t>
      </w:r>
      <w:r>
        <w:rPr>
          <w:rFonts w:ascii="Times New Roman" w:hAnsi="Times New Roman" w:cs="Times New Roman"/>
          <w:sz w:val="24"/>
          <w:szCs w:val="24"/>
        </w:rPr>
        <w:t xml:space="preserve"> 7.</w:t>
      </w:r>
      <w:r w:rsidRPr="00F3227A">
        <w:rPr>
          <w:rFonts w:ascii="Times New Roman" w:hAnsi="Times New Roman" w:cs="Times New Roman"/>
          <w:sz w:val="24"/>
          <w:szCs w:val="24"/>
        </w:rPr>
        <w:t xml:space="preserve"> Износ оборудования ПАО «Россети Сибирь»</w:t>
      </w:r>
    </w:p>
    <w:p w:rsidR="00E53944" w:rsidRPr="00BE26C5" w:rsidRDefault="00E53944" w:rsidP="00E53944">
      <w:pPr>
        <w:widowControl w:val="0"/>
        <w:spacing w:after="0" w:line="240" w:lineRule="auto"/>
        <w:ind w:firstLine="731"/>
        <w:rPr>
          <w:rFonts w:ascii="Times New Roman" w:hAnsi="Times New Roman" w:cs="Times New Roman"/>
          <w:sz w:val="20"/>
          <w:szCs w:val="20"/>
        </w:rPr>
      </w:pPr>
      <w:r w:rsidRPr="00BE26C5">
        <w:rPr>
          <w:rFonts w:ascii="Times New Roman" w:hAnsi="Times New Roman" w:cs="Times New Roman"/>
          <w:sz w:val="20"/>
          <w:szCs w:val="20"/>
        </w:rPr>
        <w:t xml:space="preserve">Примечание: указан бухгалтерский износ. </w:t>
      </w:r>
    </w:p>
    <w:p w:rsidR="00E53944" w:rsidRPr="00F3227A" w:rsidRDefault="00E53944" w:rsidP="00E53944">
      <w:pPr>
        <w:spacing w:after="0" w:line="240" w:lineRule="auto"/>
        <w:ind w:firstLine="709"/>
        <w:jc w:val="both"/>
        <w:rPr>
          <w:rFonts w:ascii="Times New Roman" w:hAnsi="Times New Roman" w:cs="Times New Roman"/>
          <w:sz w:val="24"/>
          <w:szCs w:val="24"/>
        </w:rPr>
      </w:pPr>
      <w:r w:rsidRPr="00F3227A">
        <w:rPr>
          <w:rFonts w:ascii="Times New Roman" w:eastAsia="Times New Roman" w:hAnsi="Times New Roman" w:cs="Times New Roman"/>
          <w:sz w:val="24"/>
          <w:szCs w:val="24"/>
        </w:rPr>
        <w:t>Усилия Общества направлены на преодоление тенденции старения основных фондов за счет их модернизации, применения инновационной техники и технологий при реконструкции, технического перевооружения и строительства электрических сетей</w:t>
      </w:r>
      <w:r>
        <w:rPr>
          <w:rFonts w:ascii="Times New Roman" w:eastAsia="Times New Roman" w:hAnsi="Times New Roman" w:cs="Times New Roman"/>
          <w:sz w:val="24"/>
          <w:szCs w:val="24"/>
        </w:rPr>
        <w:t>.</w:t>
      </w:r>
    </w:p>
    <w:p w:rsidR="00865AF0" w:rsidRPr="001B442C" w:rsidRDefault="00865AF0" w:rsidP="001B442C"/>
    <w:p w:rsidR="00B114B7" w:rsidRDefault="00B114B7" w:rsidP="00E377ED">
      <w:pPr>
        <w:pStyle w:val="13"/>
        <w:spacing w:before="0" w:line="240" w:lineRule="auto"/>
        <w:rPr>
          <w:rFonts w:ascii="Times New Roman" w:hAnsi="Times New Roman" w:cs="Times New Roman"/>
          <w:b/>
          <w:color w:val="auto"/>
          <w:sz w:val="26"/>
          <w:szCs w:val="26"/>
        </w:rPr>
      </w:pPr>
      <w:bookmarkStart w:id="23" w:name="_Toc163143038"/>
      <w:r w:rsidRPr="00A3457E">
        <w:rPr>
          <w:rFonts w:ascii="Times New Roman" w:hAnsi="Times New Roman" w:cs="Times New Roman"/>
          <w:b/>
          <w:color w:val="auto"/>
          <w:sz w:val="26"/>
          <w:szCs w:val="26"/>
        </w:rPr>
        <w:t>3.1.2.</w:t>
      </w:r>
      <w:r w:rsidR="00AD021E">
        <w:rPr>
          <w:rFonts w:ascii="Times New Roman" w:hAnsi="Times New Roman" w:cs="Times New Roman"/>
          <w:b/>
          <w:color w:val="auto"/>
          <w:sz w:val="26"/>
          <w:szCs w:val="26"/>
        </w:rPr>
        <w:t xml:space="preserve"> Результаты производственной деятельности</w:t>
      </w:r>
      <w:bookmarkEnd w:id="23"/>
    </w:p>
    <w:p w:rsidR="00212A31" w:rsidRPr="00340B7C" w:rsidRDefault="00212A31" w:rsidP="00212A31">
      <w:pPr>
        <w:widowControl w:val="0"/>
        <w:spacing w:after="0" w:line="240" w:lineRule="auto"/>
        <w:jc w:val="right"/>
      </w:pPr>
      <w:r w:rsidRPr="00F222BD">
        <w:rPr>
          <w:rFonts w:ascii="Times New Roman" w:hAnsi="Times New Roman" w:cs="Times New Roman"/>
          <w:sz w:val="24"/>
          <w:szCs w:val="24"/>
        </w:rPr>
        <w:t>Таблица</w:t>
      </w:r>
      <w:r w:rsidR="00F87A17">
        <w:rPr>
          <w:rFonts w:ascii="Times New Roman" w:hAnsi="Times New Roman" w:cs="Times New Roman"/>
          <w:sz w:val="24"/>
          <w:szCs w:val="24"/>
        </w:rPr>
        <w:t xml:space="preserve"> 13</w:t>
      </w:r>
      <w:r w:rsidRPr="00F222BD">
        <w:rPr>
          <w:rFonts w:ascii="Times New Roman" w:hAnsi="Times New Roman" w:cs="Times New Roman"/>
          <w:sz w:val="24"/>
          <w:szCs w:val="24"/>
        </w:rPr>
        <w:t xml:space="preserve"> </w:t>
      </w:r>
    </w:p>
    <w:p w:rsidR="00212A31" w:rsidRPr="00F222BD" w:rsidRDefault="00212A31" w:rsidP="00212A31">
      <w:pPr>
        <w:widowControl w:val="0"/>
        <w:spacing w:after="0" w:line="240" w:lineRule="auto"/>
        <w:jc w:val="center"/>
        <w:rPr>
          <w:rFonts w:ascii="Times New Roman" w:hAnsi="Times New Roman" w:cs="Times New Roman"/>
          <w:b/>
          <w:sz w:val="24"/>
          <w:szCs w:val="24"/>
        </w:rPr>
      </w:pPr>
      <w:r w:rsidRPr="00F222BD">
        <w:rPr>
          <w:rFonts w:ascii="Times New Roman" w:hAnsi="Times New Roman" w:cs="Times New Roman"/>
          <w:b/>
          <w:sz w:val="24"/>
          <w:szCs w:val="24"/>
        </w:rPr>
        <w:t>Результаты произ</w:t>
      </w:r>
      <w:r>
        <w:rPr>
          <w:rFonts w:ascii="Times New Roman" w:hAnsi="Times New Roman" w:cs="Times New Roman"/>
          <w:b/>
          <w:sz w:val="24"/>
          <w:szCs w:val="24"/>
        </w:rPr>
        <w:t>водственной деятельности за 20</w:t>
      </w:r>
      <w:r w:rsidRPr="00FA6E59">
        <w:rPr>
          <w:rFonts w:ascii="Times New Roman" w:hAnsi="Times New Roman" w:cs="Times New Roman"/>
          <w:b/>
          <w:sz w:val="24"/>
          <w:szCs w:val="24"/>
        </w:rPr>
        <w:t>2</w:t>
      </w:r>
      <w:r>
        <w:rPr>
          <w:rFonts w:ascii="Times New Roman" w:hAnsi="Times New Roman" w:cs="Times New Roman"/>
          <w:b/>
          <w:sz w:val="24"/>
          <w:szCs w:val="24"/>
        </w:rPr>
        <w:t>3</w:t>
      </w:r>
      <w:r w:rsidRPr="00F222BD">
        <w:rPr>
          <w:rFonts w:ascii="Times New Roman" w:hAnsi="Times New Roman" w:cs="Times New Roman"/>
          <w:b/>
          <w:sz w:val="24"/>
          <w:szCs w:val="24"/>
        </w:rPr>
        <w:t xml:space="preserve"> год</w:t>
      </w:r>
    </w:p>
    <w:tbl>
      <w:tblPr>
        <w:tblW w:w="981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6"/>
        <w:gridCol w:w="1700"/>
        <w:gridCol w:w="3261"/>
        <w:gridCol w:w="1021"/>
        <w:gridCol w:w="992"/>
      </w:tblGrid>
      <w:tr w:rsidR="00212A31" w:rsidRPr="00212A31" w:rsidTr="00C4620E">
        <w:trPr>
          <w:trHeight w:val="170"/>
        </w:trPr>
        <w:tc>
          <w:tcPr>
            <w:tcW w:w="2836" w:type="dxa"/>
            <w:vMerge w:val="restart"/>
            <w:shd w:val="clear" w:color="auto" w:fill="9CC2E5" w:themeFill="accent1" w:themeFillTint="99"/>
            <w:vAlign w:val="center"/>
          </w:tcPr>
          <w:p w:rsidR="00212A31" w:rsidRPr="00212A31" w:rsidRDefault="00212A31" w:rsidP="00212A31">
            <w:pPr>
              <w:widowControl w:val="0"/>
              <w:spacing w:after="0" w:line="240" w:lineRule="auto"/>
              <w:jc w:val="both"/>
              <w:rPr>
                <w:rFonts w:ascii="Times New Roman" w:hAnsi="Times New Roman" w:cs="Times New Roman"/>
                <w:b/>
              </w:rPr>
            </w:pPr>
            <w:r w:rsidRPr="00212A31">
              <w:rPr>
                <w:rFonts w:ascii="Times New Roman" w:hAnsi="Times New Roman" w:cs="Times New Roman"/>
                <w:b/>
              </w:rPr>
              <w:t>Наименование филиала</w:t>
            </w:r>
          </w:p>
        </w:tc>
        <w:tc>
          <w:tcPr>
            <w:tcW w:w="1700" w:type="dxa"/>
            <w:vMerge w:val="restart"/>
            <w:shd w:val="clear" w:color="auto" w:fill="9CC2E5" w:themeFill="accent1" w:themeFillTint="99"/>
            <w:vAlign w:val="center"/>
          </w:tcPr>
          <w:p w:rsidR="00212A31" w:rsidRPr="00212A31" w:rsidRDefault="00212A31" w:rsidP="00212A31">
            <w:pPr>
              <w:widowControl w:val="0"/>
              <w:spacing w:after="0" w:line="240" w:lineRule="auto"/>
              <w:jc w:val="both"/>
              <w:rPr>
                <w:rFonts w:ascii="Times New Roman" w:hAnsi="Times New Roman" w:cs="Times New Roman"/>
                <w:b/>
              </w:rPr>
            </w:pPr>
            <w:r w:rsidRPr="00212A31">
              <w:rPr>
                <w:rFonts w:ascii="Times New Roman" w:hAnsi="Times New Roman" w:cs="Times New Roman"/>
                <w:b/>
              </w:rPr>
              <w:t>Отпуск в сеть, млн кВт*ч</w:t>
            </w:r>
          </w:p>
        </w:tc>
        <w:tc>
          <w:tcPr>
            <w:tcW w:w="3261" w:type="dxa"/>
            <w:vMerge w:val="restart"/>
            <w:shd w:val="clear" w:color="auto" w:fill="9CC2E5" w:themeFill="accent1" w:themeFillTint="99"/>
            <w:vAlign w:val="center"/>
          </w:tcPr>
          <w:p w:rsidR="00212A31" w:rsidRPr="00212A31" w:rsidRDefault="00212A31" w:rsidP="00212A31">
            <w:pPr>
              <w:widowControl w:val="0"/>
              <w:spacing w:after="0" w:line="240" w:lineRule="auto"/>
              <w:jc w:val="both"/>
              <w:rPr>
                <w:rFonts w:ascii="Times New Roman" w:hAnsi="Times New Roman" w:cs="Times New Roman"/>
                <w:b/>
              </w:rPr>
            </w:pPr>
            <w:r w:rsidRPr="00212A31">
              <w:rPr>
                <w:rFonts w:ascii="Times New Roman" w:hAnsi="Times New Roman" w:cs="Times New Roman"/>
                <w:b/>
              </w:rPr>
              <w:t>Отпуск из сети потребителям и смежным ТСО в границах балансовой и эксплуатационной ответственности, млн кВт*ч</w:t>
            </w:r>
          </w:p>
        </w:tc>
        <w:tc>
          <w:tcPr>
            <w:tcW w:w="2013" w:type="dxa"/>
            <w:gridSpan w:val="2"/>
            <w:shd w:val="clear" w:color="auto" w:fill="9CC2E5" w:themeFill="accent1" w:themeFillTint="99"/>
            <w:vAlign w:val="center"/>
          </w:tcPr>
          <w:p w:rsidR="00212A31" w:rsidRPr="00212A31" w:rsidRDefault="00212A31" w:rsidP="00212A31">
            <w:pPr>
              <w:widowControl w:val="0"/>
              <w:spacing w:after="0" w:line="240" w:lineRule="auto"/>
              <w:jc w:val="center"/>
              <w:rPr>
                <w:rFonts w:ascii="Times New Roman" w:hAnsi="Times New Roman" w:cs="Times New Roman"/>
                <w:b/>
              </w:rPr>
            </w:pPr>
            <w:r w:rsidRPr="00212A31">
              <w:rPr>
                <w:rFonts w:ascii="Times New Roman" w:hAnsi="Times New Roman" w:cs="Times New Roman"/>
                <w:b/>
              </w:rPr>
              <w:t>Потери</w:t>
            </w:r>
          </w:p>
        </w:tc>
      </w:tr>
      <w:tr w:rsidR="00212A31" w:rsidRPr="00212A31" w:rsidTr="00C4620E">
        <w:trPr>
          <w:trHeight w:val="170"/>
        </w:trPr>
        <w:tc>
          <w:tcPr>
            <w:tcW w:w="2836" w:type="dxa"/>
            <w:vMerge/>
            <w:shd w:val="clear" w:color="auto" w:fill="9CC2E5" w:themeFill="accent1" w:themeFillTint="99"/>
            <w:vAlign w:val="center"/>
          </w:tcPr>
          <w:p w:rsidR="00212A31" w:rsidRPr="00212A31" w:rsidRDefault="00212A31" w:rsidP="00212A31">
            <w:pPr>
              <w:widowControl w:val="0"/>
              <w:spacing w:after="0" w:line="240" w:lineRule="auto"/>
              <w:jc w:val="both"/>
              <w:rPr>
                <w:rFonts w:ascii="Times New Roman" w:hAnsi="Times New Roman" w:cs="Times New Roman"/>
                <w:b/>
              </w:rPr>
            </w:pPr>
          </w:p>
        </w:tc>
        <w:tc>
          <w:tcPr>
            <w:tcW w:w="1700" w:type="dxa"/>
            <w:vMerge/>
            <w:shd w:val="clear" w:color="auto" w:fill="9CC2E5" w:themeFill="accent1" w:themeFillTint="99"/>
            <w:vAlign w:val="center"/>
          </w:tcPr>
          <w:p w:rsidR="00212A31" w:rsidRPr="00212A31" w:rsidRDefault="00212A31" w:rsidP="00212A31">
            <w:pPr>
              <w:widowControl w:val="0"/>
              <w:spacing w:after="0" w:line="240" w:lineRule="auto"/>
              <w:jc w:val="both"/>
              <w:rPr>
                <w:rFonts w:ascii="Times New Roman" w:hAnsi="Times New Roman" w:cs="Times New Roman"/>
                <w:b/>
              </w:rPr>
            </w:pPr>
          </w:p>
        </w:tc>
        <w:tc>
          <w:tcPr>
            <w:tcW w:w="3261" w:type="dxa"/>
            <w:vMerge/>
            <w:shd w:val="clear" w:color="auto" w:fill="9CC2E5" w:themeFill="accent1" w:themeFillTint="99"/>
            <w:vAlign w:val="center"/>
          </w:tcPr>
          <w:p w:rsidR="00212A31" w:rsidRPr="00212A31" w:rsidRDefault="00212A31" w:rsidP="00212A31">
            <w:pPr>
              <w:widowControl w:val="0"/>
              <w:spacing w:after="0" w:line="240" w:lineRule="auto"/>
              <w:jc w:val="both"/>
              <w:rPr>
                <w:rFonts w:ascii="Times New Roman" w:hAnsi="Times New Roman" w:cs="Times New Roman"/>
                <w:b/>
              </w:rPr>
            </w:pPr>
          </w:p>
        </w:tc>
        <w:tc>
          <w:tcPr>
            <w:tcW w:w="1021" w:type="dxa"/>
            <w:shd w:val="clear" w:color="auto" w:fill="9CC2E5" w:themeFill="accent1" w:themeFillTint="99"/>
            <w:vAlign w:val="center"/>
          </w:tcPr>
          <w:p w:rsidR="00212A31" w:rsidRPr="00212A31" w:rsidRDefault="00212A31" w:rsidP="00212A31">
            <w:pPr>
              <w:widowControl w:val="0"/>
              <w:spacing w:after="0" w:line="240" w:lineRule="auto"/>
              <w:jc w:val="center"/>
              <w:rPr>
                <w:rFonts w:ascii="Times New Roman" w:hAnsi="Times New Roman" w:cs="Times New Roman"/>
                <w:b/>
              </w:rPr>
            </w:pPr>
            <w:r w:rsidRPr="00212A31">
              <w:rPr>
                <w:rFonts w:ascii="Times New Roman" w:hAnsi="Times New Roman" w:cs="Times New Roman"/>
                <w:b/>
              </w:rPr>
              <w:t>млн кВт*ч</w:t>
            </w:r>
          </w:p>
        </w:tc>
        <w:tc>
          <w:tcPr>
            <w:tcW w:w="992" w:type="dxa"/>
            <w:shd w:val="clear" w:color="auto" w:fill="9CC2E5" w:themeFill="accent1" w:themeFillTint="99"/>
            <w:vAlign w:val="center"/>
          </w:tcPr>
          <w:p w:rsidR="00212A31" w:rsidRPr="00212A31" w:rsidRDefault="00212A31" w:rsidP="00212A31">
            <w:pPr>
              <w:widowControl w:val="0"/>
              <w:spacing w:after="0" w:line="240" w:lineRule="auto"/>
              <w:jc w:val="center"/>
              <w:rPr>
                <w:rFonts w:ascii="Times New Roman" w:hAnsi="Times New Roman" w:cs="Times New Roman"/>
                <w:b/>
              </w:rPr>
            </w:pPr>
            <w:r w:rsidRPr="00212A31">
              <w:rPr>
                <w:rFonts w:ascii="Times New Roman" w:hAnsi="Times New Roman" w:cs="Times New Roman"/>
                <w:b/>
              </w:rPr>
              <w:t>%</w:t>
            </w:r>
          </w:p>
        </w:tc>
      </w:tr>
      <w:tr w:rsidR="00212A31" w:rsidRPr="00212A31" w:rsidTr="00F87A17">
        <w:trPr>
          <w:trHeight w:val="170"/>
        </w:trPr>
        <w:tc>
          <w:tcPr>
            <w:tcW w:w="2836" w:type="dxa"/>
            <w:shd w:val="clear" w:color="auto" w:fill="auto"/>
            <w:vAlign w:val="center"/>
          </w:tcPr>
          <w:p w:rsidR="00212A31" w:rsidRPr="00212A31" w:rsidRDefault="00212A31" w:rsidP="00212A31">
            <w:pPr>
              <w:widowControl w:val="0"/>
              <w:spacing w:after="0" w:line="240" w:lineRule="auto"/>
              <w:jc w:val="both"/>
              <w:rPr>
                <w:rFonts w:ascii="Times New Roman" w:hAnsi="Times New Roman" w:cs="Times New Roman"/>
              </w:rPr>
            </w:pPr>
            <w:r w:rsidRPr="00212A31">
              <w:rPr>
                <w:rFonts w:ascii="Times New Roman" w:hAnsi="Times New Roman" w:cs="Times New Roman"/>
              </w:rPr>
              <w:t>Алтайэнерго</w:t>
            </w:r>
          </w:p>
        </w:tc>
        <w:tc>
          <w:tcPr>
            <w:tcW w:w="1700" w:type="dxa"/>
            <w:shd w:val="clear" w:color="auto" w:fill="auto"/>
            <w:vAlign w:val="center"/>
          </w:tcPr>
          <w:p w:rsidR="00212A31" w:rsidRPr="00212A31" w:rsidRDefault="00212A31" w:rsidP="00212A31">
            <w:pPr>
              <w:spacing w:after="0" w:line="240" w:lineRule="auto"/>
              <w:jc w:val="center"/>
              <w:rPr>
                <w:rFonts w:ascii="Times New Roman" w:eastAsia="Times New Roman" w:hAnsi="Times New Roman" w:cs="Times New Roman"/>
                <w:color w:val="000000"/>
              </w:rPr>
            </w:pPr>
            <w:r w:rsidRPr="00212A31">
              <w:rPr>
                <w:rFonts w:ascii="Times New Roman" w:hAnsi="Times New Roman" w:cs="Times New Roman"/>
                <w:color w:val="000000"/>
              </w:rPr>
              <w:t xml:space="preserve">7 832,07 </w:t>
            </w:r>
          </w:p>
        </w:tc>
        <w:tc>
          <w:tcPr>
            <w:tcW w:w="3261" w:type="dxa"/>
            <w:shd w:val="clear" w:color="auto" w:fill="auto"/>
            <w:vAlign w:val="center"/>
          </w:tcPr>
          <w:p w:rsidR="00212A31" w:rsidRPr="00212A31" w:rsidRDefault="00212A31" w:rsidP="00212A31">
            <w:pPr>
              <w:spacing w:after="0" w:line="240" w:lineRule="auto"/>
              <w:jc w:val="center"/>
              <w:rPr>
                <w:rFonts w:ascii="Times New Roman" w:hAnsi="Times New Roman" w:cs="Times New Roman"/>
                <w:color w:val="000000"/>
              </w:rPr>
            </w:pPr>
            <w:r w:rsidRPr="00212A31">
              <w:rPr>
                <w:rFonts w:ascii="Times New Roman" w:hAnsi="Times New Roman" w:cs="Times New Roman"/>
                <w:color w:val="000000"/>
              </w:rPr>
              <w:t xml:space="preserve">7 329,03 </w:t>
            </w:r>
          </w:p>
        </w:tc>
        <w:tc>
          <w:tcPr>
            <w:tcW w:w="1021" w:type="dxa"/>
            <w:shd w:val="clear" w:color="auto" w:fill="auto"/>
            <w:vAlign w:val="center"/>
          </w:tcPr>
          <w:p w:rsidR="00212A31" w:rsidRPr="00212A31" w:rsidRDefault="00212A31" w:rsidP="00212A31">
            <w:pPr>
              <w:spacing w:after="0" w:line="240" w:lineRule="auto"/>
              <w:jc w:val="center"/>
              <w:rPr>
                <w:rFonts w:ascii="Times New Roman" w:hAnsi="Times New Roman" w:cs="Times New Roman"/>
                <w:color w:val="000000"/>
              </w:rPr>
            </w:pPr>
            <w:r w:rsidRPr="00212A31">
              <w:rPr>
                <w:rFonts w:ascii="Times New Roman" w:hAnsi="Times New Roman" w:cs="Times New Roman"/>
                <w:color w:val="000000"/>
              </w:rPr>
              <w:t xml:space="preserve">503,04 </w:t>
            </w:r>
          </w:p>
        </w:tc>
        <w:tc>
          <w:tcPr>
            <w:tcW w:w="992" w:type="dxa"/>
            <w:shd w:val="clear" w:color="auto" w:fill="auto"/>
            <w:vAlign w:val="center"/>
          </w:tcPr>
          <w:p w:rsidR="00212A31" w:rsidRPr="00212A31" w:rsidRDefault="00212A31" w:rsidP="00212A31">
            <w:pPr>
              <w:spacing w:after="0" w:line="240" w:lineRule="auto"/>
              <w:jc w:val="center"/>
              <w:rPr>
                <w:rFonts w:ascii="Times New Roman" w:hAnsi="Times New Roman" w:cs="Times New Roman"/>
                <w:color w:val="000000"/>
              </w:rPr>
            </w:pPr>
            <w:r w:rsidRPr="00212A31">
              <w:rPr>
                <w:rFonts w:ascii="Times New Roman" w:hAnsi="Times New Roman" w:cs="Times New Roman"/>
                <w:color w:val="000000"/>
              </w:rPr>
              <w:t>6,42%</w:t>
            </w:r>
          </w:p>
        </w:tc>
      </w:tr>
      <w:tr w:rsidR="00212A31" w:rsidRPr="00212A31" w:rsidTr="00F87A17">
        <w:trPr>
          <w:trHeight w:val="170"/>
        </w:trPr>
        <w:tc>
          <w:tcPr>
            <w:tcW w:w="2836" w:type="dxa"/>
            <w:shd w:val="clear" w:color="auto" w:fill="auto"/>
            <w:vAlign w:val="center"/>
          </w:tcPr>
          <w:p w:rsidR="00212A31" w:rsidRPr="00212A31" w:rsidRDefault="00212A31" w:rsidP="00212A31">
            <w:pPr>
              <w:widowControl w:val="0"/>
              <w:spacing w:after="0" w:line="240" w:lineRule="auto"/>
              <w:jc w:val="both"/>
              <w:rPr>
                <w:rFonts w:ascii="Times New Roman" w:hAnsi="Times New Roman" w:cs="Times New Roman"/>
              </w:rPr>
            </w:pPr>
            <w:r w:rsidRPr="00212A31">
              <w:rPr>
                <w:rFonts w:ascii="Times New Roman" w:hAnsi="Times New Roman" w:cs="Times New Roman"/>
              </w:rPr>
              <w:t>Бурятэнерго</w:t>
            </w:r>
          </w:p>
        </w:tc>
        <w:tc>
          <w:tcPr>
            <w:tcW w:w="1700" w:type="dxa"/>
            <w:shd w:val="clear" w:color="auto" w:fill="auto"/>
            <w:vAlign w:val="center"/>
          </w:tcPr>
          <w:p w:rsidR="00212A31" w:rsidRPr="00212A31" w:rsidRDefault="00212A31" w:rsidP="00212A31">
            <w:pPr>
              <w:spacing w:after="0" w:line="240" w:lineRule="auto"/>
              <w:jc w:val="center"/>
              <w:rPr>
                <w:rFonts w:ascii="Times New Roman" w:hAnsi="Times New Roman" w:cs="Times New Roman"/>
                <w:color w:val="000000"/>
              </w:rPr>
            </w:pPr>
            <w:r w:rsidRPr="00212A31">
              <w:rPr>
                <w:rFonts w:ascii="Times New Roman" w:hAnsi="Times New Roman" w:cs="Times New Roman"/>
                <w:color w:val="000000"/>
              </w:rPr>
              <w:t xml:space="preserve">4 991,89 </w:t>
            </w:r>
          </w:p>
        </w:tc>
        <w:tc>
          <w:tcPr>
            <w:tcW w:w="3261" w:type="dxa"/>
            <w:shd w:val="clear" w:color="auto" w:fill="auto"/>
            <w:vAlign w:val="center"/>
          </w:tcPr>
          <w:p w:rsidR="00212A31" w:rsidRPr="00212A31" w:rsidRDefault="00212A31" w:rsidP="00212A31">
            <w:pPr>
              <w:spacing w:after="0" w:line="240" w:lineRule="auto"/>
              <w:jc w:val="center"/>
              <w:rPr>
                <w:rFonts w:ascii="Times New Roman" w:hAnsi="Times New Roman" w:cs="Times New Roman"/>
                <w:color w:val="000000"/>
              </w:rPr>
            </w:pPr>
            <w:r w:rsidRPr="00212A31">
              <w:rPr>
                <w:rFonts w:ascii="Times New Roman" w:hAnsi="Times New Roman" w:cs="Times New Roman"/>
                <w:color w:val="000000"/>
              </w:rPr>
              <w:t xml:space="preserve">4 414,14 </w:t>
            </w:r>
          </w:p>
        </w:tc>
        <w:tc>
          <w:tcPr>
            <w:tcW w:w="1021" w:type="dxa"/>
            <w:shd w:val="clear" w:color="auto" w:fill="auto"/>
            <w:vAlign w:val="center"/>
          </w:tcPr>
          <w:p w:rsidR="00212A31" w:rsidRPr="00212A31" w:rsidRDefault="00212A31" w:rsidP="00212A31">
            <w:pPr>
              <w:spacing w:after="0" w:line="240" w:lineRule="auto"/>
              <w:jc w:val="center"/>
              <w:rPr>
                <w:rFonts w:ascii="Times New Roman" w:hAnsi="Times New Roman" w:cs="Times New Roman"/>
                <w:color w:val="000000"/>
              </w:rPr>
            </w:pPr>
            <w:r w:rsidRPr="00212A31">
              <w:rPr>
                <w:rFonts w:ascii="Times New Roman" w:hAnsi="Times New Roman" w:cs="Times New Roman"/>
                <w:color w:val="000000"/>
              </w:rPr>
              <w:t xml:space="preserve">577,76 </w:t>
            </w:r>
          </w:p>
        </w:tc>
        <w:tc>
          <w:tcPr>
            <w:tcW w:w="992" w:type="dxa"/>
            <w:shd w:val="clear" w:color="auto" w:fill="auto"/>
            <w:vAlign w:val="center"/>
          </w:tcPr>
          <w:p w:rsidR="00212A31" w:rsidRPr="00212A31" w:rsidRDefault="00212A31" w:rsidP="00212A31">
            <w:pPr>
              <w:spacing w:after="0" w:line="240" w:lineRule="auto"/>
              <w:jc w:val="center"/>
              <w:rPr>
                <w:rFonts w:ascii="Times New Roman" w:hAnsi="Times New Roman" w:cs="Times New Roman"/>
                <w:color w:val="000000"/>
              </w:rPr>
            </w:pPr>
            <w:r w:rsidRPr="00212A31">
              <w:rPr>
                <w:rFonts w:ascii="Times New Roman" w:hAnsi="Times New Roman" w:cs="Times New Roman"/>
                <w:color w:val="000000"/>
              </w:rPr>
              <w:t>11,57%</w:t>
            </w:r>
          </w:p>
        </w:tc>
      </w:tr>
      <w:tr w:rsidR="00212A31" w:rsidRPr="00212A31" w:rsidTr="00F87A17">
        <w:trPr>
          <w:trHeight w:val="170"/>
        </w:trPr>
        <w:tc>
          <w:tcPr>
            <w:tcW w:w="2836" w:type="dxa"/>
            <w:shd w:val="clear" w:color="auto" w:fill="auto"/>
            <w:vAlign w:val="center"/>
          </w:tcPr>
          <w:p w:rsidR="00212A31" w:rsidRPr="00212A31" w:rsidRDefault="00212A31" w:rsidP="00212A31">
            <w:pPr>
              <w:widowControl w:val="0"/>
              <w:spacing w:after="0" w:line="240" w:lineRule="auto"/>
              <w:jc w:val="both"/>
              <w:rPr>
                <w:rFonts w:ascii="Times New Roman" w:hAnsi="Times New Roman" w:cs="Times New Roman"/>
              </w:rPr>
            </w:pPr>
            <w:r w:rsidRPr="00212A31">
              <w:rPr>
                <w:rFonts w:ascii="Times New Roman" w:hAnsi="Times New Roman" w:cs="Times New Roman"/>
              </w:rPr>
              <w:t>ПО ГАЭС</w:t>
            </w:r>
          </w:p>
        </w:tc>
        <w:tc>
          <w:tcPr>
            <w:tcW w:w="1700" w:type="dxa"/>
            <w:shd w:val="clear" w:color="auto" w:fill="auto"/>
            <w:vAlign w:val="center"/>
          </w:tcPr>
          <w:p w:rsidR="00212A31" w:rsidRPr="00212A31" w:rsidRDefault="00212A31" w:rsidP="00212A31">
            <w:pPr>
              <w:spacing w:after="0" w:line="240" w:lineRule="auto"/>
              <w:jc w:val="center"/>
              <w:rPr>
                <w:rFonts w:ascii="Times New Roman" w:hAnsi="Times New Roman" w:cs="Times New Roman"/>
                <w:color w:val="000000"/>
              </w:rPr>
            </w:pPr>
            <w:r w:rsidRPr="00212A31">
              <w:rPr>
                <w:rFonts w:ascii="Times New Roman" w:hAnsi="Times New Roman" w:cs="Times New Roman"/>
                <w:color w:val="000000"/>
              </w:rPr>
              <w:t xml:space="preserve">669,68 </w:t>
            </w:r>
          </w:p>
        </w:tc>
        <w:tc>
          <w:tcPr>
            <w:tcW w:w="3261" w:type="dxa"/>
            <w:shd w:val="clear" w:color="auto" w:fill="auto"/>
            <w:vAlign w:val="center"/>
          </w:tcPr>
          <w:p w:rsidR="00212A31" w:rsidRPr="00212A31" w:rsidRDefault="00212A31" w:rsidP="00212A31">
            <w:pPr>
              <w:spacing w:after="0" w:line="240" w:lineRule="auto"/>
              <w:jc w:val="center"/>
              <w:rPr>
                <w:rFonts w:ascii="Times New Roman" w:hAnsi="Times New Roman" w:cs="Times New Roman"/>
                <w:color w:val="000000"/>
              </w:rPr>
            </w:pPr>
            <w:r w:rsidRPr="00212A31">
              <w:rPr>
                <w:rFonts w:ascii="Times New Roman" w:hAnsi="Times New Roman" w:cs="Times New Roman"/>
                <w:color w:val="000000"/>
              </w:rPr>
              <w:t xml:space="preserve">575,61 </w:t>
            </w:r>
          </w:p>
        </w:tc>
        <w:tc>
          <w:tcPr>
            <w:tcW w:w="1021" w:type="dxa"/>
            <w:shd w:val="clear" w:color="auto" w:fill="auto"/>
            <w:vAlign w:val="center"/>
          </w:tcPr>
          <w:p w:rsidR="00212A31" w:rsidRPr="00212A31" w:rsidRDefault="00212A31" w:rsidP="00212A31">
            <w:pPr>
              <w:spacing w:after="0" w:line="240" w:lineRule="auto"/>
              <w:jc w:val="center"/>
              <w:rPr>
                <w:rFonts w:ascii="Times New Roman" w:hAnsi="Times New Roman" w:cs="Times New Roman"/>
                <w:color w:val="000000"/>
              </w:rPr>
            </w:pPr>
            <w:r w:rsidRPr="00212A31">
              <w:rPr>
                <w:rFonts w:ascii="Times New Roman" w:hAnsi="Times New Roman" w:cs="Times New Roman"/>
                <w:color w:val="000000"/>
              </w:rPr>
              <w:t xml:space="preserve">94,07 </w:t>
            </w:r>
          </w:p>
        </w:tc>
        <w:tc>
          <w:tcPr>
            <w:tcW w:w="992" w:type="dxa"/>
            <w:shd w:val="clear" w:color="auto" w:fill="auto"/>
            <w:vAlign w:val="center"/>
          </w:tcPr>
          <w:p w:rsidR="00212A31" w:rsidRPr="00212A31" w:rsidRDefault="00212A31" w:rsidP="00212A31">
            <w:pPr>
              <w:spacing w:after="0" w:line="240" w:lineRule="auto"/>
              <w:jc w:val="center"/>
              <w:rPr>
                <w:rFonts w:ascii="Times New Roman" w:hAnsi="Times New Roman" w:cs="Times New Roman"/>
                <w:color w:val="000000"/>
              </w:rPr>
            </w:pPr>
            <w:r w:rsidRPr="00212A31">
              <w:rPr>
                <w:rFonts w:ascii="Times New Roman" w:hAnsi="Times New Roman" w:cs="Times New Roman"/>
                <w:color w:val="000000"/>
              </w:rPr>
              <w:t>14,05%</w:t>
            </w:r>
          </w:p>
        </w:tc>
      </w:tr>
      <w:tr w:rsidR="00212A31" w:rsidRPr="00212A31" w:rsidTr="00F87A17">
        <w:trPr>
          <w:trHeight w:val="170"/>
        </w:trPr>
        <w:tc>
          <w:tcPr>
            <w:tcW w:w="2836" w:type="dxa"/>
            <w:shd w:val="clear" w:color="auto" w:fill="auto"/>
            <w:vAlign w:val="center"/>
          </w:tcPr>
          <w:p w:rsidR="00212A31" w:rsidRPr="00212A31" w:rsidRDefault="00212A31" w:rsidP="00212A31">
            <w:pPr>
              <w:widowControl w:val="0"/>
              <w:spacing w:after="0" w:line="240" w:lineRule="auto"/>
              <w:jc w:val="both"/>
              <w:rPr>
                <w:rFonts w:ascii="Times New Roman" w:hAnsi="Times New Roman" w:cs="Times New Roman"/>
              </w:rPr>
            </w:pPr>
            <w:r w:rsidRPr="00212A31">
              <w:rPr>
                <w:rFonts w:ascii="Times New Roman" w:hAnsi="Times New Roman" w:cs="Times New Roman"/>
              </w:rPr>
              <w:lastRenderedPageBreak/>
              <w:t>Красноярскэнерго</w:t>
            </w:r>
          </w:p>
        </w:tc>
        <w:tc>
          <w:tcPr>
            <w:tcW w:w="1700" w:type="dxa"/>
            <w:shd w:val="clear" w:color="auto" w:fill="auto"/>
            <w:vAlign w:val="center"/>
          </w:tcPr>
          <w:p w:rsidR="00212A31" w:rsidRPr="00212A31" w:rsidRDefault="00212A31" w:rsidP="00212A31">
            <w:pPr>
              <w:spacing w:after="0" w:line="240" w:lineRule="auto"/>
              <w:jc w:val="center"/>
              <w:rPr>
                <w:rFonts w:ascii="Times New Roman" w:hAnsi="Times New Roman" w:cs="Times New Roman"/>
                <w:color w:val="000000"/>
              </w:rPr>
            </w:pPr>
            <w:r w:rsidRPr="00212A31">
              <w:rPr>
                <w:rFonts w:ascii="Times New Roman" w:hAnsi="Times New Roman" w:cs="Times New Roman"/>
                <w:color w:val="000000"/>
              </w:rPr>
              <w:t xml:space="preserve">14 364,16 </w:t>
            </w:r>
          </w:p>
        </w:tc>
        <w:tc>
          <w:tcPr>
            <w:tcW w:w="3261" w:type="dxa"/>
            <w:shd w:val="clear" w:color="auto" w:fill="auto"/>
            <w:vAlign w:val="center"/>
          </w:tcPr>
          <w:p w:rsidR="00212A31" w:rsidRPr="00212A31" w:rsidRDefault="00212A31" w:rsidP="00212A31">
            <w:pPr>
              <w:spacing w:after="0" w:line="240" w:lineRule="auto"/>
              <w:jc w:val="center"/>
              <w:rPr>
                <w:rFonts w:ascii="Times New Roman" w:hAnsi="Times New Roman" w:cs="Times New Roman"/>
                <w:color w:val="000000"/>
              </w:rPr>
            </w:pPr>
            <w:r w:rsidRPr="00212A31">
              <w:rPr>
                <w:rFonts w:ascii="Times New Roman" w:hAnsi="Times New Roman" w:cs="Times New Roman"/>
                <w:color w:val="000000"/>
              </w:rPr>
              <w:t xml:space="preserve">12 908,16 </w:t>
            </w:r>
          </w:p>
        </w:tc>
        <w:tc>
          <w:tcPr>
            <w:tcW w:w="1021" w:type="dxa"/>
            <w:shd w:val="clear" w:color="auto" w:fill="auto"/>
            <w:vAlign w:val="center"/>
          </w:tcPr>
          <w:p w:rsidR="00212A31" w:rsidRPr="00212A31" w:rsidRDefault="00212A31" w:rsidP="00212A31">
            <w:pPr>
              <w:spacing w:after="0" w:line="240" w:lineRule="auto"/>
              <w:jc w:val="center"/>
              <w:rPr>
                <w:rFonts w:ascii="Times New Roman" w:hAnsi="Times New Roman" w:cs="Times New Roman"/>
                <w:color w:val="000000"/>
              </w:rPr>
            </w:pPr>
            <w:r w:rsidRPr="00212A31">
              <w:rPr>
                <w:rFonts w:ascii="Times New Roman" w:hAnsi="Times New Roman" w:cs="Times New Roman"/>
                <w:color w:val="000000"/>
              </w:rPr>
              <w:t xml:space="preserve">1 456,00 </w:t>
            </w:r>
          </w:p>
        </w:tc>
        <w:tc>
          <w:tcPr>
            <w:tcW w:w="992" w:type="dxa"/>
            <w:shd w:val="clear" w:color="auto" w:fill="auto"/>
            <w:vAlign w:val="center"/>
          </w:tcPr>
          <w:p w:rsidR="00212A31" w:rsidRPr="00212A31" w:rsidRDefault="00212A31" w:rsidP="00212A31">
            <w:pPr>
              <w:spacing w:after="0" w:line="240" w:lineRule="auto"/>
              <w:jc w:val="center"/>
              <w:rPr>
                <w:rFonts w:ascii="Times New Roman" w:hAnsi="Times New Roman" w:cs="Times New Roman"/>
                <w:color w:val="000000"/>
              </w:rPr>
            </w:pPr>
            <w:r w:rsidRPr="00212A31">
              <w:rPr>
                <w:rFonts w:ascii="Times New Roman" w:hAnsi="Times New Roman" w:cs="Times New Roman"/>
                <w:color w:val="000000"/>
              </w:rPr>
              <w:t>10,14%</w:t>
            </w:r>
          </w:p>
        </w:tc>
      </w:tr>
      <w:tr w:rsidR="00212A31" w:rsidRPr="00212A31" w:rsidTr="00F87A17">
        <w:trPr>
          <w:trHeight w:val="170"/>
        </w:trPr>
        <w:tc>
          <w:tcPr>
            <w:tcW w:w="2836" w:type="dxa"/>
            <w:shd w:val="clear" w:color="auto" w:fill="auto"/>
            <w:vAlign w:val="center"/>
          </w:tcPr>
          <w:p w:rsidR="00212A31" w:rsidRPr="00212A31" w:rsidRDefault="00212A31" w:rsidP="00212A31">
            <w:pPr>
              <w:widowControl w:val="0"/>
              <w:spacing w:after="0" w:line="240" w:lineRule="auto"/>
              <w:jc w:val="both"/>
              <w:rPr>
                <w:rFonts w:ascii="Times New Roman" w:hAnsi="Times New Roman" w:cs="Times New Roman"/>
              </w:rPr>
            </w:pPr>
            <w:r w:rsidRPr="00212A31">
              <w:rPr>
                <w:rFonts w:ascii="Times New Roman" w:hAnsi="Times New Roman" w:cs="Times New Roman"/>
              </w:rPr>
              <w:t>Кузбассэнерго-РЭС</w:t>
            </w:r>
          </w:p>
        </w:tc>
        <w:tc>
          <w:tcPr>
            <w:tcW w:w="1700" w:type="dxa"/>
            <w:shd w:val="clear" w:color="auto" w:fill="auto"/>
            <w:vAlign w:val="center"/>
          </w:tcPr>
          <w:p w:rsidR="00212A31" w:rsidRPr="00212A31" w:rsidRDefault="00212A31" w:rsidP="00212A31">
            <w:pPr>
              <w:spacing w:after="0" w:line="240" w:lineRule="auto"/>
              <w:jc w:val="center"/>
              <w:rPr>
                <w:rFonts w:ascii="Times New Roman" w:hAnsi="Times New Roman" w:cs="Times New Roman"/>
                <w:color w:val="000000"/>
              </w:rPr>
            </w:pPr>
            <w:r w:rsidRPr="00212A31">
              <w:rPr>
                <w:rFonts w:ascii="Times New Roman" w:hAnsi="Times New Roman" w:cs="Times New Roman"/>
                <w:color w:val="000000"/>
              </w:rPr>
              <w:t xml:space="preserve">14 740,72 </w:t>
            </w:r>
          </w:p>
        </w:tc>
        <w:tc>
          <w:tcPr>
            <w:tcW w:w="3261" w:type="dxa"/>
            <w:shd w:val="clear" w:color="auto" w:fill="auto"/>
            <w:vAlign w:val="center"/>
          </w:tcPr>
          <w:p w:rsidR="00212A31" w:rsidRPr="00212A31" w:rsidRDefault="00212A31" w:rsidP="00212A31">
            <w:pPr>
              <w:spacing w:after="0" w:line="240" w:lineRule="auto"/>
              <w:jc w:val="center"/>
              <w:rPr>
                <w:rFonts w:ascii="Times New Roman" w:hAnsi="Times New Roman" w:cs="Times New Roman"/>
                <w:color w:val="000000"/>
              </w:rPr>
            </w:pPr>
            <w:r w:rsidRPr="00212A31">
              <w:rPr>
                <w:rFonts w:ascii="Times New Roman" w:hAnsi="Times New Roman" w:cs="Times New Roman"/>
                <w:color w:val="000000"/>
              </w:rPr>
              <w:t xml:space="preserve">14 176,22 </w:t>
            </w:r>
          </w:p>
        </w:tc>
        <w:tc>
          <w:tcPr>
            <w:tcW w:w="1021" w:type="dxa"/>
            <w:shd w:val="clear" w:color="auto" w:fill="auto"/>
            <w:vAlign w:val="center"/>
          </w:tcPr>
          <w:p w:rsidR="00212A31" w:rsidRPr="00212A31" w:rsidRDefault="00212A31" w:rsidP="00212A31">
            <w:pPr>
              <w:spacing w:after="0" w:line="240" w:lineRule="auto"/>
              <w:jc w:val="center"/>
              <w:rPr>
                <w:rFonts w:ascii="Times New Roman" w:hAnsi="Times New Roman" w:cs="Times New Roman"/>
                <w:color w:val="000000"/>
              </w:rPr>
            </w:pPr>
            <w:r w:rsidRPr="00212A31">
              <w:rPr>
                <w:rFonts w:ascii="Times New Roman" w:hAnsi="Times New Roman" w:cs="Times New Roman"/>
                <w:color w:val="000000"/>
              </w:rPr>
              <w:t xml:space="preserve">564,50 </w:t>
            </w:r>
          </w:p>
        </w:tc>
        <w:tc>
          <w:tcPr>
            <w:tcW w:w="992" w:type="dxa"/>
            <w:shd w:val="clear" w:color="auto" w:fill="auto"/>
            <w:vAlign w:val="center"/>
          </w:tcPr>
          <w:p w:rsidR="00212A31" w:rsidRPr="00212A31" w:rsidRDefault="00212A31" w:rsidP="00212A31">
            <w:pPr>
              <w:spacing w:after="0" w:line="240" w:lineRule="auto"/>
              <w:jc w:val="center"/>
              <w:rPr>
                <w:rFonts w:ascii="Times New Roman" w:hAnsi="Times New Roman" w:cs="Times New Roman"/>
                <w:color w:val="000000"/>
              </w:rPr>
            </w:pPr>
            <w:r w:rsidRPr="00212A31">
              <w:rPr>
                <w:rFonts w:ascii="Times New Roman" w:hAnsi="Times New Roman" w:cs="Times New Roman"/>
                <w:color w:val="000000"/>
              </w:rPr>
              <w:t>3,83%</w:t>
            </w:r>
          </w:p>
        </w:tc>
      </w:tr>
      <w:tr w:rsidR="00212A31" w:rsidRPr="00212A31" w:rsidTr="00F87A17">
        <w:trPr>
          <w:trHeight w:val="170"/>
        </w:trPr>
        <w:tc>
          <w:tcPr>
            <w:tcW w:w="2836" w:type="dxa"/>
            <w:shd w:val="clear" w:color="auto" w:fill="auto"/>
            <w:vAlign w:val="center"/>
          </w:tcPr>
          <w:p w:rsidR="00212A31" w:rsidRPr="00212A31" w:rsidRDefault="00212A31" w:rsidP="00212A31">
            <w:pPr>
              <w:widowControl w:val="0"/>
              <w:spacing w:after="0" w:line="240" w:lineRule="auto"/>
              <w:jc w:val="both"/>
              <w:rPr>
                <w:rFonts w:ascii="Times New Roman" w:hAnsi="Times New Roman" w:cs="Times New Roman"/>
              </w:rPr>
            </w:pPr>
            <w:r w:rsidRPr="00212A31">
              <w:rPr>
                <w:rFonts w:ascii="Times New Roman" w:hAnsi="Times New Roman" w:cs="Times New Roman"/>
              </w:rPr>
              <w:t>Омскэнерго</w:t>
            </w:r>
          </w:p>
        </w:tc>
        <w:tc>
          <w:tcPr>
            <w:tcW w:w="1700" w:type="dxa"/>
            <w:shd w:val="clear" w:color="auto" w:fill="auto"/>
            <w:vAlign w:val="center"/>
          </w:tcPr>
          <w:p w:rsidR="00212A31" w:rsidRPr="00212A31" w:rsidRDefault="00212A31" w:rsidP="00212A31">
            <w:pPr>
              <w:spacing w:after="0" w:line="240" w:lineRule="auto"/>
              <w:jc w:val="center"/>
              <w:rPr>
                <w:rFonts w:ascii="Times New Roman" w:hAnsi="Times New Roman" w:cs="Times New Roman"/>
                <w:color w:val="000000"/>
              </w:rPr>
            </w:pPr>
            <w:r w:rsidRPr="00212A31">
              <w:rPr>
                <w:rFonts w:ascii="Times New Roman" w:hAnsi="Times New Roman" w:cs="Times New Roman"/>
                <w:color w:val="000000"/>
              </w:rPr>
              <w:t xml:space="preserve">8 898,10 </w:t>
            </w:r>
          </w:p>
        </w:tc>
        <w:tc>
          <w:tcPr>
            <w:tcW w:w="3261" w:type="dxa"/>
            <w:shd w:val="clear" w:color="auto" w:fill="auto"/>
            <w:vAlign w:val="center"/>
          </w:tcPr>
          <w:p w:rsidR="00212A31" w:rsidRPr="00212A31" w:rsidRDefault="00212A31" w:rsidP="00212A31">
            <w:pPr>
              <w:spacing w:after="0" w:line="240" w:lineRule="auto"/>
              <w:jc w:val="center"/>
              <w:rPr>
                <w:rFonts w:ascii="Times New Roman" w:hAnsi="Times New Roman" w:cs="Times New Roman"/>
                <w:color w:val="000000"/>
              </w:rPr>
            </w:pPr>
            <w:r w:rsidRPr="00212A31">
              <w:rPr>
                <w:rFonts w:ascii="Times New Roman" w:hAnsi="Times New Roman" w:cs="Times New Roman"/>
                <w:color w:val="000000"/>
              </w:rPr>
              <w:t xml:space="preserve">8 290,43 </w:t>
            </w:r>
          </w:p>
        </w:tc>
        <w:tc>
          <w:tcPr>
            <w:tcW w:w="1021" w:type="dxa"/>
            <w:shd w:val="clear" w:color="auto" w:fill="auto"/>
            <w:vAlign w:val="center"/>
          </w:tcPr>
          <w:p w:rsidR="00212A31" w:rsidRPr="00212A31" w:rsidRDefault="00212A31" w:rsidP="00212A31">
            <w:pPr>
              <w:spacing w:after="0" w:line="240" w:lineRule="auto"/>
              <w:jc w:val="center"/>
              <w:rPr>
                <w:rFonts w:ascii="Times New Roman" w:hAnsi="Times New Roman" w:cs="Times New Roman"/>
                <w:color w:val="000000"/>
              </w:rPr>
            </w:pPr>
            <w:r w:rsidRPr="00212A31">
              <w:rPr>
                <w:rFonts w:ascii="Times New Roman" w:hAnsi="Times New Roman" w:cs="Times New Roman"/>
                <w:color w:val="000000"/>
              </w:rPr>
              <w:t xml:space="preserve">607,66 </w:t>
            </w:r>
          </w:p>
        </w:tc>
        <w:tc>
          <w:tcPr>
            <w:tcW w:w="992" w:type="dxa"/>
            <w:shd w:val="clear" w:color="auto" w:fill="auto"/>
            <w:vAlign w:val="center"/>
          </w:tcPr>
          <w:p w:rsidR="00212A31" w:rsidRPr="00212A31" w:rsidRDefault="00212A31" w:rsidP="00212A31">
            <w:pPr>
              <w:spacing w:after="0" w:line="240" w:lineRule="auto"/>
              <w:jc w:val="center"/>
              <w:rPr>
                <w:rFonts w:ascii="Times New Roman" w:hAnsi="Times New Roman" w:cs="Times New Roman"/>
                <w:color w:val="000000"/>
              </w:rPr>
            </w:pPr>
            <w:r w:rsidRPr="00212A31">
              <w:rPr>
                <w:rFonts w:ascii="Times New Roman" w:hAnsi="Times New Roman" w:cs="Times New Roman"/>
                <w:color w:val="000000"/>
              </w:rPr>
              <w:t>6,83%</w:t>
            </w:r>
          </w:p>
        </w:tc>
      </w:tr>
      <w:tr w:rsidR="00212A31" w:rsidRPr="00212A31" w:rsidTr="00F87A17">
        <w:trPr>
          <w:trHeight w:val="170"/>
        </w:trPr>
        <w:tc>
          <w:tcPr>
            <w:tcW w:w="2836" w:type="dxa"/>
            <w:shd w:val="clear" w:color="auto" w:fill="auto"/>
            <w:vAlign w:val="center"/>
          </w:tcPr>
          <w:p w:rsidR="00212A31" w:rsidRPr="00212A31" w:rsidRDefault="00212A31" w:rsidP="00212A31">
            <w:pPr>
              <w:widowControl w:val="0"/>
              <w:spacing w:after="0" w:line="240" w:lineRule="auto"/>
              <w:jc w:val="both"/>
              <w:rPr>
                <w:rFonts w:ascii="Times New Roman" w:hAnsi="Times New Roman" w:cs="Times New Roman"/>
              </w:rPr>
            </w:pPr>
            <w:r w:rsidRPr="00212A31">
              <w:rPr>
                <w:rFonts w:ascii="Times New Roman" w:hAnsi="Times New Roman" w:cs="Times New Roman"/>
              </w:rPr>
              <w:t>Хакасэнерго</w:t>
            </w:r>
          </w:p>
        </w:tc>
        <w:tc>
          <w:tcPr>
            <w:tcW w:w="1700" w:type="dxa"/>
            <w:shd w:val="clear" w:color="auto" w:fill="auto"/>
            <w:vAlign w:val="center"/>
          </w:tcPr>
          <w:p w:rsidR="00212A31" w:rsidRPr="00212A31" w:rsidRDefault="00212A31" w:rsidP="00212A31">
            <w:pPr>
              <w:spacing w:after="0" w:line="240" w:lineRule="auto"/>
              <w:jc w:val="center"/>
              <w:rPr>
                <w:rFonts w:ascii="Times New Roman" w:hAnsi="Times New Roman" w:cs="Times New Roman"/>
                <w:color w:val="000000"/>
              </w:rPr>
            </w:pPr>
            <w:r w:rsidRPr="00212A31">
              <w:rPr>
                <w:rFonts w:ascii="Times New Roman" w:hAnsi="Times New Roman" w:cs="Times New Roman"/>
                <w:color w:val="000000"/>
              </w:rPr>
              <w:t xml:space="preserve">3 239,11 </w:t>
            </w:r>
          </w:p>
        </w:tc>
        <w:tc>
          <w:tcPr>
            <w:tcW w:w="3261" w:type="dxa"/>
            <w:shd w:val="clear" w:color="auto" w:fill="auto"/>
            <w:vAlign w:val="center"/>
          </w:tcPr>
          <w:p w:rsidR="00212A31" w:rsidRPr="00212A31" w:rsidRDefault="00212A31" w:rsidP="00212A31">
            <w:pPr>
              <w:spacing w:after="0" w:line="240" w:lineRule="auto"/>
              <w:jc w:val="center"/>
              <w:rPr>
                <w:rFonts w:ascii="Times New Roman" w:hAnsi="Times New Roman" w:cs="Times New Roman"/>
                <w:color w:val="000000"/>
              </w:rPr>
            </w:pPr>
            <w:r w:rsidRPr="00212A31">
              <w:rPr>
                <w:rFonts w:ascii="Times New Roman" w:hAnsi="Times New Roman" w:cs="Times New Roman"/>
                <w:color w:val="000000"/>
              </w:rPr>
              <w:t xml:space="preserve">2 988,94 </w:t>
            </w:r>
          </w:p>
        </w:tc>
        <w:tc>
          <w:tcPr>
            <w:tcW w:w="1021" w:type="dxa"/>
            <w:shd w:val="clear" w:color="auto" w:fill="auto"/>
            <w:vAlign w:val="center"/>
          </w:tcPr>
          <w:p w:rsidR="00212A31" w:rsidRPr="00212A31" w:rsidRDefault="00212A31" w:rsidP="00212A31">
            <w:pPr>
              <w:spacing w:after="0" w:line="240" w:lineRule="auto"/>
              <w:jc w:val="center"/>
              <w:rPr>
                <w:rFonts w:ascii="Times New Roman" w:hAnsi="Times New Roman" w:cs="Times New Roman"/>
                <w:color w:val="000000"/>
              </w:rPr>
            </w:pPr>
            <w:r w:rsidRPr="00212A31">
              <w:rPr>
                <w:rFonts w:ascii="Times New Roman" w:hAnsi="Times New Roman" w:cs="Times New Roman"/>
                <w:color w:val="000000"/>
              </w:rPr>
              <w:t xml:space="preserve">250,17 </w:t>
            </w:r>
          </w:p>
        </w:tc>
        <w:tc>
          <w:tcPr>
            <w:tcW w:w="992" w:type="dxa"/>
            <w:shd w:val="clear" w:color="auto" w:fill="auto"/>
            <w:vAlign w:val="center"/>
          </w:tcPr>
          <w:p w:rsidR="00212A31" w:rsidRPr="00212A31" w:rsidRDefault="00212A31" w:rsidP="00212A31">
            <w:pPr>
              <w:spacing w:after="0" w:line="240" w:lineRule="auto"/>
              <w:jc w:val="center"/>
              <w:rPr>
                <w:rFonts w:ascii="Times New Roman" w:hAnsi="Times New Roman" w:cs="Times New Roman"/>
                <w:color w:val="000000"/>
              </w:rPr>
            </w:pPr>
            <w:r w:rsidRPr="00212A31">
              <w:rPr>
                <w:rFonts w:ascii="Times New Roman" w:hAnsi="Times New Roman" w:cs="Times New Roman"/>
                <w:color w:val="000000"/>
              </w:rPr>
              <w:t>7,72%</w:t>
            </w:r>
          </w:p>
        </w:tc>
      </w:tr>
      <w:tr w:rsidR="00212A31" w:rsidRPr="00212A31" w:rsidTr="00F87A17">
        <w:trPr>
          <w:trHeight w:val="170"/>
        </w:trPr>
        <w:tc>
          <w:tcPr>
            <w:tcW w:w="2836" w:type="dxa"/>
            <w:shd w:val="clear" w:color="auto" w:fill="auto"/>
            <w:vAlign w:val="center"/>
          </w:tcPr>
          <w:p w:rsidR="00212A31" w:rsidRPr="00212A31" w:rsidRDefault="00212A31" w:rsidP="00212A31">
            <w:pPr>
              <w:widowControl w:val="0"/>
              <w:spacing w:after="0" w:line="240" w:lineRule="auto"/>
              <w:jc w:val="both"/>
              <w:rPr>
                <w:rFonts w:ascii="Times New Roman" w:hAnsi="Times New Roman" w:cs="Times New Roman"/>
              </w:rPr>
            </w:pPr>
            <w:r w:rsidRPr="00212A31">
              <w:rPr>
                <w:rFonts w:ascii="Times New Roman" w:hAnsi="Times New Roman" w:cs="Times New Roman"/>
              </w:rPr>
              <w:t>Читаэнерго</w:t>
            </w:r>
          </w:p>
        </w:tc>
        <w:tc>
          <w:tcPr>
            <w:tcW w:w="1700" w:type="dxa"/>
            <w:shd w:val="clear" w:color="auto" w:fill="auto"/>
            <w:vAlign w:val="center"/>
          </w:tcPr>
          <w:p w:rsidR="00212A31" w:rsidRPr="00212A31" w:rsidRDefault="00212A31" w:rsidP="00212A31">
            <w:pPr>
              <w:spacing w:after="0" w:line="240" w:lineRule="auto"/>
              <w:jc w:val="center"/>
              <w:rPr>
                <w:rFonts w:ascii="Times New Roman" w:hAnsi="Times New Roman" w:cs="Times New Roman"/>
                <w:color w:val="000000"/>
              </w:rPr>
            </w:pPr>
            <w:r w:rsidRPr="00212A31">
              <w:rPr>
                <w:rFonts w:ascii="Times New Roman" w:hAnsi="Times New Roman" w:cs="Times New Roman"/>
                <w:color w:val="000000"/>
              </w:rPr>
              <w:t xml:space="preserve">6 624,55 </w:t>
            </w:r>
          </w:p>
        </w:tc>
        <w:tc>
          <w:tcPr>
            <w:tcW w:w="3261" w:type="dxa"/>
            <w:shd w:val="clear" w:color="auto" w:fill="auto"/>
            <w:vAlign w:val="center"/>
          </w:tcPr>
          <w:p w:rsidR="00212A31" w:rsidRPr="00212A31" w:rsidRDefault="00212A31" w:rsidP="00212A31">
            <w:pPr>
              <w:spacing w:after="0" w:line="240" w:lineRule="auto"/>
              <w:jc w:val="center"/>
              <w:rPr>
                <w:rFonts w:ascii="Times New Roman" w:hAnsi="Times New Roman" w:cs="Times New Roman"/>
                <w:color w:val="000000"/>
              </w:rPr>
            </w:pPr>
            <w:r w:rsidRPr="00212A31">
              <w:rPr>
                <w:rFonts w:ascii="Times New Roman" w:hAnsi="Times New Roman" w:cs="Times New Roman"/>
                <w:color w:val="000000"/>
              </w:rPr>
              <w:t xml:space="preserve">6 025,83 </w:t>
            </w:r>
          </w:p>
        </w:tc>
        <w:tc>
          <w:tcPr>
            <w:tcW w:w="1021" w:type="dxa"/>
            <w:shd w:val="clear" w:color="auto" w:fill="auto"/>
            <w:vAlign w:val="center"/>
          </w:tcPr>
          <w:p w:rsidR="00212A31" w:rsidRPr="00212A31" w:rsidRDefault="00212A31" w:rsidP="00212A31">
            <w:pPr>
              <w:spacing w:after="0" w:line="240" w:lineRule="auto"/>
              <w:jc w:val="center"/>
              <w:rPr>
                <w:rFonts w:ascii="Times New Roman" w:hAnsi="Times New Roman" w:cs="Times New Roman"/>
                <w:color w:val="000000"/>
              </w:rPr>
            </w:pPr>
            <w:r w:rsidRPr="00212A31">
              <w:rPr>
                <w:rFonts w:ascii="Times New Roman" w:hAnsi="Times New Roman" w:cs="Times New Roman"/>
                <w:color w:val="000000"/>
              </w:rPr>
              <w:t xml:space="preserve">598,73 </w:t>
            </w:r>
          </w:p>
        </w:tc>
        <w:tc>
          <w:tcPr>
            <w:tcW w:w="992" w:type="dxa"/>
            <w:shd w:val="clear" w:color="auto" w:fill="auto"/>
            <w:vAlign w:val="center"/>
          </w:tcPr>
          <w:p w:rsidR="00212A31" w:rsidRPr="00212A31" w:rsidRDefault="00212A31" w:rsidP="00212A31">
            <w:pPr>
              <w:spacing w:after="0" w:line="240" w:lineRule="auto"/>
              <w:jc w:val="center"/>
              <w:rPr>
                <w:rFonts w:ascii="Times New Roman" w:hAnsi="Times New Roman" w:cs="Times New Roman"/>
                <w:color w:val="000000"/>
              </w:rPr>
            </w:pPr>
            <w:r w:rsidRPr="00212A31">
              <w:rPr>
                <w:rFonts w:ascii="Times New Roman" w:hAnsi="Times New Roman" w:cs="Times New Roman"/>
                <w:color w:val="000000"/>
              </w:rPr>
              <w:t>9,04%</w:t>
            </w:r>
          </w:p>
        </w:tc>
      </w:tr>
      <w:tr w:rsidR="00212A31" w:rsidRPr="00212A31" w:rsidTr="00F87A17">
        <w:trPr>
          <w:trHeight w:val="170"/>
        </w:trPr>
        <w:tc>
          <w:tcPr>
            <w:tcW w:w="2836" w:type="dxa"/>
            <w:shd w:val="clear" w:color="auto" w:fill="auto"/>
            <w:vAlign w:val="center"/>
          </w:tcPr>
          <w:p w:rsidR="00212A31" w:rsidRPr="00212A31" w:rsidRDefault="00212A31" w:rsidP="00212A31">
            <w:pPr>
              <w:widowControl w:val="0"/>
              <w:spacing w:after="0" w:line="240" w:lineRule="auto"/>
              <w:jc w:val="both"/>
              <w:rPr>
                <w:rFonts w:ascii="Times New Roman" w:hAnsi="Times New Roman" w:cs="Times New Roman"/>
                <w:b/>
              </w:rPr>
            </w:pPr>
            <w:r w:rsidRPr="00212A31">
              <w:rPr>
                <w:rFonts w:ascii="Times New Roman" w:hAnsi="Times New Roman" w:cs="Times New Roman"/>
                <w:b/>
              </w:rPr>
              <w:t xml:space="preserve">ПАО «Россети Сибирь» </w:t>
            </w:r>
          </w:p>
        </w:tc>
        <w:tc>
          <w:tcPr>
            <w:tcW w:w="1700" w:type="dxa"/>
            <w:shd w:val="clear" w:color="auto" w:fill="auto"/>
            <w:vAlign w:val="center"/>
          </w:tcPr>
          <w:p w:rsidR="00212A31" w:rsidRPr="00212A31" w:rsidRDefault="00212A31" w:rsidP="00212A31">
            <w:pPr>
              <w:spacing w:after="0" w:line="240" w:lineRule="auto"/>
              <w:jc w:val="center"/>
              <w:rPr>
                <w:rFonts w:ascii="Times New Roman" w:hAnsi="Times New Roman" w:cs="Times New Roman"/>
                <w:b/>
                <w:bCs/>
                <w:color w:val="000000"/>
              </w:rPr>
            </w:pPr>
            <w:r w:rsidRPr="00212A31">
              <w:rPr>
                <w:rFonts w:ascii="Times New Roman" w:hAnsi="Times New Roman" w:cs="Times New Roman"/>
                <w:b/>
                <w:bCs/>
                <w:color w:val="000000"/>
              </w:rPr>
              <w:t xml:space="preserve">61 360,28 </w:t>
            </w:r>
          </w:p>
        </w:tc>
        <w:tc>
          <w:tcPr>
            <w:tcW w:w="3261" w:type="dxa"/>
            <w:shd w:val="clear" w:color="auto" w:fill="auto"/>
            <w:vAlign w:val="center"/>
          </w:tcPr>
          <w:p w:rsidR="00212A31" w:rsidRPr="00212A31" w:rsidRDefault="00212A31" w:rsidP="00212A31">
            <w:pPr>
              <w:spacing w:after="0" w:line="240" w:lineRule="auto"/>
              <w:jc w:val="center"/>
              <w:rPr>
                <w:rFonts w:ascii="Times New Roman" w:hAnsi="Times New Roman" w:cs="Times New Roman"/>
                <w:b/>
                <w:bCs/>
                <w:color w:val="000000"/>
              </w:rPr>
            </w:pPr>
            <w:r w:rsidRPr="00212A31">
              <w:rPr>
                <w:rFonts w:ascii="Times New Roman" w:hAnsi="Times New Roman" w:cs="Times New Roman"/>
                <w:b/>
                <w:bCs/>
                <w:color w:val="000000"/>
              </w:rPr>
              <w:t xml:space="preserve">56 708,37 </w:t>
            </w:r>
          </w:p>
        </w:tc>
        <w:tc>
          <w:tcPr>
            <w:tcW w:w="1021" w:type="dxa"/>
            <w:shd w:val="clear" w:color="auto" w:fill="auto"/>
            <w:vAlign w:val="center"/>
          </w:tcPr>
          <w:p w:rsidR="00212A31" w:rsidRPr="00212A31" w:rsidRDefault="00212A31" w:rsidP="00212A31">
            <w:pPr>
              <w:spacing w:after="0" w:line="240" w:lineRule="auto"/>
              <w:jc w:val="center"/>
              <w:rPr>
                <w:rFonts w:ascii="Times New Roman" w:hAnsi="Times New Roman" w:cs="Times New Roman"/>
                <w:b/>
                <w:bCs/>
                <w:color w:val="000000"/>
              </w:rPr>
            </w:pPr>
            <w:r w:rsidRPr="00212A31">
              <w:rPr>
                <w:rFonts w:ascii="Times New Roman" w:hAnsi="Times New Roman" w:cs="Times New Roman"/>
                <w:b/>
                <w:bCs/>
                <w:color w:val="000000"/>
              </w:rPr>
              <w:t xml:space="preserve">4 651,91 </w:t>
            </w:r>
          </w:p>
        </w:tc>
        <w:tc>
          <w:tcPr>
            <w:tcW w:w="992" w:type="dxa"/>
            <w:shd w:val="clear" w:color="auto" w:fill="auto"/>
            <w:vAlign w:val="center"/>
          </w:tcPr>
          <w:p w:rsidR="00212A31" w:rsidRPr="00212A31" w:rsidRDefault="00212A31" w:rsidP="00212A31">
            <w:pPr>
              <w:spacing w:after="0" w:line="240" w:lineRule="auto"/>
              <w:jc w:val="center"/>
              <w:rPr>
                <w:rFonts w:ascii="Times New Roman" w:hAnsi="Times New Roman" w:cs="Times New Roman"/>
                <w:b/>
                <w:bCs/>
                <w:color w:val="000000"/>
              </w:rPr>
            </w:pPr>
            <w:r w:rsidRPr="00212A31">
              <w:rPr>
                <w:rFonts w:ascii="Times New Roman" w:hAnsi="Times New Roman" w:cs="Times New Roman"/>
                <w:b/>
                <w:bCs/>
                <w:color w:val="000000"/>
              </w:rPr>
              <w:t>7,58%</w:t>
            </w:r>
          </w:p>
        </w:tc>
      </w:tr>
    </w:tbl>
    <w:p w:rsidR="00212A31" w:rsidRPr="00F222BD" w:rsidRDefault="00212A31" w:rsidP="00212A31">
      <w:pPr>
        <w:widowControl w:val="0"/>
        <w:spacing w:after="0" w:line="240" w:lineRule="auto"/>
        <w:ind w:firstLine="731"/>
        <w:jc w:val="both"/>
        <w:rPr>
          <w:rFonts w:ascii="Times New Roman" w:hAnsi="Times New Roman" w:cs="Times New Roman"/>
          <w:sz w:val="24"/>
          <w:szCs w:val="24"/>
          <w:highlight w:val="yellow"/>
        </w:rPr>
      </w:pPr>
    </w:p>
    <w:p w:rsidR="00212A31" w:rsidRDefault="00212A31" w:rsidP="00212A31">
      <w:pPr>
        <w:widowControl w:val="0"/>
        <w:spacing w:after="0" w:line="240" w:lineRule="auto"/>
        <w:ind w:firstLine="731"/>
        <w:jc w:val="both"/>
        <w:rPr>
          <w:rFonts w:ascii="Times New Roman" w:hAnsi="Times New Roman" w:cs="Times New Roman"/>
          <w:bCs/>
          <w:sz w:val="24"/>
          <w:szCs w:val="24"/>
        </w:rPr>
      </w:pPr>
      <w:r w:rsidRPr="00F222BD">
        <w:rPr>
          <w:rFonts w:ascii="Times New Roman" w:hAnsi="Times New Roman" w:cs="Times New Roman"/>
          <w:bCs/>
          <w:sz w:val="24"/>
          <w:szCs w:val="24"/>
        </w:rPr>
        <w:t xml:space="preserve">По итогам работы </w:t>
      </w:r>
      <w:r>
        <w:rPr>
          <w:rFonts w:ascii="Times New Roman" w:hAnsi="Times New Roman" w:cs="Times New Roman"/>
          <w:bCs/>
          <w:sz w:val="24"/>
          <w:szCs w:val="24"/>
        </w:rPr>
        <w:t>ПАО «Россети Сибирь» в 2023</w:t>
      </w:r>
      <w:r w:rsidRPr="00F222BD">
        <w:rPr>
          <w:rFonts w:ascii="Times New Roman" w:hAnsi="Times New Roman" w:cs="Times New Roman"/>
          <w:bCs/>
          <w:sz w:val="24"/>
          <w:szCs w:val="24"/>
        </w:rPr>
        <w:t xml:space="preserve"> году объем отпуска электрической энергии из сети потребителям и смежным ТСО в границах балансовой и эксплуатационной ответственности составил </w:t>
      </w:r>
      <w:r w:rsidRPr="007D219F">
        <w:rPr>
          <w:rFonts w:ascii="Times New Roman" w:hAnsi="Times New Roman" w:cs="Times New Roman"/>
          <w:bCs/>
          <w:sz w:val="24"/>
          <w:szCs w:val="24"/>
        </w:rPr>
        <w:t>56</w:t>
      </w:r>
      <w:r>
        <w:rPr>
          <w:rFonts w:ascii="Times New Roman" w:hAnsi="Times New Roman" w:cs="Times New Roman"/>
          <w:bCs/>
          <w:sz w:val="24"/>
          <w:szCs w:val="24"/>
          <w:lang w:val="en-US"/>
        </w:rPr>
        <w:t> </w:t>
      </w:r>
      <w:r>
        <w:rPr>
          <w:rFonts w:ascii="Times New Roman" w:hAnsi="Times New Roman" w:cs="Times New Roman"/>
          <w:bCs/>
          <w:sz w:val="24"/>
          <w:szCs w:val="24"/>
        </w:rPr>
        <w:t>708,</w:t>
      </w:r>
      <w:r w:rsidRPr="007D219F">
        <w:rPr>
          <w:rFonts w:ascii="Times New Roman" w:hAnsi="Times New Roman" w:cs="Times New Roman"/>
          <w:bCs/>
          <w:sz w:val="24"/>
          <w:szCs w:val="24"/>
        </w:rPr>
        <w:t>37</w:t>
      </w:r>
      <w:r>
        <w:rPr>
          <w:rFonts w:ascii="Times New Roman" w:hAnsi="Times New Roman" w:cs="Times New Roman"/>
          <w:sz w:val="24"/>
          <w:szCs w:val="24"/>
        </w:rPr>
        <w:t xml:space="preserve"> </w:t>
      </w:r>
      <w:r>
        <w:rPr>
          <w:rFonts w:ascii="Times New Roman" w:hAnsi="Times New Roman" w:cs="Times New Roman"/>
          <w:bCs/>
          <w:sz w:val="24"/>
          <w:szCs w:val="24"/>
        </w:rPr>
        <w:t>млн</w:t>
      </w:r>
      <w:r w:rsidRPr="00F222BD">
        <w:rPr>
          <w:rFonts w:ascii="Times New Roman" w:hAnsi="Times New Roman" w:cs="Times New Roman"/>
          <w:bCs/>
          <w:sz w:val="24"/>
          <w:szCs w:val="24"/>
        </w:rPr>
        <w:t xml:space="preserve"> кВт*ч, что</w:t>
      </w:r>
      <w:r>
        <w:rPr>
          <w:rFonts w:ascii="Times New Roman" w:hAnsi="Times New Roman" w:cs="Times New Roman"/>
          <w:bCs/>
          <w:sz w:val="24"/>
          <w:szCs w:val="24"/>
        </w:rPr>
        <w:t xml:space="preserve"> в сравнении с показателями 2022 года (55 708,37 млн</w:t>
      </w:r>
      <w:r w:rsidRPr="00F222BD">
        <w:rPr>
          <w:rFonts w:ascii="Times New Roman" w:hAnsi="Times New Roman" w:cs="Times New Roman"/>
          <w:bCs/>
          <w:sz w:val="24"/>
          <w:szCs w:val="24"/>
        </w:rPr>
        <w:t xml:space="preserve"> кВт*ч) на </w:t>
      </w:r>
      <w:r>
        <w:rPr>
          <w:rFonts w:ascii="Times New Roman" w:hAnsi="Times New Roman" w:cs="Times New Roman"/>
          <w:bCs/>
          <w:sz w:val="24"/>
          <w:szCs w:val="24"/>
        </w:rPr>
        <w:t>922,58</w:t>
      </w:r>
      <w:r w:rsidRPr="00F222BD">
        <w:rPr>
          <w:rFonts w:ascii="Times New Roman" w:hAnsi="Times New Roman" w:cs="Times New Roman"/>
          <w:bCs/>
          <w:sz w:val="24"/>
          <w:szCs w:val="24"/>
        </w:rPr>
        <w:t xml:space="preserve"> </w:t>
      </w:r>
      <w:r>
        <w:rPr>
          <w:rFonts w:ascii="Times New Roman" w:hAnsi="Times New Roman" w:cs="Times New Roman"/>
          <w:bCs/>
          <w:sz w:val="24"/>
          <w:szCs w:val="24"/>
        </w:rPr>
        <w:t>млн</w:t>
      </w:r>
      <w:r w:rsidRPr="00F222BD">
        <w:rPr>
          <w:rFonts w:ascii="Times New Roman" w:hAnsi="Times New Roman" w:cs="Times New Roman"/>
          <w:bCs/>
          <w:sz w:val="24"/>
          <w:szCs w:val="24"/>
        </w:rPr>
        <w:t xml:space="preserve"> кВт*ч или </w:t>
      </w:r>
      <w:r>
        <w:rPr>
          <w:rFonts w:ascii="Times New Roman" w:hAnsi="Times New Roman" w:cs="Times New Roman"/>
          <w:bCs/>
          <w:sz w:val="24"/>
          <w:szCs w:val="24"/>
        </w:rPr>
        <w:t>1,65</w:t>
      </w:r>
      <w:r w:rsidRPr="00F222BD">
        <w:rPr>
          <w:rFonts w:ascii="Times New Roman" w:hAnsi="Times New Roman" w:cs="Times New Roman"/>
          <w:bCs/>
          <w:sz w:val="24"/>
          <w:szCs w:val="24"/>
        </w:rPr>
        <w:t xml:space="preserve">% </w:t>
      </w:r>
      <w:r>
        <w:rPr>
          <w:rFonts w:ascii="Times New Roman" w:hAnsi="Times New Roman" w:cs="Times New Roman"/>
          <w:bCs/>
          <w:sz w:val="24"/>
          <w:szCs w:val="24"/>
        </w:rPr>
        <w:t>больше</w:t>
      </w:r>
      <w:r w:rsidRPr="00F222BD">
        <w:rPr>
          <w:rFonts w:ascii="Times New Roman" w:hAnsi="Times New Roman" w:cs="Times New Roman"/>
          <w:bCs/>
          <w:sz w:val="24"/>
          <w:szCs w:val="24"/>
        </w:rPr>
        <w:t>.</w:t>
      </w:r>
    </w:p>
    <w:p w:rsidR="00212A31" w:rsidRPr="00D52689" w:rsidRDefault="00212A31" w:rsidP="00212A31">
      <w:pPr>
        <w:widowControl w:val="0"/>
        <w:spacing w:after="0" w:line="240" w:lineRule="auto"/>
        <w:ind w:firstLine="731"/>
        <w:jc w:val="both"/>
        <w:rPr>
          <w:rFonts w:ascii="Times New Roman" w:hAnsi="Times New Roman" w:cs="Times New Roman"/>
          <w:bCs/>
          <w:sz w:val="24"/>
          <w:szCs w:val="24"/>
        </w:rPr>
      </w:pPr>
      <w:r>
        <w:rPr>
          <w:rFonts w:ascii="Times New Roman" w:hAnsi="Times New Roman" w:cs="Times New Roman"/>
          <w:bCs/>
          <w:sz w:val="24"/>
          <w:szCs w:val="24"/>
        </w:rPr>
        <w:t>Основными причин</w:t>
      </w:r>
      <w:r w:rsidR="00770FF5">
        <w:rPr>
          <w:rFonts w:ascii="Times New Roman" w:hAnsi="Times New Roman" w:cs="Times New Roman"/>
          <w:bCs/>
          <w:sz w:val="24"/>
          <w:szCs w:val="24"/>
        </w:rPr>
        <w:t>ами</w:t>
      </w:r>
      <w:r>
        <w:rPr>
          <w:rFonts w:ascii="Times New Roman" w:hAnsi="Times New Roman" w:cs="Times New Roman"/>
          <w:bCs/>
          <w:sz w:val="24"/>
          <w:szCs w:val="24"/>
        </w:rPr>
        <w:t xml:space="preserve"> отсутствия динамики изменения объемов отпуска электрической энергии в 2023 году в сравнении с 2022 году стали</w:t>
      </w:r>
      <w:r w:rsidRPr="00D52689">
        <w:rPr>
          <w:rFonts w:ascii="Times New Roman" w:hAnsi="Times New Roman" w:cs="Times New Roman"/>
          <w:bCs/>
          <w:sz w:val="24"/>
          <w:szCs w:val="24"/>
        </w:rPr>
        <w:t>:</w:t>
      </w:r>
    </w:p>
    <w:p w:rsidR="00212A31" w:rsidRPr="00D52689" w:rsidRDefault="00212A31" w:rsidP="0003347B">
      <w:pPr>
        <w:pStyle w:val="ab"/>
        <w:widowControl w:val="0"/>
        <w:numPr>
          <w:ilvl w:val="0"/>
          <w:numId w:val="40"/>
        </w:numPr>
        <w:spacing w:after="0" w:line="240" w:lineRule="auto"/>
        <w:ind w:left="0" w:firstLine="709"/>
        <w:jc w:val="both"/>
        <w:rPr>
          <w:rFonts w:ascii="Times New Roman" w:hAnsi="Times New Roman" w:cs="Times New Roman"/>
          <w:bCs/>
          <w:sz w:val="24"/>
          <w:szCs w:val="24"/>
        </w:rPr>
      </w:pPr>
      <w:r>
        <w:rPr>
          <w:rFonts w:ascii="Times New Roman" w:hAnsi="Times New Roman" w:cs="Times New Roman"/>
          <w:bCs/>
          <w:sz w:val="24"/>
          <w:szCs w:val="24"/>
        </w:rPr>
        <w:t>Более холодная погода в 2023 году, что повлекло за собой рост объемов отпуска электрической энергии</w:t>
      </w:r>
      <w:r w:rsidRPr="00D52689">
        <w:rPr>
          <w:rFonts w:ascii="Times New Roman" w:hAnsi="Times New Roman" w:cs="Times New Roman"/>
          <w:bCs/>
          <w:sz w:val="24"/>
          <w:szCs w:val="24"/>
        </w:rPr>
        <w:t>;</w:t>
      </w:r>
    </w:p>
    <w:p w:rsidR="00212A31" w:rsidRPr="0046690B" w:rsidRDefault="00212A31" w:rsidP="0003347B">
      <w:pPr>
        <w:pStyle w:val="ab"/>
        <w:widowControl w:val="0"/>
        <w:numPr>
          <w:ilvl w:val="0"/>
          <w:numId w:val="40"/>
        </w:numPr>
        <w:spacing w:after="0" w:line="240" w:lineRule="auto"/>
        <w:ind w:left="0" w:firstLine="709"/>
        <w:jc w:val="both"/>
        <w:rPr>
          <w:rFonts w:ascii="Times New Roman" w:hAnsi="Times New Roman" w:cs="Times New Roman"/>
          <w:bCs/>
          <w:sz w:val="24"/>
          <w:szCs w:val="24"/>
        </w:rPr>
      </w:pPr>
      <w:r>
        <w:rPr>
          <w:rFonts w:ascii="Times New Roman" w:hAnsi="Times New Roman" w:cs="Times New Roman"/>
          <w:bCs/>
          <w:sz w:val="24"/>
          <w:szCs w:val="24"/>
        </w:rPr>
        <w:t>Включение объемов в баланс по сетям в Иркутской области</w:t>
      </w:r>
      <w:r w:rsidRPr="0046690B">
        <w:rPr>
          <w:rFonts w:ascii="Times New Roman" w:hAnsi="Times New Roman" w:cs="Times New Roman"/>
          <w:bCs/>
          <w:sz w:val="24"/>
          <w:szCs w:val="24"/>
        </w:rPr>
        <w:t>.</w:t>
      </w:r>
    </w:p>
    <w:p w:rsidR="00212A31" w:rsidRPr="00212A31" w:rsidRDefault="00212A31" w:rsidP="00212A31">
      <w:pPr>
        <w:pStyle w:val="ab"/>
        <w:widowControl w:val="0"/>
        <w:spacing w:after="0" w:line="240" w:lineRule="auto"/>
        <w:ind w:left="164"/>
        <w:jc w:val="right"/>
        <w:rPr>
          <w:rFonts w:ascii="Times New Roman" w:eastAsia="Times New Roman" w:hAnsi="Times New Roman" w:cs="Times New Roman"/>
          <w:bCs/>
          <w:sz w:val="24"/>
          <w:szCs w:val="24"/>
        </w:rPr>
      </w:pPr>
      <w:r w:rsidRPr="00212A31">
        <w:rPr>
          <w:rFonts w:ascii="Times New Roman" w:hAnsi="Times New Roman" w:cs="Times New Roman"/>
          <w:sz w:val="24"/>
          <w:szCs w:val="24"/>
        </w:rPr>
        <w:t xml:space="preserve">Таблица </w:t>
      </w:r>
      <w:r w:rsidR="00F87A17">
        <w:rPr>
          <w:rFonts w:ascii="Times New Roman" w:hAnsi="Times New Roman" w:cs="Times New Roman"/>
          <w:sz w:val="24"/>
          <w:szCs w:val="24"/>
        </w:rPr>
        <w:t>14</w:t>
      </w:r>
    </w:p>
    <w:p w:rsidR="00212A31" w:rsidRPr="00212A31" w:rsidRDefault="00212A31" w:rsidP="00212A31">
      <w:pPr>
        <w:pStyle w:val="22"/>
        <w:keepNext w:val="0"/>
        <w:widowControl w:val="0"/>
        <w:spacing w:before="0" w:line="240" w:lineRule="auto"/>
        <w:jc w:val="center"/>
        <w:rPr>
          <w:rFonts w:ascii="Times New Roman" w:hAnsi="Times New Roman" w:cs="Times New Roman"/>
          <w:color w:val="auto"/>
          <w:sz w:val="24"/>
          <w:szCs w:val="24"/>
        </w:rPr>
      </w:pPr>
      <w:bookmarkStart w:id="24" w:name="_Toc509585405"/>
      <w:bookmarkStart w:id="25" w:name="_Toc161739438"/>
      <w:bookmarkStart w:id="26" w:name="_Toc161739768"/>
      <w:bookmarkStart w:id="27" w:name="_Toc161836611"/>
      <w:bookmarkStart w:id="28" w:name="_Toc163143039"/>
      <w:r w:rsidRPr="00212A31">
        <w:rPr>
          <w:rFonts w:ascii="Times New Roman" w:hAnsi="Times New Roman" w:cs="Times New Roman"/>
          <w:color w:val="auto"/>
          <w:sz w:val="24"/>
          <w:szCs w:val="24"/>
        </w:rPr>
        <w:t>Фактические потери электрической энергии в 2022-2023 годах</w:t>
      </w:r>
      <w:bookmarkEnd w:id="24"/>
      <w:bookmarkEnd w:id="25"/>
      <w:bookmarkEnd w:id="26"/>
      <w:bookmarkEnd w:id="27"/>
      <w:bookmarkEnd w:id="28"/>
    </w:p>
    <w:tbl>
      <w:tblPr>
        <w:tblW w:w="4933"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8"/>
        <w:gridCol w:w="1169"/>
        <w:gridCol w:w="1037"/>
        <w:gridCol w:w="1187"/>
        <w:gridCol w:w="1216"/>
        <w:gridCol w:w="1025"/>
        <w:gridCol w:w="1054"/>
        <w:gridCol w:w="962"/>
      </w:tblGrid>
      <w:tr w:rsidR="00212A31" w:rsidRPr="00F87A17" w:rsidTr="00C4620E">
        <w:trPr>
          <w:trHeight w:val="170"/>
        </w:trPr>
        <w:tc>
          <w:tcPr>
            <w:tcW w:w="1031" w:type="pct"/>
            <w:vMerge w:val="restart"/>
            <w:shd w:val="clear" w:color="auto" w:fill="9CC2E5" w:themeFill="accent1" w:themeFillTint="99"/>
            <w:vAlign w:val="center"/>
          </w:tcPr>
          <w:p w:rsidR="00212A31" w:rsidRPr="00F87A17" w:rsidRDefault="00212A31" w:rsidP="00212A31">
            <w:pPr>
              <w:tabs>
                <w:tab w:val="left" w:pos="9356"/>
              </w:tabs>
              <w:spacing w:after="0" w:line="240" w:lineRule="auto"/>
              <w:rPr>
                <w:rFonts w:ascii="Times New Roman" w:eastAsia="Times New Roman" w:hAnsi="Times New Roman" w:cs="Times New Roman"/>
                <w:b/>
                <w:sz w:val="20"/>
                <w:szCs w:val="20"/>
              </w:rPr>
            </w:pPr>
            <w:r w:rsidRPr="00F87A17">
              <w:rPr>
                <w:rFonts w:ascii="Times New Roman" w:eastAsia="Times New Roman" w:hAnsi="Times New Roman" w:cs="Times New Roman"/>
                <w:b/>
                <w:sz w:val="20"/>
                <w:szCs w:val="20"/>
              </w:rPr>
              <w:t>Наименование филиала ДЗО</w:t>
            </w:r>
          </w:p>
        </w:tc>
        <w:tc>
          <w:tcPr>
            <w:tcW w:w="3969" w:type="pct"/>
            <w:gridSpan w:val="7"/>
            <w:shd w:val="clear" w:color="auto" w:fill="9CC2E5" w:themeFill="accent1" w:themeFillTint="99"/>
            <w:vAlign w:val="center"/>
          </w:tcPr>
          <w:p w:rsidR="00212A31" w:rsidRPr="00F87A17" w:rsidRDefault="00212A31" w:rsidP="00212A31">
            <w:pPr>
              <w:tabs>
                <w:tab w:val="left" w:pos="9356"/>
              </w:tabs>
              <w:spacing w:after="0" w:line="240" w:lineRule="auto"/>
              <w:jc w:val="center"/>
              <w:rPr>
                <w:rFonts w:ascii="Times New Roman" w:eastAsia="Times New Roman" w:hAnsi="Times New Roman" w:cs="Times New Roman"/>
                <w:b/>
                <w:sz w:val="20"/>
                <w:szCs w:val="20"/>
              </w:rPr>
            </w:pPr>
            <w:r w:rsidRPr="00F87A17">
              <w:rPr>
                <w:rFonts w:ascii="Times New Roman" w:eastAsia="Times New Roman" w:hAnsi="Times New Roman" w:cs="Times New Roman"/>
                <w:b/>
                <w:sz w:val="20"/>
                <w:szCs w:val="20"/>
              </w:rPr>
              <w:t>Потери электрической энергии</w:t>
            </w:r>
          </w:p>
        </w:tc>
      </w:tr>
      <w:tr w:rsidR="00AF5620" w:rsidRPr="00F87A17" w:rsidTr="00C4620E">
        <w:trPr>
          <w:trHeight w:val="170"/>
        </w:trPr>
        <w:tc>
          <w:tcPr>
            <w:tcW w:w="1031" w:type="pct"/>
            <w:vMerge/>
            <w:shd w:val="clear" w:color="auto" w:fill="9CC2E5" w:themeFill="accent1" w:themeFillTint="99"/>
            <w:vAlign w:val="center"/>
          </w:tcPr>
          <w:p w:rsidR="00212A31" w:rsidRPr="00F87A17" w:rsidRDefault="00212A31" w:rsidP="00212A31">
            <w:pPr>
              <w:tabs>
                <w:tab w:val="left" w:pos="9356"/>
              </w:tabs>
              <w:spacing w:after="0" w:line="240" w:lineRule="auto"/>
              <w:rPr>
                <w:rFonts w:ascii="Times New Roman" w:eastAsia="Times New Roman" w:hAnsi="Times New Roman" w:cs="Times New Roman"/>
                <w:b/>
                <w:sz w:val="20"/>
                <w:szCs w:val="20"/>
              </w:rPr>
            </w:pPr>
          </w:p>
        </w:tc>
        <w:tc>
          <w:tcPr>
            <w:tcW w:w="1760" w:type="pct"/>
            <w:gridSpan w:val="3"/>
            <w:shd w:val="clear" w:color="auto" w:fill="9CC2E5" w:themeFill="accent1" w:themeFillTint="99"/>
            <w:vAlign w:val="center"/>
          </w:tcPr>
          <w:p w:rsidR="00212A31" w:rsidRPr="00F87A17" w:rsidRDefault="00212A31" w:rsidP="00F87A17">
            <w:pPr>
              <w:tabs>
                <w:tab w:val="left" w:pos="9356"/>
              </w:tabs>
              <w:spacing w:after="0" w:line="240" w:lineRule="auto"/>
              <w:jc w:val="center"/>
              <w:rPr>
                <w:rFonts w:ascii="Times New Roman" w:eastAsia="Times New Roman" w:hAnsi="Times New Roman" w:cs="Times New Roman"/>
                <w:b/>
                <w:sz w:val="20"/>
                <w:szCs w:val="20"/>
              </w:rPr>
            </w:pPr>
            <w:r w:rsidRPr="00F87A17">
              <w:rPr>
                <w:rFonts w:ascii="Times New Roman" w:eastAsia="Times New Roman" w:hAnsi="Times New Roman" w:cs="Times New Roman"/>
                <w:b/>
                <w:sz w:val="20"/>
                <w:szCs w:val="20"/>
              </w:rPr>
              <w:t>Факт</w:t>
            </w:r>
            <w:r w:rsidR="00F87A17" w:rsidRPr="00F87A17">
              <w:rPr>
                <w:rFonts w:ascii="Times New Roman" w:eastAsia="Times New Roman" w:hAnsi="Times New Roman" w:cs="Times New Roman"/>
                <w:b/>
                <w:sz w:val="20"/>
                <w:szCs w:val="20"/>
              </w:rPr>
              <w:t xml:space="preserve"> </w:t>
            </w:r>
            <w:r w:rsidRPr="00F87A17">
              <w:rPr>
                <w:rFonts w:ascii="Times New Roman" w:eastAsia="Times New Roman" w:hAnsi="Times New Roman" w:cs="Times New Roman"/>
                <w:b/>
                <w:sz w:val="20"/>
                <w:szCs w:val="20"/>
              </w:rPr>
              <w:t>2022 год</w:t>
            </w:r>
          </w:p>
        </w:tc>
        <w:tc>
          <w:tcPr>
            <w:tcW w:w="1162" w:type="pct"/>
            <w:gridSpan w:val="2"/>
            <w:shd w:val="clear" w:color="auto" w:fill="9CC2E5" w:themeFill="accent1" w:themeFillTint="99"/>
            <w:vAlign w:val="center"/>
          </w:tcPr>
          <w:p w:rsidR="00212A31" w:rsidRPr="00F87A17" w:rsidRDefault="00212A31" w:rsidP="00F87A17">
            <w:pPr>
              <w:tabs>
                <w:tab w:val="left" w:pos="9356"/>
              </w:tabs>
              <w:spacing w:after="0" w:line="240" w:lineRule="auto"/>
              <w:jc w:val="center"/>
              <w:rPr>
                <w:rFonts w:ascii="Times New Roman" w:eastAsia="Times New Roman" w:hAnsi="Times New Roman" w:cs="Times New Roman"/>
                <w:b/>
                <w:sz w:val="20"/>
                <w:szCs w:val="20"/>
              </w:rPr>
            </w:pPr>
            <w:r w:rsidRPr="00F87A17">
              <w:rPr>
                <w:rFonts w:ascii="Times New Roman" w:eastAsia="Times New Roman" w:hAnsi="Times New Roman" w:cs="Times New Roman"/>
                <w:b/>
                <w:sz w:val="20"/>
                <w:szCs w:val="20"/>
              </w:rPr>
              <w:t>Факт</w:t>
            </w:r>
            <w:r w:rsidR="00F87A17" w:rsidRPr="00F87A17">
              <w:rPr>
                <w:rFonts w:ascii="Times New Roman" w:eastAsia="Times New Roman" w:hAnsi="Times New Roman" w:cs="Times New Roman"/>
                <w:b/>
                <w:sz w:val="20"/>
                <w:szCs w:val="20"/>
              </w:rPr>
              <w:t xml:space="preserve"> </w:t>
            </w:r>
            <w:r w:rsidRPr="00F87A17">
              <w:rPr>
                <w:rFonts w:ascii="Times New Roman" w:eastAsia="Times New Roman" w:hAnsi="Times New Roman" w:cs="Times New Roman"/>
                <w:b/>
                <w:sz w:val="20"/>
                <w:szCs w:val="20"/>
              </w:rPr>
              <w:t>2023 год</w:t>
            </w:r>
          </w:p>
        </w:tc>
        <w:tc>
          <w:tcPr>
            <w:tcW w:w="1047" w:type="pct"/>
            <w:gridSpan w:val="2"/>
            <w:shd w:val="clear" w:color="auto" w:fill="9CC2E5" w:themeFill="accent1" w:themeFillTint="99"/>
            <w:vAlign w:val="center"/>
          </w:tcPr>
          <w:p w:rsidR="00212A31" w:rsidRPr="00F87A17" w:rsidRDefault="00212A31" w:rsidP="00212A31">
            <w:pPr>
              <w:tabs>
                <w:tab w:val="left" w:pos="9356"/>
              </w:tabs>
              <w:spacing w:after="0" w:line="240" w:lineRule="auto"/>
              <w:jc w:val="center"/>
              <w:rPr>
                <w:rFonts w:ascii="Times New Roman" w:eastAsia="Times New Roman" w:hAnsi="Times New Roman" w:cs="Times New Roman"/>
                <w:b/>
                <w:sz w:val="20"/>
                <w:szCs w:val="20"/>
              </w:rPr>
            </w:pPr>
            <w:r w:rsidRPr="00F87A17">
              <w:rPr>
                <w:rFonts w:ascii="Times New Roman" w:eastAsia="Times New Roman" w:hAnsi="Times New Roman" w:cs="Times New Roman"/>
                <w:b/>
                <w:sz w:val="20"/>
                <w:szCs w:val="20"/>
              </w:rPr>
              <w:t>Изменение</w:t>
            </w:r>
          </w:p>
        </w:tc>
      </w:tr>
      <w:tr w:rsidR="00AF5620" w:rsidRPr="00F87A17" w:rsidTr="00C4620E">
        <w:trPr>
          <w:trHeight w:val="170"/>
        </w:trPr>
        <w:tc>
          <w:tcPr>
            <w:tcW w:w="1031" w:type="pct"/>
            <w:vMerge/>
            <w:shd w:val="clear" w:color="auto" w:fill="9CC2E5" w:themeFill="accent1" w:themeFillTint="99"/>
            <w:vAlign w:val="center"/>
          </w:tcPr>
          <w:p w:rsidR="00212A31" w:rsidRPr="00F87A17" w:rsidRDefault="00212A31" w:rsidP="00212A31">
            <w:pPr>
              <w:tabs>
                <w:tab w:val="left" w:pos="9356"/>
              </w:tabs>
              <w:spacing w:after="0" w:line="240" w:lineRule="auto"/>
              <w:rPr>
                <w:rFonts w:ascii="Times New Roman" w:eastAsia="Times New Roman" w:hAnsi="Times New Roman" w:cs="Times New Roman"/>
                <w:b/>
                <w:sz w:val="20"/>
                <w:szCs w:val="20"/>
              </w:rPr>
            </w:pPr>
          </w:p>
        </w:tc>
        <w:tc>
          <w:tcPr>
            <w:tcW w:w="606" w:type="pct"/>
            <w:shd w:val="clear" w:color="auto" w:fill="9CC2E5" w:themeFill="accent1" w:themeFillTint="99"/>
            <w:vAlign w:val="center"/>
          </w:tcPr>
          <w:p w:rsidR="00212A31" w:rsidRPr="00F87A17" w:rsidRDefault="00212A31" w:rsidP="00212A31">
            <w:pPr>
              <w:tabs>
                <w:tab w:val="left" w:pos="9356"/>
              </w:tabs>
              <w:spacing w:after="0" w:line="240" w:lineRule="auto"/>
              <w:jc w:val="center"/>
              <w:rPr>
                <w:rFonts w:ascii="Times New Roman" w:eastAsia="Times New Roman" w:hAnsi="Times New Roman" w:cs="Times New Roman"/>
                <w:b/>
                <w:sz w:val="20"/>
                <w:szCs w:val="20"/>
              </w:rPr>
            </w:pPr>
            <w:r w:rsidRPr="00F87A17">
              <w:rPr>
                <w:rFonts w:ascii="Times New Roman" w:eastAsia="Times New Roman" w:hAnsi="Times New Roman" w:cs="Times New Roman"/>
                <w:b/>
                <w:sz w:val="20"/>
                <w:szCs w:val="20"/>
              </w:rPr>
              <w:t xml:space="preserve">млн кВт*ч </w:t>
            </w:r>
          </w:p>
        </w:tc>
        <w:tc>
          <w:tcPr>
            <w:tcW w:w="538" w:type="pct"/>
            <w:shd w:val="clear" w:color="auto" w:fill="9CC2E5" w:themeFill="accent1" w:themeFillTint="99"/>
            <w:vAlign w:val="center"/>
          </w:tcPr>
          <w:p w:rsidR="00212A31" w:rsidRPr="00F87A17" w:rsidRDefault="00212A31" w:rsidP="00212A31">
            <w:pPr>
              <w:tabs>
                <w:tab w:val="left" w:pos="9356"/>
              </w:tabs>
              <w:spacing w:after="0" w:line="240" w:lineRule="auto"/>
              <w:jc w:val="center"/>
              <w:rPr>
                <w:rFonts w:ascii="Times New Roman" w:eastAsia="Times New Roman" w:hAnsi="Times New Roman" w:cs="Times New Roman"/>
                <w:b/>
                <w:sz w:val="20"/>
                <w:szCs w:val="20"/>
              </w:rPr>
            </w:pPr>
            <w:r w:rsidRPr="00F87A17">
              <w:rPr>
                <w:rFonts w:ascii="Times New Roman" w:eastAsia="Times New Roman" w:hAnsi="Times New Roman" w:cs="Times New Roman"/>
                <w:b/>
                <w:sz w:val="20"/>
                <w:szCs w:val="20"/>
              </w:rPr>
              <w:t>%</w:t>
            </w:r>
          </w:p>
        </w:tc>
        <w:tc>
          <w:tcPr>
            <w:tcW w:w="615" w:type="pct"/>
            <w:shd w:val="clear" w:color="auto" w:fill="9CC2E5" w:themeFill="accent1" w:themeFillTint="99"/>
            <w:vAlign w:val="center"/>
          </w:tcPr>
          <w:p w:rsidR="00212A31" w:rsidRPr="00F87A17" w:rsidRDefault="00212A31" w:rsidP="00212A31">
            <w:pPr>
              <w:tabs>
                <w:tab w:val="left" w:pos="9356"/>
              </w:tabs>
              <w:spacing w:after="0" w:line="240" w:lineRule="auto"/>
              <w:jc w:val="center"/>
              <w:rPr>
                <w:rFonts w:ascii="Times New Roman" w:eastAsia="Times New Roman" w:hAnsi="Times New Roman" w:cs="Times New Roman"/>
                <w:b/>
                <w:sz w:val="20"/>
                <w:szCs w:val="20"/>
              </w:rPr>
            </w:pPr>
            <w:r w:rsidRPr="00F87A17">
              <w:rPr>
                <w:rFonts w:ascii="Times New Roman" w:eastAsia="Times New Roman" w:hAnsi="Times New Roman" w:cs="Times New Roman"/>
                <w:b/>
                <w:sz w:val="20"/>
                <w:szCs w:val="20"/>
              </w:rPr>
              <w:t>% в сопоставимых условиях</w:t>
            </w:r>
          </w:p>
        </w:tc>
        <w:tc>
          <w:tcPr>
            <w:tcW w:w="631" w:type="pct"/>
            <w:shd w:val="clear" w:color="auto" w:fill="9CC2E5" w:themeFill="accent1" w:themeFillTint="99"/>
            <w:vAlign w:val="center"/>
          </w:tcPr>
          <w:p w:rsidR="00212A31" w:rsidRPr="00F87A17" w:rsidRDefault="00212A31" w:rsidP="00212A31">
            <w:pPr>
              <w:tabs>
                <w:tab w:val="left" w:pos="9356"/>
              </w:tabs>
              <w:spacing w:after="0" w:line="240" w:lineRule="auto"/>
              <w:jc w:val="center"/>
              <w:rPr>
                <w:rFonts w:ascii="Times New Roman" w:eastAsia="Times New Roman" w:hAnsi="Times New Roman" w:cs="Times New Roman"/>
                <w:b/>
                <w:sz w:val="20"/>
                <w:szCs w:val="20"/>
              </w:rPr>
            </w:pPr>
            <w:r w:rsidRPr="00F87A17">
              <w:rPr>
                <w:rFonts w:ascii="Times New Roman" w:eastAsia="Times New Roman" w:hAnsi="Times New Roman" w:cs="Times New Roman"/>
                <w:b/>
                <w:sz w:val="20"/>
                <w:szCs w:val="20"/>
              </w:rPr>
              <w:t xml:space="preserve">млн кВт*ч </w:t>
            </w:r>
          </w:p>
        </w:tc>
        <w:tc>
          <w:tcPr>
            <w:tcW w:w="532" w:type="pct"/>
            <w:shd w:val="clear" w:color="auto" w:fill="9CC2E5" w:themeFill="accent1" w:themeFillTint="99"/>
            <w:vAlign w:val="center"/>
          </w:tcPr>
          <w:p w:rsidR="00212A31" w:rsidRPr="00F87A17" w:rsidRDefault="00212A31" w:rsidP="00212A31">
            <w:pPr>
              <w:tabs>
                <w:tab w:val="left" w:pos="9356"/>
              </w:tabs>
              <w:spacing w:after="0" w:line="240" w:lineRule="auto"/>
              <w:jc w:val="center"/>
              <w:rPr>
                <w:rFonts w:ascii="Times New Roman" w:eastAsia="Times New Roman" w:hAnsi="Times New Roman" w:cs="Times New Roman"/>
                <w:b/>
                <w:sz w:val="20"/>
                <w:szCs w:val="20"/>
              </w:rPr>
            </w:pPr>
            <w:r w:rsidRPr="00F87A17">
              <w:rPr>
                <w:rFonts w:ascii="Times New Roman" w:eastAsia="Times New Roman" w:hAnsi="Times New Roman" w:cs="Times New Roman"/>
                <w:b/>
                <w:sz w:val="20"/>
                <w:szCs w:val="20"/>
              </w:rPr>
              <w:t>%</w:t>
            </w:r>
          </w:p>
        </w:tc>
        <w:tc>
          <w:tcPr>
            <w:tcW w:w="547" w:type="pct"/>
            <w:shd w:val="clear" w:color="auto" w:fill="9CC2E5" w:themeFill="accent1" w:themeFillTint="99"/>
            <w:vAlign w:val="center"/>
          </w:tcPr>
          <w:p w:rsidR="00212A31" w:rsidRPr="00F87A17" w:rsidRDefault="00212A31" w:rsidP="00212A31">
            <w:pPr>
              <w:tabs>
                <w:tab w:val="left" w:pos="9356"/>
              </w:tabs>
              <w:spacing w:after="0" w:line="240" w:lineRule="auto"/>
              <w:jc w:val="center"/>
              <w:rPr>
                <w:rFonts w:ascii="Times New Roman" w:eastAsia="Times New Roman" w:hAnsi="Times New Roman" w:cs="Times New Roman"/>
                <w:b/>
                <w:sz w:val="20"/>
                <w:szCs w:val="20"/>
              </w:rPr>
            </w:pPr>
            <w:r w:rsidRPr="00F87A17">
              <w:rPr>
                <w:rFonts w:ascii="Times New Roman" w:eastAsia="Times New Roman" w:hAnsi="Times New Roman" w:cs="Times New Roman"/>
                <w:b/>
                <w:sz w:val="20"/>
                <w:szCs w:val="20"/>
              </w:rPr>
              <w:t xml:space="preserve">млн кВт*ч </w:t>
            </w:r>
          </w:p>
        </w:tc>
        <w:tc>
          <w:tcPr>
            <w:tcW w:w="500" w:type="pct"/>
            <w:shd w:val="clear" w:color="auto" w:fill="9CC2E5" w:themeFill="accent1" w:themeFillTint="99"/>
            <w:vAlign w:val="center"/>
          </w:tcPr>
          <w:p w:rsidR="00212A31" w:rsidRPr="00F87A17" w:rsidRDefault="00212A31" w:rsidP="00212A31">
            <w:pPr>
              <w:tabs>
                <w:tab w:val="left" w:pos="9356"/>
              </w:tabs>
              <w:spacing w:after="0" w:line="240" w:lineRule="auto"/>
              <w:jc w:val="center"/>
              <w:rPr>
                <w:rFonts w:ascii="Times New Roman" w:eastAsia="Times New Roman" w:hAnsi="Times New Roman" w:cs="Times New Roman"/>
                <w:b/>
                <w:sz w:val="20"/>
                <w:szCs w:val="20"/>
              </w:rPr>
            </w:pPr>
            <w:r w:rsidRPr="00F87A17">
              <w:rPr>
                <w:rFonts w:ascii="Times New Roman" w:eastAsia="Times New Roman" w:hAnsi="Times New Roman" w:cs="Times New Roman"/>
                <w:b/>
                <w:sz w:val="20"/>
                <w:szCs w:val="20"/>
              </w:rPr>
              <w:t>проц. пункты</w:t>
            </w:r>
          </w:p>
        </w:tc>
      </w:tr>
      <w:tr w:rsidR="00AF5620" w:rsidRPr="00212A31" w:rsidTr="00F87A17">
        <w:trPr>
          <w:trHeight w:val="170"/>
        </w:trPr>
        <w:tc>
          <w:tcPr>
            <w:tcW w:w="1031" w:type="pct"/>
            <w:shd w:val="clear" w:color="auto" w:fill="auto"/>
            <w:vAlign w:val="center"/>
          </w:tcPr>
          <w:p w:rsidR="00212A31" w:rsidRPr="00212A31" w:rsidRDefault="00212A31" w:rsidP="00212A31">
            <w:pPr>
              <w:widowControl w:val="0"/>
              <w:spacing w:after="0" w:line="240" w:lineRule="auto"/>
              <w:jc w:val="both"/>
              <w:rPr>
                <w:rFonts w:ascii="Times New Roman" w:hAnsi="Times New Roman" w:cs="Times New Roman"/>
              </w:rPr>
            </w:pPr>
            <w:r w:rsidRPr="00212A31">
              <w:rPr>
                <w:rFonts w:ascii="Times New Roman" w:hAnsi="Times New Roman" w:cs="Times New Roman"/>
              </w:rPr>
              <w:t>Алтайэнерго</w:t>
            </w:r>
          </w:p>
        </w:tc>
        <w:tc>
          <w:tcPr>
            <w:tcW w:w="606" w:type="pct"/>
            <w:shd w:val="clear" w:color="auto" w:fill="auto"/>
            <w:vAlign w:val="center"/>
          </w:tcPr>
          <w:p w:rsidR="00212A31" w:rsidRPr="00212A31" w:rsidRDefault="00212A31" w:rsidP="00212A31">
            <w:pPr>
              <w:spacing w:after="0" w:line="240" w:lineRule="auto"/>
              <w:jc w:val="center"/>
              <w:rPr>
                <w:rFonts w:ascii="Times New Roman" w:eastAsia="Times New Roman" w:hAnsi="Times New Roman" w:cs="Times New Roman"/>
                <w:color w:val="000000"/>
              </w:rPr>
            </w:pPr>
            <w:r w:rsidRPr="00212A31">
              <w:rPr>
                <w:rFonts w:ascii="Times New Roman" w:hAnsi="Times New Roman" w:cs="Times New Roman"/>
                <w:color w:val="000000"/>
              </w:rPr>
              <w:t xml:space="preserve">499,81 </w:t>
            </w:r>
          </w:p>
        </w:tc>
        <w:tc>
          <w:tcPr>
            <w:tcW w:w="538" w:type="pct"/>
            <w:vAlign w:val="center"/>
          </w:tcPr>
          <w:p w:rsidR="00212A31" w:rsidRPr="00212A31" w:rsidRDefault="00AF5620" w:rsidP="00212A31">
            <w:pPr>
              <w:spacing w:after="0" w:line="240" w:lineRule="auto"/>
              <w:jc w:val="center"/>
              <w:rPr>
                <w:rFonts w:ascii="Times New Roman" w:hAnsi="Times New Roman" w:cs="Times New Roman"/>
                <w:color w:val="000000"/>
              </w:rPr>
            </w:pPr>
            <w:r>
              <w:rPr>
                <w:rFonts w:ascii="Times New Roman" w:hAnsi="Times New Roman" w:cs="Times New Roman"/>
                <w:color w:val="000000"/>
              </w:rPr>
              <w:t>6,51</w:t>
            </w:r>
          </w:p>
        </w:tc>
        <w:tc>
          <w:tcPr>
            <w:tcW w:w="615" w:type="pct"/>
            <w:shd w:val="clear" w:color="auto" w:fill="auto"/>
            <w:vAlign w:val="center"/>
          </w:tcPr>
          <w:p w:rsidR="00212A31" w:rsidRPr="00212A31" w:rsidRDefault="00AF5620" w:rsidP="00212A31">
            <w:pPr>
              <w:spacing w:after="0" w:line="240" w:lineRule="auto"/>
              <w:jc w:val="center"/>
              <w:rPr>
                <w:rFonts w:ascii="Times New Roman" w:hAnsi="Times New Roman" w:cs="Times New Roman"/>
                <w:color w:val="000000"/>
              </w:rPr>
            </w:pPr>
            <w:r>
              <w:rPr>
                <w:rFonts w:ascii="Times New Roman" w:hAnsi="Times New Roman" w:cs="Times New Roman"/>
                <w:color w:val="000000"/>
              </w:rPr>
              <w:t>6,51</w:t>
            </w:r>
          </w:p>
        </w:tc>
        <w:tc>
          <w:tcPr>
            <w:tcW w:w="631" w:type="pct"/>
            <w:shd w:val="clear" w:color="auto" w:fill="auto"/>
            <w:vAlign w:val="center"/>
          </w:tcPr>
          <w:p w:rsidR="00212A31" w:rsidRPr="00212A31" w:rsidRDefault="00212A31" w:rsidP="00212A31">
            <w:pPr>
              <w:spacing w:after="0" w:line="240" w:lineRule="auto"/>
              <w:jc w:val="center"/>
              <w:rPr>
                <w:rFonts w:ascii="Times New Roman" w:hAnsi="Times New Roman" w:cs="Times New Roman"/>
                <w:color w:val="000000"/>
              </w:rPr>
            </w:pPr>
            <w:r w:rsidRPr="00212A31">
              <w:rPr>
                <w:rFonts w:ascii="Times New Roman" w:hAnsi="Times New Roman" w:cs="Times New Roman"/>
                <w:color w:val="000000"/>
              </w:rPr>
              <w:t xml:space="preserve">503,04 </w:t>
            </w:r>
          </w:p>
        </w:tc>
        <w:tc>
          <w:tcPr>
            <w:tcW w:w="532" w:type="pct"/>
            <w:shd w:val="clear" w:color="auto" w:fill="auto"/>
            <w:vAlign w:val="center"/>
          </w:tcPr>
          <w:p w:rsidR="00212A31" w:rsidRPr="00212A31" w:rsidRDefault="00AF5620" w:rsidP="00212A31">
            <w:pPr>
              <w:spacing w:after="0" w:line="240" w:lineRule="auto"/>
              <w:jc w:val="center"/>
              <w:rPr>
                <w:rFonts w:ascii="Times New Roman" w:hAnsi="Times New Roman" w:cs="Times New Roman"/>
                <w:color w:val="000000"/>
              </w:rPr>
            </w:pPr>
            <w:r>
              <w:rPr>
                <w:rFonts w:ascii="Times New Roman" w:hAnsi="Times New Roman" w:cs="Times New Roman"/>
                <w:color w:val="000000"/>
              </w:rPr>
              <w:t>6,42</w:t>
            </w:r>
          </w:p>
        </w:tc>
        <w:tc>
          <w:tcPr>
            <w:tcW w:w="547" w:type="pct"/>
            <w:shd w:val="clear" w:color="auto" w:fill="auto"/>
            <w:vAlign w:val="center"/>
          </w:tcPr>
          <w:p w:rsidR="00212A31" w:rsidRPr="00212A31" w:rsidRDefault="00212A31" w:rsidP="00212A31">
            <w:pPr>
              <w:spacing w:after="0" w:line="240" w:lineRule="auto"/>
              <w:jc w:val="center"/>
              <w:rPr>
                <w:rFonts w:ascii="Times New Roman" w:hAnsi="Times New Roman" w:cs="Times New Roman"/>
                <w:color w:val="000000"/>
              </w:rPr>
            </w:pPr>
            <w:r w:rsidRPr="00212A31">
              <w:rPr>
                <w:rFonts w:ascii="Times New Roman" w:hAnsi="Times New Roman" w:cs="Times New Roman"/>
                <w:color w:val="000000"/>
              </w:rPr>
              <w:t xml:space="preserve">-6,59 </w:t>
            </w:r>
          </w:p>
        </w:tc>
        <w:tc>
          <w:tcPr>
            <w:tcW w:w="500" w:type="pct"/>
            <w:shd w:val="clear" w:color="auto" w:fill="auto"/>
            <w:vAlign w:val="center"/>
          </w:tcPr>
          <w:p w:rsidR="00212A31" w:rsidRPr="00212A31" w:rsidRDefault="00212A31" w:rsidP="00AF5620">
            <w:pPr>
              <w:spacing w:after="0" w:line="240" w:lineRule="auto"/>
              <w:jc w:val="center"/>
              <w:rPr>
                <w:rFonts w:ascii="Times New Roman" w:hAnsi="Times New Roman" w:cs="Times New Roman"/>
                <w:color w:val="000000"/>
              </w:rPr>
            </w:pPr>
            <w:r w:rsidRPr="00212A31">
              <w:rPr>
                <w:rFonts w:ascii="Times New Roman" w:hAnsi="Times New Roman" w:cs="Times New Roman"/>
                <w:color w:val="000000"/>
              </w:rPr>
              <w:t>-0,08</w:t>
            </w:r>
          </w:p>
        </w:tc>
      </w:tr>
      <w:tr w:rsidR="00AF5620" w:rsidRPr="00212A31" w:rsidTr="00F87A17">
        <w:trPr>
          <w:trHeight w:val="170"/>
        </w:trPr>
        <w:tc>
          <w:tcPr>
            <w:tcW w:w="1031" w:type="pct"/>
            <w:shd w:val="clear" w:color="auto" w:fill="auto"/>
            <w:vAlign w:val="center"/>
          </w:tcPr>
          <w:p w:rsidR="00212A31" w:rsidRPr="00212A31" w:rsidRDefault="00212A31" w:rsidP="00212A31">
            <w:pPr>
              <w:widowControl w:val="0"/>
              <w:spacing w:after="0" w:line="240" w:lineRule="auto"/>
              <w:jc w:val="both"/>
              <w:rPr>
                <w:rFonts w:ascii="Times New Roman" w:hAnsi="Times New Roman" w:cs="Times New Roman"/>
              </w:rPr>
            </w:pPr>
            <w:r w:rsidRPr="00212A31">
              <w:rPr>
                <w:rFonts w:ascii="Times New Roman" w:hAnsi="Times New Roman" w:cs="Times New Roman"/>
              </w:rPr>
              <w:t>Бурятэнерго</w:t>
            </w:r>
          </w:p>
        </w:tc>
        <w:tc>
          <w:tcPr>
            <w:tcW w:w="606" w:type="pct"/>
            <w:shd w:val="clear" w:color="auto" w:fill="auto"/>
            <w:vAlign w:val="center"/>
          </w:tcPr>
          <w:p w:rsidR="00212A31" w:rsidRPr="00212A31" w:rsidRDefault="00212A31" w:rsidP="00212A31">
            <w:pPr>
              <w:spacing w:after="0" w:line="240" w:lineRule="auto"/>
              <w:jc w:val="center"/>
              <w:rPr>
                <w:rFonts w:ascii="Times New Roman" w:hAnsi="Times New Roman" w:cs="Times New Roman"/>
                <w:color w:val="000000"/>
              </w:rPr>
            </w:pPr>
            <w:r w:rsidRPr="00212A31">
              <w:rPr>
                <w:rFonts w:ascii="Times New Roman" w:hAnsi="Times New Roman" w:cs="Times New Roman"/>
                <w:color w:val="000000"/>
              </w:rPr>
              <w:t xml:space="preserve">555,89 </w:t>
            </w:r>
          </w:p>
        </w:tc>
        <w:tc>
          <w:tcPr>
            <w:tcW w:w="538" w:type="pct"/>
            <w:vAlign w:val="center"/>
          </w:tcPr>
          <w:p w:rsidR="00212A31" w:rsidRPr="00212A31" w:rsidRDefault="00AF5620" w:rsidP="00212A31">
            <w:pPr>
              <w:spacing w:after="0" w:line="240" w:lineRule="auto"/>
              <w:jc w:val="center"/>
              <w:rPr>
                <w:rFonts w:ascii="Times New Roman" w:hAnsi="Times New Roman" w:cs="Times New Roman"/>
                <w:color w:val="000000"/>
              </w:rPr>
            </w:pPr>
            <w:r>
              <w:rPr>
                <w:rFonts w:ascii="Times New Roman" w:hAnsi="Times New Roman" w:cs="Times New Roman"/>
                <w:color w:val="000000"/>
              </w:rPr>
              <w:t>11,53</w:t>
            </w:r>
          </w:p>
        </w:tc>
        <w:tc>
          <w:tcPr>
            <w:tcW w:w="615" w:type="pct"/>
            <w:shd w:val="clear" w:color="auto" w:fill="auto"/>
            <w:vAlign w:val="center"/>
          </w:tcPr>
          <w:p w:rsidR="00212A31" w:rsidRPr="00212A31" w:rsidRDefault="00AF5620" w:rsidP="00212A31">
            <w:pPr>
              <w:spacing w:after="0" w:line="240" w:lineRule="auto"/>
              <w:jc w:val="center"/>
              <w:rPr>
                <w:rFonts w:ascii="Times New Roman" w:hAnsi="Times New Roman" w:cs="Times New Roman"/>
                <w:color w:val="000000"/>
              </w:rPr>
            </w:pPr>
            <w:r>
              <w:rPr>
                <w:rFonts w:ascii="Times New Roman" w:hAnsi="Times New Roman" w:cs="Times New Roman"/>
                <w:color w:val="000000"/>
              </w:rPr>
              <w:t>11,70</w:t>
            </w:r>
          </w:p>
        </w:tc>
        <w:tc>
          <w:tcPr>
            <w:tcW w:w="631" w:type="pct"/>
            <w:shd w:val="clear" w:color="auto" w:fill="auto"/>
            <w:vAlign w:val="center"/>
          </w:tcPr>
          <w:p w:rsidR="00212A31" w:rsidRPr="00212A31" w:rsidRDefault="00212A31" w:rsidP="00212A31">
            <w:pPr>
              <w:spacing w:after="0" w:line="240" w:lineRule="auto"/>
              <w:jc w:val="center"/>
              <w:rPr>
                <w:rFonts w:ascii="Times New Roman" w:hAnsi="Times New Roman" w:cs="Times New Roman"/>
                <w:color w:val="000000"/>
              </w:rPr>
            </w:pPr>
            <w:r w:rsidRPr="00212A31">
              <w:rPr>
                <w:rFonts w:ascii="Times New Roman" w:hAnsi="Times New Roman" w:cs="Times New Roman"/>
                <w:color w:val="000000"/>
              </w:rPr>
              <w:t xml:space="preserve">577,76 </w:t>
            </w:r>
          </w:p>
        </w:tc>
        <w:tc>
          <w:tcPr>
            <w:tcW w:w="532" w:type="pct"/>
            <w:shd w:val="clear" w:color="auto" w:fill="auto"/>
            <w:vAlign w:val="center"/>
          </w:tcPr>
          <w:p w:rsidR="00212A31" w:rsidRPr="00212A31" w:rsidRDefault="00AF5620" w:rsidP="00212A31">
            <w:pPr>
              <w:spacing w:after="0" w:line="240" w:lineRule="auto"/>
              <w:jc w:val="center"/>
              <w:rPr>
                <w:rFonts w:ascii="Times New Roman" w:hAnsi="Times New Roman" w:cs="Times New Roman"/>
                <w:color w:val="000000"/>
              </w:rPr>
            </w:pPr>
            <w:r>
              <w:rPr>
                <w:rFonts w:ascii="Times New Roman" w:hAnsi="Times New Roman" w:cs="Times New Roman"/>
                <w:color w:val="000000"/>
              </w:rPr>
              <w:t>11,57</w:t>
            </w:r>
          </w:p>
        </w:tc>
        <w:tc>
          <w:tcPr>
            <w:tcW w:w="547" w:type="pct"/>
            <w:shd w:val="clear" w:color="auto" w:fill="auto"/>
            <w:vAlign w:val="center"/>
          </w:tcPr>
          <w:p w:rsidR="00212A31" w:rsidRPr="00212A31" w:rsidRDefault="00212A31" w:rsidP="00212A31">
            <w:pPr>
              <w:spacing w:after="0" w:line="240" w:lineRule="auto"/>
              <w:jc w:val="center"/>
              <w:rPr>
                <w:rFonts w:ascii="Times New Roman" w:hAnsi="Times New Roman" w:cs="Times New Roman"/>
                <w:color w:val="000000"/>
              </w:rPr>
            </w:pPr>
            <w:r w:rsidRPr="00212A31">
              <w:rPr>
                <w:rFonts w:ascii="Times New Roman" w:hAnsi="Times New Roman" w:cs="Times New Roman"/>
                <w:color w:val="000000"/>
              </w:rPr>
              <w:t xml:space="preserve">-6,08 </w:t>
            </w:r>
          </w:p>
        </w:tc>
        <w:tc>
          <w:tcPr>
            <w:tcW w:w="500" w:type="pct"/>
            <w:shd w:val="clear" w:color="auto" w:fill="auto"/>
            <w:vAlign w:val="center"/>
          </w:tcPr>
          <w:p w:rsidR="00212A31" w:rsidRPr="00212A31" w:rsidRDefault="00AF5620" w:rsidP="00212A31">
            <w:pPr>
              <w:spacing w:after="0" w:line="240" w:lineRule="auto"/>
              <w:jc w:val="center"/>
              <w:rPr>
                <w:rFonts w:ascii="Times New Roman" w:hAnsi="Times New Roman" w:cs="Times New Roman"/>
                <w:color w:val="000000"/>
              </w:rPr>
            </w:pPr>
            <w:r>
              <w:rPr>
                <w:rFonts w:ascii="Times New Roman" w:hAnsi="Times New Roman" w:cs="Times New Roman"/>
                <w:color w:val="000000"/>
              </w:rPr>
              <w:t>-0,12</w:t>
            </w:r>
          </w:p>
        </w:tc>
      </w:tr>
      <w:tr w:rsidR="00AF5620" w:rsidRPr="00212A31" w:rsidTr="00F87A17">
        <w:trPr>
          <w:trHeight w:val="170"/>
        </w:trPr>
        <w:tc>
          <w:tcPr>
            <w:tcW w:w="1031" w:type="pct"/>
            <w:shd w:val="clear" w:color="auto" w:fill="auto"/>
            <w:vAlign w:val="center"/>
          </w:tcPr>
          <w:p w:rsidR="00212A31" w:rsidRPr="00212A31" w:rsidRDefault="00212A31" w:rsidP="00212A31">
            <w:pPr>
              <w:widowControl w:val="0"/>
              <w:spacing w:after="0" w:line="240" w:lineRule="auto"/>
              <w:jc w:val="both"/>
              <w:rPr>
                <w:rFonts w:ascii="Times New Roman" w:hAnsi="Times New Roman" w:cs="Times New Roman"/>
              </w:rPr>
            </w:pPr>
            <w:r w:rsidRPr="00212A31">
              <w:rPr>
                <w:rFonts w:ascii="Times New Roman" w:hAnsi="Times New Roman" w:cs="Times New Roman"/>
              </w:rPr>
              <w:t>ГАЭС</w:t>
            </w:r>
          </w:p>
        </w:tc>
        <w:tc>
          <w:tcPr>
            <w:tcW w:w="606" w:type="pct"/>
            <w:shd w:val="clear" w:color="auto" w:fill="auto"/>
            <w:vAlign w:val="center"/>
          </w:tcPr>
          <w:p w:rsidR="00212A31" w:rsidRPr="00212A31" w:rsidRDefault="00212A31" w:rsidP="00212A31">
            <w:pPr>
              <w:spacing w:after="0" w:line="240" w:lineRule="auto"/>
              <w:jc w:val="center"/>
              <w:rPr>
                <w:rFonts w:ascii="Times New Roman" w:hAnsi="Times New Roman" w:cs="Times New Roman"/>
                <w:color w:val="000000"/>
              </w:rPr>
            </w:pPr>
            <w:r w:rsidRPr="00212A31">
              <w:rPr>
                <w:rFonts w:ascii="Times New Roman" w:hAnsi="Times New Roman" w:cs="Times New Roman"/>
                <w:color w:val="000000"/>
              </w:rPr>
              <w:t xml:space="preserve">88,37 </w:t>
            </w:r>
          </w:p>
        </w:tc>
        <w:tc>
          <w:tcPr>
            <w:tcW w:w="538" w:type="pct"/>
            <w:vAlign w:val="center"/>
          </w:tcPr>
          <w:p w:rsidR="00212A31" w:rsidRPr="00212A31" w:rsidRDefault="00AF5620" w:rsidP="00212A31">
            <w:pPr>
              <w:spacing w:after="0" w:line="240" w:lineRule="auto"/>
              <w:jc w:val="center"/>
              <w:rPr>
                <w:rFonts w:ascii="Times New Roman" w:hAnsi="Times New Roman" w:cs="Times New Roman"/>
                <w:color w:val="000000"/>
              </w:rPr>
            </w:pPr>
            <w:r>
              <w:rPr>
                <w:rFonts w:ascii="Times New Roman" w:hAnsi="Times New Roman" w:cs="Times New Roman"/>
                <w:color w:val="000000"/>
              </w:rPr>
              <w:t>14,22</w:t>
            </w:r>
          </w:p>
        </w:tc>
        <w:tc>
          <w:tcPr>
            <w:tcW w:w="615" w:type="pct"/>
            <w:shd w:val="clear" w:color="auto" w:fill="auto"/>
            <w:vAlign w:val="center"/>
          </w:tcPr>
          <w:p w:rsidR="00212A31" w:rsidRPr="00212A31" w:rsidRDefault="00AF5620" w:rsidP="00212A31">
            <w:pPr>
              <w:spacing w:after="0" w:line="240" w:lineRule="auto"/>
              <w:jc w:val="center"/>
              <w:rPr>
                <w:rFonts w:ascii="Times New Roman" w:hAnsi="Times New Roman" w:cs="Times New Roman"/>
                <w:color w:val="000000"/>
              </w:rPr>
            </w:pPr>
            <w:r>
              <w:rPr>
                <w:rFonts w:ascii="Times New Roman" w:hAnsi="Times New Roman" w:cs="Times New Roman"/>
                <w:color w:val="000000"/>
              </w:rPr>
              <w:t>14,2</w:t>
            </w:r>
          </w:p>
        </w:tc>
        <w:tc>
          <w:tcPr>
            <w:tcW w:w="631" w:type="pct"/>
            <w:shd w:val="clear" w:color="auto" w:fill="auto"/>
            <w:vAlign w:val="center"/>
          </w:tcPr>
          <w:p w:rsidR="00212A31" w:rsidRPr="00212A31" w:rsidRDefault="00212A31" w:rsidP="00212A31">
            <w:pPr>
              <w:spacing w:after="0" w:line="240" w:lineRule="auto"/>
              <w:jc w:val="center"/>
              <w:rPr>
                <w:rFonts w:ascii="Times New Roman" w:hAnsi="Times New Roman" w:cs="Times New Roman"/>
                <w:color w:val="000000"/>
              </w:rPr>
            </w:pPr>
            <w:r w:rsidRPr="00212A31">
              <w:rPr>
                <w:rFonts w:ascii="Times New Roman" w:hAnsi="Times New Roman" w:cs="Times New Roman"/>
                <w:color w:val="000000"/>
              </w:rPr>
              <w:t xml:space="preserve">94,07 </w:t>
            </w:r>
          </w:p>
        </w:tc>
        <w:tc>
          <w:tcPr>
            <w:tcW w:w="532" w:type="pct"/>
            <w:shd w:val="clear" w:color="auto" w:fill="auto"/>
            <w:vAlign w:val="center"/>
          </w:tcPr>
          <w:p w:rsidR="00212A31" w:rsidRPr="00212A31" w:rsidRDefault="00AF5620" w:rsidP="00212A31">
            <w:pPr>
              <w:spacing w:after="0" w:line="240" w:lineRule="auto"/>
              <w:jc w:val="center"/>
              <w:rPr>
                <w:rFonts w:ascii="Times New Roman" w:hAnsi="Times New Roman" w:cs="Times New Roman"/>
                <w:color w:val="000000"/>
              </w:rPr>
            </w:pPr>
            <w:r>
              <w:rPr>
                <w:rFonts w:ascii="Times New Roman" w:hAnsi="Times New Roman" w:cs="Times New Roman"/>
                <w:color w:val="000000"/>
              </w:rPr>
              <w:t>14,05</w:t>
            </w:r>
          </w:p>
        </w:tc>
        <w:tc>
          <w:tcPr>
            <w:tcW w:w="547" w:type="pct"/>
            <w:shd w:val="clear" w:color="auto" w:fill="auto"/>
            <w:vAlign w:val="center"/>
          </w:tcPr>
          <w:p w:rsidR="00212A31" w:rsidRPr="00212A31" w:rsidRDefault="00212A31" w:rsidP="00212A31">
            <w:pPr>
              <w:spacing w:after="0" w:line="240" w:lineRule="auto"/>
              <w:jc w:val="center"/>
              <w:rPr>
                <w:rFonts w:ascii="Times New Roman" w:hAnsi="Times New Roman" w:cs="Times New Roman"/>
                <w:color w:val="000000"/>
              </w:rPr>
            </w:pPr>
            <w:r w:rsidRPr="00212A31">
              <w:rPr>
                <w:rFonts w:ascii="Times New Roman" w:hAnsi="Times New Roman" w:cs="Times New Roman"/>
                <w:color w:val="000000"/>
              </w:rPr>
              <w:t xml:space="preserve">-1,13 </w:t>
            </w:r>
          </w:p>
        </w:tc>
        <w:tc>
          <w:tcPr>
            <w:tcW w:w="500" w:type="pct"/>
            <w:shd w:val="clear" w:color="auto" w:fill="auto"/>
            <w:vAlign w:val="center"/>
          </w:tcPr>
          <w:p w:rsidR="00212A31" w:rsidRPr="00212A31" w:rsidRDefault="00AF5620" w:rsidP="00212A31">
            <w:pPr>
              <w:spacing w:after="0" w:line="240" w:lineRule="auto"/>
              <w:jc w:val="center"/>
              <w:rPr>
                <w:rFonts w:ascii="Times New Roman" w:hAnsi="Times New Roman" w:cs="Times New Roman"/>
                <w:color w:val="000000"/>
              </w:rPr>
            </w:pPr>
            <w:r>
              <w:rPr>
                <w:rFonts w:ascii="Times New Roman" w:hAnsi="Times New Roman" w:cs="Times New Roman"/>
                <w:color w:val="000000"/>
              </w:rPr>
              <w:t>-0,17</w:t>
            </w:r>
          </w:p>
        </w:tc>
      </w:tr>
      <w:tr w:rsidR="00AF5620" w:rsidRPr="00212A31" w:rsidTr="00F87A17">
        <w:trPr>
          <w:trHeight w:val="170"/>
        </w:trPr>
        <w:tc>
          <w:tcPr>
            <w:tcW w:w="1031" w:type="pct"/>
            <w:shd w:val="clear" w:color="auto" w:fill="auto"/>
            <w:vAlign w:val="center"/>
          </w:tcPr>
          <w:p w:rsidR="00212A31" w:rsidRPr="00212A31" w:rsidRDefault="00212A31" w:rsidP="00212A31">
            <w:pPr>
              <w:widowControl w:val="0"/>
              <w:spacing w:after="0" w:line="240" w:lineRule="auto"/>
              <w:jc w:val="both"/>
              <w:rPr>
                <w:rFonts w:ascii="Times New Roman" w:hAnsi="Times New Roman" w:cs="Times New Roman"/>
              </w:rPr>
            </w:pPr>
            <w:r w:rsidRPr="00212A31">
              <w:rPr>
                <w:rFonts w:ascii="Times New Roman" w:hAnsi="Times New Roman" w:cs="Times New Roman"/>
              </w:rPr>
              <w:t>Красноярскэнерго</w:t>
            </w:r>
          </w:p>
        </w:tc>
        <w:tc>
          <w:tcPr>
            <w:tcW w:w="606" w:type="pct"/>
            <w:shd w:val="clear" w:color="auto" w:fill="auto"/>
            <w:vAlign w:val="center"/>
          </w:tcPr>
          <w:p w:rsidR="00212A31" w:rsidRPr="00212A31" w:rsidRDefault="00212A31" w:rsidP="00212A31">
            <w:pPr>
              <w:spacing w:after="0" w:line="240" w:lineRule="auto"/>
              <w:jc w:val="center"/>
              <w:rPr>
                <w:rFonts w:ascii="Times New Roman" w:hAnsi="Times New Roman" w:cs="Times New Roman"/>
                <w:color w:val="000000"/>
              </w:rPr>
            </w:pPr>
            <w:r w:rsidRPr="00212A31">
              <w:rPr>
                <w:rFonts w:ascii="Times New Roman" w:hAnsi="Times New Roman" w:cs="Times New Roman"/>
                <w:color w:val="000000"/>
              </w:rPr>
              <w:t xml:space="preserve">1 408,80 </w:t>
            </w:r>
          </w:p>
        </w:tc>
        <w:tc>
          <w:tcPr>
            <w:tcW w:w="538" w:type="pct"/>
            <w:vAlign w:val="center"/>
          </w:tcPr>
          <w:p w:rsidR="00212A31" w:rsidRPr="00212A31" w:rsidRDefault="00AF5620" w:rsidP="00212A31">
            <w:pPr>
              <w:spacing w:after="0" w:line="240" w:lineRule="auto"/>
              <w:jc w:val="center"/>
              <w:rPr>
                <w:rFonts w:ascii="Times New Roman" w:hAnsi="Times New Roman" w:cs="Times New Roman"/>
                <w:color w:val="000000"/>
              </w:rPr>
            </w:pPr>
            <w:r>
              <w:rPr>
                <w:rFonts w:ascii="Times New Roman" w:hAnsi="Times New Roman" w:cs="Times New Roman"/>
                <w:color w:val="000000"/>
              </w:rPr>
              <w:t>10,05</w:t>
            </w:r>
          </w:p>
        </w:tc>
        <w:tc>
          <w:tcPr>
            <w:tcW w:w="615" w:type="pct"/>
            <w:shd w:val="clear" w:color="auto" w:fill="auto"/>
            <w:vAlign w:val="center"/>
          </w:tcPr>
          <w:p w:rsidR="00212A31" w:rsidRPr="00212A31" w:rsidRDefault="00212A31" w:rsidP="00212A31">
            <w:pPr>
              <w:spacing w:after="0" w:line="240" w:lineRule="auto"/>
              <w:jc w:val="center"/>
              <w:rPr>
                <w:rFonts w:ascii="Times New Roman" w:hAnsi="Times New Roman" w:cs="Times New Roman"/>
                <w:color w:val="000000"/>
              </w:rPr>
            </w:pPr>
            <w:r w:rsidRPr="00212A31">
              <w:rPr>
                <w:rFonts w:ascii="Times New Roman" w:hAnsi="Times New Roman" w:cs="Times New Roman"/>
                <w:color w:val="000000"/>
              </w:rPr>
              <w:t>10,38%</w:t>
            </w:r>
          </w:p>
        </w:tc>
        <w:tc>
          <w:tcPr>
            <w:tcW w:w="631" w:type="pct"/>
            <w:shd w:val="clear" w:color="auto" w:fill="auto"/>
            <w:vAlign w:val="center"/>
          </w:tcPr>
          <w:p w:rsidR="00212A31" w:rsidRPr="00212A31" w:rsidRDefault="00212A31" w:rsidP="00212A31">
            <w:pPr>
              <w:spacing w:after="0" w:line="240" w:lineRule="auto"/>
              <w:jc w:val="center"/>
              <w:rPr>
                <w:rFonts w:ascii="Times New Roman" w:hAnsi="Times New Roman" w:cs="Times New Roman"/>
                <w:color w:val="000000"/>
              </w:rPr>
            </w:pPr>
            <w:r w:rsidRPr="00212A31">
              <w:rPr>
                <w:rFonts w:ascii="Times New Roman" w:hAnsi="Times New Roman" w:cs="Times New Roman"/>
                <w:color w:val="000000"/>
              </w:rPr>
              <w:t xml:space="preserve">1 456,00 </w:t>
            </w:r>
          </w:p>
        </w:tc>
        <w:tc>
          <w:tcPr>
            <w:tcW w:w="532" w:type="pct"/>
            <w:shd w:val="clear" w:color="auto" w:fill="auto"/>
            <w:vAlign w:val="center"/>
          </w:tcPr>
          <w:p w:rsidR="00212A31" w:rsidRPr="00212A31" w:rsidRDefault="00AF5620" w:rsidP="00212A31">
            <w:pPr>
              <w:spacing w:after="0" w:line="240" w:lineRule="auto"/>
              <w:jc w:val="center"/>
              <w:rPr>
                <w:rFonts w:ascii="Times New Roman" w:hAnsi="Times New Roman" w:cs="Times New Roman"/>
                <w:color w:val="000000"/>
              </w:rPr>
            </w:pPr>
            <w:r>
              <w:rPr>
                <w:rFonts w:ascii="Times New Roman" w:hAnsi="Times New Roman" w:cs="Times New Roman"/>
                <w:color w:val="000000"/>
              </w:rPr>
              <w:t>10,14</w:t>
            </w:r>
          </w:p>
        </w:tc>
        <w:tc>
          <w:tcPr>
            <w:tcW w:w="547" w:type="pct"/>
            <w:shd w:val="clear" w:color="auto" w:fill="auto"/>
            <w:vAlign w:val="center"/>
          </w:tcPr>
          <w:p w:rsidR="00212A31" w:rsidRPr="00212A31" w:rsidRDefault="00212A31" w:rsidP="00212A31">
            <w:pPr>
              <w:spacing w:after="0" w:line="240" w:lineRule="auto"/>
              <w:jc w:val="center"/>
              <w:rPr>
                <w:rFonts w:ascii="Times New Roman" w:hAnsi="Times New Roman" w:cs="Times New Roman"/>
                <w:color w:val="000000"/>
              </w:rPr>
            </w:pPr>
            <w:r w:rsidRPr="00212A31">
              <w:rPr>
                <w:rFonts w:ascii="Times New Roman" w:hAnsi="Times New Roman" w:cs="Times New Roman"/>
                <w:color w:val="000000"/>
              </w:rPr>
              <w:t xml:space="preserve">-35,11 </w:t>
            </w:r>
          </w:p>
        </w:tc>
        <w:tc>
          <w:tcPr>
            <w:tcW w:w="500" w:type="pct"/>
            <w:shd w:val="clear" w:color="auto" w:fill="auto"/>
            <w:vAlign w:val="center"/>
          </w:tcPr>
          <w:p w:rsidR="00212A31" w:rsidRPr="00212A31" w:rsidRDefault="00AF5620" w:rsidP="00212A31">
            <w:pPr>
              <w:spacing w:after="0" w:line="240" w:lineRule="auto"/>
              <w:jc w:val="center"/>
              <w:rPr>
                <w:rFonts w:ascii="Times New Roman" w:hAnsi="Times New Roman" w:cs="Times New Roman"/>
                <w:color w:val="000000"/>
              </w:rPr>
            </w:pPr>
            <w:r>
              <w:rPr>
                <w:rFonts w:ascii="Times New Roman" w:hAnsi="Times New Roman" w:cs="Times New Roman"/>
                <w:color w:val="000000"/>
              </w:rPr>
              <w:t>-0,24</w:t>
            </w:r>
          </w:p>
        </w:tc>
      </w:tr>
      <w:tr w:rsidR="00AF5620" w:rsidRPr="00212A31" w:rsidTr="00F87A17">
        <w:trPr>
          <w:trHeight w:val="170"/>
        </w:trPr>
        <w:tc>
          <w:tcPr>
            <w:tcW w:w="1031" w:type="pct"/>
            <w:shd w:val="clear" w:color="auto" w:fill="auto"/>
            <w:vAlign w:val="center"/>
          </w:tcPr>
          <w:p w:rsidR="00212A31" w:rsidRPr="00212A31" w:rsidRDefault="00212A31" w:rsidP="00212A31">
            <w:pPr>
              <w:widowControl w:val="0"/>
              <w:spacing w:after="0" w:line="240" w:lineRule="auto"/>
              <w:jc w:val="both"/>
              <w:rPr>
                <w:rFonts w:ascii="Times New Roman" w:hAnsi="Times New Roman" w:cs="Times New Roman"/>
              </w:rPr>
            </w:pPr>
            <w:r w:rsidRPr="00212A31">
              <w:rPr>
                <w:rFonts w:ascii="Times New Roman" w:hAnsi="Times New Roman" w:cs="Times New Roman"/>
              </w:rPr>
              <w:t>Кузбасэнерго-РЭС</w:t>
            </w:r>
          </w:p>
        </w:tc>
        <w:tc>
          <w:tcPr>
            <w:tcW w:w="606" w:type="pct"/>
            <w:shd w:val="clear" w:color="auto" w:fill="auto"/>
            <w:vAlign w:val="center"/>
          </w:tcPr>
          <w:p w:rsidR="00212A31" w:rsidRPr="00212A31" w:rsidRDefault="00212A31" w:rsidP="00212A31">
            <w:pPr>
              <w:spacing w:after="0" w:line="240" w:lineRule="auto"/>
              <w:jc w:val="center"/>
              <w:rPr>
                <w:rFonts w:ascii="Times New Roman" w:hAnsi="Times New Roman" w:cs="Times New Roman"/>
                <w:color w:val="000000"/>
              </w:rPr>
            </w:pPr>
            <w:r w:rsidRPr="00212A31">
              <w:rPr>
                <w:rFonts w:ascii="Times New Roman" w:hAnsi="Times New Roman" w:cs="Times New Roman"/>
                <w:color w:val="000000"/>
              </w:rPr>
              <w:t xml:space="preserve">551,83 </w:t>
            </w:r>
          </w:p>
        </w:tc>
        <w:tc>
          <w:tcPr>
            <w:tcW w:w="538" w:type="pct"/>
            <w:vAlign w:val="center"/>
          </w:tcPr>
          <w:p w:rsidR="00212A31" w:rsidRPr="00212A31" w:rsidRDefault="00AF5620" w:rsidP="00212A31">
            <w:pPr>
              <w:spacing w:after="0" w:line="240" w:lineRule="auto"/>
              <w:jc w:val="center"/>
              <w:rPr>
                <w:rFonts w:ascii="Times New Roman" w:hAnsi="Times New Roman" w:cs="Times New Roman"/>
                <w:color w:val="000000"/>
              </w:rPr>
            </w:pPr>
            <w:r>
              <w:rPr>
                <w:rFonts w:ascii="Times New Roman" w:hAnsi="Times New Roman" w:cs="Times New Roman"/>
                <w:color w:val="000000"/>
              </w:rPr>
              <w:t>3,73</w:t>
            </w:r>
          </w:p>
        </w:tc>
        <w:tc>
          <w:tcPr>
            <w:tcW w:w="615" w:type="pct"/>
            <w:shd w:val="clear" w:color="auto" w:fill="auto"/>
            <w:vAlign w:val="center"/>
          </w:tcPr>
          <w:p w:rsidR="00212A31" w:rsidRPr="00212A31" w:rsidRDefault="00AF5620" w:rsidP="00212A31">
            <w:pPr>
              <w:spacing w:after="0" w:line="240" w:lineRule="auto"/>
              <w:jc w:val="center"/>
              <w:rPr>
                <w:rFonts w:ascii="Times New Roman" w:hAnsi="Times New Roman" w:cs="Times New Roman"/>
                <w:color w:val="000000"/>
              </w:rPr>
            </w:pPr>
            <w:r>
              <w:rPr>
                <w:rFonts w:ascii="Times New Roman" w:hAnsi="Times New Roman" w:cs="Times New Roman"/>
                <w:color w:val="000000"/>
              </w:rPr>
              <w:t>3,82</w:t>
            </w:r>
          </w:p>
        </w:tc>
        <w:tc>
          <w:tcPr>
            <w:tcW w:w="631" w:type="pct"/>
            <w:shd w:val="clear" w:color="auto" w:fill="auto"/>
            <w:vAlign w:val="center"/>
          </w:tcPr>
          <w:p w:rsidR="00212A31" w:rsidRPr="00212A31" w:rsidRDefault="00212A31" w:rsidP="00212A31">
            <w:pPr>
              <w:spacing w:after="0" w:line="240" w:lineRule="auto"/>
              <w:jc w:val="center"/>
              <w:rPr>
                <w:rFonts w:ascii="Times New Roman" w:hAnsi="Times New Roman" w:cs="Times New Roman"/>
                <w:color w:val="000000"/>
              </w:rPr>
            </w:pPr>
            <w:r w:rsidRPr="00212A31">
              <w:rPr>
                <w:rFonts w:ascii="Times New Roman" w:hAnsi="Times New Roman" w:cs="Times New Roman"/>
                <w:color w:val="000000"/>
              </w:rPr>
              <w:t xml:space="preserve">564,50 </w:t>
            </w:r>
          </w:p>
        </w:tc>
        <w:tc>
          <w:tcPr>
            <w:tcW w:w="532" w:type="pct"/>
            <w:shd w:val="clear" w:color="auto" w:fill="auto"/>
            <w:vAlign w:val="center"/>
          </w:tcPr>
          <w:p w:rsidR="00212A31" w:rsidRPr="00212A31" w:rsidRDefault="00AF5620" w:rsidP="00212A31">
            <w:pPr>
              <w:spacing w:after="0" w:line="240" w:lineRule="auto"/>
              <w:jc w:val="center"/>
              <w:rPr>
                <w:rFonts w:ascii="Times New Roman" w:hAnsi="Times New Roman" w:cs="Times New Roman"/>
                <w:color w:val="000000"/>
              </w:rPr>
            </w:pPr>
            <w:r>
              <w:rPr>
                <w:rFonts w:ascii="Times New Roman" w:hAnsi="Times New Roman" w:cs="Times New Roman"/>
                <w:color w:val="000000"/>
              </w:rPr>
              <w:t>3,83</w:t>
            </w:r>
          </w:p>
        </w:tc>
        <w:tc>
          <w:tcPr>
            <w:tcW w:w="547" w:type="pct"/>
            <w:shd w:val="clear" w:color="auto" w:fill="auto"/>
            <w:vAlign w:val="center"/>
          </w:tcPr>
          <w:p w:rsidR="00212A31" w:rsidRPr="00212A31" w:rsidRDefault="00212A31" w:rsidP="00212A31">
            <w:pPr>
              <w:spacing w:after="0" w:line="240" w:lineRule="auto"/>
              <w:jc w:val="center"/>
              <w:rPr>
                <w:rFonts w:ascii="Times New Roman" w:hAnsi="Times New Roman" w:cs="Times New Roman"/>
                <w:color w:val="000000"/>
              </w:rPr>
            </w:pPr>
            <w:r w:rsidRPr="00212A31">
              <w:rPr>
                <w:rFonts w:ascii="Times New Roman" w:hAnsi="Times New Roman" w:cs="Times New Roman"/>
                <w:color w:val="000000"/>
              </w:rPr>
              <w:t xml:space="preserve">1,90 </w:t>
            </w:r>
          </w:p>
        </w:tc>
        <w:tc>
          <w:tcPr>
            <w:tcW w:w="500" w:type="pct"/>
            <w:shd w:val="clear" w:color="auto" w:fill="auto"/>
            <w:vAlign w:val="center"/>
          </w:tcPr>
          <w:p w:rsidR="00212A31" w:rsidRPr="00212A31" w:rsidRDefault="00AF5620" w:rsidP="00212A31">
            <w:pPr>
              <w:spacing w:after="0" w:line="240" w:lineRule="auto"/>
              <w:jc w:val="center"/>
              <w:rPr>
                <w:rFonts w:ascii="Times New Roman" w:hAnsi="Times New Roman" w:cs="Times New Roman"/>
                <w:color w:val="000000"/>
              </w:rPr>
            </w:pPr>
            <w:r>
              <w:rPr>
                <w:rFonts w:ascii="Times New Roman" w:hAnsi="Times New Roman" w:cs="Times New Roman"/>
                <w:color w:val="000000"/>
              </w:rPr>
              <w:t>0,01</w:t>
            </w:r>
          </w:p>
        </w:tc>
      </w:tr>
      <w:tr w:rsidR="00AF5620" w:rsidRPr="00212A31" w:rsidTr="00F87A17">
        <w:trPr>
          <w:trHeight w:val="170"/>
        </w:trPr>
        <w:tc>
          <w:tcPr>
            <w:tcW w:w="1031" w:type="pct"/>
            <w:shd w:val="clear" w:color="auto" w:fill="auto"/>
            <w:vAlign w:val="center"/>
          </w:tcPr>
          <w:p w:rsidR="00212A31" w:rsidRPr="00212A31" w:rsidRDefault="00212A31" w:rsidP="00212A31">
            <w:pPr>
              <w:widowControl w:val="0"/>
              <w:spacing w:after="0" w:line="240" w:lineRule="auto"/>
              <w:jc w:val="both"/>
              <w:rPr>
                <w:rFonts w:ascii="Times New Roman" w:hAnsi="Times New Roman" w:cs="Times New Roman"/>
              </w:rPr>
            </w:pPr>
            <w:r w:rsidRPr="00212A31">
              <w:rPr>
                <w:rFonts w:ascii="Times New Roman" w:hAnsi="Times New Roman" w:cs="Times New Roman"/>
              </w:rPr>
              <w:t>Омскэнерго</w:t>
            </w:r>
          </w:p>
        </w:tc>
        <w:tc>
          <w:tcPr>
            <w:tcW w:w="606" w:type="pct"/>
            <w:shd w:val="clear" w:color="auto" w:fill="auto"/>
            <w:vAlign w:val="center"/>
          </w:tcPr>
          <w:p w:rsidR="00212A31" w:rsidRPr="00212A31" w:rsidRDefault="00212A31" w:rsidP="00212A31">
            <w:pPr>
              <w:spacing w:after="0" w:line="240" w:lineRule="auto"/>
              <w:jc w:val="center"/>
              <w:rPr>
                <w:rFonts w:ascii="Times New Roman" w:hAnsi="Times New Roman" w:cs="Times New Roman"/>
                <w:color w:val="000000"/>
              </w:rPr>
            </w:pPr>
            <w:r w:rsidRPr="00212A31">
              <w:rPr>
                <w:rFonts w:ascii="Times New Roman" w:hAnsi="Times New Roman" w:cs="Times New Roman"/>
                <w:color w:val="000000"/>
              </w:rPr>
              <w:t xml:space="preserve">593,61 </w:t>
            </w:r>
          </w:p>
        </w:tc>
        <w:tc>
          <w:tcPr>
            <w:tcW w:w="538" w:type="pct"/>
            <w:vAlign w:val="center"/>
          </w:tcPr>
          <w:p w:rsidR="00212A31" w:rsidRPr="00212A31" w:rsidRDefault="004048C6" w:rsidP="00212A31">
            <w:pPr>
              <w:spacing w:after="0" w:line="240" w:lineRule="auto"/>
              <w:jc w:val="center"/>
              <w:rPr>
                <w:rFonts w:ascii="Times New Roman" w:hAnsi="Times New Roman" w:cs="Times New Roman"/>
                <w:color w:val="000000"/>
              </w:rPr>
            </w:pPr>
            <w:r>
              <w:rPr>
                <w:rFonts w:ascii="Times New Roman" w:hAnsi="Times New Roman" w:cs="Times New Roman"/>
                <w:color w:val="000000"/>
              </w:rPr>
              <w:t>6,81</w:t>
            </w:r>
          </w:p>
        </w:tc>
        <w:tc>
          <w:tcPr>
            <w:tcW w:w="615" w:type="pct"/>
            <w:shd w:val="clear" w:color="auto" w:fill="auto"/>
            <w:vAlign w:val="center"/>
          </w:tcPr>
          <w:p w:rsidR="00212A31" w:rsidRPr="00212A31" w:rsidRDefault="004048C6" w:rsidP="00212A31">
            <w:pPr>
              <w:spacing w:after="0" w:line="240" w:lineRule="auto"/>
              <w:jc w:val="center"/>
              <w:rPr>
                <w:rFonts w:ascii="Times New Roman" w:hAnsi="Times New Roman" w:cs="Times New Roman"/>
                <w:color w:val="000000"/>
              </w:rPr>
            </w:pPr>
            <w:r>
              <w:rPr>
                <w:rFonts w:ascii="Times New Roman" w:hAnsi="Times New Roman" w:cs="Times New Roman"/>
                <w:color w:val="000000"/>
              </w:rPr>
              <w:t>6,81</w:t>
            </w:r>
          </w:p>
        </w:tc>
        <w:tc>
          <w:tcPr>
            <w:tcW w:w="631" w:type="pct"/>
            <w:shd w:val="clear" w:color="auto" w:fill="auto"/>
            <w:vAlign w:val="center"/>
          </w:tcPr>
          <w:p w:rsidR="00212A31" w:rsidRPr="00212A31" w:rsidRDefault="00212A31" w:rsidP="00212A31">
            <w:pPr>
              <w:spacing w:after="0" w:line="240" w:lineRule="auto"/>
              <w:jc w:val="center"/>
              <w:rPr>
                <w:rFonts w:ascii="Times New Roman" w:hAnsi="Times New Roman" w:cs="Times New Roman"/>
                <w:color w:val="000000"/>
              </w:rPr>
            </w:pPr>
            <w:r w:rsidRPr="00212A31">
              <w:rPr>
                <w:rFonts w:ascii="Times New Roman" w:hAnsi="Times New Roman" w:cs="Times New Roman"/>
                <w:color w:val="000000"/>
              </w:rPr>
              <w:t xml:space="preserve">607,66 </w:t>
            </w:r>
          </w:p>
        </w:tc>
        <w:tc>
          <w:tcPr>
            <w:tcW w:w="532" w:type="pct"/>
            <w:shd w:val="clear" w:color="auto" w:fill="auto"/>
            <w:vAlign w:val="center"/>
          </w:tcPr>
          <w:p w:rsidR="00212A31" w:rsidRPr="00212A31" w:rsidRDefault="004048C6" w:rsidP="00212A31">
            <w:pPr>
              <w:spacing w:after="0" w:line="240" w:lineRule="auto"/>
              <w:jc w:val="center"/>
              <w:rPr>
                <w:rFonts w:ascii="Times New Roman" w:hAnsi="Times New Roman" w:cs="Times New Roman"/>
                <w:color w:val="000000"/>
              </w:rPr>
            </w:pPr>
            <w:r>
              <w:rPr>
                <w:rFonts w:ascii="Times New Roman" w:hAnsi="Times New Roman" w:cs="Times New Roman"/>
                <w:color w:val="000000"/>
              </w:rPr>
              <w:t>6,83</w:t>
            </w:r>
          </w:p>
        </w:tc>
        <w:tc>
          <w:tcPr>
            <w:tcW w:w="547" w:type="pct"/>
            <w:shd w:val="clear" w:color="auto" w:fill="auto"/>
            <w:vAlign w:val="center"/>
          </w:tcPr>
          <w:p w:rsidR="00212A31" w:rsidRPr="00212A31" w:rsidRDefault="00212A31" w:rsidP="00212A31">
            <w:pPr>
              <w:spacing w:after="0" w:line="240" w:lineRule="auto"/>
              <w:jc w:val="center"/>
              <w:rPr>
                <w:rFonts w:ascii="Times New Roman" w:hAnsi="Times New Roman" w:cs="Times New Roman"/>
                <w:color w:val="000000"/>
              </w:rPr>
            </w:pPr>
            <w:r w:rsidRPr="00212A31">
              <w:rPr>
                <w:rFonts w:ascii="Times New Roman" w:hAnsi="Times New Roman" w:cs="Times New Roman"/>
                <w:color w:val="000000"/>
              </w:rPr>
              <w:t xml:space="preserve">2,14 </w:t>
            </w:r>
          </w:p>
        </w:tc>
        <w:tc>
          <w:tcPr>
            <w:tcW w:w="500" w:type="pct"/>
            <w:shd w:val="clear" w:color="auto" w:fill="auto"/>
            <w:vAlign w:val="center"/>
          </w:tcPr>
          <w:p w:rsidR="00212A31" w:rsidRPr="00212A31" w:rsidRDefault="00AF5620" w:rsidP="00212A31">
            <w:pPr>
              <w:spacing w:after="0" w:line="240" w:lineRule="auto"/>
              <w:jc w:val="center"/>
              <w:rPr>
                <w:rFonts w:ascii="Times New Roman" w:hAnsi="Times New Roman" w:cs="Times New Roman"/>
                <w:color w:val="000000"/>
              </w:rPr>
            </w:pPr>
            <w:r>
              <w:rPr>
                <w:rFonts w:ascii="Times New Roman" w:hAnsi="Times New Roman" w:cs="Times New Roman"/>
                <w:color w:val="000000"/>
              </w:rPr>
              <w:t>0,02</w:t>
            </w:r>
          </w:p>
        </w:tc>
      </w:tr>
      <w:tr w:rsidR="00AF5620" w:rsidRPr="00212A31" w:rsidTr="00F87A17">
        <w:trPr>
          <w:trHeight w:val="170"/>
        </w:trPr>
        <w:tc>
          <w:tcPr>
            <w:tcW w:w="1031" w:type="pct"/>
            <w:shd w:val="clear" w:color="auto" w:fill="auto"/>
            <w:vAlign w:val="center"/>
          </w:tcPr>
          <w:p w:rsidR="00212A31" w:rsidRPr="00212A31" w:rsidRDefault="00212A31" w:rsidP="00212A31">
            <w:pPr>
              <w:widowControl w:val="0"/>
              <w:spacing w:after="0" w:line="240" w:lineRule="auto"/>
              <w:jc w:val="both"/>
              <w:rPr>
                <w:rFonts w:ascii="Times New Roman" w:hAnsi="Times New Roman" w:cs="Times New Roman"/>
              </w:rPr>
            </w:pPr>
            <w:r w:rsidRPr="00212A31">
              <w:rPr>
                <w:rFonts w:ascii="Times New Roman" w:hAnsi="Times New Roman" w:cs="Times New Roman"/>
              </w:rPr>
              <w:t>Хакасэнерго</w:t>
            </w:r>
          </w:p>
        </w:tc>
        <w:tc>
          <w:tcPr>
            <w:tcW w:w="606" w:type="pct"/>
            <w:shd w:val="clear" w:color="auto" w:fill="auto"/>
            <w:vAlign w:val="center"/>
          </w:tcPr>
          <w:p w:rsidR="00212A31" w:rsidRPr="00212A31" w:rsidRDefault="00212A31" w:rsidP="00212A31">
            <w:pPr>
              <w:spacing w:after="0" w:line="240" w:lineRule="auto"/>
              <w:jc w:val="center"/>
              <w:rPr>
                <w:rFonts w:ascii="Times New Roman" w:hAnsi="Times New Roman" w:cs="Times New Roman"/>
                <w:color w:val="000000"/>
              </w:rPr>
            </w:pPr>
            <w:r w:rsidRPr="00212A31">
              <w:rPr>
                <w:rFonts w:ascii="Times New Roman" w:hAnsi="Times New Roman" w:cs="Times New Roman"/>
                <w:color w:val="000000"/>
              </w:rPr>
              <w:t xml:space="preserve">244,50 </w:t>
            </w:r>
          </w:p>
        </w:tc>
        <w:tc>
          <w:tcPr>
            <w:tcW w:w="538" w:type="pct"/>
            <w:vAlign w:val="center"/>
          </w:tcPr>
          <w:p w:rsidR="00212A31" w:rsidRPr="00212A31" w:rsidRDefault="004048C6" w:rsidP="00212A31">
            <w:pPr>
              <w:spacing w:after="0" w:line="240" w:lineRule="auto"/>
              <w:jc w:val="center"/>
              <w:rPr>
                <w:rFonts w:ascii="Times New Roman" w:hAnsi="Times New Roman" w:cs="Times New Roman"/>
                <w:color w:val="000000"/>
              </w:rPr>
            </w:pPr>
            <w:r>
              <w:rPr>
                <w:rFonts w:ascii="Times New Roman" w:hAnsi="Times New Roman" w:cs="Times New Roman"/>
                <w:color w:val="000000"/>
              </w:rPr>
              <w:t>7,89</w:t>
            </w:r>
          </w:p>
        </w:tc>
        <w:tc>
          <w:tcPr>
            <w:tcW w:w="615" w:type="pct"/>
            <w:shd w:val="clear" w:color="auto" w:fill="auto"/>
            <w:vAlign w:val="center"/>
          </w:tcPr>
          <w:p w:rsidR="00212A31" w:rsidRPr="00212A31" w:rsidRDefault="004048C6" w:rsidP="00212A31">
            <w:pPr>
              <w:spacing w:after="0" w:line="240" w:lineRule="auto"/>
              <w:jc w:val="center"/>
              <w:rPr>
                <w:rFonts w:ascii="Times New Roman" w:hAnsi="Times New Roman" w:cs="Times New Roman"/>
                <w:color w:val="000000"/>
              </w:rPr>
            </w:pPr>
            <w:r>
              <w:rPr>
                <w:rFonts w:ascii="Times New Roman" w:hAnsi="Times New Roman" w:cs="Times New Roman"/>
                <w:color w:val="000000"/>
              </w:rPr>
              <w:t>7,89</w:t>
            </w:r>
          </w:p>
        </w:tc>
        <w:tc>
          <w:tcPr>
            <w:tcW w:w="631" w:type="pct"/>
            <w:shd w:val="clear" w:color="auto" w:fill="auto"/>
            <w:vAlign w:val="center"/>
          </w:tcPr>
          <w:p w:rsidR="00212A31" w:rsidRPr="00212A31" w:rsidRDefault="00212A31" w:rsidP="00212A31">
            <w:pPr>
              <w:spacing w:after="0" w:line="240" w:lineRule="auto"/>
              <w:jc w:val="center"/>
              <w:rPr>
                <w:rFonts w:ascii="Times New Roman" w:hAnsi="Times New Roman" w:cs="Times New Roman"/>
                <w:color w:val="000000"/>
              </w:rPr>
            </w:pPr>
            <w:r w:rsidRPr="00212A31">
              <w:rPr>
                <w:rFonts w:ascii="Times New Roman" w:hAnsi="Times New Roman" w:cs="Times New Roman"/>
                <w:color w:val="000000"/>
              </w:rPr>
              <w:t xml:space="preserve">250,17 </w:t>
            </w:r>
          </w:p>
        </w:tc>
        <w:tc>
          <w:tcPr>
            <w:tcW w:w="532" w:type="pct"/>
            <w:shd w:val="clear" w:color="auto" w:fill="auto"/>
            <w:vAlign w:val="center"/>
          </w:tcPr>
          <w:p w:rsidR="00212A31" w:rsidRPr="00212A31" w:rsidRDefault="004048C6" w:rsidP="00212A31">
            <w:pPr>
              <w:spacing w:after="0" w:line="240" w:lineRule="auto"/>
              <w:jc w:val="center"/>
              <w:rPr>
                <w:rFonts w:ascii="Times New Roman" w:hAnsi="Times New Roman" w:cs="Times New Roman"/>
                <w:color w:val="000000"/>
              </w:rPr>
            </w:pPr>
            <w:r>
              <w:rPr>
                <w:rFonts w:ascii="Times New Roman" w:hAnsi="Times New Roman" w:cs="Times New Roman"/>
                <w:color w:val="000000"/>
              </w:rPr>
              <w:t>7,72</w:t>
            </w:r>
          </w:p>
        </w:tc>
        <w:tc>
          <w:tcPr>
            <w:tcW w:w="547" w:type="pct"/>
            <w:shd w:val="clear" w:color="auto" w:fill="auto"/>
            <w:vAlign w:val="center"/>
          </w:tcPr>
          <w:p w:rsidR="00212A31" w:rsidRPr="00212A31" w:rsidRDefault="00212A31" w:rsidP="00212A31">
            <w:pPr>
              <w:spacing w:after="0" w:line="240" w:lineRule="auto"/>
              <w:jc w:val="center"/>
              <w:rPr>
                <w:rFonts w:ascii="Times New Roman" w:hAnsi="Times New Roman" w:cs="Times New Roman"/>
                <w:color w:val="000000"/>
              </w:rPr>
            </w:pPr>
            <w:r w:rsidRPr="00212A31">
              <w:rPr>
                <w:rFonts w:ascii="Times New Roman" w:hAnsi="Times New Roman" w:cs="Times New Roman"/>
                <w:color w:val="000000"/>
              </w:rPr>
              <w:t xml:space="preserve">-5,51 </w:t>
            </w:r>
          </w:p>
        </w:tc>
        <w:tc>
          <w:tcPr>
            <w:tcW w:w="500" w:type="pct"/>
            <w:shd w:val="clear" w:color="auto" w:fill="auto"/>
            <w:vAlign w:val="center"/>
          </w:tcPr>
          <w:p w:rsidR="00212A31" w:rsidRPr="00212A31" w:rsidRDefault="00AF5620" w:rsidP="00212A31">
            <w:pPr>
              <w:spacing w:after="0" w:line="240" w:lineRule="auto"/>
              <w:jc w:val="center"/>
              <w:rPr>
                <w:rFonts w:ascii="Times New Roman" w:hAnsi="Times New Roman" w:cs="Times New Roman"/>
                <w:color w:val="000000"/>
              </w:rPr>
            </w:pPr>
            <w:r>
              <w:rPr>
                <w:rFonts w:ascii="Times New Roman" w:hAnsi="Times New Roman" w:cs="Times New Roman"/>
                <w:color w:val="000000"/>
              </w:rPr>
              <w:t>-0,17</w:t>
            </w:r>
          </w:p>
        </w:tc>
      </w:tr>
      <w:tr w:rsidR="00AF5620" w:rsidRPr="00212A31" w:rsidTr="00F87A17">
        <w:trPr>
          <w:trHeight w:val="170"/>
        </w:trPr>
        <w:tc>
          <w:tcPr>
            <w:tcW w:w="1031" w:type="pct"/>
            <w:shd w:val="clear" w:color="auto" w:fill="auto"/>
            <w:vAlign w:val="center"/>
          </w:tcPr>
          <w:p w:rsidR="00212A31" w:rsidRPr="00212A31" w:rsidRDefault="00212A31" w:rsidP="00212A31">
            <w:pPr>
              <w:widowControl w:val="0"/>
              <w:spacing w:after="0" w:line="240" w:lineRule="auto"/>
              <w:jc w:val="both"/>
              <w:rPr>
                <w:rFonts w:ascii="Times New Roman" w:hAnsi="Times New Roman" w:cs="Times New Roman"/>
              </w:rPr>
            </w:pPr>
            <w:r w:rsidRPr="00212A31">
              <w:rPr>
                <w:rFonts w:ascii="Times New Roman" w:hAnsi="Times New Roman" w:cs="Times New Roman"/>
              </w:rPr>
              <w:t>Читаэнерго</w:t>
            </w:r>
          </w:p>
        </w:tc>
        <w:tc>
          <w:tcPr>
            <w:tcW w:w="606" w:type="pct"/>
            <w:shd w:val="clear" w:color="auto" w:fill="auto"/>
            <w:vAlign w:val="center"/>
          </w:tcPr>
          <w:p w:rsidR="00212A31" w:rsidRPr="00212A31" w:rsidRDefault="00212A31" w:rsidP="00212A31">
            <w:pPr>
              <w:spacing w:after="0" w:line="240" w:lineRule="auto"/>
              <w:jc w:val="center"/>
              <w:rPr>
                <w:rFonts w:ascii="Times New Roman" w:hAnsi="Times New Roman" w:cs="Times New Roman"/>
                <w:color w:val="000000"/>
              </w:rPr>
            </w:pPr>
            <w:r w:rsidRPr="00212A31">
              <w:rPr>
                <w:rFonts w:ascii="Times New Roman" w:hAnsi="Times New Roman" w:cs="Times New Roman"/>
                <w:color w:val="000000"/>
              </w:rPr>
              <w:t xml:space="preserve">557,01 </w:t>
            </w:r>
          </w:p>
        </w:tc>
        <w:tc>
          <w:tcPr>
            <w:tcW w:w="538" w:type="pct"/>
            <w:vAlign w:val="center"/>
          </w:tcPr>
          <w:p w:rsidR="00212A31" w:rsidRPr="00212A31" w:rsidRDefault="004048C6" w:rsidP="00212A31">
            <w:pPr>
              <w:spacing w:after="0" w:line="240" w:lineRule="auto"/>
              <w:jc w:val="center"/>
              <w:rPr>
                <w:rFonts w:ascii="Times New Roman" w:hAnsi="Times New Roman" w:cs="Times New Roman"/>
                <w:color w:val="000000"/>
              </w:rPr>
            </w:pPr>
            <w:r>
              <w:rPr>
                <w:rFonts w:ascii="Times New Roman" w:hAnsi="Times New Roman" w:cs="Times New Roman"/>
                <w:color w:val="000000"/>
              </w:rPr>
              <w:t>8,51</w:t>
            </w:r>
          </w:p>
        </w:tc>
        <w:tc>
          <w:tcPr>
            <w:tcW w:w="615" w:type="pct"/>
            <w:shd w:val="clear" w:color="auto" w:fill="auto"/>
            <w:vAlign w:val="center"/>
          </w:tcPr>
          <w:p w:rsidR="00212A31" w:rsidRPr="00212A31" w:rsidRDefault="004048C6" w:rsidP="00212A31">
            <w:pPr>
              <w:spacing w:after="0" w:line="240" w:lineRule="auto"/>
              <w:jc w:val="center"/>
              <w:rPr>
                <w:rFonts w:ascii="Times New Roman" w:hAnsi="Times New Roman" w:cs="Times New Roman"/>
                <w:color w:val="000000"/>
              </w:rPr>
            </w:pPr>
            <w:r>
              <w:rPr>
                <w:rFonts w:ascii="Times New Roman" w:hAnsi="Times New Roman" w:cs="Times New Roman"/>
                <w:color w:val="000000"/>
              </w:rPr>
              <w:t>8,61</w:t>
            </w:r>
          </w:p>
        </w:tc>
        <w:tc>
          <w:tcPr>
            <w:tcW w:w="631" w:type="pct"/>
            <w:shd w:val="clear" w:color="auto" w:fill="auto"/>
            <w:vAlign w:val="center"/>
          </w:tcPr>
          <w:p w:rsidR="00212A31" w:rsidRPr="00212A31" w:rsidRDefault="00212A31" w:rsidP="00212A31">
            <w:pPr>
              <w:spacing w:after="0" w:line="240" w:lineRule="auto"/>
              <w:jc w:val="center"/>
              <w:rPr>
                <w:rFonts w:ascii="Times New Roman" w:hAnsi="Times New Roman" w:cs="Times New Roman"/>
                <w:color w:val="000000"/>
              </w:rPr>
            </w:pPr>
            <w:r w:rsidRPr="00212A31">
              <w:rPr>
                <w:rFonts w:ascii="Times New Roman" w:hAnsi="Times New Roman" w:cs="Times New Roman"/>
                <w:color w:val="000000"/>
              </w:rPr>
              <w:t xml:space="preserve">598,73 </w:t>
            </w:r>
          </w:p>
        </w:tc>
        <w:tc>
          <w:tcPr>
            <w:tcW w:w="532" w:type="pct"/>
            <w:shd w:val="clear" w:color="auto" w:fill="auto"/>
            <w:vAlign w:val="center"/>
          </w:tcPr>
          <w:p w:rsidR="00212A31" w:rsidRPr="00212A31" w:rsidRDefault="004048C6" w:rsidP="00212A31">
            <w:pPr>
              <w:spacing w:after="0" w:line="240" w:lineRule="auto"/>
              <w:jc w:val="center"/>
              <w:rPr>
                <w:rFonts w:ascii="Times New Roman" w:hAnsi="Times New Roman" w:cs="Times New Roman"/>
                <w:color w:val="000000"/>
              </w:rPr>
            </w:pPr>
            <w:r>
              <w:rPr>
                <w:rFonts w:ascii="Times New Roman" w:hAnsi="Times New Roman" w:cs="Times New Roman"/>
                <w:color w:val="000000"/>
              </w:rPr>
              <w:t>9,04</w:t>
            </w:r>
          </w:p>
        </w:tc>
        <w:tc>
          <w:tcPr>
            <w:tcW w:w="547" w:type="pct"/>
            <w:shd w:val="clear" w:color="auto" w:fill="auto"/>
            <w:vAlign w:val="center"/>
          </w:tcPr>
          <w:p w:rsidR="00212A31" w:rsidRPr="00212A31" w:rsidRDefault="00212A31" w:rsidP="00212A31">
            <w:pPr>
              <w:spacing w:after="0" w:line="240" w:lineRule="auto"/>
              <w:jc w:val="center"/>
              <w:rPr>
                <w:rFonts w:ascii="Times New Roman" w:hAnsi="Times New Roman" w:cs="Times New Roman"/>
                <w:color w:val="000000"/>
              </w:rPr>
            </w:pPr>
            <w:r w:rsidRPr="00212A31">
              <w:rPr>
                <w:rFonts w:ascii="Times New Roman" w:hAnsi="Times New Roman" w:cs="Times New Roman"/>
                <w:color w:val="000000"/>
              </w:rPr>
              <w:t xml:space="preserve">28,34 </w:t>
            </w:r>
          </w:p>
        </w:tc>
        <w:tc>
          <w:tcPr>
            <w:tcW w:w="500" w:type="pct"/>
            <w:shd w:val="clear" w:color="auto" w:fill="auto"/>
            <w:vAlign w:val="center"/>
          </w:tcPr>
          <w:p w:rsidR="00212A31" w:rsidRPr="00212A31" w:rsidRDefault="00AF5620" w:rsidP="00212A31">
            <w:pPr>
              <w:spacing w:after="0" w:line="240" w:lineRule="auto"/>
              <w:jc w:val="center"/>
              <w:rPr>
                <w:rFonts w:ascii="Times New Roman" w:hAnsi="Times New Roman" w:cs="Times New Roman"/>
                <w:color w:val="000000"/>
              </w:rPr>
            </w:pPr>
            <w:r>
              <w:rPr>
                <w:rFonts w:ascii="Times New Roman" w:hAnsi="Times New Roman" w:cs="Times New Roman"/>
                <w:color w:val="000000"/>
              </w:rPr>
              <w:t>0,43</w:t>
            </w:r>
          </w:p>
        </w:tc>
      </w:tr>
      <w:tr w:rsidR="00AF5620" w:rsidRPr="00212A31" w:rsidTr="00F87A17">
        <w:trPr>
          <w:trHeight w:val="170"/>
        </w:trPr>
        <w:tc>
          <w:tcPr>
            <w:tcW w:w="1031" w:type="pct"/>
            <w:shd w:val="clear" w:color="auto" w:fill="auto"/>
            <w:vAlign w:val="center"/>
          </w:tcPr>
          <w:p w:rsidR="00212A31" w:rsidRPr="00212A31" w:rsidRDefault="00212A31" w:rsidP="00212A31">
            <w:pPr>
              <w:tabs>
                <w:tab w:val="left" w:pos="9356"/>
              </w:tabs>
              <w:spacing w:after="0" w:line="240" w:lineRule="auto"/>
              <w:rPr>
                <w:rFonts w:ascii="Times New Roman" w:eastAsia="Times New Roman" w:hAnsi="Times New Roman" w:cs="Times New Roman"/>
                <w:b/>
              </w:rPr>
            </w:pPr>
            <w:r w:rsidRPr="00212A31">
              <w:rPr>
                <w:rFonts w:ascii="Times New Roman" w:hAnsi="Times New Roman" w:cs="Times New Roman"/>
                <w:b/>
              </w:rPr>
              <w:t>ПАО «Россети Сибирь»</w:t>
            </w:r>
          </w:p>
        </w:tc>
        <w:tc>
          <w:tcPr>
            <w:tcW w:w="606" w:type="pct"/>
            <w:shd w:val="clear" w:color="auto" w:fill="auto"/>
            <w:vAlign w:val="center"/>
          </w:tcPr>
          <w:p w:rsidR="00212A31" w:rsidRPr="00212A31" w:rsidRDefault="00212A31" w:rsidP="00212A31">
            <w:pPr>
              <w:spacing w:after="0" w:line="240" w:lineRule="auto"/>
              <w:jc w:val="center"/>
              <w:rPr>
                <w:rFonts w:ascii="Times New Roman" w:hAnsi="Times New Roman" w:cs="Times New Roman"/>
                <w:b/>
                <w:bCs/>
                <w:color w:val="000000"/>
              </w:rPr>
            </w:pPr>
            <w:r w:rsidRPr="00212A31">
              <w:rPr>
                <w:rFonts w:ascii="Times New Roman" w:hAnsi="Times New Roman" w:cs="Times New Roman"/>
                <w:b/>
                <w:bCs/>
                <w:color w:val="000000"/>
              </w:rPr>
              <w:t xml:space="preserve">4 499,83 </w:t>
            </w:r>
          </w:p>
        </w:tc>
        <w:tc>
          <w:tcPr>
            <w:tcW w:w="538" w:type="pct"/>
            <w:vAlign w:val="center"/>
          </w:tcPr>
          <w:p w:rsidR="00212A31" w:rsidRPr="00212A31" w:rsidRDefault="004048C6" w:rsidP="00212A31">
            <w:pPr>
              <w:spacing w:after="0" w:line="240" w:lineRule="auto"/>
              <w:jc w:val="center"/>
              <w:rPr>
                <w:rFonts w:ascii="Times New Roman" w:hAnsi="Times New Roman" w:cs="Times New Roman"/>
                <w:b/>
                <w:bCs/>
                <w:color w:val="000000"/>
              </w:rPr>
            </w:pPr>
            <w:r>
              <w:rPr>
                <w:rFonts w:ascii="Times New Roman" w:hAnsi="Times New Roman" w:cs="Times New Roman"/>
                <w:b/>
                <w:bCs/>
                <w:color w:val="000000"/>
              </w:rPr>
              <w:t>7,46</w:t>
            </w:r>
          </w:p>
        </w:tc>
        <w:tc>
          <w:tcPr>
            <w:tcW w:w="615" w:type="pct"/>
            <w:shd w:val="clear" w:color="auto" w:fill="auto"/>
            <w:vAlign w:val="center"/>
          </w:tcPr>
          <w:p w:rsidR="00212A31" w:rsidRPr="00212A31" w:rsidRDefault="004048C6" w:rsidP="00212A31">
            <w:pPr>
              <w:spacing w:after="0" w:line="240" w:lineRule="auto"/>
              <w:jc w:val="center"/>
              <w:rPr>
                <w:rFonts w:ascii="Times New Roman" w:hAnsi="Times New Roman" w:cs="Times New Roman"/>
                <w:b/>
                <w:bCs/>
                <w:color w:val="000000"/>
              </w:rPr>
            </w:pPr>
            <w:r>
              <w:rPr>
                <w:rFonts w:ascii="Times New Roman" w:hAnsi="Times New Roman" w:cs="Times New Roman"/>
                <w:b/>
                <w:bCs/>
                <w:color w:val="000000"/>
              </w:rPr>
              <w:t>7,60</w:t>
            </w:r>
          </w:p>
        </w:tc>
        <w:tc>
          <w:tcPr>
            <w:tcW w:w="631" w:type="pct"/>
            <w:shd w:val="clear" w:color="auto" w:fill="auto"/>
            <w:vAlign w:val="center"/>
          </w:tcPr>
          <w:p w:rsidR="00212A31" w:rsidRPr="00212A31" w:rsidRDefault="00212A31" w:rsidP="00212A31">
            <w:pPr>
              <w:spacing w:after="0" w:line="240" w:lineRule="auto"/>
              <w:jc w:val="center"/>
              <w:rPr>
                <w:rFonts w:ascii="Times New Roman" w:hAnsi="Times New Roman" w:cs="Times New Roman"/>
                <w:b/>
                <w:bCs/>
                <w:color w:val="000000"/>
              </w:rPr>
            </w:pPr>
            <w:r w:rsidRPr="00212A31">
              <w:rPr>
                <w:rFonts w:ascii="Times New Roman" w:hAnsi="Times New Roman" w:cs="Times New Roman"/>
                <w:b/>
                <w:bCs/>
                <w:color w:val="000000"/>
              </w:rPr>
              <w:t xml:space="preserve">4 651,91 </w:t>
            </w:r>
          </w:p>
        </w:tc>
        <w:tc>
          <w:tcPr>
            <w:tcW w:w="532" w:type="pct"/>
            <w:shd w:val="clear" w:color="auto" w:fill="auto"/>
            <w:vAlign w:val="center"/>
          </w:tcPr>
          <w:p w:rsidR="00212A31" w:rsidRPr="00212A31" w:rsidRDefault="004048C6" w:rsidP="00212A31">
            <w:pPr>
              <w:spacing w:after="0" w:line="240" w:lineRule="auto"/>
              <w:jc w:val="center"/>
              <w:rPr>
                <w:rFonts w:ascii="Times New Roman" w:hAnsi="Times New Roman" w:cs="Times New Roman"/>
                <w:b/>
                <w:bCs/>
                <w:color w:val="000000"/>
              </w:rPr>
            </w:pPr>
            <w:r>
              <w:rPr>
                <w:rFonts w:ascii="Times New Roman" w:hAnsi="Times New Roman" w:cs="Times New Roman"/>
                <w:b/>
                <w:bCs/>
                <w:color w:val="000000"/>
              </w:rPr>
              <w:t>7,58</w:t>
            </w:r>
          </w:p>
        </w:tc>
        <w:tc>
          <w:tcPr>
            <w:tcW w:w="547" w:type="pct"/>
            <w:shd w:val="clear" w:color="auto" w:fill="auto"/>
            <w:vAlign w:val="center"/>
          </w:tcPr>
          <w:p w:rsidR="00212A31" w:rsidRPr="00212A31" w:rsidRDefault="00212A31" w:rsidP="00212A31">
            <w:pPr>
              <w:spacing w:after="0" w:line="240" w:lineRule="auto"/>
              <w:jc w:val="center"/>
              <w:rPr>
                <w:rFonts w:ascii="Times New Roman" w:hAnsi="Times New Roman" w:cs="Times New Roman"/>
                <w:b/>
                <w:bCs/>
                <w:color w:val="000000"/>
              </w:rPr>
            </w:pPr>
            <w:r w:rsidRPr="00212A31">
              <w:rPr>
                <w:rFonts w:ascii="Times New Roman" w:hAnsi="Times New Roman" w:cs="Times New Roman"/>
                <w:b/>
                <w:bCs/>
                <w:color w:val="000000"/>
              </w:rPr>
              <w:t xml:space="preserve">-22,03 </w:t>
            </w:r>
          </w:p>
        </w:tc>
        <w:tc>
          <w:tcPr>
            <w:tcW w:w="500" w:type="pct"/>
            <w:shd w:val="clear" w:color="auto" w:fill="auto"/>
            <w:vAlign w:val="center"/>
          </w:tcPr>
          <w:p w:rsidR="00212A31" w:rsidRPr="00212A31" w:rsidRDefault="00AF5620" w:rsidP="00212A31">
            <w:pPr>
              <w:spacing w:after="0" w:line="240" w:lineRule="auto"/>
              <w:jc w:val="center"/>
              <w:rPr>
                <w:rFonts w:ascii="Times New Roman" w:hAnsi="Times New Roman" w:cs="Times New Roman"/>
                <w:b/>
                <w:bCs/>
                <w:color w:val="000000"/>
              </w:rPr>
            </w:pPr>
            <w:r>
              <w:rPr>
                <w:rFonts w:ascii="Times New Roman" w:hAnsi="Times New Roman" w:cs="Times New Roman"/>
                <w:b/>
                <w:bCs/>
                <w:color w:val="000000"/>
              </w:rPr>
              <w:t>-0,02</w:t>
            </w:r>
          </w:p>
        </w:tc>
      </w:tr>
    </w:tbl>
    <w:p w:rsidR="00212A31" w:rsidRPr="00F222BD" w:rsidRDefault="00212A31" w:rsidP="00212A31">
      <w:pPr>
        <w:widowControl w:val="0"/>
        <w:spacing w:after="0" w:line="240" w:lineRule="auto"/>
        <w:ind w:firstLine="731"/>
        <w:jc w:val="right"/>
        <w:rPr>
          <w:rFonts w:ascii="Times New Roman" w:hAnsi="Times New Roman" w:cs="Times New Roman"/>
          <w:sz w:val="24"/>
          <w:szCs w:val="24"/>
        </w:rPr>
      </w:pPr>
    </w:p>
    <w:p w:rsidR="00212A31" w:rsidRPr="00F222BD" w:rsidRDefault="00212A31" w:rsidP="00212A31">
      <w:pPr>
        <w:widowControl w:val="0"/>
        <w:spacing w:after="0" w:line="240" w:lineRule="auto"/>
        <w:ind w:left="-567" w:firstLine="731"/>
        <w:jc w:val="both"/>
        <w:rPr>
          <w:rFonts w:ascii="Times New Roman" w:hAnsi="Times New Roman" w:cs="Times New Roman"/>
          <w:bCs/>
          <w:sz w:val="24"/>
          <w:szCs w:val="24"/>
        </w:rPr>
      </w:pPr>
      <w:r w:rsidRPr="00F222BD">
        <w:rPr>
          <w:rFonts w:ascii="Times New Roman" w:hAnsi="Times New Roman" w:cs="Times New Roman"/>
          <w:bCs/>
          <w:sz w:val="24"/>
          <w:szCs w:val="24"/>
        </w:rPr>
        <w:t xml:space="preserve">Фактические потери электрической энергии в электрических сетях </w:t>
      </w:r>
      <w:r>
        <w:rPr>
          <w:rFonts w:ascii="Times New Roman" w:hAnsi="Times New Roman" w:cs="Times New Roman"/>
          <w:bCs/>
          <w:sz w:val="24"/>
          <w:szCs w:val="24"/>
        </w:rPr>
        <w:t>ПАО «Россети Сибирь» по итогам 2023</w:t>
      </w:r>
      <w:r w:rsidRPr="00F222BD">
        <w:rPr>
          <w:rFonts w:ascii="Times New Roman" w:hAnsi="Times New Roman" w:cs="Times New Roman"/>
          <w:bCs/>
          <w:sz w:val="24"/>
          <w:szCs w:val="24"/>
        </w:rPr>
        <w:t xml:space="preserve"> года составили </w:t>
      </w:r>
      <w:r w:rsidRPr="00052441">
        <w:rPr>
          <w:rFonts w:ascii="Times New Roman" w:hAnsi="Times New Roman" w:cs="Times New Roman"/>
          <w:bCs/>
          <w:sz w:val="24"/>
          <w:szCs w:val="24"/>
        </w:rPr>
        <w:t>4</w:t>
      </w:r>
      <w:r>
        <w:rPr>
          <w:rFonts w:ascii="Times New Roman" w:hAnsi="Times New Roman" w:cs="Times New Roman"/>
          <w:bCs/>
          <w:sz w:val="24"/>
          <w:szCs w:val="24"/>
          <w:lang w:val="en-US"/>
        </w:rPr>
        <w:t> </w:t>
      </w:r>
      <w:r>
        <w:rPr>
          <w:rFonts w:ascii="Times New Roman" w:hAnsi="Times New Roman" w:cs="Times New Roman"/>
          <w:bCs/>
          <w:sz w:val="24"/>
          <w:szCs w:val="24"/>
        </w:rPr>
        <w:t>651,</w:t>
      </w:r>
      <w:r w:rsidRPr="00052441">
        <w:rPr>
          <w:rFonts w:ascii="Times New Roman" w:hAnsi="Times New Roman" w:cs="Times New Roman"/>
          <w:bCs/>
          <w:sz w:val="24"/>
          <w:szCs w:val="24"/>
        </w:rPr>
        <w:t>91</w:t>
      </w:r>
      <w:r w:rsidRPr="00F222BD">
        <w:rPr>
          <w:rFonts w:ascii="Times New Roman" w:hAnsi="Times New Roman" w:cs="Times New Roman"/>
          <w:bCs/>
          <w:sz w:val="24"/>
          <w:szCs w:val="24"/>
        </w:rPr>
        <w:t xml:space="preserve"> </w:t>
      </w:r>
      <w:r>
        <w:rPr>
          <w:rFonts w:ascii="Times New Roman" w:hAnsi="Times New Roman" w:cs="Times New Roman"/>
          <w:bCs/>
          <w:sz w:val="24"/>
          <w:szCs w:val="24"/>
        </w:rPr>
        <w:t>млн кВт*ч или 7,58</w:t>
      </w:r>
      <w:r w:rsidRPr="00F222BD">
        <w:rPr>
          <w:rFonts w:ascii="Times New Roman" w:hAnsi="Times New Roman" w:cs="Times New Roman"/>
          <w:bCs/>
          <w:sz w:val="24"/>
          <w:szCs w:val="24"/>
        </w:rPr>
        <w:t xml:space="preserve">% от отпуска в сеть, </w:t>
      </w:r>
    </w:p>
    <w:p w:rsidR="00212A31" w:rsidRPr="00F222BD" w:rsidRDefault="00212A31" w:rsidP="00212A31">
      <w:pPr>
        <w:widowControl w:val="0"/>
        <w:spacing w:after="0" w:line="240" w:lineRule="auto"/>
        <w:ind w:firstLine="164"/>
        <w:jc w:val="both"/>
        <w:rPr>
          <w:rFonts w:ascii="Times New Roman" w:hAnsi="Times New Roman" w:cs="Times New Roman"/>
          <w:sz w:val="24"/>
          <w:szCs w:val="24"/>
        </w:rPr>
      </w:pPr>
      <w:r w:rsidRPr="00F222BD">
        <w:rPr>
          <w:rFonts w:ascii="Times New Roman" w:hAnsi="Times New Roman" w:cs="Times New Roman"/>
          <w:sz w:val="24"/>
          <w:szCs w:val="24"/>
        </w:rPr>
        <w:t xml:space="preserve">- </w:t>
      </w:r>
      <w:r>
        <w:rPr>
          <w:rFonts w:ascii="Times New Roman" w:hAnsi="Times New Roman" w:cs="Times New Roman"/>
          <w:sz w:val="24"/>
          <w:szCs w:val="24"/>
        </w:rPr>
        <w:t>снижение от бизнес-плана на 0,07</w:t>
      </w:r>
      <w:r w:rsidRPr="00F222BD">
        <w:rPr>
          <w:rFonts w:ascii="Times New Roman" w:hAnsi="Times New Roman" w:cs="Times New Roman"/>
          <w:sz w:val="24"/>
          <w:szCs w:val="24"/>
        </w:rPr>
        <w:t>% (</w:t>
      </w:r>
      <w:r>
        <w:rPr>
          <w:rFonts w:ascii="Times New Roman" w:hAnsi="Times New Roman" w:cs="Times New Roman"/>
          <w:sz w:val="24"/>
          <w:szCs w:val="24"/>
        </w:rPr>
        <w:t>40,3</w:t>
      </w:r>
      <w:r w:rsidRPr="00F222BD">
        <w:rPr>
          <w:rFonts w:ascii="Times New Roman" w:hAnsi="Times New Roman" w:cs="Times New Roman"/>
          <w:sz w:val="24"/>
          <w:szCs w:val="24"/>
        </w:rPr>
        <w:t xml:space="preserve"> </w:t>
      </w:r>
      <w:r>
        <w:rPr>
          <w:rFonts w:ascii="Times New Roman" w:hAnsi="Times New Roman" w:cs="Times New Roman"/>
          <w:sz w:val="24"/>
          <w:szCs w:val="24"/>
        </w:rPr>
        <w:t xml:space="preserve">млн </w:t>
      </w:r>
      <w:r w:rsidRPr="00F222BD">
        <w:rPr>
          <w:rFonts w:ascii="Times New Roman" w:hAnsi="Times New Roman" w:cs="Times New Roman"/>
          <w:sz w:val="24"/>
          <w:szCs w:val="24"/>
        </w:rPr>
        <w:t xml:space="preserve">кВтч), </w:t>
      </w:r>
    </w:p>
    <w:p w:rsidR="00212A31" w:rsidRDefault="00212A31" w:rsidP="00212A31">
      <w:pPr>
        <w:widowControl w:val="0"/>
        <w:spacing w:after="0" w:line="240" w:lineRule="auto"/>
        <w:ind w:left="-567" w:firstLine="731"/>
        <w:jc w:val="both"/>
        <w:rPr>
          <w:rFonts w:ascii="Times New Roman" w:hAnsi="Times New Roman" w:cs="Times New Roman"/>
          <w:bCs/>
          <w:sz w:val="24"/>
          <w:szCs w:val="24"/>
        </w:rPr>
      </w:pPr>
      <w:r>
        <w:rPr>
          <w:rFonts w:ascii="Times New Roman" w:hAnsi="Times New Roman" w:cs="Times New Roman"/>
          <w:bCs/>
          <w:sz w:val="24"/>
          <w:szCs w:val="24"/>
        </w:rPr>
        <w:t>- снижение от 2022 г. в сопоставимых условиях на 0,02% (22,03 млн</w:t>
      </w:r>
      <w:r w:rsidRPr="00F222BD">
        <w:rPr>
          <w:rFonts w:ascii="Times New Roman" w:hAnsi="Times New Roman" w:cs="Times New Roman"/>
          <w:bCs/>
          <w:sz w:val="24"/>
          <w:szCs w:val="24"/>
        </w:rPr>
        <w:t xml:space="preserve"> кВт*ч). </w:t>
      </w:r>
    </w:p>
    <w:p w:rsidR="00212A31" w:rsidRPr="00F222BD" w:rsidRDefault="00212A31" w:rsidP="00212A31">
      <w:pPr>
        <w:widowControl w:val="0"/>
        <w:spacing w:after="0" w:line="240" w:lineRule="auto"/>
        <w:ind w:firstLine="709"/>
        <w:jc w:val="right"/>
        <w:rPr>
          <w:rFonts w:ascii="Times New Roman" w:hAnsi="Times New Roman" w:cs="Times New Roman"/>
          <w:sz w:val="24"/>
          <w:szCs w:val="24"/>
        </w:rPr>
      </w:pPr>
      <w:r w:rsidRPr="00F222BD">
        <w:rPr>
          <w:rFonts w:ascii="Times New Roman" w:hAnsi="Times New Roman" w:cs="Times New Roman"/>
          <w:sz w:val="24"/>
          <w:szCs w:val="24"/>
        </w:rPr>
        <w:t xml:space="preserve">Таблица </w:t>
      </w:r>
      <w:r w:rsidR="00F87A17">
        <w:rPr>
          <w:rFonts w:ascii="Times New Roman" w:hAnsi="Times New Roman" w:cs="Times New Roman"/>
          <w:sz w:val="24"/>
          <w:szCs w:val="24"/>
        </w:rPr>
        <w:t>15</w:t>
      </w:r>
    </w:p>
    <w:p w:rsidR="00212A31" w:rsidRPr="006A7029" w:rsidRDefault="00212A31" w:rsidP="00212A31">
      <w:pPr>
        <w:widowControl w:val="0"/>
        <w:spacing w:after="0" w:line="240" w:lineRule="auto"/>
        <w:jc w:val="center"/>
        <w:rPr>
          <w:rFonts w:ascii="Times New Roman" w:hAnsi="Times New Roman" w:cs="Times New Roman"/>
          <w:b/>
          <w:sz w:val="24"/>
          <w:szCs w:val="24"/>
        </w:rPr>
      </w:pPr>
      <w:r w:rsidRPr="006A7029">
        <w:rPr>
          <w:rFonts w:ascii="Times New Roman" w:hAnsi="Times New Roman" w:cs="Times New Roman"/>
          <w:b/>
          <w:sz w:val="24"/>
          <w:szCs w:val="24"/>
        </w:rPr>
        <w:t>Факторы, повлиявшие на сопоставимость показателей бала</w:t>
      </w:r>
      <w:r>
        <w:rPr>
          <w:rFonts w:ascii="Times New Roman" w:hAnsi="Times New Roman" w:cs="Times New Roman"/>
          <w:b/>
          <w:sz w:val="24"/>
          <w:szCs w:val="24"/>
        </w:rPr>
        <w:t>нса электрической энергии в 2023</w:t>
      </w:r>
      <w:r w:rsidRPr="006A7029">
        <w:rPr>
          <w:rFonts w:ascii="Times New Roman" w:hAnsi="Times New Roman" w:cs="Times New Roman"/>
          <w:b/>
          <w:sz w:val="24"/>
          <w:szCs w:val="24"/>
        </w:rPr>
        <w:t xml:space="preserve"> </w:t>
      </w:r>
      <w:r>
        <w:rPr>
          <w:rFonts w:ascii="Times New Roman" w:hAnsi="Times New Roman" w:cs="Times New Roman"/>
          <w:b/>
          <w:sz w:val="24"/>
          <w:szCs w:val="24"/>
        </w:rPr>
        <w:t>году в сравнении с условиями 2022</w:t>
      </w:r>
      <w:r w:rsidRPr="006A7029">
        <w:rPr>
          <w:rFonts w:ascii="Times New Roman" w:hAnsi="Times New Roman" w:cs="Times New Roman"/>
          <w:b/>
          <w:sz w:val="24"/>
          <w:szCs w:val="24"/>
        </w:rPr>
        <w:t xml:space="preserve"> года, млн кВт▪ч</w:t>
      </w:r>
    </w:p>
    <w:p w:rsidR="00212A31" w:rsidRPr="00F222BD" w:rsidRDefault="00212A31" w:rsidP="00212A31">
      <w:pPr>
        <w:widowControl w:val="0"/>
        <w:spacing w:after="0" w:line="240" w:lineRule="auto"/>
        <w:ind w:firstLine="709"/>
        <w:jc w:val="center"/>
        <w:rPr>
          <w:rFonts w:ascii="Times New Roman" w:hAnsi="Times New Roman" w:cs="Times New Roman"/>
          <w:sz w:val="24"/>
          <w:szCs w:val="24"/>
        </w:rPr>
      </w:pPr>
    </w:p>
    <w:tbl>
      <w:tblPr>
        <w:tblW w:w="10348"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18"/>
        <w:gridCol w:w="4715"/>
        <w:gridCol w:w="2108"/>
        <w:gridCol w:w="1399"/>
        <w:gridCol w:w="8"/>
      </w:tblGrid>
      <w:tr w:rsidR="00212A31" w:rsidRPr="00212A31" w:rsidTr="00C4620E">
        <w:tc>
          <w:tcPr>
            <w:tcW w:w="2118" w:type="dxa"/>
            <w:vMerge w:val="restart"/>
            <w:shd w:val="clear" w:color="auto" w:fill="9CC2E5" w:themeFill="accent1" w:themeFillTint="99"/>
            <w:vAlign w:val="center"/>
          </w:tcPr>
          <w:p w:rsidR="00212A31" w:rsidRPr="00212A31" w:rsidRDefault="00212A31" w:rsidP="00212A31">
            <w:pPr>
              <w:widowControl w:val="0"/>
              <w:spacing w:after="0" w:line="240" w:lineRule="auto"/>
              <w:jc w:val="center"/>
              <w:rPr>
                <w:rFonts w:ascii="Times New Roman" w:hAnsi="Times New Roman" w:cs="Times New Roman"/>
                <w:b/>
              </w:rPr>
            </w:pPr>
            <w:r w:rsidRPr="00212A31">
              <w:rPr>
                <w:rFonts w:ascii="Times New Roman" w:hAnsi="Times New Roman" w:cs="Times New Roman"/>
                <w:b/>
              </w:rPr>
              <w:t>Наименование филиала</w:t>
            </w:r>
          </w:p>
        </w:tc>
        <w:tc>
          <w:tcPr>
            <w:tcW w:w="8230" w:type="dxa"/>
            <w:gridSpan w:val="4"/>
            <w:shd w:val="clear" w:color="auto" w:fill="9CC2E5" w:themeFill="accent1" w:themeFillTint="99"/>
            <w:vAlign w:val="center"/>
          </w:tcPr>
          <w:p w:rsidR="00212A31" w:rsidRPr="00212A31" w:rsidRDefault="00212A31" w:rsidP="00212A31">
            <w:pPr>
              <w:widowControl w:val="0"/>
              <w:spacing w:after="0" w:line="240" w:lineRule="auto"/>
              <w:jc w:val="center"/>
              <w:rPr>
                <w:rFonts w:ascii="Times New Roman" w:hAnsi="Times New Roman" w:cs="Times New Roman"/>
                <w:b/>
              </w:rPr>
            </w:pPr>
            <w:r w:rsidRPr="00212A31">
              <w:rPr>
                <w:rFonts w:ascii="Times New Roman" w:hAnsi="Times New Roman" w:cs="Times New Roman"/>
                <w:b/>
              </w:rPr>
              <w:t>Исключение объемов</w:t>
            </w:r>
          </w:p>
        </w:tc>
      </w:tr>
      <w:tr w:rsidR="00212A31" w:rsidRPr="00212A31" w:rsidTr="00C4620E">
        <w:trPr>
          <w:gridAfter w:val="1"/>
          <w:wAfter w:w="8" w:type="dxa"/>
        </w:trPr>
        <w:tc>
          <w:tcPr>
            <w:tcW w:w="2118" w:type="dxa"/>
            <w:vMerge/>
            <w:shd w:val="clear" w:color="auto" w:fill="9CC2E5" w:themeFill="accent1" w:themeFillTint="99"/>
            <w:vAlign w:val="center"/>
          </w:tcPr>
          <w:p w:rsidR="00212A31" w:rsidRPr="00212A31" w:rsidRDefault="00212A31" w:rsidP="00212A31">
            <w:pPr>
              <w:widowControl w:val="0"/>
              <w:spacing w:after="0" w:line="240" w:lineRule="auto"/>
              <w:jc w:val="center"/>
              <w:rPr>
                <w:rFonts w:ascii="Times New Roman" w:hAnsi="Times New Roman" w:cs="Times New Roman"/>
                <w:b/>
              </w:rPr>
            </w:pPr>
          </w:p>
        </w:tc>
        <w:tc>
          <w:tcPr>
            <w:tcW w:w="4715" w:type="dxa"/>
            <w:shd w:val="clear" w:color="auto" w:fill="9CC2E5" w:themeFill="accent1" w:themeFillTint="99"/>
            <w:vAlign w:val="center"/>
          </w:tcPr>
          <w:p w:rsidR="00212A31" w:rsidRPr="00212A31" w:rsidRDefault="00212A31" w:rsidP="00212A31">
            <w:pPr>
              <w:widowControl w:val="0"/>
              <w:spacing w:after="0" w:line="240" w:lineRule="auto"/>
              <w:jc w:val="center"/>
              <w:rPr>
                <w:rFonts w:ascii="Times New Roman" w:hAnsi="Times New Roman" w:cs="Times New Roman"/>
                <w:b/>
              </w:rPr>
            </w:pPr>
            <w:r w:rsidRPr="00212A31">
              <w:rPr>
                <w:rFonts w:ascii="Times New Roman" w:hAnsi="Times New Roman" w:cs="Times New Roman"/>
                <w:b/>
              </w:rPr>
              <w:t>Причины изменения объемов</w:t>
            </w:r>
          </w:p>
        </w:tc>
        <w:tc>
          <w:tcPr>
            <w:tcW w:w="2108" w:type="dxa"/>
            <w:shd w:val="clear" w:color="auto" w:fill="9CC2E5" w:themeFill="accent1" w:themeFillTint="99"/>
            <w:vAlign w:val="center"/>
          </w:tcPr>
          <w:p w:rsidR="00212A31" w:rsidRPr="00212A31" w:rsidRDefault="00212A31" w:rsidP="00212A31">
            <w:pPr>
              <w:widowControl w:val="0"/>
              <w:spacing w:after="0" w:line="240" w:lineRule="auto"/>
              <w:jc w:val="center"/>
              <w:rPr>
                <w:rFonts w:ascii="Times New Roman" w:hAnsi="Times New Roman" w:cs="Times New Roman"/>
                <w:b/>
              </w:rPr>
            </w:pPr>
            <w:r w:rsidRPr="00212A31">
              <w:rPr>
                <w:rFonts w:ascii="Times New Roman" w:hAnsi="Times New Roman" w:cs="Times New Roman"/>
                <w:b/>
              </w:rPr>
              <w:t>Показатель</w:t>
            </w:r>
          </w:p>
        </w:tc>
        <w:tc>
          <w:tcPr>
            <w:tcW w:w="1399" w:type="dxa"/>
            <w:shd w:val="clear" w:color="auto" w:fill="9CC2E5" w:themeFill="accent1" w:themeFillTint="99"/>
            <w:vAlign w:val="center"/>
          </w:tcPr>
          <w:p w:rsidR="00212A31" w:rsidRPr="00212A31" w:rsidRDefault="00212A31" w:rsidP="00212A31">
            <w:pPr>
              <w:widowControl w:val="0"/>
              <w:spacing w:after="0" w:line="240" w:lineRule="auto"/>
              <w:jc w:val="center"/>
              <w:rPr>
                <w:rFonts w:ascii="Times New Roman" w:hAnsi="Times New Roman" w:cs="Times New Roman"/>
                <w:b/>
              </w:rPr>
            </w:pPr>
            <w:r w:rsidRPr="00212A31">
              <w:rPr>
                <w:rFonts w:ascii="Times New Roman" w:hAnsi="Times New Roman" w:cs="Times New Roman"/>
                <w:b/>
              </w:rPr>
              <w:t>2022</w:t>
            </w:r>
          </w:p>
        </w:tc>
      </w:tr>
      <w:tr w:rsidR="00212A31" w:rsidRPr="00212A31" w:rsidTr="007935E2">
        <w:trPr>
          <w:gridAfter w:val="1"/>
          <w:wAfter w:w="8" w:type="dxa"/>
        </w:trPr>
        <w:tc>
          <w:tcPr>
            <w:tcW w:w="2118" w:type="dxa"/>
            <w:vMerge w:val="restart"/>
            <w:vAlign w:val="center"/>
          </w:tcPr>
          <w:p w:rsidR="00212A31" w:rsidRPr="00212A31" w:rsidRDefault="00212A31" w:rsidP="00212A31">
            <w:pPr>
              <w:spacing w:after="0" w:line="240" w:lineRule="auto"/>
              <w:jc w:val="center"/>
              <w:rPr>
                <w:rFonts w:ascii="Times New Roman" w:hAnsi="Times New Roman" w:cs="Times New Roman"/>
              </w:rPr>
            </w:pPr>
            <w:r w:rsidRPr="00212A31">
              <w:rPr>
                <w:rFonts w:ascii="Times New Roman" w:hAnsi="Times New Roman" w:cs="Times New Roman"/>
              </w:rPr>
              <w:t>Бурятэнерго</w:t>
            </w:r>
          </w:p>
        </w:tc>
        <w:tc>
          <w:tcPr>
            <w:tcW w:w="4715" w:type="dxa"/>
            <w:vAlign w:val="center"/>
          </w:tcPr>
          <w:p w:rsidR="00212A31" w:rsidRPr="00212A31" w:rsidRDefault="00212A31" w:rsidP="004048C6">
            <w:pPr>
              <w:spacing w:after="0" w:line="240" w:lineRule="auto"/>
              <w:jc w:val="both"/>
              <w:rPr>
                <w:rFonts w:ascii="Times New Roman" w:hAnsi="Times New Roman" w:cs="Times New Roman"/>
              </w:rPr>
            </w:pPr>
            <w:r w:rsidRPr="00212A31">
              <w:rPr>
                <w:rFonts w:ascii="Times New Roman" w:hAnsi="Times New Roman" w:cs="Times New Roman"/>
              </w:rPr>
              <w:t>консолидация сетей ДНТ</w:t>
            </w:r>
          </w:p>
        </w:tc>
        <w:tc>
          <w:tcPr>
            <w:tcW w:w="2108" w:type="dxa"/>
            <w:vAlign w:val="center"/>
          </w:tcPr>
          <w:p w:rsidR="00212A31" w:rsidRPr="00212A31" w:rsidRDefault="00212A31" w:rsidP="00212A31">
            <w:pPr>
              <w:spacing w:after="0" w:line="240" w:lineRule="auto"/>
              <w:jc w:val="center"/>
            </w:pPr>
            <w:r w:rsidRPr="00212A31">
              <w:rPr>
                <w:rFonts w:ascii="Times New Roman" w:hAnsi="Times New Roman" w:cs="Times New Roman"/>
              </w:rPr>
              <w:t>Потери</w:t>
            </w:r>
          </w:p>
        </w:tc>
        <w:tc>
          <w:tcPr>
            <w:tcW w:w="1399" w:type="dxa"/>
            <w:vAlign w:val="center"/>
          </w:tcPr>
          <w:p w:rsidR="00212A31" w:rsidRPr="00212A31" w:rsidRDefault="00212A31" w:rsidP="00212A31">
            <w:pPr>
              <w:spacing w:after="0" w:line="240" w:lineRule="auto"/>
              <w:jc w:val="center"/>
              <w:rPr>
                <w:rFonts w:ascii="Times New Roman" w:hAnsi="Times New Roman" w:cs="Times New Roman"/>
              </w:rPr>
            </w:pPr>
            <w:r w:rsidRPr="00212A31">
              <w:rPr>
                <w:rFonts w:ascii="Times New Roman" w:hAnsi="Times New Roman" w:cs="Times New Roman"/>
              </w:rPr>
              <w:t>6,4</w:t>
            </w:r>
          </w:p>
        </w:tc>
      </w:tr>
      <w:tr w:rsidR="00212A31" w:rsidRPr="00212A31" w:rsidTr="007935E2">
        <w:trPr>
          <w:gridAfter w:val="1"/>
          <w:wAfter w:w="8" w:type="dxa"/>
        </w:trPr>
        <w:tc>
          <w:tcPr>
            <w:tcW w:w="2118" w:type="dxa"/>
            <w:vMerge/>
            <w:vAlign w:val="center"/>
          </w:tcPr>
          <w:p w:rsidR="00212A31" w:rsidRPr="00212A31" w:rsidRDefault="00212A31" w:rsidP="00212A31">
            <w:pPr>
              <w:spacing w:after="0" w:line="240" w:lineRule="auto"/>
              <w:jc w:val="center"/>
              <w:rPr>
                <w:rFonts w:ascii="Times New Roman" w:hAnsi="Times New Roman" w:cs="Times New Roman"/>
              </w:rPr>
            </w:pPr>
          </w:p>
        </w:tc>
        <w:tc>
          <w:tcPr>
            <w:tcW w:w="4715" w:type="dxa"/>
            <w:vAlign w:val="center"/>
          </w:tcPr>
          <w:p w:rsidR="00212A31" w:rsidRPr="00212A31" w:rsidRDefault="00212A31" w:rsidP="004048C6">
            <w:pPr>
              <w:spacing w:after="0" w:line="240" w:lineRule="auto"/>
              <w:jc w:val="both"/>
              <w:rPr>
                <w:rFonts w:ascii="Times New Roman" w:hAnsi="Times New Roman" w:cs="Times New Roman"/>
              </w:rPr>
            </w:pPr>
            <w:r w:rsidRPr="00212A31">
              <w:rPr>
                <w:rFonts w:ascii="Times New Roman" w:hAnsi="Times New Roman" w:cs="Times New Roman"/>
              </w:rPr>
              <w:t>Изменение технологических потерь в связи с увеличением транзитного перетока</w:t>
            </w:r>
          </w:p>
        </w:tc>
        <w:tc>
          <w:tcPr>
            <w:tcW w:w="2108" w:type="dxa"/>
            <w:vAlign w:val="center"/>
          </w:tcPr>
          <w:p w:rsidR="00212A31" w:rsidRPr="00212A31" w:rsidRDefault="00212A31" w:rsidP="00212A31">
            <w:pPr>
              <w:spacing w:after="0" w:line="240" w:lineRule="auto"/>
              <w:jc w:val="center"/>
            </w:pPr>
            <w:r w:rsidRPr="00212A31">
              <w:rPr>
                <w:rFonts w:ascii="Times New Roman" w:hAnsi="Times New Roman" w:cs="Times New Roman"/>
              </w:rPr>
              <w:t>Потери</w:t>
            </w:r>
          </w:p>
        </w:tc>
        <w:tc>
          <w:tcPr>
            <w:tcW w:w="1399" w:type="dxa"/>
            <w:vAlign w:val="center"/>
          </w:tcPr>
          <w:p w:rsidR="00212A31" w:rsidRPr="00212A31" w:rsidRDefault="00212A31" w:rsidP="00212A31">
            <w:pPr>
              <w:spacing w:after="0" w:line="240" w:lineRule="auto"/>
              <w:jc w:val="center"/>
              <w:rPr>
                <w:rFonts w:ascii="Times New Roman" w:hAnsi="Times New Roman" w:cs="Times New Roman"/>
              </w:rPr>
            </w:pPr>
            <w:r w:rsidRPr="00212A31">
              <w:rPr>
                <w:rFonts w:ascii="Times New Roman" w:hAnsi="Times New Roman" w:cs="Times New Roman"/>
              </w:rPr>
              <w:t>1,8</w:t>
            </w:r>
          </w:p>
        </w:tc>
      </w:tr>
      <w:tr w:rsidR="00212A31" w:rsidRPr="00212A31" w:rsidTr="007935E2">
        <w:trPr>
          <w:gridAfter w:val="1"/>
          <w:wAfter w:w="8" w:type="dxa"/>
        </w:trPr>
        <w:tc>
          <w:tcPr>
            <w:tcW w:w="2118" w:type="dxa"/>
            <w:vMerge w:val="restart"/>
            <w:vAlign w:val="center"/>
          </w:tcPr>
          <w:p w:rsidR="00212A31" w:rsidRPr="00212A31" w:rsidRDefault="00212A31" w:rsidP="00212A31">
            <w:pPr>
              <w:spacing w:after="0" w:line="240" w:lineRule="auto"/>
              <w:jc w:val="center"/>
              <w:rPr>
                <w:rFonts w:ascii="Times New Roman" w:hAnsi="Times New Roman" w:cs="Times New Roman"/>
              </w:rPr>
            </w:pPr>
            <w:r w:rsidRPr="00212A31">
              <w:rPr>
                <w:rFonts w:ascii="Times New Roman" w:hAnsi="Times New Roman" w:cs="Times New Roman"/>
              </w:rPr>
              <w:t>Красноярскэнерго</w:t>
            </w:r>
          </w:p>
        </w:tc>
        <w:tc>
          <w:tcPr>
            <w:tcW w:w="4715" w:type="dxa"/>
            <w:vAlign w:val="center"/>
          </w:tcPr>
          <w:p w:rsidR="00212A31" w:rsidRPr="00212A31" w:rsidRDefault="00212A31" w:rsidP="004048C6">
            <w:pPr>
              <w:spacing w:after="0" w:line="240" w:lineRule="auto"/>
              <w:jc w:val="both"/>
              <w:rPr>
                <w:rFonts w:ascii="Times New Roman" w:hAnsi="Times New Roman" w:cs="Times New Roman"/>
                <w:lang w:val="en-US"/>
              </w:rPr>
            </w:pPr>
            <w:r w:rsidRPr="00212A31">
              <w:rPr>
                <w:rFonts w:ascii="Times New Roman" w:hAnsi="Times New Roman" w:cs="Times New Roman"/>
              </w:rPr>
              <w:t xml:space="preserve">Консолидация сетей ООО </w:t>
            </w:r>
            <w:r w:rsidRPr="00212A31">
              <w:rPr>
                <w:rFonts w:ascii="Times New Roman" w:hAnsi="Times New Roman" w:cs="Times New Roman"/>
                <w:lang w:val="en-US"/>
              </w:rPr>
              <w:t>“</w:t>
            </w:r>
            <w:r w:rsidRPr="00212A31">
              <w:rPr>
                <w:rFonts w:ascii="Times New Roman" w:hAnsi="Times New Roman" w:cs="Times New Roman"/>
              </w:rPr>
              <w:t>КрасКом</w:t>
            </w:r>
            <w:r w:rsidRPr="00212A31">
              <w:rPr>
                <w:rFonts w:ascii="Times New Roman" w:hAnsi="Times New Roman" w:cs="Times New Roman"/>
                <w:lang w:val="en-US"/>
              </w:rPr>
              <w:t>”</w:t>
            </w:r>
          </w:p>
        </w:tc>
        <w:tc>
          <w:tcPr>
            <w:tcW w:w="2108" w:type="dxa"/>
            <w:vAlign w:val="center"/>
          </w:tcPr>
          <w:p w:rsidR="00212A31" w:rsidRPr="00212A31" w:rsidRDefault="00212A31" w:rsidP="00212A31">
            <w:pPr>
              <w:spacing w:after="0" w:line="240" w:lineRule="auto"/>
              <w:jc w:val="center"/>
              <w:rPr>
                <w:rFonts w:ascii="Times New Roman" w:hAnsi="Times New Roman" w:cs="Times New Roman"/>
              </w:rPr>
            </w:pPr>
            <w:r w:rsidRPr="00212A31">
              <w:rPr>
                <w:rFonts w:ascii="Times New Roman" w:hAnsi="Times New Roman" w:cs="Times New Roman"/>
              </w:rPr>
              <w:t>Потери</w:t>
            </w:r>
          </w:p>
        </w:tc>
        <w:tc>
          <w:tcPr>
            <w:tcW w:w="1399" w:type="dxa"/>
            <w:vAlign w:val="center"/>
          </w:tcPr>
          <w:p w:rsidR="00212A31" w:rsidRPr="00212A31" w:rsidRDefault="00212A31" w:rsidP="00212A31">
            <w:pPr>
              <w:spacing w:after="0" w:line="240" w:lineRule="auto"/>
              <w:jc w:val="center"/>
              <w:rPr>
                <w:rFonts w:ascii="Times New Roman" w:hAnsi="Times New Roman" w:cs="Times New Roman"/>
                <w:lang w:val="en-US"/>
              </w:rPr>
            </w:pPr>
            <w:r w:rsidRPr="00212A31">
              <w:rPr>
                <w:rFonts w:ascii="Times New Roman" w:hAnsi="Times New Roman" w:cs="Times New Roman"/>
                <w:lang w:val="en-US"/>
              </w:rPr>
              <w:t>47</w:t>
            </w:r>
            <w:r w:rsidRPr="00212A31">
              <w:rPr>
                <w:rFonts w:ascii="Times New Roman" w:hAnsi="Times New Roman" w:cs="Times New Roman"/>
              </w:rPr>
              <w:t>,</w:t>
            </w:r>
            <w:r w:rsidRPr="00212A31">
              <w:rPr>
                <w:rFonts w:ascii="Times New Roman" w:hAnsi="Times New Roman" w:cs="Times New Roman"/>
                <w:lang w:val="en-US"/>
              </w:rPr>
              <w:t>0</w:t>
            </w:r>
          </w:p>
        </w:tc>
      </w:tr>
      <w:tr w:rsidR="00212A31" w:rsidRPr="00212A31" w:rsidTr="007935E2">
        <w:trPr>
          <w:gridAfter w:val="1"/>
          <w:wAfter w:w="8" w:type="dxa"/>
        </w:trPr>
        <w:tc>
          <w:tcPr>
            <w:tcW w:w="2118" w:type="dxa"/>
            <w:vMerge/>
            <w:vAlign w:val="center"/>
          </w:tcPr>
          <w:p w:rsidR="00212A31" w:rsidRPr="00212A31" w:rsidRDefault="00212A31" w:rsidP="00212A31">
            <w:pPr>
              <w:spacing w:after="0" w:line="240" w:lineRule="auto"/>
              <w:jc w:val="center"/>
              <w:rPr>
                <w:rFonts w:ascii="Times New Roman" w:hAnsi="Times New Roman" w:cs="Times New Roman"/>
              </w:rPr>
            </w:pPr>
          </w:p>
        </w:tc>
        <w:tc>
          <w:tcPr>
            <w:tcW w:w="4715" w:type="dxa"/>
            <w:vAlign w:val="center"/>
          </w:tcPr>
          <w:p w:rsidR="00212A31" w:rsidRPr="00212A31" w:rsidRDefault="00212A31" w:rsidP="004048C6">
            <w:pPr>
              <w:spacing w:after="0" w:line="240" w:lineRule="auto"/>
              <w:jc w:val="both"/>
              <w:rPr>
                <w:rFonts w:ascii="Times New Roman" w:hAnsi="Times New Roman" w:cs="Times New Roman"/>
              </w:rPr>
            </w:pPr>
            <w:r w:rsidRPr="00212A31">
              <w:rPr>
                <w:rFonts w:ascii="Times New Roman" w:hAnsi="Times New Roman" w:cs="Times New Roman"/>
              </w:rPr>
              <w:t>Снижение части нагрузки потребителей АО “Витимэнергосбыт”</w:t>
            </w:r>
          </w:p>
        </w:tc>
        <w:tc>
          <w:tcPr>
            <w:tcW w:w="2108" w:type="dxa"/>
            <w:vAlign w:val="center"/>
          </w:tcPr>
          <w:p w:rsidR="00212A31" w:rsidRPr="00212A31" w:rsidRDefault="00212A31" w:rsidP="00212A31">
            <w:pPr>
              <w:spacing w:after="0" w:line="240" w:lineRule="auto"/>
              <w:jc w:val="center"/>
              <w:rPr>
                <w:rFonts w:ascii="Times New Roman" w:hAnsi="Times New Roman" w:cs="Times New Roman"/>
              </w:rPr>
            </w:pPr>
            <w:r w:rsidRPr="00212A31">
              <w:rPr>
                <w:rFonts w:ascii="Times New Roman" w:hAnsi="Times New Roman" w:cs="Times New Roman"/>
              </w:rPr>
              <w:t>Отпуск в сеть, полезный отпуск</w:t>
            </w:r>
          </w:p>
        </w:tc>
        <w:tc>
          <w:tcPr>
            <w:tcW w:w="1399" w:type="dxa"/>
            <w:vAlign w:val="center"/>
          </w:tcPr>
          <w:p w:rsidR="00212A31" w:rsidRPr="00212A31" w:rsidRDefault="00212A31" w:rsidP="00212A31">
            <w:pPr>
              <w:spacing w:after="0" w:line="240" w:lineRule="auto"/>
              <w:jc w:val="center"/>
              <w:rPr>
                <w:rFonts w:ascii="Times New Roman" w:hAnsi="Times New Roman" w:cs="Times New Roman"/>
                <w:lang w:val="en-US"/>
              </w:rPr>
            </w:pPr>
            <w:r w:rsidRPr="00212A31">
              <w:rPr>
                <w:rFonts w:ascii="Times New Roman" w:hAnsi="Times New Roman" w:cs="Times New Roman"/>
              </w:rPr>
              <w:t>-</w:t>
            </w:r>
            <w:r w:rsidRPr="00212A31">
              <w:rPr>
                <w:rFonts w:ascii="Times New Roman" w:hAnsi="Times New Roman" w:cs="Times New Roman"/>
                <w:lang w:val="en-US"/>
              </w:rPr>
              <w:t>66</w:t>
            </w:r>
            <w:r w:rsidRPr="00212A31">
              <w:rPr>
                <w:rFonts w:ascii="Times New Roman" w:hAnsi="Times New Roman" w:cs="Times New Roman"/>
              </w:rPr>
              <w:t>,</w:t>
            </w:r>
            <w:r w:rsidRPr="00212A31">
              <w:rPr>
                <w:rFonts w:ascii="Times New Roman" w:hAnsi="Times New Roman" w:cs="Times New Roman"/>
                <w:lang w:val="en-US"/>
              </w:rPr>
              <w:t>3</w:t>
            </w:r>
          </w:p>
        </w:tc>
      </w:tr>
      <w:tr w:rsidR="00212A31" w:rsidRPr="00212A31" w:rsidTr="007935E2">
        <w:trPr>
          <w:gridAfter w:val="1"/>
          <w:wAfter w:w="8" w:type="dxa"/>
        </w:trPr>
        <w:tc>
          <w:tcPr>
            <w:tcW w:w="2118" w:type="dxa"/>
            <w:vMerge w:val="restart"/>
            <w:vAlign w:val="center"/>
          </w:tcPr>
          <w:p w:rsidR="00212A31" w:rsidRPr="00212A31" w:rsidRDefault="00212A31" w:rsidP="00212A31">
            <w:pPr>
              <w:spacing w:after="0" w:line="240" w:lineRule="auto"/>
              <w:jc w:val="center"/>
              <w:rPr>
                <w:rFonts w:ascii="Times New Roman" w:hAnsi="Times New Roman" w:cs="Times New Roman"/>
              </w:rPr>
            </w:pPr>
            <w:r w:rsidRPr="00212A31">
              <w:rPr>
                <w:rFonts w:ascii="Times New Roman" w:hAnsi="Times New Roman" w:cs="Times New Roman"/>
              </w:rPr>
              <w:lastRenderedPageBreak/>
              <w:t>Кузбассэнерго-РЭС</w:t>
            </w:r>
          </w:p>
        </w:tc>
        <w:tc>
          <w:tcPr>
            <w:tcW w:w="4715" w:type="dxa"/>
            <w:vAlign w:val="center"/>
          </w:tcPr>
          <w:p w:rsidR="00212A31" w:rsidRPr="00212A31" w:rsidRDefault="00212A31" w:rsidP="004048C6">
            <w:pPr>
              <w:spacing w:after="0" w:line="240" w:lineRule="auto"/>
              <w:jc w:val="both"/>
              <w:rPr>
                <w:rFonts w:ascii="Times New Roman" w:eastAsia="Times New Roman" w:hAnsi="Times New Roman" w:cs="Times New Roman"/>
                <w:color w:val="000000"/>
              </w:rPr>
            </w:pPr>
            <w:r w:rsidRPr="00212A31">
              <w:rPr>
                <w:rFonts w:ascii="Times New Roman" w:hAnsi="Times New Roman" w:cs="Times New Roman"/>
              </w:rPr>
              <w:t>Снижение потребления ООО "ЕвразЭнергоТранс"</w:t>
            </w:r>
          </w:p>
        </w:tc>
        <w:tc>
          <w:tcPr>
            <w:tcW w:w="2108" w:type="dxa"/>
            <w:vAlign w:val="center"/>
          </w:tcPr>
          <w:p w:rsidR="00212A31" w:rsidRPr="00212A31" w:rsidRDefault="00212A31" w:rsidP="00212A31">
            <w:pPr>
              <w:spacing w:after="0" w:line="240" w:lineRule="auto"/>
              <w:jc w:val="center"/>
              <w:rPr>
                <w:rFonts w:ascii="Times New Roman" w:hAnsi="Times New Roman" w:cs="Times New Roman"/>
              </w:rPr>
            </w:pPr>
            <w:r w:rsidRPr="00212A31">
              <w:rPr>
                <w:rFonts w:ascii="Times New Roman" w:hAnsi="Times New Roman" w:cs="Times New Roman"/>
              </w:rPr>
              <w:t>Отпуск в сеть, полезный отпуск</w:t>
            </w:r>
          </w:p>
        </w:tc>
        <w:tc>
          <w:tcPr>
            <w:tcW w:w="1399" w:type="dxa"/>
            <w:vAlign w:val="center"/>
          </w:tcPr>
          <w:p w:rsidR="00212A31" w:rsidRPr="00212A31" w:rsidRDefault="00212A31" w:rsidP="00212A31">
            <w:pPr>
              <w:spacing w:after="0" w:line="240" w:lineRule="auto"/>
              <w:jc w:val="center"/>
              <w:rPr>
                <w:rFonts w:ascii="Times New Roman" w:hAnsi="Times New Roman" w:cs="Times New Roman"/>
              </w:rPr>
            </w:pPr>
            <w:r w:rsidRPr="00212A31">
              <w:rPr>
                <w:rFonts w:ascii="Times New Roman" w:hAnsi="Times New Roman" w:cs="Times New Roman"/>
              </w:rPr>
              <w:t>-166,6</w:t>
            </w:r>
          </w:p>
        </w:tc>
      </w:tr>
      <w:tr w:rsidR="00212A31" w:rsidRPr="00212A31" w:rsidTr="007935E2">
        <w:trPr>
          <w:gridAfter w:val="1"/>
          <w:wAfter w:w="8" w:type="dxa"/>
        </w:trPr>
        <w:tc>
          <w:tcPr>
            <w:tcW w:w="2118" w:type="dxa"/>
            <w:vMerge/>
            <w:vAlign w:val="center"/>
          </w:tcPr>
          <w:p w:rsidR="00212A31" w:rsidRPr="00212A31" w:rsidRDefault="00212A31" w:rsidP="00212A31">
            <w:pPr>
              <w:spacing w:after="0" w:line="240" w:lineRule="auto"/>
              <w:jc w:val="center"/>
              <w:rPr>
                <w:rFonts w:ascii="Times New Roman" w:hAnsi="Times New Roman" w:cs="Times New Roman"/>
              </w:rPr>
            </w:pPr>
          </w:p>
        </w:tc>
        <w:tc>
          <w:tcPr>
            <w:tcW w:w="4715" w:type="dxa"/>
            <w:vAlign w:val="center"/>
          </w:tcPr>
          <w:p w:rsidR="00212A31" w:rsidRPr="00212A31" w:rsidRDefault="00212A31" w:rsidP="004048C6">
            <w:pPr>
              <w:spacing w:after="0" w:line="240" w:lineRule="auto"/>
              <w:jc w:val="both"/>
              <w:rPr>
                <w:rFonts w:ascii="Times New Roman" w:hAnsi="Times New Roman" w:cs="Times New Roman"/>
                <w:color w:val="000000"/>
              </w:rPr>
            </w:pPr>
            <w:r w:rsidRPr="00212A31">
              <w:rPr>
                <w:rFonts w:ascii="Times New Roman" w:hAnsi="Times New Roman" w:cs="Times New Roman"/>
              </w:rPr>
              <w:t>Изменение технологических потерь в связи с изменением перетоков отпуска в сеть</w:t>
            </w:r>
          </w:p>
        </w:tc>
        <w:tc>
          <w:tcPr>
            <w:tcW w:w="2108" w:type="dxa"/>
            <w:vAlign w:val="center"/>
          </w:tcPr>
          <w:p w:rsidR="00212A31" w:rsidRPr="00212A31" w:rsidRDefault="00212A31" w:rsidP="00212A31">
            <w:pPr>
              <w:spacing w:after="0" w:line="240" w:lineRule="auto"/>
              <w:jc w:val="center"/>
              <w:rPr>
                <w:rFonts w:ascii="Times New Roman" w:hAnsi="Times New Roman" w:cs="Times New Roman"/>
              </w:rPr>
            </w:pPr>
            <w:r w:rsidRPr="00212A31">
              <w:rPr>
                <w:rFonts w:ascii="Times New Roman" w:hAnsi="Times New Roman" w:cs="Times New Roman"/>
              </w:rPr>
              <w:t>Потери</w:t>
            </w:r>
          </w:p>
        </w:tc>
        <w:tc>
          <w:tcPr>
            <w:tcW w:w="1399" w:type="dxa"/>
            <w:vAlign w:val="center"/>
          </w:tcPr>
          <w:p w:rsidR="00212A31" w:rsidRPr="00212A31" w:rsidRDefault="00212A31" w:rsidP="00212A31">
            <w:pPr>
              <w:spacing w:after="0" w:line="240" w:lineRule="auto"/>
              <w:jc w:val="center"/>
              <w:rPr>
                <w:rFonts w:ascii="Times New Roman" w:hAnsi="Times New Roman" w:cs="Times New Roman"/>
              </w:rPr>
            </w:pPr>
            <w:r w:rsidRPr="00212A31">
              <w:rPr>
                <w:rFonts w:ascii="Times New Roman" w:hAnsi="Times New Roman" w:cs="Times New Roman"/>
              </w:rPr>
              <w:t>6,0</w:t>
            </w:r>
          </w:p>
        </w:tc>
      </w:tr>
      <w:tr w:rsidR="00212A31" w:rsidRPr="00212A31" w:rsidTr="007935E2">
        <w:trPr>
          <w:gridAfter w:val="1"/>
          <w:wAfter w:w="8" w:type="dxa"/>
        </w:trPr>
        <w:tc>
          <w:tcPr>
            <w:tcW w:w="2118" w:type="dxa"/>
            <w:vAlign w:val="center"/>
          </w:tcPr>
          <w:p w:rsidR="00212A31" w:rsidRPr="00212A31" w:rsidRDefault="00212A31" w:rsidP="00212A31">
            <w:pPr>
              <w:spacing w:after="0" w:line="240" w:lineRule="auto"/>
              <w:jc w:val="center"/>
              <w:rPr>
                <w:rFonts w:ascii="Times New Roman" w:hAnsi="Times New Roman" w:cs="Times New Roman"/>
              </w:rPr>
            </w:pPr>
            <w:r w:rsidRPr="00212A31">
              <w:rPr>
                <w:rFonts w:ascii="Times New Roman" w:hAnsi="Times New Roman" w:cs="Times New Roman"/>
              </w:rPr>
              <w:t>Читаэнерго</w:t>
            </w:r>
          </w:p>
        </w:tc>
        <w:tc>
          <w:tcPr>
            <w:tcW w:w="4715" w:type="dxa"/>
            <w:vAlign w:val="center"/>
          </w:tcPr>
          <w:p w:rsidR="00212A31" w:rsidRPr="00212A31" w:rsidRDefault="00212A31" w:rsidP="004048C6">
            <w:pPr>
              <w:spacing w:after="0" w:line="240" w:lineRule="auto"/>
              <w:jc w:val="both"/>
              <w:rPr>
                <w:rFonts w:ascii="Times New Roman" w:hAnsi="Times New Roman" w:cs="Times New Roman"/>
              </w:rPr>
            </w:pPr>
            <w:r w:rsidRPr="00212A31">
              <w:rPr>
                <w:rFonts w:ascii="Times New Roman" w:hAnsi="Times New Roman" w:cs="Times New Roman"/>
              </w:rPr>
              <w:t>Неучтенная генерация ООО «Грин Энерджи Рус»</w:t>
            </w:r>
          </w:p>
        </w:tc>
        <w:tc>
          <w:tcPr>
            <w:tcW w:w="2108" w:type="dxa"/>
            <w:vAlign w:val="center"/>
          </w:tcPr>
          <w:p w:rsidR="00212A31" w:rsidRPr="00212A31" w:rsidRDefault="00212A31" w:rsidP="00212A31">
            <w:pPr>
              <w:spacing w:after="0" w:line="240" w:lineRule="auto"/>
              <w:jc w:val="center"/>
              <w:rPr>
                <w:rFonts w:ascii="Times New Roman" w:hAnsi="Times New Roman" w:cs="Times New Roman"/>
              </w:rPr>
            </w:pPr>
            <w:r w:rsidRPr="00212A31">
              <w:rPr>
                <w:rFonts w:ascii="Times New Roman" w:hAnsi="Times New Roman" w:cs="Times New Roman"/>
              </w:rPr>
              <w:t>Отпуск в сеть</w:t>
            </w:r>
          </w:p>
        </w:tc>
        <w:tc>
          <w:tcPr>
            <w:tcW w:w="1399" w:type="dxa"/>
            <w:vAlign w:val="center"/>
          </w:tcPr>
          <w:p w:rsidR="00212A31" w:rsidRPr="00212A31" w:rsidRDefault="00212A31" w:rsidP="00212A31">
            <w:pPr>
              <w:spacing w:after="0" w:line="240" w:lineRule="auto"/>
              <w:jc w:val="center"/>
              <w:rPr>
                <w:rFonts w:ascii="Times New Roman" w:hAnsi="Times New Roman" w:cs="Times New Roman"/>
              </w:rPr>
            </w:pPr>
            <w:r w:rsidRPr="00212A31">
              <w:rPr>
                <w:rFonts w:ascii="Times New Roman" w:hAnsi="Times New Roman" w:cs="Times New Roman"/>
              </w:rPr>
              <w:t>6,9</w:t>
            </w:r>
          </w:p>
        </w:tc>
      </w:tr>
    </w:tbl>
    <w:p w:rsidR="00212A31" w:rsidRDefault="00212A31" w:rsidP="00865AF0">
      <w:pPr>
        <w:ind w:firstLine="709"/>
        <w:jc w:val="center"/>
        <w:rPr>
          <w:rFonts w:ascii="Times New Roman" w:hAnsi="Times New Roman" w:cs="Times New Roman"/>
          <w:sz w:val="24"/>
          <w:szCs w:val="24"/>
        </w:rPr>
      </w:pPr>
    </w:p>
    <w:p w:rsidR="00865AF0" w:rsidRPr="0058489A" w:rsidRDefault="00865AF0" w:rsidP="00865AF0">
      <w:pPr>
        <w:ind w:firstLine="709"/>
        <w:jc w:val="center"/>
        <w:rPr>
          <w:rFonts w:ascii="Times New Roman" w:hAnsi="Times New Roman" w:cs="Times New Roman"/>
          <w:sz w:val="24"/>
          <w:szCs w:val="24"/>
        </w:rPr>
      </w:pPr>
      <w:r w:rsidRPr="0058489A">
        <w:rPr>
          <w:rFonts w:ascii="Times New Roman" w:hAnsi="Times New Roman" w:cs="Times New Roman"/>
          <w:sz w:val="24"/>
          <w:szCs w:val="24"/>
        </w:rPr>
        <w:t>Количество технологических нарушений (аварий) в сетях 110 кВ и выше:</w:t>
      </w:r>
    </w:p>
    <w:p w:rsidR="00865AF0" w:rsidRDefault="00865AF0" w:rsidP="00865AF0">
      <w:pPr>
        <w:pStyle w:val="ab"/>
        <w:widowControl w:val="0"/>
        <w:spacing w:after="0" w:line="240" w:lineRule="auto"/>
        <w:ind w:left="164"/>
        <w:jc w:val="center"/>
        <w:rPr>
          <w:rFonts w:ascii="Times New Roman" w:hAnsi="Times New Roman" w:cs="Times New Roman"/>
          <w:sz w:val="24"/>
          <w:szCs w:val="24"/>
        </w:rPr>
      </w:pPr>
    </w:p>
    <w:p w:rsidR="00865AF0" w:rsidRPr="00A778E5" w:rsidRDefault="00865AF0" w:rsidP="00865AF0">
      <w:pPr>
        <w:tabs>
          <w:tab w:val="left" w:pos="9356"/>
        </w:tabs>
        <w:jc w:val="center"/>
        <w:rPr>
          <w:rFonts w:eastAsia="Calibri"/>
          <w14:textOutline w14:w="9525" w14:cap="rnd" w14:cmpd="sng" w14:algn="ctr">
            <w14:gradFill>
              <w14:gsLst>
                <w14:gs w14:pos="0">
                  <w14:schemeClr w14:val="accent1">
                    <w14:lumMod w14:val="5000"/>
                    <w14:lumOff w14:val="95000"/>
                  </w14:schemeClr>
                </w14:gs>
                <w14:gs w14:pos="74000">
                  <w14:schemeClr w14:val="accent1">
                    <w14:lumMod w14:val="45000"/>
                    <w14:lumOff w14:val="55000"/>
                  </w14:schemeClr>
                </w14:gs>
                <w14:gs w14:pos="83000">
                  <w14:schemeClr w14:val="accent1">
                    <w14:lumMod w14:val="45000"/>
                    <w14:lumOff w14:val="55000"/>
                  </w14:schemeClr>
                </w14:gs>
                <w14:gs w14:pos="100000">
                  <w14:schemeClr w14:val="accent1">
                    <w14:lumMod w14:val="30000"/>
                    <w14:lumOff w14:val="70000"/>
                  </w14:schemeClr>
                </w14:gs>
              </w14:gsLst>
              <w14:lin w14:ang="5400000" w14:scaled="0"/>
            </w14:gradFill>
            <w14:prstDash w14:val="solid"/>
            <w14:bevel/>
          </w14:textOutline>
        </w:rPr>
      </w:pPr>
      <w:r>
        <w:rPr>
          <w:rFonts w:eastAsia="Calibri"/>
          <w:b/>
          <w:noProof/>
          <w:lang w:eastAsia="ru-RU"/>
        </w:rPr>
        <w:drawing>
          <wp:inline distT="0" distB="0" distL="0" distR="0" wp14:anchorId="5383394F" wp14:editId="6C3A7F03">
            <wp:extent cx="3920490" cy="2078182"/>
            <wp:effectExtent l="0" t="0" r="3810" b="0"/>
            <wp:docPr id="2" name="Диаграмма 2"/>
            <wp:cNvGraphicFramePr/>
            <a:graphic xmlns:a="http://schemas.openxmlformats.org/drawingml/2006/main">
              <a:graphicData uri="http://schemas.openxmlformats.org/drawingml/2006/chart">
                <c:chart xmlns:c="http://schemas.openxmlformats.org/drawingml/2006/chart" xmlns:r="http://schemas.openxmlformats.org/officeDocument/2006/relationships" r:id="rId51"/>
              </a:graphicData>
            </a:graphic>
          </wp:inline>
        </w:drawing>
      </w:r>
    </w:p>
    <w:p w:rsidR="00865AF0" w:rsidRPr="00AB68A4" w:rsidRDefault="00865AF0" w:rsidP="00865AF0">
      <w:pPr>
        <w:tabs>
          <w:tab w:val="left" w:pos="9356"/>
        </w:tabs>
        <w:ind w:firstLine="709"/>
        <w:jc w:val="center"/>
        <w:rPr>
          <w:rFonts w:ascii="Times New Roman" w:eastAsia="Calibri" w:hAnsi="Times New Roman" w:cs="Times New Roman"/>
          <w:b/>
          <w:sz w:val="24"/>
          <w:szCs w:val="24"/>
        </w:rPr>
      </w:pPr>
      <w:r>
        <w:rPr>
          <w:rFonts w:ascii="Times New Roman" w:hAnsi="Times New Roman" w:cs="Times New Roman"/>
          <w:b/>
          <w:sz w:val="24"/>
          <w:szCs w:val="24"/>
        </w:rPr>
        <w:t>Рис</w:t>
      </w:r>
      <w:r w:rsidRPr="00AB68A4">
        <w:rPr>
          <w:rFonts w:ascii="Times New Roman" w:hAnsi="Times New Roman" w:cs="Times New Roman"/>
          <w:b/>
          <w:sz w:val="24"/>
          <w:szCs w:val="24"/>
        </w:rPr>
        <w:t>.</w:t>
      </w:r>
      <w:r w:rsidR="007935E2">
        <w:rPr>
          <w:rFonts w:ascii="Times New Roman" w:hAnsi="Times New Roman" w:cs="Times New Roman"/>
          <w:b/>
          <w:sz w:val="24"/>
          <w:szCs w:val="24"/>
        </w:rPr>
        <w:t xml:space="preserve"> 8 -</w:t>
      </w:r>
      <w:r w:rsidRPr="00AB68A4">
        <w:rPr>
          <w:rFonts w:ascii="Times New Roman" w:hAnsi="Times New Roman" w:cs="Times New Roman"/>
          <w:b/>
          <w:sz w:val="24"/>
          <w:szCs w:val="24"/>
        </w:rPr>
        <w:t xml:space="preserve"> Динамика количества </w:t>
      </w:r>
      <w:r w:rsidRPr="00AB68A4">
        <w:rPr>
          <w:rFonts w:ascii="Times New Roman" w:eastAsia="Calibri" w:hAnsi="Times New Roman" w:cs="Times New Roman"/>
          <w:b/>
          <w:sz w:val="24"/>
          <w:szCs w:val="24"/>
        </w:rPr>
        <w:t>аварий на объектах в сети 110 кВ и выше</w:t>
      </w:r>
    </w:p>
    <w:p w:rsidR="00865AF0" w:rsidRPr="00A778E5" w:rsidRDefault="00865AF0" w:rsidP="00865AF0">
      <w:pPr>
        <w:tabs>
          <w:tab w:val="left" w:pos="9356"/>
        </w:tabs>
        <w:jc w:val="center"/>
        <w:rPr>
          <w:rFonts w:eastAsia="Calibri"/>
        </w:rPr>
      </w:pPr>
      <w:r w:rsidRPr="00AD5F83">
        <w:rPr>
          <w:rFonts w:eastAsia="Calibri"/>
          <w:b/>
          <w:noProof/>
          <w:lang w:eastAsia="ru-RU"/>
        </w:rPr>
        <w:drawing>
          <wp:inline distT="0" distB="0" distL="0" distR="0" wp14:anchorId="1B2784D6" wp14:editId="561FCB33">
            <wp:extent cx="5147310" cy="2488565"/>
            <wp:effectExtent l="0" t="0" r="0" b="6985"/>
            <wp:docPr id="3" name="Диаграмма 3"/>
            <wp:cNvGraphicFramePr/>
            <a:graphic xmlns:a="http://schemas.openxmlformats.org/drawingml/2006/main">
              <a:graphicData uri="http://schemas.openxmlformats.org/drawingml/2006/chart">
                <c:chart xmlns:c="http://schemas.openxmlformats.org/drawingml/2006/chart" xmlns:r="http://schemas.openxmlformats.org/officeDocument/2006/relationships" r:id="rId52"/>
              </a:graphicData>
            </a:graphic>
          </wp:inline>
        </w:drawing>
      </w:r>
    </w:p>
    <w:p w:rsidR="00865AF0" w:rsidRPr="00A778E5" w:rsidRDefault="00865AF0" w:rsidP="00865AF0">
      <w:pPr>
        <w:tabs>
          <w:tab w:val="left" w:pos="9356"/>
        </w:tabs>
        <w:ind w:firstLine="709"/>
        <w:jc w:val="both"/>
        <w:rPr>
          <w:rFonts w:eastAsia="Calibri"/>
        </w:rPr>
      </w:pPr>
    </w:p>
    <w:p w:rsidR="00865AF0" w:rsidRPr="00AB68A4" w:rsidRDefault="00865AF0" w:rsidP="00865AF0">
      <w:pPr>
        <w:tabs>
          <w:tab w:val="left" w:pos="9356"/>
        </w:tabs>
        <w:spacing w:after="0" w:line="240" w:lineRule="auto"/>
        <w:ind w:firstLine="709"/>
        <w:jc w:val="center"/>
        <w:rPr>
          <w:rFonts w:ascii="Times New Roman" w:hAnsi="Times New Roman" w:cs="Times New Roman"/>
          <w:b/>
          <w:sz w:val="24"/>
          <w:szCs w:val="24"/>
        </w:rPr>
      </w:pPr>
      <w:r>
        <w:rPr>
          <w:rFonts w:ascii="Times New Roman" w:hAnsi="Times New Roman" w:cs="Times New Roman"/>
          <w:b/>
          <w:sz w:val="24"/>
          <w:szCs w:val="24"/>
        </w:rPr>
        <w:t>Рис</w:t>
      </w:r>
      <w:r w:rsidRPr="00AB68A4">
        <w:rPr>
          <w:rFonts w:ascii="Times New Roman" w:hAnsi="Times New Roman" w:cs="Times New Roman"/>
          <w:b/>
          <w:sz w:val="24"/>
          <w:szCs w:val="24"/>
        </w:rPr>
        <w:t>.</w:t>
      </w:r>
      <w:r w:rsidR="007935E2">
        <w:rPr>
          <w:rFonts w:ascii="Times New Roman" w:hAnsi="Times New Roman" w:cs="Times New Roman"/>
          <w:b/>
          <w:sz w:val="24"/>
          <w:szCs w:val="24"/>
        </w:rPr>
        <w:t xml:space="preserve"> 9 -</w:t>
      </w:r>
      <w:r w:rsidRPr="00AB68A4">
        <w:rPr>
          <w:rFonts w:ascii="Times New Roman" w:hAnsi="Times New Roman" w:cs="Times New Roman"/>
          <w:b/>
          <w:sz w:val="24"/>
          <w:szCs w:val="24"/>
        </w:rPr>
        <w:t xml:space="preserve"> Основные причины аварий в сети 110 кВ и выше за 202</w:t>
      </w:r>
      <w:r>
        <w:rPr>
          <w:rFonts w:ascii="Times New Roman" w:hAnsi="Times New Roman" w:cs="Times New Roman"/>
          <w:b/>
          <w:sz w:val="24"/>
          <w:szCs w:val="24"/>
        </w:rPr>
        <w:t>3</w:t>
      </w:r>
      <w:r w:rsidRPr="00AB68A4">
        <w:rPr>
          <w:rFonts w:ascii="Times New Roman" w:hAnsi="Times New Roman" w:cs="Times New Roman"/>
          <w:b/>
          <w:sz w:val="24"/>
          <w:szCs w:val="24"/>
        </w:rPr>
        <w:t xml:space="preserve"> год </w:t>
      </w:r>
    </w:p>
    <w:p w:rsidR="00865AF0" w:rsidRPr="00AB68A4" w:rsidRDefault="00865AF0" w:rsidP="00865AF0">
      <w:pPr>
        <w:tabs>
          <w:tab w:val="left" w:pos="9356"/>
        </w:tabs>
        <w:spacing w:after="0" w:line="240" w:lineRule="auto"/>
        <w:ind w:firstLine="709"/>
        <w:jc w:val="both"/>
        <w:rPr>
          <w:rFonts w:ascii="Times New Roman" w:hAnsi="Times New Roman" w:cs="Times New Roman"/>
          <w:sz w:val="24"/>
          <w:szCs w:val="24"/>
        </w:rPr>
      </w:pPr>
    </w:p>
    <w:p w:rsidR="00865AF0" w:rsidRPr="00AB68A4" w:rsidRDefault="00865AF0" w:rsidP="00865AF0">
      <w:pPr>
        <w:widowControl w:val="0"/>
        <w:spacing w:after="0" w:line="240" w:lineRule="auto"/>
        <w:ind w:firstLine="709"/>
        <w:jc w:val="both"/>
        <w:rPr>
          <w:rFonts w:ascii="Times New Roman" w:hAnsi="Times New Roman" w:cs="Times New Roman"/>
          <w:sz w:val="24"/>
          <w:szCs w:val="24"/>
        </w:rPr>
      </w:pPr>
      <w:r w:rsidRPr="00AB68A4">
        <w:rPr>
          <w:rFonts w:ascii="Times New Roman" w:hAnsi="Times New Roman" w:cs="Times New Roman"/>
          <w:sz w:val="24"/>
          <w:szCs w:val="24"/>
        </w:rPr>
        <w:t>Основными причинами технологических нарушений (аварий) в сетях 110 кВ</w:t>
      </w:r>
      <w:r w:rsidRPr="00AB68A4">
        <w:rPr>
          <w:rFonts w:ascii="Times New Roman" w:hAnsi="Times New Roman" w:cs="Times New Roman"/>
          <w:sz w:val="24"/>
          <w:szCs w:val="24"/>
        </w:rPr>
        <w:br/>
        <w:t>и выше в 202</w:t>
      </w:r>
      <w:r>
        <w:rPr>
          <w:rFonts w:ascii="Times New Roman" w:hAnsi="Times New Roman" w:cs="Times New Roman"/>
          <w:sz w:val="24"/>
          <w:szCs w:val="24"/>
        </w:rPr>
        <w:t>3</w:t>
      </w:r>
      <w:r w:rsidRPr="00AB68A4">
        <w:rPr>
          <w:rFonts w:ascii="Times New Roman" w:hAnsi="Times New Roman" w:cs="Times New Roman"/>
          <w:sz w:val="24"/>
          <w:szCs w:val="24"/>
        </w:rPr>
        <w:t xml:space="preserve"> году явились: природные воздействия – </w:t>
      </w:r>
      <w:r>
        <w:rPr>
          <w:rFonts w:ascii="Times New Roman" w:hAnsi="Times New Roman" w:cs="Times New Roman"/>
          <w:sz w:val="24"/>
          <w:szCs w:val="24"/>
        </w:rPr>
        <w:t>55</w:t>
      </w:r>
      <w:r w:rsidRPr="00AB68A4">
        <w:rPr>
          <w:rFonts w:ascii="Times New Roman" w:hAnsi="Times New Roman" w:cs="Times New Roman"/>
          <w:sz w:val="24"/>
          <w:szCs w:val="24"/>
        </w:rPr>
        <w:t xml:space="preserve">%, сторонние воздействия – </w:t>
      </w:r>
      <w:r>
        <w:rPr>
          <w:rFonts w:ascii="Times New Roman" w:hAnsi="Times New Roman" w:cs="Times New Roman"/>
          <w:sz w:val="24"/>
          <w:szCs w:val="24"/>
        </w:rPr>
        <w:t>20</w:t>
      </w:r>
      <w:r w:rsidRPr="00AB68A4">
        <w:rPr>
          <w:rFonts w:ascii="Times New Roman" w:hAnsi="Times New Roman" w:cs="Times New Roman"/>
          <w:sz w:val="24"/>
          <w:szCs w:val="24"/>
        </w:rPr>
        <w:t xml:space="preserve">%, износ – </w:t>
      </w:r>
      <w:r>
        <w:rPr>
          <w:rFonts w:ascii="Times New Roman" w:hAnsi="Times New Roman" w:cs="Times New Roman"/>
          <w:sz w:val="24"/>
          <w:szCs w:val="24"/>
        </w:rPr>
        <w:t>18</w:t>
      </w:r>
      <w:r w:rsidRPr="00AB68A4">
        <w:rPr>
          <w:rFonts w:ascii="Times New Roman" w:hAnsi="Times New Roman" w:cs="Times New Roman"/>
          <w:sz w:val="24"/>
          <w:szCs w:val="24"/>
        </w:rPr>
        <w:t xml:space="preserve">%, недостатки эксплуатации – </w:t>
      </w:r>
      <w:r>
        <w:rPr>
          <w:rFonts w:ascii="Times New Roman" w:hAnsi="Times New Roman" w:cs="Times New Roman"/>
          <w:sz w:val="24"/>
          <w:szCs w:val="24"/>
        </w:rPr>
        <w:t>7</w:t>
      </w:r>
      <w:r w:rsidRPr="00AB68A4">
        <w:rPr>
          <w:rFonts w:ascii="Times New Roman" w:hAnsi="Times New Roman" w:cs="Times New Roman"/>
          <w:sz w:val="24"/>
          <w:szCs w:val="24"/>
        </w:rPr>
        <w:t>%.</w:t>
      </w:r>
    </w:p>
    <w:p w:rsidR="007935E2" w:rsidRDefault="007935E2" w:rsidP="00865AF0">
      <w:pPr>
        <w:widowControl w:val="0"/>
        <w:spacing w:after="0" w:line="240" w:lineRule="auto"/>
        <w:ind w:firstLine="709"/>
        <w:jc w:val="right"/>
        <w:rPr>
          <w:rFonts w:ascii="Times New Roman" w:eastAsia="Calibri" w:hAnsi="Times New Roman" w:cs="Times New Roman"/>
          <w:sz w:val="24"/>
          <w:szCs w:val="24"/>
        </w:rPr>
      </w:pPr>
    </w:p>
    <w:p w:rsidR="007935E2" w:rsidRDefault="007935E2" w:rsidP="00865AF0">
      <w:pPr>
        <w:widowControl w:val="0"/>
        <w:spacing w:after="0" w:line="240" w:lineRule="auto"/>
        <w:ind w:firstLine="709"/>
        <w:jc w:val="right"/>
        <w:rPr>
          <w:rFonts w:ascii="Times New Roman" w:eastAsia="Calibri" w:hAnsi="Times New Roman" w:cs="Times New Roman"/>
          <w:sz w:val="24"/>
          <w:szCs w:val="24"/>
        </w:rPr>
      </w:pPr>
    </w:p>
    <w:p w:rsidR="007935E2" w:rsidRDefault="007935E2" w:rsidP="00865AF0">
      <w:pPr>
        <w:widowControl w:val="0"/>
        <w:spacing w:after="0" w:line="240" w:lineRule="auto"/>
        <w:ind w:firstLine="709"/>
        <w:jc w:val="right"/>
        <w:rPr>
          <w:rFonts w:ascii="Times New Roman" w:eastAsia="Calibri" w:hAnsi="Times New Roman" w:cs="Times New Roman"/>
          <w:sz w:val="24"/>
          <w:szCs w:val="24"/>
        </w:rPr>
      </w:pPr>
    </w:p>
    <w:p w:rsidR="007935E2" w:rsidRDefault="007935E2" w:rsidP="00865AF0">
      <w:pPr>
        <w:widowControl w:val="0"/>
        <w:spacing w:after="0" w:line="240" w:lineRule="auto"/>
        <w:ind w:firstLine="709"/>
        <w:jc w:val="right"/>
        <w:rPr>
          <w:rFonts w:ascii="Times New Roman" w:eastAsia="Calibri" w:hAnsi="Times New Roman" w:cs="Times New Roman"/>
          <w:sz w:val="24"/>
          <w:szCs w:val="24"/>
        </w:rPr>
      </w:pPr>
    </w:p>
    <w:p w:rsidR="00865AF0" w:rsidRPr="00C0749B" w:rsidRDefault="00865AF0" w:rsidP="00865AF0">
      <w:pPr>
        <w:widowControl w:val="0"/>
        <w:spacing w:after="0" w:line="240" w:lineRule="auto"/>
        <w:ind w:firstLine="709"/>
        <w:jc w:val="right"/>
        <w:rPr>
          <w:rFonts w:ascii="Times New Roman" w:eastAsia="Calibri" w:hAnsi="Times New Roman" w:cs="Times New Roman"/>
          <w:sz w:val="24"/>
          <w:szCs w:val="24"/>
        </w:rPr>
      </w:pPr>
      <w:r w:rsidRPr="00C0749B">
        <w:rPr>
          <w:rFonts w:ascii="Times New Roman" w:eastAsia="Calibri" w:hAnsi="Times New Roman" w:cs="Times New Roman"/>
          <w:sz w:val="24"/>
          <w:szCs w:val="24"/>
        </w:rPr>
        <w:lastRenderedPageBreak/>
        <w:t>Таблица</w:t>
      </w:r>
      <w:r w:rsidR="007935E2">
        <w:rPr>
          <w:rFonts w:ascii="Times New Roman" w:eastAsia="Calibri" w:hAnsi="Times New Roman" w:cs="Times New Roman"/>
          <w:sz w:val="24"/>
          <w:szCs w:val="24"/>
        </w:rPr>
        <w:t xml:space="preserve"> 16</w:t>
      </w:r>
      <w:r w:rsidRPr="00C0749B">
        <w:rPr>
          <w:rFonts w:ascii="Times New Roman" w:eastAsia="Calibri" w:hAnsi="Times New Roman" w:cs="Times New Roman"/>
          <w:sz w:val="24"/>
          <w:szCs w:val="24"/>
        </w:rPr>
        <w:t xml:space="preserve"> </w:t>
      </w:r>
    </w:p>
    <w:p w:rsidR="00865AF0" w:rsidRPr="00C0749B" w:rsidRDefault="00865AF0" w:rsidP="00865AF0">
      <w:pPr>
        <w:widowControl w:val="0"/>
        <w:spacing w:after="0" w:line="240" w:lineRule="auto"/>
        <w:ind w:firstLine="709"/>
        <w:jc w:val="center"/>
        <w:rPr>
          <w:rFonts w:ascii="Times New Roman" w:eastAsia="Calibri" w:hAnsi="Times New Roman" w:cs="Times New Roman"/>
          <w:b/>
          <w:sz w:val="24"/>
          <w:szCs w:val="24"/>
        </w:rPr>
      </w:pPr>
      <w:r w:rsidRPr="00C0749B">
        <w:rPr>
          <w:rFonts w:ascii="Times New Roman" w:eastAsia="Calibri" w:hAnsi="Times New Roman" w:cs="Times New Roman"/>
          <w:b/>
          <w:sz w:val="24"/>
          <w:szCs w:val="24"/>
        </w:rPr>
        <w:t>Достижение уровня надежности оказываемых услуг в 202</w:t>
      </w:r>
      <w:r>
        <w:rPr>
          <w:rFonts w:ascii="Times New Roman" w:eastAsia="Calibri" w:hAnsi="Times New Roman" w:cs="Times New Roman"/>
          <w:b/>
          <w:sz w:val="24"/>
          <w:szCs w:val="24"/>
        </w:rPr>
        <w:t>3</w:t>
      </w:r>
      <w:r w:rsidRPr="00C0749B">
        <w:rPr>
          <w:rFonts w:ascii="Times New Roman" w:eastAsia="Calibri" w:hAnsi="Times New Roman" w:cs="Times New Roman"/>
          <w:b/>
          <w:sz w:val="24"/>
          <w:szCs w:val="24"/>
        </w:rPr>
        <w:t xml:space="preserve"> год</w:t>
      </w:r>
      <w:r>
        <w:rPr>
          <w:rFonts w:ascii="Times New Roman" w:eastAsia="Calibri" w:hAnsi="Times New Roman" w:cs="Times New Roman"/>
          <w:b/>
          <w:sz w:val="24"/>
          <w:szCs w:val="24"/>
        </w:rPr>
        <w:t>у</w:t>
      </w:r>
    </w:p>
    <w:p w:rsidR="00865AF0" w:rsidRDefault="00865AF0" w:rsidP="00865AF0">
      <w:pPr>
        <w:widowControl w:val="0"/>
        <w:spacing w:after="0" w:line="240" w:lineRule="auto"/>
        <w:jc w:val="both"/>
        <w:rPr>
          <w:rFonts w:ascii="Times New Roman" w:hAnsi="Times New Roman" w:cs="Times New Roman"/>
          <w:sz w:val="10"/>
          <w:szCs w:val="10"/>
        </w:rPr>
      </w:pPr>
    </w:p>
    <w:tbl>
      <w:tblPr>
        <w:tblW w:w="9356" w:type="dxa"/>
        <w:jc w:val="center"/>
        <w:tblLayout w:type="fixed"/>
        <w:tblLook w:val="04A0" w:firstRow="1" w:lastRow="0" w:firstColumn="1" w:lastColumn="0" w:noHBand="0" w:noVBand="1"/>
      </w:tblPr>
      <w:tblGrid>
        <w:gridCol w:w="2298"/>
        <w:gridCol w:w="1529"/>
        <w:gridCol w:w="1701"/>
        <w:gridCol w:w="1560"/>
        <w:gridCol w:w="2268"/>
      </w:tblGrid>
      <w:tr w:rsidR="00865AF0" w:rsidRPr="005E661C" w:rsidTr="007935E2">
        <w:trPr>
          <w:trHeight w:hRule="exact" w:val="823"/>
          <w:jc w:val="center"/>
        </w:trPr>
        <w:tc>
          <w:tcPr>
            <w:tcW w:w="2298" w:type="dxa"/>
            <w:tcBorders>
              <w:top w:val="single" w:sz="4" w:space="0" w:color="auto"/>
              <w:left w:val="single" w:sz="4" w:space="0" w:color="auto"/>
              <w:bottom w:val="single" w:sz="4" w:space="0" w:color="auto"/>
              <w:right w:val="single" w:sz="4" w:space="0" w:color="auto"/>
            </w:tcBorders>
            <w:shd w:val="clear" w:color="auto" w:fill="EBF1DE"/>
            <w:vAlign w:val="center"/>
            <w:hideMark/>
          </w:tcPr>
          <w:p w:rsidR="00865AF0" w:rsidRPr="00C0749B" w:rsidRDefault="00865AF0" w:rsidP="00092F51">
            <w:pPr>
              <w:widowControl w:val="0"/>
              <w:spacing w:after="0" w:line="240" w:lineRule="auto"/>
              <w:jc w:val="center"/>
              <w:rPr>
                <w:rFonts w:ascii="Times New Roman" w:hAnsi="Times New Roman" w:cs="Times New Roman"/>
                <w:b/>
              </w:rPr>
            </w:pPr>
            <w:r w:rsidRPr="00C0749B">
              <w:rPr>
                <w:rFonts w:ascii="Times New Roman" w:hAnsi="Times New Roman" w:cs="Times New Roman"/>
                <w:b/>
              </w:rPr>
              <w:t>Наименование филиала (ДЗО)</w:t>
            </w:r>
          </w:p>
        </w:tc>
        <w:tc>
          <w:tcPr>
            <w:tcW w:w="1529" w:type="dxa"/>
            <w:tcBorders>
              <w:top w:val="single" w:sz="4" w:space="0" w:color="auto"/>
              <w:left w:val="nil"/>
              <w:bottom w:val="single" w:sz="4" w:space="0" w:color="auto"/>
              <w:right w:val="single" w:sz="4" w:space="0" w:color="auto"/>
            </w:tcBorders>
            <w:shd w:val="clear" w:color="auto" w:fill="EBF1DE"/>
            <w:vAlign w:val="center"/>
            <w:hideMark/>
          </w:tcPr>
          <w:p w:rsidR="00865AF0" w:rsidRPr="00C0749B" w:rsidRDefault="00865AF0" w:rsidP="00092F51">
            <w:pPr>
              <w:widowControl w:val="0"/>
              <w:spacing w:after="0" w:line="240" w:lineRule="auto"/>
              <w:jc w:val="center"/>
              <w:rPr>
                <w:rFonts w:ascii="Times New Roman" w:hAnsi="Times New Roman" w:cs="Times New Roman"/>
                <w:b/>
              </w:rPr>
            </w:pPr>
            <w:r w:rsidRPr="00C0749B">
              <w:rPr>
                <w:rFonts w:ascii="Times New Roman" w:hAnsi="Times New Roman" w:cs="Times New Roman"/>
                <w:b/>
              </w:rPr>
              <w:t>Показатель</w:t>
            </w:r>
          </w:p>
          <w:p w:rsidR="00865AF0" w:rsidRPr="00C0749B" w:rsidRDefault="00865AF0" w:rsidP="00092F51">
            <w:pPr>
              <w:widowControl w:val="0"/>
              <w:spacing w:after="0" w:line="240" w:lineRule="auto"/>
              <w:jc w:val="center"/>
              <w:rPr>
                <w:rFonts w:ascii="Times New Roman" w:hAnsi="Times New Roman" w:cs="Times New Roman"/>
                <w:b/>
              </w:rPr>
            </w:pPr>
            <w:r w:rsidRPr="00C0749B">
              <w:rPr>
                <w:rFonts w:ascii="Times New Roman" w:hAnsi="Times New Roman" w:cs="Times New Roman"/>
                <w:b/>
              </w:rPr>
              <w:t>надежности (ПкН)</w:t>
            </w:r>
          </w:p>
        </w:tc>
        <w:tc>
          <w:tcPr>
            <w:tcW w:w="1701" w:type="dxa"/>
            <w:tcBorders>
              <w:top w:val="single" w:sz="4" w:space="0" w:color="auto"/>
              <w:left w:val="nil"/>
              <w:bottom w:val="single" w:sz="4" w:space="0" w:color="auto"/>
              <w:right w:val="single" w:sz="4" w:space="0" w:color="auto"/>
            </w:tcBorders>
            <w:shd w:val="clear" w:color="auto" w:fill="EBF1DE"/>
            <w:vAlign w:val="center"/>
            <w:hideMark/>
          </w:tcPr>
          <w:p w:rsidR="00865AF0" w:rsidRPr="00C0749B" w:rsidRDefault="00865AF0" w:rsidP="00092F51">
            <w:pPr>
              <w:widowControl w:val="0"/>
              <w:spacing w:after="0" w:line="240" w:lineRule="auto"/>
              <w:jc w:val="center"/>
              <w:rPr>
                <w:rFonts w:ascii="Times New Roman" w:hAnsi="Times New Roman" w:cs="Times New Roman"/>
                <w:b/>
              </w:rPr>
            </w:pPr>
            <w:r w:rsidRPr="00C0749B">
              <w:rPr>
                <w:rFonts w:ascii="Times New Roman" w:hAnsi="Times New Roman" w:cs="Times New Roman"/>
                <w:b/>
              </w:rPr>
              <w:t>План РЭК</w:t>
            </w:r>
          </w:p>
          <w:p w:rsidR="00865AF0" w:rsidRPr="00C0749B" w:rsidRDefault="00865AF0" w:rsidP="00092F51">
            <w:pPr>
              <w:widowControl w:val="0"/>
              <w:spacing w:after="0" w:line="240" w:lineRule="auto"/>
              <w:jc w:val="center"/>
              <w:rPr>
                <w:rFonts w:ascii="Times New Roman" w:hAnsi="Times New Roman" w:cs="Times New Roman"/>
                <w:b/>
              </w:rPr>
            </w:pPr>
            <w:r w:rsidRPr="00C0749B">
              <w:rPr>
                <w:rFonts w:ascii="Times New Roman" w:hAnsi="Times New Roman" w:cs="Times New Roman"/>
                <w:b/>
              </w:rPr>
              <w:t>202</w:t>
            </w:r>
            <w:r>
              <w:rPr>
                <w:rFonts w:ascii="Times New Roman" w:hAnsi="Times New Roman" w:cs="Times New Roman"/>
                <w:b/>
              </w:rPr>
              <w:t>3</w:t>
            </w:r>
          </w:p>
        </w:tc>
        <w:tc>
          <w:tcPr>
            <w:tcW w:w="1560" w:type="dxa"/>
            <w:tcBorders>
              <w:top w:val="single" w:sz="4" w:space="0" w:color="auto"/>
              <w:left w:val="nil"/>
              <w:bottom w:val="single" w:sz="4" w:space="0" w:color="auto"/>
              <w:right w:val="single" w:sz="4" w:space="0" w:color="auto"/>
            </w:tcBorders>
            <w:shd w:val="clear" w:color="auto" w:fill="EBF1DE"/>
            <w:vAlign w:val="center"/>
            <w:hideMark/>
          </w:tcPr>
          <w:p w:rsidR="00865AF0" w:rsidRPr="00C0749B" w:rsidRDefault="00865AF0" w:rsidP="00092F51">
            <w:pPr>
              <w:widowControl w:val="0"/>
              <w:spacing w:after="0" w:line="240" w:lineRule="auto"/>
              <w:jc w:val="center"/>
              <w:rPr>
                <w:rFonts w:ascii="Times New Roman" w:hAnsi="Times New Roman" w:cs="Times New Roman"/>
                <w:b/>
              </w:rPr>
            </w:pPr>
            <w:r w:rsidRPr="00C0749B">
              <w:rPr>
                <w:rFonts w:ascii="Times New Roman" w:hAnsi="Times New Roman" w:cs="Times New Roman"/>
                <w:b/>
              </w:rPr>
              <w:t>Факт</w:t>
            </w:r>
          </w:p>
          <w:p w:rsidR="00865AF0" w:rsidRPr="00C0749B" w:rsidRDefault="00865AF0" w:rsidP="00092F51">
            <w:pPr>
              <w:widowControl w:val="0"/>
              <w:spacing w:after="0" w:line="240" w:lineRule="auto"/>
              <w:jc w:val="center"/>
              <w:rPr>
                <w:rFonts w:ascii="Times New Roman" w:hAnsi="Times New Roman" w:cs="Times New Roman"/>
                <w:b/>
              </w:rPr>
            </w:pPr>
            <w:r w:rsidRPr="00C0749B">
              <w:rPr>
                <w:rFonts w:ascii="Times New Roman" w:hAnsi="Times New Roman" w:cs="Times New Roman"/>
                <w:b/>
              </w:rPr>
              <w:t>202</w:t>
            </w:r>
            <w:r>
              <w:rPr>
                <w:rFonts w:ascii="Times New Roman" w:hAnsi="Times New Roman" w:cs="Times New Roman"/>
                <w:b/>
              </w:rPr>
              <w:t>3</w:t>
            </w:r>
          </w:p>
        </w:tc>
        <w:tc>
          <w:tcPr>
            <w:tcW w:w="2268" w:type="dxa"/>
            <w:tcBorders>
              <w:top w:val="single" w:sz="4" w:space="0" w:color="auto"/>
              <w:left w:val="nil"/>
              <w:bottom w:val="single" w:sz="4" w:space="0" w:color="auto"/>
              <w:right w:val="single" w:sz="4" w:space="0" w:color="auto"/>
            </w:tcBorders>
            <w:shd w:val="clear" w:color="auto" w:fill="EBF1DE"/>
            <w:vAlign w:val="center"/>
            <w:hideMark/>
          </w:tcPr>
          <w:p w:rsidR="00865AF0" w:rsidRPr="00C0749B" w:rsidRDefault="00865AF0" w:rsidP="00092F51">
            <w:pPr>
              <w:widowControl w:val="0"/>
              <w:spacing w:after="0" w:line="240" w:lineRule="auto"/>
              <w:jc w:val="center"/>
              <w:rPr>
                <w:rFonts w:ascii="Times New Roman" w:hAnsi="Times New Roman" w:cs="Times New Roman"/>
                <w:b/>
              </w:rPr>
            </w:pPr>
            <w:r w:rsidRPr="00C0749B">
              <w:rPr>
                <w:rFonts w:ascii="Times New Roman" w:hAnsi="Times New Roman" w:cs="Times New Roman"/>
                <w:b/>
              </w:rPr>
              <w:t>Оценка</w:t>
            </w:r>
          </w:p>
          <w:p w:rsidR="00865AF0" w:rsidRPr="00C0749B" w:rsidRDefault="00865AF0" w:rsidP="00092F51">
            <w:pPr>
              <w:widowControl w:val="0"/>
              <w:spacing w:after="0" w:line="240" w:lineRule="auto"/>
              <w:jc w:val="center"/>
              <w:rPr>
                <w:rFonts w:ascii="Times New Roman" w:hAnsi="Times New Roman" w:cs="Times New Roman"/>
                <w:b/>
              </w:rPr>
            </w:pPr>
            <w:r w:rsidRPr="00C0749B">
              <w:rPr>
                <w:rFonts w:ascii="Times New Roman" w:hAnsi="Times New Roman" w:cs="Times New Roman"/>
                <w:b/>
              </w:rPr>
              <w:t>выполнения, %</w:t>
            </w:r>
          </w:p>
        </w:tc>
      </w:tr>
      <w:tr w:rsidR="00865AF0" w:rsidRPr="005E661C" w:rsidTr="007935E2">
        <w:trPr>
          <w:trHeight w:hRule="exact" w:val="284"/>
          <w:jc w:val="center"/>
        </w:trPr>
        <w:tc>
          <w:tcPr>
            <w:tcW w:w="2298" w:type="dxa"/>
            <w:vMerge w:val="restart"/>
            <w:tcBorders>
              <w:top w:val="nil"/>
              <w:left w:val="single" w:sz="4" w:space="0" w:color="auto"/>
              <w:bottom w:val="single" w:sz="4" w:space="0" w:color="auto"/>
              <w:right w:val="single" w:sz="4" w:space="0" w:color="auto"/>
            </w:tcBorders>
            <w:shd w:val="clear" w:color="auto" w:fill="auto"/>
            <w:vAlign w:val="center"/>
            <w:hideMark/>
          </w:tcPr>
          <w:p w:rsidR="00865AF0" w:rsidRPr="005E661C" w:rsidRDefault="00865AF0" w:rsidP="00092F51">
            <w:pPr>
              <w:widowControl w:val="0"/>
              <w:rPr>
                <w:rFonts w:ascii="Times New Roman" w:hAnsi="Times New Roman" w:cs="Times New Roman"/>
                <w:color w:val="000000"/>
              </w:rPr>
            </w:pPr>
            <w:r w:rsidRPr="005E661C">
              <w:rPr>
                <w:rFonts w:ascii="Times New Roman" w:hAnsi="Times New Roman" w:cs="Times New Roman"/>
                <w:color w:val="000000"/>
              </w:rPr>
              <w:t>Алтайэнерго</w:t>
            </w:r>
          </w:p>
        </w:tc>
        <w:tc>
          <w:tcPr>
            <w:tcW w:w="1529" w:type="dxa"/>
            <w:tcBorders>
              <w:top w:val="nil"/>
              <w:left w:val="nil"/>
              <w:bottom w:val="single" w:sz="4" w:space="0" w:color="auto"/>
              <w:right w:val="single" w:sz="4" w:space="0" w:color="auto"/>
            </w:tcBorders>
            <w:shd w:val="clear" w:color="auto" w:fill="auto"/>
            <w:vAlign w:val="center"/>
            <w:hideMark/>
          </w:tcPr>
          <w:p w:rsidR="00865AF0" w:rsidRPr="005E661C" w:rsidRDefault="00865AF0" w:rsidP="00092F51">
            <w:pPr>
              <w:widowControl w:val="0"/>
              <w:jc w:val="center"/>
              <w:rPr>
                <w:rFonts w:ascii="Times New Roman" w:hAnsi="Times New Roman" w:cs="Times New Roman"/>
                <w:color w:val="000000"/>
              </w:rPr>
            </w:pPr>
            <w:r w:rsidRPr="005E661C">
              <w:rPr>
                <w:rFonts w:ascii="Times New Roman" w:hAnsi="Times New Roman" w:cs="Times New Roman"/>
              </w:rPr>
              <w:t>П</w:t>
            </w:r>
            <w:r w:rsidRPr="005E661C">
              <w:rPr>
                <w:rFonts w:ascii="Times New Roman" w:hAnsi="Times New Roman" w:cs="Times New Roman"/>
                <w:lang w:val="en-US"/>
              </w:rPr>
              <w:t>saidi</w:t>
            </w:r>
          </w:p>
        </w:tc>
        <w:tc>
          <w:tcPr>
            <w:tcW w:w="1701" w:type="dxa"/>
            <w:tcBorders>
              <w:top w:val="nil"/>
              <w:left w:val="nil"/>
              <w:bottom w:val="single" w:sz="4" w:space="0" w:color="auto"/>
              <w:right w:val="single" w:sz="4" w:space="0" w:color="auto"/>
            </w:tcBorders>
            <w:shd w:val="clear" w:color="auto" w:fill="auto"/>
          </w:tcPr>
          <w:p w:rsidR="00865AF0" w:rsidRPr="005E661C" w:rsidRDefault="00865AF0" w:rsidP="00092F51">
            <w:pPr>
              <w:widowControl w:val="0"/>
              <w:jc w:val="center"/>
              <w:rPr>
                <w:rFonts w:ascii="Times New Roman" w:hAnsi="Times New Roman" w:cs="Times New Roman"/>
                <w:color w:val="000000"/>
              </w:rPr>
            </w:pPr>
            <w:r>
              <w:rPr>
                <w:rFonts w:ascii="Times New Roman" w:hAnsi="Times New Roman" w:cs="Times New Roman"/>
                <w:color w:val="000000"/>
              </w:rPr>
              <w:t>1,6250</w:t>
            </w:r>
          </w:p>
        </w:tc>
        <w:tc>
          <w:tcPr>
            <w:tcW w:w="1560" w:type="dxa"/>
            <w:tcBorders>
              <w:top w:val="nil"/>
              <w:left w:val="nil"/>
              <w:bottom w:val="single" w:sz="4" w:space="0" w:color="auto"/>
              <w:right w:val="single" w:sz="4" w:space="0" w:color="auto"/>
            </w:tcBorders>
            <w:shd w:val="clear" w:color="auto" w:fill="auto"/>
          </w:tcPr>
          <w:p w:rsidR="00865AF0" w:rsidRPr="005E661C" w:rsidRDefault="00865AF0" w:rsidP="00092F51">
            <w:pPr>
              <w:widowControl w:val="0"/>
              <w:jc w:val="center"/>
              <w:rPr>
                <w:rFonts w:ascii="Times New Roman" w:hAnsi="Times New Roman" w:cs="Times New Roman"/>
                <w:color w:val="000000"/>
              </w:rPr>
            </w:pPr>
            <w:r>
              <w:rPr>
                <w:rFonts w:ascii="Times New Roman" w:hAnsi="Times New Roman" w:cs="Times New Roman"/>
                <w:color w:val="000000"/>
              </w:rPr>
              <w:t>1,7419</w:t>
            </w:r>
          </w:p>
        </w:tc>
        <w:tc>
          <w:tcPr>
            <w:tcW w:w="2268" w:type="dxa"/>
            <w:tcBorders>
              <w:top w:val="nil"/>
              <w:left w:val="nil"/>
              <w:bottom w:val="single" w:sz="4" w:space="0" w:color="auto"/>
              <w:right w:val="single" w:sz="4" w:space="0" w:color="auto"/>
            </w:tcBorders>
            <w:shd w:val="clear" w:color="auto" w:fill="F7CAAC" w:themeFill="accent2" w:themeFillTint="66"/>
            <w:vAlign w:val="center"/>
          </w:tcPr>
          <w:p w:rsidR="00865AF0" w:rsidRPr="00390000" w:rsidRDefault="00865AF0" w:rsidP="00092F51">
            <w:pPr>
              <w:widowControl w:val="0"/>
              <w:jc w:val="center"/>
              <w:rPr>
                <w:rFonts w:ascii="Times New Roman" w:hAnsi="Times New Roman" w:cs="Times New Roman"/>
                <w:color w:val="000000" w:themeColor="text1"/>
              </w:rPr>
            </w:pPr>
            <w:r w:rsidRPr="00390000">
              <w:rPr>
                <w:rFonts w:ascii="Times New Roman" w:hAnsi="Times New Roman" w:cs="Times New Roman"/>
                <w:color w:val="000000" w:themeColor="text1"/>
              </w:rPr>
              <w:t>7,2</w:t>
            </w:r>
          </w:p>
        </w:tc>
      </w:tr>
      <w:tr w:rsidR="00865AF0" w:rsidRPr="005E661C" w:rsidTr="007935E2">
        <w:trPr>
          <w:trHeight w:hRule="exact" w:val="284"/>
          <w:jc w:val="center"/>
        </w:trPr>
        <w:tc>
          <w:tcPr>
            <w:tcW w:w="2298" w:type="dxa"/>
            <w:vMerge/>
            <w:tcBorders>
              <w:top w:val="nil"/>
              <w:left w:val="single" w:sz="4" w:space="0" w:color="auto"/>
              <w:bottom w:val="single" w:sz="4" w:space="0" w:color="auto"/>
              <w:right w:val="single" w:sz="4" w:space="0" w:color="auto"/>
            </w:tcBorders>
            <w:vAlign w:val="center"/>
            <w:hideMark/>
          </w:tcPr>
          <w:p w:rsidR="00865AF0" w:rsidRPr="005E661C" w:rsidRDefault="00865AF0" w:rsidP="00092F51">
            <w:pPr>
              <w:widowControl w:val="0"/>
              <w:rPr>
                <w:rFonts w:ascii="Times New Roman" w:hAnsi="Times New Roman" w:cs="Times New Roman"/>
                <w:color w:val="000000"/>
              </w:rPr>
            </w:pPr>
          </w:p>
        </w:tc>
        <w:tc>
          <w:tcPr>
            <w:tcW w:w="1529" w:type="dxa"/>
            <w:tcBorders>
              <w:top w:val="nil"/>
              <w:left w:val="nil"/>
              <w:bottom w:val="single" w:sz="4" w:space="0" w:color="auto"/>
              <w:right w:val="single" w:sz="4" w:space="0" w:color="auto"/>
            </w:tcBorders>
            <w:shd w:val="clear" w:color="auto" w:fill="auto"/>
            <w:vAlign w:val="center"/>
            <w:hideMark/>
          </w:tcPr>
          <w:p w:rsidR="00865AF0" w:rsidRPr="005E661C" w:rsidRDefault="00865AF0" w:rsidP="00092F51">
            <w:pPr>
              <w:widowControl w:val="0"/>
              <w:jc w:val="center"/>
              <w:rPr>
                <w:rFonts w:ascii="Times New Roman" w:hAnsi="Times New Roman" w:cs="Times New Roman"/>
                <w:color w:val="000000"/>
              </w:rPr>
            </w:pPr>
            <w:r w:rsidRPr="005E661C">
              <w:rPr>
                <w:rFonts w:ascii="Times New Roman" w:hAnsi="Times New Roman" w:cs="Times New Roman"/>
              </w:rPr>
              <w:t>П</w:t>
            </w:r>
            <w:r w:rsidRPr="005E661C">
              <w:rPr>
                <w:rFonts w:ascii="Times New Roman" w:hAnsi="Times New Roman" w:cs="Times New Roman"/>
                <w:lang w:val="en-US"/>
              </w:rPr>
              <w:t>saifi</w:t>
            </w:r>
          </w:p>
        </w:tc>
        <w:tc>
          <w:tcPr>
            <w:tcW w:w="1701" w:type="dxa"/>
            <w:tcBorders>
              <w:top w:val="nil"/>
              <w:left w:val="nil"/>
              <w:bottom w:val="single" w:sz="4" w:space="0" w:color="auto"/>
              <w:right w:val="single" w:sz="4" w:space="0" w:color="auto"/>
            </w:tcBorders>
            <w:shd w:val="clear" w:color="auto" w:fill="auto"/>
          </w:tcPr>
          <w:p w:rsidR="00865AF0" w:rsidRPr="00390000" w:rsidRDefault="00865AF0" w:rsidP="00092F51">
            <w:pPr>
              <w:widowControl w:val="0"/>
              <w:jc w:val="center"/>
              <w:rPr>
                <w:rFonts w:ascii="Times New Roman" w:hAnsi="Times New Roman" w:cs="Times New Roman"/>
                <w:color w:val="000000"/>
              </w:rPr>
            </w:pPr>
            <w:r w:rsidRPr="00390000">
              <w:rPr>
                <w:rFonts w:ascii="Times New Roman" w:hAnsi="Times New Roman" w:cs="Times New Roman"/>
                <w:color w:val="000000"/>
              </w:rPr>
              <w:t>1,3618</w:t>
            </w:r>
          </w:p>
        </w:tc>
        <w:tc>
          <w:tcPr>
            <w:tcW w:w="1560" w:type="dxa"/>
            <w:tcBorders>
              <w:top w:val="nil"/>
              <w:left w:val="nil"/>
              <w:bottom w:val="single" w:sz="4" w:space="0" w:color="auto"/>
              <w:right w:val="single" w:sz="4" w:space="0" w:color="auto"/>
            </w:tcBorders>
            <w:shd w:val="clear" w:color="auto" w:fill="auto"/>
          </w:tcPr>
          <w:p w:rsidR="00865AF0" w:rsidRPr="00390000" w:rsidRDefault="00865AF0" w:rsidP="00092F51">
            <w:pPr>
              <w:widowControl w:val="0"/>
              <w:jc w:val="center"/>
              <w:rPr>
                <w:rFonts w:ascii="Times New Roman" w:hAnsi="Times New Roman" w:cs="Times New Roman"/>
                <w:color w:val="000000"/>
              </w:rPr>
            </w:pPr>
            <w:r w:rsidRPr="00390000">
              <w:rPr>
                <w:rFonts w:ascii="Times New Roman" w:hAnsi="Times New Roman" w:cs="Times New Roman"/>
                <w:color w:val="000000"/>
              </w:rPr>
              <w:t>1,5171</w:t>
            </w:r>
          </w:p>
        </w:tc>
        <w:tc>
          <w:tcPr>
            <w:tcW w:w="2268" w:type="dxa"/>
            <w:tcBorders>
              <w:top w:val="nil"/>
              <w:left w:val="nil"/>
              <w:bottom w:val="single" w:sz="4" w:space="0" w:color="auto"/>
              <w:right w:val="single" w:sz="4" w:space="0" w:color="auto"/>
            </w:tcBorders>
            <w:shd w:val="clear" w:color="auto" w:fill="F7CAAC" w:themeFill="accent2" w:themeFillTint="66"/>
            <w:vAlign w:val="center"/>
          </w:tcPr>
          <w:p w:rsidR="00865AF0" w:rsidRPr="00390000" w:rsidRDefault="00865AF0" w:rsidP="00092F51">
            <w:pPr>
              <w:widowControl w:val="0"/>
              <w:jc w:val="center"/>
              <w:rPr>
                <w:rFonts w:ascii="Times New Roman" w:hAnsi="Times New Roman" w:cs="Times New Roman"/>
                <w:color w:val="000000" w:themeColor="text1"/>
              </w:rPr>
            </w:pPr>
            <w:r w:rsidRPr="00390000">
              <w:rPr>
                <w:rFonts w:ascii="Times New Roman" w:hAnsi="Times New Roman" w:cs="Times New Roman"/>
                <w:color w:val="000000" w:themeColor="text1"/>
              </w:rPr>
              <w:t>11,4</w:t>
            </w:r>
          </w:p>
        </w:tc>
      </w:tr>
      <w:tr w:rsidR="00865AF0" w:rsidRPr="005E661C" w:rsidTr="007935E2">
        <w:trPr>
          <w:trHeight w:hRule="exact" w:val="284"/>
          <w:jc w:val="center"/>
        </w:trPr>
        <w:tc>
          <w:tcPr>
            <w:tcW w:w="229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865AF0" w:rsidRPr="005E661C" w:rsidRDefault="00865AF0" w:rsidP="00092F51">
            <w:pPr>
              <w:widowControl w:val="0"/>
              <w:rPr>
                <w:rFonts w:ascii="Times New Roman" w:hAnsi="Times New Roman" w:cs="Times New Roman"/>
                <w:color w:val="000000"/>
              </w:rPr>
            </w:pPr>
            <w:r w:rsidRPr="005E661C">
              <w:rPr>
                <w:rFonts w:ascii="Times New Roman" w:hAnsi="Times New Roman" w:cs="Times New Roman"/>
                <w:color w:val="000000"/>
              </w:rPr>
              <w:t>Бурятэнерго</w:t>
            </w:r>
          </w:p>
        </w:tc>
        <w:tc>
          <w:tcPr>
            <w:tcW w:w="152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65AF0" w:rsidRPr="005E661C" w:rsidRDefault="00865AF0" w:rsidP="00092F51">
            <w:pPr>
              <w:widowControl w:val="0"/>
              <w:jc w:val="center"/>
              <w:rPr>
                <w:rFonts w:ascii="Times New Roman" w:hAnsi="Times New Roman" w:cs="Times New Roman"/>
                <w:color w:val="000000"/>
              </w:rPr>
            </w:pPr>
            <w:r w:rsidRPr="005E661C">
              <w:rPr>
                <w:rFonts w:ascii="Times New Roman" w:hAnsi="Times New Roman" w:cs="Times New Roman"/>
              </w:rPr>
              <w:t>П</w:t>
            </w:r>
            <w:r w:rsidRPr="005E661C">
              <w:rPr>
                <w:rFonts w:ascii="Times New Roman" w:hAnsi="Times New Roman" w:cs="Times New Roman"/>
                <w:lang w:val="en-US"/>
              </w:rPr>
              <w:t>saidi</w:t>
            </w:r>
          </w:p>
        </w:tc>
        <w:tc>
          <w:tcPr>
            <w:tcW w:w="1701" w:type="dxa"/>
            <w:tcBorders>
              <w:top w:val="single" w:sz="4" w:space="0" w:color="auto"/>
              <w:left w:val="single" w:sz="4" w:space="0" w:color="auto"/>
              <w:bottom w:val="single" w:sz="4" w:space="0" w:color="auto"/>
              <w:right w:val="single" w:sz="4" w:space="0" w:color="auto"/>
            </w:tcBorders>
            <w:shd w:val="clear" w:color="auto" w:fill="auto"/>
          </w:tcPr>
          <w:p w:rsidR="00865AF0" w:rsidRPr="00390000" w:rsidRDefault="00865AF0" w:rsidP="00092F51">
            <w:pPr>
              <w:widowControl w:val="0"/>
              <w:jc w:val="center"/>
              <w:rPr>
                <w:rFonts w:ascii="Times New Roman" w:hAnsi="Times New Roman" w:cs="Times New Roman"/>
                <w:color w:val="000000"/>
              </w:rPr>
            </w:pPr>
            <w:r w:rsidRPr="00390000">
              <w:rPr>
                <w:rFonts w:ascii="Times New Roman" w:hAnsi="Times New Roman" w:cs="Times New Roman"/>
                <w:color w:val="000000"/>
              </w:rPr>
              <w:t>1,4306</w:t>
            </w:r>
          </w:p>
        </w:tc>
        <w:tc>
          <w:tcPr>
            <w:tcW w:w="1560" w:type="dxa"/>
            <w:tcBorders>
              <w:top w:val="single" w:sz="4" w:space="0" w:color="auto"/>
              <w:left w:val="single" w:sz="4" w:space="0" w:color="auto"/>
              <w:bottom w:val="single" w:sz="4" w:space="0" w:color="auto"/>
              <w:right w:val="single" w:sz="4" w:space="0" w:color="auto"/>
            </w:tcBorders>
            <w:shd w:val="clear" w:color="auto" w:fill="auto"/>
          </w:tcPr>
          <w:p w:rsidR="00865AF0" w:rsidRPr="00390000" w:rsidRDefault="00865AF0" w:rsidP="00092F51">
            <w:pPr>
              <w:widowControl w:val="0"/>
              <w:jc w:val="center"/>
              <w:rPr>
                <w:rFonts w:ascii="Times New Roman" w:hAnsi="Times New Roman" w:cs="Times New Roman"/>
                <w:color w:val="000000"/>
              </w:rPr>
            </w:pPr>
            <w:r w:rsidRPr="00390000">
              <w:rPr>
                <w:rFonts w:ascii="Times New Roman" w:hAnsi="Times New Roman" w:cs="Times New Roman"/>
                <w:color w:val="000000"/>
              </w:rPr>
              <w:t>1,6673</w:t>
            </w:r>
          </w:p>
        </w:tc>
        <w:tc>
          <w:tcPr>
            <w:tcW w:w="2268" w:type="dxa"/>
            <w:tcBorders>
              <w:top w:val="single" w:sz="4" w:space="0" w:color="auto"/>
              <w:left w:val="single" w:sz="4" w:space="0" w:color="auto"/>
              <w:bottom w:val="single" w:sz="4" w:space="0" w:color="auto"/>
              <w:right w:val="single" w:sz="4" w:space="0" w:color="auto"/>
            </w:tcBorders>
            <w:shd w:val="clear" w:color="auto" w:fill="F7CAAC" w:themeFill="accent2" w:themeFillTint="66"/>
            <w:vAlign w:val="center"/>
          </w:tcPr>
          <w:p w:rsidR="00865AF0" w:rsidRPr="00390000" w:rsidRDefault="00865AF0" w:rsidP="00092F51">
            <w:pPr>
              <w:widowControl w:val="0"/>
              <w:jc w:val="center"/>
              <w:rPr>
                <w:rFonts w:ascii="Times New Roman" w:hAnsi="Times New Roman" w:cs="Times New Roman"/>
                <w:color w:val="000000" w:themeColor="text1"/>
              </w:rPr>
            </w:pPr>
            <w:r w:rsidRPr="00390000">
              <w:rPr>
                <w:rFonts w:ascii="Times New Roman" w:hAnsi="Times New Roman" w:cs="Times New Roman"/>
                <w:color w:val="000000" w:themeColor="text1"/>
              </w:rPr>
              <w:t>16,5</w:t>
            </w:r>
          </w:p>
        </w:tc>
      </w:tr>
      <w:tr w:rsidR="00865AF0" w:rsidRPr="005E661C" w:rsidTr="007935E2">
        <w:trPr>
          <w:trHeight w:hRule="exact" w:val="284"/>
          <w:jc w:val="center"/>
        </w:trPr>
        <w:tc>
          <w:tcPr>
            <w:tcW w:w="2298" w:type="dxa"/>
            <w:vMerge/>
            <w:tcBorders>
              <w:top w:val="single" w:sz="4" w:space="0" w:color="auto"/>
              <w:left w:val="single" w:sz="4" w:space="0" w:color="auto"/>
              <w:bottom w:val="single" w:sz="4" w:space="0" w:color="auto"/>
              <w:right w:val="single" w:sz="4" w:space="0" w:color="auto"/>
            </w:tcBorders>
            <w:vAlign w:val="center"/>
            <w:hideMark/>
          </w:tcPr>
          <w:p w:rsidR="00865AF0" w:rsidRPr="005E661C" w:rsidRDefault="00865AF0" w:rsidP="00092F51">
            <w:pPr>
              <w:widowControl w:val="0"/>
              <w:rPr>
                <w:rFonts w:ascii="Times New Roman" w:hAnsi="Times New Roman" w:cs="Times New Roman"/>
                <w:color w:val="000000"/>
              </w:rPr>
            </w:pPr>
          </w:p>
        </w:tc>
        <w:tc>
          <w:tcPr>
            <w:tcW w:w="152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65AF0" w:rsidRPr="005E661C" w:rsidRDefault="00865AF0" w:rsidP="00092F51">
            <w:pPr>
              <w:widowControl w:val="0"/>
              <w:jc w:val="center"/>
              <w:rPr>
                <w:rFonts w:ascii="Times New Roman" w:hAnsi="Times New Roman" w:cs="Times New Roman"/>
                <w:color w:val="000000"/>
              </w:rPr>
            </w:pPr>
            <w:r w:rsidRPr="005E661C">
              <w:rPr>
                <w:rFonts w:ascii="Times New Roman" w:hAnsi="Times New Roman" w:cs="Times New Roman"/>
              </w:rPr>
              <w:t>П</w:t>
            </w:r>
            <w:r w:rsidRPr="005E661C">
              <w:rPr>
                <w:rFonts w:ascii="Times New Roman" w:hAnsi="Times New Roman" w:cs="Times New Roman"/>
                <w:lang w:val="en-US"/>
              </w:rPr>
              <w:t>saifi</w:t>
            </w:r>
          </w:p>
        </w:tc>
        <w:tc>
          <w:tcPr>
            <w:tcW w:w="1701" w:type="dxa"/>
            <w:tcBorders>
              <w:top w:val="single" w:sz="4" w:space="0" w:color="auto"/>
              <w:left w:val="single" w:sz="4" w:space="0" w:color="auto"/>
              <w:bottom w:val="single" w:sz="4" w:space="0" w:color="auto"/>
              <w:right w:val="single" w:sz="4" w:space="0" w:color="auto"/>
            </w:tcBorders>
            <w:shd w:val="clear" w:color="auto" w:fill="auto"/>
          </w:tcPr>
          <w:p w:rsidR="00865AF0" w:rsidRPr="00390000" w:rsidRDefault="00865AF0" w:rsidP="00092F51">
            <w:pPr>
              <w:widowControl w:val="0"/>
              <w:jc w:val="center"/>
              <w:rPr>
                <w:rFonts w:ascii="Times New Roman" w:hAnsi="Times New Roman" w:cs="Times New Roman"/>
                <w:color w:val="000000"/>
              </w:rPr>
            </w:pPr>
            <w:r w:rsidRPr="00390000">
              <w:rPr>
                <w:rFonts w:ascii="Times New Roman" w:hAnsi="Times New Roman" w:cs="Times New Roman"/>
                <w:color w:val="000000"/>
              </w:rPr>
              <w:t>1,2218</w:t>
            </w:r>
          </w:p>
        </w:tc>
        <w:tc>
          <w:tcPr>
            <w:tcW w:w="1560" w:type="dxa"/>
            <w:tcBorders>
              <w:top w:val="single" w:sz="4" w:space="0" w:color="auto"/>
              <w:left w:val="single" w:sz="4" w:space="0" w:color="auto"/>
              <w:bottom w:val="single" w:sz="4" w:space="0" w:color="auto"/>
              <w:right w:val="single" w:sz="4" w:space="0" w:color="auto"/>
            </w:tcBorders>
            <w:shd w:val="clear" w:color="auto" w:fill="auto"/>
          </w:tcPr>
          <w:p w:rsidR="00865AF0" w:rsidRPr="00390000" w:rsidRDefault="00865AF0" w:rsidP="00092F51">
            <w:pPr>
              <w:widowControl w:val="0"/>
              <w:jc w:val="center"/>
              <w:rPr>
                <w:rFonts w:ascii="Times New Roman" w:hAnsi="Times New Roman" w:cs="Times New Roman"/>
                <w:color w:val="000000"/>
              </w:rPr>
            </w:pPr>
            <w:r w:rsidRPr="00390000">
              <w:rPr>
                <w:rFonts w:ascii="Times New Roman" w:hAnsi="Times New Roman" w:cs="Times New Roman"/>
                <w:color w:val="000000"/>
              </w:rPr>
              <w:t>1,4483</w:t>
            </w:r>
          </w:p>
        </w:tc>
        <w:tc>
          <w:tcPr>
            <w:tcW w:w="2268" w:type="dxa"/>
            <w:tcBorders>
              <w:top w:val="single" w:sz="4" w:space="0" w:color="auto"/>
              <w:left w:val="single" w:sz="4" w:space="0" w:color="auto"/>
              <w:bottom w:val="single" w:sz="4" w:space="0" w:color="auto"/>
              <w:right w:val="single" w:sz="4" w:space="0" w:color="auto"/>
            </w:tcBorders>
            <w:shd w:val="clear" w:color="auto" w:fill="F7CAAC" w:themeFill="accent2" w:themeFillTint="66"/>
            <w:vAlign w:val="center"/>
          </w:tcPr>
          <w:p w:rsidR="00865AF0" w:rsidRPr="00390000" w:rsidRDefault="00865AF0" w:rsidP="00092F51">
            <w:pPr>
              <w:widowControl w:val="0"/>
              <w:jc w:val="center"/>
              <w:rPr>
                <w:rFonts w:ascii="Times New Roman" w:hAnsi="Times New Roman" w:cs="Times New Roman"/>
                <w:color w:val="000000" w:themeColor="text1"/>
              </w:rPr>
            </w:pPr>
            <w:r w:rsidRPr="00390000">
              <w:rPr>
                <w:rFonts w:ascii="Times New Roman" w:hAnsi="Times New Roman" w:cs="Times New Roman"/>
                <w:color w:val="000000" w:themeColor="text1"/>
              </w:rPr>
              <w:t>18,5</w:t>
            </w:r>
          </w:p>
        </w:tc>
      </w:tr>
      <w:tr w:rsidR="00865AF0" w:rsidRPr="005E661C" w:rsidTr="007935E2">
        <w:trPr>
          <w:trHeight w:hRule="exact" w:val="284"/>
          <w:jc w:val="center"/>
        </w:trPr>
        <w:tc>
          <w:tcPr>
            <w:tcW w:w="229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865AF0" w:rsidRPr="005E661C" w:rsidRDefault="00865AF0" w:rsidP="00092F51">
            <w:pPr>
              <w:widowControl w:val="0"/>
              <w:rPr>
                <w:rFonts w:ascii="Times New Roman" w:hAnsi="Times New Roman" w:cs="Times New Roman"/>
                <w:color w:val="000000"/>
              </w:rPr>
            </w:pPr>
            <w:r w:rsidRPr="005E661C">
              <w:rPr>
                <w:rFonts w:ascii="Times New Roman" w:hAnsi="Times New Roman" w:cs="Times New Roman"/>
                <w:color w:val="000000"/>
              </w:rPr>
              <w:t>ГАЭС</w:t>
            </w:r>
          </w:p>
        </w:tc>
        <w:tc>
          <w:tcPr>
            <w:tcW w:w="1529" w:type="dxa"/>
            <w:tcBorders>
              <w:top w:val="single" w:sz="4" w:space="0" w:color="auto"/>
              <w:left w:val="nil"/>
              <w:bottom w:val="single" w:sz="4" w:space="0" w:color="auto"/>
              <w:right w:val="single" w:sz="4" w:space="0" w:color="auto"/>
            </w:tcBorders>
            <w:shd w:val="clear" w:color="auto" w:fill="auto"/>
            <w:vAlign w:val="center"/>
            <w:hideMark/>
          </w:tcPr>
          <w:p w:rsidR="00865AF0" w:rsidRPr="005E661C" w:rsidRDefault="00865AF0" w:rsidP="00092F51">
            <w:pPr>
              <w:widowControl w:val="0"/>
              <w:jc w:val="center"/>
              <w:rPr>
                <w:rFonts w:ascii="Times New Roman" w:hAnsi="Times New Roman" w:cs="Times New Roman"/>
                <w:color w:val="000000"/>
              </w:rPr>
            </w:pPr>
            <w:r w:rsidRPr="005E661C">
              <w:rPr>
                <w:rFonts w:ascii="Times New Roman" w:hAnsi="Times New Roman" w:cs="Times New Roman"/>
              </w:rPr>
              <w:t>П</w:t>
            </w:r>
            <w:r w:rsidRPr="005E661C">
              <w:rPr>
                <w:rFonts w:ascii="Times New Roman" w:hAnsi="Times New Roman" w:cs="Times New Roman"/>
                <w:lang w:val="en-US"/>
              </w:rPr>
              <w:t>saidi</w:t>
            </w:r>
          </w:p>
        </w:tc>
        <w:tc>
          <w:tcPr>
            <w:tcW w:w="1701" w:type="dxa"/>
            <w:tcBorders>
              <w:top w:val="single" w:sz="4" w:space="0" w:color="auto"/>
              <w:left w:val="nil"/>
              <w:bottom w:val="single" w:sz="4" w:space="0" w:color="auto"/>
              <w:right w:val="single" w:sz="4" w:space="0" w:color="auto"/>
            </w:tcBorders>
            <w:shd w:val="clear" w:color="auto" w:fill="auto"/>
          </w:tcPr>
          <w:p w:rsidR="00865AF0" w:rsidRPr="00390000" w:rsidRDefault="00865AF0" w:rsidP="00092F51">
            <w:pPr>
              <w:widowControl w:val="0"/>
              <w:jc w:val="center"/>
              <w:rPr>
                <w:rFonts w:ascii="Times New Roman" w:hAnsi="Times New Roman" w:cs="Times New Roman"/>
                <w:color w:val="000000"/>
              </w:rPr>
            </w:pPr>
            <w:r w:rsidRPr="00390000">
              <w:rPr>
                <w:rFonts w:ascii="Times New Roman" w:hAnsi="Times New Roman" w:cs="Times New Roman"/>
                <w:color w:val="000000"/>
              </w:rPr>
              <w:t>2,2582</w:t>
            </w:r>
          </w:p>
        </w:tc>
        <w:tc>
          <w:tcPr>
            <w:tcW w:w="1560" w:type="dxa"/>
            <w:tcBorders>
              <w:top w:val="single" w:sz="4" w:space="0" w:color="auto"/>
              <w:left w:val="nil"/>
              <w:bottom w:val="single" w:sz="4" w:space="0" w:color="auto"/>
              <w:right w:val="single" w:sz="4" w:space="0" w:color="auto"/>
            </w:tcBorders>
            <w:shd w:val="clear" w:color="auto" w:fill="auto"/>
          </w:tcPr>
          <w:p w:rsidR="00865AF0" w:rsidRPr="00390000" w:rsidRDefault="00865AF0" w:rsidP="00092F51">
            <w:pPr>
              <w:widowControl w:val="0"/>
              <w:jc w:val="center"/>
              <w:rPr>
                <w:rFonts w:ascii="Times New Roman" w:hAnsi="Times New Roman" w:cs="Times New Roman"/>
                <w:color w:val="000000"/>
              </w:rPr>
            </w:pPr>
            <w:r w:rsidRPr="00390000">
              <w:rPr>
                <w:rFonts w:ascii="Times New Roman" w:hAnsi="Times New Roman" w:cs="Times New Roman"/>
                <w:color w:val="000000"/>
              </w:rPr>
              <w:t>2,3749</w:t>
            </w:r>
          </w:p>
        </w:tc>
        <w:tc>
          <w:tcPr>
            <w:tcW w:w="2268" w:type="dxa"/>
            <w:tcBorders>
              <w:top w:val="single" w:sz="4" w:space="0" w:color="auto"/>
              <w:left w:val="nil"/>
              <w:bottom w:val="single" w:sz="4" w:space="0" w:color="auto"/>
              <w:right w:val="single" w:sz="4" w:space="0" w:color="auto"/>
            </w:tcBorders>
            <w:shd w:val="clear" w:color="auto" w:fill="F7CAAC" w:themeFill="accent2" w:themeFillTint="66"/>
            <w:vAlign w:val="center"/>
          </w:tcPr>
          <w:p w:rsidR="00865AF0" w:rsidRPr="00390000" w:rsidRDefault="00865AF0" w:rsidP="00092F51">
            <w:pPr>
              <w:widowControl w:val="0"/>
              <w:jc w:val="center"/>
              <w:rPr>
                <w:rFonts w:ascii="Times New Roman" w:hAnsi="Times New Roman" w:cs="Times New Roman"/>
                <w:color w:val="000000" w:themeColor="text1"/>
              </w:rPr>
            </w:pPr>
            <w:r w:rsidRPr="00390000">
              <w:rPr>
                <w:rFonts w:ascii="Times New Roman" w:hAnsi="Times New Roman" w:cs="Times New Roman"/>
                <w:color w:val="000000" w:themeColor="text1"/>
              </w:rPr>
              <w:t>5,2</w:t>
            </w:r>
          </w:p>
        </w:tc>
      </w:tr>
      <w:tr w:rsidR="00865AF0" w:rsidRPr="005E661C" w:rsidTr="007935E2">
        <w:trPr>
          <w:trHeight w:hRule="exact" w:val="284"/>
          <w:jc w:val="center"/>
        </w:trPr>
        <w:tc>
          <w:tcPr>
            <w:tcW w:w="2298" w:type="dxa"/>
            <w:vMerge/>
            <w:tcBorders>
              <w:top w:val="nil"/>
              <w:left w:val="single" w:sz="4" w:space="0" w:color="auto"/>
              <w:bottom w:val="single" w:sz="4" w:space="0" w:color="auto"/>
              <w:right w:val="single" w:sz="4" w:space="0" w:color="auto"/>
            </w:tcBorders>
            <w:vAlign w:val="center"/>
            <w:hideMark/>
          </w:tcPr>
          <w:p w:rsidR="00865AF0" w:rsidRPr="005E661C" w:rsidRDefault="00865AF0" w:rsidP="00092F51">
            <w:pPr>
              <w:widowControl w:val="0"/>
              <w:rPr>
                <w:rFonts w:ascii="Times New Roman" w:hAnsi="Times New Roman" w:cs="Times New Roman"/>
                <w:color w:val="000000"/>
              </w:rPr>
            </w:pPr>
          </w:p>
        </w:tc>
        <w:tc>
          <w:tcPr>
            <w:tcW w:w="1529" w:type="dxa"/>
            <w:tcBorders>
              <w:top w:val="nil"/>
              <w:left w:val="nil"/>
              <w:bottom w:val="single" w:sz="4" w:space="0" w:color="auto"/>
              <w:right w:val="single" w:sz="4" w:space="0" w:color="auto"/>
            </w:tcBorders>
            <w:shd w:val="clear" w:color="auto" w:fill="auto"/>
            <w:vAlign w:val="center"/>
            <w:hideMark/>
          </w:tcPr>
          <w:p w:rsidR="00865AF0" w:rsidRPr="005E661C" w:rsidRDefault="00865AF0" w:rsidP="00092F51">
            <w:pPr>
              <w:widowControl w:val="0"/>
              <w:jc w:val="center"/>
              <w:rPr>
                <w:rFonts w:ascii="Times New Roman" w:hAnsi="Times New Roman" w:cs="Times New Roman"/>
                <w:color w:val="000000"/>
              </w:rPr>
            </w:pPr>
            <w:r w:rsidRPr="005E661C">
              <w:rPr>
                <w:rFonts w:ascii="Times New Roman" w:hAnsi="Times New Roman" w:cs="Times New Roman"/>
              </w:rPr>
              <w:t>П</w:t>
            </w:r>
            <w:r w:rsidRPr="005E661C">
              <w:rPr>
                <w:rFonts w:ascii="Times New Roman" w:hAnsi="Times New Roman" w:cs="Times New Roman"/>
                <w:lang w:val="en-US"/>
              </w:rPr>
              <w:t>saifi</w:t>
            </w:r>
          </w:p>
        </w:tc>
        <w:tc>
          <w:tcPr>
            <w:tcW w:w="1701" w:type="dxa"/>
            <w:tcBorders>
              <w:top w:val="nil"/>
              <w:left w:val="nil"/>
              <w:bottom w:val="single" w:sz="4" w:space="0" w:color="auto"/>
              <w:right w:val="single" w:sz="4" w:space="0" w:color="auto"/>
            </w:tcBorders>
            <w:shd w:val="clear" w:color="auto" w:fill="auto"/>
          </w:tcPr>
          <w:p w:rsidR="00865AF0" w:rsidRPr="00390000" w:rsidRDefault="00865AF0" w:rsidP="00092F51">
            <w:pPr>
              <w:widowControl w:val="0"/>
              <w:jc w:val="center"/>
              <w:rPr>
                <w:rFonts w:ascii="Times New Roman" w:hAnsi="Times New Roman" w:cs="Times New Roman"/>
                <w:color w:val="000000"/>
              </w:rPr>
            </w:pPr>
            <w:r w:rsidRPr="00390000">
              <w:rPr>
                <w:rFonts w:ascii="Times New Roman" w:hAnsi="Times New Roman" w:cs="Times New Roman"/>
                <w:color w:val="000000"/>
              </w:rPr>
              <w:t>2,3064</w:t>
            </w:r>
          </w:p>
        </w:tc>
        <w:tc>
          <w:tcPr>
            <w:tcW w:w="1560" w:type="dxa"/>
            <w:tcBorders>
              <w:top w:val="nil"/>
              <w:left w:val="nil"/>
              <w:bottom w:val="single" w:sz="4" w:space="0" w:color="auto"/>
              <w:right w:val="single" w:sz="4" w:space="0" w:color="auto"/>
            </w:tcBorders>
            <w:shd w:val="clear" w:color="auto" w:fill="auto"/>
          </w:tcPr>
          <w:p w:rsidR="00865AF0" w:rsidRPr="00390000" w:rsidRDefault="00865AF0" w:rsidP="00092F51">
            <w:pPr>
              <w:widowControl w:val="0"/>
              <w:jc w:val="center"/>
              <w:rPr>
                <w:rFonts w:ascii="Times New Roman" w:hAnsi="Times New Roman" w:cs="Times New Roman"/>
                <w:color w:val="000000"/>
              </w:rPr>
            </w:pPr>
            <w:r w:rsidRPr="00390000">
              <w:rPr>
                <w:rFonts w:ascii="Times New Roman" w:hAnsi="Times New Roman" w:cs="Times New Roman"/>
                <w:color w:val="000000"/>
              </w:rPr>
              <w:t>2,4387</w:t>
            </w:r>
          </w:p>
        </w:tc>
        <w:tc>
          <w:tcPr>
            <w:tcW w:w="2268" w:type="dxa"/>
            <w:tcBorders>
              <w:top w:val="nil"/>
              <w:left w:val="nil"/>
              <w:bottom w:val="single" w:sz="4" w:space="0" w:color="auto"/>
              <w:right w:val="single" w:sz="4" w:space="0" w:color="auto"/>
            </w:tcBorders>
            <w:shd w:val="clear" w:color="auto" w:fill="F7CAAC" w:themeFill="accent2" w:themeFillTint="66"/>
            <w:vAlign w:val="center"/>
          </w:tcPr>
          <w:p w:rsidR="00865AF0" w:rsidRPr="00390000" w:rsidRDefault="00865AF0" w:rsidP="00092F51">
            <w:pPr>
              <w:widowControl w:val="0"/>
              <w:jc w:val="center"/>
              <w:rPr>
                <w:rFonts w:ascii="Times New Roman" w:hAnsi="Times New Roman" w:cs="Times New Roman"/>
                <w:color w:val="000000" w:themeColor="text1"/>
              </w:rPr>
            </w:pPr>
            <w:r w:rsidRPr="00390000">
              <w:rPr>
                <w:rFonts w:ascii="Times New Roman" w:hAnsi="Times New Roman" w:cs="Times New Roman"/>
                <w:color w:val="000000" w:themeColor="text1"/>
              </w:rPr>
              <w:t>5,7</w:t>
            </w:r>
          </w:p>
        </w:tc>
      </w:tr>
      <w:tr w:rsidR="00865AF0" w:rsidRPr="005E661C" w:rsidTr="007935E2">
        <w:trPr>
          <w:trHeight w:hRule="exact" w:val="284"/>
          <w:jc w:val="center"/>
        </w:trPr>
        <w:tc>
          <w:tcPr>
            <w:tcW w:w="2298" w:type="dxa"/>
            <w:vMerge w:val="restart"/>
            <w:tcBorders>
              <w:top w:val="nil"/>
              <w:left w:val="single" w:sz="4" w:space="0" w:color="auto"/>
              <w:bottom w:val="single" w:sz="4" w:space="0" w:color="auto"/>
              <w:right w:val="single" w:sz="4" w:space="0" w:color="auto"/>
            </w:tcBorders>
            <w:shd w:val="clear" w:color="auto" w:fill="auto"/>
            <w:vAlign w:val="center"/>
            <w:hideMark/>
          </w:tcPr>
          <w:p w:rsidR="00865AF0" w:rsidRPr="005E661C" w:rsidRDefault="00865AF0" w:rsidP="00092F51">
            <w:pPr>
              <w:widowControl w:val="0"/>
              <w:rPr>
                <w:rFonts w:ascii="Times New Roman" w:hAnsi="Times New Roman" w:cs="Times New Roman"/>
                <w:color w:val="000000"/>
              </w:rPr>
            </w:pPr>
            <w:r w:rsidRPr="005E661C">
              <w:rPr>
                <w:rFonts w:ascii="Times New Roman" w:hAnsi="Times New Roman" w:cs="Times New Roman"/>
                <w:color w:val="000000"/>
              </w:rPr>
              <w:t>Красноярскэнерго</w:t>
            </w:r>
          </w:p>
        </w:tc>
        <w:tc>
          <w:tcPr>
            <w:tcW w:w="1529" w:type="dxa"/>
            <w:tcBorders>
              <w:top w:val="nil"/>
              <w:left w:val="nil"/>
              <w:bottom w:val="single" w:sz="4" w:space="0" w:color="auto"/>
              <w:right w:val="single" w:sz="4" w:space="0" w:color="auto"/>
            </w:tcBorders>
            <w:shd w:val="clear" w:color="auto" w:fill="auto"/>
            <w:vAlign w:val="center"/>
            <w:hideMark/>
          </w:tcPr>
          <w:p w:rsidR="00865AF0" w:rsidRPr="005E661C" w:rsidRDefault="00865AF0" w:rsidP="00092F51">
            <w:pPr>
              <w:widowControl w:val="0"/>
              <w:jc w:val="center"/>
              <w:rPr>
                <w:rFonts w:ascii="Times New Roman" w:hAnsi="Times New Roman" w:cs="Times New Roman"/>
                <w:color w:val="000000"/>
              </w:rPr>
            </w:pPr>
            <w:r w:rsidRPr="005E661C">
              <w:rPr>
                <w:rFonts w:ascii="Times New Roman" w:hAnsi="Times New Roman" w:cs="Times New Roman"/>
              </w:rPr>
              <w:t>П</w:t>
            </w:r>
            <w:r w:rsidRPr="005E661C">
              <w:rPr>
                <w:rFonts w:ascii="Times New Roman" w:hAnsi="Times New Roman" w:cs="Times New Roman"/>
                <w:lang w:val="en-US"/>
              </w:rPr>
              <w:t>saidi</w:t>
            </w:r>
          </w:p>
        </w:tc>
        <w:tc>
          <w:tcPr>
            <w:tcW w:w="1701" w:type="dxa"/>
            <w:tcBorders>
              <w:top w:val="nil"/>
              <w:left w:val="nil"/>
              <w:bottom w:val="single" w:sz="4" w:space="0" w:color="auto"/>
              <w:right w:val="single" w:sz="4" w:space="0" w:color="auto"/>
            </w:tcBorders>
            <w:shd w:val="clear" w:color="auto" w:fill="auto"/>
          </w:tcPr>
          <w:p w:rsidR="00865AF0" w:rsidRPr="00390000" w:rsidRDefault="00865AF0" w:rsidP="00092F51">
            <w:pPr>
              <w:widowControl w:val="0"/>
              <w:jc w:val="center"/>
              <w:rPr>
                <w:rFonts w:ascii="Times New Roman" w:hAnsi="Times New Roman" w:cs="Times New Roman"/>
                <w:color w:val="000000"/>
              </w:rPr>
            </w:pPr>
            <w:r w:rsidRPr="00390000">
              <w:rPr>
                <w:rFonts w:ascii="Times New Roman" w:hAnsi="Times New Roman" w:cs="Times New Roman"/>
                <w:color w:val="000000"/>
              </w:rPr>
              <w:t>2,4288</w:t>
            </w:r>
          </w:p>
        </w:tc>
        <w:tc>
          <w:tcPr>
            <w:tcW w:w="1560" w:type="dxa"/>
            <w:tcBorders>
              <w:top w:val="nil"/>
              <w:left w:val="nil"/>
              <w:bottom w:val="single" w:sz="4" w:space="0" w:color="auto"/>
              <w:right w:val="single" w:sz="4" w:space="0" w:color="auto"/>
            </w:tcBorders>
            <w:shd w:val="clear" w:color="auto" w:fill="auto"/>
          </w:tcPr>
          <w:p w:rsidR="00865AF0" w:rsidRPr="00390000" w:rsidRDefault="00865AF0" w:rsidP="00092F51">
            <w:pPr>
              <w:widowControl w:val="0"/>
              <w:jc w:val="center"/>
              <w:rPr>
                <w:rFonts w:ascii="Times New Roman" w:hAnsi="Times New Roman" w:cs="Times New Roman"/>
                <w:color w:val="000000"/>
              </w:rPr>
            </w:pPr>
            <w:r w:rsidRPr="00390000">
              <w:rPr>
                <w:rFonts w:ascii="Times New Roman" w:hAnsi="Times New Roman" w:cs="Times New Roman"/>
                <w:color w:val="000000"/>
              </w:rPr>
              <w:t>2,6835</w:t>
            </w:r>
          </w:p>
        </w:tc>
        <w:tc>
          <w:tcPr>
            <w:tcW w:w="2268" w:type="dxa"/>
            <w:tcBorders>
              <w:top w:val="nil"/>
              <w:left w:val="nil"/>
              <w:bottom w:val="single" w:sz="4" w:space="0" w:color="auto"/>
              <w:right w:val="single" w:sz="4" w:space="0" w:color="auto"/>
            </w:tcBorders>
            <w:shd w:val="clear" w:color="auto" w:fill="F7CAAC" w:themeFill="accent2" w:themeFillTint="66"/>
            <w:vAlign w:val="center"/>
          </w:tcPr>
          <w:p w:rsidR="00865AF0" w:rsidRPr="00390000" w:rsidRDefault="00865AF0" w:rsidP="00092F51">
            <w:pPr>
              <w:widowControl w:val="0"/>
              <w:jc w:val="center"/>
              <w:rPr>
                <w:rFonts w:ascii="Times New Roman" w:hAnsi="Times New Roman" w:cs="Times New Roman"/>
                <w:color w:val="000000" w:themeColor="text1"/>
              </w:rPr>
            </w:pPr>
            <w:r w:rsidRPr="00390000">
              <w:rPr>
                <w:rFonts w:ascii="Times New Roman" w:hAnsi="Times New Roman" w:cs="Times New Roman"/>
                <w:color w:val="000000" w:themeColor="text1"/>
              </w:rPr>
              <w:t>10,5</w:t>
            </w:r>
          </w:p>
        </w:tc>
      </w:tr>
      <w:tr w:rsidR="00865AF0" w:rsidRPr="005E661C" w:rsidTr="007935E2">
        <w:trPr>
          <w:trHeight w:hRule="exact" w:val="284"/>
          <w:jc w:val="center"/>
        </w:trPr>
        <w:tc>
          <w:tcPr>
            <w:tcW w:w="2298" w:type="dxa"/>
            <w:vMerge/>
            <w:tcBorders>
              <w:top w:val="nil"/>
              <w:left w:val="single" w:sz="4" w:space="0" w:color="auto"/>
              <w:bottom w:val="single" w:sz="4" w:space="0" w:color="auto"/>
              <w:right w:val="single" w:sz="4" w:space="0" w:color="auto"/>
            </w:tcBorders>
            <w:vAlign w:val="center"/>
            <w:hideMark/>
          </w:tcPr>
          <w:p w:rsidR="00865AF0" w:rsidRPr="005E661C" w:rsidRDefault="00865AF0" w:rsidP="00092F51">
            <w:pPr>
              <w:widowControl w:val="0"/>
              <w:rPr>
                <w:rFonts w:ascii="Times New Roman" w:hAnsi="Times New Roman" w:cs="Times New Roman"/>
                <w:color w:val="000000"/>
              </w:rPr>
            </w:pPr>
          </w:p>
        </w:tc>
        <w:tc>
          <w:tcPr>
            <w:tcW w:w="1529" w:type="dxa"/>
            <w:tcBorders>
              <w:top w:val="nil"/>
              <w:left w:val="nil"/>
              <w:bottom w:val="single" w:sz="4" w:space="0" w:color="auto"/>
              <w:right w:val="single" w:sz="4" w:space="0" w:color="auto"/>
            </w:tcBorders>
            <w:shd w:val="clear" w:color="auto" w:fill="auto"/>
            <w:vAlign w:val="center"/>
            <w:hideMark/>
          </w:tcPr>
          <w:p w:rsidR="00865AF0" w:rsidRPr="005E661C" w:rsidRDefault="00865AF0" w:rsidP="00092F51">
            <w:pPr>
              <w:widowControl w:val="0"/>
              <w:jc w:val="center"/>
              <w:rPr>
                <w:rFonts w:ascii="Times New Roman" w:hAnsi="Times New Roman" w:cs="Times New Roman"/>
                <w:color w:val="000000"/>
              </w:rPr>
            </w:pPr>
            <w:r w:rsidRPr="005E661C">
              <w:rPr>
                <w:rFonts w:ascii="Times New Roman" w:hAnsi="Times New Roman" w:cs="Times New Roman"/>
              </w:rPr>
              <w:t>П</w:t>
            </w:r>
            <w:r w:rsidRPr="005E661C">
              <w:rPr>
                <w:rFonts w:ascii="Times New Roman" w:hAnsi="Times New Roman" w:cs="Times New Roman"/>
                <w:lang w:val="en-US"/>
              </w:rPr>
              <w:t>saifi</w:t>
            </w:r>
          </w:p>
        </w:tc>
        <w:tc>
          <w:tcPr>
            <w:tcW w:w="1701" w:type="dxa"/>
            <w:tcBorders>
              <w:top w:val="nil"/>
              <w:left w:val="nil"/>
              <w:bottom w:val="single" w:sz="4" w:space="0" w:color="auto"/>
              <w:right w:val="single" w:sz="4" w:space="0" w:color="auto"/>
            </w:tcBorders>
            <w:shd w:val="clear" w:color="auto" w:fill="auto"/>
          </w:tcPr>
          <w:p w:rsidR="00865AF0" w:rsidRPr="00390000" w:rsidRDefault="00865AF0" w:rsidP="00092F51">
            <w:pPr>
              <w:widowControl w:val="0"/>
              <w:jc w:val="center"/>
              <w:rPr>
                <w:rFonts w:ascii="Times New Roman" w:hAnsi="Times New Roman" w:cs="Times New Roman"/>
                <w:color w:val="000000"/>
              </w:rPr>
            </w:pPr>
            <w:r w:rsidRPr="00390000">
              <w:rPr>
                <w:rFonts w:ascii="Times New Roman" w:hAnsi="Times New Roman" w:cs="Times New Roman"/>
                <w:color w:val="000000"/>
              </w:rPr>
              <w:t>1,7654</w:t>
            </w:r>
          </w:p>
        </w:tc>
        <w:tc>
          <w:tcPr>
            <w:tcW w:w="1560" w:type="dxa"/>
            <w:tcBorders>
              <w:top w:val="nil"/>
              <w:left w:val="nil"/>
              <w:bottom w:val="single" w:sz="4" w:space="0" w:color="auto"/>
              <w:right w:val="single" w:sz="4" w:space="0" w:color="auto"/>
            </w:tcBorders>
            <w:shd w:val="clear" w:color="auto" w:fill="auto"/>
          </w:tcPr>
          <w:p w:rsidR="00865AF0" w:rsidRPr="00390000" w:rsidRDefault="00865AF0" w:rsidP="00092F51">
            <w:pPr>
              <w:widowControl w:val="0"/>
              <w:jc w:val="center"/>
              <w:rPr>
                <w:rFonts w:ascii="Times New Roman" w:hAnsi="Times New Roman" w:cs="Times New Roman"/>
                <w:color w:val="000000"/>
              </w:rPr>
            </w:pPr>
            <w:r w:rsidRPr="00390000">
              <w:rPr>
                <w:rFonts w:ascii="Times New Roman" w:hAnsi="Times New Roman" w:cs="Times New Roman"/>
                <w:color w:val="000000"/>
              </w:rPr>
              <w:t>1,5990</w:t>
            </w:r>
          </w:p>
        </w:tc>
        <w:tc>
          <w:tcPr>
            <w:tcW w:w="2268" w:type="dxa"/>
            <w:tcBorders>
              <w:top w:val="nil"/>
              <w:left w:val="nil"/>
              <w:bottom w:val="single" w:sz="4" w:space="0" w:color="auto"/>
              <w:right w:val="single" w:sz="4" w:space="0" w:color="auto"/>
            </w:tcBorders>
            <w:shd w:val="clear" w:color="auto" w:fill="C5E0B3" w:themeFill="accent6" w:themeFillTint="66"/>
            <w:vAlign w:val="center"/>
          </w:tcPr>
          <w:p w:rsidR="00865AF0" w:rsidRPr="00390000" w:rsidRDefault="00865AF0" w:rsidP="00092F51">
            <w:pPr>
              <w:widowControl w:val="0"/>
              <w:jc w:val="center"/>
              <w:rPr>
                <w:rFonts w:ascii="Times New Roman" w:hAnsi="Times New Roman" w:cs="Times New Roman"/>
                <w:color w:val="000000" w:themeColor="text1"/>
              </w:rPr>
            </w:pPr>
            <w:r w:rsidRPr="00390000">
              <w:rPr>
                <w:rFonts w:ascii="Times New Roman" w:hAnsi="Times New Roman" w:cs="Times New Roman"/>
                <w:color w:val="000000" w:themeColor="text1"/>
              </w:rPr>
              <w:t>-9,4</w:t>
            </w:r>
          </w:p>
        </w:tc>
      </w:tr>
      <w:tr w:rsidR="00865AF0" w:rsidRPr="005E661C" w:rsidTr="007935E2">
        <w:trPr>
          <w:trHeight w:hRule="exact" w:val="284"/>
          <w:jc w:val="center"/>
        </w:trPr>
        <w:tc>
          <w:tcPr>
            <w:tcW w:w="2298" w:type="dxa"/>
            <w:vMerge w:val="restart"/>
            <w:tcBorders>
              <w:top w:val="nil"/>
              <w:left w:val="single" w:sz="4" w:space="0" w:color="auto"/>
              <w:bottom w:val="single" w:sz="4" w:space="0" w:color="auto"/>
              <w:right w:val="single" w:sz="4" w:space="0" w:color="auto"/>
            </w:tcBorders>
            <w:shd w:val="clear" w:color="auto" w:fill="auto"/>
            <w:vAlign w:val="center"/>
            <w:hideMark/>
          </w:tcPr>
          <w:p w:rsidR="00865AF0" w:rsidRPr="005E661C" w:rsidRDefault="00865AF0" w:rsidP="00092F51">
            <w:pPr>
              <w:rPr>
                <w:rFonts w:ascii="Times New Roman" w:hAnsi="Times New Roman" w:cs="Times New Roman"/>
                <w:color w:val="000000"/>
              </w:rPr>
            </w:pPr>
            <w:r w:rsidRPr="005E661C">
              <w:rPr>
                <w:rFonts w:ascii="Times New Roman" w:hAnsi="Times New Roman" w:cs="Times New Roman"/>
                <w:color w:val="000000"/>
              </w:rPr>
              <w:t>Кузбассэнерго-РЭС</w:t>
            </w:r>
          </w:p>
        </w:tc>
        <w:tc>
          <w:tcPr>
            <w:tcW w:w="1529" w:type="dxa"/>
            <w:tcBorders>
              <w:top w:val="nil"/>
              <w:left w:val="nil"/>
              <w:bottom w:val="single" w:sz="4" w:space="0" w:color="auto"/>
              <w:right w:val="single" w:sz="4" w:space="0" w:color="auto"/>
            </w:tcBorders>
            <w:shd w:val="clear" w:color="auto" w:fill="auto"/>
            <w:vAlign w:val="center"/>
            <w:hideMark/>
          </w:tcPr>
          <w:p w:rsidR="00865AF0" w:rsidRPr="005E661C" w:rsidRDefault="00865AF0" w:rsidP="00092F51">
            <w:pPr>
              <w:jc w:val="center"/>
              <w:rPr>
                <w:rFonts w:ascii="Times New Roman" w:hAnsi="Times New Roman" w:cs="Times New Roman"/>
                <w:color w:val="000000"/>
              </w:rPr>
            </w:pPr>
            <w:r w:rsidRPr="005E661C">
              <w:rPr>
                <w:rFonts w:ascii="Times New Roman" w:hAnsi="Times New Roman" w:cs="Times New Roman"/>
              </w:rPr>
              <w:t>П</w:t>
            </w:r>
            <w:r w:rsidRPr="005E661C">
              <w:rPr>
                <w:rFonts w:ascii="Times New Roman" w:hAnsi="Times New Roman" w:cs="Times New Roman"/>
                <w:lang w:val="en-US"/>
              </w:rPr>
              <w:t>saidi</w:t>
            </w:r>
          </w:p>
        </w:tc>
        <w:tc>
          <w:tcPr>
            <w:tcW w:w="1701" w:type="dxa"/>
            <w:tcBorders>
              <w:top w:val="nil"/>
              <w:left w:val="nil"/>
              <w:bottom w:val="single" w:sz="4" w:space="0" w:color="auto"/>
              <w:right w:val="single" w:sz="4" w:space="0" w:color="auto"/>
            </w:tcBorders>
            <w:shd w:val="clear" w:color="auto" w:fill="auto"/>
          </w:tcPr>
          <w:p w:rsidR="00865AF0" w:rsidRPr="00390000" w:rsidRDefault="00865AF0" w:rsidP="00092F51">
            <w:pPr>
              <w:widowControl w:val="0"/>
              <w:jc w:val="center"/>
              <w:rPr>
                <w:rFonts w:ascii="Times New Roman" w:hAnsi="Times New Roman" w:cs="Times New Roman"/>
                <w:color w:val="000000"/>
              </w:rPr>
            </w:pPr>
            <w:r w:rsidRPr="00390000">
              <w:rPr>
                <w:rFonts w:ascii="Times New Roman" w:hAnsi="Times New Roman" w:cs="Times New Roman"/>
                <w:color w:val="000000"/>
              </w:rPr>
              <w:t>3,5575</w:t>
            </w:r>
          </w:p>
        </w:tc>
        <w:tc>
          <w:tcPr>
            <w:tcW w:w="1560" w:type="dxa"/>
            <w:tcBorders>
              <w:top w:val="nil"/>
              <w:left w:val="nil"/>
              <w:bottom w:val="single" w:sz="4" w:space="0" w:color="auto"/>
              <w:right w:val="single" w:sz="4" w:space="0" w:color="auto"/>
            </w:tcBorders>
            <w:shd w:val="clear" w:color="auto" w:fill="auto"/>
          </w:tcPr>
          <w:p w:rsidR="00865AF0" w:rsidRPr="00390000" w:rsidRDefault="00865AF0" w:rsidP="00092F51">
            <w:pPr>
              <w:widowControl w:val="0"/>
              <w:jc w:val="center"/>
              <w:rPr>
                <w:rFonts w:ascii="Times New Roman" w:hAnsi="Times New Roman" w:cs="Times New Roman"/>
                <w:color w:val="000000"/>
              </w:rPr>
            </w:pPr>
            <w:r w:rsidRPr="00390000">
              <w:rPr>
                <w:rFonts w:ascii="Times New Roman" w:hAnsi="Times New Roman" w:cs="Times New Roman"/>
                <w:color w:val="000000"/>
              </w:rPr>
              <w:t>3,2369</w:t>
            </w:r>
          </w:p>
        </w:tc>
        <w:tc>
          <w:tcPr>
            <w:tcW w:w="2268" w:type="dxa"/>
            <w:tcBorders>
              <w:top w:val="nil"/>
              <w:left w:val="nil"/>
              <w:bottom w:val="single" w:sz="4" w:space="0" w:color="auto"/>
              <w:right w:val="single" w:sz="4" w:space="0" w:color="auto"/>
            </w:tcBorders>
            <w:shd w:val="clear" w:color="auto" w:fill="C5E0B3" w:themeFill="accent6" w:themeFillTint="66"/>
            <w:vAlign w:val="center"/>
          </w:tcPr>
          <w:p w:rsidR="00865AF0" w:rsidRPr="00390000" w:rsidRDefault="00865AF0" w:rsidP="00092F51">
            <w:pPr>
              <w:jc w:val="center"/>
              <w:rPr>
                <w:rFonts w:ascii="Times New Roman" w:hAnsi="Times New Roman" w:cs="Times New Roman"/>
                <w:color w:val="000000" w:themeColor="text1"/>
              </w:rPr>
            </w:pPr>
            <w:r>
              <w:rPr>
                <w:rFonts w:ascii="Times New Roman" w:hAnsi="Times New Roman" w:cs="Times New Roman"/>
                <w:color w:val="000000" w:themeColor="text1"/>
              </w:rPr>
              <w:t>-9,0</w:t>
            </w:r>
          </w:p>
        </w:tc>
      </w:tr>
      <w:tr w:rsidR="00865AF0" w:rsidRPr="005E661C" w:rsidTr="007935E2">
        <w:trPr>
          <w:trHeight w:hRule="exact" w:val="284"/>
          <w:jc w:val="center"/>
        </w:trPr>
        <w:tc>
          <w:tcPr>
            <w:tcW w:w="2298" w:type="dxa"/>
            <w:vMerge/>
            <w:tcBorders>
              <w:top w:val="nil"/>
              <w:left w:val="single" w:sz="4" w:space="0" w:color="auto"/>
              <w:bottom w:val="single" w:sz="4" w:space="0" w:color="auto"/>
              <w:right w:val="single" w:sz="4" w:space="0" w:color="auto"/>
            </w:tcBorders>
            <w:vAlign w:val="center"/>
            <w:hideMark/>
          </w:tcPr>
          <w:p w:rsidR="00865AF0" w:rsidRPr="005E661C" w:rsidRDefault="00865AF0" w:rsidP="00092F51">
            <w:pPr>
              <w:rPr>
                <w:rFonts w:ascii="Times New Roman" w:hAnsi="Times New Roman" w:cs="Times New Roman"/>
                <w:color w:val="000000"/>
              </w:rPr>
            </w:pPr>
          </w:p>
        </w:tc>
        <w:tc>
          <w:tcPr>
            <w:tcW w:w="1529" w:type="dxa"/>
            <w:tcBorders>
              <w:top w:val="nil"/>
              <w:left w:val="nil"/>
              <w:bottom w:val="single" w:sz="4" w:space="0" w:color="auto"/>
              <w:right w:val="single" w:sz="4" w:space="0" w:color="auto"/>
            </w:tcBorders>
            <w:shd w:val="clear" w:color="auto" w:fill="auto"/>
            <w:vAlign w:val="center"/>
            <w:hideMark/>
          </w:tcPr>
          <w:p w:rsidR="00865AF0" w:rsidRPr="005E661C" w:rsidRDefault="00865AF0" w:rsidP="00092F51">
            <w:pPr>
              <w:jc w:val="center"/>
              <w:rPr>
                <w:rFonts w:ascii="Times New Roman" w:hAnsi="Times New Roman" w:cs="Times New Roman"/>
                <w:color w:val="000000"/>
              </w:rPr>
            </w:pPr>
            <w:r w:rsidRPr="005E661C">
              <w:rPr>
                <w:rFonts w:ascii="Times New Roman" w:hAnsi="Times New Roman" w:cs="Times New Roman"/>
              </w:rPr>
              <w:t>П</w:t>
            </w:r>
            <w:r w:rsidRPr="005E661C">
              <w:rPr>
                <w:rFonts w:ascii="Times New Roman" w:hAnsi="Times New Roman" w:cs="Times New Roman"/>
                <w:lang w:val="en-US"/>
              </w:rPr>
              <w:t>saifi</w:t>
            </w:r>
          </w:p>
        </w:tc>
        <w:tc>
          <w:tcPr>
            <w:tcW w:w="1701" w:type="dxa"/>
            <w:tcBorders>
              <w:top w:val="nil"/>
              <w:left w:val="nil"/>
              <w:bottom w:val="single" w:sz="4" w:space="0" w:color="auto"/>
              <w:right w:val="single" w:sz="4" w:space="0" w:color="auto"/>
            </w:tcBorders>
            <w:shd w:val="clear" w:color="auto" w:fill="auto"/>
          </w:tcPr>
          <w:p w:rsidR="00865AF0" w:rsidRPr="00390000" w:rsidRDefault="00865AF0" w:rsidP="00092F51">
            <w:pPr>
              <w:widowControl w:val="0"/>
              <w:jc w:val="center"/>
              <w:rPr>
                <w:rFonts w:ascii="Times New Roman" w:hAnsi="Times New Roman" w:cs="Times New Roman"/>
                <w:color w:val="000000"/>
              </w:rPr>
            </w:pPr>
            <w:r w:rsidRPr="00390000">
              <w:rPr>
                <w:rFonts w:ascii="Times New Roman" w:hAnsi="Times New Roman" w:cs="Times New Roman"/>
                <w:color w:val="000000"/>
              </w:rPr>
              <w:t>1,9379</w:t>
            </w:r>
          </w:p>
        </w:tc>
        <w:tc>
          <w:tcPr>
            <w:tcW w:w="1560" w:type="dxa"/>
            <w:tcBorders>
              <w:top w:val="nil"/>
              <w:left w:val="nil"/>
              <w:bottom w:val="single" w:sz="4" w:space="0" w:color="auto"/>
              <w:right w:val="single" w:sz="4" w:space="0" w:color="auto"/>
            </w:tcBorders>
            <w:shd w:val="clear" w:color="auto" w:fill="auto"/>
          </w:tcPr>
          <w:p w:rsidR="00865AF0" w:rsidRPr="00390000" w:rsidRDefault="00865AF0" w:rsidP="00092F51">
            <w:pPr>
              <w:widowControl w:val="0"/>
              <w:jc w:val="center"/>
              <w:rPr>
                <w:rFonts w:ascii="Times New Roman" w:hAnsi="Times New Roman" w:cs="Times New Roman"/>
                <w:color w:val="000000"/>
              </w:rPr>
            </w:pPr>
            <w:r w:rsidRPr="00390000">
              <w:rPr>
                <w:rFonts w:ascii="Times New Roman" w:hAnsi="Times New Roman" w:cs="Times New Roman"/>
                <w:color w:val="000000"/>
              </w:rPr>
              <w:t>2,1594</w:t>
            </w:r>
          </w:p>
        </w:tc>
        <w:tc>
          <w:tcPr>
            <w:tcW w:w="2268" w:type="dxa"/>
            <w:tcBorders>
              <w:top w:val="nil"/>
              <w:left w:val="nil"/>
              <w:bottom w:val="single" w:sz="4" w:space="0" w:color="auto"/>
              <w:right w:val="single" w:sz="4" w:space="0" w:color="auto"/>
            </w:tcBorders>
            <w:shd w:val="clear" w:color="auto" w:fill="F7CAAC" w:themeFill="accent2" w:themeFillTint="66"/>
            <w:vAlign w:val="center"/>
          </w:tcPr>
          <w:p w:rsidR="00865AF0" w:rsidRPr="00390000" w:rsidRDefault="00865AF0" w:rsidP="00092F51">
            <w:pPr>
              <w:jc w:val="center"/>
              <w:rPr>
                <w:rFonts w:ascii="Times New Roman" w:hAnsi="Times New Roman" w:cs="Times New Roman"/>
                <w:color w:val="000000" w:themeColor="text1"/>
              </w:rPr>
            </w:pPr>
            <w:r>
              <w:rPr>
                <w:rFonts w:ascii="Times New Roman" w:hAnsi="Times New Roman" w:cs="Times New Roman"/>
                <w:color w:val="000000" w:themeColor="text1"/>
              </w:rPr>
              <w:t>11,4</w:t>
            </w:r>
          </w:p>
        </w:tc>
      </w:tr>
      <w:tr w:rsidR="00865AF0" w:rsidRPr="005E661C" w:rsidTr="007935E2">
        <w:trPr>
          <w:trHeight w:hRule="exact" w:val="284"/>
          <w:jc w:val="center"/>
        </w:trPr>
        <w:tc>
          <w:tcPr>
            <w:tcW w:w="2298" w:type="dxa"/>
            <w:vMerge w:val="restart"/>
            <w:tcBorders>
              <w:top w:val="nil"/>
              <w:left w:val="single" w:sz="4" w:space="0" w:color="auto"/>
              <w:bottom w:val="single" w:sz="4" w:space="0" w:color="auto"/>
              <w:right w:val="single" w:sz="4" w:space="0" w:color="auto"/>
            </w:tcBorders>
            <w:shd w:val="clear" w:color="auto" w:fill="auto"/>
            <w:vAlign w:val="center"/>
            <w:hideMark/>
          </w:tcPr>
          <w:p w:rsidR="00865AF0" w:rsidRPr="005E661C" w:rsidRDefault="00865AF0" w:rsidP="00092F51">
            <w:pPr>
              <w:rPr>
                <w:rFonts w:ascii="Times New Roman" w:hAnsi="Times New Roman" w:cs="Times New Roman"/>
                <w:color w:val="000000"/>
              </w:rPr>
            </w:pPr>
            <w:r w:rsidRPr="005E661C">
              <w:rPr>
                <w:rFonts w:ascii="Times New Roman" w:hAnsi="Times New Roman" w:cs="Times New Roman"/>
                <w:color w:val="000000"/>
              </w:rPr>
              <w:t>Омскэнерго</w:t>
            </w:r>
          </w:p>
        </w:tc>
        <w:tc>
          <w:tcPr>
            <w:tcW w:w="1529" w:type="dxa"/>
            <w:tcBorders>
              <w:top w:val="nil"/>
              <w:left w:val="nil"/>
              <w:bottom w:val="single" w:sz="4" w:space="0" w:color="auto"/>
              <w:right w:val="single" w:sz="4" w:space="0" w:color="auto"/>
            </w:tcBorders>
            <w:shd w:val="clear" w:color="auto" w:fill="auto"/>
            <w:vAlign w:val="center"/>
            <w:hideMark/>
          </w:tcPr>
          <w:p w:rsidR="00865AF0" w:rsidRPr="005E661C" w:rsidRDefault="00865AF0" w:rsidP="00092F51">
            <w:pPr>
              <w:jc w:val="center"/>
              <w:rPr>
                <w:rFonts w:ascii="Times New Roman" w:hAnsi="Times New Roman" w:cs="Times New Roman"/>
                <w:color w:val="000000"/>
              </w:rPr>
            </w:pPr>
            <w:r w:rsidRPr="005E661C">
              <w:rPr>
                <w:rFonts w:ascii="Times New Roman" w:hAnsi="Times New Roman" w:cs="Times New Roman"/>
              </w:rPr>
              <w:t>П</w:t>
            </w:r>
            <w:r w:rsidRPr="005E661C">
              <w:rPr>
                <w:rFonts w:ascii="Times New Roman" w:hAnsi="Times New Roman" w:cs="Times New Roman"/>
                <w:lang w:val="en-US"/>
              </w:rPr>
              <w:t>saidi</w:t>
            </w:r>
          </w:p>
        </w:tc>
        <w:tc>
          <w:tcPr>
            <w:tcW w:w="1701" w:type="dxa"/>
            <w:tcBorders>
              <w:top w:val="nil"/>
              <w:left w:val="nil"/>
              <w:bottom w:val="single" w:sz="4" w:space="0" w:color="auto"/>
              <w:right w:val="single" w:sz="4" w:space="0" w:color="auto"/>
            </w:tcBorders>
            <w:shd w:val="clear" w:color="auto" w:fill="auto"/>
          </w:tcPr>
          <w:p w:rsidR="00865AF0" w:rsidRPr="00390000" w:rsidRDefault="00865AF0" w:rsidP="00092F51">
            <w:pPr>
              <w:widowControl w:val="0"/>
              <w:jc w:val="center"/>
              <w:rPr>
                <w:rFonts w:ascii="Times New Roman" w:hAnsi="Times New Roman" w:cs="Times New Roman"/>
                <w:color w:val="000000"/>
              </w:rPr>
            </w:pPr>
            <w:r w:rsidRPr="00390000">
              <w:rPr>
                <w:rFonts w:ascii="Times New Roman" w:hAnsi="Times New Roman" w:cs="Times New Roman"/>
                <w:color w:val="000000"/>
              </w:rPr>
              <w:t>0,3911</w:t>
            </w:r>
          </w:p>
        </w:tc>
        <w:tc>
          <w:tcPr>
            <w:tcW w:w="1560" w:type="dxa"/>
            <w:tcBorders>
              <w:top w:val="nil"/>
              <w:left w:val="nil"/>
              <w:bottom w:val="single" w:sz="4" w:space="0" w:color="auto"/>
              <w:right w:val="single" w:sz="4" w:space="0" w:color="auto"/>
            </w:tcBorders>
            <w:shd w:val="clear" w:color="auto" w:fill="auto"/>
          </w:tcPr>
          <w:p w:rsidR="00865AF0" w:rsidRPr="00390000" w:rsidRDefault="00865AF0" w:rsidP="00092F51">
            <w:pPr>
              <w:widowControl w:val="0"/>
              <w:jc w:val="center"/>
              <w:rPr>
                <w:rFonts w:ascii="Times New Roman" w:hAnsi="Times New Roman" w:cs="Times New Roman"/>
                <w:color w:val="000000"/>
              </w:rPr>
            </w:pPr>
            <w:r w:rsidRPr="00390000">
              <w:rPr>
                <w:rFonts w:ascii="Times New Roman" w:hAnsi="Times New Roman" w:cs="Times New Roman"/>
                <w:color w:val="000000"/>
              </w:rPr>
              <w:t>0,4070</w:t>
            </w:r>
          </w:p>
        </w:tc>
        <w:tc>
          <w:tcPr>
            <w:tcW w:w="2268" w:type="dxa"/>
            <w:tcBorders>
              <w:top w:val="nil"/>
              <w:left w:val="nil"/>
              <w:bottom w:val="single" w:sz="4" w:space="0" w:color="auto"/>
              <w:right w:val="single" w:sz="4" w:space="0" w:color="auto"/>
            </w:tcBorders>
            <w:shd w:val="clear" w:color="auto" w:fill="F7CAAC" w:themeFill="accent2" w:themeFillTint="66"/>
            <w:vAlign w:val="center"/>
          </w:tcPr>
          <w:p w:rsidR="00865AF0" w:rsidRPr="00390000" w:rsidRDefault="00865AF0" w:rsidP="00092F51">
            <w:pPr>
              <w:jc w:val="center"/>
              <w:rPr>
                <w:rFonts w:ascii="Times New Roman" w:hAnsi="Times New Roman" w:cs="Times New Roman"/>
                <w:color w:val="000000" w:themeColor="text1"/>
              </w:rPr>
            </w:pPr>
            <w:r>
              <w:rPr>
                <w:rFonts w:ascii="Times New Roman" w:hAnsi="Times New Roman" w:cs="Times New Roman"/>
                <w:color w:val="000000" w:themeColor="text1"/>
              </w:rPr>
              <w:t>4,1</w:t>
            </w:r>
          </w:p>
        </w:tc>
      </w:tr>
      <w:tr w:rsidR="00865AF0" w:rsidRPr="005E661C" w:rsidTr="007935E2">
        <w:trPr>
          <w:trHeight w:hRule="exact" w:val="284"/>
          <w:jc w:val="center"/>
        </w:trPr>
        <w:tc>
          <w:tcPr>
            <w:tcW w:w="2298" w:type="dxa"/>
            <w:vMerge/>
            <w:tcBorders>
              <w:top w:val="nil"/>
              <w:left w:val="single" w:sz="4" w:space="0" w:color="auto"/>
              <w:bottom w:val="single" w:sz="4" w:space="0" w:color="auto"/>
              <w:right w:val="single" w:sz="4" w:space="0" w:color="auto"/>
            </w:tcBorders>
            <w:vAlign w:val="center"/>
            <w:hideMark/>
          </w:tcPr>
          <w:p w:rsidR="00865AF0" w:rsidRPr="005E661C" w:rsidRDefault="00865AF0" w:rsidP="00092F51">
            <w:pPr>
              <w:rPr>
                <w:rFonts w:ascii="Times New Roman" w:hAnsi="Times New Roman" w:cs="Times New Roman"/>
                <w:color w:val="000000"/>
              </w:rPr>
            </w:pPr>
          </w:p>
        </w:tc>
        <w:tc>
          <w:tcPr>
            <w:tcW w:w="1529" w:type="dxa"/>
            <w:tcBorders>
              <w:top w:val="nil"/>
              <w:left w:val="nil"/>
              <w:bottom w:val="single" w:sz="4" w:space="0" w:color="auto"/>
              <w:right w:val="single" w:sz="4" w:space="0" w:color="auto"/>
            </w:tcBorders>
            <w:shd w:val="clear" w:color="auto" w:fill="auto"/>
            <w:vAlign w:val="center"/>
            <w:hideMark/>
          </w:tcPr>
          <w:p w:rsidR="00865AF0" w:rsidRPr="005E661C" w:rsidRDefault="00865AF0" w:rsidP="00092F51">
            <w:pPr>
              <w:jc w:val="center"/>
              <w:rPr>
                <w:rFonts w:ascii="Times New Roman" w:hAnsi="Times New Roman" w:cs="Times New Roman"/>
                <w:color w:val="000000"/>
              </w:rPr>
            </w:pPr>
            <w:r w:rsidRPr="005E661C">
              <w:rPr>
                <w:rFonts w:ascii="Times New Roman" w:hAnsi="Times New Roman" w:cs="Times New Roman"/>
              </w:rPr>
              <w:t>П</w:t>
            </w:r>
            <w:r w:rsidRPr="005E661C">
              <w:rPr>
                <w:rFonts w:ascii="Times New Roman" w:hAnsi="Times New Roman" w:cs="Times New Roman"/>
                <w:lang w:val="en-US"/>
              </w:rPr>
              <w:t>saifi</w:t>
            </w:r>
          </w:p>
        </w:tc>
        <w:tc>
          <w:tcPr>
            <w:tcW w:w="1701" w:type="dxa"/>
            <w:tcBorders>
              <w:top w:val="nil"/>
              <w:left w:val="nil"/>
              <w:bottom w:val="single" w:sz="4" w:space="0" w:color="auto"/>
              <w:right w:val="single" w:sz="4" w:space="0" w:color="auto"/>
            </w:tcBorders>
            <w:shd w:val="clear" w:color="auto" w:fill="auto"/>
          </w:tcPr>
          <w:p w:rsidR="00865AF0" w:rsidRPr="00390000" w:rsidRDefault="00865AF0" w:rsidP="00092F51">
            <w:pPr>
              <w:widowControl w:val="0"/>
              <w:jc w:val="center"/>
              <w:rPr>
                <w:rFonts w:ascii="Times New Roman" w:hAnsi="Times New Roman" w:cs="Times New Roman"/>
                <w:color w:val="000000"/>
              </w:rPr>
            </w:pPr>
            <w:r w:rsidRPr="00390000">
              <w:rPr>
                <w:rFonts w:ascii="Times New Roman" w:hAnsi="Times New Roman" w:cs="Times New Roman"/>
                <w:color w:val="000000"/>
              </w:rPr>
              <w:t>0,4039</w:t>
            </w:r>
          </w:p>
        </w:tc>
        <w:tc>
          <w:tcPr>
            <w:tcW w:w="1560" w:type="dxa"/>
            <w:tcBorders>
              <w:top w:val="nil"/>
              <w:left w:val="nil"/>
              <w:bottom w:val="single" w:sz="4" w:space="0" w:color="auto"/>
              <w:right w:val="single" w:sz="4" w:space="0" w:color="auto"/>
            </w:tcBorders>
            <w:shd w:val="clear" w:color="auto" w:fill="auto"/>
          </w:tcPr>
          <w:p w:rsidR="00865AF0" w:rsidRPr="00390000" w:rsidRDefault="00865AF0" w:rsidP="00092F51">
            <w:pPr>
              <w:widowControl w:val="0"/>
              <w:jc w:val="center"/>
              <w:rPr>
                <w:rFonts w:ascii="Times New Roman" w:hAnsi="Times New Roman" w:cs="Times New Roman"/>
                <w:color w:val="000000"/>
              </w:rPr>
            </w:pPr>
            <w:r w:rsidRPr="00390000">
              <w:rPr>
                <w:rFonts w:ascii="Times New Roman" w:hAnsi="Times New Roman" w:cs="Times New Roman"/>
                <w:color w:val="000000"/>
              </w:rPr>
              <w:t>0,3791</w:t>
            </w:r>
          </w:p>
        </w:tc>
        <w:tc>
          <w:tcPr>
            <w:tcW w:w="2268" w:type="dxa"/>
            <w:tcBorders>
              <w:top w:val="nil"/>
              <w:left w:val="nil"/>
              <w:bottom w:val="single" w:sz="4" w:space="0" w:color="auto"/>
              <w:right w:val="single" w:sz="4" w:space="0" w:color="auto"/>
            </w:tcBorders>
            <w:shd w:val="clear" w:color="auto" w:fill="C5E0B3" w:themeFill="accent6" w:themeFillTint="66"/>
            <w:vAlign w:val="center"/>
          </w:tcPr>
          <w:p w:rsidR="00865AF0" w:rsidRPr="00390000" w:rsidRDefault="00865AF0" w:rsidP="00092F51">
            <w:pPr>
              <w:jc w:val="center"/>
              <w:rPr>
                <w:rFonts w:ascii="Times New Roman" w:hAnsi="Times New Roman" w:cs="Times New Roman"/>
                <w:color w:val="000000" w:themeColor="text1"/>
              </w:rPr>
            </w:pPr>
            <w:r>
              <w:rPr>
                <w:rFonts w:ascii="Times New Roman" w:hAnsi="Times New Roman" w:cs="Times New Roman"/>
                <w:color w:val="000000" w:themeColor="text1"/>
              </w:rPr>
              <w:t>-6,1</w:t>
            </w:r>
          </w:p>
        </w:tc>
      </w:tr>
      <w:tr w:rsidR="00865AF0" w:rsidRPr="005E661C" w:rsidTr="007935E2">
        <w:trPr>
          <w:trHeight w:hRule="exact" w:val="284"/>
          <w:jc w:val="center"/>
        </w:trPr>
        <w:tc>
          <w:tcPr>
            <w:tcW w:w="2298" w:type="dxa"/>
            <w:vMerge w:val="restart"/>
            <w:tcBorders>
              <w:top w:val="single" w:sz="4" w:space="0" w:color="auto"/>
              <w:left w:val="single" w:sz="4" w:space="0" w:color="auto"/>
              <w:right w:val="single" w:sz="4" w:space="0" w:color="auto"/>
            </w:tcBorders>
            <w:shd w:val="clear" w:color="auto" w:fill="auto"/>
            <w:vAlign w:val="center"/>
          </w:tcPr>
          <w:p w:rsidR="00865AF0" w:rsidRPr="005E661C" w:rsidRDefault="00865AF0" w:rsidP="00092F51">
            <w:pPr>
              <w:rPr>
                <w:rFonts w:ascii="Times New Roman" w:hAnsi="Times New Roman" w:cs="Times New Roman"/>
                <w:color w:val="000000"/>
              </w:rPr>
            </w:pPr>
            <w:r>
              <w:rPr>
                <w:rFonts w:ascii="Times New Roman" w:hAnsi="Times New Roman" w:cs="Times New Roman"/>
                <w:color w:val="000000"/>
              </w:rPr>
              <w:t>Хакасэнерго</w:t>
            </w:r>
          </w:p>
        </w:tc>
        <w:tc>
          <w:tcPr>
            <w:tcW w:w="1529" w:type="dxa"/>
            <w:tcBorders>
              <w:top w:val="single" w:sz="4" w:space="0" w:color="auto"/>
              <w:left w:val="nil"/>
              <w:bottom w:val="single" w:sz="4" w:space="0" w:color="auto"/>
              <w:right w:val="single" w:sz="4" w:space="0" w:color="auto"/>
            </w:tcBorders>
            <w:shd w:val="clear" w:color="auto" w:fill="auto"/>
            <w:vAlign w:val="center"/>
          </w:tcPr>
          <w:p w:rsidR="00865AF0" w:rsidRPr="005E661C" w:rsidRDefault="00865AF0" w:rsidP="00092F51">
            <w:pPr>
              <w:jc w:val="center"/>
              <w:rPr>
                <w:rFonts w:ascii="Times New Roman" w:hAnsi="Times New Roman" w:cs="Times New Roman"/>
                <w:color w:val="000000"/>
              </w:rPr>
            </w:pPr>
            <w:r w:rsidRPr="005E661C">
              <w:rPr>
                <w:rFonts w:ascii="Times New Roman" w:hAnsi="Times New Roman" w:cs="Times New Roman"/>
              </w:rPr>
              <w:t>П</w:t>
            </w:r>
            <w:r w:rsidRPr="005E661C">
              <w:rPr>
                <w:rFonts w:ascii="Times New Roman" w:hAnsi="Times New Roman" w:cs="Times New Roman"/>
                <w:lang w:val="en-US"/>
              </w:rPr>
              <w:t>saidi</w:t>
            </w:r>
          </w:p>
        </w:tc>
        <w:tc>
          <w:tcPr>
            <w:tcW w:w="1701" w:type="dxa"/>
            <w:tcBorders>
              <w:top w:val="single" w:sz="4" w:space="0" w:color="auto"/>
              <w:left w:val="nil"/>
              <w:bottom w:val="single" w:sz="4" w:space="0" w:color="auto"/>
              <w:right w:val="single" w:sz="4" w:space="0" w:color="auto"/>
            </w:tcBorders>
            <w:shd w:val="clear" w:color="auto" w:fill="auto"/>
          </w:tcPr>
          <w:p w:rsidR="00865AF0" w:rsidRPr="00390000" w:rsidRDefault="00865AF0" w:rsidP="00092F51">
            <w:pPr>
              <w:widowControl w:val="0"/>
              <w:jc w:val="center"/>
              <w:rPr>
                <w:rFonts w:ascii="Times New Roman" w:hAnsi="Times New Roman" w:cs="Times New Roman"/>
                <w:color w:val="000000"/>
              </w:rPr>
            </w:pPr>
            <w:r w:rsidRPr="00390000">
              <w:rPr>
                <w:rFonts w:ascii="Times New Roman" w:hAnsi="Times New Roman" w:cs="Times New Roman"/>
                <w:color w:val="000000"/>
              </w:rPr>
              <w:t>2,4951</w:t>
            </w:r>
          </w:p>
        </w:tc>
        <w:tc>
          <w:tcPr>
            <w:tcW w:w="1560" w:type="dxa"/>
            <w:tcBorders>
              <w:top w:val="single" w:sz="4" w:space="0" w:color="auto"/>
              <w:left w:val="nil"/>
              <w:bottom w:val="single" w:sz="4" w:space="0" w:color="auto"/>
              <w:right w:val="single" w:sz="4" w:space="0" w:color="auto"/>
            </w:tcBorders>
            <w:shd w:val="clear" w:color="auto" w:fill="auto"/>
          </w:tcPr>
          <w:p w:rsidR="00865AF0" w:rsidRPr="00390000" w:rsidRDefault="00865AF0" w:rsidP="00092F51">
            <w:pPr>
              <w:widowControl w:val="0"/>
              <w:jc w:val="center"/>
              <w:rPr>
                <w:rFonts w:ascii="Times New Roman" w:hAnsi="Times New Roman" w:cs="Times New Roman"/>
                <w:color w:val="000000"/>
              </w:rPr>
            </w:pPr>
            <w:r w:rsidRPr="00390000">
              <w:rPr>
                <w:rFonts w:ascii="Times New Roman" w:hAnsi="Times New Roman" w:cs="Times New Roman"/>
                <w:color w:val="000000"/>
              </w:rPr>
              <w:t>3,0081</w:t>
            </w:r>
          </w:p>
        </w:tc>
        <w:tc>
          <w:tcPr>
            <w:tcW w:w="2268" w:type="dxa"/>
            <w:tcBorders>
              <w:top w:val="nil"/>
              <w:left w:val="nil"/>
              <w:bottom w:val="single" w:sz="4" w:space="0" w:color="auto"/>
              <w:right w:val="single" w:sz="4" w:space="0" w:color="auto"/>
            </w:tcBorders>
            <w:shd w:val="clear" w:color="auto" w:fill="F7CAAC" w:themeFill="accent2" w:themeFillTint="66"/>
            <w:vAlign w:val="center"/>
          </w:tcPr>
          <w:p w:rsidR="00865AF0" w:rsidRPr="00390000" w:rsidRDefault="00865AF0" w:rsidP="00092F51">
            <w:pPr>
              <w:jc w:val="center"/>
              <w:rPr>
                <w:rFonts w:ascii="Times New Roman" w:hAnsi="Times New Roman" w:cs="Times New Roman"/>
                <w:color w:val="000000" w:themeColor="text1"/>
              </w:rPr>
            </w:pPr>
            <w:r>
              <w:rPr>
                <w:rFonts w:ascii="Times New Roman" w:hAnsi="Times New Roman" w:cs="Times New Roman"/>
                <w:color w:val="000000" w:themeColor="text1"/>
              </w:rPr>
              <w:t>20,6</w:t>
            </w:r>
          </w:p>
        </w:tc>
      </w:tr>
      <w:tr w:rsidR="00865AF0" w:rsidRPr="005E661C" w:rsidTr="007935E2">
        <w:trPr>
          <w:trHeight w:hRule="exact" w:val="284"/>
          <w:jc w:val="center"/>
        </w:trPr>
        <w:tc>
          <w:tcPr>
            <w:tcW w:w="2298" w:type="dxa"/>
            <w:vMerge/>
            <w:tcBorders>
              <w:left w:val="single" w:sz="4" w:space="0" w:color="auto"/>
              <w:bottom w:val="single" w:sz="4" w:space="0" w:color="auto"/>
              <w:right w:val="single" w:sz="4" w:space="0" w:color="auto"/>
            </w:tcBorders>
            <w:shd w:val="clear" w:color="auto" w:fill="auto"/>
            <w:vAlign w:val="center"/>
          </w:tcPr>
          <w:p w:rsidR="00865AF0" w:rsidRPr="005E661C" w:rsidRDefault="00865AF0" w:rsidP="00092F51">
            <w:pPr>
              <w:rPr>
                <w:rFonts w:ascii="Times New Roman" w:hAnsi="Times New Roman" w:cs="Times New Roman"/>
                <w:color w:val="000000"/>
              </w:rPr>
            </w:pPr>
          </w:p>
        </w:tc>
        <w:tc>
          <w:tcPr>
            <w:tcW w:w="1529" w:type="dxa"/>
            <w:tcBorders>
              <w:top w:val="single" w:sz="4" w:space="0" w:color="auto"/>
              <w:left w:val="nil"/>
              <w:bottom w:val="single" w:sz="4" w:space="0" w:color="auto"/>
              <w:right w:val="single" w:sz="4" w:space="0" w:color="auto"/>
            </w:tcBorders>
            <w:shd w:val="clear" w:color="auto" w:fill="auto"/>
            <w:vAlign w:val="center"/>
          </w:tcPr>
          <w:p w:rsidR="00865AF0" w:rsidRPr="005E661C" w:rsidRDefault="00865AF0" w:rsidP="00092F51">
            <w:pPr>
              <w:jc w:val="center"/>
              <w:rPr>
                <w:rFonts w:ascii="Times New Roman" w:hAnsi="Times New Roman" w:cs="Times New Roman"/>
                <w:color w:val="000000"/>
              </w:rPr>
            </w:pPr>
            <w:r w:rsidRPr="005E661C">
              <w:rPr>
                <w:rFonts w:ascii="Times New Roman" w:hAnsi="Times New Roman" w:cs="Times New Roman"/>
              </w:rPr>
              <w:t>П</w:t>
            </w:r>
            <w:r w:rsidRPr="005E661C">
              <w:rPr>
                <w:rFonts w:ascii="Times New Roman" w:hAnsi="Times New Roman" w:cs="Times New Roman"/>
                <w:lang w:val="en-US"/>
              </w:rPr>
              <w:t>saifi</w:t>
            </w:r>
          </w:p>
        </w:tc>
        <w:tc>
          <w:tcPr>
            <w:tcW w:w="1701" w:type="dxa"/>
            <w:tcBorders>
              <w:top w:val="single" w:sz="4" w:space="0" w:color="auto"/>
              <w:left w:val="nil"/>
              <w:bottom w:val="single" w:sz="4" w:space="0" w:color="auto"/>
              <w:right w:val="single" w:sz="4" w:space="0" w:color="auto"/>
            </w:tcBorders>
            <w:shd w:val="clear" w:color="auto" w:fill="auto"/>
          </w:tcPr>
          <w:p w:rsidR="00865AF0" w:rsidRPr="00390000" w:rsidRDefault="00865AF0" w:rsidP="00092F51">
            <w:pPr>
              <w:widowControl w:val="0"/>
              <w:jc w:val="center"/>
              <w:rPr>
                <w:rFonts w:ascii="Times New Roman" w:hAnsi="Times New Roman" w:cs="Times New Roman"/>
                <w:color w:val="000000"/>
              </w:rPr>
            </w:pPr>
            <w:r w:rsidRPr="00390000">
              <w:rPr>
                <w:rFonts w:ascii="Times New Roman" w:hAnsi="Times New Roman" w:cs="Times New Roman"/>
                <w:color w:val="000000"/>
              </w:rPr>
              <w:t>2,1278</w:t>
            </w:r>
          </w:p>
        </w:tc>
        <w:tc>
          <w:tcPr>
            <w:tcW w:w="1560" w:type="dxa"/>
            <w:tcBorders>
              <w:top w:val="single" w:sz="4" w:space="0" w:color="auto"/>
              <w:left w:val="nil"/>
              <w:bottom w:val="single" w:sz="4" w:space="0" w:color="auto"/>
              <w:right w:val="single" w:sz="4" w:space="0" w:color="auto"/>
            </w:tcBorders>
            <w:shd w:val="clear" w:color="auto" w:fill="auto"/>
          </w:tcPr>
          <w:p w:rsidR="00865AF0" w:rsidRPr="00390000" w:rsidRDefault="00865AF0" w:rsidP="00092F51">
            <w:pPr>
              <w:widowControl w:val="0"/>
              <w:jc w:val="center"/>
              <w:rPr>
                <w:rFonts w:ascii="Times New Roman" w:hAnsi="Times New Roman" w:cs="Times New Roman"/>
                <w:color w:val="000000"/>
              </w:rPr>
            </w:pPr>
            <w:r w:rsidRPr="00390000">
              <w:rPr>
                <w:rFonts w:ascii="Times New Roman" w:hAnsi="Times New Roman" w:cs="Times New Roman"/>
                <w:color w:val="000000"/>
              </w:rPr>
              <w:t>2,4360</w:t>
            </w:r>
          </w:p>
        </w:tc>
        <w:tc>
          <w:tcPr>
            <w:tcW w:w="2268" w:type="dxa"/>
            <w:tcBorders>
              <w:top w:val="nil"/>
              <w:left w:val="nil"/>
              <w:bottom w:val="single" w:sz="4" w:space="0" w:color="auto"/>
              <w:right w:val="single" w:sz="4" w:space="0" w:color="auto"/>
            </w:tcBorders>
            <w:shd w:val="clear" w:color="auto" w:fill="F7CAAC" w:themeFill="accent2" w:themeFillTint="66"/>
            <w:vAlign w:val="center"/>
          </w:tcPr>
          <w:p w:rsidR="00865AF0" w:rsidRPr="00390000" w:rsidRDefault="00865AF0" w:rsidP="00092F51">
            <w:pPr>
              <w:jc w:val="center"/>
              <w:rPr>
                <w:rFonts w:ascii="Times New Roman" w:hAnsi="Times New Roman" w:cs="Times New Roman"/>
                <w:color w:val="000000" w:themeColor="text1"/>
              </w:rPr>
            </w:pPr>
            <w:r>
              <w:rPr>
                <w:rFonts w:ascii="Times New Roman" w:hAnsi="Times New Roman" w:cs="Times New Roman"/>
                <w:color w:val="000000" w:themeColor="text1"/>
              </w:rPr>
              <w:t>14,5</w:t>
            </w:r>
          </w:p>
        </w:tc>
      </w:tr>
      <w:tr w:rsidR="00865AF0" w:rsidRPr="005E661C" w:rsidTr="007935E2">
        <w:trPr>
          <w:trHeight w:hRule="exact" w:val="284"/>
          <w:jc w:val="center"/>
        </w:trPr>
        <w:tc>
          <w:tcPr>
            <w:tcW w:w="2298"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865AF0" w:rsidRPr="005E661C" w:rsidRDefault="00865AF0" w:rsidP="00092F51">
            <w:pPr>
              <w:rPr>
                <w:rFonts w:ascii="Times New Roman" w:hAnsi="Times New Roman" w:cs="Times New Roman"/>
                <w:color w:val="000000"/>
              </w:rPr>
            </w:pPr>
            <w:r w:rsidRPr="005E661C">
              <w:rPr>
                <w:rFonts w:ascii="Times New Roman" w:hAnsi="Times New Roman" w:cs="Times New Roman"/>
                <w:color w:val="000000"/>
              </w:rPr>
              <w:t>Читаэнерго</w:t>
            </w:r>
          </w:p>
        </w:tc>
        <w:tc>
          <w:tcPr>
            <w:tcW w:w="1529" w:type="dxa"/>
            <w:tcBorders>
              <w:top w:val="single" w:sz="4" w:space="0" w:color="auto"/>
              <w:left w:val="nil"/>
              <w:bottom w:val="single" w:sz="4" w:space="0" w:color="auto"/>
              <w:right w:val="single" w:sz="4" w:space="0" w:color="auto"/>
            </w:tcBorders>
            <w:shd w:val="clear" w:color="auto" w:fill="auto"/>
            <w:vAlign w:val="center"/>
            <w:hideMark/>
          </w:tcPr>
          <w:p w:rsidR="00865AF0" w:rsidRPr="005E661C" w:rsidRDefault="00865AF0" w:rsidP="00092F51">
            <w:pPr>
              <w:jc w:val="center"/>
              <w:rPr>
                <w:rFonts w:ascii="Times New Roman" w:hAnsi="Times New Roman" w:cs="Times New Roman"/>
                <w:color w:val="000000"/>
              </w:rPr>
            </w:pPr>
            <w:r w:rsidRPr="005E661C">
              <w:rPr>
                <w:rFonts w:ascii="Times New Roman" w:hAnsi="Times New Roman" w:cs="Times New Roman"/>
              </w:rPr>
              <w:t>П</w:t>
            </w:r>
            <w:r w:rsidRPr="005E661C">
              <w:rPr>
                <w:rFonts w:ascii="Times New Roman" w:hAnsi="Times New Roman" w:cs="Times New Roman"/>
                <w:lang w:val="en-US"/>
              </w:rPr>
              <w:t>saidi</w:t>
            </w:r>
          </w:p>
        </w:tc>
        <w:tc>
          <w:tcPr>
            <w:tcW w:w="1701" w:type="dxa"/>
            <w:tcBorders>
              <w:top w:val="single" w:sz="4" w:space="0" w:color="auto"/>
              <w:left w:val="nil"/>
              <w:bottom w:val="single" w:sz="4" w:space="0" w:color="auto"/>
              <w:right w:val="single" w:sz="4" w:space="0" w:color="auto"/>
            </w:tcBorders>
            <w:shd w:val="clear" w:color="auto" w:fill="auto"/>
          </w:tcPr>
          <w:p w:rsidR="00865AF0" w:rsidRPr="00390000" w:rsidRDefault="00865AF0" w:rsidP="00092F51">
            <w:pPr>
              <w:widowControl w:val="0"/>
              <w:jc w:val="center"/>
              <w:rPr>
                <w:rFonts w:ascii="Times New Roman" w:hAnsi="Times New Roman" w:cs="Times New Roman"/>
                <w:color w:val="000000"/>
              </w:rPr>
            </w:pPr>
            <w:r w:rsidRPr="00390000">
              <w:rPr>
                <w:rFonts w:ascii="Times New Roman" w:hAnsi="Times New Roman" w:cs="Times New Roman"/>
                <w:color w:val="000000"/>
              </w:rPr>
              <w:t>1,7894</w:t>
            </w:r>
          </w:p>
        </w:tc>
        <w:tc>
          <w:tcPr>
            <w:tcW w:w="1560" w:type="dxa"/>
            <w:tcBorders>
              <w:top w:val="single" w:sz="4" w:space="0" w:color="auto"/>
              <w:left w:val="nil"/>
              <w:bottom w:val="single" w:sz="4" w:space="0" w:color="auto"/>
              <w:right w:val="single" w:sz="4" w:space="0" w:color="auto"/>
            </w:tcBorders>
            <w:shd w:val="clear" w:color="auto" w:fill="auto"/>
          </w:tcPr>
          <w:p w:rsidR="00865AF0" w:rsidRPr="00390000" w:rsidRDefault="00865AF0" w:rsidP="00092F51">
            <w:pPr>
              <w:widowControl w:val="0"/>
              <w:jc w:val="center"/>
              <w:rPr>
                <w:rFonts w:ascii="Times New Roman" w:hAnsi="Times New Roman" w:cs="Times New Roman"/>
                <w:color w:val="000000"/>
              </w:rPr>
            </w:pPr>
            <w:r w:rsidRPr="00390000">
              <w:rPr>
                <w:rFonts w:ascii="Times New Roman" w:hAnsi="Times New Roman" w:cs="Times New Roman"/>
                <w:color w:val="000000"/>
              </w:rPr>
              <w:t>1,1494</w:t>
            </w:r>
          </w:p>
        </w:tc>
        <w:tc>
          <w:tcPr>
            <w:tcW w:w="2268" w:type="dxa"/>
            <w:tcBorders>
              <w:top w:val="nil"/>
              <w:left w:val="nil"/>
              <w:bottom w:val="single" w:sz="4" w:space="0" w:color="auto"/>
              <w:right w:val="single" w:sz="4" w:space="0" w:color="auto"/>
            </w:tcBorders>
            <w:shd w:val="clear" w:color="auto" w:fill="C5E0B3" w:themeFill="accent6" w:themeFillTint="66"/>
            <w:vAlign w:val="center"/>
          </w:tcPr>
          <w:p w:rsidR="00865AF0" w:rsidRPr="00390000" w:rsidRDefault="00865AF0" w:rsidP="00092F51">
            <w:pPr>
              <w:jc w:val="center"/>
              <w:rPr>
                <w:rFonts w:ascii="Times New Roman" w:hAnsi="Times New Roman" w:cs="Times New Roman"/>
                <w:color w:val="000000" w:themeColor="text1"/>
              </w:rPr>
            </w:pPr>
            <w:r>
              <w:rPr>
                <w:rFonts w:ascii="Times New Roman" w:hAnsi="Times New Roman" w:cs="Times New Roman"/>
                <w:color w:val="000000" w:themeColor="text1"/>
              </w:rPr>
              <w:t>-35,8</w:t>
            </w:r>
          </w:p>
        </w:tc>
      </w:tr>
      <w:tr w:rsidR="00865AF0" w:rsidRPr="005E661C" w:rsidTr="007935E2">
        <w:trPr>
          <w:trHeight w:hRule="exact" w:val="284"/>
          <w:jc w:val="center"/>
        </w:trPr>
        <w:tc>
          <w:tcPr>
            <w:tcW w:w="2298" w:type="dxa"/>
            <w:vMerge/>
            <w:tcBorders>
              <w:top w:val="single" w:sz="4" w:space="0" w:color="auto"/>
              <w:left w:val="single" w:sz="4" w:space="0" w:color="auto"/>
              <w:bottom w:val="single" w:sz="4" w:space="0" w:color="auto"/>
              <w:right w:val="single" w:sz="4" w:space="0" w:color="auto"/>
            </w:tcBorders>
            <w:shd w:val="clear" w:color="auto" w:fill="auto"/>
            <w:vAlign w:val="center"/>
          </w:tcPr>
          <w:p w:rsidR="00865AF0" w:rsidRPr="005E661C" w:rsidRDefault="00865AF0" w:rsidP="00092F51">
            <w:pPr>
              <w:rPr>
                <w:rFonts w:ascii="Times New Roman" w:hAnsi="Times New Roman" w:cs="Times New Roman"/>
                <w:color w:val="000000"/>
              </w:rPr>
            </w:pPr>
          </w:p>
        </w:tc>
        <w:tc>
          <w:tcPr>
            <w:tcW w:w="1529" w:type="dxa"/>
            <w:tcBorders>
              <w:top w:val="single" w:sz="4" w:space="0" w:color="auto"/>
              <w:left w:val="nil"/>
              <w:bottom w:val="single" w:sz="4" w:space="0" w:color="auto"/>
              <w:right w:val="single" w:sz="4" w:space="0" w:color="auto"/>
            </w:tcBorders>
            <w:shd w:val="clear" w:color="auto" w:fill="auto"/>
            <w:vAlign w:val="center"/>
            <w:hideMark/>
          </w:tcPr>
          <w:p w:rsidR="00865AF0" w:rsidRPr="005E661C" w:rsidRDefault="00865AF0" w:rsidP="00092F51">
            <w:pPr>
              <w:jc w:val="center"/>
              <w:rPr>
                <w:rFonts w:ascii="Times New Roman" w:hAnsi="Times New Roman" w:cs="Times New Roman"/>
                <w:color w:val="000000"/>
              </w:rPr>
            </w:pPr>
            <w:r w:rsidRPr="005E661C">
              <w:rPr>
                <w:rFonts w:ascii="Times New Roman" w:hAnsi="Times New Roman" w:cs="Times New Roman"/>
              </w:rPr>
              <w:t>П</w:t>
            </w:r>
            <w:r w:rsidRPr="005E661C">
              <w:rPr>
                <w:rFonts w:ascii="Times New Roman" w:hAnsi="Times New Roman" w:cs="Times New Roman"/>
                <w:lang w:val="en-US"/>
              </w:rPr>
              <w:t>saifi</w:t>
            </w:r>
          </w:p>
        </w:tc>
        <w:tc>
          <w:tcPr>
            <w:tcW w:w="1701" w:type="dxa"/>
            <w:tcBorders>
              <w:top w:val="single" w:sz="4" w:space="0" w:color="auto"/>
              <w:left w:val="nil"/>
              <w:bottom w:val="single" w:sz="4" w:space="0" w:color="auto"/>
              <w:right w:val="single" w:sz="4" w:space="0" w:color="auto"/>
            </w:tcBorders>
            <w:shd w:val="clear" w:color="auto" w:fill="auto"/>
          </w:tcPr>
          <w:p w:rsidR="00865AF0" w:rsidRPr="00390000" w:rsidRDefault="00865AF0" w:rsidP="00092F51">
            <w:pPr>
              <w:widowControl w:val="0"/>
              <w:jc w:val="center"/>
              <w:rPr>
                <w:rFonts w:ascii="Times New Roman" w:hAnsi="Times New Roman" w:cs="Times New Roman"/>
                <w:color w:val="000000"/>
              </w:rPr>
            </w:pPr>
            <w:r w:rsidRPr="00390000">
              <w:rPr>
                <w:rFonts w:ascii="Times New Roman" w:hAnsi="Times New Roman" w:cs="Times New Roman"/>
                <w:color w:val="000000"/>
              </w:rPr>
              <w:t>1,4775</w:t>
            </w:r>
          </w:p>
        </w:tc>
        <w:tc>
          <w:tcPr>
            <w:tcW w:w="1560" w:type="dxa"/>
            <w:tcBorders>
              <w:top w:val="single" w:sz="4" w:space="0" w:color="auto"/>
              <w:left w:val="nil"/>
              <w:bottom w:val="single" w:sz="4" w:space="0" w:color="auto"/>
              <w:right w:val="single" w:sz="4" w:space="0" w:color="auto"/>
            </w:tcBorders>
            <w:shd w:val="clear" w:color="auto" w:fill="auto"/>
          </w:tcPr>
          <w:p w:rsidR="00865AF0" w:rsidRPr="00390000" w:rsidRDefault="00865AF0" w:rsidP="00092F51">
            <w:pPr>
              <w:widowControl w:val="0"/>
              <w:jc w:val="center"/>
              <w:rPr>
                <w:rFonts w:ascii="Times New Roman" w:hAnsi="Times New Roman" w:cs="Times New Roman"/>
                <w:color w:val="000000"/>
              </w:rPr>
            </w:pPr>
            <w:r w:rsidRPr="00390000">
              <w:rPr>
                <w:rFonts w:ascii="Times New Roman" w:hAnsi="Times New Roman" w:cs="Times New Roman"/>
                <w:color w:val="000000"/>
              </w:rPr>
              <w:t>1,3458</w:t>
            </w:r>
          </w:p>
        </w:tc>
        <w:tc>
          <w:tcPr>
            <w:tcW w:w="2268" w:type="dxa"/>
            <w:tcBorders>
              <w:top w:val="nil"/>
              <w:left w:val="nil"/>
              <w:bottom w:val="single" w:sz="4" w:space="0" w:color="auto"/>
              <w:right w:val="single" w:sz="4" w:space="0" w:color="auto"/>
            </w:tcBorders>
            <w:shd w:val="clear" w:color="auto" w:fill="C5E0B3" w:themeFill="accent6" w:themeFillTint="66"/>
            <w:vAlign w:val="center"/>
          </w:tcPr>
          <w:p w:rsidR="00865AF0" w:rsidRPr="00390000" w:rsidRDefault="00865AF0" w:rsidP="00092F51">
            <w:pPr>
              <w:jc w:val="center"/>
              <w:rPr>
                <w:rFonts w:ascii="Times New Roman" w:hAnsi="Times New Roman" w:cs="Times New Roman"/>
                <w:color w:val="000000" w:themeColor="text1"/>
              </w:rPr>
            </w:pPr>
            <w:r>
              <w:rPr>
                <w:rFonts w:ascii="Times New Roman" w:hAnsi="Times New Roman" w:cs="Times New Roman"/>
                <w:color w:val="000000" w:themeColor="text1"/>
              </w:rPr>
              <w:t>-8,9</w:t>
            </w:r>
          </w:p>
        </w:tc>
      </w:tr>
    </w:tbl>
    <w:p w:rsidR="00865AF0" w:rsidRDefault="00865AF0" w:rsidP="00865AF0">
      <w:pPr>
        <w:widowControl w:val="0"/>
        <w:spacing w:after="0" w:line="240" w:lineRule="auto"/>
        <w:jc w:val="both"/>
        <w:rPr>
          <w:rFonts w:ascii="Times New Roman" w:hAnsi="Times New Roman" w:cs="Times New Roman"/>
          <w:sz w:val="10"/>
          <w:szCs w:val="10"/>
        </w:rPr>
      </w:pPr>
    </w:p>
    <w:p w:rsidR="00865AF0" w:rsidRPr="00AB68A4" w:rsidRDefault="00865AF0" w:rsidP="00865AF0">
      <w:pPr>
        <w:widowControl w:val="0"/>
        <w:spacing w:after="0" w:line="240" w:lineRule="auto"/>
        <w:jc w:val="both"/>
        <w:rPr>
          <w:rFonts w:ascii="Times New Roman" w:hAnsi="Times New Roman" w:cs="Times New Roman"/>
          <w:sz w:val="10"/>
          <w:szCs w:val="10"/>
        </w:rPr>
      </w:pPr>
    </w:p>
    <w:tbl>
      <w:tblPr>
        <w:tblW w:w="9072" w:type="dxa"/>
        <w:tblInd w:w="1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851"/>
        <w:gridCol w:w="283"/>
        <w:gridCol w:w="7938"/>
      </w:tblGrid>
      <w:tr w:rsidR="00865AF0" w:rsidRPr="00A15387" w:rsidTr="00092F51">
        <w:trPr>
          <w:trHeight w:val="380"/>
        </w:trPr>
        <w:tc>
          <w:tcPr>
            <w:tcW w:w="851" w:type="dxa"/>
            <w:tcBorders>
              <w:right w:val="single" w:sz="4" w:space="0" w:color="auto"/>
            </w:tcBorders>
            <w:shd w:val="clear" w:color="auto" w:fill="auto"/>
            <w:tcMar>
              <w:top w:w="15" w:type="dxa"/>
              <w:left w:w="15" w:type="dxa"/>
              <w:bottom w:w="0" w:type="dxa"/>
              <w:right w:w="15" w:type="dxa"/>
            </w:tcMar>
            <w:vAlign w:val="center"/>
            <w:hideMark/>
          </w:tcPr>
          <w:p w:rsidR="00865AF0" w:rsidRPr="00AB68A4" w:rsidRDefault="00865AF0" w:rsidP="00092F51">
            <w:pPr>
              <w:widowControl w:val="0"/>
              <w:spacing w:after="0" w:line="240" w:lineRule="auto"/>
              <w:jc w:val="center"/>
              <w:rPr>
                <w:rFonts w:ascii="Times New Roman" w:hAnsi="Times New Roman" w:cs="Times New Roman"/>
              </w:rPr>
            </w:pPr>
            <w:r w:rsidRPr="00AB68A4">
              <w:rPr>
                <w:rFonts w:ascii="Times New Roman" w:eastAsia="Calibri" w:hAnsi="Times New Roman" w:cs="Times New Roman"/>
              </w:rPr>
              <w:t>П</w:t>
            </w:r>
            <w:r w:rsidRPr="00AB68A4">
              <w:rPr>
                <w:rFonts w:ascii="Times New Roman" w:eastAsia="Calibri" w:hAnsi="Times New Roman" w:cs="Times New Roman"/>
                <w:lang w:val="en-US"/>
              </w:rPr>
              <w:t>saidi</w:t>
            </w:r>
          </w:p>
        </w:tc>
        <w:tc>
          <w:tcPr>
            <w:tcW w:w="283" w:type="dxa"/>
            <w:tcBorders>
              <w:top w:val="nil"/>
              <w:left w:val="single" w:sz="4" w:space="0" w:color="auto"/>
              <w:bottom w:val="nil"/>
              <w:right w:val="nil"/>
            </w:tcBorders>
            <w:vAlign w:val="center"/>
          </w:tcPr>
          <w:p w:rsidR="00865AF0" w:rsidRPr="00AB68A4" w:rsidRDefault="00865AF0" w:rsidP="00092F51">
            <w:pPr>
              <w:widowControl w:val="0"/>
              <w:spacing w:after="0" w:line="240" w:lineRule="auto"/>
              <w:jc w:val="center"/>
              <w:rPr>
                <w:rFonts w:ascii="Times New Roman" w:eastAsia="Calibri" w:hAnsi="Times New Roman" w:cs="Times New Roman"/>
                <w:iCs/>
              </w:rPr>
            </w:pPr>
            <w:r w:rsidRPr="00AB68A4">
              <w:rPr>
                <w:rFonts w:ascii="Times New Roman" w:eastAsia="Calibri" w:hAnsi="Times New Roman" w:cs="Times New Roman"/>
                <w:iCs/>
              </w:rPr>
              <w:t>-</w:t>
            </w:r>
          </w:p>
        </w:tc>
        <w:tc>
          <w:tcPr>
            <w:tcW w:w="7938" w:type="dxa"/>
            <w:tcBorders>
              <w:top w:val="nil"/>
              <w:left w:val="nil"/>
              <w:bottom w:val="nil"/>
              <w:right w:val="nil"/>
            </w:tcBorders>
            <w:shd w:val="clear" w:color="auto" w:fill="auto"/>
            <w:tcMar>
              <w:top w:w="15" w:type="dxa"/>
              <w:left w:w="15" w:type="dxa"/>
              <w:bottom w:w="0" w:type="dxa"/>
              <w:right w:w="15" w:type="dxa"/>
            </w:tcMar>
            <w:vAlign w:val="center"/>
            <w:hideMark/>
          </w:tcPr>
          <w:p w:rsidR="00865AF0" w:rsidRPr="00AB68A4" w:rsidRDefault="00865AF0" w:rsidP="00092F51">
            <w:pPr>
              <w:widowControl w:val="0"/>
              <w:spacing w:after="0" w:line="240" w:lineRule="auto"/>
              <w:jc w:val="both"/>
              <w:rPr>
                <w:rFonts w:ascii="Times New Roman" w:eastAsia="Calibri" w:hAnsi="Times New Roman" w:cs="Times New Roman"/>
                <w:iCs/>
                <w:sz w:val="20"/>
                <w:szCs w:val="20"/>
              </w:rPr>
            </w:pPr>
            <w:r w:rsidRPr="00AB68A4">
              <w:rPr>
                <w:rFonts w:ascii="Times New Roman" w:eastAsia="Calibri" w:hAnsi="Times New Roman" w:cs="Times New Roman"/>
                <w:iCs/>
                <w:sz w:val="20"/>
                <w:szCs w:val="20"/>
              </w:rPr>
              <w:t>Показатель средней продолжительности прекращения передачи электрической энергии на точку поставки</w:t>
            </w:r>
          </w:p>
        </w:tc>
      </w:tr>
      <w:tr w:rsidR="00865AF0" w:rsidRPr="00A15387" w:rsidTr="00092F51">
        <w:trPr>
          <w:trHeight w:val="329"/>
        </w:trPr>
        <w:tc>
          <w:tcPr>
            <w:tcW w:w="851" w:type="dxa"/>
            <w:tcBorders>
              <w:right w:val="single" w:sz="4" w:space="0" w:color="auto"/>
            </w:tcBorders>
            <w:shd w:val="clear" w:color="auto" w:fill="auto"/>
            <w:tcMar>
              <w:top w:w="15" w:type="dxa"/>
              <w:left w:w="15" w:type="dxa"/>
              <w:bottom w:w="0" w:type="dxa"/>
              <w:right w:w="15" w:type="dxa"/>
            </w:tcMar>
            <w:vAlign w:val="center"/>
            <w:hideMark/>
          </w:tcPr>
          <w:p w:rsidR="00865AF0" w:rsidRPr="00AB68A4" w:rsidRDefault="00865AF0" w:rsidP="00092F51">
            <w:pPr>
              <w:widowControl w:val="0"/>
              <w:spacing w:after="0" w:line="240" w:lineRule="auto"/>
              <w:jc w:val="center"/>
              <w:rPr>
                <w:rFonts w:ascii="Times New Roman" w:hAnsi="Times New Roman" w:cs="Times New Roman"/>
              </w:rPr>
            </w:pPr>
            <w:r w:rsidRPr="00AB68A4">
              <w:rPr>
                <w:rFonts w:ascii="Times New Roman" w:eastAsia="Calibri" w:hAnsi="Times New Roman" w:cs="Times New Roman"/>
              </w:rPr>
              <w:t>П</w:t>
            </w:r>
            <w:r w:rsidRPr="00AB68A4">
              <w:rPr>
                <w:rFonts w:ascii="Times New Roman" w:eastAsia="Calibri" w:hAnsi="Times New Roman" w:cs="Times New Roman"/>
                <w:lang w:val="en-US"/>
              </w:rPr>
              <w:t>saifi</w:t>
            </w:r>
          </w:p>
        </w:tc>
        <w:tc>
          <w:tcPr>
            <w:tcW w:w="283" w:type="dxa"/>
            <w:tcBorders>
              <w:top w:val="nil"/>
              <w:left w:val="single" w:sz="4" w:space="0" w:color="auto"/>
              <w:bottom w:val="nil"/>
              <w:right w:val="nil"/>
            </w:tcBorders>
            <w:vAlign w:val="center"/>
          </w:tcPr>
          <w:p w:rsidR="00865AF0" w:rsidRPr="00AB68A4" w:rsidRDefault="00865AF0" w:rsidP="00092F51">
            <w:pPr>
              <w:spacing w:after="0" w:line="240" w:lineRule="auto"/>
              <w:rPr>
                <w:rFonts w:ascii="Times New Roman" w:hAnsi="Times New Roman" w:cs="Times New Roman"/>
              </w:rPr>
            </w:pPr>
            <w:r w:rsidRPr="00AB68A4">
              <w:rPr>
                <w:rFonts w:ascii="Times New Roman" w:eastAsia="Calibri" w:hAnsi="Times New Roman" w:cs="Times New Roman"/>
                <w:iCs/>
              </w:rPr>
              <w:t xml:space="preserve"> -</w:t>
            </w:r>
          </w:p>
        </w:tc>
        <w:tc>
          <w:tcPr>
            <w:tcW w:w="7938" w:type="dxa"/>
            <w:tcBorders>
              <w:top w:val="nil"/>
              <w:left w:val="nil"/>
              <w:bottom w:val="nil"/>
              <w:right w:val="nil"/>
            </w:tcBorders>
            <w:shd w:val="clear" w:color="auto" w:fill="auto"/>
            <w:tcMar>
              <w:top w:w="15" w:type="dxa"/>
              <w:left w:w="15" w:type="dxa"/>
              <w:bottom w:w="0" w:type="dxa"/>
              <w:right w:w="15" w:type="dxa"/>
            </w:tcMar>
            <w:vAlign w:val="center"/>
            <w:hideMark/>
          </w:tcPr>
          <w:p w:rsidR="00865AF0" w:rsidRPr="00AB68A4" w:rsidRDefault="00865AF0" w:rsidP="00092F51">
            <w:pPr>
              <w:widowControl w:val="0"/>
              <w:spacing w:after="0" w:line="240" w:lineRule="auto"/>
              <w:jc w:val="both"/>
              <w:rPr>
                <w:rFonts w:ascii="Times New Roman" w:eastAsia="Calibri" w:hAnsi="Times New Roman" w:cs="Times New Roman"/>
                <w:iCs/>
                <w:sz w:val="20"/>
                <w:szCs w:val="20"/>
              </w:rPr>
            </w:pPr>
            <w:r w:rsidRPr="00AB68A4">
              <w:rPr>
                <w:rFonts w:ascii="Times New Roman" w:eastAsia="Calibri" w:hAnsi="Times New Roman" w:cs="Times New Roman"/>
                <w:iCs/>
                <w:sz w:val="20"/>
                <w:szCs w:val="20"/>
              </w:rPr>
              <w:t>Показатель средней частоты прекращения передачи электрической энергии на точку поставки</w:t>
            </w:r>
          </w:p>
        </w:tc>
      </w:tr>
    </w:tbl>
    <w:p w:rsidR="00865AF0" w:rsidRPr="00AB68A4" w:rsidRDefault="00865AF0" w:rsidP="00865AF0">
      <w:pPr>
        <w:widowControl w:val="0"/>
        <w:spacing w:after="0" w:line="240" w:lineRule="auto"/>
        <w:ind w:firstLine="709"/>
        <w:jc w:val="both"/>
        <w:rPr>
          <w:rFonts w:ascii="Times New Roman" w:hAnsi="Times New Roman" w:cs="Times New Roman"/>
        </w:rPr>
      </w:pPr>
    </w:p>
    <w:tbl>
      <w:tblPr>
        <w:tblW w:w="9108" w:type="dxa"/>
        <w:tblInd w:w="214" w:type="dxa"/>
        <w:tblLayout w:type="fixed"/>
        <w:tblCellMar>
          <w:left w:w="0" w:type="dxa"/>
          <w:right w:w="0" w:type="dxa"/>
        </w:tblCellMar>
        <w:tblLook w:val="0600" w:firstRow="0" w:lastRow="0" w:firstColumn="0" w:lastColumn="0" w:noHBand="1" w:noVBand="1"/>
      </w:tblPr>
      <w:tblGrid>
        <w:gridCol w:w="887"/>
        <w:gridCol w:w="8221"/>
      </w:tblGrid>
      <w:tr w:rsidR="00865AF0" w:rsidRPr="00A15387" w:rsidTr="00092F51">
        <w:trPr>
          <w:trHeight w:hRule="exact" w:val="332"/>
        </w:trPr>
        <w:tc>
          <w:tcPr>
            <w:tcW w:w="887" w:type="dxa"/>
            <w:tcBorders>
              <w:top w:val="single" w:sz="4" w:space="0" w:color="auto"/>
              <w:left w:val="single" w:sz="4" w:space="0" w:color="auto"/>
              <w:bottom w:val="single" w:sz="4" w:space="0" w:color="auto"/>
              <w:right w:val="single" w:sz="4" w:space="0" w:color="auto"/>
            </w:tcBorders>
            <w:shd w:val="clear" w:color="auto" w:fill="F7CAAC" w:themeFill="accent2" w:themeFillTint="66"/>
            <w:tcMar>
              <w:top w:w="15" w:type="dxa"/>
              <w:left w:w="108" w:type="dxa"/>
              <w:bottom w:w="0" w:type="dxa"/>
              <w:right w:w="108" w:type="dxa"/>
            </w:tcMar>
            <w:vAlign w:val="center"/>
          </w:tcPr>
          <w:p w:rsidR="00865AF0" w:rsidRPr="00AB68A4" w:rsidRDefault="00865AF0" w:rsidP="00092F51">
            <w:pPr>
              <w:widowControl w:val="0"/>
              <w:spacing w:after="0" w:line="240" w:lineRule="auto"/>
              <w:rPr>
                <w:rFonts w:ascii="Times New Roman" w:hAnsi="Times New Roman" w:cs="Times New Roman"/>
              </w:rPr>
            </w:pPr>
          </w:p>
        </w:tc>
        <w:tc>
          <w:tcPr>
            <w:tcW w:w="8221" w:type="dxa"/>
            <w:tcBorders>
              <w:left w:val="single" w:sz="4" w:space="0" w:color="auto"/>
            </w:tcBorders>
            <w:shd w:val="clear" w:color="auto" w:fill="auto"/>
          </w:tcPr>
          <w:p w:rsidR="00865AF0" w:rsidRPr="00AB68A4" w:rsidRDefault="00865AF0" w:rsidP="00092F51">
            <w:pPr>
              <w:widowControl w:val="0"/>
              <w:spacing w:after="0" w:line="240" w:lineRule="auto"/>
              <w:rPr>
                <w:rFonts w:ascii="Times New Roman" w:hAnsi="Times New Roman" w:cs="Times New Roman"/>
                <w:sz w:val="20"/>
                <w:szCs w:val="20"/>
              </w:rPr>
            </w:pPr>
            <w:r w:rsidRPr="00AB68A4">
              <w:rPr>
                <w:rFonts w:ascii="Times New Roman" w:hAnsi="Times New Roman" w:cs="Times New Roman"/>
                <w:sz w:val="20"/>
                <w:szCs w:val="20"/>
              </w:rPr>
              <w:t xml:space="preserve"> - </w:t>
            </w:r>
            <w:r w:rsidRPr="00AB68A4">
              <w:rPr>
                <w:rFonts w:ascii="Times New Roman" w:eastAsia="Calibri" w:hAnsi="Times New Roman" w:cs="Times New Roman"/>
                <w:iCs/>
                <w:sz w:val="20"/>
                <w:szCs w:val="20"/>
              </w:rPr>
              <w:t xml:space="preserve">Показатель </w:t>
            </w:r>
            <w:r w:rsidRPr="00AB68A4">
              <w:rPr>
                <w:rFonts w:ascii="Times New Roman" w:hAnsi="Times New Roman" w:cs="Times New Roman"/>
                <w:sz w:val="20"/>
                <w:szCs w:val="20"/>
              </w:rPr>
              <w:t>выполнен с учетом коэффициента допустимых отклонений (КДО = 30%)</w:t>
            </w:r>
          </w:p>
        </w:tc>
      </w:tr>
      <w:tr w:rsidR="00865AF0" w:rsidRPr="00A15387" w:rsidTr="00092F51">
        <w:trPr>
          <w:trHeight w:hRule="exact" w:val="312"/>
        </w:trPr>
        <w:tc>
          <w:tcPr>
            <w:tcW w:w="887" w:type="dxa"/>
            <w:tcBorders>
              <w:top w:val="single" w:sz="4" w:space="0" w:color="auto"/>
              <w:left w:val="single" w:sz="4" w:space="0" w:color="auto"/>
              <w:bottom w:val="single" w:sz="4" w:space="0" w:color="auto"/>
              <w:right w:val="single" w:sz="4" w:space="0" w:color="auto"/>
            </w:tcBorders>
            <w:shd w:val="clear" w:color="auto" w:fill="C5E0B3" w:themeFill="accent6" w:themeFillTint="66"/>
            <w:tcMar>
              <w:top w:w="15" w:type="dxa"/>
              <w:left w:w="108" w:type="dxa"/>
              <w:bottom w:w="0" w:type="dxa"/>
              <w:right w:w="108" w:type="dxa"/>
            </w:tcMar>
            <w:vAlign w:val="center"/>
          </w:tcPr>
          <w:p w:rsidR="00865AF0" w:rsidRPr="00AB68A4" w:rsidRDefault="00865AF0" w:rsidP="00092F51">
            <w:pPr>
              <w:widowControl w:val="0"/>
              <w:spacing w:after="0" w:line="240" w:lineRule="auto"/>
              <w:jc w:val="center"/>
              <w:rPr>
                <w:rFonts w:ascii="Times New Roman" w:hAnsi="Times New Roman" w:cs="Times New Roman"/>
              </w:rPr>
            </w:pPr>
          </w:p>
        </w:tc>
        <w:tc>
          <w:tcPr>
            <w:tcW w:w="8221" w:type="dxa"/>
            <w:tcBorders>
              <w:left w:val="single" w:sz="4" w:space="0" w:color="auto"/>
            </w:tcBorders>
            <w:shd w:val="clear" w:color="auto" w:fill="auto"/>
          </w:tcPr>
          <w:p w:rsidR="00865AF0" w:rsidRPr="00AB68A4" w:rsidRDefault="00865AF0" w:rsidP="00092F51">
            <w:pPr>
              <w:widowControl w:val="0"/>
              <w:spacing w:after="0" w:line="240" w:lineRule="auto"/>
              <w:rPr>
                <w:rFonts w:ascii="Times New Roman" w:hAnsi="Times New Roman" w:cs="Times New Roman"/>
                <w:sz w:val="20"/>
                <w:szCs w:val="20"/>
              </w:rPr>
            </w:pPr>
            <w:r w:rsidRPr="00AB68A4">
              <w:rPr>
                <w:rFonts w:ascii="Times New Roman" w:hAnsi="Times New Roman" w:cs="Times New Roman"/>
                <w:sz w:val="20"/>
                <w:szCs w:val="20"/>
              </w:rPr>
              <w:t xml:space="preserve"> - </w:t>
            </w:r>
            <w:r w:rsidRPr="00AB68A4">
              <w:rPr>
                <w:rFonts w:ascii="Times New Roman" w:eastAsia="Calibri" w:hAnsi="Times New Roman" w:cs="Times New Roman"/>
                <w:iCs/>
                <w:sz w:val="20"/>
                <w:szCs w:val="20"/>
              </w:rPr>
              <w:t xml:space="preserve">Показатель </w:t>
            </w:r>
            <w:r w:rsidRPr="00AB68A4">
              <w:rPr>
                <w:rFonts w:ascii="Times New Roman" w:hAnsi="Times New Roman" w:cs="Times New Roman"/>
                <w:sz w:val="20"/>
                <w:szCs w:val="20"/>
              </w:rPr>
              <w:t>выполнен</w:t>
            </w:r>
          </w:p>
        </w:tc>
      </w:tr>
    </w:tbl>
    <w:p w:rsidR="00865AF0" w:rsidRDefault="00865AF0" w:rsidP="00865AF0">
      <w:pPr>
        <w:widowControl w:val="0"/>
        <w:ind w:firstLine="709"/>
        <w:jc w:val="both"/>
      </w:pPr>
    </w:p>
    <w:p w:rsidR="00865AF0" w:rsidRPr="00AB68A4" w:rsidRDefault="00865AF0" w:rsidP="00865AF0">
      <w:pPr>
        <w:widowControl w:val="0"/>
        <w:spacing w:after="0" w:line="240" w:lineRule="auto"/>
        <w:ind w:firstLine="709"/>
        <w:jc w:val="both"/>
        <w:rPr>
          <w:rFonts w:ascii="Times New Roman" w:hAnsi="Times New Roman" w:cs="Times New Roman"/>
          <w:sz w:val="24"/>
          <w:szCs w:val="24"/>
        </w:rPr>
      </w:pPr>
      <w:r w:rsidRPr="00AB68A4">
        <w:rPr>
          <w:rFonts w:ascii="Times New Roman" w:hAnsi="Times New Roman" w:cs="Times New Roman"/>
          <w:sz w:val="24"/>
          <w:szCs w:val="24"/>
        </w:rPr>
        <w:t>По итогам 202</w:t>
      </w:r>
      <w:r>
        <w:rPr>
          <w:rFonts w:ascii="Times New Roman" w:hAnsi="Times New Roman" w:cs="Times New Roman"/>
          <w:sz w:val="24"/>
          <w:szCs w:val="24"/>
        </w:rPr>
        <w:t>3</w:t>
      </w:r>
      <w:r w:rsidRPr="00AB68A4">
        <w:rPr>
          <w:rFonts w:ascii="Times New Roman" w:hAnsi="Times New Roman" w:cs="Times New Roman"/>
          <w:sz w:val="24"/>
          <w:szCs w:val="24"/>
        </w:rPr>
        <w:t xml:space="preserve"> года филиалы показали следующую динамику выполнения показателей надежности оказываемых услуг:</w:t>
      </w:r>
    </w:p>
    <w:p w:rsidR="00865AF0" w:rsidRPr="00AB68A4" w:rsidRDefault="00865AF0" w:rsidP="009C1DA4">
      <w:pPr>
        <w:pStyle w:val="ab"/>
        <w:widowControl w:val="0"/>
        <w:numPr>
          <w:ilvl w:val="0"/>
          <w:numId w:val="14"/>
        </w:numPr>
        <w:spacing w:after="0" w:line="240" w:lineRule="auto"/>
        <w:ind w:left="0" w:firstLine="709"/>
        <w:jc w:val="both"/>
        <w:rPr>
          <w:rFonts w:ascii="Times New Roman" w:hAnsi="Times New Roman" w:cs="Times New Roman"/>
          <w:sz w:val="24"/>
          <w:szCs w:val="24"/>
        </w:rPr>
      </w:pPr>
      <w:r w:rsidRPr="00AB68A4">
        <w:rPr>
          <w:rFonts w:ascii="Times New Roman" w:eastAsia="Calibri" w:hAnsi="Times New Roman" w:cs="Times New Roman"/>
          <w:sz w:val="24"/>
          <w:szCs w:val="24"/>
        </w:rPr>
        <w:t>П</w:t>
      </w:r>
      <w:r w:rsidRPr="00AB68A4">
        <w:rPr>
          <w:rFonts w:ascii="Times New Roman" w:eastAsia="Calibri" w:hAnsi="Times New Roman" w:cs="Times New Roman"/>
          <w:sz w:val="24"/>
          <w:szCs w:val="24"/>
          <w:lang w:val="en-US"/>
        </w:rPr>
        <w:t>saidi</w:t>
      </w:r>
      <w:r w:rsidRPr="00AB68A4">
        <w:rPr>
          <w:rFonts w:ascii="Times New Roman" w:hAnsi="Times New Roman" w:cs="Times New Roman"/>
          <w:sz w:val="24"/>
          <w:szCs w:val="24"/>
        </w:rPr>
        <w:t xml:space="preserve"> </w:t>
      </w:r>
      <w:r>
        <w:rPr>
          <w:rFonts w:ascii="Times New Roman" w:hAnsi="Times New Roman" w:cs="Times New Roman"/>
          <w:sz w:val="24"/>
          <w:szCs w:val="24"/>
        </w:rPr>
        <w:t xml:space="preserve">выполнен в филиалах Кузбассэнерго-РЭС, Читаэнерго; по остальным филиалам </w:t>
      </w:r>
      <w:r w:rsidRPr="00962D01">
        <w:rPr>
          <w:rFonts w:ascii="Times New Roman" w:hAnsi="Times New Roman" w:cs="Times New Roman"/>
          <w:sz w:val="24"/>
          <w:szCs w:val="24"/>
        </w:rPr>
        <w:t>выполнен в пределах КДО</w:t>
      </w:r>
      <w:r>
        <w:rPr>
          <w:rFonts w:ascii="Times New Roman" w:hAnsi="Times New Roman" w:cs="Times New Roman"/>
          <w:sz w:val="24"/>
          <w:szCs w:val="24"/>
        </w:rPr>
        <w:t>;</w:t>
      </w:r>
    </w:p>
    <w:p w:rsidR="00865AF0" w:rsidRPr="00537AB6" w:rsidRDefault="00865AF0" w:rsidP="009C1DA4">
      <w:pPr>
        <w:pStyle w:val="ab"/>
        <w:widowControl w:val="0"/>
        <w:numPr>
          <w:ilvl w:val="0"/>
          <w:numId w:val="14"/>
        </w:numPr>
        <w:spacing w:after="0" w:line="240" w:lineRule="auto"/>
        <w:ind w:left="0" w:firstLine="709"/>
        <w:jc w:val="both"/>
        <w:rPr>
          <w:rFonts w:ascii="Times New Roman" w:hAnsi="Times New Roman" w:cs="Times New Roman"/>
          <w:sz w:val="24"/>
          <w:szCs w:val="24"/>
        </w:rPr>
      </w:pPr>
      <w:r w:rsidRPr="00537AB6">
        <w:rPr>
          <w:rFonts w:ascii="Times New Roman" w:eastAsia="Calibri" w:hAnsi="Times New Roman" w:cs="Times New Roman"/>
          <w:sz w:val="24"/>
          <w:szCs w:val="24"/>
        </w:rPr>
        <w:t>П</w:t>
      </w:r>
      <w:r w:rsidRPr="00537AB6">
        <w:rPr>
          <w:rFonts w:ascii="Times New Roman" w:eastAsia="Calibri" w:hAnsi="Times New Roman" w:cs="Times New Roman"/>
          <w:sz w:val="24"/>
          <w:szCs w:val="24"/>
          <w:lang w:val="en-US"/>
        </w:rPr>
        <w:t>saifi</w:t>
      </w:r>
      <w:r w:rsidRPr="00537AB6">
        <w:rPr>
          <w:rFonts w:ascii="Times New Roman" w:hAnsi="Times New Roman" w:cs="Times New Roman"/>
          <w:sz w:val="24"/>
          <w:szCs w:val="24"/>
        </w:rPr>
        <w:t xml:space="preserve"> выполнен в филиалах </w:t>
      </w:r>
      <w:r>
        <w:rPr>
          <w:rFonts w:ascii="Times New Roman" w:hAnsi="Times New Roman" w:cs="Times New Roman"/>
          <w:sz w:val="24"/>
          <w:szCs w:val="24"/>
        </w:rPr>
        <w:t>Красноярск</w:t>
      </w:r>
      <w:r w:rsidRPr="00537AB6">
        <w:rPr>
          <w:rFonts w:ascii="Times New Roman" w:hAnsi="Times New Roman" w:cs="Times New Roman"/>
          <w:sz w:val="24"/>
          <w:szCs w:val="24"/>
        </w:rPr>
        <w:t>энерго, Омскэнерго</w:t>
      </w:r>
      <w:r>
        <w:rPr>
          <w:rFonts w:ascii="Times New Roman" w:hAnsi="Times New Roman" w:cs="Times New Roman"/>
          <w:sz w:val="24"/>
          <w:szCs w:val="24"/>
        </w:rPr>
        <w:t>, Читаэнерго</w:t>
      </w:r>
      <w:r w:rsidRPr="00537AB6">
        <w:rPr>
          <w:rFonts w:ascii="Times New Roman" w:hAnsi="Times New Roman" w:cs="Times New Roman"/>
          <w:sz w:val="24"/>
          <w:szCs w:val="24"/>
        </w:rPr>
        <w:t>; по остальным филиалам выполнен в пределах КДО.</w:t>
      </w:r>
    </w:p>
    <w:p w:rsidR="00865AF0" w:rsidRDefault="00865AF0" w:rsidP="00865AF0">
      <w:pPr>
        <w:widowControl w:val="0"/>
        <w:spacing w:after="0" w:line="240" w:lineRule="auto"/>
        <w:jc w:val="right"/>
        <w:rPr>
          <w:rFonts w:ascii="Times New Roman" w:hAnsi="Times New Roman" w:cs="Times New Roman"/>
          <w:sz w:val="24"/>
          <w:szCs w:val="24"/>
        </w:rPr>
      </w:pPr>
      <w:r>
        <w:rPr>
          <w:rFonts w:ascii="Times New Roman" w:hAnsi="Times New Roman" w:cs="Times New Roman"/>
          <w:sz w:val="24"/>
          <w:szCs w:val="24"/>
        </w:rPr>
        <w:t xml:space="preserve">Таблица </w:t>
      </w:r>
      <w:r w:rsidR="007935E2">
        <w:rPr>
          <w:rFonts w:ascii="Times New Roman" w:hAnsi="Times New Roman" w:cs="Times New Roman"/>
          <w:sz w:val="24"/>
          <w:szCs w:val="24"/>
        </w:rPr>
        <w:t>17</w:t>
      </w:r>
    </w:p>
    <w:p w:rsidR="00865AF0" w:rsidRPr="00C0749B" w:rsidRDefault="00865AF0" w:rsidP="00865AF0">
      <w:pPr>
        <w:widowControl w:val="0"/>
        <w:spacing w:after="0" w:line="240" w:lineRule="auto"/>
        <w:jc w:val="center"/>
        <w:rPr>
          <w:rFonts w:ascii="Times New Roman" w:hAnsi="Times New Roman" w:cs="Times New Roman"/>
          <w:b/>
          <w:sz w:val="24"/>
          <w:szCs w:val="24"/>
        </w:rPr>
      </w:pPr>
      <w:r w:rsidRPr="00C0749B">
        <w:rPr>
          <w:rFonts w:ascii="Times New Roman" w:hAnsi="Times New Roman" w:cs="Times New Roman"/>
          <w:b/>
          <w:sz w:val="24"/>
          <w:szCs w:val="24"/>
        </w:rPr>
        <w:t>Показатели надежности электросетевого комплекса</w:t>
      </w:r>
    </w:p>
    <w:tbl>
      <w:tblPr>
        <w:tblW w:w="93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9"/>
        <w:gridCol w:w="992"/>
        <w:gridCol w:w="1134"/>
        <w:gridCol w:w="1134"/>
        <w:gridCol w:w="1276"/>
        <w:gridCol w:w="1706"/>
      </w:tblGrid>
      <w:tr w:rsidR="00865AF0" w:rsidRPr="005E661C" w:rsidTr="007935E2">
        <w:trPr>
          <w:trHeight w:hRule="exact" w:val="355"/>
          <w:jc w:val="center"/>
        </w:trPr>
        <w:tc>
          <w:tcPr>
            <w:tcW w:w="3119" w:type="dxa"/>
            <w:vMerge w:val="restart"/>
            <w:shd w:val="clear" w:color="auto" w:fill="9CC2E5"/>
            <w:vAlign w:val="center"/>
          </w:tcPr>
          <w:p w:rsidR="00865AF0" w:rsidRPr="00AB68A4" w:rsidRDefault="00865AF0" w:rsidP="00092F51">
            <w:pPr>
              <w:widowControl w:val="0"/>
              <w:spacing w:after="0" w:line="240" w:lineRule="auto"/>
              <w:jc w:val="center"/>
              <w:rPr>
                <w:rFonts w:ascii="Times New Roman" w:hAnsi="Times New Roman" w:cs="Times New Roman"/>
              </w:rPr>
            </w:pPr>
            <w:r w:rsidRPr="001E6301">
              <w:rPr>
                <w:rFonts w:ascii="Times New Roman" w:hAnsi="Times New Roman" w:cs="Times New Roman"/>
                <w:b/>
                <w:bCs/>
                <w:color w:val="000000"/>
                <w:lang w:eastAsia="ru-RU"/>
              </w:rPr>
              <w:t>Показатели</w:t>
            </w:r>
          </w:p>
        </w:tc>
        <w:tc>
          <w:tcPr>
            <w:tcW w:w="992" w:type="dxa"/>
            <w:vMerge w:val="restart"/>
            <w:shd w:val="clear" w:color="auto" w:fill="9CC2E5"/>
            <w:vAlign w:val="center"/>
          </w:tcPr>
          <w:p w:rsidR="00865AF0" w:rsidRPr="00AB68A4" w:rsidRDefault="00865AF0" w:rsidP="00092F51">
            <w:pPr>
              <w:widowControl w:val="0"/>
              <w:spacing w:after="0" w:line="240" w:lineRule="auto"/>
              <w:jc w:val="center"/>
              <w:rPr>
                <w:rFonts w:ascii="Times New Roman" w:hAnsi="Times New Roman" w:cs="Times New Roman"/>
              </w:rPr>
            </w:pPr>
            <w:r w:rsidRPr="001E6301">
              <w:rPr>
                <w:rFonts w:ascii="Times New Roman" w:hAnsi="Times New Roman" w:cs="Times New Roman"/>
                <w:b/>
                <w:bCs/>
                <w:color w:val="000000"/>
                <w:lang w:eastAsia="ru-RU"/>
              </w:rPr>
              <w:t>Ед.</w:t>
            </w:r>
            <w:r>
              <w:rPr>
                <w:rFonts w:ascii="Times New Roman" w:hAnsi="Times New Roman" w:cs="Times New Roman"/>
                <w:b/>
                <w:bCs/>
                <w:color w:val="000000"/>
                <w:lang w:eastAsia="ru-RU"/>
              </w:rPr>
              <w:t xml:space="preserve"> </w:t>
            </w:r>
            <w:r w:rsidRPr="001E6301">
              <w:rPr>
                <w:rFonts w:ascii="Times New Roman" w:hAnsi="Times New Roman" w:cs="Times New Roman"/>
                <w:b/>
                <w:bCs/>
                <w:color w:val="000000"/>
                <w:lang w:eastAsia="ru-RU"/>
              </w:rPr>
              <w:t>изм.</w:t>
            </w:r>
          </w:p>
        </w:tc>
        <w:tc>
          <w:tcPr>
            <w:tcW w:w="5250" w:type="dxa"/>
            <w:gridSpan w:val="4"/>
            <w:shd w:val="clear" w:color="auto" w:fill="9CC2E5"/>
            <w:vAlign w:val="center"/>
          </w:tcPr>
          <w:p w:rsidR="00865AF0" w:rsidRPr="00AB68A4" w:rsidRDefault="00865AF0" w:rsidP="00092F51">
            <w:pPr>
              <w:widowControl w:val="0"/>
              <w:spacing w:after="0" w:line="240" w:lineRule="auto"/>
              <w:jc w:val="center"/>
              <w:rPr>
                <w:rFonts w:ascii="Times New Roman" w:hAnsi="Times New Roman" w:cs="Times New Roman"/>
              </w:rPr>
            </w:pPr>
            <w:r w:rsidRPr="001E6301">
              <w:rPr>
                <w:rFonts w:ascii="Times New Roman" w:hAnsi="Times New Roman" w:cs="Times New Roman"/>
                <w:b/>
                <w:bCs/>
                <w:color w:val="000000"/>
                <w:lang w:eastAsia="ru-RU"/>
              </w:rPr>
              <w:t>Период</w:t>
            </w:r>
          </w:p>
        </w:tc>
      </w:tr>
      <w:tr w:rsidR="00865AF0" w:rsidRPr="005E661C" w:rsidTr="007935E2">
        <w:trPr>
          <w:trHeight w:hRule="exact" w:val="559"/>
          <w:jc w:val="center"/>
        </w:trPr>
        <w:tc>
          <w:tcPr>
            <w:tcW w:w="3119" w:type="dxa"/>
            <w:vMerge/>
            <w:shd w:val="clear" w:color="auto" w:fill="9CC2E5"/>
            <w:vAlign w:val="center"/>
          </w:tcPr>
          <w:p w:rsidR="00865AF0" w:rsidRPr="00AB68A4" w:rsidRDefault="00865AF0" w:rsidP="00092F51">
            <w:pPr>
              <w:widowControl w:val="0"/>
              <w:spacing w:after="0" w:line="240" w:lineRule="auto"/>
              <w:jc w:val="center"/>
              <w:rPr>
                <w:rFonts w:ascii="Times New Roman" w:hAnsi="Times New Roman" w:cs="Times New Roman"/>
              </w:rPr>
            </w:pPr>
          </w:p>
        </w:tc>
        <w:tc>
          <w:tcPr>
            <w:tcW w:w="992" w:type="dxa"/>
            <w:vMerge/>
            <w:shd w:val="clear" w:color="auto" w:fill="9CC2E5"/>
            <w:vAlign w:val="center"/>
          </w:tcPr>
          <w:p w:rsidR="00865AF0" w:rsidRPr="00AB68A4" w:rsidRDefault="00865AF0" w:rsidP="00092F51">
            <w:pPr>
              <w:widowControl w:val="0"/>
              <w:spacing w:after="0" w:line="240" w:lineRule="auto"/>
              <w:jc w:val="center"/>
              <w:rPr>
                <w:rFonts w:ascii="Times New Roman" w:hAnsi="Times New Roman" w:cs="Times New Roman"/>
              </w:rPr>
            </w:pPr>
          </w:p>
        </w:tc>
        <w:tc>
          <w:tcPr>
            <w:tcW w:w="1134" w:type="dxa"/>
            <w:shd w:val="clear" w:color="auto" w:fill="9CC2E5"/>
            <w:vAlign w:val="center"/>
          </w:tcPr>
          <w:p w:rsidR="00865AF0" w:rsidRPr="001E6301" w:rsidRDefault="00865AF0" w:rsidP="00092F51">
            <w:pPr>
              <w:spacing w:after="0" w:line="240" w:lineRule="auto"/>
              <w:ind w:right="-143"/>
              <w:jc w:val="center"/>
              <w:rPr>
                <w:rFonts w:ascii="Times New Roman" w:hAnsi="Times New Roman" w:cs="Times New Roman"/>
                <w:b/>
                <w:bCs/>
                <w:color w:val="000000"/>
                <w:lang w:eastAsia="ru-RU"/>
              </w:rPr>
            </w:pPr>
            <w:r>
              <w:rPr>
                <w:rFonts w:ascii="Times New Roman" w:hAnsi="Times New Roman" w:cs="Times New Roman"/>
                <w:b/>
                <w:bCs/>
                <w:color w:val="000000"/>
                <w:lang w:eastAsia="ru-RU"/>
              </w:rPr>
              <w:t xml:space="preserve">2021 </w:t>
            </w:r>
            <w:r w:rsidRPr="001E6301">
              <w:rPr>
                <w:rFonts w:ascii="Times New Roman" w:hAnsi="Times New Roman" w:cs="Times New Roman"/>
                <w:b/>
                <w:bCs/>
                <w:color w:val="000000"/>
                <w:lang w:eastAsia="ru-RU"/>
              </w:rPr>
              <w:t>год</w:t>
            </w:r>
          </w:p>
        </w:tc>
        <w:tc>
          <w:tcPr>
            <w:tcW w:w="1134" w:type="dxa"/>
            <w:shd w:val="clear" w:color="auto" w:fill="9CC2E5"/>
            <w:vAlign w:val="center"/>
          </w:tcPr>
          <w:p w:rsidR="00865AF0" w:rsidRPr="001E6301" w:rsidRDefault="00865AF0" w:rsidP="00092F51">
            <w:pPr>
              <w:spacing w:after="0" w:line="240" w:lineRule="auto"/>
              <w:ind w:right="-143"/>
              <w:jc w:val="center"/>
              <w:rPr>
                <w:rFonts w:ascii="Times New Roman" w:hAnsi="Times New Roman" w:cs="Times New Roman"/>
                <w:b/>
                <w:bCs/>
                <w:color w:val="000000"/>
                <w:lang w:eastAsia="ru-RU"/>
              </w:rPr>
            </w:pPr>
            <w:r>
              <w:rPr>
                <w:rFonts w:ascii="Times New Roman" w:hAnsi="Times New Roman" w:cs="Times New Roman"/>
                <w:b/>
                <w:bCs/>
                <w:color w:val="000000"/>
                <w:lang w:eastAsia="ru-RU"/>
              </w:rPr>
              <w:t xml:space="preserve">2022 </w:t>
            </w:r>
            <w:r w:rsidRPr="001E6301">
              <w:rPr>
                <w:rFonts w:ascii="Times New Roman" w:hAnsi="Times New Roman" w:cs="Times New Roman"/>
                <w:b/>
                <w:bCs/>
                <w:color w:val="000000"/>
                <w:lang w:eastAsia="ru-RU"/>
              </w:rPr>
              <w:t>год</w:t>
            </w:r>
          </w:p>
        </w:tc>
        <w:tc>
          <w:tcPr>
            <w:tcW w:w="1276" w:type="dxa"/>
            <w:shd w:val="clear" w:color="auto" w:fill="9CC2E5"/>
            <w:vAlign w:val="center"/>
          </w:tcPr>
          <w:p w:rsidR="00865AF0" w:rsidRPr="001E6301" w:rsidRDefault="00865AF0" w:rsidP="00092F51">
            <w:pPr>
              <w:spacing w:after="0" w:line="240" w:lineRule="auto"/>
              <w:ind w:right="-143"/>
              <w:jc w:val="center"/>
              <w:rPr>
                <w:rFonts w:ascii="Times New Roman" w:hAnsi="Times New Roman" w:cs="Times New Roman"/>
                <w:b/>
                <w:bCs/>
                <w:color w:val="000000"/>
                <w:lang w:eastAsia="ru-RU"/>
              </w:rPr>
            </w:pPr>
            <w:r>
              <w:rPr>
                <w:rFonts w:ascii="Times New Roman" w:hAnsi="Times New Roman" w:cs="Times New Roman"/>
                <w:b/>
                <w:bCs/>
                <w:color w:val="000000"/>
                <w:lang w:eastAsia="ru-RU"/>
              </w:rPr>
              <w:t xml:space="preserve">2023 </w:t>
            </w:r>
            <w:r w:rsidRPr="001E6301">
              <w:rPr>
                <w:rFonts w:ascii="Times New Roman" w:hAnsi="Times New Roman" w:cs="Times New Roman"/>
                <w:b/>
                <w:bCs/>
                <w:color w:val="000000"/>
                <w:lang w:eastAsia="ru-RU"/>
              </w:rPr>
              <w:t>год</w:t>
            </w:r>
          </w:p>
        </w:tc>
        <w:tc>
          <w:tcPr>
            <w:tcW w:w="1706" w:type="dxa"/>
            <w:shd w:val="clear" w:color="auto" w:fill="9CC2E5"/>
            <w:vAlign w:val="center"/>
          </w:tcPr>
          <w:p w:rsidR="00865AF0" w:rsidRPr="001E6301" w:rsidRDefault="00865AF0" w:rsidP="007935E2">
            <w:pPr>
              <w:spacing w:after="0" w:line="240" w:lineRule="auto"/>
              <w:ind w:right="-143"/>
              <w:jc w:val="center"/>
              <w:rPr>
                <w:rFonts w:ascii="Times New Roman" w:hAnsi="Times New Roman" w:cs="Times New Roman"/>
                <w:b/>
                <w:bCs/>
                <w:color w:val="000000"/>
                <w:lang w:eastAsia="ru-RU"/>
              </w:rPr>
            </w:pPr>
            <w:r w:rsidRPr="001E6301">
              <w:rPr>
                <w:rFonts w:ascii="Times New Roman" w:hAnsi="Times New Roman" w:cs="Times New Roman"/>
                <w:b/>
                <w:bCs/>
                <w:color w:val="000000"/>
                <w:lang w:eastAsia="ru-RU"/>
              </w:rPr>
              <w:t>изменение</w:t>
            </w:r>
          </w:p>
          <w:p w:rsidR="00865AF0" w:rsidRPr="001E6301" w:rsidRDefault="00865AF0" w:rsidP="00092F51">
            <w:pPr>
              <w:spacing w:after="0" w:line="240" w:lineRule="auto"/>
              <w:ind w:right="-143"/>
              <w:jc w:val="center"/>
              <w:rPr>
                <w:rFonts w:ascii="Times New Roman" w:hAnsi="Times New Roman" w:cs="Times New Roman"/>
                <w:b/>
                <w:bCs/>
                <w:color w:val="000000"/>
                <w:lang w:eastAsia="ru-RU"/>
              </w:rPr>
            </w:pPr>
            <w:r>
              <w:rPr>
                <w:rFonts w:ascii="Times New Roman" w:hAnsi="Times New Roman" w:cs="Times New Roman"/>
                <w:b/>
                <w:bCs/>
                <w:color w:val="000000"/>
                <w:lang w:eastAsia="ru-RU"/>
              </w:rPr>
              <w:t>2023</w:t>
            </w:r>
            <w:r w:rsidRPr="001E6301">
              <w:rPr>
                <w:rFonts w:ascii="Times New Roman" w:hAnsi="Times New Roman" w:cs="Times New Roman"/>
                <w:b/>
                <w:bCs/>
                <w:color w:val="000000"/>
                <w:lang w:eastAsia="ru-RU"/>
              </w:rPr>
              <w:t>/20</w:t>
            </w:r>
            <w:r>
              <w:rPr>
                <w:rFonts w:ascii="Times New Roman" w:hAnsi="Times New Roman" w:cs="Times New Roman"/>
                <w:b/>
                <w:bCs/>
                <w:color w:val="000000"/>
                <w:lang w:eastAsia="ru-RU"/>
              </w:rPr>
              <w:t>22</w:t>
            </w:r>
            <w:r w:rsidRPr="001E6301">
              <w:rPr>
                <w:rFonts w:ascii="Times New Roman" w:hAnsi="Times New Roman" w:cs="Times New Roman"/>
                <w:b/>
                <w:bCs/>
                <w:color w:val="000000"/>
                <w:lang w:eastAsia="ru-RU"/>
              </w:rPr>
              <w:t>, %</w:t>
            </w:r>
          </w:p>
        </w:tc>
      </w:tr>
      <w:tr w:rsidR="00865AF0" w:rsidRPr="001E6301" w:rsidTr="007935E2">
        <w:tblPrEx>
          <w:tblCellMar>
            <w:left w:w="0" w:type="dxa"/>
            <w:right w:w="0" w:type="dxa"/>
          </w:tblCellMar>
        </w:tblPrEx>
        <w:trPr>
          <w:cantSplit/>
          <w:trHeight w:val="423"/>
          <w:jc w:val="center"/>
        </w:trPr>
        <w:tc>
          <w:tcPr>
            <w:tcW w:w="3119" w:type="dxa"/>
            <w:tcMar>
              <w:top w:w="0" w:type="dxa"/>
              <w:left w:w="108" w:type="dxa"/>
              <w:bottom w:w="0" w:type="dxa"/>
              <w:right w:w="108" w:type="dxa"/>
            </w:tcMar>
            <w:vAlign w:val="center"/>
            <w:hideMark/>
          </w:tcPr>
          <w:p w:rsidR="00865AF0" w:rsidRPr="001E6301" w:rsidRDefault="00865AF0" w:rsidP="00092F51">
            <w:pPr>
              <w:spacing w:after="0" w:line="240" w:lineRule="auto"/>
              <w:rPr>
                <w:rFonts w:ascii="Times New Roman" w:hAnsi="Times New Roman" w:cs="Times New Roman"/>
                <w:color w:val="000000"/>
                <w:lang w:eastAsia="ru-RU"/>
              </w:rPr>
            </w:pPr>
            <w:r w:rsidRPr="001E6301">
              <w:rPr>
                <w:rFonts w:ascii="Times New Roman" w:hAnsi="Times New Roman" w:cs="Times New Roman"/>
                <w:color w:val="000000"/>
                <w:lang w:eastAsia="ru-RU"/>
              </w:rPr>
              <w:t>Пsaidi</w:t>
            </w:r>
          </w:p>
        </w:tc>
        <w:tc>
          <w:tcPr>
            <w:tcW w:w="992" w:type="dxa"/>
            <w:tcMar>
              <w:top w:w="0" w:type="dxa"/>
              <w:left w:w="108" w:type="dxa"/>
              <w:bottom w:w="0" w:type="dxa"/>
              <w:right w:w="108" w:type="dxa"/>
            </w:tcMar>
            <w:vAlign w:val="center"/>
            <w:hideMark/>
          </w:tcPr>
          <w:p w:rsidR="00865AF0" w:rsidRPr="001E6301" w:rsidRDefault="00865AF0" w:rsidP="00092F51">
            <w:pPr>
              <w:spacing w:after="0" w:line="240" w:lineRule="auto"/>
              <w:ind w:right="-143"/>
              <w:jc w:val="center"/>
              <w:rPr>
                <w:rFonts w:ascii="Times New Roman" w:hAnsi="Times New Roman" w:cs="Times New Roman"/>
                <w:color w:val="000000"/>
                <w:lang w:eastAsia="ru-RU"/>
              </w:rPr>
            </w:pPr>
            <w:r w:rsidRPr="001E6301">
              <w:rPr>
                <w:rFonts w:ascii="Times New Roman" w:hAnsi="Times New Roman" w:cs="Times New Roman"/>
                <w:color w:val="000000"/>
                <w:lang w:eastAsia="ru-RU"/>
              </w:rPr>
              <w:t>час</w:t>
            </w:r>
          </w:p>
        </w:tc>
        <w:tc>
          <w:tcPr>
            <w:tcW w:w="1134" w:type="dxa"/>
            <w:tcMar>
              <w:top w:w="0" w:type="dxa"/>
              <w:left w:w="108" w:type="dxa"/>
              <w:bottom w:w="0" w:type="dxa"/>
              <w:right w:w="108" w:type="dxa"/>
            </w:tcMar>
            <w:vAlign w:val="center"/>
          </w:tcPr>
          <w:p w:rsidR="00865AF0" w:rsidRPr="00E06CA7" w:rsidRDefault="00865AF0" w:rsidP="00092F51">
            <w:pPr>
              <w:spacing w:after="0" w:line="240" w:lineRule="auto"/>
              <w:jc w:val="center"/>
              <w:rPr>
                <w:rFonts w:ascii="Times New Roman" w:hAnsi="Times New Roman" w:cs="Times New Roman"/>
                <w:color w:val="000000"/>
                <w:lang w:eastAsia="ru-RU"/>
              </w:rPr>
            </w:pPr>
            <w:r w:rsidRPr="00E06CA7">
              <w:rPr>
                <w:rFonts w:ascii="Times New Roman" w:hAnsi="Times New Roman" w:cs="Times New Roman"/>
                <w:color w:val="000000"/>
                <w:lang w:eastAsia="ru-RU"/>
              </w:rPr>
              <w:t>1,79</w:t>
            </w:r>
          </w:p>
        </w:tc>
        <w:tc>
          <w:tcPr>
            <w:tcW w:w="1134" w:type="dxa"/>
            <w:tcMar>
              <w:top w:w="0" w:type="dxa"/>
              <w:left w:w="108" w:type="dxa"/>
              <w:bottom w:w="0" w:type="dxa"/>
              <w:right w:w="108" w:type="dxa"/>
            </w:tcMar>
            <w:vAlign w:val="center"/>
          </w:tcPr>
          <w:p w:rsidR="00865AF0" w:rsidRPr="00E06CA7" w:rsidRDefault="00865AF0" w:rsidP="00092F51">
            <w:pPr>
              <w:spacing w:after="0" w:line="240" w:lineRule="auto"/>
              <w:jc w:val="center"/>
              <w:rPr>
                <w:rFonts w:ascii="Times New Roman" w:hAnsi="Times New Roman" w:cs="Times New Roman"/>
                <w:color w:val="000000"/>
                <w:lang w:eastAsia="ru-RU"/>
              </w:rPr>
            </w:pPr>
            <w:r>
              <w:rPr>
                <w:rFonts w:ascii="Times New Roman" w:hAnsi="Times New Roman" w:cs="Times New Roman"/>
                <w:color w:val="000000"/>
                <w:lang w:eastAsia="ru-RU"/>
              </w:rPr>
              <w:t>2,24</w:t>
            </w:r>
          </w:p>
        </w:tc>
        <w:tc>
          <w:tcPr>
            <w:tcW w:w="1276" w:type="dxa"/>
            <w:tcMar>
              <w:top w:w="0" w:type="dxa"/>
              <w:left w:w="108" w:type="dxa"/>
              <w:bottom w:w="0" w:type="dxa"/>
              <w:right w:w="108" w:type="dxa"/>
            </w:tcMar>
            <w:vAlign w:val="center"/>
          </w:tcPr>
          <w:p w:rsidR="00865AF0" w:rsidRPr="00E06CA7" w:rsidRDefault="00865AF0" w:rsidP="00092F51">
            <w:pPr>
              <w:spacing w:after="0" w:line="240" w:lineRule="auto"/>
              <w:jc w:val="center"/>
              <w:rPr>
                <w:rFonts w:ascii="Times New Roman" w:hAnsi="Times New Roman" w:cs="Times New Roman"/>
                <w:color w:val="000000"/>
                <w:lang w:eastAsia="ru-RU"/>
              </w:rPr>
            </w:pPr>
            <w:r>
              <w:rPr>
                <w:rFonts w:ascii="Times New Roman" w:hAnsi="Times New Roman" w:cs="Times New Roman"/>
                <w:color w:val="000000"/>
                <w:lang w:eastAsia="ru-RU"/>
              </w:rPr>
              <w:t>1,85</w:t>
            </w:r>
          </w:p>
        </w:tc>
        <w:tc>
          <w:tcPr>
            <w:tcW w:w="1706" w:type="dxa"/>
            <w:tcMar>
              <w:top w:w="0" w:type="dxa"/>
              <w:left w:w="108" w:type="dxa"/>
              <w:bottom w:w="0" w:type="dxa"/>
              <w:right w:w="108" w:type="dxa"/>
            </w:tcMar>
            <w:vAlign w:val="center"/>
          </w:tcPr>
          <w:p w:rsidR="00865AF0" w:rsidRPr="00E06CA7" w:rsidRDefault="00865AF0" w:rsidP="00092F51">
            <w:pPr>
              <w:spacing w:after="0" w:line="240" w:lineRule="auto"/>
              <w:jc w:val="center"/>
              <w:rPr>
                <w:rFonts w:ascii="Times New Roman" w:hAnsi="Times New Roman" w:cs="Times New Roman"/>
                <w:color w:val="000000"/>
                <w:lang w:eastAsia="ru-RU"/>
              </w:rPr>
            </w:pPr>
            <w:r>
              <w:rPr>
                <w:rFonts w:ascii="Times New Roman" w:hAnsi="Times New Roman" w:cs="Times New Roman"/>
                <w:color w:val="000000"/>
                <w:lang w:eastAsia="ru-RU"/>
              </w:rPr>
              <w:t>-17,6</w:t>
            </w:r>
          </w:p>
        </w:tc>
      </w:tr>
      <w:tr w:rsidR="00865AF0" w:rsidRPr="001E6301" w:rsidTr="007935E2">
        <w:tblPrEx>
          <w:tblCellMar>
            <w:left w:w="0" w:type="dxa"/>
            <w:right w:w="0" w:type="dxa"/>
          </w:tblCellMar>
        </w:tblPrEx>
        <w:trPr>
          <w:cantSplit/>
          <w:trHeight w:val="419"/>
          <w:jc w:val="center"/>
        </w:trPr>
        <w:tc>
          <w:tcPr>
            <w:tcW w:w="3119" w:type="dxa"/>
            <w:tcMar>
              <w:top w:w="0" w:type="dxa"/>
              <w:left w:w="108" w:type="dxa"/>
              <w:bottom w:w="0" w:type="dxa"/>
              <w:right w:w="108" w:type="dxa"/>
            </w:tcMar>
            <w:vAlign w:val="center"/>
            <w:hideMark/>
          </w:tcPr>
          <w:p w:rsidR="00865AF0" w:rsidRPr="001E6301" w:rsidRDefault="00865AF0" w:rsidP="00092F51">
            <w:pPr>
              <w:spacing w:after="0" w:line="240" w:lineRule="auto"/>
              <w:rPr>
                <w:rFonts w:ascii="Times New Roman" w:hAnsi="Times New Roman" w:cs="Times New Roman"/>
                <w:color w:val="000000"/>
                <w:lang w:eastAsia="ru-RU"/>
              </w:rPr>
            </w:pPr>
            <w:r w:rsidRPr="001E6301">
              <w:rPr>
                <w:rFonts w:ascii="Times New Roman" w:hAnsi="Times New Roman" w:cs="Times New Roman"/>
                <w:color w:val="000000"/>
                <w:lang w:eastAsia="ru-RU"/>
              </w:rPr>
              <w:t xml:space="preserve">Пsaifi </w:t>
            </w:r>
          </w:p>
        </w:tc>
        <w:tc>
          <w:tcPr>
            <w:tcW w:w="992" w:type="dxa"/>
            <w:tcMar>
              <w:top w:w="0" w:type="dxa"/>
              <w:left w:w="108" w:type="dxa"/>
              <w:bottom w:w="0" w:type="dxa"/>
              <w:right w:w="108" w:type="dxa"/>
            </w:tcMar>
            <w:vAlign w:val="center"/>
            <w:hideMark/>
          </w:tcPr>
          <w:p w:rsidR="00865AF0" w:rsidRPr="001E6301" w:rsidRDefault="00865AF0" w:rsidP="00092F51">
            <w:pPr>
              <w:spacing w:after="0" w:line="240" w:lineRule="auto"/>
              <w:ind w:right="-143"/>
              <w:jc w:val="center"/>
              <w:rPr>
                <w:rFonts w:ascii="Times New Roman" w:hAnsi="Times New Roman" w:cs="Times New Roman"/>
                <w:color w:val="000000"/>
                <w:lang w:eastAsia="ru-RU"/>
              </w:rPr>
            </w:pPr>
            <w:r w:rsidRPr="001E6301">
              <w:rPr>
                <w:rFonts w:ascii="Times New Roman" w:hAnsi="Times New Roman" w:cs="Times New Roman"/>
                <w:color w:val="000000"/>
                <w:lang w:eastAsia="ru-RU"/>
              </w:rPr>
              <w:t>шт.</w:t>
            </w:r>
          </w:p>
        </w:tc>
        <w:tc>
          <w:tcPr>
            <w:tcW w:w="1134" w:type="dxa"/>
            <w:tcMar>
              <w:top w:w="0" w:type="dxa"/>
              <w:left w:w="108" w:type="dxa"/>
              <w:bottom w:w="0" w:type="dxa"/>
              <w:right w:w="108" w:type="dxa"/>
            </w:tcMar>
            <w:vAlign w:val="center"/>
          </w:tcPr>
          <w:p w:rsidR="00865AF0" w:rsidRPr="00E06CA7" w:rsidRDefault="00865AF0" w:rsidP="00092F51">
            <w:pPr>
              <w:spacing w:after="0" w:line="240" w:lineRule="auto"/>
              <w:jc w:val="center"/>
              <w:rPr>
                <w:rFonts w:ascii="Times New Roman" w:hAnsi="Times New Roman" w:cs="Times New Roman"/>
                <w:color w:val="000000"/>
                <w:lang w:eastAsia="ru-RU"/>
              </w:rPr>
            </w:pPr>
            <w:r w:rsidRPr="00E06CA7">
              <w:rPr>
                <w:rFonts w:ascii="Times New Roman" w:hAnsi="Times New Roman" w:cs="Times New Roman"/>
                <w:color w:val="000000"/>
                <w:lang w:eastAsia="ru-RU"/>
              </w:rPr>
              <w:t>1,55</w:t>
            </w:r>
          </w:p>
        </w:tc>
        <w:tc>
          <w:tcPr>
            <w:tcW w:w="1134" w:type="dxa"/>
            <w:tcMar>
              <w:top w:w="0" w:type="dxa"/>
              <w:left w:w="108" w:type="dxa"/>
              <w:bottom w:w="0" w:type="dxa"/>
              <w:right w:w="108" w:type="dxa"/>
            </w:tcMar>
            <w:vAlign w:val="center"/>
          </w:tcPr>
          <w:p w:rsidR="00865AF0" w:rsidRPr="00E06CA7" w:rsidRDefault="00865AF0" w:rsidP="00092F51">
            <w:pPr>
              <w:spacing w:after="0" w:line="240" w:lineRule="auto"/>
              <w:jc w:val="center"/>
              <w:rPr>
                <w:rFonts w:ascii="Times New Roman" w:hAnsi="Times New Roman" w:cs="Times New Roman"/>
                <w:color w:val="000000"/>
                <w:lang w:eastAsia="ru-RU"/>
              </w:rPr>
            </w:pPr>
            <w:r>
              <w:rPr>
                <w:rFonts w:ascii="Times New Roman" w:hAnsi="Times New Roman" w:cs="Times New Roman"/>
                <w:color w:val="000000"/>
                <w:lang w:eastAsia="ru-RU"/>
              </w:rPr>
              <w:t>1,62</w:t>
            </w:r>
          </w:p>
        </w:tc>
        <w:tc>
          <w:tcPr>
            <w:tcW w:w="1276" w:type="dxa"/>
            <w:tcMar>
              <w:top w:w="0" w:type="dxa"/>
              <w:left w:w="108" w:type="dxa"/>
              <w:bottom w:w="0" w:type="dxa"/>
              <w:right w:w="108" w:type="dxa"/>
            </w:tcMar>
            <w:vAlign w:val="center"/>
          </w:tcPr>
          <w:p w:rsidR="00865AF0" w:rsidRPr="00E06CA7" w:rsidRDefault="00865AF0" w:rsidP="00092F51">
            <w:pPr>
              <w:spacing w:after="0" w:line="240" w:lineRule="auto"/>
              <w:jc w:val="center"/>
              <w:rPr>
                <w:rFonts w:ascii="Times New Roman" w:hAnsi="Times New Roman" w:cs="Times New Roman"/>
                <w:color w:val="000000"/>
                <w:lang w:eastAsia="ru-RU"/>
              </w:rPr>
            </w:pPr>
            <w:r>
              <w:rPr>
                <w:rFonts w:ascii="Times New Roman" w:hAnsi="Times New Roman" w:cs="Times New Roman"/>
                <w:color w:val="000000"/>
                <w:lang w:eastAsia="ru-RU"/>
              </w:rPr>
              <w:t>1,45</w:t>
            </w:r>
          </w:p>
        </w:tc>
        <w:tc>
          <w:tcPr>
            <w:tcW w:w="1706" w:type="dxa"/>
            <w:tcMar>
              <w:top w:w="0" w:type="dxa"/>
              <w:left w:w="108" w:type="dxa"/>
              <w:bottom w:w="0" w:type="dxa"/>
              <w:right w:w="108" w:type="dxa"/>
            </w:tcMar>
            <w:vAlign w:val="center"/>
          </w:tcPr>
          <w:p w:rsidR="00865AF0" w:rsidRPr="00E06CA7" w:rsidRDefault="00865AF0" w:rsidP="00092F51">
            <w:pPr>
              <w:spacing w:after="0" w:line="240" w:lineRule="auto"/>
              <w:jc w:val="center"/>
              <w:rPr>
                <w:rFonts w:ascii="Times New Roman" w:hAnsi="Times New Roman" w:cs="Times New Roman"/>
                <w:color w:val="000000"/>
                <w:lang w:eastAsia="ru-RU"/>
              </w:rPr>
            </w:pPr>
            <w:r>
              <w:rPr>
                <w:rFonts w:ascii="Times New Roman" w:hAnsi="Times New Roman" w:cs="Times New Roman"/>
                <w:color w:val="000000"/>
                <w:lang w:eastAsia="ru-RU"/>
              </w:rPr>
              <w:t>-10,6</w:t>
            </w:r>
          </w:p>
        </w:tc>
      </w:tr>
      <w:tr w:rsidR="00865AF0" w:rsidRPr="001E6301" w:rsidTr="007935E2">
        <w:tblPrEx>
          <w:tblCellMar>
            <w:left w:w="0" w:type="dxa"/>
            <w:right w:w="0" w:type="dxa"/>
          </w:tblCellMar>
        </w:tblPrEx>
        <w:trPr>
          <w:cantSplit/>
          <w:trHeight w:val="170"/>
          <w:jc w:val="center"/>
        </w:trPr>
        <w:tc>
          <w:tcPr>
            <w:tcW w:w="3119" w:type="dxa"/>
            <w:tcMar>
              <w:top w:w="0" w:type="dxa"/>
              <w:left w:w="108" w:type="dxa"/>
              <w:bottom w:w="0" w:type="dxa"/>
              <w:right w:w="108" w:type="dxa"/>
            </w:tcMar>
            <w:vAlign w:val="center"/>
            <w:hideMark/>
          </w:tcPr>
          <w:p w:rsidR="00865AF0" w:rsidRPr="001E6301" w:rsidRDefault="00865AF0" w:rsidP="00092F51">
            <w:pPr>
              <w:spacing w:after="0" w:line="240" w:lineRule="auto"/>
              <w:rPr>
                <w:rFonts w:ascii="Times New Roman" w:hAnsi="Times New Roman" w:cs="Times New Roman"/>
                <w:color w:val="000000"/>
                <w:lang w:eastAsia="ru-RU"/>
              </w:rPr>
            </w:pPr>
            <w:r w:rsidRPr="001E6301">
              <w:rPr>
                <w:rFonts w:ascii="Times New Roman" w:hAnsi="Times New Roman" w:cs="Times New Roman"/>
                <w:color w:val="000000"/>
                <w:lang w:eastAsia="ru-RU"/>
              </w:rPr>
              <w:t>Количество технологических нарушений (аварий) в сет</w:t>
            </w:r>
            <w:r>
              <w:rPr>
                <w:rFonts w:ascii="Times New Roman" w:hAnsi="Times New Roman" w:cs="Times New Roman"/>
                <w:color w:val="000000"/>
                <w:lang w:eastAsia="ru-RU"/>
              </w:rPr>
              <w:t>ях</w:t>
            </w:r>
            <w:r w:rsidRPr="001E6301">
              <w:rPr>
                <w:rFonts w:ascii="Times New Roman" w:hAnsi="Times New Roman" w:cs="Times New Roman"/>
                <w:color w:val="000000"/>
                <w:lang w:eastAsia="ru-RU"/>
              </w:rPr>
              <w:t xml:space="preserve"> 110 кВ и выше</w:t>
            </w:r>
          </w:p>
        </w:tc>
        <w:tc>
          <w:tcPr>
            <w:tcW w:w="992" w:type="dxa"/>
            <w:tcMar>
              <w:top w:w="0" w:type="dxa"/>
              <w:left w:w="108" w:type="dxa"/>
              <w:bottom w:w="0" w:type="dxa"/>
              <w:right w:w="108" w:type="dxa"/>
            </w:tcMar>
            <w:vAlign w:val="center"/>
            <w:hideMark/>
          </w:tcPr>
          <w:p w:rsidR="00865AF0" w:rsidRPr="001E6301" w:rsidRDefault="00865AF0" w:rsidP="00092F51">
            <w:pPr>
              <w:spacing w:after="0" w:line="240" w:lineRule="auto"/>
              <w:ind w:right="-143"/>
              <w:jc w:val="center"/>
              <w:rPr>
                <w:rFonts w:ascii="Times New Roman" w:hAnsi="Times New Roman" w:cs="Times New Roman"/>
                <w:color w:val="000000"/>
                <w:lang w:eastAsia="ru-RU"/>
              </w:rPr>
            </w:pPr>
            <w:r w:rsidRPr="001E6301">
              <w:rPr>
                <w:rFonts w:ascii="Times New Roman" w:hAnsi="Times New Roman" w:cs="Times New Roman"/>
                <w:color w:val="000000"/>
                <w:lang w:eastAsia="ru-RU"/>
              </w:rPr>
              <w:t>шт.</w:t>
            </w:r>
          </w:p>
        </w:tc>
        <w:tc>
          <w:tcPr>
            <w:tcW w:w="1134" w:type="dxa"/>
            <w:tcMar>
              <w:top w:w="0" w:type="dxa"/>
              <w:left w:w="108" w:type="dxa"/>
              <w:bottom w:w="0" w:type="dxa"/>
              <w:right w:w="108" w:type="dxa"/>
            </w:tcMar>
            <w:vAlign w:val="center"/>
          </w:tcPr>
          <w:p w:rsidR="00865AF0" w:rsidRPr="00E06CA7" w:rsidRDefault="00865AF0" w:rsidP="00092F51">
            <w:pPr>
              <w:spacing w:after="0" w:line="240" w:lineRule="auto"/>
              <w:jc w:val="center"/>
              <w:rPr>
                <w:rFonts w:ascii="Times New Roman" w:hAnsi="Times New Roman" w:cs="Times New Roman"/>
                <w:color w:val="000000"/>
                <w:lang w:eastAsia="ru-RU"/>
              </w:rPr>
            </w:pPr>
            <w:r w:rsidRPr="00E06CA7">
              <w:rPr>
                <w:rFonts w:ascii="Times New Roman" w:hAnsi="Times New Roman" w:cs="Times New Roman"/>
                <w:color w:val="000000"/>
                <w:lang w:eastAsia="ru-RU"/>
              </w:rPr>
              <w:t>1225</w:t>
            </w:r>
          </w:p>
        </w:tc>
        <w:tc>
          <w:tcPr>
            <w:tcW w:w="1134" w:type="dxa"/>
            <w:tcMar>
              <w:top w:w="0" w:type="dxa"/>
              <w:left w:w="108" w:type="dxa"/>
              <w:bottom w:w="0" w:type="dxa"/>
              <w:right w:w="108" w:type="dxa"/>
            </w:tcMar>
            <w:vAlign w:val="center"/>
          </w:tcPr>
          <w:p w:rsidR="00865AF0" w:rsidRPr="00E06CA7" w:rsidRDefault="00865AF0" w:rsidP="00092F51">
            <w:pPr>
              <w:spacing w:after="0" w:line="240" w:lineRule="auto"/>
              <w:jc w:val="center"/>
              <w:rPr>
                <w:rFonts w:ascii="Times New Roman" w:hAnsi="Times New Roman" w:cs="Times New Roman"/>
                <w:color w:val="000000"/>
                <w:lang w:eastAsia="ru-RU"/>
              </w:rPr>
            </w:pPr>
            <w:r>
              <w:rPr>
                <w:rFonts w:ascii="Times New Roman" w:hAnsi="Times New Roman" w:cs="Times New Roman"/>
                <w:color w:val="000000"/>
                <w:lang w:eastAsia="ru-RU"/>
              </w:rPr>
              <w:t>1262</w:t>
            </w:r>
          </w:p>
        </w:tc>
        <w:tc>
          <w:tcPr>
            <w:tcW w:w="1276" w:type="dxa"/>
            <w:tcMar>
              <w:top w:w="0" w:type="dxa"/>
              <w:left w:w="108" w:type="dxa"/>
              <w:bottom w:w="0" w:type="dxa"/>
              <w:right w:w="108" w:type="dxa"/>
            </w:tcMar>
            <w:vAlign w:val="center"/>
          </w:tcPr>
          <w:p w:rsidR="00865AF0" w:rsidRPr="00E06CA7" w:rsidRDefault="00865AF0" w:rsidP="00092F51">
            <w:pPr>
              <w:spacing w:after="0" w:line="240" w:lineRule="auto"/>
              <w:jc w:val="center"/>
              <w:rPr>
                <w:rFonts w:ascii="Times New Roman" w:hAnsi="Times New Roman" w:cs="Times New Roman"/>
                <w:color w:val="000000"/>
                <w:lang w:eastAsia="ru-RU"/>
              </w:rPr>
            </w:pPr>
            <w:r>
              <w:rPr>
                <w:rFonts w:ascii="Times New Roman" w:hAnsi="Times New Roman" w:cs="Times New Roman"/>
                <w:color w:val="000000"/>
                <w:lang w:eastAsia="ru-RU"/>
              </w:rPr>
              <w:t>1392</w:t>
            </w:r>
          </w:p>
        </w:tc>
        <w:tc>
          <w:tcPr>
            <w:tcW w:w="1706" w:type="dxa"/>
            <w:tcMar>
              <w:top w:w="0" w:type="dxa"/>
              <w:left w:w="108" w:type="dxa"/>
              <w:bottom w:w="0" w:type="dxa"/>
              <w:right w:w="108" w:type="dxa"/>
            </w:tcMar>
            <w:vAlign w:val="center"/>
          </w:tcPr>
          <w:p w:rsidR="00865AF0" w:rsidRPr="00E06CA7" w:rsidRDefault="00865AF0" w:rsidP="00092F51">
            <w:pPr>
              <w:spacing w:after="0" w:line="240" w:lineRule="auto"/>
              <w:jc w:val="center"/>
              <w:rPr>
                <w:rFonts w:ascii="Times New Roman" w:hAnsi="Times New Roman" w:cs="Times New Roman"/>
                <w:color w:val="000000"/>
                <w:lang w:eastAsia="ru-RU"/>
              </w:rPr>
            </w:pPr>
            <w:r>
              <w:rPr>
                <w:rFonts w:ascii="Times New Roman" w:hAnsi="Times New Roman" w:cs="Times New Roman"/>
                <w:color w:val="000000"/>
                <w:lang w:eastAsia="ru-RU"/>
              </w:rPr>
              <w:t>10,3</w:t>
            </w:r>
          </w:p>
        </w:tc>
      </w:tr>
    </w:tbl>
    <w:p w:rsidR="00865AF0" w:rsidRDefault="00865AF0" w:rsidP="00865AF0">
      <w:pPr>
        <w:widowControl w:val="0"/>
        <w:spacing w:after="0" w:line="240" w:lineRule="auto"/>
        <w:jc w:val="both"/>
        <w:rPr>
          <w:rFonts w:ascii="Times New Roman" w:hAnsi="Times New Roman" w:cs="Times New Roman"/>
          <w:sz w:val="24"/>
          <w:szCs w:val="24"/>
          <w:highlight w:val="yellow"/>
        </w:rPr>
      </w:pPr>
    </w:p>
    <w:p w:rsidR="00865AF0" w:rsidRPr="0039371C" w:rsidRDefault="00865AF0" w:rsidP="00865AF0">
      <w:pPr>
        <w:widowControl w:val="0"/>
        <w:spacing w:after="0" w:line="240" w:lineRule="auto"/>
        <w:ind w:firstLine="709"/>
        <w:jc w:val="both"/>
        <w:rPr>
          <w:rFonts w:ascii="Times New Roman" w:hAnsi="Times New Roman" w:cs="Times New Roman"/>
          <w:b/>
          <w:sz w:val="24"/>
          <w:szCs w:val="24"/>
        </w:rPr>
      </w:pPr>
      <w:r w:rsidRPr="0039371C">
        <w:rPr>
          <w:rFonts w:ascii="Times New Roman" w:hAnsi="Times New Roman" w:cs="Times New Roman"/>
          <w:b/>
          <w:sz w:val="24"/>
          <w:szCs w:val="24"/>
        </w:rPr>
        <w:lastRenderedPageBreak/>
        <w:t>Комплекс мероприятий, направленный на повышение надежности функционирования электросетевых объектов ПАО «Россети Сибирь»</w:t>
      </w:r>
    </w:p>
    <w:p w:rsidR="00865AF0" w:rsidRPr="0039371C" w:rsidRDefault="00865AF0" w:rsidP="00865AF0">
      <w:pPr>
        <w:spacing w:after="0" w:line="240" w:lineRule="auto"/>
        <w:ind w:firstLine="709"/>
        <w:jc w:val="both"/>
        <w:rPr>
          <w:rFonts w:ascii="Times New Roman" w:eastAsia="Calibri" w:hAnsi="Times New Roman" w:cs="Times New Roman"/>
          <w:sz w:val="24"/>
          <w:szCs w:val="24"/>
        </w:rPr>
      </w:pPr>
      <w:r w:rsidRPr="0039371C">
        <w:rPr>
          <w:rFonts w:ascii="Times New Roman" w:eastAsia="Calibri" w:hAnsi="Times New Roman" w:cs="Times New Roman"/>
          <w:sz w:val="24"/>
          <w:szCs w:val="24"/>
        </w:rPr>
        <w:t>За 202</w:t>
      </w:r>
      <w:r>
        <w:rPr>
          <w:rFonts w:ascii="Times New Roman" w:eastAsia="Calibri" w:hAnsi="Times New Roman" w:cs="Times New Roman"/>
          <w:sz w:val="24"/>
          <w:szCs w:val="24"/>
        </w:rPr>
        <w:t>3</w:t>
      </w:r>
      <w:r w:rsidRPr="0039371C">
        <w:rPr>
          <w:rFonts w:ascii="Times New Roman" w:eastAsia="Calibri" w:hAnsi="Times New Roman" w:cs="Times New Roman"/>
          <w:sz w:val="24"/>
          <w:szCs w:val="24"/>
        </w:rPr>
        <w:t xml:space="preserve"> год в ПАО «Россети Сибирь» проведена системная работа по выполнению мероприятий по повышению надежности электросетевого комплекса и обеспечению качественного электроснабжения потребителей в зоне ответственности Общества по следующим направлениям:</w:t>
      </w:r>
    </w:p>
    <w:p w:rsidR="00865AF0" w:rsidRPr="0039371C" w:rsidRDefault="00865AF0" w:rsidP="009C1DA4">
      <w:pPr>
        <w:pStyle w:val="ab"/>
        <w:numPr>
          <w:ilvl w:val="0"/>
          <w:numId w:val="15"/>
        </w:numPr>
        <w:tabs>
          <w:tab w:val="left" w:pos="993"/>
        </w:tabs>
        <w:spacing w:after="0" w:line="240" w:lineRule="auto"/>
        <w:ind w:left="0" w:firstLine="709"/>
        <w:jc w:val="both"/>
        <w:rPr>
          <w:rFonts w:ascii="Times New Roman" w:hAnsi="Times New Roman" w:cs="Times New Roman"/>
          <w:iCs/>
          <w:sz w:val="24"/>
          <w:szCs w:val="24"/>
        </w:rPr>
      </w:pPr>
      <w:r w:rsidRPr="0039371C">
        <w:rPr>
          <w:rFonts w:ascii="Times New Roman" w:hAnsi="Times New Roman" w:cs="Times New Roman"/>
          <w:iCs/>
          <w:sz w:val="24"/>
          <w:szCs w:val="24"/>
        </w:rPr>
        <w:t>Выполнение мероприятий по повышению надежности функционирования электросетевого комплекса ПАО «</w:t>
      </w:r>
      <w:r w:rsidRPr="0039371C">
        <w:rPr>
          <w:rFonts w:ascii="Times New Roman" w:eastAsia="Calibri" w:hAnsi="Times New Roman" w:cs="Times New Roman"/>
          <w:sz w:val="24"/>
          <w:szCs w:val="24"/>
        </w:rPr>
        <w:t>Россети Сибирь</w:t>
      </w:r>
      <w:r w:rsidRPr="0039371C">
        <w:rPr>
          <w:rFonts w:ascii="Times New Roman" w:hAnsi="Times New Roman" w:cs="Times New Roman"/>
          <w:iCs/>
          <w:sz w:val="24"/>
          <w:szCs w:val="24"/>
        </w:rPr>
        <w:t>» в рамках утвержденной ремонтной программы 202</w:t>
      </w:r>
      <w:r>
        <w:rPr>
          <w:rFonts w:ascii="Times New Roman" w:hAnsi="Times New Roman" w:cs="Times New Roman"/>
          <w:iCs/>
          <w:sz w:val="24"/>
          <w:szCs w:val="24"/>
        </w:rPr>
        <w:t>3</w:t>
      </w:r>
      <w:r w:rsidRPr="0039371C">
        <w:rPr>
          <w:rFonts w:ascii="Times New Roman" w:hAnsi="Times New Roman" w:cs="Times New Roman"/>
          <w:iCs/>
          <w:sz w:val="24"/>
          <w:szCs w:val="24"/>
        </w:rPr>
        <w:t xml:space="preserve"> года ПАО «</w:t>
      </w:r>
      <w:r w:rsidRPr="0039371C">
        <w:rPr>
          <w:rFonts w:ascii="Times New Roman" w:eastAsia="Calibri" w:hAnsi="Times New Roman" w:cs="Times New Roman"/>
          <w:sz w:val="24"/>
          <w:szCs w:val="24"/>
        </w:rPr>
        <w:t>Россети Сибирь</w:t>
      </w:r>
      <w:r w:rsidRPr="0039371C">
        <w:rPr>
          <w:rFonts w:ascii="Times New Roman" w:hAnsi="Times New Roman" w:cs="Times New Roman"/>
          <w:iCs/>
          <w:sz w:val="24"/>
          <w:szCs w:val="24"/>
        </w:rPr>
        <w:t>».</w:t>
      </w:r>
    </w:p>
    <w:p w:rsidR="00865AF0" w:rsidRPr="0039371C" w:rsidRDefault="00865AF0" w:rsidP="009C1DA4">
      <w:pPr>
        <w:pStyle w:val="ab"/>
        <w:numPr>
          <w:ilvl w:val="0"/>
          <w:numId w:val="15"/>
        </w:numPr>
        <w:tabs>
          <w:tab w:val="left" w:pos="993"/>
        </w:tabs>
        <w:spacing w:after="0" w:line="240" w:lineRule="auto"/>
        <w:ind w:left="0" w:firstLine="709"/>
        <w:jc w:val="both"/>
        <w:rPr>
          <w:rFonts w:ascii="Times New Roman" w:hAnsi="Times New Roman" w:cs="Times New Roman"/>
          <w:iCs/>
          <w:sz w:val="24"/>
          <w:szCs w:val="24"/>
        </w:rPr>
      </w:pPr>
      <w:r w:rsidRPr="0039371C">
        <w:rPr>
          <w:rFonts w:ascii="Times New Roman" w:hAnsi="Times New Roman" w:cs="Times New Roman"/>
          <w:iCs/>
          <w:sz w:val="24"/>
          <w:szCs w:val="24"/>
        </w:rPr>
        <w:t>Выполнение мероприятий по повышению надежности в рамках исполнения утвержденной Инвестиционной программы развития ПАО «</w:t>
      </w:r>
      <w:r w:rsidRPr="0039371C">
        <w:rPr>
          <w:rFonts w:ascii="Times New Roman" w:eastAsia="Calibri" w:hAnsi="Times New Roman" w:cs="Times New Roman"/>
          <w:sz w:val="24"/>
          <w:szCs w:val="24"/>
        </w:rPr>
        <w:t>Россети Сибирь</w:t>
      </w:r>
      <w:r w:rsidRPr="0039371C">
        <w:rPr>
          <w:rFonts w:ascii="Times New Roman" w:hAnsi="Times New Roman" w:cs="Times New Roman"/>
          <w:iCs/>
          <w:sz w:val="24"/>
          <w:szCs w:val="24"/>
        </w:rPr>
        <w:t>».</w:t>
      </w:r>
    </w:p>
    <w:p w:rsidR="00865AF0" w:rsidRPr="0039371C" w:rsidRDefault="00865AF0" w:rsidP="009C1DA4">
      <w:pPr>
        <w:pStyle w:val="ab"/>
        <w:numPr>
          <w:ilvl w:val="0"/>
          <w:numId w:val="15"/>
        </w:numPr>
        <w:tabs>
          <w:tab w:val="left" w:pos="993"/>
        </w:tabs>
        <w:spacing w:after="0" w:line="240" w:lineRule="auto"/>
        <w:ind w:left="0" w:firstLine="709"/>
        <w:jc w:val="both"/>
        <w:rPr>
          <w:rFonts w:ascii="Times New Roman" w:hAnsi="Times New Roman" w:cs="Times New Roman"/>
          <w:iCs/>
          <w:sz w:val="24"/>
          <w:szCs w:val="24"/>
        </w:rPr>
      </w:pPr>
      <w:r w:rsidRPr="0039371C">
        <w:rPr>
          <w:rFonts w:ascii="Times New Roman" w:hAnsi="Times New Roman" w:cs="Times New Roman"/>
          <w:iCs/>
          <w:sz w:val="24"/>
          <w:szCs w:val="24"/>
        </w:rPr>
        <w:t>Выполнение мероприятий по повышению надежности в рамках выполнения программы технического обслуживания ПАО «</w:t>
      </w:r>
      <w:r w:rsidRPr="0039371C">
        <w:rPr>
          <w:rFonts w:ascii="Times New Roman" w:eastAsia="Calibri" w:hAnsi="Times New Roman" w:cs="Times New Roman"/>
          <w:sz w:val="24"/>
          <w:szCs w:val="24"/>
        </w:rPr>
        <w:t>Россети Сибирь</w:t>
      </w:r>
      <w:r w:rsidRPr="0039371C">
        <w:rPr>
          <w:rFonts w:ascii="Times New Roman" w:hAnsi="Times New Roman" w:cs="Times New Roman"/>
          <w:iCs/>
          <w:sz w:val="24"/>
          <w:szCs w:val="24"/>
        </w:rPr>
        <w:t>».</w:t>
      </w:r>
    </w:p>
    <w:p w:rsidR="00865AF0" w:rsidRPr="0039371C" w:rsidRDefault="00865AF0" w:rsidP="009C1DA4">
      <w:pPr>
        <w:pStyle w:val="ab"/>
        <w:numPr>
          <w:ilvl w:val="0"/>
          <w:numId w:val="15"/>
        </w:numPr>
        <w:tabs>
          <w:tab w:val="left" w:pos="993"/>
        </w:tabs>
        <w:spacing w:after="0" w:line="240" w:lineRule="auto"/>
        <w:ind w:left="0" w:firstLine="709"/>
        <w:jc w:val="both"/>
        <w:rPr>
          <w:rFonts w:ascii="Times New Roman" w:hAnsi="Times New Roman" w:cs="Times New Roman"/>
          <w:iCs/>
          <w:sz w:val="24"/>
          <w:szCs w:val="24"/>
        </w:rPr>
      </w:pPr>
      <w:r w:rsidRPr="0039371C">
        <w:rPr>
          <w:rFonts w:ascii="Times New Roman" w:hAnsi="Times New Roman" w:cs="Times New Roman"/>
          <w:iCs/>
          <w:sz w:val="24"/>
          <w:szCs w:val="24"/>
        </w:rPr>
        <w:t>Выполнение дополнительных мероприятий по снижению аварийности часто отключающихся ЛЭП, намеченных по результатам анализа аварийности.</w:t>
      </w:r>
    </w:p>
    <w:p w:rsidR="00865AF0" w:rsidRPr="0039371C" w:rsidRDefault="00865AF0" w:rsidP="009C1DA4">
      <w:pPr>
        <w:pStyle w:val="ab"/>
        <w:numPr>
          <w:ilvl w:val="0"/>
          <w:numId w:val="15"/>
        </w:numPr>
        <w:tabs>
          <w:tab w:val="left" w:pos="993"/>
        </w:tabs>
        <w:spacing w:after="0" w:line="240" w:lineRule="auto"/>
        <w:ind w:left="0" w:firstLine="709"/>
        <w:jc w:val="both"/>
        <w:rPr>
          <w:rFonts w:ascii="Times New Roman" w:hAnsi="Times New Roman" w:cs="Times New Roman"/>
          <w:iCs/>
          <w:sz w:val="24"/>
          <w:szCs w:val="24"/>
        </w:rPr>
      </w:pPr>
      <w:r w:rsidRPr="0039371C">
        <w:rPr>
          <w:rFonts w:ascii="Times New Roman" w:hAnsi="Times New Roman" w:cs="Times New Roman"/>
          <w:iCs/>
          <w:sz w:val="24"/>
          <w:szCs w:val="24"/>
        </w:rPr>
        <w:t>Выполнение мероприятий в части исполнения программы по оснащению ПАО «</w:t>
      </w:r>
      <w:r w:rsidRPr="0039371C">
        <w:rPr>
          <w:rFonts w:ascii="Times New Roman" w:eastAsia="Calibri" w:hAnsi="Times New Roman" w:cs="Times New Roman"/>
          <w:sz w:val="24"/>
          <w:szCs w:val="24"/>
        </w:rPr>
        <w:t>Россети Сибирь</w:t>
      </w:r>
      <w:r w:rsidRPr="0039371C">
        <w:rPr>
          <w:rFonts w:ascii="Times New Roman" w:hAnsi="Times New Roman" w:cs="Times New Roman"/>
          <w:iCs/>
          <w:sz w:val="24"/>
          <w:szCs w:val="24"/>
        </w:rPr>
        <w:t>» необходимыми транспортными средствами.</w:t>
      </w:r>
    </w:p>
    <w:p w:rsidR="00865AF0" w:rsidRPr="0039371C" w:rsidRDefault="00865AF0" w:rsidP="009C1DA4">
      <w:pPr>
        <w:pStyle w:val="ab"/>
        <w:numPr>
          <w:ilvl w:val="0"/>
          <w:numId w:val="15"/>
        </w:numPr>
        <w:tabs>
          <w:tab w:val="left" w:pos="993"/>
        </w:tabs>
        <w:spacing w:after="0" w:line="240" w:lineRule="auto"/>
        <w:ind w:left="0" w:firstLine="709"/>
        <w:jc w:val="both"/>
        <w:rPr>
          <w:rFonts w:ascii="Times New Roman" w:hAnsi="Times New Roman" w:cs="Times New Roman"/>
          <w:iCs/>
          <w:sz w:val="24"/>
          <w:szCs w:val="24"/>
        </w:rPr>
      </w:pPr>
      <w:r w:rsidRPr="0039371C">
        <w:rPr>
          <w:rFonts w:ascii="Times New Roman" w:hAnsi="Times New Roman" w:cs="Times New Roman"/>
          <w:iCs/>
          <w:sz w:val="24"/>
          <w:szCs w:val="24"/>
        </w:rPr>
        <w:t>Выполнение мероприятий по укомплектованию структурных подразделений филиалов РИСЭ.</w:t>
      </w:r>
    </w:p>
    <w:p w:rsidR="00813CBB" w:rsidRPr="009954B5" w:rsidRDefault="00813CBB" w:rsidP="00813CBB">
      <w:pPr>
        <w:pStyle w:val="ab"/>
        <w:numPr>
          <w:ilvl w:val="0"/>
          <w:numId w:val="15"/>
        </w:numPr>
        <w:tabs>
          <w:tab w:val="left" w:pos="993"/>
        </w:tabs>
        <w:spacing w:after="0" w:line="240" w:lineRule="auto"/>
        <w:ind w:left="0" w:firstLine="709"/>
        <w:jc w:val="both"/>
        <w:rPr>
          <w:rFonts w:ascii="Times New Roman" w:hAnsi="Times New Roman" w:cs="Times New Roman"/>
          <w:iCs/>
          <w:sz w:val="24"/>
          <w:szCs w:val="24"/>
        </w:rPr>
      </w:pPr>
      <w:r w:rsidRPr="0039371C">
        <w:rPr>
          <w:rFonts w:ascii="Times New Roman" w:hAnsi="Times New Roman" w:cs="Times New Roman"/>
          <w:iCs/>
          <w:sz w:val="24"/>
          <w:szCs w:val="24"/>
        </w:rPr>
        <w:t>Выполнение мероприятий по повышению надежности в рамках подготовки персонала ПАО «</w:t>
      </w:r>
      <w:r w:rsidRPr="005F1E26">
        <w:rPr>
          <w:rFonts w:ascii="Times New Roman" w:hAnsi="Times New Roman" w:cs="Times New Roman"/>
          <w:iCs/>
          <w:sz w:val="24"/>
          <w:szCs w:val="24"/>
        </w:rPr>
        <w:t>Россети Сибирь</w:t>
      </w:r>
      <w:r w:rsidRPr="0039371C">
        <w:rPr>
          <w:rFonts w:ascii="Times New Roman" w:hAnsi="Times New Roman" w:cs="Times New Roman"/>
          <w:iCs/>
          <w:sz w:val="24"/>
          <w:szCs w:val="24"/>
        </w:rPr>
        <w:t>».</w:t>
      </w:r>
    </w:p>
    <w:p w:rsidR="00865AF0" w:rsidRDefault="00865AF0" w:rsidP="00865AF0"/>
    <w:p w:rsidR="001749E1" w:rsidRDefault="001749E1" w:rsidP="00865AF0"/>
    <w:p w:rsidR="00B114B7" w:rsidRDefault="00B114B7" w:rsidP="00E377ED">
      <w:pPr>
        <w:pStyle w:val="13"/>
        <w:spacing w:before="0" w:line="240" w:lineRule="auto"/>
        <w:rPr>
          <w:rFonts w:ascii="Times New Roman" w:hAnsi="Times New Roman" w:cs="Times New Roman"/>
          <w:b/>
          <w:color w:val="auto"/>
          <w:sz w:val="26"/>
          <w:szCs w:val="26"/>
        </w:rPr>
      </w:pPr>
      <w:bookmarkStart w:id="29" w:name="_Toc163143040"/>
      <w:r w:rsidRPr="00A3457E">
        <w:rPr>
          <w:rFonts w:ascii="Times New Roman" w:hAnsi="Times New Roman" w:cs="Times New Roman"/>
          <w:b/>
          <w:color w:val="auto"/>
          <w:sz w:val="26"/>
          <w:szCs w:val="26"/>
        </w:rPr>
        <w:t>3.1.</w:t>
      </w:r>
      <w:r w:rsidR="00AD021E">
        <w:rPr>
          <w:rFonts w:ascii="Times New Roman" w:hAnsi="Times New Roman" w:cs="Times New Roman"/>
          <w:b/>
          <w:color w:val="auto"/>
          <w:sz w:val="26"/>
          <w:szCs w:val="26"/>
        </w:rPr>
        <w:t>3</w:t>
      </w:r>
      <w:r w:rsidRPr="00A3457E">
        <w:rPr>
          <w:rFonts w:ascii="Times New Roman" w:hAnsi="Times New Roman" w:cs="Times New Roman"/>
          <w:b/>
          <w:color w:val="auto"/>
          <w:sz w:val="26"/>
          <w:szCs w:val="26"/>
        </w:rPr>
        <w:t>.</w:t>
      </w:r>
      <w:r w:rsidR="00AD021E">
        <w:rPr>
          <w:rFonts w:ascii="Times New Roman" w:hAnsi="Times New Roman" w:cs="Times New Roman"/>
          <w:b/>
          <w:color w:val="auto"/>
          <w:sz w:val="26"/>
          <w:szCs w:val="26"/>
        </w:rPr>
        <w:t xml:space="preserve"> Расчеты за электроэнергию и услуги по ее передаче</w:t>
      </w:r>
      <w:bookmarkEnd w:id="29"/>
    </w:p>
    <w:p w:rsidR="00FE524F" w:rsidRDefault="00FE524F" w:rsidP="00FE524F">
      <w:pPr>
        <w:pStyle w:val="ab"/>
        <w:ind w:left="0" w:firstLine="709"/>
        <w:jc w:val="both"/>
        <w:rPr>
          <w:rFonts w:ascii="Times New Roman" w:hAnsi="Times New Roman" w:cs="Times New Roman"/>
          <w:sz w:val="24"/>
          <w:szCs w:val="24"/>
        </w:rPr>
      </w:pPr>
    </w:p>
    <w:p w:rsidR="00FE524F" w:rsidRPr="0021786B" w:rsidRDefault="00FE524F" w:rsidP="00FE524F">
      <w:pPr>
        <w:pStyle w:val="ab"/>
        <w:ind w:left="0" w:firstLine="709"/>
        <w:jc w:val="both"/>
        <w:rPr>
          <w:rFonts w:ascii="Times New Roman" w:hAnsi="Times New Roman" w:cs="Times New Roman"/>
          <w:sz w:val="24"/>
          <w:szCs w:val="24"/>
        </w:rPr>
      </w:pPr>
      <w:r w:rsidRPr="0021786B">
        <w:rPr>
          <w:rFonts w:ascii="Times New Roman" w:hAnsi="Times New Roman" w:cs="Times New Roman"/>
          <w:sz w:val="24"/>
          <w:szCs w:val="24"/>
        </w:rPr>
        <w:t>- динамика уровня сбора денежных средств за оказанные услуги по передаче электроэнергии</w:t>
      </w:r>
      <w:r w:rsidR="000602B4">
        <w:rPr>
          <w:rFonts w:ascii="Times New Roman" w:hAnsi="Times New Roman" w:cs="Times New Roman"/>
          <w:sz w:val="24"/>
          <w:szCs w:val="24"/>
        </w:rPr>
        <w:t>.</w:t>
      </w:r>
    </w:p>
    <w:p w:rsidR="00FE524F" w:rsidRPr="0021786B" w:rsidRDefault="00FE524F" w:rsidP="00FE524F">
      <w:pPr>
        <w:pStyle w:val="ab"/>
        <w:ind w:left="0"/>
        <w:jc w:val="both"/>
        <w:rPr>
          <w:rFonts w:ascii="Times New Roman" w:hAnsi="Times New Roman" w:cs="Times New Roman"/>
          <w:b/>
          <w:bCs/>
          <w:sz w:val="24"/>
          <w:szCs w:val="24"/>
        </w:rPr>
      </w:pPr>
      <w:r w:rsidRPr="0021786B">
        <w:rPr>
          <w:rFonts w:ascii="Times New Roman" w:hAnsi="Times New Roman" w:cs="Times New Roman"/>
          <w:noProof/>
          <w:sz w:val="24"/>
          <w:szCs w:val="24"/>
          <w:lang w:eastAsia="ru-RU"/>
        </w:rPr>
        <w:drawing>
          <wp:inline distT="0" distB="0" distL="0" distR="0" wp14:anchorId="08F433E6" wp14:editId="09495D36">
            <wp:extent cx="5963285" cy="2814320"/>
            <wp:effectExtent l="0" t="0" r="0" b="5080"/>
            <wp:docPr id="31" name="Диаграмма 31"/>
            <wp:cNvGraphicFramePr/>
            <a:graphic xmlns:a="http://schemas.openxmlformats.org/drawingml/2006/main">
              <a:graphicData uri="http://schemas.openxmlformats.org/drawingml/2006/chart">
                <c:chart xmlns:c="http://schemas.openxmlformats.org/drawingml/2006/chart" xmlns:r="http://schemas.openxmlformats.org/officeDocument/2006/relationships" r:id="rId53"/>
              </a:graphicData>
            </a:graphic>
          </wp:inline>
        </w:drawing>
      </w:r>
    </w:p>
    <w:p w:rsidR="00FE524F" w:rsidRDefault="00FE524F" w:rsidP="00FE524F">
      <w:pPr>
        <w:pStyle w:val="ab"/>
        <w:ind w:left="0" w:firstLine="709"/>
        <w:jc w:val="both"/>
        <w:rPr>
          <w:rFonts w:ascii="Times New Roman" w:hAnsi="Times New Roman" w:cs="Times New Roman"/>
          <w:sz w:val="24"/>
          <w:szCs w:val="24"/>
        </w:rPr>
      </w:pPr>
      <w:r w:rsidRPr="0021786B">
        <w:rPr>
          <w:rFonts w:ascii="Times New Roman" w:hAnsi="Times New Roman" w:cs="Times New Roman"/>
          <w:sz w:val="24"/>
          <w:szCs w:val="24"/>
        </w:rPr>
        <w:t xml:space="preserve">*информация в целом по ПАО «Россети Сибирь» представлена в сопоставимых данных (уменьшена в 10 раз в части начислений) </w:t>
      </w:r>
    </w:p>
    <w:p w:rsidR="002A3FE9" w:rsidRPr="0021786B" w:rsidRDefault="002A3FE9" w:rsidP="00FE524F">
      <w:pPr>
        <w:pStyle w:val="ab"/>
        <w:ind w:left="0" w:firstLine="709"/>
        <w:jc w:val="both"/>
        <w:rPr>
          <w:rFonts w:ascii="Times New Roman" w:hAnsi="Times New Roman" w:cs="Times New Roman"/>
          <w:sz w:val="24"/>
          <w:szCs w:val="24"/>
        </w:rPr>
      </w:pPr>
      <w:r>
        <w:rPr>
          <w:rFonts w:ascii="Times New Roman" w:hAnsi="Times New Roman" w:cs="Times New Roman"/>
          <w:sz w:val="24"/>
          <w:szCs w:val="24"/>
        </w:rPr>
        <w:t xml:space="preserve">Рис. 10 - </w:t>
      </w:r>
      <w:r w:rsidRPr="0021786B">
        <w:rPr>
          <w:rFonts w:ascii="Times New Roman" w:hAnsi="Times New Roman" w:cs="Times New Roman"/>
          <w:sz w:val="24"/>
          <w:szCs w:val="24"/>
        </w:rPr>
        <w:t>динамика уровня сбора денежных средств за оказанные услуги по передаче электроэнергии</w:t>
      </w:r>
    </w:p>
    <w:p w:rsidR="00FE524F" w:rsidRPr="0021786B" w:rsidRDefault="00FE524F" w:rsidP="00FE524F">
      <w:pPr>
        <w:pStyle w:val="ab"/>
        <w:ind w:left="0" w:firstLine="709"/>
        <w:jc w:val="both"/>
        <w:rPr>
          <w:rFonts w:ascii="Times New Roman" w:hAnsi="Times New Roman" w:cs="Times New Roman"/>
          <w:sz w:val="24"/>
          <w:szCs w:val="24"/>
        </w:rPr>
      </w:pPr>
      <w:r w:rsidRPr="0021786B">
        <w:rPr>
          <w:rFonts w:ascii="Times New Roman" w:hAnsi="Times New Roman" w:cs="Times New Roman"/>
          <w:sz w:val="24"/>
          <w:szCs w:val="24"/>
        </w:rPr>
        <w:lastRenderedPageBreak/>
        <w:t>Уровень расчетов по итогам 2023 года сложился 98,4%, что обусловлено неплатежами ГК Газпромнефть и неплатежами ТСО Кемеровской области в связи с оспариванием тарифно-балансовых решений 2023 года.</w:t>
      </w:r>
    </w:p>
    <w:p w:rsidR="00FE524F" w:rsidRPr="0021786B" w:rsidRDefault="00FE524F" w:rsidP="00FE524F">
      <w:pPr>
        <w:pStyle w:val="ab"/>
        <w:ind w:left="0"/>
        <w:jc w:val="both"/>
        <w:rPr>
          <w:rFonts w:ascii="Times New Roman" w:hAnsi="Times New Roman" w:cs="Times New Roman"/>
          <w:b/>
          <w:bCs/>
          <w:sz w:val="24"/>
          <w:szCs w:val="24"/>
        </w:rPr>
      </w:pPr>
      <w:r w:rsidRPr="0021786B">
        <w:rPr>
          <w:rFonts w:ascii="Times New Roman" w:hAnsi="Times New Roman" w:cs="Times New Roman"/>
          <w:noProof/>
          <w:sz w:val="24"/>
          <w:szCs w:val="24"/>
          <w:lang w:eastAsia="ru-RU"/>
        </w:rPr>
        <w:drawing>
          <wp:inline distT="0" distB="0" distL="0" distR="0" wp14:anchorId="5B09A229" wp14:editId="7359BB0B">
            <wp:extent cx="5947576" cy="2989580"/>
            <wp:effectExtent l="0" t="0" r="0" b="1270"/>
            <wp:docPr id="32" name="Диаграмма 32"/>
            <wp:cNvGraphicFramePr/>
            <a:graphic xmlns:a="http://schemas.openxmlformats.org/drawingml/2006/main">
              <a:graphicData uri="http://schemas.openxmlformats.org/drawingml/2006/chart">
                <c:chart xmlns:c="http://schemas.openxmlformats.org/drawingml/2006/chart" xmlns:r="http://schemas.openxmlformats.org/officeDocument/2006/relationships" r:id="rId54"/>
              </a:graphicData>
            </a:graphic>
          </wp:inline>
        </w:drawing>
      </w:r>
    </w:p>
    <w:p w:rsidR="000602B4" w:rsidRPr="000602B4" w:rsidRDefault="000602B4" w:rsidP="000602B4">
      <w:pPr>
        <w:pStyle w:val="ab"/>
        <w:ind w:left="0" w:firstLine="709"/>
        <w:rPr>
          <w:rFonts w:ascii="Times New Roman" w:hAnsi="Times New Roman" w:cs="Times New Roman"/>
          <w:sz w:val="24"/>
          <w:szCs w:val="24"/>
        </w:rPr>
      </w:pPr>
      <w:r w:rsidRPr="000602B4">
        <w:rPr>
          <w:rFonts w:ascii="Times New Roman" w:hAnsi="Times New Roman" w:cs="Times New Roman"/>
          <w:sz w:val="24"/>
          <w:szCs w:val="24"/>
        </w:rPr>
        <w:t>Рис. 11 - Динамика уровня расчетов с сетевыми организациями (ТСО)</w:t>
      </w:r>
    </w:p>
    <w:p w:rsidR="000602B4" w:rsidRDefault="000602B4" w:rsidP="00FE524F">
      <w:pPr>
        <w:pStyle w:val="ab"/>
        <w:ind w:left="0" w:firstLine="709"/>
        <w:jc w:val="both"/>
        <w:rPr>
          <w:rFonts w:ascii="Times New Roman" w:hAnsi="Times New Roman" w:cs="Times New Roman"/>
          <w:sz w:val="24"/>
          <w:szCs w:val="24"/>
        </w:rPr>
      </w:pPr>
    </w:p>
    <w:p w:rsidR="00FE524F" w:rsidRPr="0021786B" w:rsidRDefault="00FE524F" w:rsidP="00FE524F">
      <w:pPr>
        <w:pStyle w:val="ab"/>
        <w:ind w:left="0" w:firstLine="709"/>
        <w:jc w:val="both"/>
        <w:rPr>
          <w:rFonts w:ascii="Times New Roman" w:hAnsi="Times New Roman" w:cs="Times New Roman"/>
          <w:b/>
          <w:bCs/>
          <w:sz w:val="24"/>
          <w:szCs w:val="24"/>
        </w:rPr>
      </w:pPr>
      <w:r w:rsidRPr="0021786B">
        <w:rPr>
          <w:rFonts w:ascii="Times New Roman" w:hAnsi="Times New Roman" w:cs="Times New Roman"/>
          <w:sz w:val="24"/>
          <w:szCs w:val="24"/>
        </w:rPr>
        <w:t>Уровень расчетов с территориальными сетевыми организациями по итогам 2023 года в целом по Обществу сложился 100,3%. По филиалу Кузбассэнерго-РЭС – 136,6%, что обусловлено оплатой в январе 2023 года окончательного расчета за декабрь 2022 года по ТСО «Регионэнергосеть» (тариф по данной ТСО в 2023 году снизился на 88%).</w:t>
      </w:r>
    </w:p>
    <w:p w:rsidR="00FE524F" w:rsidRPr="0021786B" w:rsidRDefault="00FE524F" w:rsidP="00FE524F">
      <w:pPr>
        <w:pStyle w:val="ab"/>
        <w:ind w:left="0"/>
        <w:jc w:val="both"/>
        <w:rPr>
          <w:rFonts w:ascii="Times New Roman" w:hAnsi="Times New Roman" w:cs="Times New Roman"/>
          <w:b/>
          <w:bCs/>
          <w:sz w:val="24"/>
          <w:szCs w:val="24"/>
        </w:rPr>
      </w:pPr>
      <w:r w:rsidRPr="0021786B">
        <w:rPr>
          <w:rFonts w:ascii="Times New Roman" w:hAnsi="Times New Roman" w:cs="Times New Roman"/>
          <w:noProof/>
          <w:sz w:val="24"/>
          <w:szCs w:val="24"/>
          <w:lang w:eastAsia="ru-RU"/>
        </w:rPr>
        <w:drawing>
          <wp:inline distT="0" distB="0" distL="0" distR="0" wp14:anchorId="3BD00939" wp14:editId="48E58799">
            <wp:extent cx="5947410" cy="3107690"/>
            <wp:effectExtent l="0" t="0" r="0" b="0"/>
            <wp:docPr id="34" name="Диаграмма 34"/>
            <wp:cNvGraphicFramePr/>
            <a:graphic xmlns:a="http://schemas.openxmlformats.org/drawingml/2006/main">
              <a:graphicData uri="http://schemas.openxmlformats.org/drawingml/2006/chart">
                <c:chart xmlns:c="http://schemas.openxmlformats.org/drawingml/2006/chart" xmlns:r="http://schemas.openxmlformats.org/officeDocument/2006/relationships" r:id="rId55"/>
              </a:graphicData>
            </a:graphic>
          </wp:inline>
        </w:drawing>
      </w:r>
    </w:p>
    <w:p w:rsidR="000602B4" w:rsidRPr="000602B4" w:rsidRDefault="000602B4" w:rsidP="000602B4">
      <w:pPr>
        <w:pStyle w:val="ab"/>
        <w:ind w:left="0" w:firstLine="709"/>
        <w:jc w:val="both"/>
        <w:rPr>
          <w:rFonts w:ascii="Times New Roman" w:hAnsi="Times New Roman" w:cs="Times New Roman"/>
          <w:bCs/>
          <w:sz w:val="24"/>
          <w:szCs w:val="24"/>
        </w:rPr>
      </w:pPr>
      <w:r w:rsidRPr="000602B4">
        <w:rPr>
          <w:rFonts w:ascii="Times New Roman" w:hAnsi="Times New Roman" w:cs="Times New Roman"/>
          <w:sz w:val="24"/>
          <w:szCs w:val="24"/>
        </w:rPr>
        <w:t>Рис. 12 - Динамика уровня расчетов с сетевыми организациями (ЕНЭС)</w:t>
      </w:r>
    </w:p>
    <w:p w:rsidR="00FE524F" w:rsidRPr="0021786B" w:rsidRDefault="00FE524F" w:rsidP="00FE524F">
      <w:pPr>
        <w:pStyle w:val="ab"/>
        <w:ind w:left="0" w:firstLine="709"/>
        <w:jc w:val="both"/>
        <w:rPr>
          <w:rFonts w:ascii="Times New Roman" w:hAnsi="Times New Roman" w:cs="Times New Roman"/>
          <w:b/>
          <w:bCs/>
          <w:sz w:val="24"/>
          <w:szCs w:val="24"/>
        </w:rPr>
      </w:pPr>
    </w:p>
    <w:p w:rsidR="00FE524F" w:rsidRDefault="00FE524F" w:rsidP="006D049C">
      <w:pPr>
        <w:pStyle w:val="ab"/>
        <w:spacing w:after="0" w:line="240" w:lineRule="auto"/>
        <w:ind w:left="0" w:firstLine="709"/>
        <w:jc w:val="both"/>
        <w:rPr>
          <w:rFonts w:ascii="Times New Roman" w:hAnsi="Times New Roman" w:cs="Times New Roman"/>
          <w:sz w:val="24"/>
          <w:szCs w:val="24"/>
        </w:rPr>
      </w:pPr>
      <w:r w:rsidRPr="0021786B">
        <w:rPr>
          <w:rFonts w:ascii="Times New Roman" w:hAnsi="Times New Roman" w:cs="Times New Roman"/>
          <w:sz w:val="24"/>
          <w:szCs w:val="24"/>
        </w:rPr>
        <w:t xml:space="preserve">Уровень оплаты по договорам оказания услуг по передаче электроэнергии по ЕНЭС по итогам 2023 года составляет 98,9%, оплата произведена в размере 100%. По филиалу </w:t>
      </w:r>
      <w:r w:rsidRPr="0021786B">
        <w:rPr>
          <w:rFonts w:ascii="Times New Roman" w:hAnsi="Times New Roman" w:cs="Times New Roman"/>
          <w:sz w:val="24"/>
          <w:szCs w:val="24"/>
        </w:rPr>
        <w:lastRenderedPageBreak/>
        <w:t>Хакасэнерго уровень оплаты в размере 102,7% обусловлен урегулированием разногласий на основании Постановления Третьего Арбитражного Апелляционного суда по делу А74-738/2022 о признании собственности ПАО «Россети Сибирь» на двухцепную линию ВЛ-35 кВ Т-49/50 «Абаза 220».</w:t>
      </w:r>
    </w:p>
    <w:p w:rsidR="00212A31" w:rsidRPr="00212A31" w:rsidRDefault="00212A31" w:rsidP="006D049C">
      <w:pPr>
        <w:spacing w:after="0" w:line="240" w:lineRule="auto"/>
        <w:ind w:firstLine="709"/>
        <w:jc w:val="both"/>
      </w:pPr>
    </w:p>
    <w:p w:rsidR="00B114B7" w:rsidRDefault="00B114B7" w:rsidP="00AD021E">
      <w:pPr>
        <w:pStyle w:val="13"/>
        <w:spacing w:before="0" w:line="240" w:lineRule="auto"/>
        <w:rPr>
          <w:rFonts w:ascii="Times New Roman" w:hAnsi="Times New Roman" w:cs="Times New Roman"/>
          <w:b/>
          <w:color w:val="auto"/>
          <w:sz w:val="26"/>
          <w:szCs w:val="26"/>
        </w:rPr>
      </w:pPr>
      <w:bookmarkStart w:id="30" w:name="_Toc163143041"/>
      <w:r w:rsidRPr="00A3457E">
        <w:rPr>
          <w:rFonts w:ascii="Times New Roman" w:hAnsi="Times New Roman" w:cs="Times New Roman"/>
          <w:b/>
          <w:color w:val="auto"/>
          <w:sz w:val="26"/>
          <w:szCs w:val="26"/>
        </w:rPr>
        <w:t>3.1.</w:t>
      </w:r>
      <w:r w:rsidR="00AD021E">
        <w:rPr>
          <w:rFonts w:ascii="Times New Roman" w:hAnsi="Times New Roman" w:cs="Times New Roman"/>
          <w:b/>
          <w:color w:val="auto"/>
          <w:sz w:val="26"/>
          <w:szCs w:val="26"/>
        </w:rPr>
        <w:t>4</w:t>
      </w:r>
      <w:r w:rsidRPr="00A3457E">
        <w:rPr>
          <w:rFonts w:ascii="Times New Roman" w:hAnsi="Times New Roman" w:cs="Times New Roman"/>
          <w:b/>
          <w:color w:val="auto"/>
          <w:sz w:val="26"/>
          <w:szCs w:val="26"/>
        </w:rPr>
        <w:t>. Технологическое присоединение</w:t>
      </w:r>
      <w:bookmarkEnd w:id="30"/>
    </w:p>
    <w:p w:rsidR="009A6128" w:rsidRDefault="009A6128" w:rsidP="00125E82">
      <w:pPr>
        <w:spacing w:after="0" w:line="240" w:lineRule="auto"/>
        <w:ind w:firstLine="709"/>
        <w:jc w:val="center"/>
        <w:rPr>
          <w:rFonts w:ascii="Times New Roman" w:hAnsi="Times New Roman" w:cs="Times New Roman"/>
          <w:b/>
          <w:sz w:val="24"/>
          <w:szCs w:val="24"/>
        </w:rPr>
      </w:pPr>
      <w:bookmarkStart w:id="31" w:name="_Toc130212943"/>
      <w:bookmarkStart w:id="32" w:name="_Toc130213170"/>
      <w:bookmarkStart w:id="33" w:name="_Toc130213398"/>
    </w:p>
    <w:p w:rsidR="00125E82" w:rsidRPr="00125E82" w:rsidRDefault="00125E82" w:rsidP="00125E82">
      <w:pPr>
        <w:spacing w:after="0" w:line="240" w:lineRule="auto"/>
        <w:ind w:firstLine="709"/>
        <w:jc w:val="center"/>
        <w:rPr>
          <w:rFonts w:ascii="Times New Roman" w:hAnsi="Times New Roman" w:cs="Times New Roman"/>
          <w:b/>
          <w:sz w:val="24"/>
          <w:szCs w:val="24"/>
        </w:rPr>
      </w:pPr>
      <w:r w:rsidRPr="00125E82">
        <w:rPr>
          <w:rFonts w:ascii="Times New Roman" w:hAnsi="Times New Roman" w:cs="Times New Roman"/>
          <w:b/>
          <w:sz w:val="24"/>
          <w:szCs w:val="24"/>
        </w:rPr>
        <w:t>Основные показатели деятельности</w:t>
      </w:r>
      <w:bookmarkEnd w:id="31"/>
      <w:bookmarkEnd w:id="32"/>
      <w:bookmarkEnd w:id="33"/>
    </w:p>
    <w:p w:rsidR="00125E82" w:rsidRPr="00125E82" w:rsidRDefault="00125E82" w:rsidP="00125E82">
      <w:pPr>
        <w:spacing w:after="0" w:line="240" w:lineRule="auto"/>
        <w:ind w:firstLine="709"/>
        <w:jc w:val="both"/>
        <w:rPr>
          <w:rFonts w:ascii="Times New Roman" w:hAnsi="Times New Roman" w:cs="Times New Roman"/>
          <w:sz w:val="24"/>
          <w:szCs w:val="24"/>
        </w:rPr>
      </w:pPr>
      <w:r w:rsidRPr="00125E82">
        <w:rPr>
          <w:rFonts w:ascii="Times New Roman" w:hAnsi="Times New Roman" w:cs="Times New Roman"/>
          <w:sz w:val="24"/>
          <w:szCs w:val="24"/>
        </w:rPr>
        <w:t>В 2023 году поступило 43 338 заявок на технологическое присоединение (с учетом переходящих) суммарной мощностью 4 214 МВт, в том числе на присоединение электроустановок льготной категории мощностью до 15 кВт – 37 266 заявок суммарной мощностью 401 МВт, а также рассмотрено 11 заявок на присоединение объектов генерации суммарной максимальной мощностью 328 МВт.</w:t>
      </w:r>
    </w:p>
    <w:p w:rsidR="00125E82" w:rsidRPr="00125E82" w:rsidRDefault="00125E82" w:rsidP="00125E82">
      <w:pPr>
        <w:spacing w:after="0" w:line="240" w:lineRule="auto"/>
        <w:ind w:firstLine="709"/>
        <w:jc w:val="both"/>
        <w:rPr>
          <w:rFonts w:ascii="Times New Roman" w:hAnsi="Times New Roman" w:cs="Times New Roman"/>
          <w:sz w:val="24"/>
          <w:szCs w:val="24"/>
        </w:rPr>
      </w:pPr>
      <w:r w:rsidRPr="00125E82">
        <w:rPr>
          <w:rFonts w:ascii="Times New Roman" w:hAnsi="Times New Roman" w:cs="Times New Roman"/>
          <w:sz w:val="24"/>
          <w:szCs w:val="24"/>
        </w:rPr>
        <w:t>В 2023 году заключено 28 505 договоров технологического присоединения энергопринимающих устройств суммарной мощностью 1 341 МВт, в том числе:</w:t>
      </w:r>
    </w:p>
    <w:p w:rsidR="00125E82" w:rsidRPr="00125E82" w:rsidRDefault="00125E82" w:rsidP="00125E82">
      <w:pPr>
        <w:spacing w:after="0" w:line="240" w:lineRule="auto"/>
        <w:ind w:firstLine="709"/>
        <w:jc w:val="both"/>
        <w:rPr>
          <w:rFonts w:ascii="Times New Roman" w:hAnsi="Times New Roman" w:cs="Times New Roman"/>
          <w:sz w:val="24"/>
          <w:szCs w:val="24"/>
        </w:rPr>
      </w:pPr>
      <w:r w:rsidRPr="00125E82">
        <w:rPr>
          <w:rFonts w:ascii="Times New Roman" w:hAnsi="Times New Roman" w:cs="Times New Roman"/>
          <w:sz w:val="24"/>
          <w:szCs w:val="24"/>
        </w:rPr>
        <w:t>- электроустановки мощностью до 15 кВт – 25 588 договоров суммарной мощностью 271 МВт;</w:t>
      </w:r>
    </w:p>
    <w:p w:rsidR="00125E82" w:rsidRPr="00125E82" w:rsidRDefault="00125E82" w:rsidP="00125E82">
      <w:pPr>
        <w:spacing w:after="0" w:line="240" w:lineRule="auto"/>
        <w:ind w:firstLine="709"/>
        <w:jc w:val="both"/>
        <w:rPr>
          <w:rFonts w:ascii="Times New Roman" w:hAnsi="Times New Roman" w:cs="Times New Roman"/>
          <w:sz w:val="24"/>
          <w:szCs w:val="24"/>
        </w:rPr>
      </w:pPr>
      <w:r w:rsidRPr="00125E82">
        <w:rPr>
          <w:rFonts w:ascii="Times New Roman" w:hAnsi="Times New Roman" w:cs="Times New Roman"/>
          <w:sz w:val="24"/>
          <w:szCs w:val="24"/>
        </w:rPr>
        <w:t>- электроустановки мощностью от 15 до 150 кВт – 2 384 договора суммарной мощностью 116 МВт;</w:t>
      </w:r>
    </w:p>
    <w:p w:rsidR="00125E82" w:rsidRPr="00125E82" w:rsidRDefault="00125E82" w:rsidP="00125E82">
      <w:pPr>
        <w:spacing w:after="0" w:line="240" w:lineRule="auto"/>
        <w:ind w:firstLine="709"/>
        <w:jc w:val="both"/>
        <w:rPr>
          <w:rFonts w:ascii="Times New Roman" w:hAnsi="Times New Roman" w:cs="Times New Roman"/>
          <w:sz w:val="24"/>
          <w:szCs w:val="24"/>
        </w:rPr>
      </w:pPr>
      <w:r w:rsidRPr="00125E82">
        <w:rPr>
          <w:rFonts w:ascii="Times New Roman" w:hAnsi="Times New Roman" w:cs="Times New Roman"/>
          <w:sz w:val="24"/>
          <w:szCs w:val="24"/>
        </w:rPr>
        <w:t>- электроустановки мощностью от 150 до 670 кВт – 366 договоров суммарной мощностью 114 МВт;</w:t>
      </w:r>
    </w:p>
    <w:p w:rsidR="00125E82" w:rsidRPr="00125E82" w:rsidRDefault="00125E82" w:rsidP="00125E82">
      <w:pPr>
        <w:spacing w:after="0" w:line="240" w:lineRule="auto"/>
        <w:ind w:firstLine="709"/>
        <w:jc w:val="both"/>
        <w:rPr>
          <w:rFonts w:ascii="Times New Roman" w:hAnsi="Times New Roman" w:cs="Times New Roman"/>
          <w:sz w:val="24"/>
          <w:szCs w:val="24"/>
        </w:rPr>
      </w:pPr>
      <w:r w:rsidRPr="00125E82">
        <w:rPr>
          <w:rFonts w:ascii="Times New Roman" w:hAnsi="Times New Roman" w:cs="Times New Roman"/>
          <w:sz w:val="24"/>
          <w:szCs w:val="24"/>
        </w:rPr>
        <w:t>- электроустановки мощностью более 670 кВт – 163 договора суммарной мощностью 727 МВт;</w:t>
      </w:r>
    </w:p>
    <w:p w:rsidR="00125E82" w:rsidRPr="00125E82" w:rsidRDefault="00125E82" w:rsidP="00125E82">
      <w:pPr>
        <w:spacing w:after="0" w:line="240" w:lineRule="auto"/>
        <w:ind w:firstLine="709"/>
        <w:jc w:val="both"/>
        <w:rPr>
          <w:rFonts w:ascii="Times New Roman" w:hAnsi="Times New Roman" w:cs="Times New Roman"/>
          <w:sz w:val="24"/>
          <w:szCs w:val="24"/>
        </w:rPr>
      </w:pPr>
      <w:r w:rsidRPr="00125E82">
        <w:rPr>
          <w:rFonts w:ascii="Times New Roman" w:hAnsi="Times New Roman" w:cs="Times New Roman"/>
          <w:sz w:val="24"/>
          <w:szCs w:val="24"/>
        </w:rPr>
        <w:t>- объекты генерации – 4 договора суммарной мощностью 113 МВт, в том числе 1 договор для электроснабжения объектов микрогенерации мощностью 13 МВт</w:t>
      </w:r>
    </w:p>
    <w:p w:rsidR="00125E82" w:rsidRPr="00125E82" w:rsidRDefault="00125E82" w:rsidP="00125E82">
      <w:pPr>
        <w:spacing w:after="0" w:line="240" w:lineRule="auto"/>
        <w:ind w:firstLine="709"/>
        <w:jc w:val="both"/>
        <w:rPr>
          <w:rFonts w:ascii="Times New Roman" w:hAnsi="Times New Roman" w:cs="Times New Roman"/>
          <w:sz w:val="24"/>
          <w:szCs w:val="24"/>
        </w:rPr>
      </w:pPr>
      <w:r w:rsidRPr="00125E82">
        <w:rPr>
          <w:rFonts w:ascii="Times New Roman" w:hAnsi="Times New Roman" w:cs="Times New Roman"/>
          <w:sz w:val="24"/>
          <w:szCs w:val="24"/>
        </w:rPr>
        <w:t>Динамика показателей по технологическому присоединению за 2023 год по сравнению с 2022 годом представлена в таблице.</w:t>
      </w:r>
    </w:p>
    <w:p w:rsidR="00125E82" w:rsidRPr="00125E82" w:rsidRDefault="00125E82" w:rsidP="00125E82"/>
    <w:p w:rsidR="008512A1" w:rsidRDefault="008512A1" w:rsidP="00125E82">
      <w:pPr>
        <w:sectPr w:rsidR="008512A1" w:rsidSect="00BF11B2">
          <w:headerReference w:type="default" r:id="rId56"/>
          <w:footerReference w:type="default" r:id="rId57"/>
          <w:footerReference w:type="first" r:id="rId58"/>
          <w:pgSz w:w="11906" w:h="16838"/>
          <w:pgMar w:top="567" w:right="851" w:bottom="425" w:left="1276" w:header="720" w:footer="720" w:gutter="0"/>
          <w:cols w:space="720"/>
          <w:titlePg/>
          <w:docGrid w:linePitch="326"/>
        </w:sectPr>
      </w:pPr>
    </w:p>
    <w:p w:rsidR="00125E82" w:rsidRPr="00125E82" w:rsidRDefault="00125E82" w:rsidP="00125E82">
      <w:pPr>
        <w:spacing w:after="0" w:line="240" w:lineRule="auto"/>
        <w:jc w:val="center"/>
        <w:rPr>
          <w:rFonts w:ascii="Times New Roman" w:hAnsi="Times New Roman" w:cs="Times New Roman"/>
          <w:sz w:val="24"/>
          <w:szCs w:val="24"/>
        </w:rPr>
      </w:pPr>
      <w:r w:rsidRPr="00125E82">
        <w:rPr>
          <w:rFonts w:ascii="Times New Roman" w:hAnsi="Times New Roman" w:cs="Times New Roman"/>
          <w:sz w:val="24"/>
          <w:szCs w:val="24"/>
        </w:rPr>
        <w:lastRenderedPageBreak/>
        <w:t>Перечень показателей по технологическому присоединению</w:t>
      </w:r>
    </w:p>
    <w:p w:rsidR="00125E82" w:rsidRPr="00125E82" w:rsidRDefault="00125E82" w:rsidP="00125E82">
      <w:pPr>
        <w:spacing w:after="0" w:line="240" w:lineRule="auto"/>
        <w:jc w:val="right"/>
        <w:rPr>
          <w:rFonts w:ascii="Times New Roman" w:hAnsi="Times New Roman" w:cs="Times New Roman"/>
          <w:sz w:val="24"/>
          <w:szCs w:val="24"/>
        </w:rPr>
      </w:pPr>
      <w:r w:rsidRPr="00125E82">
        <w:rPr>
          <w:rFonts w:ascii="Times New Roman" w:hAnsi="Times New Roman" w:cs="Times New Roman"/>
          <w:sz w:val="24"/>
          <w:szCs w:val="24"/>
        </w:rPr>
        <w:t xml:space="preserve">Таблица </w:t>
      </w:r>
      <w:r w:rsidR="008512A1">
        <w:rPr>
          <w:rFonts w:ascii="Times New Roman" w:hAnsi="Times New Roman" w:cs="Times New Roman"/>
          <w:sz w:val="24"/>
          <w:szCs w:val="24"/>
        </w:rPr>
        <w:t>18</w:t>
      </w:r>
    </w:p>
    <w:tbl>
      <w:tblPr>
        <w:tblW w:w="15299" w:type="dxa"/>
        <w:tblInd w:w="557" w:type="dxa"/>
        <w:tblLook w:val="04A0" w:firstRow="1" w:lastRow="0" w:firstColumn="1" w:lastColumn="0" w:noHBand="0" w:noVBand="1"/>
      </w:tblPr>
      <w:tblGrid>
        <w:gridCol w:w="5658"/>
        <w:gridCol w:w="1560"/>
        <w:gridCol w:w="1844"/>
        <w:gridCol w:w="2127"/>
        <w:gridCol w:w="1984"/>
        <w:gridCol w:w="2126"/>
      </w:tblGrid>
      <w:tr w:rsidR="00125E82" w:rsidRPr="00125E82" w:rsidTr="008512A1">
        <w:trPr>
          <w:trHeight w:val="170"/>
          <w:tblHeader/>
        </w:trPr>
        <w:tc>
          <w:tcPr>
            <w:tcW w:w="5658" w:type="dxa"/>
            <w:vMerge w:val="restart"/>
            <w:tcBorders>
              <w:top w:val="single" w:sz="4" w:space="0" w:color="auto"/>
              <w:left w:val="single" w:sz="4" w:space="0" w:color="auto"/>
              <w:bottom w:val="single" w:sz="4" w:space="0" w:color="auto"/>
              <w:right w:val="single" w:sz="4" w:space="0" w:color="auto"/>
            </w:tcBorders>
            <w:shd w:val="clear" w:color="000000" w:fill="B6DDE8"/>
            <w:vAlign w:val="center"/>
            <w:hideMark/>
          </w:tcPr>
          <w:p w:rsidR="00125E82" w:rsidRPr="00125E82" w:rsidRDefault="00125E82" w:rsidP="00125E82">
            <w:pPr>
              <w:spacing w:after="0" w:line="240" w:lineRule="auto"/>
              <w:rPr>
                <w:rFonts w:ascii="Times New Roman" w:hAnsi="Times New Roman" w:cs="Times New Roman"/>
                <w:sz w:val="24"/>
                <w:szCs w:val="24"/>
              </w:rPr>
            </w:pPr>
            <w:r w:rsidRPr="00125E82">
              <w:rPr>
                <w:rFonts w:ascii="Times New Roman" w:hAnsi="Times New Roman" w:cs="Times New Roman"/>
                <w:sz w:val="24"/>
                <w:szCs w:val="24"/>
              </w:rPr>
              <w:t>Показатели</w:t>
            </w:r>
          </w:p>
        </w:tc>
        <w:tc>
          <w:tcPr>
            <w:tcW w:w="1560" w:type="dxa"/>
            <w:vMerge w:val="restart"/>
            <w:tcBorders>
              <w:top w:val="single" w:sz="4" w:space="0" w:color="auto"/>
              <w:left w:val="single" w:sz="4" w:space="0" w:color="auto"/>
              <w:bottom w:val="single" w:sz="4" w:space="0" w:color="auto"/>
              <w:right w:val="single" w:sz="4" w:space="0" w:color="auto"/>
            </w:tcBorders>
            <w:shd w:val="clear" w:color="000000" w:fill="B6DDE8"/>
            <w:vAlign w:val="center"/>
            <w:hideMark/>
          </w:tcPr>
          <w:p w:rsidR="00125E82" w:rsidRPr="00125E82" w:rsidRDefault="00125E82" w:rsidP="00125E82">
            <w:pPr>
              <w:spacing w:after="0" w:line="240" w:lineRule="auto"/>
              <w:jc w:val="center"/>
              <w:rPr>
                <w:rFonts w:ascii="Times New Roman" w:hAnsi="Times New Roman" w:cs="Times New Roman"/>
                <w:sz w:val="24"/>
                <w:szCs w:val="24"/>
              </w:rPr>
            </w:pPr>
            <w:r w:rsidRPr="00125E82">
              <w:rPr>
                <w:rFonts w:ascii="Times New Roman" w:hAnsi="Times New Roman" w:cs="Times New Roman"/>
                <w:sz w:val="24"/>
                <w:szCs w:val="24"/>
              </w:rPr>
              <w:t>Единицы измерения</w:t>
            </w:r>
          </w:p>
        </w:tc>
        <w:tc>
          <w:tcPr>
            <w:tcW w:w="8081" w:type="dxa"/>
            <w:gridSpan w:val="4"/>
            <w:tcBorders>
              <w:top w:val="single" w:sz="4" w:space="0" w:color="auto"/>
              <w:left w:val="single" w:sz="4" w:space="0" w:color="auto"/>
              <w:bottom w:val="single" w:sz="4" w:space="0" w:color="auto"/>
              <w:right w:val="single" w:sz="4" w:space="0" w:color="auto"/>
            </w:tcBorders>
            <w:shd w:val="clear" w:color="000000" w:fill="B6DDE8"/>
            <w:vAlign w:val="center"/>
            <w:hideMark/>
          </w:tcPr>
          <w:p w:rsidR="00125E82" w:rsidRPr="00125E82" w:rsidRDefault="00125E82" w:rsidP="00125E82">
            <w:pPr>
              <w:spacing w:after="0" w:line="240" w:lineRule="auto"/>
              <w:jc w:val="center"/>
              <w:rPr>
                <w:rFonts w:ascii="Times New Roman" w:hAnsi="Times New Roman" w:cs="Times New Roman"/>
                <w:sz w:val="24"/>
                <w:szCs w:val="24"/>
              </w:rPr>
            </w:pPr>
            <w:r w:rsidRPr="00125E82">
              <w:rPr>
                <w:rFonts w:ascii="Times New Roman" w:hAnsi="Times New Roman" w:cs="Times New Roman"/>
                <w:sz w:val="24"/>
                <w:szCs w:val="24"/>
              </w:rPr>
              <w:t>Период</w:t>
            </w:r>
          </w:p>
        </w:tc>
      </w:tr>
      <w:tr w:rsidR="00125E82" w:rsidRPr="00125E82" w:rsidTr="008512A1">
        <w:trPr>
          <w:trHeight w:val="170"/>
          <w:tblHeader/>
        </w:trPr>
        <w:tc>
          <w:tcPr>
            <w:tcW w:w="5658" w:type="dxa"/>
            <w:vMerge/>
            <w:tcBorders>
              <w:top w:val="single" w:sz="4" w:space="0" w:color="auto"/>
              <w:left w:val="single" w:sz="4" w:space="0" w:color="auto"/>
              <w:bottom w:val="single" w:sz="4" w:space="0" w:color="auto"/>
              <w:right w:val="single" w:sz="4" w:space="0" w:color="auto"/>
            </w:tcBorders>
            <w:vAlign w:val="center"/>
            <w:hideMark/>
          </w:tcPr>
          <w:p w:rsidR="00125E82" w:rsidRPr="00125E82" w:rsidRDefault="00125E82" w:rsidP="00125E82">
            <w:pPr>
              <w:spacing w:after="0" w:line="240" w:lineRule="auto"/>
              <w:rPr>
                <w:rFonts w:ascii="Times New Roman" w:hAnsi="Times New Roman" w:cs="Times New Roman"/>
                <w:sz w:val="24"/>
                <w:szCs w:val="24"/>
              </w:rPr>
            </w:pPr>
          </w:p>
        </w:tc>
        <w:tc>
          <w:tcPr>
            <w:tcW w:w="1560" w:type="dxa"/>
            <w:vMerge/>
            <w:tcBorders>
              <w:top w:val="single" w:sz="4" w:space="0" w:color="auto"/>
              <w:left w:val="single" w:sz="4" w:space="0" w:color="auto"/>
              <w:bottom w:val="single" w:sz="4" w:space="0" w:color="auto"/>
              <w:right w:val="single" w:sz="4" w:space="0" w:color="auto"/>
            </w:tcBorders>
            <w:vAlign w:val="center"/>
            <w:hideMark/>
          </w:tcPr>
          <w:p w:rsidR="00125E82" w:rsidRPr="00125E82" w:rsidRDefault="00125E82" w:rsidP="00125E82">
            <w:pPr>
              <w:spacing w:after="0" w:line="240" w:lineRule="auto"/>
              <w:jc w:val="center"/>
              <w:rPr>
                <w:rFonts w:ascii="Times New Roman" w:hAnsi="Times New Roman" w:cs="Times New Roman"/>
                <w:sz w:val="24"/>
                <w:szCs w:val="24"/>
              </w:rPr>
            </w:pPr>
          </w:p>
        </w:tc>
        <w:tc>
          <w:tcPr>
            <w:tcW w:w="1844" w:type="dxa"/>
            <w:vMerge w:val="restart"/>
            <w:tcBorders>
              <w:top w:val="single" w:sz="4" w:space="0" w:color="auto"/>
              <w:left w:val="single" w:sz="4" w:space="0" w:color="auto"/>
              <w:bottom w:val="single" w:sz="4" w:space="0" w:color="auto"/>
              <w:right w:val="single" w:sz="4" w:space="0" w:color="auto"/>
            </w:tcBorders>
            <w:shd w:val="clear" w:color="000000" w:fill="B6DDE8"/>
            <w:vAlign w:val="center"/>
            <w:hideMark/>
          </w:tcPr>
          <w:p w:rsidR="00125E82" w:rsidRPr="00125E82" w:rsidRDefault="00125E82" w:rsidP="00125E82">
            <w:pPr>
              <w:spacing w:after="0" w:line="240" w:lineRule="auto"/>
              <w:jc w:val="center"/>
              <w:rPr>
                <w:rFonts w:ascii="Times New Roman" w:hAnsi="Times New Roman" w:cs="Times New Roman"/>
                <w:sz w:val="24"/>
                <w:szCs w:val="24"/>
              </w:rPr>
            </w:pPr>
            <w:r w:rsidRPr="00125E82">
              <w:rPr>
                <w:rFonts w:ascii="Times New Roman" w:hAnsi="Times New Roman" w:cs="Times New Roman"/>
                <w:sz w:val="24"/>
                <w:szCs w:val="24"/>
              </w:rPr>
              <w:t>2021 год</w:t>
            </w:r>
          </w:p>
        </w:tc>
        <w:tc>
          <w:tcPr>
            <w:tcW w:w="2127" w:type="dxa"/>
            <w:vMerge w:val="restart"/>
            <w:tcBorders>
              <w:top w:val="single" w:sz="4" w:space="0" w:color="auto"/>
              <w:left w:val="single" w:sz="4" w:space="0" w:color="auto"/>
              <w:bottom w:val="single" w:sz="4" w:space="0" w:color="auto"/>
              <w:right w:val="single" w:sz="4" w:space="0" w:color="auto"/>
            </w:tcBorders>
            <w:shd w:val="clear" w:color="000000" w:fill="B6DDE8"/>
            <w:vAlign w:val="center"/>
            <w:hideMark/>
          </w:tcPr>
          <w:p w:rsidR="00125E82" w:rsidRPr="00125E82" w:rsidRDefault="00125E82" w:rsidP="00125E82">
            <w:pPr>
              <w:spacing w:after="0" w:line="240" w:lineRule="auto"/>
              <w:jc w:val="center"/>
              <w:rPr>
                <w:rFonts w:ascii="Times New Roman" w:hAnsi="Times New Roman" w:cs="Times New Roman"/>
                <w:sz w:val="24"/>
                <w:szCs w:val="24"/>
              </w:rPr>
            </w:pPr>
            <w:r w:rsidRPr="00125E82">
              <w:rPr>
                <w:rFonts w:ascii="Times New Roman" w:hAnsi="Times New Roman" w:cs="Times New Roman"/>
                <w:sz w:val="24"/>
                <w:szCs w:val="24"/>
              </w:rPr>
              <w:t>2022 год</w:t>
            </w:r>
          </w:p>
        </w:tc>
        <w:tc>
          <w:tcPr>
            <w:tcW w:w="1984" w:type="dxa"/>
            <w:vMerge w:val="restart"/>
            <w:tcBorders>
              <w:top w:val="single" w:sz="4" w:space="0" w:color="auto"/>
              <w:left w:val="single" w:sz="4" w:space="0" w:color="auto"/>
              <w:bottom w:val="single" w:sz="4" w:space="0" w:color="auto"/>
              <w:right w:val="single" w:sz="4" w:space="0" w:color="auto"/>
            </w:tcBorders>
            <w:shd w:val="clear" w:color="000000" w:fill="B6DDE8"/>
            <w:vAlign w:val="center"/>
            <w:hideMark/>
          </w:tcPr>
          <w:p w:rsidR="00125E82" w:rsidRPr="00125E82" w:rsidRDefault="00125E82" w:rsidP="00125E82">
            <w:pPr>
              <w:spacing w:after="0" w:line="240" w:lineRule="auto"/>
              <w:jc w:val="center"/>
              <w:rPr>
                <w:rFonts w:ascii="Times New Roman" w:hAnsi="Times New Roman" w:cs="Times New Roman"/>
                <w:sz w:val="24"/>
                <w:szCs w:val="24"/>
              </w:rPr>
            </w:pPr>
            <w:r w:rsidRPr="00125E82">
              <w:rPr>
                <w:rFonts w:ascii="Times New Roman" w:hAnsi="Times New Roman" w:cs="Times New Roman"/>
                <w:sz w:val="24"/>
                <w:szCs w:val="24"/>
              </w:rPr>
              <w:t>2023 год</w:t>
            </w:r>
          </w:p>
        </w:tc>
        <w:tc>
          <w:tcPr>
            <w:tcW w:w="2126" w:type="dxa"/>
            <w:tcBorders>
              <w:top w:val="single" w:sz="4" w:space="0" w:color="auto"/>
              <w:left w:val="single" w:sz="4" w:space="0" w:color="auto"/>
              <w:bottom w:val="single" w:sz="4" w:space="0" w:color="auto"/>
              <w:right w:val="single" w:sz="4" w:space="0" w:color="auto"/>
            </w:tcBorders>
            <w:shd w:val="clear" w:color="000000" w:fill="B6DDE8"/>
            <w:vAlign w:val="center"/>
            <w:hideMark/>
          </w:tcPr>
          <w:p w:rsidR="00125E82" w:rsidRPr="00125E82" w:rsidRDefault="00125E82" w:rsidP="00125E82">
            <w:pPr>
              <w:spacing w:after="0" w:line="240" w:lineRule="auto"/>
              <w:jc w:val="center"/>
              <w:rPr>
                <w:rFonts w:ascii="Times New Roman" w:hAnsi="Times New Roman" w:cs="Times New Roman"/>
                <w:sz w:val="24"/>
                <w:szCs w:val="24"/>
              </w:rPr>
            </w:pPr>
            <w:r w:rsidRPr="00125E82">
              <w:rPr>
                <w:rFonts w:ascii="Times New Roman" w:hAnsi="Times New Roman" w:cs="Times New Roman"/>
                <w:sz w:val="24"/>
                <w:szCs w:val="24"/>
              </w:rPr>
              <w:t>изменение</w:t>
            </w:r>
          </w:p>
        </w:tc>
      </w:tr>
      <w:tr w:rsidR="00125E82" w:rsidRPr="00125E82" w:rsidTr="008512A1">
        <w:trPr>
          <w:trHeight w:val="170"/>
          <w:tblHeader/>
        </w:trPr>
        <w:tc>
          <w:tcPr>
            <w:tcW w:w="5658" w:type="dxa"/>
            <w:vMerge/>
            <w:tcBorders>
              <w:top w:val="single" w:sz="4" w:space="0" w:color="auto"/>
              <w:left w:val="single" w:sz="4" w:space="0" w:color="auto"/>
              <w:bottom w:val="single" w:sz="4" w:space="0" w:color="auto"/>
              <w:right w:val="single" w:sz="4" w:space="0" w:color="auto"/>
            </w:tcBorders>
            <w:vAlign w:val="center"/>
            <w:hideMark/>
          </w:tcPr>
          <w:p w:rsidR="00125E82" w:rsidRPr="00125E82" w:rsidRDefault="00125E82" w:rsidP="00125E82">
            <w:pPr>
              <w:spacing w:after="0" w:line="240" w:lineRule="auto"/>
              <w:rPr>
                <w:rFonts w:ascii="Times New Roman" w:hAnsi="Times New Roman" w:cs="Times New Roman"/>
                <w:sz w:val="24"/>
                <w:szCs w:val="24"/>
              </w:rPr>
            </w:pPr>
          </w:p>
        </w:tc>
        <w:tc>
          <w:tcPr>
            <w:tcW w:w="1560" w:type="dxa"/>
            <w:vMerge/>
            <w:tcBorders>
              <w:top w:val="single" w:sz="4" w:space="0" w:color="auto"/>
              <w:left w:val="single" w:sz="4" w:space="0" w:color="auto"/>
              <w:bottom w:val="single" w:sz="4" w:space="0" w:color="auto"/>
              <w:right w:val="single" w:sz="4" w:space="0" w:color="auto"/>
            </w:tcBorders>
            <w:vAlign w:val="center"/>
            <w:hideMark/>
          </w:tcPr>
          <w:p w:rsidR="00125E82" w:rsidRPr="00125E82" w:rsidRDefault="00125E82" w:rsidP="00125E82">
            <w:pPr>
              <w:spacing w:after="0" w:line="240" w:lineRule="auto"/>
              <w:jc w:val="center"/>
              <w:rPr>
                <w:rFonts w:ascii="Times New Roman" w:hAnsi="Times New Roman" w:cs="Times New Roman"/>
                <w:sz w:val="24"/>
                <w:szCs w:val="24"/>
              </w:rPr>
            </w:pPr>
          </w:p>
        </w:tc>
        <w:tc>
          <w:tcPr>
            <w:tcW w:w="1844" w:type="dxa"/>
            <w:vMerge/>
            <w:tcBorders>
              <w:top w:val="single" w:sz="4" w:space="0" w:color="auto"/>
              <w:left w:val="single" w:sz="4" w:space="0" w:color="auto"/>
              <w:bottom w:val="single" w:sz="4" w:space="0" w:color="auto"/>
              <w:right w:val="single" w:sz="4" w:space="0" w:color="auto"/>
            </w:tcBorders>
            <w:vAlign w:val="center"/>
            <w:hideMark/>
          </w:tcPr>
          <w:p w:rsidR="00125E82" w:rsidRPr="00125E82" w:rsidRDefault="00125E82" w:rsidP="00125E82">
            <w:pPr>
              <w:spacing w:after="0" w:line="240" w:lineRule="auto"/>
              <w:jc w:val="center"/>
              <w:rPr>
                <w:rFonts w:ascii="Times New Roman" w:hAnsi="Times New Roman" w:cs="Times New Roman"/>
                <w:sz w:val="24"/>
                <w:szCs w:val="24"/>
              </w:rPr>
            </w:pPr>
          </w:p>
        </w:tc>
        <w:tc>
          <w:tcPr>
            <w:tcW w:w="2127" w:type="dxa"/>
            <w:vMerge/>
            <w:tcBorders>
              <w:top w:val="single" w:sz="4" w:space="0" w:color="auto"/>
              <w:left w:val="single" w:sz="4" w:space="0" w:color="auto"/>
              <w:bottom w:val="single" w:sz="4" w:space="0" w:color="auto"/>
              <w:right w:val="single" w:sz="4" w:space="0" w:color="auto"/>
            </w:tcBorders>
            <w:vAlign w:val="center"/>
            <w:hideMark/>
          </w:tcPr>
          <w:p w:rsidR="00125E82" w:rsidRPr="00125E82" w:rsidRDefault="00125E82" w:rsidP="00125E82">
            <w:pPr>
              <w:spacing w:after="0" w:line="240" w:lineRule="auto"/>
              <w:jc w:val="center"/>
              <w:rPr>
                <w:rFonts w:ascii="Times New Roman" w:hAnsi="Times New Roman" w:cs="Times New Roman"/>
                <w:sz w:val="24"/>
                <w:szCs w:val="24"/>
              </w:rPr>
            </w:pPr>
          </w:p>
        </w:tc>
        <w:tc>
          <w:tcPr>
            <w:tcW w:w="1984" w:type="dxa"/>
            <w:vMerge/>
            <w:tcBorders>
              <w:top w:val="single" w:sz="4" w:space="0" w:color="auto"/>
              <w:left w:val="single" w:sz="4" w:space="0" w:color="auto"/>
              <w:bottom w:val="single" w:sz="4" w:space="0" w:color="auto"/>
              <w:right w:val="single" w:sz="4" w:space="0" w:color="auto"/>
            </w:tcBorders>
            <w:vAlign w:val="center"/>
            <w:hideMark/>
          </w:tcPr>
          <w:p w:rsidR="00125E82" w:rsidRPr="00125E82" w:rsidRDefault="00125E82" w:rsidP="00125E82">
            <w:pPr>
              <w:spacing w:after="0" w:line="240" w:lineRule="auto"/>
              <w:jc w:val="center"/>
              <w:rPr>
                <w:rFonts w:ascii="Times New Roman" w:hAnsi="Times New Roman" w:cs="Times New Roman"/>
                <w:sz w:val="24"/>
                <w:szCs w:val="24"/>
              </w:rPr>
            </w:pPr>
          </w:p>
        </w:tc>
        <w:tc>
          <w:tcPr>
            <w:tcW w:w="2126" w:type="dxa"/>
            <w:tcBorders>
              <w:top w:val="single" w:sz="4" w:space="0" w:color="auto"/>
              <w:left w:val="single" w:sz="4" w:space="0" w:color="auto"/>
              <w:bottom w:val="single" w:sz="4" w:space="0" w:color="auto"/>
              <w:right w:val="single" w:sz="4" w:space="0" w:color="auto"/>
            </w:tcBorders>
            <w:shd w:val="clear" w:color="000000" w:fill="B6DDE8"/>
            <w:vAlign w:val="center"/>
            <w:hideMark/>
          </w:tcPr>
          <w:p w:rsidR="00125E82" w:rsidRPr="00125E82" w:rsidRDefault="00125E82" w:rsidP="00125E82">
            <w:pPr>
              <w:spacing w:after="0" w:line="240" w:lineRule="auto"/>
              <w:jc w:val="center"/>
              <w:rPr>
                <w:rFonts w:ascii="Times New Roman" w:hAnsi="Times New Roman" w:cs="Times New Roman"/>
                <w:sz w:val="24"/>
                <w:szCs w:val="24"/>
              </w:rPr>
            </w:pPr>
            <w:r w:rsidRPr="00125E82">
              <w:rPr>
                <w:rFonts w:ascii="Times New Roman" w:hAnsi="Times New Roman" w:cs="Times New Roman"/>
                <w:sz w:val="24"/>
                <w:szCs w:val="24"/>
              </w:rPr>
              <w:t>2023/2022 %</w:t>
            </w:r>
          </w:p>
        </w:tc>
      </w:tr>
      <w:tr w:rsidR="00125E82" w:rsidRPr="00125E82" w:rsidTr="008512A1">
        <w:trPr>
          <w:trHeight w:val="170"/>
          <w:tblHeader/>
        </w:trPr>
        <w:tc>
          <w:tcPr>
            <w:tcW w:w="565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25E82" w:rsidRPr="00125E82" w:rsidRDefault="00125E82" w:rsidP="00125E82">
            <w:pPr>
              <w:spacing w:after="0" w:line="240" w:lineRule="auto"/>
              <w:jc w:val="center"/>
              <w:rPr>
                <w:rFonts w:ascii="Times New Roman" w:hAnsi="Times New Roman" w:cs="Times New Roman"/>
                <w:sz w:val="24"/>
                <w:szCs w:val="24"/>
              </w:rPr>
            </w:pPr>
            <w:r w:rsidRPr="00125E82">
              <w:rPr>
                <w:rFonts w:ascii="Times New Roman" w:hAnsi="Times New Roman" w:cs="Times New Roman"/>
                <w:sz w:val="24"/>
                <w:szCs w:val="24"/>
              </w:rPr>
              <w:t>1</w:t>
            </w:r>
          </w:p>
        </w:tc>
        <w:tc>
          <w:tcPr>
            <w:tcW w:w="15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25E82" w:rsidRPr="00125E82" w:rsidRDefault="00125E82" w:rsidP="00125E82">
            <w:pPr>
              <w:spacing w:after="0" w:line="240" w:lineRule="auto"/>
              <w:jc w:val="center"/>
              <w:rPr>
                <w:rFonts w:ascii="Times New Roman" w:hAnsi="Times New Roman" w:cs="Times New Roman"/>
                <w:sz w:val="24"/>
                <w:szCs w:val="24"/>
              </w:rPr>
            </w:pPr>
            <w:r w:rsidRPr="00125E82">
              <w:rPr>
                <w:rFonts w:ascii="Times New Roman" w:hAnsi="Times New Roman" w:cs="Times New Roman"/>
                <w:sz w:val="24"/>
                <w:szCs w:val="24"/>
              </w:rPr>
              <w:t>2</w:t>
            </w:r>
          </w:p>
        </w:tc>
        <w:tc>
          <w:tcPr>
            <w:tcW w:w="184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25E82" w:rsidRPr="00125E82" w:rsidRDefault="00125E82" w:rsidP="00125E82">
            <w:pPr>
              <w:spacing w:after="0" w:line="240" w:lineRule="auto"/>
              <w:jc w:val="center"/>
              <w:rPr>
                <w:rFonts w:ascii="Times New Roman" w:hAnsi="Times New Roman" w:cs="Times New Roman"/>
                <w:sz w:val="24"/>
                <w:szCs w:val="24"/>
              </w:rPr>
            </w:pPr>
            <w:r w:rsidRPr="00125E82">
              <w:rPr>
                <w:rFonts w:ascii="Times New Roman" w:hAnsi="Times New Roman" w:cs="Times New Roman"/>
                <w:sz w:val="24"/>
                <w:szCs w:val="24"/>
              </w:rPr>
              <w:t>3</w:t>
            </w:r>
          </w:p>
        </w:tc>
        <w:tc>
          <w:tcPr>
            <w:tcW w:w="212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25E82" w:rsidRPr="00125E82" w:rsidRDefault="00125E82" w:rsidP="00125E82">
            <w:pPr>
              <w:spacing w:after="0" w:line="240" w:lineRule="auto"/>
              <w:jc w:val="center"/>
              <w:rPr>
                <w:rFonts w:ascii="Times New Roman" w:hAnsi="Times New Roman" w:cs="Times New Roman"/>
                <w:sz w:val="24"/>
                <w:szCs w:val="24"/>
              </w:rPr>
            </w:pPr>
            <w:r w:rsidRPr="00125E82">
              <w:rPr>
                <w:rFonts w:ascii="Times New Roman" w:hAnsi="Times New Roman" w:cs="Times New Roman"/>
                <w:sz w:val="24"/>
                <w:szCs w:val="24"/>
              </w:rPr>
              <w:t>4</w:t>
            </w:r>
          </w:p>
        </w:tc>
        <w:tc>
          <w:tcPr>
            <w:tcW w:w="198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25E82" w:rsidRPr="00125E82" w:rsidRDefault="00125E82" w:rsidP="00125E82">
            <w:pPr>
              <w:spacing w:after="0" w:line="240" w:lineRule="auto"/>
              <w:jc w:val="center"/>
              <w:rPr>
                <w:rFonts w:ascii="Times New Roman" w:hAnsi="Times New Roman" w:cs="Times New Roman"/>
                <w:sz w:val="24"/>
                <w:szCs w:val="24"/>
              </w:rPr>
            </w:pPr>
            <w:r w:rsidRPr="00125E82">
              <w:rPr>
                <w:rFonts w:ascii="Times New Roman" w:hAnsi="Times New Roman" w:cs="Times New Roman"/>
                <w:sz w:val="24"/>
                <w:szCs w:val="24"/>
              </w:rPr>
              <w:t>5</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25E82" w:rsidRPr="00125E82" w:rsidRDefault="00125E82" w:rsidP="00125E82">
            <w:pPr>
              <w:spacing w:after="0" w:line="240" w:lineRule="auto"/>
              <w:jc w:val="center"/>
              <w:rPr>
                <w:rFonts w:ascii="Times New Roman" w:hAnsi="Times New Roman" w:cs="Times New Roman"/>
                <w:sz w:val="24"/>
                <w:szCs w:val="24"/>
              </w:rPr>
            </w:pPr>
            <w:r w:rsidRPr="00125E82">
              <w:rPr>
                <w:rFonts w:ascii="Times New Roman" w:hAnsi="Times New Roman" w:cs="Times New Roman"/>
                <w:sz w:val="24"/>
                <w:szCs w:val="24"/>
              </w:rPr>
              <w:t>6</w:t>
            </w:r>
          </w:p>
        </w:tc>
      </w:tr>
      <w:tr w:rsidR="00125E82" w:rsidRPr="00125E82" w:rsidTr="008512A1">
        <w:trPr>
          <w:trHeight w:val="170"/>
        </w:trPr>
        <w:tc>
          <w:tcPr>
            <w:tcW w:w="15299" w:type="dxa"/>
            <w:gridSpan w:val="6"/>
            <w:tcBorders>
              <w:top w:val="single" w:sz="4" w:space="0" w:color="auto"/>
              <w:left w:val="single" w:sz="4" w:space="0" w:color="auto"/>
              <w:bottom w:val="single" w:sz="4" w:space="0" w:color="auto"/>
              <w:right w:val="single" w:sz="4" w:space="0" w:color="auto"/>
            </w:tcBorders>
            <w:shd w:val="clear" w:color="auto" w:fill="auto"/>
            <w:vAlign w:val="center"/>
            <w:hideMark/>
          </w:tcPr>
          <w:p w:rsidR="00125E82" w:rsidRPr="00125E82" w:rsidRDefault="00125E82" w:rsidP="00125E82">
            <w:pPr>
              <w:spacing w:after="0" w:line="240" w:lineRule="auto"/>
              <w:rPr>
                <w:rFonts w:ascii="Times New Roman" w:hAnsi="Times New Roman" w:cs="Times New Roman"/>
                <w:sz w:val="24"/>
                <w:szCs w:val="24"/>
              </w:rPr>
            </w:pPr>
            <w:r w:rsidRPr="00125E82">
              <w:rPr>
                <w:rFonts w:ascii="Times New Roman" w:hAnsi="Times New Roman" w:cs="Times New Roman"/>
                <w:sz w:val="24"/>
                <w:szCs w:val="24"/>
              </w:rPr>
              <w:t>Технологическое присоединение</w:t>
            </w:r>
          </w:p>
        </w:tc>
      </w:tr>
      <w:tr w:rsidR="00125E82" w:rsidRPr="00125E82" w:rsidTr="008512A1">
        <w:trPr>
          <w:trHeight w:val="170"/>
        </w:trPr>
        <w:tc>
          <w:tcPr>
            <w:tcW w:w="565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25E82" w:rsidRPr="00125E82" w:rsidRDefault="00125E82" w:rsidP="00125E82">
            <w:pPr>
              <w:spacing w:after="0" w:line="240" w:lineRule="auto"/>
              <w:rPr>
                <w:rFonts w:ascii="Times New Roman" w:hAnsi="Times New Roman" w:cs="Times New Roman"/>
                <w:sz w:val="24"/>
                <w:szCs w:val="24"/>
              </w:rPr>
            </w:pPr>
            <w:r w:rsidRPr="00125E82">
              <w:rPr>
                <w:rFonts w:ascii="Times New Roman" w:hAnsi="Times New Roman" w:cs="Times New Roman"/>
                <w:sz w:val="24"/>
                <w:szCs w:val="24"/>
              </w:rPr>
              <w:t>Принято в работу заявок на ТП</w:t>
            </w:r>
          </w:p>
        </w:tc>
        <w:tc>
          <w:tcPr>
            <w:tcW w:w="15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25E82" w:rsidRPr="00125E82" w:rsidRDefault="00125E82" w:rsidP="00125E82">
            <w:pPr>
              <w:spacing w:after="0" w:line="240" w:lineRule="auto"/>
              <w:rPr>
                <w:rFonts w:ascii="Times New Roman" w:hAnsi="Times New Roman" w:cs="Times New Roman"/>
                <w:sz w:val="24"/>
                <w:szCs w:val="24"/>
              </w:rPr>
            </w:pPr>
            <w:r w:rsidRPr="00125E82">
              <w:rPr>
                <w:rFonts w:ascii="Times New Roman" w:hAnsi="Times New Roman" w:cs="Times New Roman"/>
                <w:sz w:val="24"/>
                <w:szCs w:val="24"/>
              </w:rPr>
              <w:t>шт.</w:t>
            </w:r>
          </w:p>
        </w:tc>
        <w:tc>
          <w:tcPr>
            <w:tcW w:w="184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25E82" w:rsidRPr="00125E82" w:rsidRDefault="00125E82" w:rsidP="00125E82">
            <w:pPr>
              <w:spacing w:after="0" w:line="240" w:lineRule="auto"/>
              <w:jc w:val="center"/>
              <w:rPr>
                <w:rFonts w:ascii="Times New Roman" w:hAnsi="Times New Roman" w:cs="Times New Roman"/>
                <w:sz w:val="24"/>
                <w:szCs w:val="24"/>
              </w:rPr>
            </w:pPr>
            <w:r w:rsidRPr="00125E82">
              <w:rPr>
                <w:rFonts w:ascii="Times New Roman" w:hAnsi="Times New Roman" w:cs="Times New Roman"/>
                <w:sz w:val="24"/>
                <w:szCs w:val="24"/>
              </w:rPr>
              <w:t>37 732</w:t>
            </w:r>
          </w:p>
        </w:tc>
        <w:tc>
          <w:tcPr>
            <w:tcW w:w="212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25E82" w:rsidRPr="00125E82" w:rsidRDefault="00125E82" w:rsidP="00125E82">
            <w:pPr>
              <w:spacing w:after="0" w:line="240" w:lineRule="auto"/>
              <w:jc w:val="center"/>
              <w:rPr>
                <w:rFonts w:ascii="Times New Roman" w:hAnsi="Times New Roman" w:cs="Times New Roman"/>
                <w:sz w:val="24"/>
                <w:szCs w:val="24"/>
              </w:rPr>
            </w:pPr>
            <w:r w:rsidRPr="00125E82">
              <w:rPr>
                <w:rFonts w:ascii="Times New Roman" w:hAnsi="Times New Roman" w:cs="Times New Roman"/>
                <w:sz w:val="24"/>
                <w:szCs w:val="24"/>
              </w:rPr>
              <w:t>47 051</w:t>
            </w:r>
          </w:p>
        </w:tc>
        <w:tc>
          <w:tcPr>
            <w:tcW w:w="198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25E82" w:rsidRPr="00125E82" w:rsidRDefault="00125E82" w:rsidP="00125E82">
            <w:pPr>
              <w:spacing w:after="0" w:line="240" w:lineRule="auto"/>
              <w:jc w:val="center"/>
              <w:rPr>
                <w:rFonts w:ascii="Times New Roman" w:hAnsi="Times New Roman" w:cs="Times New Roman"/>
                <w:sz w:val="24"/>
                <w:szCs w:val="24"/>
              </w:rPr>
            </w:pPr>
            <w:r w:rsidRPr="00125E82">
              <w:rPr>
                <w:rFonts w:ascii="Times New Roman" w:hAnsi="Times New Roman" w:cs="Times New Roman"/>
                <w:sz w:val="24"/>
                <w:szCs w:val="24"/>
              </w:rPr>
              <w:t>43 338</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25E82" w:rsidRPr="00125E82" w:rsidRDefault="00125E82" w:rsidP="00125E82">
            <w:pPr>
              <w:spacing w:after="0" w:line="240" w:lineRule="auto"/>
              <w:jc w:val="center"/>
              <w:rPr>
                <w:rFonts w:ascii="Times New Roman" w:hAnsi="Times New Roman" w:cs="Times New Roman"/>
                <w:sz w:val="24"/>
                <w:szCs w:val="24"/>
              </w:rPr>
            </w:pPr>
            <w:r w:rsidRPr="00125E82">
              <w:rPr>
                <w:rFonts w:ascii="Times New Roman" w:hAnsi="Times New Roman" w:cs="Times New Roman"/>
                <w:sz w:val="24"/>
                <w:szCs w:val="24"/>
              </w:rPr>
              <w:t>-8</w:t>
            </w:r>
          </w:p>
        </w:tc>
      </w:tr>
      <w:tr w:rsidR="00125E82" w:rsidRPr="00125E82" w:rsidTr="008512A1">
        <w:trPr>
          <w:trHeight w:val="170"/>
        </w:trPr>
        <w:tc>
          <w:tcPr>
            <w:tcW w:w="565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25E82" w:rsidRPr="00125E82" w:rsidRDefault="00125E82" w:rsidP="00125E82">
            <w:pPr>
              <w:spacing w:after="0" w:line="240" w:lineRule="auto"/>
              <w:rPr>
                <w:rFonts w:ascii="Times New Roman" w:hAnsi="Times New Roman" w:cs="Times New Roman"/>
                <w:sz w:val="24"/>
                <w:szCs w:val="24"/>
              </w:rPr>
            </w:pPr>
            <w:r w:rsidRPr="00125E82">
              <w:rPr>
                <w:rFonts w:ascii="Times New Roman" w:hAnsi="Times New Roman" w:cs="Times New Roman"/>
                <w:sz w:val="24"/>
                <w:szCs w:val="24"/>
              </w:rPr>
              <w:t>Принято в работу заявок на ТП</w:t>
            </w:r>
          </w:p>
        </w:tc>
        <w:tc>
          <w:tcPr>
            <w:tcW w:w="15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25E82" w:rsidRPr="00125E82" w:rsidRDefault="00125E82" w:rsidP="00125E82">
            <w:pPr>
              <w:spacing w:after="0" w:line="240" w:lineRule="auto"/>
              <w:rPr>
                <w:rFonts w:ascii="Times New Roman" w:hAnsi="Times New Roman" w:cs="Times New Roman"/>
                <w:sz w:val="24"/>
                <w:szCs w:val="24"/>
              </w:rPr>
            </w:pPr>
            <w:r w:rsidRPr="00125E82">
              <w:rPr>
                <w:rFonts w:ascii="Times New Roman" w:hAnsi="Times New Roman" w:cs="Times New Roman"/>
                <w:sz w:val="24"/>
                <w:szCs w:val="24"/>
              </w:rPr>
              <w:t>кВт</w:t>
            </w:r>
          </w:p>
        </w:tc>
        <w:tc>
          <w:tcPr>
            <w:tcW w:w="184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25E82" w:rsidRPr="00125E82" w:rsidRDefault="00125E82" w:rsidP="00125E82">
            <w:pPr>
              <w:spacing w:after="0" w:line="240" w:lineRule="auto"/>
              <w:jc w:val="center"/>
              <w:rPr>
                <w:rFonts w:ascii="Times New Roman" w:hAnsi="Times New Roman" w:cs="Times New Roman"/>
                <w:sz w:val="24"/>
                <w:szCs w:val="24"/>
              </w:rPr>
            </w:pPr>
            <w:r w:rsidRPr="00125E82">
              <w:rPr>
                <w:rFonts w:ascii="Times New Roman" w:hAnsi="Times New Roman" w:cs="Times New Roman"/>
                <w:sz w:val="24"/>
                <w:szCs w:val="24"/>
              </w:rPr>
              <w:t>2 843 744</w:t>
            </w:r>
          </w:p>
        </w:tc>
        <w:tc>
          <w:tcPr>
            <w:tcW w:w="212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25E82" w:rsidRPr="00125E82" w:rsidRDefault="00125E82" w:rsidP="00125E82">
            <w:pPr>
              <w:spacing w:after="0" w:line="240" w:lineRule="auto"/>
              <w:jc w:val="center"/>
              <w:rPr>
                <w:rFonts w:ascii="Times New Roman" w:hAnsi="Times New Roman" w:cs="Times New Roman"/>
                <w:sz w:val="24"/>
                <w:szCs w:val="24"/>
              </w:rPr>
            </w:pPr>
            <w:r w:rsidRPr="00125E82">
              <w:rPr>
                <w:rFonts w:ascii="Times New Roman" w:hAnsi="Times New Roman" w:cs="Times New Roman"/>
                <w:sz w:val="24"/>
                <w:szCs w:val="24"/>
              </w:rPr>
              <w:t>3 466 080</w:t>
            </w:r>
          </w:p>
        </w:tc>
        <w:tc>
          <w:tcPr>
            <w:tcW w:w="198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25E82" w:rsidRPr="00125E82" w:rsidRDefault="00125E82" w:rsidP="00125E82">
            <w:pPr>
              <w:spacing w:after="0" w:line="240" w:lineRule="auto"/>
              <w:jc w:val="center"/>
              <w:rPr>
                <w:rFonts w:ascii="Times New Roman" w:hAnsi="Times New Roman" w:cs="Times New Roman"/>
                <w:sz w:val="24"/>
                <w:szCs w:val="24"/>
              </w:rPr>
            </w:pPr>
            <w:r w:rsidRPr="00125E82">
              <w:rPr>
                <w:rFonts w:ascii="Times New Roman" w:hAnsi="Times New Roman" w:cs="Times New Roman"/>
                <w:sz w:val="24"/>
                <w:szCs w:val="24"/>
              </w:rPr>
              <w:t>4 214 434</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25E82" w:rsidRPr="00125E82" w:rsidRDefault="00125E82" w:rsidP="00125E82">
            <w:pPr>
              <w:spacing w:after="0" w:line="240" w:lineRule="auto"/>
              <w:jc w:val="center"/>
              <w:rPr>
                <w:rFonts w:ascii="Times New Roman" w:hAnsi="Times New Roman" w:cs="Times New Roman"/>
                <w:sz w:val="24"/>
                <w:szCs w:val="24"/>
              </w:rPr>
            </w:pPr>
            <w:r w:rsidRPr="00125E82">
              <w:rPr>
                <w:rFonts w:ascii="Times New Roman" w:hAnsi="Times New Roman" w:cs="Times New Roman"/>
                <w:sz w:val="24"/>
                <w:szCs w:val="24"/>
              </w:rPr>
              <w:t>22</w:t>
            </w:r>
          </w:p>
        </w:tc>
      </w:tr>
      <w:tr w:rsidR="00125E82" w:rsidRPr="00125E82" w:rsidTr="008512A1">
        <w:trPr>
          <w:trHeight w:val="170"/>
        </w:trPr>
        <w:tc>
          <w:tcPr>
            <w:tcW w:w="565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25E82" w:rsidRPr="00125E82" w:rsidRDefault="00125E82" w:rsidP="00125E82">
            <w:pPr>
              <w:spacing w:after="0" w:line="240" w:lineRule="auto"/>
              <w:rPr>
                <w:rFonts w:ascii="Times New Roman" w:hAnsi="Times New Roman" w:cs="Times New Roman"/>
                <w:sz w:val="24"/>
                <w:szCs w:val="24"/>
              </w:rPr>
            </w:pPr>
            <w:r w:rsidRPr="00125E82">
              <w:rPr>
                <w:rFonts w:ascii="Times New Roman" w:hAnsi="Times New Roman" w:cs="Times New Roman"/>
                <w:sz w:val="24"/>
                <w:szCs w:val="24"/>
              </w:rPr>
              <w:t>Заключено договоров ТП</w:t>
            </w:r>
          </w:p>
        </w:tc>
        <w:tc>
          <w:tcPr>
            <w:tcW w:w="15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25E82" w:rsidRPr="00125E82" w:rsidRDefault="00125E82" w:rsidP="00125E82">
            <w:pPr>
              <w:spacing w:after="0" w:line="240" w:lineRule="auto"/>
              <w:rPr>
                <w:rFonts w:ascii="Times New Roman" w:hAnsi="Times New Roman" w:cs="Times New Roman"/>
                <w:sz w:val="24"/>
                <w:szCs w:val="24"/>
              </w:rPr>
            </w:pPr>
            <w:r w:rsidRPr="00125E82">
              <w:rPr>
                <w:rFonts w:ascii="Times New Roman" w:hAnsi="Times New Roman" w:cs="Times New Roman"/>
                <w:sz w:val="24"/>
                <w:szCs w:val="24"/>
              </w:rPr>
              <w:t>шт.</w:t>
            </w:r>
          </w:p>
        </w:tc>
        <w:tc>
          <w:tcPr>
            <w:tcW w:w="184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25E82" w:rsidRPr="00125E82" w:rsidRDefault="00125E82" w:rsidP="00125E82">
            <w:pPr>
              <w:spacing w:after="0" w:line="240" w:lineRule="auto"/>
              <w:jc w:val="center"/>
              <w:rPr>
                <w:rFonts w:ascii="Times New Roman" w:hAnsi="Times New Roman" w:cs="Times New Roman"/>
                <w:sz w:val="24"/>
                <w:szCs w:val="24"/>
              </w:rPr>
            </w:pPr>
            <w:r w:rsidRPr="00125E82">
              <w:rPr>
                <w:rFonts w:ascii="Times New Roman" w:hAnsi="Times New Roman" w:cs="Times New Roman"/>
                <w:sz w:val="24"/>
                <w:szCs w:val="24"/>
              </w:rPr>
              <w:t>27 985</w:t>
            </w:r>
          </w:p>
        </w:tc>
        <w:tc>
          <w:tcPr>
            <w:tcW w:w="212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25E82" w:rsidRPr="00125E82" w:rsidRDefault="00125E82" w:rsidP="00125E82">
            <w:pPr>
              <w:spacing w:after="0" w:line="240" w:lineRule="auto"/>
              <w:jc w:val="center"/>
              <w:rPr>
                <w:rFonts w:ascii="Times New Roman" w:hAnsi="Times New Roman" w:cs="Times New Roman"/>
                <w:sz w:val="24"/>
                <w:szCs w:val="24"/>
              </w:rPr>
            </w:pPr>
            <w:r w:rsidRPr="00125E82">
              <w:rPr>
                <w:rFonts w:ascii="Times New Roman" w:hAnsi="Times New Roman" w:cs="Times New Roman"/>
                <w:sz w:val="24"/>
                <w:szCs w:val="24"/>
              </w:rPr>
              <w:t>33 323</w:t>
            </w:r>
          </w:p>
        </w:tc>
        <w:tc>
          <w:tcPr>
            <w:tcW w:w="198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25E82" w:rsidRPr="00125E82" w:rsidRDefault="00125E82" w:rsidP="00125E82">
            <w:pPr>
              <w:spacing w:after="0" w:line="240" w:lineRule="auto"/>
              <w:jc w:val="center"/>
              <w:rPr>
                <w:rFonts w:ascii="Times New Roman" w:hAnsi="Times New Roman" w:cs="Times New Roman"/>
                <w:sz w:val="24"/>
                <w:szCs w:val="24"/>
              </w:rPr>
            </w:pPr>
            <w:r w:rsidRPr="00125E82">
              <w:rPr>
                <w:rFonts w:ascii="Times New Roman" w:hAnsi="Times New Roman" w:cs="Times New Roman"/>
                <w:sz w:val="24"/>
                <w:szCs w:val="24"/>
              </w:rPr>
              <w:t>28 505</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25E82" w:rsidRPr="00125E82" w:rsidRDefault="00125E82" w:rsidP="00125E82">
            <w:pPr>
              <w:spacing w:after="0" w:line="240" w:lineRule="auto"/>
              <w:jc w:val="center"/>
              <w:rPr>
                <w:rFonts w:ascii="Times New Roman" w:hAnsi="Times New Roman" w:cs="Times New Roman"/>
                <w:sz w:val="24"/>
                <w:szCs w:val="24"/>
              </w:rPr>
            </w:pPr>
            <w:r w:rsidRPr="00125E82">
              <w:rPr>
                <w:rFonts w:ascii="Times New Roman" w:hAnsi="Times New Roman" w:cs="Times New Roman"/>
                <w:sz w:val="24"/>
                <w:szCs w:val="24"/>
              </w:rPr>
              <w:t>-14</w:t>
            </w:r>
          </w:p>
        </w:tc>
      </w:tr>
      <w:tr w:rsidR="00125E82" w:rsidRPr="00125E82" w:rsidTr="008512A1">
        <w:trPr>
          <w:trHeight w:val="170"/>
        </w:trPr>
        <w:tc>
          <w:tcPr>
            <w:tcW w:w="565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25E82" w:rsidRPr="00125E82" w:rsidRDefault="00125E82" w:rsidP="00125E82">
            <w:pPr>
              <w:spacing w:after="0" w:line="240" w:lineRule="auto"/>
              <w:rPr>
                <w:rFonts w:ascii="Times New Roman" w:hAnsi="Times New Roman" w:cs="Times New Roman"/>
                <w:sz w:val="24"/>
                <w:szCs w:val="24"/>
              </w:rPr>
            </w:pPr>
            <w:r w:rsidRPr="00125E82">
              <w:rPr>
                <w:rFonts w:ascii="Times New Roman" w:hAnsi="Times New Roman" w:cs="Times New Roman"/>
                <w:sz w:val="24"/>
                <w:szCs w:val="24"/>
              </w:rPr>
              <w:t>Заключено договоров ТП</w:t>
            </w:r>
          </w:p>
        </w:tc>
        <w:tc>
          <w:tcPr>
            <w:tcW w:w="15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25E82" w:rsidRPr="00125E82" w:rsidRDefault="00125E82" w:rsidP="00125E82">
            <w:pPr>
              <w:spacing w:after="0" w:line="240" w:lineRule="auto"/>
              <w:rPr>
                <w:rFonts w:ascii="Times New Roman" w:hAnsi="Times New Roman" w:cs="Times New Roman"/>
                <w:sz w:val="24"/>
                <w:szCs w:val="24"/>
              </w:rPr>
            </w:pPr>
            <w:r w:rsidRPr="00125E82">
              <w:rPr>
                <w:rFonts w:ascii="Times New Roman" w:hAnsi="Times New Roman" w:cs="Times New Roman"/>
                <w:sz w:val="24"/>
                <w:szCs w:val="24"/>
              </w:rPr>
              <w:t>кВт</w:t>
            </w:r>
          </w:p>
        </w:tc>
        <w:tc>
          <w:tcPr>
            <w:tcW w:w="184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25E82" w:rsidRPr="00125E82" w:rsidRDefault="00125E82" w:rsidP="00125E82">
            <w:pPr>
              <w:spacing w:after="0" w:line="240" w:lineRule="auto"/>
              <w:jc w:val="center"/>
              <w:rPr>
                <w:rFonts w:ascii="Times New Roman" w:hAnsi="Times New Roman" w:cs="Times New Roman"/>
                <w:sz w:val="24"/>
                <w:szCs w:val="24"/>
              </w:rPr>
            </w:pPr>
            <w:r w:rsidRPr="00125E82">
              <w:rPr>
                <w:rFonts w:ascii="Times New Roman" w:hAnsi="Times New Roman" w:cs="Times New Roman"/>
                <w:sz w:val="24"/>
                <w:szCs w:val="24"/>
              </w:rPr>
              <w:t>845 365</w:t>
            </w:r>
          </w:p>
        </w:tc>
        <w:tc>
          <w:tcPr>
            <w:tcW w:w="212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25E82" w:rsidRPr="00125E82" w:rsidRDefault="00125E82" w:rsidP="00125E82">
            <w:pPr>
              <w:spacing w:after="0" w:line="240" w:lineRule="auto"/>
              <w:jc w:val="center"/>
              <w:rPr>
                <w:rFonts w:ascii="Times New Roman" w:hAnsi="Times New Roman" w:cs="Times New Roman"/>
                <w:sz w:val="24"/>
                <w:szCs w:val="24"/>
              </w:rPr>
            </w:pPr>
            <w:r w:rsidRPr="00125E82">
              <w:rPr>
                <w:rFonts w:ascii="Times New Roman" w:hAnsi="Times New Roman" w:cs="Times New Roman"/>
                <w:sz w:val="24"/>
                <w:szCs w:val="24"/>
              </w:rPr>
              <w:t>1 625 881</w:t>
            </w:r>
          </w:p>
        </w:tc>
        <w:tc>
          <w:tcPr>
            <w:tcW w:w="198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25E82" w:rsidRPr="00125E82" w:rsidRDefault="00125E82" w:rsidP="00125E82">
            <w:pPr>
              <w:spacing w:after="0" w:line="240" w:lineRule="auto"/>
              <w:jc w:val="center"/>
              <w:rPr>
                <w:rFonts w:ascii="Times New Roman" w:hAnsi="Times New Roman" w:cs="Times New Roman"/>
                <w:sz w:val="24"/>
                <w:szCs w:val="24"/>
              </w:rPr>
            </w:pPr>
            <w:r w:rsidRPr="00125E82">
              <w:rPr>
                <w:rFonts w:ascii="Times New Roman" w:hAnsi="Times New Roman" w:cs="Times New Roman"/>
                <w:sz w:val="24"/>
                <w:szCs w:val="24"/>
              </w:rPr>
              <w:t>1 341 291</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25E82" w:rsidRPr="00125E82" w:rsidRDefault="00125E82" w:rsidP="00125E82">
            <w:pPr>
              <w:spacing w:after="0" w:line="240" w:lineRule="auto"/>
              <w:jc w:val="center"/>
              <w:rPr>
                <w:rFonts w:ascii="Times New Roman" w:hAnsi="Times New Roman" w:cs="Times New Roman"/>
                <w:sz w:val="24"/>
                <w:szCs w:val="24"/>
              </w:rPr>
            </w:pPr>
            <w:r w:rsidRPr="00125E82">
              <w:rPr>
                <w:rFonts w:ascii="Times New Roman" w:hAnsi="Times New Roman" w:cs="Times New Roman"/>
                <w:sz w:val="24"/>
                <w:szCs w:val="24"/>
              </w:rPr>
              <w:t>-18</w:t>
            </w:r>
          </w:p>
        </w:tc>
      </w:tr>
      <w:tr w:rsidR="00125E82" w:rsidRPr="00125E82" w:rsidTr="008512A1">
        <w:trPr>
          <w:trHeight w:val="170"/>
        </w:trPr>
        <w:tc>
          <w:tcPr>
            <w:tcW w:w="565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25E82" w:rsidRPr="00125E82" w:rsidRDefault="00125E82" w:rsidP="00125E82">
            <w:pPr>
              <w:spacing w:after="0" w:line="240" w:lineRule="auto"/>
              <w:rPr>
                <w:rFonts w:ascii="Times New Roman" w:hAnsi="Times New Roman" w:cs="Times New Roman"/>
                <w:sz w:val="24"/>
                <w:szCs w:val="24"/>
              </w:rPr>
            </w:pPr>
            <w:r w:rsidRPr="00125E82">
              <w:rPr>
                <w:rFonts w:ascii="Times New Roman" w:hAnsi="Times New Roman" w:cs="Times New Roman"/>
                <w:sz w:val="24"/>
                <w:szCs w:val="24"/>
              </w:rPr>
              <w:t>Исполнено договоров ТП</w:t>
            </w:r>
          </w:p>
        </w:tc>
        <w:tc>
          <w:tcPr>
            <w:tcW w:w="15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25E82" w:rsidRPr="00125E82" w:rsidRDefault="00125E82" w:rsidP="00125E82">
            <w:pPr>
              <w:spacing w:after="0" w:line="240" w:lineRule="auto"/>
              <w:rPr>
                <w:rFonts w:ascii="Times New Roman" w:hAnsi="Times New Roman" w:cs="Times New Roman"/>
                <w:sz w:val="24"/>
                <w:szCs w:val="24"/>
              </w:rPr>
            </w:pPr>
            <w:r w:rsidRPr="00125E82">
              <w:rPr>
                <w:rFonts w:ascii="Times New Roman" w:hAnsi="Times New Roman" w:cs="Times New Roman"/>
                <w:sz w:val="24"/>
                <w:szCs w:val="24"/>
              </w:rPr>
              <w:t>шт.</w:t>
            </w:r>
          </w:p>
        </w:tc>
        <w:tc>
          <w:tcPr>
            <w:tcW w:w="184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25E82" w:rsidRPr="00125E82" w:rsidRDefault="00125E82" w:rsidP="00125E82">
            <w:pPr>
              <w:spacing w:after="0" w:line="240" w:lineRule="auto"/>
              <w:jc w:val="center"/>
              <w:rPr>
                <w:rFonts w:ascii="Times New Roman" w:hAnsi="Times New Roman" w:cs="Times New Roman"/>
                <w:sz w:val="24"/>
                <w:szCs w:val="24"/>
              </w:rPr>
            </w:pPr>
            <w:r w:rsidRPr="00125E82">
              <w:rPr>
                <w:rFonts w:ascii="Times New Roman" w:hAnsi="Times New Roman" w:cs="Times New Roman"/>
                <w:sz w:val="24"/>
                <w:szCs w:val="24"/>
              </w:rPr>
              <w:t>27 450</w:t>
            </w:r>
          </w:p>
        </w:tc>
        <w:tc>
          <w:tcPr>
            <w:tcW w:w="212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25E82" w:rsidRPr="00125E82" w:rsidRDefault="00125E82" w:rsidP="00125E82">
            <w:pPr>
              <w:spacing w:after="0" w:line="240" w:lineRule="auto"/>
              <w:jc w:val="center"/>
              <w:rPr>
                <w:rFonts w:ascii="Times New Roman" w:hAnsi="Times New Roman" w:cs="Times New Roman"/>
                <w:sz w:val="24"/>
                <w:szCs w:val="24"/>
              </w:rPr>
            </w:pPr>
            <w:r w:rsidRPr="00125E82">
              <w:rPr>
                <w:rFonts w:ascii="Times New Roman" w:hAnsi="Times New Roman" w:cs="Times New Roman"/>
                <w:sz w:val="24"/>
                <w:szCs w:val="24"/>
              </w:rPr>
              <w:t>21 494</w:t>
            </w:r>
          </w:p>
        </w:tc>
        <w:tc>
          <w:tcPr>
            <w:tcW w:w="198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25E82" w:rsidRPr="00125E82" w:rsidRDefault="00125E82" w:rsidP="00125E82">
            <w:pPr>
              <w:spacing w:after="0" w:line="240" w:lineRule="auto"/>
              <w:jc w:val="center"/>
              <w:rPr>
                <w:rFonts w:ascii="Times New Roman" w:hAnsi="Times New Roman" w:cs="Times New Roman"/>
                <w:sz w:val="24"/>
                <w:szCs w:val="24"/>
              </w:rPr>
            </w:pPr>
            <w:r w:rsidRPr="00125E82">
              <w:rPr>
                <w:rFonts w:ascii="Times New Roman" w:hAnsi="Times New Roman" w:cs="Times New Roman"/>
                <w:sz w:val="24"/>
                <w:szCs w:val="24"/>
              </w:rPr>
              <w:t>21 160</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25E82" w:rsidRPr="00125E82" w:rsidRDefault="00125E82" w:rsidP="00125E82">
            <w:pPr>
              <w:spacing w:after="0" w:line="240" w:lineRule="auto"/>
              <w:jc w:val="center"/>
              <w:rPr>
                <w:rFonts w:ascii="Times New Roman" w:hAnsi="Times New Roman" w:cs="Times New Roman"/>
                <w:sz w:val="24"/>
                <w:szCs w:val="24"/>
              </w:rPr>
            </w:pPr>
            <w:r w:rsidRPr="00125E82">
              <w:rPr>
                <w:rFonts w:ascii="Times New Roman" w:hAnsi="Times New Roman" w:cs="Times New Roman"/>
                <w:sz w:val="24"/>
                <w:szCs w:val="24"/>
              </w:rPr>
              <w:t>-2</w:t>
            </w:r>
          </w:p>
        </w:tc>
      </w:tr>
      <w:tr w:rsidR="00125E82" w:rsidRPr="00125E82" w:rsidTr="008512A1">
        <w:trPr>
          <w:trHeight w:val="170"/>
        </w:trPr>
        <w:tc>
          <w:tcPr>
            <w:tcW w:w="565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25E82" w:rsidRPr="00125E82" w:rsidRDefault="00125E82" w:rsidP="00125E82">
            <w:pPr>
              <w:spacing w:after="0" w:line="240" w:lineRule="auto"/>
              <w:rPr>
                <w:rFonts w:ascii="Times New Roman" w:hAnsi="Times New Roman" w:cs="Times New Roman"/>
                <w:sz w:val="24"/>
                <w:szCs w:val="24"/>
              </w:rPr>
            </w:pPr>
            <w:r w:rsidRPr="00125E82">
              <w:rPr>
                <w:rFonts w:ascii="Times New Roman" w:hAnsi="Times New Roman" w:cs="Times New Roman"/>
                <w:sz w:val="24"/>
                <w:szCs w:val="24"/>
              </w:rPr>
              <w:t>Исполнено договоров ТП</w:t>
            </w:r>
          </w:p>
        </w:tc>
        <w:tc>
          <w:tcPr>
            <w:tcW w:w="15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25E82" w:rsidRPr="00125E82" w:rsidRDefault="00125E82" w:rsidP="00125E82">
            <w:pPr>
              <w:spacing w:after="0" w:line="240" w:lineRule="auto"/>
              <w:rPr>
                <w:rFonts w:ascii="Times New Roman" w:hAnsi="Times New Roman" w:cs="Times New Roman"/>
                <w:sz w:val="24"/>
                <w:szCs w:val="24"/>
              </w:rPr>
            </w:pPr>
            <w:r w:rsidRPr="00125E82">
              <w:rPr>
                <w:rFonts w:ascii="Times New Roman" w:hAnsi="Times New Roman" w:cs="Times New Roman"/>
                <w:sz w:val="24"/>
                <w:szCs w:val="24"/>
              </w:rPr>
              <w:t>кВт</w:t>
            </w:r>
          </w:p>
        </w:tc>
        <w:tc>
          <w:tcPr>
            <w:tcW w:w="184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25E82" w:rsidRPr="00125E82" w:rsidRDefault="00125E82" w:rsidP="00125E82">
            <w:pPr>
              <w:spacing w:after="0" w:line="240" w:lineRule="auto"/>
              <w:jc w:val="center"/>
              <w:rPr>
                <w:rFonts w:ascii="Times New Roman" w:hAnsi="Times New Roman" w:cs="Times New Roman"/>
                <w:sz w:val="24"/>
                <w:szCs w:val="24"/>
              </w:rPr>
            </w:pPr>
            <w:r w:rsidRPr="00125E82">
              <w:rPr>
                <w:rFonts w:ascii="Times New Roman" w:hAnsi="Times New Roman" w:cs="Times New Roman"/>
                <w:sz w:val="24"/>
                <w:szCs w:val="24"/>
              </w:rPr>
              <w:t>710 291</w:t>
            </w:r>
          </w:p>
        </w:tc>
        <w:tc>
          <w:tcPr>
            <w:tcW w:w="212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25E82" w:rsidRPr="00125E82" w:rsidRDefault="00125E82" w:rsidP="00125E82">
            <w:pPr>
              <w:spacing w:after="0" w:line="240" w:lineRule="auto"/>
              <w:jc w:val="center"/>
              <w:rPr>
                <w:rFonts w:ascii="Times New Roman" w:hAnsi="Times New Roman" w:cs="Times New Roman"/>
                <w:sz w:val="24"/>
                <w:szCs w:val="24"/>
              </w:rPr>
            </w:pPr>
            <w:r w:rsidRPr="00125E82">
              <w:rPr>
                <w:rFonts w:ascii="Times New Roman" w:hAnsi="Times New Roman" w:cs="Times New Roman"/>
                <w:sz w:val="24"/>
                <w:szCs w:val="24"/>
              </w:rPr>
              <w:t>634 334</w:t>
            </w:r>
          </w:p>
        </w:tc>
        <w:tc>
          <w:tcPr>
            <w:tcW w:w="198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25E82" w:rsidRPr="00125E82" w:rsidRDefault="00125E82" w:rsidP="00125E82">
            <w:pPr>
              <w:spacing w:after="0" w:line="240" w:lineRule="auto"/>
              <w:jc w:val="center"/>
              <w:rPr>
                <w:rFonts w:ascii="Times New Roman" w:hAnsi="Times New Roman" w:cs="Times New Roman"/>
                <w:sz w:val="24"/>
                <w:szCs w:val="24"/>
              </w:rPr>
            </w:pPr>
            <w:r w:rsidRPr="00125E82">
              <w:rPr>
                <w:rFonts w:ascii="Times New Roman" w:hAnsi="Times New Roman" w:cs="Times New Roman"/>
                <w:sz w:val="24"/>
                <w:szCs w:val="24"/>
              </w:rPr>
              <w:t>536 661</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25E82" w:rsidRPr="00125E82" w:rsidRDefault="00125E82" w:rsidP="00125E82">
            <w:pPr>
              <w:spacing w:after="0" w:line="240" w:lineRule="auto"/>
              <w:jc w:val="center"/>
              <w:rPr>
                <w:rFonts w:ascii="Times New Roman" w:hAnsi="Times New Roman" w:cs="Times New Roman"/>
                <w:sz w:val="24"/>
                <w:szCs w:val="24"/>
              </w:rPr>
            </w:pPr>
            <w:r w:rsidRPr="00125E82">
              <w:rPr>
                <w:rFonts w:ascii="Times New Roman" w:hAnsi="Times New Roman" w:cs="Times New Roman"/>
                <w:sz w:val="24"/>
                <w:szCs w:val="24"/>
              </w:rPr>
              <w:t>-15</w:t>
            </w:r>
          </w:p>
        </w:tc>
      </w:tr>
      <w:tr w:rsidR="00125E82" w:rsidRPr="00125E82" w:rsidTr="008512A1">
        <w:trPr>
          <w:trHeight w:val="170"/>
        </w:trPr>
        <w:tc>
          <w:tcPr>
            <w:tcW w:w="565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25E82" w:rsidRPr="00125E82" w:rsidRDefault="00125E82" w:rsidP="00125E82">
            <w:pPr>
              <w:spacing w:after="0" w:line="240" w:lineRule="auto"/>
              <w:rPr>
                <w:rFonts w:ascii="Times New Roman" w:hAnsi="Times New Roman" w:cs="Times New Roman"/>
                <w:sz w:val="24"/>
                <w:szCs w:val="24"/>
              </w:rPr>
            </w:pPr>
            <w:r w:rsidRPr="00125E82">
              <w:rPr>
                <w:rFonts w:ascii="Times New Roman" w:hAnsi="Times New Roman" w:cs="Times New Roman"/>
                <w:sz w:val="24"/>
                <w:szCs w:val="24"/>
              </w:rPr>
              <w:t>Действующие договоры ТП</w:t>
            </w:r>
          </w:p>
        </w:tc>
        <w:tc>
          <w:tcPr>
            <w:tcW w:w="15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25E82" w:rsidRPr="00125E82" w:rsidRDefault="00125E82" w:rsidP="00125E82">
            <w:pPr>
              <w:spacing w:after="0" w:line="240" w:lineRule="auto"/>
              <w:rPr>
                <w:rFonts w:ascii="Times New Roman" w:hAnsi="Times New Roman" w:cs="Times New Roman"/>
                <w:sz w:val="24"/>
                <w:szCs w:val="24"/>
              </w:rPr>
            </w:pPr>
            <w:r w:rsidRPr="00125E82">
              <w:rPr>
                <w:rFonts w:ascii="Times New Roman" w:hAnsi="Times New Roman" w:cs="Times New Roman"/>
                <w:sz w:val="24"/>
                <w:szCs w:val="24"/>
              </w:rPr>
              <w:t>шт.</w:t>
            </w:r>
          </w:p>
        </w:tc>
        <w:tc>
          <w:tcPr>
            <w:tcW w:w="184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25E82" w:rsidRPr="00125E82" w:rsidRDefault="00125E82" w:rsidP="00125E82">
            <w:pPr>
              <w:spacing w:after="0" w:line="240" w:lineRule="auto"/>
              <w:jc w:val="center"/>
              <w:rPr>
                <w:rFonts w:ascii="Times New Roman" w:hAnsi="Times New Roman" w:cs="Times New Roman"/>
                <w:sz w:val="24"/>
                <w:szCs w:val="24"/>
              </w:rPr>
            </w:pPr>
            <w:r w:rsidRPr="00125E82">
              <w:rPr>
                <w:rFonts w:ascii="Times New Roman" w:hAnsi="Times New Roman" w:cs="Times New Roman"/>
                <w:sz w:val="24"/>
                <w:szCs w:val="24"/>
              </w:rPr>
              <w:t>21 567</w:t>
            </w:r>
          </w:p>
        </w:tc>
        <w:tc>
          <w:tcPr>
            <w:tcW w:w="212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25E82" w:rsidRPr="00125E82" w:rsidRDefault="00125E82" w:rsidP="00125E82">
            <w:pPr>
              <w:spacing w:after="0" w:line="240" w:lineRule="auto"/>
              <w:jc w:val="center"/>
              <w:rPr>
                <w:rFonts w:ascii="Times New Roman" w:hAnsi="Times New Roman" w:cs="Times New Roman"/>
                <w:sz w:val="24"/>
                <w:szCs w:val="24"/>
              </w:rPr>
            </w:pPr>
            <w:r w:rsidRPr="00125E82">
              <w:rPr>
                <w:rFonts w:ascii="Times New Roman" w:hAnsi="Times New Roman" w:cs="Times New Roman"/>
                <w:sz w:val="24"/>
                <w:szCs w:val="24"/>
              </w:rPr>
              <w:t>31 424</w:t>
            </w:r>
          </w:p>
        </w:tc>
        <w:tc>
          <w:tcPr>
            <w:tcW w:w="198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25E82" w:rsidRPr="00125E82" w:rsidRDefault="00125E82" w:rsidP="00125E82">
            <w:pPr>
              <w:spacing w:after="0" w:line="240" w:lineRule="auto"/>
              <w:jc w:val="center"/>
              <w:rPr>
                <w:rFonts w:ascii="Times New Roman" w:hAnsi="Times New Roman" w:cs="Times New Roman"/>
                <w:sz w:val="24"/>
                <w:szCs w:val="24"/>
              </w:rPr>
            </w:pPr>
            <w:r w:rsidRPr="00125E82">
              <w:rPr>
                <w:rFonts w:ascii="Times New Roman" w:hAnsi="Times New Roman" w:cs="Times New Roman"/>
                <w:sz w:val="24"/>
                <w:szCs w:val="24"/>
              </w:rPr>
              <w:t>37 538</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25E82" w:rsidRPr="00125E82" w:rsidRDefault="00125E82" w:rsidP="00125E82">
            <w:pPr>
              <w:spacing w:after="0" w:line="240" w:lineRule="auto"/>
              <w:jc w:val="center"/>
              <w:rPr>
                <w:rFonts w:ascii="Times New Roman" w:hAnsi="Times New Roman" w:cs="Times New Roman"/>
                <w:sz w:val="24"/>
                <w:szCs w:val="24"/>
              </w:rPr>
            </w:pPr>
            <w:r w:rsidRPr="00125E82">
              <w:rPr>
                <w:rFonts w:ascii="Times New Roman" w:hAnsi="Times New Roman" w:cs="Times New Roman"/>
                <w:sz w:val="24"/>
                <w:szCs w:val="24"/>
              </w:rPr>
              <w:t>19</w:t>
            </w:r>
          </w:p>
        </w:tc>
      </w:tr>
      <w:tr w:rsidR="00125E82" w:rsidRPr="00125E82" w:rsidTr="008512A1">
        <w:trPr>
          <w:trHeight w:val="170"/>
        </w:trPr>
        <w:tc>
          <w:tcPr>
            <w:tcW w:w="565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25E82" w:rsidRPr="00125E82" w:rsidRDefault="00125E82" w:rsidP="00125E82">
            <w:pPr>
              <w:spacing w:after="0" w:line="240" w:lineRule="auto"/>
              <w:rPr>
                <w:rFonts w:ascii="Times New Roman" w:hAnsi="Times New Roman" w:cs="Times New Roman"/>
                <w:sz w:val="24"/>
                <w:szCs w:val="24"/>
              </w:rPr>
            </w:pPr>
            <w:r w:rsidRPr="00125E82">
              <w:rPr>
                <w:rFonts w:ascii="Times New Roman" w:hAnsi="Times New Roman" w:cs="Times New Roman"/>
                <w:sz w:val="24"/>
                <w:szCs w:val="24"/>
              </w:rPr>
              <w:t>Действующие договоры ТП</w:t>
            </w:r>
          </w:p>
        </w:tc>
        <w:tc>
          <w:tcPr>
            <w:tcW w:w="15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25E82" w:rsidRPr="00125E82" w:rsidRDefault="00125E82" w:rsidP="00125E82">
            <w:pPr>
              <w:spacing w:after="0" w:line="240" w:lineRule="auto"/>
              <w:rPr>
                <w:rFonts w:ascii="Times New Roman" w:hAnsi="Times New Roman" w:cs="Times New Roman"/>
                <w:sz w:val="24"/>
                <w:szCs w:val="24"/>
              </w:rPr>
            </w:pPr>
            <w:r w:rsidRPr="00125E82">
              <w:rPr>
                <w:rFonts w:ascii="Times New Roman" w:hAnsi="Times New Roman" w:cs="Times New Roman"/>
                <w:sz w:val="24"/>
                <w:szCs w:val="24"/>
              </w:rPr>
              <w:t>кВт</w:t>
            </w:r>
          </w:p>
        </w:tc>
        <w:tc>
          <w:tcPr>
            <w:tcW w:w="184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25E82" w:rsidRPr="00125E82" w:rsidRDefault="00125E82" w:rsidP="00125E82">
            <w:pPr>
              <w:spacing w:after="0" w:line="240" w:lineRule="auto"/>
              <w:jc w:val="center"/>
              <w:rPr>
                <w:rFonts w:ascii="Times New Roman" w:hAnsi="Times New Roman" w:cs="Times New Roman"/>
                <w:sz w:val="24"/>
                <w:szCs w:val="24"/>
              </w:rPr>
            </w:pPr>
            <w:r w:rsidRPr="00125E82">
              <w:rPr>
                <w:rFonts w:ascii="Times New Roman" w:hAnsi="Times New Roman" w:cs="Times New Roman"/>
                <w:sz w:val="24"/>
                <w:szCs w:val="24"/>
              </w:rPr>
              <w:t>1 677 659</w:t>
            </w:r>
          </w:p>
        </w:tc>
        <w:tc>
          <w:tcPr>
            <w:tcW w:w="212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25E82" w:rsidRPr="00125E82" w:rsidRDefault="00125E82" w:rsidP="00125E82">
            <w:pPr>
              <w:spacing w:after="0" w:line="240" w:lineRule="auto"/>
              <w:jc w:val="center"/>
              <w:rPr>
                <w:rFonts w:ascii="Times New Roman" w:hAnsi="Times New Roman" w:cs="Times New Roman"/>
                <w:sz w:val="24"/>
                <w:szCs w:val="24"/>
              </w:rPr>
            </w:pPr>
            <w:r w:rsidRPr="00125E82">
              <w:rPr>
                <w:rFonts w:ascii="Times New Roman" w:hAnsi="Times New Roman" w:cs="Times New Roman"/>
                <w:sz w:val="24"/>
                <w:szCs w:val="24"/>
              </w:rPr>
              <w:t>2 566 342</w:t>
            </w:r>
          </w:p>
        </w:tc>
        <w:tc>
          <w:tcPr>
            <w:tcW w:w="198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25E82" w:rsidRPr="00125E82" w:rsidRDefault="00125E82" w:rsidP="00125E82">
            <w:pPr>
              <w:spacing w:after="0" w:line="240" w:lineRule="auto"/>
              <w:jc w:val="center"/>
              <w:rPr>
                <w:rFonts w:ascii="Times New Roman" w:hAnsi="Times New Roman" w:cs="Times New Roman"/>
                <w:sz w:val="24"/>
                <w:szCs w:val="24"/>
              </w:rPr>
            </w:pPr>
            <w:r w:rsidRPr="00125E82">
              <w:rPr>
                <w:rFonts w:ascii="Times New Roman" w:hAnsi="Times New Roman" w:cs="Times New Roman"/>
                <w:sz w:val="24"/>
                <w:szCs w:val="24"/>
              </w:rPr>
              <w:t>3 312 477</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25E82" w:rsidRPr="00125E82" w:rsidRDefault="00125E82" w:rsidP="00125E82">
            <w:pPr>
              <w:spacing w:after="0" w:line="240" w:lineRule="auto"/>
              <w:jc w:val="center"/>
              <w:rPr>
                <w:rFonts w:ascii="Times New Roman" w:hAnsi="Times New Roman" w:cs="Times New Roman"/>
                <w:sz w:val="24"/>
                <w:szCs w:val="24"/>
              </w:rPr>
            </w:pPr>
            <w:r w:rsidRPr="00125E82">
              <w:rPr>
                <w:rFonts w:ascii="Times New Roman" w:hAnsi="Times New Roman" w:cs="Times New Roman"/>
                <w:sz w:val="24"/>
                <w:szCs w:val="24"/>
              </w:rPr>
              <w:t>29</w:t>
            </w:r>
          </w:p>
        </w:tc>
      </w:tr>
      <w:tr w:rsidR="00125E82" w:rsidRPr="00125E82" w:rsidTr="008512A1">
        <w:trPr>
          <w:trHeight w:val="170"/>
        </w:trPr>
        <w:tc>
          <w:tcPr>
            <w:tcW w:w="15299" w:type="dxa"/>
            <w:gridSpan w:val="6"/>
            <w:tcBorders>
              <w:top w:val="single" w:sz="4" w:space="0" w:color="auto"/>
              <w:left w:val="single" w:sz="4" w:space="0" w:color="auto"/>
              <w:bottom w:val="single" w:sz="4" w:space="0" w:color="auto"/>
              <w:right w:val="single" w:sz="4" w:space="0" w:color="auto"/>
            </w:tcBorders>
            <w:shd w:val="clear" w:color="auto" w:fill="auto"/>
            <w:vAlign w:val="center"/>
            <w:hideMark/>
          </w:tcPr>
          <w:p w:rsidR="00125E82" w:rsidRPr="00125E82" w:rsidRDefault="00125E82" w:rsidP="00125E82">
            <w:pPr>
              <w:spacing w:after="0" w:line="240" w:lineRule="auto"/>
              <w:rPr>
                <w:rFonts w:ascii="Times New Roman" w:hAnsi="Times New Roman" w:cs="Times New Roman"/>
                <w:sz w:val="24"/>
                <w:szCs w:val="24"/>
              </w:rPr>
            </w:pPr>
            <w:r w:rsidRPr="00125E82">
              <w:rPr>
                <w:rFonts w:ascii="Times New Roman" w:hAnsi="Times New Roman" w:cs="Times New Roman"/>
                <w:sz w:val="24"/>
                <w:szCs w:val="24"/>
              </w:rPr>
              <w:t>Структура исполненных договоров по категориям заявителей:</w:t>
            </w:r>
          </w:p>
        </w:tc>
      </w:tr>
      <w:tr w:rsidR="00125E82" w:rsidRPr="00125E82" w:rsidTr="008512A1">
        <w:trPr>
          <w:trHeight w:val="170"/>
        </w:trPr>
        <w:tc>
          <w:tcPr>
            <w:tcW w:w="565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25E82" w:rsidRPr="00125E82" w:rsidRDefault="00125E82" w:rsidP="00125E82">
            <w:pPr>
              <w:spacing w:after="0" w:line="240" w:lineRule="auto"/>
              <w:rPr>
                <w:rFonts w:ascii="Times New Roman" w:hAnsi="Times New Roman" w:cs="Times New Roman"/>
                <w:sz w:val="24"/>
                <w:szCs w:val="24"/>
              </w:rPr>
            </w:pPr>
            <w:r w:rsidRPr="00125E82">
              <w:rPr>
                <w:rFonts w:ascii="Times New Roman" w:hAnsi="Times New Roman" w:cs="Times New Roman"/>
                <w:sz w:val="24"/>
                <w:szCs w:val="24"/>
              </w:rPr>
              <w:t>До 15 кВт включительно</w:t>
            </w:r>
          </w:p>
        </w:tc>
        <w:tc>
          <w:tcPr>
            <w:tcW w:w="15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25E82" w:rsidRPr="00125E82" w:rsidRDefault="00125E82" w:rsidP="00125E82">
            <w:pPr>
              <w:spacing w:after="0" w:line="240" w:lineRule="auto"/>
              <w:rPr>
                <w:rFonts w:ascii="Times New Roman" w:hAnsi="Times New Roman" w:cs="Times New Roman"/>
                <w:sz w:val="24"/>
                <w:szCs w:val="24"/>
              </w:rPr>
            </w:pPr>
            <w:r w:rsidRPr="00125E82">
              <w:rPr>
                <w:rFonts w:ascii="Times New Roman" w:hAnsi="Times New Roman" w:cs="Times New Roman"/>
                <w:sz w:val="24"/>
                <w:szCs w:val="24"/>
              </w:rPr>
              <w:t>шт.</w:t>
            </w:r>
          </w:p>
        </w:tc>
        <w:tc>
          <w:tcPr>
            <w:tcW w:w="184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25E82" w:rsidRPr="00125E82" w:rsidRDefault="00125E82" w:rsidP="00125E82">
            <w:pPr>
              <w:spacing w:after="0" w:line="240" w:lineRule="auto"/>
              <w:jc w:val="center"/>
              <w:rPr>
                <w:rFonts w:ascii="Times New Roman" w:hAnsi="Times New Roman" w:cs="Times New Roman"/>
                <w:sz w:val="24"/>
                <w:szCs w:val="24"/>
              </w:rPr>
            </w:pPr>
            <w:r w:rsidRPr="00125E82">
              <w:rPr>
                <w:rFonts w:ascii="Times New Roman" w:hAnsi="Times New Roman" w:cs="Times New Roman"/>
                <w:sz w:val="24"/>
                <w:szCs w:val="24"/>
              </w:rPr>
              <w:t>25 267</w:t>
            </w:r>
          </w:p>
        </w:tc>
        <w:tc>
          <w:tcPr>
            <w:tcW w:w="212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25E82" w:rsidRPr="00125E82" w:rsidRDefault="00125E82" w:rsidP="00125E82">
            <w:pPr>
              <w:spacing w:after="0" w:line="240" w:lineRule="auto"/>
              <w:jc w:val="center"/>
              <w:rPr>
                <w:rFonts w:ascii="Times New Roman" w:hAnsi="Times New Roman" w:cs="Times New Roman"/>
                <w:sz w:val="24"/>
                <w:szCs w:val="24"/>
              </w:rPr>
            </w:pPr>
            <w:r w:rsidRPr="00125E82">
              <w:rPr>
                <w:rFonts w:ascii="Times New Roman" w:hAnsi="Times New Roman" w:cs="Times New Roman"/>
                <w:sz w:val="24"/>
                <w:szCs w:val="24"/>
              </w:rPr>
              <w:t>19 536</w:t>
            </w:r>
          </w:p>
        </w:tc>
        <w:tc>
          <w:tcPr>
            <w:tcW w:w="198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25E82" w:rsidRPr="00125E82" w:rsidRDefault="00125E82" w:rsidP="00125E82">
            <w:pPr>
              <w:spacing w:after="0" w:line="240" w:lineRule="auto"/>
              <w:jc w:val="center"/>
              <w:rPr>
                <w:rFonts w:ascii="Times New Roman" w:hAnsi="Times New Roman" w:cs="Times New Roman"/>
                <w:sz w:val="24"/>
                <w:szCs w:val="24"/>
              </w:rPr>
            </w:pPr>
            <w:r w:rsidRPr="00125E82">
              <w:rPr>
                <w:rFonts w:ascii="Times New Roman" w:hAnsi="Times New Roman" w:cs="Times New Roman"/>
                <w:sz w:val="24"/>
                <w:szCs w:val="24"/>
              </w:rPr>
              <w:t>18 992</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25E82" w:rsidRPr="00125E82" w:rsidRDefault="00125E82" w:rsidP="00125E82">
            <w:pPr>
              <w:spacing w:after="0" w:line="240" w:lineRule="auto"/>
              <w:jc w:val="center"/>
              <w:rPr>
                <w:rFonts w:ascii="Times New Roman" w:hAnsi="Times New Roman" w:cs="Times New Roman"/>
                <w:sz w:val="24"/>
                <w:szCs w:val="24"/>
              </w:rPr>
            </w:pPr>
            <w:r w:rsidRPr="00125E82">
              <w:rPr>
                <w:rFonts w:ascii="Times New Roman" w:hAnsi="Times New Roman" w:cs="Times New Roman"/>
                <w:sz w:val="24"/>
                <w:szCs w:val="24"/>
              </w:rPr>
              <w:t>-3</w:t>
            </w:r>
          </w:p>
        </w:tc>
      </w:tr>
      <w:tr w:rsidR="00125E82" w:rsidRPr="00125E82" w:rsidTr="008512A1">
        <w:trPr>
          <w:trHeight w:val="170"/>
        </w:trPr>
        <w:tc>
          <w:tcPr>
            <w:tcW w:w="565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25E82" w:rsidRPr="00125E82" w:rsidRDefault="00125E82" w:rsidP="00125E82">
            <w:pPr>
              <w:spacing w:after="0" w:line="240" w:lineRule="auto"/>
              <w:rPr>
                <w:rFonts w:ascii="Times New Roman" w:hAnsi="Times New Roman" w:cs="Times New Roman"/>
                <w:sz w:val="24"/>
                <w:szCs w:val="24"/>
              </w:rPr>
            </w:pPr>
            <w:r w:rsidRPr="00125E82">
              <w:rPr>
                <w:rFonts w:ascii="Times New Roman" w:hAnsi="Times New Roman" w:cs="Times New Roman"/>
                <w:sz w:val="24"/>
                <w:szCs w:val="24"/>
              </w:rPr>
              <w:t>Свыше 15 и до 150 кВт включительно</w:t>
            </w:r>
          </w:p>
        </w:tc>
        <w:tc>
          <w:tcPr>
            <w:tcW w:w="15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25E82" w:rsidRPr="00125E82" w:rsidRDefault="00125E82" w:rsidP="00125E82">
            <w:pPr>
              <w:spacing w:after="0" w:line="240" w:lineRule="auto"/>
              <w:rPr>
                <w:rFonts w:ascii="Times New Roman" w:hAnsi="Times New Roman" w:cs="Times New Roman"/>
                <w:sz w:val="24"/>
                <w:szCs w:val="24"/>
              </w:rPr>
            </w:pPr>
            <w:r w:rsidRPr="00125E82">
              <w:rPr>
                <w:rFonts w:ascii="Times New Roman" w:hAnsi="Times New Roman" w:cs="Times New Roman"/>
                <w:sz w:val="24"/>
                <w:szCs w:val="24"/>
              </w:rPr>
              <w:t>шт.</w:t>
            </w:r>
          </w:p>
        </w:tc>
        <w:tc>
          <w:tcPr>
            <w:tcW w:w="184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25E82" w:rsidRPr="00125E82" w:rsidRDefault="00125E82" w:rsidP="00125E82">
            <w:pPr>
              <w:spacing w:after="0" w:line="240" w:lineRule="auto"/>
              <w:jc w:val="center"/>
              <w:rPr>
                <w:rFonts w:ascii="Times New Roman" w:hAnsi="Times New Roman" w:cs="Times New Roman"/>
                <w:sz w:val="24"/>
                <w:szCs w:val="24"/>
              </w:rPr>
            </w:pPr>
            <w:r w:rsidRPr="00125E82">
              <w:rPr>
                <w:rFonts w:ascii="Times New Roman" w:hAnsi="Times New Roman" w:cs="Times New Roman"/>
                <w:sz w:val="24"/>
                <w:szCs w:val="24"/>
              </w:rPr>
              <w:t>1 879</w:t>
            </w:r>
          </w:p>
        </w:tc>
        <w:tc>
          <w:tcPr>
            <w:tcW w:w="212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25E82" w:rsidRPr="00125E82" w:rsidRDefault="00125E82" w:rsidP="00125E82">
            <w:pPr>
              <w:spacing w:after="0" w:line="240" w:lineRule="auto"/>
              <w:jc w:val="center"/>
              <w:rPr>
                <w:rFonts w:ascii="Times New Roman" w:hAnsi="Times New Roman" w:cs="Times New Roman"/>
                <w:sz w:val="24"/>
                <w:szCs w:val="24"/>
              </w:rPr>
            </w:pPr>
            <w:r w:rsidRPr="00125E82">
              <w:rPr>
                <w:rFonts w:ascii="Times New Roman" w:hAnsi="Times New Roman" w:cs="Times New Roman"/>
                <w:sz w:val="24"/>
                <w:szCs w:val="24"/>
              </w:rPr>
              <w:t>1 633</w:t>
            </w:r>
          </w:p>
        </w:tc>
        <w:tc>
          <w:tcPr>
            <w:tcW w:w="198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25E82" w:rsidRPr="00125E82" w:rsidRDefault="00125E82" w:rsidP="00125E82">
            <w:pPr>
              <w:spacing w:after="0" w:line="240" w:lineRule="auto"/>
              <w:jc w:val="center"/>
              <w:rPr>
                <w:rFonts w:ascii="Times New Roman" w:hAnsi="Times New Roman" w:cs="Times New Roman"/>
                <w:sz w:val="24"/>
                <w:szCs w:val="24"/>
              </w:rPr>
            </w:pPr>
            <w:r w:rsidRPr="00125E82">
              <w:rPr>
                <w:rFonts w:ascii="Times New Roman" w:hAnsi="Times New Roman" w:cs="Times New Roman"/>
                <w:sz w:val="24"/>
                <w:szCs w:val="24"/>
              </w:rPr>
              <w:t>1 817</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25E82" w:rsidRPr="00125E82" w:rsidRDefault="00125E82" w:rsidP="00125E82">
            <w:pPr>
              <w:spacing w:after="0" w:line="240" w:lineRule="auto"/>
              <w:jc w:val="center"/>
              <w:rPr>
                <w:rFonts w:ascii="Times New Roman" w:hAnsi="Times New Roman" w:cs="Times New Roman"/>
                <w:sz w:val="24"/>
                <w:szCs w:val="24"/>
              </w:rPr>
            </w:pPr>
            <w:r w:rsidRPr="00125E82">
              <w:rPr>
                <w:rFonts w:ascii="Times New Roman" w:hAnsi="Times New Roman" w:cs="Times New Roman"/>
                <w:sz w:val="24"/>
                <w:szCs w:val="24"/>
              </w:rPr>
              <w:t>11</w:t>
            </w:r>
          </w:p>
        </w:tc>
      </w:tr>
      <w:tr w:rsidR="00125E82" w:rsidRPr="00125E82" w:rsidTr="008512A1">
        <w:trPr>
          <w:trHeight w:val="170"/>
        </w:trPr>
        <w:tc>
          <w:tcPr>
            <w:tcW w:w="565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25E82" w:rsidRPr="00125E82" w:rsidRDefault="00125E82" w:rsidP="00125E82">
            <w:pPr>
              <w:spacing w:after="0" w:line="240" w:lineRule="auto"/>
              <w:rPr>
                <w:rFonts w:ascii="Times New Roman" w:hAnsi="Times New Roman" w:cs="Times New Roman"/>
                <w:sz w:val="24"/>
                <w:szCs w:val="24"/>
              </w:rPr>
            </w:pPr>
            <w:r w:rsidRPr="00125E82">
              <w:rPr>
                <w:rFonts w:ascii="Times New Roman" w:hAnsi="Times New Roman" w:cs="Times New Roman"/>
                <w:sz w:val="24"/>
                <w:szCs w:val="24"/>
              </w:rPr>
              <w:t>Свыше 150 кВт и менее 670 кВт</w:t>
            </w:r>
          </w:p>
        </w:tc>
        <w:tc>
          <w:tcPr>
            <w:tcW w:w="15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25E82" w:rsidRPr="00125E82" w:rsidRDefault="00125E82" w:rsidP="00125E82">
            <w:pPr>
              <w:spacing w:after="0" w:line="240" w:lineRule="auto"/>
              <w:rPr>
                <w:rFonts w:ascii="Times New Roman" w:hAnsi="Times New Roman" w:cs="Times New Roman"/>
                <w:sz w:val="24"/>
                <w:szCs w:val="24"/>
              </w:rPr>
            </w:pPr>
            <w:r w:rsidRPr="00125E82">
              <w:rPr>
                <w:rFonts w:ascii="Times New Roman" w:hAnsi="Times New Roman" w:cs="Times New Roman"/>
                <w:sz w:val="24"/>
                <w:szCs w:val="24"/>
              </w:rPr>
              <w:t>шт.</w:t>
            </w:r>
          </w:p>
        </w:tc>
        <w:tc>
          <w:tcPr>
            <w:tcW w:w="184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25E82" w:rsidRPr="00125E82" w:rsidRDefault="00125E82" w:rsidP="00125E82">
            <w:pPr>
              <w:spacing w:after="0" w:line="240" w:lineRule="auto"/>
              <w:jc w:val="center"/>
              <w:rPr>
                <w:rFonts w:ascii="Times New Roman" w:hAnsi="Times New Roman" w:cs="Times New Roman"/>
                <w:sz w:val="24"/>
                <w:szCs w:val="24"/>
              </w:rPr>
            </w:pPr>
            <w:r w:rsidRPr="00125E82">
              <w:rPr>
                <w:rFonts w:ascii="Times New Roman" w:hAnsi="Times New Roman" w:cs="Times New Roman"/>
                <w:sz w:val="24"/>
                <w:szCs w:val="24"/>
              </w:rPr>
              <w:t>210</w:t>
            </w:r>
          </w:p>
        </w:tc>
        <w:tc>
          <w:tcPr>
            <w:tcW w:w="212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25E82" w:rsidRPr="00125E82" w:rsidRDefault="00125E82" w:rsidP="00125E82">
            <w:pPr>
              <w:spacing w:after="0" w:line="240" w:lineRule="auto"/>
              <w:jc w:val="center"/>
              <w:rPr>
                <w:rFonts w:ascii="Times New Roman" w:hAnsi="Times New Roman" w:cs="Times New Roman"/>
                <w:sz w:val="24"/>
                <w:szCs w:val="24"/>
              </w:rPr>
            </w:pPr>
            <w:r w:rsidRPr="00125E82">
              <w:rPr>
                <w:rFonts w:ascii="Times New Roman" w:hAnsi="Times New Roman" w:cs="Times New Roman"/>
                <w:sz w:val="24"/>
                <w:szCs w:val="24"/>
              </w:rPr>
              <w:t>238</w:t>
            </w:r>
          </w:p>
        </w:tc>
        <w:tc>
          <w:tcPr>
            <w:tcW w:w="198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25E82" w:rsidRPr="00125E82" w:rsidRDefault="00125E82" w:rsidP="00125E82">
            <w:pPr>
              <w:spacing w:after="0" w:line="240" w:lineRule="auto"/>
              <w:jc w:val="center"/>
              <w:rPr>
                <w:rFonts w:ascii="Times New Roman" w:hAnsi="Times New Roman" w:cs="Times New Roman"/>
                <w:sz w:val="24"/>
                <w:szCs w:val="24"/>
              </w:rPr>
            </w:pPr>
            <w:r w:rsidRPr="00125E82">
              <w:rPr>
                <w:rFonts w:ascii="Times New Roman" w:hAnsi="Times New Roman" w:cs="Times New Roman"/>
                <w:sz w:val="24"/>
                <w:szCs w:val="24"/>
              </w:rPr>
              <w:t>269</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25E82" w:rsidRPr="00125E82" w:rsidRDefault="00125E82" w:rsidP="00125E82">
            <w:pPr>
              <w:spacing w:after="0" w:line="240" w:lineRule="auto"/>
              <w:jc w:val="center"/>
              <w:rPr>
                <w:rFonts w:ascii="Times New Roman" w:hAnsi="Times New Roman" w:cs="Times New Roman"/>
                <w:sz w:val="24"/>
                <w:szCs w:val="24"/>
              </w:rPr>
            </w:pPr>
            <w:r w:rsidRPr="00125E82">
              <w:rPr>
                <w:rFonts w:ascii="Times New Roman" w:hAnsi="Times New Roman" w:cs="Times New Roman"/>
                <w:sz w:val="24"/>
                <w:szCs w:val="24"/>
              </w:rPr>
              <w:t>13</w:t>
            </w:r>
          </w:p>
        </w:tc>
      </w:tr>
      <w:tr w:rsidR="00125E82" w:rsidRPr="00125E82" w:rsidTr="008512A1">
        <w:trPr>
          <w:trHeight w:val="170"/>
        </w:trPr>
        <w:tc>
          <w:tcPr>
            <w:tcW w:w="565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25E82" w:rsidRPr="00125E82" w:rsidRDefault="00125E82" w:rsidP="00125E82">
            <w:pPr>
              <w:spacing w:after="0" w:line="240" w:lineRule="auto"/>
              <w:rPr>
                <w:rFonts w:ascii="Times New Roman" w:hAnsi="Times New Roman" w:cs="Times New Roman"/>
                <w:sz w:val="24"/>
                <w:szCs w:val="24"/>
              </w:rPr>
            </w:pPr>
            <w:r w:rsidRPr="00125E82">
              <w:rPr>
                <w:rFonts w:ascii="Times New Roman" w:hAnsi="Times New Roman" w:cs="Times New Roman"/>
                <w:sz w:val="24"/>
                <w:szCs w:val="24"/>
              </w:rPr>
              <w:t>Не менее 670 кВт</w:t>
            </w:r>
          </w:p>
        </w:tc>
        <w:tc>
          <w:tcPr>
            <w:tcW w:w="15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25E82" w:rsidRPr="00125E82" w:rsidRDefault="00125E82" w:rsidP="00125E82">
            <w:pPr>
              <w:spacing w:after="0" w:line="240" w:lineRule="auto"/>
              <w:rPr>
                <w:rFonts w:ascii="Times New Roman" w:hAnsi="Times New Roman" w:cs="Times New Roman"/>
                <w:sz w:val="24"/>
                <w:szCs w:val="24"/>
              </w:rPr>
            </w:pPr>
            <w:r w:rsidRPr="00125E82">
              <w:rPr>
                <w:rFonts w:ascii="Times New Roman" w:hAnsi="Times New Roman" w:cs="Times New Roman"/>
                <w:sz w:val="24"/>
                <w:szCs w:val="24"/>
              </w:rPr>
              <w:t>шт.</w:t>
            </w:r>
          </w:p>
        </w:tc>
        <w:tc>
          <w:tcPr>
            <w:tcW w:w="184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25E82" w:rsidRPr="00125E82" w:rsidRDefault="00125E82" w:rsidP="00125E82">
            <w:pPr>
              <w:spacing w:after="0" w:line="240" w:lineRule="auto"/>
              <w:jc w:val="center"/>
              <w:rPr>
                <w:rFonts w:ascii="Times New Roman" w:hAnsi="Times New Roman" w:cs="Times New Roman"/>
                <w:sz w:val="24"/>
                <w:szCs w:val="24"/>
              </w:rPr>
            </w:pPr>
            <w:r w:rsidRPr="00125E82">
              <w:rPr>
                <w:rFonts w:ascii="Times New Roman" w:hAnsi="Times New Roman" w:cs="Times New Roman"/>
                <w:sz w:val="24"/>
                <w:szCs w:val="24"/>
              </w:rPr>
              <w:t>87</w:t>
            </w:r>
          </w:p>
        </w:tc>
        <w:tc>
          <w:tcPr>
            <w:tcW w:w="212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25E82" w:rsidRPr="00125E82" w:rsidRDefault="00125E82" w:rsidP="00125E82">
            <w:pPr>
              <w:spacing w:after="0" w:line="240" w:lineRule="auto"/>
              <w:jc w:val="center"/>
              <w:rPr>
                <w:rFonts w:ascii="Times New Roman" w:hAnsi="Times New Roman" w:cs="Times New Roman"/>
                <w:sz w:val="24"/>
                <w:szCs w:val="24"/>
              </w:rPr>
            </w:pPr>
            <w:r w:rsidRPr="00125E82">
              <w:rPr>
                <w:rFonts w:ascii="Times New Roman" w:hAnsi="Times New Roman" w:cs="Times New Roman"/>
                <w:sz w:val="24"/>
                <w:szCs w:val="24"/>
              </w:rPr>
              <w:t>82</w:t>
            </w:r>
          </w:p>
        </w:tc>
        <w:tc>
          <w:tcPr>
            <w:tcW w:w="198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25E82" w:rsidRPr="00125E82" w:rsidRDefault="00125E82" w:rsidP="00125E82">
            <w:pPr>
              <w:spacing w:after="0" w:line="240" w:lineRule="auto"/>
              <w:jc w:val="center"/>
              <w:rPr>
                <w:rFonts w:ascii="Times New Roman" w:hAnsi="Times New Roman" w:cs="Times New Roman"/>
                <w:sz w:val="24"/>
                <w:szCs w:val="24"/>
              </w:rPr>
            </w:pPr>
            <w:r w:rsidRPr="00125E82">
              <w:rPr>
                <w:rFonts w:ascii="Times New Roman" w:hAnsi="Times New Roman" w:cs="Times New Roman"/>
                <w:sz w:val="24"/>
                <w:szCs w:val="24"/>
              </w:rPr>
              <w:t>79</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25E82" w:rsidRPr="00125E82" w:rsidRDefault="00125E82" w:rsidP="00125E82">
            <w:pPr>
              <w:spacing w:after="0" w:line="240" w:lineRule="auto"/>
              <w:jc w:val="center"/>
              <w:rPr>
                <w:rFonts w:ascii="Times New Roman" w:hAnsi="Times New Roman" w:cs="Times New Roman"/>
                <w:sz w:val="24"/>
                <w:szCs w:val="24"/>
              </w:rPr>
            </w:pPr>
            <w:r w:rsidRPr="00125E82">
              <w:rPr>
                <w:rFonts w:ascii="Times New Roman" w:hAnsi="Times New Roman" w:cs="Times New Roman"/>
                <w:sz w:val="24"/>
                <w:szCs w:val="24"/>
              </w:rPr>
              <w:t>-4</w:t>
            </w:r>
          </w:p>
        </w:tc>
      </w:tr>
      <w:tr w:rsidR="00125E82" w:rsidRPr="00125E82" w:rsidTr="008512A1">
        <w:trPr>
          <w:trHeight w:val="170"/>
        </w:trPr>
        <w:tc>
          <w:tcPr>
            <w:tcW w:w="565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25E82" w:rsidRPr="00125E82" w:rsidRDefault="00125E82" w:rsidP="00125E82">
            <w:pPr>
              <w:spacing w:after="0" w:line="240" w:lineRule="auto"/>
              <w:rPr>
                <w:rFonts w:ascii="Times New Roman" w:hAnsi="Times New Roman" w:cs="Times New Roman"/>
                <w:sz w:val="24"/>
                <w:szCs w:val="24"/>
              </w:rPr>
            </w:pPr>
            <w:r w:rsidRPr="00125E82">
              <w:rPr>
                <w:rFonts w:ascii="Times New Roman" w:hAnsi="Times New Roman" w:cs="Times New Roman"/>
                <w:sz w:val="24"/>
                <w:szCs w:val="24"/>
              </w:rPr>
              <w:t xml:space="preserve">Генерация </w:t>
            </w:r>
          </w:p>
        </w:tc>
        <w:tc>
          <w:tcPr>
            <w:tcW w:w="15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25E82" w:rsidRPr="00125E82" w:rsidRDefault="00125E82" w:rsidP="00125E82">
            <w:pPr>
              <w:spacing w:after="0" w:line="240" w:lineRule="auto"/>
              <w:rPr>
                <w:rFonts w:ascii="Times New Roman" w:hAnsi="Times New Roman" w:cs="Times New Roman"/>
                <w:sz w:val="24"/>
                <w:szCs w:val="24"/>
              </w:rPr>
            </w:pPr>
            <w:r w:rsidRPr="00125E82">
              <w:rPr>
                <w:rFonts w:ascii="Times New Roman" w:hAnsi="Times New Roman" w:cs="Times New Roman"/>
                <w:sz w:val="24"/>
                <w:szCs w:val="24"/>
              </w:rPr>
              <w:t>шт.</w:t>
            </w:r>
          </w:p>
        </w:tc>
        <w:tc>
          <w:tcPr>
            <w:tcW w:w="184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25E82" w:rsidRPr="00125E82" w:rsidRDefault="00125E82" w:rsidP="00125E82">
            <w:pPr>
              <w:spacing w:after="0" w:line="240" w:lineRule="auto"/>
              <w:jc w:val="center"/>
              <w:rPr>
                <w:rFonts w:ascii="Times New Roman" w:hAnsi="Times New Roman" w:cs="Times New Roman"/>
                <w:sz w:val="24"/>
                <w:szCs w:val="24"/>
              </w:rPr>
            </w:pPr>
            <w:r w:rsidRPr="00125E82">
              <w:rPr>
                <w:rFonts w:ascii="Times New Roman" w:hAnsi="Times New Roman" w:cs="Times New Roman"/>
                <w:sz w:val="24"/>
                <w:szCs w:val="24"/>
              </w:rPr>
              <w:t>7</w:t>
            </w:r>
          </w:p>
        </w:tc>
        <w:tc>
          <w:tcPr>
            <w:tcW w:w="212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25E82" w:rsidRPr="00125E82" w:rsidRDefault="00125E82" w:rsidP="00125E82">
            <w:pPr>
              <w:spacing w:after="0" w:line="240" w:lineRule="auto"/>
              <w:jc w:val="center"/>
              <w:rPr>
                <w:rFonts w:ascii="Times New Roman" w:hAnsi="Times New Roman" w:cs="Times New Roman"/>
                <w:sz w:val="24"/>
                <w:szCs w:val="24"/>
              </w:rPr>
            </w:pPr>
            <w:r w:rsidRPr="00125E82">
              <w:rPr>
                <w:rFonts w:ascii="Times New Roman" w:hAnsi="Times New Roman" w:cs="Times New Roman"/>
                <w:sz w:val="24"/>
                <w:szCs w:val="24"/>
              </w:rPr>
              <w:t>5</w:t>
            </w:r>
          </w:p>
        </w:tc>
        <w:tc>
          <w:tcPr>
            <w:tcW w:w="198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25E82" w:rsidRPr="00125E82" w:rsidRDefault="00125E82" w:rsidP="00125E82">
            <w:pPr>
              <w:spacing w:after="0" w:line="240" w:lineRule="auto"/>
              <w:jc w:val="center"/>
              <w:rPr>
                <w:rFonts w:ascii="Times New Roman" w:hAnsi="Times New Roman" w:cs="Times New Roman"/>
                <w:sz w:val="24"/>
                <w:szCs w:val="24"/>
              </w:rPr>
            </w:pPr>
            <w:r w:rsidRPr="00125E82">
              <w:rPr>
                <w:rFonts w:ascii="Times New Roman" w:hAnsi="Times New Roman" w:cs="Times New Roman"/>
                <w:sz w:val="24"/>
                <w:szCs w:val="24"/>
              </w:rPr>
              <w:t>3</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25E82" w:rsidRPr="00125E82" w:rsidRDefault="00125E82" w:rsidP="00125E82">
            <w:pPr>
              <w:spacing w:after="0" w:line="240" w:lineRule="auto"/>
              <w:jc w:val="center"/>
              <w:rPr>
                <w:rFonts w:ascii="Times New Roman" w:hAnsi="Times New Roman" w:cs="Times New Roman"/>
                <w:sz w:val="24"/>
                <w:szCs w:val="24"/>
              </w:rPr>
            </w:pPr>
            <w:r w:rsidRPr="00125E82">
              <w:rPr>
                <w:rFonts w:ascii="Times New Roman" w:hAnsi="Times New Roman" w:cs="Times New Roman"/>
                <w:sz w:val="24"/>
                <w:szCs w:val="24"/>
              </w:rPr>
              <w:t>-40</w:t>
            </w:r>
          </w:p>
        </w:tc>
      </w:tr>
      <w:tr w:rsidR="00125E82" w:rsidRPr="00125E82" w:rsidTr="008512A1">
        <w:trPr>
          <w:trHeight w:val="170"/>
        </w:trPr>
        <w:tc>
          <w:tcPr>
            <w:tcW w:w="565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25E82" w:rsidRPr="00125E82" w:rsidRDefault="00125E82" w:rsidP="00125E82">
            <w:pPr>
              <w:spacing w:after="0" w:line="240" w:lineRule="auto"/>
              <w:rPr>
                <w:rFonts w:ascii="Times New Roman" w:hAnsi="Times New Roman" w:cs="Times New Roman"/>
                <w:sz w:val="24"/>
                <w:szCs w:val="24"/>
              </w:rPr>
            </w:pPr>
            <w:r w:rsidRPr="00125E82">
              <w:rPr>
                <w:rFonts w:ascii="Times New Roman" w:hAnsi="Times New Roman" w:cs="Times New Roman"/>
                <w:sz w:val="24"/>
                <w:szCs w:val="24"/>
              </w:rPr>
              <w:t>До 15 кВт включительно</w:t>
            </w:r>
          </w:p>
        </w:tc>
        <w:tc>
          <w:tcPr>
            <w:tcW w:w="15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25E82" w:rsidRPr="00125E82" w:rsidRDefault="00125E82" w:rsidP="00125E82">
            <w:pPr>
              <w:spacing w:after="0" w:line="240" w:lineRule="auto"/>
              <w:rPr>
                <w:rFonts w:ascii="Times New Roman" w:hAnsi="Times New Roman" w:cs="Times New Roman"/>
                <w:sz w:val="24"/>
                <w:szCs w:val="24"/>
              </w:rPr>
            </w:pPr>
            <w:r w:rsidRPr="00125E82">
              <w:rPr>
                <w:rFonts w:ascii="Times New Roman" w:hAnsi="Times New Roman" w:cs="Times New Roman"/>
                <w:sz w:val="24"/>
                <w:szCs w:val="24"/>
              </w:rPr>
              <w:t>кВт</w:t>
            </w:r>
          </w:p>
        </w:tc>
        <w:tc>
          <w:tcPr>
            <w:tcW w:w="184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25E82" w:rsidRPr="00125E82" w:rsidRDefault="00125E82" w:rsidP="00125E82">
            <w:pPr>
              <w:spacing w:after="0" w:line="240" w:lineRule="auto"/>
              <w:jc w:val="center"/>
              <w:rPr>
                <w:rFonts w:ascii="Times New Roman" w:hAnsi="Times New Roman" w:cs="Times New Roman"/>
                <w:sz w:val="24"/>
                <w:szCs w:val="24"/>
              </w:rPr>
            </w:pPr>
            <w:r w:rsidRPr="00125E82">
              <w:rPr>
                <w:rFonts w:ascii="Times New Roman" w:hAnsi="Times New Roman" w:cs="Times New Roman"/>
                <w:sz w:val="24"/>
                <w:szCs w:val="24"/>
              </w:rPr>
              <w:t>308 701</w:t>
            </w:r>
          </w:p>
        </w:tc>
        <w:tc>
          <w:tcPr>
            <w:tcW w:w="212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25E82" w:rsidRPr="00125E82" w:rsidRDefault="00125E82" w:rsidP="00125E82">
            <w:pPr>
              <w:spacing w:after="0" w:line="240" w:lineRule="auto"/>
              <w:jc w:val="center"/>
              <w:rPr>
                <w:rFonts w:ascii="Times New Roman" w:hAnsi="Times New Roman" w:cs="Times New Roman"/>
                <w:sz w:val="24"/>
                <w:szCs w:val="24"/>
              </w:rPr>
            </w:pPr>
            <w:r w:rsidRPr="00125E82">
              <w:rPr>
                <w:rFonts w:ascii="Times New Roman" w:hAnsi="Times New Roman" w:cs="Times New Roman"/>
                <w:sz w:val="24"/>
                <w:szCs w:val="24"/>
              </w:rPr>
              <w:t>228 608</w:t>
            </w:r>
          </w:p>
        </w:tc>
        <w:tc>
          <w:tcPr>
            <w:tcW w:w="198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25E82" w:rsidRPr="00125E82" w:rsidRDefault="00125E82" w:rsidP="00125E82">
            <w:pPr>
              <w:spacing w:after="0" w:line="240" w:lineRule="auto"/>
              <w:jc w:val="center"/>
              <w:rPr>
                <w:rFonts w:ascii="Times New Roman" w:hAnsi="Times New Roman" w:cs="Times New Roman"/>
                <w:sz w:val="24"/>
                <w:szCs w:val="24"/>
              </w:rPr>
            </w:pPr>
            <w:r w:rsidRPr="00125E82">
              <w:rPr>
                <w:rFonts w:ascii="Times New Roman" w:hAnsi="Times New Roman" w:cs="Times New Roman"/>
                <w:sz w:val="24"/>
                <w:szCs w:val="24"/>
              </w:rPr>
              <w:t>203 612</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25E82" w:rsidRPr="00125E82" w:rsidRDefault="00125E82" w:rsidP="00125E82">
            <w:pPr>
              <w:spacing w:after="0" w:line="240" w:lineRule="auto"/>
              <w:jc w:val="center"/>
              <w:rPr>
                <w:rFonts w:ascii="Times New Roman" w:hAnsi="Times New Roman" w:cs="Times New Roman"/>
                <w:sz w:val="24"/>
                <w:szCs w:val="24"/>
              </w:rPr>
            </w:pPr>
            <w:r w:rsidRPr="00125E82">
              <w:rPr>
                <w:rFonts w:ascii="Times New Roman" w:hAnsi="Times New Roman" w:cs="Times New Roman"/>
                <w:sz w:val="24"/>
                <w:szCs w:val="24"/>
              </w:rPr>
              <w:t>-11</w:t>
            </w:r>
          </w:p>
        </w:tc>
      </w:tr>
      <w:tr w:rsidR="00125E82" w:rsidRPr="00125E82" w:rsidTr="008512A1">
        <w:trPr>
          <w:trHeight w:val="170"/>
        </w:trPr>
        <w:tc>
          <w:tcPr>
            <w:tcW w:w="565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25E82" w:rsidRPr="00125E82" w:rsidRDefault="00125E82" w:rsidP="00125E82">
            <w:pPr>
              <w:spacing w:after="0" w:line="240" w:lineRule="auto"/>
              <w:rPr>
                <w:rFonts w:ascii="Times New Roman" w:hAnsi="Times New Roman" w:cs="Times New Roman"/>
                <w:sz w:val="24"/>
                <w:szCs w:val="24"/>
              </w:rPr>
            </w:pPr>
            <w:r w:rsidRPr="00125E82">
              <w:rPr>
                <w:rFonts w:ascii="Times New Roman" w:hAnsi="Times New Roman" w:cs="Times New Roman"/>
                <w:sz w:val="24"/>
                <w:szCs w:val="24"/>
              </w:rPr>
              <w:t>Свыше 15 и до 150 кВт включительно</w:t>
            </w:r>
          </w:p>
        </w:tc>
        <w:tc>
          <w:tcPr>
            <w:tcW w:w="15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25E82" w:rsidRPr="00125E82" w:rsidRDefault="00125E82" w:rsidP="00125E82">
            <w:pPr>
              <w:spacing w:after="0" w:line="240" w:lineRule="auto"/>
              <w:rPr>
                <w:rFonts w:ascii="Times New Roman" w:hAnsi="Times New Roman" w:cs="Times New Roman"/>
                <w:sz w:val="24"/>
                <w:szCs w:val="24"/>
              </w:rPr>
            </w:pPr>
            <w:r w:rsidRPr="00125E82">
              <w:rPr>
                <w:rFonts w:ascii="Times New Roman" w:hAnsi="Times New Roman" w:cs="Times New Roman"/>
                <w:sz w:val="24"/>
                <w:szCs w:val="24"/>
              </w:rPr>
              <w:t>кВт</w:t>
            </w:r>
          </w:p>
        </w:tc>
        <w:tc>
          <w:tcPr>
            <w:tcW w:w="184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25E82" w:rsidRPr="00125E82" w:rsidRDefault="00125E82" w:rsidP="00125E82">
            <w:pPr>
              <w:spacing w:after="0" w:line="240" w:lineRule="auto"/>
              <w:jc w:val="center"/>
              <w:rPr>
                <w:rFonts w:ascii="Times New Roman" w:hAnsi="Times New Roman" w:cs="Times New Roman"/>
                <w:sz w:val="24"/>
                <w:szCs w:val="24"/>
              </w:rPr>
            </w:pPr>
            <w:r w:rsidRPr="00125E82">
              <w:rPr>
                <w:rFonts w:ascii="Times New Roman" w:hAnsi="Times New Roman" w:cs="Times New Roman"/>
                <w:sz w:val="24"/>
                <w:szCs w:val="24"/>
              </w:rPr>
              <w:t>114 605</w:t>
            </w:r>
          </w:p>
        </w:tc>
        <w:tc>
          <w:tcPr>
            <w:tcW w:w="212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25E82" w:rsidRPr="00125E82" w:rsidRDefault="00125E82" w:rsidP="00125E82">
            <w:pPr>
              <w:spacing w:after="0" w:line="240" w:lineRule="auto"/>
              <w:jc w:val="center"/>
              <w:rPr>
                <w:rFonts w:ascii="Times New Roman" w:hAnsi="Times New Roman" w:cs="Times New Roman"/>
                <w:sz w:val="24"/>
                <w:szCs w:val="24"/>
              </w:rPr>
            </w:pPr>
            <w:r w:rsidRPr="00125E82">
              <w:rPr>
                <w:rFonts w:ascii="Times New Roman" w:hAnsi="Times New Roman" w:cs="Times New Roman"/>
                <w:sz w:val="24"/>
                <w:szCs w:val="24"/>
              </w:rPr>
              <w:t>86 485</w:t>
            </w:r>
          </w:p>
        </w:tc>
        <w:tc>
          <w:tcPr>
            <w:tcW w:w="198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25E82" w:rsidRPr="00125E82" w:rsidRDefault="00125E82" w:rsidP="00125E82">
            <w:pPr>
              <w:spacing w:after="0" w:line="240" w:lineRule="auto"/>
              <w:jc w:val="center"/>
              <w:rPr>
                <w:rFonts w:ascii="Times New Roman" w:hAnsi="Times New Roman" w:cs="Times New Roman"/>
                <w:sz w:val="24"/>
                <w:szCs w:val="24"/>
              </w:rPr>
            </w:pPr>
            <w:r w:rsidRPr="00125E82">
              <w:rPr>
                <w:rFonts w:ascii="Times New Roman" w:hAnsi="Times New Roman" w:cs="Times New Roman"/>
                <w:sz w:val="24"/>
                <w:szCs w:val="24"/>
              </w:rPr>
              <w:t>83 236</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25E82" w:rsidRPr="00125E82" w:rsidRDefault="00125E82" w:rsidP="00125E82">
            <w:pPr>
              <w:spacing w:after="0" w:line="240" w:lineRule="auto"/>
              <w:jc w:val="center"/>
              <w:rPr>
                <w:rFonts w:ascii="Times New Roman" w:hAnsi="Times New Roman" w:cs="Times New Roman"/>
                <w:sz w:val="24"/>
                <w:szCs w:val="24"/>
              </w:rPr>
            </w:pPr>
            <w:r w:rsidRPr="00125E82">
              <w:rPr>
                <w:rFonts w:ascii="Times New Roman" w:hAnsi="Times New Roman" w:cs="Times New Roman"/>
                <w:sz w:val="24"/>
                <w:szCs w:val="24"/>
              </w:rPr>
              <w:t>-4</w:t>
            </w:r>
          </w:p>
        </w:tc>
      </w:tr>
      <w:tr w:rsidR="00125E82" w:rsidRPr="00125E82" w:rsidTr="008512A1">
        <w:trPr>
          <w:trHeight w:val="170"/>
        </w:trPr>
        <w:tc>
          <w:tcPr>
            <w:tcW w:w="565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25E82" w:rsidRPr="00125E82" w:rsidRDefault="00125E82" w:rsidP="00125E82">
            <w:pPr>
              <w:spacing w:after="0" w:line="240" w:lineRule="auto"/>
              <w:rPr>
                <w:rFonts w:ascii="Times New Roman" w:hAnsi="Times New Roman" w:cs="Times New Roman"/>
                <w:sz w:val="24"/>
                <w:szCs w:val="24"/>
              </w:rPr>
            </w:pPr>
            <w:r w:rsidRPr="00125E82">
              <w:rPr>
                <w:rFonts w:ascii="Times New Roman" w:hAnsi="Times New Roman" w:cs="Times New Roman"/>
                <w:sz w:val="24"/>
                <w:szCs w:val="24"/>
              </w:rPr>
              <w:t>Свыше 150 кВт и менее 670 кВт</w:t>
            </w:r>
          </w:p>
        </w:tc>
        <w:tc>
          <w:tcPr>
            <w:tcW w:w="15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25E82" w:rsidRPr="00125E82" w:rsidRDefault="00125E82" w:rsidP="00125E82">
            <w:pPr>
              <w:spacing w:after="0" w:line="240" w:lineRule="auto"/>
              <w:rPr>
                <w:rFonts w:ascii="Times New Roman" w:hAnsi="Times New Roman" w:cs="Times New Roman"/>
                <w:sz w:val="24"/>
                <w:szCs w:val="24"/>
              </w:rPr>
            </w:pPr>
            <w:r w:rsidRPr="00125E82">
              <w:rPr>
                <w:rFonts w:ascii="Times New Roman" w:hAnsi="Times New Roman" w:cs="Times New Roman"/>
                <w:sz w:val="24"/>
                <w:szCs w:val="24"/>
              </w:rPr>
              <w:t>кВт</w:t>
            </w:r>
          </w:p>
        </w:tc>
        <w:tc>
          <w:tcPr>
            <w:tcW w:w="184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25E82" w:rsidRPr="00125E82" w:rsidRDefault="00125E82" w:rsidP="00125E82">
            <w:pPr>
              <w:spacing w:after="0" w:line="240" w:lineRule="auto"/>
              <w:jc w:val="center"/>
              <w:rPr>
                <w:rFonts w:ascii="Times New Roman" w:hAnsi="Times New Roman" w:cs="Times New Roman"/>
                <w:sz w:val="24"/>
                <w:szCs w:val="24"/>
              </w:rPr>
            </w:pPr>
            <w:r w:rsidRPr="00125E82">
              <w:rPr>
                <w:rFonts w:ascii="Times New Roman" w:hAnsi="Times New Roman" w:cs="Times New Roman"/>
                <w:sz w:val="24"/>
                <w:szCs w:val="24"/>
              </w:rPr>
              <w:t>64 612</w:t>
            </w:r>
          </w:p>
        </w:tc>
        <w:tc>
          <w:tcPr>
            <w:tcW w:w="212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25E82" w:rsidRPr="00125E82" w:rsidRDefault="00125E82" w:rsidP="00125E82">
            <w:pPr>
              <w:spacing w:after="0" w:line="240" w:lineRule="auto"/>
              <w:jc w:val="center"/>
              <w:rPr>
                <w:rFonts w:ascii="Times New Roman" w:hAnsi="Times New Roman" w:cs="Times New Roman"/>
                <w:sz w:val="24"/>
                <w:szCs w:val="24"/>
              </w:rPr>
            </w:pPr>
            <w:r w:rsidRPr="00125E82">
              <w:rPr>
                <w:rFonts w:ascii="Times New Roman" w:hAnsi="Times New Roman" w:cs="Times New Roman"/>
                <w:sz w:val="24"/>
                <w:szCs w:val="24"/>
              </w:rPr>
              <w:t>73 992</w:t>
            </w:r>
          </w:p>
        </w:tc>
        <w:tc>
          <w:tcPr>
            <w:tcW w:w="198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25E82" w:rsidRPr="00125E82" w:rsidRDefault="00125E82" w:rsidP="00125E82">
            <w:pPr>
              <w:spacing w:after="0" w:line="240" w:lineRule="auto"/>
              <w:jc w:val="center"/>
              <w:rPr>
                <w:rFonts w:ascii="Times New Roman" w:hAnsi="Times New Roman" w:cs="Times New Roman"/>
                <w:sz w:val="24"/>
                <w:szCs w:val="24"/>
              </w:rPr>
            </w:pPr>
            <w:r w:rsidRPr="00125E82">
              <w:rPr>
                <w:rFonts w:ascii="Times New Roman" w:hAnsi="Times New Roman" w:cs="Times New Roman"/>
                <w:sz w:val="24"/>
                <w:szCs w:val="24"/>
              </w:rPr>
              <w:t>79 135</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25E82" w:rsidRPr="00125E82" w:rsidRDefault="00125E82" w:rsidP="00125E82">
            <w:pPr>
              <w:spacing w:after="0" w:line="240" w:lineRule="auto"/>
              <w:jc w:val="center"/>
              <w:rPr>
                <w:rFonts w:ascii="Times New Roman" w:hAnsi="Times New Roman" w:cs="Times New Roman"/>
                <w:sz w:val="24"/>
                <w:szCs w:val="24"/>
              </w:rPr>
            </w:pPr>
            <w:r w:rsidRPr="00125E82">
              <w:rPr>
                <w:rFonts w:ascii="Times New Roman" w:hAnsi="Times New Roman" w:cs="Times New Roman"/>
                <w:sz w:val="24"/>
                <w:szCs w:val="24"/>
              </w:rPr>
              <w:t>7</w:t>
            </w:r>
          </w:p>
        </w:tc>
      </w:tr>
      <w:tr w:rsidR="00125E82" w:rsidRPr="00125E82" w:rsidTr="008512A1">
        <w:trPr>
          <w:trHeight w:val="170"/>
        </w:trPr>
        <w:tc>
          <w:tcPr>
            <w:tcW w:w="565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25E82" w:rsidRPr="00125E82" w:rsidRDefault="00125E82" w:rsidP="00125E82">
            <w:pPr>
              <w:spacing w:after="0" w:line="240" w:lineRule="auto"/>
              <w:rPr>
                <w:rFonts w:ascii="Times New Roman" w:hAnsi="Times New Roman" w:cs="Times New Roman"/>
                <w:sz w:val="24"/>
                <w:szCs w:val="24"/>
              </w:rPr>
            </w:pPr>
            <w:r w:rsidRPr="00125E82">
              <w:rPr>
                <w:rFonts w:ascii="Times New Roman" w:hAnsi="Times New Roman" w:cs="Times New Roman"/>
                <w:sz w:val="24"/>
                <w:szCs w:val="24"/>
              </w:rPr>
              <w:t>Не менее 670 кВт</w:t>
            </w:r>
          </w:p>
        </w:tc>
        <w:tc>
          <w:tcPr>
            <w:tcW w:w="15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25E82" w:rsidRPr="00125E82" w:rsidRDefault="00125E82" w:rsidP="00125E82">
            <w:pPr>
              <w:spacing w:after="0" w:line="240" w:lineRule="auto"/>
              <w:rPr>
                <w:rFonts w:ascii="Times New Roman" w:hAnsi="Times New Roman" w:cs="Times New Roman"/>
                <w:sz w:val="24"/>
                <w:szCs w:val="24"/>
              </w:rPr>
            </w:pPr>
            <w:r w:rsidRPr="00125E82">
              <w:rPr>
                <w:rFonts w:ascii="Times New Roman" w:hAnsi="Times New Roman" w:cs="Times New Roman"/>
                <w:sz w:val="24"/>
                <w:szCs w:val="24"/>
              </w:rPr>
              <w:t>кВт</w:t>
            </w:r>
          </w:p>
        </w:tc>
        <w:tc>
          <w:tcPr>
            <w:tcW w:w="184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25E82" w:rsidRPr="00125E82" w:rsidRDefault="00125E82" w:rsidP="00125E82">
            <w:pPr>
              <w:spacing w:after="0" w:line="240" w:lineRule="auto"/>
              <w:jc w:val="center"/>
              <w:rPr>
                <w:rFonts w:ascii="Times New Roman" w:hAnsi="Times New Roman" w:cs="Times New Roman"/>
                <w:sz w:val="24"/>
                <w:szCs w:val="24"/>
              </w:rPr>
            </w:pPr>
            <w:r w:rsidRPr="00125E82">
              <w:rPr>
                <w:rFonts w:ascii="Times New Roman" w:hAnsi="Times New Roman" w:cs="Times New Roman"/>
                <w:sz w:val="24"/>
                <w:szCs w:val="24"/>
              </w:rPr>
              <w:t>177 108</w:t>
            </w:r>
          </w:p>
        </w:tc>
        <w:tc>
          <w:tcPr>
            <w:tcW w:w="212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25E82" w:rsidRPr="00125E82" w:rsidRDefault="00125E82" w:rsidP="00125E82">
            <w:pPr>
              <w:spacing w:after="0" w:line="240" w:lineRule="auto"/>
              <w:jc w:val="center"/>
              <w:rPr>
                <w:rFonts w:ascii="Times New Roman" w:hAnsi="Times New Roman" w:cs="Times New Roman"/>
                <w:sz w:val="24"/>
                <w:szCs w:val="24"/>
              </w:rPr>
            </w:pPr>
            <w:r w:rsidRPr="00125E82">
              <w:rPr>
                <w:rFonts w:ascii="Times New Roman" w:hAnsi="Times New Roman" w:cs="Times New Roman"/>
                <w:sz w:val="24"/>
                <w:szCs w:val="24"/>
              </w:rPr>
              <w:t>178 484</w:t>
            </w:r>
          </w:p>
        </w:tc>
        <w:tc>
          <w:tcPr>
            <w:tcW w:w="198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25E82" w:rsidRPr="00125E82" w:rsidRDefault="00125E82" w:rsidP="00125E82">
            <w:pPr>
              <w:spacing w:after="0" w:line="240" w:lineRule="auto"/>
              <w:jc w:val="center"/>
              <w:rPr>
                <w:rFonts w:ascii="Times New Roman" w:hAnsi="Times New Roman" w:cs="Times New Roman"/>
                <w:sz w:val="24"/>
                <w:szCs w:val="24"/>
              </w:rPr>
            </w:pPr>
            <w:r w:rsidRPr="00125E82">
              <w:rPr>
                <w:rFonts w:ascii="Times New Roman" w:hAnsi="Times New Roman" w:cs="Times New Roman"/>
                <w:sz w:val="24"/>
                <w:szCs w:val="24"/>
              </w:rPr>
              <w:t>165 697</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25E82" w:rsidRPr="00125E82" w:rsidRDefault="00125E82" w:rsidP="00125E82">
            <w:pPr>
              <w:spacing w:after="0" w:line="240" w:lineRule="auto"/>
              <w:jc w:val="center"/>
              <w:rPr>
                <w:rFonts w:ascii="Times New Roman" w:hAnsi="Times New Roman" w:cs="Times New Roman"/>
                <w:sz w:val="24"/>
                <w:szCs w:val="24"/>
              </w:rPr>
            </w:pPr>
            <w:r w:rsidRPr="00125E82">
              <w:rPr>
                <w:rFonts w:ascii="Times New Roman" w:hAnsi="Times New Roman" w:cs="Times New Roman"/>
                <w:sz w:val="24"/>
                <w:szCs w:val="24"/>
              </w:rPr>
              <w:t>-7</w:t>
            </w:r>
          </w:p>
        </w:tc>
      </w:tr>
      <w:tr w:rsidR="00125E82" w:rsidRPr="00125E82" w:rsidTr="008512A1">
        <w:trPr>
          <w:trHeight w:val="170"/>
        </w:trPr>
        <w:tc>
          <w:tcPr>
            <w:tcW w:w="565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25E82" w:rsidRPr="00125E82" w:rsidRDefault="00125E82" w:rsidP="00125E82">
            <w:pPr>
              <w:spacing w:after="0" w:line="240" w:lineRule="auto"/>
              <w:rPr>
                <w:rFonts w:ascii="Times New Roman" w:hAnsi="Times New Roman" w:cs="Times New Roman"/>
                <w:sz w:val="24"/>
                <w:szCs w:val="24"/>
              </w:rPr>
            </w:pPr>
            <w:r w:rsidRPr="00125E82">
              <w:rPr>
                <w:rFonts w:ascii="Times New Roman" w:hAnsi="Times New Roman" w:cs="Times New Roman"/>
                <w:sz w:val="24"/>
                <w:szCs w:val="24"/>
              </w:rPr>
              <w:t xml:space="preserve">Генерация </w:t>
            </w:r>
          </w:p>
        </w:tc>
        <w:tc>
          <w:tcPr>
            <w:tcW w:w="15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25E82" w:rsidRPr="00125E82" w:rsidRDefault="00125E82" w:rsidP="00125E82">
            <w:pPr>
              <w:spacing w:after="0" w:line="240" w:lineRule="auto"/>
              <w:rPr>
                <w:rFonts w:ascii="Times New Roman" w:hAnsi="Times New Roman" w:cs="Times New Roman"/>
                <w:sz w:val="24"/>
                <w:szCs w:val="24"/>
              </w:rPr>
            </w:pPr>
            <w:r w:rsidRPr="00125E82">
              <w:rPr>
                <w:rFonts w:ascii="Times New Roman" w:hAnsi="Times New Roman" w:cs="Times New Roman"/>
                <w:sz w:val="24"/>
                <w:szCs w:val="24"/>
              </w:rPr>
              <w:t>кВт</w:t>
            </w:r>
          </w:p>
        </w:tc>
        <w:tc>
          <w:tcPr>
            <w:tcW w:w="184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25E82" w:rsidRPr="00125E82" w:rsidRDefault="00125E82" w:rsidP="00125E82">
            <w:pPr>
              <w:spacing w:after="0" w:line="240" w:lineRule="auto"/>
              <w:jc w:val="center"/>
              <w:rPr>
                <w:rFonts w:ascii="Times New Roman" w:hAnsi="Times New Roman" w:cs="Times New Roman"/>
                <w:sz w:val="24"/>
                <w:szCs w:val="24"/>
              </w:rPr>
            </w:pPr>
            <w:r w:rsidRPr="00125E82">
              <w:rPr>
                <w:rFonts w:ascii="Times New Roman" w:hAnsi="Times New Roman" w:cs="Times New Roman"/>
                <w:sz w:val="24"/>
                <w:szCs w:val="24"/>
              </w:rPr>
              <w:t>45 266</w:t>
            </w:r>
          </w:p>
        </w:tc>
        <w:tc>
          <w:tcPr>
            <w:tcW w:w="212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25E82" w:rsidRPr="00125E82" w:rsidRDefault="00125E82" w:rsidP="00125E82">
            <w:pPr>
              <w:spacing w:after="0" w:line="240" w:lineRule="auto"/>
              <w:jc w:val="center"/>
              <w:rPr>
                <w:rFonts w:ascii="Times New Roman" w:hAnsi="Times New Roman" w:cs="Times New Roman"/>
                <w:sz w:val="24"/>
                <w:szCs w:val="24"/>
              </w:rPr>
            </w:pPr>
            <w:r w:rsidRPr="00125E82">
              <w:rPr>
                <w:rFonts w:ascii="Times New Roman" w:hAnsi="Times New Roman" w:cs="Times New Roman"/>
                <w:sz w:val="24"/>
                <w:szCs w:val="24"/>
              </w:rPr>
              <w:t>66 765</w:t>
            </w:r>
          </w:p>
        </w:tc>
        <w:tc>
          <w:tcPr>
            <w:tcW w:w="198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25E82" w:rsidRPr="00125E82" w:rsidRDefault="00125E82" w:rsidP="00125E82">
            <w:pPr>
              <w:spacing w:after="0" w:line="240" w:lineRule="auto"/>
              <w:jc w:val="center"/>
              <w:rPr>
                <w:rFonts w:ascii="Times New Roman" w:hAnsi="Times New Roman" w:cs="Times New Roman"/>
                <w:sz w:val="24"/>
                <w:szCs w:val="24"/>
              </w:rPr>
            </w:pPr>
            <w:r w:rsidRPr="00125E82">
              <w:rPr>
                <w:rFonts w:ascii="Times New Roman" w:hAnsi="Times New Roman" w:cs="Times New Roman"/>
                <w:sz w:val="24"/>
                <w:szCs w:val="24"/>
              </w:rPr>
              <w:t>4 982</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25E82" w:rsidRPr="00125E82" w:rsidRDefault="00125E82" w:rsidP="00125E82">
            <w:pPr>
              <w:spacing w:after="0" w:line="240" w:lineRule="auto"/>
              <w:jc w:val="center"/>
              <w:rPr>
                <w:rFonts w:ascii="Times New Roman" w:hAnsi="Times New Roman" w:cs="Times New Roman"/>
                <w:sz w:val="24"/>
                <w:szCs w:val="24"/>
              </w:rPr>
            </w:pPr>
            <w:r w:rsidRPr="00125E82">
              <w:rPr>
                <w:rFonts w:ascii="Times New Roman" w:hAnsi="Times New Roman" w:cs="Times New Roman"/>
                <w:sz w:val="24"/>
                <w:szCs w:val="24"/>
              </w:rPr>
              <w:t>-93</w:t>
            </w:r>
          </w:p>
        </w:tc>
      </w:tr>
      <w:tr w:rsidR="00125E82" w:rsidRPr="00125E82" w:rsidTr="008512A1">
        <w:trPr>
          <w:trHeight w:val="170"/>
        </w:trPr>
        <w:tc>
          <w:tcPr>
            <w:tcW w:w="15299" w:type="dxa"/>
            <w:gridSpan w:val="6"/>
            <w:tcBorders>
              <w:top w:val="single" w:sz="4" w:space="0" w:color="auto"/>
              <w:left w:val="single" w:sz="4" w:space="0" w:color="auto"/>
              <w:bottom w:val="single" w:sz="4" w:space="0" w:color="auto"/>
              <w:right w:val="single" w:sz="4" w:space="0" w:color="auto"/>
            </w:tcBorders>
            <w:shd w:val="clear" w:color="auto" w:fill="auto"/>
            <w:vAlign w:val="center"/>
            <w:hideMark/>
          </w:tcPr>
          <w:p w:rsidR="00125E82" w:rsidRPr="00125E82" w:rsidRDefault="00125E82" w:rsidP="00125E82">
            <w:pPr>
              <w:spacing w:after="0" w:line="240" w:lineRule="auto"/>
              <w:rPr>
                <w:rFonts w:ascii="Times New Roman" w:hAnsi="Times New Roman" w:cs="Times New Roman"/>
                <w:sz w:val="24"/>
                <w:szCs w:val="24"/>
              </w:rPr>
            </w:pPr>
            <w:r w:rsidRPr="00125E82">
              <w:rPr>
                <w:rFonts w:ascii="Times New Roman" w:hAnsi="Times New Roman" w:cs="Times New Roman"/>
                <w:sz w:val="24"/>
                <w:szCs w:val="24"/>
              </w:rPr>
              <w:t>Выручка от деятельности по ТП по категориям заявителей:</w:t>
            </w:r>
          </w:p>
        </w:tc>
      </w:tr>
      <w:tr w:rsidR="00125E82" w:rsidRPr="00125E82" w:rsidTr="008512A1">
        <w:trPr>
          <w:trHeight w:val="170"/>
        </w:trPr>
        <w:tc>
          <w:tcPr>
            <w:tcW w:w="565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25E82" w:rsidRPr="00125E82" w:rsidRDefault="00125E82" w:rsidP="00125E82">
            <w:pPr>
              <w:spacing w:after="0" w:line="240" w:lineRule="auto"/>
              <w:rPr>
                <w:rFonts w:ascii="Times New Roman" w:hAnsi="Times New Roman" w:cs="Times New Roman"/>
                <w:sz w:val="24"/>
                <w:szCs w:val="24"/>
              </w:rPr>
            </w:pPr>
            <w:r w:rsidRPr="00125E82">
              <w:rPr>
                <w:rFonts w:ascii="Times New Roman" w:hAnsi="Times New Roman" w:cs="Times New Roman"/>
                <w:sz w:val="24"/>
                <w:szCs w:val="24"/>
              </w:rPr>
              <w:t>До 15 кВт включительно</w:t>
            </w:r>
          </w:p>
        </w:tc>
        <w:tc>
          <w:tcPr>
            <w:tcW w:w="15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25E82" w:rsidRPr="00125E82" w:rsidRDefault="00125E82" w:rsidP="00125E82">
            <w:pPr>
              <w:spacing w:after="0" w:line="240" w:lineRule="auto"/>
              <w:rPr>
                <w:rFonts w:ascii="Times New Roman" w:hAnsi="Times New Roman" w:cs="Times New Roman"/>
                <w:sz w:val="24"/>
                <w:szCs w:val="24"/>
              </w:rPr>
            </w:pPr>
            <w:r w:rsidRPr="00125E82">
              <w:rPr>
                <w:rFonts w:ascii="Times New Roman" w:hAnsi="Times New Roman" w:cs="Times New Roman"/>
                <w:sz w:val="24"/>
                <w:szCs w:val="24"/>
              </w:rPr>
              <w:t>млн руб.</w:t>
            </w:r>
          </w:p>
        </w:tc>
        <w:tc>
          <w:tcPr>
            <w:tcW w:w="184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25E82" w:rsidRPr="00125E82" w:rsidRDefault="00125E82" w:rsidP="00125E82">
            <w:pPr>
              <w:spacing w:after="0" w:line="240" w:lineRule="auto"/>
              <w:jc w:val="center"/>
              <w:rPr>
                <w:rFonts w:ascii="Times New Roman" w:hAnsi="Times New Roman" w:cs="Times New Roman"/>
                <w:sz w:val="24"/>
                <w:szCs w:val="24"/>
              </w:rPr>
            </w:pPr>
            <w:r w:rsidRPr="00125E82">
              <w:rPr>
                <w:rFonts w:ascii="Times New Roman" w:hAnsi="Times New Roman" w:cs="Times New Roman"/>
                <w:sz w:val="24"/>
                <w:szCs w:val="24"/>
              </w:rPr>
              <w:t>84</w:t>
            </w:r>
          </w:p>
        </w:tc>
        <w:tc>
          <w:tcPr>
            <w:tcW w:w="212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25E82" w:rsidRPr="00125E82" w:rsidRDefault="00125E82" w:rsidP="00125E82">
            <w:pPr>
              <w:spacing w:after="0" w:line="240" w:lineRule="auto"/>
              <w:jc w:val="center"/>
              <w:rPr>
                <w:rFonts w:ascii="Times New Roman" w:hAnsi="Times New Roman" w:cs="Times New Roman"/>
                <w:sz w:val="24"/>
                <w:szCs w:val="24"/>
              </w:rPr>
            </w:pPr>
            <w:r w:rsidRPr="00125E82">
              <w:rPr>
                <w:rFonts w:ascii="Times New Roman" w:hAnsi="Times New Roman" w:cs="Times New Roman"/>
                <w:sz w:val="24"/>
                <w:szCs w:val="24"/>
              </w:rPr>
              <w:t>100</w:t>
            </w:r>
          </w:p>
        </w:tc>
        <w:tc>
          <w:tcPr>
            <w:tcW w:w="198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25E82" w:rsidRPr="00125E82" w:rsidRDefault="00125E82" w:rsidP="00125E82">
            <w:pPr>
              <w:spacing w:after="0" w:line="240" w:lineRule="auto"/>
              <w:jc w:val="center"/>
              <w:rPr>
                <w:rFonts w:ascii="Times New Roman" w:hAnsi="Times New Roman" w:cs="Times New Roman"/>
                <w:sz w:val="24"/>
                <w:szCs w:val="24"/>
              </w:rPr>
            </w:pPr>
            <w:r w:rsidRPr="00125E82">
              <w:rPr>
                <w:rFonts w:ascii="Times New Roman" w:hAnsi="Times New Roman" w:cs="Times New Roman"/>
                <w:sz w:val="24"/>
                <w:szCs w:val="24"/>
              </w:rPr>
              <w:t>408</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25E82" w:rsidRPr="00125E82" w:rsidRDefault="00125E82" w:rsidP="00125E82">
            <w:pPr>
              <w:spacing w:after="0" w:line="240" w:lineRule="auto"/>
              <w:jc w:val="center"/>
              <w:rPr>
                <w:rFonts w:ascii="Times New Roman" w:hAnsi="Times New Roman" w:cs="Times New Roman"/>
                <w:sz w:val="24"/>
                <w:szCs w:val="24"/>
              </w:rPr>
            </w:pPr>
            <w:r w:rsidRPr="00125E82">
              <w:rPr>
                <w:rFonts w:ascii="Times New Roman" w:hAnsi="Times New Roman" w:cs="Times New Roman"/>
                <w:sz w:val="24"/>
                <w:szCs w:val="24"/>
              </w:rPr>
              <w:t>307</w:t>
            </w:r>
          </w:p>
        </w:tc>
      </w:tr>
      <w:tr w:rsidR="00125E82" w:rsidRPr="00125E82" w:rsidTr="008512A1">
        <w:trPr>
          <w:trHeight w:val="170"/>
        </w:trPr>
        <w:tc>
          <w:tcPr>
            <w:tcW w:w="565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25E82" w:rsidRPr="00125E82" w:rsidRDefault="00125E82" w:rsidP="00125E82">
            <w:pPr>
              <w:spacing w:after="0" w:line="240" w:lineRule="auto"/>
              <w:rPr>
                <w:rFonts w:ascii="Times New Roman" w:hAnsi="Times New Roman" w:cs="Times New Roman"/>
                <w:sz w:val="24"/>
                <w:szCs w:val="24"/>
              </w:rPr>
            </w:pPr>
            <w:r w:rsidRPr="00125E82">
              <w:rPr>
                <w:rFonts w:ascii="Times New Roman" w:hAnsi="Times New Roman" w:cs="Times New Roman"/>
                <w:sz w:val="24"/>
                <w:szCs w:val="24"/>
              </w:rPr>
              <w:t>Свыше 15 и до 150 кВт включительно</w:t>
            </w:r>
          </w:p>
        </w:tc>
        <w:tc>
          <w:tcPr>
            <w:tcW w:w="15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25E82" w:rsidRPr="00125E82" w:rsidRDefault="00125E82" w:rsidP="00125E82">
            <w:pPr>
              <w:spacing w:after="0" w:line="240" w:lineRule="auto"/>
              <w:rPr>
                <w:rFonts w:ascii="Times New Roman" w:hAnsi="Times New Roman" w:cs="Times New Roman"/>
                <w:sz w:val="24"/>
                <w:szCs w:val="24"/>
              </w:rPr>
            </w:pPr>
            <w:r w:rsidRPr="00125E82">
              <w:rPr>
                <w:rFonts w:ascii="Times New Roman" w:hAnsi="Times New Roman" w:cs="Times New Roman"/>
                <w:sz w:val="24"/>
                <w:szCs w:val="24"/>
              </w:rPr>
              <w:t>млн руб.</w:t>
            </w:r>
          </w:p>
        </w:tc>
        <w:tc>
          <w:tcPr>
            <w:tcW w:w="184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25E82" w:rsidRPr="00125E82" w:rsidRDefault="00125E82" w:rsidP="00125E82">
            <w:pPr>
              <w:spacing w:after="0" w:line="240" w:lineRule="auto"/>
              <w:jc w:val="center"/>
              <w:rPr>
                <w:rFonts w:ascii="Times New Roman" w:hAnsi="Times New Roman" w:cs="Times New Roman"/>
                <w:sz w:val="24"/>
                <w:szCs w:val="24"/>
              </w:rPr>
            </w:pPr>
            <w:r w:rsidRPr="00125E82">
              <w:rPr>
                <w:rFonts w:ascii="Times New Roman" w:hAnsi="Times New Roman" w:cs="Times New Roman"/>
                <w:sz w:val="24"/>
                <w:szCs w:val="24"/>
              </w:rPr>
              <w:t>118</w:t>
            </w:r>
          </w:p>
        </w:tc>
        <w:tc>
          <w:tcPr>
            <w:tcW w:w="212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25E82" w:rsidRPr="00125E82" w:rsidRDefault="00125E82" w:rsidP="00125E82">
            <w:pPr>
              <w:spacing w:after="0" w:line="240" w:lineRule="auto"/>
              <w:jc w:val="center"/>
              <w:rPr>
                <w:rFonts w:ascii="Times New Roman" w:hAnsi="Times New Roman" w:cs="Times New Roman"/>
                <w:sz w:val="24"/>
                <w:szCs w:val="24"/>
              </w:rPr>
            </w:pPr>
            <w:r w:rsidRPr="00125E82">
              <w:rPr>
                <w:rFonts w:ascii="Times New Roman" w:hAnsi="Times New Roman" w:cs="Times New Roman"/>
                <w:sz w:val="24"/>
                <w:szCs w:val="24"/>
              </w:rPr>
              <w:t>118</w:t>
            </w:r>
          </w:p>
        </w:tc>
        <w:tc>
          <w:tcPr>
            <w:tcW w:w="198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25E82" w:rsidRPr="00125E82" w:rsidRDefault="00125E82" w:rsidP="00125E82">
            <w:pPr>
              <w:spacing w:after="0" w:line="240" w:lineRule="auto"/>
              <w:jc w:val="center"/>
              <w:rPr>
                <w:rFonts w:ascii="Times New Roman" w:hAnsi="Times New Roman" w:cs="Times New Roman"/>
                <w:sz w:val="24"/>
                <w:szCs w:val="24"/>
              </w:rPr>
            </w:pPr>
            <w:r w:rsidRPr="00125E82">
              <w:rPr>
                <w:rFonts w:ascii="Times New Roman" w:hAnsi="Times New Roman" w:cs="Times New Roman"/>
                <w:sz w:val="24"/>
                <w:szCs w:val="24"/>
              </w:rPr>
              <w:t>160</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25E82" w:rsidRPr="00125E82" w:rsidRDefault="00125E82" w:rsidP="00125E82">
            <w:pPr>
              <w:spacing w:after="0" w:line="240" w:lineRule="auto"/>
              <w:jc w:val="center"/>
              <w:rPr>
                <w:rFonts w:ascii="Times New Roman" w:hAnsi="Times New Roman" w:cs="Times New Roman"/>
                <w:sz w:val="24"/>
                <w:szCs w:val="24"/>
              </w:rPr>
            </w:pPr>
            <w:r w:rsidRPr="00125E82">
              <w:rPr>
                <w:rFonts w:ascii="Times New Roman" w:hAnsi="Times New Roman" w:cs="Times New Roman"/>
                <w:sz w:val="24"/>
                <w:szCs w:val="24"/>
              </w:rPr>
              <w:t>36</w:t>
            </w:r>
          </w:p>
        </w:tc>
      </w:tr>
      <w:tr w:rsidR="00125E82" w:rsidRPr="00125E82" w:rsidTr="008512A1">
        <w:trPr>
          <w:trHeight w:val="170"/>
        </w:trPr>
        <w:tc>
          <w:tcPr>
            <w:tcW w:w="565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25E82" w:rsidRPr="00125E82" w:rsidRDefault="00125E82" w:rsidP="00125E82">
            <w:pPr>
              <w:spacing w:after="0" w:line="240" w:lineRule="auto"/>
              <w:rPr>
                <w:rFonts w:ascii="Times New Roman" w:hAnsi="Times New Roman" w:cs="Times New Roman"/>
                <w:sz w:val="24"/>
                <w:szCs w:val="24"/>
              </w:rPr>
            </w:pPr>
            <w:r w:rsidRPr="00125E82">
              <w:rPr>
                <w:rFonts w:ascii="Times New Roman" w:hAnsi="Times New Roman" w:cs="Times New Roman"/>
                <w:sz w:val="24"/>
                <w:szCs w:val="24"/>
              </w:rPr>
              <w:t>Свыше 150 кВт и менее 670 кВт</w:t>
            </w:r>
          </w:p>
        </w:tc>
        <w:tc>
          <w:tcPr>
            <w:tcW w:w="15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25E82" w:rsidRPr="00125E82" w:rsidRDefault="00125E82" w:rsidP="00125E82">
            <w:pPr>
              <w:spacing w:after="0" w:line="240" w:lineRule="auto"/>
              <w:rPr>
                <w:rFonts w:ascii="Times New Roman" w:hAnsi="Times New Roman" w:cs="Times New Roman"/>
                <w:sz w:val="24"/>
                <w:szCs w:val="24"/>
              </w:rPr>
            </w:pPr>
            <w:r w:rsidRPr="00125E82">
              <w:rPr>
                <w:rFonts w:ascii="Times New Roman" w:hAnsi="Times New Roman" w:cs="Times New Roman"/>
                <w:sz w:val="24"/>
                <w:szCs w:val="24"/>
              </w:rPr>
              <w:t>млн руб.</w:t>
            </w:r>
          </w:p>
        </w:tc>
        <w:tc>
          <w:tcPr>
            <w:tcW w:w="184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25E82" w:rsidRPr="00125E82" w:rsidRDefault="00125E82" w:rsidP="00125E82">
            <w:pPr>
              <w:spacing w:after="0" w:line="240" w:lineRule="auto"/>
              <w:jc w:val="center"/>
              <w:rPr>
                <w:rFonts w:ascii="Times New Roman" w:hAnsi="Times New Roman" w:cs="Times New Roman"/>
                <w:sz w:val="24"/>
                <w:szCs w:val="24"/>
              </w:rPr>
            </w:pPr>
            <w:r w:rsidRPr="00125E82">
              <w:rPr>
                <w:rFonts w:ascii="Times New Roman" w:hAnsi="Times New Roman" w:cs="Times New Roman"/>
                <w:sz w:val="24"/>
                <w:szCs w:val="24"/>
              </w:rPr>
              <w:t>198</w:t>
            </w:r>
          </w:p>
        </w:tc>
        <w:tc>
          <w:tcPr>
            <w:tcW w:w="212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25E82" w:rsidRPr="00125E82" w:rsidRDefault="00125E82" w:rsidP="00125E82">
            <w:pPr>
              <w:spacing w:after="0" w:line="240" w:lineRule="auto"/>
              <w:jc w:val="center"/>
              <w:rPr>
                <w:rFonts w:ascii="Times New Roman" w:hAnsi="Times New Roman" w:cs="Times New Roman"/>
                <w:sz w:val="24"/>
                <w:szCs w:val="24"/>
              </w:rPr>
            </w:pPr>
            <w:r w:rsidRPr="00125E82">
              <w:rPr>
                <w:rFonts w:ascii="Times New Roman" w:hAnsi="Times New Roman" w:cs="Times New Roman"/>
                <w:sz w:val="24"/>
                <w:szCs w:val="24"/>
              </w:rPr>
              <w:t>398</w:t>
            </w:r>
          </w:p>
        </w:tc>
        <w:tc>
          <w:tcPr>
            <w:tcW w:w="198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25E82" w:rsidRPr="00125E82" w:rsidRDefault="00125E82" w:rsidP="00125E82">
            <w:pPr>
              <w:spacing w:after="0" w:line="240" w:lineRule="auto"/>
              <w:jc w:val="center"/>
              <w:rPr>
                <w:rFonts w:ascii="Times New Roman" w:hAnsi="Times New Roman" w:cs="Times New Roman"/>
                <w:sz w:val="24"/>
                <w:szCs w:val="24"/>
              </w:rPr>
            </w:pPr>
            <w:r w:rsidRPr="00125E82">
              <w:rPr>
                <w:rFonts w:ascii="Times New Roman" w:hAnsi="Times New Roman" w:cs="Times New Roman"/>
                <w:sz w:val="24"/>
                <w:szCs w:val="24"/>
              </w:rPr>
              <w:t>402</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25E82" w:rsidRPr="00125E82" w:rsidRDefault="00125E82" w:rsidP="00125E82">
            <w:pPr>
              <w:spacing w:after="0" w:line="240" w:lineRule="auto"/>
              <w:jc w:val="center"/>
              <w:rPr>
                <w:rFonts w:ascii="Times New Roman" w:hAnsi="Times New Roman" w:cs="Times New Roman"/>
                <w:sz w:val="24"/>
                <w:szCs w:val="24"/>
              </w:rPr>
            </w:pPr>
            <w:r w:rsidRPr="00125E82">
              <w:rPr>
                <w:rFonts w:ascii="Times New Roman" w:hAnsi="Times New Roman" w:cs="Times New Roman"/>
                <w:sz w:val="24"/>
                <w:szCs w:val="24"/>
              </w:rPr>
              <w:t>1</w:t>
            </w:r>
          </w:p>
        </w:tc>
      </w:tr>
      <w:tr w:rsidR="00125E82" w:rsidRPr="00125E82" w:rsidTr="008512A1">
        <w:trPr>
          <w:trHeight w:val="170"/>
        </w:trPr>
        <w:tc>
          <w:tcPr>
            <w:tcW w:w="565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25E82" w:rsidRPr="00125E82" w:rsidRDefault="00125E82" w:rsidP="00125E82">
            <w:pPr>
              <w:spacing w:after="0" w:line="240" w:lineRule="auto"/>
              <w:rPr>
                <w:rFonts w:ascii="Times New Roman" w:hAnsi="Times New Roman" w:cs="Times New Roman"/>
                <w:sz w:val="24"/>
                <w:szCs w:val="24"/>
              </w:rPr>
            </w:pPr>
            <w:r w:rsidRPr="00125E82">
              <w:rPr>
                <w:rFonts w:ascii="Times New Roman" w:hAnsi="Times New Roman" w:cs="Times New Roman"/>
                <w:sz w:val="24"/>
                <w:szCs w:val="24"/>
              </w:rPr>
              <w:t>Не менее 670 кВт</w:t>
            </w:r>
          </w:p>
        </w:tc>
        <w:tc>
          <w:tcPr>
            <w:tcW w:w="15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25E82" w:rsidRPr="00125E82" w:rsidRDefault="00125E82" w:rsidP="00125E82">
            <w:pPr>
              <w:spacing w:after="0" w:line="240" w:lineRule="auto"/>
              <w:rPr>
                <w:rFonts w:ascii="Times New Roman" w:hAnsi="Times New Roman" w:cs="Times New Roman"/>
                <w:sz w:val="24"/>
                <w:szCs w:val="24"/>
              </w:rPr>
            </w:pPr>
            <w:r w:rsidRPr="00125E82">
              <w:rPr>
                <w:rFonts w:ascii="Times New Roman" w:hAnsi="Times New Roman" w:cs="Times New Roman"/>
                <w:sz w:val="24"/>
                <w:szCs w:val="24"/>
              </w:rPr>
              <w:t>млн руб.</w:t>
            </w:r>
          </w:p>
        </w:tc>
        <w:tc>
          <w:tcPr>
            <w:tcW w:w="184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25E82" w:rsidRPr="00125E82" w:rsidRDefault="00125E82" w:rsidP="00125E82">
            <w:pPr>
              <w:spacing w:after="0" w:line="240" w:lineRule="auto"/>
              <w:jc w:val="center"/>
              <w:rPr>
                <w:rFonts w:ascii="Times New Roman" w:hAnsi="Times New Roman" w:cs="Times New Roman"/>
                <w:sz w:val="24"/>
                <w:szCs w:val="24"/>
              </w:rPr>
            </w:pPr>
            <w:r w:rsidRPr="00125E82">
              <w:rPr>
                <w:rFonts w:ascii="Times New Roman" w:hAnsi="Times New Roman" w:cs="Times New Roman"/>
                <w:sz w:val="24"/>
                <w:szCs w:val="24"/>
              </w:rPr>
              <w:t>488</w:t>
            </w:r>
          </w:p>
        </w:tc>
        <w:tc>
          <w:tcPr>
            <w:tcW w:w="212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25E82" w:rsidRPr="00125E82" w:rsidRDefault="00125E82" w:rsidP="00125E82">
            <w:pPr>
              <w:spacing w:after="0" w:line="240" w:lineRule="auto"/>
              <w:jc w:val="center"/>
              <w:rPr>
                <w:rFonts w:ascii="Times New Roman" w:hAnsi="Times New Roman" w:cs="Times New Roman"/>
                <w:sz w:val="24"/>
                <w:szCs w:val="24"/>
              </w:rPr>
            </w:pPr>
            <w:r w:rsidRPr="00125E82">
              <w:rPr>
                <w:rFonts w:ascii="Times New Roman" w:hAnsi="Times New Roman" w:cs="Times New Roman"/>
                <w:sz w:val="24"/>
                <w:szCs w:val="24"/>
              </w:rPr>
              <w:t>168</w:t>
            </w:r>
          </w:p>
        </w:tc>
        <w:tc>
          <w:tcPr>
            <w:tcW w:w="198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25E82" w:rsidRPr="00125E82" w:rsidRDefault="00125E82" w:rsidP="00125E82">
            <w:pPr>
              <w:spacing w:after="0" w:line="240" w:lineRule="auto"/>
              <w:jc w:val="center"/>
              <w:rPr>
                <w:rFonts w:ascii="Times New Roman" w:hAnsi="Times New Roman" w:cs="Times New Roman"/>
                <w:sz w:val="24"/>
                <w:szCs w:val="24"/>
              </w:rPr>
            </w:pPr>
            <w:r w:rsidRPr="00125E82">
              <w:rPr>
                <w:rFonts w:ascii="Times New Roman" w:hAnsi="Times New Roman" w:cs="Times New Roman"/>
                <w:sz w:val="24"/>
                <w:szCs w:val="24"/>
              </w:rPr>
              <w:t>380</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25E82" w:rsidRPr="00125E82" w:rsidRDefault="00125E82" w:rsidP="00125E82">
            <w:pPr>
              <w:spacing w:after="0" w:line="240" w:lineRule="auto"/>
              <w:jc w:val="center"/>
              <w:rPr>
                <w:rFonts w:ascii="Times New Roman" w:hAnsi="Times New Roman" w:cs="Times New Roman"/>
                <w:sz w:val="24"/>
                <w:szCs w:val="24"/>
              </w:rPr>
            </w:pPr>
            <w:r w:rsidRPr="00125E82">
              <w:rPr>
                <w:rFonts w:ascii="Times New Roman" w:hAnsi="Times New Roman" w:cs="Times New Roman"/>
                <w:sz w:val="24"/>
                <w:szCs w:val="24"/>
              </w:rPr>
              <w:t>126</w:t>
            </w:r>
          </w:p>
        </w:tc>
      </w:tr>
      <w:tr w:rsidR="00125E82" w:rsidRPr="00125E82" w:rsidTr="008512A1">
        <w:trPr>
          <w:trHeight w:val="170"/>
        </w:trPr>
        <w:tc>
          <w:tcPr>
            <w:tcW w:w="565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25E82" w:rsidRPr="00125E82" w:rsidRDefault="00125E82" w:rsidP="00125E82">
            <w:pPr>
              <w:spacing w:after="0" w:line="240" w:lineRule="auto"/>
              <w:rPr>
                <w:rFonts w:ascii="Times New Roman" w:hAnsi="Times New Roman" w:cs="Times New Roman"/>
                <w:sz w:val="24"/>
                <w:szCs w:val="24"/>
              </w:rPr>
            </w:pPr>
            <w:r w:rsidRPr="00125E82">
              <w:rPr>
                <w:rFonts w:ascii="Times New Roman" w:hAnsi="Times New Roman" w:cs="Times New Roman"/>
                <w:sz w:val="24"/>
                <w:szCs w:val="24"/>
              </w:rPr>
              <w:t xml:space="preserve">Генерация </w:t>
            </w:r>
          </w:p>
        </w:tc>
        <w:tc>
          <w:tcPr>
            <w:tcW w:w="15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25E82" w:rsidRPr="00125E82" w:rsidRDefault="00125E82" w:rsidP="00125E82">
            <w:pPr>
              <w:spacing w:after="0" w:line="240" w:lineRule="auto"/>
              <w:rPr>
                <w:rFonts w:ascii="Times New Roman" w:hAnsi="Times New Roman" w:cs="Times New Roman"/>
                <w:sz w:val="24"/>
                <w:szCs w:val="24"/>
              </w:rPr>
            </w:pPr>
            <w:r w:rsidRPr="00125E82">
              <w:rPr>
                <w:rFonts w:ascii="Times New Roman" w:hAnsi="Times New Roman" w:cs="Times New Roman"/>
                <w:sz w:val="24"/>
                <w:szCs w:val="24"/>
              </w:rPr>
              <w:t>млн руб.</w:t>
            </w:r>
          </w:p>
        </w:tc>
        <w:tc>
          <w:tcPr>
            <w:tcW w:w="184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25E82" w:rsidRPr="00125E82" w:rsidRDefault="00125E82" w:rsidP="00125E82">
            <w:pPr>
              <w:spacing w:after="0" w:line="240" w:lineRule="auto"/>
              <w:jc w:val="center"/>
              <w:rPr>
                <w:rFonts w:ascii="Times New Roman" w:hAnsi="Times New Roman" w:cs="Times New Roman"/>
                <w:sz w:val="24"/>
                <w:szCs w:val="24"/>
              </w:rPr>
            </w:pPr>
            <w:r w:rsidRPr="00125E82">
              <w:rPr>
                <w:rFonts w:ascii="Times New Roman" w:hAnsi="Times New Roman" w:cs="Times New Roman"/>
                <w:sz w:val="24"/>
                <w:szCs w:val="24"/>
              </w:rPr>
              <w:t>47</w:t>
            </w:r>
          </w:p>
        </w:tc>
        <w:tc>
          <w:tcPr>
            <w:tcW w:w="212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25E82" w:rsidRPr="00125E82" w:rsidRDefault="00125E82" w:rsidP="00125E82">
            <w:pPr>
              <w:spacing w:after="0" w:line="240" w:lineRule="auto"/>
              <w:jc w:val="center"/>
              <w:rPr>
                <w:rFonts w:ascii="Times New Roman" w:hAnsi="Times New Roman" w:cs="Times New Roman"/>
                <w:sz w:val="24"/>
                <w:szCs w:val="24"/>
              </w:rPr>
            </w:pPr>
            <w:r w:rsidRPr="00125E82">
              <w:rPr>
                <w:rFonts w:ascii="Times New Roman" w:hAnsi="Times New Roman" w:cs="Times New Roman"/>
                <w:sz w:val="24"/>
                <w:szCs w:val="24"/>
              </w:rPr>
              <w:t>2</w:t>
            </w:r>
          </w:p>
        </w:tc>
        <w:tc>
          <w:tcPr>
            <w:tcW w:w="198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25E82" w:rsidRPr="00125E82" w:rsidRDefault="00125E82" w:rsidP="00125E82">
            <w:pPr>
              <w:spacing w:after="0" w:line="240" w:lineRule="auto"/>
              <w:jc w:val="center"/>
              <w:rPr>
                <w:rFonts w:ascii="Times New Roman" w:hAnsi="Times New Roman" w:cs="Times New Roman"/>
                <w:sz w:val="24"/>
                <w:szCs w:val="24"/>
              </w:rPr>
            </w:pPr>
            <w:r w:rsidRPr="00125E82">
              <w:rPr>
                <w:rFonts w:ascii="Times New Roman" w:hAnsi="Times New Roman" w:cs="Times New Roman"/>
                <w:sz w:val="24"/>
                <w:szCs w:val="24"/>
              </w:rPr>
              <w:t>0</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25E82" w:rsidRPr="00125E82" w:rsidRDefault="00125E82" w:rsidP="00125E82">
            <w:pPr>
              <w:spacing w:after="0" w:line="240" w:lineRule="auto"/>
              <w:jc w:val="center"/>
              <w:rPr>
                <w:rFonts w:ascii="Times New Roman" w:hAnsi="Times New Roman" w:cs="Times New Roman"/>
                <w:sz w:val="24"/>
                <w:szCs w:val="24"/>
              </w:rPr>
            </w:pPr>
            <w:r w:rsidRPr="00125E82">
              <w:rPr>
                <w:rFonts w:ascii="Times New Roman" w:hAnsi="Times New Roman" w:cs="Times New Roman"/>
                <w:sz w:val="24"/>
                <w:szCs w:val="24"/>
              </w:rPr>
              <w:t>-96</w:t>
            </w:r>
          </w:p>
        </w:tc>
      </w:tr>
      <w:tr w:rsidR="00125E82" w:rsidRPr="00125E82" w:rsidTr="008512A1">
        <w:trPr>
          <w:trHeight w:val="170"/>
        </w:trPr>
        <w:tc>
          <w:tcPr>
            <w:tcW w:w="15299" w:type="dxa"/>
            <w:gridSpan w:val="6"/>
            <w:tcBorders>
              <w:top w:val="single" w:sz="4" w:space="0" w:color="auto"/>
              <w:left w:val="single" w:sz="4" w:space="0" w:color="auto"/>
              <w:bottom w:val="single" w:sz="4" w:space="0" w:color="auto"/>
              <w:right w:val="single" w:sz="4" w:space="0" w:color="auto"/>
            </w:tcBorders>
            <w:shd w:val="clear" w:color="auto" w:fill="auto"/>
            <w:vAlign w:val="center"/>
            <w:hideMark/>
          </w:tcPr>
          <w:p w:rsidR="00125E82" w:rsidRPr="00125E82" w:rsidRDefault="00125E82" w:rsidP="00125E82">
            <w:pPr>
              <w:spacing w:after="0" w:line="240" w:lineRule="auto"/>
              <w:rPr>
                <w:rFonts w:ascii="Times New Roman" w:hAnsi="Times New Roman" w:cs="Times New Roman"/>
                <w:sz w:val="24"/>
                <w:szCs w:val="24"/>
              </w:rPr>
            </w:pPr>
            <w:r w:rsidRPr="00125E82">
              <w:rPr>
                <w:rFonts w:ascii="Times New Roman" w:hAnsi="Times New Roman" w:cs="Times New Roman"/>
                <w:sz w:val="24"/>
                <w:szCs w:val="24"/>
              </w:rPr>
              <w:lastRenderedPageBreak/>
              <w:t>Структура исполненных договоров по отраслям:</w:t>
            </w:r>
          </w:p>
        </w:tc>
      </w:tr>
      <w:tr w:rsidR="00125E82" w:rsidRPr="00125E82" w:rsidTr="008512A1">
        <w:trPr>
          <w:trHeight w:val="170"/>
        </w:trPr>
        <w:tc>
          <w:tcPr>
            <w:tcW w:w="5658" w:type="dxa"/>
            <w:tcBorders>
              <w:top w:val="single" w:sz="4" w:space="0" w:color="auto"/>
              <w:left w:val="single" w:sz="4" w:space="0" w:color="auto"/>
              <w:bottom w:val="single" w:sz="4" w:space="0" w:color="auto"/>
              <w:right w:val="single" w:sz="4" w:space="0" w:color="auto"/>
            </w:tcBorders>
            <w:shd w:val="clear" w:color="auto" w:fill="auto"/>
            <w:vAlign w:val="center"/>
          </w:tcPr>
          <w:p w:rsidR="00125E82" w:rsidRPr="00125E82" w:rsidRDefault="00125E82" w:rsidP="00125E82">
            <w:pPr>
              <w:spacing w:after="0" w:line="240" w:lineRule="auto"/>
              <w:rPr>
                <w:rFonts w:ascii="Times New Roman" w:hAnsi="Times New Roman" w:cs="Times New Roman"/>
                <w:sz w:val="24"/>
                <w:szCs w:val="24"/>
              </w:rPr>
            </w:pPr>
            <w:r w:rsidRPr="00125E82">
              <w:rPr>
                <w:rFonts w:ascii="Times New Roman" w:hAnsi="Times New Roman" w:cs="Times New Roman"/>
                <w:sz w:val="24"/>
                <w:szCs w:val="24"/>
              </w:rPr>
              <w:t>Физические лица</w:t>
            </w:r>
          </w:p>
        </w:tc>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125E82" w:rsidRPr="00125E82" w:rsidRDefault="00125E82" w:rsidP="00125E82">
            <w:pPr>
              <w:spacing w:after="0" w:line="240" w:lineRule="auto"/>
              <w:rPr>
                <w:rFonts w:ascii="Times New Roman" w:hAnsi="Times New Roman" w:cs="Times New Roman"/>
                <w:sz w:val="24"/>
                <w:szCs w:val="24"/>
              </w:rPr>
            </w:pPr>
            <w:r w:rsidRPr="00125E82">
              <w:rPr>
                <w:rFonts w:ascii="Times New Roman" w:hAnsi="Times New Roman" w:cs="Times New Roman"/>
                <w:sz w:val="24"/>
                <w:szCs w:val="24"/>
              </w:rPr>
              <w:t>шт.</w:t>
            </w:r>
          </w:p>
        </w:tc>
        <w:tc>
          <w:tcPr>
            <w:tcW w:w="1844" w:type="dxa"/>
            <w:tcBorders>
              <w:top w:val="single" w:sz="4" w:space="0" w:color="auto"/>
              <w:left w:val="single" w:sz="4" w:space="0" w:color="auto"/>
              <w:bottom w:val="single" w:sz="4" w:space="0" w:color="auto"/>
              <w:right w:val="single" w:sz="4" w:space="0" w:color="auto"/>
            </w:tcBorders>
            <w:shd w:val="clear" w:color="auto" w:fill="auto"/>
            <w:vAlign w:val="center"/>
          </w:tcPr>
          <w:p w:rsidR="00125E82" w:rsidRPr="00125E82" w:rsidRDefault="00125E82" w:rsidP="00125E82">
            <w:pPr>
              <w:spacing w:after="0" w:line="240" w:lineRule="auto"/>
              <w:jc w:val="center"/>
              <w:rPr>
                <w:rFonts w:ascii="Times New Roman" w:hAnsi="Times New Roman" w:cs="Times New Roman"/>
                <w:sz w:val="24"/>
                <w:szCs w:val="24"/>
              </w:rPr>
            </w:pPr>
            <w:r w:rsidRPr="00125E82">
              <w:rPr>
                <w:rFonts w:ascii="Times New Roman" w:hAnsi="Times New Roman" w:cs="Times New Roman"/>
                <w:sz w:val="24"/>
                <w:szCs w:val="24"/>
              </w:rPr>
              <w:t>21 009</w:t>
            </w:r>
          </w:p>
        </w:tc>
        <w:tc>
          <w:tcPr>
            <w:tcW w:w="2127" w:type="dxa"/>
            <w:tcBorders>
              <w:top w:val="single" w:sz="4" w:space="0" w:color="auto"/>
              <w:left w:val="single" w:sz="4" w:space="0" w:color="auto"/>
              <w:bottom w:val="single" w:sz="4" w:space="0" w:color="auto"/>
              <w:right w:val="single" w:sz="4" w:space="0" w:color="auto"/>
            </w:tcBorders>
            <w:shd w:val="clear" w:color="auto" w:fill="auto"/>
            <w:vAlign w:val="center"/>
          </w:tcPr>
          <w:p w:rsidR="00125E82" w:rsidRPr="00125E82" w:rsidRDefault="00125E82" w:rsidP="00125E82">
            <w:pPr>
              <w:spacing w:after="0" w:line="240" w:lineRule="auto"/>
              <w:jc w:val="center"/>
              <w:rPr>
                <w:rFonts w:ascii="Times New Roman" w:hAnsi="Times New Roman" w:cs="Times New Roman"/>
                <w:sz w:val="24"/>
                <w:szCs w:val="24"/>
              </w:rPr>
            </w:pPr>
            <w:r w:rsidRPr="00125E82">
              <w:rPr>
                <w:rFonts w:ascii="Times New Roman" w:hAnsi="Times New Roman" w:cs="Times New Roman"/>
                <w:sz w:val="24"/>
                <w:szCs w:val="24"/>
              </w:rPr>
              <w:t>17 085</w:t>
            </w:r>
          </w:p>
        </w:tc>
        <w:tc>
          <w:tcPr>
            <w:tcW w:w="1984" w:type="dxa"/>
            <w:tcBorders>
              <w:top w:val="single" w:sz="4" w:space="0" w:color="auto"/>
              <w:left w:val="single" w:sz="4" w:space="0" w:color="auto"/>
              <w:bottom w:val="single" w:sz="4" w:space="0" w:color="auto"/>
              <w:right w:val="single" w:sz="4" w:space="0" w:color="auto"/>
            </w:tcBorders>
            <w:shd w:val="clear" w:color="auto" w:fill="auto"/>
            <w:vAlign w:val="center"/>
          </w:tcPr>
          <w:p w:rsidR="00125E82" w:rsidRPr="00125E82" w:rsidRDefault="00125E82" w:rsidP="00125E82">
            <w:pPr>
              <w:spacing w:after="0" w:line="240" w:lineRule="auto"/>
              <w:jc w:val="center"/>
              <w:rPr>
                <w:rFonts w:ascii="Times New Roman" w:hAnsi="Times New Roman" w:cs="Times New Roman"/>
                <w:sz w:val="24"/>
                <w:szCs w:val="24"/>
              </w:rPr>
            </w:pPr>
            <w:r w:rsidRPr="00125E82">
              <w:rPr>
                <w:rFonts w:ascii="Times New Roman" w:hAnsi="Times New Roman" w:cs="Times New Roman"/>
                <w:sz w:val="24"/>
                <w:szCs w:val="24"/>
              </w:rPr>
              <w:t>16 866</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tcPr>
          <w:p w:rsidR="00125E82" w:rsidRPr="00125E82" w:rsidRDefault="00125E82" w:rsidP="00125E82">
            <w:pPr>
              <w:spacing w:after="0" w:line="240" w:lineRule="auto"/>
              <w:jc w:val="center"/>
              <w:rPr>
                <w:rFonts w:ascii="Times New Roman" w:hAnsi="Times New Roman" w:cs="Times New Roman"/>
                <w:sz w:val="24"/>
                <w:szCs w:val="24"/>
              </w:rPr>
            </w:pPr>
            <w:r w:rsidRPr="00125E82">
              <w:rPr>
                <w:rFonts w:ascii="Times New Roman" w:hAnsi="Times New Roman" w:cs="Times New Roman"/>
                <w:sz w:val="24"/>
                <w:szCs w:val="24"/>
              </w:rPr>
              <w:t>-1</w:t>
            </w:r>
          </w:p>
        </w:tc>
      </w:tr>
      <w:tr w:rsidR="00125E82" w:rsidRPr="00125E82" w:rsidTr="008512A1">
        <w:trPr>
          <w:trHeight w:val="170"/>
        </w:trPr>
        <w:tc>
          <w:tcPr>
            <w:tcW w:w="5658" w:type="dxa"/>
            <w:tcBorders>
              <w:top w:val="single" w:sz="4" w:space="0" w:color="auto"/>
              <w:left w:val="single" w:sz="4" w:space="0" w:color="auto"/>
              <w:bottom w:val="single" w:sz="4" w:space="0" w:color="auto"/>
              <w:right w:val="single" w:sz="4" w:space="0" w:color="auto"/>
            </w:tcBorders>
            <w:shd w:val="clear" w:color="auto" w:fill="auto"/>
            <w:vAlign w:val="center"/>
          </w:tcPr>
          <w:p w:rsidR="00125E82" w:rsidRPr="00125E82" w:rsidRDefault="00125E82" w:rsidP="00125E82">
            <w:pPr>
              <w:spacing w:after="0" w:line="240" w:lineRule="auto"/>
              <w:rPr>
                <w:rFonts w:ascii="Times New Roman" w:hAnsi="Times New Roman" w:cs="Times New Roman"/>
                <w:sz w:val="24"/>
                <w:szCs w:val="24"/>
              </w:rPr>
            </w:pPr>
            <w:r w:rsidRPr="00125E82">
              <w:rPr>
                <w:rFonts w:ascii="Times New Roman" w:hAnsi="Times New Roman" w:cs="Times New Roman"/>
                <w:sz w:val="24"/>
                <w:szCs w:val="24"/>
              </w:rPr>
              <w:t>Раздел A.  Сельское, лесное хозяйство, охота, рыболовство и рыбоводство</w:t>
            </w:r>
          </w:p>
        </w:tc>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125E82" w:rsidRPr="00125E82" w:rsidRDefault="00125E82" w:rsidP="00125E82">
            <w:pPr>
              <w:spacing w:after="0" w:line="240" w:lineRule="auto"/>
              <w:rPr>
                <w:rFonts w:ascii="Times New Roman" w:hAnsi="Times New Roman" w:cs="Times New Roman"/>
                <w:sz w:val="24"/>
                <w:szCs w:val="24"/>
              </w:rPr>
            </w:pPr>
            <w:r w:rsidRPr="00125E82">
              <w:rPr>
                <w:rFonts w:ascii="Times New Roman" w:hAnsi="Times New Roman" w:cs="Times New Roman"/>
                <w:sz w:val="24"/>
                <w:szCs w:val="24"/>
              </w:rPr>
              <w:t>шт.</w:t>
            </w:r>
          </w:p>
        </w:tc>
        <w:tc>
          <w:tcPr>
            <w:tcW w:w="1844" w:type="dxa"/>
            <w:tcBorders>
              <w:top w:val="single" w:sz="4" w:space="0" w:color="auto"/>
              <w:left w:val="single" w:sz="4" w:space="0" w:color="auto"/>
              <w:bottom w:val="single" w:sz="4" w:space="0" w:color="auto"/>
              <w:right w:val="single" w:sz="4" w:space="0" w:color="auto"/>
            </w:tcBorders>
            <w:shd w:val="clear" w:color="auto" w:fill="auto"/>
            <w:vAlign w:val="center"/>
          </w:tcPr>
          <w:p w:rsidR="00125E82" w:rsidRPr="00125E82" w:rsidRDefault="00125E82" w:rsidP="00125E82">
            <w:pPr>
              <w:spacing w:after="0" w:line="240" w:lineRule="auto"/>
              <w:jc w:val="center"/>
              <w:rPr>
                <w:rFonts w:ascii="Times New Roman" w:hAnsi="Times New Roman" w:cs="Times New Roman"/>
                <w:sz w:val="24"/>
                <w:szCs w:val="24"/>
              </w:rPr>
            </w:pPr>
            <w:r w:rsidRPr="00125E82">
              <w:rPr>
                <w:rFonts w:ascii="Times New Roman" w:hAnsi="Times New Roman" w:cs="Times New Roman"/>
                <w:sz w:val="24"/>
                <w:szCs w:val="24"/>
              </w:rPr>
              <w:t>194</w:t>
            </w:r>
          </w:p>
        </w:tc>
        <w:tc>
          <w:tcPr>
            <w:tcW w:w="2127" w:type="dxa"/>
            <w:tcBorders>
              <w:top w:val="single" w:sz="4" w:space="0" w:color="auto"/>
              <w:left w:val="single" w:sz="4" w:space="0" w:color="auto"/>
              <w:bottom w:val="single" w:sz="4" w:space="0" w:color="auto"/>
              <w:right w:val="single" w:sz="4" w:space="0" w:color="auto"/>
            </w:tcBorders>
            <w:shd w:val="clear" w:color="auto" w:fill="auto"/>
            <w:vAlign w:val="center"/>
          </w:tcPr>
          <w:p w:rsidR="00125E82" w:rsidRPr="00125E82" w:rsidRDefault="00125E82" w:rsidP="00125E82">
            <w:pPr>
              <w:spacing w:after="0" w:line="240" w:lineRule="auto"/>
              <w:jc w:val="center"/>
              <w:rPr>
                <w:rFonts w:ascii="Times New Roman" w:hAnsi="Times New Roman" w:cs="Times New Roman"/>
                <w:sz w:val="24"/>
                <w:szCs w:val="24"/>
              </w:rPr>
            </w:pPr>
            <w:r w:rsidRPr="00125E82">
              <w:rPr>
                <w:rFonts w:ascii="Times New Roman" w:hAnsi="Times New Roman" w:cs="Times New Roman"/>
                <w:sz w:val="24"/>
                <w:szCs w:val="24"/>
              </w:rPr>
              <w:t>126</w:t>
            </w:r>
          </w:p>
        </w:tc>
        <w:tc>
          <w:tcPr>
            <w:tcW w:w="1984" w:type="dxa"/>
            <w:tcBorders>
              <w:top w:val="single" w:sz="4" w:space="0" w:color="auto"/>
              <w:left w:val="single" w:sz="4" w:space="0" w:color="auto"/>
              <w:bottom w:val="single" w:sz="4" w:space="0" w:color="auto"/>
              <w:right w:val="single" w:sz="4" w:space="0" w:color="auto"/>
            </w:tcBorders>
            <w:shd w:val="clear" w:color="auto" w:fill="auto"/>
            <w:vAlign w:val="center"/>
          </w:tcPr>
          <w:p w:rsidR="00125E82" w:rsidRPr="00125E82" w:rsidRDefault="00125E82" w:rsidP="00125E82">
            <w:pPr>
              <w:spacing w:after="0" w:line="240" w:lineRule="auto"/>
              <w:jc w:val="center"/>
              <w:rPr>
                <w:rFonts w:ascii="Times New Roman" w:hAnsi="Times New Roman" w:cs="Times New Roman"/>
                <w:sz w:val="24"/>
                <w:szCs w:val="24"/>
              </w:rPr>
            </w:pPr>
            <w:r w:rsidRPr="00125E82">
              <w:rPr>
                <w:rFonts w:ascii="Times New Roman" w:hAnsi="Times New Roman" w:cs="Times New Roman"/>
                <w:sz w:val="24"/>
                <w:szCs w:val="24"/>
              </w:rPr>
              <w:t>95</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tcPr>
          <w:p w:rsidR="00125E82" w:rsidRPr="00125E82" w:rsidRDefault="00125E82" w:rsidP="00125E82">
            <w:pPr>
              <w:spacing w:after="0" w:line="240" w:lineRule="auto"/>
              <w:jc w:val="center"/>
              <w:rPr>
                <w:rFonts w:ascii="Times New Roman" w:hAnsi="Times New Roman" w:cs="Times New Roman"/>
                <w:sz w:val="24"/>
                <w:szCs w:val="24"/>
              </w:rPr>
            </w:pPr>
            <w:r w:rsidRPr="00125E82">
              <w:rPr>
                <w:rFonts w:ascii="Times New Roman" w:hAnsi="Times New Roman" w:cs="Times New Roman"/>
                <w:sz w:val="24"/>
                <w:szCs w:val="24"/>
              </w:rPr>
              <w:t>-25</w:t>
            </w:r>
          </w:p>
        </w:tc>
      </w:tr>
      <w:tr w:rsidR="00125E82" w:rsidRPr="00125E82" w:rsidTr="008512A1">
        <w:trPr>
          <w:trHeight w:val="170"/>
        </w:trPr>
        <w:tc>
          <w:tcPr>
            <w:tcW w:w="5658" w:type="dxa"/>
            <w:tcBorders>
              <w:top w:val="single" w:sz="4" w:space="0" w:color="auto"/>
              <w:left w:val="single" w:sz="4" w:space="0" w:color="auto"/>
              <w:bottom w:val="single" w:sz="4" w:space="0" w:color="auto"/>
              <w:right w:val="single" w:sz="4" w:space="0" w:color="auto"/>
            </w:tcBorders>
            <w:shd w:val="clear" w:color="auto" w:fill="auto"/>
            <w:vAlign w:val="center"/>
          </w:tcPr>
          <w:p w:rsidR="00125E82" w:rsidRPr="00125E82" w:rsidRDefault="00125E82" w:rsidP="00125E82">
            <w:pPr>
              <w:spacing w:after="0" w:line="240" w:lineRule="auto"/>
              <w:rPr>
                <w:rFonts w:ascii="Times New Roman" w:hAnsi="Times New Roman" w:cs="Times New Roman"/>
                <w:sz w:val="24"/>
                <w:szCs w:val="24"/>
              </w:rPr>
            </w:pPr>
            <w:r w:rsidRPr="00125E82">
              <w:rPr>
                <w:rFonts w:ascii="Times New Roman" w:hAnsi="Times New Roman" w:cs="Times New Roman"/>
                <w:sz w:val="24"/>
                <w:szCs w:val="24"/>
              </w:rPr>
              <w:t>Раздел B.  Добыча полезных ископаемых</w:t>
            </w:r>
          </w:p>
        </w:tc>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125E82" w:rsidRPr="00125E82" w:rsidRDefault="00125E82" w:rsidP="00125E82">
            <w:pPr>
              <w:spacing w:after="0" w:line="240" w:lineRule="auto"/>
              <w:rPr>
                <w:rFonts w:ascii="Times New Roman" w:hAnsi="Times New Roman" w:cs="Times New Roman"/>
                <w:sz w:val="24"/>
                <w:szCs w:val="24"/>
              </w:rPr>
            </w:pPr>
            <w:r w:rsidRPr="00125E82">
              <w:rPr>
                <w:rFonts w:ascii="Times New Roman" w:hAnsi="Times New Roman" w:cs="Times New Roman"/>
                <w:sz w:val="24"/>
                <w:szCs w:val="24"/>
              </w:rPr>
              <w:t>шт.</w:t>
            </w:r>
          </w:p>
        </w:tc>
        <w:tc>
          <w:tcPr>
            <w:tcW w:w="1844" w:type="dxa"/>
            <w:tcBorders>
              <w:top w:val="single" w:sz="4" w:space="0" w:color="auto"/>
              <w:left w:val="single" w:sz="4" w:space="0" w:color="auto"/>
              <w:bottom w:val="single" w:sz="4" w:space="0" w:color="auto"/>
              <w:right w:val="single" w:sz="4" w:space="0" w:color="auto"/>
            </w:tcBorders>
            <w:shd w:val="clear" w:color="auto" w:fill="auto"/>
            <w:vAlign w:val="center"/>
          </w:tcPr>
          <w:p w:rsidR="00125E82" w:rsidRPr="00125E82" w:rsidRDefault="00125E82" w:rsidP="00125E82">
            <w:pPr>
              <w:spacing w:after="0" w:line="240" w:lineRule="auto"/>
              <w:jc w:val="center"/>
              <w:rPr>
                <w:rFonts w:ascii="Times New Roman" w:hAnsi="Times New Roman" w:cs="Times New Roman"/>
                <w:sz w:val="24"/>
                <w:szCs w:val="24"/>
              </w:rPr>
            </w:pPr>
            <w:r w:rsidRPr="00125E82">
              <w:rPr>
                <w:rFonts w:ascii="Times New Roman" w:hAnsi="Times New Roman" w:cs="Times New Roman"/>
                <w:sz w:val="24"/>
                <w:szCs w:val="24"/>
              </w:rPr>
              <w:t>24</w:t>
            </w:r>
          </w:p>
        </w:tc>
        <w:tc>
          <w:tcPr>
            <w:tcW w:w="2127" w:type="dxa"/>
            <w:tcBorders>
              <w:top w:val="single" w:sz="4" w:space="0" w:color="auto"/>
              <w:left w:val="single" w:sz="4" w:space="0" w:color="auto"/>
              <w:bottom w:val="single" w:sz="4" w:space="0" w:color="auto"/>
              <w:right w:val="single" w:sz="4" w:space="0" w:color="auto"/>
            </w:tcBorders>
            <w:shd w:val="clear" w:color="auto" w:fill="auto"/>
            <w:vAlign w:val="center"/>
          </w:tcPr>
          <w:p w:rsidR="00125E82" w:rsidRPr="00125E82" w:rsidRDefault="00125E82" w:rsidP="00125E82">
            <w:pPr>
              <w:spacing w:after="0" w:line="240" w:lineRule="auto"/>
              <w:jc w:val="center"/>
              <w:rPr>
                <w:rFonts w:ascii="Times New Roman" w:hAnsi="Times New Roman" w:cs="Times New Roman"/>
                <w:sz w:val="24"/>
                <w:szCs w:val="24"/>
              </w:rPr>
            </w:pPr>
            <w:r w:rsidRPr="00125E82">
              <w:rPr>
                <w:rFonts w:ascii="Times New Roman" w:hAnsi="Times New Roman" w:cs="Times New Roman"/>
                <w:sz w:val="24"/>
                <w:szCs w:val="24"/>
              </w:rPr>
              <w:t>12</w:t>
            </w:r>
          </w:p>
        </w:tc>
        <w:tc>
          <w:tcPr>
            <w:tcW w:w="1984" w:type="dxa"/>
            <w:tcBorders>
              <w:top w:val="single" w:sz="4" w:space="0" w:color="auto"/>
              <w:left w:val="single" w:sz="4" w:space="0" w:color="auto"/>
              <w:bottom w:val="single" w:sz="4" w:space="0" w:color="auto"/>
              <w:right w:val="single" w:sz="4" w:space="0" w:color="auto"/>
            </w:tcBorders>
            <w:shd w:val="clear" w:color="auto" w:fill="auto"/>
            <w:vAlign w:val="center"/>
          </w:tcPr>
          <w:p w:rsidR="00125E82" w:rsidRPr="00125E82" w:rsidRDefault="00125E82" w:rsidP="00125E82">
            <w:pPr>
              <w:spacing w:after="0" w:line="240" w:lineRule="auto"/>
              <w:jc w:val="center"/>
              <w:rPr>
                <w:rFonts w:ascii="Times New Roman" w:hAnsi="Times New Roman" w:cs="Times New Roman"/>
                <w:sz w:val="24"/>
                <w:szCs w:val="24"/>
              </w:rPr>
            </w:pPr>
            <w:r w:rsidRPr="00125E82">
              <w:rPr>
                <w:rFonts w:ascii="Times New Roman" w:hAnsi="Times New Roman" w:cs="Times New Roman"/>
                <w:sz w:val="24"/>
                <w:szCs w:val="24"/>
              </w:rPr>
              <w:t>5</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tcPr>
          <w:p w:rsidR="00125E82" w:rsidRPr="00125E82" w:rsidRDefault="00125E82" w:rsidP="00125E82">
            <w:pPr>
              <w:spacing w:after="0" w:line="240" w:lineRule="auto"/>
              <w:jc w:val="center"/>
              <w:rPr>
                <w:rFonts w:ascii="Times New Roman" w:hAnsi="Times New Roman" w:cs="Times New Roman"/>
                <w:sz w:val="24"/>
                <w:szCs w:val="24"/>
              </w:rPr>
            </w:pPr>
            <w:r w:rsidRPr="00125E82">
              <w:rPr>
                <w:rFonts w:ascii="Times New Roman" w:hAnsi="Times New Roman" w:cs="Times New Roman"/>
                <w:sz w:val="24"/>
                <w:szCs w:val="24"/>
              </w:rPr>
              <w:t>-58</w:t>
            </w:r>
          </w:p>
        </w:tc>
      </w:tr>
      <w:tr w:rsidR="00125E82" w:rsidRPr="00125E82" w:rsidTr="008512A1">
        <w:trPr>
          <w:trHeight w:val="170"/>
        </w:trPr>
        <w:tc>
          <w:tcPr>
            <w:tcW w:w="5658" w:type="dxa"/>
            <w:tcBorders>
              <w:top w:val="single" w:sz="4" w:space="0" w:color="auto"/>
              <w:left w:val="single" w:sz="4" w:space="0" w:color="auto"/>
              <w:bottom w:val="single" w:sz="4" w:space="0" w:color="auto"/>
              <w:right w:val="single" w:sz="4" w:space="0" w:color="auto"/>
            </w:tcBorders>
            <w:shd w:val="clear" w:color="auto" w:fill="auto"/>
            <w:vAlign w:val="center"/>
          </w:tcPr>
          <w:p w:rsidR="00125E82" w:rsidRPr="00125E82" w:rsidRDefault="00125E82" w:rsidP="00125E82">
            <w:pPr>
              <w:spacing w:after="0" w:line="240" w:lineRule="auto"/>
              <w:rPr>
                <w:rFonts w:ascii="Times New Roman" w:hAnsi="Times New Roman" w:cs="Times New Roman"/>
                <w:sz w:val="24"/>
                <w:szCs w:val="24"/>
              </w:rPr>
            </w:pPr>
            <w:r w:rsidRPr="00125E82">
              <w:rPr>
                <w:rFonts w:ascii="Times New Roman" w:hAnsi="Times New Roman" w:cs="Times New Roman"/>
                <w:sz w:val="24"/>
                <w:szCs w:val="24"/>
              </w:rPr>
              <w:t>Раздел C.  Обрабатывающие производства</w:t>
            </w:r>
          </w:p>
        </w:tc>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125E82" w:rsidRPr="00125E82" w:rsidRDefault="00125E82" w:rsidP="00125E82">
            <w:pPr>
              <w:spacing w:after="0" w:line="240" w:lineRule="auto"/>
              <w:rPr>
                <w:rFonts w:ascii="Times New Roman" w:hAnsi="Times New Roman" w:cs="Times New Roman"/>
                <w:sz w:val="24"/>
                <w:szCs w:val="24"/>
              </w:rPr>
            </w:pPr>
            <w:r w:rsidRPr="00125E82">
              <w:rPr>
                <w:rFonts w:ascii="Times New Roman" w:hAnsi="Times New Roman" w:cs="Times New Roman"/>
                <w:sz w:val="24"/>
                <w:szCs w:val="24"/>
              </w:rPr>
              <w:t>шт.</w:t>
            </w:r>
          </w:p>
        </w:tc>
        <w:tc>
          <w:tcPr>
            <w:tcW w:w="1844" w:type="dxa"/>
            <w:tcBorders>
              <w:top w:val="single" w:sz="4" w:space="0" w:color="auto"/>
              <w:left w:val="single" w:sz="4" w:space="0" w:color="auto"/>
              <w:bottom w:val="single" w:sz="4" w:space="0" w:color="auto"/>
              <w:right w:val="single" w:sz="4" w:space="0" w:color="auto"/>
            </w:tcBorders>
            <w:shd w:val="clear" w:color="auto" w:fill="auto"/>
            <w:vAlign w:val="center"/>
          </w:tcPr>
          <w:p w:rsidR="00125E82" w:rsidRPr="00125E82" w:rsidRDefault="00125E82" w:rsidP="00125E82">
            <w:pPr>
              <w:spacing w:after="0" w:line="240" w:lineRule="auto"/>
              <w:jc w:val="center"/>
              <w:rPr>
                <w:rFonts w:ascii="Times New Roman" w:hAnsi="Times New Roman" w:cs="Times New Roman"/>
                <w:sz w:val="24"/>
                <w:szCs w:val="24"/>
              </w:rPr>
            </w:pPr>
            <w:r w:rsidRPr="00125E82">
              <w:rPr>
                <w:rFonts w:ascii="Times New Roman" w:hAnsi="Times New Roman" w:cs="Times New Roman"/>
                <w:sz w:val="24"/>
                <w:szCs w:val="24"/>
              </w:rPr>
              <w:t>44</w:t>
            </w:r>
          </w:p>
        </w:tc>
        <w:tc>
          <w:tcPr>
            <w:tcW w:w="2127" w:type="dxa"/>
            <w:tcBorders>
              <w:top w:val="single" w:sz="4" w:space="0" w:color="auto"/>
              <w:left w:val="single" w:sz="4" w:space="0" w:color="auto"/>
              <w:bottom w:val="single" w:sz="4" w:space="0" w:color="auto"/>
              <w:right w:val="single" w:sz="4" w:space="0" w:color="auto"/>
            </w:tcBorders>
            <w:shd w:val="clear" w:color="auto" w:fill="auto"/>
            <w:vAlign w:val="center"/>
          </w:tcPr>
          <w:p w:rsidR="00125E82" w:rsidRPr="00125E82" w:rsidRDefault="00125E82" w:rsidP="00125E82">
            <w:pPr>
              <w:spacing w:after="0" w:line="240" w:lineRule="auto"/>
              <w:jc w:val="center"/>
              <w:rPr>
                <w:rFonts w:ascii="Times New Roman" w:hAnsi="Times New Roman" w:cs="Times New Roman"/>
                <w:sz w:val="24"/>
                <w:szCs w:val="24"/>
              </w:rPr>
            </w:pPr>
            <w:r w:rsidRPr="00125E82">
              <w:rPr>
                <w:rFonts w:ascii="Times New Roman" w:hAnsi="Times New Roman" w:cs="Times New Roman"/>
                <w:sz w:val="24"/>
                <w:szCs w:val="24"/>
              </w:rPr>
              <w:t>44</w:t>
            </w:r>
          </w:p>
        </w:tc>
        <w:tc>
          <w:tcPr>
            <w:tcW w:w="1984" w:type="dxa"/>
            <w:tcBorders>
              <w:top w:val="single" w:sz="4" w:space="0" w:color="auto"/>
              <w:left w:val="single" w:sz="4" w:space="0" w:color="auto"/>
              <w:bottom w:val="single" w:sz="4" w:space="0" w:color="auto"/>
              <w:right w:val="single" w:sz="4" w:space="0" w:color="auto"/>
            </w:tcBorders>
            <w:shd w:val="clear" w:color="auto" w:fill="auto"/>
            <w:vAlign w:val="center"/>
          </w:tcPr>
          <w:p w:rsidR="00125E82" w:rsidRPr="00125E82" w:rsidRDefault="00125E82" w:rsidP="00125E82">
            <w:pPr>
              <w:spacing w:after="0" w:line="240" w:lineRule="auto"/>
              <w:jc w:val="center"/>
              <w:rPr>
                <w:rFonts w:ascii="Times New Roman" w:hAnsi="Times New Roman" w:cs="Times New Roman"/>
                <w:sz w:val="24"/>
                <w:szCs w:val="24"/>
              </w:rPr>
            </w:pPr>
            <w:r w:rsidRPr="00125E82">
              <w:rPr>
                <w:rFonts w:ascii="Times New Roman" w:hAnsi="Times New Roman" w:cs="Times New Roman"/>
                <w:sz w:val="24"/>
                <w:szCs w:val="24"/>
              </w:rPr>
              <w:t>33</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tcPr>
          <w:p w:rsidR="00125E82" w:rsidRPr="00125E82" w:rsidRDefault="00125E82" w:rsidP="00125E82">
            <w:pPr>
              <w:spacing w:after="0" w:line="240" w:lineRule="auto"/>
              <w:jc w:val="center"/>
              <w:rPr>
                <w:rFonts w:ascii="Times New Roman" w:hAnsi="Times New Roman" w:cs="Times New Roman"/>
                <w:sz w:val="24"/>
                <w:szCs w:val="24"/>
              </w:rPr>
            </w:pPr>
            <w:r w:rsidRPr="00125E82">
              <w:rPr>
                <w:rFonts w:ascii="Times New Roman" w:hAnsi="Times New Roman" w:cs="Times New Roman"/>
                <w:sz w:val="24"/>
                <w:szCs w:val="24"/>
              </w:rPr>
              <w:t>-25</w:t>
            </w:r>
          </w:p>
        </w:tc>
      </w:tr>
      <w:tr w:rsidR="00125E82" w:rsidRPr="00125E82" w:rsidTr="008512A1">
        <w:trPr>
          <w:trHeight w:val="170"/>
        </w:trPr>
        <w:tc>
          <w:tcPr>
            <w:tcW w:w="5658" w:type="dxa"/>
            <w:tcBorders>
              <w:top w:val="single" w:sz="4" w:space="0" w:color="auto"/>
              <w:left w:val="single" w:sz="4" w:space="0" w:color="auto"/>
              <w:bottom w:val="single" w:sz="4" w:space="0" w:color="auto"/>
              <w:right w:val="single" w:sz="4" w:space="0" w:color="auto"/>
            </w:tcBorders>
            <w:shd w:val="clear" w:color="auto" w:fill="auto"/>
            <w:vAlign w:val="center"/>
          </w:tcPr>
          <w:p w:rsidR="00125E82" w:rsidRPr="00125E82" w:rsidRDefault="00125E82" w:rsidP="00125E82">
            <w:pPr>
              <w:spacing w:after="0" w:line="240" w:lineRule="auto"/>
              <w:rPr>
                <w:rFonts w:ascii="Times New Roman" w:hAnsi="Times New Roman" w:cs="Times New Roman"/>
                <w:sz w:val="24"/>
                <w:szCs w:val="24"/>
              </w:rPr>
            </w:pPr>
            <w:r w:rsidRPr="00125E82">
              <w:rPr>
                <w:rFonts w:ascii="Times New Roman" w:hAnsi="Times New Roman" w:cs="Times New Roman"/>
                <w:sz w:val="24"/>
                <w:szCs w:val="24"/>
              </w:rPr>
              <w:t xml:space="preserve">Раздел D.  Обеспечение электрической энергией, газом и паром; кондиционирование воздуха </w:t>
            </w:r>
            <w:r w:rsidRPr="00125E82">
              <w:rPr>
                <w:rFonts w:ascii="Times New Roman" w:hAnsi="Times New Roman" w:cs="Times New Roman"/>
                <w:sz w:val="24"/>
                <w:szCs w:val="24"/>
              </w:rPr>
              <w:br/>
              <w:t>(35.11 Производство электроэнергии и подразделы)</w:t>
            </w:r>
          </w:p>
        </w:tc>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125E82" w:rsidRPr="00125E82" w:rsidRDefault="00125E82" w:rsidP="00125E82">
            <w:pPr>
              <w:spacing w:after="0" w:line="240" w:lineRule="auto"/>
              <w:rPr>
                <w:rFonts w:ascii="Times New Roman" w:hAnsi="Times New Roman" w:cs="Times New Roman"/>
                <w:sz w:val="24"/>
                <w:szCs w:val="24"/>
              </w:rPr>
            </w:pPr>
            <w:r w:rsidRPr="00125E82">
              <w:rPr>
                <w:rFonts w:ascii="Times New Roman" w:hAnsi="Times New Roman" w:cs="Times New Roman"/>
                <w:sz w:val="24"/>
                <w:szCs w:val="24"/>
              </w:rPr>
              <w:t>шт.</w:t>
            </w:r>
          </w:p>
        </w:tc>
        <w:tc>
          <w:tcPr>
            <w:tcW w:w="1844" w:type="dxa"/>
            <w:tcBorders>
              <w:top w:val="single" w:sz="4" w:space="0" w:color="auto"/>
              <w:left w:val="single" w:sz="4" w:space="0" w:color="auto"/>
              <w:bottom w:val="single" w:sz="4" w:space="0" w:color="auto"/>
              <w:right w:val="single" w:sz="4" w:space="0" w:color="auto"/>
            </w:tcBorders>
            <w:shd w:val="clear" w:color="auto" w:fill="auto"/>
            <w:vAlign w:val="center"/>
          </w:tcPr>
          <w:p w:rsidR="00125E82" w:rsidRPr="00125E82" w:rsidRDefault="00125E82" w:rsidP="00125E82">
            <w:pPr>
              <w:spacing w:after="0" w:line="240" w:lineRule="auto"/>
              <w:jc w:val="center"/>
              <w:rPr>
                <w:rFonts w:ascii="Times New Roman" w:hAnsi="Times New Roman" w:cs="Times New Roman"/>
                <w:sz w:val="24"/>
                <w:szCs w:val="24"/>
              </w:rPr>
            </w:pPr>
            <w:r w:rsidRPr="00125E82">
              <w:rPr>
                <w:rFonts w:ascii="Times New Roman" w:hAnsi="Times New Roman" w:cs="Times New Roman"/>
                <w:sz w:val="24"/>
                <w:szCs w:val="24"/>
              </w:rPr>
              <w:t>36</w:t>
            </w:r>
          </w:p>
        </w:tc>
        <w:tc>
          <w:tcPr>
            <w:tcW w:w="2127" w:type="dxa"/>
            <w:tcBorders>
              <w:top w:val="single" w:sz="4" w:space="0" w:color="auto"/>
              <w:left w:val="single" w:sz="4" w:space="0" w:color="auto"/>
              <w:bottom w:val="single" w:sz="4" w:space="0" w:color="auto"/>
              <w:right w:val="single" w:sz="4" w:space="0" w:color="auto"/>
            </w:tcBorders>
            <w:shd w:val="clear" w:color="auto" w:fill="auto"/>
            <w:vAlign w:val="center"/>
          </w:tcPr>
          <w:p w:rsidR="00125E82" w:rsidRPr="00125E82" w:rsidRDefault="00125E82" w:rsidP="00125E82">
            <w:pPr>
              <w:spacing w:after="0" w:line="240" w:lineRule="auto"/>
              <w:jc w:val="center"/>
              <w:rPr>
                <w:rFonts w:ascii="Times New Roman" w:hAnsi="Times New Roman" w:cs="Times New Roman"/>
                <w:sz w:val="24"/>
                <w:szCs w:val="24"/>
              </w:rPr>
            </w:pPr>
            <w:r w:rsidRPr="00125E82">
              <w:rPr>
                <w:rFonts w:ascii="Times New Roman" w:hAnsi="Times New Roman" w:cs="Times New Roman"/>
                <w:sz w:val="24"/>
                <w:szCs w:val="24"/>
              </w:rPr>
              <w:t>44</w:t>
            </w:r>
          </w:p>
        </w:tc>
        <w:tc>
          <w:tcPr>
            <w:tcW w:w="1984" w:type="dxa"/>
            <w:tcBorders>
              <w:top w:val="single" w:sz="4" w:space="0" w:color="auto"/>
              <w:left w:val="single" w:sz="4" w:space="0" w:color="auto"/>
              <w:bottom w:val="single" w:sz="4" w:space="0" w:color="auto"/>
              <w:right w:val="single" w:sz="4" w:space="0" w:color="auto"/>
            </w:tcBorders>
            <w:shd w:val="clear" w:color="auto" w:fill="auto"/>
            <w:vAlign w:val="center"/>
          </w:tcPr>
          <w:p w:rsidR="00125E82" w:rsidRPr="00125E82" w:rsidRDefault="00125E82" w:rsidP="00125E82">
            <w:pPr>
              <w:spacing w:after="0" w:line="240" w:lineRule="auto"/>
              <w:jc w:val="center"/>
              <w:rPr>
                <w:rFonts w:ascii="Times New Roman" w:hAnsi="Times New Roman" w:cs="Times New Roman"/>
                <w:sz w:val="24"/>
                <w:szCs w:val="24"/>
              </w:rPr>
            </w:pPr>
            <w:r w:rsidRPr="00125E82">
              <w:rPr>
                <w:rFonts w:ascii="Times New Roman" w:hAnsi="Times New Roman" w:cs="Times New Roman"/>
                <w:sz w:val="24"/>
                <w:szCs w:val="24"/>
              </w:rPr>
              <w:t>16</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tcPr>
          <w:p w:rsidR="00125E82" w:rsidRPr="00125E82" w:rsidRDefault="00125E82" w:rsidP="00125E82">
            <w:pPr>
              <w:spacing w:after="0" w:line="240" w:lineRule="auto"/>
              <w:jc w:val="center"/>
              <w:rPr>
                <w:rFonts w:ascii="Times New Roman" w:hAnsi="Times New Roman" w:cs="Times New Roman"/>
                <w:sz w:val="24"/>
                <w:szCs w:val="24"/>
              </w:rPr>
            </w:pPr>
            <w:r w:rsidRPr="00125E82">
              <w:rPr>
                <w:rFonts w:ascii="Times New Roman" w:hAnsi="Times New Roman" w:cs="Times New Roman"/>
                <w:sz w:val="24"/>
                <w:szCs w:val="24"/>
              </w:rPr>
              <w:t>-64</w:t>
            </w:r>
          </w:p>
        </w:tc>
      </w:tr>
      <w:tr w:rsidR="00125E82" w:rsidRPr="00125E82" w:rsidTr="008512A1">
        <w:trPr>
          <w:trHeight w:val="170"/>
        </w:trPr>
        <w:tc>
          <w:tcPr>
            <w:tcW w:w="5658" w:type="dxa"/>
            <w:tcBorders>
              <w:top w:val="single" w:sz="4" w:space="0" w:color="auto"/>
              <w:left w:val="single" w:sz="4" w:space="0" w:color="auto"/>
              <w:bottom w:val="single" w:sz="4" w:space="0" w:color="auto"/>
              <w:right w:val="single" w:sz="4" w:space="0" w:color="auto"/>
            </w:tcBorders>
            <w:shd w:val="clear" w:color="auto" w:fill="auto"/>
            <w:vAlign w:val="center"/>
          </w:tcPr>
          <w:p w:rsidR="00125E82" w:rsidRPr="00125E82" w:rsidRDefault="00125E82" w:rsidP="00125E82">
            <w:pPr>
              <w:spacing w:after="0" w:line="240" w:lineRule="auto"/>
              <w:rPr>
                <w:rFonts w:ascii="Times New Roman" w:hAnsi="Times New Roman" w:cs="Times New Roman"/>
                <w:sz w:val="24"/>
                <w:szCs w:val="24"/>
              </w:rPr>
            </w:pPr>
            <w:r w:rsidRPr="00125E82">
              <w:rPr>
                <w:rFonts w:ascii="Times New Roman" w:hAnsi="Times New Roman" w:cs="Times New Roman"/>
                <w:sz w:val="24"/>
                <w:szCs w:val="24"/>
              </w:rPr>
              <w:t>Раздел F.  Строительство</w:t>
            </w:r>
          </w:p>
        </w:tc>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125E82" w:rsidRPr="00125E82" w:rsidRDefault="00125E82" w:rsidP="00125E82">
            <w:pPr>
              <w:spacing w:after="0" w:line="240" w:lineRule="auto"/>
              <w:rPr>
                <w:rFonts w:ascii="Times New Roman" w:hAnsi="Times New Roman" w:cs="Times New Roman"/>
                <w:sz w:val="24"/>
                <w:szCs w:val="24"/>
              </w:rPr>
            </w:pPr>
            <w:r w:rsidRPr="00125E82">
              <w:rPr>
                <w:rFonts w:ascii="Times New Roman" w:hAnsi="Times New Roman" w:cs="Times New Roman"/>
                <w:sz w:val="24"/>
                <w:szCs w:val="24"/>
              </w:rPr>
              <w:t>шт.</w:t>
            </w:r>
          </w:p>
        </w:tc>
        <w:tc>
          <w:tcPr>
            <w:tcW w:w="1844" w:type="dxa"/>
            <w:tcBorders>
              <w:top w:val="single" w:sz="4" w:space="0" w:color="auto"/>
              <w:left w:val="single" w:sz="4" w:space="0" w:color="auto"/>
              <w:bottom w:val="single" w:sz="4" w:space="0" w:color="auto"/>
              <w:right w:val="single" w:sz="4" w:space="0" w:color="auto"/>
            </w:tcBorders>
            <w:shd w:val="clear" w:color="auto" w:fill="auto"/>
            <w:vAlign w:val="center"/>
          </w:tcPr>
          <w:p w:rsidR="00125E82" w:rsidRPr="00125E82" w:rsidRDefault="00125E82" w:rsidP="00125E82">
            <w:pPr>
              <w:spacing w:after="0" w:line="240" w:lineRule="auto"/>
              <w:jc w:val="center"/>
              <w:rPr>
                <w:rFonts w:ascii="Times New Roman" w:hAnsi="Times New Roman" w:cs="Times New Roman"/>
                <w:sz w:val="24"/>
                <w:szCs w:val="24"/>
              </w:rPr>
            </w:pPr>
            <w:r w:rsidRPr="00125E82">
              <w:rPr>
                <w:rFonts w:ascii="Times New Roman" w:hAnsi="Times New Roman" w:cs="Times New Roman"/>
                <w:sz w:val="24"/>
                <w:szCs w:val="24"/>
              </w:rPr>
              <w:t>134</w:t>
            </w:r>
          </w:p>
        </w:tc>
        <w:tc>
          <w:tcPr>
            <w:tcW w:w="2127" w:type="dxa"/>
            <w:tcBorders>
              <w:top w:val="single" w:sz="4" w:space="0" w:color="auto"/>
              <w:left w:val="single" w:sz="4" w:space="0" w:color="auto"/>
              <w:bottom w:val="single" w:sz="4" w:space="0" w:color="auto"/>
              <w:right w:val="single" w:sz="4" w:space="0" w:color="auto"/>
            </w:tcBorders>
            <w:shd w:val="clear" w:color="auto" w:fill="auto"/>
            <w:vAlign w:val="center"/>
          </w:tcPr>
          <w:p w:rsidR="00125E82" w:rsidRPr="00125E82" w:rsidRDefault="00125E82" w:rsidP="00125E82">
            <w:pPr>
              <w:spacing w:after="0" w:line="240" w:lineRule="auto"/>
              <w:jc w:val="center"/>
              <w:rPr>
                <w:rFonts w:ascii="Times New Roman" w:hAnsi="Times New Roman" w:cs="Times New Roman"/>
                <w:sz w:val="24"/>
                <w:szCs w:val="24"/>
              </w:rPr>
            </w:pPr>
            <w:r w:rsidRPr="00125E82">
              <w:rPr>
                <w:rFonts w:ascii="Times New Roman" w:hAnsi="Times New Roman" w:cs="Times New Roman"/>
                <w:sz w:val="24"/>
                <w:szCs w:val="24"/>
              </w:rPr>
              <w:t>93</w:t>
            </w:r>
          </w:p>
        </w:tc>
        <w:tc>
          <w:tcPr>
            <w:tcW w:w="1984" w:type="dxa"/>
            <w:tcBorders>
              <w:top w:val="single" w:sz="4" w:space="0" w:color="auto"/>
              <w:left w:val="single" w:sz="4" w:space="0" w:color="auto"/>
              <w:bottom w:val="single" w:sz="4" w:space="0" w:color="auto"/>
              <w:right w:val="single" w:sz="4" w:space="0" w:color="auto"/>
            </w:tcBorders>
            <w:shd w:val="clear" w:color="auto" w:fill="auto"/>
            <w:vAlign w:val="center"/>
          </w:tcPr>
          <w:p w:rsidR="00125E82" w:rsidRPr="00125E82" w:rsidRDefault="00125E82" w:rsidP="00125E82">
            <w:pPr>
              <w:spacing w:after="0" w:line="240" w:lineRule="auto"/>
              <w:jc w:val="center"/>
              <w:rPr>
                <w:rFonts w:ascii="Times New Roman" w:hAnsi="Times New Roman" w:cs="Times New Roman"/>
                <w:sz w:val="24"/>
                <w:szCs w:val="24"/>
              </w:rPr>
            </w:pPr>
            <w:r w:rsidRPr="00125E82">
              <w:rPr>
                <w:rFonts w:ascii="Times New Roman" w:hAnsi="Times New Roman" w:cs="Times New Roman"/>
                <w:sz w:val="24"/>
                <w:szCs w:val="24"/>
              </w:rPr>
              <w:t>106</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tcPr>
          <w:p w:rsidR="00125E82" w:rsidRPr="00125E82" w:rsidRDefault="00125E82" w:rsidP="00125E82">
            <w:pPr>
              <w:spacing w:after="0" w:line="240" w:lineRule="auto"/>
              <w:jc w:val="center"/>
              <w:rPr>
                <w:rFonts w:ascii="Times New Roman" w:hAnsi="Times New Roman" w:cs="Times New Roman"/>
                <w:sz w:val="24"/>
                <w:szCs w:val="24"/>
              </w:rPr>
            </w:pPr>
            <w:r w:rsidRPr="00125E82">
              <w:rPr>
                <w:rFonts w:ascii="Times New Roman" w:hAnsi="Times New Roman" w:cs="Times New Roman"/>
                <w:sz w:val="24"/>
                <w:szCs w:val="24"/>
              </w:rPr>
              <w:t>14</w:t>
            </w:r>
          </w:p>
        </w:tc>
      </w:tr>
      <w:tr w:rsidR="00125E82" w:rsidRPr="00125E82" w:rsidTr="008512A1">
        <w:trPr>
          <w:trHeight w:val="170"/>
        </w:trPr>
        <w:tc>
          <w:tcPr>
            <w:tcW w:w="5658" w:type="dxa"/>
            <w:tcBorders>
              <w:top w:val="single" w:sz="4" w:space="0" w:color="auto"/>
              <w:left w:val="single" w:sz="4" w:space="0" w:color="auto"/>
              <w:bottom w:val="single" w:sz="4" w:space="0" w:color="auto"/>
              <w:right w:val="single" w:sz="4" w:space="0" w:color="auto"/>
            </w:tcBorders>
            <w:shd w:val="clear" w:color="auto" w:fill="auto"/>
            <w:vAlign w:val="center"/>
          </w:tcPr>
          <w:p w:rsidR="00125E82" w:rsidRPr="00125E82" w:rsidRDefault="00125E82" w:rsidP="00125E82">
            <w:pPr>
              <w:spacing w:after="0" w:line="240" w:lineRule="auto"/>
              <w:rPr>
                <w:rFonts w:ascii="Times New Roman" w:hAnsi="Times New Roman" w:cs="Times New Roman"/>
                <w:sz w:val="24"/>
                <w:szCs w:val="24"/>
              </w:rPr>
            </w:pPr>
            <w:r w:rsidRPr="00125E82">
              <w:rPr>
                <w:rFonts w:ascii="Times New Roman" w:hAnsi="Times New Roman" w:cs="Times New Roman"/>
                <w:sz w:val="24"/>
                <w:szCs w:val="24"/>
              </w:rPr>
              <w:t>Раздел G.  Торговля оптовая и розничная; ремонт автотранспортных средств и мотоциклов</w:t>
            </w:r>
          </w:p>
        </w:tc>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125E82" w:rsidRPr="00125E82" w:rsidRDefault="00125E82" w:rsidP="00125E82">
            <w:pPr>
              <w:spacing w:after="0" w:line="240" w:lineRule="auto"/>
              <w:rPr>
                <w:rFonts w:ascii="Times New Roman" w:hAnsi="Times New Roman" w:cs="Times New Roman"/>
                <w:sz w:val="24"/>
                <w:szCs w:val="24"/>
              </w:rPr>
            </w:pPr>
            <w:r w:rsidRPr="00125E82">
              <w:rPr>
                <w:rFonts w:ascii="Times New Roman" w:hAnsi="Times New Roman" w:cs="Times New Roman"/>
                <w:sz w:val="24"/>
                <w:szCs w:val="24"/>
              </w:rPr>
              <w:t>шт.</w:t>
            </w:r>
          </w:p>
        </w:tc>
        <w:tc>
          <w:tcPr>
            <w:tcW w:w="1844" w:type="dxa"/>
            <w:tcBorders>
              <w:top w:val="single" w:sz="4" w:space="0" w:color="auto"/>
              <w:left w:val="single" w:sz="4" w:space="0" w:color="auto"/>
              <w:bottom w:val="single" w:sz="4" w:space="0" w:color="auto"/>
              <w:right w:val="single" w:sz="4" w:space="0" w:color="auto"/>
            </w:tcBorders>
            <w:shd w:val="clear" w:color="auto" w:fill="auto"/>
            <w:vAlign w:val="center"/>
          </w:tcPr>
          <w:p w:rsidR="00125E82" w:rsidRPr="00125E82" w:rsidRDefault="00125E82" w:rsidP="00125E82">
            <w:pPr>
              <w:spacing w:after="0" w:line="240" w:lineRule="auto"/>
              <w:jc w:val="center"/>
              <w:rPr>
                <w:rFonts w:ascii="Times New Roman" w:hAnsi="Times New Roman" w:cs="Times New Roman"/>
                <w:sz w:val="24"/>
                <w:szCs w:val="24"/>
              </w:rPr>
            </w:pPr>
            <w:r w:rsidRPr="00125E82">
              <w:rPr>
                <w:rFonts w:ascii="Times New Roman" w:hAnsi="Times New Roman" w:cs="Times New Roman"/>
                <w:sz w:val="24"/>
                <w:szCs w:val="24"/>
              </w:rPr>
              <w:t>202</w:t>
            </w:r>
          </w:p>
        </w:tc>
        <w:tc>
          <w:tcPr>
            <w:tcW w:w="2127" w:type="dxa"/>
            <w:tcBorders>
              <w:top w:val="single" w:sz="4" w:space="0" w:color="auto"/>
              <w:left w:val="single" w:sz="4" w:space="0" w:color="auto"/>
              <w:bottom w:val="single" w:sz="4" w:space="0" w:color="auto"/>
              <w:right w:val="single" w:sz="4" w:space="0" w:color="auto"/>
            </w:tcBorders>
            <w:shd w:val="clear" w:color="auto" w:fill="auto"/>
            <w:vAlign w:val="center"/>
          </w:tcPr>
          <w:p w:rsidR="00125E82" w:rsidRPr="00125E82" w:rsidRDefault="00125E82" w:rsidP="00125E82">
            <w:pPr>
              <w:spacing w:after="0" w:line="240" w:lineRule="auto"/>
              <w:jc w:val="center"/>
              <w:rPr>
                <w:rFonts w:ascii="Times New Roman" w:hAnsi="Times New Roman" w:cs="Times New Roman"/>
                <w:sz w:val="24"/>
                <w:szCs w:val="24"/>
              </w:rPr>
            </w:pPr>
            <w:r w:rsidRPr="00125E82">
              <w:rPr>
                <w:rFonts w:ascii="Times New Roman" w:hAnsi="Times New Roman" w:cs="Times New Roman"/>
                <w:sz w:val="24"/>
                <w:szCs w:val="24"/>
              </w:rPr>
              <w:t>143</w:t>
            </w:r>
          </w:p>
        </w:tc>
        <w:tc>
          <w:tcPr>
            <w:tcW w:w="1984" w:type="dxa"/>
            <w:tcBorders>
              <w:top w:val="single" w:sz="4" w:space="0" w:color="auto"/>
              <w:left w:val="single" w:sz="4" w:space="0" w:color="auto"/>
              <w:bottom w:val="single" w:sz="4" w:space="0" w:color="auto"/>
              <w:right w:val="single" w:sz="4" w:space="0" w:color="auto"/>
            </w:tcBorders>
            <w:shd w:val="clear" w:color="auto" w:fill="auto"/>
            <w:vAlign w:val="center"/>
          </w:tcPr>
          <w:p w:rsidR="00125E82" w:rsidRPr="00125E82" w:rsidRDefault="00125E82" w:rsidP="00125E82">
            <w:pPr>
              <w:spacing w:after="0" w:line="240" w:lineRule="auto"/>
              <w:jc w:val="center"/>
              <w:rPr>
                <w:rFonts w:ascii="Times New Roman" w:hAnsi="Times New Roman" w:cs="Times New Roman"/>
                <w:sz w:val="24"/>
                <w:szCs w:val="24"/>
              </w:rPr>
            </w:pPr>
            <w:r w:rsidRPr="00125E82">
              <w:rPr>
                <w:rFonts w:ascii="Times New Roman" w:hAnsi="Times New Roman" w:cs="Times New Roman"/>
                <w:sz w:val="24"/>
                <w:szCs w:val="24"/>
              </w:rPr>
              <w:t>116</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tcPr>
          <w:p w:rsidR="00125E82" w:rsidRPr="00125E82" w:rsidRDefault="00125E82" w:rsidP="00125E82">
            <w:pPr>
              <w:spacing w:after="0" w:line="240" w:lineRule="auto"/>
              <w:jc w:val="center"/>
              <w:rPr>
                <w:rFonts w:ascii="Times New Roman" w:hAnsi="Times New Roman" w:cs="Times New Roman"/>
                <w:sz w:val="24"/>
                <w:szCs w:val="24"/>
              </w:rPr>
            </w:pPr>
            <w:r w:rsidRPr="00125E82">
              <w:rPr>
                <w:rFonts w:ascii="Times New Roman" w:hAnsi="Times New Roman" w:cs="Times New Roman"/>
                <w:sz w:val="24"/>
                <w:szCs w:val="24"/>
              </w:rPr>
              <w:t>-19</w:t>
            </w:r>
          </w:p>
        </w:tc>
      </w:tr>
      <w:tr w:rsidR="00125E82" w:rsidRPr="00125E82" w:rsidTr="008512A1">
        <w:trPr>
          <w:trHeight w:val="170"/>
        </w:trPr>
        <w:tc>
          <w:tcPr>
            <w:tcW w:w="5658" w:type="dxa"/>
            <w:tcBorders>
              <w:top w:val="single" w:sz="4" w:space="0" w:color="auto"/>
              <w:left w:val="single" w:sz="4" w:space="0" w:color="auto"/>
              <w:bottom w:val="single" w:sz="4" w:space="0" w:color="auto"/>
              <w:right w:val="single" w:sz="4" w:space="0" w:color="auto"/>
            </w:tcBorders>
            <w:shd w:val="clear" w:color="auto" w:fill="auto"/>
            <w:vAlign w:val="center"/>
          </w:tcPr>
          <w:p w:rsidR="00125E82" w:rsidRPr="00125E82" w:rsidRDefault="00125E82" w:rsidP="00125E82">
            <w:pPr>
              <w:spacing w:after="0" w:line="240" w:lineRule="auto"/>
              <w:rPr>
                <w:rFonts w:ascii="Times New Roman" w:hAnsi="Times New Roman" w:cs="Times New Roman"/>
                <w:sz w:val="24"/>
                <w:szCs w:val="24"/>
              </w:rPr>
            </w:pPr>
            <w:r w:rsidRPr="00125E82">
              <w:rPr>
                <w:rFonts w:ascii="Times New Roman" w:hAnsi="Times New Roman" w:cs="Times New Roman"/>
                <w:sz w:val="24"/>
                <w:szCs w:val="24"/>
              </w:rPr>
              <w:t>Раздел H.  Транспортировка и хранение</w:t>
            </w:r>
          </w:p>
        </w:tc>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125E82" w:rsidRPr="00125E82" w:rsidRDefault="00125E82" w:rsidP="00125E82">
            <w:pPr>
              <w:spacing w:after="0" w:line="240" w:lineRule="auto"/>
              <w:rPr>
                <w:rFonts w:ascii="Times New Roman" w:hAnsi="Times New Roman" w:cs="Times New Roman"/>
                <w:sz w:val="24"/>
                <w:szCs w:val="24"/>
              </w:rPr>
            </w:pPr>
            <w:r w:rsidRPr="00125E82">
              <w:rPr>
                <w:rFonts w:ascii="Times New Roman" w:hAnsi="Times New Roman" w:cs="Times New Roman"/>
                <w:sz w:val="24"/>
                <w:szCs w:val="24"/>
              </w:rPr>
              <w:t>шт.</w:t>
            </w:r>
          </w:p>
        </w:tc>
        <w:tc>
          <w:tcPr>
            <w:tcW w:w="1844" w:type="dxa"/>
            <w:tcBorders>
              <w:top w:val="single" w:sz="4" w:space="0" w:color="auto"/>
              <w:left w:val="single" w:sz="4" w:space="0" w:color="auto"/>
              <w:bottom w:val="single" w:sz="4" w:space="0" w:color="auto"/>
              <w:right w:val="single" w:sz="4" w:space="0" w:color="auto"/>
            </w:tcBorders>
            <w:shd w:val="clear" w:color="auto" w:fill="auto"/>
            <w:vAlign w:val="center"/>
          </w:tcPr>
          <w:p w:rsidR="00125E82" w:rsidRPr="00125E82" w:rsidRDefault="00125E82" w:rsidP="00125E82">
            <w:pPr>
              <w:spacing w:after="0" w:line="240" w:lineRule="auto"/>
              <w:jc w:val="center"/>
              <w:rPr>
                <w:rFonts w:ascii="Times New Roman" w:hAnsi="Times New Roman" w:cs="Times New Roman"/>
                <w:sz w:val="24"/>
                <w:szCs w:val="24"/>
              </w:rPr>
            </w:pPr>
            <w:r w:rsidRPr="00125E82">
              <w:rPr>
                <w:rFonts w:ascii="Times New Roman" w:hAnsi="Times New Roman" w:cs="Times New Roman"/>
                <w:sz w:val="24"/>
                <w:szCs w:val="24"/>
              </w:rPr>
              <w:t>28</w:t>
            </w:r>
          </w:p>
        </w:tc>
        <w:tc>
          <w:tcPr>
            <w:tcW w:w="2127" w:type="dxa"/>
            <w:tcBorders>
              <w:top w:val="single" w:sz="4" w:space="0" w:color="auto"/>
              <w:left w:val="single" w:sz="4" w:space="0" w:color="auto"/>
              <w:bottom w:val="single" w:sz="4" w:space="0" w:color="auto"/>
              <w:right w:val="single" w:sz="4" w:space="0" w:color="auto"/>
            </w:tcBorders>
            <w:shd w:val="clear" w:color="auto" w:fill="auto"/>
            <w:vAlign w:val="center"/>
          </w:tcPr>
          <w:p w:rsidR="00125E82" w:rsidRPr="00125E82" w:rsidRDefault="00125E82" w:rsidP="00125E82">
            <w:pPr>
              <w:spacing w:after="0" w:line="240" w:lineRule="auto"/>
              <w:jc w:val="center"/>
              <w:rPr>
                <w:rFonts w:ascii="Times New Roman" w:hAnsi="Times New Roman" w:cs="Times New Roman"/>
                <w:sz w:val="24"/>
                <w:szCs w:val="24"/>
              </w:rPr>
            </w:pPr>
            <w:r w:rsidRPr="00125E82">
              <w:rPr>
                <w:rFonts w:ascii="Times New Roman" w:hAnsi="Times New Roman" w:cs="Times New Roman"/>
                <w:sz w:val="24"/>
                <w:szCs w:val="24"/>
              </w:rPr>
              <w:t>14</w:t>
            </w:r>
          </w:p>
        </w:tc>
        <w:tc>
          <w:tcPr>
            <w:tcW w:w="1984" w:type="dxa"/>
            <w:tcBorders>
              <w:top w:val="single" w:sz="4" w:space="0" w:color="auto"/>
              <w:left w:val="single" w:sz="4" w:space="0" w:color="auto"/>
              <w:bottom w:val="single" w:sz="4" w:space="0" w:color="auto"/>
              <w:right w:val="single" w:sz="4" w:space="0" w:color="auto"/>
            </w:tcBorders>
            <w:shd w:val="clear" w:color="auto" w:fill="auto"/>
            <w:vAlign w:val="center"/>
          </w:tcPr>
          <w:p w:rsidR="00125E82" w:rsidRPr="00125E82" w:rsidRDefault="00125E82" w:rsidP="00125E82">
            <w:pPr>
              <w:spacing w:after="0" w:line="240" w:lineRule="auto"/>
              <w:jc w:val="center"/>
              <w:rPr>
                <w:rFonts w:ascii="Times New Roman" w:hAnsi="Times New Roman" w:cs="Times New Roman"/>
                <w:sz w:val="24"/>
                <w:szCs w:val="24"/>
              </w:rPr>
            </w:pPr>
            <w:r w:rsidRPr="00125E82">
              <w:rPr>
                <w:rFonts w:ascii="Times New Roman" w:hAnsi="Times New Roman" w:cs="Times New Roman"/>
                <w:sz w:val="24"/>
                <w:szCs w:val="24"/>
              </w:rPr>
              <w:t>4</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tcPr>
          <w:p w:rsidR="00125E82" w:rsidRPr="00125E82" w:rsidRDefault="00125E82" w:rsidP="00125E82">
            <w:pPr>
              <w:spacing w:after="0" w:line="240" w:lineRule="auto"/>
              <w:jc w:val="center"/>
              <w:rPr>
                <w:rFonts w:ascii="Times New Roman" w:hAnsi="Times New Roman" w:cs="Times New Roman"/>
                <w:sz w:val="24"/>
                <w:szCs w:val="24"/>
              </w:rPr>
            </w:pPr>
            <w:r w:rsidRPr="00125E82">
              <w:rPr>
                <w:rFonts w:ascii="Times New Roman" w:hAnsi="Times New Roman" w:cs="Times New Roman"/>
                <w:sz w:val="24"/>
                <w:szCs w:val="24"/>
              </w:rPr>
              <w:t>-71</w:t>
            </w:r>
          </w:p>
        </w:tc>
      </w:tr>
      <w:tr w:rsidR="00125E82" w:rsidRPr="00125E82" w:rsidTr="008512A1">
        <w:trPr>
          <w:trHeight w:val="170"/>
        </w:trPr>
        <w:tc>
          <w:tcPr>
            <w:tcW w:w="5658" w:type="dxa"/>
            <w:tcBorders>
              <w:top w:val="single" w:sz="4" w:space="0" w:color="auto"/>
              <w:left w:val="single" w:sz="4" w:space="0" w:color="auto"/>
              <w:bottom w:val="single" w:sz="4" w:space="0" w:color="auto"/>
              <w:right w:val="single" w:sz="4" w:space="0" w:color="auto"/>
            </w:tcBorders>
            <w:shd w:val="clear" w:color="auto" w:fill="auto"/>
            <w:vAlign w:val="center"/>
          </w:tcPr>
          <w:p w:rsidR="00125E82" w:rsidRPr="00125E82" w:rsidRDefault="00125E82" w:rsidP="00125E82">
            <w:pPr>
              <w:spacing w:after="0" w:line="240" w:lineRule="auto"/>
              <w:rPr>
                <w:rFonts w:ascii="Times New Roman" w:hAnsi="Times New Roman" w:cs="Times New Roman"/>
                <w:sz w:val="24"/>
                <w:szCs w:val="24"/>
              </w:rPr>
            </w:pPr>
            <w:r w:rsidRPr="00125E82">
              <w:rPr>
                <w:rFonts w:ascii="Times New Roman" w:hAnsi="Times New Roman" w:cs="Times New Roman"/>
                <w:sz w:val="24"/>
                <w:szCs w:val="24"/>
              </w:rPr>
              <w:t>Раздел J. Деятельность в области информации и связи</w:t>
            </w:r>
          </w:p>
        </w:tc>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125E82" w:rsidRPr="00125E82" w:rsidRDefault="00125E82" w:rsidP="00125E82">
            <w:pPr>
              <w:spacing w:after="0" w:line="240" w:lineRule="auto"/>
              <w:rPr>
                <w:rFonts w:ascii="Times New Roman" w:hAnsi="Times New Roman" w:cs="Times New Roman"/>
                <w:sz w:val="24"/>
                <w:szCs w:val="24"/>
              </w:rPr>
            </w:pPr>
            <w:r w:rsidRPr="00125E82">
              <w:rPr>
                <w:rFonts w:ascii="Times New Roman" w:hAnsi="Times New Roman" w:cs="Times New Roman"/>
                <w:sz w:val="24"/>
                <w:szCs w:val="24"/>
              </w:rPr>
              <w:t>шт.</w:t>
            </w:r>
          </w:p>
        </w:tc>
        <w:tc>
          <w:tcPr>
            <w:tcW w:w="1844" w:type="dxa"/>
            <w:tcBorders>
              <w:top w:val="single" w:sz="4" w:space="0" w:color="auto"/>
              <w:left w:val="single" w:sz="4" w:space="0" w:color="auto"/>
              <w:bottom w:val="single" w:sz="4" w:space="0" w:color="auto"/>
              <w:right w:val="single" w:sz="4" w:space="0" w:color="auto"/>
            </w:tcBorders>
            <w:shd w:val="clear" w:color="auto" w:fill="auto"/>
            <w:vAlign w:val="center"/>
          </w:tcPr>
          <w:p w:rsidR="00125E82" w:rsidRPr="00125E82" w:rsidRDefault="00125E82" w:rsidP="00125E82">
            <w:pPr>
              <w:spacing w:after="0" w:line="240" w:lineRule="auto"/>
              <w:jc w:val="center"/>
              <w:rPr>
                <w:rFonts w:ascii="Times New Roman" w:hAnsi="Times New Roman" w:cs="Times New Roman"/>
                <w:sz w:val="24"/>
                <w:szCs w:val="24"/>
              </w:rPr>
            </w:pPr>
            <w:r w:rsidRPr="00125E82">
              <w:rPr>
                <w:rFonts w:ascii="Times New Roman" w:hAnsi="Times New Roman" w:cs="Times New Roman"/>
                <w:sz w:val="24"/>
                <w:szCs w:val="24"/>
              </w:rPr>
              <w:t>471</w:t>
            </w:r>
          </w:p>
        </w:tc>
        <w:tc>
          <w:tcPr>
            <w:tcW w:w="2127" w:type="dxa"/>
            <w:tcBorders>
              <w:top w:val="single" w:sz="4" w:space="0" w:color="auto"/>
              <w:left w:val="single" w:sz="4" w:space="0" w:color="auto"/>
              <w:bottom w:val="single" w:sz="4" w:space="0" w:color="auto"/>
              <w:right w:val="single" w:sz="4" w:space="0" w:color="auto"/>
            </w:tcBorders>
            <w:shd w:val="clear" w:color="auto" w:fill="auto"/>
            <w:vAlign w:val="center"/>
          </w:tcPr>
          <w:p w:rsidR="00125E82" w:rsidRPr="00125E82" w:rsidRDefault="00125E82" w:rsidP="00125E82">
            <w:pPr>
              <w:spacing w:after="0" w:line="240" w:lineRule="auto"/>
              <w:jc w:val="center"/>
              <w:rPr>
                <w:rFonts w:ascii="Times New Roman" w:hAnsi="Times New Roman" w:cs="Times New Roman"/>
                <w:sz w:val="24"/>
                <w:szCs w:val="24"/>
              </w:rPr>
            </w:pPr>
            <w:r w:rsidRPr="00125E82">
              <w:rPr>
                <w:rFonts w:ascii="Times New Roman" w:hAnsi="Times New Roman" w:cs="Times New Roman"/>
                <w:sz w:val="24"/>
                <w:szCs w:val="24"/>
              </w:rPr>
              <w:t>429</w:t>
            </w:r>
          </w:p>
        </w:tc>
        <w:tc>
          <w:tcPr>
            <w:tcW w:w="1984" w:type="dxa"/>
            <w:tcBorders>
              <w:top w:val="single" w:sz="4" w:space="0" w:color="auto"/>
              <w:left w:val="single" w:sz="4" w:space="0" w:color="auto"/>
              <w:bottom w:val="single" w:sz="4" w:space="0" w:color="auto"/>
              <w:right w:val="single" w:sz="4" w:space="0" w:color="auto"/>
            </w:tcBorders>
            <w:shd w:val="clear" w:color="auto" w:fill="auto"/>
            <w:vAlign w:val="center"/>
          </w:tcPr>
          <w:p w:rsidR="00125E82" w:rsidRPr="00125E82" w:rsidRDefault="00125E82" w:rsidP="00125E82">
            <w:pPr>
              <w:spacing w:after="0" w:line="240" w:lineRule="auto"/>
              <w:jc w:val="center"/>
              <w:rPr>
                <w:rFonts w:ascii="Times New Roman" w:hAnsi="Times New Roman" w:cs="Times New Roman"/>
                <w:sz w:val="24"/>
                <w:szCs w:val="24"/>
              </w:rPr>
            </w:pPr>
            <w:r w:rsidRPr="00125E82">
              <w:rPr>
                <w:rFonts w:ascii="Times New Roman" w:hAnsi="Times New Roman" w:cs="Times New Roman"/>
                <w:sz w:val="24"/>
                <w:szCs w:val="24"/>
              </w:rPr>
              <w:t>332</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tcPr>
          <w:p w:rsidR="00125E82" w:rsidRPr="00125E82" w:rsidRDefault="00125E82" w:rsidP="00125E82">
            <w:pPr>
              <w:spacing w:after="0" w:line="240" w:lineRule="auto"/>
              <w:jc w:val="center"/>
              <w:rPr>
                <w:rFonts w:ascii="Times New Roman" w:hAnsi="Times New Roman" w:cs="Times New Roman"/>
                <w:sz w:val="24"/>
                <w:szCs w:val="24"/>
              </w:rPr>
            </w:pPr>
            <w:r w:rsidRPr="00125E82">
              <w:rPr>
                <w:rFonts w:ascii="Times New Roman" w:hAnsi="Times New Roman" w:cs="Times New Roman"/>
                <w:sz w:val="24"/>
                <w:szCs w:val="24"/>
              </w:rPr>
              <w:t>-23</w:t>
            </w:r>
          </w:p>
        </w:tc>
      </w:tr>
      <w:tr w:rsidR="00125E82" w:rsidRPr="00125E82" w:rsidTr="008512A1">
        <w:trPr>
          <w:trHeight w:val="170"/>
        </w:trPr>
        <w:tc>
          <w:tcPr>
            <w:tcW w:w="5658" w:type="dxa"/>
            <w:tcBorders>
              <w:top w:val="single" w:sz="4" w:space="0" w:color="auto"/>
              <w:left w:val="single" w:sz="4" w:space="0" w:color="auto"/>
              <w:bottom w:val="single" w:sz="4" w:space="0" w:color="auto"/>
              <w:right w:val="single" w:sz="4" w:space="0" w:color="auto"/>
            </w:tcBorders>
            <w:shd w:val="clear" w:color="auto" w:fill="auto"/>
            <w:vAlign w:val="center"/>
          </w:tcPr>
          <w:p w:rsidR="00125E82" w:rsidRPr="00125E82" w:rsidRDefault="00125E82" w:rsidP="00125E82">
            <w:pPr>
              <w:spacing w:after="0" w:line="240" w:lineRule="auto"/>
              <w:rPr>
                <w:rFonts w:ascii="Times New Roman" w:hAnsi="Times New Roman" w:cs="Times New Roman"/>
                <w:sz w:val="24"/>
                <w:szCs w:val="24"/>
              </w:rPr>
            </w:pPr>
            <w:r w:rsidRPr="00125E82">
              <w:rPr>
                <w:rFonts w:ascii="Times New Roman" w:hAnsi="Times New Roman" w:cs="Times New Roman"/>
                <w:sz w:val="24"/>
                <w:szCs w:val="24"/>
              </w:rPr>
              <w:t>Раздел P.  Образование</w:t>
            </w:r>
          </w:p>
        </w:tc>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125E82" w:rsidRPr="00125E82" w:rsidRDefault="00125E82" w:rsidP="00125E82">
            <w:pPr>
              <w:spacing w:after="0" w:line="240" w:lineRule="auto"/>
              <w:rPr>
                <w:rFonts w:ascii="Times New Roman" w:hAnsi="Times New Roman" w:cs="Times New Roman"/>
                <w:sz w:val="24"/>
                <w:szCs w:val="24"/>
              </w:rPr>
            </w:pPr>
            <w:r w:rsidRPr="00125E82">
              <w:rPr>
                <w:rFonts w:ascii="Times New Roman" w:hAnsi="Times New Roman" w:cs="Times New Roman"/>
                <w:sz w:val="24"/>
                <w:szCs w:val="24"/>
              </w:rPr>
              <w:t>шт.</w:t>
            </w:r>
          </w:p>
        </w:tc>
        <w:tc>
          <w:tcPr>
            <w:tcW w:w="1844" w:type="dxa"/>
            <w:tcBorders>
              <w:top w:val="single" w:sz="4" w:space="0" w:color="auto"/>
              <w:left w:val="single" w:sz="4" w:space="0" w:color="auto"/>
              <w:bottom w:val="single" w:sz="4" w:space="0" w:color="auto"/>
              <w:right w:val="single" w:sz="4" w:space="0" w:color="auto"/>
            </w:tcBorders>
            <w:shd w:val="clear" w:color="auto" w:fill="auto"/>
            <w:vAlign w:val="center"/>
          </w:tcPr>
          <w:p w:rsidR="00125E82" w:rsidRPr="00125E82" w:rsidRDefault="00125E82" w:rsidP="00125E82">
            <w:pPr>
              <w:spacing w:after="0" w:line="240" w:lineRule="auto"/>
              <w:jc w:val="center"/>
              <w:rPr>
                <w:rFonts w:ascii="Times New Roman" w:hAnsi="Times New Roman" w:cs="Times New Roman"/>
                <w:sz w:val="24"/>
                <w:szCs w:val="24"/>
              </w:rPr>
            </w:pPr>
            <w:r w:rsidRPr="00125E82">
              <w:rPr>
                <w:rFonts w:ascii="Times New Roman" w:hAnsi="Times New Roman" w:cs="Times New Roman"/>
                <w:sz w:val="24"/>
                <w:szCs w:val="24"/>
              </w:rPr>
              <w:t>58</w:t>
            </w:r>
          </w:p>
        </w:tc>
        <w:tc>
          <w:tcPr>
            <w:tcW w:w="2127" w:type="dxa"/>
            <w:tcBorders>
              <w:top w:val="single" w:sz="4" w:space="0" w:color="auto"/>
              <w:left w:val="single" w:sz="4" w:space="0" w:color="auto"/>
              <w:bottom w:val="single" w:sz="4" w:space="0" w:color="auto"/>
              <w:right w:val="single" w:sz="4" w:space="0" w:color="auto"/>
            </w:tcBorders>
            <w:shd w:val="clear" w:color="auto" w:fill="auto"/>
            <w:vAlign w:val="center"/>
          </w:tcPr>
          <w:p w:rsidR="00125E82" w:rsidRPr="00125E82" w:rsidRDefault="00125E82" w:rsidP="00125E82">
            <w:pPr>
              <w:spacing w:after="0" w:line="240" w:lineRule="auto"/>
              <w:jc w:val="center"/>
              <w:rPr>
                <w:rFonts w:ascii="Times New Roman" w:hAnsi="Times New Roman" w:cs="Times New Roman"/>
                <w:sz w:val="24"/>
                <w:szCs w:val="24"/>
              </w:rPr>
            </w:pPr>
            <w:r w:rsidRPr="00125E82">
              <w:rPr>
                <w:rFonts w:ascii="Times New Roman" w:hAnsi="Times New Roman" w:cs="Times New Roman"/>
                <w:sz w:val="24"/>
                <w:szCs w:val="24"/>
              </w:rPr>
              <w:t>40</w:t>
            </w:r>
          </w:p>
        </w:tc>
        <w:tc>
          <w:tcPr>
            <w:tcW w:w="1984" w:type="dxa"/>
            <w:tcBorders>
              <w:top w:val="single" w:sz="4" w:space="0" w:color="auto"/>
              <w:left w:val="single" w:sz="4" w:space="0" w:color="auto"/>
              <w:bottom w:val="single" w:sz="4" w:space="0" w:color="auto"/>
              <w:right w:val="single" w:sz="4" w:space="0" w:color="auto"/>
            </w:tcBorders>
            <w:shd w:val="clear" w:color="auto" w:fill="auto"/>
            <w:vAlign w:val="center"/>
          </w:tcPr>
          <w:p w:rsidR="00125E82" w:rsidRPr="00125E82" w:rsidRDefault="00125E82" w:rsidP="00125E82">
            <w:pPr>
              <w:spacing w:after="0" w:line="240" w:lineRule="auto"/>
              <w:jc w:val="center"/>
              <w:rPr>
                <w:rFonts w:ascii="Times New Roman" w:hAnsi="Times New Roman" w:cs="Times New Roman"/>
                <w:sz w:val="24"/>
                <w:szCs w:val="24"/>
              </w:rPr>
            </w:pPr>
            <w:r w:rsidRPr="00125E82">
              <w:rPr>
                <w:rFonts w:ascii="Times New Roman" w:hAnsi="Times New Roman" w:cs="Times New Roman"/>
                <w:sz w:val="24"/>
                <w:szCs w:val="24"/>
              </w:rPr>
              <w:t>18</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tcPr>
          <w:p w:rsidR="00125E82" w:rsidRPr="00125E82" w:rsidRDefault="00125E82" w:rsidP="00125E82">
            <w:pPr>
              <w:spacing w:after="0" w:line="240" w:lineRule="auto"/>
              <w:jc w:val="center"/>
              <w:rPr>
                <w:rFonts w:ascii="Times New Roman" w:hAnsi="Times New Roman" w:cs="Times New Roman"/>
                <w:sz w:val="24"/>
                <w:szCs w:val="24"/>
              </w:rPr>
            </w:pPr>
            <w:r w:rsidRPr="00125E82">
              <w:rPr>
                <w:rFonts w:ascii="Times New Roman" w:hAnsi="Times New Roman" w:cs="Times New Roman"/>
                <w:sz w:val="24"/>
                <w:szCs w:val="24"/>
              </w:rPr>
              <w:t>-55</w:t>
            </w:r>
          </w:p>
        </w:tc>
      </w:tr>
      <w:tr w:rsidR="00125E82" w:rsidRPr="00125E82" w:rsidTr="008512A1">
        <w:trPr>
          <w:trHeight w:val="170"/>
        </w:trPr>
        <w:tc>
          <w:tcPr>
            <w:tcW w:w="5658" w:type="dxa"/>
            <w:tcBorders>
              <w:top w:val="single" w:sz="4" w:space="0" w:color="auto"/>
              <w:left w:val="single" w:sz="4" w:space="0" w:color="auto"/>
              <w:bottom w:val="single" w:sz="4" w:space="0" w:color="auto"/>
              <w:right w:val="single" w:sz="4" w:space="0" w:color="auto"/>
            </w:tcBorders>
            <w:shd w:val="clear" w:color="auto" w:fill="auto"/>
            <w:vAlign w:val="center"/>
          </w:tcPr>
          <w:p w:rsidR="00125E82" w:rsidRPr="00125E82" w:rsidRDefault="00125E82" w:rsidP="00125E82">
            <w:pPr>
              <w:spacing w:after="0" w:line="240" w:lineRule="auto"/>
              <w:rPr>
                <w:rFonts w:ascii="Times New Roman" w:hAnsi="Times New Roman" w:cs="Times New Roman"/>
                <w:sz w:val="24"/>
                <w:szCs w:val="24"/>
              </w:rPr>
            </w:pPr>
            <w:r w:rsidRPr="00125E82">
              <w:rPr>
                <w:rFonts w:ascii="Times New Roman" w:hAnsi="Times New Roman" w:cs="Times New Roman"/>
                <w:sz w:val="24"/>
                <w:szCs w:val="24"/>
              </w:rPr>
              <w:t>Раздел Q.  Деятельность в области здравоохранения и социальных услуг</w:t>
            </w:r>
          </w:p>
        </w:tc>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125E82" w:rsidRPr="00125E82" w:rsidRDefault="00125E82" w:rsidP="00125E82">
            <w:pPr>
              <w:spacing w:after="0" w:line="240" w:lineRule="auto"/>
              <w:rPr>
                <w:rFonts w:ascii="Times New Roman" w:hAnsi="Times New Roman" w:cs="Times New Roman"/>
                <w:sz w:val="24"/>
                <w:szCs w:val="24"/>
              </w:rPr>
            </w:pPr>
            <w:r w:rsidRPr="00125E82">
              <w:rPr>
                <w:rFonts w:ascii="Times New Roman" w:hAnsi="Times New Roman" w:cs="Times New Roman"/>
                <w:sz w:val="24"/>
                <w:szCs w:val="24"/>
              </w:rPr>
              <w:t>шт.</w:t>
            </w:r>
          </w:p>
        </w:tc>
        <w:tc>
          <w:tcPr>
            <w:tcW w:w="1844" w:type="dxa"/>
            <w:tcBorders>
              <w:top w:val="single" w:sz="4" w:space="0" w:color="auto"/>
              <w:left w:val="single" w:sz="4" w:space="0" w:color="auto"/>
              <w:bottom w:val="single" w:sz="4" w:space="0" w:color="auto"/>
              <w:right w:val="single" w:sz="4" w:space="0" w:color="auto"/>
            </w:tcBorders>
            <w:shd w:val="clear" w:color="auto" w:fill="auto"/>
            <w:vAlign w:val="center"/>
          </w:tcPr>
          <w:p w:rsidR="00125E82" w:rsidRPr="00125E82" w:rsidRDefault="00125E82" w:rsidP="00125E82">
            <w:pPr>
              <w:spacing w:after="0" w:line="240" w:lineRule="auto"/>
              <w:jc w:val="center"/>
              <w:rPr>
                <w:rFonts w:ascii="Times New Roman" w:hAnsi="Times New Roman" w:cs="Times New Roman"/>
                <w:sz w:val="24"/>
                <w:szCs w:val="24"/>
              </w:rPr>
            </w:pPr>
            <w:r w:rsidRPr="00125E82">
              <w:rPr>
                <w:rFonts w:ascii="Times New Roman" w:hAnsi="Times New Roman" w:cs="Times New Roman"/>
                <w:sz w:val="24"/>
                <w:szCs w:val="24"/>
              </w:rPr>
              <w:t>129</w:t>
            </w:r>
          </w:p>
        </w:tc>
        <w:tc>
          <w:tcPr>
            <w:tcW w:w="2127" w:type="dxa"/>
            <w:tcBorders>
              <w:top w:val="single" w:sz="4" w:space="0" w:color="auto"/>
              <w:left w:val="single" w:sz="4" w:space="0" w:color="auto"/>
              <w:bottom w:val="single" w:sz="4" w:space="0" w:color="auto"/>
              <w:right w:val="single" w:sz="4" w:space="0" w:color="auto"/>
            </w:tcBorders>
            <w:shd w:val="clear" w:color="auto" w:fill="auto"/>
            <w:vAlign w:val="center"/>
          </w:tcPr>
          <w:p w:rsidR="00125E82" w:rsidRPr="00125E82" w:rsidRDefault="00125E82" w:rsidP="00125E82">
            <w:pPr>
              <w:spacing w:after="0" w:line="240" w:lineRule="auto"/>
              <w:jc w:val="center"/>
              <w:rPr>
                <w:rFonts w:ascii="Times New Roman" w:hAnsi="Times New Roman" w:cs="Times New Roman"/>
                <w:sz w:val="24"/>
                <w:szCs w:val="24"/>
              </w:rPr>
            </w:pPr>
            <w:r w:rsidRPr="00125E82">
              <w:rPr>
                <w:rFonts w:ascii="Times New Roman" w:hAnsi="Times New Roman" w:cs="Times New Roman"/>
                <w:sz w:val="24"/>
                <w:szCs w:val="24"/>
              </w:rPr>
              <w:t>83</w:t>
            </w:r>
          </w:p>
        </w:tc>
        <w:tc>
          <w:tcPr>
            <w:tcW w:w="1984" w:type="dxa"/>
            <w:tcBorders>
              <w:top w:val="single" w:sz="4" w:space="0" w:color="auto"/>
              <w:left w:val="single" w:sz="4" w:space="0" w:color="auto"/>
              <w:bottom w:val="single" w:sz="4" w:space="0" w:color="auto"/>
              <w:right w:val="single" w:sz="4" w:space="0" w:color="auto"/>
            </w:tcBorders>
            <w:shd w:val="clear" w:color="auto" w:fill="auto"/>
            <w:vAlign w:val="center"/>
          </w:tcPr>
          <w:p w:rsidR="00125E82" w:rsidRPr="00125E82" w:rsidRDefault="00125E82" w:rsidP="00125E82">
            <w:pPr>
              <w:spacing w:after="0" w:line="240" w:lineRule="auto"/>
              <w:jc w:val="center"/>
              <w:rPr>
                <w:rFonts w:ascii="Times New Roman" w:hAnsi="Times New Roman" w:cs="Times New Roman"/>
                <w:sz w:val="24"/>
                <w:szCs w:val="24"/>
              </w:rPr>
            </w:pPr>
            <w:r w:rsidRPr="00125E82">
              <w:rPr>
                <w:rFonts w:ascii="Times New Roman" w:hAnsi="Times New Roman" w:cs="Times New Roman"/>
                <w:sz w:val="24"/>
                <w:szCs w:val="24"/>
              </w:rPr>
              <w:t>105</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tcPr>
          <w:p w:rsidR="00125E82" w:rsidRPr="00125E82" w:rsidRDefault="00125E82" w:rsidP="00125E82">
            <w:pPr>
              <w:spacing w:after="0" w:line="240" w:lineRule="auto"/>
              <w:jc w:val="center"/>
              <w:rPr>
                <w:rFonts w:ascii="Times New Roman" w:hAnsi="Times New Roman" w:cs="Times New Roman"/>
                <w:sz w:val="24"/>
                <w:szCs w:val="24"/>
              </w:rPr>
            </w:pPr>
            <w:r w:rsidRPr="00125E82">
              <w:rPr>
                <w:rFonts w:ascii="Times New Roman" w:hAnsi="Times New Roman" w:cs="Times New Roman"/>
                <w:sz w:val="24"/>
                <w:szCs w:val="24"/>
              </w:rPr>
              <w:t>27</w:t>
            </w:r>
          </w:p>
        </w:tc>
      </w:tr>
      <w:tr w:rsidR="00125E82" w:rsidRPr="00125E82" w:rsidTr="008512A1">
        <w:trPr>
          <w:trHeight w:val="170"/>
        </w:trPr>
        <w:tc>
          <w:tcPr>
            <w:tcW w:w="5658" w:type="dxa"/>
            <w:tcBorders>
              <w:top w:val="single" w:sz="4" w:space="0" w:color="auto"/>
              <w:left w:val="single" w:sz="4" w:space="0" w:color="auto"/>
              <w:bottom w:val="single" w:sz="4" w:space="0" w:color="auto"/>
              <w:right w:val="single" w:sz="4" w:space="0" w:color="auto"/>
            </w:tcBorders>
            <w:shd w:val="clear" w:color="auto" w:fill="auto"/>
            <w:vAlign w:val="center"/>
          </w:tcPr>
          <w:p w:rsidR="00125E82" w:rsidRPr="00125E82" w:rsidRDefault="00125E82" w:rsidP="00125E82">
            <w:pPr>
              <w:spacing w:after="0" w:line="240" w:lineRule="auto"/>
              <w:rPr>
                <w:rFonts w:ascii="Times New Roman" w:hAnsi="Times New Roman" w:cs="Times New Roman"/>
                <w:sz w:val="24"/>
                <w:szCs w:val="24"/>
              </w:rPr>
            </w:pPr>
            <w:r w:rsidRPr="00125E82">
              <w:rPr>
                <w:rFonts w:ascii="Times New Roman" w:hAnsi="Times New Roman" w:cs="Times New Roman"/>
                <w:sz w:val="24"/>
                <w:szCs w:val="24"/>
              </w:rPr>
              <w:t xml:space="preserve">Прочее </w:t>
            </w:r>
          </w:p>
        </w:tc>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125E82" w:rsidRPr="00125E82" w:rsidRDefault="00125E82" w:rsidP="00125E82">
            <w:pPr>
              <w:spacing w:after="0" w:line="240" w:lineRule="auto"/>
              <w:rPr>
                <w:rFonts w:ascii="Times New Roman" w:hAnsi="Times New Roman" w:cs="Times New Roman"/>
                <w:sz w:val="24"/>
                <w:szCs w:val="24"/>
              </w:rPr>
            </w:pPr>
            <w:r w:rsidRPr="00125E82">
              <w:rPr>
                <w:rFonts w:ascii="Times New Roman" w:hAnsi="Times New Roman" w:cs="Times New Roman"/>
                <w:sz w:val="24"/>
                <w:szCs w:val="24"/>
              </w:rPr>
              <w:t>кВт</w:t>
            </w:r>
          </w:p>
        </w:tc>
        <w:tc>
          <w:tcPr>
            <w:tcW w:w="1844" w:type="dxa"/>
            <w:tcBorders>
              <w:top w:val="single" w:sz="4" w:space="0" w:color="auto"/>
              <w:left w:val="single" w:sz="4" w:space="0" w:color="auto"/>
              <w:bottom w:val="single" w:sz="4" w:space="0" w:color="auto"/>
              <w:right w:val="single" w:sz="4" w:space="0" w:color="auto"/>
            </w:tcBorders>
            <w:shd w:val="clear" w:color="auto" w:fill="auto"/>
            <w:vAlign w:val="center"/>
          </w:tcPr>
          <w:p w:rsidR="00125E82" w:rsidRPr="00125E82" w:rsidRDefault="00125E82" w:rsidP="00125E82">
            <w:pPr>
              <w:spacing w:after="0" w:line="240" w:lineRule="auto"/>
              <w:jc w:val="center"/>
              <w:rPr>
                <w:rFonts w:ascii="Times New Roman" w:hAnsi="Times New Roman" w:cs="Times New Roman"/>
                <w:sz w:val="24"/>
                <w:szCs w:val="24"/>
              </w:rPr>
            </w:pPr>
            <w:r w:rsidRPr="00125E82">
              <w:rPr>
                <w:rFonts w:ascii="Times New Roman" w:hAnsi="Times New Roman" w:cs="Times New Roman"/>
                <w:sz w:val="24"/>
                <w:szCs w:val="24"/>
              </w:rPr>
              <w:t>5 121</w:t>
            </w:r>
          </w:p>
        </w:tc>
        <w:tc>
          <w:tcPr>
            <w:tcW w:w="2127" w:type="dxa"/>
            <w:tcBorders>
              <w:top w:val="single" w:sz="4" w:space="0" w:color="auto"/>
              <w:left w:val="single" w:sz="4" w:space="0" w:color="auto"/>
              <w:bottom w:val="single" w:sz="4" w:space="0" w:color="auto"/>
              <w:right w:val="single" w:sz="4" w:space="0" w:color="auto"/>
            </w:tcBorders>
            <w:shd w:val="clear" w:color="auto" w:fill="auto"/>
            <w:vAlign w:val="center"/>
          </w:tcPr>
          <w:p w:rsidR="00125E82" w:rsidRPr="00125E82" w:rsidRDefault="00125E82" w:rsidP="00125E82">
            <w:pPr>
              <w:spacing w:after="0" w:line="240" w:lineRule="auto"/>
              <w:jc w:val="center"/>
              <w:rPr>
                <w:rFonts w:ascii="Times New Roman" w:hAnsi="Times New Roman" w:cs="Times New Roman"/>
                <w:sz w:val="24"/>
                <w:szCs w:val="24"/>
              </w:rPr>
            </w:pPr>
            <w:r w:rsidRPr="00125E82">
              <w:rPr>
                <w:rFonts w:ascii="Times New Roman" w:hAnsi="Times New Roman" w:cs="Times New Roman"/>
                <w:sz w:val="24"/>
                <w:szCs w:val="24"/>
              </w:rPr>
              <w:t>3 381</w:t>
            </w:r>
          </w:p>
        </w:tc>
        <w:tc>
          <w:tcPr>
            <w:tcW w:w="1984" w:type="dxa"/>
            <w:tcBorders>
              <w:top w:val="single" w:sz="4" w:space="0" w:color="auto"/>
              <w:left w:val="single" w:sz="4" w:space="0" w:color="auto"/>
              <w:bottom w:val="single" w:sz="4" w:space="0" w:color="auto"/>
              <w:right w:val="single" w:sz="4" w:space="0" w:color="auto"/>
            </w:tcBorders>
            <w:shd w:val="clear" w:color="auto" w:fill="auto"/>
            <w:vAlign w:val="center"/>
          </w:tcPr>
          <w:p w:rsidR="00125E82" w:rsidRPr="00125E82" w:rsidRDefault="00125E82" w:rsidP="00125E82">
            <w:pPr>
              <w:spacing w:after="0" w:line="240" w:lineRule="auto"/>
              <w:jc w:val="center"/>
              <w:rPr>
                <w:rFonts w:ascii="Times New Roman" w:hAnsi="Times New Roman" w:cs="Times New Roman"/>
                <w:sz w:val="24"/>
                <w:szCs w:val="24"/>
              </w:rPr>
            </w:pPr>
            <w:r w:rsidRPr="00125E82">
              <w:rPr>
                <w:rFonts w:ascii="Times New Roman" w:hAnsi="Times New Roman" w:cs="Times New Roman"/>
                <w:sz w:val="24"/>
                <w:szCs w:val="24"/>
              </w:rPr>
              <w:t>3 464</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tcPr>
          <w:p w:rsidR="00125E82" w:rsidRPr="00125E82" w:rsidRDefault="00125E82" w:rsidP="00125E82">
            <w:pPr>
              <w:spacing w:after="0" w:line="240" w:lineRule="auto"/>
              <w:jc w:val="center"/>
              <w:rPr>
                <w:rFonts w:ascii="Times New Roman" w:hAnsi="Times New Roman" w:cs="Times New Roman"/>
                <w:sz w:val="24"/>
                <w:szCs w:val="24"/>
              </w:rPr>
            </w:pPr>
            <w:r w:rsidRPr="00125E82">
              <w:rPr>
                <w:rFonts w:ascii="Times New Roman" w:hAnsi="Times New Roman" w:cs="Times New Roman"/>
                <w:sz w:val="24"/>
                <w:szCs w:val="24"/>
              </w:rPr>
              <w:t>2</w:t>
            </w:r>
          </w:p>
        </w:tc>
      </w:tr>
      <w:tr w:rsidR="00125E82" w:rsidRPr="00125E82" w:rsidTr="008512A1">
        <w:trPr>
          <w:trHeight w:val="170"/>
        </w:trPr>
        <w:tc>
          <w:tcPr>
            <w:tcW w:w="5658" w:type="dxa"/>
            <w:tcBorders>
              <w:top w:val="single" w:sz="4" w:space="0" w:color="auto"/>
              <w:left w:val="single" w:sz="4" w:space="0" w:color="auto"/>
              <w:bottom w:val="single" w:sz="4" w:space="0" w:color="auto"/>
              <w:right w:val="single" w:sz="4" w:space="0" w:color="auto"/>
            </w:tcBorders>
            <w:shd w:val="clear" w:color="auto" w:fill="auto"/>
            <w:vAlign w:val="center"/>
          </w:tcPr>
          <w:p w:rsidR="00125E82" w:rsidRPr="00125E82" w:rsidRDefault="00125E82" w:rsidP="00125E82">
            <w:pPr>
              <w:spacing w:after="0" w:line="240" w:lineRule="auto"/>
              <w:rPr>
                <w:rFonts w:ascii="Times New Roman" w:hAnsi="Times New Roman" w:cs="Times New Roman"/>
                <w:sz w:val="24"/>
                <w:szCs w:val="24"/>
              </w:rPr>
            </w:pPr>
            <w:r w:rsidRPr="00125E82">
              <w:rPr>
                <w:rFonts w:ascii="Times New Roman" w:hAnsi="Times New Roman" w:cs="Times New Roman"/>
                <w:sz w:val="24"/>
                <w:szCs w:val="24"/>
              </w:rPr>
              <w:t>Физические лица</w:t>
            </w:r>
          </w:p>
        </w:tc>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125E82" w:rsidRPr="00125E82" w:rsidRDefault="00125E82" w:rsidP="00125E82">
            <w:pPr>
              <w:spacing w:after="0" w:line="240" w:lineRule="auto"/>
              <w:rPr>
                <w:rFonts w:ascii="Times New Roman" w:hAnsi="Times New Roman" w:cs="Times New Roman"/>
                <w:sz w:val="24"/>
                <w:szCs w:val="24"/>
              </w:rPr>
            </w:pPr>
            <w:r w:rsidRPr="00125E82">
              <w:rPr>
                <w:rFonts w:ascii="Times New Roman" w:hAnsi="Times New Roman" w:cs="Times New Roman"/>
                <w:sz w:val="24"/>
                <w:szCs w:val="24"/>
              </w:rPr>
              <w:t>кВт</w:t>
            </w:r>
          </w:p>
        </w:tc>
        <w:tc>
          <w:tcPr>
            <w:tcW w:w="1844" w:type="dxa"/>
            <w:tcBorders>
              <w:top w:val="single" w:sz="4" w:space="0" w:color="auto"/>
              <w:left w:val="single" w:sz="4" w:space="0" w:color="auto"/>
              <w:bottom w:val="single" w:sz="4" w:space="0" w:color="auto"/>
              <w:right w:val="single" w:sz="4" w:space="0" w:color="auto"/>
            </w:tcBorders>
            <w:shd w:val="clear" w:color="auto" w:fill="auto"/>
            <w:vAlign w:val="center"/>
          </w:tcPr>
          <w:p w:rsidR="00125E82" w:rsidRPr="00125E82" w:rsidRDefault="00125E82" w:rsidP="00125E82">
            <w:pPr>
              <w:spacing w:after="0" w:line="240" w:lineRule="auto"/>
              <w:jc w:val="center"/>
              <w:rPr>
                <w:rFonts w:ascii="Times New Roman" w:hAnsi="Times New Roman" w:cs="Times New Roman"/>
                <w:sz w:val="24"/>
                <w:szCs w:val="24"/>
              </w:rPr>
            </w:pPr>
            <w:r w:rsidRPr="00125E82">
              <w:rPr>
                <w:rFonts w:ascii="Times New Roman" w:hAnsi="Times New Roman" w:cs="Times New Roman"/>
                <w:sz w:val="24"/>
                <w:szCs w:val="24"/>
              </w:rPr>
              <w:t>267 807</w:t>
            </w:r>
          </w:p>
        </w:tc>
        <w:tc>
          <w:tcPr>
            <w:tcW w:w="2127" w:type="dxa"/>
            <w:tcBorders>
              <w:top w:val="single" w:sz="4" w:space="0" w:color="auto"/>
              <w:left w:val="single" w:sz="4" w:space="0" w:color="auto"/>
              <w:bottom w:val="single" w:sz="4" w:space="0" w:color="auto"/>
              <w:right w:val="single" w:sz="4" w:space="0" w:color="auto"/>
            </w:tcBorders>
            <w:shd w:val="clear" w:color="auto" w:fill="auto"/>
            <w:vAlign w:val="center"/>
          </w:tcPr>
          <w:p w:rsidR="00125E82" w:rsidRPr="00125E82" w:rsidRDefault="00125E82" w:rsidP="00125E82">
            <w:pPr>
              <w:spacing w:after="0" w:line="240" w:lineRule="auto"/>
              <w:jc w:val="center"/>
              <w:rPr>
                <w:rFonts w:ascii="Times New Roman" w:hAnsi="Times New Roman" w:cs="Times New Roman"/>
                <w:sz w:val="24"/>
                <w:szCs w:val="24"/>
              </w:rPr>
            </w:pPr>
            <w:r w:rsidRPr="00125E82">
              <w:rPr>
                <w:rFonts w:ascii="Times New Roman" w:hAnsi="Times New Roman" w:cs="Times New Roman"/>
                <w:sz w:val="24"/>
                <w:szCs w:val="24"/>
              </w:rPr>
              <w:t>208 375</w:t>
            </w:r>
          </w:p>
        </w:tc>
        <w:tc>
          <w:tcPr>
            <w:tcW w:w="1984" w:type="dxa"/>
            <w:tcBorders>
              <w:top w:val="single" w:sz="4" w:space="0" w:color="auto"/>
              <w:left w:val="single" w:sz="4" w:space="0" w:color="auto"/>
              <w:bottom w:val="single" w:sz="4" w:space="0" w:color="auto"/>
              <w:right w:val="single" w:sz="4" w:space="0" w:color="auto"/>
            </w:tcBorders>
            <w:shd w:val="clear" w:color="auto" w:fill="auto"/>
            <w:vAlign w:val="center"/>
          </w:tcPr>
          <w:p w:rsidR="00125E82" w:rsidRPr="00125E82" w:rsidRDefault="00125E82" w:rsidP="00125E82">
            <w:pPr>
              <w:spacing w:after="0" w:line="240" w:lineRule="auto"/>
              <w:jc w:val="center"/>
              <w:rPr>
                <w:rFonts w:ascii="Times New Roman" w:hAnsi="Times New Roman" w:cs="Times New Roman"/>
                <w:sz w:val="24"/>
                <w:szCs w:val="24"/>
              </w:rPr>
            </w:pPr>
            <w:r w:rsidRPr="00125E82">
              <w:rPr>
                <w:rFonts w:ascii="Times New Roman" w:hAnsi="Times New Roman" w:cs="Times New Roman"/>
                <w:sz w:val="24"/>
                <w:szCs w:val="24"/>
              </w:rPr>
              <w:t>187 646</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tcPr>
          <w:p w:rsidR="00125E82" w:rsidRPr="00125E82" w:rsidRDefault="00125E82" w:rsidP="00125E82">
            <w:pPr>
              <w:spacing w:after="0" w:line="240" w:lineRule="auto"/>
              <w:jc w:val="center"/>
              <w:rPr>
                <w:rFonts w:ascii="Times New Roman" w:hAnsi="Times New Roman" w:cs="Times New Roman"/>
                <w:sz w:val="24"/>
                <w:szCs w:val="24"/>
              </w:rPr>
            </w:pPr>
            <w:r w:rsidRPr="00125E82">
              <w:rPr>
                <w:rFonts w:ascii="Times New Roman" w:hAnsi="Times New Roman" w:cs="Times New Roman"/>
                <w:sz w:val="24"/>
                <w:szCs w:val="24"/>
              </w:rPr>
              <w:t>-10</w:t>
            </w:r>
          </w:p>
        </w:tc>
      </w:tr>
      <w:tr w:rsidR="00125E82" w:rsidRPr="00125E82" w:rsidTr="008512A1">
        <w:trPr>
          <w:trHeight w:val="170"/>
        </w:trPr>
        <w:tc>
          <w:tcPr>
            <w:tcW w:w="5658" w:type="dxa"/>
            <w:tcBorders>
              <w:top w:val="single" w:sz="4" w:space="0" w:color="auto"/>
              <w:left w:val="single" w:sz="4" w:space="0" w:color="auto"/>
              <w:bottom w:val="single" w:sz="4" w:space="0" w:color="auto"/>
              <w:right w:val="single" w:sz="4" w:space="0" w:color="auto"/>
            </w:tcBorders>
            <w:shd w:val="clear" w:color="auto" w:fill="auto"/>
            <w:vAlign w:val="center"/>
          </w:tcPr>
          <w:p w:rsidR="00125E82" w:rsidRPr="00125E82" w:rsidRDefault="00125E82" w:rsidP="00125E82">
            <w:pPr>
              <w:spacing w:after="0" w:line="240" w:lineRule="auto"/>
              <w:rPr>
                <w:rFonts w:ascii="Times New Roman" w:hAnsi="Times New Roman" w:cs="Times New Roman"/>
                <w:sz w:val="24"/>
                <w:szCs w:val="24"/>
              </w:rPr>
            </w:pPr>
            <w:r w:rsidRPr="00125E82">
              <w:rPr>
                <w:rFonts w:ascii="Times New Roman" w:hAnsi="Times New Roman" w:cs="Times New Roman"/>
                <w:sz w:val="24"/>
                <w:szCs w:val="24"/>
              </w:rPr>
              <w:t>Раздел A.  Сельское, лесное хозяйство, охота, рыболовство и рыбоводство</w:t>
            </w:r>
          </w:p>
        </w:tc>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125E82" w:rsidRPr="00125E82" w:rsidRDefault="00125E82" w:rsidP="00125E82">
            <w:pPr>
              <w:spacing w:after="0" w:line="240" w:lineRule="auto"/>
              <w:rPr>
                <w:rFonts w:ascii="Times New Roman" w:hAnsi="Times New Roman" w:cs="Times New Roman"/>
                <w:sz w:val="24"/>
                <w:szCs w:val="24"/>
              </w:rPr>
            </w:pPr>
            <w:r w:rsidRPr="00125E82">
              <w:rPr>
                <w:rFonts w:ascii="Times New Roman" w:hAnsi="Times New Roman" w:cs="Times New Roman"/>
                <w:sz w:val="24"/>
                <w:szCs w:val="24"/>
              </w:rPr>
              <w:t>кВт</w:t>
            </w:r>
          </w:p>
        </w:tc>
        <w:tc>
          <w:tcPr>
            <w:tcW w:w="1844" w:type="dxa"/>
            <w:tcBorders>
              <w:top w:val="single" w:sz="4" w:space="0" w:color="auto"/>
              <w:left w:val="single" w:sz="4" w:space="0" w:color="auto"/>
              <w:bottom w:val="single" w:sz="4" w:space="0" w:color="auto"/>
              <w:right w:val="single" w:sz="4" w:space="0" w:color="auto"/>
            </w:tcBorders>
            <w:shd w:val="clear" w:color="auto" w:fill="auto"/>
            <w:vAlign w:val="center"/>
          </w:tcPr>
          <w:p w:rsidR="00125E82" w:rsidRPr="00125E82" w:rsidRDefault="00125E82" w:rsidP="00125E82">
            <w:pPr>
              <w:spacing w:after="0" w:line="240" w:lineRule="auto"/>
              <w:jc w:val="center"/>
              <w:rPr>
                <w:rFonts w:ascii="Times New Roman" w:hAnsi="Times New Roman" w:cs="Times New Roman"/>
                <w:sz w:val="24"/>
                <w:szCs w:val="24"/>
              </w:rPr>
            </w:pPr>
            <w:r w:rsidRPr="00125E82">
              <w:rPr>
                <w:rFonts w:ascii="Times New Roman" w:hAnsi="Times New Roman" w:cs="Times New Roman"/>
                <w:sz w:val="24"/>
                <w:szCs w:val="24"/>
              </w:rPr>
              <w:t>21 558</w:t>
            </w:r>
          </w:p>
        </w:tc>
        <w:tc>
          <w:tcPr>
            <w:tcW w:w="2127" w:type="dxa"/>
            <w:tcBorders>
              <w:top w:val="single" w:sz="4" w:space="0" w:color="auto"/>
              <w:left w:val="single" w:sz="4" w:space="0" w:color="auto"/>
              <w:bottom w:val="single" w:sz="4" w:space="0" w:color="auto"/>
              <w:right w:val="single" w:sz="4" w:space="0" w:color="auto"/>
            </w:tcBorders>
            <w:shd w:val="clear" w:color="auto" w:fill="auto"/>
            <w:vAlign w:val="center"/>
          </w:tcPr>
          <w:p w:rsidR="00125E82" w:rsidRPr="00125E82" w:rsidRDefault="00125E82" w:rsidP="00125E82">
            <w:pPr>
              <w:spacing w:after="0" w:line="240" w:lineRule="auto"/>
              <w:jc w:val="center"/>
              <w:rPr>
                <w:rFonts w:ascii="Times New Roman" w:hAnsi="Times New Roman" w:cs="Times New Roman"/>
                <w:sz w:val="24"/>
                <w:szCs w:val="24"/>
              </w:rPr>
            </w:pPr>
            <w:r w:rsidRPr="00125E82">
              <w:rPr>
                <w:rFonts w:ascii="Times New Roman" w:hAnsi="Times New Roman" w:cs="Times New Roman"/>
                <w:sz w:val="24"/>
                <w:szCs w:val="24"/>
              </w:rPr>
              <w:t>17 079</w:t>
            </w:r>
          </w:p>
        </w:tc>
        <w:tc>
          <w:tcPr>
            <w:tcW w:w="1984" w:type="dxa"/>
            <w:tcBorders>
              <w:top w:val="single" w:sz="4" w:space="0" w:color="auto"/>
              <w:left w:val="single" w:sz="4" w:space="0" w:color="auto"/>
              <w:bottom w:val="single" w:sz="4" w:space="0" w:color="auto"/>
              <w:right w:val="single" w:sz="4" w:space="0" w:color="auto"/>
            </w:tcBorders>
            <w:shd w:val="clear" w:color="auto" w:fill="auto"/>
            <w:vAlign w:val="center"/>
          </w:tcPr>
          <w:p w:rsidR="00125E82" w:rsidRPr="00125E82" w:rsidRDefault="00125E82" w:rsidP="00125E82">
            <w:pPr>
              <w:spacing w:after="0" w:line="240" w:lineRule="auto"/>
              <w:jc w:val="center"/>
              <w:rPr>
                <w:rFonts w:ascii="Times New Roman" w:hAnsi="Times New Roman" w:cs="Times New Roman"/>
                <w:sz w:val="24"/>
                <w:szCs w:val="24"/>
              </w:rPr>
            </w:pPr>
            <w:r w:rsidRPr="00125E82">
              <w:rPr>
                <w:rFonts w:ascii="Times New Roman" w:hAnsi="Times New Roman" w:cs="Times New Roman"/>
                <w:sz w:val="24"/>
                <w:szCs w:val="24"/>
              </w:rPr>
              <w:t>12 886</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tcPr>
          <w:p w:rsidR="00125E82" w:rsidRPr="00125E82" w:rsidRDefault="00125E82" w:rsidP="00125E82">
            <w:pPr>
              <w:spacing w:after="0" w:line="240" w:lineRule="auto"/>
              <w:jc w:val="center"/>
              <w:rPr>
                <w:rFonts w:ascii="Times New Roman" w:hAnsi="Times New Roman" w:cs="Times New Roman"/>
                <w:sz w:val="24"/>
                <w:szCs w:val="24"/>
              </w:rPr>
            </w:pPr>
            <w:r w:rsidRPr="00125E82">
              <w:rPr>
                <w:rFonts w:ascii="Times New Roman" w:hAnsi="Times New Roman" w:cs="Times New Roman"/>
                <w:sz w:val="24"/>
                <w:szCs w:val="24"/>
              </w:rPr>
              <w:t>-25</w:t>
            </w:r>
          </w:p>
        </w:tc>
      </w:tr>
      <w:tr w:rsidR="00125E82" w:rsidRPr="00125E82" w:rsidTr="008512A1">
        <w:trPr>
          <w:trHeight w:val="170"/>
        </w:trPr>
        <w:tc>
          <w:tcPr>
            <w:tcW w:w="5658" w:type="dxa"/>
            <w:tcBorders>
              <w:top w:val="single" w:sz="4" w:space="0" w:color="auto"/>
              <w:left w:val="single" w:sz="4" w:space="0" w:color="auto"/>
              <w:bottom w:val="single" w:sz="4" w:space="0" w:color="auto"/>
              <w:right w:val="single" w:sz="4" w:space="0" w:color="auto"/>
            </w:tcBorders>
            <w:shd w:val="clear" w:color="auto" w:fill="auto"/>
            <w:vAlign w:val="center"/>
          </w:tcPr>
          <w:p w:rsidR="00125E82" w:rsidRPr="00125E82" w:rsidRDefault="00125E82" w:rsidP="00125E82">
            <w:pPr>
              <w:spacing w:after="0" w:line="240" w:lineRule="auto"/>
              <w:rPr>
                <w:rFonts w:ascii="Times New Roman" w:hAnsi="Times New Roman" w:cs="Times New Roman"/>
                <w:sz w:val="24"/>
                <w:szCs w:val="24"/>
              </w:rPr>
            </w:pPr>
            <w:r w:rsidRPr="00125E82">
              <w:rPr>
                <w:rFonts w:ascii="Times New Roman" w:hAnsi="Times New Roman" w:cs="Times New Roman"/>
                <w:sz w:val="24"/>
                <w:szCs w:val="24"/>
              </w:rPr>
              <w:t>Раздел B.  Добыча полезных ископаемых</w:t>
            </w:r>
          </w:p>
        </w:tc>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125E82" w:rsidRPr="00125E82" w:rsidRDefault="00125E82" w:rsidP="00125E82">
            <w:pPr>
              <w:spacing w:after="0" w:line="240" w:lineRule="auto"/>
              <w:rPr>
                <w:rFonts w:ascii="Times New Roman" w:hAnsi="Times New Roman" w:cs="Times New Roman"/>
                <w:sz w:val="24"/>
                <w:szCs w:val="24"/>
              </w:rPr>
            </w:pPr>
            <w:r w:rsidRPr="00125E82">
              <w:rPr>
                <w:rFonts w:ascii="Times New Roman" w:hAnsi="Times New Roman" w:cs="Times New Roman"/>
                <w:sz w:val="24"/>
                <w:szCs w:val="24"/>
              </w:rPr>
              <w:t>кВт</w:t>
            </w:r>
          </w:p>
        </w:tc>
        <w:tc>
          <w:tcPr>
            <w:tcW w:w="1844" w:type="dxa"/>
            <w:tcBorders>
              <w:top w:val="single" w:sz="4" w:space="0" w:color="auto"/>
              <w:left w:val="single" w:sz="4" w:space="0" w:color="auto"/>
              <w:bottom w:val="single" w:sz="4" w:space="0" w:color="auto"/>
              <w:right w:val="single" w:sz="4" w:space="0" w:color="auto"/>
            </w:tcBorders>
            <w:shd w:val="clear" w:color="auto" w:fill="auto"/>
            <w:vAlign w:val="center"/>
          </w:tcPr>
          <w:p w:rsidR="00125E82" w:rsidRPr="00125E82" w:rsidRDefault="00125E82" w:rsidP="00125E82">
            <w:pPr>
              <w:spacing w:after="0" w:line="240" w:lineRule="auto"/>
              <w:jc w:val="center"/>
              <w:rPr>
                <w:rFonts w:ascii="Times New Roman" w:hAnsi="Times New Roman" w:cs="Times New Roman"/>
                <w:sz w:val="24"/>
                <w:szCs w:val="24"/>
              </w:rPr>
            </w:pPr>
            <w:r w:rsidRPr="00125E82">
              <w:rPr>
                <w:rFonts w:ascii="Times New Roman" w:hAnsi="Times New Roman" w:cs="Times New Roman"/>
                <w:sz w:val="24"/>
                <w:szCs w:val="24"/>
              </w:rPr>
              <w:t>38 018</w:t>
            </w:r>
          </w:p>
        </w:tc>
        <w:tc>
          <w:tcPr>
            <w:tcW w:w="2127" w:type="dxa"/>
            <w:tcBorders>
              <w:top w:val="single" w:sz="4" w:space="0" w:color="auto"/>
              <w:left w:val="single" w:sz="4" w:space="0" w:color="auto"/>
              <w:bottom w:val="single" w:sz="4" w:space="0" w:color="auto"/>
              <w:right w:val="single" w:sz="4" w:space="0" w:color="auto"/>
            </w:tcBorders>
            <w:shd w:val="clear" w:color="auto" w:fill="auto"/>
            <w:vAlign w:val="center"/>
          </w:tcPr>
          <w:p w:rsidR="00125E82" w:rsidRPr="00125E82" w:rsidRDefault="00125E82" w:rsidP="00125E82">
            <w:pPr>
              <w:spacing w:after="0" w:line="240" w:lineRule="auto"/>
              <w:jc w:val="center"/>
              <w:rPr>
                <w:rFonts w:ascii="Times New Roman" w:hAnsi="Times New Roman" w:cs="Times New Roman"/>
                <w:sz w:val="24"/>
                <w:szCs w:val="24"/>
              </w:rPr>
            </w:pPr>
            <w:r w:rsidRPr="00125E82">
              <w:rPr>
                <w:rFonts w:ascii="Times New Roman" w:hAnsi="Times New Roman" w:cs="Times New Roman"/>
                <w:sz w:val="24"/>
                <w:szCs w:val="24"/>
              </w:rPr>
              <w:t>10 758</w:t>
            </w:r>
          </w:p>
        </w:tc>
        <w:tc>
          <w:tcPr>
            <w:tcW w:w="1984" w:type="dxa"/>
            <w:tcBorders>
              <w:top w:val="single" w:sz="4" w:space="0" w:color="auto"/>
              <w:left w:val="single" w:sz="4" w:space="0" w:color="auto"/>
              <w:bottom w:val="single" w:sz="4" w:space="0" w:color="auto"/>
              <w:right w:val="single" w:sz="4" w:space="0" w:color="auto"/>
            </w:tcBorders>
            <w:shd w:val="clear" w:color="auto" w:fill="auto"/>
            <w:vAlign w:val="center"/>
          </w:tcPr>
          <w:p w:rsidR="00125E82" w:rsidRPr="00125E82" w:rsidRDefault="00125E82" w:rsidP="00125E82">
            <w:pPr>
              <w:spacing w:after="0" w:line="240" w:lineRule="auto"/>
              <w:jc w:val="center"/>
              <w:rPr>
                <w:rFonts w:ascii="Times New Roman" w:hAnsi="Times New Roman" w:cs="Times New Roman"/>
                <w:sz w:val="24"/>
                <w:szCs w:val="24"/>
              </w:rPr>
            </w:pPr>
            <w:r w:rsidRPr="00125E82">
              <w:rPr>
                <w:rFonts w:ascii="Times New Roman" w:hAnsi="Times New Roman" w:cs="Times New Roman"/>
                <w:sz w:val="24"/>
                <w:szCs w:val="24"/>
              </w:rPr>
              <w:t>4 250</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tcPr>
          <w:p w:rsidR="00125E82" w:rsidRPr="00125E82" w:rsidRDefault="00125E82" w:rsidP="00125E82">
            <w:pPr>
              <w:spacing w:after="0" w:line="240" w:lineRule="auto"/>
              <w:jc w:val="center"/>
              <w:rPr>
                <w:rFonts w:ascii="Times New Roman" w:hAnsi="Times New Roman" w:cs="Times New Roman"/>
                <w:sz w:val="24"/>
                <w:szCs w:val="24"/>
              </w:rPr>
            </w:pPr>
            <w:r w:rsidRPr="00125E82">
              <w:rPr>
                <w:rFonts w:ascii="Times New Roman" w:hAnsi="Times New Roman" w:cs="Times New Roman"/>
                <w:sz w:val="24"/>
                <w:szCs w:val="24"/>
              </w:rPr>
              <w:t>-60</w:t>
            </w:r>
          </w:p>
        </w:tc>
      </w:tr>
      <w:tr w:rsidR="00125E82" w:rsidRPr="00125E82" w:rsidTr="008512A1">
        <w:trPr>
          <w:trHeight w:val="170"/>
        </w:trPr>
        <w:tc>
          <w:tcPr>
            <w:tcW w:w="5658" w:type="dxa"/>
            <w:tcBorders>
              <w:top w:val="single" w:sz="4" w:space="0" w:color="auto"/>
              <w:left w:val="single" w:sz="4" w:space="0" w:color="auto"/>
              <w:bottom w:val="single" w:sz="4" w:space="0" w:color="auto"/>
              <w:right w:val="single" w:sz="4" w:space="0" w:color="auto"/>
            </w:tcBorders>
            <w:shd w:val="clear" w:color="auto" w:fill="auto"/>
            <w:vAlign w:val="center"/>
          </w:tcPr>
          <w:p w:rsidR="00125E82" w:rsidRPr="00125E82" w:rsidRDefault="00125E82" w:rsidP="00125E82">
            <w:pPr>
              <w:spacing w:after="0" w:line="240" w:lineRule="auto"/>
              <w:rPr>
                <w:rFonts w:ascii="Times New Roman" w:hAnsi="Times New Roman" w:cs="Times New Roman"/>
                <w:sz w:val="24"/>
                <w:szCs w:val="24"/>
              </w:rPr>
            </w:pPr>
            <w:r w:rsidRPr="00125E82">
              <w:rPr>
                <w:rFonts w:ascii="Times New Roman" w:hAnsi="Times New Roman" w:cs="Times New Roman"/>
                <w:sz w:val="24"/>
                <w:szCs w:val="24"/>
              </w:rPr>
              <w:t>Раздел C.  Обрабатывающие производства</w:t>
            </w:r>
          </w:p>
        </w:tc>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125E82" w:rsidRPr="00125E82" w:rsidRDefault="00125E82" w:rsidP="00125E82">
            <w:pPr>
              <w:spacing w:after="0" w:line="240" w:lineRule="auto"/>
              <w:rPr>
                <w:rFonts w:ascii="Times New Roman" w:hAnsi="Times New Roman" w:cs="Times New Roman"/>
                <w:sz w:val="24"/>
                <w:szCs w:val="24"/>
              </w:rPr>
            </w:pPr>
            <w:r w:rsidRPr="00125E82">
              <w:rPr>
                <w:rFonts w:ascii="Times New Roman" w:hAnsi="Times New Roman" w:cs="Times New Roman"/>
                <w:sz w:val="24"/>
                <w:szCs w:val="24"/>
              </w:rPr>
              <w:t>кВт</w:t>
            </w:r>
          </w:p>
        </w:tc>
        <w:tc>
          <w:tcPr>
            <w:tcW w:w="1844" w:type="dxa"/>
            <w:tcBorders>
              <w:top w:val="single" w:sz="4" w:space="0" w:color="auto"/>
              <w:left w:val="single" w:sz="4" w:space="0" w:color="auto"/>
              <w:bottom w:val="single" w:sz="4" w:space="0" w:color="auto"/>
              <w:right w:val="single" w:sz="4" w:space="0" w:color="auto"/>
            </w:tcBorders>
            <w:shd w:val="clear" w:color="auto" w:fill="auto"/>
            <w:vAlign w:val="center"/>
          </w:tcPr>
          <w:p w:rsidR="00125E82" w:rsidRPr="00125E82" w:rsidRDefault="00125E82" w:rsidP="00125E82">
            <w:pPr>
              <w:spacing w:after="0" w:line="240" w:lineRule="auto"/>
              <w:jc w:val="center"/>
              <w:rPr>
                <w:rFonts w:ascii="Times New Roman" w:hAnsi="Times New Roman" w:cs="Times New Roman"/>
                <w:sz w:val="24"/>
                <w:szCs w:val="24"/>
              </w:rPr>
            </w:pPr>
            <w:r w:rsidRPr="00125E82">
              <w:rPr>
                <w:rFonts w:ascii="Times New Roman" w:hAnsi="Times New Roman" w:cs="Times New Roman"/>
                <w:sz w:val="24"/>
                <w:szCs w:val="24"/>
              </w:rPr>
              <w:t>14 538</w:t>
            </w:r>
          </w:p>
        </w:tc>
        <w:tc>
          <w:tcPr>
            <w:tcW w:w="2127" w:type="dxa"/>
            <w:tcBorders>
              <w:top w:val="single" w:sz="4" w:space="0" w:color="auto"/>
              <w:left w:val="single" w:sz="4" w:space="0" w:color="auto"/>
              <w:bottom w:val="single" w:sz="4" w:space="0" w:color="auto"/>
              <w:right w:val="single" w:sz="4" w:space="0" w:color="auto"/>
            </w:tcBorders>
            <w:shd w:val="clear" w:color="auto" w:fill="auto"/>
            <w:vAlign w:val="center"/>
          </w:tcPr>
          <w:p w:rsidR="00125E82" w:rsidRPr="00125E82" w:rsidRDefault="00125E82" w:rsidP="00125E82">
            <w:pPr>
              <w:spacing w:after="0" w:line="240" w:lineRule="auto"/>
              <w:jc w:val="center"/>
              <w:rPr>
                <w:rFonts w:ascii="Times New Roman" w:hAnsi="Times New Roman" w:cs="Times New Roman"/>
                <w:sz w:val="24"/>
                <w:szCs w:val="24"/>
              </w:rPr>
            </w:pPr>
            <w:r w:rsidRPr="00125E82">
              <w:rPr>
                <w:rFonts w:ascii="Times New Roman" w:hAnsi="Times New Roman" w:cs="Times New Roman"/>
                <w:sz w:val="24"/>
                <w:szCs w:val="24"/>
              </w:rPr>
              <w:t>28 895</w:t>
            </w:r>
          </w:p>
        </w:tc>
        <w:tc>
          <w:tcPr>
            <w:tcW w:w="1984" w:type="dxa"/>
            <w:tcBorders>
              <w:top w:val="single" w:sz="4" w:space="0" w:color="auto"/>
              <w:left w:val="single" w:sz="4" w:space="0" w:color="auto"/>
              <w:bottom w:val="single" w:sz="4" w:space="0" w:color="auto"/>
              <w:right w:val="single" w:sz="4" w:space="0" w:color="auto"/>
            </w:tcBorders>
            <w:shd w:val="clear" w:color="auto" w:fill="auto"/>
            <w:vAlign w:val="center"/>
          </w:tcPr>
          <w:p w:rsidR="00125E82" w:rsidRPr="00125E82" w:rsidRDefault="00125E82" w:rsidP="00125E82">
            <w:pPr>
              <w:spacing w:after="0" w:line="240" w:lineRule="auto"/>
              <w:jc w:val="center"/>
              <w:rPr>
                <w:rFonts w:ascii="Times New Roman" w:hAnsi="Times New Roman" w:cs="Times New Roman"/>
                <w:sz w:val="24"/>
                <w:szCs w:val="24"/>
              </w:rPr>
            </w:pPr>
            <w:r w:rsidRPr="00125E82">
              <w:rPr>
                <w:rFonts w:ascii="Times New Roman" w:hAnsi="Times New Roman" w:cs="Times New Roman"/>
                <w:sz w:val="24"/>
                <w:szCs w:val="24"/>
              </w:rPr>
              <w:t>17 605</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tcPr>
          <w:p w:rsidR="00125E82" w:rsidRPr="00125E82" w:rsidRDefault="00125E82" w:rsidP="00125E82">
            <w:pPr>
              <w:spacing w:after="0" w:line="240" w:lineRule="auto"/>
              <w:jc w:val="center"/>
              <w:rPr>
                <w:rFonts w:ascii="Times New Roman" w:hAnsi="Times New Roman" w:cs="Times New Roman"/>
                <w:sz w:val="24"/>
                <w:szCs w:val="24"/>
              </w:rPr>
            </w:pPr>
            <w:r w:rsidRPr="00125E82">
              <w:rPr>
                <w:rFonts w:ascii="Times New Roman" w:hAnsi="Times New Roman" w:cs="Times New Roman"/>
                <w:sz w:val="24"/>
                <w:szCs w:val="24"/>
              </w:rPr>
              <w:t>-39</w:t>
            </w:r>
          </w:p>
        </w:tc>
      </w:tr>
      <w:tr w:rsidR="00125E82" w:rsidRPr="00125E82" w:rsidTr="008512A1">
        <w:trPr>
          <w:trHeight w:val="170"/>
        </w:trPr>
        <w:tc>
          <w:tcPr>
            <w:tcW w:w="5658" w:type="dxa"/>
            <w:tcBorders>
              <w:top w:val="single" w:sz="4" w:space="0" w:color="auto"/>
              <w:left w:val="single" w:sz="4" w:space="0" w:color="auto"/>
              <w:bottom w:val="single" w:sz="4" w:space="0" w:color="auto"/>
              <w:right w:val="single" w:sz="4" w:space="0" w:color="auto"/>
            </w:tcBorders>
            <w:shd w:val="clear" w:color="auto" w:fill="auto"/>
            <w:vAlign w:val="center"/>
          </w:tcPr>
          <w:p w:rsidR="00125E82" w:rsidRPr="00125E82" w:rsidRDefault="00125E82" w:rsidP="00125E82">
            <w:pPr>
              <w:spacing w:after="0" w:line="240" w:lineRule="auto"/>
              <w:rPr>
                <w:rFonts w:ascii="Times New Roman" w:hAnsi="Times New Roman" w:cs="Times New Roman"/>
                <w:sz w:val="24"/>
                <w:szCs w:val="24"/>
              </w:rPr>
            </w:pPr>
            <w:r w:rsidRPr="00125E82">
              <w:rPr>
                <w:rFonts w:ascii="Times New Roman" w:hAnsi="Times New Roman" w:cs="Times New Roman"/>
                <w:sz w:val="24"/>
                <w:szCs w:val="24"/>
              </w:rPr>
              <w:t xml:space="preserve">Раздел D.  Обеспечение электрической энергией, газом и паром; кондиционирование воздуха </w:t>
            </w:r>
            <w:r w:rsidRPr="00125E82">
              <w:rPr>
                <w:rFonts w:ascii="Times New Roman" w:hAnsi="Times New Roman" w:cs="Times New Roman"/>
                <w:sz w:val="24"/>
                <w:szCs w:val="24"/>
              </w:rPr>
              <w:br/>
              <w:t>(35.11 Производство электроэнергии и подразделы)</w:t>
            </w:r>
          </w:p>
        </w:tc>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125E82" w:rsidRPr="00125E82" w:rsidRDefault="00125E82" w:rsidP="00125E82">
            <w:pPr>
              <w:spacing w:after="0" w:line="240" w:lineRule="auto"/>
              <w:rPr>
                <w:rFonts w:ascii="Times New Roman" w:hAnsi="Times New Roman" w:cs="Times New Roman"/>
                <w:sz w:val="24"/>
                <w:szCs w:val="24"/>
              </w:rPr>
            </w:pPr>
            <w:r w:rsidRPr="00125E82">
              <w:rPr>
                <w:rFonts w:ascii="Times New Roman" w:hAnsi="Times New Roman" w:cs="Times New Roman"/>
                <w:sz w:val="24"/>
                <w:szCs w:val="24"/>
              </w:rPr>
              <w:t>кВт</w:t>
            </w:r>
          </w:p>
        </w:tc>
        <w:tc>
          <w:tcPr>
            <w:tcW w:w="1844" w:type="dxa"/>
            <w:tcBorders>
              <w:top w:val="single" w:sz="4" w:space="0" w:color="auto"/>
              <w:left w:val="single" w:sz="4" w:space="0" w:color="auto"/>
              <w:bottom w:val="single" w:sz="4" w:space="0" w:color="auto"/>
              <w:right w:val="single" w:sz="4" w:space="0" w:color="auto"/>
            </w:tcBorders>
            <w:shd w:val="clear" w:color="auto" w:fill="auto"/>
            <w:vAlign w:val="center"/>
          </w:tcPr>
          <w:p w:rsidR="00125E82" w:rsidRPr="00125E82" w:rsidRDefault="00125E82" w:rsidP="00125E82">
            <w:pPr>
              <w:spacing w:after="0" w:line="240" w:lineRule="auto"/>
              <w:jc w:val="center"/>
              <w:rPr>
                <w:rFonts w:ascii="Times New Roman" w:hAnsi="Times New Roman" w:cs="Times New Roman"/>
                <w:sz w:val="24"/>
                <w:szCs w:val="24"/>
              </w:rPr>
            </w:pPr>
            <w:r w:rsidRPr="00125E82">
              <w:rPr>
                <w:rFonts w:ascii="Times New Roman" w:hAnsi="Times New Roman" w:cs="Times New Roman"/>
                <w:sz w:val="24"/>
                <w:szCs w:val="24"/>
              </w:rPr>
              <w:t>94 815</w:t>
            </w:r>
          </w:p>
        </w:tc>
        <w:tc>
          <w:tcPr>
            <w:tcW w:w="2127" w:type="dxa"/>
            <w:tcBorders>
              <w:top w:val="single" w:sz="4" w:space="0" w:color="auto"/>
              <w:left w:val="single" w:sz="4" w:space="0" w:color="auto"/>
              <w:bottom w:val="single" w:sz="4" w:space="0" w:color="auto"/>
              <w:right w:val="single" w:sz="4" w:space="0" w:color="auto"/>
            </w:tcBorders>
            <w:shd w:val="clear" w:color="auto" w:fill="auto"/>
            <w:vAlign w:val="center"/>
          </w:tcPr>
          <w:p w:rsidR="00125E82" w:rsidRPr="00125E82" w:rsidRDefault="00125E82" w:rsidP="00125E82">
            <w:pPr>
              <w:spacing w:after="0" w:line="240" w:lineRule="auto"/>
              <w:jc w:val="center"/>
              <w:rPr>
                <w:rFonts w:ascii="Times New Roman" w:hAnsi="Times New Roman" w:cs="Times New Roman"/>
                <w:sz w:val="24"/>
                <w:szCs w:val="24"/>
              </w:rPr>
            </w:pPr>
            <w:r w:rsidRPr="00125E82">
              <w:rPr>
                <w:rFonts w:ascii="Times New Roman" w:hAnsi="Times New Roman" w:cs="Times New Roman"/>
                <w:sz w:val="24"/>
                <w:szCs w:val="24"/>
              </w:rPr>
              <w:t>97 710</w:t>
            </w:r>
          </w:p>
        </w:tc>
        <w:tc>
          <w:tcPr>
            <w:tcW w:w="1984" w:type="dxa"/>
            <w:tcBorders>
              <w:top w:val="single" w:sz="4" w:space="0" w:color="auto"/>
              <w:left w:val="single" w:sz="4" w:space="0" w:color="auto"/>
              <w:bottom w:val="single" w:sz="4" w:space="0" w:color="auto"/>
              <w:right w:val="single" w:sz="4" w:space="0" w:color="auto"/>
            </w:tcBorders>
            <w:shd w:val="clear" w:color="auto" w:fill="auto"/>
            <w:vAlign w:val="center"/>
          </w:tcPr>
          <w:p w:rsidR="00125E82" w:rsidRPr="00125E82" w:rsidRDefault="00125E82" w:rsidP="00125E82">
            <w:pPr>
              <w:spacing w:after="0" w:line="240" w:lineRule="auto"/>
              <w:jc w:val="center"/>
              <w:rPr>
                <w:rFonts w:ascii="Times New Roman" w:hAnsi="Times New Roman" w:cs="Times New Roman"/>
                <w:sz w:val="24"/>
                <w:szCs w:val="24"/>
              </w:rPr>
            </w:pPr>
            <w:r w:rsidRPr="00125E82">
              <w:rPr>
                <w:rFonts w:ascii="Times New Roman" w:hAnsi="Times New Roman" w:cs="Times New Roman"/>
                <w:sz w:val="24"/>
                <w:szCs w:val="24"/>
              </w:rPr>
              <w:t>33 107</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tcPr>
          <w:p w:rsidR="00125E82" w:rsidRPr="00125E82" w:rsidRDefault="00125E82" w:rsidP="00125E82">
            <w:pPr>
              <w:spacing w:after="0" w:line="240" w:lineRule="auto"/>
              <w:jc w:val="center"/>
              <w:rPr>
                <w:rFonts w:ascii="Times New Roman" w:hAnsi="Times New Roman" w:cs="Times New Roman"/>
                <w:sz w:val="24"/>
                <w:szCs w:val="24"/>
              </w:rPr>
            </w:pPr>
            <w:r w:rsidRPr="00125E82">
              <w:rPr>
                <w:rFonts w:ascii="Times New Roman" w:hAnsi="Times New Roman" w:cs="Times New Roman"/>
                <w:sz w:val="24"/>
                <w:szCs w:val="24"/>
              </w:rPr>
              <w:t>-66</w:t>
            </w:r>
          </w:p>
        </w:tc>
      </w:tr>
      <w:tr w:rsidR="00125E82" w:rsidRPr="00125E82" w:rsidTr="008512A1">
        <w:trPr>
          <w:trHeight w:val="170"/>
        </w:trPr>
        <w:tc>
          <w:tcPr>
            <w:tcW w:w="5658" w:type="dxa"/>
            <w:tcBorders>
              <w:top w:val="single" w:sz="4" w:space="0" w:color="auto"/>
              <w:left w:val="single" w:sz="4" w:space="0" w:color="auto"/>
              <w:bottom w:val="single" w:sz="4" w:space="0" w:color="auto"/>
              <w:right w:val="single" w:sz="4" w:space="0" w:color="auto"/>
            </w:tcBorders>
            <w:shd w:val="clear" w:color="auto" w:fill="auto"/>
            <w:vAlign w:val="center"/>
          </w:tcPr>
          <w:p w:rsidR="00125E82" w:rsidRPr="00125E82" w:rsidRDefault="00125E82" w:rsidP="00125E82">
            <w:pPr>
              <w:spacing w:after="0" w:line="240" w:lineRule="auto"/>
              <w:rPr>
                <w:rFonts w:ascii="Times New Roman" w:hAnsi="Times New Roman" w:cs="Times New Roman"/>
                <w:sz w:val="24"/>
                <w:szCs w:val="24"/>
              </w:rPr>
            </w:pPr>
            <w:r w:rsidRPr="00125E82">
              <w:rPr>
                <w:rFonts w:ascii="Times New Roman" w:hAnsi="Times New Roman" w:cs="Times New Roman"/>
                <w:sz w:val="24"/>
                <w:szCs w:val="24"/>
              </w:rPr>
              <w:lastRenderedPageBreak/>
              <w:t>Раздел F.  Строительство</w:t>
            </w:r>
          </w:p>
        </w:tc>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125E82" w:rsidRPr="00125E82" w:rsidRDefault="00125E82" w:rsidP="00125E82">
            <w:pPr>
              <w:spacing w:after="0" w:line="240" w:lineRule="auto"/>
              <w:rPr>
                <w:rFonts w:ascii="Times New Roman" w:hAnsi="Times New Roman" w:cs="Times New Roman"/>
                <w:sz w:val="24"/>
                <w:szCs w:val="24"/>
              </w:rPr>
            </w:pPr>
            <w:r w:rsidRPr="00125E82">
              <w:rPr>
                <w:rFonts w:ascii="Times New Roman" w:hAnsi="Times New Roman" w:cs="Times New Roman"/>
                <w:sz w:val="24"/>
                <w:szCs w:val="24"/>
              </w:rPr>
              <w:t>кВт</w:t>
            </w:r>
          </w:p>
        </w:tc>
        <w:tc>
          <w:tcPr>
            <w:tcW w:w="1844" w:type="dxa"/>
            <w:tcBorders>
              <w:top w:val="single" w:sz="4" w:space="0" w:color="auto"/>
              <w:left w:val="single" w:sz="4" w:space="0" w:color="auto"/>
              <w:bottom w:val="single" w:sz="4" w:space="0" w:color="auto"/>
              <w:right w:val="single" w:sz="4" w:space="0" w:color="auto"/>
            </w:tcBorders>
            <w:shd w:val="clear" w:color="auto" w:fill="auto"/>
            <w:vAlign w:val="center"/>
          </w:tcPr>
          <w:p w:rsidR="00125E82" w:rsidRPr="00125E82" w:rsidRDefault="00125E82" w:rsidP="00125E82">
            <w:pPr>
              <w:spacing w:after="0" w:line="240" w:lineRule="auto"/>
              <w:jc w:val="center"/>
              <w:rPr>
                <w:rFonts w:ascii="Times New Roman" w:hAnsi="Times New Roman" w:cs="Times New Roman"/>
                <w:sz w:val="24"/>
                <w:szCs w:val="24"/>
              </w:rPr>
            </w:pPr>
            <w:r w:rsidRPr="00125E82">
              <w:rPr>
                <w:rFonts w:ascii="Times New Roman" w:hAnsi="Times New Roman" w:cs="Times New Roman"/>
                <w:sz w:val="24"/>
                <w:szCs w:val="24"/>
              </w:rPr>
              <w:t>14 108</w:t>
            </w:r>
          </w:p>
        </w:tc>
        <w:tc>
          <w:tcPr>
            <w:tcW w:w="2127" w:type="dxa"/>
            <w:tcBorders>
              <w:top w:val="single" w:sz="4" w:space="0" w:color="auto"/>
              <w:left w:val="single" w:sz="4" w:space="0" w:color="auto"/>
              <w:bottom w:val="single" w:sz="4" w:space="0" w:color="auto"/>
              <w:right w:val="single" w:sz="4" w:space="0" w:color="auto"/>
            </w:tcBorders>
            <w:shd w:val="clear" w:color="auto" w:fill="auto"/>
            <w:vAlign w:val="center"/>
          </w:tcPr>
          <w:p w:rsidR="00125E82" w:rsidRPr="00125E82" w:rsidRDefault="00125E82" w:rsidP="00125E82">
            <w:pPr>
              <w:spacing w:after="0" w:line="240" w:lineRule="auto"/>
              <w:jc w:val="center"/>
              <w:rPr>
                <w:rFonts w:ascii="Times New Roman" w:hAnsi="Times New Roman" w:cs="Times New Roman"/>
                <w:sz w:val="24"/>
                <w:szCs w:val="24"/>
              </w:rPr>
            </w:pPr>
            <w:r w:rsidRPr="00125E82">
              <w:rPr>
                <w:rFonts w:ascii="Times New Roman" w:hAnsi="Times New Roman" w:cs="Times New Roman"/>
                <w:sz w:val="24"/>
                <w:szCs w:val="24"/>
              </w:rPr>
              <w:t>35 254</w:t>
            </w:r>
          </w:p>
        </w:tc>
        <w:tc>
          <w:tcPr>
            <w:tcW w:w="1984" w:type="dxa"/>
            <w:tcBorders>
              <w:top w:val="single" w:sz="4" w:space="0" w:color="auto"/>
              <w:left w:val="single" w:sz="4" w:space="0" w:color="auto"/>
              <w:bottom w:val="single" w:sz="4" w:space="0" w:color="auto"/>
              <w:right w:val="single" w:sz="4" w:space="0" w:color="auto"/>
            </w:tcBorders>
            <w:shd w:val="clear" w:color="auto" w:fill="auto"/>
            <w:vAlign w:val="center"/>
          </w:tcPr>
          <w:p w:rsidR="00125E82" w:rsidRPr="00125E82" w:rsidRDefault="00125E82" w:rsidP="00125E82">
            <w:pPr>
              <w:spacing w:after="0" w:line="240" w:lineRule="auto"/>
              <w:jc w:val="center"/>
              <w:rPr>
                <w:rFonts w:ascii="Times New Roman" w:hAnsi="Times New Roman" w:cs="Times New Roman"/>
                <w:sz w:val="24"/>
                <w:szCs w:val="24"/>
              </w:rPr>
            </w:pPr>
            <w:r w:rsidRPr="00125E82">
              <w:rPr>
                <w:rFonts w:ascii="Times New Roman" w:hAnsi="Times New Roman" w:cs="Times New Roman"/>
                <w:sz w:val="24"/>
                <w:szCs w:val="24"/>
              </w:rPr>
              <w:t>21 300</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tcPr>
          <w:p w:rsidR="00125E82" w:rsidRPr="00125E82" w:rsidRDefault="00125E82" w:rsidP="00125E82">
            <w:pPr>
              <w:spacing w:after="0" w:line="240" w:lineRule="auto"/>
              <w:jc w:val="center"/>
              <w:rPr>
                <w:rFonts w:ascii="Times New Roman" w:hAnsi="Times New Roman" w:cs="Times New Roman"/>
                <w:sz w:val="24"/>
                <w:szCs w:val="24"/>
              </w:rPr>
            </w:pPr>
            <w:r w:rsidRPr="00125E82">
              <w:rPr>
                <w:rFonts w:ascii="Times New Roman" w:hAnsi="Times New Roman" w:cs="Times New Roman"/>
                <w:sz w:val="24"/>
                <w:szCs w:val="24"/>
              </w:rPr>
              <w:t>-40</w:t>
            </w:r>
          </w:p>
        </w:tc>
      </w:tr>
      <w:tr w:rsidR="00125E82" w:rsidRPr="00125E82" w:rsidTr="008512A1">
        <w:trPr>
          <w:trHeight w:val="170"/>
        </w:trPr>
        <w:tc>
          <w:tcPr>
            <w:tcW w:w="5658" w:type="dxa"/>
            <w:tcBorders>
              <w:top w:val="single" w:sz="4" w:space="0" w:color="auto"/>
              <w:left w:val="single" w:sz="4" w:space="0" w:color="auto"/>
              <w:bottom w:val="single" w:sz="4" w:space="0" w:color="auto"/>
              <w:right w:val="single" w:sz="4" w:space="0" w:color="auto"/>
            </w:tcBorders>
            <w:shd w:val="clear" w:color="auto" w:fill="auto"/>
            <w:vAlign w:val="center"/>
          </w:tcPr>
          <w:p w:rsidR="00125E82" w:rsidRPr="00125E82" w:rsidRDefault="00125E82" w:rsidP="00125E82">
            <w:pPr>
              <w:spacing w:after="0" w:line="240" w:lineRule="auto"/>
              <w:rPr>
                <w:rFonts w:ascii="Times New Roman" w:hAnsi="Times New Roman" w:cs="Times New Roman"/>
                <w:sz w:val="24"/>
                <w:szCs w:val="24"/>
              </w:rPr>
            </w:pPr>
            <w:r w:rsidRPr="00125E82">
              <w:rPr>
                <w:rFonts w:ascii="Times New Roman" w:hAnsi="Times New Roman" w:cs="Times New Roman"/>
                <w:sz w:val="24"/>
                <w:szCs w:val="24"/>
              </w:rPr>
              <w:t>Раздел G.  Торговля оптовая и розничная; ремонт автотранспортных средств и мотоциклов</w:t>
            </w:r>
          </w:p>
        </w:tc>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125E82" w:rsidRPr="00125E82" w:rsidRDefault="00125E82" w:rsidP="00125E82">
            <w:pPr>
              <w:spacing w:after="0" w:line="240" w:lineRule="auto"/>
              <w:rPr>
                <w:rFonts w:ascii="Times New Roman" w:hAnsi="Times New Roman" w:cs="Times New Roman"/>
                <w:sz w:val="24"/>
                <w:szCs w:val="24"/>
              </w:rPr>
            </w:pPr>
            <w:r w:rsidRPr="00125E82">
              <w:rPr>
                <w:rFonts w:ascii="Times New Roman" w:hAnsi="Times New Roman" w:cs="Times New Roman"/>
                <w:sz w:val="24"/>
                <w:szCs w:val="24"/>
              </w:rPr>
              <w:t>кВт</w:t>
            </w:r>
          </w:p>
        </w:tc>
        <w:tc>
          <w:tcPr>
            <w:tcW w:w="1844" w:type="dxa"/>
            <w:tcBorders>
              <w:top w:val="single" w:sz="4" w:space="0" w:color="auto"/>
              <w:left w:val="single" w:sz="4" w:space="0" w:color="auto"/>
              <w:bottom w:val="single" w:sz="4" w:space="0" w:color="auto"/>
              <w:right w:val="single" w:sz="4" w:space="0" w:color="auto"/>
            </w:tcBorders>
            <w:shd w:val="clear" w:color="auto" w:fill="auto"/>
            <w:vAlign w:val="center"/>
          </w:tcPr>
          <w:p w:rsidR="00125E82" w:rsidRPr="00125E82" w:rsidRDefault="00125E82" w:rsidP="00125E82">
            <w:pPr>
              <w:spacing w:after="0" w:line="240" w:lineRule="auto"/>
              <w:jc w:val="center"/>
              <w:rPr>
                <w:rFonts w:ascii="Times New Roman" w:hAnsi="Times New Roman" w:cs="Times New Roman"/>
                <w:sz w:val="24"/>
                <w:szCs w:val="24"/>
              </w:rPr>
            </w:pPr>
            <w:r w:rsidRPr="00125E82">
              <w:rPr>
                <w:rFonts w:ascii="Times New Roman" w:hAnsi="Times New Roman" w:cs="Times New Roman"/>
                <w:sz w:val="24"/>
                <w:szCs w:val="24"/>
              </w:rPr>
              <w:t>15 117</w:t>
            </w:r>
          </w:p>
        </w:tc>
        <w:tc>
          <w:tcPr>
            <w:tcW w:w="2127" w:type="dxa"/>
            <w:tcBorders>
              <w:top w:val="single" w:sz="4" w:space="0" w:color="auto"/>
              <w:left w:val="single" w:sz="4" w:space="0" w:color="auto"/>
              <w:bottom w:val="single" w:sz="4" w:space="0" w:color="auto"/>
              <w:right w:val="single" w:sz="4" w:space="0" w:color="auto"/>
            </w:tcBorders>
            <w:shd w:val="clear" w:color="auto" w:fill="auto"/>
            <w:vAlign w:val="center"/>
          </w:tcPr>
          <w:p w:rsidR="00125E82" w:rsidRPr="00125E82" w:rsidRDefault="00125E82" w:rsidP="00125E82">
            <w:pPr>
              <w:spacing w:after="0" w:line="240" w:lineRule="auto"/>
              <w:jc w:val="center"/>
              <w:rPr>
                <w:rFonts w:ascii="Times New Roman" w:hAnsi="Times New Roman" w:cs="Times New Roman"/>
                <w:sz w:val="24"/>
                <w:szCs w:val="24"/>
              </w:rPr>
            </w:pPr>
            <w:r w:rsidRPr="00125E82">
              <w:rPr>
                <w:rFonts w:ascii="Times New Roman" w:hAnsi="Times New Roman" w:cs="Times New Roman"/>
                <w:sz w:val="24"/>
                <w:szCs w:val="24"/>
              </w:rPr>
              <w:t>7 893</w:t>
            </w:r>
          </w:p>
        </w:tc>
        <w:tc>
          <w:tcPr>
            <w:tcW w:w="1984" w:type="dxa"/>
            <w:tcBorders>
              <w:top w:val="single" w:sz="4" w:space="0" w:color="auto"/>
              <w:left w:val="single" w:sz="4" w:space="0" w:color="auto"/>
              <w:bottom w:val="single" w:sz="4" w:space="0" w:color="auto"/>
              <w:right w:val="single" w:sz="4" w:space="0" w:color="auto"/>
            </w:tcBorders>
            <w:shd w:val="clear" w:color="auto" w:fill="auto"/>
            <w:vAlign w:val="center"/>
          </w:tcPr>
          <w:p w:rsidR="00125E82" w:rsidRPr="00125E82" w:rsidRDefault="00125E82" w:rsidP="00125E82">
            <w:pPr>
              <w:spacing w:after="0" w:line="240" w:lineRule="auto"/>
              <w:jc w:val="center"/>
              <w:rPr>
                <w:rFonts w:ascii="Times New Roman" w:hAnsi="Times New Roman" w:cs="Times New Roman"/>
                <w:sz w:val="24"/>
                <w:szCs w:val="24"/>
              </w:rPr>
            </w:pPr>
            <w:r w:rsidRPr="00125E82">
              <w:rPr>
                <w:rFonts w:ascii="Times New Roman" w:hAnsi="Times New Roman" w:cs="Times New Roman"/>
                <w:sz w:val="24"/>
                <w:szCs w:val="24"/>
              </w:rPr>
              <w:t>8 952</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tcPr>
          <w:p w:rsidR="00125E82" w:rsidRPr="00125E82" w:rsidRDefault="00125E82" w:rsidP="00125E82">
            <w:pPr>
              <w:spacing w:after="0" w:line="240" w:lineRule="auto"/>
              <w:jc w:val="center"/>
              <w:rPr>
                <w:rFonts w:ascii="Times New Roman" w:hAnsi="Times New Roman" w:cs="Times New Roman"/>
                <w:sz w:val="24"/>
                <w:szCs w:val="24"/>
              </w:rPr>
            </w:pPr>
            <w:r w:rsidRPr="00125E82">
              <w:rPr>
                <w:rFonts w:ascii="Times New Roman" w:hAnsi="Times New Roman" w:cs="Times New Roman"/>
                <w:sz w:val="24"/>
                <w:szCs w:val="24"/>
              </w:rPr>
              <w:t>13</w:t>
            </w:r>
          </w:p>
        </w:tc>
      </w:tr>
      <w:tr w:rsidR="00125E82" w:rsidRPr="00125E82" w:rsidTr="008512A1">
        <w:trPr>
          <w:trHeight w:val="170"/>
        </w:trPr>
        <w:tc>
          <w:tcPr>
            <w:tcW w:w="5658" w:type="dxa"/>
            <w:tcBorders>
              <w:top w:val="single" w:sz="4" w:space="0" w:color="auto"/>
              <w:left w:val="single" w:sz="4" w:space="0" w:color="auto"/>
              <w:bottom w:val="single" w:sz="4" w:space="0" w:color="auto"/>
              <w:right w:val="single" w:sz="4" w:space="0" w:color="auto"/>
            </w:tcBorders>
            <w:shd w:val="clear" w:color="auto" w:fill="auto"/>
            <w:vAlign w:val="center"/>
          </w:tcPr>
          <w:p w:rsidR="00125E82" w:rsidRPr="00125E82" w:rsidRDefault="00125E82" w:rsidP="00125E82">
            <w:pPr>
              <w:spacing w:after="0" w:line="240" w:lineRule="auto"/>
              <w:rPr>
                <w:rFonts w:ascii="Times New Roman" w:hAnsi="Times New Roman" w:cs="Times New Roman"/>
                <w:sz w:val="24"/>
                <w:szCs w:val="24"/>
              </w:rPr>
            </w:pPr>
            <w:r w:rsidRPr="00125E82">
              <w:rPr>
                <w:rFonts w:ascii="Times New Roman" w:hAnsi="Times New Roman" w:cs="Times New Roman"/>
                <w:sz w:val="24"/>
                <w:szCs w:val="24"/>
              </w:rPr>
              <w:t>Раздел H.  Транспортировка и хранение</w:t>
            </w:r>
          </w:p>
        </w:tc>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125E82" w:rsidRPr="00125E82" w:rsidRDefault="00125E82" w:rsidP="00125E82">
            <w:pPr>
              <w:spacing w:after="0" w:line="240" w:lineRule="auto"/>
              <w:rPr>
                <w:rFonts w:ascii="Times New Roman" w:hAnsi="Times New Roman" w:cs="Times New Roman"/>
                <w:sz w:val="24"/>
                <w:szCs w:val="24"/>
              </w:rPr>
            </w:pPr>
            <w:r w:rsidRPr="00125E82">
              <w:rPr>
                <w:rFonts w:ascii="Times New Roman" w:hAnsi="Times New Roman" w:cs="Times New Roman"/>
                <w:sz w:val="24"/>
                <w:szCs w:val="24"/>
              </w:rPr>
              <w:t>кВт</w:t>
            </w:r>
          </w:p>
        </w:tc>
        <w:tc>
          <w:tcPr>
            <w:tcW w:w="1844" w:type="dxa"/>
            <w:tcBorders>
              <w:top w:val="single" w:sz="4" w:space="0" w:color="auto"/>
              <w:left w:val="single" w:sz="4" w:space="0" w:color="auto"/>
              <w:bottom w:val="single" w:sz="4" w:space="0" w:color="auto"/>
              <w:right w:val="single" w:sz="4" w:space="0" w:color="auto"/>
            </w:tcBorders>
            <w:shd w:val="clear" w:color="auto" w:fill="auto"/>
            <w:vAlign w:val="center"/>
          </w:tcPr>
          <w:p w:rsidR="00125E82" w:rsidRPr="00125E82" w:rsidRDefault="00125E82" w:rsidP="00125E82">
            <w:pPr>
              <w:spacing w:after="0" w:line="240" w:lineRule="auto"/>
              <w:jc w:val="center"/>
              <w:rPr>
                <w:rFonts w:ascii="Times New Roman" w:hAnsi="Times New Roman" w:cs="Times New Roman"/>
                <w:sz w:val="24"/>
                <w:szCs w:val="24"/>
              </w:rPr>
            </w:pPr>
            <w:r w:rsidRPr="00125E82">
              <w:rPr>
                <w:rFonts w:ascii="Times New Roman" w:hAnsi="Times New Roman" w:cs="Times New Roman"/>
                <w:sz w:val="24"/>
                <w:szCs w:val="24"/>
              </w:rPr>
              <w:t>2 414</w:t>
            </w:r>
          </w:p>
        </w:tc>
        <w:tc>
          <w:tcPr>
            <w:tcW w:w="2127" w:type="dxa"/>
            <w:tcBorders>
              <w:top w:val="single" w:sz="4" w:space="0" w:color="auto"/>
              <w:left w:val="single" w:sz="4" w:space="0" w:color="auto"/>
              <w:bottom w:val="single" w:sz="4" w:space="0" w:color="auto"/>
              <w:right w:val="single" w:sz="4" w:space="0" w:color="auto"/>
            </w:tcBorders>
            <w:shd w:val="clear" w:color="auto" w:fill="auto"/>
            <w:vAlign w:val="center"/>
          </w:tcPr>
          <w:p w:rsidR="00125E82" w:rsidRPr="00125E82" w:rsidRDefault="00125E82" w:rsidP="00125E82">
            <w:pPr>
              <w:spacing w:after="0" w:line="240" w:lineRule="auto"/>
              <w:jc w:val="center"/>
              <w:rPr>
                <w:rFonts w:ascii="Times New Roman" w:hAnsi="Times New Roman" w:cs="Times New Roman"/>
                <w:sz w:val="24"/>
                <w:szCs w:val="24"/>
              </w:rPr>
            </w:pPr>
            <w:r w:rsidRPr="00125E82">
              <w:rPr>
                <w:rFonts w:ascii="Times New Roman" w:hAnsi="Times New Roman" w:cs="Times New Roman"/>
                <w:sz w:val="24"/>
                <w:szCs w:val="24"/>
              </w:rPr>
              <w:t>5 179</w:t>
            </w:r>
          </w:p>
        </w:tc>
        <w:tc>
          <w:tcPr>
            <w:tcW w:w="1984" w:type="dxa"/>
            <w:tcBorders>
              <w:top w:val="single" w:sz="4" w:space="0" w:color="auto"/>
              <w:left w:val="single" w:sz="4" w:space="0" w:color="auto"/>
              <w:bottom w:val="single" w:sz="4" w:space="0" w:color="auto"/>
              <w:right w:val="single" w:sz="4" w:space="0" w:color="auto"/>
            </w:tcBorders>
            <w:shd w:val="clear" w:color="auto" w:fill="auto"/>
            <w:vAlign w:val="center"/>
          </w:tcPr>
          <w:p w:rsidR="00125E82" w:rsidRPr="00125E82" w:rsidRDefault="00125E82" w:rsidP="00125E82">
            <w:pPr>
              <w:spacing w:after="0" w:line="240" w:lineRule="auto"/>
              <w:jc w:val="center"/>
              <w:rPr>
                <w:rFonts w:ascii="Times New Roman" w:hAnsi="Times New Roman" w:cs="Times New Roman"/>
                <w:sz w:val="24"/>
                <w:szCs w:val="24"/>
              </w:rPr>
            </w:pPr>
            <w:r w:rsidRPr="00125E82">
              <w:rPr>
                <w:rFonts w:ascii="Times New Roman" w:hAnsi="Times New Roman" w:cs="Times New Roman"/>
                <w:sz w:val="24"/>
                <w:szCs w:val="24"/>
              </w:rPr>
              <w:t>1 340</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tcPr>
          <w:p w:rsidR="00125E82" w:rsidRPr="00125E82" w:rsidRDefault="00125E82" w:rsidP="00125E82">
            <w:pPr>
              <w:spacing w:after="0" w:line="240" w:lineRule="auto"/>
              <w:jc w:val="center"/>
              <w:rPr>
                <w:rFonts w:ascii="Times New Roman" w:hAnsi="Times New Roman" w:cs="Times New Roman"/>
                <w:sz w:val="24"/>
                <w:szCs w:val="24"/>
              </w:rPr>
            </w:pPr>
            <w:r w:rsidRPr="00125E82">
              <w:rPr>
                <w:rFonts w:ascii="Times New Roman" w:hAnsi="Times New Roman" w:cs="Times New Roman"/>
                <w:sz w:val="24"/>
                <w:szCs w:val="24"/>
              </w:rPr>
              <w:t>-74</w:t>
            </w:r>
          </w:p>
        </w:tc>
      </w:tr>
      <w:tr w:rsidR="00125E82" w:rsidRPr="00125E82" w:rsidTr="008512A1">
        <w:trPr>
          <w:trHeight w:val="170"/>
        </w:trPr>
        <w:tc>
          <w:tcPr>
            <w:tcW w:w="5658" w:type="dxa"/>
            <w:tcBorders>
              <w:top w:val="single" w:sz="4" w:space="0" w:color="auto"/>
              <w:left w:val="single" w:sz="4" w:space="0" w:color="auto"/>
              <w:bottom w:val="single" w:sz="4" w:space="0" w:color="auto"/>
              <w:right w:val="single" w:sz="4" w:space="0" w:color="auto"/>
            </w:tcBorders>
            <w:shd w:val="clear" w:color="auto" w:fill="auto"/>
            <w:vAlign w:val="center"/>
          </w:tcPr>
          <w:p w:rsidR="00125E82" w:rsidRPr="00125E82" w:rsidRDefault="00125E82" w:rsidP="00125E82">
            <w:pPr>
              <w:spacing w:after="0" w:line="240" w:lineRule="auto"/>
              <w:rPr>
                <w:rFonts w:ascii="Times New Roman" w:hAnsi="Times New Roman" w:cs="Times New Roman"/>
                <w:sz w:val="24"/>
                <w:szCs w:val="24"/>
              </w:rPr>
            </w:pPr>
            <w:r w:rsidRPr="00125E82">
              <w:rPr>
                <w:rFonts w:ascii="Times New Roman" w:hAnsi="Times New Roman" w:cs="Times New Roman"/>
                <w:sz w:val="24"/>
                <w:szCs w:val="24"/>
              </w:rPr>
              <w:t>Раздел J. Деятельность в области информации и связи</w:t>
            </w:r>
          </w:p>
        </w:tc>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125E82" w:rsidRPr="00125E82" w:rsidRDefault="00125E82" w:rsidP="00125E82">
            <w:pPr>
              <w:spacing w:after="0" w:line="240" w:lineRule="auto"/>
              <w:rPr>
                <w:rFonts w:ascii="Times New Roman" w:hAnsi="Times New Roman" w:cs="Times New Roman"/>
                <w:sz w:val="24"/>
                <w:szCs w:val="24"/>
              </w:rPr>
            </w:pPr>
            <w:r w:rsidRPr="00125E82">
              <w:rPr>
                <w:rFonts w:ascii="Times New Roman" w:hAnsi="Times New Roman" w:cs="Times New Roman"/>
                <w:sz w:val="24"/>
                <w:szCs w:val="24"/>
              </w:rPr>
              <w:t>кВт</w:t>
            </w:r>
          </w:p>
        </w:tc>
        <w:tc>
          <w:tcPr>
            <w:tcW w:w="1844" w:type="dxa"/>
            <w:tcBorders>
              <w:top w:val="single" w:sz="4" w:space="0" w:color="auto"/>
              <w:left w:val="single" w:sz="4" w:space="0" w:color="auto"/>
              <w:bottom w:val="single" w:sz="4" w:space="0" w:color="auto"/>
              <w:right w:val="single" w:sz="4" w:space="0" w:color="auto"/>
            </w:tcBorders>
            <w:shd w:val="clear" w:color="auto" w:fill="auto"/>
            <w:vAlign w:val="center"/>
          </w:tcPr>
          <w:p w:rsidR="00125E82" w:rsidRPr="00125E82" w:rsidRDefault="00125E82" w:rsidP="00125E82">
            <w:pPr>
              <w:spacing w:after="0" w:line="240" w:lineRule="auto"/>
              <w:jc w:val="center"/>
              <w:rPr>
                <w:rFonts w:ascii="Times New Roman" w:hAnsi="Times New Roman" w:cs="Times New Roman"/>
                <w:sz w:val="24"/>
                <w:szCs w:val="24"/>
              </w:rPr>
            </w:pPr>
            <w:r w:rsidRPr="00125E82">
              <w:rPr>
                <w:rFonts w:ascii="Times New Roman" w:hAnsi="Times New Roman" w:cs="Times New Roman"/>
                <w:sz w:val="24"/>
                <w:szCs w:val="24"/>
              </w:rPr>
              <w:t>4 726</w:t>
            </w:r>
          </w:p>
        </w:tc>
        <w:tc>
          <w:tcPr>
            <w:tcW w:w="2127" w:type="dxa"/>
            <w:tcBorders>
              <w:top w:val="single" w:sz="4" w:space="0" w:color="auto"/>
              <w:left w:val="single" w:sz="4" w:space="0" w:color="auto"/>
              <w:bottom w:val="single" w:sz="4" w:space="0" w:color="auto"/>
              <w:right w:val="single" w:sz="4" w:space="0" w:color="auto"/>
            </w:tcBorders>
            <w:shd w:val="clear" w:color="auto" w:fill="auto"/>
            <w:vAlign w:val="center"/>
          </w:tcPr>
          <w:p w:rsidR="00125E82" w:rsidRPr="00125E82" w:rsidRDefault="00125E82" w:rsidP="00125E82">
            <w:pPr>
              <w:spacing w:after="0" w:line="240" w:lineRule="auto"/>
              <w:jc w:val="center"/>
              <w:rPr>
                <w:rFonts w:ascii="Times New Roman" w:hAnsi="Times New Roman" w:cs="Times New Roman"/>
                <w:sz w:val="24"/>
                <w:szCs w:val="24"/>
              </w:rPr>
            </w:pPr>
            <w:r w:rsidRPr="00125E82">
              <w:rPr>
                <w:rFonts w:ascii="Times New Roman" w:hAnsi="Times New Roman" w:cs="Times New Roman"/>
                <w:sz w:val="24"/>
                <w:szCs w:val="24"/>
              </w:rPr>
              <w:t>4 602</w:t>
            </w:r>
          </w:p>
        </w:tc>
        <w:tc>
          <w:tcPr>
            <w:tcW w:w="1984" w:type="dxa"/>
            <w:tcBorders>
              <w:top w:val="single" w:sz="4" w:space="0" w:color="auto"/>
              <w:left w:val="single" w:sz="4" w:space="0" w:color="auto"/>
              <w:bottom w:val="single" w:sz="4" w:space="0" w:color="auto"/>
              <w:right w:val="single" w:sz="4" w:space="0" w:color="auto"/>
            </w:tcBorders>
            <w:shd w:val="clear" w:color="auto" w:fill="auto"/>
            <w:vAlign w:val="center"/>
          </w:tcPr>
          <w:p w:rsidR="00125E82" w:rsidRPr="00125E82" w:rsidRDefault="00125E82" w:rsidP="00125E82">
            <w:pPr>
              <w:spacing w:after="0" w:line="240" w:lineRule="auto"/>
              <w:jc w:val="center"/>
              <w:rPr>
                <w:rFonts w:ascii="Times New Roman" w:hAnsi="Times New Roman" w:cs="Times New Roman"/>
                <w:sz w:val="24"/>
                <w:szCs w:val="24"/>
              </w:rPr>
            </w:pPr>
            <w:r w:rsidRPr="00125E82">
              <w:rPr>
                <w:rFonts w:ascii="Times New Roman" w:hAnsi="Times New Roman" w:cs="Times New Roman"/>
                <w:sz w:val="24"/>
                <w:szCs w:val="24"/>
              </w:rPr>
              <w:t>3 515</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tcPr>
          <w:p w:rsidR="00125E82" w:rsidRPr="00125E82" w:rsidRDefault="00125E82" w:rsidP="00125E82">
            <w:pPr>
              <w:spacing w:after="0" w:line="240" w:lineRule="auto"/>
              <w:jc w:val="center"/>
              <w:rPr>
                <w:rFonts w:ascii="Times New Roman" w:hAnsi="Times New Roman" w:cs="Times New Roman"/>
                <w:sz w:val="24"/>
                <w:szCs w:val="24"/>
              </w:rPr>
            </w:pPr>
            <w:r w:rsidRPr="00125E82">
              <w:rPr>
                <w:rFonts w:ascii="Times New Roman" w:hAnsi="Times New Roman" w:cs="Times New Roman"/>
                <w:sz w:val="24"/>
                <w:szCs w:val="24"/>
              </w:rPr>
              <w:t>-24</w:t>
            </w:r>
          </w:p>
        </w:tc>
      </w:tr>
      <w:tr w:rsidR="00125E82" w:rsidRPr="00125E82" w:rsidTr="008512A1">
        <w:trPr>
          <w:trHeight w:val="170"/>
        </w:trPr>
        <w:tc>
          <w:tcPr>
            <w:tcW w:w="5658" w:type="dxa"/>
            <w:tcBorders>
              <w:top w:val="single" w:sz="4" w:space="0" w:color="auto"/>
              <w:left w:val="single" w:sz="4" w:space="0" w:color="auto"/>
              <w:bottom w:val="single" w:sz="4" w:space="0" w:color="auto"/>
              <w:right w:val="single" w:sz="4" w:space="0" w:color="auto"/>
            </w:tcBorders>
            <w:shd w:val="clear" w:color="auto" w:fill="auto"/>
            <w:vAlign w:val="center"/>
          </w:tcPr>
          <w:p w:rsidR="00125E82" w:rsidRPr="00125E82" w:rsidRDefault="00125E82" w:rsidP="00125E82">
            <w:pPr>
              <w:spacing w:after="0" w:line="240" w:lineRule="auto"/>
              <w:rPr>
                <w:rFonts w:ascii="Times New Roman" w:hAnsi="Times New Roman" w:cs="Times New Roman"/>
                <w:sz w:val="24"/>
                <w:szCs w:val="24"/>
              </w:rPr>
            </w:pPr>
            <w:r w:rsidRPr="00125E82">
              <w:rPr>
                <w:rFonts w:ascii="Times New Roman" w:hAnsi="Times New Roman" w:cs="Times New Roman"/>
                <w:sz w:val="24"/>
                <w:szCs w:val="24"/>
              </w:rPr>
              <w:t>Раздел P.  Образование</w:t>
            </w:r>
          </w:p>
        </w:tc>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125E82" w:rsidRPr="00125E82" w:rsidRDefault="00125E82" w:rsidP="00125E82">
            <w:pPr>
              <w:spacing w:after="0" w:line="240" w:lineRule="auto"/>
              <w:rPr>
                <w:rFonts w:ascii="Times New Roman" w:hAnsi="Times New Roman" w:cs="Times New Roman"/>
                <w:sz w:val="24"/>
                <w:szCs w:val="24"/>
              </w:rPr>
            </w:pPr>
            <w:r w:rsidRPr="00125E82">
              <w:rPr>
                <w:rFonts w:ascii="Times New Roman" w:hAnsi="Times New Roman" w:cs="Times New Roman"/>
                <w:sz w:val="24"/>
                <w:szCs w:val="24"/>
              </w:rPr>
              <w:t>кВт</w:t>
            </w:r>
          </w:p>
        </w:tc>
        <w:tc>
          <w:tcPr>
            <w:tcW w:w="1844" w:type="dxa"/>
            <w:tcBorders>
              <w:top w:val="single" w:sz="4" w:space="0" w:color="auto"/>
              <w:left w:val="single" w:sz="4" w:space="0" w:color="auto"/>
              <w:bottom w:val="single" w:sz="4" w:space="0" w:color="auto"/>
              <w:right w:val="single" w:sz="4" w:space="0" w:color="auto"/>
            </w:tcBorders>
            <w:shd w:val="clear" w:color="auto" w:fill="auto"/>
            <w:vAlign w:val="center"/>
          </w:tcPr>
          <w:p w:rsidR="00125E82" w:rsidRPr="00125E82" w:rsidRDefault="00125E82" w:rsidP="00125E82">
            <w:pPr>
              <w:spacing w:after="0" w:line="240" w:lineRule="auto"/>
              <w:jc w:val="center"/>
              <w:rPr>
                <w:rFonts w:ascii="Times New Roman" w:hAnsi="Times New Roman" w:cs="Times New Roman"/>
                <w:sz w:val="24"/>
                <w:szCs w:val="24"/>
              </w:rPr>
            </w:pPr>
            <w:r w:rsidRPr="00125E82">
              <w:rPr>
                <w:rFonts w:ascii="Times New Roman" w:hAnsi="Times New Roman" w:cs="Times New Roman"/>
                <w:sz w:val="24"/>
                <w:szCs w:val="24"/>
              </w:rPr>
              <w:t>5 207</w:t>
            </w:r>
          </w:p>
        </w:tc>
        <w:tc>
          <w:tcPr>
            <w:tcW w:w="2127" w:type="dxa"/>
            <w:tcBorders>
              <w:top w:val="single" w:sz="4" w:space="0" w:color="auto"/>
              <w:left w:val="single" w:sz="4" w:space="0" w:color="auto"/>
              <w:bottom w:val="single" w:sz="4" w:space="0" w:color="auto"/>
              <w:right w:val="single" w:sz="4" w:space="0" w:color="auto"/>
            </w:tcBorders>
            <w:shd w:val="clear" w:color="auto" w:fill="auto"/>
            <w:vAlign w:val="center"/>
          </w:tcPr>
          <w:p w:rsidR="00125E82" w:rsidRPr="00125E82" w:rsidRDefault="00125E82" w:rsidP="00125E82">
            <w:pPr>
              <w:spacing w:after="0" w:line="240" w:lineRule="auto"/>
              <w:jc w:val="center"/>
              <w:rPr>
                <w:rFonts w:ascii="Times New Roman" w:hAnsi="Times New Roman" w:cs="Times New Roman"/>
                <w:sz w:val="24"/>
                <w:szCs w:val="24"/>
              </w:rPr>
            </w:pPr>
            <w:r w:rsidRPr="00125E82">
              <w:rPr>
                <w:rFonts w:ascii="Times New Roman" w:hAnsi="Times New Roman" w:cs="Times New Roman"/>
                <w:sz w:val="24"/>
                <w:szCs w:val="24"/>
              </w:rPr>
              <w:t>5 503</w:t>
            </w:r>
          </w:p>
        </w:tc>
        <w:tc>
          <w:tcPr>
            <w:tcW w:w="1984" w:type="dxa"/>
            <w:tcBorders>
              <w:top w:val="single" w:sz="4" w:space="0" w:color="auto"/>
              <w:left w:val="single" w:sz="4" w:space="0" w:color="auto"/>
              <w:bottom w:val="single" w:sz="4" w:space="0" w:color="auto"/>
              <w:right w:val="single" w:sz="4" w:space="0" w:color="auto"/>
            </w:tcBorders>
            <w:shd w:val="clear" w:color="auto" w:fill="auto"/>
            <w:vAlign w:val="center"/>
          </w:tcPr>
          <w:p w:rsidR="00125E82" w:rsidRPr="00125E82" w:rsidRDefault="00125E82" w:rsidP="00125E82">
            <w:pPr>
              <w:spacing w:after="0" w:line="240" w:lineRule="auto"/>
              <w:jc w:val="center"/>
              <w:rPr>
                <w:rFonts w:ascii="Times New Roman" w:hAnsi="Times New Roman" w:cs="Times New Roman"/>
                <w:sz w:val="24"/>
                <w:szCs w:val="24"/>
              </w:rPr>
            </w:pPr>
            <w:r w:rsidRPr="00125E82">
              <w:rPr>
                <w:rFonts w:ascii="Times New Roman" w:hAnsi="Times New Roman" w:cs="Times New Roman"/>
                <w:sz w:val="24"/>
                <w:szCs w:val="24"/>
              </w:rPr>
              <w:t>2 337</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tcPr>
          <w:p w:rsidR="00125E82" w:rsidRPr="00125E82" w:rsidRDefault="00125E82" w:rsidP="00125E82">
            <w:pPr>
              <w:spacing w:after="0" w:line="240" w:lineRule="auto"/>
              <w:jc w:val="center"/>
              <w:rPr>
                <w:rFonts w:ascii="Times New Roman" w:hAnsi="Times New Roman" w:cs="Times New Roman"/>
                <w:sz w:val="24"/>
                <w:szCs w:val="24"/>
              </w:rPr>
            </w:pPr>
            <w:r w:rsidRPr="00125E82">
              <w:rPr>
                <w:rFonts w:ascii="Times New Roman" w:hAnsi="Times New Roman" w:cs="Times New Roman"/>
                <w:sz w:val="24"/>
                <w:szCs w:val="24"/>
              </w:rPr>
              <w:t>-58</w:t>
            </w:r>
          </w:p>
        </w:tc>
      </w:tr>
      <w:tr w:rsidR="00125E82" w:rsidRPr="00125E82" w:rsidTr="008512A1">
        <w:trPr>
          <w:trHeight w:val="170"/>
        </w:trPr>
        <w:tc>
          <w:tcPr>
            <w:tcW w:w="5658" w:type="dxa"/>
            <w:tcBorders>
              <w:top w:val="single" w:sz="4" w:space="0" w:color="auto"/>
              <w:left w:val="single" w:sz="4" w:space="0" w:color="auto"/>
              <w:bottom w:val="single" w:sz="4" w:space="0" w:color="auto"/>
              <w:right w:val="single" w:sz="4" w:space="0" w:color="auto"/>
            </w:tcBorders>
            <w:shd w:val="clear" w:color="auto" w:fill="auto"/>
            <w:vAlign w:val="center"/>
          </w:tcPr>
          <w:p w:rsidR="00125E82" w:rsidRPr="00125E82" w:rsidRDefault="00125E82" w:rsidP="00125E82">
            <w:pPr>
              <w:spacing w:after="0" w:line="240" w:lineRule="auto"/>
              <w:rPr>
                <w:rFonts w:ascii="Times New Roman" w:hAnsi="Times New Roman" w:cs="Times New Roman"/>
                <w:sz w:val="24"/>
                <w:szCs w:val="24"/>
              </w:rPr>
            </w:pPr>
            <w:r w:rsidRPr="00125E82">
              <w:rPr>
                <w:rFonts w:ascii="Times New Roman" w:hAnsi="Times New Roman" w:cs="Times New Roman"/>
                <w:sz w:val="24"/>
                <w:szCs w:val="24"/>
              </w:rPr>
              <w:t>Раздел Q.  Деятельность в области здравоохранения и социальных услуг</w:t>
            </w:r>
          </w:p>
        </w:tc>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125E82" w:rsidRPr="00125E82" w:rsidRDefault="00125E82" w:rsidP="00125E82">
            <w:pPr>
              <w:spacing w:after="0" w:line="240" w:lineRule="auto"/>
              <w:rPr>
                <w:rFonts w:ascii="Times New Roman" w:hAnsi="Times New Roman" w:cs="Times New Roman"/>
                <w:sz w:val="24"/>
                <w:szCs w:val="24"/>
              </w:rPr>
            </w:pPr>
            <w:r w:rsidRPr="00125E82">
              <w:rPr>
                <w:rFonts w:ascii="Times New Roman" w:hAnsi="Times New Roman" w:cs="Times New Roman"/>
                <w:sz w:val="24"/>
                <w:szCs w:val="24"/>
              </w:rPr>
              <w:t>кВт</w:t>
            </w:r>
          </w:p>
        </w:tc>
        <w:tc>
          <w:tcPr>
            <w:tcW w:w="1844" w:type="dxa"/>
            <w:tcBorders>
              <w:top w:val="single" w:sz="4" w:space="0" w:color="auto"/>
              <w:left w:val="single" w:sz="4" w:space="0" w:color="auto"/>
              <w:bottom w:val="single" w:sz="4" w:space="0" w:color="auto"/>
              <w:right w:val="single" w:sz="4" w:space="0" w:color="auto"/>
            </w:tcBorders>
            <w:shd w:val="clear" w:color="auto" w:fill="auto"/>
            <w:vAlign w:val="center"/>
          </w:tcPr>
          <w:p w:rsidR="00125E82" w:rsidRPr="00125E82" w:rsidRDefault="00125E82" w:rsidP="00125E82">
            <w:pPr>
              <w:spacing w:after="0" w:line="240" w:lineRule="auto"/>
              <w:jc w:val="center"/>
              <w:rPr>
                <w:rFonts w:ascii="Times New Roman" w:hAnsi="Times New Roman" w:cs="Times New Roman"/>
                <w:sz w:val="24"/>
                <w:szCs w:val="24"/>
              </w:rPr>
            </w:pPr>
            <w:r w:rsidRPr="00125E82">
              <w:rPr>
                <w:rFonts w:ascii="Times New Roman" w:hAnsi="Times New Roman" w:cs="Times New Roman"/>
                <w:sz w:val="24"/>
                <w:szCs w:val="24"/>
              </w:rPr>
              <w:t>6 243</w:t>
            </w:r>
          </w:p>
        </w:tc>
        <w:tc>
          <w:tcPr>
            <w:tcW w:w="2127" w:type="dxa"/>
            <w:tcBorders>
              <w:top w:val="single" w:sz="4" w:space="0" w:color="auto"/>
              <w:left w:val="single" w:sz="4" w:space="0" w:color="auto"/>
              <w:bottom w:val="single" w:sz="4" w:space="0" w:color="auto"/>
              <w:right w:val="single" w:sz="4" w:space="0" w:color="auto"/>
            </w:tcBorders>
            <w:shd w:val="clear" w:color="auto" w:fill="auto"/>
            <w:vAlign w:val="center"/>
          </w:tcPr>
          <w:p w:rsidR="00125E82" w:rsidRPr="00125E82" w:rsidRDefault="00125E82" w:rsidP="00125E82">
            <w:pPr>
              <w:spacing w:after="0" w:line="240" w:lineRule="auto"/>
              <w:jc w:val="center"/>
              <w:rPr>
                <w:rFonts w:ascii="Times New Roman" w:hAnsi="Times New Roman" w:cs="Times New Roman"/>
                <w:sz w:val="24"/>
                <w:szCs w:val="24"/>
              </w:rPr>
            </w:pPr>
            <w:r w:rsidRPr="00125E82">
              <w:rPr>
                <w:rFonts w:ascii="Times New Roman" w:hAnsi="Times New Roman" w:cs="Times New Roman"/>
                <w:sz w:val="24"/>
                <w:szCs w:val="24"/>
              </w:rPr>
              <w:t>4 682</w:t>
            </w:r>
          </w:p>
        </w:tc>
        <w:tc>
          <w:tcPr>
            <w:tcW w:w="1984" w:type="dxa"/>
            <w:tcBorders>
              <w:top w:val="single" w:sz="4" w:space="0" w:color="auto"/>
              <w:left w:val="single" w:sz="4" w:space="0" w:color="auto"/>
              <w:bottom w:val="single" w:sz="4" w:space="0" w:color="auto"/>
              <w:right w:val="single" w:sz="4" w:space="0" w:color="auto"/>
            </w:tcBorders>
            <w:shd w:val="clear" w:color="auto" w:fill="auto"/>
            <w:vAlign w:val="center"/>
          </w:tcPr>
          <w:p w:rsidR="00125E82" w:rsidRPr="00125E82" w:rsidRDefault="00125E82" w:rsidP="00125E82">
            <w:pPr>
              <w:spacing w:after="0" w:line="240" w:lineRule="auto"/>
              <w:jc w:val="center"/>
              <w:rPr>
                <w:rFonts w:ascii="Times New Roman" w:hAnsi="Times New Roman" w:cs="Times New Roman"/>
                <w:sz w:val="24"/>
                <w:szCs w:val="24"/>
              </w:rPr>
            </w:pPr>
            <w:r w:rsidRPr="00125E82">
              <w:rPr>
                <w:rFonts w:ascii="Times New Roman" w:hAnsi="Times New Roman" w:cs="Times New Roman"/>
                <w:sz w:val="24"/>
                <w:szCs w:val="24"/>
              </w:rPr>
              <w:t>4 032</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tcPr>
          <w:p w:rsidR="00125E82" w:rsidRPr="00125E82" w:rsidRDefault="00125E82" w:rsidP="00125E82">
            <w:pPr>
              <w:spacing w:after="0" w:line="240" w:lineRule="auto"/>
              <w:jc w:val="center"/>
              <w:rPr>
                <w:rFonts w:ascii="Times New Roman" w:hAnsi="Times New Roman" w:cs="Times New Roman"/>
                <w:sz w:val="24"/>
                <w:szCs w:val="24"/>
              </w:rPr>
            </w:pPr>
            <w:r w:rsidRPr="00125E82">
              <w:rPr>
                <w:rFonts w:ascii="Times New Roman" w:hAnsi="Times New Roman" w:cs="Times New Roman"/>
                <w:sz w:val="24"/>
                <w:szCs w:val="24"/>
              </w:rPr>
              <w:t>-14</w:t>
            </w:r>
          </w:p>
        </w:tc>
      </w:tr>
      <w:tr w:rsidR="00125E82" w:rsidRPr="00125E82" w:rsidTr="008512A1">
        <w:trPr>
          <w:trHeight w:val="170"/>
        </w:trPr>
        <w:tc>
          <w:tcPr>
            <w:tcW w:w="5658" w:type="dxa"/>
            <w:tcBorders>
              <w:top w:val="single" w:sz="4" w:space="0" w:color="auto"/>
              <w:left w:val="single" w:sz="4" w:space="0" w:color="auto"/>
              <w:bottom w:val="single" w:sz="4" w:space="0" w:color="auto"/>
              <w:right w:val="single" w:sz="4" w:space="0" w:color="auto"/>
            </w:tcBorders>
            <w:shd w:val="clear" w:color="auto" w:fill="auto"/>
            <w:vAlign w:val="center"/>
          </w:tcPr>
          <w:p w:rsidR="00125E82" w:rsidRPr="00125E82" w:rsidRDefault="00125E82" w:rsidP="00125E82">
            <w:pPr>
              <w:spacing w:after="0" w:line="240" w:lineRule="auto"/>
              <w:rPr>
                <w:rFonts w:ascii="Times New Roman" w:hAnsi="Times New Roman" w:cs="Times New Roman"/>
                <w:sz w:val="24"/>
                <w:szCs w:val="24"/>
              </w:rPr>
            </w:pPr>
            <w:r w:rsidRPr="00125E82">
              <w:rPr>
                <w:rFonts w:ascii="Times New Roman" w:hAnsi="Times New Roman" w:cs="Times New Roman"/>
                <w:sz w:val="24"/>
                <w:szCs w:val="24"/>
              </w:rPr>
              <w:t xml:space="preserve">Прочее </w:t>
            </w:r>
          </w:p>
        </w:tc>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125E82" w:rsidRPr="00125E82" w:rsidRDefault="00125E82" w:rsidP="00125E82">
            <w:pPr>
              <w:spacing w:after="0" w:line="240" w:lineRule="auto"/>
              <w:rPr>
                <w:rFonts w:ascii="Times New Roman" w:hAnsi="Times New Roman" w:cs="Times New Roman"/>
                <w:sz w:val="24"/>
                <w:szCs w:val="24"/>
              </w:rPr>
            </w:pPr>
            <w:r w:rsidRPr="00125E82">
              <w:rPr>
                <w:rFonts w:ascii="Times New Roman" w:hAnsi="Times New Roman" w:cs="Times New Roman"/>
                <w:sz w:val="24"/>
                <w:szCs w:val="24"/>
              </w:rPr>
              <w:t>кВт</w:t>
            </w:r>
          </w:p>
        </w:tc>
        <w:tc>
          <w:tcPr>
            <w:tcW w:w="1844" w:type="dxa"/>
            <w:tcBorders>
              <w:top w:val="single" w:sz="4" w:space="0" w:color="auto"/>
              <w:left w:val="single" w:sz="4" w:space="0" w:color="auto"/>
              <w:bottom w:val="single" w:sz="4" w:space="0" w:color="auto"/>
              <w:right w:val="single" w:sz="4" w:space="0" w:color="auto"/>
            </w:tcBorders>
            <w:shd w:val="clear" w:color="auto" w:fill="auto"/>
            <w:vAlign w:val="center"/>
          </w:tcPr>
          <w:p w:rsidR="00125E82" w:rsidRPr="00125E82" w:rsidRDefault="00125E82" w:rsidP="00125E82">
            <w:pPr>
              <w:spacing w:after="0" w:line="240" w:lineRule="auto"/>
              <w:jc w:val="center"/>
              <w:rPr>
                <w:rFonts w:ascii="Times New Roman" w:hAnsi="Times New Roman" w:cs="Times New Roman"/>
                <w:sz w:val="24"/>
                <w:szCs w:val="24"/>
              </w:rPr>
            </w:pPr>
            <w:r w:rsidRPr="00125E82">
              <w:rPr>
                <w:rFonts w:ascii="Times New Roman" w:hAnsi="Times New Roman" w:cs="Times New Roman"/>
                <w:sz w:val="24"/>
                <w:szCs w:val="24"/>
              </w:rPr>
              <w:t>225 740</w:t>
            </w:r>
          </w:p>
        </w:tc>
        <w:tc>
          <w:tcPr>
            <w:tcW w:w="2127" w:type="dxa"/>
            <w:tcBorders>
              <w:top w:val="single" w:sz="4" w:space="0" w:color="auto"/>
              <w:left w:val="single" w:sz="4" w:space="0" w:color="auto"/>
              <w:bottom w:val="single" w:sz="4" w:space="0" w:color="auto"/>
              <w:right w:val="single" w:sz="4" w:space="0" w:color="auto"/>
            </w:tcBorders>
            <w:shd w:val="clear" w:color="auto" w:fill="auto"/>
            <w:vAlign w:val="center"/>
          </w:tcPr>
          <w:p w:rsidR="00125E82" w:rsidRPr="00125E82" w:rsidRDefault="00125E82" w:rsidP="00125E82">
            <w:pPr>
              <w:spacing w:after="0" w:line="240" w:lineRule="auto"/>
              <w:jc w:val="center"/>
              <w:rPr>
                <w:rFonts w:ascii="Times New Roman" w:hAnsi="Times New Roman" w:cs="Times New Roman"/>
                <w:sz w:val="24"/>
                <w:szCs w:val="24"/>
              </w:rPr>
            </w:pPr>
            <w:r w:rsidRPr="00125E82">
              <w:rPr>
                <w:rFonts w:ascii="Times New Roman" w:hAnsi="Times New Roman" w:cs="Times New Roman"/>
                <w:sz w:val="24"/>
                <w:szCs w:val="24"/>
              </w:rPr>
              <w:t>208 406</w:t>
            </w:r>
          </w:p>
        </w:tc>
        <w:tc>
          <w:tcPr>
            <w:tcW w:w="1984" w:type="dxa"/>
            <w:tcBorders>
              <w:top w:val="single" w:sz="4" w:space="0" w:color="auto"/>
              <w:left w:val="single" w:sz="4" w:space="0" w:color="auto"/>
              <w:bottom w:val="single" w:sz="4" w:space="0" w:color="auto"/>
              <w:right w:val="single" w:sz="4" w:space="0" w:color="auto"/>
            </w:tcBorders>
            <w:shd w:val="clear" w:color="auto" w:fill="auto"/>
            <w:vAlign w:val="center"/>
          </w:tcPr>
          <w:p w:rsidR="00125E82" w:rsidRPr="00125E82" w:rsidRDefault="00125E82" w:rsidP="00125E82">
            <w:pPr>
              <w:spacing w:after="0" w:line="240" w:lineRule="auto"/>
              <w:jc w:val="center"/>
              <w:rPr>
                <w:rFonts w:ascii="Times New Roman" w:hAnsi="Times New Roman" w:cs="Times New Roman"/>
                <w:sz w:val="24"/>
                <w:szCs w:val="24"/>
              </w:rPr>
            </w:pPr>
            <w:r w:rsidRPr="00125E82">
              <w:rPr>
                <w:rFonts w:ascii="Times New Roman" w:hAnsi="Times New Roman" w:cs="Times New Roman"/>
                <w:sz w:val="24"/>
                <w:szCs w:val="24"/>
              </w:rPr>
              <w:t>239 691</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tcPr>
          <w:p w:rsidR="00125E82" w:rsidRPr="00125E82" w:rsidRDefault="00125E82" w:rsidP="00125E82">
            <w:pPr>
              <w:spacing w:after="0" w:line="240" w:lineRule="auto"/>
              <w:jc w:val="center"/>
              <w:rPr>
                <w:rFonts w:ascii="Times New Roman" w:hAnsi="Times New Roman" w:cs="Times New Roman"/>
                <w:sz w:val="24"/>
                <w:szCs w:val="24"/>
              </w:rPr>
            </w:pPr>
            <w:r w:rsidRPr="00125E82">
              <w:rPr>
                <w:rFonts w:ascii="Times New Roman" w:hAnsi="Times New Roman" w:cs="Times New Roman"/>
                <w:sz w:val="24"/>
                <w:szCs w:val="24"/>
              </w:rPr>
              <w:t>15</w:t>
            </w:r>
          </w:p>
        </w:tc>
      </w:tr>
    </w:tbl>
    <w:p w:rsidR="00125E82" w:rsidRPr="00125E82" w:rsidRDefault="00125E82" w:rsidP="00125E82"/>
    <w:p w:rsidR="00125E82" w:rsidRPr="00125E82" w:rsidRDefault="00125E82" w:rsidP="00125E82"/>
    <w:p w:rsidR="00125E82" w:rsidRPr="00125E82" w:rsidRDefault="00125E82" w:rsidP="00125E82"/>
    <w:p w:rsidR="00125E82" w:rsidRPr="00125E82" w:rsidRDefault="00125E82" w:rsidP="00125E82"/>
    <w:p w:rsidR="00125E82" w:rsidRPr="00125E82" w:rsidRDefault="00125E82" w:rsidP="00125E82"/>
    <w:p w:rsidR="00125E82" w:rsidRPr="00125E82" w:rsidRDefault="00125E82" w:rsidP="00125E82"/>
    <w:p w:rsidR="008512A1" w:rsidRDefault="008512A1" w:rsidP="00125E82">
      <w:pPr>
        <w:sectPr w:rsidR="008512A1" w:rsidSect="008512A1">
          <w:headerReference w:type="default" r:id="rId59"/>
          <w:footerReference w:type="default" r:id="rId60"/>
          <w:footerReference w:type="first" r:id="rId61"/>
          <w:pgSz w:w="16838" w:h="11906" w:orient="landscape"/>
          <w:pgMar w:top="1276" w:right="567" w:bottom="851" w:left="425" w:header="720" w:footer="720" w:gutter="0"/>
          <w:cols w:space="720"/>
          <w:titlePg/>
          <w:docGrid w:linePitch="326"/>
        </w:sectPr>
      </w:pPr>
    </w:p>
    <w:p w:rsidR="00125E82" w:rsidRPr="00125E82" w:rsidRDefault="00125E82" w:rsidP="00125E82">
      <w:pPr>
        <w:spacing w:after="0" w:line="240" w:lineRule="auto"/>
        <w:ind w:firstLine="709"/>
        <w:jc w:val="both"/>
        <w:rPr>
          <w:rFonts w:ascii="Times New Roman" w:hAnsi="Times New Roman" w:cs="Times New Roman"/>
          <w:sz w:val="24"/>
          <w:szCs w:val="24"/>
        </w:rPr>
      </w:pPr>
      <w:r w:rsidRPr="00125E82">
        <w:rPr>
          <w:rFonts w:ascii="Times New Roman" w:hAnsi="Times New Roman" w:cs="Times New Roman"/>
          <w:sz w:val="24"/>
          <w:szCs w:val="24"/>
        </w:rPr>
        <w:lastRenderedPageBreak/>
        <w:t xml:space="preserve">Количество обращений заявителей в ПАО «Россети Сибирь» в 2023 году снизилось на 8% или на 3 713 штук, при этом суммарный объем максимальной мощности поданных заявок увеличился на 22% или на 748 МВт относительно показателя 2022 года. </w:t>
      </w:r>
    </w:p>
    <w:p w:rsidR="00125E82" w:rsidRPr="00125E82" w:rsidRDefault="00125E82" w:rsidP="00125E82">
      <w:pPr>
        <w:spacing w:after="0" w:line="240" w:lineRule="auto"/>
        <w:ind w:firstLine="709"/>
        <w:jc w:val="both"/>
        <w:rPr>
          <w:rFonts w:ascii="Times New Roman" w:hAnsi="Times New Roman" w:cs="Times New Roman"/>
          <w:sz w:val="24"/>
          <w:szCs w:val="24"/>
        </w:rPr>
      </w:pPr>
      <w:r w:rsidRPr="00125E82">
        <w:rPr>
          <w:rFonts w:ascii="Times New Roman" w:hAnsi="Times New Roman" w:cs="Times New Roman"/>
          <w:sz w:val="24"/>
          <w:szCs w:val="24"/>
        </w:rPr>
        <w:t>Снижение объема поступивших заявок относительно 2022 года наблюдается на территории обслуживания в филиалах:</w:t>
      </w:r>
    </w:p>
    <w:p w:rsidR="00125E82" w:rsidRPr="00125E82" w:rsidRDefault="00125E82" w:rsidP="00125E82">
      <w:pPr>
        <w:spacing w:after="0" w:line="240" w:lineRule="auto"/>
        <w:ind w:firstLine="709"/>
        <w:jc w:val="both"/>
        <w:rPr>
          <w:rFonts w:ascii="Times New Roman" w:hAnsi="Times New Roman" w:cs="Times New Roman"/>
          <w:sz w:val="24"/>
          <w:szCs w:val="24"/>
        </w:rPr>
      </w:pPr>
      <w:r w:rsidRPr="00125E82">
        <w:rPr>
          <w:rFonts w:ascii="Times New Roman" w:hAnsi="Times New Roman" w:cs="Times New Roman"/>
          <w:sz w:val="24"/>
          <w:szCs w:val="24"/>
        </w:rPr>
        <w:t>- «Алтайэнерго» - на 3%,</w:t>
      </w:r>
    </w:p>
    <w:p w:rsidR="00125E82" w:rsidRPr="00125E82" w:rsidRDefault="00125E82" w:rsidP="00125E82">
      <w:pPr>
        <w:spacing w:after="0" w:line="240" w:lineRule="auto"/>
        <w:ind w:firstLine="709"/>
        <w:jc w:val="both"/>
        <w:rPr>
          <w:rFonts w:ascii="Times New Roman" w:hAnsi="Times New Roman" w:cs="Times New Roman"/>
          <w:sz w:val="24"/>
          <w:szCs w:val="24"/>
        </w:rPr>
      </w:pPr>
      <w:r w:rsidRPr="00125E82">
        <w:rPr>
          <w:rFonts w:ascii="Times New Roman" w:hAnsi="Times New Roman" w:cs="Times New Roman"/>
          <w:sz w:val="24"/>
          <w:szCs w:val="24"/>
        </w:rPr>
        <w:t>- «Бурятэнерго» - на 3%,</w:t>
      </w:r>
    </w:p>
    <w:p w:rsidR="00125E82" w:rsidRPr="00125E82" w:rsidRDefault="00125E82" w:rsidP="00125E82">
      <w:pPr>
        <w:spacing w:after="0" w:line="240" w:lineRule="auto"/>
        <w:ind w:firstLine="709"/>
        <w:jc w:val="both"/>
        <w:rPr>
          <w:rFonts w:ascii="Times New Roman" w:hAnsi="Times New Roman" w:cs="Times New Roman"/>
          <w:sz w:val="24"/>
          <w:szCs w:val="24"/>
        </w:rPr>
      </w:pPr>
      <w:r w:rsidRPr="00125E82">
        <w:rPr>
          <w:rFonts w:ascii="Times New Roman" w:hAnsi="Times New Roman" w:cs="Times New Roman"/>
          <w:sz w:val="24"/>
          <w:szCs w:val="24"/>
        </w:rPr>
        <w:t xml:space="preserve">- «Красноярскэнерго» - на 15%, </w:t>
      </w:r>
    </w:p>
    <w:p w:rsidR="00125E82" w:rsidRPr="00125E82" w:rsidRDefault="00125E82" w:rsidP="00125E82">
      <w:pPr>
        <w:spacing w:after="0" w:line="240" w:lineRule="auto"/>
        <w:ind w:firstLine="709"/>
        <w:jc w:val="both"/>
        <w:rPr>
          <w:rFonts w:ascii="Times New Roman" w:hAnsi="Times New Roman" w:cs="Times New Roman"/>
          <w:sz w:val="24"/>
          <w:szCs w:val="24"/>
        </w:rPr>
      </w:pPr>
      <w:r w:rsidRPr="00125E82">
        <w:rPr>
          <w:rFonts w:ascii="Times New Roman" w:hAnsi="Times New Roman" w:cs="Times New Roman"/>
          <w:sz w:val="24"/>
          <w:szCs w:val="24"/>
        </w:rPr>
        <w:t>- «Кузбассэнерго – РЭС» - на 20%,</w:t>
      </w:r>
    </w:p>
    <w:p w:rsidR="00125E82" w:rsidRPr="00125E82" w:rsidRDefault="00125E82" w:rsidP="00125E82">
      <w:pPr>
        <w:spacing w:after="0" w:line="240" w:lineRule="auto"/>
        <w:ind w:firstLine="709"/>
        <w:jc w:val="both"/>
        <w:rPr>
          <w:rFonts w:ascii="Times New Roman" w:hAnsi="Times New Roman" w:cs="Times New Roman"/>
          <w:sz w:val="24"/>
          <w:szCs w:val="24"/>
        </w:rPr>
      </w:pPr>
      <w:r w:rsidRPr="00125E82">
        <w:rPr>
          <w:rFonts w:ascii="Times New Roman" w:hAnsi="Times New Roman" w:cs="Times New Roman"/>
          <w:sz w:val="24"/>
          <w:szCs w:val="24"/>
        </w:rPr>
        <w:t>- «Омскэнерго» на 4%,</w:t>
      </w:r>
    </w:p>
    <w:p w:rsidR="00125E82" w:rsidRPr="00125E82" w:rsidRDefault="00125E82" w:rsidP="00125E82">
      <w:pPr>
        <w:spacing w:after="0" w:line="240" w:lineRule="auto"/>
        <w:ind w:firstLine="709"/>
        <w:jc w:val="both"/>
        <w:rPr>
          <w:rFonts w:ascii="Times New Roman" w:hAnsi="Times New Roman" w:cs="Times New Roman"/>
          <w:sz w:val="24"/>
          <w:szCs w:val="24"/>
        </w:rPr>
      </w:pPr>
      <w:r w:rsidRPr="00125E82">
        <w:rPr>
          <w:rFonts w:ascii="Times New Roman" w:hAnsi="Times New Roman" w:cs="Times New Roman"/>
          <w:sz w:val="24"/>
          <w:szCs w:val="24"/>
        </w:rPr>
        <w:t>- «Хакасэнерго» - на 21%.</w:t>
      </w:r>
    </w:p>
    <w:p w:rsidR="00125E82" w:rsidRPr="00125E82" w:rsidRDefault="00125E82" w:rsidP="00125E82">
      <w:pPr>
        <w:spacing w:after="0" w:line="240" w:lineRule="auto"/>
        <w:ind w:firstLine="709"/>
        <w:jc w:val="both"/>
        <w:rPr>
          <w:rFonts w:ascii="Times New Roman" w:hAnsi="Times New Roman" w:cs="Times New Roman"/>
          <w:sz w:val="24"/>
          <w:szCs w:val="24"/>
        </w:rPr>
      </w:pPr>
      <w:r w:rsidRPr="00125E82">
        <w:rPr>
          <w:rFonts w:ascii="Times New Roman" w:hAnsi="Times New Roman" w:cs="Times New Roman"/>
          <w:sz w:val="24"/>
          <w:szCs w:val="24"/>
        </w:rPr>
        <w:t>Рост объема поступивших заявок отмечено в филиалах «ПО Горно-Алтайские электрические сети» (филиал Алтайэнерго) - на 1% и «Читаэнерго» - на 19%.</w:t>
      </w:r>
    </w:p>
    <w:p w:rsidR="00125E82" w:rsidRPr="00125E82" w:rsidRDefault="00125E82" w:rsidP="00125E82">
      <w:pPr>
        <w:spacing w:after="0" w:line="240" w:lineRule="auto"/>
        <w:ind w:firstLine="709"/>
        <w:jc w:val="both"/>
        <w:rPr>
          <w:rFonts w:ascii="Times New Roman" w:hAnsi="Times New Roman" w:cs="Times New Roman"/>
          <w:sz w:val="24"/>
          <w:szCs w:val="24"/>
        </w:rPr>
      </w:pPr>
    </w:p>
    <w:p w:rsidR="00125E82" w:rsidRPr="00125E82" w:rsidRDefault="00125E82" w:rsidP="00125E82">
      <w:pPr>
        <w:spacing w:after="0" w:line="240" w:lineRule="auto"/>
        <w:ind w:firstLine="709"/>
        <w:jc w:val="both"/>
        <w:rPr>
          <w:rFonts w:ascii="Times New Roman" w:hAnsi="Times New Roman" w:cs="Times New Roman"/>
          <w:sz w:val="24"/>
          <w:szCs w:val="24"/>
        </w:rPr>
      </w:pPr>
      <w:r w:rsidRPr="00125E82">
        <w:rPr>
          <w:rFonts w:ascii="Times New Roman" w:hAnsi="Times New Roman" w:cs="Times New Roman"/>
          <w:sz w:val="24"/>
          <w:szCs w:val="24"/>
        </w:rPr>
        <w:t>Количество заключенных договоров в 2023 году снизилось на 14% или на 4 815 штук, суммарная мощность заключенных договоров относительно 2022 года также снизилось на 18% или на 285 МВт.</w:t>
      </w:r>
    </w:p>
    <w:p w:rsidR="00125E82" w:rsidRPr="00125E82" w:rsidRDefault="00125E82" w:rsidP="00125E82">
      <w:pPr>
        <w:spacing w:after="0" w:line="240" w:lineRule="auto"/>
        <w:ind w:firstLine="709"/>
        <w:jc w:val="both"/>
        <w:rPr>
          <w:rFonts w:ascii="Times New Roman" w:hAnsi="Times New Roman" w:cs="Times New Roman"/>
          <w:sz w:val="24"/>
          <w:szCs w:val="24"/>
        </w:rPr>
      </w:pPr>
      <w:r w:rsidRPr="00125E82">
        <w:rPr>
          <w:rFonts w:ascii="Times New Roman" w:hAnsi="Times New Roman" w:cs="Times New Roman"/>
          <w:sz w:val="24"/>
          <w:szCs w:val="24"/>
        </w:rPr>
        <w:t>Снижение объема заключенных договоров наблюдается на территории присутствия ПАО «Россети Сибирь» в филиалах:</w:t>
      </w:r>
    </w:p>
    <w:p w:rsidR="00125E82" w:rsidRPr="00125E82" w:rsidRDefault="00125E82" w:rsidP="00125E82">
      <w:pPr>
        <w:spacing w:after="0" w:line="240" w:lineRule="auto"/>
        <w:ind w:firstLine="709"/>
        <w:jc w:val="both"/>
        <w:rPr>
          <w:rFonts w:ascii="Times New Roman" w:hAnsi="Times New Roman" w:cs="Times New Roman"/>
          <w:sz w:val="24"/>
          <w:szCs w:val="24"/>
        </w:rPr>
      </w:pPr>
      <w:r w:rsidRPr="00125E82">
        <w:rPr>
          <w:rFonts w:ascii="Times New Roman" w:hAnsi="Times New Roman" w:cs="Times New Roman"/>
          <w:sz w:val="24"/>
          <w:szCs w:val="24"/>
        </w:rPr>
        <w:t>- «Алтайэнерго» - на 13%,</w:t>
      </w:r>
    </w:p>
    <w:p w:rsidR="00125E82" w:rsidRPr="00125E82" w:rsidRDefault="00125E82" w:rsidP="00125E82">
      <w:pPr>
        <w:spacing w:after="0" w:line="240" w:lineRule="auto"/>
        <w:ind w:firstLine="709"/>
        <w:jc w:val="both"/>
        <w:rPr>
          <w:rFonts w:ascii="Times New Roman" w:hAnsi="Times New Roman" w:cs="Times New Roman"/>
          <w:sz w:val="24"/>
          <w:szCs w:val="24"/>
        </w:rPr>
      </w:pPr>
      <w:r w:rsidRPr="00125E82">
        <w:rPr>
          <w:rFonts w:ascii="Times New Roman" w:hAnsi="Times New Roman" w:cs="Times New Roman"/>
          <w:sz w:val="24"/>
          <w:szCs w:val="24"/>
        </w:rPr>
        <w:t>- «Бурятэнерго» - на 3%,</w:t>
      </w:r>
    </w:p>
    <w:p w:rsidR="00125E82" w:rsidRPr="00125E82" w:rsidRDefault="00125E82" w:rsidP="00125E82">
      <w:pPr>
        <w:spacing w:after="0" w:line="240" w:lineRule="auto"/>
        <w:ind w:firstLine="709"/>
        <w:jc w:val="both"/>
        <w:rPr>
          <w:rFonts w:ascii="Times New Roman" w:hAnsi="Times New Roman" w:cs="Times New Roman"/>
          <w:sz w:val="24"/>
          <w:szCs w:val="24"/>
        </w:rPr>
      </w:pPr>
      <w:r w:rsidRPr="00125E82">
        <w:rPr>
          <w:rFonts w:ascii="Times New Roman" w:hAnsi="Times New Roman" w:cs="Times New Roman"/>
          <w:sz w:val="24"/>
          <w:szCs w:val="24"/>
        </w:rPr>
        <w:t>- «ПО Горно-Алтайские электрические сети» (филиал Алтайэнерго) - на 1%,</w:t>
      </w:r>
    </w:p>
    <w:p w:rsidR="00125E82" w:rsidRPr="00125E82" w:rsidRDefault="00125E82" w:rsidP="00125E82">
      <w:pPr>
        <w:spacing w:after="0" w:line="240" w:lineRule="auto"/>
        <w:ind w:firstLine="709"/>
        <w:jc w:val="both"/>
        <w:rPr>
          <w:rFonts w:ascii="Times New Roman" w:hAnsi="Times New Roman" w:cs="Times New Roman"/>
          <w:sz w:val="24"/>
          <w:szCs w:val="24"/>
        </w:rPr>
      </w:pPr>
      <w:r w:rsidRPr="00125E82">
        <w:rPr>
          <w:rFonts w:ascii="Times New Roman" w:hAnsi="Times New Roman" w:cs="Times New Roman"/>
          <w:sz w:val="24"/>
          <w:szCs w:val="24"/>
        </w:rPr>
        <w:t>- «Красноярскэнерго» - на 30%,</w:t>
      </w:r>
    </w:p>
    <w:p w:rsidR="00125E82" w:rsidRPr="00125E82" w:rsidRDefault="00125E82" w:rsidP="00125E82">
      <w:pPr>
        <w:spacing w:after="0" w:line="240" w:lineRule="auto"/>
        <w:ind w:firstLine="709"/>
        <w:jc w:val="both"/>
        <w:rPr>
          <w:rFonts w:ascii="Times New Roman" w:hAnsi="Times New Roman" w:cs="Times New Roman"/>
          <w:sz w:val="24"/>
          <w:szCs w:val="24"/>
        </w:rPr>
      </w:pPr>
      <w:r w:rsidRPr="00125E82">
        <w:rPr>
          <w:rFonts w:ascii="Times New Roman" w:hAnsi="Times New Roman" w:cs="Times New Roman"/>
          <w:sz w:val="24"/>
          <w:szCs w:val="24"/>
        </w:rPr>
        <w:t>- «Кузбассэнерго-РЭС» - на 20%,</w:t>
      </w:r>
    </w:p>
    <w:p w:rsidR="00125E82" w:rsidRPr="00125E82" w:rsidRDefault="00125E82" w:rsidP="00125E82">
      <w:pPr>
        <w:spacing w:after="0" w:line="240" w:lineRule="auto"/>
        <w:ind w:firstLine="709"/>
        <w:jc w:val="both"/>
        <w:rPr>
          <w:rFonts w:ascii="Times New Roman" w:hAnsi="Times New Roman" w:cs="Times New Roman"/>
          <w:sz w:val="24"/>
          <w:szCs w:val="24"/>
        </w:rPr>
      </w:pPr>
      <w:r w:rsidRPr="00125E82">
        <w:rPr>
          <w:rFonts w:ascii="Times New Roman" w:hAnsi="Times New Roman" w:cs="Times New Roman"/>
          <w:sz w:val="24"/>
          <w:szCs w:val="24"/>
        </w:rPr>
        <w:t>- «Омскэнерго» - на 8%,</w:t>
      </w:r>
    </w:p>
    <w:p w:rsidR="00125E82" w:rsidRPr="00125E82" w:rsidRDefault="00125E82" w:rsidP="00125E82">
      <w:pPr>
        <w:spacing w:after="0" w:line="240" w:lineRule="auto"/>
        <w:ind w:firstLine="709"/>
        <w:jc w:val="both"/>
        <w:rPr>
          <w:rFonts w:ascii="Times New Roman" w:hAnsi="Times New Roman" w:cs="Times New Roman"/>
          <w:sz w:val="24"/>
          <w:szCs w:val="24"/>
        </w:rPr>
      </w:pPr>
      <w:r w:rsidRPr="00125E82">
        <w:rPr>
          <w:rFonts w:ascii="Times New Roman" w:hAnsi="Times New Roman" w:cs="Times New Roman"/>
          <w:sz w:val="24"/>
          <w:szCs w:val="24"/>
        </w:rPr>
        <w:t>- «Хакасэнерго» - на 25%</w:t>
      </w:r>
    </w:p>
    <w:p w:rsidR="00125E82" w:rsidRPr="00125E82" w:rsidRDefault="00125E82" w:rsidP="00125E82">
      <w:pPr>
        <w:spacing w:after="0" w:line="240" w:lineRule="auto"/>
        <w:ind w:firstLine="709"/>
        <w:jc w:val="both"/>
        <w:rPr>
          <w:rFonts w:ascii="Times New Roman" w:hAnsi="Times New Roman" w:cs="Times New Roman"/>
          <w:sz w:val="24"/>
          <w:szCs w:val="24"/>
        </w:rPr>
      </w:pPr>
      <w:r w:rsidRPr="00125E82">
        <w:rPr>
          <w:rFonts w:ascii="Times New Roman" w:hAnsi="Times New Roman" w:cs="Times New Roman"/>
          <w:sz w:val="24"/>
          <w:szCs w:val="24"/>
        </w:rPr>
        <w:t>Рост объема заключенных договоров по итогам 2023 года зафиксирован в филиале «Читаэнерго» - на 21%.</w:t>
      </w:r>
    </w:p>
    <w:p w:rsidR="00125E82" w:rsidRPr="00125E82" w:rsidRDefault="00125E82" w:rsidP="00125E82">
      <w:pPr>
        <w:spacing w:after="0" w:line="240" w:lineRule="auto"/>
        <w:ind w:firstLine="709"/>
        <w:jc w:val="both"/>
        <w:rPr>
          <w:rFonts w:ascii="Times New Roman" w:hAnsi="Times New Roman" w:cs="Times New Roman"/>
          <w:sz w:val="24"/>
          <w:szCs w:val="24"/>
        </w:rPr>
      </w:pPr>
    </w:p>
    <w:p w:rsidR="00125E82" w:rsidRPr="00125E82" w:rsidRDefault="00125E82" w:rsidP="00125E82">
      <w:pPr>
        <w:spacing w:after="0" w:line="240" w:lineRule="auto"/>
        <w:ind w:firstLine="709"/>
        <w:jc w:val="both"/>
        <w:rPr>
          <w:rFonts w:ascii="Times New Roman" w:hAnsi="Times New Roman" w:cs="Times New Roman"/>
          <w:sz w:val="24"/>
          <w:szCs w:val="24"/>
        </w:rPr>
      </w:pPr>
      <w:r w:rsidRPr="00125E82">
        <w:rPr>
          <w:rFonts w:ascii="Times New Roman" w:hAnsi="Times New Roman" w:cs="Times New Roman"/>
          <w:sz w:val="24"/>
          <w:szCs w:val="24"/>
        </w:rPr>
        <w:t>В 2023 году фактически исполнено 21 160 договоров на технологическое присоединение энергопринимающих устройств суммарной мощностью 537 МВт, в том числе электроустановки льготной категории заявителей до 15 кВт составили 18 992 штуки на 204 МВт.</w:t>
      </w:r>
    </w:p>
    <w:p w:rsidR="00125E82" w:rsidRPr="00125E82" w:rsidRDefault="00125E82" w:rsidP="00125E82">
      <w:pPr>
        <w:spacing w:after="0" w:line="240" w:lineRule="auto"/>
        <w:ind w:firstLine="709"/>
        <w:jc w:val="both"/>
        <w:rPr>
          <w:rFonts w:ascii="Times New Roman" w:hAnsi="Times New Roman" w:cs="Times New Roman"/>
          <w:sz w:val="24"/>
          <w:szCs w:val="24"/>
        </w:rPr>
      </w:pPr>
      <w:r w:rsidRPr="00125E82">
        <w:rPr>
          <w:rFonts w:ascii="Times New Roman" w:hAnsi="Times New Roman" w:cs="Times New Roman"/>
          <w:sz w:val="24"/>
          <w:szCs w:val="24"/>
        </w:rPr>
        <w:t xml:space="preserve">Исполнено в 2023 году договоров (выполнено присоединение к электрической сети) на 2% или на 334 штуки меньше, чем в 2022, суммарная мощность присоединенных электроустановок также уменьшилась относительно показателя 2022 года на 98 МВт. </w:t>
      </w:r>
    </w:p>
    <w:p w:rsidR="00125E82" w:rsidRPr="00125E82" w:rsidRDefault="00125E82" w:rsidP="00125E82">
      <w:pPr>
        <w:spacing w:after="0" w:line="240" w:lineRule="auto"/>
        <w:ind w:firstLine="709"/>
        <w:jc w:val="both"/>
        <w:rPr>
          <w:rFonts w:ascii="Times New Roman" w:hAnsi="Times New Roman" w:cs="Times New Roman"/>
          <w:sz w:val="24"/>
          <w:szCs w:val="24"/>
        </w:rPr>
      </w:pPr>
      <w:r w:rsidRPr="00125E82">
        <w:rPr>
          <w:rFonts w:ascii="Times New Roman" w:hAnsi="Times New Roman" w:cs="Times New Roman"/>
          <w:sz w:val="24"/>
          <w:szCs w:val="24"/>
        </w:rPr>
        <w:t>Исполненные договоры на технологическое присоединение крупных промышленных объектов:</w:t>
      </w:r>
    </w:p>
    <w:p w:rsidR="00125E82" w:rsidRPr="00125E82" w:rsidRDefault="00125E82" w:rsidP="00125E82">
      <w:pPr>
        <w:spacing w:after="0" w:line="240" w:lineRule="auto"/>
        <w:ind w:firstLine="709"/>
        <w:jc w:val="both"/>
        <w:rPr>
          <w:rFonts w:ascii="Times New Roman" w:hAnsi="Times New Roman" w:cs="Times New Roman"/>
          <w:sz w:val="24"/>
          <w:szCs w:val="24"/>
        </w:rPr>
      </w:pPr>
      <w:r w:rsidRPr="00125E82">
        <w:rPr>
          <w:rFonts w:ascii="Times New Roman" w:hAnsi="Times New Roman" w:cs="Times New Roman"/>
          <w:sz w:val="24"/>
          <w:szCs w:val="24"/>
        </w:rPr>
        <w:t>по филиалу Алтайэнерго:</w:t>
      </w:r>
    </w:p>
    <w:p w:rsidR="00125E82" w:rsidRPr="00125E82" w:rsidRDefault="00125E82" w:rsidP="00125E82">
      <w:pPr>
        <w:spacing w:after="0" w:line="240" w:lineRule="auto"/>
        <w:ind w:firstLine="709"/>
        <w:jc w:val="both"/>
        <w:rPr>
          <w:rFonts w:ascii="Times New Roman" w:hAnsi="Times New Roman" w:cs="Times New Roman"/>
          <w:sz w:val="24"/>
          <w:szCs w:val="24"/>
        </w:rPr>
      </w:pPr>
      <w:r w:rsidRPr="00125E82">
        <w:rPr>
          <w:rFonts w:ascii="Times New Roman" w:hAnsi="Times New Roman" w:cs="Times New Roman"/>
          <w:sz w:val="24"/>
          <w:szCs w:val="24"/>
        </w:rPr>
        <w:t>- Кабельные линии 6 кВ для электроснабжения объекта животноводства максимальной мощностью 3,5 МВт (АО «Куриное царство»), ВЛ-10 кВ для электроснабжения ЦРП ст. Камень максимальной мощностью 3,1 МВт (ОАО «РЖД»), ПС 110/6 кВ №107 Потеряевская максимальной мощностью 3 МВт (АО «Сибирь-Полиметаллы»).</w:t>
      </w:r>
    </w:p>
    <w:p w:rsidR="00125E82" w:rsidRPr="00125E82" w:rsidRDefault="00125E82" w:rsidP="00125E82">
      <w:pPr>
        <w:spacing w:after="0" w:line="240" w:lineRule="auto"/>
        <w:ind w:firstLine="709"/>
        <w:jc w:val="both"/>
        <w:rPr>
          <w:rFonts w:ascii="Times New Roman" w:hAnsi="Times New Roman" w:cs="Times New Roman"/>
          <w:sz w:val="24"/>
          <w:szCs w:val="24"/>
        </w:rPr>
      </w:pPr>
      <w:r w:rsidRPr="00125E82">
        <w:rPr>
          <w:rFonts w:ascii="Times New Roman" w:hAnsi="Times New Roman" w:cs="Times New Roman"/>
          <w:sz w:val="24"/>
          <w:szCs w:val="24"/>
        </w:rPr>
        <w:t>по филиалу Бурятэнерго:</w:t>
      </w:r>
    </w:p>
    <w:p w:rsidR="00125E82" w:rsidRPr="00125E82" w:rsidRDefault="00125E82" w:rsidP="00125E82">
      <w:pPr>
        <w:spacing w:after="0" w:line="240" w:lineRule="auto"/>
        <w:ind w:firstLine="709"/>
        <w:jc w:val="both"/>
        <w:rPr>
          <w:rFonts w:ascii="Times New Roman" w:hAnsi="Times New Roman" w:cs="Times New Roman"/>
          <w:sz w:val="24"/>
          <w:szCs w:val="24"/>
        </w:rPr>
      </w:pPr>
      <w:r w:rsidRPr="00125E82">
        <w:rPr>
          <w:rFonts w:ascii="Times New Roman" w:hAnsi="Times New Roman" w:cs="Times New Roman"/>
          <w:sz w:val="24"/>
          <w:szCs w:val="24"/>
        </w:rPr>
        <w:t>-</w:t>
      </w:r>
      <w:r w:rsidRPr="00125E82">
        <w:rPr>
          <w:rFonts w:ascii="Times New Roman" w:hAnsi="Times New Roman" w:cs="Times New Roman"/>
          <w:sz w:val="24"/>
          <w:szCs w:val="24"/>
        </w:rPr>
        <w:tab/>
        <w:t xml:space="preserve">КЛ-10 кВ, ВЛ 10 кВ ТП 10/0,4 кВ для электроснабжения производственной базы (ООО «Авто Дом» - 4,1 МВт); КЛ, ВЛ-10 кВ ТП 10/,4 кВ для электроснабжения производственной базы (ООО «Олимп» - 3 МВт); </w:t>
      </w:r>
    </w:p>
    <w:p w:rsidR="00125E82" w:rsidRPr="00125E82" w:rsidRDefault="00125E82" w:rsidP="00125E82">
      <w:pPr>
        <w:spacing w:after="0" w:line="240" w:lineRule="auto"/>
        <w:ind w:firstLine="709"/>
        <w:jc w:val="both"/>
        <w:rPr>
          <w:rFonts w:ascii="Times New Roman" w:hAnsi="Times New Roman" w:cs="Times New Roman"/>
          <w:sz w:val="24"/>
          <w:szCs w:val="24"/>
        </w:rPr>
      </w:pPr>
      <w:r w:rsidRPr="00125E82">
        <w:rPr>
          <w:rFonts w:ascii="Times New Roman" w:hAnsi="Times New Roman" w:cs="Times New Roman"/>
          <w:sz w:val="24"/>
          <w:szCs w:val="24"/>
        </w:rPr>
        <w:t>по филиалу Красноярскэнерго:</w:t>
      </w:r>
    </w:p>
    <w:p w:rsidR="00125E82" w:rsidRPr="00125E82" w:rsidRDefault="00125E82" w:rsidP="00125E82">
      <w:pPr>
        <w:spacing w:after="0" w:line="240" w:lineRule="auto"/>
        <w:ind w:firstLine="709"/>
        <w:jc w:val="both"/>
        <w:rPr>
          <w:rFonts w:ascii="Times New Roman" w:hAnsi="Times New Roman" w:cs="Times New Roman"/>
          <w:sz w:val="24"/>
          <w:szCs w:val="24"/>
        </w:rPr>
      </w:pPr>
      <w:r w:rsidRPr="00125E82">
        <w:rPr>
          <w:rFonts w:ascii="Times New Roman" w:hAnsi="Times New Roman" w:cs="Times New Roman"/>
          <w:sz w:val="24"/>
          <w:szCs w:val="24"/>
        </w:rPr>
        <w:t>яч. № 2, 3, 50, 4, 132, 6, 134, 7, 107, 21, 145, 41, 22, 29, 151, 17, 139, 24, 102, 152, 149 ЗРУ-10 кВ ПС № 77 "Сельмаш" 110/10 кВ максимальной мощностью 5 МВт (ООО «Крассети»), РП 221 максимальной мощностью 4,9 МВт (ООО «ЭнКо +»), Объекты электросетевого хозяйства максимальной мощностью 4,6 МВт (АО «Промэнерго»).</w:t>
      </w:r>
    </w:p>
    <w:p w:rsidR="00125E82" w:rsidRPr="00125E82" w:rsidRDefault="00125E82" w:rsidP="00125E82">
      <w:pPr>
        <w:spacing w:after="0" w:line="240" w:lineRule="auto"/>
        <w:ind w:firstLine="709"/>
        <w:jc w:val="both"/>
        <w:rPr>
          <w:rFonts w:ascii="Times New Roman" w:hAnsi="Times New Roman" w:cs="Times New Roman"/>
          <w:sz w:val="24"/>
          <w:szCs w:val="24"/>
        </w:rPr>
      </w:pPr>
      <w:r w:rsidRPr="00125E82">
        <w:rPr>
          <w:rFonts w:ascii="Times New Roman" w:hAnsi="Times New Roman" w:cs="Times New Roman"/>
          <w:sz w:val="24"/>
          <w:szCs w:val="24"/>
        </w:rPr>
        <w:t>по филиалу Кузбассэнерго-РЭС:</w:t>
      </w:r>
    </w:p>
    <w:p w:rsidR="00125E82" w:rsidRPr="00125E82" w:rsidRDefault="00125E82" w:rsidP="00125E82">
      <w:pPr>
        <w:spacing w:after="0" w:line="240" w:lineRule="auto"/>
        <w:ind w:firstLine="709"/>
        <w:jc w:val="both"/>
        <w:rPr>
          <w:rFonts w:ascii="Times New Roman" w:hAnsi="Times New Roman" w:cs="Times New Roman"/>
          <w:sz w:val="24"/>
          <w:szCs w:val="24"/>
        </w:rPr>
      </w:pPr>
      <w:r w:rsidRPr="00125E82">
        <w:rPr>
          <w:rFonts w:ascii="Times New Roman" w:hAnsi="Times New Roman" w:cs="Times New Roman"/>
          <w:sz w:val="24"/>
          <w:szCs w:val="24"/>
        </w:rPr>
        <w:lastRenderedPageBreak/>
        <w:t>ТП ПС 35/6 кВ №28 «Калачевская» максимальной мощностью 11,7 МВт (ООО «ОЭСК»), ТПС 110 кВ Мариинск на 4,1 МВт (ОАО «РЖД»).</w:t>
      </w:r>
    </w:p>
    <w:p w:rsidR="00125E82" w:rsidRPr="00125E82" w:rsidRDefault="00125E82" w:rsidP="00125E82">
      <w:pPr>
        <w:spacing w:after="0" w:line="240" w:lineRule="auto"/>
        <w:ind w:firstLine="709"/>
        <w:jc w:val="both"/>
        <w:rPr>
          <w:rFonts w:ascii="Times New Roman" w:hAnsi="Times New Roman" w:cs="Times New Roman"/>
          <w:sz w:val="24"/>
          <w:szCs w:val="24"/>
        </w:rPr>
      </w:pPr>
      <w:r w:rsidRPr="00125E82">
        <w:rPr>
          <w:rFonts w:ascii="Times New Roman" w:hAnsi="Times New Roman" w:cs="Times New Roman"/>
          <w:sz w:val="24"/>
          <w:szCs w:val="24"/>
        </w:rPr>
        <w:t>по филиалу Омскэнерго:</w:t>
      </w:r>
    </w:p>
    <w:p w:rsidR="00125E82" w:rsidRPr="00125E82" w:rsidRDefault="00125E82" w:rsidP="00125E82">
      <w:pPr>
        <w:spacing w:after="0" w:line="240" w:lineRule="auto"/>
        <w:ind w:firstLine="709"/>
        <w:jc w:val="both"/>
        <w:rPr>
          <w:rFonts w:ascii="Times New Roman" w:hAnsi="Times New Roman" w:cs="Times New Roman"/>
          <w:sz w:val="24"/>
          <w:szCs w:val="24"/>
        </w:rPr>
      </w:pPr>
      <w:r w:rsidRPr="00125E82">
        <w:rPr>
          <w:rFonts w:ascii="Times New Roman" w:hAnsi="Times New Roman" w:cs="Times New Roman"/>
          <w:sz w:val="24"/>
          <w:szCs w:val="24"/>
        </w:rPr>
        <w:t>нежилые помещения на общую сумму мощности 10 МВт (ООО «Логопарк Солнечный) и выполнение технологического присоединения квартала жилых домов мощностью 4,4 МВт (АО «ЗСЖБ №6»).</w:t>
      </w:r>
    </w:p>
    <w:p w:rsidR="00125E82" w:rsidRPr="00125E82" w:rsidRDefault="00125E82" w:rsidP="00125E82">
      <w:pPr>
        <w:spacing w:after="0" w:line="240" w:lineRule="auto"/>
        <w:ind w:firstLine="709"/>
        <w:jc w:val="both"/>
        <w:rPr>
          <w:rFonts w:ascii="Times New Roman" w:hAnsi="Times New Roman" w:cs="Times New Roman"/>
          <w:sz w:val="24"/>
          <w:szCs w:val="24"/>
        </w:rPr>
      </w:pPr>
      <w:r w:rsidRPr="00125E82">
        <w:rPr>
          <w:rFonts w:ascii="Times New Roman" w:hAnsi="Times New Roman" w:cs="Times New Roman"/>
          <w:sz w:val="24"/>
          <w:szCs w:val="24"/>
        </w:rPr>
        <w:t>по филиалу Хакасэнерго:</w:t>
      </w:r>
    </w:p>
    <w:p w:rsidR="00125E82" w:rsidRPr="00125E82" w:rsidRDefault="00125E82" w:rsidP="00285BD0">
      <w:pPr>
        <w:tabs>
          <w:tab w:val="left" w:pos="993"/>
        </w:tabs>
        <w:spacing w:after="0" w:line="240" w:lineRule="auto"/>
        <w:ind w:firstLine="709"/>
        <w:jc w:val="both"/>
        <w:rPr>
          <w:rFonts w:ascii="Times New Roman" w:hAnsi="Times New Roman" w:cs="Times New Roman"/>
          <w:sz w:val="24"/>
          <w:szCs w:val="24"/>
        </w:rPr>
      </w:pPr>
      <w:r w:rsidRPr="00125E82">
        <w:rPr>
          <w:rFonts w:ascii="Times New Roman" w:hAnsi="Times New Roman" w:cs="Times New Roman"/>
          <w:sz w:val="24"/>
          <w:szCs w:val="24"/>
        </w:rPr>
        <w:t>-</w:t>
      </w:r>
      <w:r w:rsidRPr="00125E82">
        <w:rPr>
          <w:rFonts w:ascii="Times New Roman" w:hAnsi="Times New Roman" w:cs="Times New Roman"/>
          <w:sz w:val="24"/>
          <w:szCs w:val="24"/>
        </w:rPr>
        <w:tab/>
        <w:t>увеличение мощности энергетических установок Абаканской ТЭЦ (через ОРУ-110кВ) на 5 МВт (АО «Абаканская ТЭЦ»).</w:t>
      </w:r>
    </w:p>
    <w:p w:rsidR="00125E82" w:rsidRPr="00125E82" w:rsidRDefault="00125E82" w:rsidP="00285BD0">
      <w:pPr>
        <w:tabs>
          <w:tab w:val="left" w:pos="993"/>
        </w:tabs>
        <w:spacing w:after="0" w:line="240" w:lineRule="auto"/>
        <w:ind w:firstLine="709"/>
        <w:jc w:val="both"/>
        <w:rPr>
          <w:rFonts w:ascii="Times New Roman" w:hAnsi="Times New Roman" w:cs="Times New Roman"/>
          <w:sz w:val="24"/>
          <w:szCs w:val="24"/>
        </w:rPr>
      </w:pPr>
      <w:r w:rsidRPr="00125E82">
        <w:rPr>
          <w:rFonts w:ascii="Times New Roman" w:hAnsi="Times New Roman" w:cs="Times New Roman"/>
          <w:sz w:val="24"/>
          <w:szCs w:val="24"/>
        </w:rPr>
        <w:t>по филиалу Читаэнерго:</w:t>
      </w:r>
    </w:p>
    <w:p w:rsidR="00125E82" w:rsidRPr="00125E82" w:rsidRDefault="00125E82" w:rsidP="00285BD0">
      <w:pPr>
        <w:tabs>
          <w:tab w:val="left" w:pos="993"/>
        </w:tabs>
        <w:spacing w:after="0" w:line="240" w:lineRule="auto"/>
        <w:ind w:firstLine="709"/>
        <w:jc w:val="both"/>
        <w:rPr>
          <w:rFonts w:ascii="Times New Roman" w:hAnsi="Times New Roman" w:cs="Times New Roman"/>
          <w:sz w:val="24"/>
          <w:szCs w:val="24"/>
        </w:rPr>
      </w:pPr>
      <w:r w:rsidRPr="00125E82">
        <w:rPr>
          <w:rFonts w:ascii="Times New Roman" w:hAnsi="Times New Roman" w:cs="Times New Roman"/>
          <w:sz w:val="24"/>
          <w:szCs w:val="24"/>
        </w:rPr>
        <w:t>-</w:t>
      </w:r>
      <w:r w:rsidRPr="00125E82">
        <w:rPr>
          <w:rFonts w:ascii="Times New Roman" w:hAnsi="Times New Roman" w:cs="Times New Roman"/>
          <w:sz w:val="24"/>
          <w:szCs w:val="24"/>
        </w:rPr>
        <w:tab/>
        <w:t>подключение электроустановок промышленного парка "Кадалинский" на общую сумму мощности 8 МВт (АО «КРДВ»);</w:t>
      </w:r>
    </w:p>
    <w:p w:rsidR="00125E82" w:rsidRPr="00125E82" w:rsidRDefault="00125E82" w:rsidP="00285BD0">
      <w:pPr>
        <w:tabs>
          <w:tab w:val="left" w:pos="993"/>
        </w:tabs>
        <w:spacing w:after="0" w:line="240" w:lineRule="auto"/>
        <w:ind w:firstLine="709"/>
        <w:jc w:val="both"/>
        <w:rPr>
          <w:rFonts w:ascii="Times New Roman" w:hAnsi="Times New Roman" w:cs="Times New Roman"/>
          <w:sz w:val="24"/>
          <w:szCs w:val="24"/>
        </w:rPr>
      </w:pPr>
      <w:r w:rsidRPr="00125E82">
        <w:rPr>
          <w:rFonts w:ascii="Times New Roman" w:hAnsi="Times New Roman" w:cs="Times New Roman"/>
          <w:sz w:val="24"/>
          <w:szCs w:val="24"/>
        </w:rPr>
        <w:t>-</w:t>
      </w:r>
      <w:r w:rsidRPr="00125E82">
        <w:rPr>
          <w:rFonts w:ascii="Times New Roman" w:hAnsi="Times New Roman" w:cs="Times New Roman"/>
          <w:sz w:val="24"/>
          <w:szCs w:val="24"/>
        </w:rPr>
        <w:tab/>
        <w:t>присоединение электроустановок: военного городка №62 через КТПН инв. № 753 на 1,2 МВт (АО «Оборонэнерго»), комплекс ж/д потребителей мощностью 1,4 МВт (ОАО «РЖД»).</w:t>
      </w:r>
    </w:p>
    <w:p w:rsidR="00125E82" w:rsidRPr="00125E82" w:rsidRDefault="00125E82" w:rsidP="00125E82">
      <w:pPr>
        <w:spacing w:after="0" w:line="240" w:lineRule="auto"/>
        <w:ind w:firstLine="709"/>
        <w:jc w:val="both"/>
        <w:rPr>
          <w:rFonts w:ascii="Times New Roman" w:hAnsi="Times New Roman" w:cs="Times New Roman"/>
          <w:sz w:val="24"/>
          <w:szCs w:val="24"/>
        </w:rPr>
      </w:pPr>
      <w:r w:rsidRPr="00125E82">
        <w:rPr>
          <w:rFonts w:ascii="Times New Roman" w:hAnsi="Times New Roman" w:cs="Times New Roman"/>
          <w:sz w:val="24"/>
          <w:szCs w:val="24"/>
        </w:rPr>
        <w:t>В число социально-значимых проектов входят присоединенные объекты 18 образовательных учреждений: детские сады, школы, образовательные центры суммарной мощностью 2,3 МВт; 105 объектов учреждений здравоохранения и социальных услуг: больницы, поликлиники, акушерские пункты, врачебные амбулатории суммарной мощностью 4 МВт и прочие: котельные, центры культуры, парки и скверы, линии уличного освещения, объекты дорожного и жилищно-коммунального хозяйства, храмы, церкви, музеи, базы отдыха, спортивные центры – 240 МВт.</w:t>
      </w:r>
    </w:p>
    <w:p w:rsidR="00125E82" w:rsidRPr="00125E82" w:rsidRDefault="00125E82" w:rsidP="00125E82"/>
    <w:p w:rsidR="00125E82" w:rsidRPr="00125E82" w:rsidRDefault="00125E82" w:rsidP="00125E82"/>
    <w:p w:rsidR="008512A1" w:rsidRDefault="008512A1" w:rsidP="00125E82">
      <w:pPr>
        <w:sectPr w:rsidR="008512A1" w:rsidSect="008512A1">
          <w:pgSz w:w="11906" w:h="16838"/>
          <w:pgMar w:top="567" w:right="851" w:bottom="425" w:left="1276" w:header="720" w:footer="720" w:gutter="0"/>
          <w:cols w:space="720"/>
          <w:titlePg/>
          <w:docGrid w:linePitch="326"/>
        </w:sectPr>
      </w:pPr>
    </w:p>
    <w:p w:rsidR="00125E82" w:rsidRPr="00125E82" w:rsidRDefault="00125E82" w:rsidP="00125E82">
      <w:pPr>
        <w:spacing w:after="0" w:line="240" w:lineRule="auto"/>
        <w:jc w:val="center"/>
        <w:rPr>
          <w:rFonts w:ascii="Times New Roman" w:hAnsi="Times New Roman" w:cs="Times New Roman"/>
          <w:sz w:val="24"/>
          <w:szCs w:val="24"/>
        </w:rPr>
      </w:pPr>
      <w:r w:rsidRPr="00125E82">
        <w:rPr>
          <w:rFonts w:ascii="Times New Roman" w:hAnsi="Times New Roman" w:cs="Times New Roman"/>
          <w:sz w:val="24"/>
          <w:szCs w:val="24"/>
        </w:rPr>
        <w:lastRenderedPageBreak/>
        <w:t>Технологическое присоединение социально-значимых объектов за 2023 год</w:t>
      </w:r>
    </w:p>
    <w:p w:rsidR="00125E82" w:rsidRPr="00125E82" w:rsidRDefault="00125E82" w:rsidP="00125E82">
      <w:pPr>
        <w:spacing w:after="0" w:line="240" w:lineRule="auto"/>
        <w:jc w:val="right"/>
        <w:rPr>
          <w:rFonts w:ascii="Times New Roman" w:hAnsi="Times New Roman" w:cs="Times New Roman"/>
          <w:sz w:val="24"/>
          <w:szCs w:val="24"/>
        </w:rPr>
      </w:pPr>
      <w:r w:rsidRPr="00125E82">
        <w:rPr>
          <w:rFonts w:ascii="Times New Roman" w:hAnsi="Times New Roman" w:cs="Times New Roman"/>
          <w:sz w:val="24"/>
          <w:szCs w:val="24"/>
        </w:rPr>
        <w:t>Таблица</w:t>
      </w:r>
      <w:r w:rsidR="008512A1">
        <w:rPr>
          <w:rFonts w:ascii="Times New Roman" w:hAnsi="Times New Roman" w:cs="Times New Roman"/>
          <w:sz w:val="24"/>
          <w:szCs w:val="24"/>
        </w:rPr>
        <w:t xml:space="preserve"> 19</w:t>
      </w:r>
    </w:p>
    <w:tbl>
      <w:tblPr>
        <w:tblW w:w="15027" w:type="dxa"/>
        <w:tblInd w:w="557" w:type="dxa"/>
        <w:tblLayout w:type="fixed"/>
        <w:tblLook w:val="04A0" w:firstRow="1" w:lastRow="0" w:firstColumn="1" w:lastColumn="0" w:noHBand="0" w:noVBand="1"/>
      </w:tblPr>
      <w:tblGrid>
        <w:gridCol w:w="2977"/>
        <w:gridCol w:w="5812"/>
        <w:gridCol w:w="1418"/>
        <w:gridCol w:w="4820"/>
      </w:tblGrid>
      <w:tr w:rsidR="00125E82" w:rsidRPr="00125E82" w:rsidTr="008512A1">
        <w:trPr>
          <w:trHeight w:val="170"/>
          <w:tblHeader/>
        </w:trPr>
        <w:tc>
          <w:tcPr>
            <w:tcW w:w="2977" w:type="dxa"/>
            <w:tcBorders>
              <w:top w:val="single" w:sz="8" w:space="0" w:color="auto"/>
              <w:left w:val="single" w:sz="8" w:space="0" w:color="auto"/>
              <w:bottom w:val="single" w:sz="8" w:space="0" w:color="auto"/>
              <w:right w:val="single" w:sz="8" w:space="0" w:color="auto"/>
            </w:tcBorders>
            <w:shd w:val="clear" w:color="000000" w:fill="B6DDE8"/>
            <w:vAlign w:val="center"/>
            <w:hideMark/>
          </w:tcPr>
          <w:p w:rsidR="00125E82" w:rsidRPr="00125E82" w:rsidRDefault="00125E82" w:rsidP="00125E82">
            <w:pPr>
              <w:spacing w:after="0" w:line="240" w:lineRule="auto"/>
              <w:rPr>
                <w:rFonts w:ascii="Times New Roman" w:hAnsi="Times New Roman" w:cs="Times New Roman"/>
                <w:sz w:val="24"/>
                <w:szCs w:val="24"/>
              </w:rPr>
            </w:pPr>
            <w:r w:rsidRPr="00125E82">
              <w:rPr>
                <w:rFonts w:ascii="Times New Roman" w:hAnsi="Times New Roman" w:cs="Times New Roman"/>
                <w:sz w:val="24"/>
                <w:szCs w:val="24"/>
              </w:rPr>
              <w:t>Филиал ПАО «Россети Сибирь»</w:t>
            </w:r>
          </w:p>
        </w:tc>
        <w:tc>
          <w:tcPr>
            <w:tcW w:w="5812" w:type="dxa"/>
            <w:tcBorders>
              <w:top w:val="single" w:sz="8" w:space="0" w:color="auto"/>
              <w:left w:val="nil"/>
              <w:bottom w:val="single" w:sz="8" w:space="0" w:color="auto"/>
              <w:right w:val="single" w:sz="8" w:space="0" w:color="auto"/>
            </w:tcBorders>
            <w:shd w:val="clear" w:color="000000" w:fill="B6DDE8"/>
            <w:vAlign w:val="center"/>
            <w:hideMark/>
          </w:tcPr>
          <w:p w:rsidR="00125E82" w:rsidRPr="00125E82" w:rsidRDefault="00125E82" w:rsidP="00125E82">
            <w:pPr>
              <w:spacing w:after="0" w:line="240" w:lineRule="auto"/>
              <w:rPr>
                <w:rFonts w:ascii="Times New Roman" w:hAnsi="Times New Roman" w:cs="Times New Roman"/>
                <w:sz w:val="24"/>
                <w:szCs w:val="24"/>
              </w:rPr>
            </w:pPr>
            <w:r w:rsidRPr="00125E82">
              <w:rPr>
                <w:rFonts w:ascii="Times New Roman" w:hAnsi="Times New Roman" w:cs="Times New Roman"/>
                <w:sz w:val="24"/>
                <w:szCs w:val="24"/>
              </w:rPr>
              <w:t>Заявитель</w:t>
            </w:r>
          </w:p>
        </w:tc>
        <w:tc>
          <w:tcPr>
            <w:tcW w:w="1418" w:type="dxa"/>
            <w:tcBorders>
              <w:top w:val="single" w:sz="8" w:space="0" w:color="auto"/>
              <w:left w:val="nil"/>
              <w:bottom w:val="single" w:sz="8" w:space="0" w:color="auto"/>
              <w:right w:val="single" w:sz="8" w:space="0" w:color="auto"/>
            </w:tcBorders>
            <w:shd w:val="clear" w:color="000000" w:fill="B6DDE8"/>
            <w:vAlign w:val="center"/>
            <w:hideMark/>
          </w:tcPr>
          <w:p w:rsidR="00125E82" w:rsidRPr="00125E82" w:rsidRDefault="00125E82" w:rsidP="00125E82">
            <w:pPr>
              <w:spacing w:after="0" w:line="240" w:lineRule="auto"/>
              <w:rPr>
                <w:rFonts w:ascii="Times New Roman" w:hAnsi="Times New Roman" w:cs="Times New Roman"/>
                <w:sz w:val="24"/>
                <w:szCs w:val="24"/>
              </w:rPr>
            </w:pPr>
            <w:r w:rsidRPr="00125E82">
              <w:rPr>
                <w:rFonts w:ascii="Times New Roman" w:hAnsi="Times New Roman" w:cs="Times New Roman"/>
                <w:sz w:val="24"/>
                <w:szCs w:val="24"/>
              </w:rPr>
              <w:t>Мощность, кВт</w:t>
            </w:r>
          </w:p>
        </w:tc>
        <w:tc>
          <w:tcPr>
            <w:tcW w:w="4820" w:type="dxa"/>
            <w:tcBorders>
              <w:top w:val="single" w:sz="8" w:space="0" w:color="auto"/>
              <w:left w:val="nil"/>
              <w:bottom w:val="single" w:sz="8" w:space="0" w:color="auto"/>
              <w:right w:val="single" w:sz="8" w:space="0" w:color="auto"/>
            </w:tcBorders>
            <w:shd w:val="clear" w:color="000000" w:fill="B6DDE8"/>
            <w:vAlign w:val="center"/>
            <w:hideMark/>
          </w:tcPr>
          <w:p w:rsidR="00125E82" w:rsidRPr="00125E82" w:rsidRDefault="00125E82" w:rsidP="00125E82">
            <w:pPr>
              <w:spacing w:after="0" w:line="240" w:lineRule="auto"/>
              <w:rPr>
                <w:rFonts w:ascii="Times New Roman" w:hAnsi="Times New Roman" w:cs="Times New Roman"/>
                <w:sz w:val="24"/>
                <w:szCs w:val="24"/>
              </w:rPr>
            </w:pPr>
            <w:r w:rsidRPr="00125E82">
              <w:rPr>
                <w:rFonts w:ascii="Times New Roman" w:hAnsi="Times New Roman" w:cs="Times New Roman"/>
                <w:sz w:val="24"/>
                <w:szCs w:val="24"/>
              </w:rPr>
              <w:t>Объект присоединения</w:t>
            </w:r>
          </w:p>
        </w:tc>
      </w:tr>
      <w:tr w:rsidR="00125E82" w:rsidRPr="00125E82" w:rsidTr="008512A1">
        <w:trPr>
          <w:trHeight w:val="170"/>
        </w:trPr>
        <w:tc>
          <w:tcPr>
            <w:tcW w:w="2977" w:type="dxa"/>
            <w:tcBorders>
              <w:top w:val="nil"/>
              <w:left w:val="single" w:sz="8" w:space="0" w:color="auto"/>
              <w:bottom w:val="single" w:sz="8" w:space="0" w:color="auto"/>
              <w:right w:val="single" w:sz="8" w:space="0" w:color="auto"/>
            </w:tcBorders>
            <w:shd w:val="clear" w:color="auto" w:fill="auto"/>
            <w:vAlign w:val="center"/>
            <w:hideMark/>
          </w:tcPr>
          <w:p w:rsidR="00125E82" w:rsidRPr="00125E82" w:rsidRDefault="00125E82" w:rsidP="00125E82">
            <w:pPr>
              <w:spacing w:after="0" w:line="240" w:lineRule="auto"/>
              <w:rPr>
                <w:rFonts w:ascii="Times New Roman" w:hAnsi="Times New Roman" w:cs="Times New Roman"/>
                <w:sz w:val="24"/>
                <w:szCs w:val="24"/>
              </w:rPr>
            </w:pPr>
            <w:r w:rsidRPr="00125E82">
              <w:rPr>
                <w:rFonts w:ascii="Times New Roman" w:hAnsi="Times New Roman" w:cs="Times New Roman"/>
                <w:sz w:val="24"/>
                <w:szCs w:val="24"/>
              </w:rPr>
              <w:t>Алтайэнерго</w:t>
            </w:r>
          </w:p>
        </w:tc>
        <w:tc>
          <w:tcPr>
            <w:tcW w:w="5812" w:type="dxa"/>
            <w:tcBorders>
              <w:top w:val="nil"/>
              <w:left w:val="nil"/>
              <w:bottom w:val="single" w:sz="8" w:space="0" w:color="auto"/>
              <w:right w:val="single" w:sz="8" w:space="0" w:color="auto"/>
            </w:tcBorders>
            <w:shd w:val="clear" w:color="auto" w:fill="auto"/>
            <w:vAlign w:val="center"/>
            <w:hideMark/>
          </w:tcPr>
          <w:p w:rsidR="00125E82" w:rsidRPr="00125E82" w:rsidRDefault="00125E82" w:rsidP="00125E82">
            <w:pPr>
              <w:spacing w:after="0" w:line="240" w:lineRule="auto"/>
              <w:rPr>
                <w:rFonts w:ascii="Times New Roman" w:hAnsi="Times New Roman" w:cs="Times New Roman"/>
                <w:sz w:val="24"/>
                <w:szCs w:val="24"/>
              </w:rPr>
            </w:pPr>
            <w:r w:rsidRPr="00125E82">
              <w:rPr>
                <w:rFonts w:ascii="Times New Roman" w:hAnsi="Times New Roman" w:cs="Times New Roman"/>
                <w:sz w:val="24"/>
                <w:szCs w:val="24"/>
              </w:rPr>
              <w:t>Местная религиозная организация православный Приход храма в честь праведного Иоанна Кронштадтского с.Усть-Чарышская Пристань Алтайского края</w:t>
            </w:r>
          </w:p>
        </w:tc>
        <w:tc>
          <w:tcPr>
            <w:tcW w:w="1418" w:type="dxa"/>
            <w:tcBorders>
              <w:top w:val="nil"/>
              <w:left w:val="nil"/>
              <w:bottom w:val="single" w:sz="8" w:space="0" w:color="auto"/>
              <w:right w:val="single" w:sz="8" w:space="0" w:color="auto"/>
            </w:tcBorders>
            <w:shd w:val="clear" w:color="auto" w:fill="auto"/>
            <w:vAlign w:val="center"/>
            <w:hideMark/>
          </w:tcPr>
          <w:p w:rsidR="00125E82" w:rsidRPr="00125E82" w:rsidRDefault="00125E82" w:rsidP="00125E82">
            <w:pPr>
              <w:spacing w:after="0" w:line="240" w:lineRule="auto"/>
              <w:rPr>
                <w:rFonts w:ascii="Times New Roman" w:hAnsi="Times New Roman" w:cs="Times New Roman"/>
                <w:sz w:val="24"/>
                <w:szCs w:val="24"/>
              </w:rPr>
            </w:pPr>
            <w:r w:rsidRPr="00125E82">
              <w:rPr>
                <w:rFonts w:ascii="Times New Roman" w:hAnsi="Times New Roman" w:cs="Times New Roman"/>
                <w:sz w:val="24"/>
                <w:szCs w:val="24"/>
              </w:rPr>
              <w:t>3</w:t>
            </w:r>
          </w:p>
        </w:tc>
        <w:tc>
          <w:tcPr>
            <w:tcW w:w="4820" w:type="dxa"/>
            <w:tcBorders>
              <w:top w:val="nil"/>
              <w:left w:val="nil"/>
              <w:bottom w:val="single" w:sz="8" w:space="0" w:color="auto"/>
              <w:right w:val="single" w:sz="8" w:space="0" w:color="auto"/>
            </w:tcBorders>
            <w:shd w:val="clear" w:color="auto" w:fill="auto"/>
            <w:vAlign w:val="center"/>
            <w:hideMark/>
          </w:tcPr>
          <w:p w:rsidR="00125E82" w:rsidRPr="00125E82" w:rsidRDefault="00125E82" w:rsidP="00125E82">
            <w:pPr>
              <w:spacing w:after="0" w:line="240" w:lineRule="auto"/>
              <w:rPr>
                <w:rFonts w:ascii="Times New Roman" w:hAnsi="Times New Roman" w:cs="Times New Roman"/>
                <w:sz w:val="24"/>
                <w:szCs w:val="24"/>
              </w:rPr>
            </w:pPr>
            <w:r w:rsidRPr="00125E82">
              <w:rPr>
                <w:rFonts w:ascii="Times New Roman" w:hAnsi="Times New Roman" w:cs="Times New Roman"/>
                <w:sz w:val="24"/>
                <w:szCs w:val="24"/>
              </w:rPr>
              <w:t>Храм</w:t>
            </w:r>
          </w:p>
        </w:tc>
      </w:tr>
      <w:tr w:rsidR="00125E82" w:rsidRPr="00125E82" w:rsidTr="008512A1">
        <w:trPr>
          <w:trHeight w:val="170"/>
        </w:trPr>
        <w:tc>
          <w:tcPr>
            <w:tcW w:w="2977" w:type="dxa"/>
            <w:tcBorders>
              <w:top w:val="nil"/>
              <w:left w:val="single" w:sz="8" w:space="0" w:color="auto"/>
              <w:bottom w:val="single" w:sz="8" w:space="0" w:color="auto"/>
              <w:right w:val="single" w:sz="8" w:space="0" w:color="auto"/>
            </w:tcBorders>
            <w:shd w:val="clear" w:color="auto" w:fill="auto"/>
            <w:vAlign w:val="center"/>
            <w:hideMark/>
          </w:tcPr>
          <w:p w:rsidR="00125E82" w:rsidRPr="00125E82" w:rsidRDefault="00125E82" w:rsidP="00125E82">
            <w:pPr>
              <w:spacing w:after="0" w:line="240" w:lineRule="auto"/>
              <w:rPr>
                <w:rFonts w:ascii="Times New Roman" w:hAnsi="Times New Roman" w:cs="Times New Roman"/>
                <w:sz w:val="24"/>
                <w:szCs w:val="24"/>
              </w:rPr>
            </w:pPr>
            <w:r w:rsidRPr="00125E82">
              <w:rPr>
                <w:rFonts w:ascii="Times New Roman" w:hAnsi="Times New Roman" w:cs="Times New Roman"/>
                <w:sz w:val="24"/>
                <w:szCs w:val="24"/>
              </w:rPr>
              <w:t>Алтайэнерго</w:t>
            </w:r>
          </w:p>
        </w:tc>
        <w:tc>
          <w:tcPr>
            <w:tcW w:w="5812" w:type="dxa"/>
            <w:tcBorders>
              <w:top w:val="nil"/>
              <w:left w:val="nil"/>
              <w:bottom w:val="single" w:sz="8" w:space="0" w:color="auto"/>
              <w:right w:val="single" w:sz="8" w:space="0" w:color="auto"/>
            </w:tcBorders>
            <w:shd w:val="clear" w:color="auto" w:fill="auto"/>
            <w:vAlign w:val="center"/>
            <w:hideMark/>
          </w:tcPr>
          <w:p w:rsidR="00125E82" w:rsidRPr="00125E82" w:rsidRDefault="00125E82" w:rsidP="00125E82">
            <w:pPr>
              <w:spacing w:after="0" w:line="240" w:lineRule="auto"/>
              <w:rPr>
                <w:rFonts w:ascii="Times New Roman" w:hAnsi="Times New Roman" w:cs="Times New Roman"/>
                <w:sz w:val="24"/>
                <w:szCs w:val="24"/>
              </w:rPr>
            </w:pPr>
            <w:r w:rsidRPr="00125E82">
              <w:rPr>
                <w:rFonts w:ascii="Times New Roman" w:hAnsi="Times New Roman" w:cs="Times New Roman"/>
                <w:sz w:val="24"/>
                <w:szCs w:val="24"/>
              </w:rPr>
              <w:t>Администрация Верх-Озернинского сельсовета Быстроистокского района Алтайского края</w:t>
            </w:r>
          </w:p>
        </w:tc>
        <w:tc>
          <w:tcPr>
            <w:tcW w:w="1418" w:type="dxa"/>
            <w:tcBorders>
              <w:top w:val="nil"/>
              <w:left w:val="nil"/>
              <w:bottom w:val="single" w:sz="8" w:space="0" w:color="auto"/>
              <w:right w:val="single" w:sz="8" w:space="0" w:color="auto"/>
            </w:tcBorders>
            <w:shd w:val="clear" w:color="auto" w:fill="auto"/>
            <w:vAlign w:val="center"/>
            <w:hideMark/>
          </w:tcPr>
          <w:p w:rsidR="00125E82" w:rsidRPr="00125E82" w:rsidRDefault="00125E82" w:rsidP="00125E82">
            <w:pPr>
              <w:spacing w:after="0" w:line="240" w:lineRule="auto"/>
              <w:rPr>
                <w:rFonts w:ascii="Times New Roman" w:hAnsi="Times New Roman" w:cs="Times New Roman"/>
                <w:sz w:val="24"/>
                <w:szCs w:val="24"/>
              </w:rPr>
            </w:pPr>
            <w:r w:rsidRPr="00125E82">
              <w:rPr>
                <w:rFonts w:ascii="Times New Roman" w:hAnsi="Times New Roman" w:cs="Times New Roman"/>
                <w:sz w:val="24"/>
                <w:szCs w:val="24"/>
              </w:rPr>
              <w:t>4</w:t>
            </w:r>
          </w:p>
        </w:tc>
        <w:tc>
          <w:tcPr>
            <w:tcW w:w="4820" w:type="dxa"/>
            <w:tcBorders>
              <w:top w:val="nil"/>
              <w:left w:val="nil"/>
              <w:bottom w:val="single" w:sz="8" w:space="0" w:color="auto"/>
              <w:right w:val="single" w:sz="8" w:space="0" w:color="auto"/>
            </w:tcBorders>
            <w:shd w:val="clear" w:color="auto" w:fill="auto"/>
            <w:vAlign w:val="center"/>
            <w:hideMark/>
          </w:tcPr>
          <w:p w:rsidR="00125E82" w:rsidRPr="00125E82" w:rsidRDefault="00125E82" w:rsidP="00125E82">
            <w:pPr>
              <w:spacing w:after="0" w:line="240" w:lineRule="auto"/>
              <w:rPr>
                <w:rFonts w:ascii="Times New Roman" w:hAnsi="Times New Roman" w:cs="Times New Roman"/>
                <w:sz w:val="24"/>
                <w:szCs w:val="24"/>
              </w:rPr>
            </w:pPr>
            <w:r w:rsidRPr="00125E82">
              <w:rPr>
                <w:rFonts w:ascii="Times New Roman" w:hAnsi="Times New Roman" w:cs="Times New Roman"/>
                <w:sz w:val="24"/>
                <w:szCs w:val="24"/>
              </w:rPr>
              <w:t>Дом культуры</w:t>
            </w:r>
          </w:p>
        </w:tc>
      </w:tr>
      <w:tr w:rsidR="00125E82" w:rsidRPr="00125E82" w:rsidTr="008512A1">
        <w:trPr>
          <w:trHeight w:val="170"/>
        </w:trPr>
        <w:tc>
          <w:tcPr>
            <w:tcW w:w="2977" w:type="dxa"/>
            <w:tcBorders>
              <w:top w:val="nil"/>
              <w:left w:val="single" w:sz="8" w:space="0" w:color="auto"/>
              <w:bottom w:val="single" w:sz="8" w:space="0" w:color="auto"/>
              <w:right w:val="single" w:sz="8" w:space="0" w:color="auto"/>
            </w:tcBorders>
            <w:shd w:val="clear" w:color="auto" w:fill="auto"/>
            <w:vAlign w:val="center"/>
            <w:hideMark/>
          </w:tcPr>
          <w:p w:rsidR="00125E82" w:rsidRPr="00125E82" w:rsidRDefault="00125E82" w:rsidP="00125E82">
            <w:pPr>
              <w:spacing w:after="0" w:line="240" w:lineRule="auto"/>
              <w:rPr>
                <w:rFonts w:ascii="Times New Roman" w:hAnsi="Times New Roman" w:cs="Times New Roman"/>
                <w:sz w:val="24"/>
                <w:szCs w:val="24"/>
              </w:rPr>
            </w:pPr>
            <w:r w:rsidRPr="00125E82">
              <w:rPr>
                <w:rFonts w:ascii="Times New Roman" w:hAnsi="Times New Roman" w:cs="Times New Roman"/>
                <w:sz w:val="24"/>
                <w:szCs w:val="24"/>
              </w:rPr>
              <w:t>Алтайэнерго</w:t>
            </w:r>
          </w:p>
        </w:tc>
        <w:tc>
          <w:tcPr>
            <w:tcW w:w="5812" w:type="dxa"/>
            <w:tcBorders>
              <w:top w:val="nil"/>
              <w:left w:val="nil"/>
              <w:bottom w:val="single" w:sz="8" w:space="0" w:color="auto"/>
              <w:right w:val="single" w:sz="8" w:space="0" w:color="auto"/>
            </w:tcBorders>
            <w:shd w:val="clear" w:color="auto" w:fill="auto"/>
            <w:vAlign w:val="center"/>
            <w:hideMark/>
          </w:tcPr>
          <w:p w:rsidR="00125E82" w:rsidRPr="00125E82" w:rsidRDefault="00125E82" w:rsidP="00125E82">
            <w:pPr>
              <w:spacing w:after="0" w:line="240" w:lineRule="auto"/>
              <w:rPr>
                <w:rFonts w:ascii="Times New Roman" w:hAnsi="Times New Roman" w:cs="Times New Roman"/>
                <w:sz w:val="24"/>
                <w:szCs w:val="24"/>
              </w:rPr>
            </w:pPr>
            <w:r w:rsidRPr="00125E82">
              <w:rPr>
                <w:rFonts w:ascii="Times New Roman" w:hAnsi="Times New Roman" w:cs="Times New Roman"/>
                <w:sz w:val="24"/>
                <w:szCs w:val="24"/>
              </w:rPr>
              <w:t>КГБУЗ «Бийская центральная районная больница»</w:t>
            </w:r>
          </w:p>
        </w:tc>
        <w:tc>
          <w:tcPr>
            <w:tcW w:w="1418" w:type="dxa"/>
            <w:tcBorders>
              <w:top w:val="nil"/>
              <w:left w:val="nil"/>
              <w:bottom w:val="single" w:sz="8" w:space="0" w:color="auto"/>
              <w:right w:val="single" w:sz="8" w:space="0" w:color="auto"/>
            </w:tcBorders>
            <w:shd w:val="clear" w:color="auto" w:fill="auto"/>
            <w:vAlign w:val="center"/>
            <w:hideMark/>
          </w:tcPr>
          <w:p w:rsidR="00125E82" w:rsidRPr="00125E82" w:rsidRDefault="00125E82" w:rsidP="00125E82">
            <w:pPr>
              <w:spacing w:after="0" w:line="240" w:lineRule="auto"/>
              <w:rPr>
                <w:rFonts w:ascii="Times New Roman" w:hAnsi="Times New Roman" w:cs="Times New Roman"/>
                <w:sz w:val="24"/>
                <w:szCs w:val="24"/>
              </w:rPr>
            </w:pPr>
            <w:r w:rsidRPr="00125E82">
              <w:rPr>
                <w:rFonts w:ascii="Times New Roman" w:hAnsi="Times New Roman" w:cs="Times New Roman"/>
                <w:sz w:val="24"/>
                <w:szCs w:val="24"/>
              </w:rPr>
              <w:t>5</w:t>
            </w:r>
          </w:p>
        </w:tc>
        <w:tc>
          <w:tcPr>
            <w:tcW w:w="4820" w:type="dxa"/>
            <w:tcBorders>
              <w:top w:val="nil"/>
              <w:left w:val="nil"/>
              <w:bottom w:val="single" w:sz="8" w:space="0" w:color="auto"/>
              <w:right w:val="single" w:sz="8" w:space="0" w:color="auto"/>
            </w:tcBorders>
            <w:shd w:val="clear" w:color="auto" w:fill="auto"/>
            <w:vAlign w:val="center"/>
            <w:hideMark/>
          </w:tcPr>
          <w:p w:rsidR="00125E82" w:rsidRPr="00125E82" w:rsidRDefault="00125E82" w:rsidP="00125E82">
            <w:pPr>
              <w:spacing w:after="0" w:line="240" w:lineRule="auto"/>
              <w:rPr>
                <w:rFonts w:ascii="Times New Roman" w:hAnsi="Times New Roman" w:cs="Times New Roman"/>
                <w:sz w:val="24"/>
                <w:szCs w:val="24"/>
              </w:rPr>
            </w:pPr>
            <w:r w:rsidRPr="00125E82">
              <w:rPr>
                <w:rFonts w:ascii="Times New Roman" w:hAnsi="Times New Roman" w:cs="Times New Roman"/>
                <w:sz w:val="24"/>
                <w:szCs w:val="24"/>
              </w:rPr>
              <w:t>Медицинское учреждение</w:t>
            </w:r>
          </w:p>
        </w:tc>
      </w:tr>
      <w:tr w:rsidR="00125E82" w:rsidRPr="00125E82" w:rsidTr="008512A1">
        <w:trPr>
          <w:trHeight w:val="170"/>
        </w:trPr>
        <w:tc>
          <w:tcPr>
            <w:tcW w:w="2977" w:type="dxa"/>
            <w:tcBorders>
              <w:top w:val="nil"/>
              <w:left w:val="single" w:sz="8" w:space="0" w:color="auto"/>
              <w:bottom w:val="single" w:sz="8" w:space="0" w:color="auto"/>
              <w:right w:val="single" w:sz="8" w:space="0" w:color="auto"/>
            </w:tcBorders>
            <w:shd w:val="clear" w:color="auto" w:fill="auto"/>
            <w:vAlign w:val="center"/>
            <w:hideMark/>
          </w:tcPr>
          <w:p w:rsidR="00125E82" w:rsidRPr="00125E82" w:rsidRDefault="00125E82" w:rsidP="00125E82">
            <w:pPr>
              <w:spacing w:after="0" w:line="240" w:lineRule="auto"/>
              <w:rPr>
                <w:rFonts w:ascii="Times New Roman" w:hAnsi="Times New Roman" w:cs="Times New Roman"/>
                <w:sz w:val="24"/>
                <w:szCs w:val="24"/>
              </w:rPr>
            </w:pPr>
            <w:r w:rsidRPr="00125E82">
              <w:rPr>
                <w:rFonts w:ascii="Times New Roman" w:hAnsi="Times New Roman" w:cs="Times New Roman"/>
                <w:sz w:val="24"/>
                <w:szCs w:val="24"/>
              </w:rPr>
              <w:t>Алтайэнерго</w:t>
            </w:r>
          </w:p>
        </w:tc>
        <w:tc>
          <w:tcPr>
            <w:tcW w:w="5812" w:type="dxa"/>
            <w:tcBorders>
              <w:top w:val="nil"/>
              <w:left w:val="nil"/>
              <w:bottom w:val="single" w:sz="8" w:space="0" w:color="auto"/>
              <w:right w:val="single" w:sz="8" w:space="0" w:color="auto"/>
            </w:tcBorders>
            <w:shd w:val="clear" w:color="auto" w:fill="auto"/>
            <w:vAlign w:val="center"/>
            <w:hideMark/>
          </w:tcPr>
          <w:p w:rsidR="00125E82" w:rsidRPr="00125E82" w:rsidRDefault="00125E82" w:rsidP="00125E82">
            <w:pPr>
              <w:spacing w:after="0" w:line="240" w:lineRule="auto"/>
              <w:rPr>
                <w:rFonts w:ascii="Times New Roman" w:hAnsi="Times New Roman" w:cs="Times New Roman"/>
                <w:sz w:val="24"/>
                <w:szCs w:val="24"/>
              </w:rPr>
            </w:pPr>
            <w:r w:rsidRPr="00125E82">
              <w:rPr>
                <w:rFonts w:ascii="Times New Roman" w:hAnsi="Times New Roman" w:cs="Times New Roman"/>
                <w:sz w:val="24"/>
                <w:szCs w:val="24"/>
              </w:rPr>
              <w:t>Краевое государственное бюджетное учреждения «Баевская центральная районная больница»</w:t>
            </w:r>
          </w:p>
        </w:tc>
        <w:tc>
          <w:tcPr>
            <w:tcW w:w="1418" w:type="dxa"/>
            <w:tcBorders>
              <w:top w:val="nil"/>
              <w:left w:val="nil"/>
              <w:bottom w:val="single" w:sz="8" w:space="0" w:color="auto"/>
              <w:right w:val="single" w:sz="8" w:space="0" w:color="auto"/>
            </w:tcBorders>
            <w:shd w:val="clear" w:color="auto" w:fill="auto"/>
            <w:vAlign w:val="center"/>
            <w:hideMark/>
          </w:tcPr>
          <w:p w:rsidR="00125E82" w:rsidRPr="00125E82" w:rsidRDefault="00125E82" w:rsidP="00125E82">
            <w:pPr>
              <w:spacing w:after="0" w:line="240" w:lineRule="auto"/>
              <w:rPr>
                <w:rFonts w:ascii="Times New Roman" w:hAnsi="Times New Roman" w:cs="Times New Roman"/>
                <w:sz w:val="24"/>
                <w:szCs w:val="24"/>
              </w:rPr>
            </w:pPr>
            <w:r w:rsidRPr="00125E82">
              <w:rPr>
                <w:rFonts w:ascii="Times New Roman" w:hAnsi="Times New Roman" w:cs="Times New Roman"/>
                <w:sz w:val="24"/>
                <w:szCs w:val="24"/>
              </w:rPr>
              <w:t>9</w:t>
            </w:r>
          </w:p>
        </w:tc>
        <w:tc>
          <w:tcPr>
            <w:tcW w:w="4820" w:type="dxa"/>
            <w:tcBorders>
              <w:top w:val="nil"/>
              <w:left w:val="nil"/>
              <w:bottom w:val="single" w:sz="8" w:space="0" w:color="auto"/>
              <w:right w:val="single" w:sz="8" w:space="0" w:color="auto"/>
            </w:tcBorders>
            <w:shd w:val="clear" w:color="auto" w:fill="auto"/>
            <w:vAlign w:val="center"/>
            <w:hideMark/>
          </w:tcPr>
          <w:p w:rsidR="00125E82" w:rsidRPr="00125E82" w:rsidRDefault="00125E82" w:rsidP="00125E82">
            <w:pPr>
              <w:spacing w:after="0" w:line="240" w:lineRule="auto"/>
              <w:rPr>
                <w:rFonts w:ascii="Times New Roman" w:hAnsi="Times New Roman" w:cs="Times New Roman"/>
                <w:sz w:val="24"/>
                <w:szCs w:val="24"/>
              </w:rPr>
            </w:pPr>
            <w:r w:rsidRPr="00125E82">
              <w:rPr>
                <w:rFonts w:ascii="Times New Roman" w:hAnsi="Times New Roman" w:cs="Times New Roman"/>
                <w:sz w:val="24"/>
                <w:szCs w:val="24"/>
              </w:rPr>
              <w:t>Фельдшерско-акушерский пункт</w:t>
            </w:r>
          </w:p>
        </w:tc>
      </w:tr>
      <w:tr w:rsidR="00125E82" w:rsidRPr="00125E82" w:rsidTr="008512A1">
        <w:trPr>
          <w:trHeight w:val="170"/>
        </w:trPr>
        <w:tc>
          <w:tcPr>
            <w:tcW w:w="2977" w:type="dxa"/>
            <w:tcBorders>
              <w:top w:val="nil"/>
              <w:left w:val="single" w:sz="8" w:space="0" w:color="auto"/>
              <w:bottom w:val="single" w:sz="8" w:space="0" w:color="auto"/>
              <w:right w:val="single" w:sz="8" w:space="0" w:color="auto"/>
            </w:tcBorders>
            <w:shd w:val="clear" w:color="auto" w:fill="auto"/>
            <w:vAlign w:val="center"/>
            <w:hideMark/>
          </w:tcPr>
          <w:p w:rsidR="00125E82" w:rsidRPr="00125E82" w:rsidRDefault="00125E82" w:rsidP="00125E82">
            <w:pPr>
              <w:spacing w:after="0" w:line="240" w:lineRule="auto"/>
              <w:rPr>
                <w:rFonts w:ascii="Times New Roman" w:hAnsi="Times New Roman" w:cs="Times New Roman"/>
                <w:sz w:val="24"/>
                <w:szCs w:val="24"/>
              </w:rPr>
            </w:pPr>
            <w:r w:rsidRPr="00125E82">
              <w:rPr>
                <w:rFonts w:ascii="Times New Roman" w:hAnsi="Times New Roman" w:cs="Times New Roman"/>
                <w:sz w:val="24"/>
                <w:szCs w:val="24"/>
              </w:rPr>
              <w:t>Алтайэнерго</w:t>
            </w:r>
          </w:p>
        </w:tc>
        <w:tc>
          <w:tcPr>
            <w:tcW w:w="5812" w:type="dxa"/>
            <w:tcBorders>
              <w:top w:val="nil"/>
              <w:left w:val="nil"/>
              <w:bottom w:val="single" w:sz="8" w:space="0" w:color="auto"/>
              <w:right w:val="single" w:sz="8" w:space="0" w:color="auto"/>
            </w:tcBorders>
            <w:shd w:val="clear" w:color="auto" w:fill="auto"/>
            <w:vAlign w:val="center"/>
            <w:hideMark/>
          </w:tcPr>
          <w:p w:rsidR="00125E82" w:rsidRPr="00125E82" w:rsidRDefault="00125E82" w:rsidP="00125E82">
            <w:pPr>
              <w:spacing w:after="0" w:line="240" w:lineRule="auto"/>
              <w:rPr>
                <w:rFonts w:ascii="Times New Roman" w:hAnsi="Times New Roman" w:cs="Times New Roman"/>
                <w:sz w:val="24"/>
                <w:szCs w:val="24"/>
              </w:rPr>
            </w:pPr>
            <w:r w:rsidRPr="00125E82">
              <w:rPr>
                <w:rFonts w:ascii="Times New Roman" w:hAnsi="Times New Roman" w:cs="Times New Roman"/>
                <w:sz w:val="24"/>
                <w:szCs w:val="24"/>
              </w:rPr>
              <w:t>Администрация Леньковского сельсовета Благовещенского района Алтайского края</w:t>
            </w:r>
          </w:p>
        </w:tc>
        <w:tc>
          <w:tcPr>
            <w:tcW w:w="1418" w:type="dxa"/>
            <w:tcBorders>
              <w:top w:val="nil"/>
              <w:left w:val="nil"/>
              <w:bottom w:val="single" w:sz="8" w:space="0" w:color="auto"/>
              <w:right w:val="single" w:sz="8" w:space="0" w:color="auto"/>
            </w:tcBorders>
            <w:shd w:val="clear" w:color="auto" w:fill="auto"/>
            <w:vAlign w:val="center"/>
            <w:hideMark/>
          </w:tcPr>
          <w:p w:rsidR="00125E82" w:rsidRPr="00125E82" w:rsidRDefault="00125E82" w:rsidP="00125E82">
            <w:pPr>
              <w:spacing w:after="0" w:line="240" w:lineRule="auto"/>
              <w:rPr>
                <w:rFonts w:ascii="Times New Roman" w:hAnsi="Times New Roman" w:cs="Times New Roman"/>
                <w:sz w:val="24"/>
                <w:szCs w:val="24"/>
              </w:rPr>
            </w:pPr>
            <w:r w:rsidRPr="00125E82">
              <w:rPr>
                <w:rFonts w:ascii="Times New Roman" w:hAnsi="Times New Roman" w:cs="Times New Roman"/>
                <w:sz w:val="24"/>
                <w:szCs w:val="24"/>
              </w:rPr>
              <w:t>10</w:t>
            </w:r>
          </w:p>
        </w:tc>
        <w:tc>
          <w:tcPr>
            <w:tcW w:w="4820" w:type="dxa"/>
            <w:tcBorders>
              <w:top w:val="nil"/>
              <w:left w:val="nil"/>
              <w:bottom w:val="single" w:sz="8" w:space="0" w:color="auto"/>
              <w:right w:val="single" w:sz="8" w:space="0" w:color="auto"/>
            </w:tcBorders>
            <w:shd w:val="clear" w:color="auto" w:fill="auto"/>
            <w:vAlign w:val="center"/>
            <w:hideMark/>
          </w:tcPr>
          <w:p w:rsidR="00125E82" w:rsidRPr="00125E82" w:rsidRDefault="00125E82" w:rsidP="00125E82">
            <w:pPr>
              <w:spacing w:after="0" w:line="240" w:lineRule="auto"/>
              <w:rPr>
                <w:rFonts w:ascii="Times New Roman" w:hAnsi="Times New Roman" w:cs="Times New Roman"/>
                <w:sz w:val="24"/>
                <w:szCs w:val="24"/>
              </w:rPr>
            </w:pPr>
            <w:r w:rsidRPr="00125E82">
              <w:rPr>
                <w:rFonts w:ascii="Times New Roman" w:hAnsi="Times New Roman" w:cs="Times New Roman"/>
                <w:sz w:val="24"/>
                <w:szCs w:val="24"/>
              </w:rPr>
              <w:t>Здание для занятий спортом и физкультурой</w:t>
            </w:r>
          </w:p>
        </w:tc>
      </w:tr>
      <w:tr w:rsidR="00125E82" w:rsidRPr="00125E82" w:rsidTr="008512A1">
        <w:trPr>
          <w:trHeight w:val="170"/>
        </w:trPr>
        <w:tc>
          <w:tcPr>
            <w:tcW w:w="2977" w:type="dxa"/>
            <w:tcBorders>
              <w:top w:val="nil"/>
              <w:left w:val="single" w:sz="8" w:space="0" w:color="auto"/>
              <w:bottom w:val="single" w:sz="8" w:space="0" w:color="auto"/>
              <w:right w:val="single" w:sz="8" w:space="0" w:color="auto"/>
            </w:tcBorders>
            <w:shd w:val="clear" w:color="auto" w:fill="auto"/>
            <w:vAlign w:val="center"/>
            <w:hideMark/>
          </w:tcPr>
          <w:p w:rsidR="00125E82" w:rsidRPr="00125E82" w:rsidRDefault="00125E82" w:rsidP="00125E82">
            <w:pPr>
              <w:spacing w:after="0" w:line="240" w:lineRule="auto"/>
              <w:rPr>
                <w:rFonts w:ascii="Times New Roman" w:hAnsi="Times New Roman" w:cs="Times New Roman"/>
                <w:sz w:val="24"/>
                <w:szCs w:val="24"/>
              </w:rPr>
            </w:pPr>
            <w:r w:rsidRPr="00125E82">
              <w:rPr>
                <w:rFonts w:ascii="Times New Roman" w:hAnsi="Times New Roman" w:cs="Times New Roman"/>
                <w:sz w:val="24"/>
                <w:szCs w:val="24"/>
              </w:rPr>
              <w:t>Алтайэнерго</w:t>
            </w:r>
          </w:p>
        </w:tc>
        <w:tc>
          <w:tcPr>
            <w:tcW w:w="5812" w:type="dxa"/>
            <w:tcBorders>
              <w:top w:val="nil"/>
              <w:left w:val="nil"/>
              <w:bottom w:val="single" w:sz="8" w:space="0" w:color="auto"/>
              <w:right w:val="single" w:sz="8" w:space="0" w:color="auto"/>
            </w:tcBorders>
            <w:shd w:val="clear" w:color="auto" w:fill="auto"/>
            <w:vAlign w:val="center"/>
            <w:hideMark/>
          </w:tcPr>
          <w:p w:rsidR="00125E82" w:rsidRPr="00125E82" w:rsidRDefault="00125E82" w:rsidP="00125E82">
            <w:pPr>
              <w:spacing w:after="0" w:line="240" w:lineRule="auto"/>
              <w:rPr>
                <w:rFonts w:ascii="Times New Roman" w:hAnsi="Times New Roman" w:cs="Times New Roman"/>
                <w:sz w:val="24"/>
                <w:szCs w:val="24"/>
              </w:rPr>
            </w:pPr>
            <w:r w:rsidRPr="00125E82">
              <w:rPr>
                <w:rFonts w:ascii="Times New Roman" w:hAnsi="Times New Roman" w:cs="Times New Roman"/>
                <w:sz w:val="24"/>
                <w:szCs w:val="24"/>
              </w:rPr>
              <w:t>МБДОУ «Детский сад №189 «Солнышко»</w:t>
            </w:r>
          </w:p>
        </w:tc>
        <w:tc>
          <w:tcPr>
            <w:tcW w:w="1418" w:type="dxa"/>
            <w:tcBorders>
              <w:top w:val="nil"/>
              <w:left w:val="nil"/>
              <w:bottom w:val="single" w:sz="8" w:space="0" w:color="auto"/>
              <w:right w:val="single" w:sz="8" w:space="0" w:color="auto"/>
            </w:tcBorders>
            <w:shd w:val="clear" w:color="auto" w:fill="auto"/>
            <w:vAlign w:val="center"/>
            <w:hideMark/>
          </w:tcPr>
          <w:p w:rsidR="00125E82" w:rsidRPr="00125E82" w:rsidRDefault="00125E82" w:rsidP="00125E82">
            <w:pPr>
              <w:spacing w:after="0" w:line="240" w:lineRule="auto"/>
              <w:rPr>
                <w:rFonts w:ascii="Times New Roman" w:hAnsi="Times New Roman" w:cs="Times New Roman"/>
                <w:sz w:val="24"/>
                <w:szCs w:val="24"/>
              </w:rPr>
            </w:pPr>
            <w:r w:rsidRPr="00125E82">
              <w:rPr>
                <w:rFonts w:ascii="Times New Roman" w:hAnsi="Times New Roman" w:cs="Times New Roman"/>
                <w:sz w:val="24"/>
                <w:szCs w:val="24"/>
              </w:rPr>
              <w:t>30</w:t>
            </w:r>
          </w:p>
        </w:tc>
        <w:tc>
          <w:tcPr>
            <w:tcW w:w="4820" w:type="dxa"/>
            <w:tcBorders>
              <w:top w:val="nil"/>
              <w:left w:val="nil"/>
              <w:bottom w:val="single" w:sz="8" w:space="0" w:color="auto"/>
              <w:right w:val="single" w:sz="8" w:space="0" w:color="auto"/>
            </w:tcBorders>
            <w:shd w:val="clear" w:color="auto" w:fill="auto"/>
            <w:vAlign w:val="center"/>
            <w:hideMark/>
          </w:tcPr>
          <w:p w:rsidR="00125E82" w:rsidRPr="00125E82" w:rsidRDefault="00125E82" w:rsidP="00125E82">
            <w:pPr>
              <w:spacing w:after="0" w:line="240" w:lineRule="auto"/>
              <w:rPr>
                <w:rFonts w:ascii="Times New Roman" w:hAnsi="Times New Roman" w:cs="Times New Roman"/>
                <w:sz w:val="24"/>
                <w:szCs w:val="24"/>
              </w:rPr>
            </w:pPr>
            <w:r w:rsidRPr="00125E82">
              <w:rPr>
                <w:rFonts w:ascii="Times New Roman" w:hAnsi="Times New Roman" w:cs="Times New Roman"/>
                <w:sz w:val="24"/>
                <w:szCs w:val="24"/>
              </w:rPr>
              <w:t>Дошкольная образовательная организация</w:t>
            </w:r>
          </w:p>
        </w:tc>
      </w:tr>
      <w:tr w:rsidR="00125E82" w:rsidRPr="00125E82" w:rsidTr="008512A1">
        <w:trPr>
          <w:trHeight w:val="170"/>
        </w:trPr>
        <w:tc>
          <w:tcPr>
            <w:tcW w:w="2977" w:type="dxa"/>
            <w:tcBorders>
              <w:top w:val="nil"/>
              <w:left w:val="single" w:sz="8" w:space="0" w:color="auto"/>
              <w:bottom w:val="single" w:sz="8" w:space="0" w:color="auto"/>
              <w:right w:val="single" w:sz="8" w:space="0" w:color="auto"/>
            </w:tcBorders>
            <w:shd w:val="clear" w:color="auto" w:fill="auto"/>
            <w:vAlign w:val="center"/>
            <w:hideMark/>
          </w:tcPr>
          <w:p w:rsidR="00125E82" w:rsidRPr="00125E82" w:rsidRDefault="00125E82" w:rsidP="00125E82">
            <w:pPr>
              <w:spacing w:after="0" w:line="240" w:lineRule="auto"/>
              <w:rPr>
                <w:rFonts w:ascii="Times New Roman" w:hAnsi="Times New Roman" w:cs="Times New Roman"/>
                <w:sz w:val="24"/>
                <w:szCs w:val="24"/>
              </w:rPr>
            </w:pPr>
            <w:r w:rsidRPr="00125E82">
              <w:rPr>
                <w:rFonts w:ascii="Times New Roman" w:hAnsi="Times New Roman" w:cs="Times New Roman"/>
                <w:sz w:val="24"/>
                <w:szCs w:val="24"/>
              </w:rPr>
              <w:t>Алтайэнерго</w:t>
            </w:r>
          </w:p>
        </w:tc>
        <w:tc>
          <w:tcPr>
            <w:tcW w:w="5812" w:type="dxa"/>
            <w:tcBorders>
              <w:top w:val="nil"/>
              <w:left w:val="nil"/>
              <w:bottom w:val="single" w:sz="8" w:space="0" w:color="auto"/>
              <w:right w:val="single" w:sz="8" w:space="0" w:color="auto"/>
            </w:tcBorders>
            <w:shd w:val="clear" w:color="auto" w:fill="auto"/>
            <w:vAlign w:val="center"/>
            <w:hideMark/>
          </w:tcPr>
          <w:p w:rsidR="00125E82" w:rsidRPr="00125E82" w:rsidRDefault="00125E82" w:rsidP="00125E82">
            <w:pPr>
              <w:spacing w:after="0" w:line="240" w:lineRule="auto"/>
              <w:rPr>
                <w:rFonts w:ascii="Times New Roman" w:hAnsi="Times New Roman" w:cs="Times New Roman"/>
                <w:sz w:val="24"/>
                <w:szCs w:val="24"/>
              </w:rPr>
            </w:pPr>
            <w:r w:rsidRPr="00125E82">
              <w:rPr>
                <w:rFonts w:ascii="Times New Roman" w:hAnsi="Times New Roman" w:cs="Times New Roman"/>
                <w:sz w:val="24"/>
                <w:szCs w:val="24"/>
              </w:rPr>
              <w:t>Комитете по жилищно-коммунальному хозяйству, транспорту, строительству и архитектуре Администрации г. Алейска</w:t>
            </w:r>
          </w:p>
        </w:tc>
        <w:tc>
          <w:tcPr>
            <w:tcW w:w="1418" w:type="dxa"/>
            <w:tcBorders>
              <w:top w:val="nil"/>
              <w:left w:val="nil"/>
              <w:bottom w:val="single" w:sz="8" w:space="0" w:color="auto"/>
              <w:right w:val="single" w:sz="8" w:space="0" w:color="auto"/>
            </w:tcBorders>
            <w:shd w:val="clear" w:color="auto" w:fill="auto"/>
            <w:vAlign w:val="center"/>
            <w:hideMark/>
          </w:tcPr>
          <w:p w:rsidR="00125E82" w:rsidRPr="00125E82" w:rsidRDefault="00125E82" w:rsidP="00125E82">
            <w:pPr>
              <w:spacing w:after="0" w:line="240" w:lineRule="auto"/>
              <w:rPr>
                <w:rFonts w:ascii="Times New Roman" w:hAnsi="Times New Roman" w:cs="Times New Roman"/>
                <w:sz w:val="24"/>
                <w:szCs w:val="24"/>
              </w:rPr>
            </w:pPr>
            <w:r w:rsidRPr="00125E82">
              <w:rPr>
                <w:rFonts w:ascii="Times New Roman" w:hAnsi="Times New Roman" w:cs="Times New Roman"/>
                <w:sz w:val="24"/>
                <w:szCs w:val="24"/>
              </w:rPr>
              <w:t>40</w:t>
            </w:r>
          </w:p>
        </w:tc>
        <w:tc>
          <w:tcPr>
            <w:tcW w:w="4820" w:type="dxa"/>
            <w:tcBorders>
              <w:top w:val="nil"/>
              <w:left w:val="nil"/>
              <w:bottom w:val="single" w:sz="8" w:space="0" w:color="auto"/>
              <w:right w:val="single" w:sz="8" w:space="0" w:color="auto"/>
            </w:tcBorders>
            <w:shd w:val="clear" w:color="auto" w:fill="auto"/>
            <w:vAlign w:val="center"/>
            <w:hideMark/>
          </w:tcPr>
          <w:p w:rsidR="00125E82" w:rsidRPr="00125E82" w:rsidRDefault="00125E82" w:rsidP="00125E82">
            <w:pPr>
              <w:spacing w:after="0" w:line="240" w:lineRule="auto"/>
              <w:rPr>
                <w:rFonts w:ascii="Times New Roman" w:hAnsi="Times New Roman" w:cs="Times New Roman"/>
                <w:sz w:val="24"/>
                <w:szCs w:val="24"/>
              </w:rPr>
            </w:pPr>
            <w:r w:rsidRPr="00125E82">
              <w:rPr>
                <w:rFonts w:ascii="Times New Roman" w:hAnsi="Times New Roman" w:cs="Times New Roman"/>
                <w:sz w:val="24"/>
                <w:szCs w:val="24"/>
              </w:rPr>
              <w:t>Модульная котельная МКУ-3</w:t>
            </w:r>
          </w:p>
        </w:tc>
      </w:tr>
      <w:tr w:rsidR="00125E82" w:rsidRPr="00125E82" w:rsidTr="008512A1">
        <w:trPr>
          <w:trHeight w:val="170"/>
        </w:trPr>
        <w:tc>
          <w:tcPr>
            <w:tcW w:w="2977" w:type="dxa"/>
            <w:tcBorders>
              <w:top w:val="nil"/>
              <w:left w:val="single" w:sz="8" w:space="0" w:color="auto"/>
              <w:bottom w:val="single" w:sz="8" w:space="0" w:color="auto"/>
              <w:right w:val="single" w:sz="8" w:space="0" w:color="auto"/>
            </w:tcBorders>
            <w:shd w:val="clear" w:color="auto" w:fill="auto"/>
            <w:vAlign w:val="center"/>
            <w:hideMark/>
          </w:tcPr>
          <w:p w:rsidR="00125E82" w:rsidRPr="00125E82" w:rsidRDefault="00125E82" w:rsidP="00125E82">
            <w:pPr>
              <w:spacing w:after="0" w:line="240" w:lineRule="auto"/>
              <w:rPr>
                <w:rFonts w:ascii="Times New Roman" w:hAnsi="Times New Roman" w:cs="Times New Roman"/>
                <w:sz w:val="24"/>
                <w:szCs w:val="24"/>
              </w:rPr>
            </w:pPr>
            <w:r w:rsidRPr="00125E82">
              <w:rPr>
                <w:rFonts w:ascii="Times New Roman" w:hAnsi="Times New Roman" w:cs="Times New Roman"/>
                <w:sz w:val="24"/>
                <w:szCs w:val="24"/>
              </w:rPr>
              <w:t>Алтайэнерго</w:t>
            </w:r>
          </w:p>
        </w:tc>
        <w:tc>
          <w:tcPr>
            <w:tcW w:w="5812" w:type="dxa"/>
            <w:tcBorders>
              <w:top w:val="nil"/>
              <w:left w:val="nil"/>
              <w:bottom w:val="single" w:sz="8" w:space="0" w:color="auto"/>
              <w:right w:val="single" w:sz="8" w:space="0" w:color="auto"/>
            </w:tcBorders>
            <w:shd w:val="clear" w:color="auto" w:fill="auto"/>
            <w:vAlign w:val="center"/>
            <w:hideMark/>
          </w:tcPr>
          <w:p w:rsidR="00125E82" w:rsidRPr="00125E82" w:rsidRDefault="00125E82" w:rsidP="00125E82">
            <w:pPr>
              <w:spacing w:after="0" w:line="240" w:lineRule="auto"/>
              <w:rPr>
                <w:rFonts w:ascii="Times New Roman" w:hAnsi="Times New Roman" w:cs="Times New Roman"/>
                <w:sz w:val="24"/>
                <w:szCs w:val="24"/>
              </w:rPr>
            </w:pPr>
            <w:r w:rsidRPr="00125E82">
              <w:rPr>
                <w:rFonts w:ascii="Times New Roman" w:hAnsi="Times New Roman" w:cs="Times New Roman"/>
                <w:sz w:val="24"/>
                <w:szCs w:val="24"/>
              </w:rPr>
              <w:t>КГБУЗ «Первомайская центральная районная больница имени А.Ф. Воробьева»</w:t>
            </w:r>
          </w:p>
        </w:tc>
        <w:tc>
          <w:tcPr>
            <w:tcW w:w="1418" w:type="dxa"/>
            <w:tcBorders>
              <w:top w:val="nil"/>
              <w:left w:val="nil"/>
              <w:bottom w:val="single" w:sz="8" w:space="0" w:color="auto"/>
              <w:right w:val="single" w:sz="8" w:space="0" w:color="auto"/>
            </w:tcBorders>
            <w:shd w:val="clear" w:color="auto" w:fill="auto"/>
            <w:vAlign w:val="center"/>
            <w:hideMark/>
          </w:tcPr>
          <w:p w:rsidR="00125E82" w:rsidRPr="00125E82" w:rsidRDefault="00125E82" w:rsidP="00125E82">
            <w:pPr>
              <w:spacing w:after="0" w:line="240" w:lineRule="auto"/>
              <w:rPr>
                <w:rFonts w:ascii="Times New Roman" w:hAnsi="Times New Roman" w:cs="Times New Roman"/>
                <w:sz w:val="24"/>
                <w:szCs w:val="24"/>
              </w:rPr>
            </w:pPr>
            <w:r w:rsidRPr="00125E82">
              <w:rPr>
                <w:rFonts w:ascii="Times New Roman" w:hAnsi="Times New Roman" w:cs="Times New Roman"/>
                <w:sz w:val="24"/>
                <w:szCs w:val="24"/>
              </w:rPr>
              <w:t>41</w:t>
            </w:r>
          </w:p>
        </w:tc>
        <w:tc>
          <w:tcPr>
            <w:tcW w:w="4820" w:type="dxa"/>
            <w:tcBorders>
              <w:top w:val="nil"/>
              <w:left w:val="nil"/>
              <w:bottom w:val="single" w:sz="8" w:space="0" w:color="auto"/>
              <w:right w:val="single" w:sz="8" w:space="0" w:color="auto"/>
            </w:tcBorders>
            <w:shd w:val="clear" w:color="auto" w:fill="auto"/>
            <w:vAlign w:val="center"/>
            <w:hideMark/>
          </w:tcPr>
          <w:p w:rsidR="00125E82" w:rsidRPr="00125E82" w:rsidRDefault="00125E82" w:rsidP="00125E82">
            <w:pPr>
              <w:spacing w:after="0" w:line="240" w:lineRule="auto"/>
              <w:rPr>
                <w:rFonts w:ascii="Times New Roman" w:hAnsi="Times New Roman" w:cs="Times New Roman"/>
                <w:sz w:val="24"/>
                <w:szCs w:val="24"/>
              </w:rPr>
            </w:pPr>
            <w:r w:rsidRPr="00125E82">
              <w:rPr>
                <w:rFonts w:ascii="Times New Roman" w:hAnsi="Times New Roman" w:cs="Times New Roman"/>
                <w:sz w:val="24"/>
                <w:szCs w:val="24"/>
              </w:rPr>
              <w:t>Амбулатория</w:t>
            </w:r>
          </w:p>
        </w:tc>
      </w:tr>
      <w:tr w:rsidR="00125E82" w:rsidRPr="00125E82" w:rsidTr="008512A1">
        <w:trPr>
          <w:trHeight w:val="170"/>
        </w:trPr>
        <w:tc>
          <w:tcPr>
            <w:tcW w:w="2977" w:type="dxa"/>
            <w:tcBorders>
              <w:top w:val="nil"/>
              <w:left w:val="single" w:sz="8" w:space="0" w:color="auto"/>
              <w:bottom w:val="single" w:sz="8" w:space="0" w:color="auto"/>
              <w:right w:val="single" w:sz="8" w:space="0" w:color="auto"/>
            </w:tcBorders>
            <w:shd w:val="clear" w:color="auto" w:fill="auto"/>
            <w:vAlign w:val="center"/>
            <w:hideMark/>
          </w:tcPr>
          <w:p w:rsidR="00125E82" w:rsidRPr="00125E82" w:rsidRDefault="00125E82" w:rsidP="00125E82">
            <w:pPr>
              <w:spacing w:after="0" w:line="240" w:lineRule="auto"/>
              <w:rPr>
                <w:rFonts w:ascii="Times New Roman" w:hAnsi="Times New Roman" w:cs="Times New Roman"/>
                <w:sz w:val="24"/>
                <w:szCs w:val="24"/>
              </w:rPr>
            </w:pPr>
            <w:r w:rsidRPr="00125E82">
              <w:rPr>
                <w:rFonts w:ascii="Times New Roman" w:hAnsi="Times New Roman" w:cs="Times New Roman"/>
                <w:sz w:val="24"/>
                <w:szCs w:val="24"/>
              </w:rPr>
              <w:t>Алтайэнерго</w:t>
            </w:r>
          </w:p>
        </w:tc>
        <w:tc>
          <w:tcPr>
            <w:tcW w:w="5812" w:type="dxa"/>
            <w:tcBorders>
              <w:top w:val="nil"/>
              <w:left w:val="nil"/>
              <w:bottom w:val="single" w:sz="8" w:space="0" w:color="auto"/>
              <w:right w:val="single" w:sz="8" w:space="0" w:color="auto"/>
            </w:tcBorders>
            <w:shd w:val="clear" w:color="auto" w:fill="auto"/>
            <w:vAlign w:val="center"/>
            <w:hideMark/>
          </w:tcPr>
          <w:p w:rsidR="00125E82" w:rsidRPr="00125E82" w:rsidRDefault="00125E82" w:rsidP="00125E82">
            <w:pPr>
              <w:spacing w:after="0" w:line="240" w:lineRule="auto"/>
              <w:rPr>
                <w:rFonts w:ascii="Times New Roman" w:hAnsi="Times New Roman" w:cs="Times New Roman"/>
                <w:sz w:val="24"/>
                <w:szCs w:val="24"/>
              </w:rPr>
            </w:pPr>
            <w:r w:rsidRPr="00125E82">
              <w:rPr>
                <w:rFonts w:ascii="Times New Roman" w:hAnsi="Times New Roman" w:cs="Times New Roman"/>
                <w:sz w:val="24"/>
                <w:szCs w:val="24"/>
              </w:rPr>
              <w:t>Администрация Павловского района Алтайского края</w:t>
            </w:r>
          </w:p>
        </w:tc>
        <w:tc>
          <w:tcPr>
            <w:tcW w:w="1418" w:type="dxa"/>
            <w:tcBorders>
              <w:top w:val="nil"/>
              <w:left w:val="nil"/>
              <w:bottom w:val="single" w:sz="8" w:space="0" w:color="auto"/>
              <w:right w:val="single" w:sz="8" w:space="0" w:color="auto"/>
            </w:tcBorders>
            <w:shd w:val="clear" w:color="auto" w:fill="auto"/>
            <w:vAlign w:val="center"/>
            <w:hideMark/>
          </w:tcPr>
          <w:p w:rsidR="00125E82" w:rsidRPr="00125E82" w:rsidRDefault="00125E82" w:rsidP="00125E82">
            <w:pPr>
              <w:spacing w:after="0" w:line="240" w:lineRule="auto"/>
              <w:rPr>
                <w:rFonts w:ascii="Times New Roman" w:hAnsi="Times New Roman" w:cs="Times New Roman"/>
                <w:sz w:val="24"/>
                <w:szCs w:val="24"/>
              </w:rPr>
            </w:pPr>
            <w:r w:rsidRPr="00125E82">
              <w:rPr>
                <w:rFonts w:ascii="Times New Roman" w:hAnsi="Times New Roman" w:cs="Times New Roman"/>
                <w:sz w:val="24"/>
                <w:szCs w:val="24"/>
              </w:rPr>
              <w:t>200</w:t>
            </w:r>
          </w:p>
        </w:tc>
        <w:tc>
          <w:tcPr>
            <w:tcW w:w="4820" w:type="dxa"/>
            <w:tcBorders>
              <w:top w:val="nil"/>
              <w:left w:val="nil"/>
              <w:bottom w:val="single" w:sz="8" w:space="0" w:color="auto"/>
              <w:right w:val="single" w:sz="8" w:space="0" w:color="auto"/>
            </w:tcBorders>
            <w:shd w:val="clear" w:color="auto" w:fill="auto"/>
            <w:vAlign w:val="center"/>
            <w:hideMark/>
          </w:tcPr>
          <w:p w:rsidR="00125E82" w:rsidRPr="00125E82" w:rsidRDefault="00125E82" w:rsidP="00125E82">
            <w:pPr>
              <w:spacing w:after="0" w:line="240" w:lineRule="auto"/>
              <w:rPr>
                <w:rFonts w:ascii="Times New Roman" w:hAnsi="Times New Roman" w:cs="Times New Roman"/>
                <w:sz w:val="24"/>
                <w:szCs w:val="24"/>
              </w:rPr>
            </w:pPr>
            <w:r w:rsidRPr="00125E82">
              <w:rPr>
                <w:rFonts w:ascii="Times New Roman" w:hAnsi="Times New Roman" w:cs="Times New Roman"/>
                <w:sz w:val="24"/>
                <w:szCs w:val="24"/>
              </w:rPr>
              <w:t>Детский ясли-сад на 140 мест</w:t>
            </w:r>
          </w:p>
        </w:tc>
      </w:tr>
      <w:tr w:rsidR="00125E82" w:rsidRPr="00125E82" w:rsidTr="008512A1">
        <w:trPr>
          <w:trHeight w:val="170"/>
        </w:trPr>
        <w:tc>
          <w:tcPr>
            <w:tcW w:w="2977" w:type="dxa"/>
            <w:tcBorders>
              <w:top w:val="nil"/>
              <w:left w:val="single" w:sz="8" w:space="0" w:color="auto"/>
              <w:bottom w:val="single" w:sz="8" w:space="0" w:color="auto"/>
              <w:right w:val="single" w:sz="8" w:space="0" w:color="auto"/>
            </w:tcBorders>
            <w:shd w:val="clear" w:color="auto" w:fill="auto"/>
            <w:vAlign w:val="center"/>
            <w:hideMark/>
          </w:tcPr>
          <w:p w:rsidR="00125E82" w:rsidRPr="00125E82" w:rsidRDefault="00125E82" w:rsidP="00125E82">
            <w:pPr>
              <w:spacing w:after="0" w:line="240" w:lineRule="auto"/>
              <w:rPr>
                <w:rFonts w:ascii="Times New Roman" w:hAnsi="Times New Roman" w:cs="Times New Roman"/>
                <w:sz w:val="24"/>
                <w:szCs w:val="24"/>
              </w:rPr>
            </w:pPr>
            <w:r w:rsidRPr="00125E82">
              <w:rPr>
                <w:rFonts w:ascii="Times New Roman" w:hAnsi="Times New Roman" w:cs="Times New Roman"/>
                <w:sz w:val="24"/>
                <w:szCs w:val="24"/>
              </w:rPr>
              <w:t>Бурятэнерго</w:t>
            </w:r>
          </w:p>
        </w:tc>
        <w:tc>
          <w:tcPr>
            <w:tcW w:w="5812" w:type="dxa"/>
            <w:tcBorders>
              <w:top w:val="nil"/>
              <w:left w:val="nil"/>
              <w:bottom w:val="single" w:sz="8" w:space="0" w:color="auto"/>
              <w:right w:val="single" w:sz="8" w:space="0" w:color="auto"/>
            </w:tcBorders>
            <w:shd w:val="clear" w:color="auto" w:fill="auto"/>
            <w:vAlign w:val="center"/>
            <w:hideMark/>
          </w:tcPr>
          <w:p w:rsidR="00125E82" w:rsidRPr="00125E82" w:rsidRDefault="00125E82" w:rsidP="00125E82">
            <w:pPr>
              <w:spacing w:after="0" w:line="240" w:lineRule="auto"/>
              <w:rPr>
                <w:rFonts w:ascii="Times New Roman" w:hAnsi="Times New Roman" w:cs="Times New Roman"/>
                <w:sz w:val="24"/>
                <w:szCs w:val="24"/>
              </w:rPr>
            </w:pPr>
            <w:r w:rsidRPr="00125E82">
              <w:rPr>
                <w:rFonts w:ascii="Times New Roman" w:hAnsi="Times New Roman" w:cs="Times New Roman"/>
                <w:sz w:val="24"/>
                <w:szCs w:val="24"/>
              </w:rPr>
              <w:t>МКУ Администрация муниципального образования сельского поселения «Верхнежиримское» Тарбагатайского района</w:t>
            </w:r>
          </w:p>
        </w:tc>
        <w:tc>
          <w:tcPr>
            <w:tcW w:w="1418" w:type="dxa"/>
            <w:tcBorders>
              <w:top w:val="nil"/>
              <w:left w:val="nil"/>
              <w:bottom w:val="single" w:sz="8" w:space="0" w:color="auto"/>
              <w:right w:val="single" w:sz="8" w:space="0" w:color="auto"/>
            </w:tcBorders>
            <w:shd w:val="clear" w:color="auto" w:fill="auto"/>
            <w:vAlign w:val="center"/>
            <w:hideMark/>
          </w:tcPr>
          <w:p w:rsidR="00125E82" w:rsidRPr="00125E82" w:rsidRDefault="00125E82" w:rsidP="00125E82">
            <w:pPr>
              <w:spacing w:after="0" w:line="240" w:lineRule="auto"/>
              <w:rPr>
                <w:rFonts w:ascii="Times New Roman" w:hAnsi="Times New Roman" w:cs="Times New Roman"/>
                <w:sz w:val="24"/>
                <w:szCs w:val="24"/>
              </w:rPr>
            </w:pPr>
            <w:r w:rsidRPr="00125E82">
              <w:rPr>
                <w:rFonts w:ascii="Times New Roman" w:hAnsi="Times New Roman" w:cs="Times New Roman"/>
                <w:sz w:val="24"/>
                <w:szCs w:val="24"/>
              </w:rPr>
              <w:t>0,5</w:t>
            </w:r>
          </w:p>
        </w:tc>
        <w:tc>
          <w:tcPr>
            <w:tcW w:w="4820" w:type="dxa"/>
            <w:tcBorders>
              <w:top w:val="nil"/>
              <w:left w:val="nil"/>
              <w:bottom w:val="single" w:sz="8" w:space="0" w:color="auto"/>
              <w:right w:val="single" w:sz="8" w:space="0" w:color="auto"/>
            </w:tcBorders>
            <w:shd w:val="clear" w:color="auto" w:fill="auto"/>
            <w:vAlign w:val="center"/>
            <w:hideMark/>
          </w:tcPr>
          <w:p w:rsidR="00125E82" w:rsidRPr="00125E82" w:rsidRDefault="00125E82" w:rsidP="00125E82">
            <w:pPr>
              <w:spacing w:after="0" w:line="240" w:lineRule="auto"/>
              <w:rPr>
                <w:rFonts w:ascii="Times New Roman" w:hAnsi="Times New Roman" w:cs="Times New Roman"/>
                <w:sz w:val="24"/>
                <w:szCs w:val="24"/>
              </w:rPr>
            </w:pPr>
            <w:r w:rsidRPr="00125E82">
              <w:rPr>
                <w:rFonts w:ascii="Times New Roman" w:hAnsi="Times New Roman" w:cs="Times New Roman"/>
                <w:sz w:val="24"/>
                <w:szCs w:val="24"/>
              </w:rPr>
              <w:t>Объекты уличного освещения</w:t>
            </w:r>
          </w:p>
        </w:tc>
      </w:tr>
      <w:tr w:rsidR="00125E82" w:rsidRPr="00125E82" w:rsidTr="008512A1">
        <w:trPr>
          <w:trHeight w:val="170"/>
        </w:trPr>
        <w:tc>
          <w:tcPr>
            <w:tcW w:w="2977" w:type="dxa"/>
            <w:tcBorders>
              <w:top w:val="nil"/>
              <w:left w:val="single" w:sz="8" w:space="0" w:color="auto"/>
              <w:bottom w:val="single" w:sz="8" w:space="0" w:color="auto"/>
              <w:right w:val="single" w:sz="8" w:space="0" w:color="auto"/>
            </w:tcBorders>
            <w:shd w:val="clear" w:color="auto" w:fill="auto"/>
            <w:vAlign w:val="center"/>
            <w:hideMark/>
          </w:tcPr>
          <w:p w:rsidR="00125E82" w:rsidRPr="00125E82" w:rsidRDefault="00125E82" w:rsidP="00125E82">
            <w:pPr>
              <w:spacing w:after="0" w:line="240" w:lineRule="auto"/>
              <w:rPr>
                <w:rFonts w:ascii="Times New Roman" w:hAnsi="Times New Roman" w:cs="Times New Roman"/>
                <w:sz w:val="24"/>
                <w:szCs w:val="24"/>
              </w:rPr>
            </w:pPr>
            <w:r w:rsidRPr="00125E82">
              <w:rPr>
                <w:rFonts w:ascii="Times New Roman" w:hAnsi="Times New Roman" w:cs="Times New Roman"/>
                <w:sz w:val="24"/>
                <w:szCs w:val="24"/>
              </w:rPr>
              <w:t>Бурятэнерго</w:t>
            </w:r>
          </w:p>
        </w:tc>
        <w:tc>
          <w:tcPr>
            <w:tcW w:w="5812" w:type="dxa"/>
            <w:tcBorders>
              <w:top w:val="nil"/>
              <w:left w:val="nil"/>
              <w:bottom w:val="single" w:sz="8" w:space="0" w:color="auto"/>
              <w:right w:val="single" w:sz="8" w:space="0" w:color="auto"/>
            </w:tcBorders>
            <w:shd w:val="clear" w:color="auto" w:fill="auto"/>
            <w:vAlign w:val="center"/>
            <w:hideMark/>
          </w:tcPr>
          <w:p w:rsidR="00125E82" w:rsidRPr="00125E82" w:rsidRDefault="00125E82" w:rsidP="00125E82">
            <w:pPr>
              <w:spacing w:after="0" w:line="240" w:lineRule="auto"/>
              <w:rPr>
                <w:rFonts w:ascii="Times New Roman" w:hAnsi="Times New Roman" w:cs="Times New Roman"/>
                <w:sz w:val="24"/>
                <w:szCs w:val="24"/>
              </w:rPr>
            </w:pPr>
            <w:r w:rsidRPr="00125E82">
              <w:rPr>
                <w:rFonts w:ascii="Times New Roman" w:hAnsi="Times New Roman" w:cs="Times New Roman"/>
                <w:sz w:val="24"/>
                <w:szCs w:val="24"/>
              </w:rPr>
              <w:t>ГБУЗ «Кяхтинская ЦРБ»</w:t>
            </w:r>
          </w:p>
        </w:tc>
        <w:tc>
          <w:tcPr>
            <w:tcW w:w="1418" w:type="dxa"/>
            <w:tcBorders>
              <w:top w:val="nil"/>
              <w:left w:val="nil"/>
              <w:bottom w:val="single" w:sz="8" w:space="0" w:color="auto"/>
              <w:right w:val="single" w:sz="8" w:space="0" w:color="auto"/>
            </w:tcBorders>
            <w:shd w:val="clear" w:color="auto" w:fill="auto"/>
            <w:vAlign w:val="center"/>
            <w:hideMark/>
          </w:tcPr>
          <w:p w:rsidR="00125E82" w:rsidRPr="00125E82" w:rsidRDefault="00125E82" w:rsidP="00125E82">
            <w:pPr>
              <w:spacing w:after="0" w:line="240" w:lineRule="auto"/>
              <w:rPr>
                <w:rFonts w:ascii="Times New Roman" w:hAnsi="Times New Roman" w:cs="Times New Roman"/>
                <w:sz w:val="24"/>
                <w:szCs w:val="24"/>
              </w:rPr>
            </w:pPr>
            <w:r w:rsidRPr="00125E82">
              <w:rPr>
                <w:rFonts w:ascii="Times New Roman" w:hAnsi="Times New Roman" w:cs="Times New Roman"/>
                <w:sz w:val="24"/>
                <w:szCs w:val="24"/>
              </w:rPr>
              <w:t>10</w:t>
            </w:r>
          </w:p>
        </w:tc>
        <w:tc>
          <w:tcPr>
            <w:tcW w:w="4820" w:type="dxa"/>
            <w:tcBorders>
              <w:top w:val="nil"/>
              <w:left w:val="nil"/>
              <w:bottom w:val="single" w:sz="8" w:space="0" w:color="auto"/>
              <w:right w:val="single" w:sz="8" w:space="0" w:color="auto"/>
            </w:tcBorders>
            <w:shd w:val="clear" w:color="auto" w:fill="auto"/>
            <w:vAlign w:val="center"/>
            <w:hideMark/>
          </w:tcPr>
          <w:p w:rsidR="00125E82" w:rsidRPr="00125E82" w:rsidRDefault="00125E82" w:rsidP="00125E82">
            <w:pPr>
              <w:spacing w:after="0" w:line="240" w:lineRule="auto"/>
              <w:rPr>
                <w:rFonts w:ascii="Times New Roman" w:hAnsi="Times New Roman" w:cs="Times New Roman"/>
                <w:sz w:val="24"/>
                <w:szCs w:val="24"/>
              </w:rPr>
            </w:pPr>
            <w:r w:rsidRPr="00125E82">
              <w:rPr>
                <w:rFonts w:ascii="Times New Roman" w:hAnsi="Times New Roman" w:cs="Times New Roman"/>
                <w:sz w:val="24"/>
                <w:szCs w:val="24"/>
              </w:rPr>
              <w:t>Помещение медицинской организации</w:t>
            </w:r>
          </w:p>
        </w:tc>
      </w:tr>
      <w:tr w:rsidR="00125E82" w:rsidRPr="00125E82" w:rsidTr="008512A1">
        <w:trPr>
          <w:trHeight w:val="170"/>
        </w:trPr>
        <w:tc>
          <w:tcPr>
            <w:tcW w:w="2977" w:type="dxa"/>
            <w:tcBorders>
              <w:top w:val="nil"/>
              <w:left w:val="single" w:sz="8" w:space="0" w:color="auto"/>
              <w:bottom w:val="single" w:sz="8" w:space="0" w:color="auto"/>
              <w:right w:val="single" w:sz="8" w:space="0" w:color="auto"/>
            </w:tcBorders>
            <w:shd w:val="clear" w:color="auto" w:fill="auto"/>
            <w:vAlign w:val="center"/>
            <w:hideMark/>
          </w:tcPr>
          <w:p w:rsidR="00125E82" w:rsidRPr="00125E82" w:rsidRDefault="00125E82" w:rsidP="00125E82">
            <w:pPr>
              <w:spacing w:after="0" w:line="240" w:lineRule="auto"/>
              <w:rPr>
                <w:rFonts w:ascii="Times New Roman" w:hAnsi="Times New Roman" w:cs="Times New Roman"/>
                <w:sz w:val="24"/>
                <w:szCs w:val="24"/>
              </w:rPr>
            </w:pPr>
            <w:r w:rsidRPr="00125E82">
              <w:rPr>
                <w:rFonts w:ascii="Times New Roman" w:hAnsi="Times New Roman" w:cs="Times New Roman"/>
                <w:sz w:val="24"/>
                <w:szCs w:val="24"/>
              </w:rPr>
              <w:t>Бурятэнерго</w:t>
            </w:r>
          </w:p>
        </w:tc>
        <w:tc>
          <w:tcPr>
            <w:tcW w:w="5812" w:type="dxa"/>
            <w:tcBorders>
              <w:top w:val="nil"/>
              <w:left w:val="nil"/>
              <w:bottom w:val="single" w:sz="8" w:space="0" w:color="auto"/>
              <w:right w:val="single" w:sz="8" w:space="0" w:color="auto"/>
            </w:tcBorders>
            <w:shd w:val="clear" w:color="auto" w:fill="auto"/>
            <w:vAlign w:val="center"/>
            <w:hideMark/>
          </w:tcPr>
          <w:p w:rsidR="00125E82" w:rsidRPr="00125E82" w:rsidRDefault="00125E82" w:rsidP="00125E82">
            <w:pPr>
              <w:spacing w:after="0" w:line="240" w:lineRule="auto"/>
              <w:rPr>
                <w:rFonts w:ascii="Times New Roman" w:hAnsi="Times New Roman" w:cs="Times New Roman"/>
                <w:sz w:val="24"/>
                <w:szCs w:val="24"/>
              </w:rPr>
            </w:pPr>
            <w:r w:rsidRPr="00125E82">
              <w:rPr>
                <w:rFonts w:ascii="Times New Roman" w:hAnsi="Times New Roman" w:cs="Times New Roman"/>
                <w:sz w:val="24"/>
                <w:szCs w:val="24"/>
              </w:rPr>
              <w:t>ГБУЗ «Хоринская ЦРБ»</w:t>
            </w:r>
          </w:p>
        </w:tc>
        <w:tc>
          <w:tcPr>
            <w:tcW w:w="1418" w:type="dxa"/>
            <w:tcBorders>
              <w:top w:val="nil"/>
              <w:left w:val="nil"/>
              <w:bottom w:val="single" w:sz="8" w:space="0" w:color="auto"/>
              <w:right w:val="single" w:sz="8" w:space="0" w:color="auto"/>
            </w:tcBorders>
            <w:shd w:val="clear" w:color="auto" w:fill="auto"/>
            <w:vAlign w:val="center"/>
            <w:hideMark/>
          </w:tcPr>
          <w:p w:rsidR="00125E82" w:rsidRPr="00125E82" w:rsidRDefault="00125E82" w:rsidP="00125E82">
            <w:pPr>
              <w:spacing w:after="0" w:line="240" w:lineRule="auto"/>
              <w:rPr>
                <w:rFonts w:ascii="Times New Roman" w:hAnsi="Times New Roman" w:cs="Times New Roman"/>
                <w:sz w:val="24"/>
                <w:szCs w:val="24"/>
              </w:rPr>
            </w:pPr>
            <w:r w:rsidRPr="00125E82">
              <w:rPr>
                <w:rFonts w:ascii="Times New Roman" w:hAnsi="Times New Roman" w:cs="Times New Roman"/>
                <w:sz w:val="24"/>
                <w:szCs w:val="24"/>
              </w:rPr>
              <w:t>30</w:t>
            </w:r>
          </w:p>
        </w:tc>
        <w:tc>
          <w:tcPr>
            <w:tcW w:w="4820" w:type="dxa"/>
            <w:tcBorders>
              <w:top w:val="nil"/>
              <w:left w:val="nil"/>
              <w:bottom w:val="single" w:sz="8" w:space="0" w:color="auto"/>
              <w:right w:val="single" w:sz="8" w:space="0" w:color="auto"/>
            </w:tcBorders>
            <w:shd w:val="clear" w:color="auto" w:fill="auto"/>
            <w:vAlign w:val="center"/>
            <w:hideMark/>
          </w:tcPr>
          <w:p w:rsidR="00125E82" w:rsidRPr="00125E82" w:rsidRDefault="00125E82" w:rsidP="00125E82">
            <w:pPr>
              <w:spacing w:after="0" w:line="240" w:lineRule="auto"/>
              <w:rPr>
                <w:rFonts w:ascii="Times New Roman" w:hAnsi="Times New Roman" w:cs="Times New Roman"/>
                <w:sz w:val="24"/>
                <w:szCs w:val="24"/>
              </w:rPr>
            </w:pPr>
            <w:r w:rsidRPr="00125E82">
              <w:rPr>
                <w:rFonts w:ascii="Times New Roman" w:hAnsi="Times New Roman" w:cs="Times New Roman"/>
                <w:sz w:val="24"/>
                <w:szCs w:val="24"/>
              </w:rPr>
              <w:t>Объект медицинского учреждения</w:t>
            </w:r>
          </w:p>
        </w:tc>
      </w:tr>
      <w:tr w:rsidR="00125E82" w:rsidRPr="00125E82" w:rsidTr="008512A1">
        <w:trPr>
          <w:trHeight w:val="170"/>
        </w:trPr>
        <w:tc>
          <w:tcPr>
            <w:tcW w:w="2977" w:type="dxa"/>
            <w:tcBorders>
              <w:top w:val="nil"/>
              <w:left w:val="single" w:sz="8" w:space="0" w:color="auto"/>
              <w:bottom w:val="single" w:sz="8" w:space="0" w:color="auto"/>
              <w:right w:val="single" w:sz="8" w:space="0" w:color="auto"/>
            </w:tcBorders>
            <w:shd w:val="clear" w:color="auto" w:fill="auto"/>
            <w:vAlign w:val="center"/>
            <w:hideMark/>
          </w:tcPr>
          <w:p w:rsidR="00125E82" w:rsidRPr="00125E82" w:rsidRDefault="00125E82" w:rsidP="00125E82">
            <w:pPr>
              <w:spacing w:after="0" w:line="240" w:lineRule="auto"/>
              <w:rPr>
                <w:rFonts w:ascii="Times New Roman" w:hAnsi="Times New Roman" w:cs="Times New Roman"/>
                <w:sz w:val="24"/>
                <w:szCs w:val="24"/>
              </w:rPr>
            </w:pPr>
            <w:r w:rsidRPr="00125E82">
              <w:rPr>
                <w:rFonts w:ascii="Times New Roman" w:hAnsi="Times New Roman" w:cs="Times New Roman"/>
                <w:sz w:val="24"/>
                <w:szCs w:val="24"/>
              </w:rPr>
              <w:t>Бурятэнерго</w:t>
            </w:r>
          </w:p>
        </w:tc>
        <w:tc>
          <w:tcPr>
            <w:tcW w:w="5812" w:type="dxa"/>
            <w:tcBorders>
              <w:top w:val="nil"/>
              <w:left w:val="nil"/>
              <w:bottom w:val="single" w:sz="8" w:space="0" w:color="auto"/>
              <w:right w:val="single" w:sz="8" w:space="0" w:color="auto"/>
            </w:tcBorders>
            <w:shd w:val="clear" w:color="auto" w:fill="auto"/>
            <w:vAlign w:val="center"/>
            <w:hideMark/>
          </w:tcPr>
          <w:p w:rsidR="00125E82" w:rsidRPr="00125E82" w:rsidRDefault="00125E82" w:rsidP="00125E82">
            <w:pPr>
              <w:spacing w:after="0" w:line="240" w:lineRule="auto"/>
              <w:rPr>
                <w:rFonts w:ascii="Times New Roman" w:hAnsi="Times New Roman" w:cs="Times New Roman"/>
                <w:sz w:val="24"/>
                <w:szCs w:val="24"/>
              </w:rPr>
            </w:pPr>
            <w:r w:rsidRPr="00125E82">
              <w:rPr>
                <w:rFonts w:ascii="Times New Roman" w:hAnsi="Times New Roman" w:cs="Times New Roman"/>
                <w:sz w:val="24"/>
                <w:szCs w:val="24"/>
              </w:rPr>
              <w:t>ГБУЗ «Мухоршибирская ЦРБ»</w:t>
            </w:r>
          </w:p>
        </w:tc>
        <w:tc>
          <w:tcPr>
            <w:tcW w:w="1418" w:type="dxa"/>
            <w:tcBorders>
              <w:top w:val="nil"/>
              <w:left w:val="nil"/>
              <w:bottom w:val="single" w:sz="8" w:space="0" w:color="auto"/>
              <w:right w:val="single" w:sz="8" w:space="0" w:color="auto"/>
            </w:tcBorders>
            <w:shd w:val="clear" w:color="auto" w:fill="auto"/>
            <w:vAlign w:val="center"/>
            <w:hideMark/>
          </w:tcPr>
          <w:p w:rsidR="00125E82" w:rsidRPr="00125E82" w:rsidRDefault="00125E82" w:rsidP="00125E82">
            <w:pPr>
              <w:spacing w:after="0" w:line="240" w:lineRule="auto"/>
              <w:rPr>
                <w:rFonts w:ascii="Times New Roman" w:hAnsi="Times New Roman" w:cs="Times New Roman"/>
                <w:sz w:val="24"/>
                <w:szCs w:val="24"/>
              </w:rPr>
            </w:pPr>
            <w:r w:rsidRPr="00125E82">
              <w:rPr>
                <w:rFonts w:ascii="Times New Roman" w:hAnsi="Times New Roman" w:cs="Times New Roman"/>
                <w:sz w:val="24"/>
                <w:szCs w:val="24"/>
              </w:rPr>
              <w:t>30</w:t>
            </w:r>
          </w:p>
        </w:tc>
        <w:tc>
          <w:tcPr>
            <w:tcW w:w="4820" w:type="dxa"/>
            <w:tcBorders>
              <w:top w:val="nil"/>
              <w:left w:val="nil"/>
              <w:bottom w:val="single" w:sz="8" w:space="0" w:color="auto"/>
              <w:right w:val="single" w:sz="8" w:space="0" w:color="auto"/>
            </w:tcBorders>
            <w:shd w:val="clear" w:color="auto" w:fill="auto"/>
            <w:vAlign w:val="center"/>
            <w:hideMark/>
          </w:tcPr>
          <w:p w:rsidR="00125E82" w:rsidRPr="00125E82" w:rsidRDefault="00125E82" w:rsidP="00125E82">
            <w:pPr>
              <w:spacing w:after="0" w:line="240" w:lineRule="auto"/>
              <w:rPr>
                <w:rFonts w:ascii="Times New Roman" w:hAnsi="Times New Roman" w:cs="Times New Roman"/>
                <w:sz w:val="24"/>
                <w:szCs w:val="24"/>
              </w:rPr>
            </w:pPr>
            <w:r w:rsidRPr="00125E82">
              <w:rPr>
                <w:rFonts w:ascii="Times New Roman" w:hAnsi="Times New Roman" w:cs="Times New Roman"/>
                <w:sz w:val="24"/>
                <w:szCs w:val="24"/>
              </w:rPr>
              <w:t>Объект медицинского учреждения</w:t>
            </w:r>
          </w:p>
        </w:tc>
      </w:tr>
      <w:tr w:rsidR="00125E82" w:rsidRPr="00125E82" w:rsidTr="008512A1">
        <w:trPr>
          <w:trHeight w:val="170"/>
        </w:trPr>
        <w:tc>
          <w:tcPr>
            <w:tcW w:w="2977" w:type="dxa"/>
            <w:tcBorders>
              <w:top w:val="nil"/>
              <w:left w:val="single" w:sz="8" w:space="0" w:color="auto"/>
              <w:bottom w:val="single" w:sz="8" w:space="0" w:color="auto"/>
              <w:right w:val="single" w:sz="8" w:space="0" w:color="auto"/>
            </w:tcBorders>
            <w:shd w:val="clear" w:color="auto" w:fill="auto"/>
            <w:vAlign w:val="center"/>
            <w:hideMark/>
          </w:tcPr>
          <w:p w:rsidR="00125E82" w:rsidRPr="00125E82" w:rsidRDefault="00125E82" w:rsidP="00125E82">
            <w:pPr>
              <w:spacing w:after="0" w:line="240" w:lineRule="auto"/>
              <w:rPr>
                <w:rFonts w:ascii="Times New Roman" w:hAnsi="Times New Roman" w:cs="Times New Roman"/>
                <w:sz w:val="24"/>
                <w:szCs w:val="24"/>
              </w:rPr>
            </w:pPr>
            <w:r w:rsidRPr="00125E82">
              <w:rPr>
                <w:rFonts w:ascii="Times New Roman" w:hAnsi="Times New Roman" w:cs="Times New Roman"/>
                <w:sz w:val="24"/>
                <w:szCs w:val="24"/>
              </w:rPr>
              <w:t>Бурятэнерго</w:t>
            </w:r>
          </w:p>
        </w:tc>
        <w:tc>
          <w:tcPr>
            <w:tcW w:w="5812" w:type="dxa"/>
            <w:tcBorders>
              <w:top w:val="nil"/>
              <w:left w:val="nil"/>
              <w:bottom w:val="single" w:sz="8" w:space="0" w:color="auto"/>
              <w:right w:val="single" w:sz="8" w:space="0" w:color="auto"/>
            </w:tcBorders>
            <w:shd w:val="clear" w:color="auto" w:fill="auto"/>
            <w:vAlign w:val="center"/>
            <w:hideMark/>
          </w:tcPr>
          <w:p w:rsidR="00125E82" w:rsidRPr="00125E82" w:rsidRDefault="00125E82" w:rsidP="00125E82">
            <w:pPr>
              <w:spacing w:after="0" w:line="240" w:lineRule="auto"/>
              <w:rPr>
                <w:rFonts w:ascii="Times New Roman" w:hAnsi="Times New Roman" w:cs="Times New Roman"/>
                <w:sz w:val="24"/>
                <w:szCs w:val="24"/>
              </w:rPr>
            </w:pPr>
            <w:r w:rsidRPr="00125E82">
              <w:rPr>
                <w:rFonts w:ascii="Times New Roman" w:hAnsi="Times New Roman" w:cs="Times New Roman"/>
                <w:sz w:val="24"/>
                <w:szCs w:val="24"/>
              </w:rPr>
              <w:t>Муниципальное унитарное предприятие «Водоканал» г. Улан-Удэ</w:t>
            </w:r>
          </w:p>
        </w:tc>
        <w:tc>
          <w:tcPr>
            <w:tcW w:w="1418" w:type="dxa"/>
            <w:tcBorders>
              <w:top w:val="nil"/>
              <w:left w:val="nil"/>
              <w:bottom w:val="single" w:sz="8" w:space="0" w:color="auto"/>
              <w:right w:val="single" w:sz="8" w:space="0" w:color="auto"/>
            </w:tcBorders>
            <w:shd w:val="clear" w:color="auto" w:fill="auto"/>
            <w:vAlign w:val="center"/>
            <w:hideMark/>
          </w:tcPr>
          <w:p w:rsidR="00125E82" w:rsidRPr="00125E82" w:rsidRDefault="00125E82" w:rsidP="00125E82">
            <w:pPr>
              <w:spacing w:after="0" w:line="240" w:lineRule="auto"/>
              <w:rPr>
                <w:rFonts w:ascii="Times New Roman" w:hAnsi="Times New Roman" w:cs="Times New Roman"/>
                <w:sz w:val="24"/>
                <w:szCs w:val="24"/>
              </w:rPr>
            </w:pPr>
            <w:r w:rsidRPr="00125E82">
              <w:rPr>
                <w:rFonts w:ascii="Times New Roman" w:hAnsi="Times New Roman" w:cs="Times New Roman"/>
                <w:sz w:val="24"/>
                <w:szCs w:val="24"/>
              </w:rPr>
              <w:t>52</w:t>
            </w:r>
          </w:p>
        </w:tc>
        <w:tc>
          <w:tcPr>
            <w:tcW w:w="4820" w:type="dxa"/>
            <w:tcBorders>
              <w:top w:val="nil"/>
              <w:left w:val="nil"/>
              <w:bottom w:val="single" w:sz="8" w:space="0" w:color="auto"/>
              <w:right w:val="single" w:sz="8" w:space="0" w:color="auto"/>
            </w:tcBorders>
            <w:shd w:val="clear" w:color="auto" w:fill="auto"/>
            <w:vAlign w:val="center"/>
            <w:hideMark/>
          </w:tcPr>
          <w:p w:rsidR="00125E82" w:rsidRPr="00125E82" w:rsidRDefault="00125E82" w:rsidP="00125E82">
            <w:pPr>
              <w:spacing w:after="0" w:line="240" w:lineRule="auto"/>
              <w:rPr>
                <w:rFonts w:ascii="Times New Roman" w:hAnsi="Times New Roman" w:cs="Times New Roman"/>
                <w:sz w:val="24"/>
                <w:szCs w:val="24"/>
              </w:rPr>
            </w:pPr>
            <w:r w:rsidRPr="00125E82">
              <w:rPr>
                <w:rFonts w:ascii="Times New Roman" w:hAnsi="Times New Roman" w:cs="Times New Roman"/>
                <w:sz w:val="24"/>
                <w:szCs w:val="24"/>
              </w:rPr>
              <w:t>Автоматическая водоразборная колонка (50 объектов общей мощностью 52 кВт)</w:t>
            </w:r>
          </w:p>
        </w:tc>
      </w:tr>
      <w:tr w:rsidR="00125E82" w:rsidRPr="00125E82" w:rsidTr="008512A1">
        <w:trPr>
          <w:trHeight w:val="170"/>
        </w:trPr>
        <w:tc>
          <w:tcPr>
            <w:tcW w:w="2977" w:type="dxa"/>
            <w:tcBorders>
              <w:top w:val="nil"/>
              <w:left w:val="single" w:sz="8" w:space="0" w:color="auto"/>
              <w:bottom w:val="single" w:sz="8" w:space="0" w:color="auto"/>
              <w:right w:val="single" w:sz="8" w:space="0" w:color="auto"/>
            </w:tcBorders>
            <w:shd w:val="clear" w:color="auto" w:fill="auto"/>
            <w:vAlign w:val="center"/>
            <w:hideMark/>
          </w:tcPr>
          <w:p w:rsidR="00125E82" w:rsidRPr="00125E82" w:rsidRDefault="00125E82" w:rsidP="00125E82">
            <w:pPr>
              <w:spacing w:after="0" w:line="240" w:lineRule="auto"/>
              <w:rPr>
                <w:rFonts w:ascii="Times New Roman" w:hAnsi="Times New Roman" w:cs="Times New Roman"/>
                <w:sz w:val="24"/>
                <w:szCs w:val="24"/>
              </w:rPr>
            </w:pPr>
            <w:r w:rsidRPr="00125E82">
              <w:rPr>
                <w:rFonts w:ascii="Times New Roman" w:hAnsi="Times New Roman" w:cs="Times New Roman"/>
                <w:sz w:val="24"/>
                <w:szCs w:val="24"/>
              </w:rPr>
              <w:t>Бурятэнерго</w:t>
            </w:r>
          </w:p>
        </w:tc>
        <w:tc>
          <w:tcPr>
            <w:tcW w:w="5812" w:type="dxa"/>
            <w:tcBorders>
              <w:top w:val="nil"/>
              <w:left w:val="nil"/>
              <w:bottom w:val="single" w:sz="8" w:space="0" w:color="auto"/>
              <w:right w:val="single" w:sz="8" w:space="0" w:color="auto"/>
            </w:tcBorders>
            <w:shd w:val="clear" w:color="auto" w:fill="auto"/>
            <w:vAlign w:val="center"/>
            <w:hideMark/>
          </w:tcPr>
          <w:p w:rsidR="00125E82" w:rsidRPr="00125E82" w:rsidRDefault="00125E82" w:rsidP="00125E82">
            <w:pPr>
              <w:spacing w:after="0" w:line="240" w:lineRule="auto"/>
              <w:rPr>
                <w:rFonts w:ascii="Times New Roman" w:hAnsi="Times New Roman" w:cs="Times New Roman"/>
                <w:sz w:val="24"/>
                <w:szCs w:val="24"/>
              </w:rPr>
            </w:pPr>
            <w:r w:rsidRPr="00125E82">
              <w:rPr>
                <w:rFonts w:ascii="Times New Roman" w:hAnsi="Times New Roman" w:cs="Times New Roman"/>
                <w:sz w:val="24"/>
                <w:szCs w:val="24"/>
              </w:rPr>
              <w:t>МБОУ  «Усть-Баргузинская средняя общеобразовательная школа им. Шелковникова К.М.»</w:t>
            </w:r>
          </w:p>
        </w:tc>
        <w:tc>
          <w:tcPr>
            <w:tcW w:w="1418" w:type="dxa"/>
            <w:tcBorders>
              <w:top w:val="nil"/>
              <w:left w:val="nil"/>
              <w:bottom w:val="single" w:sz="8" w:space="0" w:color="auto"/>
              <w:right w:val="single" w:sz="8" w:space="0" w:color="auto"/>
            </w:tcBorders>
            <w:shd w:val="clear" w:color="auto" w:fill="auto"/>
            <w:vAlign w:val="center"/>
            <w:hideMark/>
          </w:tcPr>
          <w:p w:rsidR="00125E82" w:rsidRPr="00125E82" w:rsidRDefault="00125E82" w:rsidP="00125E82">
            <w:pPr>
              <w:spacing w:after="0" w:line="240" w:lineRule="auto"/>
              <w:rPr>
                <w:rFonts w:ascii="Times New Roman" w:hAnsi="Times New Roman" w:cs="Times New Roman"/>
                <w:sz w:val="24"/>
                <w:szCs w:val="24"/>
              </w:rPr>
            </w:pPr>
            <w:r w:rsidRPr="00125E82">
              <w:rPr>
                <w:rFonts w:ascii="Times New Roman" w:hAnsi="Times New Roman" w:cs="Times New Roman"/>
                <w:sz w:val="24"/>
                <w:szCs w:val="24"/>
              </w:rPr>
              <w:t>90</w:t>
            </w:r>
          </w:p>
        </w:tc>
        <w:tc>
          <w:tcPr>
            <w:tcW w:w="4820" w:type="dxa"/>
            <w:tcBorders>
              <w:top w:val="nil"/>
              <w:left w:val="nil"/>
              <w:bottom w:val="single" w:sz="8" w:space="0" w:color="auto"/>
              <w:right w:val="single" w:sz="8" w:space="0" w:color="auto"/>
            </w:tcBorders>
            <w:shd w:val="clear" w:color="auto" w:fill="auto"/>
            <w:vAlign w:val="center"/>
            <w:hideMark/>
          </w:tcPr>
          <w:p w:rsidR="00125E82" w:rsidRPr="00125E82" w:rsidRDefault="00125E82" w:rsidP="00125E82">
            <w:pPr>
              <w:spacing w:after="0" w:line="240" w:lineRule="auto"/>
              <w:rPr>
                <w:rFonts w:ascii="Times New Roman" w:hAnsi="Times New Roman" w:cs="Times New Roman"/>
                <w:sz w:val="24"/>
                <w:szCs w:val="24"/>
              </w:rPr>
            </w:pPr>
            <w:r w:rsidRPr="00125E82">
              <w:rPr>
                <w:rFonts w:ascii="Times New Roman" w:hAnsi="Times New Roman" w:cs="Times New Roman"/>
                <w:sz w:val="24"/>
                <w:szCs w:val="24"/>
              </w:rPr>
              <w:t>Школа</w:t>
            </w:r>
          </w:p>
        </w:tc>
      </w:tr>
      <w:tr w:rsidR="00125E82" w:rsidRPr="00125E82" w:rsidTr="008512A1">
        <w:trPr>
          <w:trHeight w:val="170"/>
        </w:trPr>
        <w:tc>
          <w:tcPr>
            <w:tcW w:w="2977" w:type="dxa"/>
            <w:tcBorders>
              <w:top w:val="nil"/>
              <w:left w:val="single" w:sz="8" w:space="0" w:color="auto"/>
              <w:bottom w:val="single" w:sz="8" w:space="0" w:color="auto"/>
              <w:right w:val="single" w:sz="8" w:space="0" w:color="auto"/>
            </w:tcBorders>
            <w:shd w:val="clear" w:color="auto" w:fill="auto"/>
            <w:vAlign w:val="center"/>
            <w:hideMark/>
          </w:tcPr>
          <w:p w:rsidR="00125E82" w:rsidRPr="00125E82" w:rsidRDefault="00125E82" w:rsidP="00125E82">
            <w:pPr>
              <w:spacing w:after="0" w:line="240" w:lineRule="auto"/>
              <w:rPr>
                <w:rFonts w:ascii="Times New Roman" w:hAnsi="Times New Roman" w:cs="Times New Roman"/>
                <w:sz w:val="24"/>
                <w:szCs w:val="24"/>
              </w:rPr>
            </w:pPr>
            <w:r w:rsidRPr="00125E82">
              <w:rPr>
                <w:rFonts w:ascii="Times New Roman" w:hAnsi="Times New Roman" w:cs="Times New Roman"/>
                <w:sz w:val="24"/>
                <w:szCs w:val="24"/>
              </w:rPr>
              <w:lastRenderedPageBreak/>
              <w:t>Бурятэнерго</w:t>
            </w:r>
          </w:p>
        </w:tc>
        <w:tc>
          <w:tcPr>
            <w:tcW w:w="5812" w:type="dxa"/>
            <w:tcBorders>
              <w:top w:val="nil"/>
              <w:left w:val="nil"/>
              <w:bottom w:val="single" w:sz="8" w:space="0" w:color="auto"/>
              <w:right w:val="single" w:sz="8" w:space="0" w:color="auto"/>
            </w:tcBorders>
            <w:shd w:val="clear" w:color="auto" w:fill="auto"/>
            <w:vAlign w:val="center"/>
            <w:hideMark/>
          </w:tcPr>
          <w:p w:rsidR="00125E82" w:rsidRPr="00125E82" w:rsidRDefault="00125E82" w:rsidP="00125E82">
            <w:pPr>
              <w:spacing w:after="0" w:line="240" w:lineRule="auto"/>
              <w:rPr>
                <w:rFonts w:ascii="Times New Roman" w:hAnsi="Times New Roman" w:cs="Times New Roman"/>
                <w:sz w:val="24"/>
                <w:szCs w:val="24"/>
              </w:rPr>
            </w:pPr>
            <w:r w:rsidRPr="00125E82">
              <w:rPr>
                <w:rFonts w:ascii="Times New Roman" w:hAnsi="Times New Roman" w:cs="Times New Roman"/>
                <w:sz w:val="24"/>
                <w:szCs w:val="24"/>
              </w:rPr>
              <w:t>ГКУ «Управление региональных автомобильных дорог Республики Бурятия»</w:t>
            </w:r>
          </w:p>
        </w:tc>
        <w:tc>
          <w:tcPr>
            <w:tcW w:w="1418" w:type="dxa"/>
            <w:tcBorders>
              <w:top w:val="nil"/>
              <w:left w:val="nil"/>
              <w:bottom w:val="single" w:sz="8" w:space="0" w:color="auto"/>
              <w:right w:val="single" w:sz="8" w:space="0" w:color="auto"/>
            </w:tcBorders>
            <w:shd w:val="clear" w:color="auto" w:fill="auto"/>
            <w:vAlign w:val="center"/>
            <w:hideMark/>
          </w:tcPr>
          <w:p w:rsidR="00125E82" w:rsidRPr="00125E82" w:rsidRDefault="00125E82" w:rsidP="00125E82">
            <w:pPr>
              <w:spacing w:after="0" w:line="240" w:lineRule="auto"/>
              <w:rPr>
                <w:rFonts w:ascii="Times New Roman" w:hAnsi="Times New Roman" w:cs="Times New Roman"/>
                <w:sz w:val="24"/>
                <w:szCs w:val="24"/>
              </w:rPr>
            </w:pPr>
            <w:r w:rsidRPr="00125E82">
              <w:rPr>
                <w:rFonts w:ascii="Times New Roman" w:hAnsi="Times New Roman" w:cs="Times New Roman"/>
                <w:sz w:val="24"/>
                <w:szCs w:val="24"/>
              </w:rPr>
              <w:t>137</w:t>
            </w:r>
          </w:p>
        </w:tc>
        <w:tc>
          <w:tcPr>
            <w:tcW w:w="4820" w:type="dxa"/>
            <w:tcBorders>
              <w:top w:val="nil"/>
              <w:left w:val="nil"/>
              <w:bottom w:val="single" w:sz="8" w:space="0" w:color="auto"/>
              <w:right w:val="single" w:sz="8" w:space="0" w:color="auto"/>
            </w:tcBorders>
            <w:shd w:val="clear" w:color="auto" w:fill="auto"/>
            <w:vAlign w:val="center"/>
            <w:hideMark/>
          </w:tcPr>
          <w:p w:rsidR="00125E82" w:rsidRPr="00125E82" w:rsidRDefault="00125E82" w:rsidP="00125E82">
            <w:pPr>
              <w:spacing w:after="0" w:line="240" w:lineRule="auto"/>
              <w:rPr>
                <w:rFonts w:ascii="Times New Roman" w:hAnsi="Times New Roman" w:cs="Times New Roman"/>
                <w:sz w:val="24"/>
                <w:szCs w:val="24"/>
              </w:rPr>
            </w:pPr>
            <w:r w:rsidRPr="00125E82">
              <w:rPr>
                <w:rFonts w:ascii="Times New Roman" w:hAnsi="Times New Roman" w:cs="Times New Roman"/>
                <w:sz w:val="24"/>
                <w:szCs w:val="24"/>
              </w:rPr>
              <w:t>Объекты дорожного хозяйства и наружного освещения (16 объектов на общую сумму мощности 137 кВт)</w:t>
            </w:r>
          </w:p>
        </w:tc>
      </w:tr>
      <w:tr w:rsidR="00125E82" w:rsidRPr="00125E82" w:rsidTr="008512A1">
        <w:trPr>
          <w:trHeight w:val="170"/>
        </w:trPr>
        <w:tc>
          <w:tcPr>
            <w:tcW w:w="2977" w:type="dxa"/>
            <w:tcBorders>
              <w:top w:val="nil"/>
              <w:left w:val="single" w:sz="8" w:space="0" w:color="auto"/>
              <w:bottom w:val="single" w:sz="8" w:space="0" w:color="auto"/>
              <w:right w:val="single" w:sz="8" w:space="0" w:color="auto"/>
            </w:tcBorders>
            <w:shd w:val="clear" w:color="auto" w:fill="auto"/>
            <w:vAlign w:val="center"/>
            <w:hideMark/>
          </w:tcPr>
          <w:p w:rsidR="00125E82" w:rsidRPr="00125E82" w:rsidRDefault="00125E82" w:rsidP="00125E82">
            <w:pPr>
              <w:spacing w:after="0" w:line="240" w:lineRule="auto"/>
              <w:rPr>
                <w:rFonts w:ascii="Times New Roman" w:hAnsi="Times New Roman" w:cs="Times New Roman"/>
                <w:sz w:val="24"/>
                <w:szCs w:val="24"/>
              </w:rPr>
            </w:pPr>
            <w:r w:rsidRPr="00125E82">
              <w:rPr>
                <w:rFonts w:ascii="Times New Roman" w:hAnsi="Times New Roman" w:cs="Times New Roman"/>
                <w:sz w:val="24"/>
                <w:szCs w:val="24"/>
              </w:rPr>
              <w:t>Бурятэнерго</w:t>
            </w:r>
          </w:p>
        </w:tc>
        <w:tc>
          <w:tcPr>
            <w:tcW w:w="5812" w:type="dxa"/>
            <w:tcBorders>
              <w:top w:val="nil"/>
              <w:left w:val="nil"/>
              <w:bottom w:val="single" w:sz="8" w:space="0" w:color="auto"/>
              <w:right w:val="single" w:sz="8" w:space="0" w:color="auto"/>
            </w:tcBorders>
            <w:shd w:val="clear" w:color="auto" w:fill="auto"/>
            <w:vAlign w:val="center"/>
            <w:hideMark/>
          </w:tcPr>
          <w:p w:rsidR="00125E82" w:rsidRPr="00125E82" w:rsidRDefault="00125E82" w:rsidP="00125E82">
            <w:pPr>
              <w:spacing w:after="0" w:line="240" w:lineRule="auto"/>
              <w:rPr>
                <w:rFonts w:ascii="Times New Roman" w:hAnsi="Times New Roman" w:cs="Times New Roman"/>
                <w:sz w:val="24"/>
                <w:szCs w:val="24"/>
              </w:rPr>
            </w:pPr>
            <w:r w:rsidRPr="00125E82">
              <w:rPr>
                <w:rFonts w:ascii="Times New Roman" w:hAnsi="Times New Roman" w:cs="Times New Roman"/>
                <w:sz w:val="24"/>
                <w:szCs w:val="24"/>
              </w:rPr>
              <w:t>АМО «Джидинский район»</w:t>
            </w:r>
          </w:p>
        </w:tc>
        <w:tc>
          <w:tcPr>
            <w:tcW w:w="1418" w:type="dxa"/>
            <w:tcBorders>
              <w:top w:val="nil"/>
              <w:left w:val="nil"/>
              <w:bottom w:val="single" w:sz="8" w:space="0" w:color="auto"/>
              <w:right w:val="single" w:sz="8" w:space="0" w:color="auto"/>
            </w:tcBorders>
            <w:shd w:val="clear" w:color="auto" w:fill="auto"/>
            <w:vAlign w:val="center"/>
            <w:hideMark/>
          </w:tcPr>
          <w:p w:rsidR="00125E82" w:rsidRPr="00125E82" w:rsidRDefault="00125E82" w:rsidP="00125E82">
            <w:pPr>
              <w:spacing w:after="0" w:line="240" w:lineRule="auto"/>
              <w:rPr>
                <w:rFonts w:ascii="Times New Roman" w:hAnsi="Times New Roman" w:cs="Times New Roman"/>
                <w:sz w:val="24"/>
                <w:szCs w:val="24"/>
              </w:rPr>
            </w:pPr>
            <w:r w:rsidRPr="00125E82">
              <w:rPr>
                <w:rFonts w:ascii="Times New Roman" w:hAnsi="Times New Roman" w:cs="Times New Roman"/>
                <w:sz w:val="24"/>
                <w:szCs w:val="24"/>
              </w:rPr>
              <w:t>152</w:t>
            </w:r>
          </w:p>
        </w:tc>
        <w:tc>
          <w:tcPr>
            <w:tcW w:w="4820" w:type="dxa"/>
            <w:tcBorders>
              <w:top w:val="nil"/>
              <w:left w:val="nil"/>
              <w:bottom w:val="single" w:sz="8" w:space="0" w:color="auto"/>
              <w:right w:val="single" w:sz="8" w:space="0" w:color="auto"/>
            </w:tcBorders>
            <w:shd w:val="clear" w:color="auto" w:fill="auto"/>
            <w:vAlign w:val="center"/>
            <w:hideMark/>
          </w:tcPr>
          <w:p w:rsidR="00125E82" w:rsidRPr="00125E82" w:rsidRDefault="00125E82" w:rsidP="00125E82">
            <w:pPr>
              <w:spacing w:after="0" w:line="240" w:lineRule="auto"/>
              <w:rPr>
                <w:rFonts w:ascii="Times New Roman" w:hAnsi="Times New Roman" w:cs="Times New Roman"/>
                <w:sz w:val="24"/>
                <w:szCs w:val="24"/>
              </w:rPr>
            </w:pPr>
            <w:r w:rsidRPr="00125E82">
              <w:rPr>
                <w:rFonts w:ascii="Times New Roman" w:hAnsi="Times New Roman" w:cs="Times New Roman"/>
                <w:sz w:val="24"/>
                <w:szCs w:val="24"/>
              </w:rPr>
              <w:t>Дошкольная образовательная организация</w:t>
            </w:r>
          </w:p>
        </w:tc>
      </w:tr>
      <w:tr w:rsidR="00125E82" w:rsidRPr="00125E82" w:rsidTr="008512A1">
        <w:trPr>
          <w:trHeight w:val="170"/>
        </w:trPr>
        <w:tc>
          <w:tcPr>
            <w:tcW w:w="2977" w:type="dxa"/>
            <w:tcBorders>
              <w:top w:val="nil"/>
              <w:left w:val="single" w:sz="8" w:space="0" w:color="auto"/>
              <w:bottom w:val="single" w:sz="8" w:space="0" w:color="auto"/>
              <w:right w:val="single" w:sz="8" w:space="0" w:color="auto"/>
            </w:tcBorders>
            <w:shd w:val="clear" w:color="auto" w:fill="auto"/>
            <w:vAlign w:val="center"/>
            <w:hideMark/>
          </w:tcPr>
          <w:p w:rsidR="00125E82" w:rsidRPr="00125E82" w:rsidRDefault="00125E82" w:rsidP="00125E82">
            <w:pPr>
              <w:spacing w:after="0" w:line="240" w:lineRule="auto"/>
              <w:rPr>
                <w:rFonts w:ascii="Times New Roman" w:hAnsi="Times New Roman" w:cs="Times New Roman"/>
                <w:sz w:val="24"/>
                <w:szCs w:val="24"/>
              </w:rPr>
            </w:pPr>
            <w:r w:rsidRPr="00125E82">
              <w:rPr>
                <w:rFonts w:ascii="Times New Roman" w:hAnsi="Times New Roman" w:cs="Times New Roman"/>
                <w:sz w:val="24"/>
                <w:szCs w:val="24"/>
              </w:rPr>
              <w:t>Бурятэнерго</w:t>
            </w:r>
          </w:p>
        </w:tc>
        <w:tc>
          <w:tcPr>
            <w:tcW w:w="5812" w:type="dxa"/>
            <w:tcBorders>
              <w:top w:val="nil"/>
              <w:left w:val="nil"/>
              <w:bottom w:val="single" w:sz="8" w:space="0" w:color="auto"/>
              <w:right w:val="single" w:sz="8" w:space="0" w:color="auto"/>
            </w:tcBorders>
            <w:shd w:val="clear" w:color="auto" w:fill="auto"/>
            <w:vAlign w:val="center"/>
            <w:hideMark/>
          </w:tcPr>
          <w:p w:rsidR="00125E82" w:rsidRPr="00125E82" w:rsidRDefault="00125E82" w:rsidP="00125E82">
            <w:pPr>
              <w:spacing w:after="0" w:line="240" w:lineRule="auto"/>
              <w:rPr>
                <w:rFonts w:ascii="Times New Roman" w:hAnsi="Times New Roman" w:cs="Times New Roman"/>
                <w:sz w:val="24"/>
                <w:szCs w:val="24"/>
              </w:rPr>
            </w:pPr>
            <w:r w:rsidRPr="00125E82">
              <w:rPr>
                <w:rFonts w:ascii="Times New Roman" w:hAnsi="Times New Roman" w:cs="Times New Roman"/>
                <w:sz w:val="24"/>
                <w:szCs w:val="24"/>
              </w:rPr>
              <w:t>МКУ «Комитет по управлению муниципальным хозяйством Прибайкальского района»</w:t>
            </w:r>
          </w:p>
        </w:tc>
        <w:tc>
          <w:tcPr>
            <w:tcW w:w="1418" w:type="dxa"/>
            <w:tcBorders>
              <w:top w:val="nil"/>
              <w:left w:val="nil"/>
              <w:bottom w:val="single" w:sz="8" w:space="0" w:color="auto"/>
              <w:right w:val="single" w:sz="8" w:space="0" w:color="auto"/>
            </w:tcBorders>
            <w:shd w:val="clear" w:color="auto" w:fill="auto"/>
            <w:vAlign w:val="center"/>
            <w:hideMark/>
          </w:tcPr>
          <w:p w:rsidR="00125E82" w:rsidRPr="00125E82" w:rsidRDefault="00125E82" w:rsidP="00125E82">
            <w:pPr>
              <w:spacing w:after="0" w:line="240" w:lineRule="auto"/>
              <w:rPr>
                <w:rFonts w:ascii="Times New Roman" w:hAnsi="Times New Roman" w:cs="Times New Roman"/>
                <w:sz w:val="24"/>
                <w:szCs w:val="24"/>
              </w:rPr>
            </w:pPr>
            <w:r w:rsidRPr="00125E82">
              <w:rPr>
                <w:rFonts w:ascii="Times New Roman" w:hAnsi="Times New Roman" w:cs="Times New Roman"/>
                <w:sz w:val="24"/>
                <w:szCs w:val="24"/>
              </w:rPr>
              <w:t>270</w:t>
            </w:r>
          </w:p>
        </w:tc>
        <w:tc>
          <w:tcPr>
            <w:tcW w:w="4820" w:type="dxa"/>
            <w:tcBorders>
              <w:top w:val="nil"/>
              <w:left w:val="nil"/>
              <w:bottom w:val="single" w:sz="8" w:space="0" w:color="auto"/>
              <w:right w:val="single" w:sz="8" w:space="0" w:color="auto"/>
            </w:tcBorders>
            <w:shd w:val="clear" w:color="auto" w:fill="auto"/>
            <w:vAlign w:val="center"/>
            <w:hideMark/>
          </w:tcPr>
          <w:p w:rsidR="00125E82" w:rsidRPr="00125E82" w:rsidRDefault="00125E82" w:rsidP="00125E82">
            <w:pPr>
              <w:spacing w:after="0" w:line="240" w:lineRule="auto"/>
              <w:rPr>
                <w:rFonts w:ascii="Times New Roman" w:hAnsi="Times New Roman" w:cs="Times New Roman"/>
                <w:sz w:val="24"/>
                <w:szCs w:val="24"/>
              </w:rPr>
            </w:pPr>
            <w:r w:rsidRPr="00125E82">
              <w:rPr>
                <w:rFonts w:ascii="Times New Roman" w:hAnsi="Times New Roman" w:cs="Times New Roman"/>
                <w:sz w:val="24"/>
                <w:szCs w:val="24"/>
              </w:rPr>
              <w:t>Водозаборная скважина, насосная станция, водонапорная колонка и объекты наружного освещения (18 объектов на общей мощностью 270 кВт)</w:t>
            </w:r>
          </w:p>
        </w:tc>
      </w:tr>
      <w:tr w:rsidR="00125E82" w:rsidRPr="00125E82" w:rsidTr="008512A1">
        <w:trPr>
          <w:trHeight w:val="170"/>
        </w:trPr>
        <w:tc>
          <w:tcPr>
            <w:tcW w:w="2977" w:type="dxa"/>
            <w:tcBorders>
              <w:top w:val="nil"/>
              <w:left w:val="single" w:sz="8" w:space="0" w:color="auto"/>
              <w:bottom w:val="single" w:sz="8" w:space="0" w:color="auto"/>
              <w:right w:val="single" w:sz="8" w:space="0" w:color="auto"/>
            </w:tcBorders>
            <w:shd w:val="clear" w:color="auto" w:fill="auto"/>
            <w:vAlign w:val="center"/>
            <w:hideMark/>
          </w:tcPr>
          <w:p w:rsidR="00125E82" w:rsidRPr="00125E82" w:rsidRDefault="00125E82" w:rsidP="00125E82">
            <w:pPr>
              <w:spacing w:after="0" w:line="240" w:lineRule="auto"/>
              <w:rPr>
                <w:rFonts w:ascii="Times New Roman" w:hAnsi="Times New Roman" w:cs="Times New Roman"/>
                <w:sz w:val="24"/>
                <w:szCs w:val="24"/>
              </w:rPr>
            </w:pPr>
            <w:r w:rsidRPr="00125E82">
              <w:rPr>
                <w:rFonts w:ascii="Times New Roman" w:hAnsi="Times New Roman" w:cs="Times New Roman"/>
                <w:sz w:val="24"/>
                <w:szCs w:val="24"/>
              </w:rPr>
              <w:t>Бурятэнерго</w:t>
            </w:r>
          </w:p>
        </w:tc>
        <w:tc>
          <w:tcPr>
            <w:tcW w:w="5812" w:type="dxa"/>
            <w:tcBorders>
              <w:top w:val="nil"/>
              <w:left w:val="nil"/>
              <w:bottom w:val="single" w:sz="8" w:space="0" w:color="auto"/>
              <w:right w:val="single" w:sz="8" w:space="0" w:color="auto"/>
            </w:tcBorders>
            <w:shd w:val="clear" w:color="auto" w:fill="auto"/>
            <w:vAlign w:val="center"/>
            <w:hideMark/>
          </w:tcPr>
          <w:p w:rsidR="00125E82" w:rsidRPr="00125E82" w:rsidRDefault="00125E82" w:rsidP="00125E82">
            <w:pPr>
              <w:spacing w:after="0" w:line="240" w:lineRule="auto"/>
              <w:rPr>
                <w:rFonts w:ascii="Times New Roman" w:hAnsi="Times New Roman" w:cs="Times New Roman"/>
                <w:sz w:val="24"/>
                <w:szCs w:val="24"/>
              </w:rPr>
            </w:pPr>
            <w:r w:rsidRPr="00125E82">
              <w:rPr>
                <w:rFonts w:ascii="Times New Roman" w:hAnsi="Times New Roman" w:cs="Times New Roman"/>
                <w:sz w:val="24"/>
                <w:szCs w:val="24"/>
              </w:rPr>
              <w:t>Муниципальное учреждение «Улан-Удэстройзаказчик»</w:t>
            </w:r>
          </w:p>
        </w:tc>
        <w:tc>
          <w:tcPr>
            <w:tcW w:w="1418" w:type="dxa"/>
            <w:tcBorders>
              <w:top w:val="nil"/>
              <w:left w:val="nil"/>
              <w:bottom w:val="single" w:sz="8" w:space="0" w:color="auto"/>
              <w:right w:val="single" w:sz="8" w:space="0" w:color="auto"/>
            </w:tcBorders>
            <w:shd w:val="clear" w:color="auto" w:fill="auto"/>
            <w:vAlign w:val="center"/>
            <w:hideMark/>
          </w:tcPr>
          <w:p w:rsidR="00125E82" w:rsidRPr="00125E82" w:rsidRDefault="00125E82" w:rsidP="00125E82">
            <w:pPr>
              <w:spacing w:after="0" w:line="240" w:lineRule="auto"/>
              <w:rPr>
                <w:rFonts w:ascii="Times New Roman" w:hAnsi="Times New Roman" w:cs="Times New Roman"/>
                <w:sz w:val="24"/>
                <w:szCs w:val="24"/>
              </w:rPr>
            </w:pPr>
            <w:r w:rsidRPr="00125E82">
              <w:rPr>
                <w:rFonts w:ascii="Times New Roman" w:hAnsi="Times New Roman" w:cs="Times New Roman"/>
                <w:sz w:val="24"/>
                <w:szCs w:val="24"/>
              </w:rPr>
              <w:t>404</w:t>
            </w:r>
          </w:p>
        </w:tc>
        <w:tc>
          <w:tcPr>
            <w:tcW w:w="4820" w:type="dxa"/>
            <w:tcBorders>
              <w:top w:val="nil"/>
              <w:left w:val="nil"/>
              <w:bottom w:val="single" w:sz="8" w:space="0" w:color="auto"/>
              <w:right w:val="single" w:sz="8" w:space="0" w:color="auto"/>
            </w:tcBorders>
            <w:shd w:val="clear" w:color="auto" w:fill="auto"/>
            <w:vAlign w:val="center"/>
            <w:hideMark/>
          </w:tcPr>
          <w:p w:rsidR="00125E82" w:rsidRPr="00125E82" w:rsidRDefault="00125E82" w:rsidP="00125E82">
            <w:pPr>
              <w:spacing w:after="0" w:line="240" w:lineRule="auto"/>
              <w:rPr>
                <w:rFonts w:ascii="Times New Roman" w:hAnsi="Times New Roman" w:cs="Times New Roman"/>
                <w:sz w:val="24"/>
                <w:szCs w:val="24"/>
              </w:rPr>
            </w:pPr>
            <w:r w:rsidRPr="00125E82">
              <w:rPr>
                <w:rFonts w:ascii="Times New Roman" w:hAnsi="Times New Roman" w:cs="Times New Roman"/>
                <w:sz w:val="24"/>
                <w:szCs w:val="24"/>
              </w:rPr>
              <w:t>Детский сад</w:t>
            </w:r>
          </w:p>
        </w:tc>
      </w:tr>
      <w:tr w:rsidR="00125E82" w:rsidRPr="00125E82" w:rsidTr="008512A1">
        <w:trPr>
          <w:trHeight w:val="170"/>
        </w:trPr>
        <w:tc>
          <w:tcPr>
            <w:tcW w:w="2977" w:type="dxa"/>
            <w:tcBorders>
              <w:top w:val="nil"/>
              <w:left w:val="single" w:sz="8" w:space="0" w:color="auto"/>
              <w:bottom w:val="single" w:sz="8" w:space="0" w:color="auto"/>
              <w:right w:val="single" w:sz="8" w:space="0" w:color="auto"/>
            </w:tcBorders>
            <w:shd w:val="clear" w:color="auto" w:fill="auto"/>
            <w:vAlign w:val="center"/>
            <w:hideMark/>
          </w:tcPr>
          <w:p w:rsidR="00125E82" w:rsidRPr="00125E82" w:rsidRDefault="00125E82" w:rsidP="00125E82">
            <w:pPr>
              <w:spacing w:after="0" w:line="240" w:lineRule="auto"/>
              <w:rPr>
                <w:rFonts w:ascii="Times New Roman" w:hAnsi="Times New Roman" w:cs="Times New Roman"/>
                <w:sz w:val="24"/>
                <w:szCs w:val="24"/>
              </w:rPr>
            </w:pPr>
            <w:r w:rsidRPr="00125E82">
              <w:rPr>
                <w:rFonts w:ascii="Times New Roman" w:hAnsi="Times New Roman" w:cs="Times New Roman"/>
                <w:sz w:val="24"/>
                <w:szCs w:val="24"/>
              </w:rPr>
              <w:t>ПО Горно-Алтайские электрические сети</w:t>
            </w:r>
          </w:p>
        </w:tc>
        <w:tc>
          <w:tcPr>
            <w:tcW w:w="5812" w:type="dxa"/>
            <w:tcBorders>
              <w:top w:val="nil"/>
              <w:left w:val="nil"/>
              <w:bottom w:val="single" w:sz="8" w:space="0" w:color="auto"/>
              <w:right w:val="single" w:sz="8" w:space="0" w:color="auto"/>
            </w:tcBorders>
            <w:shd w:val="clear" w:color="auto" w:fill="auto"/>
            <w:vAlign w:val="center"/>
            <w:hideMark/>
          </w:tcPr>
          <w:p w:rsidR="00125E82" w:rsidRPr="00125E82" w:rsidRDefault="00125E82" w:rsidP="00125E82">
            <w:pPr>
              <w:spacing w:after="0" w:line="240" w:lineRule="auto"/>
              <w:rPr>
                <w:rFonts w:ascii="Times New Roman" w:hAnsi="Times New Roman" w:cs="Times New Roman"/>
                <w:sz w:val="24"/>
                <w:szCs w:val="24"/>
              </w:rPr>
            </w:pPr>
            <w:r w:rsidRPr="00125E82">
              <w:rPr>
                <w:rFonts w:ascii="Times New Roman" w:hAnsi="Times New Roman" w:cs="Times New Roman"/>
                <w:sz w:val="24"/>
                <w:szCs w:val="24"/>
              </w:rPr>
              <w:t>КУ Республики Алтай «Республиканское управление  автомобильных дорог общего пользования «Горно-Алтайавтодор»</w:t>
            </w:r>
          </w:p>
        </w:tc>
        <w:tc>
          <w:tcPr>
            <w:tcW w:w="1418" w:type="dxa"/>
            <w:tcBorders>
              <w:top w:val="nil"/>
              <w:left w:val="nil"/>
              <w:bottom w:val="single" w:sz="8" w:space="0" w:color="auto"/>
              <w:right w:val="single" w:sz="8" w:space="0" w:color="auto"/>
            </w:tcBorders>
            <w:shd w:val="clear" w:color="auto" w:fill="auto"/>
            <w:vAlign w:val="center"/>
            <w:hideMark/>
          </w:tcPr>
          <w:p w:rsidR="00125E82" w:rsidRPr="00125E82" w:rsidRDefault="00125E82" w:rsidP="00125E82">
            <w:pPr>
              <w:spacing w:after="0" w:line="240" w:lineRule="auto"/>
              <w:rPr>
                <w:rFonts w:ascii="Times New Roman" w:hAnsi="Times New Roman" w:cs="Times New Roman"/>
                <w:sz w:val="24"/>
                <w:szCs w:val="24"/>
              </w:rPr>
            </w:pPr>
            <w:r w:rsidRPr="00125E82">
              <w:rPr>
                <w:rFonts w:ascii="Times New Roman" w:hAnsi="Times New Roman" w:cs="Times New Roman"/>
                <w:sz w:val="24"/>
                <w:szCs w:val="24"/>
              </w:rPr>
              <w:t>22</w:t>
            </w:r>
          </w:p>
        </w:tc>
        <w:tc>
          <w:tcPr>
            <w:tcW w:w="4820" w:type="dxa"/>
            <w:tcBorders>
              <w:top w:val="nil"/>
              <w:left w:val="nil"/>
              <w:bottom w:val="single" w:sz="8" w:space="0" w:color="auto"/>
              <w:right w:val="single" w:sz="8" w:space="0" w:color="auto"/>
            </w:tcBorders>
            <w:shd w:val="clear" w:color="auto" w:fill="auto"/>
            <w:vAlign w:val="center"/>
            <w:hideMark/>
          </w:tcPr>
          <w:p w:rsidR="00125E82" w:rsidRPr="00125E82" w:rsidRDefault="00125E82" w:rsidP="00125E82">
            <w:pPr>
              <w:spacing w:after="0" w:line="240" w:lineRule="auto"/>
              <w:rPr>
                <w:rFonts w:ascii="Times New Roman" w:hAnsi="Times New Roman" w:cs="Times New Roman"/>
                <w:sz w:val="24"/>
                <w:szCs w:val="24"/>
              </w:rPr>
            </w:pPr>
            <w:r w:rsidRPr="00125E82">
              <w:rPr>
                <w:rFonts w:ascii="Times New Roman" w:hAnsi="Times New Roman" w:cs="Times New Roman"/>
                <w:sz w:val="24"/>
                <w:szCs w:val="24"/>
              </w:rPr>
              <w:t>Освещение на мостовом, пешеходного перехода и автомобильной дороги</w:t>
            </w:r>
          </w:p>
        </w:tc>
      </w:tr>
      <w:tr w:rsidR="00125E82" w:rsidRPr="00125E82" w:rsidTr="008512A1">
        <w:trPr>
          <w:trHeight w:val="170"/>
        </w:trPr>
        <w:tc>
          <w:tcPr>
            <w:tcW w:w="2977" w:type="dxa"/>
            <w:tcBorders>
              <w:top w:val="nil"/>
              <w:left w:val="single" w:sz="8" w:space="0" w:color="auto"/>
              <w:bottom w:val="single" w:sz="8" w:space="0" w:color="auto"/>
              <w:right w:val="single" w:sz="8" w:space="0" w:color="auto"/>
            </w:tcBorders>
            <w:shd w:val="clear" w:color="auto" w:fill="auto"/>
            <w:vAlign w:val="center"/>
            <w:hideMark/>
          </w:tcPr>
          <w:p w:rsidR="00125E82" w:rsidRPr="00125E82" w:rsidRDefault="00125E82" w:rsidP="00125E82">
            <w:pPr>
              <w:spacing w:after="0" w:line="240" w:lineRule="auto"/>
              <w:rPr>
                <w:rFonts w:ascii="Times New Roman" w:hAnsi="Times New Roman" w:cs="Times New Roman"/>
                <w:sz w:val="24"/>
                <w:szCs w:val="24"/>
              </w:rPr>
            </w:pPr>
            <w:r w:rsidRPr="00125E82">
              <w:rPr>
                <w:rFonts w:ascii="Times New Roman" w:hAnsi="Times New Roman" w:cs="Times New Roman"/>
                <w:sz w:val="24"/>
                <w:szCs w:val="24"/>
              </w:rPr>
              <w:t>ПО Горно-Алтайские электрические сети</w:t>
            </w:r>
          </w:p>
        </w:tc>
        <w:tc>
          <w:tcPr>
            <w:tcW w:w="5812" w:type="dxa"/>
            <w:tcBorders>
              <w:top w:val="nil"/>
              <w:left w:val="nil"/>
              <w:bottom w:val="single" w:sz="8" w:space="0" w:color="auto"/>
              <w:right w:val="single" w:sz="8" w:space="0" w:color="auto"/>
            </w:tcBorders>
            <w:shd w:val="clear" w:color="auto" w:fill="auto"/>
            <w:vAlign w:val="center"/>
            <w:hideMark/>
          </w:tcPr>
          <w:p w:rsidR="00125E82" w:rsidRPr="00125E82" w:rsidRDefault="00125E82" w:rsidP="00125E82">
            <w:pPr>
              <w:spacing w:after="0" w:line="240" w:lineRule="auto"/>
              <w:rPr>
                <w:rFonts w:ascii="Times New Roman" w:hAnsi="Times New Roman" w:cs="Times New Roman"/>
                <w:sz w:val="24"/>
                <w:szCs w:val="24"/>
              </w:rPr>
            </w:pPr>
            <w:r w:rsidRPr="00125E82">
              <w:rPr>
                <w:rFonts w:ascii="Times New Roman" w:hAnsi="Times New Roman" w:cs="Times New Roman"/>
                <w:sz w:val="24"/>
                <w:szCs w:val="24"/>
              </w:rPr>
              <w:t>Местная Православная религиозная организация Церкви иконы Божией матери «Всех скорбящих Радость»</w:t>
            </w:r>
          </w:p>
        </w:tc>
        <w:tc>
          <w:tcPr>
            <w:tcW w:w="1418" w:type="dxa"/>
            <w:tcBorders>
              <w:top w:val="nil"/>
              <w:left w:val="nil"/>
              <w:bottom w:val="single" w:sz="8" w:space="0" w:color="auto"/>
              <w:right w:val="single" w:sz="8" w:space="0" w:color="auto"/>
            </w:tcBorders>
            <w:shd w:val="clear" w:color="auto" w:fill="auto"/>
            <w:vAlign w:val="center"/>
            <w:hideMark/>
          </w:tcPr>
          <w:p w:rsidR="00125E82" w:rsidRPr="00125E82" w:rsidRDefault="00125E82" w:rsidP="00125E82">
            <w:pPr>
              <w:spacing w:after="0" w:line="240" w:lineRule="auto"/>
              <w:rPr>
                <w:rFonts w:ascii="Times New Roman" w:hAnsi="Times New Roman" w:cs="Times New Roman"/>
                <w:sz w:val="24"/>
                <w:szCs w:val="24"/>
              </w:rPr>
            </w:pPr>
            <w:r w:rsidRPr="00125E82">
              <w:rPr>
                <w:rFonts w:ascii="Times New Roman" w:hAnsi="Times New Roman" w:cs="Times New Roman"/>
                <w:sz w:val="24"/>
                <w:szCs w:val="24"/>
              </w:rPr>
              <w:t>10</w:t>
            </w:r>
          </w:p>
        </w:tc>
        <w:tc>
          <w:tcPr>
            <w:tcW w:w="4820" w:type="dxa"/>
            <w:tcBorders>
              <w:top w:val="nil"/>
              <w:left w:val="nil"/>
              <w:bottom w:val="single" w:sz="8" w:space="0" w:color="auto"/>
              <w:right w:val="single" w:sz="8" w:space="0" w:color="auto"/>
            </w:tcBorders>
            <w:shd w:val="clear" w:color="auto" w:fill="auto"/>
            <w:vAlign w:val="center"/>
            <w:hideMark/>
          </w:tcPr>
          <w:p w:rsidR="00125E82" w:rsidRPr="00125E82" w:rsidRDefault="00125E82" w:rsidP="00125E82">
            <w:pPr>
              <w:spacing w:after="0" w:line="240" w:lineRule="auto"/>
              <w:rPr>
                <w:rFonts w:ascii="Times New Roman" w:hAnsi="Times New Roman" w:cs="Times New Roman"/>
                <w:sz w:val="24"/>
                <w:szCs w:val="24"/>
              </w:rPr>
            </w:pPr>
            <w:r w:rsidRPr="00125E82">
              <w:rPr>
                <w:rFonts w:ascii="Times New Roman" w:hAnsi="Times New Roman" w:cs="Times New Roman"/>
                <w:sz w:val="24"/>
                <w:szCs w:val="24"/>
              </w:rPr>
              <w:t>Церковь</w:t>
            </w:r>
          </w:p>
        </w:tc>
      </w:tr>
      <w:tr w:rsidR="00125E82" w:rsidRPr="00125E82" w:rsidTr="008512A1">
        <w:trPr>
          <w:trHeight w:val="170"/>
        </w:trPr>
        <w:tc>
          <w:tcPr>
            <w:tcW w:w="2977" w:type="dxa"/>
            <w:tcBorders>
              <w:top w:val="nil"/>
              <w:left w:val="single" w:sz="8" w:space="0" w:color="auto"/>
              <w:bottom w:val="single" w:sz="8" w:space="0" w:color="auto"/>
              <w:right w:val="single" w:sz="8" w:space="0" w:color="auto"/>
            </w:tcBorders>
            <w:shd w:val="clear" w:color="auto" w:fill="auto"/>
            <w:vAlign w:val="center"/>
            <w:hideMark/>
          </w:tcPr>
          <w:p w:rsidR="00125E82" w:rsidRPr="00125E82" w:rsidRDefault="00125E82" w:rsidP="00125E82">
            <w:pPr>
              <w:spacing w:after="0" w:line="240" w:lineRule="auto"/>
              <w:rPr>
                <w:rFonts w:ascii="Times New Roman" w:hAnsi="Times New Roman" w:cs="Times New Roman"/>
                <w:sz w:val="24"/>
                <w:szCs w:val="24"/>
              </w:rPr>
            </w:pPr>
            <w:r w:rsidRPr="00125E82">
              <w:rPr>
                <w:rFonts w:ascii="Times New Roman" w:hAnsi="Times New Roman" w:cs="Times New Roman"/>
                <w:sz w:val="24"/>
                <w:szCs w:val="24"/>
              </w:rPr>
              <w:t>ПО Горно-Алтайские электрические сети</w:t>
            </w:r>
          </w:p>
        </w:tc>
        <w:tc>
          <w:tcPr>
            <w:tcW w:w="5812" w:type="dxa"/>
            <w:tcBorders>
              <w:top w:val="nil"/>
              <w:left w:val="nil"/>
              <w:bottom w:val="single" w:sz="8" w:space="0" w:color="auto"/>
              <w:right w:val="single" w:sz="8" w:space="0" w:color="auto"/>
            </w:tcBorders>
            <w:shd w:val="clear" w:color="auto" w:fill="auto"/>
            <w:vAlign w:val="center"/>
            <w:hideMark/>
          </w:tcPr>
          <w:p w:rsidR="00125E82" w:rsidRPr="00125E82" w:rsidRDefault="00125E82" w:rsidP="00125E82">
            <w:pPr>
              <w:spacing w:after="0" w:line="240" w:lineRule="auto"/>
              <w:rPr>
                <w:rFonts w:ascii="Times New Roman" w:hAnsi="Times New Roman" w:cs="Times New Roman"/>
                <w:sz w:val="24"/>
                <w:szCs w:val="24"/>
              </w:rPr>
            </w:pPr>
            <w:r w:rsidRPr="00125E82">
              <w:rPr>
                <w:rFonts w:ascii="Times New Roman" w:hAnsi="Times New Roman" w:cs="Times New Roman"/>
                <w:sz w:val="24"/>
                <w:szCs w:val="24"/>
              </w:rPr>
              <w:t>АМО «Майминское сельское поселение» Майминского района Республики Алтай</w:t>
            </w:r>
          </w:p>
        </w:tc>
        <w:tc>
          <w:tcPr>
            <w:tcW w:w="1418" w:type="dxa"/>
            <w:tcBorders>
              <w:top w:val="nil"/>
              <w:left w:val="nil"/>
              <w:bottom w:val="single" w:sz="8" w:space="0" w:color="auto"/>
              <w:right w:val="single" w:sz="8" w:space="0" w:color="auto"/>
            </w:tcBorders>
            <w:shd w:val="clear" w:color="auto" w:fill="auto"/>
            <w:vAlign w:val="center"/>
            <w:hideMark/>
          </w:tcPr>
          <w:p w:rsidR="00125E82" w:rsidRPr="00125E82" w:rsidRDefault="00125E82" w:rsidP="00125E82">
            <w:pPr>
              <w:spacing w:after="0" w:line="240" w:lineRule="auto"/>
              <w:rPr>
                <w:rFonts w:ascii="Times New Roman" w:hAnsi="Times New Roman" w:cs="Times New Roman"/>
                <w:sz w:val="24"/>
                <w:szCs w:val="24"/>
              </w:rPr>
            </w:pPr>
            <w:r w:rsidRPr="00125E82">
              <w:rPr>
                <w:rFonts w:ascii="Times New Roman" w:hAnsi="Times New Roman" w:cs="Times New Roman"/>
                <w:sz w:val="24"/>
                <w:szCs w:val="24"/>
              </w:rPr>
              <w:t>10</w:t>
            </w:r>
          </w:p>
        </w:tc>
        <w:tc>
          <w:tcPr>
            <w:tcW w:w="4820" w:type="dxa"/>
            <w:tcBorders>
              <w:top w:val="nil"/>
              <w:left w:val="nil"/>
              <w:bottom w:val="single" w:sz="8" w:space="0" w:color="auto"/>
              <w:right w:val="single" w:sz="8" w:space="0" w:color="auto"/>
            </w:tcBorders>
            <w:shd w:val="clear" w:color="auto" w:fill="auto"/>
            <w:vAlign w:val="center"/>
            <w:hideMark/>
          </w:tcPr>
          <w:p w:rsidR="00125E82" w:rsidRPr="00125E82" w:rsidRDefault="00125E82" w:rsidP="00125E82">
            <w:pPr>
              <w:spacing w:after="0" w:line="240" w:lineRule="auto"/>
              <w:rPr>
                <w:rFonts w:ascii="Times New Roman" w:hAnsi="Times New Roman" w:cs="Times New Roman"/>
                <w:sz w:val="24"/>
                <w:szCs w:val="24"/>
              </w:rPr>
            </w:pPr>
            <w:r w:rsidRPr="00125E82">
              <w:rPr>
                <w:rFonts w:ascii="Times New Roman" w:hAnsi="Times New Roman" w:cs="Times New Roman"/>
                <w:sz w:val="24"/>
                <w:szCs w:val="24"/>
              </w:rPr>
              <w:t>Объекты наружного освещения (13 объектов на общую сумму мощности 10 кВт)</w:t>
            </w:r>
          </w:p>
        </w:tc>
      </w:tr>
      <w:tr w:rsidR="00125E82" w:rsidRPr="00125E82" w:rsidTr="008512A1">
        <w:trPr>
          <w:trHeight w:val="170"/>
        </w:trPr>
        <w:tc>
          <w:tcPr>
            <w:tcW w:w="2977" w:type="dxa"/>
            <w:tcBorders>
              <w:top w:val="nil"/>
              <w:left w:val="single" w:sz="8" w:space="0" w:color="auto"/>
              <w:bottom w:val="single" w:sz="8" w:space="0" w:color="auto"/>
              <w:right w:val="single" w:sz="8" w:space="0" w:color="auto"/>
            </w:tcBorders>
            <w:shd w:val="clear" w:color="auto" w:fill="auto"/>
            <w:vAlign w:val="center"/>
            <w:hideMark/>
          </w:tcPr>
          <w:p w:rsidR="00125E82" w:rsidRPr="00125E82" w:rsidRDefault="00125E82" w:rsidP="00125E82">
            <w:pPr>
              <w:spacing w:after="0" w:line="240" w:lineRule="auto"/>
              <w:rPr>
                <w:rFonts w:ascii="Times New Roman" w:hAnsi="Times New Roman" w:cs="Times New Roman"/>
                <w:sz w:val="24"/>
                <w:szCs w:val="24"/>
              </w:rPr>
            </w:pPr>
            <w:r w:rsidRPr="00125E82">
              <w:rPr>
                <w:rFonts w:ascii="Times New Roman" w:hAnsi="Times New Roman" w:cs="Times New Roman"/>
                <w:sz w:val="24"/>
                <w:szCs w:val="24"/>
              </w:rPr>
              <w:t>ПО Горно-Алтайские электрические сети</w:t>
            </w:r>
          </w:p>
        </w:tc>
        <w:tc>
          <w:tcPr>
            <w:tcW w:w="5812" w:type="dxa"/>
            <w:tcBorders>
              <w:top w:val="nil"/>
              <w:left w:val="nil"/>
              <w:bottom w:val="single" w:sz="8" w:space="0" w:color="auto"/>
              <w:right w:val="single" w:sz="8" w:space="0" w:color="auto"/>
            </w:tcBorders>
            <w:shd w:val="clear" w:color="auto" w:fill="auto"/>
            <w:vAlign w:val="center"/>
            <w:hideMark/>
          </w:tcPr>
          <w:p w:rsidR="00125E82" w:rsidRPr="00125E82" w:rsidRDefault="00125E82" w:rsidP="00125E82">
            <w:pPr>
              <w:spacing w:after="0" w:line="240" w:lineRule="auto"/>
              <w:rPr>
                <w:rFonts w:ascii="Times New Roman" w:hAnsi="Times New Roman" w:cs="Times New Roman"/>
                <w:sz w:val="24"/>
                <w:szCs w:val="24"/>
              </w:rPr>
            </w:pPr>
            <w:r w:rsidRPr="00125E82">
              <w:rPr>
                <w:rFonts w:ascii="Times New Roman" w:hAnsi="Times New Roman" w:cs="Times New Roman"/>
                <w:sz w:val="24"/>
                <w:szCs w:val="24"/>
              </w:rPr>
              <w:t>Автономная некоммерческая организация «Управление спортивными объектами»</w:t>
            </w:r>
          </w:p>
        </w:tc>
        <w:tc>
          <w:tcPr>
            <w:tcW w:w="1418" w:type="dxa"/>
            <w:tcBorders>
              <w:top w:val="nil"/>
              <w:left w:val="nil"/>
              <w:bottom w:val="single" w:sz="8" w:space="0" w:color="auto"/>
              <w:right w:val="single" w:sz="8" w:space="0" w:color="auto"/>
            </w:tcBorders>
            <w:shd w:val="clear" w:color="auto" w:fill="auto"/>
            <w:vAlign w:val="center"/>
            <w:hideMark/>
          </w:tcPr>
          <w:p w:rsidR="00125E82" w:rsidRPr="00125E82" w:rsidRDefault="00125E82" w:rsidP="00125E82">
            <w:pPr>
              <w:spacing w:after="0" w:line="240" w:lineRule="auto"/>
              <w:rPr>
                <w:rFonts w:ascii="Times New Roman" w:hAnsi="Times New Roman" w:cs="Times New Roman"/>
                <w:sz w:val="24"/>
                <w:szCs w:val="24"/>
              </w:rPr>
            </w:pPr>
            <w:r w:rsidRPr="00125E82">
              <w:rPr>
                <w:rFonts w:ascii="Times New Roman" w:hAnsi="Times New Roman" w:cs="Times New Roman"/>
                <w:sz w:val="24"/>
                <w:szCs w:val="24"/>
              </w:rPr>
              <w:t>15</w:t>
            </w:r>
          </w:p>
        </w:tc>
        <w:tc>
          <w:tcPr>
            <w:tcW w:w="4820" w:type="dxa"/>
            <w:tcBorders>
              <w:top w:val="nil"/>
              <w:left w:val="nil"/>
              <w:bottom w:val="single" w:sz="8" w:space="0" w:color="auto"/>
              <w:right w:val="single" w:sz="8" w:space="0" w:color="auto"/>
            </w:tcBorders>
            <w:shd w:val="clear" w:color="auto" w:fill="auto"/>
            <w:vAlign w:val="center"/>
            <w:hideMark/>
          </w:tcPr>
          <w:p w:rsidR="00125E82" w:rsidRPr="00125E82" w:rsidRDefault="00125E82" w:rsidP="00125E82">
            <w:pPr>
              <w:spacing w:after="0" w:line="240" w:lineRule="auto"/>
              <w:rPr>
                <w:rFonts w:ascii="Times New Roman" w:hAnsi="Times New Roman" w:cs="Times New Roman"/>
                <w:sz w:val="24"/>
                <w:szCs w:val="24"/>
              </w:rPr>
            </w:pPr>
            <w:r w:rsidRPr="00125E82">
              <w:rPr>
                <w:rFonts w:ascii="Times New Roman" w:hAnsi="Times New Roman" w:cs="Times New Roman"/>
                <w:sz w:val="24"/>
                <w:szCs w:val="24"/>
              </w:rPr>
              <w:t>Спортивный зал</w:t>
            </w:r>
          </w:p>
        </w:tc>
      </w:tr>
      <w:tr w:rsidR="00125E82" w:rsidRPr="00125E82" w:rsidTr="008512A1">
        <w:trPr>
          <w:trHeight w:val="170"/>
        </w:trPr>
        <w:tc>
          <w:tcPr>
            <w:tcW w:w="2977" w:type="dxa"/>
            <w:tcBorders>
              <w:top w:val="nil"/>
              <w:left w:val="single" w:sz="8" w:space="0" w:color="auto"/>
              <w:bottom w:val="single" w:sz="8" w:space="0" w:color="auto"/>
              <w:right w:val="single" w:sz="8" w:space="0" w:color="auto"/>
            </w:tcBorders>
            <w:shd w:val="clear" w:color="auto" w:fill="auto"/>
            <w:vAlign w:val="center"/>
            <w:hideMark/>
          </w:tcPr>
          <w:p w:rsidR="00125E82" w:rsidRPr="00125E82" w:rsidRDefault="00125E82" w:rsidP="00125E82">
            <w:pPr>
              <w:spacing w:after="0" w:line="240" w:lineRule="auto"/>
              <w:rPr>
                <w:rFonts w:ascii="Times New Roman" w:hAnsi="Times New Roman" w:cs="Times New Roman"/>
                <w:sz w:val="24"/>
                <w:szCs w:val="24"/>
              </w:rPr>
            </w:pPr>
            <w:r w:rsidRPr="00125E82">
              <w:rPr>
                <w:rFonts w:ascii="Times New Roman" w:hAnsi="Times New Roman" w:cs="Times New Roman"/>
                <w:sz w:val="24"/>
                <w:szCs w:val="24"/>
              </w:rPr>
              <w:t>ПО Горно-Алтайские электрические сети</w:t>
            </w:r>
          </w:p>
        </w:tc>
        <w:tc>
          <w:tcPr>
            <w:tcW w:w="5812" w:type="dxa"/>
            <w:tcBorders>
              <w:top w:val="nil"/>
              <w:left w:val="nil"/>
              <w:bottom w:val="single" w:sz="8" w:space="0" w:color="auto"/>
              <w:right w:val="single" w:sz="8" w:space="0" w:color="auto"/>
            </w:tcBorders>
            <w:shd w:val="clear" w:color="auto" w:fill="auto"/>
            <w:vAlign w:val="center"/>
            <w:hideMark/>
          </w:tcPr>
          <w:p w:rsidR="00125E82" w:rsidRPr="00125E82" w:rsidRDefault="00125E82" w:rsidP="00125E82">
            <w:pPr>
              <w:spacing w:after="0" w:line="240" w:lineRule="auto"/>
              <w:rPr>
                <w:rFonts w:ascii="Times New Roman" w:hAnsi="Times New Roman" w:cs="Times New Roman"/>
                <w:sz w:val="24"/>
                <w:szCs w:val="24"/>
              </w:rPr>
            </w:pPr>
            <w:r w:rsidRPr="00125E82">
              <w:rPr>
                <w:rFonts w:ascii="Times New Roman" w:hAnsi="Times New Roman" w:cs="Times New Roman"/>
                <w:sz w:val="24"/>
                <w:szCs w:val="24"/>
              </w:rPr>
              <w:t>АМО «Улаганский район»</w:t>
            </w:r>
          </w:p>
        </w:tc>
        <w:tc>
          <w:tcPr>
            <w:tcW w:w="1418" w:type="dxa"/>
            <w:tcBorders>
              <w:top w:val="nil"/>
              <w:left w:val="nil"/>
              <w:bottom w:val="single" w:sz="8" w:space="0" w:color="auto"/>
              <w:right w:val="single" w:sz="8" w:space="0" w:color="auto"/>
            </w:tcBorders>
            <w:shd w:val="clear" w:color="auto" w:fill="auto"/>
            <w:vAlign w:val="center"/>
            <w:hideMark/>
          </w:tcPr>
          <w:p w:rsidR="00125E82" w:rsidRPr="00125E82" w:rsidRDefault="00125E82" w:rsidP="00125E82">
            <w:pPr>
              <w:spacing w:after="0" w:line="240" w:lineRule="auto"/>
              <w:rPr>
                <w:rFonts w:ascii="Times New Roman" w:hAnsi="Times New Roman" w:cs="Times New Roman"/>
                <w:sz w:val="24"/>
                <w:szCs w:val="24"/>
              </w:rPr>
            </w:pPr>
            <w:r w:rsidRPr="00125E82">
              <w:rPr>
                <w:rFonts w:ascii="Times New Roman" w:hAnsi="Times New Roman" w:cs="Times New Roman"/>
                <w:sz w:val="24"/>
                <w:szCs w:val="24"/>
              </w:rPr>
              <w:t>15</w:t>
            </w:r>
          </w:p>
        </w:tc>
        <w:tc>
          <w:tcPr>
            <w:tcW w:w="4820" w:type="dxa"/>
            <w:tcBorders>
              <w:top w:val="nil"/>
              <w:left w:val="nil"/>
              <w:bottom w:val="single" w:sz="8" w:space="0" w:color="auto"/>
              <w:right w:val="single" w:sz="8" w:space="0" w:color="auto"/>
            </w:tcBorders>
            <w:shd w:val="clear" w:color="auto" w:fill="auto"/>
            <w:vAlign w:val="center"/>
            <w:hideMark/>
          </w:tcPr>
          <w:p w:rsidR="00125E82" w:rsidRPr="00125E82" w:rsidRDefault="00125E82" w:rsidP="00125E82">
            <w:pPr>
              <w:spacing w:after="0" w:line="240" w:lineRule="auto"/>
              <w:rPr>
                <w:rFonts w:ascii="Times New Roman" w:hAnsi="Times New Roman" w:cs="Times New Roman"/>
                <w:sz w:val="24"/>
                <w:szCs w:val="24"/>
              </w:rPr>
            </w:pPr>
            <w:r w:rsidRPr="00125E82">
              <w:rPr>
                <w:rFonts w:ascii="Times New Roman" w:hAnsi="Times New Roman" w:cs="Times New Roman"/>
                <w:sz w:val="24"/>
                <w:szCs w:val="24"/>
              </w:rPr>
              <w:t>Наружная сеть водоснабжения</w:t>
            </w:r>
          </w:p>
        </w:tc>
      </w:tr>
      <w:tr w:rsidR="00125E82" w:rsidRPr="00125E82" w:rsidTr="008512A1">
        <w:trPr>
          <w:trHeight w:val="170"/>
        </w:trPr>
        <w:tc>
          <w:tcPr>
            <w:tcW w:w="2977" w:type="dxa"/>
            <w:tcBorders>
              <w:top w:val="nil"/>
              <w:left w:val="single" w:sz="8" w:space="0" w:color="auto"/>
              <w:bottom w:val="single" w:sz="8" w:space="0" w:color="auto"/>
              <w:right w:val="single" w:sz="8" w:space="0" w:color="auto"/>
            </w:tcBorders>
            <w:shd w:val="clear" w:color="auto" w:fill="auto"/>
            <w:vAlign w:val="center"/>
            <w:hideMark/>
          </w:tcPr>
          <w:p w:rsidR="00125E82" w:rsidRPr="00125E82" w:rsidRDefault="00125E82" w:rsidP="00125E82">
            <w:pPr>
              <w:spacing w:after="0" w:line="240" w:lineRule="auto"/>
              <w:rPr>
                <w:rFonts w:ascii="Times New Roman" w:hAnsi="Times New Roman" w:cs="Times New Roman"/>
                <w:sz w:val="24"/>
                <w:szCs w:val="24"/>
              </w:rPr>
            </w:pPr>
            <w:r w:rsidRPr="00125E82">
              <w:rPr>
                <w:rFonts w:ascii="Times New Roman" w:hAnsi="Times New Roman" w:cs="Times New Roman"/>
                <w:sz w:val="24"/>
                <w:szCs w:val="24"/>
              </w:rPr>
              <w:t>ПО Горно-Алтайские электрические сети</w:t>
            </w:r>
          </w:p>
        </w:tc>
        <w:tc>
          <w:tcPr>
            <w:tcW w:w="5812" w:type="dxa"/>
            <w:tcBorders>
              <w:top w:val="nil"/>
              <w:left w:val="nil"/>
              <w:bottom w:val="single" w:sz="8" w:space="0" w:color="auto"/>
              <w:right w:val="single" w:sz="8" w:space="0" w:color="auto"/>
            </w:tcBorders>
            <w:shd w:val="clear" w:color="auto" w:fill="auto"/>
            <w:vAlign w:val="center"/>
            <w:hideMark/>
          </w:tcPr>
          <w:p w:rsidR="00125E82" w:rsidRPr="00125E82" w:rsidRDefault="00125E82" w:rsidP="00125E82">
            <w:pPr>
              <w:spacing w:after="0" w:line="240" w:lineRule="auto"/>
              <w:rPr>
                <w:rFonts w:ascii="Times New Roman" w:hAnsi="Times New Roman" w:cs="Times New Roman"/>
                <w:sz w:val="24"/>
                <w:szCs w:val="24"/>
              </w:rPr>
            </w:pPr>
            <w:r w:rsidRPr="00125E82">
              <w:rPr>
                <w:rFonts w:ascii="Times New Roman" w:hAnsi="Times New Roman" w:cs="Times New Roman"/>
                <w:sz w:val="24"/>
                <w:szCs w:val="24"/>
              </w:rPr>
              <w:t>Сельская Администрация Онгудайского сельского поселения Онгудайского района Республики Алтай</w:t>
            </w:r>
          </w:p>
        </w:tc>
        <w:tc>
          <w:tcPr>
            <w:tcW w:w="1418" w:type="dxa"/>
            <w:tcBorders>
              <w:top w:val="nil"/>
              <w:left w:val="nil"/>
              <w:bottom w:val="single" w:sz="8" w:space="0" w:color="auto"/>
              <w:right w:val="single" w:sz="8" w:space="0" w:color="auto"/>
            </w:tcBorders>
            <w:shd w:val="clear" w:color="auto" w:fill="auto"/>
            <w:vAlign w:val="center"/>
            <w:hideMark/>
          </w:tcPr>
          <w:p w:rsidR="00125E82" w:rsidRPr="00125E82" w:rsidRDefault="00125E82" w:rsidP="00125E82">
            <w:pPr>
              <w:spacing w:after="0" w:line="240" w:lineRule="auto"/>
              <w:rPr>
                <w:rFonts w:ascii="Times New Roman" w:hAnsi="Times New Roman" w:cs="Times New Roman"/>
                <w:sz w:val="24"/>
                <w:szCs w:val="24"/>
              </w:rPr>
            </w:pPr>
            <w:r w:rsidRPr="00125E82">
              <w:rPr>
                <w:rFonts w:ascii="Times New Roman" w:hAnsi="Times New Roman" w:cs="Times New Roman"/>
                <w:sz w:val="24"/>
                <w:szCs w:val="24"/>
              </w:rPr>
              <w:t>17</w:t>
            </w:r>
          </w:p>
        </w:tc>
        <w:tc>
          <w:tcPr>
            <w:tcW w:w="4820" w:type="dxa"/>
            <w:tcBorders>
              <w:top w:val="nil"/>
              <w:left w:val="nil"/>
              <w:bottom w:val="single" w:sz="8" w:space="0" w:color="auto"/>
              <w:right w:val="single" w:sz="8" w:space="0" w:color="auto"/>
            </w:tcBorders>
            <w:shd w:val="clear" w:color="auto" w:fill="auto"/>
            <w:vAlign w:val="center"/>
            <w:hideMark/>
          </w:tcPr>
          <w:p w:rsidR="00125E82" w:rsidRPr="00125E82" w:rsidRDefault="00125E82" w:rsidP="00125E82">
            <w:pPr>
              <w:spacing w:after="0" w:line="240" w:lineRule="auto"/>
              <w:rPr>
                <w:rFonts w:ascii="Times New Roman" w:hAnsi="Times New Roman" w:cs="Times New Roman"/>
                <w:sz w:val="24"/>
                <w:szCs w:val="24"/>
              </w:rPr>
            </w:pPr>
            <w:r w:rsidRPr="00125E82">
              <w:rPr>
                <w:rFonts w:ascii="Times New Roman" w:hAnsi="Times New Roman" w:cs="Times New Roman"/>
                <w:sz w:val="24"/>
                <w:szCs w:val="24"/>
              </w:rPr>
              <w:t>Уличное освещение (7 объектов)</w:t>
            </w:r>
          </w:p>
        </w:tc>
      </w:tr>
      <w:tr w:rsidR="00125E82" w:rsidRPr="00125E82" w:rsidTr="008512A1">
        <w:trPr>
          <w:trHeight w:val="170"/>
        </w:trPr>
        <w:tc>
          <w:tcPr>
            <w:tcW w:w="2977" w:type="dxa"/>
            <w:tcBorders>
              <w:top w:val="nil"/>
              <w:left w:val="single" w:sz="8" w:space="0" w:color="auto"/>
              <w:bottom w:val="single" w:sz="8" w:space="0" w:color="auto"/>
              <w:right w:val="single" w:sz="8" w:space="0" w:color="auto"/>
            </w:tcBorders>
            <w:shd w:val="clear" w:color="auto" w:fill="auto"/>
            <w:vAlign w:val="center"/>
            <w:hideMark/>
          </w:tcPr>
          <w:p w:rsidR="00125E82" w:rsidRPr="00125E82" w:rsidRDefault="00125E82" w:rsidP="00125E82">
            <w:pPr>
              <w:spacing w:after="0" w:line="240" w:lineRule="auto"/>
              <w:rPr>
                <w:rFonts w:ascii="Times New Roman" w:hAnsi="Times New Roman" w:cs="Times New Roman"/>
                <w:sz w:val="24"/>
                <w:szCs w:val="24"/>
              </w:rPr>
            </w:pPr>
            <w:r w:rsidRPr="00125E82">
              <w:rPr>
                <w:rFonts w:ascii="Times New Roman" w:hAnsi="Times New Roman" w:cs="Times New Roman"/>
                <w:sz w:val="24"/>
                <w:szCs w:val="24"/>
              </w:rPr>
              <w:t>ПО Горно-Алтайские электрические сети</w:t>
            </w:r>
          </w:p>
        </w:tc>
        <w:tc>
          <w:tcPr>
            <w:tcW w:w="5812" w:type="dxa"/>
            <w:tcBorders>
              <w:top w:val="nil"/>
              <w:left w:val="nil"/>
              <w:bottom w:val="single" w:sz="8" w:space="0" w:color="auto"/>
              <w:right w:val="single" w:sz="8" w:space="0" w:color="auto"/>
            </w:tcBorders>
            <w:shd w:val="clear" w:color="auto" w:fill="auto"/>
            <w:vAlign w:val="center"/>
            <w:hideMark/>
          </w:tcPr>
          <w:p w:rsidR="00125E82" w:rsidRPr="00125E82" w:rsidRDefault="00125E82" w:rsidP="00125E82">
            <w:pPr>
              <w:spacing w:after="0" w:line="240" w:lineRule="auto"/>
              <w:rPr>
                <w:rFonts w:ascii="Times New Roman" w:hAnsi="Times New Roman" w:cs="Times New Roman"/>
                <w:sz w:val="24"/>
                <w:szCs w:val="24"/>
              </w:rPr>
            </w:pPr>
            <w:r w:rsidRPr="00125E82">
              <w:rPr>
                <w:rFonts w:ascii="Times New Roman" w:hAnsi="Times New Roman" w:cs="Times New Roman"/>
                <w:sz w:val="24"/>
                <w:szCs w:val="24"/>
              </w:rPr>
              <w:t>МО «Усть-Коксинский район»</w:t>
            </w:r>
          </w:p>
        </w:tc>
        <w:tc>
          <w:tcPr>
            <w:tcW w:w="1418" w:type="dxa"/>
            <w:tcBorders>
              <w:top w:val="nil"/>
              <w:left w:val="nil"/>
              <w:bottom w:val="single" w:sz="8" w:space="0" w:color="auto"/>
              <w:right w:val="single" w:sz="8" w:space="0" w:color="auto"/>
            </w:tcBorders>
            <w:shd w:val="clear" w:color="auto" w:fill="auto"/>
            <w:vAlign w:val="center"/>
            <w:hideMark/>
          </w:tcPr>
          <w:p w:rsidR="00125E82" w:rsidRPr="00125E82" w:rsidRDefault="00125E82" w:rsidP="00125E82">
            <w:pPr>
              <w:spacing w:after="0" w:line="240" w:lineRule="auto"/>
              <w:rPr>
                <w:rFonts w:ascii="Times New Roman" w:hAnsi="Times New Roman" w:cs="Times New Roman"/>
                <w:sz w:val="24"/>
                <w:szCs w:val="24"/>
              </w:rPr>
            </w:pPr>
            <w:r w:rsidRPr="00125E82">
              <w:rPr>
                <w:rFonts w:ascii="Times New Roman" w:hAnsi="Times New Roman" w:cs="Times New Roman"/>
                <w:sz w:val="24"/>
                <w:szCs w:val="24"/>
              </w:rPr>
              <w:t>48</w:t>
            </w:r>
          </w:p>
        </w:tc>
        <w:tc>
          <w:tcPr>
            <w:tcW w:w="4820" w:type="dxa"/>
            <w:tcBorders>
              <w:top w:val="nil"/>
              <w:left w:val="nil"/>
              <w:bottom w:val="single" w:sz="8" w:space="0" w:color="auto"/>
              <w:right w:val="single" w:sz="8" w:space="0" w:color="auto"/>
            </w:tcBorders>
            <w:shd w:val="clear" w:color="auto" w:fill="auto"/>
            <w:vAlign w:val="center"/>
            <w:hideMark/>
          </w:tcPr>
          <w:p w:rsidR="00125E82" w:rsidRPr="00125E82" w:rsidRDefault="00125E82" w:rsidP="00125E82">
            <w:pPr>
              <w:spacing w:after="0" w:line="240" w:lineRule="auto"/>
              <w:rPr>
                <w:rFonts w:ascii="Times New Roman" w:hAnsi="Times New Roman" w:cs="Times New Roman"/>
                <w:sz w:val="24"/>
                <w:szCs w:val="24"/>
              </w:rPr>
            </w:pPr>
            <w:r w:rsidRPr="00125E82">
              <w:rPr>
                <w:rFonts w:ascii="Times New Roman" w:hAnsi="Times New Roman" w:cs="Times New Roman"/>
                <w:sz w:val="24"/>
                <w:szCs w:val="24"/>
              </w:rPr>
              <w:t>Объекты жилищно-коммунального хозяйства</w:t>
            </w:r>
          </w:p>
        </w:tc>
      </w:tr>
      <w:tr w:rsidR="00125E82" w:rsidRPr="00125E82" w:rsidTr="008512A1">
        <w:trPr>
          <w:trHeight w:val="170"/>
        </w:trPr>
        <w:tc>
          <w:tcPr>
            <w:tcW w:w="2977" w:type="dxa"/>
            <w:tcBorders>
              <w:top w:val="nil"/>
              <w:left w:val="single" w:sz="8" w:space="0" w:color="auto"/>
              <w:bottom w:val="single" w:sz="8" w:space="0" w:color="auto"/>
              <w:right w:val="single" w:sz="8" w:space="0" w:color="auto"/>
            </w:tcBorders>
            <w:shd w:val="clear" w:color="auto" w:fill="auto"/>
            <w:vAlign w:val="center"/>
            <w:hideMark/>
          </w:tcPr>
          <w:p w:rsidR="00125E82" w:rsidRPr="00125E82" w:rsidRDefault="00125E82" w:rsidP="00125E82">
            <w:pPr>
              <w:spacing w:after="0" w:line="240" w:lineRule="auto"/>
              <w:rPr>
                <w:rFonts w:ascii="Times New Roman" w:hAnsi="Times New Roman" w:cs="Times New Roman"/>
                <w:sz w:val="24"/>
                <w:szCs w:val="24"/>
              </w:rPr>
            </w:pPr>
            <w:r w:rsidRPr="00125E82">
              <w:rPr>
                <w:rFonts w:ascii="Times New Roman" w:hAnsi="Times New Roman" w:cs="Times New Roman"/>
                <w:sz w:val="24"/>
                <w:szCs w:val="24"/>
              </w:rPr>
              <w:t>Красноярскэнерго</w:t>
            </w:r>
          </w:p>
        </w:tc>
        <w:tc>
          <w:tcPr>
            <w:tcW w:w="5812" w:type="dxa"/>
            <w:tcBorders>
              <w:top w:val="nil"/>
              <w:left w:val="nil"/>
              <w:bottom w:val="single" w:sz="8" w:space="0" w:color="auto"/>
              <w:right w:val="single" w:sz="8" w:space="0" w:color="auto"/>
            </w:tcBorders>
            <w:shd w:val="clear" w:color="auto" w:fill="auto"/>
            <w:vAlign w:val="center"/>
            <w:hideMark/>
          </w:tcPr>
          <w:p w:rsidR="00125E82" w:rsidRPr="00125E82" w:rsidRDefault="00125E82" w:rsidP="00125E82">
            <w:pPr>
              <w:spacing w:after="0" w:line="240" w:lineRule="auto"/>
              <w:rPr>
                <w:rFonts w:ascii="Times New Roman" w:hAnsi="Times New Roman" w:cs="Times New Roman"/>
                <w:sz w:val="24"/>
                <w:szCs w:val="24"/>
              </w:rPr>
            </w:pPr>
            <w:r w:rsidRPr="00125E82">
              <w:rPr>
                <w:rFonts w:ascii="Times New Roman" w:hAnsi="Times New Roman" w:cs="Times New Roman"/>
                <w:sz w:val="24"/>
                <w:szCs w:val="24"/>
              </w:rPr>
              <w:t>КГБУЗ «Уярская РБ»</w:t>
            </w:r>
          </w:p>
        </w:tc>
        <w:tc>
          <w:tcPr>
            <w:tcW w:w="1418" w:type="dxa"/>
            <w:tcBorders>
              <w:top w:val="nil"/>
              <w:left w:val="nil"/>
              <w:bottom w:val="single" w:sz="8" w:space="0" w:color="auto"/>
              <w:right w:val="single" w:sz="8" w:space="0" w:color="auto"/>
            </w:tcBorders>
            <w:shd w:val="clear" w:color="auto" w:fill="auto"/>
            <w:vAlign w:val="center"/>
            <w:hideMark/>
          </w:tcPr>
          <w:p w:rsidR="00125E82" w:rsidRPr="00125E82" w:rsidRDefault="00125E82" w:rsidP="00125E82">
            <w:pPr>
              <w:spacing w:after="0" w:line="240" w:lineRule="auto"/>
              <w:rPr>
                <w:rFonts w:ascii="Times New Roman" w:hAnsi="Times New Roman" w:cs="Times New Roman"/>
                <w:sz w:val="24"/>
                <w:szCs w:val="24"/>
              </w:rPr>
            </w:pPr>
            <w:r w:rsidRPr="00125E82">
              <w:rPr>
                <w:rFonts w:ascii="Times New Roman" w:hAnsi="Times New Roman" w:cs="Times New Roman"/>
                <w:sz w:val="24"/>
                <w:szCs w:val="24"/>
              </w:rPr>
              <w:t>15</w:t>
            </w:r>
          </w:p>
        </w:tc>
        <w:tc>
          <w:tcPr>
            <w:tcW w:w="4820" w:type="dxa"/>
            <w:tcBorders>
              <w:top w:val="nil"/>
              <w:left w:val="nil"/>
              <w:bottom w:val="single" w:sz="8" w:space="0" w:color="auto"/>
              <w:right w:val="single" w:sz="8" w:space="0" w:color="auto"/>
            </w:tcBorders>
            <w:shd w:val="clear" w:color="auto" w:fill="auto"/>
            <w:vAlign w:val="center"/>
            <w:hideMark/>
          </w:tcPr>
          <w:p w:rsidR="00125E82" w:rsidRPr="00125E82" w:rsidRDefault="00125E82" w:rsidP="00125E82">
            <w:pPr>
              <w:spacing w:after="0" w:line="240" w:lineRule="auto"/>
              <w:rPr>
                <w:rFonts w:ascii="Times New Roman" w:hAnsi="Times New Roman" w:cs="Times New Roman"/>
                <w:sz w:val="24"/>
                <w:szCs w:val="24"/>
              </w:rPr>
            </w:pPr>
            <w:r w:rsidRPr="00125E82">
              <w:rPr>
                <w:rFonts w:ascii="Times New Roman" w:hAnsi="Times New Roman" w:cs="Times New Roman"/>
                <w:sz w:val="24"/>
                <w:szCs w:val="24"/>
              </w:rPr>
              <w:t>Медицинское учреждение</w:t>
            </w:r>
          </w:p>
        </w:tc>
      </w:tr>
      <w:tr w:rsidR="00125E82" w:rsidRPr="00125E82" w:rsidTr="008512A1">
        <w:trPr>
          <w:trHeight w:val="170"/>
        </w:trPr>
        <w:tc>
          <w:tcPr>
            <w:tcW w:w="2977" w:type="dxa"/>
            <w:tcBorders>
              <w:top w:val="nil"/>
              <w:left w:val="single" w:sz="8" w:space="0" w:color="auto"/>
              <w:bottom w:val="single" w:sz="8" w:space="0" w:color="auto"/>
              <w:right w:val="single" w:sz="8" w:space="0" w:color="auto"/>
            </w:tcBorders>
            <w:shd w:val="clear" w:color="auto" w:fill="auto"/>
            <w:vAlign w:val="center"/>
            <w:hideMark/>
          </w:tcPr>
          <w:p w:rsidR="00125E82" w:rsidRPr="00125E82" w:rsidRDefault="00125E82" w:rsidP="00125E82">
            <w:pPr>
              <w:spacing w:after="0" w:line="240" w:lineRule="auto"/>
              <w:rPr>
                <w:rFonts w:ascii="Times New Roman" w:hAnsi="Times New Roman" w:cs="Times New Roman"/>
                <w:sz w:val="24"/>
                <w:szCs w:val="24"/>
              </w:rPr>
            </w:pPr>
            <w:r w:rsidRPr="00125E82">
              <w:rPr>
                <w:rFonts w:ascii="Times New Roman" w:hAnsi="Times New Roman" w:cs="Times New Roman"/>
                <w:sz w:val="24"/>
                <w:szCs w:val="24"/>
              </w:rPr>
              <w:lastRenderedPageBreak/>
              <w:t>Красноярскэнерго</w:t>
            </w:r>
          </w:p>
        </w:tc>
        <w:tc>
          <w:tcPr>
            <w:tcW w:w="5812" w:type="dxa"/>
            <w:tcBorders>
              <w:top w:val="nil"/>
              <w:left w:val="nil"/>
              <w:bottom w:val="single" w:sz="8" w:space="0" w:color="auto"/>
              <w:right w:val="single" w:sz="8" w:space="0" w:color="auto"/>
            </w:tcBorders>
            <w:shd w:val="clear" w:color="auto" w:fill="auto"/>
            <w:vAlign w:val="center"/>
            <w:hideMark/>
          </w:tcPr>
          <w:p w:rsidR="00125E82" w:rsidRPr="00125E82" w:rsidRDefault="00125E82" w:rsidP="00125E82">
            <w:pPr>
              <w:spacing w:after="0" w:line="240" w:lineRule="auto"/>
              <w:rPr>
                <w:rFonts w:ascii="Times New Roman" w:hAnsi="Times New Roman" w:cs="Times New Roman"/>
                <w:sz w:val="24"/>
                <w:szCs w:val="24"/>
              </w:rPr>
            </w:pPr>
            <w:r w:rsidRPr="00125E82">
              <w:rPr>
                <w:rFonts w:ascii="Times New Roman" w:hAnsi="Times New Roman" w:cs="Times New Roman"/>
                <w:sz w:val="24"/>
                <w:szCs w:val="24"/>
              </w:rPr>
              <w:t>КГБУЗ «Манская РБ»</w:t>
            </w:r>
          </w:p>
        </w:tc>
        <w:tc>
          <w:tcPr>
            <w:tcW w:w="1418" w:type="dxa"/>
            <w:tcBorders>
              <w:top w:val="nil"/>
              <w:left w:val="nil"/>
              <w:bottom w:val="single" w:sz="8" w:space="0" w:color="auto"/>
              <w:right w:val="single" w:sz="8" w:space="0" w:color="auto"/>
            </w:tcBorders>
            <w:shd w:val="clear" w:color="auto" w:fill="auto"/>
            <w:vAlign w:val="center"/>
            <w:hideMark/>
          </w:tcPr>
          <w:p w:rsidR="00125E82" w:rsidRPr="00125E82" w:rsidRDefault="00125E82" w:rsidP="00125E82">
            <w:pPr>
              <w:spacing w:after="0" w:line="240" w:lineRule="auto"/>
              <w:rPr>
                <w:rFonts w:ascii="Times New Roman" w:hAnsi="Times New Roman" w:cs="Times New Roman"/>
                <w:sz w:val="24"/>
                <w:szCs w:val="24"/>
              </w:rPr>
            </w:pPr>
            <w:r w:rsidRPr="00125E82">
              <w:rPr>
                <w:rFonts w:ascii="Times New Roman" w:hAnsi="Times New Roman" w:cs="Times New Roman"/>
                <w:sz w:val="24"/>
                <w:szCs w:val="24"/>
              </w:rPr>
              <w:t>21</w:t>
            </w:r>
          </w:p>
        </w:tc>
        <w:tc>
          <w:tcPr>
            <w:tcW w:w="4820" w:type="dxa"/>
            <w:tcBorders>
              <w:top w:val="nil"/>
              <w:left w:val="nil"/>
              <w:bottom w:val="single" w:sz="8" w:space="0" w:color="auto"/>
              <w:right w:val="single" w:sz="8" w:space="0" w:color="auto"/>
            </w:tcBorders>
            <w:shd w:val="clear" w:color="auto" w:fill="auto"/>
            <w:vAlign w:val="center"/>
            <w:hideMark/>
          </w:tcPr>
          <w:p w:rsidR="00125E82" w:rsidRPr="00125E82" w:rsidRDefault="00125E82" w:rsidP="00125E82">
            <w:pPr>
              <w:spacing w:after="0" w:line="240" w:lineRule="auto"/>
              <w:rPr>
                <w:rFonts w:ascii="Times New Roman" w:hAnsi="Times New Roman" w:cs="Times New Roman"/>
                <w:sz w:val="24"/>
                <w:szCs w:val="24"/>
              </w:rPr>
            </w:pPr>
            <w:r w:rsidRPr="00125E82">
              <w:rPr>
                <w:rFonts w:ascii="Times New Roman" w:hAnsi="Times New Roman" w:cs="Times New Roman"/>
                <w:sz w:val="24"/>
                <w:szCs w:val="24"/>
              </w:rPr>
              <w:t>Медицинское учреждение</w:t>
            </w:r>
          </w:p>
        </w:tc>
      </w:tr>
      <w:tr w:rsidR="00125E82" w:rsidRPr="00125E82" w:rsidTr="008512A1">
        <w:trPr>
          <w:trHeight w:val="170"/>
        </w:trPr>
        <w:tc>
          <w:tcPr>
            <w:tcW w:w="2977" w:type="dxa"/>
            <w:tcBorders>
              <w:top w:val="nil"/>
              <w:left w:val="single" w:sz="8" w:space="0" w:color="auto"/>
              <w:bottom w:val="single" w:sz="8" w:space="0" w:color="auto"/>
              <w:right w:val="single" w:sz="8" w:space="0" w:color="auto"/>
            </w:tcBorders>
            <w:shd w:val="clear" w:color="auto" w:fill="auto"/>
            <w:vAlign w:val="center"/>
            <w:hideMark/>
          </w:tcPr>
          <w:p w:rsidR="00125E82" w:rsidRPr="00125E82" w:rsidRDefault="00125E82" w:rsidP="00125E82">
            <w:pPr>
              <w:spacing w:after="0" w:line="240" w:lineRule="auto"/>
              <w:rPr>
                <w:rFonts w:ascii="Times New Roman" w:hAnsi="Times New Roman" w:cs="Times New Roman"/>
                <w:sz w:val="24"/>
                <w:szCs w:val="24"/>
              </w:rPr>
            </w:pPr>
            <w:r w:rsidRPr="00125E82">
              <w:rPr>
                <w:rFonts w:ascii="Times New Roman" w:hAnsi="Times New Roman" w:cs="Times New Roman"/>
                <w:sz w:val="24"/>
                <w:szCs w:val="24"/>
              </w:rPr>
              <w:t>Красноярскэнерго</w:t>
            </w:r>
          </w:p>
        </w:tc>
        <w:tc>
          <w:tcPr>
            <w:tcW w:w="5812" w:type="dxa"/>
            <w:tcBorders>
              <w:top w:val="nil"/>
              <w:left w:val="nil"/>
              <w:bottom w:val="single" w:sz="8" w:space="0" w:color="auto"/>
              <w:right w:val="single" w:sz="8" w:space="0" w:color="auto"/>
            </w:tcBorders>
            <w:shd w:val="clear" w:color="auto" w:fill="auto"/>
            <w:vAlign w:val="center"/>
            <w:hideMark/>
          </w:tcPr>
          <w:p w:rsidR="00125E82" w:rsidRPr="00125E82" w:rsidRDefault="00125E82" w:rsidP="00125E82">
            <w:pPr>
              <w:spacing w:after="0" w:line="240" w:lineRule="auto"/>
              <w:rPr>
                <w:rFonts w:ascii="Times New Roman" w:hAnsi="Times New Roman" w:cs="Times New Roman"/>
                <w:sz w:val="24"/>
                <w:szCs w:val="24"/>
              </w:rPr>
            </w:pPr>
            <w:r w:rsidRPr="00125E82">
              <w:rPr>
                <w:rFonts w:ascii="Times New Roman" w:hAnsi="Times New Roman" w:cs="Times New Roman"/>
                <w:sz w:val="24"/>
                <w:szCs w:val="24"/>
              </w:rPr>
              <w:t>КГБУЗ «Березовская районная больница»</w:t>
            </w:r>
          </w:p>
        </w:tc>
        <w:tc>
          <w:tcPr>
            <w:tcW w:w="1418" w:type="dxa"/>
            <w:tcBorders>
              <w:top w:val="nil"/>
              <w:left w:val="nil"/>
              <w:bottom w:val="single" w:sz="8" w:space="0" w:color="auto"/>
              <w:right w:val="single" w:sz="8" w:space="0" w:color="auto"/>
            </w:tcBorders>
            <w:shd w:val="clear" w:color="auto" w:fill="auto"/>
            <w:vAlign w:val="center"/>
            <w:hideMark/>
          </w:tcPr>
          <w:p w:rsidR="00125E82" w:rsidRPr="00125E82" w:rsidRDefault="00125E82" w:rsidP="00125E82">
            <w:pPr>
              <w:spacing w:after="0" w:line="240" w:lineRule="auto"/>
              <w:rPr>
                <w:rFonts w:ascii="Times New Roman" w:hAnsi="Times New Roman" w:cs="Times New Roman"/>
                <w:sz w:val="24"/>
                <w:szCs w:val="24"/>
              </w:rPr>
            </w:pPr>
            <w:r w:rsidRPr="00125E82">
              <w:rPr>
                <w:rFonts w:ascii="Times New Roman" w:hAnsi="Times New Roman" w:cs="Times New Roman"/>
                <w:sz w:val="24"/>
                <w:szCs w:val="24"/>
              </w:rPr>
              <w:t>30</w:t>
            </w:r>
          </w:p>
        </w:tc>
        <w:tc>
          <w:tcPr>
            <w:tcW w:w="4820" w:type="dxa"/>
            <w:tcBorders>
              <w:top w:val="nil"/>
              <w:left w:val="nil"/>
              <w:bottom w:val="single" w:sz="8" w:space="0" w:color="auto"/>
              <w:right w:val="single" w:sz="8" w:space="0" w:color="auto"/>
            </w:tcBorders>
            <w:shd w:val="clear" w:color="auto" w:fill="auto"/>
            <w:vAlign w:val="center"/>
            <w:hideMark/>
          </w:tcPr>
          <w:p w:rsidR="00125E82" w:rsidRPr="00125E82" w:rsidRDefault="00125E82" w:rsidP="00125E82">
            <w:pPr>
              <w:spacing w:after="0" w:line="240" w:lineRule="auto"/>
              <w:rPr>
                <w:rFonts w:ascii="Times New Roman" w:hAnsi="Times New Roman" w:cs="Times New Roman"/>
                <w:sz w:val="24"/>
                <w:szCs w:val="24"/>
              </w:rPr>
            </w:pPr>
            <w:r w:rsidRPr="00125E82">
              <w:rPr>
                <w:rFonts w:ascii="Times New Roman" w:hAnsi="Times New Roman" w:cs="Times New Roman"/>
                <w:sz w:val="24"/>
                <w:szCs w:val="24"/>
              </w:rPr>
              <w:t>Медицинское учреждение</w:t>
            </w:r>
          </w:p>
        </w:tc>
      </w:tr>
      <w:tr w:rsidR="00125E82" w:rsidRPr="00125E82" w:rsidTr="008512A1">
        <w:trPr>
          <w:trHeight w:val="170"/>
        </w:trPr>
        <w:tc>
          <w:tcPr>
            <w:tcW w:w="2977" w:type="dxa"/>
            <w:tcBorders>
              <w:top w:val="nil"/>
              <w:left w:val="single" w:sz="8" w:space="0" w:color="auto"/>
              <w:bottom w:val="single" w:sz="8" w:space="0" w:color="auto"/>
              <w:right w:val="single" w:sz="8" w:space="0" w:color="auto"/>
            </w:tcBorders>
            <w:shd w:val="clear" w:color="auto" w:fill="auto"/>
            <w:vAlign w:val="center"/>
            <w:hideMark/>
          </w:tcPr>
          <w:p w:rsidR="00125E82" w:rsidRPr="00125E82" w:rsidRDefault="00125E82" w:rsidP="00125E82">
            <w:pPr>
              <w:spacing w:after="0" w:line="240" w:lineRule="auto"/>
              <w:rPr>
                <w:rFonts w:ascii="Times New Roman" w:hAnsi="Times New Roman" w:cs="Times New Roman"/>
                <w:sz w:val="24"/>
                <w:szCs w:val="24"/>
              </w:rPr>
            </w:pPr>
            <w:r w:rsidRPr="00125E82">
              <w:rPr>
                <w:rFonts w:ascii="Times New Roman" w:hAnsi="Times New Roman" w:cs="Times New Roman"/>
                <w:sz w:val="24"/>
                <w:szCs w:val="24"/>
              </w:rPr>
              <w:t>Красноярскэнерго</w:t>
            </w:r>
          </w:p>
        </w:tc>
        <w:tc>
          <w:tcPr>
            <w:tcW w:w="5812" w:type="dxa"/>
            <w:tcBorders>
              <w:top w:val="nil"/>
              <w:left w:val="nil"/>
              <w:bottom w:val="single" w:sz="8" w:space="0" w:color="auto"/>
              <w:right w:val="single" w:sz="8" w:space="0" w:color="auto"/>
            </w:tcBorders>
            <w:shd w:val="clear" w:color="auto" w:fill="auto"/>
            <w:vAlign w:val="center"/>
            <w:hideMark/>
          </w:tcPr>
          <w:p w:rsidR="00125E82" w:rsidRPr="00125E82" w:rsidRDefault="00125E82" w:rsidP="00125E82">
            <w:pPr>
              <w:spacing w:after="0" w:line="240" w:lineRule="auto"/>
              <w:rPr>
                <w:rFonts w:ascii="Times New Roman" w:hAnsi="Times New Roman" w:cs="Times New Roman"/>
                <w:sz w:val="24"/>
                <w:szCs w:val="24"/>
              </w:rPr>
            </w:pPr>
            <w:r w:rsidRPr="00125E82">
              <w:rPr>
                <w:rFonts w:ascii="Times New Roman" w:hAnsi="Times New Roman" w:cs="Times New Roman"/>
                <w:sz w:val="24"/>
                <w:szCs w:val="24"/>
              </w:rPr>
              <w:t>КГБУЗ «Кежемская РБ»</w:t>
            </w:r>
          </w:p>
        </w:tc>
        <w:tc>
          <w:tcPr>
            <w:tcW w:w="1418" w:type="dxa"/>
            <w:tcBorders>
              <w:top w:val="nil"/>
              <w:left w:val="nil"/>
              <w:bottom w:val="single" w:sz="8" w:space="0" w:color="auto"/>
              <w:right w:val="single" w:sz="8" w:space="0" w:color="auto"/>
            </w:tcBorders>
            <w:shd w:val="clear" w:color="auto" w:fill="auto"/>
            <w:vAlign w:val="center"/>
            <w:hideMark/>
          </w:tcPr>
          <w:p w:rsidR="00125E82" w:rsidRPr="00125E82" w:rsidRDefault="00125E82" w:rsidP="00125E82">
            <w:pPr>
              <w:spacing w:after="0" w:line="240" w:lineRule="auto"/>
              <w:rPr>
                <w:rFonts w:ascii="Times New Roman" w:hAnsi="Times New Roman" w:cs="Times New Roman"/>
                <w:sz w:val="24"/>
                <w:szCs w:val="24"/>
              </w:rPr>
            </w:pPr>
            <w:r w:rsidRPr="00125E82">
              <w:rPr>
                <w:rFonts w:ascii="Times New Roman" w:hAnsi="Times New Roman" w:cs="Times New Roman"/>
                <w:sz w:val="24"/>
                <w:szCs w:val="24"/>
              </w:rPr>
              <w:t>55</w:t>
            </w:r>
          </w:p>
        </w:tc>
        <w:tc>
          <w:tcPr>
            <w:tcW w:w="4820" w:type="dxa"/>
            <w:tcBorders>
              <w:top w:val="nil"/>
              <w:left w:val="nil"/>
              <w:bottom w:val="single" w:sz="8" w:space="0" w:color="auto"/>
              <w:right w:val="single" w:sz="8" w:space="0" w:color="auto"/>
            </w:tcBorders>
            <w:shd w:val="clear" w:color="auto" w:fill="auto"/>
            <w:vAlign w:val="center"/>
            <w:hideMark/>
          </w:tcPr>
          <w:p w:rsidR="00125E82" w:rsidRPr="00125E82" w:rsidRDefault="00125E82" w:rsidP="00125E82">
            <w:pPr>
              <w:spacing w:after="0" w:line="240" w:lineRule="auto"/>
              <w:rPr>
                <w:rFonts w:ascii="Times New Roman" w:hAnsi="Times New Roman" w:cs="Times New Roman"/>
                <w:sz w:val="24"/>
                <w:szCs w:val="24"/>
              </w:rPr>
            </w:pPr>
            <w:r w:rsidRPr="00125E82">
              <w:rPr>
                <w:rFonts w:ascii="Times New Roman" w:hAnsi="Times New Roman" w:cs="Times New Roman"/>
                <w:sz w:val="24"/>
                <w:szCs w:val="24"/>
              </w:rPr>
              <w:t>Медицинское учреждение</w:t>
            </w:r>
          </w:p>
        </w:tc>
      </w:tr>
      <w:tr w:rsidR="00125E82" w:rsidRPr="00125E82" w:rsidTr="008512A1">
        <w:trPr>
          <w:trHeight w:val="170"/>
        </w:trPr>
        <w:tc>
          <w:tcPr>
            <w:tcW w:w="2977" w:type="dxa"/>
            <w:tcBorders>
              <w:top w:val="nil"/>
              <w:left w:val="single" w:sz="8" w:space="0" w:color="auto"/>
              <w:bottom w:val="single" w:sz="8" w:space="0" w:color="auto"/>
              <w:right w:val="single" w:sz="8" w:space="0" w:color="auto"/>
            </w:tcBorders>
            <w:shd w:val="clear" w:color="auto" w:fill="auto"/>
            <w:vAlign w:val="center"/>
            <w:hideMark/>
          </w:tcPr>
          <w:p w:rsidR="00125E82" w:rsidRPr="00125E82" w:rsidRDefault="00125E82" w:rsidP="00125E82">
            <w:pPr>
              <w:spacing w:after="0" w:line="240" w:lineRule="auto"/>
              <w:rPr>
                <w:rFonts w:ascii="Times New Roman" w:hAnsi="Times New Roman" w:cs="Times New Roman"/>
                <w:sz w:val="24"/>
                <w:szCs w:val="24"/>
              </w:rPr>
            </w:pPr>
            <w:r w:rsidRPr="00125E82">
              <w:rPr>
                <w:rFonts w:ascii="Times New Roman" w:hAnsi="Times New Roman" w:cs="Times New Roman"/>
                <w:sz w:val="24"/>
                <w:szCs w:val="24"/>
              </w:rPr>
              <w:t>Красноярскэнерго</w:t>
            </w:r>
          </w:p>
        </w:tc>
        <w:tc>
          <w:tcPr>
            <w:tcW w:w="5812" w:type="dxa"/>
            <w:tcBorders>
              <w:top w:val="nil"/>
              <w:left w:val="nil"/>
              <w:bottom w:val="single" w:sz="8" w:space="0" w:color="auto"/>
              <w:right w:val="single" w:sz="8" w:space="0" w:color="auto"/>
            </w:tcBorders>
            <w:shd w:val="clear" w:color="auto" w:fill="auto"/>
            <w:vAlign w:val="center"/>
            <w:hideMark/>
          </w:tcPr>
          <w:p w:rsidR="00125E82" w:rsidRPr="00125E82" w:rsidRDefault="00125E82" w:rsidP="00125E82">
            <w:pPr>
              <w:spacing w:after="0" w:line="240" w:lineRule="auto"/>
              <w:rPr>
                <w:rFonts w:ascii="Times New Roman" w:hAnsi="Times New Roman" w:cs="Times New Roman"/>
                <w:sz w:val="24"/>
                <w:szCs w:val="24"/>
              </w:rPr>
            </w:pPr>
            <w:r w:rsidRPr="00125E82">
              <w:rPr>
                <w:rFonts w:ascii="Times New Roman" w:hAnsi="Times New Roman" w:cs="Times New Roman"/>
                <w:sz w:val="24"/>
                <w:szCs w:val="24"/>
              </w:rPr>
              <w:t>МКУ «Управление дорог инфраструктуры и благоустройства»</w:t>
            </w:r>
          </w:p>
        </w:tc>
        <w:tc>
          <w:tcPr>
            <w:tcW w:w="1418" w:type="dxa"/>
            <w:tcBorders>
              <w:top w:val="nil"/>
              <w:left w:val="nil"/>
              <w:bottom w:val="single" w:sz="8" w:space="0" w:color="auto"/>
              <w:right w:val="single" w:sz="8" w:space="0" w:color="auto"/>
            </w:tcBorders>
            <w:shd w:val="clear" w:color="auto" w:fill="auto"/>
            <w:vAlign w:val="center"/>
            <w:hideMark/>
          </w:tcPr>
          <w:p w:rsidR="00125E82" w:rsidRPr="00125E82" w:rsidRDefault="00125E82" w:rsidP="00125E82">
            <w:pPr>
              <w:spacing w:after="0" w:line="240" w:lineRule="auto"/>
              <w:rPr>
                <w:rFonts w:ascii="Times New Roman" w:hAnsi="Times New Roman" w:cs="Times New Roman"/>
                <w:sz w:val="24"/>
                <w:szCs w:val="24"/>
              </w:rPr>
            </w:pPr>
            <w:r w:rsidRPr="00125E82">
              <w:rPr>
                <w:rFonts w:ascii="Times New Roman" w:hAnsi="Times New Roman" w:cs="Times New Roman"/>
                <w:sz w:val="24"/>
                <w:szCs w:val="24"/>
              </w:rPr>
              <w:t>185</w:t>
            </w:r>
          </w:p>
        </w:tc>
        <w:tc>
          <w:tcPr>
            <w:tcW w:w="4820" w:type="dxa"/>
            <w:tcBorders>
              <w:top w:val="nil"/>
              <w:left w:val="nil"/>
              <w:bottom w:val="single" w:sz="8" w:space="0" w:color="auto"/>
              <w:right w:val="single" w:sz="8" w:space="0" w:color="auto"/>
            </w:tcBorders>
            <w:shd w:val="clear" w:color="auto" w:fill="auto"/>
            <w:vAlign w:val="center"/>
            <w:hideMark/>
          </w:tcPr>
          <w:p w:rsidR="00125E82" w:rsidRPr="00125E82" w:rsidRDefault="00125E82" w:rsidP="00125E82">
            <w:pPr>
              <w:spacing w:after="0" w:line="240" w:lineRule="auto"/>
              <w:rPr>
                <w:rFonts w:ascii="Times New Roman" w:hAnsi="Times New Roman" w:cs="Times New Roman"/>
                <w:sz w:val="24"/>
                <w:szCs w:val="24"/>
              </w:rPr>
            </w:pPr>
            <w:r w:rsidRPr="00125E82">
              <w:rPr>
                <w:rFonts w:ascii="Times New Roman" w:hAnsi="Times New Roman" w:cs="Times New Roman"/>
                <w:sz w:val="24"/>
                <w:szCs w:val="24"/>
              </w:rPr>
              <w:t>Объекты наружного освещения на общую сумму мощности 185 кВт</w:t>
            </w:r>
          </w:p>
        </w:tc>
      </w:tr>
      <w:tr w:rsidR="00125E82" w:rsidRPr="00125E82" w:rsidTr="008512A1">
        <w:trPr>
          <w:trHeight w:val="170"/>
        </w:trPr>
        <w:tc>
          <w:tcPr>
            <w:tcW w:w="2977" w:type="dxa"/>
            <w:tcBorders>
              <w:top w:val="nil"/>
              <w:left w:val="single" w:sz="8" w:space="0" w:color="auto"/>
              <w:bottom w:val="single" w:sz="8" w:space="0" w:color="auto"/>
              <w:right w:val="single" w:sz="8" w:space="0" w:color="auto"/>
            </w:tcBorders>
            <w:shd w:val="clear" w:color="auto" w:fill="auto"/>
            <w:vAlign w:val="center"/>
            <w:hideMark/>
          </w:tcPr>
          <w:p w:rsidR="00125E82" w:rsidRPr="00125E82" w:rsidRDefault="00125E82" w:rsidP="00125E82">
            <w:pPr>
              <w:spacing w:after="0" w:line="240" w:lineRule="auto"/>
              <w:rPr>
                <w:rFonts w:ascii="Times New Roman" w:hAnsi="Times New Roman" w:cs="Times New Roman"/>
                <w:sz w:val="24"/>
                <w:szCs w:val="24"/>
              </w:rPr>
            </w:pPr>
            <w:r w:rsidRPr="00125E82">
              <w:rPr>
                <w:rFonts w:ascii="Times New Roman" w:hAnsi="Times New Roman" w:cs="Times New Roman"/>
                <w:sz w:val="24"/>
                <w:szCs w:val="24"/>
              </w:rPr>
              <w:t>Красноярскэнерго</w:t>
            </w:r>
          </w:p>
        </w:tc>
        <w:tc>
          <w:tcPr>
            <w:tcW w:w="5812" w:type="dxa"/>
            <w:tcBorders>
              <w:top w:val="nil"/>
              <w:left w:val="nil"/>
              <w:bottom w:val="single" w:sz="8" w:space="0" w:color="auto"/>
              <w:right w:val="single" w:sz="8" w:space="0" w:color="auto"/>
            </w:tcBorders>
            <w:shd w:val="clear" w:color="auto" w:fill="auto"/>
            <w:vAlign w:val="center"/>
            <w:hideMark/>
          </w:tcPr>
          <w:p w:rsidR="00125E82" w:rsidRPr="00125E82" w:rsidRDefault="00125E82" w:rsidP="00125E82">
            <w:pPr>
              <w:spacing w:after="0" w:line="240" w:lineRule="auto"/>
              <w:rPr>
                <w:rFonts w:ascii="Times New Roman" w:hAnsi="Times New Roman" w:cs="Times New Roman"/>
                <w:sz w:val="24"/>
                <w:szCs w:val="24"/>
              </w:rPr>
            </w:pPr>
            <w:r w:rsidRPr="00125E82">
              <w:rPr>
                <w:rFonts w:ascii="Times New Roman" w:hAnsi="Times New Roman" w:cs="Times New Roman"/>
                <w:sz w:val="24"/>
                <w:szCs w:val="24"/>
              </w:rPr>
              <w:t>МБУДО «Ужурская детская школа искусств»</w:t>
            </w:r>
          </w:p>
        </w:tc>
        <w:tc>
          <w:tcPr>
            <w:tcW w:w="1418" w:type="dxa"/>
            <w:tcBorders>
              <w:top w:val="nil"/>
              <w:left w:val="nil"/>
              <w:bottom w:val="single" w:sz="8" w:space="0" w:color="auto"/>
              <w:right w:val="single" w:sz="8" w:space="0" w:color="auto"/>
            </w:tcBorders>
            <w:shd w:val="clear" w:color="auto" w:fill="auto"/>
            <w:vAlign w:val="center"/>
            <w:hideMark/>
          </w:tcPr>
          <w:p w:rsidR="00125E82" w:rsidRPr="00125E82" w:rsidRDefault="00125E82" w:rsidP="00125E82">
            <w:pPr>
              <w:spacing w:after="0" w:line="240" w:lineRule="auto"/>
              <w:rPr>
                <w:rFonts w:ascii="Times New Roman" w:hAnsi="Times New Roman" w:cs="Times New Roman"/>
                <w:sz w:val="24"/>
                <w:szCs w:val="24"/>
              </w:rPr>
            </w:pPr>
            <w:r w:rsidRPr="00125E82">
              <w:rPr>
                <w:rFonts w:ascii="Times New Roman" w:hAnsi="Times New Roman" w:cs="Times New Roman"/>
                <w:sz w:val="24"/>
                <w:szCs w:val="24"/>
              </w:rPr>
              <w:t>187</w:t>
            </w:r>
          </w:p>
        </w:tc>
        <w:tc>
          <w:tcPr>
            <w:tcW w:w="4820" w:type="dxa"/>
            <w:tcBorders>
              <w:top w:val="nil"/>
              <w:left w:val="nil"/>
              <w:bottom w:val="single" w:sz="8" w:space="0" w:color="auto"/>
              <w:right w:val="single" w:sz="8" w:space="0" w:color="auto"/>
            </w:tcBorders>
            <w:shd w:val="clear" w:color="auto" w:fill="auto"/>
            <w:vAlign w:val="center"/>
            <w:hideMark/>
          </w:tcPr>
          <w:p w:rsidR="00125E82" w:rsidRPr="00125E82" w:rsidRDefault="00125E82" w:rsidP="00125E82">
            <w:pPr>
              <w:spacing w:after="0" w:line="240" w:lineRule="auto"/>
              <w:rPr>
                <w:rFonts w:ascii="Times New Roman" w:hAnsi="Times New Roman" w:cs="Times New Roman"/>
                <w:sz w:val="24"/>
                <w:szCs w:val="24"/>
              </w:rPr>
            </w:pPr>
            <w:r w:rsidRPr="00125E82">
              <w:rPr>
                <w:rFonts w:ascii="Times New Roman" w:hAnsi="Times New Roman" w:cs="Times New Roman"/>
                <w:sz w:val="24"/>
                <w:szCs w:val="24"/>
              </w:rPr>
              <w:t>Детская школа искусств на 400 мест</w:t>
            </w:r>
          </w:p>
        </w:tc>
      </w:tr>
      <w:tr w:rsidR="00125E82" w:rsidRPr="00125E82" w:rsidTr="008512A1">
        <w:trPr>
          <w:trHeight w:val="170"/>
        </w:trPr>
        <w:tc>
          <w:tcPr>
            <w:tcW w:w="2977" w:type="dxa"/>
            <w:tcBorders>
              <w:top w:val="nil"/>
              <w:left w:val="single" w:sz="8" w:space="0" w:color="auto"/>
              <w:bottom w:val="single" w:sz="8" w:space="0" w:color="auto"/>
              <w:right w:val="single" w:sz="8" w:space="0" w:color="auto"/>
            </w:tcBorders>
            <w:shd w:val="clear" w:color="auto" w:fill="auto"/>
            <w:vAlign w:val="center"/>
            <w:hideMark/>
          </w:tcPr>
          <w:p w:rsidR="00125E82" w:rsidRPr="00125E82" w:rsidRDefault="00125E82" w:rsidP="00125E82">
            <w:pPr>
              <w:spacing w:after="0" w:line="240" w:lineRule="auto"/>
              <w:rPr>
                <w:rFonts w:ascii="Times New Roman" w:hAnsi="Times New Roman" w:cs="Times New Roman"/>
                <w:sz w:val="24"/>
                <w:szCs w:val="24"/>
              </w:rPr>
            </w:pPr>
            <w:r w:rsidRPr="00125E82">
              <w:rPr>
                <w:rFonts w:ascii="Times New Roman" w:hAnsi="Times New Roman" w:cs="Times New Roman"/>
                <w:sz w:val="24"/>
                <w:szCs w:val="24"/>
              </w:rPr>
              <w:t>Красноярскэнерго</w:t>
            </w:r>
          </w:p>
        </w:tc>
        <w:tc>
          <w:tcPr>
            <w:tcW w:w="5812" w:type="dxa"/>
            <w:tcBorders>
              <w:top w:val="nil"/>
              <w:left w:val="nil"/>
              <w:bottom w:val="single" w:sz="8" w:space="0" w:color="auto"/>
              <w:right w:val="single" w:sz="8" w:space="0" w:color="auto"/>
            </w:tcBorders>
            <w:shd w:val="clear" w:color="auto" w:fill="auto"/>
            <w:vAlign w:val="center"/>
            <w:hideMark/>
          </w:tcPr>
          <w:p w:rsidR="00125E82" w:rsidRPr="00125E82" w:rsidRDefault="00125E82" w:rsidP="00125E82">
            <w:pPr>
              <w:spacing w:after="0" w:line="240" w:lineRule="auto"/>
              <w:rPr>
                <w:rFonts w:ascii="Times New Roman" w:hAnsi="Times New Roman" w:cs="Times New Roman"/>
                <w:sz w:val="24"/>
                <w:szCs w:val="24"/>
              </w:rPr>
            </w:pPr>
            <w:r w:rsidRPr="00125E82">
              <w:rPr>
                <w:rFonts w:ascii="Times New Roman" w:hAnsi="Times New Roman" w:cs="Times New Roman"/>
                <w:sz w:val="24"/>
                <w:szCs w:val="24"/>
              </w:rPr>
              <w:t>Государственное предприятие Красноярского края «Центр развития коммунального комплекса»</w:t>
            </w:r>
          </w:p>
        </w:tc>
        <w:tc>
          <w:tcPr>
            <w:tcW w:w="1418" w:type="dxa"/>
            <w:tcBorders>
              <w:top w:val="nil"/>
              <w:left w:val="nil"/>
              <w:bottom w:val="single" w:sz="8" w:space="0" w:color="auto"/>
              <w:right w:val="single" w:sz="8" w:space="0" w:color="auto"/>
            </w:tcBorders>
            <w:shd w:val="clear" w:color="auto" w:fill="auto"/>
            <w:vAlign w:val="center"/>
            <w:hideMark/>
          </w:tcPr>
          <w:p w:rsidR="00125E82" w:rsidRPr="00125E82" w:rsidRDefault="00125E82" w:rsidP="00125E82">
            <w:pPr>
              <w:spacing w:after="0" w:line="240" w:lineRule="auto"/>
              <w:rPr>
                <w:rFonts w:ascii="Times New Roman" w:hAnsi="Times New Roman" w:cs="Times New Roman"/>
                <w:sz w:val="24"/>
                <w:szCs w:val="24"/>
              </w:rPr>
            </w:pPr>
            <w:r w:rsidRPr="00125E82">
              <w:rPr>
                <w:rFonts w:ascii="Times New Roman" w:hAnsi="Times New Roman" w:cs="Times New Roman"/>
                <w:sz w:val="24"/>
                <w:szCs w:val="24"/>
              </w:rPr>
              <w:t>261</w:t>
            </w:r>
          </w:p>
        </w:tc>
        <w:tc>
          <w:tcPr>
            <w:tcW w:w="4820" w:type="dxa"/>
            <w:tcBorders>
              <w:top w:val="nil"/>
              <w:left w:val="nil"/>
              <w:bottom w:val="single" w:sz="8" w:space="0" w:color="auto"/>
              <w:right w:val="single" w:sz="8" w:space="0" w:color="auto"/>
            </w:tcBorders>
            <w:shd w:val="clear" w:color="auto" w:fill="auto"/>
            <w:vAlign w:val="center"/>
            <w:hideMark/>
          </w:tcPr>
          <w:p w:rsidR="00125E82" w:rsidRPr="00125E82" w:rsidRDefault="00125E82" w:rsidP="00125E82">
            <w:pPr>
              <w:spacing w:after="0" w:line="240" w:lineRule="auto"/>
              <w:rPr>
                <w:rFonts w:ascii="Times New Roman" w:hAnsi="Times New Roman" w:cs="Times New Roman"/>
                <w:sz w:val="24"/>
                <w:szCs w:val="24"/>
              </w:rPr>
            </w:pPr>
            <w:r w:rsidRPr="00125E82">
              <w:rPr>
                <w:rFonts w:ascii="Times New Roman" w:hAnsi="Times New Roman" w:cs="Times New Roman"/>
                <w:sz w:val="24"/>
                <w:szCs w:val="24"/>
              </w:rPr>
              <w:t>Насосная станция, водоочистительный комплекс, станция водоочистки и водопроводных сетей (5 объектов на общую сумму мощности 261 кВт)</w:t>
            </w:r>
          </w:p>
        </w:tc>
      </w:tr>
      <w:tr w:rsidR="00125E82" w:rsidRPr="00125E82" w:rsidTr="008512A1">
        <w:trPr>
          <w:trHeight w:val="170"/>
        </w:trPr>
        <w:tc>
          <w:tcPr>
            <w:tcW w:w="2977" w:type="dxa"/>
            <w:tcBorders>
              <w:top w:val="nil"/>
              <w:left w:val="single" w:sz="8" w:space="0" w:color="auto"/>
              <w:bottom w:val="single" w:sz="8" w:space="0" w:color="auto"/>
              <w:right w:val="single" w:sz="8" w:space="0" w:color="auto"/>
            </w:tcBorders>
            <w:shd w:val="clear" w:color="auto" w:fill="auto"/>
            <w:vAlign w:val="center"/>
            <w:hideMark/>
          </w:tcPr>
          <w:p w:rsidR="00125E82" w:rsidRPr="00125E82" w:rsidRDefault="00125E82" w:rsidP="00125E82">
            <w:pPr>
              <w:spacing w:after="0" w:line="240" w:lineRule="auto"/>
              <w:rPr>
                <w:rFonts w:ascii="Times New Roman" w:hAnsi="Times New Roman" w:cs="Times New Roman"/>
                <w:sz w:val="24"/>
                <w:szCs w:val="24"/>
              </w:rPr>
            </w:pPr>
            <w:r w:rsidRPr="00125E82">
              <w:rPr>
                <w:rFonts w:ascii="Times New Roman" w:hAnsi="Times New Roman" w:cs="Times New Roman"/>
                <w:sz w:val="24"/>
                <w:szCs w:val="24"/>
              </w:rPr>
              <w:t>Красноярскэнерго</w:t>
            </w:r>
          </w:p>
        </w:tc>
        <w:tc>
          <w:tcPr>
            <w:tcW w:w="5812" w:type="dxa"/>
            <w:tcBorders>
              <w:top w:val="nil"/>
              <w:left w:val="nil"/>
              <w:bottom w:val="single" w:sz="8" w:space="0" w:color="auto"/>
              <w:right w:val="single" w:sz="8" w:space="0" w:color="auto"/>
            </w:tcBorders>
            <w:shd w:val="clear" w:color="auto" w:fill="auto"/>
            <w:vAlign w:val="center"/>
            <w:hideMark/>
          </w:tcPr>
          <w:p w:rsidR="00125E82" w:rsidRPr="00125E82" w:rsidRDefault="00125E82" w:rsidP="00125E82">
            <w:pPr>
              <w:spacing w:after="0" w:line="240" w:lineRule="auto"/>
              <w:rPr>
                <w:rFonts w:ascii="Times New Roman" w:hAnsi="Times New Roman" w:cs="Times New Roman"/>
                <w:sz w:val="24"/>
                <w:szCs w:val="24"/>
              </w:rPr>
            </w:pPr>
            <w:r w:rsidRPr="00125E82">
              <w:rPr>
                <w:rFonts w:ascii="Times New Roman" w:hAnsi="Times New Roman" w:cs="Times New Roman"/>
                <w:sz w:val="24"/>
                <w:szCs w:val="24"/>
              </w:rPr>
              <w:t>КГКУ «Управление автомобильных дорог по Красноярскому краю»</w:t>
            </w:r>
          </w:p>
        </w:tc>
        <w:tc>
          <w:tcPr>
            <w:tcW w:w="1418" w:type="dxa"/>
            <w:tcBorders>
              <w:top w:val="nil"/>
              <w:left w:val="nil"/>
              <w:bottom w:val="single" w:sz="8" w:space="0" w:color="auto"/>
              <w:right w:val="single" w:sz="8" w:space="0" w:color="auto"/>
            </w:tcBorders>
            <w:shd w:val="clear" w:color="auto" w:fill="auto"/>
            <w:vAlign w:val="center"/>
            <w:hideMark/>
          </w:tcPr>
          <w:p w:rsidR="00125E82" w:rsidRPr="00125E82" w:rsidRDefault="00125E82" w:rsidP="00125E82">
            <w:pPr>
              <w:spacing w:after="0" w:line="240" w:lineRule="auto"/>
              <w:rPr>
                <w:rFonts w:ascii="Times New Roman" w:hAnsi="Times New Roman" w:cs="Times New Roman"/>
                <w:sz w:val="24"/>
                <w:szCs w:val="24"/>
              </w:rPr>
            </w:pPr>
            <w:r w:rsidRPr="00125E82">
              <w:rPr>
                <w:rFonts w:ascii="Times New Roman" w:hAnsi="Times New Roman" w:cs="Times New Roman"/>
                <w:sz w:val="24"/>
                <w:szCs w:val="24"/>
              </w:rPr>
              <w:t>481</w:t>
            </w:r>
          </w:p>
        </w:tc>
        <w:tc>
          <w:tcPr>
            <w:tcW w:w="4820" w:type="dxa"/>
            <w:tcBorders>
              <w:top w:val="nil"/>
              <w:left w:val="nil"/>
              <w:bottom w:val="single" w:sz="8" w:space="0" w:color="auto"/>
              <w:right w:val="single" w:sz="8" w:space="0" w:color="auto"/>
            </w:tcBorders>
            <w:shd w:val="clear" w:color="auto" w:fill="auto"/>
            <w:vAlign w:val="center"/>
            <w:hideMark/>
          </w:tcPr>
          <w:p w:rsidR="00125E82" w:rsidRPr="00125E82" w:rsidRDefault="00125E82" w:rsidP="00125E82">
            <w:pPr>
              <w:spacing w:after="0" w:line="240" w:lineRule="auto"/>
              <w:rPr>
                <w:rFonts w:ascii="Times New Roman" w:hAnsi="Times New Roman" w:cs="Times New Roman"/>
                <w:sz w:val="24"/>
                <w:szCs w:val="24"/>
              </w:rPr>
            </w:pPr>
            <w:r w:rsidRPr="00125E82">
              <w:rPr>
                <w:rFonts w:ascii="Times New Roman" w:hAnsi="Times New Roman" w:cs="Times New Roman"/>
                <w:sz w:val="24"/>
                <w:szCs w:val="24"/>
              </w:rPr>
              <w:t>Объекты дорожного хозяйства и наружного освещения (53 объекта на общую сумму мощности 481 кВт)</w:t>
            </w:r>
          </w:p>
        </w:tc>
      </w:tr>
      <w:tr w:rsidR="00125E82" w:rsidRPr="00125E82" w:rsidTr="008512A1">
        <w:trPr>
          <w:trHeight w:val="170"/>
        </w:trPr>
        <w:tc>
          <w:tcPr>
            <w:tcW w:w="2977" w:type="dxa"/>
            <w:tcBorders>
              <w:top w:val="nil"/>
              <w:left w:val="single" w:sz="8" w:space="0" w:color="auto"/>
              <w:bottom w:val="single" w:sz="8" w:space="0" w:color="auto"/>
              <w:right w:val="single" w:sz="8" w:space="0" w:color="auto"/>
            </w:tcBorders>
            <w:shd w:val="clear" w:color="auto" w:fill="auto"/>
            <w:vAlign w:val="center"/>
            <w:hideMark/>
          </w:tcPr>
          <w:p w:rsidR="00125E82" w:rsidRPr="00125E82" w:rsidRDefault="00125E82" w:rsidP="00125E82">
            <w:pPr>
              <w:spacing w:after="0" w:line="240" w:lineRule="auto"/>
              <w:rPr>
                <w:rFonts w:ascii="Times New Roman" w:hAnsi="Times New Roman" w:cs="Times New Roman"/>
                <w:sz w:val="24"/>
                <w:szCs w:val="24"/>
              </w:rPr>
            </w:pPr>
            <w:r w:rsidRPr="00125E82">
              <w:rPr>
                <w:rFonts w:ascii="Times New Roman" w:hAnsi="Times New Roman" w:cs="Times New Roman"/>
                <w:sz w:val="24"/>
                <w:szCs w:val="24"/>
              </w:rPr>
              <w:t>Красноярскэнерго</w:t>
            </w:r>
          </w:p>
        </w:tc>
        <w:tc>
          <w:tcPr>
            <w:tcW w:w="5812" w:type="dxa"/>
            <w:tcBorders>
              <w:top w:val="nil"/>
              <w:left w:val="nil"/>
              <w:bottom w:val="single" w:sz="8" w:space="0" w:color="auto"/>
              <w:right w:val="single" w:sz="8" w:space="0" w:color="auto"/>
            </w:tcBorders>
            <w:shd w:val="clear" w:color="auto" w:fill="auto"/>
            <w:vAlign w:val="center"/>
            <w:hideMark/>
          </w:tcPr>
          <w:p w:rsidR="00125E82" w:rsidRPr="00125E82" w:rsidRDefault="00125E82" w:rsidP="00125E82">
            <w:pPr>
              <w:spacing w:after="0" w:line="240" w:lineRule="auto"/>
              <w:rPr>
                <w:rFonts w:ascii="Times New Roman" w:hAnsi="Times New Roman" w:cs="Times New Roman"/>
                <w:sz w:val="24"/>
                <w:szCs w:val="24"/>
              </w:rPr>
            </w:pPr>
            <w:r w:rsidRPr="00125E82">
              <w:rPr>
                <w:rFonts w:ascii="Times New Roman" w:hAnsi="Times New Roman" w:cs="Times New Roman"/>
                <w:sz w:val="24"/>
                <w:szCs w:val="24"/>
              </w:rPr>
              <w:t>КГБУЗ «Минусинская МБ»</w:t>
            </w:r>
          </w:p>
        </w:tc>
        <w:tc>
          <w:tcPr>
            <w:tcW w:w="1418" w:type="dxa"/>
            <w:tcBorders>
              <w:top w:val="nil"/>
              <w:left w:val="nil"/>
              <w:bottom w:val="single" w:sz="8" w:space="0" w:color="auto"/>
              <w:right w:val="single" w:sz="8" w:space="0" w:color="auto"/>
            </w:tcBorders>
            <w:shd w:val="clear" w:color="auto" w:fill="auto"/>
            <w:vAlign w:val="center"/>
            <w:hideMark/>
          </w:tcPr>
          <w:p w:rsidR="00125E82" w:rsidRPr="00125E82" w:rsidRDefault="00125E82" w:rsidP="00125E82">
            <w:pPr>
              <w:spacing w:after="0" w:line="240" w:lineRule="auto"/>
              <w:rPr>
                <w:rFonts w:ascii="Times New Roman" w:hAnsi="Times New Roman" w:cs="Times New Roman"/>
                <w:sz w:val="24"/>
                <w:szCs w:val="24"/>
              </w:rPr>
            </w:pPr>
            <w:r w:rsidRPr="00125E82">
              <w:rPr>
                <w:rFonts w:ascii="Times New Roman" w:hAnsi="Times New Roman" w:cs="Times New Roman"/>
                <w:sz w:val="24"/>
                <w:szCs w:val="24"/>
              </w:rPr>
              <w:t>900</w:t>
            </w:r>
          </w:p>
        </w:tc>
        <w:tc>
          <w:tcPr>
            <w:tcW w:w="4820" w:type="dxa"/>
            <w:tcBorders>
              <w:top w:val="nil"/>
              <w:left w:val="nil"/>
              <w:bottom w:val="single" w:sz="8" w:space="0" w:color="auto"/>
              <w:right w:val="single" w:sz="8" w:space="0" w:color="auto"/>
            </w:tcBorders>
            <w:shd w:val="clear" w:color="auto" w:fill="auto"/>
            <w:vAlign w:val="center"/>
            <w:hideMark/>
          </w:tcPr>
          <w:p w:rsidR="00125E82" w:rsidRPr="00125E82" w:rsidRDefault="00125E82" w:rsidP="00125E82">
            <w:pPr>
              <w:spacing w:after="0" w:line="240" w:lineRule="auto"/>
              <w:rPr>
                <w:rFonts w:ascii="Times New Roman" w:hAnsi="Times New Roman" w:cs="Times New Roman"/>
                <w:sz w:val="24"/>
                <w:szCs w:val="24"/>
              </w:rPr>
            </w:pPr>
            <w:r w:rsidRPr="00125E82">
              <w:rPr>
                <w:rFonts w:ascii="Times New Roman" w:hAnsi="Times New Roman" w:cs="Times New Roman"/>
                <w:sz w:val="24"/>
                <w:szCs w:val="24"/>
              </w:rPr>
              <w:t>Здание медицинского учреждения</w:t>
            </w:r>
          </w:p>
        </w:tc>
      </w:tr>
      <w:tr w:rsidR="00125E82" w:rsidRPr="00125E82" w:rsidTr="008512A1">
        <w:trPr>
          <w:trHeight w:val="170"/>
        </w:trPr>
        <w:tc>
          <w:tcPr>
            <w:tcW w:w="2977" w:type="dxa"/>
            <w:tcBorders>
              <w:top w:val="nil"/>
              <w:left w:val="single" w:sz="8" w:space="0" w:color="auto"/>
              <w:bottom w:val="single" w:sz="8" w:space="0" w:color="auto"/>
              <w:right w:val="single" w:sz="8" w:space="0" w:color="auto"/>
            </w:tcBorders>
            <w:shd w:val="clear" w:color="auto" w:fill="auto"/>
            <w:vAlign w:val="center"/>
            <w:hideMark/>
          </w:tcPr>
          <w:p w:rsidR="00125E82" w:rsidRPr="00125E82" w:rsidRDefault="00125E82" w:rsidP="00125E82">
            <w:pPr>
              <w:spacing w:after="0" w:line="240" w:lineRule="auto"/>
              <w:rPr>
                <w:rFonts w:ascii="Times New Roman" w:hAnsi="Times New Roman" w:cs="Times New Roman"/>
                <w:sz w:val="24"/>
                <w:szCs w:val="24"/>
              </w:rPr>
            </w:pPr>
            <w:r w:rsidRPr="00125E82">
              <w:rPr>
                <w:rFonts w:ascii="Times New Roman" w:hAnsi="Times New Roman" w:cs="Times New Roman"/>
                <w:sz w:val="24"/>
                <w:szCs w:val="24"/>
              </w:rPr>
              <w:t>Красноярскэнерго</w:t>
            </w:r>
          </w:p>
        </w:tc>
        <w:tc>
          <w:tcPr>
            <w:tcW w:w="5812" w:type="dxa"/>
            <w:tcBorders>
              <w:top w:val="nil"/>
              <w:left w:val="nil"/>
              <w:bottom w:val="single" w:sz="8" w:space="0" w:color="auto"/>
              <w:right w:val="single" w:sz="8" w:space="0" w:color="auto"/>
            </w:tcBorders>
            <w:shd w:val="clear" w:color="auto" w:fill="auto"/>
            <w:vAlign w:val="center"/>
            <w:hideMark/>
          </w:tcPr>
          <w:p w:rsidR="00125E82" w:rsidRPr="00125E82" w:rsidRDefault="00125E82" w:rsidP="00125E82">
            <w:pPr>
              <w:spacing w:after="0" w:line="240" w:lineRule="auto"/>
              <w:rPr>
                <w:rFonts w:ascii="Times New Roman" w:hAnsi="Times New Roman" w:cs="Times New Roman"/>
                <w:sz w:val="24"/>
                <w:szCs w:val="24"/>
              </w:rPr>
            </w:pPr>
            <w:r w:rsidRPr="00125E82">
              <w:rPr>
                <w:rFonts w:ascii="Times New Roman" w:hAnsi="Times New Roman" w:cs="Times New Roman"/>
                <w:sz w:val="24"/>
                <w:szCs w:val="24"/>
              </w:rPr>
              <w:t>МАУ «Красноярский городской парк»</w:t>
            </w:r>
          </w:p>
        </w:tc>
        <w:tc>
          <w:tcPr>
            <w:tcW w:w="1418" w:type="dxa"/>
            <w:tcBorders>
              <w:top w:val="nil"/>
              <w:left w:val="nil"/>
              <w:bottom w:val="single" w:sz="8" w:space="0" w:color="auto"/>
              <w:right w:val="single" w:sz="8" w:space="0" w:color="auto"/>
            </w:tcBorders>
            <w:shd w:val="clear" w:color="auto" w:fill="auto"/>
            <w:vAlign w:val="center"/>
            <w:hideMark/>
          </w:tcPr>
          <w:p w:rsidR="00125E82" w:rsidRPr="00125E82" w:rsidRDefault="00125E82" w:rsidP="00125E82">
            <w:pPr>
              <w:spacing w:after="0" w:line="240" w:lineRule="auto"/>
              <w:rPr>
                <w:rFonts w:ascii="Times New Roman" w:hAnsi="Times New Roman" w:cs="Times New Roman"/>
                <w:sz w:val="24"/>
                <w:szCs w:val="24"/>
              </w:rPr>
            </w:pPr>
            <w:r w:rsidRPr="00125E82">
              <w:rPr>
                <w:rFonts w:ascii="Times New Roman" w:hAnsi="Times New Roman" w:cs="Times New Roman"/>
                <w:sz w:val="24"/>
                <w:szCs w:val="24"/>
              </w:rPr>
              <w:t>1 600</w:t>
            </w:r>
          </w:p>
        </w:tc>
        <w:tc>
          <w:tcPr>
            <w:tcW w:w="4820" w:type="dxa"/>
            <w:tcBorders>
              <w:top w:val="nil"/>
              <w:left w:val="nil"/>
              <w:bottom w:val="single" w:sz="8" w:space="0" w:color="auto"/>
              <w:right w:val="single" w:sz="8" w:space="0" w:color="auto"/>
            </w:tcBorders>
            <w:shd w:val="clear" w:color="auto" w:fill="auto"/>
            <w:vAlign w:val="center"/>
            <w:hideMark/>
          </w:tcPr>
          <w:p w:rsidR="00125E82" w:rsidRPr="00125E82" w:rsidRDefault="00125E82" w:rsidP="00125E82">
            <w:pPr>
              <w:spacing w:after="0" w:line="240" w:lineRule="auto"/>
              <w:rPr>
                <w:rFonts w:ascii="Times New Roman" w:hAnsi="Times New Roman" w:cs="Times New Roman"/>
                <w:sz w:val="24"/>
                <w:szCs w:val="24"/>
              </w:rPr>
            </w:pPr>
            <w:r w:rsidRPr="00125E82">
              <w:rPr>
                <w:rFonts w:ascii="Times New Roman" w:hAnsi="Times New Roman" w:cs="Times New Roman"/>
                <w:sz w:val="24"/>
                <w:szCs w:val="24"/>
              </w:rPr>
              <w:t>Объект общественного питания</w:t>
            </w:r>
          </w:p>
        </w:tc>
      </w:tr>
      <w:tr w:rsidR="00125E82" w:rsidRPr="00125E82" w:rsidTr="008512A1">
        <w:trPr>
          <w:trHeight w:val="170"/>
        </w:trPr>
        <w:tc>
          <w:tcPr>
            <w:tcW w:w="2977" w:type="dxa"/>
            <w:tcBorders>
              <w:top w:val="nil"/>
              <w:left w:val="single" w:sz="8" w:space="0" w:color="auto"/>
              <w:bottom w:val="single" w:sz="8" w:space="0" w:color="auto"/>
              <w:right w:val="single" w:sz="8" w:space="0" w:color="auto"/>
            </w:tcBorders>
            <w:shd w:val="clear" w:color="auto" w:fill="auto"/>
            <w:vAlign w:val="center"/>
            <w:hideMark/>
          </w:tcPr>
          <w:p w:rsidR="00125E82" w:rsidRPr="00125E82" w:rsidRDefault="00125E82" w:rsidP="00125E82">
            <w:pPr>
              <w:spacing w:after="0" w:line="240" w:lineRule="auto"/>
              <w:rPr>
                <w:rFonts w:ascii="Times New Roman" w:hAnsi="Times New Roman" w:cs="Times New Roman"/>
                <w:sz w:val="24"/>
                <w:szCs w:val="24"/>
              </w:rPr>
            </w:pPr>
            <w:r w:rsidRPr="00125E82">
              <w:rPr>
                <w:rFonts w:ascii="Times New Roman" w:hAnsi="Times New Roman" w:cs="Times New Roman"/>
                <w:sz w:val="24"/>
                <w:szCs w:val="24"/>
              </w:rPr>
              <w:t>Красноярскэнерго</w:t>
            </w:r>
          </w:p>
        </w:tc>
        <w:tc>
          <w:tcPr>
            <w:tcW w:w="5812" w:type="dxa"/>
            <w:tcBorders>
              <w:top w:val="nil"/>
              <w:left w:val="nil"/>
              <w:bottom w:val="single" w:sz="8" w:space="0" w:color="auto"/>
              <w:right w:val="single" w:sz="8" w:space="0" w:color="auto"/>
            </w:tcBorders>
            <w:shd w:val="clear" w:color="auto" w:fill="auto"/>
            <w:vAlign w:val="center"/>
            <w:hideMark/>
          </w:tcPr>
          <w:p w:rsidR="00125E82" w:rsidRPr="00125E82" w:rsidRDefault="00125E82" w:rsidP="00125E82">
            <w:pPr>
              <w:spacing w:after="0" w:line="240" w:lineRule="auto"/>
              <w:rPr>
                <w:rFonts w:ascii="Times New Roman" w:hAnsi="Times New Roman" w:cs="Times New Roman"/>
                <w:sz w:val="24"/>
                <w:szCs w:val="24"/>
              </w:rPr>
            </w:pPr>
            <w:r w:rsidRPr="00125E82">
              <w:rPr>
                <w:rFonts w:ascii="Times New Roman" w:hAnsi="Times New Roman" w:cs="Times New Roman"/>
                <w:sz w:val="24"/>
                <w:szCs w:val="24"/>
              </w:rPr>
              <w:t>КГКУ «Управление капитального строительства»</w:t>
            </w:r>
          </w:p>
        </w:tc>
        <w:tc>
          <w:tcPr>
            <w:tcW w:w="1418" w:type="dxa"/>
            <w:tcBorders>
              <w:top w:val="nil"/>
              <w:left w:val="nil"/>
              <w:bottom w:val="single" w:sz="8" w:space="0" w:color="auto"/>
              <w:right w:val="single" w:sz="8" w:space="0" w:color="auto"/>
            </w:tcBorders>
            <w:shd w:val="clear" w:color="auto" w:fill="auto"/>
            <w:vAlign w:val="center"/>
            <w:hideMark/>
          </w:tcPr>
          <w:p w:rsidR="00125E82" w:rsidRPr="00125E82" w:rsidRDefault="00125E82" w:rsidP="00125E82">
            <w:pPr>
              <w:spacing w:after="0" w:line="240" w:lineRule="auto"/>
              <w:rPr>
                <w:rFonts w:ascii="Times New Roman" w:hAnsi="Times New Roman" w:cs="Times New Roman"/>
                <w:sz w:val="24"/>
                <w:szCs w:val="24"/>
              </w:rPr>
            </w:pPr>
            <w:r w:rsidRPr="00125E82">
              <w:rPr>
                <w:rFonts w:ascii="Times New Roman" w:hAnsi="Times New Roman" w:cs="Times New Roman"/>
                <w:sz w:val="24"/>
                <w:szCs w:val="24"/>
              </w:rPr>
              <w:t>2 029</w:t>
            </w:r>
          </w:p>
        </w:tc>
        <w:tc>
          <w:tcPr>
            <w:tcW w:w="4820" w:type="dxa"/>
            <w:tcBorders>
              <w:top w:val="nil"/>
              <w:left w:val="nil"/>
              <w:bottom w:val="single" w:sz="8" w:space="0" w:color="auto"/>
              <w:right w:val="single" w:sz="8" w:space="0" w:color="auto"/>
            </w:tcBorders>
            <w:shd w:val="clear" w:color="auto" w:fill="auto"/>
            <w:vAlign w:val="center"/>
            <w:hideMark/>
          </w:tcPr>
          <w:p w:rsidR="00125E82" w:rsidRPr="00125E82" w:rsidRDefault="00125E82" w:rsidP="00125E82">
            <w:pPr>
              <w:spacing w:after="0" w:line="240" w:lineRule="auto"/>
              <w:rPr>
                <w:rFonts w:ascii="Times New Roman" w:hAnsi="Times New Roman" w:cs="Times New Roman"/>
                <w:sz w:val="24"/>
                <w:szCs w:val="24"/>
              </w:rPr>
            </w:pPr>
            <w:r w:rsidRPr="00125E82">
              <w:rPr>
                <w:rFonts w:ascii="Times New Roman" w:hAnsi="Times New Roman" w:cs="Times New Roman"/>
                <w:sz w:val="24"/>
                <w:szCs w:val="24"/>
              </w:rPr>
              <w:t>Школы, врачебные амбулатории, физкультурно-оздоровительный комплекс, спальный корпус психоневрологического интерната, жилые дома  (16 объектов на общую сумму мощности 2 МВт)</w:t>
            </w:r>
          </w:p>
        </w:tc>
      </w:tr>
      <w:tr w:rsidR="00125E82" w:rsidRPr="00125E82" w:rsidTr="008512A1">
        <w:trPr>
          <w:trHeight w:val="170"/>
        </w:trPr>
        <w:tc>
          <w:tcPr>
            <w:tcW w:w="2977" w:type="dxa"/>
            <w:tcBorders>
              <w:top w:val="nil"/>
              <w:left w:val="single" w:sz="8" w:space="0" w:color="auto"/>
              <w:bottom w:val="single" w:sz="8" w:space="0" w:color="auto"/>
              <w:right w:val="single" w:sz="8" w:space="0" w:color="auto"/>
            </w:tcBorders>
            <w:shd w:val="clear" w:color="auto" w:fill="auto"/>
            <w:vAlign w:val="center"/>
            <w:hideMark/>
          </w:tcPr>
          <w:p w:rsidR="00125E82" w:rsidRPr="00125E82" w:rsidRDefault="00125E82" w:rsidP="00125E82">
            <w:pPr>
              <w:spacing w:after="0" w:line="240" w:lineRule="auto"/>
              <w:rPr>
                <w:rFonts w:ascii="Times New Roman" w:hAnsi="Times New Roman" w:cs="Times New Roman"/>
                <w:sz w:val="24"/>
                <w:szCs w:val="24"/>
              </w:rPr>
            </w:pPr>
            <w:r w:rsidRPr="00125E82">
              <w:rPr>
                <w:rFonts w:ascii="Times New Roman" w:hAnsi="Times New Roman" w:cs="Times New Roman"/>
                <w:sz w:val="24"/>
                <w:szCs w:val="24"/>
              </w:rPr>
              <w:t>Кузбассэнерго-РЭС</w:t>
            </w:r>
          </w:p>
        </w:tc>
        <w:tc>
          <w:tcPr>
            <w:tcW w:w="5812" w:type="dxa"/>
            <w:tcBorders>
              <w:top w:val="nil"/>
              <w:left w:val="nil"/>
              <w:bottom w:val="single" w:sz="8" w:space="0" w:color="auto"/>
              <w:right w:val="single" w:sz="8" w:space="0" w:color="auto"/>
            </w:tcBorders>
            <w:shd w:val="clear" w:color="auto" w:fill="auto"/>
            <w:vAlign w:val="center"/>
            <w:hideMark/>
          </w:tcPr>
          <w:p w:rsidR="00125E82" w:rsidRPr="00125E82" w:rsidRDefault="00125E82" w:rsidP="00125E82">
            <w:pPr>
              <w:spacing w:after="0" w:line="240" w:lineRule="auto"/>
              <w:rPr>
                <w:rFonts w:ascii="Times New Roman" w:hAnsi="Times New Roman" w:cs="Times New Roman"/>
                <w:sz w:val="24"/>
                <w:szCs w:val="24"/>
              </w:rPr>
            </w:pPr>
            <w:r w:rsidRPr="00125E82">
              <w:rPr>
                <w:rFonts w:ascii="Times New Roman" w:hAnsi="Times New Roman" w:cs="Times New Roman"/>
                <w:sz w:val="24"/>
                <w:szCs w:val="24"/>
              </w:rPr>
              <w:t>МБОУ «Карагайлиинская ООШ»</w:t>
            </w:r>
          </w:p>
        </w:tc>
        <w:tc>
          <w:tcPr>
            <w:tcW w:w="1418" w:type="dxa"/>
            <w:tcBorders>
              <w:top w:val="nil"/>
              <w:left w:val="nil"/>
              <w:bottom w:val="single" w:sz="8" w:space="0" w:color="auto"/>
              <w:right w:val="single" w:sz="8" w:space="0" w:color="auto"/>
            </w:tcBorders>
            <w:shd w:val="clear" w:color="auto" w:fill="auto"/>
            <w:vAlign w:val="center"/>
            <w:hideMark/>
          </w:tcPr>
          <w:p w:rsidR="00125E82" w:rsidRPr="00125E82" w:rsidRDefault="00125E82" w:rsidP="00125E82">
            <w:pPr>
              <w:spacing w:after="0" w:line="240" w:lineRule="auto"/>
              <w:rPr>
                <w:rFonts w:ascii="Times New Roman" w:hAnsi="Times New Roman" w:cs="Times New Roman"/>
                <w:sz w:val="24"/>
                <w:szCs w:val="24"/>
              </w:rPr>
            </w:pPr>
            <w:r w:rsidRPr="00125E82">
              <w:rPr>
                <w:rFonts w:ascii="Times New Roman" w:hAnsi="Times New Roman" w:cs="Times New Roman"/>
                <w:sz w:val="24"/>
                <w:szCs w:val="24"/>
              </w:rPr>
              <w:t>15</w:t>
            </w:r>
          </w:p>
        </w:tc>
        <w:tc>
          <w:tcPr>
            <w:tcW w:w="4820" w:type="dxa"/>
            <w:tcBorders>
              <w:top w:val="nil"/>
              <w:left w:val="nil"/>
              <w:bottom w:val="single" w:sz="8" w:space="0" w:color="auto"/>
              <w:right w:val="single" w:sz="8" w:space="0" w:color="auto"/>
            </w:tcBorders>
            <w:shd w:val="clear" w:color="auto" w:fill="auto"/>
            <w:vAlign w:val="center"/>
            <w:hideMark/>
          </w:tcPr>
          <w:p w:rsidR="00125E82" w:rsidRPr="00125E82" w:rsidRDefault="00125E82" w:rsidP="00125E82">
            <w:pPr>
              <w:spacing w:after="0" w:line="240" w:lineRule="auto"/>
              <w:rPr>
                <w:rFonts w:ascii="Times New Roman" w:hAnsi="Times New Roman" w:cs="Times New Roman"/>
                <w:sz w:val="24"/>
                <w:szCs w:val="24"/>
              </w:rPr>
            </w:pPr>
            <w:r w:rsidRPr="00125E82">
              <w:rPr>
                <w:rFonts w:ascii="Times New Roman" w:hAnsi="Times New Roman" w:cs="Times New Roman"/>
                <w:sz w:val="24"/>
                <w:szCs w:val="24"/>
              </w:rPr>
              <w:t>Образовательное учреждение</w:t>
            </w:r>
          </w:p>
        </w:tc>
      </w:tr>
      <w:tr w:rsidR="00125E82" w:rsidRPr="00125E82" w:rsidTr="008512A1">
        <w:trPr>
          <w:trHeight w:val="170"/>
        </w:trPr>
        <w:tc>
          <w:tcPr>
            <w:tcW w:w="2977" w:type="dxa"/>
            <w:tcBorders>
              <w:top w:val="nil"/>
              <w:left w:val="single" w:sz="8" w:space="0" w:color="auto"/>
              <w:bottom w:val="single" w:sz="8" w:space="0" w:color="auto"/>
              <w:right w:val="single" w:sz="8" w:space="0" w:color="auto"/>
            </w:tcBorders>
            <w:shd w:val="clear" w:color="auto" w:fill="auto"/>
            <w:vAlign w:val="center"/>
            <w:hideMark/>
          </w:tcPr>
          <w:p w:rsidR="00125E82" w:rsidRPr="00125E82" w:rsidRDefault="00125E82" w:rsidP="00125E82">
            <w:pPr>
              <w:spacing w:after="0" w:line="240" w:lineRule="auto"/>
              <w:rPr>
                <w:rFonts w:ascii="Times New Roman" w:hAnsi="Times New Roman" w:cs="Times New Roman"/>
                <w:sz w:val="24"/>
                <w:szCs w:val="24"/>
              </w:rPr>
            </w:pPr>
            <w:r w:rsidRPr="00125E82">
              <w:rPr>
                <w:rFonts w:ascii="Times New Roman" w:hAnsi="Times New Roman" w:cs="Times New Roman"/>
                <w:sz w:val="24"/>
                <w:szCs w:val="24"/>
              </w:rPr>
              <w:t>Кузбассэнерго-РЭС</w:t>
            </w:r>
          </w:p>
        </w:tc>
        <w:tc>
          <w:tcPr>
            <w:tcW w:w="5812" w:type="dxa"/>
            <w:tcBorders>
              <w:top w:val="nil"/>
              <w:left w:val="nil"/>
              <w:bottom w:val="single" w:sz="8" w:space="0" w:color="auto"/>
              <w:right w:val="single" w:sz="8" w:space="0" w:color="auto"/>
            </w:tcBorders>
            <w:shd w:val="clear" w:color="auto" w:fill="auto"/>
            <w:vAlign w:val="center"/>
            <w:hideMark/>
          </w:tcPr>
          <w:p w:rsidR="00125E82" w:rsidRPr="00125E82" w:rsidRDefault="00125E82" w:rsidP="00125E82">
            <w:pPr>
              <w:spacing w:after="0" w:line="240" w:lineRule="auto"/>
              <w:rPr>
                <w:rFonts w:ascii="Times New Roman" w:hAnsi="Times New Roman" w:cs="Times New Roman"/>
                <w:sz w:val="24"/>
                <w:szCs w:val="24"/>
              </w:rPr>
            </w:pPr>
            <w:r w:rsidRPr="00125E82">
              <w:rPr>
                <w:rFonts w:ascii="Times New Roman" w:hAnsi="Times New Roman" w:cs="Times New Roman"/>
                <w:sz w:val="24"/>
                <w:szCs w:val="24"/>
              </w:rPr>
              <w:t>МБУ «ЦБС»</w:t>
            </w:r>
          </w:p>
        </w:tc>
        <w:tc>
          <w:tcPr>
            <w:tcW w:w="1418" w:type="dxa"/>
            <w:tcBorders>
              <w:top w:val="nil"/>
              <w:left w:val="nil"/>
              <w:bottom w:val="single" w:sz="8" w:space="0" w:color="auto"/>
              <w:right w:val="single" w:sz="8" w:space="0" w:color="auto"/>
            </w:tcBorders>
            <w:shd w:val="clear" w:color="auto" w:fill="auto"/>
            <w:vAlign w:val="center"/>
            <w:hideMark/>
          </w:tcPr>
          <w:p w:rsidR="00125E82" w:rsidRPr="00125E82" w:rsidRDefault="00125E82" w:rsidP="00125E82">
            <w:pPr>
              <w:spacing w:after="0" w:line="240" w:lineRule="auto"/>
              <w:rPr>
                <w:rFonts w:ascii="Times New Roman" w:hAnsi="Times New Roman" w:cs="Times New Roman"/>
                <w:sz w:val="24"/>
                <w:szCs w:val="24"/>
              </w:rPr>
            </w:pPr>
            <w:r w:rsidRPr="00125E82">
              <w:rPr>
                <w:rFonts w:ascii="Times New Roman" w:hAnsi="Times New Roman" w:cs="Times New Roman"/>
                <w:sz w:val="24"/>
                <w:szCs w:val="24"/>
              </w:rPr>
              <w:t>15</w:t>
            </w:r>
          </w:p>
        </w:tc>
        <w:tc>
          <w:tcPr>
            <w:tcW w:w="4820" w:type="dxa"/>
            <w:tcBorders>
              <w:top w:val="nil"/>
              <w:left w:val="nil"/>
              <w:bottom w:val="single" w:sz="8" w:space="0" w:color="auto"/>
              <w:right w:val="single" w:sz="8" w:space="0" w:color="auto"/>
            </w:tcBorders>
            <w:shd w:val="clear" w:color="auto" w:fill="auto"/>
            <w:vAlign w:val="center"/>
            <w:hideMark/>
          </w:tcPr>
          <w:p w:rsidR="00125E82" w:rsidRPr="00125E82" w:rsidRDefault="00125E82" w:rsidP="00125E82">
            <w:pPr>
              <w:spacing w:after="0" w:line="240" w:lineRule="auto"/>
              <w:rPr>
                <w:rFonts w:ascii="Times New Roman" w:hAnsi="Times New Roman" w:cs="Times New Roman"/>
                <w:sz w:val="24"/>
                <w:szCs w:val="24"/>
              </w:rPr>
            </w:pPr>
            <w:r w:rsidRPr="00125E82">
              <w:rPr>
                <w:rFonts w:ascii="Times New Roman" w:hAnsi="Times New Roman" w:cs="Times New Roman"/>
                <w:sz w:val="24"/>
                <w:szCs w:val="24"/>
              </w:rPr>
              <w:t>Учреждение культуры</w:t>
            </w:r>
          </w:p>
        </w:tc>
      </w:tr>
      <w:tr w:rsidR="00125E82" w:rsidRPr="00125E82" w:rsidTr="008512A1">
        <w:trPr>
          <w:trHeight w:val="170"/>
        </w:trPr>
        <w:tc>
          <w:tcPr>
            <w:tcW w:w="2977" w:type="dxa"/>
            <w:tcBorders>
              <w:top w:val="nil"/>
              <w:left w:val="single" w:sz="8" w:space="0" w:color="auto"/>
              <w:bottom w:val="single" w:sz="8" w:space="0" w:color="auto"/>
              <w:right w:val="single" w:sz="8" w:space="0" w:color="auto"/>
            </w:tcBorders>
            <w:shd w:val="clear" w:color="auto" w:fill="auto"/>
            <w:vAlign w:val="center"/>
            <w:hideMark/>
          </w:tcPr>
          <w:p w:rsidR="00125E82" w:rsidRPr="00125E82" w:rsidRDefault="00125E82" w:rsidP="00125E82">
            <w:pPr>
              <w:spacing w:after="0" w:line="240" w:lineRule="auto"/>
              <w:rPr>
                <w:rFonts w:ascii="Times New Roman" w:hAnsi="Times New Roman" w:cs="Times New Roman"/>
                <w:sz w:val="24"/>
                <w:szCs w:val="24"/>
              </w:rPr>
            </w:pPr>
            <w:r w:rsidRPr="00125E82">
              <w:rPr>
                <w:rFonts w:ascii="Times New Roman" w:hAnsi="Times New Roman" w:cs="Times New Roman"/>
                <w:sz w:val="24"/>
                <w:szCs w:val="24"/>
              </w:rPr>
              <w:t>Кузбассэнерго-РЭС</w:t>
            </w:r>
          </w:p>
        </w:tc>
        <w:tc>
          <w:tcPr>
            <w:tcW w:w="5812" w:type="dxa"/>
            <w:tcBorders>
              <w:top w:val="nil"/>
              <w:left w:val="nil"/>
              <w:bottom w:val="single" w:sz="8" w:space="0" w:color="auto"/>
              <w:right w:val="single" w:sz="8" w:space="0" w:color="auto"/>
            </w:tcBorders>
            <w:shd w:val="clear" w:color="auto" w:fill="auto"/>
            <w:vAlign w:val="center"/>
            <w:hideMark/>
          </w:tcPr>
          <w:p w:rsidR="00125E82" w:rsidRPr="00125E82" w:rsidRDefault="00125E82" w:rsidP="00125E82">
            <w:pPr>
              <w:spacing w:after="0" w:line="240" w:lineRule="auto"/>
              <w:rPr>
                <w:rFonts w:ascii="Times New Roman" w:hAnsi="Times New Roman" w:cs="Times New Roman"/>
                <w:sz w:val="24"/>
                <w:szCs w:val="24"/>
              </w:rPr>
            </w:pPr>
            <w:r w:rsidRPr="00125E82">
              <w:rPr>
                <w:rFonts w:ascii="Times New Roman" w:hAnsi="Times New Roman" w:cs="Times New Roman"/>
                <w:sz w:val="24"/>
                <w:szCs w:val="24"/>
              </w:rPr>
              <w:t>ГБУЗ «Крапивинская районная больница»</w:t>
            </w:r>
          </w:p>
        </w:tc>
        <w:tc>
          <w:tcPr>
            <w:tcW w:w="1418" w:type="dxa"/>
            <w:tcBorders>
              <w:top w:val="nil"/>
              <w:left w:val="nil"/>
              <w:bottom w:val="single" w:sz="8" w:space="0" w:color="auto"/>
              <w:right w:val="single" w:sz="8" w:space="0" w:color="auto"/>
            </w:tcBorders>
            <w:shd w:val="clear" w:color="auto" w:fill="auto"/>
            <w:vAlign w:val="center"/>
            <w:hideMark/>
          </w:tcPr>
          <w:p w:rsidR="00125E82" w:rsidRPr="00125E82" w:rsidRDefault="00125E82" w:rsidP="00125E82">
            <w:pPr>
              <w:spacing w:after="0" w:line="240" w:lineRule="auto"/>
              <w:rPr>
                <w:rFonts w:ascii="Times New Roman" w:hAnsi="Times New Roman" w:cs="Times New Roman"/>
                <w:sz w:val="24"/>
                <w:szCs w:val="24"/>
              </w:rPr>
            </w:pPr>
            <w:r w:rsidRPr="00125E82">
              <w:rPr>
                <w:rFonts w:ascii="Times New Roman" w:hAnsi="Times New Roman" w:cs="Times New Roman"/>
                <w:sz w:val="24"/>
                <w:szCs w:val="24"/>
              </w:rPr>
              <w:t>15</w:t>
            </w:r>
          </w:p>
        </w:tc>
        <w:tc>
          <w:tcPr>
            <w:tcW w:w="4820" w:type="dxa"/>
            <w:tcBorders>
              <w:top w:val="nil"/>
              <w:left w:val="nil"/>
              <w:bottom w:val="single" w:sz="8" w:space="0" w:color="auto"/>
              <w:right w:val="single" w:sz="8" w:space="0" w:color="auto"/>
            </w:tcBorders>
            <w:shd w:val="clear" w:color="auto" w:fill="auto"/>
            <w:vAlign w:val="center"/>
            <w:hideMark/>
          </w:tcPr>
          <w:p w:rsidR="00125E82" w:rsidRPr="00125E82" w:rsidRDefault="00125E82" w:rsidP="00125E82">
            <w:pPr>
              <w:spacing w:after="0" w:line="240" w:lineRule="auto"/>
              <w:rPr>
                <w:rFonts w:ascii="Times New Roman" w:hAnsi="Times New Roman" w:cs="Times New Roman"/>
                <w:sz w:val="24"/>
                <w:szCs w:val="24"/>
              </w:rPr>
            </w:pPr>
            <w:r w:rsidRPr="00125E82">
              <w:rPr>
                <w:rFonts w:ascii="Times New Roman" w:hAnsi="Times New Roman" w:cs="Times New Roman"/>
                <w:sz w:val="24"/>
                <w:szCs w:val="24"/>
              </w:rPr>
              <w:t>Фельдшерско-акушерский пункт</w:t>
            </w:r>
          </w:p>
        </w:tc>
      </w:tr>
      <w:tr w:rsidR="00125E82" w:rsidRPr="00125E82" w:rsidTr="008512A1">
        <w:trPr>
          <w:trHeight w:val="170"/>
        </w:trPr>
        <w:tc>
          <w:tcPr>
            <w:tcW w:w="2977" w:type="dxa"/>
            <w:tcBorders>
              <w:top w:val="nil"/>
              <w:left w:val="single" w:sz="8" w:space="0" w:color="auto"/>
              <w:bottom w:val="single" w:sz="8" w:space="0" w:color="auto"/>
              <w:right w:val="single" w:sz="8" w:space="0" w:color="auto"/>
            </w:tcBorders>
            <w:shd w:val="clear" w:color="auto" w:fill="auto"/>
            <w:vAlign w:val="center"/>
            <w:hideMark/>
          </w:tcPr>
          <w:p w:rsidR="00125E82" w:rsidRPr="00125E82" w:rsidRDefault="00125E82" w:rsidP="00125E82">
            <w:pPr>
              <w:spacing w:after="0" w:line="240" w:lineRule="auto"/>
              <w:rPr>
                <w:rFonts w:ascii="Times New Roman" w:hAnsi="Times New Roman" w:cs="Times New Roman"/>
                <w:sz w:val="24"/>
                <w:szCs w:val="24"/>
              </w:rPr>
            </w:pPr>
            <w:r w:rsidRPr="00125E82">
              <w:rPr>
                <w:rFonts w:ascii="Times New Roman" w:hAnsi="Times New Roman" w:cs="Times New Roman"/>
                <w:sz w:val="24"/>
                <w:szCs w:val="24"/>
              </w:rPr>
              <w:t>Кузбассэнерго-РЭС</w:t>
            </w:r>
          </w:p>
        </w:tc>
        <w:tc>
          <w:tcPr>
            <w:tcW w:w="5812" w:type="dxa"/>
            <w:tcBorders>
              <w:top w:val="nil"/>
              <w:left w:val="nil"/>
              <w:bottom w:val="single" w:sz="8" w:space="0" w:color="auto"/>
              <w:right w:val="single" w:sz="8" w:space="0" w:color="auto"/>
            </w:tcBorders>
            <w:shd w:val="clear" w:color="auto" w:fill="auto"/>
            <w:vAlign w:val="center"/>
            <w:hideMark/>
          </w:tcPr>
          <w:p w:rsidR="00125E82" w:rsidRPr="00125E82" w:rsidRDefault="00125E82" w:rsidP="00125E82">
            <w:pPr>
              <w:spacing w:after="0" w:line="240" w:lineRule="auto"/>
              <w:rPr>
                <w:rFonts w:ascii="Times New Roman" w:hAnsi="Times New Roman" w:cs="Times New Roman"/>
                <w:sz w:val="24"/>
                <w:szCs w:val="24"/>
              </w:rPr>
            </w:pPr>
            <w:r w:rsidRPr="00125E82">
              <w:rPr>
                <w:rFonts w:ascii="Times New Roman" w:hAnsi="Times New Roman" w:cs="Times New Roman"/>
                <w:sz w:val="24"/>
                <w:szCs w:val="24"/>
              </w:rPr>
              <w:t>ГАУК «Кузбасский государственный краеведческий музей»</w:t>
            </w:r>
          </w:p>
        </w:tc>
        <w:tc>
          <w:tcPr>
            <w:tcW w:w="1418" w:type="dxa"/>
            <w:tcBorders>
              <w:top w:val="nil"/>
              <w:left w:val="nil"/>
              <w:bottom w:val="single" w:sz="8" w:space="0" w:color="auto"/>
              <w:right w:val="single" w:sz="8" w:space="0" w:color="auto"/>
            </w:tcBorders>
            <w:shd w:val="clear" w:color="auto" w:fill="auto"/>
            <w:vAlign w:val="center"/>
            <w:hideMark/>
          </w:tcPr>
          <w:p w:rsidR="00125E82" w:rsidRPr="00125E82" w:rsidRDefault="00125E82" w:rsidP="00125E82">
            <w:pPr>
              <w:spacing w:after="0" w:line="240" w:lineRule="auto"/>
              <w:rPr>
                <w:rFonts w:ascii="Times New Roman" w:hAnsi="Times New Roman" w:cs="Times New Roman"/>
                <w:sz w:val="24"/>
                <w:szCs w:val="24"/>
              </w:rPr>
            </w:pPr>
            <w:r w:rsidRPr="00125E82">
              <w:rPr>
                <w:rFonts w:ascii="Times New Roman" w:hAnsi="Times New Roman" w:cs="Times New Roman"/>
                <w:sz w:val="24"/>
                <w:szCs w:val="24"/>
              </w:rPr>
              <w:t>50</w:t>
            </w:r>
          </w:p>
        </w:tc>
        <w:tc>
          <w:tcPr>
            <w:tcW w:w="4820" w:type="dxa"/>
            <w:tcBorders>
              <w:top w:val="nil"/>
              <w:left w:val="nil"/>
              <w:bottom w:val="single" w:sz="8" w:space="0" w:color="auto"/>
              <w:right w:val="single" w:sz="8" w:space="0" w:color="auto"/>
            </w:tcBorders>
            <w:shd w:val="clear" w:color="auto" w:fill="auto"/>
            <w:vAlign w:val="center"/>
            <w:hideMark/>
          </w:tcPr>
          <w:p w:rsidR="00125E82" w:rsidRPr="00125E82" w:rsidRDefault="00125E82" w:rsidP="00125E82">
            <w:pPr>
              <w:spacing w:after="0" w:line="240" w:lineRule="auto"/>
              <w:rPr>
                <w:rFonts w:ascii="Times New Roman" w:hAnsi="Times New Roman" w:cs="Times New Roman"/>
                <w:sz w:val="24"/>
                <w:szCs w:val="24"/>
              </w:rPr>
            </w:pPr>
            <w:r w:rsidRPr="00125E82">
              <w:rPr>
                <w:rFonts w:ascii="Times New Roman" w:hAnsi="Times New Roman" w:cs="Times New Roman"/>
                <w:sz w:val="24"/>
                <w:szCs w:val="24"/>
              </w:rPr>
              <w:t>Музей</w:t>
            </w:r>
          </w:p>
        </w:tc>
      </w:tr>
      <w:tr w:rsidR="00125E82" w:rsidRPr="00125E82" w:rsidTr="008512A1">
        <w:trPr>
          <w:trHeight w:val="170"/>
        </w:trPr>
        <w:tc>
          <w:tcPr>
            <w:tcW w:w="2977" w:type="dxa"/>
            <w:tcBorders>
              <w:top w:val="nil"/>
              <w:left w:val="single" w:sz="8" w:space="0" w:color="auto"/>
              <w:bottom w:val="single" w:sz="8" w:space="0" w:color="auto"/>
              <w:right w:val="single" w:sz="8" w:space="0" w:color="auto"/>
            </w:tcBorders>
            <w:shd w:val="clear" w:color="auto" w:fill="auto"/>
            <w:vAlign w:val="center"/>
            <w:hideMark/>
          </w:tcPr>
          <w:p w:rsidR="00125E82" w:rsidRPr="00125E82" w:rsidRDefault="00125E82" w:rsidP="00125E82">
            <w:pPr>
              <w:spacing w:after="0" w:line="240" w:lineRule="auto"/>
              <w:rPr>
                <w:rFonts w:ascii="Times New Roman" w:hAnsi="Times New Roman" w:cs="Times New Roman"/>
                <w:sz w:val="24"/>
                <w:szCs w:val="24"/>
              </w:rPr>
            </w:pPr>
            <w:r w:rsidRPr="00125E82">
              <w:rPr>
                <w:rFonts w:ascii="Times New Roman" w:hAnsi="Times New Roman" w:cs="Times New Roman"/>
                <w:sz w:val="24"/>
                <w:szCs w:val="24"/>
              </w:rPr>
              <w:t>Кузбассэнерго-РЭС</w:t>
            </w:r>
          </w:p>
        </w:tc>
        <w:tc>
          <w:tcPr>
            <w:tcW w:w="5812" w:type="dxa"/>
            <w:tcBorders>
              <w:top w:val="nil"/>
              <w:left w:val="nil"/>
              <w:bottom w:val="single" w:sz="8" w:space="0" w:color="auto"/>
              <w:right w:val="single" w:sz="8" w:space="0" w:color="auto"/>
            </w:tcBorders>
            <w:shd w:val="clear" w:color="auto" w:fill="auto"/>
            <w:vAlign w:val="center"/>
            <w:hideMark/>
          </w:tcPr>
          <w:p w:rsidR="00125E82" w:rsidRPr="00125E82" w:rsidRDefault="00125E82" w:rsidP="00125E82">
            <w:pPr>
              <w:spacing w:after="0" w:line="240" w:lineRule="auto"/>
              <w:rPr>
                <w:rFonts w:ascii="Times New Roman" w:hAnsi="Times New Roman" w:cs="Times New Roman"/>
                <w:sz w:val="24"/>
                <w:szCs w:val="24"/>
              </w:rPr>
            </w:pPr>
            <w:r w:rsidRPr="00125E82">
              <w:rPr>
                <w:rFonts w:ascii="Times New Roman" w:hAnsi="Times New Roman" w:cs="Times New Roman"/>
                <w:sz w:val="24"/>
                <w:szCs w:val="24"/>
              </w:rPr>
              <w:t>ГБУЗ «Чебулинская районная больница»</w:t>
            </w:r>
          </w:p>
        </w:tc>
        <w:tc>
          <w:tcPr>
            <w:tcW w:w="1418" w:type="dxa"/>
            <w:tcBorders>
              <w:top w:val="nil"/>
              <w:left w:val="nil"/>
              <w:bottom w:val="single" w:sz="8" w:space="0" w:color="auto"/>
              <w:right w:val="single" w:sz="8" w:space="0" w:color="auto"/>
            </w:tcBorders>
            <w:shd w:val="clear" w:color="auto" w:fill="auto"/>
            <w:vAlign w:val="center"/>
            <w:hideMark/>
          </w:tcPr>
          <w:p w:rsidR="00125E82" w:rsidRPr="00125E82" w:rsidRDefault="00125E82" w:rsidP="00125E82">
            <w:pPr>
              <w:spacing w:after="0" w:line="240" w:lineRule="auto"/>
              <w:rPr>
                <w:rFonts w:ascii="Times New Roman" w:hAnsi="Times New Roman" w:cs="Times New Roman"/>
                <w:sz w:val="24"/>
                <w:szCs w:val="24"/>
              </w:rPr>
            </w:pPr>
            <w:r w:rsidRPr="00125E82">
              <w:rPr>
                <w:rFonts w:ascii="Times New Roman" w:hAnsi="Times New Roman" w:cs="Times New Roman"/>
                <w:sz w:val="24"/>
                <w:szCs w:val="24"/>
              </w:rPr>
              <w:t>60</w:t>
            </w:r>
          </w:p>
        </w:tc>
        <w:tc>
          <w:tcPr>
            <w:tcW w:w="4820" w:type="dxa"/>
            <w:tcBorders>
              <w:top w:val="nil"/>
              <w:left w:val="nil"/>
              <w:bottom w:val="single" w:sz="8" w:space="0" w:color="auto"/>
              <w:right w:val="single" w:sz="8" w:space="0" w:color="auto"/>
            </w:tcBorders>
            <w:shd w:val="clear" w:color="auto" w:fill="auto"/>
            <w:vAlign w:val="center"/>
            <w:hideMark/>
          </w:tcPr>
          <w:p w:rsidR="00125E82" w:rsidRPr="00125E82" w:rsidRDefault="00125E82" w:rsidP="00125E82">
            <w:pPr>
              <w:spacing w:after="0" w:line="240" w:lineRule="auto"/>
              <w:rPr>
                <w:rFonts w:ascii="Times New Roman" w:hAnsi="Times New Roman" w:cs="Times New Roman"/>
                <w:sz w:val="24"/>
                <w:szCs w:val="24"/>
              </w:rPr>
            </w:pPr>
            <w:r w:rsidRPr="00125E82">
              <w:rPr>
                <w:rFonts w:ascii="Times New Roman" w:hAnsi="Times New Roman" w:cs="Times New Roman"/>
                <w:sz w:val="24"/>
                <w:szCs w:val="24"/>
              </w:rPr>
              <w:t>Объекты медицинского учреждения (4 объекта на общую сумму мощности 60 кВт)</w:t>
            </w:r>
          </w:p>
        </w:tc>
      </w:tr>
      <w:tr w:rsidR="00125E82" w:rsidRPr="00125E82" w:rsidTr="008512A1">
        <w:trPr>
          <w:trHeight w:val="170"/>
        </w:trPr>
        <w:tc>
          <w:tcPr>
            <w:tcW w:w="2977" w:type="dxa"/>
            <w:tcBorders>
              <w:top w:val="nil"/>
              <w:left w:val="single" w:sz="8" w:space="0" w:color="auto"/>
              <w:bottom w:val="single" w:sz="8" w:space="0" w:color="auto"/>
              <w:right w:val="single" w:sz="8" w:space="0" w:color="auto"/>
            </w:tcBorders>
            <w:shd w:val="clear" w:color="auto" w:fill="auto"/>
            <w:vAlign w:val="center"/>
            <w:hideMark/>
          </w:tcPr>
          <w:p w:rsidR="00125E82" w:rsidRPr="00125E82" w:rsidRDefault="00125E82" w:rsidP="00125E82">
            <w:pPr>
              <w:spacing w:after="0" w:line="240" w:lineRule="auto"/>
              <w:rPr>
                <w:rFonts w:ascii="Times New Roman" w:hAnsi="Times New Roman" w:cs="Times New Roman"/>
                <w:sz w:val="24"/>
                <w:szCs w:val="24"/>
              </w:rPr>
            </w:pPr>
            <w:r w:rsidRPr="00125E82">
              <w:rPr>
                <w:rFonts w:ascii="Times New Roman" w:hAnsi="Times New Roman" w:cs="Times New Roman"/>
                <w:sz w:val="24"/>
                <w:szCs w:val="24"/>
              </w:rPr>
              <w:lastRenderedPageBreak/>
              <w:t>Кузбассэнерго-РЭС</w:t>
            </w:r>
          </w:p>
        </w:tc>
        <w:tc>
          <w:tcPr>
            <w:tcW w:w="5812" w:type="dxa"/>
            <w:tcBorders>
              <w:top w:val="nil"/>
              <w:left w:val="nil"/>
              <w:bottom w:val="single" w:sz="8" w:space="0" w:color="auto"/>
              <w:right w:val="single" w:sz="8" w:space="0" w:color="auto"/>
            </w:tcBorders>
            <w:shd w:val="clear" w:color="auto" w:fill="auto"/>
            <w:vAlign w:val="center"/>
            <w:hideMark/>
          </w:tcPr>
          <w:p w:rsidR="00125E82" w:rsidRPr="00125E82" w:rsidRDefault="00125E82" w:rsidP="00125E82">
            <w:pPr>
              <w:spacing w:after="0" w:line="240" w:lineRule="auto"/>
              <w:rPr>
                <w:rFonts w:ascii="Times New Roman" w:hAnsi="Times New Roman" w:cs="Times New Roman"/>
                <w:sz w:val="24"/>
                <w:szCs w:val="24"/>
              </w:rPr>
            </w:pPr>
            <w:r w:rsidRPr="00125E82">
              <w:rPr>
                <w:rFonts w:ascii="Times New Roman" w:hAnsi="Times New Roman" w:cs="Times New Roman"/>
                <w:sz w:val="24"/>
                <w:szCs w:val="24"/>
              </w:rPr>
              <w:t>ГБУЗ «Промышленновская районная больница»</w:t>
            </w:r>
          </w:p>
        </w:tc>
        <w:tc>
          <w:tcPr>
            <w:tcW w:w="1418" w:type="dxa"/>
            <w:tcBorders>
              <w:top w:val="nil"/>
              <w:left w:val="nil"/>
              <w:bottom w:val="single" w:sz="8" w:space="0" w:color="auto"/>
              <w:right w:val="single" w:sz="8" w:space="0" w:color="auto"/>
            </w:tcBorders>
            <w:shd w:val="clear" w:color="auto" w:fill="auto"/>
            <w:vAlign w:val="center"/>
            <w:hideMark/>
          </w:tcPr>
          <w:p w:rsidR="00125E82" w:rsidRPr="00125E82" w:rsidRDefault="00125E82" w:rsidP="00125E82">
            <w:pPr>
              <w:spacing w:after="0" w:line="240" w:lineRule="auto"/>
              <w:rPr>
                <w:rFonts w:ascii="Times New Roman" w:hAnsi="Times New Roman" w:cs="Times New Roman"/>
                <w:sz w:val="24"/>
                <w:szCs w:val="24"/>
              </w:rPr>
            </w:pPr>
            <w:r w:rsidRPr="00125E82">
              <w:rPr>
                <w:rFonts w:ascii="Times New Roman" w:hAnsi="Times New Roman" w:cs="Times New Roman"/>
                <w:sz w:val="24"/>
                <w:szCs w:val="24"/>
              </w:rPr>
              <w:t>120</w:t>
            </w:r>
          </w:p>
        </w:tc>
        <w:tc>
          <w:tcPr>
            <w:tcW w:w="4820" w:type="dxa"/>
            <w:tcBorders>
              <w:top w:val="nil"/>
              <w:left w:val="nil"/>
              <w:bottom w:val="single" w:sz="8" w:space="0" w:color="auto"/>
              <w:right w:val="single" w:sz="8" w:space="0" w:color="auto"/>
            </w:tcBorders>
            <w:shd w:val="clear" w:color="auto" w:fill="auto"/>
            <w:vAlign w:val="center"/>
            <w:hideMark/>
          </w:tcPr>
          <w:p w:rsidR="00125E82" w:rsidRPr="00125E82" w:rsidRDefault="00125E82" w:rsidP="00125E82">
            <w:pPr>
              <w:spacing w:after="0" w:line="240" w:lineRule="auto"/>
              <w:rPr>
                <w:rFonts w:ascii="Times New Roman" w:hAnsi="Times New Roman" w:cs="Times New Roman"/>
                <w:sz w:val="24"/>
                <w:szCs w:val="24"/>
              </w:rPr>
            </w:pPr>
            <w:r w:rsidRPr="00125E82">
              <w:rPr>
                <w:rFonts w:ascii="Times New Roman" w:hAnsi="Times New Roman" w:cs="Times New Roman"/>
                <w:sz w:val="24"/>
                <w:szCs w:val="24"/>
              </w:rPr>
              <w:t>Объекты медицинского учреждения (8 объектов на общую сумму мощности 120 кВт)</w:t>
            </w:r>
          </w:p>
        </w:tc>
      </w:tr>
      <w:tr w:rsidR="00125E82" w:rsidRPr="00125E82" w:rsidTr="008512A1">
        <w:trPr>
          <w:trHeight w:val="170"/>
        </w:trPr>
        <w:tc>
          <w:tcPr>
            <w:tcW w:w="2977" w:type="dxa"/>
            <w:tcBorders>
              <w:top w:val="nil"/>
              <w:left w:val="single" w:sz="8" w:space="0" w:color="auto"/>
              <w:bottom w:val="single" w:sz="8" w:space="0" w:color="auto"/>
              <w:right w:val="single" w:sz="8" w:space="0" w:color="auto"/>
            </w:tcBorders>
            <w:shd w:val="clear" w:color="auto" w:fill="auto"/>
            <w:vAlign w:val="center"/>
            <w:hideMark/>
          </w:tcPr>
          <w:p w:rsidR="00125E82" w:rsidRPr="00125E82" w:rsidRDefault="00125E82" w:rsidP="00125E82">
            <w:pPr>
              <w:spacing w:after="0" w:line="240" w:lineRule="auto"/>
              <w:rPr>
                <w:rFonts w:ascii="Times New Roman" w:hAnsi="Times New Roman" w:cs="Times New Roman"/>
                <w:sz w:val="24"/>
                <w:szCs w:val="24"/>
              </w:rPr>
            </w:pPr>
            <w:r w:rsidRPr="00125E82">
              <w:rPr>
                <w:rFonts w:ascii="Times New Roman" w:hAnsi="Times New Roman" w:cs="Times New Roman"/>
                <w:sz w:val="24"/>
                <w:szCs w:val="24"/>
              </w:rPr>
              <w:t>Кузбассэнерго-РЭС</w:t>
            </w:r>
          </w:p>
        </w:tc>
        <w:tc>
          <w:tcPr>
            <w:tcW w:w="5812" w:type="dxa"/>
            <w:tcBorders>
              <w:top w:val="nil"/>
              <w:left w:val="nil"/>
              <w:bottom w:val="single" w:sz="8" w:space="0" w:color="auto"/>
              <w:right w:val="single" w:sz="8" w:space="0" w:color="auto"/>
            </w:tcBorders>
            <w:shd w:val="clear" w:color="auto" w:fill="auto"/>
            <w:vAlign w:val="center"/>
            <w:hideMark/>
          </w:tcPr>
          <w:p w:rsidR="00125E82" w:rsidRPr="00125E82" w:rsidRDefault="00125E82" w:rsidP="00125E82">
            <w:pPr>
              <w:spacing w:after="0" w:line="240" w:lineRule="auto"/>
              <w:rPr>
                <w:rFonts w:ascii="Times New Roman" w:hAnsi="Times New Roman" w:cs="Times New Roman"/>
                <w:sz w:val="24"/>
                <w:szCs w:val="24"/>
              </w:rPr>
            </w:pPr>
            <w:r w:rsidRPr="00125E82">
              <w:rPr>
                <w:rFonts w:ascii="Times New Roman" w:hAnsi="Times New Roman" w:cs="Times New Roman"/>
                <w:sz w:val="24"/>
                <w:szCs w:val="24"/>
              </w:rPr>
              <w:t>ГБУЗ «Тисульская районная больница» имени А.П.Петренко</w:t>
            </w:r>
          </w:p>
        </w:tc>
        <w:tc>
          <w:tcPr>
            <w:tcW w:w="1418" w:type="dxa"/>
            <w:tcBorders>
              <w:top w:val="nil"/>
              <w:left w:val="nil"/>
              <w:bottom w:val="single" w:sz="8" w:space="0" w:color="auto"/>
              <w:right w:val="single" w:sz="8" w:space="0" w:color="auto"/>
            </w:tcBorders>
            <w:shd w:val="clear" w:color="auto" w:fill="auto"/>
            <w:vAlign w:val="center"/>
            <w:hideMark/>
          </w:tcPr>
          <w:p w:rsidR="00125E82" w:rsidRPr="00125E82" w:rsidRDefault="00125E82" w:rsidP="00125E82">
            <w:pPr>
              <w:spacing w:after="0" w:line="240" w:lineRule="auto"/>
              <w:rPr>
                <w:rFonts w:ascii="Times New Roman" w:hAnsi="Times New Roman" w:cs="Times New Roman"/>
                <w:sz w:val="24"/>
                <w:szCs w:val="24"/>
              </w:rPr>
            </w:pPr>
            <w:r w:rsidRPr="00125E82">
              <w:rPr>
                <w:rFonts w:ascii="Times New Roman" w:hAnsi="Times New Roman" w:cs="Times New Roman"/>
                <w:sz w:val="24"/>
                <w:szCs w:val="24"/>
              </w:rPr>
              <w:t>100</w:t>
            </w:r>
          </w:p>
        </w:tc>
        <w:tc>
          <w:tcPr>
            <w:tcW w:w="4820" w:type="dxa"/>
            <w:tcBorders>
              <w:top w:val="nil"/>
              <w:left w:val="nil"/>
              <w:bottom w:val="single" w:sz="8" w:space="0" w:color="auto"/>
              <w:right w:val="single" w:sz="8" w:space="0" w:color="auto"/>
            </w:tcBorders>
            <w:shd w:val="clear" w:color="auto" w:fill="auto"/>
            <w:vAlign w:val="center"/>
            <w:hideMark/>
          </w:tcPr>
          <w:p w:rsidR="00125E82" w:rsidRPr="00125E82" w:rsidRDefault="00125E82" w:rsidP="00125E82">
            <w:pPr>
              <w:spacing w:after="0" w:line="240" w:lineRule="auto"/>
              <w:rPr>
                <w:rFonts w:ascii="Times New Roman" w:hAnsi="Times New Roman" w:cs="Times New Roman"/>
                <w:sz w:val="24"/>
                <w:szCs w:val="24"/>
              </w:rPr>
            </w:pPr>
            <w:r w:rsidRPr="00125E82">
              <w:rPr>
                <w:rFonts w:ascii="Times New Roman" w:hAnsi="Times New Roman" w:cs="Times New Roman"/>
                <w:sz w:val="24"/>
                <w:szCs w:val="24"/>
              </w:rPr>
              <w:t>Объекты медицинского учреждения (4 объекта на общую сумму мощности 100 кВт)</w:t>
            </w:r>
          </w:p>
        </w:tc>
      </w:tr>
      <w:tr w:rsidR="00125E82" w:rsidRPr="00125E82" w:rsidTr="008512A1">
        <w:trPr>
          <w:trHeight w:val="170"/>
        </w:trPr>
        <w:tc>
          <w:tcPr>
            <w:tcW w:w="2977" w:type="dxa"/>
            <w:tcBorders>
              <w:top w:val="nil"/>
              <w:left w:val="single" w:sz="8" w:space="0" w:color="auto"/>
              <w:bottom w:val="single" w:sz="8" w:space="0" w:color="auto"/>
              <w:right w:val="single" w:sz="8" w:space="0" w:color="auto"/>
            </w:tcBorders>
            <w:shd w:val="clear" w:color="auto" w:fill="auto"/>
            <w:vAlign w:val="center"/>
            <w:hideMark/>
          </w:tcPr>
          <w:p w:rsidR="00125E82" w:rsidRPr="00125E82" w:rsidRDefault="00125E82" w:rsidP="00125E82">
            <w:pPr>
              <w:spacing w:after="0" w:line="240" w:lineRule="auto"/>
              <w:rPr>
                <w:rFonts w:ascii="Times New Roman" w:hAnsi="Times New Roman" w:cs="Times New Roman"/>
                <w:sz w:val="24"/>
                <w:szCs w:val="24"/>
              </w:rPr>
            </w:pPr>
            <w:r w:rsidRPr="00125E82">
              <w:rPr>
                <w:rFonts w:ascii="Times New Roman" w:hAnsi="Times New Roman" w:cs="Times New Roman"/>
                <w:sz w:val="24"/>
                <w:szCs w:val="24"/>
              </w:rPr>
              <w:t>Кузбассэнерго-РЭС</w:t>
            </w:r>
          </w:p>
        </w:tc>
        <w:tc>
          <w:tcPr>
            <w:tcW w:w="5812" w:type="dxa"/>
            <w:tcBorders>
              <w:top w:val="nil"/>
              <w:left w:val="nil"/>
              <w:bottom w:val="single" w:sz="8" w:space="0" w:color="auto"/>
              <w:right w:val="single" w:sz="8" w:space="0" w:color="auto"/>
            </w:tcBorders>
            <w:shd w:val="clear" w:color="auto" w:fill="auto"/>
            <w:vAlign w:val="center"/>
            <w:hideMark/>
          </w:tcPr>
          <w:p w:rsidR="00125E82" w:rsidRPr="00125E82" w:rsidRDefault="00125E82" w:rsidP="00125E82">
            <w:pPr>
              <w:spacing w:after="0" w:line="240" w:lineRule="auto"/>
              <w:rPr>
                <w:rFonts w:ascii="Times New Roman" w:hAnsi="Times New Roman" w:cs="Times New Roman"/>
                <w:sz w:val="24"/>
                <w:szCs w:val="24"/>
              </w:rPr>
            </w:pPr>
            <w:r w:rsidRPr="00125E82">
              <w:rPr>
                <w:rFonts w:ascii="Times New Roman" w:hAnsi="Times New Roman" w:cs="Times New Roman"/>
                <w:sz w:val="24"/>
                <w:szCs w:val="24"/>
              </w:rPr>
              <w:t>Государственное автономное учреждение здравоохранения Кемеровская городская клиническая больница № 4 «Яшкинский филиал»</w:t>
            </w:r>
          </w:p>
        </w:tc>
        <w:tc>
          <w:tcPr>
            <w:tcW w:w="1418" w:type="dxa"/>
            <w:tcBorders>
              <w:top w:val="nil"/>
              <w:left w:val="nil"/>
              <w:bottom w:val="single" w:sz="8" w:space="0" w:color="auto"/>
              <w:right w:val="single" w:sz="8" w:space="0" w:color="auto"/>
            </w:tcBorders>
            <w:shd w:val="clear" w:color="auto" w:fill="auto"/>
            <w:vAlign w:val="center"/>
            <w:hideMark/>
          </w:tcPr>
          <w:p w:rsidR="00125E82" w:rsidRPr="00125E82" w:rsidRDefault="00125E82" w:rsidP="00125E82">
            <w:pPr>
              <w:spacing w:after="0" w:line="240" w:lineRule="auto"/>
              <w:rPr>
                <w:rFonts w:ascii="Times New Roman" w:hAnsi="Times New Roman" w:cs="Times New Roman"/>
                <w:sz w:val="24"/>
                <w:szCs w:val="24"/>
              </w:rPr>
            </w:pPr>
            <w:r w:rsidRPr="00125E82">
              <w:rPr>
                <w:rFonts w:ascii="Times New Roman" w:hAnsi="Times New Roman" w:cs="Times New Roman"/>
                <w:sz w:val="24"/>
                <w:szCs w:val="24"/>
              </w:rPr>
              <w:t>100</w:t>
            </w:r>
          </w:p>
        </w:tc>
        <w:tc>
          <w:tcPr>
            <w:tcW w:w="4820" w:type="dxa"/>
            <w:tcBorders>
              <w:top w:val="nil"/>
              <w:left w:val="nil"/>
              <w:bottom w:val="single" w:sz="8" w:space="0" w:color="auto"/>
              <w:right w:val="single" w:sz="8" w:space="0" w:color="auto"/>
            </w:tcBorders>
            <w:shd w:val="clear" w:color="auto" w:fill="auto"/>
            <w:vAlign w:val="center"/>
            <w:hideMark/>
          </w:tcPr>
          <w:p w:rsidR="00125E82" w:rsidRPr="00125E82" w:rsidRDefault="00125E82" w:rsidP="00125E82">
            <w:pPr>
              <w:spacing w:after="0" w:line="240" w:lineRule="auto"/>
              <w:rPr>
                <w:rFonts w:ascii="Times New Roman" w:hAnsi="Times New Roman" w:cs="Times New Roman"/>
                <w:sz w:val="24"/>
                <w:szCs w:val="24"/>
              </w:rPr>
            </w:pPr>
            <w:r w:rsidRPr="00125E82">
              <w:rPr>
                <w:rFonts w:ascii="Times New Roman" w:hAnsi="Times New Roman" w:cs="Times New Roman"/>
                <w:sz w:val="24"/>
                <w:szCs w:val="24"/>
              </w:rPr>
              <w:t>Объекты медицинского учреждения (4 объекта на общую сумму мощности 100 кВт)</w:t>
            </w:r>
          </w:p>
        </w:tc>
      </w:tr>
      <w:tr w:rsidR="00125E82" w:rsidRPr="00125E82" w:rsidTr="008512A1">
        <w:trPr>
          <w:trHeight w:val="170"/>
        </w:trPr>
        <w:tc>
          <w:tcPr>
            <w:tcW w:w="2977" w:type="dxa"/>
            <w:tcBorders>
              <w:top w:val="nil"/>
              <w:left w:val="single" w:sz="8" w:space="0" w:color="auto"/>
              <w:bottom w:val="single" w:sz="8" w:space="0" w:color="auto"/>
              <w:right w:val="single" w:sz="8" w:space="0" w:color="auto"/>
            </w:tcBorders>
            <w:shd w:val="clear" w:color="auto" w:fill="auto"/>
            <w:vAlign w:val="center"/>
            <w:hideMark/>
          </w:tcPr>
          <w:p w:rsidR="00125E82" w:rsidRPr="00125E82" w:rsidRDefault="00125E82" w:rsidP="00125E82">
            <w:pPr>
              <w:spacing w:after="0" w:line="240" w:lineRule="auto"/>
              <w:rPr>
                <w:rFonts w:ascii="Times New Roman" w:hAnsi="Times New Roman" w:cs="Times New Roman"/>
                <w:sz w:val="24"/>
                <w:szCs w:val="24"/>
              </w:rPr>
            </w:pPr>
            <w:r w:rsidRPr="00125E82">
              <w:rPr>
                <w:rFonts w:ascii="Times New Roman" w:hAnsi="Times New Roman" w:cs="Times New Roman"/>
                <w:sz w:val="24"/>
                <w:szCs w:val="24"/>
              </w:rPr>
              <w:t>Кузбассэнерго-РЭС</w:t>
            </w:r>
          </w:p>
        </w:tc>
        <w:tc>
          <w:tcPr>
            <w:tcW w:w="5812" w:type="dxa"/>
            <w:tcBorders>
              <w:top w:val="nil"/>
              <w:left w:val="nil"/>
              <w:bottom w:val="single" w:sz="8" w:space="0" w:color="auto"/>
              <w:right w:val="single" w:sz="8" w:space="0" w:color="auto"/>
            </w:tcBorders>
            <w:shd w:val="clear" w:color="auto" w:fill="auto"/>
            <w:vAlign w:val="center"/>
            <w:hideMark/>
          </w:tcPr>
          <w:p w:rsidR="00125E82" w:rsidRPr="00125E82" w:rsidRDefault="00125E82" w:rsidP="00125E82">
            <w:pPr>
              <w:spacing w:after="0" w:line="240" w:lineRule="auto"/>
              <w:rPr>
                <w:rFonts w:ascii="Times New Roman" w:hAnsi="Times New Roman" w:cs="Times New Roman"/>
                <w:sz w:val="24"/>
                <w:szCs w:val="24"/>
              </w:rPr>
            </w:pPr>
            <w:r w:rsidRPr="00125E82">
              <w:rPr>
                <w:rFonts w:ascii="Times New Roman" w:hAnsi="Times New Roman" w:cs="Times New Roman"/>
                <w:sz w:val="24"/>
                <w:szCs w:val="24"/>
              </w:rPr>
              <w:t>ГБУЗ «Топкинская районная больница»</w:t>
            </w:r>
          </w:p>
        </w:tc>
        <w:tc>
          <w:tcPr>
            <w:tcW w:w="1418" w:type="dxa"/>
            <w:tcBorders>
              <w:top w:val="nil"/>
              <w:left w:val="nil"/>
              <w:bottom w:val="single" w:sz="8" w:space="0" w:color="auto"/>
              <w:right w:val="single" w:sz="8" w:space="0" w:color="auto"/>
            </w:tcBorders>
            <w:shd w:val="clear" w:color="auto" w:fill="auto"/>
            <w:vAlign w:val="center"/>
            <w:hideMark/>
          </w:tcPr>
          <w:p w:rsidR="00125E82" w:rsidRPr="00125E82" w:rsidRDefault="00125E82" w:rsidP="00125E82">
            <w:pPr>
              <w:spacing w:after="0" w:line="240" w:lineRule="auto"/>
              <w:rPr>
                <w:rFonts w:ascii="Times New Roman" w:hAnsi="Times New Roman" w:cs="Times New Roman"/>
                <w:sz w:val="24"/>
                <w:szCs w:val="24"/>
              </w:rPr>
            </w:pPr>
            <w:r w:rsidRPr="00125E82">
              <w:rPr>
                <w:rFonts w:ascii="Times New Roman" w:hAnsi="Times New Roman" w:cs="Times New Roman"/>
                <w:sz w:val="24"/>
                <w:szCs w:val="24"/>
              </w:rPr>
              <w:t>100</w:t>
            </w:r>
          </w:p>
        </w:tc>
        <w:tc>
          <w:tcPr>
            <w:tcW w:w="4820" w:type="dxa"/>
            <w:tcBorders>
              <w:top w:val="nil"/>
              <w:left w:val="nil"/>
              <w:bottom w:val="single" w:sz="8" w:space="0" w:color="auto"/>
              <w:right w:val="single" w:sz="8" w:space="0" w:color="auto"/>
            </w:tcBorders>
            <w:shd w:val="clear" w:color="auto" w:fill="auto"/>
            <w:vAlign w:val="center"/>
            <w:hideMark/>
          </w:tcPr>
          <w:p w:rsidR="00125E82" w:rsidRPr="00125E82" w:rsidRDefault="00125E82" w:rsidP="00125E82">
            <w:pPr>
              <w:spacing w:after="0" w:line="240" w:lineRule="auto"/>
              <w:rPr>
                <w:rFonts w:ascii="Times New Roman" w:hAnsi="Times New Roman" w:cs="Times New Roman"/>
                <w:sz w:val="24"/>
                <w:szCs w:val="24"/>
              </w:rPr>
            </w:pPr>
            <w:r w:rsidRPr="00125E82">
              <w:rPr>
                <w:rFonts w:ascii="Times New Roman" w:hAnsi="Times New Roman" w:cs="Times New Roman"/>
                <w:sz w:val="24"/>
                <w:szCs w:val="24"/>
              </w:rPr>
              <w:t>Объекты медицинского учреждения (4 объекта на общую сумму мощности 100 кВт)</w:t>
            </w:r>
          </w:p>
        </w:tc>
      </w:tr>
      <w:tr w:rsidR="00125E82" w:rsidRPr="00125E82" w:rsidTr="008512A1">
        <w:trPr>
          <w:trHeight w:val="170"/>
        </w:trPr>
        <w:tc>
          <w:tcPr>
            <w:tcW w:w="2977" w:type="dxa"/>
            <w:tcBorders>
              <w:top w:val="nil"/>
              <w:left w:val="single" w:sz="8" w:space="0" w:color="auto"/>
              <w:bottom w:val="single" w:sz="8" w:space="0" w:color="auto"/>
              <w:right w:val="single" w:sz="8" w:space="0" w:color="auto"/>
            </w:tcBorders>
            <w:shd w:val="clear" w:color="auto" w:fill="auto"/>
            <w:vAlign w:val="center"/>
            <w:hideMark/>
          </w:tcPr>
          <w:p w:rsidR="00125E82" w:rsidRPr="00125E82" w:rsidRDefault="00125E82" w:rsidP="00125E82">
            <w:pPr>
              <w:spacing w:after="0" w:line="240" w:lineRule="auto"/>
              <w:rPr>
                <w:rFonts w:ascii="Times New Roman" w:hAnsi="Times New Roman" w:cs="Times New Roman"/>
                <w:sz w:val="24"/>
                <w:szCs w:val="24"/>
              </w:rPr>
            </w:pPr>
            <w:r w:rsidRPr="00125E82">
              <w:rPr>
                <w:rFonts w:ascii="Times New Roman" w:hAnsi="Times New Roman" w:cs="Times New Roman"/>
                <w:sz w:val="24"/>
                <w:szCs w:val="24"/>
              </w:rPr>
              <w:t>Кузбассэнерго-РЭС</w:t>
            </w:r>
          </w:p>
        </w:tc>
        <w:tc>
          <w:tcPr>
            <w:tcW w:w="5812" w:type="dxa"/>
            <w:tcBorders>
              <w:top w:val="nil"/>
              <w:left w:val="nil"/>
              <w:bottom w:val="single" w:sz="8" w:space="0" w:color="auto"/>
              <w:right w:val="single" w:sz="8" w:space="0" w:color="auto"/>
            </w:tcBorders>
            <w:shd w:val="clear" w:color="auto" w:fill="auto"/>
            <w:vAlign w:val="center"/>
            <w:hideMark/>
          </w:tcPr>
          <w:p w:rsidR="00125E82" w:rsidRPr="00125E82" w:rsidRDefault="00125E82" w:rsidP="00125E82">
            <w:pPr>
              <w:spacing w:after="0" w:line="240" w:lineRule="auto"/>
              <w:rPr>
                <w:rFonts w:ascii="Times New Roman" w:hAnsi="Times New Roman" w:cs="Times New Roman"/>
                <w:sz w:val="24"/>
                <w:szCs w:val="24"/>
              </w:rPr>
            </w:pPr>
            <w:r w:rsidRPr="00125E82">
              <w:rPr>
                <w:rFonts w:ascii="Times New Roman" w:hAnsi="Times New Roman" w:cs="Times New Roman"/>
                <w:sz w:val="24"/>
                <w:szCs w:val="24"/>
              </w:rPr>
              <w:t>ГАУЗ «Новокузнецкая городская клиническая больница №1»</w:t>
            </w:r>
          </w:p>
        </w:tc>
        <w:tc>
          <w:tcPr>
            <w:tcW w:w="1418" w:type="dxa"/>
            <w:tcBorders>
              <w:top w:val="nil"/>
              <w:left w:val="nil"/>
              <w:bottom w:val="single" w:sz="8" w:space="0" w:color="auto"/>
              <w:right w:val="single" w:sz="8" w:space="0" w:color="auto"/>
            </w:tcBorders>
            <w:shd w:val="clear" w:color="auto" w:fill="auto"/>
            <w:vAlign w:val="center"/>
            <w:hideMark/>
          </w:tcPr>
          <w:p w:rsidR="00125E82" w:rsidRPr="00125E82" w:rsidRDefault="00125E82" w:rsidP="00125E82">
            <w:pPr>
              <w:spacing w:after="0" w:line="240" w:lineRule="auto"/>
              <w:rPr>
                <w:rFonts w:ascii="Times New Roman" w:hAnsi="Times New Roman" w:cs="Times New Roman"/>
                <w:sz w:val="24"/>
                <w:szCs w:val="24"/>
              </w:rPr>
            </w:pPr>
            <w:r w:rsidRPr="00125E82">
              <w:rPr>
                <w:rFonts w:ascii="Times New Roman" w:hAnsi="Times New Roman" w:cs="Times New Roman"/>
                <w:sz w:val="24"/>
                <w:szCs w:val="24"/>
              </w:rPr>
              <w:t>200</w:t>
            </w:r>
          </w:p>
        </w:tc>
        <w:tc>
          <w:tcPr>
            <w:tcW w:w="4820" w:type="dxa"/>
            <w:tcBorders>
              <w:top w:val="nil"/>
              <w:left w:val="nil"/>
              <w:bottom w:val="single" w:sz="8" w:space="0" w:color="auto"/>
              <w:right w:val="single" w:sz="8" w:space="0" w:color="auto"/>
            </w:tcBorders>
            <w:shd w:val="clear" w:color="auto" w:fill="auto"/>
            <w:vAlign w:val="center"/>
            <w:hideMark/>
          </w:tcPr>
          <w:p w:rsidR="00125E82" w:rsidRPr="00125E82" w:rsidRDefault="00125E82" w:rsidP="00125E82">
            <w:pPr>
              <w:spacing w:after="0" w:line="240" w:lineRule="auto"/>
              <w:rPr>
                <w:rFonts w:ascii="Times New Roman" w:hAnsi="Times New Roman" w:cs="Times New Roman"/>
                <w:sz w:val="24"/>
                <w:szCs w:val="24"/>
              </w:rPr>
            </w:pPr>
            <w:r w:rsidRPr="00125E82">
              <w:rPr>
                <w:rFonts w:ascii="Times New Roman" w:hAnsi="Times New Roman" w:cs="Times New Roman"/>
                <w:sz w:val="24"/>
                <w:szCs w:val="24"/>
              </w:rPr>
              <w:t>Объекты медицинского учреждения (11 объектов на общую сумму мощности 200 кВт)</w:t>
            </w:r>
          </w:p>
        </w:tc>
      </w:tr>
      <w:tr w:rsidR="00125E82" w:rsidRPr="00125E82" w:rsidTr="008512A1">
        <w:trPr>
          <w:trHeight w:val="170"/>
        </w:trPr>
        <w:tc>
          <w:tcPr>
            <w:tcW w:w="2977" w:type="dxa"/>
            <w:tcBorders>
              <w:top w:val="nil"/>
              <w:left w:val="single" w:sz="8" w:space="0" w:color="auto"/>
              <w:bottom w:val="single" w:sz="8" w:space="0" w:color="auto"/>
              <w:right w:val="single" w:sz="8" w:space="0" w:color="auto"/>
            </w:tcBorders>
            <w:shd w:val="clear" w:color="auto" w:fill="auto"/>
            <w:vAlign w:val="center"/>
            <w:hideMark/>
          </w:tcPr>
          <w:p w:rsidR="00125E82" w:rsidRPr="00125E82" w:rsidRDefault="00125E82" w:rsidP="00125E82">
            <w:pPr>
              <w:spacing w:after="0" w:line="240" w:lineRule="auto"/>
              <w:rPr>
                <w:rFonts w:ascii="Times New Roman" w:hAnsi="Times New Roman" w:cs="Times New Roman"/>
                <w:sz w:val="24"/>
                <w:szCs w:val="24"/>
              </w:rPr>
            </w:pPr>
            <w:r w:rsidRPr="00125E82">
              <w:rPr>
                <w:rFonts w:ascii="Times New Roman" w:hAnsi="Times New Roman" w:cs="Times New Roman"/>
                <w:sz w:val="24"/>
                <w:szCs w:val="24"/>
              </w:rPr>
              <w:t>Кузбассэнерго-РЭС</w:t>
            </w:r>
          </w:p>
        </w:tc>
        <w:tc>
          <w:tcPr>
            <w:tcW w:w="5812" w:type="dxa"/>
            <w:tcBorders>
              <w:top w:val="nil"/>
              <w:left w:val="nil"/>
              <w:bottom w:val="single" w:sz="8" w:space="0" w:color="auto"/>
              <w:right w:val="single" w:sz="8" w:space="0" w:color="auto"/>
            </w:tcBorders>
            <w:shd w:val="clear" w:color="auto" w:fill="auto"/>
            <w:vAlign w:val="center"/>
            <w:hideMark/>
          </w:tcPr>
          <w:p w:rsidR="00125E82" w:rsidRPr="00125E82" w:rsidRDefault="00125E82" w:rsidP="00125E82">
            <w:pPr>
              <w:spacing w:after="0" w:line="240" w:lineRule="auto"/>
              <w:rPr>
                <w:rFonts w:ascii="Times New Roman" w:hAnsi="Times New Roman" w:cs="Times New Roman"/>
                <w:sz w:val="24"/>
                <w:szCs w:val="24"/>
              </w:rPr>
            </w:pPr>
            <w:r w:rsidRPr="00125E82">
              <w:rPr>
                <w:rFonts w:ascii="Times New Roman" w:hAnsi="Times New Roman" w:cs="Times New Roman"/>
                <w:sz w:val="24"/>
                <w:szCs w:val="24"/>
              </w:rPr>
              <w:t>МБУ «Центр обслуживания учреждений, подведомственных управлению культуры, спорта и молодежной политики администрации Кемеровской области»</w:t>
            </w:r>
          </w:p>
        </w:tc>
        <w:tc>
          <w:tcPr>
            <w:tcW w:w="1418" w:type="dxa"/>
            <w:tcBorders>
              <w:top w:val="nil"/>
              <w:left w:val="nil"/>
              <w:bottom w:val="single" w:sz="8" w:space="0" w:color="auto"/>
              <w:right w:val="single" w:sz="8" w:space="0" w:color="auto"/>
            </w:tcBorders>
            <w:shd w:val="clear" w:color="auto" w:fill="auto"/>
            <w:vAlign w:val="center"/>
            <w:hideMark/>
          </w:tcPr>
          <w:p w:rsidR="00125E82" w:rsidRPr="00125E82" w:rsidRDefault="00125E82" w:rsidP="00125E82">
            <w:pPr>
              <w:spacing w:after="0" w:line="240" w:lineRule="auto"/>
              <w:rPr>
                <w:rFonts w:ascii="Times New Roman" w:hAnsi="Times New Roman" w:cs="Times New Roman"/>
                <w:sz w:val="24"/>
                <w:szCs w:val="24"/>
              </w:rPr>
            </w:pPr>
            <w:r w:rsidRPr="00125E82">
              <w:rPr>
                <w:rFonts w:ascii="Times New Roman" w:hAnsi="Times New Roman" w:cs="Times New Roman"/>
                <w:sz w:val="24"/>
                <w:szCs w:val="24"/>
              </w:rPr>
              <w:t>300</w:t>
            </w:r>
          </w:p>
        </w:tc>
        <w:tc>
          <w:tcPr>
            <w:tcW w:w="4820" w:type="dxa"/>
            <w:tcBorders>
              <w:top w:val="nil"/>
              <w:left w:val="nil"/>
              <w:bottom w:val="single" w:sz="8" w:space="0" w:color="auto"/>
              <w:right w:val="single" w:sz="8" w:space="0" w:color="auto"/>
            </w:tcBorders>
            <w:shd w:val="clear" w:color="auto" w:fill="auto"/>
            <w:vAlign w:val="center"/>
            <w:hideMark/>
          </w:tcPr>
          <w:p w:rsidR="00125E82" w:rsidRPr="00125E82" w:rsidRDefault="00125E82" w:rsidP="00125E82">
            <w:pPr>
              <w:spacing w:after="0" w:line="240" w:lineRule="auto"/>
              <w:rPr>
                <w:rFonts w:ascii="Times New Roman" w:hAnsi="Times New Roman" w:cs="Times New Roman"/>
                <w:sz w:val="24"/>
                <w:szCs w:val="24"/>
              </w:rPr>
            </w:pPr>
            <w:r w:rsidRPr="00125E82">
              <w:rPr>
                <w:rFonts w:ascii="Times New Roman" w:hAnsi="Times New Roman" w:cs="Times New Roman"/>
                <w:sz w:val="24"/>
                <w:szCs w:val="24"/>
              </w:rPr>
              <w:t>Объект культурно-развлекательного назначения</w:t>
            </w:r>
          </w:p>
        </w:tc>
      </w:tr>
      <w:tr w:rsidR="00125E82" w:rsidRPr="00125E82" w:rsidTr="008512A1">
        <w:trPr>
          <w:trHeight w:val="170"/>
        </w:trPr>
        <w:tc>
          <w:tcPr>
            <w:tcW w:w="2977" w:type="dxa"/>
            <w:tcBorders>
              <w:top w:val="nil"/>
              <w:left w:val="single" w:sz="8" w:space="0" w:color="auto"/>
              <w:bottom w:val="single" w:sz="8" w:space="0" w:color="auto"/>
              <w:right w:val="single" w:sz="8" w:space="0" w:color="auto"/>
            </w:tcBorders>
            <w:shd w:val="clear" w:color="auto" w:fill="auto"/>
            <w:vAlign w:val="center"/>
            <w:hideMark/>
          </w:tcPr>
          <w:p w:rsidR="00125E82" w:rsidRPr="00125E82" w:rsidRDefault="00125E82" w:rsidP="00125E82">
            <w:pPr>
              <w:spacing w:after="0" w:line="240" w:lineRule="auto"/>
              <w:rPr>
                <w:rFonts w:ascii="Times New Roman" w:hAnsi="Times New Roman" w:cs="Times New Roman"/>
                <w:sz w:val="24"/>
                <w:szCs w:val="24"/>
              </w:rPr>
            </w:pPr>
            <w:r w:rsidRPr="00125E82">
              <w:rPr>
                <w:rFonts w:ascii="Times New Roman" w:hAnsi="Times New Roman" w:cs="Times New Roman"/>
                <w:sz w:val="24"/>
                <w:szCs w:val="24"/>
              </w:rPr>
              <w:t>Кузбассэнерго-РЭС</w:t>
            </w:r>
          </w:p>
        </w:tc>
        <w:tc>
          <w:tcPr>
            <w:tcW w:w="5812" w:type="dxa"/>
            <w:tcBorders>
              <w:top w:val="nil"/>
              <w:left w:val="nil"/>
              <w:bottom w:val="single" w:sz="8" w:space="0" w:color="auto"/>
              <w:right w:val="single" w:sz="8" w:space="0" w:color="auto"/>
            </w:tcBorders>
            <w:shd w:val="clear" w:color="auto" w:fill="auto"/>
            <w:vAlign w:val="center"/>
            <w:hideMark/>
          </w:tcPr>
          <w:p w:rsidR="00125E82" w:rsidRPr="00125E82" w:rsidRDefault="00125E82" w:rsidP="00125E82">
            <w:pPr>
              <w:spacing w:after="0" w:line="240" w:lineRule="auto"/>
              <w:rPr>
                <w:rFonts w:ascii="Times New Roman" w:hAnsi="Times New Roman" w:cs="Times New Roman"/>
                <w:sz w:val="24"/>
                <w:szCs w:val="24"/>
              </w:rPr>
            </w:pPr>
            <w:r w:rsidRPr="00125E82">
              <w:rPr>
                <w:rFonts w:ascii="Times New Roman" w:hAnsi="Times New Roman" w:cs="Times New Roman"/>
                <w:sz w:val="24"/>
                <w:szCs w:val="24"/>
              </w:rPr>
              <w:t>Министерство строительства Кузбасса</w:t>
            </w:r>
          </w:p>
        </w:tc>
        <w:tc>
          <w:tcPr>
            <w:tcW w:w="1418" w:type="dxa"/>
            <w:tcBorders>
              <w:top w:val="nil"/>
              <w:left w:val="nil"/>
              <w:bottom w:val="single" w:sz="8" w:space="0" w:color="auto"/>
              <w:right w:val="single" w:sz="8" w:space="0" w:color="auto"/>
            </w:tcBorders>
            <w:shd w:val="clear" w:color="auto" w:fill="auto"/>
            <w:vAlign w:val="center"/>
            <w:hideMark/>
          </w:tcPr>
          <w:p w:rsidR="00125E82" w:rsidRPr="00125E82" w:rsidRDefault="00125E82" w:rsidP="00125E82">
            <w:pPr>
              <w:spacing w:after="0" w:line="240" w:lineRule="auto"/>
              <w:rPr>
                <w:rFonts w:ascii="Times New Roman" w:hAnsi="Times New Roman" w:cs="Times New Roman"/>
                <w:sz w:val="24"/>
                <w:szCs w:val="24"/>
              </w:rPr>
            </w:pPr>
            <w:r w:rsidRPr="00125E82">
              <w:rPr>
                <w:rFonts w:ascii="Times New Roman" w:hAnsi="Times New Roman" w:cs="Times New Roman"/>
                <w:sz w:val="24"/>
                <w:szCs w:val="24"/>
              </w:rPr>
              <w:t>610</w:t>
            </w:r>
          </w:p>
        </w:tc>
        <w:tc>
          <w:tcPr>
            <w:tcW w:w="4820" w:type="dxa"/>
            <w:tcBorders>
              <w:top w:val="nil"/>
              <w:left w:val="nil"/>
              <w:bottom w:val="single" w:sz="8" w:space="0" w:color="auto"/>
              <w:right w:val="single" w:sz="8" w:space="0" w:color="auto"/>
            </w:tcBorders>
            <w:shd w:val="clear" w:color="auto" w:fill="auto"/>
            <w:vAlign w:val="center"/>
            <w:hideMark/>
          </w:tcPr>
          <w:p w:rsidR="00125E82" w:rsidRPr="00125E82" w:rsidRDefault="00125E82" w:rsidP="00125E82">
            <w:pPr>
              <w:spacing w:after="0" w:line="240" w:lineRule="auto"/>
              <w:rPr>
                <w:rFonts w:ascii="Times New Roman" w:hAnsi="Times New Roman" w:cs="Times New Roman"/>
                <w:sz w:val="24"/>
                <w:szCs w:val="24"/>
              </w:rPr>
            </w:pPr>
            <w:r w:rsidRPr="00125E82">
              <w:rPr>
                <w:rFonts w:ascii="Times New Roman" w:hAnsi="Times New Roman" w:cs="Times New Roman"/>
                <w:sz w:val="24"/>
                <w:szCs w:val="24"/>
              </w:rPr>
              <w:t>Дошкольные и общеобразовательные организации (3 объекта на общей мощностью 610 кВт</w:t>
            </w:r>
          </w:p>
        </w:tc>
      </w:tr>
      <w:tr w:rsidR="00125E82" w:rsidRPr="00125E82" w:rsidTr="008512A1">
        <w:trPr>
          <w:trHeight w:val="170"/>
        </w:trPr>
        <w:tc>
          <w:tcPr>
            <w:tcW w:w="2977" w:type="dxa"/>
            <w:tcBorders>
              <w:top w:val="nil"/>
              <w:left w:val="single" w:sz="8" w:space="0" w:color="auto"/>
              <w:bottom w:val="single" w:sz="8" w:space="0" w:color="auto"/>
              <w:right w:val="single" w:sz="8" w:space="0" w:color="auto"/>
            </w:tcBorders>
            <w:shd w:val="clear" w:color="auto" w:fill="auto"/>
            <w:vAlign w:val="center"/>
            <w:hideMark/>
          </w:tcPr>
          <w:p w:rsidR="00125E82" w:rsidRPr="00125E82" w:rsidRDefault="00125E82" w:rsidP="00125E82">
            <w:pPr>
              <w:spacing w:after="0" w:line="240" w:lineRule="auto"/>
              <w:rPr>
                <w:rFonts w:ascii="Times New Roman" w:hAnsi="Times New Roman" w:cs="Times New Roman"/>
                <w:sz w:val="24"/>
                <w:szCs w:val="24"/>
              </w:rPr>
            </w:pPr>
            <w:r w:rsidRPr="00125E82">
              <w:rPr>
                <w:rFonts w:ascii="Times New Roman" w:hAnsi="Times New Roman" w:cs="Times New Roman"/>
                <w:sz w:val="24"/>
                <w:szCs w:val="24"/>
              </w:rPr>
              <w:t>Омскэнерго</w:t>
            </w:r>
          </w:p>
        </w:tc>
        <w:tc>
          <w:tcPr>
            <w:tcW w:w="5812" w:type="dxa"/>
            <w:tcBorders>
              <w:top w:val="nil"/>
              <w:left w:val="nil"/>
              <w:bottom w:val="single" w:sz="8" w:space="0" w:color="auto"/>
              <w:right w:val="single" w:sz="8" w:space="0" w:color="auto"/>
            </w:tcBorders>
            <w:shd w:val="clear" w:color="auto" w:fill="auto"/>
            <w:vAlign w:val="center"/>
            <w:hideMark/>
          </w:tcPr>
          <w:p w:rsidR="00125E82" w:rsidRPr="00125E82" w:rsidRDefault="00125E82" w:rsidP="00125E82">
            <w:pPr>
              <w:spacing w:after="0" w:line="240" w:lineRule="auto"/>
              <w:rPr>
                <w:rFonts w:ascii="Times New Roman" w:hAnsi="Times New Roman" w:cs="Times New Roman"/>
                <w:sz w:val="24"/>
                <w:szCs w:val="24"/>
              </w:rPr>
            </w:pPr>
            <w:r w:rsidRPr="00125E82">
              <w:rPr>
                <w:rFonts w:ascii="Times New Roman" w:hAnsi="Times New Roman" w:cs="Times New Roman"/>
                <w:sz w:val="24"/>
                <w:szCs w:val="24"/>
              </w:rPr>
              <w:t>Муниципальное учреждение культуры "Межмуниципальный центр культуры "Таврического муниципального района Омской области</w:t>
            </w:r>
          </w:p>
        </w:tc>
        <w:tc>
          <w:tcPr>
            <w:tcW w:w="1418" w:type="dxa"/>
            <w:tcBorders>
              <w:top w:val="nil"/>
              <w:left w:val="nil"/>
              <w:bottom w:val="single" w:sz="8" w:space="0" w:color="auto"/>
              <w:right w:val="single" w:sz="8" w:space="0" w:color="auto"/>
            </w:tcBorders>
            <w:shd w:val="clear" w:color="auto" w:fill="auto"/>
            <w:vAlign w:val="center"/>
            <w:hideMark/>
          </w:tcPr>
          <w:p w:rsidR="00125E82" w:rsidRPr="00125E82" w:rsidRDefault="00125E82" w:rsidP="00125E82">
            <w:pPr>
              <w:spacing w:after="0" w:line="240" w:lineRule="auto"/>
              <w:rPr>
                <w:rFonts w:ascii="Times New Roman" w:hAnsi="Times New Roman" w:cs="Times New Roman"/>
                <w:sz w:val="24"/>
                <w:szCs w:val="24"/>
              </w:rPr>
            </w:pPr>
            <w:r w:rsidRPr="00125E82">
              <w:rPr>
                <w:rFonts w:ascii="Times New Roman" w:hAnsi="Times New Roman" w:cs="Times New Roman"/>
                <w:sz w:val="24"/>
                <w:szCs w:val="24"/>
              </w:rPr>
              <w:t>1</w:t>
            </w:r>
          </w:p>
        </w:tc>
        <w:tc>
          <w:tcPr>
            <w:tcW w:w="4820" w:type="dxa"/>
            <w:tcBorders>
              <w:top w:val="nil"/>
              <w:left w:val="nil"/>
              <w:bottom w:val="single" w:sz="8" w:space="0" w:color="auto"/>
              <w:right w:val="single" w:sz="8" w:space="0" w:color="auto"/>
            </w:tcBorders>
            <w:shd w:val="clear" w:color="auto" w:fill="auto"/>
            <w:vAlign w:val="center"/>
            <w:hideMark/>
          </w:tcPr>
          <w:p w:rsidR="00125E82" w:rsidRPr="00125E82" w:rsidRDefault="00125E82" w:rsidP="00125E82">
            <w:pPr>
              <w:spacing w:after="0" w:line="240" w:lineRule="auto"/>
              <w:rPr>
                <w:rFonts w:ascii="Times New Roman" w:hAnsi="Times New Roman" w:cs="Times New Roman"/>
                <w:sz w:val="24"/>
                <w:szCs w:val="24"/>
              </w:rPr>
            </w:pPr>
            <w:r w:rsidRPr="00125E82">
              <w:rPr>
                <w:rFonts w:ascii="Times New Roman" w:hAnsi="Times New Roman" w:cs="Times New Roman"/>
                <w:sz w:val="24"/>
                <w:szCs w:val="24"/>
              </w:rPr>
              <w:t>Объект культурно бытового назначения</w:t>
            </w:r>
          </w:p>
        </w:tc>
      </w:tr>
      <w:tr w:rsidR="00125E82" w:rsidRPr="00125E82" w:rsidTr="008512A1">
        <w:trPr>
          <w:trHeight w:val="170"/>
        </w:trPr>
        <w:tc>
          <w:tcPr>
            <w:tcW w:w="2977" w:type="dxa"/>
            <w:tcBorders>
              <w:top w:val="nil"/>
              <w:left w:val="single" w:sz="8" w:space="0" w:color="auto"/>
              <w:bottom w:val="single" w:sz="8" w:space="0" w:color="auto"/>
              <w:right w:val="single" w:sz="8" w:space="0" w:color="auto"/>
            </w:tcBorders>
            <w:shd w:val="clear" w:color="auto" w:fill="auto"/>
            <w:vAlign w:val="center"/>
            <w:hideMark/>
          </w:tcPr>
          <w:p w:rsidR="00125E82" w:rsidRPr="00125E82" w:rsidRDefault="00125E82" w:rsidP="00125E82">
            <w:pPr>
              <w:spacing w:after="0" w:line="240" w:lineRule="auto"/>
              <w:rPr>
                <w:rFonts w:ascii="Times New Roman" w:hAnsi="Times New Roman" w:cs="Times New Roman"/>
                <w:sz w:val="24"/>
                <w:szCs w:val="24"/>
              </w:rPr>
            </w:pPr>
            <w:r w:rsidRPr="00125E82">
              <w:rPr>
                <w:rFonts w:ascii="Times New Roman" w:hAnsi="Times New Roman" w:cs="Times New Roman"/>
                <w:sz w:val="24"/>
                <w:szCs w:val="24"/>
              </w:rPr>
              <w:t>Омскэнерго</w:t>
            </w:r>
          </w:p>
        </w:tc>
        <w:tc>
          <w:tcPr>
            <w:tcW w:w="5812" w:type="dxa"/>
            <w:tcBorders>
              <w:top w:val="nil"/>
              <w:left w:val="nil"/>
              <w:bottom w:val="single" w:sz="8" w:space="0" w:color="auto"/>
              <w:right w:val="single" w:sz="8" w:space="0" w:color="auto"/>
            </w:tcBorders>
            <w:shd w:val="clear" w:color="auto" w:fill="auto"/>
            <w:vAlign w:val="center"/>
            <w:hideMark/>
          </w:tcPr>
          <w:p w:rsidR="00125E82" w:rsidRPr="00125E82" w:rsidRDefault="00125E82" w:rsidP="00125E82">
            <w:pPr>
              <w:spacing w:after="0" w:line="240" w:lineRule="auto"/>
              <w:rPr>
                <w:rFonts w:ascii="Times New Roman" w:hAnsi="Times New Roman" w:cs="Times New Roman"/>
                <w:sz w:val="24"/>
                <w:szCs w:val="24"/>
              </w:rPr>
            </w:pPr>
            <w:r w:rsidRPr="00125E82">
              <w:rPr>
                <w:rFonts w:ascii="Times New Roman" w:hAnsi="Times New Roman" w:cs="Times New Roman"/>
                <w:sz w:val="24"/>
                <w:szCs w:val="24"/>
              </w:rPr>
              <w:t>Местная религиозная организация «Приход храма Благовещения Пресвятой Богородицы села Царицыно Калачинского района Омской области Калачинской Епархии»</w:t>
            </w:r>
          </w:p>
        </w:tc>
        <w:tc>
          <w:tcPr>
            <w:tcW w:w="1418" w:type="dxa"/>
            <w:tcBorders>
              <w:top w:val="nil"/>
              <w:left w:val="nil"/>
              <w:bottom w:val="single" w:sz="8" w:space="0" w:color="auto"/>
              <w:right w:val="single" w:sz="8" w:space="0" w:color="auto"/>
            </w:tcBorders>
            <w:shd w:val="clear" w:color="auto" w:fill="auto"/>
            <w:vAlign w:val="center"/>
            <w:hideMark/>
          </w:tcPr>
          <w:p w:rsidR="00125E82" w:rsidRPr="00125E82" w:rsidRDefault="00125E82" w:rsidP="00125E82">
            <w:pPr>
              <w:spacing w:after="0" w:line="240" w:lineRule="auto"/>
              <w:rPr>
                <w:rFonts w:ascii="Times New Roman" w:hAnsi="Times New Roman" w:cs="Times New Roman"/>
                <w:sz w:val="24"/>
                <w:szCs w:val="24"/>
              </w:rPr>
            </w:pPr>
            <w:r w:rsidRPr="00125E82">
              <w:rPr>
                <w:rFonts w:ascii="Times New Roman" w:hAnsi="Times New Roman" w:cs="Times New Roman"/>
                <w:sz w:val="24"/>
                <w:szCs w:val="24"/>
              </w:rPr>
              <w:t>5</w:t>
            </w:r>
          </w:p>
        </w:tc>
        <w:tc>
          <w:tcPr>
            <w:tcW w:w="4820" w:type="dxa"/>
            <w:tcBorders>
              <w:top w:val="nil"/>
              <w:left w:val="nil"/>
              <w:bottom w:val="single" w:sz="8" w:space="0" w:color="auto"/>
              <w:right w:val="single" w:sz="8" w:space="0" w:color="auto"/>
            </w:tcBorders>
            <w:shd w:val="clear" w:color="auto" w:fill="auto"/>
            <w:vAlign w:val="center"/>
            <w:hideMark/>
          </w:tcPr>
          <w:p w:rsidR="00125E82" w:rsidRPr="00125E82" w:rsidRDefault="00125E82" w:rsidP="00125E82">
            <w:pPr>
              <w:spacing w:after="0" w:line="240" w:lineRule="auto"/>
              <w:rPr>
                <w:rFonts w:ascii="Times New Roman" w:hAnsi="Times New Roman" w:cs="Times New Roman"/>
                <w:sz w:val="24"/>
                <w:szCs w:val="24"/>
              </w:rPr>
            </w:pPr>
            <w:r w:rsidRPr="00125E82">
              <w:rPr>
                <w:rFonts w:ascii="Times New Roman" w:hAnsi="Times New Roman" w:cs="Times New Roman"/>
                <w:sz w:val="24"/>
                <w:szCs w:val="24"/>
              </w:rPr>
              <w:t xml:space="preserve">Храм </w:t>
            </w:r>
          </w:p>
        </w:tc>
      </w:tr>
      <w:tr w:rsidR="00125E82" w:rsidRPr="00125E82" w:rsidTr="008512A1">
        <w:trPr>
          <w:trHeight w:val="170"/>
        </w:trPr>
        <w:tc>
          <w:tcPr>
            <w:tcW w:w="2977" w:type="dxa"/>
            <w:tcBorders>
              <w:top w:val="nil"/>
              <w:left w:val="single" w:sz="8" w:space="0" w:color="auto"/>
              <w:bottom w:val="single" w:sz="8" w:space="0" w:color="auto"/>
              <w:right w:val="single" w:sz="8" w:space="0" w:color="auto"/>
            </w:tcBorders>
            <w:shd w:val="clear" w:color="auto" w:fill="auto"/>
            <w:vAlign w:val="center"/>
            <w:hideMark/>
          </w:tcPr>
          <w:p w:rsidR="00125E82" w:rsidRPr="00125E82" w:rsidRDefault="00125E82" w:rsidP="00125E82">
            <w:pPr>
              <w:spacing w:after="0" w:line="240" w:lineRule="auto"/>
              <w:rPr>
                <w:rFonts w:ascii="Times New Roman" w:hAnsi="Times New Roman" w:cs="Times New Roman"/>
                <w:sz w:val="24"/>
                <w:szCs w:val="24"/>
              </w:rPr>
            </w:pPr>
            <w:r w:rsidRPr="00125E82">
              <w:rPr>
                <w:rFonts w:ascii="Times New Roman" w:hAnsi="Times New Roman" w:cs="Times New Roman"/>
                <w:sz w:val="24"/>
                <w:szCs w:val="24"/>
              </w:rPr>
              <w:lastRenderedPageBreak/>
              <w:t>Омскэнерго</w:t>
            </w:r>
          </w:p>
        </w:tc>
        <w:tc>
          <w:tcPr>
            <w:tcW w:w="5812" w:type="dxa"/>
            <w:tcBorders>
              <w:top w:val="nil"/>
              <w:left w:val="nil"/>
              <w:bottom w:val="single" w:sz="8" w:space="0" w:color="auto"/>
              <w:right w:val="single" w:sz="8" w:space="0" w:color="auto"/>
            </w:tcBorders>
            <w:shd w:val="clear" w:color="auto" w:fill="auto"/>
            <w:vAlign w:val="center"/>
            <w:hideMark/>
          </w:tcPr>
          <w:p w:rsidR="00125E82" w:rsidRPr="00125E82" w:rsidRDefault="00125E82" w:rsidP="00125E82">
            <w:pPr>
              <w:spacing w:after="0" w:line="240" w:lineRule="auto"/>
              <w:rPr>
                <w:rFonts w:ascii="Times New Roman" w:hAnsi="Times New Roman" w:cs="Times New Roman"/>
                <w:sz w:val="24"/>
                <w:szCs w:val="24"/>
              </w:rPr>
            </w:pPr>
            <w:r w:rsidRPr="00125E82">
              <w:rPr>
                <w:rFonts w:ascii="Times New Roman" w:hAnsi="Times New Roman" w:cs="Times New Roman"/>
                <w:sz w:val="24"/>
                <w:szCs w:val="24"/>
              </w:rPr>
              <w:t>МУ «Исилькульский районный центр по координации строительства газопроводов»</w:t>
            </w:r>
          </w:p>
        </w:tc>
        <w:tc>
          <w:tcPr>
            <w:tcW w:w="1418" w:type="dxa"/>
            <w:tcBorders>
              <w:top w:val="nil"/>
              <w:left w:val="nil"/>
              <w:bottom w:val="single" w:sz="8" w:space="0" w:color="auto"/>
              <w:right w:val="single" w:sz="8" w:space="0" w:color="auto"/>
            </w:tcBorders>
            <w:shd w:val="clear" w:color="auto" w:fill="auto"/>
            <w:vAlign w:val="center"/>
            <w:hideMark/>
          </w:tcPr>
          <w:p w:rsidR="00125E82" w:rsidRPr="00125E82" w:rsidRDefault="00125E82" w:rsidP="00125E82">
            <w:pPr>
              <w:spacing w:after="0" w:line="240" w:lineRule="auto"/>
              <w:rPr>
                <w:rFonts w:ascii="Times New Roman" w:hAnsi="Times New Roman" w:cs="Times New Roman"/>
                <w:sz w:val="24"/>
                <w:szCs w:val="24"/>
              </w:rPr>
            </w:pPr>
            <w:r w:rsidRPr="00125E82">
              <w:rPr>
                <w:rFonts w:ascii="Times New Roman" w:hAnsi="Times New Roman" w:cs="Times New Roman"/>
                <w:sz w:val="24"/>
                <w:szCs w:val="24"/>
              </w:rPr>
              <w:t>40</w:t>
            </w:r>
          </w:p>
        </w:tc>
        <w:tc>
          <w:tcPr>
            <w:tcW w:w="4820" w:type="dxa"/>
            <w:tcBorders>
              <w:top w:val="nil"/>
              <w:left w:val="nil"/>
              <w:bottom w:val="single" w:sz="8" w:space="0" w:color="auto"/>
              <w:right w:val="single" w:sz="8" w:space="0" w:color="auto"/>
            </w:tcBorders>
            <w:shd w:val="clear" w:color="auto" w:fill="auto"/>
            <w:vAlign w:val="center"/>
            <w:hideMark/>
          </w:tcPr>
          <w:p w:rsidR="00125E82" w:rsidRPr="00125E82" w:rsidRDefault="00125E82" w:rsidP="00125E82">
            <w:pPr>
              <w:spacing w:after="0" w:line="240" w:lineRule="auto"/>
              <w:rPr>
                <w:rFonts w:ascii="Times New Roman" w:hAnsi="Times New Roman" w:cs="Times New Roman"/>
                <w:sz w:val="24"/>
                <w:szCs w:val="24"/>
              </w:rPr>
            </w:pPr>
            <w:r w:rsidRPr="00125E82">
              <w:rPr>
                <w:rFonts w:ascii="Times New Roman" w:hAnsi="Times New Roman" w:cs="Times New Roman"/>
                <w:sz w:val="24"/>
                <w:szCs w:val="24"/>
              </w:rPr>
              <w:t>Межпоселковый водопровод и водопроводные сооружения</w:t>
            </w:r>
          </w:p>
        </w:tc>
      </w:tr>
      <w:tr w:rsidR="00125E82" w:rsidRPr="00125E82" w:rsidTr="008512A1">
        <w:trPr>
          <w:trHeight w:val="170"/>
        </w:trPr>
        <w:tc>
          <w:tcPr>
            <w:tcW w:w="2977" w:type="dxa"/>
            <w:tcBorders>
              <w:top w:val="nil"/>
              <w:left w:val="single" w:sz="8" w:space="0" w:color="auto"/>
              <w:bottom w:val="single" w:sz="8" w:space="0" w:color="auto"/>
              <w:right w:val="single" w:sz="8" w:space="0" w:color="auto"/>
            </w:tcBorders>
            <w:shd w:val="clear" w:color="auto" w:fill="auto"/>
            <w:vAlign w:val="center"/>
            <w:hideMark/>
          </w:tcPr>
          <w:p w:rsidR="00125E82" w:rsidRPr="00125E82" w:rsidRDefault="00125E82" w:rsidP="00125E82">
            <w:pPr>
              <w:spacing w:after="0" w:line="240" w:lineRule="auto"/>
              <w:rPr>
                <w:rFonts w:ascii="Times New Roman" w:hAnsi="Times New Roman" w:cs="Times New Roman"/>
                <w:sz w:val="24"/>
                <w:szCs w:val="24"/>
              </w:rPr>
            </w:pPr>
            <w:r w:rsidRPr="00125E82">
              <w:rPr>
                <w:rFonts w:ascii="Times New Roman" w:hAnsi="Times New Roman" w:cs="Times New Roman"/>
                <w:sz w:val="24"/>
                <w:szCs w:val="24"/>
              </w:rPr>
              <w:t>Омскэнерго</w:t>
            </w:r>
          </w:p>
        </w:tc>
        <w:tc>
          <w:tcPr>
            <w:tcW w:w="5812" w:type="dxa"/>
            <w:tcBorders>
              <w:top w:val="nil"/>
              <w:left w:val="nil"/>
              <w:bottom w:val="single" w:sz="8" w:space="0" w:color="auto"/>
              <w:right w:val="single" w:sz="8" w:space="0" w:color="auto"/>
            </w:tcBorders>
            <w:shd w:val="clear" w:color="auto" w:fill="auto"/>
            <w:vAlign w:val="center"/>
            <w:hideMark/>
          </w:tcPr>
          <w:p w:rsidR="00125E82" w:rsidRPr="00125E82" w:rsidRDefault="00125E82" w:rsidP="00125E82">
            <w:pPr>
              <w:spacing w:after="0" w:line="240" w:lineRule="auto"/>
              <w:rPr>
                <w:rFonts w:ascii="Times New Roman" w:hAnsi="Times New Roman" w:cs="Times New Roman"/>
                <w:sz w:val="24"/>
                <w:szCs w:val="24"/>
              </w:rPr>
            </w:pPr>
            <w:r w:rsidRPr="00125E82">
              <w:rPr>
                <w:rFonts w:ascii="Times New Roman" w:hAnsi="Times New Roman" w:cs="Times New Roman"/>
                <w:sz w:val="24"/>
                <w:szCs w:val="24"/>
              </w:rPr>
              <w:t>БУЗ Омской области «Саргатская центральная районная больница»</w:t>
            </w:r>
          </w:p>
        </w:tc>
        <w:tc>
          <w:tcPr>
            <w:tcW w:w="1418" w:type="dxa"/>
            <w:tcBorders>
              <w:top w:val="nil"/>
              <w:left w:val="nil"/>
              <w:bottom w:val="single" w:sz="8" w:space="0" w:color="auto"/>
              <w:right w:val="single" w:sz="8" w:space="0" w:color="auto"/>
            </w:tcBorders>
            <w:shd w:val="clear" w:color="auto" w:fill="auto"/>
            <w:vAlign w:val="center"/>
            <w:hideMark/>
          </w:tcPr>
          <w:p w:rsidR="00125E82" w:rsidRPr="00125E82" w:rsidRDefault="00125E82" w:rsidP="00125E82">
            <w:pPr>
              <w:spacing w:after="0" w:line="240" w:lineRule="auto"/>
              <w:rPr>
                <w:rFonts w:ascii="Times New Roman" w:hAnsi="Times New Roman" w:cs="Times New Roman"/>
                <w:sz w:val="24"/>
                <w:szCs w:val="24"/>
              </w:rPr>
            </w:pPr>
            <w:r w:rsidRPr="00125E82">
              <w:rPr>
                <w:rFonts w:ascii="Times New Roman" w:hAnsi="Times New Roman" w:cs="Times New Roman"/>
                <w:sz w:val="24"/>
                <w:szCs w:val="24"/>
              </w:rPr>
              <w:t>76</w:t>
            </w:r>
          </w:p>
        </w:tc>
        <w:tc>
          <w:tcPr>
            <w:tcW w:w="4820" w:type="dxa"/>
            <w:tcBorders>
              <w:top w:val="nil"/>
              <w:left w:val="nil"/>
              <w:bottom w:val="single" w:sz="8" w:space="0" w:color="auto"/>
              <w:right w:val="single" w:sz="8" w:space="0" w:color="auto"/>
            </w:tcBorders>
            <w:shd w:val="clear" w:color="auto" w:fill="auto"/>
            <w:vAlign w:val="center"/>
            <w:hideMark/>
          </w:tcPr>
          <w:p w:rsidR="00125E82" w:rsidRPr="00125E82" w:rsidRDefault="00125E82" w:rsidP="00125E82">
            <w:pPr>
              <w:spacing w:after="0" w:line="240" w:lineRule="auto"/>
              <w:rPr>
                <w:rFonts w:ascii="Times New Roman" w:hAnsi="Times New Roman" w:cs="Times New Roman"/>
                <w:sz w:val="24"/>
                <w:szCs w:val="24"/>
              </w:rPr>
            </w:pPr>
            <w:r w:rsidRPr="00125E82">
              <w:rPr>
                <w:rFonts w:ascii="Times New Roman" w:hAnsi="Times New Roman" w:cs="Times New Roman"/>
                <w:sz w:val="24"/>
                <w:szCs w:val="24"/>
              </w:rPr>
              <w:t>Объекты медицинского учреждения (2 объекта на общую сумму мощности 76 кВт)</w:t>
            </w:r>
          </w:p>
        </w:tc>
      </w:tr>
      <w:tr w:rsidR="00125E82" w:rsidRPr="00125E82" w:rsidTr="008512A1">
        <w:trPr>
          <w:trHeight w:val="170"/>
        </w:trPr>
        <w:tc>
          <w:tcPr>
            <w:tcW w:w="2977" w:type="dxa"/>
            <w:tcBorders>
              <w:top w:val="nil"/>
              <w:left w:val="single" w:sz="8" w:space="0" w:color="auto"/>
              <w:bottom w:val="single" w:sz="8" w:space="0" w:color="auto"/>
              <w:right w:val="single" w:sz="8" w:space="0" w:color="auto"/>
            </w:tcBorders>
            <w:shd w:val="clear" w:color="auto" w:fill="auto"/>
            <w:vAlign w:val="center"/>
            <w:hideMark/>
          </w:tcPr>
          <w:p w:rsidR="00125E82" w:rsidRPr="00125E82" w:rsidRDefault="00125E82" w:rsidP="00125E82">
            <w:pPr>
              <w:spacing w:after="0" w:line="240" w:lineRule="auto"/>
              <w:rPr>
                <w:rFonts w:ascii="Times New Roman" w:hAnsi="Times New Roman" w:cs="Times New Roman"/>
                <w:sz w:val="24"/>
                <w:szCs w:val="24"/>
              </w:rPr>
            </w:pPr>
            <w:r w:rsidRPr="00125E82">
              <w:rPr>
                <w:rFonts w:ascii="Times New Roman" w:hAnsi="Times New Roman" w:cs="Times New Roman"/>
                <w:sz w:val="24"/>
                <w:szCs w:val="24"/>
              </w:rPr>
              <w:t>Омскэнерго</w:t>
            </w:r>
          </w:p>
        </w:tc>
        <w:tc>
          <w:tcPr>
            <w:tcW w:w="5812" w:type="dxa"/>
            <w:tcBorders>
              <w:top w:val="nil"/>
              <w:left w:val="nil"/>
              <w:bottom w:val="single" w:sz="8" w:space="0" w:color="auto"/>
              <w:right w:val="single" w:sz="8" w:space="0" w:color="auto"/>
            </w:tcBorders>
            <w:shd w:val="clear" w:color="auto" w:fill="auto"/>
            <w:vAlign w:val="center"/>
            <w:hideMark/>
          </w:tcPr>
          <w:p w:rsidR="00125E82" w:rsidRPr="00125E82" w:rsidRDefault="00125E82" w:rsidP="00125E82">
            <w:pPr>
              <w:spacing w:after="0" w:line="240" w:lineRule="auto"/>
              <w:rPr>
                <w:rFonts w:ascii="Times New Roman" w:hAnsi="Times New Roman" w:cs="Times New Roman"/>
                <w:sz w:val="24"/>
                <w:szCs w:val="24"/>
              </w:rPr>
            </w:pPr>
            <w:r w:rsidRPr="00125E82">
              <w:rPr>
                <w:rFonts w:ascii="Times New Roman" w:hAnsi="Times New Roman" w:cs="Times New Roman"/>
                <w:sz w:val="24"/>
                <w:szCs w:val="24"/>
              </w:rPr>
              <w:t>БУЗ Омской области «Исилькульская Центральная районная больница»</w:t>
            </w:r>
          </w:p>
        </w:tc>
        <w:tc>
          <w:tcPr>
            <w:tcW w:w="1418" w:type="dxa"/>
            <w:tcBorders>
              <w:top w:val="nil"/>
              <w:left w:val="nil"/>
              <w:bottom w:val="single" w:sz="8" w:space="0" w:color="auto"/>
              <w:right w:val="single" w:sz="8" w:space="0" w:color="auto"/>
            </w:tcBorders>
            <w:shd w:val="clear" w:color="auto" w:fill="auto"/>
            <w:vAlign w:val="center"/>
            <w:hideMark/>
          </w:tcPr>
          <w:p w:rsidR="00125E82" w:rsidRPr="00125E82" w:rsidRDefault="00125E82" w:rsidP="00125E82">
            <w:pPr>
              <w:spacing w:after="0" w:line="240" w:lineRule="auto"/>
              <w:rPr>
                <w:rFonts w:ascii="Times New Roman" w:hAnsi="Times New Roman" w:cs="Times New Roman"/>
                <w:sz w:val="24"/>
                <w:szCs w:val="24"/>
              </w:rPr>
            </w:pPr>
            <w:r w:rsidRPr="00125E82">
              <w:rPr>
                <w:rFonts w:ascii="Times New Roman" w:hAnsi="Times New Roman" w:cs="Times New Roman"/>
                <w:sz w:val="24"/>
                <w:szCs w:val="24"/>
              </w:rPr>
              <w:t>176</w:t>
            </w:r>
          </w:p>
        </w:tc>
        <w:tc>
          <w:tcPr>
            <w:tcW w:w="4820" w:type="dxa"/>
            <w:tcBorders>
              <w:top w:val="nil"/>
              <w:left w:val="nil"/>
              <w:bottom w:val="single" w:sz="8" w:space="0" w:color="auto"/>
              <w:right w:val="single" w:sz="8" w:space="0" w:color="auto"/>
            </w:tcBorders>
            <w:shd w:val="clear" w:color="auto" w:fill="auto"/>
            <w:vAlign w:val="center"/>
            <w:hideMark/>
          </w:tcPr>
          <w:p w:rsidR="00125E82" w:rsidRPr="00125E82" w:rsidRDefault="00125E82" w:rsidP="00125E82">
            <w:pPr>
              <w:spacing w:after="0" w:line="240" w:lineRule="auto"/>
              <w:rPr>
                <w:rFonts w:ascii="Times New Roman" w:hAnsi="Times New Roman" w:cs="Times New Roman"/>
                <w:sz w:val="24"/>
                <w:szCs w:val="24"/>
              </w:rPr>
            </w:pPr>
            <w:r w:rsidRPr="00125E82">
              <w:rPr>
                <w:rFonts w:ascii="Times New Roman" w:hAnsi="Times New Roman" w:cs="Times New Roman"/>
                <w:sz w:val="24"/>
                <w:szCs w:val="24"/>
              </w:rPr>
              <w:t>Объекты медицинского учреждения (4 объекта на общую сумму мощности 176 кВт)</w:t>
            </w:r>
          </w:p>
        </w:tc>
      </w:tr>
      <w:tr w:rsidR="00125E82" w:rsidRPr="00125E82" w:rsidTr="008512A1">
        <w:trPr>
          <w:trHeight w:val="170"/>
        </w:trPr>
        <w:tc>
          <w:tcPr>
            <w:tcW w:w="2977" w:type="dxa"/>
            <w:tcBorders>
              <w:top w:val="nil"/>
              <w:left w:val="single" w:sz="8" w:space="0" w:color="auto"/>
              <w:bottom w:val="single" w:sz="8" w:space="0" w:color="auto"/>
              <w:right w:val="single" w:sz="8" w:space="0" w:color="auto"/>
            </w:tcBorders>
            <w:shd w:val="clear" w:color="auto" w:fill="auto"/>
            <w:vAlign w:val="center"/>
            <w:hideMark/>
          </w:tcPr>
          <w:p w:rsidR="00125E82" w:rsidRPr="00125E82" w:rsidRDefault="00125E82" w:rsidP="00125E82">
            <w:pPr>
              <w:spacing w:after="0" w:line="240" w:lineRule="auto"/>
              <w:rPr>
                <w:rFonts w:ascii="Times New Roman" w:hAnsi="Times New Roman" w:cs="Times New Roman"/>
                <w:sz w:val="24"/>
                <w:szCs w:val="24"/>
              </w:rPr>
            </w:pPr>
            <w:r w:rsidRPr="00125E82">
              <w:rPr>
                <w:rFonts w:ascii="Times New Roman" w:hAnsi="Times New Roman" w:cs="Times New Roman"/>
                <w:sz w:val="24"/>
                <w:szCs w:val="24"/>
              </w:rPr>
              <w:t>Омскэнерго</w:t>
            </w:r>
          </w:p>
        </w:tc>
        <w:tc>
          <w:tcPr>
            <w:tcW w:w="5812" w:type="dxa"/>
            <w:tcBorders>
              <w:top w:val="nil"/>
              <w:left w:val="nil"/>
              <w:bottom w:val="single" w:sz="8" w:space="0" w:color="auto"/>
              <w:right w:val="single" w:sz="8" w:space="0" w:color="auto"/>
            </w:tcBorders>
            <w:shd w:val="clear" w:color="auto" w:fill="auto"/>
            <w:vAlign w:val="center"/>
            <w:hideMark/>
          </w:tcPr>
          <w:p w:rsidR="00125E82" w:rsidRPr="00125E82" w:rsidRDefault="00125E82" w:rsidP="00125E82">
            <w:pPr>
              <w:spacing w:after="0" w:line="240" w:lineRule="auto"/>
              <w:rPr>
                <w:rFonts w:ascii="Times New Roman" w:hAnsi="Times New Roman" w:cs="Times New Roman"/>
                <w:sz w:val="24"/>
                <w:szCs w:val="24"/>
              </w:rPr>
            </w:pPr>
            <w:r w:rsidRPr="00125E82">
              <w:rPr>
                <w:rFonts w:ascii="Times New Roman" w:hAnsi="Times New Roman" w:cs="Times New Roman"/>
                <w:sz w:val="24"/>
                <w:szCs w:val="24"/>
              </w:rPr>
              <w:t>БУЗ Омской области «Омская центральная районная больница»</w:t>
            </w:r>
          </w:p>
        </w:tc>
        <w:tc>
          <w:tcPr>
            <w:tcW w:w="1418" w:type="dxa"/>
            <w:tcBorders>
              <w:top w:val="nil"/>
              <w:left w:val="nil"/>
              <w:bottom w:val="single" w:sz="8" w:space="0" w:color="auto"/>
              <w:right w:val="single" w:sz="8" w:space="0" w:color="auto"/>
            </w:tcBorders>
            <w:shd w:val="clear" w:color="auto" w:fill="auto"/>
            <w:vAlign w:val="center"/>
            <w:hideMark/>
          </w:tcPr>
          <w:p w:rsidR="00125E82" w:rsidRPr="00125E82" w:rsidRDefault="00125E82" w:rsidP="00125E82">
            <w:pPr>
              <w:spacing w:after="0" w:line="240" w:lineRule="auto"/>
              <w:rPr>
                <w:rFonts w:ascii="Times New Roman" w:hAnsi="Times New Roman" w:cs="Times New Roman"/>
                <w:sz w:val="24"/>
                <w:szCs w:val="24"/>
              </w:rPr>
            </w:pPr>
            <w:r w:rsidRPr="00125E82">
              <w:rPr>
                <w:rFonts w:ascii="Times New Roman" w:hAnsi="Times New Roman" w:cs="Times New Roman"/>
                <w:sz w:val="24"/>
                <w:szCs w:val="24"/>
              </w:rPr>
              <w:t>228</w:t>
            </w:r>
          </w:p>
        </w:tc>
        <w:tc>
          <w:tcPr>
            <w:tcW w:w="4820" w:type="dxa"/>
            <w:tcBorders>
              <w:top w:val="nil"/>
              <w:left w:val="nil"/>
              <w:bottom w:val="single" w:sz="8" w:space="0" w:color="auto"/>
              <w:right w:val="single" w:sz="8" w:space="0" w:color="auto"/>
            </w:tcBorders>
            <w:shd w:val="clear" w:color="auto" w:fill="auto"/>
            <w:vAlign w:val="center"/>
            <w:hideMark/>
          </w:tcPr>
          <w:p w:rsidR="00125E82" w:rsidRPr="00125E82" w:rsidRDefault="00125E82" w:rsidP="00125E82">
            <w:pPr>
              <w:spacing w:after="0" w:line="240" w:lineRule="auto"/>
              <w:rPr>
                <w:rFonts w:ascii="Times New Roman" w:hAnsi="Times New Roman" w:cs="Times New Roman"/>
                <w:sz w:val="24"/>
                <w:szCs w:val="24"/>
              </w:rPr>
            </w:pPr>
            <w:r w:rsidRPr="00125E82">
              <w:rPr>
                <w:rFonts w:ascii="Times New Roman" w:hAnsi="Times New Roman" w:cs="Times New Roman"/>
                <w:sz w:val="24"/>
                <w:szCs w:val="24"/>
              </w:rPr>
              <w:t>Объекты медицинского учреждения (6 объектов на общую сумму мощности 228 кВт)</w:t>
            </w:r>
          </w:p>
        </w:tc>
      </w:tr>
      <w:tr w:rsidR="00125E82" w:rsidRPr="00125E82" w:rsidTr="008512A1">
        <w:trPr>
          <w:trHeight w:val="170"/>
        </w:trPr>
        <w:tc>
          <w:tcPr>
            <w:tcW w:w="2977" w:type="dxa"/>
            <w:tcBorders>
              <w:top w:val="nil"/>
              <w:left w:val="single" w:sz="8" w:space="0" w:color="auto"/>
              <w:bottom w:val="single" w:sz="8" w:space="0" w:color="auto"/>
              <w:right w:val="single" w:sz="8" w:space="0" w:color="auto"/>
            </w:tcBorders>
            <w:shd w:val="clear" w:color="auto" w:fill="auto"/>
            <w:vAlign w:val="center"/>
            <w:hideMark/>
          </w:tcPr>
          <w:p w:rsidR="00125E82" w:rsidRPr="00125E82" w:rsidRDefault="00125E82" w:rsidP="00125E82">
            <w:pPr>
              <w:spacing w:after="0" w:line="240" w:lineRule="auto"/>
              <w:rPr>
                <w:rFonts w:ascii="Times New Roman" w:hAnsi="Times New Roman" w:cs="Times New Roman"/>
                <w:sz w:val="24"/>
                <w:szCs w:val="24"/>
              </w:rPr>
            </w:pPr>
            <w:r w:rsidRPr="00125E82">
              <w:rPr>
                <w:rFonts w:ascii="Times New Roman" w:hAnsi="Times New Roman" w:cs="Times New Roman"/>
                <w:sz w:val="24"/>
                <w:szCs w:val="24"/>
              </w:rPr>
              <w:t>Омскэнерго</w:t>
            </w:r>
          </w:p>
        </w:tc>
        <w:tc>
          <w:tcPr>
            <w:tcW w:w="5812" w:type="dxa"/>
            <w:tcBorders>
              <w:top w:val="nil"/>
              <w:left w:val="nil"/>
              <w:bottom w:val="single" w:sz="8" w:space="0" w:color="auto"/>
              <w:right w:val="single" w:sz="8" w:space="0" w:color="auto"/>
            </w:tcBorders>
            <w:shd w:val="clear" w:color="auto" w:fill="auto"/>
            <w:vAlign w:val="center"/>
            <w:hideMark/>
          </w:tcPr>
          <w:p w:rsidR="00125E82" w:rsidRPr="00125E82" w:rsidRDefault="00125E82" w:rsidP="00125E82">
            <w:pPr>
              <w:spacing w:after="0" w:line="240" w:lineRule="auto"/>
              <w:rPr>
                <w:rFonts w:ascii="Times New Roman" w:hAnsi="Times New Roman" w:cs="Times New Roman"/>
                <w:sz w:val="24"/>
                <w:szCs w:val="24"/>
              </w:rPr>
            </w:pPr>
            <w:r w:rsidRPr="00125E82">
              <w:rPr>
                <w:rFonts w:ascii="Times New Roman" w:hAnsi="Times New Roman" w:cs="Times New Roman"/>
                <w:sz w:val="24"/>
                <w:szCs w:val="24"/>
              </w:rPr>
              <w:t>КУОО «Омскоблстройзаказчик»</w:t>
            </w:r>
          </w:p>
        </w:tc>
        <w:tc>
          <w:tcPr>
            <w:tcW w:w="1418" w:type="dxa"/>
            <w:tcBorders>
              <w:top w:val="nil"/>
              <w:left w:val="nil"/>
              <w:bottom w:val="single" w:sz="8" w:space="0" w:color="auto"/>
              <w:right w:val="single" w:sz="8" w:space="0" w:color="auto"/>
            </w:tcBorders>
            <w:shd w:val="clear" w:color="auto" w:fill="auto"/>
            <w:vAlign w:val="center"/>
            <w:hideMark/>
          </w:tcPr>
          <w:p w:rsidR="00125E82" w:rsidRPr="00125E82" w:rsidRDefault="00125E82" w:rsidP="00125E82">
            <w:pPr>
              <w:spacing w:after="0" w:line="240" w:lineRule="auto"/>
              <w:rPr>
                <w:rFonts w:ascii="Times New Roman" w:hAnsi="Times New Roman" w:cs="Times New Roman"/>
                <w:sz w:val="24"/>
                <w:szCs w:val="24"/>
              </w:rPr>
            </w:pPr>
            <w:r w:rsidRPr="00125E82">
              <w:rPr>
                <w:rFonts w:ascii="Times New Roman" w:hAnsi="Times New Roman" w:cs="Times New Roman"/>
                <w:sz w:val="24"/>
                <w:szCs w:val="24"/>
              </w:rPr>
              <w:t>331</w:t>
            </w:r>
          </w:p>
        </w:tc>
        <w:tc>
          <w:tcPr>
            <w:tcW w:w="4820" w:type="dxa"/>
            <w:tcBorders>
              <w:top w:val="nil"/>
              <w:left w:val="nil"/>
              <w:bottom w:val="single" w:sz="8" w:space="0" w:color="auto"/>
              <w:right w:val="single" w:sz="8" w:space="0" w:color="auto"/>
            </w:tcBorders>
            <w:shd w:val="clear" w:color="auto" w:fill="auto"/>
            <w:vAlign w:val="center"/>
            <w:hideMark/>
          </w:tcPr>
          <w:p w:rsidR="00125E82" w:rsidRPr="00125E82" w:rsidRDefault="00125E82" w:rsidP="00125E82">
            <w:pPr>
              <w:spacing w:after="0" w:line="240" w:lineRule="auto"/>
              <w:rPr>
                <w:rFonts w:ascii="Times New Roman" w:hAnsi="Times New Roman" w:cs="Times New Roman"/>
                <w:sz w:val="24"/>
                <w:szCs w:val="24"/>
              </w:rPr>
            </w:pPr>
            <w:r w:rsidRPr="00125E82">
              <w:rPr>
                <w:rFonts w:ascii="Times New Roman" w:hAnsi="Times New Roman" w:cs="Times New Roman"/>
                <w:sz w:val="24"/>
                <w:szCs w:val="24"/>
              </w:rPr>
              <w:t>Общеобразовательная школа</w:t>
            </w:r>
          </w:p>
        </w:tc>
      </w:tr>
      <w:tr w:rsidR="00125E82" w:rsidRPr="00125E82" w:rsidTr="008512A1">
        <w:trPr>
          <w:trHeight w:val="170"/>
        </w:trPr>
        <w:tc>
          <w:tcPr>
            <w:tcW w:w="2977" w:type="dxa"/>
            <w:tcBorders>
              <w:top w:val="nil"/>
              <w:left w:val="single" w:sz="8" w:space="0" w:color="auto"/>
              <w:bottom w:val="single" w:sz="8" w:space="0" w:color="auto"/>
              <w:right w:val="single" w:sz="8" w:space="0" w:color="auto"/>
            </w:tcBorders>
            <w:shd w:val="clear" w:color="auto" w:fill="auto"/>
            <w:vAlign w:val="center"/>
            <w:hideMark/>
          </w:tcPr>
          <w:p w:rsidR="00125E82" w:rsidRPr="00125E82" w:rsidRDefault="00125E82" w:rsidP="00125E82">
            <w:pPr>
              <w:spacing w:after="0" w:line="240" w:lineRule="auto"/>
              <w:rPr>
                <w:rFonts w:ascii="Times New Roman" w:hAnsi="Times New Roman" w:cs="Times New Roman"/>
                <w:sz w:val="24"/>
                <w:szCs w:val="24"/>
              </w:rPr>
            </w:pPr>
            <w:r w:rsidRPr="00125E82">
              <w:rPr>
                <w:rFonts w:ascii="Times New Roman" w:hAnsi="Times New Roman" w:cs="Times New Roman"/>
                <w:sz w:val="24"/>
                <w:szCs w:val="24"/>
              </w:rPr>
              <w:t>Омскэнерго</w:t>
            </w:r>
          </w:p>
        </w:tc>
        <w:tc>
          <w:tcPr>
            <w:tcW w:w="5812" w:type="dxa"/>
            <w:tcBorders>
              <w:top w:val="nil"/>
              <w:left w:val="nil"/>
              <w:bottom w:val="single" w:sz="8" w:space="0" w:color="auto"/>
              <w:right w:val="single" w:sz="8" w:space="0" w:color="auto"/>
            </w:tcBorders>
            <w:shd w:val="clear" w:color="auto" w:fill="auto"/>
            <w:vAlign w:val="center"/>
            <w:hideMark/>
          </w:tcPr>
          <w:p w:rsidR="00125E82" w:rsidRPr="00125E82" w:rsidRDefault="00125E82" w:rsidP="00125E82">
            <w:pPr>
              <w:spacing w:after="0" w:line="240" w:lineRule="auto"/>
              <w:rPr>
                <w:rFonts w:ascii="Times New Roman" w:hAnsi="Times New Roman" w:cs="Times New Roman"/>
                <w:sz w:val="24"/>
                <w:szCs w:val="24"/>
              </w:rPr>
            </w:pPr>
            <w:r w:rsidRPr="00125E82">
              <w:rPr>
                <w:rFonts w:ascii="Times New Roman" w:hAnsi="Times New Roman" w:cs="Times New Roman"/>
                <w:sz w:val="24"/>
                <w:szCs w:val="24"/>
              </w:rPr>
              <w:t>Бюджетное учреждение Омской области «Омскоблстройзаказчик»</w:t>
            </w:r>
          </w:p>
        </w:tc>
        <w:tc>
          <w:tcPr>
            <w:tcW w:w="1418" w:type="dxa"/>
            <w:tcBorders>
              <w:top w:val="nil"/>
              <w:left w:val="nil"/>
              <w:bottom w:val="single" w:sz="8" w:space="0" w:color="auto"/>
              <w:right w:val="single" w:sz="8" w:space="0" w:color="auto"/>
            </w:tcBorders>
            <w:shd w:val="clear" w:color="auto" w:fill="auto"/>
            <w:vAlign w:val="center"/>
            <w:hideMark/>
          </w:tcPr>
          <w:p w:rsidR="00125E82" w:rsidRPr="00125E82" w:rsidRDefault="00125E82" w:rsidP="00125E82">
            <w:pPr>
              <w:spacing w:after="0" w:line="240" w:lineRule="auto"/>
              <w:rPr>
                <w:rFonts w:ascii="Times New Roman" w:hAnsi="Times New Roman" w:cs="Times New Roman"/>
                <w:sz w:val="24"/>
                <w:szCs w:val="24"/>
              </w:rPr>
            </w:pPr>
            <w:r w:rsidRPr="00125E82">
              <w:rPr>
                <w:rFonts w:ascii="Times New Roman" w:hAnsi="Times New Roman" w:cs="Times New Roman"/>
                <w:sz w:val="24"/>
                <w:szCs w:val="24"/>
              </w:rPr>
              <w:t>2 095</w:t>
            </w:r>
          </w:p>
        </w:tc>
        <w:tc>
          <w:tcPr>
            <w:tcW w:w="4820" w:type="dxa"/>
            <w:tcBorders>
              <w:top w:val="nil"/>
              <w:left w:val="nil"/>
              <w:bottom w:val="single" w:sz="8" w:space="0" w:color="auto"/>
              <w:right w:val="single" w:sz="8" w:space="0" w:color="auto"/>
            </w:tcBorders>
            <w:shd w:val="clear" w:color="auto" w:fill="auto"/>
            <w:vAlign w:val="center"/>
            <w:hideMark/>
          </w:tcPr>
          <w:p w:rsidR="00125E82" w:rsidRPr="00125E82" w:rsidRDefault="00125E82" w:rsidP="00125E82">
            <w:pPr>
              <w:spacing w:after="0" w:line="240" w:lineRule="auto"/>
              <w:rPr>
                <w:rFonts w:ascii="Times New Roman" w:hAnsi="Times New Roman" w:cs="Times New Roman"/>
                <w:sz w:val="24"/>
                <w:szCs w:val="24"/>
              </w:rPr>
            </w:pPr>
            <w:r w:rsidRPr="00125E82">
              <w:rPr>
                <w:rFonts w:ascii="Times New Roman" w:hAnsi="Times New Roman" w:cs="Times New Roman"/>
                <w:sz w:val="24"/>
                <w:szCs w:val="24"/>
              </w:rPr>
              <w:t>Объекты медицинского учреждения (50 объектов на общую сумму мощности 2 095 кВт)</w:t>
            </w:r>
          </w:p>
        </w:tc>
      </w:tr>
      <w:tr w:rsidR="00125E82" w:rsidRPr="00125E82" w:rsidTr="008512A1">
        <w:trPr>
          <w:trHeight w:val="170"/>
        </w:trPr>
        <w:tc>
          <w:tcPr>
            <w:tcW w:w="2977" w:type="dxa"/>
            <w:tcBorders>
              <w:top w:val="nil"/>
              <w:left w:val="single" w:sz="8" w:space="0" w:color="auto"/>
              <w:bottom w:val="single" w:sz="8" w:space="0" w:color="auto"/>
              <w:right w:val="single" w:sz="8" w:space="0" w:color="auto"/>
            </w:tcBorders>
            <w:shd w:val="clear" w:color="auto" w:fill="auto"/>
            <w:vAlign w:val="center"/>
            <w:hideMark/>
          </w:tcPr>
          <w:p w:rsidR="00125E82" w:rsidRPr="00125E82" w:rsidRDefault="00125E82" w:rsidP="00125E82">
            <w:pPr>
              <w:spacing w:after="0" w:line="240" w:lineRule="auto"/>
              <w:rPr>
                <w:rFonts w:ascii="Times New Roman" w:hAnsi="Times New Roman" w:cs="Times New Roman"/>
                <w:sz w:val="24"/>
                <w:szCs w:val="24"/>
              </w:rPr>
            </w:pPr>
            <w:r w:rsidRPr="00125E82">
              <w:rPr>
                <w:rFonts w:ascii="Times New Roman" w:hAnsi="Times New Roman" w:cs="Times New Roman"/>
                <w:sz w:val="24"/>
                <w:szCs w:val="24"/>
              </w:rPr>
              <w:t>Хакасэнерго</w:t>
            </w:r>
          </w:p>
        </w:tc>
        <w:tc>
          <w:tcPr>
            <w:tcW w:w="5812" w:type="dxa"/>
            <w:tcBorders>
              <w:top w:val="nil"/>
              <w:left w:val="nil"/>
              <w:bottom w:val="single" w:sz="8" w:space="0" w:color="auto"/>
              <w:right w:val="single" w:sz="8" w:space="0" w:color="auto"/>
            </w:tcBorders>
            <w:shd w:val="clear" w:color="auto" w:fill="auto"/>
            <w:vAlign w:val="center"/>
            <w:hideMark/>
          </w:tcPr>
          <w:p w:rsidR="00125E82" w:rsidRPr="00125E82" w:rsidRDefault="00125E82" w:rsidP="00125E82">
            <w:pPr>
              <w:spacing w:after="0" w:line="240" w:lineRule="auto"/>
              <w:rPr>
                <w:rFonts w:ascii="Times New Roman" w:hAnsi="Times New Roman" w:cs="Times New Roman"/>
                <w:sz w:val="24"/>
                <w:szCs w:val="24"/>
              </w:rPr>
            </w:pPr>
            <w:r w:rsidRPr="00125E82">
              <w:rPr>
                <w:rFonts w:ascii="Times New Roman" w:hAnsi="Times New Roman" w:cs="Times New Roman"/>
                <w:sz w:val="24"/>
                <w:szCs w:val="24"/>
              </w:rPr>
              <w:t>Муниципальное бюджетное учреждение города Абакана «Абаканское парковое хозяйство»</w:t>
            </w:r>
          </w:p>
        </w:tc>
        <w:tc>
          <w:tcPr>
            <w:tcW w:w="1418" w:type="dxa"/>
            <w:tcBorders>
              <w:top w:val="nil"/>
              <w:left w:val="nil"/>
              <w:bottom w:val="single" w:sz="8" w:space="0" w:color="auto"/>
              <w:right w:val="single" w:sz="8" w:space="0" w:color="auto"/>
            </w:tcBorders>
            <w:shd w:val="clear" w:color="auto" w:fill="auto"/>
            <w:vAlign w:val="center"/>
            <w:hideMark/>
          </w:tcPr>
          <w:p w:rsidR="00125E82" w:rsidRPr="00125E82" w:rsidRDefault="00125E82" w:rsidP="00125E82">
            <w:pPr>
              <w:spacing w:after="0" w:line="240" w:lineRule="auto"/>
              <w:rPr>
                <w:rFonts w:ascii="Times New Roman" w:hAnsi="Times New Roman" w:cs="Times New Roman"/>
                <w:sz w:val="24"/>
                <w:szCs w:val="24"/>
              </w:rPr>
            </w:pPr>
            <w:r w:rsidRPr="00125E82">
              <w:rPr>
                <w:rFonts w:ascii="Times New Roman" w:hAnsi="Times New Roman" w:cs="Times New Roman"/>
                <w:sz w:val="24"/>
                <w:szCs w:val="24"/>
              </w:rPr>
              <w:t>5</w:t>
            </w:r>
          </w:p>
        </w:tc>
        <w:tc>
          <w:tcPr>
            <w:tcW w:w="4820" w:type="dxa"/>
            <w:tcBorders>
              <w:top w:val="nil"/>
              <w:left w:val="nil"/>
              <w:bottom w:val="single" w:sz="8" w:space="0" w:color="auto"/>
              <w:right w:val="single" w:sz="8" w:space="0" w:color="auto"/>
            </w:tcBorders>
            <w:shd w:val="clear" w:color="auto" w:fill="auto"/>
            <w:vAlign w:val="center"/>
            <w:hideMark/>
          </w:tcPr>
          <w:p w:rsidR="00125E82" w:rsidRPr="00125E82" w:rsidRDefault="00125E82" w:rsidP="00125E82">
            <w:pPr>
              <w:spacing w:after="0" w:line="240" w:lineRule="auto"/>
              <w:rPr>
                <w:rFonts w:ascii="Times New Roman" w:hAnsi="Times New Roman" w:cs="Times New Roman"/>
                <w:sz w:val="24"/>
                <w:szCs w:val="24"/>
              </w:rPr>
            </w:pPr>
            <w:r w:rsidRPr="00125E82">
              <w:rPr>
                <w:rFonts w:ascii="Times New Roman" w:hAnsi="Times New Roman" w:cs="Times New Roman"/>
                <w:sz w:val="24"/>
                <w:szCs w:val="24"/>
              </w:rPr>
              <w:t>Насосная станция</w:t>
            </w:r>
          </w:p>
        </w:tc>
      </w:tr>
      <w:tr w:rsidR="00125E82" w:rsidRPr="00125E82" w:rsidTr="008512A1">
        <w:trPr>
          <w:trHeight w:val="170"/>
        </w:trPr>
        <w:tc>
          <w:tcPr>
            <w:tcW w:w="2977" w:type="dxa"/>
            <w:tcBorders>
              <w:top w:val="nil"/>
              <w:left w:val="single" w:sz="8" w:space="0" w:color="auto"/>
              <w:bottom w:val="single" w:sz="8" w:space="0" w:color="auto"/>
              <w:right w:val="single" w:sz="8" w:space="0" w:color="auto"/>
            </w:tcBorders>
            <w:shd w:val="clear" w:color="auto" w:fill="auto"/>
            <w:vAlign w:val="center"/>
            <w:hideMark/>
          </w:tcPr>
          <w:p w:rsidR="00125E82" w:rsidRPr="00125E82" w:rsidRDefault="00125E82" w:rsidP="00125E82">
            <w:pPr>
              <w:spacing w:after="0" w:line="240" w:lineRule="auto"/>
              <w:rPr>
                <w:rFonts w:ascii="Times New Roman" w:hAnsi="Times New Roman" w:cs="Times New Roman"/>
                <w:sz w:val="24"/>
                <w:szCs w:val="24"/>
              </w:rPr>
            </w:pPr>
            <w:r w:rsidRPr="00125E82">
              <w:rPr>
                <w:rFonts w:ascii="Times New Roman" w:hAnsi="Times New Roman" w:cs="Times New Roman"/>
                <w:sz w:val="24"/>
                <w:szCs w:val="24"/>
              </w:rPr>
              <w:t>Хакасэнерго</w:t>
            </w:r>
          </w:p>
        </w:tc>
        <w:tc>
          <w:tcPr>
            <w:tcW w:w="5812" w:type="dxa"/>
            <w:tcBorders>
              <w:top w:val="nil"/>
              <w:left w:val="nil"/>
              <w:bottom w:val="single" w:sz="8" w:space="0" w:color="auto"/>
              <w:right w:val="single" w:sz="8" w:space="0" w:color="auto"/>
            </w:tcBorders>
            <w:shd w:val="clear" w:color="auto" w:fill="auto"/>
            <w:vAlign w:val="center"/>
            <w:hideMark/>
          </w:tcPr>
          <w:p w:rsidR="00125E82" w:rsidRPr="00125E82" w:rsidRDefault="00125E82" w:rsidP="00125E82">
            <w:pPr>
              <w:spacing w:after="0" w:line="240" w:lineRule="auto"/>
              <w:rPr>
                <w:rFonts w:ascii="Times New Roman" w:hAnsi="Times New Roman" w:cs="Times New Roman"/>
                <w:sz w:val="24"/>
                <w:szCs w:val="24"/>
              </w:rPr>
            </w:pPr>
            <w:r w:rsidRPr="00125E82">
              <w:rPr>
                <w:rFonts w:ascii="Times New Roman" w:hAnsi="Times New Roman" w:cs="Times New Roman"/>
                <w:sz w:val="24"/>
                <w:szCs w:val="24"/>
              </w:rPr>
              <w:t>Администрация Таштыпского сельсовета Таштыпского района Республики Хакасия</w:t>
            </w:r>
          </w:p>
        </w:tc>
        <w:tc>
          <w:tcPr>
            <w:tcW w:w="1418" w:type="dxa"/>
            <w:tcBorders>
              <w:top w:val="nil"/>
              <w:left w:val="nil"/>
              <w:bottom w:val="single" w:sz="8" w:space="0" w:color="auto"/>
              <w:right w:val="single" w:sz="8" w:space="0" w:color="auto"/>
            </w:tcBorders>
            <w:shd w:val="clear" w:color="auto" w:fill="auto"/>
            <w:vAlign w:val="center"/>
            <w:hideMark/>
          </w:tcPr>
          <w:p w:rsidR="00125E82" w:rsidRPr="00125E82" w:rsidRDefault="00125E82" w:rsidP="00125E82">
            <w:pPr>
              <w:spacing w:after="0" w:line="240" w:lineRule="auto"/>
              <w:rPr>
                <w:rFonts w:ascii="Times New Roman" w:hAnsi="Times New Roman" w:cs="Times New Roman"/>
                <w:sz w:val="24"/>
                <w:szCs w:val="24"/>
              </w:rPr>
            </w:pPr>
            <w:r w:rsidRPr="00125E82">
              <w:rPr>
                <w:rFonts w:ascii="Times New Roman" w:hAnsi="Times New Roman" w:cs="Times New Roman"/>
                <w:sz w:val="24"/>
                <w:szCs w:val="24"/>
              </w:rPr>
              <w:t>9</w:t>
            </w:r>
          </w:p>
        </w:tc>
        <w:tc>
          <w:tcPr>
            <w:tcW w:w="4820" w:type="dxa"/>
            <w:tcBorders>
              <w:top w:val="nil"/>
              <w:left w:val="nil"/>
              <w:bottom w:val="single" w:sz="8" w:space="0" w:color="auto"/>
              <w:right w:val="single" w:sz="8" w:space="0" w:color="auto"/>
            </w:tcBorders>
            <w:shd w:val="clear" w:color="auto" w:fill="auto"/>
            <w:vAlign w:val="center"/>
            <w:hideMark/>
          </w:tcPr>
          <w:p w:rsidR="00125E82" w:rsidRPr="00125E82" w:rsidRDefault="00125E82" w:rsidP="00125E82">
            <w:pPr>
              <w:spacing w:after="0" w:line="240" w:lineRule="auto"/>
              <w:rPr>
                <w:rFonts w:ascii="Times New Roman" w:hAnsi="Times New Roman" w:cs="Times New Roman"/>
                <w:sz w:val="24"/>
                <w:szCs w:val="24"/>
              </w:rPr>
            </w:pPr>
            <w:r w:rsidRPr="00125E82">
              <w:rPr>
                <w:rFonts w:ascii="Times New Roman" w:hAnsi="Times New Roman" w:cs="Times New Roman"/>
                <w:sz w:val="24"/>
                <w:szCs w:val="24"/>
              </w:rPr>
              <w:t>Объекты наружного освещения и дорожного хозяйства</w:t>
            </w:r>
          </w:p>
        </w:tc>
      </w:tr>
      <w:tr w:rsidR="00125E82" w:rsidRPr="00125E82" w:rsidTr="008512A1">
        <w:trPr>
          <w:trHeight w:val="170"/>
        </w:trPr>
        <w:tc>
          <w:tcPr>
            <w:tcW w:w="2977" w:type="dxa"/>
            <w:tcBorders>
              <w:top w:val="nil"/>
              <w:left w:val="single" w:sz="8" w:space="0" w:color="auto"/>
              <w:bottom w:val="single" w:sz="8" w:space="0" w:color="auto"/>
              <w:right w:val="single" w:sz="8" w:space="0" w:color="auto"/>
            </w:tcBorders>
            <w:shd w:val="clear" w:color="auto" w:fill="auto"/>
            <w:vAlign w:val="center"/>
            <w:hideMark/>
          </w:tcPr>
          <w:p w:rsidR="00125E82" w:rsidRPr="00125E82" w:rsidRDefault="00125E82" w:rsidP="00125E82">
            <w:pPr>
              <w:spacing w:after="0" w:line="240" w:lineRule="auto"/>
              <w:rPr>
                <w:rFonts w:ascii="Times New Roman" w:hAnsi="Times New Roman" w:cs="Times New Roman"/>
                <w:sz w:val="24"/>
                <w:szCs w:val="24"/>
              </w:rPr>
            </w:pPr>
            <w:r w:rsidRPr="00125E82">
              <w:rPr>
                <w:rFonts w:ascii="Times New Roman" w:hAnsi="Times New Roman" w:cs="Times New Roman"/>
                <w:sz w:val="24"/>
                <w:szCs w:val="24"/>
              </w:rPr>
              <w:t>Хакасэнерго</w:t>
            </w:r>
          </w:p>
        </w:tc>
        <w:tc>
          <w:tcPr>
            <w:tcW w:w="5812" w:type="dxa"/>
            <w:tcBorders>
              <w:top w:val="nil"/>
              <w:left w:val="nil"/>
              <w:bottom w:val="single" w:sz="8" w:space="0" w:color="auto"/>
              <w:right w:val="single" w:sz="8" w:space="0" w:color="auto"/>
            </w:tcBorders>
            <w:shd w:val="clear" w:color="auto" w:fill="auto"/>
            <w:vAlign w:val="center"/>
            <w:hideMark/>
          </w:tcPr>
          <w:p w:rsidR="00125E82" w:rsidRPr="00125E82" w:rsidRDefault="00125E82" w:rsidP="00125E82">
            <w:pPr>
              <w:spacing w:after="0" w:line="240" w:lineRule="auto"/>
              <w:rPr>
                <w:rFonts w:ascii="Times New Roman" w:hAnsi="Times New Roman" w:cs="Times New Roman"/>
                <w:sz w:val="24"/>
                <w:szCs w:val="24"/>
              </w:rPr>
            </w:pPr>
            <w:r w:rsidRPr="00125E82">
              <w:rPr>
                <w:rFonts w:ascii="Times New Roman" w:hAnsi="Times New Roman" w:cs="Times New Roman"/>
                <w:sz w:val="24"/>
                <w:szCs w:val="24"/>
              </w:rPr>
              <w:t>Администрация Усть-Камыштинского сельсовета Аскизского района Республики Хакасия</w:t>
            </w:r>
          </w:p>
        </w:tc>
        <w:tc>
          <w:tcPr>
            <w:tcW w:w="1418" w:type="dxa"/>
            <w:tcBorders>
              <w:top w:val="nil"/>
              <w:left w:val="nil"/>
              <w:bottom w:val="single" w:sz="8" w:space="0" w:color="auto"/>
              <w:right w:val="single" w:sz="8" w:space="0" w:color="auto"/>
            </w:tcBorders>
            <w:shd w:val="clear" w:color="auto" w:fill="auto"/>
            <w:vAlign w:val="center"/>
            <w:hideMark/>
          </w:tcPr>
          <w:p w:rsidR="00125E82" w:rsidRPr="00125E82" w:rsidRDefault="00125E82" w:rsidP="00125E82">
            <w:pPr>
              <w:spacing w:after="0" w:line="240" w:lineRule="auto"/>
              <w:rPr>
                <w:rFonts w:ascii="Times New Roman" w:hAnsi="Times New Roman" w:cs="Times New Roman"/>
                <w:sz w:val="24"/>
                <w:szCs w:val="24"/>
              </w:rPr>
            </w:pPr>
            <w:r w:rsidRPr="00125E82">
              <w:rPr>
                <w:rFonts w:ascii="Times New Roman" w:hAnsi="Times New Roman" w:cs="Times New Roman"/>
                <w:sz w:val="24"/>
                <w:szCs w:val="24"/>
              </w:rPr>
              <w:t>15</w:t>
            </w:r>
          </w:p>
        </w:tc>
        <w:tc>
          <w:tcPr>
            <w:tcW w:w="4820" w:type="dxa"/>
            <w:tcBorders>
              <w:top w:val="nil"/>
              <w:left w:val="nil"/>
              <w:bottom w:val="single" w:sz="8" w:space="0" w:color="auto"/>
              <w:right w:val="single" w:sz="8" w:space="0" w:color="auto"/>
            </w:tcBorders>
            <w:shd w:val="clear" w:color="auto" w:fill="auto"/>
            <w:vAlign w:val="center"/>
            <w:hideMark/>
          </w:tcPr>
          <w:p w:rsidR="00125E82" w:rsidRPr="00125E82" w:rsidRDefault="00125E82" w:rsidP="00125E82">
            <w:pPr>
              <w:spacing w:after="0" w:line="240" w:lineRule="auto"/>
              <w:rPr>
                <w:rFonts w:ascii="Times New Roman" w:hAnsi="Times New Roman" w:cs="Times New Roman"/>
                <w:sz w:val="24"/>
                <w:szCs w:val="24"/>
              </w:rPr>
            </w:pPr>
            <w:r w:rsidRPr="00125E82">
              <w:rPr>
                <w:rFonts w:ascii="Times New Roman" w:hAnsi="Times New Roman" w:cs="Times New Roman"/>
                <w:sz w:val="24"/>
                <w:szCs w:val="24"/>
              </w:rPr>
              <w:t>Спортивный зал</w:t>
            </w:r>
          </w:p>
        </w:tc>
      </w:tr>
      <w:tr w:rsidR="00125E82" w:rsidRPr="00125E82" w:rsidTr="008512A1">
        <w:trPr>
          <w:trHeight w:val="170"/>
        </w:trPr>
        <w:tc>
          <w:tcPr>
            <w:tcW w:w="2977" w:type="dxa"/>
            <w:tcBorders>
              <w:top w:val="nil"/>
              <w:left w:val="single" w:sz="8" w:space="0" w:color="auto"/>
              <w:bottom w:val="single" w:sz="8" w:space="0" w:color="auto"/>
              <w:right w:val="single" w:sz="8" w:space="0" w:color="auto"/>
            </w:tcBorders>
            <w:shd w:val="clear" w:color="auto" w:fill="auto"/>
            <w:vAlign w:val="center"/>
            <w:hideMark/>
          </w:tcPr>
          <w:p w:rsidR="00125E82" w:rsidRPr="00125E82" w:rsidRDefault="00125E82" w:rsidP="00125E82">
            <w:pPr>
              <w:spacing w:after="0" w:line="240" w:lineRule="auto"/>
              <w:rPr>
                <w:rFonts w:ascii="Times New Roman" w:hAnsi="Times New Roman" w:cs="Times New Roman"/>
                <w:sz w:val="24"/>
                <w:szCs w:val="24"/>
              </w:rPr>
            </w:pPr>
            <w:r w:rsidRPr="00125E82">
              <w:rPr>
                <w:rFonts w:ascii="Times New Roman" w:hAnsi="Times New Roman" w:cs="Times New Roman"/>
                <w:sz w:val="24"/>
                <w:szCs w:val="24"/>
              </w:rPr>
              <w:t>Хакасэнерго</w:t>
            </w:r>
          </w:p>
        </w:tc>
        <w:tc>
          <w:tcPr>
            <w:tcW w:w="5812" w:type="dxa"/>
            <w:tcBorders>
              <w:top w:val="nil"/>
              <w:left w:val="nil"/>
              <w:bottom w:val="single" w:sz="8" w:space="0" w:color="auto"/>
              <w:right w:val="single" w:sz="8" w:space="0" w:color="auto"/>
            </w:tcBorders>
            <w:shd w:val="clear" w:color="auto" w:fill="auto"/>
            <w:vAlign w:val="center"/>
            <w:hideMark/>
          </w:tcPr>
          <w:p w:rsidR="00125E82" w:rsidRPr="00125E82" w:rsidRDefault="00125E82" w:rsidP="00125E82">
            <w:pPr>
              <w:spacing w:after="0" w:line="240" w:lineRule="auto"/>
              <w:rPr>
                <w:rFonts w:ascii="Times New Roman" w:hAnsi="Times New Roman" w:cs="Times New Roman"/>
                <w:sz w:val="24"/>
                <w:szCs w:val="24"/>
              </w:rPr>
            </w:pPr>
            <w:r w:rsidRPr="00125E82">
              <w:rPr>
                <w:rFonts w:ascii="Times New Roman" w:hAnsi="Times New Roman" w:cs="Times New Roman"/>
                <w:sz w:val="24"/>
                <w:szCs w:val="24"/>
              </w:rPr>
              <w:t>Администрация Ширинского Сельсовета</w:t>
            </w:r>
          </w:p>
        </w:tc>
        <w:tc>
          <w:tcPr>
            <w:tcW w:w="1418" w:type="dxa"/>
            <w:tcBorders>
              <w:top w:val="nil"/>
              <w:left w:val="nil"/>
              <w:bottom w:val="single" w:sz="8" w:space="0" w:color="auto"/>
              <w:right w:val="single" w:sz="8" w:space="0" w:color="auto"/>
            </w:tcBorders>
            <w:shd w:val="clear" w:color="auto" w:fill="auto"/>
            <w:vAlign w:val="center"/>
            <w:hideMark/>
          </w:tcPr>
          <w:p w:rsidR="00125E82" w:rsidRPr="00125E82" w:rsidRDefault="00125E82" w:rsidP="00125E82">
            <w:pPr>
              <w:spacing w:after="0" w:line="240" w:lineRule="auto"/>
              <w:rPr>
                <w:rFonts w:ascii="Times New Roman" w:hAnsi="Times New Roman" w:cs="Times New Roman"/>
                <w:sz w:val="24"/>
                <w:szCs w:val="24"/>
              </w:rPr>
            </w:pPr>
            <w:r w:rsidRPr="00125E82">
              <w:rPr>
                <w:rFonts w:ascii="Times New Roman" w:hAnsi="Times New Roman" w:cs="Times New Roman"/>
                <w:sz w:val="24"/>
                <w:szCs w:val="24"/>
              </w:rPr>
              <w:t>50</w:t>
            </w:r>
          </w:p>
        </w:tc>
        <w:tc>
          <w:tcPr>
            <w:tcW w:w="4820" w:type="dxa"/>
            <w:tcBorders>
              <w:top w:val="nil"/>
              <w:left w:val="nil"/>
              <w:bottom w:val="single" w:sz="8" w:space="0" w:color="auto"/>
              <w:right w:val="single" w:sz="8" w:space="0" w:color="auto"/>
            </w:tcBorders>
            <w:shd w:val="clear" w:color="auto" w:fill="auto"/>
            <w:vAlign w:val="center"/>
            <w:hideMark/>
          </w:tcPr>
          <w:p w:rsidR="00125E82" w:rsidRPr="00125E82" w:rsidRDefault="00125E82" w:rsidP="00125E82">
            <w:pPr>
              <w:spacing w:after="0" w:line="240" w:lineRule="auto"/>
              <w:rPr>
                <w:rFonts w:ascii="Times New Roman" w:hAnsi="Times New Roman" w:cs="Times New Roman"/>
                <w:sz w:val="24"/>
                <w:szCs w:val="24"/>
              </w:rPr>
            </w:pPr>
            <w:r w:rsidRPr="00125E82">
              <w:rPr>
                <w:rFonts w:ascii="Times New Roman" w:hAnsi="Times New Roman" w:cs="Times New Roman"/>
                <w:sz w:val="24"/>
                <w:szCs w:val="24"/>
              </w:rPr>
              <w:t>Парк</w:t>
            </w:r>
          </w:p>
        </w:tc>
      </w:tr>
      <w:tr w:rsidR="00125E82" w:rsidRPr="00125E82" w:rsidTr="008512A1">
        <w:trPr>
          <w:trHeight w:val="170"/>
        </w:trPr>
        <w:tc>
          <w:tcPr>
            <w:tcW w:w="2977" w:type="dxa"/>
            <w:tcBorders>
              <w:top w:val="nil"/>
              <w:left w:val="single" w:sz="8" w:space="0" w:color="auto"/>
              <w:bottom w:val="single" w:sz="8" w:space="0" w:color="auto"/>
              <w:right w:val="single" w:sz="8" w:space="0" w:color="auto"/>
            </w:tcBorders>
            <w:shd w:val="clear" w:color="auto" w:fill="auto"/>
            <w:vAlign w:val="center"/>
            <w:hideMark/>
          </w:tcPr>
          <w:p w:rsidR="00125E82" w:rsidRPr="00125E82" w:rsidRDefault="00125E82" w:rsidP="00125E82">
            <w:pPr>
              <w:spacing w:after="0" w:line="240" w:lineRule="auto"/>
              <w:rPr>
                <w:rFonts w:ascii="Times New Roman" w:hAnsi="Times New Roman" w:cs="Times New Roman"/>
                <w:sz w:val="24"/>
                <w:szCs w:val="24"/>
              </w:rPr>
            </w:pPr>
            <w:r w:rsidRPr="00125E82">
              <w:rPr>
                <w:rFonts w:ascii="Times New Roman" w:hAnsi="Times New Roman" w:cs="Times New Roman"/>
                <w:sz w:val="24"/>
                <w:szCs w:val="24"/>
              </w:rPr>
              <w:t>Хакасэнерго</w:t>
            </w:r>
          </w:p>
        </w:tc>
        <w:tc>
          <w:tcPr>
            <w:tcW w:w="5812" w:type="dxa"/>
            <w:tcBorders>
              <w:top w:val="nil"/>
              <w:left w:val="nil"/>
              <w:bottom w:val="single" w:sz="8" w:space="0" w:color="auto"/>
              <w:right w:val="single" w:sz="8" w:space="0" w:color="auto"/>
            </w:tcBorders>
            <w:shd w:val="clear" w:color="auto" w:fill="auto"/>
            <w:vAlign w:val="center"/>
            <w:hideMark/>
          </w:tcPr>
          <w:p w:rsidR="00125E82" w:rsidRPr="00125E82" w:rsidRDefault="00125E82" w:rsidP="00125E82">
            <w:pPr>
              <w:spacing w:after="0" w:line="240" w:lineRule="auto"/>
              <w:rPr>
                <w:rFonts w:ascii="Times New Roman" w:hAnsi="Times New Roman" w:cs="Times New Roman"/>
                <w:sz w:val="24"/>
                <w:szCs w:val="24"/>
              </w:rPr>
            </w:pPr>
            <w:r w:rsidRPr="00125E82">
              <w:rPr>
                <w:rFonts w:ascii="Times New Roman" w:hAnsi="Times New Roman" w:cs="Times New Roman"/>
                <w:sz w:val="24"/>
                <w:szCs w:val="24"/>
              </w:rPr>
              <w:t>ГБУЗ РХ «Белоярская РБ»</w:t>
            </w:r>
          </w:p>
        </w:tc>
        <w:tc>
          <w:tcPr>
            <w:tcW w:w="1418" w:type="dxa"/>
            <w:tcBorders>
              <w:top w:val="nil"/>
              <w:left w:val="nil"/>
              <w:bottom w:val="single" w:sz="8" w:space="0" w:color="auto"/>
              <w:right w:val="single" w:sz="8" w:space="0" w:color="auto"/>
            </w:tcBorders>
            <w:shd w:val="clear" w:color="auto" w:fill="auto"/>
            <w:vAlign w:val="center"/>
            <w:hideMark/>
          </w:tcPr>
          <w:p w:rsidR="00125E82" w:rsidRPr="00125E82" w:rsidRDefault="00125E82" w:rsidP="00125E82">
            <w:pPr>
              <w:spacing w:after="0" w:line="240" w:lineRule="auto"/>
              <w:rPr>
                <w:rFonts w:ascii="Times New Roman" w:hAnsi="Times New Roman" w:cs="Times New Roman"/>
                <w:sz w:val="24"/>
                <w:szCs w:val="24"/>
              </w:rPr>
            </w:pPr>
            <w:r w:rsidRPr="00125E82">
              <w:rPr>
                <w:rFonts w:ascii="Times New Roman" w:hAnsi="Times New Roman" w:cs="Times New Roman"/>
                <w:sz w:val="24"/>
                <w:szCs w:val="24"/>
              </w:rPr>
              <w:t>65</w:t>
            </w:r>
          </w:p>
        </w:tc>
        <w:tc>
          <w:tcPr>
            <w:tcW w:w="4820" w:type="dxa"/>
            <w:tcBorders>
              <w:top w:val="nil"/>
              <w:left w:val="nil"/>
              <w:bottom w:val="single" w:sz="8" w:space="0" w:color="auto"/>
              <w:right w:val="single" w:sz="8" w:space="0" w:color="auto"/>
            </w:tcBorders>
            <w:shd w:val="clear" w:color="auto" w:fill="auto"/>
            <w:vAlign w:val="center"/>
            <w:hideMark/>
          </w:tcPr>
          <w:p w:rsidR="00125E82" w:rsidRPr="00125E82" w:rsidRDefault="00125E82" w:rsidP="00125E82">
            <w:pPr>
              <w:spacing w:after="0" w:line="240" w:lineRule="auto"/>
              <w:rPr>
                <w:rFonts w:ascii="Times New Roman" w:hAnsi="Times New Roman" w:cs="Times New Roman"/>
                <w:sz w:val="24"/>
                <w:szCs w:val="24"/>
              </w:rPr>
            </w:pPr>
            <w:r w:rsidRPr="00125E82">
              <w:rPr>
                <w:rFonts w:ascii="Times New Roman" w:hAnsi="Times New Roman" w:cs="Times New Roman"/>
                <w:sz w:val="24"/>
                <w:szCs w:val="24"/>
              </w:rPr>
              <w:t>Врачебная амбулатория и фельдшерский здравпункт</w:t>
            </w:r>
          </w:p>
        </w:tc>
      </w:tr>
      <w:tr w:rsidR="00125E82" w:rsidRPr="00125E82" w:rsidTr="008512A1">
        <w:trPr>
          <w:trHeight w:val="170"/>
        </w:trPr>
        <w:tc>
          <w:tcPr>
            <w:tcW w:w="2977" w:type="dxa"/>
            <w:tcBorders>
              <w:top w:val="nil"/>
              <w:left w:val="single" w:sz="8" w:space="0" w:color="auto"/>
              <w:bottom w:val="single" w:sz="8" w:space="0" w:color="auto"/>
              <w:right w:val="single" w:sz="8" w:space="0" w:color="auto"/>
            </w:tcBorders>
            <w:shd w:val="clear" w:color="auto" w:fill="auto"/>
            <w:vAlign w:val="center"/>
            <w:hideMark/>
          </w:tcPr>
          <w:p w:rsidR="00125E82" w:rsidRPr="00125E82" w:rsidRDefault="00125E82" w:rsidP="00125E82">
            <w:pPr>
              <w:spacing w:after="0" w:line="240" w:lineRule="auto"/>
              <w:rPr>
                <w:rFonts w:ascii="Times New Roman" w:hAnsi="Times New Roman" w:cs="Times New Roman"/>
                <w:sz w:val="24"/>
                <w:szCs w:val="24"/>
              </w:rPr>
            </w:pPr>
            <w:r w:rsidRPr="00125E82">
              <w:rPr>
                <w:rFonts w:ascii="Times New Roman" w:hAnsi="Times New Roman" w:cs="Times New Roman"/>
                <w:sz w:val="24"/>
                <w:szCs w:val="24"/>
              </w:rPr>
              <w:t>Хакасэнерго</w:t>
            </w:r>
          </w:p>
        </w:tc>
        <w:tc>
          <w:tcPr>
            <w:tcW w:w="5812" w:type="dxa"/>
            <w:tcBorders>
              <w:top w:val="nil"/>
              <w:left w:val="nil"/>
              <w:bottom w:val="single" w:sz="8" w:space="0" w:color="auto"/>
              <w:right w:val="single" w:sz="8" w:space="0" w:color="auto"/>
            </w:tcBorders>
            <w:shd w:val="clear" w:color="auto" w:fill="auto"/>
            <w:vAlign w:val="center"/>
            <w:hideMark/>
          </w:tcPr>
          <w:p w:rsidR="00125E82" w:rsidRPr="00125E82" w:rsidRDefault="00125E82" w:rsidP="00125E82">
            <w:pPr>
              <w:spacing w:after="0" w:line="240" w:lineRule="auto"/>
              <w:rPr>
                <w:rFonts w:ascii="Times New Roman" w:hAnsi="Times New Roman" w:cs="Times New Roman"/>
                <w:sz w:val="24"/>
                <w:szCs w:val="24"/>
              </w:rPr>
            </w:pPr>
            <w:r w:rsidRPr="00125E82">
              <w:rPr>
                <w:rFonts w:ascii="Times New Roman" w:hAnsi="Times New Roman" w:cs="Times New Roman"/>
                <w:sz w:val="24"/>
                <w:szCs w:val="24"/>
              </w:rPr>
              <w:t>Администрация Белоярского сельсовета Алтайского района Республики Хакасия</w:t>
            </w:r>
          </w:p>
        </w:tc>
        <w:tc>
          <w:tcPr>
            <w:tcW w:w="1418" w:type="dxa"/>
            <w:tcBorders>
              <w:top w:val="nil"/>
              <w:left w:val="nil"/>
              <w:bottom w:val="single" w:sz="8" w:space="0" w:color="auto"/>
              <w:right w:val="single" w:sz="8" w:space="0" w:color="auto"/>
            </w:tcBorders>
            <w:shd w:val="clear" w:color="auto" w:fill="auto"/>
            <w:vAlign w:val="center"/>
            <w:hideMark/>
          </w:tcPr>
          <w:p w:rsidR="00125E82" w:rsidRPr="00125E82" w:rsidRDefault="00125E82" w:rsidP="00125E82">
            <w:pPr>
              <w:spacing w:after="0" w:line="240" w:lineRule="auto"/>
              <w:rPr>
                <w:rFonts w:ascii="Times New Roman" w:hAnsi="Times New Roman" w:cs="Times New Roman"/>
                <w:sz w:val="24"/>
                <w:szCs w:val="24"/>
              </w:rPr>
            </w:pPr>
            <w:r w:rsidRPr="00125E82">
              <w:rPr>
                <w:rFonts w:ascii="Times New Roman" w:hAnsi="Times New Roman" w:cs="Times New Roman"/>
                <w:sz w:val="24"/>
                <w:szCs w:val="24"/>
              </w:rPr>
              <w:t>101</w:t>
            </w:r>
          </w:p>
        </w:tc>
        <w:tc>
          <w:tcPr>
            <w:tcW w:w="4820" w:type="dxa"/>
            <w:tcBorders>
              <w:top w:val="nil"/>
              <w:left w:val="nil"/>
              <w:bottom w:val="single" w:sz="8" w:space="0" w:color="auto"/>
              <w:right w:val="single" w:sz="8" w:space="0" w:color="auto"/>
            </w:tcBorders>
            <w:shd w:val="clear" w:color="auto" w:fill="auto"/>
            <w:vAlign w:val="center"/>
            <w:hideMark/>
          </w:tcPr>
          <w:p w:rsidR="00125E82" w:rsidRPr="00125E82" w:rsidRDefault="00125E82" w:rsidP="00125E82">
            <w:pPr>
              <w:spacing w:after="0" w:line="240" w:lineRule="auto"/>
              <w:rPr>
                <w:rFonts w:ascii="Times New Roman" w:hAnsi="Times New Roman" w:cs="Times New Roman"/>
                <w:sz w:val="24"/>
                <w:szCs w:val="24"/>
              </w:rPr>
            </w:pPr>
            <w:r w:rsidRPr="00125E82">
              <w:rPr>
                <w:rFonts w:ascii="Times New Roman" w:hAnsi="Times New Roman" w:cs="Times New Roman"/>
                <w:sz w:val="24"/>
                <w:szCs w:val="24"/>
              </w:rPr>
              <w:t>Линии уличного освещения (8 объектов на общую сумму мощности 101 кВт)</w:t>
            </w:r>
          </w:p>
        </w:tc>
      </w:tr>
      <w:tr w:rsidR="00125E82" w:rsidRPr="00125E82" w:rsidTr="008512A1">
        <w:trPr>
          <w:trHeight w:val="170"/>
        </w:trPr>
        <w:tc>
          <w:tcPr>
            <w:tcW w:w="2977" w:type="dxa"/>
            <w:tcBorders>
              <w:top w:val="nil"/>
              <w:left w:val="single" w:sz="8" w:space="0" w:color="auto"/>
              <w:bottom w:val="single" w:sz="8" w:space="0" w:color="auto"/>
              <w:right w:val="single" w:sz="8" w:space="0" w:color="auto"/>
            </w:tcBorders>
            <w:shd w:val="clear" w:color="auto" w:fill="auto"/>
            <w:vAlign w:val="center"/>
            <w:hideMark/>
          </w:tcPr>
          <w:p w:rsidR="00125E82" w:rsidRPr="00125E82" w:rsidRDefault="00125E82" w:rsidP="00125E82">
            <w:pPr>
              <w:spacing w:after="0" w:line="240" w:lineRule="auto"/>
              <w:rPr>
                <w:rFonts w:ascii="Times New Roman" w:hAnsi="Times New Roman" w:cs="Times New Roman"/>
                <w:sz w:val="24"/>
                <w:szCs w:val="24"/>
              </w:rPr>
            </w:pPr>
            <w:r w:rsidRPr="00125E82">
              <w:rPr>
                <w:rFonts w:ascii="Times New Roman" w:hAnsi="Times New Roman" w:cs="Times New Roman"/>
                <w:sz w:val="24"/>
                <w:szCs w:val="24"/>
              </w:rPr>
              <w:t>Хакасэнерго</w:t>
            </w:r>
          </w:p>
        </w:tc>
        <w:tc>
          <w:tcPr>
            <w:tcW w:w="5812" w:type="dxa"/>
            <w:tcBorders>
              <w:top w:val="nil"/>
              <w:left w:val="nil"/>
              <w:bottom w:val="single" w:sz="8" w:space="0" w:color="auto"/>
              <w:right w:val="single" w:sz="8" w:space="0" w:color="auto"/>
            </w:tcBorders>
            <w:shd w:val="clear" w:color="auto" w:fill="auto"/>
            <w:vAlign w:val="center"/>
            <w:hideMark/>
          </w:tcPr>
          <w:p w:rsidR="00125E82" w:rsidRPr="00125E82" w:rsidRDefault="00125E82" w:rsidP="00125E82">
            <w:pPr>
              <w:spacing w:after="0" w:line="240" w:lineRule="auto"/>
              <w:rPr>
                <w:rFonts w:ascii="Times New Roman" w:hAnsi="Times New Roman" w:cs="Times New Roman"/>
                <w:sz w:val="24"/>
                <w:szCs w:val="24"/>
              </w:rPr>
            </w:pPr>
            <w:r w:rsidRPr="00125E82">
              <w:rPr>
                <w:rFonts w:ascii="Times New Roman" w:hAnsi="Times New Roman" w:cs="Times New Roman"/>
                <w:sz w:val="24"/>
                <w:szCs w:val="24"/>
              </w:rPr>
              <w:t>МАУ Городские спортивные сооружения</w:t>
            </w:r>
          </w:p>
        </w:tc>
        <w:tc>
          <w:tcPr>
            <w:tcW w:w="1418" w:type="dxa"/>
            <w:tcBorders>
              <w:top w:val="nil"/>
              <w:left w:val="nil"/>
              <w:bottom w:val="single" w:sz="8" w:space="0" w:color="auto"/>
              <w:right w:val="single" w:sz="8" w:space="0" w:color="auto"/>
            </w:tcBorders>
            <w:shd w:val="clear" w:color="auto" w:fill="auto"/>
            <w:vAlign w:val="center"/>
            <w:hideMark/>
          </w:tcPr>
          <w:p w:rsidR="00125E82" w:rsidRPr="00125E82" w:rsidRDefault="00125E82" w:rsidP="00125E82">
            <w:pPr>
              <w:spacing w:after="0" w:line="240" w:lineRule="auto"/>
              <w:rPr>
                <w:rFonts w:ascii="Times New Roman" w:hAnsi="Times New Roman" w:cs="Times New Roman"/>
                <w:sz w:val="24"/>
                <w:szCs w:val="24"/>
              </w:rPr>
            </w:pPr>
            <w:r w:rsidRPr="00125E82">
              <w:rPr>
                <w:rFonts w:ascii="Times New Roman" w:hAnsi="Times New Roman" w:cs="Times New Roman"/>
                <w:sz w:val="24"/>
                <w:szCs w:val="24"/>
              </w:rPr>
              <w:t>140</w:t>
            </w:r>
          </w:p>
        </w:tc>
        <w:tc>
          <w:tcPr>
            <w:tcW w:w="4820" w:type="dxa"/>
            <w:tcBorders>
              <w:top w:val="nil"/>
              <w:left w:val="nil"/>
              <w:bottom w:val="single" w:sz="8" w:space="0" w:color="auto"/>
              <w:right w:val="single" w:sz="8" w:space="0" w:color="auto"/>
            </w:tcBorders>
            <w:shd w:val="clear" w:color="auto" w:fill="auto"/>
            <w:vAlign w:val="center"/>
            <w:hideMark/>
          </w:tcPr>
          <w:p w:rsidR="00125E82" w:rsidRPr="00125E82" w:rsidRDefault="00125E82" w:rsidP="00125E82">
            <w:pPr>
              <w:spacing w:after="0" w:line="240" w:lineRule="auto"/>
              <w:rPr>
                <w:rFonts w:ascii="Times New Roman" w:hAnsi="Times New Roman" w:cs="Times New Roman"/>
                <w:sz w:val="24"/>
                <w:szCs w:val="24"/>
              </w:rPr>
            </w:pPr>
            <w:r w:rsidRPr="00125E82">
              <w:rPr>
                <w:rFonts w:ascii="Times New Roman" w:hAnsi="Times New Roman" w:cs="Times New Roman"/>
                <w:sz w:val="24"/>
                <w:szCs w:val="24"/>
              </w:rPr>
              <w:t>Центр спортивных единоборств</w:t>
            </w:r>
          </w:p>
        </w:tc>
      </w:tr>
      <w:tr w:rsidR="00125E82" w:rsidRPr="00125E82" w:rsidTr="008512A1">
        <w:trPr>
          <w:trHeight w:val="170"/>
        </w:trPr>
        <w:tc>
          <w:tcPr>
            <w:tcW w:w="2977" w:type="dxa"/>
            <w:tcBorders>
              <w:top w:val="nil"/>
              <w:left w:val="single" w:sz="8" w:space="0" w:color="auto"/>
              <w:bottom w:val="single" w:sz="8" w:space="0" w:color="auto"/>
              <w:right w:val="single" w:sz="8" w:space="0" w:color="auto"/>
            </w:tcBorders>
            <w:shd w:val="clear" w:color="auto" w:fill="auto"/>
            <w:vAlign w:val="center"/>
            <w:hideMark/>
          </w:tcPr>
          <w:p w:rsidR="00125E82" w:rsidRPr="00125E82" w:rsidRDefault="00125E82" w:rsidP="00125E82">
            <w:pPr>
              <w:spacing w:after="0" w:line="240" w:lineRule="auto"/>
              <w:rPr>
                <w:rFonts w:ascii="Times New Roman" w:hAnsi="Times New Roman" w:cs="Times New Roman"/>
                <w:sz w:val="24"/>
                <w:szCs w:val="24"/>
              </w:rPr>
            </w:pPr>
            <w:r w:rsidRPr="00125E82">
              <w:rPr>
                <w:rFonts w:ascii="Times New Roman" w:hAnsi="Times New Roman" w:cs="Times New Roman"/>
                <w:sz w:val="24"/>
                <w:szCs w:val="24"/>
              </w:rPr>
              <w:t>Хакасэнерго</w:t>
            </w:r>
          </w:p>
        </w:tc>
        <w:tc>
          <w:tcPr>
            <w:tcW w:w="5812" w:type="dxa"/>
            <w:tcBorders>
              <w:top w:val="nil"/>
              <w:left w:val="nil"/>
              <w:bottom w:val="single" w:sz="8" w:space="0" w:color="auto"/>
              <w:right w:val="single" w:sz="8" w:space="0" w:color="auto"/>
            </w:tcBorders>
            <w:shd w:val="clear" w:color="auto" w:fill="auto"/>
            <w:vAlign w:val="center"/>
            <w:hideMark/>
          </w:tcPr>
          <w:p w:rsidR="00125E82" w:rsidRPr="00125E82" w:rsidRDefault="00125E82" w:rsidP="00125E82">
            <w:pPr>
              <w:spacing w:after="0" w:line="240" w:lineRule="auto"/>
              <w:rPr>
                <w:rFonts w:ascii="Times New Roman" w:hAnsi="Times New Roman" w:cs="Times New Roman"/>
                <w:sz w:val="24"/>
                <w:szCs w:val="24"/>
              </w:rPr>
            </w:pPr>
            <w:r w:rsidRPr="00125E82">
              <w:rPr>
                <w:rFonts w:ascii="Times New Roman" w:hAnsi="Times New Roman" w:cs="Times New Roman"/>
                <w:sz w:val="24"/>
                <w:szCs w:val="24"/>
              </w:rPr>
              <w:t>ГКУ РХ «Хакасавтодор»</w:t>
            </w:r>
          </w:p>
        </w:tc>
        <w:tc>
          <w:tcPr>
            <w:tcW w:w="1418" w:type="dxa"/>
            <w:tcBorders>
              <w:top w:val="nil"/>
              <w:left w:val="nil"/>
              <w:bottom w:val="single" w:sz="8" w:space="0" w:color="auto"/>
              <w:right w:val="single" w:sz="8" w:space="0" w:color="auto"/>
            </w:tcBorders>
            <w:shd w:val="clear" w:color="auto" w:fill="auto"/>
            <w:vAlign w:val="center"/>
            <w:hideMark/>
          </w:tcPr>
          <w:p w:rsidR="00125E82" w:rsidRPr="00125E82" w:rsidRDefault="00125E82" w:rsidP="00125E82">
            <w:pPr>
              <w:spacing w:after="0" w:line="240" w:lineRule="auto"/>
              <w:rPr>
                <w:rFonts w:ascii="Times New Roman" w:hAnsi="Times New Roman" w:cs="Times New Roman"/>
                <w:sz w:val="24"/>
                <w:szCs w:val="24"/>
              </w:rPr>
            </w:pPr>
            <w:r w:rsidRPr="00125E82">
              <w:rPr>
                <w:rFonts w:ascii="Times New Roman" w:hAnsi="Times New Roman" w:cs="Times New Roman"/>
                <w:sz w:val="24"/>
                <w:szCs w:val="24"/>
              </w:rPr>
              <w:t>234</w:t>
            </w:r>
          </w:p>
        </w:tc>
        <w:tc>
          <w:tcPr>
            <w:tcW w:w="4820" w:type="dxa"/>
            <w:tcBorders>
              <w:top w:val="nil"/>
              <w:left w:val="nil"/>
              <w:bottom w:val="single" w:sz="8" w:space="0" w:color="auto"/>
              <w:right w:val="single" w:sz="8" w:space="0" w:color="auto"/>
            </w:tcBorders>
            <w:shd w:val="clear" w:color="auto" w:fill="auto"/>
            <w:vAlign w:val="center"/>
            <w:hideMark/>
          </w:tcPr>
          <w:p w:rsidR="00125E82" w:rsidRPr="00125E82" w:rsidRDefault="00125E82" w:rsidP="00125E82">
            <w:pPr>
              <w:spacing w:after="0" w:line="240" w:lineRule="auto"/>
              <w:rPr>
                <w:rFonts w:ascii="Times New Roman" w:hAnsi="Times New Roman" w:cs="Times New Roman"/>
                <w:sz w:val="24"/>
                <w:szCs w:val="24"/>
              </w:rPr>
            </w:pPr>
            <w:r w:rsidRPr="00125E82">
              <w:rPr>
                <w:rFonts w:ascii="Times New Roman" w:hAnsi="Times New Roman" w:cs="Times New Roman"/>
                <w:sz w:val="24"/>
                <w:szCs w:val="24"/>
              </w:rPr>
              <w:t xml:space="preserve">Линии освещения автобусных установок, наружное освещение автомобильных дорог, </w:t>
            </w:r>
            <w:r w:rsidRPr="00125E82">
              <w:rPr>
                <w:rFonts w:ascii="Times New Roman" w:hAnsi="Times New Roman" w:cs="Times New Roman"/>
                <w:sz w:val="24"/>
                <w:szCs w:val="24"/>
              </w:rPr>
              <w:lastRenderedPageBreak/>
              <w:t>комплексы измерительные с фотофиксацией, освещение пешеходных переходов (20 объектов на общую сумму мощности 234 кВт)</w:t>
            </w:r>
          </w:p>
        </w:tc>
      </w:tr>
      <w:tr w:rsidR="00125E82" w:rsidRPr="00125E82" w:rsidTr="008512A1">
        <w:trPr>
          <w:trHeight w:val="170"/>
        </w:trPr>
        <w:tc>
          <w:tcPr>
            <w:tcW w:w="2977" w:type="dxa"/>
            <w:tcBorders>
              <w:top w:val="nil"/>
              <w:left w:val="single" w:sz="8" w:space="0" w:color="auto"/>
              <w:bottom w:val="single" w:sz="8" w:space="0" w:color="auto"/>
              <w:right w:val="single" w:sz="8" w:space="0" w:color="auto"/>
            </w:tcBorders>
            <w:shd w:val="clear" w:color="auto" w:fill="auto"/>
            <w:vAlign w:val="center"/>
            <w:hideMark/>
          </w:tcPr>
          <w:p w:rsidR="00125E82" w:rsidRPr="00125E82" w:rsidRDefault="00125E82" w:rsidP="00125E82">
            <w:pPr>
              <w:spacing w:after="0" w:line="240" w:lineRule="auto"/>
              <w:rPr>
                <w:rFonts w:ascii="Times New Roman" w:hAnsi="Times New Roman" w:cs="Times New Roman"/>
                <w:sz w:val="24"/>
                <w:szCs w:val="24"/>
              </w:rPr>
            </w:pPr>
            <w:r w:rsidRPr="00125E82">
              <w:rPr>
                <w:rFonts w:ascii="Times New Roman" w:hAnsi="Times New Roman" w:cs="Times New Roman"/>
                <w:sz w:val="24"/>
                <w:szCs w:val="24"/>
              </w:rPr>
              <w:lastRenderedPageBreak/>
              <w:t>Хакасэнерго</w:t>
            </w:r>
          </w:p>
        </w:tc>
        <w:tc>
          <w:tcPr>
            <w:tcW w:w="5812" w:type="dxa"/>
            <w:tcBorders>
              <w:top w:val="nil"/>
              <w:left w:val="nil"/>
              <w:bottom w:val="single" w:sz="8" w:space="0" w:color="auto"/>
              <w:right w:val="single" w:sz="8" w:space="0" w:color="auto"/>
            </w:tcBorders>
            <w:shd w:val="clear" w:color="auto" w:fill="auto"/>
            <w:vAlign w:val="center"/>
            <w:hideMark/>
          </w:tcPr>
          <w:p w:rsidR="00125E82" w:rsidRPr="00125E82" w:rsidRDefault="00125E82" w:rsidP="00125E82">
            <w:pPr>
              <w:spacing w:after="0" w:line="240" w:lineRule="auto"/>
              <w:rPr>
                <w:rFonts w:ascii="Times New Roman" w:hAnsi="Times New Roman" w:cs="Times New Roman"/>
                <w:sz w:val="24"/>
                <w:szCs w:val="24"/>
              </w:rPr>
            </w:pPr>
            <w:r w:rsidRPr="00125E82">
              <w:rPr>
                <w:rFonts w:ascii="Times New Roman" w:hAnsi="Times New Roman" w:cs="Times New Roman"/>
                <w:sz w:val="24"/>
                <w:szCs w:val="24"/>
              </w:rPr>
              <w:t>Некоммерческая организация «Муниципальный жилищный фонд города Абакана»</w:t>
            </w:r>
          </w:p>
        </w:tc>
        <w:tc>
          <w:tcPr>
            <w:tcW w:w="1418" w:type="dxa"/>
            <w:tcBorders>
              <w:top w:val="nil"/>
              <w:left w:val="nil"/>
              <w:bottom w:val="single" w:sz="8" w:space="0" w:color="auto"/>
              <w:right w:val="single" w:sz="8" w:space="0" w:color="auto"/>
            </w:tcBorders>
            <w:shd w:val="clear" w:color="auto" w:fill="auto"/>
            <w:vAlign w:val="center"/>
            <w:hideMark/>
          </w:tcPr>
          <w:p w:rsidR="00125E82" w:rsidRPr="00125E82" w:rsidRDefault="00125E82" w:rsidP="00125E82">
            <w:pPr>
              <w:spacing w:after="0" w:line="240" w:lineRule="auto"/>
              <w:rPr>
                <w:rFonts w:ascii="Times New Roman" w:hAnsi="Times New Roman" w:cs="Times New Roman"/>
                <w:sz w:val="24"/>
                <w:szCs w:val="24"/>
              </w:rPr>
            </w:pPr>
            <w:r w:rsidRPr="00125E82">
              <w:rPr>
                <w:rFonts w:ascii="Times New Roman" w:hAnsi="Times New Roman" w:cs="Times New Roman"/>
                <w:sz w:val="24"/>
                <w:szCs w:val="24"/>
              </w:rPr>
              <w:t>576</w:t>
            </w:r>
          </w:p>
        </w:tc>
        <w:tc>
          <w:tcPr>
            <w:tcW w:w="4820" w:type="dxa"/>
            <w:tcBorders>
              <w:top w:val="nil"/>
              <w:left w:val="nil"/>
              <w:bottom w:val="single" w:sz="8" w:space="0" w:color="auto"/>
              <w:right w:val="single" w:sz="8" w:space="0" w:color="auto"/>
            </w:tcBorders>
            <w:shd w:val="clear" w:color="auto" w:fill="auto"/>
            <w:vAlign w:val="center"/>
            <w:hideMark/>
          </w:tcPr>
          <w:p w:rsidR="00125E82" w:rsidRPr="00125E82" w:rsidRDefault="00125E82" w:rsidP="00125E82">
            <w:pPr>
              <w:spacing w:after="0" w:line="240" w:lineRule="auto"/>
              <w:rPr>
                <w:rFonts w:ascii="Times New Roman" w:hAnsi="Times New Roman" w:cs="Times New Roman"/>
                <w:sz w:val="24"/>
                <w:szCs w:val="24"/>
              </w:rPr>
            </w:pPr>
            <w:r w:rsidRPr="00125E82">
              <w:rPr>
                <w:rFonts w:ascii="Times New Roman" w:hAnsi="Times New Roman" w:cs="Times New Roman"/>
                <w:sz w:val="24"/>
                <w:szCs w:val="24"/>
              </w:rPr>
              <w:t>Общеобразовательная школа на 1 000 мест</w:t>
            </w:r>
          </w:p>
        </w:tc>
      </w:tr>
      <w:tr w:rsidR="00125E82" w:rsidRPr="00125E82" w:rsidTr="008512A1">
        <w:trPr>
          <w:trHeight w:val="170"/>
        </w:trPr>
        <w:tc>
          <w:tcPr>
            <w:tcW w:w="2977" w:type="dxa"/>
            <w:tcBorders>
              <w:top w:val="nil"/>
              <w:left w:val="single" w:sz="8" w:space="0" w:color="auto"/>
              <w:bottom w:val="single" w:sz="8" w:space="0" w:color="auto"/>
              <w:right w:val="single" w:sz="8" w:space="0" w:color="auto"/>
            </w:tcBorders>
            <w:shd w:val="clear" w:color="auto" w:fill="auto"/>
            <w:vAlign w:val="center"/>
            <w:hideMark/>
          </w:tcPr>
          <w:p w:rsidR="00125E82" w:rsidRPr="00125E82" w:rsidRDefault="00125E82" w:rsidP="00125E82">
            <w:pPr>
              <w:spacing w:after="0" w:line="240" w:lineRule="auto"/>
              <w:rPr>
                <w:rFonts w:ascii="Times New Roman" w:hAnsi="Times New Roman" w:cs="Times New Roman"/>
                <w:sz w:val="24"/>
                <w:szCs w:val="24"/>
              </w:rPr>
            </w:pPr>
            <w:r w:rsidRPr="00125E82">
              <w:rPr>
                <w:rFonts w:ascii="Times New Roman" w:hAnsi="Times New Roman" w:cs="Times New Roman"/>
                <w:sz w:val="24"/>
                <w:szCs w:val="24"/>
              </w:rPr>
              <w:t>Хакасэнерго</w:t>
            </w:r>
          </w:p>
        </w:tc>
        <w:tc>
          <w:tcPr>
            <w:tcW w:w="5812" w:type="dxa"/>
            <w:tcBorders>
              <w:top w:val="nil"/>
              <w:left w:val="nil"/>
              <w:bottom w:val="single" w:sz="8" w:space="0" w:color="auto"/>
              <w:right w:val="single" w:sz="8" w:space="0" w:color="auto"/>
            </w:tcBorders>
            <w:shd w:val="clear" w:color="auto" w:fill="auto"/>
            <w:vAlign w:val="center"/>
            <w:hideMark/>
          </w:tcPr>
          <w:p w:rsidR="00125E82" w:rsidRPr="00125E82" w:rsidRDefault="00125E82" w:rsidP="00125E82">
            <w:pPr>
              <w:spacing w:after="0" w:line="240" w:lineRule="auto"/>
              <w:rPr>
                <w:rFonts w:ascii="Times New Roman" w:hAnsi="Times New Roman" w:cs="Times New Roman"/>
                <w:sz w:val="24"/>
                <w:szCs w:val="24"/>
              </w:rPr>
            </w:pPr>
            <w:r w:rsidRPr="00125E82">
              <w:rPr>
                <w:rFonts w:ascii="Times New Roman" w:hAnsi="Times New Roman" w:cs="Times New Roman"/>
                <w:sz w:val="24"/>
                <w:szCs w:val="24"/>
              </w:rPr>
              <w:t>МБОШИ «Аскизский лицей-интернат»</w:t>
            </w:r>
          </w:p>
        </w:tc>
        <w:tc>
          <w:tcPr>
            <w:tcW w:w="1418" w:type="dxa"/>
            <w:tcBorders>
              <w:top w:val="nil"/>
              <w:left w:val="nil"/>
              <w:bottom w:val="single" w:sz="8" w:space="0" w:color="auto"/>
              <w:right w:val="single" w:sz="8" w:space="0" w:color="auto"/>
            </w:tcBorders>
            <w:shd w:val="clear" w:color="auto" w:fill="auto"/>
            <w:vAlign w:val="center"/>
            <w:hideMark/>
          </w:tcPr>
          <w:p w:rsidR="00125E82" w:rsidRPr="00125E82" w:rsidRDefault="00125E82" w:rsidP="00125E82">
            <w:pPr>
              <w:spacing w:after="0" w:line="240" w:lineRule="auto"/>
              <w:rPr>
                <w:rFonts w:ascii="Times New Roman" w:hAnsi="Times New Roman" w:cs="Times New Roman"/>
                <w:sz w:val="24"/>
                <w:szCs w:val="24"/>
              </w:rPr>
            </w:pPr>
            <w:r w:rsidRPr="00125E82">
              <w:rPr>
                <w:rFonts w:ascii="Times New Roman" w:hAnsi="Times New Roman" w:cs="Times New Roman"/>
                <w:sz w:val="24"/>
                <w:szCs w:val="24"/>
              </w:rPr>
              <w:t>620</w:t>
            </w:r>
          </w:p>
        </w:tc>
        <w:tc>
          <w:tcPr>
            <w:tcW w:w="4820" w:type="dxa"/>
            <w:tcBorders>
              <w:top w:val="nil"/>
              <w:left w:val="nil"/>
              <w:bottom w:val="single" w:sz="8" w:space="0" w:color="auto"/>
              <w:right w:val="single" w:sz="8" w:space="0" w:color="auto"/>
            </w:tcBorders>
            <w:shd w:val="clear" w:color="auto" w:fill="auto"/>
            <w:vAlign w:val="center"/>
            <w:hideMark/>
          </w:tcPr>
          <w:p w:rsidR="00125E82" w:rsidRPr="00125E82" w:rsidRDefault="00125E82" w:rsidP="00125E82">
            <w:pPr>
              <w:spacing w:after="0" w:line="240" w:lineRule="auto"/>
              <w:rPr>
                <w:rFonts w:ascii="Times New Roman" w:hAnsi="Times New Roman" w:cs="Times New Roman"/>
                <w:sz w:val="24"/>
                <w:szCs w:val="24"/>
              </w:rPr>
            </w:pPr>
            <w:r w:rsidRPr="00125E82">
              <w:rPr>
                <w:rFonts w:ascii="Times New Roman" w:hAnsi="Times New Roman" w:cs="Times New Roman"/>
                <w:sz w:val="24"/>
                <w:szCs w:val="24"/>
              </w:rPr>
              <w:t>Общеобразовательное учреждение</w:t>
            </w:r>
          </w:p>
        </w:tc>
      </w:tr>
      <w:tr w:rsidR="00125E82" w:rsidRPr="00125E82" w:rsidTr="008512A1">
        <w:trPr>
          <w:trHeight w:val="170"/>
        </w:trPr>
        <w:tc>
          <w:tcPr>
            <w:tcW w:w="2977" w:type="dxa"/>
            <w:tcBorders>
              <w:top w:val="nil"/>
              <w:left w:val="single" w:sz="8" w:space="0" w:color="auto"/>
              <w:bottom w:val="single" w:sz="8" w:space="0" w:color="auto"/>
              <w:right w:val="single" w:sz="8" w:space="0" w:color="auto"/>
            </w:tcBorders>
            <w:shd w:val="clear" w:color="auto" w:fill="auto"/>
            <w:vAlign w:val="center"/>
            <w:hideMark/>
          </w:tcPr>
          <w:p w:rsidR="00125E82" w:rsidRPr="00125E82" w:rsidRDefault="00125E82" w:rsidP="00125E82">
            <w:pPr>
              <w:spacing w:after="0" w:line="240" w:lineRule="auto"/>
              <w:rPr>
                <w:rFonts w:ascii="Times New Roman" w:hAnsi="Times New Roman" w:cs="Times New Roman"/>
                <w:sz w:val="24"/>
                <w:szCs w:val="24"/>
              </w:rPr>
            </w:pPr>
            <w:r w:rsidRPr="00125E82">
              <w:rPr>
                <w:rFonts w:ascii="Times New Roman" w:hAnsi="Times New Roman" w:cs="Times New Roman"/>
                <w:sz w:val="24"/>
                <w:szCs w:val="24"/>
              </w:rPr>
              <w:t>Хакасэнерго</w:t>
            </w:r>
          </w:p>
        </w:tc>
        <w:tc>
          <w:tcPr>
            <w:tcW w:w="5812" w:type="dxa"/>
            <w:tcBorders>
              <w:top w:val="nil"/>
              <w:left w:val="nil"/>
              <w:bottom w:val="single" w:sz="8" w:space="0" w:color="auto"/>
              <w:right w:val="single" w:sz="8" w:space="0" w:color="auto"/>
            </w:tcBorders>
            <w:shd w:val="clear" w:color="auto" w:fill="auto"/>
            <w:vAlign w:val="center"/>
            <w:hideMark/>
          </w:tcPr>
          <w:p w:rsidR="00125E82" w:rsidRPr="00125E82" w:rsidRDefault="00125E82" w:rsidP="00125E82">
            <w:pPr>
              <w:spacing w:after="0" w:line="240" w:lineRule="auto"/>
              <w:rPr>
                <w:rFonts w:ascii="Times New Roman" w:hAnsi="Times New Roman" w:cs="Times New Roman"/>
                <w:sz w:val="24"/>
                <w:szCs w:val="24"/>
              </w:rPr>
            </w:pPr>
            <w:r w:rsidRPr="00125E82">
              <w:rPr>
                <w:rFonts w:ascii="Times New Roman" w:hAnsi="Times New Roman" w:cs="Times New Roman"/>
                <w:sz w:val="24"/>
                <w:szCs w:val="24"/>
              </w:rPr>
              <w:t>ГКУ Республики Хакасии «УКС»</w:t>
            </w:r>
          </w:p>
        </w:tc>
        <w:tc>
          <w:tcPr>
            <w:tcW w:w="1418" w:type="dxa"/>
            <w:tcBorders>
              <w:top w:val="nil"/>
              <w:left w:val="nil"/>
              <w:bottom w:val="single" w:sz="8" w:space="0" w:color="auto"/>
              <w:right w:val="single" w:sz="8" w:space="0" w:color="auto"/>
            </w:tcBorders>
            <w:shd w:val="clear" w:color="auto" w:fill="auto"/>
            <w:vAlign w:val="center"/>
            <w:hideMark/>
          </w:tcPr>
          <w:p w:rsidR="00125E82" w:rsidRPr="00125E82" w:rsidRDefault="00125E82" w:rsidP="00125E82">
            <w:pPr>
              <w:spacing w:after="0" w:line="240" w:lineRule="auto"/>
              <w:rPr>
                <w:rFonts w:ascii="Times New Roman" w:hAnsi="Times New Roman" w:cs="Times New Roman"/>
                <w:sz w:val="24"/>
                <w:szCs w:val="24"/>
              </w:rPr>
            </w:pPr>
            <w:r w:rsidRPr="00125E82">
              <w:rPr>
                <w:rFonts w:ascii="Times New Roman" w:hAnsi="Times New Roman" w:cs="Times New Roman"/>
                <w:sz w:val="24"/>
                <w:szCs w:val="24"/>
              </w:rPr>
              <w:t>380</w:t>
            </w:r>
          </w:p>
        </w:tc>
        <w:tc>
          <w:tcPr>
            <w:tcW w:w="4820" w:type="dxa"/>
            <w:tcBorders>
              <w:top w:val="nil"/>
              <w:left w:val="nil"/>
              <w:bottom w:val="single" w:sz="8" w:space="0" w:color="auto"/>
              <w:right w:val="single" w:sz="8" w:space="0" w:color="auto"/>
            </w:tcBorders>
            <w:shd w:val="clear" w:color="auto" w:fill="auto"/>
            <w:vAlign w:val="center"/>
            <w:hideMark/>
          </w:tcPr>
          <w:p w:rsidR="00125E82" w:rsidRPr="00125E82" w:rsidRDefault="00125E82" w:rsidP="00125E82">
            <w:pPr>
              <w:spacing w:after="0" w:line="240" w:lineRule="auto"/>
              <w:rPr>
                <w:rFonts w:ascii="Times New Roman" w:hAnsi="Times New Roman" w:cs="Times New Roman"/>
                <w:sz w:val="24"/>
                <w:szCs w:val="24"/>
              </w:rPr>
            </w:pPr>
            <w:r w:rsidRPr="00125E82">
              <w:rPr>
                <w:rFonts w:ascii="Times New Roman" w:hAnsi="Times New Roman" w:cs="Times New Roman"/>
                <w:sz w:val="24"/>
                <w:szCs w:val="24"/>
              </w:rPr>
              <w:t>Детская поликлиника на 200 посещений в смену в с. Аскиз</w:t>
            </w:r>
          </w:p>
        </w:tc>
      </w:tr>
      <w:tr w:rsidR="00125E82" w:rsidRPr="00125E82" w:rsidTr="008512A1">
        <w:trPr>
          <w:trHeight w:val="170"/>
        </w:trPr>
        <w:tc>
          <w:tcPr>
            <w:tcW w:w="2977" w:type="dxa"/>
            <w:tcBorders>
              <w:top w:val="nil"/>
              <w:left w:val="single" w:sz="8" w:space="0" w:color="auto"/>
              <w:bottom w:val="single" w:sz="8" w:space="0" w:color="auto"/>
              <w:right w:val="single" w:sz="8" w:space="0" w:color="auto"/>
            </w:tcBorders>
            <w:shd w:val="clear" w:color="auto" w:fill="auto"/>
            <w:vAlign w:val="center"/>
            <w:hideMark/>
          </w:tcPr>
          <w:p w:rsidR="00125E82" w:rsidRPr="00125E82" w:rsidRDefault="00125E82" w:rsidP="00125E82">
            <w:pPr>
              <w:spacing w:after="0" w:line="240" w:lineRule="auto"/>
              <w:rPr>
                <w:rFonts w:ascii="Times New Roman" w:hAnsi="Times New Roman" w:cs="Times New Roman"/>
                <w:sz w:val="24"/>
                <w:szCs w:val="24"/>
              </w:rPr>
            </w:pPr>
            <w:r w:rsidRPr="00125E82">
              <w:rPr>
                <w:rFonts w:ascii="Times New Roman" w:hAnsi="Times New Roman" w:cs="Times New Roman"/>
                <w:sz w:val="24"/>
                <w:szCs w:val="24"/>
              </w:rPr>
              <w:t>Читаэнерго</w:t>
            </w:r>
          </w:p>
        </w:tc>
        <w:tc>
          <w:tcPr>
            <w:tcW w:w="5812" w:type="dxa"/>
            <w:tcBorders>
              <w:top w:val="nil"/>
              <w:left w:val="nil"/>
              <w:bottom w:val="single" w:sz="8" w:space="0" w:color="auto"/>
              <w:right w:val="single" w:sz="8" w:space="0" w:color="auto"/>
            </w:tcBorders>
            <w:shd w:val="clear" w:color="auto" w:fill="auto"/>
            <w:vAlign w:val="center"/>
            <w:hideMark/>
          </w:tcPr>
          <w:p w:rsidR="00125E82" w:rsidRPr="00125E82" w:rsidRDefault="00125E82" w:rsidP="00125E82">
            <w:pPr>
              <w:spacing w:after="0" w:line="240" w:lineRule="auto"/>
              <w:rPr>
                <w:rFonts w:ascii="Times New Roman" w:hAnsi="Times New Roman" w:cs="Times New Roman"/>
                <w:sz w:val="24"/>
                <w:szCs w:val="24"/>
              </w:rPr>
            </w:pPr>
            <w:r w:rsidRPr="00125E82">
              <w:rPr>
                <w:rFonts w:ascii="Times New Roman" w:hAnsi="Times New Roman" w:cs="Times New Roman"/>
                <w:sz w:val="24"/>
                <w:szCs w:val="24"/>
              </w:rPr>
              <w:t>Местная Религиозная организация Православный Приход храма Священномученика Ефрема Селенгинского п. Баляга Петровск-Забайкальского района Забайкальского края</w:t>
            </w:r>
          </w:p>
        </w:tc>
        <w:tc>
          <w:tcPr>
            <w:tcW w:w="1418" w:type="dxa"/>
            <w:tcBorders>
              <w:top w:val="nil"/>
              <w:left w:val="nil"/>
              <w:bottom w:val="single" w:sz="8" w:space="0" w:color="auto"/>
              <w:right w:val="single" w:sz="8" w:space="0" w:color="auto"/>
            </w:tcBorders>
            <w:shd w:val="clear" w:color="auto" w:fill="auto"/>
            <w:vAlign w:val="center"/>
            <w:hideMark/>
          </w:tcPr>
          <w:p w:rsidR="00125E82" w:rsidRPr="00125E82" w:rsidRDefault="00125E82" w:rsidP="00125E82">
            <w:pPr>
              <w:spacing w:after="0" w:line="240" w:lineRule="auto"/>
              <w:rPr>
                <w:rFonts w:ascii="Times New Roman" w:hAnsi="Times New Roman" w:cs="Times New Roman"/>
                <w:sz w:val="24"/>
                <w:szCs w:val="24"/>
              </w:rPr>
            </w:pPr>
            <w:r w:rsidRPr="00125E82">
              <w:rPr>
                <w:rFonts w:ascii="Times New Roman" w:hAnsi="Times New Roman" w:cs="Times New Roman"/>
                <w:sz w:val="24"/>
                <w:szCs w:val="24"/>
              </w:rPr>
              <w:t>3</w:t>
            </w:r>
          </w:p>
        </w:tc>
        <w:tc>
          <w:tcPr>
            <w:tcW w:w="4820" w:type="dxa"/>
            <w:tcBorders>
              <w:top w:val="nil"/>
              <w:left w:val="nil"/>
              <w:bottom w:val="single" w:sz="8" w:space="0" w:color="auto"/>
              <w:right w:val="single" w:sz="8" w:space="0" w:color="auto"/>
            </w:tcBorders>
            <w:shd w:val="clear" w:color="auto" w:fill="auto"/>
            <w:vAlign w:val="center"/>
            <w:hideMark/>
          </w:tcPr>
          <w:p w:rsidR="00125E82" w:rsidRPr="00125E82" w:rsidRDefault="00125E82" w:rsidP="00125E82">
            <w:pPr>
              <w:spacing w:after="0" w:line="240" w:lineRule="auto"/>
              <w:rPr>
                <w:rFonts w:ascii="Times New Roman" w:hAnsi="Times New Roman" w:cs="Times New Roman"/>
                <w:sz w:val="24"/>
                <w:szCs w:val="24"/>
              </w:rPr>
            </w:pPr>
            <w:r w:rsidRPr="00125E82">
              <w:rPr>
                <w:rFonts w:ascii="Times New Roman" w:hAnsi="Times New Roman" w:cs="Times New Roman"/>
                <w:sz w:val="24"/>
                <w:szCs w:val="24"/>
              </w:rPr>
              <w:t>Храм-часовня</w:t>
            </w:r>
          </w:p>
        </w:tc>
      </w:tr>
      <w:tr w:rsidR="00125E82" w:rsidRPr="00125E82" w:rsidTr="008512A1">
        <w:trPr>
          <w:trHeight w:val="170"/>
        </w:trPr>
        <w:tc>
          <w:tcPr>
            <w:tcW w:w="2977" w:type="dxa"/>
            <w:tcBorders>
              <w:top w:val="nil"/>
              <w:left w:val="single" w:sz="8" w:space="0" w:color="auto"/>
              <w:bottom w:val="single" w:sz="8" w:space="0" w:color="auto"/>
              <w:right w:val="single" w:sz="8" w:space="0" w:color="auto"/>
            </w:tcBorders>
            <w:shd w:val="clear" w:color="auto" w:fill="auto"/>
            <w:vAlign w:val="center"/>
            <w:hideMark/>
          </w:tcPr>
          <w:p w:rsidR="00125E82" w:rsidRPr="00125E82" w:rsidRDefault="00125E82" w:rsidP="00125E82">
            <w:pPr>
              <w:spacing w:after="0" w:line="240" w:lineRule="auto"/>
              <w:rPr>
                <w:rFonts w:ascii="Times New Roman" w:hAnsi="Times New Roman" w:cs="Times New Roman"/>
                <w:sz w:val="24"/>
                <w:szCs w:val="24"/>
              </w:rPr>
            </w:pPr>
            <w:r w:rsidRPr="00125E82">
              <w:rPr>
                <w:rFonts w:ascii="Times New Roman" w:hAnsi="Times New Roman" w:cs="Times New Roman"/>
                <w:sz w:val="24"/>
                <w:szCs w:val="24"/>
              </w:rPr>
              <w:t>Читаэнерго</w:t>
            </w:r>
          </w:p>
        </w:tc>
        <w:tc>
          <w:tcPr>
            <w:tcW w:w="5812" w:type="dxa"/>
            <w:tcBorders>
              <w:top w:val="nil"/>
              <w:left w:val="nil"/>
              <w:bottom w:val="single" w:sz="8" w:space="0" w:color="auto"/>
              <w:right w:val="single" w:sz="8" w:space="0" w:color="auto"/>
            </w:tcBorders>
            <w:shd w:val="clear" w:color="auto" w:fill="auto"/>
            <w:vAlign w:val="center"/>
            <w:hideMark/>
          </w:tcPr>
          <w:p w:rsidR="00125E82" w:rsidRPr="00125E82" w:rsidRDefault="00125E82" w:rsidP="00125E82">
            <w:pPr>
              <w:spacing w:after="0" w:line="240" w:lineRule="auto"/>
              <w:rPr>
                <w:rFonts w:ascii="Times New Roman" w:hAnsi="Times New Roman" w:cs="Times New Roman"/>
                <w:sz w:val="24"/>
                <w:szCs w:val="24"/>
              </w:rPr>
            </w:pPr>
            <w:r w:rsidRPr="00125E82">
              <w:rPr>
                <w:rFonts w:ascii="Times New Roman" w:hAnsi="Times New Roman" w:cs="Times New Roman"/>
                <w:sz w:val="24"/>
                <w:szCs w:val="24"/>
              </w:rPr>
              <w:t>Администрация городского поселения «Новокручининское»</w:t>
            </w:r>
          </w:p>
        </w:tc>
        <w:tc>
          <w:tcPr>
            <w:tcW w:w="1418" w:type="dxa"/>
            <w:tcBorders>
              <w:top w:val="nil"/>
              <w:left w:val="nil"/>
              <w:bottom w:val="single" w:sz="8" w:space="0" w:color="auto"/>
              <w:right w:val="single" w:sz="8" w:space="0" w:color="auto"/>
            </w:tcBorders>
            <w:shd w:val="clear" w:color="auto" w:fill="auto"/>
            <w:vAlign w:val="center"/>
            <w:hideMark/>
          </w:tcPr>
          <w:p w:rsidR="00125E82" w:rsidRPr="00125E82" w:rsidRDefault="00125E82" w:rsidP="00125E82">
            <w:pPr>
              <w:spacing w:after="0" w:line="240" w:lineRule="auto"/>
              <w:rPr>
                <w:rFonts w:ascii="Times New Roman" w:hAnsi="Times New Roman" w:cs="Times New Roman"/>
                <w:sz w:val="24"/>
                <w:szCs w:val="24"/>
              </w:rPr>
            </w:pPr>
            <w:r w:rsidRPr="00125E82">
              <w:rPr>
                <w:rFonts w:ascii="Times New Roman" w:hAnsi="Times New Roman" w:cs="Times New Roman"/>
                <w:sz w:val="24"/>
                <w:szCs w:val="24"/>
              </w:rPr>
              <w:t>5</w:t>
            </w:r>
          </w:p>
        </w:tc>
        <w:tc>
          <w:tcPr>
            <w:tcW w:w="4820" w:type="dxa"/>
            <w:tcBorders>
              <w:top w:val="nil"/>
              <w:left w:val="nil"/>
              <w:bottom w:val="single" w:sz="8" w:space="0" w:color="auto"/>
              <w:right w:val="single" w:sz="8" w:space="0" w:color="auto"/>
            </w:tcBorders>
            <w:shd w:val="clear" w:color="auto" w:fill="auto"/>
            <w:vAlign w:val="center"/>
            <w:hideMark/>
          </w:tcPr>
          <w:p w:rsidR="00125E82" w:rsidRPr="00125E82" w:rsidRDefault="00125E82" w:rsidP="00125E82">
            <w:pPr>
              <w:spacing w:after="0" w:line="240" w:lineRule="auto"/>
              <w:rPr>
                <w:rFonts w:ascii="Times New Roman" w:hAnsi="Times New Roman" w:cs="Times New Roman"/>
                <w:sz w:val="24"/>
                <w:szCs w:val="24"/>
              </w:rPr>
            </w:pPr>
            <w:r w:rsidRPr="00125E82">
              <w:rPr>
                <w:rFonts w:ascii="Times New Roman" w:hAnsi="Times New Roman" w:cs="Times New Roman"/>
                <w:sz w:val="24"/>
                <w:szCs w:val="24"/>
              </w:rPr>
              <w:t>Объект для устройства празднеств и гуляний</w:t>
            </w:r>
          </w:p>
        </w:tc>
      </w:tr>
      <w:tr w:rsidR="00125E82" w:rsidRPr="00125E82" w:rsidTr="008512A1">
        <w:trPr>
          <w:trHeight w:val="170"/>
        </w:trPr>
        <w:tc>
          <w:tcPr>
            <w:tcW w:w="2977" w:type="dxa"/>
            <w:tcBorders>
              <w:top w:val="nil"/>
              <w:left w:val="single" w:sz="8" w:space="0" w:color="auto"/>
              <w:bottom w:val="single" w:sz="8" w:space="0" w:color="auto"/>
              <w:right w:val="single" w:sz="8" w:space="0" w:color="auto"/>
            </w:tcBorders>
            <w:shd w:val="clear" w:color="auto" w:fill="auto"/>
            <w:vAlign w:val="center"/>
            <w:hideMark/>
          </w:tcPr>
          <w:p w:rsidR="00125E82" w:rsidRPr="00125E82" w:rsidRDefault="00125E82" w:rsidP="00125E82">
            <w:pPr>
              <w:spacing w:after="0" w:line="240" w:lineRule="auto"/>
              <w:rPr>
                <w:rFonts w:ascii="Times New Roman" w:hAnsi="Times New Roman" w:cs="Times New Roman"/>
                <w:sz w:val="24"/>
                <w:szCs w:val="24"/>
              </w:rPr>
            </w:pPr>
            <w:r w:rsidRPr="00125E82">
              <w:rPr>
                <w:rFonts w:ascii="Times New Roman" w:hAnsi="Times New Roman" w:cs="Times New Roman"/>
                <w:sz w:val="24"/>
                <w:szCs w:val="24"/>
              </w:rPr>
              <w:t>Читаэнерго</w:t>
            </w:r>
          </w:p>
        </w:tc>
        <w:tc>
          <w:tcPr>
            <w:tcW w:w="5812" w:type="dxa"/>
            <w:tcBorders>
              <w:top w:val="nil"/>
              <w:left w:val="nil"/>
              <w:bottom w:val="single" w:sz="8" w:space="0" w:color="auto"/>
              <w:right w:val="single" w:sz="8" w:space="0" w:color="auto"/>
            </w:tcBorders>
            <w:shd w:val="clear" w:color="auto" w:fill="auto"/>
            <w:vAlign w:val="center"/>
            <w:hideMark/>
          </w:tcPr>
          <w:p w:rsidR="00125E82" w:rsidRPr="00125E82" w:rsidRDefault="00125E82" w:rsidP="00125E82">
            <w:pPr>
              <w:spacing w:after="0" w:line="240" w:lineRule="auto"/>
              <w:rPr>
                <w:rFonts w:ascii="Times New Roman" w:hAnsi="Times New Roman" w:cs="Times New Roman"/>
                <w:sz w:val="24"/>
                <w:szCs w:val="24"/>
              </w:rPr>
            </w:pPr>
            <w:r w:rsidRPr="00125E82">
              <w:rPr>
                <w:rFonts w:ascii="Times New Roman" w:hAnsi="Times New Roman" w:cs="Times New Roman"/>
                <w:sz w:val="24"/>
                <w:szCs w:val="24"/>
              </w:rPr>
              <w:t>ГУ «Центр обеспечения функционирования комплексной системы безопасности жизнедеятельности Забайкальского края»</w:t>
            </w:r>
          </w:p>
        </w:tc>
        <w:tc>
          <w:tcPr>
            <w:tcW w:w="1418" w:type="dxa"/>
            <w:tcBorders>
              <w:top w:val="nil"/>
              <w:left w:val="nil"/>
              <w:bottom w:val="single" w:sz="8" w:space="0" w:color="auto"/>
              <w:right w:val="single" w:sz="8" w:space="0" w:color="auto"/>
            </w:tcBorders>
            <w:shd w:val="clear" w:color="auto" w:fill="auto"/>
            <w:vAlign w:val="center"/>
            <w:hideMark/>
          </w:tcPr>
          <w:p w:rsidR="00125E82" w:rsidRPr="00125E82" w:rsidRDefault="00125E82" w:rsidP="00125E82">
            <w:pPr>
              <w:spacing w:after="0" w:line="240" w:lineRule="auto"/>
              <w:rPr>
                <w:rFonts w:ascii="Times New Roman" w:hAnsi="Times New Roman" w:cs="Times New Roman"/>
                <w:sz w:val="24"/>
                <w:szCs w:val="24"/>
              </w:rPr>
            </w:pPr>
            <w:r w:rsidRPr="00125E82">
              <w:rPr>
                <w:rFonts w:ascii="Times New Roman" w:hAnsi="Times New Roman" w:cs="Times New Roman"/>
                <w:sz w:val="24"/>
                <w:szCs w:val="24"/>
              </w:rPr>
              <w:t>4</w:t>
            </w:r>
          </w:p>
        </w:tc>
        <w:tc>
          <w:tcPr>
            <w:tcW w:w="4820" w:type="dxa"/>
            <w:tcBorders>
              <w:top w:val="nil"/>
              <w:left w:val="nil"/>
              <w:bottom w:val="single" w:sz="8" w:space="0" w:color="auto"/>
              <w:right w:val="single" w:sz="8" w:space="0" w:color="auto"/>
            </w:tcBorders>
            <w:shd w:val="clear" w:color="auto" w:fill="auto"/>
            <w:vAlign w:val="center"/>
            <w:hideMark/>
          </w:tcPr>
          <w:p w:rsidR="00125E82" w:rsidRPr="00125E82" w:rsidRDefault="00125E82" w:rsidP="00125E82">
            <w:pPr>
              <w:spacing w:after="0" w:line="240" w:lineRule="auto"/>
              <w:rPr>
                <w:rFonts w:ascii="Times New Roman" w:hAnsi="Times New Roman" w:cs="Times New Roman"/>
                <w:sz w:val="24"/>
                <w:szCs w:val="24"/>
              </w:rPr>
            </w:pPr>
            <w:r w:rsidRPr="00125E82">
              <w:rPr>
                <w:rFonts w:ascii="Times New Roman" w:hAnsi="Times New Roman" w:cs="Times New Roman"/>
                <w:sz w:val="24"/>
                <w:szCs w:val="24"/>
              </w:rPr>
              <w:t>Комплексная система экстренного оповещения населения</w:t>
            </w:r>
          </w:p>
        </w:tc>
      </w:tr>
      <w:tr w:rsidR="00125E82" w:rsidRPr="00125E82" w:rsidTr="008512A1">
        <w:trPr>
          <w:trHeight w:val="170"/>
        </w:trPr>
        <w:tc>
          <w:tcPr>
            <w:tcW w:w="2977" w:type="dxa"/>
            <w:tcBorders>
              <w:top w:val="nil"/>
              <w:left w:val="single" w:sz="8" w:space="0" w:color="auto"/>
              <w:bottom w:val="single" w:sz="8" w:space="0" w:color="auto"/>
              <w:right w:val="single" w:sz="8" w:space="0" w:color="auto"/>
            </w:tcBorders>
            <w:shd w:val="clear" w:color="auto" w:fill="auto"/>
            <w:vAlign w:val="center"/>
            <w:hideMark/>
          </w:tcPr>
          <w:p w:rsidR="00125E82" w:rsidRPr="00125E82" w:rsidRDefault="00125E82" w:rsidP="00125E82">
            <w:pPr>
              <w:spacing w:after="0" w:line="240" w:lineRule="auto"/>
              <w:rPr>
                <w:rFonts w:ascii="Times New Roman" w:hAnsi="Times New Roman" w:cs="Times New Roman"/>
                <w:sz w:val="24"/>
                <w:szCs w:val="24"/>
              </w:rPr>
            </w:pPr>
            <w:r w:rsidRPr="00125E82">
              <w:rPr>
                <w:rFonts w:ascii="Times New Roman" w:hAnsi="Times New Roman" w:cs="Times New Roman"/>
                <w:sz w:val="24"/>
                <w:szCs w:val="24"/>
              </w:rPr>
              <w:t>Читаэнерго</w:t>
            </w:r>
          </w:p>
        </w:tc>
        <w:tc>
          <w:tcPr>
            <w:tcW w:w="5812" w:type="dxa"/>
            <w:tcBorders>
              <w:top w:val="nil"/>
              <w:left w:val="nil"/>
              <w:bottom w:val="single" w:sz="8" w:space="0" w:color="auto"/>
              <w:right w:val="single" w:sz="8" w:space="0" w:color="auto"/>
            </w:tcBorders>
            <w:shd w:val="clear" w:color="auto" w:fill="auto"/>
            <w:vAlign w:val="center"/>
            <w:hideMark/>
          </w:tcPr>
          <w:p w:rsidR="00125E82" w:rsidRPr="00125E82" w:rsidRDefault="00125E82" w:rsidP="00125E82">
            <w:pPr>
              <w:spacing w:after="0" w:line="240" w:lineRule="auto"/>
              <w:rPr>
                <w:rFonts w:ascii="Times New Roman" w:hAnsi="Times New Roman" w:cs="Times New Roman"/>
                <w:sz w:val="24"/>
                <w:szCs w:val="24"/>
              </w:rPr>
            </w:pPr>
            <w:r w:rsidRPr="00125E82">
              <w:rPr>
                <w:rFonts w:ascii="Times New Roman" w:hAnsi="Times New Roman" w:cs="Times New Roman"/>
                <w:sz w:val="24"/>
                <w:szCs w:val="24"/>
              </w:rPr>
              <w:t>МАУДО «Агинская районная детско-юношеская спортивная школа»</w:t>
            </w:r>
          </w:p>
        </w:tc>
        <w:tc>
          <w:tcPr>
            <w:tcW w:w="1418" w:type="dxa"/>
            <w:tcBorders>
              <w:top w:val="nil"/>
              <w:left w:val="nil"/>
              <w:bottom w:val="single" w:sz="8" w:space="0" w:color="auto"/>
              <w:right w:val="single" w:sz="8" w:space="0" w:color="auto"/>
            </w:tcBorders>
            <w:shd w:val="clear" w:color="auto" w:fill="auto"/>
            <w:vAlign w:val="center"/>
            <w:hideMark/>
          </w:tcPr>
          <w:p w:rsidR="00125E82" w:rsidRPr="00125E82" w:rsidRDefault="00125E82" w:rsidP="00125E82">
            <w:pPr>
              <w:spacing w:after="0" w:line="240" w:lineRule="auto"/>
              <w:rPr>
                <w:rFonts w:ascii="Times New Roman" w:hAnsi="Times New Roman" w:cs="Times New Roman"/>
                <w:sz w:val="24"/>
                <w:szCs w:val="24"/>
              </w:rPr>
            </w:pPr>
            <w:r w:rsidRPr="00125E82">
              <w:rPr>
                <w:rFonts w:ascii="Times New Roman" w:hAnsi="Times New Roman" w:cs="Times New Roman"/>
                <w:sz w:val="24"/>
                <w:szCs w:val="24"/>
              </w:rPr>
              <w:t>15</w:t>
            </w:r>
          </w:p>
        </w:tc>
        <w:tc>
          <w:tcPr>
            <w:tcW w:w="4820" w:type="dxa"/>
            <w:tcBorders>
              <w:top w:val="nil"/>
              <w:left w:val="nil"/>
              <w:bottom w:val="single" w:sz="8" w:space="0" w:color="auto"/>
              <w:right w:val="single" w:sz="8" w:space="0" w:color="auto"/>
            </w:tcBorders>
            <w:shd w:val="clear" w:color="auto" w:fill="auto"/>
            <w:vAlign w:val="center"/>
            <w:hideMark/>
          </w:tcPr>
          <w:p w:rsidR="00125E82" w:rsidRPr="00125E82" w:rsidRDefault="00125E82" w:rsidP="00125E82">
            <w:pPr>
              <w:spacing w:after="0" w:line="240" w:lineRule="auto"/>
              <w:rPr>
                <w:rFonts w:ascii="Times New Roman" w:hAnsi="Times New Roman" w:cs="Times New Roman"/>
                <w:sz w:val="24"/>
                <w:szCs w:val="24"/>
              </w:rPr>
            </w:pPr>
            <w:r w:rsidRPr="00125E82">
              <w:rPr>
                <w:rFonts w:ascii="Times New Roman" w:hAnsi="Times New Roman" w:cs="Times New Roman"/>
                <w:sz w:val="24"/>
                <w:szCs w:val="24"/>
              </w:rPr>
              <w:t>Объект физкультуры и спорта</w:t>
            </w:r>
          </w:p>
        </w:tc>
      </w:tr>
      <w:tr w:rsidR="00125E82" w:rsidRPr="00125E82" w:rsidTr="008512A1">
        <w:trPr>
          <w:trHeight w:val="170"/>
        </w:trPr>
        <w:tc>
          <w:tcPr>
            <w:tcW w:w="2977" w:type="dxa"/>
            <w:tcBorders>
              <w:top w:val="nil"/>
              <w:left w:val="single" w:sz="8" w:space="0" w:color="auto"/>
              <w:bottom w:val="single" w:sz="8" w:space="0" w:color="auto"/>
              <w:right w:val="single" w:sz="8" w:space="0" w:color="auto"/>
            </w:tcBorders>
            <w:shd w:val="clear" w:color="auto" w:fill="auto"/>
            <w:vAlign w:val="center"/>
            <w:hideMark/>
          </w:tcPr>
          <w:p w:rsidR="00125E82" w:rsidRPr="00125E82" w:rsidRDefault="00125E82" w:rsidP="00125E82">
            <w:pPr>
              <w:spacing w:after="0" w:line="240" w:lineRule="auto"/>
              <w:rPr>
                <w:rFonts w:ascii="Times New Roman" w:hAnsi="Times New Roman" w:cs="Times New Roman"/>
                <w:sz w:val="24"/>
                <w:szCs w:val="24"/>
              </w:rPr>
            </w:pPr>
            <w:r w:rsidRPr="00125E82">
              <w:rPr>
                <w:rFonts w:ascii="Times New Roman" w:hAnsi="Times New Roman" w:cs="Times New Roman"/>
                <w:sz w:val="24"/>
                <w:szCs w:val="24"/>
              </w:rPr>
              <w:t>Читаэнерго</w:t>
            </w:r>
          </w:p>
        </w:tc>
        <w:tc>
          <w:tcPr>
            <w:tcW w:w="5812" w:type="dxa"/>
            <w:tcBorders>
              <w:top w:val="nil"/>
              <w:left w:val="nil"/>
              <w:bottom w:val="single" w:sz="8" w:space="0" w:color="auto"/>
              <w:right w:val="single" w:sz="8" w:space="0" w:color="auto"/>
            </w:tcBorders>
            <w:shd w:val="clear" w:color="auto" w:fill="auto"/>
            <w:vAlign w:val="center"/>
            <w:hideMark/>
          </w:tcPr>
          <w:p w:rsidR="00125E82" w:rsidRPr="00125E82" w:rsidRDefault="00125E82" w:rsidP="00125E82">
            <w:pPr>
              <w:spacing w:after="0" w:line="240" w:lineRule="auto"/>
              <w:rPr>
                <w:rFonts w:ascii="Times New Roman" w:hAnsi="Times New Roman" w:cs="Times New Roman"/>
                <w:sz w:val="24"/>
                <w:szCs w:val="24"/>
              </w:rPr>
            </w:pPr>
            <w:r w:rsidRPr="00125E82">
              <w:rPr>
                <w:rFonts w:ascii="Times New Roman" w:hAnsi="Times New Roman" w:cs="Times New Roman"/>
                <w:sz w:val="24"/>
                <w:szCs w:val="24"/>
              </w:rPr>
              <w:t>Администрация городского поселения «Борзинское»</w:t>
            </w:r>
          </w:p>
        </w:tc>
        <w:tc>
          <w:tcPr>
            <w:tcW w:w="1418" w:type="dxa"/>
            <w:tcBorders>
              <w:top w:val="nil"/>
              <w:left w:val="nil"/>
              <w:bottom w:val="single" w:sz="8" w:space="0" w:color="auto"/>
              <w:right w:val="single" w:sz="8" w:space="0" w:color="auto"/>
            </w:tcBorders>
            <w:shd w:val="clear" w:color="auto" w:fill="auto"/>
            <w:vAlign w:val="center"/>
            <w:hideMark/>
          </w:tcPr>
          <w:p w:rsidR="00125E82" w:rsidRPr="00125E82" w:rsidRDefault="00125E82" w:rsidP="00125E82">
            <w:pPr>
              <w:spacing w:after="0" w:line="240" w:lineRule="auto"/>
              <w:rPr>
                <w:rFonts w:ascii="Times New Roman" w:hAnsi="Times New Roman" w:cs="Times New Roman"/>
                <w:sz w:val="24"/>
                <w:szCs w:val="24"/>
              </w:rPr>
            </w:pPr>
            <w:r w:rsidRPr="00125E82">
              <w:rPr>
                <w:rFonts w:ascii="Times New Roman" w:hAnsi="Times New Roman" w:cs="Times New Roman"/>
                <w:sz w:val="24"/>
                <w:szCs w:val="24"/>
              </w:rPr>
              <w:t>40</w:t>
            </w:r>
          </w:p>
        </w:tc>
        <w:tc>
          <w:tcPr>
            <w:tcW w:w="4820" w:type="dxa"/>
            <w:tcBorders>
              <w:top w:val="nil"/>
              <w:left w:val="nil"/>
              <w:bottom w:val="single" w:sz="8" w:space="0" w:color="auto"/>
              <w:right w:val="single" w:sz="8" w:space="0" w:color="auto"/>
            </w:tcBorders>
            <w:shd w:val="clear" w:color="auto" w:fill="auto"/>
            <w:vAlign w:val="center"/>
            <w:hideMark/>
          </w:tcPr>
          <w:p w:rsidR="00125E82" w:rsidRPr="00125E82" w:rsidRDefault="00125E82" w:rsidP="00125E82">
            <w:pPr>
              <w:spacing w:after="0" w:line="240" w:lineRule="auto"/>
              <w:rPr>
                <w:rFonts w:ascii="Times New Roman" w:hAnsi="Times New Roman" w:cs="Times New Roman"/>
                <w:sz w:val="24"/>
                <w:szCs w:val="24"/>
              </w:rPr>
            </w:pPr>
            <w:r w:rsidRPr="00125E82">
              <w:rPr>
                <w:rFonts w:ascii="Times New Roman" w:hAnsi="Times New Roman" w:cs="Times New Roman"/>
                <w:sz w:val="24"/>
                <w:szCs w:val="24"/>
              </w:rPr>
              <w:t>Сквер, объекты наружного освещения (5 объектов на общую сумму мощности 40 кВт)</w:t>
            </w:r>
          </w:p>
        </w:tc>
      </w:tr>
      <w:tr w:rsidR="00125E82" w:rsidRPr="00125E82" w:rsidTr="008512A1">
        <w:trPr>
          <w:trHeight w:val="170"/>
        </w:trPr>
        <w:tc>
          <w:tcPr>
            <w:tcW w:w="2977" w:type="dxa"/>
            <w:tcBorders>
              <w:top w:val="nil"/>
              <w:left w:val="single" w:sz="8" w:space="0" w:color="auto"/>
              <w:bottom w:val="single" w:sz="8" w:space="0" w:color="auto"/>
              <w:right w:val="single" w:sz="8" w:space="0" w:color="auto"/>
            </w:tcBorders>
            <w:shd w:val="clear" w:color="auto" w:fill="auto"/>
            <w:vAlign w:val="center"/>
            <w:hideMark/>
          </w:tcPr>
          <w:p w:rsidR="00125E82" w:rsidRPr="00125E82" w:rsidRDefault="00125E82" w:rsidP="00125E82">
            <w:pPr>
              <w:spacing w:after="0" w:line="240" w:lineRule="auto"/>
              <w:rPr>
                <w:rFonts w:ascii="Times New Roman" w:hAnsi="Times New Roman" w:cs="Times New Roman"/>
                <w:sz w:val="24"/>
                <w:szCs w:val="24"/>
              </w:rPr>
            </w:pPr>
            <w:r w:rsidRPr="00125E82">
              <w:rPr>
                <w:rFonts w:ascii="Times New Roman" w:hAnsi="Times New Roman" w:cs="Times New Roman"/>
                <w:sz w:val="24"/>
                <w:szCs w:val="24"/>
              </w:rPr>
              <w:t>Читаэнерго</w:t>
            </w:r>
          </w:p>
        </w:tc>
        <w:tc>
          <w:tcPr>
            <w:tcW w:w="5812" w:type="dxa"/>
            <w:tcBorders>
              <w:top w:val="nil"/>
              <w:left w:val="nil"/>
              <w:bottom w:val="single" w:sz="8" w:space="0" w:color="auto"/>
              <w:right w:val="single" w:sz="8" w:space="0" w:color="auto"/>
            </w:tcBorders>
            <w:shd w:val="clear" w:color="auto" w:fill="auto"/>
            <w:vAlign w:val="center"/>
            <w:hideMark/>
          </w:tcPr>
          <w:p w:rsidR="00125E82" w:rsidRPr="00125E82" w:rsidRDefault="00125E82" w:rsidP="00125E82">
            <w:pPr>
              <w:spacing w:after="0" w:line="240" w:lineRule="auto"/>
              <w:rPr>
                <w:rFonts w:ascii="Times New Roman" w:hAnsi="Times New Roman" w:cs="Times New Roman"/>
                <w:sz w:val="24"/>
                <w:szCs w:val="24"/>
              </w:rPr>
            </w:pPr>
            <w:r w:rsidRPr="00125E82">
              <w:rPr>
                <w:rFonts w:ascii="Times New Roman" w:hAnsi="Times New Roman" w:cs="Times New Roman"/>
                <w:sz w:val="24"/>
                <w:szCs w:val="24"/>
              </w:rPr>
              <w:t>ГУЗ «Оловяннинская центральная районная больница»</w:t>
            </w:r>
          </w:p>
        </w:tc>
        <w:tc>
          <w:tcPr>
            <w:tcW w:w="1418" w:type="dxa"/>
            <w:tcBorders>
              <w:top w:val="nil"/>
              <w:left w:val="nil"/>
              <w:bottom w:val="single" w:sz="8" w:space="0" w:color="auto"/>
              <w:right w:val="single" w:sz="8" w:space="0" w:color="auto"/>
            </w:tcBorders>
            <w:shd w:val="clear" w:color="auto" w:fill="auto"/>
            <w:vAlign w:val="center"/>
            <w:hideMark/>
          </w:tcPr>
          <w:p w:rsidR="00125E82" w:rsidRPr="00125E82" w:rsidRDefault="00125E82" w:rsidP="00125E82">
            <w:pPr>
              <w:spacing w:after="0" w:line="240" w:lineRule="auto"/>
              <w:rPr>
                <w:rFonts w:ascii="Times New Roman" w:hAnsi="Times New Roman" w:cs="Times New Roman"/>
                <w:sz w:val="24"/>
                <w:szCs w:val="24"/>
              </w:rPr>
            </w:pPr>
            <w:r w:rsidRPr="00125E82">
              <w:rPr>
                <w:rFonts w:ascii="Times New Roman" w:hAnsi="Times New Roman" w:cs="Times New Roman"/>
                <w:sz w:val="24"/>
                <w:szCs w:val="24"/>
              </w:rPr>
              <w:t>50</w:t>
            </w:r>
          </w:p>
        </w:tc>
        <w:tc>
          <w:tcPr>
            <w:tcW w:w="4820" w:type="dxa"/>
            <w:tcBorders>
              <w:top w:val="nil"/>
              <w:left w:val="nil"/>
              <w:bottom w:val="single" w:sz="8" w:space="0" w:color="auto"/>
              <w:right w:val="single" w:sz="8" w:space="0" w:color="auto"/>
            </w:tcBorders>
            <w:shd w:val="clear" w:color="auto" w:fill="auto"/>
            <w:vAlign w:val="center"/>
            <w:hideMark/>
          </w:tcPr>
          <w:p w:rsidR="00125E82" w:rsidRPr="00125E82" w:rsidRDefault="00125E82" w:rsidP="00125E82">
            <w:pPr>
              <w:spacing w:after="0" w:line="240" w:lineRule="auto"/>
              <w:rPr>
                <w:rFonts w:ascii="Times New Roman" w:hAnsi="Times New Roman" w:cs="Times New Roman"/>
                <w:sz w:val="24"/>
                <w:szCs w:val="24"/>
              </w:rPr>
            </w:pPr>
            <w:r w:rsidRPr="00125E82">
              <w:rPr>
                <w:rFonts w:ascii="Times New Roman" w:hAnsi="Times New Roman" w:cs="Times New Roman"/>
                <w:sz w:val="24"/>
                <w:szCs w:val="24"/>
              </w:rPr>
              <w:t>Два объекта медицинского учреждения</w:t>
            </w:r>
          </w:p>
        </w:tc>
      </w:tr>
      <w:tr w:rsidR="00125E82" w:rsidRPr="00125E82" w:rsidTr="008512A1">
        <w:trPr>
          <w:trHeight w:val="170"/>
        </w:trPr>
        <w:tc>
          <w:tcPr>
            <w:tcW w:w="2977" w:type="dxa"/>
            <w:tcBorders>
              <w:top w:val="nil"/>
              <w:left w:val="single" w:sz="8" w:space="0" w:color="auto"/>
              <w:bottom w:val="single" w:sz="8" w:space="0" w:color="auto"/>
              <w:right w:val="single" w:sz="8" w:space="0" w:color="auto"/>
            </w:tcBorders>
            <w:shd w:val="clear" w:color="auto" w:fill="auto"/>
            <w:vAlign w:val="center"/>
            <w:hideMark/>
          </w:tcPr>
          <w:p w:rsidR="00125E82" w:rsidRPr="00125E82" w:rsidRDefault="00125E82" w:rsidP="00125E82">
            <w:pPr>
              <w:spacing w:after="0" w:line="240" w:lineRule="auto"/>
              <w:rPr>
                <w:rFonts w:ascii="Times New Roman" w:hAnsi="Times New Roman" w:cs="Times New Roman"/>
                <w:sz w:val="24"/>
                <w:szCs w:val="24"/>
              </w:rPr>
            </w:pPr>
            <w:r w:rsidRPr="00125E82">
              <w:rPr>
                <w:rFonts w:ascii="Times New Roman" w:hAnsi="Times New Roman" w:cs="Times New Roman"/>
                <w:sz w:val="24"/>
                <w:szCs w:val="24"/>
              </w:rPr>
              <w:t>Читаэнерго</w:t>
            </w:r>
          </w:p>
        </w:tc>
        <w:tc>
          <w:tcPr>
            <w:tcW w:w="5812" w:type="dxa"/>
            <w:tcBorders>
              <w:top w:val="nil"/>
              <w:left w:val="nil"/>
              <w:bottom w:val="single" w:sz="8" w:space="0" w:color="auto"/>
              <w:right w:val="single" w:sz="8" w:space="0" w:color="auto"/>
            </w:tcBorders>
            <w:shd w:val="clear" w:color="auto" w:fill="auto"/>
            <w:vAlign w:val="center"/>
            <w:hideMark/>
          </w:tcPr>
          <w:p w:rsidR="00125E82" w:rsidRPr="00125E82" w:rsidRDefault="00125E82" w:rsidP="00125E82">
            <w:pPr>
              <w:spacing w:after="0" w:line="240" w:lineRule="auto"/>
              <w:rPr>
                <w:rFonts w:ascii="Times New Roman" w:hAnsi="Times New Roman" w:cs="Times New Roman"/>
                <w:sz w:val="24"/>
                <w:szCs w:val="24"/>
              </w:rPr>
            </w:pPr>
            <w:r w:rsidRPr="00125E82">
              <w:rPr>
                <w:rFonts w:ascii="Times New Roman" w:hAnsi="Times New Roman" w:cs="Times New Roman"/>
                <w:sz w:val="24"/>
                <w:szCs w:val="24"/>
              </w:rPr>
              <w:t>ГУЗ «Забайкальская центральная районная больница»</w:t>
            </w:r>
          </w:p>
        </w:tc>
        <w:tc>
          <w:tcPr>
            <w:tcW w:w="1418" w:type="dxa"/>
            <w:tcBorders>
              <w:top w:val="nil"/>
              <w:left w:val="nil"/>
              <w:bottom w:val="single" w:sz="8" w:space="0" w:color="auto"/>
              <w:right w:val="single" w:sz="8" w:space="0" w:color="auto"/>
            </w:tcBorders>
            <w:shd w:val="clear" w:color="auto" w:fill="auto"/>
            <w:vAlign w:val="center"/>
            <w:hideMark/>
          </w:tcPr>
          <w:p w:rsidR="00125E82" w:rsidRPr="00125E82" w:rsidRDefault="00125E82" w:rsidP="00125E82">
            <w:pPr>
              <w:spacing w:after="0" w:line="240" w:lineRule="auto"/>
              <w:rPr>
                <w:rFonts w:ascii="Times New Roman" w:hAnsi="Times New Roman" w:cs="Times New Roman"/>
                <w:sz w:val="24"/>
                <w:szCs w:val="24"/>
              </w:rPr>
            </w:pPr>
            <w:r w:rsidRPr="00125E82">
              <w:rPr>
                <w:rFonts w:ascii="Times New Roman" w:hAnsi="Times New Roman" w:cs="Times New Roman"/>
                <w:sz w:val="24"/>
                <w:szCs w:val="24"/>
              </w:rPr>
              <w:t>85</w:t>
            </w:r>
          </w:p>
        </w:tc>
        <w:tc>
          <w:tcPr>
            <w:tcW w:w="4820" w:type="dxa"/>
            <w:tcBorders>
              <w:top w:val="nil"/>
              <w:left w:val="nil"/>
              <w:bottom w:val="single" w:sz="8" w:space="0" w:color="auto"/>
              <w:right w:val="single" w:sz="8" w:space="0" w:color="auto"/>
            </w:tcBorders>
            <w:shd w:val="clear" w:color="auto" w:fill="auto"/>
            <w:vAlign w:val="center"/>
            <w:hideMark/>
          </w:tcPr>
          <w:p w:rsidR="00125E82" w:rsidRPr="00125E82" w:rsidRDefault="00125E82" w:rsidP="00125E82">
            <w:pPr>
              <w:spacing w:after="0" w:line="240" w:lineRule="auto"/>
              <w:rPr>
                <w:rFonts w:ascii="Times New Roman" w:hAnsi="Times New Roman" w:cs="Times New Roman"/>
                <w:sz w:val="24"/>
                <w:szCs w:val="24"/>
              </w:rPr>
            </w:pPr>
            <w:r w:rsidRPr="00125E82">
              <w:rPr>
                <w:rFonts w:ascii="Times New Roman" w:hAnsi="Times New Roman" w:cs="Times New Roman"/>
                <w:sz w:val="24"/>
                <w:szCs w:val="24"/>
              </w:rPr>
              <w:t>Объект для амбулаторно-поликлинического обслуживания и объект медицинского учреждения</w:t>
            </w:r>
          </w:p>
        </w:tc>
      </w:tr>
      <w:tr w:rsidR="00125E82" w:rsidRPr="00125E82" w:rsidTr="008512A1">
        <w:trPr>
          <w:trHeight w:val="170"/>
        </w:trPr>
        <w:tc>
          <w:tcPr>
            <w:tcW w:w="2977" w:type="dxa"/>
            <w:tcBorders>
              <w:top w:val="nil"/>
              <w:left w:val="single" w:sz="8" w:space="0" w:color="auto"/>
              <w:bottom w:val="single" w:sz="8" w:space="0" w:color="auto"/>
              <w:right w:val="single" w:sz="8" w:space="0" w:color="auto"/>
            </w:tcBorders>
            <w:shd w:val="clear" w:color="auto" w:fill="auto"/>
            <w:vAlign w:val="center"/>
            <w:hideMark/>
          </w:tcPr>
          <w:p w:rsidR="00125E82" w:rsidRPr="00125E82" w:rsidRDefault="00125E82" w:rsidP="00125E82">
            <w:pPr>
              <w:spacing w:after="0" w:line="240" w:lineRule="auto"/>
              <w:rPr>
                <w:rFonts w:ascii="Times New Roman" w:hAnsi="Times New Roman" w:cs="Times New Roman"/>
                <w:sz w:val="24"/>
                <w:szCs w:val="24"/>
              </w:rPr>
            </w:pPr>
            <w:r w:rsidRPr="00125E82">
              <w:rPr>
                <w:rFonts w:ascii="Times New Roman" w:hAnsi="Times New Roman" w:cs="Times New Roman"/>
                <w:sz w:val="24"/>
                <w:szCs w:val="24"/>
              </w:rPr>
              <w:lastRenderedPageBreak/>
              <w:t>Читаэнерго</w:t>
            </w:r>
          </w:p>
        </w:tc>
        <w:tc>
          <w:tcPr>
            <w:tcW w:w="5812" w:type="dxa"/>
            <w:tcBorders>
              <w:top w:val="nil"/>
              <w:left w:val="nil"/>
              <w:bottom w:val="single" w:sz="8" w:space="0" w:color="auto"/>
              <w:right w:val="single" w:sz="8" w:space="0" w:color="auto"/>
            </w:tcBorders>
            <w:shd w:val="clear" w:color="auto" w:fill="auto"/>
            <w:vAlign w:val="center"/>
            <w:hideMark/>
          </w:tcPr>
          <w:p w:rsidR="00125E82" w:rsidRPr="00125E82" w:rsidRDefault="00125E82" w:rsidP="00125E82">
            <w:pPr>
              <w:spacing w:after="0" w:line="240" w:lineRule="auto"/>
              <w:rPr>
                <w:rFonts w:ascii="Times New Roman" w:hAnsi="Times New Roman" w:cs="Times New Roman"/>
                <w:sz w:val="24"/>
                <w:szCs w:val="24"/>
              </w:rPr>
            </w:pPr>
            <w:r w:rsidRPr="00125E82">
              <w:rPr>
                <w:rFonts w:ascii="Times New Roman" w:hAnsi="Times New Roman" w:cs="Times New Roman"/>
                <w:sz w:val="24"/>
                <w:szCs w:val="24"/>
              </w:rPr>
              <w:t>ФКУ Упрдор «Забайкалье»</w:t>
            </w:r>
          </w:p>
        </w:tc>
        <w:tc>
          <w:tcPr>
            <w:tcW w:w="1418" w:type="dxa"/>
            <w:tcBorders>
              <w:top w:val="nil"/>
              <w:left w:val="nil"/>
              <w:bottom w:val="single" w:sz="8" w:space="0" w:color="auto"/>
              <w:right w:val="single" w:sz="8" w:space="0" w:color="auto"/>
            </w:tcBorders>
            <w:shd w:val="clear" w:color="auto" w:fill="auto"/>
            <w:vAlign w:val="center"/>
            <w:hideMark/>
          </w:tcPr>
          <w:p w:rsidR="00125E82" w:rsidRPr="00125E82" w:rsidRDefault="00125E82" w:rsidP="00125E82">
            <w:pPr>
              <w:spacing w:after="0" w:line="240" w:lineRule="auto"/>
              <w:rPr>
                <w:rFonts w:ascii="Times New Roman" w:hAnsi="Times New Roman" w:cs="Times New Roman"/>
                <w:sz w:val="24"/>
                <w:szCs w:val="24"/>
              </w:rPr>
            </w:pPr>
            <w:r w:rsidRPr="00125E82">
              <w:rPr>
                <w:rFonts w:ascii="Times New Roman" w:hAnsi="Times New Roman" w:cs="Times New Roman"/>
                <w:sz w:val="24"/>
                <w:szCs w:val="24"/>
              </w:rPr>
              <w:t>120</w:t>
            </w:r>
          </w:p>
        </w:tc>
        <w:tc>
          <w:tcPr>
            <w:tcW w:w="4820" w:type="dxa"/>
            <w:tcBorders>
              <w:top w:val="nil"/>
              <w:left w:val="nil"/>
              <w:bottom w:val="single" w:sz="8" w:space="0" w:color="auto"/>
              <w:right w:val="single" w:sz="8" w:space="0" w:color="auto"/>
            </w:tcBorders>
            <w:shd w:val="clear" w:color="auto" w:fill="auto"/>
            <w:vAlign w:val="center"/>
            <w:hideMark/>
          </w:tcPr>
          <w:p w:rsidR="00125E82" w:rsidRPr="00125E82" w:rsidRDefault="00125E82" w:rsidP="00125E82">
            <w:pPr>
              <w:spacing w:after="0" w:line="240" w:lineRule="auto"/>
              <w:rPr>
                <w:rFonts w:ascii="Times New Roman" w:hAnsi="Times New Roman" w:cs="Times New Roman"/>
                <w:sz w:val="24"/>
                <w:szCs w:val="24"/>
              </w:rPr>
            </w:pPr>
            <w:r w:rsidRPr="00125E82">
              <w:rPr>
                <w:rFonts w:ascii="Times New Roman" w:hAnsi="Times New Roman" w:cs="Times New Roman"/>
                <w:sz w:val="24"/>
                <w:szCs w:val="24"/>
              </w:rPr>
              <w:t>Линии электроосвещения, объекты наружного освещения, пост метеообеспечения (8 объектов на общую сумму мощности 120 кВт)</w:t>
            </w:r>
          </w:p>
        </w:tc>
      </w:tr>
      <w:tr w:rsidR="00125E82" w:rsidRPr="00125E82" w:rsidTr="008512A1">
        <w:trPr>
          <w:trHeight w:val="170"/>
        </w:trPr>
        <w:tc>
          <w:tcPr>
            <w:tcW w:w="2977" w:type="dxa"/>
            <w:tcBorders>
              <w:top w:val="nil"/>
              <w:left w:val="single" w:sz="8" w:space="0" w:color="auto"/>
              <w:bottom w:val="single" w:sz="8" w:space="0" w:color="auto"/>
              <w:right w:val="single" w:sz="8" w:space="0" w:color="auto"/>
            </w:tcBorders>
            <w:shd w:val="clear" w:color="auto" w:fill="auto"/>
            <w:vAlign w:val="center"/>
            <w:hideMark/>
          </w:tcPr>
          <w:p w:rsidR="00125E82" w:rsidRPr="00125E82" w:rsidRDefault="00125E82" w:rsidP="00125E82">
            <w:pPr>
              <w:spacing w:after="0" w:line="240" w:lineRule="auto"/>
              <w:rPr>
                <w:rFonts w:ascii="Times New Roman" w:hAnsi="Times New Roman" w:cs="Times New Roman"/>
                <w:sz w:val="24"/>
                <w:szCs w:val="24"/>
              </w:rPr>
            </w:pPr>
            <w:r w:rsidRPr="00125E82">
              <w:rPr>
                <w:rFonts w:ascii="Times New Roman" w:hAnsi="Times New Roman" w:cs="Times New Roman"/>
                <w:sz w:val="24"/>
                <w:szCs w:val="24"/>
              </w:rPr>
              <w:t>Читаэнерго</w:t>
            </w:r>
          </w:p>
        </w:tc>
        <w:tc>
          <w:tcPr>
            <w:tcW w:w="5812" w:type="dxa"/>
            <w:tcBorders>
              <w:top w:val="nil"/>
              <w:left w:val="nil"/>
              <w:bottom w:val="single" w:sz="8" w:space="0" w:color="auto"/>
              <w:right w:val="single" w:sz="8" w:space="0" w:color="auto"/>
            </w:tcBorders>
            <w:shd w:val="clear" w:color="auto" w:fill="auto"/>
            <w:vAlign w:val="center"/>
            <w:hideMark/>
          </w:tcPr>
          <w:p w:rsidR="00125E82" w:rsidRPr="00125E82" w:rsidRDefault="00125E82" w:rsidP="00125E82">
            <w:pPr>
              <w:spacing w:after="0" w:line="240" w:lineRule="auto"/>
              <w:rPr>
                <w:rFonts w:ascii="Times New Roman" w:hAnsi="Times New Roman" w:cs="Times New Roman"/>
                <w:sz w:val="24"/>
                <w:szCs w:val="24"/>
              </w:rPr>
            </w:pPr>
            <w:r w:rsidRPr="00125E82">
              <w:rPr>
                <w:rFonts w:ascii="Times New Roman" w:hAnsi="Times New Roman" w:cs="Times New Roman"/>
                <w:sz w:val="24"/>
                <w:szCs w:val="24"/>
              </w:rPr>
              <w:t>ООО "Тимбермаш Байкал"</w:t>
            </w:r>
          </w:p>
        </w:tc>
        <w:tc>
          <w:tcPr>
            <w:tcW w:w="1418" w:type="dxa"/>
            <w:tcBorders>
              <w:top w:val="nil"/>
              <w:left w:val="nil"/>
              <w:bottom w:val="single" w:sz="8" w:space="0" w:color="auto"/>
              <w:right w:val="single" w:sz="8" w:space="0" w:color="auto"/>
            </w:tcBorders>
            <w:shd w:val="clear" w:color="auto" w:fill="auto"/>
            <w:vAlign w:val="center"/>
            <w:hideMark/>
          </w:tcPr>
          <w:p w:rsidR="00125E82" w:rsidRPr="00125E82" w:rsidRDefault="00125E82" w:rsidP="00125E82">
            <w:pPr>
              <w:spacing w:after="0" w:line="240" w:lineRule="auto"/>
              <w:rPr>
                <w:rFonts w:ascii="Times New Roman" w:hAnsi="Times New Roman" w:cs="Times New Roman"/>
                <w:sz w:val="24"/>
                <w:szCs w:val="24"/>
              </w:rPr>
            </w:pPr>
            <w:r w:rsidRPr="00125E82">
              <w:rPr>
                <w:rFonts w:ascii="Times New Roman" w:hAnsi="Times New Roman" w:cs="Times New Roman"/>
                <w:sz w:val="24"/>
                <w:szCs w:val="24"/>
              </w:rPr>
              <w:t>285</w:t>
            </w:r>
          </w:p>
        </w:tc>
        <w:tc>
          <w:tcPr>
            <w:tcW w:w="4820" w:type="dxa"/>
            <w:tcBorders>
              <w:top w:val="nil"/>
              <w:left w:val="nil"/>
              <w:bottom w:val="single" w:sz="8" w:space="0" w:color="auto"/>
              <w:right w:val="single" w:sz="8" w:space="0" w:color="auto"/>
            </w:tcBorders>
            <w:shd w:val="clear" w:color="auto" w:fill="auto"/>
            <w:vAlign w:val="center"/>
            <w:hideMark/>
          </w:tcPr>
          <w:p w:rsidR="00125E82" w:rsidRPr="00125E82" w:rsidRDefault="00125E82" w:rsidP="00125E82">
            <w:pPr>
              <w:spacing w:after="0" w:line="240" w:lineRule="auto"/>
              <w:rPr>
                <w:rFonts w:ascii="Times New Roman" w:hAnsi="Times New Roman" w:cs="Times New Roman"/>
                <w:sz w:val="24"/>
                <w:szCs w:val="24"/>
              </w:rPr>
            </w:pPr>
            <w:r w:rsidRPr="00125E82">
              <w:rPr>
                <w:rFonts w:ascii="Times New Roman" w:hAnsi="Times New Roman" w:cs="Times New Roman"/>
                <w:sz w:val="24"/>
                <w:szCs w:val="24"/>
              </w:rPr>
              <w:t>Торгово-выставочный комплекс</w:t>
            </w:r>
          </w:p>
        </w:tc>
      </w:tr>
      <w:tr w:rsidR="00125E82" w:rsidRPr="00125E82" w:rsidTr="008512A1">
        <w:trPr>
          <w:trHeight w:val="170"/>
        </w:trPr>
        <w:tc>
          <w:tcPr>
            <w:tcW w:w="2977" w:type="dxa"/>
            <w:tcBorders>
              <w:top w:val="nil"/>
              <w:left w:val="single" w:sz="8" w:space="0" w:color="auto"/>
              <w:bottom w:val="single" w:sz="8" w:space="0" w:color="auto"/>
              <w:right w:val="single" w:sz="8" w:space="0" w:color="auto"/>
            </w:tcBorders>
            <w:shd w:val="clear" w:color="auto" w:fill="auto"/>
            <w:vAlign w:val="center"/>
            <w:hideMark/>
          </w:tcPr>
          <w:p w:rsidR="00125E82" w:rsidRPr="00125E82" w:rsidRDefault="00125E82" w:rsidP="00125E82">
            <w:pPr>
              <w:spacing w:after="0" w:line="240" w:lineRule="auto"/>
              <w:rPr>
                <w:rFonts w:ascii="Times New Roman" w:hAnsi="Times New Roman" w:cs="Times New Roman"/>
                <w:sz w:val="24"/>
                <w:szCs w:val="24"/>
              </w:rPr>
            </w:pPr>
            <w:r w:rsidRPr="00125E82">
              <w:rPr>
                <w:rFonts w:ascii="Times New Roman" w:hAnsi="Times New Roman" w:cs="Times New Roman"/>
                <w:sz w:val="24"/>
                <w:szCs w:val="24"/>
              </w:rPr>
              <w:t>Читаэнерго</w:t>
            </w:r>
          </w:p>
        </w:tc>
        <w:tc>
          <w:tcPr>
            <w:tcW w:w="5812" w:type="dxa"/>
            <w:tcBorders>
              <w:top w:val="nil"/>
              <w:left w:val="nil"/>
              <w:bottom w:val="single" w:sz="8" w:space="0" w:color="auto"/>
              <w:right w:val="single" w:sz="8" w:space="0" w:color="auto"/>
            </w:tcBorders>
            <w:shd w:val="clear" w:color="auto" w:fill="auto"/>
            <w:vAlign w:val="center"/>
            <w:hideMark/>
          </w:tcPr>
          <w:p w:rsidR="00125E82" w:rsidRPr="00125E82" w:rsidRDefault="00125E82" w:rsidP="00125E82">
            <w:pPr>
              <w:spacing w:after="0" w:line="240" w:lineRule="auto"/>
              <w:rPr>
                <w:rFonts w:ascii="Times New Roman" w:hAnsi="Times New Roman" w:cs="Times New Roman"/>
                <w:sz w:val="24"/>
                <w:szCs w:val="24"/>
              </w:rPr>
            </w:pPr>
            <w:r w:rsidRPr="00125E82">
              <w:rPr>
                <w:rFonts w:ascii="Times New Roman" w:hAnsi="Times New Roman" w:cs="Times New Roman"/>
                <w:sz w:val="24"/>
                <w:szCs w:val="24"/>
              </w:rPr>
              <w:t>ООО "Школа будущего"</w:t>
            </w:r>
          </w:p>
        </w:tc>
        <w:tc>
          <w:tcPr>
            <w:tcW w:w="1418" w:type="dxa"/>
            <w:tcBorders>
              <w:top w:val="nil"/>
              <w:left w:val="nil"/>
              <w:bottom w:val="single" w:sz="8" w:space="0" w:color="auto"/>
              <w:right w:val="single" w:sz="8" w:space="0" w:color="auto"/>
            </w:tcBorders>
            <w:shd w:val="clear" w:color="auto" w:fill="auto"/>
            <w:vAlign w:val="center"/>
            <w:hideMark/>
          </w:tcPr>
          <w:p w:rsidR="00125E82" w:rsidRPr="00125E82" w:rsidRDefault="00125E82" w:rsidP="00125E82">
            <w:pPr>
              <w:spacing w:after="0" w:line="240" w:lineRule="auto"/>
              <w:rPr>
                <w:rFonts w:ascii="Times New Roman" w:hAnsi="Times New Roman" w:cs="Times New Roman"/>
                <w:sz w:val="24"/>
                <w:szCs w:val="24"/>
              </w:rPr>
            </w:pPr>
            <w:r w:rsidRPr="00125E82">
              <w:rPr>
                <w:rFonts w:ascii="Times New Roman" w:hAnsi="Times New Roman" w:cs="Times New Roman"/>
                <w:sz w:val="24"/>
                <w:szCs w:val="24"/>
              </w:rPr>
              <w:t>530</w:t>
            </w:r>
          </w:p>
        </w:tc>
        <w:tc>
          <w:tcPr>
            <w:tcW w:w="4820" w:type="dxa"/>
            <w:tcBorders>
              <w:top w:val="nil"/>
              <w:left w:val="nil"/>
              <w:bottom w:val="single" w:sz="8" w:space="0" w:color="auto"/>
              <w:right w:val="single" w:sz="8" w:space="0" w:color="auto"/>
            </w:tcBorders>
            <w:shd w:val="clear" w:color="auto" w:fill="auto"/>
            <w:vAlign w:val="center"/>
            <w:hideMark/>
          </w:tcPr>
          <w:p w:rsidR="00125E82" w:rsidRPr="00125E82" w:rsidRDefault="00125E82" w:rsidP="00125E82">
            <w:pPr>
              <w:spacing w:after="0" w:line="240" w:lineRule="auto"/>
              <w:rPr>
                <w:rFonts w:ascii="Times New Roman" w:hAnsi="Times New Roman" w:cs="Times New Roman"/>
                <w:sz w:val="24"/>
                <w:szCs w:val="24"/>
              </w:rPr>
            </w:pPr>
            <w:r w:rsidRPr="00125E82">
              <w:rPr>
                <w:rFonts w:ascii="Times New Roman" w:hAnsi="Times New Roman" w:cs="Times New Roman"/>
                <w:sz w:val="24"/>
                <w:szCs w:val="24"/>
              </w:rPr>
              <w:t>Школа</w:t>
            </w:r>
          </w:p>
        </w:tc>
      </w:tr>
    </w:tbl>
    <w:p w:rsidR="008512A1" w:rsidRDefault="008512A1" w:rsidP="00125E82">
      <w:pPr>
        <w:sectPr w:rsidR="008512A1" w:rsidSect="008512A1">
          <w:pgSz w:w="16838" w:h="11906" w:orient="landscape"/>
          <w:pgMar w:top="1276" w:right="567" w:bottom="851" w:left="425" w:header="720" w:footer="720" w:gutter="0"/>
          <w:cols w:space="720"/>
          <w:titlePg/>
          <w:docGrid w:linePitch="326"/>
        </w:sectPr>
      </w:pPr>
    </w:p>
    <w:p w:rsidR="00125E82" w:rsidRPr="00125E82" w:rsidRDefault="00125E82" w:rsidP="00125E82">
      <w:pPr>
        <w:spacing w:after="0" w:line="240" w:lineRule="auto"/>
        <w:jc w:val="center"/>
        <w:rPr>
          <w:rFonts w:ascii="Times New Roman" w:hAnsi="Times New Roman" w:cs="Times New Roman"/>
          <w:sz w:val="24"/>
          <w:szCs w:val="24"/>
        </w:rPr>
      </w:pPr>
      <w:r w:rsidRPr="00125E82">
        <w:rPr>
          <w:rFonts w:ascii="Times New Roman" w:hAnsi="Times New Roman" w:cs="Times New Roman"/>
          <w:sz w:val="24"/>
          <w:szCs w:val="24"/>
        </w:rPr>
        <w:lastRenderedPageBreak/>
        <w:t>Выручка от реализации услуг по технологическому присоединению</w:t>
      </w:r>
    </w:p>
    <w:p w:rsidR="00125E82" w:rsidRPr="00125E82" w:rsidRDefault="00125E82" w:rsidP="00125E82">
      <w:pPr>
        <w:spacing w:after="0" w:line="240" w:lineRule="auto"/>
        <w:jc w:val="right"/>
        <w:rPr>
          <w:rFonts w:ascii="Times New Roman" w:hAnsi="Times New Roman" w:cs="Times New Roman"/>
          <w:sz w:val="24"/>
          <w:szCs w:val="24"/>
        </w:rPr>
      </w:pPr>
      <w:r w:rsidRPr="00125E82">
        <w:rPr>
          <w:rFonts w:ascii="Times New Roman" w:hAnsi="Times New Roman" w:cs="Times New Roman"/>
          <w:sz w:val="24"/>
          <w:szCs w:val="24"/>
        </w:rPr>
        <w:t xml:space="preserve">Таблица </w:t>
      </w:r>
      <w:r w:rsidR="008512A1">
        <w:rPr>
          <w:rFonts w:ascii="Times New Roman" w:hAnsi="Times New Roman" w:cs="Times New Roman"/>
          <w:sz w:val="24"/>
          <w:szCs w:val="24"/>
        </w:rPr>
        <w:t>20</w:t>
      </w:r>
    </w:p>
    <w:tbl>
      <w:tblPr>
        <w:tblW w:w="9355" w:type="dxa"/>
        <w:jc w:val="center"/>
        <w:tblLook w:val="04A0" w:firstRow="1" w:lastRow="0" w:firstColumn="1" w:lastColumn="0" w:noHBand="0" w:noVBand="1"/>
      </w:tblPr>
      <w:tblGrid>
        <w:gridCol w:w="5812"/>
        <w:gridCol w:w="1134"/>
        <w:gridCol w:w="1134"/>
        <w:gridCol w:w="1275"/>
      </w:tblGrid>
      <w:tr w:rsidR="00125E82" w:rsidRPr="00125E82" w:rsidTr="00220E1C">
        <w:trPr>
          <w:trHeight w:val="170"/>
          <w:jc w:val="center"/>
        </w:trPr>
        <w:tc>
          <w:tcPr>
            <w:tcW w:w="5812" w:type="dxa"/>
            <w:tcBorders>
              <w:top w:val="single" w:sz="4" w:space="0" w:color="auto"/>
              <w:left w:val="single" w:sz="4" w:space="0" w:color="auto"/>
              <w:bottom w:val="single" w:sz="4" w:space="0" w:color="auto"/>
              <w:right w:val="single" w:sz="4" w:space="0" w:color="auto"/>
            </w:tcBorders>
            <w:shd w:val="clear" w:color="auto" w:fill="B4C6E7" w:themeFill="accent5" w:themeFillTint="66"/>
            <w:vAlign w:val="center"/>
            <w:hideMark/>
          </w:tcPr>
          <w:p w:rsidR="00125E82" w:rsidRPr="00125E82" w:rsidRDefault="00125E82" w:rsidP="00125E82">
            <w:pPr>
              <w:spacing w:after="0" w:line="240" w:lineRule="auto"/>
              <w:rPr>
                <w:rFonts w:ascii="Times New Roman" w:hAnsi="Times New Roman" w:cs="Times New Roman"/>
                <w:sz w:val="24"/>
                <w:szCs w:val="24"/>
              </w:rPr>
            </w:pPr>
            <w:r w:rsidRPr="00125E82">
              <w:rPr>
                <w:rFonts w:ascii="Times New Roman" w:hAnsi="Times New Roman" w:cs="Times New Roman"/>
                <w:sz w:val="24"/>
                <w:szCs w:val="24"/>
              </w:rPr>
              <w:t>Основные показатели</w:t>
            </w:r>
          </w:p>
        </w:tc>
        <w:tc>
          <w:tcPr>
            <w:tcW w:w="1134" w:type="dxa"/>
            <w:tcBorders>
              <w:top w:val="single" w:sz="4" w:space="0" w:color="auto"/>
              <w:left w:val="nil"/>
              <w:bottom w:val="single" w:sz="4" w:space="0" w:color="auto"/>
              <w:right w:val="single" w:sz="4" w:space="0" w:color="auto"/>
            </w:tcBorders>
            <w:shd w:val="clear" w:color="auto" w:fill="B4C6E7" w:themeFill="accent5" w:themeFillTint="66"/>
            <w:vAlign w:val="center"/>
            <w:hideMark/>
          </w:tcPr>
          <w:p w:rsidR="00125E82" w:rsidRPr="00125E82" w:rsidRDefault="00125E82" w:rsidP="008A15FF">
            <w:pPr>
              <w:spacing w:after="0" w:line="240" w:lineRule="auto"/>
              <w:ind w:right="33"/>
              <w:jc w:val="center"/>
              <w:rPr>
                <w:rFonts w:ascii="Times New Roman" w:hAnsi="Times New Roman" w:cs="Times New Roman"/>
                <w:sz w:val="24"/>
                <w:szCs w:val="24"/>
              </w:rPr>
            </w:pPr>
            <w:r w:rsidRPr="00125E82">
              <w:rPr>
                <w:rFonts w:ascii="Times New Roman" w:hAnsi="Times New Roman" w:cs="Times New Roman"/>
                <w:sz w:val="24"/>
                <w:szCs w:val="24"/>
              </w:rPr>
              <w:t>2021</w:t>
            </w:r>
          </w:p>
        </w:tc>
        <w:tc>
          <w:tcPr>
            <w:tcW w:w="1134" w:type="dxa"/>
            <w:tcBorders>
              <w:top w:val="single" w:sz="4" w:space="0" w:color="auto"/>
              <w:left w:val="nil"/>
              <w:bottom w:val="single" w:sz="4" w:space="0" w:color="auto"/>
              <w:right w:val="single" w:sz="4" w:space="0" w:color="auto"/>
            </w:tcBorders>
            <w:shd w:val="clear" w:color="auto" w:fill="B4C6E7" w:themeFill="accent5" w:themeFillTint="66"/>
            <w:vAlign w:val="center"/>
            <w:hideMark/>
          </w:tcPr>
          <w:p w:rsidR="00125E82" w:rsidRPr="00125E82" w:rsidRDefault="00125E82" w:rsidP="008A15FF">
            <w:pPr>
              <w:spacing w:after="0" w:line="240" w:lineRule="auto"/>
              <w:ind w:right="33"/>
              <w:jc w:val="center"/>
              <w:rPr>
                <w:rFonts w:ascii="Times New Roman" w:hAnsi="Times New Roman" w:cs="Times New Roman"/>
                <w:sz w:val="24"/>
                <w:szCs w:val="24"/>
              </w:rPr>
            </w:pPr>
            <w:r w:rsidRPr="00125E82">
              <w:rPr>
                <w:rFonts w:ascii="Times New Roman" w:hAnsi="Times New Roman" w:cs="Times New Roman"/>
                <w:sz w:val="24"/>
                <w:szCs w:val="24"/>
              </w:rPr>
              <w:t>2022</w:t>
            </w:r>
          </w:p>
        </w:tc>
        <w:tc>
          <w:tcPr>
            <w:tcW w:w="1275" w:type="dxa"/>
            <w:tcBorders>
              <w:top w:val="single" w:sz="4" w:space="0" w:color="auto"/>
              <w:left w:val="nil"/>
              <w:bottom w:val="single" w:sz="4" w:space="0" w:color="auto"/>
              <w:right w:val="single" w:sz="4" w:space="0" w:color="auto"/>
            </w:tcBorders>
            <w:shd w:val="clear" w:color="auto" w:fill="B4C6E7" w:themeFill="accent5" w:themeFillTint="66"/>
            <w:vAlign w:val="center"/>
            <w:hideMark/>
          </w:tcPr>
          <w:p w:rsidR="00125E82" w:rsidRPr="00125E82" w:rsidRDefault="00125E82" w:rsidP="008A15FF">
            <w:pPr>
              <w:spacing w:after="0" w:line="240" w:lineRule="auto"/>
              <w:ind w:right="33"/>
              <w:jc w:val="center"/>
              <w:rPr>
                <w:rFonts w:ascii="Times New Roman" w:hAnsi="Times New Roman" w:cs="Times New Roman"/>
                <w:sz w:val="24"/>
                <w:szCs w:val="24"/>
              </w:rPr>
            </w:pPr>
            <w:r w:rsidRPr="00125E82">
              <w:rPr>
                <w:rFonts w:ascii="Times New Roman" w:hAnsi="Times New Roman" w:cs="Times New Roman"/>
                <w:sz w:val="24"/>
                <w:szCs w:val="24"/>
              </w:rPr>
              <w:t>2023</w:t>
            </w:r>
          </w:p>
        </w:tc>
      </w:tr>
      <w:tr w:rsidR="00125E82" w:rsidRPr="00125E82" w:rsidTr="00220E1C">
        <w:trPr>
          <w:trHeight w:val="170"/>
          <w:jc w:val="center"/>
        </w:trPr>
        <w:tc>
          <w:tcPr>
            <w:tcW w:w="5812" w:type="dxa"/>
            <w:tcBorders>
              <w:top w:val="nil"/>
              <w:left w:val="single" w:sz="4" w:space="0" w:color="auto"/>
              <w:bottom w:val="single" w:sz="4" w:space="0" w:color="auto"/>
              <w:right w:val="single" w:sz="4" w:space="0" w:color="auto"/>
            </w:tcBorders>
            <w:shd w:val="clear" w:color="auto" w:fill="auto"/>
            <w:vAlign w:val="center"/>
            <w:hideMark/>
          </w:tcPr>
          <w:p w:rsidR="00125E82" w:rsidRPr="00125E82" w:rsidRDefault="00125E82" w:rsidP="00033888">
            <w:pPr>
              <w:spacing w:after="0" w:line="240" w:lineRule="auto"/>
              <w:rPr>
                <w:rFonts w:ascii="Times New Roman" w:hAnsi="Times New Roman" w:cs="Times New Roman"/>
                <w:sz w:val="24"/>
                <w:szCs w:val="24"/>
              </w:rPr>
            </w:pPr>
            <w:r w:rsidRPr="00125E82">
              <w:rPr>
                <w:rFonts w:ascii="Times New Roman" w:hAnsi="Times New Roman" w:cs="Times New Roman"/>
                <w:sz w:val="24"/>
                <w:szCs w:val="24"/>
              </w:rPr>
              <w:t>Выручка от реализации продукции (услуг по технологическому присоединению), млн руб. без НДС</w:t>
            </w:r>
          </w:p>
        </w:tc>
        <w:tc>
          <w:tcPr>
            <w:tcW w:w="1134" w:type="dxa"/>
            <w:tcBorders>
              <w:top w:val="nil"/>
              <w:left w:val="nil"/>
              <w:bottom w:val="single" w:sz="4" w:space="0" w:color="auto"/>
              <w:right w:val="single" w:sz="4" w:space="0" w:color="auto"/>
            </w:tcBorders>
            <w:shd w:val="clear" w:color="auto" w:fill="auto"/>
            <w:vAlign w:val="center"/>
            <w:hideMark/>
          </w:tcPr>
          <w:p w:rsidR="00125E82" w:rsidRPr="00125E82" w:rsidRDefault="00125E82" w:rsidP="008A15FF">
            <w:pPr>
              <w:spacing w:after="0" w:line="240" w:lineRule="auto"/>
              <w:ind w:right="33"/>
              <w:jc w:val="center"/>
              <w:rPr>
                <w:rFonts w:ascii="Times New Roman" w:hAnsi="Times New Roman" w:cs="Times New Roman"/>
                <w:sz w:val="24"/>
                <w:szCs w:val="24"/>
              </w:rPr>
            </w:pPr>
            <w:r w:rsidRPr="00125E82">
              <w:rPr>
                <w:rFonts w:ascii="Times New Roman" w:hAnsi="Times New Roman" w:cs="Times New Roman"/>
                <w:sz w:val="24"/>
                <w:szCs w:val="24"/>
              </w:rPr>
              <w:t>936</w:t>
            </w:r>
          </w:p>
        </w:tc>
        <w:tc>
          <w:tcPr>
            <w:tcW w:w="1134" w:type="dxa"/>
            <w:tcBorders>
              <w:top w:val="nil"/>
              <w:left w:val="nil"/>
              <w:bottom w:val="single" w:sz="4" w:space="0" w:color="auto"/>
              <w:right w:val="single" w:sz="4" w:space="0" w:color="auto"/>
            </w:tcBorders>
            <w:shd w:val="clear" w:color="auto" w:fill="auto"/>
            <w:vAlign w:val="center"/>
          </w:tcPr>
          <w:p w:rsidR="00125E82" w:rsidRPr="00125E82" w:rsidRDefault="00125E82" w:rsidP="008A15FF">
            <w:pPr>
              <w:spacing w:after="0" w:line="240" w:lineRule="auto"/>
              <w:ind w:right="33"/>
              <w:jc w:val="center"/>
              <w:rPr>
                <w:rFonts w:ascii="Times New Roman" w:hAnsi="Times New Roman" w:cs="Times New Roman"/>
                <w:sz w:val="24"/>
                <w:szCs w:val="24"/>
              </w:rPr>
            </w:pPr>
            <w:r w:rsidRPr="00125E82">
              <w:rPr>
                <w:rFonts w:ascii="Times New Roman" w:hAnsi="Times New Roman" w:cs="Times New Roman"/>
                <w:sz w:val="24"/>
                <w:szCs w:val="24"/>
              </w:rPr>
              <w:t>785</w:t>
            </w:r>
          </w:p>
        </w:tc>
        <w:tc>
          <w:tcPr>
            <w:tcW w:w="1275" w:type="dxa"/>
            <w:tcBorders>
              <w:top w:val="nil"/>
              <w:left w:val="nil"/>
              <w:bottom w:val="single" w:sz="4" w:space="0" w:color="auto"/>
              <w:right w:val="single" w:sz="4" w:space="0" w:color="auto"/>
            </w:tcBorders>
            <w:shd w:val="clear" w:color="auto" w:fill="auto"/>
            <w:vAlign w:val="center"/>
          </w:tcPr>
          <w:p w:rsidR="00125E82" w:rsidRPr="00125E82" w:rsidRDefault="00125E82" w:rsidP="008A15FF">
            <w:pPr>
              <w:spacing w:after="0" w:line="240" w:lineRule="auto"/>
              <w:ind w:right="33"/>
              <w:jc w:val="center"/>
              <w:rPr>
                <w:rFonts w:ascii="Times New Roman" w:hAnsi="Times New Roman" w:cs="Times New Roman"/>
                <w:sz w:val="24"/>
                <w:szCs w:val="24"/>
              </w:rPr>
            </w:pPr>
            <w:r w:rsidRPr="00125E82">
              <w:rPr>
                <w:rFonts w:ascii="Times New Roman" w:hAnsi="Times New Roman" w:cs="Times New Roman"/>
                <w:sz w:val="24"/>
                <w:szCs w:val="24"/>
              </w:rPr>
              <w:t>1 350</w:t>
            </w:r>
          </w:p>
        </w:tc>
      </w:tr>
    </w:tbl>
    <w:p w:rsidR="00125E82" w:rsidRPr="00125E82" w:rsidRDefault="00125E82" w:rsidP="00125E82">
      <w:pPr>
        <w:spacing w:after="0" w:line="240" w:lineRule="auto"/>
        <w:ind w:firstLine="709"/>
        <w:jc w:val="both"/>
        <w:rPr>
          <w:rFonts w:ascii="Times New Roman" w:hAnsi="Times New Roman" w:cs="Times New Roman"/>
          <w:sz w:val="24"/>
          <w:szCs w:val="24"/>
        </w:rPr>
      </w:pPr>
    </w:p>
    <w:p w:rsidR="00125E82" w:rsidRPr="00125E82" w:rsidRDefault="00F31DC7" w:rsidP="00125E82">
      <w:pPr>
        <w:spacing w:after="0" w:line="240" w:lineRule="auto"/>
        <w:ind w:firstLine="709"/>
        <w:jc w:val="both"/>
        <w:rPr>
          <w:rFonts w:ascii="Times New Roman" w:hAnsi="Times New Roman" w:cs="Times New Roman"/>
          <w:sz w:val="24"/>
          <w:szCs w:val="24"/>
        </w:rPr>
      </w:pPr>
      <w:r w:rsidRPr="00F31DC7">
        <w:rPr>
          <w:rFonts w:ascii="Times New Roman" w:hAnsi="Times New Roman" w:cs="Times New Roman"/>
          <w:sz w:val="24"/>
          <w:szCs w:val="24"/>
        </w:rPr>
        <w:t>Выручка от услуг по технологическому присоединению ПАО «Россети Сибирь» в 2023 году составила 1 350 млн руб. без НДС, в том числе по исполненным на 31.12.2023 договорам - 1 212,4 млн руб. без НДС, по действующим в 2023 году договорам заактировано на 31.12.2023 (акт ТП на этап) и компенсация затрат при расторжении договоров ТП – всего 137,5 млн руб. без НДС.</w:t>
      </w:r>
    </w:p>
    <w:p w:rsidR="00125E82" w:rsidRPr="00125E82" w:rsidRDefault="00125E82" w:rsidP="00125E82">
      <w:pPr>
        <w:spacing w:after="0" w:line="240" w:lineRule="auto"/>
        <w:ind w:firstLine="709"/>
        <w:jc w:val="both"/>
        <w:rPr>
          <w:rFonts w:ascii="Times New Roman" w:hAnsi="Times New Roman" w:cs="Times New Roman"/>
          <w:sz w:val="24"/>
          <w:szCs w:val="24"/>
        </w:rPr>
      </w:pPr>
      <w:r w:rsidRPr="00125E82">
        <w:rPr>
          <w:rFonts w:ascii="Times New Roman" w:hAnsi="Times New Roman" w:cs="Times New Roman"/>
          <w:sz w:val="24"/>
          <w:szCs w:val="24"/>
        </w:rPr>
        <w:t>Реализация целевой модели «Подключение (технологическое присоединение) к электрическим сетям», утвержденной распоряжением Правительства Российской Федерации от 31</w:t>
      </w:r>
      <w:r w:rsidR="002616EB">
        <w:rPr>
          <w:rFonts w:ascii="Times New Roman" w:hAnsi="Times New Roman" w:cs="Times New Roman"/>
          <w:sz w:val="24"/>
          <w:szCs w:val="24"/>
        </w:rPr>
        <w:t>.01.</w:t>
      </w:r>
      <w:r w:rsidRPr="00125E82">
        <w:rPr>
          <w:rFonts w:ascii="Times New Roman" w:hAnsi="Times New Roman" w:cs="Times New Roman"/>
          <w:sz w:val="24"/>
          <w:szCs w:val="24"/>
        </w:rPr>
        <w:t>2017 года № 147-р.</w:t>
      </w:r>
    </w:p>
    <w:p w:rsidR="00125E82" w:rsidRPr="00125E82" w:rsidRDefault="00125E82" w:rsidP="00125E82">
      <w:pPr>
        <w:spacing w:after="0" w:line="240" w:lineRule="auto"/>
        <w:ind w:firstLine="709"/>
        <w:jc w:val="both"/>
        <w:rPr>
          <w:rFonts w:ascii="Times New Roman" w:hAnsi="Times New Roman" w:cs="Times New Roman"/>
          <w:sz w:val="24"/>
          <w:szCs w:val="24"/>
        </w:rPr>
      </w:pPr>
      <w:r w:rsidRPr="00125E82">
        <w:rPr>
          <w:rFonts w:ascii="Times New Roman" w:hAnsi="Times New Roman" w:cs="Times New Roman"/>
          <w:sz w:val="24"/>
          <w:szCs w:val="24"/>
        </w:rPr>
        <w:t>Во исполнение распоряжения Правительства Российской Федерации от 31</w:t>
      </w:r>
      <w:r w:rsidR="002616EB">
        <w:rPr>
          <w:rFonts w:ascii="Times New Roman" w:hAnsi="Times New Roman" w:cs="Times New Roman"/>
          <w:sz w:val="24"/>
          <w:szCs w:val="24"/>
        </w:rPr>
        <w:t>.01.</w:t>
      </w:r>
      <w:r w:rsidRPr="00125E82">
        <w:rPr>
          <w:rFonts w:ascii="Times New Roman" w:hAnsi="Times New Roman" w:cs="Times New Roman"/>
          <w:sz w:val="24"/>
          <w:szCs w:val="24"/>
        </w:rPr>
        <w:t>2017 года № 147-р по регионам присутствия ПАО «Россети Сибирь» утверждены целевые модели упрощения процедур ведения бизнеса и повышения инвестиционной привлекательности субъектов РФ.</w:t>
      </w:r>
    </w:p>
    <w:p w:rsidR="00125E82" w:rsidRPr="00125E82" w:rsidRDefault="00125E82" w:rsidP="00125E82">
      <w:pPr>
        <w:spacing w:after="0" w:line="240" w:lineRule="auto"/>
        <w:ind w:firstLine="709"/>
        <w:jc w:val="both"/>
        <w:rPr>
          <w:rFonts w:ascii="Times New Roman" w:hAnsi="Times New Roman" w:cs="Times New Roman"/>
          <w:sz w:val="24"/>
          <w:szCs w:val="24"/>
        </w:rPr>
      </w:pPr>
      <w:r w:rsidRPr="00125E82">
        <w:rPr>
          <w:rFonts w:ascii="Times New Roman" w:hAnsi="Times New Roman" w:cs="Times New Roman"/>
          <w:sz w:val="24"/>
          <w:szCs w:val="24"/>
        </w:rPr>
        <w:t xml:space="preserve">В рамках исполнения данных целевых моделей ПАО «Россети Сибирь» выполнены следующие мероприятия: </w:t>
      </w:r>
    </w:p>
    <w:p w:rsidR="00125E82" w:rsidRPr="00125E82" w:rsidRDefault="00125E82" w:rsidP="00125E82">
      <w:pPr>
        <w:spacing w:after="0" w:line="240" w:lineRule="auto"/>
        <w:ind w:firstLine="709"/>
        <w:jc w:val="both"/>
        <w:rPr>
          <w:rFonts w:ascii="Times New Roman" w:hAnsi="Times New Roman" w:cs="Times New Roman"/>
          <w:sz w:val="24"/>
          <w:szCs w:val="24"/>
        </w:rPr>
      </w:pPr>
      <w:r w:rsidRPr="00125E82">
        <w:rPr>
          <w:rFonts w:ascii="Times New Roman" w:hAnsi="Times New Roman" w:cs="Times New Roman"/>
          <w:sz w:val="24"/>
          <w:szCs w:val="24"/>
        </w:rPr>
        <w:t>На едином портале ПАО «Россети» https://портал-тп.рф/ реализован функционал «Карта центров питания» для оценки заявителями существующих резервов мощности на центрах питания 35-110 кВ, а также обеспечена возможность для предварительного и контрольного расчета заявителем платы за технологическое присоединение по видам ставок и составу мероприятий в технических условиях (простой и инженерный калькуляторы).</w:t>
      </w:r>
    </w:p>
    <w:p w:rsidR="00125E82" w:rsidRPr="00125E82" w:rsidRDefault="00125E82" w:rsidP="00125E82">
      <w:pPr>
        <w:spacing w:after="0" w:line="240" w:lineRule="auto"/>
        <w:ind w:firstLine="709"/>
        <w:jc w:val="both"/>
        <w:rPr>
          <w:rFonts w:ascii="Times New Roman" w:hAnsi="Times New Roman" w:cs="Times New Roman"/>
          <w:sz w:val="24"/>
          <w:szCs w:val="24"/>
        </w:rPr>
      </w:pPr>
      <w:r w:rsidRPr="00125E82">
        <w:rPr>
          <w:rFonts w:ascii="Times New Roman" w:hAnsi="Times New Roman" w:cs="Times New Roman"/>
          <w:sz w:val="24"/>
          <w:szCs w:val="24"/>
        </w:rPr>
        <w:t xml:space="preserve">В целях повышения качества и доступности услуг и обеспечения выполнения требований Единых стандартов качества обслуживания сетевыми организациями потребителей услуг (приказ Минэнерго России от 15.04.2014 № 186) с 01.07.2020 реализован и введен в эксплуатацию единый для всех ДЗО ПАО «Россети» интернет портал электросетевых услуг группы компаний «Россети» на сайте </w:t>
      </w:r>
      <w:hyperlink r:id="rId62" w:history="1">
        <w:r w:rsidRPr="00125E82">
          <w:rPr>
            <w:rFonts w:ascii="Times New Roman" w:hAnsi="Times New Roman" w:cs="Times New Roman"/>
            <w:sz w:val="24"/>
            <w:szCs w:val="24"/>
          </w:rPr>
          <w:t>http://www.портал-тп.рф/</w:t>
        </w:r>
      </w:hyperlink>
      <w:r w:rsidRPr="00125E82">
        <w:rPr>
          <w:rFonts w:ascii="Times New Roman" w:hAnsi="Times New Roman" w:cs="Times New Roman"/>
          <w:sz w:val="24"/>
          <w:szCs w:val="24"/>
        </w:rPr>
        <w:t>.</w:t>
      </w:r>
    </w:p>
    <w:p w:rsidR="00865AF0" w:rsidRDefault="00865AF0" w:rsidP="00865AF0"/>
    <w:p w:rsidR="00125E82" w:rsidRDefault="00125E82" w:rsidP="00865AF0"/>
    <w:p w:rsidR="00125E82" w:rsidRDefault="00125E82" w:rsidP="00865AF0"/>
    <w:p w:rsidR="009C1DA4" w:rsidRDefault="009C1DA4" w:rsidP="00865AF0"/>
    <w:p w:rsidR="009C1DA4" w:rsidRDefault="009C1DA4" w:rsidP="00865AF0"/>
    <w:p w:rsidR="009C1DA4" w:rsidRDefault="009C1DA4" w:rsidP="00865AF0"/>
    <w:p w:rsidR="009C1DA4" w:rsidRDefault="009C1DA4" w:rsidP="00865AF0"/>
    <w:p w:rsidR="009C1DA4" w:rsidRDefault="009C1DA4" w:rsidP="00865AF0"/>
    <w:p w:rsidR="009C1DA4" w:rsidRDefault="009C1DA4" w:rsidP="00865AF0"/>
    <w:p w:rsidR="009C1DA4" w:rsidRDefault="009C1DA4" w:rsidP="00865AF0"/>
    <w:p w:rsidR="009C1DA4" w:rsidRDefault="009C1DA4" w:rsidP="00865AF0"/>
    <w:p w:rsidR="009C1DA4" w:rsidRDefault="009C1DA4" w:rsidP="00865AF0"/>
    <w:p w:rsidR="008512A1" w:rsidRPr="00865AF0" w:rsidRDefault="008512A1" w:rsidP="00865AF0"/>
    <w:p w:rsidR="00B114B7" w:rsidRDefault="00B114B7" w:rsidP="00A5281C">
      <w:pPr>
        <w:pStyle w:val="13"/>
        <w:spacing w:before="0" w:line="240" w:lineRule="auto"/>
        <w:rPr>
          <w:rFonts w:ascii="Times New Roman" w:hAnsi="Times New Roman" w:cs="Times New Roman"/>
          <w:b/>
          <w:color w:val="auto"/>
          <w:sz w:val="26"/>
          <w:szCs w:val="26"/>
        </w:rPr>
      </w:pPr>
      <w:bookmarkStart w:id="34" w:name="_Toc163143042"/>
      <w:r w:rsidRPr="00A3457E">
        <w:rPr>
          <w:rFonts w:ascii="Times New Roman" w:hAnsi="Times New Roman" w:cs="Times New Roman"/>
          <w:b/>
          <w:color w:val="auto"/>
          <w:sz w:val="26"/>
          <w:szCs w:val="26"/>
        </w:rPr>
        <w:lastRenderedPageBreak/>
        <w:t>3.1.</w:t>
      </w:r>
      <w:r w:rsidR="00A5281C">
        <w:rPr>
          <w:rFonts w:ascii="Times New Roman" w:hAnsi="Times New Roman" w:cs="Times New Roman"/>
          <w:b/>
          <w:color w:val="auto"/>
          <w:sz w:val="26"/>
          <w:szCs w:val="26"/>
        </w:rPr>
        <w:t>5</w:t>
      </w:r>
      <w:r w:rsidRPr="00A3457E">
        <w:rPr>
          <w:rFonts w:ascii="Times New Roman" w:hAnsi="Times New Roman" w:cs="Times New Roman"/>
          <w:b/>
          <w:color w:val="auto"/>
          <w:sz w:val="26"/>
          <w:szCs w:val="26"/>
        </w:rPr>
        <w:t xml:space="preserve">. </w:t>
      </w:r>
      <w:r w:rsidR="00A5281C">
        <w:rPr>
          <w:rFonts w:ascii="Times New Roman" w:hAnsi="Times New Roman" w:cs="Times New Roman"/>
          <w:b/>
          <w:color w:val="auto"/>
          <w:sz w:val="26"/>
          <w:szCs w:val="26"/>
        </w:rPr>
        <w:t>К</w:t>
      </w:r>
      <w:r w:rsidRPr="00A3457E">
        <w:rPr>
          <w:rFonts w:ascii="Times New Roman" w:hAnsi="Times New Roman" w:cs="Times New Roman"/>
          <w:b/>
          <w:color w:val="auto"/>
          <w:sz w:val="26"/>
          <w:szCs w:val="26"/>
        </w:rPr>
        <w:t>онсолидаци</w:t>
      </w:r>
      <w:r w:rsidR="00A5281C">
        <w:rPr>
          <w:rFonts w:ascii="Times New Roman" w:hAnsi="Times New Roman" w:cs="Times New Roman"/>
          <w:b/>
          <w:color w:val="auto"/>
          <w:sz w:val="26"/>
          <w:szCs w:val="26"/>
        </w:rPr>
        <w:t>я</w:t>
      </w:r>
      <w:r w:rsidRPr="00A3457E">
        <w:rPr>
          <w:rFonts w:ascii="Times New Roman" w:hAnsi="Times New Roman" w:cs="Times New Roman"/>
          <w:b/>
          <w:color w:val="auto"/>
          <w:sz w:val="26"/>
          <w:szCs w:val="26"/>
        </w:rPr>
        <w:t xml:space="preserve"> электросетевых активов</w:t>
      </w:r>
      <w:bookmarkEnd w:id="34"/>
    </w:p>
    <w:p w:rsidR="00660F0A" w:rsidRDefault="00660F0A" w:rsidP="00744D95">
      <w:pPr>
        <w:pStyle w:val="ab"/>
        <w:autoSpaceDE w:val="0"/>
        <w:autoSpaceDN w:val="0"/>
        <w:adjustRightInd w:val="0"/>
        <w:spacing w:after="0" w:line="240" w:lineRule="auto"/>
        <w:ind w:left="0" w:firstLine="709"/>
        <w:jc w:val="both"/>
        <w:rPr>
          <w:rFonts w:ascii="Times New Roman" w:hAnsi="Times New Roman" w:cs="Times New Roman"/>
          <w:b/>
          <w:color w:val="000000"/>
          <w:sz w:val="24"/>
          <w:szCs w:val="24"/>
        </w:rPr>
      </w:pPr>
    </w:p>
    <w:p w:rsidR="00744D95" w:rsidRPr="00744D95" w:rsidRDefault="00744D95" w:rsidP="00744D95">
      <w:pPr>
        <w:pStyle w:val="ab"/>
        <w:autoSpaceDE w:val="0"/>
        <w:autoSpaceDN w:val="0"/>
        <w:adjustRightInd w:val="0"/>
        <w:spacing w:after="0" w:line="240" w:lineRule="auto"/>
        <w:ind w:left="0" w:firstLine="709"/>
        <w:jc w:val="both"/>
        <w:rPr>
          <w:rFonts w:ascii="Times New Roman" w:hAnsi="Times New Roman" w:cs="Times New Roman"/>
          <w:b/>
          <w:color w:val="000000"/>
          <w:sz w:val="24"/>
          <w:szCs w:val="24"/>
        </w:rPr>
      </w:pPr>
      <w:r w:rsidRPr="00744D95">
        <w:rPr>
          <w:rFonts w:ascii="Times New Roman" w:hAnsi="Times New Roman" w:cs="Times New Roman"/>
          <w:b/>
          <w:color w:val="000000"/>
          <w:sz w:val="24"/>
          <w:szCs w:val="24"/>
        </w:rPr>
        <w:t>Описание общих принципов построения работы:</w:t>
      </w:r>
    </w:p>
    <w:p w:rsidR="00744D95" w:rsidRPr="00744D95" w:rsidRDefault="00744D95" w:rsidP="00744D95">
      <w:pPr>
        <w:autoSpaceDE w:val="0"/>
        <w:autoSpaceDN w:val="0"/>
        <w:adjustRightInd w:val="0"/>
        <w:spacing w:after="0" w:line="240" w:lineRule="auto"/>
        <w:ind w:firstLine="709"/>
        <w:jc w:val="both"/>
        <w:rPr>
          <w:rFonts w:ascii="Times New Roman" w:hAnsi="Times New Roman" w:cs="Times New Roman"/>
          <w:color w:val="000000"/>
          <w:sz w:val="24"/>
          <w:szCs w:val="24"/>
        </w:rPr>
      </w:pPr>
      <w:r w:rsidRPr="00744D95">
        <w:rPr>
          <w:rFonts w:ascii="Times New Roman" w:hAnsi="Times New Roman" w:cs="Times New Roman"/>
          <w:color w:val="000000"/>
          <w:sz w:val="24"/>
          <w:szCs w:val="24"/>
        </w:rPr>
        <w:t>Порядок консолидации электросетевых активов определяется нормами действующего законодательства, организационно-распорядительными документами ПАО «Россети» и Общества.</w:t>
      </w:r>
    </w:p>
    <w:p w:rsidR="00744D95" w:rsidRPr="00744D95" w:rsidRDefault="00744D95" w:rsidP="00744D95">
      <w:pPr>
        <w:spacing w:after="0" w:line="240" w:lineRule="auto"/>
        <w:ind w:firstLine="709"/>
        <w:jc w:val="both"/>
        <w:rPr>
          <w:rFonts w:ascii="Times New Roman" w:hAnsi="Times New Roman" w:cs="Times New Roman"/>
          <w:sz w:val="24"/>
          <w:szCs w:val="24"/>
        </w:rPr>
      </w:pPr>
      <w:r w:rsidRPr="00744D95">
        <w:rPr>
          <w:rFonts w:ascii="Times New Roman" w:hAnsi="Times New Roman" w:cs="Times New Roman"/>
          <w:sz w:val="24"/>
          <w:szCs w:val="24"/>
        </w:rPr>
        <w:t>С целью выполнения мероприятий по консолидации ЭСА осуществляется:</w:t>
      </w:r>
    </w:p>
    <w:p w:rsidR="00744D95" w:rsidRPr="00744D95" w:rsidRDefault="00744D95" w:rsidP="00744D95">
      <w:pPr>
        <w:pStyle w:val="ab"/>
        <w:numPr>
          <w:ilvl w:val="0"/>
          <w:numId w:val="38"/>
        </w:numPr>
        <w:spacing w:after="0" w:line="240" w:lineRule="auto"/>
        <w:jc w:val="both"/>
        <w:rPr>
          <w:rFonts w:ascii="Times New Roman" w:hAnsi="Times New Roman" w:cs="Times New Roman"/>
          <w:sz w:val="24"/>
          <w:szCs w:val="24"/>
        </w:rPr>
      </w:pPr>
      <w:r w:rsidRPr="00744D95">
        <w:rPr>
          <w:rFonts w:ascii="Times New Roman" w:hAnsi="Times New Roman" w:cs="Times New Roman"/>
          <w:sz w:val="24"/>
          <w:szCs w:val="24"/>
        </w:rPr>
        <w:t>постоянный мониторинг извещений об объявлении торгов на право заключения договоров по приобретению в собственность, аренду (пользование) ЭСА, размещаемых на электронных торговых площадках;</w:t>
      </w:r>
    </w:p>
    <w:p w:rsidR="00744D95" w:rsidRPr="00744D95" w:rsidRDefault="00744D95" w:rsidP="00744D95">
      <w:pPr>
        <w:pStyle w:val="ab"/>
        <w:numPr>
          <w:ilvl w:val="0"/>
          <w:numId w:val="38"/>
        </w:numPr>
        <w:spacing w:after="0" w:line="240" w:lineRule="auto"/>
        <w:jc w:val="both"/>
        <w:rPr>
          <w:rFonts w:ascii="Times New Roman" w:hAnsi="Times New Roman" w:cs="Times New Roman"/>
          <w:sz w:val="24"/>
          <w:szCs w:val="24"/>
        </w:rPr>
      </w:pPr>
      <w:r w:rsidRPr="00744D95">
        <w:rPr>
          <w:rFonts w:ascii="Times New Roman" w:hAnsi="Times New Roman" w:cs="Times New Roman"/>
          <w:sz w:val="24"/>
          <w:szCs w:val="24"/>
        </w:rPr>
        <w:t>работа с муниципальными образованиями, имеющими в собственности ЭСА, по получению информации о бесхозяйных ЭСА и информации о предстоящих торгах;</w:t>
      </w:r>
    </w:p>
    <w:p w:rsidR="00744D95" w:rsidRPr="00744D95" w:rsidRDefault="00744D95" w:rsidP="00744D95">
      <w:pPr>
        <w:pStyle w:val="ab"/>
        <w:numPr>
          <w:ilvl w:val="0"/>
          <w:numId w:val="38"/>
        </w:numPr>
        <w:spacing w:after="0" w:line="240" w:lineRule="auto"/>
        <w:jc w:val="both"/>
        <w:rPr>
          <w:rFonts w:ascii="Times New Roman" w:hAnsi="Times New Roman" w:cs="Times New Roman"/>
          <w:sz w:val="24"/>
          <w:szCs w:val="24"/>
        </w:rPr>
      </w:pPr>
      <w:r w:rsidRPr="00744D95">
        <w:rPr>
          <w:rFonts w:ascii="Times New Roman" w:hAnsi="Times New Roman" w:cs="Times New Roman"/>
          <w:sz w:val="24"/>
          <w:szCs w:val="24"/>
        </w:rPr>
        <w:t>анализ предложений иных собственников о приобретении в собственность, аренду (пользование) Общества ЭСА;</w:t>
      </w:r>
    </w:p>
    <w:p w:rsidR="00744D95" w:rsidRPr="00744D95" w:rsidRDefault="00744D95" w:rsidP="00744D95">
      <w:pPr>
        <w:pStyle w:val="ab"/>
        <w:numPr>
          <w:ilvl w:val="0"/>
          <w:numId w:val="38"/>
        </w:numPr>
        <w:spacing w:after="0" w:line="240" w:lineRule="auto"/>
        <w:jc w:val="both"/>
        <w:rPr>
          <w:rFonts w:ascii="Times New Roman" w:hAnsi="Times New Roman" w:cs="Times New Roman"/>
          <w:sz w:val="24"/>
          <w:szCs w:val="24"/>
        </w:rPr>
      </w:pPr>
      <w:r w:rsidRPr="00744D95">
        <w:rPr>
          <w:rFonts w:ascii="Times New Roman" w:hAnsi="Times New Roman" w:cs="Times New Roman"/>
          <w:sz w:val="24"/>
          <w:szCs w:val="24"/>
        </w:rPr>
        <w:t>взаимодействие с руководством субъектов РФ по консолидации ЭСА на базе ПАО «Россети Сибирь»;</w:t>
      </w:r>
    </w:p>
    <w:p w:rsidR="00744D95" w:rsidRPr="00744D95" w:rsidRDefault="00744D95" w:rsidP="00744D95">
      <w:pPr>
        <w:pStyle w:val="ab"/>
        <w:numPr>
          <w:ilvl w:val="0"/>
          <w:numId w:val="38"/>
        </w:numPr>
        <w:spacing w:after="0" w:line="240" w:lineRule="auto"/>
        <w:jc w:val="both"/>
        <w:rPr>
          <w:rFonts w:ascii="Times New Roman" w:hAnsi="Times New Roman" w:cs="Times New Roman"/>
          <w:sz w:val="24"/>
          <w:szCs w:val="24"/>
        </w:rPr>
      </w:pPr>
      <w:r w:rsidRPr="00744D95">
        <w:rPr>
          <w:rFonts w:ascii="Times New Roman" w:hAnsi="Times New Roman" w:cs="Times New Roman"/>
          <w:sz w:val="24"/>
          <w:szCs w:val="24"/>
        </w:rPr>
        <w:t xml:space="preserve">взаимодействие с ТСО, иными владельцами/собственниками ЭСА по консолидации ЭСА. </w:t>
      </w:r>
    </w:p>
    <w:p w:rsidR="00744D95" w:rsidRPr="00744D95" w:rsidRDefault="00744D95" w:rsidP="00744D95">
      <w:pPr>
        <w:spacing w:after="0" w:line="240" w:lineRule="auto"/>
        <w:ind w:firstLine="709"/>
        <w:jc w:val="both"/>
        <w:rPr>
          <w:rFonts w:ascii="Times New Roman" w:hAnsi="Times New Roman" w:cs="Times New Roman"/>
          <w:sz w:val="24"/>
          <w:szCs w:val="24"/>
        </w:rPr>
      </w:pPr>
      <w:r w:rsidRPr="00744D95">
        <w:rPr>
          <w:rFonts w:ascii="Times New Roman" w:hAnsi="Times New Roman" w:cs="Times New Roman"/>
          <w:sz w:val="24"/>
          <w:szCs w:val="24"/>
        </w:rPr>
        <w:t xml:space="preserve">В течение 2023 года рассмотрено </w:t>
      </w:r>
      <w:r w:rsidRPr="00744D95">
        <w:rPr>
          <w:rFonts w:ascii="Times New Roman" w:hAnsi="Times New Roman" w:cs="Times New Roman"/>
          <w:color w:val="000000" w:themeColor="text1"/>
          <w:sz w:val="24"/>
          <w:szCs w:val="24"/>
        </w:rPr>
        <w:t xml:space="preserve">более 414 обращений </w:t>
      </w:r>
      <w:r w:rsidRPr="00744D95">
        <w:rPr>
          <w:rFonts w:ascii="Times New Roman" w:hAnsi="Times New Roman" w:cs="Times New Roman"/>
          <w:sz w:val="24"/>
          <w:szCs w:val="24"/>
        </w:rPr>
        <w:t xml:space="preserve">физических (юридических) лиц о приобретении Обществом в собственность (в том числе на безвозмездной основе), аренду (пользование) ЭСА. </w:t>
      </w:r>
    </w:p>
    <w:p w:rsidR="00744D95" w:rsidRPr="00744D95" w:rsidRDefault="00744D95" w:rsidP="00744D95">
      <w:pPr>
        <w:widowControl w:val="0"/>
        <w:tabs>
          <w:tab w:val="left" w:pos="709"/>
          <w:tab w:val="left" w:pos="993"/>
          <w:tab w:val="left" w:pos="1418"/>
          <w:tab w:val="left" w:pos="1843"/>
          <w:tab w:val="left" w:pos="3119"/>
          <w:tab w:val="left" w:pos="3402"/>
        </w:tabs>
        <w:spacing w:after="0" w:line="240" w:lineRule="auto"/>
        <w:ind w:firstLine="709"/>
        <w:jc w:val="both"/>
        <w:rPr>
          <w:rFonts w:ascii="Times New Roman" w:hAnsi="Times New Roman" w:cs="Times New Roman"/>
          <w:sz w:val="24"/>
          <w:szCs w:val="24"/>
        </w:rPr>
      </w:pPr>
      <w:r w:rsidRPr="00744D95">
        <w:rPr>
          <w:rFonts w:ascii="Times New Roman" w:hAnsi="Times New Roman" w:cs="Times New Roman"/>
          <w:sz w:val="24"/>
          <w:szCs w:val="24"/>
        </w:rPr>
        <w:tab/>
      </w:r>
      <w:r w:rsidRPr="00744D95">
        <w:rPr>
          <w:rFonts w:ascii="Times New Roman" w:hAnsi="Times New Roman" w:cs="Times New Roman"/>
          <w:color w:val="333333"/>
          <w:sz w:val="24"/>
          <w:szCs w:val="24"/>
          <w:shd w:val="clear" w:color="auto" w:fill="FFFFFF"/>
        </w:rPr>
        <w:t xml:space="preserve">В течении </w:t>
      </w:r>
      <w:r w:rsidRPr="00744D95">
        <w:rPr>
          <w:rFonts w:ascii="Times New Roman" w:eastAsia="Calibri" w:hAnsi="Times New Roman" w:cs="Times New Roman"/>
          <w:sz w:val="24"/>
          <w:szCs w:val="24"/>
        </w:rPr>
        <w:t xml:space="preserve">2023 Обществом </w:t>
      </w:r>
      <w:r w:rsidRPr="00744D95">
        <w:rPr>
          <w:rFonts w:ascii="Times New Roman" w:hAnsi="Times New Roman" w:cs="Times New Roman"/>
          <w:color w:val="000000" w:themeColor="text1"/>
          <w:sz w:val="24"/>
          <w:szCs w:val="24"/>
        </w:rPr>
        <w:t xml:space="preserve">заключено 87 сделок принятия </w:t>
      </w:r>
      <w:r w:rsidRPr="00744D95">
        <w:rPr>
          <w:rFonts w:ascii="Times New Roman" w:hAnsi="Times New Roman" w:cs="Times New Roman"/>
          <w:sz w:val="24"/>
          <w:szCs w:val="24"/>
        </w:rPr>
        <w:t xml:space="preserve">в собственность ЭСА на безвозмездной основе, </w:t>
      </w:r>
      <w:r w:rsidRPr="00744D95">
        <w:rPr>
          <w:rFonts w:ascii="Times New Roman" w:hAnsi="Times New Roman" w:cs="Times New Roman"/>
          <w:color w:val="000000" w:themeColor="text1"/>
          <w:sz w:val="24"/>
          <w:szCs w:val="24"/>
        </w:rPr>
        <w:t xml:space="preserve">16 сделок безвозмездного </w:t>
      </w:r>
      <w:r w:rsidRPr="00744D95">
        <w:rPr>
          <w:rFonts w:ascii="Times New Roman" w:hAnsi="Times New Roman" w:cs="Times New Roman"/>
          <w:sz w:val="24"/>
          <w:szCs w:val="24"/>
        </w:rPr>
        <w:t xml:space="preserve">пользования имуществом. </w:t>
      </w:r>
      <w:r w:rsidRPr="00744D95">
        <w:rPr>
          <w:rFonts w:ascii="Times New Roman" w:hAnsi="Times New Roman" w:cs="Times New Roman"/>
          <w:color w:val="000000" w:themeColor="text1"/>
          <w:sz w:val="24"/>
          <w:szCs w:val="24"/>
        </w:rPr>
        <w:t xml:space="preserve">Заключено 29 новых </w:t>
      </w:r>
      <w:r w:rsidRPr="00744D95">
        <w:rPr>
          <w:rFonts w:ascii="Times New Roman" w:eastAsia="Calibri" w:hAnsi="Times New Roman" w:cs="Times New Roman"/>
          <w:color w:val="000000" w:themeColor="text1"/>
          <w:sz w:val="24"/>
          <w:szCs w:val="24"/>
        </w:rPr>
        <w:t xml:space="preserve">договоров </w:t>
      </w:r>
      <w:r w:rsidRPr="00744D95">
        <w:rPr>
          <w:rFonts w:ascii="Times New Roman" w:eastAsia="Calibri" w:hAnsi="Times New Roman" w:cs="Times New Roman"/>
          <w:sz w:val="24"/>
          <w:szCs w:val="24"/>
        </w:rPr>
        <w:t>аренды электросетевых объектов, наиболее значимые</w:t>
      </w:r>
      <w:r w:rsidRPr="00744D95">
        <w:rPr>
          <w:rFonts w:ascii="Times New Roman" w:hAnsi="Times New Roman" w:cs="Times New Roman"/>
          <w:sz w:val="24"/>
          <w:szCs w:val="24"/>
        </w:rPr>
        <w:t xml:space="preserve"> из них:</w:t>
      </w:r>
    </w:p>
    <w:p w:rsidR="00744D95" w:rsidRPr="00744D95" w:rsidRDefault="00744D95" w:rsidP="0003347B">
      <w:pPr>
        <w:pStyle w:val="ab"/>
        <w:widowControl w:val="0"/>
        <w:numPr>
          <w:ilvl w:val="0"/>
          <w:numId w:val="39"/>
        </w:numPr>
        <w:tabs>
          <w:tab w:val="left" w:pos="709"/>
          <w:tab w:val="left" w:pos="993"/>
        </w:tabs>
        <w:spacing w:after="0" w:line="240" w:lineRule="auto"/>
        <w:ind w:left="0" w:firstLine="709"/>
        <w:jc w:val="both"/>
        <w:rPr>
          <w:rFonts w:ascii="Times New Roman" w:hAnsi="Times New Roman" w:cs="Times New Roman"/>
          <w:sz w:val="24"/>
          <w:szCs w:val="24"/>
        </w:rPr>
      </w:pPr>
      <w:r w:rsidRPr="00744D95">
        <w:rPr>
          <w:rFonts w:ascii="Times New Roman" w:hAnsi="Times New Roman" w:cs="Times New Roman"/>
          <w:sz w:val="24"/>
          <w:szCs w:val="24"/>
        </w:rPr>
        <w:t>Заключение договора аренды электросетевых объектов, принадлежащих МО Емельяновский район ПС 110/10 кВ «Веселая гора», ВЛ 110 кВ (6,9 км; 50 МВА; 263,8 у.е.);</w:t>
      </w:r>
    </w:p>
    <w:p w:rsidR="00744D95" w:rsidRPr="00744D95" w:rsidRDefault="00744D95" w:rsidP="0003347B">
      <w:pPr>
        <w:pStyle w:val="ab"/>
        <w:widowControl w:val="0"/>
        <w:numPr>
          <w:ilvl w:val="0"/>
          <w:numId w:val="39"/>
        </w:numPr>
        <w:tabs>
          <w:tab w:val="left" w:pos="709"/>
          <w:tab w:val="left" w:pos="993"/>
        </w:tabs>
        <w:spacing w:after="0" w:line="240" w:lineRule="auto"/>
        <w:ind w:left="0" w:firstLine="709"/>
        <w:jc w:val="both"/>
        <w:rPr>
          <w:rFonts w:ascii="Times New Roman" w:hAnsi="Times New Roman" w:cs="Times New Roman"/>
          <w:sz w:val="24"/>
          <w:szCs w:val="24"/>
        </w:rPr>
      </w:pPr>
      <w:r w:rsidRPr="00744D95">
        <w:rPr>
          <w:rFonts w:ascii="Times New Roman" w:hAnsi="Times New Roman" w:cs="Times New Roman"/>
          <w:sz w:val="24"/>
          <w:szCs w:val="24"/>
        </w:rPr>
        <w:t>Заключение договора аренды электросетевых объектов, принадлежащих ООО «КрасКом», Красноярский край, г. Красноярск (369,1 км; 125,3 МВА; 3504,2 у.е.);</w:t>
      </w:r>
    </w:p>
    <w:p w:rsidR="00744D95" w:rsidRPr="00744D95" w:rsidRDefault="00744D95" w:rsidP="0003347B">
      <w:pPr>
        <w:pStyle w:val="ab"/>
        <w:widowControl w:val="0"/>
        <w:numPr>
          <w:ilvl w:val="0"/>
          <w:numId w:val="39"/>
        </w:numPr>
        <w:tabs>
          <w:tab w:val="left" w:pos="709"/>
          <w:tab w:val="left" w:pos="993"/>
        </w:tabs>
        <w:spacing w:after="0" w:line="240" w:lineRule="auto"/>
        <w:ind w:left="0" w:firstLine="709"/>
        <w:jc w:val="both"/>
        <w:rPr>
          <w:rFonts w:ascii="Times New Roman" w:hAnsi="Times New Roman" w:cs="Times New Roman"/>
          <w:sz w:val="24"/>
          <w:szCs w:val="24"/>
        </w:rPr>
      </w:pPr>
      <w:r w:rsidRPr="00744D95">
        <w:rPr>
          <w:rFonts w:ascii="Times New Roman" w:hAnsi="Times New Roman" w:cs="Times New Roman"/>
          <w:sz w:val="24"/>
          <w:szCs w:val="24"/>
        </w:rPr>
        <w:t>Заключение договора аренды электросетевых объектов, принадлежащих ООО «Шахта Грамотеинская», Кемеровская область, Беловский район (6,5 км; 12,6 МВА; 216,9 у.е.);</w:t>
      </w:r>
    </w:p>
    <w:p w:rsidR="00744D95" w:rsidRPr="00744D95" w:rsidRDefault="00744D95" w:rsidP="0003347B">
      <w:pPr>
        <w:pStyle w:val="ab"/>
        <w:widowControl w:val="0"/>
        <w:numPr>
          <w:ilvl w:val="0"/>
          <w:numId w:val="39"/>
        </w:numPr>
        <w:tabs>
          <w:tab w:val="left" w:pos="993"/>
          <w:tab w:val="left" w:pos="3119"/>
          <w:tab w:val="left" w:pos="3402"/>
        </w:tabs>
        <w:spacing w:after="0" w:line="240" w:lineRule="auto"/>
        <w:ind w:left="0" w:firstLine="709"/>
        <w:jc w:val="both"/>
        <w:rPr>
          <w:rFonts w:ascii="Times New Roman" w:hAnsi="Times New Roman" w:cs="Times New Roman"/>
          <w:sz w:val="24"/>
          <w:szCs w:val="24"/>
        </w:rPr>
      </w:pPr>
      <w:r w:rsidRPr="00744D95">
        <w:rPr>
          <w:rFonts w:ascii="Times New Roman" w:hAnsi="Times New Roman" w:cs="Times New Roman"/>
          <w:sz w:val="24"/>
          <w:szCs w:val="24"/>
        </w:rPr>
        <w:t xml:space="preserve">Заключение договора аренды электросетевых объектов, принадлежащих ООО «КраМЗ-ТЕЛЕКОМ» в Республике Хакасия и Республике Бурятия (50 км; 23,8 МВА; 435,2 у.е.). </w:t>
      </w:r>
    </w:p>
    <w:p w:rsidR="008512A1" w:rsidRPr="008512A1" w:rsidRDefault="008512A1" w:rsidP="008512A1">
      <w:pPr>
        <w:pStyle w:val="af9"/>
        <w:keepNext/>
        <w:widowControl w:val="0"/>
        <w:spacing w:after="0"/>
        <w:ind w:firstLine="709"/>
        <w:jc w:val="right"/>
        <w:rPr>
          <w:b w:val="0"/>
          <w:i w:val="0"/>
          <w:szCs w:val="24"/>
        </w:rPr>
      </w:pPr>
      <w:r w:rsidRPr="008512A1">
        <w:rPr>
          <w:b w:val="0"/>
          <w:i w:val="0"/>
          <w:szCs w:val="24"/>
        </w:rPr>
        <w:t>Таблица 21</w:t>
      </w:r>
    </w:p>
    <w:p w:rsidR="00744D95" w:rsidRPr="00744D95" w:rsidRDefault="00744D95" w:rsidP="00112F99">
      <w:pPr>
        <w:pStyle w:val="af9"/>
        <w:keepNext/>
        <w:widowControl w:val="0"/>
        <w:spacing w:after="0"/>
        <w:ind w:firstLine="709"/>
        <w:jc w:val="center"/>
        <w:rPr>
          <w:i w:val="0"/>
          <w:szCs w:val="24"/>
        </w:rPr>
      </w:pPr>
      <w:r w:rsidRPr="00744D95">
        <w:rPr>
          <w:i w:val="0"/>
          <w:szCs w:val="24"/>
        </w:rPr>
        <w:t>Мониторинг объемов конс</w:t>
      </w:r>
      <w:r>
        <w:rPr>
          <w:i w:val="0"/>
          <w:szCs w:val="24"/>
        </w:rPr>
        <w:t>олидации электросетевых активов</w:t>
      </w:r>
    </w:p>
    <w:tbl>
      <w:tblPr>
        <w:tblW w:w="5244" w:type="pct"/>
        <w:tblInd w:w="-459" w:type="dxa"/>
        <w:tblLayout w:type="fixed"/>
        <w:tblLook w:val="04A0" w:firstRow="1" w:lastRow="0" w:firstColumn="1" w:lastColumn="0" w:noHBand="0" w:noVBand="1"/>
      </w:tblPr>
      <w:tblGrid>
        <w:gridCol w:w="2460"/>
        <w:gridCol w:w="817"/>
        <w:gridCol w:w="824"/>
        <w:gridCol w:w="955"/>
        <w:gridCol w:w="820"/>
        <w:gridCol w:w="861"/>
        <w:gridCol w:w="914"/>
        <w:gridCol w:w="820"/>
        <w:gridCol w:w="822"/>
        <w:gridCol w:w="953"/>
      </w:tblGrid>
      <w:tr w:rsidR="00744D95" w:rsidRPr="00744D95" w:rsidTr="00744D95">
        <w:trPr>
          <w:trHeight w:val="170"/>
        </w:trPr>
        <w:tc>
          <w:tcPr>
            <w:tcW w:w="1201" w:type="pct"/>
            <w:vMerge w:val="restart"/>
            <w:tcBorders>
              <w:top w:val="single" w:sz="4" w:space="0" w:color="auto"/>
              <w:left w:val="single" w:sz="4" w:space="0" w:color="auto"/>
              <w:bottom w:val="single" w:sz="4" w:space="0" w:color="000000"/>
              <w:right w:val="single" w:sz="4" w:space="0" w:color="auto"/>
            </w:tcBorders>
            <w:shd w:val="clear" w:color="000000" w:fill="C5D9F1"/>
            <w:vAlign w:val="center"/>
            <w:hideMark/>
          </w:tcPr>
          <w:p w:rsidR="00744D95" w:rsidRPr="00744D95" w:rsidRDefault="00744D95" w:rsidP="00744D95">
            <w:pPr>
              <w:tabs>
                <w:tab w:val="left" w:pos="993"/>
                <w:tab w:val="left" w:pos="1418"/>
                <w:tab w:val="left" w:pos="1843"/>
                <w:tab w:val="left" w:pos="3119"/>
                <w:tab w:val="left" w:pos="3402"/>
              </w:tabs>
              <w:spacing w:after="0" w:line="240" w:lineRule="auto"/>
              <w:jc w:val="center"/>
              <w:rPr>
                <w:rFonts w:ascii="Times New Roman" w:hAnsi="Times New Roman" w:cs="Times New Roman"/>
                <w:b/>
                <w:bCs/>
                <w:sz w:val="20"/>
                <w:szCs w:val="20"/>
              </w:rPr>
            </w:pPr>
            <w:r w:rsidRPr="00744D95">
              <w:rPr>
                <w:rFonts w:ascii="Times New Roman" w:hAnsi="Times New Roman" w:cs="Times New Roman"/>
                <w:b/>
                <w:bCs/>
                <w:sz w:val="20"/>
                <w:szCs w:val="20"/>
              </w:rPr>
              <w:t>ПАО «Россети Сибирь»</w:t>
            </w:r>
          </w:p>
        </w:tc>
        <w:tc>
          <w:tcPr>
            <w:tcW w:w="1267" w:type="pct"/>
            <w:gridSpan w:val="3"/>
            <w:tcBorders>
              <w:top w:val="single" w:sz="4" w:space="0" w:color="auto"/>
              <w:left w:val="nil"/>
              <w:bottom w:val="single" w:sz="4" w:space="0" w:color="auto"/>
              <w:right w:val="single" w:sz="4" w:space="0" w:color="auto"/>
            </w:tcBorders>
            <w:shd w:val="clear" w:color="000000" w:fill="C5D9F1"/>
            <w:vAlign w:val="center"/>
          </w:tcPr>
          <w:p w:rsidR="00744D95" w:rsidRPr="00744D95" w:rsidRDefault="00744D95" w:rsidP="00744D95">
            <w:pPr>
              <w:tabs>
                <w:tab w:val="left" w:pos="993"/>
                <w:tab w:val="left" w:pos="1418"/>
                <w:tab w:val="left" w:pos="1843"/>
                <w:tab w:val="left" w:pos="3119"/>
                <w:tab w:val="left" w:pos="3402"/>
              </w:tabs>
              <w:spacing w:after="0" w:line="240" w:lineRule="auto"/>
              <w:jc w:val="center"/>
              <w:rPr>
                <w:rFonts w:ascii="Times New Roman" w:hAnsi="Times New Roman" w:cs="Times New Roman"/>
                <w:b/>
                <w:bCs/>
                <w:sz w:val="20"/>
                <w:szCs w:val="20"/>
              </w:rPr>
            </w:pPr>
            <w:r w:rsidRPr="00744D95">
              <w:rPr>
                <w:rFonts w:ascii="Times New Roman" w:hAnsi="Times New Roman" w:cs="Times New Roman"/>
                <w:b/>
                <w:bCs/>
                <w:sz w:val="20"/>
                <w:szCs w:val="20"/>
              </w:rPr>
              <w:t>2021г.</w:t>
            </w:r>
          </w:p>
        </w:tc>
        <w:tc>
          <w:tcPr>
            <w:tcW w:w="1266" w:type="pct"/>
            <w:gridSpan w:val="3"/>
            <w:tcBorders>
              <w:top w:val="single" w:sz="4" w:space="0" w:color="auto"/>
              <w:left w:val="nil"/>
              <w:bottom w:val="single" w:sz="4" w:space="0" w:color="auto"/>
              <w:right w:val="single" w:sz="4" w:space="0" w:color="auto"/>
            </w:tcBorders>
            <w:shd w:val="clear" w:color="000000" w:fill="C5D9F1"/>
            <w:vAlign w:val="center"/>
          </w:tcPr>
          <w:p w:rsidR="00744D95" w:rsidRPr="00744D95" w:rsidRDefault="00744D95" w:rsidP="00744D95">
            <w:pPr>
              <w:tabs>
                <w:tab w:val="left" w:pos="993"/>
                <w:tab w:val="left" w:pos="1418"/>
                <w:tab w:val="left" w:pos="1843"/>
                <w:tab w:val="left" w:pos="3119"/>
                <w:tab w:val="left" w:pos="3402"/>
              </w:tabs>
              <w:spacing w:after="0" w:line="240" w:lineRule="auto"/>
              <w:jc w:val="center"/>
              <w:rPr>
                <w:rFonts w:ascii="Times New Roman" w:hAnsi="Times New Roman" w:cs="Times New Roman"/>
                <w:b/>
                <w:bCs/>
                <w:sz w:val="20"/>
                <w:szCs w:val="20"/>
              </w:rPr>
            </w:pPr>
            <w:r w:rsidRPr="00744D95">
              <w:rPr>
                <w:rFonts w:ascii="Times New Roman" w:hAnsi="Times New Roman" w:cs="Times New Roman"/>
                <w:b/>
                <w:bCs/>
                <w:sz w:val="20"/>
                <w:szCs w:val="20"/>
              </w:rPr>
              <w:t>2022г.</w:t>
            </w:r>
          </w:p>
        </w:tc>
        <w:tc>
          <w:tcPr>
            <w:tcW w:w="1267" w:type="pct"/>
            <w:gridSpan w:val="3"/>
            <w:tcBorders>
              <w:top w:val="single" w:sz="4" w:space="0" w:color="auto"/>
              <w:left w:val="nil"/>
              <w:bottom w:val="single" w:sz="4" w:space="0" w:color="auto"/>
              <w:right w:val="single" w:sz="4" w:space="0" w:color="auto"/>
            </w:tcBorders>
            <w:shd w:val="clear" w:color="000000" w:fill="C5D9F1"/>
            <w:vAlign w:val="center"/>
          </w:tcPr>
          <w:p w:rsidR="00744D95" w:rsidRPr="00744D95" w:rsidRDefault="00744D95" w:rsidP="00744D95">
            <w:pPr>
              <w:tabs>
                <w:tab w:val="left" w:pos="993"/>
                <w:tab w:val="left" w:pos="1418"/>
                <w:tab w:val="left" w:pos="1843"/>
                <w:tab w:val="left" w:pos="3119"/>
                <w:tab w:val="left" w:pos="3402"/>
              </w:tabs>
              <w:spacing w:after="0" w:line="240" w:lineRule="auto"/>
              <w:jc w:val="center"/>
              <w:rPr>
                <w:rFonts w:ascii="Times New Roman" w:hAnsi="Times New Roman" w:cs="Times New Roman"/>
                <w:b/>
                <w:bCs/>
                <w:sz w:val="20"/>
                <w:szCs w:val="20"/>
              </w:rPr>
            </w:pPr>
            <w:r w:rsidRPr="00744D95">
              <w:rPr>
                <w:rFonts w:ascii="Times New Roman" w:hAnsi="Times New Roman" w:cs="Times New Roman"/>
                <w:b/>
                <w:bCs/>
                <w:sz w:val="20"/>
                <w:szCs w:val="20"/>
              </w:rPr>
              <w:t>2023г.</w:t>
            </w:r>
          </w:p>
        </w:tc>
      </w:tr>
      <w:tr w:rsidR="00744D95" w:rsidRPr="00744D95" w:rsidTr="00744D95">
        <w:trPr>
          <w:trHeight w:val="170"/>
        </w:trPr>
        <w:tc>
          <w:tcPr>
            <w:tcW w:w="1201" w:type="pct"/>
            <w:vMerge/>
            <w:tcBorders>
              <w:top w:val="single" w:sz="4" w:space="0" w:color="auto"/>
              <w:left w:val="single" w:sz="4" w:space="0" w:color="auto"/>
              <w:bottom w:val="single" w:sz="4" w:space="0" w:color="000000"/>
              <w:right w:val="single" w:sz="4" w:space="0" w:color="auto"/>
            </w:tcBorders>
            <w:vAlign w:val="center"/>
            <w:hideMark/>
          </w:tcPr>
          <w:p w:rsidR="00744D95" w:rsidRPr="00744D95" w:rsidRDefault="00744D95" w:rsidP="00744D95">
            <w:pPr>
              <w:tabs>
                <w:tab w:val="left" w:pos="993"/>
                <w:tab w:val="left" w:pos="1418"/>
                <w:tab w:val="left" w:pos="1843"/>
                <w:tab w:val="left" w:pos="3119"/>
                <w:tab w:val="left" w:pos="3402"/>
              </w:tabs>
              <w:spacing w:after="0" w:line="240" w:lineRule="auto"/>
              <w:jc w:val="center"/>
              <w:rPr>
                <w:rFonts w:ascii="Times New Roman" w:hAnsi="Times New Roman" w:cs="Times New Roman"/>
                <w:b/>
                <w:bCs/>
                <w:sz w:val="20"/>
                <w:szCs w:val="20"/>
              </w:rPr>
            </w:pPr>
          </w:p>
        </w:tc>
        <w:tc>
          <w:tcPr>
            <w:tcW w:w="1267" w:type="pct"/>
            <w:gridSpan w:val="3"/>
            <w:tcBorders>
              <w:top w:val="single" w:sz="4" w:space="0" w:color="auto"/>
              <w:left w:val="nil"/>
              <w:bottom w:val="single" w:sz="4" w:space="0" w:color="auto"/>
              <w:right w:val="single" w:sz="4" w:space="0" w:color="auto"/>
            </w:tcBorders>
            <w:shd w:val="clear" w:color="000000" w:fill="C5D9F1"/>
            <w:vAlign w:val="center"/>
          </w:tcPr>
          <w:p w:rsidR="00744D95" w:rsidRPr="00744D95" w:rsidRDefault="00744D95" w:rsidP="00744D95">
            <w:pPr>
              <w:tabs>
                <w:tab w:val="left" w:pos="993"/>
                <w:tab w:val="left" w:pos="1418"/>
                <w:tab w:val="left" w:pos="1843"/>
                <w:tab w:val="left" w:pos="3119"/>
                <w:tab w:val="left" w:pos="3402"/>
              </w:tabs>
              <w:spacing w:after="0" w:line="240" w:lineRule="auto"/>
              <w:jc w:val="center"/>
              <w:rPr>
                <w:rFonts w:ascii="Times New Roman" w:hAnsi="Times New Roman" w:cs="Times New Roman"/>
                <w:b/>
                <w:bCs/>
                <w:sz w:val="20"/>
                <w:szCs w:val="20"/>
              </w:rPr>
            </w:pPr>
            <w:r w:rsidRPr="00744D95">
              <w:rPr>
                <w:rFonts w:ascii="Times New Roman" w:hAnsi="Times New Roman" w:cs="Times New Roman"/>
                <w:b/>
                <w:bCs/>
                <w:sz w:val="20"/>
                <w:szCs w:val="20"/>
              </w:rPr>
              <w:t>Объем консолидации электросетевых активов за период</w:t>
            </w:r>
          </w:p>
        </w:tc>
        <w:tc>
          <w:tcPr>
            <w:tcW w:w="1266" w:type="pct"/>
            <w:gridSpan w:val="3"/>
            <w:tcBorders>
              <w:top w:val="single" w:sz="4" w:space="0" w:color="auto"/>
              <w:left w:val="nil"/>
              <w:bottom w:val="single" w:sz="4" w:space="0" w:color="auto"/>
              <w:right w:val="single" w:sz="4" w:space="0" w:color="auto"/>
            </w:tcBorders>
            <w:shd w:val="clear" w:color="000000" w:fill="C5D9F1"/>
            <w:vAlign w:val="center"/>
            <w:hideMark/>
          </w:tcPr>
          <w:p w:rsidR="00744D95" w:rsidRPr="00744D95" w:rsidRDefault="00744D95" w:rsidP="00744D95">
            <w:pPr>
              <w:tabs>
                <w:tab w:val="left" w:pos="993"/>
                <w:tab w:val="left" w:pos="1418"/>
                <w:tab w:val="left" w:pos="1843"/>
                <w:tab w:val="left" w:pos="3119"/>
                <w:tab w:val="left" w:pos="3402"/>
              </w:tabs>
              <w:spacing w:after="0" w:line="240" w:lineRule="auto"/>
              <w:jc w:val="center"/>
              <w:rPr>
                <w:rFonts w:ascii="Times New Roman" w:hAnsi="Times New Roman" w:cs="Times New Roman"/>
                <w:b/>
                <w:bCs/>
                <w:sz w:val="20"/>
                <w:szCs w:val="20"/>
              </w:rPr>
            </w:pPr>
            <w:r w:rsidRPr="00744D95">
              <w:rPr>
                <w:rFonts w:ascii="Times New Roman" w:hAnsi="Times New Roman" w:cs="Times New Roman"/>
                <w:b/>
                <w:bCs/>
                <w:sz w:val="20"/>
                <w:szCs w:val="20"/>
              </w:rPr>
              <w:t>Объем консолидации электросетевых активов за период</w:t>
            </w:r>
          </w:p>
        </w:tc>
        <w:tc>
          <w:tcPr>
            <w:tcW w:w="1267" w:type="pct"/>
            <w:gridSpan w:val="3"/>
            <w:tcBorders>
              <w:top w:val="single" w:sz="4" w:space="0" w:color="auto"/>
              <w:left w:val="nil"/>
              <w:bottom w:val="single" w:sz="4" w:space="0" w:color="auto"/>
              <w:right w:val="single" w:sz="4" w:space="0" w:color="auto"/>
            </w:tcBorders>
            <w:shd w:val="clear" w:color="000000" w:fill="C5D9F1"/>
            <w:vAlign w:val="center"/>
            <w:hideMark/>
          </w:tcPr>
          <w:p w:rsidR="00744D95" w:rsidRPr="00744D95" w:rsidRDefault="00744D95" w:rsidP="00744D95">
            <w:pPr>
              <w:tabs>
                <w:tab w:val="left" w:pos="993"/>
                <w:tab w:val="left" w:pos="1418"/>
                <w:tab w:val="left" w:pos="1843"/>
                <w:tab w:val="left" w:pos="3119"/>
                <w:tab w:val="left" w:pos="3402"/>
              </w:tabs>
              <w:spacing w:after="0" w:line="240" w:lineRule="auto"/>
              <w:jc w:val="center"/>
              <w:rPr>
                <w:rFonts w:ascii="Times New Roman" w:hAnsi="Times New Roman" w:cs="Times New Roman"/>
                <w:b/>
                <w:bCs/>
                <w:sz w:val="20"/>
                <w:szCs w:val="20"/>
              </w:rPr>
            </w:pPr>
            <w:r w:rsidRPr="00744D95">
              <w:rPr>
                <w:rFonts w:ascii="Times New Roman" w:hAnsi="Times New Roman" w:cs="Times New Roman"/>
                <w:b/>
                <w:bCs/>
                <w:sz w:val="20"/>
                <w:szCs w:val="20"/>
              </w:rPr>
              <w:t>Объем консолидации электросетевых активов за период</w:t>
            </w:r>
          </w:p>
        </w:tc>
      </w:tr>
      <w:tr w:rsidR="008512A1" w:rsidRPr="00744D95" w:rsidTr="00744D95">
        <w:trPr>
          <w:trHeight w:val="170"/>
        </w:trPr>
        <w:tc>
          <w:tcPr>
            <w:tcW w:w="1201" w:type="pct"/>
            <w:vMerge/>
            <w:tcBorders>
              <w:top w:val="single" w:sz="4" w:space="0" w:color="auto"/>
              <w:left w:val="single" w:sz="4" w:space="0" w:color="auto"/>
              <w:bottom w:val="single" w:sz="4" w:space="0" w:color="000000"/>
              <w:right w:val="single" w:sz="4" w:space="0" w:color="auto"/>
            </w:tcBorders>
            <w:vAlign w:val="center"/>
            <w:hideMark/>
          </w:tcPr>
          <w:p w:rsidR="00744D95" w:rsidRPr="00744D95" w:rsidRDefault="00744D95" w:rsidP="00744D95">
            <w:pPr>
              <w:tabs>
                <w:tab w:val="left" w:pos="993"/>
                <w:tab w:val="left" w:pos="1418"/>
                <w:tab w:val="left" w:pos="1843"/>
                <w:tab w:val="left" w:pos="3119"/>
                <w:tab w:val="left" w:pos="3402"/>
              </w:tabs>
              <w:spacing w:after="0" w:line="240" w:lineRule="auto"/>
              <w:jc w:val="center"/>
              <w:rPr>
                <w:rFonts w:ascii="Times New Roman" w:hAnsi="Times New Roman" w:cs="Times New Roman"/>
                <w:b/>
                <w:bCs/>
                <w:sz w:val="20"/>
                <w:szCs w:val="20"/>
              </w:rPr>
            </w:pPr>
          </w:p>
        </w:tc>
        <w:tc>
          <w:tcPr>
            <w:tcW w:w="399" w:type="pct"/>
            <w:tcBorders>
              <w:top w:val="nil"/>
              <w:left w:val="nil"/>
              <w:bottom w:val="single" w:sz="4" w:space="0" w:color="auto"/>
              <w:right w:val="single" w:sz="4" w:space="0" w:color="auto"/>
            </w:tcBorders>
            <w:shd w:val="clear" w:color="000000" w:fill="C5D9F1"/>
            <w:vAlign w:val="center"/>
          </w:tcPr>
          <w:p w:rsidR="00744D95" w:rsidRPr="00744D95" w:rsidRDefault="00744D95" w:rsidP="00744D95">
            <w:pPr>
              <w:tabs>
                <w:tab w:val="left" w:pos="993"/>
                <w:tab w:val="left" w:pos="1418"/>
                <w:tab w:val="left" w:pos="1843"/>
                <w:tab w:val="left" w:pos="3119"/>
                <w:tab w:val="left" w:pos="3402"/>
              </w:tabs>
              <w:spacing w:after="0" w:line="240" w:lineRule="auto"/>
              <w:jc w:val="center"/>
              <w:rPr>
                <w:rFonts w:ascii="Times New Roman" w:hAnsi="Times New Roman" w:cs="Times New Roman"/>
                <w:b/>
                <w:bCs/>
                <w:sz w:val="20"/>
                <w:szCs w:val="20"/>
              </w:rPr>
            </w:pPr>
            <w:r w:rsidRPr="00744D95">
              <w:rPr>
                <w:rFonts w:ascii="Times New Roman" w:hAnsi="Times New Roman" w:cs="Times New Roman"/>
                <w:b/>
                <w:bCs/>
                <w:sz w:val="20"/>
                <w:szCs w:val="20"/>
              </w:rPr>
              <w:t>МВА</w:t>
            </w:r>
          </w:p>
        </w:tc>
        <w:tc>
          <w:tcPr>
            <w:tcW w:w="402" w:type="pct"/>
            <w:tcBorders>
              <w:top w:val="nil"/>
              <w:left w:val="nil"/>
              <w:bottom w:val="single" w:sz="4" w:space="0" w:color="auto"/>
              <w:right w:val="single" w:sz="4" w:space="0" w:color="auto"/>
            </w:tcBorders>
            <w:shd w:val="clear" w:color="000000" w:fill="C5D9F1"/>
            <w:vAlign w:val="center"/>
          </w:tcPr>
          <w:p w:rsidR="00744D95" w:rsidRPr="00744D95" w:rsidRDefault="00744D95" w:rsidP="00744D95">
            <w:pPr>
              <w:tabs>
                <w:tab w:val="left" w:pos="993"/>
                <w:tab w:val="left" w:pos="1418"/>
                <w:tab w:val="left" w:pos="1843"/>
                <w:tab w:val="left" w:pos="3119"/>
                <w:tab w:val="left" w:pos="3402"/>
              </w:tabs>
              <w:spacing w:after="0" w:line="240" w:lineRule="auto"/>
              <w:jc w:val="center"/>
              <w:rPr>
                <w:rFonts w:ascii="Times New Roman" w:hAnsi="Times New Roman" w:cs="Times New Roman"/>
                <w:b/>
                <w:bCs/>
                <w:sz w:val="20"/>
                <w:szCs w:val="20"/>
              </w:rPr>
            </w:pPr>
            <w:r w:rsidRPr="00744D95">
              <w:rPr>
                <w:rFonts w:ascii="Times New Roman" w:hAnsi="Times New Roman" w:cs="Times New Roman"/>
                <w:b/>
                <w:bCs/>
                <w:sz w:val="20"/>
                <w:szCs w:val="20"/>
              </w:rPr>
              <w:t>Км</w:t>
            </w:r>
          </w:p>
        </w:tc>
        <w:tc>
          <w:tcPr>
            <w:tcW w:w="466" w:type="pct"/>
            <w:tcBorders>
              <w:top w:val="nil"/>
              <w:left w:val="nil"/>
              <w:bottom w:val="single" w:sz="4" w:space="0" w:color="auto"/>
              <w:right w:val="single" w:sz="4" w:space="0" w:color="auto"/>
            </w:tcBorders>
            <w:shd w:val="clear" w:color="000000" w:fill="C5D9F1"/>
            <w:vAlign w:val="center"/>
          </w:tcPr>
          <w:p w:rsidR="00744D95" w:rsidRPr="00744D95" w:rsidRDefault="00744D95" w:rsidP="00744D95">
            <w:pPr>
              <w:tabs>
                <w:tab w:val="left" w:pos="993"/>
                <w:tab w:val="left" w:pos="1418"/>
                <w:tab w:val="left" w:pos="1843"/>
                <w:tab w:val="left" w:pos="3119"/>
                <w:tab w:val="left" w:pos="3402"/>
              </w:tabs>
              <w:spacing w:after="0" w:line="240" w:lineRule="auto"/>
              <w:jc w:val="center"/>
              <w:rPr>
                <w:rFonts w:ascii="Times New Roman" w:hAnsi="Times New Roman" w:cs="Times New Roman"/>
                <w:b/>
                <w:bCs/>
                <w:sz w:val="20"/>
                <w:szCs w:val="20"/>
              </w:rPr>
            </w:pPr>
            <w:r w:rsidRPr="00744D95">
              <w:rPr>
                <w:rFonts w:ascii="Times New Roman" w:hAnsi="Times New Roman" w:cs="Times New Roman"/>
                <w:b/>
                <w:bCs/>
                <w:sz w:val="20"/>
                <w:szCs w:val="20"/>
              </w:rPr>
              <w:t>У.е.</w:t>
            </w:r>
          </w:p>
        </w:tc>
        <w:tc>
          <w:tcPr>
            <w:tcW w:w="400" w:type="pct"/>
            <w:tcBorders>
              <w:top w:val="nil"/>
              <w:left w:val="nil"/>
              <w:bottom w:val="single" w:sz="4" w:space="0" w:color="auto"/>
              <w:right w:val="single" w:sz="4" w:space="0" w:color="auto"/>
            </w:tcBorders>
            <w:shd w:val="clear" w:color="000000" w:fill="C5D9F1"/>
            <w:vAlign w:val="center"/>
            <w:hideMark/>
          </w:tcPr>
          <w:p w:rsidR="00744D95" w:rsidRPr="00744D95" w:rsidRDefault="00744D95" w:rsidP="00744D95">
            <w:pPr>
              <w:tabs>
                <w:tab w:val="left" w:pos="993"/>
                <w:tab w:val="left" w:pos="1418"/>
                <w:tab w:val="left" w:pos="1843"/>
                <w:tab w:val="left" w:pos="3119"/>
                <w:tab w:val="left" w:pos="3402"/>
              </w:tabs>
              <w:spacing w:after="0" w:line="240" w:lineRule="auto"/>
              <w:jc w:val="center"/>
              <w:rPr>
                <w:rFonts w:ascii="Times New Roman" w:hAnsi="Times New Roman" w:cs="Times New Roman"/>
                <w:b/>
                <w:bCs/>
                <w:sz w:val="20"/>
                <w:szCs w:val="20"/>
              </w:rPr>
            </w:pPr>
            <w:r w:rsidRPr="00744D95">
              <w:rPr>
                <w:rFonts w:ascii="Times New Roman" w:hAnsi="Times New Roman" w:cs="Times New Roman"/>
                <w:b/>
                <w:bCs/>
                <w:sz w:val="20"/>
                <w:szCs w:val="20"/>
              </w:rPr>
              <w:t>МВА</w:t>
            </w:r>
          </w:p>
        </w:tc>
        <w:tc>
          <w:tcPr>
            <w:tcW w:w="420" w:type="pct"/>
            <w:tcBorders>
              <w:top w:val="nil"/>
              <w:left w:val="nil"/>
              <w:bottom w:val="single" w:sz="4" w:space="0" w:color="auto"/>
              <w:right w:val="single" w:sz="4" w:space="0" w:color="auto"/>
            </w:tcBorders>
            <w:shd w:val="clear" w:color="000000" w:fill="C5D9F1"/>
            <w:vAlign w:val="center"/>
            <w:hideMark/>
          </w:tcPr>
          <w:p w:rsidR="00744D95" w:rsidRPr="00744D95" w:rsidRDefault="00744D95" w:rsidP="00744D95">
            <w:pPr>
              <w:tabs>
                <w:tab w:val="left" w:pos="993"/>
                <w:tab w:val="left" w:pos="1418"/>
                <w:tab w:val="left" w:pos="1843"/>
                <w:tab w:val="left" w:pos="3119"/>
                <w:tab w:val="left" w:pos="3402"/>
              </w:tabs>
              <w:spacing w:after="0" w:line="240" w:lineRule="auto"/>
              <w:jc w:val="center"/>
              <w:rPr>
                <w:rFonts w:ascii="Times New Roman" w:hAnsi="Times New Roman" w:cs="Times New Roman"/>
                <w:b/>
                <w:bCs/>
                <w:sz w:val="20"/>
                <w:szCs w:val="20"/>
              </w:rPr>
            </w:pPr>
            <w:r w:rsidRPr="00744D95">
              <w:rPr>
                <w:rFonts w:ascii="Times New Roman" w:hAnsi="Times New Roman" w:cs="Times New Roman"/>
                <w:b/>
                <w:bCs/>
                <w:sz w:val="20"/>
                <w:szCs w:val="20"/>
              </w:rPr>
              <w:t>Км</w:t>
            </w:r>
          </w:p>
        </w:tc>
        <w:tc>
          <w:tcPr>
            <w:tcW w:w="446" w:type="pct"/>
            <w:tcBorders>
              <w:top w:val="nil"/>
              <w:left w:val="nil"/>
              <w:bottom w:val="single" w:sz="4" w:space="0" w:color="auto"/>
              <w:right w:val="single" w:sz="4" w:space="0" w:color="auto"/>
            </w:tcBorders>
            <w:shd w:val="clear" w:color="000000" w:fill="C5D9F1"/>
            <w:vAlign w:val="center"/>
            <w:hideMark/>
          </w:tcPr>
          <w:p w:rsidR="00744D95" w:rsidRPr="00744D95" w:rsidRDefault="00744D95" w:rsidP="00744D95">
            <w:pPr>
              <w:tabs>
                <w:tab w:val="left" w:pos="993"/>
                <w:tab w:val="left" w:pos="1418"/>
                <w:tab w:val="left" w:pos="1843"/>
                <w:tab w:val="left" w:pos="3119"/>
                <w:tab w:val="left" w:pos="3402"/>
              </w:tabs>
              <w:spacing w:after="0" w:line="240" w:lineRule="auto"/>
              <w:jc w:val="center"/>
              <w:rPr>
                <w:rFonts w:ascii="Times New Roman" w:hAnsi="Times New Roman" w:cs="Times New Roman"/>
                <w:b/>
                <w:bCs/>
                <w:sz w:val="20"/>
                <w:szCs w:val="20"/>
              </w:rPr>
            </w:pPr>
            <w:r w:rsidRPr="00744D95">
              <w:rPr>
                <w:rFonts w:ascii="Times New Roman" w:hAnsi="Times New Roman" w:cs="Times New Roman"/>
                <w:b/>
                <w:bCs/>
                <w:sz w:val="20"/>
                <w:szCs w:val="20"/>
              </w:rPr>
              <w:t>У.е.</w:t>
            </w:r>
          </w:p>
        </w:tc>
        <w:tc>
          <w:tcPr>
            <w:tcW w:w="400" w:type="pct"/>
            <w:tcBorders>
              <w:top w:val="nil"/>
              <w:left w:val="nil"/>
              <w:bottom w:val="single" w:sz="4" w:space="0" w:color="auto"/>
              <w:right w:val="single" w:sz="4" w:space="0" w:color="auto"/>
            </w:tcBorders>
            <w:shd w:val="clear" w:color="000000" w:fill="C5D9F1"/>
            <w:vAlign w:val="center"/>
            <w:hideMark/>
          </w:tcPr>
          <w:p w:rsidR="00744D95" w:rsidRPr="00744D95" w:rsidRDefault="00744D95" w:rsidP="00744D95">
            <w:pPr>
              <w:tabs>
                <w:tab w:val="left" w:pos="993"/>
                <w:tab w:val="left" w:pos="1418"/>
                <w:tab w:val="left" w:pos="1843"/>
                <w:tab w:val="left" w:pos="3119"/>
                <w:tab w:val="left" w:pos="3402"/>
              </w:tabs>
              <w:spacing w:after="0" w:line="240" w:lineRule="auto"/>
              <w:jc w:val="center"/>
              <w:rPr>
                <w:rFonts w:ascii="Times New Roman" w:hAnsi="Times New Roman" w:cs="Times New Roman"/>
                <w:b/>
                <w:bCs/>
                <w:sz w:val="20"/>
                <w:szCs w:val="20"/>
              </w:rPr>
            </w:pPr>
            <w:r w:rsidRPr="00744D95">
              <w:rPr>
                <w:rFonts w:ascii="Times New Roman" w:hAnsi="Times New Roman" w:cs="Times New Roman"/>
                <w:b/>
                <w:bCs/>
                <w:sz w:val="20"/>
                <w:szCs w:val="20"/>
              </w:rPr>
              <w:t>МВА</w:t>
            </w:r>
          </w:p>
        </w:tc>
        <w:tc>
          <w:tcPr>
            <w:tcW w:w="401" w:type="pct"/>
            <w:tcBorders>
              <w:top w:val="nil"/>
              <w:left w:val="nil"/>
              <w:bottom w:val="single" w:sz="4" w:space="0" w:color="auto"/>
              <w:right w:val="single" w:sz="4" w:space="0" w:color="auto"/>
            </w:tcBorders>
            <w:shd w:val="clear" w:color="000000" w:fill="C5D9F1"/>
            <w:vAlign w:val="center"/>
            <w:hideMark/>
          </w:tcPr>
          <w:p w:rsidR="00744D95" w:rsidRPr="00744D95" w:rsidRDefault="00744D95" w:rsidP="00744D95">
            <w:pPr>
              <w:tabs>
                <w:tab w:val="left" w:pos="993"/>
                <w:tab w:val="left" w:pos="1418"/>
                <w:tab w:val="left" w:pos="1843"/>
                <w:tab w:val="left" w:pos="3119"/>
                <w:tab w:val="left" w:pos="3402"/>
              </w:tabs>
              <w:spacing w:after="0" w:line="240" w:lineRule="auto"/>
              <w:jc w:val="center"/>
              <w:rPr>
                <w:rFonts w:ascii="Times New Roman" w:hAnsi="Times New Roman" w:cs="Times New Roman"/>
                <w:b/>
                <w:bCs/>
                <w:sz w:val="20"/>
                <w:szCs w:val="20"/>
              </w:rPr>
            </w:pPr>
            <w:r w:rsidRPr="00744D95">
              <w:rPr>
                <w:rFonts w:ascii="Times New Roman" w:hAnsi="Times New Roman" w:cs="Times New Roman"/>
                <w:b/>
                <w:bCs/>
                <w:sz w:val="20"/>
                <w:szCs w:val="20"/>
              </w:rPr>
              <w:t>Км</w:t>
            </w:r>
          </w:p>
        </w:tc>
        <w:tc>
          <w:tcPr>
            <w:tcW w:w="466" w:type="pct"/>
            <w:tcBorders>
              <w:top w:val="nil"/>
              <w:left w:val="nil"/>
              <w:bottom w:val="single" w:sz="4" w:space="0" w:color="auto"/>
              <w:right w:val="single" w:sz="4" w:space="0" w:color="auto"/>
            </w:tcBorders>
            <w:shd w:val="clear" w:color="000000" w:fill="C5D9F1"/>
            <w:vAlign w:val="center"/>
            <w:hideMark/>
          </w:tcPr>
          <w:p w:rsidR="00744D95" w:rsidRPr="00744D95" w:rsidRDefault="00744D95" w:rsidP="00744D95">
            <w:pPr>
              <w:tabs>
                <w:tab w:val="left" w:pos="993"/>
                <w:tab w:val="left" w:pos="1418"/>
                <w:tab w:val="left" w:pos="1843"/>
                <w:tab w:val="left" w:pos="3119"/>
                <w:tab w:val="left" w:pos="3402"/>
              </w:tabs>
              <w:spacing w:after="0" w:line="240" w:lineRule="auto"/>
              <w:jc w:val="center"/>
              <w:rPr>
                <w:rFonts w:ascii="Times New Roman" w:hAnsi="Times New Roman" w:cs="Times New Roman"/>
                <w:b/>
                <w:bCs/>
                <w:sz w:val="20"/>
                <w:szCs w:val="20"/>
              </w:rPr>
            </w:pPr>
            <w:r w:rsidRPr="00744D95">
              <w:rPr>
                <w:rFonts w:ascii="Times New Roman" w:hAnsi="Times New Roman" w:cs="Times New Roman"/>
                <w:b/>
                <w:bCs/>
                <w:sz w:val="20"/>
                <w:szCs w:val="20"/>
              </w:rPr>
              <w:t>У.е.</w:t>
            </w:r>
          </w:p>
        </w:tc>
      </w:tr>
      <w:tr w:rsidR="008512A1" w:rsidRPr="00744D95" w:rsidTr="00744D95">
        <w:trPr>
          <w:trHeight w:val="170"/>
        </w:trPr>
        <w:tc>
          <w:tcPr>
            <w:tcW w:w="1201" w:type="pct"/>
            <w:tcBorders>
              <w:top w:val="nil"/>
              <w:left w:val="single" w:sz="4" w:space="0" w:color="auto"/>
              <w:bottom w:val="single" w:sz="4" w:space="0" w:color="auto"/>
              <w:right w:val="single" w:sz="4" w:space="0" w:color="auto"/>
            </w:tcBorders>
            <w:shd w:val="clear" w:color="000000" w:fill="C5D9F1"/>
            <w:vAlign w:val="center"/>
            <w:hideMark/>
          </w:tcPr>
          <w:p w:rsidR="00744D95" w:rsidRPr="00744D95" w:rsidRDefault="00744D95" w:rsidP="00744D95">
            <w:pPr>
              <w:tabs>
                <w:tab w:val="left" w:pos="993"/>
                <w:tab w:val="left" w:pos="1418"/>
                <w:tab w:val="left" w:pos="1843"/>
                <w:tab w:val="left" w:pos="3119"/>
                <w:tab w:val="left" w:pos="3402"/>
              </w:tabs>
              <w:spacing w:after="0" w:line="240" w:lineRule="auto"/>
              <w:jc w:val="center"/>
              <w:rPr>
                <w:rFonts w:ascii="Times New Roman" w:hAnsi="Times New Roman" w:cs="Times New Roman"/>
                <w:bCs/>
                <w:sz w:val="20"/>
                <w:szCs w:val="20"/>
              </w:rPr>
            </w:pPr>
            <w:r w:rsidRPr="00744D95">
              <w:rPr>
                <w:rFonts w:ascii="Times New Roman" w:hAnsi="Times New Roman" w:cs="Times New Roman"/>
                <w:bCs/>
                <w:sz w:val="20"/>
                <w:szCs w:val="20"/>
              </w:rPr>
              <w:t>1</w:t>
            </w:r>
          </w:p>
        </w:tc>
        <w:tc>
          <w:tcPr>
            <w:tcW w:w="399" w:type="pct"/>
            <w:tcBorders>
              <w:top w:val="nil"/>
              <w:left w:val="nil"/>
              <w:bottom w:val="single" w:sz="4" w:space="0" w:color="auto"/>
              <w:right w:val="single" w:sz="4" w:space="0" w:color="auto"/>
            </w:tcBorders>
            <w:shd w:val="clear" w:color="000000" w:fill="C5D9F1"/>
            <w:vAlign w:val="center"/>
          </w:tcPr>
          <w:p w:rsidR="00744D95" w:rsidRPr="00744D95" w:rsidRDefault="00744D95" w:rsidP="00744D95">
            <w:pPr>
              <w:tabs>
                <w:tab w:val="left" w:pos="993"/>
                <w:tab w:val="left" w:pos="1418"/>
                <w:tab w:val="left" w:pos="1843"/>
                <w:tab w:val="left" w:pos="3119"/>
                <w:tab w:val="left" w:pos="3402"/>
              </w:tabs>
              <w:spacing w:after="0" w:line="240" w:lineRule="auto"/>
              <w:jc w:val="center"/>
              <w:rPr>
                <w:rFonts w:ascii="Times New Roman" w:hAnsi="Times New Roman" w:cs="Times New Roman"/>
                <w:b/>
                <w:bCs/>
                <w:sz w:val="20"/>
                <w:szCs w:val="20"/>
              </w:rPr>
            </w:pPr>
            <w:r w:rsidRPr="00744D95">
              <w:rPr>
                <w:rFonts w:ascii="Times New Roman" w:hAnsi="Times New Roman" w:cs="Times New Roman"/>
                <w:b/>
                <w:bCs/>
                <w:sz w:val="20"/>
                <w:szCs w:val="20"/>
              </w:rPr>
              <w:t>2</w:t>
            </w:r>
          </w:p>
        </w:tc>
        <w:tc>
          <w:tcPr>
            <w:tcW w:w="402" w:type="pct"/>
            <w:tcBorders>
              <w:top w:val="nil"/>
              <w:left w:val="nil"/>
              <w:bottom w:val="single" w:sz="4" w:space="0" w:color="auto"/>
              <w:right w:val="single" w:sz="4" w:space="0" w:color="auto"/>
            </w:tcBorders>
            <w:shd w:val="clear" w:color="000000" w:fill="C5D9F1"/>
            <w:vAlign w:val="center"/>
          </w:tcPr>
          <w:p w:rsidR="00744D95" w:rsidRPr="00744D95" w:rsidRDefault="00744D95" w:rsidP="00744D95">
            <w:pPr>
              <w:tabs>
                <w:tab w:val="left" w:pos="993"/>
                <w:tab w:val="left" w:pos="1418"/>
                <w:tab w:val="left" w:pos="1843"/>
                <w:tab w:val="left" w:pos="3119"/>
                <w:tab w:val="left" w:pos="3402"/>
              </w:tabs>
              <w:spacing w:after="0" w:line="240" w:lineRule="auto"/>
              <w:jc w:val="center"/>
              <w:rPr>
                <w:rFonts w:ascii="Times New Roman" w:hAnsi="Times New Roman" w:cs="Times New Roman"/>
                <w:b/>
                <w:bCs/>
                <w:sz w:val="20"/>
                <w:szCs w:val="20"/>
              </w:rPr>
            </w:pPr>
            <w:r w:rsidRPr="00744D95">
              <w:rPr>
                <w:rFonts w:ascii="Times New Roman" w:hAnsi="Times New Roman" w:cs="Times New Roman"/>
                <w:b/>
                <w:bCs/>
                <w:sz w:val="20"/>
                <w:szCs w:val="20"/>
              </w:rPr>
              <w:t>3</w:t>
            </w:r>
          </w:p>
        </w:tc>
        <w:tc>
          <w:tcPr>
            <w:tcW w:w="466" w:type="pct"/>
            <w:tcBorders>
              <w:top w:val="nil"/>
              <w:left w:val="nil"/>
              <w:bottom w:val="single" w:sz="4" w:space="0" w:color="auto"/>
              <w:right w:val="single" w:sz="4" w:space="0" w:color="auto"/>
            </w:tcBorders>
            <w:shd w:val="clear" w:color="000000" w:fill="C5D9F1"/>
            <w:vAlign w:val="center"/>
          </w:tcPr>
          <w:p w:rsidR="00744D95" w:rsidRPr="00744D95" w:rsidRDefault="00744D95" w:rsidP="00744D95">
            <w:pPr>
              <w:tabs>
                <w:tab w:val="left" w:pos="993"/>
                <w:tab w:val="left" w:pos="1418"/>
                <w:tab w:val="left" w:pos="1843"/>
                <w:tab w:val="left" w:pos="3119"/>
                <w:tab w:val="left" w:pos="3402"/>
              </w:tabs>
              <w:spacing w:after="0" w:line="240" w:lineRule="auto"/>
              <w:jc w:val="center"/>
              <w:rPr>
                <w:rFonts w:ascii="Times New Roman" w:hAnsi="Times New Roman" w:cs="Times New Roman"/>
                <w:b/>
                <w:bCs/>
                <w:sz w:val="20"/>
                <w:szCs w:val="20"/>
              </w:rPr>
            </w:pPr>
            <w:r w:rsidRPr="00744D95">
              <w:rPr>
                <w:rFonts w:ascii="Times New Roman" w:hAnsi="Times New Roman" w:cs="Times New Roman"/>
                <w:b/>
                <w:bCs/>
                <w:sz w:val="20"/>
                <w:szCs w:val="20"/>
              </w:rPr>
              <w:t>4</w:t>
            </w:r>
          </w:p>
        </w:tc>
        <w:tc>
          <w:tcPr>
            <w:tcW w:w="400" w:type="pct"/>
            <w:tcBorders>
              <w:top w:val="nil"/>
              <w:left w:val="nil"/>
              <w:bottom w:val="single" w:sz="4" w:space="0" w:color="auto"/>
              <w:right w:val="single" w:sz="4" w:space="0" w:color="auto"/>
            </w:tcBorders>
            <w:shd w:val="clear" w:color="000000" w:fill="C5D9F1"/>
            <w:vAlign w:val="center"/>
            <w:hideMark/>
          </w:tcPr>
          <w:p w:rsidR="00744D95" w:rsidRPr="00744D95" w:rsidRDefault="00744D95" w:rsidP="00744D95">
            <w:pPr>
              <w:tabs>
                <w:tab w:val="left" w:pos="993"/>
                <w:tab w:val="left" w:pos="1418"/>
                <w:tab w:val="left" w:pos="1843"/>
                <w:tab w:val="left" w:pos="3119"/>
                <w:tab w:val="left" w:pos="3402"/>
              </w:tabs>
              <w:spacing w:after="0" w:line="240" w:lineRule="auto"/>
              <w:jc w:val="center"/>
              <w:rPr>
                <w:rFonts w:ascii="Times New Roman" w:hAnsi="Times New Roman" w:cs="Times New Roman"/>
                <w:b/>
                <w:bCs/>
                <w:sz w:val="20"/>
                <w:szCs w:val="20"/>
              </w:rPr>
            </w:pPr>
            <w:r w:rsidRPr="00744D95">
              <w:rPr>
                <w:rFonts w:ascii="Times New Roman" w:hAnsi="Times New Roman" w:cs="Times New Roman"/>
                <w:b/>
                <w:bCs/>
                <w:sz w:val="20"/>
                <w:szCs w:val="20"/>
              </w:rPr>
              <w:t>6</w:t>
            </w:r>
          </w:p>
        </w:tc>
        <w:tc>
          <w:tcPr>
            <w:tcW w:w="420" w:type="pct"/>
            <w:tcBorders>
              <w:top w:val="nil"/>
              <w:left w:val="nil"/>
              <w:bottom w:val="single" w:sz="4" w:space="0" w:color="auto"/>
              <w:right w:val="single" w:sz="4" w:space="0" w:color="auto"/>
            </w:tcBorders>
            <w:shd w:val="clear" w:color="000000" w:fill="C5D9F1"/>
            <w:vAlign w:val="center"/>
            <w:hideMark/>
          </w:tcPr>
          <w:p w:rsidR="00744D95" w:rsidRPr="00744D95" w:rsidRDefault="00744D95" w:rsidP="00744D95">
            <w:pPr>
              <w:tabs>
                <w:tab w:val="left" w:pos="993"/>
                <w:tab w:val="left" w:pos="1418"/>
                <w:tab w:val="left" w:pos="1843"/>
                <w:tab w:val="left" w:pos="3119"/>
                <w:tab w:val="left" w:pos="3402"/>
              </w:tabs>
              <w:spacing w:after="0" w:line="240" w:lineRule="auto"/>
              <w:jc w:val="center"/>
              <w:rPr>
                <w:rFonts w:ascii="Times New Roman" w:hAnsi="Times New Roman" w:cs="Times New Roman"/>
                <w:b/>
                <w:bCs/>
                <w:sz w:val="20"/>
                <w:szCs w:val="20"/>
              </w:rPr>
            </w:pPr>
            <w:r w:rsidRPr="00744D95">
              <w:rPr>
                <w:rFonts w:ascii="Times New Roman" w:hAnsi="Times New Roman" w:cs="Times New Roman"/>
                <w:b/>
                <w:bCs/>
                <w:sz w:val="20"/>
                <w:szCs w:val="20"/>
              </w:rPr>
              <w:t>7</w:t>
            </w:r>
          </w:p>
        </w:tc>
        <w:tc>
          <w:tcPr>
            <w:tcW w:w="446" w:type="pct"/>
            <w:tcBorders>
              <w:top w:val="nil"/>
              <w:left w:val="nil"/>
              <w:bottom w:val="single" w:sz="4" w:space="0" w:color="auto"/>
              <w:right w:val="single" w:sz="4" w:space="0" w:color="auto"/>
            </w:tcBorders>
            <w:shd w:val="clear" w:color="000000" w:fill="C5D9F1"/>
            <w:vAlign w:val="center"/>
            <w:hideMark/>
          </w:tcPr>
          <w:p w:rsidR="00744D95" w:rsidRPr="00744D95" w:rsidRDefault="00744D95" w:rsidP="00744D95">
            <w:pPr>
              <w:tabs>
                <w:tab w:val="left" w:pos="993"/>
                <w:tab w:val="left" w:pos="1418"/>
                <w:tab w:val="left" w:pos="1843"/>
                <w:tab w:val="left" w:pos="3119"/>
                <w:tab w:val="left" w:pos="3402"/>
              </w:tabs>
              <w:spacing w:after="0" w:line="240" w:lineRule="auto"/>
              <w:jc w:val="center"/>
              <w:rPr>
                <w:rFonts w:ascii="Times New Roman" w:hAnsi="Times New Roman" w:cs="Times New Roman"/>
                <w:b/>
                <w:bCs/>
                <w:sz w:val="20"/>
                <w:szCs w:val="20"/>
              </w:rPr>
            </w:pPr>
            <w:r w:rsidRPr="00744D95">
              <w:rPr>
                <w:rFonts w:ascii="Times New Roman" w:hAnsi="Times New Roman" w:cs="Times New Roman"/>
                <w:b/>
                <w:bCs/>
                <w:sz w:val="20"/>
                <w:szCs w:val="20"/>
              </w:rPr>
              <w:t>8</w:t>
            </w:r>
          </w:p>
        </w:tc>
        <w:tc>
          <w:tcPr>
            <w:tcW w:w="400" w:type="pct"/>
            <w:tcBorders>
              <w:top w:val="nil"/>
              <w:left w:val="nil"/>
              <w:bottom w:val="single" w:sz="4" w:space="0" w:color="auto"/>
              <w:right w:val="single" w:sz="4" w:space="0" w:color="auto"/>
            </w:tcBorders>
            <w:shd w:val="clear" w:color="000000" w:fill="C5D9F1"/>
            <w:vAlign w:val="center"/>
            <w:hideMark/>
          </w:tcPr>
          <w:p w:rsidR="00744D95" w:rsidRPr="00744D95" w:rsidRDefault="00744D95" w:rsidP="00744D95">
            <w:pPr>
              <w:tabs>
                <w:tab w:val="left" w:pos="993"/>
                <w:tab w:val="left" w:pos="1418"/>
                <w:tab w:val="left" w:pos="1843"/>
                <w:tab w:val="left" w:pos="3119"/>
                <w:tab w:val="left" w:pos="3402"/>
              </w:tabs>
              <w:spacing w:after="0" w:line="240" w:lineRule="auto"/>
              <w:jc w:val="center"/>
              <w:rPr>
                <w:rFonts w:ascii="Times New Roman" w:hAnsi="Times New Roman" w:cs="Times New Roman"/>
                <w:b/>
                <w:bCs/>
                <w:sz w:val="20"/>
                <w:szCs w:val="20"/>
              </w:rPr>
            </w:pPr>
            <w:r w:rsidRPr="00744D95">
              <w:rPr>
                <w:rFonts w:ascii="Times New Roman" w:hAnsi="Times New Roman" w:cs="Times New Roman"/>
                <w:b/>
                <w:bCs/>
                <w:sz w:val="20"/>
                <w:szCs w:val="20"/>
              </w:rPr>
              <w:t>10</w:t>
            </w:r>
          </w:p>
        </w:tc>
        <w:tc>
          <w:tcPr>
            <w:tcW w:w="401" w:type="pct"/>
            <w:tcBorders>
              <w:top w:val="nil"/>
              <w:left w:val="nil"/>
              <w:bottom w:val="single" w:sz="4" w:space="0" w:color="auto"/>
              <w:right w:val="single" w:sz="4" w:space="0" w:color="auto"/>
            </w:tcBorders>
            <w:shd w:val="clear" w:color="000000" w:fill="C5D9F1"/>
            <w:vAlign w:val="center"/>
            <w:hideMark/>
          </w:tcPr>
          <w:p w:rsidR="00744D95" w:rsidRPr="00744D95" w:rsidRDefault="00744D95" w:rsidP="00744D95">
            <w:pPr>
              <w:tabs>
                <w:tab w:val="left" w:pos="993"/>
                <w:tab w:val="left" w:pos="1418"/>
                <w:tab w:val="left" w:pos="1843"/>
                <w:tab w:val="left" w:pos="3119"/>
                <w:tab w:val="left" w:pos="3402"/>
              </w:tabs>
              <w:spacing w:after="0" w:line="240" w:lineRule="auto"/>
              <w:jc w:val="center"/>
              <w:rPr>
                <w:rFonts w:ascii="Times New Roman" w:hAnsi="Times New Roman" w:cs="Times New Roman"/>
                <w:b/>
                <w:bCs/>
                <w:sz w:val="20"/>
                <w:szCs w:val="20"/>
              </w:rPr>
            </w:pPr>
            <w:r w:rsidRPr="00744D95">
              <w:rPr>
                <w:rFonts w:ascii="Times New Roman" w:hAnsi="Times New Roman" w:cs="Times New Roman"/>
                <w:b/>
                <w:bCs/>
                <w:sz w:val="20"/>
                <w:szCs w:val="20"/>
              </w:rPr>
              <w:t>11</w:t>
            </w:r>
          </w:p>
        </w:tc>
        <w:tc>
          <w:tcPr>
            <w:tcW w:w="466" w:type="pct"/>
            <w:tcBorders>
              <w:top w:val="nil"/>
              <w:left w:val="nil"/>
              <w:bottom w:val="single" w:sz="4" w:space="0" w:color="auto"/>
              <w:right w:val="single" w:sz="4" w:space="0" w:color="auto"/>
            </w:tcBorders>
            <w:shd w:val="clear" w:color="000000" w:fill="C5D9F1"/>
            <w:vAlign w:val="center"/>
            <w:hideMark/>
          </w:tcPr>
          <w:p w:rsidR="00744D95" w:rsidRPr="00744D95" w:rsidRDefault="00744D95" w:rsidP="00744D95">
            <w:pPr>
              <w:tabs>
                <w:tab w:val="left" w:pos="993"/>
                <w:tab w:val="left" w:pos="1418"/>
                <w:tab w:val="left" w:pos="1843"/>
                <w:tab w:val="left" w:pos="3119"/>
                <w:tab w:val="left" w:pos="3402"/>
              </w:tabs>
              <w:spacing w:after="0" w:line="240" w:lineRule="auto"/>
              <w:jc w:val="center"/>
              <w:rPr>
                <w:rFonts w:ascii="Times New Roman" w:hAnsi="Times New Roman" w:cs="Times New Roman"/>
                <w:b/>
                <w:bCs/>
                <w:sz w:val="20"/>
                <w:szCs w:val="20"/>
              </w:rPr>
            </w:pPr>
            <w:r w:rsidRPr="00744D95">
              <w:rPr>
                <w:rFonts w:ascii="Times New Roman" w:hAnsi="Times New Roman" w:cs="Times New Roman"/>
                <w:b/>
                <w:bCs/>
                <w:sz w:val="20"/>
                <w:szCs w:val="20"/>
              </w:rPr>
              <w:t>12</w:t>
            </w:r>
          </w:p>
        </w:tc>
      </w:tr>
      <w:tr w:rsidR="00744D95" w:rsidRPr="00744D95" w:rsidTr="00744D95">
        <w:trPr>
          <w:trHeight w:val="170"/>
        </w:trPr>
        <w:tc>
          <w:tcPr>
            <w:tcW w:w="1201" w:type="pct"/>
            <w:tcBorders>
              <w:top w:val="nil"/>
              <w:left w:val="single" w:sz="4" w:space="0" w:color="auto"/>
              <w:bottom w:val="single" w:sz="4" w:space="0" w:color="auto"/>
              <w:right w:val="single" w:sz="4" w:space="0" w:color="auto"/>
            </w:tcBorders>
            <w:vAlign w:val="center"/>
            <w:hideMark/>
          </w:tcPr>
          <w:p w:rsidR="00744D95" w:rsidRPr="00744D95" w:rsidRDefault="00744D95" w:rsidP="00744D95">
            <w:pPr>
              <w:spacing w:after="0" w:line="240" w:lineRule="auto"/>
              <w:rPr>
                <w:rFonts w:ascii="Times New Roman" w:hAnsi="Times New Roman" w:cs="Times New Roman"/>
                <w:sz w:val="20"/>
                <w:szCs w:val="20"/>
              </w:rPr>
            </w:pPr>
            <w:r w:rsidRPr="00744D95">
              <w:rPr>
                <w:rFonts w:ascii="Times New Roman" w:hAnsi="Times New Roman" w:cs="Times New Roman"/>
                <w:sz w:val="20"/>
                <w:szCs w:val="20"/>
              </w:rPr>
              <w:t>ИТОГО ПАО «Россети Сибирь»</w:t>
            </w:r>
          </w:p>
        </w:tc>
        <w:tc>
          <w:tcPr>
            <w:tcW w:w="399" w:type="pct"/>
            <w:tcBorders>
              <w:top w:val="nil"/>
              <w:left w:val="nil"/>
              <w:bottom w:val="single" w:sz="4" w:space="0" w:color="auto"/>
              <w:right w:val="single" w:sz="4" w:space="0" w:color="auto"/>
            </w:tcBorders>
            <w:vAlign w:val="center"/>
          </w:tcPr>
          <w:p w:rsidR="00744D95" w:rsidRPr="00744D95" w:rsidRDefault="00744D95" w:rsidP="00744D95">
            <w:pPr>
              <w:spacing w:after="0" w:line="240" w:lineRule="auto"/>
              <w:jc w:val="center"/>
              <w:rPr>
                <w:rFonts w:ascii="Times New Roman" w:hAnsi="Times New Roman" w:cs="Times New Roman"/>
                <w:b/>
                <w:sz w:val="20"/>
                <w:szCs w:val="20"/>
              </w:rPr>
            </w:pPr>
            <w:r w:rsidRPr="00744D95">
              <w:rPr>
                <w:rFonts w:ascii="Times New Roman" w:hAnsi="Times New Roman" w:cs="Times New Roman"/>
                <w:b/>
                <w:sz w:val="20"/>
                <w:szCs w:val="20"/>
              </w:rPr>
              <w:t>2310</w:t>
            </w:r>
          </w:p>
        </w:tc>
        <w:tc>
          <w:tcPr>
            <w:tcW w:w="402" w:type="pct"/>
            <w:tcBorders>
              <w:top w:val="nil"/>
              <w:left w:val="nil"/>
              <w:bottom w:val="single" w:sz="4" w:space="0" w:color="auto"/>
              <w:right w:val="single" w:sz="4" w:space="0" w:color="auto"/>
            </w:tcBorders>
            <w:vAlign w:val="center"/>
          </w:tcPr>
          <w:p w:rsidR="00744D95" w:rsidRPr="00744D95" w:rsidRDefault="00744D95" w:rsidP="00744D95">
            <w:pPr>
              <w:spacing w:after="0" w:line="240" w:lineRule="auto"/>
              <w:jc w:val="center"/>
              <w:rPr>
                <w:rFonts w:ascii="Times New Roman" w:hAnsi="Times New Roman" w:cs="Times New Roman"/>
                <w:b/>
                <w:sz w:val="20"/>
                <w:szCs w:val="20"/>
              </w:rPr>
            </w:pPr>
            <w:r w:rsidRPr="00744D95">
              <w:rPr>
                <w:rFonts w:ascii="Times New Roman" w:hAnsi="Times New Roman" w:cs="Times New Roman"/>
                <w:b/>
                <w:sz w:val="20"/>
                <w:szCs w:val="20"/>
              </w:rPr>
              <w:t>9650</w:t>
            </w:r>
          </w:p>
        </w:tc>
        <w:tc>
          <w:tcPr>
            <w:tcW w:w="466" w:type="pct"/>
            <w:tcBorders>
              <w:top w:val="nil"/>
              <w:left w:val="nil"/>
              <w:bottom w:val="single" w:sz="4" w:space="0" w:color="auto"/>
              <w:right w:val="single" w:sz="4" w:space="0" w:color="auto"/>
            </w:tcBorders>
            <w:vAlign w:val="center"/>
          </w:tcPr>
          <w:p w:rsidR="00744D95" w:rsidRPr="00744D95" w:rsidRDefault="00744D95" w:rsidP="00744D95">
            <w:pPr>
              <w:spacing w:after="0" w:line="240" w:lineRule="auto"/>
              <w:jc w:val="center"/>
              <w:rPr>
                <w:rFonts w:ascii="Times New Roman" w:hAnsi="Times New Roman" w:cs="Times New Roman"/>
                <w:b/>
                <w:sz w:val="20"/>
                <w:szCs w:val="20"/>
              </w:rPr>
            </w:pPr>
            <w:r w:rsidRPr="00744D95">
              <w:rPr>
                <w:rFonts w:ascii="Times New Roman" w:hAnsi="Times New Roman" w:cs="Times New Roman"/>
                <w:b/>
                <w:sz w:val="20"/>
                <w:szCs w:val="20"/>
              </w:rPr>
              <w:t>63472</w:t>
            </w:r>
          </w:p>
        </w:tc>
        <w:tc>
          <w:tcPr>
            <w:tcW w:w="400" w:type="pct"/>
            <w:tcBorders>
              <w:top w:val="nil"/>
              <w:left w:val="nil"/>
              <w:bottom w:val="single" w:sz="4" w:space="0" w:color="auto"/>
              <w:right w:val="single" w:sz="4" w:space="0" w:color="auto"/>
            </w:tcBorders>
            <w:vAlign w:val="center"/>
          </w:tcPr>
          <w:p w:rsidR="00744D95" w:rsidRPr="00744D95" w:rsidRDefault="00744D95" w:rsidP="00744D95">
            <w:pPr>
              <w:spacing w:after="0" w:line="240" w:lineRule="auto"/>
              <w:jc w:val="center"/>
              <w:rPr>
                <w:rFonts w:ascii="Times New Roman" w:hAnsi="Times New Roman" w:cs="Times New Roman"/>
                <w:b/>
                <w:sz w:val="20"/>
                <w:szCs w:val="20"/>
              </w:rPr>
            </w:pPr>
            <w:r w:rsidRPr="00744D95">
              <w:rPr>
                <w:rFonts w:ascii="Times New Roman" w:hAnsi="Times New Roman" w:cs="Times New Roman"/>
                <w:b/>
                <w:sz w:val="20"/>
                <w:szCs w:val="20"/>
              </w:rPr>
              <w:t>2397</w:t>
            </w:r>
          </w:p>
        </w:tc>
        <w:tc>
          <w:tcPr>
            <w:tcW w:w="420" w:type="pct"/>
            <w:tcBorders>
              <w:top w:val="nil"/>
              <w:left w:val="nil"/>
              <w:bottom w:val="single" w:sz="4" w:space="0" w:color="auto"/>
              <w:right w:val="single" w:sz="4" w:space="0" w:color="auto"/>
            </w:tcBorders>
            <w:vAlign w:val="center"/>
          </w:tcPr>
          <w:p w:rsidR="00744D95" w:rsidRPr="00744D95" w:rsidRDefault="00744D95" w:rsidP="00744D95">
            <w:pPr>
              <w:spacing w:after="0" w:line="240" w:lineRule="auto"/>
              <w:jc w:val="center"/>
              <w:rPr>
                <w:rFonts w:ascii="Times New Roman" w:hAnsi="Times New Roman" w:cs="Times New Roman"/>
                <w:b/>
                <w:sz w:val="20"/>
                <w:szCs w:val="20"/>
              </w:rPr>
            </w:pPr>
            <w:r w:rsidRPr="00744D95">
              <w:rPr>
                <w:rFonts w:ascii="Times New Roman" w:hAnsi="Times New Roman" w:cs="Times New Roman"/>
                <w:b/>
                <w:sz w:val="20"/>
                <w:szCs w:val="20"/>
              </w:rPr>
              <w:t>10410</w:t>
            </w:r>
          </w:p>
        </w:tc>
        <w:tc>
          <w:tcPr>
            <w:tcW w:w="446" w:type="pct"/>
            <w:tcBorders>
              <w:top w:val="nil"/>
              <w:left w:val="nil"/>
              <w:bottom w:val="single" w:sz="4" w:space="0" w:color="auto"/>
              <w:right w:val="single" w:sz="4" w:space="0" w:color="auto"/>
            </w:tcBorders>
            <w:vAlign w:val="center"/>
          </w:tcPr>
          <w:p w:rsidR="00744D95" w:rsidRPr="00744D95" w:rsidRDefault="00744D95" w:rsidP="00744D95">
            <w:pPr>
              <w:spacing w:after="0" w:line="240" w:lineRule="auto"/>
              <w:jc w:val="center"/>
              <w:rPr>
                <w:rFonts w:ascii="Times New Roman" w:hAnsi="Times New Roman" w:cs="Times New Roman"/>
                <w:b/>
                <w:sz w:val="20"/>
                <w:szCs w:val="20"/>
              </w:rPr>
            </w:pPr>
            <w:r w:rsidRPr="00744D95">
              <w:rPr>
                <w:rFonts w:ascii="Times New Roman" w:hAnsi="Times New Roman" w:cs="Times New Roman"/>
                <w:b/>
                <w:sz w:val="20"/>
                <w:szCs w:val="20"/>
              </w:rPr>
              <w:t>59078</w:t>
            </w:r>
          </w:p>
        </w:tc>
        <w:tc>
          <w:tcPr>
            <w:tcW w:w="400" w:type="pct"/>
            <w:tcBorders>
              <w:top w:val="nil"/>
              <w:left w:val="nil"/>
              <w:bottom w:val="single" w:sz="4" w:space="0" w:color="auto"/>
              <w:right w:val="single" w:sz="4" w:space="0" w:color="auto"/>
            </w:tcBorders>
            <w:vAlign w:val="center"/>
          </w:tcPr>
          <w:p w:rsidR="00744D95" w:rsidRPr="00744D95" w:rsidRDefault="00744D95" w:rsidP="00744D95">
            <w:pPr>
              <w:spacing w:after="0" w:line="240" w:lineRule="auto"/>
              <w:jc w:val="center"/>
              <w:rPr>
                <w:rFonts w:ascii="Times New Roman" w:hAnsi="Times New Roman" w:cs="Times New Roman"/>
                <w:b/>
                <w:sz w:val="20"/>
                <w:szCs w:val="20"/>
              </w:rPr>
            </w:pPr>
            <w:r w:rsidRPr="00744D95">
              <w:rPr>
                <w:rFonts w:ascii="Times New Roman" w:hAnsi="Times New Roman" w:cs="Times New Roman"/>
                <w:b/>
                <w:sz w:val="20"/>
                <w:szCs w:val="20"/>
              </w:rPr>
              <w:t>2 536</w:t>
            </w:r>
          </w:p>
        </w:tc>
        <w:tc>
          <w:tcPr>
            <w:tcW w:w="401" w:type="pct"/>
            <w:tcBorders>
              <w:top w:val="nil"/>
              <w:left w:val="nil"/>
              <w:bottom w:val="single" w:sz="4" w:space="0" w:color="auto"/>
              <w:right w:val="single" w:sz="4" w:space="0" w:color="auto"/>
            </w:tcBorders>
            <w:vAlign w:val="center"/>
          </w:tcPr>
          <w:p w:rsidR="00744D95" w:rsidRPr="00744D95" w:rsidRDefault="00744D95" w:rsidP="00744D95">
            <w:pPr>
              <w:spacing w:after="0" w:line="240" w:lineRule="auto"/>
              <w:jc w:val="center"/>
              <w:rPr>
                <w:rFonts w:ascii="Times New Roman" w:hAnsi="Times New Roman" w:cs="Times New Roman"/>
                <w:b/>
                <w:sz w:val="20"/>
                <w:szCs w:val="20"/>
              </w:rPr>
            </w:pPr>
            <w:r w:rsidRPr="00744D95">
              <w:rPr>
                <w:rFonts w:ascii="Times New Roman" w:hAnsi="Times New Roman" w:cs="Times New Roman"/>
                <w:b/>
                <w:sz w:val="20"/>
                <w:szCs w:val="20"/>
              </w:rPr>
              <w:t>10 629</w:t>
            </w:r>
          </w:p>
        </w:tc>
        <w:tc>
          <w:tcPr>
            <w:tcW w:w="466" w:type="pct"/>
            <w:tcBorders>
              <w:top w:val="nil"/>
              <w:left w:val="nil"/>
              <w:bottom w:val="single" w:sz="4" w:space="0" w:color="auto"/>
              <w:right w:val="single" w:sz="4" w:space="0" w:color="auto"/>
            </w:tcBorders>
            <w:vAlign w:val="center"/>
          </w:tcPr>
          <w:p w:rsidR="00744D95" w:rsidRPr="00744D95" w:rsidRDefault="00744D95" w:rsidP="00744D95">
            <w:pPr>
              <w:spacing w:after="0" w:line="240" w:lineRule="auto"/>
              <w:jc w:val="center"/>
              <w:rPr>
                <w:rFonts w:ascii="Times New Roman" w:hAnsi="Times New Roman" w:cs="Times New Roman"/>
                <w:b/>
                <w:sz w:val="20"/>
                <w:szCs w:val="20"/>
              </w:rPr>
            </w:pPr>
            <w:r w:rsidRPr="00744D95">
              <w:rPr>
                <w:rFonts w:ascii="Times New Roman" w:hAnsi="Times New Roman" w:cs="Times New Roman"/>
                <w:b/>
                <w:sz w:val="20"/>
                <w:szCs w:val="20"/>
              </w:rPr>
              <w:t>63 106</w:t>
            </w:r>
          </w:p>
        </w:tc>
      </w:tr>
      <w:tr w:rsidR="00744D95" w:rsidRPr="00744D95" w:rsidTr="00744D95">
        <w:trPr>
          <w:trHeight w:val="170"/>
        </w:trPr>
        <w:tc>
          <w:tcPr>
            <w:tcW w:w="1201" w:type="pct"/>
            <w:tcBorders>
              <w:top w:val="nil"/>
              <w:left w:val="single" w:sz="4" w:space="0" w:color="auto"/>
              <w:bottom w:val="single" w:sz="4" w:space="0" w:color="auto"/>
              <w:right w:val="single" w:sz="4" w:space="0" w:color="auto"/>
            </w:tcBorders>
            <w:vAlign w:val="center"/>
            <w:hideMark/>
          </w:tcPr>
          <w:p w:rsidR="00744D95" w:rsidRPr="00744D95" w:rsidRDefault="00744D95" w:rsidP="00744D95">
            <w:pPr>
              <w:spacing w:after="0" w:line="240" w:lineRule="auto"/>
              <w:rPr>
                <w:rFonts w:ascii="Times New Roman" w:hAnsi="Times New Roman" w:cs="Times New Roman"/>
                <w:sz w:val="20"/>
                <w:szCs w:val="20"/>
              </w:rPr>
            </w:pPr>
            <w:r w:rsidRPr="00744D95">
              <w:rPr>
                <w:rFonts w:ascii="Times New Roman" w:hAnsi="Times New Roman" w:cs="Times New Roman"/>
                <w:sz w:val="20"/>
                <w:szCs w:val="20"/>
              </w:rPr>
              <w:t>Приобретение электросетевых объектов</w:t>
            </w:r>
          </w:p>
        </w:tc>
        <w:tc>
          <w:tcPr>
            <w:tcW w:w="399" w:type="pct"/>
            <w:tcBorders>
              <w:top w:val="nil"/>
              <w:left w:val="nil"/>
              <w:bottom w:val="single" w:sz="4" w:space="0" w:color="auto"/>
              <w:right w:val="single" w:sz="4" w:space="0" w:color="auto"/>
            </w:tcBorders>
            <w:vAlign w:val="center"/>
          </w:tcPr>
          <w:p w:rsidR="00744D95" w:rsidRPr="00744D95" w:rsidRDefault="00744D95" w:rsidP="00744D95">
            <w:pPr>
              <w:spacing w:after="0" w:line="240" w:lineRule="auto"/>
              <w:jc w:val="center"/>
              <w:rPr>
                <w:rFonts w:ascii="Times New Roman" w:hAnsi="Times New Roman" w:cs="Times New Roman"/>
                <w:sz w:val="20"/>
                <w:szCs w:val="20"/>
              </w:rPr>
            </w:pPr>
            <w:r w:rsidRPr="00744D95">
              <w:rPr>
                <w:rFonts w:ascii="Times New Roman" w:hAnsi="Times New Roman" w:cs="Times New Roman"/>
                <w:sz w:val="20"/>
                <w:szCs w:val="20"/>
              </w:rPr>
              <w:t>2</w:t>
            </w:r>
          </w:p>
        </w:tc>
        <w:tc>
          <w:tcPr>
            <w:tcW w:w="402" w:type="pct"/>
            <w:tcBorders>
              <w:top w:val="nil"/>
              <w:left w:val="nil"/>
              <w:bottom w:val="single" w:sz="4" w:space="0" w:color="auto"/>
              <w:right w:val="single" w:sz="4" w:space="0" w:color="auto"/>
            </w:tcBorders>
            <w:vAlign w:val="center"/>
          </w:tcPr>
          <w:p w:rsidR="00744D95" w:rsidRPr="00744D95" w:rsidRDefault="00744D95" w:rsidP="00744D95">
            <w:pPr>
              <w:spacing w:after="0" w:line="240" w:lineRule="auto"/>
              <w:jc w:val="center"/>
              <w:rPr>
                <w:rFonts w:ascii="Times New Roman" w:hAnsi="Times New Roman" w:cs="Times New Roman"/>
                <w:sz w:val="20"/>
                <w:szCs w:val="20"/>
              </w:rPr>
            </w:pPr>
            <w:r w:rsidRPr="00744D95">
              <w:rPr>
                <w:rFonts w:ascii="Times New Roman" w:hAnsi="Times New Roman" w:cs="Times New Roman"/>
                <w:sz w:val="20"/>
                <w:szCs w:val="20"/>
              </w:rPr>
              <w:t>53</w:t>
            </w:r>
          </w:p>
        </w:tc>
        <w:tc>
          <w:tcPr>
            <w:tcW w:w="466" w:type="pct"/>
            <w:tcBorders>
              <w:top w:val="nil"/>
              <w:left w:val="nil"/>
              <w:bottom w:val="single" w:sz="4" w:space="0" w:color="auto"/>
              <w:right w:val="single" w:sz="4" w:space="0" w:color="auto"/>
            </w:tcBorders>
            <w:vAlign w:val="center"/>
          </w:tcPr>
          <w:p w:rsidR="00744D95" w:rsidRPr="00744D95" w:rsidRDefault="00744D95" w:rsidP="00744D95">
            <w:pPr>
              <w:spacing w:after="0" w:line="240" w:lineRule="auto"/>
              <w:jc w:val="center"/>
              <w:rPr>
                <w:rFonts w:ascii="Times New Roman" w:hAnsi="Times New Roman" w:cs="Times New Roman"/>
                <w:sz w:val="20"/>
                <w:szCs w:val="20"/>
              </w:rPr>
            </w:pPr>
            <w:r w:rsidRPr="00744D95">
              <w:rPr>
                <w:rFonts w:ascii="Times New Roman" w:hAnsi="Times New Roman" w:cs="Times New Roman"/>
                <w:sz w:val="20"/>
                <w:szCs w:val="20"/>
              </w:rPr>
              <w:t>113</w:t>
            </w:r>
          </w:p>
        </w:tc>
        <w:tc>
          <w:tcPr>
            <w:tcW w:w="400" w:type="pct"/>
            <w:tcBorders>
              <w:top w:val="nil"/>
              <w:left w:val="nil"/>
              <w:bottom w:val="single" w:sz="4" w:space="0" w:color="auto"/>
              <w:right w:val="single" w:sz="4" w:space="0" w:color="auto"/>
            </w:tcBorders>
            <w:vAlign w:val="center"/>
          </w:tcPr>
          <w:p w:rsidR="00744D95" w:rsidRPr="00744D95" w:rsidRDefault="00744D95" w:rsidP="00744D95">
            <w:pPr>
              <w:spacing w:after="0" w:line="240" w:lineRule="auto"/>
              <w:jc w:val="center"/>
              <w:rPr>
                <w:rFonts w:ascii="Times New Roman" w:hAnsi="Times New Roman" w:cs="Times New Roman"/>
                <w:sz w:val="20"/>
                <w:szCs w:val="20"/>
              </w:rPr>
            </w:pPr>
            <w:r w:rsidRPr="00744D95">
              <w:rPr>
                <w:rFonts w:ascii="Times New Roman" w:hAnsi="Times New Roman" w:cs="Times New Roman"/>
                <w:sz w:val="20"/>
                <w:szCs w:val="20"/>
              </w:rPr>
              <w:t>2</w:t>
            </w:r>
          </w:p>
        </w:tc>
        <w:tc>
          <w:tcPr>
            <w:tcW w:w="420" w:type="pct"/>
            <w:tcBorders>
              <w:top w:val="nil"/>
              <w:left w:val="nil"/>
              <w:bottom w:val="single" w:sz="4" w:space="0" w:color="auto"/>
              <w:right w:val="single" w:sz="4" w:space="0" w:color="auto"/>
            </w:tcBorders>
            <w:vAlign w:val="center"/>
          </w:tcPr>
          <w:p w:rsidR="00744D95" w:rsidRPr="00744D95" w:rsidRDefault="00744D95" w:rsidP="00744D95">
            <w:pPr>
              <w:spacing w:after="0" w:line="240" w:lineRule="auto"/>
              <w:jc w:val="center"/>
              <w:rPr>
                <w:rFonts w:ascii="Times New Roman" w:hAnsi="Times New Roman" w:cs="Times New Roman"/>
                <w:sz w:val="20"/>
                <w:szCs w:val="20"/>
              </w:rPr>
            </w:pPr>
            <w:r w:rsidRPr="00744D95">
              <w:rPr>
                <w:rFonts w:ascii="Times New Roman" w:hAnsi="Times New Roman" w:cs="Times New Roman"/>
                <w:sz w:val="20"/>
                <w:szCs w:val="20"/>
              </w:rPr>
              <w:t>90</w:t>
            </w:r>
          </w:p>
        </w:tc>
        <w:tc>
          <w:tcPr>
            <w:tcW w:w="446" w:type="pct"/>
            <w:tcBorders>
              <w:top w:val="nil"/>
              <w:left w:val="nil"/>
              <w:bottom w:val="single" w:sz="4" w:space="0" w:color="auto"/>
              <w:right w:val="single" w:sz="4" w:space="0" w:color="auto"/>
            </w:tcBorders>
            <w:vAlign w:val="center"/>
          </w:tcPr>
          <w:p w:rsidR="00744D95" w:rsidRPr="00744D95" w:rsidRDefault="00744D95" w:rsidP="00744D95">
            <w:pPr>
              <w:spacing w:after="0" w:line="240" w:lineRule="auto"/>
              <w:jc w:val="center"/>
              <w:rPr>
                <w:rFonts w:ascii="Times New Roman" w:hAnsi="Times New Roman" w:cs="Times New Roman"/>
                <w:sz w:val="20"/>
                <w:szCs w:val="20"/>
              </w:rPr>
            </w:pPr>
            <w:r w:rsidRPr="00744D95">
              <w:rPr>
                <w:rFonts w:ascii="Times New Roman" w:hAnsi="Times New Roman" w:cs="Times New Roman"/>
                <w:sz w:val="20"/>
                <w:szCs w:val="20"/>
              </w:rPr>
              <w:t>132</w:t>
            </w:r>
          </w:p>
        </w:tc>
        <w:tc>
          <w:tcPr>
            <w:tcW w:w="400" w:type="pct"/>
            <w:tcBorders>
              <w:top w:val="nil"/>
              <w:left w:val="nil"/>
              <w:bottom w:val="single" w:sz="4" w:space="0" w:color="auto"/>
              <w:right w:val="single" w:sz="4" w:space="0" w:color="auto"/>
            </w:tcBorders>
            <w:vAlign w:val="center"/>
          </w:tcPr>
          <w:p w:rsidR="00744D95" w:rsidRPr="00744D95" w:rsidRDefault="00744D95" w:rsidP="00744D95">
            <w:pPr>
              <w:spacing w:after="0" w:line="240" w:lineRule="auto"/>
              <w:jc w:val="center"/>
              <w:rPr>
                <w:rFonts w:ascii="Times New Roman" w:hAnsi="Times New Roman" w:cs="Times New Roman"/>
                <w:sz w:val="20"/>
                <w:szCs w:val="20"/>
              </w:rPr>
            </w:pPr>
            <w:r w:rsidRPr="00744D95">
              <w:rPr>
                <w:rFonts w:ascii="Times New Roman" w:hAnsi="Times New Roman" w:cs="Times New Roman"/>
                <w:sz w:val="20"/>
                <w:szCs w:val="20"/>
              </w:rPr>
              <w:t>0</w:t>
            </w:r>
          </w:p>
        </w:tc>
        <w:tc>
          <w:tcPr>
            <w:tcW w:w="401" w:type="pct"/>
            <w:tcBorders>
              <w:top w:val="nil"/>
              <w:left w:val="nil"/>
              <w:bottom w:val="single" w:sz="4" w:space="0" w:color="auto"/>
              <w:right w:val="single" w:sz="4" w:space="0" w:color="auto"/>
            </w:tcBorders>
            <w:vAlign w:val="center"/>
          </w:tcPr>
          <w:p w:rsidR="00744D95" w:rsidRPr="00744D95" w:rsidRDefault="00744D95" w:rsidP="00744D95">
            <w:pPr>
              <w:spacing w:after="0" w:line="240" w:lineRule="auto"/>
              <w:jc w:val="center"/>
              <w:rPr>
                <w:rFonts w:ascii="Times New Roman" w:hAnsi="Times New Roman" w:cs="Times New Roman"/>
                <w:sz w:val="20"/>
                <w:szCs w:val="20"/>
              </w:rPr>
            </w:pPr>
            <w:r w:rsidRPr="00744D95">
              <w:rPr>
                <w:rFonts w:ascii="Times New Roman" w:hAnsi="Times New Roman" w:cs="Times New Roman"/>
                <w:sz w:val="20"/>
                <w:szCs w:val="20"/>
              </w:rPr>
              <w:t>0</w:t>
            </w:r>
          </w:p>
        </w:tc>
        <w:tc>
          <w:tcPr>
            <w:tcW w:w="466" w:type="pct"/>
            <w:tcBorders>
              <w:top w:val="nil"/>
              <w:left w:val="nil"/>
              <w:bottom w:val="single" w:sz="4" w:space="0" w:color="auto"/>
              <w:right w:val="single" w:sz="4" w:space="0" w:color="auto"/>
            </w:tcBorders>
            <w:vAlign w:val="center"/>
          </w:tcPr>
          <w:p w:rsidR="00744D95" w:rsidRPr="00744D95" w:rsidRDefault="00744D95" w:rsidP="00744D95">
            <w:pPr>
              <w:spacing w:after="0" w:line="240" w:lineRule="auto"/>
              <w:jc w:val="center"/>
              <w:rPr>
                <w:rFonts w:ascii="Times New Roman" w:hAnsi="Times New Roman" w:cs="Times New Roman"/>
                <w:sz w:val="20"/>
                <w:szCs w:val="20"/>
              </w:rPr>
            </w:pPr>
            <w:r w:rsidRPr="00744D95">
              <w:rPr>
                <w:rFonts w:ascii="Times New Roman" w:hAnsi="Times New Roman" w:cs="Times New Roman"/>
                <w:sz w:val="20"/>
                <w:szCs w:val="20"/>
              </w:rPr>
              <w:t>0</w:t>
            </w:r>
          </w:p>
        </w:tc>
      </w:tr>
      <w:tr w:rsidR="00744D95" w:rsidRPr="00744D95" w:rsidTr="00744D95">
        <w:trPr>
          <w:trHeight w:val="170"/>
        </w:trPr>
        <w:tc>
          <w:tcPr>
            <w:tcW w:w="1201" w:type="pct"/>
            <w:tcBorders>
              <w:top w:val="nil"/>
              <w:left w:val="single" w:sz="4" w:space="0" w:color="auto"/>
              <w:bottom w:val="single" w:sz="4" w:space="0" w:color="auto"/>
              <w:right w:val="single" w:sz="4" w:space="0" w:color="auto"/>
            </w:tcBorders>
            <w:vAlign w:val="center"/>
            <w:hideMark/>
          </w:tcPr>
          <w:p w:rsidR="00744D95" w:rsidRPr="00744D95" w:rsidRDefault="00744D95" w:rsidP="00744D95">
            <w:pPr>
              <w:spacing w:after="0" w:line="240" w:lineRule="auto"/>
              <w:rPr>
                <w:rFonts w:ascii="Times New Roman" w:hAnsi="Times New Roman" w:cs="Times New Roman"/>
                <w:sz w:val="20"/>
                <w:szCs w:val="20"/>
              </w:rPr>
            </w:pPr>
            <w:r w:rsidRPr="00744D95">
              <w:rPr>
                <w:rFonts w:ascii="Times New Roman" w:hAnsi="Times New Roman" w:cs="Times New Roman"/>
                <w:sz w:val="20"/>
                <w:szCs w:val="20"/>
              </w:rPr>
              <w:t>Аренда электросетевых объектов</w:t>
            </w:r>
          </w:p>
        </w:tc>
        <w:tc>
          <w:tcPr>
            <w:tcW w:w="399" w:type="pct"/>
            <w:tcBorders>
              <w:top w:val="nil"/>
              <w:left w:val="nil"/>
              <w:bottom w:val="single" w:sz="4" w:space="0" w:color="auto"/>
              <w:right w:val="single" w:sz="4" w:space="0" w:color="auto"/>
            </w:tcBorders>
            <w:vAlign w:val="center"/>
          </w:tcPr>
          <w:p w:rsidR="00744D95" w:rsidRPr="00744D95" w:rsidRDefault="00744D95" w:rsidP="00744D95">
            <w:pPr>
              <w:spacing w:after="0" w:line="240" w:lineRule="auto"/>
              <w:jc w:val="center"/>
              <w:rPr>
                <w:rFonts w:ascii="Times New Roman" w:hAnsi="Times New Roman" w:cs="Times New Roman"/>
                <w:sz w:val="20"/>
                <w:szCs w:val="20"/>
              </w:rPr>
            </w:pPr>
            <w:r w:rsidRPr="00744D95">
              <w:rPr>
                <w:rFonts w:ascii="Times New Roman" w:hAnsi="Times New Roman" w:cs="Times New Roman"/>
                <w:sz w:val="20"/>
                <w:szCs w:val="20"/>
              </w:rPr>
              <w:t>1679</w:t>
            </w:r>
          </w:p>
        </w:tc>
        <w:tc>
          <w:tcPr>
            <w:tcW w:w="402" w:type="pct"/>
            <w:tcBorders>
              <w:top w:val="nil"/>
              <w:left w:val="nil"/>
              <w:bottom w:val="single" w:sz="4" w:space="0" w:color="auto"/>
              <w:right w:val="single" w:sz="4" w:space="0" w:color="auto"/>
            </w:tcBorders>
            <w:vAlign w:val="center"/>
          </w:tcPr>
          <w:p w:rsidR="00744D95" w:rsidRPr="00744D95" w:rsidRDefault="00744D95" w:rsidP="00744D95">
            <w:pPr>
              <w:spacing w:after="0" w:line="240" w:lineRule="auto"/>
              <w:jc w:val="center"/>
              <w:rPr>
                <w:rFonts w:ascii="Times New Roman" w:hAnsi="Times New Roman" w:cs="Times New Roman"/>
                <w:sz w:val="20"/>
                <w:szCs w:val="20"/>
              </w:rPr>
            </w:pPr>
            <w:r w:rsidRPr="00744D95">
              <w:rPr>
                <w:rFonts w:ascii="Times New Roman" w:hAnsi="Times New Roman" w:cs="Times New Roman"/>
                <w:sz w:val="20"/>
                <w:szCs w:val="20"/>
              </w:rPr>
              <w:t>5849</w:t>
            </w:r>
          </w:p>
        </w:tc>
        <w:tc>
          <w:tcPr>
            <w:tcW w:w="466" w:type="pct"/>
            <w:tcBorders>
              <w:top w:val="nil"/>
              <w:left w:val="nil"/>
              <w:bottom w:val="single" w:sz="4" w:space="0" w:color="auto"/>
              <w:right w:val="single" w:sz="4" w:space="0" w:color="auto"/>
            </w:tcBorders>
            <w:vAlign w:val="center"/>
          </w:tcPr>
          <w:p w:rsidR="00744D95" w:rsidRPr="00744D95" w:rsidRDefault="00744D95" w:rsidP="00744D95">
            <w:pPr>
              <w:spacing w:after="0" w:line="240" w:lineRule="auto"/>
              <w:jc w:val="center"/>
              <w:rPr>
                <w:rFonts w:ascii="Times New Roman" w:hAnsi="Times New Roman" w:cs="Times New Roman"/>
                <w:sz w:val="20"/>
                <w:szCs w:val="20"/>
              </w:rPr>
            </w:pPr>
            <w:r w:rsidRPr="00744D95">
              <w:rPr>
                <w:rFonts w:ascii="Times New Roman" w:hAnsi="Times New Roman" w:cs="Times New Roman"/>
                <w:sz w:val="20"/>
                <w:szCs w:val="20"/>
              </w:rPr>
              <w:t>39455</w:t>
            </w:r>
          </w:p>
        </w:tc>
        <w:tc>
          <w:tcPr>
            <w:tcW w:w="400" w:type="pct"/>
            <w:tcBorders>
              <w:top w:val="nil"/>
              <w:left w:val="nil"/>
              <w:bottom w:val="single" w:sz="4" w:space="0" w:color="auto"/>
              <w:right w:val="single" w:sz="4" w:space="0" w:color="auto"/>
            </w:tcBorders>
            <w:vAlign w:val="center"/>
          </w:tcPr>
          <w:p w:rsidR="00744D95" w:rsidRPr="00744D95" w:rsidRDefault="00744D95" w:rsidP="00744D95">
            <w:pPr>
              <w:spacing w:after="0" w:line="240" w:lineRule="auto"/>
              <w:jc w:val="center"/>
              <w:rPr>
                <w:rFonts w:ascii="Times New Roman" w:hAnsi="Times New Roman" w:cs="Times New Roman"/>
                <w:sz w:val="20"/>
                <w:szCs w:val="20"/>
              </w:rPr>
            </w:pPr>
            <w:r w:rsidRPr="00744D95">
              <w:rPr>
                <w:rFonts w:ascii="Times New Roman" w:hAnsi="Times New Roman" w:cs="Times New Roman"/>
                <w:sz w:val="20"/>
                <w:szCs w:val="20"/>
              </w:rPr>
              <w:t>1698</w:t>
            </w:r>
          </w:p>
        </w:tc>
        <w:tc>
          <w:tcPr>
            <w:tcW w:w="420" w:type="pct"/>
            <w:tcBorders>
              <w:top w:val="nil"/>
              <w:left w:val="nil"/>
              <w:bottom w:val="single" w:sz="4" w:space="0" w:color="auto"/>
              <w:right w:val="single" w:sz="4" w:space="0" w:color="auto"/>
            </w:tcBorders>
            <w:vAlign w:val="center"/>
          </w:tcPr>
          <w:p w:rsidR="00744D95" w:rsidRPr="00744D95" w:rsidRDefault="00744D95" w:rsidP="00744D95">
            <w:pPr>
              <w:spacing w:after="0" w:line="240" w:lineRule="auto"/>
              <w:jc w:val="center"/>
              <w:rPr>
                <w:rFonts w:ascii="Times New Roman" w:hAnsi="Times New Roman" w:cs="Times New Roman"/>
                <w:sz w:val="20"/>
                <w:szCs w:val="20"/>
              </w:rPr>
            </w:pPr>
            <w:r w:rsidRPr="00744D95">
              <w:rPr>
                <w:rFonts w:ascii="Times New Roman" w:hAnsi="Times New Roman" w:cs="Times New Roman"/>
                <w:sz w:val="20"/>
                <w:szCs w:val="20"/>
              </w:rPr>
              <w:t>4518</w:t>
            </w:r>
          </w:p>
        </w:tc>
        <w:tc>
          <w:tcPr>
            <w:tcW w:w="446" w:type="pct"/>
            <w:tcBorders>
              <w:top w:val="nil"/>
              <w:left w:val="nil"/>
              <w:bottom w:val="single" w:sz="4" w:space="0" w:color="auto"/>
              <w:right w:val="single" w:sz="4" w:space="0" w:color="auto"/>
            </w:tcBorders>
            <w:vAlign w:val="center"/>
          </w:tcPr>
          <w:p w:rsidR="00744D95" w:rsidRPr="00744D95" w:rsidRDefault="00744D95" w:rsidP="00744D95">
            <w:pPr>
              <w:spacing w:after="0" w:line="240" w:lineRule="auto"/>
              <w:jc w:val="center"/>
              <w:rPr>
                <w:rFonts w:ascii="Times New Roman" w:hAnsi="Times New Roman" w:cs="Times New Roman"/>
                <w:sz w:val="20"/>
                <w:szCs w:val="20"/>
              </w:rPr>
            </w:pPr>
            <w:r w:rsidRPr="00744D95">
              <w:rPr>
                <w:rFonts w:ascii="Times New Roman" w:hAnsi="Times New Roman" w:cs="Times New Roman"/>
                <w:sz w:val="20"/>
                <w:szCs w:val="20"/>
              </w:rPr>
              <w:t>30343</w:t>
            </w:r>
          </w:p>
        </w:tc>
        <w:tc>
          <w:tcPr>
            <w:tcW w:w="400" w:type="pct"/>
            <w:tcBorders>
              <w:top w:val="nil"/>
              <w:left w:val="nil"/>
              <w:bottom w:val="single" w:sz="4" w:space="0" w:color="auto"/>
              <w:right w:val="single" w:sz="4" w:space="0" w:color="auto"/>
            </w:tcBorders>
            <w:vAlign w:val="center"/>
          </w:tcPr>
          <w:p w:rsidR="00744D95" w:rsidRPr="00744D95" w:rsidRDefault="00744D95" w:rsidP="00744D95">
            <w:pPr>
              <w:spacing w:after="0" w:line="240" w:lineRule="auto"/>
              <w:jc w:val="center"/>
              <w:rPr>
                <w:rFonts w:ascii="Times New Roman" w:hAnsi="Times New Roman" w:cs="Times New Roman"/>
                <w:sz w:val="20"/>
                <w:szCs w:val="20"/>
              </w:rPr>
            </w:pPr>
            <w:r w:rsidRPr="00744D95">
              <w:rPr>
                <w:rFonts w:ascii="Times New Roman" w:hAnsi="Times New Roman" w:cs="Times New Roman"/>
                <w:sz w:val="20"/>
                <w:szCs w:val="20"/>
              </w:rPr>
              <w:t>1 836</w:t>
            </w:r>
          </w:p>
        </w:tc>
        <w:tc>
          <w:tcPr>
            <w:tcW w:w="401" w:type="pct"/>
            <w:tcBorders>
              <w:top w:val="nil"/>
              <w:left w:val="nil"/>
              <w:bottom w:val="single" w:sz="4" w:space="0" w:color="auto"/>
              <w:right w:val="single" w:sz="4" w:space="0" w:color="auto"/>
            </w:tcBorders>
            <w:vAlign w:val="center"/>
          </w:tcPr>
          <w:p w:rsidR="00744D95" w:rsidRPr="00744D95" w:rsidRDefault="00744D95" w:rsidP="00744D95">
            <w:pPr>
              <w:spacing w:after="0" w:line="240" w:lineRule="auto"/>
              <w:jc w:val="center"/>
              <w:rPr>
                <w:rFonts w:ascii="Times New Roman" w:hAnsi="Times New Roman" w:cs="Times New Roman"/>
                <w:sz w:val="20"/>
                <w:szCs w:val="20"/>
              </w:rPr>
            </w:pPr>
            <w:r w:rsidRPr="00744D95">
              <w:rPr>
                <w:rFonts w:ascii="Times New Roman" w:hAnsi="Times New Roman" w:cs="Times New Roman"/>
                <w:sz w:val="20"/>
                <w:szCs w:val="20"/>
              </w:rPr>
              <w:t>4 961</w:t>
            </w:r>
          </w:p>
        </w:tc>
        <w:tc>
          <w:tcPr>
            <w:tcW w:w="466" w:type="pct"/>
            <w:tcBorders>
              <w:top w:val="nil"/>
              <w:left w:val="nil"/>
              <w:bottom w:val="single" w:sz="4" w:space="0" w:color="auto"/>
              <w:right w:val="single" w:sz="4" w:space="0" w:color="auto"/>
            </w:tcBorders>
            <w:vAlign w:val="center"/>
          </w:tcPr>
          <w:p w:rsidR="00744D95" w:rsidRPr="00744D95" w:rsidRDefault="00744D95" w:rsidP="00744D95">
            <w:pPr>
              <w:spacing w:after="0" w:line="240" w:lineRule="auto"/>
              <w:jc w:val="center"/>
              <w:rPr>
                <w:rFonts w:ascii="Times New Roman" w:hAnsi="Times New Roman" w:cs="Times New Roman"/>
                <w:sz w:val="20"/>
                <w:szCs w:val="20"/>
              </w:rPr>
            </w:pPr>
            <w:r w:rsidRPr="00744D95">
              <w:rPr>
                <w:rFonts w:ascii="Times New Roman" w:hAnsi="Times New Roman" w:cs="Times New Roman"/>
                <w:sz w:val="20"/>
                <w:szCs w:val="20"/>
              </w:rPr>
              <w:t>34 751</w:t>
            </w:r>
          </w:p>
        </w:tc>
      </w:tr>
      <w:tr w:rsidR="00744D95" w:rsidRPr="00744D95" w:rsidTr="00744D95">
        <w:trPr>
          <w:trHeight w:val="170"/>
        </w:trPr>
        <w:tc>
          <w:tcPr>
            <w:tcW w:w="1201" w:type="pct"/>
            <w:tcBorders>
              <w:top w:val="nil"/>
              <w:left w:val="single" w:sz="4" w:space="0" w:color="auto"/>
              <w:bottom w:val="single" w:sz="4" w:space="0" w:color="auto"/>
              <w:right w:val="single" w:sz="4" w:space="0" w:color="auto"/>
            </w:tcBorders>
            <w:vAlign w:val="center"/>
            <w:hideMark/>
          </w:tcPr>
          <w:p w:rsidR="00744D95" w:rsidRPr="00744D95" w:rsidRDefault="00744D95" w:rsidP="00744D95">
            <w:pPr>
              <w:spacing w:after="0" w:line="240" w:lineRule="auto"/>
              <w:rPr>
                <w:rFonts w:ascii="Times New Roman" w:hAnsi="Times New Roman" w:cs="Times New Roman"/>
                <w:sz w:val="20"/>
                <w:szCs w:val="20"/>
              </w:rPr>
            </w:pPr>
            <w:r w:rsidRPr="00744D95">
              <w:rPr>
                <w:rFonts w:ascii="Times New Roman" w:hAnsi="Times New Roman" w:cs="Times New Roman"/>
                <w:sz w:val="20"/>
                <w:szCs w:val="20"/>
              </w:rPr>
              <w:t>Прочее (постоянные права владения и пользования)</w:t>
            </w:r>
          </w:p>
        </w:tc>
        <w:tc>
          <w:tcPr>
            <w:tcW w:w="399" w:type="pct"/>
            <w:tcBorders>
              <w:top w:val="nil"/>
              <w:left w:val="nil"/>
              <w:bottom w:val="single" w:sz="4" w:space="0" w:color="auto"/>
              <w:right w:val="single" w:sz="4" w:space="0" w:color="auto"/>
            </w:tcBorders>
            <w:vAlign w:val="center"/>
          </w:tcPr>
          <w:p w:rsidR="00744D95" w:rsidRPr="00744D95" w:rsidRDefault="00744D95" w:rsidP="00744D95">
            <w:pPr>
              <w:spacing w:after="0" w:line="240" w:lineRule="auto"/>
              <w:jc w:val="center"/>
              <w:rPr>
                <w:rFonts w:ascii="Times New Roman" w:hAnsi="Times New Roman" w:cs="Times New Roman"/>
                <w:sz w:val="20"/>
                <w:szCs w:val="20"/>
              </w:rPr>
            </w:pPr>
            <w:r w:rsidRPr="00744D95">
              <w:rPr>
                <w:rFonts w:ascii="Times New Roman" w:hAnsi="Times New Roman" w:cs="Times New Roman"/>
                <w:sz w:val="20"/>
                <w:szCs w:val="20"/>
              </w:rPr>
              <w:t>23</w:t>
            </w:r>
          </w:p>
        </w:tc>
        <w:tc>
          <w:tcPr>
            <w:tcW w:w="402" w:type="pct"/>
            <w:tcBorders>
              <w:top w:val="nil"/>
              <w:left w:val="nil"/>
              <w:bottom w:val="single" w:sz="4" w:space="0" w:color="auto"/>
              <w:right w:val="single" w:sz="4" w:space="0" w:color="auto"/>
            </w:tcBorders>
            <w:vAlign w:val="center"/>
          </w:tcPr>
          <w:p w:rsidR="00744D95" w:rsidRPr="00744D95" w:rsidRDefault="00744D95" w:rsidP="00744D95">
            <w:pPr>
              <w:spacing w:after="0" w:line="240" w:lineRule="auto"/>
              <w:jc w:val="center"/>
              <w:rPr>
                <w:rFonts w:ascii="Times New Roman" w:hAnsi="Times New Roman" w:cs="Times New Roman"/>
                <w:sz w:val="20"/>
                <w:szCs w:val="20"/>
              </w:rPr>
            </w:pPr>
            <w:r w:rsidRPr="00744D95">
              <w:rPr>
                <w:rFonts w:ascii="Times New Roman" w:hAnsi="Times New Roman" w:cs="Times New Roman"/>
                <w:sz w:val="20"/>
                <w:szCs w:val="20"/>
              </w:rPr>
              <w:t>140</w:t>
            </w:r>
          </w:p>
        </w:tc>
        <w:tc>
          <w:tcPr>
            <w:tcW w:w="466" w:type="pct"/>
            <w:tcBorders>
              <w:top w:val="nil"/>
              <w:left w:val="nil"/>
              <w:bottom w:val="single" w:sz="4" w:space="0" w:color="auto"/>
              <w:right w:val="single" w:sz="4" w:space="0" w:color="auto"/>
            </w:tcBorders>
            <w:vAlign w:val="center"/>
          </w:tcPr>
          <w:p w:rsidR="00744D95" w:rsidRPr="00744D95" w:rsidRDefault="00744D95" w:rsidP="00744D95">
            <w:pPr>
              <w:spacing w:after="0" w:line="240" w:lineRule="auto"/>
              <w:jc w:val="center"/>
              <w:rPr>
                <w:rFonts w:ascii="Times New Roman" w:hAnsi="Times New Roman" w:cs="Times New Roman"/>
                <w:sz w:val="20"/>
                <w:szCs w:val="20"/>
              </w:rPr>
            </w:pPr>
            <w:r w:rsidRPr="00744D95">
              <w:rPr>
                <w:rFonts w:ascii="Times New Roman" w:hAnsi="Times New Roman" w:cs="Times New Roman"/>
                <w:sz w:val="20"/>
                <w:szCs w:val="20"/>
              </w:rPr>
              <w:t>514</w:t>
            </w:r>
          </w:p>
        </w:tc>
        <w:tc>
          <w:tcPr>
            <w:tcW w:w="400" w:type="pct"/>
            <w:tcBorders>
              <w:top w:val="nil"/>
              <w:left w:val="nil"/>
              <w:bottom w:val="single" w:sz="4" w:space="0" w:color="auto"/>
              <w:right w:val="single" w:sz="4" w:space="0" w:color="auto"/>
            </w:tcBorders>
            <w:vAlign w:val="center"/>
          </w:tcPr>
          <w:p w:rsidR="00744D95" w:rsidRPr="00744D95" w:rsidRDefault="00744D95" w:rsidP="00744D95">
            <w:pPr>
              <w:spacing w:after="0" w:line="240" w:lineRule="auto"/>
              <w:jc w:val="center"/>
              <w:rPr>
                <w:rFonts w:ascii="Times New Roman" w:hAnsi="Times New Roman" w:cs="Times New Roman"/>
                <w:sz w:val="20"/>
                <w:szCs w:val="20"/>
              </w:rPr>
            </w:pPr>
            <w:r w:rsidRPr="00744D95">
              <w:rPr>
                <w:rFonts w:ascii="Times New Roman" w:hAnsi="Times New Roman" w:cs="Times New Roman"/>
                <w:sz w:val="20"/>
                <w:szCs w:val="20"/>
              </w:rPr>
              <w:t>29</w:t>
            </w:r>
          </w:p>
        </w:tc>
        <w:tc>
          <w:tcPr>
            <w:tcW w:w="420" w:type="pct"/>
            <w:tcBorders>
              <w:top w:val="nil"/>
              <w:left w:val="nil"/>
              <w:bottom w:val="single" w:sz="4" w:space="0" w:color="auto"/>
              <w:right w:val="single" w:sz="4" w:space="0" w:color="auto"/>
            </w:tcBorders>
            <w:vAlign w:val="center"/>
          </w:tcPr>
          <w:p w:rsidR="00744D95" w:rsidRPr="00744D95" w:rsidRDefault="00744D95" w:rsidP="00744D95">
            <w:pPr>
              <w:spacing w:after="0" w:line="240" w:lineRule="auto"/>
              <w:jc w:val="center"/>
              <w:rPr>
                <w:rFonts w:ascii="Times New Roman" w:hAnsi="Times New Roman" w:cs="Times New Roman"/>
                <w:sz w:val="20"/>
                <w:szCs w:val="20"/>
              </w:rPr>
            </w:pPr>
            <w:r w:rsidRPr="00744D95">
              <w:rPr>
                <w:rFonts w:ascii="Times New Roman" w:hAnsi="Times New Roman" w:cs="Times New Roman"/>
                <w:sz w:val="20"/>
                <w:szCs w:val="20"/>
              </w:rPr>
              <w:t>405</w:t>
            </w:r>
          </w:p>
        </w:tc>
        <w:tc>
          <w:tcPr>
            <w:tcW w:w="446" w:type="pct"/>
            <w:tcBorders>
              <w:top w:val="nil"/>
              <w:left w:val="nil"/>
              <w:bottom w:val="single" w:sz="4" w:space="0" w:color="auto"/>
              <w:right w:val="single" w:sz="4" w:space="0" w:color="auto"/>
            </w:tcBorders>
            <w:vAlign w:val="center"/>
          </w:tcPr>
          <w:p w:rsidR="00744D95" w:rsidRPr="00744D95" w:rsidRDefault="00744D95" w:rsidP="00744D95">
            <w:pPr>
              <w:spacing w:after="0" w:line="240" w:lineRule="auto"/>
              <w:jc w:val="center"/>
              <w:rPr>
                <w:rFonts w:ascii="Times New Roman" w:hAnsi="Times New Roman" w:cs="Times New Roman"/>
                <w:sz w:val="20"/>
                <w:szCs w:val="20"/>
              </w:rPr>
            </w:pPr>
            <w:r w:rsidRPr="00744D95">
              <w:rPr>
                <w:rFonts w:ascii="Times New Roman" w:hAnsi="Times New Roman" w:cs="Times New Roman"/>
                <w:sz w:val="20"/>
                <w:szCs w:val="20"/>
              </w:rPr>
              <w:t>963</w:t>
            </w:r>
          </w:p>
        </w:tc>
        <w:tc>
          <w:tcPr>
            <w:tcW w:w="400" w:type="pct"/>
            <w:tcBorders>
              <w:top w:val="nil"/>
              <w:left w:val="nil"/>
              <w:bottom w:val="single" w:sz="4" w:space="0" w:color="auto"/>
              <w:right w:val="single" w:sz="4" w:space="0" w:color="auto"/>
            </w:tcBorders>
            <w:vAlign w:val="center"/>
          </w:tcPr>
          <w:p w:rsidR="00744D95" w:rsidRPr="00744D95" w:rsidRDefault="00744D95" w:rsidP="00744D95">
            <w:pPr>
              <w:spacing w:after="0" w:line="240" w:lineRule="auto"/>
              <w:jc w:val="center"/>
              <w:rPr>
                <w:rFonts w:ascii="Times New Roman" w:hAnsi="Times New Roman" w:cs="Times New Roman"/>
                <w:sz w:val="20"/>
                <w:szCs w:val="20"/>
              </w:rPr>
            </w:pPr>
            <w:r w:rsidRPr="00744D95">
              <w:rPr>
                <w:rFonts w:ascii="Times New Roman" w:hAnsi="Times New Roman" w:cs="Times New Roman"/>
                <w:sz w:val="20"/>
                <w:szCs w:val="20"/>
              </w:rPr>
              <w:t>80</w:t>
            </w:r>
          </w:p>
        </w:tc>
        <w:tc>
          <w:tcPr>
            <w:tcW w:w="401" w:type="pct"/>
            <w:tcBorders>
              <w:top w:val="nil"/>
              <w:left w:val="nil"/>
              <w:bottom w:val="single" w:sz="4" w:space="0" w:color="auto"/>
              <w:right w:val="single" w:sz="4" w:space="0" w:color="auto"/>
            </w:tcBorders>
            <w:vAlign w:val="center"/>
          </w:tcPr>
          <w:p w:rsidR="00744D95" w:rsidRPr="00744D95" w:rsidRDefault="00744D95" w:rsidP="00744D95">
            <w:pPr>
              <w:spacing w:after="0" w:line="240" w:lineRule="auto"/>
              <w:jc w:val="center"/>
              <w:rPr>
                <w:rFonts w:ascii="Times New Roman" w:hAnsi="Times New Roman" w:cs="Times New Roman"/>
                <w:sz w:val="20"/>
                <w:szCs w:val="20"/>
              </w:rPr>
            </w:pPr>
            <w:r w:rsidRPr="00744D95">
              <w:rPr>
                <w:rFonts w:ascii="Times New Roman" w:hAnsi="Times New Roman" w:cs="Times New Roman"/>
                <w:sz w:val="20"/>
                <w:szCs w:val="20"/>
              </w:rPr>
              <w:t>638</w:t>
            </w:r>
          </w:p>
        </w:tc>
        <w:tc>
          <w:tcPr>
            <w:tcW w:w="466" w:type="pct"/>
            <w:tcBorders>
              <w:top w:val="nil"/>
              <w:left w:val="nil"/>
              <w:bottom w:val="single" w:sz="4" w:space="0" w:color="auto"/>
              <w:right w:val="single" w:sz="4" w:space="0" w:color="auto"/>
            </w:tcBorders>
            <w:vAlign w:val="center"/>
          </w:tcPr>
          <w:p w:rsidR="00744D95" w:rsidRPr="00744D95" w:rsidRDefault="00744D95" w:rsidP="00744D95">
            <w:pPr>
              <w:spacing w:after="0" w:line="240" w:lineRule="auto"/>
              <w:jc w:val="center"/>
              <w:rPr>
                <w:rFonts w:ascii="Times New Roman" w:hAnsi="Times New Roman" w:cs="Times New Roman"/>
                <w:sz w:val="20"/>
                <w:szCs w:val="20"/>
              </w:rPr>
            </w:pPr>
            <w:r w:rsidRPr="00744D95">
              <w:rPr>
                <w:rFonts w:ascii="Times New Roman" w:hAnsi="Times New Roman" w:cs="Times New Roman"/>
                <w:sz w:val="20"/>
                <w:szCs w:val="20"/>
              </w:rPr>
              <w:t>1 806</w:t>
            </w:r>
          </w:p>
        </w:tc>
      </w:tr>
      <w:tr w:rsidR="00744D95" w:rsidRPr="00744D95" w:rsidTr="00744D95">
        <w:trPr>
          <w:trHeight w:val="170"/>
        </w:trPr>
        <w:tc>
          <w:tcPr>
            <w:tcW w:w="1201" w:type="pct"/>
            <w:tcBorders>
              <w:top w:val="nil"/>
              <w:left w:val="single" w:sz="4" w:space="0" w:color="auto"/>
              <w:bottom w:val="single" w:sz="4" w:space="0" w:color="auto"/>
              <w:right w:val="single" w:sz="4" w:space="0" w:color="auto"/>
            </w:tcBorders>
            <w:vAlign w:val="center"/>
          </w:tcPr>
          <w:p w:rsidR="00744D95" w:rsidRPr="00744D95" w:rsidRDefault="00744D95" w:rsidP="00744D95">
            <w:pPr>
              <w:spacing w:after="0" w:line="240" w:lineRule="auto"/>
              <w:rPr>
                <w:rFonts w:ascii="Times New Roman" w:hAnsi="Times New Roman" w:cs="Times New Roman"/>
                <w:sz w:val="20"/>
                <w:szCs w:val="20"/>
              </w:rPr>
            </w:pPr>
            <w:r w:rsidRPr="00744D95">
              <w:rPr>
                <w:rFonts w:ascii="Times New Roman" w:hAnsi="Times New Roman" w:cs="Times New Roman"/>
                <w:sz w:val="20"/>
                <w:szCs w:val="20"/>
              </w:rPr>
              <w:t>Прочее (временные права владения и пользования)</w:t>
            </w:r>
          </w:p>
        </w:tc>
        <w:tc>
          <w:tcPr>
            <w:tcW w:w="399" w:type="pct"/>
            <w:tcBorders>
              <w:top w:val="nil"/>
              <w:left w:val="nil"/>
              <w:bottom w:val="single" w:sz="4" w:space="0" w:color="auto"/>
              <w:right w:val="single" w:sz="4" w:space="0" w:color="auto"/>
            </w:tcBorders>
            <w:vAlign w:val="center"/>
          </w:tcPr>
          <w:p w:rsidR="00744D95" w:rsidRPr="00744D95" w:rsidRDefault="00744D95" w:rsidP="00744D95">
            <w:pPr>
              <w:spacing w:after="0" w:line="240" w:lineRule="auto"/>
              <w:jc w:val="center"/>
              <w:rPr>
                <w:rFonts w:ascii="Times New Roman" w:hAnsi="Times New Roman" w:cs="Times New Roman"/>
                <w:sz w:val="20"/>
                <w:szCs w:val="20"/>
              </w:rPr>
            </w:pPr>
            <w:r w:rsidRPr="00744D95">
              <w:rPr>
                <w:rFonts w:ascii="Times New Roman" w:hAnsi="Times New Roman" w:cs="Times New Roman"/>
                <w:sz w:val="20"/>
                <w:szCs w:val="20"/>
              </w:rPr>
              <w:t>606</w:t>
            </w:r>
          </w:p>
        </w:tc>
        <w:tc>
          <w:tcPr>
            <w:tcW w:w="402" w:type="pct"/>
            <w:tcBorders>
              <w:top w:val="nil"/>
              <w:left w:val="nil"/>
              <w:bottom w:val="single" w:sz="4" w:space="0" w:color="auto"/>
              <w:right w:val="single" w:sz="4" w:space="0" w:color="auto"/>
            </w:tcBorders>
            <w:vAlign w:val="center"/>
          </w:tcPr>
          <w:p w:rsidR="00744D95" w:rsidRPr="00744D95" w:rsidRDefault="00744D95" w:rsidP="00744D95">
            <w:pPr>
              <w:spacing w:after="0" w:line="240" w:lineRule="auto"/>
              <w:jc w:val="center"/>
              <w:rPr>
                <w:rFonts w:ascii="Times New Roman" w:hAnsi="Times New Roman" w:cs="Times New Roman"/>
                <w:sz w:val="20"/>
                <w:szCs w:val="20"/>
              </w:rPr>
            </w:pPr>
            <w:r w:rsidRPr="00744D95">
              <w:rPr>
                <w:rFonts w:ascii="Times New Roman" w:hAnsi="Times New Roman" w:cs="Times New Roman"/>
                <w:sz w:val="20"/>
                <w:szCs w:val="20"/>
              </w:rPr>
              <w:t>3608</w:t>
            </w:r>
          </w:p>
        </w:tc>
        <w:tc>
          <w:tcPr>
            <w:tcW w:w="466" w:type="pct"/>
            <w:tcBorders>
              <w:top w:val="nil"/>
              <w:left w:val="nil"/>
              <w:bottom w:val="single" w:sz="4" w:space="0" w:color="auto"/>
              <w:right w:val="single" w:sz="4" w:space="0" w:color="auto"/>
            </w:tcBorders>
            <w:vAlign w:val="center"/>
          </w:tcPr>
          <w:p w:rsidR="00744D95" w:rsidRPr="00744D95" w:rsidRDefault="00744D95" w:rsidP="00744D95">
            <w:pPr>
              <w:spacing w:after="0" w:line="240" w:lineRule="auto"/>
              <w:jc w:val="center"/>
              <w:rPr>
                <w:rFonts w:ascii="Times New Roman" w:hAnsi="Times New Roman" w:cs="Times New Roman"/>
                <w:sz w:val="20"/>
                <w:szCs w:val="20"/>
              </w:rPr>
            </w:pPr>
            <w:r w:rsidRPr="00744D95">
              <w:rPr>
                <w:rFonts w:ascii="Times New Roman" w:hAnsi="Times New Roman" w:cs="Times New Roman"/>
                <w:sz w:val="20"/>
                <w:szCs w:val="20"/>
              </w:rPr>
              <w:t>23390</w:t>
            </w:r>
          </w:p>
        </w:tc>
        <w:tc>
          <w:tcPr>
            <w:tcW w:w="400" w:type="pct"/>
            <w:tcBorders>
              <w:top w:val="nil"/>
              <w:left w:val="nil"/>
              <w:bottom w:val="single" w:sz="4" w:space="0" w:color="auto"/>
              <w:right w:val="single" w:sz="4" w:space="0" w:color="auto"/>
            </w:tcBorders>
            <w:vAlign w:val="center"/>
          </w:tcPr>
          <w:p w:rsidR="00744D95" w:rsidRPr="00744D95" w:rsidRDefault="00744D95" w:rsidP="00744D95">
            <w:pPr>
              <w:spacing w:after="0" w:line="240" w:lineRule="auto"/>
              <w:jc w:val="center"/>
              <w:rPr>
                <w:rFonts w:ascii="Times New Roman" w:hAnsi="Times New Roman" w:cs="Times New Roman"/>
                <w:sz w:val="20"/>
                <w:szCs w:val="20"/>
              </w:rPr>
            </w:pPr>
            <w:r w:rsidRPr="00744D95">
              <w:rPr>
                <w:rFonts w:ascii="Times New Roman" w:hAnsi="Times New Roman" w:cs="Times New Roman"/>
                <w:sz w:val="20"/>
                <w:szCs w:val="20"/>
              </w:rPr>
              <w:t>668</w:t>
            </w:r>
          </w:p>
        </w:tc>
        <w:tc>
          <w:tcPr>
            <w:tcW w:w="420" w:type="pct"/>
            <w:tcBorders>
              <w:top w:val="nil"/>
              <w:left w:val="nil"/>
              <w:bottom w:val="single" w:sz="4" w:space="0" w:color="auto"/>
              <w:right w:val="single" w:sz="4" w:space="0" w:color="auto"/>
            </w:tcBorders>
            <w:vAlign w:val="center"/>
          </w:tcPr>
          <w:p w:rsidR="00744D95" w:rsidRPr="00744D95" w:rsidRDefault="00744D95" w:rsidP="00744D95">
            <w:pPr>
              <w:spacing w:after="0" w:line="240" w:lineRule="auto"/>
              <w:jc w:val="center"/>
              <w:rPr>
                <w:rFonts w:ascii="Times New Roman" w:hAnsi="Times New Roman" w:cs="Times New Roman"/>
                <w:sz w:val="20"/>
                <w:szCs w:val="20"/>
              </w:rPr>
            </w:pPr>
            <w:r w:rsidRPr="00744D95">
              <w:rPr>
                <w:rFonts w:ascii="Times New Roman" w:hAnsi="Times New Roman" w:cs="Times New Roman"/>
                <w:sz w:val="20"/>
                <w:szCs w:val="20"/>
              </w:rPr>
              <w:t>5397</w:t>
            </w:r>
          </w:p>
        </w:tc>
        <w:tc>
          <w:tcPr>
            <w:tcW w:w="446" w:type="pct"/>
            <w:tcBorders>
              <w:top w:val="nil"/>
              <w:left w:val="nil"/>
              <w:bottom w:val="single" w:sz="4" w:space="0" w:color="auto"/>
              <w:right w:val="single" w:sz="4" w:space="0" w:color="auto"/>
            </w:tcBorders>
            <w:vAlign w:val="center"/>
          </w:tcPr>
          <w:p w:rsidR="00744D95" w:rsidRPr="00744D95" w:rsidRDefault="00744D95" w:rsidP="00744D95">
            <w:pPr>
              <w:spacing w:after="0" w:line="240" w:lineRule="auto"/>
              <w:jc w:val="center"/>
              <w:rPr>
                <w:rFonts w:ascii="Times New Roman" w:hAnsi="Times New Roman" w:cs="Times New Roman"/>
                <w:sz w:val="20"/>
                <w:szCs w:val="20"/>
              </w:rPr>
            </w:pPr>
            <w:r w:rsidRPr="00744D95">
              <w:rPr>
                <w:rFonts w:ascii="Times New Roman" w:hAnsi="Times New Roman" w:cs="Times New Roman"/>
                <w:sz w:val="20"/>
                <w:szCs w:val="20"/>
              </w:rPr>
              <w:t>27640</w:t>
            </w:r>
          </w:p>
        </w:tc>
        <w:tc>
          <w:tcPr>
            <w:tcW w:w="400" w:type="pct"/>
            <w:tcBorders>
              <w:top w:val="nil"/>
              <w:left w:val="nil"/>
              <w:bottom w:val="single" w:sz="4" w:space="0" w:color="auto"/>
              <w:right w:val="single" w:sz="4" w:space="0" w:color="auto"/>
            </w:tcBorders>
            <w:vAlign w:val="center"/>
          </w:tcPr>
          <w:p w:rsidR="00744D95" w:rsidRPr="00744D95" w:rsidRDefault="00744D95" w:rsidP="00744D95">
            <w:pPr>
              <w:spacing w:after="0" w:line="240" w:lineRule="auto"/>
              <w:jc w:val="center"/>
              <w:rPr>
                <w:rFonts w:ascii="Times New Roman" w:hAnsi="Times New Roman" w:cs="Times New Roman"/>
                <w:sz w:val="20"/>
                <w:szCs w:val="20"/>
              </w:rPr>
            </w:pPr>
            <w:r w:rsidRPr="00744D95">
              <w:rPr>
                <w:rFonts w:ascii="Times New Roman" w:hAnsi="Times New Roman" w:cs="Times New Roman"/>
                <w:sz w:val="20"/>
                <w:szCs w:val="20"/>
              </w:rPr>
              <w:t>620</w:t>
            </w:r>
          </w:p>
        </w:tc>
        <w:tc>
          <w:tcPr>
            <w:tcW w:w="401" w:type="pct"/>
            <w:tcBorders>
              <w:top w:val="nil"/>
              <w:left w:val="nil"/>
              <w:bottom w:val="single" w:sz="4" w:space="0" w:color="auto"/>
              <w:right w:val="single" w:sz="4" w:space="0" w:color="auto"/>
            </w:tcBorders>
            <w:vAlign w:val="center"/>
          </w:tcPr>
          <w:p w:rsidR="00744D95" w:rsidRPr="00744D95" w:rsidRDefault="00744D95" w:rsidP="00744D95">
            <w:pPr>
              <w:spacing w:after="0" w:line="240" w:lineRule="auto"/>
              <w:jc w:val="center"/>
              <w:rPr>
                <w:rFonts w:ascii="Times New Roman" w:hAnsi="Times New Roman" w:cs="Times New Roman"/>
                <w:sz w:val="20"/>
                <w:szCs w:val="20"/>
              </w:rPr>
            </w:pPr>
            <w:r w:rsidRPr="00744D95">
              <w:rPr>
                <w:rFonts w:ascii="Times New Roman" w:hAnsi="Times New Roman" w:cs="Times New Roman"/>
                <w:sz w:val="20"/>
                <w:szCs w:val="20"/>
              </w:rPr>
              <w:t>5 030</w:t>
            </w:r>
          </w:p>
        </w:tc>
        <w:tc>
          <w:tcPr>
            <w:tcW w:w="466" w:type="pct"/>
            <w:tcBorders>
              <w:top w:val="nil"/>
              <w:left w:val="nil"/>
              <w:bottom w:val="single" w:sz="4" w:space="0" w:color="auto"/>
              <w:right w:val="single" w:sz="4" w:space="0" w:color="auto"/>
            </w:tcBorders>
            <w:vAlign w:val="center"/>
          </w:tcPr>
          <w:p w:rsidR="00744D95" w:rsidRPr="00744D95" w:rsidRDefault="00744D95" w:rsidP="00744D95">
            <w:pPr>
              <w:spacing w:after="0" w:line="240" w:lineRule="auto"/>
              <w:jc w:val="center"/>
              <w:rPr>
                <w:rFonts w:ascii="Times New Roman" w:hAnsi="Times New Roman" w:cs="Times New Roman"/>
                <w:sz w:val="20"/>
                <w:szCs w:val="20"/>
              </w:rPr>
            </w:pPr>
            <w:r w:rsidRPr="00744D95">
              <w:rPr>
                <w:rFonts w:ascii="Times New Roman" w:hAnsi="Times New Roman" w:cs="Times New Roman"/>
                <w:sz w:val="20"/>
                <w:szCs w:val="20"/>
              </w:rPr>
              <w:t>26 549</w:t>
            </w:r>
          </w:p>
        </w:tc>
      </w:tr>
    </w:tbl>
    <w:p w:rsidR="008512A1" w:rsidRDefault="008512A1" w:rsidP="00744D95">
      <w:pPr>
        <w:ind w:firstLine="709"/>
        <w:jc w:val="both"/>
        <w:rPr>
          <w:rFonts w:ascii="Times New Roman" w:hAnsi="Times New Roman" w:cs="Times New Roman"/>
          <w:b/>
          <w:sz w:val="24"/>
          <w:szCs w:val="24"/>
        </w:rPr>
      </w:pPr>
    </w:p>
    <w:p w:rsidR="008512A1" w:rsidRDefault="008512A1" w:rsidP="00744D95">
      <w:pPr>
        <w:ind w:firstLine="709"/>
        <w:jc w:val="both"/>
        <w:rPr>
          <w:rFonts w:ascii="Times New Roman" w:hAnsi="Times New Roman" w:cs="Times New Roman"/>
          <w:b/>
          <w:sz w:val="24"/>
          <w:szCs w:val="24"/>
        </w:rPr>
      </w:pPr>
    </w:p>
    <w:p w:rsidR="00744D95" w:rsidRPr="00744D95" w:rsidRDefault="00744D95" w:rsidP="00744D95">
      <w:pPr>
        <w:ind w:firstLine="709"/>
        <w:jc w:val="both"/>
        <w:rPr>
          <w:rFonts w:ascii="Times New Roman" w:hAnsi="Times New Roman" w:cs="Times New Roman"/>
          <w:b/>
          <w:sz w:val="24"/>
          <w:szCs w:val="24"/>
        </w:rPr>
      </w:pPr>
      <w:r w:rsidRPr="00744D95">
        <w:rPr>
          <w:rFonts w:ascii="Times New Roman" w:hAnsi="Times New Roman" w:cs="Times New Roman"/>
          <w:b/>
          <w:sz w:val="24"/>
          <w:szCs w:val="24"/>
        </w:rPr>
        <w:lastRenderedPageBreak/>
        <w:t xml:space="preserve">Оценка доли ПАО «Россети Сибирь» в необходимой валовой выручке (далее – НВВ) регионов обслуживания за последние 3 года  </w:t>
      </w:r>
    </w:p>
    <w:p w:rsidR="00744D95" w:rsidRDefault="00744D95" w:rsidP="00744D95">
      <w:pPr>
        <w:jc w:val="center"/>
      </w:pPr>
      <w:r w:rsidRPr="00744D95">
        <w:rPr>
          <w:rFonts w:ascii="Times New Roman" w:hAnsi="Times New Roman" w:cs="Times New Roman"/>
          <w:noProof/>
          <w:sz w:val="24"/>
          <w:szCs w:val="24"/>
          <w:lang w:eastAsia="ru-RU"/>
        </w:rPr>
        <w:drawing>
          <wp:inline distT="0" distB="0" distL="0" distR="0" wp14:anchorId="7B22639F" wp14:editId="7154C963">
            <wp:extent cx="1841955" cy="1934209"/>
            <wp:effectExtent l="0" t="0" r="6350" b="0"/>
            <wp:docPr id="24" name="Диаграмма 24"/>
            <wp:cNvGraphicFramePr/>
            <a:graphic xmlns:a="http://schemas.openxmlformats.org/drawingml/2006/main">
              <a:graphicData uri="http://schemas.openxmlformats.org/drawingml/2006/chart">
                <c:chart xmlns:c="http://schemas.openxmlformats.org/drawingml/2006/chart" xmlns:r="http://schemas.openxmlformats.org/officeDocument/2006/relationships" r:id="rId63"/>
              </a:graphicData>
            </a:graphic>
          </wp:inline>
        </w:drawing>
      </w:r>
      <w:r w:rsidRPr="00744D95">
        <w:rPr>
          <w:rFonts w:ascii="Times New Roman" w:hAnsi="Times New Roman" w:cs="Times New Roman"/>
          <w:noProof/>
          <w:sz w:val="24"/>
          <w:szCs w:val="24"/>
          <w:lang w:eastAsia="ru-RU"/>
        </w:rPr>
        <w:drawing>
          <wp:inline distT="0" distB="0" distL="0" distR="0" wp14:anchorId="5CBEDA44" wp14:editId="20C853EC">
            <wp:extent cx="1841955" cy="1934209"/>
            <wp:effectExtent l="0" t="0" r="6350" b="0"/>
            <wp:docPr id="28" name="Диаграмма 28"/>
            <wp:cNvGraphicFramePr/>
            <a:graphic xmlns:a="http://schemas.openxmlformats.org/drawingml/2006/main">
              <a:graphicData uri="http://schemas.openxmlformats.org/drawingml/2006/chart">
                <c:chart xmlns:c="http://schemas.openxmlformats.org/drawingml/2006/chart" xmlns:r="http://schemas.openxmlformats.org/officeDocument/2006/relationships" r:id="rId64"/>
              </a:graphicData>
            </a:graphic>
          </wp:inline>
        </w:drawing>
      </w:r>
      <w:r>
        <w:rPr>
          <w:noProof/>
          <w:lang w:eastAsia="ru-RU"/>
        </w:rPr>
        <w:drawing>
          <wp:inline distT="0" distB="0" distL="0" distR="0" wp14:anchorId="404849D2" wp14:editId="3044C2E6">
            <wp:extent cx="1841955" cy="1934209"/>
            <wp:effectExtent l="0" t="0" r="6350" b="0"/>
            <wp:docPr id="29" name="Диаграмма 29"/>
            <wp:cNvGraphicFramePr/>
            <a:graphic xmlns:a="http://schemas.openxmlformats.org/drawingml/2006/main">
              <a:graphicData uri="http://schemas.openxmlformats.org/drawingml/2006/chart">
                <c:chart xmlns:c="http://schemas.openxmlformats.org/drawingml/2006/chart" xmlns:r="http://schemas.openxmlformats.org/officeDocument/2006/relationships" r:id="rId65"/>
              </a:graphicData>
            </a:graphic>
          </wp:inline>
        </w:drawing>
      </w:r>
    </w:p>
    <w:p w:rsidR="008512A1" w:rsidRPr="008512A1" w:rsidRDefault="008512A1" w:rsidP="008512A1">
      <w:pPr>
        <w:spacing w:after="0" w:line="240" w:lineRule="auto"/>
        <w:ind w:firstLine="709"/>
        <w:jc w:val="both"/>
        <w:rPr>
          <w:rFonts w:ascii="Times New Roman" w:hAnsi="Times New Roman" w:cs="Times New Roman"/>
          <w:sz w:val="24"/>
          <w:szCs w:val="24"/>
        </w:rPr>
      </w:pPr>
      <w:r w:rsidRPr="008512A1">
        <w:rPr>
          <w:rFonts w:ascii="Times New Roman" w:hAnsi="Times New Roman" w:cs="Times New Roman"/>
          <w:sz w:val="24"/>
          <w:szCs w:val="24"/>
        </w:rPr>
        <w:t xml:space="preserve">Рис. 13 - Оценка доли ПАО «Россети Сибирь» в необходимой валовой выручке (далее – НВВ) регионов обслуживания за последние 3 года  </w:t>
      </w:r>
    </w:p>
    <w:p w:rsidR="00112F99" w:rsidRPr="008512A1" w:rsidRDefault="00112F99" w:rsidP="008512A1">
      <w:pPr>
        <w:pStyle w:val="13"/>
        <w:spacing w:before="0" w:line="240" w:lineRule="auto"/>
        <w:rPr>
          <w:rFonts w:ascii="Times New Roman" w:hAnsi="Times New Roman" w:cs="Times New Roman"/>
          <w:color w:val="auto"/>
          <w:sz w:val="24"/>
          <w:szCs w:val="24"/>
        </w:rPr>
      </w:pPr>
    </w:p>
    <w:p w:rsidR="00B114B7" w:rsidRDefault="00B114B7" w:rsidP="00A5281C">
      <w:pPr>
        <w:pStyle w:val="13"/>
        <w:spacing w:before="0" w:line="240" w:lineRule="auto"/>
        <w:rPr>
          <w:rFonts w:ascii="Times New Roman" w:hAnsi="Times New Roman" w:cs="Times New Roman"/>
          <w:b/>
          <w:color w:val="auto"/>
          <w:sz w:val="26"/>
          <w:szCs w:val="26"/>
        </w:rPr>
      </w:pPr>
      <w:bookmarkStart w:id="35" w:name="_Toc163143043"/>
      <w:r w:rsidRPr="00A3457E">
        <w:rPr>
          <w:rFonts w:ascii="Times New Roman" w:hAnsi="Times New Roman" w:cs="Times New Roman"/>
          <w:b/>
          <w:color w:val="auto"/>
          <w:sz w:val="26"/>
          <w:szCs w:val="26"/>
        </w:rPr>
        <w:t>3.1.</w:t>
      </w:r>
      <w:r w:rsidR="00A5281C">
        <w:rPr>
          <w:rFonts w:ascii="Times New Roman" w:hAnsi="Times New Roman" w:cs="Times New Roman"/>
          <w:b/>
          <w:color w:val="auto"/>
          <w:sz w:val="26"/>
          <w:szCs w:val="26"/>
        </w:rPr>
        <w:t>6</w:t>
      </w:r>
      <w:r w:rsidRPr="00A3457E">
        <w:rPr>
          <w:rFonts w:ascii="Times New Roman" w:hAnsi="Times New Roman" w:cs="Times New Roman"/>
          <w:b/>
          <w:color w:val="auto"/>
          <w:sz w:val="26"/>
          <w:szCs w:val="26"/>
        </w:rPr>
        <w:t>. Дополнительные (нетарифные) услуги</w:t>
      </w:r>
      <w:bookmarkEnd w:id="35"/>
    </w:p>
    <w:p w:rsidR="009C1DA4" w:rsidRDefault="009C1DA4" w:rsidP="009C1DA4">
      <w:pPr>
        <w:spacing w:after="0" w:line="240" w:lineRule="auto"/>
        <w:ind w:firstLine="709"/>
        <w:contextualSpacing/>
        <w:jc w:val="both"/>
        <w:rPr>
          <w:rFonts w:ascii="Times New Roman" w:hAnsi="Times New Roman" w:cs="Times New Roman"/>
          <w:sz w:val="24"/>
          <w:szCs w:val="24"/>
        </w:rPr>
      </w:pPr>
    </w:p>
    <w:p w:rsidR="009C1DA4" w:rsidRDefault="009C1DA4" w:rsidP="009C1DA4">
      <w:pPr>
        <w:spacing w:after="0" w:line="240" w:lineRule="auto"/>
        <w:ind w:firstLine="709"/>
        <w:contextualSpacing/>
        <w:jc w:val="both"/>
        <w:rPr>
          <w:rFonts w:ascii="Times New Roman" w:hAnsi="Times New Roman" w:cs="Times New Roman"/>
          <w:sz w:val="24"/>
          <w:szCs w:val="24"/>
        </w:rPr>
      </w:pPr>
      <w:r w:rsidRPr="008D5C16">
        <w:rPr>
          <w:rFonts w:ascii="Times New Roman" w:hAnsi="Times New Roman" w:cs="Times New Roman"/>
          <w:sz w:val="24"/>
          <w:szCs w:val="24"/>
        </w:rPr>
        <w:t>Развитие дополнительных (нетарифных) услуг является приоритетным направлением деятельности Общества. В условиях умеренного роста полезного отпуска электроэнергии и постоянного спроса на услуги по технологическому присоединению за последние 5 лет оказание нетарифных услуг является драйвером роста и повышения производительности</w:t>
      </w:r>
      <w:r>
        <w:rPr>
          <w:rFonts w:ascii="Times New Roman" w:hAnsi="Times New Roman" w:cs="Times New Roman"/>
          <w:sz w:val="24"/>
          <w:szCs w:val="24"/>
        </w:rPr>
        <w:t xml:space="preserve"> ПАО «Россети Сибирь»</w:t>
      </w:r>
      <w:r w:rsidRPr="008D5C16">
        <w:rPr>
          <w:rFonts w:ascii="Times New Roman" w:hAnsi="Times New Roman" w:cs="Times New Roman"/>
          <w:sz w:val="24"/>
          <w:szCs w:val="24"/>
        </w:rPr>
        <w:t>.</w:t>
      </w:r>
    </w:p>
    <w:p w:rsidR="009C1DA4" w:rsidRPr="00873524" w:rsidRDefault="009C1DA4" w:rsidP="009C1DA4">
      <w:pPr>
        <w:pStyle w:val="aff4"/>
        <w:spacing w:before="0" w:after="0" w:line="240" w:lineRule="auto"/>
        <w:contextualSpacing w:val="0"/>
      </w:pPr>
      <w:r w:rsidRPr="00873524">
        <w:t>Цели развития дополнительных (нетарифных) услуг Общества включают:</w:t>
      </w:r>
    </w:p>
    <w:p w:rsidR="009C1DA4" w:rsidRPr="00873524" w:rsidRDefault="009C1DA4" w:rsidP="009C1DA4">
      <w:pPr>
        <w:pStyle w:val="aff4"/>
        <w:spacing w:before="0" w:after="0" w:line="240" w:lineRule="auto"/>
      </w:pPr>
      <w:r w:rsidRPr="00873524">
        <w:t>- повышение эффективности Общества;</w:t>
      </w:r>
    </w:p>
    <w:p w:rsidR="009C1DA4" w:rsidRPr="00873524" w:rsidRDefault="009C1DA4" w:rsidP="009C1DA4">
      <w:pPr>
        <w:pStyle w:val="aff4"/>
        <w:spacing w:before="0" w:after="0" w:line="240" w:lineRule="auto"/>
      </w:pPr>
      <w:r w:rsidRPr="00873524">
        <w:t>- увеличение доли рынка дополнительных (нетарифных) услуг Общества за счет представления на рынке во всех регионах присутствия основных дополнительных (нетарифных) услуг и вывод новых перспективных услуг;</w:t>
      </w:r>
    </w:p>
    <w:p w:rsidR="009C1DA4" w:rsidRPr="00873524" w:rsidRDefault="009C1DA4" w:rsidP="009C1DA4">
      <w:pPr>
        <w:pStyle w:val="aff4"/>
        <w:spacing w:before="0" w:after="0" w:line="240" w:lineRule="auto"/>
      </w:pPr>
      <w:r w:rsidRPr="00873524">
        <w:t>- увеличение нетарифной выручки от реализации дополнительных услуг;</w:t>
      </w:r>
    </w:p>
    <w:p w:rsidR="009C1DA4" w:rsidRPr="00873524" w:rsidRDefault="009C1DA4" w:rsidP="009C1DA4">
      <w:pPr>
        <w:pStyle w:val="aff4"/>
        <w:spacing w:before="0" w:after="0" w:line="240" w:lineRule="auto"/>
      </w:pPr>
      <w:r w:rsidRPr="00873524">
        <w:t>- повышение доступности дополнительных услуг Общества;</w:t>
      </w:r>
    </w:p>
    <w:p w:rsidR="009C1DA4" w:rsidRPr="00873524" w:rsidRDefault="009C1DA4" w:rsidP="009C1DA4">
      <w:pPr>
        <w:pStyle w:val="aff4"/>
        <w:spacing w:before="0" w:after="0" w:line="240" w:lineRule="auto"/>
        <w:contextualSpacing w:val="0"/>
      </w:pPr>
      <w:r w:rsidRPr="00873524">
        <w:t>- коммерциализацию процессов взаимодействия с потребителями.</w:t>
      </w:r>
    </w:p>
    <w:p w:rsidR="00C52E2A" w:rsidRPr="00873524" w:rsidRDefault="00C52E2A" w:rsidP="00C52E2A">
      <w:pPr>
        <w:spacing w:after="0" w:line="240" w:lineRule="auto"/>
        <w:ind w:firstLine="709"/>
        <w:contextualSpacing/>
        <w:jc w:val="both"/>
        <w:rPr>
          <w:rFonts w:ascii="Times New Roman" w:hAnsi="Times New Roman" w:cs="Times New Roman"/>
          <w:sz w:val="24"/>
          <w:szCs w:val="24"/>
        </w:rPr>
      </w:pPr>
      <w:r w:rsidRPr="00873524">
        <w:rPr>
          <w:rFonts w:ascii="Times New Roman" w:hAnsi="Times New Roman" w:cs="Times New Roman"/>
          <w:sz w:val="24"/>
          <w:szCs w:val="24"/>
        </w:rPr>
        <w:t xml:space="preserve">В соответствии со Стратегией развития электросетевого комплекса и Долгосрочной программой развития ПАО «Россети», а также, с целью увеличения доли рынка дополнительных (нетарифных) услуг на территории присутствия Общества, повышения их доступности была разработана «Дорожная карта по развитию дополнительных (нетарифных) услуг ПАО «Россети Сибирь» на 2023-2024 г. Дорожная карта утверждена </w:t>
      </w:r>
      <w:r>
        <w:rPr>
          <w:rFonts w:ascii="Times New Roman" w:hAnsi="Times New Roman" w:cs="Times New Roman"/>
          <w:sz w:val="24"/>
          <w:szCs w:val="24"/>
        </w:rPr>
        <w:t xml:space="preserve">решением </w:t>
      </w:r>
      <w:r w:rsidRPr="00873524">
        <w:rPr>
          <w:rFonts w:ascii="Times New Roman" w:hAnsi="Times New Roman" w:cs="Times New Roman"/>
          <w:sz w:val="24"/>
          <w:szCs w:val="24"/>
        </w:rPr>
        <w:t>Совет</w:t>
      </w:r>
      <w:r>
        <w:rPr>
          <w:rFonts w:ascii="Times New Roman" w:hAnsi="Times New Roman" w:cs="Times New Roman"/>
          <w:sz w:val="24"/>
          <w:szCs w:val="24"/>
        </w:rPr>
        <w:t>а</w:t>
      </w:r>
      <w:r w:rsidRPr="00873524">
        <w:rPr>
          <w:rFonts w:ascii="Times New Roman" w:hAnsi="Times New Roman" w:cs="Times New Roman"/>
          <w:sz w:val="24"/>
          <w:szCs w:val="24"/>
        </w:rPr>
        <w:t xml:space="preserve"> директоров ПАО «Россети Сибирь» </w:t>
      </w:r>
      <w:r>
        <w:rPr>
          <w:rFonts w:ascii="Times New Roman" w:hAnsi="Times New Roman" w:cs="Times New Roman"/>
          <w:sz w:val="24"/>
          <w:szCs w:val="24"/>
        </w:rPr>
        <w:t>от 23.11.2023 (п</w:t>
      </w:r>
      <w:r w:rsidRPr="00873524">
        <w:rPr>
          <w:rFonts w:ascii="Times New Roman" w:hAnsi="Times New Roman" w:cs="Times New Roman"/>
          <w:sz w:val="24"/>
          <w:szCs w:val="24"/>
        </w:rPr>
        <w:t xml:space="preserve">ротокол </w:t>
      </w:r>
      <w:r>
        <w:rPr>
          <w:rFonts w:ascii="Times New Roman" w:hAnsi="Times New Roman" w:cs="Times New Roman"/>
          <w:sz w:val="24"/>
          <w:szCs w:val="24"/>
        </w:rPr>
        <w:t xml:space="preserve">заседания </w:t>
      </w:r>
      <w:r w:rsidRPr="00873524">
        <w:rPr>
          <w:rFonts w:ascii="Times New Roman" w:hAnsi="Times New Roman" w:cs="Times New Roman"/>
          <w:sz w:val="24"/>
          <w:szCs w:val="24"/>
        </w:rPr>
        <w:t>Совет</w:t>
      </w:r>
      <w:r>
        <w:rPr>
          <w:rFonts w:ascii="Times New Roman" w:hAnsi="Times New Roman" w:cs="Times New Roman"/>
          <w:sz w:val="24"/>
          <w:szCs w:val="24"/>
        </w:rPr>
        <w:t>а</w:t>
      </w:r>
      <w:r w:rsidRPr="00873524">
        <w:rPr>
          <w:rFonts w:ascii="Times New Roman" w:hAnsi="Times New Roman" w:cs="Times New Roman"/>
          <w:sz w:val="24"/>
          <w:szCs w:val="24"/>
        </w:rPr>
        <w:t xml:space="preserve"> директоров ПАО «Россети Сибирь» от 2</w:t>
      </w:r>
      <w:r>
        <w:rPr>
          <w:rFonts w:ascii="Times New Roman" w:hAnsi="Times New Roman" w:cs="Times New Roman"/>
          <w:sz w:val="24"/>
          <w:szCs w:val="24"/>
        </w:rPr>
        <w:t>4</w:t>
      </w:r>
      <w:r w:rsidRPr="00873524">
        <w:rPr>
          <w:rFonts w:ascii="Times New Roman" w:hAnsi="Times New Roman" w:cs="Times New Roman"/>
          <w:sz w:val="24"/>
          <w:szCs w:val="24"/>
        </w:rPr>
        <w:t>.11.2023</w:t>
      </w:r>
      <w:r>
        <w:rPr>
          <w:rFonts w:ascii="Times New Roman" w:hAnsi="Times New Roman" w:cs="Times New Roman"/>
          <w:sz w:val="24"/>
          <w:szCs w:val="24"/>
        </w:rPr>
        <w:t xml:space="preserve"> </w:t>
      </w:r>
      <w:r w:rsidRPr="00873524">
        <w:rPr>
          <w:rFonts w:ascii="Times New Roman" w:hAnsi="Times New Roman" w:cs="Times New Roman"/>
          <w:sz w:val="24"/>
          <w:szCs w:val="24"/>
        </w:rPr>
        <w:t>№</w:t>
      </w:r>
      <w:r>
        <w:rPr>
          <w:rFonts w:ascii="Times New Roman" w:hAnsi="Times New Roman" w:cs="Times New Roman"/>
          <w:sz w:val="24"/>
          <w:szCs w:val="24"/>
        </w:rPr>
        <w:t xml:space="preserve"> </w:t>
      </w:r>
      <w:r w:rsidRPr="00873524">
        <w:rPr>
          <w:rFonts w:ascii="Times New Roman" w:hAnsi="Times New Roman" w:cs="Times New Roman"/>
          <w:sz w:val="24"/>
          <w:szCs w:val="24"/>
        </w:rPr>
        <w:t>506/23) и находится на исполнении.</w:t>
      </w:r>
    </w:p>
    <w:p w:rsidR="009C1DA4" w:rsidRPr="00866197" w:rsidRDefault="009C1DA4" w:rsidP="009C1DA4">
      <w:pPr>
        <w:spacing w:after="0" w:line="240" w:lineRule="auto"/>
        <w:ind w:firstLine="709"/>
        <w:contextualSpacing/>
        <w:jc w:val="both"/>
        <w:rPr>
          <w:rFonts w:ascii="Times New Roman" w:hAnsi="Times New Roman" w:cs="Times New Roman"/>
          <w:sz w:val="24"/>
          <w:szCs w:val="24"/>
        </w:rPr>
      </w:pPr>
      <w:r w:rsidRPr="00866197">
        <w:rPr>
          <w:rFonts w:ascii="Times New Roman" w:hAnsi="Times New Roman" w:cs="Times New Roman"/>
          <w:sz w:val="24"/>
          <w:szCs w:val="24"/>
        </w:rPr>
        <w:t>По итогам 2023 года выручка от реализации дополнительных (нетарифных) услуг составила 883 млн руб</w:t>
      </w:r>
      <w:r>
        <w:rPr>
          <w:rFonts w:ascii="Times New Roman" w:hAnsi="Times New Roman" w:cs="Times New Roman"/>
          <w:sz w:val="24"/>
          <w:szCs w:val="24"/>
        </w:rPr>
        <w:t>.</w:t>
      </w:r>
      <w:r w:rsidRPr="00866197">
        <w:rPr>
          <w:rFonts w:ascii="Times New Roman" w:hAnsi="Times New Roman" w:cs="Times New Roman"/>
          <w:sz w:val="24"/>
          <w:szCs w:val="24"/>
        </w:rPr>
        <w:t xml:space="preserve"> при плановых значениях 1 366 млн руб</w:t>
      </w:r>
      <w:r>
        <w:rPr>
          <w:rFonts w:ascii="Times New Roman" w:hAnsi="Times New Roman" w:cs="Times New Roman"/>
          <w:sz w:val="24"/>
          <w:szCs w:val="24"/>
        </w:rPr>
        <w:t>.</w:t>
      </w:r>
      <w:r w:rsidRPr="00866197">
        <w:rPr>
          <w:rFonts w:ascii="Times New Roman" w:hAnsi="Times New Roman" w:cs="Times New Roman"/>
          <w:sz w:val="24"/>
          <w:szCs w:val="24"/>
        </w:rPr>
        <w:t>, что составляет 65% от утвержденных значений бизнес-плана, при этом, относительно 2022 года выручка от дополнительных услуг в 2023 г</w:t>
      </w:r>
      <w:r>
        <w:rPr>
          <w:rFonts w:ascii="Times New Roman" w:hAnsi="Times New Roman" w:cs="Times New Roman"/>
          <w:sz w:val="24"/>
          <w:szCs w:val="24"/>
        </w:rPr>
        <w:t>оду</w:t>
      </w:r>
      <w:r w:rsidRPr="00866197">
        <w:rPr>
          <w:rFonts w:ascii="Times New Roman" w:hAnsi="Times New Roman" w:cs="Times New Roman"/>
          <w:sz w:val="24"/>
          <w:szCs w:val="24"/>
        </w:rPr>
        <w:t xml:space="preserve"> выросла на 41,96%.</w:t>
      </w:r>
    </w:p>
    <w:p w:rsidR="009C1DA4" w:rsidRPr="00866197" w:rsidRDefault="009C1DA4" w:rsidP="009C1DA4">
      <w:pPr>
        <w:spacing w:after="0" w:line="240" w:lineRule="auto"/>
        <w:ind w:firstLine="709"/>
        <w:contextualSpacing/>
        <w:jc w:val="both"/>
        <w:rPr>
          <w:rFonts w:ascii="Times New Roman" w:hAnsi="Times New Roman" w:cs="Times New Roman"/>
          <w:sz w:val="24"/>
          <w:szCs w:val="24"/>
        </w:rPr>
      </w:pPr>
      <w:r w:rsidRPr="00866197">
        <w:rPr>
          <w:rFonts w:ascii="Times New Roman" w:hAnsi="Times New Roman" w:cs="Times New Roman"/>
          <w:sz w:val="24"/>
          <w:szCs w:val="24"/>
        </w:rPr>
        <w:t xml:space="preserve">Основными причинами невыполнения показателей бизнес-плана по выручке от дополнительных услуг послужили: </w:t>
      </w:r>
    </w:p>
    <w:p w:rsidR="009C1DA4" w:rsidRPr="0007570F" w:rsidRDefault="003E62AD" w:rsidP="009C1DA4">
      <w:pPr>
        <w:pStyle w:val="ab"/>
        <w:numPr>
          <w:ilvl w:val="0"/>
          <w:numId w:val="20"/>
        </w:numPr>
        <w:tabs>
          <w:tab w:val="left" w:pos="851"/>
        </w:tabs>
        <w:spacing w:after="0" w:line="240" w:lineRule="auto"/>
        <w:ind w:left="0" w:firstLine="709"/>
        <w:jc w:val="both"/>
        <w:rPr>
          <w:rFonts w:ascii="Times New Roman" w:hAnsi="Times New Roman" w:cs="Times New Roman"/>
          <w:sz w:val="24"/>
          <w:szCs w:val="24"/>
        </w:rPr>
      </w:pPr>
      <w:r>
        <w:rPr>
          <w:rFonts w:ascii="Times New Roman" w:hAnsi="Times New Roman" w:cs="Times New Roman"/>
          <w:sz w:val="24"/>
          <w:szCs w:val="24"/>
        </w:rPr>
        <w:t xml:space="preserve"> </w:t>
      </w:r>
      <w:r w:rsidR="009C1DA4" w:rsidRPr="0007570F">
        <w:rPr>
          <w:rFonts w:ascii="Times New Roman" w:hAnsi="Times New Roman" w:cs="Times New Roman"/>
          <w:sz w:val="24"/>
          <w:szCs w:val="24"/>
        </w:rPr>
        <w:t>перенос части крупных сделок клиентами на следующие периоды по причине смены приоритетов и длительности организационных процедур;</w:t>
      </w:r>
    </w:p>
    <w:p w:rsidR="009C1DA4" w:rsidRPr="0007570F" w:rsidRDefault="003E62AD" w:rsidP="009C1DA4">
      <w:pPr>
        <w:pStyle w:val="ab"/>
        <w:numPr>
          <w:ilvl w:val="0"/>
          <w:numId w:val="20"/>
        </w:numPr>
        <w:tabs>
          <w:tab w:val="left" w:pos="851"/>
        </w:tabs>
        <w:spacing w:after="0" w:line="240" w:lineRule="auto"/>
        <w:ind w:left="0" w:firstLine="709"/>
        <w:jc w:val="both"/>
        <w:rPr>
          <w:rFonts w:ascii="Times New Roman" w:hAnsi="Times New Roman" w:cs="Times New Roman"/>
          <w:sz w:val="24"/>
          <w:szCs w:val="24"/>
        </w:rPr>
      </w:pPr>
      <w:r>
        <w:rPr>
          <w:rFonts w:ascii="Times New Roman" w:hAnsi="Times New Roman" w:cs="Times New Roman"/>
          <w:sz w:val="24"/>
          <w:szCs w:val="24"/>
        </w:rPr>
        <w:t xml:space="preserve"> </w:t>
      </w:r>
      <w:r w:rsidR="009C1DA4" w:rsidRPr="0007570F">
        <w:rPr>
          <w:rFonts w:ascii="Times New Roman" w:hAnsi="Times New Roman" w:cs="Times New Roman"/>
          <w:sz w:val="24"/>
          <w:szCs w:val="24"/>
        </w:rPr>
        <w:t>отсутствие достаточного уровня членства в СРО для участия в сделках на сумму свыше 60 млн руб. в 2022 году не позволило законтрактоваться на 2023 год в достаточном объеме;</w:t>
      </w:r>
    </w:p>
    <w:p w:rsidR="009C1DA4" w:rsidRPr="0043729F" w:rsidRDefault="003E62AD" w:rsidP="009C1DA4">
      <w:pPr>
        <w:pStyle w:val="ab"/>
        <w:numPr>
          <w:ilvl w:val="0"/>
          <w:numId w:val="20"/>
        </w:numPr>
        <w:tabs>
          <w:tab w:val="left" w:pos="851"/>
        </w:tabs>
        <w:spacing w:after="0" w:line="240" w:lineRule="auto"/>
        <w:ind w:left="0" w:firstLine="709"/>
        <w:jc w:val="both"/>
        <w:rPr>
          <w:rFonts w:ascii="Times New Roman" w:hAnsi="Times New Roman" w:cs="Times New Roman"/>
          <w:sz w:val="24"/>
          <w:szCs w:val="24"/>
        </w:rPr>
      </w:pPr>
      <w:r>
        <w:rPr>
          <w:rFonts w:ascii="Times New Roman" w:hAnsi="Times New Roman" w:cs="Times New Roman"/>
          <w:sz w:val="24"/>
          <w:szCs w:val="24"/>
        </w:rPr>
        <w:t xml:space="preserve"> </w:t>
      </w:r>
      <w:r w:rsidR="009C1DA4" w:rsidRPr="0043729F">
        <w:rPr>
          <w:rFonts w:ascii="Times New Roman" w:hAnsi="Times New Roman" w:cs="Times New Roman"/>
          <w:sz w:val="24"/>
          <w:szCs w:val="24"/>
        </w:rPr>
        <w:t>отсутствие активного привлечения клиентов в филиалах с наибольшим значением бизнес-плана по дополнительным (нетарифным) услугам.</w:t>
      </w:r>
    </w:p>
    <w:p w:rsidR="0043729F" w:rsidRPr="0043729F" w:rsidRDefault="0043729F" w:rsidP="009C1DA4">
      <w:pPr>
        <w:spacing w:after="0" w:line="240" w:lineRule="auto"/>
        <w:ind w:firstLine="709"/>
        <w:jc w:val="both"/>
        <w:rPr>
          <w:rFonts w:ascii="Times New Roman" w:hAnsi="Times New Roman" w:cs="Times New Roman"/>
          <w:sz w:val="24"/>
          <w:szCs w:val="24"/>
        </w:rPr>
      </w:pPr>
      <w:r w:rsidRPr="0043729F">
        <w:rPr>
          <w:rFonts w:ascii="Times New Roman" w:hAnsi="Times New Roman" w:cs="Times New Roman"/>
          <w:sz w:val="24"/>
          <w:szCs w:val="24"/>
        </w:rPr>
        <w:lastRenderedPageBreak/>
        <w:t>Валовая прибыль от реализации дополнительных услуг составила 303 млн руб. при плановых значениях 175 млн. руб., что составляет 173% от утвержденных значений бизнес-плана. Относительно 2022 года валовая прибыль увеличилась на 102%. Рентабельность затрат</w:t>
      </w:r>
      <w:r w:rsidRPr="0043729F">
        <w:rPr>
          <w:rFonts w:ascii="Times New Roman" w:hAnsi="Times New Roman"/>
          <w:sz w:val="24"/>
          <w:szCs w:val="24"/>
          <w:vertAlign w:val="superscript"/>
        </w:rPr>
        <w:footnoteReference w:id="7"/>
      </w:r>
      <w:r w:rsidRPr="0043729F">
        <w:rPr>
          <w:rFonts w:ascii="Times New Roman" w:hAnsi="Times New Roman" w:cs="Times New Roman"/>
          <w:sz w:val="24"/>
          <w:szCs w:val="24"/>
        </w:rPr>
        <w:t xml:space="preserve"> за 2023 г составила 52,21% при плановой 14,72 %, что на 37,49 п.п. выше плановой. Относительно 2022 года рентабельность затрат повысилась на 20,4 п.п. (рентабельность в 2022 г. – 31,81%).</w:t>
      </w:r>
    </w:p>
    <w:p w:rsidR="009C1DA4" w:rsidRPr="00BC4902" w:rsidRDefault="009C1DA4" w:rsidP="009C1DA4">
      <w:pPr>
        <w:spacing w:after="0" w:line="240" w:lineRule="auto"/>
        <w:ind w:firstLine="709"/>
        <w:jc w:val="both"/>
        <w:rPr>
          <w:rFonts w:ascii="Times New Roman" w:hAnsi="Times New Roman" w:cs="Times New Roman"/>
          <w:sz w:val="24"/>
          <w:szCs w:val="24"/>
        </w:rPr>
      </w:pPr>
      <w:r w:rsidRPr="0043729F">
        <w:rPr>
          <w:rFonts w:ascii="Times New Roman" w:hAnsi="Times New Roman" w:cs="Times New Roman"/>
          <w:sz w:val="24"/>
          <w:szCs w:val="24"/>
        </w:rPr>
        <w:t>Наибольшая доля выручки по оказанию дополнительных услуг приходится на следующие услуги:</w:t>
      </w:r>
    </w:p>
    <w:p w:rsidR="009C1DA4" w:rsidRPr="0007570F" w:rsidRDefault="009C1DA4" w:rsidP="009C1DA4">
      <w:pPr>
        <w:pStyle w:val="ab"/>
        <w:numPr>
          <w:ilvl w:val="2"/>
          <w:numId w:val="21"/>
        </w:numPr>
        <w:tabs>
          <w:tab w:val="left" w:pos="851"/>
        </w:tabs>
        <w:spacing w:after="0" w:line="240" w:lineRule="auto"/>
        <w:ind w:left="0" w:firstLine="709"/>
        <w:contextualSpacing w:val="0"/>
        <w:jc w:val="both"/>
        <w:rPr>
          <w:rFonts w:ascii="Times New Roman" w:hAnsi="Times New Roman" w:cs="Times New Roman"/>
          <w:sz w:val="24"/>
          <w:szCs w:val="24"/>
        </w:rPr>
      </w:pPr>
      <w:r w:rsidRPr="0007570F">
        <w:rPr>
          <w:rFonts w:ascii="Times New Roman" w:hAnsi="Times New Roman" w:cs="Times New Roman"/>
          <w:sz w:val="24"/>
          <w:szCs w:val="24"/>
        </w:rPr>
        <w:t>Предоставление в аренду объектов Общества и услуг по размещению объектов (оборудования) электросетевого хозяйства (зданий, помещений, сооружений, размещение рекламных конструкций, волоконно-оптического кабеля связи на ВЛ, предоставление автономных источников электроснабжения и пр.) составило 36,5% в общем объеме полученной выручки по дополнительным услугам или 322 млн руб., из них наиболее значимые:</w:t>
      </w:r>
    </w:p>
    <w:p w:rsidR="009C1DA4" w:rsidRDefault="009C1DA4" w:rsidP="009C1DA4">
      <w:pPr>
        <w:spacing w:after="0" w:line="240" w:lineRule="auto"/>
        <w:ind w:firstLine="709"/>
        <w:jc w:val="both"/>
        <w:rPr>
          <w:rFonts w:ascii="Times New Roman" w:hAnsi="Times New Roman" w:cs="Times New Roman"/>
          <w:sz w:val="24"/>
          <w:szCs w:val="24"/>
        </w:rPr>
      </w:pPr>
      <w:r w:rsidRPr="0007570F">
        <w:rPr>
          <w:rFonts w:ascii="Times New Roman" w:hAnsi="Times New Roman" w:cs="Times New Roman"/>
          <w:sz w:val="24"/>
          <w:szCs w:val="24"/>
        </w:rPr>
        <w:t>- услуги по аренде зданий, помещений, сооружений, кроме объектов электросетевого хозяйства – 80,7 млн руб.;</w:t>
      </w:r>
    </w:p>
    <w:p w:rsidR="009C1DA4" w:rsidRPr="0007570F" w:rsidRDefault="009C1DA4" w:rsidP="009C1DA4">
      <w:pPr>
        <w:spacing w:after="0" w:line="240" w:lineRule="auto"/>
        <w:ind w:firstLine="709"/>
        <w:jc w:val="both"/>
        <w:rPr>
          <w:rFonts w:ascii="Times New Roman" w:hAnsi="Times New Roman" w:cs="Times New Roman"/>
          <w:sz w:val="24"/>
          <w:szCs w:val="24"/>
        </w:rPr>
      </w:pPr>
      <w:r w:rsidRPr="0007570F">
        <w:rPr>
          <w:rFonts w:ascii="Times New Roman" w:hAnsi="Times New Roman" w:cs="Times New Roman"/>
          <w:sz w:val="24"/>
          <w:szCs w:val="24"/>
        </w:rPr>
        <w:t>- услуги по размещению телекоммуникационного оборудования связи, в том числе волоконно-оптических линий связи – 165,3 млн руб., в т.ч. за счет легализации</w:t>
      </w:r>
      <w:r>
        <w:rPr>
          <w:rFonts w:ascii="Times New Roman" w:hAnsi="Times New Roman" w:cs="Times New Roman"/>
          <w:sz w:val="24"/>
          <w:szCs w:val="24"/>
        </w:rPr>
        <w:t xml:space="preserve"> незаконно подвешенного ВОЛС – 66,</w:t>
      </w:r>
      <w:r w:rsidRPr="000E0F42">
        <w:rPr>
          <w:rFonts w:ascii="Times New Roman" w:hAnsi="Times New Roman" w:cs="Times New Roman"/>
          <w:sz w:val="24"/>
          <w:szCs w:val="24"/>
        </w:rPr>
        <w:t>1</w:t>
      </w:r>
      <w:r w:rsidRPr="0007570F">
        <w:rPr>
          <w:rFonts w:ascii="Times New Roman" w:hAnsi="Times New Roman" w:cs="Times New Roman"/>
          <w:sz w:val="24"/>
          <w:szCs w:val="24"/>
        </w:rPr>
        <w:t xml:space="preserve"> млн руб.</w:t>
      </w:r>
    </w:p>
    <w:p w:rsidR="009C1DA4" w:rsidRPr="0007570F" w:rsidRDefault="009C1DA4" w:rsidP="009C1DA4">
      <w:pPr>
        <w:pStyle w:val="ab"/>
        <w:numPr>
          <w:ilvl w:val="2"/>
          <w:numId w:val="21"/>
        </w:numPr>
        <w:tabs>
          <w:tab w:val="left" w:pos="851"/>
          <w:tab w:val="left" w:pos="1276"/>
        </w:tabs>
        <w:spacing w:after="0" w:line="240" w:lineRule="auto"/>
        <w:ind w:left="0" w:firstLine="709"/>
        <w:jc w:val="both"/>
        <w:rPr>
          <w:rFonts w:ascii="Times New Roman" w:hAnsi="Times New Roman" w:cs="Times New Roman"/>
          <w:sz w:val="24"/>
          <w:szCs w:val="24"/>
        </w:rPr>
      </w:pPr>
      <w:r w:rsidRPr="0007570F">
        <w:rPr>
          <w:rFonts w:ascii="Times New Roman" w:hAnsi="Times New Roman" w:cs="Times New Roman"/>
          <w:sz w:val="24"/>
          <w:szCs w:val="24"/>
        </w:rPr>
        <w:t xml:space="preserve">Услуги по выполнению строительно – монтажных работ составили 28,4% в общем объеме полученной выручки по дополнительным услугам или 251,4 млн руб., из них наиболее значимые: </w:t>
      </w:r>
    </w:p>
    <w:p w:rsidR="009C1DA4" w:rsidRPr="002A5F1D" w:rsidRDefault="009C1DA4" w:rsidP="009C1DA4">
      <w:pPr>
        <w:spacing w:after="0" w:line="240" w:lineRule="auto"/>
        <w:ind w:firstLine="709"/>
        <w:jc w:val="both"/>
        <w:rPr>
          <w:rFonts w:ascii="Times New Roman" w:hAnsi="Times New Roman" w:cs="Times New Roman"/>
          <w:sz w:val="24"/>
          <w:szCs w:val="24"/>
        </w:rPr>
      </w:pPr>
      <w:r w:rsidRPr="002A5F1D">
        <w:rPr>
          <w:rFonts w:ascii="Times New Roman" w:hAnsi="Times New Roman" w:cs="Times New Roman"/>
          <w:sz w:val="24"/>
          <w:szCs w:val="24"/>
        </w:rPr>
        <w:t>- услуги по выполнению работ, отнесенных к компетенции заявителя, при осуществлении технологического присоединения («ТП под ключ», пакетная услуга) –  145,96 млн руб.</w:t>
      </w:r>
    </w:p>
    <w:p w:rsidR="009C1DA4" w:rsidRPr="002A5F1D" w:rsidRDefault="009C1DA4" w:rsidP="009C1DA4">
      <w:pPr>
        <w:spacing w:after="0" w:line="240" w:lineRule="auto"/>
        <w:ind w:firstLine="709"/>
        <w:jc w:val="both"/>
        <w:rPr>
          <w:rFonts w:ascii="Times New Roman" w:hAnsi="Times New Roman" w:cs="Times New Roman"/>
          <w:sz w:val="24"/>
          <w:szCs w:val="24"/>
        </w:rPr>
      </w:pPr>
      <w:r w:rsidRPr="002A5F1D">
        <w:rPr>
          <w:rFonts w:ascii="Times New Roman" w:hAnsi="Times New Roman" w:cs="Times New Roman"/>
          <w:sz w:val="24"/>
          <w:szCs w:val="24"/>
        </w:rPr>
        <w:t>- услуги по строительно-монтажным работам, реконструкции и перевооружению электросетевых объектов потребителя –  71,7 млн руб.;</w:t>
      </w:r>
    </w:p>
    <w:p w:rsidR="002F351F" w:rsidRPr="002A5F1D" w:rsidRDefault="002F351F" w:rsidP="002F351F">
      <w:pPr>
        <w:pStyle w:val="ab"/>
        <w:numPr>
          <w:ilvl w:val="2"/>
          <w:numId w:val="21"/>
        </w:numPr>
        <w:tabs>
          <w:tab w:val="left" w:pos="851"/>
        </w:tabs>
        <w:spacing w:after="0" w:line="240" w:lineRule="auto"/>
        <w:ind w:left="0" w:firstLine="567"/>
        <w:contextualSpacing w:val="0"/>
        <w:jc w:val="both"/>
        <w:rPr>
          <w:rFonts w:ascii="Times New Roman" w:hAnsi="Times New Roman" w:cs="Times New Roman"/>
          <w:sz w:val="24"/>
          <w:szCs w:val="24"/>
        </w:rPr>
      </w:pPr>
      <w:r w:rsidRPr="002A5F1D">
        <w:rPr>
          <w:rFonts w:ascii="Times New Roman" w:hAnsi="Times New Roman" w:cs="Times New Roman"/>
          <w:sz w:val="24"/>
          <w:szCs w:val="24"/>
        </w:rPr>
        <w:t>Прочие услуги составили 11% в общем объеме полученной выручки по дополнительным услугам или 132,8 млн руб.</w:t>
      </w:r>
    </w:p>
    <w:p w:rsidR="009C1DA4" w:rsidRPr="001266C0" w:rsidRDefault="009C1DA4" w:rsidP="009C1DA4">
      <w:pPr>
        <w:spacing w:after="0" w:line="240" w:lineRule="auto"/>
        <w:ind w:firstLine="709"/>
        <w:jc w:val="both"/>
        <w:rPr>
          <w:rFonts w:ascii="Times New Roman" w:hAnsi="Times New Roman" w:cs="Times New Roman"/>
          <w:sz w:val="24"/>
          <w:szCs w:val="24"/>
        </w:rPr>
      </w:pPr>
      <w:r w:rsidRPr="002A5F1D">
        <w:rPr>
          <w:rFonts w:ascii="Times New Roman" w:hAnsi="Times New Roman" w:cs="Times New Roman"/>
          <w:sz w:val="24"/>
          <w:szCs w:val="24"/>
        </w:rPr>
        <w:t>Для увеличения выручки от дополнительных (нетарифных) услуг в 2023 году Общество развивало следующие направления: участие в торгах на электронных торговых площадках, проведение переговоров и прямых продаж клиентам, выявление и последующая легализация</w:t>
      </w:r>
      <w:r w:rsidRPr="001266C0">
        <w:rPr>
          <w:rFonts w:ascii="Times New Roman" w:hAnsi="Times New Roman" w:cs="Times New Roman"/>
          <w:sz w:val="24"/>
          <w:szCs w:val="24"/>
        </w:rPr>
        <w:t xml:space="preserve"> самовольного размещения волоконно-оптических линий связи сторонними лицами на объектах Общества, развитие новых проектов по реализации нетарифных услуг.</w:t>
      </w:r>
    </w:p>
    <w:p w:rsidR="009C1DA4" w:rsidRPr="001266C0" w:rsidRDefault="009C1DA4" w:rsidP="009C1DA4">
      <w:pPr>
        <w:spacing w:after="0" w:line="240" w:lineRule="auto"/>
        <w:ind w:firstLine="709"/>
        <w:jc w:val="both"/>
        <w:rPr>
          <w:rFonts w:ascii="Times New Roman" w:hAnsi="Times New Roman" w:cs="Times New Roman"/>
          <w:sz w:val="24"/>
          <w:szCs w:val="24"/>
        </w:rPr>
      </w:pPr>
      <w:r w:rsidRPr="001266C0">
        <w:rPr>
          <w:rFonts w:ascii="Times New Roman" w:hAnsi="Times New Roman" w:cs="Times New Roman"/>
          <w:sz w:val="24"/>
          <w:szCs w:val="24"/>
        </w:rPr>
        <w:t xml:space="preserve">В части участия в торгах на электронных торговых площадках на ежедневной основе осуществляется централизованный мониторинг тендеров с помощью агрегатора тендерных площадок, помощь и контроль деятельности филиалов в части размещения заявок на участие, анализ проигрышей и причин отказов от участия в регионах присутствия Общества, разработка и внедрение корректирующих мероприятий. </w:t>
      </w:r>
    </w:p>
    <w:p w:rsidR="009C1DA4" w:rsidRPr="001266C0" w:rsidRDefault="009C1DA4" w:rsidP="009C1DA4">
      <w:pPr>
        <w:spacing w:after="0" w:line="240" w:lineRule="auto"/>
        <w:ind w:firstLine="709"/>
        <w:jc w:val="both"/>
        <w:rPr>
          <w:rFonts w:ascii="Times New Roman" w:hAnsi="Times New Roman" w:cs="Times New Roman"/>
          <w:sz w:val="24"/>
          <w:szCs w:val="24"/>
        </w:rPr>
      </w:pPr>
      <w:r w:rsidRPr="001266C0">
        <w:rPr>
          <w:rFonts w:ascii="Times New Roman" w:hAnsi="Times New Roman" w:cs="Times New Roman"/>
          <w:sz w:val="24"/>
          <w:szCs w:val="24"/>
        </w:rPr>
        <w:t xml:space="preserve">В 2023 году Обществу присвоен второй уровень ответственности члена саморегулируемой организации «Енисейский альянс строителей» по обязательствам по договорам строительного подряда с предельным размером 500 млн руб., что позволяет Обществу принимать участие в тендерных процедурах в закупках на суммы свыше 90 млн рублей. </w:t>
      </w:r>
    </w:p>
    <w:p w:rsidR="009C1DA4" w:rsidRDefault="009C1DA4" w:rsidP="009C1DA4">
      <w:pPr>
        <w:spacing w:after="0" w:line="240" w:lineRule="auto"/>
        <w:ind w:firstLine="709"/>
        <w:jc w:val="both"/>
        <w:rPr>
          <w:rFonts w:ascii="Times New Roman" w:hAnsi="Times New Roman" w:cs="Times New Roman"/>
          <w:sz w:val="24"/>
          <w:szCs w:val="24"/>
        </w:rPr>
      </w:pPr>
      <w:r w:rsidRPr="00AC079B">
        <w:rPr>
          <w:rFonts w:ascii="Times New Roman" w:hAnsi="Times New Roman" w:cs="Times New Roman"/>
          <w:sz w:val="24"/>
          <w:szCs w:val="24"/>
        </w:rPr>
        <w:t xml:space="preserve">С 2023 года </w:t>
      </w:r>
      <w:r>
        <w:rPr>
          <w:rFonts w:ascii="Times New Roman" w:hAnsi="Times New Roman" w:cs="Times New Roman"/>
          <w:sz w:val="24"/>
          <w:szCs w:val="24"/>
        </w:rPr>
        <w:t xml:space="preserve">Обществом </w:t>
      </w:r>
      <w:r w:rsidRPr="00AC079B">
        <w:rPr>
          <w:rFonts w:ascii="Times New Roman" w:hAnsi="Times New Roman" w:cs="Times New Roman"/>
          <w:sz w:val="24"/>
          <w:szCs w:val="24"/>
        </w:rPr>
        <w:t>проводится масштабная инвентаризация</w:t>
      </w:r>
      <w:r>
        <w:rPr>
          <w:rFonts w:ascii="Times New Roman" w:hAnsi="Times New Roman" w:cs="Times New Roman"/>
          <w:sz w:val="24"/>
          <w:szCs w:val="24"/>
        </w:rPr>
        <w:t xml:space="preserve"> объектов</w:t>
      </w:r>
      <w:r w:rsidRPr="00AC079B">
        <w:rPr>
          <w:rFonts w:ascii="Times New Roman" w:hAnsi="Times New Roman" w:cs="Times New Roman"/>
          <w:sz w:val="24"/>
          <w:szCs w:val="24"/>
        </w:rPr>
        <w:t xml:space="preserve"> </w:t>
      </w:r>
      <w:r>
        <w:rPr>
          <w:rFonts w:ascii="Times New Roman" w:hAnsi="Times New Roman" w:cs="Times New Roman"/>
          <w:sz w:val="24"/>
          <w:szCs w:val="24"/>
        </w:rPr>
        <w:t xml:space="preserve">электросетевого хозяйства </w:t>
      </w:r>
      <w:r w:rsidRPr="00AC079B">
        <w:rPr>
          <w:rFonts w:ascii="Times New Roman" w:hAnsi="Times New Roman" w:cs="Times New Roman"/>
          <w:sz w:val="24"/>
          <w:szCs w:val="24"/>
        </w:rPr>
        <w:t>с целью выявления самовольного размещения волоконно-оптических линий связи сторонними лицами с последующим проведением мероприятий по заключению договора и оплатой услуги за размещение согласно установленным тарифам.</w:t>
      </w:r>
      <w:r>
        <w:rPr>
          <w:rFonts w:ascii="Times New Roman" w:hAnsi="Times New Roman" w:cs="Times New Roman"/>
          <w:sz w:val="24"/>
          <w:szCs w:val="24"/>
        </w:rPr>
        <w:t xml:space="preserve"> Прирост выручки по итогам данных мероприятий относительно 2022 года составил 66,6%.</w:t>
      </w:r>
    </w:p>
    <w:p w:rsidR="009C1DA4" w:rsidRDefault="009C1DA4" w:rsidP="009C1DA4">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Для популяризации дополнительных услуг среди потребителей в</w:t>
      </w:r>
      <w:r w:rsidRPr="00BC4902">
        <w:rPr>
          <w:rFonts w:ascii="Times New Roman" w:hAnsi="Times New Roman" w:cs="Times New Roman"/>
          <w:sz w:val="24"/>
          <w:szCs w:val="24"/>
        </w:rPr>
        <w:t xml:space="preserve"> ЦОП, П</w:t>
      </w:r>
      <w:r>
        <w:rPr>
          <w:rFonts w:ascii="Times New Roman" w:hAnsi="Times New Roman" w:cs="Times New Roman"/>
          <w:sz w:val="24"/>
          <w:szCs w:val="24"/>
        </w:rPr>
        <w:t>О и РЭС на стендах, а также,</w:t>
      </w:r>
      <w:r w:rsidRPr="00BC4902">
        <w:rPr>
          <w:rFonts w:ascii="Times New Roman" w:hAnsi="Times New Roman" w:cs="Times New Roman"/>
          <w:sz w:val="24"/>
          <w:szCs w:val="24"/>
        </w:rPr>
        <w:t xml:space="preserve"> на </w:t>
      </w:r>
      <w:r>
        <w:rPr>
          <w:rFonts w:ascii="Times New Roman" w:hAnsi="Times New Roman" w:cs="Times New Roman"/>
          <w:sz w:val="24"/>
          <w:szCs w:val="24"/>
        </w:rPr>
        <w:t>Портале-ТП.рф и сайте</w:t>
      </w:r>
      <w:r w:rsidRPr="00BC4902">
        <w:rPr>
          <w:rFonts w:ascii="Times New Roman" w:hAnsi="Times New Roman" w:cs="Times New Roman"/>
          <w:sz w:val="24"/>
          <w:szCs w:val="24"/>
        </w:rPr>
        <w:t xml:space="preserve"> Общества </w:t>
      </w:r>
      <w:r>
        <w:rPr>
          <w:rFonts w:ascii="Times New Roman" w:hAnsi="Times New Roman" w:cs="Times New Roman"/>
          <w:sz w:val="24"/>
          <w:szCs w:val="24"/>
        </w:rPr>
        <w:t xml:space="preserve">на регулярной основе </w:t>
      </w:r>
      <w:r w:rsidRPr="00BC4902">
        <w:rPr>
          <w:rFonts w:ascii="Times New Roman" w:hAnsi="Times New Roman" w:cs="Times New Roman"/>
          <w:sz w:val="24"/>
          <w:szCs w:val="24"/>
        </w:rPr>
        <w:t>размещ</w:t>
      </w:r>
      <w:r>
        <w:rPr>
          <w:rFonts w:ascii="Times New Roman" w:hAnsi="Times New Roman" w:cs="Times New Roman"/>
          <w:sz w:val="24"/>
          <w:szCs w:val="24"/>
        </w:rPr>
        <w:t>ается</w:t>
      </w:r>
      <w:r w:rsidRPr="00BC4902">
        <w:rPr>
          <w:rFonts w:ascii="Times New Roman" w:hAnsi="Times New Roman" w:cs="Times New Roman"/>
          <w:sz w:val="24"/>
          <w:szCs w:val="24"/>
        </w:rPr>
        <w:t xml:space="preserve"> </w:t>
      </w:r>
      <w:r w:rsidRPr="00BC4902">
        <w:rPr>
          <w:rFonts w:ascii="Times New Roman" w:hAnsi="Times New Roman" w:cs="Times New Roman"/>
          <w:sz w:val="24"/>
          <w:szCs w:val="24"/>
        </w:rPr>
        <w:lastRenderedPageBreak/>
        <w:t>информация об оказываемых</w:t>
      </w:r>
      <w:r>
        <w:rPr>
          <w:rFonts w:ascii="Times New Roman" w:hAnsi="Times New Roman" w:cs="Times New Roman"/>
          <w:sz w:val="24"/>
          <w:szCs w:val="24"/>
        </w:rPr>
        <w:t xml:space="preserve"> дополнительных услугах и их стоимости</w:t>
      </w:r>
      <w:r w:rsidRPr="00BC4902">
        <w:rPr>
          <w:rFonts w:ascii="Times New Roman" w:hAnsi="Times New Roman" w:cs="Times New Roman"/>
          <w:sz w:val="24"/>
          <w:szCs w:val="24"/>
        </w:rPr>
        <w:t>. Кроме того, на площадках ЦОП</w:t>
      </w:r>
      <w:r>
        <w:rPr>
          <w:rFonts w:ascii="Times New Roman" w:hAnsi="Times New Roman" w:cs="Times New Roman"/>
          <w:sz w:val="24"/>
          <w:szCs w:val="24"/>
        </w:rPr>
        <w:t xml:space="preserve"> на постоянной основе</w:t>
      </w:r>
      <w:r w:rsidRPr="00BC4902">
        <w:rPr>
          <w:rFonts w:ascii="Times New Roman" w:hAnsi="Times New Roman" w:cs="Times New Roman"/>
          <w:sz w:val="24"/>
          <w:szCs w:val="24"/>
        </w:rPr>
        <w:t xml:space="preserve"> осуществлялось устное информирование потребителей, подающих заявку на технологическое присоединение, о возможности получения услуг, сопутствующих технологическому присоединению</w:t>
      </w:r>
      <w:r>
        <w:rPr>
          <w:rFonts w:ascii="Times New Roman" w:hAnsi="Times New Roman" w:cs="Times New Roman"/>
          <w:sz w:val="24"/>
          <w:szCs w:val="24"/>
        </w:rPr>
        <w:t>, и прочих</w:t>
      </w:r>
      <w:r w:rsidRPr="00BC4902">
        <w:rPr>
          <w:rFonts w:ascii="Times New Roman" w:hAnsi="Times New Roman" w:cs="Times New Roman"/>
          <w:sz w:val="24"/>
          <w:szCs w:val="24"/>
        </w:rPr>
        <w:t xml:space="preserve"> вид</w:t>
      </w:r>
      <w:r>
        <w:rPr>
          <w:rFonts w:ascii="Times New Roman" w:hAnsi="Times New Roman" w:cs="Times New Roman"/>
          <w:sz w:val="24"/>
          <w:szCs w:val="24"/>
        </w:rPr>
        <w:t>ов</w:t>
      </w:r>
      <w:r w:rsidRPr="00BC4902">
        <w:rPr>
          <w:rFonts w:ascii="Times New Roman" w:hAnsi="Times New Roman" w:cs="Times New Roman"/>
          <w:sz w:val="24"/>
          <w:szCs w:val="24"/>
        </w:rPr>
        <w:t xml:space="preserve"> дополнительны</w:t>
      </w:r>
      <w:r>
        <w:rPr>
          <w:rFonts w:ascii="Times New Roman" w:hAnsi="Times New Roman" w:cs="Times New Roman"/>
          <w:sz w:val="24"/>
          <w:szCs w:val="24"/>
        </w:rPr>
        <w:t>х</w:t>
      </w:r>
      <w:r w:rsidRPr="00BC4902">
        <w:rPr>
          <w:rFonts w:ascii="Times New Roman" w:hAnsi="Times New Roman" w:cs="Times New Roman"/>
          <w:sz w:val="24"/>
          <w:szCs w:val="24"/>
        </w:rPr>
        <w:t xml:space="preserve"> услуг</w:t>
      </w:r>
      <w:r>
        <w:rPr>
          <w:rFonts w:ascii="Times New Roman" w:hAnsi="Times New Roman" w:cs="Times New Roman"/>
          <w:sz w:val="24"/>
          <w:szCs w:val="24"/>
        </w:rPr>
        <w:t>,</w:t>
      </w:r>
      <w:r w:rsidRPr="00BC4902">
        <w:rPr>
          <w:rFonts w:ascii="Times New Roman" w:hAnsi="Times New Roman" w:cs="Times New Roman"/>
          <w:sz w:val="24"/>
          <w:szCs w:val="24"/>
        </w:rPr>
        <w:t xml:space="preserve"> реализуемы</w:t>
      </w:r>
      <w:r>
        <w:rPr>
          <w:rFonts w:ascii="Times New Roman" w:hAnsi="Times New Roman" w:cs="Times New Roman"/>
          <w:sz w:val="24"/>
          <w:szCs w:val="24"/>
        </w:rPr>
        <w:t>х</w:t>
      </w:r>
      <w:r w:rsidRPr="00BC4902">
        <w:rPr>
          <w:rFonts w:ascii="Times New Roman" w:hAnsi="Times New Roman" w:cs="Times New Roman"/>
          <w:sz w:val="24"/>
          <w:szCs w:val="24"/>
        </w:rPr>
        <w:t xml:space="preserve"> филиалами и Обществом под управлением.</w:t>
      </w:r>
    </w:p>
    <w:p w:rsidR="009C1DA4" w:rsidRDefault="009C1DA4" w:rsidP="009C1DA4">
      <w:pPr>
        <w:spacing w:line="240" w:lineRule="auto"/>
        <w:contextualSpacing/>
        <w:jc w:val="both"/>
        <w:rPr>
          <w:rFonts w:ascii="Times New Roman" w:hAnsi="Times New Roman" w:cs="Times New Roman"/>
          <w:sz w:val="24"/>
          <w:szCs w:val="24"/>
        </w:rPr>
      </w:pPr>
    </w:p>
    <w:p w:rsidR="009C1DA4" w:rsidRPr="00BC4902" w:rsidRDefault="009C1DA4" w:rsidP="009C1DA4">
      <w:pPr>
        <w:spacing w:line="240" w:lineRule="auto"/>
        <w:contextualSpacing/>
        <w:jc w:val="center"/>
        <w:rPr>
          <w:rFonts w:ascii="Times New Roman" w:hAnsi="Times New Roman" w:cs="Times New Roman"/>
          <w:sz w:val="24"/>
          <w:szCs w:val="24"/>
        </w:rPr>
      </w:pPr>
      <w:r>
        <w:rPr>
          <w:noProof/>
          <w:lang w:eastAsia="ru-RU"/>
        </w:rPr>
        <w:drawing>
          <wp:inline distT="0" distB="0" distL="0" distR="0" wp14:anchorId="1AE32817" wp14:editId="4138E5DA">
            <wp:extent cx="5644515" cy="1987826"/>
            <wp:effectExtent l="0" t="0" r="13335" b="12700"/>
            <wp:docPr id="7" name="Диаграмма 7"/>
            <wp:cNvGraphicFramePr/>
            <a:graphic xmlns:a="http://schemas.openxmlformats.org/drawingml/2006/main">
              <a:graphicData uri="http://schemas.openxmlformats.org/drawingml/2006/chart">
                <c:chart xmlns:c="http://schemas.openxmlformats.org/drawingml/2006/chart" xmlns:r="http://schemas.openxmlformats.org/officeDocument/2006/relationships" r:id="rId66"/>
              </a:graphicData>
            </a:graphic>
          </wp:inline>
        </w:drawing>
      </w:r>
    </w:p>
    <w:p w:rsidR="009C1DA4" w:rsidRPr="007512E7" w:rsidRDefault="009C1DA4" w:rsidP="009C1DA4">
      <w:pPr>
        <w:spacing w:after="0" w:line="240" w:lineRule="auto"/>
        <w:jc w:val="center"/>
        <w:rPr>
          <w:rFonts w:ascii="Times New Roman" w:hAnsi="Times New Roman" w:cs="Times New Roman"/>
          <w:sz w:val="24"/>
          <w:szCs w:val="24"/>
        </w:rPr>
      </w:pPr>
      <w:r w:rsidRPr="00F36B1C">
        <w:rPr>
          <w:rFonts w:ascii="Times New Roman" w:hAnsi="Times New Roman" w:cs="Times New Roman"/>
          <w:sz w:val="24"/>
          <w:szCs w:val="24"/>
        </w:rPr>
        <w:t>Рис.</w:t>
      </w:r>
      <w:r w:rsidR="00AD13CE">
        <w:rPr>
          <w:rFonts w:ascii="Times New Roman" w:hAnsi="Times New Roman" w:cs="Times New Roman"/>
          <w:sz w:val="24"/>
          <w:szCs w:val="24"/>
        </w:rPr>
        <w:t xml:space="preserve"> 14 -</w:t>
      </w:r>
      <w:r w:rsidRPr="00F36B1C">
        <w:rPr>
          <w:rFonts w:ascii="Times New Roman" w:hAnsi="Times New Roman" w:cs="Times New Roman"/>
          <w:sz w:val="24"/>
          <w:szCs w:val="24"/>
        </w:rPr>
        <w:t xml:space="preserve"> Реализация дополнительных (нетарифных) услуг</w:t>
      </w:r>
    </w:p>
    <w:p w:rsidR="009C1DA4" w:rsidRDefault="009C1DA4" w:rsidP="009C1DA4">
      <w:pPr>
        <w:spacing w:after="0" w:line="240" w:lineRule="auto"/>
        <w:jc w:val="both"/>
        <w:rPr>
          <w:rFonts w:ascii="Times New Roman" w:hAnsi="Times New Roman" w:cs="Times New Roman"/>
          <w:sz w:val="24"/>
          <w:szCs w:val="24"/>
        </w:rPr>
      </w:pPr>
    </w:p>
    <w:p w:rsidR="002F351F" w:rsidRPr="002A5F1D" w:rsidRDefault="002F351F" w:rsidP="002F351F">
      <w:pPr>
        <w:spacing w:before="120" w:after="0" w:line="240" w:lineRule="auto"/>
        <w:ind w:firstLine="709"/>
        <w:jc w:val="both"/>
        <w:rPr>
          <w:rFonts w:ascii="Times New Roman" w:hAnsi="Times New Roman" w:cs="Times New Roman"/>
          <w:sz w:val="24"/>
          <w:szCs w:val="24"/>
        </w:rPr>
      </w:pPr>
      <w:r w:rsidRPr="002A5F1D">
        <w:rPr>
          <w:rFonts w:ascii="Times New Roman" w:hAnsi="Times New Roman" w:cs="Times New Roman"/>
          <w:sz w:val="24"/>
          <w:szCs w:val="24"/>
        </w:rPr>
        <w:t>В рамках предоставления дополнительных услуг, работниками филиалов обеспечено заключение договоров и сопровождение выполнения следующих сделок:</w:t>
      </w:r>
    </w:p>
    <w:p w:rsidR="002F351F" w:rsidRPr="002A5F1D" w:rsidRDefault="002F351F" w:rsidP="002F351F">
      <w:pPr>
        <w:pStyle w:val="ab"/>
        <w:numPr>
          <w:ilvl w:val="2"/>
          <w:numId w:val="21"/>
        </w:numPr>
        <w:tabs>
          <w:tab w:val="left" w:pos="851"/>
          <w:tab w:val="left" w:pos="1276"/>
        </w:tabs>
        <w:spacing w:after="120" w:line="240" w:lineRule="auto"/>
        <w:ind w:left="142" w:firstLine="425"/>
        <w:jc w:val="both"/>
        <w:rPr>
          <w:rFonts w:ascii="Times New Roman" w:hAnsi="Times New Roman" w:cs="Times New Roman"/>
          <w:sz w:val="24"/>
          <w:szCs w:val="24"/>
        </w:rPr>
      </w:pPr>
      <w:r w:rsidRPr="002A5F1D">
        <w:rPr>
          <w:rFonts w:ascii="Times New Roman" w:hAnsi="Times New Roman" w:cs="Times New Roman"/>
          <w:sz w:val="24"/>
          <w:szCs w:val="24"/>
        </w:rPr>
        <w:t>Контракт с Департаментом муниципального имущества и земельных отношений администрации г. Красноярска на поставку 2-х ультрабыстрых зарядных станций для электробусов. Данный проект является частью комплекса мероприятий по решению экологических проблем региона.</w:t>
      </w:r>
    </w:p>
    <w:p w:rsidR="002F351F" w:rsidRPr="002A5F1D" w:rsidRDefault="002F351F" w:rsidP="002F351F">
      <w:pPr>
        <w:pStyle w:val="ab"/>
        <w:numPr>
          <w:ilvl w:val="2"/>
          <w:numId w:val="21"/>
        </w:numPr>
        <w:tabs>
          <w:tab w:val="left" w:pos="851"/>
          <w:tab w:val="left" w:pos="1276"/>
        </w:tabs>
        <w:spacing w:before="120" w:after="120" w:line="240" w:lineRule="auto"/>
        <w:ind w:left="142" w:firstLine="425"/>
        <w:jc w:val="both"/>
        <w:rPr>
          <w:rFonts w:ascii="Times New Roman" w:hAnsi="Times New Roman" w:cs="Times New Roman"/>
          <w:sz w:val="24"/>
          <w:szCs w:val="24"/>
        </w:rPr>
      </w:pPr>
      <w:r w:rsidRPr="002A5F1D">
        <w:rPr>
          <w:rFonts w:ascii="Times New Roman" w:hAnsi="Times New Roman" w:cs="Times New Roman"/>
          <w:sz w:val="24"/>
          <w:szCs w:val="24"/>
        </w:rPr>
        <w:t>Договор с ПАО "ФСК - Россети" на капитальный ремонт и реконструкцию сооружений (ЛЭП напряжением 220 кВ Д-141 и Д-142 «Седановский ПП-ГПП»).</w:t>
      </w:r>
    </w:p>
    <w:p w:rsidR="002F351F" w:rsidRPr="002A5F1D" w:rsidRDefault="002F351F" w:rsidP="002F351F">
      <w:pPr>
        <w:pStyle w:val="ab"/>
        <w:numPr>
          <w:ilvl w:val="2"/>
          <w:numId w:val="21"/>
        </w:numPr>
        <w:tabs>
          <w:tab w:val="left" w:pos="851"/>
          <w:tab w:val="left" w:pos="1276"/>
        </w:tabs>
        <w:spacing w:before="120" w:after="120" w:line="240" w:lineRule="auto"/>
        <w:ind w:left="142" w:firstLine="425"/>
        <w:jc w:val="both"/>
        <w:rPr>
          <w:rFonts w:ascii="Times New Roman" w:hAnsi="Times New Roman" w:cs="Times New Roman"/>
          <w:sz w:val="24"/>
          <w:szCs w:val="24"/>
        </w:rPr>
      </w:pPr>
      <w:r w:rsidRPr="002A5F1D">
        <w:rPr>
          <w:rFonts w:ascii="Times New Roman" w:hAnsi="Times New Roman" w:cs="Times New Roman"/>
          <w:sz w:val="24"/>
          <w:szCs w:val="24"/>
        </w:rPr>
        <w:t>Договор с ООО «Юнигрин Инжиниринг» на выполнение работ по организации внутриплощадочных проездов и площадок разворота Новобичурской СЭС и Джидинской СЭС Республики Бурятия.</w:t>
      </w:r>
    </w:p>
    <w:p w:rsidR="002F351F" w:rsidRPr="002A5F1D" w:rsidRDefault="002F351F" w:rsidP="002F351F">
      <w:pPr>
        <w:pStyle w:val="ab"/>
        <w:numPr>
          <w:ilvl w:val="2"/>
          <w:numId w:val="21"/>
        </w:numPr>
        <w:tabs>
          <w:tab w:val="left" w:pos="851"/>
          <w:tab w:val="left" w:pos="1276"/>
        </w:tabs>
        <w:spacing w:before="120" w:after="120" w:line="240" w:lineRule="auto"/>
        <w:ind w:left="142" w:firstLine="425"/>
        <w:jc w:val="both"/>
        <w:rPr>
          <w:rFonts w:ascii="Times New Roman" w:hAnsi="Times New Roman" w:cs="Times New Roman"/>
          <w:sz w:val="24"/>
          <w:szCs w:val="24"/>
        </w:rPr>
      </w:pPr>
      <w:r w:rsidRPr="002A5F1D">
        <w:rPr>
          <w:rFonts w:ascii="Times New Roman" w:hAnsi="Times New Roman" w:cs="Times New Roman"/>
          <w:sz w:val="24"/>
          <w:szCs w:val="24"/>
        </w:rPr>
        <w:t>Выполнение работ по установке резервного источника электроснабжения (автономное ДГУ) в стационаре ГБУЗ РХ «Черногорская МДБ» в г.Черногорске Республики Хакасия.</w:t>
      </w:r>
    </w:p>
    <w:p w:rsidR="002F351F" w:rsidRPr="002A5F1D" w:rsidRDefault="002F351F" w:rsidP="002F351F">
      <w:pPr>
        <w:spacing w:before="120" w:after="0" w:line="240" w:lineRule="auto"/>
        <w:ind w:firstLine="709"/>
        <w:jc w:val="both"/>
        <w:rPr>
          <w:rFonts w:ascii="Times New Roman" w:hAnsi="Times New Roman" w:cs="Times New Roman"/>
          <w:sz w:val="24"/>
          <w:szCs w:val="24"/>
        </w:rPr>
      </w:pPr>
      <w:r w:rsidRPr="002A5F1D">
        <w:rPr>
          <w:rFonts w:ascii="Times New Roman" w:hAnsi="Times New Roman" w:cs="Times New Roman"/>
          <w:sz w:val="24"/>
          <w:szCs w:val="24"/>
        </w:rPr>
        <w:t>В 2023 году филиал «Красноярскэнерго» стал участником социально-значимого проекта по строительству метро в г. Красноярске – заключены договоры с АО «БТС-Мост» и ООО «БТС-Красноярск» на выполнение работ по электроснабжению объектов строительных площадок, а также договор с АО «Моспроект-3» на разработку проектной и рабочей документации. В 2024 году сотрудничество будет продолжено.</w:t>
      </w:r>
    </w:p>
    <w:p w:rsidR="002F351F" w:rsidRPr="002A5F1D" w:rsidRDefault="002F351F" w:rsidP="002F351F">
      <w:pPr>
        <w:spacing w:before="120" w:after="0" w:line="240" w:lineRule="auto"/>
        <w:ind w:firstLine="709"/>
        <w:jc w:val="both"/>
        <w:rPr>
          <w:rFonts w:ascii="Times New Roman" w:hAnsi="Times New Roman" w:cs="Times New Roman"/>
          <w:sz w:val="24"/>
          <w:szCs w:val="24"/>
        </w:rPr>
      </w:pPr>
      <w:r w:rsidRPr="002A5F1D">
        <w:rPr>
          <w:rFonts w:ascii="Times New Roman" w:hAnsi="Times New Roman" w:cs="Times New Roman"/>
          <w:sz w:val="24"/>
          <w:szCs w:val="24"/>
        </w:rPr>
        <w:t>Так же, по итогам 2023 года получен доход от переустройства электросетевых объектов Общества за счет средств заявителей в размере 656,948 млн руб.</w:t>
      </w:r>
    </w:p>
    <w:p w:rsidR="002F351F" w:rsidRPr="002A5F1D" w:rsidRDefault="002F351F" w:rsidP="002F351F">
      <w:pPr>
        <w:spacing w:before="120" w:after="0" w:line="240" w:lineRule="auto"/>
        <w:ind w:firstLine="709"/>
        <w:jc w:val="both"/>
        <w:rPr>
          <w:rFonts w:ascii="Times New Roman" w:hAnsi="Times New Roman" w:cs="Times New Roman"/>
          <w:sz w:val="24"/>
          <w:szCs w:val="24"/>
        </w:rPr>
      </w:pPr>
      <w:r w:rsidRPr="002A5F1D">
        <w:rPr>
          <w:rFonts w:ascii="Times New Roman" w:hAnsi="Times New Roman" w:cs="Times New Roman"/>
          <w:sz w:val="24"/>
          <w:szCs w:val="24"/>
        </w:rPr>
        <w:t>Наиболее значимые соглашения о компенсации затрат, реализованные в 2023 году:</w:t>
      </w:r>
    </w:p>
    <w:p w:rsidR="002F351F" w:rsidRPr="002A5F1D" w:rsidRDefault="002F351F" w:rsidP="002F351F">
      <w:pPr>
        <w:pStyle w:val="ab"/>
        <w:numPr>
          <w:ilvl w:val="2"/>
          <w:numId w:val="21"/>
        </w:numPr>
        <w:tabs>
          <w:tab w:val="left" w:pos="851"/>
          <w:tab w:val="left" w:pos="1276"/>
        </w:tabs>
        <w:spacing w:before="120" w:after="0" w:line="240" w:lineRule="auto"/>
        <w:ind w:left="142" w:firstLine="425"/>
        <w:jc w:val="both"/>
        <w:rPr>
          <w:rFonts w:ascii="Times New Roman" w:hAnsi="Times New Roman" w:cs="Times New Roman"/>
          <w:sz w:val="24"/>
          <w:szCs w:val="24"/>
        </w:rPr>
      </w:pPr>
      <w:r w:rsidRPr="002A5F1D">
        <w:rPr>
          <w:rFonts w:ascii="Times New Roman" w:hAnsi="Times New Roman" w:cs="Times New Roman"/>
          <w:sz w:val="24"/>
          <w:szCs w:val="24"/>
        </w:rPr>
        <w:t>Соглашение в филиале «Красноярскэнерго» с КГКУ КРУДОР на переустройство линий электроснабжения в связи с реконструкцией автомобильной дороги «Красноярск-Элита». Работы проводились в рамках нацпроекта «Безопасные качественные дороги»;</w:t>
      </w:r>
    </w:p>
    <w:p w:rsidR="002F351F" w:rsidRPr="002A5F1D" w:rsidRDefault="002F351F" w:rsidP="002F351F">
      <w:pPr>
        <w:pStyle w:val="ab"/>
        <w:numPr>
          <w:ilvl w:val="2"/>
          <w:numId w:val="21"/>
        </w:numPr>
        <w:tabs>
          <w:tab w:val="left" w:pos="851"/>
          <w:tab w:val="left" w:pos="1276"/>
        </w:tabs>
        <w:spacing w:before="120" w:after="0" w:line="240" w:lineRule="auto"/>
        <w:ind w:left="142" w:firstLine="425"/>
        <w:jc w:val="both"/>
        <w:rPr>
          <w:rFonts w:ascii="Times New Roman" w:hAnsi="Times New Roman" w:cs="Times New Roman"/>
          <w:sz w:val="24"/>
          <w:szCs w:val="24"/>
        </w:rPr>
      </w:pPr>
      <w:r w:rsidRPr="002A5F1D">
        <w:rPr>
          <w:rFonts w:ascii="Times New Roman" w:hAnsi="Times New Roman" w:cs="Times New Roman"/>
          <w:sz w:val="24"/>
          <w:szCs w:val="24"/>
        </w:rPr>
        <w:t>Соглашение в филиале «Красноярскэнерго» с МКУ г. Красноярска «Управление капитального строительства» на переустройство линий электроснабжения на территории города Красноярска;</w:t>
      </w:r>
    </w:p>
    <w:p w:rsidR="002F351F" w:rsidRPr="002A5F1D" w:rsidRDefault="002F351F" w:rsidP="002F351F">
      <w:pPr>
        <w:pStyle w:val="ab"/>
        <w:numPr>
          <w:ilvl w:val="2"/>
          <w:numId w:val="21"/>
        </w:numPr>
        <w:tabs>
          <w:tab w:val="left" w:pos="851"/>
          <w:tab w:val="left" w:pos="1276"/>
        </w:tabs>
        <w:spacing w:before="120" w:after="0" w:line="240" w:lineRule="auto"/>
        <w:ind w:left="142" w:firstLine="425"/>
        <w:jc w:val="both"/>
        <w:rPr>
          <w:rFonts w:ascii="Times New Roman" w:hAnsi="Times New Roman" w:cs="Times New Roman"/>
          <w:sz w:val="24"/>
          <w:szCs w:val="24"/>
        </w:rPr>
      </w:pPr>
      <w:r w:rsidRPr="002A5F1D">
        <w:rPr>
          <w:rFonts w:ascii="Times New Roman" w:hAnsi="Times New Roman" w:cs="Times New Roman"/>
          <w:sz w:val="24"/>
          <w:szCs w:val="24"/>
        </w:rPr>
        <w:t>Соглашение в филиале «Кузбассэнерго - РЭС» с АО «Черниговец» на переустройство линий электроснабжения угольного разреза.</w:t>
      </w:r>
    </w:p>
    <w:p w:rsidR="002F351F" w:rsidRPr="002A5F1D" w:rsidRDefault="002F351F" w:rsidP="002F351F">
      <w:pPr>
        <w:spacing w:before="240" w:after="0" w:line="240" w:lineRule="auto"/>
        <w:ind w:firstLine="567"/>
        <w:jc w:val="both"/>
        <w:rPr>
          <w:rFonts w:ascii="Times New Roman" w:hAnsi="Times New Roman" w:cs="Times New Roman"/>
          <w:sz w:val="24"/>
          <w:szCs w:val="24"/>
        </w:rPr>
      </w:pPr>
      <w:r w:rsidRPr="002A5F1D">
        <w:rPr>
          <w:rFonts w:ascii="Times New Roman" w:hAnsi="Times New Roman" w:cs="Times New Roman"/>
          <w:sz w:val="24"/>
          <w:szCs w:val="24"/>
        </w:rPr>
        <w:lastRenderedPageBreak/>
        <w:t>В части развития электрозарядной инфраструктуры в течение 2023 года на территориях присутствия ПАО «Россети Сибирь» установлено 14 «быстрых» зарядных станций постоянного тока мощностью 150 кВт в 4 регионах присутствия (9 ЭЗС в Кемеровской области, 3 ЭЗС в Красноярском крае, 1 ЭЗС в Республике Хакасия, 1 ЭЗС в Омской области). При этом, в Кемеровской области и Красноярском крае реализованы программы субсидирования приобретения объектов зарядной инфраструктуры в объеме 16,74 млн руб.</w:t>
      </w:r>
    </w:p>
    <w:p w:rsidR="002F351F" w:rsidRPr="002A5F1D" w:rsidRDefault="002F351F" w:rsidP="002F351F">
      <w:pPr>
        <w:spacing w:after="0" w:line="240" w:lineRule="auto"/>
        <w:ind w:firstLine="567"/>
        <w:jc w:val="both"/>
        <w:rPr>
          <w:rFonts w:ascii="Times New Roman" w:hAnsi="Times New Roman" w:cs="Times New Roman"/>
          <w:sz w:val="24"/>
          <w:szCs w:val="24"/>
        </w:rPr>
      </w:pPr>
      <w:r w:rsidRPr="002A5F1D">
        <w:rPr>
          <w:rFonts w:ascii="Times New Roman" w:hAnsi="Times New Roman" w:cs="Times New Roman"/>
          <w:sz w:val="24"/>
          <w:szCs w:val="24"/>
        </w:rPr>
        <w:t>Текущий парк зарядных станций Общества насчитывает 120 ЭЗС, в том числе 27 «быстрых» станций постоянного тока, 18 «медленных» - переменного тока, а также 75 единиц в рамках реализации партнерских проектов.</w:t>
      </w:r>
    </w:p>
    <w:p w:rsidR="002F351F" w:rsidRPr="002A5F1D" w:rsidRDefault="002F351F" w:rsidP="002F351F">
      <w:pPr>
        <w:spacing w:after="0" w:line="240" w:lineRule="auto"/>
        <w:ind w:firstLine="567"/>
        <w:jc w:val="both"/>
        <w:rPr>
          <w:rFonts w:ascii="Times New Roman" w:hAnsi="Times New Roman" w:cs="Times New Roman"/>
          <w:sz w:val="24"/>
          <w:szCs w:val="24"/>
        </w:rPr>
      </w:pPr>
      <w:r w:rsidRPr="002A5F1D">
        <w:rPr>
          <w:rFonts w:ascii="Times New Roman" w:hAnsi="Times New Roman" w:cs="Times New Roman"/>
          <w:sz w:val="24"/>
          <w:szCs w:val="24"/>
        </w:rPr>
        <w:t xml:space="preserve"> Впервые в истории ПАО «Россети Сибирь» выступило в роли поставщика зарядных станций — обеспечена поставка двух ультра-быстрых зарядных станций мощностью 300 кВт для электробусов. Станции приспособлены к климатическим условиям Сибири и позволят заряжать электробусы при температуре воздуха от -40 до +40 градусов. Для города Красноярска это первые объекты зарядной инфраструктуры для муниципального электротранспорта.</w:t>
      </w:r>
    </w:p>
    <w:p w:rsidR="002F351F" w:rsidRPr="002A5F1D" w:rsidRDefault="002F351F" w:rsidP="002F351F">
      <w:pPr>
        <w:spacing w:after="0" w:line="240" w:lineRule="auto"/>
        <w:ind w:firstLine="709"/>
        <w:jc w:val="both"/>
        <w:rPr>
          <w:rFonts w:ascii="Times New Roman" w:hAnsi="Times New Roman" w:cs="Times New Roman"/>
          <w:sz w:val="24"/>
          <w:szCs w:val="24"/>
        </w:rPr>
      </w:pPr>
      <w:r w:rsidRPr="002A5F1D">
        <w:rPr>
          <w:rFonts w:ascii="Times New Roman" w:hAnsi="Times New Roman" w:cs="Times New Roman"/>
          <w:sz w:val="24"/>
          <w:szCs w:val="24"/>
        </w:rPr>
        <w:t>По итогам деятельности по развитию зарядной инфраструктуры ПАО «Россети Сибирь» награждено дипломом ежегодного всероссийского конкурса лучших региональных природоохранных практик «Надежный партнер — Экология» 2023».</w:t>
      </w:r>
    </w:p>
    <w:p w:rsidR="002F351F" w:rsidRPr="002A5F1D" w:rsidRDefault="002F351F" w:rsidP="002F351F">
      <w:pPr>
        <w:spacing w:before="120" w:after="0" w:line="240" w:lineRule="auto"/>
        <w:ind w:firstLine="567"/>
        <w:jc w:val="both"/>
        <w:rPr>
          <w:rFonts w:ascii="Times New Roman" w:hAnsi="Times New Roman" w:cs="Times New Roman"/>
          <w:color w:val="222222"/>
          <w:sz w:val="24"/>
          <w:szCs w:val="24"/>
          <w:shd w:val="clear" w:color="auto" w:fill="FFFFFF"/>
        </w:rPr>
      </w:pPr>
      <w:r w:rsidRPr="002A5F1D">
        <w:rPr>
          <w:rFonts w:ascii="Times New Roman" w:hAnsi="Times New Roman" w:cs="Times New Roman"/>
          <w:sz w:val="24"/>
          <w:szCs w:val="24"/>
        </w:rPr>
        <w:t xml:space="preserve">В 2023 году реализована первая в Республике Хакасия солнечная электростанция в Бейском районе, которая обеспечила электричеством крестьянско-фермерское хозяйство, решив главную </w:t>
      </w:r>
      <w:r w:rsidRPr="002A5F1D">
        <w:rPr>
          <w:rFonts w:ascii="Times New Roman" w:hAnsi="Times New Roman" w:cs="Times New Roman"/>
          <w:color w:val="222222"/>
          <w:sz w:val="24"/>
          <w:szCs w:val="24"/>
          <w:shd w:val="clear" w:color="auto" w:fill="FFFFFF"/>
        </w:rPr>
        <w:t xml:space="preserve">проблему ферм — их отдаленность от электросетей и труднодоступность. </w:t>
      </w:r>
    </w:p>
    <w:p w:rsidR="002F351F" w:rsidRPr="0002282B" w:rsidRDefault="002F351F" w:rsidP="002F351F">
      <w:pPr>
        <w:spacing w:after="0" w:line="240" w:lineRule="auto"/>
        <w:ind w:firstLine="709"/>
        <w:jc w:val="both"/>
        <w:rPr>
          <w:rFonts w:ascii="Times New Roman" w:hAnsi="Times New Roman" w:cs="Times New Roman"/>
          <w:sz w:val="24"/>
          <w:szCs w:val="24"/>
        </w:rPr>
      </w:pPr>
      <w:r w:rsidRPr="002A5F1D">
        <w:rPr>
          <w:rFonts w:ascii="Times New Roman" w:hAnsi="Times New Roman" w:cs="Times New Roman"/>
          <w:sz w:val="24"/>
          <w:szCs w:val="24"/>
        </w:rPr>
        <w:t>При выборе пилотной локации основной акцент сделан на объект с заявленной максимальной мощностью до 15 кВт и значительной удаленностью от существующих сетей. В качестве оборудования использована фотоэлектрическая станция и накопитель без применения дизель-генераторной установки. По факту реализации пилота обеспечено сокращение расходов в 4 раза по сравнению с затратами на технологическое присоединение.</w:t>
      </w:r>
    </w:p>
    <w:p w:rsidR="009C1DA4" w:rsidRPr="0002282B" w:rsidRDefault="009C1DA4" w:rsidP="003E62AD">
      <w:pPr>
        <w:spacing w:after="0" w:line="240" w:lineRule="auto"/>
        <w:ind w:firstLine="709"/>
        <w:jc w:val="both"/>
        <w:rPr>
          <w:rFonts w:ascii="Times New Roman" w:hAnsi="Times New Roman" w:cs="Times New Roman"/>
          <w:sz w:val="24"/>
          <w:szCs w:val="24"/>
        </w:rPr>
      </w:pPr>
    </w:p>
    <w:p w:rsidR="009C1DA4" w:rsidRPr="00001E26" w:rsidRDefault="009C1DA4" w:rsidP="003E62AD">
      <w:pPr>
        <w:autoSpaceDE w:val="0"/>
        <w:autoSpaceDN w:val="0"/>
        <w:adjustRightInd w:val="0"/>
        <w:spacing w:after="0" w:line="240" w:lineRule="auto"/>
        <w:ind w:firstLine="709"/>
        <w:jc w:val="both"/>
        <w:rPr>
          <w:rFonts w:ascii="Times New Roman" w:hAnsi="Times New Roman" w:cs="Times New Roman"/>
          <w:b/>
          <w:sz w:val="24"/>
          <w:szCs w:val="24"/>
        </w:rPr>
      </w:pPr>
      <w:r w:rsidRPr="00001E26">
        <w:rPr>
          <w:rFonts w:ascii="Times New Roman" w:hAnsi="Times New Roman" w:cs="Times New Roman"/>
          <w:b/>
          <w:sz w:val="24"/>
          <w:szCs w:val="24"/>
        </w:rPr>
        <w:t>Перечень основных производственных и финансовых показателей, включаемых в Годовой отчет по итогам 202</w:t>
      </w:r>
      <w:r>
        <w:rPr>
          <w:rFonts w:ascii="Times New Roman" w:hAnsi="Times New Roman" w:cs="Times New Roman"/>
          <w:b/>
          <w:sz w:val="24"/>
          <w:szCs w:val="24"/>
        </w:rPr>
        <w:t>3</w:t>
      </w:r>
      <w:r w:rsidRPr="00001E26">
        <w:rPr>
          <w:rFonts w:ascii="Times New Roman" w:hAnsi="Times New Roman" w:cs="Times New Roman"/>
          <w:b/>
          <w:sz w:val="24"/>
          <w:szCs w:val="24"/>
        </w:rPr>
        <w:t xml:space="preserve"> года </w:t>
      </w:r>
    </w:p>
    <w:p w:rsidR="009C1DA4" w:rsidRPr="007512E7" w:rsidRDefault="009C1DA4" w:rsidP="003E62AD">
      <w:pPr>
        <w:autoSpaceDE w:val="0"/>
        <w:autoSpaceDN w:val="0"/>
        <w:adjustRightInd w:val="0"/>
        <w:spacing w:after="0" w:line="240" w:lineRule="auto"/>
        <w:ind w:firstLine="709"/>
        <w:jc w:val="right"/>
        <w:rPr>
          <w:rFonts w:ascii="Times New Roman" w:hAnsi="Times New Roman" w:cs="Times New Roman"/>
          <w:sz w:val="24"/>
          <w:szCs w:val="24"/>
        </w:rPr>
      </w:pPr>
      <w:r w:rsidRPr="007512E7">
        <w:rPr>
          <w:rFonts w:ascii="Times New Roman" w:hAnsi="Times New Roman" w:cs="Times New Roman"/>
          <w:sz w:val="24"/>
          <w:szCs w:val="24"/>
        </w:rPr>
        <w:t>Таблица</w:t>
      </w:r>
      <w:r w:rsidR="00AD13CE">
        <w:rPr>
          <w:rFonts w:ascii="Times New Roman" w:hAnsi="Times New Roman" w:cs="Times New Roman"/>
          <w:sz w:val="24"/>
          <w:szCs w:val="24"/>
        </w:rPr>
        <w:t xml:space="preserve"> 22</w:t>
      </w:r>
    </w:p>
    <w:tbl>
      <w:tblPr>
        <w:tblW w:w="97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2"/>
        <w:gridCol w:w="709"/>
        <w:gridCol w:w="850"/>
        <w:gridCol w:w="851"/>
        <w:gridCol w:w="850"/>
        <w:gridCol w:w="851"/>
        <w:gridCol w:w="1276"/>
        <w:gridCol w:w="1350"/>
      </w:tblGrid>
      <w:tr w:rsidR="009C1DA4" w:rsidRPr="00001E26" w:rsidTr="00092F51">
        <w:trPr>
          <w:cantSplit/>
          <w:trHeight w:val="170"/>
          <w:tblHeader/>
          <w:jc w:val="center"/>
        </w:trPr>
        <w:tc>
          <w:tcPr>
            <w:tcW w:w="2972" w:type="dxa"/>
            <w:vMerge w:val="restart"/>
            <w:vAlign w:val="center"/>
          </w:tcPr>
          <w:p w:rsidR="009C1DA4" w:rsidRPr="00001E26" w:rsidRDefault="009C1DA4" w:rsidP="00092F51">
            <w:pPr>
              <w:widowControl w:val="0"/>
              <w:spacing w:after="5" w:line="240" w:lineRule="auto"/>
              <w:jc w:val="center"/>
              <w:rPr>
                <w:rFonts w:ascii="Times New Roman" w:eastAsia="Times New Roman" w:hAnsi="Times New Roman" w:cs="Times New Roman"/>
                <w:b/>
                <w:bCs/>
                <w:color w:val="000000"/>
                <w:sz w:val="20"/>
                <w:szCs w:val="20"/>
                <w:lang w:eastAsia="ru-RU"/>
              </w:rPr>
            </w:pPr>
            <w:r w:rsidRPr="00001E26">
              <w:rPr>
                <w:rFonts w:ascii="Times New Roman" w:eastAsia="Times New Roman" w:hAnsi="Times New Roman" w:cs="Times New Roman"/>
                <w:b/>
                <w:bCs/>
                <w:color w:val="000000"/>
                <w:sz w:val="20"/>
                <w:szCs w:val="20"/>
                <w:lang w:eastAsia="ru-RU"/>
              </w:rPr>
              <w:t>Показатели</w:t>
            </w:r>
          </w:p>
        </w:tc>
        <w:tc>
          <w:tcPr>
            <w:tcW w:w="709" w:type="dxa"/>
            <w:vMerge w:val="restart"/>
            <w:vAlign w:val="center"/>
          </w:tcPr>
          <w:p w:rsidR="009C1DA4" w:rsidRPr="00001E26" w:rsidRDefault="009C1DA4" w:rsidP="005B73D6">
            <w:pPr>
              <w:widowControl w:val="0"/>
              <w:tabs>
                <w:tab w:val="left" w:pos="34"/>
              </w:tabs>
              <w:spacing w:after="5" w:line="240" w:lineRule="auto"/>
              <w:ind w:right="-113"/>
              <w:jc w:val="center"/>
              <w:rPr>
                <w:rFonts w:ascii="Times New Roman" w:eastAsia="Times New Roman" w:hAnsi="Times New Roman" w:cs="Times New Roman"/>
                <w:b/>
                <w:bCs/>
                <w:color w:val="000000"/>
                <w:sz w:val="20"/>
                <w:szCs w:val="20"/>
                <w:lang w:eastAsia="ru-RU"/>
              </w:rPr>
            </w:pPr>
            <w:r w:rsidRPr="00001E26">
              <w:rPr>
                <w:rFonts w:ascii="Times New Roman" w:eastAsia="Times New Roman" w:hAnsi="Times New Roman" w:cs="Times New Roman"/>
                <w:b/>
                <w:bCs/>
                <w:color w:val="000000"/>
                <w:sz w:val="20"/>
                <w:szCs w:val="20"/>
                <w:lang w:eastAsia="ru-RU"/>
              </w:rPr>
              <w:t>Ед. изм.</w:t>
            </w:r>
          </w:p>
        </w:tc>
        <w:tc>
          <w:tcPr>
            <w:tcW w:w="6028" w:type="dxa"/>
            <w:gridSpan w:val="6"/>
          </w:tcPr>
          <w:p w:rsidR="009C1DA4" w:rsidRPr="00001E26" w:rsidRDefault="009C1DA4" w:rsidP="00092F51">
            <w:pPr>
              <w:widowControl w:val="0"/>
              <w:spacing w:after="5" w:line="240" w:lineRule="auto"/>
              <w:ind w:right="-143"/>
              <w:jc w:val="center"/>
              <w:rPr>
                <w:rFonts w:ascii="Times New Roman" w:eastAsia="Times New Roman" w:hAnsi="Times New Roman" w:cs="Times New Roman"/>
                <w:b/>
                <w:bCs/>
                <w:color w:val="000000"/>
                <w:sz w:val="20"/>
                <w:szCs w:val="20"/>
                <w:lang w:eastAsia="ru-RU"/>
              </w:rPr>
            </w:pPr>
            <w:r w:rsidRPr="00001E26">
              <w:rPr>
                <w:rFonts w:ascii="Times New Roman" w:eastAsia="Times New Roman" w:hAnsi="Times New Roman" w:cs="Times New Roman"/>
                <w:b/>
                <w:bCs/>
                <w:color w:val="000000"/>
                <w:sz w:val="20"/>
                <w:szCs w:val="20"/>
                <w:lang w:eastAsia="ru-RU"/>
              </w:rPr>
              <w:t>Период</w:t>
            </w:r>
          </w:p>
        </w:tc>
      </w:tr>
      <w:tr w:rsidR="009C1DA4" w:rsidRPr="00001E26" w:rsidTr="005B73D6">
        <w:trPr>
          <w:cantSplit/>
          <w:trHeight w:val="170"/>
          <w:tblHeader/>
          <w:jc w:val="center"/>
        </w:trPr>
        <w:tc>
          <w:tcPr>
            <w:tcW w:w="2972" w:type="dxa"/>
            <w:vMerge/>
            <w:vAlign w:val="center"/>
          </w:tcPr>
          <w:p w:rsidR="009C1DA4" w:rsidRPr="00001E26" w:rsidRDefault="009C1DA4" w:rsidP="00092F51">
            <w:pPr>
              <w:widowControl w:val="0"/>
              <w:spacing w:after="5" w:line="240" w:lineRule="auto"/>
              <w:jc w:val="center"/>
              <w:rPr>
                <w:rFonts w:ascii="Times New Roman" w:eastAsia="Times New Roman" w:hAnsi="Times New Roman" w:cs="Times New Roman"/>
                <w:b/>
                <w:bCs/>
                <w:color w:val="000000"/>
                <w:sz w:val="20"/>
                <w:szCs w:val="20"/>
                <w:lang w:eastAsia="ru-RU"/>
              </w:rPr>
            </w:pPr>
          </w:p>
        </w:tc>
        <w:tc>
          <w:tcPr>
            <w:tcW w:w="709" w:type="dxa"/>
            <w:vMerge/>
            <w:vAlign w:val="center"/>
          </w:tcPr>
          <w:p w:rsidR="009C1DA4" w:rsidRPr="00001E26" w:rsidRDefault="009C1DA4" w:rsidP="005B73D6">
            <w:pPr>
              <w:widowControl w:val="0"/>
              <w:tabs>
                <w:tab w:val="left" w:pos="34"/>
              </w:tabs>
              <w:spacing w:after="5" w:line="240" w:lineRule="auto"/>
              <w:ind w:right="-113"/>
              <w:jc w:val="center"/>
              <w:rPr>
                <w:rFonts w:ascii="Times New Roman" w:eastAsia="Times New Roman" w:hAnsi="Times New Roman" w:cs="Times New Roman"/>
                <w:b/>
                <w:bCs/>
                <w:color w:val="000000"/>
                <w:sz w:val="20"/>
                <w:szCs w:val="20"/>
                <w:lang w:eastAsia="ru-RU"/>
              </w:rPr>
            </w:pPr>
          </w:p>
        </w:tc>
        <w:tc>
          <w:tcPr>
            <w:tcW w:w="850" w:type="dxa"/>
            <w:vAlign w:val="center"/>
          </w:tcPr>
          <w:p w:rsidR="009C1DA4" w:rsidRPr="00001E26" w:rsidDel="001A6DB5" w:rsidRDefault="009C1DA4" w:rsidP="005B73D6">
            <w:pPr>
              <w:widowControl w:val="0"/>
              <w:spacing w:after="5" w:line="240" w:lineRule="auto"/>
              <w:ind w:left="-104" w:right="-143"/>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Факт 2021</w:t>
            </w:r>
            <w:r w:rsidRPr="00001E26">
              <w:rPr>
                <w:rFonts w:ascii="Times New Roman" w:eastAsia="Times New Roman" w:hAnsi="Times New Roman" w:cs="Times New Roman"/>
                <w:b/>
                <w:bCs/>
                <w:color w:val="000000"/>
                <w:sz w:val="20"/>
                <w:szCs w:val="20"/>
                <w:lang w:eastAsia="ru-RU"/>
              </w:rPr>
              <w:t xml:space="preserve"> г</w:t>
            </w:r>
            <w:r w:rsidR="005B73D6">
              <w:rPr>
                <w:rFonts w:ascii="Times New Roman" w:eastAsia="Times New Roman" w:hAnsi="Times New Roman" w:cs="Times New Roman"/>
                <w:b/>
                <w:bCs/>
                <w:color w:val="000000"/>
                <w:sz w:val="20"/>
                <w:szCs w:val="20"/>
                <w:lang w:eastAsia="ru-RU"/>
              </w:rPr>
              <w:t>.</w:t>
            </w:r>
          </w:p>
        </w:tc>
        <w:tc>
          <w:tcPr>
            <w:tcW w:w="851" w:type="dxa"/>
            <w:shd w:val="clear" w:color="auto" w:fill="auto"/>
            <w:vAlign w:val="center"/>
          </w:tcPr>
          <w:p w:rsidR="009C1DA4" w:rsidRPr="00001E26" w:rsidDel="001A6DB5" w:rsidRDefault="009C1DA4" w:rsidP="005B73D6">
            <w:pPr>
              <w:widowControl w:val="0"/>
              <w:tabs>
                <w:tab w:val="left" w:pos="24"/>
              </w:tabs>
              <w:spacing w:after="5" w:line="240" w:lineRule="auto"/>
              <w:ind w:left="-104" w:right="-143"/>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Факт 2022 г</w:t>
            </w:r>
            <w:r w:rsidR="005B73D6">
              <w:rPr>
                <w:rFonts w:ascii="Times New Roman" w:eastAsia="Times New Roman" w:hAnsi="Times New Roman" w:cs="Times New Roman"/>
                <w:b/>
                <w:bCs/>
                <w:color w:val="000000"/>
                <w:sz w:val="20"/>
                <w:szCs w:val="20"/>
                <w:lang w:eastAsia="ru-RU"/>
              </w:rPr>
              <w:t>.</w:t>
            </w:r>
          </w:p>
        </w:tc>
        <w:tc>
          <w:tcPr>
            <w:tcW w:w="850" w:type="dxa"/>
          </w:tcPr>
          <w:p w:rsidR="009C1DA4" w:rsidRPr="00001E26" w:rsidRDefault="009C1DA4" w:rsidP="005B73D6">
            <w:pPr>
              <w:widowControl w:val="0"/>
              <w:spacing w:after="5" w:line="240" w:lineRule="auto"/>
              <w:ind w:left="-104" w:right="-143"/>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План 2023 г</w:t>
            </w:r>
            <w:r w:rsidR="005B73D6">
              <w:rPr>
                <w:rFonts w:ascii="Times New Roman" w:eastAsia="Times New Roman" w:hAnsi="Times New Roman" w:cs="Times New Roman"/>
                <w:b/>
                <w:bCs/>
                <w:color w:val="000000"/>
                <w:sz w:val="20"/>
                <w:szCs w:val="20"/>
                <w:lang w:eastAsia="ru-RU"/>
              </w:rPr>
              <w:t>.</w:t>
            </w:r>
          </w:p>
        </w:tc>
        <w:tc>
          <w:tcPr>
            <w:tcW w:w="851" w:type="dxa"/>
            <w:vAlign w:val="center"/>
          </w:tcPr>
          <w:p w:rsidR="009C1DA4" w:rsidRPr="00001E26" w:rsidRDefault="009C1DA4" w:rsidP="005B73D6">
            <w:pPr>
              <w:widowControl w:val="0"/>
              <w:spacing w:after="5" w:line="240" w:lineRule="auto"/>
              <w:ind w:left="-104" w:right="-143"/>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Факт 2023 г</w:t>
            </w:r>
            <w:r w:rsidR="005B73D6">
              <w:rPr>
                <w:rFonts w:ascii="Times New Roman" w:eastAsia="Times New Roman" w:hAnsi="Times New Roman" w:cs="Times New Roman"/>
                <w:b/>
                <w:bCs/>
                <w:color w:val="000000"/>
                <w:sz w:val="20"/>
                <w:szCs w:val="20"/>
                <w:lang w:eastAsia="ru-RU"/>
              </w:rPr>
              <w:t>.</w:t>
            </w:r>
          </w:p>
        </w:tc>
        <w:tc>
          <w:tcPr>
            <w:tcW w:w="1276" w:type="dxa"/>
          </w:tcPr>
          <w:p w:rsidR="009C1DA4" w:rsidRPr="00001E26" w:rsidRDefault="009C1DA4" w:rsidP="005B73D6">
            <w:pPr>
              <w:widowControl w:val="0"/>
              <w:tabs>
                <w:tab w:val="left" w:pos="751"/>
              </w:tabs>
              <w:spacing w:after="5" w:line="240" w:lineRule="auto"/>
              <w:ind w:left="-104" w:right="-143"/>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Исполнение плана 2023 г</w:t>
            </w:r>
            <w:r w:rsidR="005B73D6">
              <w:rPr>
                <w:rFonts w:ascii="Times New Roman" w:eastAsia="Times New Roman" w:hAnsi="Times New Roman" w:cs="Times New Roman"/>
                <w:b/>
                <w:bCs/>
                <w:color w:val="000000"/>
                <w:sz w:val="20"/>
                <w:szCs w:val="20"/>
                <w:lang w:eastAsia="ru-RU"/>
              </w:rPr>
              <w:t>.</w:t>
            </w:r>
          </w:p>
        </w:tc>
        <w:tc>
          <w:tcPr>
            <w:tcW w:w="1350" w:type="dxa"/>
            <w:vAlign w:val="center"/>
          </w:tcPr>
          <w:p w:rsidR="009C1DA4" w:rsidRPr="00001E26" w:rsidRDefault="009C1DA4" w:rsidP="005B73D6">
            <w:pPr>
              <w:widowControl w:val="0"/>
              <w:tabs>
                <w:tab w:val="left" w:pos="751"/>
              </w:tabs>
              <w:spacing w:after="5" w:line="240" w:lineRule="auto"/>
              <w:ind w:left="-104" w:right="-143"/>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И</w:t>
            </w:r>
            <w:r w:rsidRPr="00001E26">
              <w:rPr>
                <w:rFonts w:ascii="Times New Roman" w:eastAsia="Times New Roman" w:hAnsi="Times New Roman" w:cs="Times New Roman"/>
                <w:b/>
                <w:bCs/>
                <w:color w:val="000000"/>
                <w:sz w:val="20"/>
                <w:szCs w:val="20"/>
                <w:lang w:eastAsia="ru-RU"/>
              </w:rPr>
              <w:t>зменение</w:t>
            </w:r>
          </w:p>
          <w:p w:rsidR="009C1DA4" w:rsidRPr="00001E26" w:rsidRDefault="009C1DA4" w:rsidP="005B73D6">
            <w:pPr>
              <w:widowControl w:val="0"/>
              <w:spacing w:after="5" w:line="240" w:lineRule="auto"/>
              <w:ind w:left="-104" w:right="-143"/>
              <w:jc w:val="center"/>
              <w:rPr>
                <w:rFonts w:ascii="Times New Roman" w:eastAsia="Times New Roman" w:hAnsi="Times New Roman" w:cs="Times New Roman"/>
                <w:b/>
                <w:bCs/>
                <w:color w:val="000000"/>
                <w:sz w:val="20"/>
                <w:szCs w:val="20"/>
                <w:lang w:eastAsia="ru-RU"/>
              </w:rPr>
            </w:pPr>
            <w:r w:rsidRPr="00001E26">
              <w:rPr>
                <w:rFonts w:ascii="Times New Roman" w:eastAsia="Times New Roman" w:hAnsi="Times New Roman" w:cs="Times New Roman"/>
                <w:b/>
                <w:bCs/>
                <w:color w:val="000000"/>
                <w:sz w:val="20"/>
                <w:szCs w:val="20"/>
                <w:lang w:eastAsia="ru-RU"/>
              </w:rPr>
              <w:t>202</w:t>
            </w:r>
            <w:r>
              <w:rPr>
                <w:rFonts w:ascii="Times New Roman" w:eastAsia="Times New Roman" w:hAnsi="Times New Roman" w:cs="Times New Roman"/>
                <w:b/>
                <w:bCs/>
                <w:color w:val="000000"/>
                <w:sz w:val="20"/>
                <w:szCs w:val="20"/>
                <w:lang w:eastAsia="ru-RU"/>
              </w:rPr>
              <w:t>3</w:t>
            </w:r>
            <w:r w:rsidRPr="00001E26">
              <w:rPr>
                <w:rFonts w:ascii="Times New Roman" w:eastAsia="Times New Roman" w:hAnsi="Times New Roman" w:cs="Times New Roman"/>
                <w:b/>
                <w:bCs/>
                <w:color w:val="000000"/>
                <w:sz w:val="20"/>
                <w:szCs w:val="20"/>
                <w:lang w:eastAsia="ru-RU"/>
              </w:rPr>
              <w:t>/202</w:t>
            </w:r>
            <w:r>
              <w:rPr>
                <w:rFonts w:ascii="Times New Roman" w:eastAsia="Times New Roman" w:hAnsi="Times New Roman" w:cs="Times New Roman"/>
                <w:b/>
                <w:bCs/>
                <w:color w:val="000000"/>
                <w:sz w:val="20"/>
                <w:szCs w:val="20"/>
                <w:lang w:eastAsia="ru-RU"/>
              </w:rPr>
              <w:t>2</w:t>
            </w:r>
            <w:r w:rsidRPr="00001E26">
              <w:rPr>
                <w:rFonts w:ascii="Times New Roman" w:eastAsia="Times New Roman" w:hAnsi="Times New Roman" w:cs="Times New Roman"/>
                <w:b/>
                <w:bCs/>
                <w:color w:val="000000"/>
                <w:sz w:val="20"/>
                <w:szCs w:val="20"/>
                <w:lang w:eastAsia="ru-RU"/>
              </w:rPr>
              <w:t>, %</w:t>
            </w:r>
          </w:p>
        </w:tc>
      </w:tr>
      <w:tr w:rsidR="009C1DA4" w:rsidRPr="00001E26" w:rsidTr="00092F51">
        <w:trPr>
          <w:cantSplit/>
          <w:trHeight w:val="170"/>
          <w:jc w:val="center"/>
        </w:trPr>
        <w:tc>
          <w:tcPr>
            <w:tcW w:w="2972" w:type="dxa"/>
            <w:vAlign w:val="center"/>
          </w:tcPr>
          <w:p w:rsidR="009C1DA4" w:rsidRPr="00001E26" w:rsidRDefault="009C1DA4" w:rsidP="00092F51">
            <w:pPr>
              <w:widowControl w:val="0"/>
              <w:spacing w:after="5" w:line="240" w:lineRule="auto"/>
              <w:jc w:val="center"/>
              <w:rPr>
                <w:rFonts w:ascii="Times New Roman" w:eastAsia="Times New Roman" w:hAnsi="Times New Roman" w:cs="Times New Roman"/>
                <w:bCs/>
                <w:color w:val="000000"/>
                <w:sz w:val="20"/>
                <w:szCs w:val="20"/>
                <w:lang w:eastAsia="ru-RU"/>
              </w:rPr>
            </w:pPr>
            <w:r w:rsidRPr="00001E26">
              <w:rPr>
                <w:rFonts w:ascii="Times New Roman" w:eastAsia="Times New Roman" w:hAnsi="Times New Roman" w:cs="Times New Roman"/>
                <w:bCs/>
                <w:color w:val="000000"/>
                <w:sz w:val="20"/>
                <w:szCs w:val="20"/>
                <w:lang w:eastAsia="ru-RU"/>
              </w:rPr>
              <w:t>1</w:t>
            </w:r>
          </w:p>
        </w:tc>
        <w:tc>
          <w:tcPr>
            <w:tcW w:w="709" w:type="dxa"/>
            <w:vAlign w:val="center"/>
          </w:tcPr>
          <w:p w:rsidR="009C1DA4" w:rsidRPr="00001E26" w:rsidRDefault="009C1DA4" w:rsidP="005B73D6">
            <w:pPr>
              <w:widowControl w:val="0"/>
              <w:tabs>
                <w:tab w:val="left" w:pos="173"/>
              </w:tabs>
              <w:spacing w:after="5" w:line="240" w:lineRule="auto"/>
              <w:ind w:left="-111" w:right="-113" w:hanging="17"/>
              <w:jc w:val="center"/>
              <w:rPr>
                <w:rFonts w:ascii="Times New Roman" w:eastAsia="Times New Roman" w:hAnsi="Times New Roman" w:cs="Times New Roman"/>
                <w:bCs/>
                <w:color w:val="000000"/>
                <w:sz w:val="20"/>
                <w:szCs w:val="20"/>
                <w:lang w:eastAsia="ru-RU"/>
              </w:rPr>
            </w:pPr>
            <w:r w:rsidRPr="00001E26">
              <w:rPr>
                <w:rFonts w:ascii="Times New Roman" w:eastAsia="Times New Roman" w:hAnsi="Times New Roman" w:cs="Times New Roman"/>
                <w:bCs/>
                <w:color w:val="000000"/>
                <w:sz w:val="20"/>
                <w:szCs w:val="20"/>
                <w:lang w:eastAsia="ru-RU"/>
              </w:rPr>
              <w:t>2</w:t>
            </w:r>
          </w:p>
        </w:tc>
        <w:tc>
          <w:tcPr>
            <w:tcW w:w="850" w:type="dxa"/>
            <w:vAlign w:val="center"/>
          </w:tcPr>
          <w:p w:rsidR="009C1DA4" w:rsidRPr="00001E26" w:rsidRDefault="009C1DA4" w:rsidP="00092F51">
            <w:pPr>
              <w:widowControl w:val="0"/>
              <w:spacing w:after="5" w:line="240" w:lineRule="auto"/>
              <w:ind w:right="-143"/>
              <w:jc w:val="center"/>
              <w:rPr>
                <w:rFonts w:ascii="Times New Roman" w:eastAsia="Times New Roman" w:hAnsi="Times New Roman" w:cs="Times New Roman"/>
                <w:bCs/>
                <w:color w:val="000000"/>
                <w:sz w:val="20"/>
                <w:szCs w:val="20"/>
                <w:lang w:eastAsia="ru-RU"/>
              </w:rPr>
            </w:pPr>
            <w:r w:rsidRPr="00001E26">
              <w:rPr>
                <w:rFonts w:ascii="Times New Roman" w:eastAsia="Times New Roman" w:hAnsi="Times New Roman" w:cs="Times New Roman"/>
                <w:bCs/>
                <w:color w:val="000000"/>
                <w:sz w:val="20"/>
                <w:szCs w:val="20"/>
                <w:lang w:eastAsia="ru-RU"/>
              </w:rPr>
              <w:t>3</w:t>
            </w:r>
          </w:p>
        </w:tc>
        <w:tc>
          <w:tcPr>
            <w:tcW w:w="851" w:type="dxa"/>
            <w:shd w:val="clear" w:color="auto" w:fill="auto"/>
            <w:vAlign w:val="center"/>
          </w:tcPr>
          <w:p w:rsidR="009C1DA4" w:rsidRPr="00001E26" w:rsidRDefault="009C1DA4" w:rsidP="00092F51">
            <w:pPr>
              <w:widowControl w:val="0"/>
              <w:spacing w:after="5" w:line="240" w:lineRule="auto"/>
              <w:ind w:right="-143"/>
              <w:jc w:val="center"/>
              <w:rPr>
                <w:rFonts w:ascii="Times New Roman" w:eastAsia="Times New Roman" w:hAnsi="Times New Roman" w:cs="Times New Roman"/>
                <w:bCs/>
                <w:color w:val="000000"/>
                <w:sz w:val="20"/>
                <w:szCs w:val="20"/>
                <w:lang w:eastAsia="ru-RU"/>
              </w:rPr>
            </w:pPr>
            <w:r w:rsidRPr="00001E26">
              <w:rPr>
                <w:rFonts w:ascii="Times New Roman" w:eastAsia="Times New Roman" w:hAnsi="Times New Roman" w:cs="Times New Roman"/>
                <w:bCs/>
                <w:color w:val="000000"/>
                <w:sz w:val="20"/>
                <w:szCs w:val="20"/>
                <w:lang w:eastAsia="ru-RU"/>
              </w:rPr>
              <w:t>4</w:t>
            </w:r>
          </w:p>
        </w:tc>
        <w:tc>
          <w:tcPr>
            <w:tcW w:w="850" w:type="dxa"/>
          </w:tcPr>
          <w:p w:rsidR="009C1DA4" w:rsidRPr="00F36B1C" w:rsidRDefault="009C1DA4" w:rsidP="00092F51">
            <w:pPr>
              <w:widowControl w:val="0"/>
              <w:spacing w:after="5" w:line="240" w:lineRule="auto"/>
              <w:ind w:right="-143"/>
              <w:jc w:val="center"/>
              <w:rPr>
                <w:rFonts w:ascii="Times New Roman" w:eastAsia="Times New Roman" w:hAnsi="Times New Roman" w:cs="Times New Roman"/>
                <w:bCs/>
                <w:sz w:val="20"/>
                <w:szCs w:val="20"/>
                <w:lang w:eastAsia="ru-RU"/>
              </w:rPr>
            </w:pPr>
            <w:r w:rsidRPr="00F36B1C">
              <w:rPr>
                <w:rFonts w:ascii="Times New Roman" w:eastAsia="Times New Roman" w:hAnsi="Times New Roman" w:cs="Times New Roman"/>
                <w:bCs/>
                <w:sz w:val="20"/>
                <w:szCs w:val="20"/>
                <w:lang w:eastAsia="ru-RU"/>
              </w:rPr>
              <w:t>5</w:t>
            </w:r>
          </w:p>
        </w:tc>
        <w:tc>
          <w:tcPr>
            <w:tcW w:w="851" w:type="dxa"/>
            <w:vAlign w:val="center"/>
          </w:tcPr>
          <w:p w:rsidR="009C1DA4" w:rsidRPr="00001E26" w:rsidRDefault="009C1DA4" w:rsidP="00092F51">
            <w:pPr>
              <w:widowControl w:val="0"/>
              <w:spacing w:after="5" w:line="240" w:lineRule="auto"/>
              <w:ind w:right="-143"/>
              <w:jc w:val="center"/>
              <w:rPr>
                <w:rFonts w:ascii="Times New Roman" w:eastAsia="Times New Roman" w:hAnsi="Times New Roman" w:cs="Times New Roman"/>
                <w:bCs/>
                <w:color w:val="000000"/>
                <w:sz w:val="20"/>
                <w:szCs w:val="20"/>
                <w:lang w:eastAsia="ru-RU"/>
              </w:rPr>
            </w:pPr>
            <w:r>
              <w:rPr>
                <w:rFonts w:ascii="Times New Roman" w:eastAsia="Times New Roman" w:hAnsi="Times New Roman" w:cs="Times New Roman"/>
                <w:bCs/>
                <w:color w:val="000000"/>
                <w:sz w:val="20"/>
                <w:szCs w:val="20"/>
                <w:lang w:eastAsia="ru-RU"/>
              </w:rPr>
              <w:t>6</w:t>
            </w:r>
          </w:p>
        </w:tc>
        <w:tc>
          <w:tcPr>
            <w:tcW w:w="1276" w:type="dxa"/>
          </w:tcPr>
          <w:p w:rsidR="009C1DA4" w:rsidRPr="00001E26" w:rsidRDefault="009C1DA4" w:rsidP="00092F51">
            <w:pPr>
              <w:widowControl w:val="0"/>
              <w:spacing w:after="5" w:line="240" w:lineRule="auto"/>
              <w:ind w:right="-143"/>
              <w:jc w:val="center"/>
              <w:rPr>
                <w:rFonts w:ascii="Times New Roman" w:eastAsia="Times New Roman" w:hAnsi="Times New Roman" w:cs="Times New Roman"/>
                <w:bCs/>
                <w:color w:val="000000"/>
                <w:sz w:val="20"/>
                <w:szCs w:val="20"/>
                <w:lang w:eastAsia="ru-RU"/>
              </w:rPr>
            </w:pPr>
            <w:r>
              <w:rPr>
                <w:rFonts w:ascii="Times New Roman" w:eastAsia="Times New Roman" w:hAnsi="Times New Roman" w:cs="Times New Roman"/>
                <w:bCs/>
                <w:color w:val="000000"/>
                <w:sz w:val="20"/>
                <w:szCs w:val="20"/>
                <w:lang w:eastAsia="ru-RU"/>
              </w:rPr>
              <w:t>7</w:t>
            </w:r>
          </w:p>
        </w:tc>
        <w:tc>
          <w:tcPr>
            <w:tcW w:w="1350" w:type="dxa"/>
            <w:vAlign w:val="center"/>
          </w:tcPr>
          <w:p w:rsidR="009C1DA4" w:rsidRPr="00001E26" w:rsidRDefault="009C1DA4" w:rsidP="00092F51">
            <w:pPr>
              <w:widowControl w:val="0"/>
              <w:spacing w:after="5" w:line="240" w:lineRule="auto"/>
              <w:ind w:right="-143"/>
              <w:jc w:val="center"/>
              <w:rPr>
                <w:rFonts w:ascii="Times New Roman" w:eastAsia="Times New Roman" w:hAnsi="Times New Roman" w:cs="Times New Roman"/>
                <w:bCs/>
                <w:color w:val="000000"/>
                <w:sz w:val="20"/>
                <w:szCs w:val="20"/>
                <w:lang w:eastAsia="ru-RU"/>
              </w:rPr>
            </w:pPr>
            <w:r>
              <w:rPr>
                <w:rFonts w:ascii="Times New Roman" w:eastAsia="Times New Roman" w:hAnsi="Times New Roman" w:cs="Times New Roman"/>
                <w:bCs/>
                <w:color w:val="000000"/>
                <w:sz w:val="20"/>
                <w:szCs w:val="20"/>
                <w:lang w:eastAsia="ru-RU"/>
              </w:rPr>
              <w:t>8</w:t>
            </w:r>
          </w:p>
        </w:tc>
      </w:tr>
      <w:tr w:rsidR="009C1DA4" w:rsidRPr="00001E26" w:rsidTr="00092F51">
        <w:trPr>
          <w:cantSplit/>
          <w:trHeight w:val="170"/>
          <w:jc w:val="center"/>
        </w:trPr>
        <w:tc>
          <w:tcPr>
            <w:tcW w:w="2972" w:type="dxa"/>
          </w:tcPr>
          <w:p w:rsidR="009C1DA4" w:rsidRPr="00001E26" w:rsidRDefault="009C1DA4" w:rsidP="00092F51">
            <w:pPr>
              <w:widowControl w:val="0"/>
              <w:spacing w:after="5" w:line="240" w:lineRule="auto"/>
              <w:rPr>
                <w:rFonts w:ascii="Times New Roman" w:eastAsia="Times New Roman" w:hAnsi="Times New Roman" w:cs="Times New Roman"/>
                <w:bCs/>
                <w:color w:val="000000"/>
                <w:sz w:val="20"/>
                <w:szCs w:val="20"/>
                <w:lang w:eastAsia="ru-RU"/>
              </w:rPr>
            </w:pPr>
            <w:r w:rsidRPr="00001E26">
              <w:rPr>
                <w:rFonts w:ascii="Times New Roman" w:eastAsia="Times New Roman" w:hAnsi="Times New Roman" w:cs="Times New Roman"/>
                <w:bCs/>
                <w:color w:val="000000"/>
                <w:sz w:val="20"/>
                <w:szCs w:val="20"/>
                <w:lang w:eastAsia="ru-RU"/>
              </w:rPr>
              <w:t>Выручка от реализации дополнительных (нетарифных) услуг прочей деятельности</w:t>
            </w:r>
          </w:p>
        </w:tc>
        <w:tc>
          <w:tcPr>
            <w:tcW w:w="709" w:type="dxa"/>
            <w:vAlign w:val="center"/>
          </w:tcPr>
          <w:p w:rsidR="009C1DA4" w:rsidRPr="00001E26" w:rsidRDefault="009C1DA4" w:rsidP="005B73D6">
            <w:pPr>
              <w:widowControl w:val="0"/>
              <w:tabs>
                <w:tab w:val="left" w:pos="173"/>
              </w:tabs>
              <w:spacing w:after="5" w:line="240" w:lineRule="auto"/>
              <w:ind w:left="-111" w:right="-113" w:hanging="17"/>
              <w:jc w:val="center"/>
              <w:rPr>
                <w:rFonts w:ascii="Times New Roman" w:eastAsia="Times New Roman" w:hAnsi="Times New Roman" w:cs="Times New Roman"/>
                <w:bCs/>
                <w:color w:val="000000"/>
                <w:sz w:val="20"/>
                <w:szCs w:val="20"/>
                <w:lang w:eastAsia="ru-RU"/>
              </w:rPr>
            </w:pPr>
            <w:r w:rsidRPr="00001E26">
              <w:rPr>
                <w:rFonts w:ascii="Times New Roman" w:eastAsia="Times New Roman" w:hAnsi="Times New Roman" w:cs="Times New Roman"/>
                <w:bCs/>
                <w:color w:val="000000"/>
                <w:sz w:val="20"/>
                <w:szCs w:val="20"/>
                <w:lang w:eastAsia="ru-RU"/>
              </w:rPr>
              <w:t>млн руб.</w:t>
            </w:r>
          </w:p>
        </w:tc>
        <w:tc>
          <w:tcPr>
            <w:tcW w:w="850" w:type="dxa"/>
            <w:vAlign w:val="center"/>
          </w:tcPr>
          <w:p w:rsidR="009C1DA4" w:rsidRPr="00001E26" w:rsidRDefault="009C1DA4" w:rsidP="005B73D6">
            <w:pPr>
              <w:widowControl w:val="0"/>
              <w:spacing w:after="5" w:line="240" w:lineRule="auto"/>
              <w:ind w:left="-104" w:right="-143"/>
              <w:jc w:val="center"/>
              <w:rPr>
                <w:rFonts w:ascii="Times New Roman" w:eastAsia="Times New Roman" w:hAnsi="Times New Roman" w:cs="Times New Roman"/>
                <w:color w:val="000000"/>
                <w:sz w:val="20"/>
                <w:szCs w:val="20"/>
                <w:lang w:eastAsia="ru-RU"/>
              </w:rPr>
            </w:pPr>
            <w:r w:rsidRPr="00001E26">
              <w:rPr>
                <w:rFonts w:ascii="Times New Roman" w:eastAsia="Times New Roman" w:hAnsi="Times New Roman" w:cs="Times New Roman"/>
                <w:color w:val="000000"/>
                <w:sz w:val="20"/>
                <w:szCs w:val="20"/>
                <w:lang w:eastAsia="ru-RU"/>
              </w:rPr>
              <w:t>461</w:t>
            </w:r>
          </w:p>
        </w:tc>
        <w:tc>
          <w:tcPr>
            <w:tcW w:w="851" w:type="dxa"/>
            <w:vAlign w:val="center"/>
          </w:tcPr>
          <w:p w:rsidR="009C1DA4" w:rsidRPr="00001E26" w:rsidRDefault="009C1DA4" w:rsidP="005B73D6">
            <w:pPr>
              <w:widowControl w:val="0"/>
              <w:spacing w:after="5" w:line="240" w:lineRule="auto"/>
              <w:ind w:left="-104" w:right="-143"/>
              <w:jc w:val="center"/>
              <w:rPr>
                <w:rFonts w:ascii="Times New Roman" w:eastAsia="Times New Roman" w:hAnsi="Times New Roman" w:cs="Times New Roman"/>
                <w:color w:val="000000"/>
                <w:sz w:val="20"/>
                <w:szCs w:val="20"/>
                <w:lang w:eastAsia="ru-RU"/>
              </w:rPr>
            </w:pPr>
            <w:r w:rsidRPr="00001E26">
              <w:rPr>
                <w:rFonts w:ascii="Times New Roman" w:eastAsia="Times New Roman" w:hAnsi="Times New Roman" w:cs="Times New Roman"/>
                <w:color w:val="000000"/>
                <w:sz w:val="20"/>
                <w:szCs w:val="20"/>
                <w:lang w:eastAsia="ru-RU"/>
              </w:rPr>
              <w:t>622</w:t>
            </w:r>
          </w:p>
        </w:tc>
        <w:tc>
          <w:tcPr>
            <w:tcW w:w="850" w:type="dxa"/>
            <w:vAlign w:val="center"/>
          </w:tcPr>
          <w:p w:rsidR="009C1DA4" w:rsidRPr="00F36B1C" w:rsidRDefault="009C1DA4" w:rsidP="005B73D6">
            <w:pPr>
              <w:widowControl w:val="0"/>
              <w:spacing w:after="5" w:line="240" w:lineRule="auto"/>
              <w:ind w:left="-104" w:right="-143"/>
              <w:jc w:val="center"/>
              <w:rPr>
                <w:rFonts w:ascii="Times New Roman" w:eastAsia="Times New Roman" w:hAnsi="Times New Roman" w:cs="Times New Roman"/>
                <w:color w:val="000000"/>
                <w:sz w:val="20"/>
                <w:szCs w:val="20"/>
                <w:lang w:eastAsia="ru-RU"/>
              </w:rPr>
            </w:pPr>
            <w:r w:rsidRPr="00F36B1C">
              <w:rPr>
                <w:rFonts w:ascii="Times New Roman" w:eastAsia="Times New Roman" w:hAnsi="Times New Roman" w:cs="Times New Roman"/>
                <w:color w:val="000000"/>
                <w:sz w:val="20"/>
                <w:szCs w:val="20"/>
                <w:lang w:eastAsia="ru-RU"/>
              </w:rPr>
              <w:t>1 366</w:t>
            </w:r>
          </w:p>
        </w:tc>
        <w:tc>
          <w:tcPr>
            <w:tcW w:w="851" w:type="dxa"/>
            <w:vAlign w:val="center"/>
          </w:tcPr>
          <w:p w:rsidR="009C1DA4" w:rsidRPr="00001E26" w:rsidRDefault="009C1DA4" w:rsidP="005B73D6">
            <w:pPr>
              <w:widowControl w:val="0"/>
              <w:spacing w:after="5" w:line="240" w:lineRule="auto"/>
              <w:ind w:left="-104" w:right="-143"/>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883</w:t>
            </w:r>
          </w:p>
        </w:tc>
        <w:tc>
          <w:tcPr>
            <w:tcW w:w="1276" w:type="dxa"/>
            <w:vAlign w:val="center"/>
          </w:tcPr>
          <w:p w:rsidR="009C1DA4" w:rsidRPr="0073595B" w:rsidRDefault="009C1DA4" w:rsidP="005B73D6">
            <w:pPr>
              <w:widowControl w:val="0"/>
              <w:spacing w:after="5" w:line="240" w:lineRule="auto"/>
              <w:ind w:left="-104" w:right="-143"/>
              <w:jc w:val="center"/>
              <w:rPr>
                <w:rFonts w:ascii="Times New Roman" w:eastAsia="Times New Roman" w:hAnsi="Times New Roman" w:cs="Times New Roman"/>
                <w:color w:val="000000"/>
                <w:sz w:val="20"/>
                <w:szCs w:val="20"/>
                <w:lang w:eastAsia="ru-RU"/>
              </w:rPr>
            </w:pPr>
            <w:r w:rsidRPr="0073595B">
              <w:rPr>
                <w:rFonts w:ascii="Times New Roman" w:eastAsia="Times New Roman" w:hAnsi="Times New Roman" w:cs="Times New Roman"/>
                <w:color w:val="000000"/>
                <w:sz w:val="20"/>
                <w:szCs w:val="20"/>
                <w:lang w:eastAsia="ru-RU"/>
              </w:rPr>
              <w:t>65%</w:t>
            </w:r>
          </w:p>
        </w:tc>
        <w:tc>
          <w:tcPr>
            <w:tcW w:w="1350" w:type="dxa"/>
            <w:vAlign w:val="center"/>
          </w:tcPr>
          <w:p w:rsidR="009C1DA4" w:rsidRPr="000751EF" w:rsidRDefault="009C1DA4" w:rsidP="005B73D6">
            <w:pPr>
              <w:widowControl w:val="0"/>
              <w:spacing w:after="5" w:line="240" w:lineRule="auto"/>
              <w:ind w:left="-104" w:right="-143"/>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w:t>
            </w:r>
            <w:r w:rsidR="005B73D6">
              <w:rPr>
                <w:rFonts w:ascii="Times New Roman" w:eastAsia="Times New Roman" w:hAnsi="Times New Roman" w:cs="Times New Roman"/>
                <w:color w:val="000000"/>
                <w:sz w:val="20"/>
                <w:szCs w:val="20"/>
                <w:lang w:eastAsia="ru-RU"/>
              </w:rPr>
              <w:t>42</w:t>
            </w:r>
          </w:p>
        </w:tc>
      </w:tr>
      <w:tr w:rsidR="009C1DA4" w:rsidRPr="00001E26" w:rsidTr="00092F51">
        <w:trPr>
          <w:cantSplit/>
          <w:trHeight w:val="170"/>
          <w:jc w:val="center"/>
        </w:trPr>
        <w:tc>
          <w:tcPr>
            <w:tcW w:w="2972" w:type="dxa"/>
          </w:tcPr>
          <w:p w:rsidR="009C1DA4" w:rsidRPr="00001E26" w:rsidRDefault="009C1DA4" w:rsidP="00092F51">
            <w:pPr>
              <w:widowControl w:val="0"/>
              <w:spacing w:after="5" w:line="240" w:lineRule="auto"/>
              <w:rPr>
                <w:rFonts w:ascii="Times New Roman" w:eastAsia="Times New Roman" w:hAnsi="Times New Roman" w:cs="Times New Roman"/>
                <w:bCs/>
                <w:color w:val="000000"/>
                <w:sz w:val="20"/>
                <w:szCs w:val="20"/>
                <w:lang w:eastAsia="ru-RU"/>
              </w:rPr>
            </w:pPr>
            <w:r w:rsidRPr="00001E26">
              <w:rPr>
                <w:rFonts w:ascii="Times New Roman" w:eastAsia="Times New Roman" w:hAnsi="Times New Roman" w:cs="Times New Roman"/>
                <w:bCs/>
                <w:color w:val="000000"/>
                <w:sz w:val="20"/>
                <w:szCs w:val="20"/>
                <w:lang w:eastAsia="ru-RU"/>
              </w:rPr>
              <w:t>Аренда и услуги по размещению</w:t>
            </w:r>
          </w:p>
        </w:tc>
        <w:tc>
          <w:tcPr>
            <w:tcW w:w="709" w:type="dxa"/>
            <w:vAlign w:val="center"/>
          </w:tcPr>
          <w:p w:rsidR="009C1DA4" w:rsidRPr="00001E26" w:rsidRDefault="009C1DA4" w:rsidP="005B73D6">
            <w:pPr>
              <w:widowControl w:val="0"/>
              <w:tabs>
                <w:tab w:val="left" w:pos="173"/>
              </w:tabs>
              <w:spacing w:after="5" w:line="240" w:lineRule="auto"/>
              <w:ind w:left="-111" w:right="-113" w:hanging="17"/>
              <w:jc w:val="center"/>
              <w:rPr>
                <w:rFonts w:ascii="Times New Roman" w:eastAsia="Times New Roman" w:hAnsi="Times New Roman" w:cs="Times New Roman"/>
                <w:bCs/>
                <w:color w:val="000000"/>
                <w:sz w:val="20"/>
                <w:szCs w:val="20"/>
                <w:lang w:eastAsia="ru-RU"/>
              </w:rPr>
            </w:pPr>
            <w:r w:rsidRPr="00001E26">
              <w:rPr>
                <w:rFonts w:ascii="Times New Roman" w:eastAsia="Times New Roman" w:hAnsi="Times New Roman" w:cs="Times New Roman"/>
                <w:bCs/>
                <w:color w:val="000000"/>
                <w:sz w:val="20"/>
                <w:szCs w:val="20"/>
                <w:lang w:eastAsia="ru-RU"/>
              </w:rPr>
              <w:t>млн руб.</w:t>
            </w:r>
          </w:p>
        </w:tc>
        <w:tc>
          <w:tcPr>
            <w:tcW w:w="850" w:type="dxa"/>
            <w:vAlign w:val="center"/>
          </w:tcPr>
          <w:p w:rsidR="009C1DA4" w:rsidRPr="00001E26" w:rsidRDefault="009C1DA4" w:rsidP="005B73D6">
            <w:pPr>
              <w:widowControl w:val="0"/>
              <w:spacing w:after="5" w:line="240" w:lineRule="auto"/>
              <w:ind w:left="-104" w:right="-143"/>
              <w:jc w:val="center"/>
              <w:rPr>
                <w:rFonts w:ascii="Times New Roman" w:eastAsia="Times New Roman" w:hAnsi="Times New Roman" w:cs="Times New Roman"/>
                <w:color w:val="000000"/>
                <w:sz w:val="20"/>
                <w:szCs w:val="20"/>
                <w:lang w:eastAsia="ru-RU"/>
              </w:rPr>
            </w:pPr>
            <w:r w:rsidRPr="00001E26">
              <w:rPr>
                <w:rFonts w:ascii="Times New Roman" w:eastAsia="Times New Roman" w:hAnsi="Times New Roman" w:cs="Times New Roman"/>
                <w:color w:val="000000"/>
                <w:sz w:val="20"/>
                <w:szCs w:val="20"/>
                <w:lang w:eastAsia="ru-RU"/>
              </w:rPr>
              <w:t>133</w:t>
            </w:r>
          </w:p>
        </w:tc>
        <w:tc>
          <w:tcPr>
            <w:tcW w:w="851" w:type="dxa"/>
            <w:vAlign w:val="center"/>
          </w:tcPr>
          <w:p w:rsidR="009C1DA4" w:rsidRPr="00001E26" w:rsidRDefault="009C1DA4" w:rsidP="005B73D6">
            <w:pPr>
              <w:widowControl w:val="0"/>
              <w:spacing w:after="5" w:line="240" w:lineRule="auto"/>
              <w:ind w:left="-104" w:right="-143"/>
              <w:jc w:val="center"/>
              <w:rPr>
                <w:rFonts w:ascii="Times New Roman" w:eastAsia="Times New Roman" w:hAnsi="Times New Roman" w:cs="Times New Roman"/>
                <w:color w:val="000000"/>
                <w:sz w:val="20"/>
                <w:szCs w:val="20"/>
                <w:lang w:eastAsia="ru-RU"/>
              </w:rPr>
            </w:pPr>
            <w:r w:rsidRPr="00001E26">
              <w:rPr>
                <w:rFonts w:ascii="Times New Roman" w:eastAsia="Times New Roman" w:hAnsi="Times New Roman" w:cs="Times New Roman"/>
                <w:color w:val="000000"/>
                <w:sz w:val="20"/>
                <w:szCs w:val="20"/>
                <w:lang w:eastAsia="ru-RU"/>
              </w:rPr>
              <w:t>181</w:t>
            </w:r>
          </w:p>
        </w:tc>
        <w:tc>
          <w:tcPr>
            <w:tcW w:w="850" w:type="dxa"/>
            <w:vAlign w:val="center"/>
          </w:tcPr>
          <w:p w:rsidR="009C1DA4" w:rsidRPr="00001E26" w:rsidRDefault="009C1DA4" w:rsidP="005B73D6">
            <w:pPr>
              <w:widowControl w:val="0"/>
              <w:spacing w:after="5" w:line="240" w:lineRule="auto"/>
              <w:ind w:left="-104" w:right="-143"/>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185</w:t>
            </w:r>
          </w:p>
        </w:tc>
        <w:tc>
          <w:tcPr>
            <w:tcW w:w="851" w:type="dxa"/>
            <w:vAlign w:val="center"/>
          </w:tcPr>
          <w:p w:rsidR="009C1DA4" w:rsidRPr="00001E26" w:rsidRDefault="009C1DA4" w:rsidP="005B73D6">
            <w:pPr>
              <w:widowControl w:val="0"/>
              <w:spacing w:after="5" w:line="240" w:lineRule="auto"/>
              <w:ind w:left="-104" w:right="-143"/>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322</w:t>
            </w:r>
          </w:p>
        </w:tc>
        <w:tc>
          <w:tcPr>
            <w:tcW w:w="1276" w:type="dxa"/>
            <w:vAlign w:val="center"/>
          </w:tcPr>
          <w:p w:rsidR="009C1DA4" w:rsidRPr="0073595B" w:rsidRDefault="009C1DA4" w:rsidP="005B73D6">
            <w:pPr>
              <w:widowControl w:val="0"/>
              <w:spacing w:after="5" w:line="240" w:lineRule="auto"/>
              <w:ind w:left="-104" w:right="-143"/>
              <w:jc w:val="center"/>
              <w:rPr>
                <w:rFonts w:ascii="Times New Roman" w:eastAsia="Times New Roman" w:hAnsi="Times New Roman" w:cs="Times New Roman"/>
                <w:color w:val="000000"/>
                <w:sz w:val="20"/>
                <w:szCs w:val="20"/>
                <w:lang w:eastAsia="ru-RU"/>
              </w:rPr>
            </w:pPr>
            <w:r w:rsidRPr="0073595B">
              <w:rPr>
                <w:rFonts w:ascii="Times New Roman" w:eastAsia="Times New Roman" w:hAnsi="Times New Roman" w:cs="Times New Roman"/>
                <w:color w:val="000000"/>
                <w:sz w:val="20"/>
                <w:szCs w:val="20"/>
                <w:lang w:eastAsia="ru-RU"/>
              </w:rPr>
              <w:t>174%</w:t>
            </w:r>
          </w:p>
        </w:tc>
        <w:tc>
          <w:tcPr>
            <w:tcW w:w="1350" w:type="dxa"/>
            <w:vAlign w:val="center"/>
          </w:tcPr>
          <w:p w:rsidR="009C1DA4" w:rsidRPr="000751EF" w:rsidRDefault="009C1DA4" w:rsidP="005B73D6">
            <w:pPr>
              <w:widowControl w:val="0"/>
              <w:spacing w:after="5" w:line="240" w:lineRule="auto"/>
              <w:ind w:left="-104" w:right="-143"/>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w:t>
            </w:r>
            <w:r w:rsidR="005B73D6">
              <w:rPr>
                <w:rFonts w:ascii="Times New Roman" w:eastAsia="Times New Roman" w:hAnsi="Times New Roman" w:cs="Times New Roman"/>
                <w:color w:val="000000"/>
                <w:sz w:val="20"/>
                <w:szCs w:val="20"/>
                <w:lang w:eastAsia="ru-RU"/>
              </w:rPr>
              <w:t>78</w:t>
            </w:r>
          </w:p>
        </w:tc>
      </w:tr>
      <w:tr w:rsidR="009C1DA4" w:rsidRPr="00001E26" w:rsidTr="00092F51">
        <w:trPr>
          <w:cantSplit/>
          <w:trHeight w:val="170"/>
          <w:jc w:val="center"/>
        </w:trPr>
        <w:tc>
          <w:tcPr>
            <w:tcW w:w="2972" w:type="dxa"/>
          </w:tcPr>
          <w:p w:rsidR="009C1DA4" w:rsidRPr="00001E26" w:rsidRDefault="009C1DA4" w:rsidP="00092F51">
            <w:pPr>
              <w:widowControl w:val="0"/>
              <w:spacing w:after="5" w:line="240" w:lineRule="auto"/>
              <w:rPr>
                <w:rFonts w:ascii="Times New Roman" w:eastAsia="Times New Roman" w:hAnsi="Times New Roman" w:cs="Times New Roman"/>
                <w:bCs/>
                <w:color w:val="000000"/>
                <w:sz w:val="20"/>
                <w:szCs w:val="20"/>
                <w:lang w:eastAsia="ru-RU"/>
              </w:rPr>
            </w:pPr>
            <w:r w:rsidRPr="00001E26">
              <w:rPr>
                <w:rFonts w:ascii="Times New Roman" w:eastAsia="Times New Roman" w:hAnsi="Times New Roman" w:cs="Times New Roman"/>
                <w:bCs/>
                <w:color w:val="000000"/>
                <w:sz w:val="20"/>
                <w:szCs w:val="20"/>
                <w:lang w:eastAsia="ru-RU"/>
              </w:rPr>
              <w:t>Услуги по техническому и ремонтно-эксплуатационному обслуживанию</w:t>
            </w:r>
          </w:p>
        </w:tc>
        <w:tc>
          <w:tcPr>
            <w:tcW w:w="709" w:type="dxa"/>
            <w:vAlign w:val="center"/>
          </w:tcPr>
          <w:p w:rsidR="009C1DA4" w:rsidRPr="00001E26" w:rsidRDefault="009C1DA4" w:rsidP="005B73D6">
            <w:pPr>
              <w:widowControl w:val="0"/>
              <w:tabs>
                <w:tab w:val="left" w:pos="173"/>
              </w:tabs>
              <w:spacing w:after="5" w:line="240" w:lineRule="auto"/>
              <w:ind w:left="-111" w:right="-113" w:hanging="17"/>
              <w:jc w:val="center"/>
              <w:rPr>
                <w:rFonts w:ascii="Times New Roman" w:eastAsia="Times New Roman" w:hAnsi="Times New Roman" w:cs="Times New Roman"/>
                <w:bCs/>
                <w:color w:val="000000"/>
                <w:sz w:val="20"/>
                <w:szCs w:val="20"/>
                <w:lang w:eastAsia="ru-RU"/>
              </w:rPr>
            </w:pPr>
            <w:r w:rsidRPr="00001E26">
              <w:rPr>
                <w:rFonts w:ascii="Times New Roman" w:eastAsia="Times New Roman" w:hAnsi="Times New Roman" w:cs="Times New Roman"/>
                <w:bCs/>
                <w:color w:val="000000"/>
                <w:sz w:val="20"/>
                <w:szCs w:val="20"/>
                <w:lang w:eastAsia="ru-RU"/>
              </w:rPr>
              <w:t>млн руб.</w:t>
            </w:r>
          </w:p>
        </w:tc>
        <w:tc>
          <w:tcPr>
            <w:tcW w:w="850" w:type="dxa"/>
            <w:vAlign w:val="center"/>
          </w:tcPr>
          <w:p w:rsidR="009C1DA4" w:rsidRPr="00001E26" w:rsidRDefault="009C1DA4" w:rsidP="005B73D6">
            <w:pPr>
              <w:widowControl w:val="0"/>
              <w:spacing w:after="5" w:line="240" w:lineRule="auto"/>
              <w:ind w:left="-104" w:right="-143"/>
              <w:jc w:val="center"/>
              <w:rPr>
                <w:rFonts w:ascii="Times New Roman" w:eastAsia="Times New Roman" w:hAnsi="Times New Roman" w:cs="Times New Roman"/>
                <w:color w:val="000000"/>
                <w:sz w:val="20"/>
                <w:szCs w:val="20"/>
                <w:lang w:eastAsia="ru-RU"/>
              </w:rPr>
            </w:pPr>
            <w:r w:rsidRPr="00001E26">
              <w:rPr>
                <w:rFonts w:ascii="Times New Roman" w:eastAsia="Times New Roman" w:hAnsi="Times New Roman" w:cs="Times New Roman"/>
                <w:color w:val="000000"/>
                <w:sz w:val="20"/>
                <w:szCs w:val="20"/>
                <w:lang w:eastAsia="ru-RU"/>
              </w:rPr>
              <w:t>38</w:t>
            </w:r>
          </w:p>
        </w:tc>
        <w:tc>
          <w:tcPr>
            <w:tcW w:w="851" w:type="dxa"/>
            <w:vAlign w:val="center"/>
          </w:tcPr>
          <w:p w:rsidR="009C1DA4" w:rsidRPr="00001E26" w:rsidRDefault="009C1DA4" w:rsidP="005B73D6">
            <w:pPr>
              <w:widowControl w:val="0"/>
              <w:spacing w:after="5" w:line="240" w:lineRule="auto"/>
              <w:ind w:left="-104" w:right="-143"/>
              <w:jc w:val="center"/>
              <w:rPr>
                <w:rFonts w:ascii="Times New Roman" w:eastAsia="Times New Roman" w:hAnsi="Times New Roman" w:cs="Times New Roman"/>
                <w:color w:val="000000"/>
                <w:sz w:val="20"/>
                <w:szCs w:val="20"/>
                <w:lang w:eastAsia="ru-RU"/>
              </w:rPr>
            </w:pPr>
            <w:r w:rsidRPr="00001E26">
              <w:rPr>
                <w:rFonts w:ascii="Times New Roman" w:eastAsia="Times New Roman" w:hAnsi="Times New Roman" w:cs="Times New Roman"/>
                <w:color w:val="000000"/>
                <w:sz w:val="20"/>
                <w:szCs w:val="20"/>
                <w:lang w:eastAsia="ru-RU"/>
              </w:rPr>
              <w:t>49</w:t>
            </w:r>
          </w:p>
        </w:tc>
        <w:tc>
          <w:tcPr>
            <w:tcW w:w="850" w:type="dxa"/>
            <w:vAlign w:val="center"/>
          </w:tcPr>
          <w:p w:rsidR="009C1DA4" w:rsidRPr="00001E26" w:rsidRDefault="009C1DA4" w:rsidP="005B73D6">
            <w:pPr>
              <w:widowControl w:val="0"/>
              <w:spacing w:after="5" w:line="240" w:lineRule="auto"/>
              <w:ind w:left="-104" w:right="-143"/>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82</w:t>
            </w:r>
          </w:p>
        </w:tc>
        <w:tc>
          <w:tcPr>
            <w:tcW w:w="851" w:type="dxa"/>
            <w:vAlign w:val="center"/>
          </w:tcPr>
          <w:p w:rsidR="009C1DA4" w:rsidRPr="00001E26" w:rsidRDefault="009C1DA4" w:rsidP="005B73D6">
            <w:pPr>
              <w:widowControl w:val="0"/>
              <w:spacing w:after="5" w:line="240" w:lineRule="auto"/>
              <w:ind w:left="-104" w:right="-143"/>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87</w:t>
            </w:r>
          </w:p>
        </w:tc>
        <w:tc>
          <w:tcPr>
            <w:tcW w:w="1276" w:type="dxa"/>
            <w:vAlign w:val="center"/>
          </w:tcPr>
          <w:p w:rsidR="009C1DA4" w:rsidRPr="0073595B" w:rsidRDefault="009C1DA4" w:rsidP="005B73D6">
            <w:pPr>
              <w:widowControl w:val="0"/>
              <w:spacing w:after="5" w:line="240" w:lineRule="auto"/>
              <w:ind w:left="-104" w:right="-143"/>
              <w:jc w:val="center"/>
              <w:rPr>
                <w:rFonts w:ascii="Times New Roman" w:eastAsia="Times New Roman" w:hAnsi="Times New Roman" w:cs="Times New Roman"/>
                <w:color w:val="000000"/>
                <w:sz w:val="20"/>
                <w:szCs w:val="20"/>
                <w:lang w:eastAsia="ru-RU"/>
              </w:rPr>
            </w:pPr>
            <w:r w:rsidRPr="0073595B">
              <w:rPr>
                <w:rFonts w:ascii="Times New Roman" w:eastAsia="Times New Roman" w:hAnsi="Times New Roman" w:cs="Times New Roman"/>
                <w:color w:val="000000"/>
                <w:sz w:val="20"/>
                <w:szCs w:val="20"/>
                <w:lang w:eastAsia="ru-RU"/>
              </w:rPr>
              <w:t>106%</w:t>
            </w:r>
          </w:p>
        </w:tc>
        <w:tc>
          <w:tcPr>
            <w:tcW w:w="1350" w:type="dxa"/>
            <w:vAlign w:val="center"/>
          </w:tcPr>
          <w:p w:rsidR="009C1DA4" w:rsidRPr="000751EF" w:rsidRDefault="009C1DA4" w:rsidP="005B73D6">
            <w:pPr>
              <w:widowControl w:val="0"/>
              <w:spacing w:after="5" w:line="240" w:lineRule="auto"/>
              <w:ind w:left="-104" w:right="-143"/>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w:t>
            </w:r>
            <w:r w:rsidR="005B73D6">
              <w:rPr>
                <w:rFonts w:ascii="Times New Roman" w:eastAsia="Times New Roman" w:hAnsi="Times New Roman" w:cs="Times New Roman"/>
                <w:color w:val="000000"/>
                <w:sz w:val="20"/>
                <w:szCs w:val="20"/>
                <w:lang w:eastAsia="ru-RU"/>
              </w:rPr>
              <w:t>78</w:t>
            </w:r>
          </w:p>
        </w:tc>
      </w:tr>
      <w:tr w:rsidR="009C1DA4" w:rsidRPr="00001E26" w:rsidTr="00092F51">
        <w:trPr>
          <w:cantSplit/>
          <w:trHeight w:val="170"/>
          <w:jc w:val="center"/>
        </w:trPr>
        <w:tc>
          <w:tcPr>
            <w:tcW w:w="2972" w:type="dxa"/>
          </w:tcPr>
          <w:p w:rsidR="009C1DA4" w:rsidRPr="00001E26" w:rsidRDefault="009C1DA4" w:rsidP="00092F51">
            <w:pPr>
              <w:widowControl w:val="0"/>
              <w:spacing w:after="5" w:line="240" w:lineRule="auto"/>
              <w:rPr>
                <w:rFonts w:ascii="Times New Roman" w:eastAsia="Times New Roman" w:hAnsi="Times New Roman" w:cs="Times New Roman"/>
                <w:bCs/>
                <w:color w:val="000000"/>
                <w:sz w:val="20"/>
                <w:szCs w:val="20"/>
                <w:lang w:eastAsia="ru-RU"/>
              </w:rPr>
            </w:pPr>
            <w:r w:rsidRPr="00001E26">
              <w:rPr>
                <w:rFonts w:ascii="Times New Roman" w:eastAsia="Times New Roman" w:hAnsi="Times New Roman" w:cs="Times New Roman"/>
                <w:bCs/>
                <w:color w:val="000000"/>
                <w:sz w:val="20"/>
                <w:szCs w:val="20"/>
                <w:lang w:eastAsia="ru-RU"/>
              </w:rPr>
              <w:t>Выполнение строительно-монтажных работ</w:t>
            </w:r>
          </w:p>
        </w:tc>
        <w:tc>
          <w:tcPr>
            <w:tcW w:w="709" w:type="dxa"/>
            <w:vAlign w:val="center"/>
          </w:tcPr>
          <w:p w:rsidR="009C1DA4" w:rsidRPr="00001E26" w:rsidRDefault="009C1DA4" w:rsidP="005B73D6">
            <w:pPr>
              <w:widowControl w:val="0"/>
              <w:tabs>
                <w:tab w:val="left" w:pos="173"/>
              </w:tabs>
              <w:spacing w:after="5" w:line="240" w:lineRule="auto"/>
              <w:ind w:left="-111" w:right="-113" w:hanging="17"/>
              <w:jc w:val="center"/>
              <w:rPr>
                <w:rFonts w:ascii="Times New Roman" w:eastAsia="Times New Roman" w:hAnsi="Times New Roman" w:cs="Times New Roman"/>
                <w:bCs/>
                <w:color w:val="000000"/>
                <w:sz w:val="20"/>
                <w:szCs w:val="20"/>
                <w:lang w:eastAsia="ru-RU"/>
              </w:rPr>
            </w:pPr>
            <w:r w:rsidRPr="00001E26">
              <w:rPr>
                <w:rFonts w:ascii="Times New Roman" w:eastAsia="Times New Roman" w:hAnsi="Times New Roman" w:cs="Times New Roman"/>
                <w:bCs/>
                <w:color w:val="000000"/>
                <w:sz w:val="20"/>
                <w:szCs w:val="20"/>
                <w:lang w:eastAsia="ru-RU"/>
              </w:rPr>
              <w:t>млн руб.</w:t>
            </w:r>
          </w:p>
        </w:tc>
        <w:tc>
          <w:tcPr>
            <w:tcW w:w="850" w:type="dxa"/>
            <w:vAlign w:val="center"/>
          </w:tcPr>
          <w:p w:rsidR="009C1DA4" w:rsidRPr="00001E26" w:rsidRDefault="009C1DA4" w:rsidP="005B73D6">
            <w:pPr>
              <w:widowControl w:val="0"/>
              <w:spacing w:after="5" w:line="240" w:lineRule="auto"/>
              <w:ind w:left="-104" w:right="-143"/>
              <w:jc w:val="center"/>
              <w:rPr>
                <w:rFonts w:ascii="Times New Roman" w:eastAsia="Times New Roman" w:hAnsi="Times New Roman" w:cs="Times New Roman"/>
                <w:color w:val="000000"/>
                <w:sz w:val="20"/>
                <w:szCs w:val="20"/>
                <w:lang w:eastAsia="ru-RU"/>
              </w:rPr>
            </w:pPr>
            <w:r w:rsidRPr="00001E26">
              <w:rPr>
                <w:rFonts w:ascii="Times New Roman" w:eastAsia="Times New Roman" w:hAnsi="Times New Roman" w:cs="Times New Roman"/>
                <w:color w:val="000000"/>
                <w:sz w:val="20"/>
                <w:szCs w:val="20"/>
                <w:lang w:eastAsia="ru-RU"/>
              </w:rPr>
              <w:t>150</w:t>
            </w:r>
          </w:p>
        </w:tc>
        <w:tc>
          <w:tcPr>
            <w:tcW w:w="851" w:type="dxa"/>
            <w:vAlign w:val="center"/>
          </w:tcPr>
          <w:p w:rsidR="009C1DA4" w:rsidRPr="00001E26" w:rsidRDefault="009C1DA4" w:rsidP="005B73D6">
            <w:pPr>
              <w:widowControl w:val="0"/>
              <w:spacing w:after="5" w:line="240" w:lineRule="auto"/>
              <w:ind w:left="-104" w:right="-143"/>
              <w:jc w:val="center"/>
              <w:rPr>
                <w:rFonts w:ascii="Times New Roman" w:eastAsia="Times New Roman" w:hAnsi="Times New Roman" w:cs="Times New Roman"/>
                <w:color w:val="000000"/>
                <w:sz w:val="20"/>
                <w:szCs w:val="20"/>
                <w:lang w:eastAsia="ru-RU"/>
              </w:rPr>
            </w:pPr>
            <w:r w:rsidRPr="00001E26">
              <w:rPr>
                <w:rFonts w:ascii="Times New Roman" w:eastAsia="Times New Roman" w:hAnsi="Times New Roman" w:cs="Times New Roman"/>
                <w:color w:val="000000"/>
                <w:sz w:val="20"/>
                <w:szCs w:val="20"/>
                <w:lang w:eastAsia="ru-RU"/>
              </w:rPr>
              <w:t>232</w:t>
            </w:r>
          </w:p>
        </w:tc>
        <w:tc>
          <w:tcPr>
            <w:tcW w:w="850" w:type="dxa"/>
            <w:vAlign w:val="center"/>
          </w:tcPr>
          <w:p w:rsidR="009C1DA4" w:rsidRPr="00001E26" w:rsidRDefault="009C1DA4" w:rsidP="005B73D6">
            <w:pPr>
              <w:widowControl w:val="0"/>
              <w:spacing w:after="5" w:line="240" w:lineRule="auto"/>
              <w:ind w:left="-104" w:right="-143"/>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964</w:t>
            </w:r>
          </w:p>
        </w:tc>
        <w:tc>
          <w:tcPr>
            <w:tcW w:w="851" w:type="dxa"/>
            <w:vAlign w:val="center"/>
          </w:tcPr>
          <w:p w:rsidR="009C1DA4" w:rsidRPr="00001E26" w:rsidRDefault="009C1DA4" w:rsidP="005B73D6">
            <w:pPr>
              <w:widowControl w:val="0"/>
              <w:spacing w:after="5" w:line="240" w:lineRule="auto"/>
              <w:ind w:left="-104" w:right="-143"/>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251</w:t>
            </w:r>
          </w:p>
        </w:tc>
        <w:tc>
          <w:tcPr>
            <w:tcW w:w="1276" w:type="dxa"/>
            <w:vAlign w:val="center"/>
          </w:tcPr>
          <w:p w:rsidR="009C1DA4" w:rsidRPr="0073595B" w:rsidRDefault="009C1DA4" w:rsidP="005B73D6">
            <w:pPr>
              <w:widowControl w:val="0"/>
              <w:spacing w:after="5" w:line="240" w:lineRule="auto"/>
              <w:ind w:left="-104" w:right="-143"/>
              <w:jc w:val="center"/>
              <w:rPr>
                <w:rFonts w:ascii="Times New Roman" w:eastAsia="Times New Roman" w:hAnsi="Times New Roman" w:cs="Times New Roman"/>
                <w:color w:val="000000"/>
                <w:sz w:val="20"/>
                <w:szCs w:val="20"/>
                <w:lang w:eastAsia="ru-RU"/>
              </w:rPr>
            </w:pPr>
            <w:r w:rsidRPr="0073595B">
              <w:rPr>
                <w:rFonts w:ascii="Times New Roman" w:eastAsia="Times New Roman" w:hAnsi="Times New Roman" w:cs="Times New Roman"/>
                <w:color w:val="000000"/>
                <w:sz w:val="20"/>
                <w:szCs w:val="20"/>
                <w:lang w:eastAsia="ru-RU"/>
              </w:rPr>
              <w:t>26%</w:t>
            </w:r>
          </w:p>
        </w:tc>
        <w:tc>
          <w:tcPr>
            <w:tcW w:w="1350" w:type="dxa"/>
            <w:vAlign w:val="center"/>
          </w:tcPr>
          <w:p w:rsidR="009C1DA4" w:rsidRPr="000751EF" w:rsidRDefault="009C1DA4" w:rsidP="005B73D6">
            <w:pPr>
              <w:widowControl w:val="0"/>
              <w:spacing w:after="5" w:line="240" w:lineRule="auto"/>
              <w:ind w:left="-104" w:right="-143"/>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w:t>
            </w:r>
            <w:r w:rsidR="005B73D6">
              <w:rPr>
                <w:rFonts w:ascii="Times New Roman" w:eastAsia="Times New Roman" w:hAnsi="Times New Roman" w:cs="Times New Roman"/>
                <w:color w:val="000000"/>
                <w:sz w:val="20"/>
                <w:szCs w:val="20"/>
                <w:lang w:eastAsia="ru-RU"/>
              </w:rPr>
              <w:t>8</w:t>
            </w:r>
          </w:p>
        </w:tc>
      </w:tr>
      <w:tr w:rsidR="009C1DA4" w:rsidRPr="00001E26" w:rsidTr="00092F51">
        <w:trPr>
          <w:cantSplit/>
          <w:trHeight w:val="170"/>
          <w:jc w:val="center"/>
        </w:trPr>
        <w:tc>
          <w:tcPr>
            <w:tcW w:w="2972" w:type="dxa"/>
          </w:tcPr>
          <w:p w:rsidR="009C1DA4" w:rsidRPr="00001E26" w:rsidRDefault="009C1DA4" w:rsidP="00092F51">
            <w:pPr>
              <w:widowControl w:val="0"/>
              <w:spacing w:after="5" w:line="240" w:lineRule="auto"/>
              <w:rPr>
                <w:rFonts w:ascii="Times New Roman" w:eastAsia="Times New Roman" w:hAnsi="Times New Roman" w:cs="Times New Roman"/>
                <w:bCs/>
                <w:color w:val="000000"/>
                <w:sz w:val="20"/>
                <w:szCs w:val="20"/>
                <w:lang w:eastAsia="ru-RU"/>
              </w:rPr>
            </w:pPr>
            <w:r w:rsidRPr="00001E26">
              <w:rPr>
                <w:rFonts w:ascii="Times New Roman" w:eastAsia="Times New Roman" w:hAnsi="Times New Roman" w:cs="Times New Roman"/>
                <w:bCs/>
                <w:color w:val="000000"/>
                <w:sz w:val="20"/>
                <w:szCs w:val="20"/>
                <w:lang w:eastAsia="ru-RU"/>
              </w:rPr>
              <w:t>Консультационные и организационно-технические услуги</w:t>
            </w:r>
          </w:p>
        </w:tc>
        <w:tc>
          <w:tcPr>
            <w:tcW w:w="709" w:type="dxa"/>
            <w:vAlign w:val="center"/>
          </w:tcPr>
          <w:p w:rsidR="009C1DA4" w:rsidRPr="00001E26" w:rsidRDefault="009C1DA4" w:rsidP="005B73D6">
            <w:pPr>
              <w:widowControl w:val="0"/>
              <w:tabs>
                <w:tab w:val="left" w:pos="173"/>
              </w:tabs>
              <w:spacing w:after="5" w:line="240" w:lineRule="auto"/>
              <w:ind w:left="-111" w:right="-113" w:hanging="17"/>
              <w:jc w:val="center"/>
              <w:rPr>
                <w:rFonts w:ascii="Times New Roman" w:eastAsia="Times New Roman" w:hAnsi="Times New Roman" w:cs="Times New Roman"/>
                <w:bCs/>
                <w:color w:val="000000"/>
                <w:sz w:val="20"/>
                <w:szCs w:val="20"/>
                <w:lang w:eastAsia="ru-RU"/>
              </w:rPr>
            </w:pPr>
            <w:r w:rsidRPr="00001E26">
              <w:rPr>
                <w:rFonts w:ascii="Times New Roman" w:eastAsia="Times New Roman" w:hAnsi="Times New Roman" w:cs="Times New Roman"/>
                <w:bCs/>
                <w:color w:val="000000"/>
                <w:sz w:val="20"/>
                <w:szCs w:val="20"/>
                <w:lang w:eastAsia="ru-RU"/>
              </w:rPr>
              <w:t>млн руб.</w:t>
            </w:r>
          </w:p>
        </w:tc>
        <w:tc>
          <w:tcPr>
            <w:tcW w:w="850" w:type="dxa"/>
            <w:vAlign w:val="center"/>
          </w:tcPr>
          <w:p w:rsidR="009C1DA4" w:rsidRPr="00001E26" w:rsidRDefault="009C1DA4" w:rsidP="005B73D6">
            <w:pPr>
              <w:widowControl w:val="0"/>
              <w:spacing w:after="5" w:line="240" w:lineRule="auto"/>
              <w:ind w:left="-104" w:right="-143"/>
              <w:jc w:val="center"/>
              <w:rPr>
                <w:rFonts w:ascii="Times New Roman" w:eastAsia="Times New Roman" w:hAnsi="Times New Roman" w:cs="Times New Roman"/>
                <w:color w:val="000000"/>
                <w:sz w:val="20"/>
                <w:szCs w:val="20"/>
                <w:lang w:eastAsia="ru-RU"/>
              </w:rPr>
            </w:pPr>
            <w:r w:rsidRPr="00001E26">
              <w:rPr>
                <w:rFonts w:ascii="Times New Roman" w:eastAsia="Times New Roman" w:hAnsi="Times New Roman" w:cs="Times New Roman"/>
                <w:color w:val="000000"/>
                <w:sz w:val="20"/>
                <w:szCs w:val="20"/>
                <w:lang w:eastAsia="ru-RU"/>
              </w:rPr>
              <w:t>87</w:t>
            </w:r>
          </w:p>
        </w:tc>
        <w:tc>
          <w:tcPr>
            <w:tcW w:w="851" w:type="dxa"/>
            <w:vAlign w:val="center"/>
          </w:tcPr>
          <w:p w:rsidR="009C1DA4" w:rsidRPr="00001E26" w:rsidRDefault="009C1DA4" w:rsidP="005B73D6">
            <w:pPr>
              <w:widowControl w:val="0"/>
              <w:spacing w:after="5" w:line="240" w:lineRule="auto"/>
              <w:ind w:left="-104" w:right="-143"/>
              <w:jc w:val="center"/>
              <w:rPr>
                <w:rFonts w:ascii="Times New Roman" w:eastAsia="Times New Roman" w:hAnsi="Times New Roman" w:cs="Times New Roman"/>
                <w:color w:val="000000"/>
                <w:sz w:val="20"/>
                <w:szCs w:val="20"/>
                <w:lang w:eastAsia="ru-RU"/>
              </w:rPr>
            </w:pPr>
            <w:r w:rsidRPr="00001E26">
              <w:rPr>
                <w:rFonts w:ascii="Times New Roman" w:eastAsia="Times New Roman" w:hAnsi="Times New Roman" w:cs="Times New Roman"/>
                <w:color w:val="000000"/>
                <w:sz w:val="20"/>
                <w:szCs w:val="20"/>
                <w:lang w:eastAsia="ru-RU"/>
              </w:rPr>
              <w:t>89</w:t>
            </w:r>
          </w:p>
        </w:tc>
        <w:tc>
          <w:tcPr>
            <w:tcW w:w="850" w:type="dxa"/>
            <w:vAlign w:val="center"/>
          </w:tcPr>
          <w:p w:rsidR="009C1DA4" w:rsidRPr="00001E26" w:rsidRDefault="009C1DA4" w:rsidP="005B73D6">
            <w:pPr>
              <w:widowControl w:val="0"/>
              <w:spacing w:after="5" w:line="240" w:lineRule="auto"/>
              <w:ind w:left="-104" w:right="-143"/>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83</w:t>
            </w:r>
          </w:p>
        </w:tc>
        <w:tc>
          <w:tcPr>
            <w:tcW w:w="851" w:type="dxa"/>
            <w:vAlign w:val="center"/>
          </w:tcPr>
          <w:p w:rsidR="009C1DA4" w:rsidRPr="00001E26" w:rsidRDefault="009C1DA4" w:rsidP="005B73D6">
            <w:pPr>
              <w:widowControl w:val="0"/>
              <w:spacing w:after="5" w:line="240" w:lineRule="auto"/>
              <w:ind w:left="-104" w:right="-143"/>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86</w:t>
            </w:r>
          </w:p>
        </w:tc>
        <w:tc>
          <w:tcPr>
            <w:tcW w:w="1276" w:type="dxa"/>
            <w:vAlign w:val="center"/>
          </w:tcPr>
          <w:p w:rsidR="009C1DA4" w:rsidRPr="0073595B" w:rsidRDefault="009C1DA4" w:rsidP="005B73D6">
            <w:pPr>
              <w:widowControl w:val="0"/>
              <w:spacing w:after="5" w:line="240" w:lineRule="auto"/>
              <w:ind w:left="-104" w:right="-143"/>
              <w:jc w:val="center"/>
              <w:rPr>
                <w:rFonts w:ascii="Times New Roman" w:eastAsia="Times New Roman" w:hAnsi="Times New Roman" w:cs="Times New Roman"/>
                <w:color w:val="000000"/>
                <w:sz w:val="20"/>
                <w:szCs w:val="20"/>
                <w:lang w:eastAsia="ru-RU"/>
              </w:rPr>
            </w:pPr>
            <w:r w:rsidRPr="0073595B">
              <w:rPr>
                <w:rFonts w:ascii="Times New Roman" w:eastAsia="Times New Roman" w:hAnsi="Times New Roman" w:cs="Times New Roman"/>
                <w:color w:val="000000"/>
                <w:sz w:val="20"/>
                <w:szCs w:val="20"/>
                <w:lang w:eastAsia="ru-RU"/>
              </w:rPr>
              <w:t>104%</w:t>
            </w:r>
          </w:p>
        </w:tc>
        <w:tc>
          <w:tcPr>
            <w:tcW w:w="1350" w:type="dxa"/>
            <w:vAlign w:val="center"/>
          </w:tcPr>
          <w:p w:rsidR="009C1DA4" w:rsidRPr="000751EF" w:rsidRDefault="005B73D6" w:rsidP="005B73D6">
            <w:pPr>
              <w:widowControl w:val="0"/>
              <w:spacing w:after="5" w:line="240" w:lineRule="auto"/>
              <w:ind w:left="-104" w:right="-143"/>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-3</w:t>
            </w:r>
          </w:p>
        </w:tc>
      </w:tr>
      <w:tr w:rsidR="009C1DA4" w:rsidRPr="00001E26" w:rsidTr="00092F51">
        <w:trPr>
          <w:cantSplit/>
          <w:trHeight w:val="170"/>
          <w:jc w:val="center"/>
        </w:trPr>
        <w:tc>
          <w:tcPr>
            <w:tcW w:w="2972" w:type="dxa"/>
          </w:tcPr>
          <w:p w:rsidR="009C1DA4" w:rsidRPr="00001E26" w:rsidRDefault="009C1DA4" w:rsidP="00092F51">
            <w:pPr>
              <w:widowControl w:val="0"/>
              <w:spacing w:after="5" w:line="240" w:lineRule="auto"/>
              <w:rPr>
                <w:rFonts w:ascii="Times New Roman" w:eastAsia="Times New Roman" w:hAnsi="Times New Roman" w:cs="Times New Roman"/>
                <w:bCs/>
                <w:color w:val="000000"/>
                <w:sz w:val="20"/>
                <w:szCs w:val="20"/>
                <w:lang w:eastAsia="ru-RU"/>
              </w:rPr>
            </w:pPr>
            <w:r w:rsidRPr="00001E26">
              <w:rPr>
                <w:rFonts w:ascii="Times New Roman" w:eastAsia="Times New Roman" w:hAnsi="Times New Roman" w:cs="Times New Roman"/>
                <w:bCs/>
                <w:color w:val="000000"/>
                <w:sz w:val="20"/>
                <w:szCs w:val="20"/>
                <w:lang w:eastAsia="ru-RU"/>
              </w:rPr>
              <w:t>Агентские услуги</w:t>
            </w:r>
          </w:p>
        </w:tc>
        <w:tc>
          <w:tcPr>
            <w:tcW w:w="709" w:type="dxa"/>
            <w:vAlign w:val="center"/>
          </w:tcPr>
          <w:p w:rsidR="009C1DA4" w:rsidRPr="00001E26" w:rsidRDefault="009C1DA4" w:rsidP="005B73D6">
            <w:pPr>
              <w:widowControl w:val="0"/>
              <w:tabs>
                <w:tab w:val="left" w:pos="173"/>
              </w:tabs>
              <w:spacing w:after="5" w:line="240" w:lineRule="auto"/>
              <w:ind w:left="-111" w:right="-113" w:hanging="17"/>
              <w:jc w:val="center"/>
              <w:rPr>
                <w:rFonts w:ascii="Times New Roman" w:eastAsia="Times New Roman" w:hAnsi="Times New Roman" w:cs="Times New Roman"/>
                <w:bCs/>
                <w:color w:val="000000"/>
                <w:sz w:val="20"/>
                <w:szCs w:val="20"/>
                <w:lang w:eastAsia="ru-RU"/>
              </w:rPr>
            </w:pPr>
            <w:r w:rsidRPr="00001E26">
              <w:rPr>
                <w:rFonts w:ascii="Times New Roman" w:eastAsia="Times New Roman" w:hAnsi="Times New Roman" w:cs="Times New Roman"/>
                <w:bCs/>
                <w:color w:val="000000"/>
                <w:sz w:val="20"/>
                <w:szCs w:val="20"/>
                <w:lang w:eastAsia="ru-RU"/>
              </w:rPr>
              <w:t>млн руб.</w:t>
            </w:r>
          </w:p>
        </w:tc>
        <w:tc>
          <w:tcPr>
            <w:tcW w:w="850" w:type="dxa"/>
            <w:vAlign w:val="center"/>
          </w:tcPr>
          <w:p w:rsidR="009C1DA4" w:rsidRPr="00001E26" w:rsidRDefault="009C1DA4" w:rsidP="005B73D6">
            <w:pPr>
              <w:widowControl w:val="0"/>
              <w:spacing w:after="5" w:line="240" w:lineRule="auto"/>
              <w:ind w:left="-104" w:right="-143"/>
              <w:jc w:val="center"/>
              <w:rPr>
                <w:rFonts w:ascii="Times New Roman" w:eastAsia="Times New Roman" w:hAnsi="Times New Roman" w:cs="Times New Roman"/>
                <w:color w:val="000000"/>
                <w:sz w:val="20"/>
                <w:szCs w:val="20"/>
                <w:lang w:eastAsia="ru-RU"/>
              </w:rPr>
            </w:pPr>
            <w:r w:rsidRPr="00001E26">
              <w:rPr>
                <w:rFonts w:ascii="Times New Roman" w:eastAsia="Times New Roman" w:hAnsi="Times New Roman" w:cs="Times New Roman"/>
                <w:color w:val="000000"/>
                <w:sz w:val="20"/>
                <w:szCs w:val="20"/>
                <w:lang w:eastAsia="ru-RU"/>
              </w:rPr>
              <w:t>0</w:t>
            </w:r>
          </w:p>
        </w:tc>
        <w:tc>
          <w:tcPr>
            <w:tcW w:w="851" w:type="dxa"/>
            <w:vAlign w:val="center"/>
          </w:tcPr>
          <w:p w:rsidR="009C1DA4" w:rsidRPr="00001E26" w:rsidRDefault="009C1DA4" w:rsidP="005B73D6">
            <w:pPr>
              <w:widowControl w:val="0"/>
              <w:spacing w:after="5" w:line="240" w:lineRule="auto"/>
              <w:ind w:left="-104" w:right="-143"/>
              <w:jc w:val="center"/>
              <w:rPr>
                <w:rFonts w:ascii="Times New Roman" w:eastAsia="Times New Roman" w:hAnsi="Times New Roman" w:cs="Times New Roman"/>
                <w:color w:val="000000"/>
                <w:sz w:val="20"/>
                <w:szCs w:val="20"/>
                <w:lang w:eastAsia="ru-RU"/>
              </w:rPr>
            </w:pPr>
            <w:r w:rsidRPr="00001E26">
              <w:rPr>
                <w:rFonts w:ascii="Times New Roman" w:eastAsia="Times New Roman" w:hAnsi="Times New Roman" w:cs="Times New Roman"/>
                <w:color w:val="000000"/>
                <w:sz w:val="20"/>
                <w:szCs w:val="20"/>
                <w:lang w:eastAsia="ru-RU"/>
              </w:rPr>
              <w:t>0</w:t>
            </w:r>
          </w:p>
        </w:tc>
        <w:tc>
          <w:tcPr>
            <w:tcW w:w="850" w:type="dxa"/>
            <w:vAlign w:val="center"/>
          </w:tcPr>
          <w:p w:rsidR="009C1DA4" w:rsidRPr="00001E26" w:rsidRDefault="009C1DA4" w:rsidP="005B73D6">
            <w:pPr>
              <w:widowControl w:val="0"/>
              <w:spacing w:after="5" w:line="240" w:lineRule="auto"/>
              <w:ind w:left="-104" w:right="-143"/>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0</w:t>
            </w:r>
          </w:p>
        </w:tc>
        <w:tc>
          <w:tcPr>
            <w:tcW w:w="851" w:type="dxa"/>
            <w:vAlign w:val="center"/>
          </w:tcPr>
          <w:p w:rsidR="009C1DA4" w:rsidRPr="00001E26" w:rsidRDefault="009C1DA4" w:rsidP="005B73D6">
            <w:pPr>
              <w:widowControl w:val="0"/>
              <w:spacing w:after="5" w:line="240" w:lineRule="auto"/>
              <w:ind w:left="-104" w:right="-143"/>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0</w:t>
            </w:r>
          </w:p>
        </w:tc>
        <w:tc>
          <w:tcPr>
            <w:tcW w:w="1276" w:type="dxa"/>
            <w:vAlign w:val="center"/>
          </w:tcPr>
          <w:p w:rsidR="009C1DA4" w:rsidRPr="0073595B" w:rsidRDefault="009C1DA4" w:rsidP="005B73D6">
            <w:pPr>
              <w:widowControl w:val="0"/>
              <w:spacing w:after="5" w:line="240" w:lineRule="auto"/>
              <w:ind w:left="-104" w:right="-143"/>
              <w:jc w:val="center"/>
              <w:rPr>
                <w:rFonts w:ascii="Times New Roman" w:eastAsia="Times New Roman" w:hAnsi="Times New Roman" w:cs="Times New Roman"/>
                <w:color w:val="000000"/>
                <w:sz w:val="20"/>
                <w:szCs w:val="20"/>
                <w:lang w:eastAsia="ru-RU"/>
              </w:rPr>
            </w:pPr>
            <w:r w:rsidRPr="0073595B">
              <w:rPr>
                <w:rFonts w:ascii="Times New Roman" w:eastAsia="Times New Roman" w:hAnsi="Times New Roman" w:cs="Times New Roman"/>
                <w:color w:val="000000"/>
                <w:sz w:val="20"/>
                <w:szCs w:val="20"/>
                <w:lang w:eastAsia="ru-RU"/>
              </w:rPr>
              <w:t>0%</w:t>
            </w:r>
          </w:p>
        </w:tc>
        <w:tc>
          <w:tcPr>
            <w:tcW w:w="1350" w:type="dxa"/>
            <w:vAlign w:val="center"/>
          </w:tcPr>
          <w:p w:rsidR="009C1DA4" w:rsidRPr="000751EF" w:rsidRDefault="005B73D6" w:rsidP="005B73D6">
            <w:pPr>
              <w:widowControl w:val="0"/>
              <w:spacing w:after="5" w:line="240" w:lineRule="auto"/>
              <w:ind w:left="-104" w:right="-143"/>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0</w:t>
            </w:r>
          </w:p>
        </w:tc>
      </w:tr>
      <w:tr w:rsidR="009C1DA4" w:rsidRPr="00001E26" w:rsidTr="00092F51">
        <w:trPr>
          <w:cantSplit/>
          <w:trHeight w:val="170"/>
          <w:jc w:val="center"/>
        </w:trPr>
        <w:tc>
          <w:tcPr>
            <w:tcW w:w="2972" w:type="dxa"/>
          </w:tcPr>
          <w:p w:rsidR="009C1DA4" w:rsidRPr="00001E26" w:rsidRDefault="009C1DA4" w:rsidP="00092F51">
            <w:pPr>
              <w:widowControl w:val="0"/>
              <w:spacing w:after="5" w:line="240" w:lineRule="auto"/>
              <w:rPr>
                <w:rFonts w:ascii="Times New Roman" w:eastAsia="Times New Roman" w:hAnsi="Times New Roman" w:cs="Times New Roman"/>
                <w:bCs/>
                <w:color w:val="000000"/>
                <w:sz w:val="20"/>
                <w:szCs w:val="20"/>
                <w:lang w:eastAsia="ru-RU"/>
              </w:rPr>
            </w:pPr>
            <w:r w:rsidRPr="00001E26">
              <w:rPr>
                <w:rFonts w:ascii="Times New Roman" w:eastAsia="Times New Roman" w:hAnsi="Times New Roman" w:cs="Times New Roman"/>
                <w:bCs/>
                <w:color w:val="000000"/>
                <w:sz w:val="20"/>
                <w:szCs w:val="20"/>
                <w:lang w:eastAsia="ru-RU"/>
              </w:rPr>
              <w:t>Услуги связи и информационных технологий</w:t>
            </w:r>
          </w:p>
        </w:tc>
        <w:tc>
          <w:tcPr>
            <w:tcW w:w="709" w:type="dxa"/>
            <w:vAlign w:val="center"/>
          </w:tcPr>
          <w:p w:rsidR="009C1DA4" w:rsidRPr="00001E26" w:rsidRDefault="009C1DA4" w:rsidP="005B73D6">
            <w:pPr>
              <w:widowControl w:val="0"/>
              <w:tabs>
                <w:tab w:val="left" w:pos="173"/>
              </w:tabs>
              <w:spacing w:after="5" w:line="240" w:lineRule="auto"/>
              <w:ind w:left="-111" w:right="-113" w:hanging="17"/>
              <w:jc w:val="center"/>
              <w:rPr>
                <w:rFonts w:ascii="Times New Roman" w:eastAsia="Times New Roman" w:hAnsi="Times New Roman" w:cs="Times New Roman"/>
                <w:bCs/>
                <w:color w:val="000000"/>
                <w:sz w:val="20"/>
                <w:szCs w:val="20"/>
                <w:lang w:eastAsia="ru-RU"/>
              </w:rPr>
            </w:pPr>
            <w:r w:rsidRPr="00001E26">
              <w:rPr>
                <w:rFonts w:ascii="Times New Roman" w:eastAsia="Times New Roman" w:hAnsi="Times New Roman" w:cs="Times New Roman"/>
                <w:bCs/>
                <w:color w:val="000000"/>
                <w:sz w:val="20"/>
                <w:szCs w:val="20"/>
                <w:lang w:eastAsia="ru-RU"/>
              </w:rPr>
              <w:t>млн руб.</w:t>
            </w:r>
          </w:p>
        </w:tc>
        <w:tc>
          <w:tcPr>
            <w:tcW w:w="850" w:type="dxa"/>
            <w:vAlign w:val="center"/>
          </w:tcPr>
          <w:p w:rsidR="009C1DA4" w:rsidRPr="00001E26" w:rsidRDefault="009C1DA4" w:rsidP="005B73D6">
            <w:pPr>
              <w:widowControl w:val="0"/>
              <w:spacing w:after="5" w:line="240" w:lineRule="auto"/>
              <w:ind w:left="-104" w:right="-143"/>
              <w:jc w:val="center"/>
              <w:rPr>
                <w:rFonts w:ascii="Times New Roman" w:eastAsia="Times New Roman" w:hAnsi="Times New Roman" w:cs="Times New Roman"/>
                <w:color w:val="000000"/>
                <w:sz w:val="20"/>
                <w:szCs w:val="20"/>
                <w:lang w:eastAsia="ru-RU"/>
              </w:rPr>
            </w:pPr>
            <w:r w:rsidRPr="00001E26">
              <w:rPr>
                <w:rFonts w:ascii="Times New Roman" w:eastAsia="Times New Roman" w:hAnsi="Times New Roman" w:cs="Times New Roman"/>
                <w:color w:val="000000"/>
                <w:sz w:val="20"/>
                <w:szCs w:val="20"/>
                <w:lang w:eastAsia="ru-RU"/>
              </w:rPr>
              <w:t>12</w:t>
            </w:r>
          </w:p>
        </w:tc>
        <w:tc>
          <w:tcPr>
            <w:tcW w:w="851" w:type="dxa"/>
            <w:vAlign w:val="center"/>
          </w:tcPr>
          <w:p w:rsidR="009C1DA4" w:rsidRPr="00001E26" w:rsidRDefault="009C1DA4" w:rsidP="005B73D6">
            <w:pPr>
              <w:widowControl w:val="0"/>
              <w:spacing w:after="5" w:line="240" w:lineRule="auto"/>
              <w:ind w:left="-104" w:right="-143"/>
              <w:jc w:val="center"/>
              <w:rPr>
                <w:rFonts w:ascii="Times New Roman" w:eastAsia="Times New Roman" w:hAnsi="Times New Roman" w:cs="Times New Roman"/>
                <w:color w:val="000000"/>
                <w:sz w:val="20"/>
                <w:szCs w:val="20"/>
                <w:lang w:eastAsia="ru-RU"/>
              </w:rPr>
            </w:pPr>
            <w:r w:rsidRPr="00001E26">
              <w:rPr>
                <w:rFonts w:ascii="Times New Roman" w:eastAsia="Times New Roman" w:hAnsi="Times New Roman" w:cs="Times New Roman"/>
                <w:color w:val="000000"/>
                <w:sz w:val="20"/>
                <w:szCs w:val="20"/>
                <w:lang w:eastAsia="ru-RU"/>
              </w:rPr>
              <w:t>11</w:t>
            </w:r>
          </w:p>
        </w:tc>
        <w:tc>
          <w:tcPr>
            <w:tcW w:w="850" w:type="dxa"/>
            <w:vAlign w:val="center"/>
          </w:tcPr>
          <w:p w:rsidR="009C1DA4" w:rsidRPr="00001E26" w:rsidRDefault="009C1DA4" w:rsidP="005B73D6">
            <w:pPr>
              <w:widowControl w:val="0"/>
              <w:spacing w:after="5" w:line="240" w:lineRule="auto"/>
              <w:ind w:left="-104" w:right="-143"/>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11</w:t>
            </w:r>
          </w:p>
        </w:tc>
        <w:tc>
          <w:tcPr>
            <w:tcW w:w="851" w:type="dxa"/>
            <w:vAlign w:val="center"/>
          </w:tcPr>
          <w:p w:rsidR="009C1DA4" w:rsidRPr="00001E26" w:rsidRDefault="009C1DA4" w:rsidP="005B73D6">
            <w:pPr>
              <w:widowControl w:val="0"/>
              <w:spacing w:after="5" w:line="240" w:lineRule="auto"/>
              <w:ind w:left="-104" w:right="-143"/>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3</w:t>
            </w:r>
          </w:p>
        </w:tc>
        <w:tc>
          <w:tcPr>
            <w:tcW w:w="1276" w:type="dxa"/>
            <w:vAlign w:val="center"/>
          </w:tcPr>
          <w:p w:rsidR="009C1DA4" w:rsidRPr="0073595B" w:rsidRDefault="009C1DA4" w:rsidP="005B73D6">
            <w:pPr>
              <w:widowControl w:val="0"/>
              <w:spacing w:after="5" w:line="240" w:lineRule="auto"/>
              <w:ind w:left="-104" w:right="-143"/>
              <w:jc w:val="center"/>
              <w:rPr>
                <w:rFonts w:ascii="Times New Roman" w:eastAsia="Times New Roman" w:hAnsi="Times New Roman" w:cs="Times New Roman"/>
                <w:color w:val="000000"/>
                <w:sz w:val="20"/>
                <w:szCs w:val="20"/>
                <w:lang w:eastAsia="ru-RU"/>
              </w:rPr>
            </w:pPr>
            <w:r w:rsidRPr="0073595B">
              <w:rPr>
                <w:rFonts w:ascii="Times New Roman" w:eastAsia="Times New Roman" w:hAnsi="Times New Roman" w:cs="Times New Roman"/>
                <w:color w:val="000000"/>
                <w:sz w:val="20"/>
                <w:szCs w:val="20"/>
                <w:lang w:eastAsia="ru-RU"/>
              </w:rPr>
              <w:t>27%</w:t>
            </w:r>
          </w:p>
        </w:tc>
        <w:tc>
          <w:tcPr>
            <w:tcW w:w="1350" w:type="dxa"/>
            <w:vAlign w:val="center"/>
          </w:tcPr>
          <w:p w:rsidR="009C1DA4" w:rsidRPr="000751EF" w:rsidRDefault="005B73D6" w:rsidP="005B73D6">
            <w:pPr>
              <w:widowControl w:val="0"/>
              <w:spacing w:after="5" w:line="240" w:lineRule="auto"/>
              <w:ind w:left="-104" w:right="-143"/>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-73</w:t>
            </w:r>
          </w:p>
        </w:tc>
      </w:tr>
      <w:tr w:rsidR="009C1DA4" w:rsidRPr="00001E26" w:rsidTr="00092F51">
        <w:trPr>
          <w:cantSplit/>
          <w:trHeight w:val="170"/>
          <w:jc w:val="center"/>
        </w:trPr>
        <w:tc>
          <w:tcPr>
            <w:tcW w:w="2972" w:type="dxa"/>
          </w:tcPr>
          <w:p w:rsidR="009C1DA4" w:rsidRPr="00001E26" w:rsidRDefault="009C1DA4" w:rsidP="00092F51">
            <w:pPr>
              <w:widowControl w:val="0"/>
              <w:spacing w:after="5" w:line="240" w:lineRule="auto"/>
              <w:rPr>
                <w:rFonts w:ascii="Times New Roman" w:eastAsia="Times New Roman" w:hAnsi="Times New Roman" w:cs="Times New Roman"/>
                <w:bCs/>
                <w:color w:val="000000"/>
                <w:sz w:val="20"/>
                <w:szCs w:val="20"/>
                <w:lang w:eastAsia="ru-RU"/>
              </w:rPr>
            </w:pPr>
            <w:r w:rsidRPr="00001E26">
              <w:rPr>
                <w:rFonts w:ascii="Times New Roman" w:eastAsia="Times New Roman" w:hAnsi="Times New Roman" w:cs="Times New Roman"/>
                <w:bCs/>
                <w:color w:val="000000"/>
                <w:sz w:val="20"/>
                <w:szCs w:val="20"/>
                <w:lang w:eastAsia="ru-RU"/>
              </w:rPr>
              <w:t>Другие услуги прочей деятельности</w:t>
            </w:r>
          </w:p>
        </w:tc>
        <w:tc>
          <w:tcPr>
            <w:tcW w:w="709" w:type="dxa"/>
            <w:vAlign w:val="center"/>
          </w:tcPr>
          <w:p w:rsidR="009C1DA4" w:rsidRPr="00001E26" w:rsidRDefault="009C1DA4" w:rsidP="005B73D6">
            <w:pPr>
              <w:widowControl w:val="0"/>
              <w:tabs>
                <w:tab w:val="left" w:pos="173"/>
              </w:tabs>
              <w:spacing w:after="5" w:line="240" w:lineRule="auto"/>
              <w:ind w:left="-111" w:right="-113" w:hanging="17"/>
              <w:jc w:val="center"/>
              <w:rPr>
                <w:rFonts w:ascii="Times New Roman" w:eastAsia="Times New Roman" w:hAnsi="Times New Roman" w:cs="Times New Roman"/>
                <w:bCs/>
                <w:color w:val="000000"/>
                <w:sz w:val="20"/>
                <w:szCs w:val="20"/>
                <w:lang w:eastAsia="ru-RU"/>
              </w:rPr>
            </w:pPr>
            <w:r w:rsidRPr="00001E26">
              <w:rPr>
                <w:rFonts w:ascii="Times New Roman" w:eastAsia="Times New Roman" w:hAnsi="Times New Roman" w:cs="Times New Roman"/>
                <w:bCs/>
                <w:color w:val="000000"/>
                <w:sz w:val="20"/>
                <w:szCs w:val="20"/>
                <w:lang w:eastAsia="ru-RU"/>
              </w:rPr>
              <w:t>млн руб.</w:t>
            </w:r>
          </w:p>
        </w:tc>
        <w:tc>
          <w:tcPr>
            <w:tcW w:w="850" w:type="dxa"/>
            <w:vAlign w:val="center"/>
          </w:tcPr>
          <w:p w:rsidR="009C1DA4" w:rsidRPr="00001E26" w:rsidRDefault="009C1DA4" w:rsidP="005B73D6">
            <w:pPr>
              <w:widowControl w:val="0"/>
              <w:spacing w:after="5" w:line="240" w:lineRule="auto"/>
              <w:ind w:left="-104" w:right="-143"/>
              <w:jc w:val="center"/>
              <w:rPr>
                <w:rFonts w:ascii="Times New Roman" w:eastAsia="Times New Roman" w:hAnsi="Times New Roman" w:cs="Times New Roman"/>
                <w:color w:val="000000"/>
                <w:sz w:val="20"/>
                <w:szCs w:val="20"/>
                <w:lang w:eastAsia="ru-RU"/>
              </w:rPr>
            </w:pPr>
            <w:r w:rsidRPr="00001E26">
              <w:rPr>
                <w:rFonts w:ascii="Times New Roman" w:eastAsia="Times New Roman" w:hAnsi="Times New Roman" w:cs="Times New Roman"/>
                <w:color w:val="000000"/>
                <w:sz w:val="20"/>
                <w:szCs w:val="20"/>
                <w:lang w:eastAsia="ru-RU"/>
              </w:rPr>
              <w:t>21</w:t>
            </w:r>
          </w:p>
        </w:tc>
        <w:tc>
          <w:tcPr>
            <w:tcW w:w="851" w:type="dxa"/>
            <w:vAlign w:val="center"/>
          </w:tcPr>
          <w:p w:rsidR="009C1DA4" w:rsidRPr="00001E26" w:rsidRDefault="009C1DA4" w:rsidP="005B73D6">
            <w:pPr>
              <w:widowControl w:val="0"/>
              <w:spacing w:after="5" w:line="240" w:lineRule="auto"/>
              <w:ind w:left="-104" w:right="-143"/>
              <w:jc w:val="center"/>
              <w:rPr>
                <w:rFonts w:ascii="Times New Roman" w:eastAsia="Times New Roman" w:hAnsi="Times New Roman" w:cs="Times New Roman"/>
                <w:color w:val="000000"/>
                <w:sz w:val="20"/>
                <w:szCs w:val="20"/>
                <w:lang w:eastAsia="ru-RU"/>
              </w:rPr>
            </w:pPr>
            <w:r w:rsidRPr="00001E26">
              <w:rPr>
                <w:rFonts w:ascii="Times New Roman" w:eastAsia="Times New Roman" w:hAnsi="Times New Roman" w:cs="Times New Roman"/>
                <w:color w:val="000000"/>
                <w:sz w:val="20"/>
                <w:szCs w:val="20"/>
                <w:lang w:eastAsia="ru-RU"/>
              </w:rPr>
              <w:t>33</w:t>
            </w:r>
          </w:p>
        </w:tc>
        <w:tc>
          <w:tcPr>
            <w:tcW w:w="850" w:type="dxa"/>
            <w:vAlign w:val="center"/>
          </w:tcPr>
          <w:p w:rsidR="009C1DA4" w:rsidRPr="00001E26" w:rsidRDefault="009C1DA4" w:rsidP="005B73D6">
            <w:pPr>
              <w:widowControl w:val="0"/>
              <w:spacing w:after="5" w:line="240" w:lineRule="auto"/>
              <w:ind w:left="-104" w:right="-143"/>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24</w:t>
            </w:r>
          </w:p>
        </w:tc>
        <w:tc>
          <w:tcPr>
            <w:tcW w:w="851" w:type="dxa"/>
            <w:vAlign w:val="center"/>
          </w:tcPr>
          <w:p w:rsidR="009C1DA4" w:rsidRPr="00001E26" w:rsidRDefault="009C1DA4" w:rsidP="005B73D6">
            <w:pPr>
              <w:widowControl w:val="0"/>
              <w:spacing w:after="5" w:line="240" w:lineRule="auto"/>
              <w:ind w:left="-104" w:right="-143"/>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60</w:t>
            </w:r>
          </w:p>
        </w:tc>
        <w:tc>
          <w:tcPr>
            <w:tcW w:w="1276" w:type="dxa"/>
            <w:vAlign w:val="center"/>
          </w:tcPr>
          <w:p w:rsidR="009C1DA4" w:rsidRPr="0073595B" w:rsidRDefault="009C1DA4" w:rsidP="005B73D6">
            <w:pPr>
              <w:widowControl w:val="0"/>
              <w:spacing w:after="5" w:line="240" w:lineRule="auto"/>
              <w:ind w:left="-104" w:right="-143"/>
              <w:jc w:val="center"/>
              <w:rPr>
                <w:rFonts w:ascii="Times New Roman" w:eastAsia="Times New Roman" w:hAnsi="Times New Roman" w:cs="Times New Roman"/>
                <w:color w:val="000000"/>
                <w:sz w:val="20"/>
                <w:szCs w:val="20"/>
                <w:lang w:eastAsia="ru-RU"/>
              </w:rPr>
            </w:pPr>
            <w:r w:rsidRPr="0073595B">
              <w:rPr>
                <w:rFonts w:ascii="Times New Roman" w:eastAsia="Times New Roman" w:hAnsi="Times New Roman" w:cs="Times New Roman"/>
                <w:color w:val="000000"/>
                <w:sz w:val="20"/>
                <w:szCs w:val="20"/>
                <w:lang w:eastAsia="ru-RU"/>
              </w:rPr>
              <w:t>250%</w:t>
            </w:r>
          </w:p>
        </w:tc>
        <w:tc>
          <w:tcPr>
            <w:tcW w:w="1350" w:type="dxa"/>
            <w:vAlign w:val="center"/>
          </w:tcPr>
          <w:p w:rsidR="009C1DA4" w:rsidRPr="000751EF" w:rsidRDefault="009C1DA4" w:rsidP="005B73D6">
            <w:pPr>
              <w:widowControl w:val="0"/>
              <w:spacing w:after="5" w:line="240" w:lineRule="auto"/>
              <w:ind w:left="-104" w:right="-143"/>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w:t>
            </w:r>
            <w:r w:rsidR="005B73D6">
              <w:rPr>
                <w:rFonts w:ascii="Times New Roman" w:eastAsia="Times New Roman" w:hAnsi="Times New Roman" w:cs="Times New Roman"/>
                <w:color w:val="000000"/>
                <w:sz w:val="20"/>
                <w:szCs w:val="20"/>
                <w:lang w:eastAsia="ru-RU"/>
              </w:rPr>
              <w:t>82</w:t>
            </w:r>
          </w:p>
        </w:tc>
      </w:tr>
      <w:tr w:rsidR="009C1DA4" w:rsidRPr="00001E26" w:rsidTr="00092F51">
        <w:trPr>
          <w:cantSplit/>
          <w:trHeight w:val="170"/>
          <w:jc w:val="center"/>
        </w:trPr>
        <w:tc>
          <w:tcPr>
            <w:tcW w:w="2972" w:type="dxa"/>
          </w:tcPr>
          <w:p w:rsidR="009C1DA4" w:rsidRPr="00001E26" w:rsidRDefault="009C1DA4" w:rsidP="00092F51">
            <w:pPr>
              <w:widowControl w:val="0"/>
              <w:spacing w:after="5" w:line="240" w:lineRule="auto"/>
              <w:rPr>
                <w:rFonts w:ascii="Times New Roman" w:eastAsia="Times New Roman" w:hAnsi="Times New Roman" w:cs="Times New Roman"/>
                <w:bCs/>
                <w:color w:val="000000"/>
                <w:sz w:val="20"/>
                <w:szCs w:val="20"/>
                <w:lang w:eastAsia="ru-RU"/>
              </w:rPr>
            </w:pPr>
            <w:r w:rsidRPr="00001E26">
              <w:rPr>
                <w:rFonts w:ascii="Times New Roman" w:eastAsia="Times New Roman" w:hAnsi="Times New Roman" w:cs="Times New Roman"/>
                <w:bCs/>
                <w:color w:val="000000"/>
                <w:sz w:val="20"/>
                <w:szCs w:val="20"/>
                <w:lang w:eastAsia="ru-RU"/>
              </w:rPr>
              <w:t>Другие прочие услуги</w:t>
            </w:r>
          </w:p>
        </w:tc>
        <w:tc>
          <w:tcPr>
            <w:tcW w:w="709" w:type="dxa"/>
            <w:vAlign w:val="center"/>
          </w:tcPr>
          <w:p w:rsidR="009C1DA4" w:rsidRPr="00001E26" w:rsidRDefault="009C1DA4" w:rsidP="005B73D6">
            <w:pPr>
              <w:widowControl w:val="0"/>
              <w:tabs>
                <w:tab w:val="left" w:pos="173"/>
              </w:tabs>
              <w:spacing w:after="5" w:line="240" w:lineRule="auto"/>
              <w:ind w:left="-111" w:right="-113" w:hanging="17"/>
              <w:jc w:val="center"/>
              <w:rPr>
                <w:rFonts w:ascii="Times New Roman" w:eastAsia="Times New Roman" w:hAnsi="Times New Roman" w:cs="Times New Roman"/>
                <w:bCs/>
                <w:color w:val="000000"/>
                <w:sz w:val="20"/>
                <w:szCs w:val="20"/>
                <w:lang w:eastAsia="ru-RU"/>
              </w:rPr>
            </w:pPr>
            <w:r w:rsidRPr="00001E26">
              <w:rPr>
                <w:rFonts w:ascii="Times New Roman" w:eastAsia="Times New Roman" w:hAnsi="Times New Roman" w:cs="Times New Roman"/>
                <w:bCs/>
                <w:color w:val="000000"/>
                <w:sz w:val="20"/>
                <w:szCs w:val="20"/>
                <w:lang w:eastAsia="ru-RU"/>
              </w:rPr>
              <w:t>млн руб.</w:t>
            </w:r>
          </w:p>
        </w:tc>
        <w:tc>
          <w:tcPr>
            <w:tcW w:w="850" w:type="dxa"/>
            <w:vAlign w:val="center"/>
          </w:tcPr>
          <w:p w:rsidR="009C1DA4" w:rsidRPr="00001E26" w:rsidRDefault="009C1DA4" w:rsidP="005B73D6">
            <w:pPr>
              <w:widowControl w:val="0"/>
              <w:spacing w:after="5" w:line="240" w:lineRule="auto"/>
              <w:ind w:left="-104" w:right="-143"/>
              <w:jc w:val="center"/>
              <w:rPr>
                <w:rFonts w:ascii="Times New Roman" w:eastAsia="Times New Roman" w:hAnsi="Times New Roman" w:cs="Times New Roman"/>
                <w:color w:val="000000"/>
                <w:sz w:val="20"/>
                <w:szCs w:val="20"/>
                <w:lang w:eastAsia="ru-RU"/>
              </w:rPr>
            </w:pPr>
            <w:r w:rsidRPr="00001E26">
              <w:rPr>
                <w:rFonts w:ascii="Times New Roman" w:eastAsia="Times New Roman" w:hAnsi="Times New Roman" w:cs="Times New Roman"/>
                <w:color w:val="000000"/>
                <w:sz w:val="20"/>
                <w:szCs w:val="20"/>
                <w:lang w:eastAsia="ru-RU"/>
              </w:rPr>
              <w:t>20</w:t>
            </w:r>
          </w:p>
        </w:tc>
        <w:tc>
          <w:tcPr>
            <w:tcW w:w="851" w:type="dxa"/>
            <w:vAlign w:val="center"/>
          </w:tcPr>
          <w:p w:rsidR="009C1DA4" w:rsidRPr="00001E26" w:rsidRDefault="009C1DA4" w:rsidP="005B73D6">
            <w:pPr>
              <w:widowControl w:val="0"/>
              <w:spacing w:after="5" w:line="240" w:lineRule="auto"/>
              <w:ind w:left="-104" w:right="-143"/>
              <w:jc w:val="center"/>
              <w:rPr>
                <w:rFonts w:ascii="Times New Roman" w:eastAsia="Times New Roman" w:hAnsi="Times New Roman" w:cs="Times New Roman"/>
                <w:color w:val="000000"/>
                <w:sz w:val="20"/>
                <w:szCs w:val="20"/>
                <w:lang w:eastAsia="ru-RU"/>
              </w:rPr>
            </w:pPr>
            <w:r w:rsidRPr="00001E26">
              <w:rPr>
                <w:rFonts w:ascii="Times New Roman" w:eastAsia="Times New Roman" w:hAnsi="Times New Roman" w:cs="Times New Roman"/>
                <w:color w:val="000000"/>
                <w:sz w:val="20"/>
                <w:szCs w:val="20"/>
                <w:lang w:eastAsia="ru-RU"/>
              </w:rPr>
              <w:t>27</w:t>
            </w:r>
          </w:p>
        </w:tc>
        <w:tc>
          <w:tcPr>
            <w:tcW w:w="850" w:type="dxa"/>
            <w:vAlign w:val="center"/>
          </w:tcPr>
          <w:p w:rsidR="009C1DA4" w:rsidRPr="00001E26" w:rsidRDefault="009C1DA4" w:rsidP="005B73D6">
            <w:pPr>
              <w:widowControl w:val="0"/>
              <w:spacing w:after="5" w:line="240" w:lineRule="auto"/>
              <w:ind w:left="-104" w:right="-143"/>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16</w:t>
            </w:r>
          </w:p>
        </w:tc>
        <w:tc>
          <w:tcPr>
            <w:tcW w:w="851" w:type="dxa"/>
            <w:vAlign w:val="center"/>
          </w:tcPr>
          <w:p w:rsidR="009C1DA4" w:rsidRPr="00001E26" w:rsidRDefault="009C1DA4" w:rsidP="005B73D6">
            <w:pPr>
              <w:widowControl w:val="0"/>
              <w:spacing w:after="5" w:line="240" w:lineRule="auto"/>
              <w:ind w:left="-104" w:right="-143"/>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73</w:t>
            </w:r>
          </w:p>
        </w:tc>
        <w:tc>
          <w:tcPr>
            <w:tcW w:w="1276" w:type="dxa"/>
            <w:vAlign w:val="center"/>
          </w:tcPr>
          <w:p w:rsidR="009C1DA4" w:rsidRPr="0073595B" w:rsidRDefault="009C1DA4" w:rsidP="005B73D6">
            <w:pPr>
              <w:widowControl w:val="0"/>
              <w:spacing w:after="5" w:line="240" w:lineRule="auto"/>
              <w:ind w:left="-104" w:right="-143"/>
              <w:jc w:val="center"/>
              <w:rPr>
                <w:rFonts w:ascii="Times New Roman" w:eastAsia="Times New Roman" w:hAnsi="Times New Roman" w:cs="Times New Roman"/>
                <w:color w:val="000000"/>
                <w:sz w:val="20"/>
                <w:szCs w:val="20"/>
                <w:lang w:eastAsia="ru-RU"/>
              </w:rPr>
            </w:pPr>
            <w:r w:rsidRPr="0073595B">
              <w:rPr>
                <w:rFonts w:ascii="Times New Roman" w:eastAsia="Times New Roman" w:hAnsi="Times New Roman" w:cs="Times New Roman"/>
                <w:color w:val="000000"/>
                <w:sz w:val="20"/>
                <w:szCs w:val="20"/>
                <w:lang w:eastAsia="ru-RU"/>
              </w:rPr>
              <w:t>456%</w:t>
            </w:r>
          </w:p>
        </w:tc>
        <w:tc>
          <w:tcPr>
            <w:tcW w:w="1350" w:type="dxa"/>
            <w:vAlign w:val="center"/>
          </w:tcPr>
          <w:p w:rsidR="009C1DA4" w:rsidRPr="000751EF" w:rsidRDefault="009C1DA4" w:rsidP="005B73D6">
            <w:pPr>
              <w:widowControl w:val="0"/>
              <w:spacing w:after="5" w:line="240" w:lineRule="auto"/>
              <w:ind w:left="-104" w:right="-143"/>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w:t>
            </w:r>
            <w:r w:rsidR="005B73D6">
              <w:rPr>
                <w:rFonts w:ascii="Times New Roman" w:eastAsia="Times New Roman" w:hAnsi="Times New Roman" w:cs="Times New Roman"/>
                <w:color w:val="000000"/>
                <w:sz w:val="20"/>
                <w:szCs w:val="20"/>
                <w:lang w:eastAsia="ru-RU"/>
              </w:rPr>
              <w:t>170</w:t>
            </w:r>
          </w:p>
        </w:tc>
      </w:tr>
      <w:tr w:rsidR="0043729F" w:rsidRPr="00001E26" w:rsidTr="00092F51">
        <w:trPr>
          <w:cantSplit/>
          <w:trHeight w:val="170"/>
          <w:jc w:val="center"/>
        </w:trPr>
        <w:tc>
          <w:tcPr>
            <w:tcW w:w="2972" w:type="dxa"/>
          </w:tcPr>
          <w:p w:rsidR="0043729F" w:rsidRPr="00854EED" w:rsidRDefault="0043729F" w:rsidP="0043729F">
            <w:pPr>
              <w:widowControl w:val="0"/>
              <w:spacing w:after="5" w:line="240" w:lineRule="auto"/>
              <w:rPr>
                <w:rFonts w:ascii="Times New Roman" w:eastAsia="Times New Roman" w:hAnsi="Times New Roman" w:cs="Times New Roman"/>
                <w:bCs/>
                <w:color w:val="000000"/>
                <w:sz w:val="20"/>
                <w:szCs w:val="20"/>
                <w:lang w:eastAsia="ru-RU"/>
              </w:rPr>
            </w:pPr>
            <w:r w:rsidRPr="00854EED">
              <w:rPr>
                <w:rFonts w:ascii="Times New Roman" w:hAnsi="Times New Roman" w:cs="Times New Roman"/>
                <w:color w:val="000000"/>
                <w:sz w:val="20"/>
                <w:szCs w:val="20"/>
                <w:lang w:eastAsia="ru-RU"/>
              </w:rPr>
              <w:t>Объем нетарифной выручки от прочих видов деятельности</w:t>
            </w:r>
          </w:p>
        </w:tc>
        <w:tc>
          <w:tcPr>
            <w:tcW w:w="709" w:type="dxa"/>
            <w:vAlign w:val="center"/>
          </w:tcPr>
          <w:p w:rsidR="0043729F" w:rsidRPr="00854EED" w:rsidRDefault="0043729F" w:rsidP="0043729F">
            <w:pPr>
              <w:widowControl w:val="0"/>
              <w:tabs>
                <w:tab w:val="left" w:pos="173"/>
              </w:tabs>
              <w:spacing w:after="5" w:line="240" w:lineRule="auto"/>
              <w:ind w:left="-111" w:right="-113" w:hanging="17"/>
              <w:jc w:val="center"/>
              <w:rPr>
                <w:rFonts w:ascii="Times New Roman" w:eastAsia="Times New Roman" w:hAnsi="Times New Roman" w:cs="Times New Roman"/>
                <w:bCs/>
                <w:color w:val="000000"/>
                <w:sz w:val="20"/>
                <w:szCs w:val="20"/>
                <w:lang w:eastAsia="ru-RU"/>
              </w:rPr>
            </w:pPr>
            <w:r w:rsidRPr="00854EED">
              <w:rPr>
                <w:rFonts w:ascii="Times New Roman" w:hAnsi="Times New Roman" w:cs="Times New Roman"/>
                <w:color w:val="000000"/>
                <w:sz w:val="20"/>
                <w:szCs w:val="20"/>
                <w:lang w:eastAsia="ru-RU"/>
              </w:rPr>
              <w:t>%</w:t>
            </w:r>
          </w:p>
        </w:tc>
        <w:tc>
          <w:tcPr>
            <w:tcW w:w="850" w:type="dxa"/>
            <w:vAlign w:val="center"/>
          </w:tcPr>
          <w:p w:rsidR="0043729F" w:rsidRPr="00854EED" w:rsidRDefault="0043729F" w:rsidP="0043729F">
            <w:pPr>
              <w:widowControl w:val="0"/>
              <w:spacing w:after="5" w:line="240" w:lineRule="auto"/>
              <w:ind w:left="-104" w:right="-143"/>
              <w:jc w:val="center"/>
              <w:rPr>
                <w:rFonts w:ascii="Times New Roman" w:eastAsia="Times New Roman" w:hAnsi="Times New Roman" w:cs="Times New Roman"/>
                <w:color w:val="000000"/>
                <w:sz w:val="20"/>
                <w:szCs w:val="20"/>
                <w:lang w:eastAsia="ru-RU"/>
              </w:rPr>
            </w:pPr>
            <w:r w:rsidRPr="00854EED">
              <w:rPr>
                <w:rFonts w:ascii="Times New Roman" w:hAnsi="Times New Roman" w:cs="Times New Roman"/>
                <w:color w:val="000000"/>
                <w:sz w:val="20"/>
                <w:szCs w:val="20"/>
                <w:lang w:eastAsia="ru-RU"/>
              </w:rPr>
              <w:t>1,18%</w:t>
            </w:r>
          </w:p>
        </w:tc>
        <w:tc>
          <w:tcPr>
            <w:tcW w:w="851" w:type="dxa"/>
            <w:vAlign w:val="center"/>
          </w:tcPr>
          <w:p w:rsidR="0043729F" w:rsidRPr="00854EED" w:rsidRDefault="0043729F" w:rsidP="0043729F">
            <w:pPr>
              <w:widowControl w:val="0"/>
              <w:spacing w:after="5" w:line="240" w:lineRule="auto"/>
              <w:ind w:left="-104" w:right="-143"/>
              <w:jc w:val="center"/>
              <w:rPr>
                <w:rFonts w:ascii="Times New Roman" w:eastAsia="Times New Roman" w:hAnsi="Times New Roman" w:cs="Times New Roman"/>
                <w:color w:val="000000"/>
                <w:sz w:val="20"/>
                <w:szCs w:val="20"/>
                <w:lang w:eastAsia="ru-RU"/>
              </w:rPr>
            </w:pPr>
            <w:r w:rsidRPr="00854EED">
              <w:rPr>
                <w:rFonts w:ascii="Times New Roman" w:hAnsi="Times New Roman" w:cs="Times New Roman"/>
                <w:color w:val="000000"/>
                <w:sz w:val="20"/>
                <w:szCs w:val="20"/>
                <w:lang w:eastAsia="ru-RU"/>
              </w:rPr>
              <w:t>1,80%</w:t>
            </w:r>
          </w:p>
        </w:tc>
        <w:tc>
          <w:tcPr>
            <w:tcW w:w="850" w:type="dxa"/>
            <w:vAlign w:val="center"/>
          </w:tcPr>
          <w:p w:rsidR="0043729F" w:rsidRPr="0043729F" w:rsidRDefault="0043729F" w:rsidP="0043729F">
            <w:pPr>
              <w:widowControl w:val="0"/>
              <w:spacing w:after="5" w:line="240" w:lineRule="auto"/>
              <w:ind w:left="-104" w:right="-143"/>
              <w:jc w:val="center"/>
              <w:rPr>
                <w:rFonts w:ascii="Times New Roman" w:eastAsia="Times New Roman" w:hAnsi="Times New Roman" w:cs="Times New Roman"/>
                <w:color w:val="000000"/>
                <w:sz w:val="20"/>
                <w:szCs w:val="20"/>
                <w:lang w:eastAsia="ru-RU"/>
              </w:rPr>
            </w:pPr>
            <w:r w:rsidRPr="0043729F">
              <w:rPr>
                <w:rFonts w:ascii="Times New Roman" w:eastAsia="Times New Roman" w:hAnsi="Times New Roman" w:cs="Times New Roman"/>
                <w:color w:val="000000"/>
                <w:sz w:val="20"/>
                <w:szCs w:val="20"/>
                <w:lang w:eastAsia="ru-RU"/>
              </w:rPr>
              <w:t>3,50%</w:t>
            </w:r>
          </w:p>
        </w:tc>
        <w:tc>
          <w:tcPr>
            <w:tcW w:w="851" w:type="dxa"/>
            <w:vAlign w:val="center"/>
          </w:tcPr>
          <w:p w:rsidR="0043729F" w:rsidRPr="0043729F" w:rsidRDefault="0043729F" w:rsidP="0043729F">
            <w:pPr>
              <w:widowControl w:val="0"/>
              <w:spacing w:after="5" w:line="240" w:lineRule="auto"/>
              <w:ind w:left="-104" w:right="-143"/>
              <w:jc w:val="center"/>
              <w:rPr>
                <w:rFonts w:ascii="Times New Roman" w:eastAsia="Times New Roman" w:hAnsi="Times New Roman" w:cs="Times New Roman"/>
                <w:color w:val="000000"/>
                <w:sz w:val="20"/>
                <w:szCs w:val="20"/>
                <w:lang w:eastAsia="ru-RU"/>
              </w:rPr>
            </w:pPr>
            <w:r w:rsidRPr="0043729F">
              <w:rPr>
                <w:rFonts w:ascii="Times New Roman" w:eastAsia="Times New Roman" w:hAnsi="Times New Roman" w:cs="Times New Roman"/>
                <w:color w:val="000000"/>
                <w:sz w:val="20"/>
                <w:szCs w:val="20"/>
                <w:lang w:eastAsia="ru-RU"/>
              </w:rPr>
              <w:t>2,33%</w:t>
            </w:r>
          </w:p>
        </w:tc>
        <w:tc>
          <w:tcPr>
            <w:tcW w:w="1276" w:type="dxa"/>
            <w:vAlign w:val="center"/>
          </w:tcPr>
          <w:p w:rsidR="0043729F" w:rsidRPr="0043729F" w:rsidRDefault="0043729F" w:rsidP="0043729F">
            <w:pPr>
              <w:widowControl w:val="0"/>
              <w:spacing w:after="5" w:line="240" w:lineRule="auto"/>
              <w:ind w:left="-104" w:right="-143"/>
              <w:jc w:val="center"/>
              <w:rPr>
                <w:rFonts w:ascii="Times New Roman" w:eastAsia="Times New Roman" w:hAnsi="Times New Roman" w:cs="Times New Roman"/>
                <w:color w:val="000000"/>
                <w:sz w:val="20"/>
                <w:szCs w:val="20"/>
                <w:lang w:eastAsia="ru-RU"/>
              </w:rPr>
            </w:pPr>
            <w:r w:rsidRPr="0043729F">
              <w:rPr>
                <w:rFonts w:ascii="Times New Roman" w:eastAsia="Times New Roman" w:hAnsi="Times New Roman" w:cs="Times New Roman"/>
                <w:color w:val="000000"/>
                <w:sz w:val="20"/>
                <w:szCs w:val="20"/>
                <w:lang w:eastAsia="ru-RU"/>
              </w:rPr>
              <w:t>66,6%</w:t>
            </w:r>
          </w:p>
        </w:tc>
        <w:tc>
          <w:tcPr>
            <w:tcW w:w="1350" w:type="dxa"/>
            <w:vAlign w:val="center"/>
          </w:tcPr>
          <w:p w:rsidR="0043729F" w:rsidRPr="0043729F" w:rsidRDefault="0043729F" w:rsidP="0043729F">
            <w:pPr>
              <w:widowControl w:val="0"/>
              <w:spacing w:after="5" w:line="240" w:lineRule="auto"/>
              <w:ind w:left="-104" w:right="-143"/>
              <w:jc w:val="center"/>
              <w:rPr>
                <w:rFonts w:ascii="Times New Roman" w:eastAsia="Times New Roman" w:hAnsi="Times New Roman" w:cs="Times New Roman"/>
                <w:color w:val="000000"/>
                <w:sz w:val="20"/>
                <w:szCs w:val="20"/>
                <w:lang w:eastAsia="ru-RU"/>
              </w:rPr>
            </w:pPr>
            <w:r w:rsidRPr="0043729F">
              <w:rPr>
                <w:rFonts w:ascii="Times New Roman" w:eastAsia="Times New Roman" w:hAnsi="Times New Roman" w:cs="Times New Roman"/>
                <w:color w:val="000000"/>
                <w:sz w:val="20"/>
                <w:szCs w:val="20"/>
                <w:lang w:eastAsia="ru-RU"/>
              </w:rPr>
              <w:t>+29</w:t>
            </w:r>
          </w:p>
        </w:tc>
      </w:tr>
    </w:tbl>
    <w:p w:rsidR="00B114B7" w:rsidRDefault="00B114B7" w:rsidP="00606160">
      <w:pPr>
        <w:pStyle w:val="13"/>
        <w:spacing w:before="0" w:line="240" w:lineRule="auto"/>
        <w:jc w:val="both"/>
        <w:rPr>
          <w:rFonts w:ascii="Times New Roman" w:hAnsi="Times New Roman" w:cs="Times New Roman"/>
          <w:b/>
          <w:color w:val="auto"/>
          <w:sz w:val="26"/>
          <w:szCs w:val="26"/>
        </w:rPr>
      </w:pPr>
      <w:bookmarkStart w:id="36" w:name="_Toc163143044"/>
      <w:r w:rsidRPr="00A3457E">
        <w:rPr>
          <w:rFonts w:ascii="Times New Roman" w:hAnsi="Times New Roman" w:cs="Times New Roman"/>
          <w:b/>
          <w:color w:val="auto"/>
          <w:sz w:val="26"/>
          <w:szCs w:val="26"/>
        </w:rPr>
        <w:lastRenderedPageBreak/>
        <w:t>3.1.</w:t>
      </w:r>
      <w:r w:rsidR="00606160">
        <w:rPr>
          <w:rFonts w:ascii="Times New Roman" w:hAnsi="Times New Roman" w:cs="Times New Roman"/>
          <w:b/>
          <w:color w:val="auto"/>
          <w:sz w:val="26"/>
          <w:szCs w:val="26"/>
        </w:rPr>
        <w:t>7</w:t>
      </w:r>
      <w:r w:rsidRPr="00A3457E">
        <w:rPr>
          <w:rFonts w:ascii="Times New Roman" w:hAnsi="Times New Roman" w:cs="Times New Roman"/>
          <w:b/>
          <w:color w:val="auto"/>
          <w:sz w:val="26"/>
          <w:szCs w:val="26"/>
        </w:rPr>
        <w:t>. Взаимодействие с потребителями</w:t>
      </w:r>
      <w:bookmarkEnd w:id="36"/>
    </w:p>
    <w:p w:rsidR="00B77253" w:rsidRPr="00B77253" w:rsidRDefault="00B77253" w:rsidP="00B77253">
      <w:pPr>
        <w:spacing w:after="0" w:line="240" w:lineRule="auto"/>
        <w:ind w:firstLine="709"/>
        <w:rPr>
          <w:rFonts w:ascii="Times New Roman" w:hAnsi="Times New Roman" w:cs="Times New Roman"/>
          <w:sz w:val="24"/>
          <w:szCs w:val="24"/>
        </w:rPr>
      </w:pPr>
    </w:p>
    <w:p w:rsidR="00D62DEF" w:rsidRPr="00B77253" w:rsidRDefault="00D62DEF" w:rsidP="00D62DEF">
      <w:pPr>
        <w:widowControl w:val="0"/>
        <w:spacing w:after="0" w:line="240" w:lineRule="auto"/>
        <w:ind w:firstLine="709"/>
        <w:jc w:val="both"/>
        <w:rPr>
          <w:rFonts w:ascii="Times New Roman" w:hAnsi="Times New Roman" w:cs="Times New Roman"/>
          <w:sz w:val="24"/>
          <w:szCs w:val="24"/>
        </w:rPr>
      </w:pPr>
      <w:r w:rsidRPr="00B77253">
        <w:rPr>
          <w:rFonts w:ascii="Times New Roman" w:hAnsi="Times New Roman" w:cs="Times New Roman"/>
          <w:sz w:val="24"/>
          <w:szCs w:val="24"/>
        </w:rPr>
        <w:t>Взаимодействие с потребителями услуг в Обществе осуществляется на основе следующих принципов:</w:t>
      </w:r>
    </w:p>
    <w:p w:rsidR="00D62DEF" w:rsidRPr="00B77253" w:rsidRDefault="00D62DEF" w:rsidP="00D62DEF">
      <w:pPr>
        <w:pStyle w:val="ab"/>
        <w:widowControl w:val="0"/>
        <w:spacing w:after="0" w:line="240" w:lineRule="auto"/>
        <w:ind w:left="0" w:firstLine="709"/>
        <w:jc w:val="both"/>
        <w:rPr>
          <w:rFonts w:ascii="Times New Roman" w:hAnsi="Times New Roman" w:cs="Times New Roman"/>
          <w:sz w:val="24"/>
          <w:szCs w:val="24"/>
        </w:rPr>
      </w:pPr>
      <w:r w:rsidRPr="00B77253">
        <w:rPr>
          <w:rFonts w:ascii="Times New Roman" w:hAnsi="Times New Roman" w:cs="Times New Roman"/>
          <w:b/>
          <w:sz w:val="24"/>
          <w:szCs w:val="24"/>
        </w:rPr>
        <w:t>Достаточная информированность потребителей о компании и услугах.</w:t>
      </w:r>
      <w:r w:rsidRPr="00B77253">
        <w:rPr>
          <w:rFonts w:ascii="Times New Roman" w:hAnsi="Times New Roman" w:cs="Times New Roman"/>
          <w:sz w:val="24"/>
          <w:szCs w:val="24"/>
        </w:rPr>
        <w:t xml:space="preserve"> Полная и достоверная информация обо всех процедурах взаимодействия с ПАО «Россети Сибирь» носит публичный характер, представляется в доступной для потребителей форме.</w:t>
      </w:r>
    </w:p>
    <w:p w:rsidR="00D62DEF" w:rsidRPr="00B77253" w:rsidRDefault="00D62DEF" w:rsidP="00D62DEF">
      <w:pPr>
        <w:pStyle w:val="ab"/>
        <w:widowControl w:val="0"/>
        <w:spacing w:after="0" w:line="240" w:lineRule="auto"/>
        <w:ind w:left="0" w:firstLine="709"/>
        <w:jc w:val="both"/>
        <w:rPr>
          <w:rFonts w:ascii="Times New Roman" w:hAnsi="Times New Roman" w:cs="Times New Roman"/>
          <w:sz w:val="24"/>
          <w:szCs w:val="24"/>
        </w:rPr>
      </w:pPr>
      <w:r w:rsidRPr="00B77253">
        <w:rPr>
          <w:rFonts w:ascii="Times New Roman" w:hAnsi="Times New Roman" w:cs="Times New Roman"/>
          <w:b/>
          <w:sz w:val="24"/>
          <w:szCs w:val="24"/>
        </w:rPr>
        <w:t>Территориальная доступность и комфортные условия очного сервиса.</w:t>
      </w:r>
      <w:r w:rsidRPr="00B77253">
        <w:rPr>
          <w:rFonts w:ascii="Times New Roman" w:hAnsi="Times New Roman" w:cs="Times New Roman"/>
          <w:sz w:val="24"/>
          <w:szCs w:val="24"/>
        </w:rPr>
        <w:t xml:space="preserve"> Расположение инфраструктурных элементов очного сервиса обеспечивает покрытие зоны ответственности сетевой компании и доступность услуги для потребителей. Очный сервис компании организовывается с соблюдением единых требований к качеству оказываемых услуг на всей территории ответственности Общества и является удобным для всех групп потребителей.</w:t>
      </w:r>
    </w:p>
    <w:p w:rsidR="00D62DEF" w:rsidRPr="00B77253" w:rsidRDefault="00D62DEF" w:rsidP="00D62DEF">
      <w:pPr>
        <w:pStyle w:val="ab"/>
        <w:widowControl w:val="0"/>
        <w:spacing w:after="0" w:line="240" w:lineRule="auto"/>
        <w:ind w:left="0" w:firstLine="709"/>
        <w:jc w:val="both"/>
        <w:rPr>
          <w:rFonts w:ascii="Times New Roman" w:hAnsi="Times New Roman" w:cs="Times New Roman"/>
          <w:sz w:val="24"/>
          <w:szCs w:val="24"/>
        </w:rPr>
      </w:pPr>
      <w:r w:rsidRPr="00B77253">
        <w:rPr>
          <w:rFonts w:ascii="Times New Roman" w:hAnsi="Times New Roman" w:cs="Times New Roman"/>
          <w:b/>
          <w:sz w:val="24"/>
          <w:szCs w:val="24"/>
        </w:rPr>
        <w:t>Доступность и оперативность заочного сервиса.</w:t>
      </w:r>
      <w:r w:rsidRPr="00B77253">
        <w:rPr>
          <w:rFonts w:ascii="Times New Roman" w:hAnsi="Times New Roman" w:cs="Times New Roman"/>
          <w:sz w:val="24"/>
          <w:szCs w:val="24"/>
        </w:rPr>
        <w:t xml:space="preserve"> Каналы заочной коммуникации с потребителями обеспечивают круглосуточный доступ к заочному сервису и оперативность реакции Общества на запросы потребителей. К интерактивному сервису организован удобный и скоростной доступ, интерфейс и инструментарии интерактивного сервиса эргономичны и понятны для потребителей.</w:t>
      </w:r>
    </w:p>
    <w:p w:rsidR="00D62DEF" w:rsidRPr="00B77253" w:rsidRDefault="00D62DEF" w:rsidP="00D62DEF">
      <w:pPr>
        <w:pStyle w:val="ab"/>
        <w:widowControl w:val="0"/>
        <w:spacing w:after="0" w:line="240" w:lineRule="auto"/>
        <w:ind w:left="0" w:firstLine="709"/>
        <w:jc w:val="both"/>
        <w:rPr>
          <w:rFonts w:ascii="Times New Roman" w:hAnsi="Times New Roman" w:cs="Times New Roman"/>
          <w:sz w:val="24"/>
          <w:szCs w:val="24"/>
        </w:rPr>
      </w:pPr>
      <w:r w:rsidRPr="00B77253">
        <w:rPr>
          <w:rFonts w:ascii="Times New Roman" w:hAnsi="Times New Roman" w:cs="Times New Roman"/>
          <w:b/>
          <w:sz w:val="24"/>
          <w:szCs w:val="24"/>
        </w:rPr>
        <w:t>Квалифицированное обслуживание.</w:t>
      </w:r>
      <w:r w:rsidRPr="00B77253">
        <w:rPr>
          <w:rFonts w:ascii="Times New Roman" w:hAnsi="Times New Roman" w:cs="Times New Roman"/>
          <w:sz w:val="24"/>
          <w:szCs w:val="24"/>
        </w:rPr>
        <w:t xml:space="preserve"> Организация всех форм сервиса обеспечивает высокий уровень квалификации и компетенции сотрудников Общества.</w:t>
      </w:r>
    </w:p>
    <w:p w:rsidR="00D62DEF" w:rsidRPr="00B77253" w:rsidRDefault="00D62DEF" w:rsidP="00D62DEF">
      <w:pPr>
        <w:pStyle w:val="ab"/>
        <w:widowControl w:val="0"/>
        <w:spacing w:after="0" w:line="240" w:lineRule="auto"/>
        <w:ind w:left="0" w:firstLine="709"/>
        <w:jc w:val="both"/>
        <w:rPr>
          <w:rFonts w:ascii="Times New Roman" w:hAnsi="Times New Roman" w:cs="Times New Roman"/>
          <w:sz w:val="24"/>
          <w:szCs w:val="24"/>
        </w:rPr>
      </w:pPr>
      <w:r w:rsidRPr="00B77253">
        <w:rPr>
          <w:rFonts w:ascii="Times New Roman" w:hAnsi="Times New Roman" w:cs="Times New Roman"/>
          <w:b/>
          <w:sz w:val="24"/>
          <w:szCs w:val="24"/>
        </w:rPr>
        <w:t>Прозрачность бизнес-процессов обслуживания потребителей.</w:t>
      </w:r>
      <w:r w:rsidRPr="00B77253">
        <w:rPr>
          <w:rFonts w:ascii="Times New Roman" w:hAnsi="Times New Roman" w:cs="Times New Roman"/>
          <w:sz w:val="24"/>
          <w:szCs w:val="24"/>
        </w:rPr>
        <w:t xml:space="preserve"> Бизнес-процессы обслуживания потребителей формализованы, описаны и прозрачны для обеспечения контролируемости и управляемости процедур взаимодействия с потребителями.</w:t>
      </w:r>
    </w:p>
    <w:p w:rsidR="00D62DEF" w:rsidRPr="00B77253" w:rsidRDefault="00D62DEF" w:rsidP="00D62DEF">
      <w:pPr>
        <w:pStyle w:val="ab"/>
        <w:widowControl w:val="0"/>
        <w:spacing w:after="0" w:line="240" w:lineRule="auto"/>
        <w:ind w:left="0" w:firstLine="709"/>
        <w:jc w:val="both"/>
        <w:rPr>
          <w:rFonts w:ascii="Times New Roman" w:hAnsi="Times New Roman" w:cs="Times New Roman"/>
          <w:sz w:val="24"/>
          <w:szCs w:val="24"/>
        </w:rPr>
      </w:pPr>
      <w:r w:rsidRPr="00B77253">
        <w:rPr>
          <w:rFonts w:ascii="Times New Roman" w:hAnsi="Times New Roman" w:cs="Times New Roman"/>
          <w:b/>
          <w:sz w:val="24"/>
          <w:szCs w:val="24"/>
        </w:rPr>
        <w:t>Объективность рассмотрения жалоб потребителей.</w:t>
      </w:r>
      <w:r w:rsidRPr="00B77253">
        <w:rPr>
          <w:rFonts w:ascii="Times New Roman" w:hAnsi="Times New Roman" w:cs="Times New Roman"/>
          <w:sz w:val="24"/>
          <w:szCs w:val="24"/>
        </w:rPr>
        <w:t xml:space="preserve"> ПАО «Россети Сибирь» обеспечивает объективное и непредвзятое рассмотрение жалоб в установленные сроки.</w:t>
      </w:r>
    </w:p>
    <w:p w:rsidR="00D62DEF" w:rsidRPr="00B77253" w:rsidRDefault="00D62DEF" w:rsidP="00D62DEF">
      <w:pPr>
        <w:widowControl w:val="0"/>
        <w:spacing w:after="0" w:line="240" w:lineRule="auto"/>
        <w:ind w:firstLine="709"/>
        <w:jc w:val="both"/>
        <w:rPr>
          <w:rFonts w:ascii="Times New Roman" w:hAnsi="Times New Roman" w:cs="Times New Roman"/>
          <w:sz w:val="24"/>
          <w:szCs w:val="24"/>
        </w:rPr>
      </w:pPr>
      <w:r w:rsidRPr="00B77253">
        <w:rPr>
          <w:rFonts w:ascii="Times New Roman" w:hAnsi="Times New Roman" w:cs="Times New Roman"/>
          <w:sz w:val="24"/>
          <w:szCs w:val="24"/>
        </w:rPr>
        <w:t>Взаимодействие с потребителями услуг в Обществе осуществляется:</w:t>
      </w:r>
    </w:p>
    <w:p w:rsidR="00D62DEF" w:rsidRPr="00B77253" w:rsidRDefault="00D62DEF" w:rsidP="00D62DEF">
      <w:pPr>
        <w:widowControl w:val="0"/>
        <w:spacing w:after="0" w:line="240" w:lineRule="auto"/>
        <w:ind w:firstLine="709"/>
        <w:jc w:val="both"/>
        <w:rPr>
          <w:rFonts w:ascii="Times New Roman" w:hAnsi="Times New Roman" w:cs="Times New Roman"/>
          <w:sz w:val="24"/>
          <w:szCs w:val="24"/>
        </w:rPr>
      </w:pPr>
      <w:r w:rsidRPr="00B77253">
        <w:rPr>
          <w:rFonts w:ascii="Times New Roman" w:hAnsi="Times New Roman" w:cs="Times New Roman"/>
          <w:sz w:val="24"/>
          <w:szCs w:val="24"/>
        </w:rPr>
        <w:t>- на уровне исполнительного аппарата ПАО «Россети Сибирь»;</w:t>
      </w:r>
    </w:p>
    <w:p w:rsidR="00D62DEF" w:rsidRPr="00B77253" w:rsidRDefault="00D62DEF" w:rsidP="00D62DEF">
      <w:pPr>
        <w:widowControl w:val="0"/>
        <w:spacing w:after="0" w:line="240" w:lineRule="auto"/>
        <w:ind w:firstLine="709"/>
        <w:jc w:val="both"/>
        <w:rPr>
          <w:rFonts w:ascii="Times New Roman" w:hAnsi="Times New Roman" w:cs="Times New Roman"/>
          <w:sz w:val="24"/>
          <w:szCs w:val="24"/>
        </w:rPr>
      </w:pPr>
      <w:r w:rsidRPr="00B77253">
        <w:rPr>
          <w:rFonts w:ascii="Times New Roman" w:hAnsi="Times New Roman" w:cs="Times New Roman"/>
          <w:sz w:val="24"/>
          <w:szCs w:val="24"/>
        </w:rPr>
        <w:t>- на уровне аппаратов управления филиалов ПАО «Россети Сибирь»;</w:t>
      </w:r>
    </w:p>
    <w:p w:rsidR="00D62DEF" w:rsidRPr="00B77253" w:rsidRDefault="00D62DEF" w:rsidP="00D62DEF">
      <w:pPr>
        <w:widowControl w:val="0"/>
        <w:spacing w:after="0" w:line="240" w:lineRule="auto"/>
        <w:ind w:firstLine="709"/>
        <w:jc w:val="both"/>
        <w:rPr>
          <w:rFonts w:ascii="Times New Roman" w:hAnsi="Times New Roman" w:cs="Times New Roman"/>
          <w:sz w:val="24"/>
          <w:szCs w:val="24"/>
        </w:rPr>
      </w:pPr>
      <w:r w:rsidRPr="00B77253">
        <w:rPr>
          <w:rFonts w:ascii="Times New Roman" w:hAnsi="Times New Roman" w:cs="Times New Roman"/>
          <w:sz w:val="24"/>
          <w:szCs w:val="24"/>
        </w:rPr>
        <w:t>- в производственных отделениях (ПО) и районах электрических сетей (РЭС).</w:t>
      </w:r>
    </w:p>
    <w:p w:rsidR="00D62DEF" w:rsidRPr="00B77253" w:rsidRDefault="00D62DEF" w:rsidP="00D62DEF">
      <w:pPr>
        <w:widowControl w:val="0"/>
        <w:spacing w:after="0" w:line="240" w:lineRule="auto"/>
        <w:ind w:firstLine="709"/>
        <w:jc w:val="both"/>
        <w:rPr>
          <w:rFonts w:ascii="Times New Roman" w:hAnsi="Times New Roman" w:cs="Times New Roman"/>
          <w:sz w:val="24"/>
          <w:szCs w:val="24"/>
        </w:rPr>
      </w:pPr>
      <w:r w:rsidRPr="00B77253">
        <w:rPr>
          <w:rFonts w:ascii="Times New Roman" w:hAnsi="Times New Roman" w:cs="Times New Roman"/>
          <w:sz w:val="24"/>
          <w:szCs w:val="24"/>
        </w:rPr>
        <w:t>Политика Общества в области взаимодействия с потребителями услуг заключается в обеспечении клиентоцентричного подхода. Основная цель – формирование лояльности потребителей к компании за счет качественного обслуживания и полного удовлетворения потребностей в услугах.</w:t>
      </w:r>
    </w:p>
    <w:p w:rsidR="00D62DEF" w:rsidRPr="00B77253" w:rsidRDefault="00D62DEF" w:rsidP="00D62DEF">
      <w:pPr>
        <w:pStyle w:val="af8"/>
        <w:ind w:firstLine="709"/>
        <w:rPr>
          <w:rFonts w:eastAsiaTheme="minorHAnsi"/>
          <w:snapToGrid/>
          <w:sz w:val="24"/>
          <w:lang w:eastAsia="en-US"/>
        </w:rPr>
      </w:pPr>
      <w:r w:rsidRPr="00B77253">
        <w:rPr>
          <w:rFonts w:eastAsiaTheme="minorHAnsi"/>
          <w:snapToGrid/>
          <w:sz w:val="24"/>
          <w:lang w:eastAsia="en-US"/>
        </w:rPr>
        <w:t>Задачи комплексного обслуживания потребителей услуг в Обществе реализованы в формах очного, заочного и интерактивного обслуживания потребителей.</w:t>
      </w:r>
    </w:p>
    <w:p w:rsidR="00D62DEF" w:rsidRDefault="00D62DEF" w:rsidP="00D62DEF">
      <w:pPr>
        <w:widowControl w:val="0"/>
        <w:spacing w:after="0" w:line="240" w:lineRule="auto"/>
        <w:ind w:firstLine="709"/>
        <w:jc w:val="both"/>
        <w:rPr>
          <w:rFonts w:ascii="Times New Roman" w:hAnsi="Times New Roman" w:cs="Times New Roman"/>
          <w:sz w:val="24"/>
          <w:szCs w:val="24"/>
        </w:rPr>
      </w:pPr>
      <w:r w:rsidRPr="00B77253">
        <w:rPr>
          <w:rFonts w:ascii="Times New Roman" w:hAnsi="Times New Roman" w:cs="Times New Roman"/>
          <w:sz w:val="24"/>
          <w:szCs w:val="24"/>
        </w:rPr>
        <w:t>Очное обслуживание обеспечивается в центрах обслуживания потребителей (ЦОП) и пунктах по работе с потребителями (ПРП) в ПО и РЭС филиалов Общества, в 2023 году функционировало 16 ЦОП и 180 ПРП. Перечень пунктов по работе с потребителями в ПО и РЭС филиалов и Общества под управлением закреплен в СО 8.021 «Перечень пунктов по работе с потребителями в ПО и РЭС филиалов и ДЗО ПАО «Россети Сибирь». Реестр».</w:t>
      </w:r>
    </w:p>
    <w:p w:rsidR="005873DE" w:rsidRDefault="005873DE" w:rsidP="00D62DEF">
      <w:pPr>
        <w:widowControl w:val="0"/>
        <w:spacing w:after="0" w:line="240" w:lineRule="auto"/>
        <w:ind w:firstLine="709"/>
        <w:jc w:val="both"/>
        <w:rPr>
          <w:rFonts w:ascii="Times New Roman" w:hAnsi="Times New Roman" w:cs="Times New Roman"/>
          <w:sz w:val="24"/>
          <w:szCs w:val="24"/>
        </w:rPr>
      </w:pPr>
    </w:p>
    <w:p w:rsidR="00D62DEF" w:rsidRDefault="00D62DEF" w:rsidP="00D62DEF">
      <w:pPr>
        <w:spacing w:after="0" w:line="240" w:lineRule="auto"/>
        <w:jc w:val="center"/>
      </w:pPr>
      <w:r w:rsidRPr="00382A48">
        <w:rPr>
          <w:rFonts w:ascii="Times New Roman" w:hAnsi="Times New Roman" w:cs="Times New Roman"/>
          <w:noProof/>
          <w:lang w:eastAsia="ru-RU"/>
        </w:rPr>
        <w:drawing>
          <wp:inline distT="0" distB="0" distL="0" distR="0" wp14:anchorId="59BA7837" wp14:editId="0389C593">
            <wp:extent cx="5505450" cy="1631373"/>
            <wp:effectExtent l="0" t="0" r="0" b="6985"/>
            <wp:docPr id="6" name="Диаграмма 6"/>
            <wp:cNvGraphicFramePr/>
            <a:graphic xmlns:a="http://schemas.openxmlformats.org/drawingml/2006/main">
              <a:graphicData uri="http://schemas.openxmlformats.org/drawingml/2006/chart">
                <c:chart xmlns:c="http://schemas.openxmlformats.org/drawingml/2006/chart" xmlns:r="http://schemas.openxmlformats.org/officeDocument/2006/relationships" r:id="rId67"/>
              </a:graphicData>
            </a:graphic>
          </wp:inline>
        </w:drawing>
      </w:r>
    </w:p>
    <w:p w:rsidR="00D62DEF" w:rsidRPr="00B77253" w:rsidRDefault="00D62DEF" w:rsidP="00D62DEF">
      <w:pPr>
        <w:widowControl w:val="0"/>
        <w:spacing w:after="0" w:line="240" w:lineRule="auto"/>
        <w:ind w:firstLine="709"/>
        <w:jc w:val="center"/>
        <w:rPr>
          <w:rFonts w:ascii="Times New Roman" w:hAnsi="Times New Roman" w:cs="Times New Roman"/>
          <w:sz w:val="24"/>
          <w:szCs w:val="24"/>
        </w:rPr>
      </w:pPr>
      <w:r>
        <w:rPr>
          <w:rFonts w:ascii="Times New Roman" w:hAnsi="Times New Roman" w:cs="Times New Roman"/>
          <w:sz w:val="24"/>
          <w:szCs w:val="24"/>
        </w:rPr>
        <w:t xml:space="preserve">Рис. 15 - </w:t>
      </w:r>
      <w:r w:rsidRPr="00B77253">
        <w:rPr>
          <w:rFonts w:ascii="Times New Roman" w:hAnsi="Times New Roman" w:cs="Times New Roman"/>
          <w:sz w:val="24"/>
          <w:szCs w:val="24"/>
        </w:rPr>
        <w:t>Инфраструктура очного обслуживания</w:t>
      </w:r>
    </w:p>
    <w:p w:rsidR="00D62DEF" w:rsidRDefault="00D62DEF" w:rsidP="00D62DEF">
      <w:pPr>
        <w:widowControl w:val="0"/>
        <w:spacing w:after="0" w:line="240" w:lineRule="auto"/>
        <w:ind w:firstLine="731"/>
        <w:jc w:val="both"/>
        <w:rPr>
          <w:rFonts w:ascii="Times New Roman" w:hAnsi="Times New Roman" w:cs="Times New Roman"/>
          <w:sz w:val="24"/>
          <w:szCs w:val="24"/>
        </w:rPr>
      </w:pPr>
    </w:p>
    <w:p w:rsidR="00D62DEF" w:rsidRPr="00F227DA" w:rsidRDefault="00D62DEF" w:rsidP="00D62DEF">
      <w:pPr>
        <w:widowControl w:val="0"/>
        <w:spacing w:after="0" w:line="240" w:lineRule="auto"/>
        <w:ind w:firstLine="709"/>
        <w:jc w:val="both"/>
        <w:rPr>
          <w:rFonts w:ascii="Times New Roman" w:hAnsi="Times New Roman" w:cs="Times New Roman"/>
          <w:sz w:val="24"/>
          <w:szCs w:val="24"/>
        </w:rPr>
      </w:pPr>
      <w:r w:rsidRPr="00F227DA">
        <w:rPr>
          <w:rFonts w:ascii="Times New Roman" w:hAnsi="Times New Roman" w:cs="Times New Roman"/>
          <w:sz w:val="24"/>
          <w:szCs w:val="24"/>
        </w:rPr>
        <w:lastRenderedPageBreak/>
        <w:t>Заочное обслуживания потребителей услуг посредством телефонной связи</w:t>
      </w:r>
      <w:r w:rsidRPr="00F227DA">
        <w:rPr>
          <w:rFonts w:ascii="Times New Roman" w:hAnsi="Times New Roman" w:cs="Times New Roman"/>
          <w:sz w:val="24"/>
          <w:szCs w:val="24"/>
        </w:rPr>
        <w:br/>
        <w:t xml:space="preserve"> в Обществе осуществляется в соответствии с требованиями Положения о горячей линии энергетиков «Светлая линия 220».</w:t>
      </w:r>
    </w:p>
    <w:p w:rsidR="00D62DEF" w:rsidRPr="00F227DA" w:rsidRDefault="00D62DEF" w:rsidP="00D62DEF">
      <w:pPr>
        <w:widowControl w:val="0"/>
        <w:spacing w:after="0" w:line="240" w:lineRule="auto"/>
        <w:ind w:firstLine="709"/>
        <w:jc w:val="both"/>
        <w:rPr>
          <w:rFonts w:ascii="Times New Roman" w:hAnsi="Times New Roman" w:cs="Times New Roman"/>
          <w:sz w:val="24"/>
          <w:szCs w:val="24"/>
        </w:rPr>
      </w:pPr>
      <w:r w:rsidRPr="00F227DA">
        <w:rPr>
          <w:rFonts w:ascii="Times New Roman" w:hAnsi="Times New Roman" w:cs="Times New Roman"/>
          <w:sz w:val="24"/>
          <w:szCs w:val="24"/>
        </w:rPr>
        <w:t>Для обеспечения одной точки доступа заочного сервиса по телефону в группе компаний «Россети» организована горячая линия энергетиков «Светлая линия 220» по федеральному номеру 8-800-220-0-220 в зоне ответственности ПАО «Россети» и ПАО «Россети Сибирь». Звонок на горячую линию энергетиков «Светлая линия 220» по федеральному номеру 8-800-220-0-220 бесплатный для абонента с городских и мобильных номеров телефонов в зоне эксплуатационной ответственности ПАО «Россети» и ПАО «Россети Сибирь».</w:t>
      </w:r>
    </w:p>
    <w:p w:rsidR="00D62DEF" w:rsidRPr="00F227DA" w:rsidRDefault="00D62DEF" w:rsidP="00D62DEF">
      <w:pPr>
        <w:widowControl w:val="0"/>
        <w:spacing w:after="0" w:line="240" w:lineRule="auto"/>
        <w:ind w:firstLine="709"/>
        <w:jc w:val="both"/>
        <w:rPr>
          <w:rFonts w:ascii="Times New Roman" w:hAnsi="Times New Roman" w:cs="Times New Roman"/>
          <w:sz w:val="24"/>
          <w:szCs w:val="24"/>
        </w:rPr>
      </w:pPr>
      <w:r w:rsidRPr="00F227DA">
        <w:rPr>
          <w:rFonts w:ascii="Times New Roman" w:hAnsi="Times New Roman" w:cs="Times New Roman"/>
          <w:sz w:val="24"/>
          <w:szCs w:val="24"/>
        </w:rPr>
        <w:t>Прием звонков на горячую линию энергетиков «Светлая линия 220» по федеральному номеру 8-800-220-0-220 осуществляется круглосуточно без выходных и перерывов в формате 24х7х365</w:t>
      </w:r>
      <w:r>
        <w:rPr>
          <w:rFonts w:ascii="Times New Roman" w:hAnsi="Times New Roman" w:cs="Times New Roman"/>
          <w:sz w:val="24"/>
          <w:szCs w:val="24"/>
        </w:rPr>
        <w:t xml:space="preserve">. </w:t>
      </w:r>
    </w:p>
    <w:p w:rsidR="00D62DEF" w:rsidRPr="00F227DA" w:rsidRDefault="00D62DEF" w:rsidP="00D62DEF">
      <w:pPr>
        <w:widowControl w:val="0"/>
        <w:spacing w:after="0" w:line="240" w:lineRule="auto"/>
        <w:ind w:firstLine="709"/>
        <w:jc w:val="both"/>
        <w:rPr>
          <w:rFonts w:ascii="Times New Roman" w:hAnsi="Times New Roman" w:cs="Times New Roman"/>
          <w:sz w:val="24"/>
          <w:szCs w:val="24"/>
        </w:rPr>
      </w:pPr>
      <w:r w:rsidRPr="00F227DA">
        <w:rPr>
          <w:rFonts w:ascii="Times New Roman" w:hAnsi="Times New Roman" w:cs="Times New Roman"/>
          <w:sz w:val="24"/>
          <w:szCs w:val="24"/>
        </w:rPr>
        <w:t xml:space="preserve">Интерактивное обслуживание клиентов в Обществе осуществляется </w:t>
      </w:r>
      <w:r>
        <w:rPr>
          <w:rFonts w:ascii="Times New Roman" w:hAnsi="Times New Roman" w:cs="Times New Roman"/>
          <w:sz w:val="24"/>
          <w:szCs w:val="24"/>
        </w:rPr>
        <w:t>посредством интернет-</w:t>
      </w:r>
      <w:r w:rsidRPr="00F227DA">
        <w:rPr>
          <w:rFonts w:ascii="Times New Roman" w:hAnsi="Times New Roman" w:cs="Times New Roman"/>
          <w:sz w:val="24"/>
          <w:szCs w:val="24"/>
        </w:rPr>
        <w:t xml:space="preserve">ресурсов: </w:t>
      </w:r>
    </w:p>
    <w:p w:rsidR="00D62DEF" w:rsidRPr="00F227DA" w:rsidRDefault="00D62DEF" w:rsidP="00D62DEF">
      <w:pPr>
        <w:widowControl w:val="0"/>
        <w:spacing w:after="0" w:line="240" w:lineRule="auto"/>
        <w:ind w:firstLine="709"/>
        <w:jc w:val="both"/>
        <w:rPr>
          <w:rFonts w:ascii="Times New Roman" w:hAnsi="Times New Roman" w:cs="Times New Roman"/>
          <w:sz w:val="24"/>
          <w:szCs w:val="24"/>
        </w:rPr>
      </w:pPr>
      <w:r w:rsidRPr="00F227DA">
        <w:rPr>
          <w:rFonts w:ascii="Times New Roman" w:hAnsi="Times New Roman" w:cs="Times New Roman"/>
          <w:sz w:val="24"/>
          <w:szCs w:val="24"/>
        </w:rPr>
        <w:t>- Портала электросетевых услуг (https://портал-тп.рф) - единого центра полной информации по процедуре технологического присоединения к электрическим сетям, где для клиентов организован сервис «Личный кабинет потребителя», «интернет-приемная», создана единая площадка раскрываемой информации, возможность поддерживать обратную связь с потребителями,</w:t>
      </w:r>
    </w:p>
    <w:p w:rsidR="00D62DEF" w:rsidRPr="00F227DA" w:rsidRDefault="00D62DEF" w:rsidP="00D62DEF">
      <w:pPr>
        <w:widowControl w:val="0"/>
        <w:spacing w:after="0" w:line="240" w:lineRule="auto"/>
        <w:ind w:firstLine="709"/>
        <w:jc w:val="both"/>
        <w:rPr>
          <w:rFonts w:ascii="Times New Roman" w:hAnsi="Times New Roman" w:cs="Times New Roman"/>
          <w:sz w:val="24"/>
          <w:szCs w:val="24"/>
        </w:rPr>
      </w:pPr>
      <w:r w:rsidRPr="00F227DA">
        <w:rPr>
          <w:rFonts w:ascii="Times New Roman" w:hAnsi="Times New Roman" w:cs="Times New Roman"/>
          <w:sz w:val="24"/>
          <w:szCs w:val="24"/>
        </w:rPr>
        <w:t>- Портала «Светлая страна» (</w:t>
      </w:r>
      <w:hyperlink r:id="rId68" w:history="1">
        <w:r w:rsidRPr="00F227DA">
          <w:rPr>
            <w:rFonts w:ascii="Times New Roman" w:hAnsi="Times New Roman" w:cs="Times New Roman"/>
            <w:sz w:val="24"/>
            <w:szCs w:val="24"/>
          </w:rPr>
          <w:t>https://светлаястрана.рф</w:t>
        </w:r>
      </w:hyperlink>
      <w:r w:rsidRPr="00F227DA">
        <w:rPr>
          <w:rFonts w:ascii="Times New Roman" w:hAnsi="Times New Roman" w:cs="Times New Roman"/>
          <w:sz w:val="24"/>
          <w:szCs w:val="24"/>
        </w:rPr>
        <w:t xml:space="preserve">) - ресурса для обратной связи с потребителями электрической энергии, который позволяет потребителю максимально оперативно решать целый ряд вопросов, связанных с электроснабжением; </w:t>
      </w:r>
    </w:p>
    <w:p w:rsidR="00D62DEF" w:rsidRPr="00F227DA" w:rsidRDefault="00D62DEF" w:rsidP="00D62DEF">
      <w:pPr>
        <w:widowControl w:val="0"/>
        <w:spacing w:after="0" w:line="240" w:lineRule="auto"/>
        <w:ind w:firstLine="709"/>
        <w:jc w:val="both"/>
        <w:rPr>
          <w:rFonts w:ascii="Times New Roman" w:hAnsi="Times New Roman" w:cs="Times New Roman"/>
          <w:sz w:val="24"/>
          <w:szCs w:val="24"/>
        </w:rPr>
      </w:pPr>
      <w:r w:rsidRPr="00F227DA">
        <w:rPr>
          <w:rFonts w:ascii="Times New Roman" w:hAnsi="Times New Roman" w:cs="Times New Roman"/>
          <w:sz w:val="24"/>
          <w:szCs w:val="24"/>
        </w:rPr>
        <w:t>- сайта ПАО «Россети Сибирь» (</w:t>
      </w:r>
      <w:hyperlink r:id="rId69" w:history="1">
        <w:r w:rsidRPr="00F227DA">
          <w:rPr>
            <w:rFonts w:ascii="Times New Roman" w:hAnsi="Times New Roman" w:cs="Times New Roman"/>
            <w:sz w:val="24"/>
            <w:szCs w:val="24"/>
          </w:rPr>
          <w:t>www.</w:t>
        </w:r>
        <w:hyperlink r:id="rId70" w:tgtFrame="_blank" w:history="1">
          <w:r w:rsidRPr="00F227DA">
            <w:rPr>
              <w:rFonts w:ascii="Times New Roman" w:hAnsi="Times New Roman" w:cs="Times New Roman"/>
              <w:sz w:val="24"/>
              <w:szCs w:val="24"/>
            </w:rPr>
            <w:t>rosseti-sib.ru</w:t>
          </w:r>
        </w:hyperlink>
      </w:hyperlink>
      <w:r w:rsidRPr="00F227DA">
        <w:rPr>
          <w:rFonts w:ascii="Times New Roman" w:hAnsi="Times New Roman" w:cs="Times New Roman"/>
          <w:sz w:val="24"/>
          <w:szCs w:val="24"/>
        </w:rPr>
        <w:t xml:space="preserve">), на котором размещена информация по всем направлениям деятельности организаций: технологическое присоединение, тарифообразование, ремонтная программа, инвестиционная деятельность, приборы учета, энергосбережение и т.д. Представлены основные нормативные документы в сфере энергоснабжения, типовые формы договоров и заявок, а также отчеты о деятельности по работе с клиентами. На сайте Общества реализованы интерактивные сервисы, такие как: Интернет-приемная для направления обращений в адрес филиалов и генерального директора Общества, on-line консультация для получения оперативной информации по интересующим вопросам. </w:t>
      </w:r>
    </w:p>
    <w:p w:rsidR="00D62DEF" w:rsidRPr="00F227DA" w:rsidRDefault="00D62DEF" w:rsidP="00D62DEF">
      <w:pPr>
        <w:widowControl w:val="0"/>
        <w:spacing w:after="0" w:line="240" w:lineRule="auto"/>
        <w:ind w:firstLine="709"/>
        <w:jc w:val="both"/>
        <w:rPr>
          <w:rFonts w:ascii="Times New Roman" w:hAnsi="Times New Roman" w:cs="Times New Roman"/>
          <w:sz w:val="24"/>
          <w:szCs w:val="24"/>
        </w:rPr>
      </w:pPr>
      <w:r w:rsidRPr="00F227DA">
        <w:rPr>
          <w:rFonts w:ascii="Times New Roman" w:hAnsi="Times New Roman" w:cs="Times New Roman"/>
          <w:sz w:val="24"/>
          <w:szCs w:val="24"/>
        </w:rPr>
        <w:t>- Социальные медиа для направления обращений и получения оперативной информации по интересующим вопросам.</w:t>
      </w:r>
    </w:p>
    <w:p w:rsidR="00D62DEF" w:rsidRPr="00A2139A" w:rsidRDefault="00D62DEF" w:rsidP="00D62DEF">
      <w:pPr>
        <w:widowControl w:val="0"/>
        <w:spacing w:after="0" w:line="240" w:lineRule="auto"/>
        <w:ind w:firstLine="709"/>
        <w:jc w:val="both"/>
        <w:rPr>
          <w:rFonts w:ascii="Times New Roman" w:hAnsi="Times New Roman" w:cs="Times New Roman"/>
          <w:sz w:val="24"/>
          <w:szCs w:val="24"/>
        </w:rPr>
      </w:pPr>
      <w:r w:rsidRPr="00F227DA">
        <w:rPr>
          <w:rFonts w:ascii="Times New Roman" w:hAnsi="Times New Roman" w:cs="Times New Roman"/>
          <w:sz w:val="24"/>
          <w:szCs w:val="24"/>
        </w:rPr>
        <w:t xml:space="preserve">Обслуживание потребителей в части организации единого окна между сетевой организацией и гарантирующим поставщиком реализован на едином Портале электросетевых услуг. </w:t>
      </w:r>
    </w:p>
    <w:p w:rsidR="00D62DEF" w:rsidRPr="00C520F0" w:rsidRDefault="00D62DEF" w:rsidP="00D62DEF">
      <w:pPr>
        <w:spacing w:after="0" w:line="240" w:lineRule="auto"/>
        <w:ind w:firstLine="709"/>
        <w:jc w:val="both"/>
        <w:rPr>
          <w:rFonts w:ascii="Times New Roman" w:hAnsi="Times New Roman" w:cs="Times New Roman"/>
          <w:color w:val="000000" w:themeColor="text1"/>
          <w:sz w:val="24"/>
          <w:szCs w:val="24"/>
        </w:rPr>
      </w:pPr>
      <w:r w:rsidRPr="00C520F0">
        <w:rPr>
          <w:rFonts w:ascii="Times New Roman" w:hAnsi="Times New Roman" w:cs="Times New Roman"/>
          <w:color w:val="000000" w:themeColor="text1"/>
          <w:sz w:val="24"/>
          <w:szCs w:val="24"/>
        </w:rPr>
        <w:t xml:space="preserve">В 2023 году в ПАО «Россети Сибирь» поступило 649 104 обращений, что на 9% выше показателя предыдущего года. Рост показателя связан с увеличением роста количества консультаций (с 456 013 шт. в 2022 году до 532760 шт. в 2023 году). </w:t>
      </w:r>
    </w:p>
    <w:p w:rsidR="00D62DEF" w:rsidRPr="006952CB" w:rsidRDefault="00D62DEF" w:rsidP="00D62DEF">
      <w:pPr>
        <w:spacing w:after="0" w:line="240" w:lineRule="auto"/>
        <w:ind w:firstLine="709"/>
        <w:jc w:val="right"/>
        <w:rPr>
          <w:rFonts w:ascii="Times New Roman" w:hAnsi="Times New Roman" w:cs="Times New Roman"/>
          <w:sz w:val="24"/>
          <w:szCs w:val="24"/>
        </w:rPr>
      </w:pPr>
      <w:r>
        <w:rPr>
          <w:rFonts w:ascii="Times New Roman" w:hAnsi="Times New Roman" w:cs="Times New Roman"/>
          <w:sz w:val="24"/>
          <w:szCs w:val="24"/>
        </w:rPr>
        <w:t>Таблица 23</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1"/>
        <w:gridCol w:w="851"/>
        <w:gridCol w:w="992"/>
        <w:gridCol w:w="851"/>
        <w:gridCol w:w="850"/>
        <w:gridCol w:w="1276"/>
      </w:tblGrid>
      <w:tr w:rsidR="00D62DEF" w:rsidRPr="008760EC" w:rsidTr="00F6471C">
        <w:trPr>
          <w:cantSplit/>
          <w:trHeight w:val="162"/>
          <w:jc w:val="center"/>
        </w:trPr>
        <w:tc>
          <w:tcPr>
            <w:tcW w:w="4531" w:type="dxa"/>
            <w:vMerge w:val="restart"/>
            <w:vAlign w:val="center"/>
          </w:tcPr>
          <w:p w:rsidR="00D62DEF" w:rsidRPr="008760EC" w:rsidRDefault="00D62DEF" w:rsidP="005204ED">
            <w:pPr>
              <w:widowControl w:val="0"/>
              <w:spacing w:after="0" w:line="240" w:lineRule="auto"/>
              <w:ind w:left="-113" w:right="-114"/>
              <w:jc w:val="center"/>
              <w:rPr>
                <w:rFonts w:ascii="Times New Roman" w:eastAsia="Times New Roman" w:hAnsi="Times New Roman" w:cs="Times New Roman"/>
                <w:b/>
                <w:bCs/>
                <w:color w:val="000000"/>
                <w:sz w:val="16"/>
                <w:szCs w:val="16"/>
                <w:lang w:eastAsia="ru-RU"/>
              </w:rPr>
            </w:pPr>
            <w:r w:rsidRPr="008760EC">
              <w:rPr>
                <w:rFonts w:ascii="Times New Roman" w:eastAsia="Times New Roman" w:hAnsi="Times New Roman" w:cs="Times New Roman"/>
                <w:b/>
                <w:bCs/>
                <w:color w:val="000000"/>
                <w:sz w:val="16"/>
                <w:szCs w:val="16"/>
                <w:lang w:eastAsia="ru-RU"/>
              </w:rPr>
              <w:t>Показатели</w:t>
            </w:r>
          </w:p>
        </w:tc>
        <w:tc>
          <w:tcPr>
            <w:tcW w:w="851" w:type="dxa"/>
            <w:vMerge w:val="restart"/>
            <w:vAlign w:val="center"/>
          </w:tcPr>
          <w:p w:rsidR="00D62DEF" w:rsidRPr="008760EC" w:rsidRDefault="00D62DEF" w:rsidP="005204ED">
            <w:pPr>
              <w:widowControl w:val="0"/>
              <w:tabs>
                <w:tab w:val="left" w:pos="40"/>
              </w:tabs>
              <w:spacing w:after="0" w:line="240" w:lineRule="auto"/>
              <w:ind w:left="-111" w:right="-112"/>
              <w:jc w:val="center"/>
              <w:rPr>
                <w:rFonts w:ascii="Times New Roman" w:eastAsia="Times New Roman" w:hAnsi="Times New Roman" w:cs="Times New Roman"/>
                <w:b/>
                <w:bCs/>
                <w:color w:val="000000"/>
                <w:sz w:val="16"/>
                <w:szCs w:val="16"/>
                <w:lang w:eastAsia="ru-RU"/>
              </w:rPr>
            </w:pPr>
            <w:r w:rsidRPr="008760EC">
              <w:rPr>
                <w:rFonts w:ascii="Times New Roman" w:eastAsia="Times New Roman" w:hAnsi="Times New Roman" w:cs="Times New Roman"/>
                <w:b/>
                <w:bCs/>
                <w:color w:val="000000"/>
                <w:sz w:val="16"/>
                <w:szCs w:val="16"/>
                <w:lang w:eastAsia="ru-RU"/>
              </w:rPr>
              <w:t>Ед.изм.</w:t>
            </w:r>
          </w:p>
        </w:tc>
        <w:tc>
          <w:tcPr>
            <w:tcW w:w="3969" w:type="dxa"/>
            <w:gridSpan w:val="4"/>
            <w:vAlign w:val="center"/>
          </w:tcPr>
          <w:p w:rsidR="00D62DEF" w:rsidRPr="008760EC" w:rsidRDefault="00D62DEF" w:rsidP="005204ED">
            <w:pPr>
              <w:widowControl w:val="0"/>
              <w:spacing w:after="0" w:line="240" w:lineRule="auto"/>
              <w:jc w:val="center"/>
              <w:rPr>
                <w:rFonts w:ascii="Times New Roman" w:eastAsia="Times New Roman" w:hAnsi="Times New Roman" w:cs="Times New Roman"/>
                <w:b/>
                <w:bCs/>
                <w:color w:val="000000"/>
                <w:sz w:val="16"/>
                <w:szCs w:val="16"/>
                <w:lang w:eastAsia="ru-RU"/>
              </w:rPr>
            </w:pPr>
            <w:r w:rsidRPr="008760EC">
              <w:rPr>
                <w:rFonts w:ascii="Times New Roman" w:eastAsia="Times New Roman" w:hAnsi="Times New Roman" w:cs="Times New Roman"/>
                <w:b/>
                <w:bCs/>
                <w:color w:val="000000"/>
                <w:sz w:val="16"/>
                <w:szCs w:val="16"/>
                <w:lang w:eastAsia="ru-RU"/>
              </w:rPr>
              <w:t>Период</w:t>
            </w:r>
          </w:p>
        </w:tc>
      </w:tr>
      <w:tr w:rsidR="00D62DEF" w:rsidRPr="008760EC" w:rsidTr="00F6471C">
        <w:trPr>
          <w:cantSplit/>
          <w:jc w:val="center"/>
        </w:trPr>
        <w:tc>
          <w:tcPr>
            <w:tcW w:w="4531" w:type="dxa"/>
            <w:vMerge/>
            <w:vAlign w:val="center"/>
          </w:tcPr>
          <w:p w:rsidR="00D62DEF" w:rsidRPr="008760EC" w:rsidRDefault="00D62DEF" w:rsidP="005204ED">
            <w:pPr>
              <w:widowControl w:val="0"/>
              <w:spacing w:after="0" w:line="240" w:lineRule="auto"/>
              <w:ind w:left="426" w:right="-143" w:hanging="426"/>
              <w:jc w:val="center"/>
              <w:rPr>
                <w:rFonts w:ascii="Times New Roman" w:eastAsia="Times New Roman" w:hAnsi="Times New Roman" w:cs="Times New Roman"/>
                <w:b/>
                <w:bCs/>
                <w:color w:val="000000"/>
                <w:sz w:val="20"/>
                <w:szCs w:val="20"/>
                <w:lang w:eastAsia="ru-RU"/>
              </w:rPr>
            </w:pPr>
          </w:p>
        </w:tc>
        <w:tc>
          <w:tcPr>
            <w:tcW w:w="851" w:type="dxa"/>
            <w:vMerge/>
            <w:vAlign w:val="center"/>
          </w:tcPr>
          <w:p w:rsidR="00D62DEF" w:rsidRPr="008760EC" w:rsidRDefault="00D62DEF" w:rsidP="005204ED">
            <w:pPr>
              <w:widowControl w:val="0"/>
              <w:tabs>
                <w:tab w:val="left" w:pos="40"/>
              </w:tabs>
              <w:spacing w:after="0" w:line="240" w:lineRule="auto"/>
              <w:ind w:left="426" w:right="-143" w:hanging="426"/>
              <w:jc w:val="both"/>
              <w:rPr>
                <w:rFonts w:ascii="Times New Roman" w:eastAsia="Times New Roman" w:hAnsi="Times New Roman" w:cs="Times New Roman"/>
                <w:b/>
                <w:bCs/>
                <w:color w:val="000000"/>
                <w:sz w:val="20"/>
                <w:szCs w:val="20"/>
                <w:lang w:eastAsia="ru-RU"/>
              </w:rPr>
            </w:pPr>
          </w:p>
        </w:tc>
        <w:tc>
          <w:tcPr>
            <w:tcW w:w="992" w:type="dxa"/>
            <w:vAlign w:val="center"/>
          </w:tcPr>
          <w:p w:rsidR="00D62DEF" w:rsidRPr="008760EC" w:rsidRDefault="00D62DEF" w:rsidP="005204ED">
            <w:pPr>
              <w:widowControl w:val="0"/>
              <w:spacing w:after="0" w:line="240" w:lineRule="auto"/>
              <w:ind w:left="-96" w:right="-122"/>
              <w:jc w:val="center"/>
              <w:rPr>
                <w:rFonts w:ascii="Times New Roman" w:eastAsia="Times New Roman" w:hAnsi="Times New Roman" w:cs="Times New Roman"/>
                <w:b/>
                <w:bCs/>
                <w:color w:val="000000"/>
                <w:sz w:val="16"/>
                <w:szCs w:val="16"/>
                <w:lang w:eastAsia="ru-RU"/>
              </w:rPr>
            </w:pPr>
            <w:r w:rsidRPr="008760EC">
              <w:rPr>
                <w:rFonts w:ascii="Times New Roman" w:eastAsia="Times New Roman" w:hAnsi="Times New Roman" w:cs="Times New Roman"/>
                <w:b/>
                <w:bCs/>
                <w:color w:val="000000"/>
                <w:sz w:val="16"/>
                <w:szCs w:val="16"/>
                <w:lang w:eastAsia="ru-RU"/>
              </w:rPr>
              <w:t>2021 год</w:t>
            </w:r>
          </w:p>
          <w:p w:rsidR="00D62DEF" w:rsidRPr="008760EC" w:rsidDel="001A6DB5" w:rsidRDefault="00D62DEF" w:rsidP="005204ED">
            <w:pPr>
              <w:widowControl w:val="0"/>
              <w:spacing w:after="0" w:line="240" w:lineRule="auto"/>
              <w:ind w:left="-96" w:right="-122"/>
              <w:jc w:val="center"/>
              <w:rPr>
                <w:rFonts w:ascii="Times New Roman" w:eastAsia="Times New Roman" w:hAnsi="Times New Roman" w:cs="Times New Roman"/>
                <w:b/>
                <w:bCs/>
                <w:color w:val="000000"/>
                <w:sz w:val="16"/>
                <w:szCs w:val="16"/>
                <w:lang w:eastAsia="ru-RU"/>
              </w:rPr>
            </w:pPr>
            <w:r w:rsidRPr="008760EC">
              <w:rPr>
                <w:rFonts w:ascii="Times New Roman" w:eastAsia="Times New Roman" w:hAnsi="Times New Roman" w:cs="Times New Roman"/>
                <w:b/>
                <w:bCs/>
                <w:color w:val="000000"/>
                <w:sz w:val="16"/>
                <w:szCs w:val="16"/>
                <w:lang w:eastAsia="ru-RU"/>
              </w:rPr>
              <w:t>факт</w:t>
            </w:r>
          </w:p>
        </w:tc>
        <w:tc>
          <w:tcPr>
            <w:tcW w:w="851" w:type="dxa"/>
            <w:shd w:val="clear" w:color="auto" w:fill="auto"/>
            <w:vAlign w:val="center"/>
          </w:tcPr>
          <w:p w:rsidR="00D62DEF" w:rsidRPr="008760EC" w:rsidRDefault="00D62DEF" w:rsidP="005204ED">
            <w:pPr>
              <w:widowControl w:val="0"/>
              <w:spacing w:after="0" w:line="240" w:lineRule="auto"/>
              <w:ind w:left="-113" w:right="-138"/>
              <w:jc w:val="center"/>
              <w:rPr>
                <w:rFonts w:ascii="Times New Roman" w:eastAsia="Times New Roman" w:hAnsi="Times New Roman" w:cs="Times New Roman"/>
                <w:b/>
                <w:bCs/>
                <w:color w:val="000000"/>
                <w:sz w:val="16"/>
                <w:szCs w:val="16"/>
                <w:lang w:eastAsia="ru-RU"/>
              </w:rPr>
            </w:pPr>
            <w:r w:rsidRPr="008760EC">
              <w:rPr>
                <w:rFonts w:ascii="Times New Roman" w:eastAsia="Times New Roman" w:hAnsi="Times New Roman" w:cs="Times New Roman"/>
                <w:b/>
                <w:bCs/>
                <w:color w:val="000000"/>
                <w:sz w:val="16"/>
                <w:szCs w:val="16"/>
                <w:lang w:eastAsia="ru-RU"/>
              </w:rPr>
              <w:t>2022 год</w:t>
            </w:r>
          </w:p>
          <w:p w:rsidR="00D62DEF" w:rsidRPr="008760EC" w:rsidRDefault="00D62DEF" w:rsidP="005204ED">
            <w:pPr>
              <w:widowControl w:val="0"/>
              <w:spacing w:after="0" w:line="240" w:lineRule="auto"/>
              <w:ind w:left="-113" w:right="-138"/>
              <w:jc w:val="center"/>
              <w:rPr>
                <w:rFonts w:ascii="Times New Roman" w:eastAsia="Times New Roman" w:hAnsi="Times New Roman" w:cs="Times New Roman"/>
                <w:b/>
                <w:bCs/>
                <w:color w:val="000000"/>
                <w:sz w:val="16"/>
                <w:szCs w:val="16"/>
                <w:lang w:eastAsia="ru-RU"/>
              </w:rPr>
            </w:pPr>
            <w:r w:rsidRPr="008760EC">
              <w:rPr>
                <w:rFonts w:ascii="Times New Roman" w:eastAsia="Times New Roman" w:hAnsi="Times New Roman" w:cs="Times New Roman"/>
                <w:b/>
                <w:bCs/>
                <w:color w:val="000000"/>
                <w:sz w:val="16"/>
                <w:szCs w:val="16"/>
                <w:lang w:eastAsia="ru-RU"/>
              </w:rPr>
              <w:t>факт</w:t>
            </w:r>
          </w:p>
        </w:tc>
        <w:tc>
          <w:tcPr>
            <w:tcW w:w="850" w:type="dxa"/>
            <w:vAlign w:val="center"/>
          </w:tcPr>
          <w:p w:rsidR="00D62DEF" w:rsidRPr="008760EC" w:rsidRDefault="00D62DEF" w:rsidP="005204ED">
            <w:pPr>
              <w:widowControl w:val="0"/>
              <w:spacing w:after="0" w:line="240" w:lineRule="auto"/>
              <w:ind w:left="-100" w:right="-143"/>
              <w:jc w:val="center"/>
              <w:rPr>
                <w:rFonts w:ascii="Times New Roman" w:eastAsia="Times New Roman" w:hAnsi="Times New Roman" w:cs="Times New Roman"/>
                <w:b/>
                <w:bCs/>
                <w:color w:val="000000"/>
                <w:sz w:val="16"/>
                <w:szCs w:val="16"/>
                <w:lang w:eastAsia="ru-RU"/>
              </w:rPr>
            </w:pPr>
            <w:r w:rsidRPr="008760EC">
              <w:rPr>
                <w:rFonts w:ascii="Times New Roman" w:eastAsia="Times New Roman" w:hAnsi="Times New Roman" w:cs="Times New Roman"/>
                <w:b/>
                <w:bCs/>
                <w:color w:val="000000"/>
                <w:sz w:val="16"/>
                <w:szCs w:val="16"/>
                <w:lang w:eastAsia="ru-RU"/>
              </w:rPr>
              <w:t>2023 год</w:t>
            </w:r>
          </w:p>
          <w:p w:rsidR="00D62DEF" w:rsidRPr="008760EC" w:rsidRDefault="00D62DEF" w:rsidP="005204ED">
            <w:pPr>
              <w:widowControl w:val="0"/>
              <w:spacing w:after="0" w:line="240" w:lineRule="auto"/>
              <w:ind w:left="-100" w:right="-143"/>
              <w:jc w:val="center"/>
              <w:rPr>
                <w:rFonts w:ascii="Times New Roman" w:eastAsia="Times New Roman" w:hAnsi="Times New Roman" w:cs="Times New Roman"/>
                <w:b/>
                <w:bCs/>
                <w:color w:val="000000"/>
                <w:sz w:val="16"/>
                <w:szCs w:val="16"/>
                <w:lang w:eastAsia="ru-RU"/>
              </w:rPr>
            </w:pPr>
            <w:r w:rsidRPr="008760EC">
              <w:rPr>
                <w:rFonts w:ascii="Times New Roman" w:eastAsia="Times New Roman" w:hAnsi="Times New Roman" w:cs="Times New Roman"/>
                <w:b/>
                <w:bCs/>
                <w:color w:val="000000"/>
                <w:sz w:val="16"/>
                <w:szCs w:val="16"/>
                <w:lang w:eastAsia="ru-RU"/>
              </w:rPr>
              <w:t>факт</w:t>
            </w:r>
          </w:p>
        </w:tc>
        <w:tc>
          <w:tcPr>
            <w:tcW w:w="1276" w:type="dxa"/>
            <w:vAlign w:val="center"/>
          </w:tcPr>
          <w:p w:rsidR="00D62DEF" w:rsidRPr="008760EC" w:rsidRDefault="00D62DEF" w:rsidP="005204ED">
            <w:pPr>
              <w:widowControl w:val="0"/>
              <w:spacing w:after="0" w:line="240" w:lineRule="auto"/>
              <w:ind w:left="-107" w:right="-143"/>
              <w:jc w:val="center"/>
              <w:rPr>
                <w:rFonts w:ascii="Times New Roman" w:eastAsia="Times New Roman" w:hAnsi="Times New Roman" w:cs="Times New Roman"/>
                <w:b/>
                <w:bCs/>
                <w:color w:val="000000"/>
                <w:sz w:val="16"/>
                <w:szCs w:val="16"/>
                <w:lang w:eastAsia="ru-RU"/>
              </w:rPr>
            </w:pPr>
            <w:r w:rsidRPr="008760EC">
              <w:rPr>
                <w:rFonts w:ascii="Times New Roman" w:eastAsia="Times New Roman" w:hAnsi="Times New Roman" w:cs="Times New Roman"/>
                <w:b/>
                <w:bCs/>
                <w:color w:val="000000"/>
                <w:sz w:val="16"/>
                <w:szCs w:val="16"/>
                <w:lang w:eastAsia="ru-RU"/>
              </w:rPr>
              <w:t>изменение 2023/2022, %</w:t>
            </w:r>
          </w:p>
        </w:tc>
      </w:tr>
      <w:tr w:rsidR="00D62DEF" w:rsidRPr="008760EC" w:rsidTr="00F6471C">
        <w:trPr>
          <w:cantSplit/>
          <w:jc w:val="center"/>
        </w:trPr>
        <w:tc>
          <w:tcPr>
            <w:tcW w:w="4531" w:type="dxa"/>
            <w:vAlign w:val="center"/>
          </w:tcPr>
          <w:p w:rsidR="00D62DEF" w:rsidRPr="008760EC" w:rsidRDefault="00D62DEF" w:rsidP="005204ED">
            <w:pPr>
              <w:widowControl w:val="0"/>
              <w:spacing w:after="0" w:line="240" w:lineRule="auto"/>
              <w:ind w:left="426" w:right="-143" w:hanging="426"/>
              <w:jc w:val="center"/>
              <w:rPr>
                <w:rFonts w:ascii="Times New Roman" w:eastAsia="Times New Roman" w:hAnsi="Times New Roman" w:cs="Times New Roman"/>
                <w:bCs/>
                <w:color w:val="000000"/>
                <w:sz w:val="20"/>
                <w:szCs w:val="20"/>
                <w:lang w:eastAsia="ru-RU"/>
              </w:rPr>
            </w:pPr>
            <w:r w:rsidRPr="008760EC">
              <w:rPr>
                <w:rFonts w:ascii="Times New Roman" w:eastAsia="Times New Roman" w:hAnsi="Times New Roman" w:cs="Times New Roman"/>
                <w:bCs/>
                <w:color w:val="000000"/>
                <w:sz w:val="20"/>
                <w:szCs w:val="20"/>
                <w:lang w:eastAsia="ru-RU"/>
              </w:rPr>
              <w:t>1</w:t>
            </w:r>
          </w:p>
        </w:tc>
        <w:tc>
          <w:tcPr>
            <w:tcW w:w="851" w:type="dxa"/>
            <w:vAlign w:val="center"/>
          </w:tcPr>
          <w:p w:rsidR="00D62DEF" w:rsidRPr="008760EC" w:rsidRDefault="00D62DEF" w:rsidP="005204ED">
            <w:pPr>
              <w:widowControl w:val="0"/>
              <w:tabs>
                <w:tab w:val="left" w:pos="40"/>
              </w:tabs>
              <w:spacing w:after="0" w:line="240" w:lineRule="auto"/>
              <w:ind w:left="-112" w:right="-143"/>
              <w:jc w:val="center"/>
              <w:rPr>
                <w:rFonts w:ascii="Times New Roman" w:eastAsia="Times New Roman" w:hAnsi="Times New Roman" w:cs="Times New Roman"/>
                <w:bCs/>
                <w:color w:val="000000"/>
                <w:sz w:val="20"/>
                <w:szCs w:val="20"/>
                <w:lang w:eastAsia="ru-RU"/>
              </w:rPr>
            </w:pPr>
            <w:r w:rsidRPr="008760EC">
              <w:rPr>
                <w:rFonts w:ascii="Times New Roman" w:eastAsia="Times New Roman" w:hAnsi="Times New Roman" w:cs="Times New Roman"/>
                <w:bCs/>
                <w:color w:val="000000"/>
                <w:sz w:val="20"/>
                <w:szCs w:val="20"/>
                <w:lang w:eastAsia="ru-RU"/>
              </w:rPr>
              <w:t>2</w:t>
            </w:r>
          </w:p>
        </w:tc>
        <w:tc>
          <w:tcPr>
            <w:tcW w:w="992" w:type="dxa"/>
            <w:vAlign w:val="center"/>
          </w:tcPr>
          <w:p w:rsidR="00D62DEF" w:rsidRPr="008760EC" w:rsidRDefault="00D62DEF" w:rsidP="005204ED">
            <w:pPr>
              <w:widowControl w:val="0"/>
              <w:spacing w:after="0" w:line="240" w:lineRule="auto"/>
              <w:ind w:left="-110" w:right="-143"/>
              <w:jc w:val="center"/>
              <w:rPr>
                <w:rFonts w:ascii="Times New Roman" w:eastAsia="Times New Roman" w:hAnsi="Times New Roman" w:cs="Times New Roman"/>
                <w:bCs/>
                <w:color w:val="000000"/>
                <w:sz w:val="20"/>
                <w:szCs w:val="20"/>
                <w:lang w:eastAsia="ru-RU"/>
              </w:rPr>
            </w:pPr>
            <w:r w:rsidRPr="008760EC">
              <w:rPr>
                <w:rFonts w:ascii="Times New Roman" w:eastAsia="Times New Roman" w:hAnsi="Times New Roman" w:cs="Times New Roman"/>
                <w:bCs/>
                <w:color w:val="000000"/>
                <w:sz w:val="20"/>
                <w:szCs w:val="20"/>
                <w:lang w:eastAsia="ru-RU"/>
              </w:rPr>
              <w:t>3</w:t>
            </w:r>
          </w:p>
        </w:tc>
        <w:tc>
          <w:tcPr>
            <w:tcW w:w="851" w:type="dxa"/>
            <w:shd w:val="clear" w:color="auto" w:fill="auto"/>
            <w:vAlign w:val="center"/>
          </w:tcPr>
          <w:p w:rsidR="00D62DEF" w:rsidRPr="008760EC" w:rsidRDefault="00D62DEF" w:rsidP="005204ED">
            <w:pPr>
              <w:widowControl w:val="0"/>
              <w:spacing w:after="0" w:line="240" w:lineRule="auto"/>
              <w:ind w:left="-107" w:right="-143"/>
              <w:jc w:val="center"/>
              <w:rPr>
                <w:rFonts w:ascii="Times New Roman" w:eastAsia="Times New Roman" w:hAnsi="Times New Roman" w:cs="Times New Roman"/>
                <w:bCs/>
                <w:color w:val="000000"/>
                <w:sz w:val="20"/>
                <w:szCs w:val="20"/>
                <w:lang w:eastAsia="ru-RU"/>
              </w:rPr>
            </w:pPr>
            <w:r w:rsidRPr="008760EC">
              <w:rPr>
                <w:rFonts w:ascii="Times New Roman" w:eastAsia="Times New Roman" w:hAnsi="Times New Roman" w:cs="Times New Roman"/>
                <w:bCs/>
                <w:color w:val="000000"/>
                <w:sz w:val="20"/>
                <w:szCs w:val="20"/>
                <w:lang w:eastAsia="ru-RU"/>
              </w:rPr>
              <w:t>4</w:t>
            </w:r>
          </w:p>
        </w:tc>
        <w:tc>
          <w:tcPr>
            <w:tcW w:w="850" w:type="dxa"/>
            <w:vAlign w:val="center"/>
          </w:tcPr>
          <w:p w:rsidR="00D62DEF" w:rsidRPr="008760EC" w:rsidRDefault="00D62DEF" w:rsidP="005204ED">
            <w:pPr>
              <w:widowControl w:val="0"/>
              <w:spacing w:after="0" w:line="240" w:lineRule="auto"/>
              <w:ind w:left="-108" w:right="-143"/>
              <w:jc w:val="center"/>
              <w:rPr>
                <w:rFonts w:ascii="Times New Roman" w:eastAsia="Times New Roman" w:hAnsi="Times New Roman" w:cs="Times New Roman"/>
                <w:bCs/>
                <w:color w:val="000000"/>
                <w:sz w:val="20"/>
                <w:szCs w:val="20"/>
                <w:lang w:eastAsia="ru-RU"/>
              </w:rPr>
            </w:pPr>
            <w:r w:rsidRPr="008760EC">
              <w:rPr>
                <w:rFonts w:ascii="Times New Roman" w:eastAsia="Times New Roman" w:hAnsi="Times New Roman" w:cs="Times New Roman"/>
                <w:bCs/>
                <w:color w:val="000000"/>
                <w:sz w:val="20"/>
                <w:szCs w:val="20"/>
                <w:lang w:eastAsia="ru-RU"/>
              </w:rPr>
              <w:t>5</w:t>
            </w:r>
          </w:p>
        </w:tc>
        <w:tc>
          <w:tcPr>
            <w:tcW w:w="1276" w:type="dxa"/>
            <w:vAlign w:val="center"/>
          </w:tcPr>
          <w:p w:rsidR="00D62DEF" w:rsidRPr="008760EC" w:rsidRDefault="00D62DEF" w:rsidP="005204ED">
            <w:pPr>
              <w:widowControl w:val="0"/>
              <w:spacing w:after="0" w:line="240" w:lineRule="auto"/>
              <w:ind w:left="-105" w:right="-143" w:hanging="4"/>
              <w:jc w:val="center"/>
              <w:rPr>
                <w:rFonts w:ascii="Times New Roman" w:eastAsia="Times New Roman" w:hAnsi="Times New Roman" w:cs="Times New Roman"/>
                <w:bCs/>
                <w:color w:val="000000"/>
                <w:sz w:val="20"/>
                <w:szCs w:val="20"/>
                <w:lang w:eastAsia="ru-RU"/>
              </w:rPr>
            </w:pPr>
            <w:r w:rsidRPr="008760EC">
              <w:rPr>
                <w:rFonts w:ascii="Times New Roman" w:eastAsia="Times New Roman" w:hAnsi="Times New Roman" w:cs="Times New Roman"/>
                <w:bCs/>
                <w:color w:val="000000"/>
                <w:sz w:val="20"/>
                <w:szCs w:val="20"/>
                <w:lang w:eastAsia="ru-RU"/>
              </w:rPr>
              <w:t>6</w:t>
            </w:r>
          </w:p>
        </w:tc>
      </w:tr>
      <w:tr w:rsidR="00D62DEF" w:rsidRPr="00C54C9F" w:rsidTr="00F6471C">
        <w:trPr>
          <w:cantSplit/>
          <w:trHeight w:val="163"/>
          <w:jc w:val="center"/>
        </w:trPr>
        <w:tc>
          <w:tcPr>
            <w:tcW w:w="4531" w:type="dxa"/>
            <w:vAlign w:val="center"/>
          </w:tcPr>
          <w:p w:rsidR="00D62DEF" w:rsidRPr="008760EC" w:rsidRDefault="00D62DEF" w:rsidP="005204ED">
            <w:pPr>
              <w:widowControl w:val="0"/>
              <w:spacing w:after="0" w:line="240" w:lineRule="auto"/>
              <w:ind w:left="426" w:right="-142" w:hanging="426"/>
              <w:rPr>
                <w:rFonts w:ascii="Times New Roman" w:hAnsi="Times New Roman" w:cs="Times New Roman"/>
                <w:sz w:val="20"/>
                <w:szCs w:val="20"/>
              </w:rPr>
            </w:pPr>
            <w:r w:rsidRPr="008760EC">
              <w:rPr>
                <w:rFonts w:ascii="Times New Roman" w:hAnsi="Times New Roman" w:cs="Times New Roman"/>
                <w:sz w:val="20"/>
                <w:szCs w:val="20"/>
              </w:rPr>
              <w:t>Общее количество обращений</w:t>
            </w:r>
          </w:p>
        </w:tc>
        <w:tc>
          <w:tcPr>
            <w:tcW w:w="851" w:type="dxa"/>
            <w:vAlign w:val="center"/>
          </w:tcPr>
          <w:p w:rsidR="00D62DEF" w:rsidRPr="008760EC" w:rsidRDefault="00D62DEF" w:rsidP="005204ED">
            <w:pPr>
              <w:widowControl w:val="0"/>
              <w:spacing w:after="0" w:line="240" w:lineRule="auto"/>
              <w:ind w:left="426" w:right="-142" w:hanging="426"/>
              <w:jc w:val="center"/>
              <w:rPr>
                <w:rFonts w:ascii="Times New Roman" w:hAnsi="Times New Roman" w:cs="Times New Roman"/>
                <w:sz w:val="20"/>
                <w:szCs w:val="20"/>
              </w:rPr>
            </w:pPr>
            <w:r w:rsidRPr="008760EC">
              <w:rPr>
                <w:rFonts w:ascii="Times New Roman" w:hAnsi="Times New Roman" w:cs="Times New Roman"/>
                <w:sz w:val="20"/>
                <w:szCs w:val="20"/>
              </w:rPr>
              <w:t>тыс. шт.</w:t>
            </w:r>
          </w:p>
        </w:tc>
        <w:tc>
          <w:tcPr>
            <w:tcW w:w="992" w:type="dxa"/>
            <w:vAlign w:val="center"/>
          </w:tcPr>
          <w:p w:rsidR="00D62DEF" w:rsidRPr="00C54C9F" w:rsidRDefault="00D62DEF" w:rsidP="005204ED">
            <w:pPr>
              <w:spacing w:after="0" w:line="240" w:lineRule="auto"/>
              <w:ind w:left="426" w:hanging="426"/>
              <w:jc w:val="center"/>
              <w:rPr>
                <w:rFonts w:ascii="Times New Roman" w:hAnsi="Times New Roman" w:cs="Times New Roman"/>
                <w:sz w:val="20"/>
                <w:szCs w:val="20"/>
              </w:rPr>
            </w:pPr>
            <w:r w:rsidRPr="00C54C9F">
              <w:rPr>
                <w:rFonts w:ascii="Times New Roman" w:hAnsi="Times New Roman" w:cs="Times New Roman"/>
                <w:sz w:val="20"/>
                <w:szCs w:val="20"/>
              </w:rPr>
              <w:t>522,2</w:t>
            </w:r>
          </w:p>
        </w:tc>
        <w:tc>
          <w:tcPr>
            <w:tcW w:w="851" w:type="dxa"/>
            <w:vAlign w:val="center"/>
          </w:tcPr>
          <w:p w:rsidR="00D62DEF" w:rsidRPr="00C54C9F" w:rsidRDefault="00D62DEF" w:rsidP="005204ED">
            <w:pPr>
              <w:spacing w:after="0" w:line="240" w:lineRule="auto"/>
              <w:rPr>
                <w:rFonts w:ascii="Times New Roman" w:hAnsi="Times New Roman" w:cs="Times New Roman"/>
                <w:sz w:val="20"/>
                <w:szCs w:val="20"/>
              </w:rPr>
            </w:pPr>
            <w:r w:rsidRPr="00C54C9F">
              <w:rPr>
                <w:rFonts w:ascii="Times New Roman" w:hAnsi="Times New Roman" w:cs="Times New Roman"/>
                <w:sz w:val="20"/>
                <w:szCs w:val="20"/>
              </w:rPr>
              <w:t>593,4</w:t>
            </w:r>
          </w:p>
        </w:tc>
        <w:tc>
          <w:tcPr>
            <w:tcW w:w="850" w:type="dxa"/>
            <w:vAlign w:val="center"/>
          </w:tcPr>
          <w:p w:rsidR="00D62DEF" w:rsidRPr="00C54C9F" w:rsidRDefault="00D62DEF" w:rsidP="005204ED">
            <w:pPr>
              <w:spacing w:after="0" w:line="240" w:lineRule="auto"/>
              <w:ind w:left="426" w:hanging="426"/>
              <w:jc w:val="center"/>
              <w:rPr>
                <w:rFonts w:ascii="Times New Roman" w:hAnsi="Times New Roman" w:cs="Times New Roman"/>
                <w:sz w:val="20"/>
                <w:szCs w:val="20"/>
              </w:rPr>
            </w:pPr>
            <w:r w:rsidRPr="00C54C9F">
              <w:rPr>
                <w:rFonts w:ascii="Times New Roman" w:hAnsi="Times New Roman" w:cs="Times New Roman"/>
                <w:sz w:val="20"/>
                <w:szCs w:val="20"/>
              </w:rPr>
              <w:t>649,1</w:t>
            </w:r>
          </w:p>
        </w:tc>
        <w:tc>
          <w:tcPr>
            <w:tcW w:w="1276" w:type="dxa"/>
            <w:vAlign w:val="center"/>
          </w:tcPr>
          <w:p w:rsidR="00D62DEF" w:rsidRPr="00C54C9F" w:rsidRDefault="00D62DEF" w:rsidP="005204ED">
            <w:pPr>
              <w:spacing w:after="0" w:line="240" w:lineRule="auto"/>
              <w:ind w:left="426" w:hanging="426"/>
              <w:jc w:val="center"/>
              <w:rPr>
                <w:rFonts w:ascii="Times New Roman" w:hAnsi="Times New Roman" w:cs="Times New Roman"/>
                <w:sz w:val="20"/>
                <w:szCs w:val="20"/>
              </w:rPr>
            </w:pPr>
            <w:r w:rsidRPr="00C54C9F">
              <w:rPr>
                <w:rFonts w:ascii="Times New Roman" w:hAnsi="Times New Roman" w:cs="Times New Roman"/>
                <w:sz w:val="20"/>
                <w:szCs w:val="20"/>
              </w:rPr>
              <w:t>109%</w:t>
            </w:r>
          </w:p>
        </w:tc>
      </w:tr>
      <w:tr w:rsidR="00D62DEF" w:rsidRPr="00C54C9F" w:rsidTr="00F6471C">
        <w:trPr>
          <w:cantSplit/>
          <w:trHeight w:val="311"/>
          <w:jc w:val="center"/>
        </w:trPr>
        <w:tc>
          <w:tcPr>
            <w:tcW w:w="4531" w:type="dxa"/>
            <w:vAlign w:val="center"/>
          </w:tcPr>
          <w:p w:rsidR="00D62DEF" w:rsidRPr="008760EC" w:rsidRDefault="00D62DEF" w:rsidP="005204ED">
            <w:pPr>
              <w:widowControl w:val="0"/>
              <w:spacing w:after="0" w:line="240" w:lineRule="auto"/>
              <w:ind w:left="426" w:right="-142" w:hanging="426"/>
              <w:rPr>
                <w:rFonts w:ascii="Times New Roman" w:hAnsi="Times New Roman" w:cs="Times New Roman"/>
                <w:sz w:val="20"/>
                <w:szCs w:val="20"/>
              </w:rPr>
            </w:pPr>
            <w:r w:rsidRPr="008760EC">
              <w:rPr>
                <w:rFonts w:ascii="Times New Roman" w:hAnsi="Times New Roman" w:cs="Times New Roman"/>
                <w:sz w:val="20"/>
                <w:szCs w:val="20"/>
              </w:rPr>
              <w:t>Доля обращений по цифровым каналам</w:t>
            </w:r>
          </w:p>
        </w:tc>
        <w:tc>
          <w:tcPr>
            <w:tcW w:w="851" w:type="dxa"/>
            <w:vAlign w:val="center"/>
          </w:tcPr>
          <w:p w:rsidR="00D62DEF" w:rsidRPr="008760EC" w:rsidRDefault="00D62DEF" w:rsidP="005204ED">
            <w:pPr>
              <w:widowControl w:val="0"/>
              <w:spacing w:after="0" w:line="240" w:lineRule="auto"/>
              <w:ind w:left="426" w:right="-142" w:hanging="426"/>
              <w:jc w:val="center"/>
              <w:rPr>
                <w:rFonts w:ascii="Times New Roman" w:hAnsi="Times New Roman" w:cs="Times New Roman"/>
                <w:sz w:val="20"/>
                <w:szCs w:val="20"/>
              </w:rPr>
            </w:pPr>
            <w:r w:rsidRPr="008760EC">
              <w:rPr>
                <w:rFonts w:ascii="Times New Roman" w:hAnsi="Times New Roman" w:cs="Times New Roman"/>
                <w:sz w:val="20"/>
                <w:szCs w:val="20"/>
              </w:rPr>
              <w:t>%</w:t>
            </w:r>
          </w:p>
        </w:tc>
        <w:tc>
          <w:tcPr>
            <w:tcW w:w="992" w:type="dxa"/>
            <w:vAlign w:val="center"/>
          </w:tcPr>
          <w:p w:rsidR="00D62DEF" w:rsidRPr="00C54C9F" w:rsidRDefault="00D62DEF" w:rsidP="005204ED">
            <w:pPr>
              <w:spacing w:after="0" w:line="240" w:lineRule="auto"/>
              <w:ind w:left="426" w:hanging="426"/>
              <w:jc w:val="center"/>
              <w:rPr>
                <w:rFonts w:ascii="Times New Roman" w:hAnsi="Times New Roman" w:cs="Times New Roman"/>
                <w:sz w:val="20"/>
                <w:szCs w:val="20"/>
              </w:rPr>
            </w:pPr>
            <w:r w:rsidRPr="00C54C9F">
              <w:rPr>
                <w:rFonts w:ascii="Times New Roman" w:hAnsi="Times New Roman" w:cs="Times New Roman"/>
                <w:sz w:val="20"/>
                <w:szCs w:val="20"/>
              </w:rPr>
              <w:t>26%</w:t>
            </w:r>
          </w:p>
        </w:tc>
        <w:tc>
          <w:tcPr>
            <w:tcW w:w="851" w:type="dxa"/>
            <w:vAlign w:val="center"/>
          </w:tcPr>
          <w:p w:rsidR="00D62DEF" w:rsidRPr="00C54C9F" w:rsidRDefault="00D62DEF" w:rsidP="005204ED">
            <w:pPr>
              <w:spacing w:after="0" w:line="240" w:lineRule="auto"/>
              <w:ind w:left="426" w:hanging="426"/>
              <w:jc w:val="center"/>
              <w:rPr>
                <w:rFonts w:ascii="Times New Roman" w:hAnsi="Times New Roman" w:cs="Times New Roman"/>
                <w:sz w:val="20"/>
                <w:szCs w:val="20"/>
              </w:rPr>
            </w:pPr>
            <w:r w:rsidRPr="00C54C9F">
              <w:rPr>
                <w:rFonts w:ascii="Times New Roman" w:hAnsi="Times New Roman" w:cs="Times New Roman"/>
                <w:sz w:val="20"/>
                <w:szCs w:val="20"/>
              </w:rPr>
              <w:t>25%</w:t>
            </w:r>
          </w:p>
        </w:tc>
        <w:tc>
          <w:tcPr>
            <w:tcW w:w="850" w:type="dxa"/>
            <w:vAlign w:val="center"/>
          </w:tcPr>
          <w:p w:rsidR="00D62DEF" w:rsidRPr="00C54C9F" w:rsidRDefault="00D62DEF" w:rsidP="005204ED">
            <w:pPr>
              <w:spacing w:after="0" w:line="240" w:lineRule="auto"/>
              <w:ind w:left="426" w:hanging="426"/>
              <w:jc w:val="center"/>
              <w:rPr>
                <w:rFonts w:ascii="Times New Roman" w:hAnsi="Times New Roman" w:cs="Times New Roman"/>
                <w:sz w:val="20"/>
                <w:szCs w:val="20"/>
              </w:rPr>
            </w:pPr>
            <w:r w:rsidRPr="00C54C9F">
              <w:rPr>
                <w:rFonts w:ascii="Times New Roman" w:hAnsi="Times New Roman" w:cs="Times New Roman"/>
                <w:sz w:val="20"/>
                <w:szCs w:val="20"/>
              </w:rPr>
              <w:t>16%</w:t>
            </w:r>
          </w:p>
        </w:tc>
        <w:tc>
          <w:tcPr>
            <w:tcW w:w="1276" w:type="dxa"/>
            <w:vAlign w:val="center"/>
          </w:tcPr>
          <w:p w:rsidR="00D62DEF" w:rsidRPr="00C54C9F" w:rsidRDefault="00D62DEF" w:rsidP="005204ED">
            <w:pPr>
              <w:spacing w:after="0" w:line="240" w:lineRule="auto"/>
              <w:ind w:left="426" w:hanging="426"/>
              <w:jc w:val="center"/>
              <w:rPr>
                <w:rFonts w:ascii="Times New Roman" w:hAnsi="Times New Roman" w:cs="Times New Roman"/>
                <w:sz w:val="20"/>
                <w:szCs w:val="20"/>
              </w:rPr>
            </w:pPr>
            <w:r w:rsidRPr="00C54C9F">
              <w:rPr>
                <w:rFonts w:ascii="Times New Roman" w:hAnsi="Times New Roman" w:cs="Times New Roman"/>
                <w:sz w:val="20"/>
                <w:szCs w:val="20"/>
              </w:rPr>
              <w:t>64%</w:t>
            </w:r>
          </w:p>
        </w:tc>
      </w:tr>
      <w:tr w:rsidR="00D62DEF" w:rsidRPr="00C54C9F" w:rsidTr="00F6471C">
        <w:trPr>
          <w:cantSplit/>
          <w:trHeight w:val="331"/>
          <w:jc w:val="center"/>
        </w:trPr>
        <w:tc>
          <w:tcPr>
            <w:tcW w:w="4531" w:type="dxa"/>
            <w:vAlign w:val="center"/>
          </w:tcPr>
          <w:p w:rsidR="00D62DEF" w:rsidRPr="008760EC" w:rsidRDefault="00D62DEF" w:rsidP="005204ED">
            <w:pPr>
              <w:widowControl w:val="0"/>
              <w:spacing w:after="0" w:line="240" w:lineRule="auto"/>
              <w:ind w:left="426" w:right="-142" w:hanging="426"/>
              <w:rPr>
                <w:rFonts w:ascii="Times New Roman" w:hAnsi="Times New Roman" w:cs="Times New Roman"/>
                <w:sz w:val="20"/>
                <w:szCs w:val="20"/>
              </w:rPr>
            </w:pPr>
            <w:r w:rsidRPr="008760EC">
              <w:rPr>
                <w:rFonts w:ascii="Times New Roman" w:hAnsi="Times New Roman" w:cs="Times New Roman"/>
                <w:sz w:val="20"/>
                <w:szCs w:val="20"/>
              </w:rPr>
              <w:t>Доля обращений на ненадлежащее качество услуг</w:t>
            </w:r>
          </w:p>
        </w:tc>
        <w:tc>
          <w:tcPr>
            <w:tcW w:w="851" w:type="dxa"/>
            <w:vAlign w:val="center"/>
          </w:tcPr>
          <w:p w:rsidR="00D62DEF" w:rsidRPr="008760EC" w:rsidRDefault="00D62DEF" w:rsidP="005204ED">
            <w:pPr>
              <w:widowControl w:val="0"/>
              <w:spacing w:after="0" w:line="240" w:lineRule="auto"/>
              <w:ind w:left="426" w:right="-142" w:hanging="426"/>
              <w:jc w:val="center"/>
              <w:rPr>
                <w:rFonts w:ascii="Times New Roman" w:hAnsi="Times New Roman" w:cs="Times New Roman"/>
                <w:sz w:val="20"/>
                <w:szCs w:val="20"/>
              </w:rPr>
            </w:pPr>
            <w:r w:rsidRPr="008760EC">
              <w:rPr>
                <w:rFonts w:ascii="Times New Roman" w:hAnsi="Times New Roman" w:cs="Times New Roman"/>
                <w:sz w:val="20"/>
                <w:szCs w:val="20"/>
              </w:rPr>
              <w:t>%</w:t>
            </w:r>
          </w:p>
        </w:tc>
        <w:tc>
          <w:tcPr>
            <w:tcW w:w="992" w:type="dxa"/>
            <w:vAlign w:val="center"/>
          </w:tcPr>
          <w:p w:rsidR="00D62DEF" w:rsidRPr="00C54C9F" w:rsidRDefault="00D62DEF" w:rsidP="005204ED">
            <w:pPr>
              <w:spacing w:after="0" w:line="240" w:lineRule="auto"/>
              <w:ind w:left="426" w:hanging="426"/>
              <w:jc w:val="center"/>
              <w:rPr>
                <w:rFonts w:ascii="Times New Roman" w:hAnsi="Times New Roman" w:cs="Times New Roman"/>
                <w:sz w:val="20"/>
                <w:szCs w:val="20"/>
              </w:rPr>
            </w:pPr>
            <w:r w:rsidRPr="00C54C9F">
              <w:rPr>
                <w:rFonts w:ascii="Times New Roman" w:hAnsi="Times New Roman" w:cs="Times New Roman"/>
                <w:sz w:val="20"/>
                <w:szCs w:val="20"/>
              </w:rPr>
              <w:t>1,38%</w:t>
            </w:r>
          </w:p>
        </w:tc>
        <w:tc>
          <w:tcPr>
            <w:tcW w:w="851" w:type="dxa"/>
            <w:vAlign w:val="center"/>
          </w:tcPr>
          <w:p w:rsidR="00D62DEF" w:rsidRPr="00C54C9F" w:rsidRDefault="00D62DEF" w:rsidP="005204ED">
            <w:pPr>
              <w:spacing w:after="0" w:line="240" w:lineRule="auto"/>
              <w:ind w:left="426" w:hanging="426"/>
              <w:jc w:val="center"/>
              <w:rPr>
                <w:rFonts w:ascii="Times New Roman" w:hAnsi="Times New Roman" w:cs="Times New Roman"/>
                <w:sz w:val="20"/>
                <w:szCs w:val="20"/>
              </w:rPr>
            </w:pPr>
            <w:r w:rsidRPr="00C54C9F">
              <w:rPr>
                <w:rFonts w:ascii="Times New Roman" w:hAnsi="Times New Roman" w:cs="Times New Roman"/>
                <w:sz w:val="20"/>
                <w:szCs w:val="20"/>
              </w:rPr>
              <w:t>0,97%</w:t>
            </w:r>
          </w:p>
        </w:tc>
        <w:tc>
          <w:tcPr>
            <w:tcW w:w="850" w:type="dxa"/>
            <w:vAlign w:val="center"/>
          </w:tcPr>
          <w:p w:rsidR="00D62DEF" w:rsidRPr="00C54C9F" w:rsidRDefault="00D62DEF" w:rsidP="005204ED">
            <w:pPr>
              <w:spacing w:after="0" w:line="240" w:lineRule="auto"/>
              <w:ind w:left="426" w:hanging="426"/>
              <w:jc w:val="center"/>
              <w:rPr>
                <w:rFonts w:ascii="Times New Roman" w:hAnsi="Times New Roman" w:cs="Times New Roman"/>
                <w:sz w:val="20"/>
                <w:szCs w:val="20"/>
              </w:rPr>
            </w:pPr>
            <w:r w:rsidRPr="00C54C9F">
              <w:rPr>
                <w:rFonts w:ascii="Times New Roman" w:hAnsi="Times New Roman" w:cs="Times New Roman"/>
                <w:sz w:val="20"/>
                <w:szCs w:val="20"/>
              </w:rPr>
              <w:t>0,79%</w:t>
            </w:r>
          </w:p>
        </w:tc>
        <w:tc>
          <w:tcPr>
            <w:tcW w:w="1276" w:type="dxa"/>
            <w:vAlign w:val="center"/>
          </w:tcPr>
          <w:p w:rsidR="00D62DEF" w:rsidRPr="00C54C9F" w:rsidRDefault="00D62DEF" w:rsidP="005204ED">
            <w:pPr>
              <w:spacing w:after="0" w:line="240" w:lineRule="auto"/>
              <w:ind w:left="426" w:hanging="426"/>
              <w:jc w:val="center"/>
              <w:rPr>
                <w:rFonts w:ascii="Times New Roman" w:hAnsi="Times New Roman" w:cs="Times New Roman"/>
                <w:sz w:val="20"/>
                <w:szCs w:val="20"/>
              </w:rPr>
            </w:pPr>
            <w:r w:rsidRPr="00C54C9F">
              <w:rPr>
                <w:rFonts w:ascii="Times New Roman" w:hAnsi="Times New Roman" w:cs="Times New Roman"/>
                <w:sz w:val="20"/>
                <w:szCs w:val="20"/>
              </w:rPr>
              <w:t>80%</w:t>
            </w:r>
          </w:p>
        </w:tc>
      </w:tr>
    </w:tbl>
    <w:p w:rsidR="00D62DEF" w:rsidRDefault="00D62DEF" w:rsidP="00D62DEF">
      <w:pPr>
        <w:spacing w:after="0" w:line="240" w:lineRule="auto"/>
        <w:ind w:firstLine="709"/>
        <w:jc w:val="both"/>
        <w:rPr>
          <w:rFonts w:ascii="Times New Roman" w:hAnsi="Times New Roman" w:cs="Times New Roman"/>
          <w:sz w:val="24"/>
          <w:szCs w:val="24"/>
        </w:rPr>
      </w:pPr>
    </w:p>
    <w:p w:rsidR="00D62DEF" w:rsidRDefault="00D62DEF" w:rsidP="00D62DEF">
      <w:pPr>
        <w:spacing w:after="0" w:line="240" w:lineRule="auto"/>
        <w:ind w:firstLine="709"/>
        <w:jc w:val="both"/>
        <w:rPr>
          <w:rFonts w:ascii="Times New Roman" w:hAnsi="Times New Roman" w:cs="Times New Roman"/>
          <w:sz w:val="24"/>
          <w:szCs w:val="24"/>
        </w:rPr>
      </w:pPr>
      <w:r w:rsidRPr="006952CB">
        <w:rPr>
          <w:rFonts w:ascii="Times New Roman" w:hAnsi="Times New Roman" w:cs="Times New Roman"/>
          <w:sz w:val="24"/>
          <w:szCs w:val="24"/>
        </w:rPr>
        <w:t>Зафиксировано снижение количества заявок на ТП на 7%: с 47779 шт. в 2022 году до 44327 шт. в 2023 году.</w:t>
      </w:r>
    </w:p>
    <w:p w:rsidR="00D62DEF" w:rsidRPr="006952CB" w:rsidRDefault="00D62DEF" w:rsidP="00D62DEF">
      <w:pPr>
        <w:spacing w:after="0" w:line="240" w:lineRule="auto"/>
        <w:jc w:val="center"/>
        <w:rPr>
          <w:rFonts w:ascii="Times New Roman" w:hAnsi="Times New Roman" w:cs="Times New Roman"/>
          <w:sz w:val="24"/>
          <w:szCs w:val="24"/>
        </w:rPr>
      </w:pPr>
      <w:r w:rsidRPr="006952CB">
        <w:rPr>
          <w:rFonts w:ascii="Times New Roman" w:hAnsi="Times New Roman" w:cs="Times New Roman"/>
          <w:noProof/>
          <w:sz w:val="24"/>
          <w:szCs w:val="24"/>
          <w:lang w:eastAsia="ru-RU"/>
        </w:rPr>
        <w:lastRenderedPageBreak/>
        <w:drawing>
          <wp:inline distT="0" distB="0" distL="0" distR="0" wp14:anchorId="3A28B27C" wp14:editId="465423E6">
            <wp:extent cx="5505450" cy="1755648"/>
            <wp:effectExtent l="0" t="0" r="0" b="16510"/>
            <wp:docPr id="8" name="Диаграмма 8"/>
            <wp:cNvGraphicFramePr/>
            <a:graphic xmlns:a="http://schemas.openxmlformats.org/drawingml/2006/main">
              <a:graphicData uri="http://schemas.openxmlformats.org/drawingml/2006/chart">
                <c:chart xmlns:c="http://schemas.openxmlformats.org/drawingml/2006/chart" xmlns:r="http://schemas.openxmlformats.org/officeDocument/2006/relationships" r:id="rId71"/>
              </a:graphicData>
            </a:graphic>
          </wp:inline>
        </w:drawing>
      </w:r>
    </w:p>
    <w:p w:rsidR="00D62DEF" w:rsidRPr="006952CB" w:rsidRDefault="00D62DEF" w:rsidP="00D62DEF">
      <w:pPr>
        <w:spacing w:after="0" w:line="240" w:lineRule="auto"/>
        <w:ind w:firstLine="709"/>
        <w:jc w:val="center"/>
        <w:rPr>
          <w:rFonts w:ascii="Times New Roman" w:hAnsi="Times New Roman" w:cs="Times New Roman"/>
          <w:sz w:val="24"/>
          <w:szCs w:val="24"/>
        </w:rPr>
      </w:pPr>
      <w:r>
        <w:rPr>
          <w:rFonts w:ascii="Times New Roman" w:hAnsi="Times New Roman" w:cs="Times New Roman"/>
          <w:sz w:val="24"/>
          <w:szCs w:val="24"/>
        </w:rPr>
        <w:t>Рис. 16 - Динамика интерактивных обращений и заявок на ТП</w:t>
      </w:r>
    </w:p>
    <w:p w:rsidR="00D62DEF" w:rsidRDefault="00D62DEF" w:rsidP="00D62DEF">
      <w:pPr>
        <w:spacing w:after="0" w:line="240" w:lineRule="auto"/>
        <w:ind w:firstLine="709"/>
        <w:jc w:val="both"/>
        <w:rPr>
          <w:rFonts w:ascii="Times New Roman" w:hAnsi="Times New Roman" w:cs="Times New Roman"/>
          <w:sz w:val="24"/>
          <w:szCs w:val="24"/>
        </w:rPr>
      </w:pPr>
    </w:p>
    <w:p w:rsidR="00D62DEF" w:rsidRPr="006952CB" w:rsidRDefault="00D62DEF" w:rsidP="00D62DEF">
      <w:pPr>
        <w:spacing w:after="0" w:line="240" w:lineRule="auto"/>
        <w:ind w:firstLine="709"/>
        <w:jc w:val="both"/>
        <w:rPr>
          <w:rFonts w:ascii="Times New Roman" w:hAnsi="Times New Roman" w:cs="Times New Roman"/>
          <w:sz w:val="24"/>
          <w:szCs w:val="24"/>
        </w:rPr>
      </w:pPr>
      <w:r w:rsidRPr="006952CB">
        <w:rPr>
          <w:rFonts w:ascii="Times New Roman" w:hAnsi="Times New Roman" w:cs="Times New Roman"/>
          <w:sz w:val="24"/>
          <w:szCs w:val="24"/>
        </w:rPr>
        <w:t>В разбивке по категориям обращений основную часть поступивших обращений составили запросы справочной информации/ консультации (82%, 532</w:t>
      </w:r>
      <w:r w:rsidR="00D42A9F">
        <w:rPr>
          <w:rFonts w:ascii="Times New Roman" w:hAnsi="Times New Roman" w:cs="Times New Roman"/>
          <w:sz w:val="24"/>
          <w:szCs w:val="24"/>
        </w:rPr>
        <w:t xml:space="preserve"> </w:t>
      </w:r>
      <w:r w:rsidRPr="006952CB">
        <w:rPr>
          <w:rFonts w:ascii="Times New Roman" w:hAnsi="Times New Roman" w:cs="Times New Roman"/>
          <w:sz w:val="24"/>
          <w:szCs w:val="24"/>
        </w:rPr>
        <w:t>760 шт.) и заявки на оказание услуг (13%</w:t>
      </w:r>
      <w:r w:rsidR="00D42A9F">
        <w:rPr>
          <w:rFonts w:ascii="Times New Roman" w:hAnsi="Times New Roman" w:cs="Times New Roman"/>
          <w:sz w:val="24"/>
          <w:szCs w:val="24"/>
        </w:rPr>
        <w:t>,</w:t>
      </w:r>
      <w:r w:rsidRPr="006952CB">
        <w:rPr>
          <w:rFonts w:ascii="Times New Roman" w:hAnsi="Times New Roman" w:cs="Times New Roman"/>
          <w:sz w:val="24"/>
          <w:szCs w:val="24"/>
        </w:rPr>
        <w:t xml:space="preserve"> 87</w:t>
      </w:r>
      <w:r w:rsidR="00D42A9F">
        <w:rPr>
          <w:rFonts w:ascii="Times New Roman" w:hAnsi="Times New Roman" w:cs="Times New Roman"/>
          <w:sz w:val="24"/>
          <w:szCs w:val="24"/>
        </w:rPr>
        <w:t xml:space="preserve"> </w:t>
      </w:r>
      <w:r w:rsidRPr="006952CB">
        <w:rPr>
          <w:rFonts w:ascii="Times New Roman" w:hAnsi="Times New Roman" w:cs="Times New Roman"/>
          <w:sz w:val="24"/>
          <w:szCs w:val="24"/>
        </w:rPr>
        <w:t>264) в состав которых вошли заявки на технологическое присоединение, заявления на переоформление мощности, о восстановлении и продлении ТУ, заявки на обслуживание приборов учета, дополнительные и прочие услуги.</w:t>
      </w:r>
      <w:r>
        <w:rPr>
          <w:rFonts w:ascii="Times New Roman" w:hAnsi="Times New Roman" w:cs="Times New Roman"/>
          <w:sz w:val="24"/>
          <w:szCs w:val="24"/>
        </w:rPr>
        <w:t xml:space="preserve"> Доля жалоб в 2023 году составила 0,79% (5</w:t>
      </w:r>
      <w:r w:rsidR="00D42A9F">
        <w:rPr>
          <w:rFonts w:ascii="Times New Roman" w:hAnsi="Times New Roman" w:cs="Times New Roman"/>
          <w:sz w:val="24"/>
          <w:szCs w:val="24"/>
        </w:rPr>
        <w:t xml:space="preserve"> </w:t>
      </w:r>
      <w:r>
        <w:rPr>
          <w:rFonts w:ascii="Times New Roman" w:hAnsi="Times New Roman" w:cs="Times New Roman"/>
          <w:sz w:val="24"/>
          <w:szCs w:val="24"/>
        </w:rPr>
        <w:t>129) от общего количества обращений, что на 20% ниже в сравнении с прошлым периодом (5</w:t>
      </w:r>
      <w:r w:rsidR="00D42A9F">
        <w:rPr>
          <w:rFonts w:ascii="Times New Roman" w:hAnsi="Times New Roman" w:cs="Times New Roman"/>
          <w:sz w:val="24"/>
          <w:szCs w:val="24"/>
        </w:rPr>
        <w:t xml:space="preserve"> </w:t>
      </w:r>
      <w:r>
        <w:rPr>
          <w:rFonts w:ascii="Times New Roman" w:hAnsi="Times New Roman" w:cs="Times New Roman"/>
          <w:sz w:val="24"/>
          <w:szCs w:val="24"/>
        </w:rPr>
        <w:t>761 шт. в 2022 году).</w:t>
      </w:r>
    </w:p>
    <w:p w:rsidR="00D62DEF" w:rsidRPr="006952CB" w:rsidRDefault="00D62DEF" w:rsidP="00D62DEF">
      <w:pPr>
        <w:spacing w:after="0" w:line="240" w:lineRule="auto"/>
        <w:ind w:firstLine="709"/>
        <w:contextualSpacing/>
        <w:jc w:val="both"/>
        <w:rPr>
          <w:rFonts w:ascii="Times New Roman" w:hAnsi="Times New Roman" w:cs="Times New Roman"/>
          <w:sz w:val="24"/>
          <w:szCs w:val="24"/>
        </w:rPr>
      </w:pPr>
      <w:r w:rsidRPr="006952CB">
        <w:rPr>
          <w:rFonts w:ascii="Times New Roman" w:hAnsi="Times New Roman" w:cs="Times New Roman"/>
          <w:sz w:val="24"/>
          <w:szCs w:val="24"/>
        </w:rPr>
        <w:t>Наиболее востребованным каналом взаимодействия с компанией для потребителей в 2023 году явились обращения посредством контакт-центра: телефонные звонки, голосовые сообщения и обращения, отработанные IVR-системой. Обработано 462036 телефонных обращений, что составляет 71% от общего количества обращений</w:t>
      </w:r>
      <w:r>
        <w:rPr>
          <w:rFonts w:ascii="Times New Roman" w:hAnsi="Times New Roman" w:cs="Times New Roman"/>
          <w:sz w:val="24"/>
          <w:szCs w:val="24"/>
        </w:rPr>
        <w:t xml:space="preserve">, </w:t>
      </w:r>
      <w:r w:rsidRPr="000273E8">
        <w:rPr>
          <w:rFonts w:ascii="Times New Roman" w:hAnsi="Times New Roman" w:cs="Times New Roman"/>
          <w:sz w:val="24"/>
          <w:szCs w:val="24"/>
        </w:rPr>
        <w:t xml:space="preserve">что на 26% больше по сравнению с 2022 годом (366 863 обращений). </w:t>
      </w:r>
    </w:p>
    <w:p w:rsidR="00D62DEF" w:rsidRDefault="00D62DEF" w:rsidP="00D62DEF">
      <w:pPr>
        <w:tabs>
          <w:tab w:val="left" w:pos="1320"/>
          <w:tab w:val="left" w:pos="1680"/>
        </w:tabs>
        <w:spacing w:after="0" w:line="240" w:lineRule="auto"/>
        <w:ind w:firstLine="709"/>
        <w:jc w:val="both"/>
        <w:rPr>
          <w:rFonts w:ascii="Times New Roman" w:hAnsi="Times New Roman" w:cs="Times New Roman"/>
          <w:sz w:val="24"/>
          <w:szCs w:val="24"/>
        </w:rPr>
      </w:pPr>
      <w:r w:rsidRPr="006952CB">
        <w:rPr>
          <w:rFonts w:ascii="Times New Roman" w:hAnsi="Times New Roman" w:cs="Times New Roman"/>
          <w:sz w:val="24"/>
          <w:szCs w:val="24"/>
        </w:rPr>
        <w:t xml:space="preserve">Очные обращения в центры обслуживания потребителей и пункты по работе с потребителями в ПО и РЭС филиалов Общества составили 10%, через интерактивные каналы – 21%, почтовые </w:t>
      </w:r>
      <w:r>
        <w:rPr>
          <w:rFonts w:ascii="Times New Roman" w:hAnsi="Times New Roman" w:cs="Times New Roman"/>
          <w:sz w:val="24"/>
          <w:szCs w:val="24"/>
        </w:rPr>
        <w:t>сообщения через канцелярию – 3%, прочие (книга жалоб и предложений) – 0,002 (19 шт.)</w:t>
      </w:r>
      <w:r w:rsidRPr="006952CB">
        <w:rPr>
          <w:rFonts w:ascii="Times New Roman" w:hAnsi="Times New Roman" w:cs="Times New Roman"/>
          <w:sz w:val="24"/>
          <w:szCs w:val="24"/>
        </w:rPr>
        <w:t xml:space="preserve"> </w:t>
      </w:r>
    </w:p>
    <w:p w:rsidR="00D62DEF" w:rsidRPr="000273E8" w:rsidRDefault="00D62DEF" w:rsidP="00D62DEF">
      <w:pPr>
        <w:tabs>
          <w:tab w:val="left" w:pos="1320"/>
          <w:tab w:val="left" w:pos="1680"/>
        </w:tabs>
        <w:spacing w:after="0" w:line="240" w:lineRule="auto"/>
        <w:ind w:firstLine="709"/>
        <w:jc w:val="both"/>
        <w:rPr>
          <w:rFonts w:ascii="Times New Roman" w:hAnsi="Times New Roman" w:cs="Times New Roman"/>
          <w:sz w:val="24"/>
          <w:szCs w:val="24"/>
        </w:rPr>
      </w:pPr>
      <w:r w:rsidRPr="000273E8">
        <w:rPr>
          <w:rFonts w:ascii="Times New Roman" w:hAnsi="Times New Roman" w:cs="Times New Roman"/>
          <w:sz w:val="24"/>
          <w:szCs w:val="24"/>
        </w:rPr>
        <w:t>Общее количество очных обращений, поступивших в Общество в 2023 году, составляет 634</w:t>
      </w:r>
      <w:r>
        <w:rPr>
          <w:rFonts w:ascii="Times New Roman" w:hAnsi="Times New Roman" w:cs="Times New Roman"/>
          <w:sz w:val="24"/>
          <w:szCs w:val="24"/>
        </w:rPr>
        <w:t>18</w:t>
      </w:r>
      <w:r w:rsidRPr="000273E8">
        <w:rPr>
          <w:rFonts w:ascii="Times New Roman" w:hAnsi="Times New Roman" w:cs="Times New Roman"/>
          <w:sz w:val="24"/>
          <w:szCs w:val="24"/>
        </w:rPr>
        <w:t xml:space="preserve"> шт. или 10% от общего количества поступивших обращений. По сравнению с прошлым годом увеличение числа очных обращений в офисы обслуживания потребителей составило </w:t>
      </w:r>
      <w:r>
        <w:rPr>
          <w:rFonts w:ascii="Times New Roman" w:hAnsi="Times New Roman" w:cs="Times New Roman"/>
          <w:sz w:val="24"/>
          <w:szCs w:val="24"/>
        </w:rPr>
        <w:t>4</w:t>
      </w:r>
      <w:r w:rsidRPr="000273E8">
        <w:rPr>
          <w:rFonts w:ascii="Times New Roman" w:hAnsi="Times New Roman" w:cs="Times New Roman"/>
          <w:sz w:val="24"/>
          <w:szCs w:val="24"/>
        </w:rPr>
        <w:t>%.</w:t>
      </w:r>
    </w:p>
    <w:p w:rsidR="00D62DEF" w:rsidRPr="00C520F0" w:rsidRDefault="00D62DEF" w:rsidP="00D62DEF">
      <w:pPr>
        <w:tabs>
          <w:tab w:val="left" w:pos="1320"/>
          <w:tab w:val="left" w:pos="1680"/>
        </w:tabs>
        <w:spacing w:after="0" w:line="240" w:lineRule="auto"/>
        <w:ind w:right="-2" w:firstLine="709"/>
        <w:jc w:val="both"/>
        <w:rPr>
          <w:rFonts w:ascii="Times New Roman" w:hAnsi="Times New Roman" w:cs="Times New Roman"/>
          <w:sz w:val="24"/>
          <w:szCs w:val="24"/>
        </w:rPr>
      </w:pPr>
      <w:r w:rsidRPr="00C520F0">
        <w:rPr>
          <w:rFonts w:ascii="Times New Roman" w:hAnsi="Times New Roman" w:cs="Times New Roman"/>
          <w:sz w:val="24"/>
          <w:szCs w:val="24"/>
        </w:rPr>
        <w:t xml:space="preserve">Всего через интерактивные сервисы поступило 104874 обращения (16% от общего количества), </w:t>
      </w:r>
      <w:r>
        <w:rPr>
          <w:rFonts w:ascii="Times New Roman" w:hAnsi="Times New Roman" w:cs="Times New Roman"/>
          <w:sz w:val="24"/>
          <w:szCs w:val="24"/>
        </w:rPr>
        <w:t xml:space="preserve">при этом </w:t>
      </w:r>
      <w:r w:rsidRPr="00C520F0">
        <w:rPr>
          <w:rFonts w:ascii="Times New Roman" w:hAnsi="Times New Roman" w:cs="Times New Roman"/>
          <w:sz w:val="24"/>
          <w:szCs w:val="24"/>
        </w:rPr>
        <w:t xml:space="preserve">из них доля интерактивных обращений, поступивших через единые ресурсы ГК «Россети» </w:t>
      </w:r>
      <w:r>
        <w:rPr>
          <w:rFonts w:ascii="Times New Roman" w:hAnsi="Times New Roman" w:cs="Times New Roman"/>
          <w:sz w:val="24"/>
          <w:szCs w:val="24"/>
        </w:rPr>
        <w:t xml:space="preserve">и ФГИС «ЕПГУ», </w:t>
      </w:r>
      <w:r w:rsidRPr="00C520F0">
        <w:rPr>
          <w:rFonts w:ascii="Times New Roman" w:hAnsi="Times New Roman" w:cs="Times New Roman"/>
          <w:sz w:val="24"/>
          <w:szCs w:val="24"/>
        </w:rPr>
        <w:t>с учетом всех созданных потребителями на портальных решениях обращени</w:t>
      </w:r>
      <w:r>
        <w:rPr>
          <w:rFonts w:ascii="Times New Roman" w:hAnsi="Times New Roman" w:cs="Times New Roman"/>
          <w:sz w:val="24"/>
          <w:szCs w:val="24"/>
        </w:rPr>
        <w:t>й,</w:t>
      </w:r>
      <w:r w:rsidRPr="00C520F0">
        <w:rPr>
          <w:rFonts w:ascii="Times New Roman" w:hAnsi="Times New Roman" w:cs="Times New Roman"/>
          <w:sz w:val="24"/>
          <w:szCs w:val="24"/>
        </w:rPr>
        <w:t xml:space="preserve"> составила 14 % (89448 шт.) от всех обращений, поступивших в адрес ПАО «Россети Сибирь». Через электронные сервисы на официальном сайте ПАО «Россети Сибирь» и социальные медиа в 2023 году поступило 15426 обращений, из них 4211 обращений поступили через социальные медиа. </w:t>
      </w:r>
    </w:p>
    <w:p w:rsidR="00D62DEF" w:rsidRDefault="00D62DEF" w:rsidP="00D62DEF">
      <w:pPr>
        <w:tabs>
          <w:tab w:val="left" w:pos="1320"/>
          <w:tab w:val="left" w:pos="1680"/>
        </w:tabs>
        <w:spacing w:after="0" w:line="240" w:lineRule="auto"/>
        <w:ind w:right="-2" w:firstLine="709"/>
        <w:jc w:val="both"/>
        <w:rPr>
          <w:rFonts w:ascii="Times New Roman" w:hAnsi="Times New Roman" w:cs="Times New Roman"/>
          <w:sz w:val="24"/>
          <w:szCs w:val="24"/>
        </w:rPr>
      </w:pPr>
      <w:r w:rsidRPr="00C520F0">
        <w:rPr>
          <w:rFonts w:ascii="Times New Roman" w:hAnsi="Times New Roman" w:cs="Times New Roman"/>
          <w:sz w:val="24"/>
          <w:szCs w:val="24"/>
        </w:rPr>
        <w:t>Снижение доли обращений по цифровым каналам составило 36%, что обусловлено тем, что в 2022 году был зафиксирован рост числа электронных обращений по вопросам размера платы за технологическое присоединение, связанный с утверждением в 2022 году новых повышенных ставок на ТП к электросетям.</w:t>
      </w:r>
    </w:p>
    <w:p w:rsidR="00D62DEF" w:rsidRPr="006952CB" w:rsidRDefault="00D62DEF" w:rsidP="00D62DEF">
      <w:pPr>
        <w:tabs>
          <w:tab w:val="left" w:pos="1320"/>
          <w:tab w:val="left" w:pos="1680"/>
        </w:tabs>
        <w:spacing w:after="0" w:line="240" w:lineRule="auto"/>
        <w:ind w:right="-2" w:firstLine="709"/>
        <w:jc w:val="both"/>
        <w:rPr>
          <w:rFonts w:ascii="Times New Roman" w:hAnsi="Times New Roman" w:cs="Times New Roman"/>
          <w:sz w:val="24"/>
          <w:szCs w:val="24"/>
        </w:rPr>
      </w:pPr>
      <w:r w:rsidRPr="006952CB">
        <w:rPr>
          <w:rFonts w:ascii="Times New Roman" w:hAnsi="Times New Roman" w:cs="Times New Roman"/>
          <w:sz w:val="24"/>
          <w:szCs w:val="24"/>
        </w:rPr>
        <w:t>Основными тематиками обращений в 2023 году по вопросам деятельности Общества явились:</w:t>
      </w:r>
    </w:p>
    <w:p w:rsidR="00D62DEF" w:rsidRPr="006952CB" w:rsidRDefault="00D62DEF" w:rsidP="00D62DEF">
      <w:pPr>
        <w:tabs>
          <w:tab w:val="left" w:pos="0"/>
          <w:tab w:val="left" w:pos="1276"/>
        </w:tabs>
        <w:spacing w:after="0" w:line="240" w:lineRule="auto"/>
        <w:ind w:firstLine="709"/>
        <w:jc w:val="both"/>
        <w:rPr>
          <w:rFonts w:ascii="Times New Roman" w:hAnsi="Times New Roman" w:cs="Times New Roman"/>
          <w:sz w:val="24"/>
          <w:szCs w:val="24"/>
        </w:rPr>
      </w:pPr>
      <w:r w:rsidRPr="006952CB">
        <w:rPr>
          <w:rFonts w:ascii="Times New Roman" w:hAnsi="Times New Roman" w:cs="Times New Roman"/>
          <w:sz w:val="24"/>
          <w:szCs w:val="24"/>
        </w:rPr>
        <w:t>-  отключения электрической энергии (41% от общего количества обращений);</w:t>
      </w:r>
    </w:p>
    <w:p w:rsidR="00D62DEF" w:rsidRPr="006952CB" w:rsidRDefault="00D62DEF" w:rsidP="00D62DEF">
      <w:pPr>
        <w:tabs>
          <w:tab w:val="left" w:pos="0"/>
          <w:tab w:val="left" w:pos="1276"/>
        </w:tabs>
        <w:spacing w:after="0" w:line="240" w:lineRule="auto"/>
        <w:ind w:firstLine="709"/>
        <w:jc w:val="both"/>
        <w:rPr>
          <w:rFonts w:ascii="Times New Roman" w:hAnsi="Times New Roman" w:cs="Times New Roman"/>
          <w:sz w:val="24"/>
          <w:szCs w:val="24"/>
        </w:rPr>
      </w:pPr>
      <w:r w:rsidRPr="006952CB">
        <w:rPr>
          <w:rFonts w:ascii="Times New Roman" w:hAnsi="Times New Roman" w:cs="Times New Roman"/>
          <w:sz w:val="24"/>
          <w:szCs w:val="24"/>
        </w:rPr>
        <w:t>- технологическое присоединение (31% от общего количества обращений);</w:t>
      </w:r>
    </w:p>
    <w:p w:rsidR="00D62DEF" w:rsidRDefault="00D62DEF" w:rsidP="00D62DEF">
      <w:pPr>
        <w:tabs>
          <w:tab w:val="left" w:pos="0"/>
          <w:tab w:val="left" w:pos="1276"/>
        </w:tabs>
        <w:spacing w:after="0" w:line="240" w:lineRule="auto"/>
        <w:ind w:firstLine="709"/>
        <w:jc w:val="both"/>
        <w:rPr>
          <w:rFonts w:ascii="Times New Roman" w:hAnsi="Times New Roman" w:cs="Times New Roman"/>
          <w:sz w:val="24"/>
          <w:szCs w:val="24"/>
        </w:rPr>
      </w:pPr>
      <w:r w:rsidRPr="006952CB">
        <w:rPr>
          <w:rFonts w:ascii="Times New Roman" w:hAnsi="Times New Roman" w:cs="Times New Roman"/>
          <w:sz w:val="24"/>
          <w:szCs w:val="24"/>
        </w:rPr>
        <w:t>- коммерческий учет электроэнергии (9% от общего количества обращений).</w:t>
      </w:r>
    </w:p>
    <w:p w:rsidR="00D42A9F" w:rsidRDefault="00D42A9F" w:rsidP="00D62DEF">
      <w:pPr>
        <w:tabs>
          <w:tab w:val="left" w:pos="0"/>
          <w:tab w:val="left" w:pos="1276"/>
        </w:tabs>
        <w:spacing w:after="0" w:line="240" w:lineRule="auto"/>
        <w:ind w:firstLine="709"/>
        <w:jc w:val="right"/>
        <w:rPr>
          <w:rFonts w:ascii="Times New Roman" w:hAnsi="Times New Roman" w:cs="Times New Roman"/>
          <w:sz w:val="24"/>
          <w:szCs w:val="24"/>
        </w:rPr>
      </w:pPr>
    </w:p>
    <w:p w:rsidR="00D42A9F" w:rsidRDefault="00D42A9F" w:rsidP="00D62DEF">
      <w:pPr>
        <w:tabs>
          <w:tab w:val="left" w:pos="0"/>
          <w:tab w:val="left" w:pos="1276"/>
        </w:tabs>
        <w:spacing w:after="0" w:line="240" w:lineRule="auto"/>
        <w:ind w:firstLine="709"/>
        <w:jc w:val="right"/>
        <w:rPr>
          <w:rFonts w:ascii="Times New Roman" w:hAnsi="Times New Roman" w:cs="Times New Roman"/>
          <w:sz w:val="24"/>
          <w:szCs w:val="24"/>
        </w:rPr>
      </w:pPr>
    </w:p>
    <w:p w:rsidR="00D42A9F" w:rsidRDefault="00D42A9F" w:rsidP="00D62DEF">
      <w:pPr>
        <w:tabs>
          <w:tab w:val="left" w:pos="0"/>
          <w:tab w:val="left" w:pos="1276"/>
        </w:tabs>
        <w:spacing w:after="0" w:line="240" w:lineRule="auto"/>
        <w:ind w:firstLine="709"/>
        <w:jc w:val="right"/>
        <w:rPr>
          <w:rFonts w:ascii="Times New Roman" w:hAnsi="Times New Roman" w:cs="Times New Roman"/>
          <w:sz w:val="24"/>
          <w:szCs w:val="24"/>
        </w:rPr>
      </w:pPr>
    </w:p>
    <w:p w:rsidR="00D42A9F" w:rsidRDefault="00D42A9F" w:rsidP="00D62DEF">
      <w:pPr>
        <w:tabs>
          <w:tab w:val="left" w:pos="0"/>
          <w:tab w:val="left" w:pos="1276"/>
        </w:tabs>
        <w:spacing w:after="0" w:line="240" w:lineRule="auto"/>
        <w:ind w:firstLine="709"/>
        <w:jc w:val="right"/>
        <w:rPr>
          <w:rFonts w:ascii="Times New Roman" w:hAnsi="Times New Roman" w:cs="Times New Roman"/>
          <w:sz w:val="24"/>
          <w:szCs w:val="24"/>
        </w:rPr>
      </w:pPr>
    </w:p>
    <w:p w:rsidR="00D42A9F" w:rsidRDefault="00D42A9F" w:rsidP="00D62DEF">
      <w:pPr>
        <w:tabs>
          <w:tab w:val="left" w:pos="0"/>
          <w:tab w:val="left" w:pos="1276"/>
        </w:tabs>
        <w:spacing w:after="0" w:line="240" w:lineRule="auto"/>
        <w:ind w:firstLine="709"/>
        <w:jc w:val="right"/>
        <w:rPr>
          <w:rFonts w:ascii="Times New Roman" w:hAnsi="Times New Roman" w:cs="Times New Roman"/>
          <w:sz w:val="24"/>
          <w:szCs w:val="24"/>
        </w:rPr>
      </w:pPr>
    </w:p>
    <w:p w:rsidR="00D62DEF" w:rsidRDefault="00D62DEF" w:rsidP="00D62DEF">
      <w:pPr>
        <w:tabs>
          <w:tab w:val="left" w:pos="0"/>
          <w:tab w:val="left" w:pos="1276"/>
        </w:tabs>
        <w:spacing w:after="0" w:line="240" w:lineRule="auto"/>
        <w:ind w:firstLine="709"/>
        <w:jc w:val="right"/>
        <w:rPr>
          <w:rFonts w:ascii="Times New Roman" w:hAnsi="Times New Roman" w:cs="Times New Roman"/>
          <w:sz w:val="24"/>
          <w:szCs w:val="24"/>
        </w:rPr>
      </w:pPr>
      <w:r>
        <w:rPr>
          <w:rFonts w:ascii="Times New Roman" w:hAnsi="Times New Roman" w:cs="Times New Roman"/>
          <w:sz w:val="24"/>
          <w:szCs w:val="24"/>
        </w:rPr>
        <w:lastRenderedPageBreak/>
        <w:t>Таблица 24</w:t>
      </w:r>
    </w:p>
    <w:p w:rsidR="00D62DEF" w:rsidRPr="007C7674" w:rsidRDefault="00D62DEF" w:rsidP="00D62DEF">
      <w:pPr>
        <w:tabs>
          <w:tab w:val="left" w:pos="0"/>
          <w:tab w:val="left" w:pos="1276"/>
        </w:tabs>
        <w:spacing w:after="0" w:line="240" w:lineRule="auto"/>
        <w:ind w:firstLine="709"/>
        <w:jc w:val="center"/>
        <w:rPr>
          <w:rFonts w:ascii="Times New Roman" w:hAnsi="Times New Roman" w:cs="Times New Roman"/>
          <w:sz w:val="24"/>
          <w:szCs w:val="24"/>
        </w:rPr>
      </w:pPr>
      <w:r w:rsidRPr="000273E8">
        <w:rPr>
          <w:rFonts w:ascii="Times New Roman" w:hAnsi="Times New Roman" w:cs="Times New Roman"/>
          <w:sz w:val="24"/>
          <w:szCs w:val="24"/>
        </w:rPr>
        <w:t xml:space="preserve">Распределение </w:t>
      </w:r>
      <w:r>
        <w:rPr>
          <w:rFonts w:ascii="Times New Roman" w:hAnsi="Times New Roman" w:cs="Times New Roman"/>
          <w:sz w:val="24"/>
          <w:szCs w:val="24"/>
        </w:rPr>
        <w:t>обращений</w:t>
      </w:r>
      <w:r w:rsidRPr="000273E8">
        <w:rPr>
          <w:rFonts w:ascii="Times New Roman" w:hAnsi="Times New Roman" w:cs="Times New Roman"/>
          <w:sz w:val="24"/>
          <w:szCs w:val="24"/>
        </w:rPr>
        <w:t xml:space="preserve"> по </w:t>
      </w:r>
      <w:r w:rsidRPr="007C7674">
        <w:rPr>
          <w:rFonts w:ascii="Times New Roman" w:hAnsi="Times New Roman" w:cs="Times New Roman"/>
          <w:sz w:val="24"/>
          <w:szCs w:val="24"/>
        </w:rPr>
        <w:t>причинам</w:t>
      </w:r>
    </w:p>
    <w:tbl>
      <w:tblPr>
        <w:tblStyle w:val="ad"/>
        <w:tblW w:w="0" w:type="auto"/>
        <w:jc w:val="center"/>
        <w:tblLook w:val="04A0" w:firstRow="1" w:lastRow="0" w:firstColumn="1" w:lastColumn="0" w:noHBand="0" w:noVBand="1"/>
      </w:tblPr>
      <w:tblGrid>
        <w:gridCol w:w="3823"/>
        <w:gridCol w:w="2031"/>
        <w:gridCol w:w="1276"/>
      </w:tblGrid>
      <w:tr w:rsidR="00D62DEF" w:rsidRPr="007C7674" w:rsidTr="005204ED">
        <w:trPr>
          <w:jc w:val="center"/>
        </w:trPr>
        <w:tc>
          <w:tcPr>
            <w:tcW w:w="3823" w:type="dxa"/>
          </w:tcPr>
          <w:p w:rsidR="00D62DEF" w:rsidRPr="007C7674" w:rsidRDefault="00D62DEF" w:rsidP="005204ED">
            <w:pPr>
              <w:jc w:val="center"/>
              <w:rPr>
                <w:rFonts w:ascii="Times New Roman" w:hAnsi="Times New Roman" w:cs="Times New Roman"/>
                <w:b/>
                <w:sz w:val="24"/>
                <w:szCs w:val="24"/>
              </w:rPr>
            </w:pPr>
            <w:r w:rsidRPr="007C7674">
              <w:rPr>
                <w:rFonts w:ascii="Times New Roman" w:hAnsi="Times New Roman" w:cs="Times New Roman"/>
                <w:b/>
                <w:sz w:val="24"/>
                <w:szCs w:val="24"/>
              </w:rPr>
              <w:t>Тематика обращений</w:t>
            </w:r>
          </w:p>
        </w:tc>
        <w:tc>
          <w:tcPr>
            <w:tcW w:w="2031" w:type="dxa"/>
          </w:tcPr>
          <w:p w:rsidR="00D62DEF" w:rsidRPr="007C7674" w:rsidRDefault="00D62DEF" w:rsidP="005204ED">
            <w:pPr>
              <w:rPr>
                <w:rFonts w:ascii="Times New Roman" w:hAnsi="Times New Roman" w:cs="Times New Roman"/>
                <w:b/>
                <w:sz w:val="24"/>
                <w:szCs w:val="24"/>
              </w:rPr>
            </w:pPr>
            <w:r w:rsidRPr="007C7674">
              <w:rPr>
                <w:rFonts w:ascii="Times New Roman" w:hAnsi="Times New Roman" w:cs="Times New Roman"/>
                <w:b/>
                <w:sz w:val="24"/>
                <w:szCs w:val="24"/>
              </w:rPr>
              <w:t>Количество, шт.</w:t>
            </w:r>
          </w:p>
        </w:tc>
        <w:tc>
          <w:tcPr>
            <w:tcW w:w="1276" w:type="dxa"/>
          </w:tcPr>
          <w:p w:rsidR="00D62DEF" w:rsidRPr="007C7674" w:rsidRDefault="00D62DEF" w:rsidP="005204ED">
            <w:pPr>
              <w:jc w:val="center"/>
              <w:rPr>
                <w:rFonts w:ascii="Times New Roman" w:hAnsi="Times New Roman" w:cs="Times New Roman"/>
                <w:b/>
                <w:sz w:val="24"/>
                <w:szCs w:val="24"/>
              </w:rPr>
            </w:pPr>
            <w:r w:rsidRPr="007C7674">
              <w:rPr>
                <w:rFonts w:ascii="Times New Roman" w:hAnsi="Times New Roman" w:cs="Times New Roman"/>
                <w:b/>
                <w:sz w:val="24"/>
                <w:szCs w:val="24"/>
              </w:rPr>
              <w:t>Доля</w:t>
            </w:r>
            <w:r>
              <w:rPr>
                <w:rFonts w:ascii="Times New Roman" w:hAnsi="Times New Roman" w:cs="Times New Roman"/>
                <w:b/>
                <w:sz w:val="24"/>
                <w:szCs w:val="24"/>
              </w:rPr>
              <w:t>,</w:t>
            </w:r>
            <w:r w:rsidRPr="007C7674">
              <w:rPr>
                <w:rFonts w:ascii="Times New Roman" w:hAnsi="Times New Roman" w:cs="Times New Roman"/>
                <w:b/>
                <w:sz w:val="24"/>
                <w:szCs w:val="24"/>
              </w:rPr>
              <w:t xml:space="preserve"> %</w:t>
            </w:r>
          </w:p>
        </w:tc>
      </w:tr>
      <w:tr w:rsidR="00D62DEF" w:rsidRPr="007C7674" w:rsidTr="005204ED">
        <w:trPr>
          <w:jc w:val="center"/>
        </w:trPr>
        <w:tc>
          <w:tcPr>
            <w:tcW w:w="3823" w:type="dxa"/>
          </w:tcPr>
          <w:p w:rsidR="00D62DEF" w:rsidRPr="007C7674" w:rsidRDefault="00D62DEF" w:rsidP="005204ED">
            <w:pPr>
              <w:rPr>
                <w:rFonts w:ascii="Times New Roman" w:hAnsi="Times New Roman" w:cs="Times New Roman"/>
                <w:sz w:val="24"/>
                <w:szCs w:val="24"/>
              </w:rPr>
            </w:pPr>
            <w:r w:rsidRPr="007C7674">
              <w:rPr>
                <w:rFonts w:ascii="Times New Roman" w:hAnsi="Times New Roman" w:cs="Times New Roman"/>
                <w:sz w:val="24"/>
                <w:szCs w:val="24"/>
              </w:rPr>
              <w:t>Технологическое присоединение</w:t>
            </w:r>
          </w:p>
        </w:tc>
        <w:tc>
          <w:tcPr>
            <w:tcW w:w="2031" w:type="dxa"/>
          </w:tcPr>
          <w:p w:rsidR="00D62DEF" w:rsidRPr="007C7674" w:rsidRDefault="00D62DEF" w:rsidP="005204ED">
            <w:pPr>
              <w:jc w:val="center"/>
              <w:rPr>
                <w:rFonts w:ascii="Times New Roman" w:hAnsi="Times New Roman" w:cs="Times New Roman"/>
                <w:sz w:val="24"/>
                <w:szCs w:val="24"/>
              </w:rPr>
            </w:pPr>
            <w:r w:rsidRPr="007C7674">
              <w:rPr>
                <w:rFonts w:ascii="Times New Roman" w:hAnsi="Times New Roman" w:cs="Times New Roman"/>
                <w:sz w:val="24"/>
                <w:szCs w:val="24"/>
              </w:rPr>
              <w:t>202</w:t>
            </w:r>
            <w:r>
              <w:rPr>
                <w:rFonts w:ascii="Times New Roman" w:hAnsi="Times New Roman" w:cs="Times New Roman"/>
                <w:sz w:val="24"/>
                <w:szCs w:val="24"/>
              </w:rPr>
              <w:t xml:space="preserve"> </w:t>
            </w:r>
            <w:r w:rsidRPr="007C7674">
              <w:rPr>
                <w:rFonts w:ascii="Times New Roman" w:hAnsi="Times New Roman" w:cs="Times New Roman"/>
                <w:sz w:val="24"/>
                <w:szCs w:val="24"/>
              </w:rPr>
              <w:t>728</w:t>
            </w:r>
          </w:p>
        </w:tc>
        <w:tc>
          <w:tcPr>
            <w:tcW w:w="1276" w:type="dxa"/>
          </w:tcPr>
          <w:p w:rsidR="00D62DEF" w:rsidRPr="007C7674" w:rsidRDefault="00D62DEF" w:rsidP="005204ED">
            <w:pPr>
              <w:jc w:val="center"/>
              <w:rPr>
                <w:rFonts w:ascii="Times New Roman" w:hAnsi="Times New Roman" w:cs="Times New Roman"/>
                <w:sz w:val="24"/>
                <w:szCs w:val="24"/>
              </w:rPr>
            </w:pPr>
            <w:r>
              <w:rPr>
                <w:rFonts w:ascii="Times New Roman" w:hAnsi="Times New Roman" w:cs="Times New Roman"/>
                <w:sz w:val="24"/>
                <w:szCs w:val="24"/>
              </w:rPr>
              <w:t>31,2</w:t>
            </w:r>
          </w:p>
        </w:tc>
      </w:tr>
      <w:tr w:rsidR="00D62DEF" w:rsidRPr="007C7674" w:rsidTr="005204ED">
        <w:trPr>
          <w:jc w:val="center"/>
        </w:trPr>
        <w:tc>
          <w:tcPr>
            <w:tcW w:w="3823" w:type="dxa"/>
          </w:tcPr>
          <w:p w:rsidR="00D62DEF" w:rsidRPr="007C7674" w:rsidRDefault="00D62DEF" w:rsidP="005204ED">
            <w:pPr>
              <w:rPr>
                <w:rFonts w:ascii="Times New Roman" w:hAnsi="Times New Roman" w:cs="Times New Roman"/>
                <w:sz w:val="24"/>
                <w:szCs w:val="24"/>
              </w:rPr>
            </w:pPr>
            <w:r w:rsidRPr="007C7674">
              <w:rPr>
                <w:rFonts w:ascii="Times New Roman" w:hAnsi="Times New Roman" w:cs="Times New Roman"/>
                <w:sz w:val="24"/>
                <w:szCs w:val="24"/>
              </w:rPr>
              <w:t>Передача электрической энергии</w:t>
            </w:r>
          </w:p>
        </w:tc>
        <w:tc>
          <w:tcPr>
            <w:tcW w:w="2031" w:type="dxa"/>
          </w:tcPr>
          <w:p w:rsidR="00D62DEF" w:rsidRPr="007C7674" w:rsidRDefault="00D62DEF" w:rsidP="005204ED">
            <w:pPr>
              <w:jc w:val="center"/>
              <w:rPr>
                <w:rFonts w:ascii="Times New Roman" w:hAnsi="Times New Roman" w:cs="Times New Roman"/>
                <w:sz w:val="24"/>
                <w:szCs w:val="24"/>
              </w:rPr>
            </w:pPr>
            <w:r w:rsidRPr="007C7674">
              <w:rPr>
                <w:rFonts w:ascii="Times New Roman" w:hAnsi="Times New Roman" w:cs="Times New Roman"/>
                <w:sz w:val="24"/>
                <w:szCs w:val="24"/>
              </w:rPr>
              <w:t>23</w:t>
            </w:r>
            <w:r>
              <w:rPr>
                <w:rFonts w:ascii="Times New Roman" w:hAnsi="Times New Roman" w:cs="Times New Roman"/>
                <w:sz w:val="24"/>
                <w:szCs w:val="24"/>
              </w:rPr>
              <w:t xml:space="preserve"> </w:t>
            </w:r>
            <w:r w:rsidRPr="007C7674">
              <w:rPr>
                <w:rFonts w:ascii="Times New Roman" w:hAnsi="Times New Roman" w:cs="Times New Roman"/>
                <w:sz w:val="24"/>
                <w:szCs w:val="24"/>
              </w:rPr>
              <w:t>958</w:t>
            </w:r>
          </w:p>
        </w:tc>
        <w:tc>
          <w:tcPr>
            <w:tcW w:w="1276" w:type="dxa"/>
          </w:tcPr>
          <w:p w:rsidR="00D62DEF" w:rsidRPr="007C7674" w:rsidRDefault="00D62DEF" w:rsidP="005204ED">
            <w:pPr>
              <w:jc w:val="center"/>
              <w:rPr>
                <w:rFonts w:ascii="Times New Roman" w:hAnsi="Times New Roman" w:cs="Times New Roman"/>
                <w:sz w:val="24"/>
                <w:szCs w:val="24"/>
              </w:rPr>
            </w:pPr>
            <w:r>
              <w:rPr>
                <w:rFonts w:ascii="Times New Roman" w:hAnsi="Times New Roman" w:cs="Times New Roman"/>
                <w:sz w:val="24"/>
                <w:szCs w:val="24"/>
              </w:rPr>
              <w:t>3,7</w:t>
            </w:r>
          </w:p>
        </w:tc>
      </w:tr>
      <w:tr w:rsidR="00D62DEF" w:rsidRPr="007C7674" w:rsidTr="005204ED">
        <w:trPr>
          <w:jc w:val="center"/>
        </w:trPr>
        <w:tc>
          <w:tcPr>
            <w:tcW w:w="3823" w:type="dxa"/>
          </w:tcPr>
          <w:p w:rsidR="00D62DEF" w:rsidRPr="007C7674" w:rsidRDefault="00D62DEF" w:rsidP="005204ED">
            <w:pPr>
              <w:rPr>
                <w:rFonts w:ascii="Times New Roman" w:hAnsi="Times New Roman" w:cs="Times New Roman"/>
                <w:sz w:val="24"/>
                <w:szCs w:val="24"/>
              </w:rPr>
            </w:pPr>
            <w:r w:rsidRPr="007C7674">
              <w:rPr>
                <w:rFonts w:ascii="Times New Roman" w:hAnsi="Times New Roman" w:cs="Times New Roman"/>
                <w:sz w:val="24"/>
                <w:szCs w:val="24"/>
              </w:rPr>
              <w:t>Отключение электрической энергии</w:t>
            </w:r>
          </w:p>
        </w:tc>
        <w:tc>
          <w:tcPr>
            <w:tcW w:w="2031" w:type="dxa"/>
          </w:tcPr>
          <w:p w:rsidR="00D62DEF" w:rsidRPr="007C7674" w:rsidRDefault="00D62DEF" w:rsidP="005204ED">
            <w:pPr>
              <w:jc w:val="center"/>
              <w:rPr>
                <w:rFonts w:ascii="Times New Roman" w:hAnsi="Times New Roman" w:cs="Times New Roman"/>
                <w:sz w:val="24"/>
                <w:szCs w:val="24"/>
              </w:rPr>
            </w:pPr>
            <w:r w:rsidRPr="007C7674">
              <w:rPr>
                <w:rFonts w:ascii="Times New Roman" w:hAnsi="Times New Roman" w:cs="Times New Roman"/>
                <w:sz w:val="24"/>
                <w:szCs w:val="24"/>
              </w:rPr>
              <w:t>265</w:t>
            </w:r>
            <w:r>
              <w:rPr>
                <w:rFonts w:ascii="Times New Roman" w:hAnsi="Times New Roman" w:cs="Times New Roman"/>
                <w:sz w:val="24"/>
                <w:szCs w:val="24"/>
              </w:rPr>
              <w:t xml:space="preserve"> </w:t>
            </w:r>
            <w:r w:rsidRPr="007C7674">
              <w:rPr>
                <w:rFonts w:ascii="Times New Roman" w:hAnsi="Times New Roman" w:cs="Times New Roman"/>
                <w:sz w:val="24"/>
                <w:szCs w:val="24"/>
              </w:rPr>
              <w:t>389</w:t>
            </w:r>
          </w:p>
        </w:tc>
        <w:tc>
          <w:tcPr>
            <w:tcW w:w="1276" w:type="dxa"/>
          </w:tcPr>
          <w:p w:rsidR="00D62DEF" w:rsidRPr="007C7674" w:rsidRDefault="00D62DEF" w:rsidP="005204ED">
            <w:pPr>
              <w:jc w:val="center"/>
              <w:rPr>
                <w:rFonts w:ascii="Times New Roman" w:hAnsi="Times New Roman" w:cs="Times New Roman"/>
                <w:sz w:val="24"/>
                <w:szCs w:val="24"/>
              </w:rPr>
            </w:pPr>
            <w:r>
              <w:rPr>
                <w:rFonts w:ascii="Times New Roman" w:hAnsi="Times New Roman" w:cs="Times New Roman"/>
                <w:sz w:val="24"/>
                <w:szCs w:val="24"/>
              </w:rPr>
              <w:t>40,9</w:t>
            </w:r>
          </w:p>
        </w:tc>
      </w:tr>
      <w:tr w:rsidR="00D62DEF" w:rsidRPr="007C7674" w:rsidTr="005204ED">
        <w:trPr>
          <w:jc w:val="center"/>
        </w:trPr>
        <w:tc>
          <w:tcPr>
            <w:tcW w:w="3823" w:type="dxa"/>
          </w:tcPr>
          <w:p w:rsidR="00D62DEF" w:rsidRPr="007C7674" w:rsidRDefault="00D62DEF" w:rsidP="005204ED">
            <w:pPr>
              <w:rPr>
                <w:rFonts w:ascii="Times New Roman" w:hAnsi="Times New Roman" w:cs="Times New Roman"/>
                <w:sz w:val="24"/>
                <w:szCs w:val="24"/>
              </w:rPr>
            </w:pPr>
            <w:r w:rsidRPr="007C7674">
              <w:rPr>
                <w:rFonts w:ascii="Times New Roman" w:hAnsi="Times New Roman" w:cs="Times New Roman"/>
                <w:sz w:val="24"/>
                <w:szCs w:val="24"/>
              </w:rPr>
              <w:t>Техническое обслуживание электросетевых объектов</w:t>
            </w:r>
          </w:p>
        </w:tc>
        <w:tc>
          <w:tcPr>
            <w:tcW w:w="2031" w:type="dxa"/>
          </w:tcPr>
          <w:p w:rsidR="00D62DEF" w:rsidRPr="007C7674" w:rsidRDefault="00D62DEF" w:rsidP="005204ED">
            <w:pPr>
              <w:jc w:val="center"/>
              <w:rPr>
                <w:rFonts w:ascii="Times New Roman" w:hAnsi="Times New Roman" w:cs="Times New Roman"/>
                <w:sz w:val="24"/>
                <w:szCs w:val="24"/>
              </w:rPr>
            </w:pPr>
            <w:r w:rsidRPr="007C7674">
              <w:rPr>
                <w:rFonts w:ascii="Times New Roman" w:hAnsi="Times New Roman" w:cs="Times New Roman"/>
                <w:sz w:val="24"/>
                <w:szCs w:val="24"/>
              </w:rPr>
              <w:t>20</w:t>
            </w:r>
            <w:r>
              <w:rPr>
                <w:rFonts w:ascii="Times New Roman" w:hAnsi="Times New Roman" w:cs="Times New Roman"/>
                <w:sz w:val="24"/>
                <w:szCs w:val="24"/>
              </w:rPr>
              <w:t xml:space="preserve"> </w:t>
            </w:r>
            <w:r w:rsidRPr="007C7674">
              <w:rPr>
                <w:rFonts w:ascii="Times New Roman" w:hAnsi="Times New Roman" w:cs="Times New Roman"/>
                <w:sz w:val="24"/>
                <w:szCs w:val="24"/>
              </w:rPr>
              <w:t>070</w:t>
            </w:r>
          </w:p>
        </w:tc>
        <w:tc>
          <w:tcPr>
            <w:tcW w:w="1276" w:type="dxa"/>
          </w:tcPr>
          <w:p w:rsidR="00D62DEF" w:rsidRPr="007C7674" w:rsidRDefault="00D62DEF" w:rsidP="005204ED">
            <w:pPr>
              <w:jc w:val="center"/>
              <w:rPr>
                <w:rFonts w:ascii="Times New Roman" w:hAnsi="Times New Roman" w:cs="Times New Roman"/>
                <w:sz w:val="24"/>
                <w:szCs w:val="24"/>
              </w:rPr>
            </w:pPr>
            <w:r>
              <w:rPr>
                <w:rFonts w:ascii="Times New Roman" w:hAnsi="Times New Roman" w:cs="Times New Roman"/>
                <w:sz w:val="24"/>
                <w:szCs w:val="24"/>
              </w:rPr>
              <w:t>3,1</w:t>
            </w:r>
          </w:p>
        </w:tc>
      </w:tr>
      <w:tr w:rsidR="00D62DEF" w:rsidRPr="007C7674" w:rsidTr="005204ED">
        <w:trPr>
          <w:jc w:val="center"/>
        </w:trPr>
        <w:tc>
          <w:tcPr>
            <w:tcW w:w="3823" w:type="dxa"/>
          </w:tcPr>
          <w:p w:rsidR="00D62DEF" w:rsidRPr="007C7674" w:rsidRDefault="00D62DEF" w:rsidP="005204ED">
            <w:pPr>
              <w:rPr>
                <w:rFonts w:ascii="Times New Roman" w:hAnsi="Times New Roman" w:cs="Times New Roman"/>
                <w:sz w:val="24"/>
                <w:szCs w:val="24"/>
              </w:rPr>
            </w:pPr>
            <w:r w:rsidRPr="007C7674">
              <w:rPr>
                <w:rFonts w:ascii="Times New Roman" w:hAnsi="Times New Roman" w:cs="Times New Roman"/>
                <w:sz w:val="24"/>
                <w:szCs w:val="24"/>
              </w:rPr>
              <w:t>Коммерческий учет электроэнергии</w:t>
            </w:r>
          </w:p>
        </w:tc>
        <w:tc>
          <w:tcPr>
            <w:tcW w:w="2031" w:type="dxa"/>
          </w:tcPr>
          <w:p w:rsidR="00D62DEF" w:rsidRPr="007C7674" w:rsidRDefault="00D62DEF" w:rsidP="005204ED">
            <w:pPr>
              <w:jc w:val="center"/>
              <w:rPr>
                <w:rFonts w:ascii="Times New Roman" w:hAnsi="Times New Roman" w:cs="Times New Roman"/>
                <w:sz w:val="24"/>
                <w:szCs w:val="24"/>
              </w:rPr>
            </w:pPr>
            <w:r w:rsidRPr="007C7674">
              <w:rPr>
                <w:rFonts w:ascii="Times New Roman" w:hAnsi="Times New Roman" w:cs="Times New Roman"/>
                <w:sz w:val="24"/>
                <w:szCs w:val="24"/>
              </w:rPr>
              <w:t>59</w:t>
            </w:r>
            <w:r>
              <w:rPr>
                <w:rFonts w:ascii="Times New Roman" w:hAnsi="Times New Roman" w:cs="Times New Roman"/>
                <w:sz w:val="24"/>
                <w:szCs w:val="24"/>
              </w:rPr>
              <w:t xml:space="preserve"> </w:t>
            </w:r>
            <w:r w:rsidRPr="007C7674">
              <w:rPr>
                <w:rFonts w:ascii="Times New Roman" w:hAnsi="Times New Roman" w:cs="Times New Roman"/>
                <w:sz w:val="24"/>
                <w:szCs w:val="24"/>
              </w:rPr>
              <w:t>122</w:t>
            </w:r>
          </w:p>
        </w:tc>
        <w:tc>
          <w:tcPr>
            <w:tcW w:w="1276" w:type="dxa"/>
          </w:tcPr>
          <w:p w:rsidR="00D62DEF" w:rsidRPr="007C7674" w:rsidRDefault="00D62DEF" w:rsidP="005204ED">
            <w:pPr>
              <w:jc w:val="center"/>
              <w:rPr>
                <w:rFonts w:ascii="Times New Roman" w:hAnsi="Times New Roman" w:cs="Times New Roman"/>
                <w:sz w:val="24"/>
                <w:szCs w:val="24"/>
              </w:rPr>
            </w:pPr>
            <w:r>
              <w:rPr>
                <w:rFonts w:ascii="Times New Roman" w:hAnsi="Times New Roman" w:cs="Times New Roman"/>
                <w:sz w:val="24"/>
                <w:szCs w:val="24"/>
              </w:rPr>
              <w:t>9,1</w:t>
            </w:r>
          </w:p>
        </w:tc>
      </w:tr>
      <w:tr w:rsidR="00D62DEF" w:rsidRPr="007C7674" w:rsidTr="005204ED">
        <w:trPr>
          <w:jc w:val="center"/>
        </w:trPr>
        <w:tc>
          <w:tcPr>
            <w:tcW w:w="3823" w:type="dxa"/>
          </w:tcPr>
          <w:p w:rsidR="00D62DEF" w:rsidRPr="007C7674" w:rsidRDefault="00D62DEF" w:rsidP="005204ED">
            <w:pPr>
              <w:rPr>
                <w:rFonts w:ascii="Times New Roman" w:hAnsi="Times New Roman" w:cs="Times New Roman"/>
                <w:sz w:val="24"/>
                <w:szCs w:val="24"/>
              </w:rPr>
            </w:pPr>
            <w:r w:rsidRPr="007C7674">
              <w:rPr>
                <w:rFonts w:ascii="Times New Roman" w:hAnsi="Times New Roman" w:cs="Times New Roman"/>
                <w:sz w:val="24"/>
                <w:szCs w:val="24"/>
              </w:rPr>
              <w:t>Дополнительные услуги</w:t>
            </w:r>
          </w:p>
        </w:tc>
        <w:tc>
          <w:tcPr>
            <w:tcW w:w="2031" w:type="dxa"/>
          </w:tcPr>
          <w:p w:rsidR="00D62DEF" w:rsidRPr="007C7674" w:rsidRDefault="00D62DEF" w:rsidP="005204ED">
            <w:pPr>
              <w:jc w:val="center"/>
              <w:rPr>
                <w:rFonts w:ascii="Times New Roman" w:hAnsi="Times New Roman" w:cs="Times New Roman"/>
                <w:sz w:val="24"/>
                <w:szCs w:val="24"/>
              </w:rPr>
            </w:pPr>
            <w:r w:rsidRPr="007C7674">
              <w:rPr>
                <w:rFonts w:ascii="Times New Roman" w:hAnsi="Times New Roman" w:cs="Times New Roman"/>
                <w:sz w:val="24"/>
                <w:szCs w:val="24"/>
              </w:rPr>
              <w:t>8</w:t>
            </w:r>
            <w:r>
              <w:rPr>
                <w:rFonts w:ascii="Times New Roman" w:hAnsi="Times New Roman" w:cs="Times New Roman"/>
                <w:sz w:val="24"/>
                <w:szCs w:val="24"/>
              </w:rPr>
              <w:t xml:space="preserve"> </w:t>
            </w:r>
            <w:r w:rsidRPr="007C7674">
              <w:rPr>
                <w:rFonts w:ascii="Times New Roman" w:hAnsi="Times New Roman" w:cs="Times New Roman"/>
                <w:sz w:val="24"/>
                <w:szCs w:val="24"/>
              </w:rPr>
              <w:t>488</w:t>
            </w:r>
          </w:p>
        </w:tc>
        <w:tc>
          <w:tcPr>
            <w:tcW w:w="1276" w:type="dxa"/>
          </w:tcPr>
          <w:p w:rsidR="00D62DEF" w:rsidRPr="007C7674" w:rsidRDefault="00D62DEF" w:rsidP="005204ED">
            <w:pPr>
              <w:jc w:val="center"/>
              <w:rPr>
                <w:rFonts w:ascii="Times New Roman" w:hAnsi="Times New Roman" w:cs="Times New Roman"/>
                <w:sz w:val="24"/>
                <w:szCs w:val="24"/>
              </w:rPr>
            </w:pPr>
            <w:r>
              <w:rPr>
                <w:rFonts w:ascii="Times New Roman" w:hAnsi="Times New Roman" w:cs="Times New Roman"/>
                <w:sz w:val="24"/>
                <w:szCs w:val="24"/>
              </w:rPr>
              <w:t>1,3</w:t>
            </w:r>
          </w:p>
        </w:tc>
      </w:tr>
      <w:tr w:rsidR="00D62DEF" w:rsidRPr="007C7674" w:rsidTr="005204ED">
        <w:trPr>
          <w:jc w:val="center"/>
        </w:trPr>
        <w:tc>
          <w:tcPr>
            <w:tcW w:w="3823" w:type="dxa"/>
          </w:tcPr>
          <w:p w:rsidR="00D62DEF" w:rsidRPr="007C7674" w:rsidRDefault="00D62DEF" w:rsidP="005204ED">
            <w:pPr>
              <w:rPr>
                <w:rFonts w:ascii="Times New Roman" w:hAnsi="Times New Roman" w:cs="Times New Roman"/>
                <w:sz w:val="24"/>
                <w:szCs w:val="24"/>
              </w:rPr>
            </w:pPr>
            <w:r w:rsidRPr="007C7674">
              <w:rPr>
                <w:rFonts w:ascii="Times New Roman" w:hAnsi="Times New Roman" w:cs="Times New Roman"/>
                <w:sz w:val="24"/>
                <w:szCs w:val="24"/>
              </w:rPr>
              <w:t>Качество обслуживания</w:t>
            </w:r>
          </w:p>
        </w:tc>
        <w:tc>
          <w:tcPr>
            <w:tcW w:w="2031" w:type="dxa"/>
          </w:tcPr>
          <w:p w:rsidR="00D62DEF" w:rsidRPr="007C7674" w:rsidRDefault="00D62DEF" w:rsidP="005204ED">
            <w:pPr>
              <w:jc w:val="center"/>
              <w:rPr>
                <w:rFonts w:ascii="Times New Roman" w:hAnsi="Times New Roman" w:cs="Times New Roman"/>
                <w:sz w:val="24"/>
                <w:szCs w:val="24"/>
              </w:rPr>
            </w:pPr>
            <w:r w:rsidRPr="007C7674">
              <w:rPr>
                <w:rFonts w:ascii="Times New Roman" w:hAnsi="Times New Roman" w:cs="Times New Roman"/>
                <w:sz w:val="24"/>
                <w:szCs w:val="24"/>
              </w:rPr>
              <w:t>39</w:t>
            </w:r>
            <w:r>
              <w:rPr>
                <w:rFonts w:ascii="Times New Roman" w:hAnsi="Times New Roman" w:cs="Times New Roman"/>
                <w:sz w:val="24"/>
                <w:szCs w:val="24"/>
              </w:rPr>
              <w:t xml:space="preserve"> </w:t>
            </w:r>
            <w:r w:rsidRPr="007C7674">
              <w:rPr>
                <w:rFonts w:ascii="Times New Roman" w:hAnsi="Times New Roman" w:cs="Times New Roman"/>
                <w:sz w:val="24"/>
                <w:szCs w:val="24"/>
              </w:rPr>
              <w:t>956</w:t>
            </w:r>
          </w:p>
        </w:tc>
        <w:tc>
          <w:tcPr>
            <w:tcW w:w="1276" w:type="dxa"/>
          </w:tcPr>
          <w:p w:rsidR="00D62DEF" w:rsidRPr="007C7674" w:rsidRDefault="00D62DEF" w:rsidP="005204ED">
            <w:pPr>
              <w:jc w:val="center"/>
              <w:rPr>
                <w:rFonts w:ascii="Times New Roman" w:hAnsi="Times New Roman" w:cs="Times New Roman"/>
                <w:sz w:val="24"/>
                <w:szCs w:val="24"/>
              </w:rPr>
            </w:pPr>
            <w:r>
              <w:rPr>
                <w:rFonts w:ascii="Times New Roman" w:hAnsi="Times New Roman" w:cs="Times New Roman"/>
                <w:sz w:val="24"/>
                <w:szCs w:val="24"/>
              </w:rPr>
              <w:t>6,2</w:t>
            </w:r>
          </w:p>
        </w:tc>
      </w:tr>
      <w:tr w:rsidR="00D62DEF" w:rsidRPr="007C7674" w:rsidTr="005204ED">
        <w:trPr>
          <w:jc w:val="center"/>
        </w:trPr>
        <w:tc>
          <w:tcPr>
            <w:tcW w:w="3823" w:type="dxa"/>
          </w:tcPr>
          <w:p w:rsidR="00D62DEF" w:rsidRPr="007C7674" w:rsidRDefault="00D62DEF" w:rsidP="005204ED">
            <w:pPr>
              <w:rPr>
                <w:rFonts w:ascii="Times New Roman" w:hAnsi="Times New Roman" w:cs="Times New Roman"/>
                <w:sz w:val="24"/>
                <w:szCs w:val="24"/>
              </w:rPr>
            </w:pPr>
            <w:r w:rsidRPr="007C7674">
              <w:rPr>
                <w:rFonts w:ascii="Times New Roman" w:hAnsi="Times New Roman" w:cs="Times New Roman"/>
                <w:sz w:val="24"/>
                <w:szCs w:val="24"/>
              </w:rPr>
              <w:t>Контактная информация</w:t>
            </w:r>
          </w:p>
        </w:tc>
        <w:tc>
          <w:tcPr>
            <w:tcW w:w="2031" w:type="dxa"/>
          </w:tcPr>
          <w:p w:rsidR="00D62DEF" w:rsidRPr="007C7674" w:rsidRDefault="00D62DEF" w:rsidP="005204ED">
            <w:pPr>
              <w:jc w:val="center"/>
              <w:rPr>
                <w:rFonts w:ascii="Times New Roman" w:hAnsi="Times New Roman" w:cs="Times New Roman"/>
                <w:sz w:val="24"/>
                <w:szCs w:val="24"/>
              </w:rPr>
            </w:pPr>
            <w:r w:rsidRPr="007C7674">
              <w:rPr>
                <w:rFonts w:ascii="Times New Roman" w:hAnsi="Times New Roman" w:cs="Times New Roman"/>
                <w:sz w:val="24"/>
                <w:szCs w:val="24"/>
              </w:rPr>
              <w:t>7</w:t>
            </w:r>
            <w:r>
              <w:rPr>
                <w:rFonts w:ascii="Times New Roman" w:hAnsi="Times New Roman" w:cs="Times New Roman"/>
                <w:sz w:val="24"/>
                <w:szCs w:val="24"/>
              </w:rPr>
              <w:t xml:space="preserve"> </w:t>
            </w:r>
            <w:r w:rsidRPr="007C7674">
              <w:rPr>
                <w:rFonts w:ascii="Times New Roman" w:hAnsi="Times New Roman" w:cs="Times New Roman"/>
                <w:sz w:val="24"/>
                <w:szCs w:val="24"/>
              </w:rPr>
              <w:t>992</w:t>
            </w:r>
          </w:p>
        </w:tc>
        <w:tc>
          <w:tcPr>
            <w:tcW w:w="1276" w:type="dxa"/>
          </w:tcPr>
          <w:p w:rsidR="00D62DEF" w:rsidRPr="007C7674" w:rsidRDefault="00D62DEF" w:rsidP="005204ED">
            <w:pPr>
              <w:jc w:val="center"/>
              <w:rPr>
                <w:rFonts w:ascii="Times New Roman" w:hAnsi="Times New Roman" w:cs="Times New Roman"/>
                <w:sz w:val="24"/>
                <w:szCs w:val="24"/>
              </w:rPr>
            </w:pPr>
            <w:r>
              <w:rPr>
                <w:rFonts w:ascii="Times New Roman" w:hAnsi="Times New Roman" w:cs="Times New Roman"/>
                <w:sz w:val="24"/>
                <w:szCs w:val="24"/>
              </w:rPr>
              <w:t>1,2</w:t>
            </w:r>
          </w:p>
        </w:tc>
      </w:tr>
      <w:tr w:rsidR="00D62DEF" w:rsidRPr="007C7674" w:rsidTr="005204ED">
        <w:trPr>
          <w:jc w:val="center"/>
        </w:trPr>
        <w:tc>
          <w:tcPr>
            <w:tcW w:w="3823" w:type="dxa"/>
          </w:tcPr>
          <w:p w:rsidR="00D62DEF" w:rsidRPr="007C7674" w:rsidRDefault="00D62DEF" w:rsidP="005204ED">
            <w:pPr>
              <w:rPr>
                <w:rFonts w:ascii="Times New Roman" w:hAnsi="Times New Roman" w:cs="Times New Roman"/>
                <w:sz w:val="24"/>
                <w:szCs w:val="24"/>
              </w:rPr>
            </w:pPr>
            <w:r w:rsidRPr="007C7674">
              <w:rPr>
                <w:rFonts w:ascii="Times New Roman" w:hAnsi="Times New Roman" w:cs="Times New Roman"/>
                <w:sz w:val="24"/>
                <w:szCs w:val="24"/>
              </w:rPr>
              <w:t>Энергосбытовая деятельность</w:t>
            </w:r>
          </w:p>
        </w:tc>
        <w:tc>
          <w:tcPr>
            <w:tcW w:w="2031" w:type="dxa"/>
          </w:tcPr>
          <w:p w:rsidR="00D62DEF" w:rsidRPr="007C7674" w:rsidRDefault="00D62DEF" w:rsidP="005204ED">
            <w:pPr>
              <w:jc w:val="center"/>
              <w:rPr>
                <w:rFonts w:ascii="Times New Roman" w:hAnsi="Times New Roman" w:cs="Times New Roman"/>
                <w:sz w:val="24"/>
                <w:szCs w:val="24"/>
              </w:rPr>
            </w:pPr>
            <w:r w:rsidRPr="007C7674">
              <w:rPr>
                <w:rFonts w:ascii="Times New Roman" w:hAnsi="Times New Roman" w:cs="Times New Roman"/>
                <w:sz w:val="24"/>
                <w:szCs w:val="24"/>
              </w:rPr>
              <w:t>872</w:t>
            </w:r>
          </w:p>
        </w:tc>
        <w:tc>
          <w:tcPr>
            <w:tcW w:w="1276" w:type="dxa"/>
          </w:tcPr>
          <w:p w:rsidR="00D62DEF" w:rsidRPr="007C7674" w:rsidRDefault="00D62DEF" w:rsidP="005204ED">
            <w:pPr>
              <w:jc w:val="center"/>
              <w:rPr>
                <w:rFonts w:ascii="Times New Roman" w:hAnsi="Times New Roman" w:cs="Times New Roman"/>
                <w:sz w:val="24"/>
                <w:szCs w:val="24"/>
              </w:rPr>
            </w:pPr>
            <w:r>
              <w:rPr>
                <w:rFonts w:ascii="Times New Roman" w:hAnsi="Times New Roman" w:cs="Times New Roman"/>
                <w:sz w:val="24"/>
                <w:szCs w:val="24"/>
              </w:rPr>
              <w:t>0,1</w:t>
            </w:r>
          </w:p>
        </w:tc>
      </w:tr>
      <w:tr w:rsidR="00D62DEF" w:rsidRPr="007C7674" w:rsidTr="005204ED">
        <w:trPr>
          <w:jc w:val="center"/>
        </w:trPr>
        <w:tc>
          <w:tcPr>
            <w:tcW w:w="3823" w:type="dxa"/>
          </w:tcPr>
          <w:p w:rsidR="00D62DEF" w:rsidRPr="007C7674" w:rsidRDefault="00D62DEF" w:rsidP="005204ED">
            <w:pPr>
              <w:rPr>
                <w:rFonts w:ascii="Times New Roman" w:hAnsi="Times New Roman" w:cs="Times New Roman"/>
                <w:sz w:val="24"/>
                <w:szCs w:val="24"/>
              </w:rPr>
            </w:pPr>
            <w:r w:rsidRPr="007C7674">
              <w:rPr>
                <w:rFonts w:ascii="Times New Roman" w:hAnsi="Times New Roman" w:cs="Times New Roman"/>
                <w:sz w:val="24"/>
                <w:szCs w:val="24"/>
              </w:rPr>
              <w:t>Прочее</w:t>
            </w:r>
          </w:p>
        </w:tc>
        <w:tc>
          <w:tcPr>
            <w:tcW w:w="2031" w:type="dxa"/>
          </w:tcPr>
          <w:p w:rsidR="00D62DEF" w:rsidRPr="007C7674" w:rsidRDefault="00D62DEF" w:rsidP="005204ED">
            <w:pPr>
              <w:jc w:val="center"/>
              <w:rPr>
                <w:rFonts w:ascii="Times New Roman" w:hAnsi="Times New Roman" w:cs="Times New Roman"/>
                <w:sz w:val="24"/>
                <w:szCs w:val="24"/>
              </w:rPr>
            </w:pPr>
            <w:r w:rsidRPr="007C7674">
              <w:rPr>
                <w:rFonts w:ascii="Times New Roman" w:hAnsi="Times New Roman" w:cs="Times New Roman"/>
                <w:sz w:val="24"/>
                <w:szCs w:val="24"/>
              </w:rPr>
              <w:t>20</w:t>
            </w:r>
            <w:r>
              <w:rPr>
                <w:rFonts w:ascii="Times New Roman" w:hAnsi="Times New Roman" w:cs="Times New Roman"/>
                <w:sz w:val="24"/>
                <w:szCs w:val="24"/>
              </w:rPr>
              <w:t xml:space="preserve"> </w:t>
            </w:r>
            <w:r w:rsidRPr="007C7674">
              <w:rPr>
                <w:rFonts w:ascii="Times New Roman" w:hAnsi="Times New Roman" w:cs="Times New Roman"/>
                <w:sz w:val="24"/>
                <w:szCs w:val="24"/>
              </w:rPr>
              <w:t>529</w:t>
            </w:r>
          </w:p>
        </w:tc>
        <w:tc>
          <w:tcPr>
            <w:tcW w:w="1276" w:type="dxa"/>
          </w:tcPr>
          <w:p w:rsidR="00D62DEF" w:rsidRPr="007C7674" w:rsidRDefault="00D62DEF" w:rsidP="005204ED">
            <w:pPr>
              <w:jc w:val="center"/>
              <w:rPr>
                <w:rFonts w:ascii="Times New Roman" w:hAnsi="Times New Roman" w:cs="Times New Roman"/>
                <w:sz w:val="24"/>
                <w:szCs w:val="24"/>
              </w:rPr>
            </w:pPr>
            <w:r>
              <w:rPr>
                <w:rFonts w:ascii="Times New Roman" w:hAnsi="Times New Roman" w:cs="Times New Roman"/>
                <w:sz w:val="24"/>
                <w:szCs w:val="24"/>
              </w:rPr>
              <w:t>3,2</w:t>
            </w:r>
          </w:p>
        </w:tc>
      </w:tr>
    </w:tbl>
    <w:p w:rsidR="00D62DEF" w:rsidRPr="006952CB" w:rsidRDefault="00D62DEF" w:rsidP="00D62DEF">
      <w:pPr>
        <w:spacing w:after="0" w:line="240" w:lineRule="auto"/>
        <w:jc w:val="both"/>
        <w:rPr>
          <w:rFonts w:ascii="Times New Roman" w:hAnsi="Times New Roman" w:cs="Times New Roman"/>
          <w:sz w:val="24"/>
          <w:szCs w:val="24"/>
        </w:rPr>
      </w:pPr>
    </w:p>
    <w:p w:rsidR="00D62DEF" w:rsidRPr="006952CB" w:rsidRDefault="00D62DEF" w:rsidP="00D62DEF">
      <w:pPr>
        <w:tabs>
          <w:tab w:val="left" w:pos="1320"/>
          <w:tab w:val="left" w:pos="1680"/>
        </w:tabs>
        <w:spacing w:after="0" w:line="240" w:lineRule="auto"/>
        <w:ind w:firstLine="709"/>
        <w:jc w:val="both"/>
        <w:rPr>
          <w:rFonts w:ascii="Times New Roman" w:hAnsi="Times New Roman" w:cs="Times New Roman"/>
          <w:sz w:val="24"/>
          <w:szCs w:val="24"/>
        </w:rPr>
      </w:pPr>
      <w:r w:rsidRPr="006952CB">
        <w:rPr>
          <w:rFonts w:ascii="Times New Roman" w:hAnsi="Times New Roman" w:cs="Times New Roman"/>
          <w:sz w:val="24"/>
          <w:szCs w:val="24"/>
        </w:rPr>
        <w:t>В 2023 году количество обращений, по которым были соблюдены нормативные сроки рассмотрения, составило 98,7%.</w:t>
      </w:r>
    </w:p>
    <w:p w:rsidR="00D62DEF" w:rsidRDefault="00D62DEF" w:rsidP="00D62DEF">
      <w:pPr>
        <w:tabs>
          <w:tab w:val="left" w:pos="1320"/>
          <w:tab w:val="left" w:pos="1680"/>
        </w:tabs>
        <w:spacing w:after="0" w:line="240" w:lineRule="auto"/>
        <w:ind w:firstLine="709"/>
        <w:jc w:val="both"/>
        <w:rPr>
          <w:rFonts w:ascii="Times New Roman" w:hAnsi="Times New Roman" w:cs="Times New Roman"/>
          <w:sz w:val="24"/>
          <w:szCs w:val="24"/>
        </w:rPr>
      </w:pPr>
      <w:r w:rsidRPr="000273E8">
        <w:rPr>
          <w:rFonts w:ascii="Times New Roman" w:hAnsi="Times New Roman" w:cs="Times New Roman"/>
          <w:sz w:val="24"/>
          <w:szCs w:val="24"/>
        </w:rPr>
        <w:t>За счёт поддержания и развития системы интерактивного голосового меню (IVR) в 2023 году на 63 % увеличена доля звонков, обработанных с помощью интерактивного голосового меню (IVR) (149 374 в 2023 году и 91 358 в 2022 году соответственно). Доля потерянных вызовов в 2023 году составила в среднем 6,9% (в 2022 году – 6,9%).  Среднее время ответа оператора составило 58 секунд (нет изменений в сравнении с 2022 годом). Среднее время диалога оператора с потребителем составило 147 секунд, то есть снижено на 6% в сравнении с 2022 годом (156 секунд). Уровень сервиса в 2023 году составил 58%/20 секунд, в 2022 году статистика по данному показателю не велась.</w:t>
      </w:r>
    </w:p>
    <w:p w:rsidR="00D62DEF" w:rsidRPr="000273E8" w:rsidRDefault="00D62DEF" w:rsidP="00D62DEF">
      <w:pPr>
        <w:tabs>
          <w:tab w:val="left" w:pos="1320"/>
          <w:tab w:val="left" w:pos="1680"/>
        </w:tabs>
        <w:spacing w:after="0" w:line="240" w:lineRule="auto"/>
        <w:ind w:firstLine="709"/>
        <w:jc w:val="both"/>
        <w:rPr>
          <w:rFonts w:ascii="Times New Roman" w:hAnsi="Times New Roman" w:cs="Times New Roman"/>
          <w:sz w:val="24"/>
          <w:szCs w:val="24"/>
        </w:rPr>
      </w:pPr>
      <w:r w:rsidRPr="00D52BEB">
        <w:rPr>
          <w:rFonts w:ascii="Times New Roman" w:hAnsi="Times New Roman" w:cs="Times New Roman"/>
          <w:sz w:val="24"/>
          <w:szCs w:val="24"/>
        </w:rPr>
        <w:t xml:space="preserve"> Обслуживание потребителей ПАО «Россети Сибирь» организовано в соответствии с требованиями Единых стандартов качества обслуживания сетевыми организациями потребителей услуг сетевых организаций (</w:t>
      </w:r>
      <w:r w:rsidR="00584823">
        <w:rPr>
          <w:rFonts w:ascii="Times New Roman" w:hAnsi="Times New Roman" w:cs="Times New Roman"/>
          <w:sz w:val="24"/>
          <w:szCs w:val="24"/>
        </w:rPr>
        <w:t xml:space="preserve">приказ Минэнерго </w:t>
      </w:r>
      <w:r w:rsidR="00584823" w:rsidRPr="000273E8">
        <w:rPr>
          <w:rFonts w:ascii="Times New Roman" w:hAnsi="Times New Roman" w:cs="Times New Roman"/>
          <w:sz w:val="24"/>
          <w:szCs w:val="24"/>
        </w:rPr>
        <w:t>Р</w:t>
      </w:r>
      <w:r w:rsidR="00584823">
        <w:rPr>
          <w:rFonts w:ascii="Times New Roman" w:hAnsi="Times New Roman" w:cs="Times New Roman"/>
          <w:sz w:val="24"/>
          <w:szCs w:val="24"/>
        </w:rPr>
        <w:t>оссии</w:t>
      </w:r>
      <w:r w:rsidR="00584823" w:rsidRPr="000273E8">
        <w:rPr>
          <w:rFonts w:ascii="Times New Roman" w:hAnsi="Times New Roman" w:cs="Times New Roman"/>
          <w:sz w:val="24"/>
          <w:szCs w:val="24"/>
        </w:rPr>
        <w:t xml:space="preserve"> от 15.04.20</w:t>
      </w:r>
      <w:r w:rsidR="00584823">
        <w:rPr>
          <w:rFonts w:ascii="Times New Roman" w:hAnsi="Times New Roman" w:cs="Times New Roman"/>
          <w:sz w:val="24"/>
          <w:szCs w:val="24"/>
        </w:rPr>
        <w:t>1</w:t>
      </w:r>
      <w:r w:rsidR="00584823" w:rsidRPr="000273E8">
        <w:rPr>
          <w:rFonts w:ascii="Times New Roman" w:hAnsi="Times New Roman" w:cs="Times New Roman"/>
          <w:sz w:val="24"/>
          <w:szCs w:val="24"/>
        </w:rPr>
        <w:t>4</w:t>
      </w:r>
      <w:r w:rsidR="00584823">
        <w:rPr>
          <w:rFonts w:ascii="Times New Roman" w:hAnsi="Times New Roman" w:cs="Times New Roman"/>
          <w:sz w:val="24"/>
          <w:szCs w:val="24"/>
        </w:rPr>
        <w:t xml:space="preserve"> № 186</w:t>
      </w:r>
      <w:r w:rsidRPr="00D52BEB">
        <w:rPr>
          <w:rFonts w:ascii="Times New Roman" w:hAnsi="Times New Roman" w:cs="Times New Roman"/>
          <w:sz w:val="24"/>
          <w:szCs w:val="24"/>
        </w:rPr>
        <w:t>), основными требованиями Стандарта организации «Стандарты качества обслуживания потребителей услуг», утвержденного решением Совета директоров ПАО «Россети Сибирь» от 06.12.2023 (протокол от 08.12.2023 №</w:t>
      </w:r>
      <w:r w:rsidR="00584823">
        <w:rPr>
          <w:rFonts w:ascii="Times New Roman" w:hAnsi="Times New Roman" w:cs="Times New Roman"/>
          <w:sz w:val="24"/>
          <w:szCs w:val="24"/>
        </w:rPr>
        <w:t xml:space="preserve"> </w:t>
      </w:r>
      <w:r w:rsidRPr="00D52BEB">
        <w:rPr>
          <w:rFonts w:ascii="Times New Roman" w:hAnsi="Times New Roman" w:cs="Times New Roman"/>
          <w:sz w:val="24"/>
          <w:szCs w:val="24"/>
        </w:rPr>
        <w:t>508/23).</w:t>
      </w:r>
    </w:p>
    <w:p w:rsidR="00584823" w:rsidRPr="000273E8" w:rsidRDefault="00584823" w:rsidP="00584823">
      <w:pPr>
        <w:spacing w:after="0" w:line="240" w:lineRule="auto"/>
        <w:ind w:firstLine="709"/>
        <w:contextualSpacing/>
        <w:jc w:val="both"/>
        <w:rPr>
          <w:rFonts w:ascii="Times New Roman" w:hAnsi="Times New Roman" w:cs="Times New Roman"/>
          <w:sz w:val="24"/>
          <w:szCs w:val="24"/>
        </w:rPr>
      </w:pPr>
      <w:r w:rsidRPr="000273E8">
        <w:rPr>
          <w:rFonts w:ascii="Times New Roman" w:hAnsi="Times New Roman" w:cs="Times New Roman"/>
          <w:sz w:val="24"/>
          <w:szCs w:val="24"/>
        </w:rPr>
        <w:t xml:space="preserve">Целевые показатели качества облуживания потребителей услуг горячей линии энергетиков «Светлая линия 220» по федеральному номеру 8-800-220-0-220, утверждённые решением Правления ПАО «Россети» </w:t>
      </w:r>
      <w:r>
        <w:rPr>
          <w:rFonts w:ascii="Times New Roman" w:hAnsi="Times New Roman" w:cs="Times New Roman"/>
          <w:sz w:val="24"/>
          <w:szCs w:val="24"/>
        </w:rPr>
        <w:t xml:space="preserve">от </w:t>
      </w:r>
      <w:r w:rsidR="00B20F48">
        <w:rPr>
          <w:rFonts w:ascii="Times New Roman" w:hAnsi="Times New Roman" w:cs="Times New Roman"/>
          <w:sz w:val="24"/>
          <w:szCs w:val="24"/>
        </w:rPr>
        <w:t>19.05.2023</w:t>
      </w:r>
      <w:r>
        <w:rPr>
          <w:rFonts w:ascii="Times New Roman" w:hAnsi="Times New Roman" w:cs="Times New Roman"/>
          <w:sz w:val="24"/>
          <w:szCs w:val="24"/>
        </w:rPr>
        <w:t xml:space="preserve"> </w:t>
      </w:r>
      <w:r w:rsidRPr="000273E8">
        <w:rPr>
          <w:rFonts w:ascii="Times New Roman" w:hAnsi="Times New Roman" w:cs="Times New Roman"/>
          <w:sz w:val="24"/>
          <w:szCs w:val="24"/>
        </w:rPr>
        <w:t>(протокол от 23.05.2023 №</w:t>
      </w:r>
      <w:r>
        <w:rPr>
          <w:rFonts w:ascii="Times New Roman" w:hAnsi="Times New Roman" w:cs="Times New Roman"/>
          <w:sz w:val="24"/>
          <w:szCs w:val="24"/>
        </w:rPr>
        <w:t xml:space="preserve"> </w:t>
      </w:r>
      <w:r w:rsidRPr="000273E8">
        <w:rPr>
          <w:rFonts w:ascii="Times New Roman" w:hAnsi="Times New Roman" w:cs="Times New Roman"/>
          <w:sz w:val="24"/>
          <w:szCs w:val="24"/>
        </w:rPr>
        <w:t>25/3) за 2023 год в ПАО «Россети Сибирь» выполнены частично (выполнен показатель «Среднее время разговора»).</w:t>
      </w:r>
    </w:p>
    <w:p w:rsidR="00584823" w:rsidRPr="000273E8" w:rsidRDefault="00584823" w:rsidP="00584823">
      <w:pPr>
        <w:spacing w:after="0" w:line="240" w:lineRule="auto"/>
        <w:ind w:firstLine="709"/>
        <w:contextualSpacing/>
        <w:jc w:val="both"/>
        <w:rPr>
          <w:rFonts w:ascii="Times New Roman" w:hAnsi="Times New Roman" w:cs="Times New Roman"/>
          <w:sz w:val="24"/>
          <w:szCs w:val="24"/>
        </w:rPr>
      </w:pPr>
      <w:r w:rsidRPr="000273E8">
        <w:rPr>
          <w:rFonts w:ascii="Times New Roman" w:hAnsi="Times New Roman" w:cs="Times New Roman"/>
          <w:sz w:val="24"/>
          <w:szCs w:val="24"/>
        </w:rPr>
        <w:t xml:space="preserve">Прочие требования «Единых стандартов качества обслуживания потребителей услуг группы компаний «Россети» и «Положения о горячей линии энергетиков «Светлая линия 220»», утвержденных решением Правления ПАО «Россети» </w:t>
      </w:r>
      <w:r>
        <w:rPr>
          <w:rFonts w:ascii="Times New Roman" w:hAnsi="Times New Roman" w:cs="Times New Roman"/>
          <w:sz w:val="24"/>
          <w:szCs w:val="24"/>
        </w:rPr>
        <w:t xml:space="preserve">от </w:t>
      </w:r>
      <w:r w:rsidR="00B20F48">
        <w:rPr>
          <w:rFonts w:ascii="Times New Roman" w:hAnsi="Times New Roman" w:cs="Times New Roman"/>
          <w:sz w:val="24"/>
          <w:szCs w:val="24"/>
        </w:rPr>
        <w:t>19.05.2023</w:t>
      </w:r>
      <w:r>
        <w:rPr>
          <w:rFonts w:ascii="Times New Roman" w:hAnsi="Times New Roman" w:cs="Times New Roman"/>
          <w:sz w:val="24"/>
          <w:szCs w:val="24"/>
        </w:rPr>
        <w:t xml:space="preserve"> </w:t>
      </w:r>
      <w:r w:rsidRPr="000273E8">
        <w:rPr>
          <w:rFonts w:ascii="Times New Roman" w:hAnsi="Times New Roman" w:cs="Times New Roman"/>
          <w:sz w:val="24"/>
          <w:szCs w:val="24"/>
        </w:rPr>
        <w:t>(протокол от 23.05.2023 №</w:t>
      </w:r>
      <w:r>
        <w:rPr>
          <w:rFonts w:ascii="Times New Roman" w:hAnsi="Times New Roman" w:cs="Times New Roman"/>
          <w:sz w:val="24"/>
          <w:szCs w:val="24"/>
        </w:rPr>
        <w:t xml:space="preserve"> </w:t>
      </w:r>
      <w:r w:rsidRPr="000273E8">
        <w:rPr>
          <w:rFonts w:ascii="Times New Roman" w:hAnsi="Times New Roman" w:cs="Times New Roman"/>
          <w:sz w:val="24"/>
          <w:szCs w:val="24"/>
        </w:rPr>
        <w:t xml:space="preserve">25/3) к организации обслуживания посредством телефонной связи, круглосуточному приёму и обработке обращений, технологической архитектуре, структуре горячей линии, основным процессам, задачам обслуживания и срокам предоставления услуг, а также к сведениям, предоставляемым потребителям при обращении в 2023 году выполнены. </w:t>
      </w:r>
    </w:p>
    <w:p w:rsidR="00D62DEF" w:rsidRPr="000273E8" w:rsidRDefault="00D62DEF" w:rsidP="00D62DEF">
      <w:pPr>
        <w:tabs>
          <w:tab w:val="left" w:pos="1320"/>
          <w:tab w:val="left" w:pos="1680"/>
        </w:tabs>
        <w:spacing w:after="0" w:line="240" w:lineRule="auto"/>
        <w:ind w:firstLine="709"/>
        <w:jc w:val="both"/>
        <w:rPr>
          <w:rFonts w:ascii="Times New Roman" w:hAnsi="Times New Roman" w:cs="Times New Roman"/>
          <w:sz w:val="24"/>
          <w:szCs w:val="24"/>
        </w:rPr>
      </w:pPr>
      <w:r w:rsidRPr="000273E8">
        <w:rPr>
          <w:rFonts w:ascii="Times New Roman" w:hAnsi="Times New Roman" w:cs="Times New Roman"/>
          <w:sz w:val="24"/>
          <w:szCs w:val="24"/>
        </w:rPr>
        <w:t>С целью исполнения и соблюдения показателей качества облуживания потребителей услуг горячей линии энергетиков «Светлая линия 220» в 2023 году и обеспечения мониторинга показателей реализован ряд мероприятий, направленных на доработку и модификацию функционала основного программного обеспечения и расширение степени автоматизации процессов и процедур обслуживания потребителей посредством телефонной связи</w:t>
      </w:r>
    </w:p>
    <w:p w:rsidR="00D62DEF" w:rsidRPr="000273E8" w:rsidRDefault="00D62DEF" w:rsidP="00D62DEF">
      <w:pPr>
        <w:widowControl w:val="0"/>
        <w:spacing w:after="0" w:line="240" w:lineRule="auto"/>
        <w:ind w:firstLine="709"/>
        <w:jc w:val="both"/>
        <w:rPr>
          <w:rFonts w:ascii="Times New Roman" w:hAnsi="Times New Roman" w:cs="Times New Roman"/>
          <w:sz w:val="24"/>
          <w:szCs w:val="24"/>
        </w:rPr>
      </w:pPr>
      <w:r w:rsidRPr="000273E8">
        <w:rPr>
          <w:rFonts w:ascii="Times New Roman" w:hAnsi="Times New Roman" w:cs="Times New Roman"/>
          <w:sz w:val="24"/>
          <w:szCs w:val="24"/>
        </w:rPr>
        <w:t xml:space="preserve">В ПАО «Россети Сибирь» в соответствии со стандартом организации СО 3.087/0 «Измерение уровня удовлетворенности потребителей качеством оказанных услуг. Регламент» </w:t>
      </w:r>
      <w:r w:rsidRPr="000273E8">
        <w:rPr>
          <w:rFonts w:ascii="Times New Roman" w:hAnsi="Times New Roman" w:cs="Times New Roman"/>
          <w:sz w:val="24"/>
          <w:szCs w:val="24"/>
        </w:rPr>
        <w:lastRenderedPageBreak/>
        <w:t>проведены следующие исследования, направленные на измерение уровня удовлетворенности потребителей качеством оказанных в 2023 году услуг:</w:t>
      </w:r>
    </w:p>
    <w:p w:rsidR="00D62DEF" w:rsidRPr="000273E8" w:rsidRDefault="00D62DEF" w:rsidP="00D62DEF">
      <w:pPr>
        <w:widowControl w:val="0"/>
        <w:tabs>
          <w:tab w:val="left" w:pos="993"/>
        </w:tabs>
        <w:spacing w:after="0" w:line="240" w:lineRule="auto"/>
        <w:ind w:firstLine="709"/>
        <w:jc w:val="both"/>
        <w:rPr>
          <w:rFonts w:ascii="Times New Roman" w:hAnsi="Times New Roman" w:cs="Times New Roman"/>
          <w:sz w:val="24"/>
          <w:szCs w:val="24"/>
        </w:rPr>
      </w:pPr>
      <w:r w:rsidRPr="000273E8">
        <w:rPr>
          <w:rFonts w:ascii="Times New Roman" w:hAnsi="Times New Roman" w:cs="Times New Roman"/>
          <w:sz w:val="24"/>
          <w:szCs w:val="24"/>
        </w:rPr>
        <w:t>1.</w:t>
      </w:r>
      <w:r w:rsidRPr="000273E8">
        <w:rPr>
          <w:rFonts w:ascii="Times New Roman" w:hAnsi="Times New Roman" w:cs="Times New Roman"/>
          <w:sz w:val="24"/>
          <w:szCs w:val="24"/>
        </w:rPr>
        <w:tab/>
        <w:t>Опрос абонентов, воспользовавшиеся услугами операторов единого контакт-центра Общества в период с 01.08.2023 по 31.08.2023. В опросе приняли участие 207 респондентов. Уровень удовлетворенности качеством обслуживания операторами единого контакт-центра в целом по Обществу составил 26 баллов из 30 возможных, или 86% от возможного максимума.</w:t>
      </w:r>
    </w:p>
    <w:p w:rsidR="00D62DEF" w:rsidRPr="000273E8" w:rsidRDefault="00D62DEF" w:rsidP="00D62DEF">
      <w:pPr>
        <w:widowControl w:val="0"/>
        <w:tabs>
          <w:tab w:val="left" w:pos="993"/>
        </w:tabs>
        <w:spacing w:after="0" w:line="240" w:lineRule="auto"/>
        <w:ind w:firstLine="709"/>
        <w:jc w:val="both"/>
        <w:rPr>
          <w:rFonts w:ascii="Times New Roman" w:hAnsi="Times New Roman" w:cs="Times New Roman"/>
          <w:sz w:val="24"/>
          <w:szCs w:val="24"/>
        </w:rPr>
      </w:pPr>
      <w:r w:rsidRPr="000273E8">
        <w:rPr>
          <w:rFonts w:ascii="Times New Roman" w:hAnsi="Times New Roman" w:cs="Times New Roman"/>
          <w:sz w:val="24"/>
          <w:szCs w:val="24"/>
        </w:rPr>
        <w:t>2.</w:t>
      </w:r>
      <w:r w:rsidRPr="000273E8">
        <w:rPr>
          <w:rFonts w:ascii="Times New Roman" w:hAnsi="Times New Roman" w:cs="Times New Roman"/>
          <w:sz w:val="24"/>
          <w:szCs w:val="24"/>
        </w:rPr>
        <w:tab/>
        <w:t>Опрос потребителей, воспользовавшихся услугами центров обслуживания клиентов и пунктов по работе с потребителями в ПО и РЭС в период с 01.01.2023 по 30.06.2023. В опросе приняло участие 205 респондентов. Уровень удовлетворенности качеством дистанционного обслуживания в центрах обслуживания клиентов и пунктах по работе с потребителями в ПО и РЭС составил 40,93 баллов из 47,84 возможных, или 86 % от возможного максимума</w:t>
      </w:r>
    </w:p>
    <w:p w:rsidR="00D62DEF" w:rsidRPr="000273E8" w:rsidRDefault="00D62DEF" w:rsidP="00D62DEF">
      <w:pPr>
        <w:widowControl w:val="0"/>
        <w:tabs>
          <w:tab w:val="left" w:pos="993"/>
        </w:tabs>
        <w:spacing w:after="0" w:line="240" w:lineRule="auto"/>
        <w:ind w:firstLine="709"/>
        <w:jc w:val="both"/>
        <w:rPr>
          <w:rFonts w:ascii="Times New Roman" w:hAnsi="Times New Roman" w:cs="Times New Roman"/>
          <w:sz w:val="24"/>
          <w:szCs w:val="24"/>
        </w:rPr>
      </w:pPr>
      <w:r w:rsidRPr="000273E8">
        <w:rPr>
          <w:rFonts w:ascii="Times New Roman" w:hAnsi="Times New Roman" w:cs="Times New Roman"/>
          <w:sz w:val="24"/>
          <w:szCs w:val="24"/>
        </w:rPr>
        <w:t>3.</w:t>
      </w:r>
      <w:r w:rsidRPr="000273E8">
        <w:rPr>
          <w:rFonts w:ascii="Times New Roman" w:hAnsi="Times New Roman" w:cs="Times New Roman"/>
          <w:sz w:val="24"/>
          <w:szCs w:val="24"/>
        </w:rPr>
        <w:tab/>
        <w:t>Опрос потребителей, в отношении которых за 6 месяцев 2023 года исполнен договор об осуществлении технологического присоединения к электрическим сетям филиала. В опросе приняли участие 184 респондента. Уровень удовлетворенности качеством обслуживания по вопросам технологического присоединения в целом по Обществу составил 14 баллов из 21 возможных, или 68% от возможного максимума.</w:t>
      </w:r>
    </w:p>
    <w:p w:rsidR="00D62DEF" w:rsidRDefault="00D62DEF" w:rsidP="00D62DEF">
      <w:pPr>
        <w:widowControl w:val="0"/>
        <w:spacing w:after="0" w:line="240" w:lineRule="auto"/>
        <w:ind w:firstLine="709"/>
        <w:jc w:val="both"/>
        <w:rPr>
          <w:rFonts w:ascii="Times New Roman" w:hAnsi="Times New Roman" w:cs="Times New Roman"/>
          <w:sz w:val="24"/>
          <w:szCs w:val="24"/>
        </w:rPr>
      </w:pPr>
      <w:r w:rsidRPr="000273E8">
        <w:rPr>
          <w:rFonts w:ascii="Times New Roman" w:hAnsi="Times New Roman" w:cs="Times New Roman"/>
          <w:sz w:val="24"/>
          <w:szCs w:val="24"/>
        </w:rPr>
        <w:t>По всем замечаниям и предложениям потребителей, высказанными в ходе опросов, филиалами и Обществом под управлением ПАО «Россети Сибирь» разработаны корректирующие мероприятия, направленные на повышение уровня удовлетворенности и качества обслуживания потребителей.</w:t>
      </w:r>
    </w:p>
    <w:p w:rsidR="00D62DEF" w:rsidRPr="00B82FCE" w:rsidRDefault="00D62DEF" w:rsidP="00D62DEF">
      <w:pPr>
        <w:widowControl w:val="0"/>
        <w:spacing w:after="0" w:line="240" w:lineRule="auto"/>
        <w:jc w:val="right"/>
        <w:rPr>
          <w:rFonts w:ascii="Times New Roman" w:eastAsia="Times New Roman" w:hAnsi="Times New Roman" w:cs="Times New Roman"/>
          <w:color w:val="000000"/>
          <w:sz w:val="24"/>
          <w:szCs w:val="24"/>
          <w:lang w:eastAsia="ru-RU"/>
        </w:rPr>
      </w:pPr>
      <w:r w:rsidRPr="00B82FCE">
        <w:rPr>
          <w:rFonts w:ascii="Times New Roman" w:eastAsia="Times New Roman" w:hAnsi="Times New Roman" w:cs="Times New Roman"/>
          <w:color w:val="000000"/>
          <w:sz w:val="24"/>
          <w:szCs w:val="24"/>
          <w:lang w:eastAsia="ru-RU"/>
        </w:rPr>
        <w:t>Таблица</w:t>
      </w:r>
      <w:r>
        <w:rPr>
          <w:rFonts w:ascii="Times New Roman" w:eastAsia="Times New Roman" w:hAnsi="Times New Roman" w:cs="Times New Roman"/>
          <w:color w:val="000000"/>
          <w:sz w:val="24"/>
          <w:szCs w:val="24"/>
          <w:lang w:eastAsia="ru-RU"/>
        </w:rPr>
        <w:t xml:space="preserve"> 25</w:t>
      </w:r>
    </w:p>
    <w:p w:rsidR="00D62DEF" w:rsidRPr="00B82FCE" w:rsidRDefault="00D62DEF" w:rsidP="00D62DEF">
      <w:pPr>
        <w:widowControl w:val="0"/>
        <w:spacing w:after="0" w:line="240" w:lineRule="auto"/>
        <w:jc w:val="center"/>
        <w:rPr>
          <w:rFonts w:ascii="Times New Roman" w:hAnsi="Times New Roman" w:cs="Times New Roman"/>
          <w:sz w:val="24"/>
          <w:szCs w:val="24"/>
        </w:rPr>
      </w:pPr>
      <w:r w:rsidRPr="00B82FCE">
        <w:rPr>
          <w:rFonts w:ascii="Times New Roman" w:eastAsia="Times New Roman" w:hAnsi="Times New Roman" w:cs="Times New Roman"/>
          <w:b/>
          <w:color w:val="000000"/>
          <w:sz w:val="24"/>
          <w:szCs w:val="24"/>
          <w:lang w:eastAsia="ru-RU"/>
        </w:rPr>
        <w:t>Структура обращений по каналам</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1"/>
        <w:gridCol w:w="851"/>
        <w:gridCol w:w="992"/>
        <w:gridCol w:w="851"/>
        <w:gridCol w:w="850"/>
        <w:gridCol w:w="1276"/>
      </w:tblGrid>
      <w:tr w:rsidR="00D62DEF" w:rsidRPr="008760EC" w:rsidTr="005204ED">
        <w:trPr>
          <w:cantSplit/>
          <w:trHeight w:val="162"/>
          <w:jc w:val="center"/>
        </w:trPr>
        <w:tc>
          <w:tcPr>
            <w:tcW w:w="4531" w:type="dxa"/>
            <w:vMerge w:val="restart"/>
            <w:shd w:val="clear" w:color="auto" w:fill="9CC2E5" w:themeFill="accent1" w:themeFillTint="99"/>
            <w:vAlign w:val="center"/>
          </w:tcPr>
          <w:p w:rsidR="00D62DEF" w:rsidRPr="008760EC" w:rsidRDefault="00D62DEF" w:rsidP="005204ED">
            <w:pPr>
              <w:widowControl w:val="0"/>
              <w:spacing w:after="5" w:line="252" w:lineRule="auto"/>
              <w:ind w:left="-113" w:right="-114"/>
              <w:jc w:val="center"/>
              <w:rPr>
                <w:rFonts w:ascii="Times New Roman" w:eastAsia="Times New Roman" w:hAnsi="Times New Roman" w:cs="Times New Roman"/>
                <w:b/>
                <w:bCs/>
                <w:color w:val="000000"/>
                <w:sz w:val="16"/>
                <w:szCs w:val="16"/>
                <w:lang w:eastAsia="ru-RU"/>
              </w:rPr>
            </w:pPr>
            <w:r w:rsidRPr="008760EC">
              <w:rPr>
                <w:rFonts w:ascii="Times New Roman" w:eastAsia="Times New Roman" w:hAnsi="Times New Roman" w:cs="Times New Roman"/>
                <w:b/>
                <w:bCs/>
                <w:color w:val="000000"/>
                <w:sz w:val="16"/>
                <w:szCs w:val="16"/>
                <w:lang w:eastAsia="ru-RU"/>
              </w:rPr>
              <w:t>Показатели</w:t>
            </w:r>
          </w:p>
        </w:tc>
        <w:tc>
          <w:tcPr>
            <w:tcW w:w="851" w:type="dxa"/>
            <w:vMerge w:val="restart"/>
            <w:shd w:val="clear" w:color="auto" w:fill="9CC2E5" w:themeFill="accent1" w:themeFillTint="99"/>
            <w:vAlign w:val="center"/>
          </w:tcPr>
          <w:p w:rsidR="00D62DEF" w:rsidRPr="008760EC" w:rsidRDefault="00D62DEF" w:rsidP="005204ED">
            <w:pPr>
              <w:widowControl w:val="0"/>
              <w:tabs>
                <w:tab w:val="left" w:pos="40"/>
              </w:tabs>
              <w:spacing w:after="5" w:line="252" w:lineRule="auto"/>
              <w:ind w:left="-111" w:right="-112"/>
              <w:jc w:val="center"/>
              <w:rPr>
                <w:rFonts w:ascii="Times New Roman" w:eastAsia="Times New Roman" w:hAnsi="Times New Roman" w:cs="Times New Roman"/>
                <w:b/>
                <w:bCs/>
                <w:color w:val="000000"/>
                <w:sz w:val="16"/>
                <w:szCs w:val="16"/>
                <w:lang w:eastAsia="ru-RU"/>
              </w:rPr>
            </w:pPr>
            <w:r w:rsidRPr="008760EC">
              <w:rPr>
                <w:rFonts w:ascii="Times New Roman" w:eastAsia="Times New Roman" w:hAnsi="Times New Roman" w:cs="Times New Roman"/>
                <w:b/>
                <w:bCs/>
                <w:color w:val="000000"/>
                <w:sz w:val="16"/>
                <w:szCs w:val="16"/>
                <w:lang w:eastAsia="ru-RU"/>
              </w:rPr>
              <w:t>Ед.изм.</w:t>
            </w:r>
          </w:p>
        </w:tc>
        <w:tc>
          <w:tcPr>
            <w:tcW w:w="3969" w:type="dxa"/>
            <w:gridSpan w:val="4"/>
            <w:shd w:val="clear" w:color="auto" w:fill="9CC2E5" w:themeFill="accent1" w:themeFillTint="99"/>
            <w:vAlign w:val="center"/>
          </w:tcPr>
          <w:p w:rsidR="00D62DEF" w:rsidRPr="008760EC" w:rsidRDefault="00D62DEF" w:rsidP="005204ED">
            <w:pPr>
              <w:widowControl w:val="0"/>
              <w:spacing w:after="5" w:line="252" w:lineRule="auto"/>
              <w:jc w:val="center"/>
              <w:rPr>
                <w:rFonts w:ascii="Times New Roman" w:eastAsia="Times New Roman" w:hAnsi="Times New Roman" w:cs="Times New Roman"/>
                <w:b/>
                <w:bCs/>
                <w:color w:val="000000"/>
                <w:sz w:val="16"/>
                <w:szCs w:val="16"/>
                <w:lang w:eastAsia="ru-RU"/>
              </w:rPr>
            </w:pPr>
            <w:r w:rsidRPr="008760EC">
              <w:rPr>
                <w:rFonts w:ascii="Times New Roman" w:eastAsia="Times New Roman" w:hAnsi="Times New Roman" w:cs="Times New Roman"/>
                <w:b/>
                <w:bCs/>
                <w:color w:val="000000"/>
                <w:sz w:val="16"/>
                <w:szCs w:val="16"/>
                <w:lang w:eastAsia="ru-RU"/>
              </w:rPr>
              <w:t>Период</w:t>
            </w:r>
          </w:p>
        </w:tc>
      </w:tr>
      <w:tr w:rsidR="00D62DEF" w:rsidRPr="008760EC" w:rsidTr="005204ED">
        <w:trPr>
          <w:cantSplit/>
          <w:jc w:val="center"/>
        </w:trPr>
        <w:tc>
          <w:tcPr>
            <w:tcW w:w="4531" w:type="dxa"/>
            <w:vMerge/>
            <w:shd w:val="clear" w:color="auto" w:fill="9CC2E5" w:themeFill="accent1" w:themeFillTint="99"/>
          </w:tcPr>
          <w:p w:rsidR="00D62DEF" w:rsidRPr="008760EC" w:rsidRDefault="00D62DEF" w:rsidP="005204ED">
            <w:pPr>
              <w:widowControl w:val="0"/>
              <w:spacing w:after="5" w:line="252" w:lineRule="auto"/>
              <w:ind w:left="426" w:right="-143" w:hanging="426"/>
              <w:jc w:val="center"/>
              <w:rPr>
                <w:rFonts w:ascii="Times New Roman" w:eastAsia="Times New Roman" w:hAnsi="Times New Roman" w:cs="Times New Roman"/>
                <w:b/>
                <w:bCs/>
                <w:color w:val="000000"/>
                <w:sz w:val="20"/>
                <w:szCs w:val="20"/>
                <w:lang w:eastAsia="ru-RU"/>
              </w:rPr>
            </w:pPr>
          </w:p>
        </w:tc>
        <w:tc>
          <w:tcPr>
            <w:tcW w:w="851" w:type="dxa"/>
            <w:vMerge/>
            <w:shd w:val="clear" w:color="auto" w:fill="9CC2E5" w:themeFill="accent1" w:themeFillTint="99"/>
          </w:tcPr>
          <w:p w:rsidR="00D62DEF" w:rsidRPr="008760EC" w:rsidRDefault="00D62DEF" w:rsidP="005204ED">
            <w:pPr>
              <w:widowControl w:val="0"/>
              <w:tabs>
                <w:tab w:val="left" w:pos="40"/>
              </w:tabs>
              <w:spacing w:after="5" w:line="252" w:lineRule="auto"/>
              <w:ind w:left="426" w:right="-143" w:hanging="426"/>
              <w:jc w:val="both"/>
              <w:rPr>
                <w:rFonts w:ascii="Times New Roman" w:eastAsia="Times New Roman" w:hAnsi="Times New Roman" w:cs="Times New Roman"/>
                <w:b/>
                <w:bCs/>
                <w:color w:val="000000"/>
                <w:sz w:val="20"/>
                <w:szCs w:val="20"/>
                <w:lang w:eastAsia="ru-RU"/>
              </w:rPr>
            </w:pPr>
          </w:p>
        </w:tc>
        <w:tc>
          <w:tcPr>
            <w:tcW w:w="992" w:type="dxa"/>
            <w:shd w:val="clear" w:color="auto" w:fill="9CC2E5" w:themeFill="accent1" w:themeFillTint="99"/>
          </w:tcPr>
          <w:p w:rsidR="00D62DEF" w:rsidRPr="008760EC" w:rsidRDefault="00D62DEF" w:rsidP="005204ED">
            <w:pPr>
              <w:widowControl w:val="0"/>
              <w:spacing w:after="5" w:line="252" w:lineRule="auto"/>
              <w:ind w:left="-96" w:right="-122"/>
              <w:jc w:val="center"/>
              <w:rPr>
                <w:rFonts w:ascii="Times New Roman" w:eastAsia="Times New Roman" w:hAnsi="Times New Roman" w:cs="Times New Roman"/>
                <w:b/>
                <w:bCs/>
                <w:color w:val="000000"/>
                <w:sz w:val="16"/>
                <w:szCs w:val="16"/>
                <w:lang w:eastAsia="ru-RU"/>
              </w:rPr>
            </w:pPr>
            <w:r w:rsidRPr="008760EC">
              <w:rPr>
                <w:rFonts w:ascii="Times New Roman" w:eastAsia="Times New Roman" w:hAnsi="Times New Roman" w:cs="Times New Roman"/>
                <w:b/>
                <w:bCs/>
                <w:color w:val="000000"/>
                <w:sz w:val="16"/>
                <w:szCs w:val="16"/>
                <w:lang w:eastAsia="ru-RU"/>
              </w:rPr>
              <w:t>2021 год</w:t>
            </w:r>
          </w:p>
          <w:p w:rsidR="00D62DEF" w:rsidRPr="008760EC" w:rsidDel="001A6DB5" w:rsidRDefault="00D62DEF" w:rsidP="005204ED">
            <w:pPr>
              <w:widowControl w:val="0"/>
              <w:spacing w:after="5" w:line="252" w:lineRule="auto"/>
              <w:ind w:left="-96" w:right="-122"/>
              <w:jc w:val="center"/>
              <w:rPr>
                <w:rFonts w:ascii="Times New Roman" w:eastAsia="Times New Roman" w:hAnsi="Times New Roman" w:cs="Times New Roman"/>
                <w:b/>
                <w:bCs/>
                <w:color w:val="000000"/>
                <w:sz w:val="16"/>
                <w:szCs w:val="16"/>
                <w:lang w:eastAsia="ru-RU"/>
              </w:rPr>
            </w:pPr>
            <w:r w:rsidRPr="008760EC">
              <w:rPr>
                <w:rFonts w:ascii="Times New Roman" w:eastAsia="Times New Roman" w:hAnsi="Times New Roman" w:cs="Times New Roman"/>
                <w:b/>
                <w:bCs/>
                <w:color w:val="000000"/>
                <w:sz w:val="16"/>
                <w:szCs w:val="16"/>
                <w:lang w:eastAsia="ru-RU"/>
              </w:rPr>
              <w:t>факт</w:t>
            </w:r>
          </w:p>
        </w:tc>
        <w:tc>
          <w:tcPr>
            <w:tcW w:w="851" w:type="dxa"/>
            <w:shd w:val="clear" w:color="auto" w:fill="9CC2E5" w:themeFill="accent1" w:themeFillTint="99"/>
          </w:tcPr>
          <w:p w:rsidR="00D62DEF" w:rsidRPr="008760EC" w:rsidRDefault="00D62DEF" w:rsidP="005204ED">
            <w:pPr>
              <w:widowControl w:val="0"/>
              <w:spacing w:after="5" w:line="252" w:lineRule="auto"/>
              <w:ind w:left="-113" w:right="-138"/>
              <w:jc w:val="center"/>
              <w:rPr>
                <w:rFonts w:ascii="Times New Roman" w:eastAsia="Times New Roman" w:hAnsi="Times New Roman" w:cs="Times New Roman"/>
                <w:b/>
                <w:bCs/>
                <w:color w:val="000000"/>
                <w:sz w:val="16"/>
                <w:szCs w:val="16"/>
                <w:lang w:eastAsia="ru-RU"/>
              </w:rPr>
            </w:pPr>
            <w:r w:rsidRPr="008760EC">
              <w:rPr>
                <w:rFonts w:ascii="Times New Roman" w:eastAsia="Times New Roman" w:hAnsi="Times New Roman" w:cs="Times New Roman"/>
                <w:b/>
                <w:bCs/>
                <w:color w:val="000000"/>
                <w:sz w:val="16"/>
                <w:szCs w:val="16"/>
                <w:lang w:eastAsia="ru-RU"/>
              </w:rPr>
              <w:t>2022 год</w:t>
            </w:r>
          </w:p>
          <w:p w:rsidR="00D62DEF" w:rsidRPr="008760EC" w:rsidRDefault="00D62DEF" w:rsidP="005204ED">
            <w:pPr>
              <w:widowControl w:val="0"/>
              <w:spacing w:after="5" w:line="252" w:lineRule="auto"/>
              <w:ind w:left="-113" w:right="-138"/>
              <w:jc w:val="center"/>
              <w:rPr>
                <w:rFonts w:ascii="Times New Roman" w:eastAsia="Times New Roman" w:hAnsi="Times New Roman" w:cs="Times New Roman"/>
                <w:b/>
                <w:bCs/>
                <w:color w:val="000000"/>
                <w:sz w:val="16"/>
                <w:szCs w:val="16"/>
                <w:lang w:eastAsia="ru-RU"/>
              </w:rPr>
            </w:pPr>
            <w:r w:rsidRPr="008760EC">
              <w:rPr>
                <w:rFonts w:ascii="Times New Roman" w:eastAsia="Times New Roman" w:hAnsi="Times New Roman" w:cs="Times New Roman"/>
                <w:b/>
                <w:bCs/>
                <w:color w:val="000000"/>
                <w:sz w:val="16"/>
                <w:szCs w:val="16"/>
                <w:lang w:eastAsia="ru-RU"/>
              </w:rPr>
              <w:t>факт</w:t>
            </w:r>
          </w:p>
        </w:tc>
        <w:tc>
          <w:tcPr>
            <w:tcW w:w="850" w:type="dxa"/>
            <w:shd w:val="clear" w:color="auto" w:fill="9CC2E5" w:themeFill="accent1" w:themeFillTint="99"/>
          </w:tcPr>
          <w:p w:rsidR="00D62DEF" w:rsidRPr="008760EC" w:rsidRDefault="00D62DEF" w:rsidP="005204ED">
            <w:pPr>
              <w:widowControl w:val="0"/>
              <w:spacing w:after="5" w:line="252" w:lineRule="auto"/>
              <w:ind w:left="-100" w:right="-143"/>
              <w:jc w:val="center"/>
              <w:rPr>
                <w:rFonts w:ascii="Times New Roman" w:eastAsia="Times New Roman" w:hAnsi="Times New Roman" w:cs="Times New Roman"/>
                <w:b/>
                <w:bCs/>
                <w:color w:val="000000"/>
                <w:sz w:val="16"/>
                <w:szCs w:val="16"/>
                <w:lang w:eastAsia="ru-RU"/>
              </w:rPr>
            </w:pPr>
            <w:r w:rsidRPr="008760EC">
              <w:rPr>
                <w:rFonts w:ascii="Times New Roman" w:eastAsia="Times New Roman" w:hAnsi="Times New Roman" w:cs="Times New Roman"/>
                <w:b/>
                <w:bCs/>
                <w:color w:val="000000"/>
                <w:sz w:val="16"/>
                <w:szCs w:val="16"/>
                <w:lang w:eastAsia="ru-RU"/>
              </w:rPr>
              <w:t>2023 год</w:t>
            </w:r>
          </w:p>
          <w:p w:rsidR="00D62DEF" w:rsidRPr="008760EC" w:rsidRDefault="00D62DEF" w:rsidP="005204ED">
            <w:pPr>
              <w:widowControl w:val="0"/>
              <w:spacing w:after="5" w:line="252" w:lineRule="auto"/>
              <w:ind w:left="-100" w:right="-143"/>
              <w:jc w:val="center"/>
              <w:rPr>
                <w:rFonts w:ascii="Times New Roman" w:eastAsia="Times New Roman" w:hAnsi="Times New Roman" w:cs="Times New Roman"/>
                <w:b/>
                <w:bCs/>
                <w:color w:val="000000"/>
                <w:sz w:val="16"/>
                <w:szCs w:val="16"/>
                <w:lang w:eastAsia="ru-RU"/>
              </w:rPr>
            </w:pPr>
            <w:r w:rsidRPr="008760EC">
              <w:rPr>
                <w:rFonts w:ascii="Times New Roman" w:eastAsia="Times New Roman" w:hAnsi="Times New Roman" w:cs="Times New Roman"/>
                <w:b/>
                <w:bCs/>
                <w:color w:val="000000"/>
                <w:sz w:val="16"/>
                <w:szCs w:val="16"/>
                <w:lang w:eastAsia="ru-RU"/>
              </w:rPr>
              <w:t>факт</w:t>
            </w:r>
          </w:p>
        </w:tc>
        <w:tc>
          <w:tcPr>
            <w:tcW w:w="1276" w:type="dxa"/>
            <w:shd w:val="clear" w:color="auto" w:fill="9CC2E5" w:themeFill="accent1" w:themeFillTint="99"/>
          </w:tcPr>
          <w:p w:rsidR="00D62DEF" w:rsidRPr="008760EC" w:rsidRDefault="00D62DEF" w:rsidP="005204ED">
            <w:pPr>
              <w:widowControl w:val="0"/>
              <w:spacing w:after="5" w:line="252" w:lineRule="auto"/>
              <w:ind w:left="-107" w:right="-143"/>
              <w:jc w:val="center"/>
              <w:rPr>
                <w:rFonts w:ascii="Times New Roman" w:eastAsia="Times New Roman" w:hAnsi="Times New Roman" w:cs="Times New Roman"/>
                <w:b/>
                <w:bCs/>
                <w:color w:val="000000"/>
                <w:sz w:val="16"/>
                <w:szCs w:val="16"/>
                <w:lang w:eastAsia="ru-RU"/>
              </w:rPr>
            </w:pPr>
            <w:r w:rsidRPr="008760EC">
              <w:rPr>
                <w:rFonts w:ascii="Times New Roman" w:eastAsia="Times New Roman" w:hAnsi="Times New Roman" w:cs="Times New Roman"/>
                <w:b/>
                <w:bCs/>
                <w:color w:val="000000"/>
                <w:sz w:val="16"/>
                <w:szCs w:val="16"/>
                <w:lang w:eastAsia="ru-RU"/>
              </w:rPr>
              <w:t>изменение 2023/2022, %</w:t>
            </w:r>
          </w:p>
        </w:tc>
      </w:tr>
      <w:tr w:rsidR="00D62DEF" w:rsidRPr="008760EC" w:rsidTr="005204ED">
        <w:trPr>
          <w:cantSplit/>
          <w:jc w:val="center"/>
        </w:trPr>
        <w:tc>
          <w:tcPr>
            <w:tcW w:w="4531" w:type="dxa"/>
          </w:tcPr>
          <w:p w:rsidR="00D62DEF" w:rsidRPr="008760EC" w:rsidRDefault="00D62DEF" w:rsidP="005204ED">
            <w:pPr>
              <w:widowControl w:val="0"/>
              <w:spacing w:after="5" w:line="252" w:lineRule="auto"/>
              <w:ind w:left="426" w:right="-143" w:hanging="426"/>
              <w:jc w:val="center"/>
              <w:rPr>
                <w:rFonts w:ascii="Times New Roman" w:eastAsia="Times New Roman" w:hAnsi="Times New Roman" w:cs="Times New Roman"/>
                <w:bCs/>
                <w:color w:val="000000"/>
                <w:sz w:val="20"/>
                <w:szCs w:val="20"/>
                <w:lang w:eastAsia="ru-RU"/>
              </w:rPr>
            </w:pPr>
            <w:r w:rsidRPr="008760EC">
              <w:rPr>
                <w:rFonts w:ascii="Times New Roman" w:eastAsia="Times New Roman" w:hAnsi="Times New Roman" w:cs="Times New Roman"/>
                <w:bCs/>
                <w:color w:val="000000"/>
                <w:sz w:val="20"/>
                <w:szCs w:val="20"/>
                <w:lang w:eastAsia="ru-RU"/>
              </w:rPr>
              <w:t>1</w:t>
            </w:r>
          </w:p>
        </w:tc>
        <w:tc>
          <w:tcPr>
            <w:tcW w:w="851" w:type="dxa"/>
          </w:tcPr>
          <w:p w:rsidR="00D62DEF" w:rsidRPr="008760EC" w:rsidRDefault="00D62DEF" w:rsidP="005204ED">
            <w:pPr>
              <w:widowControl w:val="0"/>
              <w:tabs>
                <w:tab w:val="left" w:pos="40"/>
              </w:tabs>
              <w:spacing w:after="5" w:line="252" w:lineRule="auto"/>
              <w:ind w:left="-112" w:right="-143"/>
              <w:jc w:val="center"/>
              <w:rPr>
                <w:rFonts w:ascii="Times New Roman" w:eastAsia="Times New Roman" w:hAnsi="Times New Roman" w:cs="Times New Roman"/>
                <w:bCs/>
                <w:color w:val="000000"/>
                <w:sz w:val="20"/>
                <w:szCs w:val="20"/>
                <w:lang w:eastAsia="ru-RU"/>
              </w:rPr>
            </w:pPr>
            <w:r w:rsidRPr="008760EC">
              <w:rPr>
                <w:rFonts w:ascii="Times New Roman" w:eastAsia="Times New Roman" w:hAnsi="Times New Roman" w:cs="Times New Roman"/>
                <w:bCs/>
                <w:color w:val="000000"/>
                <w:sz w:val="20"/>
                <w:szCs w:val="20"/>
                <w:lang w:eastAsia="ru-RU"/>
              </w:rPr>
              <w:t>2</w:t>
            </w:r>
          </w:p>
        </w:tc>
        <w:tc>
          <w:tcPr>
            <w:tcW w:w="992" w:type="dxa"/>
          </w:tcPr>
          <w:p w:rsidR="00D62DEF" w:rsidRPr="008760EC" w:rsidRDefault="00D62DEF" w:rsidP="005204ED">
            <w:pPr>
              <w:widowControl w:val="0"/>
              <w:spacing w:after="5" w:line="252" w:lineRule="auto"/>
              <w:ind w:left="-110" w:right="-143"/>
              <w:jc w:val="center"/>
              <w:rPr>
                <w:rFonts w:ascii="Times New Roman" w:eastAsia="Times New Roman" w:hAnsi="Times New Roman" w:cs="Times New Roman"/>
                <w:bCs/>
                <w:color w:val="000000"/>
                <w:sz w:val="20"/>
                <w:szCs w:val="20"/>
                <w:lang w:eastAsia="ru-RU"/>
              </w:rPr>
            </w:pPr>
            <w:r w:rsidRPr="008760EC">
              <w:rPr>
                <w:rFonts w:ascii="Times New Roman" w:eastAsia="Times New Roman" w:hAnsi="Times New Roman" w:cs="Times New Roman"/>
                <w:bCs/>
                <w:color w:val="000000"/>
                <w:sz w:val="20"/>
                <w:szCs w:val="20"/>
                <w:lang w:eastAsia="ru-RU"/>
              </w:rPr>
              <w:t>3</w:t>
            </w:r>
          </w:p>
        </w:tc>
        <w:tc>
          <w:tcPr>
            <w:tcW w:w="851" w:type="dxa"/>
            <w:shd w:val="clear" w:color="auto" w:fill="auto"/>
          </w:tcPr>
          <w:p w:rsidR="00D62DEF" w:rsidRPr="008760EC" w:rsidRDefault="00D62DEF" w:rsidP="005204ED">
            <w:pPr>
              <w:widowControl w:val="0"/>
              <w:spacing w:after="5" w:line="252" w:lineRule="auto"/>
              <w:ind w:left="-107" w:right="-143"/>
              <w:jc w:val="center"/>
              <w:rPr>
                <w:rFonts w:ascii="Times New Roman" w:eastAsia="Times New Roman" w:hAnsi="Times New Roman" w:cs="Times New Roman"/>
                <w:bCs/>
                <w:color w:val="000000"/>
                <w:sz w:val="20"/>
                <w:szCs w:val="20"/>
                <w:lang w:eastAsia="ru-RU"/>
              </w:rPr>
            </w:pPr>
            <w:r w:rsidRPr="008760EC">
              <w:rPr>
                <w:rFonts w:ascii="Times New Roman" w:eastAsia="Times New Roman" w:hAnsi="Times New Roman" w:cs="Times New Roman"/>
                <w:bCs/>
                <w:color w:val="000000"/>
                <w:sz w:val="20"/>
                <w:szCs w:val="20"/>
                <w:lang w:eastAsia="ru-RU"/>
              </w:rPr>
              <w:t>4</w:t>
            </w:r>
          </w:p>
        </w:tc>
        <w:tc>
          <w:tcPr>
            <w:tcW w:w="850" w:type="dxa"/>
          </w:tcPr>
          <w:p w:rsidR="00D62DEF" w:rsidRPr="008760EC" w:rsidRDefault="00D62DEF" w:rsidP="005204ED">
            <w:pPr>
              <w:widowControl w:val="0"/>
              <w:spacing w:after="5" w:line="252" w:lineRule="auto"/>
              <w:ind w:left="-108" w:right="-143"/>
              <w:jc w:val="center"/>
              <w:rPr>
                <w:rFonts w:ascii="Times New Roman" w:eastAsia="Times New Roman" w:hAnsi="Times New Roman" w:cs="Times New Roman"/>
                <w:bCs/>
                <w:color w:val="000000"/>
                <w:sz w:val="20"/>
                <w:szCs w:val="20"/>
                <w:lang w:eastAsia="ru-RU"/>
              </w:rPr>
            </w:pPr>
            <w:r w:rsidRPr="008760EC">
              <w:rPr>
                <w:rFonts w:ascii="Times New Roman" w:eastAsia="Times New Roman" w:hAnsi="Times New Roman" w:cs="Times New Roman"/>
                <w:bCs/>
                <w:color w:val="000000"/>
                <w:sz w:val="20"/>
                <w:szCs w:val="20"/>
                <w:lang w:eastAsia="ru-RU"/>
              </w:rPr>
              <w:t>5</w:t>
            </w:r>
          </w:p>
        </w:tc>
        <w:tc>
          <w:tcPr>
            <w:tcW w:w="1276" w:type="dxa"/>
          </w:tcPr>
          <w:p w:rsidR="00D62DEF" w:rsidRPr="008760EC" w:rsidRDefault="00D62DEF" w:rsidP="005204ED">
            <w:pPr>
              <w:widowControl w:val="0"/>
              <w:spacing w:after="5" w:line="252" w:lineRule="auto"/>
              <w:ind w:left="-105" w:right="-143" w:hanging="4"/>
              <w:jc w:val="center"/>
              <w:rPr>
                <w:rFonts w:ascii="Times New Roman" w:eastAsia="Times New Roman" w:hAnsi="Times New Roman" w:cs="Times New Roman"/>
                <w:bCs/>
                <w:color w:val="000000"/>
                <w:sz w:val="20"/>
                <w:szCs w:val="20"/>
                <w:lang w:eastAsia="ru-RU"/>
              </w:rPr>
            </w:pPr>
            <w:r w:rsidRPr="008760EC">
              <w:rPr>
                <w:rFonts w:ascii="Times New Roman" w:eastAsia="Times New Roman" w:hAnsi="Times New Roman" w:cs="Times New Roman"/>
                <w:bCs/>
                <w:color w:val="000000"/>
                <w:sz w:val="20"/>
                <w:szCs w:val="20"/>
                <w:lang w:eastAsia="ru-RU"/>
              </w:rPr>
              <w:t>6</w:t>
            </w:r>
          </w:p>
        </w:tc>
      </w:tr>
      <w:tr w:rsidR="00D62DEF" w:rsidRPr="008760EC" w:rsidTr="005204ED">
        <w:trPr>
          <w:cantSplit/>
          <w:jc w:val="center"/>
        </w:trPr>
        <w:tc>
          <w:tcPr>
            <w:tcW w:w="4531" w:type="dxa"/>
            <w:vAlign w:val="bottom"/>
          </w:tcPr>
          <w:p w:rsidR="00D62DEF" w:rsidRPr="008760EC" w:rsidRDefault="00D62DEF" w:rsidP="005204ED">
            <w:pPr>
              <w:widowControl w:val="0"/>
              <w:spacing w:after="0" w:line="240" w:lineRule="auto"/>
              <w:ind w:right="-142"/>
              <w:rPr>
                <w:rFonts w:ascii="Times New Roman" w:hAnsi="Times New Roman" w:cs="Times New Roman"/>
                <w:bCs/>
                <w:sz w:val="20"/>
                <w:szCs w:val="20"/>
              </w:rPr>
            </w:pPr>
            <w:r w:rsidRPr="008760EC">
              <w:rPr>
                <w:rFonts w:ascii="Times New Roman" w:hAnsi="Times New Roman" w:cs="Times New Roman"/>
                <w:bCs/>
                <w:sz w:val="20"/>
                <w:szCs w:val="20"/>
              </w:rPr>
              <w:t xml:space="preserve">Офисы обслуживания </w:t>
            </w:r>
          </w:p>
        </w:tc>
        <w:tc>
          <w:tcPr>
            <w:tcW w:w="851" w:type="dxa"/>
          </w:tcPr>
          <w:p w:rsidR="00D62DEF" w:rsidRPr="008760EC" w:rsidRDefault="00D62DEF" w:rsidP="005204ED">
            <w:pPr>
              <w:widowControl w:val="0"/>
              <w:spacing w:after="0" w:line="240" w:lineRule="auto"/>
              <w:ind w:left="426" w:right="-142" w:hanging="426"/>
              <w:rPr>
                <w:rFonts w:ascii="Times New Roman" w:hAnsi="Times New Roman" w:cs="Times New Roman"/>
                <w:sz w:val="20"/>
                <w:szCs w:val="20"/>
              </w:rPr>
            </w:pPr>
            <w:r w:rsidRPr="008760EC">
              <w:rPr>
                <w:rFonts w:ascii="Times New Roman" w:hAnsi="Times New Roman" w:cs="Times New Roman"/>
                <w:sz w:val="20"/>
                <w:szCs w:val="20"/>
              </w:rPr>
              <w:t>тыс.шт.</w:t>
            </w:r>
          </w:p>
        </w:tc>
        <w:tc>
          <w:tcPr>
            <w:tcW w:w="992" w:type="dxa"/>
          </w:tcPr>
          <w:p w:rsidR="00D62DEF" w:rsidRPr="00C54C9F" w:rsidRDefault="00D62DEF" w:rsidP="005204ED">
            <w:pPr>
              <w:widowControl w:val="0"/>
              <w:spacing w:after="0" w:line="240" w:lineRule="auto"/>
              <w:ind w:left="426" w:right="-142" w:hanging="426"/>
              <w:rPr>
                <w:rFonts w:ascii="Times New Roman" w:hAnsi="Times New Roman" w:cs="Times New Roman"/>
                <w:sz w:val="20"/>
                <w:szCs w:val="20"/>
              </w:rPr>
            </w:pPr>
            <w:r w:rsidRPr="00C54C9F">
              <w:rPr>
                <w:rFonts w:ascii="Times New Roman" w:hAnsi="Times New Roman" w:cs="Times New Roman"/>
                <w:sz w:val="20"/>
                <w:szCs w:val="20"/>
              </w:rPr>
              <w:t>31,5</w:t>
            </w:r>
          </w:p>
        </w:tc>
        <w:tc>
          <w:tcPr>
            <w:tcW w:w="851" w:type="dxa"/>
          </w:tcPr>
          <w:p w:rsidR="00D62DEF" w:rsidRPr="00C54C9F" w:rsidRDefault="00D62DEF" w:rsidP="005204ED">
            <w:pPr>
              <w:widowControl w:val="0"/>
              <w:spacing w:after="0" w:line="240" w:lineRule="auto"/>
              <w:ind w:left="426" w:right="-142" w:hanging="426"/>
              <w:jc w:val="center"/>
              <w:rPr>
                <w:rFonts w:ascii="Times New Roman" w:hAnsi="Times New Roman" w:cs="Times New Roman"/>
                <w:sz w:val="20"/>
                <w:szCs w:val="20"/>
              </w:rPr>
            </w:pPr>
            <w:r w:rsidRPr="00C54C9F">
              <w:rPr>
                <w:rFonts w:ascii="Times New Roman" w:hAnsi="Times New Roman" w:cs="Times New Roman"/>
                <w:sz w:val="20"/>
                <w:szCs w:val="20"/>
              </w:rPr>
              <w:t>61,1</w:t>
            </w:r>
          </w:p>
        </w:tc>
        <w:tc>
          <w:tcPr>
            <w:tcW w:w="850" w:type="dxa"/>
          </w:tcPr>
          <w:p w:rsidR="00D62DEF" w:rsidRPr="00C54C9F" w:rsidRDefault="00D62DEF" w:rsidP="005204ED">
            <w:pPr>
              <w:widowControl w:val="0"/>
              <w:spacing w:after="0" w:line="240" w:lineRule="auto"/>
              <w:ind w:left="426" w:right="-142" w:hanging="426"/>
              <w:jc w:val="center"/>
              <w:rPr>
                <w:rFonts w:ascii="Times New Roman" w:hAnsi="Times New Roman" w:cs="Times New Roman"/>
                <w:sz w:val="20"/>
                <w:szCs w:val="20"/>
              </w:rPr>
            </w:pPr>
            <w:r w:rsidRPr="00C54C9F">
              <w:rPr>
                <w:rFonts w:ascii="Times New Roman" w:hAnsi="Times New Roman" w:cs="Times New Roman"/>
                <w:sz w:val="20"/>
                <w:szCs w:val="20"/>
              </w:rPr>
              <w:t>63,4</w:t>
            </w:r>
          </w:p>
        </w:tc>
        <w:tc>
          <w:tcPr>
            <w:tcW w:w="1276" w:type="dxa"/>
          </w:tcPr>
          <w:p w:rsidR="00D62DEF" w:rsidRPr="00C54C9F" w:rsidRDefault="00D62DEF" w:rsidP="005204ED">
            <w:pPr>
              <w:widowControl w:val="0"/>
              <w:spacing w:after="0" w:line="240" w:lineRule="auto"/>
              <w:ind w:left="426" w:right="-142" w:hanging="426"/>
              <w:jc w:val="center"/>
              <w:rPr>
                <w:rFonts w:ascii="Times New Roman" w:hAnsi="Times New Roman" w:cs="Times New Roman"/>
                <w:sz w:val="20"/>
                <w:szCs w:val="20"/>
              </w:rPr>
            </w:pPr>
            <w:r>
              <w:rPr>
                <w:rFonts w:ascii="Times New Roman" w:hAnsi="Times New Roman" w:cs="Times New Roman"/>
                <w:sz w:val="20"/>
                <w:szCs w:val="20"/>
              </w:rPr>
              <w:t>104</w:t>
            </w:r>
          </w:p>
        </w:tc>
      </w:tr>
      <w:tr w:rsidR="00D62DEF" w:rsidRPr="008760EC" w:rsidTr="005204ED">
        <w:trPr>
          <w:cantSplit/>
          <w:jc w:val="center"/>
        </w:trPr>
        <w:tc>
          <w:tcPr>
            <w:tcW w:w="4531" w:type="dxa"/>
            <w:vAlign w:val="bottom"/>
          </w:tcPr>
          <w:p w:rsidR="00D62DEF" w:rsidRPr="008760EC" w:rsidRDefault="00D62DEF" w:rsidP="005204ED">
            <w:pPr>
              <w:widowControl w:val="0"/>
              <w:spacing w:after="0" w:line="240" w:lineRule="auto"/>
              <w:ind w:right="-142"/>
              <w:rPr>
                <w:rFonts w:ascii="Times New Roman" w:hAnsi="Times New Roman" w:cs="Times New Roman"/>
                <w:bCs/>
                <w:sz w:val="20"/>
                <w:szCs w:val="20"/>
              </w:rPr>
            </w:pPr>
            <w:r w:rsidRPr="008760EC">
              <w:rPr>
                <w:rFonts w:ascii="Times New Roman" w:hAnsi="Times New Roman" w:cs="Times New Roman"/>
                <w:bCs/>
                <w:sz w:val="20"/>
                <w:szCs w:val="20"/>
              </w:rPr>
              <w:t>Контактный-центр</w:t>
            </w:r>
          </w:p>
        </w:tc>
        <w:tc>
          <w:tcPr>
            <w:tcW w:w="851" w:type="dxa"/>
          </w:tcPr>
          <w:p w:rsidR="00D62DEF" w:rsidRPr="008760EC" w:rsidRDefault="00D62DEF" w:rsidP="005204ED">
            <w:pPr>
              <w:widowControl w:val="0"/>
              <w:spacing w:after="0" w:line="240" w:lineRule="auto"/>
              <w:ind w:left="426" w:right="-142" w:hanging="426"/>
              <w:rPr>
                <w:rFonts w:ascii="Times New Roman" w:hAnsi="Times New Roman" w:cs="Times New Roman"/>
                <w:sz w:val="20"/>
                <w:szCs w:val="20"/>
              </w:rPr>
            </w:pPr>
            <w:r w:rsidRPr="008760EC">
              <w:rPr>
                <w:rFonts w:ascii="Times New Roman" w:hAnsi="Times New Roman" w:cs="Times New Roman"/>
                <w:sz w:val="20"/>
                <w:szCs w:val="20"/>
              </w:rPr>
              <w:t>тыс.шт.</w:t>
            </w:r>
          </w:p>
        </w:tc>
        <w:tc>
          <w:tcPr>
            <w:tcW w:w="992" w:type="dxa"/>
          </w:tcPr>
          <w:p w:rsidR="00D62DEF" w:rsidRPr="00C54C9F" w:rsidRDefault="00D62DEF" w:rsidP="005204ED">
            <w:pPr>
              <w:widowControl w:val="0"/>
              <w:spacing w:after="0" w:line="240" w:lineRule="auto"/>
              <w:ind w:left="426" w:right="-142" w:hanging="426"/>
              <w:jc w:val="center"/>
              <w:rPr>
                <w:rFonts w:ascii="Times New Roman" w:hAnsi="Times New Roman" w:cs="Times New Roman"/>
                <w:sz w:val="20"/>
                <w:szCs w:val="20"/>
              </w:rPr>
            </w:pPr>
            <w:r w:rsidRPr="00C54C9F">
              <w:rPr>
                <w:rFonts w:ascii="Times New Roman" w:hAnsi="Times New Roman" w:cs="Times New Roman"/>
                <w:sz w:val="20"/>
                <w:szCs w:val="20"/>
              </w:rPr>
              <w:t>337,8</w:t>
            </w:r>
          </w:p>
        </w:tc>
        <w:tc>
          <w:tcPr>
            <w:tcW w:w="851" w:type="dxa"/>
          </w:tcPr>
          <w:p w:rsidR="00D62DEF" w:rsidRPr="00C54C9F" w:rsidRDefault="00D62DEF" w:rsidP="005204ED">
            <w:pPr>
              <w:widowControl w:val="0"/>
              <w:spacing w:after="0" w:line="240" w:lineRule="auto"/>
              <w:ind w:left="426" w:right="-142" w:hanging="426"/>
              <w:jc w:val="center"/>
              <w:rPr>
                <w:rFonts w:ascii="Times New Roman" w:hAnsi="Times New Roman" w:cs="Times New Roman"/>
                <w:sz w:val="20"/>
                <w:szCs w:val="20"/>
              </w:rPr>
            </w:pPr>
            <w:r w:rsidRPr="00C54C9F">
              <w:rPr>
                <w:rFonts w:ascii="Times New Roman" w:hAnsi="Times New Roman" w:cs="Times New Roman"/>
                <w:sz w:val="20"/>
                <w:szCs w:val="20"/>
              </w:rPr>
              <w:t>366,8</w:t>
            </w:r>
          </w:p>
        </w:tc>
        <w:tc>
          <w:tcPr>
            <w:tcW w:w="850" w:type="dxa"/>
          </w:tcPr>
          <w:p w:rsidR="00D62DEF" w:rsidRPr="00C54C9F" w:rsidRDefault="00D62DEF" w:rsidP="005204ED">
            <w:pPr>
              <w:widowControl w:val="0"/>
              <w:spacing w:after="0" w:line="240" w:lineRule="auto"/>
              <w:ind w:left="426" w:right="-142" w:hanging="426"/>
              <w:jc w:val="center"/>
              <w:rPr>
                <w:rFonts w:ascii="Times New Roman" w:hAnsi="Times New Roman" w:cs="Times New Roman"/>
                <w:sz w:val="20"/>
                <w:szCs w:val="20"/>
              </w:rPr>
            </w:pPr>
            <w:r w:rsidRPr="00C54C9F">
              <w:rPr>
                <w:rFonts w:ascii="Times New Roman" w:hAnsi="Times New Roman" w:cs="Times New Roman"/>
                <w:sz w:val="20"/>
                <w:szCs w:val="20"/>
              </w:rPr>
              <w:t>462,0</w:t>
            </w:r>
          </w:p>
        </w:tc>
        <w:tc>
          <w:tcPr>
            <w:tcW w:w="1276" w:type="dxa"/>
          </w:tcPr>
          <w:p w:rsidR="00D62DEF" w:rsidRPr="00C54C9F" w:rsidRDefault="00D62DEF" w:rsidP="005204ED">
            <w:pPr>
              <w:widowControl w:val="0"/>
              <w:spacing w:after="0" w:line="240" w:lineRule="auto"/>
              <w:ind w:left="426" w:right="-142" w:hanging="426"/>
              <w:jc w:val="center"/>
              <w:rPr>
                <w:rFonts w:ascii="Times New Roman" w:hAnsi="Times New Roman" w:cs="Times New Roman"/>
                <w:sz w:val="20"/>
                <w:szCs w:val="20"/>
              </w:rPr>
            </w:pPr>
            <w:r>
              <w:rPr>
                <w:rFonts w:ascii="Times New Roman" w:hAnsi="Times New Roman" w:cs="Times New Roman"/>
                <w:sz w:val="20"/>
                <w:szCs w:val="20"/>
              </w:rPr>
              <w:t>12</w:t>
            </w:r>
          </w:p>
        </w:tc>
      </w:tr>
      <w:tr w:rsidR="00D62DEF" w:rsidRPr="008760EC" w:rsidTr="005204ED">
        <w:trPr>
          <w:cantSplit/>
          <w:jc w:val="center"/>
        </w:trPr>
        <w:tc>
          <w:tcPr>
            <w:tcW w:w="4531" w:type="dxa"/>
            <w:vAlign w:val="bottom"/>
          </w:tcPr>
          <w:p w:rsidR="00D62DEF" w:rsidRPr="008760EC" w:rsidRDefault="00D62DEF" w:rsidP="005204ED">
            <w:pPr>
              <w:widowControl w:val="0"/>
              <w:spacing w:after="0" w:line="240" w:lineRule="auto"/>
              <w:ind w:right="-142"/>
              <w:rPr>
                <w:rFonts w:ascii="Times New Roman" w:hAnsi="Times New Roman" w:cs="Times New Roman"/>
                <w:bCs/>
                <w:sz w:val="20"/>
                <w:szCs w:val="20"/>
              </w:rPr>
            </w:pPr>
            <w:r w:rsidRPr="008760EC">
              <w:rPr>
                <w:rFonts w:ascii="Times New Roman" w:hAnsi="Times New Roman" w:cs="Times New Roman"/>
                <w:bCs/>
                <w:sz w:val="20"/>
                <w:szCs w:val="20"/>
              </w:rPr>
              <w:t xml:space="preserve">Почта </w:t>
            </w:r>
          </w:p>
        </w:tc>
        <w:tc>
          <w:tcPr>
            <w:tcW w:w="851" w:type="dxa"/>
          </w:tcPr>
          <w:p w:rsidR="00D62DEF" w:rsidRPr="008760EC" w:rsidRDefault="00D62DEF" w:rsidP="005204ED">
            <w:pPr>
              <w:widowControl w:val="0"/>
              <w:spacing w:after="0" w:line="240" w:lineRule="auto"/>
              <w:ind w:left="426" w:right="-142" w:hanging="426"/>
              <w:rPr>
                <w:rFonts w:ascii="Times New Roman" w:hAnsi="Times New Roman" w:cs="Times New Roman"/>
                <w:sz w:val="20"/>
                <w:szCs w:val="20"/>
              </w:rPr>
            </w:pPr>
            <w:r w:rsidRPr="008760EC">
              <w:rPr>
                <w:rFonts w:ascii="Times New Roman" w:hAnsi="Times New Roman" w:cs="Times New Roman"/>
                <w:sz w:val="20"/>
                <w:szCs w:val="20"/>
              </w:rPr>
              <w:t>тыс.шт.</w:t>
            </w:r>
          </w:p>
        </w:tc>
        <w:tc>
          <w:tcPr>
            <w:tcW w:w="992" w:type="dxa"/>
          </w:tcPr>
          <w:p w:rsidR="00D62DEF" w:rsidRPr="00C54C9F" w:rsidRDefault="00D62DEF" w:rsidP="005204ED">
            <w:pPr>
              <w:widowControl w:val="0"/>
              <w:spacing w:after="0" w:line="240" w:lineRule="auto"/>
              <w:ind w:left="426" w:right="-142" w:hanging="426"/>
              <w:jc w:val="center"/>
              <w:rPr>
                <w:rFonts w:ascii="Times New Roman" w:hAnsi="Times New Roman" w:cs="Times New Roman"/>
                <w:sz w:val="20"/>
                <w:szCs w:val="20"/>
              </w:rPr>
            </w:pPr>
            <w:r w:rsidRPr="00C54C9F">
              <w:rPr>
                <w:rFonts w:ascii="Times New Roman" w:hAnsi="Times New Roman" w:cs="Times New Roman"/>
                <w:sz w:val="20"/>
                <w:szCs w:val="20"/>
              </w:rPr>
              <w:t>17,8</w:t>
            </w:r>
          </w:p>
        </w:tc>
        <w:tc>
          <w:tcPr>
            <w:tcW w:w="851" w:type="dxa"/>
          </w:tcPr>
          <w:p w:rsidR="00D62DEF" w:rsidRPr="00C54C9F" w:rsidRDefault="00D62DEF" w:rsidP="005204ED">
            <w:pPr>
              <w:widowControl w:val="0"/>
              <w:spacing w:after="0" w:line="240" w:lineRule="auto"/>
              <w:ind w:left="426" w:right="-142" w:hanging="426"/>
              <w:jc w:val="center"/>
              <w:rPr>
                <w:rFonts w:ascii="Times New Roman" w:hAnsi="Times New Roman" w:cs="Times New Roman"/>
                <w:sz w:val="20"/>
                <w:szCs w:val="20"/>
              </w:rPr>
            </w:pPr>
            <w:r w:rsidRPr="00C54C9F">
              <w:rPr>
                <w:rFonts w:ascii="Times New Roman" w:hAnsi="Times New Roman" w:cs="Times New Roman"/>
                <w:sz w:val="20"/>
                <w:szCs w:val="20"/>
              </w:rPr>
              <w:t>15,5</w:t>
            </w:r>
          </w:p>
        </w:tc>
        <w:tc>
          <w:tcPr>
            <w:tcW w:w="850" w:type="dxa"/>
          </w:tcPr>
          <w:p w:rsidR="00D62DEF" w:rsidRPr="00C54C9F" w:rsidRDefault="00D62DEF" w:rsidP="005204ED">
            <w:pPr>
              <w:widowControl w:val="0"/>
              <w:spacing w:after="0" w:line="240" w:lineRule="auto"/>
              <w:ind w:left="426" w:right="-142" w:hanging="426"/>
              <w:jc w:val="center"/>
              <w:rPr>
                <w:rFonts w:ascii="Times New Roman" w:hAnsi="Times New Roman" w:cs="Times New Roman"/>
                <w:sz w:val="20"/>
                <w:szCs w:val="20"/>
              </w:rPr>
            </w:pPr>
            <w:r w:rsidRPr="00C54C9F">
              <w:rPr>
                <w:rFonts w:ascii="Times New Roman" w:hAnsi="Times New Roman" w:cs="Times New Roman"/>
                <w:sz w:val="20"/>
                <w:szCs w:val="20"/>
              </w:rPr>
              <w:t>18,7</w:t>
            </w:r>
          </w:p>
        </w:tc>
        <w:tc>
          <w:tcPr>
            <w:tcW w:w="1276" w:type="dxa"/>
          </w:tcPr>
          <w:p w:rsidR="00D62DEF" w:rsidRPr="00C54C9F" w:rsidRDefault="00D62DEF" w:rsidP="005204ED">
            <w:pPr>
              <w:widowControl w:val="0"/>
              <w:spacing w:after="0" w:line="240" w:lineRule="auto"/>
              <w:ind w:left="426" w:right="-142" w:hanging="426"/>
              <w:jc w:val="center"/>
              <w:rPr>
                <w:rFonts w:ascii="Times New Roman" w:hAnsi="Times New Roman" w:cs="Times New Roman"/>
                <w:sz w:val="20"/>
                <w:szCs w:val="20"/>
              </w:rPr>
            </w:pPr>
            <w:r>
              <w:rPr>
                <w:rFonts w:ascii="Times New Roman" w:hAnsi="Times New Roman" w:cs="Times New Roman"/>
                <w:sz w:val="20"/>
                <w:szCs w:val="20"/>
              </w:rPr>
              <w:t>120</w:t>
            </w:r>
          </w:p>
        </w:tc>
      </w:tr>
      <w:tr w:rsidR="00D62DEF" w:rsidRPr="008760EC" w:rsidTr="005204ED">
        <w:trPr>
          <w:cantSplit/>
          <w:jc w:val="center"/>
        </w:trPr>
        <w:tc>
          <w:tcPr>
            <w:tcW w:w="4531" w:type="dxa"/>
            <w:vAlign w:val="bottom"/>
          </w:tcPr>
          <w:p w:rsidR="00D62DEF" w:rsidRPr="008760EC" w:rsidRDefault="00D62DEF" w:rsidP="005204ED">
            <w:pPr>
              <w:widowControl w:val="0"/>
              <w:spacing w:after="0" w:line="240" w:lineRule="auto"/>
              <w:ind w:right="-142"/>
              <w:rPr>
                <w:rFonts w:ascii="Times New Roman" w:hAnsi="Times New Roman" w:cs="Times New Roman"/>
                <w:bCs/>
                <w:sz w:val="20"/>
                <w:szCs w:val="20"/>
              </w:rPr>
            </w:pPr>
            <w:r w:rsidRPr="008760EC">
              <w:rPr>
                <w:rFonts w:ascii="Times New Roman" w:hAnsi="Times New Roman" w:cs="Times New Roman"/>
                <w:bCs/>
                <w:sz w:val="20"/>
                <w:szCs w:val="20"/>
              </w:rPr>
              <w:t>Интерактивные сервисы</w:t>
            </w:r>
          </w:p>
        </w:tc>
        <w:tc>
          <w:tcPr>
            <w:tcW w:w="851" w:type="dxa"/>
          </w:tcPr>
          <w:p w:rsidR="00D62DEF" w:rsidRPr="008760EC" w:rsidRDefault="00D62DEF" w:rsidP="005204ED">
            <w:pPr>
              <w:widowControl w:val="0"/>
              <w:spacing w:after="0" w:line="240" w:lineRule="auto"/>
              <w:ind w:left="426" w:right="-142" w:hanging="426"/>
              <w:rPr>
                <w:rFonts w:ascii="Times New Roman" w:hAnsi="Times New Roman" w:cs="Times New Roman"/>
                <w:sz w:val="20"/>
                <w:szCs w:val="20"/>
              </w:rPr>
            </w:pPr>
            <w:r w:rsidRPr="008760EC">
              <w:rPr>
                <w:rFonts w:ascii="Times New Roman" w:hAnsi="Times New Roman" w:cs="Times New Roman"/>
                <w:sz w:val="20"/>
                <w:szCs w:val="20"/>
              </w:rPr>
              <w:t>тыс.шт.</w:t>
            </w:r>
          </w:p>
        </w:tc>
        <w:tc>
          <w:tcPr>
            <w:tcW w:w="992" w:type="dxa"/>
          </w:tcPr>
          <w:p w:rsidR="00D62DEF" w:rsidRPr="00C54C9F" w:rsidRDefault="00D62DEF" w:rsidP="005204ED">
            <w:pPr>
              <w:widowControl w:val="0"/>
              <w:spacing w:after="0" w:line="240" w:lineRule="auto"/>
              <w:ind w:left="426" w:right="-142" w:hanging="426"/>
              <w:jc w:val="center"/>
              <w:rPr>
                <w:rFonts w:ascii="Times New Roman" w:hAnsi="Times New Roman" w:cs="Times New Roman"/>
                <w:sz w:val="20"/>
                <w:szCs w:val="20"/>
              </w:rPr>
            </w:pPr>
            <w:r w:rsidRPr="00C54C9F">
              <w:rPr>
                <w:rFonts w:ascii="Times New Roman" w:hAnsi="Times New Roman" w:cs="Times New Roman"/>
                <w:sz w:val="20"/>
                <w:szCs w:val="20"/>
              </w:rPr>
              <w:t>134,4</w:t>
            </w:r>
          </w:p>
        </w:tc>
        <w:tc>
          <w:tcPr>
            <w:tcW w:w="851" w:type="dxa"/>
          </w:tcPr>
          <w:p w:rsidR="00D62DEF" w:rsidRPr="00C54C9F" w:rsidRDefault="00D62DEF" w:rsidP="005204ED">
            <w:pPr>
              <w:widowControl w:val="0"/>
              <w:spacing w:after="0" w:line="240" w:lineRule="auto"/>
              <w:ind w:left="426" w:right="-142" w:hanging="426"/>
              <w:jc w:val="center"/>
              <w:rPr>
                <w:rFonts w:ascii="Times New Roman" w:hAnsi="Times New Roman" w:cs="Times New Roman"/>
                <w:sz w:val="20"/>
                <w:szCs w:val="20"/>
              </w:rPr>
            </w:pPr>
            <w:r w:rsidRPr="00C54C9F">
              <w:rPr>
                <w:rFonts w:ascii="Times New Roman" w:hAnsi="Times New Roman" w:cs="Times New Roman"/>
                <w:sz w:val="20"/>
                <w:szCs w:val="20"/>
              </w:rPr>
              <w:t>147,8</w:t>
            </w:r>
          </w:p>
        </w:tc>
        <w:tc>
          <w:tcPr>
            <w:tcW w:w="850" w:type="dxa"/>
          </w:tcPr>
          <w:p w:rsidR="00D62DEF" w:rsidRPr="00C54C9F" w:rsidRDefault="00D62DEF" w:rsidP="005204ED">
            <w:pPr>
              <w:widowControl w:val="0"/>
              <w:spacing w:after="0" w:line="240" w:lineRule="auto"/>
              <w:ind w:left="426" w:right="-142" w:hanging="426"/>
              <w:jc w:val="center"/>
              <w:rPr>
                <w:rFonts w:ascii="Times New Roman" w:hAnsi="Times New Roman" w:cs="Times New Roman"/>
                <w:sz w:val="20"/>
                <w:szCs w:val="20"/>
              </w:rPr>
            </w:pPr>
            <w:r w:rsidRPr="00C54C9F">
              <w:rPr>
                <w:rFonts w:ascii="Times New Roman" w:hAnsi="Times New Roman" w:cs="Times New Roman"/>
                <w:sz w:val="20"/>
                <w:szCs w:val="20"/>
              </w:rPr>
              <w:t>100,7</w:t>
            </w:r>
          </w:p>
        </w:tc>
        <w:tc>
          <w:tcPr>
            <w:tcW w:w="1276" w:type="dxa"/>
          </w:tcPr>
          <w:p w:rsidR="00D62DEF" w:rsidRPr="00C54C9F" w:rsidRDefault="00D62DEF" w:rsidP="005204ED">
            <w:pPr>
              <w:widowControl w:val="0"/>
              <w:spacing w:after="0" w:line="240" w:lineRule="auto"/>
              <w:ind w:left="426" w:right="-142" w:hanging="426"/>
              <w:jc w:val="center"/>
              <w:rPr>
                <w:rFonts w:ascii="Times New Roman" w:hAnsi="Times New Roman" w:cs="Times New Roman"/>
                <w:sz w:val="20"/>
                <w:szCs w:val="20"/>
              </w:rPr>
            </w:pPr>
            <w:r>
              <w:rPr>
                <w:rFonts w:ascii="Times New Roman" w:hAnsi="Times New Roman" w:cs="Times New Roman"/>
                <w:sz w:val="20"/>
                <w:szCs w:val="20"/>
              </w:rPr>
              <w:t>6</w:t>
            </w:r>
          </w:p>
        </w:tc>
      </w:tr>
      <w:tr w:rsidR="00D62DEF" w:rsidRPr="008760EC" w:rsidTr="005204ED">
        <w:trPr>
          <w:cantSplit/>
          <w:jc w:val="center"/>
        </w:trPr>
        <w:tc>
          <w:tcPr>
            <w:tcW w:w="4531" w:type="dxa"/>
            <w:vAlign w:val="bottom"/>
          </w:tcPr>
          <w:p w:rsidR="00D62DEF" w:rsidRPr="008760EC" w:rsidDel="009D4518" w:rsidRDefault="00D62DEF" w:rsidP="005204ED">
            <w:pPr>
              <w:widowControl w:val="0"/>
              <w:spacing w:after="0" w:line="240" w:lineRule="auto"/>
              <w:ind w:right="-142"/>
              <w:rPr>
                <w:rFonts w:ascii="Times New Roman" w:hAnsi="Times New Roman" w:cs="Times New Roman"/>
                <w:bCs/>
                <w:sz w:val="20"/>
                <w:szCs w:val="20"/>
              </w:rPr>
            </w:pPr>
            <w:r w:rsidRPr="008760EC">
              <w:rPr>
                <w:rFonts w:ascii="Times New Roman" w:hAnsi="Times New Roman" w:cs="Times New Roman"/>
                <w:bCs/>
                <w:sz w:val="20"/>
                <w:szCs w:val="20"/>
              </w:rPr>
              <w:t>Социальные сети и мессенджеры</w:t>
            </w:r>
          </w:p>
        </w:tc>
        <w:tc>
          <w:tcPr>
            <w:tcW w:w="851" w:type="dxa"/>
          </w:tcPr>
          <w:p w:rsidR="00D62DEF" w:rsidRPr="008760EC" w:rsidRDefault="00D62DEF" w:rsidP="005204ED">
            <w:pPr>
              <w:widowControl w:val="0"/>
              <w:spacing w:after="0" w:line="240" w:lineRule="auto"/>
              <w:ind w:left="426" w:right="-142" w:hanging="426"/>
              <w:rPr>
                <w:rFonts w:ascii="Times New Roman" w:hAnsi="Times New Roman" w:cs="Times New Roman"/>
                <w:sz w:val="20"/>
                <w:szCs w:val="20"/>
              </w:rPr>
            </w:pPr>
            <w:r w:rsidRPr="008760EC">
              <w:rPr>
                <w:rFonts w:ascii="Times New Roman" w:hAnsi="Times New Roman" w:cs="Times New Roman"/>
                <w:sz w:val="20"/>
                <w:szCs w:val="20"/>
              </w:rPr>
              <w:t>тыс.шт.</w:t>
            </w:r>
          </w:p>
        </w:tc>
        <w:tc>
          <w:tcPr>
            <w:tcW w:w="992" w:type="dxa"/>
          </w:tcPr>
          <w:p w:rsidR="00D62DEF" w:rsidRPr="00C54C9F" w:rsidRDefault="00D62DEF" w:rsidP="005204ED">
            <w:pPr>
              <w:widowControl w:val="0"/>
              <w:spacing w:after="0" w:line="240" w:lineRule="auto"/>
              <w:ind w:left="426" w:right="-142" w:hanging="426"/>
              <w:jc w:val="center"/>
              <w:rPr>
                <w:rFonts w:ascii="Times New Roman" w:hAnsi="Times New Roman" w:cs="Times New Roman"/>
                <w:sz w:val="20"/>
                <w:szCs w:val="20"/>
              </w:rPr>
            </w:pPr>
            <w:r w:rsidRPr="00C54C9F">
              <w:rPr>
                <w:rFonts w:ascii="Times New Roman" w:hAnsi="Times New Roman" w:cs="Times New Roman"/>
                <w:sz w:val="20"/>
                <w:szCs w:val="20"/>
              </w:rPr>
              <w:t>0,517</w:t>
            </w:r>
          </w:p>
        </w:tc>
        <w:tc>
          <w:tcPr>
            <w:tcW w:w="851" w:type="dxa"/>
          </w:tcPr>
          <w:p w:rsidR="00D62DEF" w:rsidRPr="00C54C9F" w:rsidRDefault="00D62DEF" w:rsidP="005204ED">
            <w:pPr>
              <w:widowControl w:val="0"/>
              <w:spacing w:after="0" w:line="240" w:lineRule="auto"/>
              <w:ind w:left="426" w:right="-142" w:hanging="426"/>
              <w:jc w:val="center"/>
              <w:rPr>
                <w:rFonts w:ascii="Times New Roman" w:hAnsi="Times New Roman" w:cs="Times New Roman"/>
                <w:sz w:val="20"/>
                <w:szCs w:val="20"/>
              </w:rPr>
            </w:pPr>
            <w:r w:rsidRPr="00C54C9F">
              <w:rPr>
                <w:rFonts w:ascii="Times New Roman" w:hAnsi="Times New Roman" w:cs="Times New Roman"/>
                <w:sz w:val="20"/>
                <w:szCs w:val="20"/>
              </w:rPr>
              <w:t>2,061</w:t>
            </w:r>
          </w:p>
        </w:tc>
        <w:tc>
          <w:tcPr>
            <w:tcW w:w="850" w:type="dxa"/>
          </w:tcPr>
          <w:p w:rsidR="00D62DEF" w:rsidRPr="00C54C9F" w:rsidRDefault="00D62DEF" w:rsidP="005204ED">
            <w:pPr>
              <w:widowControl w:val="0"/>
              <w:spacing w:after="0" w:line="240" w:lineRule="auto"/>
              <w:ind w:left="426" w:right="-142" w:hanging="426"/>
              <w:jc w:val="center"/>
              <w:rPr>
                <w:rFonts w:ascii="Times New Roman" w:hAnsi="Times New Roman" w:cs="Times New Roman"/>
                <w:sz w:val="20"/>
                <w:szCs w:val="20"/>
              </w:rPr>
            </w:pPr>
            <w:r w:rsidRPr="00C54C9F">
              <w:rPr>
                <w:rFonts w:ascii="Times New Roman" w:hAnsi="Times New Roman" w:cs="Times New Roman"/>
                <w:sz w:val="20"/>
                <w:szCs w:val="20"/>
              </w:rPr>
              <w:t>4,211</w:t>
            </w:r>
          </w:p>
        </w:tc>
        <w:tc>
          <w:tcPr>
            <w:tcW w:w="1276" w:type="dxa"/>
          </w:tcPr>
          <w:p w:rsidR="00D62DEF" w:rsidRPr="00C54C9F" w:rsidRDefault="00D62DEF" w:rsidP="005204ED">
            <w:pPr>
              <w:widowControl w:val="0"/>
              <w:spacing w:after="0" w:line="240" w:lineRule="auto"/>
              <w:ind w:left="426" w:right="-142" w:hanging="426"/>
              <w:jc w:val="center"/>
              <w:rPr>
                <w:rFonts w:ascii="Times New Roman" w:hAnsi="Times New Roman" w:cs="Times New Roman"/>
                <w:sz w:val="20"/>
                <w:szCs w:val="20"/>
              </w:rPr>
            </w:pPr>
            <w:r>
              <w:rPr>
                <w:rFonts w:ascii="Times New Roman" w:hAnsi="Times New Roman" w:cs="Times New Roman"/>
                <w:sz w:val="20"/>
                <w:szCs w:val="20"/>
              </w:rPr>
              <w:t>204</w:t>
            </w:r>
          </w:p>
        </w:tc>
      </w:tr>
      <w:tr w:rsidR="00D62DEF" w:rsidRPr="008760EC" w:rsidTr="005204ED">
        <w:trPr>
          <w:cantSplit/>
          <w:jc w:val="center"/>
        </w:trPr>
        <w:tc>
          <w:tcPr>
            <w:tcW w:w="4531" w:type="dxa"/>
          </w:tcPr>
          <w:p w:rsidR="00D62DEF" w:rsidRPr="008760EC" w:rsidRDefault="00D62DEF" w:rsidP="005204ED">
            <w:pPr>
              <w:widowControl w:val="0"/>
              <w:spacing w:after="0" w:line="240" w:lineRule="auto"/>
              <w:ind w:right="-142"/>
              <w:rPr>
                <w:rFonts w:ascii="Times New Roman" w:hAnsi="Times New Roman" w:cs="Times New Roman"/>
                <w:bCs/>
                <w:sz w:val="20"/>
                <w:szCs w:val="20"/>
              </w:rPr>
            </w:pPr>
            <w:r w:rsidRPr="008760EC">
              <w:rPr>
                <w:rFonts w:ascii="Times New Roman" w:hAnsi="Times New Roman" w:cs="Times New Roman"/>
                <w:bCs/>
                <w:sz w:val="20"/>
                <w:szCs w:val="20"/>
              </w:rPr>
              <w:t>Прочее</w:t>
            </w:r>
          </w:p>
        </w:tc>
        <w:tc>
          <w:tcPr>
            <w:tcW w:w="851" w:type="dxa"/>
          </w:tcPr>
          <w:p w:rsidR="00D62DEF" w:rsidRPr="008760EC" w:rsidRDefault="00D62DEF" w:rsidP="005204ED">
            <w:pPr>
              <w:widowControl w:val="0"/>
              <w:spacing w:after="0" w:line="240" w:lineRule="auto"/>
              <w:ind w:left="426" w:right="-142" w:hanging="426"/>
              <w:rPr>
                <w:rFonts w:ascii="Times New Roman" w:hAnsi="Times New Roman" w:cs="Times New Roman"/>
                <w:sz w:val="20"/>
                <w:szCs w:val="20"/>
              </w:rPr>
            </w:pPr>
            <w:r w:rsidRPr="008760EC">
              <w:rPr>
                <w:rFonts w:ascii="Times New Roman" w:hAnsi="Times New Roman" w:cs="Times New Roman"/>
                <w:sz w:val="20"/>
                <w:szCs w:val="20"/>
              </w:rPr>
              <w:t>тыс.шт.</w:t>
            </w:r>
          </w:p>
        </w:tc>
        <w:tc>
          <w:tcPr>
            <w:tcW w:w="992" w:type="dxa"/>
          </w:tcPr>
          <w:p w:rsidR="00D62DEF" w:rsidRPr="00C54C9F" w:rsidRDefault="00D62DEF" w:rsidP="005204ED">
            <w:pPr>
              <w:widowControl w:val="0"/>
              <w:spacing w:after="0" w:line="240" w:lineRule="auto"/>
              <w:ind w:left="426" w:right="-142" w:hanging="426"/>
              <w:jc w:val="center"/>
              <w:rPr>
                <w:rFonts w:ascii="Times New Roman" w:hAnsi="Times New Roman" w:cs="Times New Roman"/>
                <w:sz w:val="20"/>
                <w:szCs w:val="20"/>
              </w:rPr>
            </w:pPr>
            <w:r w:rsidRPr="00C54C9F">
              <w:rPr>
                <w:rFonts w:ascii="Times New Roman" w:hAnsi="Times New Roman" w:cs="Times New Roman"/>
                <w:sz w:val="20"/>
                <w:szCs w:val="20"/>
              </w:rPr>
              <w:t>0,012</w:t>
            </w:r>
          </w:p>
        </w:tc>
        <w:tc>
          <w:tcPr>
            <w:tcW w:w="851" w:type="dxa"/>
          </w:tcPr>
          <w:p w:rsidR="00D62DEF" w:rsidRPr="00C54C9F" w:rsidRDefault="00D62DEF" w:rsidP="005204ED">
            <w:pPr>
              <w:widowControl w:val="0"/>
              <w:spacing w:after="0" w:line="240" w:lineRule="auto"/>
              <w:ind w:left="426" w:right="-142" w:hanging="426"/>
              <w:jc w:val="center"/>
              <w:rPr>
                <w:rFonts w:ascii="Times New Roman" w:hAnsi="Times New Roman" w:cs="Times New Roman"/>
                <w:sz w:val="20"/>
                <w:szCs w:val="20"/>
              </w:rPr>
            </w:pPr>
            <w:r w:rsidRPr="00C54C9F">
              <w:rPr>
                <w:rFonts w:ascii="Times New Roman" w:hAnsi="Times New Roman" w:cs="Times New Roman"/>
                <w:sz w:val="20"/>
                <w:szCs w:val="20"/>
              </w:rPr>
              <w:t>0,014</w:t>
            </w:r>
          </w:p>
        </w:tc>
        <w:tc>
          <w:tcPr>
            <w:tcW w:w="850" w:type="dxa"/>
          </w:tcPr>
          <w:p w:rsidR="00D62DEF" w:rsidRPr="00C54C9F" w:rsidRDefault="00D62DEF" w:rsidP="005204ED">
            <w:pPr>
              <w:widowControl w:val="0"/>
              <w:spacing w:after="0" w:line="240" w:lineRule="auto"/>
              <w:ind w:left="426" w:right="-142" w:hanging="426"/>
              <w:jc w:val="center"/>
              <w:rPr>
                <w:rFonts w:ascii="Times New Roman" w:hAnsi="Times New Roman" w:cs="Times New Roman"/>
                <w:sz w:val="20"/>
                <w:szCs w:val="20"/>
              </w:rPr>
            </w:pPr>
            <w:r w:rsidRPr="00C54C9F">
              <w:rPr>
                <w:rFonts w:ascii="Times New Roman" w:hAnsi="Times New Roman" w:cs="Times New Roman"/>
                <w:sz w:val="20"/>
                <w:szCs w:val="20"/>
              </w:rPr>
              <w:t>0,019</w:t>
            </w:r>
          </w:p>
        </w:tc>
        <w:tc>
          <w:tcPr>
            <w:tcW w:w="1276" w:type="dxa"/>
          </w:tcPr>
          <w:p w:rsidR="00D62DEF" w:rsidRPr="00C54C9F" w:rsidRDefault="00D62DEF" w:rsidP="005204ED">
            <w:pPr>
              <w:widowControl w:val="0"/>
              <w:spacing w:after="0" w:line="240" w:lineRule="auto"/>
              <w:ind w:left="426" w:right="-142" w:hanging="426"/>
              <w:jc w:val="center"/>
              <w:rPr>
                <w:rFonts w:ascii="Times New Roman" w:hAnsi="Times New Roman" w:cs="Times New Roman"/>
                <w:sz w:val="20"/>
                <w:szCs w:val="20"/>
              </w:rPr>
            </w:pPr>
            <w:r>
              <w:rPr>
                <w:rFonts w:ascii="Times New Roman" w:hAnsi="Times New Roman" w:cs="Times New Roman"/>
                <w:sz w:val="20"/>
                <w:szCs w:val="20"/>
              </w:rPr>
              <w:t>136</w:t>
            </w:r>
          </w:p>
        </w:tc>
      </w:tr>
    </w:tbl>
    <w:p w:rsidR="00B77253" w:rsidRDefault="00B77253" w:rsidP="00B77253"/>
    <w:p w:rsidR="00B114B7" w:rsidRDefault="00B114B7" w:rsidP="00606160">
      <w:pPr>
        <w:pStyle w:val="13"/>
        <w:spacing w:before="0" w:line="240" w:lineRule="auto"/>
        <w:rPr>
          <w:rFonts w:ascii="Times New Roman" w:hAnsi="Times New Roman" w:cs="Times New Roman"/>
          <w:b/>
          <w:color w:val="auto"/>
          <w:sz w:val="26"/>
          <w:szCs w:val="26"/>
        </w:rPr>
      </w:pPr>
      <w:bookmarkStart w:id="37" w:name="_Toc163143045"/>
      <w:r w:rsidRPr="00A3457E">
        <w:rPr>
          <w:rFonts w:ascii="Times New Roman" w:hAnsi="Times New Roman" w:cs="Times New Roman"/>
          <w:b/>
          <w:color w:val="auto"/>
          <w:sz w:val="26"/>
          <w:szCs w:val="26"/>
        </w:rPr>
        <w:t>3.1.</w:t>
      </w:r>
      <w:r w:rsidR="00606160">
        <w:rPr>
          <w:rFonts w:ascii="Times New Roman" w:hAnsi="Times New Roman" w:cs="Times New Roman"/>
          <w:b/>
          <w:color w:val="auto"/>
          <w:sz w:val="26"/>
          <w:szCs w:val="26"/>
        </w:rPr>
        <w:t>8</w:t>
      </w:r>
      <w:r w:rsidRPr="00A3457E">
        <w:rPr>
          <w:rFonts w:ascii="Times New Roman" w:hAnsi="Times New Roman" w:cs="Times New Roman"/>
          <w:b/>
          <w:color w:val="auto"/>
          <w:sz w:val="26"/>
          <w:szCs w:val="26"/>
        </w:rPr>
        <w:t>. Инвестиционная деятельность</w:t>
      </w:r>
      <w:bookmarkEnd w:id="37"/>
    </w:p>
    <w:p w:rsidR="000A6699" w:rsidRDefault="000A6699" w:rsidP="00AF12A9">
      <w:pPr>
        <w:pStyle w:val="220"/>
        <w:shd w:val="clear" w:color="auto" w:fill="FFFFFF" w:themeFill="background1"/>
        <w:spacing w:after="0"/>
        <w:ind w:left="0" w:firstLine="709"/>
        <w:rPr>
          <w:sz w:val="24"/>
          <w:szCs w:val="24"/>
        </w:rPr>
      </w:pPr>
      <w:bookmarkStart w:id="38" w:name="_Toc130212948"/>
      <w:bookmarkStart w:id="39" w:name="_Toc130213175"/>
      <w:bookmarkStart w:id="40" w:name="_Toc130213403"/>
      <w:bookmarkStart w:id="41" w:name="_Toc161739445"/>
      <w:bookmarkStart w:id="42" w:name="_Toc161739775"/>
    </w:p>
    <w:p w:rsidR="00D51B4E" w:rsidRPr="0099782D" w:rsidRDefault="00D51B4E" w:rsidP="00D51B4E">
      <w:pPr>
        <w:pStyle w:val="220"/>
        <w:shd w:val="clear" w:color="auto" w:fill="FFFFFF" w:themeFill="background1"/>
        <w:spacing w:after="0"/>
        <w:ind w:left="0" w:firstLine="709"/>
        <w:rPr>
          <w:sz w:val="24"/>
          <w:szCs w:val="24"/>
        </w:rPr>
      </w:pPr>
      <w:bookmarkStart w:id="43" w:name="_Toc161836618"/>
      <w:bookmarkStart w:id="44" w:name="_Toc163143046"/>
      <w:bookmarkEnd w:id="38"/>
      <w:bookmarkEnd w:id="39"/>
      <w:bookmarkEnd w:id="40"/>
      <w:bookmarkEnd w:id="41"/>
      <w:bookmarkEnd w:id="42"/>
      <w:r w:rsidRPr="0099782D">
        <w:rPr>
          <w:sz w:val="24"/>
          <w:szCs w:val="24"/>
        </w:rPr>
        <w:t>Параметры инвестиционной программы.</w:t>
      </w:r>
      <w:bookmarkEnd w:id="43"/>
      <w:bookmarkEnd w:id="44"/>
    </w:p>
    <w:p w:rsidR="00D51B4E" w:rsidRPr="00F74322" w:rsidRDefault="00D51B4E" w:rsidP="00D51B4E">
      <w:pPr>
        <w:pStyle w:val="af8"/>
        <w:shd w:val="clear" w:color="auto" w:fill="FFFFFF" w:themeFill="background1"/>
        <w:ind w:firstLine="709"/>
        <w:rPr>
          <w:sz w:val="24"/>
        </w:rPr>
      </w:pPr>
      <w:r w:rsidRPr="00AE1B55">
        <w:rPr>
          <w:sz w:val="24"/>
        </w:rPr>
        <w:t>Инвестиционная программа ПАО «Россети Сибирь» на 202</w:t>
      </w:r>
      <w:r>
        <w:rPr>
          <w:sz w:val="24"/>
        </w:rPr>
        <w:t>3</w:t>
      </w:r>
      <w:r w:rsidRPr="00AE1B55">
        <w:rPr>
          <w:sz w:val="24"/>
        </w:rPr>
        <w:t xml:space="preserve"> год утверждена приказом Минэнерго России </w:t>
      </w:r>
      <w:r>
        <w:rPr>
          <w:sz w:val="24"/>
        </w:rPr>
        <w:t>от 19.12</w:t>
      </w:r>
      <w:r w:rsidRPr="00F74322">
        <w:rPr>
          <w:sz w:val="24"/>
        </w:rPr>
        <w:t>.202</w:t>
      </w:r>
      <w:r>
        <w:rPr>
          <w:sz w:val="24"/>
        </w:rPr>
        <w:t>3</w:t>
      </w:r>
      <w:r w:rsidRPr="00F74322">
        <w:rPr>
          <w:sz w:val="24"/>
        </w:rPr>
        <w:t xml:space="preserve"> №</w:t>
      </w:r>
      <w:r w:rsidR="00BE5DBA">
        <w:rPr>
          <w:sz w:val="24"/>
        </w:rPr>
        <w:t xml:space="preserve"> </w:t>
      </w:r>
      <w:r w:rsidRPr="00F74322">
        <w:rPr>
          <w:sz w:val="24"/>
        </w:rPr>
        <w:t>2</w:t>
      </w:r>
      <w:r>
        <w:rPr>
          <w:sz w:val="24"/>
        </w:rPr>
        <w:t>3</w:t>
      </w:r>
      <w:r w:rsidRPr="00F74322">
        <w:rPr>
          <w:sz w:val="24"/>
        </w:rPr>
        <w:t>@ «</w:t>
      </w:r>
      <w:r w:rsidRPr="00E47C7F">
        <w:rPr>
          <w:sz w:val="24"/>
        </w:rPr>
        <w:t>Об утверждении инвестиционной программы ПАО «Россети Сибирь» на 2024 – 2028 годы и изменений, вносимых в инвестиционную программу ПАО «Россети Сибирь», утвержденную приказом Минэнерго России от 24.11.2022 № 27@</w:t>
      </w:r>
      <w:r w:rsidRPr="00F74322">
        <w:rPr>
          <w:sz w:val="24"/>
        </w:rPr>
        <w:t>».</w:t>
      </w:r>
    </w:p>
    <w:p w:rsidR="00D51B4E" w:rsidRPr="009C187B" w:rsidRDefault="00D51B4E" w:rsidP="00D51B4E">
      <w:pPr>
        <w:pStyle w:val="af9"/>
        <w:shd w:val="clear" w:color="auto" w:fill="FFFFFF" w:themeFill="background1"/>
        <w:spacing w:after="0"/>
        <w:ind w:firstLine="709"/>
        <w:jc w:val="right"/>
        <w:rPr>
          <w:b w:val="0"/>
          <w:i w:val="0"/>
          <w:szCs w:val="24"/>
        </w:rPr>
      </w:pPr>
      <w:r w:rsidRPr="009C187B">
        <w:rPr>
          <w:b w:val="0"/>
          <w:i w:val="0"/>
          <w:szCs w:val="24"/>
        </w:rPr>
        <w:t>Таблица</w:t>
      </w:r>
      <w:r>
        <w:rPr>
          <w:b w:val="0"/>
          <w:i w:val="0"/>
          <w:szCs w:val="24"/>
        </w:rPr>
        <w:t xml:space="preserve"> </w:t>
      </w:r>
      <w:r w:rsidR="00FC60BC">
        <w:rPr>
          <w:b w:val="0"/>
          <w:i w:val="0"/>
          <w:szCs w:val="24"/>
        </w:rPr>
        <w:t>26</w:t>
      </w:r>
    </w:p>
    <w:p w:rsidR="00D51B4E" w:rsidRPr="009C187B" w:rsidRDefault="00D51B4E" w:rsidP="00D51B4E">
      <w:pPr>
        <w:pStyle w:val="af9"/>
        <w:shd w:val="clear" w:color="auto" w:fill="FFFFFF" w:themeFill="background1"/>
        <w:spacing w:after="0"/>
        <w:ind w:firstLine="709"/>
        <w:rPr>
          <w:b w:val="0"/>
          <w:i w:val="0"/>
          <w:sz w:val="22"/>
          <w:szCs w:val="22"/>
        </w:rPr>
      </w:pPr>
      <w:r w:rsidRPr="009C187B">
        <w:rPr>
          <w:b w:val="0"/>
          <w:i w:val="0"/>
          <w:szCs w:val="24"/>
        </w:rPr>
        <w:t>С</w:t>
      </w:r>
      <w:r w:rsidRPr="009C187B">
        <w:rPr>
          <w:b w:val="0"/>
          <w:bCs/>
          <w:i w:val="0"/>
          <w:szCs w:val="24"/>
        </w:rPr>
        <w:t>тоимостные и физические показатели инвестиционной деятельности</w:t>
      </w:r>
      <w:r w:rsidR="00FC60BC">
        <w:rPr>
          <w:b w:val="0"/>
          <w:i w:val="0"/>
          <w:szCs w:val="24"/>
        </w:rPr>
        <w:t xml:space="preserve"> </w:t>
      </w:r>
      <w:r w:rsidRPr="009C187B">
        <w:rPr>
          <w:b w:val="0"/>
          <w:i w:val="0"/>
          <w:szCs w:val="24"/>
        </w:rPr>
        <w:t xml:space="preserve">ПАО «Россети Сибирь» за </w:t>
      </w:r>
      <w:r>
        <w:rPr>
          <w:b w:val="0"/>
          <w:i w:val="0"/>
          <w:szCs w:val="24"/>
        </w:rPr>
        <w:t>период 2021-</w:t>
      </w:r>
      <w:r w:rsidRPr="009C187B">
        <w:rPr>
          <w:b w:val="0"/>
          <w:i w:val="0"/>
          <w:szCs w:val="24"/>
        </w:rPr>
        <w:t>202</w:t>
      </w:r>
      <w:r>
        <w:rPr>
          <w:b w:val="0"/>
          <w:i w:val="0"/>
          <w:szCs w:val="24"/>
        </w:rPr>
        <w:t>3г.г</w:t>
      </w:r>
      <w:r w:rsidRPr="009C187B">
        <w:rPr>
          <w:b w:val="0"/>
          <w:i w:val="0"/>
          <w:szCs w:val="24"/>
        </w:rPr>
        <w:t xml:space="preserve">. </w:t>
      </w:r>
    </w:p>
    <w:tbl>
      <w:tblPr>
        <w:tblStyle w:val="ad"/>
        <w:tblW w:w="9067" w:type="dxa"/>
        <w:jc w:val="center"/>
        <w:tblLook w:val="04A0" w:firstRow="1" w:lastRow="0" w:firstColumn="1" w:lastColumn="0" w:noHBand="0" w:noVBand="1"/>
      </w:tblPr>
      <w:tblGrid>
        <w:gridCol w:w="4531"/>
        <w:gridCol w:w="1134"/>
        <w:gridCol w:w="993"/>
        <w:gridCol w:w="992"/>
        <w:gridCol w:w="1417"/>
      </w:tblGrid>
      <w:tr w:rsidR="00D51B4E" w:rsidRPr="007E064E" w:rsidTr="003A6DD7">
        <w:trPr>
          <w:trHeight w:val="219"/>
          <w:jc w:val="center"/>
        </w:trPr>
        <w:tc>
          <w:tcPr>
            <w:tcW w:w="4531" w:type="dxa"/>
            <w:vMerge w:val="restart"/>
            <w:shd w:val="clear" w:color="auto" w:fill="9CC2E5" w:themeFill="accent1" w:themeFillTint="99"/>
            <w:vAlign w:val="center"/>
          </w:tcPr>
          <w:p w:rsidR="00D51B4E" w:rsidRPr="007E064E" w:rsidRDefault="00D51B4E" w:rsidP="00092F51">
            <w:pPr>
              <w:rPr>
                <w:rFonts w:ascii="Times New Roman" w:hAnsi="Times New Roman" w:cs="Times New Roman"/>
                <w:sz w:val="20"/>
                <w:szCs w:val="20"/>
              </w:rPr>
            </w:pPr>
            <w:r w:rsidRPr="007E064E">
              <w:rPr>
                <w:rFonts w:ascii="Times New Roman" w:hAnsi="Times New Roman" w:cs="Times New Roman"/>
                <w:sz w:val="20"/>
                <w:szCs w:val="20"/>
              </w:rPr>
              <w:t>Наименование</w:t>
            </w:r>
          </w:p>
        </w:tc>
        <w:tc>
          <w:tcPr>
            <w:tcW w:w="1134" w:type="dxa"/>
            <w:shd w:val="clear" w:color="auto" w:fill="9CC2E5" w:themeFill="accent1" w:themeFillTint="99"/>
            <w:vAlign w:val="center"/>
          </w:tcPr>
          <w:p w:rsidR="00D51B4E" w:rsidRPr="007E064E" w:rsidRDefault="00D51B4E" w:rsidP="00092F51">
            <w:pPr>
              <w:jc w:val="center"/>
              <w:rPr>
                <w:rFonts w:ascii="Times New Roman" w:hAnsi="Times New Roman" w:cs="Times New Roman"/>
                <w:sz w:val="20"/>
                <w:szCs w:val="20"/>
              </w:rPr>
            </w:pPr>
            <w:r w:rsidRPr="007E064E">
              <w:rPr>
                <w:rFonts w:ascii="Times New Roman" w:hAnsi="Times New Roman" w:cs="Times New Roman"/>
                <w:sz w:val="20"/>
                <w:szCs w:val="20"/>
              </w:rPr>
              <w:t>2021 год</w:t>
            </w:r>
          </w:p>
        </w:tc>
        <w:tc>
          <w:tcPr>
            <w:tcW w:w="993" w:type="dxa"/>
            <w:shd w:val="clear" w:color="auto" w:fill="9CC2E5" w:themeFill="accent1" w:themeFillTint="99"/>
            <w:vAlign w:val="center"/>
          </w:tcPr>
          <w:p w:rsidR="00D51B4E" w:rsidRPr="007E064E" w:rsidRDefault="00D51B4E" w:rsidP="00092F51">
            <w:pPr>
              <w:widowControl w:val="0"/>
              <w:spacing w:after="5" w:line="252" w:lineRule="auto"/>
              <w:ind w:left="-113" w:right="-138"/>
              <w:jc w:val="center"/>
              <w:rPr>
                <w:rFonts w:ascii="Times New Roman" w:hAnsi="Times New Roman" w:cs="Times New Roman"/>
                <w:sz w:val="20"/>
                <w:szCs w:val="20"/>
              </w:rPr>
            </w:pPr>
            <w:r w:rsidRPr="007E064E">
              <w:rPr>
                <w:rFonts w:ascii="Times New Roman" w:eastAsia="Times New Roman" w:hAnsi="Times New Roman" w:cs="Times New Roman"/>
                <w:bCs/>
                <w:color w:val="000000"/>
                <w:sz w:val="20"/>
                <w:szCs w:val="20"/>
                <w:lang w:eastAsia="ru-RU"/>
              </w:rPr>
              <w:t>2022 год</w:t>
            </w:r>
          </w:p>
        </w:tc>
        <w:tc>
          <w:tcPr>
            <w:tcW w:w="992" w:type="dxa"/>
            <w:shd w:val="clear" w:color="auto" w:fill="9CC2E5" w:themeFill="accent1" w:themeFillTint="99"/>
            <w:vAlign w:val="center"/>
          </w:tcPr>
          <w:p w:rsidR="00D51B4E" w:rsidRPr="007E064E" w:rsidRDefault="00D51B4E" w:rsidP="00092F51">
            <w:pPr>
              <w:widowControl w:val="0"/>
              <w:spacing w:after="5" w:line="252" w:lineRule="auto"/>
              <w:ind w:left="-100" w:right="-143"/>
              <w:jc w:val="center"/>
              <w:rPr>
                <w:rFonts w:ascii="Times New Roman" w:hAnsi="Times New Roman" w:cs="Times New Roman"/>
                <w:sz w:val="20"/>
                <w:szCs w:val="20"/>
              </w:rPr>
            </w:pPr>
            <w:r w:rsidRPr="007E064E">
              <w:rPr>
                <w:rFonts w:ascii="Times New Roman" w:eastAsia="Times New Roman" w:hAnsi="Times New Roman" w:cs="Times New Roman"/>
                <w:bCs/>
                <w:color w:val="000000"/>
                <w:sz w:val="20"/>
                <w:szCs w:val="20"/>
                <w:lang w:eastAsia="ru-RU"/>
              </w:rPr>
              <w:t>2023 год</w:t>
            </w:r>
          </w:p>
        </w:tc>
        <w:tc>
          <w:tcPr>
            <w:tcW w:w="1417" w:type="dxa"/>
            <w:vMerge w:val="restart"/>
            <w:shd w:val="clear" w:color="auto" w:fill="9CC2E5" w:themeFill="accent1" w:themeFillTint="99"/>
            <w:vAlign w:val="center"/>
          </w:tcPr>
          <w:p w:rsidR="00D51B4E" w:rsidRPr="007E064E" w:rsidRDefault="00D51B4E" w:rsidP="00092F51">
            <w:pPr>
              <w:jc w:val="center"/>
              <w:rPr>
                <w:rFonts w:ascii="Times New Roman" w:hAnsi="Times New Roman" w:cs="Times New Roman"/>
                <w:sz w:val="20"/>
                <w:szCs w:val="20"/>
              </w:rPr>
            </w:pPr>
            <w:r w:rsidRPr="007E064E">
              <w:rPr>
                <w:rFonts w:ascii="Times New Roman" w:eastAsia="Times New Roman" w:hAnsi="Times New Roman" w:cs="Times New Roman"/>
                <w:bCs/>
                <w:color w:val="000000"/>
                <w:sz w:val="20"/>
                <w:szCs w:val="20"/>
                <w:lang w:eastAsia="ru-RU"/>
              </w:rPr>
              <w:t>2023/2022, %</w:t>
            </w:r>
          </w:p>
        </w:tc>
      </w:tr>
      <w:tr w:rsidR="00D51B4E" w:rsidRPr="007E064E" w:rsidTr="003A6DD7">
        <w:trPr>
          <w:jc w:val="center"/>
        </w:trPr>
        <w:tc>
          <w:tcPr>
            <w:tcW w:w="4531" w:type="dxa"/>
            <w:vMerge/>
            <w:shd w:val="clear" w:color="auto" w:fill="9CC2E5" w:themeFill="accent1" w:themeFillTint="99"/>
            <w:vAlign w:val="center"/>
          </w:tcPr>
          <w:p w:rsidR="00D51B4E" w:rsidRPr="007E064E" w:rsidRDefault="00D51B4E" w:rsidP="00092F51">
            <w:pPr>
              <w:rPr>
                <w:rFonts w:ascii="Times New Roman" w:hAnsi="Times New Roman" w:cs="Times New Roman"/>
                <w:sz w:val="20"/>
                <w:szCs w:val="20"/>
              </w:rPr>
            </w:pPr>
          </w:p>
        </w:tc>
        <w:tc>
          <w:tcPr>
            <w:tcW w:w="1134" w:type="dxa"/>
            <w:shd w:val="clear" w:color="auto" w:fill="9CC2E5" w:themeFill="accent1" w:themeFillTint="99"/>
            <w:vAlign w:val="center"/>
          </w:tcPr>
          <w:p w:rsidR="00D51B4E" w:rsidRPr="007E064E" w:rsidRDefault="00D51B4E" w:rsidP="00092F51">
            <w:pPr>
              <w:jc w:val="center"/>
              <w:rPr>
                <w:rFonts w:ascii="Times New Roman" w:hAnsi="Times New Roman" w:cs="Times New Roman"/>
                <w:sz w:val="20"/>
                <w:szCs w:val="20"/>
              </w:rPr>
            </w:pPr>
            <w:r w:rsidRPr="007E064E">
              <w:rPr>
                <w:rFonts w:ascii="Times New Roman" w:hAnsi="Times New Roman" w:cs="Times New Roman"/>
                <w:sz w:val="20"/>
                <w:szCs w:val="20"/>
              </w:rPr>
              <w:t>факт</w:t>
            </w:r>
          </w:p>
        </w:tc>
        <w:tc>
          <w:tcPr>
            <w:tcW w:w="993" w:type="dxa"/>
            <w:shd w:val="clear" w:color="auto" w:fill="9CC2E5" w:themeFill="accent1" w:themeFillTint="99"/>
            <w:vAlign w:val="center"/>
          </w:tcPr>
          <w:p w:rsidR="00D51B4E" w:rsidRPr="007E064E" w:rsidRDefault="00D51B4E" w:rsidP="00092F51">
            <w:pPr>
              <w:widowControl w:val="0"/>
              <w:spacing w:after="5" w:line="252" w:lineRule="auto"/>
              <w:ind w:left="-113" w:right="-138"/>
              <w:jc w:val="center"/>
              <w:rPr>
                <w:rFonts w:ascii="Times New Roman" w:eastAsia="Times New Roman" w:hAnsi="Times New Roman" w:cs="Times New Roman"/>
                <w:bCs/>
                <w:color w:val="000000"/>
                <w:sz w:val="20"/>
                <w:szCs w:val="20"/>
                <w:lang w:eastAsia="ru-RU"/>
              </w:rPr>
            </w:pPr>
            <w:r w:rsidRPr="007E064E">
              <w:rPr>
                <w:rFonts w:ascii="Times New Roman" w:eastAsia="Times New Roman" w:hAnsi="Times New Roman" w:cs="Times New Roman"/>
                <w:bCs/>
                <w:color w:val="000000"/>
                <w:sz w:val="20"/>
                <w:szCs w:val="20"/>
                <w:lang w:eastAsia="ru-RU"/>
              </w:rPr>
              <w:t>факт</w:t>
            </w:r>
          </w:p>
        </w:tc>
        <w:tc>
          <w:tcPr>
            <w:tcW w:w="992" w:type="dxa"/>
            <w:shd w:val="clear" w:color="auto" w:fill="9CC2E5" w:themeFill="accent1" w:themeFillTint="99"/>
            <w:vAlign w:val="center"/>
          </w:tcPr>
          <w:p w:rsidR="00D51B4E" w:rsidRPr="007E064E" w:rsidRDefault="00D51B4E" w:rsidP="00092F51">
            <w:pPr>
              <w:widowControl w:val="0"/>
              <w:spacing w:after="5" w:line="252" w:lineRule="auto"/>
              <w:ind w:left="-100" w:right="-143"/>
              <w:jc w:val="center"/>
              <w:rPr>
                <w:rFonts w:ascii="Times New Roman" w:eastAsia="Times New Roman" w:hAnsi="Times New Roman" w:cs="Times New Roman"/>
                <w:bCs/>
                <w:color w:val="000000"/>
                <w:sz w:val="20"/>
                <w:szCs w:val="20"/>
                <w:lang w:eastAsia="ru-RU"/>
              </w:rPr>
            </w:pPr>
            <w:r w:rsidRPr="007E064E">
              <w:rPr>
                <w:rFonts w:ascii="Times New Roman" w:eastAsia="Times New Roman" w:hAnsi="Times New Roman" w:cs="Times New Roman"/>
                <w:bCs/>
                <w:color w:val="000000"/>
                <w:sz w:val="20"/>
                <w:szCs w:val="20"/>
                <w:lang w:eastAsia="ru-RU"/>
              </w:rPr>
              <w:t>факт</w:t>
            </w:r>
          </w:p>
        </w:tc>
        <w:tc>
          <w:tcPr>
            <w:tcW w:w="1417" w:type="dxa"/>
            <w:vMerge/>
            <w:shd w:val="clear" w:color="auto" w:fill="9CC2E5" w:themeFill="accent1" w:themeFillTint="99"/>
            <w:vAlign w:val="center"/>
          </w:tcPr>
          <w:p w:rsidR="00D51B4E" w:rsidRPr="007E064E" w:rsidRDefault="00D51B4E" w:rsidP="00092F51">
            <w:pPr>
              <w:jc w:val="center"/>
              <w:rPr>
                <w:rFonts w:ascii="Times New Roman" w:eastAsia="Times New Roman" w:hAnsi="Times New Roman" w:cs="Times New Roman"/>
                <w:bCs/>
                <w:color w:val="000000"/>
                <w:sz w:val="20"/>
                <w:szCs w:val="20"/>
                <w:lang w:eastAsia="ru-RU"/>
              </w:rPr>
            </w:pPr>
          </w:p>
        </w:tc>
      </w:tr>
      <w:tr w:rsidR="00D51B4E" w:rsidRPr="007E064E" w:rsidTr="007E064E">
        <w:trPr>
          <w:jc w:val="center"/>
        </w:trPr>
        <w:tc>
          <w:tcPr>
            <w:tcW w:w="4531" w:type="dxa"/>
          </w:tcPr>
          <w:p w:rsidR="00D51B4E" w:rsidRPr="007E064E" w:rsidRDefault="00D51B4E" w:rsidP="00092F51">
            <w:pPr>
              <w:spacing w:after="5" w:line="252" w:lineRule="auto"/>
              <w:ind w:right="-143"/>
              <w:rPr>
                <w:rFonts w:ascii="Times New Roman" w:eastAsia="Times New Roman" w:hAnsi="Times New Roman" w:cs="Times New Roman"/>
                <w:color w:val="000000"/>
                <w:sz w:val="20"/>
                <w:szCs w:val="20"/>
                <w:lang w:eastAsia="ru-RU"/>
              </w:rPr>
            </w:pPr>
            <w:r w:rsidRPr="007E064E">
              <w:rPr>
                <w:rFonts w:ascii="Times New Roman" w:eastAsia="Times New Roman" w:hAnsi="Times New Roman" w:cs="Times New Roman"/>
                <w:color w:val="000000"/>
                <w:sz w:val="20"/>
                <w:szCs w:val="20"/>
                <w:lang w:eastAsia="ru-RU"/>
              </w:rPr>
              <w:t>Объем финансирования,</w:t>
            </w:r>
          </w:p>
          <w:p w:rsidR="00D51B4E" w:rsidRPr="007E064E" w:rsidRDefault="00D51B4E" w:rsidP="00092F51">
            <w:pPr>
              <w:spacing w:after="5" w:line="252" w:lineRule="auto"/>
              <w:ind w:right="-143"/>
              <w:rPr>
                <w:rFonts w:ascii="Times New Roman" w:eastAsia="Times New Roman" w:hAnsi="Times New Roman" w:cs="Times New Roman"/>
                <w:bCs/>
                <w:color w:val="000000"/>
                <w:sz w:val="20"/>
                <w:szCs w:val="20"/>
                <w:lang w:eastAsia="ru-RU"/>
              </w:rPr>
            </w:pPr>
            <w:r w:rsidRPr="007E064E">
              <w:rPr>
                <w:rFonts w:ascii="Times New Roman" w:eastAsia="Times New Roman" w:hAnsi="Times New Roman" w:cs="Times New Roman"/>
                <w:bCs/>
                <w:color w:val="000000"/>
                <w:sz w:val="20"/>
                <w:szCs w:val="20"/>
                <w:lang w:eastAsia="ru-RU"/>
              </w:rPr>
              <w:t>млн руб. с НДС</w:t>
            </w:r>
          </w:p>
        </w:tc>
        <w:tc>
          <w:tcPr>
            <w:tcW w:w="1134" w:type="dxa"/>
            <w:vAlign w:val="center"/>
          </w:tcPr>
          <w:p w:rsidR="00D51B4E" w:rsidRPr="007E064E" w:rsidRDefault="00D51B4E" w:rsidP="00092F51">
            <w:pPr>
              <w:jc w:val="center"/>
              <w:rPr>
                <w:rFonts w:ascii="Times New Roman" w:hAnsi="Times New Roman" w:cs="Times New Roman"/>
                <w:sz w:val="20"/>
                <w:szCs w:val="20"/>
              </w:rPr>
            </w:pPr>
            <w:r w:rsidRPr="007E064E">
              <w:rPr>
                <w:rFonts w:ascii="Times New Roman" w:hAnsi="Times New Roman" w:cs="Times New Roman"/>
                <w:sz w:val="20"/>
                <w:szCs w:val="20"/>
              </w:rPr>
              <w:t>10 113</w:t>
            </w:r>
          </w:p>
        </w:tc>
        <w:tc>
          <w:tcPr>
            <w:tcW w:w="993" w:type="dxa"/>
            <w:vAlign w:val="center"/>
          </w:tcPr>
          <w:p w:rsidR="00D51B4E" w:rsidRPr="007E064E" w:rsidRDefault="00D51B4E" w:rsidP="00092F51">
            <w:pPr>
              <w:jc w:val="center"/>
              <w:rPr>
                <w:rFonts w:ascii="Times New Roman" w:hAnsi="Times New Roman" w:cs="Times New Roman"/>
                <w:sz w:val="20"/>
                <w:szCs w:val="20"/>
              </w:rPr>
            </w:pPr>
            <w:r w:rsidRPr="007E064E">
              <w:rPr>
                <w:rFonts w:ascii="Times New Roman" w:hAnsi="Times New Roman" w:cs="Times New Roman"/>
                <w:sz w:val="20"/>
                <w:szCs w:val="20"/>
              </w:rPr>
              <w:t>7 990</w:t>
            </w:r>
          </w:p>
        </w:tc>
        <w:tc>
          <w:tcPr>
            <w:tcW w:w="992" w:type="dxa"/>
            <w:vAlign w:val="center"/>
          </w:tcPr>
          <w:p w:rsidR="00D51B4E" w:rsidRPr="007E064E" w:rsidRDefault="00D51B4E" w:rsidP="00092F51">
            <w:pPr>
              <w:jc w:val="center"/>
              <w:rPr>
                <w:rFonts w:ascii="Times New Roman" w:hAnsi="Times New Roman" w:cs="Times New Roman"/>
                <w:sz w:val="20"/>
                <w:szCs w:val="20"/>
              </w:rPr>
            </w:pPr>
            <w:r w:rsidRPr="007E064E">
              <w:rPr>
                <w:rFonts w:ascii="Times New Roman" w:hAnsi="Times New Roman" w:cs="Times New Roman"/>
                <w:sz w:val="20"/>
                <w:szCs w:val="20"/>
              </w:rPr>
              <w:t>13 518</w:t>
            </w:r>
          </w:p>
        </w:tc>
        <w:tc>
          <w:tcPr>
            <w:tcW w:w="1417" w:type="dxa"/>
            <w:vAlign w:val="center"/>
          </w:tcPr>
          <w:p w:rsidR="00D51B4E" w:rsidRPr="007E064E" w:rsidRDefault="003E06A5" w:rsidP="00092F51">
            <w:pPr>
              <w:jc w:val="center"/>
              <w:rPr>
                <w:rFonts w:ascii="Times New Roman" w:hAnsi="Times New Roman" w:cs="Times New Roman"/>
                <w:sz w:val="20"/>
                <w:szCs w:val="20"/>
              </w:rPr>
            </w:pPr>
            <w:r w:rsidRPr="007E064E">
              <w:rPr>
                <w:rFonts w:ascii="Times New Roman" w:hAnsi="Times New Roman" w:cs="Times New Roman"/>
                <w:sz w:val="20"/>
                <w:szCs w:val="20"/>
              </w:rPr>
              <w:t>69</w:t>
            </w:r>
          </w:p>
        </w:tc>
      </w:tr>
      <w:tr w:rsidR="00D51B4E" w:rsidRPr="007E064E" w:rsidTr="007E064E">
        <w:trPr>
          <w:jc w:val="center"/>
        </w:trPr>
        <w:tc>
          <w:tcPr>
            <w:tcW w:w="4531" w:type="dxa"/>
          </w:tcPr>
          <w:p w:rsidR="00D51B4E" w:rsidRPr="007E064E" w:rsidRDefault="00D51B4E" w:rsidP="00092F51">
            <w:pPr>
              <w:spacing w:after="5" w:line="252" w:lineRule="auto"/>
              <w:ind w:right="-143"/>
              <w:rPr>
                <w:rFonts w:ascii="Times New Roman" w:eastAsia="Times New Roman" w:hAnsi="Times New Roman" w:cs="Times New Roman"/>
                <w:bCs/>
                <w:color w:val="000000"/>
                <w:sz w:val="20"/>
                <w:szCs w:val="20"/>
                <w:lang w:eastAsia="ru-RU"/>
              </w:rPr>
            </w:pPr>
            <w:r w:rsidRPr="007E064E">
              <w:rPr>
                <w:rFonts w:ascii="Times New Roman" w:eastAsia="Times New Roman" w:hAnsi="Times New Roman" w:cs="Times New Roman"/>
                <w:color w:val="000000"/>
                <w:sz w:val="20"/>
                <w:szCs w:val="20"/>
                <w:lang w:eastAsia="ru-RU"/>
              </w:rPr>
              <w:t xml:space="preserve">Объем освоения капитальных вложений, </w:t>
            </w:r>
            <w:r w:rsidRPr="007E064E">
              <w:rPr>
                <w:rFonts w:ascii="Times New Roman" w:eastAsia="Times New Roman" w:hAnsi="Times New Roman" w:cs="Times New Roman"/>
                <w:bCs/>
                <w:color w:val="000000"/>
                <w:sz w:val="20"/>
                <w:szCs w:val="20"/>
                <w:lang w:eastAsia="ru-RU"/>
              </w:rPr>
              <w:t>млн руб. без НДС</w:t>
            </w:r>
          </w:p>
        </w:tc>
        <w:tc>
          <w:tcPr>
            <w:tcW w:w="1134" w:type="dxa"/>
            <w:vAlign w:val="center"/>
          </w:tcPr>
          <w:p w:rsidR="00D51B4E" w:rsidRPr="007E064E" w:rsidRDefault="00D51B4E" w:rsidP="00092F51">
            <w:pPr>
              <w:jc w:val="center"/>
              <w:rPr>
                <w:rFonts w:ascii="Times New Roman" w:hAnsi="Times New Roman" w:cs="Times New Roman"/>
                <w:sz w:val="20"/>
                <w:szCs w:val="20"/>
              </w:rPr>
            </w:pPr>
            <w:r w:rsidRPr="007E064E">
              <w:rPr>
                <w:rFonts w:ascii="Times New Roman" w:hAnsi="Times New Roman" w:cs="Times New Roman"/>
                <w:sz w:val="20"/>
                <w:szCs w:val="20"/>
              </w:rPr>
              <w:t>7 631</w:t>
            </w:r>
          </w:p>
        </w:tc>
        <w:tc>
          <w:tcPr>
            <w:tcW w:w="993" w:type="dxa"/>
            <w:vAlign w:val="center"/>
          </w:tcPr>
          <w:p w:rsidR="00D51B4E" w:rsidRPr="007E064E" w:rsidRDefault="00D51B4E" w:rsidP="00092F51">
            <w:pPr>
              <w:jc w:val="center"/>
              <w:rPr>
                <w:rFonts w:ascii="Times New Roman" w:hAnsi="Times New Roman" w:cs="Times New Roman"/>
                <w:sz w:val="20"/>
                <w:szCs w:val="20"/>
              </w:rPr>
            </w:pPr>
            <w:r w:rsidRPr="007E064E">
              <w:rPr>
                <w:rFonts w:ascii="Times New Roman" w:hAnsi="Times New Roman" w:cs="Times New Roman"/>
                <w:sz w:val="20"/>
                <w:szCs w:val="20"/>
              </w:rPr>
              <w:t>6 552</w:t>
            </w:r>
          </w:p>
        </w:tc>
        <w:tc>
          <w:tcPr>
            <w:tcW w:w="992" w:type="dxa"/>
            <w:vAlign w:val="center"/>
          </w:tcPr>
          <w:p w:rsidR="00D51B4E" w:rsidRPr="007E064E" w:rsidRDefault="00D51B4E" w:rsidP="00092F51">
            <w:pPr>
              <w:jc w:val="center"/>
              <w:rPr>
                <w:rFonts w:ascii="Times New Roman" w:hAnsi="Times New Roman" w:cs="Times New Roman"/>
                <w:sz w:val="20"/>
                <w:szCs w:val="20"/>
              </w:rPr>
            </w:pPr>
            <w:r w:rsidRPr="007E064E">
              <w:rPr>
                <w:rFonts w:ascii="Times New Roman" w:hAnsi="Times New Roman" w:cs="Times New Roman"/>
                <w:sz w:val="20"/>
                <w:szCs w:val="20"/>
              </w:rPr>
              <w:t>9 624</w:t>
            </w:r>
          </w:p>
        </w:tc>
        <w:tc>
          <w:tcPr>
            <w:tcW w:w="1417" w:type="dxa"/>
            <w:vAlign w:val="center"/>
          </w:tcPr>
          <w:p w:rsidR="00D51B4E" w:rsidRPr="007E064E" w:rsidRDefault="003E06A5" w:rsidP="00092F51">
            <w:pPr>
              <w:jc w:val="center"/>
              <w:rPr>
                <w:rFonts w:ascii="Times New Roman" w:hAnsi="Times New Roman" w:cs="Times New Roman"/>
                <w:sz w:val="20"/>
                <w:szCs w:val="20"/>
              </w:rPr>
            </w:pPr>
            <w:r w:rsidRPr="007E064E">
              <w:rPr>
                <w:rFonts w:ascii="Times New Roman" w:hAnsi="Times New Roman" w:cs="Times New Roman"/>
                <w:sz w:val="20"/>
                <w:szCs w:val="20"/>
              </w:rPr>
              <w:t>47</w:t>
            </w:r>
          </w:p>
        </w:tc>
      </w:tr>
      <w:tr w:rsidR="00D51B4E" w:rsidRPr="007E064E" w:rsidTr="007E064E">
        <w:trPr>
          <w:jc w:val="center"/>
        </w:trPr>
        <w:tc>
          <w:tcPr>
            <w:tcW w:w="4531" w:type="dxa"/>
          </w:tcPr>
          <w:p w:rsidR="00D51B4E" w:rsidRPr="007E064E" w:rsidRDefault="00D51B4E" w:rsidP="00092F51">
            <w:pPr>
              <w:spacing w:after="5" w:line="252" w:lineRule="auto"/>
              <w:ind w:right="-143"/>
              <w:rPr>
                <w:rFonts w:ascii="Times New Roman" w:eastAsia="Times New Roman" w:hAnsi="Times New Roman" w:cs="Times New Roman"/>
                <w:color w:val="000000"/>
                <w:sz w:val="20"/>
                <w:szCs w:val="20"/>
                <w:lang w:eastAsia="ru-RU"/>
              </w:rPr>
            </w:pPr>
            <w:r w:rsidRPr="007E064E">
              <w:rPr>
                <w:rFonts w:ascii="Times New Roman" w:eastAsia="Times New Roman" w:hAnsi="Times New Roman" w:cs="Times New Roman"/>
                <w:color w:val="000000"/>
                <w:sz w:val="20"/>
                <w:szCs w:val="20"/>
                <w:lang w:eastAsia="ru-RU"/>
              </w:rPr>
              <w:t xml:space="preserve">Ввод в состав основных средств, </w:t>
            </w:r>
          </w:p>
          <w:p w:rsidR="00D51B4E" w:rsidRPr="007E064E" w:rsidRDefault="00D51B4E" w:rsidP="00092F51">
            <w:pPr>
              <w:spacing w:after="5" w:line="252" w:lineRule="auto"/>
              <w:ind w:right="-143"/>
              <w:rPr>
                <w:rFonts w:ascii="Times New Roman" w:eastAsia="Times New Roman" w:hAnsi="Times New Roman" w:cs="Times New Roman"/>
                <w:bCs/>
                <w:color w:val="000000"/>
                <w:sz w:val="20"/>
                <w:szCs w:val="20"/>
                <w:lang w:eastAsia="ru-RU"/>
              </w:rPr>
            </w:pPr>
            <w:r w:rsidRPr="007E064E">
              <w:rPr>
                <w:rFonts w:ascii="Times New Roman" w:eastAsia="Times New Roman" w:hAnsi="Times New Roman" w:cs="Times New Roman"/>
                <w:bCs/>
                <w:color w:val="000000"/>
                <w:sz w:val="20"/>
                <w:szCs w:val="20"/>
                <w:lang w:eastAsia="ru-RU"/>
              </w:rPr>
              <w:t>млн руб. без НДС</w:t>
            </w:r>
          </w:p>
        </w:tc>
        <w:tc>
          <w:tcPr>
            <w:tcW w:w="1134" w:type="dxa"/>
            <w:vAlign w:val="center"/>
          </w:tcPr>
          <w:p w:rsidR="00D51B4E" w:rsidRPr="007E064E" w:rsidRDefault="00D51B4E" w:rsidP="00092F51">
            <w:pPr>
              <w:jc w:val="center"/>
              <w:rPr>
                <w:rFonts w:ascii="Times New Roman" w:hAnsi="Times New Roman" w:cs="Times New Roman"/>
                <w:sz w:val="20"/>
                <w:szCs w:val="20"/>
              </w:rPr>
            </w:pPr>
            <w:r w:rsidRPr="007E064E">
              <w:rPr>
                <w:rFonts w:ascii="Times New Roman" w:hAnsi="Times New Roman" w:cs="Times New Roman"/>
                <w:sz w:val="20"/>
                <w:szCs w:val="20"/>
              </w:rPr>
              <w:t>7 565</w:t>
            </w:r>
          </w:p>
        </w:tc>
        <w:tc>
          <w:tcPr>
            <w:tcW w:w="993" w:type="dxa"/>
            <w:vAlign w:val="center"/>
          </w:tcPr>
          <w:p w:rsidR="00D51B4E" w:rsidRPr="007E064E" w:rsidRDefault="00D51B4E" w:rsidP="00092F51">
            <w:pPr>
              <w:jc w:val="center"/>
              <w:rPr>
                <w:rFonts w:ascii="Times New Roman" w:hAnsi="Times New Roman" w:cs="Times New Roman"/>
                <w:sz w:val="20"/>
                <w:szCs w:val="20"/>
              </w:rPr>
            </w:pPr>
            <w:r w:rsidRPr="007E064E">
              <w:rPr>
                <w:rFonts w:ascii="Times New Roman" w:hAnsi="Times New Roman" w:cs="Times New Roman"/>
                <w:sz w:val="20"/>
                <w:szCs w:val="20"/>
              </w:rPr>
              <w:t>7 387</w:t>
            </w:r>
          </w:p>
        </w:tc>
        <w:tc>
          <w:tcPr>
            <w:tcW w:w="992" w:type="dxa"/>
            <w:vAlign w:val="center"/>
          </w:tcPr>
          <w:p w:rsidR="00D51B4E" w:rsidRPr="007E064E" w:rsidRDefault="00D51B4E" w:rsidP="00092F51">
            <w:pPr>
              <w:jc w:val="center"/>
              <w:rPr>
                <w:rFonts w:ascii="Times New Roman" w:hAnsi="Times New Roman" w:cs="Times New Roman"/>
                <w:sz w:val="20"/>
                <w:szCs w:val="20"/>
              </w:rPr>
            </w:pPr>
            <w:r w:rsidRPr="007E064E">
              <w:rPr>
                <w:rFonts w:ascii="Times New Roman" w:hAnsi="Times New Roman" w:cs="Times New Roman"/>
                <w:sz w:val="20"/>
                <w:szCs w:val="20"/>
              </w:rPr>
              <w:t>8 811</w:t>
            </w:r>
          </w:p>
        </w:tc>
        <w:tc>
          <w:tcPr>
            <w:tcW w:w="1417" w:type="dxa"/>
            <w:vAlign w:val="center"/>
          </w:tcPr>
          <w:p w:rsidR="00D51B4E" w:rsidRPr="007E064E" w:rsidRDefault="003E06A5" w:rsidP="00092F51">
            <w:pPr>
              <w:jc w:val="center"/>
              <w:rPr>
                <w:rFonts w:ascii="Times New Roman" w:hAnsi="Times New Roman" w:cs="Times New Roman"/>
                <w:sz w:val="20"/>
                <w:szCs w:val="20"/>
              </w:rPr>
            </w:pPr>
            <w:r w:rsidRPr="007E064E">
              <w:rPr>
                <w:rFonts w:ascii="Times New Roman" w:hAnsi="Times New Roman" w:cs="Times New Roman"/>
                <w:sz w:val="20"/>
                <w:szCs w:val="20"/>
              </w:rPr>
              <w:t>19</w:t>
            </w:r>
          </w:p>
        </w:tc>
      </w:tr>
      <w:tr w:rsidR="00D51B4E" w:rsidRPr="007E064E" w:rsidTr="007E064E">
        <w:trPr>
          <w:jc w:val="center"/>
        </w:trPr>
        <w:tc>
          <w:tcPr>
            <w:tcW w:w="4531" w:type="dxa"/>
          </w:tcPr>
          <w:p w:rsidR="00D51B4E" w:rsidRPr="007E064E" w:rsidRDefault="00D51B4E" w:rsidP="00092F51">
            <w:pPr>
              <w:rPr>
                <w:rFonts w:ascii="Times New Roman" w:hAnsi="Times New Roman" w:cs="Times New Roman"/>
                <w:sz w:val="20"/>
                <w:szCs w:val="20"/>
              </w:rPr>
            </w:pPr>
            <w:r w:rsidRPr="007E064E">
              <w:rPr>
                <w:rFonts w:ascii="Times New Roman" w:eastAsia="Times New Roman" w:hAnsi="Times New Roman" w:cs="Times New Roman"/>
                <w:color w:val="000000"/>
                <w:sz w:val="20"/>
                <w:szCs w:val="20"/>
                <w:lang w:eastAsia="ru-RU"/>
              </w:rPr>
              <w:t>Ввод в состав основных средств трансформаторной  мощности, МВА</w:t>
            </w:r>
          </w:p>
        </w:tc>
        <w:tc>
          <w:tcPr>
            <w:tcW w:w="1134" w:type="dxa"/>
            <w:vAlign w:val="center"/>
          </w:tcPr>
          <w:p w:rsidR="00D51B4E" w:rsidRPr="007E064E" w:rsidRDefault="00D51B4E" w:rsidP="00092F51">
            <w:pPr>
              <w:jc w:val="center"/>
              <w:rPr>
                <w:rFonts w:ascii="Times New Roman" w:hAnsi="Times New Roman" w:cs="Times New Roman"/>
                <w:sz w:val="20"/>
                <w:szCs w:val="20"/>
              </w:rPr>
            </w:pPr>
            <w:r w:rsidRPr="007E064E">
              <w:rPr>
                <w:rFonts w:ascii="Times New Roman" w:hAnsi="Times New Roman" w:cs="Times New Roman"/>
                <w:sz w:val="20"/>
                <w:szCs w:val="20"/>
              </w:rPr>
              <w:t>188</w:t>
            </w:r>
          </w:p>
        </w:tc>
        <w:tc>
          <w:tcPr>
            <w:tcW w:w="993" w:type="dxa"/>
            <w:vAlign w:val="center"/>
          </w:tcPr>
          <w:p w:rsidR="00D51B4E" w:rsidRPr="007E064E" w:rsidRDefault="00D51B4E" w:rsidP="00092F51">
            <w:pPr>
              <w:jc w:val="center"/>
              <w:rPr>
                <w:rFonts w:ascii="Times New Roman" w:hAnsi="Times New Roman" w:cs="Times New Roman"/>
                <w:sz w:val="20"/>
                <w:szCs w:val="20"/>
              </w:rPr>
            </w:pPr>
            <w:r w:rsidRPr="007E064E">
              <w:rPr>
                <w:rFonts w:ascii="Times New Roman" w:hAnsi="Times New Roman" w:cs="Times New Roman"/>
                <w:sz w:val="20"/>
                <w:szCs w:val="20"/>
              </w:rPr>
              <w:t>177</w:t>
            </w:r>
          </w:p>
        </w:tc>
        <w:tc>
          <w:tcPr>
            <w:tcW w:w="992" w:type="dxa"/>
            <w:vAlign w:val="center"/>
          </w:tcPr>
          <w:p w:rsidR="00D51B4E" w:rsidRPr="007E064E" w:rsidRDefault="00D51B4E" w:rsidP="00092F51">
            <w:pPr>
              <w:jc w:val="center"/>
              <w:rPr>
                <w:rFonts w:ascii="Times New Roman" w:hAnsi="Times New Roman" w:cs="Times New Roman"/>
                <w:sz w:val="20"/>
                <w:szCs w:val="20"/>
              </w:rPr>
            </w:pPr>
            <w:r w:rsidRPr="007E064E">
              <w:rPr>
                <w:rFonts w:ascii="Times New Roman" w:hAnsi="Times New Roman" w:cs="Times New Roman"/>
                <w:sz w:val="20"/>
                <w:szCs w:val="20"/>
              </w:rPr>
              <w:t>336</w:t>
            </w:r>
          </w:p>
        </w:tc>
        <w:tc>
          <w:tcPr>
            <w:tcW w:w="1417" w:type="dxa"/>
            <w:vAlign w:val="center"/>
          </w:tcPr>
          <w:p w:rsidR="00D51B4E" w:rsidRPr="007E064E" w:rsidRDefault="003E06A5" w:rsidP="00092F51">
            <w:pPr>
              <w:jc w:val="center"/>
              <w:rPr>
                <w:rFonts w:ascii="Times New Roman" w:hAnsi="Times New Roman" w:cs="Times New Roman"/>
                <w:sz w:val="20"/>
                <w:szCs w:val="20"/>
              </w:rPr>
            </w:pPr>
            <w:r w:rsidRPr="007E064E">
              <w:rPr>
                <w:rFonts w:ascii="Times New Roman" w:hAnsi="Times New Roman" w:cs="Times New Roman"/>
                <w:sz w:val="20"/>
                <w:szCs w:val="20"/>
              </w:rPr>
              <w:t>90</w:t>
            </w:r>
          </w:p>
        </w:tc>
      </w:tr>
      <w:tr w:rsidR="00D51B4E" w:rsidRPr="007E064E" w:rsidTr="007E064E">
        <w:trPr>
          <w:jc w:val="center"/>
        </w:trPr>
        <w:tc>
          <w:tcPr>
            <w:tcW w:w="4531" w:type="dxa"/>
          </w:tcPr>
          <w:p w:rsidR="00D51B4E" w:rsidRPr="007E064E" w:rsidRDefault="00D51B4E" w:rsidP="00092F51">
            <w:pPr>
              <w:rPr>
                <w:rFonts w:ascii="Times New Roman" w:hAnsi="Times New Roman" w:cs="Times New Roman"/>
                <w:sz w:val="20"/>
                <w:szCs w:val="20"/>
              </w:rPr>
            </w:pPr>
            <w:r w:rsidRPr="007E064E">
              <w:rPr>
                <w:rFonts w:ascii="Times New Roman" w:eastAsia="Times New Roman" w:hAnsi="Times New Roman" w:cs="Times New Roman"/>
                <w:color w:val="000000"/>
                <w:sz w:val="20"/>
                <w:szCs w:val="20"/>
                <w:lang w:eastAsia="ru-RU"/>
              </w:rPr>
              <w:t xml:space="preserve">Ввод в состав основных средств линий электропередачи, </w:t>
            </w:r>
            <w:r w:rsidRPr="007E064E">
              <w:rPr>
                <w:rFonts w:ascii="Times New Roman" w:eastAsia="Times New Roman" w:hAnsi="Times New Roman" w:cs="Times New Roman"/>
                <w:bCs/>
                <w:color w:val="000000"/>
                <w:sz w:val="20"/>
                <w:szCs w:val="20"/>
                <w:lang w:eastAsia="ru-RU"/>
              </w:rPr>
              <w:t>км</w:t>
            </w:r>
          </w:p>
        </w:tc>
        <w:tc>
          <w:tcPr>
            <w:tcW w:w="1134" w:type="dxa"/>
            <w:vAlign w:val="center"/>
          </w:tcPr>
          <w:p w:rsidR="00D51B4E" w:rsidRPr="007E064E" w:rsidRDefault="00D51B4E" w:rsidP="00092F51">
            <w:pPr>
              <w:jc w:val="center"/>
              <w:rPr>
                <w:rFonts w:ascii="Times New Roman" w:hAnsi="Times New Roman" w:cs="Times New Roman"/>
                <w:sz w:val="20"/>
                <w:szCs w:val="20"/>
              </w:rPr>
            </w:pPr>
            <w:r w:rsidRPr="007E064E">
              <w:rPr>
                <w:rFonts w:ascii="Times New Roman" w:hAnsi="Times New Roman" w:cs="Times New Roman"/>
                <w:sz w:val="20"/>
                <w:szCs w:val="20"/>
              </w:rPr>
              <w:t>1 554</w:t>
            </w:r>
          </w:p>
        </w:tc>
        <w:tc>
          <w:tcPr>
            <w:tcW w:w="993" w:type="dxa"/>
            <w:vAlign w:val="center"/>
          </w:tcPr>
          <w:p w:rsidR="00D51B4E" w:rsidRPr="007E064E" w:rsidRDefault="00D51B4E" w:rsidP="00092F51">
            <w:pPr>
              <w:jc w:val="center"/>
              <w:rPr>
                <w:rFonts w:ascii="Times New Roman" w:hAnsi="Times New Roman" w:cs="Times New Roman"/>
                <w:sz w:val="20"/>
                <w:szCs w:val="20"/>
              </w:rPr>
            </w:pPr>
            <w:r w:rsidRPr="007E064E">
              <w:rPr>
                <w:rFonts w:ascii="Times New Roman" w:hAnsi="Times New Roman" w:cs="Times New Roman"/>
                <w:sz w:val="20"/>
                <w:szCs w:val="20"/>
              </w:rPr>
              <w:t>1 623</w:t>
            </w:r>
          </w:p>
        </w:tc>
        <w:tc>
          <w:tcPr>
            <w:tcW w:w="992" w:type="dxa"/>
            <w:vAlign w:val="center"/>
          </w:tcPr>
          <w:p w:rsidR="00D51B4E" w:rsidRPr="007E064E" w:rsidRDefault="00D51B4E" w:rsidP="00092F51">
            <w:pPr>
              <w:jc w:val="center"/>
              <w:rPr>
                <w:rFonts w:ascii="Times New Roman" w:hAnsi="Times New Roman" w:cs="Times New Roman"/>
                <w:sz w:val="20"/>
                <w:szCs w:val="20"/>
              </w:rPr>
            </w:pPr>
            <w:r w:rsidRPr="007E064E">
              <w:rPr>
                <w:rFonts w:ascii="Times New Roman" w:hAnsi="Times New Roman" w:cs="Times New Roman"/>
                <w:sz w:val="20"/>
                <w:szCs w:val="20"/>
              </w:rPr>
              <w:t>1802</w:t>
            </w:r>
          </w:p>
        </w:tc>
        <w:tc>
          <w:tcPr>
            <w:tcW w:w="1417" w:type="dxa"/>
            <w:vAlign w:val="center"/>
          </w:tcPr>
          <w:p w:rsidR="00D51B4E" w:rsidRPr="007E064E" w:rsidRDefault="003E06A5" w:rsidP="00092F51">
            <w:pPr>
              <w:jc w:val="center"/>
              <w:rPr>
                <w:rFonts w:ascii="Times New Roman" w:hAnsi="Times New Roman" w:cs="Times New Roman"/>
                <w:sz w:val="20"/>
                <w:szCs w:val="20"/>
              </w:rPr>
            </w:pPr>
            <w:r w:rsidRPr="007E064E">
              <w:rPr>
                <w:rFonts w:ascii="Times New Roman" w:hAnsi="Times New Roman" w:cs="Times New Roman"/>
                <w:sz w:val="20"/>
                <w:szCs w:val="20"/>
              </w:rPr>
              <w:t>11</w:t>
            </w:r>
          </w:p>
        </w:tc>
      </w:tr>
    </w:tbl>
    <w:p w:rsidR="00D51B4E" w:rsidRDefault="00D51B4E" w:rsidP="00D51B4E">
      <w:pPr>
        <w:pStyle w:val="af8"/>
        <w:shd w:val="clear" w:color="auto" w:fill="FFFFFF" w:themeFill="background1"/>
        <w:ind w:firstLine="0"/>
        <w:rPr>
          <w:sz w:val="24"/>
        </w:rPr>
      </w:pPr>
    </w:p>
    <w:p w:rsidR="00D51B4E" w:rsidRPr="00906941" w:rsidRDefault="00D51B4E" w:rsidP="00D51B4E">
      <w:pPr>
        <w:pStyle w:val="af8"/>
        <w:ind w:firstLine="709"/>
        <w:rPr>
          <w:bCs/>
          <w:sz w:val="24"/>
        </w:rPr>
      </w:pPr>
      <w:r w:rsidRPr="00923761">
        <w:rPr>
          <w:sz w:val="24"/>
        </w:rPr>
        <w:t>Финансирование капитальных вложений в целом по ПАО «Россети Сибирь» в 202</w:t>
      </w:r>
      <w:r>
        <w:rPr>
          <w:sz w:val="24"/>
        </w:rPr>
        <w:t>3</w:t>
      </w:r>
      <w:r w:rsidRPr="00923761">
        <w:rPr>
          <w:sz w:val="24"/>
        </w:rPr>
        <w:t xml:space="preserve"> году </w:t>
      </w:r>
      <w:r>
        <w:rPr>
          <w:sz w:val="24"/>
        </w:rPr>
        <w:t>увеличилось</w:t>
      </w:r>
      <w:r w:rsidRPr="00923761">
        <w:rPr>
          <w:sz w:val="24"/>
        </w:rPr>
        <w:t xml:space="preserve"> по сравнению с 202</w:t>
      </w:r>
      <w:r>
        <w:rPr>
          <w:sz w:val="24"/>
        </w:rPr>
        <w:t>2</w:t>
      </w:r>
      <w:r w:rsidRPr="00923761">
        <w:rPr>
          <w:sz w:val="24"/>
        </w:rPr>
        <w:t xml:space="preserve"> годом на </w:t>
      </w:r>
      <w:r>
        <w:rPr>
          <w:sz w:val="24"/>
        </w:rPr>
        <w:t>69</w:t>
      </w:r>
      <w:r w:rsidRPr="00923761">
        <w:rPr>
          <w:sz w:val="24"/>
        </w:rPr>
        <w:t>%</w:t>
      </w:r>
      <w:r w:rsidRPr="00906941">
        <w:rPr>
          <w:sz w:val="24"/>
        </w:rPr>
        <w:t>, в результате привлечения кредитных средств в размере 3 192 млн руб. на выполнение мероприятий по модернизации розничного рынка электрической энергии, в т.ч. в рамках исполнения требований ФЗ № 522, договоров по технологическому присоединению льготных категорий заявителей, а также связано с реализацией объектов БАМ-2 в 2023-2024 гг., в соответствии с заключенными договорами ТП.</w:t>
      </w:r>
    </w:p>
    <w:p w:rsidR="00D51B4E" w:rsidRPr="009C187B" w:rsidRDefault="00D51B4E" w:rsidP="00D51B4E">
      <w:pPr>
        <w:pStyle w:val="220"/>
        <w:shd w:val="clear" w:color="auto" w:fill="FFFFFF" w:themeFill="background1"/>
        <w:spacing w:after="0"/>
        <w:ind w:left="0" w:firstLine="709"/>
        <w:rPr>
          <w:sz w:val="24"/>
          <w:szCs w:val="24"/>
        </w:rPr>
      </w:pPr>
      <w:bookmarkStart w:id="45" w:name="_Toc130212949"/>
      <w:bookmarkStart w:id="46" w:name="_Toc130213176"/>
      <w:bookmarkStart w:id="47" w:name="_Toc130213404"/>
      <w:bookmarkStart w:id="48" w:name="_Toc161836619"/>
      <w:bookmarkStart w:id="49" w:name="_Toc163143047"/>
      <w:r w:rsidRPr="009C187B">
        <w:rPr>
          <w:sz w:val="24"/>
          <w:szCs w:val="24"/>
        </w:rPr>
        <w:t>Направление и структура финансирования капитальных вложений</w:t>
      </w:r>
      <w:bookmarkEnd w:id="45"/>
      <w:bookmarkEnd w:id="46"/>
      <w:bookmarkEnd w:id="47"/>
      <w:bookmarkEnd w:id="48"/>
      <w:bookmarkEnd w:id="49"/>
    </w:p>
    <w:p w:rsidR="00D51B4E" w:rsidRPr="00E260B8" w:rsidRDefault="00D51B4E" w:rsidP="00D51B4E">
      <w:pPr>
        <w:shd w:val="clear" w:color="auto" w:fill="FFFFFF" w:themeFill="background1"/>
        <w:spacing w:after="0" w:line="240" w:lineRule="auto"/>
        <w:ind w:firstLine="709"/>
        <w:jc w:val="right"/>
        <w:rPr>
          <w:rFonts w:ascii="Times New Roman" w:hAnsi="Times New Roman" w:cs="Times New Roman"/>
          <w:sz w:val="24"/>
          <w:szCs w:val="24"/>
        </w:rPr>
      </w:pPr>
      <w:r w:rsidRPr="00E260B8">
        <w:rPr>
          <w:rFonts w:ascii="Times New Roman" w:hAnsi="Times New Roman" w:cs="Times New Roman"/>
          <w:sz w:val="24"/>
          <w:szCs w:val="24"/>
        </w:rPr>
        <w:t xml:space="preserve">Таблица </w:t>
      </w:r>
      <w:r w:rsidR="00FC60BC">
        <w:rPr>
          <w:rFonts w:ascii="Times New Roman" w:hAnsi="Times New Roman" w:cs="Times New Roman"/>
          <w:sz w:val="24"/>
          <w:szCs w:val="24"/>
        </w:rPr>
        <w:t>27</w:t>
      </w:r>
    </w:p>
    <w:p w:rsidR="00D51B4E" w:rsidRPr="009C187B" w:rsidRDefault="00D51B4E" w:rsidP="00D51B4E">
      <w:pPr>
        <w:pStyle w:val="af8"/>
        <w:shd w:val="clear" w:color="auto" w:fill="FFFFFF" w:themeFill="background1"/>
        <w:ind w:firstLine="709"/>
        <w:rPr>
          <w:b/>
          <w:bCs/>
          <w:snapToGrid/>
          <w:color w:val="000000"/>
          <w:sz w:val="24"/>
        </w:rPr>
      </w:pPr>
      <w:r w:rsidRPr="009C187B">
        <w:rPr>
          <w:b/>
          <w:bCs/>
          <w:snapToGrid/>
          <w:color w:val="000000"/>
          <w:sz w:val="24"/>
        </w:rPr>
        <w:t>Структура финансирования капитальных вложений, млн руб. с НДС</w:t>
      </w:r>
    </w:p>
    <w:tbl>
      <w:tblPr>
        <w:tblW w:w="4956" w:type="pct"/>
        <w:jc w:val="center"/>
        <w:tblLook w:val="04A0" w:firstRow="1" w:lastRow="0" w:firstColumn="1" w:lastColumn="0" w:noHBand="0" w:noVBand="1"/>
      </w:tblPr>
      <w:tblGrid>
        <w:gridCol w:w="5556"/>
        <w:gridCol w:w="1263"/>
        <w:gridCol w:w="1433"/>
        <w:gridCol w:w="1431"/>
      </w:tblGrid>
      <w:tr w:rsidR="00D51B4E" w:rsidRPr="009C187B" w:rsidTr="003A6DD7">
        <w:trPr>
          <w:trHeight w:val="275"/>
          <w:tblHeader/>
          <w:jc w:val="center"/>
        </w:trPr>
        <w:tc>
          <w:tcPr>
            <w:tcW w:w="2869"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D51B4E" w:rsidRPr="009C187B" w:rsidRDefault="00D51B4E" w:rsidP="003A6DD7">
            <w:pPr>
              <w:shd w:val="clear" w:color="auto" w:fill="FFFFFF" w:themeFill="background1"/>
              <w:spacing w:after="0" w:line="240" w:lineRule="auto"/>
              <w:rPr>
                <w:rFonts w:ascii="Times New Roman" w:hAnsi="Times New Roman" w:cs="Times New Roman"/>
                <w:color w:val="000000"/>
              </w:rPr>
            </w:pPr>
          </w:p>
        </w:tc>
        <w:tc>
          <w:tcPr>
            <w:tcW w:w="652" w:type="pct"/>
            <w:tcBorders>
              <w:top w:val="single" w:sz="4" w:space="0" w:color="auto"/>
              <w:left w:val="nil"/>
              <w:bottom w:val="single" w:sz="4" w:space="0" w:color="auto"/>
              <w:right w:val="single" w:sz="4" w:space="0" w:color="auto"/>
            </w:tcBorders>
            <w:shd w:val="clear" w:color="auto" w:fill="auto"/>
            <w:vAlign w:val="center"/>
            <w:hideMark/>
          </w:tcPr>
          <w:p w:rsidR="00D51B4E" w:rsidRPr="009C187B" w:rsidRDefault="00D51B4E" w:rsidP="00092F51">
            <w:pPr>
              <w:spacing w:after="0" w:line="240" w:lineRule="auto"/>
              <w:jc w:val="center"/>
              <w:rPr>
                <w:rFonts w:ascii="Times New Roman" w:hAnsi="Times New Roman" w:cs="Times New Roman"/>
              </w:rPr>
            </w:pPr>
            <w:r w:rsidRPr="009C187B">
              <w:rPr>
                <w:rFonts w:ascii="Times New Roman" w:hAnsi="Times New Roman" w:cs="Times New Roman"/>
              </w:rPr>
              <w:t>202</w:t>
            </w:r>
            <w:r>
              <w:rPr>
                <w:rFonts w:ascii="Times New Roman" w:hAnsi="Times New Roman" w:cs="Times New Roman"/>
              </w:rPr>
              <w:t>1</w:t>
            </w:r>
          </w:p>
        </w:tc>
        <w:tc>
          <w:tcPr>
            <w:tcW w:w="740" w:type="pct"/>
            <w:tcBorders>
              <w:top w:val="single" w:sz="4" w:space="0" w:color="auto"/>
              <w:left w:val="nil"/>
              <w:bottom w:val="single" w:sz="4" w:space="0" w:color="auto"/>
              <w:right w:val="single" w:sz="4" w:space="0" w:color="auto"/>
            </w:tcBorders>
            <w:shd w:val="clear" w:color="auto" w:fill="auto"/>
            <w:hideMark/>
          </w:tcPr>
          <w:p w:rsidR="00D51B4E" w:rsidRPr="009C187B" w:rsidRDefault="00D51B4E" w:rsidP="00092F51">
            <w:pPr>
              <w:spacing w:after="0" w:line="240" w:lineRule="auto"/>
              <w:jc w:val="center"/>
              <w:rPr>
                <w:rFonts w:ascii="Times New Roman" w:hAnsi="Times New Roman" w:cs="Times New Roman"/>
              </w:rPr>
            </w:pPr>
            <w:r w:rsidRPr="009C187B">
              <w:rPr>
                <w:rFonts w:ascii="Times New Roman" w:hAnsi="Times New Roman" w:cs="Times New Roman"/>
              </w:rPr>
              <w:t>202</w:t>
            </w:r>
            <w:r>
              <w:rPr>
                <w:rFonts w:ascii="Times New Roman" w:hAnsi="Times New Roman" w:cs="Times New Roman"/>
              </w:rPr>
              <w:t>2</w:t>
            </w:r>
          </w:p>
        </w:tc>
        <w:tc>
          <w:tcPr>
            <w:tcW w:w="740" w:type="pct"/>
            <w:tcBorders>
              <w:top w:val="single" w:sz="4" w:space="0" w:color="auto"/>
              <w:left w:val="nil"/>
              <w:bottom w:val="single" w:sz="4" w:space="0" w:color="auto"/>
              <w:right w:val="single" w:sz="4" w:space="0" w:color="auto"/>
            </w:tcBorders>
            <w:shd w:val="clear" w:color="auto" w:fill="auto"/>
          </w:tcPr>
          <w:p w:rsidR="00D51B4E" w:rsidRPr="009C187B" w:rsidRDefault="00D51B4E" w:rsidP="00092F51">
            <w:pPr>
              <w:spacing w:after="0" w:line="240" w:lineRule="auto"/>
              <w:jc w:val="center"/>
              <w:rPr>
                <w:rFonts w:ascii="Times New Roman" w:hAnsi="Times New Roman" w:cs="Times New Roman"/>
              </w:rPr>
            </w:pPr>
            <w:r w:rsidRPr="009C187B">
              <w:rPr>
                <w:rFonts w:ascii="Times New Roman" w:hAnsi="Times New Roman" w:cs="Times New Roman"/>
              </w:rPr>
              <w:t>202</w:t>
            </w:r>
            <w:r>
              <w:rPr>
                <w:rFonts w:ascii="Times New Roman" w:hAnsi="Times New Roman" w:cs="Times New Roman"/>
              </w:rPr>
              <w:t>3</w:t>
            </w:r>
          </w:p>
        </w:tc>
      </w:tr>
      <w:tr w:rsidR="00D51B4E" w:rsidRPr="009C187B" w:rsidTr="003A6DD7">
        <w:trPr>
          <w:trHeight w:val="275"/>
          <w:tblHeader/>
          <w:jc w:val="center"/>
        </w:trPr>
        <w:tc>
          <w:tcPr>
            <w:tcW w:w="2869"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D51B4E" w:rsidRPr="009C187B" w:rsidRDefault="00D51B4E" w:rsidP="00092F51">
            <w:pPr>
              <w:shd w:val="clear" w:color="auto" w:fill="FFFFFF" w:themeFill="background1"/>
              <w:spacing w:after="0" w:line="240" w:lineRule="auto"/>
              <w:rPr>
                <w:rFonts w:ascii="Times New Roman" w:hAnsi="Times New Roman" w:cs="Times New Roman"/>
                <w:color w:val="000000"/>
              </w:rPr>
            </w:pPr>
          </w:p>
        </w:tc>
        <w:tc>
          <w:tcPr>
            <w:tcW w:w="652" w:type="pct"/>
            <w:tcBorders>
              <w:top w:val="nil"/>
              <w:left w:val="nil"/>
              <w:bottom w:val="single" w:sz="4" w:space="0" w:color="auto"/>
              <w:right w:val="single" w:sz="4" w:space="0" w:color="auto"/>
            </w:tcBorders>
            <w:shd w:val="clear" w:color="auto" w:fill="auto"/>
            <w:vAlign w:val="center"/>
            <w:hideMark/>
          </w:tcPr>
          <w:p w:rsidR="00D51B4E" w:rsidRPr="009C187B" w:rsidRDefault="00D51B4E" w:rsidP="00092F51">
            <w:pPr>
              <w:spacing w:after="0" w:line="240" w:lineRule="auto"/>
              <w:jc w:val="center"/>
              <w:rPr>
                <w:rFonts w:ascii="Times New Roman" w:hAnsi="Times New Roman" w:cs="Times New Roman"/>
              </w:rPr>
            </w:pPr>
            <w:r w:rsidRPr="009C187B">
              <w:rPr>
                <w:rFonts w:ascii="Times New Roman" w:hAnsi="Times New Roman" w:cs="Times New Roman"/>
              </w:rPr>
              <w:t>факт</w:t>
            </w:r>
          </w:p>
        </w:tc>
        <w:tc>
          <w:tcPr>
            <w:tcW w:w="740" w:type="pct"/>
            <w:tcBorders>
              <w:top w:val="nil"/>
              <w:left w:val="nil"/>
              <w:bottom w:val="single" w:sz="4" w:space="0" w:color="auto"/>
              <w:right w:val="single" w:sz="4" w:space="0" w:color="auto"/>
            </w:tcBorders>
            <w:shd w:val="clear" w:color="auto" w:fill="auto"/>
            <w:hideMark/>
          </w:tcPr>
          <w:p w:rsidR="00D51B4E" w:rsidRPr="009C187B" w:rsidRDefault="00D51B4E" w:rsidP="00092F51">
            <w:pPr>
              <w:spacing w:after="0" w:line="240" w:lineRule="auto"/>
              <w:jc w:val="center"/>
              <w:rPr>
                <w:rFonts w:ascii="Times New Roman" w:hAnsi="Times New Roman" w:cs="Times New Roman"/>
              </w:rPr>
            </w:pPr>
            <w:r w:rsidRPr="009C187B">
              <w:rPr>
                <w:rFonts w:ascii="Times New Roman" w:hAnsi="Times New Roman" w:cs="Times New Roman"/>
              </w:rPr>
              <w:t>факт</w:t>
            </w:r>
          </w:p>
        </w:tc>
        <w:tc>
          <w:tcPr>
            <w:tcW w:w="740" w:type="pct"/>
            <w:tcBorders>
              <w:top w:val="nil"/>
              <w:left w:val="nil"/>
              <w:bottom w:val="single" w:sz="4" w:space="0" w:color="auto"/>
              <w:right w:val="single" w:sz="4" w:space="0" w:color="auto"/>
            </w:tcBorders>
            <w:shd w:val="clear" w:color="auto" w:fill="auto"/>
          </w:tcPr>
          <w:p w:rsidR="00D51B4E" w:rsidRPr="009C187B" w:rsidRDefault="00D51B4E" w:rsidP="00092F51">
            <w:pPr>
              <w:spacing w:after="0" w:line="240" w:lineRule="auto"/>
              <w:jc w:val="center"/>
              <w:rPr>
                <w:rFonts w:ascii="Times New Roman" w:hAnsi="Times New Roman" w:cs="Times New Roman"/>
              </w:rPr>
            </w:pPr>
            <w:r w:rsidRPr="009C187B">
              <w:rPr>
                <w:rFonts w:ascii="Times New Roman" w:hAnsi="Times New Roman" w:cs="Times New Roman"/>
              </w:rPr>
              <w:t>факт</w:t>
            </w:r>
          </w:p>
        </w:tc>
      </w:tr>
      <w:tr w:rsidR="00D51B4E" w:rsidRPr="009C187B" w:rsidTr="00092F51">
        <w:trPr>
          <w:trHeight w:val="239"/>
          <w:jc w:val="center"/>
        </w:trPr>
        <w:tc>
          <w:tcPr>
            <w:tcW w:w="2869" w:type="pct"/>
            <w:tcBorders>
              <w:top w:val="nil"/>
              <w:left w:val="single" w:sz="4" w:space="0" w:color="auto"/>
              <w:bottom w:val="single" w:sz="4" w:space="0" w:color="auto"/>
              <w:right w:val="single" w:sz="4" w:space="0" w:color="auto"/>
            </w:tcBorders>
            <w:shd w:val="clear" w:color="auto" w:fill="auto"/>
            <w:vAlign w:val="center"/>
            <w:hideMark/>
          </w:tcPr>
          <w:p w:rsidR="00D51B4E" w:rsidRPr="009C187B" w:rsidRDefault="00D51B4E" w:rsidP="00092F51">
            <w:pPr>
              <w:shd w:val="clear" w:color="auto" w:fill="FFFFFF" w:themeFill="background1"/>
              <w:spacing w:after="0" w:line="240" w:lineRule="auto"/>
              <w:rPr>
                <w:rFonts w:ascii="Times New Roman" w:hAnsi="Times New Roman" w:cs="Times New Roman"/>
                <w:b/>
                <w:bCs/>
                <w:color w:val="000000"/>
              </w:rPr>
            </w:pPr>
            <w:r w:rsidRPr="009C187B">
              <w:rPr>
                <w:rFonts w:ascii="Times New Roman" w:hAnsi="Times New Roman" w:cs="Times New Roman"/>
                <w:b/>
                <w:bCs/>
                <w:color w:val="000000"/>
              </w:rPr>
              <w:t>Итого по ПАО «Россети Сибирь»</w:t>
            </w:r>
          </w:p>
        </w:tc>
        <w:tc>
          <w:tcPr>
            <w:tcW w:w="652" w:type="pct"/>
            <w:tcBorders>
              <w:top w:val="nil"/>
              <w:left w:val="nil"/>
              <w:bottom w:val="single" w:sz="4" w:space="0" w:color="auto"/>
              <w:right w:val="single" w:sz="4" w:space="0" w:color="auto"/>
            </w:tcBorders>
            <w:shd w:val="clear" w:color="auto" w:fill="auto"/>
            <w:noWrap/>
          </w:tcPr>
          <w:p w:rsidR="00D51B4E" w:rsidRPr="009C187B" w:rsidRDefault="00D51B4E" w:rsidP="00092F51">
            <w:pPr>
              <w:spacing w:after="0" w:line="240" w:lineRule="auto"/>
              <w:jc w:val="center"/>
              <w:rPr>
                <w:rFonts w:ascii="Times New Roman" w:hAnsi="Times New Roman" w:cs="Times New Roman"/>
                <w:b/>
              </w:rPr>
            </w:pPr>
            <w:r w:rsidRPr="009C187B">
              <w:rPr>
                <w:rFonts w:ascii="Times New Roman" w:hAnsi="Times New Roman" w:cs="Times New Roman"/>
                <w:b/>
              </w:rPr>
              <w:t>10</w:t>
            </w:r>
            <w:r>
              <w:rPr>
                <w:rFonts w:ascii="Times New Roman" w:hAnsi="Times New Roman" w:cs="Times New Roman"/>
                <w:b/>
              </w:rPr>
              <w:t xml:space="preserve"> </w:t>
            </w:r>
            <w:r w:rsidRPr="009C187B">
              <w:rPr>
                <w:rFonts w:ascii="Times New Roman" w:hAnsi="Times New Roman" w:cs="Times New Roman"/>
                <w:b/>
              </w:rPr>
              <w:t>113</w:t>
            </w:r>
          </w:p>
        </w:tc>
        <w:tc>
          <w:tcPr>
            <w:tcW w:w="740" w:type="pct"/>
            <w:tcBorders>
              <w:top w:val="nil"/>
              <w:left w:val="nil"/>
              <w:bottom w:val="single" w:sz="4" w:space="0" w:color="auto"/>
              <w:right w:val="single" w:sz="4" w:space="0" w:color="auto"/>
            </w:tcBorders>
            <w:shd w:val="clear" w:color="auto" w:fill="auto"/>
            <w:noWrap/>
          </w:tcPr>
          <w:p w:rsidR="00D51B4E" w:rsidRPr="009C187B" w:rsidRDefault="00D51B4E" w:rsidP="00092F51">
            <w:pPr>
              <w:spacing w:after="0" w:line="240" w:lineRule="auto"/>
              <w:jc w:val="center"/>
              <w:rPr>
                <w:rFonts w:ascii="Times New Roman" w:hAnsi="Times New Roman" w:cs="Times New Roman"/>
                <w:b/>
              </w:rPr>
            </w:pPr>
            <w:r w:rsidRPr="009C187B">
              <w:rPr>
                <w:rFonts w:ascii="Times New Roman" w:hAnsi="Times New Roman" w:cs="Times New Roman"/>
                <w:b/>
              </w:rPr>
              <w:t>7</w:t>
            </w:r>
            <w:r>
              <w:rPr>
                <w:rFonts w:ascii="Times New Roman" w:hAnsi="Times New Roman" w:cs="Times New Roman"/>
                <w:b/>
              </w:rPr>
              <w:t xml:space="preserve"> </w:t>
            </w:r>
            <w:r w:rsidRPr="009C187B">
              <w:rPr>
                <w:rFonts w:ascii="Times New Roman" w:hAnsi="Times New Roman" w:cs="Times New Roman"/>
                <w:b/>
              </w:rPr>
              <w:t>990</w:t>
            </w:r>
          </w:p>
        </w:tc>
        <w:tc>
          <w:tcPr>
            <w:tcW w:w="740" w:type="pct"/>
            <w:tcBorders>
              <w:top w:val="nil"/>
              <w:left w:val="nil"/>
              <w:bottom w:val="single" w:sz="4" w:space="0" w:color="auto"/>
              <w:right w:val="single" w:sz="4" w:space="0" w:color="auto"/>
            </w:tcBorders>
            <w:shd w:val="clear" w:color="auto" w:fill="auto"/>
            <w:vAlign w:val="center"/>
          </w:tcPr>
          <w:p w:rsidR="00D51B4E" w:rsidRPr="009C187B" w:rsidRDefault="00D51B4E" w:rsidP="00092F51">
            <w:pPr>
              <w:spacing w:after="0" w:line="240" w:lineRule="auto"/>
              <w:jc w:val="center"/>
              <w:rPr>
                <w:rFonts w:ascii="Times New Roman" w:hAnsi="Times New Roman" w:cs="Times New Roman"/>
                <w:b/>
              </w:rPr>
            </w:pPr>
            <w:r w:rsidRPr="00DA59BA">
              <w:rPr>
                <w:rFonts w:ascii="Times New Roman" w:hAnsi="Times New Roman" w:cs="Times New Roman"/>
                <w:b/>
              </w:rPr>
              <w:t>13 518</w:t>
            </w:r>
          </w:p>
        </w:tc>
      </w:tr>
      <w:tr w:rsidR="00D51B4E" w:rsidRPr="009C187B" w:rsidTr="00092F51">
        <w:trPr>
          <w:trHeight w:val="260"/>
          <w:jc w:val="center"/>
        </w:trPr>
        <w:tc>
          <w:tcPr>
            <w:tcW w:w="2869" w:type="pct"/>
            <w:tcBorders>
              <w:top w:val="nil"/>
              <w:left w:val="single" w:sz="4" w:space="0" w:color="auto"/>
              <w:bottom w:val="single" w:sz="4" w:space="0" w:color="auto"/>
              <w:right w:val="single" w:sz="4" w:space="0" w:color="auto"/>
            </w:tcBorders>
            <w:shd w:val="clear" w:color="auto" w:fill="auto"/>
            <w:vAlign w:val="bottom"/>
          </w:tcPr>
          <w:p w:rsidR="00D51B4E" w:rsidRPr="009C187B" w:rsidRDefault="00D51B4E" w:rsidP="00092F51">
            <w:pPr>
              <w:shd w:val="clear" w:color="auto" w:fill="FFFFFF" w:themeFill="background1"/>
              <w:spacing w:after="0" w:line="240" w:lineRule="auto"/>
              <w:rPr>
                <w:rFonts w:ascii="Times New Roman" w:hAnsi="Times New Roman" w:cs="Times New Roman"/>
                <w:color w:val="000000"/>
              </w:rPr>
            </w:pPr>
            <w:r w:rsidRPr="009C187B">
              <w:rPr>
                <w:rFonts w:ascii="Times New Roman" w:hAnsi="Times New Roman" w:cs="Times New Roman"/>
                <w:color w:val="000000"/>
              </w:rPr>
              <w:t>Технологическое присоединение</w:t>
            </w:r>
          </w:p>
        </w:tc>
        <w:tc>
          <w:tcPr>
            <w:tcW w:w="652" w:type="pct"/>
            <w:tcBorders>
              <w:top w:val="nil"/>
              <w:left w:val="nil"/>
              <w:bottom w:val="single" w:sz="4" w:space="0" w:color="auto"/>
              <w:right w:val="single" w:sz="4" w:space="0" w:color="auto"/>
            </w:tcBorders>
            <w:shd w:val="clear" w:color="auto" w:fill="auto"/>
            <w:noWrap/>
            <w:vAlign w:val="center"/>
          </w:tcPr>
          <w:p w:rsidR="00D51B4E" w:rsidRPr="009C187B" w:rsidRDefault="00D51B4E" w:rsidP="00092F51">
            <w:pPr>
              <w:spacing w:after="0" w:line="240" w:lineRule="auto"/>
              <w:jc w:val="center"/>
              <w:rPr>
                <w:rFonts w:ascii="Times New Roman" w:hAnsi="Times New Roman" w:cs="Times New Roman"/>
              </w:rPr>
            </w:pPr>
            <w:r w:rsidRPr="009C187B">
              <w:rPr>
                <w:rFonts w:ascii="Times New Roman" w:hAnsi="Times New Roman" w:cs="Times New Roman"/>
              </w:rPr>
              <w:t>3</w:t>
            </w:r>
            <w:r>
              <w:rPr>
                <w:rFonts w:ascii="Times New Roman" w:hAnsi="Times New Roman" w:cs="Times New Roman"/>
              </w:rPr>
              <w:t xml:space="preserve"> </w:t>
            </w:r>
            <w:r w:rsidRPr="009C187B">
              <w:rPr>
                <w:rFonts w:ascii="Times New Roman" w:hAnsi="Times New Roman" w:cs="Times New Roman"/>
              </w:rPr>
              <w:t>763</w:t>
            </w:r>
          </w:p>
        </w:tc>
        <w:tc>
          <w:tcPr>
            <w:tcW w:w="740" w:type="pct"/>
            <w:tcBorders>
              <w:top w:val="nil"/>
              <w:left w:val="nil"/>
              <w:bottom w:val="single" w:sz="4" w:space="0" w:color="auto"/>
              <w:right w:val="single" w:sz="4" w:space="0" w:color="auto"/>
            </w:tcBorders>
            <w:shd w:val="clear" w:color="auto" w:fill="auto"/>
            <w:noWrap/>
            <w:vAlign w:val="center"/>
          </w:tcPr>
          <w:p w:rsidR="00D51B4E" w:rsidRPr="009C187B" w:rsidRDefault="00D51B4E" w:rsidP="00092F51">
            <w:pPr>
              <w:spacing w:after="0" w:line="240" w:lineRule="auto"/>
              <w:jc w:val="center"/>
              <w:rPr>
                <w:rFonts w:ascii="Times New Roman" w:hAnsi="Times New Roman" w:cs="Times New Roman"/>
              </w:rPr>
            </w:pPr>
            <w:r w:rsidRPr="009C187B">
              <w:rPr>
                <w:rFonts w:ascii="Times New Roman" w:hAnsi="Times New Roman" w:cs="Times New Roman"/>
              </w:rPr>
              <w:t>3</w:t>
            </w:r>
            <w:r>
              <w:rPr>
                <w:rFonts w:ascii="Times New Roman" w:hAnsi="Times New Roman" w:cs="Times New Roman"/>
              </w:rPr>
              <w:t xml:space="preserve"> </w:t>
            </w:r>
            <w:r w:rsidRPr="009C187B">
              <w:rPr>
                <w:rFonts w:ascii="Times New Roman" w:hAnsi="Times New Roman" w:cs="Times New Roman"/>
              </w:rPr>
              <w:t>780</w:t>
            </w:r>
          </w:p>
        </w:tc>
        <w:tc>
          <w:tcPr>
            <w:tcW w:w="740" w:type="pct"/>
            <w:tcBorders>
              <w:top w:val="nil"/>
              <w:left w:val="nil"/>
              <w:bottom w:val="single" w:sz="4" w:space="0" w:color="auto"/>
              <w:right w:val="single" w:sz="4" w:space="0" w:color="auto"/>
            </w:tcBorders>
            <w:vAlign w:val="center"/>
          </w:tcPr>
          <w:p w:rsidR="00D51B4E" w:rsidRPr="00DA59BA" w:rsidRDefault="00D51B4E" w:rsidP="00092F51">
            <w:pPr>
              <w:spacing w:after="0" w:line="240" w:lineRule="auto"/>
              <w:jc w:val="center"/>
              <w:rPr>
                <w:rFonts w:ascii="Times New Roman" w:hAnsi="Times New Roman" w:cs="Times New Roman"/>
              </w:rPr>
            </w:pPr>
            <w:r w:rsidRPr="00DA59BA">
              <w:rPr>
                <w:rFonts w:ascii="Times New Roman" w:hAnsi="Times New Roman" w:cs="Times New Roman"/>
              </w:rPr>
              <w:t>7 098</w:t>
            </w:r>
          </w:p>
        </w:tc>
      </w:tr>
      <w:tr w:rsidR="00D51B4E" w:rsidRPr="009C187B" w:rsidTr="00092F51">
        <w:trPr>
          <w:trHeight w:val="260"/>
          <w:jc w:val="center"/>
        </w:trPr>
        <w:tc>
          <w:tcPr>
            <w:tcW w:w="2869" w:type="pct"/>
            <w:tcBorders>
              <w:top w:val="nil"/>
              <w:left w:val="single" w:sz="4" w:space="0" w:color="auto"/>
              <w:bottom w:val="single" w:sz="4" w:space="0" w:color="auto"/>
              <w:right w:val="single" w:sz="4" w:space="0" w:color="auto"/>
            </w:tcBorders>
            <w:shd w:val="clear" w:color="auto" w:fill="auto"/>
            <w:vAlign w:val="bottom"/>
          </w:tcPr>
          <w:p w:rsidR="00D51B4E" w:rsidRPr="009C187B" w:rsidRDefault="00D51B4E" w:rsidP="00092F51">
            <w:pPr>
              <w:shd w:val="clear" w:color="auto" w:fill="FFFFFF" w:themeFill="background1"/>
              <w:spacing w:after="0" w:line="240" w:lineRule="auto"/>
              <w:rPr>
                <w:rFonts w:ascii="Times New Roman" w:hAnsi="Times New Roman" w:cs="Times New Roman"/>
                <w:color w:val="000000"/>
              </w:rPr>
            </w:pPr>
            <w:r w:rsidRPr="009C187B">
              <w:rPr>
                <w:rFonts w:ascii="Times New Roman" w:hAnsi="Times New Roman" w:cs="Times New Roman"/>
                <w:color w:val="000000"/>
              </w:rPr>
              <w:t>Реконструкция, модернизация, техническое перевооружение</w:t>
            </w:r>
          </w:p>
        </w:tc>
        <w:tc>
          <w:tcPr>
            <w:tcW w:w="652" w:type="pct"/>
            <w:tcBorders>
              <w:top w:val="nil"/>
              <w:left w:val="nil"/>
              <w:bottom w:val="single" w:sz="4" w:space="0" w:color="auto"/>
              <w:right w:val="single" w:sz="4" w:space="0" w:color="auto"/>
            </w:tcBorders>
            <w:shd w:val="clear" w:color="auto" w:fill="auto"/>
            <w:noWrap/>
            <w:vAlign w:val="center"/>
          </w:tcPr>
          <w:p w:rsidR="00D51B4E" w:rsidRPr="009C187B" w:rsidRDefault="00D51B4E" w:rsidP="00092F51">
            <w:pPr>
              <w:spacing w:after="0" w:line="240" w:lineRule="auto"/>
              <w:jc w:val="center"/>
              <w:rPr>
                <w:rFonts w:ascii="Times New Roman" w:hAnsi="Times New Roman" w:cs="Times New Roman"/>
              </w:rPr>
            </w:pPr>
            <w:r w:rsidRPr="009C187B">
              <w:rPr>
                <w:rFonts w:ascii="Times New Roman" w:hAnsi="Times New Roman" w:cs="Times New Roman"/>
              </w:rPr>
              <w:t>5</w:t>
            </w:r>
            <w:r>
              <w:rPr>
                <w:rFonts w:ascii="Times New Roman" w:hAnsi="Times New Roman" w:cs="Times New Roman"/>
              </w:rPr>
              <w:t xml:space="preserve"> </w:t>
            </w:r>
            <w:r w:rsidRPr="009C187B">
              <w:rPr>
                <w:rFonts w:ascii="Times New Roman" w:hAnsi="Times New Roman" w:cs="Times New Roman"/>
              </w:rPr>
              <w:t>549</w:t>
            </w:r>
          </w:p>
        </w:tc>
        <w:tc>
          <w:tcPr>
            <w:tcW w:w="740" w:type="pct"/>
            <w:tcBorders>
              <w:top w:val="nil"/>
              <w:left w:val="nil"/>
              <w:bottom w:val="single" w:sz="4" w:space="0" w:color="auto"/>
              <w:right w:val="single" w:sz="4" w:space="0" w:color="auto"/>
            </w:tcBorders>
            <w:shd w:val="clear" w:color="auto" w:fill="auto"/>
            <w:noWrap/>
            <w:vAlign w:val="center"/>
          </w:tcPr>
          <w:p w:rsidR="00D51B4E" w:rsidRPr="009C187B" w:rsidRDefault="00D51B4E" w:rsidP="00092F51">
            <w:pPr>
              <w:spacing w:after="0" w:line="240" w:lineRule="auto"/>
              <w:jc w:val="center"/>
              <w:rPr>
                <w:rFonts w:ascii="Times New Roman" w:hAnsi="Times New Roman" w:cs="Times New Roman"/>
              </w:rPr>
            </w:pPr>
            <w:r w:rsidRPr="009C187B">
              <w:rPr>
                <w:rFonts w:ascii="Times New Roman" w:hAnsi="Times New Roman" w:cs="Times New Roman"/>
              </w:rPr>
              <w:t>2</w:t>
            </w:r>
            <w:r>
              <w:rPr>
                <w:rFonts w:ascii="Times New Roman" w:hAnsi="Times New Roman" w:cs="Times New Roman"/>
              </w:rPr>
              <w:t xml:space="preserve"> </w:t>
            </w:r>
            <w:r w:rsidRPr="009C187B">
              <w:rPr>
                <w:rFonts w:ascii="Times New Roman" w:hAnsi="Times New Roman" w:cs="Times New Roman"/>
              </w:rPr>
              <w:t>597</w:t>
            </w:r>
          </w:p>
        </w:tc>
        <w:tc>
          <w:tcPr>
            <w:tcW w:w="740" w:type="pct"/>
            <w:tcBorders>
              <w:top w:val="nil"/>
              <w:left w:val="nil"/>
              <w:bottom w:val="single" w:sz="4" w:space="0" w:color="auto"/>
              <w:right w:val="single" w:sz="4" w:space="0" w:color="auto"/>
            </w:tcBorders>
            <w:vAlign w:val="center"/>
          </w:tcPr>
          <w:p w:rsidR="00D51B4E" w:rsidRPr="00DA59BA" w:rsidRDefault="00D51B4E" w:rsidP="00092F51">
            <w:pPr>
              <w:spacing w:after="0" w:line="240" w:lineRule="auto"/>
              <w:jc w:val="center"/>
              <w:rPr>
                <w:rFonts w:ascii="Times New Roman" w:hAnsi="Times New Roman" w:cs="Times New Roman"/>
              </w:rPr>
            </w:pPr>
            <w:r w:rsidRPr="00DA59BA">
              <w:rPr>
                <w:rFonts w:ascii="Times New Roman" w:hAnsi="Times New Roman" w:cs="Times New Roman"/>
              </w:rPr>
              <w:t>4 570</w:t>
            </w:r>
          </w:p>
        </w:tc>
      </w:tr>
      <w:tr w:rsidR="00D51B4E" w:rsidRPr="009C187B" w:rsidTr="00092F51">
        <w:trPr>
          <w:trHeight w:val="260"/>
          <w:jc w:val="center"/>
        </w:trPr>
        <w:tc>
          <w:tcPr>
            <w:tcW w:w="2869" w:type="pct"/>
            <w:tcBorders>
              <w:top w:val="nil"/>
              <w:left w:val="single" w:sz="4" w:space="0" w:color="auto"/>
              <w:bottom w:val="single" w:sz="4" w:space="0" w:color="auto"/>
              <w:right w:val="single" w:sz="4" w:space="0" w:color="auto"/>
            </w:tcBorders>
            <w:shd w:val="clear" w:color="auto" w:fill="auto"/>
            <w:vAlign w:val="bottom"/>
          </w:tcPr>
          <w:p w:rsidR="00D51B4E" w:rsidRPr="009C187B" w:rsidRDefault="00D51B4E" w:rsidP="00092F51">
            <w:pPr>
              <w:shd w:val="clear" w:color="auto" w:fill="FFFFFF" w:themeFill="background1"/>
              <w:spacing w:after="0" w:line="240" w:lineRule="auto"/>
              <w:rPr>
                <w:rFonts w:ascii="Times New Roman" w:hAnsi="Times New Roman" w:cs="Times New Roman"/>
                <w:color w:val="000000"/>
              </w:rPr>
            </w:pPr>
            <w:r w:rsidRPr="009C187B">
              <w:rPr>
                <w:rFonts w:ascii="Times New Roman" w:hAnsi="Times New Roman" w:cs="Times New Roman"/>
                <w:color w:val="000000"/>
              </w:rPr>
              <w:t>Инвестиционные проекты, реализация которых обуславливается схемами и программами перспективного развития электроэнергетики</w:t>
            </w:r>
          </w:p>
        </w:tc>
        <w:tc>
          <w:tcPr>
            <w:tcW w:w="652" w:type="pct"/>
            <w:tcBorders>
              <w:top w:val="nil"/>
              <w:left w:val="nil"/>
              <w:bottom w:val="single" w:sz="4" w:space="0" w:color="auto"/>
              <w:right w:val="single" w:sz="4" w:space="0" w:color="auto"/>
            </w:tcBorders>
            <w:shd w:val="clear" w:color="auto" w:fill="auto"/>
            <w:noWrap/>
            <w:vAlign w:val="center"/>
          </w:tcPr>
          <w:p w:rsidR="00D51B4E" w:rsidRPr="009C187B" w:rsidRDefault="00D51B4E" w:rsidP="00092F51">
            <w:pPr>
              <w:spacing w:after="0" w:line="240" w:lineRule="auto"/>
              <w:jc w:val="center"/>
              <w:rPr>
                <w:rFonts w:ascii="Times New Roman" w:hAnsi="Times New Roman" w:cs="Times New Roman"/>
              </w:rPr>
            </w:pPr>
            <w:r w:rsidRPr="009C187B">
              <w:rPr>
                <w:rFonts w:ascii="Times New Roman" w:hAnsi="Times New Roman" w:cs="Times New Roman"/>
              </w:rPr>
              <w:t>208</w:t>
            </w:r>
          </w:p>
        </w:tc>
        <w:tc>
          <w:tcPr>
            <w:tcW w:w="740" w:type="pct"/>
            <w:tcBorders>
              <w:top w:val="nil"/>
              <w:left w:val="nil"/>
              <w:bottom w:val="single" w:sz="4" w:space="0" w:color="auto"/>
              <w:right w:val="single" w:sz="4" w:space="0" w:color="auto"/>
            </w:tcBorders>
            <w:shd w:val="clear" w:color="auto" w:fill="auto"/>
            <w:noWrap/>
            <w:vAlign w:val="center"/>
          </w:tcPr>
          <w:p w:rsidR="00D51B4E" w:rsidRPr="009C187B" w:rsidRDefault="00D51B4E" w:rsidP="00092F51">
            <w:pPr>
              <w:spacing w:after="0" w:line="240" w:lineRule="auto"/>
              <w:jc w:val="center"/>
              <w:rPr>
                <w:rFonts w:ascii="Times New Roman" w:hAnsi="Times New Roman" w:cs="Times New Roman"/>
              </w:rPr>
            </w:pPr>
            <w:r w:rsidRPr="009C187B">
              <w:rPr>
                <w:rFonts w:ascii="Times New Roman" w:hAnsi="Times New Roman" w:cs="Times New Roman"/>
              </w:rPr>
              <w:t>184</w:t>
            </w:r>
          </w:p>
        </w:tc>
        <w:tc>
          <w:tcPr>
            <w:tcW w:w="740" w:type="pct"/>
            <w:tcBorders>
              <w:top w:val="nil"/>
              <w:left w:val="nil"/>
              <w:bottom w:val="single" w:sz="4" w:space="0" w:color="auto"/>
              <w:right w:val="single" w:sz="4" w:space="0" w:color="auto"/>
            </w:tcBorders>
            <w:vAlign w:val="center"/>
          </w:tcPr>
          <w:p w:rsidR="00D51B4E" w:rsidRPr="00DA59BA" w:rsidRDefault="00D51B4E" w:rsidP="00092F51">
            <w:pPr>
              <w:spacing w:after="0" w:line="240" w:lineRule="auto"/>
              <w:jc w:val="center"/>
              <w:rPr>
                <w:rFonts w:ascii="Times New Roman" w:hAnsi="Times New Roman" w:cs="Times New Roman"/>
              </w:rPr>
            </w:pPr>
            <w:r w:rsidRPr="00DA59BA">
              <w:rPr>
                <w:rFonts w:ascii="Times New Roman" w:hAnsi="Times New Roman" w:cs="Times New Roman"/>
              </w:rPr>
              <w:t>30</w:t>
            </w:r>
          </w:p>
        </w:tc>
      </w:tr>
      <w:tr w:rsidR="00D51B4E" w:rsidRPr="009C187B" w:rsidTr="00092F51">
        <w:trPr>
          <w:trHeight w:val="260"/>
          <w:jc w:val="center"/>
        </w:trPr>
        <w:tc>
          <w:tcPr>
            <w:tcW w:w="2869" w:type="pct"/>
            <w:tcBorders>
              <w:top w:val="nil"/>
              <w:left w:val="single" w:sz="4" w:space="0" w:color="auto"/>
              <w:bottom w:val="single" w:sz="4" w:space="0" w:color="auto"/>
              <w:right w:val="single" w:sz="4" w:space="0" w:color="auto"/>
            </w:tcBorders>
            <w:shd w:val="clear" w:color="auto" w:fill="auto"/>
            <w:vAlign w:val="bottom"/>
          </w:tcPr>
          <w:p w:rsidR="00D51B4E" w:rsidRPr="009C187B" w:rsidRDefault="00D51B4E" w:rsidP="00092F51">
            <w:pPr>
              <w:shd w:val="clear" w:color="auto" w:fill="FFFFFF" w:themeFill="background1"/>
              <w:spacing w:after="0" w:line="240" w:lineRule="auto"/>
              <w:rPr>
                <w:rFonts w:ascii="Times New Roman" w:hAnsi="Times New Roman" w:cs="Times New Roman"/>
                <w:color w:val="000000"/>
              </w:rPr>
            </w:pPr>
            <w:r w:rsidRPr="009C187B">
              <w:rPr>
                <w:rFonts w:ascii="Times New Roman" w:hAnsi="Times New Roman" w:cs="Times New Roman"/>
                <w:color w:val="000000"/>
              </w:rPr>
              <w:t>Прочее новое строительство объектов электросетевого хозяйства</w:t>
            </w:r>
          </w:p>
        </w:tc>
        <w:tc>
          <w:tcPr>
            <w:tcW w:w="652" w:type="pct"/>
            <w:tcBorders>
              <w:top w:val="nil"/>
              <w:left w:val="nil"/>
              <w:bottom w:val="single" w:sz="4" w:space="0" w:color="auto"/>
              <w:right w:val="single" w:sz="4" w:space="0" w:color="auto"/>
            </w:tcBorders>
            <w:shd w:val="clear" w:color="auto" w:fill="auto"/>
            <w:noWrap/>
            <w:vAlign w:val="center"/>
          </w:tcPr>
          <w:p w:rsidR="00D51B4E" w:rsidRPr="009C187B" w:rsidRDefault="00D51B4E" w:rsidP="00092F51">
            <w:pPr>
              <w:spacing w:after="0" w:line="240" w:lineRule="auto"/>
              <w:jc w:val="center"/>
              <w:rPr>
                <w:rFonts w:ascii="Times New Roman" w:hAnsi="Times New Roman" w:cs="Times New Roman"/>
              </w:rPr>
            </w:pPr>
            <w:r w:rsidRPr="009C187B">
              <w:rPr>
                <w:rFonts w:ascii="Times New Roman" w:hAnsi="Times New Roman" w:cs="Times New Roman"/>
              </w:rPr>
              <w:t>50</w:t>
            </w:r>
          </w:p>
        </w:tc>
        <w:tc>
          <w:tcPr>
            <w:tcW w:w="740" w:type="pct"/>
            <w:tcBorders>
              <w:top w:val="nil"/>
              <w:left w:val="nil"/>
              <w:bottom w:val="single" w:sz="4" w:space="0" w:color="auto"/>
              <w:right w:val="single" w:sz="4" w:space="0" w:color="auto"/>
            </w:tcBorders>
            <w:shd w:val="clear" w:color="auto" w:fill="auto"/>
            <w:noWrap/>
            <w:vAlign w:val="center"/>
          </w:tcPr>
          <w:p w:rsidR="00D51B4E" w:rsidRPr="009C187B" w:rsidRDefault="00D51B4E" w:rsidP="00092F51">
            <w:pPr>
              <w:spacing w:after="0" w:line="240" w:lineRule="auto"/>
              <w:jc w:val="center"/>
              <w:rPr>
                <w:rFonts w:ascii="Times New Roman" w:hAnsi="Times New Roman" w:cs="Times New Roman"/>
              </w:rPr>
            </w:pPr>
            <w:r w:rsidRPr="009C187B">
              <w:rPr>
                <w:rFonts w:ascii="Times New Roman" w:hAnsi="Times New Roman" w:cs="Times New Roman"/>
              </w:rPr>
              <w:t>19</w:t>
            </w:r>
          </w:p>
        </w:tc>
        <w:tc>
          <w:tcPr>
            <w:tcW w:w="740" w:type="pct"/>
            <w:tcBorders>
              <w:top w:val="nil"/>
              <w:left w:val="nil"/>
              <w:bottom w:val="single" w:sz="4" w:space="0" w:color="auto"/>
              <w:right w:val="single" w:sz="4" w:space="0" w:color="auto"/>
            </w:tcBorders>
            <w:vAlign w:val="center"/>
          </w:tcPr>
          <w:p w:rsidR="00D51B4E" w:rsidRPr="00DA59BA" w:rsidRDefault="00D51B4E" w:rsidP="00092F51">
            <w:pPr>
              <w:spacing w:after="0" w:line="240" w:lineRule="auto"/>
              <w:jc w:val="center"/>
              <w:rPr>
                <w:rFonts w:ascii="Times New Roman" w:hAnsi="Times New Roman" w:cs="Times New Roman"/>
              </w:rPr>
            </w:pPr>
            <w:r w:rsidRPr="00DA59BA">
              <w:rPr>
                <w:rFonts w:ascii="Times New Roman" w:hAnsi="Times New Roman" w:cs="Times New Roman"/>
              </w:rPr>
              <w:t>31</w:t>
            </w:r>
          </w:p>
        </w:tc>
      </w:tr>
      <w:tr w:rsidR="00D51B4E" w:rsidRPr="009C187B" w:rsidTr="00092F51">
        <w:trPr>
          <w:trHeight w:val="260"/>
          <w:jc w:val="center"/>
        </w:trPr>
        <w:tc>
          <w:tcPr>
            <w:tcW w:w="2869" w:type="pct"/>
            <w:tcBorders>
              <w:top w:val="nil"/>
              <w:left w:val="single" w:sz="4" w:space="0" w:color="auto"/>
              <w:bottom w:val="single" w:sz="4" w:space="0" w:color="auto"/>
              <w:right w:val="single" w:sz="4" w:space="0" w:color="auto"/>
            </w:tcBorders>
            <w:shd w:val="clear" w:color="auto" w:fill="auto"/>
            <w:vAlign w:val="bottom"/>
          </w:tcPr>
          <w:p w:rsidR="00D51B4E" w:rsidRPr="009C187B" w:rsidRDefault="00D51B4E" w:rsidP="00092F51">
            <w:pPr>
              <w:shd w:val="clear" w:color="auto" w:fill="FFFFFF" w:themeFill="background1"/>
              <w:spacing w:after="0" w:line="240" w:lineRule="auto"/>
              <w:rPr>
                <w:rFonts w:ascii="Times New Roman" w:hAnsi="Times New Roman" w:cs="Times New Roman"/>
                <w:color w:val="000000"/>
              </w:rPr>
            </w:pPr>
            <w:r w:rsidRPr="009C187B">
              <w:rPr>
                <w:rFonts w:ascii="Times New Roman" w:hAnsi="Times New Roman" w:cs="Times New Roman"/>
                <w:color w:val="000000"/>
              </w:rPr>
              <w:t>Покупка земельных участков для целей реализации инвестиционных проектов</w:t>
            </w:r>
          </w:p>
        </w:tc>
        <w:tc>
          <w:tcPr>
            <w:tcW w:w="652" w:type="pct"/>
            <w:tcBorders>
              <w:top w:val="nil"/>
              <w:left w:val="nil"/>
              <w:bottom w:val="single" w:sz="4" w:space="0" w:color="auto"/>
              <w:right w:val="single" w:sz="4" w:space="0" w:color="auto"/>
            </w:tcBorders>
            <w:shd w:val="clear" w:color="auto" w:fill="auto"/>
            <w:noWrap/>
            <w:vAlign w:val="center"/>
          </w:tcPr>
          <w:p w:rsidR="00D51B4E" w:rsidRPr="009C187B" w:rsidRDefault="00D51B4E" w:rsidP="00092F51">
            <w:pPr>
              <w:spacing w:after="0" w:line="240" w:lineRule="auto"/>
              <w:jc w:val="center"/>
              <w:rPr>
                <w:rFonts w:ascii="Times New Roman" w:hAnsi="Times New Roman" w:cs="Times New Roman"/>
              </w:rPr>
            </w:pPr>
            <w:r w:rsidRPr="009C187B">
              <w:rPr>
                <w:rFonts w:ascii="Times New Roman" w:hAnsi="Times New Roman" w:cs="Times New Roman"/>
              </w:rPr>
              <w:t>0</w:t>
            </w:r>
          </w:p>
        </w:tc>
        <w:tc>
          <w:tcPr>
            <w:tcW w:w="740" w:type="pct"/>
            <w:tcBorders>
              <w:top w:val="nil"/>
              <w:left w:val="nil"/>
              <w:bottom w:val="single" w:sz="4" w:space="0" w:color="auto"/>
              <w:right w:val="single" w:sz="4" w:space="0" w:color="auto"/>
            </w:tcBorders>
            <w:shd w:val="clear" w:color="auto" w:fill="auto"/>
            <w:noWrap/>
            <w:vAlign w:val="center"/>
          </w:tcPr>
          <w:p w:rsidR="00D51B4E" w:rsidRPr="009C187B" w:rsidRDefault="00D51B4E" w:rsidP="00092F51">
            <w:pPr>
              <w:spacing w:after="0" w:line="240" w:lineRule="auto"/>
              <w:jc w:val="center"/>
              <w:rPr>
                <w:rFonts w:ascii="Times New Roman" w:hAnsi="Times New Roman" w:cs="Times New Roman"/>
              </w:rPr>
            </w:pPr>
            <w:r w:rsidRPr="009C187B">
              <w:rPr>
                <w:rFonts w:ascii="Times New Roman" w:hAnsi="Times New Roman" w:cs="Times New Roman"/>
              </w:rPr>
              <w:t>0</w:t>
            </w:r>
          </w:p>
        </w:tc>
        <w:tc>
          <w:tcPr>
            <w:tcW w:w="740" w:type="pct"/>
            <w:tcBorders>
              <w:top w:val="nil"/>
              <w:left w:val="nil"/>
              <w:bottom w:val="single" w:sz="4" w:space="0" w:color="auto"/>
              <w:right w:val="single" w:sz="4" w:space="0" w:color="auto"/>
            </w:tcBorders>
            <w:vAlign w:val="center"/>
          </w:tcPr>
          <w:p w:rsidR="00D51B4E" w:rsidRPr="00DA59BA" w:rsidRDefault="00D51B4E" w:rsidP="00092F51">
            <w:pPr>
              <w:spacing w:after="0" w:line="240" w:lineRule="auto"/>
              <w:jc w:val="center"/>
              <w:rPr>
                <w:rFonts w:ascii="Times New Roman" w:hAnsi="Times New Roman" w:cs="Times New Roman"/>
              </w:rPr>
            </w:pPr>
            <w:r w:rsidRPr="00DA59BA">
              <w:rPr>
                <w:rFonts w:ascii="Times New Roman" w:hAnsi="Times New Roman" w:cs="Times New Roman"/>
              </w:rPr>
              <w:t>0</w:t>
            </w:r>
          </w:p>
        </w:tc>
      </w:tr>
      <w:tr w:rsidR="00D51B4E" w:rsidRPr="009C187B" w:rsidTr="00092F51">
        <w:trPr>
          <w:trHeight w:val="260"/>
          <w:jc w:val="center"/>
        </w:trPr>
        <w:tc>
          <w:tcPr>
            <w:tcW w:w="2869" w:type="pct"/>
            <w:tcBorders>
              <w:top w:val="single" w:sz="4" w:space="0" w:color="auto"/>
              <w:left w:val="single" w:sz="4" w:space="0" w:color="auto"/>
              <w:bottom w:val="single" w:sz="4" w:space="0" w:color="auto"/>
              <w:right w:val="single" w:sz="4" w:space="0" w:color="auto"/>
            </w:tcBorders>
            <w:shd w:val="clear" w:color="auto" w:fill="auto"/>
            <w:vAlign w:val="bottom"/>
          </w:tcPr>
          <w:p w:rsidR="00D51B4E" w:rsidRPr="009C187B" w:rsidRDefault="00D51B4E" w:rsidP="00092F51">
            <w:pPr>
              <w:shd w:val="clear" w:color="auto" w:fill="FFFFFF" w:themeFill="background1"/>
              <w:spacing w:after="0" w:line="240" w:lineRule="auto"/>
              <w:rPr>
                <w:rFonts w:ascii="Times New Roman" w:hAnsi="Times New Roman" w:cs="Times New Roman"/>
                <w:color w:val="000000"/>
              </w:rPr>
            </w:pPr>
            <w:r w:rsidRPr="009C187B">
              <w:rPr>
                <w:rFonts w:ascii="Times New Roman" w:hAnsi="Times New Roman" w:cs="Times New Roman"/>
                <w:color w:val="000000"/>
              </w:rPr>
              <w:t>Прочие инвестиционные проекты</w:t>
            </w:r>
          </w:p>
        </w:tc>
        <w:tc>
          <w:tcPr>
            <w:tcW w:w="652" w:type="pct"/>
            <w:tcBorders>
              <w:top w:val="single" w:sz="4" w:space="0" w:color="auto"/>
              <w:left w:val="nil"/>
              <w:bottom w:val="single" w:sz="4" w:space="0" w:color="auto"/>
              <w:right w:val="single" w:sz="4" w:space="0" w:color="auto"/>
            </w:tcBorders>
            <w:shd w:val="clear" w:color="auto" w:fill="auto"/>
            <w:noWrap/>
            <w:vAlign w:val="center"/>
          </w:tcPr>
          <w:p w:rsidR="00D51B4E" w:rsidRPr="009C187B" w:rsidRDefault="00D51B4E" w:rsidP="00092F51">
            <w:pPr>
              <w:spacing w:after="0" w:line="240" w:lineRule="auto"/>
              <w:jc w:val="center"/>
              <w:rPr>
                <w:rFonts w:ascii="Times New Roman" w:hAnsi="Times New Roman" w:cs="Times New Roman"/>
              </w:rPr>
            </w:pPr>
            <w:r w:rsidRPr="009C187B">
              <w:rPr>
                <w:rFonts w:ascii="Times New Roman" w:hAnsi="Times New Roman" w:cs="Times New Roman"/>
              </w:rPr>
              <w:t>543</w:t>
            </w:r>
          </w:p>
        </w:tc>
        <w:tc>
          <w:tcPr>
            <w:tcW w:w="740" w:type="pct"/>
            <w:tcBorders>
              <w:top w:val="single" w:sz="4" w:space="0" w:color="auto"/>
              <w:left w:val="nil"/>
              <w:bottom w:val="single" w:sz="4" w:space="0" w:color="auto"/>
              <w:right w:val="single" w:sz="4" w:space="0" w:color="auto"/>
            </w:tcBorders>
            <w:shd w:val="clear" w:color="auto" w:fill="auto"/>
            <w:noWrap/>
            <w:vAlign w:val="center"/>
          </w:tcPr>
          <w:p w:rsidR="00D51B4E" w:rsidRPr="009C187B" w:rsidRDefault="00D51B4E" w:rsidP="00092F51">
            <w:pPr>
              <w:spacing w:after="0" w:line="240" w:lineRule="auto"/>
              <w:jc w:val="center"/>
              <w:rPr>
                <w:rFonts w:ascii="Times New Roman" w:hAnsi="Times New Roman" w:cs="Times New Roman"/>
              </w:rPr>
            </w:pPr>
            <w:r w:rsidRPr="009C187B">
              <w:rPr>
                <w:rFonts w:ascii="Times New Roman" w:hAnsi="Times New Roman" w:cs="Times New Roman"/>
              </w:rPr>
              <w:t>1</w:t>
            </w:r>
            <w:r>
              <w:rPr>
                <w:rFonts w:ascii="Times New Roman" w:hAnsi="Times New Roman" w:cs="Times New Roman"/>
              </w:rPr>
              <w:t xml:space="preserve"> </w:t>
            </w:r>
            <w:r w:rsidRPr="009C187B">
              <w:rPr>
                <w:rFonts w:ascii="Times New Roman" w:hAnsi="Times New Roman" w:cs="Times New Roman"/>
              </w:rPr>
              <w:t>410</w:t>
            </w:r>
          </w:p>
        </w:tc>
        <w:tc>
          <w:tcPr>
            <w:tcW w:w="740" w:type="pct"/>
            <w:tcBorders>
              <w:top w:val="nil"/>
              <w:left w:val="nil"/>
              <w:bottom w:val="single" w:sz="4" w:space="0" w:color="auto"/>
              <w:right w:val="single" w:sz="4" w:space="0" w:color="auto"/>
            </w:tcBorders>
            <w:vAlign w:val="center"/>
          </w:tcPr>
          <w:p w:rsidR="00D51B4E" w:rsidRPr="00DA59BA" w:rsidRDefault="00D51B4E" w:rsidP="00092F51">
            <w:pPr>
              <w:spacing w:after="0" w:line="240" w:lineRule="auto"/>
              <w:jc w:val="center"/>
              <w:rPr>
                <w:rFonts w:ascii="Times New Roman" w:hAnsi="Times New Roman" w:cs="Times New Roman"/>
              </w:rPr>
            </w:pPr>
            <w:r w:rsidRPr="00DA59BA">
              <w:rPr>
                <w:rFonts w:ascii="Times New Roman" w:hAnsi="Times New Roman" w:cs="Times New Roman"/>
              </w:rPr>
              <w:t>1 789</w:t>
            </w:r>
          </w:p>
        </w:tc>
      </w:tr>
    </w:tbl>
    <w:p w:rsidR="00D51B4E" w:rsidRPr="00AE1B55" w:rsidRDefault="00D51B4E" w:rsidP="00D51B4E">
      <w:pPr>
        <w:pStyle w:val="af8"/>
        <w:shd w:val="clear" w:color="auto" w:fill="FFFFFF" w:themeFill="background1"/>
        <w:tabs>
          <w:tab w:val="clear" w:pos="1080"/>
          <w:tab w:val="clear" w:pos="1320"/>
        </w:tabs>
        <w:ind w:firstLine="0"/>
        <w:rPr>
          <w:sz w:val="24"/>
        </w:rPr>
      </w:pPr>
    </w:p>
    <w:p w:rsidR="00D51B4E" w:rsidRPr="00AE1B55" w:rsidRDefault="00D51B4E" w:rsidP="00D51B4E">
      <w:pPr>
        <w:pStyle w:val="a"/>
        <w:numPr>
          <w:ilvl w:val="0"/>
          <w:numId w:val="0"/>
        </w:numPr>
        <w:shd w:val="clear" w:color="auto" w:fill="FFFFFF" w:themeFill="background1"/>
        <w:jc w:val="left"/>
      </w:pPr>
      <w:bookmarkStart w:id="50" w:name="_Toc130212950"/>
      <w:bookmarkStart w:id="51" w:name="_Toc130213177"/>
      <w:bookmarkStart w:id="52" w:name="_Toc130213405"/>
      <w:bookmarkStart w:id="53" w:name="_Toc161836620"/>
      <w:bookmarkStart w:id="54" w:name="_Toc163143048"/>
      <w:r w:rsidRPr="00AE1B55">
        <w:rPr>
          <w:noProof/>
          <w:sz w:val="24"/>
        </w:rPr>
        <w:drawing>
          <wp:inline distT="0" distB="0" distL="0" distR="0" wp14:anchorId="0CC141E2" wp14:editId="6D09438E">
            <wp:extent cx="5939790" cy="1893196"/>
            <wp:effectExtent l="0" t="0" r="3810" b="0"/>
            <wp:docPr id="48" name="Диаграмма 48"/>
            <wp:cNvGraphicFramePr/>
            <a:graphic xmlns:a="http://schemas.openxmlformats.org/drawingml/2006/main">
              <a:graphicData uri="http://schemas.openxmlformats.org/drawingml/2006/chart">
                <c:chart xmlns:c="http://schemas.openxmlformats.org/drawingml/2006/chart" xmlns:r="http://schemas.openxmlformats.org/officeDocument/2006/relationships" r:id="rId72"/>
              </a:graphicData>
            </a:graphic>
          </wp:inline>
        </w:drawing>
      </w:r>
      <w:bookmarkEnd w:id="50"/>
      <w:bookmarkEnd w:id="51"/>
      <w:bookmarkEnd w:id="52"/>
      <w:bookmarkEnd w:id="53"/>
      <w:bookmarkEnd w:id="54"/>
    </w:p>
    <w:p w:rsidR="00D51B4E" w:rsidRPr="00AE1B55" w:rsidRDefault="00FC60BC" w:rsidP="00D51B4E">
      <w:pPr>
        <w:pStyle w:val="af9"/>
        <w:shd w:val="clear" w:color="auto" w:fill="FFFFFF" w:themeFill="background1"/>
        <w:ind w:firstLine="709"/>
        <w:rPr>
          <w:i w:val="0"/>
          <w:szCs w:val="24"/>
        </w:rPr>
      </w:pPr>
      <w:r>
        <w:rPr>
          <w:i w:val="0"/>
          <w:szCs w:val="24"/>
        </w:rPr>
        <w:t>Рис</w:t>
      </w:r>
      <w:r w:rsidR="00D51B4E" w:rsidRPr="00AE1B55">
        <w:rPr>
          <w:i w:val="0"/>
          <w:szCs w:val="24"/>
        </w:rPr>
        <w:t>.</w:t>
      </w:r>
      <w:r>
        <w:rPr>
          <w:i w:val="0"/>
          <w:szCs w:val="24"/>
        </w:rPr>
        <w:t xml:space="preserve"> 17 -</w:t>
      </w:r>
      <w:r w:rsidR="00D51B4E" w:rsidRPr="00AE1B55">
        <w:rPr>
          <w:i w:val="0"/>
          <w:szCs w:val="24"/>
        </w:rPr>
        <w:t xml:space="preserve"> Структура финансирования ПАО «Россети Сибирь» капитальных вложений в 202</w:t>
      </w:r>
      <w:r w:rsidR="00D51B4E">
        <w:rPr>
          <w:i w:val="0"/>
          <w:szCs w:val="24"/>
        </w:rPr>
        <w:t>3</w:t>
      </w:r>
      <w:r w:rsidR="00D51B4E" w:rsidRPr="00AE1B55">
        <w:rPr>
          <w:i w:val="0"/>
          <w:szCs w:val="24"/>
        </w:rPr>
        <w:t xml:space="preserve"> год, в %.</w:t>
      </w:r>
    </w:p>
    <w:p w:rsidR="00D51B4E" w:rsidRDefault="00D51B4E" w:rsidP="00D51B4E">
      <w:pPr>
        <w:pStyle w:val="af8"/>
        <w:ind w:firstLine="709"/>
        <w:rPr>
          <w:sz w:val="24"/>
        </w:rPr>
      </w:pPr>
    </w:p>
    <w:p w:rsidR="00D51B4E" w:rsidRPr="00AE1B55" w:rsidRDefault="00D51B4E" w:rsidP="00D51B4E">
      <w:pPr>
        <w:pStyle w:val="af8"/>
        <w:ind w:firstLine="709"/>
        <w:rPr>
          <w:sz w:val="24"/>
        </w:rPr>
      </w:pPr>
      <w:r w:rsidRPr="00AE1B55">
        <w:rPr>
          <w:sz w:val="24"/>
        </w:rPr>
        <w:t>Структура фактического финансирования инвестиционной программы ПАО «Россети Сибирь» в 202</w:t>
      </w:r>
      <w:r>
        <w:rPr>
          <w:sz w:val="24"/>
        </w:rPr>
        <w:t>3</w:t>
      </w:r>
      <w:r w:rsidRPr="00AE1B55">
        <w:rPr>
          <w:sz w:val="24"/>
        </w:rPr>
        <w:t xml:space="preserve"> году по основным направлениям:</w:t>
      </w:r>
    </w:p>
    <w:p w:rsidR="00D51B4E" w:rsidRPr="00AE1B55" w:rsidRDefault="00D51B4E" w:rsidP="00D51B4E">
      <w:pPr>
        <w:pStyle w:val="af8"/>
        <w:ind w:firstLine="709"/>
        <w:rPr>
          <w:sz w:val="24"/>
        </w:rPr>
      </w:pPr>
      <w:r>
        <w:rPr>
          <w:sz w:val="24"/>
        </w:rPr>
        <w:t xml:space="preserve">- </w:t>
      </w:r>
      <w:r w:rsidRPr="00AE1B55">
        <w:rPr>
          <w:sz w:val="24"/>
        </w:rPr>
        <w:t xml:space="preserve">технологическое присоединение </w:t>
      </w:r>
      <w:r>
        <w:rPr>
          <w:sz w:val="24"/>
        </w:rPr>
        <w:t>52,6</w:t>
      </w:r>
      <w:r w:rsidRPr="00AE1B55">
        <w:rPr>
          <w:sz w:val="24"/>
        </w:rPr>
        <w:t xml:space="preserve">%; </w:t>
      </w:r>
    </w:p>
    <w:p w:rsidR="00D51B4E" w:rsidRPr="00AE1B55" w:rsidRDefault="00D51B4E" w:rsidP="00D51B4E">
      <w:pPr>
        <w:pStyle w:val="af8"/>
        <w:ind w:firstLine="709"/>
        <w:rPr>
          <w:sz w:val="24"/>
        </w:rPr>
      </w:pPr>
      <w:r>
        <w:rPr>
          <w:sz w:val="24"/>
        </w:rPr>
        <w:t xml:space="preserve">- </w:t>
      </w:r>
      <w:r w:rsidRPr="00AE1B55">
        <w:rPr>
          <w:sz w:val="24"/>
        </w:rPr>
        <w:t xml:space="preserve">реконструкция, модернизация, техническое перевооружение объектов </w:t>
      </w:r>
      <w:r>
        <w:rPr>
          <w:sz w:val="24"/>
        </w:rPr>
        <w:t>34</w:t>
      </w:r>
      <w:r w:rsidRPr="00AE1B55">
        <w:rPr>
          <w:sz w:val="24"/>
        </w:rPr>
        <w:t>%;</w:t>
      </w:r>
    </w:p>
    <w:p w:rsidR="00D51B4E" w:rsidRPr="00AE1B55" w:rsidRDefault="00D51B4E" w:rsidP="00D51B4E">
      <w:pPr>
        <w:pStyle w:val="af8"/>
        <w:ind w:firstLine="709"/>
        <w:rPr>
          <w:sz w:val="24"/>
        </w:rPr>
      </w:pPr>
      <w:r>
        <w:rPr>
          <w:sz w:val="24"/>
        </w:rPr>
        <w:t xml:space="preserve">- </w:t>
      </w:r>
      <w:r w:rsidRPr="00AE1B55">
        <w:rPr>
          <w:sz w:val="24"/>
        </w:rPr>
        <w:t xml:space="preserve">инвестиционные проекты, реализация которых обуславливается схемами и программами перспективного развития электроэнергетики </w:t>
      </w:r>
      <w:r>
        <w:rPr>
          <w:sz w:val="24"/>
        </w:rPr>
        <w:t>0,2</w:t>
      </w:r>
      <w:r w:rsidRPr="00AE1B55">
        <w:rPr>
          <w:sz w:val="24"/>
        </w:rPr>
        <w:t>%;</w:t>
      </w:r>
      <w:r w:rsidRPr="00AE1B55">
        <w:rPr>
          <w:sz w:val="24"/>
        </w:rPr>
        <w:tab/>
      </w:r>
    </w:p>
    <w:p w:rsidR="00D51B4E" w:rsidRPr="00973444" w:rsidRDefault="00D51B4E" w:rsidP="00D51B4E">
      <w:pPr>
        <w:pStyle w:val="af8"/>
        <w:ind w:firstLine="709"/>
        <w:rPr>
          <w:sz w:val="24"/>
        </w:rPr>
      </w:pPr>
      <w:r>
        <w:rPr>
          <w:sz w:val="24"/>
        </w:rPr>
        <w:t xml:space="preserve">- </w:t>
      </w:r>
      <w:r w:rsidRPr="00AE1B55">
        <w:rPr>
          <w:sz w:val="24"/>
        </w:rPr>
        <w:t xml:space="preserve">прочее новое строительство объектов электросетевого хозяйства </w:t>
      </w:r>
      <w:r>
        <w:rPr>
          <w:sz w:val="24"/>
        </w:rPr>
        <w:t>0,2</w:t>
      </w:r>
      <w:r w:rsidRPr="00973444">
        <w:rPr>
          <w:sz w:val="24"/>
        </w:rPr>
        <w:t>%</w:t>
      </w:r>
      <w:r>
        <w:rPr>
          <w:sz w:val="24"/>
        </w:rPr>
        <w:t>;</w:t>
      </w:r>
    </w:p>
    <w:p w:rsidR="00D51B4E" w:rsidRPr="00AE1B55" w:rsidRDefault="00D51B4E" w:rsidP="00D51B4E">
      <w:pPr>
        <w:pStyle w:val="af8"/>
        <w:ind w:firstLine="709"/>
        <w:rPr>
          <w:sz w:val="24"/>
        </w:rPr>
      </w:pPr>
      <w:r>
        <w:rPr>
          <w:sz w:val="24"/>
        </w:rPr>
        <w:t xml:space="preserve">- </w:t>
      </w:r>
      <w:r w:rsidRPr="00AE1B55">
        <w:rPr>
          <w:sz w:val="24"/>
        </w:rPr>
        <w:t>покупка земельных участков для целей реализации инвестиционных проектов 0%;</w:t>
      </w:r>
    </w:p>
    <w:p w:rsidR="00D51B4E" w:rsidRDefault="00D51B4E" w:rsidP="00D51B4E">
      <w:pPr>
        <w:pStyle w:val="af8"/>
        <w:ind w:firstLine="709"/>
        <w:rPr>
          <w:sz w:val="24"/>
        </w:rPr>
      </w:pPr>
      <w:r>
        <w:rPr>
          <w:sz w:val="24"/>
        </w:rPr>
        <w:t xml:space="preserve">- </w:t>
      </w:r>
      <w:r w:rsidRPr="00AE1B55">
        <w:rPr>
          <w:sz w:val="24"/>
        </w:rPr>
        <w:t xml:space="preserve">прочие инвестиционные проекты </w:t>
      </w:r>
      <w:r>
        <w:rPr>
          <w:sz w:val="24"/>
        </w:rPr>
        <w:t>13</w:t>
      </w:r>
      <w:r w:rsidRPr="00AE1B55">
        <w:rPr>
          <w:sz w:val="24"/>
        </w:rPr>
        <w:t>%.</w:t>
      </w:r>
    </w:p>
    <w:p w:rsidR="00D51B4E" w:rsidRPr="00AE1B55" w:rsidRDefault="00D51B4E" w:rsidP="00D51B4E">
      <w:pPr>
        <w:pStyle w:val="af8"/>
        <w:shd w:val="clear" w:color="auto" w:fill="FFFFFF" w:themeFill="background1"/>
        <w:ind w:firstLine="709"/>
        <w:rPr>
          <w:sz w:val="24"/>
        </w:rPr>
      </w:pPr>
    </w:p>
    <w:p w:rsidR="00D51B4E" w:rsidRPr="00AE1B55" w:rsidRDefault="00D51B4E" w:rsidP="00D51B4E">
      <w:pPr>
        <w:pStyle w:val="af9"/>
        <w:shd w:val="clear" w:color="auto" w:fill="FFFFFF" w:themeFill="background1"/>
        <w:spacing w:after="0"/>
        <w:rPr>
          <w:i w:val="0"/>
          <w:szCs w:val="24"/>
        </w:rPr>
      </w:pPr>
      <w:r w:rsidRPr="00AE1B55">
        <w:rPr>
          <w:noProof/>
        </w:rPr>
        <w:lastRenderedPageBreak/>
        <w:drawing>
          <wp:inline distT="0" distB="0" distL="0" distR="0" wp14:anchorId="1771913B" wp14:editId="7ADD349C">
            <wp:extent cx="2921330" cy="2428875"/>
            <wp:effectExtent l="0" t="0" r="12700" b="9525"/>
            <wp:docPr id="49" name="Диаграмма 49"/>
            <wp:cNvGraphicFramePr/>
            <a:graphic xmlns:a="http://schemas.openxmlformats.org/drawingml/2006/main">
              <a:graphicData uri="http://schemas.openxmlformats.org/drawingml/2006/chart">
                <c:chart xmlns:c="http://schemas.openxmlformats.org/drawingml/2006/chart" xmlns:r="http://schemas.openxmlformats.org/officeDocument/2006/relationships" r:id="rId73"/>
              </a:graphicData>
            </a:graphic>
          </wp:inline>
        </w:drawing>
      </w:r>
      <w:r w:rsidRPr="00AE1B55">
        <w:rPr>
          <w:b w:val="0"/>
          <w:i w:val="0"/>
          <w:noProof/>
        </w:rPr>
        <w:drawing>
          <wp:inline distT="0" distB="0" distL="0" distR="0" wp14:anchorId="13383D03" wp14:editId="6F8944C6">
            <wp:extent cx="2990850" cy="2190750"/>
            <wp:effectExtent l="0" t="0" r="0" b="0"/>
            <wp:docPr id="26" name="Диаграмма 26"/>
            <wp:cNvGraphicFramePr/>
            <a:graphic xmlns:a="http://schemas.openxmlformats.org/drawingml/2006/main">
              <a:graphicData uri="http://schemas.openxmlformats.org/drawingml/2006/chart">
                <c:chart xmlns:c="http://schemas.openxmlformats.org/drawingml/2006/chart" xmlns:r="http://schemas.openxmlformats.org/officeDocument/2006/relationships" r:id="rId74"/>
              </a:graphicData>
            </a:graphic>
          </wp:inline>
        </w:drawing>
      </w:r>
    </w:p>
    <w:p w:rsidR="00D51B4E" w:rsidRPr="00AE1B55" w:rsidRDefault="00D51B4E" w:rsidP="00D51B4E">
      <w:pPr>
        <w:shd w:val="clear" w:color="auto" w:fill="FFFFFF" w:themeFill="background1"/>
        <w:jc w:val="both"/>
      </w:pPr>
      <w:r w:rsidRPr="00AE1B55">
        <w:rPr>
          <w:noProof/>
          <w:lang w:eastAsia="ru-RU"/>
        </w:rPr>
        <w:drawing>
          <wp:inline distT="0" distB="0" distL="0" distR="0" wp14:anchorId="002051FA" wp14:editId="72F5829D">
            <wp:extent cx="6210300" cy="676275"/>
            <wp:effectExtent l="0" t="0" r="38100" b="9525"/>
            <wp:docPr id="50" name="Схема 50"/>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75" r:lo="rId76" r:qs="rId77" r:cs="rId78"/>
              </a:graphicData>
            </a:graphic>
          </wp:inline>
        </w:drawing>
      </w:r>
    </w:p>
    <w:p w:rsidR="00D51B4E" w:rsidRPr="00AE1B55" w:rsidRDefault="00D51B4E" w:rsidP="00D51B4E">
      <w:pPr>
        <w:pStyle w:val="af8"/>
        <w:ind w:firstLine="709"/>
        <w:rPr>
          <w:sz w:val="24"/>
        </w:rPr>
      </w:pPr>
      <w:r w:rsidRPr="007A3672">
        <w:rPr>
          <w:sz w:val="24"/>
        </w:rPr>
        <w:t>*НДС к возмещению</w:t>
      </w:r>
    </w:p>
    <w:p w:rsidR="00D51B4E" w:rsidRPr="00AE1B55" w:rsidRDefault="00FC60BC" w:rsidP="00D51B4E">
      <w:pPr>
        <w:pStyle w:val="af8"/>
        <w:shd w:val="clear" w:color="auto" w:fill="FFFFFF" w:themeFill="background1"/>
        <w:ind w:firstLine="709"/>
        <w:rPr>
          <w:b/>
          <w:sz w:val="24"/>
        </w:rPr>
      </w:pPr>
      <w:r>
        <w:rPr>
          <w:b/>
          <w:sz w:val="24"/>
        </w:rPr>
        <w:t>Рис. 18</w:t>
      </w:r>
      <w:r w:rsidR="00D51B4E" w:rsidRPr="00AE1B55">
        <w:rPr>
          <w:b/>
          <w:sz w:val="24"/>
        </w:rPr>
        <w:t xml:space="preserve"> </w:t>
      </w:r>
      <w:r>
        <w:rPr>
          <w:b/>
          <w:sz w:val="24"/>
        </w:rPr>
        <w:t xml:space="preserve">- </w:t>
      </w:r>
      <w:r w:rsidR="00D51B4E" w:rsidRPr="00AE1B55">
        <w:rPr>
          <w:b/>
          <w:sz w:val="24"/>
        </w:rPr>
        <w:t>Структура источников финансирования капитальных вложений в 202</w:t>
      </w:r>
      <w:r w:rsidR="00D51B4E">
        <w:rPr>
          <w:b/>
          <w:sz w:val="24"/>
        </w:rPr>
        <w:t>3</w:t>
      </w:r>
      <w:r w:rsidR="00D51B4E" w:rsidRPr="00AE1B55">
        <w:rPr>
          <w:b/>
          <w:sz w:val="24"/>
        </w:rPr>
        <w:t xml:space="preserve"> году, млн руб. с НДС</w:t>
      </w:r>
    </w:p>
    <w:p w:rsidR="00D51B4E" w:rsidRDefault="00D51B4E" w:rsidP="00D51B4E">
      <w:pPr>
        <w:pStyle w:val="220"/>
        <w:shd w:val="clear" w:color="auto" w:fill="FFFFFF" w:themeFill="background1"/>
        <w:spacing w:after="0"/>
        <w:ind w:left="0" w:firstLine="709"/>
        <w:jc w:val="both"/>
        <w:rPr>
          <w:sz w:val="24"/>
          <w:szCs w:val="24"/>
        </w:rPr>
      </w:pPr>
      <w:bookmarkStart w:id="55" w:name="_Toc130212951"/>
      <w:bookmarkStart w:id="56" w:name="_Toc130213178"/>
      <w:bookmarkStart w:id="57" w:name="_Toc130213406"/>
    </w:p>
    <w:p w:rsidR="00D51B4E" w:rsidRPr="00923761" w:rsidRDefault="00D51B4E" w:rsidP="00D51B4E">
      <w:pPr>
        <w:pStyle w:val="220"/>
        <w:shd w:val="clear" w:color="auto" w:fill="FFFFFF" w:themeFill="background1"/>
        <w:spacing w:after="0"/>
        <w:ind w:left="0" w:firstLine="709"/>
        <w:jc w:val="both"/>
        <w:rPr>
          <w:sz w:val="24"/>
          <w:szCs w:val="24"/>
        </w:rPr>
      </w:pPr>
      <w:bookmarkStart w:id="58" w:name="_Toc161836621"/>
      <w:bookmarkStart w:id="59" w:name="_Toc163143049"/>
      <w:r w:rsidRPr="00923761">
        <w:rPr>
          <w:sz w:val="24"/>
          <w:szCs w:val="24"/>
        </w:rPr>
        <w:t>Результаты реализации инвестиционных программ в 202</w:t>
      </w:r>
      <w:r>
        <w:rPr>
          <w:sz w:val="24"/>
          <w:szCs w:val="24"/>
        </w:rPr>
        <w:t>3</w:t>
      </w:r>
      <w:r w:rsidRPr="00923761">
        <w:rPr>
          <w:sz w:val="24"/>
          <w:szCs w:val="24"/>
        </w:rPr>
        <w:t xml:space="preserve"> году ПАО «Россети Сибирь»</w:t>
      </w:r>
      <w:bookmarkEnd w:id="55"/>
      <w:bookmarkEnd w:id="56"/>
      <w:bookmarkEnd w:id="57"/>
      <w:bookmarkEnd w:id="58"/>
      <w:bookmarkEnd w:id="59"/>
      <w:r w:rsidRPr="00923761">
        <w:rPr>
          <w:sz w:val="24"/>
          <w:szCs w:val="24"/>
        </w:rPr>
        <w:t xml:space="preserve"> </w:t>
      </w:r>
    </w:p>
    <w:p w:rsidR="00D51B4E" w:rsidRPr="00923761" w:rsidRDefault="00D51B4E" w:rsidP="00D51B4E">
      <w:pPr>
        <w:pStyle w:val="af8"/>
        <w:shd w:val="clear" w:color="auto" w:fill="FFFFFF" w:themeFill="background1"/>
        <w:tabs>
          <w:tab w:val="clear" w:pos="1080"/>
          <w:tab w:val="clear" w:pos="1320"/>
          <w:tab w:val="left" w:pos="709"/>
        </w:tabs>
        <w:ind w:firstLine="709"/>
        <w:rPr>
          <w:bCs/>
          <w:sz w:val="24"/>
        </w:rPr>
      </w:pPr>
      <w:r w:rsidRPr="00923761">
        <w:rPr>
          <w:bCs/>
          <w:sz w:val="24"/>
        </w:rPr>
        <w:t>Информация о результатах, достигнутых в 202</w:t>
      </w:r>
      <w:r>
        <w:rPr>
          <w:bCs/>
          <w:sz w:val="24"/>
        </w:rPr>
        <w:t>3</w:t>
      </w:r>
      <w:r w:rsidRPr="00923761">
        <w:rPr>
          <w:bCs/>
          <w:sz w:val="24"/>
        </w:rPr>
        <w:t xml:space="preserve"> году по ПАО «Россети Сибирь» за счет реализации мероприятий, включенных в инвестиционную программу:</w:t>
      </w:r>
    </w:p>
    <w:p w:rsidR="00D51B4E" w:rsidRPr="00923761" w:rsidRDefault="00D51B4E" w:rsidP="00D51B4E">
      <w:pPr>
        <w:pStyle w:val="af8"/>
        <w:tabs>
          <w:tab w:val="clear" w:pos="1080"/>
          <w:tab w:val="clear" w:pos="1320"/>
          <w:tab w:val="left" w:pos="0"/>
          <w:tab w:val="left" w:pos="993"/>
        </w:tabs>
        <w:ind w:firstLine="709"/>
        <w:rPr>
          <w:bCs/>
          <w:sz w:val="24"/>
        </w:rPr>
      </w:pPr>
      <w:bookmarkStart w:id="60" w:name="_Toc470159904"/>
      <w:bookmarkStart w:id="61" w:name="_Toc470268972"/>
      <w:bookmarkStart w:id="62" w:name="_Toc470269175"/>
      <w:bookmarkStart w:id="63" w:name="_Toc470269986"/>
      <w:r w:rsidRPr="00923761">
        <w:rPr>
          <w:bCs/>
          <w:sz w:val="24"/>
        </w:rPr>
        <w:t xml:space="preserve">- показатель степени загрузки трансформаторной подстанции (Kзагр) в целом по Обществу </w:t>
      </w:r>
      <w:r>
        <w:rPr>
          <w:bCs/>
          <w:sz w:val="24"/>
        </w:rPr>
        <w:t>52,16</w:t>
      </w:r>
      <w:r w:rsidRPr="00923761">
        <w:rPr>
          <w:bCs/>
          <w:sz w:val="24"/>
        </w:rPr>
        <w:t>;</w:t>
      </w:r>
    </w:p>
    <w:p w:rsidR="00D51B4E" w:rsidRPr="00923761" w:rsidRDefault="00D51B4E" w:rsidP="00D51B4E">
      <w:pPr>
        <w:pStyle w:val="af8"/>
        <w:tabs>
          <w:tab w:val="clear" w:pos="1080"/>
          <w:tab w:val="clear" w:pos="1320"/>
          <w:tab w:val="left" w:pos="0"/>
          <w:tab w:val="left" w:pos="993"/>
        </w:tabs>
        <w:ind w:firstLine="709"/>
        <w:rPr>
          <w:bCs/>
          <w:sz w:val="24"/>
        </w:rPr>
      </w:pPr>
      <w:r w:rsidRPr="00923761">
        <w:rPr>
          <w:bCs/>
          <w:sz w:val="24"/>
        </w:rPr>
        <w:t>- показатель оценки изменения доли полезного отпуска электрической энергии, который формируется посредством приборов учета электрической энергии, включенных в систему сбора и передачи данных (ПОдист) в целом по Обществу не планировался;</w:t>
      </w:r>
    </w:p>
    <w:p w:rsidR="00D51B4E" w:rsidRPr="00923761" w:rsidRDefault="00D51B4E" w:rsidP="00D51B4E">
      <w:pPr>
        <w:tabs>
          <w:tab w:val="left" w:pos="993"/>
        </w:tabs>
        <w:spacing w:after="0" w:line="240" w:lineRule="auto"/>
        <w:ind w:firstLine="709"/>
        <w:jc w:val="both"/>
        <w:rPr>
          <w:rFonts w:ascii="Times New Roman" w:hAnsi="Times New Roman" w:cs="Times New Roman"/>
          <w:sz w:val="24"/>
          <w:szCs w:val="24"/>
        </w:rPr>
      </w:pPr>
      <w:r w:rsidRPr="00923761">
        <w:rPr>
          <w:rFonts w:ascii="Times New Roman" w:hAnsi="Times New Roman" w:cs="Times New Roman"/>
          <w:bCs/>
          <w:sz w:val="24"/>
          <w:szCs w:val="24"/>
        </w:rPr>
        <w:t xml:space="preserve">-  показатель оценки изменения средней продолжительности прекращения передачи электрической энергии потребителям услуг </w:t>
      </w:r>
      <w:r w:rsidRPr="00923761">
        <w:rPr>
          <w:rFonts w:ascii="Times New Roman" w:hAnsi="Times New Roman" w:cs="Times New Roman"/>
          <w:sz w:val="24"/>
          <w:szCs w:val="24"/>
        </w:rPr>
        <w:t>(Пsaidi)</w:t>
      </w:r>
      <w:r w:rsidRPr="00923761">
        <w:rPr>
          <w:rFonts w:ascii="Times New Roman" w:hAnsi="Times New Roman" w:cs="Times New Roman"/>
          <w:bCs/>
          <w:sz w:val="24"/>
          <w:szCs w:val="24"/>
        </w:rPr>
        <w:t xml:space="preserve"> в целом по Обществу</w:t>
      </w:r>
      <w:r w:rsidRPr="00923761">
        <w:rPr>
          <w:rFonts w:ascii="Times New Roman" w:hAnsi="Times New Roman" w:cs="Times New Roman"/>
          <w:sz w:val="24"/>
          <w:szCs w:val="24"/>
        </w:rPr>
        <w:t xml:space="preserve"> -</w:t>
      </w:r>
      <w:r>
        <w:rPr>
          <w:rFonts w:ascii="Times New Roman" w:hAnsi="Times New Roman" w:cs="Times New Roman"/>
          <w:sz w:val="24"/>
          <w:szCs w:val="24"/>
        </w:rPr>
        <w:t>0,48</w:t>
      </w:r>
      <w:r w:rsidRPr="00923761">
        <w:rPr>
          <w:rFonts w:ascii="Times New Roman" w:hAnsi="Times New Roman" w:cs="Times New Roman"/>
          <w:sz w:val="24"/>
          <w:szCs w:val="24"/>
        </w:rPr>
        <w:t>;</w:t>
      </w:r>
    </w:p>
    <w:p w:rsidR="00D51B4E" w:rsidRPr="00923761" w:rsidRDefault="00D51B4E" w:rsidP="00D51B4E">
      <w:pPr>
        <w:tabs>
          <w:tab w:val="left" w:pos="993"/>
        </w:tabs>
        <w:spacing w:after="0" w:line="240" w:lineRule="auto"/>
        <w:ind w:firstLine="709"/>
        <w:jc w:val="both"/>
        <w:rPr>
          <w:rFonts w:ascii="Times New Roman" w:hAnsi="Times New Roman" w:cs="Times New Roman"/>
          <w:sz w:val="24"/>
          <w:szCs w:val="24"/>
        </w:rPr>
      </w:pPr>
      <w:r w:rsidRPr="00923761">
        <w:rPr>
          <w:rFonts w:ascii="Times New Roman" w:hAnsi="Times New Roman" w:cs="Times New Roman"/>
          <w:bCs/>
          <w:sz w:val="24"/>
          <w:szCs w:val="24"/>
        </w:rPr>
        <w:t xml:space="preserve">- показатель оценки изменения средней частоты прекращения передачи электрической энергии потребителям услуг </w:t>
      </w:r>
      <w:r w:rsidRPr="00923761">
        <w:rPr>
          <w:rFonts w:ascii="Times New Roman" w:hAnsi="Times New Roman" w:cs="Times New Roman"/>
          <w:sz w:val="24"/>
          <w:szCs w:val="24"/>
        </w:rPr>
        <w:t>(Пsaifi)</w:t>
      </w:r>
      <w:r w:rsidRPr="00923761">
        <w:rPr>
          <w:rFonts w:ascii="Times New Roman" w:hAnsi="Times New Roman" w:cs="Times New Roman"/>
          <w:bCs/>
          <w:sz w:val="24"/>
          <w:szCs w:val="24"/>
        </w:rPr>
        <w:t xml:space="preserve"> в целом по Обществу </w:t>
      </w:r>
      <w:r w:rsidRPr="00923761">
        <w:rPr>
          <w:rFonts w:ascii="Times New Roman" w:hAnsi="Times New Roman" w:cs="Times New Roman"/>
          <w:sz w:val="24"/>
          <w:szCs w:val="24"/>
        </w:rPr>
        <w:t>-0,</w:t>
      </w:r>
      <w:r>
        <w:rPr>
          <w:rFonts w:ascii="Times New Roman" w:hAnsi="Times New Roman" w:cs="Times New Roman"/>
          <w:sz w:val="24"/>
          <w:szCs w:val="24"/>
        </w:rPr>
        <w:t>12</w:t>
      </w:r>
      <w:r w:rsidRPr="00923761">
        <w:rPr>
          <w:rFonts w:ascii="Times New Roman" w:hAnsi="Times New Roman" w:cs="Times New Roman"/>
          <w:sz w:val="24"/>
          <w:szCs w:val="24"/>
        </w:rPr>
        <w:t>;</w:t>
      </w:r>
    </w:p>
    <w:p w:rsidR="00D51B4E" w:rsidRPr="00923761" w:rsidRDefault="00D51B4E" w:rsidP="00D51B4E">
      <w:pPr>
        <w:tabs>
          <w:tab w:val="left" w:pos="993"/>
        </w:tabs>
        <w:spacing w:after="0" w:line="240" w:lineRule="auto"/>
        <w:ind w:firstLine="709"/>
        <w:jc w:val="both"/>
        <w:rPr>
          <w:rFonts w:ascii="Times New Roman" w:hAnsi="Times New Roman" w:cs="Times New Roman"/>
          <w:sz w:val="24"/>
          <w:szCs w:val="24"/>
        </w:rPr>
      </w:pPr>
      <w:r w:rsidRPr="00923761">
        <w:rPr>
          <w:rFonts w:ascii="Times New Roman" w:hAnsi="Times New Roman" w:cs="Times New Roman"/>
          <w:bCs/>
          <w:sz w:val="24"/>
          <w:szCs w:val="24"/>
        </w:rPr>
        <w:t xml:space="preserve">- показатель общего числа исполненных в рамках инвестиционной программы обязательств сетевой организации по осуществлению технологического присоединения </w:t>
      </w:r>
      <w:r w:rsidRPr="00923761">
        <w:rPr>
          <w:rFonts w:ascii="Times New Roman" w:hAnsi="Times New Roman" w:cs="Times New Roman"/>
          <w:sz w:val="24"/>
          <w:szCs w:val="24"/>
        </w:rPr>
        <w:t>(Nсд_тпр)</w:t>
      </w:r>
      <w:r w:rsidRPr="00923761">
        <w:rPr>
          <w:rFonts w:ascii="Times New Roman" w:hAnsi="Times New Roman" w:cs="Times New Roman"/>
          <w:bCs/>
          <w:sz w:val="24"/>
          <w:szCs w:val="24"/>
        </w:rPr>
        <w:t xml:space="preserve"> в целом по Обществу </w:t>
      </w:r>
      <w:r>
        <w:rPr>
          <w:rFonts w:ascii="Times New Roman" w:hAnsi="Times New Roman" w:cs="Times New Roman"/>
          <w:bCs/>
          <w:sz w:val="24"/>
          <w:szCs w:val="24"/>
        </w:rPr>
        <w:t>20 940</w:t>
      </w:r>
      <w:r w:rsidRPr="00923761">
        <w:rPr>
          <w:rFonts w:ascii="Times New Roman" w:hAnsi="Times New Roman" w:cs="Times New Roman"/>
          <w:sz w:val="24"/>
          <w:szCs w:val="24"/>
        </w:rPr>
        <w:t>;</w:t>
      </w:r>
    </w:p>
    <w:p w:rsidR="00D51B4E" w:rsidRPr="00923761" w:rsidRDefault="00D51B4E" w:rsidP="00D51B4E">
      <w:pPr>
        <w:tabs>
          <w:tab w:val="left" w:pos="993"/>
        </w:tabs>
        <w:spacing w:after="0" w:line="240" w:lineRule="auto"/>
        <w:ind w:firstLine="709"/>
        <w:jc w:val="both"/>
        <w:rPr>
          <w:rFonts w:ascii="Times New Roman" w:hAnsi="Times New Roman" w:cs="Times New Roman"/>
          <w:bCs/>
          <w:sz w:val="24"/>
          <w:szCs w:val="24"/>
        </w:rPr>
      </w:pPr>
      <w:r w:rsidRPr="00923761">
        <w:rPr>
          <w:rFonts w:ascii="Times New Roman" w:hAnsi="Times New Roman" w:cs="Times New Roman"/>
          <w:b/>
          <w:bCs/>
          <w:sz w:val="24"/>
          <w:szCs w:val="24"/>
        </w:rPr>
        <w:t xml:space="preserve">- </w:t>
      </w:r>
      <w:r w:rsidRPr="00923761">
        <w:rPr>
          <w:rFonts w:ascii="Times New Roman" w:hAnsi="Times New Roman" w:cs="Times New Roman"/>
          <w:bCs/>
          <w:sz w:val="24"/>
          <w:szCs w:val="24"/>
        </w:rPr>
        <w:t>показатель максимальной мощности присоединяемых потребителей электрической энергии, объектов по производству электроэнергии, объектов электросетевого хозяйства, принадлежащих иным сетевым организациям или иным лицам в целом по Обществу (тп Sэх) не планировался.</w:t>
      </w:r>
    </w:p>
    <w:p w:rsidR="00D51B4E" w:rsidRPr="00923761" w:rsidRDefault="00D51B4E" w:rsidP="00D51B4E">
      <w:pPr>
        <w:pStyle w:val="a"/>
        <w:numPr>
          <w:ilvl w:val="0"/>
          <w:numId w:val="0"/>
        </w:numPr>
        <w:spacing w:after="0"/>
        <w:ind w:firstLine="709"/>
        <w:jc w:val="left"/>
        <w:rPr>
          <w:sz w:val="24"/>
          <w:szCs w:val="24"/>
        </w:rPr>
      </w:pPr>
    </w:p>
    <w:p w:rsidR="00D51B4E" w:rsidRPr="00923761" w:rsidRDefault="00D51B4E" w:rsidP="00D51B4E">
      <w:pPr>
        <w:pStyle w:val="220"/>
        <w:shd w:val="clear" w:color="auto" w:fill="FFFFFF" w:themeFill="background1"/>
        <w:spacing w:after="0"/>
        <w:ind w:left="0" w:firstLine="709"/>
        <w:rPr>
          <w:sz w:val="24"/>
          <w:szCs w:val="24"/>
        </w:rPr>
      </w:pPr>
      <w:bookmarkStart w:id="64" w:name="_Toc130212952"/>
      <w:bookmarkStart w:id="65" w:name="_Toc130213179"/>
      <w:bookmarkStart w:id="66" w:name="_Toc130213407"/>
      <w:bookmarkStart w:id="67" w:name="_Toc161836622"/>
      <w:bookmarkStart w:id="68" w:name="_Toc163143050"/>
      <w:r w:rsidRPr="00923761">
        <w:rPr>
          <w:sz w:val="24"/>
          <w:szCs w:val="24"/>
        </w:rPr>
        <w:t>Долгосрочная инвестиционная программа.</w:t>
      </w:r>
      <w:bookmarkEnd w:id="60"/>
      <w:bookmarkEnd w:id="61"/>
      <w:bookmarkEnd w:id="62"/>
      <w:bookmarkEnd w:id="63"/>
      <w:bookmarkEnd w:id="64"/>
      <w:bookmarkEnd w:id="65"/>
      <w:bookmarkEnd w:id="66"/>
      <w:bookmarkEnd w:id="67"/>
      <w:bookmarkEnd w:id="68"/>
    </w:p>
    <w:p w:rsidR="00D51B4E" w:rsidRDefault="00D51B4E" w:rsidP="00D51B4E">
      <w:pPr>
        <w:pStyle w:val="af8"/>
        <w:shd w:val="clear" w:color="auto" w:fill="FFFFFF" w:themeFill="background1"/>
        <w:ind w:firstLine="709"/>
        <w:rPr>
          <w:sz w:val="24"/>
        </w:rPr>
      </w:pPr>
      <w:r w:rsidRPr="00923761">
        <w:rPr>
          <w:sz w:val="24"/>
        </w:rPr>
        <w:t>Инвестиционная</w:t>
      </w:r>
      <w:r>
        <w:rPr>
          <w:sz w:val="24"/>
        </w:rPr>
        <w:t xml:space="preserve"> программа ПАО «Россети Сибирь» </w:t>
      </w:r>
      <w:r w:rsidRPr="00923761">
        <w:rPr>
          <w:sz w:val="24"/>
        </w:rPr>
        <w:t xml:space="preserve">утверждена приказом Минэнерго России от </w:t>
      </w:r>
      <w:r>
        <w:rPr>
          <w:sz w:val="24"/>
        </w:rPr>
        <w:t>19.12</w:t>
      </w:r>
      <w:r w:rsidRPr="00923761">
        <w:rPr>
          <w:sz w:val="24"/>
        </w:rPr>
        <w:t>.202</w:t>
      </w:r>
      <w:r>
        <w:rPr>
          <w:sz w:val="24"/>
        </w:rPr>
        <w:t>3</w:t>
      </w:r>
      <w:r w:rsidRPr="00923761">
        <w:rPr>
          <w:sz w:val="24"/>
        </w:rPr>
        <w:t xml:space="preserve"> №</w:t>
      </w:r>
      <w:r>
        <w:rPr>
          <w:sz w:val="24"/>
        </w:rPr>
        <w:t>23</w:t>
      </w:r>
      <w:r w:rsidRPr="00923761">
        <w:rPr>
          <w:sz w:val="24"/>
        </w:rPr>
        <w:t>@ «</w:t>
      </w:r>
      <w:r w:rsidRPr="00E47C7F">
        <w:rPr>
          <w:sz w:val="24"/>
        </w:rPr>
        <w:t>Об утверждении инвестиционной программы ПАО «Россети Сибирь» на 2024 – 2028 годы и изменений, вносимых в инвестиционную программу ПАО «Россети Сибирь», утвержденную приказом Минэнерго России от 24.11.2022 № 27@</w:t>
      </w:r>
      <w:r w:rsidRPr="00923761">
        <w:rPr>
          <w:sz w:val="24"/>
        </w:rPr>
        <w:t>».</w:t>
      </w:r>
    </w:p>
    <w:p w:rsidR="00FC60BC" w:rsidRDefault="00FC60BC" w:rsidP="00D51B4E">
      <w:pPr>
        <w:pStyle w:val="af9"/>
        <w:shd w:val="clear" w:color="auto" w:fill="FFFFFF" w:themeFill="background1"/>
        <w:spacing w:after="0"/>
        <w:ind w:firstLine="709"/>
        <w:jc w:val="right"/>
        <w:rPr>
          <w:b w:val="0"/>
          <w:i w:val="0"/>
          <w:szCs w:val="24"/>
        </w:rPr>
      </w:pPr>
    </w:p>
    <w:p w:rsidR="00FC60BC" w:rsidRDefault="00FC60BC" w:rsidP="00D51B4E">
      <w:pPr>
        <w:pStyle w:val="af9"/>
        <w:shd w:val="clear" w:color="auto" w:fill="FFFFFF" w:themeFill="background1"/>
        <w:spacing w:after="0"/>
        <w:ind w:firstLine="709"/>
        <w:jc w:val="right"/>
        <w:rPr>
          <w:b w:val="0"/>
          <w:i w:val="0"/>
          <w:szCs w:val="24"/>
        </w:rPr>
      </w:pPr>
    </w:p>
    <w:p w:rsidR="00FC60BC" w:rsidRDefault="00FC60BC" w:rsidP="00D51B4E">
      <w:pPr>
        <w:pStyle w:val="af9"/>
        <w:shd w:val="clear" w:color="auto" w:fill="FFFFFF" w:themeFill="background1"/>
        <w:spacing w:after="0"/>
        <w:ind w:firstLine="709"/>
        <w:jc w:val="right"/>
        <w:rPr>
          <w:b w:val="0"/>
          <w:i w:val="0"/>
          <w:szCs w:val="24"/>
        </w:rPr>
      </w:pPr>
    </w:p>
    <w:p w:rsidR="00FC60BC" w:rsidRDefault="00FC60BC" w:rsidP="00D51B4E">
      <w:pPr>
        <w:pStyle w:val="af9"/>
        <w:shd w:val="clear" w:color="auto" w:fill="FFFFFF" w:themeFill="background1"/>
        <w:spacing w:after="0"/>
        <w:ind w:firstLine="709"/>
        <w:jc w:val="right"/>
        <w:rPr>
          <w:b w:val="0"/>
          <w:i w:val="0"/>
          <w:szCs w:val="24"/>
        </w:rPr>
      </w:pPr>
    </w:p>
    <w:p w:rsidR="00D51B4E" w:rsidRPr="009C187B" w:rsidRDefault="00D51B4E" w:rsidP="00D51B4E">
      <w:pPr>
        <w:pStyle w:val="af9"/>
        <w:shd w:val="clear" w:color="auto" w:fill="FFFFFF" w:themeFill="background1"/>
        <w:spacing w:after="0"/>
        <w:ind w:firstLine="709"/>
        <w:jc w:val="right"/>
        <w:rPr>
          <w:b w:val="0"/>
          <w:i w:val="0"/>
          <w:szCs w:val="24"/>
        </w:rPr>
      </w:pPr>
      <w:r w:rsidRPr="009C187B">
        <w:rPr>
          <w:b w:val="0"/>
          <w:i w:val="0"/>
          <w:szCs w:val="24"/>
        </w:rPr>
        <w:lastRenderedPageBreak/>
        <w:t>Таблица</w:t>
      </w:r>
      <w:r>
        <w:rPr>
          <w:b w:val="0"/>
          <w:i w:val="0"/>
          <w:szCs w:val="24"/>
        </w:rPr>
        <w:t xml:space="preserve"> </w:t>
      </w:r>
      <w:r w:rsidR="00FC60BC">
        <w:rPr>
          <w:b w:val="0"/>
          <w:i w:val="0"/>
          <w:szCs w:val="24"/>
        </w:rPr>
        <w:t>28</w:t>
      </w:r>
    </w:p>
    <w:p w:rsidR="00D51B4E" w:rsidRDefault="00D51B4E" w:rsidP="00D51B4E">
      <w:pPr>
        <w:pStyle w:val="af9"/>
        <w:shd w:val="clear" w:color="auto" w:fill="FFFFFF" w:themeFill="background1"/>
        <w:spacing w:after="0"/>
        <w:ind w:firstLine="709"/>
        <w:rPr>
          <w:b w:val="0"/>
          <w:i w:val="0"/>
          <w:szCs w:val="24"/>
        </w:rPr>
      </w:pPr>
      <w:r w:rsidRPr="009C187B">
        <w:rPr>
          <w:b w:val="0"/>
          <w:i w:val="0"/>
          <w:szCs w:val="24"/>
        </w:rPr>
        <w:t>С</w:t>
      </w:r>
      <w:r w:rsidRPr="009C187B">
        <w:rPr>
          <w:b w:val="0"/>
          <w:bCs/>
          <w:i w:val="0"/>
          <w:szCs w:val="24"/>
        </w:rPr>
        <w:t>тоимостные и физические показатели инвестиционной деятельности</w:t>
      </w:r>
      <w:r>
        <w:rPr>
          <w:b w:val="0"/>
          <w:i w:val="0"/>
          <w:szCs w:val="24"/>
        </w:rPr>
        <w:t xml:space="preserve"> </w:t>
      </w:r>
      <w:r w:rsidRPr="009C187B">
        <w:rPr>
          <w:b w:val="0"/>
          <w:i w:val="0"/>
          <w:szCs w:val="24"/>
        </w:rPr>
        <w:t xml:space="preserve">ПАО «Россети Сибирь» за </w:t>
      </w:r>
      <w:r>
        <w:rPr>
          <w:b w:val="0"/>
          <w:i w:val="0"/>
          <w:szCs w:val="24"/>
        </w:rPr>
        <w:t>период 2024-</w:t>
      </w:r>
      <w:r w:rsidRPr="009C187B">
        <w:rPr>
          <w:b w:val="0"/>
          <w:i w:val="0"/>
          <w:szCs w:val="24"/>
        </w:rPr>
        <w:t>202</w:t>
      </w:r>
      <w:r>
        <w:rPr>
          <w:b w:val="0"/>
          <w:i w:val="0"/>
          <w:szCs w:val="24"/>
        </w:rPr>
        <w:t>8г.г</w:t>
      </w:r>
      <w:r w:rsidRPr="009C187B">
        <w:rPr>
          <w:b w:val="0"/>
          <w:i w:val="0"/>
          <w:szCs w:val="24"/>
        </w:rPr>
        <w:t xml:space="preserve">. </w:t>
      </w:r>
    </w:p>
    <w:tbl>
      <w:tblPr>
        <w:tblStyle w:val="ad"/>
        <w:tblW w:w="0" w:type="auto"/>
        <w:jc w:val="center"/>
        <w:tblLook w:val="04A0" w:firstRow="1" w:lastRow="0" w:firstColumn="1" w:lastColumn="0" w:noHBand="0" w:noVBand="1"/>
      </w:tblPr>
      <w:tblGrid>
        <w:gridCol w:w="4390"/>
        <w:gridCol w:w="992"/>
        <w:gridCol w:w="992"/>
        <w:gridCol w:w="992"/>
        <w:gridCol w:w="993"/>
        <w:gridCol w:w="985"/>
      </w:tblGrid>
      <w:tr w:rsidR="00D51B4E" w:rsidRPr="00134131" w:rsidTr="003A6DD7">
        <w:trPr>
          <w:jc w:val="center"/>
        </w:trPr>
        <w:tc>
          <w:tcPr>
            <w:tcW w:w="4390" w:type="dxa"/>
            <w:vMerge w:val="restart"/>
            <w:shd w:val="clear" w:color="auto" w:fill="9CC2E5" w:themeFill="accent1" w:themeFillTint="99"/>
            <w:vAlign w:val="center"/>
          </w:tcPr>
          <w:p w:rsidR="00D51B4E" w:rsidRPr="0079357F" w:rsidRDefault="00D51B4E" w:rsidP="00092F51">
            <w:pPr>
              <w:rPr>
                <w:rFonts w:ascii="Times New Roman" w:hAnsi="Times New Roman" w:cs="Times New Roman"/>
                <w:sz w:val="24"/>
                <w:szCs w:val="24"/>
              </w:rPr>
            </w:pPr>
            <w:r w:rsidRPr="0079357F">
              <w:rPr>
                <w:rFonts w:ascii="Times New Roman" w:hAnsi="Times New Roman" w:cs="Times New Roman"/>
                <w:sz w:val="24"/>
                <w:szCs w:val="24"/>
              </w:rPr>
              <w:t>Наименование</w:t>
            </w:r>
          </w:p>
        </w:tc>
        <w:tc>
          <w:tcPr>
            <w:tcW w:w="992" w:type="dxa"/>
            <w:shd w:val="clear" w:color="auto" w:fill="9CC2E5" w:themeFill="accent1" w:themeFillTint="99"/>
            <w:vAlign w:val="center"/>
          </w:tcPr>
          <w:p w:rsidR="00D51B4E" w:rsidRPr="00F04F70" w:rsidRDefault="00D51B4E" w:rsidP="00092F51">
            <w:pPr>
              <w:widowControl w:val="0"/>
              <w:spacing w:after="5" w:line="252" w:lineRule="auto"/>
              <w:ind w:left="-96" w:right="-122"/>
              <w:jc w:val="center"/>
              <w:rPr>
                <w:rFonts w:ascii="Times New Roman" w:eastAsia="Times New Roman" w:hAnsi="Times New Roman" w:cs="Times New Roman"/>
                <w:bCs/>
                <w:color w:val="000000"/>
                <w:sz w:val="24"/>
                <w:szCs w:val="24"/>
                <w:lang w:eastAsia="ru-RU"/>
              </w:rPr>
            </w:pPr>
            <w:r w:rsidRPr="0079357F">
              <w:rPr>
                <w:rFonts w:ascii="Times New Roman" w:eastAsia="Times New Roman" w:hAnsi="Times New Roman" w:cs="Times New Roman"/>
                <w:bCs/>
                <w:color w:val="000000"/>
                <w:sz w:val="24"/>
                <w:szCs w:val="24"/>
                <w:lang w:eastAsia="ru-RU"/>
              </w:rPr>
              <w:t>2024 год</w:t>
            </w:r>
          </w:p>
        </w:tc>
        <w:tc>
          <w:tcPr>
            <w:tcW w:w="992" w:type="dxa"/>
            <w:shd w:val="clear" w:color="auto" w:fill="9CC2E5" w:themeFill="accent1" w:themeFillTint="99"/>
            <w:vAlign w:val="center"/>
          </w:tcPr>
          <w:p w:rsidR="00D51B4E" w:rsidRPr="00F04F70" w:rsidRDefault="00D51B4E" w:rsidP="00092F51">
            <w:pPr>
              <w:widowControl w:val="0"/>
              <w:spacing w:after="5" w:line="252" w:lineRule="auto"/>
              <w:ind w:left="-113" w:right="-138"/>
              <w:jc w:val="center"/>
              <w:rPr>
                <w:rFonts w:ascii="Times New Roman" w:eastAsia="Times New Roman" w:hAnsi="Times New Roman" w:cs="Times New Roman"/>
                <w:bCs/>
                <w:color w:val="000000"/>
                <w:sz w:val="24"/>
                <w:szCs w:val="24"/>
                <w:lang w:eastAsia="ru-RU"/>
              </w:rPr>
            </w:pPr>
            <w:r w:rsidRPr="0079357F">
              <w:rPr>
                <w:rFonts w:ascii="Times New Roman" w:eastAsia="Times New Roman" w:hAnsi="Times New Roman" w:cs="Times New Roman"/>
                <w:bCs/>
                <w:color w:val="000000"/>
                <w:sz w:val="24"/>
                <w:szCs w:val="24"/>
                <w:lang w:eastAsia="ru-RU"/>
              </w:rPr>
              <w:t>2025 год</w:t>
            </w:r>
          </w:p>
        </w:tc>
        <w:tc>
          <w:tcPr>
            <w:tcW w:w="992" w:type="dxa"/>
            <w:shd w:val="clear" w:color="auto" w:fill="9CC2E5" w:themeFill="accent1" w:themeFillTint="99"/>
            <w:vAlign w:val="center"/>
          </w:tcPr>
          <w:p w:rsidR="00D51B4E" w:rsidRPr="00F04F70" w:rsidRDefault="00D51B4E" w:rsidP="00092F51">
            <w:pPr>
              <w:widowControl w:val="0"/>
              <w:spacing w:after="5" w:line="252" w:lineRule="auto"/>
              <w:ind w:left="-100" w:right="-143"/>
              <w:jc w:val="center"/>
              <w:rPr>
                <w:rFonts w:ascii="Times New Roman" w:eastAsia="Times New Roman" w:hAnsi="Times New Roman" w:cs="Times New Roman"/>
                <w:bCs/>
                <w:color w:val="000000"/>
                <w:sz w:val="24"/>
                <w:szCs w:val="24"/>
                <w:lang w:eastAsia="ru-RU"/>
              </w:rPr>
            </w:pPr>
            <w:r w:rsidRPr="0079357F">
              <w:rPr>
                <w:rFonts w:ascii="Times New Roman" w:eastAsia="Times New Roman" w:hAnsi="Times New Roman" w:cs="Times New Roman"/>
                <w:bCs/>
                <w:color w:val="000000"/>
                <w:sz w:val="24"/>
                <w:szCs w:val="24"/>
                <w:lang w:eastAsia="ru-RU"/>
              </w:rPr>
              <w:t>2026 год</w:t>
            </w:r>
          </w:p>
        </w:tc>
        <w:tc>
          <w:tcPr>
            <w:tcW w:w="993" w:type="dxa"/>
            <w:shd w:val="clear" w:color="auto" w:fill="9CC2E5" w:themeFill="accent1" w:themeFillTint="99"/>
            <w:vAlign w:val="center"/>
          </w:tcPr>
          <w:p w:rsidR="00D51B4E" w:rsidRPr="00F04F70" w:rsidRDefault="00D51B4E" w:rsidP="00092F51">
            <w:pPr>
              <w:widowControl w:val="0"/>
              <w:spacing w:after="5" w:line="252" w:lineRule="auto"/>
              <w:ind w:left="-100" w:right="-143"/>
              <w:jc w:val="center"/>
              <w:rPr>
                <w:rFonts w:ascii="Times New Roman" w:eastAsia="Times New Roman" w:hAnsi="Times New Roman" w:cs="Times New Roman"/>
                <w:bCs/>
                <w:color w:val="000000"/>
                <w:sz w:val="24"/>
                <w:szCs w:val="24"/>
                <w:lang w:eastAsia="ru-RU"/>
              </w:rPr>
            </w:pPr>
            <w:r w:rsidRPr="0079357F">
              <w:rPr>
                <w:rFonts w:ascii="Times New Roman" w:eastAsia="Times New Roman" w:hAnsi="Times New Roman" w:cs="Times New Roman"/>
                <w:bCs/>
                <w:color w:val="000000"/>
                <w:sz w:val="24"/>
                <w:szCs w:val="24"/>
                <w:lang w:eastAsia="ru-RU"/>
              </w:rPr>
              <w:t>2027 год</w:t>
            </w:r>
          </w:p>
        </w:tc>
        <w:tc>
          <w:tcPr>
            <w:tcW w:w="985" w:type="dxa"/>
            <w:shd w:val="clear" w:color="auto" w:fill="9CC2E5" w:themeFill="accent1" w:themeFillTint="99"/>
          </w:tcPr>
          <w:p w:rsidR="00D51B4E" w:rsidRPr="0079357F" w:rsidRDefault="00D51B4E" w:rsidP="00092F51">
            <w:pPr>
              <w:widowControl w:val="0"/>
              <w:spacing w:after="5" w:line="252" w:lineRule="auto"/>
              <w:ind w:left="-100" w:right="-143"/>
              <w:jc w:val="center"/>
              <w:rPr>
                <w:rFonts w:ascii="Times New Roman" w:eastAsia="Times New Roman" w:hAnsi="Times New Roman" w:cs="Times New Roman"/>
                <w:bCs/>
                <w:color w:val="000000"/>
                <w:sz w:val="24"/>
                <w:szCs w:val="24"/>
                <w:lang w:eastAsia="ru-RU"/>
              </w:rPr>
            </w:pPr>
            <w:r w:rsidRPr="0079357F">
              <w:rPr>
                <w:rFonts w:ascii="Times New Roman" w:eastAsia="Times New Roman" w:hAnsi="Times New Roman" w:cs="Times New Roman"/>
                <w:bCs/>
                <w:color w:val="000000"/>
                <w:sz w:val="24"/>
                <w:szCs w:val="24"/>
                <w:lang w:eastAsia="ru-RU"/>
              </w:rPr>
              <w:t>202</w:t>
            </w:r>
            <w:r w:rsidRPr="0079357F">
              <w:rPr>
                <w:rFonts w:ascii="Times New Roman" w:eastAsia="Times New Roman" w:hAnsi="Times New Roman" w:cs="Times New Roman"/>
                <w:bCs/>
                <w:color w:val="000000"/>
                <w:sz w:val="24"/>
                <w:szCs w:val="24"/>
                <w:lang w:val="en-US" w:eastAsia="ru-RU"/>
              </w:rPr>
              <w:t>8</w:t>
            </w:r>
            <w:r w:rsidRPr="0079357F">
              <w:rPr>
                <w:rFonts w:ascii="Times New Roman" w:eastAsia="Times New Roman" w:hAnsi="Times New Roman" w:cs="Times New Roman"/>
                <w:bCs/>
                <w:color w:val="000000"/>
                <w:sz w:val="24"/>
                <w:szCs w:val="24"/>
                <w:lang w:eastAsia="ru-RU"/>
              </w:rPr>
              <w:t xml:space="preserve"> год</w:t>
            </w:r>
          </w:p>
        </w:tc>
      </w:tr>
      <w:tr w:rsidR="00D51B4E" w:rsidRPr="00134131" w:rsidTr="003A6DD7">
        <w:trPr>
          <w:jc w:val="center"/>
        </w:trPr>
        <w:tc>
          <w:tcPr>
            <w:tcW w:w="4390" w:type="dxa"/>
            <w:vMerge/>
            <w:shd w:val="clear" w:color="auto" w:fill="9CC2E5" w:themeFill="accent1" w:themeFillTint="99"/>
            <w:vAlign w:val="center"/>
          </w:tcPr>
          <w:p w:rsidR="00D51B4E" w:rsidRPr="0079357F" w:rsidRDefault="00D51B4E" w:rsidP="00092F51">
            <w:pPr>
              <w:rPr>
                <w:rFonts w:ascii="Times New Roman" w:hAnsi="Times New Roman" w:cs="Times New Roman"/>
                <w:sz w:val="24"/>
                <w:szCs w:val="24"/>
              </w:rPr>
            </w:pPr>
          </w:p>
        </w:tc>
        <w:tc>
          <w:tcPr>
            <w:tcW w:w="992" w:type="dxa"/>
            <w:shd w:val="clear" w:color="auto" w:fill="9CC2E5" w:themeFill="accent1" w:themeFillTint="99"/>
            <w:vAlign w:val="center"/>
          </w:tcPr>
          <w:p w:rsidR="00D51B4E" w:rsidRPr="0079357F" w:rsidRDefault="00D51B4E" w:rsidP="00092F51">
            <w:pPr>
              <w:widowControl w:val="0"/>
              <w:spacing w:after="5" w:line="252" w:lineRule="auto"/>
              <w:ind w:left="-96" w:right="-122"/>
              <w:jc w:val="center"/>
              <w:rPr>
                <w:rFonts w:ascii="Times New Roman" w:eastAsia="Times New Roman" w:hAnsi="Times New Roman" w:cs="Times New Roman"/>
                <w:bCs/>
                <w:color w:val="000000"/>
                <w:sz w:val="24"/>
                <w:szCs w:val="24"/>
                <w:lang w:eastAsia="ru-RU"/>
              </w:rPr>
            </w:pPr>
            <w:r w:rsidRPr="0079357F">
              <w:rPr>
                <w:rFonts w:ascii="Times New Roman" w:eastAsia="Times New Roman" w:hAnsi="Times New Roman" w:cs="Times New Roman"/>
                <w:bCs/>
                <w:color w:val="000000"/>
                <w:sz w:val="24"/>
                <w:szCs w:val="24"/>
                <w:lang w:eastAsia="ru-RU"/>
              </w:rPr>
              <w:t>план</w:t>
            </w:r>
          </w:p>
        </w:tc>
        <w:tc>
          <w:tcPr>
            <w:tcW w:w="992" w:type="dxa"/>
            <w:shd w:val="clear" w:color="auto" w:fill="9CC2E5" w:themeFill="accent1" w:themeFillTint="99"/>
            <w:vAlign w:val="center"/>
          </w:tcPr>
          <w:p w:rsidR="00D51B4E" w:rsidRPr="0079357F" w:rsidRDefault="00D51B4E" w:rsidP="00092F51">
            <w:pPr>
              <w:widowControl w:val="0"/>
              <w:spacing w:after="5" w:line="252" w:lineRule="auto"/>
              <w:ind w:left="-113" w:right="-138"/>
              <w:jc w:val="center"/>
              <w:rPr>
                <w:rFonts w:ascii="Times New Roman" w:eastAsia="Times New Roman" w:hAnsi="Times New Roman" w:cs="Times New Roman"/>
                <w:bCs/>
                <w:color w:val="000000"/>
                <w:sz w:val="24"/>
                <w:szCs w:val="24"/>
                <w:lang w:eastAsia="ru-RU"/>
              </w:rPr>
            </w:pPr>
            <w:r w:rsidRPr="0079357F">
              <w:rPr>
                <w:rFonts w:ascii="Times New Roman" w:eastAsia="Times New Roman" w:hAnsi="Times New Roman" w:cs="Times New Roman"/>
                <w:bCs/>
                <w:color w:val="000000"/>
                <w:sz w:val="24"/>
                <w:szCs w:val="24"/>
                <w:lang w:eastAsia="ru-RU"/>
              </w:rPr>
              <w:t>план</w:t>
            </w:r>
          </w:p>
        </w:tc>
        <w:tc>
          <w:tcPr>
            <w:tcW w:w="992" w:type="dxa"/>
            <w:shd w:val="clear" w:color="auto" w:fill="9CC2E5" w:themeFill="accent1" w:themeFillTint="99"/>
            <w:vAlign w:val="center"/>
          </w:tcPr>
          <w:p w:rsidR="00D51B4E" w:rsidRPr="0079357F" w:rsidRDefault="00D51B4E" w:rsidP="00092F51">
            <w:pPr>
              <w:widowControl w:val="0"/>
              <w:spacing w:after="5" w:line="252" w:lineRule="auto"/>
              <w:ind w:left="-100" w:right="-143"/>
              <w:jc w:val="center"/>
              <w:rPr>
                <w:rFonts w:ascii="Times New Roman" w:eastAsia="Times New Roman" w:hAnsi="Times New Roman" w:cs="Times New Roman"/>
                <w:bCs/>
                <w:color w:val="000000"/>
                <w:sz w:val="24"/>
                <w:szCs w:val="24"/>
                <w:lang w:eastAsia="ru-RU"/>
              </w:rPr>
            </w:pPr>
            <w:r w:rsidRPr="0079357F">
              <w:rPr>
                <w:rFonts w:ascii="Times New Roman" w:eastAsia="Times New Roman" w:hAnsi="Times New Roman" w:cs="Times New Roman"/>
                <w:bCs/>
                <w:color w:val="000000"/>
                <w:sz w:val="24"/>
                <w:szCs w:val="24"/>
                <w:lang w:eastAsia="ru-RU"/>
              </w:rPr>
              <w:t>план</w:t>
            </w:r>
          </w:p>
        </w:tc>
        <w:tc>
          <w:tcPr>
            <w:tcW w:w="993" w:type="dxa"/>
            <w:shd w:val="clear" w:color="auto" w:fill="9CC2E5" w:themeFill="accent1" w:themeFillTint="99"/>
            <w:vAlign w:val="center"/>
          </w:tcPr>
          <w:p w:rsidR="00D51B4E" w:rsidRPr="0079357F" w:rsidRDefault="00D51B4E" w:rsidP="00092F51">
            <w:pPr>
              <w:widowControl w:val="0"/>
              <w:spacing w:after="5" w:line="252" w:lineRule="auto"/>
              <w:ind w:left="-100" w:right="-143"/>
              <w:jc w:val="center"/>
              <w:rPr>
                <w:rFonts w:ascii="Times New Roman" w:eastAsia="Times New Roman" w:hAnsi="Times New Roman" w:cs="Times New Roman"/>
                <w:bCs/>
                <w:color w:val="000000"/>
                <w:sz w:val="24"/>
                <w:szCs w:val="24"/>
                <w:lang w:eastAsia="ru-RU"/>
              </w:rPr>
            </w:pPr>
            <w:r w:rsidRPr="0079357F">
              <w:rPr>
                <w:rFonts w:ascii="Times New Roman" w:eastAsia="Times New Roman" w:hAnsi="Times New Roman" w:cs="Times New Roman"/>
                <w:bCs/>
                <w:color w:val="000000"/>
                <w:sz w:val="24"/>
                <w:szCs w:val="24"/>
                <w:lang w:eastAsia="ru-RU"/>
              </w:rPr>
              <w:t>план</w:t>
            </w:r>
          </w:p>
        </w:tc>
        <w:tc>
          <w:tcPr>
            <w:tcW w:w="985" w:type="dxa"/>
            <w:shd w:val="clear" w:color="auto" w:fill="9CC2E5" w:themeFill="accent1" w:themeFillTint="99"/>
          </w:tcPr>
          <w:p w:rsidR="00D51B4E" w:rsidRPr="0079357F" w:rsidRDefault="00D51B4E" w:rsidP="00092F51">
            <w:pPr>
              <w:widowControl w:val="0"/>
              <w:spacing w:after="5" w:line="252" w:lineRule="auto"/>
              <w:ind w:left="-100" w:right="-143"/>
              <w:jc w:val="center"/>
              <w:rPr>
                <w:rFonts w:ascii="Times New Roman" w:eastAsia="Times New Roman" w:hAnsi="Times New Roman" w:cs="Times New Roman"/>
                <w:bCs/>
                <w:color w:val="000000"/>
                <w:sz w:val="24"/>
                <w:szCs w:val="24"/>
                <w:lang w:eastAsia="ru-RU"/>
              </w:rPr>
            </w:pPr>
            <w:r w:rsidRPr="0079357F">
              <w:rPr>
                <w:rFonts w:ascii="Times New Roman" w:eastAsia="Times New Roman" w:hAnsi="Times New Roman" w:cs="Times New Roman"/>
                <w:bCs/>
                <w:color w:val="000000"/>
                <w:sz w:val="24"/>
                <w:szCs w:val="24"/>
                <w:lang w:eastAsia="ru-RU"/>
              </w:rPr>
              <w:t>план</w:t>
            </w:r>
          </w:p>
        </w:tc>
      </w:tr>
      <w:tr w:rsidR="00D51B4E" w:rsidRPr="00134131" w:rsidTr="003A6DD7">
        <w:trPr>
          <w:jc w:val="center"/>
        </w:trPr>
        <w:tc>
          <w:tcPr>
            <w:tcW w:w="4390" w:type="dxa"/>
          </w:tcPr>
          <w:p w:rsidR="00D51B4E" w:rsidRPr="0040039C" w:rsidRDefault="00D51B4E" w:rsidP="00092F51">
            <w:pPr>
              <w:spacing w:after="5" w:line="252" w:lineRule="auto"/>
              <w:ind w:right="-143" w:hanging="13"/>
              <w:rPr>
                <w:rFonts w:ascii="Times New Roman" w:eastAsia="Times New Roman" w:hAnsi="Times New Roman" w:cs="Times New Roman"/>
                <w:bCs/>
                <w:color w:val="000000"/>
                <w:sz w:val="24"/>
                <w:szCs w:val="24"/>
                <w:lang w:eastAsia="ru-RU"/>
              </w:rPr>
            </w:pPr>
            <w:r w:rsidRPr="00134131">
              <w:rPr>
                <w:rFonts w:ascii="Times New Roman" w:eastAsia="Times New Roman" w:hAnsi="Times New Roman" w:cs="Times New Roman"/>
                <w:color w:val="000000"/>
                <w:sz w:val="24"/>
                <w:szCs w:val="24"/>
                <w:lang w:eastAsia="ru-RU"/>
              </w:rPr>
              <w:t>Объем финансирования</w:t>
            </w:r>
            <w:r>
              <w:rPr>
                <w:rFonts w:ascii="Times New Roman" w:eastAsia="Times New Roman" w:hAnsi="Times New Roman" w:cs="Times New Roman"/>
                <w:color w:val="000000"/>
                <w:sz w:val="24"/>
                <w:szCs w:val="24"/>
                <w:lang w:eastAsia="ru-RU"/>
              </w:rPr>
              <w:t xml:space="preserve">, </w:t>
            </w:r>
            <w:r w:rsidRPr="00134131">
              <w:rPr>
                <w:rFonts w:ascii="Times New Roman" w:eastAsia="Times New Roman" w:hAnsi="Times New Roman" w:cs="Times New Roman"/>
                <w:bCs/>
                <w:color w:val="000000"/>
                <w:sz w:val="24"/>
                <w:szCs w:val="24"/>
                <w:lang w:eastAsia="ru-RU"/>
              </w:rPr>
              <w:t>млн руб.</w:t>
            </w:r>
            <w:r>
              <w:rPr>
                <w:rFonts w:ascii="Times New Roman" w:eastAsia="Times New Roman" w:hAnsi="Times New Roman" w:cs="Times New Roman"/>
                <w:bCs/>
                <w:color w:val="000000"/>
                <w:sz w:val="24"/>
                <w:szCs w:val="24"/>
                <w:lang w:eastAsia="ru-RU"/>
              </w:rPr>
              <w:t xml:space="preserve"> </w:t>
            </w:r>
            <w:r w:rsidRPr="00134131">
              <w:rPr>
                <w:rFonts w:ascii="Times New Roman" w:eastAsia="Times New Roman" w:hAnsi="Times New Roman" w:cs="Times New Roman"/>
                <w:bCs/>
                <w:color w:val="000000"/>
                <w:sz w:val="24"/>
                <w:szCs w:val="24"/>
                <w:lang w:eastAsia="ru-RU"/>
              </w:rPr>
              <w:t>с НДС</w:t>
            </w:r>
          </w:p>
        </w:tc>
        <w:tc>
          <w:tcPr>
            <w:tcW w:w="992" w:type="dxa"/>
            <w:vAlign w:val="center"/>
          </w:tcPr>
          <w:p w:rsidR="00D51B4E" w:rsidRPr="00134131" w:rsidRDefault="00D51B4E" w:rsidP="00092F51">
            <w:pPr>
              <w:jc w:val="center"/>
              <w:rPr>
                <w:rFonts w:ascii="Times New Roman" w:hAnsi="Times New Roman" w:cs="Times New Roman"/>
                <w:sz w:val="24"/>
                <w:szCs w:val="24"/>
              </w:rPr>
            </w:pPr>
            <w:r>
              <w:rPr>
                <w:rFonts w:ascii="Times New Roman" w:hAnsi="Times New Roman" w:cs="Times New Roman"/>
                <w:sz w:val="24"/>
                <w:szCs w:val="24"/>
              </w:rPr>
              <w:t>11 217</w:t>
            </w:r>
          </w:p>
        </w:tc>
        <w:tc>
          <w:tcPr>
            <w:tcW w:w="992" w:type="dxa"/>
            <w:vAlign w:val="center"/>
          </w:tcPr>
          <w:p w:rsidR="00D51B4E" w:rsidRPr="00134131" w:rsidRDefault="00D51B4E" w:rsidP="00092F51">
            <w:pPr>
              <w:jc w:val="center"/>
              <w:rPr>
                <w:rFonts w:ascii="Times New Roman" w:hAnsi="Times New Roman" w:cs="Times New Roman"/>
                <w:sz w:val="24"/>
                <w:szCs w:val="24"/>
              </w:rPr>
            </w:pPr>
            <w:r>
              <w:rPr>
                <w:rFonts w:ascii="Times New Roman" w:hAnsi="Times New Roman" w:cs="Times New Roman"/>
                <w:sz w:val="24"/>
                <w:szCs w:val="24"/>
              </w:rPr>
              <w:t>6 426</w:t>
            </w:r>
          </w:p>
        </w:tc>
        <w:tc>
          <w:tcPr>
            <w:tcW w:w="992" w:type="dxa"/>
            <w:vAlign w:val="center"/>
          </w:tcPr>
          <w:p w:rsidR="00D51B4E" w:rsidRPr="00134131" w:rsidRDefault="00D51B4E" w:rsidP="00092F51">
            <w:pPr>
              <w:jc w:val="center"/>
              <w:rPr>
                <w:rFonts w:ascii="Times New Roman" w:hAnsi="Times New Roman" w:cs="Times New Roman"/>
                <w:sz w:val="24"/>
                <w:szCs w:val="24"/>
              </w:rPr>
            </w:pPr>
            <w:r>
              <w:rPr>
                <w:rFonts w:ascii="Times New Roman" w:hAnsi="Times New Roman" w:cs="Times New Roman"/>
                <w:sz w:val="24"/>
                <w:szCs w:val="24"/>
              </w:rPr>
              <w:t>6 553</w:t>
            </w:r>
          </w:p>
        </w:tc>
        <w:tc>
          <w:tcPr>
            <w:tcW w:w="993" w:type="dxa"/>
            <w:vAlign w:val="center"/>
          </w:tcPr>
          <w:p w:rsidR="00D51B4E" w:rsidRPr="00134131" w:rsidRDefault="00D51B4E" w:rsidP="00092F51">
            <w:pPr>
              <w:jc w:val="center"/>
              <w:rPr>
                <w:rFonts w:ascii="Times New Roman" w:hAnsi="Times New Roman" w:cs="Times New Roman"/>
                <w:sz w:val="24"/>
                <w:szCs w:val="24"/>
              </w:rPr>
            </w:pPr>
            <w:r>
              <w:rPr>
                <w:rFonts w:ascii="Times New Roman" w:hAnsi="Times New Roman" w:cs="Times New Roman"/>
                <w:sz w:val="24"/>
                <w:szCs w:val="24"/>
              </w:rPr>
              <w:t>6 846</w:t>
            </w:r>
          </w:p>
        </w:tc>
        <w:tc>
          <w:tcPr>
            <w:tcW w:w="985" w:type="dxa"/>
            <w:vAlign w:val="center"/>
          </w:tcPr>
          <w:p w:rsidR="00D51B4E" w:rsidRPr="0040039C" w:rsidRDefault="00D51B4E" w:rsidP="00092F51">
            <w:pPr>
              <w:jc w:val="center"/>
              <w:rPr>
                <w:rFonts w:ascii="Times New Roman" w:hAnsi="Times New Roman" w:cs="Times New Roman"/>
                <w:sz w:val="24"/>
                <w:szCs w:val="24"/>
              </w:rPr>
            </w:pPr>
            <w:r w:rsidRPr="0040039C">
              <w:rPr>
                <w:rFonts w:ascii="Times New Roman" w:hAnsi="Times New Roman" w:cs="Times New Roman"/>
                <w:sz w:val="24"/>
                <w:szCs w:val="24"/>
              </w:rPr>
              <w:t>6 682</w:t>
            </w:r>
          </w:p>
        </w:tc>
      </w:tr>
      <w:tr w:rsidR="00D51B4E" w:rsidRPr="00134131" w:rsidTr="003A6DD7">
        <w:trPr>
          <w:jc w:val="center"/>
        </w:trPr>
        <w:tc>
          <w:tcPr>
            <w:tcW w:w="4390" w:type="dxa"/>
          </w:tcPr>
          <w:p w:rsidR="00D51B4E" w:rsidRPr="0040039C" w:rsidRDefault="00D51B4E" w:rsidP="00092F51">
            <w:pPr>
              <w:spacing w:after="5" w:line="252" w:lineRule="auto"/>
              <w:ind w:right="-143" w:hanging="13"/>
              <w:rPr>
                <w:rFonts w:ascii="Times New Roman" w:eastAsia="Times New Roman" w:hAnsi="Times New Roman" w:cs="Times New Roman"/>
                <w:bCs/>
                <w:color w:val="000000"/>
                <w:sz w:val="24"/>
                <w:szCs w:val="24"/>
                <w:lang w:eastAsia="ru-RU"/>
              </w:rPr>
            </w:pPr>
            <w:r w:rsidRPr="00134131">
              <w:rPr>
                <w:rFonts w:ascii="Times New Roman" w:eastAsia="Times New Roman" w:hAnsi="Times New Roman" w:cs="Times New Roman"/>
                <w:color w:val="000000"/>
                <w:sz w:val="24"/>
                <w:szCs w:val="24"/>
                <w:lang w:eastAsia="ru-RU"/>
              </w:rPr>
              <w:t>Объем освоения капитальных вложений</w:t>
            </w:r>
            <w:r>
              <w:rPr>
                <w:rFonts w:ascii="Times New Roman" w:eastAsia="Times New Roman" w:hAnsi="Times New Roman" w:cs="Times New Roman"/>
                <w:color w:val="000000"/>
                <w:sz w:val="24"/>
                <w:szCs w:val="24"/>
                <w:lang w:eastAsia="ru-RU"/>
              </w:rPr>
              <w:t xml:space="preserve">, </w:t>
            </w:r>
            <w:r w:rsidRPr="00134131">
              <w:rPr>
                <w:rFonts w:ascii="Times New Roman" w:eastAsia="Times New Roman" w:hAnsi="Times New Roman" w:cs="Times New Roman"/>
                <w:bCs/>
                <w:color w:val="000000"/>
                <w:sz w:val="24"/>
                <w:szCs w:val="24"/>
                <w:lang w:eastAsia="ru-RU"/>
              </w:rPr>
              <w:t>млн руб.</w:t>
            </w:r>
            <w:r>
              <w:rPr>
                <w:rFonts w:ascii="Times New Roman" w:eastAsia="Times New Roman" w:hAnsi="Times New Roman" w:cs="Times New Roman"/>
                <w:bCs/>
                <w:color w:val="000000"/>
                <w:sz w:val="24"/>
                <w:szCs w:val="24"/>
                <w:lang w:eastAsia="ru-RU"/>
              </w:rPr>
              <w:t xml:space="preserve"> </w:t>
            </w:r>
            <w:r w:rsidRPr="00134131">
              <w:rPr>
                <w:rFonts w:ascii="Times New Roman" w:eastAsia="Times New Roman" w:hAnsi="Times New Roman" w:cs="Times New Roman"/>
                <w:bCs/>
                <w:color w:val="000000"/>
                <w:sz w:val="24"/>
                <w:szCs w:val="24"/>
                <w:lang w:eastAsia="ru-RU"/>
              </w:rPr>
              <w:t>без НДС</w:t>
            </w:r>
          </w:p>
        </w:tc>
        <w:tc>
          <w:tcPr>
            <w:tcW w:w="992" w:type="dxa"/>
            <w:vAlign w:val="center"/>
          </w:tcPr>
          <w:p w:rsidR="00D51B4E" w:rsidRPr="00134131" w:rsidRDefault="00D51B4E" w:rsidP="00092F51">
            <w:pPr>
              <w:jc w:val="center"/>
              <w:rPr>
                <w:rFonts w:ascii="Times New Roman" w:hAnsi="Times New Roman" w:cs="Times New Roman"/>
                <w:sz w:val="24"/>
                <w:szCs w:val="24"/>
              </w:rPr>
            </w:pPr>
            <w:r>
              <w:rPr>
                <w:rFonts w:ascii="Times New Roman" w:hAnsi="Times New Roman" w:cs="Times New Roman"/>
                <w:sz w:val="24"/>
                <w:szCs w:val="24"/>
              </w:rPr>
              <w:t>9 556</w:t>
            </w:r>
          </w:p>
        </w:tc>
        <w:tc>
          <w:tcPr>
            <w:tcW w:w="992" w:type="dxa"/>
            <w:vAlign w:val="center"/>
          </w:tcPr>
          <w:p w:rsidR="00D51B4E" w:rsidRPr="00134131" w:rsidRDefault="00D51B4E" w:rsidP="00092F51">
            <w:pPr>
              <w:jc w:val="center"/>
              <w:rPr>
                <w:rFonts w:ascii="Times New Roman" w:hAnsi="Times New Roman" w:cs="Times New Roman"/>
                <w:sz w:val="24"/>
                <w:szCs w:val="24"/>
              </w:rPr>
            </w:pPr>
            <w:r>
              <w:rPr>
                <w:rFonts w:ascii="Times New Roman" w:hAnsi="Times New Roman" w:cs="Times New Roman"/>
                <w:sz w:val="24"/>
                <w:szCs w:val="24"/>
              </w:rPr>
              <w:t>5 227</w:t>
            </w:r>
          </w:p>
        </w:tc>
        <w:tc>
          <w:tcPr>
            <w:tcW w:w="992" w:type="dxa"/>
            <w:vAlign w:val="center"/>
          </w:tcPr>
          <w:p w:rsidR="00D51B4E" w:rsidRPr="00134131" w:rsidRDefault="00D51B4E" w:rsidP="00092F51">
            <w:pPr>
              <w:jc w:val="center"/>
              <w:rPr>
                <w:rFonts w:ascii="Times New Roman" w:hAnsi="Times New Roman" w:cs="Times New Roman"/>
                <w:sz w:val="24"/>
                <w:szCs w:val="24"/>
              </w:rPr>
            </w:pPr>
            <w:r>
              <w:rPr>
                <w:rFonts w:ascii="Times New Roman" w:hAnsi="Times New Roman" w:cs="Times New Roman"/>
                <w:sz w:val="24"/>
                <w:szCs w:val="24"/>
              </w:rPr>
              <w:t>5 781</w:t>
            </w:r>
          </w:p>
        </w:tc>
        <w:tc>
          <w:tcPr>
            <w:tcW w:w="993" w:type="dxa"/>
            <w:vAlign w:val="center"/>
          </w:tcPr>
          <w:p w:rsidR="00D51B4E" w:rsidRPr="00134131" w:rsidRDefault="00D51B4E" w:rsidP="00092F51">
            <w:pPr>
              <w:jc w:val="center"/>
              <w:rPr>
                <w:rFonts w:ascii="Times New Roman" w:hAnsi="Times New Roman" w:cs="Times New Roman"/>
                <w:sz w:val="24"/>
                <w:szCs w:val="24"/>
              </w:rPr>
            </w:pPr>
            <w:r>
              <w:rPr>
                <w:rFonts w:ascii="Times New Roman" w:hAnsi="Times New Roman" w:cs="Times New Roman"/>
                <w:sz w:val="24"/>
                <w:szCs w:val="24"/>
              </w:rPr>
              <w:t>5 219</w:t>
            </w:r>
          </w:p>
        </w:tc>
        <w:tc>
          <w:tcPr>
            <w:tcW w:w="985" w:type="dxa"/>
            <w:vAlign w:val="center"/>
          </w:tcPr>
          <w:p w:rsidR="00D51B4E" w:rsidRPr="0040039C" w:rsidRDefault="00D51B4E" w:rsidP="00092F51">
            <w:pPr>
              <w:jc w:val="center"/>
              <w:rPr>
                <w:rFonts w:ascii="Times New Roman" w:hAnsi="Times New Roman" w:cs="Times New Roman"/>
                <w:sz w:val="24"/>
                <w:szCs w:val="24"/>
              </w:rPr>
            </w:pPr>
            <w:r w:rsidRPr="0040039C">
              <w:rPr>
                <w:rFonts w:ascii="Times New Roman" w:hAnsi="Times New Roman" w:cs="Times New Roman"/>
                <w:sz w:val="24"/>
                <w:szCs w:val="24"/>
              </w:rPr>
              <w:t>5 343</w:t>
            </w:r>
          </w:p>
        </w:tc>
      </w:tr>
      <w:tr w:rsidR="00D51B4E" w:rsidRPr="00134131" w:rsidTr="003A6DD7">
        <w:trPr>
          <w:jc w:val="center"/>
        </w:trPr>
        <w:tc>
          <w:tcPr>
            <w:tcW w:w="4390" w:type="dxa"/>
          </w:tcPr>
          <w:p w:rsidR="00D51B4E" w:rsidRPr="0040039C" w:rsidRDefault="00D51B4E" w:rsidP="00092F51">
            <w:pPr>
              <w:spacing w:after="5" w:line="252" w:lineRule="auto"/>
              <w:ind w:right="-143" w:hanging="13"/>
              <w:rPr>
                <w:rFonts w:ascii="Times New Roman" w:eastAsia="Times New Roman" w:hAnsi="Times New Roman" w:cs="Times New Roman"/>
                <w:bCs/>
                <w:color w:val="000000"/>
                <w:sz w:val="24"/>
                <w:szCs w:val="24"/>
                <w:lang w:eastAsia="ru-RU"/>
              </w:rPr>
            </w:pPr>
            <w:r w:rsidRPr="00134131">
              <w:rPr>
                <w:rFonts w:ascii="Times New Roman" w:eastAsia="Times New Roman" w:hAnsi="Times New Roman" w:cs="Times New Roman"/>
                <w:color w:val="000000"/>
                <w:sz w:val="24"/>
                <w:szCs w:val="24"/>
                <w:lang w:eastAsia="ru-RU"/>
              </w:rPr>
              <w:t>Ввод в состав основных средств</w:t>
            </w:r>
            <w:r>
              <w:rPr>
                <w:rFonts w:ascii="Times New Roman" w:eastAsia="Times New Roman" w:hAnsi="Times New Roman" w:cs="Times New Roman"/>
                <w:color w:val="000000"/>
                <w:sz w:val="24"/>
                <w:szCs w:val="24"/>
                <w:lang w:eastAsia="ru-RU"/>
              </w:rPr>
              <w:t xml:space="preserve">, </w:t>
            </w:r>
            <w:r w:rsidRPr="00134131">
              <w:rPr>
                <w:rFonts w:ascii="Times New Roman" w:eastAsia="Times New Roman" w:hAnsi="Times New Roman" w:cs="Times New Roman"/>
                <w:bCs/>
                <w:color w:val="000000"/>
                <w:sz w:val="24"/>
                <w:szCs w:val="24"/>
                <w:lang w:eastAsia="ru-RU"/>
              </w:rPr>
              <w:t>млн руб.</w:t>
            </w:r>
            <w:r>
              <w:rPr>
                <w:rFonts w:ascii="Times New Roman" w:eastAsia="Times New Roman" w:hAnsi="Times New Roman" w:cs="Times New Roman"/>
                <w:bCs/>
                <w:color w:val="000000"/>
                <w:sz w:val="24"/>
                <w:szCs w:val="24"/>
                <w:lang w:eastAsia="ru-RU"/>
              </w:rPr>
              <w:t xml:space="preserve"> </w:t>
            </w:r>
            <w:r w:rsidRPr="00134131">
              <w:rPr>
                <w:rFonts w:ascii="Times New Roman" w:eastAsia="Times New Roman" w:hAnsi="Times New Roman" w:cs="Times New Roman"/>
                <w:bCs/>
                <w:color w:val="000000"/>
                <w:sz w:val="24"/>
                <w:szCs w:val="24"/>
                <w:lang w:eastAsia="ru-RU"/>
              </w:rPr>
              <w:t>без НДС</w:t>
            </w:r>
          </w:p>
        </w:tc>
        <w:tc>
          <w:tcPr>
            <w:tcW w:w="992" w:type="dxa"/>
            <w:vAlign w:val="center"/>
          </w:tcPr>
          <w:p w:rsidR="00D51B4E" w:rsidRPr="00134131" w:rsidRDefault="00D51B4E" w:rsidP="00092F51">
            <w:pPr>
              <w:jc w:val="center"/>
              <w:rPr>
                <w:rFonts w:ascii="Times New Roman" w:hAnsi="Times New Roman" w:cs="Times New Roman"/>
                <w:sz w:val="24"/>
                <w:szCs w:val="24"/>
              </w:rPr>
            </w:pPr>
            <w:r>
              <w:rPr>
                <w:rFonts w:ascii="Times New Roman" w:hAnsi="Times New Roman" w:cs="Times New Roman"/>
                <w:sz w:val="24"/>
                <w:szCs w:val="24"/>
              </w:rPr>
              <w:t>10 551</w:t>
            </w:r>
          </w:p>
        </w:tc>
        <w:tc>
          <w:tcPr>
            <w:tcW w:w="992" w:type="dxa"/>
            <w:vAlign w:val="center"/>
          </w:tcPr>
          <w:p w:rsidR="00D51B4E" w:rsidRPr="00134131" w:rsidRDefault="00D51B4E" w:rsidP="00092F51">
            <w:pPr>
              <w:jc w:val="center"/>
              <w:rPr>
                <w:rFonts w:ascii="Times New Roman" w:hAnsi="Times New Roman" w:cs="Times New Roman"/>
                <w:sz w:val="24"/>
                <w:szCs w:val="24"/>
              </w:rPr>
            </w:pPr>
            <w:r>
              <w:rPr>
                <w:rFonts w:ascii="Times New Roman" w:hAnsi="Times New Roman" w:cs="Times New Roman"/>
                <w:sz w:val="24"/>
                <w:szCs w:val="24"/>
              </w:rPr>
              <w:t>5 471</w:t>
            </w:r>
          </w:p>
        </w:tc>
        <w:tc>
          <w:tcPr>
            <w:tcW w:w="992" w:type="dxa"/>
            <w:vAlign w:val="center"/>
          </w:tcPr>
          <w:p w:rsidR="00D51B4E" w:rsidRPr="00134131" w:rsidRDefault="00D51B4E" w:rsidP="00092F51">
            <w:pPr>
              <w:jc w:val="center"/>
              <w:rPr>
                <w:rFonts w:ascii="Times New Roman" w:hAnsi="Times New Roman" w:cs="Times New Roman"/>
                <w:sz w:val="24"/>
                <w:szCs w:val="24"/>
              </w:rPr>
            </w:pPr>
            <w:r>
              <w:rPr>
                <w:rFonts w:ascii="Times New Roman" w:hAnsi="Times New Roman" w:cs="Times New Roman"/>
                <w:sz w:val="24"/>
                <w:szCs w:val="24"/>
              </w:rPr>
              <w:t>5 844</w:t>
            </w:r>
          </w:p>
        </w:tc>
        <w:tc>
          <w:tcPr>
            <w:tcW w:w="993" w:type="dxa"/>
            <w:vAlign w:val="center"/>
          </w:tcPr>
          <w:p w:rsidR="00D51B4E" w:rsidRPr="00134131" w:rsidRDefault="00D51B4E" w:rsidP="00092F51">
            <w:pPr>
              <w:jc w:val="center"/>
              <w:rPr>
                <w:rFonts w:ascii="Times New Roman" w:hAnsi="Times New Roman" w:cs="Times New Roman"/>
                <w:sz w:val="24"/>
                <w:szCs w:val="24"/>
              </w:rPr>
            </w:pPr>
            <w:r>
              <w:rPr>
                <w:rFonts w:ascii="Times New Roman" w:hAnsi="Times New Roman" w:cs="Times New Roman"/>
                <w:sz w:val="24"/>
                <w:szCs w:val="24"/>
              </w:rPr>
              <w:t>5 414</w:t>
            </w:r>
          </w:p>
        </w:tc>
        <w:tc>
          <w:tcPr>
            <w:tcW w:w="985" w:type="dxa"/>
            <w:vAlign w:val="center"/>
          </w:tcPr>
          <w:p w:rsidR="00D51B4E" w:rsidRPr="0040039C" w:rsidRDefault="00D51B4E" w:rsidP="00092F51">
            <w:pPr>
              <w:jc w:val="center"/>
              <w:rPr>
                <w:rFonts w:ascii="Times New Roman" w:hAnsi="Times New Roman" w:cs="Times New Roman"/>
                <w:sz w:val="24"/>
                <w:szCs w:val="24"/>
              </w:rPr>
            </w:pPr>
            <w:r w:rsidRPr="0040039C">
              <w:rPr>
                <w:rFonts w:ascii="Times New Roman" w:hAnsi="Times New Roman" w:cs="Times New Roman"/>
                <w:sz w:val="24"/>
                <w:szCs w:val="24"/>
              </w:rPr>
              <w:t>5 126</w:t>
            </w:r>
          </w:p>
        </w:tc>
      </w:tr>
      <w:tr w:rsidR="00D51B4E" w:rsidRPr="00134131" w:rsidTr="003A6DD7">
        <w:trPr>
          <w:jc w:val="center"/>
        </w:trPr>
        <w:tc>
          <w:tcPr>
            <w:tcW w:w="4390" w:type="dxa"/>
          </w:tcPr>
          <w:p w:rsidR="00D51B4E" w:rsidRPr="00134131" w:rsidRDefault="00D51B4E" w:rsidP="00092F51">
            <w:pPr>
              <w:ind w:hanging="13"/>
              <w:rPr>
                <w:rFonts w:ascii="Times New Roman" w:hAnsi="Times New Roman" w:cs="Times New Roman"/>
                <w:sz w:val="24"/>
                <w:szCs w:val="24"/>
              </w:rPr>
            </w:pPr>
            <w:r w:rsidRPr="00134131">
              <w:rPr>
                <w:rFonts w:ascii="Times New Roman" w:eastAsia="Times New Roman" w:hAnsi="Times New Roman" w:cs="Times New Roman"/>
                <w:color w:val="000000"/>
                <w:sz w:val="24"/>
                <w:szCs w:val="24"/>
                <w:lang w:eastAsia="ru-RU"/>
              </w:rPr>
              <w:t>Ввод в состав основных средств трансформаторной  мощности, МВА</w:t>
            </w:r>
          </w:p>
        </w:tc>
        <w:tc>
          <w:tcPr>
            <w:tcW w:w="992" w:type="dxa"/>
            <w:vAlign w:val="center"/>
          </w:tcPr>
          <w:p w:rsidR="00D51B4E" w:rsidRPr="00134131" w:rsidRDefault="00D51B4E" w:rsidP="00092F51">
            <w:pPr>
              <w:jc w:val="center"/>
              <w:rPr>
                <w:rFonts w:ascii="Times New Roman" w:hAnsi="Times New Roman" w:cs="Times New Roman"/>
                <w:sz w:val="24"/>
                <w:szCs w:val="24"/>
              </w:rPr>
            </w:pPr>
            <w:r>
              <w:rPr>
                <w:rFonts w:ascii="Times New Roman" w:hAnsi="Times New Roman" w:cs="Times New Roman"/>
                <w:sz w:val="24"/>
                <w:szCs w:val="24"/>
              </w:rPr>
              <w:t>418</w:t>
            </w:r>
          </w:p>
        </w:tc>
        <w:tc>
          <w:tcPr>
            <w:tcW w:w="992" w:type="dxa"/>
            <w:vAlign w:val="center"/>
          </w:tcPr>
          <w:p w:rsidR="00D51B4E" w:rsidRPr="00134131" w:rsidRDefault="00D51B4E" w:rsidP="00092F51">
            <w:pPr>
              <w:jc w:val="center"/>
              <w:rPr>
                <w:rFonts w:ascii="Times New Roman" w:hAnsi="Times New Roman" w:cs="Times New Roman"/>
                <w:sz w:val="24"/>
                <w:szCs w:val="24"/>
              </w:rPr>
            </w:pPr>
            <w:r>
              <w:rPr>
                <w:rFonts w:ascii="Times New Roman" w:hAnsi="Times New Roman" w:cs="Times New Roman"/>
                <w:sz w:val="24"/>
                <w:szCs w:val="24"/>
              </w:rPr>
              <w:t>67</w:t>
            </w:r>
          </w:p>
        </w:tc>
        <w:tc>
          <w:tcPr>
            <w:tcW w:w="992" w:type="dxa"/>
            <w:vAlign w:val="center"/>
          </w:tcPr>
          <w:p w:rsidR="00D51B4E" w:rsidRPr="00134131" w:rsidRDefault="00D51B4E" w:rsidP="00092F51">
            <w:pPr>
              <w:jc w:val="center"/>
              <w:rPr>
                <w:rFonts w:ascii="Times New Roman" w:hAnsi="Times New Roman" w:cs="Times New Roman"/>
                <w:sz w:val="24"/>
                <w:szCs w:val="24"/>
              </w:rPr>
            </w:pPr>
            <w:r>
              <w:rPr>
                <w:rFonts w:ascii="Times New Roman" w:hAnsi="Times New Roman" w:cs="Times New Roman"/>
                <w:sz w:val="24"/>
                <w:szCs w:val="24"/>
              </w:rPr>
              <w:t>33</w:t>
            </w:r>
          </w:p>
        </w:tc>
        <w:tc>
          <w:tcPr>
            <w:tcW w:w="993" w:type="dxa"/>
            <w:vAlign w:val="center"/>
          </w:tcPr>
          <w:p w:rsidR="00D51B4E" w:rsidRPr="00134131" w:rsidRDefault="00D51B4E" w:rsidP="00092F51">
            <w:pPr>
              <w:jc w:val="center"/>
              <w:rPr>
                <w:rFonts w:ascii="Times New Roman" w:hAnsi="Times New Roman" w:cs="Times New Roman"/>
                <w:sz w:val="24"/>
                <w:szCs w:val="24"/>
              </w:rPr>
            </w:pPr>
            <w:r>
              <w:rPr>
                <w:rFonts w:ascii="Times New Roman" w:hAnsi="Times New Roman" w:cs="Times New Roman"/>
                <w:sz w:val="24"/>
                <w:szCs w:val="24"/>
              </w:rPr>
              <w:t>80</w:t>
            </w:r>
          </w:p>
        </w:tc>
        <w:tc>
          <w:tcPr>
            <w:tcW w:w="985" w:type="dxa"/>
            <w:vAlign w:val="center"/>
          </w:tcPr>
          <w:p w:rsidR="00D51B4E" w:rsidRPr="0040039C" w:rsidRDefault="00D51B4E" w:rsidP="00092F51">
            <w:pPr>
              <w:jc w:val="center"/>
              <w:rPr>
                <w:rFonts w:ascii="Times New Roman" w:hAnsi="Times New Roman" w:cs="Times New Roman"/>
                <w:sz w:val="24"/>
                <w:szCs w:val="24"/>
              </w:rPr>
            </w:pPr>
            <w:r w:rsidRPr="0040039C">
              <w:rPr>
                <w:rFonts w:ascii="Times New Roman" w:hAnsi="Times New Roman" w:cs="Times New Roman"/>
                <w:sz w:val="24"/>
                <w:szCs w:val="24"/>
              </w:rPr>
              <w:t>28</w:t>
            </w:r>
          </w:p>
        </w:tc>
      </w:tr>
      <w:tr w:rsidR="00D51B4E" w:rsidRPr="00134131" w:rsidTr="003A6DD7">
        <w:trPr>
          <w:jc w:val="center"/>
        </w:trPr>
        <w:tc>
          <w:tcPr>
            <w:tcW w:w="4390" w:type="dxa"/>
          </w:tcPr>
          <w:p w:rsidR="00D51B4E" w:rsidRPr="00134131" w:rsidRDefault="00D51B4E" w:rsidP="00092F51">
            <w:pPr>
              <w:ind w:hanging="13"/>
              <w:rPr>
                <w:rFonts w:ascii="Times New Roman" w:hAnsi="Times New Roman" w:cs="Times New Roman"/>
                <w:sz w:val="24"/>
                <w:szCs w:val="24"/>
              </w:rPr>
            </w:pPr>
            <w:r w:rsidRPr="00134131">
              <w:rPr>
                <w:rFonts w:ascii="Times New Roman" w:eastAsia="Times New Roman" w:hAnsi="Times New Roman" w:cs="Times New Roman"/>
                <w:color w:val="000000"/>
                <w:sz w:val="24"/>
                <w:szCs w:val="24"/>
                <w:lang w:eastAsia="ru-RU"/>
              </w:rPr>
              <w:t>Ввод в состав основных средств линий электропередачи</w:t>
            </w:r>
            <w:r>
              <w:rPr>
                <w:rFonts w:ascii="Times New Roman" w:eastAsia="Times New Roman" w:hAnsi="Times New Roman" w:cs="Times New Roman"/>
                <w:color w:val="000000"/>
                <w:sz w:val="24"/>
                <w:szCs w:val="24"/>
                <w:lang w:eastAsia="ru-RU"/>
              </w:rPr>
              <w:t xml:space="preserve">, </w:t>
            </w:r>
            <w:r w:rsidRPr="00134131">
              <w:rPr>
                <w:rFonts w:ascii="Times New Roman" w:eastAsia="Times New Roman" w:hAnsi="Times New Roman" w:cs="Times New Roman"/>
                <w:bCs/>
                <w:color w:val="000000"/>
                <w:sz w:val="24"/>
                <w:szCs w:val="24"/>
                <w:lang w:eastAsia="ru-RU"/>
              </w:rPr>
              <w:t>км</w:t>
            </w:r>
          </w:p>
        </w:tc>
        <w:tc>
          <w:tcPr>
            <w:tcW w:w="992" w:type="dxa"/>
            <w:vAlign w:val="center"/>
          </w:tcPr>
          <w:p w:rsidR="00D51B4E" w:rsidRPr="00134131" w:rsidRDefault="00D51B4E" w:rsidP="00092F51">
            <w:pPr>
              <w:jc w:val="center"/>
              <w:rPr>
                <w:rFonts w:ascii="Times New Roman" w:hAnsi="Times New Roman" w:cs="Times New Roman"/>
                <w:sz w:val="24"/>
                <w:szCs w:val="24"/>
              </w:rPr>
            </w:pPr>
            <w:r>
              <w:rPr>
                <w:rFonts w:ascii="Times New Roman" w:hAnsi="Times New Roman" w:cs="Times New Roman"/>
                <w:sz w:val="24"/>
                <w:szCs w:val="24"/>
              </w:rPr>
              <w:t>622</w:t>
            </w:r>
          </w:p>
        </w:tc>
        <w:tc>
          <w:tcPr>
            <w:tcW w:w="992" w:type="dxa"/>
            <w:vAlign w:val="center"/>
          </w:tcPr>
          <w:p w:rsidR="00D51B4E" w:rsidRPr="00134131" w:rsidRDefault="00D51B4E" w:rsidP="00092F51">
            <w:pPr>
              <w:jc w:val="center"/>
              <w:rPr>
                <w:rFonts w:ascii="Times New Roman" w:hAnsi="Times New Roman" w:cs="Times New Roman"/>
                <w:sz w:val="24"/>
                <w:szCs w:val="24"/>
              </w:rPr>
            </w:pPr>
            <w:r>
              <w:rPr>
                <w:rFonts w:ascii="Times New Roman" w:hAnsi="Times New Roman" w:cs="Times New Roman"/>
                <w:sz w:val="24"/>
                <w:szCs w:val="24"/>
              </w:rPr>
              <w:t>450</w:t>
            </w:r>
          </w:p>
        </w:tc>
        <w:tc>
          <w:tcPr>
            <w:tcW w:w="992" w:type="dxa"/>
            <w:vAlign w:val="center"/>
          </w:tcPr>
          <w:p w:rsidR="00D51B4E" w:rsidRPr="00134131" w:rsidRDefault="00D51B4E" w:rsidP="00092F51">
            <w:pPr>
              <w:jc w:val="center"/>
              <w:rPr>
                <w:rFonts w:ascii="Times New Roman" w:hAnsi="Times New Roman" w:cs="Times New Roman"/>
                <w:sz w:val="24"/>
                <w:szCs w:val="24"/>
              </w:rPr>
            </w:pPr>
            <w:r>
              <w:rPr>
                <w:rFonts w:ascii="Times New Roman" w:hAnsi="Times New Roman" w:cs="Times New Roman"/>
                <w:sz w:val="24"/>
                <w:szCs w:val="24"/>
              </w:rPr>
              <w:t>569</w:t>
            </w:r>
          </w:p>
        </w:tc>
        <w:tc>
          <w:tcPr>
            <w:tcW w:w="993" w:type="dxa"/>
            <w:vAlign w:val="center"/>
          </w:tcPr>
          <w:p w:rsidR="00D51B4E" w:rsidRPr="00134131" w:rsidRDefault="00D51B4E" w:rsidP="00092F51">
            <w:pPr>
              <w:jc w:val="center"/>
              <w:rPr>
                <w:rFonts w:ascii="Times New Roman" w:hAnsi="Times New Roman" w:cs="Times New Roman"/>
                <w:sz w:val="24"/>
                <w:szCs w:val="24"/>
              </w:rPr>
            </w:pPr>
            <w:r>
              <w:rPr>
                <w:rFonts w:ascii="Times New Roman" w:hAnsi="Times New Roman" w:cs="Times New Roman"/>
                <w:sz w:val="24"/>
                <w:szCs w:val="24"/>
              </w:rPr>
              <w:t>591</w:t>
            </w:r>
          </w:p>
        </w:tc>
        <w:tc>
          <w:tcPr>
            <w:tcW w:w="985" w:type="dxa"/>
            <w:vAlign w:val="center"/>
          </w:tcPr>
          <w:p w:rsidR="00D51B4E" w:rsidRPr="00417BA3" w:rsidRDefault="00D51B4E" w:rsidP="00092F51">
            <w:pPr>
              <w:jc w:val="center"/>
              <w:rPr>
                <w:rFonts w:ascii="Times New Roman" w:hAnsi="Times New Roman" w:cs="Times New Roman"/>
                <w:sz w:val="24"/>
                <w:szCs w:val="24"/>
                <w:lang w:val="en-US"/>
              </w:rPr>
            </w:pPr>
            <w:r>
              <w:rPr>
                <w:rFonts w:ascii="Times New Roman" w:hAnsi="Times New Roman" w:cs="Times New Roman"/>
                <w:sz w:val="24"/>
                <w:szCs w:val="24"/>
                <w:lang w:val="en-US"/>
              </w:rPr>
              <w:t>881</w:t>
            </w:r>
          </w:p>
        </w:tc>
      </w:tr>
    </w:tbl>
    <w:p w:rsidR="00D51B4E" w:rsidRPr="00923761" w:rsidRDefault="00D51B4E" w:rsidP="00D51B4E">
      <w:pPr>
        <w:pStyle w:val="a"/>
        <w:numPr>
          <w:ilvl w:val="0"/>
          <w:numId w:val="0"/>
        </w:numPr>
        <w:spacing w:after="0"/>
        <w:ind w:firstLine="709"/>
        <w:rPr>
          <w:sz w:val="24"/>
          <w:szCs w:val="24"/>
        </w:rPr>
      </w:pPr>
    </w:p>
    <w:p w:rsidR="00D51B4E" w:rsidRPr="00923761" w:rsidRDefault="00D51B4E" w:rsidP="00D51B4E">
      <w:pPr>
        <w:pStyle w:val="af9"/>
        <w:shd w:val="clear" w:color="auto" w:fill="FFFFFF" w:themeFill="background1"/>
        <w:spacing w:after="0"/>
        <w:rPr>
          <w:i w:val="0"/>
          <w:szCs w:val="24"/>
        </w:rPr>
      </w:pPr>
    </w:p>
    <w:p w:rsidR="00D51B4E" w:rsidRPr="00AE1B55" w:rsidRDefault="00D51B4E" w:rsidP="00D51B4E">
      <w:pPr>
        <w:pStyle w:val="a"/>
        <w:numPr>
          <w:ilvl w:val="0"/>
          <w:numId w:val="0"/>
        </w:numPr>
        <w:shd w:val="clear" w:color="auto" w:fill="FFFFFF" w:themeFill="background1"/>
        <w:spacing w:after="120"/>
        <w:rPr>
          <w:sz w:val="24"/>
          <w:szCs w:val="24"/>
        </w:rPr>
      </w:pPr>
      <w:bookmarkStart w:id="69" w:name="_Toc130212953"/>
      <w:bookmarkStart w:id="70" w:name="_Toc130213180"/>
      <w:bookmarkStart w:id="71" w:name="_Toc130213408"/>
      <w:bookmarkStart w:id="72" w:name="_Toc161836623"/>
      <w:bookmarkStart w:id="73" w:name="_Toc163143051"/>
      <w:r w:rsidRPr="00DA6D23">
        <w:rPr>
          <w:b w:val="0"/>
          <w:i/>
          <w:noProof/>
          <w:sz w:val="24"/>
          <w:szCs w:val="24"/>
        </w:rPr>
        <w:drawing>
          <wp:inline distT="0" distB="0" distL="0" distR="0" wp14:anchorId="4FA0B3FA" wp14:editId="6325581B">
            <wp:extent cx="5267325" cy="1828800"/>
            <wp:effectExtent l="0" t="0" r="0" b="0"/>
            <wp:docPr id="13" name="Диаграмма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80"/>
              </a:graphicData>
            </a:graphic>
          </wp:inline>
        </w:drawing>
      </w:r>
      <w:bookmarkEnd w:id="69"/>
      <w:bookmarkEnd w:id="70"/>
      <w:bookmarkEnd w:id="71"/>
      <w:bookmarkEnd w:id="72"/>
      <w:bookmarkEnd w:id="73"/>
    </w:p>
    <w:p w:rsidR="00D51B4E" w:rsidRPr="00E260B8" w:rsidRDefault="00D51B4E" w:rsidP="00D51B4E">
      <w:pPr>
        <w:pStyle w:val="af9"/>
        <w:shd w:val="clear" w:color="auto" w:fill="FFFFFF" w:themeFill="background1"/>
        <w:spacing w:after="0"/>
        <w:jc w:val="center"/>
        <w:rPr>
          <w:b w:val="0"/>
          <w:i w:val="0"/>
          <w:szCs w:val="24"/>
        </w:rPr>
      </w:pPr>
      <w:r w:rsidRPr="00E260B8">
        <w:rPr>
          <w:b w:val="0"/>
          <w:i w:val="0"/>
          <w:szCs w:val="24"/>
        </w:rPr>
        <w:t>Рис.</w:t>
      </w:r>
      <w:r w:rsidR="00FC60BC">
        <w:rPr>
          <w:b w:val="0"/>
          <w:i w:val="0"/>
          <w:szCs w:val="24"/>
        </w:rPr>
        <w:t xml:space="preserve"> 19 -</w:t>
      </w:r>
      <w:r w:rsidRPr="00E260B8">
        <w:rPr>
          <w:b w:val="0"/>
          <w:i w:val="0"/>
          <w:szCs w:val="24"/>
        </w:rPr>
        <w:t xml:space="preserve"> Объемы финансирования инвестиционной программы ПАО «Россети Сибирь» в 202</w:t>
      </w:r>
      <w:r>
        <w:rPr>
          <w:b w:val="0"/>
          <w:i w:val="0"/>
          <w:szCs w:val="24"/>
        </w:rPr>
        <w:t>1</w:t>
      </w:r>
      <w:r w:rsidRPr="00E260B8">
        <w:rPr>
          <w:b w:val="0"/>
          <w:i w:val="0"/>
          <w:szCs w:val="24"/>
        </w:rPr>
        <w:t>-202</w:t>
      </w:r>
      <w:r>
        <w:rPr>
          <w:b w:val="0"/>
          <w:i w:val="0"/>
          <w:szCs w:val="24"/>
        </w:rPr>
        <w:t>8</w:t>
      </w:r>
      <w:r w:rsidRPr="00E260B8">
        <w:rPr>
          <w:b w:val="0"/>
          <w:i w:val="0"/>
          <w:szCs w:val="24"/>
        </w:rPr>
        <w:t xml:space="preserve"> годах, млн руб. с НДС.</w:t>
      </w:r>
    </w:p>
    <w:p w:rsidR="00D51B4E" w:rsidRPr="00923761" w:rsidRDefault="00D51B4E" w:rsidP="00D51B4E">
      <w:pPr>
        <w:pStyle w:val="af8"/>
        <w:ind w:firstLine="709"/>
        <w:rPr>
          <w:sz w:val="24"/>
        </w:rPr>
      </w:pPr>
      <w:r w:rsidRPr="00923761">
        <w:rPr>
          <w:sz w:val="24"/>
        </w:rPr>
        <w:t>Инвестиционная программа ПАО «Россети Сибирь» на период 202</w:t>
      </w:r>
      <w:r>
        <w:rPr>
          <w:sz w:val="24"/>
        </w:rPr>
        <w:t>4</w:t>
      </w:r>
      <w:r w:rsidRPr="00923761">
        <w:rPr>
          <w:sz w:val="24"/>
        </w:rPr>
        <w:t>-202</w:t>
      </w:r>
      <w:r>
        <w:rPr>
          <w:sz w:val="24"/>
        </w:rPr>
        <w:t>8</w:t>
      </w:r>
      <w:r w:rsidRPr="00923761">
        <w:rPr>
          <w:sz w:val="24"/>
        </w:rPr>
        <w:t xml:space="preserve"> годы разработана с учетом планов развития территорий</w:t>
      </w:r>
      <w:r>
        <w:rPr>
          <w:sz w:val="24"/>
        </w:rPr>
        <w:t xml:space="preserve"> СФО и ДФО</w:t>
      </w:r>
      <w:r w:rsidRPr="00923761">
        <w:rPr>
          <w:sz w:val="24"/>
        </w:rPr>
        <w:t>, техническ</w:t>
      </w:r>
      <w:r>
        <w:rPr>
          <w:sz w:val="24"/>
        </w:rPr>
        <w:t>ого</w:t>
      </w:r>
      <w:r w:rsidRPr="00923761">
        <w:rPr>
          <w:sz w:val="24"/>
        </w:rPr>
        <w:t xml:space="preserve"> состояни</w:t>
      </w:r>
      <w:r>
        <w:rPr>
          <w:sz w:val="24"/>
        </w:rPr>
        <w:t>я</w:t>
      </w:r>
      <w:r w:rsidRPr="00923761">
        <w:rPr>
          <w:sz w:val="24"/>
        </w:rPr>
        <w:t xml:space="preserve"> электрических сетей, значимости объектов электроснабжения, текущей ситуации развития экономики РФ.</w:t>
      </w:r>
    </w:p>
    <w:p w:rsidR="00D51B4E" w:rsidRPr="00923761" w:rsidRDefault="00D51B4E" w:rsidP="00D51B4E">
      <w:pPr>
        <w:pStyle w:val="af8"/>
        <w:ind w:firstLine="709"/>
        <w:rPr>
          <w:sz w:val="24"/>
        </w:rPr>
      </w:pPr>
      <w:r w:rsidRPr="00923761">
        <w:rPr>
          <w:sz w:val="24"/>
        </w:rPr>
        <w:t>Решения, принятые при разработке инвестиционной программы, соответствуют целям и задачам Единой технической политики в распределит</w:t>
      </w:r>
      <w:r>
        <w:rPr>
          <w:sz w:val="24"/>
        </w:rPr>
        <w:t>ельном электросетевом комплексе</w:t>
      </w:r>
      <w:r w:rsidRPr="00923761">
        <w:rPr>
          <w:sz w:val="24"/>
        </w:rPr>
        <w:t xml:space="preserve"> и положениям действующего законодательства.</w:t>
      </w:r>
    </w:p>
    <w:p w:rsidR="00D51B4E" w:rsidRPr="00E260B8" w:rsidRDefault="00D51B4E" w:rsidP="00D51B4E">
      <w:pPr>
        <w:shd w:val="clear" w:color="auto" w:fill="FFFFFF" w:themeFill="background1"/>
        <w:spacing w:after="0" w:line="240" w:lineRule="auto"/>
        <w:jc w:val="right"/>
        <w:rPr>
          <w:rFonts w:ascii="Times New Roman" w:hAnsi="Times New Roman" w:cs="Times New Roman"/>
          <w:sz w:val="24"/>
          <w:szCs w:val="24"/>
        </w:rPr>
      </w:pPr>
      <w:r w:rsidRPr="00E260B8">
        <w:rPr>
          <w:rFonts w:ascii="Times New Roman" w:hAnsi="Times New Roman" w:cs="Times New Roman"/>
          <w:sz w:val="24"/>
          <w:szCs w:val="24"/>
        </w:rPr>
        <w:t>Таблица</w:t>
      </w:r>
      <w:r w:rsidR="00FC60BC">
        <w:rPr>
          <w:rFonts w:ascii="Times New Roman" w:hAnsi="Times New Roman" w:cs="Times New Roman"/>
          <w:sz w:val="24"/>
          <w:szCs w:val="24"/>
        </w:rPr>
        <w:t xml:space="preserve"> 29</w:t>
      </w:r>
    </w:p>
    <w:p w:rsidR="00D51B4E" w:rsidRPr="00FC60BC" w:rsidRDefault="00D51B4E" w:rsidP="00D51B4E">
      <w:pPr>
        <w:pStyle w:val="af8"/>
        <w:shd w:val="clear" w:color="auto" w:fill="FFFFFF" w:themeFill="background1"/>
        <w:ind w:firstLine="0"/>
        <w:rPr>
          <w:b/>
          <w:bCs/>
          <w:snapToGrid/>
          <w:color w:val="000000"/>
          <w:sz w:val="22"/>
          <w:szCs w:val="22"/>
        </w:rPr>
      </w:pPr>
      <w:r w:rsidRPr="00FC60BC">
        <w:rPr>
          <w:b/>
          <w:bCs/>
          <w:snapToGrid/>
          <w:color w:val="000000"/>
          <w:sz w:val="24"/>
        </w:rPr>
        <w:t>Структура финансирования капитальных вложений на долгосрочный период 2024-2028 г</w:t>
      </w:r>
      <w:r w:rsidR="00722D01">
        <w:rPr>
          <w:b/>
          <w:bCs/>
          <w:snapToGrid/>
          <w:color w:val="000000"/>
          <w:sz w:val="24"/>
        </w:rPr>
        <w:t>г.</w:t>
      </w:r>
      <w:r w:rsidRPr="00FC60BC">
        <w:rPr>
          <w:b/>
          <w:bCs/>
          <w:snapToGrid/>
          <w:color w:val="000000"/>
          <w:sz w:val="24"/>
        </w:rPr>
        <w:t>, млн руб. с НДС</w:t>
      </w:r>
    </w:p>
    <w:tbl>
      <w:tblPr>
        <w:tblW w:w="5000" w:type="pct"/>
        <w:tblLook w:val="04A0" w:firstRow="1" w:lastRow="0" w:firstColumn="1" w:lastColumn="0" w:noHBand="0" w:noVBand="1"/>
      </w:tblPr>
      <w:tblGrid>
        <w:gridCol w:w="3937"/>
        <w:gridCol w:w="1149"/>
        <w:gridCol w:w="940"/>
        <w:gridCol w:w="1248"/>
        <w:gridCol w:w="1248"/>
        <w:gridCol w:w="1247"/>
      </w:tblGrid>
      <w:tr w:rsidR="00D51B4E" w:rsidRPr="00923761" w:rsidTr="00092F51">
        <w:trPr>
          <w:trHeight w:val="170"/>
          <w:tblHeader/>
        </w:trPr>
        <w:tc>
          <w:tcPr>
            <w:tcW w:w="2015"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D51B4E" w:rsidRPr="00923761" w:rsidRDefault="00D51B4E" w:rsidP="00092F51">
            <w:pPr>
              <w:shd w:val="clear" w:color="auto" w:fill="FFFFFF" w:themeFill="background1"/>
              <w:spacing w:after="0" w:line="240" w:lineRule="auto"/>
              <w:jc w:val="center"/>
              <w:rPr>
                <w:rFonts w:ascii="Times New Roman" w:hAnsi="Times New Roman" w:cs="Times New Roman"/>
                <w:color w:val="000000"/>
              </w:rPr>
            </w:pPr>
          </w:p>
        </w:tc>
        <w:tc>
          <w:tcPr>
            <w:tcW w:w="588" w:type="pct"/>
            <w:tcBorders>
              <w:top w:val="single" w:sz="4" w:space="0" w:color="auto"/>
              <w:left w:val="nil"/>
              <w:bottom w:val="single" w:sz="4" w:space="0" w:color="auto"/>
              <w:right w:val="single" w:sz="4" w:space="0" w:color="auto"/>
            </w:tcBorders>
            <w:shd w:val="clear" w:color="auto" w:fill="auto"/>
            <w:vAlign w:val="center"/>
            <w:hideMark/>
          </w:tcPr>
          <w:p w:rsidR="00D51B4E" w:rsidRPr="00923761" w:rsidRDefault="00D51B4E" w:rsidP="00092F51">
            <w:pPr>
              <w:spacing w:after="0" w:line="240" w:lineRule="auto"/>
              <w:jc w:val="center"/>
              <w:rPr>
                <w:rFonts w:ascii="Times New Roman" w:hAnsi="Times New Roman" w:cs="Times New Roman"/>
              </w:rPr>
            </w:pPr>
            <w:r>
              <w:rPr>
                <w:rFonts w:ascii="Times New Roman" w:hAnsi="Times New Roman" w:cs="Times New Roman"/>
              </w:rPr>
              <w:t>2024</w:t>
            </w:r>
          </w:p>
        </w:tc>
        <w:tc>
          <w:tcPr>
            <w:tcW w:w="481" w:type="pct"/>
            <w:tcBorders>
              <w:top w:val="single" w:sz="4" w:space="0" w:color="auto"/>
              <w:left w:val="nil"/>
              <w:bottom w:val="single" w:sz="4" w:space="0" w:color="auto"/>
              <w:right w:val="single" w:sz="4" w:space="0" w:color="auto"/>
            </w:tcBorders>
            <w:shd w:val="clear" w:color="auto" w:fill="auto"/>
            <w:vAlign w:val="center"/>
            <w:hideMark/>
          </w:tcPr>
          <w:p w:rsidR="00D51B4E" w:rsidRPr="00923761" w:rsidRDefault="00D51B4E" w:rsidP="00092F51">
            <w:pPr>
              <w:spacing w:after="0" w:line="240" w:lineRule="auto"/>
              <w:jc w:val="center"/>
              <w:rPr>
                <w:rFonts w:ascii="Times New Roman" w:hAnsi="Times New Roman" w:cs="Times New Roman"/>
              </w:rPr>
            </w:pPr>
            <w:r w:rsidRPr="00923761">
              <w:rPr>
                <w:rFonts w:ascii="Times New Roman" w:hAnsi="Times New Roman" w:cs="Times New Roman"/>
              </w:rPr>
              <w:t>202</w:t>
            </w:r>
            <w:r>
              <w:rPr>
                <w:rFonts w:ascii="Times New Roman" w:hAnsi="Times New Roman" w:cs="Times New Roman"/>
              </w:rPr>
              <w:t>5</w:t>
            </w:r>
          </w:p>
        </w:tc>
        <w:tc>
          <w:tcPr>
            <w:tcW w:w="639" w:type="pct"/>
            <w:tcBorders>
              <w:top w:val="single" w:sz="4" w:space="0" w:color="auto"/>
              <w:left w:val="nil"/>
              <w:bottom w:val="single" w:sz="4" w:space="0" w:color="auto"/>
              <w:right w:val="single" w:sz="4" w:space="0" w:color="auto"/>
            </w:tcBorders>
            <w:shd w:val="clear" w:color="auto" w:fill="auto"/>
            <w:vAlign w:val="center"/>
            <w:hideMark/>
          </w:tcPr>
          <w:p w:rsidR="00D51B4E" w:rsidRPr="00923761" w:rsidRDefault="00D51B4E" w:rsidP="00092F51">
            <w:pPr>
              <w:spacing w:after="0" w:line="240" w:lineRule="auto"/>
              <w:jc w:val="center"/>
              <w:rPr>
                <w:rFonts w:ascii="Times New Roman" w:hAnsi="Times New Roman" w:cs="Times New Roman"/>
              </w:rPr>
            </w:pPr>
            <w:r w:rsidRPr="00923761">
              <w:rPr>
                <w:rFonts w:ascii="Times New Roman" w:hAnsi="Times New Roman" w:cs="Times New Roman"/>
              </w:rPr>
              <w:t>202</w:t>
            </w:r>
            <w:r>
              <w:rPr>
                <w:rFonts w:ascii="Times New Roman" w:hAnsi="Times New Roman" w:cs="Times New Roman"/>
              </w:rPr>
              <w:t>6</w:t>
            </w:r>
          </w:p>
        </w:tc>
        <w:tc>
          <w:tcPr>
            <w:tcW w:w="639" w:type="pct"/>
            <w:tcBorders>
              <w:top w:val="single" w:sz="4" w:space="0" w:color="auto"/>
              <w:left w:val="nil"/>
              <w:bottom w:val="single" w:sz="4" w:space="0" w:color="auto"/>
              <w:right w:val="single" w:sz="4" w:space="0" w:color="auto"/>
            </w:tcBorders>
            <w:vAlign w:val="center"/>
          </w:tcPr>
          <w:p w:rsidR="00D51B4E" w:rsidRPr="00923761" w:rsidRDefault="00D51B4E" w:rsidP="00092F51">
            <w:pPr>
              <w:spacing w:after="0" w:line="240" w:lineRule="auto"/>
              <w:jc w:val="center"/>
              <w:rPr>
                <w:rFonts w:ascii="Times New Roman" w:hAnsi="Times New Roman" w:cs="Times New Roman"/>
              </w:rPr>
            </w:pPr>
            <w:r w:rsidRPr="00923761">
              <w:rPr>
                <w:rFonts w:ascii="Times New Roman" w:hAnsi="Times New Roman" w:cs="Times New Roman"/>
              </w:rPr>
              <w:t>202</w:t>
            </w:r>
            <w:r>
              <w:rPr>
                <w:rFonts w:ascii="Times New Roman" w:hAnsi="Times New Roman" w:cs="Times New Roman"/>
              </w:rPr>
              <w:t>7</w:t>
            </w:r>
          </w:p>
        </w:tc>
        <w:tc>
          <w:tcPr>
            <w:tcW w:w="638" w:type="pct"/>
            <w:tcBorders>
              <w:top w:val="single" w:sz="4" w:space="0" w:color="auto"/>
              <w:left w:val="nil"/>
              <w:bottom w:val="single" w:sz="4" w:space="0" w:color="auto"/>
              <w:right w:val="single" w:sz="4" w:space="0" w:color="auto"/>
            </w:tcBorders>
            <w:vAlign w:val="center"/>
          </w:tcPr>
          <w:p w:rsidR="00D51B4E" w:rsidRPr="005261AC" w:rsidRDefault="00D51B4E" w:rsidP="00092F51">
            <w:pPr>
              <w:spacing w:after="0" w:line="240" w:lineRule="auto"/>
              <w:jc w:val="center"/>
              <w:rPr>
                <w:rFonts w:ascii="Times New Roman" w:hAnsi="Times New Roman" w:cs="Times New Roman"/>
              </w:rPr>
            </w:pPr>
            <w:r w:rsidRPr="00923761">
              <w:rPr>
                <w:rFonts w:ascii="Times New Roman" w:hAnsi="Times New Roman" w:cs="Times New Roman"/>
              </w:rPr>
              <w:t>202</w:t>
            </w:r>
            <w:r>
              <w:rPr>
                <w:rFonts w:ascii="Times New Roman" w:hAnsi="Times New Roman" w:cs="Times New Roman"/>
              </w:rPr>
              <w:t>8</w:t>
            </w:r>
          </w:p>
        </w:tc>
      </w:tr>
      <w:tr w:rsidR="00D51B4E" w:rsidRPr="00923761" w:rsidTr="00092F51">
        <w:trPr>
          <w:trHeight w:val="170"/>
          <w:tblHeader/>
        </w:trPr>
        <w:tc>
          <w:tcPr>
            <w:tcW w:w="2015"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D51B4E" w:rsidRPr="00923761" w:rsidRDefault="00D51B4E" w:rsidP="00092F51">
            <w:pPr>
              <w:shd w:val="clear" w:color="auto" w:fill="FFFFFF" w:themeFill="background1"/>
              <w:spacing w:after="0" w:line="240" w:lineRule="auto"/>
              <w:rPr>
                <w:rFonts w:ascii="Times New Roman" w:hAnsi="Times New Roman" w:cs="Times New Roman"/>
                <w:color w:val="000000"/>
              </w:rPr>
            </w:pPr>
          </w:p>
        </w:tc>
        <w:tc>
          <w:tcPr>
            <w:tcW w:w="588" w:type="pct"/>
            <w:tcBorders>
              <w:top w:val="nil"/>
              <w:left w:val="nil"/>
              <w:bottom w:val="single" w:sz="4" w:space="0" w:color="auto"/>
              <w:right w:val="single" w:sz="4" w:space="0" w:color="auto"/>
            </w:tcBorders>
            <w:shd w:val="clear" w:color="auto" w:fill="auto"/>
            <w:vAlign w:val="center"/>
            <w:hideMark/>
          </w:tcPr>
          <w:p w:rsidR="00D51B4E" w:rsidRPr="00923761" w:rsidRDefault="00D51B4E" w:rsidP="00092F51">
            <w:pPr>
              <w:spacing w:after="0" w:line="240" w:lineRule="auto"/>
              <w:jc w:val="center"/>
              <w:rPr>
                <w:rFonts w:ascii="Times New Roman" w:hAnsi="Times New Roman" w:cs="Times New Roman"/>
                <w:color w:val="000000"/>
              </w:rPr>
            </w:pPr>
            <w:r w:rsidRPr="00923761">
              <w:rPr>
                <w:rFonts w:ascii="Times New Roman" w:hAnsi="Times New Roman" w:cs="Times New Roman"/>
                <w:color w:val="000000"/>
              </w:rPr>
              <w:t>план</w:t>
            </w:r>
          </w:p>
        </w:tc>
        <w:tc>
          <w:tcPr>
            <w:tcW w:w="481" w:type="pct"/>
            <w:tcBorders>
              <w:top w:val="nil"/>
              <w:left w:val="nil"/>
              <w:bottom w:val="single" w:sz="4" w:space="0" w:color="auto"/>
              <w:right w:val="single" w:sz="4" w:space="0" w:color="auto"/>
            </w:tcBorders>
            <w:shd w:val="clear" w:color="auto" w:fill="auto"/>
            <w:vAlign w:val="center"/>
            <w:hideMark/>
          </w:tcPr>
          <w:p w:rsidR="00D51B4E" w:rsidRPr="00923761" w:rsidRDefault="00D51B4E" w:rsidP="00092F51">
            <w:pPr>
              <w:spacing w:after="0" w:line="240" w:lineRule="auto"/>
              <w:jc w:val="center"/>
              <w:rPr>
                <w:rFonts w:ascii="Times New Roman" w:hAnsi="Times New Roman" w:cs="Times New Roman"/>
                <w:color w:val="000000"/>
              </w:rPr>
            </w:pPr>
            <w:r w:rsidRPr="00923761">
              <w:rPr>
                <w:rFonts w:ascii="Times New Roman" w:hAnsi="Times New Roman" w:cs="Times New Roman"/>
                <w:color w:val="000000"/>
              </w:rPr>
              <w:t>план</w:t>
            </w:r>
          </w:p>
        </w:tc>
        <w:tc>
          <w:tcPr>
            <w:tcW w:w="639" w:type="pct"/>
            <w:tcBorders>
              <w:top w:val="nil"/>
              <w:left w:val="nil"/>
              <w:bottom w:val="single" w:sz="4" w:space="0" w:color="auto"/>
              <w:right w:val="single" w:sz="4" w:space="0" w:color="auto"/>
            </w:tcBorders>
            <w:shd w:val="clear" w:color="auto" w:fill="auto"/>
            <w:vAlign w:val="center"/>
            <w:hideMark/>
          </w:tcPr>
          <w:p w:rsidR="00D51B4E" w:rsidRPr="00923761" w:rsidRDefault="00D51B4E" w:rsidP="00092F51">
            <w:pPr>
              <w:spacing w:after="0" w:line="240" w:lineRule="auto"/>
              <w:jc w:val="center"/>
              <w:rPr>
                <w:rFonts w:ascii="Times New Roman" w:hAnsi="Times New Roman" w:cs="Times New Roman"/>
              </w:rPr>
            </w:pPr>
            <w:r w:rsidRPr="00923761">
              <w:rPr>
                <w:rFonts w:ascii="Times New Roman" w:hAnsi="Times New Roman" w:cs="Times New Roman"/>
                <w:color w:val="000000"/>
              </w:rPr>
              <w:t>план</w:t>
            </w:r>
          </w:p>
        </w:tc>
        <w:tc>
          <w:tcPr>
            <w:tcW w:w="639" w:type="pct"/>
            <w:tcBorders>
              <w:top w:val="nil"/>
              <w:left w:val="nil"/>
              <w:bottom w:val="single" w:sz="4" w:space="0" w:color="auto"/>
              <w:right w:val="single" w:sz="4" w:space="0" w:color="auto"/>
            </w:tcBorders>
            <w:vAlign w:val="center"/>
          </w:tcPr>
          <w:p w:rsidR="00D51B4E" w:rsidRPr="00923761" w:rsidRDefault="00D51B4E" w:rsidP="00092F51">
            <w:pPr>
              <w:spacing w:after="0" w:line="240" w:lineRule="auto"/>
              <w:jc w:val="center"/>
              <w:rPr>
                <w:rFonts w:ascii="Times New Roman" w:hAnsi="Times New Roman" w:cs="Times New Roman"/>
              </w:rPr>
            </w:pPr>
            <w:r w:rsidRPr="00923761">
              <w:rPr>
                <w:rFonts w:ascii="Times New Roman" w:hAnsi="Times New Roman" w:cs="Times New Roman"/>
                <w:color w:val="000000"/>
              </w:rPr>
              <w:t>план</w:t>
            </w:r>
          </w:p>
        </w:tc>
        <w:tc>
          <w:tcPr>
            <w:tcW w:w="638" w:type="pct"/>
            <w:tcBorders>
              <w:top w:val="nil"/>
              <w:left w:val="nil"/>
              <w:bottom w:val="single" w:sz="4" w:space="0" w:color="auto"/>
              <w:right w:val="single" w:sz="4" w:space="0" w:color="auto"/>
            </w:tcBorders>
            <w:vAlign w:val="center"/>
          </w:tcPr>
          <w:p w:rsidR="00D51B4E" w:rsidRPr="00923761" w:rsidRDefault="00D51B4E" w:rsidP="00092F51">
            <w:pPr>
              <w:spacing w:after="0" w:line="240" w:lineRule="auto"/>
              <w:jc w:val="center"/>
              <w:rPr>
                <w:rFonts w:ascii="Times New Roman" w:hAnsi="Times New Roman" w:cs="Times New Roman"/>
                <w:color w:val="000000"/>
              </w:rPr>
            </w:pPr>
            <w:r w:rsidRPr="00923761">
              <w:rPr>
                <w:rFonts w:ascii="Times New Roman" w:hAnsi="Times New Roman" w:cs="Times New Roman"/>
                <w:color w:val="000000"/>
              </w:rPr>
              <w:t>план</w:t>
            </w:r>
          </w:p>
        </w:tc>
      </w:tr>
      <w:tr w:rsidR="00D51B4E" w:rsidRPr="00923761" w:rsidTr="00092F51">
        <w:trPr>
          <w:trHeight w:val="170"/>
        </w:trPr>
        <w:tc>
          <w:tcPr>
            <w:tcW w:w="2015" w:type="pct"/>
            <w:tcBorders>
              <w:top w:val="nil"/>
              <w:left w:val="single" w:sz="4" w:space="0" w:color="auto"/>
              <w:bottom w:val="single" w:sz="4" w:space="0" w:color="auto"/>
              <w:right w:val="single" w:sz="4" w:space="0" w:color="auto"/>
            </w:tcBorders>
            <w:shd w:val="clear" w:color="auto" w:fill="auto"/>
            <w:vAlign w:val="center"/>
            <w:hideMark/>
          </w:tcPr>
          <w:p w:rsidR="00D51B4E" w:rsidRPr="00923761" w:rsidRDefault="00D51B4E" w:rsidP="00092F51">
            <w:pPr>
              <w:shd w:val="clear" w:color="auto" w:fill="FFFFFF" w:themeFill="background1"/>
              <w:spacing w:after="0" w:line="240" w:lineRule="auto"/>
              <w:rPr>
                <w:rFonts w:ascii="Times New Roman" w:hAnsi="Times New Roman" w:cs="Times New Roman"/>
                <w:b/>
                <w:bCs/>
                <w:color w:val="000000"/>
              </w:rPr>
            </w:pPr>
            <w:r w:rsidRPr="00923761">
              <w:rPr>
                <w:rFonts w:ascii="Times New Roman" w:hAnsi="Times New Roman" w:cs="Times New Roman"/>
                <w:b/>
                <w:bCs/>
                <w:color w:val="000000"/>
              </w:rPr>
              <w:t>Итого по ПАО «Россети Сибирь»</w:t>
            </w:r>
          </w:p>
        </w:tc>
        <w:tc>
          <w:tcPr>
            <w:tcW w:w="588" w:type="pct"/>
            <w:tcBorders>
              <w:top w:val="nil"/>
              <w:left w:val="nil"/>
              <w:bottom w:val="single" w:sz="4" w:space="0" w:color="auto"/>
              <w:right w:val="single" w:sz="4" w:space="0" w:color="auto"/>
            </w:tcBorders>
            <w:shd w:val="clear" w:color="auto" w:fill="auto"/>
            <w:noWrap/>
            <w:vAlign w:val="center"/>
          </w:tcPr>
          <w:p w:rsidR="00D51B4E" w:rsidRPr="00F5229F" w:rsidRDefault="00D51B4E" w:rsidP="00092F51">
            <w:pPr>
              <w:spacing w:after="0" w:line="240" w:lineRule="auto"/>
              <w:jc w:val="center"/>
              <w:rPr>
                <w:rFonts w:ascii="Times New Roman" w:hAnsi="Times New Roman" w:cs="Times New Roman"/>
                <w:b/>
              </w:rPr>
            </w:pPr>
            <w:r w:rsidRPr="00F5229F">
              <w:rPr>
                <w:rFonts w:ascii="Times New Roman" w:hAnsi="Times New Roman" w:cs="Times New Roman"/>
                <w:b/>
                <w:bCs/>
                <w:color w:val="000000"/>
              </w:rPr>
              <w:t>11 217</w:t>
            </w:r>
          </w:p>
        </w:tc>
        <w:tc>
          <w:tcPr>
            <w:tcW w:w="481" w:type="pct"/>
            <w:tcBorders>
              <w:top w:val="nil"/>
              <w:left w:val="nil"/>
              <w:bottom w:val="single" w:sz="4" w:space="0" w:color="auto"/>
              <w:right w:val="single" w:sz="4" w:space="0" w:color="auto"/>
            </w:tcBorders>
            <w:shd w:val="clear" w:color="auto" w:fill="auto"/>
            <w:noWrap/>
            <w:vAlign w:val="center"/>
          </w:tcPr>
          <w:p w:rsidR="00D51B4E" w:rsidRPr="00F5229F" w:rsidRDefault="00D51B4E" w:rsidP="00092F51">
            <w:pPr>
              <w:spacing w:after="0" w:line="240" w:lineRule="auto"/>
              <w:jc w:val="center"/>
              <w:rPr>
                <w:rFonts w:ascii="Times New Roman" w:hAnsi="Times New Roman" w:cs="Times New Roman"/>
                <w:b/>
              </w:rPr>
            </w:pPr>
            <w:r w:rsidRPr="00F5229F">
              <w:rPr>
                <w:rFonts w:ascii="Times New Roman" w:hAnsi="Times New Roman" w:cs="Times New Roman"/>
                <w:b/>
                <w:bCs/>
                <w:color w:val="000000"/>
              </w:rPr>
              <w:t>6 426</w:t>
            </w:r>
          </w:p>
        </w:tc>
        <w:tc>
          <w:tcPr>
            <w:tcW w:w="639" w:type="pct"/>
            <w:tcBorders>
              <w:top w:val="nil"/>
              <w:left w:val="nil"/>
              <w:bottom w:val="single" w:sz="4" w:space="0" w:color="auto"/>
              <w:right w:val="single" w:sz="4" w:space="0" w:color="auto"/>
            </w:tcBorders>
            <w:shd w:val="clear" w:color="auto" w:fill="auto"/>
            <w:noWrap/>
            <w:vAlign w:val="center"/>
          </w:tcPr>
          <w:p w:rsidR="00D51B4E" w:rsidRPr="00F5229F" w:rsidRDefault="00D51B4E" w:rsidP="00092F51">
            <w:pPr>
              <w:spacing w:after="0" w:line="240" w:lineRule="auto"/>
              <w:jc w:val="center"/>
              <w:rPr>
                <w:rFonts w:ascii="Times New Roman" w:hAnsi="Times New Roman" w:cs="Times New Roman"/>
                <w:b/>
              </w:rPr>
            </w:pPr>
            <w:r w:rsidRPr="00F5229F">
              <w:rPr>
                <w:rFonts w:ascii="Times New Roman" w:hAnsi="Times New Roman" w:cs="Times New Roman"/>
                <w:b/>
                <w:bCs/>
                <w:color w:val="000000"/>
              </w:rPr>
              <w:t>6 553</w:t>
            </w:r>
          </w:p>
        </w:tc>
        <w:tc>
          <w:tcPr>
            <w:tcW w:w="639" w:type="pct"/>
            <w:tcBorders>
              <w:top w:val="nil"/>
              <w:left w:val="nil"/>
              <w:bottom w:val="single" w:sz="4" w:space="0" w:color="auto"/>
              <w:right w:val="single" w:sz="4" w:space="0" w:color="auto"/>
            </w:tcBorders>
            <w:shd w:val="clear" w:color="auto" w:fill="auto"/>
            <w:vAlign w:val="center"/>
          </w:tcPr>
          <w:p w:rsidR="00D51B4E" w:rsidRPr="00F5229F" w:rsidRDefault="00D51B4E" w:rsidP="00092F51">
            <w:pPr>
              <w:spacing w:after="0" w:line="240" w:lineRule="auto"/>
              <w:jc w:val="center"/>
              <w:rPr>
                <w:rFonts w:ascii="Times New Roman" w:hAnsi="Times New Roman" w:cs="Times New Roman"/>
                <w:b/>
              </w:rPr>
            </w:pPr>
            <w:r w:rsidRPr="00F5229F">
              <w:rPr>
                <w:rFonts w:ascii="Times New Roman" w:hAnsi="Times New Roman" w:cs="Times New Roman"/>
                <w:b/>
                <w:bCs/>
                <w:color w:val="000000"/>
              </w:rPr>
              <w:t>6 846</w:t>
            </w:r>
          </w:p>
        </w:tc>
        <w:tc>
          <w:tcPr>
            <w:tcW w:w="638" w:type="pct"/>
            <w:tcBorders>
              <w:top w:val="nil"/>
              <w:left w:val="nil"/>
              <w:bottom w:val="single" w:sz="4" w:space="0" w:color="auto"/>
              <w:right w:val="single" w:sz="4" w:space="0" w:color="auto"/>
            </w:tcBorders>
            <w:shd w:val="clear" w:color="auto" w:fill="auto"/>
            <w:vAlign w:val="center"/>
          </w:tcPr>
          <w:p w:rsidR="00D51B4E" w:rsidRPr="00F5229F" w:rsidRDefault="00D51B4E" w:rsidP="00092F51">
            <w:pPr>
              <w:spacing w:after="0" w:line="240" w:lineRule="auto"/>
              <w:jc w:val="center"/>
              <w:rPr>
                <w:rFonts w:ascii="Times New Roman" w:hAnsi="Times New Roman" w:cs="Times New Roman"/>
                <w:b/>
                <w:lang w:val="en-US"/>
              </w:rPr>
            </w:pPr>
            <w:r w:rsidRPr="00F5229F">
              <w:rPr>
                <w:rFonts w:ascii="Times New Roman" w:hAnsi="Times New Roman" w:cs="Times New Roman"/>
                <w:b/>
                <w:bCs/>
                <w:color w:val="000000"/>
              </w:rPr>
              <w:t>6 682</w:t>
            </w:r>
          </w:p>
        </w:tc>
      </w:tr>
      <w:tr w:rsidR="00D51B4E" w:rsidRPr="00923761" w:rsidTr="00092F51">
        <w:trPr>
          <w:trHeight w:val="170"/>
        </w:trPr>
        <w:tc>
          <w:tcPr>
            <w:tcW w:w="2015" w:type="pct"/>
            <w:tcBorders>
              <w:top w:val="nil"/>
              <w:left w:val="single" w:sz="4" w:space="0" w:color="auto"/>
              <w:bottom w:val="single" w:sz="4" w:space="0" w:color="auto"/>
              <w:right w:val="single" w:sz="4" w:space="0" w:color="auto"/>
            </w:tcBorders>
            <w:shd w:val="clear" w:color="auto" w:fill="auto"/>
            <w:vAlign w:val="center"/>
          </w:tcPr>
          <w:p w:rsidR="00D51B4E" w:rsidRPr="00923761" w:rsidRDefault="00D51B4E" w:rsidP="00092F51">
            <w:pPr>
              <w:shd w:val="clear" w:color="auto" w:fill="FFFFFF" w:themeFill="background1"/>
              <w:spacing w:after="0" w:line="240" w:lineRule="auto"/>
              <w:rPr>
                <w:rFonts w:ascii="Times New Roman" w:hAnsi="Times New Roman" w:cs="Times New Roman"/>
                <w:color w:val="000000"/>
              </w:rPr>
            </w:pPr>
            <w:r w:rsidRPr="00923761">
              <w:rPr>
                <w:rFonts w:ascii="Times New Roman" w:hAnsi="Times New Roman" w:cs="Times New Roman"/>
                <w:color w:val="000000"/>
              </w:rPr>
              <w:t>Технологическое присоединение</w:t>
            </w:r>
          </w:p>
        </w:tc>
        <w:tc>
          <w:tcPr>
            <w:tcW w:w="588" w:type="pct"/>
            <w:tcBorders>
              <w:top w:val="nil"/>
              <w:left w:val="nil"/>
              <w:bottom w:val="single" w:sz="4" w:space="0" w:color="auto"/>
              <w:right w:val="single" w:sz="4" w:space="0" w:color="auto"/>
            </w:tcBorders>
            <w:noWrap/>
            <w:vAlign w:val="center"/>
          </w:tcPr>
          <w:p w:rsidR="00D51B4E" w:rsidRPr="00F5229F" w:rsidRDefault="00D51B4E" w:rsidP="00092F51">
            <w:pPr>
              <w:spacing w:after="0" w:line="240" w:lineRule="auto"/>
              <w:jc w:val="center"/>
              <w:rPr>
                <w:rFonts w:ascii="Times New Roman" w:hAnsi="Times New Roman" w:cs="Times New Roman"/>
              </w:rPr>
            </w:pPr>
            <w:r w:rsidRPr="00F5229F">
              <w:rPr>
                <w:rFonts w:ascii="Times New Roman" w:hAnsi="Times New Roman" w:cs="Times New Roman"/>
                <w:color w:val="000000"/>
              </w:rPr>
              <w:t>6 683</w:t>
            </w:r>
          </w:p>
        </w:tc>
        <w:tc>
          <w:tcPr>
            <w:tcW w:w="481" w:type="pct"/>
            <w:tcBorders>
              <w:top w:val="nil"/>
              <w:left w:val="nil"/>
              <w:bottom w:val="single" w:sz="4" w:space="0" w:color="auto"/>
              <w:right w:val="single" w:sz="4" w:space="0" w:color="auto"/>
            </w:tcBorders>
            <w:noWrap/>
            <w:vAlign w:val="center"/>
          </w:tcPr>
          <w:p w:rsidR="00D51B4E" w:rsidRPr="00F5229F" w:rsidRDefault="00D51B4E" w:rsidP="00092F51">
            <w:pPr>
              <w:spacing w:after="0" w:line="240" w:lineRule="auto"/>
              <w:jc w:val="center"/>
              <w:rPr>
                <w:rFonts w:ascii="Times New Roman" w:hAnsi="Times New Roman" w:cs="Times New Roman"/>
              </w:rPr>
            </w:pPr>
            <w:r w:rsidRPr="00F5229F">
              <w:rPr>
                <w:rFonts w:ascii="Times New Roman" w:hAnsi="Times New Roman" w:cs="Times New Roman"/>
                <w:color w:val="000000"/>
              </w:rPr>
              <w:t>1650</w:t>
            </w:r>
          </w:p>
        </w:tc>
        <w:tc>
          <w:tcPr>
            <w:tcW w:w="639" w:type="pct"/>
            <w:tcBorders>
              <w:top w:val="nil"/>
              <w:left w:val="nil"/>
              <w:bottom w:val="single" w:sz="4" w:space="0" w:color="auto"/>
              <w:right w:val="single" w:sz="4" w:space="0" w:color="auto"/>
            </w:tcBorders>
            <w:noWrap/>
            <w:vAlign w:val="center"/>
          </w:tcPr>
          <w:p w:rsidR="00D51B4E" w:rsidRPr="00F5229F" w:rsidRDefault="00D51B4E" w:rsidP="00092F51">
            <w:pPr>
              <w:spacing w:after="0" w:line="240" w:lineRule="auto"/>
              <w:jc w:val="center"/>
              <w:rPr>
                <w:rFonts w:ascii="Times New Roman" w:hAnsi="Times New Roman" w:cs="Times New Roman"/>
              </w:rPr>
            </w:pPr>
            <w:r w:rsidRPr="00F5229F">
              <w:rPr>
                <w:rFonts w:ascii="Times New Roman" w:hAnsi="Times New Roman" w:cs="Times New Roman"/>
                <w:color w:val="000000"/>
              </w:rPr>
              <w:t>1 743</w:t>
            </w:r>
          </w:p>
        </w:tc>
        <w:tc>
          <w:tcPr>
            <w:tcW w:w="639" w:type="pct"/>
            <w:tcBorders>
              <w:top w:val="nil"/>
              <w:left w:val="nil"/>
              <w:bottom w:val="single" w:sz="4" w:space="0" w:color="auto"/>
              <w:right w:val="single" w:sz="4" w:space="0" w:color="auto"/>
            </w:tcBorders>
            <w:vAlign w:val="center"/>
          </w:tcPr>
          <w:p w:rsidR="00D51B4E" w:rsidRPr="00F5229F" w:rsidRDefault="00D51B4E" w:rsidP="00092F51">
            <w:pPr>
              <w:spacing w:after="0" w:line="240" w:lineRule="auto"/>
              <w:jc w:val="center"/>
              <w:rPr>
                <w:rFonts w:ascii="Times New Roman" w:hAnsi="Times New Roman" w:cs="Times New Roman"/>
              </w:rPr>
            </w:pPr>
            <w:r w:rsidRPr="00F5229F">
              <w:rPr>
                <w:rFonts w:ascii="Times New Roman" w:hAnsi="Times New Roman" w:cs="Times New Roman"/>
                <w:color w:val="000000"/>
              </w:rPr>
              <w:t>1 906</w:t>
            </w:r>
          </w:p>
        </w:tc>
        <w:tc>
          <w:tcPr>
            <w:tcW w:w="638" w:type="pct"/>
            <w:tcBorders>
              <w:top w:val="nil"/>
              <w:left w:val="nil"/>
              <w:bottom w:val="single" w:sz="4" w:space="0" w:color="auto"/>
              <w:right w:val="single" w:sz="4" w:space="0" w:color="auto"/>
            </w:tcBorders>
            <w:vAlign w:val="center"/>
          </w:tcPr>
          <w:p w:rsidR="00D51B4E" w:rsidRPr="00F5229F" w:rsidRDefault="00D51B4E" w:rsidP="00092F51">
            <w:pPr>
              <w:spacing w:after="0" w:line="240" w:lineRule="auto"/>
              <w:jc w:val="center"/>
              <w:rPr>
                <w:rFonts w:ascii="Times New Roman" w:hAnsi="Times New Roman" w:cs="Times New Roman"/>
                <w:lang w:val="en-US"/>
              </w:rPr>
            </w:pPr>
            <w:r w:rsidRPr="00F5229F">
              <w:rPr>
                <w:rFonts w:ascii="Times New Roman" w:hAnsi="Times New Roman" w:cs="Times New Roman"/>
                <w:color w:val="000000"/>
              </w:rPr>
              <w:t>1 900</w:t>
            </w:r>
          </w:p>
        </w:tc>
      </w:tr>
      <w:tr w:rsidR="00D51B4E" w:rsidRPr="00923761" w:rsidTr="00092F51">
        <w:trPr>
          <w:trHeight w:val="170"/>
        </w:trPr>
        <w:tc>
          <w:tcPr>
            <w:tcW w:w="2015" w:type="pct"/>
            <w:tcBorders>
              <w:top w:val="nil"/>
              <w:left w:val="single" w:sz="4" w:space="0" w:color="auto"/>
              <w:bottom w:val="single" w:sz="4" w:space="0" w:color="auto"/>
              <w:right w:val="single" w:sz="4" w:space="0" w:color="auto"/>
            </w:tcBorders>
            <w:shd w:val="clear" w:color="auto" w:fill="auto"/>
            <w:vAlign w:val="center"/>
          </w:tcPr>
          <w:p w:rsidR="00D51B4E" w:rsidRPr="00923761" w:rsidRDefault="00D51B4E" w:rsidP="00092F51">
            <w:pPr>
              <w:shd w:val="clear" w:color="auto" w:fill="FFFFFF" w:themeFill="background1"/>
              <w:spacing w:after="0" w:line="240" w:lineRule="auto"/>
              <w:rPr>
                <w:rFonts w:ascii="Times New Roman" w:hAnsi="Times New Roman" w:cs="Times New Roman"/>
                <w:color w:val="000000"/>
              </w:rPr>
            </w:pPr>
            <w:r w:rsidRPr="00923761">
              <w:rPr>
                <w:rFonts w:ascii="Times New Roman" w:hAnsi="Times New Roman" w:cs="Times New Roman"/>
                <w:color w:val="000000"/>
              </w:rPr>
              <w:t>Реконструкция, модернизация, техническое перевооружение</w:t>
            </w:r>
          </w:p>
        </w:tc>
        <w:tc>
          <w:tcPr>
            <w:tcW w:w="588" w:type="pct"/>
            <w:tcBorders>
              <w:top w:val="nil"/>
              <w:left w:val="nil"/>
              <w:bottom w:val="single" w:sz="4" w:space="0" w:color="auto"/>
              <w:right w:val="single" w:sz="4" w:space="0" w:color="auto"/>
            </w:tcBorders>
            <w:noWrap/>
            <w:vAlign w:val="center"/>
          </w:tcPr>
          <w:p w:rsidR="00D51B4E" w:rsidRPr="00F5229F" w:rsidRDefault="00D51B4E" w:rsidP="00092F51">
            <w:pPr>
              <w:spacing w:after="0" w:line="240" w:lineRule="auto"/>
              <w:jc w:val="center"/>
              <w:rPr>
                <w:rFonts w:ascii="Times New Roman" w:hAnsi="Times New Roman" w:cs="Times New Roman"/>
              </w:rPr>
            </w:pPr>
            <w:r w:rsidRPr="00F5229F">
              <w:rPr>
                <w:rFonts w:ascii="Times New Roman" w:hAnsi="Times New Roman" w:cs="Times New Roman"/>
                <w:color w:val="000000"/>
              </w:rPr>
              <w:t>3 739</w:t>
            </w:r>
          </w:p>
        </w:tc>
        <w:tc>
          <w:tcPr>
            <w:tcW w:w="481" w:type="pct"/>
            <w:tcBorders>
              <w:top w:val="nil"/>
              <w:left w:val="nil"/>
              <w:bottom w:val="single" w:sz="4" w:space="0" w:color="auto"/>
              <w:right w:val="single" w:sz="4" w:space="0" w:color="auto"/>
            </w:tcBorders>
            <w:noWrap/>
            <w:vAlign w:val="center"/>
          </w:tcPr>
          <w:p w:rsidR="00D51B4E" w:rsidRPr="00F5229F" w:rsidRDefault="00D51B4E" w:rsidP="00092F51">
            <w:pPr>
              <w:spacing w:after="0" w:line="240" w:lineRule="auto"/>
              <w:jc w:val="center"/>
              <w:rPr>
                <w:rFonts w:ascii="Times New Roman" w:hAnsi="Times New Roman" w:cs="Times New Roman"/>
              </w:rPr>
            </w:pPr>
            <w:r w:rsidRPr="00F5229F">
              <w:rPr>
                <w:rFonts w:ascii="Times New Roman" w:hAnsi="Times New Roman" w:cs="Times New Roman"/>
                <w:color w:val="000000"/>
              </w:rPr>
              <w:t>4154</w:t>
            </w:r>
          </w:p>
        </w:tc>
        <w:tc>
          <w:tcPr>
            <w:tcW w:w="639" w:type="pct"/>
            <w:tcBorders>
              <w:top w:val="nil"/>
              <w:left w:val="nil"/>
              <w:bottom w:val="single" w:sz="4" w:space="0" w:color="auto"/>
              <w:right w:val="single" w:sz="4" w:space="0" w:color="auto"/>
            </w:tcBorders>
            <w:noWrap/>
            <w:vAlign w:val="center"/>
          </w:tcPr>
          <w:p w:rsidR="00D51B4E" w:rsidRPr="00F5229F" w:rsidRDefault="00D51B4E" w:rsidP="00092F51">
            <w:pPr>
              <w:spacing w:after="0" w:line="240" w:lineRule="auto"/>
              <w:jc w:val="center"/>
              <w:rPr>
                <w:rFonts w:ascii="Times New Roman" w:hAnsi="Times New Roman" w:cs="Times New Roman"/>
              </w:rPr>
            </w:pPr>
            <w:r w:rsidRPr="00F5229F">
              <w:rPr>
                <w:rFonts w:ascii="Times New Roman" w:hAnsi="Times New Roman" w:cs="Times New Roman"/>
                <w:color w:val="000000"/>
              </w:rPr>
              <w:t>4 230</w:t>
            </w:r>
          </w:p>
        </w:tc>
        <w:tc>
          <w:tcPr>
            <w:tcW w:w="639" w:type="pct"/>
            <w:tcBorders>
              <w:top w:val="nil"/>
              <w:left w:val="nil"/>
              <w:bottom w:val="single" w:sz="4" w:space="0" w:color="auto"/>
              <w:right w:val="single" w:sz="4" w:space="0" w:color="auto"/>
            </w:tcBorders>
            <w:vAlign w:val="center"/>
          </w:tcPr>
          <w:p w:rsidR="00D51B4E" w:rsidRPr="00F5229F" w:rsidRDefault="00D51B4E" w:rsidP="00092F51">
            <w:pPr>
              <w:spacing w:after="0" w:line="240" w:lineRule="auto"/>
              <w:jc w:val="center"/>
              <w:rPr>
                <w:rFonts w:ascii="Times New Roman" w:hAnsi="Times New Roman" w:cs="Times New Roman"/>
              </w:rPr>
            </w:pPr>
            <w:r w:rsidRPr="00F5229F">
              <w:rPr>
                <w:rFonts w:ascii="Times New Roman" w:hAnsi="Times New Roman" w:cs="Times New Roman"/>
                <w:color w:val="000000"/>
              </w:rPr>
              <w:t>3 845</w:t>
            </w:r>
          </w:p>
        </w:tc>
        <w:tc>
          <w:tcPr>
            <w:tcW w:w="638" w:type="pct"/>
            <w:tcBorders>
              <w:top w:val="nil"/>
              <w:left w:val="nil"/>
              <w:bottom w:val="single" w:sz="4" w:space="0" w:color="auto"/>
              <w:right w:val="single" w:sz="4" w:space="0" w:color="auto"/>
            </w:tcBorders>
            <w:vAlign w:val="center"/>
          </w:tcPr>
          <w:p w:rsidR="00D51B4E" w:rsidRPr="00F5229F" w:rsidRDefault="00D51B4E" w:rsidP="00092F51">
            <w:pPr>
              <w:spacing w:after="0" w:line="240" w:lineRule="auto"/>
              <w:jc w:val="center"/>
              <w:rPr>
                <w:rFonts w:ascii="Times New Roman" w:hAnsi="Times New Roman" w:cs="Times New Roman"/>
                <w:lang w:val="en-US"/>
              </w:rPr>
            </w:pPr>
            <w:r w:rsidRPr="00F5229F">
              <w:rPr>
                <w:rFonts w:ascii="Times New Roman" w:hAnsi="Times New Roman" w:cs="Times New Roman"/>
                <w:color w:val="000000"/>
              </w:rPr>
              <w:t>4 109</w:t>
            </w:r>
          </w:p>
        </w:tc>
      </w:tr>
      <w:tr w:rsidR="00D51B4E" w:rsidRPr="00923761" w:rsidTr="00092F51">
        <w:trPr>
          <w:trHeight w:val="170"/>
        </w:trPr>
        <w:tc>
          <w:tcPr>
            <w:tcW w:w="2015" w:type="pct"/>
            <w:tcBorders>
              <w:top w:val="nil"/>
              <w:left w:val="single" w:sz="4" w:space="0" w:color="auto"/>
              <w:bottom w:val="single" w:sz="4" w:space="0" w:color="auto"/>
              <w:right w:val="single" w:sz="4" w:space="0" w:color="auto"/>
            </w:tcBorders>
            <w:shd w:val="clear" w:color="auto" w:fill="auto"/>
            <w:vAlign w:val="center"/>
          </w:tcPr>
          <w:p w:rsidR="00D51B4E" w:rsidRPr="00923761" w:rsidRDefault="00D51B4E" w:rsidP="00092F51">
            <w:pPr>
              <w:shd w:val="clear" w:color="auto" w:fill="FFFFFF" w:themeFill="background1"/>
              <w:spacing w:after="0" w:line="240" w:lineRule="auto"/>
              <w:rPr>
                <w:rFonts w:ascii="Times New Roman" w:hAnsi="Times New Roman" w:cs="Times New Roman"/>
                <w:color w:val="000000"/>
              </w:rPr>
            </w:pPr>
            <w:r w:rsidRPr="00923761">
              <w:rPr>
                <w:rFonts w:ascii="Times New Roman" w:hAnsi="Times New Roman" w:cs="Times New Roman"/>
                <w:color w:val="000000"/>
              </w:rPr>
              <w:t>Инвестиционные проекты, реализация которых обуславливается схемами и программами перспективного развития электроэнергетики</w:t>
            </w:r>
          </w:p>
        </w:tc>
        <w:tc>
          <w:tcPr>
            <w:tcW w:w="588" w:type="pct"/>
            <w:tcBorders>
              <w:top w:val="nil"/>
              <w:left w:val="nil"/>
              <w:bottom w:val="single" w:sz="4" w:space="0" w:color="auto"/>
              <w:right w:val="single" w:sz="4" w:space="0" w:color="auto"/>
            </w:tcBorders>
            <w:noWrap/>
            <w:vAlign w:val="center"/>
          </w:tcPr>
          <w:p w:rsidR="00D51B4E" w:rsidRPr="00F5229F" w:rsidRDefault="00D51B4E" w:rsidP="00092F51">
            <w:pPr>
              <w:spacing w:after="0" w:line="240" w:lineRule="auto"/>
              <w:jc w:val="center"/>
              <w:rPr>
                <w:rFonts w:ascii="Times New Roman" w:hAnsi="Times New Roman" w:cs="Times New Roman"/>
              </w:rPr>
            </w:pPr>
            <w:r w:rsidRPr="00F5229F">
              <w:rPr>
                <w:rFonts w:ascii="Times New Roman" w:hAnsi="Times New Roman" w:cs="Times New Roman"/>
                <w:color w:val="000000"/>
              </w:rPr>
              <w:t>20</w:t>
            </w:r>
          </w:p>
        </w:tc>
        <w:tc>
          <w:tcPr>
            <w:tcW w:w="481" w:type="pct"/>
            <w:tcBorders>
              <w:top w:val="nil"/>
              <w:left w:val="nil"/>
              <w:bottom w:val="single" w:sz="4" w:space="0" w:color="auto"/>
              <w:right w:val="single" w:sz="4" w:space="0" w:color="auto"/>
            </w:tcBorders>
            <w:noWrap/>
            <w:vAlign w:val="center"/>
          </w:tcPr>
          <w:p w:rsidR="00D51B4E" w:rsidRPr="00F5229F" w:rsidRDefault="00D51B4E" w:rsidP="00092F51">
            <w:pPr>
              <w:spacing w:after="0" w:line="240" w:lineRule="auto"/>
              <w:jc w:val="center"/>
              <w:rPr>
                <w:rFonts w:ascii="Times New Roman" w:hAnsi="Times New Roman" w:cs="Times New Roman"/>
              </w:rPr>
            </w:pPr>
            <w:r w:rsidRPr="00F5229F">
              <w:rPr>
                <w:rFonts w:ascii="Times New Roman" w:hAnsi="Times New Roman" w:cs="Times New Roman"/>
                <w:color w:val="000000"/>
              </w:rPr>
              <w:t>0</w:t>
            </w:r>
          </w:p>
        </w:tc>
        <w:tc>
          <w:tcPr>
            <w:tcW w:w="639" w:type="pct"/>
            <w:tcBorders>
              <w:top w:val="nil"/>
              <w:left w:val="nil"/>
              <w:bottom w:val="single" w:sz="4" w:space="0" w:color="auto"/>
              <w:right w:val="single" w:sz="4" w:space="0" w:color="auto"/>
            </w:tcBorders>
            <w:noWrap/>
            <w:vAlign w:val="center"/>
          </w:tcPr>
          <w:p w:rsidR="00D51B4E" w:rsidRPr="00F5229F" w:rsidRDefault="00D51B4E" w:rsidP="00092F51">
            <w:pPr>
              <w:spacing w:after="0" w:line="240" w:lineRule="auto"/>
              <w:jc w:val="center"/>
              <w:rPr>
                <w:rFonts w:ascii="Times New Roman" w:hAnsi="Times New Roman" w:cs="Times New Roman"/>
              </w:rPr>
            </w:pPr>
            <w:r w:rsidRPr="00F5229F">
              <w:rPr>
                <w:rFonts w:ascii="Times New Roman" w:hAnsi="Times New Roman" w:cs="Times New Roman"/>
                <w:color w:val="000000"/>
              </w:rPr>
              <w:t>34</w:t>
            </w:r>
          </w:p>
        </w:tc>
        <w:tc>
          <w:tcPr>
            <w:tcW w:w="639" w:type="pct"/>
            <w:tcBorders>
              <w:top w:val="nil"/>
              <w:left w:val="nil"/>
              <w:bottom w:val="single" w:sz="4" w:space="0" w:color="auto"/>
              <w:right w:val="single" w:sz="4" w:space="0" w:color="auto"/>
            </w:tcBorders>
            <w:vAlign w:val="center"/>
          </w:tcPr>
          <w:p w:rsidR="00D51B4E" w:rsidRPr="00F5229F" w:rsidRDefault="00D51B4E" w:rsidP="00092F51">
            <w:pPr>
              <w:spacing w:after="0" w:line="240" w:lineRule="auto"/>
              <w:jc w:val="center"/>
              <w:rPr>
                <w:rFonts w:ascii="Times New Roman" w:hAnsi="Times New Roman" w:cs="Times New Roman"/>
              </w:rPr>
            </w:pPr>
            <w:r w:rsidRPr="00F5229F">
              <w:rPr>
                <w:rFonts w:ascii="Times New Roman" w:hAnsi="Times New Roman" w:cs="Times New Roman"/>
                <w:color w:val="000000"/>
              </w:rPr>
              <w:t>657</w:t>
            </w:r>
          </w:p>
        </w:tc>
        <w:tc>
          <w:tcPr>
            <w:tcW w:w="638" w:type="pct"/>
            <w:tcBorders>
              <w:top w:val="nil"/>
              <w:left w:val="nil"/>
              <w:bottom w:val="single" w:sz="4" w:space="0" w:color="auto"/>
              <w:right w:val="single" w:sz="4" w:space="0" w:color="auto"/>
            </w:tcBorders>
            <w:vAlign w:val="center"/>
          </w:tcPr>
          <w:p w:rsidR="00D51B4E" w:rsidRPr="00F5229F" w:rsidRDefault="00D51B4E" w:rsidP="00092F51">
            <w:pPr>
              <w:spacing w:after="0" w:line="240" w:lineRule="auto"/>
              <w:jc w:val="center"/>
              <w:rPr>
                <w:rFonts w:ascii="Times New Roman" w:hAnsi="Times New Roman" w:cs="Times New Roman"/>
                <w:lang w:val="en-US"/>
              </w:rPr>
            </w:pPr>
            <w:r w:rsidRPr="00F5229F">
              <w:rPr>
                <w:rFonts w:ascii="Times New Roman" w:hAnsi="Times New Roman" w:cs="Times New Roman"/>
                <w:color w:val="000000"/>
              </w:rPr>
              <w:t>415</w:t>
            </w:r>
          </w:p>
        </w:tc>
      </w:tr>
      <w:tr w:rsidR="00D51B4E" w:rsidRPr="00923761" w:rsidTr="00092F51">
        <w:trPr>
          <w:trHeight w:val="170"/>
        </w:trPr>
        <w:tc>
          <w:tcPr>
            <w:tcW w:w="2015" w:type="pct"/>
            <w:tcBorders>
              <w:top w:val="nil"/>
              <w:left w:val="single" w:sz="4" w:space="0" w:color="auto"/>
              <w:bottom w:val="single" w:sz="4" w:space="0" w:color="auto"/>
              <w:right w:val="single" w:sz="4" w:space="0" w:color="auto"/>
            </w:tcBorders>
            <w:shd w:val="clear" w:color="auto" w:fill="auto"/>
            <w:vAlign w:val="center"/>
          </w:tcPr>
          <w:p w:rsidR="00D51B4E" w:rsidRPr="00923761" w:rsidRDefault="00D51B4E" w:rsidP="00092F51">
            <w:pPr>
              <w:shd w:val="clear" w:color="auto" w:fill="FFFFFF" w:themeFill="background1"/>
              <w:spacing w:after="0" w:line="240" w:lineRule="auto"/>
              <w:rPr>
                <w:rFonts w:ascii="Times New Roman" w:hAnsi="Times New Roman" w:cs="Times New Roman"/>
                <w:color w:val="000000"/>
              </w:rPr>
            </w:pPr>
            <w:r w:rsidRPr="00923761">
              <w:rPr>
                <w:rFonts w:ascii="Times New Roman" w:hAnsi="Times New Roman" w:cs="Times New Roman"/>
                <w:color w:val="000000"/>
              </w:rPr>
              <w:t>Прочее новое строительство объектов электросетевого хозяйства</w:t>
            </w:r>
          </w:p>
        </w:tc>
        <w:tc>
          <w:tcPr>
            <w:tcW w:w="588" w:type="pct"/>
            <w:tcBorders>
              <w:top w:val="nil"/>
              <w:left w:val="nil"/>
              <w:bottom w:val="single" w:sz="4" w:space="0" w:color="auto"/>
              <w:right w:val="single" w:sz="4" w:space="0" w:color="auto"/>
            </w:tcBorders>
            <w:noWrap/>
            <w:vAlign w:val="center"/>
          </w:tcPr>
          <w:p w:rsidR="00D51B4E" w:rsidRPr="00F5229F" w:rsidRDefault="00D51B4E" w:rsidP="00092F51">
            <w:pPr>
              <w:spacing w:after="0" w:line="240" w:lineRule="auto"/>
              <w:jc w:val="center"/>
              <w:rPr>
                <w:rFonts w:ascii="Times New Roman" w:hAnsi="Times New Roman" w:cs="Times New Roman"/>
              </w:rPr>
            </w:pPr>
            <w:r w:rsidRPr="00F5229F">
              <w:rPr>
                <w:rFonts w:ascii="Times New Roman" w:hAnsi="Times New Roman" w:cs="Times New Roman"/>
                <w:color w:val="000000"/>
              </w:rPr>
              <w:t>0</w:t>
            </w:r>
          </w:p>
        </w:tc>
        <w:tc>
          <w:tcPr>
            <w:tcW w:w="481" w:type="pct"/>
            <w:tcBorders>
              <w:top w:val="nil"/>
              <w:left w:val="nil"/>
              <w:bottom w:val="single" w:sz="4" w:space="0" w:color="auto"/>
              <w:right w:val="single" w:sz="4" w:space="0" w:color="auto"/>
            </w:tcBorders>
            <w:noWrap/>
            <w:vAlign w:val="center"/>
          </w:tcPr>
          <w:p w:rsidR="00D51B4E" w:rsidRPr="00F5229F" w:rsidRDefault="00D51B4E" w:rsidP="00092F51">
            <w:pPr>
              <w:spacing w:after="0" w:line="240" w:lineRule="auto"/>
              <w:jc w:val="center"/>
              <w:rPr>
                <w:rFonts w:ascii="Times New Roman" w:hAnsi="Times New Roman" w:cs="Times New Roman"/>
              </w:rPr>
            </w:pPr>
            <w:r w:rsidRPr="00F5229F">
              <w:rPr>
                <w:rFonts w:ascii="Times New Roman" w:hAnsi="Times New Roman" w:cs="Times New Roman"/>
                <w:color w:val="000000"/>
              </w:rPr>
              <w:t>0</w:t>
            </w:r>
          </w:p>
        </w:tc>
        <w:tc>
          <w:tcPr>
            <w:tcW w:w="639" w:type="pct"/>
            <w:tcBorders>
              <w:top w:val="nil"/>
              <w:left w:val="nil"/>
              <w:bottom w:val="single" w:sz="4" w:space="0" w:color="auto"/>
              <w:right w:val="single" w:sz="4" w:space="0" w:color="auto"/>
            </w:tcBorders>
            <w:noWrap/>
            <w:vAlign w:val="center"/>
          </w:tcPr>
          <w:p w:rsidR="00D51B4E" w:rsidRPr="00F5229F" w:rsidRDefault="00D51B4E" w:rsidP="00092F51">
            <w:pPr>
              <w:spacing w:after="0" w:line="240" w:lineRule="auto"/>
              <w:jc w:val="center"/>
              <w:rPr>
                <w:rFonts w:ascii="Times New Roman" w:hAnsi="Times New Roman" w:cs="Times New Roman"/>
              </w:rPr>
            </w:pPr>
            <w:r w:rsidRPr="00F5229F">
              <w:rPr>
                <w:rFonts w:ascii="Times New Roman" w:hAnsi="Times New Roman" w:cs="Times New Roman"/>
                <w:color w:val="000000"/>
              </w:rPr>
              <w:t>11</w:t>
            </w:r>
          </w:p>
        </w:tc>
        <w:tc>
          <w:tcPr>
            <w:tcW w:w="639" w:type="pct"/>
            <w:tcBorders>
              <w:top w:val="nil"/>
              <w:left w:val="nil"/>
              <w:bottom w:val="single" w:sz="4" w:space="0" w:color="auto"/>
              <w:right w:val="single" w:sz="4" w:space="0" w:color="auto"/>
            </w:tcBorders>
            <w:vAlign w:val="center"/>
          </w:tcPr>
          <w:p w:rsidR="00D51B4E" w:rsidRPr="00F5229F" w:rsidRDefault="00D51B4E" w:rsidP="00092F51">
            <w:pPr>
              <w:spacing w:after="0" w:line="240" w:lineRule="auto"/>
              <w:jc w:val="center"/>
              <w:rPr>
                <w:rFonts w:ascii="Times New Roman" w:hAnsi="Times New Roman" w:cs="Times New Roman"/>
              </w:rPr>
            </w:pPr>
            <w:r w:rsidRPr="00F5229F">
              <w:rPr>
                <w:rFonts w:ascii="Times New Roman" w:hAnsi="Times New Roman" w:cs="Times New Roman"/>
                <w:color w:val="000000"/>
              </w:rPr>
              <w:t>0</w:t>
            </w:r>
          </w:p>
        </w:tc>
        <w:tc>
          <w:tcPr>
            <w:tcW w:w="638" w:type="pct"/>
            <w:tcBorders>
              <w:top w:val="nil"/>
              <w:left w:val="nil"/>
              <w:bottom w:val="single" w:sz="4" w:space="0" w:color="auto"/>
              <w:right w:val="single" w:sz="4" w:space="0" w:color="auto"/>
            </w:tcBorders>
            <w:vAlign w:val="center"/>
          </w:tcPr>
          <w:p w:rsidR="00D51B4E" w:rsidRPr="00F5229F" w:rsidRDefault="00D51B4E" w:rsidP="00092F51">
            <w:pPr>
              <w:spacing w:after="0" w:line="240" w:lineRule="auto"/>
              <w:jc w:val="center"/>
              <w:rPr>
                <w:rFonts w:ascii="Times New Roman" w:hAnsi="Times New Roman" w:cs="Times New Roman"/>
                <w:lang w:val="en-US"/>
              </w:rPr>
            </w:pPr>
            <w:r w:rsidRPr="00F5229F">
              <w:rPr>
                <w:rFonts w:ascii="Times New Roman" w:hAnsi="Times New Roman" w:cs="Times New Roman"/>
                <w:color w:val="000000"/>
              </w:rPr>
              <w:t>0</w:t>
            </w:r>
          </w:p>
        </w:tc>
      </w:tr>
      <w:tr w:rsidR="00D51B4E" w:rsidRPr="00923761" w:rsidTr="00092F51">
        <w:trPr>
          <w:trHeight w:val="170"/>
        </w:trPr>
        <w:tc>
          <w:tcPr>
            <w:tcW w:w="2015" w:type="pct"/>
            <w:tcBorders>
              <w:top w:val="nil"/>
              <w:left w:val="single" w:sz="4" w:space="0" w:color="auto"/>
              <w:bottom w:val="single" w:sz="4" w:space="0" w:color="auto"/>
              <w:right w:val="single" w:sz="4" w:space="0" w:color="auto"/>
            </w:tcBorders>
            <w:shd w:val="clear" w:color="auto" w:fill="auto"/>
            <w:vAlign w:val="center"/>
          </w:tcPr>
          <w:p w:rsidR="00D51B4E" w:rsidRPr="00923761" w:rsidRDefault="00D51B4E" w:rsidP="00092F51">
            <w:pPr>
              <w:shd w:val="clear" w:color="auto" w:fill="FFFFFF" w:themeFill="background1"/>
              <w:spacing w:after="0" w:line="240" w:lineRule="auto"/>
              <w:rPr>
                <w:rFonts w:ascii="Times New Roman" w:hAnsi="Times New Roman" w:cs="Times New Roman"/>
                <w:color w:val="000000"/>
              </w:rPr>
            </w:pPr>
            <w:r w:rsidRPr="00923761">
              <w:rPr>
                <w:rFonts w:ascii="Times New Roman" w:hAnsi="Times New Roman" w:cs="Times New Roman"/>
                <w:color w:val="000000"/>
              </w:rPr>
              <w:lastRenderedPageBreak/>
              <w:t>Покупка земельных участков для целей реализации инвестиционных проектов</w:t>
            </w:r>
          </w:p>
        </w:tc>
        <w:tc>
          <w:tcPr>
            <w:tcW w:w="588" w:type="pct"/>
            <w:tcBorders>
              <w:top w:val="nil"/>
              <w:left w:val="nil"/>
              <w:bottom w:val="single" w:sz="4" w:space="0" w:color="auto"/>
              <w:right w:val="single" w:sz="4" w:space="0" w:color="auto"/>
            </w:tcBorders>
            <w:noWrap/>
            <w:vAlign w:val="center"/>
          </w:tcPr>
          <w:p w:rsidR="00D51B4E" w:rsidRPr="00F5229F" w:rsidRDefault="00D51B4E" w:rsidP="00092F51">
            <w:pPr>
              <w:spacing w:after="0" w:line="240" w:lineRule="auto"/>
              <w:jc w:val="center"/>
              <w:rPr>
                <w:rFonts w:ascii="Times New Roman" w:hAnsi="Times New Roman" w:cs="Times New Roman"/>
              </w:rPr>
            </w:pPr>
            <w:r w:rsidRPr="00F5229F">
              <w:rPr>
                <w:rFonts w:ascii="Times New Roman" w:hAnsi="Times New Roman" w:cs="Times New Roman"/>
                <w:color w:val="000000"/>
              </w:rPr>
              <w:t>0</w:t>
            </w:r>
          </w:p>
        </w:tc>
        <w:tc>
          <w:tcPr>
            <w:tcW w:w="481" w:type="pct"/>
            <w:tcBorders>
              <w:top w:val="nil"/>
              <w:left w:val="nil"/>
              <w:bottom w:val="single" w:sz="4" w:space="0" w:color="auto"/>
              <w:right w:val="single" w:sz="4" w:space="0" w:color="auto"/>
            </w:tcBorders>
            <w:noWrap/>
            <w:vAlign w:val="center"/>
          </w:tcPr>
          <w:p w:rsidR="00D51B4E" w:rsidRPr="00F5229F" w:rsidRDefault="00D51B4E" w:rsidP="00092F51">
            <w:pPr>
              <w:spacing w:after="0" w:line="240" w:lineRule="auto"/>
              <w:jc w:val="center"/>
              <w:rPr>
                <w:rFonts w:ascii="Times New Roman" w:hAnsi="Times New Roman" w:cs="Times New Roman"/>
              </w:rPr>
            </w:pPr>
            <w:r w:rsidRPr="00F5229F">
              <w:rPr>
                <w:rFonts w:ascii="Times New Roman" w:hAnsi="Times New Roman" w:cs="Times New Roman"/>
                <w:color w:val="000000"/>
              </w:rPr>
              <w:t>0</w:t>
            </w:r>
          </w:p>
        </w:tc>
        <w:tc>
          <w:tcPr>
            <w:tcW w:w="639" w:type="pct"/>
            <w:tcBorders>
              <w:top w:val="nil"/>
              <w:left w:val="nil"/>
              <w:bottom w:val="single" w:sz="4" w:space="0" w:color="auto"/>
              <w:right w:val="single" w:sz="4" w:space="0" w:color="auto"/>
            </w:tcBorders>
            <w:noWrap/>
            <w:vAlign w:val="center"/>
          </w:tcPr>
          <w:p w:rsidR="00D51B4E" w:rsidRPr="00F5229F" w:rsidRDefault="00D51B4E" w:rsidP="00092F51">
            <w:pPr>
              <w:spacing w:after="0" w:line="240" w:lineRule="auto"/>
              <w:jc w:val="center"/>
              <w:rPr>
                <w:rFonts w:ascii="Times New Roman" w:hAnsi="Times New Roman" w:cs="Times New Roman"/>
              </w:rPr>
            </w:pPr>
            <w:r w:rsidRPr="00F5229F">
              <w:rPr>
                <w:rFonts w:ascii="Times New Roman" w:hAnsi="Times New Roman" w:cs="Times New Roman"/>
                <w:color w:val="000000"/>
              </w:rPr>
              <w:t>0</w:t>
            </w:r>
          </w:p>
        </w:tc>
        <w:tc>
          <w:tcPr>
            <w:tcW w:w="639" w:type="pct"/>
            <w:tcBorders>
              <w:top w:val="nil"/>
              <w:left w:val="nil"/>
              <w:bottom w:val="single" w:sz="4" w:space="0" w:color="auto"/>
              <w:right w:val="single" w:sz="4" w:space="0" w:color="auto"/>
            </w:tcBorders>
            <w:vAlign w:val="center"/>
          </w:tcPr>
          <w:p w:rsidR="00D51B4E" w:rsidRPr="00F5229F" w:rsidRDefault="00D51B4E" w:rsidP="00092F51">
            <w:pPr>
              <w:spacing w:after="0" w:line="240" w:lineRule="auto"/>
              <w:jc w:val="center"/>
              <w:rPr>
                <w:rFonts w:ascii="Times New Roman" w:hAnsi="Times New Roman" w:cs="Times New Roman"/>
              </w:rPr>
            </w:pPr>
            <w:r w:rsidRPr="00F5229F">
              <w:rPr>
                <w:rFonts w:ascii="Times New Roman" w:hAnsi="Times New Roman" w:cs="Times New Roman"/>
                <w:color w:val="000000"/>
              </w:rPr>
              <w:t>0</w:t>
            </w:r>
          </w:p>
        </w:tc>
        <w:tc>
          <w:tcPr>
            <w:tcW w:w="638" w:type="pct"/>
            <w:tcBorders>
              <w:top w:val="nil"/>
              <w:left w:val="nil"/>
              <w:bottom w:val="single" w:sz="4" w:space="0" w:color="auto"/>
              <w:right w:val="single" w:sz="4" w:space="0" w:color="auto"/>
            </w:tcBorders>
            <w:vAlign w:val="center"/>
          </w:tcPr>
          <w:p w:rsidR="00D51B4E" w:rsidRPr="00F5229F" w:rsidRDefault="00D51B4E" w:rsidP="00092F51">
            <w:pPr>
              <w:spacing w:after="0" w:line="240" w:lineRule="auto"/>
              <w:jc w:val="center"/>
              <w:rPr>
                <w:rFonts w:ascii="Times New Roman" w:hAnsi="Times New Roman" w:cs="Times New Roman"/>
                <w:lang w:val="en-US"/>
              </w:rPr>
            </w:pPr>
            <w:r w:rsidRPr="00F5229F">
              <w:rPr>
                <w:rFonts w:ascii="Times New Roman" w:hAnsi="Times New Roman" w:cs="Times New Roman"/>
                <w:color w:val="000000"/>
              </w:rPr>
              <w:t>0</w:t>
            </w:r>
          </w:p>
        </w:tc>
      </w:tr>
      <w:tr w:rsidR="00D51B4E" w:rsidRPr="00923761" w:rsidTr="00092F51">
        <w:trPr>
          <w:trHeight w:val="170"/>
        </w:trPr>
        <w:tc>
          <w:tcPr>
            <w:tcW w:w="2015" w:type="pct"/>
            <w:tcBorders>
              <w:top w:val="single" w:sz="4" w:space="0" w:color="auto"/>
              <w:left w:val="single" w:sz="4" w:space="0" w:color="auto"/>
              <w:bottom w:val="single" w:sz="4" w:space="0" w:color="auto"/>
              <w:right w:val="single" w:sz="4" w:space="0" w:color="auto"/>
            </w:tcBorders>
            <w:shd w:val="clear" w:color="auto" w:fill="auto"/>
            <w:vAlign w:val="center"/>
          </w:tcPr>
          <w:p w:rsidR="00D51B4E" w:rsidRPr="00923761" w:rsidRDefault="00D51B4E" w:rsidP="00092F51">
            <w:pPr>
              <w:shd w:val="clear" w:color="auto" w:fill="FFFFFF" w:themeFill="background1"/>
              <w:spacing w:after="0" w:line="240" w:lineRule="auto"/>
              <w:rPr>
                <w:rFonts w:ascii="Times New Roman" w:hAnsi="Times New Roman" w:cs="Times New Roman"/>
                <w:color w:val="000000"/>
              </w:rPr>
            </w:pPr>
            <w:r w:rsidRPr="00923761">
              <w:rPr>
                <w:rFonts w:ascii="Times New Roman" w:hAnsi="Times New Roman" w:cs="Times New Roman"/>
                <w:color w:val="000000"/>
              </w:rPr>
              <w:t>Прочие инвестиционные проекты</w:t>
            </w:r>
          </w:p>
        </w:tc>
        <w:tc>
          <w:tcPr>
            <w:tcW w:w="588" w:type="pct"/>
            <w:tcBorders>
              <w:top w:val="nil"/>
              <w:left w:val="nil"/>
              <w:bottom w:val="single" w:sz="4" w:space="0" w:color="auto"/>
              <w:right w:val="single" w:sz="4" w:space="0" w:color="auto"/>
            </w:tcBorders>
            <w:noWrap/>
            <w:vAlign w:val="center"/>
          </w:tcPr>
          <w:p w:rsidR="00D51B4E" w:rsidRPr="00F5229F" w:rsidRDefault="00D51B4E" w:rsidP="00092F51">
            <w:pPr>
              <w:spacing w:after="0" w:line="240" w:lineRule="auto"/>
              <w:jc w:val="center"/>
              <w:rPr>
                <w:rFonts w:ascii="Times New Roman" w:hAnsi="Times New Roman" w:cs="Times New Roman"/>
              </w:rPr>
            </w:pPr>
            <w:r w:rsidRPr="00F5229F">
              <w:rPr>
                <w:rFonts w:ascii="Times New Roman" w:hAnsi="Times New Roman" w:cs="Times New Roman"/>
                <w:color w:val="000000"/>
              </w:rPr>
              <w:t>775</w:t>
            </w:r>
          </w:p>
        </w:tc>
        <w:tc>
          <w:tcPr>
            <w:tcW w:w="481" w:type="pct"/>
            <w:tcBorders>
              <w:top w:val="nil"/>
              <w:left w:val="nil"/>
              <w:bottom w:val="single" w:sz="4" w:space="0" w:color="auto"/>
              <w:right w:val="single" w:sz="4" w:space="0" w:color="auto"/>
            </w:tcBorders>
            <w:noWrap/>
            <w:vAlign w:val="center"/>
          </w:tcPr>
          <w:p w:rsidR="00D51B4E" w:rsidRPr="00F5229F" w:rsidRDefault="00D51B4E" w:rsidP="00092F51">
            <w:pPr>
              <w:spacing w:after="0" w:line="240" w:lineRule="auto"/>
              <w:jc w:val="center"/>
              <w:rPr>
                <w:rFonts w:ascii="Times New Roman" w:hAnsi="Times New Roman" w:cs="Times New Roman"/>
              </w:rPr>
            </w:pPr>
            <w:r w:rsidRPr="00F5229F">
              <w:rPr>
                <w:rFonts w:ascii="Times New Roman" w:hAnsi="Times New Roman" w:cs="Times New Roman"/>
                <w:color w:val="000000"/>
              </w:rPr>
              <w:t>622</w:t>
            </w:r>
          </w:p>
        </w:tc>
        <w:tc>
          <w:tcPr>
            <w:tcW w:w="639" w:type="pct"/>
            <w:tcBorders>
              <w:top w:val="nil"/>
              <w:left w:val="nil"/>
              <w:bottom w:val="single" w:sz="4" w:space="0" w:color="auto"/>
              <w:right w:val="single" w:sz="4" w:space="0" w:color="auto"/>
            </w:tcBorders>
            <w:noWrap/>
            <w:vAlign w:val="center"/>
          </w:tcPr>
          <w:p w:rsidR="00D51B4E" w:rsidRPr="00F5229F" w:rsidRDefault="00D51B4E" w:rsidP="00092F51">
            <w:pPr>
              <w:spacing w:after="0" w:line="240" w:lineRule="auto"/>
              <w:jc w:val="center"/>
              <w:rPr>
                <w:rFonts w:ascii="Times New Roman" w:hAnsi="Times New Roman" w:cs="Times New Roman"/>
              </w:rPr>
            </w:pPr>
            <w:r w:rsidRPr="00F5229F">
              <w:rPr>
                <w:rFonts w:ascii="Times New Roman" w:hAnsi="Times New Roman" w:cs="Times New Roman"/>
                <w:color w:val="000000"/>
              </w:rPr>
              <w:t>535</w:t>
            </w:r>
          </w:p>
        </w:tc>
        <w:tc>
          <w:tcPr>
            <w:tcW w:w="639" w:type="pct"/>
            <w:tcBorders>
              <w:top w:val="nil"/>
              <w:left w:val="nil"/>
              <w:bottom w:val="single" w:sz="4" w:space="0" w:color="auto"/>
              <w:right w:val="single" w:sz="4" w:space="0" w:color="auto"/>
            </w:tcBorders>
            <w:vAlign w:val="center"/>
          </w:tcPr>
          <w:p w:rsidR="00D51B4E" w:rsidRPr="00F5229F" w:rsidRDefault="00D51B4E" w:rsidP="00092F51">
            <w:pPr>
              <w:spacing w:after="0" w:line="240" w:lineRule="auto"/>
              <w:jc w:val="center"/>
              <w:rPr>
                <w:rFonts w:ascii="Times New Roman" w:hAnsi="Times New Roman" w:cs="Times New Roman"/>
              </w:rPr>
            </w:pPr>
            <w:r w:rsidRPr="00F5229F">
              <w:rPr>
                <w:rFonts w:ascii="Times New Roman" w:hAnsi="Times New Roman" w:cs="Times New Roman"/>
                <w:color w:val="000000"/>
              </w:rPr>
              <w:t>438</w:t>
            </w:r>
          </w:p>
        </w:tc>
        <w:tc>
          <w:tcPr>
            <w:tcW w:w="638" w:type="pct"/>
            <w:tcBorders>
              <w:top w:val="nil"/>
              <w:left w:val="nil"/>
              <w:bottom w:val="single" w:sz="4" w:space="0" w:color="auto"/>
              <w:right w:val="single" w:sz="4" w:space="0" w:color="auto"/>
            </w:tcBorders>
            <w:vAlign w:val="center"/>
          </w:tcPr>
          <w:p w:rsidR="00D51B4E" w:rsidRPr="00F5229F" w:rsidRDefault="00D51B4E" w:rsidP="00092F51">
            <w:pPr>
              <w:spacing w:after="0" w:line="240" w:lineRule="auto"/>
              <w:jc w:val="center"/>
              <w:rPr>
                <w:rFonts w:ascii="Times New Roman" w:hAnsi="Times New Roman" w:cs="Times New Roman"/>
                <w:lang w:val="en-US"/>
              </w:rPr>
            </w:pPr>
            <w:r w:rsidRPr="00F5229F">
              <w:rPr>
                <w:rFonts w:ascii="Times New Roman" w:hAnsi="Times New Roman" w:cs="Times New Roman"/>
                <w:color w:val="000000"/>
              </w:rPr>
              <w:t>258</w:t>
            </w:r>
          </w:p>
        </w:tc>
      </w:tr>
    </w:tbl>
    <w:p w:rsidR="00D51B4E" w:rsidRPr="00114624" w:rsidRDefault="00D51B4E" w:rsidP="00D51B4E">
      <w:pPr>
        <w:pStyle w:val="a"/>
        <w:numPr>
          <w:ilvl w:val="0"/>
          <w:numId w:val="0"/>
        </w:numPr>
        <w:jc w:val="left"/>
      </w:pPr>
      <w:bookmarkStart w:id="74" w:name="_Toc130212954"/>
      <w:bookmarkStart w:id="75" w:name="_Toc130213181"/>
      <w:bookmarkStart w:id="76" w:name="_Toc130213409"/>
      <w:bookmarkStart w:id="77" w:name="_Toc161836624"/>
      <w:bookmarkStart w:id="78" w:name="_Toc163143052"/>
      <w:r w:rsidRPr="00AE1B55">
        <w:rPr>
          <w:noProof/>
          <w:sz w:val="24"/>
        </w:rPr>
        <w:drawing>
          <wp:inline distT="0" distB="0" distL="0" distR="0" wp14:anchorId="2AB1FF4B" wp14:editId="099BA0EA">
            <wp:extent cx="6229350" cy="1685925"/>
            <wp:effectExtent l="0" t="0" r="0" b="0"/>
            <wp:docPr id="14" name="Диаграмма 14"/>
            <wp:cNvGraphicFramePr/>
            <a:graphic xmlns:a="http://schemas.openxmlformats.org/drawingml/2006/main">
              <a:graphicData uri="http://schemas.openxmlformats.org/drawingml/2006/chart">
                <c:chart xmlns:c="http://schemas.openxmlformats.org/drawingml/2006/chart" xmlns:r="http://schemas.openxmlformats.org/officeDocument/2006/relationships" r:id="rId81"/>
              </a:graphicData>
            </a:graphic>
          </wp:inline>
        </w:drawing>
      </w:r>
      <w:bookmarkEnd w:id="74"/>
      <w:bookmarkEnd w:id="75"/>
      <w:bookmarkEnd w:id="76"/>
      <w:bookmarkEnd w:id="77"/>
      <w:bookmarkEnd w:id="78"/>
    </w:p>
    <w:p w:rsidR="00D51B4E" w:rsidRDefault="00D51B4E" w:rsidP="00D51B4E">
      <w:pPr>
        <w:pStyle w:val="af9"/>
        <w:shd w:val="clear" w:color="auto" w:fill="FFFFFF" w:themeFill="background1"/>
        <w:spacing w:after="0"/>
        <w:rPr>
          <w:i w:val="0"/>
          <w:szCs w:val="24"/>
        </w:rPr>
      </w:pPr>
    </w:p>
    <w:p w:rsidR="00D51B4E" w:rsidRPr="00114624" w:rsidRDefault="00FC60BC" w:rsidP="00D51B4E">
      <w:pPr>
        <w:pStyle w:val="af9"/>
        <w:shd w:val="clear" w:color="auto" w:fill="FFFFFF" w:themeFill="background1"/>
        <w:spacing w:after="0"/>
        <w:rPr>
          <w:i w:val="0"/>
          <w:szCs w:val="24"/>
        </w:rPr>
      </w:pPr>
      <w:r>
        <w:rPr>
          <w:i w:val="0"/>
          <w:szCs w:val="24"/>
        </w:rPr>
        <w:t>Рис. 20 -</w:t>
      </w:r>
      <w:r w:rsidR="00D51B4E" w:rsidRPr="00AE1B55">
        <w:rPr>
          <w:i w:val="0"/>
          <w:szCs w:val="24"/>
        </w:rPr>
        <w:t xml:space="preserve"> Структура</w:t>
      </w:r>
      <w:r w:rsidR="00D51B4E">
        <w:rPr>
          <w:i w:val="0"/>
          <w:szCs w:val="24"/>
        </w:rPr>
        <w:t xml:space="preserve"> планового</w:t>
      </w:r>
      <w:r w:rsidR="00D51B4E" w:rsidRPr="00AE1B55">
        <w:rPr>
          <w:i w:val="0"/>
          <w:szCs w:val="24"/>
        </w:rPr>
        <w:t xml:space="preserve"> финансирования ПАО «Россети Сибирь» капитальных вложений </w:t>
      </w:r>
      <w:r w:rsidR="00D51B4E" w:rsidRPr="00114624">
        <w:rPr>
          <w:i w:val="0"/>
          <w:szCs w:val="24"/>
        </w:rPr>
        <w:t>на долгосрочный период 202</w:t>
      </w:r>
      <w:r w:rsidR="00D51B4E" w:rsidRPr="00E34092">
        <w:rPr>
          <w:i w:val="0"/>
          <w:szCs w:val="24"/>
        </w:rPr>
        <w:t>4</w:t>
      </w:r>
      <w:r w:rsidR="00D51B4E" w:rsidRPr="00114624">
        <w:rPr>
          <w:i w:val="0"/>
          <w:szCs w:val="24"/>
        </w:rPr>
        <w:t>-202</w:t>
      </w:r>
      <w:r w:rsidR="00D51B4E" w:rsidRPr="00E34092">
        <w:rPr>
          <w:i w:val="0"/>
          <w:szCs w:val="24"/>
        </w:rPr>
        <w:t>8</w:t>
      </w:r>
      <w:r w:rsidR="00722D01">
        <w:rPr>
          <w:i w:val="0"/>
          <w:szCs w:val="24"/>
        </w:rPr>
        <w:t xml:space="preserve"> гг.</w:t>
      </w:r>
      <w:r w:rsidR="00D51B4E" w:rsidRPr="00AE1B55">
        <w:rPr>
          <w:i w:val="0"/>
          <w:szCs w:val="24"/>
        </w:rPr>
        <w:t xml:space="preserve"> в %.</w:t>
      </w:r>
    </w:p>
    <w:p w:rsidR="00D51B4E" w:rsidRDefault="00D51B4E" w:rsidP="00D51B4E">
      <w:pPr>
        <w:pStyle w:val="af8"/>
        <w:ind w:firstLine="0"/>
        <w:rPr>
          <w:sz w:val="24"/>
        </w:rPr>
      </w:pPr>
    </w:p>
    <w:p w:rsidR="00D51B4E" w:rsidRPr="00AE1B55" w:rsidRDefault="00D51B4E" w:rsidP="00D51B4E">
      <w:pPr>
        <w:pStyle w:val="af8"/>
        <w:ind w:firstLine="709"/>
        <w:rPr>
          <w:sz w:val="24"/>
        </w:rPr>
      </w:pPr>
      <w:r w:rsidRPr="00AE1B55">
        <w:rPr>
          <w:sz w:val="24"/>
        </w:rPr>
        <w:t>Структура планового финансирования инвестиционной программы ПАО «Россети Сибирь» на долгосрочный период 202</w:t>
      </w:r>
      <w:r>
        <w:rPr>
          <w:sz w:val="24"/>
        </w:rPr>
        <w:t>4</w:t>
      </w:r>
      <w:r w:rsidRPr="00AE1B55">
        <w:rPr>
          <w:sz w:val="24"/>
        </w:rPr>
        <w:t>-202</w:t>
      </w:r>
      <w:r>
        <w:rPr>
          <w:sz w:val="24"/>
        </w:rPr>
        <w:t>8</w:t>
      </w:r>
      <w:r w:rsidR="00722D01">
        <w:rPr>
          <w:sz w:val="24"/>
        </w:rPr>
        <w:t xml:space="preserve"> гг.</w:t>
      </w:r>
      <w:r w:rsidRPr="00AE1B55">
        <w:rPr>
          <w:sz w:val="24"/>
        </w:rPr>
        <w:t xml:space="preserve"> по основным направлениям:</w:t>
      </w:r>
    </w:p>
    <w:p w:rsidR="00D51B4E" w:rsidRPr="00AE1B55" w:rsidRDefault="00D51B4E" w:rsidP="00D51B4E">
      <w:pPr>
        <w:pStyle w:val="af8"/>
        <w:ind w:firstLine="709"/>
        <w:rPr>
          <w:sz w:val="24"/>
        </w:rPr>
      </w:pPr>
      <w:r>
        <w:rPr>
          <w:sz w:val="24"/>
        </w:rPr>
        <w:t xml:space="preserve">- </w:t>
      </w:r>
      <w:r w:rsidRPr="00AE1B55">
        <w:rPr>
          <w:sz w:val="24"/>
        </w:rPr>
        <w:t>технологическое присоединение 3</w:t>
      </w:r>
      <w:r>
        <w:rPr>
          <w:sz w:val="24"/>
        </w:rPr>
        <w:t>7</w:t>
      </w:r>
      <w:r w:rsidRPr="00AE1B55">
        <w:rPr>
          <w:sz w:val="24"/>
        </w:rPr>
        <w:t xml:space="preserve">%; </w:t>
      </w:r>
    </w:p>
    <w:p w:rsidR="00D51B4E" w:rsidRPr="00AE1B55" w:rsidRDefault="00D51B4E" w:rsidP="00D51B4E">
      <w:pPr>
        <w:pStyle w:val="af8"/>
        <w:ind w:firstLine="709"/>
        <w:rPr>
          <w:sz w:val="24"/>
        </w:rPr>
      </w:pPr>
      <w:r>
        <w:rPr>
          <w:sz w:val="24"/>
        </w:rPr>
        <w:t xml:space="preserve">- </w:t>
      </w:r>
      <w:r w:rsidRPr="00AE1B55">
        <w:rPr>
          <w:sz w:val="24"/>
        </w:rPr>
        <w:t xml:space="preserve">реконструкция, модернизация, техническое перевооружение объектов </w:t>
      </w:r>
      <w:r>
        <w:rPr>
          <w:sz w:val="24"/>
        </w:rPr>
        <w:t>53</w:t>
      </w:r>
      <w:r w:rsidRPr="00AE1B55">
        <w:rPr>
          <w:sz w:val="24"/>
        </w:rPr>
        <w:t>%;</w:t>
      </w:r>
    </w:p>
    <w:p w:rsidR="00D51B4E" w:rsidRPr="00AE1B55" w:rsidRDefault="00D51B4E" w:rsidP="00D51B4E">
      <w:pPr>
        <w:pStyle w:val="af8"/>
        <w:ind w:firstLine="709"/>
        <w:rPr>
          <w:sz w:val="24"/>
        </w:rPr>
      </w:pPr>
      <w:r>
        <w:rPr>
          <w:sz w:val="24"/>
        </w:rPr>
        <w:t xml:space="preserve">- </w:t>
      </w:r>
      <w:r w:rsidRPr="00AE1B55">
        <w:rPr>
          <w:sz w:val="24"/>
        </w:rPr>
        <w:t>инвестиционные проекты, реализация которых обуславливается схемами и программами перспективн</w:t>
      </w:r>
      <w:r>
        <w:rPr>
          <w:sz w:val="24"/>
        </w:rPr>
        <w:t>ого развития электроэнергетики 3</w:t>
      </w:r>
      <w:r w:rsidRPr="00AE1B55">
        <w:rPr>
          <w:sz w:val="24"/>
        </w:rPr>
        <w:t>%;</w:t>
      </w:r>
      <w:r w:rsidRPr="00AE1B55">
        <w:rPr>
          <w:sz w:val="24"/>
        </w:rPr>
        <w:tab/>
      </w:r>
    </w:p>
    <w:p w:rsidR="00D51B4E" w:rsidRPr="00AE1B55" w:rsidRDefault="00D51B4E" w:rsidP="00D51B4E">
      <w:pPr>
        <w:pStyle w:val="af8"/>
        <w:ind w:firstLine="709"/>
        <w:rPr>
          <w:sz w:val="24"/>
        </w:rPr>
      </w:pPr>
      <w:r>
        <w:rPr>
          <w:sz w:val="24"/>
        </w:rPr>
        <w:t xml:space="preserve">- </w:t>
      </w:r>
      <w:r w:rsidRPr="00AE1B55">
        <w:rPr>
          <w:sz w:val="24"/>
        </w:rPr>
        <w:t xml:space="preserve">прочее новое строительство объектов электросетевого хозяйства </w:t>
      </w:r>
      <w:r>
        <w:rPr>
          <w:sz w:val="24"/>
        </w:rPr>
        <w:t>0%</w:t>
      </w:r>
      <w:r w:rsidRPr="00AE1B55">
        <w:rPr>
          <w:sz w:val="24"/>
        </w:rPr>
        <w:t>;</w:t>
      </w:r>
    </w:p>
    <w:p w:rsidR="00D51B4E" w:rsidRPr="00AE1B55" w:rsidRDefault="00D51B4E" w:rsidP="00D51B4E">
      <w:pPr>
        <w:pStyle w:val="af8"/>
        <w:ind w:firstLine="709"/>
        <w:rPr>
          <w:sz w:val="24"/>
        </w:rPr>
      </w:pPr>
      <w:r>
        <w:rPr>
          <w:sz w:val="24"/>
        </w:rPr>
        <w:t xml:space="preserve">- </w:t>
      </w:r>
      <w:r w:rsidRPr="00AE1B55">
        <w:rPr>
          <w:sz w:val="24"/>
        </w:rPr>
        <w:t>покупка земельных участков для целей реализации инвестиционных проектов не планир</w:t>
      </w:r>
      <w:r>
        <w:rPr>
          <w:sz w:val="24"/>
        </w:rPr>
        <w:t>уется</w:t>
      </w:r>
      <w:r w:rsidRPr="00AE1B55">
        <w:rPr>
          <w:sz w:val="24"/>
        </w:rPr>
        <w:t>;</w:t>
      </w:r>
    </w:p>
    <w:p w:rsidR="00D51B4E" w:rsidRPr="00114624" w:rsidRDefault="00D51B4E" w:rsidP="00D51B4E">
      <w:pPr>
        <w:pStyle w:val="af8"/>
        <w:ind w:firstLine="709"/>
        <w:rPr>
          <w:sz w:val="24"/>
        </w:rPr>
      </w:pPr>
      <w:r>
        <w:rPr>
          <w:sz w:val="24"/>
        </w:rPr>
        <w:t xml:space="preserve">- </w:t>
      </w:r>
      <w:r w:rsidRPr="00AE1B55">
        <w:rPr>
          <w:sz w:val="24"/>
        </w:rPr>
        <w:t>прочие инвестиц</w:t>
      </w:r>
      <w:r>
        <w:rPr>
          <w:sz w:val="24"/>
        </w:rPr>
        <w:t>ионные проекты 7</w:t>
      </w:r>
      <w:r w:rsidRPr="00AE1B55">
        <w:rPr>
          <w:sz w:val="24"/>
        </w:rPr>
        <w:t>%.</w:t>
      </w:r>
    </w:p>
    <w:p w:rsidR="00AF12A9" w:rsidRPr="00AF12A9" w:rsidRDefault="00AF12A9" w:rsidP="00AF12A9"/>
    <w:p w:rsidR="00B114B7" w:rsidRDefault="00B114B7" w:rsidP="006D4210">
      <w:pPr>
        <w:pStyle w:val="13"/>
        <w:spacing w:before="0" w:line="240" w:lineRule="auto"/>
        <w:rPr>
          <w:rFonts w:ascii="Times New Roman" w:hAnsi="Times New Roman" w:cs="Times New Roman"/>
          <w:b/>
          <w:color w:val="auto"/>
          <w:sz w:val="26"/>
          <w:szCs w:val="26"/>
        </w:rPr>
      </w:pPr>
      <w:bookmarkStart w:id="79" w:name="_Toc163143053"/>
      <w:r w:rsidRPr="00A3457E">
        <w:rPr>
          <w:rFonts w:ascii="Times New Roman" w:hAnsi="Times New Roman" w:cs="Times New Roman"/>
          <w:b/>
          <w:color w:val="auto"/>
          <w:sz w:val="26"/>
          <w:szCs w:val="26"/>
        </w:rPr>
        <w:t>3.1.</w:t>
      </w:r>
      <w:r w:rsidR="006D4210">
        <w:rPr>
          <w:rFonts w:ascii="Times New Roman" w:hAnsi="Times New Roman" w:cs="Times New Roman"/>
          <w:b/>
          <w:color w:val="auto"/>
          <w:sz w:val="26"/>
          <w:szCs w:val="26"/>
        </w:rPr>
        <w:t>9</w:t>
      </w:r>
      <w:r w:rsidRPr="00A3457E">
        <w:rPr>
          <w:rFonts w:ascii="Times New Roman" w:hAnsi="Times New Roman" w:cs="Times New Roman"/>
          <w:b/>
          <w:color w:val="auto"/>
          <w:sz w:val="26"/>
          <w:szCs w:val="26"/>
        </w:rPr>
        <w:t>. Инновационная деятельность</w:t>
      </w:r>
      <w:bookmarkEnd w:id="79"/>
    </w:p>
    <w:p w:rsidR="00AA4FBF" w:rsidRDefault="00AA4FBF" w:rsidP="00AA4FBF">
      <w:pPr>
        <w:spacing w:after="0" w:line="240" w:lineRule="auto"/>
        <w:ind w:firstLine="709"/>
        <w:jc w:val="both"/>
        <w:rPr>
          <w:rFonts w:ascii="Times New Roman" w:hAnsi="Times New Roman" w:cs="Times New Roman"/>
          <w:b/>
          <w:sz w:val="24"/>
        </w:rPr>
      </w:pPr>
    </w:p>
    <w:p w:rsidR="00AA4FBF" w:rsidRPr="0063093D" w:rsidRDefault="00AA4FBF" w:rsidP="00AA4FBF">
      <w:pPr>
        <w:spacing w:after="0" w:line="240" w:lineRule="auto"/>
        <w:ind w:firstLine="709"/>
        <w:jc w:val="both"/>
        <w:rPr>
          <w:rFonts w:ascii="Times New Roman" w:hAnsi="Times New Roman" w:cs="Times New Roman"/>
          <w:b/>
          <w:sz w:val="24"/>
        </w:rPr>
      </w:pPr>
      <w:r w:rsidRPr="00D06A63">
        <w:rPr>
          <w:rFonts w:ascii="Times New Roman" w:hAnsi="Times New Roman" w:cs="Times New Roman"/>
          <w:b/>
          <w:sz w:val="24"/>
        </w:rPr>
        <w:t>Реализаци</w:t>
      </w:r>
      <w:r>
        <w:rPr>
          <w:rFonts w:ascii="Times New Roman" w:hAnsi="Times New Roman" w:cs="Times New Roman"/>
          <w:b/>
          <w:sz w:val="24"/>
        </w:rPr>
        <w:t>я</w:t>
      </w:r>
      <w:r w:rsidRPr="00D06A63">
        <w:rPr>
          <w:rFonts w:ascii="Times New Roman" w:hAnsi="Times New Roman" w:cs="Times New Roman"/>
          <w:b/>
          <w:sz w:val="24"/>
        </w:rPr>
        <w:t xml:space="preserve"> программы инновационного развития ПАО «Россети Сибирь» на 2020-2024 гг. с перспективой до 2030</w:t>
      </w:r>
      <w:r w:rsidR="0063093D" w:rsidRPr="0063093D">
        <w:rPr>
          <w:rFonts w:ascii="Times New Roman" w:hAnsi="Times New Roman" w:cs="Times New Roman"/>
          <w:b/>
          <w:sz w:val="24"/>
        </w:rPr>
        <w:t xml:space="preserve"> </w:t>
      </w:r>
      <w:r w:rsidRPr="00D06A63">
        <w:rPr>
          <w:rFonts w:ascii="Times New Roman" w:hAnsi="Times New Roman" w:cs="Times New Roman"/>
          <w:b/>
          <w:sz w:val="24"/>
        </w:rPr>
        <w:t>г</w:t>
      </w:r>
      <w:r w:rsidR="0063093D">
        <w:rPr>
          <w:rFonts w:ascii="Times New Roman" w:hAnsi="Times New Roman" w:cs="Times New Roman"/>
          <w:b/>
          <w:sz w:val="24"/>
        </w:rPr>
        <w:t>.</w:t>
      </w:r>
    </w:p>
    <w:p w:rsidR="00AA4FBF" w:rsidRPr="00D06A63" w:rsidRDefault="00AA4FBF" w:rsidP="00AA4FBF">
      <w:pPr>
        <w:spacing w:after="0" w:line="240" w:lineRule="auto"/>
        <w:ind w:firstLine="709"/>
        <w:jc w:val="both"/>
        <w:rPr>
          <w:rFonts w:ascii="Times New Roman" w:hAnsi="Times New Roman" w:cs="Times New Roman"/>
          <w:sz w:val="24"/>
        </w:rPr>
      </w:pPr>
    </w:p>
    <w:p w:rsidR="00BE5DBA" w:rsidRPr="00D06A63" w:rsidRDefault="00BE5DBA" w:rsidP="00BE5DBA">
      <w:pPr>
        <w:spacing w:after="0" w:line="240" w:lineRule="auto"/>
        <w:ind w:firstLine="709"/>
        <w:jc w:val="both"/>
        <w:rPr>
          <w:rFonts w:ascii="Times New Roman" w:hAnsi="Times New Roman" w:cs="Times New Roman"/>
          <w:sz w:val="24"/>
        </w:rPr>
      </w:pPr>
      <w:r w:rsidRPr="00D06A63">
        <w:rPr>
          <w:rFonts w:ascii="Times New Roman" w:hAnsi="Times New Roman" w:cs="Times New Roman"/>
          <w:sz w:val="24"/>
        </w:rPr>
        <w:t>Программа инновационного развития ПАО «Россети Сибирь» на 2020-2024 гг. с перспективой до 2030 г. (далее - ПИР) утверждена решением Совета директоров</w:t>
      </w:r>
      <w:r>
        <w:rPr>
          <w:rFonts w:ascii="Times New Roman" w:hAnsi="Times New Roman" w:cs="Times New Roman"/>
          <w:sz w:val="24"/>
        </w:rPr>
        <w:t xml:space="preserve"> Общества от 24.05.2021</w:t>
      </w:r>
      <w:r w:rsidRPr="00D06A63">
        <w:rPr>
          <w:rFonts w:ascii="Times New Roman" w:hAnsi="Times New Roman" w:cs="Times New Roman"/>
          <w:sz w:val="24"/>
        </w:rPr>
        <w:t xml:space="preserve"> (протокол от 27.05.2021 № 415/21). </w:t>
      </w:r>
    </w:p>
    <w:p w:rsidR="00AA4FBF" w:rsidRPr="00D06A63" w:rsidRDefault="00AA4FBF" w:rsidP="00AA4FBF">
      <w:pPr>
        <w:spacing w:after="0" w:line="240" w:lineRule="auto"/>
        <w:ind w:firstLine="709"/>
        <w:jc w:val="both"/>
        <w:rPr>
          <w:rFonts w:ascii="Times New Roman" w:hAnsi="Times New Roman" w:cs="Times New Roman"/>
          <w:sz w:val="24"/>
        </w:rPr>
      </w:pPr>
      <w:r w:rsidRPr="00D06A63">
        <w:rPr>
          <w:rFonts w:ascii="Times New Roman" w:hAnsi="Times New Roman" w:cs="Times New Roman"/>
          <w:sz w:val="24"/>
        </w:rPr>
        <w:t>Ключевыми направлениями инновационного развития на период реализации Программы инновационного развития определены:</w:t>
      </w:r>
    </w:p>
    <w:p w:rsidR="00AA4FBF" w:rsidRPr="00D06A63" w:rsidRDefault="00AA4FBF" w:rsidP="00AA4FBF">
      <w:pPr>
        <w:spacing w:after="0" w:line="240" w:lineRule="auto"/>
        <w:ind w:firstLine="709"/>
        <w:jc w:val="both"/>
        <w:rPr>
          <w:rFonts w:ascii="Times New Roman" w:hAnsi="Times New Roman" w:cs="Times New Roman"/>
          <w:sz w:val="24"/>
        </w:rPr>
      </w:pPr>
      <w:r w:rsidRPr="00D06A63">
        <w:rPr>
          <w:rFonts w:ascii="Times New Roman" w:hAnsi="Times New Roman" w:cs="Times New Roman"/>
          <w:sz w:val="24"/>
        </w:rPr>
        <w:t>1. Переход к интеллектуальным подстанциям класса напряжения 35-110 (220) кВ;</w:t>
      </w:r>
    </w:p>
    <w:p w:rsidR="00AA4FBF" w:rsidRPr="00D06A63" w:rsidRDefault="00AA4FBF" w:rsidP="00AA4FBF">
      <w:pPr>
        <w:spacing w:after="0" w:line="240" w:lineRule="auto"/>
        <w:ind w:firstLine="709"/>
        <w:jc w:val="both"/>
        <w:rPr>
          <w:rFonts w:ascii="Times New Roman" w:hAnsi="Times New Roman" w:cs="Times New Roman"/>
          <w:sz w:val="24"/>
        </w:rPr>
      </w:pPr>
      <w:r w:rsidRPr="00D06A63">
        <w:rPr>
          <w:rFonts w:ascii="Times New Roman" w:hAnsi="Times New Roman" w:cs="Times New Roman"/>
          <w:sz w:val="24"/>
        </w:rPr>
        <w:t>2. Переход к активно-адаптивным сетям с распределенной интеллектуальной системой автоматизации и управления;</w:t>
      </w:r>
    </w:p>
    <w:p w:rsidR="00AA4FBF" w:rsidRPr="00D06A63" w:rsidRDefault="00AA4FBF" w:rsidP="00AA4FBF">
      <w:pPr>
        <w:spacing w:after="0" w:line="240" w:lineRule="auto"/>
        <w:ind w:firstLine="709"/>
        <w:jc w:val="both"/>
        <w:rPr>
          <w:rFonts w:ascii="Times New Roman" w:hAnsi="Times New Roman" w:cs="Times New Roman"/>
          <w:sz w:val="24"/>
        </w:rPr>
      </w:pPr>
      <w:r w:rsidRPr="00D06A63">
        <w:rPr>
          <w:rFonts w:ascii="Times New Roman" w:hAnsi="Times New Roman" w:cs="Times New Roman"/>
          <w:sz w:val="24"/>
        </w:rPr>
        <w:t>3. Переход к комплексной эффективности бизнес-процессов и автоматизации систем управления;</w:t>
      </w:r>
    </w:p>
    <w:p w:rsidR="00AA4FBF" w:rsidRPr="00D06A63" w:rsidRDefault="00AA4FBF" w:rsidP="00AA4FBF">
      <w:pPr>
        <w:spacing w:after="0" w:line="240" w:lineRule="auto"/>
        <w:ind w:firstLine="709"/>
        <w:jc w:val="both"/>
        <w:rPr>
          <w:rFonts w:ascii="Times New Roman" w:hAnsi="Times New Roman" w:cs="Times New Roman"/>
          <w:sz w:val="24"/>
        </w:rPr>
      </w:pPr>
      <w:r w:rsidRPr="00D06A63">
        <w:rPr>
          <w:rFonts w:ascii="Times New Roman" w:hAnsi="Times New Roman" w:cs="Times New Roman"/>
          <w:sz w:val="24"/>
        </w:rPr>
        <w:t>4. Применение новых технологий и материалов в электроэнергетике;</w:t>
      </w:r>
    </w:p>
    <w:p w:rsidR="00AA4FBF" w:rsidRPr="00D06A63" w:rsidRDefault="00AA4FBF" w:rsidP="00AA4FBF">
      <w:pPr>
        <w:spacing w:after="0" w:line="240" w:lineRule="auto"/>
        <w:ind w:firstLine="709"/>
        <w:jc w:val="both"/>
        <w:rPr>
          <w:rFonts w:ascii="Times New Roman" w:hAnsi="Times New Roman" w:cs="Times New Roman"/>
          <w:sz w:val="24"/>
        </w:rPr>
      </w:pPr>
      <w:r w:rsidRPr="00D06A63">
        <w:rPr>
          <w:rFonts w:ascii="Times New Roman" w:hAnsi="Times New Roman" w:cs="Times New Roman"/>
          <w:sz w:val="24"/>
        </w:rPr>
        <w:t xml:space="preserve">5. </w:t>
      </w:r>
      <w:r w:rsidRPr="00391B13">
        <w:rPr>
          <w:rFonts w:ascii="Times New Roman" w:hAnsi="Times New Roman" w:cs="Times New Roman"/>
          <w:sz w:val="24"/>
        </w:rPr>
        <w:t>Развитие системы управления инновационным развитием и формирование инновационной инфраструктуры</w:t>
      </w:r>
      <w:r w:rsidRPr="00D06A63">
        <w:rPr>
          <w:rFonts w:ascii="Times New Roman" w:hAnsi="Times New Roman" w:cs="Times New Roman"/>
          <w:sz w:val="24"/>
        </w:rPr>
        <w:t>.</w:t>
      </w:r>
    </w:p>
    <w:p w:rsidR="001F494C" w:rsidRDefault="001F494C" w:rsidP="00AA4FBF">
      <w:pPr>
        <w:spacing w:after="0" w:line="240" w:lineRule="auto"/>
        <w:ind w:firstLine="709"/>
        <w:jc w:val="right"/>
        <w:rPr>
          <w:rFonts w:ascii="Times New Roman" w:hAnsi="Times New Roman" w:cs="Times New Roman"/>
          <w:snapToGrid w:val="0"/>
          <w:sz w:val="24"/>
        </w:rPr>
      </w:pPr>
    </w:p>
    <w:p w:rsidR="001F494C" w:rsidRDefault="001F494C" w:rsidP="00AA4FBF">
      <w:pPr>
        <w:spacing w:after="0" w:line="240" w:lineRule="auto"/>
        <w:ind w:firstLine="709"/>
        <w:jc w:val="right"/>
        <w:rPr>
          <w:rFonts w:ascii="Times New Roman" w:hAnsi="Times New Roman" w:cs="Times New Roman"/>
          <w:snapToGrid w:val="0"/>
          <w:sz w:val="24"/>
        </w:rPr>
      </w:pPr>
    </w:p>
    <w:p w:rsidR="00AA4FBF" w:rsidRDefault="00AA4FBF" w:rsidP="00AA4FBF">
      <w:pPr>
        <w:spacing w:after="0" w:line="240" w:lineRule="auto"/>
        <w:ind w:firstLine="709"/>
        <w:jc w:val="right"/>
        <w:rPr>
          <w:rFonts w:ascii="Times New Roman" w:hAnsi="Times New Roman" w:cs="Times New Roman"/>
          <w:sz w:val="24"/>
        </w:rPr>
      </w:pPr>
      <w:r w:rsidRPr="00D06A63">
        <w:rPr>
          <w:rFonts w:ascii="Times New Roman" w:hAnsi="Times New Roman" w:cs="Times New Roman"/>
          <w:snapToGrid w:val="0"/>
          <w:sz w:val="24"/>
        </w:rPr>
        <w:lastRenderedPageBreak/>
        <w:t xml:space="preserve">Таблица </w:t>
      </w:r>
      <w:r w:rsidR="001F494C">
        <w:rPr>
          <w:rFonts w:ascii="Times New Roman" w:hAnsi="Times New Roman" w:cs="Times New Roman"/>
          <w:snapToGrid w:val="0"/>
          <w:sz w:val="24"/>
        </w:rPr>
        <w:t>30</w:t>
      </w:r>
    </w:p>
    <w:p w:rsidR="00AA4FBF" w:rsidRPr="00D06A63" w:rsidRDefault="00AA4FBF" w:rsidP="00AA4FBF">
      <w:pPr>
        <w:spacing w:after="0" w:line="240" w:lineRule="auto"/>
        <w:ind w:firstLine="709"/>
        <w:jc w:val="center"/>
        <w:rPr>
          <w:rFonts w:ascii="Times New Roman" w:hAnsi="Times New Roman" w:cs="Times New Roman"/>
          <w:b/>
          <w:sz w:val="20"/>
          <w:szCs w:val="20"/>
        </w:rPr>
      </w:pPr>
      <w:r w:rsidRPr="00D06A63">
        <w:rPr>
          <w:rFonts w:ascii="Times New Roman" w:hAnsi="Times New Roman" w:cs="Times New Roman"/>
          <w:b/>
          <w:sz w:val="24"/>
        </w:rPr>
        <w:t>Затраты на реализацию Программы инновационного развития</w:t>
      </w:r>
    </w:p>
    <w:tbl>
      <w:tblPr>
        <w:tblStyle w:val="44"/>
        <w:tblW w:w="5000" w:type="pct"/>
        <w:jc w:val="center"/>
        <w:tblLook w:val="04A0" w:firstRow="1" w:lastRow="0" w:firstColumn="1" w:lastColumn="0" w:noHBand="0" w:noVBand="1"/>
      </w:tblPr>
      <w:tblGrid>
        <w:gridCol w:w="936"/>
        <w:gridCol w:w="3951"/>
        <w:gridCol w:w="2442"/>
        <w:gridCol w:w="2440"/>
      </w:tblGrid>
      <w:tr w:rsidR="00AA4FBF" w:rsidRPr="00D06A63" w:rsidTr="00092F51">
        <w:trPr>
          <w:trHeight w:val="407"/>
          <w:jc w:val="center"/>
        </w:trPr>
        <w:tc>
          <w:tcPr>
            <w:tcW w:w="479" w:type="pct"/>
            <w:vAlign w:val="center"/>
          </w:tcPr>
          <w:p w:rsidR="00AA4FBF" w:rsidRPr="00D06A63" w:rsidRDefault="00AA4FBF" w:rsidP="00092F51">
            <w:pPr>
              <w:jc w:val="center"/>
              <w:rPr>
                <w:rFonts w:ascii="Times New Roman" w:hAnsi="Times New Roman"/>
                <w:b/>
                <w:sz w:val="20"/>
                <w:szCs w:val="20"/>
              </w:rPr>
            </w:pPr>
            <w:r w:rsidRPr="00D06A63">
              <w:rPr>
                <w:rFonts w:ascii="Times New Roman" w:hAnsi="Times New Roman"/>
                <w:b/>
                <w:sz w:val="20"/>
                <w:szCs w:val="20"/>
              </w:rPr>
              <w:t>№ п/п</w:t>
            </w:r>
          </w:p>
        </w:tc>
        <w:tc>
          <w:tcPr>
            <w:tcW w:w="2022" w:type="pct"/>
            <w:vAlign w:val="center"/>
          </w:tcPr>
          <w:p w:rsidR="00AA4FBF" w:rsidRPr="00D06A63" w:rsidRDefault="00AA4FBF" w:rsidP="00092F51">
            <w:pPr>
              <w:jc w:val="center"/>
              <w:rPr>
                <w:rFonts w:ascii="Times New Roman" w:hAnsi="Times New Roman"/>
                <w:b/>
                <w:sz w:val="20"/>
                <w:szCs w:val="20"/>
              </w:rPr>
            </w:pPr>
            <w:r w:rsidRPr="00D06A63">
              <w:rPr>
                <w:rFonts w:ascii="Times New Roman" w:hAnsi="Times New Roman"/>
                <w:b/>
                <w:sz w:val="20"/>
                <w:szCs w:val="20"/>
              </w:rPr>
              <w:t>Направления инновационного развития</w:t>
            </w:r>
          </w:p>
        </w:tc>
        <w:tc>
          <w:tcPr>
            <w:tcW w:w="1250" w:type="pct"/>
            <w:vAlign w:val="center"/>
          </w:tcPr>
          <w:p w:rsidR="00AA4FBF" w:rsidRPr="00D06A63" w:rsidRDefault="00AA4FBF" w:rsidP="00033888">
            <w:pPr>
              <w:jc w:val="center"/>
              <w:rPr>
                <w:rFonts w:ascii="Times New Roman" w:hAnsi="Times New Roman"/>
                <w:b/>
                <w:sz w:val="20"/>
                <w:szCs w:val="20"/>
              </w:rPr>
            </w:pPr>
            <w:r w:rsidRPr="00D06A63">
              <w:rPr>
                <w:rFonts w:ascii="Times New Roman" w:hAnsi="Times New Roman"/>
                <w:b/>
                <w:sz w:val="20"/>
                <w:szCs w:val="20"/>
              </w:rPr>
              <w:t>План затрат, млн руб. (без НДС)</w:t>
            </w:r>
          </w:p>
        </w:tc>
        <w:tc>
          <w:tcPr>
            <w:tcW w:w="1249" w:type="pct"/>
            <w:vAlign w:val="center"/>
          </w:tcPr>
          <w:p w:rsidR="00AA4FBF" w:rsidRPr="00D06A63" w:rsidRDefault="00AA4FBF" w:rsidP="00033888">
            <w:pPr>
              <w:jc w:val="center"/>
              <w:rPr>
                <w:rFonts w:ascii="Times New Roman" w:hAnsi="Times New Roman"/>
                <w:b/>
                <w:sz w:val="20"/>
                <w:szCs w:val="20"/>
              </w:rPr>
            </w:pPr>
            <w:r w:rsidRPr="00D06A63">
              <w:rPr>
                <w:rFonts w:ascii="Times New Roman" w:hAnsi="Times New Roman"/>
                <w:b/>
                <w:sz w:val="20"/>
                <w:szCs w:val="20"/>
              </w:rPr>
              <w:t>Факт затрат, млн руб. (без НДС)</w:t>
            </w:r>
          </w:p>
        </w:tc>
      </w:tr>
      <w:tr w:rsidR="00AA4FBF" w:rsidRPr="00D06A63" w:rsidTr="00092F51">
        <w:trPr>
          <w:trHeight w:val="219"/>
          <w:jc w:val="center"/>
        </w:trPr>
        <w:tc>
          <w:tcPr>
            <w:tcW w:w="479" w:type="pct"/>
            <w:vAlign w:val="center"/>
          </w:tcPr>
          <w:p w:rsidR="00AA4FBF" w:rsidRPr="00D06A63" w:rsidRDefault="00AA4FBF" w:rsidP="00092F51">
            <w:pPr>
              <w:jc w:val="center"/>
              <w:rPr>
                <w:rFonts w:ascii="Times New Roman" w:hAnsi="Times New Roman"/>
                <w:sz w:val="20"/>
                <w:szCs w:val="20"/>
              </w:rPr>
            </w:pPr>
            <w:r w:rsidRPr="00D06A63">
              <w:rPr>
                <w:rFonts w:ascii="Times New Roman" w:hAnsi="Times New Roman"/>
                <w:sz w:val="20"/>
                <w:szCs w:val="20"/>
              </w:rPr>
              <w:t>1</w:t>
            </w:r>
          </w:p>
        </w:tc>
        <w:tc>
          <w:tcPr>
            <w:tcW w:w="2022" w:type="pct"/>
            <w:vAlign w:val="center"/>
          </w:tcPr>
          <w:p w:rsidR="00AA4FBF" w:rsidRPr="00D06A63" w:rsidRDefault="00AA4FBF" w:rsidP="00092F51">
            <w:pPr>
              <w:rPr>
                <w:rFonts w:ascii="Times New Roman" w:hAnsi="Times New Roman"/>
                <w:sz w:val="20"/>
                <w:szCs w:val="20"/>
              </w:rPr>
            </w:pPr>
            <w:r w:rsidRPr="00D06A63">
              <w:rPr>
                <w:rFonts w:ascii="Times New Roman" w:hAnsi="Times New Roman"/>
                <w:sz w:val="20"/>
                <w:szCs w:val="20"/>
              </w:rPr>
              <w:t>Переход к интеллектуальным подстанциям класса напряжения 35-110 (220) кВ</w:t>
            </w:r>
          </w:p>
        </w:tc>
        <w:tc>
          <w:tcPr>
            <w:tcW w:w="1250" w:type="pct"/>
            <w:vAlign w:val="center"/>
          </w:tcPr>
          <w:p w:rsidR="00AA4FBF" w:rsidRPr="00D06A63" w:rsidRDefault="00AA4FBF" w:rsidP="00092F51">
            <w:pPr>
              <w:jc w:val="center"/>
              <w:rPr>
                <w:rFonts w:ascii="Times New Roman" w:hAnsi="Times New Roman"/>
                <w:sz w:val="20"/>
                <w:szCs w:val="20"/>
              </w:rPr>
            </w:pPr>
            <w:r w:rsidRPr="006901C7">
              <w:rPr>
                <w:rFonts w:ascii="Times New Roman" w:hAnsi="Times New Roman"/>
                <w:sz w:val="20"/>
                <w:szCs w:val="20"/>
              </w:rPr>
              <w:t>0</w:t>
            </w:r>
          </w:p>
        </w:tc>
        <w:tc>
          <w:tcPr>
            <w:tcW w:w="1249" w:type="pct"/>
            <w:vAlign w:val="center"/>
          </w:tcPr>
          <w:p w:rsidR="00AA4FBF" w:rsidRPr="00D06A63" w:rsidRDefault="00AA4FBF" w:rsidP="00092F51">
            <w:pPr>
              <w:jc w:val="center"/>
              <w:rPr>
                <w:rFonts w:ascii="Times New Roman" w:hAnsi="Times New Roman"/>
                <w:sz w:val="20"/>
                <w:szCs w:val="20"/>
              </w:rPr>
            </w:pPr>
            <w:r w:rsidRPr="006901C7">
              <w:rPr>
                <w:rFonts w:ascii="Times New Roman" w:hAnsi="Times New Roman"/>
                <w:sz w:val="20"/>
                <w:szCs w:val="20"/>
              </w:rPr>
              <w:t>0</w:t>
            </w:r>
          </w:p>
        </w:tc>
      </w:tr>
      <w:tr w:rsidR="00AA4FBF" w:rsidRPr="00D06A63" w:rsidTr="00092F51">
        <w:trPr>
          <w:jc w:val="center"/>
        </w:trPr>
        <w:tc>
          <w:tcPr>
            <w:tcW w:w="479" w:type="pct"/>
            <w:vAlign w:val="center"/>
          </w:tcPr>
          <w:p w:rsidR="00AA4FBF" w:rsidRPr="00D06A63" w:rsidRDefault="00AA4FBF" w:rsidP="00092F51">
            <w:pPr>
              <w:jc w:val="center"/>
              <w:rPr>
                <w:rFonts w:ascii="Times New Roman" w:hAnsi="Times New Roman"/>
                <w:sz w:val="20"/>
                <w:szCs w:val="20"/>
              </w:rPr>
            </w:pPr>
            <w:r w:rsidRPr="00D06A63">
              <w:rPr>
                <w:rFonts w:ascii="Times New Roman" w:hAnsi="Times New Roman"/>
                <w:sz w:val="20"/>
                <w:szCs w:val="20"/>
              </w:rPr>
              <w:t>2</w:t>
            </w:r>
          </w:p>
        </w:tc>
        <w:tc>
          <w:tcPr>
            <w:tcW w:w="2022" w:type="pct"/>
            <w:vAlign w:val="center"/>
          </w:tcPr>
          <w:p w:rsidR="00AA4FBF" w:rsidRPr="00D06A63" w:rsidRDefault="00AA4FBF" w:rsidP="00092F51">
            <w:pPr>
              <w:rPr>
                <w:rFonts w:ascii="Times New Roman" w:hAnsi="Times New Roman"/>
                <w:sz w:val="20"/>
                <w:szCs w:val="20"/>
              </w:rPr>
            </w:pPr>
            <w:r w:rsidRPr="00D06A63">
              <w:rPr>
                <w:rFonts w:ascii="Times New Roman" w:hAnsi="Times New Roman"/>
                <w:sz w:val="20"/>
                <w:szCs w:val="20"/>
              </w:rPr>
              <w:t>Переход к активно-адаптивным сетям с распределенной интеллектуальной системой автоматизации и управления</w:t>
            </w:r>
          </w:p>
        </w:tc>
        <w:tc>
          <w:tcPr>
            <w:tcW w:w="1250" w:type="pct"/>
            <w:vAlign w:val="center"/>
          </w:tcPr>
          <w:p w:rsidR="00AA4FBF" w:rsidRPr="00D06A63" w:rsidRDefault="00AA4FBF" w:rsidP="00092F51">
            <w:pPr>
              <w:jc w:val="center"/>
              <w:rPr>
                <w:rFonts w:ascii="Times New Roman" w:hAnsi="Times New Roman"/>
                <w:sz w:val="20"/>
                <w:szCs w:val="20"/>
              </w:rPr>
            </w:pPr>
            <w:r w:rsidRPr="006901C7">
              <w:rPr>
                <w:rFonts w:ascii="Times New Roman" w:hAnsi="Times New Roman"/>
                <w:sz w:val="20"/>
                <w:szCs w:val="20"/>
              </w:rPr>
              <w:t>303,7</w:t>
            </w:r>
          </w:p>
        </w:tc>
        <w:tc>
          <w:tcPr>
            <w:tcW w:w="1249" w:type="pct"/>
            <w:vAlign w:val="center"/>
          </w:tcPr>
          <w:p w:rsidR="00AA4FBF" w:rsidRPr="00D06A63" w:rsidRDefault="00AA4FBF" w:rsidP="00092F51">
            <w:pPr>
              <w:jc w:val="center"/>
              <w:rPr>
                <w:rFonts w:ascii="Times New Roman" w:hAnsi="Times New Roman"/>
                <w:sz w:val="20"/>
                <w:szCs w:val="20"/>
              </w:rPr>
            </w:pPr>
            <w:r w:rsidRPr="006901C7">
              <w:rPr>
                <w:rFonts w:ascii="Times New Roman" w:hAnsi="Times New Roman"/>
                <w:sz w:val="20"/>
                <w:szCs w:val="20"/>
              </w:rPr>
              <w:t>388,2</w:t>
            </w:r>
          </w:p>
        </w:tc>
      </w:tr>
      <w:tr w:rsidR="00AA4FBF" w:rsidRPr="00D06A63" w:rsidTr="00092F51">
        <w:trPr>
          <w:jc w:val="center"/>
        </w:trPr>
        <w:tc>
          <w:tcPr>
            <w:tcW w:w="479" w:type="pct"/>
            <w:vAlign w:val="center"/>
          </w:tcPr>
          <w:p w:rsidR="00AA4FBF" w:rsidRPr="00D06A63" w:rsidRDefault="00AA4FBF" w:rsidP="00092F51">
            <w:pPr>
              <w:jc w:val="center"/>
              <w:rPr>
                <w:rFonts w:ascii="Times New Roman" w:hAnsi="Times New Roman"/>
                <w:sz w:val="20"/>
                <w:szCs w:val="20"/>
              </w:rPr>
            </w:pPr>
            <w:r w:rsidRPr="00D06A63">
              <w:rPr>
                <w:rFonts w:ascii="Times New Roman" w:hAnsi="Times New Roman"/>
                <w:sz w:val="20"/>
                <w:szCs w:val="20"/>
              </w:rPr>
              <w:t>3</w:t>
            </w:r>
          </w:p>
        </w:tc>
        <w:tc>
          <w:tcPr>
            <w:tcW w:w="2022" w:type="pct"/>
            <w:vAlign w:val="center"/>
          </w:tcPr>
          <w:p w:rsidR="00AA4FBF" w:rsidRPr="00D06A63" w:rsidRDefault="00AA4FBF" w:rsidP="00092F51">
            <w:pPr>
              <w:rPr>
                <w:rFonts w:ascii="Times New Roman" w:hAnsi="Times New Roman"/>
                <w:sz w:val="20"/>
                <w:szCs w:val="20"/>
              </w:rPr>
            </w:pPr>
            <w:r w:rsidRPr="00D06A63">
              <w:rPr>
                <w:rFonts w:ascii="Times New Roman" w:hAnsi="Times New Roman"/>
                <w:sz w:val="20"/>
                <w:szCs w:val="20"/>
              </w:rPr>
              <w:t>Переход к комплексной эффективности бизнес-процессов и автоматизации систем управления</w:t>
            </w:r>
          </w:p>
        </w:tc>
        <w:tc>
          <w:tcPr>
            <w:tcW w:w="1250" w:type="pct"/>
            <w:vAlign w:val="center"/>
          </w:tcPr>
          <w:p w:rsidR="00AA4FBF" w:rsidRPr="00D06A63" w:rsidRDefault="00AA4FBF" w:rsidP="00092F51">
            <w:pPr>
              <w:jc w:val="center"/>
              <w:rPr>
                <w:rFonts w:ascii="Times New Roman" w:hAnsi="Times New Roman"/>
                <w:sz w:val="20"/>
                <w:szCs w:val="20"/>
              </w:rPr>
            </w:pPr>
            <w:r w:rsidRPr="006901C7">
              <w:rPr>
                <w:rFonts w:ascii="Times New Roman" w:hAnsi="Times New Roman"/>
                <w:sz w:val="20"/>
                <w:szCs w:val="20"/>
              </w:rPr>
              <w:t>321,4</w:t>
            </w:r>
          </w:p>
        </w:tc>
        <w:tc>
          <w:tcPr>
            <w:tcW w:w="1249" w:type="pct"/>
            <w:vAlign w:val="center"/>
          </w:tcPr>
          <w:p w:rsidR="00AA4FBF" w:rsidRPr="00D06A63" w:rsidRDefault="00AA4FBF" w:rsidP="00092F51">
            <w:pPr>
              <w:jc w:val="center"/>
              <w:rPr>
                <w:rFonts w:ascii="Times New Roman" w:hAnsi="Times New Roman"/>
                <w:sz w:val="20"/>
                <w:szCs w:val="20"/>
              </w:rPr>
            </w:pPr>
            <w:r w:rsidRPr="006901C7">
              <w:rPr>
                <w:rFonts w:ascii="Times New Roman" w:hAnsi="Times New Roman"/>
                <w:sz w:val="20"/>
                <w:szCs w:val="20"/>
              </w:rPr>
              <w:t>354,7</w:t>
            </w:r>
          </w:p>
        </w:tc>
      </w:tr>
      <w:tr w:rsidR="00AA4FBF" w:rsidRPr="00D06A63" w:rsidTr="00092F51">
        <w:trPr>
          <w:jc w:val="center"/>
        </w:trPr>
        <w:tc>
          <w:tcPr>
            <w:tcW w:w="479" w:type="pct"/>
            <w:vAlign w:val="center"/>
          </w:tcPr>
          <w:p w:rsidR="00AA4FBF" w:rsidRPr="00D06A63" w:rsidRDefault="00AA4FBF" w:rsidP="00092F51">
            <w:pPr>
              <w:jc w:val="center"/>
              <w:rPr>
                <w:rFonts w:ascii="Times New Roman" w:hAnsi="Times New Roman"/>
                <w:sz w:val="20"/>
                <w:szCs w:val="20"/>
              </w:rPr>
            </w:pPr>
            <w:r w:rsidRPr="00D06A63">
              <w:rPr>
                <w:rFonts w:ascii="Times New Roman" w:hAnsi="Times New Roman"/>
                <w:sz w:val="20"/>
                <w:szCs w:val="20"/>
              </w:rPr>
              <w:t>4</w:t>
            </w:r>
          </w:p>
        </w:tc>
        <w:tc>
          <w:tcPr>
            <w:tcW w:w="2022" w:type="pct"/>
            <w:vAlign w:val="center"/>
          </w:tcPr>
          <w:p w:rsidR="00AA4FBF" w:rsidRPr="00D06A63" w:rsidRDefault="00AA4FBF" w:rsidP="00092F51">
            <w:pPr>
              <w:rPr>
                <w:rFonts w:ascii="Times New Roman" w:hAnsi="Times New Roman"/>
                <w:sz w:val="20"/>
                <w:szCs w:val="20"/>
              </w:rPr>
            </w:pPr>
            <w:r w:rsidRPr="00D06A63">
              <w:rPr>
                <w:rFonts w:ascii="Times New Roman" w:hAnsi="Times New Roman"/>
                <w:sz w:val="20"/>
                <w:szCs w:val="20"/>
              </w:rPr>
              <w:t>Применение новых технологий и материалов в электроэнергетике</w:t>
            </w:r>
          </w:p>
        </w:tc>
        <w:tc>
          <w:tcPr>
            <w:tcW w:w="1250" w:type="pct"/>
            <w:vAlign w:val="center"/>
          </w:tcPr>
          <w:p w:rsidR="00AA4FBF" w:rsidRPr="00D06A63" w:rsidRDefault="00AA4FBF" w:rsidP="00092F51">
            <w:pPr>
              <w:jc w:val="center"/>
              <w:rPr>
                <w:rFonts w:ascii="Times New Roman" w:hAnsi="Times New Roman"/>
                <w:sz w:val="20"/>
                <w:szCs w:val="20"/>
              </w:rPr>
            </w:pPr>
            <w:r w:rsidRPr="006901C7">
              <w:rPr>
                <w:rFonts w:ascii="Times New Roman" w:hAnsi="Times New Roman"/>
                <w:sz w:val="20"/>
                <w:szCs w:val="20"/>
              </w:rPr>
              <w:t>66,5</w:t>
            </w:r>
          </w:p>
        </w:tc>
        <w:tc>
          <w:tcPr>
            <w:tcW w:w="1249" w:type="pct"/>
            <w:vAlign w:val="center"/>
          </w:tcPr>
          <w:p w:rsidR="00AA4FBF" w:rsidRPr="00D06A63" w:rsidRDefault="00AA4FBF" w:rsidP="00092F51">
            <w:pPr>
              <w:jc w:val="center"/>
              <w:rPr>
                <w:rFonts w:ascii="Times New Roman" w:hAnsi="Times New Roman"/>
                <w:sz w:val="20"/>
                <w:szCs w:val="20"/>
              </w:rPr>
            </w:pPr>
            <w:r w:rsidRPr="006901C7">
              <w:rPr>
                <w:rFonts w:ascii="Times New Roman" w:hAnsi="Times New Roman"/>
                <w:sz w:val="20"/>
                <w:szCs w:val="20"/>
              </w:rPr>
              <w:t>15,9*</w:t>
            </w:r>
          </w:p>
        </w:tc>
      </w:tr>
      <w:tr w:rsidR="00AA4FBF" w:rsidRPr="00D06A63" w:rsidTr="00092F51">
        <w:trPr>
          <w:jc w:val="center"/>
        </w:trPr>
        <w:tc>
          <w:tcPr>
            <w:tcW w:w="479" w:type="pct"/>
            <w:vAlign w:val="center"/>
          </w:tcPr>
          <w:p w:rsidR="00AA4FBF" w:rsidRPr="00D06A63" w:rsidRDefault="00AA4FBF" w:rsidP="00092F51">
            <w:pPr>
              <w:jc w:val="center"/>
              <w:rPr>
                <w:rFonts w:ascii="Times New Roman" w:hAnsi="Times New Roman"/>
                <w:sz w:val="20"/>
                <w:szCs w:val="20"/>
                <w:lang w:val="en-US"/>
              </w:rPr>
            </w:pPr>
            <w:r w:rsidRPr="00D06A63">
              <w:rPr>
                <w:rFonts w:ascii="Times New Roman" w:hAnsi="Times New Roman"/>
                <w:sz w:val="20"/>
                <w:szCs w:val="20"/>
                <w:lang w:val="en-US"/>
              </w:rPr>
              <w:t>5</w:t>
            </w:r>
          </w:p>
        </w:tc>
        <w:tc>
          <w:tcPr>
            <w:tcW w:w="2022" w:type="pct"/>
            <w:vAlign w:val="center"/>
          </w:tcPr>
          <w:p w:rsidR="00AA4FBF" w:rsidRPr="00D06A63" w:rsidRDefault="00AA4FBF" w:rsidP="00092F51">
            <w:pPr>
              <w:rPr>
                <w:rFonts w:ascii="Times New Roman" w:hAnsi="Times New Roman"/>
                <w:sz w:val="20"/>
                <w:szCs w:val="20"/>
              </w:rPr>
            </w:pPr>
            <w:r w:rsidRPr="004D5BA7">
              <w:rPr>
                <w:rFonts w:ascii="Times New Roman" w:hAnsi="Times New Roman"/>
                <w:sz w:val="20"/>
                <w:szCs w:val="20"/>
              </w:rPr>
              <w:t>Развитие системы управления инновационным развитием и формирование инновационной инфраструктуры</w:t>
            </w:r>
          </w:p>
        </w:tc>
        <w:tc>
          <w:tcPr>
            <w:tcW w:w="1250" w:type="pct"/>
            <w:vAlign w:val="center"/>
          </w:tcPr>
          <w:p w:rsidR="00AA4FBF" w:rsidRPr="00D06A63" w:rsidRDefault="00AA4FBF" w:rsidP="00092F51">
            <w:pPr>
              <w:jc w:val="center"/>
              <w:rPr>
                <w:rFonts w:ascii="Times New Roman" w:hAnsi="Times New Roman"/>
                <w:sz w:val="20"/>
                <w:szCs w:val="20"/>
              </w:rPr>
            </w:pPr>
            <w:r w:rsidRPr="006901C7">
              <w:rPr>
                <w:rFonts w:ascii="Times New Roman" w:hAnsi="Times New Roman"/>
                <w:sz w:val="20"/>
                <w:szCs w:val="20"/>
              </w:rPr>
              <w:t>1,8</w:t>
            </w:r>
          </w:p>
        </w:tc>
        <w:tc>
          <w:tcPr>
            <w:tcW w:w="1249" w:type="pct"/>
            <w:vAlign w:val="center"/>
          </w:tcPr>
          <w:p w:rsidR="00AA4FBF" w:rsidRPr="00D06A63" w:rsidRDefault="00AA4FBF" w:rsidP="00092F51">
            <w:pPr>
              <w:jc w:val="center"/>
              <w:rPr>
                <w:rFonts w:ascii="Times New Roman" w:hAnsi="Times New Roman"/>
                <w:sz w:val="20"/>
                <w:szCs w:val="20"/>
              </w:rPr>
            </w:pPr>
            <w:r w:rsidRPr="006901C7">
              <w:rPr>
                <w:rFonts w:ascii="Times New Roman" w:hAnsi="Times New Roman"/>
                <w:sz w:val="20"/>
                <w:szCs w:val="20"/>
              </w:rPr>
              <w:t>1,9</w:t>
            </w:r>
          </w:p>
        </w:tc>
      </w:tr>
      <w:tr w:rsidR="00AA4FBF" w:rsidRPr="00D06A63" w:rsidTr="00092F51">
        <w:trPr>
          <w:jc w:val="center"/>
        </w:trPr>
        <w:tc>
          <w:tcPr>
            <w:tcW w:w="2501" w:type="pct"/>
            <w:gridSpan w:val="2"/>
            <w:vAlign w:val="center"/>
          </w:tcPr>
          <w:p w:rsidR="00AA4FBF" w:rsidRPr="00D06A63" w:rsidRDefault="00AA4FBF" w:rsidP="00092F51">
            <w:pPr>
              <w:jc w:val="center"/>
              <w:rPr>
                <w:rFonts w:ascii="Times New Roman" w:hAnsi="Times New Roman"/>
                <w:b/>
                <w:sz w:val="20"/>
                <w:szCs w:val="20"/>
              </w:rPr>
            </w:pPr>
            <w:r w:rsidRPr="00D06A63">
              <w:rPr>
                <w:rFonts w:ascii="Times New Roman" w:hAnsi="Times New Roman"/>
                <w:b/>
                <w:sz w:val="20"/>
                <w:szCs w:val="20"/>
              </w:rPr>
              <w:t>Объем внедрения инноваций</w:t>
            </w:r>
          </w:p>
        </w:tc>
        <w:tc>
          <w:tcPr>
            <w:tcW w:w="1250" w:type="pct"/>
            <w:vAlign w:val="center"/>
          </w:tcPr>
          <w:p w:rsidR="00AA4FBF" w:rsidRPr="00D06A63" w:rsidRDefault="00AA4FBF" w:rsidP="00092F51">
            <w:pPr>
              <w:jc w:val="center"/>
              <w:rPr>
                <w:rFonts w:ascii="Times New Roman" w:hAnsi="Times New Roman"/>
                <w:b/>
                <w:sz w:val="20"/>
                <w:szCs w:val="20"/>
              </w:rPr>
            </w:pPr>
            <w:r>
              <w:rPr>
                <w:rFonts w:ascii="Times New Roman" w:hAnsi="Times New Roman"/>
                <w:b/>
                <w:sz w:val="20"/>
                <w:szCs w:val="20"/>
              </w:rPr>
              <w:t>693,4</w:t>
            </w:r>
          </w:p>
        </w:tc>
        <w:tc>
          <w:tcPr>
            <w:tcW w:w="1249" w:type="pct"/>
            <w:vAlign w:val="center"/>
          </w:tcPr>
          <w:p w:rsidR="00AA4FBF" w:rsidRPr="00D06A63" w:rsidRDefault="00AA4FBF" w:rsidP="00092F51">
            <w:pPr>
              <w:jc w:val="center"/>
              <w:rPr>
                <w:rFonts w:ascii="Times New Roman" w:hAnsi="Times New Roman"/>
                <w:b/>
                <w:sz w:val="20"/>
                <w:szCs w:val="20"/>
              </w:rPr>
            </w:pPr>
            <w:r>
              <w:rPr>
                <w:rFonts w:ascii="Times New Roman" w:hAnsi="Times New Roman"/>
                <w:b/>
                <w:sz w:val="20"/>
                <w:szCs w:val="20"/>
              </w:rPr>
              <w:t>760,6</w:t>
            </w:r>
          </w:p>
        </w:tc>
      </w:tr>
      <w:tr w:rsidR="00AA4FBF" w:rsidRPr="00D06A63" w:rsidTr="00092F51">
        <w:trPr>
          <w:jc w:val="center"/>
        </w:trPr>
        <w:tc>
          <w:tcPr>
            <w:tcW w:w="2501" w:type="pct"/>
            <w:gridSpan w:val="2"/>
            <w:vAlign w:val="center"/>
          </w:tcPr>
          <w:p w:rsidR="00AA4FBF" w:rsidRPr="00D06A63" w:rsidRDefault="00AA4FBF" w:rsidP="00092F51">
            <w:pPr>
              <w:jc w:val="center"/>
              <w:rPr>
                <w:rFonts w:ascii="Times New Roman" w:hAnsi="Times New Roman"/>
                <w:b/>
                <w:sz w:val="20"/>
                <w:szCs w:val="20"/>
              </w:rPr>
            </w:pPr>
            <w:r w:rsidRPr="00D06A63">
              <w:rPr>
                <w:rFonts w:ascii="Times New Roman" w:hAnsi="Times New Roman"/>
                <w:b/>
                <w:sz w:val="20"/>
                <w:szCs w:val="20"/>
              </w:rPr>
              <w:t>Объем выполнения НИОКР</w:t>
            </w:r>
          </w:p>
        </w:tc>
        <w:tc>
          <w:tcPr>
            <w:tcW w:w="1250" w:type="pct"/>
            <w:vAlign w:val="center"/>
          </w:tcPr>
          <w:p w:rsidR="00AA4FBF" w:rsidRPr="00D06A63" w:rsidRDefault="00AA4FBF" w:rsidP="00092F51">
            <w:pPr>
              <w:jc w:val="center"/>
              <w:rPr>
                <w:rFonts w:ascii="Times New Roman" w:hAnsi="Times New Roman"/>
                <w:b/>
                <w:sz w:val="20"/>
                <w:szCs w:val="20"/>
              </w:rPr>
            </w:pPr>
            <w:r w:rsidRPr="006901C7">
              <w:rPr>
                <w:rFonts w:ascii="Times New Roman" w:hAnsi="Times New Roman"/>
                <w:b/>
                <w:sz w:val="20"/>
                <w:szCs w:val="20"/>
              </w:rPr>
              <w:t>44,09</w:t>
            </w:r>
          </w:p>
        </w:tc>
        <w:tc>
          <w:tcPr>
            <w:tcW w:w="1249" w:type="pct"/>
            <w:vAlign w:val="center"/>
          </w:tcPr>
          <w:p w:rsidR="00AA4FBF" w:rsidRPr="00D06A63" w:rsidRDefault="00AA4FBF" w:rsidP="00092F51">
            <w:pPr>
              <w:jc w:val="center"/>
              <w:rPr>
                <w:rFonts w:ascii="Times New Roman" w:hAnsi="Times New Roman"/>
                <w:b/>
                <w:sz w:val="20"/>
                <w:szCs w:val="20"/>
              </w:rPr>
            </w:pPr>
            <w:r w:rsidRPr="006901C7">
              <w:rPr>
                <w:rFonts w:ascii="Times New Roman" w:hAnsi="Times New Roman"/>
                <w:b/>
                <w:sz w:val="20"/>
                <w:szCs w:val="20"/>
              </w:rPr>
              <w:t>44,09</w:t>
            </w:r>
          </w:p>
        </w:tc>
      </w:tr>
    </w:tbl>
    <w:p w:rsidR="00AA4FBF" w:rsidRPr="001510F6" w:rsidRDefault="00AA4FBF" w:rsidP="00AA4FBF">
      <w:pPr>
        <w:spacing w:after="0" w:line="240" w:lineRule="auto"/>
        <w:jc w:val="both"/>
        <w:rPr>
          <w:rFonts w:ascii="Times New Roman" w:hAnsi="Times New Roman" w:cs="Times New Roman"/>
          <w:sz w:val="20"/>
          <w:szCs w:val="20"/>
        </w:rPr>
      </w:pPr>
      <w:r w:rsidRPr="006901C7">
        <w:rPr>
          <w:rFonts w:ascii="Times New Roman" w:hAnsi="Times New Roman" w:cs="Times New Roman"/>
          <w:sz w:val="20"/>
          <w:szCs w:val="20"/>
        </w:rPr>
        <w:t>* - В связи с несогласованием ОАО «РЖД» отключения ВЛ 110 кВ для выполнения работ по замене провода в 2023 г. не выполнено мероприятие ССП ПИР «Реконструкция ВЛ 110 кВ Красноярская ТЭЦ-1 – Берёзовская (С-5), и ВЛ 110 кВ Красноярская ТЭЦ-1 – Вознесенская с отпайкой Зыково тяг. (С-6) с заменой провода на провод с большей допустимой токовой нагрузкой (в рамках электрификации Байкало-Амурской и Транссибирской железнодорожных магистралей БАМ-2».</w:t>
      </w:r>
    </w:p>
    <w:p w:rsidR="00AA4FBF" w:rsidRPr="00051073" w:rsidRDefault="00AA4FBF" w:rsidP="00AA4FBF">
      <w:pPr>
        <w:spacing w:after="0" w:line="240" w:lineRule="auto"/>
        <w:ind w:firstLine="709"/>
        <w:jc w:val="both"/>
        <w:rPr>
          <w:rFonts w:ascii="Times New Roman" w:hAnsi="Times New Roman" w:cs="Times New Roman"/>
          <w:sz w:val="24"/>
          <w:szCs w:val="24"/>
        </w:rPr>
      </w:pPr>
    </w:p>
    <w:p w:rsidR="00AA4FBF" w:rsidRPr="008F3EF1" w:rsidRDefault="00AA4FBF" w:rsidP="00AA4FBF">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В отчетном году по</w:t>
      </w:r>
      <w:r w:rsidRPr="008F3EF1">
        <w:rPr>
          <w:rFonts w:ascii="Times New Roman" w:hAnsi="Times New Roman" w:cs="Times New Roman"/>
          <w:sz w:val="24"/>
          <w:szCs w:val="24"/>
        </w:rPr>
        <w:t xml:space="preserve"> направлени</w:t>
      </w:r>
      <w:r>
        <w:rPr>
          <w:rFonts w:ascii="Times New Roman" w:hAnsi="Times New Roman" w:cs="Times New Roman"/>
          <w:sz w:val="24"/>
          <w:szCs w:val="24"/>
        </w:rPr>
        <w:t>ю</w:t>
      </w:r>
      <w:r w:rsidRPr="008F3EF1">
        <w:rPr>
          <w:rFonts w:ascii="Times New Roman" w:hAnsi="Times New Roman" w:cs="Times New Roman"/>
          <w:sz w:val="24"/>
          <w:szCs w:val="24"/>
        </w:rPr>
        <w:t xml:space="preserve"> инновационного развития «Переход к активно-адаптивным сетям с распределенной интеллектуальной системой автоматизации и управления» в филиалах ПАО «Россети Сибирь» выполнялись комплексные инновационные проекты «Активно-адаптивные сети с распределенной интеллектуальной системой автоматизации и управления»</w:t>
      </w:r>
      <w:r>
        <w:rPr>
          <w:rFonts w:ascii="Times New Roman" w:hAnsi="Times New Roman" w:cs="Times New Roman"/>
          <w:sz w:val="24"/>
          <w:szCs w:val="24"/>
        </w:rPr>
        <w:t>, ц</w:t>
      </w:r>
      <w:r w:rsidRPr="008F3EF1">
        <w:rPr>
          <w:rFonts w:ascii="Times New Roman" w:hAnsi="Times New Roman" w:cs="Times New Roman"/>
          <w:sz w:val="24"/>
          <w:szCs w:val="24"/>
        </w:rPr>
        <w:t xml:space="preserve">елью </w:t>
      </w:r>
      <w:r>
        <w:rPr>
          <w:rFonts w:ascii="Times New Roman" w:hAnsi="Times New Roman" w:cs="Times New Roman"/>
          <w:sz w:val="24"/>
          <w:szCs w:val="24"/>
        </w:rPr>
        <w:t>которых я</w:t>
      </w:r>
      <w:r w:rsidRPr="008F3EF1">
        <w:rPr>
          <w:rFonts w:ascii="Times New Roman" w:hAnsi="Times New Roman" w:cs="Times New Roman"/>
          <w:sz w:val="24"/>
          <w:szCs w:val="24"/>
        </w:rPr>
        <w:t>вляется создание высокоавтоматизированных распределительных электрических сетей, обеспечивающих в режиме реального времени наблюдаемость и управляемость процессов передачи и потребления электроэнергии посредством цифровых систем связи и оборудования на основе протоколов МЭК, поддерживающих функции самодиагностики и самовосстановления, функционирование системы управления энергопотреблением, интеллектуальную адаптацию с режимами работы потребителей и устройствами распределенной генерации, а также интеллектуальный учет потребляемой и вырабатываемой электроэнергии.</w:t>
      </w:r>
    </w:p>
    <w:p w:rsidR="00AA4FBF" w:rsidRPr="00BD3294" w:rsidRDefault="00AA4FBF" w:rsidP="00AA4FBF">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По направлению </w:t>
      </w:r>
      <w:r w:rsidRPr="008F3EF1">
        <w:rPr>
          <w:rFonts w:ascii="Times New Roman" w:hAnsi="Times New Roman" w:cs="Times New Roman"/>
          <w:sz w:val="24"/>
          <w:szCs w:val="24"/>
        </w:rPr>
        <w:t>«Переход к комплексной эффективности бизнес-процессов и автоматизации систем управления» продолжалась реализация комплексного инновационного проекта «</w:t>
      </w:r>
      <w:r w:rsidRPr="00BD3294">
        <w:rPr>
          <w:rFonts w:ascii="Times New Roman" w:hAnsi="Times New Roman" w:cs="Times New Roman"/>
          <w:sz w:val="24"/>
          <w:szCs w:val="24"/>
        </w:rPr>
        <w:t>Развитие автоматизированных систем технологического управления ПАО «Россети Сибирь» (CIM-модель сети, SCADA, DMS, OMS) с использованием 100% виртуализации серверной части</w:t>
      </w:r>
      <w:r>
        <w:rPr>
          <w:rFonts w:ascii="Times New Roman" w:hAnsi="Times New Roman" w:cs="Times New Roman"/>
          <w:sz w:val="24"/>
          <w:szCs w:val="24"/>
        </w:rPr>
        <w:t>»</w:t>
      </w:r>
      <w:r w:rsidRPr="008F3EF1">
        <w:rPr>
          <w:rFonts w:ascii="Times New Roman" w:hAnsi="Times New Roman" w:cs="Times New Roman"/>
          <w:sz w:val="24"/>
          <w:szCs w:val="24"/>
        </w:rPr>
        <w:t xml:space="preserve">, </w:t>
      </w:r>
      <w:r w:rsidRPr="00BD3294">
        <w:rPr>
          <w:rFonts w:ascii="Times New Roman" w:hAnsi="Times New Roman" w:cs="Times New Roman"/>
          <w:sz w:val="24"/>
          <w:szCs w:val="24"/>
        </w:rPr>
        <w:t xml:space="preserve">целью которого является модернизация программно-технического комплекса </w:t>
      </w:r>
      <w:r>
        <w:rPr>
          <w:rFonts w:ascii="Times New Roman" w:hAnsi="Times New Roman" w:cs="Times New Roman"/>
          <w:sz w:val="24"/>
          <w:szCs w:val="24"/>
        </w:rPr>
        <w:t>для</w:t>
      </w:r>
      <w:r w:rsidRPr="00BD3294">
        <w:rPr>
          <w:rFonts w:ascii="Times New Roman" w:hAnsi="Times New Roman" w:cs="Times New Roman"/>
          <w:sz w:val="24"/>
          <w:szCs w:val="24"/>
        </w:rPr>
        <w:t xml:space="preserve"> перехода на более высокий качественный уровень при решении основных технологических задач:</w:t>
      </w:r>
    </w:p>
    <w:p w:rsidR="00AA4FBF" w:rsidRPr="00BD3294" w:rsidRDefault="00AA4FBF" w:rsidP="00AA4FBF">
      <w:pPr>
        <w:spacing w:after="0" w:line="240" w:lineRule="auto"/>
        <w:ind w:firstLine="709"/>
        <w:jc w:val="both"/>
        <w:rPr>
          <w:rFonts w:ascii="Times New Roman" w:hAnsi="Times New Roman" w:cs="Times New Roman"/>
          <w:sz w:val="24"/>
          <w:szCs w:val="24"/>
        </w:rPr>
      </w:pPr>
      <w:r w:rsidRPr="00BD3294">
        <w:rPr>
          <w:rFonts w:ascii="Times New Roman" w:hAnsi="Times New Roman" w:cs="Times New Roman"/>
          <w:sz w:val="24"/>
          <w:szCs w:val="24"/>
        </w:rPr>
        <w:t>- расширение функциональных возможностей ОИК;</w:t>
      </w:r>
    </w:p>
    <w:p w:rsidR="00AA4FBF" w:rsidRPr="00BD3294" w:rsidRDefault="00AA4FBF" w:rsidP="00AA4FBF">
      <w:pPr>
        <w:spacing w:after="0" w:line="240" w:lineRule="auto"/>
        <w:ind w:firstLine="709"/>
        <w:jc w:val="both"/>
        <w:rPr>
          <w:rFonts w:ascii="Times New Roman" w:hAnsi="Times New Roman" w:cs="Times New Roman"/>
          <w:sz w:val="24"/>
          <w:szCs w:val="24"/>
        </w:rPr>
      </w:pPr>
      <w:r w:rsidRPr="00BD3294">
        <w:rPr>
          <w:rFonts w:ascii="Times New Roman" w:hAnsi="Times New Roman" w:cs="Times New Roman"/>
          <w:sz w:val="24"/>
          <w:szCs w:val="24"/>
        </w:rPr>
        <w:t>- применение единой платформы на уровнях диспетчерского управления ЦУС, ОДС и ОДГ;</w:t>
      </w:r>
    </w:p>
    <w:p w:rsidR="00AA4FBF" w:rsidRPr="00BD3294" w:rsidRDefault="00AA4FBF" w:rsidP="00AA4FBF">
      <w:pPr>
        <w:spacing w:after="0" w:line="240" w:lineRule="auto"/>
        <w:ind w:firstLine="709"/>
        <w:jc w:val="both"/>
        <w:rPr>
          <w:rFonts w:ascii="Times New Roman" w:hAnsi="Times New Roman" w:cs="Times New Roman"/>
          <w:sz w:val="24"/>
          <w:szCs w:val="24"/>
        </w:rPr>
      </w:pPr>
      <w:r w:rsidRPr="00BD3294">
        <w:rPr>
          <w:rFonts w:ascii="Times New Roman" w:hAnsi="Times New Roman" w:cs="Times New Roman"/>
          <w:sz w:val="24"/>
          <w:szCs w:val="24"/>
        </w:rPr>
        <w:t>- оптимизация, как процессов сопровождения ПТК, так и штатной структуры подразделений, отвечающих за сопровождение ПТК;</w:t>
      </w:r>
    </w:p>
    <w:p w:rsidR="00AA4FBF" w:rsidRPr="00BD3294" w:rsidRDefault="00AA4FBF" w:rsidP="00AA4FBF">
      <w:pPr>
        <w:spacing w:after="0" w:line="240" w:lineRule="auto"/>
        <w:ind w:firstLine="709"/>
        <w:jc w:val="both"/>
        <w:rPr>
          <w:rFonts w:ascii="Times New Roman" w:hAnsi="Times New Roman" w:cs="Times New Roman"/>
          <w:sz w:val="24"/>
          <w:szCs w:val="24"/>
        </w:rPr>
      </w:pPr>
      <w:r w:rsidRPr="00BD3294">
        <w:rPr>
          <w:rFonts w:ascii="Times New Roman" w:hAnsi="Times New Roman" w:cs="Times New Roman"/>
          <w:sz w:val="24"/>
          <w:szCs w:val="24"/>
        </w:rPr>
        <w:t>- повышение надежности работы ПТК;</w:t>
      </w:r>
    </w:p>
    <w:p w:rsidR="00AA4FBF" w:rsidRPr="00BD3294" w:rsidRDefault="00AA4FBF" w:rsidP="00AA4FBF">
      <w:pPr>
        <w:spacing w:after="0" w:line="240" w:lineRule="auto"/>
        <w:ind w:firstLine="709"/>
        <w:jc w:val="both"/>
        <w:rPr>
          <w:rFonts w:ascii="Times New Roman" w:hAnsi="Times New Roman" w:cs="Times New Roman"/>
          <w:sz w:val="24"/>
          <w:szCs w:val="24"/>
        </w:rPr>
      </w:pPr>
      <w:r w:rsidRPr="00BD3294">
        <w:rPr>
          <w:rFonts w:ascii="Times New Roman" w:hAnsi="Times New Roman" w:cs="Times New Roman"/>
          <w:sz w:val="24"/>
          <w:szCs w:val="24"/>
        </w:rPr>
        <w:t>- локализация системы путем введения полностью русифицированного интерфейса, пользовательской документации на русском языке, обучающих курсов на русском языке;</w:t>
      </w:r>
    </w:p>
    <w:p w:rsidR="00AA4FBF" w:rsidRPr="00BD3294" w:rsidRDefault="00AA4FBF" w:rsidP="00AA4FBF">
      <w:pPr>
        <w:spacing w:after="0" w:line="240" w:lineRule="auto"/>
        <w:ind w:firstLine="709"/>
        <w:jc w:val="both"/>
        <w:rPr>
          <w:rFonts w:ascii="Times New Roman" w:hAnsi="Times New Roman" w:cs="Times New Roman"/>
          <w:sz w:val="24"/>
          <w:szCs w:val="24"/>
        </w:rPr>
      </w:pPr>
      <w:r w:rsidRPr="00BD3294">
        <w:rPr>
          <w:rFonts w:ascii="Times New Roman" w:hAnsi="Times New Roman" w:cs="Times New Roman"/>
          <w:sz w:val="24"/>
          <w:szCs w:val="24"/>
        </w:rPr>
        <w:t>- оптимизация серверных ресурсов для разворачивания системы ПТК с использованием 100% виртуализации;</w:t>
      </w:r>
    </w:p>
    <w:p w:rsidR="00AA4FBF" w:rsidRPr="008F3EF1" w:rsidRDefault="00AA4FBF" w:rsidP="00AA4FBF">
      <w:pPr>
        <w:spacing w:after="0" w:line="240" w:lineRule="auto"/>
        <w:ind w:firstLine="709"/>
        <w:jc w:val="both"/>
        <w:rPr>
          <w:rFonts w:ascii="Times New Roman" w:hAnsi="Times New Roman" w:cs="Times New Roman"/>
          <w:sz w:val="24"/>
          <w:szCs w:val="24"/>
        </w:rPr>
      </w:pPr>
      <w:r w:rsidRPr="00BD3294">
        <w:rPr>
          <w:rFonts w:ascii="Times New Roman" w:hAnsi="Times New Roman" w:cs="Times New Roman"/>
          <w:sz w:val="24"/>
          <w:szCs w:val="24"/>
        </w:rPr>
        <w:t>- переход на полностью отечественные программно-аппаратные решения.</w:t>
      </w:r>
      <w:r w:rsidRPr="008F3EF1">
        <w:rPr>
          <w:rFonts w:ascii="Times New Roman" w:hAnsi="Times New Roman" w:cs="Times New Roman"/>
          <w:sz w:val="24"/>
          <w:szCs w:val="24"/>
        </w:rPr>
        <w:t xml:space="preserve"> </w:t>
      </w:r>
    </w:p>
    <w:p w:rsidR="00AA4FBF" w:rsidRPr="00BD3294" w:rsidRDefault="00AA4FBF" w:rsidP="00AA4FBF">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lastRenderedPageBreak/>
        <w:t xml:space="preserve">Также в </w:t>
      </w:r>
      <w:r w:rsidRPr="008F3EF1">
        <w:rPr>
          <w:rFonts w:ascii="Times New Roman" w:hAnsi="Times New Roman" w:cs="Times New Roman"/>
          <w:sz w:val="24"/>
          <w:szCs w:val="24"/>
        </w:rPr>
        <w:t>рамках данного направления в ПАО «Россети Сибирь» выполнялся инновационный проект «Комплексная система информационной безопасности»</w:t>
      </w:r>
      <w:r>
        <w:rPr>
          <w:rFonts w:ascii="Times New Roman" w:hAnsi="Times New Roman" w:cs="Times New Roman"/>
          <w:sz w:val="24"/>
          <w:szCs w:val="24"/>
        </w:rPr>
        <w:t>. В</w:t>
      </w:r>
      <w:r w:rsidRPr="00BD3294">
        <w:rPr>
          <w:rFonts w:ascii="Times New Roman" w:hAnsi="Times New Roman" w:cs="Times New Roman"/>
          <w:sz w:val="24"/>
          <w:szCs w:val="24"/>
        </w:rPr>
        <w:t xml:space="preserve"> рамках инновационного проекта внедр</w:t>
      </w:r>
      <w:r>
        <w:rPr>
          <w:rFonts w:ascii="Times New Roman" w:hAnsi="Times New Roman" w:cs="Times New Roman"/>
          <w:sz w:val="24"/>
          <w:szCs w:val="24"/>
        </w:rPr>
        <w:t>ены</w:t>
      </w:r>
      <w:r w:rsidRPr="00BD3294">
        <w:rPr>
          <w:rFonts w:ascii="Times New Roman" w:hAnsi="Times New Roman" w:cs="Times New Roman"/>
          <w:sz w:val="24"/>
          <w:szCs w:val="24"/>
        </w:rPr>
        <w:t xml:space="preserve"> средства защиты информации, такие как межсетевые экраны, средства контроля защищенности (IDS/IPS), имеющие необходимые сертификаты ФСТЭК, ФСБ и реализующие функции контроля, фильтрации и анализа трафика. При этом все средства защиты интегрированы с единой SIEM-системой (система мониторинга, управления инцидентами и корреляции событиями информационной безопасности), что позволяет:</w:t>
      </w:r>
    </w:p>
    <w:p w:rsidR="00AA4FBF" w:rsidRPr="00BD3294" w:rsidRDefault="00AA4FBF" w:rsidP="00AA4FBF">
      <w:pPr>
        <w:spacing w:after="0" w:line="240" w:lineRule="auto"/>
        <w:ind w:firstLine="709"/>
        <w:jc w:val="both"/>
        <w:rPr>
          <w:rFonts w:ascii="Times New Roman" w:hAnsi="Times New Roman" w:cs="Times New Roman"/>
          <w:sz w:val="24"/>
          <w:szCs w:val="24"/>
        </w:rPr>
      </w:pPr>
      <w:r w:rsidRPr="00BD3294">
        <w:rPr>
          <w:rFonts w:ascii="Times New Roman" w:hAnsi="Times New Roman" w:cs="Times New Roman"/>
          <w:sz w:val="24"/>
          <w:szCs w:val="24"/>
        </w:rPr>
        <w:t>– оперативно выявлять компьютерные атаки и инциденты на ранних этапах;</w:t>
      </w:r>
    </w:p>
    <w:p w:rsidR="00AA4FBF" w:rsidRPr="00BD3294" w:rsidRDefault="00AA4FBF" w:rsidP="00AA4FBF">
      <w:pPr>
        <w:spacing w:after="0" w:line="240" w:lineRule="auto"/>
        <w:ind w:firstLine="709"/>
        <w:jc w:val="both"/>
        <w:rPr>
          <w:rFonts w:ascii="Times New Roman" w:hAnsi="Times New Roman" w:cs="Times New Roman"/>
          <w:sz w:val="24"/>
          <w:szCs w:val="24"/>
        </w:rPr>
      </w:pPr>
      <w:r w:rsidRPr="00BD3294">
        <w:rPr>
          <w:rFonts w:ascii="Times New Roman" w:hAnsi="Times New Roman" w:cs="Times New Roman"/>
          <w:sz w:val="24"/>
          <w:szCs w:val="24"/>
        </w:rPr>
        <w:t>– своевременно находить и устранять уязвимости информационных систем и телекоммуникационных сетей;</w:t>
      </w:r>
    </w:p>
    <w:p w:rsidR="00AA4FBF" w:rsidRDefault="00AA4FBF" w:rsidP="00AA4FBF">
      <w:pPr>
        <w:spacing w:after="0" w:line="240" w:lineRule="auto"/>
        <w:ind w:firstLine="709"/>
        <w:jc w:val="both"/>
        <w:rPr>
          <w:rFonts w:ascii="Times New Roman" w:hAnsi="Times New Roman" w:cs="Times New Roman"/>
          <w:sz w:val="24"/>
          <w:szCs w:val="24"/>
        </w:rPr>
      </w:pPr>
      <w:r w:rsidRPr="00BD3294">
        <w:rPr>
          <w:rFonts w:ascii="Times New Roman" w:hAnsi="Times New Roman" w:cs="Times New Roman"/>
          <w:sz w:val="24"/>
          <w:szCs w:val="24"/>
        </w:rPr>
        <w:t xml:space="preserve">– оперативно, в соответствии со сроками, предусмотренными законодательством, информировать ФСБ (НКЦКИ) об инцидентах и атаках на </w:t>
      </w:r>
      <w:r>
        <w:rPr>
          <w:rFonts w:ascii="Times New Roman" w:hAnsi="Times New Roman" w:cs="Times New Roman"/>
          <w:sz w:val="24"/>
          <w:szCs w:val="24"/>
        </w:rPr>
        <w:t>критическую информационную инфраструктуру.</w:t>
      </w:r>
    </w:p>
    <w:p w:rsidR="00AA4FBF" w:rsidRPr="00BD3294" w:rsidRDefault="00AA4FBF" w:rsidP="00AA4FBF">
      <w:pPr>
        <w:spacing w:after="0" w:line="240" w:lineRule="auto"/>
        <w:ind w:firstLine="709"/>
        <w:jc w:val="both"/>
        <w:rPr>
          <w:rFonts w:ascii="Times New Roman" w:hAnsi="Times New Roman" w:cs="Times New Roman"/>
          <w:sz w:val="24"/>
          <w:szCs w:val="24"/>
        </w:rPr>
      </w:pPr>
      <w:r w:rsidRPr="00BD3294">
        <w:rPr>
          <w:rFonts w:ascii="Times New Roman" w:hAnsi="Times New Roman" w:cs="Times New Roman"/>
          <w:sz w:val="24"/>
          <w:szCs w:val="24"/>
        </w:rPr>
        <w:t>По направлению «Применение новых технологий и материалов в электроэнергетике» в 2023 г. в филиале ПАО «Россети Сибирь» - «Кузбассэнерго-РЭС» завершен инновационный проект по реконструкции ВЛ 35 кВ с заменой провода на участке от ПС 110 кВ Красный Брод до отпайки на ПС 35 кВ Михайловская, при реализации которого применен неизолированный компактированный провод марки АСку 120/19. По сравнению с традиционным проводом марки АС с такой же допустимой токовой нагрузкой, диаметр провода марки АСку меньше в среднем на 36 %. Меньший диаметр провода способствует уменьшению аэродинамической и гололедной нагрузки, а также снижению вероятности образования наледи на проводе. За счет применения высокопрочной коррозионно стойкой стальной проволоки увеличивается механическая прочность провода, что позволяет уменьшить величину стрелы провеса провода в пролете и увеличить расстояние между опорами.</w:t>
      </w:r>
    </w:p>
    <w:p w:rsidR="00AA4FBF" w:rsidRDefault="00AA4FBF" w:rsidP="00AA4FBF">
      <w:pPr>
        <w:spacing w:after="0" w:line="240" w:lineRule="auto"/>
        <w:ind w:firstLine="709"/>
        <w:jc w:val="both"/>
        <w:rPr>
          <w:rFonts w:ascii="Times New Roman" w:hAnsi="Times New Roman" w:cs="Times New Roman"/>
          <w:sz w:val="24"/>
          <w:szCs w:val="24"/>
        </w:rPr>
      </w:pPr>
    </w:p>
    <w:p w:rsidR="00AA4FBF" w:rsidRPr="008F3EF1" w:rsidRDefault="00AA4FBF" w:rsidP="00AA4FBF">
      <w:pPr>
        <w:spacing w:after="0" w:line="240" w:lineRule="auto"/>
        <w:ind w:firstLine="709"/>
        <w:jc w:val="both"/>
        <w:rPr>
          <w:rFonts w:ascii="Times New Roman" w:hAnsi="Times New Roman" w:cs="Times New Roman"/>
          <w:sz w:val="24"/>
          <w:szCs w:val="24"/>
        </w:rPr>
      </w:pPr>
      <w:r w:rsidRPr="008F3EF1">
        <w:rPr>
          <w:rFonts w:ascii="Times New Roman" w:hAnsi="Times New Roman" w:cs="Times New Roman"/>
          <w:sz w:val="24"/>
          <w:szCs w:val="24"/>
        </w:rPr>
        <w:t>В соответствии с Программой НИОКР в ПАО «Россети Сибирь» выполнялись следующие работы:</w:t>
      </w:r>
    </w:p>
    <w:p w:rsidR="00AA4FBF" w:rsidRPr="008F3EF1" w:rsidRDefault="00AA4FBF" w:rsidP="00AA4FBF">
      <w:pPr>
        <w:spacing w:after="0" w:line="240" w:lineRule="auto"/>
        <w:ind w:firstLine="709"/>
        <w:jc w:val="both"/>
        <w:rPr>
          <w:rFonts w:ascii="Times New Roman" w:hAnsi="Times New Roman" w:cs="Times New Roman"/>
          <w:sz w:val="24"/>
          <w:szCs w:val="24"/>
        </w:rPr>
      </w:pPr>
      <w:r w:rsidRPr="008F3EF1">
        <w:rPr>
          <w:rFonts w:ascii="Times New Roman" w:hAnsi="Times New Roman" w:cs="Times New Roman"/>
          <w:sz w:val="24"/>
          <w:szCs w:val="24"/>
        </w:rPr>
        <w:t>1. НИОКР «</w:t>
      </w:r>
      <w:r w:rsidRPr="00505A5C">
        <w:rPr>
          <w:rFonts w:ascii="Times New Roman" w:hAnsi="Times New Roman" w:cs="Times New Roman"/>
          <w:sz w:val="24"/>
          <w:szCs w:val="24"/>
        </w:rPr>
        <w:t>Создание автоматизированной системы прогнозирования и предотвращения злонамеренных и ошибочных воздействий на объекты критической информационной инфраструктуры со стороны привилегированных пользователей автоматизированных систем технологического управления</w:t>
      </w:r>
      <w:r w:rsidRPr="008F3EF1">
        <w:rPr>
          <w:rFonts w:ascii="Times New Roman" w:hAnsi="Times New Roman" w:cs="Times New Roman"/>
          <w:sz w:val="24"/>
          <w:szCs w:val="24"/>
        </w:rPr>
        <w:t xml:space="preserve">». </w:t>
      </w:r>
      <w:r w:rsidRPr="00505A5C">
        <w:rPr>
          <w:rFonts w:ascii="Times New Roman" w:hAnsi="Times New Roman" w:cs="Times New Roman"/>
          <w:sz w:val="24"/>
          <w:szCs w:val="24"/>
        </w:rPr>
        <w:t>Исполнитель по договору АО «Управление ВОЛС-ВЛ», г. Москва. Работа завершена.</w:t>
      </w:r>
    </w:p>
    <w:p w:rsidR="00AA4FBF" w:rsidRDefault="00AA4FBF" w:rsidP="00AA4FBF">
      <w:pPr>
        <w:spacing w:after="0" w:line="240" w:lineRule="auto"/>
        <w:ind w:firstLine="709"/>
        <w:jc w:val="both"/>
        <w:rPr>
          <w:rFonts w:ascii="Times New Roman" w:hAnsi="Times New Roman" w:cs="Times New Roman"/>
          <w:sz w:val="24"/>
          <w:szCs w:val="24"/>
        </w:rPr>
      </w:pPr>
      <w:r w:rsidRPr="008F3EF1">
        <w:rPr>
          <w:rFonts w:ascii="Times New Roman" w:hAnsi="Times New Roman" w:cs="Times New Roman"/>
          <w:sz w:val="24"/>
          <w:szCs w:val="24"/>
        </w:rPr>
        <w:t>2. НИР «</w:t>
      </w:r>
      <w:r w:rsidRPr="00505A5C">
        <w:rPr>
          <w:rFonts w:ascii="Times New Roman" w:hAnsi="Times New Roman" w:cs="Times New Roman"/>
          <w:sz w:val="24"/>
          <w:szCs w:val="24"/>
        </w:rPr>
        <w:t>Разработка корпоративных типовых решений по организации систем автоматизации объектов электросетевого комплекса напряжением 6–35 кВ и тупиковых высокоавтоматизированных подстанций 110-220 кВ, выполняемых по архитектурам построения подстанций II и III типов с использованием протоколов стандарта МЭК 61850</w:t>
      </w:r>
      <w:r w:rsidRPr="008F3EF1">
        <w:rPr>
          <w:rFonts w:ascii="Times New Roman" w:hAnsi="Times New Roman" w:cs="Times New Roman"/>
          <w:sz w:val="24"/>
          <w:szCs w:val="24"/>
        </w:rPr>
        <w:t xml:space="preserve">». </w:t>
      </w:r>
      <w:r w:rsidRPr="00505A5C">
        <w:rPr>
          <w:rFonts w:ascii="Times New Roman" w:hAnsi="Times New Roman" w:cs="Times New Roman"/>
          <w:sz w:val="24"/>
          <w:szCs w:val="24"/>
        </w:rPr>
        <w:t>Исполнитель по договору АО «ФИЦ», г. Санкт-Петербург. Завершение работы запланировано в 2025 г.</w:t>
      </w:r>
    </w:p>
    <w:p w:rsidR="00AA4FBF" w:rsidRPr="008F3EF1" w:rsidRDefault="00AA4FBF" w:rsidP="00AA4FBF">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3. </w:t>
      </w:r>
      <w:r w:rsidRPr="00505A5C">
        <w:rPr>
          <w:rFonts w:ascii="Times New Roman" w:hAnsi="Times New Roman" w:cs="Times New Roman"/>
          <w:sz w:val="24"/>
          <w:szCs w:val="24"/>
        </w:rPr>
        <w:t>НИОКР «Определение санкционной устойчивости отечественных решений в области микропроцессорных устройств РЗА с функциями КП 6-35 кВ, разработка технических требований к микропроцессорным устройствам РЗА с функциями КП, реализованным на отечественной ЭКБ». Исполнитель по договору АО «ФИЦ», г. Санкт-Петербург. Завершение работы запланировано в 2026 г.</w:t>
      </w:r>
    </w:p>
    <w:p w:rsidR="00AA4FBF" w:rsidRPr="008F3EF1" w:rsidRDefault="00AA4FBF" w:rsidP="00AA4FBF">
      <w:pPr>
        <w:spacing w:after="0" w:line="240" w:lineRule="auto"/>
        <w:ind w:firstLine="709"/>
        <w:jc w:val="both"/>
        <w:rPr>
          <w:rFonts w:ascii="Times New Roman" w:hAnsi="Times New Roman" w:cs="Times New Roman"/>
          <w:sz w:val="24"/>
          <w:szCs w:val="24"/>
        </w:rPr>
      </w:pPr>
    </w:p>
    <w:p w:rsidR="00AA4FBF" w:rsidRPr="00505A5C" w:rsidRDefault="00AA4FBF" w:rsidP="00AA4FBF">
      <w:pPr>
        <w:spacing w:after="0" w:line="240" w:lineRule="auto"/>
        <w:ind w:firstLine="709"/>
        <w:jc w:val="both"/>
        <w:rPr>
          <w:rFonts w:ascii="Times New Roman" w:hAnsi="Times New Roman" w:cs="Times New Roman"/>
          <w:sz w:val="24"/>
          <w:szCs w:val="24"/>
        </w:rPr>
      </w:pPr>
      <w:r w:rsidRPr="00505A5C">
        <w:rPr>
          <w:rFonts w:ascii="Times New Roman" w:hAnsi="Times New Roman" w:cs="Times New Roman"/>
          <w:sz w:val="24"/>
          <w:szCs w:val="24"/>
        </w:rPr>
        <w:t>По результатам НИОКР в 2023 году получено семь охранных документов:</w:t>
      </w:r>
    </w:p>
    <w:p w:rsidR="00AA4FBF" w:rsidRPr="00505A5C" w:rsidRDefault="00AA4FBF" w:rsidP="00AA4FBF">
      <w:pPr>
        <w:spacing w:after="0" w:line="240" w:lineRule="auto"/>
        <w:ind w:firstLine="709"/>
        <w:jc w:val="both"/>
        <w:rPr>
          <w:rFonts w:ascii="Times New Roman" w:hAnsi="Times New Roman" w:cs="Times New Roman"/>
          <w:sz w:val="24"/>
          <w:szCs w:val="24"/>
        </w:rPr>
      </w:pPr>
      <w:r w:rsidRPr="00505A5C">
        <w:rPr>
          <w:rFonts w:ascii="Times New Roman" w:hAnsi="Times New Roman" w:cs="Times New Roman"/>
          <w:sz w:val="24"/>
          <w:szCs w:val="24"/>
        </w:rPr>
        <w:t>- Патент на изобретение «Устройство селективного определения поврежденного присоединения и расстояния от подстанции до места возникновения однофазного замыкания на землю в распределительных сетях 6-35 кВ» от 14.07.2023 № 2799980;</w:t>
      </w:r>
    </w:p>
    <w:p w:rsidR="00AA4FBF" w:rsidRPr="00505A5C" w:rsidRDefault="00AA4FBF" w:rsidP="00AA4FBF">
      <w:pPr>
        <w:spacing w:after="0" w:line="240" w:lineRule="auto"/>
        <w:ind w:firstLine="709"/>
        <w:jc w:val="both"/>
        <w:rPr>
          <w:rFonts w:ascii="Times New Roman" w:hAnsi="Times New Roman" w:cs="Times New Roman"/>
          <w:sz w:val="24"/>
          <w:szCs w:val="24"/>
        </w:rPr>
      </w:pPr>
      <w:r w:rsidRPr="00505A5C">
        <w:rPr>
          <w:rFonts w:ascii="Times New Roman" w:hAnsi="Times New Roman" w:cs="Times New Roman"/>
          <w:sz w:val="24"/>
          <w:szCs w:val="24"/>
        </w:rPr>
        <w:t>-  Свидетельство о государственной регистрации программы для ЭВМ «Программная подсистема ядра системы предотвращения некорректных действий пользователей автоматизированных систем технологического управления ПАО «Россети Сибирь» от 15.09.2023 № 2023669512;</w:t>
      </w:r>
    </w:p>
    <w:p w:rsidR="00AA4FBF" w:rsidRPr="00505A5C" w:rsidRDefault="00AA4FBF" w:rsidP="00AA4FBF">
      <w:pPr>
        <w:spacing w:after="0" w:line="240" w:lineRule="auto"/>
        <w:ind w:firstLine="709"/>
        <w:jc w:val="both"/>
        <w:rPr>
          <w:rFonts w:ascii="Times New Roman" w:hAnsi="Times New Roman" w:cs="Times New Roman"/>
          <w:sz w:val="24"/>
          <w:szCs w:val="24"/>
        </w:rPr>
      </w:pPr>
      <w:r w:rsidRPr="00505A5C">
        <w:rPr>
          <w:rFonts w:ascii="Times New Roman" w:hAnsi="Times New Roman" w:cs="Times New Roman"/>
          <w:sz w:val="24"/>
          <w:szCs w:val="24"/>
        </w:rPr>
        <w:lastRenderedPageBreak/>
        <w:t xml:space="preserve">- Свидетельство о государственной регистрации программы для ЭВМ «Программная подсистема визуализации системы предотвращения некорректных действий пользователей автоматизированных систем технологического управления ПАО «Россети Сибирь» от 18.09.2023 № 2023669618; </w:t>
      </w:r>
    </w:p>
    <w:p w:rsidR="00AA4FBF" w:rsidRPr="00505A5C" w:rsidRDefault="00AA4FBF" w:rsidP="00AA4FBF">
      <w:pPr>
        <w:spacing w:after="0" w:line="240" w:lineRule="auto"/>
        <w:ind w:firstLine="709"/>
        <w:jc w:val="both"/>
        <w:rPr>
          <w:rFonts w:ascii="Times New Roman" w:hAnsi="Times New Roman" w:cs="Times New Roman"/>
          <w:sz w:val="24"/>
          <w:szCs w:val="24"/>
        </w:rPr>
      </w:pPr>
      <w:r w:rsidRPr="00505A5C">
        <w:rPr>
          <w:rFonts w:ascii="Times New Roman" w:hAnsi="Times New Roman" w:cs="Times New Roman"/>
          <w:sz w:val="24"/>
          <w:szCs w:val="24"/>
        </w:rPr>
        <w:t>- Свидетельство о государственной регистрации программы для ЭВМ «Программная подсистема управления базой данных системы предотвращения некорректных действий пользователей автоматизированных систем технологического управления ПАО «Россети Сибирь» от 18.09.2023 № 2023669619;</w:t>
      </w:r>
    </w:p>
    <w:p w:rsidR="00AA4FBF" w:rsidRPr="00505A5C" w:rsidRDefault="00AA4FBF" w:rsidP="00AA4FBF">
      <w:pPr>
        <w:spacing w:after="0" w:line="240" w:lineRule="auto"/>
        <w:ind w:firstLine="709"/>
        <w:jc w:val="both"/>
        <w:rPr>
          <w:rFonts w:ascii="Times New Roman" w:hAnsi="Times New Roman" w:cs="Times New Roman"/>
          <w:sz w:val="24"/>
          <w:szCs w:val="24"/>
        </w:rPr>
      </w:pPr>
      <w:r w:rsidRPr="00505A5C">
        <w:rPr>
          <w:rFonts w:ascii="Times New Roman" w:hAnsi="Times New Roman" w:cs="Times New Roman"/>
          <w:sz w:val="24"/>
          <w:szCs w:val="24"/>
        </w:rPr>
        <w:t>- Свидетельство о государственной регистрации программы для ЭВМ «Программное обеспечение для обнаружения событий нелегитимного доступа привилегированных пользователей автоматизированных систем технологического управления ПАО «Россети Сибирь» к оперативным схемам переключений» от 20.09.2023 № 2023669790;</w:t>
      </w:r>
    </w:p>
    <w:p w:rsidR="00AA4FBF" w:rsidRPr="00505A5C" w:rsidRDefault="00AA4FBF" w:rsidP="00AA4FBF">
      <w:pPr>
        <w:spacing w:after="0" w:line="240" w:lineRule="auto"/>
        <w:ind w:firstLine="709"/>
        <w:jc w:val="both"/>
        <w:rPr>
          <w:rFonts w:ascii="Times New Roman" w:hAnsi="Times New Roman" w:cs="Times New Roman"/>
          <w:sz w:val="24"/>
          <w:szCs w:val="24"/>
        </w:rPr>
      </w:pPr>
      <w:r w:rsidRPr="00505A5C">
        <w:rPr>
          <w:rFonts w:ascii="Times New Roman" w:hAnsi="Times New Roman" w:cs="Times New Roman"/>
          <w:sz w:val="24"/>
          <w:szCs w:val="24"/>
        </w:rPr>
        <w:t>- Свидетельство о государственной регистрации программы для ЭВМ «Программное обеспечение для обнаружения событий нелегитимного доступа привилегированных пользователей автоматизированных систем технологического управления ПАО «Россети Сибирь» к объектам электросетевой инфраструктуры» от 21.09.2023 № 2023669836;</w:t>
      </w:r>
    </w:p>
    <w:p w:rsidR="00AA4FBF" w:rsidRPr="00505A5C" w:rsidRDefault="00AA4FBF" w:rsidP="00AA4FBF">
      <w:pPr>
        <w:spacing w:after="0" w:line="240" w:lineRule="auto"/>
        <w:ind w:firstLine="709"/>
        <w:jc w:val="both"/>
        <w:rPr>
          <w:rFonts w:ascii="Times New Roman" w:hAnsi="Times New Roman" w:cs="Times New Roman"/>
          <w:sz w:val="24"/>
          <w:szCs w:val="24"/>
        </w:rPr>
      </w:pPr>
      <w:r w:rsidRPr="00505A5C">
        <w:rPr>
          <w:rFonts w:ascii="Times New Roman" w:hAnsi="Times New Roman" w:cs="Times New Roman"/>
          <w:sz w:val="24"/>
          <w:szCs w:val="24"/>
        </w:rPr>
        <w:t>- Патент на изобретение «Узловой блок управления устройством селективного определения поврежденного присоединения и расстояния от подстанции до места возникновения однофазного замыкания на землю в распределительных сетях 6-35 кВ» от 06.12.2023 № 2809032.</w:t>
      </w:r>
    </w:p>
    <w:p w:rsidR="00AA4FBF" w:rsidRPr="00505A5C" w:rsidRDefault="00AA4FBF" w:rsidP="00AA4FBF">
      <w:pPr>
        <w:spacing w:after="0" w:line="240" w:lineRule="auto"/>
        <w:ind w:firstLine="709"/>
        <w:jc w:val="both"/>
        <w:rPr>
          <w:rFonts w:ascii="Times New Roman" w:hAnsi="Times New Roman" w:cs="Times New Roman"/>
          <w:sz w:val="24"/>
          <w:szCs w:val="24"/>
        </w:rPr>
      </w:pPr>
    </w:p>
    <w:p w:rsidR="00AA4FBF" w:rsidRPr="00505A5C" w:rsidRDefault="00AA4FBF" w:rsidP="00AA4FBF">
      <w:pPr>
        <w:spacing w:after="0" w:line="240" w:lineRule="auto"/>
        <w:ind w:firstLine="709"/>
        <w:jc w:val="both"/>
        <w:rPr>
          <w:rFonts w:ascii="Times New Roman" w:hAnsi="Times New Roman" w:cs="Times New Roman"/>
          <w:sz w:val="24"/>
          <w:szCs w:val="24"/>
        </w:rPr>
      </w:pPr>
      <w:r w:rsidRPr="00505A5C">
        <w:rPr>
          <w:rFonts w:ascii="Times New Roman" w:hAnsi="Times New Roman" w:cs="Times New Roman"/>
          <w:sz w:val="24"/>
          <w:szCs w:val="24"/>
        </w:rPr>
        <w:t>По итогам 2023 года заключены:</w:t>
      </w:r>
    </w:p>
    <w:p w:rsidR="00AA4FBF" w:rsidRPr="00505A5C" w:rsidRDefault="00AA4FBF" w:rsidP="00AA4FBF">
      <w:pPr>
        <w:spacing w:after="0" w:line="240" w:lineRule="auto"/>
        <w:ind w:firstLine="709"/>
        <w:jc w:val="both"/>
        <w:rPr>
          <w:rFonts w:ascii="Times New Roman" w:hAnsi="Times New Roman" w:cs="Times New Roman"/>
          <w:sz w:val="24"/>
          <w:szCs w:val="24"/>
        </w:rPr>
      </w:pPr>
      <w:r w:rsidRPr="00505A5C">
        <w:rPr>
          <w:rFonts w:ascii="Times New Roman" w:hAnsi="Times New Roman" w:cs="Times New Roman"/>
          <w:sz w:val="24"/>
          <w:szCs w:val="24"/>
        </w:rPr>
        <w:t>- Лицензионный договор от 02.05.2023 № 43.4000.40.23 на передачу права предоставления сублицензий (патенты на полезную модель № 181281 «Грибовидный фундамент со шпоночным соединением опорной плиты и стойки», № 181319 «Грибовидный фундамент с болтовым соединением опорной плиты и стойки»), лицензиат АО «НТЦ ФСК ЕЭС»;</w:t>
      </w:r>
    </w:p>
    <w:p w:rsidR="00AA4FBF" w:rsidRDefault="00AA4FBF" w:rsidP="00AA4FBF">
      <w:pPr>
        <w:spacing w:after="0" w:line="240" w:lineRule="auto"/>
        <w:ind w:firstLine="709"/>
        <w:jc w:val="both"/>
        <w:rPr>
          <w:rFonts w:ascii="Times New Roman" w:hAnsi="Times New Roman" w:cs="Times New Roman"/>
          <w:sz w:val="24"/>
          <w:szCs w:val="24"/>
        </w:rPr>
      </w:pPr>
      <w:r w:rsidRPr="00505A5C">
        <w:rPr>
          <w:rFonts w:ascii="Times New Roman" w:hAnsi="Times New Roman" w:cs="Times New Roman"/>
          <w:sz w:val="24"/>
          <w:szCs w:val="24"/>
        </w:rPr>
        <w:t>- Рамочный договор от 03.02.2023 № 18.4000.41.23 с АО «НТЦ ФСК ЕЭС» на оказание комплексных экспертных и патентно-лицензионных услуг по сопровождению НИОКР ПАО «Россети Сибирь».</w:t>
      </w:r>
    </w:p>
    <w:p w:rsidR="00AA4FBF" w:rsidRPr="008F3EF1" w:rsidRDefault="00AA4FBF" w:rsidP="00AA4FBF">
      <w:pPr>
        <w:spacing w:after="0" w:line="240" w:lineRule="auto"/>
        <w:ind w:firstLine="709"/>
        <w:jc w:val="both"/>
        <w:rPr>
          <w:rFonts w:ascii="Times New Roman" w:hAnsi="Times New Roman" w:cs="Times New Roman"/>
          <w:sz w:val="24"/>
          <w:szCs w:val="24"/>
        </w:rPr>
      </w:pPr>
    </w:p>
    <w:p w:rsidR="00AA4FBF" w:rsidRPr="00182943" w:rsidRDefault="00AA4FBF" w:rsidP="00AA4FBF">
      <w:pPr>
        <w:spacing w:after="0" w:line="240" w:lineRule="auto"/>
        <w:ind w:firstLine="709"/>
        <w:jc w:val="both"/>
        <w:rPr>
          <w:rFonts w:ascii="Times New Roman" w:hAnsi="Times New Roman" w:cs="Times New Roman"/>
          <w:sz w:val="24"/>
          <w:szCs w:val="24"/>
        </w:rPr>
      </w:pPr>
      <w:r w:rsidRPr="00182943">
        <w:rPr>
          <w:rFonts w:ascii="Times New Roman" w:hAnsi="Times New Roman" w:cs="Times New Roman"/>
          <w:sz w:val="24"/>
          <w:szCs w:val="24"/>
        </w:rPr>
        <w:t xml:space="preserve">В отчетном году по итогам опытно-промышленной эксплуатации на ПС 110 кВ Бенжереп-2 филиала ПАО «Россети Сибирь» - «Кузбассэнерго - РЭС» введен в промышленную эксплуатацию программно-аппаратный комплекс типовой архитектуры единой серверной платформы для подсистем высокоавтоматизированных подстанций 35-110 кВ с использованием средств виртуализации разработанный в ходе НИОКР «Разработка типовой архитектуры, создание опытного образца единой серверной платформы для подсистем цифровой подстанции 35 – 110 кВ с использованием средств виртуализации». </w:t>
      </w:r>
    </w:p>
    <w:p w:rsidR="00AA4FBF" w:rsidRDefault="00AA4FBF" w:rsidP="00AA4FBF">
      <w:pPr>
        <w:spacing w:after="0" w:line="240" w:lineRule="auto"/>
        <w:ind w:firstLine="709"/>
        <w:jc w:val="both"/>
        <w:rPr>
          <w:rFonts w:ascii="Times New Roman" w:hAnsi="Times New Roman" w:cs="Times New Roman"/>
          <w:sz w:val="24"/>
          <w:szCs w:val="24"/>
        </w:rPr>
      </w:pPr>
      <w:r w:rsidRPr="00182943">
        <w:rPr>
          <w:rFonts w:ascii="Times New Roman" w:hAnsi="Times New Roman" w:cs="Times New Roman"/>
          <w:sz w:val="24"/>
          <w:szCs w:val="24"/>
        </w:rPr>
        <w:t>По итогам опытно-промышленной эксплуатации на ПС 35 кВ Петровка филиала ПАО «Россети Сибирь» - «Омскэнерго» введено в промышленную эксплуатацию устройство селективного определения поврежденного присоединения и расстояния от подстанции до места возникновения однофазного замыкания на землю в распределительных сетях 6–35 кВ, разработанное в ходе НИОКР «Разработка устройств селективного определения поврежденного присоединения и расстояния от подстанции до места возникновения однофазного замыкания на землю в распределительных сетях 6–35 кВ».</w:t>
      </w:r>
    </w:p>
    <w:p w:rsidR="00AA4FBF" w:rsidRPr="00051073" w:rsidRDefault="00AA4FBF" w:rsidP="00AA4FBF">
      <w:pPr>
        <w:spacing w:after="0" w:line="240" w:lineRule="auto"/>
        <w:ind w:firstLine="709"/>
        <w:jc w:val="both"/>
        <w:rPr>
          <w:rFonts w:ascii="Times New Roman" w:hAnsi="Times New Roman" w:cs="Times New Roman"/>
          <w:b/>
          <w:sz w:val="24"/>
          <w:szCs w:val="24"/>
        </w:rPr>
      </w:pPr>
      <w:r>
        <w:rPr>
          <w:rFonts w:ascii="Times New Roman" w:hAnsi="Times New Roman" w:cs="Times New Roman"/>
          <w:b/>
          <w:sz w:val="24"/>
          <w:szCs w:val="24"/>
        </w:rPr>
        <w:t>Функционирование</w:t>
      </w:r>
      <w:r w:rsidRPr="00051073">
        <w:rPr>
          <w:rFonts w:ascii="Times New Roman" w:hAnsi="Times New Roman" w:cs="Times New Roman"/>
          <w:b/>
          <w:sz w:val="24"/>
          <w:szCs w:val="24"/>
        </w:rPr>
        <w:t xml:space="preserve"> системы инновационного менеджмента</w:t>
      </w:r>
    </w:p>
    <w:p w:rsidR="00AA4FBF" w:rsidRPr="00B80B15" w:rsidRDefault="00AA4FBF" w:rsidP="00AA4FBF">
      <w:pPr>
        <w:spacing w:after="0" w:line="240" w:lineRule="auto"/>
        <w:ind w:firstLine="709"/>
        <w:jc w:val="both"/>
        <w:rPr>
          <w:rFonts w:ascii="Times New Roman" w:hAnsi="Times New Roman" w:cs="Times New Roman"/>
          <w:sz w:val="24"/>
          <w:szCs w:val="24"/>
        </w:rPr>
      </w:pPr>
      <w:r w:rsidRPr="00B80B15">
        <w:rPr>
          <w:rFonts w:ascii="Times New Roman" w:hAnsi="Times New Roman" w:cs="Times New Roman"/>
          <w:sz w:val="24"/>
          <w:szCs w:val="24"/>
        </w:rPr>
        <w:t xml:space="preserve">Для обеспечения совершенствования инновационной деятельности в ПАО «Россети Сибирь» </w:t>
      </w:r>
      <w:r>
        <w:rPr>
          <w:rFonts w:ascii="Times New Roman" w:hAnsi="Times New Roman" w:cs="Times New Roman"/>
          <w:sz w:val="24"/>
          <w:szCs w:val="24"/>
        </w:rPr>
        <w:t>функционирует</w:t>
      </w:r>
      <w:r w:rsidRPr="00B80B15">
        <w:rPr>
          <w:rFonts w:ascii="Times New Roman" w:hAnsi="Times New Roman" w:cs="Times New Roman"/>
          <w:sz w:val="24"/>
          <w:szCs w:val="24"/>
        </w:rPr>
        <w:t xml:space="preserve"> система инновационного менеджмента сертифицированная в соответствии с требованиями национального стандарта ГОСТ Р 56273.1-2014/CEN/TS 16555-1:2013 и с учетом рекомендаций стандарта ISO 56002:201</w:t>
      </w:r>
      <w:r w:rsidRPr="002823A0">
        <w:rPr>
          <w:rFonts w:ascii="Times New Roman" w:hAnsi="Times New Roman" w:cs="Times New Roman"/>
          <w:sz w:val="24"/>
          <w:szCs w:val="24"/>
        </w:rPr>
        <w:t>9</w:t>
      </w:r>
      <w:r w:rsidRPr="00B80B15">
        <w:rPr>
          <w:rFonts w:ascii="Times New Roman" w:hAnsi="Times New Roman" w:cs="Times New Roman"/>
          <w:sz w:val="24"/>
          <w:szCs w:val="24"/>
        </w:rPr>
        <w:t>.</w:t>
      </w:r>
    </w:p>
    <w:p w:rsidR="00AA4FBF" w:rsidRPr="00051073" w:rsidRDefault="00AA4FBF" w:rsidP="00AA4FBF">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С</w:t>
      </w:r>
      <w:r w:rsidRPr="00B80B15">
        <w:rPr>
          <w:rFonts w:ascii="Times New Roman" w:hAnsi="Times New Roman" w:cs="Times New Roman"/>
          <w:sz w:val="24"/>
          <w:szCs w:val="24"/>
        </w:rPr>
        <w:t>истем</w:t>
      </w:r>
      <w:r>
        <w:rPr>
          <w:rFonts w:ascii="Times New Roman" w:hAnsi="Times New Roman" w:cs="Times New Roman"/>
          <w:sz w:val="24"/>
          <w:szCs w:val="24"/>
        </w:rPr>
        <w:t>а</w:t>
      </w:r>
      <w:r w:rsidRPr="00B80B15">
        <w:rPr>
          <w:rFonts w:ascii="Times New Roman" w:hAnsi="Times New Roman" w:cs="Times New Roman"/>
          <w:sz w:val="24"/>
          <w:szCs w:val="24"/>
        </w:rPr>
        <w:t xml:space="preserve"> инновационного менеджмента способствует функционированию инновационной экосистемы Общества, частью которой могут быть различные экспертные, </w:t>
      </w:r>
      <w:r w:rsidRPr="00B80B15">
        <w:rPr>
          <w:rFonts w:ascii="Times New Roman" w:hAnsi="Times New Roman" w:cs="Times New Roman"/>
          <w:sz w:val="24"/>
          <w:szCs w:val="24"/>
        </w:rPr>
        <w:lastRenderedPageBreak/>
        <w:t>научные, образовательные и контролирующие организации, имеющие необходимые компетенции в вопросах развития инновационной деятельности в целом и отдельных аспектов инновационной деятельности, таких как реализация комплексных инновационных проектов, выполнение НИОКР, достижение показателей эффективности инновационной деятельности.</w:t>
      </w:r>
    </w:p>
    <w:p w:rsidR="00AA4FBF" w:rsidRPr="00B80B15" w:rsidRDefault="00AA4FBF" w:rsidP="00AA4FBF">
      <w:pPr>
        <w:spacing w:after="0" w:line="240" w:lineRule="auto"/>
        <w:ind w:firstLine="709"/>
        <w:jc w:val="both"/>
        <w:rPr>
          <w:rFonts w:ascii="Times New Roman" w:hAnsi="Times New Roman" w:cs="Times New Roman"/>
          <w:sz w:val="24"/>
          <w:szCs w:val="24"/>
        </w:rPr>
      </w:pPr>
      <w:r w:rsidRPr="00B80B15">
        <w:rPr>
          <w:rFonts w:ascii="Times New Roman" w:hAnsi="Times New Roman" w:cs="Times New Roman"/>
          <w:sz w:val="24"/>
          <w:szCs w:val="24"/>
        </w:rPr>
        <w:t>Система инновационного менеджмента Общества базируется на следующих нормативных документах:</w:t>
      </w:r>
    </w:p>
    <w:p w:rsidR="00AA4FBF" w:rsidRPr="00B80B15" w:rsidRDefault="00AA4FBF" w:rsidP="00AA4FBF">
      <w:pPr>
        <w:spacing w:after="0" w:line="240" w:lineRule="auto"/>
        <w:ind w:firstLine="709"/>
        <w:jc w:val="both"/>
        <w:rPr>
          <w:rFonts w:ascii="Times New Roman" w:hAnsi="Times New Roman" w:cs="Times New Roman"/>
          <w:sz w:val="24"/>
          <w:szCs w:val="24"/>
        </w:rPr>
      </w:pPr>
      <w:r w:rsidRPr="00B80B15">
        <w:rPr>
          <w:rFonts w:ascii="Times New Roman" w:hAnsi="Times New Roman" w:cs="Times New Roman"/>
          <w:sz w:val="24"/>
          <w:szCs w:val="24"/>
        </w:rPr>
        <w:t>- Заявление Генерального директора о политике и целях в области инновационного развития;</w:t>
      </w:r>
    </w:p>
    <w:p w:rsidR="00AA4FBF" w:rsidRPr="00B80B15" w:rsidRDefault="00AA4FBF" w:rsidP="00AA4FBF">
      <w:pPr>
        <w:spacing w:after="0" w:line="240" w:lineRule="auto"/>
        <w:ind w:firstLine="709"/>
        <w:jc w:val="both"/>
        <w:rPr>
          <w:rFonts w:ascii="Times New Roman" w:hAnsi="Times New Roman" w:cs="Times New Roman"/>
          <w:sz w:val="24"/>
          <w:szCs w:val="24"/>
        </w:rPr>
      </w:pPr>
      <w:r w:rsidRPr="00B80B15">
        <w:rPr>
          <w:rFonts w:ascii="Times New Roman" w:hAnsi="Times New Roman" w:cs="Times New Roman"/>
          <w:sz w:val="24"/>
          <w:szCs w:val="24"/>
        </w:rPr>
        <w:t>- СО 0.006/0 «Система инновационного менеджмента. Руководство»;</w:t>
      </w:r>
    </w:p>
    <w:p w:rsidR="00AA4FBF" w:rsidRPr="00B80B15" w:rsidRDefault="00AA4FBF" w:rsidP="00AA4FBF">
      <w:pPr>
        <w:spacing w:after="0" w:line="240" w:lineRule="auto"/>
        <w:ind w:firstLine="709"/>
        <w:jc w:val="both"/>
        <w:rPr>
          <w:rFonts w:ascii="Times New Roman" w:hAnsi="Times New Roman" w:cs="Times New Roman"/>
          <w:sz w:val="24"/>
          <w:szCs w:val="24"/>
        </w:rPr>
      </w:pPr>
      <w:r w:rsidRPr="00B80B15">
        <w:rPr>
          <w:rFonts w:ascii="Times New Roman" w:hAnsi="Times New Roman" w:cs="Times New Roman"/>
          <w:sz w:val="24"/>
          <w:szCs w:val="24"/>
        </w:rPr>
        <w:t>- СО 3.036БП/0 «Инновационная деятельность. Регламент бизнес-процесса»;</w:t>
      </w:r>
    </w:p>
    <w:p w:rsidR="00AA4FBF" w:rsidRPr="00B75F70" w:rsidRDefault="00AA4FBF" w:rsidP="00AA4FBF">
      <w:pPr>
        <w:spacing w:after="0" w:line="240" w:lineRule="auto"/>
        <w:ind w:firstLine="709"/>
        <w:jc w:val="both"/>
        <w:rPr>
          <w:rFonts w:ascii="Times New Roman" w:hAnsi="Times New Roman" w:cs="Times New Roman"/>
          <w:sz w:val="24"/>
        </w:rPr>
      </w:pPr>
      <w:r w:rsidRPr="00B80B15">
        <w:rPr>
          <w:rFonts w:ascii="Times New Roman" w:hAnsi="Times New Roman" w:cs="Times New Roman"/>
          <w:sz w:val="24"/>
          <w:szCs w:val="24"/>
        </w:rPr>
        <w:t>- СО 5.235/0 «Инновационная деятельность. Положение».</w:t>
      </w:r>
    </w:p>
    <w:p w:rsidR="00AA4FBF" w:rsidRPr="00B75F70" w:rsidRDefault="00AA4FBF" w:rsidP="00AA4FBF">
      <w:pPr>
        <w:spacing w:after="0" w:line="240" w:lineRule="auto"/>
        <w:ind w:firstLine="709"/>
        <w:jc w:val="both"/>
        <w:rPr>
          <w:rFonts w:ascii="Times New Roman" w:hAnsi="Times New Roman" w:cs="Times New Roman"/>
          <w:sz w:val="24"/>
        </w:rPr>
      </w:pPr>
    </w:p>
    <w:p w:rsidR="00AA4FBF" w:rsidRPr="00B75F70" w:rsidRDefault="00AA4FBF" w:rsidP="00AA4FBF">
      <w:pPr>
        <w:spacing w:after="0" w:line="240" w:lineRule="auto"/>
        <w:ind w:firstLine="709"/>
        <w:jc w:val="both"/>
        <w:rPr>
          <w:rFonts w:ascii="Times New Roman" w:hAnsi="Times New Roman" w:cs="Times New Roman"/>
          <w:b/>
          <w:sz w:val="24"/>
        </w:rPr>
      </w:pPr>
      <w:r w:rsidRPr="00B75F70">
        <w:rPr>
          <w:rFonts w:ascii="Times New Roman" w:hAnsi="Times New Roman" w:cs="Times New Roman"/>
          <w:b/>
          <w:sz w:val="24"/>
        </w:rPr>
        <w:t>Оценка функционирования системы инновационного менеджмента</w:t>
      </w:r>
    </w:p>
    <w:p w:rsidR="00AA4FBF" w:rsidRPr="00B75F70" w:rsidRDefault="00AA4FBF" w:rsidP="00AA4FBF">
      <w:pPr>
        <w:spacing w:after="0" w:line="240" w:lineRule="auto"/>
        <w:ind w:firstLine="709"/>
        <w:jc w:val="both"/>
        <w:rPr>
          <w:rFonts w:ascii="Times New Roman" w:hAnsi="Times New Roman" w:cs="Times New Roman"/>
          <w:sz w:val="24"/>
        </w:rPr>
      </w:pPr>
      <w:r w:rsidRPr="00B75F70">
        <w:rPr>
          <w:rFonts w:ascii="Times New Roman" w:hAnsi="Times New Roman" w:cs="Times New Roman"/>
          <w:sz w:val="24"/>
        </w:rPr>
        <w:t xml:space="preserve">Анализ функционирования СИМ проводится в рамках анализа ИСМ со стороны руководства по итогам проведения внутренних проверок ИСМ. </w:t>
      </w:r>
    </w:p>
    <w:p w:rsidR="00AA4FBF" w:rsidRPr="00B75F70" w:rsidRDefault="00AA4FBF" w:rsidP="00AA4FBF">
      <w:pPr>
        <w:spacing w:after="0" w:line="240" w:lineRule="auto"/>
        <w:ind w:firstLine="709"/>
        <w:jc w:val="both"/>
        <w:rPr>
          <w:rFonts w:ascii="Times New Roman" w:hAnsi="Times New Roman" w:cs="Times New Roman"/>
          <w:sz w:val="24"/>
        </w:rPr>
      </w:pPr>
      <w:r w:rsidRPr="00B75F70">
        <w:rPr>
          <w:rFonts w:ascii="Times New Roman" w:hAnsi="Times New Roman" w:cs="Times New Roman"/>
          <w:sz w:val="24"/>
        </w:rPr>
        <w:t xml:space="preserve">Анализ соответствия инновационной концепции (видения), стратегии и методов стратегическим направлениям деятельности, анализ адекватности установленных показателей эффективности инновационной деятельности, а также анализ изменений внешних и внутренних факторов, связанных с СИМ проводится не реже 1 раза в пять лет на уровне ПАО «Россети» в рамках актуализации ПИР ПАО «Россети». </w:t>
      </w:r>
    </w:p>
    <w:p w:rsidR="00AA4FBF" w:rsidRPr="00B75F70" w:rsidRDefault="00AA4FBF" w:rsidP="00AA4FBF">
      <w:pPr>
        <w:spacing w:after="0" w:line="240" w:lineRule="auto"/>
        <w:ind w:firstLine="709"/>
        <w:jc w:val="both"/>
        <w:rPr>
          <w:rFonts w:ascii="Times New Roman" w:hAnsi="Times New Roman" w:cs="Times New Roman"/>
          <w:sz w:val="24"/>
        </w:rPr>
      </w:pPr>
      <w:r w:rsidRPr="00B75F70">
        <w:rPr>
          <w:rFonts w:ascii="Times New Roman" w:hAnsi="Times New Roman" w:cs="Times New Roman"/>
          <w:sz w:val="24"/>
        </w:rPr>
        <w:t>Результаты анализа приводятся в ПИР ПАО «Россети» и учитываются в рамках разработки и актуализации ПИР ПАО «Россети Сибирь».</w:t>
      </w:r>
    </w:p>
    <w:p w:rsidR="00AA4FBF" w:rsidRPr="00B75F70" w:rsidRDefault="00AA4FBF" w:rsidP="00AA4FBF">
      <w:pPr>
        <w:spacing w:after="0" w:line="240" w:lineRule="auto"/>
        <w:ind w:firstLine="709"/>
        <w:jc w:val="both"/>
        <w:rPr>
          <w:rFonts w:ascii="Times New Roman" w:hAnsi="Times New Roman" w:cs="Times New Roman"/>
          <w:sz w:val="24"/>
        </w:rPr>
      </w:pPr>
      <w:r>
        <w:rPr>
          <w:rFonts w:ascii="Times New Roman" w:hAnsi="Times New Roman" w:cs="Times New Roman"/>
          <w:sz w:val="24"/>
        </w:rPr>
        <w:t>В</w:t>
      </w:r>
      <w:r w:rsidRPr="00B75F70">
        <w:rPr>
          <w:rFonts w:ascii="Times New Roman" w:hAnsi="Times New Roman" w:cs="Times New Roman"/>
          <w:sz w:val="24"/>
        </w:rPr>
        <w:t xml:space="preserve"> </w:t>
      </w:r>
      <w:r>
        <w:rPr>
          <w:rFonts w:ascii="Times New Roman" w:hAnsi="Times New Roman" w:cs="Times New Roman"/>
          <w:sz w:val="24"/>
        </w:rPr>
        <w:t xml:space="preserve">Программе инновационного развития </w:t>
      </w:r>
      <w:r w:rsidRPr="00B75F70">
        <w:rPr>
          <w:rFonts w:ascii="Times New Roman" w:hAnsi="Times New Roman" w:cs="Times New Roman"/>
          <w:sz w:val="24"/>
        </w:rPr>
        <w:t>ПАО «Россети»</w:t>
      </w:r>
      <w:r>
        <w:rPr>
          <w:rFonts w:ascii="Times New Roman" w:hAnsi="Times New Roman" w:cs="Times New Roman"/>
          <w:sz w:val="24"/>
        </w:rPr>
        <w:t xml:space="preserve"> на 2020-2024 гг. с перспективой до 2030 г.</w:t>
      </w:r>
      <w:r w:rsidRPr="00B75F70">
        <w:rPr>
          <w:rFonts w:ascii="Times New Roman" w:hAnsi="Times New Roman" w:cs="Times New Roman"/>
          <w:sz w:val="24"/>
        </w:rPr>
        <w:t xml:space="preserve"> определен контекст организации, показатели эффективности ПИР, направления инновационного развития Общества скорректированы, актуализированы и дополнены новыми направлениями инновационной деятельности. Данные изменения нашли отражения в актуализированной Политике инновационного развития и ПИР </w:t>
      </w:r>
      <w:r>
        <w:rPr>
          <w:rFonts w:ascii="Times New Roman" w:hAnsi="Times New Roman" w:cs="Times New Roman"/>
          <w:sz w:val="24"/>
        </w:rPr>
        <w:t>ПАО «Россети Сибирь»</w:t>
      </w:r>
      <w:r w:rsidRPr="00B75F70">
        <w:rPr>
          <w:rFonts w:ascii="Times New Roman" w:hAnsi="Times New Roman" w:cs="Times New Roman"/>
          <w:sz w:val="24"/>
        </w:rPr>
        <w:t>, соответствующим стратегическим направлениям деятельности Общества.</w:t>
      </w:r>
    </w:p>
    <w:p w:rsidR="00AA4FBF" w:rsidRPr="00B75F70" w:rsidRDefault="00AA4FBF" w:rsidP="00AA4FBF">
      <w:pPr>
        <w:spacing w:after="0" w:line="240" w:lineRule="auto"/>
        <w:ind w:firstLine="709"/>
        <w:jc w:val="both"/>
        <w:rPr>
          <w:rFonts w:ascii="Times New Roman" w:hAnsi="Times New Roman" w:cs="Times New Roman"/>
          <w:sz w:val="24"/>
        </w:rPr>
      </w:pPr>
      <w:r w:rsidRPr="00B75F70">
        <w:rPr>
          <w:rFonts w:ascii="Times New Roman" w:hAnsi="Times New Roman" w:cs="Times New Roman"/>
          <w:sz w:val="24"/>
        </w:rPr>
        <w:t>Ресурсы необходимые для разработки, внедрения и обеспечения функционирования СИМ Общества определены в ПИР Общества. Ресурсное обеспечение ПИР осуществляется за счет инвестиционной программы и бизнес-плана Общества. Планирование и актуализация объема затрат на ПИР носят регулярный характер, потребность в ресурсном обеспечении устанавливается ежегодно в среднесрочном плане ПИР (далее – ССП ПИР).</w:t>
      </w:r>
    </w:p>
    <w:p w:rsidR="00AA4FBF" w:rsidRPr="00B75F70" w:rsidRDefault="00AA4FBF" w:rsidP="00AA4FBF">
      <w:pPr>
        <w:spacing w:after="0" w:line="240" w:lineRule="auto"/>
        <w:ind w:firstLine="709"/>
        <w:jc w:val="both"/>
        <w:rPr>
          <w:rFonts w:ascii="Times New Roman" w:hAnsi="Times New Roman" w:cs="Times New Roman"/>
          <w:sz w:val="24"/>
        </w:rPr>
      </w:pPr>
      <w:r w:rsidRPr="00B75F70">
        <w:rPr>
          <w:rFonts w:ascii="Times New Roman" w:hAnsi="Times New Roman" w:cs="Times New Roman"/>
          <w:sz w:val="24"/>
        </w:rPr>
        <w:t>Анализ текущих изменений контекста организации на уровне Общества проводится с учетом требований регламентирующих ОРД и писем ПАО «Россети» в области инновационного развития.</w:t>
      </w:r>
    </w:p>
    <w:p w:rsidR="00AA4FBF" w:rsidRPr="00B75F70" w:rsidRDefault="00AA4FBF" w:rsidP="00AA4FBF">
      <w:pPr>
        <w:spacing w:after="0" w:line="240" w:lineRule="auto"/>
        <w:ind w:firstLine="709"/>
        <w:jc w:val="both"/>
        <w:rPr>
          <w:rFonts w:ascii="Times New Roman" w:hAnsi="Times New Roman" w:cs="Times New Roman"/>
          <w:sz w:val="24"/>
        </w:rPr>
      </w:pPr>
      <w:r w:rsidRPr="00B75F70">
        <w:rPr>
          <w:rFonts w:ascii="Times New Roman" w:hAnsi="Times New Roman" w:cs="Times New Roman"/>
          <w:sz w:val="24"/>
        </w:rPr>
        <w:t xml:space="preserve">Цели и показатели эффективности инновационной деятельности (инновационных проектов, инициатив и процессов) приведены в ПИР Общества. Мониторинг и оценка достижения целевых показателей инновационной деятельности проводится ежегодно в рамках формирования отчета генерального директора о ходе реализации Программы инновационного развития ПАО «Россети Сибирь» за отчетный период (далее – Отчет по ПИР). </w:t>
      </w:r>
    </w:p>
    <w:p w:rsidR="00AA4FBF" w:rsidRPr="00B75F70" w:rsidRDefault="00AA4FBF" w:rsidP="00AA4FBF">
      <w:pPr>
        <w:spacing w:after="0" w:line="240" w:lineRule="auto"/>
        <w:ind w:firstLine="709"/>
        <w:jc w:val="both"/>
        <w:rPr>
          <w:rFonts w:ascii="Times New Roman" w:hAnsi="Times New Roman" w:cs="Times New Roman"/>
          <w:sz w:val="24"/>
        </w:rPr>
      </w:pPr>
      <w:r w:rsidRPr="00B75F70">
        <w:rPr>
          <w:rFonts w:ascii="Times New Roman" w:hAnsi="Times New Roman" w:cs="Times New Roman"/>
          <w:sz w:val="24"/>
        </w:rPr>
        <w:t>Состав показателей эффективности ПИР соответствует целям и задачам инновационного развития Общества, в настоящее время нет необходимости в пересмотре перечня показателей и их целевых значений.</w:t>
      </w:r>
    </w:p>
    <w:p w:rsidR="00AA4FBF" w:rsidRPr="00B75F70" w:rsidRDefault="00AA4FBF" w:rsidP="00AA4FBF">
      <w:pPr>
        <w:spacing w:after="0" w:line="240" w:lineRule="auto"/>
        <w:ind w:firstLine="709"/>
        <w:jc w:val="both"/>
        <w:rPr>
          <w:rFonts w:ascii="Times New Roman" w:hAnsi="Times New Roman" w:cs="Times New Roman"/>
          <w:sz w:val="24"/>
        </w:rPr>
      </w:pPr>
      <w:r w:rsidRPr="00B75F70">
        <w:rPr>
          <w:rFonts w:ascii="Times New Roman" w:hAnsi="Times New Roman" w:cs="Times New Roman"/>
          <w:sz w:val="24"/>
        </w:rPr>
        <w:t>В ПАО «Россети Сибирь» организован ежеквартальный мониторинг выполнения мероприятий ССП ПИР, при необходимости разрабатываются и реализуются корректирующие мероприятия.</w:t>
      </w:r>
    </w:p>
    <w:p w:rsidR="00AA4FBF" w:rsidRPr="00B75F70" w:rsidRDefault="00AA4FBF" w:rsidP="00AA4FBF">
      <w:pPr>
        <w:spacing w:after="0" w:line="240" w:lineRule="auto"/>
        <w:ind w:firstLine="709"/>
        <w:jc w:val="both"/>
        <w:rPr>
          <w:rFonts w:ascii="Times New Roman" w:hAnsi="Times New Roman" w:cs="Times New Roman"/>
          <w:sz w:val="24"/>
        </w:rPr>
      </w:pPr>
      <w:r w:rsidRPr="00B75F70">
        <w:rPr>
          <w:rFonts w:ascii="Times New Roman" w:hAnsi="Times New Roman" w:cs="Times New Roman"/>
          <w:sz w:val="24"/>
        </w:rPr>
        <w:t xml:space="preserve">По итогам отчетного периода запланированные проекты и мероприятия Программы инновационного развития Общества успешно </w:t>
      </w:r>
      <w:r>
        <w:rPr>
          <w:rFonts w:ascii="Times New Roman" w:hAnsi="Times New Roman" w:cs="Times New Roman"/>
          <w:sz w:val="24"/>
        </w:rPr>
        <w:t>реализованы</w:t>
      </w:r>
      <w:r w:rsidRPr="00B75F70">
        <w:rPr>
          <w:rFonts w:ascii="Times New Roman" w:hAnsi="Times New Roman" w:cs="Times New Roman"/>
          <w:sz w:val="24"/>
        </w:rPr>
        <w:t xml:space="preserve">. </w:t>
      </w:r>
    </w:p>
    <w:p w:rsidR="00AA4FBF" w:rsidRPr="00B75F70" w:rsidRDefault="00AA4FBF" w:rsidP="00AA4FBF">
      <w:pPr>
        <w:spacing w:after="0" w:line="240" w:lineRule="auto"/>
        <w:ind w:firstLine="709"/>
        <w:jc w:val="both"/>
        <w:rPr>
          <w:rFonts w:ascii="Times New Roman" w:hAnsi="Times New Roman" w:cs="Times New Roman"/>
          <w:sz w:val="24"/>
        </w:rPr>
      </w:pPr>
      <w:r w:rsidRPr="00B75F70">
        <w:rPr>
          <w:rFonts w:ascii="Times New Roman" w:hAnsi="Times New Roman" w:cs="Times New Roman"/>
          <w:sz w:val="24"/>
        </w:rPr>
        <w:t xml:space="preserve">Информация о результатах реализации инновационных проектов и мероприятий, оценка достижения инновационных целей, оценка эффективности инновационных проектов, </w:t>
      </w:r>
      <w:r w:rsidRPr="00B75F70">
        <w:rPr>
          <w:rFonts w:ascii="Times New Roman" w:hAnsi="Times New Roman" w:cs="Times New Roman"/>
          <w:sz w:val="24"/>
        </w:rPr>
        <w:lastRenderedPageBreak/>
        <w:t>инициатив и процессов Общества, а также информация о достижении показателей эффективности инновационной деятельности за отчетный период приведена в отчете по ПИР.</w:t>
      </w:r>
    </w:p>
    <w:p w:rsidR="00AA4FBF" w:rsidRPr="00B75F70" w:rsidRDefault="00AA4FBF" w:rsidP="00AA4FBF">
      <w:pPr>
        <w:spacing w:after="0" w:line="240" w:lineRule="auto"/>
        <w:ind w:firstLine="709"/>
        <w:jc w:val="both"/>
        <w:rPr>
          <w:rFonts w:ascii="Times New Roman" w:hAnsi="Times New Roman" w:cs="Times New Roman"/>
          <w:sz w:val="24"/>
        </w:rPr>
      </w:pPr>
      <w:r w:rsidRPr="00B75F70">
        <w:rPr>
          <w:rFonts w:ascii="Times New Roman" w:hAnsi="Times New Roman" w:cs="Times New Roman"/>
          <w:sz w:val="24"/>
        </w:rPr>
        <w:t xml:space="preserve">Для интегральной оценки эффективности СИМ в Обществе используется </w:t>
      </w:r>
      <w:r>
        <w:rPr>
          <w:rFonts w:ascii="Times New Roman" w:hAnsi="Times New Roman" w:cs="Times New Roman"/>
          <w:sz w:val="24"/>
        </w:rPr>
        <w:t>ФКПЭ</w:t>
      </w:r>
      <w:r w:rsidRPr="00B75F70">
        <w:rPr>
          <w:rFonts w:ascii="Times New Roman" w:hAnsi="Times New Roman" w:cs="Times New Roman"/>
          <w:sz w:val="24"/>
        </w:rPr>
        <w:t xml:space="preserve"> «Эффективность инновационной деятельности», транслированный на должностные лица и подразделения Общества, задействованные в инновационном развитии Общества.</w:t>
      </w:r>
    </w:p>
    <w:p w:rsidR="00AA4FBF" w:rsidRDefault="00AA4FBF" w:rsidP="00AA4FBF">
      <w:pPr>
        <w:spacing w:after="0" w:line="240" w:lineRule="auto"/>
        <w:ind w:firstLine="709"/>
        <w:jc w:val="both"/>
        <w:rPr>
          <w:rFonts w:ascii="Times New Roman" w:hAnsi="Times New Roman" w:cs="Times New Roman"/>
          <w:sz w:val="24"/>
        </w:rPr>
      </w:pPr>
    </w:p>
    <w:p w:rsidR="00AA4FBF" w:rsidRPr="00B75F70" w:rsidRDefault="00AA4FBF" w:rsidP="00AA4FBF">
      <w:pPr>
        <w:spacing w:after="0" w:line="240" w:lineRule="auto"/>
        <w:ind w:firstLine="709"/>
        <w:jc w:val="both"/>
        <w:rPr>
          <w:rFonts w:ascii="Times New Roman" w:hAnsi="Times New Roman" w:cs="Times New Roman"/>
          <w:sz w:val="24"/>
        </w:rPr>
      </w:pPr>
      <w:r w:rsidRPr="00B75F70">
        <w:rPr>
          <w:rFonts w:ascii="Times New Roman" w:hAnsi="Times New Roman" w:cs="Times New Roman"/>
          <w:sz w:val="24"/>
        </w:rPr>
        <w:t>В 202</w:t>
      </w:r>
      <w:r>
        <w:rPr>
          <w:rFonts w:ascii="Times New Roman" w:hAnsi="Times New Roman" w:cs="Times New Roman"/>
          <w:sz w:val="24"/>
        </w:rPr>
        <w:t>3</w:t>
      </w:r>
      <w:r w:rsidRPr="00B75F70">
        <w:rPr>
          <w:rFonts w:ascii="Times New Roman" w:hAnsi="Times New Roman" w:cs="Times New Roman"/>
          <w:sz w:val="24"/>
        </w:rPr>
        <w:t xml:space="preserve"> году проведен внутренний аудит системы инновационного менеджмента в филиалах ПАО «Россети Сибирь»: «</w:t>
      </w:r>
      <w:r>
        <w:rPr>
          <w:rFonts w:ascii="Times New Roman" w:hAnsi="Times New Roman" w:cs="Times New Roman"/>
          <w:sz w:val="24"/>
        </w:rPr>
        <w:t>Омскэнерго</w:t>
      </w:r>
      <w:r w:rsidRPr="00B75F70">
        <w:rPr>
          <w:rFonts w:ascii="Times New Roman" w:hAnsi="Times New Roman" w:cs="Times New Roman"/>
          <w:sz w:val="24"/>
        </w:rPr>
        <w:t>», «</w:t>
      </w:r>
      <w:r>
        <w:rPr>
          <w:rFonts w:ascii="Times New Roman" w:hAnsi="Times New Roman" w:cs="Times New Roman"/>
          <w:sz w:val="24"/>
        </w:rPr>
        <w:t>Хакасэнерго</w:t>
      </w:r>
      <w:r w:rsidRPr="00B75F70">
        <w:rPr>
          <w:rFonts w:ascii="Times New Roman" w:hAnsi="Times New Roman" w:cs="Times New Roman"/>
          <w:sz w:val="24"/>
        </w:rPr>
        <w:t>» (согласно Программы внутренних проверок систем менеджмента на 202</w:t>
      </w:r>
      <w:r>
        <w:rPr>
          <w:rFonts w:ascii="Times New Roman" w:hAnsi="Times New Roman" w:cs="Times New Roman"/>
          <w:sz w:val="24"/>
        </w:rPr>
        <w:t>3</w:t>
      </w:r>
      <w:r w:rsidRPr="00B75F70">
        <w:rPr>
          <w:rFonts w:ascii="Times New Roman" w:hAnsi="Times New Roman" w:cs="Times New Roman"/>
          <w:sz w:val="24"/>
        </w:rPr>
        <w:t xml:space="preserve"> год), составлен отчет о результатах внутренн</w:t>
      </w:r>
      <w:r>
        <w:rPr>
          <w:rFonts w:ascii="Times New Roman" w:hAnsi="Times New Roman" w:cs="Times New Roman"/>
          <w:sz w:val="24"/>
        </w:rPr>
        <w:t>его</w:t>
      </w:r>
      <w:r w:rsidRPr="00B75F70">
        <w:rPr>
          <w:rFonts w:ascii="Times New Roman" w:hAnsi="Times New Roman" w:cs="Times New Roman"/>
          <w:sz w:val="24"/>
        </w:rPr>
        <w:t xml:space="preserve"> аудит</w:t>
      </w:r>
      <w:r>
        <w:rPr>
          <w:rFonts w:ascii="Times New Roman" w:hAnsi="Times New Roman" w:cs="Times New Roman"/>
          <w:sz w:val="24"/>
        </w:rPr>
        <w:t>а</w:t>
      </w:r>
      <w:r w:rsidRPr="00B75F70">
        <w:rPr>
          <w:rFonts w:ascii="Times New Roman" w:hAnsi="Times New Roman" w:cs="Times New Roman"/>
          <w:sz w:val="24"/>
        </w:rPr>
        <w:t xml:space="preserve">. </w:t>
      </w:r>
    </w:p>
    <w:p w:rsidR="00AA4FBF" w:rsidRPr="00B75F70" w:rsidRDefault="00AA4FBF" w:rsidP="00AA4FBF">
      <w:pPr>
        <w:spacing w:after="0" w:line="240" w:lineRule="auto"/>
        <w:ind w:firstLine="709"/>
        <w:jc w:val="both"/>
        <w:rPr>
          <w:rFonts w:ascii="Times New Roman" w:hAnsi="Times New Roman" w:cs="Times New Roman"/>
          <w:sz w:val="24"/>
        </w:rPr>
      </w:pPr>
      <w:r w:rsidRPr="00B75F70">
        <w:rPr>
          <w:rFonts w:ascii="Times New Roman" w:hAnsi="Times New Roman" w:cs="Times New Roman"/>
          <w:sz w:val="24"/>
        </w:rPr>
        <w:t xml:space="preserve">В рамках устранения выявленных несоответствий разработан План корректирующих и предупреждающих мероприятий (ПКМ) по устранению выявленных несоответствий, утвержденный приказом </w:t>
      </w:r>
      <w:r w:rsidRPr="007A6050">
        <w:rPr>
          <w:rFonts w:ascii="Times New Roman" w:hAnsi="Times New Roman" w:cs="Times New Roman"/>
          <w:sz w:val="24"/>
        </w:rPr>
        <w:t>от 26.07.2023</w:t>
      </w:r>
      <w:r>
        <w:rPr>
          <w:rFonts w:ascii="Times New Roman" w:hAnsi="Times New Roman" w:cs="Times New Roman"/>
          <w:sz w:val="24"/>
        </w:rPr>
        <w:t xml:space="preserve"> №</w:t>
      </w:r>
      <w:r w:rsidRPr="00B75F70">
        <w:rPr>
          <w:rFonts w:ascii="Times New Roman" w:hAnsi="Times New Roman" w:cs="Times New Roman"/>
          <w:sz w:val="24"/>
        </w:rPr>
        <w:t xml:space="preserve"> </w:t>
      </w:r>
      <w:r w:rsidRPr="007A6050">
        <w:rPr>
          <w:rFonts w:ascii="Times New Roman" w:hAnsi="Times New Roman" w:cs="Times New Roman"/>
          <w:sz w:val="24"/>
        </w:rPr>
        <w:t xml:space="preserve">1/198-пр </w:t>
      </w:r>
      <w:r w:rsidRPr="00B75F70">
        <w:rPr>
          <w:rFonts w:ascii="Times New Roman" w:hAnsi="Times New Roman" w:cs="Times New Roman"/>
          <w:sz w:val="24"/>
        </w:rPr>
        <w:t>«О результатах внутренней проверки ИСМ». Мероприятия, предусмотренные в ПКМ выполн</w:t>
      </w:r>
      <w:r>
        <w:rPr>
          <w:rFonts w:ascii="Times New Roman" w:hAnsi="Times New Roman" w:cs="Times New Roman"/>
          <w:sz w:val="24"/>
        </w:rPr>
        <w:t>яются</w:t>
      </w:r>
      <w:r w:rsidRPr="00B75F70">
        <w:rPr>
          <w:rFonts w:ascii="Times New Roman" w:hAnsi="Times New Roman" w:cs="Times New Roman"/>
          <w:sz w:val="24"/>
        </w:rPr>
        <w:t xml:space="preserve"> в полном объеме и в установленные сроки.</w:t>
      </w:r>
    </w:p>
    <w:p w:rsidR="00AA4FBF" w:rsidRPr="00B75F70" w:rsidRDefault="00AA4FBF" w:rsidP="00AA4FBF">
      <w:pPr>
        <w:spacing w:after="0" w:line="240" w:lineRule="auto"/>
        <w:ind w:firstLine="709"/>
        <w:jc w:val="both"/>
        <w:rPr>
          <w:rFonts w:ascii="Times New Roman" w:hAnsi="Times New Roman" w:cs="Times New Roman"/>
          <w:sz w:val="24"/>
        </w:rPr>
      </w:pPr>
      <w:r w:rsidRPr="00B75F70">
        <w:rPr>
          <w:rFonts w:ascii="Times New Roman" w:hAnsi="Times New Roman" w:cs="Times New Roman"/>
          <w:sz w:val="24"/>
        </w:rPr>
        <w:t xml:space="preserve">В период с </w:t>
      </w:r>
      <w:r>
        <w:rPr>
          <w:rFonts w:ascii="Times New Roman" w:hAnsi="Times New Roman" w:cs="Times New Roman"/>
          <w:sz w:val="24"/>
        </w:rPr>
        <w:t>01</w:t>
      </w:r>
      <w:r w:rsidRPr="00B75F70">
        <w:rPr>
          <w:rFonts w:ascii="Times New Roman" w:hAnsi="Times New Roman" w:cs="Times New Roman"/>
          <w:sz w:val="24"/>
        </w:rPr>
        <w:t>.08.202</w:t>
      </w:r>
      <w:r>
        <w:rPr>
          <w:rFonts w:ascii="Times New Roman" w:hAnsi="Times New Roman" w:cs="Times New Roman"/>
          <w:sz w:val="24"/>
        </w:rPr>
        <w:t>3</w:t>
      </w:r>
      <w:r w:rsidRPr="00B75F70">
        <w:rPr>
          <w:rFonts w:ascii="Times New Roman" w:hAnsi="Times New Roman" w:cs="Times New Roman"/>
          <w:sz w:val="24"/>
        </w:rPr>
        <w:t xml:space="preserve"> по </w:t>
      </w:r>
      <w:r>
        <w:rPr>
          <w:rFonts w:ascii="Times New Roman" w:hAnsi="Times New Roman" w:cs="Times New Roman"/>
          <w:sz w:val="24"/>
        </w:rPr>
        <w:t>11</w:t>
      </w:r>
      <w:r w:rsidRPr="00B75F70">
        <w:rPr>
          <w:rFonts w:ascii="Times New Roman" w:hAnsi="Times New Roman" w:cs="Times New Roman"/>
          <w:sz w:val="24"/>
        </w:rPr>
        <w:t>.0</w:t>
      </w:r>
      <w:r>
        <w:rPr>
          <w:rFonts w:ascii="Times New Roman" w:hAnsi="Times New Roman" w:cs="Times New Roman"/>
          <w:sz w:val="24"/>
        </w:rPr>
        <w:t>8</w:t>
      </w:r>
      <w:r w:rsidRPr="00B75F70">
        <w:rPr>
          <w:rFonts w:ascii="Times New Roman" w:hAnsi="Times New Roman" w:cs="Times New Roman"/>
          <w:sz w:val="24"/>
        </w:rPr>
        <w:t>.202</w:t>
      </w:r>
      <w:r>
        <w:rPr>
          <w:rFonts w:ascii="Times New Roman" w:hAnsi="Times New Roman" w:cs="Times New Roman"/>
          <w:sz w:val="24"/>
        </w:rPr>
        <w:t>3</w:t>
      </w:r>
      <w:r w:rsidRPr="00B75F70">
        <w:rPr>
          <w:rFonts w:ascii="Times New Roman" w:hAnsi="Times New Roman" w:cs="Times New Roman"/>
          <w:sz w:val="24"/>
        </w:rPr>
        <w:t xml:space="preserve"> аудиторской группой Ассоциации по сертификации «Русский Регистр» проведен </w:t>
      </w:r>
      <w:r>
        <w:rPr>
          <w:rFonts w:ascii="Times New Roman" w:hAnsi="Times New Roman" w:cs="Times New Roman"/>
          <w:sz w:val="24"/>
        </w:rPr>
        <w:t>диагностический аудит</w:t>
      </w:r>
      <w:r w:rsidRPr="00B75F70">
        <w:rPr>
          <w:rFonts w:ascii="Times New Roman" w:hAnsi="Times New Roman" w:cs="Times New Roman"/>
          <w:sz w:val="24"/>
        </w:rPr>
        <w:t xml:space="preserve"> системы </w:t>
      </w:r>
      <w:r>
        <w:rPr>
          <w:rFonts w:ascii="Times New Roman" w:hAnsi="Times New Roman" w:cs="Times New Roman"/>
          <w:sz w:val="24"/>
        </w:rPr>
        <w:t>инновационного менеджмента</w:t>
      </w:r>
      <w:r w:rsidRPr="00B75F70">
        <w:rPr>
          <w:rFonts w:ascii="Times New Roman" w:hAnsi="Times New Roman" w:cs="Times New Roman"/>
          <w:sz w:val="24"/>
        </w:rPr>
        <w:t xml:space="preserve">, по результатам которой </w:t>
      </w:r>
      <w:r>
        <w:rPr>
          <w:rFonts w:ascii="Times New Roman" w:hAnsi="Times New Roman" w:cs="Times New Roman"/>
          <w:sz w:val="24"/>
        </w:rPr>
        <w:t>Обществом подтверждена</w:t>
      </w:r>
      <w:r w:rsidRPr="00B75F70">
        <w:rPr>
          <w:rFonts w:ascii="Times New Roman" w:hAnsi="Times New Roman" w:cs="Times New Roman"/>
          <w:sz w:val="24"/>
        </w:rPr>
        <w:t xml:space="preserve"> сертификаци</w:t>
      </w:r>
      <w:r>
        <w:rPr>
          <w:rFonts w:ascii="Times New Roman" w:hAnsi="Times New Roman" w:cs="Times New Roman"/>
          <w:sz w:val="24"/>
        </w:rPr>
        <w:t>я</w:t>
      </w:r>
      <w:r w:rsidRPr="00B75F70">
        <w:rPr>
          <w:rFonts w:ascii="Times New Roman" w:hAnsi="Times New Roman" w:cs="Times New Roman"/>
          <w:sz w:val="24"/>
        </w:rPr>
        <w:t xml:space="preserve"> системы инновационного менеджмента на соответствие отечественным и международным стандартам ГОСТ Р 56273.1–2014 и ISO 56002:2019.</w:t>
      </w:r>
    </w:p>
    <w:p w:rsidR="00AA4FBF" w:rsidRPr="00B75F70" w:rsidRDefault="00AA4FBF" w:rsidP="00AA4FBF">
      <w:pPr>
        <w:spacing w:after="0" w:line="240" w:lineRule="auto"/>
        <w:ind w:firstLine="709"/>
        <w:jc w:val="both"/>
        <w:rPr>
          <w:rFonts w:ascii="Times New Roman" w:hAnsi="Times New Roman" w:cs="Times New Roman"/>
          <w:sz w:val="24"/>
        </w:rPr>
      </w:pPr>
      <w:r w:rsidRPr="00B75F70">
        <w:rPr>
          <w:rFonts w:ascii="Times New Roman" w:hAnsi="Times New Roman" w:cs="Times New Roman"/>
          <w:sz w:val="24"/>
        </w:rPr>
        <w:t>Оценка эффективности мер, принимаемых для повышения потенциальных возможностей организации и снижения рисков проводится ежегодно в рамках функционирования системы управления рисками Общества. В соответствии с требованиями СО 2.062 «Методика самооценки эффективности контрольных процедур и системы внутреннего контроля процессов. Методика» по направлению инновационного развития в СО 3.036БП сформирована матрица контролей (рисков), реализуются контрольные процедуры. По итогам года формируется отчет об эффективности контрольных процедур и эффективности системы внутреннего контроля.</w:t>
      </w:r>
    </w:p>
    <w:p w:rsidR="00AA4FBF" w:rsidRPr="00B75F70" w:rsidRDefault="00AA4FBF" w:rsidP="00AA4FBF">
      <w:pPr>
        <w:spacing w:after="0" w:line="240" w:lineRule="auto"/>
        <w:ind w:firstLine="709"/>
        <w:jc w:val="both"/>
        <w:rPr>
          <w:rFonts w:ascii="Times New Roman" w:hAnsi="Times New Roman" w:cs="Times New Roman"/>
          <w:sz w:val="24"/>
        </w:rPr>
      </w:pPr>
      <w:r w:rsidRPr="00B75F70">
        <w:rPr>
          <w:rFonts w:ascii="Times New Roman" w:hAnsi="Times New Roman" w:cs="Times New Roman"/>
          <w:sz w:val="24"/>
        </w:rPr>
        <w:t>Дальнейшее совершенствование СИМ Общества планируется в соответствии с утвержденным планом по корректирующим и предупреждающим мероприятиям по устранению нарушений/недостатков, выявленных в результате внутренней проверки СИМ в ИА и филиалах Общества.</w:t>
      </w:r>
    </w:p>
    <w:p w:rsidR="00A154AE" w:rsidRPr="00A154AE" w:rsidRDefault="00A154AE" w:rsidP="00A154AE"/>
    <w:p w:rsidR="006A209E" w:rsidRDefault="006A209E" w:rsidP="006D4210">
      <w:pPr>
        <w:pStyle w:val="13"/>
        <w:spacing w:before="0" w:line="240" w:lineRule="auto"/>
        <w:jc w:val="both"/>
        <w:rPr>
          <w:rFonts w:ascii="Times New Roman" w:hAnsi="Times New Roman" w:cs="Times New Roman"/>
          <w:b/>
          <w:color w:val="auto"/>
          <w:sz w:val="26"/>
          <w:szCs w:val="26"/>
        </w:rPr>
      </w:pPr>
      <w:bookmarkStart w:id="80" w:name="_Toc163143054"/>
      <w:r w:rsidRPr="00A3457E">
        <w:rPr>
          <w:rFonts w:ascii="Times New Roman" w:hAnsi="Times New Roman" w:cs="Times New Roman"/>
          <w:b/>
          <w:color w:val="auto"/>
          <w:sz w:val="26"/>
          <w:szCs w:val="26"/>
        </w:rPr>
        <w:t>3.1.</w:t>
      </w:r>
      <w:r w:rsidR="006D4210">
        <w:rPr>
          <w:rFonts w:ascii="Times New Roman" w:hAnsi="Times New Roman" w:cs="Times New Roman"/>
          <w:b/>
          <w:color w:val="auto"/>
          <w:sz w:val="26"/>
          <w:szCs w:val="26"/>
        </w:rPr>
        <w:t>10</w:t>
      </w:r>
      <w:r w:rsidRPr="00A3457E">
        <w:rPr>
          <w:rFonts w:ascii="Times New Roman" w:hAnsi="Times New Roman" w:cs="Times New Roman"/>
          <w:b/>
          <w:color w:val="auto"/>
          <w:sz w:val="26"/>
          <w:szCs w:val="26"/>
        </w:rPr>
        <w:t xml:space="preserve">. </w:t>
      </w:r>
      <w:r>
        <w:rPr>
          <w:rFonts w:ascii="Times New Roman" w:hAnsi="Times New Roman" w:cs="Times New Roman"/>
          <w:b/>
          <w:color w:val="auto"/>
          <w:sz w:val="26"/>
          <w:szCs w:val="26"/>
        </w:rPr>
        <w:t>Импортозамещение и взаимодействие с производителями оборудования</w:t>
      </w:r>
      <w:bookmarkEnd w:id="80"/>
    </w:p>
    <w:p w:rsidR="00B149A8" w:rsidRPr="00CE46A7" w:rsidRDefault="00B149A8" w:rsidP="00CE46A7">
      <w:pPr>
        <w:spacing w:after="0" w:line="240" w:lineRule="auto"/>
        <w:ind w:firstLine="709"/>
        <w:rPr>
          <w:sz w:val="24"/>
          <w:szCs w:val="24"/>
        </w:rPr>
      </w:pPr>
    </w:p>
    <w:p w:rsidR="000347C7" w:rsidRPr="000347C7" w:rsidRDefault="000347C7" w:rsidP="000347C7">
      <w:pPr>
        <w:spacing w:after="0" w:line="240" w:lineRule="auto"/>
        <w:ind w:firstLine="709"/>
        <w:jc w:val="both"/>
        <w:rPr>
          <w:rFonts w:ascii="Times New Roman" w:hAnsi="Times New Roman" w:cs="Times New Roman"/>
          <w:sz w:val="24"/>
          <w:szCs w:val="24"/>
        </w:rPr>
      </w:pPr>
      <w:r w:rsidRPr="000347C7">
        <w:rPr>
          <w:rFonts w:ascii="Times New Roman" w:hAnsi="Times New Roman" w:cs="Times New Roman"/>
          <w:sz w:val="24"/>
          <w:szCs w:val="24"/>
        </w:rPr>
        <w:t>В 2023 году в ПАО «Россети Сибирь» действовало распоряжение от 12.03.2020 № 1/126-р «Об исполнении мероприятий корпоративного Плана импортозамещения», в соответствии с которым проводились мероприятия, направленные на исполнение данного плана.</w:t>
      </w:r>
    </w:p>
    <w:p w:rsidR="000347C7" w:rsidRPr="000347C7" w:rsidRDefault="000347C7" w:rsidP="000347C7">
      <w:pPr>
        <w:spacing w:after="0" w:line="240" w:lineRule="auto"/>
        <w:ind w:firstLine="709"/>
        <w:jc w:val="both"/>
        <w:rPr>
          <w:rFonts w:ascii="Times New Roman" w:hAnsi="Times New Roman" w:cs="Times New Roman"/>
          <w:sz w:val="24"/>
          <w:szCs w:val="24"/>
        </w:rPr>
      </w:pPr>
      <w:r w:rsidRPr="000347C7">
        <w:rPr>
          <w:rFonts w:ascii="Times New Roman" w:hAnsi="Times New Roman" w:cs="Times New Roman"/>
          <w:sz w:val="24"/>
          <w:szCs w:val="24"/>
        </w:rPr>
        <w:t>Были проведены следующие мероприятия:</w:t>
      </w:r>
    </w:p>
    <w:p w:rsidR="000347C7" w:rsidRPr="000347C7" w:rsidRDefault="000347C7" w:rsidP="000347C7">
      <w:pPr>
        <w:spacing w:after="0" w:line="240" w:lineRule="auto"/>
        <w:ind w:firstLine="709"/>
        <w:jc w:val="both"/>
        <w:rPr>
          <w:rFonts w:ascii="Times New Roman" w:hAnsi="Times New Roman" w:cs="Times New Roman"/>
          <w:sz w:val="24"/>
          <w:szCs w:val="24"/>
        </w:rPr>
      </w:pPr>
      <w:r w:rsidRPr="000347C7">
        <w:rPr>
          <w:rFonts w:ascii="Times New Roman" w:hAnsi="Times New Roman" w:cs="Times New Roman"/>
          <w:sz w:val="24"/>
          <w:szCs w:val="24"/>
        </w:rPr>
        <w:t>- проведен анализ текущего использования импортного оборудования. На основании проведенного анализа определено, что в ПАО Россети Сибирь оборудования, требующего в ближайшей перспективе замены или ремонта, а также потребности в закупке иностранных запасных частей нет;</w:t>
      </w:r>
    </w:p>
    <w:p w:rsidR="000347C7" w:rsidRPr="000347C7" w:rsidRDefault="000347C7" w:rsidP="000347C7">
      <w:pPr>
        <w:spacing w:after="0" w:line="240" w:lineRule="auto"/>
        <w:ind w:firstLine="709"/>
        <w:jc w:val="both"/>
        <w:rPr>
          <w:rFonts w:ascii="Times New Roman" w:hAnsi="Times New Roman" w:cs="Times New Roman"/>
          <w:sz w:val="24"/>
          <w:szCs w:val="24"/>
        </w:rPr>
      </w:pPr>
      <w:r w:rsidRPr="000347C7">
        <w:rPr>
          <w:rFonts w:ascii="Times New Roman" w:hAnsi="Times New Roman" w:cs="Times New Roman"/>
          <w:sz w:val="24"/>
          <w:szCs w:val="24"/>
        </w:rPr>
        <w:t>- запланировано финансировани</w:t>
      </w:r>
      <w:r w:rsidRPr="000347C7">
        <w:rPr>
          <w:rFonts w:ascii="Times New Roman" w:hAnsi="Times New Roman" w:cs="Times New Roman"/>
          <w:color w:val="1F497D"/>
          <w:sz w:val="24"/>
          <w:szCs w:val="24"/>
        </w:rPr>
        <w:t>е</w:t>
      </w:r>
      <w:r w:rsidRPr="000347C7">
        <w:rPr>
          <w:rFonts w:ascii="Times New Roman" w:hAnsi="Times New Roman" w:cs="Times New Roman"/>
          <w:sz w:val="24"/>
          <w:szCs w:val="24"/>
        </w:rPr>
        <w:t xml:space="preserve"> затрат на НИОКР согласно сценарным условиям бизнес-планирования Общества, направленных в том числе на разработку импортозамещающей продукции;</w:t>
      </w:r>
    </w:p>
    <w:p w:rsidR="000347C7" w:rsidRPr="000347C7" w:rsidRDefault="000347C7" w:rsidP="000347C7">
      <w:pPr>
        <w:spacing w:after="0" w:line="240" w:lineRule="auto"/>
        <w:ind w:firstLine="709"/>
        <w:jc w:val="both"/>
        <w:rPr>
          <w:rFonts w:ascii="Times New Roman" w:hAnsi="Times New Roman" w:cs="Times New Roman"/>
          <w:sz w:val="24"/>
          <w:szCs w:val="24"/>
        </w:rPr>
      </w:pPr>
      <w:r w:rsidRPr="000347C7">
        <w:rPr>
          <w:rFonts w:ascii="Times New Roman" w:hAnsi="Times New Roman" w:cs="Times New Roman"/>
          <w:sz w:val="24"/>
          <w:szCs w:val="24"/>
        </w:rPr>
        <w:t xml:space="preserve">- в 2023 году заключен один новый лицензионный договор на передачу права предоставления сублицензий (патенты на полезную модель № 181281 «Грибовидный фундамент со шпоночным соединением опорной плиты и стойки», № 181319 «Грибовидный фундамент с болтовым соединением опорной плиты и стойки» полученные по результатам НИОКР «Разработка унифицированных железобетонных грибовидных фундаментов </w:t>
      </w:r>
      <w:r w:rsidRPr="000347C7">
        <w:rPr>
          <w:rFonts w:ascii="Times New Roman" w:hAnsi="Times New Roman" w:cs="Times New Roman"/>
          <w:sz w:val="24"/>
          <w:szCs w:val="24"/>
        </w:rPr>
        <w:lastRenderedPageBreak/>
        <w:t>повышенной долговечности для опор ВЛ 35-110кВ по ПУЭ-7»), лицензиат АО «НТЦ ФСК ЕЭС», срок действия ранее  заключенных   лицензионных договоров не истек;</w:t>
      </w:r>
    </w:p>
    <w:p w:rsidR="000347C7" w:rsidRPr="000347C7" w:rsidRDefault="000347C7" w:rsidP="000347C7">
      <w:pPr>
        <w:spacing w:after="0" w:line="240" w:lineRule="auto"/>
        <w:ind w:firstLine="709"/>
        <w:jc w:val="both"/>
        <w:rPr>
          <w:rFonts w:ascii="Times New Roman" w:hAnsi="Times New Roman" w:cs="Times New Roman"/>
          <w:sz w:val="24"/>
          <w:szCs w:val="24"/>
        </w:rPr>
      </w:pPr>
      <w:r w:rsidRPr="000347C7">
        <w:rPr>
          <w:rFonts w:ascii="Times New Roman" w:hAnsi="Times New Roman" w:cs="Times New Roman"/>
          <w:sz w:val="24"/>
          <w:szCs w:val="24"/>
        </w:rPr>
        <w:t>- реестр объектов интеллектуальной собственности, полученных в результате выполнения НИОКР ПАО «Россети Сибирь» сформирован, утвержден и размещен на официальном сайте ПАО «Россети Сибирь» в разделе «Инновационная деятельность»;</w:t>
      </w:r>
    </w:p>
    <w:p w:rsidR="000347C7" w:rsidRPr="000347C7" w:rsidRDefault="000347C7" w:rsidP="000347C7">
      <w:pPr>
        <w:spacing w:after="0" w:line="240" w:lineRule="auto"/>
        <w:ind w:firstLine="709"/>
        <w:jc w:val="both"/>
        <w:rPr>
          <w:rFonts w:ascii="Times New Roman" w:hAnsi="Times New Roman" w:cs="Times New Roman"/>
          <w:sz w:val="24"/>
          <w:szCs w:val="24"/>
        </w:rPr>
      </w:pPr>
      <w:r w:rsidRPr="000347C7">
        <w:rPr>
          <w:rFonts w:ascii="Times New Roman" w:hAnsi="Times New Roman" w:cs="Times New Roman"/>
          <w:sz w:val="24"/>
          <w:szCs w:val="24"/>
        </w:rPr>
        <w:t>- бизнес планом на 2023 г. предусмотрены затраты на НИОКР в размере 44,09 млн руб. без НДС, что составляет 0,15 % от объема собственной выручки запланированной на начало отчетного периода. Планирование и согласование НИОКР по проектам направленным, в том числе, на разработку импортозамещающей продукции выполняется в соответствии с Регламентом формирования и реализации Программы НИОКР ГК «Россети», утвержденного приказом ПАО «Россети» от 28.08.2019 № 173;</w:t>
      </w:r>
    </w:p>
    <w:p w:rsidR="000347C7" w:rsidRPr="000347C7" w:rsidRDefault="000347C7" w:rsidP="000347C7">
      <w:pPr>
        <w:spacing w:after="0" w:line="240" w:lineRule="auto"/>
        <w:ind w:firstLine="709"/>
        <w:jc w:val="both"/>
        <w:rPr>
          <w:rFonts w:ascii="Times New Roman" w:hAnsi="Times New Roman" w:cs="Times New Roman"/>
          <w:sz w:val="24"/>
          <w:szCs w:val="24"/>
        </w:rPr>
      </w:pPr>
      <w:r w:rsidRPr="000347C7">
        <w:rPr>
          <w:rFonts w:ascii="Times New Roman" w:hAnsi="Times New Roman" w:cs="Times New Roman"/>
          <w:sz w:val="24"/>
          <w:szCs w:val="24"/>
        </w:rPr>
        <w:t>- в 2023 году доля импортного оборудования в объёме закупок составила 0,79 %, что значительно ниже целевого значения.</w:t>
      </w:r>
    </w:p>
    <w:p w:rsidR="00CE46A7" w:rsidRPr="00CE46A7" w:rsidRDefault="000347C7" w:rsidP="000347C7">
      <w:pPr>
        <w:spacing w:after="0" w:line="240" w:lineRule="auto"/>
        <w:ind w:firstLine="709"/>
        <w:jc w:val="both"/>
        <w:rPr>
          <w:rFonts w:ascii="Times New Roman" w:hAnsi="Times New Roman" w:cs="Times New Roman"/>
          <w:sz w:val="24"/>
          <w:szCs w:val="24"/>
        </w:rPr>
      </w:pPr>
      <w:r w:rsidRPr="000347C7">
        <w:rPr>
          <w:rFonts w:ascii="Times New Roman" w:hAnsi="Times New Roman" w:cs="Times New Roman"/>
          <w:sz w:val="24"/>
          <w:szCs w:val="24"/>
        </w:rPr>
        <w:t>Тестирование, апробация, пилотное внедрение на объектах ПАО «Россети Сибирь» отечественных аналогов импортной продукции на предмет соответствия требованиям</w:t>
      </w:r>
      <w:r w:rsidRPr="00CE46A7">
        <w:rPr>
          <w:rFonts w:ascii="Times New Roman" w:hAnsi="Times New Roman" w:cs="Times New Roman"/>
          <w:sz w:val="24"/>
          <w:szCs w:val="24"/>
        </w:rPr>
        <w:t xml:space="preserve"> ПАО «Россети» и совместимости с эксплуатируемым оборудованием в 2023 году не проводилось.</w:t>
      </w:r>
    </w:p>
    <w:p w:rsidR="00B149A8" w:rsidRPr="00CE46A7" w:rsidRDefault="00B149A8" w:rsidP="00CE46A7">
      <w:pPr>
        <w:spacing w:after="0" w:line="240" w:lineRule="auto"/>
        <w:ind w:firstLine="709"/>
        <w:rPr>
          <w:sz w:val="24"/>
          <w:szCs w:val="24"/>
        </w:rPr>
      </w:pPr>
    </w:p>
    <w:p w:rsidR="00B114B7" w:rsidRDefault="00B114B7" w:rsidP="00D9109E">
      <w:pPr>
        <w:pStyle w:val="13"/>
        <w:spacing w:before="0" w:line="240" w:lineRule="auto"/>
        <w:rPr>
          <w:rFonts w:ascii="Times New Roman" w:hAnsi="Times New Roman" w:cs="Times New Roman"/>
          <w:b/>
          <w:color w:val="auto"/>
          <w:sz w:val="26"/>
          <w:szCs w:val="26"/>
        </w:rPr>
      </w:pPr>
      <w:bookmarkStart w:id="81" w:name="_Toc163143055"/>
      <w:r w:rsidRPr="00A3457E">
        <w:rPr>
          <w:rFonts w:ascii="Times New Roman" w:hAnsi="Times New Roman" w:cs="Times New Roman"/>
          <w:b/>
          <w:color w:val="auto"/>
          <w:sz w:val="26"/>
          <w:szCs w:val="26"/>
        </w:rPr>
        <w:t>3.2. Финансовые результаты</w:t>
      </w:r>
      <w:bookmarkEnd w:id="81"/>
    </w:p>
    <w:p w:rsidR="00AC616F" w:rsidRPr="00AC616F" w:rsidRDefault="00AC616F" w:rsidP="00AC616F">
      <w:pPr>
        <w:spacing w:after="0" w:line="240" w:lineRule="auto"/>
        <w:ind w:firstLine="709"/>
        <w:jc w:val="both"/>
        <w:rPr>
          <w:rFonts w:ascii="Times New Roman" w:hAnsi="Times New Roman" w:cs="Times New Roman"/>
          <w:bCs/>
          <w:sz w:val="24"/>
          <w:szCs w:val="24"/>
        </w:rPr>
      </w:pPr>
      <w:r w:rsidRPr="00AC616F">
        <w:rPr>
          <w:rFonts w:ascii="Times New Roman" w:hAnsi="Times New Roman" w:cs="Times New Roman"/>
          <w:sz w:val="24"/>
          <w:szCs w:val="24"/>
        </w:rPr>
        <w:t xml:space="preserve">По итогам 2023 года финансовый результат составил (-)729 млн рублей, </w:t>
      </w:r>
      <w:r w:rsidRPr="00AC616F">
        <w:rPr>
          <w:rFonts w:ascii="Times New Roman" w:hAnsi="Times New Roman" w:cs="Times New Roman"/>
          <w:bCs/>
          <w:sz w:val="24"/>
          <w:szCs w:val="24"/>
        </w:rPr>
        <w:t xml:space="preserve">показатель </w:t>
      </w:r>
      <w:r w:rsidRPr="00AC616F">
        <w:rPr>
          <w:rFonts w:ascii="Times New Roman" w:hAnsi="Times New Roman" w:cs="Times New Roman"/>
          <w:bCs/>
          <w:sz w:val="24"/>
          <w:szCs w:val="24"/>
          <w:lang w:val="en-US"/>
        </w:rPr>
        <w:t>EBITDA</w:t>
      </w:r>
      <w:r w:rsidRPr="00AC616F">
        <w:rPr>
          <w:rFonts w:ascii="Times New Roman" w:hAnsi="Times New Roman" w:cs="Times New Roman"/>
          <w:bCs/>
          <w:sz w:val="24"/>
          <w:szCs w:val="24"/>
        </w:rPr>
        <w:t xml:space="preserve"> 9 171 млн рублей, снижение относительно аналогичного периода прошлого года обусловлено ухудшением сальдо прочих доходов и расходов.</w:t>
      </w:r>
    </w:p>
    <w:p w:rsidR="00AC616F" w:rsidRPr="00AC616F" w:rsidRDefault="00AC616F" w:rsidP="00AC616F">
      <w:pPr>
        <w:tabs>
          <w:tab w:val="left" w:pos="-426"/>
          <w:tab w:val="left" w:pos="9356"/>
        </w:tabs>
        <w:spacing w:after="0" w:line="240" w:lineRule="auto"/>
        <w:ind w:firstLine="709"/>
        <w:jc w:val="both"/>
        <w:rPr>
          <w:rFonts w:ascii="Times New Roman" w:hAnsi="Times New Roman" w:cs="Times New Roman"/>
          <w:sz w:val="24"/>
          <w:szCs w:val="24"/>
        </w:rPr>
      </w:pPr>
      <w:r w:rsidRPr="00AC616F">
        <w:rPr>
          <w:rFonts w:ascii="Times New Roman" w:hAnsi="Times New Roman" w:cs="Times New Roman"/>
          <w:sz w:val="24"/>
          <w:szCs w:val="24"/>
        </w:rPr>
        <w:t>Совокупная выручка от реализации продукции (услуг) по итогам 2023 года увеличилась относительно уровня 2022 года на 4 603 млн рублей (7%) и составила 69 232 млн рублей, в т. ч.:</w:t>
      </w:r>
    </w:p>
    <w:p w:rsidR="00AC616F" w:rsidRPr="00AC616F" w:rsidRDefault="00AC616F" w:rsidP="00AC616F">
      <w:pPr>
        <w:tabs>
          <w:tab w:val="left" w:pos="-426"/>
          <w:tab w:val="left" w:pos="9356"/>
        </w:tabs>
        <w:spacing w:after="0" w:line="240" w:lineRule="auto"/>
        <w:ind w:firstLine="709"/>
        <w:jc w:val="both"/>
        <w:rPr>
          <w:rFonts w:ascii="Times New Roman" w:hAnsi="Times New Roman" w:cs="Times New Roman"/>
          <w:sz w:val="24"/>
          <w:szCs w:val="24"/>
        </w:rPr>
      </w:pPr>
      <w:r w:rsidRPr="00AC616F">
        <w:rPr>
          <w:rFonts w:ascii="Times New Roman" w:hAnsi="Times New Roman" w:cs="Times New Roman"/>
          <w:sz w:val="24"/>
          <w:szCs w:val="24"/>
        </w:rPr>
        <w:t>- выручка от реализации услуг по передаче электроэнергии составила 66 999 млн рублей, увеличение на 6 974 млн рублей обусловлено увеличением объема оказанных услуг, вследствие повышения общей деловой активности крупных потребителей и индексацией тарифов на услуги по передаче электроэнергии с 01.12.2022;</w:t>
      </w:r>
    </w:p>
    <w:p w:rsidR="00AC616F" w:rsidRPr="00AC616F" w:rsidRDefault="00AC616F" w:rsidP="00AC616F">
      <w:pPr>
        <w:tabs>
          <w:tab w:val="left" w:pos="-426"/>
          <w:tab w:val="left" w:pos="9356"/>
        </w:tabs>
        <w:spacing w:after="0" w:line="240" w:lineRule="auto"/>
        <w:ind w:firstLine="709"/>
        <w:jc w:val="both"/>
        <w:rPr>
          <w:rFonts w:ascii="Times New Roman" w:hAnsi="Times New Roman" w:cs="Times New Roman"/>
          <w:sz w:val="24"/>
          <w:szCs w:val="24"/>
        </w:rPr>
      </w:pPr>
      <w:r w:rsidRPr="00AC616F">
        <w:rPr>
          <w:rFonts w:ascii="Times New Roman" w:hAnsi="Times New Roman" w:cs="Times New Roman"/>
          <w:sz w:val="24"/>
          <w:szCs w:val="24"/>
        </w:rPr>
        <w:t xml:space="preserve"> - выручка от услуг по технологическому присоединению составила 1 350 млн рублей, увеличение объема выручки на 565 млн рублей обусловлено исполнением услуг по технологическому присоединению по новым дорогостоящим договорам, заключенным в 2023 году и изменением законодательства с 01.07.2022 по льготному технологическому присоединению;</w:t>
      </w:r>
    </w:p>
    <w:p w:rsidR="00AC616F" w:rsidRPr="00AC616F" w:rsidRDefault="00AC616F" w:rsidP="00AC616F">
      <w:pPr>
        <w:tabs>
          <w:tab w:val="left" w:pos="-426"/>
          <w:tab w:val="left" w:pos="9356"/>
        </w:tabs>
        <w:spacing w:after="0" w:line="240" w:lineRule="auto"/>
        <w:ind w:firstLine="709"/>
        <w:jc w:val="both"/>
        <w:rPr>
          <w:rFonts w:ascii="Times New Roman" w:hAnsi="Times New Roman" w:cs="Times New Roman"/>
          <w:sz w:val="24"/>
          <w:szCs w:val="24"/>
        </w:rPr>
      </w:pPr>
      <w:r w:rsidRPr="00AC616F">
        <w:rPr>
          <w:rFonts w:ascii="Times New Roman" w:hAnsi="Times New Roman" w:cs="Times New Roman"/>
          <w:sz w:val="24"/>
          <w:szCs w:val="24"/>
        </w:rPr>
        <w:t xml:space="preserve">- выручка от продажи электроэнергии в 2023 году отсутствует, что обусловлено прекращением осуществления функций гарантирующего поставщика на территории Республики Хакасия с 01.09.2022, в соответствии с приказом Министерства энергетики Российской Федерации от 17.08.2022 №823.   </w:t>
      </w:r>
    </w:p>
    <w:p w:rsidR="00AC616F" w:rsidRPr="00AC616F" w:rsidRDefault="00AC616F" w:rsidP="00AC616F">
      <w:pPr>
        <w:tabs>
          <w:tab w:val="left" w:pos="-426"/>
          <w:tab w:val="left" w:pos="9356"/>
        </w:tabs>
        <w:spacing w:after="0" w:line="240" w:lineRule="auto"/>
        <w:ind w:firstLine="709"/>
        <w:jc w:val="both"/>
        <w:rPr>
          <w:rFonts w:ascii="Times New Roman" w:hAnsi="Times New Roman" w:cs="Times New Roman"/>
          <w:sz w:val="24"/>
          <w:szCs w:val="24"/>
        </w:rPr>
      </w:pPr>
      <w:r w:rsidRPr="00AC616F">
        <w:rPr>
          <w:rFonts w:ascii="Times New Roman" w:hAnsi="Times New Roman" w:cs="Times New Roman"/>
          <w:sz w:val="24"/>
          <w:szCs w:val="24"/>
        </w:rPr>
        <w:t>Себестоимость с учетом управленческих и коммерческих расходов в 2023 году составила 66 182 млн рублей, увеличение относительно уровня 2022 года на 4 240 млн рублей (7%) обусловлено увеличением неподконтрольных менеджменту Общества расходов:</w:t>
      </w:r>
    </w:p>
    <w:p w:rsidR="00AC616F" w:rsidRPr="00AC616F" w:rsidRDefault="00AC616F" w:rsidP="00AC616F">
      <w:pPr>
        <w:tabs>
          <w:tab w:val="left" w:pos="-426"/>
          <w:tab w:val="left" w:pos="9356"/>
        </w:tabs>
        <w:spacing w:after="0" w:line="240" w:lineRule="auto"/>
        <w:ind w:firstLine="709"/>
        <w:jc w:val="both"/>
        <w:rPr>
          <w:rFonts w:ascii="Times New Roman" w:hAnsi="Times New Roman" w:cs="Times New Roman"/>
          <w:sz w:val="24"/>
          <w:szCs w:val="24"/>
        </w:rPr>
      </w:pPr>
      <w:r w:rsidRPr="00AC616F">
        <w:rPr>
          <w:rFonts w:ascii="Times New Roman" w:hAnsi="Times New Roman" w:cs="Times New Roman"/>
          <w:sz w:val="24"/>
          <w:szCs w:val="24"/>
        </w:rPr>
        <w:t>- затрат по статье «покупная электроэнергия на компенсацию потерь» за счет роста цены на покупку потерь на 9% относительно прошлого года и фактического объема потерь в связи с увеличением отпуска в сеть, при этом Обществом проводится работа по сокращению уровня потерь путем установки интеллектуальных приборов учета;</w:t>
      </w:r>
    </w:p>
    <w:p w:rsidR="00AC616F" w:rsidRPr="00AC616F" w:rsidRDefault="00AC616F" w:rsidP="00AC616F">
      <w:pPr>
        <w:tabs>
          <w:tab w:val="left" w:pos="-426"/>
          <w:tab w:val="left" w:pos="9356"/>
        </w:tabs>
        <w:spacing w:after="0" w:line="240" w:lineRule="auto"/>
        <w:ind w:firstLine="709"/>
        <w:jc w:val="both"/>
        <w:rPr>
          <w:rFonts w:ascii="Times New Roman" w:hAnsi="Times New Roman" w:cs="Times New Roman"/>
          <w:sz w:val="24"/>
          <w:szCs w:val="24"/>
        </w:rPr>
      </w:pPr>
      <w:r w:rsidRPr="00AC616F">
        <w:rPr>
          <w:rFonts w:ascii="Times New Roman" w:hAnsi="Times New Roman" w:cs="Times New Roman"/>
          <w:sz w:val="24"/>
          <w:szCs w:val="24"/>
        </w:rPr>
        <w:t>- затрат по статье «услуги по передаче электроэнергии ФСК-Россети (как организации по управлению ЕНЭС)» за счет роста ставки на содержание сетей ЕНЭС с 01.12.2022 на 11,5%, с 01.05.2023 на 6,3%;</w:t>
      </w:r>
    </w:p>
    <w:p w:rsidR="00AC616F" w:rsidRPr="00AC616F" w:rsidRDefault="00AC616F" w:rsidP="00AC616F">
      <w:pPr>
        <w:tabs>
          <w:tab w:val="left" w:pos="-426"/>
          <w:tab w:val="left" w:pos="9356"/>
        </w:tabs>
        <w:spacing w:after="0" w:line="240" w:lineRule="auto"/>
        <w:ind w:firstLine="709"/>
        <w:jc w:val="both"/>
        <w:rPr>
          <w:rFonts w:ascii="Times New Roman" w:hAnsi="Times New Roman" w:cs="Times New Roman"/>
          <w:sz w:val="24"/>
          <w:szCs w:val="24"/>
        </w:rPr>
      </w:pPr>
      <w:r w:rsidRPr="00AC616F">
        <w:rPr>
          <w:rFonts w:ascii="Times New Roman" w:hAnsi="Times New Roman" w:cs="Times New Roman"/>
          <w:sz w:val="24"/>
          <w:szCs w:val="24"/>
        </w:rPr>
        <w:t>- затрат на оплату труда в связи с проведением дополнительной индексации ФОТ с 01.11.2022 на 7,9% по всем филиалам в целях доведения ранее проведенной индексации до уровня, учтенного в ОТС - 15,9%, с 01.07.2023 проведение индексации в размере 8% по всем филиалам, кроме филиала Читаэнерго (Читаэнерго – 5%) в соответствии с утвержденной программой доведения ММТС до ОТС.</w:t>
      </w:r>
    </w:p>
    <w:p w:rsidR="00AC616F" w:rsidRPr="00AC616F" w:rsidRDefault="00AC616F" w:rsidP="00AC616F">
      <w:pPr>
        <w:spacing w:after="0" w:line="240" w:lineRule="auto"/>
        <w:ind w:firstLine="709"/>
        <w:jc w:val="both"/>
        <w:rPr>
          <w:rFonts w:ascii="Times New Roman" w:hAnsi="Times New Roman" w:cs="Times New Roman"/>
          <w:sz w:val="24"/>
          <w:szCs w:val="24"/>
        </w:rPr>
      </w:pPr>
      <w:r w:rsidRPr="00AC616F">
        <w:rPr>
          <w:rFonts w:ascii="Times New Roman" w:hAnsi="Times New Roman" w:cs="Times New Roman"/>
          <w:sz w:val="24"/>
          <w:szCs w:val="24"/>
        </w:rPr>
        <w:lastRenderedPageBreak/>
        <w:t>Сальдо прочих доходов и расходов (с учетом процентов) сложилось расходным и составило (-)3 830 млн рублей, увеличение относительно уровня аналогичного периода прошлого года на 592 млн рублей, в основном за счет начисления резервов сомнительных долгов по задолженности потребителей за услуги по передаче электроэнергии.</w:t>
      </w:r>
    </w:p>
    <w:p w:rsidR="00AC616F" w:rsidRPr="00AC616F" w:rsidRDefault="00AC616F" w:rsidP="00AC616F">
      <w:pPr>
        <w:tabs>
          <w:tab w:val="left" w:pos="-426"/>
          <w:tab w:val="left" w:pos="9356"/>
        </w:tabs>
        <w:spacing w:after="0" w:line="240" w:lineRule="auto"/>
        <w:ind w:firstLine="709"/>
        <w:jc w:val="both"/>
        <w:rPr>
          <w:rFonts w:ascii="Times New Roman" w:hAnsi="Times New Roman" w:cs="Times New Roman"/>
          <w:sz w:val="24"/>
          <w:szCs w:val="24"/>
        </w:rPr>
      </w:pPr>
      <w:r w:rsidRPr="00AC616F">
        <w:rPr>
          <w:rFonts w:ascii="Times New Roman" w:hAnsi="Times New Roman" w:cs="Times New Roman"/>
          <w:sz w:val="24"/>
          <w:szCs w:val="24"/>
        </w:rPr>
        <w:t>Анализ по отклонениям ключевых показателей финансово-хозяйственной деятельности Общества отражен в таблице:</w:t>
      </w:r>
    </w:p>
    <w:p w:rsidR="00AC616F" w:rsidRPr="00EA0354" w:rsidRDefault="00EA0354" w:rsidP="00EA0354">
      <w:pPr>
        <w:tabs>
          <w:tab w:val="left" w:pos="9356"/>
        </w:tabs>
        <w:spacing w:after="0" w:line="240" w:lineRule="auto"/>
        <w:ind w:firstLine="709"/>
        <w:jc w:val="right"/>
        <w:rPr>
          <w:rFonts w:ascii="Times New Roman" w:hAnsi="Times New Roman" w:cs="Times New Roman"/>
          <w:sz w:val="24"/>
          <w:szCs w:val="24"/>
        </w:rPr>
      </w:pPr>
      <w:r w:rsidRPr="00EA0354">
        <w:rPr>
          <w:rFonts w:ascii="Times New Roman" w:hAnsi="Times New Roman" w:cs="Times New Roman"/>
          <w:sz w:val="24"/>
          <w:szCs w:val="24"/>
        </w:rPr>
        <w:t>Таблица</w:t>
      </w:r>
      <w:r w:rsidR="001F494C">
        <w:rPr>
          <w:rFonts w:ascii="Times New Roman" w:hAnsi="Times New Roman" w:cs="Times New Roman"/>
          <w:sz w:val="24"/>
          <w:szCs w:val="24"/>
        </w:rPr>
        <w:t xml:space="preserve"> 3</w:t>
      </w:r>
      <w:r w:rsidR="00846A09">
        <w:rPr>
          <w:rFonts w:ascii="Times New Roman" w:hAnsi="Times New Roman" w:cs="Times New Roman"/>
          <w:sz w:val="24"/>
          <w:szCs w:val="24"/>
        </w:rPr>
        <w:t>1</w:t>
      </w:r>
    </w:p>
    <w:p w:rsidR="00AC616F" w:rsidRPr="00AC616F" w:rsidRDefault="00AC616F" w:rsidP="00AC616F">
      <w:pPr>
        <w:tabs>
          <w:tab w:val="left" w:pos="9356"/>
        </w:tabs>
        <w:spacing w:after="0" w:line="240" w:lineRule="auto"/>
        <w:ind w:firstLine="709"/>
        <w:jc w:val="center"/>
        <w:rPr>
          <w:rFonts w:ascii="Times New Roman" w:hAnsi="Times New Roman" w:cs="Times New Roman"/>
          <w:b/>
          <w:sz w:val="24"/>
          <w:szCs w:val="24"/>
        </w:rPr>
      </w:pPr>
      <w:r w:rsidRPr="00AC616F">
        <w:rPr>
          <w:rFonts w:ascii="Times New Roman" w:hAnsi="Times New Roman" w:cs="Times New Roman"/>
          <w:b/>
          <w:sz w:val="24"/>
          <w:szCs w:val="24"/>
        </w:rPr>
        <w:t>Основные финансово-экономические показатели, млн рублей</w:t>
      </w:r>
    </w:p>
    <w:tbl>
      <w:tblPr>
        <w:tblW w:w="9488"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000" w:firstRow="0" w:lastRow="0" w:firstColumn="0" w:lastColumn="0" w:noHBand="0" w:noVBand="0"/>
      </w:tblPr>
      <w:tblGrid>
        <w:gridCol w:w="532"/>
        <w:gridCol w:w="3856"/>
        <w:gridCol w:w="1196"/>
        <w:gridCol w:w="1195"/>
        <w:gridCol w:w="1196"/>
        <w:gridCol w:w="1513"/>
      </w:tblGrid>
      <w:tr w:rsidR="00AC616F" w:rsidRPr="00AC616F" w:rsidTr="00AC616F">
        <w:trPr>
          <w:trHeight w:val="326"/>
          <w:tblHeader/>
          <w:jc w:val="center"/>
        </w:trPr>
        <w:tc>
          <w:tcPr>
            <w:tcW w:w="532" w:type="dxa"/>
            <w:shd w:val="clear" w:color="auto" w:fill="auto"/>
            <w:vAlign w:val="center"/>
          </w:tcPr>
          <w:p w:rsidR="00AC616F" w:rsidRPr="00AC616F" w:rsidRDefault="00AC616F" w:rsidP="00AC616F">
            <w:pPr>
              <w:tabs>
                <w:tab w:val="left" w:pos="9356"/>
              </w:tabs>
              <w:spacing w:after="0" w:line="240" w:lineRule="auto"/>
              <w:ind w:left="-425" w:firstLine="284"/>
              <w:jc w:val="right"/>
              <w:rPr>
                <w:rFonts w:ascii="Times New Roman" w:hAnsi="Times New Roman" w:cs="Times New Roman"/>
                <w:bCs/>
              </w:rPr>
            </w:pPr>
            <w:r w:rsidRPr="00AC616F">
              <w:rPr>
                <w:rFonts w:ascii="Times New Roman" w:hAnsi="Times New Roman" w:cs="Times New Roman"/>
              </w:rPr>
              <w:t xml:space="preserve"> </w:t>
            </w:r>
            <w:r w:rsidRPr="00AC616F">
              <w:rPr>
                <w:rFonts w:ascii="Times New Roman" w:hAnsi="Times New Roman" w:cs="Times New Roman"/>
                <w:bCs/>
              </w:rPr>
              <w:t>№ п/п</w:t>
            </w:r>
          </w:p>
        </w:tc>
        <w:tc>
          <w:tcPr>
            <w:tcW w:w="3856" w:type="dxa"/>
            <w:tcBorders>
              <w:top w:val="single" w:sz="8" w:space="0" w:color="auto"/>
              <w:right w:val="single" w:sz="4" w:space="0" w:color="auto"/>
            </w:tcBorders>
            <w:shd w:val="clear" w:color="auto" w:fill="auto"/>
            <w:noWrap/>
            <w:vAlign w:val="center"/>
          </w:tcPr>
          <w:p w:rsidR="00AC616F" w:rsidRPr="00AC616F" w:rsidRDefault="00AC616F" w:rsidP="00AC616F">
            <w:pPr>
              <w:tabs>
                <w:tab w:val="left" w:pos="9356"/>
              </w:tabs>
              <w:spacing w:after="0" w:line="240" w:lineRule="auto"/>
              <w:ind w:left="-425" w:firstLine="284"/>
              <w:jc w:val="center"/>
              <w:rPr>
                <w:rFonts w:ascii="Times New Roman" w:hAnsi="Times New Roman" w:cs="Times New Roman"/>
                <w:bCs/>
              </w:rPr>
            </w:pPr>
            <w:r w:rsidRPr="00AC616F">
              <w:rPr>
                <w:rFonts w:ascii="Times New Roman" w:hAnsi="Times New Roman" w:cs="Times New Roman"/>
                <w:bCs/>
              </w:rPr>
              <w:t>Показатель</w:t>
            </w:r>
          </w:p>
        </w:tc>
        <w:tc>
          <w:tcPr>
            <w:tcW w:w="1196" w:type="dxa"/>
            <w:tcBorders>
              <w:top w:val="single" w:sz="8" w:space="0" w:color="auto"/>
              <w:left w:val="single" w:sz="4" w:space="0" w:color="auto"/>
              <w:bottom w:val="single" w:sz="4" w:space="0" w:color="auto"/>
              <w:right w:val="single" w:sz="8" w:space="0" w:color="auto"/>
            </w:tcBorders>
            <w:shd w:val="clear" w:color="auto" w:fill="auto"/>
            <w:vAlign w:val="center"/>
          </w:tcPr>
          <w:p w:rsidR="00AC616F" w:rsidRPr="00AC616F" w:rsidRDefault="00AC616F" w:rsidP="00AC616F">
            <w:pPr>
              <w:tabs>
                <w:tab w:val="left" w:pos="9356"/>
              </w:tabs>
              <w:spacing w:after="0" w:line="240" w:lineRule="auto"/>
              <w:ind w:firstLine="14"/>
              <w:jc w:val="center"/>
              <w:rPr>
                <w:rFonts w:ascii="Times New Roman" w:hAnsi="Times New Roman" w:cs="Times New Roman"/>
                <w:bCs/>
              </w:rPr>
            </w:pPr>
            <w:r w:rsidRPr="00AC616F">
              <w:rPr>
                <w:rFonts w:ascii="Times New Roman" w:hAnsi="Times New Roman" w:cs="Times New Roman"/>
                <w:bCs/>
              </w:rPr>
              <w:t xml:space="preserve">2021 г.** </w:t>
            </w:r>
          </w:p>
        </w:tc>
        <w:tc>
          <w:tcPr>
            <w:tcW w:w="1195" w:type="dxa"/>
            <w:tcBorders>
              <w:top w:val="single" w:sz="8" w:space="0" w:color="auto"/>
              <w:left w:val="single" w:sz="8" w:space="0" w:color="auto"/>
              <w:bottom w:val="single" w:sz="4" w:space="0" w:color="auto"/>
              <w:right w:val="single" w:sz="8" w:space="0" w:color="auto"/>
            </w:tcBorders>
            <w:shd w:val="clear" w:color="auto" w:fill="auto"/>
            <w:vAlign w:val="center"/>
          </w:tcPr>
          <w:p w:rsidR="00AC616F" w:rsidRPr="00AC616F" w:rsidRDefault="00AC616F" w:rsidP="00AC616F">
            <w:pPr>
              <w:tabs>
                <w:tab w:val="left" w:pos="9356"/>
              </w:tabs>
              <w:spacing w:after="0" w:line="240" w:lineRule="auto"/>
              <w:ind w:left="-127" w:firstLine="14"/>
              <w:jc w:val="center"/>
              <w:rPr>
                <w:rFonts w:ascii="Times New Roman" w:hAnsi="Times New Roman" w:cs="Times New Roman"/>
                <w:bCs/>
              </w:rPr>
            </w:pPr>
            <w:r w:rsidRPr="00AC616F">
              <w:rPr>
                <w:rFonts w:ascii="Times New Roman" w:hAnsi="Times New Roman" w:cs="Times New Roman"/>
                <w:bCs/>
              </w:rPr>
              <w:t xml:space="preserve">2022 г. </w:t>
            </w:r>
          </w:p>
        </w:tc>
        <w:tc>
          <w:tcPr>
            <w:tcW w:w="1196" w:type="dxa"/>
            <w:tcBorders>
              <w:top w:val="single" w:sz="8" w:space="0" w:color="auto"/>
              <w:left w:val="single" w:sz="8" w:space="0" w:color="auto"/>
              <w:bottom w:val="single" w:sz="4" w:space="0" w:color="auto"/>
              <w:right w:val="single" w:sz="8" w:space="0" w:color="auto"/>
            </w:tcBorders>
            <w:vAlign w:val="center"/>
          </w:tcPr>
          <w:p w:rsidR="00AC616F" w:rsidRPr="00AC616F" w:rsidRDefault="00AC616F" w:rsidP="00AC616F">
            <w:pPr>
              <w:tabs>
                <w:tab w:val="left" w:pos="9356"/>
              </w:tabs>
              <w:spacing w:after="0" w:line="240" w:lineRule="auto"/>
              <w:ind w:left="-127" w:firstLine="14"/>
              <w:jc w:val="center"/>
              <w:rPr>
                <w:rFonts w:ascii="Times New Roman" w:hAnsi="Times New Roman" w:cs="Times New Roman"/>
                <w:bCs/>
              </w:rPr>
            </w:pPr>
            <w:r w:rsidRPr="00AC616F">
              <w:rPr>
                <w:rFonts w:ascii="Times New Roman" w:hAnsi="Times New Roman" w:cs="Times New Roman"/>
                <w:bCs/>
              </w:rPr>
              <w:t>2023 г.</w:t>
            </w:r>
          </w:p>
        </w:tc>
        <w:tc>
          <w:tcPr>
            <w:tcW w:w="1513" w:type="dxa"/>
            <w:tcBorders>
              <w:top w:val="single" w:sz="8" w:space="0" w:color="auto"/>
              <w:left w:val="single" w:sz="8" w:space="0" w:color="auto"/>
              <w:bottom w:val="single" w:sz="4" w:space="0" w:color="auto"/>
              <w:right w:val="single" w:sz="8" w:space="0" w:color="auto"/>
            </w:tcBorders>
          </w:tcPr>
          <w:p w:rsidR="00AC616F" w:rsidRPr="00AC616F" w:rsidRDefault="00AC616F" w:rsidP="00AC616F">
            <w:pPr>
              <w:tabs>
                <w:tab w:val="left" w:pos="9356"/>
              </w:tabs>
              <w:spacing w:after="0" w:line="240" w:lineRule="auto"/>
              <w:ind w:left="-8"/>
              <w:jc w:val="center"/>
              <w:rPr>
                <w:rFonts w:ascii="Times New Roman" w:hAnsi="Times New Roman" w:cs="Times New Roman"/>
                <w:bCs/>
              </w:rPr>
            </w:pPr>
            <w:r w:rsidRPr="00AC616F">
              <w:rPr>
                <w:rFonts w:ascii="Times New Roman" w:hAnsi="Times New Roman" w:cs="Times New Roman"/>
                <w:bCs/>
              </w:rPr>
              <w:t>Изменение</w:t>
            </w:r>
          </w:p>
          <w:p w:rsidR="00AC616F" w:rsidRPr="00AC616F" w:rsidRDefault="00AC616F" w:rsidP="00AC616F">
            <w:pPr>
              <w:tabs>
                <w:tab w:val="left" w:pos="9356"/>
              </w:tabs>
              <w:spacing w:after="0" w:line="240" w:lineRule="auto"/>
              <w:ind w:left="-291" w:firstLine="283"/>
              <w:jc w:val="center"/>
              <w:rPr>
                <w:rFonts w:ascii="Times New Roman" w:hAnsi="Times New Roman" w:cs="Times New Roman"/>
                <w:bCs/>
              </w:rPr>
            </w:pPr>
            <w:r w:rsidRPr="00AC616F">
              <w:rPr>
                <w:rFonts w:ascii="Times New Roman" w:hAnsi="Times New Roman" w:cs="Times New Roman"/>
                <w:bCs/>
              </w:rPr>
              <w:t>2023/2022,%</w:t>
            </w:r>
          </w:p>
        </w:tc>
      </w:tr>
      <w:tr w:rsidR="00AC616F" w:rsidRPr="00AC616F" w:rsidTr="00AC616F">
        <w:trPr>
          <w:trHeight w:val="189"/>
          <w:jc w:val="center"/>
        </w:trPr>
        <w:tc>
          <w:tcPr>
            <w:tcW w:w="532" w:type="dxa"/>
            <w:shd w:val="clear" w:color="auto" w:fill="auto"/>
            <w:vAlign w:val="center"/>
          </w:tcPr>
          <w:p w:rsidR="00AC616F" w:rsidRPr="00AC616F" w:rsidRDefault="00AC616F" w:rsidP="00AC616F">
            <w:pPr>
              <w:tabs>
                <w:tab w:val="left" w:pos="9356"/>
              </w:tabs>
              <w:spacing w:after="0" w:line="240" w:lineRule="auto"/>
              <w:ind w:left="-426" w:firstLine="284"/>
              <w:jc w:val="center"/>
              <w:rPr>
                <w:rFonts w:ascii="Times New Roman" w:hAnsi="Times New Roman" w:cs="Times New Roman"/>
                <w:bCs/>
                <w:sz w:val="24"/>
                <w:szCs w:val="24"/>
              </w:rPr>
            </w:pPr>
            <w:r w:rsidRPr="00AC616F">
              <w:rPr>
                <w:rFonts w:ascii="Times New Roman" w:hAnsi="Times New Roman" w:cs="Times New Roman"/>
                <w:bCs/>
                <w:sz w:val="24"/>
                <w:szCs w:val="24"/>
              </w:rPr>
              <w:t>1</w:t>
            </w:r>
          </w:p>
        </w:tc>
        <w:tc>
          <w:tcPr>
            <w:tcW w:w="3856" w:type="dxa"/>
            <w:tcBorders>
              <w:top w:val="single" w:sz="8" w:space="0" w:color="auto"/>
              <w:bottom w:val="single" w:sz="8" w:space="0" w:color="auto"/>
              <w:right w:val="single" w:sz="4" w:space="0" w:color="auto"/>
            </w:tcBorders>
            <w:shd w:val="clear" w:color="auto" w:fill="auto"/>
            <w:vAlign w:val="center"/>
          </w:tcPr>
          <w:p w:rsidR="00AC616F" w:rsidRPr="00AC616F" w:rsidRDefault="00AC616F" w:rsidP="00AC616F">
            <w:pPr>
              <w:tabs>
                <w:tab w:val="left" w:pos="9356"/>
              </w:tabs>
              <w:spacing w:after="0" w:line="240" w:lineRule="auto"/>
              <w:ind w:left="-108"/>
              <w:rPr>
                <w:rFonts w:ascii="Times New Roman" w:hAnsi="Times New Roman" w:cs="Times New Roman"/>
                <w:b/>
                <w:bCs/>
                <w:sz w:val="24"/>
                <w:szCs w:val="24"/>
              </w:rPr>
            </w:pPr>
            <w:r w:rsidRPr="00AC616F">
              <w:rPr>
                <w:rFonts w:ascii="Times New Roman" w:hAnsi="Times New Roman" w:cs="Times New Roman"/>
                <w:b/>
                <w:bCs/>
                <w:sz w:val="24"/>
                <w:szCs w:val="24"/>
              </w:rPr>
              <w:t xml:space="preserve"> Выручка от реализации продукции (услуг), в том числе:</w:t>
            </w:r>
          </w:p>
        </w:tc>
        <w:tc>
          <w:tcPr>
            <w:tcW w:w="1196" w:type="dxa"/>
            <w:tcBorders>
              <w:top w:val="single" w:sz="4" w:space="0" w:color="auto"/>
              <w:left w:val="single" w:sz="4" w:space="0" w:color="auto"/>
              <w:bottom w:val="single" w:sz="4" w:space="0" w:color="auto"/>
              <w:right w:val="single" w:sz="4" w:space="0" w:color="auto"/>
            </w:tcBorders>
            <w:shd w:val="clear" w:color="000000" w:fill="FFFFFF"/>
            <w:vAlign w:val="center"/>
          </w:tcPr>
          <w:p w:rsidR="00AC616F" w:rsidRPr="00AC616F" w:rsidRDefault="00AC616F" w:rsidP="00AC616F">
            <w:pPr>
              <w:spacing w:after="0" w:line="240" w:lineRule="auto"/>
              <w:jc w:val="right"/>
              <w:rPr>
                <w:rFonts w:ascii="Times New Roman" w:hAnsi="Times New Roman" w:cs="Times New Roman"/>
                <w:b/>
                <w:color w:val="000000"/>
                <w:sz w:val="24"/>
                <w:szCs w:val="24"/>
              </w:rPr>
            </w:pPr>
            <w:r w:rsidRPr="00AC616F">
              <w:rPr>
                <w:rFonts w:ascii="Times New Roman" w:hAnsi="Times New Roman" w:cs="Times New Roman"/>
                <w:b/>
                <w:color w:val="000000"/>
                <w:sz w:val="24"/>
                <w:szCs w:val="24"/>
              </w:rPr>
              <w:t>60 640</w:t>
            </w:r>
          </w:p>
        </w:tc>
        <w:tc>
          <w:tcPr>
            <w:tcW w:w="1195" w:type="dxa"/>
            <w:tcBorders>
              <w:top w:val="single" w:sz="4" w:space="0" w:color="auto"/>
              <w:left w:val="nil"/>
              <w:bottom w:val="single" w:sz="4" w:space="0" w:color="auto"/>
              <w:right w:val="single" w:sz="4" w:space="0" w:color="auto"/>
            </w:tcBorders>
            <w:shd w:val="clear" w:color="000000" w:fill="FFFFFF"/>
            <w:vAlign w:val="center"/>
          </w:tcPr>
          <w:p w:rsidR="00AC616F" w:rsidRPr="00AC616F" w:rsidRDefault="00AC616F" w:rsidP="00AC616F">
            <w:pPr>
              <w:spacing w:after="0" w:line="240" w:lineRule="auto"/>
              <w:jc w:val="right"/>
              <w:rPr>
                <w:rFonts w:ascii="Times New Roman" w:hAnsi="Times New Roman" w:cs="Times New Roman"/>
                <w:b/>
                <w:color w:val="000000"/>
                <w:sz w:val="24"/>
                <w:szCs w:val="24"/>
              </w:rPr>
            </w:pPr>
            <w:r w:rsidRPr="00AC616F">
              <w:rPr>
                <w:rFonts w:ascii="Times New Roman" w:hAnsi="Times New Roman" w:cs="Times New Roman"/>
                <w:b/>
                <w:color w:val="000000"/>
                <w:sz w:val="24"/>
                <w:szCs w:val="24"/>
              </w:rPr>
              <w:t>64 629</w:t>
            </w:r>
          </w:p>
        </w:tc>
        <w:tc>
          <w:tcPr>
            <w:tcW w:w="1196" w:type="dxa"/>
            <w:tcBorders>
              <w:top w:val="single" w:sz="4" w:space="0" w:color="auto"/>
              <w:left w:val="nil"/>
              <w:bottom w:val="single" w:sz="4" w:space="0" w:color="auto"/>
              <w:right w:val="single" w:sz="4" w:space="0" w:color="auto"/>
            </w:tcBorders>
            <w:shd w:val="clear" w:color="000000" w:fill="FFFFFF"/>
            <w:vAlign w:val="center"/>
          </w:tcPr>
          <w:p w:rsidR="00AC616F" w:rsidRPr="00AC616F" w:rsidRDefault="00AC616F" w:rsidP="00AC616F">
            <w:pPr>
              <w:spacing w:after="0" w:line="240" w:lineRule="auto"/>
              <w:jc w:val="right"/>
              <w:rPr>
                <w:rFonts w:ascii="Times New Roman" w:hAnsi="Times New Roman" w:cs="Times New Roman"/>
                <w:b/>
                <w:color w:val="000000"/>
                <w:sz w:val="24"/>
                <w:szCs w:val="24"/>
              </w:rPr>
            </w:pPr>
            <w:r w:rsidRPr="00AC616F">
              <w:rPr>
                <w:rFonts w:ascii="Times New Roman" w:hAnsi="Times New Roman" w:cs="Times New Roman"/>
                <w:b/>
                <w:color w:val="000000"/>
                <w:sz w:val="24"/>
                <w:szCs w:val="24"/>
              </w:rPr>
              <w:t>69 232</w:t>
            </w:r>
          </w:p>
        </w:tc>
        <w:tc>
          <w:tcPr>
            <w:tcW w:w="1513" w:type="dxa"/>
            <w:tcBorders>
              <w:top w:val="single" w:sz="4" w:space="0" w:color="auto"/>
              <w:left w:val="single" w:sz="4" w:space="0" w:color="auto"/>
              <w:bottom w:val="single" w:sz="4" w:space="0" w:color="auto"/>
              <w:right w:val="single" w:sz="4" w:space="0" w:color="auto"/>
            </w:tcBorders>
            <w:shd w:val="clear" w:color="000000" w:fill="FFFFFF"/>
            <w:vAlign w:val="center"/>
          </w:tcPr>
          <w:p w:rsidR="00AC616F" w:rsidRPr="00AC616F" w:rsidRDefault="00AC616F" w:rsidP="00AC77AA">
            <w:pPr>
              <w:spacing w:after="0" w:line="240" w:lineRule="auto"/>
              <w:ind w:left="-8"/>
              <w:jc w:val="right"/>
              <w:rPr>
                <w:rFonts w:ascii="Times New Roman" w:hAnsi="Times New Roman" w:cs="Times New Roman"/>
                <w:b/>
                <w:color w:val="000000"/>
                <w:sz w:val="24"/>
                <w:szCs w:val="24"/>
              </w:rPr>
            </w:pPr>
            <w:r w:rsidRPr="00AC616F">
              <w:rPr>
                <w:rFonts w:ascii="Times New Roman" w:hAnsi="Times New Roman" w:cs="Times New Roman"/>
                <w:b/>
                <w:color w:val="000000"/>
                <w:sz w:val="24"/>
                <w:szCs w:val="24"/>
              </w:rPr>
              <w:t>7</w:t>
            </w:r>
          </w:p>
        </w:tc>
      </w:tr>
      <w:tr w:rsidR="00AC616F" w:rsidRPr="00AC616F" w:rsidTr="00AC616F">
        <w:trPr>
          <w:trHeight w:val="189"/>
          <w:jc w:val="center"/>
        </w:trPr>
        <w:tc>
          <w:tcPr>
            <w:tcW w:w="532" w:type="dxa"/>
            <w:shd w:val="clear" w:color="auto" w:fill="auto"/>
            <w:vAlign w:val="center"/>
          </w:tcPr>
          <w:p w:rsidR="00AC616F" w:rsidRPr="00AC616F" w:rsidRDefault="00AC616F" w:rsidP="00AC616F">
            <w:pPr>
              <w:tabs>
                <w:tab w:val="left" w:pos="9356"/>
              </w:tabs>
              <w:spacing w:after="0" w:line="240" w:lineRule="auto"/>
              <w:ind w:left="-426" w:firstLine="284"/>
              <w:jc w:val="center"/>
              <w:rPr>
                <w:rFonts w:ascii="Times New Roman" w:hAnsi="Times New Roman" w:cs="Times New Roman"/>
                <w:bCs/>
                <w:sz w:val="24"/>
                <w:szCs w:val="24"/>
              </w:rPr>
            </w:pPr>
            <w:r w:rsidRPr="00AC616F">
              <w:rPr>
                <w:rFonts w:ascii="Times New Roman" w:hAnsi="Times New Roman" w:cs="Times New Roman"/>
                <w:bCs/>
                <w:sz w:val="24"/>
                <w:szCs w:val="24"/>
              </w:rPr>
              <w:t>1.1.</w:t>
            </w:r>
          </w:p>
        </w:tc>
        <w:tc>
          <w:tcPr>
            <w:tcW w:w="3856" w:type="dxa"/>
            <w:tcBorders>
              <w:top w:val="single" w:sz="8" w:space="0" w:color="auto"/>
              <w:bottom w:val="single" w:sz="8" w:space="0" w:color="auto"/>
              <w:right w:val="single" w:sz="4" w:space="0" w:color="auto"/>
            </w:tcBorders>
            <w:shd w:val="clear" w:color="auto" w:fill="auto"/>
            <w:vAlign w:val="center"/>
          </w:tcPr>
          <w:p w:rsidR="00AC616F" w:rsidRPr="00AC616F" w:rsidRDefault="00AC616F" w:rsidP="00AC616F">
            <w:pPr>
              <w:tabs>
                <w:tab w:val="left" w:pos="9356"/>
              </w:tabs>
              <w:spacing w:after="0" w:line="240" w:lineRule="auto"/>
              <w:ind w:left="-108"/>
              <w:rPr>
                <w:rFonts w:ascii="Times New Roman" w:hAnsi="Times New Roman" w:cs="Times New Roman"/>
                <w:bCs/>
                <w:sz w:val="24"/>
                <w:szCs w:val="24"/>
              </w:rPr>
            </w:pPr>
            <w:r w:rsidRPr="00AC616F">
              <w:rPr>
                <w:rFonts w:ascii="Times New Roman" w:hAnsi="Times New Roman" w:cs="Times New Roman"/>
                <w:bCs/>
                <w:sz w:val="24"/>
                <w:szCs w:val="24"/>
              </w:rPr>
              <w:t xml:space="preserve"> От передачи электроэнергии</w:t>
            </w:r>
          </w:p>
        </w:tc>
        <w:tc>
          <w:tcPr>
            <w:tcW w:w="1196" w:type="dxa"/>
            <w:tcBorders>
              <w:top w:val="nil"/>
              <w:left w:val="single" w:sz="4" w:space="0" w:color="auto"/>
              <w:bottom w:val="single" w:sz="4" w:space="0" w:color="auto"/>
              <w:right w:val="single" w:sz="4" w:space="0" w:color="auto"/>
            </w:tcBorders>
            <w:shd w:val="clear" w:color="000000" w:fill="FFFFFF"/>
            <w:vAlign w:val="center"/>
          </w:tcPr>
          <w:p w:rsidR="00AC616F" w:rsidRPr="00AC616F" w:rsidRDefault="00AC616F" w:rsidP="00AC616F">
            <w:pPr>
              <w:spacing w:after="0" w:line="240" w:lineRule="auto"/>
              <w:jc w:val="right"/>
              <w:rPr>
                <w:rFonts w:ascii="Times New Roman" w:hAnsi="Times New Roman" w:cs="Times New Roman"/>
                <w:color w:val="000000"/>
                <w:sz w:val="24"/>
                <w:szCs w:val="24"/>
              </w:rPr>
            </w:pPr>
            <w:r w:rsidRPr="00AC616F">
              <w:rPr>
                <w:rFonts w:ascii="Times New Roman" w:hAnsi="Times New Roman" w:cs="Times New Roman"/>
                <w:color w:val="000000"/>
                <w:sz w:val="24"/>
                <w:szCs w:val="24"/>
              </w:rPr>
              <w:t>54 897</w:t>
            </w:r>
          </w:p>
        </w:tc>
        <w:tc>
          <w:tcPr>
            <w:tcW w:w="1195" w:type="dxa"/>
            <w:tcBorders>
              <w:top w:val="nil"/>
              <w:left w:val="nil"/>
              <w:bottom w:val="single" w:sz="4" w:space="0" w:color="auto"/>
              <w:right w:val="single" w:sz="4" w:space="0" w:color="auto"/>
            </w:tcBorders>
            <w:shd w:val="clear" w:color="000000" w:fill="FFFFFF"/>
            <w:vAlign w:val="center"/>
          </w:tcPr>
          <w:p w:rsidR="00AC616F" w:rsidRPr="00AC616F" w:rsidRDefault="00AC616F" w:rsidP="00AC616F">
            <w:pPr>
              <w:spacing w:after="0" w:line="240" w:lineRule="auto"/>
              <w:jc w:val="right"/>
              <w:rPr>
                <w:rFonts w:ascii="Times New Roman" w:hAnsi="Times New Roman" w:cs="Times New Roman"/>
                <w:color w:val="000000"/>
                <w:sz w:val="24"/>
                <w:szCs w:val="24"/>
              </w:rPr>
            </w:pPr>
            <w:r w:rsidRPr="00AC616F">
              <w:rPr>
                <w:rFonts w:ascii="Times New Roman" w:hAnsi="Times New Roman" w:cs="Times New Roman"/>
                <w:color w:val="000000"/>
                <w:sz w:val="24"/>
                <w:szCs w:val="24"/>
              </w:rPr>
              <w:t>60 025</w:t>
            </w:r>
          </w:p>
        </w:tc>
        <w:tc>
          <w:tcPr>
            <w:tcW w:w="1196" w:type="dxa"/>
            <w:tcBorders>
              <w:top w:val="nil"/>
              <w:left w:val="nil"/>
              <w:bottom w:val="single" w:sz="4" w:space="0" w:color="auto"/>
              <w:right w:val="single" w:sz="4" w:space="0" w:color="auto"/>
            </w:tcBorders>
            <w:shd w:val="clear" w:color="000000" w:fill="FFFFFF"/>
            <w:vAlign w:val="center"/>
          </w:tcPr>
          <w:p w:rsidR="00AC616F" w:rsidRPr="00AC616F" w:rsidRDefault="00AC616F" w:rsidP="00AC616F">
            <w:pPr>
              <w:spacing w:after="0" w:line="240" w:lineRule="auto"/>
              <w:jc w:val="right"/>
              <w:rPr>
                <w:rFonts w:ascii="Times New Roman" w:hAnsi="Times New Roman" w:cs="Times New Roman"/>
                <w:color w:val="000000"/>
                <w:sz w:val="24"/>
                <w:szCs w:val="24"/>
              </w:rPr>
            </w:pPr>
            <w:r w:rsidRPr="00AC616F">
              <w:rPr>
                <w:rFonts w:ascii="Times New Roman" w:hAnsi="Times New Roman" w:cs="Times New Roman"/>
                <w:color w:val="000000"/>
                <w:sz w:val="24"/>
                <w:szCs w:val="24"/>
              </w:rPr>
              <w:t>66 999</w:t>
            </w:r>
          </w:p>
        </w:tc>
        <w:tc>
          <w:tcPr>
            <w:tcW w:w="1513" w:type="dxa"/>
            <w:tcBorders>
              <w:top w:val="nil"/>
              <w:left w:val="single" w:sz="4" w:space="0" w:color="auto"/>
              <w:bottom w:val="single" w:sz="4" w:space="0" w:color="auto"/>
              <w:right w:val="single" w:sz="4" w:space="0" w:color="auto"/>
            </w:tcBorders>
            <w:shd w:val="clear" w:color="000000" w:fill="FFFFFF"/>
            <w:vAlign w:val="center"/>
          </w:tcPr>
          <w:p w:rsidR="00AC616F" w:rsidRPr="00AC616F" w:rsidRDefault="00AC77AA" w:rsidP="00AC616F">
            <w:pPr>
              <w:spacing w:after="0" w:line="240" w:lineRule="auto"/>
              <w:ind w:left="-8"/>
              <w:jc w:val="right"/>
              <w:rPr>
                <w:rFonts w:ascii="Times New Roman" w:hAnsi="Times New Roman" w:cs="Times New Roman"/>
                <w:color w:val="000000"/>
                <w:sz w:val="24"/>
                <w:szCs w:val="24"/>
              </w:rPr>
            </w:pPr>
            <w:r>
              <w:rPr>
                <w:rFonts w:ascii="Times New Roman" w:hAnsi="Times New Roman" w:cs="Times New Roman"/>
                <w:color w:val="000000"/>
                <w:sz w:val="24"/>
                <w:szCs w:val="24"/>
              </w:rPr>
              <w:t>12</w:t>
            </w:r>
          </w:p>
        </w:tc>
      </w:tr>
      <w:tr w:rsidR="00AC616F" w:rsidRPr="00AC616F" w:rsidTr="00AC616F">
        <w:trPr>
          <w:trHeight w:val="189"/>
          <w:jc w:val="center"/>
        </w:trPr>
        <w:tc>
          <w:tcPr>
            <w:tcW w:w="532" w:type="dxa"/>
            <w:shd w:val="clear" w:color="auto" w:fill="auto"/>
            <w:vAlign w:val="center"/>
          </w:tcPr>
          <w:p w:rsidR="00AC616F" w:rsidRPr="00AC616F" w:rsidRDefault="00AC616F" w:rsidP="00AC616F">
            <w:pPr>
              <w:tabs>
                <w:tab w:val="left" w:pos="9356"/>
              </w:tabs>
              <w:spacing w:after="0" w:line="240" w:lineRule="auto"/>
              <w:ind w:left="-426" w:firstLine="284"/>
              <w:jc w:val="center"/>
              <w:rPr>
                <w:rFonts w:ascii="Times New Roman" w:hAnsi="Times New Roman" w:cs="Times New Roman"/>
                <w:bCs/>
                <w:sz w:val="24"/>
                <w:szCs w:val="24"/>
              </w:rPr>
            </w:pPr>
            <w:r w:rsidRPr="00AC616F">
              <w:rPr>
                <w:rFonts w:ascii="Times New Roman" w:hAnsi="Times New Roman" w:cs="Times New Roman"/>
                <w:bCs/>
                <w:sz w:val="24"/>
                <w:szCs w:val="24"/>
              </w:rPr>
              <w:t>1.2.</w:t>
            </w:r>
          </w:p>
        </w:tc>
        <w:tc>
          <w:tcPr>
            <w:tcW w:w="3856" w:type="dxa"/>
            <w:tcBorders>
              <w:top w:val="single" w:sz="8" w:space="0" w:color="auto"/>
              <w:bottom w:val="single" w:sz="8" w:space="0" w:color="auto"/>
              <w:right w:val="single" w:sz="4" w:space="0" w:color="auto"/>
            </w:tcBorders>
            <w:shd w:val="clear" w:color="auto" w:fill="auto"/>
            <w:vAlign w:val="center"/>
          </w:tcPr>
          <w:p w:rsidR="00AC616F" w:rsidRPr="00AC616F" w:rsidRDefault="00AC616F" w:rsidP="00AC616F">
            <w:pPr>
              <w:tabs>
                <w:tab w:val="left" w:pos="9356"/>
              </w:tabs>
              <w:spacing w:after="0" w:line="240" w:lineRule="auto"/>
              <w:ind w:left="-108"/>
              <w:rPr>
                <w:rFonts w:ascii="Times New Roman" w:hAnsi="Times New Roman" w:cs="Times New Roman"/>
                <w:bCs/>
                <w:sz w:val="24"/>
                <w:szCs w:val="24"/>
              </w:rPr>
            </w:pPr>
            <w:r w:rsidRPr="00AC616F">
              <w:rPr>
                <w:rFonts w:ascii="Times New Roman" w:hAnsi="Times New Roman" w:cs="Times New Roman"/>
                <w:bCs/>
                <w:sz w:val="24"/>
                <w:szCs w:val="24"/>
              </w:rPr>
              <w:t xml:space="preserve"> От технологического присоединения </w:t>
            </w:r>
          </w:p>
        </w:tc>
        <w:tc>
          <w:tcPr>
            <w:tcW w:w="1196" w:type="dxa"/>
            <w:tcBorders>
              <w:top w:val="nil"/>
              <w:left w:val="single" w:sz="4" w:space="0" w:color="auto"/>
              <w:bottom w:val="single" w:sz="4" w:space="0" w:color="auto"/>
              <w:right w:val="single" w:sz="4" w:space="0" w:color="auto"/>
            </w:tcBorders>
            <w:shd w:val="clear" w:color="000000" w:fill="FFFFFF"/>
            <w:vAlign w:val="center"/>
          </w:tcPr>
          <w:p w:rsidR="00AC616F" w:rsidRPr="00AC616F" w:rsidRDefault="00AC616F" w:rsidP="00AC616F">
            <w:pPr>
              <w:spacing w:after="0" w:line="240" w:lineRule="auto"/>
              <w:jc w:val="right"/>
              <w:rPr>
                <w:rFonts w:ascii="Times New Roman" w:hAnsi="Times New Roman" w:cs="Times New Roman"/>
                <w:color w:val="000000"/>
                <w:sz w:val="24"/>
                <w:szCs w:val="24"/>
              </w:rPr>
            </w:pPr>
            <w:r w:rsidRPr="00AC616F">
              <w:rPr>
                <w:rFonts w:ascii="Times New Roman" w:hAnsi="Times New Roman" w:cs="Times New Roman"/>
                <w:color w:val="000000"/>
                <w:sz w:val="24"/>
                <w:szCs w:val="24"/>
              </w:rPr>
              <w:t>936</w:t>
            </w:r>
          </w:p>
        </w:tc>
        <w:tc>
          <w:tcPr>
            <w:tcW w:w="1195" w:type="dxa"/>
            <w:tcBorders>
              <w:top w:val="nil"/>
              <w:left w:val="nil"/>
              <w:bottom w:val="single" w:sz="4" w:space="0" w:color="auto"/>
              <w:right w:val="single" w:sz="4" w:space="0" w:color="auto"/>
            </w:tcBorders>
            <w:shd w:val="clear" w:color="000000" w:fill="FFFFFF"/>
            <w:vAlign w:val="center"/>
          </w:tcPr>
          <w:p w:rsidR="00AC616F" w:rsidRPr="00AC616F" w:rsidRDefault="00AC616F" w:rsidP="00AC616F">
            <w:pPr>
              <w:spacing w:after="0" w:line="240" w:lineRule="auto"/>
              <w:jc w:val="right"/>
              <w:rPr>
                <w:rFonts w:ascii="Times New Roman" w:hAnsi="Times New Roman" w:cs="Times New Roman"/>
                <w:color w:val="000000"/>
                <w:sz w:val="24"/>
                <w:szCs w:val="24"/>
              </w:rPr>
            </w:pPr>
            <w:r w:rsidRPr="00AC616F">
              <w:rPr>
                <w:rFonts w:ascii="Times New Roman" w:hAnsi="Times New Roman" w:cs="Times New Roman"/>
                <w:color w:val="000000"/>
                <w:sz w:val="24"/>
                <w:szCs w:val="24"/>
              </w:rPr>
              <w:t>785</w:t>
            </w:r>
          </w:p>
        </w:tc>
        <w:tc>
          <w:tcPr>
            <w:tcW w:w="1196" w:type="dxa"/>
            <w:tcBorders>
              <w:top w:val="nil"/>
              <w:left w:val="nil"/>
              <w:bottom w:val="single" w:sz="4" w:space="0" w:color="auto"/>
              <w:right w:val="single" w:sz="4" w:space="0" w:color="auto"/>
            </w:tcBorders>
            <w:shd w:val="clear" w:color="000000" w:fill="FFFFFF"/>
            <w:vAlign w:val="center"/>
          </w:tcPr>
          <w:p w:rsidR="00AC616F" w:rsidRPr="00AC616F" w:rsidRDefault="00AC616F" w:rsidP="00AC616F">
            <w:pPr>
              <w:spacing w:after="0" w:line="240" w:lineRule="auto"/>
              <w:jc w:val="right"/>
              <w:rPr>
                <w:rFonts w:ascii="Times New Roman" w:hAnsi="Times New Roman" w:cs="Times New Roman"/>
                <w:color w:val="000000"/>
                <w:sz w:val="24"/>
                <w:szCs w:val="24"/>
              </w:rPr>
            </w:pPr>
            <w:r w:rsidRPr="00AC616F">
              <w:rPr>
                <w:rFonts w:ascii="Times New Roman" w:hAnsi="Times New Roman" w:cs="Times New Roman"/>
                <w:color w:val="000000"/>
                <w:sz w:val="24"/>
                <w:szCs w:val="24"/>
              </w:rPr>
              <w:t>1 350</w:t>
            </w:r>
          </w:p>
        </w:tc>
        <w:tc>
          <w:tcPr>
            <w:tcW w:w="1513" w:type="dxa"/>
            <w:tcBorders>
              <w:top w:val="nil"/>
              <w:left w:val="single" w:sz="4" w:space="0" w:color="auto"/>
              <w:bottom w:val="single" w:sz="4" w:space="0" w:color="auto"/>
              <w:right w:val="single" w:sz="4" w:space="0" w:color="auto"/>
            </w:tcBorders>
            <w:shd w:val="clear" w:color="000000" w:fill="FFFFFF"/>
            <w:vAlign w:val="center"/>
          </w:tcPr>
          <w:p w:rsidR="00AC616F" w:rsidRPr="00AC616F" w:rsidRDefault="00AC77AA" w:rsidP="00AC616F">
            <w:pPr>
              <w:spacing w:after="0" w:line="240" w:lineRule="auto"/>
              <w:ind w:left="-8"/>
              <w:jc w:val="right"/>
              <w:rPr>
                <w:rFonts w:ascii="Times New Roman" w:hAnsi="Times New Roman" w:cs="Times New Roman"/>
                <w:color w:val="000000"/>
                <w:sz w:val="24"/>
                <w:szCs w:val="24"/>
              </w:rPr>
            </w:pPr>
            <w:r>
              <w:rPr>
                <w:rFonts w:ascii="Times New Roman" w:hAnsi="Times New Roman" w:cs="Times New Roman"/>
                <w:color w:val="000000"/>
                <w:sz w:val="24"/>
                <w:szCs w:val="24"/>
              </w:rPr>
              <w:t>72</w:t>
            </w:r>
          </w:p>
        </w:tc>
      </w:tr>
      <w:tr w:rsidR="00AC616F" w:rsidRPr="00AC616F" w:rsidTr="00AC616F">
        <w:trPr>
          <w:trHeight w:val="189"/>
          <w:jc w:val="center"/>
        </w:trPr>
        <w:tc>
          <w:tcPr>
            <w:tcW w:w="532" w:type="dxa"/>
            <w:shd w:val="clear" w:color="auto" w:fill="auto"/>
            <w:vAlign w:val="center"/>
          </w:tcPr>
          <w:p w:rsidR="00AC616F" w:rsidRPr="00AC616F" w:rsidRDefault="00AC616F" w:rsidP="00AC616F">
            <w:pPr>
              <w:tabs>
                <w:tab w:val="left" w:pos="9356"/>
              </w:tabs>
              <w:spacing w:after="0" w:line="240" w:lineRule="auto"/>
              <w:ind w:left="-426" w:firstLine="284"/>
              <w:jc w:val="center"/>
              <w:rPr>
                <w:rFonts w:ascii="Times New Roman" w:hAnsi="Times New Roman" w:cs="Times New Roman"/>
                <w:bCs/>
                <w:sz w:val="24"/>
                <w:szCs w:val="24"/>
              </w:rPr>
            </w:pPr>
            <w:r w:rsidRPr="00AC616F">
              <w:rPr>
                <w:rFonts w:ascii="Times New Roman" w:hAnsi="Times New Roman" w:cs="Times New Roman"/>
                <w:bCs/>
                <w:sz w:val="24"/>
                <w:szCs w:val="24"/>
              </w:rPr>
              <w:t>1.3.</w:t>
            </w:r>
          </w:p>
        </w:tc>
        <w:tc>
          <w:tcPr>
            <w:tcW w:w="3856" w:type="dxa"/>
            <w:tcBorders>
              <w:top w:val="single" w:sz="8" w:space="0" w:color="auto"/>
              <w:bottom w:val="single" w:sz="8" w:space="0" w:color="auto"/>
              <w:right w:val="single" w:sz="4" w:space="0" w:color="auto"/>
            </w:tcBorders>
            <w:shd w:val="clear" w:color="auto" w:fill="auto"/>
            <w:vAlign w:val="center"/>
          </w:tcPr>
          <w:p w:rsidR="00AC616F" w:rsidRPr="00AC616F" w:rsidRDefault="00AC616F" w:rsidP="00AC616F">
            <w:pPr>
              <w:tabs>
                <w:tab w:val="left" w:pos="9356"/>
              </w:tabs>
              <w:spacing w:after="0" w:line="240" w:lineRule="auto"/>
              <w:ind w:left="-108"/>
              <w:rPr>
                <w:rFonts w:ascii="Times New Roman" w:hAnsi="Times New Roman" w:cs="Times New Roman"/>
                <w:bCs/>
                <w:sz w:val="24"/>
                <w:szCs w:val="24"/>
              </w:rPr>
            </w:pPr>
            <w:r w:rsidRPr="00AC616F">
              <w:rPr>
                <w:rFonts w:ascii="Times New Roman" w:hAnsi="Times New Roman" w:cs="Times New Roman"/>
                <w:sz w:val="24"/>
                <w:szCs w:val="24"/>
              </w:rPr>
              <w:t xml:space="preserve"> От продажи электроэнергии</w:t>
            </w:r>
          </w:p>
        </w:tc>
        <w:tc>
          <w:tcPr>
            <w:tcW w:w="1196" w:type="dxa"/>
            <w:tcBorders>
              <w:top w:val="nil"/>
              <w:left w:val="single" w:sz="4" w:space="0" w:color="auto"/>
              <w:bottom w:val="single" w:sz="4" w:space="0" w:color="auto"/>
              <w:right w:val="single" w:sz="4" w:space="0" w:color="auto"/>
            </w:tcBorders>
            <w:shd w:val="clear" w:color="000000" w:fill="FFFFFF"/>
            <w:vAlign w:val="center"/>
          </w:tcPr>
          <w:p w:rsidR="00AC616F" w:rsidRPr="00AC616F" w:rsidRDefault="00AC616F" w:rsidP="00AC616F">
            <w:pPr>
              <w:spacing w:after="0" w:line="240" w:lineRule="auto"/>
              <w:jc w:val="right"/>
              <w:rPr>
                <w:rFonts w:ascii="Times New Roman" w:hAnsi="Times New Roman" w:cs="Times New Roman"/>
                <w:color w:val="000000"/>
                <w:sz w:val="24"/>
                <w:szCs w:val="24"/>
              </w:rPr>
            </w:pPr>
            <w:r w:rsidRPr="00AC616F">
              <w:rPr>
                <w:rFonts w:ascii="Times New Roman" w:hAnsi="Times New Roman" w:cs="Times New Roman"/>
                <w:color w:val="000000"/>
                <w:sz w:val="24"/>
                <w:szCs w:val="24"/>
              </w:rPr>
              <w:t>4 345</w:t>
            </w:r>
          </w:p>
        </w:tc>
        <w:tc>
          <w:tcPr>
            <w:tcW w:w="1195" w:type="dxa"/>
            <w:tcBorders>
              <w:top w:val="nil"/>
              <w:left w:val="nil"/>
              <w:bottom w:val="single" w:sz="4" w:space="0" w:color="auto"/>
              <w:right w:val="single" w:sz="4" w:space="0" w:color="auto"/>
            </w:tcBorders>
            <w:shd w:val="clear" w:color="000000" w:fill="FFFFFF"/>
            <w:vAlign w:val="center"/>
          </w:tcPr>
          <w:p w:rsidR="00AC616F" w:rsidRPr="00AC616F" w:rsidRDefault="00AC616F" w:rsidP="00AC616F">
            <w:pPr>
              <w:spacing w:after="0" w:line="240" w:lineRule="auto"/>
              <w:jc w:val="right"/>
              <w:rPr>
                <w:rFonts w:ascii="Times New Roman" w:hAnsi="Times New Roman" w:cs="Times New Roman"/>
                <w:color w:val="000000"/>
                <w:sz w:val="24"/>
                <w:szCs w:val="24"/>
              </w:rPr>
            </w:pPr>
            <w:r w:rsidRPr="00AC616F">
              <w:rPr>
                <w:rFonts w:ascii="Times New Roman" w:hAnsi="Times New Roman" w:cs="Times New Roman"/>
                <w:color w:val="000000"/>
                <w:sz w:val="24"/>
                <w:szCs w:val="24"/>
              </w:rPr>
              <w:t>3 197</w:t>
            </w:r>
          </w:p>
        </w:tc>
        <w:tc>
          <w:tcPr>
            <w:tcW w:w="1196" w:type="dxa"/>
            <w:tcBorders>
              <w:top w:val="nil"/>
              <w:left w:val="nil"/>
              <w:bottom w:val="single" w:sz="4" w:space="0" w:color="auto"/>
              <w:right w:val="single" w:sz="4" w:space="0" w:color="auto"/>
            </w:tcBorders>
            <w:shd w:val="clear" w:color="000000" w:fill="FFFFFF"/>
            <w:vAlign w:val="center"/>
          </w:tcPr>
          <w:p w:rsidR="00AC616F" w:rsidRPr="00AC616F" w:rsidRDefault="00AC616F" w:rsidP="00AC616F">
            <w:pPr>
              <w:spacing w:after="0" w:line="240" w:lineRule="auto"/>
              <w:jc w:val="right"/>
              <w:rPr>
                <w:rFonts w:ascii="Times New Roman" w:hAnsi="Times New Roman" w:cs="Times New Roman"/>
                <w:color w:val="000000"/>
                <w:sz w:val="24"/>
                <w:szCs w:val="24"/>
              </w:rPr>
            </w:pPr>
            <w:r w:rsidRPr="00AC616F">
              <w:rPr>
                <w:rFonts w:ascii="Times New Roman" w:hAnsi="Times New Roman" w:cs="Times New Roman"/>
                <w:color w:val="000000"/>
                <w:sz w:val="24"/>
                <w:szCs w:val="24"/>
              </w:rPr>
              <w:t>-</w:t>
            </w:r>
          </w:p>
        </w:tc>
        <w:tc>
          <w:tcPr>
            <w:tcW w:w="1513" w:type="dxa"/>
            <w:tcBorders>
              <w:top w:val="nil"/>
              <w:left w:val="single" w:sz="4" w:space="0" w:color="auto"/>
              <w:bottom w:val="single" w:sz="4" w:space="0" w:color="auto"/>
              <w:right w:val="single" w:sz="4" w:space="0" w:color="auto"/>
            </w:tcBorders>
            <w:shd w:val="clear" w:color="000000" w:fill="FFFFFF"/>
            <w:vAlign w:val="center"/>
          </w:tcPr>
          <w:p w:rsidR="00AC616F" w:rsidRPr="00AC616F" w:rsidRDefault="00AC77AA" w:rsidP="00AC616F">
            <w:pPr>
              <w:spacing w:after="0" w:line="240" w:lineRule="auto"/>
              <w:ind w:left="-8"/>
              <w:jc w:val="right"/>
              <w:rPr>
                <w:rFonts w:ascii="Times New Roman" w:hAnsi="Times New Roman" w:cs="Times New Roman"/>
                <w:color w:val="000000"/>
                <w:sz w:val="24"/>
                <w:szCs w:val="24"/>
              </w:rPr>
            </w:pPr>
            <w:r>
              <w:rPr>
                <w:rFonts w:ascii="Times New Roman" w:hAnsi="Times New Roman" w:cs="Times New Roman"/>
                <w:color w:val="000000"/>
                <w:sz w:val="24"/>
                <w:szCs w:val="24"/>
              </w:rPr>
              <w:t>-100</w:t>
            </w:r>
          </w:p>
        </w:tc>
      </w:tr>
      <w:tr w:rsidR="00AC616F" w:rsidRPr="00AC616F" w:rsidTr="00AC616F">
        <w:trPr>
          <w:trHeight w:val="189"/>
          <w:jc w:val="center"/>
        </w:trPr>
        <w:tc>
          <w:tcPr>
            <w:tcW w:w="532" w:type="dxa"/>
            <w:shd w:val="clear" w:color="auto" w:fill="auto"/>
            <w:vAlign w:val="center"/>
          </w:tcPr>
          <w:p w:rsidR="00AC616F" w:rsidRPr="00AC616F" w:rsidRDefault="00AC616F" w:rsidP="00AC616F">
            <w:pPr>
              <w:tabs>
                <w:tab w:val="left" w:pos="9356"/>
              </w:tabs>
              <w:spacing w:after="0" w:line="240" w:lineRule="auto"/>
              <w:ind w:left="-426" w:firstLine="284"/>
              <w:jc w:val="center"/>
              <w:rPr>
                <w:rFonts w:ascii="Times New Roman" w:hAnsi="Times New Roman" w:cs="Times New Roman"/>
                <w:bCs/>
                <w:sz w:val="24"/>
                <w:szCs w:val="24"/>
              </w:rPr>
            </w:pPr>
            <w:r w:rsidRPr="00AC616F">
              <w:rPr>
                <w:rFonts w:ascii="Times New Roman" w:hAnsi="Times New Roman" w:cs="Times New Roman"/>
                <w:bCs/>
                <w:sz w:val="24"/>
                <w:szCs w:val="24"/>
              </w:rPr>
              <w:t>1.4.</w:t>
            </w:r>
          </w:p>
        </w:tc>
        <w:tc>
          <w:tcPr>
            <w:tcW w:w="3856" w:type="dxa"/>
            <w:tcBorders>
              <w:top w:val="single" w:sz="8" w:space="0" w:color="auto"/>
              <w:bottom w:val="single" w:sz="8" w:space="0" w:color="auto"/>
              <w:right w:val="single" w:sz="4" w:space="0" w:color="auto"/>
            </w:tcBorders>
            <w:shd w:val="clear" w:color="auto" w:fill="auto"/>
            <w:vAlign w:val="center"/>
          </w:tcPr>
          <w:p w:rsidR="00AC616F" w:rsidRPr="00AC616F" w:rsidRDefault="00AC616F" w:rsidP="00AC616F">
            <w:pPr>
              <w:tabs>
                <w:tab w:val="left" w:pos="9356"/>
              </w:tabs>
              <w:spacing w:after="0" w:line="240" w:lineRule="auto"/>
              <w:ind w:left="-108"/>
              <w:rPr>
                <w:rFonts w:ascii="Times New Roman" w:hAnsi="Times New Roman" w:cs="Times New Roman"/>
                <w:bCs/>
                <w:sz w:val="24"/>
                <w:szCs w:val="24"/>
              </w:rPr>
            </w:pPr>
            <w:r w:rsidRPr="00AC616F">
              <w:rPr>
                <w:rFonts w:ascii="Times New Roman" w:hAnsi="Times New Roman" w:cs="Times New Roman"/>
                <w:bCs/>
                <w:sz w:val="24"/>
                <w:szCs w:val="24"/>
              </w:rPr>
              <w:t xml:space="preserve"> От прочей деятельности</w:t>
            </w:r>
          </w:p>
        </w:tc>
        <w:tc>
          <w:tcPr>
            <w:tcW w:w="1196" w:type="dxa"/>
            <w:tcBorders>
              <w:top w:val="nil"/>
              <w:left w:val="single" w:sz="4" w:space="0" w:color="auto"/>
              <w:bottom w:val="single" w:sz="4" w:space="0" w:color="auto"/>
              <w:right w:val="single" w:sz="4" w:space="0" w:color="auto"/>
            </w:tcBorders>
            <w:shd w:val="clear" w:color="000000" w:fill="FFFFFF"/>
            <w:vAlign w:val="center"/>
          </w:tcPr>
          <w:p w:rsidR="00AC616F" w:rsidRPr="00AC616F" w:rsidRDefault="00AC616F" w:rsidP="00AC616F">
            <w:pPr>
              <w:spacing w:after="0" w:line="240" w:lineRule="auto"/>
              <w:jc w:val="right"/>
              <w:rPr>
                <w:rFonts w:ascii="Times New Roman" w:hAnsi="Times New Roman" w:cs="Times New Roman"/>
                <w:color w:val="000000"/>
                <w:sz w:val="24"/>
                <w:szCs w:val="24"/>
              </w:rPr>
            </w:pPr>
            <w:r w:rsidRPr="00AC616F">
              <w:rPr>
                <w:rFonts w:ascii="Times New Roman" w:hAnsi="Times New Roman" w:cs="Times New Roman"/>
                <w:color w:val="000000"/>
                <w:sz w:val="24"/>
                <w:szCs w:val="24"/>
              </w:rPr>
              <w:t>461</w:t>
            </w:r>
          </w:p>
        </w:tc>
        <w:tc>
          <w:tcPr>
            <w:tcW w:w="1195" w:type="dxa"/>
            <w:tcBorders>
              <w:top w:val="nil"/>
              <w:left w:val="nil"/>
              <w:bottom w:val="single" w:sz="4" w:space="0" w:color="auto"/>
              <w:right w:val="single" w:sz="4" w:space="0" w:color="auto"/>
            </w:tcBorders>
            <w:shd w:val="clear" w:color="000000" w:fill="FFFFFF"/>
            <w:vAlign w:val="center"/>
          </w:tcPr>
          <w:p w:rsidR="00AC616F" w:rsidRPr="00AC616F" w:rsidRDefault="00AC616F" w:rsidP="00AC616F">
            <w:pPr>
              <w:spacing w:after="0" w:line="240" w:lineRule="auto"/>
              <w:jc w:val="right"/>
              <w:rPr>
                <w:rFonts w:ascii="Times New Roman" w:hAnsi="Times New Roman" w:cs="Times New Roman"/>
                <w:color w:val="000000"/>
                <w:sz w:val="24"/>
                <w:szCs w:val="24"/>
              </w:rPr>
            </w:pPr>
            <w:r w:rsidRPr="00AC616F">
              <w:rPr>
                <w:rFonts w:ascii="Times New Roman" w:hAnsi="Times New Roman" w:cs="Times New Roman"/>
                <w:color w:val="000000"/>
                <w:sz w:val="24"/>
                <w:szCs w:val="24"/>
              </w:rPr>
              <w:t>622</w:t>
            </w:r>
          </w:p>
        </w:tc>
        <w:tc>
          <w:tcPr>
            <w:tcW w:w="1196" w:type="dxa"/>
            <w:tcBorders>
              <w:top w:val="nil"/>
              <w:left w:val="nil"/>
              <w:bottom w:val="single" w:sz="4" w:space="0" w:color="auto"/>
              <w:right w:val="single" w:sz="4" w:space="0" w:color="auto"/>
            </w:tcBorders>
            <w:shd w:val="clear" w:color="000000" w:fill="FFFFFF"/>
            <w:vAlign w:val="center"/>
          </w:tcPr>
          <w:p w:rsidR="00AC616F" w:rsidRPr="00AC616F" w:rsidRDefault="00AC616F" w:rsidP="00AC616F">
            <w:pPr>
              <w:spacing w:after="0" w:line="240" w:lineRule="auto"/>
              <w:jc w:val="right"/>
              <w:rPr>
                <w:rFonts w:ascii="Times New Roman" w:hAnsi="Times New Roman" w:cs="Times New Roman"/>
                <w:color w:val="000000"/>
                <w:sz w:val="24"/>
                <w:szCs w:val="24"/>
              </w:rPr>
            </w:pPr>
            <w:r w:rsidRPr="00AC616F">
              <w:rPr>
                <w:rFonts w:ascii="Times New Roman" w:hAnsi="Times New Roman" w:cs="Times New Roman"/>
                <w:color w:val="000000"/>
                <w:sz w:val="24"/>
                <w:szCs w:val="24"/>
              </w:rPr>
              <w:t>883</w:t>
            </w:r>
          </w:p>
        </w:tc>
        <w:tc>
          <w:tcPr>
            <w:tcW w:w="1513" w:type="dxa"/>
            <w:tcBorders>
              <w:top w:val="nil"/>
              <w:left w:val="single" w:sz="4" w:space="0" w:color="auto"/>
              <w:bottom w:val="single" w:sz="4" w:space="0" w:color="auto"/>
              <w:right w:val="single" w:sz="4" w:space="0" w:color="auto"/>
            </w:tcBorders>
            <w:shd w:val="clear" w:color="000000" w:fill="FFFFFF"/>
            <w:vAlign w:val="center"/>
          </w:tcPr>
          <w:p w:rsidR="00AC616F" w:rsidRPr="00AC616F" w:rsidRDefault="00AC77AA" w:rsidP="00AC616F">
            <w:pPr>
              <w:spacing w:after="0" w:line="240" w:lineRule="auto"/>
              <w:ind w:left="-8"/>
              <w:jc w:val="right"/>
              <w:rPr>
                <w:rFonts w:ascii="Times New Roman" w:hAnsi="Times New Roman" w:cs="Times New Roman"/>
                <w:color w:val="000000"/>
                <w:sz w:val="24"/>
                <w:szCs w:val="24"/>
              </w:rPr>
            </w:pPr>
            <w:r>
              <w:rPr>
                <w:rFonts w:ascii="Times New Roman" w:hAnsi="Times New Roman" w:cs="Times New Roman"/>
                <w:color w:val="000000"/>
                <w:sz w:val="24"/>
                <w:szCs w:val="24"/>
              </w:rPr>
              <w:t>42</w:t>
            </w:r>
          </w:p>
        </w:tc>
      </w:tr>
      <w:tr w:rsidR="00AC616F" w:rsidRPr="00AC616F" w:rsidTr="00AC616F">
        <w:trPr>
          <w:trHeight w:val="189"/>
          <w:jc w:val="center"/>
        </w:trPr>
        <w:tc>
          <w:tcPr>
            <w:tcW w:w="532" w:type="dxa"/>
            <w:shd w:val="clear" w:color="auto" w:fill="auto"/>
            <w:vAlign w:val="center"/>
          </w:tcPr>
          <w:p w:rsidR="00AC616F" w:rsidRPr="00AC616F" w:rsidRDefault="00AC616F" w:rsidP="00AC616F">
            <w:pPr>
              <w:tabs>
                <w:tab w:val="left" w:pos="9356"/>
              </w:tabs>
              <w:spacing w:after="0" w:line="240" w:lineRule="auto"/>
              <w:ind w:left="-426" w:firstLine="284"/>
              <w:jc w:val="center"/>
              <w:rPr>
                <w:rFonts w:ascii="Times New Roman" w:hAnsi="Times New Roman" w:cs="Times New Roman"/>
                <w:b/>
                <w:bCs/>
                <w:sz w:val="24"/>
                <w:szCs w:val="24"/>
              </w:rPr>
            </w:pPr>
            <w:r w:rsidRPr="00AC616F">
              <w:rPr>
                <w:rFonts w:ascii="Times New Roman" w:hAnsi="Times New Roman" w:cs="Times New Roman"/>
                <w:b/>
                <w:bCs/>
                <w:sz w:val="24"/>
                <w:szCs w:val="24"/>
              </w:rPr>
              <w:t>2</w:t>
            </w:r>
          </w:p>
        </w:tc>
        <w:tc>
          <w:tcPr>
            <w:tcW w:w="3856" w:type="dxa"/>
            <w:tcBorders>
              <w:top w:val="single" w:sz="8" w:space="0" w:color="auto"/>
              <w:bottom w:val="single" w:sz="8" w:space="0" w:color="auto"/>
              <w:right w:val="single" w:sz="4" w:space="0" w:color="auto"/>
            </w:tcBorders>
            <w:shd w:val="clear" w:color="auto" w:fill="auto"/>
            <w:vAlign w:val="center"/>
          </w:tcPr>
          <w:p w:rsidR="00AC616F" w:rsidRPr="00AC616F" w:rsidRDefault="00AC616F" w:rsidP="00AC616F">
            <w:pPr>
              <w:tabs>
                <w:tab w:val="left" w:pos="9356"/>
              </w:tabs>
              <w:spacing w:after="0" w:line="240" w:lineRule="auto"/>
              <w:ind w:left="-108"/>
              <w:rPr>
                <w:rFonts w:ascii="Times New Roman" w:hAnsi="Times New Roman" w:cs="Times New Roman"/>
                <w:b/>
                <w:bCs/>
                <w:sz w:val="24"/>
                <w:szCs w:val="24"/>
              </w:rPr>
            </w:pPr>
            <w:r w:rsidRPr="00AC616F">
              <w:rPr>
                <w:rFonts w:ascii="Times New Roman" w:hAnsi="Times New Roman" w:cs="Times New Roman"/>
                <w:b/>
                <w:bCs/>
                <w:sz w:val="24"/>
                <w:szCs w:val="24"/>
              </w:rPr>
              <w:t xml:space="preserve"> Себестоимость продукции (услуг)</w:t>
            </w:r>
          </w:p>
        </w:tc>
        <w:tc>
          <w:tcPr>
            <w:tcW w:w="1196" w:type="dxa"/>
            <w:tcBorders>
              <w:top w:val="nil"/>
              <w:left w:val="single" w:sz="4" w:space="0" w:color="auto"/>
              <w:bottom w:val="single" w:sz="4" w:space="0" w:color="auto"/>
              <w:right w:val="single" w:sz="4" w:space="0" w:color="auto"/>
            </w:tcBorders>
            <w:shd w:val="clear" w:color="000000" w:fill="FFFFFF"/>
            <w:vAlign w:val="center"/>
          </w:tcPr>
          <w:p w:rsidR="00AC616F" w:rsidRPr="00AC616F" w:rsidRDefault="00AC616F" w:rsidP="00AC616F">
            <w:pPr>
              <w:spacing w:after="0" w:line="240" w:lineRule="auto"/>
              <w:jc w:val="right"/>
              <w:rPr>
                <w:rFonts w:ascii="Times New Roman" w:hAnsi="Times New Roman" w:cs="Times New Roman"/>
                <w:b/>
                <w:color w:val="000000"/>
                <w:sz w:val="24"/>
                <w:szCs w:val="24"/>
              </w:rPr>
            </w:pPr>
            <w:r w:rsidRPr="00AC616F">
              <w:rPr>
                <w:rFonts w:ascii="Times New Roman" w:hAnsi="Times New Roman" w:cs="Times New Roman"/>
                <w:b/>
                <w:color w:val="000000"/>
                <w:sz w:val="24"/>
                <w:szCs w:val="24"/>
              </w:rPr>
              <w:t>-53 368</w:t>
            </w:r>
          </w:p>
        </w:tc>
        <w:tc>
          <w:tcPr>
            <w:tcW w:w="1195" w:type="dxa"/>
            <w:tcBorders>
              <w:top w:val="nil"/>
              <w:left w:val="nil"/>
              <w:bottom w:val="single" w:sz="4" w:space="0" w:color="auto"/>
              <w:right w:val="single" w:sz="4" w:space="0" w:color="auto"/>
            </w:tcBorders>
            <w:shd w:val="clear" w:color="000000" w:fill="FFFFFF"/>
            <w:vAlign w:val="center"/>
          </w:tcPr>
          <w:p w:rsidR="00AC616F" w:rsidRPr="00AC616F" w:rsidRDefault="00AC616F" w:rsidP="00AC616F">
            <w:pPr>
              <w:spacing w:after="0" w:line="240" w:lineRule="auto"/>
              <w:jc w:val="right"/>
              <w:rPr>
                <w:rFonts w:ascii="Times New Roman" w:hAnsi="Times New Roman" w:cs="Times New Roman"/>
                <w:b/>
                <w:color w:val="000000"/>
                <w:sz w:val="24"/>
                <w:szCs w:val="24"/>
              </w:rPr>
            </w:pPr>
            <w:r w:rsidRPr="00AC616F">
              <w:rPr>
                <w:rFonts w:ascii="Times New Roman" w:hAnsi="Times New Roman" w:cs="Times New Roman"/>
                <w:b/>
                <w:color w:val="000000"/>
                <w:sz w:val="24"/>
                <w:szCs w:val="24"/>
              </w:rPr>
              <w:t>-57 218</w:t>
            </w:r>
          </w:p>
        </w:tc>
        <w:tc>
          <w:tcPr>
            <w:tcW w:w="1196" w:type="dxa"/>
            <w:tcBorders>
              <w:top w:val="nil"/>
              <w:left w:val="nil"/>
              <w:bottom w:val="single" w:sz="4" w:space="0" w:color="auto"/>
              <w:right w:val="single" w:sz="4" w:space="0" w:color="auto"/>
            </w:tcBorders>
            <w:shd w:val="clear" w:color="000000" w:fill="FFFFFF"/>
            <w:vAlign w:val="center"/>
          </w:tcPr>
          <w:p w:rsidR="00AC616F" w:rsidRPr="00AC616F" w:rsidRDefault="00AC616F" w:rsidP="00AC616F">
            <w:pPr>
              <w:spacing w:after="0" w:line="240" w:lineRule="auto"/>
              <w:jc w:val="right"/>
              <w:rPr>
                <w:rFonts w:ascii="Times New Roman" w:hAnsi="Times New Roman" w:cs="Times New Roman"/>
                <w:b/>
                <w:color w:val="000000"/>
                <w:sz w:val="24"/>
                <w:szCs w:val="24"/>
              </w:rPr>
            </w:pPr>
            <w:r w:rsidRPr="00AC616F">
              <w:rPr>
                <w:rFonts w:ascii="Times New Roman" w:hAnsi="Times New Roman" w:cs="Times New Roman"/>
                <w:b/>
                <w:color w:val="000000"/>
                <w:sz w:val="24"/>
                <w:szCs w:val="24"/>
              </w:rPr>
              <w:t>-61 150</w:t>
            </w:r>
          </w:p>
        </w:tc>
        <w:tc>
          <w:tcPr>
            <w:tcW w:w="1513" w:type="dxa"/>
            <w:tcBorders>
              <w:top w:val="nil"/>
              <w:left w:val="single" w:sz="4" w:space="0" w:color="auto"/>
              <w:bottom w:val="single" w:sz="4" w:space="0" w:color="auto"/>
              <w:right w:val="single" w:sz="4" w:space="0" w:color="auto"/>
            </w:tcBorders>
            <w:shd w:val="clear" w:color="000000" w:fill="FFFFFF"/>
            <w:vAlign w:val="center"/>
          </w:tcPr>
          <w:p w:rsidR="00AC616F" w:rsidRPr="00AC616F" w:rsidRDefault="00AC77AA" w:rsidP="00AC616F">
            <w:pPr>
              <w:spacing w:after="0" w:line="240" w:lineRule="auto"/>
              <w:ind w:left="-8"/>
              <w:jc w:val="right"/>
              <w:rPr>
                <w:rFonts w:ascii="Times New Roman" w:hAnsi="Times New Roman" w:cs="Times New Roman"/>
                <w:b/>
                <w:color w:val="000000"/>
                <w:sz w:val="24"/>
                <w:szCs w:val="24"/>
              </w:rPr>
            </w:pPr>
            <w:r>
              <w:rPr>
                <w:rFonts w:ascii="Times New Roman" w:hAnsi="Times New Roman" w:cs="Times New Roman"/>
                <w:b/>
                <w:color w:val="000000"/>
                <w:sz w:val="24"/>
                <w:szCs w:val="24"/>
              </w:rPr>
              <w:t>7</w:t>
            </w:r>
          </w:p>
        </w:tc>
      </w:tr>
      <w:tr w:rsidR="00AC616F" w:rsidRPr="00AC616F" w:rsidTr="00AC616F">
        <w:trPr>
          <w:trHeight w:val="189"/>
          <w:jc w:val="center"/>
        </w:trPr>
        <w:tc>
          <w:tcPr>
            <w:tcW w:w="532" w:type="dxa"/>
            <w:shd w:val="clear" w:color="auto" w:fill="auto"/>
            <w:vAlign w:val="center"/>
          </w:tcPr>
          <w:p w:rsidR="00AC616F" w:rsidRPr="00AC616F" w:rsidRDefault="00AC616F" w:rsidP="00AC616F">
            <w:pPr>
              <w:tabs>
                <w:tab w:val="left" w:pos="9356"/>
              </w:tabs>
              <w:spacing w:after="0" w:line="240" w:lineRule="auto"/>
              <w:ind w:left="-426" w:firstLine="284"/>
              <w:jc w:val="center"/>
              <w:rPr>
                <w:rFonts w:ascii="Times New Roman" w:hAnsi="Times New Roman" w:cs="Times New Roman"/>
                <w:bCs/>
                <w:sz w:val="24"/>
                <w:szCs w:val="24"/>
              </w:rPr>
            </w:pPr>
            <w:r w:rsidRPr="00AC616F">
              <w:rPr>
                <w:rFonts w:ascii="Times New Roman" w:hAnsi="Times New Roman" w:cs="Times New Roman"/>
                <w:bCs/>
                <w:sz w:val="24"/>
                <w:szCs w:val="24"/>
              </w:rPr>
              <w:t>3</w:t>
            </w:r>
          </w:p>
        </w:tc>
        <w:tc>
          <w:tcPr>
            <w:tcW w:w="3856" w:type="dxa"/>
            <w:tcBorders>
              <w:top w:val="single" w:sz="8" w:space="0" w:color="auto"/>
              <w:bottom w:val="single" w:sz="8" w:space="0" w:color="auto"/>
              <w:right w:val="single" w:sz="4" w:space="0" w:color="auto"/>
            </w:tcBorders>
            <w:shd w:val="clear" w:color="auto" w:fill="auto"/>
            <w:vAlign w:val="center"/>
          </w:tcPr>
          <w:p w:rsidR="00AC616F" w:rsidRPr="00AC616F" w:rsidRDefault="00AC616F" w:rsidP="00AC616F">
            <w:pPr>
              <w:tabs>
                <w:tab w:val="left" w:pos="9356"/>
              </w:tabs>
              <w:spacing w:after="0" w:line="240" w:lineRule="auto"/>
              <w:ind w:left="-108"/>
              <w:rPr>
                <w:rFonts w:ascii="Times New Roman" w:hAnsi="Times New Roman" w:cs="Times New Roman"/>
                <w:bCs/>
                <w:sz w:val="24"/>
                <w:szCs w:val="24"/>
              </w:rPr>
            </w:pPr>
            <w:r w:rsidRPr="00AC616F">
              <w:rPr>
                <w:rFonts w:ascii="Times New Roman" w:hAnsi="Times New Roman" w:cs="Times New Roman"/>
                <w:bCs/>
                <w:sz w:val="24"/>
                <w:szCs w:val="24"/>
              </w:rPr>
              <w:t xml:space="preserve"> Валовая прибыль</w:t>
            </w:r>
          </w:p>
        </w:tc>
        <w:tc>
          <w:tcPr>
            <w:tcW w:w="1196" w:type="dxa"/>
            <w:tcBorders>
              <w:top w:val="nil"/>
              <w:left w:val="single" w:sz="4" w:space="0" w:color="auto"/>
              <w:bottom w:val="single" w:sz="4" w:space="0" w:color="auto"/>
              <w:right w:val="single" w:sz="4" w:space="0" w:color="auto"/>
            </w:tcBorders>
            <w:shd w:val="clear" w:color="000000" w:fill="FFFFFF"/>
            <w:vAlign w:val="center"/>
          </w:tcPr>
          <w:p w:rsidR="00AC616F" w:rsidRPr="00AC616F" w:rsidRDefault="00AC616F" w:rsidP="00AC616F">
            <w:pPr>
              <w:spacing w:after="0" w:line="240" w:lineRule="auto"/>
              <w:jc w:val="right"/>
              <w:rPr>
                <w:rFonts w:ascii="Times New Roman" w:hAnsi="Times New Roman" w:cs="Times New Roman"/>
                <w:color w:val="000000"/>
                <w:sz w:val="24"/>
                <w:szCs w:val="24"/>
              </w:rPr>
            </w:pPr>
            <w:r w:rsidRPr="00AC616F">
              <w:rPr>
                <w:rFonts w:ascii="Times New Roman" w:hAnsi="Times New Roman" w:cs="Times New Roman"/>
                <w:color w:val="000000"/>
                <w:sz w:val="24"/>
                <w:szCs w:val="24"/>
              </w:rPr>
              <w:t>7 272</w:t>
            </w:r>
          </w:p>
        </w:tc>
        <w:tc>
          <w:tcPr>
            <w:tcW w:w="1195" w:type="dxa"/>
            <w:tcBorders>
              <w:top w:val="nil"/>
              <w:left w:val="nil"/>
              <w:bottom w:val="single" w:sz="4" w:space="0" w:color="auto"/>
              <w:right w:val="single" w:sz="4" w:space="0" w:color="auto"/>
            </w:tcBorders>
            <w:shd w:val="clear" w:color="000000" w:fill="FFFFFF"/>
            <w:vAlign w:val="center"/>
          </w:tcPr>
          <w:p w:rsidR="00AC616F" w:rsidRPr="00AC616F" w:rsidRDefault="00AC616F" w:rsidP="00AC616F">
            <w:pPr>
              <w:spacing w:after="0" w:line="240" w:lineRule="auto"/>
              <w:jc w:val="right"/>
              <w:rPr>
                <w:rFonts w:ascii="Times New Roman" w:hAnsi="Times New Roman" w:cs="Times New Roman"/>
                <w:color w:val="000000"/>
                <w:sz w:val="24"/>
                <w:szCs w:val="24"/>
              </w:rPr>
            </w:pPr>
            <w:r w:rsidRPr="00AC616F">
              <w:rPr>
                <w:rFonts w:ascii="Times New Roman" w:hAnsi="Times New Roman" w:cs="Times New Roman"/>
                <w:color w:val="000000"/>
                <w:sz w:val="24"/>
                <w:szCs w:val="24"/>
              </w:rPr>
              <w:t>7 411</w:t>
            </w:r>
          </w:p>
        </w:tc>
        <w:tc>
          <w:tcPr>
            <w:tcW w:w="1196" w:type="dxa"/>
            <w:tcBorders>
              <w:top w:val="nil"/>
              <w:left w:val="nil"/>
              <w:bottom w:val="single" w:sz="4" w:space="0" w:color="auto"/>
              <w:right w:val="single" w:sz="4" w:space="0" w:color="auto"/>
            </w:tcBorders>
            <w:shd w:val="clear" w:color="000000" w:fill="FFFFFF"/>
            <w:vAlign w:val="center"/>
          </w:tcPr>
          <w:p w:rsidR="00AC616F" w:rsidRPr="00AC616F" w:rsidRDefault="00AC616F" w:rsidP="00AC616F">
            <w:pPr>
              <w:spacing w:after="0" w:line="240" w:lineRule="auto"/>
              <w:jc w:val="right"/>
              <w:rPr>
                <w:rFonts w:ascii="Times New Roman" w:hAnsi="Times New Roman" w:cs="Times New Roman"/>
                <w:color w:val="000000"/>
                <w:sz w:val="24"/>
                <w:szCs w:val="24"/>
              </w:rPr>
            </w:pPr>
            <w:r w:rsidRPr="00AC616F">
              <w:rPr>
                <w:rFonts w:ascii="Times New Roman" w:hAnsi="Times New Roman" w:cs="Times New Roman"/>
                <w:color w:val="000000"/>
                <w:sz w:val="24"/>
                <w:szCs w:val="24"/>
              </w:rPr>
              <w:t>8 083</w:t>
            </w:r>
          </w:p>
        </w:tc>
        <w:tc>
          <w:tcPr>
            <w:tcW w:w="1513" w:type="dxa"/>
            <w:tcBorders>
              <w:top w:val="nil"/>
              <w:left w:val="single" w:sz="4" w:space="0" w:color="auto"/>
              <w:bottom w:val="single" w:sz="4" w:space="0" w:color="auto"/>
              <w:right w:val="single" w:sz="4" w:space="0" w:color="auto"/>
            </w:tcBorders>
            <w:shd w:val="clear" w:color="000000" w:fill="FFFFFF"/>
            <w:vAlign w:val="center"/>
          </w:tcPr>
          <w:p w:rsidR="00AC616F" w:rsidRPr="00AC616F" w:rsidRDefault="00AC77AA" w:rsidP="00AC616F">
            <w:pPr>
              <w:spacing w:after="0" w:line="240" w:lineRule="auto"/>
              <w:ind w:left="-8"/>
              <w:jc w:val="right"/>
              <w:rPr>
                <w:rFonts w:ascii="Times New Roman" w:hAnsi="Times New Roman" w:cs="Times New Roman"/>
                <w:color w:val="000000"/>
                <w:sz w:val="24"/>
                <w:szCs w:val="24"/>
              </w:rPr>
            </w:pPr>
            <w:r>
              <w:rPr>
                <w:rFonts w:ascii="Times New Roman" w:hAnsi="Times New Roman" w:cs="Times New Roman"/>
                <w:color w:val="000000"/>
                <w:sz w:val="24"/>
                <w:szCs w:val="24"/>
              </w:rPr>
              <w:t>9</w:t>
            </w:r>
          </w:p>
        </w:tc>
      </w:tr>
      <w:tr w:rsidR="00AC616F" w:rsidRPr="00AC616F" w:rsidTr="00AC616F">
        <w:trPr>
          <w:trHeight w:val="189"/>
          <w:jc w:val="center"/>
        </w:trPr>
        <w:tc>
          <w:tcPr>
            <w:tcW w:w="532" w:type="dxa"/>
            <w:shd w:val="clear" w:color="auto" w:fill="auto"/>
            <w:vAlign w:val="center"/>
          </w:tcPr>
          <w:p w:rsidR="00AC616F" w:rsidRPr="00AC616F" w:rsidRDefault="00AC616F" w:rsidP="00AC616F">
            <w:pPr>
              <w:tabs>
                <w:tab w:val="left" w:pos="9356"/>
              </w:tabs>
              <w:spacing w:after="0" w:line="240" w:lineRule="auto"/>
              <w:ind w:left="-426" w:firstLine="284"/>
              <w:jc w:val="center"/>
              <w:rPr>
                <w:rFonts w:ascii="Times New Roman" w:hAnsi="Times New Roman" w:cs="Times New Roman"/>
                <w:b/>
                <w:bCs/>
                <w:sz w:val="24"/>
                <w:szCs w:val="24"/>
              </w:rPr>
            </w:pPr>
            <w:r w:rsidRPr="00AC616F">
              <w:rPr>
                <w:rFonts w:ascii="Times New Roman" w:hAnsi="Times New Roman" w:cs="Times New Roman"/>
                <w:b/>
                <w:bCs/>
                <w:sz w:val="24"/>
                <w:szCs w:val="24"/>
              </w:rPr>
              <w:t>4</w:t>
            </w:r>
          </w:p>
        </w:tc>
        <w:tc>
          <w:tcPr>
            <w:tcW w:w="3856" w:type="dxa"/>
            <w:tcBorders>
              <w:top w:val="single" w:sz="8" w:space="0" w:color="auto"/>
              <w:bottom w:val="single" w:sz="8" w:space="0" w:color="auto"/>
              <w:right w:val="single" w:sz="4" w:space="0" w:color="auto"/>
            </w:tcBorders>
            <w:shd w:val="clear" w:color="auto" w:fill="auto"/>
            <w:vAlign w:val="center"/>
          </w:tcPr>
          <w:p w:rsidR="00AC616F" w:rsidRPr="00AC616F" w:rsidRDefault="00AC616F" w:rsidP="00AC616F">
            <w:pPr>
              <w:tabs>
                <w:tab w:val="left" w:pos="9356"/>
              </w:tabs>
              <w:spacing w:after="0" w:line="240" w:lineRule="auto"/>
              <w:ind w:left="-108"/>
              <w:rPr>
                <w:rFonts w:ascii="Times New Roman" w:hAnsi="Times New Roman" w:cs="Times New Roman"/>
                <w:b/>
                <w:bCs/>
                <w:sz w:val="24"/>
                <w:szCs w:val="24"/>
              </w:rPr>
            </w:pPr>
            <w:r w:rsidRPr="00AC616F">
              <w:rPr>
                <w:rFonts w:ascii="Times New Roman" w:hAnsi="Times New Roman" w:cs="Times New Roman"/>
                <w:b/>
                <w:bCs/>
                <w:sz w:val="24"/>
                <w:szCs w:val="24"/>
              </w:rPr>
              <w:t xml:space="preserve"> Управленческие расходы</w:t>
            </w:r>
          </w:p>
        </w:tc>
        <w:tc>
          <w:tcPr>
            <w:tcW w:w="1196" w:type="dxa"/>
            <w:tcBorders>
              <w:top w:val="nil"/>
              <w:left w:val="single" w:sz="4" w:space="0" w:color="auto"/>
              <w:bottom w:val="single" w:sz="4" w:space="0" w:color="auto"/>
              <w:right w:val="single" w:sz="4" w:space="0" w:color="auto"/>
            </w:tcBorders>
            <w:shd w:val="clear" w:color="000000" w:fill="FFFFFF"/>
            <w:vAlign w:val="center"/>
          </w:tcPr>
          <w:p w:rsidR="00AC616F" w:rsidRPr="00AC616F" w:rsidRDefault="00AC616F" w:rsidP="00AC616F">
            <w:pPr>
              <w:spacing w:after="0" w:line="240" w:lineRule="auto"/>
              <w:jc w:val="right"/>
              <w:rPr>
                <w:rFonts w:ascii="Times New Roman" w:hAnsi="Times New Roman" w:cs="Times New Roman"/>
                <w:b/>
                <w:color w:val="000000"/>
                <w:sz w:val="24"/>
                <w:szCs w:val="24"/>
              </w:rPr>
            </w:pPr>
            <w:r w:rsidRPr="00AC616F">
              <w:rPr>
                <w:rFonts w:ascii="Times New Roman" w:hAnsi="Times New Roman" w:cs="Times New Roman"/>
                <w:b/>
                <w:color w:val="000000"/>
                <w:sz w:val="24"/>
                <w:szCs w:val="24"/>
              </w:rPr>
              <w:t>-4 126</w:t>
            </w:r>
          </w:p>
        </w:tc>
        <w:tc>
          <w:tcPr>
            <w:tcW w:w="1195" w:type="dxa"/>
            <w:tcBorders>
              <w:top w:val="nil"/>
              <w:left w:val="nil"/>
              <w:bottom w:val="single" w:sz="4" w:space="0" w:color="auto"/>
              <w:right w:val="single" w:sz="4" w:space="0" w:color="auto"/>
            </w:tcBorders>
            <w:shd w:val="clear" w:color="000000" w:fill="FFFFFF"/>
            <w:vAlign w:val="center"/>
          </w:tcPr>
          <w:p w:rsidR="00AC616F" w:rsidRPr="00AC616F" w:rsidRDefault="00AC616F" w:rsidP="00AC616F">
            <w:pPr>
              <w:spacing w:after="0" w:line="240" w:lineRule="auto"/>
              <w:jc w:val="right"/>
              <w:rPr>
                <w:rFonts w:ascii="Times New Roman" w:hAnsi="Times New Roman" w:cs="Times New Roman"/>
                <w:b/>
                <w:color w:val="000000"/>
                <w:sz w:val="24"/>
                <w:szCs w:val="24"/>
              </w:rPr>
            </w:pPr>
            <w:r w:rsidRPr="00AC616F">
              <w:rPr>
                <w:rFonts w:ascii="Times New Roman" w:hAnsi="Times New Roman" w:cs="Times New Roman"/>
                <w:b/>
                <w:color w:val="000000"/>
                <w:sz w:val="24"/>
                <w:szCs w:val="24"/>
              </w:rPr>
              <w:t>-4 533</w:t>
            </w:r>
          </w:p>
        </w:tc>
        <w:tc>
          <w:tcPr>
            <w:tcW w:w="1196" w:type="dxa"/>
            <w:tcBorders>
              <w:top w:val="nil"/>
              <w:left w:val="nil"/>
              <w:bottom w:val="single" w:sz="4" w:space="0" w:color="auto"/>
              <w:right w:val="single" w:sz="4" w:space="0" w:color="auto"/>
            </w:tcBorders>
            <w:shd w:val="clear" w:color="000000" w:fill="FFFFFF"/>
            <w:vAlign w:val="center"/>
          </w:tcPr>
          <w:p w:rsidR="00AC616F" w:rsidRPr="00AC616F" w:rsidRDefault="00AC616F" w:rsidP="00AC616F">
            <w:pPr>
              <w:spacing w:after="0" w:line="240" w:lineRule="auto"/>
              <w:jc w:val="right"/>
              <w:rPr>
                <w:rFonts w:ascii="Times New Roman" w:hAnsi="Times New Roman" w:cs="Times New Roman"/>
                <w:b/>
                <w:color w:val="000000"/>
                <w:sz w:val="24"/>
                <w:szCs w:val="24"/>
              </w:rPr>
            </w:pPr>
            <w:r w:rsidRPr="00AC616F">
              <w:rPr>
                <w:rFonts w:ascii="Times New Roman" w:hAnsi="Times New Roman" w:cs="Times New Roman"/>
                <w:b/>
                <w:color w:val="000000"/>
                <w:sz w:val="24"/>
                <w:szCs w:val="24"/>
              </w:rPr>
              <w:t>-5 001</w:t>
            </w:r>
          </w:p>
        </w:tc>
        <w:tc>
          <w:tcPr>
            <w:tcW w:w="1513" w:type="dxa"/>
            <w:tcBorders>
              <w:top w:val="nil"/>
              <w:left w:val="single" w:sz="4" w:space="0" w:color="auto"/>
              <w:bottom w:val="single" w:sz="4" w:space="0" w:color="auto"/>
              <w:right w:val="single" w:sz="4" w:space="0" w:color="auto"/>
            </w:tcBorders>
            <w:shd w:val="clear" w:color="000000" w:fill="FFFFFF"/>
            <w:vAlign w:val="center"/>
          </w:tcPr>
          <w:p w:rsidR="00AC616F" w:rsidRPr="00AC616F" w:rsidRDefault="00AC77AA" w:rsidP="00AC616F">
            <w:pPr>
              <w:spacing w:after="0" w:line="240" w:lineRule="auto"/>
              <w:ind w:left="-8"/>
              <w:jc w:val="right"/>
              <w:rPr>
                <w:rFonts w:ascii="Times New Roman" w:hAnsi="Times New Roman" w:cs="Times New Roman"/>
                <w:b/>
                <w:color w:val="000000"/>
                <w:sz w:val="24"/>
                <w:szCs w:val="24"/>
              </w:rPr>
            </w:pPr>
            <w:r>
              <w:rPr>
                <w:rFonts w:ascii="Times New Roman" w:hAnsi="Times New Roman" w:cs="Times New Roman"/>
                <w:b/>
                <w:color w:val="000000"/>
                <w:sz w:val="24"/>
                <w:szCs w:val="24"/>
              </w:rPr>
              <w:t>10</w:t>
            </w:r>
          </w:p>
        </w:tc>
      </w:tr>
      <w:tr w:rsidR="00AC616F" w:rsidRPr="00AC616F" w:rsidTr="00AC616F">
        <w:trPr>
          <w:trHeight w:val="189"/>
          <w:jc w:val="center"/>
        </w:trPr>
        <w:tc>
          <w:tcPr>
            <w:tcW w:w="532" w:type="dxa"/>
            <w:shd w:val="clear" w:color="auto" w:fill="auto"/>
            <w:vAlign w:val="center"/>
          </w:tcPr>
          <w:p w:rsidR="00AC616F" w:rsidRPr="00AC616F" w:rsidRDefault="00AC616F" w:rsidP="00AC616F">
            <w:pPr>
              <w:tabs>
                <w:tab w:val="left" w:pos="9356"/>
              </w:tabs>
              <w:spacing w:after="0" w:line="240" w:lineRule="auto"/>
              <w:ind w:left="-426" w:firstLine="284"/>
              <w:jc w:val="center"/>
              <w:rPr>
                <w:rFonts w:ascii="Times New Roman" w:hAnsi="Times New Roman" w:cs="Times New Roman"/>
                <w:b/>
                <w:bCs/>
                <w:sz w:val="24"/>
                <w:szCs w:val="24"/>
              </w:rPr>
            </w:pPr>
            <w:r w:rsidRPr="00AC616F">
              <w:rPr>
                <w:rFonts w:ascii="Times New Roman" w:hAnsi="Times New Roman" w:cs="Times New Roman"/>
                <w:b/>
                <w:bCs/>
                <w:sz w:val="24"/>
                <w:szCs w:val="24"/>
              </w:rPr>
              <w:t>5</w:t>
            </w:r>
          </w:p>
        </w:tc>
        <w:tc>
          <w:tcPr>
            <w:tcW w:w="3856" w:type="dxa"/>
            <w:tcBorders>
              <w:top w:val="single" w:sz="8" w:space="0" w:color="auto"/>
              <w:bottom w:val="single" w:sz="8" w:space="0" w:color="auto"/>
              <w:right w:val="single" w:sz="4" w:space="0" w:color="auto"/>
            </w:tcBorders>
            <w:shd w:val="clear" w:color="auto" w:fill="auto"/>
            <w:vAlign w:val="center"/>
          </w:tcPr>
          <w:p w:rsidR="00AC616F" w:rsidRPr="00AC616F" w:rsidRDefault="00AC616F" w:rsidP="00AC616F">
            <w:pPr>
              <w:tabs>
                <w:tab w:val="left" w:pos="9356"/>
              </w:tabs>
              <w:spacing w:after="0" w:line="240" w:lineRule="auto"/>
              <w:ind w:left="-108"/>
              <w:rPr>
                <w:rFonts w:ascii="Times New Roman" w:hAnsi="Times New Roman" w:cs="Times New Roman"/>
                <w:b/>
                <w:bCs/>
                <w:sz w:val="24"/>
                <w:szCs w:val="24"/>
              </w:rPr>
            </w:pPr>
            <w:r w:rsidRPr="00AC616F">
              <w:rPr>
                <w:rFonts w:ascii="Times New Roman" w:hAnsi="Times New Roman" w:cs="Times New Roman"/>
                <w:b/>
                <w:bCs/>
                <w:sz w:val="24"/>
                <w:szCs w:val="24"/>
              </w:rPr>
              <w:t xml:space="preserve"> Коммерческие расходы</w:t>
            </w:r>
          </w:p>
        </w:tc>
        <w:tc>
          <w:tcPr>
            <w:tcW w:w="1196" w:type="dxa"/>
            <w:tcBorders>
              <w:top w:val="nil"/>
              <w:left w:val="single" w:sz="4" w:space="0" w:color="auto"/>
              <w:bottom w:val="single" w:sz="4" w:space="0" w:color="auto"/>
              <w:right w:val="single" w:sz="4" w:space="0" w:color="auto"/>
            </w:tcBorders>
            <w:shd w:val="clear" w:color="000000" w:fill="FFFFFF"/>
            <w:vAlign w:val="center"/>
          </w:tcPr>
          <w:p w:rsidR="00AC616F" w:rsidRPr="00AC616F" w:rsidRDefault="00AC616F" w:rsidP="00AC616F">
            <w:pPr>
              <w:spacing w:after="0" w:line="240" w:lineRule="auto"/>
              <w:jc w:val="right"/>
              <w:rPr>
                <w:rFonts w:ascii="Times New Roman" w:hAnsi="Times New Roman" w:cs="Times New Roman"/>
                <w:b/>
                <w:color w:val="000000"/>
                <w:sz w:val="24"/>
                <w:szCs w:val="24"/>
              </w:rPr>
            </w:pPr>
            <w:r w:rsidRPr="00AC616F">
              <w:rPr>
                <w:rFonts w:ascii="Times New Roman" w:hAnsi="Times New Roman" w:cs="Times New Roman"/>
                <w:b/>
                <w:color w:val="000000"/>
                <w:sz w:val="24"/>
                <w:szCs w:val="24"/>
              </w:rPr>
              <w:t>-252</w:t>
            </w:r>
          </w:p>
        </w:tc>
        <w:tc>
          <w:tcPr>
            <w:tcW w:w="1195" w:type="dxa"/>
            <w:tcBorders>
              <w:top w:val="nil"/>
              <w:left w:val="nil"/>
              <w:bottom w:val="single" w:sz="4" w:space="0" w:color="auto"/>
              <w:right w:val="single" w:sz="4" w:space="0" w:color="auto"/>
            </w:tcBorders>
            <w:shd w:val="clear" w:color="000000" w:fill="FFFFFF"/>
            <w:vAlign w:val="center"/>
          </w:tcPr>
          <w:p w:rsidR="00AC616F" w:rsidRPr="00AC616F" w:rsidRDefault="00AC616F" w:rsidP="00AC616F">
            <w:pPr>
              <w:spacing w:after="0" w:line="240" w:lineRule="auto"/>
              <w:jc w:val="right"/>
              <w:rPr>
                <w:rFonts w:ascii="Times New Roman" w:hAnsi="Times New Roman" w:cs="Times New Roman"/>
                <w:b/>
                <w:color w:val="000000"/>
                <w:sz w:val="24"/>
                <w:szCs w:val="24"/>
              </w:rPr>
            </w:pPr>
            <w:r w:rsidRPr="00AC616F">
              <w:rPr>
                <w:rFonts w:ascii="Times New Roman" w:hAnsi="Times New Roman" w:cs="Times New Roman"/>
                <w:b/>
                <w:color w:val="000000"/>
                <w:sz w:val="24"/>
                <w:szCs w:val="24"/>
              </w:rPr>
              <w:t>-191</w:t>
            </w:r>
          </w:p>
        </w:tc>
        <w:tc>
          <w:tcPr>
            <w:tcW w:w="1196" w:type="dxa"/>
            <w:tcBorders>
              <w:top w:val="nil"/>
              <w:left w:val="nil"/>
              <w:bottom w:val="single" w:sz="4" w:space="0" w:color="auto"/>
              <w:right w:val="single" w:sz="4" w:space="0" w:color="auto"/>
            </w:tcBorders>
            <w:shd w:val="clear" w:color="000000" w:fill="FFFFFF"/>
            <w:vAlign w:val="center"/>
          </w:tcPr>
          <w:p w:rsidR="00AC616F" w:rsidRPr="00AC616F" w:rsidRDefault="00AC616F" w:rsidP="00AC616F">
            <w:pPr>
              <w:spacing w:after="0" w:line="240" w:lineRule="auto"/>
              <w:jc w:val="right"/>
              <w:rPr>
                <w:rFonts w:ascii="Times New Roman" w:hAnsi="Times New Roman" w:cs="Times New Roman"/>
                <w:b/>
                <w:color w:val="000000"/>
                <w:sz w:val="24"/>
                <w:szCs w:val="24"/>
              </w:rPr>
            </w:pPr>
            <w:r w:rsidRPr="00AC616F">
              <w:rPr>
                <w:rFonts w:ascii="Times New Roman" w:hAnsi="Times New Roman" w:cs="Times New Roman"/>
                <w:b/>
                <w:color w:val="000000"/>
                <w:sz w:val="24"/>
                <w:szCs w:val="24"/>
              </w:rPr>
              <w:t>-31</w:t>
            </w:r>
          </w:p>
        </w:tc>
        <w:tc>
          <w:tcPr>
            <w:tcW w:w="1513" w:type="dxa"/>
            <w:tcBorders>
              <w:top w:val="nil"/>
              <w:left w:val="single" w:sz="4" w:space="0" w:color="auto"/>
              <w:bottom w:val="single" w:sz="4" w:space="0" w:color="auto"/>
              <w:right w:val="single" w:sz="4" w:space="0" w:color="auto"/>
            </w:tcBorders>
            <w:shd w:val="clear" w:color="000000" w:fill="FFFFFF"/>
            <w:vAlign w:val="center"/>
          </w:tcPr>
          <w:p w:rsidR="00AC616F" w:rsidRPr="00AC616F" w:rsidRDefault="00AC77AA" w:rsidP="00AC616F">
            <w:pPr>
              <w:spacing w:after="0" w:line="240" w:lineRule="auto"/>
              <w:ind w:left="-8"/>
              <w:jc w:val="right"/>
              <w:rPr>
                <w:rFonts w:ascii="Times New Roman" w:hAnsi="Times New Roman" w:cs="Times New Roman"/>
                <w:b/>
                <w:color w:val="000000"/>
                <w:sz w:val="24"/>
                <w:szCs w:val="24"/>
              </w:rPr>
            </w:pPr>
            <w:r>
              <w:rPr>
                <w:rFonts w:ascii="Times New Roman" w:hAnsi="Times New Roman" w:cs="Times New Roman"/>
                <w:b/>
                <w:color w:val="000000"/>
                <w:sz w:val="24"/>
                <w:szCs w:val="24"/>
              </w:rPr>
              <w:t>-84</w:t>
            </w:r>
          </w:p>
        </w:tc>
      </w:tr>
      <w:tr w:rsidR="00AC616F" w:rsidRPr="00AC616F" w:rsidTr="00AC616F">
        <w:trPr>
          <w:trHeight w:val="189"/>
          <w:jc w:val="center"/>
        </w:trPr>
        <w:tc>
          <w:tcPr>
            <w:tcW w:w="532" w:type="dxa"/>
            <w:shd w:val="clear" w:color="auto" w:fill="auto"/>
            <w:vAlign w:val="center"/>
          </w:tcPr>
          <w:p w:rsidR="00AC616F" w:rsidRPr="00AC616F" w:rsidRDefault="00AC616F" w:rsidP="00AC616F">
            <w:pPr>
              <w:tabs>
                <w:tab w:val="left" w:pos="9356"/>
              </w:tabs>
              <w:spacing w:after="0" w:line="240" w:lineRule="auto"/>
              <w:ind w:left="-426" w:firstLine="284"/>
              <w:jc w:val="center"/>
              <w:rPr>
                <w:rFonts w:ascii="Times New Roman" w:hAnsi="Times New Roman" w:cs="Times New Roman"/>
                <w:sz w:val="24"/>
                <w:szCs w:val="24"/>
              </w:rPr>
            </w:pPr>
            <w:r w:rsidRPr="00AC616F">
              <w:rPr>
                <w:rFonts w:ascii="Times New Roman" w:hAnsi="Times New Roman" w:cs="Times New Roman"/>
                <w:sz w:val="24"/>
                <w:szCs w:val="24"/>
              </w:rPr>
              <w:t>6</w:t>
            </w:r>
          </w:p>
        </w:tc>
        <w:tc>
          <w:tcPr>
            <w:tcW w:w="3856" w:type="dxa"/>
            <w:tcBorders>
              <w:top w:val="single" w:sz="8" w:space="0" w:color="auto"/>
              <w:bottom w:val="single" w:sz="8" w:space="0" w:color="auto"/>
              <w:right w:val="single" w:sz="4" w:space="0" w:color="auto"/>
            </w:tcBorders>
            <w:shd w:val="clear" w:color="auto" w:fill="auto"/>
            <w:vAlign w:val="center"/>
          </w:tcPr>
          <w:p w:rsidR="00AC616F" w:rsidRPr="00AC616F" w:rsidRDefault="00AC616F" w:rsidP="00AC616F">
            <w:pPr>
              <w:tabs>
                <w:tab w:val="left" w:pos="9356"/>
              </w:tabs>
              <w:spacing w:after="0" w:line="240" w:lineRule="auto"/>
              <w:ind w:left="-108"/>
              <w:rPr>
                <w:rFonts w:ascii="Times New Roman" w:hAnsi="Times New Roman" w:cs="Times New Roman"/>
                <w:bCs/>
                <w:sz w:val="24"/>
                <w:szCs w:val="24"/>
              </w:rPr>
            </w:pPr>
            <w:r w:rsidRPr="00AC616F">
              <w:rPr>
                <w:rFonts w:ascii="Times New Roman" w:hAnsi="Times New Roman" w:cs="Times New Roman"/>
                <w:bCs/>
                <w:sz w:val="24"/>
                <w:szCs w:val="24"/>
              </w:rPr>
              <w:t xml:space="preserve"> Прибыль (убыток) от продаж</w:t>
            </w:r>
          </w:p>
        </w:tc>
        <w:tc>
          <w:tcPr>
            <w:tcW w:w="1196" w:type="dxa"/>
            <w:tcBorders>
              <w:top w:val="nil"/>
              <w:left w:val="single" w:sz="4" w:space="0" w:color="auto"/>
              <w:bottom w:val="single" w:sz="4" w:space="0" w:color="auto"/>
              <w:right w:val="single" w:sz="4" w:space="0" w:color="auto"/>
            </w:tcBorders>
            <w:shd w:val="clear" w:color="000000" w:fill="FFFFFF"/>
            <w:vAlign w:val="center"/>
          </w:tcPr>
          <w:p w:rsidR="00AC616F" w:rsidRPr="00AC616F" w:rsidRDefault="00AC616F" w:rsidP="00AC616F">
            <w:pPr>
              <w:spacing w:after="0" w:line="240" w:lineRule="auto"/>
              <w:jc w:val="right"/>
              <w:rPr>
                <w:rFonts w:ascii="Times New Roman" w:hAnsi="Times New Roman" w:cs="Times New Roman"/>
                <w:color w:val="000000"/>
                <w:sz w:val="24"/>
                <w:szCs w:val="24"/>
              </w:rPr>
            </w:pPr>
            <w:r w:rsidRPr="00AC616F">
              <w:rPr>
                <w:rFonts w:ascii="Times New Roman" w:hAnsi="Times New Roman" w:cs="Times New Roman"/>
                <w:color w:val="000000"/>
                <w:sz w:val="24"/>
                <w:szCs w:val="24"/>
              </w:rPr>
              <w:t>2 894</w:t>
            </w:r>
          </w:p>
        </w:tc>
        <w:tc>
          <w:tcPr>
            <w:tcW w:w="1195" w:type="dxa"/>
            <w:tcBorders>
              <w:top w:val="nil"/>
              <w:left w:val="nil"/>
              <w:bottom w:val="single" w:sz="4" w:space="0" w:color="auto"/>
              <w:right w:val="single" w:sz="4" w:space="0" w:color="auto"/>
            </w:tcBorders>
            <w:shd w:val="clear" w:color="000000" w:fill="FFFFFF"/>
            <w:vAlign w:val="center"/>
          </w:tcPr>
          <w:p w:rsidR="00AC616F" w:rsidRPr="00AC616F" w:rsidRDefault="00AC616F" w:rsidP="00AC616F">
            <w:pPr>
              <w:spacing w:after="0" w:line="240" w:lineRule="auto"/>
              <w:jc w:val="right"/>
              <w:rPr>
                <w:rFonts w:ascii="Times New Roman" w:hAnsi="Times New Roman" w:cs="Times New Roman"/>
                <w:color w:val="000000"/>
                <w:sz w:val="24"/>
                <w:szCs w:val="24"/>
              </w:rPr>
            </w:pPr>
            <w:r w:rsidRPr="00AC616F">
              <w:rPr>
                <w:rFonts w:ascii="Times New Roman" w:hAnsi="Times New Roman" w:cs="Times New Roman"/>
                <w:color w:val="000000"/>
                <w:sz w:val="24"/>
                <w:szCs w:val="24"/>
              </w:rPr>
              <w:t>2 687</w:t>
            </w:r>
          </w:p>
        </w:tc>
        <w:tc>
          <w:tcPr>
            <w:tcW w:w="1196" w:type="dxa"/>
            <w:tcBorders>
              <w:top w:val="nil"/>
              <w:left w:val="nil"/>
              <w:bottom w:val="single" w:sz="4" w:space="0" w:color="auto"/>
              <w:right w:val="single" w:sz="4" w:space="0" w:color="auto"/>
            </w:tcBorders>
            <w:shd w:val="clear" w:color="000000" w:fill="FFFFFF"/>
            <w:vAlign w:val="center"/>
          </w:tcPr>
          <w:p w:rsidR="00AC616F" w:rsidRPr="00AC616F" w:rsidRDefault="00AC616F" w:rsidP="00AC616F">
            <w:pPr>
              <w:spacing w:after="0" w:line="240" w:lineRule="auto"/>
              <w:jc w:val="right"/>
              <w:rPr>
                <w:rFonts w:ascii="Times New Roman" w:hAnsi="Times New Roman" w:cs="Times New Roman"/>
                <w:color w:val="000000"/>
                <w:sz w:val="24"/>
                <w:szCs w:val="24"/>
              </w:rPr>
            </w:pPr>
            <w:r w:rsidRPr="00AC616F">
              <w:rPr>
                <w:rFonts w:ascii="Times New Roman" w:hAnsi="Times New Roman" w:cs="Times New Roman"/>
                <w:color w:val="000000"/>
                <w:sz w:val="24"/>
                <w:szCs w:val="24"/>
              </w:rPr>
              <w:t>3 050</w:t>
            </w:r>
          </w:p>
        </w:tc>
        <w:tc>
          <w:tcPr>
            <w:tcW w:w="1513" w:type="dxa"/>
            <w:tcBorders>
              <w:top w:val="nil"/>
              <w:left w:val="single" w:sz="4" w:space="0" w:color="auto"/>
              <w:bottom w:val="single" w:sz="4" w:space="0" w:color="auto"/>
              <w:right w:val="single" w:sz="4" w:space="0" w:color="auto"/>
            </w:tcBorders>
            <w:shd w:val="clear" w:color="000000" w:fill="FFFFFF"/>
            <w:vAlign w:val="center"/>
          </w:tcPr>
          <w:p w:rsidR="00AC616F" w:rsidRPr="00AC616F" w:rsidRDefault="00AC77AA" w:rsidP="00AC616F">
            <w:pPr>
              <w:spacing w:after="0" w:line="240" w:lineRule="auto"/>
              <w:ind w:left="-8"/>
              <w:jc w:val="right"/>
              <w:rPr>
                <w:rFonts w:ascii="Times New Roman" w:hAnsi="Times New Roman" w:cs="Times New Roman"/>
                <w:color w:val="000000"/>
                <w:sz w:val="24"/>
                <w:szCs w:val="24"/>
              </w:rPr>
            </w:pPr>
            <w:r>
              <w:rPr>
                <w:rFonts w:ascii="Times New Roman" w:hAnsi="Times New Roman" w:cs="Times New Roman"/>
                <w:color w:val="000000"/>
                <w:sz w:val="24"/>
                <w:szCs w:val="24"/>
              </w:rPr>
              <w:t>14</w:t>
            </w:r>
          </w:p>
        </w:tc>
      </w:tr>
      <w:tr w:rsidR="00AC616F" w:rsidRPr="00AC616F" w:rsidTr="00AC616F">
        <w:trPr>
          <w:trHeight w:val="180"/>
          <w:jc w:val="center"/>
        </w:trPr>
        <w:tc>
          <w:tcPr>
            <w:tcW w:w="532" w:type="dxa"/>
            <w:shd w:val="clear" w:color="auto" w:fill="auto"/>
            <w:vAlign w:val="center"/>
          </w:tcPr>
          <w:p w:rsidR="00AC616F" w:rsidRPr="00AC616F" w:rsidRDefault="00AC616F" w:rsidP="00AC616F">
            <w:pPr>
              <w:tabs>
                <w:tab w:val="left" w:pos="9356"/>
              </w:tabs>
              <w:spacing w:after="0" w:line="240" w:lineRule="auto"/>
              <w:ind w:left="-426" w:firstLine="284"/>
              <w:jc w:val="center"/>
              <w:rPr>
                <w:rFonts w:ascii="Times New Roman" w:hAnsi="Times New Roman" w:cs="Times New Roman"/>
                <w:sz w:val="24"/>
                <w:szCs w:val="24"/>
              </w:rPr>
            </w:pPr>
            <w:r w:rsidRPr="00AC616F">
              <w:rPr>
                <w:rFonts w:ascii="Times New Roman" w:hAnsi="Times New Roman" w:cs="Times New Roman"/>
                <w:sz w:val="24"/>
                <w:szCs w:val="24"/>
              </w:rPr>
              <w:t>7</w:t>
            </w:r>
          </w:p>
        </w:tc>
        <w:tc>
          <w:tcPr>
            <w:tcW w:w="3856" w:type="dxa"/>
            <w:tcBorders>
              <w:top w:val="single" w:sz="8" w:space="0" w:color="auto"/>
              <w:bottom w:val="single" w:sz="8" w:space="0" w:color="auto"/>
              <w:right w:val="single" w:sz="4" w:space="0" w:color="auto"/>
            </w:tcBorders>
            <w:shd w:val="clear" w:color="auto" w:fill="auto"/>
            <w:vAlign w:val="center"/>
          </w:tcPr>
          <w:p w:rsidR="00AC616F" w:rsidRPr="00AC616F" w:rsidRDefault="00AC616F" w:rsidP="00AC616F">
            <w:pPr>
              <w:tabs>
                <w:tab w:val="left" w:pos="9356"/>
              </w:tabs>
              <w:spacing w:after="0" w:line="240" w:lineRule="auto"/>
              <w:ind w:left="-108"/>
              <w:rPr>
                <w:rFonts w:ascii="Times New Roman" w:hAnsi="Times New Roman" w:cs="Times New Roman"/>
                <w:sz w:val="24"/>
                <w:szCs w:val="24"/>
              </w:rPr>
            </w:pPr>
            <w:r w:rsidRPr="00AC616F">
              <w:rPr>
                <w:rFonts w:ascii="Times New Roman" w:hAnsi="Times New Roman" w:cs="Times New Roman"/>
                <w:sz w:val="24"/>
                <w:szCs w:val="24"/>
              </w:rPr>
              <w:t xml:space="preserve"> Проценты к получению</w:t>
            </w:r>
          </w:p>
        </w:tc>
        <w:tc>
          <w:tcPr>
            <w:tcW w:w="1196" w:type="dxa"/>
            <w:tcBorders>
              <w:top w:val="nil"/>
              <w:left w:val="single" w:sz="4" w:space="0" w:color="auto"/>
              <w:bottom w:val="single" w:sz="4" w:space="0" w:color="auto"/>
              <w:right w:val="single" w:sz="4" w:space="0" w:color="auto"/>
            </w:tcBorders>
            <w:shd w:val="clear" w:color="000000" w:fill="FFFFFF"/>
            <w:vAlign w:val="center"/>
          </w:tcPr>
          <w:p w:rsidR="00AC616F" w:rsidRPr="00AC616F" w:rsidRDefault="00AC616F" w:rsidP="00AC616F">
            <w:pPr>
              <w:spacing w:after="0" w:line="240" w:lineRule="auto"/>
              <w:jc w:val="right"/>
              <w:rPr>
                <w:rFonts w:ascii="Times New Roman" w:hAnsi="Times New Roman" w:cs="Times New Roman"/>
                <w:color w:val="000000"/>
                <w:sz w:val="24"/>
                <w:szCs w:val="24"/>
              </w:rPr>
            </w:pPr>
            <w:r w:rsidRPr="00AC616F">
              <w:rPr>
                <w:rFonts w:ascii="Times New Roman" w:hAnsi="Times New Roman" w:cs="Times New Roman"/>
                <w:color w:val="000000"/>
                <w:sz w:val="24"/>
                <w:szCs w:val="24"/>
              </w:rPr>
              <w:t>49</w:t>
            </w:r>
          </w:p>
        </w:tc>
        <w:tc>
          <w:tcPr>
            <w:tcW w:w="1195" w:type="dxa"/>
            <w:tcBorders>
              <w:top w:val="nil"/>
              <w:left w:val="nil"/>
              <w:bottom w:val="single" w:sz="4" w:space="0" w:color="auto"/>
              <w:right w:val="single" w:sz="4" w:space="0" w:color="auto"/>
            </w:tcBorders>
            <w:shd w:val="clear" w:color="000000" w:fill="FFFFFF"/>
            <w:vAlign w:val="center"/>
          </w:tcPr>
          <w:p w:rsidR="00AC616F" w:rsidRPr="00AC616F" w:rsidRDefault="00AC616F" w:rsidP="00AC616F">
            <w:pPr>
              <w:spacing w:after="0" w:line="240" w:lineRule="auto"/>
              <w:jc w:val="right"/>
              <w:rPr>
                <w:rFonts w:ascii="Times New Roman" w:hAnsi="Times New Roman" w:cs="Times New Roman"/>
                <w:color w:val="000000"/>
                <w:sz w:val="24"/>
                <w:szCs w:val="24"/>
              </w:rPr>
            </w:pPr>
            <w:r w:rsidRPr="00AC616F">
              <w:rPr>
                <w:rFonts w:ascii="Times New Roman" w:hAnsi="Times New Roman" w:cs="Times New Roman"/>
                <w:color w:val="000000"/>
                <w:sz w:val="24"/>
                <w:szCs w:val="24"/>
              </w:rPr>
              <w:t>280</w:t>
            </w:r>
          </w:p>
        </w:tc>
        <w:tc>
          <w:tcPr>
            <w:tcW w:w="1196" w:type="dxa"/>
            <w:tcBorders>
              <w:top w:val="nil"/>
              <w:left w:val="nil"/>
              <w:bottom w:val="single" w:sz="4" w:space="0" w:color="auto"/>
              <w:right w:val="single" w:sz="4" w:space="0" w:color="auto"/>
            </w:tcBorders>
            <w:shd w:val="clear" w:color="000000" w:fill="FFFFFF"/>
            <w:vAlign w:val="center"/>
          </w:tcPr>
          <w:p w:rsidR="00AC616F" w:rsidRPr="00AC616F" w:rsidRDefault="00AC616F" w:rsidP="00AC616F">
            <w:pPr>
              <w:spacing w:after="0" w:line="240" w:lineRule="auto"/>
              <w:jc w:val="right"/>
              <w:rPr>
                <w:rFonts w:ascii="Times New Roman" w:hAnsi="Times New Roman" w:cs="Times New Roman"/>
                <w:color w:val="000000"/>
                <w:sz w:val="24"/>
                <w:szCs w:val="24"/>
              </w:rPr>
            </w:pPr>
            <w:r w:rsidRPr="00AC616F">
              <w:rPr>
                <w:rFonts w:ascii="Times New Roman" w:hAnsi="Times New Roman" w:cs="Times New Roman"/>
                <w:color w:val="000000"/>
                <w:sz w:val="24"/>
                <w:szCs w:val="24"/>
              </w:rPr>
              <w:t>204</w:t>
            </w:r>
          </w:p>
        </w:tc>
        <w:tc>
          <w:tcPr>
            <w:tcW w:w="1513" w:type="dxa"/>
            <w:tcBorders>
              <w:top w:val="nil"/>
              <w:left w:val="single" w:sz="4" w:space="0" w:color="auto"/>
              <w:bottom w:val="single" w:sz="4" w:space="0" w:color="auto"/>
              <w:right w:val="single" w:sz="4" w:space="0" w:color="auto"/>
            </w:tcBorders>
            <w:shd w:val="clear" w:color="000000" w:fill="FFFFFF"/>
            <w:vAlign w:val="center"/>
          </w:tcPr>
          <w:p w:rsidR="00AC616F" w:rsidRPr="00AC616F" w:rsidRDefault="00AC77AA" w:rsidP="00AC616F">
            <w:pPr>
              <w:spacing w:after="0" w:line="240" w:lineRule="auto"/>
              <w:ind w:left="-8"/>
              <w:jc w:val="right"/>
              <w:rPr>
                <w:rFonts w:ascii="Times New Roman" w:hAnsi="Times New Roman" w:cs="Times New Roman"/>
                <w:color w:val="000000"/>
                <w:sz w:val="24"/>
                <w:szCs w:val="24"/>
              </w:rPr>
            </w:pPr>
            <w:r>
              <w:rPr>
                <w:rFonts w:ascii="Times New Roman" w:hAnsi="Times New Roman" w:cs="Times New Roman"/>
                <w:color w:val="000000"/>
                <w:sz w:val="24"/>
                <w:szCs w:val="24"/>
              </w:rPr>
              <w:t>-27</w:t>
            </w:r>
          </w:p>
        </w:tc>
      </w:tr>
      <w:tr w:rsidR="00AC616F" w:rsidRPr="00AC616F" w:rsidTr="00AC616F">
        <w:trPr>
          <w:trHeight w:val="180"/>
          <w:jc w:val="center"/>
        </w:trPr>
        <w:tc>
          <w:tcPr>
            <w:tcW w:w="532" w:type="dxa"/>
            <w:shd w:val="clear" w:color="auto" w:fill="auto"/>
            <w:noWrap/>
            <w:vAlign w:val="center"/>
          </w:tcPr>
          <w:p w:rsidR="00AC616F" w:rsidRPr="00AC616F" w:rsidRDefault="00AC616F" w:rsidP="00AC616F">
            <w:pPr>
              <w:tabs>
                <w:tab w:val="left" w:pos="9356"/>
              </w:tabs>
              <w:spacing w:after="0" w:line="240" w:lineRule="auto"/>
              <w:ind w:left="-426" w:firstLine="284"/>
              <w:jc w:val="center"/>
              <w:rPr>
                <w:rFonts w:ascii="Times New Roman" w:hAnsi="Times New Roman" w:cs="Times New Roman"/>
                <w:sz w:val="24"/>
                <w:szCs w:val="24"/>
              </w:rPr>
            </w:pPr>
            <w:r w:rsidRPr="00AC616F">
              <w:rPr>
                <w:rFonts w:ascii="Times New Roman" w:hAnsi="Times New Roman" w:cs="Times New Roman"/>
                <w:sz w:val="24"/>
                <w:szCs w:val="24"/>
              </w:rPr>
              <w:t>8</w:t>
            </w:r>
          </w:p>
        </w:tc>
        <w:tc>
          <w:tcPr>
            <w:tcW w:w="3856" w:type="dxa"/>
            <w:tcBorders>
              <w:top w:val="single" w:sz="8" w:space="0" w:color="auto"/>
              <w:bottom w:val="single" w:sz="8" w:space="0" w:color="auto"/>
              <w:right w:val="single" w:sz="4" w:space="0" w:color="auto"/>
            </w:tcBorders>
            <w:shd w:val="clear" w:color="auto" w:fill="auto"/>
            <w:noWrap/>
            <w:vAlign w:val="center"/>
          </w:tcPr>
          <w:p w:rsidR="00AC616F" w:rsidRPr="00AC616F" w:rsidRDefault="00AC616F" w:rsidP="00AC616F">
            <w:pPr>
              <w:tabs>
                <w:tab w:val="left" w:pos="9356"/>
              </w:tabs>
              <w:spacing w:after="0" w:line="240" w:lineRule="auto"/>
              <w:ind w:left="-108"/>
              <w:rPr>
                <w:rFonts w:ascii="Times New Roman" w:hAnsi="Times New Roman" w:cs="Times New Roman"/>
                <w:sz w:val="24"/>
                <w:szCs w:val="24"/>
              </w:rPr>
            </w:pPr>
            <w:r w:rsidRPr="00AC616F">
              <w:rPr>
                <w:rFonts w:ascii="Times New Roman" w:hAnsi="Times New Roman" w:cs="Times New Roman"/>
                <w:sz w:val="24"/>
                <w:szCs w:val="24"/>
              </w:rPr>
              <w:t xml:space="preserve"> Проценты к уплате</w:t>
            </w:r>
          </w:p>
        </w:tc>
        <w:tc>
          <w:tcPr>
            <w:tcW w:w="1196" w:type="dxa"/>
            <w:tcBorders>
              <w:top w:val="nil"/>
              <w:left w:val="single" w:sz="4" w:space="0" w:color="auto"/>
              <w:bottom w:val="single" w:sz="4" w:space="0" w:color="auto"/>
              <w:right w:val="single" w:sz="4" w:space="0" w:color="auto"/>
            </w:tcBorders>
            <w:shd w:val="clear" w:color="000000" w:fill="FFFFFF"/>
            <w:vAlign w:val="center"/>
          </w:tcPr>
          <w:p w:rsidR="00AC616F" w:rsidRPr="00AC616F" w:rsidRDefault="00AC616F" w:rsidP="00AC616F">
            <w:pPr>
              <w:spacing w:after="0" w:line="240" w:lineRule="auto"/>
              <w:jc w:val="right"/>
              <w:rPr>
                <w:rFonts w:ascii="Times New Roman" w:hAnsi="Times New Roman" w:cs="Times New Roman"/>
                <w:color w:val="000000"/>
                <w:sz w:val="24"/>
                <w:szCs w:val="24"/>
              </w:rPr>
            </w:pPr>
            <w:r w:rsidRPr="00AC616F">
              <w:rPr>
                <w:rFonts w:ascii="Times New Roman" w:hAnsi="Times New Roman" w:cs="Times New Roman"/>
                <w:color w:val="000000"/>
                <w:sz w:val="24"/>
                <w:szCs w:val="24"/>
              </w:rPr>
              <w:t>-2 689</w:t>
            </w:r>
          </w:p>
        </w:tc>
        <w:tc>
          <w:tcPr>
            <w:tcW w:w="1195" w:type="dxa"/>
            <w:tcBorders>
              <w:top w:val="nil"/>
              <w:left w:val="nil"/>
              <w:bottom w:val="single" w:sz="4" w:space="0" w:color="auto"/>
              <w:right w:val="single" w:sz="4" w:space="0" w:color="auto"/>
            </w:tcBorders>
            <w:shd w:val="clear" w:color="000000" w:fill="FFFFFF"/>
            <w:vAlign w:val="center"/>
          </w:tcPr>
          <w:p w:rsidR="00AC616F" w:rsidRPr="00AC616F" w:rsidRDefault="00AC616F" w:rsidP="00AC616F">
            <w:pPr>
              <w:spacing w:after="0" w:line="240" w:lineRule="auto"/>
              <w:jc w:val="right"/>
              <w:rPr>
                <w:rFonts w:ascii="Times New Roman" w:hAnsi="Times New Roman" w:cs="Times New Roman"/>
                <w:color w:val="000000"/>
                <w:sz w:val="24"/>
                <w:szCs w:val="24"/>
              </w:rPr>
            </w:pPr>
            <w:r w:rsidRPr="00AC616F">
              <w:rPr>
                <w:rFonts w:ascii="Times New Roman" w:hAnsi="Times New Roman" w:cs="Times New Roman"/>
                <w:color w:val="000000"/>
                <w:sz w:val="24"/>
                <w:szCs w:val="24"/>
              </w:rPr>
              <w:t>-4 340</w:t>
            </w:r>
          </w:p>
        </w:tc>
        <w:tc>
          <w:tcPr>
            <w:tcW w:w="1196" w:type="dxa"/>
            <w:tcBorders>
              <w:top w:val="nil"/>
              <w:left w:val="nil"/>
              <w:bottom w:val="single" w:sz="4" w:space="0" w:color="auto"/>
              <w:right w:val="single" w:sz="4" w:space="0" w:color="auto"/>
            </w:tcBorders>
            <w:shd w:val="clear" w:color="000000" w:fill="FFFFFF"/>
            <w:vAlign w:val="center"/>
          </w:tcPr>
          <w:p w:rsidR="00AC616F" w:rsidRPr="00AC616F" w:rsidRDefault="00AC616F" w:rsidP="00AC616F">
            <w:pPr>
              <w:spacing w:after="0" w:line="240" w:lineRule="auto"/>
              <w:jc w:val="right"/>
              <w:rPr>
                <w:rFonts w:ascii="Times New Roman" w:hAnsi="Times New Roman" w:cs="Times New Roman"/>
                <w:color w:val="000000"/>
                <w:sz w:val="24"/>
                <w:szCs w:val="24"/>
              </w:rPr>
            </w:pPr>
            <w:r w:rsidRPr="00AC616F">
              <w:rPr>
                <w:rFonts w:ascii="Times New Roman" w:hAnsi="Times New Roman" w:cs="Times New Roman"/>
                <w:color w:val="000000"/>
                <w:sz w:val="24"/>
                <w:szCs w:val="24"/>
              </w:rPr>
              <w:t>-4 134</w:t>
            </w:r>
          </w:p>
        </w:tc>
        <w:tc>
          <w:tcPr>
            <w:tcW w:w="1513" w:type="dxa"/>
            <w:tcBorders>
              <w:top w:val="nil"/>
              <w:left w:val="single" w:sz="4" w:space="0" w:color="auto"/>
              <w:bottom w:val="single" w:sz="4" w:space="0" w:color="auto"/>
              <w:right w:val="single" w:sz="4" w:space="0" w:color="auto"/>
            </w:tcBorders>
            <w:shd w:val="clear" w:color="000000" w:fill="FFFFFF"/>
            <w:vAlign w:val="center"/>
          </w:tcPr>
          <w:p w:rsidR="00AC616F" w:rsidRPr="00AC616F" w:rsidRDefault="00AC77AA" w:rsidP="00AC616F">
            <w:pPr>
              <w:spacing w:after="0" w:line="240" w:lineRule="auto"/>
              <w:ind w:left="-8"/>
              <w:jc w:val="right"/>
              <w:rPr>
                <w:rFonts w:ascii="Times New Roman" w:hAnsi="Times New Roman" w:cs="Times New Roman"/>
                <w:color w:val="000000"/>
                <w:sz w:val="24"/>
                <w:szCs w:val="24"/>
              </w:rPr>
            </w:pPr>
            <w:r>
              <w:rPr>
                <w:rFonts w:ascii="Times New Roman" w:hAnsi="Times New Roman" w:cs="Times New Roman"/>
                <w:color w:val="000000"/>
                <w:sz w:val="24"/>
                <w:szCs w:val="24"/>
              </w:rPr>
              <w:t>-5</w:t>
            </w:r>
          </w:p>
        </w:tc>
      </w:tr>
      <w:tr w:rsidR="00AC616F" w:rsidRPr="00AC616F" w:rsidTr="00AC616F">
        <w:trPr>
          <w:trHeight w:val="180"/>
          <w:jc w:val="center"/>
        </w:trPr>
        <w:tc>
          <w:tcPr>
            <w:tcW w:w="532" w:type="dxa"/>
            <w:shd w:val="clear" w:color="auto" w:fill="auto"/>
            <w:noWrap/>
            <w:vAlign w:val="center"/>
          </w:tcPr>
          <w:p w:rsidR="00AC616F" w:rsidRPr="00AC616F" w:rsidRDefault="00AC616F" w:rsidP="00AC616F">
            <w:pPr>
              <w:tabs>
                <w:tab w:val="left" w:pos="9356"/>
              </w:tabs>
              <w:spacing w:after="0" w:line="240" w:lineRule="auto"/>
              <w:ind w:left="-426" w:firstLine="284"/>
              <w:jc w:val="center"/>
              <w:rPr>
                <w:rFonts w:ascii="Times New Roman" w:hAnsi="Times New Roman" w:cs="Times New Roman"/>
                <w:sz w:val="24"/>
                <w:szCs w:val="24"/>
              </w:rPr>
            </w:pPr>
            <w:r w:rsidRPr="00AC616F">
              <w:rPr>
                <w:rFonts w:ascii="Times New Roman" w:hAnsi="Times New Roman" w:cs="Times New Roman"/>
                <w:sz w:val="24"/>
                <w:szCs w:val="24"/>
              </w:rPr>
              <w:t>9</w:t>
            </w:r>
          </w:p>
        </w:tc>
        <w:tc>
          <w:tcPr>
            <w:tcW w:w="3856" w:type="dxa"/>
            <w:tcBorders>
              <w:top w:val="single" w:sz="8" w:space="0" w:color="auto"/>
              <w:bottom w:val="single" w:sz="8" w:space="0" w:color="auto"/>
              <w:right w:val="single" w:sz="4" w:space="0" w:color="auto"/>
            </w:tcBorders>
            <w:shd w:val="clear" w:color="auto" w:fill="auto"/>
            <w:noWrap/>
            <w:vAlign w:val="center"/>
          </w:tcPr>
          <w:p w:rsidR="00AC616F" w:rsidRPr="00AC616F" w:rsidRDefault="00AC616F" w:rsidP="00AC616F">
            <w:pPr>
              <w:tabs>
                <w:tab w:val="left" w:pos="9356"/>
              </w:tabs>
              <w:spacing w:after="0" w:line="240" w:lineRule="auto"/>
              <w:ind w:left="-108"/>
              <w:rPr>
                <w:rFonts w:ascii="Times New Roman" w:hAnsi="Times New Roman" w:cs="Times New Roman"/>
                <w:sz w:val="24"/>
                <w:szCs w:val="24"/>
              </w:rPr>
            </w:pPr>
            <w:r w:rsidRPr="00AC616F">
              <w:rPr>
                <w:rFonts w:ascii="Times New Roman" w:hAnsi="Times New Roman" w:cs="Times New Roman"/>
                <w:sz w:val="24"/>
                <w:szCs w:val="24"/>
              </w:rPr>
              <w:t xml:space="preserve"> Доходы от участия в других организациях</w:t>
            </w:r>
          </w:p>
        </w:tc>
        <w:tc>
          <w:tcPr>
            <w:tcW w:w="1196" w:type="dxa"/>
            <w:tcBorders>
              <w:top w:val="nil"/>
              <w:left w:val="single" w:sz="4" w:space="0" w:color="auto"/>
              <w:bottom w:val="single" w:sz="4" w:space="0" w:color="auto"/>
              <w:right w:val="single" w:sz="4" w:space="0" w:color="auto"/>
            </w:tcBorders>
            <w:shd w:val="clear" w:color="000000" w:fill="FFFFFF"/>
            <w:vAlign w:val="center"/>
          </w:tcPr>
          <w:p w:rsidR="00AC616F" w:rsidRPr="00AC616F" w:rsidRDefault="00AC616F" w:rsidP="00AC616F">
            <w:pPr>
              <w:spacing w:after="0" w:line="240" w:lineRule="auto"/>
              <w:jc w:val="right"/>
              <w:rPr>
                <w:rFonts w:ascii="Times New Roman" w:hAnsi="Times New Roman" w:cs="Times New Roman"/>
                <w:color w:val="000000"/>
                <w:sz w:val="24"/>
                <w:szCs w:val="24"/>
              </w:rPr>
            </w:pPr>
            <w:r w:rsidRPr="00AC616F">
              <w:rPr>
                <w:rFonts w:ascii="Times New Roman" w:hAnsi="Times New Roman" w:cs="Times New Roman"/>
                <w:color w:val="000000"/>
                <w:sz w:val="24"/>
                <w:szCs w:val="24"/>
              </w:rPr>
              <w:t>5</w:t>
            </w:r>
          </w:p>
        </w:tc>
        <w:tc>
          <w:tcPr>
            <w:tcW w:w="1195" w:type="dxa"/>
            <w:tcBorders>
              <w:top w:val="nil"/>
              <w:left w:val="nil"/>
              <w:bottom w:val="single" w:sz="4" w:space="0" w:color="auto"/>
              <w:right w:val="single" w:sz="4" w:space="0" w:color="auto"/>
            </w:tcBorders>
            <w:shd w:val="clear" w:color="000000" w:fill="FFFFFF"/>
            <w:vAlign w:val="center"/>
          </w:tcPr>
          <w:p w:rsidR="00AC616F" w:rsidRPr="00AC616F" w:rsidRDefault="00AC616F" w:rsidP="00AC616F">
            <w:pPr>
              <w:spacing w:after="0" w:line="240" w:lineRule="auto"/>
              <w:jc w:val="right"/>
              <w:rPr>
                <w:rFonts w:ascii="Times New Roman" w:hAnsi="Times New Roman" w:cs="Times New Roman"/>
                <w:color w:val="000000"/>
                <w:sz w:val="24"/>
                <w:szCs w:val="24"/>
              </w:rPr>
            </w:pPr>
            <w:r w:rsidRPr="00AC616F">
              <w:rPr>
                <w:rFonts w:ascii="Times New Roman" w:hAnsi="Times New Roman" w:cs="Times New Roman"/>
                <w:color w:val="000000"/>
                <w:sz w:val="24"/>
                <w:szCs w:val="24"/>
              </w:rPr>
              <w:t>5</w:t>
            </w:r>
          </w:p>
        </w:tc>
        <w:tc>
          <w:tcPr>
            <w:tcW w:w="1196" w:type="dxa"/>
            <w:tcBorders>
              <w:top w:val="nil"/>
              <w:left w:val="nil"/>
              <w:bottom w:val="single" w:sz="4" w:space="0" w:color="auto"/>
              <w:right w:val="single" w:sz="4" w:space="0" w:color="auto"/>
            </w:tcBorders>
            <w:shd w:val="clear" w:color="000000" w:fill="FFFFFF"/>
            <w:vAlign w:val="center"/>
          </w:tcPr>
          <w:p w:rsidR="00AC616F" w:rsidRPr="00AC616F" w:rsidRDefault="00AC616F" w:rsidP="00AC616F">
            <w:pPr>
              <w:spacing w:after="0" w:line="240" w:lineRule="auto"/>
              <w:jc w:val="right"/>
              <w:rPr>
                <w:rFonts w:ascii="Times New Roman" w:hAnsi="Times New Roman" w:cs="Times New Roman"/>
                <w:color w:val="000000"/>
                <w:sz w:val="24"/>
                <w:szCs w:val="24"/>
              </w:rPr>
            </w:pPr>
            <w:r w:rsidRPr="00AC616F">
              <w:rPr>
                <w:rFonts w:ascii="Times New Roman" w:hAnsi="Times New Roman" w:cs="Times New Roman"/>
                <w:color w:val="000000"/>
                <w:sz w:val="24"/>
                <w:szCs w:val="24"/>
              </w:rPr>
              <w:t>7</w:t>
            </w:r>
          </w:p>
        </w:tc>
        <w:tc>
          <w:tcPr>
            <w:tcW w:w="1513" w:type="dxa"/>
            <w:tcBorders>
              <w:top w:val="nil"/>
              <w:left w:val="single" w:sz="4" w:space="0" w:color="auto"/>
              <w:bottom w:val="single" w:sz="4" w:space="0" w:color="auto"/>
              <w:right w:val="single" w:sz="4" w:space="0" w:color="auto"/>
            </w:tcBorders>
            <w:shd w:val="clear" w:color="000000" w:fill="FFFFFF"/>
            <w:vAlign w:val="center"/>
          </w:tcPr>
          <w:p w:rsidR="00AC616F" w:rsidRPr="00AC616F" w:rsidRDefault="00AC77AA" w:rsidP="00AC616F">
            <w:pPr>
              <w:spacing w:after="0" w:line="240" w:lineRule="auto"/>
              <w:ind w:left="-8"/>
              <w:jc w:val="right"/>
              <w:rPr>
                <w:rFonts w:ascii="Times New Roman" w:hAnsi="Times New Roman" w:cs="Times New Roman"/>
                <w:color w:val="000000"/>
                <w:sz w:val="24"/>
                <w:szCs w:val="24"/>
              </w:rPr>
            </w:pPr>
            <w:r>
              <w:rPr>
                <w:rFonts w:ascii="Times New Roman" w:hAnsi="Times New Roman" w:cs="Times New Roman"/>
                <w:color w:val="000000"/>
                <w:sz w:val="24"/>
                <w:szCs w:val="24"/>
              </w:rPr>
              <w:t>34</w:t>
            </w:r>
          </w:p>
        </w:tc>
      </w:tr>
      <w:tr w:rsidR="00AC616F" w:rsidRPr="00AC616F" w:rsidTr="00AC616F">
        <w:trPr>
          <w:trHeight w:val="180"/>
          <w:jc w:val="center"/>
        </w:trPr>
        <w:tc>
          <w:tcPr>
            <w:tcW w:w="532" w:type="dxa"/>
            <w:shd w:val="clear" w:color="auto" w:fill="auto"/>
            <w:noWrap/>
            <w:vAlign w:val="center"/>
          </w:tcPr>
          <w:p w:rsidR="00AC616F" w:rsidRPr="00AC616F" w:rsidRDefault="00AC616F" w:rsidP="00AC616F">
            <w:pPr>
              <w:tabs>
                <w:tab w:val="left" w:pos="9356"/>
              </w:tabs>
              <w:spacing w:after="0" w:line="240" w:lineRule="auto"/>
              <w:ind w:left="-426" w:firstLine="284"/>
              <w:jc w:val="center"/>
              <w:rPr>
                <w:rFonts w:ascii="Times New Roman" w:hAnsi="Times New Roman" w:cs="Times New Roman"/>
                <w:sz w:val="24"/>
                <w:szCs w:val="24"/>
              </w:rPr>
            </w:pPr>
            <w:r w:rsidRPr="00AC616F">
              <w:rPr>
                <w:rFonts w:ascii="Times New Roman" w:hAnsi="Times New Roman" w:cs="Times New Roman"/>
                <w:sz w:val="24"/>
                <w:szCs w:val="24"/>
              </w:rPr>
              <w:t>10</w:t>
            </w:r>
          </w:p>
        </w:tc>
        <w:tc>
          <w:tcPr>
            <w:tcW w:w="3856" w:type="dxa"/>
            <w:tcBorders>
              <w:top w:val="single" w:sz="8" w:space="0" w:color="auto"/>
              <w:bottom w:val="single" w:sz="8" w:space="0" w:color="auto"/>
              <w:right w:val="single" w:sz="4" w:space="0" w:color="auto"/>
            </w:tcBorders>
            <w:shd w:val="clear" w:color="auto" w:fill="auto"/>
            <w:noWrap/>
            <w:vAlign w:val="center"/>
          </w:tcPr>
          <w:p w:rsidR="00AC616F" w:rsidRPr="00AC616F" w:rsidRDefault="00AC616F" w:rsidP="00AC616F">
            <w:pPr>
              <w:tabs>
                <w:tab w:val="left" w:pos="9356"/>
              </w:tabs>
              <w:spacing w:after="0" w:line="240" w:lineRule="auto"/>
              <w:ind w:left="-108"/>
              <w:rPr>
                <w:rFonts w:ascii="Times New Roman" w:hAnsi="Times New Roman" w:cs="Times New Roman"/>
                <w:sz w:val="24"/>
                <w:szCs w:val="24"/>
              </w:rPr>
            </w:pPr>
            <w:r w:rsidRPr="00AC616F">
              <w:rPr>
                <w:rFonts w:ascii="Times New Roman" w:hAnsi="Times New Roman" w:cs="Times New Roman"/>
                <w:sz w:val="24"/>
                <w:szCs w:val="24"/>
              </w:rPr>
              <w:t xml:space="preserve"> Прочие доходы</w:t>
            </w:r>
          </w:p>
        </w:tc>
        <w:tc>
          <w:tcPr>
            <w:tcW w:w="1196" w:type="dxa"/>
            <w:tcBorders>
              <w:top w:val="nil"/>
              <w:left w:val="single" w:sz="4" w:space="0" w:color="auto"/>
              <w:bottom w:val="single" w:sz="4" w:space="0" w:color="auto"/>
              <w:right w:val="single" w:sz="4" w:space="0" w:color="auto"/>
            </w:tcBorders>
            <w:shd w:val="clear" w:color="000000" w:fill="FFFFFF"/>
            <w:vAlign w:val="center"/>
          </w:tcPr>
          <w:p w:rsidR="00AC616F" w:rsidRPr="00AC616F" w:rsidRDefault="00AC616F" w:rsidP="00AC616F">
            <w:pPr>
              <w:spacing w:after="0" w:line="240" w:lineRule="auto"/>
              <w:jc w:val="right"/>
              <w:rPr>
                <w:rFonts w:ascii="Times New Roman" w:hAnsi="Times New Roman" w:cs="Times New Roman"/>
                <w:color w:val="000000"/>
                <w:sz w:val="24"/>
                <w:szCs w:val="24"/>
              </w:rPr>
            </w:pPr>
            <w:r w:rsidRPr="00AC616F">
              <w:rPr>
                <w:rFonts w:ascii="Times New Roman" w:hAnsi="Times New Roman" w:cs="Times New Roman"/>
                <w:color w:val="000000"/>
                <w:sz w:val="24"/>
                <w:szCs w:val="24"/>
              </w:rPr>
              <w:t>4 522</w:t>
            </w:r>
          </w:p>
        </w:tc>
        <w:tc>
          <w:tcPr>
            <w:tcW w:w="1195" w:type="dxa"/>
            <w:tcBorders>
              <w:top w:val="nil"/>
              <w:left w:val="nil"/>
              <w:bottom w:val="single" w:sz="4" w:space="0" w:color="auto"/>
              <w:right w:val="single" w:sz="4" w:space="0" w:color="auto"/>
            </w:tcBorders>
            <w:shd w:val="clear" w:color="000000" w:fill="FFFFFF"/>
            <w:vAlign w:val="center"/>
          </w:tcPr>
          <w:p w:rsidR="00AC616F" w:rsidRPr="00AC616F" w:rsidRDefault="00AC616F" w:rsidP="00AC616F">
            <w:pPr>
              <w:spacing w:after="0" w:line="240" w:lineRule="auto"/>
              <w:jc w:val="right"/>
              <w:rPr>
                <w:rFonts w:ascii="Times New Roman" w:hAnsi="Times New Roman" w:cs="Times New Roman"/>
                <w:color w:val="000000"/>
                <w:sz w:val="24"/>
                <w:szCs w:val="24"/>
              </w:rPr>
            </w:pPr>
            <w:r w:rsidRPr="00AC616F">
              <w:rPr>
                <w:rFonts w:ascii="Times New Roman" w:hAnsi="Times New Roman" w:cs="Times New Roman"/>
                <w:color w:val="000000"/>
                <w:sz w:val="24"/>
                <w:szCs w:val="24"/>
              </w:rPr>
              <w:t>4 522</w:t>
            </w:r>
          </w:p>
        </w:tc>
        <w:tc>
          <w:tcPr>
            <w:tcW w:w="1196" w:type="dxa"/>
            <w:tcBorders>
              <w:top w:val="nil"/>
              <w:left w:val="nil"/>
              <w:bottom w:val="single" w:sz="4" w:space="0" w:color="auto"/>
              <w:right w:val="single" w:sz="4" w:space="0" w:color="auto"/>
            </w:tcBorders>
            <w:shd w:val="clear" w:color="000000" w:fill="FFFFFF"/>
            <w:vAlign w:val="center"/>
          </w:tcPr>
          <w:p w:rsidR="00AC616F" w:rsidRPr="00AC616F" w:rsidRDefault="00AC616F" w:rsidP="00AC616F">
            <w:pPr>
              <w:spacing w:after="0" w:line="240" w:lineRule="auto"/>
              <w:jc w:val="right"/>
              <w:rPr>
                <w:rFonts w:ascii="Times New Roman" w:hAnsi="Times New Roman" w:cs="Times New Roman"/>
                <w:color w:val="000000"/>
                <w:sz w:val="24"/>
                <w:szCs w:val="24"/>
              </w:rPr>
            </w:pPr>
            <w:r w:rsidRPr="00AC616F">
              <w:rPr>
                <w:rFonts w:ascii="Times New Roman" w:hAnsi="Times New Roman" w:cs="Times New Roman"/>
                <w:color w:val="000000"/>
                <w:sz w:val="24"/>
                <w:szCs w:val="24"/>
              </w:rPr>
              <w:t>10 161</w:t>
            </w:r>
          </w:p>
        </w:tc>
        <w:tc>
          <w:tcPr>
            <w:tcW w:w="1513" w:type="dxa"/>
            <w:tcBorders>
              <w:top w:val="nil"/>
              <w:left w:val="single" w:sz="4" w:space="0" w:color="auto"/>
              <w:bottom w:val="single" w:sz="4" w:space="0" w:color="auto"/>
              <w:right w:val="single" w:sz="4" w:space="0" w:color="auto"/>
            </w:tcBorders>
            <w:shd w:val="clear" w:color="000000" w:fill="FFFFFF"/>
            <w:vAlign w:val="center"/>
          </w:tcPr>
          <w:p w:rsidR="00AC616F" w:rsidRPr="00AC616F" w:rsidRDefault="00AC77AA" w:rsidP="00AC616F">
            <w:pPr>
              <w:spacing w:after="0" w:line="240" w:lineRule="auto"/>
              <w:ind w:left="-8"/>
              <w:jc w:val="right"/>
              <w:rPr>
                <w:rFonts w:ascii="Times New Roman" w:hAnsi="Times New Roman" w:cs="Times New Roman"/>
                <w:color w:val="000000"/>
                <w:sz w:val="24"/>
                <w:szCs w:val="24"/>
              </w:rPr>
            </w:pPr>
            <w:r>
              <w:rPr>
                <w:rFonts w:ascii="Times New Roman" w:hAnsi="Times New Roman" w:cs="Times New Roman"/>
                <w:color w:val="000000"/>
                <w:sz w:val="24"/>
                <w:szCs w:val="24"/>
              </w:rPr>
              <w:t>125</w:t>
            </w:r>
          </w:p>
        </w:tc>
      </w:tr>
      <w:tr w:rsidR="00AC616F" w:rsidRPr="00AC616F" w:rsidTr="00AC616F">
        <w:trPr>
          <w:trHeight w:val="180"/>
          <w:jc w:val="center"/>
        </w:trPr>
        <w:tc>
          <w:tcPr>
            <w:tcW w:w="532" w:type="dxa"/>
            <w:shd w:val="clear" w:color="auto" w:fill="auto"/>
            <w:noWrap/>
            <w:vAlign w:val="bottom"/>
          </w:tcPr>
          <w:p w:rsidR="00AC616F" w:rsidRPr="00AC616F" w:rsidRDefault="00AC616F" w:rsidP="00AC616F">
            <w:pPr>
              <w:tabs>
                <w:tab w:val="left" w:pos="9356"/>
              </w:tabs>
              <w:spacing w:after="0" w:line="240" w:lineRule="auto"/>
              <w:ind w:left="-426" w:firstLine="284"/>
              <w:jc w:val="center"/>
              <w:rPr>
                <w:rFonts w:ascii="Times New Roman" w:hAnsi="Times New Roman" w:cs="Times New Roman"/>
                <w:bCs/>
                <w:sz w:val="24"/>
                <w:szCs w:val="24"/>
              </w:rPr>
            </w:pPr>
            <w:r w:rsidRPr="00AC616F">
              <w:rPr>
                <w:rFonts w:ascii="Times New Roman" w:hAnsi="Times New Roman" w:cs="Times New Roman"/>
                <w:bCs/>
                <w:sz w:val="24"/>
                <w:szCs w:val="24"/>
              </w:rPr>
              <w:t>11</w:t>
            </w:r>
          </w:p>
        </w:tc>
        <w:tc>
          <w:tcPr>
            <w:tcW w:w="3856" w:type="dxa"/>
            <w:tcBorders>
              <w:top w:val="single" w:sz="8" w:space="0" w:color="auto"/>
              <w:bottom w:val="single" w:sz="8" w:space="0" w:color="auto"/>
              <w:right w:val="single" w:sz="4" w:space="0" w:color="auto"/>
            </w:tcBorders>
            <w:shd w:val="clear" w:color="auto" w:fill="auto"/>
            <w:noWrap/>
            <w:vAlign w:val="center"/>
          </w:tcPr>
          <w:p w:rsidR="00AC616F" w:rsidRPr="00AC616F" w:rsidRDefault="00AC616F" w:rsidP="00AC616F">
            <w:pPr>
              <w:tabs>
                <w:tab w:val="left" w:pos="9356"/>
              </w:tabs>
              <w:spacing w:after="0" w:line="240" w:lineRule="auto"/>
              <w:ind w:left="-108"/>
              <w:rPr>
                <w:rFonts w:ascii="Times New Roman" w:hAnsi="Times New Roman" w:cs="Times New Roman"/>
                <w:sz w:val="24"/>
                <w:szCs w:val="24"/>
              </w:rPr>
            </w:pPr>
            <w:r w:rsidRPr="00AC616F">
              <w:rPr>
                <w:rFonts w:ascii="Times New Roman" w:hAnsi="Times New Roman" w:cs="Times New Roman"/>
                <w:sz w:val="24"/>
                <w:szCs w:val="24"/>
              </w:rPr>
              <w:t xml:space="preserve"> Прочие расходы</w:t>
            </w:r>
          </w:p>
        </w:tc>
        <w:tc>
          <w:tcPr>
            <w:tcW w:w="1196" w:type="dxa"/>
            <w:tcBorders>
              <w:top w:val="nil"/>
              <w:left w:val="single" w:sz="4" w:space="0" w:color="auto"/>
              <w:bottom w:val="single" w:sz="4" w:space="0" w:color="auto"/>
              <w:right w:val="single" w:sz="4" w:space="0" w:color="auto"/>
            </w:tcBorders>
            <w:shd w:val="clear" w:color="000000" w:fill="FFFFFF"/>
            <w:vAlign w:val="center"/>
          </w:tcPr>
          <w:p w:rsidR="00AC616F" w:rsidRPr="00AC616F" w:rsidRDefault="00AC616F" w:rsidP="00AC616F">
            <w:pPr>
              <w:spacing w:after="0" w:line="240" w:lineRule="auto"/>
              <w:jc w:val="right"/>
              <w:rPr>
                <w:rFonts w:ascii="Times New Roman" w:hAnsi="Times New Roman" w:cs="Times New Roman"/>
                <w:color w:val="000000"/>
                <w:sz w:val="24"/>
                <w:szCs w:val="24"/>
              </w:rPr>
            </w:pPr>
            <w:r w:rsidRPr="00AC616F">
              <w:rPr>
                <w:rFonts w:ascii="Times New Roman" w:hAnsi="Times New Roman" w:cs="Times New Roman"/>
                <w:color w:val="000000"/>
                <w:sz w:val="24"/>
                <w:szCs w:val="24"/>
              </w:rPr>
              <w:t>-3 605</w:t>
            </w:r>
          </w:p>
        </w:tc>
        <w:tc>
          <w:tcPr>
            <w:tcW w:w="1195" w:type="dxa"/>
            <w:tcBorders>
              <w:top w:val="nil"/>
              <w:left w:val="nil"/>
              <w:bottom w:val="single" w:sz="4" w:space="0" w:color="auto"/>
              <w:right w:val="single" w:sz="4" w:space="0" w:color="auto"/>
            </w:tcBorders>
            <w:shd w:val="clear" w:color="000000" w:fill="FFFFFF"/>
            <w:vAlign w:val="center"/>
          </w:tcPr>
          <w:p w:rsidR="00AC616F" w:rsidRPr="00AC616F" w:rsidRDefault="00AC616F" w:rsidP="00AC616F">
            <w:pPr>
              <w:spacing w:after="0" w:line="240" w:lineRule="auto"/>
              <w:jc w:val="right"/>
              <w:rPr>
                <w:rFonts w:ascii="Times New Roman" w:hAnsi="Times New Roman" w:cs="Times New Roman"/>
                <w:color w:val="000000"/>
                <w:sz w:val="24"/>
                <w:szCs w:val="24"/>
              </w:rPr>
            </w:pPr>
            <w:r w:rsidRPr="00AC616F">
              <w:rPr>
                <w:rFonts w:ascii="Times New Roman" w:hAnsi="Times New Roman" w:cs="Times New Roman"/>
                <w:color w:val="000000"/>
                <w:sz w:val="24"/>
                <w:szCs w:val="24"/>
              </w:rPr>
              <w:t>-3 706</w:t>
            </w:r>
          </w:p>
        </w:tc>
        <w:tc>
          <w:tcPr>
            <w:tcW w:w="1196" w:type="dxa"/>
            <w:tcBorders>
              <w:top w:val="nil"/>
              <w:left w:val="nil"/>
              <w:bottom w:val="single" w:sz="4" w:space="0" w:color="auto"/>
              <w:right w:val="single" w:sz="4" w:space="0" w:color="auto"/>
            </w:tcBorders>
            <w:shd w:val="clear" w:color="000000" w:fill="FFFFFF"/>
            <w:vAlign w:val="center"/>
          </w:tcPr>
          <w:p w:rsidR="00AC616F" w:rsidRPr="00AC616F" w:rsidRDefault="00AC616F" w:rsidP="00AC616F">
            <w:pPr>
              <w:spacing w:after="0" w:line="240" w:lineRule="auto"/>
              <w:jc w:val="right"/>
              <w:rPr>
                <w:rFonts w:ascii="Times New Roman" w:hAnsi="Times New Roman" w:cs="Times New Roman"/>
                <w:color w:val="000000"/>
                <w:sz w:val="24"/>
                <w:szCs w:val="24"/>
              </w:rPr>
            </w:pPr>
            <w:r w:rsidRPr="00AC616F">
              <w:rPr>
                <w:rFonts w:ascii="Times New Roman" w:hAnsi="Times New Roman" w:cs="Times New Roman"/>
                <w:color w:val="000000"/>
                <w:sz w:val="24"/>
                <w:szCs w:val="24"/>
              </w:rPr>
              <w:t>-10 068</w:t>
            </w:r>
          </w:p>
        </w:tc>
        <w:tc>
          <w:tcPr>
            <w:tcW w:w="1513" w:type="dxa"/>
            <w:tcBorders>
              <w:top w:val="nil"/>
              <w:left w:val="single" w:sz="4" w:space="0" w:color="auto"/>
              <w:bottom w:val="single" w:sz="4" w:space="0" w:color="auto"/>
              <w:right w:val="single" w:sz="4" w:space="0" w:color="auto"/>
            </w:tcBorders>
            <w:shd w:val="clear" w:color="000000" w:fill="FFFFFF"/>
            <w:vAlign w:val="center"/>
          </w:tcPr>
          <w:p w:rsidR="00AC616F" w:rsidRPr="00AC616F" w:rsidRDefault="00AC77AA" w:rsidP="00AC616F">
            <w:pPr>
              <w:spacing w:after="0" w:line="240" w:lineRule="auto"/>
              <w:ind w:left="-8"/>
              <w:jc w:val="right"/>
              <w:rPr>
                <w:rFonts w:ascii="Times New Roman" w:hAnsi="Times New Roman" w:cs="Times New Roman"/>
                <w:color w:val="000000"/>
                <w:sz w:val="24"/>
                <w:szCs w:val="24"/>
              </w:rPr>
            </w:pPr>
            <w:r>
              <w:rPr>
                <w:rFonts w:ascii="Times New Roman" w:hAnsi="Times New Roman" w:cs="Times New Roman"/>
                <w:color w:val="000000"/>
                <w:sz w:val="24"/>
                <w:szCs w:val="24"/>
              </w:rPr>
              <w:t>172</w:t>
            </w:r>
          </w:p>
        </w:tc>
      </w:tr>
      <w:tr w:rsidR="00AC616F" w:rsidRPr="00AC616F" w:rsidTr="00AC616F">
        <w:trPr>
          <w:trHeight w:val="189"/>
          <w:jc w:val="center"/>
        </w:trPr>
        <w:tc>
          <w:tcPr>
            <w:tcW w:w="532" w:type="dxa"/>
            <w:shd w:val="clear" w:color="auto" w:fill="auto"/>
            <w:noWrap/>
            <w:vAlign w:val="bottom"/>
          </w:tcPr>
          <w:p w:rsidR="00AC616F" w:rsidRPr="00AC616F" w:rsidRDefault="00AC616F" w:rsidP="00AC616F">
            <w:pPr>
              <w:tabs>
                <w:tab w:val="left" w:pos="9356"/>
              </w:tabs>
              <w:spacing w:after="0" w:line="240" w:lineRule="auto"/>
              <w:rPr>
                <w:rFonts w:ascii="Times New Roman" w:hAnsi="Times New Roman" w:cs="Times New Roman"/>
                <w:b/>
                <w:bCs/>
                <w:sz w:val="24"/>
                <w:szCs w:val="24"/>
              </w:rPr>
            </w:pPr>
            <w:r w:rsidRPr="00AC616F">
              <w:rPr>
                <w:rFonts w:ascii="Times New Roman" w:hAnsi="Times New Roman" w:cs="Times New Roman"/>
                <w:b/>
                <w:bCs/>
                <w:sz w:val="24"/>
                <w:szCs w:val="24"/>
              </w:rPr>
              <w:t>12</w:t>
            </w:r>
          </w:p>
        </w:tc>
        <w:tc>
          <w:tcPr>
            <w:tcW w:w="3856" w:type="dxa"/>
            <w:tcBorders>
              <w:top w:val="single" w:sz="8" w:space="0" w:color="auto"/>
              <w:bottom w:val="single" w:sz="8" w:space="0" w:color="auto"/>
              <w:right w:val="single" w:sz="4" w:space="0" w:color="auto"/>
            </w:tcBorders>
            <w:shd w:val="clear" w:color="auto" w:fill="auto"/>
            <w:noWrap/>
            <w:vAlign w:val="bottom"/>
          </w:tcPr>
          <w:p w:rsidR="00AC616F" w:rsidRPr="00AC616F" w:rsidRDefault="00AC616F" w:rsidP="00AC616F">
            <w:pPr>
              <w:tabs>
                <w:tab w:val="left" w:pos="9356"/>
              </w:tabs>
              <w:spacing w:after="0" w:line="240" w:lineRule="auto"/>
              <w:ind w:left="-108"/>
              <w:rPr>
                <w:rFonts w:ascii="Times New Roman" w:hAnsi="Times New Roman" w:cs="Times New Roman"/>
                <w:b/>
                <w:bCs/>
                <w:sz w:val="24"/>
                <w:szCs w:val="24"/>
              </w:rPr>
            </w:pPr>
            <w:r w:rsidRPr="00AC616F">
              <w:rPr>
                <w:rFonts w:ascii="Times New Roman" w:hAnsi="Times New Roman" w:cs="Times New Roman"/>
                <w:b/>
                <w:bCs/>
                <w:sz w:val="24"/>
                <w:szCs w:val="24"/>
              </w:rPr>
              <w:t xml:space="preserve"> Прибыль (убыток) до налогообложения </w:t>
            </w:r>
          </w:p>
        </w:tc>
        <w:tc>
          <w:tcPr>
            <w:tcW w:w="1196" w:type="dxa"/>
            <w:tcBorders>
              <w:top w:val="nil"/>
              <w:left w:val="single" w:sz="4" w:space="0" w:color="auto"/>
              <w:bottom w:val="single" w:sz="4" w:space="0" w:color="auto"/>
              <w:right w:val="single" w:sz="4" w:space="0" w:color="auto"/>
            </w:tcBorders>
            <w:shd w:val="clear" w:color="000000" w:fill="FFFFFF"/>
            <w:vAlign w:val="center"/>
          </w:tcPr>
          <w:p w:rsidR="00AC616F" w:rsidRPr="00AC616F" w:rsidRDefault="00AC616F" w:rsidP="00AC616F">
            <w:pPr>
              <w:spacing w:after="0" w:line="240" w:lineRule="auto"/>
              <w:jc w:val="right"/>
              <w:rPr>
                <w:rFonts w:ascii="Times New Roman" w:hAnsi="Times New Roman" w:cs="Times New Roman"/>
                <w:b/>
                <w:color w:val="000000"/>
                <w:sz w:val="24"/>
                <w:szCs w:val="24"/>
              </w:rPr>
            </w:pPr>
            <w:r w:rsidRPr="00AC616F">
              <w:rPr>
                <w:rFonts w:ascii="Times New Roman" w:hAnsi="Times New Roman" w:cs="Times New Roman"/>
                <w:b/>
                <w:color w:val="000000"/>
                <w:sz w:val="24"/>
                <w:szCs w:val="24"/>
              </w:rPr>
              <w:t>1 177</w:t>
            </w:r>
          </w:p>
        </w:tc>
        <w:tc>
          <w:tcPr>
            <w:tcW w:w="1195" w:type="dxa"/>
            <w:tcBorders>
              <w:top w:val="nil"/>
              <w:left w:val="nil"/>
              <w:bottom w:val="single" w:sz="4" w:space="0" w:color="auto"/>
              <w:right w:val="single" w:sz="4" w:space="0" w:color="auto"/>
            </w:tcBorders>
            <w:shd w:val="clear" w:color="000000" w:fill="FFFFFF"/>
            <w:vAlign w:val="center"/>
          </w:tcPr>
          <w:p w:rsidR="00AC616F" w:rsidRPr="00AC616F" w:rsidRDefault="00AC616F" w:rsidP="00AC616F">
            <w:pPr>
              <w:spacing w:after="0" w:line="240" w:lineRule="auto"/>
              <w:jc w:val="right"/>
              <w:rPr>
                <w:rFonts w:ascii="Times New Roman" w:hAnsi="Times New Roman" w:cs="Times New Roman"/>
                <w:b/>
                <w:color w:val="000000"/>
                <w:sz w:val="24"/>
                <w:szCs w:val="24"/>
              </w:rPr>
            </w:pPr>
            <w:r w:rsidRPr="00AC616F">
              <w:rPr>
                <w:rFonts w:ascii="Times New Roman" w:hAnsi="Times New Roman" w:cs="Times New Roman"/>
                <w:b/>
                <w:color w:val="000000"/>
                <w:sz w:val="24"/>
                <w:szCs w:val="24"/>
              </w:rPr>
              <w:t>-551</w:t>
            </w:r>
          </w:p>
        </w:tc>
        <w:tc>
          <w:tcPr>
            <w:tcW w:w="1196" w:type="dxa"/>
            <w:tcBorders>
              <w:top w:val="nil"/>
              <w:left w:val="nil"/>
              <w:bottom w:val="single" w:sz="4" w:space="0" w:color="auto"/>
              <w:right w:val="single" w:sz="4" w:space="0" w:color="auto"/>
            </w:tcBorders>
            <w:shd w:val="clear" w:color="000000" w:fill="FFFFFF"/>
            <w:vAlign w:val="center"/>
          </w:tcPr>
          <w:p w:rsidR="00AC616F" w:rsidRPr="00AC616F" w:rsidRDefault="00AC616F" w:rsidP="00AC616F">
            <w:pPr>
              <w:spacing w:after="0" w:line="240" w:lineRule="auto"/>
              <w:jc w:val="right"/>
              <w:rPr>
                <w:rFonts w:ascii="Times New Roman" w:hAnsi="Times New Roman" w:cs="Times New Roman"/>
                <w:b/>
                <w:color w:val="000000"/>
                <w:sz w:val="24"/>
                <w:szCs w:val="24"/>
              </w:rPr>
            </w:pPr>
            <w:r w:rsidRPr="00AC616F">
              <w:rPr>
                <w:rFonts w:ascii="Times New Roman" w:hAnsi="Times New Roman" w:cs="Times New Roman"/>
                <w:b/>
                <w:color w:val="000000"/>
                <w:sz w:val="24"/>
                <w:szCs w:val="24"/>
              </w:rPr>
              <w:t>-780</w:t>
            </w:r>
          </w:p>
        </w:tc>
        <w:tc>
          <w:tcPr>
            <w:tcW w:w="1513" w:type="dxa"/>
            <w:tcBorders>
              <w:top w:val="nil"/>
              <w:left w:val="single" w:sz="4" w:space="0" w:color="auto"/>
              <w:bottom w:val="single" w:sz="4" w:space="0" w:color="auto"/>
              <w:right w:val="single" w:sz="4" w:space="0" w:color="auto"/>
            </w:tcBorders>
            <w:shd w:val="clear" w:color="000000" w:fill="FFFFFF"/>
            <w:vAlign w:val="center"/>
          </w:tcPr>
          <w:p w:rsidR="00AC616F" w:rsidRPr="00AC616F" w:rsidRDefault="00AC77AA" w:rsidP="00AC616F">
            <w:pPr>
              <w:spacing w:after="0" w:line="240" w:lineRule="auto"/>
              <w:ind w:left="-8"/>
              <w:jc w:val="right"/>
              <w:rPr>
                <w:rFonts w:ascii="Times New Roman" w:hAnsi="Times New Roman" w:cs="Times New Roman"/>
                <w:b/>
                <w:color w:val="000000"/>
                <w:sz w:val="24"/>
                <w:szCs w:val="24"/>
              </w:rPr>
            </w:pPr>
            <w:r>
              <w:rPr>
                <w:rFonts w:ascii="Times New Roman" w:hAnsi="Times New Roman" w:cs="Times New Roman"/>
                <w:b/>
                <w:color w:val="000000"/>
                <w:sz w:val="24"/>
                <w:szCs w:val="24"/>
              </w:rPr>
              <w:t>42</w:t>
            </w:r>
          </w:p>
        </w:tc>
      </w:tr>
      <w:tr w:rsidR="00AC616F" w:rsidRPr="00AC616F" w:rsidTr="00AC616F">
        <w:trPr>
          <w:trHeight w:val="180"/>
          <w:jc w:val="center"/>
        </w:trPr>
        <w:tc>
          <w:tcPr>
            <w:tcW w:w="532" w:type="dxa"/>
            <w:shd w:val="clear" w:color="auto" w:fill="auto"/>
            <w:vAlign w:val="bottom"/>
          </w:tcPr>
          <w:p w:rsidR="00AC616F" w:rsidRPr="00AC616F" w:rsidRDefault="00AC616F" w:rsidP="00AC616F">
            <w:pPr>
              <w:tabs>
                <w:tab w:val="left" w:pos="9356"/>
              </w:tabs>
              <w:spacing w:after="0" w:line="240" w:lineRule="auto"/>
              <w:ind w:left="-426" w:firstLine="284"/>
              <w:jc w:val="center"/>
              <w:rPr>
                <w:rFonts w:ascii="Times New Roman" w:hAnsi="Times New Roman" w:cs="Times New Roman"/>
                <w:bCs/>
                <w:sz w:val="24"/>
                <w:szCs w:val="24"/>
              </w:rPr>
            </w:pPr>
            <w:r w:rsidRPr="00AC616F">
              <w:rPr>
                <w:rFonts w:ascii="Times New Roman" w:hAnsi="Times New Roman" w:cs="Times New Roman"/>
                <w:bCs/>
                <w:sz w:val="24"/>
                <w:szCs w:val="24"/>
              </w:rPr>
              <w:t>13</w:t>
            </w:r>
          </w:p>
        </w:tc>
        <w:tc>
          <w:tcPr>
            <w:tcW w:w="3856" w:type="dxa"/>
            <w:tcBorders>
              <w:top w:val="single" w:sz="8" w:space="0" w:color="auto"/>
              <w:bottom w:val="single" w:sz="8" w:space="0" w:color="auto"/>
              <w:right w:val="single" w:sz="4" w:space="0" w:color="auto"/>
            </w:tcBorders>
            <w:shd w:val="clear" w:color="auto" w:fill="auto"/>
            <w:vAlign w:val="bottom"/>
          </w:tcPr>
          <w:p w:rsidR="00AC616F" w:rsidRPr="00AC616F" w:rsidRDefault="00AC616F" w:rsidP="00AC616F">
            <w:pPr>
              <w:tabs>
                <w:tab w:val="left" w:pos="9356"/>
              </w:tabs>
              <w:spacing w:after="0" w:line="240" w:lineRule="auto"/>
              <w:ind w:left="-108"/>
              <w:rPr>
                <w:rFonts w:ascii="Times New Roman" w:hAnsi="Times New Roman" w:cs="Times New Roman"/>
                <w:bCs/>
                <w:sz w:val="24"/>
                <w:szCs w:val="24"/>
              </w:rPr>
            </w:pPr>
            <w:r w:rsidRPr="00AC616F">
              <w:rPr>
                <w:rFonts w:ascii="Times New Roman" w:hAnsi="Times New Roman" w:cs="Times New Roman"/>
                <w:bCs/>
                <w:sz w:val="24"/>
                <w:szCs w:val="24"/>
              </w:rPr>
              <w:t xml:space="preserve"> Налог на прибыль и иные платежи</w:t>
            </w:r>
          </w:p>
        </w:tc>
        <w:tc>
          <w:tcPr>
            <w:tcW w:w="1196" w:type="dxa"/>
            <w:tcBorders>
              <w:top w:val="nil"/>
              <w:left w:val="single" w:sz="4" w:space="0" w:color="auto"/>
              <w:bottom w:val="single" w:sz="4" w:space="0" w:color="auto"/>
              <w:right w:val="single" w:sz="4" w:space="0" w:color="auto"/>
            </w:tcBorders>
            <w:shd w:val="clear" w:color="000000" w:fill="FFFFFF"/>
            <w:vAlign w:val="center"/>
          </w:tcPr>
          <w:p w:rsidR="00AC616F" w:rsidRPr="00AC616F" w:rsidRDefault="00AC616F" w:rsidP="00AC616F">
            <w:pPr>
              <w:spacing w:after="0" w:line="240" w:lineRule="auto"/>
              <w:jc w:val="right"/>
              <w:rPr>
                <w:rFonts w:ascii="Times New Roman" w:hAnsi="Times New Roman" w:cs="Times New Roman"/>
                <w:color w:val="000000"/>
                <w:sz w:val="24"/>
                <w:szCs w:val="24"/>
              </w:rPr>
            </w:pPr>
            <w:r w:rsidRPr="00AC616F">
              <w:rPr>
                <w:rFonts w:ascii="Times New Roman" w:hAnsi="Times New Roman" w:cs="Times New Roman"/>
                <w:color w:val="000000"/>
                <w:sz w:val="24"/>
                <w:szCs w:val="24"/>
              </w:rPr>
              <w:t>-74</w:t>
            </w:r>
          </w:p>
        </w:tc>
        <w:tc>
          <w:tcPr>
            <w:tcW w:w="1195" w:type="dxa"/>
            <w:tcBorders>
              <w:top w:val="nil"/>
              <w:left w:val="nil"/>
              <w:bottom w:val="single" w:sz="4" w:space="0" w:color="auto"/>
              <w:right w:val="single" w:sz="4" w:space="0" w:color="auto"/>
            </w:tcBorders>
            <w:shd w:val="clear" w:color="000000" w:fill="FFFFFF"/>
            <w:vAlign w:val="center"/>
          </w:tcPr>
          <w:p w:rsidR="00AC616F" w:rsidRPr="00AC616F" w:rsidRDefault="00AC616F" w:rsidP="00AC616F">
            <w:pPr>
              <w:spacing w:after="0" w:line="240" w:lineRule="auto"/>
              <w:jc w:val="right"/>
              <w:rPr>
                <w:rFonts w:ascii="Times New Roman" w:hAnsi="Times New Roman" w:cs="Times New Roman"/>
                <w:color w:val="000000"/>
                <w:sz w:val="24"/>
                <w:szCs w:val="24"/>
              </w:rPr>
            </w:pPr>
            <w:r w:rsidRPr="00AC616F">
              <w:rPr>
                <w:rFonts w:ascii="Times New Roman" w:hAnsi="Times New Roman" w:cs="Times New Roman"/>
                <w:color w:val="000000"/>
                <w:sz w:val="24"/>
                <w:szCs w:val="24"/>
              </w:rPr>
              <w:t>344</w:t>
            </w:r>
          </w:p>
        </w:tc>
        <w:tc>
          <w:tcPr>
            <w:tcW w:w="1196" w:type="dxa"/>
            <w:tcBorders>
              <w:top w:val="nil"/>
              <w:left w:val="nil"/>
              <w:bottom w:val="single" w:sz="4" w:space="0" w:color="auto"/>
              <w:right w:val="single" w:sz="4" w:space="0" w:color="auto"/>
            </w:tcBorders>
            <w:shd w:val="clear" w:color="000000" w:fill="FFFFFF"/>
            <w:vAlign w:val="center"/>
          </w:tcPr>
          <w:p w:rsidR="00AC616F" w:rsidRPr="00AC616F" w:rsidRDefault="00AC616F" w:rsidP="00AC616F">
            <w:pPr>
              <w:spacing w:after="0" w:line="240" w:lineRule="auto"/>
              <w:jc w:val="right"/>
              <w:rPr>
                <w:rFonts w:ascii="Times New Roman" w:hAnsi="Times New Roman" w:cs="Times New Roman"/>
                <w:color w:val="000000"/>
                <w:sz w:val="24"/>
                <w:szCs w:val="24"/>
              </w:rPr>
            </w:pPr>
            <w:r w:rsidRPr="00AC616F">
              <w:rPr>
                <w:rFonts w:ascii="Times New Roman" w:hAnsi="Times New Roman" w:cs="Times New Roman"/>
                <w:color w:val="000000"/>
                <w:sz w:val="24"/>
                <w:szCs w:val="24"/>
              </w:rPr>
              <w:t>51</w:t>
            </w:r>
          </w:p>
        </w:tc>
        <w:tc>
          <w:tcPr>
            <w:tcW w:w="1513" w:type="dxa"/>
            <w:tcBorders>
              <w:top w:val="nil"/>
              <w:left w:val="single" w:sz="4" w:space="0" w:color="auto"/>
              <w:bottom w:val="single" w:sz="4" w:space="0" w:color="auto"/>
              <w:right w:val="single" w:sz="4" w:space="0" w:color="auto"/>
            </w:tcBorders>
            <w:shd w:val="clear" w:color="000000" w:fill="FFFFFF"/>
            <w:vAlign w:val="center"/>
          </w:tcPr>
          <w:p w:rsidR="00AC616F" w:rsidRPr="00AC616F" w:rsidRDefault="00AC77AA" w:rsidP="00AC616F">
            <w:pPr>
              <w:spacing w:after="0" w:line="240" w:lineRule="auto"/>
              <w:ind w:left="-8"/>
              <w:jc w:val="right"/>
              <w:rPr>
                <w:rFonts w:ascii="Times New Roman" w:hAnsi="Times New Roman" w:cs="Times New Roman"/>
                <w:color w:val="000000"/>
                <w:sz w:val="24"/>
                <w:szCs w:val="24"/>
              </w:rPr>
            </w:pPr>
            <w:r>
              <w:rPr>
                <w:rFonts w:ascii="Times New Roman" w:hAnsi="Times New Roman" w:cs="Times New Roman"/>
                <w:color w:val="000000"/>
                <w:sz w:val="24"/>
                <w:szCs w:val="24"/>
              </w:rPr>
              <w:t>-85</w:t>
            </w:r>
          </w:p>
        </w:tc>
      </w:tr>
      <w:tr w:rsidR="00AC616F" w:rsidRPr="00AC616F" w:rsidTr="001F494C">
        <w:trPr>
          <w:trHeight w:val="189"/>
          <w:jc w:val="center"/>
        </w:trPr>
        <w:tc>
          <w:tcPr>
            <w:tcW w:w="532" w:type="dxa"/>
            <w:tcBorders>
              <w:bottom w:val="single" w:sz="4" w:space="0" w:color="auto"/>
            </w:tcBorders>
            <w:shd w:val="clear" w:color="auto" w:fill="auto"/>
            <w:vAlign w:val="bottom"/>
          </w:tcPr>
          <w:p w:rsidR="00AC616F" w:rsidRPr="00AC616F" w:rsidRDefault="00AC616F" w:rsidP="00AC616F">
            <w:pPr>
              <w:tabs>
                <w:tab w:val="left" w:pos="9356"/>
              </w:tabs>
              <w:spacing w:after="0" w:line="240" w:lineRule="auto"/>
              <w:ind w:left="-426" w:firstLine="284"/>
              <w:jc w:val="center"/>
              <w:rPr>
                <w:rFonts w:ascii="Times New Roman" w:hAnsi="Times New Roman" w:cs="Times New Roman"/>
                <w:b/>
                <w:bCs/>
                <w:sz w:val="24"/>
                <w:szCs w:val="24"/>
              </w:rPr>
            </w:pPr>
            <w:r w:rsidRPr="00AC616F">
              <w:rPr>
                <w:rFonts w:ascii="Times New Roman" w:hAnsi="Times New Roman" w:cs="Times New Roman"/>
                <w:b/>
                <w:bCs/>
                <w:sz w:val="24"/>
                <w:szCs w:val="24"/>
              </w:rPr>
              <w:t>14</w:t>
            </w:r>
          </w:p>
        </w:tc>
        <w:tc>
          <w:tcPr>
            <w:tcW w:w="3856" w:type="dxa"/>
            <w:tcBorders>
              <w:top w:val="single" w:sz="8" w:space="0" w:color="auto"/>
              <w:bottom w:val="single" w:sz="4" w:space="0" w:color="auto"/>
              <w:right w:val="single" w:sz="4" w:space="0" w:color="auto"/>
            </w:tcBorders>
            <w:shd w:val="clear" w:color="auto" w:fill="auto"/>
            <w:vAlign w:val="bottom"/>
          </w:tcPr>
          <w:p w:rsidR="00AC616F" w:rsidRPr="00AC616F" w:rsidRDefault="00AC616F" w:rsidP="00AC616F">
            <w:pPr>
              <w:tabs>
                <w:tab w:val="left" w:pos="9356"/>
              </w:tabs>
              <w:spacing w:after="0" w:line="240" w:lineRule="auto"/>
              <w:ind w:left="-108"/>
              <w:rPr>
                <w:rFonts w:ascii="Times New Roman" w:hAnsi="Times New Roman" w:cs="Times New Roman"/>
                <w:b/>
                <w:bCs/>
                <w:sz w:val="24"/>
                <w:szCs w:val="24"/>
              </w:rPr>
            </w:pPr>
            <w:r w:rsidRPr="00AC616F">
              <w:rPr>
                <w:rFonts w:ascii="Times New Roman" w:hAnsi="Times New Roman" w:cs="Times New Roman"/>
                <w:b/>
                <w:bCs/>
                <w:sz w:val="24"/>
                <w:szCs w:val="24"/>
              </w:rPr>
              <w:t xml:space="preserve"> Чистая прибыль (убыток)</w:t>
            </w:r>
          </w:p>
        </w:tc>
        <w:tc>
          <w:tcPr>
            <w:tcW w:w="1196" w:type="dxa"/>
            <w:tcBorders>
              <w:top w:val="nil"/>
              <w:left w:val="single" w:sz="4" w:space="0" w:color="auto"/>
              <w:bottom w:val="single" w:sz="4" w:space="0" w:color="auto"/>
              <w:right w:val="single" w:sz="4" w:space="0" w:color="auto"/>
            </w:tcBorders>
            <w:shd w:val="clear" w:color="000000" w:fill="FFFFFF"/>
            <w:vAlign w:val="center"/>
          </w:tcPr>
          <w:p w:rsidR="00AC616F" w:rsidRPr="00AC616F" w:rsidRDefault="00AC616F" w:rsidP="00AC616F">
            <w:pPr>
              <w:spacing w:after="0" w:line="240" w:lineRule="auto"/>
              <w:jc w:val="right"/>
              <w:rPr>
                <w:rFonts w:ascii="Times New Roman" w:hAnsi="Times New Roman" w:cs="Times New Roman"/>
                <w:b/>
                <w:color w:val="000000"/>
                <w:sz w:val="24"/>
                <w:szCs w:val="24"/>
              </w:rPr>
            </w:pPr>
            <w:r w:rsidRPr="00AC616F">
              <w:rPr>
                <w:rFonts w:ascii="Times New Roman" w:hAnsi="Times New Roman" w:cs="Times New Roman"/>
                <w:b/>
                <w:color w:val="000000"/>
                <w:sz w:val="24"/>
                <w:szCs w:val="24"/>
              </w:rPr>
              <w:t>1 103</w:t>
            </w:r>
          </w:p>
        </w:tc>
        <w:tc>
          <w:tcPr>
            <w:tcW w:w="1195" w:type="dxa"/>
            <w:tcBorders>
              <w:top w:val="nil"/>
              <w:left w:val="nil"/>
              <w:bottom w:val="single" w:sz="4" w:space="0" w:color="auto"/>
              <w:right w:val="single" w:sz="4" w:space="0" w:color="auto"/>
            </w:tcBorders>
            <w:shd w:val="clear" w:color="000000" w:fill="FFFFFF"/>
            <w:vAlign w:val="center"/>
          </w:tcPr>
          <w:p w:rsidR="00AC616F" w:rsidRPr="00AC616F" w:rsidRDefault="00AC616F" w:rsidP="00AC616F">
            <w:pPr>
              <w:spacing w:after="0" w:line="240" w:lineRule="auto"/>
              <w:jc w:val="right"/>
              <w:rPr>
                <w:rFonts w:ascii="Times New Roman" w:hAnsi="Times New Roman" w:cs="Times New Roman"/>
                <w:b/>
                <w:color w:val="000000"/>
                <w:sz w:val="24"/>
                <w:szCs w:val="24"/>
              </w:rPr>
            </w:pPr>
            <w:r w:rsidRPr="00AC616F">
              <w:rPr>
                <w:rFonts w:ascii="Times New Roman" w:hAnsi="Times New Roman" w:cs="Times New Roman"/>
                <w:b/>
                <w:color w:val="000000"/>
                <w:sz w:val="24"/>
                <w:szCs w:val="24"/>
              </w:rPr>
              <w:t>-207</w:t>
            </w:r>
          </w:p>
        </w:tc>
        <w:tc>
          <w:tcPr>
            <w:tcW w:w="1196" w:type="dxa"/>
            <w:tcBorders>
              <w:top w:val="nil"/>
              <w:left w:val="nil"/>
              <w:bottom w:val="single" w:sz="4" w:space="0" w:color="auto"/>
              <w:right w:val="single" w:sz="4" w:space="0" w:color="auto"/>
            </w:tcBorders>
            <w:shd w:val="clear" w:color="000000" w:fill="FFFFFF"/>
            <w:vAlign w:val="center"/>
          </w:tcPr>
          <w:p w:rsidR="00AC616F" w:rsidRPr="00AC616F" w:rsidRDefault="00AC616F" w:rsidP="00AC616F">
            <w:pPr>
              <w:spacing w:after="0" w:line="240" w:lineRule="auto"/>
              <w:jc w:val="right"/>
              <w:rPr>
                <w:rFonts w:ascii="Times New Roman" w:hAnsi="Times New Roman" w:cs="Times New Roman"/>
                <w:b/>
                <w:color w:val="000000"/>
                <w:sz w:val="24"/>
                <w:szCs w:val="24"/>
              </w:rPr>
            </w:pPr>
            <w:r w:rsidRPr="00AC616F">
              <w:rPr>
                <w:rFonts w:ascii="Times New Roman" w:hAnsi="Times New Roman" w:cs="Times New Roman"/>
                <w:b/>
                <w:color w:val="000000"/>
                <w:sz w:val="24"/>
                <w:szCs w:val="24"/>
              </w:rPr>
              <w:t>-729</w:t>
            </w:r>
          </w:p>
        </w:tc>
        <w:tc>
          <w:tcPr>
            <w:tcW w:w="1513" w:type="dxa"/>
            <w:tcBorders>
              <w:top w:val="nil"/>
              <w:left w:val="single" w:sz="4" w:space="0" w:color="auto"/>
              <w:bottom w:val="single" w:sz="4" w:space="0" w:color="auto"/>
              <w:right w:val="single" w:sz="4" w:space="0" w:color="auto"/>
            </w:tcBorders>
            <w:shd w:val="clear" w:color="000000" w:fill="FFFFFF"/>
            <w:vAlign w:val="center"/>
          </w:tcPr>
          <w:p w:rsidR="00AC616F" w:rsidRPr="00AC616F" w:rsidRDefault="00AC77AA" w:rsidP="00AC616F">
            <w:pPr>
              <w:spacing w:after="0" w:line="240" w:lineRule="auto"/>
              <w:ind w:left="-8"/>
              <w:jc w:val="right"/>
              <w:rPr>
                <w:rFonts w:ascii="Times New Roman" w:hAnsi="Times New Roman" w:cs="Times New Roman"/>
                <w:b/>
                <w:color w:val="000000"/>
                <w:sz w:val="24"/>
                <w:szCs w:val="24"/>
              </w:rPr>
            </w:pPr>
            <w:r>
              <w:rPr>
                <w:rFonts w:ascii="Times New Roman" w:hAnsi="Times New Roman" w:cs="Times New Roman"/>
                <w:b/>
                <w:color w:val="000000"/>
                <w:sz w:val="24"/>
                <w:szCs w:val="24"/>
              </w:rPr>
              <w:t>252</w:t>
            </w:r>
          </w:p>
        </w:tc>
      </w:tr>
      <w:tr w:rsidR="00AC616F" w:rsidRPr="00AC616F" w:rsidTr="001F494C">
        <w:trPr>
          <w:trHeight w:val="42"/>
          <w:jc w:val="center"/>
        </w:trPr>
        <w:tc>
          <w:tcPr>
            <w:tcW w:w="532" w:type="dxa"/>
            <w:tcBorders>
              <w:top w:val="single" w:sz="4" w:space="0" w:color="auto"/>
              <w:left w:val="single" w:sz="4" w:space="0" w:color="auto"/>
              <w:bottom w:val="single" w:sz="4" w:space="0" w:color="auto"/>
              <w:right w:val="single" w:sz="4" w:space="0" w:color="auto"/>
            </w:tcBorders>
            <w:shd w:val="clear" w:color="auto" w:fill="auto"/>
            <w:vAlign w:val="bottom"/>
          </w:tcPr>
          <w:p w:rsidR="00AC616F" w:rsidRPr="00AC616F" w:rsidRDefault="00AC616F" w:rsidP="00AC616F">
            <w:pPr>
              <w:tabs>
                <w:tab w:val="left" w:pos="9356"/>
              </w:tabs>
              <w:spacing w:after="0" w:line="240" w:lineRule="auto"/>
              <w:ind w:left="-426" w:firstLine="284"/>
              <w:jc w:val="center"/>
              <w:rPr>
                <w:rFonts w:ascii="Times New Roman" w:hAnsi="Times New Roman" w:cs="Times New Roman"/>
                <w:b/>
                <w:bCs/>
                <w:sz w:val="24"/>
                <w:szCs w:val="24"/>
              </w:rPr>
            </w:pPr>
            <w:r w:rsidRPr="00AC616F">
              <w:rPr>
                <w:rFonts w:ascii="Times New Roman" w:hAnsi="Times New Roman" w:cs="Times New Roman"/>
                <w:b/>
                <w:bCs/>
                <w:sz w:val="24"/>
                <w:szCs w:val="24"/>
              </w:rPr>
              <w:t>15</w:t>
            </w:r>
          </w:p>
        </w:tc>
        <w:tc>
          <w:tcPr>
            <w:tcW w:w="3856" w:type="dxa"/>
            <w:tcBorders>
              <w:top w:val="single" w:sz="4" w:space="0" w:color="auto"/>
              <w:left w:val="single" w:sz="4" w:space="0" w:color="auto"/>
              <w:bottom w:val="single" w:sz="4" w:space="0" w:color="auto"/>
              <w:right w:val="single" w:sz="4" w:space="0" w:color="auto"/>
            </w:tcBorders>
            <w:shd w:val="clear" w:color="auto" w:fill="auto"/>
            <w:vAlign w:val="bottom"/>
          </w:tcPr>
          <w:p w:rsidR="00AC616F" w:rsidRPr="00AC616F" w:rsidRDefault="00AC616F" w:rsidP="00AC616F">
            <w:pPr>
              <w:tabs>
                <w:tab w:val="left" w:pos="9356"/>
              </w:tabs>
              <w:spacing w:after="0" w:line="240" w:lineRule="auto"/>
              <w:ind w:left="-108"/>
              <w:rPr>
                <w:rFonts w:ascii="Times New Roman" w:hAnsi="Times New Roman" w:cs="Times New Roman"/>
                <w:b/>
                <w:bCs/>
                <w:sz w:val="24"/>
                <w:szCs w:val="24"/>
              </w:rPr>
            </w:pPr>
            <w:r w:rsidRPr="00AC616F">
              <w:rPr>
                <w:rFonts w:ascii="Times New Roman" w:hAnsi="Times New Roman" w:cs="Times New Roman"/>
                <w:b/>
                <w:bCs/>
                <w:sz w:val="24"/>
                <w:szCs w:val="24"/>
              </w:rPr>
              <w:t xml:space="preserve"> </w:t>
            </w:r>
            <w:r w:rsidRPr="00AC616F">
              <w:rPr>
                <w:rFonts w:ascii="Times New Roman" w:hAnsi="Times New Roman" w:cs="Times New Roman"/>
                <w:b/>
                <w:bCs/>
                <w:sz w:val="24"/>
                <w:szCs w:val="24"/>
                <w:lang w:val="en-US"/>
              </w:rPr>
              <w:t>EBITDA</w:t>
            </w:r>
            <w:r w:rsidRPr="00AC616F">
              <w:rPr>
                <w:rFonts w:ascii="Times New Roman" w:hAnsi="Times New Roman" w:cs="Times New Roman"/>
                <w:b/>
                <w:bCs/>
                <w:sz w:val="24"/>
                <w:szCs w:val="24"/>
              </w:rPr>
              <w:t>*</w:t>
            </w:r>
          </w:p>
        </w:tc>
        <w:tc>
          <w:tcPr>
            <w:tcW w:w="1196" w:type="dxa"/>
            <w:tcBorders>
              <w:top w:val="single" w:sz="4" w:space="0" w:color="auto"/>
              <w:left w:val="single" w:sz="4" w:space="0" w:color="auto"/>
              <w:bottom w:val="single" w:sz="4" w:space="0" w:color="auto"/>
              <w:right w:val="single" w:sz="4" w:space="0" w:color="auto"/>
            </w:tcBorders>
            <w:shd w:val="clear" w:color="000000" w:fill="FFFFFF"/>
            <w:vAlign w:val="center"/>
          </w:tcPr>
          <w:p w:rsidR="00AC616F" w:rsidRPr="00AC616F" w:rsidRDefault="00AC616F" w:rsidP="00AC616F">
            <w:pPr>
              <w:spacing w:after="0" w:line="240" w:lineRule="auto"/>
              <w:jc w:val="right"/>
              <w:rPr>
                <w:rFonts w:ascii="Times New Roman" w:hAnsi="Times New Roman" w:cs="Times New Roman"/>
                <w:b/>
                <w:color w:val="000000"/>
                <w:sz w:val="24"/>
                <w:szCs w:val="24"/>
              </w:rPr>
            </w:pPr>
            <w:r w:rsidRPr="00AC616F">
              <w:rPr>
                <w:rFonts w:ascii="Times New Roman" w:hAnsi="Times New Roman" w:cs="Times New Roman"/>
                <w:b/>
                <w:color w:val="000000"/>
                <w:sz w:val="24"/>
                <w:szCs w:val="24"/>
              </w:rPr>
              <w:t>10 235</w:t>
            </w:r>
          </w:p>
        </w:tc>
        <w:tc>
          <w:tcPr>
            <w:tcW w:w="1195" w:type="dxa"/>
            <w:tcBorders>
              <w:top w:val="single" w:sz="4" w:space="0" w:color="auto"/>
              <w:left w:val="single" w:sz="4" w:space="0" w:color="auto"/>
              <w:bottom w:val="single" w:sz="4" w:space="0" w:color="auto"/>
              <w:right w:val="single" w:sz="4" w:space="0" w:color="auto"/>
            </w:tcBorders>
            <w:shd w:val="clear" w:color="000000" w:fill="FFFFFF"/>
            <w:vAlign w:val="center"/>
          </w:tcPr>
          <w:p w:rsidR="00AC616F" w:rsidRPr="00AC616F" w:rsidRDefault="00AC616F" w:rsidP="00AC616F">
            <w:pPr>
              <w:spacing w:after="0" w:line="240" w:lineRule="auto"/>
              <w:jc w:val="right"/>
              <w:rPr>
                <w:rFonts w:ascii="Times New Roman" w:hAnsi="Times New Roman" w:cs="Times New Roman"/>
                <w:b/>
                <w:color w:val="000000"/>
                <w:sz w:val="24"/>
                <w:szCs w:val="24"/>
              </w:rPr>
            </w:pPr>
            <w:r w:rsidRPr="00AC616F">
              <w:rPr>
                <w:rFonts w:ascii="Times New Roman" w:hAnsi="Times New Roman" w:cs="Times New Roman"/>
                <w:b/>
                <w:color w:val="000000"/>
                <w:sz w:val="24"/>
                <w:szCs w:val="24"/>
              </w:rPr>
              <w:t>9 439</w:t>
            </w:r>
          </w:p>
        </w:tc>
        <w:tc>
          <w:tcPr>
            <w:tcW w:w="1196" w:type="dxa"/>
            <w:tcBorders>
              <w:top w:val="single" w:sz="4" w:space="0" w:color="auto"/>
              <w:left w:val="single" w:sz="4" w:space="0" w:color="auto"/>
              <w:bottom w:val="single" w:sz="4" w:space="0" w:color="auto"/>
              <w:right w:val="single" w:sz="4" w:space="0" w:color="auto"/>
            </w:tcBorders>
            <w:shd w:val="clear" w:color="000000" w:fill="FFFFFF"/>
            <w:vAlign w:val="center"/>
          </w:tcPr>
          <w:p w:rsidR="00AC616F" w:rsidRPr="00AC616F" w:rsidRDefault="00AC616F" w:rsidP="00AC616F">
            <w:pPr>
              <w:spacing w:after="0" w:line="240" w:lineRule="auto"/>
              <w:jc w:val="right"/>
              <w:rPr>
                <w:rFonts w:ascii="Times New Roman" w:hAnsi="Times New Roman" w:cs="Times New Roman"/>
                <w:b/>
                <w:color w:val="000000"/>
                <w:sz w:val="24"/>
                <w:szCs w:val="24"/>
              </w:rPr>
            </w:pPr>
            <w:r w:rsidRPr="00AC616F">
              <w:rPr>
                <w:rFonts w:ascii="Times New Roman" w:hAnsi="Times New Roman" w:cs="Times New Roman"/>
                <w:b/>
                <w:color w:val="000000"/>
                <w:sz w:val="24"/>
                <w:szCs w:val="24"/>
              </w:rPr>
              <w:t>9 171</w:t>
            </w:r>
          </w:p>
        </w:tc>
        <w:tc>
          <w:tcPr>
            <w:tcW w:w="1513" w:type="dxa"/>
            <w:tcBorders>
              <w:top w:val="single" w:sz="4" w:space="0" w:color="auto"/>
              <w:left w:val="single" w:sz="4" w:space="0" w:color="auto"/>
              <w:bottom w:val="single" w:sz="4" w:space="0" w:color="auto"/>
              <w:right w:val="single" w:sz="4" w:space="0" w:color="auto"/>
            </w:tcBorders>
            <w:shd w:val="clear" w:color="000000" w:fill="FFFFFF"/>
            <w:vAlign w:val="center"/>
          </w:tcPr>
          <w:p w:rsidR="00AC616F" w:rsidRPr="00AC616F" w:rsidRDefault="00AC77AA" w:rsidP="00AC616F">
            <w:pPr>
              <w:spacing w:after="0" w:line="240" w:lineRule="auto"/>
              <w:ind w:left="-8"/>
              <w:jc w:val="right"/>
              <w:rPr>
                <w:rFonts w:ascii="Times New Roman" w:hAnsi="Times New Roman" w:cs="Times New Roman"/>
                <w:b/>
                <w:color w:val="000000"/>
                <w:sz w:val="24"/>
                <w:szCs w:val="24"/>
              </w:rPr>
            </w:pPr>
            <w:r>
              <w:rPr>
                <w:rFonts w:ascii="Times New Roman" w:hAnsi="Times New Roman" w:cs="Times New Roman"/>
                <w:b/>
                <w:color w:val="000000"/>
                <w:sz w:val="24"/>
                <w:szCs w:val="24"/>
              </w:rPr>
              <w:t>-3</w:t>
            </w:r>
          </w:p>
        </w:tc>
      </w:tr>
      <w:tr w:rsidR="0096138B" w:rsidRPr="00AC616F" w:rsidTr="001F494C">
        <w:trPr>
          <w:trHeight w:val="42"/>
          <w:jc w:val="center"/>
        </w:trPr>
        <w:tc>
          <w:tcPr>
            <w:tcW w:w="532" w:type="dxa"/>
            <w:tcBorders>
              <w:top w:val="single" w:sz="4" w:space="0" w:color="auto"/>
              <w:left w:val="single" w:sz="4" w:space="0" w:color="auto"/>
              <w:bottom w:val="single" w:sz="4" w:space="0" w:color="auto"/>
              <w:right w:val="single" w:sz="4" w:space="0" w:color="auto"/>
            </w:tcBorders>
            <w:shd w:val="clear" w:color="auto" w:fill="auto"/>
            <w:vAlign w:val="bottom"/>
          </w:tcPr>
          <w:p w:rsidR="0096138B" w:rsidRPr="00AC616F" w:rsidRDefault="0096138B" w:rsidP="0096138B">
            <w:pPr>
              <w:tabs>
                <w:tab w:val="left" w:pos="9356"/>
              </w:tabs>
              <w:spacing w:after="0" w:line="240" w:lineRule="auto"/>
              <w:ind w:left="-426" w:firstLine="284"/>
              <w:jc w:val="center"/>
              <w:rPr>
                <w:rFonts w:ascii="Times New Roman" w:hAnsi="Times New Roman" w:cs="Times New Roman"/>
                <w:b/>
                <w:bCs/>
                <w:sz w:val="24"/>
                <w:szCs w:val="24"/>
              </w:rPr>
            </w:pPr>
            <w:r>
              <w:rPr>
                <w:rFonts w:ascii="Times New Roman" w:hAnsi="Times New Roman" w:cs="Times New Roman"/>
                <w:b/>
                <w:bCs/>
                <w:sz w:val="24"/>
                <w:szCs w:val="24"/>
              </w:rPr>
              <w:t>16</w:t>
            </w:r>
          </w:p>
        </w:tc>
        <w:tc>
          <w:tcPr>
            <w:tcW w:w="3856" w:type="dxa"/>
            <w:tcBorders>
              <w:top w:val="single" w:sz="4" w:space="0" w:color="auto"/>
              <w:left w:val="single" w:sz="4" w:space="0" w:color="auto"/>
              <w:bottom w:val="single" w:sz="4" w:space="0" w:color="auto"/>
              <w:right w:val="single" w:sz="4" w:space="0" w:color="auto"/>
            </w:tcBorders>
            <w:shd w:val="clear" w:color="auto" w:fill="auto"/>
            <w:vAlign w:val="center"/>
          </w:tcPr>
          <w:p w:rsidR="0096138B" w:rsidRPr="00AC616F" w:rsidRDefault="0096138B" w:rsidP="0096138B">
            <w:pPr>
              <w:tabs>
                <w:tab w:val="left" w:pos="9356"/>
              </w:tabs>
              <w:spacing w:after="0" w:line="240" w:lineRule="auto"/>
              <w:ind w:left="-108"/>
              <w:rPr>
                <w:rFonts w:ascii="Times New Roman" w:hAnsi="Times New Roman" w:cs="Times New Roman"/>
                <w:b/>
                <w:bCs/>
                <w:sz w:val="24"/>
                <w:szCs w:val="24"/>
              </w:rPr>
            </w:pPr>
            <w:r w:rsidRPr="003278EB">
              <w:rPr>
                <w:rFonts w:ascii="Times New Roman" w:eastAsia="SimSun" w:hAnsi="Times New Roman" w:cs="Times New Roman"/>
                <w:sz w:val="24"/>
                <w:szCs w:val="24"/>
              </w:rPr>
              <w:t>Чистый долг/ EBITDA</w:t>
            </w:r>
            <w:r>
              <w:rPr>
                <w:rFonts w:ascii="Times New Roman" w:eastAsia="SimSun" w:hAnsi="Times New Roman" w:cs="Times New Roman"/>
                <w:sz w:val="24"/>
                <w:szCs w:val="24"/>
              </w:rPr>
              <w:t>*/ **</w:t>
            </w:r>
          </w:p>
        </w:tc>
        <w:tc>
          <w:tcPr>
            <w:tcW w:w="1196" w:type="dxa"/>
            <w:tcBorders>
              <w:top w:val="single" w:sz="4" w:space="0" w:color="auto"/>
              <w:left w:val="single" w:sz="4" w:space="0" w:color="auto"/>
              <w:bottom w:val="single" w:sz="4" w:space="0" w:color="auto"/>
              <w:right w:val="single" w:sz="4" w:space="0" w:color="auto"/>
            </w:tcBorders>
            <w:shd w:val="clear" w:color="000000" w:fill="FFFFFF"/>
            <w:vAlign w:val="center"/>
          </w:tcPr>
          <w:p w:rsidR="0096138B" w:rsidRPr="00AC616F" w:rsidRDefault="0096138B" w:rsidP="0096138B">
            <w:pPr>
              <w:spacing w:after="0" w:line="240" w:lineRule="auto"/>
              <w:jc w:val="right"/>
              <w:rPr>
                <w:rFonts w:ascii="Times New Roman" w:hAnsi="Times New Roman" w:cs="Times New Roman"/>
                <w:b/>
                <w:color w:val="000000"/>
                <w:sz w:val="24"/>
                <w:szCs w:val="24"/>
              </w:rPr>
            </w:pPr>
            <w:r w:rsidRPr="00BE7304">
              <w:rPr>
                <w:rFonts w:ascii="Times New Roman" w:eastAsia="SimSun" w:hAnsi="Times New Roman" w:cs="Times New Roman"/>
              </w:rPr>
              <w:t>4,6</w:t>
            </w:r>
          </w:p>
        </w:tc>
        <w:tc>
          <w:tcPr>
            <w:tcW w:w="1195" w:type="dxa"/>
            <w:tcBorders>
              <w:top w:val="single" w:sz="4" w:space="0" w:color="auto"/>
              <w:left w:val="single" w:sz="4" w:space="0" w:color="auto"/>
              <w:bottom w:val="single" w:sz="4" w:space="0" w:color="auto"/>
              <w:right w:val="single" w:sz="4" w:space="0" w:color="auto"/>
            </w:tcBorders>
            <w:shd w:val="clear" w:color="000000" w:fill="FFFFFF"/>
            <w:vAlign w:val="center"/>
          </w:tcPr>
          <w:p w:rsidR="0096138B" w:rsidRPr="00AC616F" w:rsidRDefault="0096138B" w:rsidP="0096138B">
            <w:pPr>
              <w:spacing w:after="0" w:line="240" w:lineRule="auto"/>
              <w:jc w:val="right"/>
              <w:rPr>
                <w:rFonts w:ascii="Times New Roman" w:hAnsi="Times New Roman" w:cs="Times New Roman"/>
                <w:b/>
                <w:color w:val="000000"/>
                <w:sz w:val="24"/>
                <w:szCs w:val="24"/>
              </w:rPr>
            </w:pPr>
            <w:r w:rsidRPr="00BE7304">
              <w:rPr>
                <w:rFonts w:ascii="Times New Roman" w:eastAsia="SimSun" w:hAnsi="Times New Roman" w:cs="Times New Roman"/>
              </w:rPr>
              <w:t>4,4</w:t>
            </w:r>
          </w:p>
        </w:tc>
        <w:tc>
          <w:tcPr>
            <w:tcW w:w="1196" w:type="dxa"/>
            <w:tcBorders>
              <w:top w:val="single" w:sz="4" w:space="0" w:color="auto"/>
              <w:left w:val="single" w:sz="4" w:space="0" w:color="auto"/>
              <w:bottom w:val="single" w:sz="4" w:space="0" w:color="auto"/>
              <w:right w:val="single" w:sz="4" w:space="0" w:color="auto"/>
            </w:tcBorders>
            <w:shd w:val="clear" w:color="000000" w:fill="FFFFFF"/>
            <w:vAlign w:val="center"/>
          </w:tcPr>
          <w:p w:rsidR="0096138B" w:rsidRPr="00AC616F" w:rsidRDefault="0096138B" w:rsidP="0096138B">
            <w:pPr>
              <w:spacing w:after="0" w:line="240" w:lineRule="auto"/>
              <w:jc w:val="right"/>
              <w:rPr>
                <w:rFonts w:ascii="Times New Roman" w:hAnsi="Times New Roman" w:cs="Times New Roman"/>
                <w:b/>
                <w:color w:val="000000"/>
                <w:sz w:val="24"/>
                <w:szCs w:val="24"/>
              </w:rPr>
            </w:pPr>
            <w:r w:rsidRPr="00BE7304">
              <w:rPr>
                <w:rFonts w:ascii="Times New Roman" w:eastAsia="SimSun" w:hAnsi="Times New Roman" w:cs="Times New Roman"/>
              </w:rPr>
              <w:t>5,5</w:t>
            </w:r>
          </w:p>
        </w:tc>
        <w:tc>
          <w:tcPr>
            <w:tcW w:w="1513" w:type="dxa"/>
            <w:tcBorders>
              <w:top w:val="single" w:sz="4" w:space="0" w:color="auto"/>
              <w:left w:val="single" w:sz="4" w:space="0" w:color="auto"/>
              <w:bottom w:val="single" w:sz="4" w:space="0" w:color="auto"/>
              <w:right w:val="single" w:sz="4" w:space="0" w:color="auto"/>
            </w:tcBorders>
            <w:shd w:val="clear" w:color="000000" w:fill="FFFFFF"/>
            <w:vAlign w:val="center"/>
          </w:tcPr>
          <w:p w:rsidR="0096138B" w:rsidRDefault="0096138B" w:rsidP="0096138B">
            <w:pPr>
              <w:spacing w:after="0" w:line="240" w:lineRule="auto"/>
              <w:ind w:left="-8"/>
              <w:jc w:val="right"/>
              <w:rPr>
                <w:rFonts w:ascii="Times New Roman" w:hAnsi="Times New Roman" w:cs="Times New Roman"/>
                <w:b/>
                <w:color w:val="000000"/>
                <w:sz w:val="24"/>
                <w:szCs w:val="24"/>
              </w:rPr>
            </w:pPr>
            <w:r w:rsidRPr="00BE7304">
              <w:rPr>
                <w:rFonts w:ascii="Times New Roman" w:eastAsia="SimSun" w:hAnsi="Times New Roman" w:cs="Times New Roman"/>
              </w:rPr>
              <w:t>24</w:t>
            </w:r>
          </w:p>
        </w:tc>
      </w:tr>
      <w:tr w:rsidR="0096138B" w:rsidRPr="00AC616F" w:rsidTr="001F494C">
        <w:trPr>
          <w:trHeight w:val="42"/>
          <w:jc w:val="center"/>
        </w:trPr>
        <w:tc>
          <w:tcPr>
            <w:tcW w:w="532" w:type="dxa"/>
            <w:tcBorders>
              <w:top w:val="single" w:sz="4" w:space="0" w:color="auto"/>
              <w:left w:val="single" w:sz="4" w:space="0" w:color="auto"/>
              <w:bottom w:val="single" w:sz="4" w:space="0" w:color="auto"/>
              <w:right w:val="single" w:sz="4" w:space="0" w:color="auto"/>
            </w:tcBorders>
            <w:shd w:val="clear" w:color="auto" w:fill="auto"/>
            <w:vAlign w:val="bottom"/>
          </w:tcPr>
          <w:p w:rsidR="0096138B" w:rsidRPr="00AC616F" w:rsidRDefault="0096138B" w:rsidP="0096138B">
            <w:pPr>
              <w:tabs>
                <w:tab w:val="left" w:pos="9356"/>
              </w:tabs>
              <w:spacing w:after="0" w:line="240" w:lineRule="auto"/>
              <w:ind w:left="-426" w:firstLine="284"/>
              <w:jc w:val="center"/>
              <w:rPr>
                <w:rFonts w:ascii="Times New Roman" w:hAnsi="Times New Roman" w:cs="Times New Roman"/>
                <w:b/>
                <w:bCs/>
                <w:sz w:val="24"/>
                <w:szCs w:val="24"/>
              </w:rPr>
            </w:pPr>
            <w:r>
              <w:rPr>
                <w:rFonts w:ascii="Times New Roman" w:hAnsi="Times New Roman" w:cs="Times New Roman"/>
                <w:b/>
                <w:bCs/>
                <w:sz w:val="24"/>
                <w:szCs w:val="24"/>
              </w:rPr>
              <w:t>17</w:t>
            </w:r>
          </w:p>
        </w:tc>
        <w:tc>
          <w:tcPr>
            <w:tcW w:w="3856" w:type="dxa"/>
            <w:tcBorders>
              <w:top w:val="single" w:sz="4" w:space="0" w:color="auto"/>
              <w:left w:val="single" w:sz="4" w:space="0" w:color="auto"/>
              <w:bottom w:val="single" w:sz="4" w:space="0" w:color="auto"/>
              <w:right w:val="single" w:sz="4" w:space="0" w:color="auto"/>
            </w:tcBorders>
            <w:shd w:val="clear" w:color="auto" w:fill="auto"/>
            <w:vAlign w:val="center"/>
          </w:tcPr>
          <w:p w:rsidR="0096138B" w:rsidRPr="00AC616F" w:rsidRDefault="0096138B" w:rsidP="0096138B">
            <w:pPr>
              <w:tabs>
                <w:tab w:val="left" w:pos="9356"/>
              </w:tabs>
              <w:spacing w:after="0" w:line="240" w:lineRule="auto"/>
              <w:ind w:left="-108"/>
              <w:rPr>
                <w:rFonts w:ascii="Times New Roman" w:hAnsi="Times New Roman" w:cs="Times New Roman"/>
                <w:b/>
                <w:bCs/>
                <w:sz w:val="24"/>
                <w:szCs w:val="24"/>
              </w:rPr>
            </w:pPr>
            <w:r w:rsidRPr="003278EB">
              <w:rPr>
                <w:rFonts w:ascii="Times New Roman" w:eastAsia="SimSun" w:hAnsi="Times New Roman" w:cs="Times New Roman"/>
                <w:sz w:val="24"/>
                <w:szCs w:val="24"/>
              </w:rPr>
              <w:t>Коэффициент текущей ликвидности</w:t>
            </w:r>
            <w:r>
              <w:rPr>
                <w:rFonts w:ascii="Times New Roman" w:eastAsia="SimSun" w:hAnsi="Times New Roman" w:cs="Times New Roman"/>
                <w:sz w:val="24"/>
                <w:szCs w:val="24"/>
              </w:rPr>
              <w:t>**</w:t>
            </w:r>
          </w:p>
        </w:tc>
        <w:tc>
          <w:tcPr>
            <w:tcW w:w="1196" w:type="dxa"/>
            <w:tcBorders>
              <w:top w:val="single" w:sz="4" w:space="0" w:color="auto"/>
              <w:left w:val="single" w:sz="4" w:space="0" w:color="auto"/>
              <w:bottom w:val="single" w:sz="4" w:space="0" w:color="auto"/>
              <w:right w:val="single" w:sz="4" w:space="0" w:color="auto"/>
            </w:tcBorders>
            <w:shd w:val="clear" w:color="000000" w:fill="FFFFFF"/>
            <w:vAlign w:val="center"/>
          </w:tcPr>
          <w:p w:rsidR="0096138B" w:rsidRPr="00AC616F" w:rsidRDefault="0096138B" w:rsidP="0096138B">
            <w:pPr>
              <w:spacing w:after="0" w:line="240" w:lineRule="auto"/>
              <w:jc w:val="right"/>
              <w:rPr>
                <w:rFonts w:ascii="Times New Roman" w:hAnsi="Times New Roman" w:cs="Times New Roman"/>
                <w:b/>
                <w:color w:val="000000"/>
                <w:sz w:val="24"/>
                <w:szCs w:val="24"/>
              </w:rPr>
            </w:pPr>
            <w:r w:rsidRPr="000062A2">
              <w:rPr>
                <w:rFonts w:ascii="Times New Roman" w:eastAsia="SimSun" w:hAnsi="Times New Roman" w:cs="Times New Roman"/>
              </w:rPr>
              <w:t>0,35</w:t>
            </w:r>
          </w:p>
        </w:tc>
        <w:tc>
          <w:tcPr>
            <w:tcW w:w="1195" w:type="dxa"/>
            <w:tcBorders>
              <w:top w:val="single" w:sz="4" w:space="0" w:color="auto"/>
              <w:left w:val="single" w:sz="4" w:space="0" w:color="auto"/>
              <w:bottom w:val="single" w:sz="4" w:space="0" w:color="auto"/>
              <w:right w:val="single" w:sz="4" w:space="0" w:color="auto"/>
            </w:tcBorders>
            <w:shd w:val="clear" w:color="000000" w:fill="FFFFFF"/>
            <w:vAlign w:val="center"/>
          </w:tcPr>
          <w:p w:rsidR="0096138B" w:rsidRPr="00AC616F" w:rsidRDefault="0096138B" w:rsidP="0096138B">
            <w:pPr>
              <w:spacing w:after="0" w:line="240" w:lineRule="auto"/>
              <w:jc w:val="right"/>
              <w:rPr>
                <w:rFonts w:ascii="Times New Roman" w:hAnsi="Times New Roman" w:cs="Times New Roman"/>
                <w:b/>
                <w:color w:val="000000"/>
                <w:sz w:val="24"/>
                <w:szCs w:val="24"/>
              </w:rPr>
            </w:pPr>
            <w:r w:rsidRPr="000062A2">
              <w:rPr>
                <w:rFonts w:ascii="Times New Roman" w:eastAsia="SimSun" w:hAnsi="Times New Roman" w:cs="Times New Roman"/>
              </w:rPr>
              <w:t>0,30</w:t>
            </w:r>
          </w:p>
        </w:tc>
        <w:tc>
          <w:tcPr>
            <w:tcW w:w="1196" w:type="dxa"/>
            <w:tcBorders>
              <w:top w:val="single" w:sz="4" w:space="0" w:color="auto"/>
              <w:left w:val="single" w:sz="4" w:space="0" w:color="auto"/>
              <w:bottom w:val="single" w:sz="4" w:space="0" w:color="auto"/>
              <w:right w:val="single" w:sz="4" w:space="0" w:color="auto"/>
            </w:tcBorders>
            <w:shd w:val="clear" w:color="000000" w:fill="FFFFFF"/>
            <w:vAlign w:val="center"/>
          </w:tcPr>
          <w:p w:rsidR="0096138B" w:rsidRPr="00AC616F" w:rsidRDefault="0096138B" w:rsidP="0096138B">
            <w:pPr>
              <w:spacing w:after="0" w:line="240" w:lineRule="auto"/>
              <w:jc w:val="right"/>
              <w:rPr>
                <w:rFonts w:ascii="Times New Roman" w:hAnsi="Times New Roman" w:cs="Times New Roman"/>
                <w:b/>
                <w:color w:val="000000"/>
                <w:sz w:val="24"/>
                <w:szCs w:val="24"/>
              </w:rPr>
            </w:pPr>
            <w:r w:rsidRPr="000062A2">
              <w:rPr>
                <w:rFonts w:ascii="Times New Roman" w:eastAsia="SimSun" w:hAnsi="Times New Roman" w:cs="Times New Roman"/>
              </w:rPr>
              <w:t>0,47</w:t>
            </w:r>
          </w:p>
        </w:tc>
        <w:tc>
          <w:tcPr>
            <w:tcW w:w="1513" w:type="dxa"/>
            <w:tcBorders>
              <w:top w:val="single" w:sz="4" w:space="0" w:color="auto"/>
              <w:left w:val="single" w:sz="4" w:space="0" w:color="auto"/>
              <w:bottom w:val="single" w:sz="4" w:space="0" w:color="auto"/>
              <w:right w:val="single" w:sz="4" w:space="0" w:color="auto"/>
            </w:tcBorders>
            <w:shd w:val="clear" w:color="000000" w:fill="FFFFFF"/>
            <w:vAlign w:val="center"/>
          </w:tcPr>
          <w:p w:rsidR="0096138B" w:rsidRDefault="0096138B" w:rsidP="0096138B">
            <w:pPr>
              <w:spacing w:after="0" w:line="240" w:lineRule="auto"/>
              <w:ind w:left="-8"/>
              <w:jc w:val="right"/>
              <w:rPr>
                <w:rFonts w:ascii="Times New Roman" w:hAnsi="Times New Roman" w:cs="Times New Roman"/>
                <w:b/>
                <w:color w:val="000000"/>
                <w:sz w:val="24"/>
                <w:szCs w:val="24"/>
              </w:rPr>
            </w:pPr>
            <w:r w:rsidRPr="000062A2">
              <w:rPr>
                <w:rFonts w:ascii="Times New Roman" w:eastAsia="SimSun" w:hAnsi="Times New Roman" w:cs="Times New Roman"/>
              </w:rPr>
              <w:t>57</w:t>
            </w:r>
          </w:p>
        </w:tc>
      </w:tr>
      <w:tr w:rsidR="0096138B" w:rsidRPr="00AC616F" w:rsidTr="001F494C">
        <w:trPr>
          <w:trHeight w:val="42"/>
          <w:jc w:val="center"/>
        </w:trPr>
        <w:tc>
          <w:tcPr>
            <w:tcW w:w="532" w:type="dxa"/>
            <w:tcBorders>
              <w:top w:val="single" w:sz="4" w:space="0" w:color="auto"/>
              <w:left w:val="single" w:sz="4" w:space="0" w:color="auto"/>
              <w:bottom w:val="single" w:sz="4" w:space="0" w:color="auto"/>
              <w:right w:val="single" w:sz="4" w:space="0" w:color="auto"/>
            </w:tcBorders>
            <w:shd w:val="clear" w:color="auto" w:fill="auto"/>
            <w:vAlign w:val="bottom"/>
          </w:tcPr>
          <w:p w:rsidR="0096138B" w:rsidRPr="00AC616F" w:rsidRDefault="0096138B" w:rsidP="0096138B">
            <w:pPr>
              <w:tabs>
                <w:tab w:val="left" w:pos="9356"/>
              </w:tabs>
              <w:spacing w:after="0" w:line="240" w:lineRule="auto"/>
              <w:ind w:left="-426" w:firstLine="284"/>
              <w:jc w:val="center"/>
              <w:rPr>
                <w:rFonts w:ascii="Times New Roman" w:hAnsi="Times New Roman" w:cs="Times New Roman"/>
                <w:b/>
                <w:bCs/>
                <w:sz w:val="24"/>
                <w:szCs w:val="24"/>
              </w:rPr>
            </w:pPr>
            <w:r>
              <w:rPr>
                <w:rFonts w:ascii="Times New Roman" w:hAnsi="Times New Roman" w:cs="Times New Roman"/>
                <w:b/>
                <w:bCs/>
                <w:sz w:val="24"/>
                <w:szCs w:val="24"/>
              </w:rPr>
              <w:t>18</w:t>
            </w:r>
          </w:p>
        </w:tc>
        <w:tc>
          <w:tcPr>
            <w:tcW w:w="3856" w:type="dxa"/>
            <w:tcBorders>
              <w:top w:val="single" w:sz="4" w:space="0" w:color="auto"/>
              <w:left w:val="single" w:sz="4" w:space="0" w:color="auto"/>
              <w:bottom w:val="single" w:sz="4" w:space="0" w:color="auto"/>
              <w:right w:val="single" w:sz="4" w:space="0" w:color="auto"/>
            </w:tcBorders>
            <w:shd w:val="clear" w:color="auto" w:fill="auto"/>
            <w:vAlign w:val="center"/>
          </w:tcPr>
          <w:p w:rsidR="0096138B" w:rsidRPr="00AC616F" w:rsidRDefault="0096138B" w:rsidP="0096138B">
            <w:pPr>
              <w:tabs>
                <w:tab w:val="left" w:pos="9356"/>
              </w:tabs>
              <w:spacing w:after="0" w:line="240" w:lineRule="auto"/>
              <w:ind w:left="-108"/>
              <w:rPr>
                <w:rFonts w:ascii="Times New Roman" w:hAnsi="Times New Roman" w:cs="Times New Roman"/>
                <w:b/>
                <w:bCs/>
                <w:sz w:val="24"/>
                <w:szCs w:val="24"/>
              </w:rPr>
            </w:pPr>
            <w:r w:rsidRPr="003278EB">
              <w:rPr>
                <w:rFonts w:ascii="Times New Roman" w:eastAsia="SimSun" w:hAnsi="Times New Roman" w:cs="Times New Roman"/>
                <w:sz w:val="24"/>
                <w:szCs w:val="24"/>
              </w:rPr>
              <w:t>Финансовый рычаг</w:t>
            </w:r>
            <w:r>
              <w:rPr>
                <w:rFonts w:ascii="Times New Roman" w:eastAsia="SimSun" w:hAnsi="Times New Roman" w:cs="Times New Roman"/>
                <w:sz w:val="24"/>
                <w:szCs w:val="24"/>
              </w:rPr>
              <w:t>**</w:t>
            </w:r>
          </w:p>
        </w:tc>
        <w:tc>
          <w:tcPr>
            <w:tcW w:w="1196" w:type="dxa"/>
            <w:tcBorders>
              <w:top w:val="single" w:sz="4" w:space="0" w:color="auto"/>
              <w:left w:val="single" w:sz="4" w:space="0" w:color="auto"/>
              <w:bottom w:val="single" w:sz="4" w:space="0" w:color="auto"/>
              <w:right w:val="single" w:sz="4" w:space="0" w:color="auto"/>
            </w:tcBorders>
            <w:shd w:val="clear" w:color="000000" w:fill="FFFFFF"/>
            <w:vAlign w:val="center"/>
          </w:tcPr>
          <w:p w:rsidR="0096138B" w:rsidRPr="00AC616F" w:rsidRDefault="0096138B" w:rsidP="0096138B">
            <w:pPr>
              <w:spacing w:after="0" w:line="240" w:lineRule="auto"/>
              <w:jc w:val="right"/>
              <w:rPr>
                <w:rFonts w:ascii="Times New Roman" w:hAnsi="Times New Roman" w:cs="Times New Roman"/>
                <w:b/>
                <w:color w:val="000000"/>
                <w:sz w:val="24"/>
                <w:szCs w:val="24"/>
              </w:rPr>
            </w:pPr>
            <w:r w:rsidRPr="000062A2">
              <w:rPr>
                <w:rFonts w:ascii="Times New Roman" w:eastAsia="SimSun" w:hAnsi="Times New Roman" w:cs="Times New Roman"/>
              </w:rPr>
              <w:t>3,29</w:t>
            </w:r>
          </w:p>
        </w:tc>
        <w:tc>
          <w:tcPr>
            <w:tcW w:w="1195" w:type="dxa"/>
            <w:tcBorders>
              <w:top w:val="single" w:sz="4" w:space="0" w:color="auto"/>
              <w:left w:val="single" w:sz="4" w:space="0" w:color="auto"/>
              <w:bottom w:val="single" w:sz="4" w:space="0" w:color="auto"/>
              <w:right w:val="single" w:sz="4" w:space="0" w:color="auto"/>
            </w:tcBorders>
            <w:shd w:val="clear" w:color="000000" w:fill="FFFFFF"/>
            <w:vAlign w:val="center"/>
          </w:tcPr>
          <w:p w:rsidR="0096138B" w:rsidRPr="00AC616F" w:rsidRDefault="0096138B" w:rsidP="0096138B">
            <w:pPr>
              <w:spacing w:after="0" w:line="240" w:lineRule="auto"/>
              <w:jc w:val="right"/>
              <w:rPr>
                <w:rFonts w:ascii="Times New Roman" w:hAnsi="Times New Roman" w:cs="Times New Roman"/>
                <w:b/>
                <w:color w:val="000000"/>
                <w:sz w:val="24"/>
                <w:szCs w:val="24"/>
              </w:rPr>
            </w:pPr>
            <w:r w:rsidRPr="000062A2">
              <w:rPr>
                <w:rFonts w:ascii="Times New Roman" w:eastAsia="SimSun" w:hAnsi="Times New Roman" w:cs="Times New Roman"/>
              </w:rPr>
              <w:t>3,62</w:t>
            </w:r>
          </w:p>
        </w:tc>
        <w:tc>
          <w:tcPr>
            <w:tcW w:w="1196" w:type="dxa"/>
            <w:tcBorders>
              <w:top w:val="single" w:sz="4" w:space="0" w:color="auto"/>
              <w:left w:val="single" w:sz="4" w:space="0" w:color="auto"/>
              <w:bottom w:val="single" w:sz="4" w:space="0" w:color="auto"/>
              <w:right w:val="single" w:sz="4" w:space="0" w:color="auto"/>
            </w:tcBorders>
            <w:shd w:val="clear" w:color="000000" w:fill="FFFFFF"/>
            <w:vAlign w:val="center"/>
          </w:tcPr>
          <w:p w:rsidR="0096138B" w:rsidRPr="00AC616F" w:rsidRDefault="0096138B" w:rsidP="0096138B">
            <w:pPr>
              <w:spacing w:after="0" w:line="240" w:lineRule="auto"/>
              <w:jc w:val="right"/>
              <w:rPr>
                <w:rFonts w:ascii="Times New Roman" w:hAnsi="Times New Roman" w:cs="Times New Roman"/>
                <w:b/>
                <w:color w:val="000000"/>
                <w:sz w:val="24"/>
                <w:szCs w:val="24"/>
              </w:rPr>
            </w:pPr>
            <w:r w:rsidRPr="000062A2">
              <w:rPr>
                <w:rFonts w:ascii="Times New Roman" w:eastAsia="SimSun" w:hAnsi="Times New Roman" w:cs="Times New Roman"/>
              </w:rPr>
              <w:t>4,70</w:t>
            </w:r>
          </w:p>
        </w:tc>
        <w:tc>
          <w:tcPr>
            <w:tcW w:w="1513" w:type="dxa"/>
            <w:tcBorders>
              <w:top w:val="single" w:sz="4" w:space="0" w:color="auto"/>
              <w:left w:val="single" w:sz="4" w:space="0" w:color="auto"/>
              <w:bottom w:val="single" w:sz="4" w:space="0" w:color="auto"/>
              <w:right w:val="single" w:sz="4" w:space="0" w:color="auto"/>
            </w:tcBorders>
            <w:shd w:val="clear" w:color="000000" w:fill="FFFFFF"/>
            <w:vAlign w:val="center"/>
          </w:tcPr>
          <w:p w:rsidR="0096138B" w:rsidRDefault="0096138B" w:rsidP="0096138B">
            <w:pPr>
              <w:spacing w:after="0" w:line="240" w:lineRule="auto"/>
              <w:ind w:left="-8"/>
              <w:jc w:val="right"/>
              <w:rPr>
                <w:rFonts w:ascii="Times New Roman" w:hAnsi="Times New Roman" w:cs="Times New Roman"/>
                <w:b/>
                <w:color w:val="000000"/>
                <w:sz w:val="24"/>
                <w:szCs w:val="24"/>
              </w:rPr>
            </w:pPr>
            <w:r w:rsidRPr="000062A2">
              <w:rPr>
                <w:rFonts w:ascii="Times New Roman" w:eastAsia="SimSun" w:hAnsi="Times New Roman" w:cs="Times New Roman"/>
              </w:rPr>
              <w:t>30</w:t>
            </w:r>
          </w:p>
        </w:tc>
      </w:tr>
      <w:tr w:rsidR="0096138B" w:rsidRPr="00AC616F" w:rsidTr="001F494C">
        <w:trPr>
          <w:trHeight w:val="42"/>
          <w:jc w:val="center"/>
        </w:trPr>
        <w:tc>
          <w:tcPr>
            <w:tcW w:w="532" w:type="dxa"/>
            <w:tcBorders>
              <w:top w:val="single" w:sz="4" w:space="0" w:color="auto"/>
              <w:left w:val="single" w:sz="4" w:space="0" w:color="auto"/>
              <w:bottom w:val="single" w:sz="4" w:space="0" w:color="auto"/>
              <w:right w:val="single" w:sz="4" w:space="0" w:color="auto"/>
            </w:tcBorders>
            <w:shd w:val="clear" w:color="auto" w:fill="auto"/>
            <w:vAlign w:val="center"/>
          </w:tcPr>
          <w:p w:rsidR="0096138B" w:rsidRPr="00AC616F" w:rsidRDefault="0096138B" w:rsidP="0096138B">
            <w:pPr>
              <w:tabs>
                <w:tab w:val="left" w:pos="9356"/>
              </w:tabs>
              <w:spacing w:after="0" w:line="240" w:lineRule="auto"/>
              <w:ind w:left="-426" w:firstLine="284"/>
              <w:jc w:val="center"/>
              <w:rPr>
                <w:rFonts w:ascii="Times New Roman" w:hAnsi="Times New Roman" w:cs="Times New Roman"/>
                <w:b/>
                <w:bCs/>
                <w:sz w:val="24"/>
                <w:szCs w:val="24"/>
              </w:rPr>
            </w:pPr>
            <w:r>
              <w:rPr>
                <w:rFonts w:ascii="Times New Roman" w:hAnsi="Times New Roman" w:cs="Times New Roman"/>
                <w:b/>
                <w:bCs/>
                <w:sz w:val="24"/>
                <w:szCs w:val="24"/>
              </w:rPr>
              <w:t>19</w:t>
            </w:r>
          </w:p>
        </w:tc>
        <w:tc>
          <w:tcPr>
            <w:tcW w:w="3856" w:type="dxa"/>
            <w:tcBorders>
              <w:top w:val="single" w:sz="4" w:space="0" w:color="auto"/>
              <w:left w:val="single" w:sz="4" w:space="0" w:color="auto"/>
              <w:bottom w:val="single" w:sz="4" w:space="0" w:color="auto"/>
              <w:right w:val="single" w:sz="4" w:space="0" w:color="auto"/>
            </w:tcBorders>
            <w:shd w:val="clear" w:color="auto" w:fill="auto"/>
            <w:vAlign w:val="center"/>
          </w:tcPr>
          <w:p w:rsidR="0096138B" w:rsidRPr="00AC616F" w:rsidRDefault="0096138B" w:rsidP="0096138B">
            <w:pPr>
              <w:tabs>
                <w:tab w:val="left" w:pos="9356"/>
              </w:tabs>
              <w:spacing w:after="0" w:line="240" w:lineRule="auto"/>
              <w:ind w:left="-108"/>
              <w:rPr>
                <w:rFonts w:ascii="Times New Roman" w:hAnsi="Times New Roman" w:cs="Times New Roman"/>
                <w:b/>
                <w:bCs/>
                <w:sz w:val="24"/>
                <w:szCs w:val="24"/>
              </w:rPr>
            </w:pPr>
            <w:r w:rsidRPr="003278EB">
              <w:rPr>
                <w:rFonts w:ascii="Times New Roman" w:eastAsia="SimSun" w:hAnsi="Times New Roman" w:cs="Times New Roman"/>
                <w:sz w:val="24"/>
                <w:szCs w:val="24"/>
              </w:rPr>
              <w:t>Доля долгосрочных заемных средств</w:t>
            </w:r>
            <w:r>
              <w:rPr>
                <w:rFonts w:ascii="Times New Roman" w:eastAsia="SimSun" w:hAnsi="Times New Roman" w:cs="Times New Roman"/>
                <w:sz w:val="24"/>
                <w:szCs w:val="24"/>
              </w:rPr>
              <w:t>**</w:t>
            </w:r>
          </w:p>
        </w:tc>
        <w:tc>
          <w:tcPr>
            <w:tcW w:w="1196" w:type="dxa"/>
            <w:tcBorders>
              <w:top w:val="single" w:sz="4" w:space="0" w:color="auto"/>
              <w:left w:val="single" w:sz="4" w:space="0" w:color="auto"/>
              <w:bottom w:val="single" w:sz="4" w:space="0" w:color="auto"/>
              <w:right w:val="single" w:sz="4" w:space="0" w:color="auto"/>
            </w:tcBorders>
            <w:shd w:val="clear" w:color="000000" w:fill="FFFFFF"/>
            <w:vAlign w:val="center"/>
          </w:tcPr>
          <w:p w:rsidR="0096138B" w:rsidRPr="00AC616F" w:rsidRDefault="0096138B" w:rsidP="0096138B">
            <w:pPr>
              <w:spacing w:after="0" w:line="240" w:lineRule="auto"/>
              <w:jc w:val="right"/>
              <w:rPr>
                <w:rFonts w:ascii="Times New Roman" w:hAnsi="Times New Roman" w:cs="Times New Roman"/>
                <w:b/>
                <w:color w:val="000000"/>
                <w:sz w:val="24"/>
                <w:szCs w:val="24"/>
              </w:rPr>
            </w:pPr>
            <w:r w:rsidRPr="000062A2">
              <w:rPr>
                <w:rFonts w:ascii="Times New Roman" w:eastAsia="SimSun" w:hAnsi="Times New Roman" w:cs="Times New Roman"/>
              </w:rPr>
              <w:t>0,70</w:t>
            </w:r>
          </w:p>
        </w:tc>
        <w:tc>
          <w:tcPr>
            <w:tcW w:w="1195" w:type="dxa"/>
            <w:tcBorders>
              <w:top w:val="single" w:sz="4" w:space="0" w:color="auto"/>
              <w:left w:val="single" w:sz="4" w:space="0" w:color="auto"/>
              <w:bottom w:val="single" w:sz="4" w:space="0" w:color="auto"/>
              <w:right w:val="single" w:sz="4" w:space="0" w:color="auto"/>
            </w:tcBorders>
            <w:shd w:val="clear" w:color="000000" w:fill="FFFFFF"/>
            <w:vAlign w:val="center"/>
          </w:tcPr>
          <w:p w:rsidR="0096138B" w:rsidRPr="00AC616F" w:rsidRDefault="0096138B" w:rsidP="0096138B">
            <w:pPr>
              <w:spacing w:after="0" w:line="240" w:lineRule="auto"/>
              <w:jc w:val="right"/>
              <w:rPr>
                <w:rFonts w:ascii="Times New Roman" w:hAnsi="Times New Roman" w:cs="Times New Roman"/>
                <w:b/>
                <w:color w:val="000000"/>
                <w:sz w:val="24"/>
                <w:szCs w:val="24"/>
              </w:rPr>
            </w:pPr>
            <w:r w:rsidRPr="000062A2">
              <w:rPr>
                <w:rFonts w:ascii="Times New Roman" w:eastAsia="SimSun" w:hAnsi="Times New Roman" w:cs="Times New Roman"/>
              </w:rPr>
              <w:t>0,36</w:t>
            </w:r>
          </w:p>
        </w:tc>
        <w:tc>
          <w:tcPr>
            <w:tcW w:w="1196" w:type="dxa"/>
            <w:tcBorders>
              <w:top w:val="single" w:sz="4" w:space="0" w:color="auto"/>
              <w:left w:val="single" w:sz="4" w:space="0" w:color="auto"/>
              <w:bottom w:val="single" w:sz="4" w:space="0" w:color="auto"/>
              <w:right w:val="single" w:sz="4" w:space="0" w:color="auto"/>
            </w:tcBorders>
            <w:shd w:val="clear" w:color="000000" w:fill="FFFFFF"/>
            <w:vAlign w:val="center"/>
          </w:tcPr>
          <w:p w:rsidR="0096138B" w:rsidRPr="00AC616F" w:rsidRDefault="0096138B" w:rsidP="0096138B">
            <w:pPr>
              <w:spacing w:after="0" w:line="240" w:lineRule="auto"/>
              <w:jc w:val="right"/>
              <w:rPr>
                <w:rFonts w:ascii="Times New Roman" w:hAnsi="Times New Roman" w:cs="Times New Roman"/>
                <w:b/>
                <w:color w:val="000000"/>
                <w:sz w:val="24"/>
                <w:szCs w:val="24"/>
              </w:rPr>
            </w:pPr>
            <w:r w:rsidRPr="000062A2">
              <w:rPr>
                <w:rFonts w:ascii="Times New Roman" w:eastAsia="SimSun" w:hAnsi="Times New Roman" w:cs="Times New Roman"/>
              </w:rPr>
              <w:t>0,90</w:t>
            </w:r>
          </w:p>
        </w:tc>
        <w:tc>
          <w:tcPr>
            <w:tcW w:w="1513" w:type="dxa"/>
            <w:tcBorders>
              <w:top w:val="single" w:sz="4" w:space="0" w:color="auto"/>
              <w:left w:val="single" w:sz="4" w:space="0" w:color="auto"/>
              <w:bottom w:val="single" w:sz="4" w:space="0" w:color="auto"/>
              <w:right w:val="single" w:sz="4" w:space="0" w:color="auto"/>
            </w:tcBorders>
            <w:shd w:val="clear" w:color="000000" w:fill="FFFFFF"/>
            <w:vAlign w:val="center"/>
          </w:tcPr>
          <w:p w:rsidR="0096138B" w:rsidRDefault="0096138B" w:rsidP="0096138B">
            <w:pPr>
              <w:spacing w:after="0" w:line="240" w:lineRule="auto"/>
              <w:ind w:left="-8"/>
              <w:jc w:val="right"/>
              <w:rPr>
                <w:rFonts w:ascii="Times New Roman" w:hAnsi="Times New Roman" w:cs="Times New Roman"/>
                <w:b/>
                <w:color w:val="000000"/>
                <w:sz w:val="24"/>
                <w:szCs w:val="24"/>
              </w:rPr>
            </w:pPr>
            <w:r w:rsidRPr="000062A2">
              <w:rPr>
                <w:rFonts w:ascii="Times New Roman" w:eastAsia="SimSun" w:hAnsi="Times New Roman" w:cs="Times New Roman"/>
              </w:rPr>
              <w:t>146</w:t>
            </w:r>
          </w:p>
        </w:tc>
      </w:tr>
      <w:tr w:rsidR="0096138B" w:rsidRPr="00AC616F" w:rsidTr="001F494C">
        <w:trPr>
          <w:trHeight w:val="42"/>
          <w:jc w:val="center"/>
        </w:trPr>
        <w:tc>
          <w:tcPr>
            <w:tcW w:w="532" w:type="dxa"/>
            <w:tcBorders>
              <w:top w:val="single" w:sz="4" w:space="0" w:color="auto"/>
              <w:left w:val="single" w:sz="4" w:space="0" w:color="auto"/>
              <w:bottom w:val="single" w:sz="4" w:space="0" w:color="auto"/>
              <w:right w:val="single" w:sz="4" w:space="0" w:color="auto"/>
            </w:tcBorders>
            <w:shd w:val="clear" w:color="auto" w:fill="auto"/>
            <w:vAlign w:val="bottom"/>
          </w:tcPr>
          <w:p w:rsidR="0096138B" w:rsidRPr="00AC616F" w:rsidRDefault="0096138B" w:rsidP="0096138B">
            <w:pPr>
              <w:tabs>
                <w:tab w:val="left" w:pos="9356"/>
              </w:tabs>
              <w:spacing w:after="0" w:line="240" w:lineRule="auto"/>
              <w:ind w:left="-426" w:firstLine="284"/>
              <w:jc w:val="center"/>
              <w:rPr>
                <w:rFonts w:ascii="Times New Roman" w:hAnsi="Times New Roman" w:cs="Times New Roman"/>
                <w:b/>
                <w:bCs/>
                <w:sz w:val="24"/>
                <w:szCs w:val="24"/>
              </w:rPr>
            </w:pPr>
            <w:r>
              <w:rPr>
                <w:rFonts w:ascii="Times New Roman" w:hAnsi="Times New Roman" w:cs="Times New Roman"/>
                <w:b/>
                <w:bCs/>
                <w:sz w:val="24"/>
                <w:szCs w:val="24"/>
              </w:rPr>
              <w:t>20</w:t>
            </w:r>
          </w:p>
        </w:tc>
        <w:tc>
          <w:tcPr>
            <w:tcW w:w="3856" w:type="dxa"/>
            <w:tcBorders>
              <w:top w:val="single" w:sz="4" w:space="0" w:color="auto"/>
              <w:left w:val="single" w:sz="4" w:space="0" w:color="auto"/>
              <w:bottom w:val="single" w:sz="4" w:space="0" w:color="auto"/>
              <w:right w:val="single" w:sz="4" w:space="0" w:color="auto"/>
            </w:tcBorders>
            <w:shd w:val="clear" w:color="auto" w:fill="auto"/>
            <w:vAlign w:val="center"/>
          </w:tcPr>
          <w:p w:rsidR="0096138B" w:rsidRPr="00AC616F" w:rsidRDefault="0096138B" w:rsidP="0096138B">
            <w:pPr>
              <w:tabs>
                <w:tab w:val="left" w:pos="9356"/>
              </w:tabs>
              <w:spacing w:after="0" w:line="240" w:lineRule="auto"/>
              <w:ind w:left="-108"/>
              <w:rPr>
                <w:rFonts w:ascii="Times New Roman" w:hAnsi="Times New Roman" w:cs="Times New Roman"/>
                <w:b/>
                <w:bCs/>
                <w:sz w:val="24"/>
                <w:szCs w:val="24"/>
              </w:rPr>
            </w:pPr>
            <w:r w:rsidRPr="003278EB">
              <w:rPr>
                <w:rFonts w:ascii="Times New Roman" w:eastAsia="SimSun" w:hAnsi="Times New Roman" w:cs="Times New Roman"/>
                <w:sz w:val="24"/>
                <w:szCs w:val="24"/>
              </w:rPr>
              <w:t>Чистый денежный поток</w:t>
            </w:r>
            <w:r>
              <w:rPr>
                <w:rFonts w:ascii="Times New Roman" w:eastAsia="SimSun" w:hAnsi="Times New Roman" w:cs="Times New Roman"/>
                <w:sz w:val="24"/>
                <w:szCs w:val="24"/>
              </w:rPr>
              <w:t>, млн руб. **</w:t>
            </w:r>
          </w:p>
        </w:tc>
        <w:tc>
          <w:tcPr>
            <w:tcW w:w="1196" w:type="dxa"/>
            <w:tcBorders>
              <w:top w:val="single" w:sz="4" w:space="0" w:color="auto"/>
              <w:left w:val="single" w:sz="4" w:space="0" w:color="auto"/>
              <w:bottom w:val="single" w:sz="4" w:space="0" w:color="auto"/>
              <w:right w:val="single" w:sz="4" w:space="0" w:color="auto"/>
            </w:tcBorders>
            <w:shd w:val="clear" w:color="000000" w:fill="FFFFFF"/>
            <w:vAlign w:val="center"/>
          </w:tcPr>
          <w:p w:rsidR="0096138B" w:rsidRPr="00AC616F" w:rsidRDefault="0096138B" w:rsidP="0096138B">
            <w:pPr>
              <w:spacing w:after="0" w:line="240" w:lineRule="auto"/>
              <w:jc w:val="right"/>
              <w:rPr>
                <w:rFonts w:ascii="Times New Roman" w:hAnsi="Times New Roman" w:cs="Times New Roman"/>
                <w:b/>
                <w:color w:val="000000"/>
                <w:sz w:val="24"/>
                <w:szCs w:val="24"/>
              </w:rPr>
            </w:pPr>
            <w:r w:rsidRPr="000062A2">
              <w:rPr>
                <w:rFonts w:ascii="Times New Roman" w:eastAsia="SimSun" w:hAnsi="Times New Roman" w:cs="Times New Roman"/>
              </w:rPr>
              <w:t>-1 849,62</w:t>
            </w:r>
          </w:p>
        </w:tc>
        <w:tc>
          <w:tcPr>
            <w:tcW w:w="1195" w:type="dxa"/>
            <w:tcBorders>
              <w:top w:val="single" w:sz="4" w:space="0" w:color="auto"/>
              <w:left w:val="single" w:sz="4" w:space="0" w:color="auto"/>
              <w:bottom w:val="single" w:sz="4" w:space="0" w:color="auto"/>
              <w:right w:val="single" w:sz="4" w:space="0" w:color="auto"/>
            </w:tcBorders>
            <w:shd w:val="clear" w:color="000000" w:fill="FFFFFF"/>
            <w:vAlign w:val="center"/>
          </w:tcPr>
          <w:p w:rsidR="0096138B" w:rsidRPr="00AC616F" w:rsidRDefault="0096138B" w:rsidP="0096138B">
            <w:pPr>
              <w:spacing w:after="0" w:line="240" w:lineRule="auto"/>
              <w:jc w:val="right"/>
              <w:rPr>
                <w:rFonts w:ascii="Times New Roman" w:hAnsi="Times New Roman" w:cs="Times New Roman"/>
                <w:b/>
                <w:color w:val="000000"/>
                <w:sz w:val="24"/>
                <w:szCs w:val="24"/>
              </w:rPr>
            </w:pPr>
            <w:r w:rsidRPr="000062A2">
              <w:rPr>
                <w:rFonts w:ascii="Times New Roman" w:eastAsia="SimSun" w:hAnsi="Times New Roman" w:cs="Times New Roman"/>
              </w:rPr>
              <w:t>1 695,59</w:t>
            </w:r>
          </w:p>
        </w:tc>
        <w:tc>
          <w:tcPr>
            <w:tcW w:w="1196" w:type="dxa"/>
            <w:tcBorders>
              <w:top w:val="single" w:sz="4" w:space="0" w:color="auto"/>
              <w:left w:val="single" w:sz="4" w:space="0" w:color="auto"/>
              <w:bottom w:val="single" w:sz="4" w:space="0" w:color="auto"/>
              <w:right w:val="single" w:sz="4" w:space="0" w:color="auto"/>
            </w:tcBorders>
            <w:shd w:val="clear" w:color="000000" w:fill="FFFFFF"/>
            <w:vAlign w:val="center"/>
          </w:tcPr>
          <w:p w:rsidR="0096138B" w:rsidRPr="00AC616F" w:rsidRDefault="0096138B" w:rsidP="0096138B">
            <w:pPr>
              <w:spacing w:after="0" w:line="240" w:lineRule="auto"/>
              <w:jc w:val="right"/>
              <w:rPr>
                <w:rFonts w:ascii="Times New Roman" w:hAnsi="Times New Roman" w:cs="Times New Roman"/>
                <w:b/>
                <w:color w:val="000000"/>
                <w:sz w:val="24"/>
                <w:szCs w:val="24"/>
              </w:rPr>
            </w:pPr>
            <w:r w:rsidRPr="000062A2">
              <w:rPr>
                <w:rFonts w:ascii="Times New Roman" w:eastAsia="SimSun" w:hAnsi="Times New Roman" w:cs="Times New Roman"/>
              </w:rPr>
              <w:t>-2 882,97</w:t>
            </w:r>
          </w:p>
        </w:tc>
        <w:tc>
          <w:tcPr>
            <w:tcW w:w="1513" w:type="dxa"/>
            <w:tcBorders>
              <w:top w:val="single" w:sz="4" w:space="0" w:color="auto"/>
              <w:left w:val="single" w:sz="4" w:space="0" w:color="auto"/>
              <w:bottom w:val="single" w:sz="4" w:space="0" w:color="auto"/>
              <w:right w:val="single" w:sz="4" w:space="0" w:color="auto"/>
            </w:tcBorders>
            <w:shd w:val="clear" w:color="000000" w:fill="FFFFFF"/>
            <w:vAlign w:val="center"/>
          </w:tcPr>
          <w:p w:rsidR="0096138B" w:rsidRDefault="0096138B" w:rsidP="0096138B">
            <w:pPr>
              <w:spacing w:after="0" w:line="240" w:lineRule="auto"/>
              <w:ind w:left="-8"/>
              <w:jc w:val="right"/>
              <w:rPr>
                <w:rFonts w:ascii="Times New Roman" w:hAnsi="Times New Roman" w:cs="Times New Roman"/>
                <w:b/>
                <w:color w:val="000000"/>
                <w:sz w:val="24"/>
                <w:szCs w:val="24"/>
              </w:rPr>
            </w:pPr>
            <w:r w:rsidRPr="000062A2">
              <w:rPr>
                <w:rFonts w:ascii="Times New Roman" w:eastAsia="SimSun" w:hAnsi="Times New Roman" w:cs="Times New Roman"/>
              </w:rPr>
              <w:t>-270</w:t>
            </w:r>
          </w:p>
        </w:tc>
      </w:tr>
    </w:tbl>
    <w:p w:rsidR="0096138B" w:rsidRPr="00E42978" w:rsidRDefault="0096138B" w:rsidP="0096138B">
      <w:pPr>
        <w:tabs>
          <w:tab w:val="left" w:pos="9356"/>
        </w:tabs>
        <w:spacing w:after="0" w:line="240" w:lineRule="auto"/>
        <w:jc w:val="both"/>
        <w:rPr>
          <w:rFonts w:ascii="Times New Roman" w:hAnsi="Times New Roman" w:cs="Times New Roman"/>
          <w:i/>
          <w:sz w:val="18"/>
          <w:szCs w:val="18"/>
        </w:rPr>
      </w:pPr>
      <w:r>
        <w:rPr>
          <w:rFonts w:ascii="Times New Roman" w:hAnsi="Times New Roman" w:cs="Times New Roman"/>
          <w:sz w:val="24"/>
          <w:szCs w:val="24"/>
        </w:rPr>
        <w:t xml:space="preserve">* </w:t>
      </w:r>
      <w:r w:rsidRPr="00E42978">
        <w:rPr>
          <w:rFonts w:ascii="Times New Roman" w:hAnsi="Times New Roman" w:cs="Times New Roman"/>
          <w:i/>
          <w:sz w:val="18"/>
          <w:szCs w:val="18"/>
        </w:rPr>
        <w:t xml:space="preserve">без учета </w:t>
      </w:r>
      <w:r>
        <w:rPr>
          <w:rFonts w:ascii="Times New Roman" w:hAnsi="Times New Roman" w:cs="Times New Roman"/>
          <w:i/>
          <w:sz w:val="18"/>
          <w:szCs w:val="18"/>
        </w:rPr>
        <w:t>чистого начисления/восстановления</w:t>
      </w:r>
      <w:r w:rsidRPr="00E42978">
        <w:rPr>
          <w:rFonts w:ascii="Times New Roman" w:hAnsi="Times New Roman" w:cs="Times New Roman"/>
          <w:i/>
          <w:sz w:val="18"/>
          <w:szCs w:val="18"/>
        </w:rPr>
        <w:t xml:space="preserve"> убытка от обесценения основных средств и активов в форме права пользования</w:t>
      </w:r>
    </w:p>
    <w:p w:rsidR="0096138B" w:rsidRPr="00DC218E" w:rsidRDefault="0096138B" w:rsidP="0096138B">
      <w:pPr>
        <w:rPr>
          <w:rFonts w:ascii="Times New Roman" w:hAnsi="Times New Roman" w:cs="Times New Roman"/>
          <w:i/>
          <w:sz w:val="18"/>
          <w:szCs w:val="18"/>
        </w:rPr>
      </w:pPr>
      <w:r>
        <w:rPr>
          <w:rFonts w:ascii="Times New Roman" w:eastAsia="SimSun" w:hAnsi="Times New Roman" w:cs="Times New Roman"/>
          <w:sz w:val="24"/>
          <w:szCs w:val="24"/>
        </w:rPr>
        <w:t xml:space="preserve">** </w:t>
      </w:r>
      <w:r w:rsidRPr="00DC218E">
        <w:rPr>
          <w:rFonts w:ascii="Times New Roman" w:hAnsi="Times New Roman" w:cs="Times New Roman"/>
          <w:i/>
          <w:sz w:val="18"/>
          <w:szCs w:val="18"/>
        </w:rPr>
        <w:t>Расчет показателей производится на основании консолидированной финансовой отчетности по МСФО</w:t>
      </w:r>
    </w:p>
    <w:p w:rsidR="005E35E9" w:rsidRPr="00854484" w:rsidRDefault="005E35E9" w:rsidP="005E35E9">
      <w:pPr>
        <w:spacing w:after="0" w:line="240" w:lineRule="auto"/>
        <w:ind w:firstLine="709"/>
        <w:rPr>
          <w:rFonts w:ascii="Times New Roman" w:eastAsia="SimSun" w:hAnsi="Times New Roman" w:cs="Times New Roman"/>
          <w:b/>
          <w:sz w:val="24"/>
          <w:szCs w:val="24"/>
        </w:rPr>
      </w:pPr>
      <w:r w:rsidRPr="00854484">
        <w:rPr>
          <w:rFonts w:ascii="Times New Roman" w:eastAsia="SimSun" w:hAnsi="Times New Roman" w:cs="Times New Roman"/>
          <w:b/>
          <w:sz w:val="24"/>
          <w:szCs w:val="24"/>
        </w:rPr>
        <w:t>Чистый долг/ EBITDA</w:t>
      </w:r>
    </w:p>
    <w:p w:rsidR="005E35E9" w:rsidRPr="00C1534A" w:rsidRDefault="005E35E9" w:rsidP="005E35E9">
      <w:pPr>
        <w:spacing w:after="0" w:line="240" w:lineRule="auto"/>
        <w:ind w:firstLine="709"/>
        <w:jc w:val="both"/>
        <w:rPr>
          <w:rFonts w:ascii="Times New Roman" w:hAnsi="Times New Roman" w:cs="Times New Roman"/>
          <w:sz w:val="24"/>
          <w:szCs w:val="24"/>
        </w:rPr>
      </w:pPr>
      <w:r w:rsidRPr="00C1534A">
        <w:rPr>
          <w:rFonts w:ascii="Times New Roman" w:hAnsi="Times New Roman" w:cs="Times New Roman"/>
          <w:sz w:val="24"/>
          <w:szCs w:val="24"/>
        </w:rPr>
        <w:t xml:space="preserve">Снижение </w:t>
      </w:r>
      <w:r>
        <w:rPr>
          <w:rFonts w:ascii="Times New Roman" w:hAnsi="Times New Roman" w:cs="Times New Roman"/>
          <w:sz w:val="24"/>
          <w:szCs w:val="24"/>
        </w:rPr>
        <w:t xml:space="preserve">показателя </w:t>
      </w:r>
      <w:r w:rsidRPr="00C1534A">
        <w:rPr>
          <w:rFonts w:ascii="Times New Roman" w:hAnsi="Times New Roman" w:cs="Times New Roman"/>
          <w:sz w:val="24"/>
          <w:szCs w:val="24"/>
        </w:rPr>
        <w:t xml:space="preserve">относительно аналогичного периода прошлого года обусловлено ухудшением </w:t>
      </w:r>
      <w:r>
        <w:rPr>
          <w:rFonts w:ascii="Times New Roman" w:hAnsi="Times New Roman" w:cs="Times New Roman"/>
          <w:sz w:val="24"/>
          <w:szCs w:val="24"/>
        </w:rPr>
        <w:t xml:space="preserve">показателя </w:t>
      </w:r>
      <w:r w:rsidRPr="003278EB">
        <w:rPr>
          <w:rFonts w:ascii="Times New Roman" w:eastAsia="SimSun" w:hAnsi="Times New Roman" w:cs="Times New Roman"/>
          <w:sz w:val="24"/>
          <w:szCs w:val="24"/>
        </w:rPr>
        <w:t>EBITDA</w:t>
      </w:r>
      <w:r>
        <w:rPr>
          <w:rFonts w:ascii="Times New Roman" w:eastAsia="SimSun" w:hAnsi="Times New Roman" w:cs="Times New Roman"/>
          <w:sz w:val="24"/>
          <w:szCs w:val="24"/>
        </w:rPr>
        <w:t xml:space="preserve">. </w:t>
      </w:r>
    </w:p>
    <w:p w:rsidR="001F494C" w:rsidRDefault="001F494C" w:rsidP="005E35E9">
      <w:pPr>
        <w:spacing w:after="0" w:line="240" w:lineRule="auto"/>
        <w:ind w:firstLine="709"/>
        <w:rPr>
          <w:rFonts w:ascii="Times New Roman" w:hAnsi="Times New Roman" w:cs="Times New Roman"/>
          <w:b/>
          <w:sz w:val="24"/>
          <w:szCs w:val="24"/>
        </w:rPr>
      </w:pPr>
    </w:p>
    <w:p w:rsidR="005E35E9" w:rsidRDefault="005E35E9" w:rsidP="005E35E9">
      <w:pPr>
        <w:spacing w:after="0" w:line="240" w:lineRule="auto"/>
        <w:ind w:firstLine="709"/>
        <w:rPr>
          <w:rFonts w:ascii="Times New Roman" w:hAnsi="Times New Roman" w:cs="Times New Roman"/>
          <w:b/>
          <w:sz w:val="24"/>
          <w:szCs w:val="24"/>
        </w:rPr>
      </w:pPr>
      <w:r w:rsidRPr="00C23FD7">
        <w:rPr>
          <w:rFonts w:ascii="Times New Roman" w:hAnsi="Times New Roman" w:cs="Times New Roman"/>
          <w:b/>
          <w:sz w:val="24"/>
          <w:szCs w:val="24"/>
        </w:rPr>
        <w:t>Коэффициент текущей ликвидности</w:t>
      </w:r>
    </w:p>
    <w:p w:rsidR="005E35E9" w:rsidRDefault="005E35E9" w:rsidP="005E35E9">
      <w:pPr>
        <w:widowControl w:val="0"/>
        <w:tabs>
          <w:tab w:val="left" w:pos="0"/>
        </w:tabs>
        <w:spacing w:after="0" w:line="240" w:lineRule="auto"/>
        <w:ind w:firstLine="709"/>
        <w:jc w:val="both"/>
        <w:rPr>
          <w:rFonts w:ascii="Times New Roman" w:hAnsi="Times New Roman" w:cs="Times New Roman"/>
          <w:sz w:val="24"/>
          <w:szCs w:val="24"/>
        </w:rPr>
      </w:pPr>
      <w:r w:rsidRPr="00C23FD7">
        <w:rPr>
          <w:rFonts w:ascii="Times New Roman" w:hAnsi="Times New Roman" w:cs="Times New Roman"/>
          <w:sz w:val="24"/>
          <w:szCs w:val="24"/>
        </w:rPr>
        <w:t>Коэффициент текущей ликвидности позволяет оценить величину текущих активов, приходящихся на один рубль текущих обязательств, значение коэффициента по итогам 202</w:t>
      </w:r>
      <w:r>
        <w:rPr>
          <w:rFonts w:ascii="Times New Roman" w:hAnsi="Times New Roman" w:cs="Times New Roman"/>
          <w:sz w:val="24"/>
          <w:szCs w:val="24"/>
        </w:rPr>
        <w:t>3</w:t>
      </w:r>
      <w:r w:rsidRPr="00C23FD7">
        <w:rPr>
          <w:rFonts w:ascii="Times New Roman" w:hAnsi="Times New Roman" w:cs="Times New Roman"/>
          <w:sz w:val="24"/>
          <w:szCs w:val="24"/>
        </w:rPr>
        <w:t xml:space="preserve"> </w:t>
      </w:r>
      <w:r w:rsidRPr="00C23FD7">
        <w:rPr>
          <w:rFonts w:ascii="Times New Roman" w:hAnsi="Times New Roman" w:cs="Times New Roman"/>
          <w:sz w:val="24"/>
          <w:szCs w:val="24"/>
        </w:rPr>
        <w:lastRenderedPageBreak/>
        <w:t>года составляет 0,</w:t>
      </w:r>
      <w:r w:rsidRPr="002C37C7">
        <w:rPr>
          <w:rFonts w:ascii="Times New Roman" w:hAnsi="Times New Roman" w:cs="Times New Roman"/>
          <w:sz w:val="24"/>
          <w:szCs w:val="24"/>
        </w:rPr>
        <w:t>47</w:t>
      </w:r>
      <w:r>
        <w:rPr>
          <w:rFonts w:ascii="Times New Roman" w:hAnsi="Times New Roman" w:cs="Times New Roman"/>
          <w:sz w:val="24"/>
          <w:szCs w:val="24"/>
        </w:rPr>
        <w:t xml:space="preserve">. Данный показатель растет в сравнении в предыдущим периодом, рост показателя составляет </w:t>
      </w:r>
      <w:r w:rsidRPr="00F80BFB">
        <w:rPr>
          <w:rFonts w:ascii="Times New Roman" w:hAnsi="Times New Roman" w:cs="Times New Roman"/>
          <w:sz w:val="24"/>
          <w:szCs w:val="24"/>
        </w:rPr>
        <w:t>5</w:t>
      </w:r>
      <w:r w:rsidRPr="002C37C7">
        <w:rPr>
          <w:rFonts w:ascii="Times New Roman" w:hAnsi="Times New Roman" w:cs="Times New Roman"/>
          <w:sz w:val="24"/>
          <w:szCs w:val="24"/>
        </w:rPr>
        <w:t>7</w:t>
      </w:r>
      <w:r>
        <w:rPr>
          <w:rFonts w:ascii="Times New Roman" w:hAnsi="Times New Roman" w:cs="Times New Roman"/>
          <w:sz w:val="24"/>
          <w:szCs w:val="24"/>
        </w:rPr>
        <w:t>% в связи с переводом краткосрочных обязательств по кредитам и займам в долгосрочные.</w:t>
      </w:r>
    </w:p>
    <w:p w:rsidR="00F71553" w:rsidRDefault="00F71553" w:rsidP="005E35E9">
      <w:pPr>
        <w:widowControl w:val="0"/>
        <w:tabs>
          <w:tab w:val="left" w:pos="0"/>
        </w:tabs>
        <w:spacing w:after="0" w:line="240" w:lineRule="auto"/>
        <w:ind w:firstLine="709"/>
        <w:jc w:val="both"/>
        <w:rPr>
          <w:rFonts w:ascii="Times New Roman" w:hAnsi="Times New Roman" w:cs="Times New Roman"/>
          <w:b/>
          <w:sz w:val="24"/>
          <w:szCs w:val="24"/>
        </w:rPr>
      </w:pPr>
    </w:p>
    <w:p w:rsidR="005E35E9" w:rsidRPr="002B21A6" w:rsidRDefault="005E35E9" w:rsidP="005E35E9">
      <w:pPr>
        <w:widowControl w:val="0"/>
        <w:tabs>
          <w:tab w:val="left" w:pos="0"/>
        </w:tabs>
        <w:spacing w:after="0" w:line="240" w:lineRule="auto"/>
        <w:ind w:firstLine="709"/>
        <w:jc w:val="both"/>
        <w:rPr>
          <w:rFonts w:ascii="Times New Roman" w:hAnsi="Times New Roman" w:cs="Times New Roman"/>
          <w:b/>
          <w:sz w:val="24"/>
          <w:szCs w:val="24"/>
        </w:rPr>
      </w:pPr>
      <w:r w:rsidRPr="002B21A6">
        <w:rPr>
          <w:rFonts w:ascii="Times New Roman" w:hAnsi="Times New Roman" w:cs="Times New Roman"/>
          <w:b/>
          <w:sz w:val="24"/>
          <w:szCs w:val="24"/>
        </w:rPr>
        <w:t>Финансовый рычаг</w:t>
      </w:r>
    </w:p>
    <w:p w:rsidR="005E35E9" w:rsidRDefault="005E35E9" w:rsidP="005E35E9">
      <w:pPr>
        <w:widowControl w:val="0"/>
        <w:tabs>
          <w:tab w:val="left" w:pos="0"/>
        </w:tabs>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Финансовый рычаг</w:t>
      </w:r>
      <w:r w:rsidRPr="00C23FD7">
        <w:rPr>
          <w:rFonts w:ascii="Times New Roman" w:hAnsi="Times New Roman" w:cs="Times New Roman"/>
          <w:sz w:val="24"/>
          <w:szCs w:val="24"/>
        </w:rPr>
        <w:t xml:space="preserve"> позволяет оценить </w:t>
      </w:r>
      <w:r>
        <w:rPr>
          <w:rFonts w:ascii="Times New Roman" w:hAnsi="Times New Roman" w:cs="Times New Roman"/>
          <w:sz w:val="24"/>
          <w:szCs w:val="24"/>
        </w:rPr>
        <w:t>отношение суммы активов к собственному капиталу</w:t>
      </w:r>
      <w:r w:rsidRPr="00C23FD7">
        <w:rPr>
          <w:rFonts w:ascii="Times New Roman" w:hAnsi="Times New Roman" w:cs="Times New Roman"/>
          <w:sz w:val="24"/>
          <w:szCs w:val="24"/>
        </w:rPr>
        <w:t>, значение по итогам 202</w:t>
      </w:r>
      <w:r>
        <w:rPr>
          <w:rFonts w:ascii="Times New Roman" w:hAnsi="Times New Roman" w:cs="Times New Roman"/>
          <w:sz w:val="24"/>
          <w:szCs w:val="24"/>
        </w:rPr>
        <w:t>3</w:t>
      </w:r>
      <w:r w:rsidRPr="00C23FD7">
        <w:rPr>
          <w:rFonts w:ascii="Times New Roman" w:hAnsi="Times New Roman" w:cs="Times New Roman"/>
          <w:sz w:val="24"/>
          <w:szCs w:val="24"/>
        </w:rPr>
        <w:t xml:space="preserve"> года составляет </w:t>
      </w:r>
      <w:r>
        <w:rPr>
          <w:rFonts w:ascii="Times New Roman" w:hAnsi="Times New Roman" w:cs="Times New Roman"/>
          <w:sz w:val="24"/>
          <w:szCs w:val="24"/>
        </w:rPr>
        <w:t xml:space="preserve">4,7. Увеличение показателя в сравнении с предыдущим периодом вызвано ростом обязательств в связи с получением авансов за услуги по технологическому присоединению по новым договорам, а также снижением капитала в связи с уменьшением нераспределенной прибыли из-за полученного убытка по итогам 2023 года. </w:t>
      </w:r>
    </w:p>
    <w:p w:rsidR="00F71553" w:rsidRDefault="00F71553" w:rsidP="005E35E9">
      <w:pPr>
        <w:widowControl w:val="0"/>
        <w:tabs>
          <w:tab w:val="left" w:pos="0"/>
        </w:tabs>
        <w:spacing w:after="0" w:line="240" w:lineRule="auto"/>
        <w:ind w:firstLine="709"/>
        <w:jc w:val="both"/>
        <w:rPr>
          <w:rFonts w:ascii="Times New Roman" w:hAnsi="Times New Roman" w:cs="Times New Roman"/>
          <w:b/>
          <w:sz w:val="24"/>
          <w:szCs w:val="24"/>
        </w:rPr>
      </w:pPr>
    </w:p>
    <w:p w:rsidR="005E35E9" w:rsidRPr="00222BB3" w:rsidRDefault="005E35E9" w:rsidP="005E35E9">
      <w:pPr>
        <w:widowControl w:val="0"/>
        <w:tabs>
          <w:tab w:val="left" w:pos="0"/>
        </w:tabs>
        <w:spacing w:after="0" w:line="240" w:lineRule="auto"/>
        <w:ind w:firstLine="709"/>
        <w:jc w:val="both"/>
        <w:rPr>
          <w:rFonts w:ascii="Times New Roman" w:hAnsi="Times New Roman" w:cs="Times New Roman"/>
          <w:b/>
          <w:sz w:val="24"/>
          <w:szCs w:val="24"/>
        </w:rPr>
      </w:pPr>
      <w:r w:rsidRPr="00222BB3">
        <w:rPr>
          <w:rFonts w:ascii="Times New Roman" w:hAnsi="Times New Roman" w:cs="Times New Roman"/>
          <w:b/>
          <w:sz w:val="24"/>
          <w:szCs w:val="24"/>
        </w:rPr>
        <w:t>Доля долгосрочных заемных средств</w:t>
      </w:r>
    </w:p>
    <w:p w:rsidR="005E35E9" w:rsidRDefault="005E35E9" w:rsidP="005E35E9">
      <w:pPr>
        <w:widowControl w:val="0"/>
        <w:tabs>
          <w:tab w:val="left" w:pos="0"/>
        </w:tabs>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Доля долгосрочных заемных средств</w:t>
      </w:r>
      <w:r w:rsidRPr="00C23FD7">
        <w:rPr>
          <w:rFonts w:ascii="Times New Roman" w:hAnsi="Times New Roman" w:cs="Times New Roman"/>
          <w:sz w:val="24"/>
          <w:szCs w:val="24"/>
        </w:rPr>
        <w:t xml:space="preserve"> </w:t>
      </w:r>
      <w:r w:rsidRPr="000F7CFC">
        <w:rPr>
          <w:rFonts w:ascii="Times New Roman" w:hAnsi="Times New Roman" w:cs="Times New Roman"/>
          <w:sz w:val="24"/>
          <w:szCs w:val="24"/>
        </w:rPr>
        <w:t xml:space="preserve">позволяет оценить привлеченный капитал, </w:t>
      </w:r>
      <w:r w:rsidRPr="00C23FD7">
        <w:rPr>
          <w:rFonts w:ascii="Times New Roman" w:hAnsi="Times New Roman" w:cs="Times New Roman"/>
          <w:sz w:val="24"/>
          <w:szCs w:val="24"/>
        </w:rPr>
        <w:t>значение по итогам 202</w:t>
      </w:r>
      <w:r>
        <w:rPr>
          <w:rFonts w:ascii="Times New Roman" w:hAnsi="Times New Roman" w:cs="Times New Roman"/>
          <w:sz w:val="24"/>
          <w:szCs w:val="24"/>
        </w:rPr>
        <w:t>3</w:t>
      </w:r>
      <w:r w:rsidRPr="00C23FD7">
        <w:rPr>
          <w:rFonts w:ascii="Times New Roman" w:hAnsi="Times New Roman" w:cs="Times New Roman"/>
          <w:sz w:val="24"/>
          <w:szCs w:val="24"/>
        </w:rPr>
        <w:t xml:space="preserve"> года составляет </w:t>
      </w:r>
      <w:r>
        <w:rPr>
          <w:rFonts w:ascii="Times New Roman" w:hAnsi="Times New Roman" w:cs="Times New Roman"/>
          <w:sz w:val="24"/>
          <w:szCs w:val="24"/>
        </w:rPr>
        <w:t>0,9. Данный показатель растет в сравнении в предыдущим периодом, в связи с переводом краткосрочных обязательств по кредитам и займам в долгосрочные.</w:t>
      </w:r>
    </w:p>
    <w:p w:rsidR="00987100" w:rsidRDefault="00987100" w:rsidP="005E35E9">
      <w:pPr>
        <w:widowControl w:val="0"/>
        <w:tabs>
          <w:tab w:val="left" w:pos="0"/>
        </w:tabs>
        <w:spacing w:after="0" w:line="240" w:lineRule="auto"/>
        <w:ind w:firstLine="709"/>
        <w:jc w:val="both"/>
        <w:rPr>
          <w:rFonts w:ascii="Times New Roman" w:hAnsi="Times New Roman" w:cs="Times New Roman"/>
          <w:b/>
          <w:sz w:val="24"/>
          <w:szCs w:val="24"/>
        </w:rPr>
      </w:pPr>
    </w:p>
    <w:p w:rsidR="005E35E9" w:rsidRPr="008042EA" w:rsidRDefault="005E35E9" w:rsidP="005E35E9">
      <w:pPr>
        <w:widowControl w:val="0"/>
        <w:tabs>
          <w:tab w:val="left" w:pos="0"/>
        </w:tabs>
        <w:spacing w:after="0" w:line="240" w:lineRule="auto"/>
        <w:ind w:firstLine="709"/>
        <w:jc w:val="both"/>
        <w:rPr>
          <w:rFonts w:ascii="Times New Roman" w:hAnsi="Times New Roman" w:cs="Times New Roman"/>
          <w:b/>
          <w:sz w:val="24"/>
          <w:szCs w:val="24"/>
        </w:rPr>
      </w:pPr>
      <w:r w:rsidRPr="008042EA">
        <w:rPr>
          <w:rFonts w:ascii="Times New Roman" w:hAnsi="Times New Roman" w:cs="Times New Roman"/>
          <w:b/>
          <w:sz w:val="24"/>
          <w:szCs w:val="24"/>
        </w:rPr>
        <w:t>Чистый денежный поток</w:t>
      </w:r>
    </w:p>
    <w:p w:rsidR="005E35E9" w:rsidRDefault="005E35E9" w:rsidP="005E35E9">
      <w:pPr>
        <w:widowControl w:val="0"/>
        <w:tabs>
          <w:tab w:val="left" w:pos="0"/>
        </w:tabs>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Чистый денежный поток составил – 2 882,97 млн руб., снижение на 4 579 млн руб. в сравнении с предыдущим периодом за счет роста выплат по инвестиционной деятельности на 4 836 млн руб.</w:t>
      </w:r>
    </w:p>
    <w:p w:rsidR="00987100" w:rsidRDefault="00987100" w:rsidP="005E35E9">
      <w:pPr>
        <w:pStyle w:val="22"/>
        <w:keepNext w:val="0"/>
        <w:widowControl w:val="0"/>
        <w:spacing w:before="0" w:line="240" w:lineRule="auto"/>
        <w:ind w:firstLine="709"/>
        <w:rPr>
          <w:rFonts w:ascii="Times New Roman" w:hAnsi="Times New Roman" w:cs="Times New Roman"/>
          <w:b/>
          <w:color w:val="auto"/>
          <w:sz w:val="24"/>
          <w:szCs w:val="24"/>
        </w:rPr>
      </w:pPr>
    </w:p>
    <w:p w:rsidR="005E35E9" w:rsidRPr="00D81DA1" w:rsidRDefault="005E35E9" w:rsidP="005E35E9">
      <w:pPr>
        <w:pStyle w:val="22"/>
        <w:keepNext w:val="0"/>
        <w:widowControl w:val="0"/>
        <w:spacing w:before="0" w:line="240" w:lineRule="auto"/>
        <w:ind w:firstLine="709"/>
        <w:rPr>
          <w:rFonts w:ascii="Times New Roman" w:hAnsi="Times New Roman" w:cs="Times New Roman"/>
          <w:b/>
          <w:color w:val="auto"/>
          <w:sz w:val="24"/>
          <w:szCs w:val="24"/>
        </w:rPr>
      </w:pPr>
      <w:bookmarkStart w:id="82" w:name="_Toc161836628"/>
      <w:bookmarkStart w:id="83" w:name="_Toc163143056"/>
      <w:r w:rsidRPr="00D81DA1">
        <w:rPr>
          <w:rFonts w:ascii="Times New Roman" w:hAnsi="Times New Roman" w:cs="Times New Roman"/>
          <w:b/>
          <w:color w:val="auto"/>
          <w:sz w:val="24"/>
          <w:szCs w:val="24"/>
        </w:rPr>
        <w:t>Облигации</w:t>
      </w:r>
      <w:bookmarkEnd w:id="82"/>
      <w:bookmarkEnd w:id="83"/>
    </w:p>
    <w:p w:rsidR="005E35E9" w:rsidRPr="00D81DA1" w:rsidRDefault="005E35E9" w:rsidP="005E35E9">
      <w:pPr>
        <w:tabs>
          <w:tab w:val="left" w:pos="9356"/>
        </w:tabs>
        <w:spacing w:after="0" w:line="240" w:lineRule="auto"/>
        <w:ind w:firstLine="709"/>
        <w:jc w:val="both"/>
        <w:rPr>
          <w:rFonts w:ascii="Times New Roman" w:hAnsi="Times New Roman" w:cs="Times New Roman"/>
          <w:sz w:val="24"/>
          <w:szCs w:val="24"/>
        </w:rPr>
      </w:pPr>
      <w:r w:rsidRPr="00D81DA1">
        <w:rPr>
          <w:rFonts w:ascii="Times New Roman" w:hAnsi="Times New Roman" w:cs="Times New Roman"/>
          <w:sz w:val="24"/>
          <w:szCs w:val="24"/>
        </w:rPr>
        <w:t>27</w:t>
      </w:r>
      <w:r w:rsidR="00E84D25">
        <w:rPr>
          <w:rFonts w:ascii="Times New Roman" w:hAnsi="Times New Roman" w:cs="Times New Roman"/>
          <w:sz w:val="24"/>
          <w:szCs w:val="24"/>
        </w:rPr>
        <w:t>.07.2</w:t>
      </w:r>
      <w:r w:rsidRPr="00D81DA1">
        <w:rPr>
          <w:rFonts w:ascii="Times New Roman" w:hAnsi="Times New Roman" w:cs="Times New Roman"/>
          <w:sz w:val="24"/>
          <w:szCs w:val="24"/>
        </w:rPr>
        <w:t>015</w:t>
      </w:r>
      <w:r>
        <w:rPr>
          <w:rFonts w:ascii="Times New Roman" w:hAnsi="Times New Roman" w:cs="Times New Roman"/>
          <w:sz w:val="24"/>
          <w:szCs w:val="24"/>
        </w:rPr>
        <w:t xml:space="preserve"> года</w:t>
      </w:r>
      <w:r w:rsidRPr="00D81DA1">
        <w:rPr>
          <w:rFonts w:ascii="Times New Roman" w:hAnsi="Times New Roman" w:cs="Times New Roman"/>
          <w:sz w:val="24"/>
          <w:szCs w:val="24"/>
        </w:rPr>
        <w:t xml:space="preserve"> Советом директоров Общества (Протокол заседания Совета директоров № 161/15 от 30.07.2015, вопрос № 19) были утверждены Программа биржевых облигаций и Проспект ценных бумаг, согласно которым Общество может разместить биржевые облигации в объеме не более 7 500 000 000 (семи   миллиардов пятисот миллионов) рублей включительно, со сроком погашения выпуска не более, чем в 3 640 (три тысячи шестьсот сороковой) день с даты начала размещения биржевых облигаций отдельного выпуска, размещаемого в рамках программы биржевых облигаций.</w:t>
      </w:r>
    </w:p>
    <w:p w:rsidR="005E35E9" w:rsidRPr="00D81DA1" w:rsidRDefault="005E35E9" w:rsidP="005E35E9">
      <w:pPr>
        <w:tabs>
          <w:tab w:val="left" w:pos="9356"/>
        </w:tabs>
        <w:spacing w:after="0" w:line="240" w:lineRule="auto"/>
        <w:ind w:firstLine="709"/>
        <w:jc w:val="both"/>
        <w:rPr>
          <w:rFonts w:ascii="Times New Roman" w:hAnsi="Times New Roman" w:cs="Times New Roman"/>
          <w:sz w:val="24"/>
          <w:szCs w:val="24"/>
        </w:rPr>
      </w:pPr>
      <w:r w:rsidRPr="00D81DA1">
        <w:rPr>
          <w:rFonts w:ascii="Times New Roman" w:hAnsi="Times New Roman" w:cs="Times New Roman"/>
          <w:sz w:val="24"/>
          <w:szCs w:val="24"/>
        </w:rPr>
        <w:t>07.09.2015 решением ЗАО «ФБ ММВБ» программе биржевых облигаций Общества присвоен идентификационный номер 4-12044-F-001P-02E.</w:t>
      </w:r>
    </w:p>
    <w:p w:rsidR="005E35E9" w:rsidRPr="00D81DA1" w:rsidRDefault="005E35E9" w:rsidP="005E35E9">
      <w:pPr>
        <w:tabs>
          <w:tab w:val="left" w:pos="9356"/>
        </w:tabs>
        <w:spacing w:after="0" w:line="240" w:lineRule="auto"/>
        <w:ind w:firstLine="709"/>
        <w:jc w:val="both"/>
        <w:rPr>
          <w:rFonts w:ascii="Times New Roman" w:hAnsi="Times New Roman" w:cs="Times New Roman"/>
          <w:sz w:val="24"/>
          <w:szCs w:val="24"/>
        </w:rPr>
      </w:pPr>
      <w:r w:rsidRPr="00D81DA1">
        <w:rPr>
          <w:rFonts w:ascii="Times New Roman" w:hAnsi="Times New Roman" w:cs="Times New Roman"/>
          <w:sz w:val="24"/>
          <w:szCs w:val="24"/>
        </w:rPr>
        <w:t>03.08.2016 Советом директоров Общества (Протокол заседания Совета директоров № 199/16 от 05.08.2016, вопрос № 1) внесены (утверждены) изменения в Решение о выпуске ценных бумаг и Проспект ценных бумаг, согласно которым увеличен объем возможных к размещению Обществом биржевых облигаций до 25 000 000 000 (двадцати пяти миллиардов) рублей включительно. Максимальный срок д</w:t>
      </w:r>
      <w:r>
        <w:rPr>
          <w:rFonts w:ascii="Times New Roman" w:hAnsi="Times New Roman" w:cs="Times New Roman"/>
          <w:sz w:val="24"/>
          <w:szCs w:val="24"/>
        </w:rPr>
        <w:t>ля</w:t>
      </w:r>
      <w:r w:rsidRPr="00D81DA1">
        <w:rPr>
          <w:rFonts w:ascii="Times New Roman" w:hAnsi="Times New Roman" w:cs="Times New Roman"/>
          <w:sz w:val="24"/>
          <w:szCs w:val="24"/>
        </w:rPr>
        <w:t xml:space="preserve"> погашения биржевых облигаций, размещаемых в рамках программы: 10 920 (десять тысяч девятьсот двадцатый) день с даты начала размещения биржевых облигаций отдельного выпуска, размещаемого в рамках Программы биржевых облигаций. </w:t>
      </w:r>
    </w:p>
    <w:p w:rsidR="005E35E9" w:rsidRPr="00D81DA1" w:rsidRDefault="005E35E9" w:rsidP="005E35E9">
      <w:pPr>
        <w:tabs>
          <w:tab w:val="left" w:pos="9356"/>
        </w:tabs>
        <w:spacing w:after="0" w:line="240" w:lineRule="auto"/>
        <w:ind w:firstLine="709"/>
        <w:jc w:val="both"/>
        <w:rPr>
          <w:rFonts w:ascii="Times New Roman" w:hAnsi="Times New Roman" w:cs="Times New Roman"/>
          <w:sz w:val="24"/>
          <w:szCs w:val="24"/>
        </w:rPr>
      </w:pPr>
      <w:r w:rsidRPr="00D81DA1">
        <w:rPr>
          <w:rFonts w:ascii="Times New Roman" w:hAnsi="Times New Roman" w:cs="Times New Roman"/>
          <w:sz w:val="24"/>
          <w:szCs w:val="24"/>
        </w:rPr>
        <w:t>Срок действия программы – бессрочная.</w:t>
      </w:r>
    </w:p>
    <w:p w:rsidR="005E35E9" w:rsidRDefault="005E35E9" w:rsidP="005E35E9">
      <w:pPr>
        <w:tabs>
          <w:tab w:val="left" w:pos="9356"/>
        </w:tabs>
        <w:spacing w:after="0" w:line="240" w:lineRule="auto"/>
        <w:ind w:firstLine="709"/>
        <w:jc w:val="both"/>
        <w:rPr>
          <w:rFonts w:ascii="Times New Roman" w:hAnsi="Times New Roman" w:cs="Times New Roman"/>
          <w:sz w:val="24"/>
          <w:szCs w:val="24"/>
        </w:rPr>
      </w:pPr>
      <w:r w:rsidRPr="00D81DA1">
        <w:rPr>
          <w:rFonts w:ascii="Times New Roman" w:hAnsi="Times New Roman" w:cs="Times New Roman"/>
          <w:sz w:val="24"/>
          <w:szCs w:val="24"/>
        </w:rPr>
        <w:t>Разм</w:t>
      </w:r>
      <w:r>
        <w:rPr>
          <w:rFonts w:ascii="Times New Roman" w:hAnsi="Times New Roman" w:cs="Times New Roman"/>
          <w:sz w:val="24"/>
          <w:szCs w:val="24"/>
        </w:rPr>
        <w:t>ещение выпусков облигаций в 2023</w:t>
      </w:r>
      <w:r w:rsidRPr="00D81DA1">
        <w:rPr>
          <w:rFonts w:ascii="Times New Roman" w:hAnsi="Times New Roman" w:cs="Times New Roman"/>
          <w:sz w:val="24"/>
          <w:szCs w:val="24"/>
        </w:rPr>
        <w:t xml:space="preserve"> году Обществом не осуществлялось</w:t>
      </w:r>
      <w:r>
        <w:rPr>
          <w:rFonts w:ascii="Times New Roman" w:hAnsi="Times New Roman" w:cs="Times New Roman"/>
          <w:sz w:val="24"/>
          <w:szCs w:val="24"/>
        </w:rPr>
        <w:t>.</w:t>
      </w:r>
    </w:p>
    <w:p w:rsidR="005E35E9" w:rsidRDefault="005E35E9" w:rsidP="00CE46A7"/>
    <w:p w:rsidR="00B114B7" w:rsidRDefault="00B114B7" w:rsidP="00D9109E">
      <w:pPr>
        <w:pStyle w:val="13"/>
        <w:spacing w:before="0" w:line="240" w:lineRule="auto"/>
        <w:rPr>
          <w:rFonts w:ascii="Times New Roman" w:hAnsi="Times New Roman" w:cs="Times New Roman"/>
          <w:b/>
          <w:color w:val="auto"/>
          <w:sz w:val="26"/>
          <w:szCs w:val="26"/>
        </w:rPr>
      </w:pPr>
      <w:bookmarkStart w:id="84" w:name="_Toc163143057"/>
      <w:r w:rsidRPr="00A3457E">
        <w:rPr>
          <w:rFonts w:ascii="Times New Roman" w:hAnsi="Times New Roman" w:cs="Times New Roman"/>
          <w:b/>
          <w:color w:val="auto"/>
          <w:sz w:val="26"/>
          <w:szCs w:val="26"/>
        </w:rPr>
        <w:t>3.3. Тарифная политика</w:t>
      </w:r>
      <w:bookmarkEnd w:id="84"/>
    </w:p>
    <w:p w:rsidR="00E072BD" w:rsidRDefault="00E072BD" w:rsidP="00A04A2A">
      <w:pPr>
        <w:widowControl w:val="0"/>
        <w:spacing w:after="0" w:line="240" w:lineRule="auto"/>
        <w:ind w:firstLine="709"/>
        <w:jc w:val="both"/>
        <w:rPr>
          <w:rFonts w:ascii="Times New Roman" w:hAnsi="Times New Roman" w:cs="Times New Roman"/>
          <w:sz w:val="24"/>
          <w:szCs w:val="24"/>
        </w:rPr>
      </w:pPr>
    </w:p>
    <w:p w:rsidR="00A04A2A" w:rsidRPr="00A04A2A" w:rsidRDefault="00A04A2A" w:rsidP="001D4532">
      <w:pPr>
        <w:widowControl w:val="0"/>
        <w:spacing w:after="0" w:line="240" w:lineRule="auto"/>
        <w:ind w:firstLine="709"/>
        <w:jc w:val="both"/>
        <w:rPr>
          <w:rFonts w:ascii="Times New Roman" w:hAnsi="Times New Roman" w:cs="Times New Roman"/>
          <w:sz w:val="24"/>
          <w:szCs w:val="24"/>
        </w:rPr>
      </w:pPr>
      <w:r w:rsidRPr="00A04A2A">
        <w:rPr>
          <w:rFonts w:ascii="Times New Roman" w:hAnsi="Times New Roman" w:cs="Times New Roman"/>
          <w:sz w:val="24"/>
          <w:szCs w:val="24"/>
        </w:rPr>
        <w:t xml:space="preserve">Основными видами деятельности ПАО «Россети Сибирь», подлежащими государственному регулированию, являются оказание услуг по передаче электрической энергии и технологическое присоединение к электрическим сетям. </w:t>
      </w:r>
    </w:p>
    <w:p w:rsidR="00A04A2A" w:rsidRPr="00A04A2A" w:rsidRDefault="00A04A2A" w:rsidP="001D4532">
      <w:pPr>
        <w:widowControl w:val="0"/>
        <w:spacing w:after="0" w:line="240" w:lineRule="auto"/>
        <w:ind w:firstLine="709"/>
        <w:jc w:val="both"/>
        <w:rPr>
          <w:rFonts w:ascii="Times New Roman" w:hAnsi="Times New Roman" w:cs="Times New Roman"/>
          <w:sz w:val="24"/>
          <w:szCs w:val="24"/>
        </w:rPr>
      </w:pPr>
      <w:r w:rsidRPr="00A04A2A">
        <w:rPr>
          <w:rFonts w:ascii="Times New Roman" w:hAnsi="Times New Roman" w:cs="Times New Roman"/>
          <w:sz w:val="24"/>
          <w:szCs w:val="24"/>
        </w:rPr>
        <w:t>Тарифы на услуги по передаче электрической энергии и технологическое присоединение устанавливаются органами исполнительной власти в области государственного регулирования тарифов субъектов РФ на территориях деятельности Общества.</w:t>
      </w:r>
    </w:p>
    <w:p w:rsidR="00A04A2A" w:rsidRPr="00A04A2A" w:rsidRDefault="00A04A2A" w:rsidP="001D4532">
      <w:pPr>
        <w:spacing w:after="0" w:line="240" w:lineRule="auto"/>
        <w:ind w:firstLine="709"/>
        <w:jc w:val="both"/>
        <w:rPr>
          <w:rFonts w:ascii="Times New Roman" w:hAnsi="Times New Roman" w:cs="Times New Roman"/>
          <w:sz w:val="24"/>
          <w:szCs w:val="24"/>
        </w:rPr>
      </w:pPr>
    </w:p>
    <w:p w:rsidR="00A04A2A" w:rsidRPr="00D73EE9" w:rsidRDefault="00A04A2A" w:rsidP="001D4532">
      <w:pPr>
        <w:pStyle w:val="22"/>
        <w:keepNext w:val="0"/>
        <w:widowControl w:val="0"/>
        <w:spacing w:before="0" w:line="240" w:lineRule="auto"/>
        <w:ind w:firstLine="709"/>
        <w:rPr>
          <w:rFonts w:ascii="Times New Roman" w:hAnsi="Times New Roman" w:cs="Times New Roman"/>
          <w:b/>
          <w:color w:val="auto"/>
          <w:sz w:val="24"/>
          <w:szCs w:val="24"/>
        </w:rPr>
      </w:pPr>
      <w:bookmarkStart w:id="85" w:name="_Toc161739457"/>
      <w:bookmarkStart w:id="86" w:name="_Toc161739787"/>
      <w:bookmarkStart w:id="87" w:name="_Toc161836630"/>
      <w:bookmarkStart w:id="88" w:name="_Toc163143058"/>
      <w:r w:rsidRPr="00D73EE9">
        <w:rPr>
          <w:rFonts w:ascii="Times New Roman" w:hAnsi="Times New Roman" w:cs="Times New Roman"/>
          <w:b/>
          <w:color w:val="auto"/>
          <w:sz w:val="24"/>
          <w:szCs w:val="24"/>
        </w:rPr>
        <w:lastRenderedPageBreak/>
        <w:t>Тарифы на услуги по передаче электроэнергии</w:t>
      </w:r>
      <w:bookmarkEnd w:id="85"/>
      <w:bookmarkEnd w:id="86"/>
      <w:bookmarkEnd w:id="87"/>
      <w:bookmarkEnd w:id="88"/>
    </w:p>
    <w:p w:rsidR="00A04A2A" w:rsidRPr="00A04A2A" w:rsidRDefault="00A04A2A" w:rsidP="001D4532">
      <w:pPr>
        <w:widowControl w:val="0"/>
        <w:tabs>
          <w:tab w:val="left" w:pos="1276"/>
        </w:tabs>
        <w:spacing w:after="0" w:line="240" w:lineRule="auto"/>
        <w:ind w:firstLine="709"/>
        <w:contextualSpacing/>
        <w:jc w:val="both"/>
        <w:rPr>
          <w:rFonts w:ascii="Times New Roman" w:hAnsi="Times New Roman" w:cs="Times New Roman"/>
          <w:bCs/>
          <w:sz w:val="24"/>
          <w:szCs w:val="24"/>
          <w:highlight w:val="yellow"/>
        </w:rPr>
      </w:pPr>
    </w:p>
    <w:p w:rsidR="00A04A2A" w:rsidRPr="00F357AF" w:rsidRDefault="00A04A2A" w:rsidP="001D4532">
      <w:pPr>
        <w:widowControl w:val="0"/>
        <w:spacing w:after="0" w:line="240" w:lineRule="auto"/>
        <w:ind w:firstLine="709"/>
        <w:jc w:val="both"/>
        <w:rPr>
          <w:rFonts w:ascii="Times New Roman" w:hAnsi="Times New Roman" w:cs="Times New Roman"/>
          <w:sz w:val="24"/>
          <w:szCs w:val="24"/>
        </w:rPr>
      </w:pPr>
      <w:r w:rsidRPr="00F357AF">
        <w:rPr>
          <w:rFonts w:ascii="Times New Roman" w:hAnsi="Times New Roman" w:cs="Times New Roman"/>
          <w:sz w:val="24"/>
          <w:szCs w:val="24"/>
        </w:rPr>
        <w:t>Услуги по передаче электрической энергии оказываются ПАО «Россети Сибирь» в девяти субъектах Российской Федерации: Алтайском крае, Республике Бурятия, Республике Алтай, Красноярском крае, Кемеровской области, Омской области, Республ</w:t>
      </w:r>
      <w:r>
        <w:rPr>
          <w:rFonts w:ascii="Times New Roman" w:hAnsi="Times New Roman" w:cs="Times New Roman"/>
          <w:sz w:val="24"/>
          <w:szCs w:val="24"/>
        </w:rPr>
        <w:t xml:space="preserve">ике Хакасия, Забайкальском крае, а также </w:t>
      </w:r>
      <w:r w:rsidRPr="00436EF8">
        <w:rPr>
          <w:rFonts w:ascii="Times New Roman" w:hAnsi="Times New Roman" w:cs="Times New Roman"/>
          <w:sz w:val="24"/>
          <w:szCs w:val="24"/>
        </w:rPr>
        <w:t>на территории Иркутской области</w:t>
      </w:r>
      <w:r>
        <w:rPr>
          <w:rFonts w:ascii="Times New Roman" w:hAnsi="Times New Roman" w:cs="Times New Roman"/>
          <w:sz w:val="24"/>
          <w:szCs w:val="24"/>
        </w:rPr>
        <w:t xml:space="preserve"> (в 2023 году был получен статус территориальной сетевой организации и осуществлено тарифное регулирование).</w:t>
      </w:r>
    </w:p>
    <w:p w:rsidR="00A04A2A" w:rsidRDefault="00A04A2A" w:rsidP="00A04A2A">
      <w:pPr>
        <w:widowControl w:val="0"/>
        <w:spacing w:after="0" w:line="240" w:lineRule="auto"/>
        <w:ind w:firstLine="709"/>
        <w:jc w:val="both"/>
        <w:rPr>
          <w:rFonts w:ascii="Times New Roman" w:hAnsi="Times New Roman" w:cs="Times New Roman"/>
          <w:sz w:val="24"/>
          <w:szCs w:val="24"/>
        </w:rPr>
      </w:pPr>
      <w:r w:rsidRPr="00977FB6">
        <w:rPr>
          <w:rFonts w:ascii="Times New Roman" w:hAnsi="Times New Roman" w:cs="Times New Roman"/>
          <w:sz w:val="24"/>
          <w:szCs w:val="24"/>
        </w:rPr>
        <w:t xml:space="preserve">С </w:t>
      </w:r>
      <w:r w:rsidR="00E84D25">
        <w:rPr>
          <w:rFonts w:ascii="Times New Roman" w:hAnsi="Times New Roman" w:cs="Times New Roman"/>
          <w:sz w:val="24"/>
          <w:szCs w:val="24"/>
        </w:rPr>
        <w:t>0</w:t>
      </w:r>
      <w:r w:rsidRPr="00977FB6">
        <w:rPr>
          <w:rFonts w:ascii="Times New Roman" w:hAnsi="Times New Roman" w:cs="Times New Roman"/>
          <w:sz w:val="24"/>
          <w:szCs w:val="24"/>
        </w:rPr>
        <w:t>1</w:t>
      </w:r>
      <w:r w:rsidR="00E84D25">
        <w:rPr>
          <w:rFonts w:ascii="Times New Roman" w:hAnsi="Times New Roman" w:cs="Times New Roman"/>
          <w:sz w:val="24"/>
          <w:szCs w:val="24"/>
        </w:rPr>
        <w:t>.12.</w:t>
      </w:r>
      <w:r w:rsidRPr="00977FB6">
        <w:rPr>
          <w:rFonts w:ascii="Times New Roman" w:hAnsi="Times New Roman" w:cs="Times New Roman"/>
          <w:sz w:val="24"/>
          <w:szCs w:val="24"/>
        </w:rPr>
        <w:t>2022 тарифы на услуги по передаче электрической энергии установлены органами исполнительной власти в области государственного регулирования тарифов по регионам присутствия Общества</w:t>
      </w:r>
      <w:r w:rsidRPr="00D76E24">
        <w:rPr>
          <w:rFonts w:ascii="Times New Roman" w:hAnsi="Times New Roman" w:cs="Times New Roman"/>
          <w:sz w:val="24"/>
          <w:szCs w:val="24"/>
        </w:rPr>
        <w:t xml:space="preserve">. Регулирование тарифов на услуги по передаче электрической энергии по всем филиалам ПАО «Россети Сибирь», кроме филиала Красноярскэнерго по Иркутской области, производится методом индексации необходимой валовой выручки. </w:t>
      </w:r>
      <w:r>
        <w:rPr>
          <w:rFonts w:ascii="Times New Roman" w:hAnsi="Times New Roman" w:cs="Times New Roman"/>
          <w:sz w:val="24"/>
          <w:szCs w:val="24"/>
        </w:rPr>
        <w:t xml:space="preserve"> Регулирование тарифов </w:t>
      </w:r>
      <w:r w:rsidRPr="00D76E24">
        <w:rPr>
          <w:rFonts w:ascii="Times New Roman" w:hAnsi="Times New Roman" w:cs="Times New Roman"/>
          <w:sz w:val="24"/>
          <w:szCs w:val="24"/>
        </w:rPr>
        <w:t xml:space="preserve">на услуги по передаче электрической энергии </w:t>
      </w:r>
      <w:r>
        <w:rPr>
          <w:rFonts w:ascii="Times New Roman" w:hAnsi="Times New Roman" w:cs="Times New Roman"/>
          <w:sz w:val="24"/>
          <w:szCs w:val="24"/>
        </w:rPr>
        <w:t xml:space="preserve">по филиалу Красноярскэнерго по Иркутской области производится методом экономически обоснованных расходов (затрат). </w:t>
      </w:r>
      <w:r w:rsidRPr="00D76E24">
        <w:rPr>
          <w:rFonts w:ascii="Times New Roman" w:eastAsia="Calibri" w:hAnsi="Times New Roman" w:cs="Times New Roman"/>
          <w:sz w:val="24"/>
          <w:szCs w:val="24"/>
        </w:rPr>
        <w:t>С 2023 года для филиала Алтайэнерго, Алтайэнерго ПО «ГАЭС», Красноярскэнерго</w:t>
      </w:r>
      <w:r>
        <w:rPr>
          <w:rFonts w:ascii="Times New Roman" w:eastAsia="Calibri" w:hAnsi="Times New Roman" w:cs="Times New Roman"/>
          <w:sz w:val="24"/>
          <w:szCs w:val="24"/>
        </w:rPr>
        <w:t>, Омскэнерго</w:t>
      </w:r>
      <w:r w:rsidRPr="00D76E24">
        <w:rPr>
          <w:rFonts w:ascii="Times New Roman" w:eastAsia="Calibri" w:hAnsi="Times New Roman" w:cs="Times New Roman"/>
          <w:sz w:val="24"/>
          <w:szCs w:val="24"/>
        </w:rPr>
        <w:t xml:space="preserve"> начался новый долгосрочный период. </w:t>
      </w:r>
    </w:p>
    <w:p w:rsidR="00A04A2A" w:rsidRPr="00F00442" w:rsidRDefault="00A04A2A" w:rsidP="00A04A2A">
      <w:pPr>
        <w:widowControl w:val="0"/>
        <w:spacing w:after="0" w:line="240" w:lineRule="auto"/>
        <w:ind w:firstLine="709"/>
        <w:jc w:val="right"/>
        <w:rPr>
          <w:rFonts w:ascii="Times New Roman" w:eastAsia="Calibri" w:hAnsi="Times New Roman" w:cs="Times New Roman"/>
          <w:b/>
          <w:sz w:val="24"/>
          <w:szCs w:val="24"/>
        </w:rPr>
      </w:pPr>
      <w:r w:rsidRPr="00F00442">
        <w:rPr>
          <w:rFonts w:ascii="Times New Roman" w:hAnsi="Times New Roman" w:cs="Times New Roman"/>
          <w:sz w:val="24"/>
          <w:szCs w:val="24"/>
        </w:rPr>
        <w:t>Таб</w:t>
      </w:r>
      <w:r w:rsidR="00856053">
        <w:rPr>
          <w:rFonts w:ascii="Times New Roman" w:hAnsi="Times New Roman" w:cs="Times New Roman"/>
          <w:sz w:val="24"/>
          <w:szCs w:val="24"/>
        </w:rPr>
        <w:t>лица 3</w:t>
      </w:r>
      <w:r w:rsidR="00846A09">
        <w:rPr>
          <w:rFonts w:ascii="Times New Roman" w:hAnsi="Times New Roman" w:cs="Times New Roman"/>
          <w:sz w:val="24"/>
          <w:szCs w:val="24"/>
        </w:rPr>
        <w:t>2</w:t>
      </w:r>
      <w:r>
        <w:rPr>
          <w:rFonts w:ascii="Times New Roman" w:hAnsi="Times New Roman" w:cs="Times New Roman"/>
          <w:sz w:val="24"/>
          <w:szCs w:val="24"/>
        </w:rPr>
        <w:t xml:space="preserve"> </w:t>
      </w:r>
    </w:p>
    <w:p w:rsidR="00A04A2A" w:rsidRPr="00F00442" w:rsidRDefault="00A04A2A" w:rsidP="00A04A2A">
      <w:pPr>
        <w:widowControl w:val="0"/>
        <w:spacing w:after="0" w:line="240" w:lineRule="auto"/>
        <w:ind w:firstLine="709"/>
        <w:jc w:val="center"/>
        <w:rPr>
          <w:rFonts w:ascii="Times New Roman" w:eastAsia="Calibri" w:hAnsi="Times New Roman" w:cs="Times New Roman"/>
          <w:b/>
          <w:sz w:val="24"/>
          <w:szCs w:val="24"/>
        </w:rPr>
      </w:pPr>
      <w:r w:rsidRPr="00F00442">
        <w:rPr>
          <w:rFonts w:ascii="Times New Roman" w:eastAsia="Calibri" w:hAnsi="Times New Roman" w:cs="Times New Roman"/>
          <w:b/>
          <w:sz w:val="24"/>
          <w:szCs w:val="24"/>
        </w:rPr>
        <w:t>Периоды регулирования</w:t>
      </w:r>
      <w:r>
        <w:rPr>
          <w:rFonts w:ascii="Times New Roman" w:eastAsia="Calibri" w:hAnsi="Times New Roman" w:cs="Times New Roman"/>
          <w:b/>
          <w:sz w:val="24"/>
          <w:szCs w:val="24"/>
        </w:rPr>
        <w:t xml:space="preserve"> филиалов ПАО «Россети Сибирь»</w:t>
      </w:r>
    </w:p>
    <w:tbl>
      <w:tblPr>
        <w:tblW w:w="4951" w:type="pct"/>
        <w:jc w:val="center"/>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Look w:val="0200" w:firstRow="0" w:lastRow="0" w:firstColumn="0" w:lastColumn="0" w:noHBand="1" w:noVBand="0"/>
      </w:tblPr>
      <w:tblGrid>
        <w:gridCol w:w="4831"/>
        <w:gridCol w:w="4832"/>
      </w:tblGrid>
      <w:tr w:rsidR="00A04A2A" w:rsidRPr="00F00442" w:rsidTr="00092F51">
        <w:trPr>
          <w:trHeight w:val="50"/>
          <w:jc w:val="center"/>
        </w:trPr>
        <w:tc>
          <w:tcPr>
            <w:tcW w:w="2500" w:type="pct"/>
            <w:shd w:val="clear" w:color="auto" w:fill="auto"/>
            <w:vAlign w:val="center"/>
            <w:hideMark/>
          </w:tcPr>
          <w:p w:rsidR="00A04A2A" w:rsidRPr="00F00442" w:rsidRDefault="00A04A2A" w:rsidP="00092F51">
            <w:pPr>
              <w:widowControl w:val="0"/>
              <w:spacing w:after="0" w:line="240" w:lineRule="auto"/>
              <w:jc w:val="center"/>
              <w:rPr>
                <w:rFonts w:ascii="Times New Roman" w:hAnsi="Times New Roman" w:cs="Times New Roman"/>
                <w:b/>
                <w:sz w:val="24"/>
                <w:szCs w:val="24"/>
              </w:rPr>
            </w:pPr>
            <w:r w:rsidRPr="00F00442">
              <w:rPr>
                <w:rFonts w:ascii="Times New Roman" w:hAnsi="Times New Roman" w:cs="Times New Roman"/>
                <w:b/>
                <w:sz w:val="24"/>
                <w:szCs w:val="24"/>
              </w:rPr>
              <w:t>Наименование филиала</w:t>
            </w:r>
          </w:p>
        </w:tc>
        <w:tc>
          <w:tcPr>
            <w:tcW w:w="2500" w:type="pct"/>
            <w:shd w:val="clear" w:color="auto" w:fill="auto"/>
            <w:vAlign w:val="center"/>
            <w:hideMark/>
          </w:tcPr>
          <w:p w:rsidR="00A04A2A" w:rsidRPr="00F00442" w:rsidRDefault="00A04A2A" w:rsidP="00092F51">
            <w:pPr>
              <w:widowControl w:val="0"/>
              <w:spacing w:after="0" w:line="240" w:lineRule="auto"/>
              <w:jc w:val="center"/>
              <w:rPr>
                <w:rFonts w:ascii="Times New Roman" w:hAnsi="Times New Roman" w:cs="Times New Roman"/>
                <w:b/>
                <w:sz w:val="24"/>
                <w:szCs w:val="24"/>
              </w:rPr>
            </w:pPr>
            <w:r w:rsidRPr="00F00442">
              <w:rPr>
                <w:rFonts w:ascii="Times New Roman" w:hAnsi="Times New Roman" w:cs="Times New Roman"/>
                <w:b/>
                <w:sz w:val="24"/>
                <w:szCs w:val="24"/>
              </w:rPr>
              <w:t>Период регулирования</w:t>
            </w:r>
          </w:p>
        </w:tc>
      </w:tr>
      <w:tr w:rsidR="00A04A2A" w:rsidRPr="00F00442" w:rsidTr="00092F51">
        <w:trPr>
          <w:trHeight w:val="60"/>
          <w:jc w:val="center"/>
        </w:trPr>
        <w:tc>
          <w:tcPr>
            <w:tcW w:w="2500" w:type="pct"/>
            <w:shd w:val="clear" w:color="auto" w:fill="auto"/>
            <w:vAlign w:val="center"/>
            <w:hideMark/>
          </w:tcPr>
          <w:p w:rsidR="00A04A2A" w:rsidRPr="00F00442" w:rsidRDefault="00A04A2A" w:rsidP="00092F51">
            <w:pPr>
              <w:widowControl w:val="0"/>
              <w:spacing w:after="0" w:line="240" w:lineRule="auto"/>
              <w:jc w:val="center"/>
              <w:rPr>
                <w:rFonts w:ascii="Times New Roman" w:hAnsi="Times New Roman" w:cs="Times New Roman"/>
                <w:sz w:val="24"/>
                <w:szCs w:val="24"/>
              </w:rPr>
            </w:pPr>
            <w:r w:rsidRPr="00F00442">
              <w:rPr>
                <w:rFonts w:ascii="Times New Roman" w:hAnsi="Times New Roman" w:cs="Times New Roman"/>
                <w:sz w:val="24"/>
                <w:szCs w:val="24"/>
              </w:rPr>
              <w:t>Алтайэнерго</w:t>
            </w:r>
          </w:p>
        </w:tc>
        <w:tc>
          <w:tcPr>
            <w:tcW w:w="2500" w:type="pct"/>
            <w:shd w:val="clear" w:color="auto" w:fill="auto"/>
            <w:vAlign w:val="center"/>
            <w:hideMark/>
          </w:tcPr>
          <w:p w:rsidR="00A04A2A" w:rsidRPr="00F00442" w:rsidRDefault="00A04A2A" w:rsidP="00092F51">
            <w:pPr>
              <w:widowControl w:val="0"/>
              <w:spacing w:after="0" w:line="240" w:lineRule="auto"/>
              <w:jc w:val="center"/>
              <w:rPr>
                <w:rFonts w:ascii="Times New Roman" w:hAnsi="Times New Roman" w:cs="Times New Roman"/>
                <w:sz w:val="24"/>
                <w:szCs w:val="24"/>
              </w:rPr>
            </w:pPr>
            <w:r>
              <w:rPr>
                <w:rFonts w:ascii="Times New Roman" w:hAnsi="Times New Roman" w:cs="Times New Roman"/>
                <w:sz w:val="24"/>
                <w:szCs w:val="24"/>
              </w:rPr>
              <w:t>2023-2027</w:t>
            </w:r>
          </w:p>
        </w:tc>
      </w:tr>
      <w:tr w:rsidR="00A04A2A" w:rsidRPr="00F00442" w:rsidTr="00092F51">
        <w:trPr>
          <w:trHeight w:val="104"/>
          <w:jc w:val="center"/>
        </w:trPr>
        <w:tc>
          <w:tcPr>
            <w:tcW w:w="2500" w:type="pct"/>
            <w:shd w:val="clear" w:color="auto" w:fill="auto"/>
            <w:vAlign w:val="center"/>
            <w:hideMark/>
          </w:tcPr>
          <w:p w:rsidR="00A04A2A" w:rsidRPr="00F00442" w:rsidRDefault="00A04A2A" w:rsidP="00092F51">
            <w:pPr>
              <w:widowControl w:val="0"/>
              <w:spacing w:after="0" w:line="240" w:lineRule="auto"/>
              <w:jc w:val="center"/>
              <w:rPr>
                <w:rFonts w:ascii="Times New Roman" w:hAnsi="Times New Roman" w:cs="Times New Roman"/>
                <w:sz w:val="24"/>
                <w:szCs w:val="24"/>
              </w:rPr>
            </w:pPr>
            <w:r w:rsidRPr="00F00442">
              <w:rPr>
                <w:rFonts w:ascii="Times New Roman" w:hAnsi="Times New Roman" w:cs="Times New Roman"/>
                <w:sz w:val="24"/>
                <w:szCs w:val="24"/>
              </w:rPr>
              <w:t>Бурятэнерго</w:t>
            </w:r>
          </w:p>
        </w:tc>
        <w:tc>
          <w:tcPr>
            <w:tcW w:w="2500" w:type="pct"/>
            <w:shd w:val="clear" w:color="auto" w:fill="auto"/>
            <w:vAlign w:val="center"/>
            <w:hideMark/>
          </w:tcPr>
          <w:p w:rsidR="00A04A2A" w:rsidRPr="00F00442" w:rsidRDefault="00A04A2A" w:rsidP="00092F51">
            <w:pPr>
              <w:widowControl w:val="0"/>
              <w:spacing w:after="0" w:line="240" w:lineRule="auto"/>
              <w:jc w:val="center"/>
              <w:rPr>
                <w:rFonts w:ascii="Times New Roman" w:hAnsi="Times New Roman" w:cs="Times New Roman"/>
                <w:sz w:val="24"/>
                <w:szCs w:val="24"/>
              </w:rPr>
            </w:pPr>
            <w:r w:rsidRPr="00F00442">
              <w:rPr>
                <w:rFonts w:ascii="Times New Roman" w:hAnsi="Times New Roman" w:cs="Times New Roman"/>
                <w:sz w:val="24"/>
                <w:szCs w:val="24"/>
              </w:rPr>
              <w:t>201</w:t>
            </w:r>
            <w:r>
              <w:rPr>
                <w:rFonts w:ascii="Times New Roman" w:hAnsi="Times New Roman" w:cs="Times New Roman"/>
                <w:sz w:val="24"/>
                <w:szCs w:val="24"/>
              </w:rPr>
              <w:t>9-2023</w:t>
            </w:r>
          </w:p>
        </w:tc>
      </w:tr>
      <w:tr w:rsidR="00A04A2A" w:rsidRPr="00F00442" w:rsidTr="00092F51">
        <w:trPr>
          <w:trHeight w:val="60"/>
          <w:jc w:val="center"/>
        </w:trPr>
        <w:tc>
          <w:tcPr>
            <w:tcW w:w="2500" w:type="pct"/>
            <w:shd w:val="clear" w:color="auto" w:fill="auto"/>
            <w:vAlign w:val="center"/>
            <w:hideMark/>
          </w:tcPr>
          <w:p w:rsidR="00A04A2A" w:rsidRPr="00F00442" w:rsidRDefault="00A04A2A" w:rsidP="00092F51">
            <w:pPr>
              <w:widowControl w:val="0"/>
              <w:spacing w:after="0" w:line="240" w:lineRule="auto"/>
              <w:jc w:val="center"/>
              <w:rPr>
                <w:rFonts w:ascii="Times New Roman" w:hAnsi="Times New Roman" w:cs="Times New Roman"/>
                <w:sz w:val="24"/>
                <w:szCs w:val="24"/>
              </w:rPr>
            </w:pPr>
            <w:r>
              <w:rPr>
                <w:rFonts w:ascii="Times New Roman" w:hAnsi="Times New Roman" w:cs="Times New Roman"/>
                <w:sz w:val="24"/>
                <w:szCs w:val="24"/>
              </w:rPr>
              <w:t>Горно-Алтайские электрические сети</w:t>
            </w:r>
          </w:p>
        </w:tc>
        <w:tc>
          <w:tcPr>
            <w:tcW w:w="2500" w:type="pct"/>
            <w:shd w:val="clear" w:color="auto" w:fill="auto"/>
            <w:vAlign w:val="center"/>
            <w:hideMark/>
          </w:tcPr>
          <w:p w:rsidR="00A04A2A" w:rsidRPr="00F00442" w:rsidRDefault="00A04A2A" w:rsidP="00092F51">
            <w:pPr>
              <w:widowControl w:val="0"/>
              <w:spacing w:after="0" w:line="240" w:lineRule="auto"/>
              <w:jc w:val="center"/>
              <w:rPr>
                <w:rFonts w:ascii="Times New Roman" w:hAnsi="Times New Roman" w:cs="Times New Roman"/>
                <w:sz w:val="24"/>
                <w:szCs w:val="24"/>
              </w:rPr>
            </w:pPr>
            <w:r>
              <w:rPr>
                <w:rFonts w:ascii="Times New Roman" w:hAnsi="Times New Roman" w:cs="Times New Roman"/>
                <w:sz w:val="24"/>
                <w:szCs w:val="24"/>
              </w:rPr>
              <w:t>2023-2027</w:t>
            </w:r>
          </w:p>
        </w:tc>
      </w:tr>
      <w:tr w:rsidR="00A04A2A" w:rsidRPr="00F00442" w:rsidTr="00092F51">
        <w:trPr>
          <w:trHeight w:val="60"/>
          <w:jc w:val="center"/>
        </w:trPr>
        <w:tc>
          <w:tcPr>
            <w:tcW w:w="2500" w:type="pct"/>
            <w:shd w:val="clear" w:color="auto" w:fill="auto"/>
            <w:vAlign w:val="center"/>
            <w:hideMark/>
          </w:tcPr>
          <w:p w:rsidR="00A04A2A" w:rsidRPr="00F00442" w:rsidRDefault="00A04A2A" w:rsidP="00092F51">
            <w:pPr>
              <w:widowControl w:val="0"/>
              <w:spacing w:after="0" w:line="240" w:lineRule="auto"/>
              <w:jc w:val="center"/>
              <w:rPr>
                <w:rFonts w:ascii="Times New Roman" w:hAnsi="Times New Roman" w:cs="Times New Roman"/>
                <w:sz w:val="24"/>
                <w:szCs w:val="24"/>
              </w:rPr>
            </w:pPr>
            <w:r w:rsidRPr="00F00442">
              <w:rPr>
                <w:rFonts w:ascii="Times New Roman" w:hAnsi="Times New Roman" w:cs="Times New Roman"/>
                <w:sz w:val="24"/>
                <w:szCs w:val="24"/>
              </w:rPr>
              <w:t>Красноярскэнерго</w:t>
            </w:r>
          </w:p>
        </w:tc>
        <w:tc>
          <w:tcPr>
            <w:tcW w:w="2500" w:type="pct"/>
            <w:shd w:val="clear" w:color="auto" w:fill="auto"/>
            <w:vAlign w:val="center"/>
            <w:hideMark/>
          </w:tcPr>
          <w:p w:rsidR="00A04A2A" w:rsidRPr="00F00442" w:rsidRDefault="00A04A2A" w:rsidP="00092F51">
            <w:pPr>
              <w:widowControl w:val="0"/>
              <w:spacing w:after="0" w:line="240" w:lineRule="auto"/>
              <w:jc w:val="center"/>
              <w:rPr>
                <w:rFonts w:ascii="Times New Roman" w:hAnsi="Times New Roman" w:cs="Times New Roman"/>
                <w:sz w:val="24"/>
                <w:szCs w:val="24"/>
              </w:rPr>
            </w:pPr>
            <w:r>
              <w:rPr>
                <w:rFonts w:ascii="Times New Roman" w:hAnsi="Times New Roman" w:cs="Times New Roman"/>
                <w:sz w:val="24"/>
                <w:szCs w:val="24"/>
              </w:rPr>
              <w:t>2023-2027</w:t>
            </w:r>
          </w:p>
        </w:tc>
      </w:tr>
      <w:tr w:rsidR="00A04A2A" w:rsidRPr="00F00442" w:rsidTr="00092F51">
        <w:trPr>
          <w:trHeight w:val="64"/>
          <w:jc w:val="center"/>
        </w:trPr>
        <w:tc>
          <w:tcPr>
            <w:tcW w:w="2500" w:type="pct"/>
            <w:shd w:val="clear" w:color="auto" w:fill="auto"/>
            <w:vAlign w:val="center"/>
          </w:tcPr>
          <w:p w:rsidR="00A04A2A" w:rsidRPr="00F00442" w:rsidRDefault="00A04A2A" w:rsidP="00092F51">
            <w:pPr>
              <w:widowControl w:val="0"/>
              <w:spacing w:after="0" w:line="240" w:lineRule="auto"/>
              <w:jc w:val="center"/>
              <w:rPr>
                <w:rFonts w:ascii="Times New Roman" w:hAnsi="Times New Roman" w:cs="Times New Roman"/>
                <w:sz w:val="24"/>
                <w:szCs w:val="24"/>
              </w:rPr>
            </w:pPr>
            <w:r>
              <w:rPr>
                <w:rFonts w:ascii="Times New Roman" w:hAnsi="Times New Roman" w:cs="Times New Roman"/>
                <w:sz w:val="24"/>
                <w:szCs w:val="24"/>
              </w:rPr>
              <w:t>Красноярскэнерго по Иркутской области</w:t>
            </w:r>
          </w:p>
        </w:tc>
        <w:tc>
          <w:tcPr>
            <w:tcW w:w="2500" w:type="pct"/>
            <w:shd w:val="clear" w:color="auto" w:fill="auto"/>
            <w:vAlign w:val="center"/>
          </w:tcPr>
          <w:p w:rsidR="00A04A2A" w:rsidRDefault="00A04A2A" w:rsidP="00092F51">
            <w:pPr>
              <w:widowControl w:val="0"/>
              <w:spacing w:after="0" w:line="240" w:lineRule="auto"/>
              <w:jc w:val="center"/>
              <w:rPr>
                <w:rFonts w:ascii="Times New Roman" w:hAnsi="Times New Roman" w:cs="Times New Roman"/>
                <w:sz w:val="24"/>
                <w:szCs w:val="24"/>
              </w:rPr>
            </w:pPr>
            <w:r>
              <w:rPr>
                <w:rFonts w:ascii="Times New Roman" w:hAnsi="Times New Roman" w:cs="Times New Roman"/>
                <w:sz w:val="24"/>
                <w:szCs w:val="24"/>
              </w:rPr>
              <w:t>2023</w:t>
            </w:r>
          </w:p>
        </w:tc>
      </w:tr>
      <w:tr w:rsidR="00A04A2A" w:rsidRPr="00F00442" w:rsidTr="00092F51">
        <w:trPr>
          <w:trHeight w:val="64"/>
          <w:jc w:val="center"/>
        </w:trPr>
        <w:tc>
          <w:tcPr>
            <w:tcW w:w="2500" w:type="pct"/>
            <w:shd w:val="clear" w:color="auto" w:fill="auto"/>
            <w:vAlign w:val="center"/>
            <w:hideMark/>
          </w:tcPr>
          <w:p w:rsidR="00A04A2A" w:rsidRPr="00F00442" w:rsidRDefault="00A04A2A" w:rsidP="00092F51">
            <w:pPr>
              <w:widowControl w:val="0"/>
              <w:spacing w:after="0" w:line="240" w:lineRule="auto"/>
              <w:jc w:val="center"/>
              <w:rPr>
                <w:rFonts w:ascii="Times New Roman" w:hAnsi="Times New Roman" w:cs="Times New Roman"/>
                <w:sz w:val="24"/>
                <w:szCs w:val="24"/>
              </w:rPr>
            </w:pPr>
            <w:r w:rsidRPr="00F00442">
              <w:rPr>
                <w:rFonts w:ascii="Times New Roman" w:hAnsi="Times New Roman" w:cs="Times New Roman"/>
                <w:sz w:val="24"/>
                <w:szCs w:val="24"/>
              </w:rPr>
              <w:t>Кузбассэнерго-РЭС</w:t>
            </w:r>
          </w:p>
        </w:tc>
        <w:tc>
          <w:tcPr>
            <w:tcW w:w="2500" w:type="pct"/>
            <w:shd w:val="clear" w:color="auto" w:fill="auto"/>
            <w:vAlign w:val="center"/>
            <w:hideMark/>
          </w:tcPr>
          <w:p w:rsidR="00A04A2A" w:rsidRPr="00F00442" w:rsidRDefault="00A04A2A" w:rsidP="00092F51">
            <w:pPr>
              <w:widowControl w:val="0"/>
              <w:spacing w:after="0" w:line="240" w:lineRule="auto"/>
              <w:jc w:val="center"/>
              <w:rPr>
                <w:rFonts w:ascii="Times New Roman" w:hAnsi="Times New Roman" w:cs="Times New Roman"/>
                <w:sz w:val="24"/>
                <w:szCs w:val="24"/>
              </w:rPr>
            </w:pPr>
            <w:r>
              <w:rPr>
                <w:rFonts w:ascii="Times New Roman" w:hAnsi="Times New Roman" w:cs="Times New Roman"/>
                <w:sz w:val="24"/>
                <w:szCs w:val="24"/>
              </w:rPr>
              <w:t>2019-2023</w:t>
            </w:r>
          </w:p>
        </w:tc>
      </w:tr>
      <w:tr w:rsidR="00A04A2A" w:rsidRPr="00F00442" w:rsidTr="00092F51">
        <w:trPr>
          <w:trHeight w:val="60"/>
          <w:jc w:val="center"/>
        </w:trPr>
        <w:tc>
          <w:tcPr>
            <w:tcW w:w="2500" w:type="pct"/>
            <w:shd w:val="clear" w:color="auto" w:fill="auto"/>
            <w:vAlign w:val="center"/>
            <w:hideMark/>
          </w:tcPr>
          <w:p w:rsidR="00A04A2A" w:rsidRPr="00F00442" w:rsidRDefault="00A04A2A" w:rsidP="00092F51">
            <w:pPr>
              <w:widowControl w:val="0"/>
              <w:spacing w:after="0" w:line="240" w:lineRule="auto"/>
              <w:jc w:val="center"/>
              <w:rPr>
                <w:rFonts w:ascii="Times New Roman" w:hAnsi="Times New Roman" w:cs="Times New Roman"/>
                <w:sz w:val="24"/>
                <w:szCs w:val="24"/>
              </w:rPr>
            </w:pPr>
            <w:r w:rsidRPr="00F00442">
              <w:rPr>
                <w:rFonts w:ascii="Times New Roman" w:hAnsi="Times New Roman" w:cs="Times New Roman"/>
                <w:sz w:val="24"/>
                <w:szCs w:val="24"/>
              </w:rPr>
              <w:t>Омскэнерго</w:t>
            </w:r>
          </w:p>
        </w:tc>
        <w:tc>
          <w:tcPr>
            <w:tcW w:w="2500" w:type="pct"/>
            <w:shd w:val="clear" w:color="auto" w:fill="auto"/>
            <w:vAlign w:val="center"/>
            <w:hideMark/>
          </w:tcPr>
          <w:p w:rsidR="00A04A2A" w:rsidRPr="00F00442" w:rsidRDefault="00A04A2A" w:rsidP="00092F51">
            <w:pPr>
              <w:widowControl w:val="0"/>
              <w:spacing w:after="0" w:line="240" w:lineRule="auto"/>
              <w:jc w:val="center"/>
              <w:rPr>
                <w:rFonts w:ascii="Times New Roman" w:hAnsi="Times New Roman" w:cs="Times New Roman"/>
                <w:sz w:val="24"/>
                <w:szCs w:val="24"/>
              </w:rPr>
            </w:pPr>
            <w:r>
              <w:rPr>
                <w:rFonts w:ascii="Times New Roman" w:hAnsi="Times New Roman" w:cs="Times New Roman"/>
                <w:sz w:val="24"/>
                <w:szCs w:val="24"/>
              </w:rPr>
              <w:t>2023-2027</w:t>
            </w:r>
          </w:p>
        </w:tc>
      </w:tr>
      <w:tr w:rsidR="00A04A2A" w:rsidRPr="00F00442" w:rsidTr="00092F51">
        <w:trPr>
          <w:trHeight w:val="60"/>
          <w:jc w:val="center"/>
        </w:trPr>
        <w:tc>
          <w:tcPr>
            <w:tcW w:w="2500" w:type="pct"/>
            <w:shd w:val="clear" w:color="auto" w:fill="auto"/>
            <w:vAlign w:val="center"/>
            <w:hideMark/>
          </w:tcPr>
          <w:p w:rsidR="00A04A2A" w:rsidRPr="00F00442" w:rsidRDefault="00A04A2A" w:rsidP="00092F51">
            <w:pPr>
              <w:widowControl w:val="0"/>
              <w:spacing w:after="0" w:line="240" w:lineRule="auto"/>
              <w:jc w:val="center"/>
              <w:rPr>
                <w:rFonts w:ascii="Times New Roman" w:hAnsi="Times New Roman" w:cs="Times New Roman"/>
                <w:sz w:val="24"/>
                <w:szCs w:val="24"/>
              </w:rPr>
            </w:pPr>
            <w:r w:rsidRPr="00F00442">
              <w:rPr>
                <w:rFonts w:ascii="Times New Roman" w:hAnsi="Times New Roman" w:cs="Times New Roman"/>
                <w:sz w:val="24"/>
                <w:szCs w:val="24"/>
              </w:rPr>
              <w:t>Хакасэнерго</w:t>
            </w:r>
          </w:p>
        </w:tc>
        <w:tc>
          <w:tcPr>
            <w:tcW w:w="2500" w:type="pct"/>
            <w:shd w:val="clear" w:color="auto" w:fill="auto"/>
            <w:vAlign w:val="center"/>
            <w:hideMark/>
          </w:tcPr>
          <w:p w:rsidR="00A04A2A" w:rsidRPr="00F00442" w:rsidRDefault="00A04A2A" w:rsidP="00092F51">
            <w:pPr>
              <w:widowControl w:val="0"/>
              <w:spacing w:after="0" w:line="240" w:lineRule="auto"/>
              <w:jc w:val="center"/>
              <w:rPr>
                <w:rFonts w:ascii="Times New Roman" w:hAnsi="Times New Roman" w:cs="Times New Roman"/>
                <w:sz w:val="24"/>
                <w:szCs w:val="24"/>
              </w:rPr>
            </w:pPr>
            <w:r>
              <w:rPr>
                <w:rFonts w:ascii="Times New Roman" w:hAnsi="Times New Roman" w:cs="Times New Roman"/>
                <w:sz w:val="24"/>
                <w:szCs w:val="24"/>
              </w:rPr>
              <w:t>2022-2026</w:t>
            </w:r>
          </w:p>
        </w:tc>
      </w:tr>
      <w:tr w:rsidR="00A04A2A" w:rsidRPr="00F00442" w:rsidTr="00092F51">
        <w:trPr>
          <w:trHeight w:val="60"/>
          <w:jc w:val="center"/>
        </w:trPr>
        <w:tc>
          <w:tcPr>
            <w:tcW w:w="2500" w:type="pct"/>
            <w:shd w:val="clear" w:color="auto" w:fill="auto"/>
            <w:vAlign w:val="center"/>
            <w:hideMark/>
          </w:tcPr>
          <w:p w:rsidR="00A04A2A" w:rsidRPr="00F00442" w:rsidRDefault="00A04A2A" w:rsidP="00092F51">
            <w:pPr>
              <w:widowControl w:val="0"/>
              <w:spacing w:after="0" w:line="240" w:lineRule="auto"/>
              <w:jc w:val="center"/>
              <w:rPr>
                <w:rFonts w:ascii="Times New Roman" w:hAnsi="Times New Roman" w:cs="Times New Roman"/>
                <w:sz w:val="24"/>
                <w:szCs w:val="24"/>
              </w:rPr>
            </w:pPr>
            <w:r w:rsidRPr="00F00442">
              <w:rPr>
                <w:rFonts w:ascii="Times New Roman" w:hAnsi="Times New Roman" w:cs="Times New Roman"/>
                <w:sz w:val="24"/>
                <w:szCs w:val="24"/>
              </w:rPr>
              <w:t>Читаэнерго</w:t>
            </w:r>
          </w:p>
        </w:tc>
        <w:tc>
          <w:tcPr>
            <w:tcW w:w="2500" w:type="pct"/>
            <w:shd w:val="clear" w:color="auto" w:fill="auto"/>
            <w:vAlign w:val="center"/>
            <w:hideMark/>
          </w:tcPr>
          <w:p w:rsidR="00A04A2A" w:rsidRPr="00F00442" w:rsidRDefault="00A04A2A" w:rsidP="00092F51">
            <w:pPr>
              <w:widowControl w:val="0"/>
              <w:spacing w:after="0" w:line="240" w:lineRule="auto"/>
              <w:jc w:val="center"/>
              <w:rPr>
                <w:rFonts w:ascii="Times New Roman" w:hAnsi="Times New Roman" w:cs="Times New Roman"/>
                <w:sz w:val="24"/>
                <w:szCs w:val="24"/>
              </w:rPr>
            </w:pPr>
            <w:r>
              <w:rPr>
                <w:rFonts w:ascii="Times New Roman" w:hAnsi="Times New Roman" w:cs="Times New Roman"/>
                <w:sz w:val="24"/>
                <w:szCs w:val="24"/>
              </w:rPr>
              <w:t>2020-2024</w:t>
            </w:r>
          </w:p>
        </w:tc>
      </w:tr>
    </w:tbl>
    <w:p w:rsidR="00A04A2A" w:rsidRPr="00103542" w:rsidRDefault="00A04A2A" w:rsidP="00A04A2A">
      <w:pPr>
        <w:widowControl w:val="0"/>
        <w:spacing w:after="0" w:line="240" w:lineRule="auto"/>
        <w:ind w:firstLine="709"/>
        <w:jc w:val="center"/>
        <w:rPr>
          <w:rFonts w:ascii="Times New Roman" w:eastAsia="Calibri" w:hAnsi="Times New Roman" w:cs="Times New Roman"/>
          <w:sz w:val="24"/>
          <w:szCs w:val="24"/>
        </w:rPr>
      </w:pPr>
    </w:p>
    <w:p w:rsidR="00A04A2A" w:rsidRPr="00C270E0" w:rsidRDefault="00A04A2A" w:rsidP="00A04A2A">
      <w:pPr>
        <w:widowControl w:val="0"/>
        <w:spacing w:after="0" w:line="240" w:lineRule="auto"/>
        <w:ind w:firstLine="709"/>
        <w:jc w:val="both"/>
        <w:rPr>
          <w:rFonts w:ascii="Times New Roman" w:eastAsia="Calibri" w:hAnsi="Times New Roman" w:cs="Times New Roman"/>
          <w:sz w:val="24"/>
          <w:szCs w:val="24"/>
        </w:rPr>
      </w:pPr>
      <w:r>
        <w:rPr>
          <w:rFonts w:ascii="Times New Roman" w:hAnsi="Times New Roman" w:cs="Times New Roman"/>
          <w:sz w:val="24"/>
          <w:szCs w:val="24"/>
        </w:rPr>
        <w:t>Во исполнение п</w:t>
      </w:r>
      <w:r w:rsidRPr="00436EF8">
        <w:rPr>
          <w:rFonts w:ascii="Times New Roman" w:hAnsi="Times New Roman" w:cs="Times New Roman"/>
          <w:sz w:val="24"/>
          <w:szCs w:val="24"/>
        </w:rPr>
        <w:t>остановлени</w:t>
      </w:r>
      <w:r>
        <w:rPr>
          <w:rFonts w:ascii="Times New Roman" w:hAnsi="Times New Roman" w:cs="Times New Roman"/>
          <w:sz w:val="24"/>
          <w:szCs w:val="24"/>
        </w:rPr>
        <w:t>я</w:t>
      </w:r>
      <w:r w:rsidRPr="00436EF8">
        <w:rPr>
          <w:rFonts w:ascii="Times New Roman" w:hAnsi="Times New Roman" w:cs="Times New Roman"/>
          <w:sz w:val="24"/>
          <w:szCs w:val="24"/>
        </w:rPr>
        <w:t xml:space="preserve"> Правительства РФ от 14.11.2022 № 2053 «Об особенностях индексации регулируемых цен (тарифов) с 01.12.2022 по 31.12.2023» предусмотрена индексация тарифов на услуги по передаче электрической энергии с 01.</w:t>
      </w:r>
      <w:r>
        <w:rPr>
          <w:rFonts w:ascii="Times New Roman" w:hAnsi="Times New Roman" w:cs="Times New Roman"/>
          <w:sz w:val="24"/>
          <w:szCs w:val="24"/>
        </w:rPr>
        <w:t>12.2022 года по 31.12.2023 без разбивки по полугодиям.</w:t>
      </w:r>
    </w:p>
    <w:p w:rsidR="00A04A2A" w:rsidRPr="00982A5C" w:rsidRDefault="00A04A2A" w:rsidP="00A04A2A">
      <w:pPr>
        <w:widowControl w:val="0"/>
        <w:spacing w:after="0" w:line="240" w:lineRule="auto"/>
        <w:ind w:firstLine="709"/>
        <w:jc w:val="both"/>
      </w:pPr>
      <w:r>
        <w:rPr>
          <w:rFonts w:ascii="Times New Roman" w:eastAsia="Calibri" w:hAnsi="Times New Roman" w:cs="Times New Roman"/>
          <w:sz w:val="24"/>
          <w:szCs w:val="24"/>
        </w:rPr>
        <w:t xml:space="preserve">Информация об утвержденных тарифах на услуги по передаче электрической энергии регионов присутствия ПАО «Россети Сибирь» размещена на официальном сайте Общества в сети интернет по адресу: </w:t>
      </w:r>
      <w:hyperlink r:id="rId82" w:history="1">
        <w:r w:rsidRPr="00982A5C">
          <w:rPr>
            <w:rStyle w:val="aa"/>
            <w:rFonts w:ascii="Times New Roman" w:hAnsi="Times New Roman" w:cs="Times New Roman"/>
            <w:sz w:val="24"/>
            <w:szCs w:val="24"/>
          </w:rPr>
          <w:t>https://www.rosseti-sib.ru/raskritie-informatsii/raskrytie-informatsii-subektom-optovogo-i-roznichnogo-rynkov-elektroenergii/tarify-na-uslugi-po-peredache-elektricheskoy-energii-i-moshchnosti/</w:t>
        </w:r>
      </w:hyperlink>
      <w:r w:rsidRPr="00982A5C">
        <w:rPr>
          <w:rFonts w:ascii="Times New Roman" w:hAnsi="Times New Roman" w:cs="Times New Roman"/>
          <w:sz w:val="24"/>
          <w:szCs w:val="24"/>
        </w:rPr>
        <w:t xml:space="preserve"> .</w:t>
      </w:r>
    </w:p>
    <w:p w:rsidR="002C4F43" w:rsidRPr="00977FB6" w:rsidRDefault="002C4F43" w:rsidP="002C4F43">
      <w:pPr>
        <w:widowControl w:val="0"/>
        <w:spacing w:after="0" w:line="240" w:lineRule="auto"/>
        <w:ind w:firstLine="709"/>
        <w:jc w:val="both"/>
        <w:rPr>
          <w:rFonts w:ascii="Times New Roman" w:eastAsia="Calibri" w:hAnsi="Times New Roman" w:cs="Times New Roman"/>
          <w:sz w:val="24"/>
          <w:szCs w:val="24"/>
        </w:rPr>
      </w:pPr>
      <w:r w:rsidRPr="00977FB6">
        <w:rPr>
          <w:rFonts w:ascii="Times New Roman" w:eastAsia="Calibri" w:hAnsi="Times New Roman" w:cs="Times New Roman"/>
          <w:sz w:val="24"/>
          <w:szCs w:val="24"/>
        </w:rPr>
        <w:t>Перечень тарифных решений регулирующих органов субъектов Р</w:t>
      </w:r>
      <w:r>
        <w:rPr>
          <w:rFonts w:ascii="Times New Roman" w:eastAsia="Calibri" w:hAnsi="Times New Roman" w:cs="Times New Roman"/>
          <w:sz w:val="24"/>
          <w:szCs w:val="24"/>
        </w:rPr>
        <w:t xml:space="preserve">оссийской </w:t>
      </w:r>
      <w:r w:rsidRPr="00977FB6">
        <w:rPr>
          <w:rFonts w:ascii="Times New Roman" w:eastAsia="Calibri" w:hAnsi="Times New Roman" w:cs="Times New Roman"/>
          <w:sz w:val="24"/>
          <w:szCs w:val="24"/>
        </w:rPr>
        <w:t>Ф</w:t>
      </w:r>
      <w:r>
        <w:rPr>
          <w:rFonts w:ascii="Times New Roman" w:eastAsia="Calibri" w:hAnsi="Times New Roman" w:cs="Times New Roman"/>
          <w:sz w:val="24"/>
          <w:szCs w:val="24"/>
        </w:rPr>
        <w:t>едерации</w:t>
      </w:r>
      <w:r w:rsidRPr="00977FB6">
        <w:rPr>
          <w:rFonts w:ascii="Times New Roman" w:eastAsia="Calibri" w:hAnsi="Times New Roman" w:cs="Times New Roman"/>
          <w:sz w:val="24"/>
          <w:szCs w:val="24"/>
        </w:rPr>
        <w:t xml:space="preserve"> регионов присутствия Общества приведен в приложении </w:t>
      </w:r>
      <w:r>
        <w:rPr>
          <w:rFonts w:ascii="Times New Roman" w:eastAsia="Calibri" w:hAnsi="Times New Roman" w:cs="Times New Roman"/>
          <w:sz w:val="24"/>
          <w:szCs w:val="24"/>
        </w:rPr>
        <w:t>8.</w:t>
      </w:r>
      <w:r w:rsidRPr="00977FB6">
        <w:rPr>
          <w:rFonts w:ascii="Times New Roman" w:eastAsia="Calibri" w:hAnsi="Times New Roman" w:cs="Times New Roman"/>
          <w:sz w:val="24"/>
          <w:szCs w:val="24"/>
        </w:rPr>
        <w:t xml:space="preserve">  </w:t>
      </w:r>
    </w:p>
    <w:p w:rsidR="00A04A2A" w:rsidRPr="00796C04" w:rsidRDefault="00A04A2A" w:rsidP="00D92C90">
      <w:pPr>
        <w:widowControl w:val="0"/>
        <w:spacing w:after="0" w:line="240" w:lineRule="auto"/>
        <w:ind w:firstLine="709"/>
        <w:jc w:val="both"/>
        <w:rPr>
          <w:rFonts w:ascii="Times New Roman" w:eastAsia="Calibri" w:hAnsi="Times New Roman" w:cs="Times New Roman"/>
          <w:sz w:val="24"/>
          <w:szCs w:val="24"/>
        </w:rPr>
      </w:pPr>
      <w:r w:rsidRPr="00796C04">
        <w:rPr>
          <w:rFonts w:ascii="Times New Roman" w:eastAsia="Calibri" w:hAnsi="Times New Roman" w:cs="Times New Roman"/>
          <w:sz w:val="24"/>
          <w:szCs w:val="24"/>
        </w:rPr>
        <w:t xml:space="preserve">В соответствии с Федеральным законом от 06.11.2013 № 308-ФЗ «О внесении изменений в Федеральный закон «Об электроэнергетике» и статью 81 Федерального закона «Об акционерных Обществах» действие договоров «последней мили» пролонгируется на территории Республики Бурятия, Забайкальского края до 01.07.2029 года. На данных территориях в отношении потребителей «последней мили» с 2014 года для расчета тарифа на услуги по передаче электрической энергии введен отдельный уровень напряжения ВН-1, а также установлена ставка перекрестного субсидирования. Размер ставки по состоянию на </w:t>
      </w:r>
      <w:r w:rsidR="00D92C90">
        <w:rPr>
          <w:rFonts w:ascii="Times New Roman" w:eastAsia="Calibri" w:hAnsi="Times New Roman" w:cs="Times New Roman"/>
          <w:sz w:val="24"/>
          <w:szCs w:val="24"/>
        </w:rPr>
        <w:t>0</w:t>
      </w:r>
      <w:r w:rsidRPr="00796C04">
        <w:rPr>
          <w:rFonts w:ascii="Times New Roman" w:eastAsia="Calibri" w:hAnsi="Times New Roman" w:cs="Times New Roman"/>
          <w:sz w:val="24"/>
          <w:szCs w:val="24"/>
        </w:rPr>
        <w:t>1</w:t>
      </w:r>
      <w:r w:rsidR="00D92C90">
        <w:rPr>
          <w:rFonts w:ascii="Times New Roman" w:eastAsia="Calibri" w:hAnsi="Times New Roman" w:cs="Times New Roman"/>
          <w:sz w:val="24"/>
          <w:szCs w:val="24"/>
        </w:rPr>
        <w:t>.01.</w:t>
      </w:r>
      <w:r w:rsidRPr="00796C04">
        <w:rPr>
          <w:rFonts w:ascii="Times New Roman" w:eastAsia="Calibri" w:hAnsi="Times New Roman" w:cs="Times New Roman"/>
          <w:sz w:val="24"/>
          <w:szCs w:val="24"/>
        </w:rPr>
        <w:t>2014 для Республики Бурятия определен в размере 550 рублей за тысячу киловатт-часов, для Забайкальского края – 420 рублей за тысячу киловатт-часов.</w:t>
      </w:r>
    </w:p>
    <w:p w:rsidR="00A04A2A" w:rsidRPr="00796C04" w:rsidRDefault="00A04A2A" w:rsidP="00A04A2A">
      <w:pPr>
        <w:widowControl w:val="0"/>
        <w:spacing w:after="0" w:line="240" w:lineRule="auto"/>
        <w:ind w:firstLine="709"/>
        <w:jc w:val="both"/>
        <w:rPr>
          <w:rFonts w:ascii="Times New Roman" w:eastAsia="Calibri" w:hAnsi="Times New Roman" w:cs="Times New Roman"/>
          <w:sz w:val="24"/>
          <w:szCs w:val="24"/>
        </w:rPr>
      </w:pPr>
      <w:r w:rsidRPr="00796C04">
        <w:rPr>
          <w:rFonts w:ascii="Times New Roman" w:eastAsia="Calibri" w:hAnsi="Times New Roman" w:cs="Times New Roman"/>
          <w:sz w:val="24"/>
          <w:szCs w:val="24"/>
        </w:rPr>
        <w:t>С 01</w:t>
      </w:r>
      <w:r w:rsidR="00D92C90">
        <w:rPr>
          <w:rFonts w:ascii="Times New Roman" w:eastAsia="Calibri" w:hAnsi="Times New Roman" w:cs="Times New Roman"/>
          <w:sz w:val="24"/>
          <w:szCs w:val="24"/>
        </w:rPr>
        <w:t>.07.</w:t>
      </w:r>
      <w:r w:rsidRPr="00796C04">
        <w:rPr>
          <w:rFonts w:ascii="Times New Roman" w:eastAsia="Calibri" w:hAnsi="Times New Roman" w:cs="Times New Roman"/>
          <w:sz w:val="24"/>
          <w:szCs w:val="24"/>
        </w:rPr>
        <w:t xml:space="preserve">2017 размер ставки перекрестного субсидирования в Республике Бурятия и Забайкальском крае определяется как разность размера ставки перекрестного субсидирования в предыдущем году и величины перекрестного субсидирования, составляющей не менее чем </w:t>
      </w:r>
      <w:r w:rsidRPr="00796C04">
        <w:rPr>
          <w:rFonts w:ascii="Times New Roman" w:eastAsia="Calibri" w:hAnsi="Times New Roman" w:cs="Times New Roman"/>
          <w:sz w:val="24"/>
          <w:szCs w:val="24"/>
        </w:rPr>
        <w:lastRenderedPageBreak/>
        <w:t xml:space="preserve">7% от размера ставки перекрестного субсидирования по состоянию на </w:t>
      </w:r>
      <w:r w:rsidR="00D133B2">
        <w:rPr>
          <w:rFonts w:ascii="Times New Roman" w:eastAsia="Calibri" w:hAnsi="Times New Roman" w:cs="Times New Roman"/>
          <w:sz w:val="24"/>
          <w:szCs w:val="24"/>
        </w:rPr>
        <w:t>0</w:t>
      </w:r>
      <w:r w:rsidRPr="00796C04">
        <w:rPr>
          <w:rFonts w:ascii="Times New Roman" w:eastAsia="Calibri" w:hAnsi="Times New Roman" w:cs="Times New Roman"/>
          <w:sz w:val="24"/>
          <w:szCs w:val="24"/>
        </w:rPr>
        <w:t>1</w:t>
      </w:r>
      <w:r w:rsidR="00D133B2">
        <w:rPr>
          <w:rFonts w:ascii="Times New Roman" w:eastAsia="Calibri" w:hAnsi="Times New Roman" w:cs="Times New Roman"/>
          <w:sz w:val="24"/>
          <w:szCs w:val="24"/>
        </w:rPr>
        <w:t>.01.2</w:t>
      </w:r>
      <w:r w:rsidRPr="00796C04">
        <w:rPr>
          <w:rFonts w:ascii="Times New Roman" w:eastAsia="Calibri" w:hAnsi="Times New Roman" w:cs="Times New Roman"/>
          <w:sz w:val="24"/>
          <w:szCs w:val="24"/>
        </w:rPr>
        <w:t>014.</w:t>
      </w:r>
    </w:p>
    <w:p w:rsidR="00A04A2A" w:rsidRDefault="00A04A2A" w:rsidP="00A04A2A">
      <w:pPr>
        <w:widowControl w:val="0"/>
        <w:spacing w:after="0" w:line="240" w:lineRule="auto"/>
        <w:ind w:firstLine="709"/>
        <w:jc w:val="both"/>
        <w:rPr>
          <w:rFonts w:ascii="Times New Roman" w:eastAsia="Calibri" w:hAnsi="Times New Roman" w:cs="Times New Roman"/>
          <w:sz w:val="24"/>
          <w:szCs w:val="24"/>
        </w:rPr>
      </w:pPr>
    </w:p>
    <w:p w:rsidR="00A04A2A" w:rsidRDefault="00A04A2A" w:rsidP="00A04A2A">
      <w:pPr>
        <w:widowControl w:val="0"/>
        <w:spacing w:after="0" w:line="240" w:lineRule="auto"/>
        <w:ind w:firstLine="709"/>
        <w:jc w:val="both"/>
        <w:rPr>
          <w:rFonts w:ascii="Times New Roman" w:eastAsia="Calibri" w:hAnsi="Times New Roman" w:cs="Times New Roman"/>
          <w:sz w:val="24"/>
          <w:szCs w:val="24"/>
        </w:rPr>
      </w:pPr>
      <w:r>
        <w:rPr>
          <w:noProof/>
          <w:lang w:eastAsia="ru-RU"/>
        </w:rPr>
        <w:drawing>
          <wp:inline distT="0" distB="0" distL="0" distR="0" wp14:anchorId="024F863A" wp14:editId="6AFB7EE4">
            <wp:extent cx="5166360" cy="3590925"/>
            <wp:effectExtent l="0" t="0" r="15240" b="9525"/>
            <wp:docPr id="4" name="Диаграмма 4"/>
            <wp:cNvGraphicFramePr/>
            <a:graphic xmlns:a="http://schemas.openxmlformats.org/drawingml/2006/main">
              <a:graphicData uri="http://schemas.openxmlformats.org/drawingml/2006/chart">
                <c:chart xmlns:c="http://schemas.openxmlformats.org/drawingml/2006/chart" xmlns:r="http://schemas.openxmlformats.org/officeDocument/2006/relationships" r:id="rId83"/>
              </a:graphicData>
            </a:graphic>
          </wp:inline>
        </w:drawing>
      </w:r>
    </w:p>
    <w:p w:rsidR="00A04A2A" w:rsidRDefault="00A04A2A" w:rsidP="00A04A2A">
      <w:pPr>
        <w:widowControl w:val="0"/>
        <w:spacing w:after="0" w:line="240" w:lineRule="auto"/>
        <w:ind w:firstLine="709"/>
        <w:jc w:val="both"/>
        <w:rPr>
          <w:rFonts w:ascii="Times New Roman" w:eastAsia="Calibri" w:hAnsi="Times New Roman" w:cs="Times New Roman"/>
          <w:sz w:val="24"/>
          <w:szCs w:val="24"/>
        </w:rPr>
      </w:pPr>
    </w:p>
    <w:p w:rsidR="00A04A2A" w:rsidRPr="003C6DA2" w:rsidRDefault="00A04A2A" w:rsidP="00A04A2A">
      <w:pPr>
        <w:widowControl w:val="0"/>
        <w:spacing w:after="0" w:line="240" w:lineRule="auto"/>
        <w:ind w:firstLine="709"/>
        <w:jc w:val="center"/>
        <w:rPr>
          <w:rFonts w:ascii="Times New Roman" w:eastAsia="Calibri" w:hAnsi="Times New Roman" w:cs="Times New Roman"/>
          <w:sz w:val="24"/>
          <w:szCs w:val="24"/>
        </w:rPr>
      </w:pPr>
      <w:r w:rsidRPr="003C6DA2">
        <w:rPr>
          <w:rFonts w:ascii="Times New Roman" w:eastAsia="Calibri" w:hAnsi="Times New Roman" w:cs="Times New Roman"/>
          <w:sz w:val="24"/>
          <w:szCs w:val="24"/>
        </w:rPr>
        <w:t>Рис</w:t>
      </w:r>
      <w:r w:rsidR="00E04B67">
        <w:rPr>
          <w:rFonts w:ascii="Times New Roman" w:eastAsia="Calibri" w:hAnsi="Times New Roman" w:cs="Times New Roman"/>
          <w:sz w:val="24"/>
          <w:szCs w:val="24"/>
        </w:rPr>
        <w:t>. 21</w:t>
      </w:r>
      <w:r w:rsidRPr="003C6DA2">
        <w:rPr>
          <w:rFonts w:ascii="Times New Roman" w:eastAsia="Calibri" w:hAnsi="Times New Roman" w:cs="Times New Roman"/>
          <w:sz w:val="24"/>
          <w:szCs w:val="24"/>
        </w:rPr>
        <w:t xml:space="preserve"> </w:t>
      </w:r>
      <w:r>
        <w:rPr>
          <w:rFonts w:ascii="Times New Roman" w:eastAsia="Calibri" w:hAnsi="Times New Roman" w:cs="Times New Roman"/>
          <w:sz w:val="24"/>
          <w:szCs w:val="24"/>
        </w:rPr>
        <w:t>–</w:t>
      </w:r>
      <w:r w:rsidRPr="003C6DA2">
        <w:rPr>
          <w:rFonts w:ascii="Times New Roman" w:eastAsia="Calibri" w:hAnsi="Times New Roman" w:cs="Times New Roman"/>
          <w:sz w:val="24"/>
          <w:szCs w:val="24"/>
        </w:rPr>
        <w:t xml:space="preserve"> Размер утвержденной необходимой валовой выручки</w:t>
      </w:r>
    </w:p>
    <w:p w:rsidR="00A04A2A" w:rsidRDefault="00A04A2A" w:rsidP="00A04A2A">
      <w:pPr>
        <w:widowControl w:val="0"/>
        <w:spacing w:after="0" w:line="240" w:lineRule="auto"/>
        <w:ind w:firstLine="709"/>
        <w:jc w:val="center"/>
        <w:rPr>
          <w:rFonts w:ascii="Times New Roman" w:eastAsia="Calibri" w:hAnsi="Times New Roman" w:cs="Times New Roman"/>
          <w:sz w:val="24"/>
          <w:szCs w:val="24"/>
        </w:rPr>
      </w:pPr>
      <w:r w:rsidRPr="003C6DA2">
        <w:rPr>
          <w:rFonts w:ascii="Times New Roman" w:eastAsia="Calibri" w:hAnsi="Times New Roman" w:cs="Times New Roman"/>
          <w:sz w:val="24"/>
          <w:szCs w:val="24"/>
        </w:rPr>
        <w:t>в динамике за 20</w:t>
      </w:r>
      <w:r>
        <w:rPr>
          <w:rFonts w:ascii="Times New Roman" w:eastAsia="Calibri" w:hAnsi="Times New Roman" w:cs="Times New Roman"/>
          <w:sz w:val="24"/>
          <w:szCs w:val="24"/>
        </w:rPr>
        <w:t>21–2023</w:t>
      </w:r>
      <w:r w:rsidRPr="003C6DA2">
        <w:rPr>
          <w:rFonts w:ascii="Times New Roman" w:eastAsia="Calibri" w:hAnsi="Times New Roman" w:cs="Times New Roman"/>
          <w:sz w:val="24"/>
          <w:szCs w:val="24"/>
        </w:rPr>
        <w:t xml:space="preserve"> гг.</w:t>
      </w:r>
    </w:p>
    <w:p w:rsidR="00A04A2A" w:rsidRPr="00A00FA5" w:rsidRDefault="00A04A2A" w:rsidP="00A04A2A">
      <w:pPr>
        <w:widowControl w:val="0"/>
        <w:spacing w:after="0" w:line="240" w:lineRule="auto"/>
        <w:ind w:firstLine="709"/>
        <w:jc w:val="both"/>
        <w:rPr>
          <w:rFonts w:ascii="Times New Roman" w:eastAsia="Calibri" w:hAnsi="Times New Roman" w:cs="Times New Roman"/>
          <w:sz w:val="24"/>
          <w:szCs w:val="24"/>
          <w:highlight w:val="yellow"/>
        </w:rPr>
      </w:pPr>
    </w:p>
    <w:p w:rsidR="00A04A2A" w:rsidRDefault="00A04A2A" w:rsidP="00A04A2A">
      <w:pPr>
        <w:widowControl w:val="0"/>
        <w:spacing w:after="0" w:line="240" w:lineRule="auto"/>
        <w:ind w:firstLine="709"/>
        <w:jc w:val="both"/>
        <w:rPr>
          <w:rFonts w:ascii="Times New Roman" w:hAnsi="Times New Roman" w:cs="Times New Roman"/>
          <w:sz w:val="24"/>
          <w:szCs w:val="24"/>
        </w:rPr>
      </w:pPr>
      <w:r w:rsidRPr="00DA2AC7">
        <w:rPr>
          <w:rFonts w:ascii="Times New Roman" w:eastAsia="Calibri" w:hAnsi="Times New Roman" w:cs="Times New Roman"/>
          <w:sz w:val="24"/>
          <w:szCs w:val="24"/>
        </w:rPr>
        <w:t xml:space="preserve">Основные показатели по тарифам на услуги по передаче электрической энергии в разрезе филиалов Общества приведена в таблице № 2. </w:t>
      </w:r>
      <w:r w:rsidRPr="00DA2AC7">
        <w:rPr>
          <w:rFonts w:ascii="Times New Roman" w:hAnsi="Times New Roman" w:cs="Times New Roman"/>
          <w:sz w:val="24"/>
          <w:szCs w:val="24"/>
        </w:rPr>
        <w:t>Не согласившись с итогами принятых тарифно-балансовых решений на 202</w:t>
      </w:r>
      <w:r>
        <w:rPr>
          <w:rFonts w:ascii="Times New Roman" w:hAnsi="Times New Roman" w:cs="Times New Roman"/>
          <w:sz w:val="24"/>
          <w:szCs w:val="24"/>
        </w:rPr>
        <w:t>3</w:t>
      </w:r>
      <w:r w:rsidRPr="00DA2AC7">
        <w:rPr>
          <w:rFonts w:ascii="Times New Roman" w:hAnsi="Times New Roman" w:cs="Times New Roman"/>
          <w:sz w:val="24"/>
          <w:szCs w:val="24"/>
        </w:rPr>
        <w:t xml:space="preserve"> год, Общество обратилось в судебные инстанции и ФАС России. Разногласия и мероприятия по урегулированию разногласий в отношении принятых тарифно-балансовых решений приведены в приложении </w:t>
      </w:r>
      <w:r w:rsidR="00A374CD">
        <w:rPr>
          <w:rFonts w:ascii="Times New Roman" w:hAnsi="Times New Roman" w:cs="Times New Roman"/>
          <w:sz w:val="24"/>
          <w:szCs w:val="24"/>
        </w:rPr>
        <w:t>8.</w:t>
      </w:r>
      <w:r w:rsidRPr="006A7029">
        <w:rPr>
          <w:rFonts w:ascii="Times New Roman" w:hAnsi="Times New Roman" w:cs="Times New Roman"/>
          <w:sz w:val="24"/>
          <w:szCs w:val="24"/>
        </w:rPr>
        <w:t xml:space="preserve"> </w:t>
      </w:r>
    </w:p>
    <w:p w:rsidR="00D5271C" w:rsidRDefault="00D5271C" w:rsidP="00D5271C">
      <w:pPr>
        <w:widowControl w:val="0"/>
        <w:spacing w:after="0" w:line="240" w:lineRule="auto"/>
        <w:jc w:val="right"/>
        <w:rPr>
          <w:rFonts w:ascii="Times New Roman" w:hAnsi="Times New Roman" w:cs="Times New Roman"/>
          <w:bCs/>
          <w:sz w:val="24"/>
          <w:szCs w:val="24"/>
        </w:rPr>
      </w:pPr>
      <w:r w:rsidRPr="005F5E1A">
        <w:rPr>
          <w:rFonts w:ascii="Times New Roman" w:hAnsi="Times New Roman" w:cs="Times New Roman"/>
          <w:bCs/>
          <w:sz w:val="24"/>
          <w:szCs w:val="24"/>
        </w:rPr>
        <w:t xml:space="preserve">Таблица </w:t>
      </w:r>
      <w:r>
        <w:rPr>
          <w:rFonts w:ascii="Times New Roman" w:hAnsi="Times New Roman" w:cs="Times New Roman"/>
          <w:bCs/>
          <w:sz w:val="24"/>
          <w:szCs w:val="24"/>
        </w:rPr>
        <w:t>33</w:t>
      </w:r>
    </w:p>
    <w:p w:rsidR="00D5271C" w:rsidRPr="002C132C" w:rsidRDefault="00D5271C" w:rsidP="00D5271C">
      <w:pPr>
        <w:widowControl w:val="0"/>
        <w:spacing w:after="5" w:line="252" w:lineRule="auto"/>
        <w:ind w:left="426" w:right="-143" w:hanging="426"/>
        <w:jc w:val="center"/>
        <w:rPr>
          <w:rFonts w:ascii="Times New Roman" w:eastAsia="Times New Roman" w:hAnsi="Times New Roman" w:cs="Times New Roman"/>
          <w:b/>
          <w:bCs/>
          <w:color w:val="000000"/>
          <w:sz w:val="24"/>
          <w:szCs w:val="24"/>
        </w:rPr>
      </w:pPr>
      <w:r w:rsidRPr="002C132C">
        <w:rPr>
          <w:rFonts w:ascii="Times New Roman" w:eastAsia="Times New Roman" w:hAnsi="Times New Roman" w:cs="Times New Roman"/>
          <w:b/>
          <w:bCs/>
          <w:color w:val="000000"/>
          <w:sz w:val="24"/>
          <w:szCs w:val="24"/>
        </w:rPr>
        <w:t xml:space="preserve">Показатели по тарифам на услуги по передаче электрической энергии </w:t>
      </w:r>
    </w:p>
    <w:p w:rsidR="00D5271C" w:rsidRPr="002C132C" w:rsidRDefault="00D5271C" w:rsidP="00D5271C">
      <w:pPr>
        <w:widowControl w:val="0"/>
        <w:spacing w:after="0" w:line="240" w:lineRule="auto"/>
        <w:jc w:val="center"/>
        <w:rPr>
          <w:rFonts w:ascii="Times New Roman" w:hAnsi="Times New Roman" w:cs="Times New Roman"/>
          <w:bCs/>
          <w:sz w:val="24"/>
          <w:szCs w:val="24"/>
        </w:rPr>
      </w:pPr>
      <w:r w:rsidRPr="002C132C">
        <w:rPr>
          <w:rFonts w:ascii="Times New Roman" w:eastAsia="Times New Roman" w:hAnsi="Times New Roman" w:cs="Times New Roman"/>
          <w:b/>
          <w:bCs/>
          <w:color w:val="000000"/>
          <w:sz w:val="24"/>
          <w:szCs w:val="24"/>
        </w:rPr>
        <w:t>и платы за технологическое присоединение (тарифная политика</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1"/>
        <w:gridCol w:w="1134"/>
        <w:gridCol w:w="1029"/>
        <w:gridCol w:w="1029"/>
        <w:gridCol w:w="1029"/>
        <w:gridCol w:w="1029"/>
      </w:tblGrid>
      <w:tr w:rsidR="00D5271C" w:rsidRPr="002E60AF" w:rsidTr="005204ED">
        <w:trPr>
          <w:cantSplit/>
          <w:jc w:val="center"/>
        </w:trPr>
        <w:tc>
          <w:tcPr>
            <w:tcW w:w="4531" w:type="dxa"/>
            <w:vMerge w:val="restart"/>
            <w:tcBorders>
              <w:top w:val="single" w:sz="4" w:space="0" w:color="auto"/>
              <w:left w:val="single" w:sz="4" w:space="0" w:color="auto"/>
              <w:right w:val="single" w:sz="4" w:space="0" w:color="auto"/>
            </w:tcBorders>
            <w:shd w:val="clear" w:color="auto" w:fill="auto"/>
            <w:vAlign w:val="center"/>
          </w:tcPr>
          <w:p w:rsidR="00D5271C" w:rsidRPr="00DF4600" w:rsidRDefault="00D5271C" w:rsidP="005204ED">
            <w:pPr>
              <w:widowControl w:val="0"/>
              <w:spacing w:after="5" w:line="252" w:lineRule="auto"/>
              <w:ind w:left="-113" w:right="-114"/>
              <w:jc w:val="center"/>
              <w:rPr>
                <w:rFonts w:ascii="Times New Roman" w:eastAsia="Times New Roman" w:hAnsi="Times New Roman" w:cs="Times New Roman"/>
                <w:b/>
                <w:bCs/>
                <w:color w:val="000000"/>
                <w:sz w:val="16"/>
                <w:szCs w:val="16"/>
              </w:rPr>
            </w:pPr>
            <w:r w:rsidRPr="00DF4600">
              <w:rPr>
                <w:rFonts w:ascii="Times New Roman" w:eastAsia="Times New Roman" w:hAnsi="Times New Roman" w:cs="Times New Roman"/>
                <w:b/>
                <w:bCs/>
                <w:color w:val="000000"/>
                <w:sz w:val="16"/>
                <w:szCs w:val="16"/>
              </w:rPr>
              <w:t>Показатели</w:t>
            </w:r>
          </w:p>
        </w:tc>
        <w:tc>
          <w:tcPr>
            <w:tcW w:w="1134" w:type="dxa"/>
            <w:vMerge w:val="restart"/>
            <w:vAlign w:val="center"/>
          </w:tcPr>
          <w:p w:rsidR="00D5271C" w:rsidRPr="00DF4600" w:rsidRDefault="00D5271C" w:rsidP="005204ED">
            <w:pPr>
              <w:widowControl w:val="0"/>
              <w:tabs>
                <w:tab w:val="left" w:pos="40"/>
              </w:tabs>
              <w:spacing w:after="5" w:line="252" w:lineRule="auto"/>
              <w:ind w:left="-111" w:right="-112"/>
              <w:jc w:val="center"/>
              <w:rPr>
                <w:rFonts w:ascii="Times New Roman" w:eastAsia="Times New Roman" w:hAnsi="Times New Roman" w:cs="Times New Roman"/>
                <w:b/>
                <w:bCs/>
                <w:color w:val="000000"/>
                <w:sz w:val="16"/>
                <w:szCs w:val="16"/>
              </w:rPr>
            </w:pPr>
            <w:r w:rsidRPr="00DF4600">
              <w:rPr>
                <w:rFonts w:ascii="Times New Roman" w:eastAsia="Times New Roman" w:hAnsi="Times New Roman" w:cs="Times New Roman"/>
                <w:b/>
                <w:bCs/>
                <w:color w:val="000000"/>
                <w:sz w:val="16"/>
                <w:szCs w:val="16"/>
              </w:rPr>
              <w:t>Ед.изм.</w:t>
            </w:r>
          </w:p>
        </w:tc>
        <w:tc>
          <w:tcPr>
            <w:tcW w:w="4116" w:type="dxa"/>
            <w:gridSpan w:val="4"/>
            <w:vAlign w:val="center"/>
          </w:tcPr>
          <w:p w:rsidR="00D5271C" w:rsidRPr="002E60AF" w:rsidRDefault="00D5271C" w:rsidP="005204ED">
            <w:pPr>
              <w:widowControl w:val="0"/>
              <w:spacing w:after="5" w:line="252" w:lineRule="auto"/>
              <w:ind w:right="-143"/>
              <w:jc w:val="center"/>
              <w:rPr>
                <w:rFonts w:ascii="Times New Roman" w:eastAsia="Times New Roman" w:hAnsi="Times New Roman" w:cs="Times New Roman"/>
                <w:bCs/>
                <w:color w:val="000000"/>
                <w:sz w:val="20"/>
                <w:szCs w:val="20"/>
              </w:rPr>
            </w:pPr>
            <w:r w:rsidRPr="00DF4600">
              <w:rPr>
                <w:rFonts w:ascii="Times New Roman" w:eastAsia="Times New Roman" w:hAnsi="Times New Roman" w:cs="Times New Roman"/>
                <w:b/>
                <w:bCs/>
                <w:color w:val="000000"/>
                <w:sz w:val="16"/>
                <w:szCs w:val="16"/>
              </w:rPr>
              <w:t>Период</w:t>
            </w:r>
          </w:p>
        </w:tc>
      </w:tr>
      <w:tr w:rsidR="00D5271C" w:rsidRPr="002E60AF" w:rsidTr="005204ED">
        <w:trPr>
          <w:cantSplit/>
          <w:jc w:val="center"/>
        </w:trPr>
        <w:tc>
          <w:tcPr>
            <w:tcW w:w="4531" w:type="dxa"/>
            <w:vMerge/>
            <w:tcBorders>
              <w:left w:val="single" w:sz="4" w:space="0" w:color="auto"/>
              <w:bottom w:val="single" w:sz="4" w:space="0" w:color="auto"/>
              <w:right w:val="single" w:sz="4" w:space="0" w:color="auto"/>
            </w:tcBorders>
            <w:shd w:val="clear" w:color="auto" w:fill="auto"/>
          </w:tcPr>
          <w:p w:rsidR="00D5271C" w:rsidRPr="002E60AF" w:rsidRDefault="00D5271C" w:rsidP="005204ED">
            <w:pPr>
              <w:widowControl w:val="0"/>
              <w:spacing w:after="5" w:line="252" w:lineRule="auto"/>
              <w:ind w:left="426" w:right="-143" w:hanging="426"/>
              <w:jc w:val="center"/>
              <w:rPr>
                <w:rFonts w:ascii="Times New Roman" w:eastAsia="Times New Roman" w:hAnsi="Times New Roman" w:cs="Times New Roman"/>
                <w:b/>
                <w:bCs/>
                <w:color w:val="000000"/>
                <w:sz w:val="20"/>
                <w:szCs w:val="20"/>
              </w:rPr>
            </w:pPr>
          </w:p>
        </w:tc>
        <w:tc>
          <w:tcPr>
            <w:tcW w:w="1134" w:type="dxa"/>
            <w:vMerge/>
          </w:tcPr>
          <w:p w:rsidR="00D5271C" w:rsidRPr="002E60AF" w:rsidRDefault="00D5271C" w:rsidP="005204ED">
            <w:pPr>
              <w:widowControl w:val="0"/>
              <w:tabs>
                <w:tab w:val="left" w:pos="40"/>
              </w:tabs>
              <w:spacing w:after="5" w:line="252" w:lineRule="auto"/>
              <w:ind w:left="426" w:right="-143" w:hanging="426"/>
              <w:jc w:val="both"/>
              <w:rPr>
                <w:rFonts w:ascii="Times New Roman" w:eastAsia="Times New Roman" w:hAnsi="Times New Roman" w:cs="Times New Roman"/>
                <w:b/>
                <w:bCs/>
                <w:color w:val="000000"/>
                <w:sz w:val="20"/>
                <w:szCs w:val="20"/>
              </w:rPr>
            </w:pPr>
          </w:p>
        </w:tc>
        <w:tc>
          <w:tcPr>
            <w:tcW w:w="1029" w:type="dxa"/>
            <w:vAlign w:val="center"/>
          </w:tcPr>
          <w:p w:rsidR="00D5271C" w:rsidRPr="00DF4600" w:rsidDel="001A6DB5" w:rsidRDefault="00D5271C" w:rsidP="005204ED">
            <w:pPr>
              <w:widowControl w:val="0"/>
              <w:spacing w:after="5" w:line="252" w:lineRule="auto"/>
              <w:ind w:left="-96" w:right="-122"/>
              <w:jc w:val="center"/>
              <w:rPr>
                <w:rFonts w:ascii="Times New Roman" w:eastAsia="Times New Roman" w:hAnsi="Times New Roman" w:cs="Times New Roman"/>
                <w:b/>
                <w:bCs/>
                <w:color w:val="000000"/>
                <w:sz w:val="16"/>
                <w:szCs w:val="16"/>
              </w:rPr>
            </w:pPr>
            <w:r w:rsidRPr="00DF4600">
              <w:rPr>
                <w:rFonts w:ascii="Times New Roman" w:eastAsia="Times New Roman" w:hAnsi="Times New Roman" w:cs="Times New Roman"/>
                <w:b/>
                <w:bCs/>
                <w:color w:val="000000"/>
                <w:sz w:val="16"/>
                <w:szCs w:val="16"/>
              </w:rPr>
              <w:t>20</w:t>
            </w:r>
            <w:r>
              <w:rPr>
                <w:rFonts w:ascii="Times New Roman" w:eastAsia="Times New Roman" w:hAnsi="Times New Roman" w:cs="Times New Roman"/>
                <w:b/>
                <w:bCs/>
                <w:color w:val="000000"/>
                <w:sz w:val="16"/>
                <w:szCs w:val="16"/>
              </w:rPr>
              <w:t>21</w:t>
            </w:r>
            <w:r w:rsidRPr="00DF4600">
              <w:rPr>
                <w:rFonts w:ascii="Times New Roman" w:eastAsia="Times New Roman" w:hAnsi="Times New Roman" w:cs="Times New Roman"/>
                <w:b/>
                <w:bCs/>
                <w:color w:val="000000"/>
                <w:sz w:val="16"/>
                <w:szCs w:val="16"/>
              </w:rPr>
              <w:t xml:space="preserve"> год</w:t>
            </w:r>
          </w:p>
        </w:tc>
        <w:tc>
          <w:tcPr>
            <w:tcW w:w="1029" w:type="dxa"/>
            <w:shd w:val="clear" w:color="auto" w:fill="auto"/>
            <w:vAlign w:val="center"/>
          </w:tcPr>
          <w:p w:rsidR="00D5271C" w:rsidRPr="00DF4600" w:rsidRDefault="00D5271C" w:rsidP="005204ED">
            <w:pPr>
              <w:widowControl w:val="0"/>
              <w:spacing w:after="5" w:line="252" w:lineRule="auto"/>
              <w:ind w:left="-113" w:right="-138"/>
              <w:jc w:val="center"/>
              <w:rPr>
                <w:rFonts w:ascii="Times New Roman" w:eastAsia="Times New Roman" w:hAnsi="Times New Roman" w:cs="Times New Roman"/>
                <w:b/>
                <w:bCs/>
                <w:color w:val="000000"/>
                <w:sz w:val="16"/>
                <w:szCs w:val="16"/>
              </w:rPr>
            </w:pPr>
            <w:r w:rsidRPr="00DF4600">
              <w:rPr>
                <w:rFonts w:ascii="Times New Roman" w:eastAsia="Times New Roman" w:hAnsi="Times New Roman" w:cs="Times New Roman"/>
                <w:b/>
                <w:bCs/>
                <w:color w:val="000000"/>
                <w:sz w:val="16"/>
                <w:szCs w:val="16"/>
              </w:rPr>
              <w:t>202</w:t>
            </w:r>
            <w:r>
              <w:rPr>
                <w:rFonts w:ascii="Times New Roman" w:eastAsia="Times New Roman" w:hAnsi="Times New Roman" w:cs="Times New Roman"/>
                <w:b/>
                <w:bCs/>
                <w:color w:val="000000"/>
                <w:sz w:val="16"/>
                <w:szCs w:val="16"/>
              </w:rPr>
              <w:t>2</w:t>
            </w:r>
            <w:r w:rsidRPr="00DF4600">
              <w:rPr>
                <w:rFonts w:ascii="Times New Roman" w:eastAsia="Times New Roman" w:hAnsi="Times New Roman" w:cs="Times New Roman"/>
                <w:b/>
                <w:bCs/>
                <w:color w:val="000000"/>
                <w:sz w:val="16"/>
                <w:szCs w:val="16"/>
              </w:rPr>
              <w:t xml:space="preserve"> год</w:t>
            </w:r>
          </w:p>
        </w:tc>
        <w:tc>
          <w:tcPr>
            <w:tcW w:w="1029" w:type="dxa"/>
            <w:vAlign w:val="center"/>
          </w:tcPr>
          <w:p w:rsidR="00D5271C" w:rsidRPr="00DF4600" w:rsidRDefault="00D5271C" w:rsidP="005204ED">
            <w:pPr>
              <w:widowControl w:val="0"/>
              <w:spacing w:after="5" w:line="252" w:lineRule="auto"/>
              <w:ind w:left="-100" w:right="-143"/>
              <w:jc w:val="center"/>
              <w:rPr>
                <w:rFonts w:ascii="Times New Roman" w:eastAsia="Times New Roman" w:hAnsi="Times New Roman" w:cs="Times New Roman"/>
                <w:b/>
                <w:bCs/>
                <w:color w:val="000000"/>
                <w:sz w:val="16"/>
                <w:szCs w:val="16"/>
              </w:rPr>
            </w:pPr>
            <w:r w:rsidRPr="00DF4600">
              <w:rPr>
                <w:rFonts w:ascii="Times New Roman" w:eastAsia="Times New Roman" w:hAnsi="Times New Roman" w:cs="Times New Roman"/>
                <w:b/>
                <w:bCs/>
                <w:color w:val="000000"/>
                <w:sz w:val="16"/>
                <w:szCs w:val="16"/>
              </w:rPr>
              <w:t>202</w:t>
            </w:r>
            <w:r>
              <w:rPr>
                <w:rFonts w:ascii="Times New Roman" w:eastAsia="Times New Roman" w:hAnsi="Times New Roman" w:cs="Times New Roman"/>
                <w:b/>
                <w:bCs/>
                <w:color w:val="000000"/>
                <w:sz w:val="16"/>
                <w:szCs w:val="16"/>
              </w:rPr>
              <w:t>3</w:t>
            </w:r>
            <w:r w:rsidRPr="00DF4600">
              <w:rPr>
                <w:rFonts w:ascii="Times New Roman" w:eastAsia="Times New Roman" w:hAnsi="Times New Roman" w:cs="Times New Roman"/>
                <w:b/>
                <w:bCs/>
                <w:color w:val="000000"/>
                <w:sz w:val="16"/>
                <w:szCs w:val="16"/>
              </w:rPr>
              <w:t xml:space="preserve"> год</w:t>
            </w:r>
          </w:p>
        </w:tc>
        <w:tc>
          <w:tcPr>
            <w:tcW w:w="1029" w:type="dxa"/>
          </w:tcPr>
          <w:p w:rsidR="00D5271C" w:rsidRPr="00DF4600" w:rsidRDefault="00D5271C" w:rsidP="005204ED">
            <w:pPr>
              <w:widowControl w:val="0"/>
              <w:spacing w:after="5" w:line="252" w:lineRule="auto"/>
              <w:ind w:left="-107" w:right="-143"/>
              <w:jc w:val="center"/>
              <w:rPr>
                <w:rFonts w:ascii="Times New Roman" w:eastAsia="Times New Roman" w:hAnsi="Times New Roman" w:cs="Times New Roman"/>
                <w:b/>
                <w:bCs/>
                <w:color w:val="000000"/>
                <w:sz w:val="16"/>
                <w:szCs w:val="16"/>
              </w:rPr>
            </w:pPr>
            <w:r w:rsidRPr="00DF4600">
              <w:rPr>
                <w:rFonts w:ascii="Times New Roman" w:eastAsia="Times New Roman" w:hAnsi="Times New Roman" w:cs="Times New Roman"/>
                <w:b/>
                <w:bCs/>
                <w:color w:val="000000"/>
                <w:sz w:val="16"/>
                <w:szCs w:val="16"/>
              </w:rPr>
              <w:t>изменение 202</w:t>
            </w:r>
            <w:r>
              <w:rPr>
                <w:rFonts w:ascii="Times New Roman" w:eastAsia="Times New Roman" w:hAnsi="Times New Roman" w:cs="Times New Roman"/>
                <w:b/>
                <w:bCs/>
                <w:color w:val="000000"/>
                <w:sz w:val="16"/>
                <w:szCs w:val="16"/>
              </w:rPr>
              <w:t>3</w:t>
            </w:r>
            <w:r w:rsidRPr="00DF4600">
              <w:rPr>
                <w:rFonts w:ascii="Times New Roman" w:eastAsia="Times New Roman" w:hAnsi="Times New Roman" w:cs="Times New Roman"/>
                <w:b/>
                <w:bCs/>
                <w:color w:val="000000"/>
                <w:sz w:val="16"/>
                <w:szCs w:val="16"/>
              </w:rPr>
              <w:t>/202</w:t>
            </w:r>
            <w:r>
              <w:rPr>
                <w:rFonts w:ascii="Times New Roman" w:eastAsia="Times New Roman" w:hAnsi="Times New Roman" w:cs="Times New Roman"/>
                <w:b/>
                <w:bCs/>
                <w:color w:val="000000"/>
                <w:sz w:val="16"/>
                <w:szCs w:val="16"/>
              </w:rPr>
              <w:t>2</w:t>
            </w:r>
            <w:r w:rsidRPr="00DF4600">
              <w:rPr>
                <w:rFonts w:ascii="Times New Roman" w:eastAsia="Times New Roman" w:hAnsi="Times New Roman" w:cs="Times New Roman"/>
                <w:b/>
                <w:bCs/>
                <w:color w:val="000000"/>
                <w:sz w:val="16"/>
                <w:szCs w:val="16"/>
              </w:rPr>
              <w:t>, %</w:t>
            </w:r>
          </w:p>
        </w:tc>
      </w:tr>
      <w:tr w:rsidR="00D5271C" w:rsidRPr="002E60AF" w:rsidTr="005204ED">
        <w:trPr>
          <w:cantSplit/>
          <w:jc w:val="center"/>
        </w:trPr>
        <w:tc>
          <w:tcPr>
            <w:tcW w:w="4531" w:type="dxa"/>
            <w:tcBorders>
              <w:top w:val="single" w:sz="4" w:space="0" w:color="auto"/>
              <w:left w:val="single" w:sz="4" w:space="0" w:color="auto"/>
              <w:bottom w:val="single" w:sz="4" w:space="0" w:color="auto"/>
              <w:right w:val="single" w:sz="4" w:space="0" w:color="auto"/>
            </w:tcBorders>
            <w:shd w:val="clear" w:color="auto" w:fill="auto"/>
          </w:tcPr>
          <w:p w:rsidR="00D5271C" w:rsidRPr="002E60AF" w:rsidRDefault="00D5271C" w:rsidP="005204ED">
            <w:pPr>
              <w:widowControl w:val="0"/>
              <w:spacing w:after="5" w:line="252" w:lineRule="auto"/>
              <w:ind w:left="426" w:right="-143" w:hanging="426"/>
              <w:jc w:val="center"/>
              <w:rPr>
                <w:rFonts w:ascii="Times New Roman" w:eastAsia="Times New Roman" w:hAnsi="Times New Roman" w:cs="Times New Roman"/>
                <w:bCs/>
                <w:color w:val="000000"/>
                <w:sz w:val="20"/>
                <w:szCs w:val="20"/>
              </w:rPr>
            </w:pPr>
            <w:r w:rsidRPr="002E60AF">
              <w:rPr>
                <w:rFonts w:ascii="Times New Roman" w:eastAsia="Times New Roman" w:hAnsi="Times New Roman" w:cs="Times New Roman"/>
                <w:bCs/>
                <w:color w:val="000000"/>
                <w:sz w:val="20"/>
                <w:szCs w:val="20"/>
              </w:rPr>
              <w:t>1</w:t>
            </w:r>
          </w:p>
        </w:tc>
        <w:tc>
          <w:tcPr>
            <w:tcW w:w="1134" w:type="dxa"/>
          </w:tcPr>
          <w:p w:rsidR="00D5271C" w:rsidRPr="002E60AF" w:rsidRDefault="00D5271C" w:rsidP="005204ED">
            <w:pPr>
              <w:widowControl w:val="0"/>
              <w:tabs>
                <w:tab w:val="left" w:pos="40"/>
              </w:tabs>
              <w:spacing w:after="5" w:line="252" w:lineRule="auto"/>
              <w:ind w:left="-112" w:right="-143"/>
              <w:jc w:val="center"/>
              <w:rPr>
                <w:rFonts w:ascii="Times New Roman" w:eastAsia="Times New Roman" w:hAnsi="Times New Roman" w:cs="Times New Roman"/>
                <w:bCs/>
                <w:color w:val="000000"/>
                <w:sz w:val="20"/>
                <w:szCs w:val="20"/>
              </w:rPr>
            </w:pPr>
            <w:r w:rsidRPr="002E60AF">
              <w:rPr>
                <w:rFonts w:ascii="Times New Roman" w:eastAsia="Times New Roman" w:hAnsi="Times New Roman" w:cs="Times New Roman"/>
                <w:bCs/>
                <w:color w:val="000000"/>
                <w:sz w:val="20"/>
                <w:szCs w:val="20"/>
              </w:rPr>
              <w:t>2</w:t>
            </w:r>
          </w:p>
        </w:tc>
        <w:tc>
          <w:tcPr>
            <w:tcW w:w="1029" w:type="dxa"/>
          </w:tcPr>
          <w:p w:rsidR="00D5271C" w:rsidRPr="002E60AF" w:rsidRDefault="00D5271C" w:rsidP="005204ED">
            <w:pPr>
              <w:widowControl w:val="0"/>
              <w:spacing w:after="5" w:line="252" w:lineRule="auto"/>
              <w:ind w:left="-110" w:right="-143"/>
              <w:jc w:val="center"/>
              <w:rPr>
                <w:rFonts w:ascii="Times New Roman" w:eastAsia="Times New Roman" w:hAnsi="Times New Roman" w:cs="Times New Roman"/>
                <w:bCs/>
                <w:color w:val="000000"/>
                <w:sz w:val="20"/>
                <w:szCs w:val="20"/>
              </w:rPr>
            </w:pPr>
            <w:r w:rsidRPr="002E60AF">
              <w:rPr>
                <w:rFonts w:ascii="Times New Roman" w:eastAsia="Times New Roman" w:hAnsi="Times New Roman" w:cs="Times New Roman"/>
                <w:bCs/>
                <w:color w:val="000000"/>
                <w:sz w:val="20"/>
                <w:szCs w:val="20"/>
              </w:rPr>
              <w:t>3</w:t>
            </w:r>
          </w:p>
        </w:tc>
        <w:tc>
          <w:tcPr>
            <w:tcW w:w="1029" w:type="dxa"/>
            <w:shd w:val="clear" w:color="auto" w:fill="auto"/>
          </w:tcPr>
          <w:p w:rsidR="00D5271C" w:rsidRPr="002E60AF" w:rsidRDefault="00D5271C" w:rsidP="005204ED">
            <w:pPr>
              <w:widowControl w:val="0"/>
              <w:spacing w:after="5" w:line="252" w:lineRule="auto"/>
              <w:ind w:left="-107" w:right="-143"/>
              <w:jc w:val="center"/>
              <w:rPr>
                <w:rFonts w:ascii="Times New Roman" w:eastAsia="Times New Roman" w:hAnsi="Times New Roman" w:cs="Times New Roman"/>
                <w:bCs/>
                <w:color w:val="000000"/>
                <w:sz w:val="20"/>
                <w:szCs w:val="20"/>
              </w:rPr>
            </w:pPr>
            <w:r w:rsidRPr="002E60AF">
              <w:rPr>
                <w:rFonts w:ascii="Times New Roman" w:eastAsia="Times New Roman" w:hAnsi="Times New Roman" w:cs="Times New Roman"/>
                <w:bCs/>
                <w:color w:val="000000"/>
                <w:sz w:val="20"/>
                <w:szCs w:val="20"/>
              </w:rPr>
              <w:t>4</w:t>
            </w:r>
          </w:p>
        </w:tc>
        <w:tc>
          <w:tcPr>
            <w:tcW w:w="1029" w:type="dxa"/>
          </w:tcPr>
          <w:p w:rsidR="00D5271C" w:rsidRPr="002E60AF" w:rsidRDefault="00D5271C" w:rsidP="005204ED">
            <w:pPr>
              <w:widowControl w:val="0"/>
              <w:spacing w:after="5" w:line="252" w:lineRule="auto"/>
              <w:ind w:left="-108" w:right="-143"/>
              <w:jc w:val="center"/>
              <w:rPr>
                <w:rFonts w:ascii="Times New Roman" w:eastAsia="Times New Roman" w:hAnsi="Times New Roman" w:cs="Times New Roman"/>
                <w:bCs/>
                <w:color w:val="000000"/>
                <w:sz w:val="20"/>
                <w:szCs w:val="20"/>
              </w:rPr>
            </w:pPr>
            <w:r>
              <w:rPr>
                <w:rFonts w:ascii="Times New Roman" w:eastAsia="Times New Roman" w:hAnsi="Times New Roman" w:cs="Times New Roman"/>
                <w:bCs/>
                <w:color w:val="000000"/>
                <w:sz w:val="20"/>
                <w:szCs w:val="20"/>
              </w:rPr>
              <w:t>5</w:t>
            </w:r>
          </w:p>
        </w:tc>
        <w:tc>
          <w:tcPr>
            <w:tcW w:w="1029" w:type="dxa"/>
          </w:tcPr>
          <w:p w:rsidR="00D5271C" w:rsidRPr="002E60AF" w:rsidRDefault="00D5271C" w:rsidP="005204ED">
            <w:pPr>
              <w:widowControl w:val="0"/>
              <w:spacing w:after="5" w:line="252" w:lineRule="auto"/>
              <w:ind w:left="-105" w:right="-143" w:hanging="4"/>
              <w:jc w:val="center"/>
              <w:rPr>
                <w:rFonts w:ascii="Times New Roman" w:eastAsia="Times New Roman" w:hAnsi="Times New Roman" w:cs="Times New Roman"/>
                <w:bCs/>
                <w:color w:val="000000"/>
                <w:sz w:val="20"/>
                <w:szCs w:val="20"/>
              </w:rPr>
            </w:pPr>
            <w:r>
              <w:rPr>
                <w:rFonts w:ascii="Times New Roman" w:eastAsia="Times New Roman" w:hAnsi="Times New Roman" w:cs="Times New Roman"/>
                <w:bCs/>
                <w:color w:val="000000"/>
                <w:sz w:val="20"/>
                <w:szCs w:val="20"/>
              </w:rPr>
              <w:t>6</w:t>
            </w:r>
          </w:p>
        </w:tc>
      </w:tr>
      <w:tr w:rsidR="00D5271C" w:rsidRPr="002E60AF" w:rsidTr="005204ED">
        <w:trPr>
          <w:cantSplit/>
          <w:jc w:val="center"/>
        </w:trPr>
        <w:tc>
          <w:tcPr>
            <w:tcW w:w="4531" w:type="dxa"/>
            <w:tcBorders>
              <w:top w:val="single" w:sz="4" w:space="0" w:color="auto"/>
              <w:left w:val="single" w:sz="4" w:space="0" w:color="auto"/>
              <w:bottom w:val="single" w:sz="4" w:space="0" w:color="auto"/>
              <w:right w:val="single" w:sz="4" w:space="0" w:color="auto"/>
            </w:tcBorders>
            <w:shd w:val="clear" w:color="auto" w:fill="auto"/>
          </w:tcPr>
          <w:p w:rsidR="00D5271C" w:rsidRPr="00E140F5" w:rsidRDefault="00D5271C" w:rsidP="005204ED">
            <w:pPr>
              <w:tabs>
                <w:tab w:val="left" w:pos="9356"/>
              </w:tabs>
              <w:spacing w:after="5" w:line="252" w:lineRule="auto"/>
              <w:ind w:right="39"/>
              <w:jc w:val="both"/>
              <w:rPr>
                <w:rFonts w:ascii="Times New Roman" w:eastAsia="Times New Roman" w:hAnsi="Times New Roman" w:cs="Times New Roman"/>
                <w:b/>
                <w:color w:val="000000"/>
                <w:sz w:val="20"/>
                <w:szCs w:val="20"/>
              </w:rPr>
            </w:pPr>
            <w:r w:rsidRPr="00E140F5">
              <w:rPr>
                <w:rFonts w:ascii="Times New Roman" w:eastAsia="Times New Roman" w:hAnsi="Times New Roman" w:cs="Times New Roman"/>
                <w:b/>
                <w:bCs/>
                <w:color w:val="000000"/>
                <w:sz w:val="20"/>
                <w:szCs w:val="20"/>
              </w:rPr>
              <w:t>НВВ по передаче электрической энергии, утвержденная в рамках тарифно-балансовых решений, в том числе:</w:t>
            </w:r>
          </w:p>
        </w:tc>
        <w:tc>
          <w:tcPr>
            <w:tcW w:w="1134" w:type="dxa"/>
            <w:vAlign w:val="center"/>
          </w:tcPr>
          <w:p w:rsidR="00D5271C" w:rsidRPr="00E140F5" w:rsidRDefault="00D5271C" w:rsidP="005204ED">
            <w:pPr>
              <w:spacing w:after="5" w:line="252" w:lineRule="auto"/>
              <w:ind w:left="426" w:right="-143" w:hanging="426"/>
              <w:rPr>
                <w:rFonts w:ascii="Times New Roman" w:eastAsia="Times New Roman" w:hAnsi="Times New Roman" w:cs="Times New Roman"/>
                <w:b/>
                <w:bCs/>
                <w:color w:val="000000"/>
                <w:sz w:val="20"/>
                <w:szCs w:val="20"/>
              </w:rPr>
            </w:pPr>
            <w:r w:rsidRPr="00E140F5">
              <w:rPr>
                <w:rFonts w:ascii="Times New Roman" w:eastAsia="Times New Roman" w:hAnsi="Times New Roman" w:cs="Times New Roman"/>
                <w:b/>
                <w:bCs/>
                <w:color w:val="000000"/>
                <w:sz w:val="20"/>
                <w:szCs w:val="20"/>
              </w:rPr>
              <w:t>млн руб.</w:t>
            </w:r>
          </w:p>
        </w:tc>
        <w:tc>
          <w:tcPr>
            <w:tcW w:w="1029" w:type="dxa"/>
            <w:vAlign w:val="center"/>
          </w:tcPr>
          <w:p w:rsidR="00D5271C" w:rsidRPr="00E140F5" w:rsidRDefault="00D5271C" w:rsidP="005204ED">
            <w:pPr>
              <w:spacing w:after="0" w:line="240" w:lineRule="auto"/>
              <w:jc w:val="center"/>
              <w:rPr>
                <w:rFonts w:ascii="Times New Roman" w:eastAsia="Times New Roman" w:hAnsi="Times New Roman" w:cs="Times New Roman"/>
                <w:b/>
                <w:sz w:val="20"/>
                <w:szCs w:val="20"/>
              </w:rPr>
            </w:pPr>
            <w:r w:rsidRPr="00E140F5">
              <w:rPr>
                <w:rFonts w:ascii="Times New Roman" w:eastAsia="Times New Roman" w:hAnsi="Times New Roman" w:cs="Times New Roman"/>
                <w:b/>
                <w:sz w:val="20"/>
                <w:szCs w:val="20"/>
              </w:rPr>
              <w:t>56 179</w:t>
            </w:r>
          </w:p>
        </w:tc>
        <w:tc>
          <w:tcPr>
            <w:tcW w:w="1029" w:type="dxa"/>
            <w:shd w:val="clear" w:color="auto" w:fill="auto"/>
            <w:vAlign w:val="center"/>
          </w:tcPr>
          <w:p w:rsidR="00D5271C" w:rsidRPr="00E140F5" w:rsidRDefault="00D5271C" w:rsidP="005204ED">
            <w:pPr>
              <w:widowControl w:val="0"/>
              <w:spacing w:after="5" w:line="252" w:lineRule="auto"/>
              <w:ind w:left="426" w:right="-143" w:hanging="426"/>
              <w:jc w:val="center"/>
              <w:rPr>
                <w:rFonts w:ascii="Times New Roman" w:eastAsia="Times New Roman" w:hAnsi="Times New Roman" w:cs="Times New Roman"/>
                <w:b/>
                <w:bCs/>
                <w:color w:val="000000"/>
                <w:sz w:val="20"/>
                <w:szCs w:val="20"/>
              </w:rPr>
            </w:pPr>
            <w:r w:rsidRPr="00E140F5">
              <w:rPr>
                <w:rFonts w:ascii="Times New Roman" w:eastAsia="Times New Roman" w:hAnsi="Times New Roman" w:cs="Times New Roman"/>
                <w:b/>
                <w:bCs/>
                <w:color w:val="000000"/>
                <w:sz w:val="20"/>
                <w:szCs w:val="20"/>
              </w:rPr>
              <w:t>61 633</w:t>
            </w:r>
          </w:p>
        </w:tc>
        <w:tc>
          <w:tcPr>
            <w:tcW w:w="1029" w:type="dxa"/>
            <w:vAlign w:val="center"/>
          </w:tcPr>
          <w:p w:rsidR="00D5271C" w:rsidRPr="00E140F5" w:rsidRDefault="00D5271C" w:rsidP="005204ED">
            <w:pPr>
              <w:widowControl w:val="0"/>
              <w:spacing w:after="5" w:line="252" w:lineRule="auto"/>
              <w:ind w:left="426" w:right="-143" w:hanging="426"/>
              <w:jc w:val="center"/>
              <w:rPr>
                <w:rFonts w:ascii="Times New Roman" w:eastAsia="Times New Roman" w:hAnsi="Times New Roman" w:cs="Times New Roman"/>
                <w:b/>
                <w:bCs/>
                <w:color w:val="000000"/>
                <w:sz w:val="20"/>
                <w:szCs w:val="20"/>
              </w:rPr>
            </w:pPr>
            <w:r w:rsidRPr="00E140F5">
              <w:rPr>
                <w:rFonts w:ascii="Times New Roman" w:eastAsia="Times New Roman" w:hAnsi="Times New Roman" w:cs="Times New Roman"/>
                <w:b/>
                <w:bCs/>
                <w:color w:val="000000"/>
                <w:sz w:val="20"/>
                <w:szCs w:val="20"/>
              </w:rPr>
              <w:t>67 113</w:t>
            </w:r>
          </w:p>
        </w:tc>
        <w:tc>
          <w:tcPr>
            <w:tcW w:w="1029" w:type="dxa"/>
            <w:vAlign w:val="center"/>
          </w:tcPr>
          <w:p w:rsidR="00D5271C" w:rsidRPr="00E140F5" w:rsidRDefault="00D5271C" w:rsidP="005204ED">
            <w:pPr>
              <w:widowControl w:val="0"/>
              <w:spacing w:after="5" w:line="252" w:lineRule="auto"/>
              <w:ind w:right="-143"/>
              <w:jc w:val="center"/>
              <w:rPr>
                <w:rFonts w:ascii="Times New Roman" w:eastAsia="Times New Roman" w:hAnsi="Times New Roman" w:cs="Times New Roman"/>
                <w:b/>
                <w:bCs/>
                <w:color w:val="000000"/>
                <w:sz w:val="20"/>
                <w:szCs w:val="20"/>
              </w:rPr>
            </w:pPr>
            <w:r>
              <w:rPr>
                <w:rFonts w:ascii="Times New Roman" w:eastAsia="Times New Roman" w:hAnsi="Times New Roman" w:cs="Times New Roman"/>
                <w:b/>
                <w:bCs/>
                <w:color w:val="000000"/>
                <w:sz w:val="20"/>
                <w:szCs w:val="20"/>
              </w:rPr>
              <w:t>9</w:t>
            </w:r>
          </w:p>
        </w:tc>
      </w:tr>
      <w:tr w:rsidR="00D5271C" w:rsidRPr="002E60AF" w:rsidTr="005204ED">
        <w:trPr>
          <w:cantSplit/>
          <w:jc w:val="center"/>
        </w:trPr>
        <w:tc>
          <w:tcPr>
            <w:tcW w:w="4531" w:type="dxa"/>
            <w:tcBorders>
              <w:top w:val="single" w:sz="4" w:space="0" w:color="auto"/>
              <w:left w:val="single" w:sz="4" w:space="0" w:color="auto"/>
              <w:bottom w:val="single" w:sz="4" w:space="0" w:color="auto"/>
              <w:right w:val="single" w:sz="4" w:space="0" w:color="auto"/>
            </w:tcBorders>
            <w:shd w:val="clear" w:color="auto" w:fill="auto"/>
          </w:tcPr>
          <w:p w:rsidR="00D5271C" w:rsidRPr="002E60AF" w:rsidRDefault="00D5271C" w:rsidP="005204ED">
            <w:pPr>
              <w:tabs>
                <w:tab w:val="left" w:pos="9356"/>
              </w:tabs>
              <w:spacing w:after="5" w:line="252" w:lineRule="auto"/>
              <w:ind w:left="426" w:right="39" w:hanging="426"/>
              <w:jc w:val="right"/>
              <w:rPr>
                <w:rFonts w:ascii="Times New Roman" w:eastAsia="Times New Roman" w:hAnsi="Times New Roman" w:cs="Times New Roman"/>
                <w:bCs/>
                <w:color w:val="000000"/>
                <w:sz w:val="20"/>
                <w:szCs w:val="20"/>
              </w:rPr>
            </w:pPr>
            <w:r w:rsidRPr="00983539">
              <w:rPr>
                <w:rFonts w:ascii="Times New Roman" w:eastAsia="Times New Roman" w:hAnsi="Times New Roman" w:cs="Times New Roman"/>
                <w:i/>
                <w:iCs/>
                <w:color w:val="000000"/>
                <w:sz w:val="20"/>
                <w:szCs w:val="20"/>
              </w:rPr>
              <w:t>Алтайэнерго</w:t>
            </w:r>
          </w:p>
        </w:tc>
        <w:tc>
          <w:tcPr>
            <w:tcW w:w="1134" w:type="dxa"/>
          </w:tcPr>
          <w:p w:rsidR="00D5271C" w:rsidRPr="002E60AF" w:rsidRDefault="00D5271C" w:rsidP="005204ED">
            <w:pPr>
              <w:spacing w:after="5" w:line="252" w:lineRule="auto"/>
              <w:ind w:left="426" w:right="-143" w:hanging="426"/>
              <w:jc w:val="both"/>
              <w:rPr>
                <w:rFonts w:ascii="Times New Roman" w:eastAsia="Times New Roman" w:hAnsi="Times New Roman" w:cs="Times New Roman"/>
                <w:bCs/>
                <w:color w:val="000000"/>
                <w:sz w:val="20"/>
                <w:szCs w:val="20"/>
              </w:rPr>
            </w:pPr>
            <w:r w:rsidRPr="00E85430">
              <w:rPr>
                <w:rFonts w:ascii="Times New Roman" w:eastAsia="Times New Roman" w:hAnsi="Times New Roman" w:cs="Times New Roman"/>
                <w:bCs/>
                <w:color w:val="000000"/>
                <w:sz w:val="20"/>
                <w:szCs w:val="20"/>
              </w:rPr>
              <w:t>млн руб.</w:t>
            </w:r>
          </w:p>
        </w:tc>
        <w:tc>
          <w:tcPr>
            <w:tcW w:w="1029" w:type="dxa"/>
          </w:tcPr>
          <w:p w:rsidR="00D5271C" w:rsidRPr="00122104" w:rsidRDefault="00D5271C" w:rsidP="005204ED">
            <w:pPr>
              <w:widowControl w:val="0"/>
              <w:spacing w:after="5" w:line="252" w:lineRule="auto"/>
              <w:ind w:right="-143"/>
              <w:jc w:val="center"/>
              <w:rPr>
                <w:rFonts w:ascii="Times New Roman" w:eastAsia="Times New Roman" w:hAnsi="Times New Roman" w:cs="Times New Roman"/>
                <w:bCs/>
                <w:color w:val="000000"/>
                <w:sz w:val="20"/>
                <w:szCs w:val="20"/>
              </w:rPr>
            </w:pPr>
            <w:r w:rsidRPr="00122104">
              <w:rPr>
                <w:rFonts w:ascii="Times New Roman" w:eastAsia="Times New Roman" w:hAnsi="Times New Roman" w:cs="Times New Roman"/>
                <w:bCs/>
                <w:color w:val="000000"/>
                <w:sz w:val="20"/>
                <w:szCs w:val="20"/>
              </w:rPr>
              <w:t>7 662</w:t>
            </w:r>
          </w:p>
        </w:tc>
        <w:tc>
          <w:tcPr>
            <w:tcW w:w="1029" w:type="dxa"/>
            <w:shd w:val="clear" w:color="auto" w:fill="auto"/>
          </w:tcPr>
          <w:p w:rsidR="00D5271C" w:rsidRPr="00122104" w:rsidRDefault="00D5271C" w:rsidP="005204ED">
            <w:pPr>
              <w:widowControl w:val="0"/>
              <w:spacing w:after="5" w:line="252" w:lineRule="auto"/>
              <w:ind w:right="-143"/>
              <w:jc w:val="center"/>
              <w:rPr>
                <w:rFonts w:ascii="Times New Roman" w:eastAsia="Times New Roman" w:hAnsi="Times New Roman" w:cs="Times New Roman"/>
                <w:bCs/>
                <w:color w:val="000000"/>
                <w:sz w:val="20"/>
                <w:szCs w:val="20"/>
              </w:rPr>
            </w:pPr>
            <w:r w:rsidRPr="00122104">
              <w:rPr>
                <w:rFonts w:ascii="Times New Roman" w:eastAsia="Times New Roman" w:hAnsi="Times New Roman" w:cs="Times New Roman"/>
                <w:bCs/>
                <w:i/>
                <w:iCs/>
                <w:color w:val="000000"/>
                <w:sz w:val="20"/>
                <w:szCs w:val="20"/>
              </w:rPr>
              <w:t>8 104</w:t>
            </w:r>
          </w:p>
        </w:tc>
        <w:tc>
          <w:tcPr>
            <w:tcW w:w="1029" w:type="dxa"/>
          </w:tcPr>
          <w:p w:rsidR="00D5271C" w:rsidRPr="00122104" w:rsidRDefault="00D5271C" w:rsidP="005204ED">
            <w:pPr>
              <w:widowControl w:val="0"/>
              <w:spacing w:after="5" w:line="252" w:lineRule="auto"/>
              <w:ind w:right="-143"/>
              <w:jc w:val="center"/>
              <w:rPr>
                <w:rFonts w:ascii="Times New Roman" w:eastAsia="Times New Roman" w:hAnsi="Times New Roman" w:cs="Times New Roman"/>
                <w:bCs/>
                <w:color w:val="000000"/>
                <w:sz w:val="20"/>
                <w:szCs w:val="20"/>
              </w:rPr>
            </w:pPr>
            <w:r w:rsidRPr="00122104">
              <w:rPr>
                <w:rFonts w:ascii="Times New Roman" w:eastAsia="Times New Roman" w:hAnsi="Times New Roman" w:cs="Times New Roman"/>
                <w:bCs/>
                <w:color w:val="000000"/>
                <w:sz w:val="20"/>
                <w:szCs w:val="20"/>
              </w:rPr>
              <w:t>9 294</w:t>
            </w:r>
          </w:p>
        </w:tc>
        <w:tc>
          <w:tcPr>
            <w:tcW w:w="1029" w:type="dxa"/>
          </w:tcPr>
          <w:p w:rsidR="00D5271C" w:rsidRPr="00122104" w:rsidRDefault="00D5271C" w:rsidP="005204ED">
            <w:pPr>
              <w:widowControl w:val="0"/>
              <w:spacing w:after="5" w:line="252" w:lineRule="auto"/>
              <w:ind w:right="-143"/>
              <w:jc w:val="center"/>
              <w:rPr>
                <w:rFonts w:ascii="Times New Roman" w:eastAsia="Times New Roman" w:hAnsi="Times New Roman" w:cs="Times New Roman"/>
                <w:bCs/>
                <w:color w:val="000000"/>
                <w:sz w:val="20"/>
                <w:szCs w:val="20"/>
              </w:rPr>
            </w:pPr>
            <w:r w:rsidRPr="00122104">
              <w:rPr>
                <w:rFonts w:ascii="Times New Roman" w:eastAsia="Times New Roman" w:hAnsi="Times New Roman" w:cs="Times New Roman"/>
                <w:bCs/>
                <w:color w:val="000000"/>
                <w:sz w:val="20"/>
                <w:szCs w:val="20"/>
              </w:rPr>
              <w:t>14,7</w:t>
            </w:r>
          </w:p>
        </w:tc>
      </w:tr>
      <w:tr w:rsidR="00D5271C" w:rsidRPr="002E60AF" w:rsidTr="005204ED">
        <w:trPr>
          <w:cantSplit/>
          <w:jc w:val="center"/>
        </w:trPr>
        <w:tc>
          <w:tcPr>
            <w:tcW w:w="4531" w:type="dxa"/>
            <w:tcBorders>
              <w:top w:val="single" w:sz="4" w:space="0" w:color="auto"/>
              <w:left w:val="single" w:sz="4" w:space="0" w:color="auto"/>
              <w:bottom w:val="single" w:sz="4" w:space="0" w:color="auto"/>
              <w:right w:val="single" w:sz="4" w:space="0" w:color="auto"/>
            </w:tcBorders>
            <w:shd w:val="clear" w:color="auto" w:fill="auto"/>
          </w:tcPr>
          <w:p w:rsidR="00D5271C" w:rsidRPr="002E60AF" w:rsidRDefault="00D5271C" w:rsidP="005204ED">
            <w:pPr>
              <w:tabs>
                <w:tab w:val="left" w:pos="9356"/>
              </w:tabs>
              <w:spacing w:after="5" w:line="252" w:lineRule="auto"/>
              <w:ind w:left="426" w:right="39" w:hanging="426"/>
              <w:jc w:val="right"/>
              <w:rPr>
                <w:rFonts w:ascii="Times New Roman" w:eastAsia="Times New Roman" w:hAnsi="Times New Roman" w:cs="Times New Roman"/>
                <w:bCs/>
                <w:color w:val="000000"/>
                <w:sz w:val="20"/>
                <w:szCs w:val="20"/>
              </w:rPr>
            </w:pPr>
            <w:r w:rsidRPr="00983539">
              <w:rPr>
                <w:rFonts w:ascii="Times New Roman" w:eastAsia="Times New Roman" w:hAnsi="Times New Roman" w:cs="Times New Roman"/>
                <w:i/>
                <w:iCs/>
                <w:color w:val="000000"/>
                <w:sz w:val="20"/>
                <w:szCs w:val="20"/>
              </w:rPr>
              <w:t>Алтайэнерго</w:t>
            </w:r>
            <w:r>
              <w:rPr>
                <w:rFonts w:ascii="Times New Roman" w:eastAsia="Times New Roman" w:hAnsi="Times New Roman" w:cs="Times New Roman"/>
                <w:i/>
                <w:iCs/>
                <w:color w:val="000000"/>
                <w:sz w:val="20"/>
                <w:szCs w:val="20"/>
              </w:rPr>
              <w:t xml:space="preserve"> ПО «ГАЭС»</w:t>
            </w:r>
          </w:p>
        </w:tc>
        <w:tc>
          <w:tcPr>
            <w:tcW w:w="1134" w:type="dxa"/>
          </w:tcPr>
          <w:p w:rsidR="00D5271C" w:rsidRPr="002E60AF" w:rsidRDefault="00D5271C" w:rsidP="005204ED">
            <w:pPr>
              <w:spacing w:after="5" w:line="252" w:lineRule="auto"/>
              <w:ind w:left="426" w:right="-143" w:hanging="426"/>
              <w:jc w:val="both"/>
              <w:rPr>
                <w:rFonts w:ascii="Times New Roman" w:eastAsia="Times New Roman" w:hAnsi="Times New Roman" w:cs="Times New Roman"/>
                <w:bCs/>
                <w:color w:val="000000"/>
                <w:sz w:val="20"/>
                <w:szCs w:val="20"/>
              </w:rPr>
            </w:pPr>
            <w:r w:rsidRPr="00E85430">
              <w:rPr>
                <w:rFonts w:ascii="Times New Roman" w:eastAsia="Times New Roman" w:hAnsi="Times New Roman" w:cs="Times New Roman"/>
                <w:bCs/>
                <w:color w:val="000000"/>
                <w:sz w:val="20"/>
                <w:szCs w:val="20"/>
              </w:rPr>
              <w:t>млн руб.</w:t>
            </w:r>
          </w:p>
        </w:tc>
        <w:tc>
          <w:tcPr>
            <w:tcW w:w="1029" w:type="dxa"/>
          </w:tcPr>
          <w:p w:rsidR="00D5271C" w:rsidRPr="002E60AF" w:rsidRDefault="00D5271C" w:rsidP="005204ED">
            <w:pPr>
              <w:widowControl w:val="0"/>
              <w:spacing w:after="5" w:line="252" w:lineRule="auto"/>
              <w:ind w:left="426" w:right="-143" w:hanging="426"/>
              <w:jc w:val="center"/>
              <w:rPr>
                <w:rFonts w:ascii="Times New Roman" w:eastAsia="Times New Roman" w:hAnsi="Times New Roman" w:cs="Times New Roman"/>
                <w:bCs/>
                <w:color w:val="000000"/>
                <w:sz w:val="20"/>
                <w:szCs w:val="20"/>
              </w:rPr>
            </w:pPr>
            <w:r w:rsidRPr="00122104">
              <w:rPr>
                <w:rFonts w:ascii="Times New Roman" w:eastAsia="Times New Roman" w:hAnsi="Times New Roman" w:cs="Times New Roman"/>
                <w:bCs/>
                <w:color w:val="000000"/>
                <w:sz w:val="20"/>
                <w:szCs w:val="20"/>
              </w:rPr>
              <w:t>1 200</w:t>
            </w:r>
          </w:p>
        </w:tc>
        <w:tc>
          <w:tcPr>
            <w:tcW w:w="1029" w:type="dxa"/>
            <w:shd w:val="clear" w:color="auto" w:fill="auto"/>
          </w:tcPr>
          <w:p w:rsidR="00D5271C" w:rsidRPr="002E60AF" w:rsidRDefault="00D5271C" w:rsidP="005204ED">
            <w:pPr>
              <w:widowControl w:val="0"/>
              <w:spacing w:after="5" w:line="252" w:lineRule="auto"/>
              <w:ind w:left="426" w:right="-143" w:hanging="426"/>
              <w:jc w:val="center"/>
              <w:rPr>
                <w:rFonts w:ascii="Times New Roman" w:eastAsia="Times New Roman" w:hAnsi="Times New Roman" w:cs="Times New Roman"/>
                <w:bCs/>
                <w:color w:val="000000"/>
                <w:sz w:val="20"/>
                <w:szCs w:val="20"/>
              </w:rPr>
            </w:pPr>
            <w:r w:rsidRPr="00122104">
              <w:rPr>
                <w:rFonts w:ascii="Times New Roman" w:eastAsia="Times New Roman" w:hAnsi="Times New Roman" w:cs="Times New Roman"/>
                <w:bCs/>
                <w:color w:val="000000"/>
                <w:sz w:val="20"/>
                <w:szCs w:val="20"/>
              </w:rPr>
              <w:t>1 260</w:t>
            </w:r>
          </w:p>
        </w:tc>
        <w:tc>
          <w:tcPr>
            <w:tcW w:w="1029" w:type="dxa"/>
          </w:tcPr>
          <w:p w:rsidR="00D5271C" w:rsidRPr="002E60AF" w:rsidRDefault="00D5271C" w:rsidP="005204ED">
            <w:pPr>
              <w:widowControl w:val="0"/>
              <w:spacing w:after="5" w:line="252" w:lineRule="auto"/>
              <w:ind w:left="426" w:right="-143" w:hanging="426"/>
              <w:jc w:val="center"/>
              <w:rPr>
                <w:rFonts w:ascii="Times New Roman" w:eastAsia="Times New Roman" w:hAnsi="Times New Roman" w:cs="Times New Roman"/>
                <w:bCs/>
                <w:color w:val="000000"/>
                <w:sz w:val="20"/>
                <w:szCs w:val="20"/>
              </w:rPr>
            </w:pPr>
            <w:r w:rsidRPr="00122104">
              <w:rPr>
                <w:rFonts w:ascii="Times New Roman" w:eastAsia="Times New Roman" w:hAnsi="Times New Roman" w:cs="Times New Roman"/>
                <w:bCs/>
                <w:color w:val="000000"/>
                <w:sz w:val="20"/>
                <w:szCs w:val="20"/>
              </w:rPr>
              <w:t>1 578</w:t>
            </w:r>
          </w:p>
        </w:tc>
        <w:tc>
          <w:tcPr>
            <w:tcW w:w="1029" w:type="dxa"/>
          </w:tcPr>
          <w:p w:rsidR="00D5271C" w:rsidRPr="002E60AF" w:rsidRDefault="00D5271C" w:rsidP="005204ED">
            <w:pPr>
              <w:widowControl w:val="0"/>
              <w:spacing w:after="5" w:line="252" w:lineRule="auto"/>
              <w:ind w:right="-143"/>
              <w:jc w:val="center"/>
              <w:rPr>
                <w:rFonts w:ascii="Times New Roman" w:eastAsia="Times New Roman" w:hAnsi="Times New Roman" w:cs="Times New Roman"/>
                <w:bCs/>
                <w:color w:val="000000"/>
                <w:sz w:val="20"/>
                <w:szCs w:val="20"/>
              </w:rPr>
            </w:pPr>
            <w:r>
              <w:rPr>
                <w:rFonts w:ascii="Times New Roman" w:eastAsia="Times New Roman" w:hAnsi="Times New Roman" w:cs="Times New Roman"/>
                <w:bCs/>
                <w:color w:val="000000"/>
                <w:sz w:val="20"/>
                <w:szCs w:val="20"/>
              </w:rPr>
              <w:t>25,2</w:t>
            </w:r>
          </w:p>
        </w:tc>
      </w:tr>
      <w:tr w:rsidR="00D5271C" w:rsidRPr="002E60AF" w:rsidTr="005204ED">
        <w:trPr>
          <w:cantSplit/>
          <w:jc w:val="center"/>
        </w:trPr>
        <w:tc>
          <w:tcPr>
            <w:tcW w:w="4531" w:type="dxa"/>
            <w:tcBorders>
              <w:top w:val="single" w:sz="4" w:space="0" w:color="auto"/>
              <w:left w:val="single" w:sz="4" w:space="0" w:color="auto"/>
              <w:bottom w:val="single" w:sz="4" w:space="0" w:color="auto"/>
              <w:right w:val="single" w:sz="4" w:space="0" w:color="auto"/>
            </w:tcBorders>
            <w:shd w:val="clear" w:color="auto" w:fill="auto"/>
            <w:vAlign w:val="center"/>
          </w:tcPr>
          <w:p w:rsidR="00D5271C" w:rsidRPr="00983539" w:rsidRDefault="00D5271C" w:rsidP="005204ED">
            <w:pPr>
              <w:spacing w:after="0" w:line="240" w:lineRule="auto"/>
              <w:jc w:val="right"/>
              <w:rPr>
                <w:rFonts w:ascii="Times New Roman" w:eastAsia="Times New Roman" w:hAnsi="Times New Roman" w:cs="Times New Roman"/>
                <w:i/>
                <w:iCs/>
                <w:color w:val="000000"/>
                <w:sz w:val="20"/>
                <w:szCs w:val="20"/>
              </w:rPr>
            </w:pPr>
            <w:r w:rsidRPr="00983539">
              <w:rPr>
                <w:rFonts w:ascii="Times New Roman" w:eastAsia="Times New Roman" w:hAnsi="Times New Roman" w:cs="Times New Roman"/>
                <w:i/>
                <w:iCs/>
                <w:color w:val="000000"/>
                <w:sz w:val="20"/>
                <w:szCs w:val="20"/>
              </w:rPr>
              <w:t>Бурятэнерго</w:t>
            </w:r>
          </w:p>
        </w:tc>
        <w:tc>
          <w:tcPr>
            <w:tcW w:w="1134" w:type="dxa"/>
          </w:tcPr>
          <w:p w:rsidR="00D5271C" w:rsidRPr="002E60AF" w:rsidRDefault="00D5271C" w:rsidP="005204ED">
            <w:pPr>
              <w:spacing w:after="5" w:line="252" w:lineRule="auto"/>
              <w:ind w:left="426" w:right="-143" w:hanging="426"/>
              <w:jc w:val="both"/>
              <w:rPr>
                <w:rFonts w:ascii="Times New Roman" w:eastAsia="Times New Roman" w:hAnsi="Times New Roman" w:cs="Times New Roman"/>
                <w:bCs/>
                <w:color w:val="000000"/>
                <w:sz w:val="20"/>
                <w:szCs w:val="20"/>
              </w:rPr>
            </w:pPr>
            <w:r w:rsidRPr="00E85430">
              <w:rPr>
                <w:rFonts w:ascii="Times New Roman" w:eastAsia="Times New Roman" w:hAnsi="Times New Roman" w:cs="Times New Roman"/>
                <w:bCs/>
                <w:color w:val="000000"/>
                <w:sz w:val="20"/>
                <w:szCs w:val="20"/>
              </w:rPr>
              <w:t>млн руб.</w:t>
            </w:r>
          </w:p>
        </w:tc>
        <w:tc>
          <w:tcPr>
            <w:tcW w:w="1029" w:type="dxa"/>
          </w:tcPr>
          <w:p w:rsidR="00D5271C" w:rsidRPr="002E60AF" w:rsidRDefault="00D5271C" w:rsidP="005204ED">
            <w:pPr>
              <w:widowControl w:val="0"/>
              <w:spacing w:after="5" w:line="252" w:lineRule="auto"/>
              <w:ind w:left="426" w:right="-143" w:hanging="426"/>
              <w:jc w:val="center"/>
              <w:rPr>
                <w:rFonts w:ascii="Times New Roman" w:eastAsia="Times New Roman" w:hAnsi="Times New Roman" w:cs="Times New Roman"/>
                <w:bCs/>
                <w:color w:val="000000"/>
                <w:sz w:val="20"/>
                <w:szCs w:val="20"/>
              </w:rPr>
            </w:pPr>
            <w:r w:rsidRPr="00122104">
              <w:rPr>
                <w:rFonts w:ascii="Times New Roman" w:eastAsia="Times New Roman" w:hAnsi="Times New Roman" w:cs="Times New Roman"/>
                <w:bCs/>
                <w:color w:val="000000"/>
                <w:sz w:val="20"/>
                <w:szCs w:val="20"/>
              </w:rPr>
              <w:t>6 423</w:t>
            </w:r>
          </w:p>
        </w:tc>
        <w:tc>
          <w:tcPr>
            <w:tcW w:w="1029" w:type="dxa"/>
            <w:shd w:val="clear" w:color="auto" w:fill="auto"/>
          </w:tcPr>
          <w:p w:rsidR="00D5271C" w:rsidRPr="002E60AF" w:rsidRDefault="00D5271C" w:rsidP="005204ED">
            <w:pPr>
              <w:widowControl w:val="0"/>
              <w:spacing w:after="5" w:line="252" w:lineRule="auto"/>
              <w:ind w:left="426" w:right="-143" w:hanging="426"/>
              <w:jc w:val="center"/>
              <w:rPr>
                <w:rFonts w:ascii="Times New Roman" w:eastAsia="Times New Roman" w:hAnsi="Times New Roman" w:cs="Times New Roman"/>
                <w:bCs/>
                <w:color w:val="000000"/>
                <w:sz w:val="20"/>
                <w:szCs w:val="20"/>
              </w:rPr>
            </w:pPr>
            <w:r w:rsidRPr="00122104">
              <w:rPr>
                <w:rFonts w:ascii="Times New Roman" w:eastAsia="Times New Roman" w:hAnsi="Times New Roman" w:cs="Times New Roman"/>
                <w:bCs/>
                <w:color w:val="000000"/>
                <w:sz w:val="20"/>
                <w:szCs w:val="20"/>
              </w:rPr>
              <w:t>6 882</w:t>
            </w:r>
          </w:p>
        </w:tc>
        <w:tc>
          <w:tcPr>
            <w:tcW w:w="1029" w:type="dxa"/>
          </w:tcPr>
          <w:p w:rsidR="00D5271C" w:rsidRPr="002E60AF" w:rsidRDefault="00D5271C" w:rsidP="005204ED">
            <w:pPr>
              <w:widowControl w:val="0"/>
              <w:spacing w:after="5" w:line="252" w:lineRule="auto"/>
              <w:ind w:left="426" w:right="-143" w:hanging="426"/>
              <w:jc w:val="center"/>
              <w:rPr>
                <w:rFonts w:ascii="Times New Roman" w:eastAsia="Times New Roman" w:hAnsi="Times New Roman" w:cs="Times New Roman"/>
                <w:bCs/>
                <w:color w:val="000000"/>
                <w:sz w:val="20"/>
                <w:szCs w:val="20"/>
              </w:rPr>
            </w:pPr>
            <w:r w:rsidRPr="00122104">
              <w:rPr>
                <w:rFonts w:ascii="Times New Roman" w:eastAsia="Times New Roman" w:hAnsi="Times New Roman" w:cs="Times New Roman"/>
                <w:bCs/>
                <w:color w:val="000000"/>
                <w:sz w:val="20"/>
                <w:szCs w:val="20"/>
              </w:rPr>
              <w:t>8 199</w:t>
            </w:r>
          </w:p>
        </w:tc>
        <w:tc>
          <w:tcPr>
            <w:tcW w:w="1029" w:type="dxa"/>
          </w:tcPr>
          <w:p w:rsidR="00D5271C" w:rsidRPr="002E60AF" w:rsidRDefault="00D5271C" w:rsidP="005204ED">
            <w:pPr>
              <w:widowControl w:val="0"/>
              <w:spacing w:after="5" w:line="252" w:lineRule="auto"/>
              <w:ind w:left="426" w:right="-143" w:hanging="426"/>
              <w:jc w:val="center"/>
              <w:rPr>
                <w:rFonts w:ascii="Times New Roman" w:eastAsia="Times New Roman" w:hAnsi="Times New Roman" w:cs="Times New Roman"/>
                <w:bCs/>
                <w:color w:val="000000"/>
                <w:sz w:val="20"/>
                <w:szCs w:val="20"/>
              </w:rPr>
            </w:pPr>
            <w:r>
              <w:rPr>
                <w:rFonts w:ascii="Times New Roman" w:eastAsia="Times New Roman" w:hAnsi="Times New Roman" w:cs="Times New Roman"/>
                <w:bCs/>
                <w:color w:val="000000"/>
                <w:sz w:val="20"/>
                <w:szCs w:val="20"/>
              </w:rPr>
              <w:t>19,1</w:t>
            </w:r>
          </w:p>
        </w:tc>
      </w:tr>
      <w:tr w:rsidR="00D5271C" w:rsidRPr="002E60AF" w:rsidTr="005204ED">
        <w:trPr>
          <w:cantSplit/>
          <w:jc w:val="center"/>
        </w:trPr>
        <w:tc>
          <w:tcPr>
            <w:tcW w:w="4531" w:type="dxa"/>
            <w:tcBorders>
              <w:top w:val="single" w:sz="4" w:space="0" w:color="auto"/>
              <w:left w:val="single" w:sz="4" w:space="0" w:color="auto"/>
              <w:bottom w:val="single" w:sz="4" w:space="0" w:color="auto"/>
              <w:right w:val="single" w:sz="4" w:space="0" w:color="auto"/>
            </w:tcBorders>
            <w:shd w:val="clear" w:color="auto" w:fill="auto"/>
          </w:tcPr>
          <w:p w:rsidR="00D5271C" w:rsidRPr="002E60AF" w:rsidRDefault="00D5271C" w:rsidP="005204ED">
            <w:pPr>
              <w:tabs>
                <w:tab w:val="left" w:pos="9356"/>
              </w:tabs>
              <w:spacing w:after="5" w:line="252" w:lineRule="auto"/>
              <w:ind w:left="426" w:right="39" w:hanging="426"/>
              <w:jc w:val="right"/>
              <w:rPr>
                <w:rFonts w:ascii="Times New Roman" w:eastAsia="Times New Roman" w:hAnsi="Times New Roman" w:cs="Times New Roman"/>
                <w:bCs/>
                <w:color w:val="000000"/>
                <w:sz w:val="20"/>
                <w:szCs w:val="20"/>
              </w:rPr>
            </w:pPr>
            <w:r w:rsidRPr="00E85430">
              <w:rPr>
                <w:rFonts w:ascii="Times New Roman" w:eastAsia="Times New Roman" w:hAnsi="Times New Roman" w:cs="Times New Roman"/>
                <w:bCs/>
                <w:i/>
                <w:iCs/>
                <w:color w:val="000000"/>
                <w:sz w:val="20"/>
                <w:szCs w:val="20"/>
              </w:rPr>
              <w:t>Красноярскэнерго</w:t>
            </w:r>
          </w:p>
        </w:tc>
        <w:tc>
          <w:tcPr>
            <w:tcW w:w="1134" w:type="dxa"/>
          </w:tcPr>
          <w:p w:rsidR="00D5271C" w:rsidRPr="002E60AF" w:rsidRDefault="00D5271C" w:rsidP="005204ED">
            <w:pPr>
              <w:spacing w:after="5" w:line="252" w:lineRule="auto"/>
              <w:ind w:left="426" w:right="-143" w:hanging="426"/>
              <w:jc w:val="both"/>
              <w:rPr>
                <w:rFonts w:ascii="Times New Roman" w:eastAsia="Times New Roman" w:hAnsi="Times New Roman" w:cs="Times New Roman"/>
                <w:bCs/>
                <w:color w:val="000000"/>
                <w:sz w:val="20"/>
                <w:szCs w:val="20"/>
              </w:rPr>
            </w:pPr>
            <w:r w:rsidRPr="00E85430">
              <w:rPr>
                <w:rFonts w:ascii="Times New Roman" w:eastAsia="Times New Roman" w:hAnsi="Times New Roman" w:cs="Times New Roman"/>
                <w:bCs/>
                <w:color w:val="000000"/>
                <w:sz w:val="20"/>
                <w:szCs w:val="20"/>
              </w:rPr>
              <w:t>млн руб.</w:t>
            </w:r>
          </w:p>
        </w:tc>
        <w:tc>
          <w:tcPr>
            <w:tcW w:w="1029" w:type="dxa"/>
          </w:tcPr>
          <w:p w:rsidR="00D5271C" w:rsidRPr="002E60AF" w:rsidRDefault="00D5271C" w:rsidP="005204ED">
            <w:pPr>
              <w:widowControl w:val="0"/>
              <w:spacing w:after="5" w:line="252" w:lineRule="auto"/>
              <w:ind w:left="426" w:right="-143" w:hanging="426"/>
              <w:jc w:val="center"/>
              <w:rPr>
                <w:rFonts w:ascii="Times New Roman" w:eastAsia="Times New Roman" w:hAnsi="Times New Roman" w:cs="Times New Roman"/>
                <w:bCs/>
                <w:color w:val="000000"/>
                <w:sz w:val="20"/>
                <w:szCs w:val="20"/>
              </w:rPr>
            </w:pPr>
            <w:r w:rsidRPr="00122104">
              <w:rPr>
                <w:rFonts w:ascii="Times New Roman" w:eastAsia="Times New Roman" w:hAnsi="Times New Roman" w:cs="Times New Roman"/>
                <w:bCs/>
                <w:color w:val="000000"/>
                <w:sz w:val="20"/>
                <w:szCs w:val="20"/>
              </w:rPr>
              <w:t>14 783</w:t>
            </w:r>
          </w:p>
        </w:tc>
        <w:tc>
          <w:tcPr>
            <w:tcW w:w="1029" w:type="dxa"/>
            <w:shd w:val="clear" w:color="auto" w:fill="auto"/>
          </w:tcPr>
          <w:p w:rsidR="00D5271C" w:rsidRPr="002E60AF" w:rsidRDefault="00D5271C" w:rsidP="005204ED">
            <w:pPr>
              <w:widowControl w:val="0"/>
              <w:spacing w:after="5" w:line="252" w:lineRule="auto"/>
              <w:ind w:left="426" w:right="-143" w:hanging="426"/>
              <w:jc w:val="center"/>
              <w:rPr>
                <w:rFonts w:ascii="Times New Roman" w:eastAsia="Times New Roman" w:hAnsi="Times New Roman" w:cs="Times New Roman"/>
                <w:bCs/>
                <w:color w:val="000000"/>
                <w:sz w:val="20"/>
                <w:szCs w:val="20"/>
              </w:rPr>
            </w:pPr>
            <w:r w:rsidRPr="00122104">
              <w:rPr>
                <w:rFonts w:ascii="Times New Roman" w:eastAsia="Times New Roman" w:hAnsi="Times New Roman" w:cs="Times New Roman"/>
                <w:bCs/>
                <w:color w:val="000000"/>
                <w:sz w:val="20"/>
                <w:szCs w:val="20"/>
              </w:rPr>
              <w:t>15 133</w:t>
            </w:r>
          </w:p>
        </w:tc>
        <w:tc>
          <w:tcPr>
            <w:tcW w:w="1029" w:type="dxa"/>
          </w:tcPr>
          <w:p w:rsidR="00D5271C" w:rsidRPr="002E60AF" w:rsidRDefault="00D5271C" w:rsidP="005204ED">
            <w:pPr>
              <w:widowControl w:val="0"/>
              <w:spacing w:after="5" w:line="252" w:lineRule="auto"/>
              <w:ind w:left="426" w:right="-143" w:hanging="426"/>
              <w:jc w:val="center"/>
              <w:rPr>
                <w:rFonts w:ascii="Times New Roman" w:eastAsia="Times New Roman" w:hAnsi="Times New Roman" w:cs="Times New Roman"/>
                <w:bCs/>
                <w:color w:val="000000"/>
                <w:sz w:val="20"/>
                <w:szCs w:val="20"/>
              </w:rPr>
            </w:pPr>
            <w:r w:rsidRPr="00122104">
              <w:rPr>
                <w:rFonts w:ascii="Times New Roman" w:eastAsia="Times New Roman" w:hAnsi="Times New Roman" w:cs="Times New Roman"/>
                <w:bCs/>
                <w:color w:val="000000"/>
                <w:sz w:val="20"/>
                <w:szCs w:val="20"/>
              </w:rPr>
              <w:t>17 443</w:t>
            </w:r>
          </w:p>
        </w:tc>
        <w:tc>
          <w:tcPr>
            <w:tcW w:w="1029" w:type="dxa"/>
          </w:tcPr>
          <w:p w:rsidR="00D5271C" w:rsidRPr="002E60AF" w:rsidRDefault="00D5271C" w:rsidP="005204ED">
            <w:pPr>
              <w:widowControl w:val="0"/>
              <w:spacing w:after="5" w:line="252" w:lineRule="auto"/>
              <w:ind w:left="426" w:right="-143" w:hanging="426"/>
              <w:jc w:val="center"/>
              <w:rPr>
                <w:rFonts w:ascii="Times New Roman" w:eastAsia="Times New Roman" w:hAnsi="Times New Roman" w:cs="Times New Roman"/>
                <w:bCs/>
                <w:color w:val="000000"/>
                <w:sz w:val="20"/>
                <w:szCs w:val="20"/>
              </w:rPr>
            </w:pPr>
            <w:r>
              <w:rPr>
                <w:rFonts w:ascii="Times New Roman" w:eastAsia="Times New Roman" w:hAnsi="Times New Roman" w:cs="Times New Roman"/>
                <w:bCs/>
                <w:color w:val="000000"/>
                <w:sz w:val="20"/>
                <w:szCs w:val="20"/>
              </w:rPr>
              <w:t>15,3</w:t>
            </w:r>
          </w:p>
        </w:tc>
      </w:tr>
      <w:tr w:rsidR="00D5271C" w:rsidRPr="002E60AF" w:rsidTr="005204ED">
        <w:trPr>
          <w:cantSplit/>
          <w:jc w:val="center"/>
        </w:trPr>
        <w:tc>
          <w:tcPr>
            <w:tcW w:w="4531" w:type="dxa"/>
            <w:tcBorders>
              <w:top w:val="single" w:sz="4" w:space="0" w:color="auto"/>
              <w:left w:val="single" w:sz="4" w:space="0" w:color="auto"/>
              <w:bottom w:val="single" w:sz="4" w:space="0" w:color="auto"/>
              <w:right w:val="single" w:sz="4" w:space="0" w:color="auto"/>
            </w:tcBorders>
            <w:shd w:val="clear" w:color="auto" w:fill="auto"/>
          </w:tcPr>
          <w:p w:rsidR="00D5271C" w:rsidRPr="002E60AF" w:rsidRDefault="00D5271C" w:rsidP="005204ED">
            <w:pPr>
              <w:tabs>
                <w:tab w:val="left" w:pos="9356"/>
              </w:tabs>
              <w:spacing w:after="5" w:line="252" w:lineRule="auto"/>
              <w:ind w:left="426" w:right="39" w:hanging="426"/>
              <w:jc w:val="right"/>
              <w:rPr>
                <w:rFonts w:ascii="Times New Roman" w:eastAsia="Times New Roman" w:hAnsi="Times New Roman" w:cs="Times New Roman"/>
                <w:bCs/>
                <w:color w:val="000000"/>
                <w:sz w:val="20"/>
                <w:szCs w:val="20"/>
              </w:rPr>
            </w:pPr>
            <w:r w:rsidRPr="00E85430">
              <w:rPr>
                <w:rFonts w:ascii="Times New Roman" w:eastAsia="Times New Roman" w:hAnsi="Times New Roman" w:cs="Times New Roman"/>
                <w:bCs/>
                <w:i/>
                <w:iCs/>
                <w:color w:val="000000"/>
                <w:sz w:val="20"/>
                <w:szCs w:val="20"/>
              </w:rPr>
              <w:t>Красноярскэнерго</w:t>
            </w:r>
            <w:r>
              <w:rPr>
                <w:rFonts w:ascii="Times New Roman" w:eastAsia="Times New Roman" w:hAnsi="Times New Roman" w:cs="Times New Roman"/>
                <w:bCs/>
                <w:i/>
                <w:iCs/>
                <w:color w:val="000000"/>
                <w:sz w:val="20"/>
                <w:szCs w:val="20"/>
              </w:rPr>
              <w:t xml:space="preserve"> по Иркутской области</w:t>
            </w:r>
          </w:p>
        </w:tc>
        <w:tc>
          <w:tcPr>
            <w:tcW w:w="1134" w:type="dxa"/>
          </w:tcPr>
          <w:p w:rsidR="00D5271C" w:rsidRPr="002E60AF" w:rsidRDefault="00D5271C" w:rsidP="005204ED">
            <w:pPr>
              <w:spacing w:after="5" w:line="252" w:lineRule="auto"/>
              <w:ind w:left="426" w:right="-143" w:hanging="426"/>
              <w:jc w:val="both"/>
              <w:rPr>
                <w:rFonts w:ascii="Times New Roman" w:eastAsia="Times New Roman" w:hAnsi="Times New Roman" w:cs="Times New Roman"/>
                <w:bCs/>
                <w:color w:val="000000"/>
                <w:sz w:val="20"/>
                <w:szCs w:val="20"/>
              </w:rPr>
            </w:pPr>
            <w:r w:rsidRPr="00E85430">
              <w:rPr>
                <w:rFonts w:ascii="Times New Roman" w:eastAsia="Times New Roman" w:hAnsi="Times New Roman" w:cs="Times New Roman"/>
                <w:bCs/>
                <w:color w:val="000000"/>
                <w:sz w:val="20"/>
                <w:szCs w:val="20"/>
              </w:rPr>
              <w:t>млн руб.</w:t>
            </w:r>
          </w:p>
        </w:tc>
        <w:tc>
          <w:tcPr>
            <w:tcW w:w="1029" w:type="dxa"/>
          </w:tcPr>
          <w:p w:rsidR="00D5271C" w:rsidRPr="002E60AF" w:rsidRDefault="00D5271C" w:rsidP="005204ED">
            <w:pPr>
              <w:widowControl w:val="0"/>
              <w:spacing w:after="5" w:line="252" w:lineRule="auto"/>
              <w:ind w:left="426" w:right="-143" w:hanging="426"/>
              <w:jc w:val="center"/>
              <w:rPr>
                <w:rFonts w:ascii="Times New Roman" w:eastAsia="Times New Roman" w:hAnsi="Times New Roman" w:cs="Times New Roman"/>
                <w:bCs/>
                <w:color w:val="000000"/>
                <w:sz w:val="20"/>
                <w:szCs w:val="20"/>
              </w:rPr>
            </w:pPr>
            <w:r>
              <w:rPr>
                <w:rFonts w:ascii="Times New Roman" w:eastAsia="Times New Roman" w:hAnsi="Times New Roman" w:cs="Times New Roman"/>
                <w:bCs/>
                <w:color w:val="000000"/>
                <w:sz w:val="20"/>
                <w:szCs w:val="20"/>
              </w:rPr>
              <w:t>–</w:t>
            </w:r>
          </w:p>
        </w:tc>
        <w:tc>
          <w:tcPr>
            <w:tcW w:w="1029" w:type="dxa"/>
            <w:shd w:val="clear" w:color="auto" w:fill="auto"/>
          </w:tcPr>
          <w:p w:rsidR="00D5271C" w:rsidRPr="002E60AF" w:rsidRDefault="00D5271C" w:rsidP="005204ED">
            <w:pPr>
              <w:widowControl w:val="0"/>
              <w:spacing w:after="5" w:line="252" w:lineRule="auto"/>
              <w:ind w:left="426" w:right="-143" w:hanging="426"/>
              <w:jc w:val="center"/>
              <w:rPr>
                <w:rFonts w:ascii="Times New Roman" w:eastAsia="Times New Roman" w:hAnsi="Times New Roman" w:cs="Times New Roman"/>
                <w:bCs/>
                <w:color w:val="000000"/>
                <w:sz w:val="20"/>
                <w:szCs w:val="20"/>
              </w:rPr>
            </w:pPr>
            <w:r>
              <w:rPr>
                <w:rFonts w:ascii="Times New Roman" w:eastAsia="Times New Roman" w:hAnsi="Times New Roman" w:cs="Times New Roman"/>
                <w:bCs/>
                <w:color w:val="000000"/>
                <w:sz w:val="20"/>
                <w:szCs w:val="20"/>
              </w:rPr>
              <w:t>–</w:t>
            </w:r>
          </w:p>
        </w:tc>
        <w:tc>
          <w:tcPr>
            <w:tcW w:w="1029" w:type="dxa"/>
          </w:tcPr>
          <w:p w:rsidR="00D5271C" w:rsidRPr="002E60AF" w:rsidRDefault="00D5271C" w:rsidP="005204ED">
            <w:pPr>
              <w:widowControl w:val="0"/>
              <w:spacing w:after="5" w:line="252" w:lineRule="auto"/>
              <w:ind w:left="426" w:right="-143" w:hanging="426"/>
              <w:jc w:val="center"/>
              <w:rPr>
                <w:rFonts w:ascii="Times New Roman" w:eastAsia="Times New Roman" w:hAnsi="Times New Roman" w:cs="Times New Roman"/>
                <w:bCs/>
                <w:color w:val="000000"/>
                <w:sz w:val="20"/>
                <w:szCs w:val="20"/>
              </w:rPr>
            </w:pPr>
            <w:r w:rsidRPr="00122104">
              <w:rPr>
                <w:rFonts w:ascii="Times New Roman" w:eastAsia="Times New Roman" w:hAnsi="Times New Roman" w:cs="Times New Roman"/>
                <w:bCs/>
                <w:color w:val="000000"/>
                <w:sz w:val="20"/>
                <w:szCs w:val="20"/>
              </w:rPr>
              <w:t>32</w:t>
            </w:r>
          </w:p>
        </w:tc>
        <w:tc>
          <w:tcPr>
            <w:tcW w:w="1029" w:type="dxa"/>
          </w:tcPr>
          <w:p w:rsidR="00D5271C" w:rsidRPr="002E60AF" w:rsidRDefault="00D5271C" w:rsidP="005204ED">
            <w:pPr>
              <w:widowControl w:val="0"/>
              <w:spacing w:after="5" w:line="252" w:lineRule="auto"/>
              <w:ind w:left="426" w:right="-143" w:hanging="426"/>
              <w:jc w:val="center"/>
              <w:rPr>
                <w:rFonts w:ascii="Times New Roman" w:eastAsia="Times New Roman" w:hAnsi="Times New Roman" w:cs="Times New Roman"/>
                <w:bCs/>
                <w:color w:val="000000"/>
                <w:sz w:val="20"/>
                <w:szCs w:val="20"/>
              </w:rPr>
            </w:pPr>
            <w:r>
              <w:rPr>
                <w:rFonts w:ascii="Times New Roman" w:eastAsia="Times New Roman" w:hAnsi="Times New Roman" w:cs="Times New Roman"/>
                <w:bCs/>
                <w:color w:val="000000"/>
                <w:sz w:val="20"/>
                <w:szCs w:val="20"/>
              </w:rPr>
              <w:t>–</w:t>
            </w:r>
          </w:p>
        </w:tc>
      </w:tr>
      <w:tr w:rsidR="00D5271C" w:rsidRPr="002E60AF" w:rsidTr="005204ED">
        <w:trPr>
          <w:cantSplit/>
          <w:jc w:val="center"/>
        </w:trPr>
        <w:tc>
          <w:tcPr>
            <w:tcW w:w="4531" w:type="dxa"/>
            <w:tcBorders>
              <w:top w:val="single" w:sz="4" w:space="0" w:color="auto"/>
              <w:left w:val="single" w:sz="4" w:space="0" w:color="auto"/>
              <w:bottom w:val="single" w:sz="4" w:space="0" w:color="auto"/>
              <w:right w:val="single" w:sz="4" w:space="0" w:color="auto"/>
            </w:tcBorders>
            <w:shd w:val="clear" w:color="auto" w:fill="auto"/>
            <w:vAlign w:val="center"/>
          </w:tcPr>
          <w:p w:rsidR="00D5271C" w:rsidRPr="00983539" w:rsidRDefault="00D5271C" w:rsidP="005204ED">
            <w:pPr>
              <w:spacing w:after="0" w:line="240" w:lineRule="auto"/>
              <w:jc w:val="right"/>
              <w:rPr>
                <w:rFonts w:ascii="Times New Roman" w:eastAsia="Times New Roman" w:hAnsi="Times New Roman" w:cs="Times New Roman"/>
                <w:i/>
                <w:iCs/>
                <w:color w:val="000000"/>
                <w:sz w:val="20"/>
                <w:szCs w:val="20"/>
              </w:rPr>
            </w:pPr>
            <w:r w:rsidRPr="00983539">
              <w:rPr>
                <w:rFonts w:ascii="Times New Roman" w:eastAsia="Times New Roman" w:hAnsi="Times New Roman" w:cs="Times New Roman"/>
                <w:i/>
                <w:iCs/>
                <w:color w:val="000000"/>
                <w:sz w:val="20"/>
                <w:szCs w:val="20"/>
              </w:rPr>
              <w:t>Кузбассэнерго-РЭС</w:t>
            </w:r>
          </w:p>
        </w:tc>
        <w:tc>
          <w:tcPr>
            <w:tcW w:w="1134" w:type="dxa"/>
          </w:tcPr>
          <w:p w:rsidR="00D5271C" w:rsidRPr="002E60AF" w:rsidRDefault="00D5271C" w:rsidP="005204ED">
            <w:pPr>
              <w:spacing w:after="5" w:line="252" w:lineRule="auto"/>
              <w:ind w:left="426" w:right="-143" w:hanging="426"/>
              <w:jc w:val="both"/>
              <w:rPr>
                <w:rFonts w:ascii="Times New Roman" w:eastAsia="Times New Roman" w:hAnsi="Times New Roman" w:cs="Times New Roman"/>
                <w:bCs/>
                <w:color w:val="000000"/>
                <w:sz w:val="20"/>
                <w:szCs w:val="20"/>
              </w:rPr>
            </w:pPr>
            <w:r w:rsidRPr="00E85430">
              <w:rPr>
                <w:rFonts w:ascii="Times New Roman" w:eastAsia="Times New Roman" w:hAnsi="Times New Roman" w:cs="Times New Roman"/>
                <w:bCs/>
                <w:color w:val="000000"/>
                <w:sz w:val="20"/>
                <w:szCs w:val="20"/>
              </w:rPr>
              <w:t>млн руб.</w:t>
            </w:r>
          </w:p>
        </w:tc>
        <w:tc>
          <w:tcPr>
            <w:tcW w:w="1029" w:type="dxa"/>
          </w:tcPr>
          <w:p w:rsidR="00D5271C" w:rsidRPr="002E60AF" w:rsidRDefault="00D5271C" w:rsidP="005204ED">
            <w:pPr>
              <w:widowControl w:val="0"/>
              <w:spacing w:after="5" w:line="252" w:lineRule="auto"/>
              <w:ind w:left="426" w:right="-143" w:hanging="426"/>
              <w:jc w:val="center"/>
              <w:rPr>
                <w:rFonts w:ascii="Times New Roman" w:eastAsia="Times New Roman" w:hAnsi="Times New Roman" w:cs="Times New Roman"/>
                <w:bCs/>
                <w:color w:val="000000"/>
                <w:sz w:val="20"/>
                <w:szCs w:val="20"/>
              </w:rPr>
            </w:pPr>
            <w:r>
              <w:rPr>
                <w:rFonts w:ascii="Times New Roman" w:eastAsia="Times New Roman" w:hAnsi="Times New Roman" w:cs="Times New Roman"/>
                <w:bCs/>
                <w:color w:val="000000"/>
                <w:sz w:val="20"/>
                <w:szCs w:val="20"/>
              </w:rPr>
              <w:t>9 419</w:t>
            </w:r>
          </w:p>
        </w:tc>
        <w:tc>
          <w:tcPr>
            <w:tcW w:w="1029" w:type="dxa"/>
            <w:shd w:val="clear" w:color="auto" w:fill="auto"/>
          </w:tcPr>
          <w:p w:rsidR="00D5271C" w:rsidRPr="002E60AF" w:rsidRDefault="00D5271C" w:rsidP="005204ED">
            <w:pPr>
              <w:widowControl w:val="0"/>
              <w:spacing w:after="5" w:line="252" w:lineRule="auto"/>
              <w:ind w:right="-143"/>
              <w:jc w:val="center"/>
              <w:rPr>
                <w:rFonts w:ascii="Times New Roman" w:eastAsia="Times New Roman" w:hAnsi="Times New Roman" w:cs="Times New Roman"/>
                <w:bCs/>
                <w:color w:val="000000"/>
                <w:sz w:val="20"/>
                <w:szCs w:val="20"/>
              </w:rPr>
            </w:pPr>
            <w:r w:rsidRPr="00122104">
              <w:rPr>
                <w:rFonts w:ascii="Times New Roman" w:eastAsia="Times New Roman" w:hAnsi="Times New Roman" w:cs="Times New Roman"/>
                <w:bCs/>
                <w:color w:val="000000"/>
                <w:sz w:val="20"/>
                <w:szCs w:val="20"/>
              </w:rPr>
              <w:t>12 977</w:t>
            </w:r>
          </w:p>
        </w:tc>
        <w:tc>
          <w:tcPr>
            <w:tcW w:w="1029" w:type="dxa"/>
          </w:tcPr>
          <w:p w:rsidR="00D5271C" w:rsidRPr="002E60AF" w:rsidRDefault="00D5271C" w:rsidP="005204ED">
            <w:pPr>
              <w:widowControl w:val="0"/>
              <w:spacing w:after="5" w:line="252" w:lineRule="auto"/>
              <w:ind w:right="-143"/>
              <w:jc w:val="center"/>
              <w:rPr>
                <w:rFonts w:ascii="Times New Roman" w:eastAsia="Times New Roman" w:hAnsi="Times New Roman" w:cs="Times New Roman"/>
                <w:bCs/>
                <w:color w:val="000000"/>
                <w:sz w:val="20"/>
                <w:szCs w:val="20"/>
              </w:rPr>
            </w:pPr>
            <w:r>
              <w:rPr>
                <w:rFonts w:ascii="Times New Roman" w:eastAsia="Times New Roman" w:hAnsi="Times New Roman" w:cs="Times New Roman"/>
                <w:bCs/>
                <w:color w:val="000000"/>
                <w:sz w:val="20"/>
                <w:szCs w:val="20"/>
              </w:rPr>
              <w:t>11 018</w:t>
            </w:r>
          </w:p>
        </w:tc>
        <w:tc>
          <w:tcPr>
            <w:tcW w:w="1029" w:type="dxa"/>
          </w:tcPr>
          <w:p w:rsidR="00D5271C" w:rsidRPr="002E60AF" w:rsidRDefault="00D5271C" w:rsidP="005204ED">
            <w:pPr>
              <w:widowControl w:val="0"/>
              <w:spacing w:after="5" w:line="252" w:lineRule="auto"/>
              <w:ind w:left="426" w:right="-143" w:hanging="426"/>
              <w:jc w:val="center"/>
              <w:rPr>
                <w:rFonts w:ascii="Times New Roman" w:eastAsia="Times New Roman" w:hAnsi="Times New Roman" w:cs="Times New Roman"/>
                <w:bCs/>
                <w:color w:val="000000"/>
                <w:sz w:val="20"/>
                <w:szCs w:val="20"/>
              </w:rPr>
            </w:pPr>
            <w:r w:rsidRPr="00122104">
              <w:rPr>
                <w:rFonts w:ascii="Times New Roman" w:eastAsia="Times New Roman" w:hAnsi="Times New Roman" w:cs="Times New Roman"/>
                <w:bCs/>
                <w:color w:val="000000"/>
                <w:sz w:val="20"/>
                <w:szCs w:val="20"/>
              </w:rPr>
              <w:t>-15,1</w:t>
            </w:r>
          </w:p>
        </w:tc>
      </w:tr>
      <w:tr w:rsidR="00D5271C" w:rsidRPr="002E60AF" w:rsidTr="005204ED">
        <w:trPr>
          <w:cantSplit/>
          <w:jc w:val="center"/>
        </w:trPr>
        <w:tc>
          <w:tcPr>
            <w:tcW w:w="4531" w:type="dxa"/>
            <w:tcBorders>
              <w:top w:val="single" w:sz="4" w:space="0" w:color="auto"/>
              <w:left w:val="single" w:sz="4" w:space="0" w:color="auto"/>
              <w:bottom w:val="single" w:sz="4" w:space="0" w:color="auto"/>
              <w:right w:val="single" w:sz="4" w:space="0" w:color="auto"/>
            </w:tcBorders>
            <w:shd w:val="clear" w:color="auto" w:fill="auto"/>
            <w:vAlign w:val="center"/>
          </w:tcPr>
          <w:p w:rsidR="00D5271C" w:rsidRPr="00983539" w:rsidRDefault="00D5271C" w:rsidP="005204ED">
            <w:pPr>
              <w:spacing w:after="0" w:line="240" w:lineRule="auto"/>
              <w:jc w:val="right"/>
              <w:rPr>
                <w:rFonts w:ascii="Times New Roman" w:eastAsia="Times New Roman" w:hAnsi="Times New Roman" w:cs="Times New Roman"/>
                <w:i/>
                <w:iCs/>
                <w:color w:val="000000"/>
                <w:sz w:val="20"/>
                <w:szCs w:val="20"/>
              </w:rPr>
            </w:pPr>
            <w:r w:rsidRPr="00983539">
              <w:rPr>
                <w:rFonts w:ascii="Times New Roman" w:eastAsia="Times New Roman" w:hAnsi="Times New Roman" w:cs="Times New Roman"/>
                <w:i/>
                <w:iCs/>
                <w:color w:val="000000"/>
                <w:sz w:val="20"/>
                <w:szCs w:val="20"/>
              </w:rPr>
              <w:t>Омскэнерго</w:t>
            </w:r>
          </w:p>
        </w:tc>
        <w:tc>
          <w:tcPr>
            <w:tcW w:w="1134" w:type="dxa"/>
          </w:tcPr>
          <w:p w:rsidR="00D5271C" w:rsidRPr="002E60AF" w:rsidRDefault="00D5271C" w:rsidP="005204ED">
            <w:pPr>
              <w:spacing w:after="5" w:line="252" w:lineRule="auto"/>
              <w:ind w:left="426" w:right="-143" w:hanging="426"/>
              <w:jc w:val="both"/>
              <w:rPr>
                <w:rFonts w:ascii="Times New Roman" w:eastAsia="Times New Roman" w:hAnsi="Times New Roman" w:cs="Times New Roman"/>
                <w:bCs/>
                <w:color w:val="000000"/>
                <w:sz w:val="20"/>
                <w:szCs w:val="20"/>
              </w:rPr>
            </w:pPr>
            <w:r w:rsidRPr="00E85430">
              <w:rPr>
                <w:rFonts w:ascii="Times New Roman" w:eastAsia="Times New Roman" w:hAnsi="Times New Roman" w:cs="Times New Roman"/>
                <w:bCs/>
                <w:color w:val="000000"/>
                <w:sz w:val="20"/>
                <w:szCs w:val="20"/>
              </w:rPr>
              <w:t>млн руб.</w:t>
            </w:r>
          </w:p>
        </w:tc>
        <w:tc>
          <w:tcPr>
            <w:tcW w:w="1029" w:type="dxa"/>
          </w:tcPr>
          <w:p w:rsidR="00D5271C" w:rsidRPr="002E60AF" w:rsidRDefault="00D5271C" w:rsidP="005204ED">
            <w:pPr>
              <w:widowControl w:val="0"/>
              <w:spacing w:after="5" w:line="252" w:lineRule="auto"/>
              <w:ind w:left="426" w:right="-143" w:hanging="426"/>
              <w:jc w:val="center"/>
              <w:rPr>
                <w:rFonts w:ascii="Times New Roman" w:eastAsia="Times New Roman" w:hAnsi="Times New Roman" w:cs="Times New Roman"/>
                <w:bCs/>
                <w:color w:val="000000"/>
                <w:sz w:val="20"/>
                <w:szCs w:val="20"/>
              </w:rPr>
            </w:pPr>
            <w:r w:rsidRPr="00122104">
              <w:rPr>
                <w:rFonts w:ascii="Times New Roman" w:eastAsia="Times New Roman" w:hAnsi="Times New Roman" w:cs="Times New Roman"/>
                <w:bCs/>
                <w:color w:val="000000"/>
                <w:sz w:val="20"/>
                <w:szCs w:val="20"/>
              </w:rPr>
              <w:t>6 587</w:t>
            </w:r>
          </w:p>
        </w:tc>
        <w:tc>
          <w:tcPr>
            <w:tcW w:w="1029" w:type="dxa"/>
            <w:shd w:val="clear" w:color="auto" w:fill="auto"/>
          </w:tcPr>
          <w:p w:rsidR="00D5271C" w:rsidRPr="002E60AF" w:rsidRDefault="00D5271C" w:rsidP="005204ED">
            <w:pPr>
              <w:widowControl w:val="0"/>
              <w:spacing w:after="5" w:line="252" w:lineRule="auto"/>
              <w:ind w:left="426" w:right="-143" w:hanging="426"/>
              <w:jc w:val="center"/>
              <w:rPr>
                <w:rFonts w:ascii="Times New Roman" w:eastAsia="Times New Roman" w:hAnsi="Times New Roman" w:cs="Times New Roman"/>
                <w:bCs/>
                <w:color w:val="000000"/>
                <w:sz w:val="20"/>
                <w:szCs w:val="20"/>
              </w:rPr>
            </w:pPr>
            <w:r>
              <w:rPr>
                <w:rFonts w:ascii="Times New Roman" w:eastAsia="Times New Roman" w:hAnsi="Times New Roman" w:cs="Times New Roman"/>
                <w:bCs/>
                <w:color w:val="000000"/>
                <w:sz w:val="20"/>
                <w:szCs w:val="20"/>
              </w:rPr>
              <w:t>6 997</w:t>
            </w:r>
          </w:p>
        </w:tc>
        <w:tc>
          <w:tcPr>
            <w:tcW w:w="1029" w:type="dxa"/>
          </w:tcPr>
          <w:p w:rsidR="00D5271C" w:rsidRPr="002E60AF" w:rsidRDefault="00D5271C" w:rsidP="005204ED">
            <w:pPr>
              <w:widowControl w:val="0"/>
              <w:spacing w:after="5" w:line="252" w:lineRule="auto"/>
              <w:ind w:left="426" w:right="-143" w:hanging="426"/>
              <w:jc w:val="center"/>
              <w:rPr>
                <w:rFonts w:ascii="Times New Roman" w:eastAsia="Times New Roman" w:hAnsi="Times New Roman" w:cs="Times New Roman"/>
                <w:bCs/>
                <w:color w:val="000000"/>
                <w:sz w:val="20"/>
                <w:szCs w:val="20"/>
              </w:rPr>
            </w:pPr>
            <w:r w:rsidRPr="00122104">
              <w:rPr>
                <w:rFonts w:ascii="Times New Roman" w:eastAsia="Times New Roman" w:hAnsi="Times New Roman" w:cs="Times New Roman"/>
                <w:bCs/>
                <w:color w:val="000000"/>
                <w:sz w:val="20"/>
                <w:szCs w:val="20"/>
              </w:rPr>
              <w:t>8 049</w:t>
            </w:r>
          </w:p>
        </w:tc>
        <w:tc>
          <w:tcPr>
            <w:tcW w:w="1029" w:type="dxa"/>
          </w:tcPr>
          <w:p w:rsidR="00D5271C" w:rsidRPr="002E60AF" w:rsidRDefault="00D5271C" w:rsidP="005204ED">
            <w:pPr>
              <w:widowControl w:val="0"/>
              <w:spacing w:after="5" w:line="252" w:lineRule="auto"/>
              <w:ind w:left="426" w:right="-143" w:hanging="426"/>
              <w:jc w:val="center"/>
              <w:rPr>
                <w:rFonts w:ascii="Times New Roman" w:eastAsia="Times New Roman" w:hAnsi="Times New Roman" w:cs="Times New Roman"/>
                <w:bCs/>
                <w:color w:val="000000"/>
                <w:sz w:val="20"/>
                <w:szCs w:val="20"/>
              </w:rPr>
            </w:pPr>
            <w:r>
              <w:rPr>
                <w:rFonts w:ascii="Times New Roman" w:eastAsia="Times New Roman" w:hAnsi="Times New Roman" w:cs="Times New Roman"/>
                <w:bCs/>
                <w:color w:val="000000"/>
                <w:sz w:val="20"/>
                <w:szCs w:val="20"/>
              </w:rPr>
              <w:t>15,0</w:t>
            </w:r>
          </w:p>
        </w:tc>
      </w:tr>
      <w:tr w:rsidR="00D5271C" w:rsidRPr="002E60AF" w:rsidTr="005204ED">
        <w:trPr>
          <w:cantSplit/>
          <w:jc w:val="center"/>
        </w:trPr>
        <w:tc>
          <w:tcPr>
            <w:tcW w:w="4531" w:type="dxa"/>
            <w:tcBorders>
              <w:top w:val="single" w:sz="4" w:space="0" w:color="auto"/>
              <w:left w:val="single" w:sz="4" w:space="0" w:color="auto"/>
              <w:bottom w:val="single" w:sz="4" w:space="0" w:color="auto"/>
              <w:right w:val="single" w:sz="4" w:space="0" w:color="auto"/>
            </w:tcBorders>
            <w:shd w:val="clear" w:color="auto" w:fill="auto"/>
            <w:vAlign w:val="center"/>
          </w:tcPr>
          <w:p w:rsidR="00D5271C" w:rsidRPr="00983539" w:rsidRDefault="00D5271C" w:rsidP="005204ED">
            <w:pPr>
              <w:spacing w:after="0" w:line="240" w:lineRule="auto"/>
              <w:jc w:val="right"/>
              <w:rPr>
                <w:rFonts w:ascii="Times New Roman" w:eastAsia="Times New Roman" w:hAnsi="Times New Roman" w:cs="Times New Roman"/>
                <w:i/>
                <w:iCs/>
                <w:color w:val="000000"/>
                <w:sz w:val="20"/>
                <w:szCs w:val="20"/>
              </w:rPr>
            </w:pPr>
            <w:r w:rsidRPr="00983539">
              <w:rPr>
                <w:rFonts w:ascii="Times New Roman" w:eastAsia="Times New Roman" w:hAnsi="Times New Roman" w:cs="Times New Roman"/>
                <w:i/>
                <w:iCs/>
                <w:color w:val="000000"/>
                <w:sz w:val="20"/>
                <w:szCs w:val="20"/>
              </w:rPr>
              <w:t>Хакасэнерго</w:t>
            </w:r>
          </w:p>
        </w:tc>
        <w:tc>
          <w:tcPr>
            <w:tcW w:w="1134" w:type="dxa"/>
          </w:tcPr>
          <w:p w:rsidR="00D5271C" w:rsidRPr="002E60AF" w:rsidRDefault="00D5271C" w:rsidP="005204ED">
            <w:pPr>
              <w:spacing w:after="5" w:line="252" w:lineRule="auto"/>
              <w:ind w:left="426" w:right="-143" w:hanging="426"/>
              <w:jc w:val="both"/>
              <w:rPr>
                <w:rFonts w:ascii="Times New Roman" w:eastAsia="Times New Roman" w:hAnsi="Times New Roman" w:cs="Times New Roman"/>
                <w:bCs/>
                <w:color w:val="000000"/>
                <w:sz w:val="20"/>
                <w:szCs w:val="20"/>
              </w:rPr>
            </w:pPr>
            <w:r w:rsidRPr="00E85430">
              <w:rPr>
                <w:rFonts w:ascii="Times New Roman" w:eastAsia="Times New Roman" w:hAnsi="Times New Roman" w:cs="Times New Roman"/>
                <w:bCs/>
                <w:color w:val="000000"/>
                <w:sz w:val="20"/>
                <w:szCs w:val="20"/>
              </w:rPr>
              <w:t>млн руб.</w:t>
            </w:r>
          </w:p>
        </w:tc>
        <w:tc>
          <w:tcPr>
            <w:tcW w:w="1029" w:type="dxa"/>
          </w:tcPr>
          <w:p w:rsidR="00D5271C" w:rsidRPr="002E60AF" w:rsidRDefault="00D5271C" w:rsidP="005204ED">
            <w:pPr>
              <w:widowControl w:val="0"/>
              <w:spacing w:after="5" w:line="252" w:lineRule="auto"/>
              <w:ind w:left="426" w:right="-143" w:hanging="426"/>
              <w:jc w:val="center"/>
              <w:rPr>
                <w:rFonts w:ascii="Times New Roman" w:eastAsia="Times New Roman" w:hAnsi="Times New Roman" w:cs="Times New Roman"/>
                <w:bCs/>
                <w:color w:val="000000"/>
                <w:sz w:val="20"/>
                <w:szCs w:val="20"/>
              </w:rPr>
            </w:pPr>
            <w:r w:rsidRPr="00122104">
              <w:rPr>
                <w:rFonts w:ascii="Times New Roman" w:eastAsia="Times New Roman" w:hAnsi="Times New Roman" w:cs="Times New Roman"/>
                <w:bCs/>
                <w:color w:val="000000"/>
                <w:sz w:val="20"/>
                <w:szCs w:val="20"/>
              </w:rPr>
              <w:t>2 812</w:t>
            </w:r>
          </w:p>
        </w:tc>
        <w:tc>
          <w:tcPr>
            <w:tcW w:w="1029" w:type="dxa"/>
            <w:shd w:val="clear" w:color="auto" w:fill="auto"/>
          </w:tcPr>
          <w:p w:rsidR="00D5271C" w:rsidRPr="002E60AF" w:rsidRDefault="00D5271C" w:rsidP="005204ED">
            <w:pPr>
              <w:widowControl w:val="0"/>
              <w:spacing w:after="5" w:line="252" w:lineRule="auto"/>
              <w:ind w:left="426" w:right="-143" w:hanging="426"/>
              <w:jc w:val="center"/>
              <w:rPr>
                <w:rFonts w:ascii="Times New Roman" w:eastAsia="Times New Roman" w:hAnsi="Times New Roman" w:cs="Times New Roman"/>
                <w:bCs/>
                <w:color w:val="000000"/>
                <w:sz w:val="20"/>
                <w:szCs w:val="20"/>
              </w:rPr>
            </w:pPr>
            <w:r>
              <w:rPr>
                <w:rFonts w:ascii="Times New Roman" w:eastAsia="Times New Roman" w:hAnsi="Times New Roman" w:cs="Times New Roman"/>
                <w:bCs/>
                <w:color w:val="000000"/>
                <w:sz w:val="20"/>
                <w:szCs w:val="20"/>
              </w:rPr>
              <w:t>2 834</w:t>
            </w:r>
          </w:p>
        </w:tc>
        <w:tc>
          <w:tcPr>
            <w:tcW w:w="1029" w:type="dxa"/>
          </w:tcPr>
          <w:p w:rsidR="00D5271C" w:rsidRPr="002E60AF" w:rsidRDefault="00D5271C" w:rsidP="005204ED">
            <w:pPr>
              <w:widowControl w:val="0"/>
              <w:spacing w:after="5" w:line="252" w:lineRule="auto"/>
              <w:ind w:left="426" w:right="-143" w:hanging="426"/>
              <w:jc w:val="center"/>
              <w:rPr>
                <w:rFonts w:ascii="Times New Roman" w:eastAsia="Times New Roman" w:hAnsi="Times New Roman" w:cs="Times New Roman"/>
                <w:bCs/>
                <w:color w:val="000000"/>
                <w:sz w:val="20"/>
                <w:szCs w:val="20"/>
              </w:rPr>
            </w:pPr>
            <w:r>
              <w:rPr>
                <w:rFonts w:ascii="Times New Roman" w:eastAsia="Times New Roman" w:hAnsi="Times New Roman" w:cs="Times New Roman"/>
                <w:bCs/>
                <w:color w:val="000000"/>
                <w:sz w:val="20"/>
                <w:szCs w:val="20"/>
              </w:rPr>
              <w:t>3 117</w:t>
            </w:r>
          </w:p>
        </w:tc>
        <w:tc>
          <w:tcPr>
            <w:tcW w:w="1029" w:type="dxa"/>
          </w:tcPr>
          <w:p w:rsidR="00D5271C" w:rsidRPr="002E60AF" w:rsidRDefault="00D5271C" w:rsidP="005204ED">
            <w:pPr>
              <w:widowControl w:val="0"/>
              <w:spacing w:after="5" w:line="252" w:lineRule="auto"/>
              <w:ind w:left="426" w:right="-143" w:hanging="426"/>
              <w:jc w:val="center"/>
              <w:rPr>
                <w:rFonts w:ascii="Times New Roman" w:eastAsia="Times New Roman" w:hAnsi="Times New Roman" w:cs="Times New Roman"/>
                <w:bCs/>
                <w:color w:val="000000"/>
                <w:sz w:val="20"/>
                <w:szCs w:val="20"/>
              </w:rPr>
            </w:pPr>
            <w:r>
              <w:rPr>
                <w:rFonts w:ascii="Times New Roman" w:eastAsia="Times New Roman" w:hAnsi="Times New Roman" w:cs="Times New Roman"/>
                <w:bCs/>
                <w:color w:val="000000"/>
                <w:sz w:val="20"/>
                <w:szCs w:val="20"/>
              </w:rPr>
              <w:t>10,0</w:t>
            </w:r>
          </w:p>
        </w:tc>
      </w:tr>
      <w:tr w:rsidR="00D5271C" w:rsidRPr="002E60AF" w:rsidTr="005204ED">
        <w:trPr>
          <w:cantSplit/>
          <w:jc w:val="center"/>
        </w:trPr>
        <w:tc>
          <w:tcPr>
            <w:tcW w:w="4531" w:type="dxa"/>
            <w:tcBorders>
              <w:top w:val="single" w:sz="4" w:space="0" w:color="auto"/>
              <w:left w:val="single" w:sz="4" w:space="0" w:color="auto"/>
              <w:bottom w:val="single" w:sz="4" w:space="0" w:color="auto"/>
              <w:right w:val="single" w:sz="4" w:space="0" w:color="auto"/>
            </w:tcBorders>
            <w:shd w:val="clear" w:color="auto" w:fill="auto"/>
            <w:vAlign w:val="center"/>
          </w:tcPr>
          <w:p w:rsidR="00D5271C" w:rsidRPr="00983539" w:rsidRDefault="00D5271C" w:rsidP="005204ED">
            <w:pPr>
              <w:spacing w:after="0" w:line="240" w:lineRule="auto"/>
              <w:jc w:val="right"/>
              <w:rPr>
                <w:rFonts w:ascii="Times New Roman" w:eastAsia="Times New Roman" w:hAnsi="Times New Roman" w:cs="Times New Roman"/>
                <w:i/>
                <w:iCs/>
                <w:color w:val="000000"/>
                <w:sz w:val="20"/>
                <w:szCs w:val="20"/>
              </w:rPr>
            </w:pPr>
            <w:r w:rsidRPr="00983539">
              <w:rPr>
                <w:rFonts w:ascii="Times New Roman" w:eastAsia="Times New Roman" w:hAnsi="Times New Roman" w:cs="Times New Roman"/>
                <w:i/>
                <w:iCs/>
                <w:color w:val="000000"/>
                <w:sz w:val="20"/>
                <w:szCs w:val="20"/>
              </w:rPr>
              <w:t>Читаэнерго</w:t>
            </w:r>
          </w:p>
        </w:tc>
        <w:tc>
          <w:tcPr>
            <w:tcW w:w="1134" w:type="dxa"/>
          </w:tcPr>
          <w:p w:rsidR="00D5271C" w:rsidRPr="002E60AF" w:rsidRDefault="00D5271C" w:rsidP="005204ED">
            <w:pPr>
              <w:spacing w:after="5" w:line="252" w:lineRule="auto"/>
              <w:ind w:left="426" w:right="-143" w:hanging="426"/>
              <w:jc w:val="both"/>
              <w:rPr>
                <w:rFonts w:ascii="Times New Roman" w:eastAsia="Times New Roman" w:hAnsi="Times New Roman" w:cs="Times New Roman"/>
                <w:bCs/>
                <w:color w:val="000000"/>
                <w:sz w:val="20"/>
                <w:szCs w:val="20"/>
              </w:rPr>
            </w:pPr>
            <w:r w:rsidRPr="00E85430">
              <w:rPr>
                <w:rFonts w:ascii="Times New Roman" w:eastAsia="Times New Roman" w:hAnsi="Times New Roman" w:cs="Times New Roman"/>
                <w:bCs/>
                <w:color w:val="000000"/>
                <w:sz w:val="20"/>
                <w:szCs w:val="20"/>
              </w:rPr>
              <w:t>млн руб.</w:t>
            </w:r>
          </w:p>
        </w:tc>
        <w:tc>
          <w:tcPr>
            <w:tcW w:w="1029" w:type="dxa"/>
          </w:tcPr>
          <w:p w:rsidR="00D5271C" w:rsidRPr="002E60AF" w:rsidRDefault="00D5271C" w:rsidP="005204ED">
            <w:pPr>
              <w:widowControl w:val="0"/>
              <w:spacing w:after="5" w:line="252" w:lineRule="auto"/>
              <w:ind w:left="426" w:right="-143" w:hanging="426"/>
              <w:jc w:val="center"/>
              <w:rPr>
                <w:rFonts w:ascii="Times New Roman" w:eastAsia="Times New Roman" w:hAnsi="Times New Roman" w:cs="Times New Roman"/>
                <w:bCs/>
                <w:color w:val="000000"/>
                <w:sz w:val="20"/>
                <w:szCs w:val="20"/>
              </w:rPr>
            </w:pPr>
            <w:r>
              <w:rPr>
                <w:rFonts w:ascii="Times New Roman" w:eastAsia="Times New Roman" w:hAnsi="Times New Roman" w:cs="Times New Roman"/>
                <w:bCs/>
                <w:color w:val="000000"/>
                <w:sz w:val="20"/>
                <w:szCs w:val="20"/>
              </w:rPr>
              <w:t>7 293</w:t>
            </w:r>
          </w:p>
        </w:tc>
        <w:tc>
          <w:tcPr>
            <w:tcW w:w="1029" w:type="dxa"/>
            <w:shd w:val="clear" w:color="auto" w:fill="auto"/>
          </w:tcPr>
          <w:p w:rsidR="00D5271C" w:rsidRPr="002E60AF" w:rsidRDefault="00D5271C" w:rsidP="005204ED">
            <w:pPr>
              <w:widowControl w:val="0"/>
              <w:spacing w:after="5" w:line="252" w:lineRule="auto"/>
              <w:ind w:left="426" w:right="-143" w:hanging="426"/>
              <w:jc w:val="center"/>
              <w:rPr>
                <w:rFonts w:ascii="Times New Roman" w:eastAsia="Times New Roman" w:hAnsi="Times New Roman" w:cs="Times New Roman"/>
                <w:bCs/>
                <w:color w:val="000000"/>
                <w:sz w:val="20"/>
                <w:szCs w:val="20"/>
              </w:rPr>
            </w:pPr>
            <w:r w:rsidRPr="00E140F5">
              <w:rPr>
                <w:rFonts w:ascii="Times New Roman" w:eastAsia="Times New Roman" w:hAnsi="Times New Roman" w:cs="Times New Roman"/>
                <w:bCs/>
                <w:color w:val="000000"/>
                <w:sz w:val="20"/>
                <w:szCs w:val="20"/>
              </w:rPr>
              <w:t>7 445</w:t>
            </w:r>
          </w:p>
        </w:tc>
        <w:tc>
          <w:tcPr>
            <w:tcW w:w="1029" w:type="dxa"/>
          </w:tcPr>
          <w:p w:rsidR="00D5271C" w:rsidRPr="002E60AF" w:rsidRDefault="00D5271C" w:rsidP="005204ED">
            <w:pPr>
              <w:widowControl w:val="0"/>
              <w:spacing w:after="5" w:line="252" w:lineRule="auto"/>
              <w:ind w:left="426" w:right="-143" w:hanging="426"/>
              <w:jc w:val="center"/>
              <w:rPr>
                <w:rFonts w:ascii="Times New Roman" w:eastAsia="Times New Roman" w:hAnsi="Times New Roman" w:cs="Times New Roman"/>
                <w:bCs/>
                <w:color w:val="000000"/>
                <w:sz w:val="20"/>
                <w:szCs w:val="20"/>
              </w:rPr>
            </w:pPr>
            <w:r>
              <w:rPr>
                <w:rFonts w:ascii="Times New Roman" w:eastAsia="Times New Roman" w:hAnsi="Times New Roman" w:cs="Times New Roman"/>
                <w:bCs/>
                <w:color w:val="000000"/>
                <w:sz w:val="20"/>
                <w:szCs w:val="20"/>
              </w:rPr>
              <w:t>8 382</w:t>
            </w:r>
          </w:p>
        </w:tc>
        <w:tc>
          <w:tcPr>
            <w:tcW w:w="1029" w:type="dxa"/>
          </w:tcPr>
          <w:p w:rsidR="00D5271C" w:rsidRPr="002E60AF" w:rsidRDefault="00D5271C" w:rsidP="005204ED">
            <w:pPr>
              <w:widowControl w:val="0"/>
              <w:spacing w:after="5" w:line="252" w:lineRule="auto"/>
              <w:ind w:left="426" w:right="-143" w:hanging="426"/>
              <w:jc w:val="center"/>
              <w:rPr>
                <w:rFonts w:ascii="Times New Roman" w:eastAsia="Times New Roman" w:hAnsi="Times New Roman" w:cs="Times New Roman"/>
                <w:bCs/>
                <w:color w:val="000000"/>
                <w:sz w:val="20"/>
                <w:szCs w:val="20"/>
              </w:rPr>
            </w:pPr>
            <w:r>
              <w:rPr>
                <w:rFonts w:ascii="Times New Roman" w:eastAsia="Times New Roman" w:hAnsi="Times New Roman" w:cs="Times New Roman"/>
                <w:bCs/>
                <w:color w:val="000000"/>
                <w:sz w:val="20"/>
                <w:szCs w:val="20"/>
              </w:rPr>
              <w:t>12,6</w:t>
            </w:r>
          </w:p>
        </w:tc>
      </w:tr>
      <w:tr w:rsidR="00D5271C" w:rsidRPr="002E60AF" w:rsidTr="005204ED">
        <w:trPr>
          <w:cantSplit/>
          <w:jc w:val="center"/>
        </w:trPr>
        <w:tc>
          <w:tcPr>
            <w:tcW w:w="4531" w:type="dxa"/>
            <w:tcBorders>
              <w:top w:val="single" w:sz="4" w:space="0" w:color="auto"/>
              <w:left w:val="single" w:sz="4" w:space="0" w:color="auto"/>
              <w:bottom w:val="single" w:sz="4" w:space="0" w:color="auto"/>
              <w:right w:val="single" w:sz="4" w:space="0" w:color="auto"/>
            </w:tcBorders>
            <w:shd w:val="clear" w:color="auto" w:fill="auto"/>
          </w:tcPr>
          <w:p w:rsidR="00D5271C" w:rsidRPr="00E140F5" w:rsidRDefault="00D5271C" w:rsidP="005204ED">
            <w:pPr>
              <w:tabs>
                <w:tab w:val="left" w:pos="9356"/>
              </w:tabs>
              <w:spacing w:after="5" w:line="252" w:lineRule="auto"/>
              <w:ind w:left="426" w:right="39" w:hanging="426"/>
              <w:jc w:val="both"/>
              <w:rPr>
                <w:rFonts w:ascii="Times New Roman" w:eastAsia="Times New Roman" w:hAnsi="Times New Roman" w:cs="Times New Roman"/>
                <w:b/>
                <w:bCs/>
                <w:color w:val="000000"/>
                <w:sz w:val="20"/>
                <w:szCs w:val="20"/>
              </w:rPr>
            </w:pPr>
            <w:r w:rsidRPr="00E140F5">
              <w:rPr>
                <w:rFonts w:ascii="Times New Roman" w:eastAsia="Times New Roman" w:hAnsi="Times New Roman" w:cs="Times New Roman"/>
                <w:b/>
                <w:bCs/>
                <w:color w:val="000000"/>
                <w:sz w:val="20"/>
                <w:szCs w:val="20"/>
              </w:rPr>
              <w:t>НВВ собственная</w:t>
            </w:r>
          </w:p>
        </w:tc>
        <w:tc>
          <w:tcPr>
            <w:tcW w:w="1134" w:type="dxa"/>
          </w:tcPr>
          <w:p w:rsidR="00D5271C" w:rsidRPr="00E140F5" w:rsidRDefault="00D5271C" w:rsidP="005204ED">
            <w:pPr>
              <w:spacing w:after="5" w:line="252" w:lineRule="auto"/>
              <w:ind w:left="426" w:right="-143" w:hanging="426"/>
              <w:jc w:val="both"/>
              <w:rPr>
                <w:rFonts w:ascii="Times New Roman" w:eastAsia="Times New Roman" w:hAnsi="Times New Roman" w:cs="Times New Roman"/>
                <w:b/>
                <w:bCs/>
                <w:color w:val="000000"/>
                <w:sz w:val="20"/>
                <w:szCs w:val="20"/>
              </w:rPr>
            </w:pPr>
            <w:r w:rsidRPr="00E140F5">
              <w:rPr>
                <w:rFonts w:ascii="Times New Roman" w:eastAsia="Times New Roman" w:hAnsi="Times New Roman" w:cs="Times New Roman"/>
                <w:b/>
                <w:bCs/>
                <w:color w:val="000000"/>
                <w:sz w:val="20"/>
                <w:szCs w:val="20"/>
              </w:rPr>
              <w:t>млн руб.</w:t>
            </w:r>
          </w:p>
        </w:tc>
        <w:tc>
          <w:tcPr>
            <w:tcW w:w="1029" w:type="dxa"/>
            <w:vAlign w:val="center"/>
          </w:tcPr>
          <w:p w:rsidR="00D5271C" w:rsidRPr="00E140F5" w:rsidRDefault="00D5271C" w:rsidP="005204ED">
            <w:pPr>
              <w:widowControl w:val="0"/>
              <w:spacing w:after="5" w:line="252" w:lineRule="auto"/>
              <w:ind w:left="426" w:right="-143" w:hanging="426"/>
              <w:jc w:val="center"/>
              <w:rPr>
                <w:rFonts w:ascii="Times New Roman" w:eastAsia="Times New Roman" w:hAnsi="Times New Roman" w:cs="Times New Roman"/>
                <w:b/>
                <w:bCs/>
                <w:color w:val="000000"/>
                <w:sz w:val="20"/>
                <w:szCs w:val="20"/>
              </w:rPr>
            </w:pPr>
            <w:r w:rsidRPr="00E140F5">
              <w:rPr>
                <w:rFonts w:ascii="Times New Roman" w:eastAsia="Times New Roman" w:hAnsi="Times New Roman" w:cs="Times New Roman"/>
                <w:b/>
                <w:bCs/>
                <w:color w:val="000000"/>
                <w:sz w:val="20"/>
                <w:szCs w:val="20"/>
              </w:rPr>
              <w:t>31 559</w:t>
            </w:r>
          </w:p>
        </w:tc>
        <w:tc>
          <w:tcPr>
            <w:tcW w:w="1029" w:type="dxa"/>
            <w:shd w:val="clear" w:color="auto" w:fill="auto"/>
            <w:vAlign w:val="center"/>
          </w:tcPr>
          <w:p w:rsidR="00D5271C" w:rsidRPr="00E140F5" w:rsidRDefault="00D5271C" w:rsidP="005204ED">
            <w:pPr>
              <w:widowControl w:val="0"/>
              <w:spacing w:after="5" w:line="252" w:lineRule="auto"/>
              <w:ind w:left="426" w:right="-143" w:hanging="426"/>
              <w:jc w:val="center"/>
              <w:rPr>
                <w:rFonts w:ascii="Times New Roman" w:eastAsia="Times New Roman" w:hAnsi="Times New Roman" w:cs="Times New Roman"/>
                <w:b/>
                <w:bCs/>
                <w:color w:val="000000"/>
                <w:sz w:val="20"/>
                <w:szCs w:val="20"/>
              </w:rPr>
            </w:pPr>
            <w:r w:rsidRPr="00E140F5">
              <w:rPr>
                <w:rFonts w:ascii="Times New Roman" w:eastAsia="Times New Roman" w:hAnsi="Times New Roman" w:cs="Times New Roman"/>
                <w:b/>
                <w:bCs/>
                <w:color w:val="000000"/>
                <w:sz w:val="20"/>
                <w:szCs w:val="20"/>
              </w:rPr>
              <w:t>32 889</w:t>
            </w:r>
          </w:p>
        </w:tc>
        <w:tc>
          <w:tcPr>
            <w:tcW w:w="1029" w:type="dxa"/>
            <w:vAlign w:val="center"/>
          </w:tcPr>
          <w:p w:rsidR="00D5271C" w:rsidRPr="00E140F5" w:rsidRDefault="00D5271C" w:rsidP="005204ED">
            <w:pPr>
              <w:widowControl w:val="0"/>
              <w:spacing w:after="5" w:line="252" w:lineRule="auto"/>
              <w:ind w:right="-143"/>
              <w:jc w:val="center"/>
              <w:rPr>
                <w:rFonts w:ascii="Times New Roman" w:eastAsia="Times New Roman" w:hAnsi="Times New Roman" w:cs="Times New Roman"/>
                <w:b/>
                <w:bCs/>
                <w:color w:val="000000"/>
                <w:sz w:val="20"/>
                <w:szCs w:val="20"/>
              </w:rPr>
            </w:pPr>
            <w:r w:rsidRPr="00E140F5">
              <w:rPr>
                <w:rFonts w:ascii="Times New Roman" w:eastAsia="Times New Roman" w:hAnsi="Times New Roman" w:cs="Times New Roman"/>
                <w:b/>
                <w:bCs/>
                <w:color w:val="000000"/>
                <w:sz w:val="20"/>
                <w:szCs w:val="20"/>
              </w:rPr>
              <w:t>37 576</w:t>
            </w:r>
          </w:p>
        </w:tc>
        <w:tc>
          <w:tcPr>
            <w:tcW w:w="1029" w:type="dxa"/>
            <w:vAlign w:val="center"/>
          </w:tcPr>
          <w:p w:rsidR="00D5271C" w:rsidRPr="00E140F5" w:rsidRDefault="00D5271C" w:rsidP="005204ED">
            <w:pPr>
              <w:widowControl w:val="0"/>
              <w:spacing w:after="5" w:line="252" w:lineRule="auto"/>
              <w:ind w:left="426" w:right="-143" w:hanging="426"/>
              <w:jc w:val="center"/>
              <w:rPr>
                <w:rFonts w:ascii="Times New Roman" w:eastAsia="Times New Roman" w:hAnsi="Times New Roman" w:cs="Times New Roman"/>
                <w:b/>
                <w:bCs/>
                <w:color w:val="000000"/>
                <w:sz w:val="20"/>
                <w:szCs w:val="20"/>
              </w:rPr>
            </w:pPr>
            <w:r w:rsidRPr="00E140F5">
              <w:rPr>
                <w:rFonts w:ascii="Times New Roman" w:eastAsia="Times New Roman" w:hAnsi="Times New Roman" w:cs="Times New Roman"/>
                <w:b/>
                <w:bCs/>
                <w:color w:val="000000"/>
                <w:sz w:val="20"/>
                <w:szCs w:val="20"/>
              </w:rPr>
              <w:t>14</w:t>
            </w:r>
            <w:r>
              <w:rPr>
                <w:rFonts w:ascii="Times New Roman" w:eastAsia="Times New Roman" w:hAnsi="Times New Roman" w:cs="Times New Roman"/>
                <w:b/>
                <w:bCs/>
                <w:color w:val="000000"/>
                <w:sz w:val="20"/>
                <w:szCs w:val="20"/>
              </w:rPr>
              <w:t>,3</w:t>
            </w:r>
          </w:p>
        </w:tc>
      </w:tr>
      <w:tr w:rsidR="00D5271C" w:rsidRPr="002E60AF" w:rsidTr="005204ED">
        <w:trPr>
          <w:cantSplit/>
          <w:jc w:val="center"/>
        </w:trPr>
        <w:tc>
          <w:tcPr>
            <w:tcW w:w="4531" w:type="dxa"/>
            <w:tcBorders>
              <w:top w:val="single" w:sz="4" w:space="0" w:color="auto"/>
              <w:left w:val="single" w:sz="4" w:space="0" w:color="auto"/>
              <w:bottom w:val="single" w:sz="4" w:space="0" w:color="auto"/>
              <w:right w:val="single" w:sz="4" w:space="0" w:color="auto"/>
            </w:tcBorders>
            <w:shd w:val="clear" w:color="auto" w:fill="auto"/>
          </w:tcPr>
          <w:p w:rsidR="00D5271C" w:rsidRPr="002E60AF" w:rsidRDefault="00D5271C" w:rsidP="005204ED">
            <w:pPr>
              <w:tabs>
                <w:tab w:val="left" w:pos="9356"/>
              </w:tabs>
              <w:spacing w:after="5" w:line="252" w:lineRule="auto"/>
              <w:ind w:left="426" w:right="39" w:hanging="426"/>
              <w:jc w:val="right"/>
              <w:rPr>
                <w:rFonts w:ascii="Times New Roman" w:eastAsia="Times New Roman" w:hAnsi="Times New Roman" w:cs="Times New Roman"/>
                <w:bCs/>
                <w:color w:val="000000"/>
                <w:sz w:val="20"/>
                <w:szCs w:val="20"/>
              </w:rPr>
            </w:pPr>
            <w:r w:rsidRPr="00983539">
              <w:rPr>
                <w:rFonts w:ascii="Times New Roman" w:eastAsia="Times New Roman" w:hAnsi="Times New Roman" w:cs="Times New Roman"/>
                <w:i/>
                <w:iCs/>
                <w:color w:val="000000"/>
                <w:sz w:val="20"/>
                <w:szCs w:val="20"/>
              </w:rPr>
              <w:t>Алтайэнерго</w:t>
            </w:r>
          </w:p>
        </w:tc>
        <w:tc>
          <w:tcPr>
            <w:tcW w:w="1134" w:type="dxa"/>
          </w:tcPr>
          <w:p w:rsidR="00D5271C" w:rsidRPr="002E60AF" w:rsidRDefault="00D5271C" w:rsidP="005204ED">
            <w:pPr>
              <w:spacing w:after="5" w:line="252" w:lineRule="auto"/>
              <w:ind w:left="426" w:right="-143" w:hanging="426"/>
              <w:jc w:val="both"/>
              <w:rPr>
                <w:rFonts w:ascii="Times New Roman" w:eastAsia="Times New Roman" w:hAnsi="Times New Roman" w:cs="Times New Roman"/>
                <w:bCs/>
                <w:color w:val="000000"/>
                <w:sz w:val="20"/>
                <w:szCs w:val="20"/>
              </w:rPr>
            </w:pPr>
            <w:r w:rsidRPr="00E85430">
              <w:rPr>
                <w:rFonts w:ascii="Times New Roman" w:eastAsia="Times New Roman" w:hAnsi="Times New Roman" w:cs="Times New Roman"/>
                <w:bCs/>
                <w:color w:val="000000"/>
                <w:sz w:val="20"/>
                <w:szCs w:val="20"/>
              </w:rPr>
              <w:t>млн руб.</w:t>
            </w:r>
          </w:p>
        </w:tc>
        <w:tc>
          <w:tcPr>
            <w:tcW w:w="1029" w:type="dxa"/>
          </w:tcPr>
          <w:p w:rsidR="00D5271C" w:rsidRPr="002E60AF" w:rsidRDefault="00D5271C" w:rsidP="005204ED">
            <w:pPr>
              <w:widowControl w:val="0"/>
              <w:spacing w:after="5" w:line="252" w:lineRule="auto"/>
              <w:ind w:left="426" w:right="-143" w:hanging="426"/>
              <w:jc w:val="center"/>
              <w:rPr>
                <w:rFonts w:ascii="Times New Roman" w:eastAsia="Times New Roman" w:hAnsi="Times New Roman" w:cs="Times New Roman"/>
                <w:bCs/>
                <w:color w:val="000000"/>
                <w:sz w:val="20"/>
                <w:szCs w:val="20"/>
              </w:rPr>
            </w:pPr>
            <w:r>
              <w:rPr>
                <w:rFonts w:ascii="Times New Roman" w:eastAsia="Times New Roman" w:hAnsi="Times New Roman" w:cs="Times New Roman"/>
                <w:bCs/>
                <w:color w:val="000000"/>
                <w:sz w:val="20"/>
                <w:szCs w:val="20"/>
              </w:rPr>
              <w:t>4 478</w:t>
            </w:r>
          </w:p>
        </w:tc>
        <w:tc>
          <w:tcPr>
            <w:tcW w:w="1029" w:type="dxa"/>
            <w:shd w:val="clear" w:color="auto" w:fill="auto"/>
          </w:tcPr>
          <w:p w:rsidR="00D5271C" w:rsidRPr="002E60AF" w:rsidRDefault="00D5271C" w:rsidP="005204ED">
            <w:pPr>
              <w:widowControl w:val="0"/>
              <w:spacing w:after="5" w:line="252" w:lineRule="auto"/>
              <w:ind w:right="-143"/>
              <w:jc w:val="center"/>
              <w:rPr>
                <w:rFonts w:ascii="Times New Roman" w:eastAsia="Times New Roman" w:hAnsi="Times New Roman" w:cs="Times New Roman"/>
                <w:bCs/>
                <w:color w:val="000000"/>
                <w:sz w:val="20"/>
                <w:szCs w:val="20"/>
              </w:rPr>
            </w:pPr>
            <w:r>
              <w:rPr>
                <w:rFonts w:ascii="Times New Roman" w:eastAsia="Times New Roman" w:hAnsi="Times New Roman" w:cs="Times New Roman"/>
                <w:bCs/>
                <w:color w:val="000000"/>
                <w:sz w:val="20"/>
                <w:szCs w:val="20"/>
              </w:rPr>
              <w:t>4 732</w:t>
            </w:r>
          </w:p>
        </w:tc>
        <w:tc>
          <w:tcPr>
            <w:tcW w:w="1029" w:type="dxa"/>
          </w:tcPr>
          <w:p w:rsidR="00D5271C" w:rsidRPr="002E60AF" w:rsidRDefault="00D5271C" w:rsidP="005204ED">
            <w:pPr>
              <w:widowControl w:val="0"/>
              <w:spacing w:after="5" w:line="252" w:lineRule="auto"/>
              <w:ind w:left="426" w:right="-143" w:hanging="426"/>
              <w:jc w:val="center"/>
              <w:rPr>
                <w:rFonts w:ascii="Times New Roman" w:eastAsia="Times New Roman" w:hAnsi="Times New Roman" w:cs="Times New Roman"/>
                <w:bCs/>
                <w:color w:val="000000"/>
                <w:sz w:val="20"/>
                <w:szCs w:val="20"/>
              </w:rPr>
            </w:pPr>
            <w:r>
              <w:rPr>
                <w:rFonts w:ascii="Times New Roman" w:eastAsia="Times New Roman" w:hAnsi="Times New Roman" w:cs="Times New Roman"/>
                <w:bCs/>
                <w:color w:val="000000"/>
                <w:sz w:val="20"/>
                <w:szCs w:val="20"/>
              </w:rPr>
              <w:t>5 468</w:t>
            </w:r>
          </w:p>
        </w:tc>
        <w:tc>
          <w:tcPr>
            <w:tcW w:w="1029" w:type="dxa"/>
          </w:tcPr>
          <w:p w:rsidR="00D5271C" w:rsidRPr="002E60AF" w:rsidRDefault="00D5271C" w:rsidP="005204ED">
            <w:pPr>
              <w:widowControl w:val="0"/>
              <w:spacing w:after="5" w:line="252" w:lineRule="auto"/>
              <w:ind w:left="426" w:right="-143" w:hanging="426"/>
              <w:jc w:val="center"/>
              <w:rPr>
                <w:rFonts w:ascii="Times New Roman" w:eastAsia="Times New Roman" w:hAnsi="Times New Roman" w:cs="Times New Roman"/>
                <w:bCs/>
                <w:color w:val="000000"/>
                <w:sz w:val="20"/>
                <w:szCs w:val="20"/>
              </w:rPr>
            </w:pPr>
            <w:r w:rsidRPr="00E140F5">
              <w:rPr>
                <w:rFonts w:ascii="Times New Roman" w:eastAsia="Times New Roman" w:hAnsi="Times New Roman" w:cs="Times New Roman"/>
                <w:bCs/>
                <w:color w:val="000000"/>
                <w:sz w:val="20"/>
                <w:szCs w:val="20"/>
              </w:rPr>
              <w:t>1</w:t>
            </w:r>
            <w:r>
              <w:rPr>
                <w:rFonts w:ascii="Times New Roman" w:eastAsia="Times New Roman" w:hAnsi="Times New Roman" w:cs="Times New Roman"/>
                <w:bCs/>
                <w:color w:val="000000"/>
                <w:sz w:val="20"/>
                <w:szCs w:val="20"/>
              </w:rPr>
              <w:t>5,6</w:t>
            </w:r>
          </w:p>
        </w:tc>
      </w:tr>
      <w:tr w:rsidR="00D5271C" w:rsidRPr="002E60AF" w:rsidTr="005204ED">
        <w:trPr>
          <w:cantSplit/>
          <w:jc w:val="center"/>
        </w:trPr>
        <w:tc>
          <w:tcPr>
            <w:tcW w:w="4531" w:type="dxa"/>
            <w:tcBorders>
              <w:top w:val="single" w:sz="4" w:space="0" w:color="auto"/>
              <w:left w:val="single" w:sz="4" w:space="0" w:color="auto"/>
              <w:bottom w:val="single" w:sz="4" w:space="0" w:color="auto"/>
              <w:right w:val="single" w:sz="4" w:space="0" w:color="auto"/>
            </w:tcBorders>
            <w:shd w:val="clear" w:color="auto" w:fill="auto"/>
          </w:tcPr>
          <w:p w:rsidR="00D5271C" w:rsidRPr="002E60AF" w:rsidRDefault="00D5271C" w:rsidP="005204ED">
            <w:pPr>
              <w:tabs>
                <w:tab w:val="left" w:pos="9356"/>
              </w:tabs>
              <w:spacing w:after="5" w:line="252" w:lineRule="auto"/>
              <w:ind w:left="426" w:right="39" w:hanging="426"/>
              <w:jc w:val="right"/>
              <w:rPr>
                <w:rFonts w:ascii="Times New Roman" w:eastAsia="Times New Roman" w:hAnsi="Times New Roman" w:cs="Times New Roman"/>
                <w:bCs/>
                <w:color w:val="000000"/>
                <w:sz w:val="20"/>
                <w:szCs w:val="20"/>
              </w:rPr>
            </w:pPr>
            <w:r w:rsidRPr="00983539">
              <w:rPr>
                <w:rFonts w:ascii="Times New Roman" w:eastAsia="Times New Roman" w:hAnsi="Times New Roman" w:cs="Times New Roman"/>
                <w:i/>
                <w:iCs/>
                <w:color w:val="000000"/>
                <w:sz w:val="20"/>
                <w:szCs w:val="20"/>
              </w:rPr>
              <w:t>Алтайэнерго</w:t>
            </w:r>
            <w:r>
              <w:rPr>
                <w:rFonts w:ascii="Times New Roman" w:eastAsia="Times New Roman" w:hAnsi="Times New Roman" w:cs="Times New Roman"/>
                <w:i/>
                <w:iCs/>
                <w:color w:val="000000"/>
                <w:sz w:val="20"/>
                <w:szCs w:val="20"/>
              </w:rPr>
              <w:t xml:space="preserve"> ПО «ГАЭС»</w:t>
            </w:r>
          </w:p>
        </w:tc>
        <w:tc>
          <w:tcPr>
            <w:tcW w:w="1134" w:type="dxa"/>
          </w:tcPr>
          <w:p w:rsidR="00D5271C" w:rsidRPr="002E60AF" w:rsidRDefault="00D5271C" w:rsidP="005204ED">
            <w:pPr>
              <w:spacing w:after="5" w:line="252" w:lineRule="auto"/>
              <w:ind w:left="426" w:right="-143" w:hanging="426"/>
              <w:jc w:val="both"/>
              <w:rPr>
                <w:rFonts w:ascii="Times New Roman" w:eastAsia="Times New Roman" w:hAnsi="Times New Roman" w:cs="Times New Roman"/>
                <w:bCs/>
                <w:color w:val="000000"/>
                <w:sz w:val="20"/>
                <w:szCs w:val="20"/>
              </w:rPr>
            </w:pPr>
            <w:r w:rsidRPr="00E85430">
              <w:rPr>
                <w:rFonts w:ascii="Times New Roman" w:eastAsia="Times New Roman" w:hAnsi="Times New Roman" w:cs="Times New Roman"/>
                <w:bCs/>
                <w:color w:val="000000"/>
                <w:sz w:val="20"/>
                <w:szCs w:val="20"/>
              </w:rPr>
              <w:t>млн руб.</w:t>
            </w:r>
          </w:p>
        </w:tc>
        <w:tc>
          <w:tcPr>
            <w:tcW w:w="1029" w:type="dxa"/>
          </w:tcPr>
          <w:p w:rsidR="00D5271C" w:rsidRPr="002E60AF" w:rsidRDefault="00D5271C" w:rsidP="005204ED">
            <w:pPr>
              <w:widowControl w:val="0"/>
              <w:spacing w:after="5" w:line="252" w:lineRule="auto"/>
              <w:ind w:left="426" w:right="-143" w:hanging="426"/>
              <w:jc w:val="center"/>
              <w:rPr>
                <w:rFonts w:ascii="Times New Roman" w:eastAsia="Times New Roman" w:hAnsi="Times New Roman" w:cs="Times New Roman"/>
                <w:bCs/>
                <w:color w:val="000000"/>
                <w:sz w:val="20"/>
                <w:szCs w:val="20"/>
              </w:rPr>
            </w:pPr>
            <w:r>
              <w:rPr>
                <w:rFonts w:ascii="Times New Roman" w:eastAsia="Times New Roman" w:hAnsi="Times New Roman" w:cs="Times New Roman"/>
                <w:bCs/>
                <w:color w:val="000000"/>
                <w:sz w:val="20"/>
                <w:szCs w:val="20"/>
              </w:rPr>
              <w:t>793</w:t>
            </w:r>
          </w:p>
        </w:tc>
        <w:tc>
          <w:tcPr>
            <w:tcW w:w="1029" w:type="dxa"/>
            <w:shd w:val="clear" w:color="auto" w:fill="auto"/>
          </w:tcPr>
          <w:p w:rsidR="00D5271C" w:rsidRPr="002E60AF" w:rsidRDefault="00D5271C" w:rsidP="005204ED">
            <w:pPr>
              <w:widowControl w:val="0"/>
              <w:spacing w:after="5" w:line="252" w:lineRule="auto"/>
              <w:ind w:left="426" w:right="-143" w:hanging="426"/>
              <w:jc w:val="center"/>
              <w:rPr>
                <w:rFonts w:ascii="Times New Roman" w:eastAsia="Times New Roman" w:hAnsi="Times New Roman" w:cs="Times New Roman"/>
                <w:bCs/>
                <w:color w:val="000000"/>
                <w:sz w:val="20"/>
                <w:szCs w:val="20"/>
              </w:rPr>
            </w:pPr>
            <w:r>
              <w:rPr>
                <w:rFonts w:ascii="Times New Roman" w:eastAsia="Times New Roman" w:hAnsi="Times New Roman" w:cs="Times New Roman"/>
                <w:bCs/>
                <w:color w:val="000000"/>
                <w:sz w:val="20"/>
                <w:szCs w:val="20"/>
              </w:rPr>
              <w:t>849</w:t>
            </w:r>
          </w:p>
        </w:tc>
        <w:tc>
          <w:tcPr>
            <w:tcW w:w="1029" w:type="dxa"/>
          </w:tcPr>
          <w:p w:rsidR="00D5271C" w:rsidRPr="002E60AF" w:rsidRDefault="00D5271C" w:rsidP="005204ED">
            <w:pPr>
              <w:widowControl w:val="0"/>
              <w:spacing w:after="5" w:line="252" w:lineRule="auto"/>
              <w:ind w:left="426" w:right="-143" w:hanging="426"/>
              <w:jc w:val="center"/>
              <w:rPr>
                <w:rFonts w:ascii="Times New Roman" w:eastAsia="Times New Roman" w:hAnsi="Times New Roman" w:cs="Times New Roman"/>
                <w:bCs/>
                <w:color w:val="000000"/>
                <w:sz w:val="20"/>
                <w:szCs w:val="20"/>
              </w:rPr>
            </w:pPr>
            <w:r>
              <w:rPr>
                <w:rFonts w:ascii="Times New Roman" w:eastAsia="Times New Roman" w:hAnsi="Times New Roman" w:cs="Times New Roman"/>
                <w:bCs/>
                <w:color w:val="000000"/>
                <w:sz w:val="20"/>
                <w:szCs w:val="20"/>
              </w:rPr>
              <w:t>1 144</w:t>
            </w:r>
          </w:p>
        </w:tc>
        <w:tc>
          <w:tcPr>
            <w:tcW w:w="1029" w:type="dxa"/>
          </w:tcPr>
          <w:p w:rsidR="00D5271C" w:rsidRPr="002E60AF" w:rsidRDefault="00D5271C" w:rsidP="005204ED">
            <w:pPr>
              <w:widowControl w:val="0"/>
              <w:spacing w:after="5" w:line="252" w:lineRule="auto"/>
              <w:ind w:left="426" w:right="-143" w:hanging="426"/>
              <w:jc w:val="center"/>
              <w:rPr>
                <w:rFonts w:ascii="Times New Roman" w:eastAsia="Times New Roman" w:hAnsi="Times New Roman" w:cs="Times New Roman"/>
                <w:bCs/>
                <w:color w:val="000000"/>
                <w:sz w:val="20"/>
                <w:szCs w:val="20"/>
              </w:rPr>
            </w:pPr>
            <w:r>
              <w:rPr>
                <w:rFonts w:ascii="Times New Roman" w:eastAsia="Times New Roman" w:hAnsi="Times New Roman" w:cs="Times New Roman"/>
                <w:bCs/>
                <w:color w:val="000000"/>
                <w:sz w:val="20"/>
                <w:szCs w:val="20"/>
              </w:rPr>
              <w:t>34,6</w:t>
            </w:r>
          </w:p>
        </w:tc>
      </w:tr>
      <w:tr w:rsidR="00D5271C" w:rsidRPr="002E60AF" w:rsidTr="005204ED">
        <w:trPr>
          <w:cantSplit/>
          <w:jc w:val="center"/>
        </w:trPr>
        <w:tc>
          <w:tcPr>
            <w:tcW w:w="4531" w:type="dxa"/>
            <w:tcBorders>
              <w:top w:val="single" w:sz="4" w:space="0" w:color="auto"/>
              <w:left w:val="single" w:sz="4" w:space="0" w:color="auto"/>
              <w:bottom w:val="single" w:sz="4" w:space="0" w:color="auto"/>
              <w:right w:val="single" w:sz="4" w:space="0" w:color="auto"/>
            </w:tcBorders>
            <w:shd w:val="clear" w:color="auto" w:fill="auto"/>
            <w:vAlign w:val="center"/>
          </w:tcPr>
          <w:p w:rsidR="00D5271C" w:rsidRPr="00983539" w:rsidRDefault="00D5271C" w:rsidP="005204ED">
            <w:pPr>
              <w:spacing w:after="0" w:line="240" w:lineRule="auto"/>
              <w:jc w:val="right"/>
              <w:rPr>
                <w:rFonts w:ascii="Times New Roman" w:eastAsia="Times New Roman" w:hAnsi="Times New Roman" w:cs="Times New Roman"/>
                <w:i/>
                <w:iCs/>
                <w:color w:val="000000"/>
                <w:sz w:val="20"/>
                <w:szCs w:val="20"/>
              </w:rPr>
            </w:pPr>
            <w:r w:rsidRPr="00983539">
              <w:rPr>
                <w:rFonts w:ascii="Times New Roman" w:eastAsia="Times New Roman" w:hAnsi="Times New Roman" w:cs="Times New Roman"/>
                <w:i/>
                <w:iCs/>
                <w:color w:val="000000"/>
                <w:sz w:val="20"/>
                <w:szCs w:val="20"/>
              </w:rPr>
              <w:t>Бурятэнерго</w:t>
            </w:r>
          </w:p>
        </w:tc>
        <w:tc>
          <w:tcPr>
            <w:tcW w:w="1134" w:type="dxa"/>
          </w:tcPr>
          <w:p w:rsidR="00D5271C" w:rsidRPr="002E60AF" w:rsidRDefault="00D5271C" w:rsidP="005204ED">
            <w:pPr>
              <w:spacing w:after="5" w:line="252" w:lineRule="auto"/>
              <w:ind w:left="426" w:right="-143" w:hanging="426"/>
              <w:jc w:val="both"/>
              <w:rPr>
                <w:rFonts w:ascii="Times New Roman" w:eastAsia="Times New Roman" w:hAnsi="Times New Roman" w:cs="Times New Roman"/>
                <w:bCs/>
                <w:color w:val="000000"/>
                <w:sz w:val="20"/>
                <w:szCs w:val="20"/>
              </w:rPr>
            </w:pPr>
            <w:r w:rsidRPr="00E85430">
              <w:rPr>
                <w:rFonts w:ascii="Times New Roman" w:eastAsia="Times New Roman" w:hAnsi="Times New Roman" w:cs="Times New Roman"/>
                <w:bCs/>
                <w:color w:val="000000"/>
                <w:sz w:val="20"/>
                <w:szCs w:val="20"/>
              </w:rPr>
              <w:t>млн руб.</w:t>
            </w:r>
          </w:p>
        </w:tc>
        <w:tc>
          <w:tcPr>
            <w:tcW w:w="1029" w:type="dxa"/>
          </w:tcPr>
          <w:p w:rsidR="00D5271C" w:rsidRPr="002E60AF" w:rsidRDefault="00D5271C" w:rsidP="005204ED">
            <w:pPr>
              <w:widowControl w:val="0"/>
              <w:spacing w:after="5" w:line="252" w:lineRule="auto"/>
              <w:ind w:left="426" w:right="-143" w:hanging="426"/>
              <w:jc w:val="center"/>
              <w:rPr>
                <w:rFonts w:ascii="Times New Roman" w:eastAsia="Times New Roman" w:hAnsi="Times New Roman" w:cs="Times New Roman"/>
                <w:bCs/>
                <w:color w:val="000000"/>
                <w:sz w:val="20"/>
                <w:szCs w:val="20"/>
              </w:rPr>
            </w:pPr>
            <w:r>
              <w:rPr>
                <w:rFonts w:ascii="Times New Roman" w:eastAsia="Times New Roman" w:hAnsi="Times New Roman" w:cs="Times New Roman"/>
                <w:bCs/>
                <w:color w:val="000000"/>
                <w:sz w:val="20"/>
                <w:szCs w:val="20"/>
              </w:rPr>
              <w:t>3 760</w:t>
            </w:r>
          </w:p>
        </w:tc>
        <w:tc>
          <w:tcPr>
            <w:tcW w:w="1029" w:type="dxa"/>
            <w:shd w:val="clear" w:color="auto" w:fill="auto"/>
          </w:tcPr>
          <w:p w:rsidR="00D5271C" w:rsidRPr="002E60AF" w:rsidRDefault="00D5271C" w:rsidP="005204ED">
            <w:pPr>
              <w:widowControl w:val="0"/>
              <w:spacing w:after="5" w:line="252" w:lineRule="auto"/>
              <w:ind w:left="426" w:right="-143" w:hanging="426"/>
              <w:jc w:val="center"/>
              <w:rPr>
                <w:rFonts w:ascii="Times New Roman" w:eastAsia="Times New Roman" w:hAnsi="Times New Roman" w:cs="Times New Roman"/>
                <w:bCs/>
                <w:color w:val="000000"/>
                <w:sz w:val="20"/>
                <w:szCs w:val="20"/>
              </w:rPr>
            </w:pPr>
            <w:r>
              <w:rPr>
                <w:rFonts w:ascii="Times New Roman" w:eastAsia="Times New Roman" w:hAnsi="Times New Roman" w:cs="Times New Roman"/>
                <w:bCs/>
                <w:color w:val="000000"/>
                <w:sz w:val="20"/>
                <w:szCs w:val="20"/>
              </w:rPr>
              <w:t>4 050</w:t>
            </w:r>
          </w:p>
        </w:tc>
        <w:tc>
          <w:tcPr>
            <w:tcW w:w="1029" w:type="dxa"/>
          </w:tcPr>
          <w:p w:rsidR="00D5271C" w:rsidRPr="002E60AF" w:rsidRDefault="00D5271C" w:rsidP="005204ED">
            <w:pPr>
              <w:widowControl w:val="0"/>
              <w:spacing w:after="5" w:line="252" w:lineRule="auto"/>
              <w:ind w:left="426" w:right="-143" w:hanging="426"/>
              <w:jc w:val="center"/>
              <w:rPr>
                <w:rFonts w:ascii="Times New Roman" w:eastAsia="Times New Roman" w:hAnsi="Times New Roman" w:cs="Times New Roman"/>
                <w:bCs/>
                <w:color w:val="000000"/>
                <w:sz w:val="20"/>
                <w:szCs w:val="20"/>
              </w:rPr>
            </w:pPr>
            <w:r>
              <w:rPr>
                <w:rFonts w:ascii="Times New Roman" w:eastAsia="Times New Roman" w:hAnsi="Times New Roman" w:cs="Times New Roman"/>
                <w:bCs/>
                <w:color w:val="000000"/>
                <w:sz w:val="20"/>
                <w:szCs w:val="20"/>
              </w:rPr>
              <w:t>4 909</w:t>
            </w:r>
          </w:p>
        </w:tc>
        <w:tc>
          <w:tcPr>
            <w:tcW w:w="1029" w:type="dxa"/>
          </w:tcPr>
          <w:p w:rsidR="00D5271C" w:rsidRPr="002E60AF" w:rsidRDefault="00D5271C" w:rsidP="005204ED">
            <w:pPr>
              <w:widowControl w:val="0"/>
              <w:spacing w:after="5" w:line="252" w:lineRule="auto"/>
              <w:ind w:left="426" w:right="-143" w:hanging="426"/>
              <w:jc w:val="center"/>
              <w:rPr>
                <w:rFonts w:ascii="Times New Roman" w:eastAsia="Times New Roman" w:hAnsi="Times New Roman" w:cs="Times New Roman"/>
                <w:bCs/>
                <w:color w:val="000000"/>
                <w:sz w:val="20"/>
                <w:szCs w:val="20"/>
              </w:rPr>
            </w:pPr>
            <w:r w:rsidRPr="00767CB0">
              <w:rPr>
                <w:rFonts w:ascii="Times New Roman" w:eastAsia="Times New Roman" w:hAnsi="Times New Roman" w:cs="Times New Roman"/>
                <w:bCs/>
                <w:color w:val="000000"/>
                <w:sz w:val="20"/>
                <w:szCs w:val="20"/>
              </w:rPr>
              <w:t>21</w:t>
            </w:r>
            <w:r>
              <w:rPr>
                <w:rFonts w:ascii="Times New Roman" w:eastAsia="Times New Roman" w:hAnsi="Times New Roman" w:cs="Times New Roman"/>
                <w:bCs/>
                <w:color w:val="000000"/>
                <w:sz w:val="20"/>
                <w:szCs w:val="20"/>
              </w:rPr>
              <w:t>,2</w:t>
            </w:r>
          </w:p>
        </w:tc>
      </w:tr>
      <w:tr w:rsidR="00D5271C" w:rsidRPr="002E60AF" w:rsidTr="005204ED">
        <w:trPr>
          <w:cantSplit/>
          <w:jc w:val="center"/>
        </w:trPr>
        <w:tc>
          <w:tcPr>
            <w:tcW w:w="4531" w:type="dxa"/>
            <w:tcBorders>
              <w:top w:val="single" w:sz="4" w:space="0" w:color="auto"/>
              <w:left w:val="single" w:sz="4" w:space="0" w:color="auto"/>
              <w:bottom w:val="single" w:sz="4" w:space="0" w:color="auto"/>
              <w:right w:val="single" w:sz="4" w:space="0" w:color="auto"/>
            </w:tcBorders>
            <w:shd w:val="clear" w:color="auto" w:fill="auto"/>
          </w:tcPr>
          <w:p w:rsidR="00D5271C" w:rsidRPr="002E60AF" w:rsidRDefault="00D5271C" w:rsidP="005204ED">
            <w:pPr>
              <w:tabs>
                <w:tab w:val="left" w:pos="9356"/>
              </w:tabs>
              <w:spacing w:after="5" w:line="252" w:lineRule="auto"/>
              <w:ind w:left="426" w:right="39" w:hanging="426"/>
              <w:jc w:val="right"/>
              <w:rPr>
                <w:rFonts w:ascii="Times New Roman" w:eastAsia="Times New Roman" w:hAnsi="Times New Roman" w:cs="Times New Roman"/>
                <w:bCs/>
                <w:color w:val="000000"/>
                <w:sz w:val="20"/>
                <w:szCs w:val="20"/>
              </w:rPr>
            </w:pPr>
            <w:r w:rsidRPr="00E85430">
              <w:rPr>
                <w:rFonts w:ascii="Times New Roman" w:eastAsia="Times New Roman" w:hAnsi="Times New Roman" w:cs="Times New Roman"/>
                <w:bCs/>
                <w:i/>
                <w:iCs/>
                <w:color w:val="000000"/>
                <w:sz w:val="20"/>
                <w:szCs w:val="20"/>
              </w:rPr>
              <w:lastRenderedPageBreak/>
              <w:t>Красноярскэнерго</w:t>
            </w:r>
          </w:p>
        </w:tc>
        <w:tc>
          <w:tcPr>
            <w:tcW w:w="1134" w:type="dxa"/>
          </w:tcPr>
          <w:p w:rsidR="00D5271C" w:rsidRPr="002E60AF" w:rsidRDefault="00D5271C" w:rsidP="005204ED">
            <w:pPr>
              <w:spacing w:after="5" w:line="252" w:lineRule="auto"/>
              <w:ind w:left="426" w:right="-143" w:hanging="426"/>
              <w:jc w:val="both"/>
              <w:rPr>
                <w:rFonts w:ascii="Times New Roman" w:eastAsia="Times New Roman" w:hAnsi="Times New Roman" w:cs="Times New Roman"/>
                <w:bCs/>
                <w:color w:val="000000"/>
                <w:sz w:val="20"/>
                <w:szCs w:val="20"/>
              </w:rPr>
            </w:pPr>
            <w:r w:rsidRPr="00E85430">
              <w:rPr>
                <w:rFonts w:ascii="Times New Roman" w:eastAsia="Times New Roman" w:hAnsi="Times New Roman" w:cs="Times New Roman"/>
                <w:bCs/>
                <w:color w:val="000000"/>
                <w:sz w:val="20"/>
                <w:szCs w:val="20"/>
              </w:rPr>
              <w:t>млн руб.</w:t>
            </w:r>
          </w:p>
        </w:tc>
        <w:tc>
          <w:tcPr>
            <w:tcW w:w="1029" w:type="dxa"/>
          </w:tcPr>
          <w:p w:rsidR="00D5271C" w:rsidRPr="002E60AF" w:rsidRDefault="00D5271C" w:rsidP="005204ED">
            <w:pPr>
              <w:widowControl w:val="0"/>
              <w:spacing w:after="5" w:line="252" w:lineRule="auto"/>
              <w:ind w:left="426" w:right="-143" w:hanging="426"/>
              <w:jc w:val="center"/>
              <w:rPr>
                <w:rFonts w:ascii="Times New Roman" w:eastAsia="Times New Roman" w:hAnsi="Times New Roman" w:cs="Times New Roman"/>
                <w:bCs/>
                <w:color w:val="000000"/>
                <w:sz w:val="20"/>
                <w:szCs w:val="20"/>
              </w:rPr>
            </w:pPr>
            <w:r>
              <w:rPr>
                <w:rFonts w:ascii="Times New Roman" w:eastAsia="Times New Roman" w:hAnsi="Times New Roman" w:cs="Times New Roman"/>
                <w:bCs/>
                <w:color w:val="000000"/>
                <w:sz w:val="20"/>
                <w:szCs w:val="20"/>
              </w:rPr>
              <w:t>8 774</w:t>
            </w:r>
          </w:p>
        </w:tc>
        <w:tc>
          <w:tcPr>
            <w:tcW w:w="1029" w:type="dxa"/>
            <w:shd w:val="clear" w:color="auto" w:fill="auto"/>
          </w:tcPr>
          <w:p w:rsidR="00D5271C" w:rsidRPr="002E60AF" w:rsidRDefault="00D5271C" w:rsidP="005204ED">
            <w:pPr>
              <w:widowControl w:val="0"/>
              <w:spacing w:after="5" w:line="252" w:lineRule="auto"/>
              <w:ind w:left="426" w:right="-143" w:hanging="426"/>
              <w:jc w:val="center"/>
              <w:rPr>
                <w:rFonts w:ascii="Times New Roman" w:eastAsia="Times New Roman" w:hAnsi="Times New Roman" w:cs="Times New Roman"/>
                <w:bCs/>
                <w:color w:val="000000"/>
                <w:sz w:val="20"/>
                <w:szCs w:val="20"/>
              </w:rPr>
            </w:pPr>
            <w:r>
              <w:rPr>
                <w:rFonts w:ascii="Times New Roman" w:eastAsia="Times New Roman" w:hAnsi="Times New Roman" w:cs="Times New Roman"/>
                <w:bCs/>
                <w:color w:val="000000"/>
                <w:sz w:val="20"/>
                <w:szCs w:val="20"/>
              </w:rPr>
              <w:t>9 044</w:t>
            </w:r>
          </w:p>
        </w:tc>
        <w:tc>
          <w:tcPr>
            <w:tcW w:w="1029" w:type="dxa"/>
          </w:tcPr>
          <w:p w:rsidR="00D5271C" w:rsidRPr="002E60AF" w:rsidRDefault="00D5271C" w:rsidP="005204ED">
            <w:pPr>
              <w:widowControl w:val="0"/>
              <w:spacing w:after="5" w:line="252" w:lineRule="auto"/>
              <w:ind w:left="426" w:right="-143" w:hanging="426"/>
              <w:jc w:val="center"/>
              <w:rPr>
                <w:rFonts w:ascii="Times New Roman" w:eastAsia="Times New Roman" w:hAnsi="Times New Roman" w:cs="Times New Roman"/>
                <w:bCs/>
                <w:color w:val="000000"/>
                <w:sz w:val="20"/>
                <w:szCs w:val="20"/>
              </w:rPr>
            </w:pPr>
            <w:r>
              <w:rPr>
                <w:rFonts w:ascii="Times New Roman" w:eastAsia="Times New Roman" w:hAnsi="Times New Roman" w:cs="Times New Roman"/>
                <w:bCs/>
                <w:color w:val="000000"/>
                <w:sz w:val="20"/>
                <w:szCs w:val="20"/>
              </w:rPr>
              <w:t>10 429</w:t>
            </w:r>
          </w:p>
        </w:tc>
        <w:tc>
          <w:tcPr>
            <w:tcW w:w="1029" w:type="dxa"/>
          </w:tcPr>
          <w:p w:rsidR="00D5271C" w:rsidRPr="002E60AF" w:rsidRDefault="00D5271C" w:rsidP="005204ED">
            <w:pPr>
              <w:widowControl w:val="0"/>
              <w:spacing w:after="5" w:line="252" w:lineRule="auto"/>
              <w:ind w:left="426" w:right="-143" w:hanging="426"/>
              <w:jc w:val="center"/>
              <w:rPr>
                <w:rFonts w:ascii="Times New Roman" w:eastAsia="Times New Roman" w:hAnsi="Times New Roman" w:cs="Times New Roman"/>
                <w:bCs/>
                <w:color w:val="000000"/>
                <w:sz w:val="20"/>
                <w:szCs w:val="20"/>
              </w:rPr>
            </w:pPr>
            <w:r w:rsidRPr="00767CB0">
              <w:rPr>
                <w:rFonts w:ascii="Times New Roman" w:eastAsia="Times New Roman" w:hAnsi="Times New Roman" w:cs="Times New Roman"/>
                <w:bCs/>
                <w:color w:val="000000"/>
                <w:sz w:val="20"/>
                <w:szCs w:val="20"/>
              </w:rPr>
              <w:t>15</w:t>
            </w:r>
            <w:r>
              <w:rPr>
                <w:rFonts w:ascii="Times New Roman" w:eastAsia="Times New Roman" w:hAnsi="Times New Roman" w:cs="Times New Roman"/>
                <w:bCs/>
                <w:color w:val="000000"/>
                <w:sz w:val="20"/>
                <w:szCs w:val="20"/>
              </w:rPr>
              <w:t>,3</w:t>
            </w:r>
          </w:p>
        </w:tc>
      </w:tr>
      <w:tr w:rsidR="00D5271C" w:rsidRPr="002E60AF" w:rsidTr="005204ED">
        <w:trPr>
          <w:cantSplit/>
          <w:jc w:val="center"/>
        </w:trPr>
        <w:tc>
          <w:tcPr>
            <w:tcW w:w="4531" w:type="dxa"/>
            <w:tcBorders>
              <w:top w:val="single" w:sz="4" w:space="0" w:color="auto"/>
              <w:left w:val="single" w:sz="4" w:space="0" w:color="auto"/>
              <w:bottom w:val="single" w:sz="4" w:space="0" w:color="auto"/>
              <w:right w:val="single" w:sz="4" w:space="0" w:color="auto"/>
            </w:tcBorders>
            <w:shd w:val="clear" w:color="auto" w:fill="auto"/>
          </w:tcPr>
          <w:p w:rsidR="00D5271C" w:rsidRPr="002E60AF" w:rsidRDefault="00D5271C" w:rsidP="005204ED">
            <w:pPr>
              <w:tabs>
                <w:tab w:val="left" w:pos="9356"/>
              </w:tabs>
              <w:spacing w:after="5" w:line="252" w:lineRule="auto"/>
              <w:ind w:left="426" w:right="39" w:hanging="426"/>
              <w:jc w:val="right"/>
              <w:rPr>
                <w:rFonts w:ascii="Times New Roman" w:eastAsia="Times New Roman" w:hAnsi="Times New Roman" w:cs="Times New Roman"/>
                <w:bCs/>
                <w:color w:val="000000"/>
                <w:sz w:val="20"/>
                <w:szCs w:val="20"/>
              </w:rPr>
            </w:pPr>
            <w:r w:rsidRPr="00E85430">
              <w:rPr>
                <w:rFonts w:ascii="Times New Roman" w:eastAsia="Times New Roman" w:hAnsi="Times New Roman" w:cs="Times New Roman"/>
                <w:bCs/>
                <w:i/>
                <w:iCs/>
                <w:color w:val="000000"/>
                <w:sz w:val="20"/>
                <w:szCs w:val="20"/>
              </w:rPr>
              <w:t>Красноярскэнерго</w:t>
            </w:r>
            <w:r>
              <w:rPr>
                <w:rFonts w:ascii="Times New Roman" w:eastAsia="Times New Roman" w:hAnsi="Times New Roman" w:cs="Times New Roman"/>
                <w:bCs/>
                <w:i/>
                <w:iCs/>
                <w:color w:val="000000"/>
                <w:sz w:val="20"/>
                <w:szCs w:val="20"/>
              </w:rPr>
              <w:t xml:space="preserve"> по Иркутской области</w:t>
            </w:r>
          </w:p>
        </w:tc>
        <w:tc>
          <w:tcPr>
            <w:tcW w:w="1134" w:type="dxa"/>
          </w:tcPr>
          <w:p w:rsidR="00D5271C" w:rsidRPr="002E60AF" w:rsidRDefault="00D5271C" w:rsidP="005204ED">
            <w:pPr>
              <w:spacing w:after="5" w:line="252" w:lineRule="auto"/>
              <w:ind w:left="426" w:right="-143" w:hanging="426"/>
              <w:jc w:val="both"/>
              <w:rPr>
                <w:rFonts w:ascii="Times New Roman" w:eastAsia="Times New Roman" w:hAnsi="Times New Roman" w:cs="Times New Roman"/>
                <w:bCs/>
                <w:color w:val="000000"/>
                <w:sz w:val="20"/>
                <w:szCs w:val="20"/>
              </w:rPr>
            </w:pPr>
            <w:r w:rsidRPr="00E85430">
              <w:rPr>
                <w:rFonts w:ascii="Times New Roman" w:eastAsia="Times New Roman" w:hAnsi="Times New Roman" w:cs="Times New Roman"/>
                <w:bCs/>
                <w:color w:val="000000"/>
                <w:sz w:val="20"/>
                <w:szCs w:val="20"/>
              </w:rPr>
              <w:t>млн руб.</w:t>
            </w:r>
          </w:p>
        </w:tc>
        <w:tc>
          <w:tcPr>
            <w:tcW w:w="1029" w:type="dxa"/>
            <w:vAlign w:val="center"/>
          </w:tcPr>
          <w:p w:rsidR="00D5271C" w:rsidRPr="002E60AF" w:rsidRDefault="00D5271C" w:rsidP="005204ED">
            <w:pPr>
              <w:widowControl w:val="0"/>
              <w:spacing w:after="5" w:line="252" w:lineRule="auto"/>
              <w:ind w:left="426" w:right="-143" w:hanging="426"/>
              <w:jc w:val="center"/>
              <w:rPr>
                <w:rFonts w:ascii="Times New Roman" w:eastAsia="Times New Roman" w:hAnsi="Times New Roman" w:cs="Times New Roman"/>
                <w:bCs/>
                <w:color w:val="000000"/>
                <w:sz w:val="20"/>
                <w:szCs w:val="20"/>
              </w:rPr>
            </w:pPr>
            <w:r>
              <w:rPr>
                <w:rFonts w:ascii="Times New Roman" w:eastAsia="Times New Roman" w:hAnsi="Times New Roman" w:cs="Times New Roman"/>
                <w:bCs/>
                <w:color w:val="000000"/>
                <w:sz w:val="20"/>
                <w:szCs w:val="20"/>
              </w:rPr>
              <w:t>–</w:t>
            </w:r>
          </w:p>
        </w:tc>
        <w:tc>
          <w:tcPr>
            <w:tcW w:w="1029" w:type="dxa"/>
            <w:shd w:val="clear" w:color="auto" w:fill="auto"/>
            <w:vAlign w:val="center"/>
          </w:tcPr>
          <w:p w:rsidR="00D5271C" w:rsidRPr="002E60AF" w:rsidRDefault="00D5271C" w:rsidP="005204ED">
            <w:pPr>
              <w:widowControl w:val="0"/>
              <w:spacing w:after="5" w:line="252" w:lineRule="auto"/>
              <w:ind w:left="426" w:right="-143" w:hanging="426"/>
              <w:jc w:val="center"/>
              <w:rPr>
                <w:rFonts w:ascii="Times New Roman" w:eastAsia="Times New Roman" w:hAnsi="Times New Roman" w:cs="Times New Roman"/>
                <w:bCs/>
                <w:color w:val="000000"/>
                <w:sz w:val="20"/>
                <w:szCs w:val="20"/>
              </w:rPr>
            </w:pPr>
            <w:r>
              <w:rPr>
                <w:rFonts w:ascii="Times New Roman" w:eastAsia="Times New Roman" w:hAnsi="Times New Roman" w:cs="Times New Roman"/>
                <w:bCs/>
                <w:color w:val="000000"/>
                <w:sz w:val="20"/>
                <w:szCs w:val="20"/>
              </w:rPr>
              <w:t>–</w:t>
            </w:r>
          </w:p>
        </w:tc>
        <w:tc>
          <w:tcPr>
            <w:tcW w:w="1029" w:type="dxa"/>
            <w:vAlign w:val="center"/>
          </w:tcPr>
          <w:p w:rsidR="00D5271C" w:rsidRPr="002E60AF" w:rsidRDefault="00D5271C" w:rsidP="005204ED">
            <w:pPr>
              <w:widowControl w:val="0"/>
              <w:spacing w:after="5" w:line="252" w:lineRule="auto"/>
              <w:ind w:left="426" w:right="-143" w:hanging="426"/>
              <w:jc w:val="center"/>
              <w:rPr>
                <w:rFonts w:ascii="Times New Roman" w:eastAsia="Times New Roman" w:hAnsi="Times New Roman" w:cs="Times New Roman"/>
                <w:bCs/>
                <w:color w:val="000000"/>
                <w:sz w:val="20"/>
                <w:szCs w:val="20"/>
              </w:rPr>
            </w:pPr>
            <w:r>
              <w:rPr>
                <w:rFonts w:ascii="Times New Roman" w:eastAsia="Times New Roman" w:hAnsi="Times New Roman" w:cs="Times New Roman"/>
                <w:bCs/>
                <w:color w:val="000000"/>
                <w:sz w:val="20"/>
                <w:szCs w:val="20"/>
              </w:rPr>
              <w:t>20</w:t>
            </w:r>
          </w:p>
        </w:tc>
        <w:tc>
          <w:tcPr>
            <w:tcW w:w="1029" w:type="dxa"/>
            <w:vAlign w:val="center"/>
          </w:tcPr>
          <w:p w:rsidR="00D5271C" w:rsidRPr="002E60AF" w:rsidRDefault="00D5271C" w:rsidP="005204ED">
            <w:pPr>
              <w:widowControl w:val="0"/>
              <w:spacing w:after="5" w:line="252" w:lineRule="auto"/>
              <w:ind w:left="426" w:right="-143" w:hanging="426"/>
              <w:jc w:val="center"/>
              <w:rPr>
                <w:rFonts w:ascii="Times New Roman" w:eastAsia="Times New Roman" w:hAnsi="Times New Roman" w:cs="Times New Roman"/>
                <w:bCs/>
                <w:color w:val="000000"/>
                <w:sz w:val="20"/>
                <w:szCs w:val="20"/>
              </w:rPr>
            </w:pPr>
            <w:r>
              <w:rPr>
                <w:rFonts w:ascii="Times New Roman" w:eastAsia="Times New Roman" w:hAnsi="Times New Roman" w:cs="Times New Roman"/>
                <w:bCs/>
                <w:color w:val="000000"/>
                <w:sz w:val="20"/>
                <w:szCs w:val="20"/>
              </w:rPr>
              <w:t>–</w:t>
            </w:r>
          </w:p>
        </w:tc>
      </w:tr>
      <w:tr w:rsidR="00D5271C" w:rsidRPr="002E60AF" w:rsidTr="005204ED">
        <w:trPr>
          <w:cantSplit/>
          <w:jc w:val="center"/>
        </w:trPr>
        <w:tc>
          <w:tcPr>
            <w:tcW w:w="4531" w:type="dxa"/>
            <w:tcBorders>
              <w:top w:val="single" w:sz="4" w:space="0" w:color="auto"/>
              <w:left w:val="single" w:sz="4" w:space="0" w:color="auto"/>
              <w:bottom w:val="single" w:sz="4" w:space="0" w:color="auto"/>
              <w:right w:val="single" w:sz="4" w:space="0" w:color="auto"/>
            </w:tcBorders>
            <w:shd w:val="clear" w:color="auto" w:fill="auto"/>
            <w:vAlign w:val="center"/>
          </w:tcPr>
          <w:p w:rsidR="00D5271C" w:rsidRPr="00983539" w:rsidRDefault="00D5271C" w:rsidP="005204ED">
            <w:pPr>
              <w:spacing w:after="0" w:line="240" w:lineRule="auto"/>
              <w:jc w:val="right"/>
              <w:rPr>
                <w:rFonts w:ascii="Times New Roman" w:eastAsia="Times New Roman" w:hAnsi="Times New Roman" w:cs="Times New Roman"/>
                <w:i/>
                <w:iCs/>
                <w:color w:val="000000"/>
                <w:sz w:val="20"/>
                <w:szCs w:val="20"/>
              </w:rPr>
            </w:pPr>
            <w:r w:rsidRPr="00983539">
              <w:rPr>
                <w:rFonts w:ascii="Times New Roman" w:eastAsia="Times New Roman" w:hAnsi="Times New Roman" w:cs="Times New Roman"/>
                <w:i/>
                <w:iCs/>
                <w:color w:val="000000"/>
                <w:sz w:val="20"/>
                <w:szCs w:val="20"/>
              </w:rPr>
              <w:t>Кузбассэнерго-РЭС</w:t>
            </w:r>
          </w:p>
        </w:tc>
        <w:tc>
          <w:tcPr>
            <w:tcW w:w="1134" w:type="dxa"/>
          </w:tcPr>
          <w:p w:rsidR="00D5271C" w:rsidRPr="002E60AF" w:rsidRDefault="00D5271C" w:rsidP="005204ED">
            <w:pPr>
              <w:spacing w:after="5" w:line="252" w:lineRule="auto"/>
              <w:ind w:left="426" w:right="-143" w:hanging="426"/>
              <w:jc w:val="both"/>
              <w:rPr>
                <w:rFonts w:ascii="Times New Roman" w:eastAsia="Times New Roman" w:hAnsi="Times New Roman" w:cs="Times New Roman"/>
                <w:bCs/>
                <w:color w:val="000000"/>
                <w:sz w:val="20"/>
                <w:szCs w:val="20"/>
              </w:rPr>
            </w:pPr>
            <w:r w:rsidRPr="00E85430">
              <w:rPr>
                <w:rFonts w:ascii="Times New Roman" w:eastAsia="Times New Roman" w:hAnsi="Times New Roman" w:cs="Times New Roman"/>
                <w:bCs/>
                <w:color w:val="000000"/>
                <w:sz w:val="20"/>
                <w:szCs w:val="20"/>
              </w:rPr>
              <w:t>млн руб.</w:t>
            </w:r>
          </w:p>
        </w:tc>
        <w:tc>
          <w:tcPr>
            <w:tcW w:w="1029" w:type="dxa"/>
            <w:vAlign w:val="center"/>
          </w:tcPr>
          <w:p w:rsidR="00D5271C" w:rsidRPr="002E60AF" w:rsidRDefault="00D5271C" w:rsidP="005204ED">
            <w:pPr>
              <w:widowControl w:val="0"/>
              <w:spacing w:after="5" w:line="252" w:lineRule="auto"/>
              <w:ind w:left="426" w:right="-143" w:hanging="426"/>
              <w:jc w:val="center"/>
              <w:rPr>
                <w:rFonts w:ascii="Times New Roman" w:eastAsia="Times New Roman" w:hAnsi="Times New Roman" w:cs="Times New Roman"/>
                <w:bCs/>
                <w:color w:val="000000"/>
                <w:sz w:val="20"/>
                <w:szCs w:val="20"/>
              </w:rPr>
            </w:pPr>
            <w:r>
              <w:rPr>
                <w:rFonts w:ascii="Times New Roman" w:eastAsia="Times New Roman" w:hAnsi="Times New Roman" w:cs="Times New Roman"/>
                <w:bCs/>
                <w:color w:val="000000"/>
                <w:sz w:val="20"/>
                <w:szCs w:val="20"/>
              </w:rPr>
              <w:t>5 702</w:t>
            </w:r>
          </w:p>
        </w:tc>
        <w:tc>
          <w:tcPr>
            <w:tcW w:w="1029" w:type="dxa"/>
            <w:shd w:val="clear" w:color="auto" w:fill="auto"/>
            <w:vAlign w:val="center"/>
          </w:tcPr>
          <w:p w:rsidR="00D5271C" w:rsidRPr="002E60AF" w:rsidRDefault="00D5271C" w:rsidP="005204ED">
            <w:pPr>
              <w:widowControl w:val="0"/>
              <w:spacing w:after="5" w:line="252" w:lineRule="auto"/>
              <w:ind w:left="426" w:right="-143" w:hanging="426"/>
              <w:jc w:val="center"/>
              <w:rPr>
                <w:rFonts w:ascii="Times New Roman" w:eastAsia="Times New Roman" w:hAnsi="Times New Roman" w:cs="Times New Roman"/>
                <w:bCs/>
                <w:color w:val="000000"/>
                <w:sz w:val="20"/>
                <w:szCs w:val="20"/>
              </w:rPr>
            </w:pPr>
            <w:r>
              <w:rPr>
                <w:rFonts w:ascii="Times New Roman" w:eastAsia="Times New Roman" w:hAnsi="Times New Roman" w:cs="Times New Roman"/>
                <w:bCs/>
                <w:color w:val="000000"/>
                <w:sz w:val="20"/>
                <w:szCs w:val="20"/>
              </w:rPr>
              <w:t>5 989</w:t>
            </w:r>
          </w:p>
        </w:tc>
        <w:tc>
          <w:tcPr>
            <w:tcW w:w="1029" w:type="dxa"/>
            <w:vAlign w:val="center"/>
          </w:tcPr>
          <w:p w:rsidR="00D5271C" w:rsidRPr="002E60AF" w:rsidRDefault="00D5271C" w:rsidP="005204ED">
            <w:pPr>
              <w:widowControl w:val="0"/>
              <w:spacing w:after="5" w:line="252" w:lineRule="auto"/>
              <w:ind w:left="426" w:right="-143" w:hanging="426"/>
              <w:jc w:val="center"/>
              <w:rPr>
                <w:rFonts w:ascii="Times New Roman" w:eastAsia="Times New Roman" w:hAnsi="Times New Roman" w:cs="Times New Roman"/>
                <w:bCs/>
                <w:color w:val="000000"/>
                <w:sz w:val="20"/>
                <w:szCs w:val="20"/>
              </w:rPr>
            </w:pPr>
            <w:r>
              <w:rPr>
                <w:rFonts w:ascii="Times New Roman" w:eastAsia="Times New Roman" w:hAnsi="Times New Roman" w:cs="Times New Roman"/>
                <w:bCs/>
                <w:color w:val="000000"/>
                <w:sz w:val="20"/>
                <w:szCs w:val="20"/>
              </w:rPr>
              <w:t>6 462</w:t>
            </w:r>
          </w:p>
        </w:tc>
        <w:tc>
          <w:tcPr>
            <w:tcW w:w="1029" w:type="dxa"/>
            <w:vAlign w:val="center"/>
          </w:tcPr>
          <w:p w:rsidR="00D5271C" w:rsidRPr="002E60AF" w:rsidRDefault="00D5271C" w:rsidP="005204ED">
            <w:pPr>
              <w:widowControl w:val="0"/>
              <w:spacing w:after="5" w:line="252" w:lineRule="auto"/>
              <w:ind w:left="426" w:right="-143" w:hanging="426"/>
              <w:jc w:val="center"/>
              <w:rPr>
                <w:rFonts w:ascii="Times New Roman" w:eastAsia="Times New Roman" w:hAnsi="Times New Roman" w:cs="Times New Roman"/>
                <w:bCs/>
                <w:color w:val="000000"/>
                <w:sz w:val="20"/>
                <w:szCs w:val="20"/>
              </w:rPr>
            </w:pPr>
            <w:r>
              <w:rPr>
                <w:rFonts w:ascii="Times New Roman" w:eastAsia="Times New Roman" w:hAnsi="Times New Roman" w:cs="Times New Roman"/>
                <w:bCs/>
                <w:color w:val="000000"/>
                <w:sz w:val="20"/>
                <w:szCs w:val="20"/>
              </w:rPr>
              <w:t>7,9</w:t>
            </w:r>
          </w:p>
        </w:tc>
      </w:tr>
      <w:tr w:rsidR="00D5271C" w:rsidRPr="002E60AF" w:rsidTr="005204ED">
        <w:trPr>
          <w:cantSplit/>
          <w:jc w:val="center"/>
        </w:trPr>
        <w:tc>
          <w:tcPr>
            <w:tcW w:w="4531" w:type="dxa"/>
            <w:tcBorders>
              <w:top w:val="single" w:sz="4" w:space="0" w:color="auto"/>
              <w:left w:val="single" w:sz="4" w:space="0" w:color="auto"/>
              <w:bottom w:val="single" w:sz="4" w:space="0" w:color="auto"/>
              <w:right w:val="single" w:sz="4" w:space="0" w:color="auto"/>
            </w:tcBorders>
            <w:shd w:val="clear" w:color="auto" w:fill="auto"/>
            <w:vAlign w:val="center"/>
          </w:tcPr>
          <w:p w:rsidR="00D5271C" w:rsidRPr="00983539" w:rsidRDefault="00D5271C" w:rsidP="005204ED">
            <w:pPr>
              <w:spacing w:after="0" w:line="240" w:lineRule="auto"/>
              <w:jc w:val="right"/>
              <w:rPr>
                <w:rFonts w:ascii="Times New Roman" w:eastAsia="Times New Roman" w:hAnsi="Times New Roman" w:cs="Times New Roman"/>
                <w:i/>
                <w:iCs/>
                <w:color w:val="000000"/>
                <w:sz w:val="20"/>
                <w:szCs w:val="20"/>
              </w:rPr>
            </w:pPr>
            <w:r w:rsidRPr="00983539">
              <w:rPr>
                <w:rFonts w:ascii="Times New Roman" w:eastAsia="Times New Roman" w:hAnsi="Times New Roman" w:cs="Times New Roman"/>
                <w:i/>
                <w:iCs/>
                <w:color w:val="000000"/>
                <w:sz w:val="20"/>
                <w:szCs w:val="20"/>
              </w:rPr>
              <w:t>Омскэнерго</w:t>
            </w:r>
          </w:p>
        </w:tc>
        <w:tc>
          <w:tcPr>
            <w:tcW w:w="1134" w:type="dxa"/>
          </w:tcPr>
          <w:p w:rsidR="00D5271C" w:rsidRPr="002E60AF" w:rsidRDefault="00D5271C" w:rsidP="005204ED">
            <w:pPr>
              <w:spacing w:after="5" w:line="252" w:lineRule="auto"/>
              <w:ind w:left="426" w:right="-143" w:hanging="426"/>
              <w:jc w:val="both"/>
              <w:rPr>
                <w:rFonts w:ascii="Times New Roman" w:eastAsia="Times New Roman" w:hAnsi="Times New Roman" w:cs="Times New Roman"/>
                <w:bCs/>
                <w:color w:val="000000"/>
                <w:sz w:val="20"/>
                <w:szCs w:val="20"/>
              </w:rPr>
            </w:pPr>
            <w:r w:rsidRPr="00E85430">
              <w:rPr>
                <w:rFonts w:ascii="Times New Roman" w:eastAsia="Times New Roman" w:hAnsi="Times New Roman" w:cs="Times New Roman"/>
                <w:bCs/>
                <w:color w:val="000000"/>
                <w:sz w:val="20"/>
                <w:szCs w:val="20"/>
              </w:rPr>
              <w:t>млн руб.</w:t>
            </w:r>
          </w:p>
        </w:tc>
        <w:tc>
          <w:tcPr>
            <w:tcW w:w="1029" w:type="dxa"/>
            <w:vAlign w:val="center"/>
          </w:tcPr>
          <w:p w:rsidR="00D5271C" w:rsidRPr="002E60AF" w:rsidRDefault="00D5271C" w:rsidP="005204ED">
            <w:pPr>
              <w:widowControl w:val="0"/>
              <w:spacing w:after="5" w:line="252" w:lineRule="auto"/>
              <w:ind w:left="426" w:right="-143" w:hanging="426"/>
              <w:jc w:val="center"/>
              <w:rPr>
                <w:rFonts w:ascii="Times New Roman" w:eastAsia="Times New Roman" w:hAnsi="Times New Roman" w:cs="Times New Roman"/>
                <w:bCs/>
                <w:color w:val="000000"/>
                <w:sz w:val="20"/>
                <w:szCs w:val="20"/>
              </w:rPr>
            </w:pPr>
            <w:r>
              <w:rPr>
                <w:rFonts w:ascii="Times New Roman" w:eastAsia="Times New Roman" w:hAnsi="Times New Roman" w:cs="Times New Roman"/>
                <w:bCs/>
                <w:color w:val="000000"/>
                <w:sz w:val="20"/>
                <w:szCs w:val="20"/>
              </w:rPr>
              <w:t>3 270</w:t>
            </w:r>
          </w:p>
        </w:tc>
        <w:tc>
          <w:tcPr>
            <w:tcW w:w="1029" w:type="dxa"/>
            <w:shd w:val="clear" w:color="auto" w:fill="auto"/>
            <w:vAlign w:val="center"/>
          </w:tcPr>
          <w:p w:rsidR="00D5271C" w:rsidRPr="002E60AF" w:rsidRDefault="00D5271C" w:rsidP="005204ED">
            <w:pPr>
              <w:widowControl w:val="0"/>
              <w:spacing w:after="5" w:line="252" w:lineRule="auto"/>
              <w:ind w:left="426" w:right="-143" w:hanging="426"/>
              <w:jc w:val="center"/>
              <w:rPr>
                <w:rFonts w:ascii="Times New Roman" w:eastAsia="Times New Roman" w:hAnsi="Times New Roman" w:cs="Times New Roman"/>
                <w:bCs/>
                <w:color w:val="000000"/>
                <w:sz w:val="20"/>
                <w:szCs w:val="20"/>
              </w:rPr>
            </w:pPr>
            <w:r>
              <w:rPr>
                <w:rFonts w:ascii="Times New Roman" w:eastAsia="Times New Roman" w:hAnsi="Times New Roman" w:cs="Times New Roman"/>
                <w:bCs/>
                <w:color w:val="000000"/>
                <w:sz w:val="20"/>
                <w:szCs w:val="20"/>
              </w:rPr>
              <w:t>3 516</w:t>
            </w:r>
          </w:p>
        </w:tc>
        <w:tc>
          <w:tcPr>
            <w:tcW w:w="1029" w:type="dxa"/>
            <w:vAlign w:val="center"/>
          </w:tcPr>
          <w:p w:rsidR="00D5271C" w:rsidRPr="002E60AF" w:rsidRDefault="00D5271C" w:rsidP="005204ED">
            <w:pPr>
              <w:widowControl w:val="0"/>
              <w:spacing w:after="5" w:line="252" w:lineRule="auto"/>
              <w:ind w:right="-143"/>
              <w:jc w:val="center"/>
              <w:rPr>
                <w:rFonts w:ascii="Times New Roman" w:eastAsia="Times New Roman" w:hAnsi="Times New Roman" w:cs="Times New Roman"/>
                <w:bCs/>
                <w:color w:val="000000"/>
                <w:sz w:val="20"/>
                <w:szCs w:val="20"/>
              </w:rPr>
            </w:pPr>
            <w:r>
              <w:rPr>
                <w:rFonts w:ascii="Times New Roman" w:eastAsia="Times New Roman" w:hAnsi="Times New Roman" w:cs="Times New Roman"/>
                <w:bCs/>
                <w:color w:val="000000"/>
                <w:sz w:val="20"/>
                <w:szCs w:val="20"/>
              </w:rPr>
              <w:t>4 172</w:t>
            </w:r>
          </w:p>
        </w:tc>
        <w:tc>
          <w:tcPr>
            <w:tcW w:w="1029" w:type="dxa"/>
            <w:vAlign w:val="center"/>
          </w:tcPr>
          <w:p w:rsidR="00D5271C" w:rsidRPr="002E60AF" w:rsidRDefault="00D5271C" w:rsidP="005204ED">
            <w:pPr>
              <w:widowControl w:val="0"/>
              <w:spacing w:after="5" w:line="252" w:lineRule="auto"/>
              <w:ind w:left="426" w:right="-143" w:hanging="426"/>
              <w:jc w:val="center"/>
              <w:rPr>
                <w:rFonts w:ascii="Times New Roman" w:eastAsia="Times New Roman" w:hAnsi="Times New Roman" w:cs="Times New Roman"/>
                <w:bCs/>
                <w:color w:val="000000"/>
                <w:sz w:val="20"/>
                <w:szCs w:val="20"/>
              </w:rPr>
            </w:pPr>
            <w:r>
              <w:rPr>
                <w:rFonts w:ascii="Times New Roman" w:eastAsia="Times New Roman" w:hAnsi="Times New Roman" w:cs="Times New Roman"/>
                <w:bCs/>
                <w:color w:val="000000"/>
                <w:sz w:val="20"/>
                <w:szCs w:val="20"/>
              </w:rPr>
              <w:t>18,7</w:t>
            </w:r>
          </w:p>
        </w:tc>
      </w:tr>
      <w:tr w:rsidR="00D5271C" w:rsidRPr="002E60AF" w:rsidTr="005204ED">
        <w:trPr>
          <w:cantSplit/>
          <w:jc w:val="center"/>
        </w:trPr>
        <w:tc>
          <w:tcPr>
            <w:tcW w:w="4531" w:type="dxa"/>
            <w:tcBorders>
              <w:top w:val="single" w:sz="4" w:space="0" w:color="auto"/>
              <w:left w:val="single" w:sz="4" w:space="0" w:color="auto"/>
              <w:bottom w:val="single" w:sz="4" w:space="0" w:color="auto"/>
              <w:right w:val="single" w:sz="4" w:space="0" w:color="auto"/>
            </w:tcBorders>
            <w:shd w:val="clear" w:color="auto" w:fill="auto"/>
            <w:vAlign w:val="center"/>
          </w:tcPr>
          <w:p w:rsidR="00D5271C" w:rsidRPr="00983539" w:rsidRDefault="00D5271C" w:rsidP="005204ED">
            <w:pPr>
              <w:spacing w:after="0" w:line="240" w:lineRule="auto"/>
              <w:jc w:val="right"/>
              <w:rPr>
                <w:rFonts w:ascii="Times New Roman" w:eastAsia="Times New Roman" w:hAnsi="Times New Roman" w:cs="Times New Roman"/>
                <w:i/>
                <w:iCs/>
                <w:color w:val="000000"/>
                <w:sz w:val="20"/>
                <w:szCs w:val="20"/>
              </w:rPr>
            </w:pPr>
            <w:r w:rsidRPr="00983539">
              <w:rPr>
                <w:rFonts w:ascii="Times New Roman" w:eastAsia="Times New Roman" w:hAnsi="Times New Roman" w:cs="Times New Roman"/>
                <w:i/>
                <w:iCs/>
                <w:color w:val="000000"/>
                <w:sz w:val="20"/>
                <w:szCs w:val="20"/>
              </w:rPr>
              <w:t>Хакасэнерго</w:t>
            </w:r>
          </w:p>
        </w:tc>
        <w:tc>
          <w:tcPr>
            <w:tcW w:w="1134" w:type="dxa"/>
          </w:tcPr>
          <w:p w:rsidR="00D5271C" w:rsidRPr="002E60AF" w:rsidRDefault="00D5271C" w:rsidP="005204ED">
            <w:pPr>
              <w:spacing w:after="5" w:line="252" w:lineRule="auto"/>
              <w:ind w:left="426" w:right="-143" w:hanging="426"/>
              <w:jc w:val="both"/>
              <w:rPr>
                <w:rFonts w:ascii="Times New Roman" w:eastAsia="Times New Roman" w:hAnsi="Times New Roman" w:cs="Times New Roman"/>
                <w:bCs/>
                <w:color w:val="000000"/>
                <w:sz w:val="20"/>
                <w:szCs w:val="20"/>
              </w:rPr>
            </w:pPr>
            <w:r w:rsidRPr="00E85430">
              <w:rPr>
                <w:rFonts w:ascii="Times New Roman" w:eastAsia="Times New Roman" w:hAnsi="Times New Roman" w:cs="Times New Roman"/>
                <w:bCs/>
                <w:color w:val="000000"/>
                <w:sz w:val="20"/>
                <w:szCs w:val="20"/>
              </w:rPr>
              <w:t>млн руб.</w:t>
            </w:r>
          </w:p>
        </w:tc>
        <w:tc>
          <w:tcPr>
            <w:tcW w:w="1029" w:type="dxa"/>
            <w:vAlign w:val="center"/>
          </w:tcPr>
          <w:p w:rsidR="00D5271C" w:rsidRPr="002E60AF" w:rsidRDefault="00D5271C" w:rsidP="005204ED">
            <w:pPr>
              <w:widowControl w:val="0"/>
              <w:spacing w:after="5" w:line="252" w:lineRule="auto"/>
              <w:ind w:left="426" w:right="-143" w:hanging="426"/>
              <w:jc w:val="center"/>
              <w:rPr>
                <w:rFonts w:ascii="Times New Roman" w:eastAsia="Times New Roman" w:hAnsi="Times New Roman" w:cs="Times New Roman"/>
                <w:bCs/>
                <w:color w:val="000000"/>
                <w:sz w:val="20"/>
                <w:szCs w:val="20"/>
              </w:rPr>
            </w:pPr>
            <w:r>
              <w:rPr>
                <w:rFonts w:ascii="Times New Roman" w:eastAsia="Times New Roman" w:hAnsi="Times New Roman" w:cs="Times New Roman"/>
                <w:bCs/>
                <w:color w:val="000000"/>
                <w:sz w:val="20"/>
                <w:szCs w:val="20"/>
              </w:rPr>
              <w:t>1 311</w:t>
            </w:r>
          </w:p>
        </w:tc>
        <w:tc>
          <w:tcPr>
            <w:tcW w:w="1029" w:type="dxa"/>
            <w:shd w:val="clear" w:color="auto" w:fill="auto"/>
            <w:vAlign w:val="center"/>
          </w:tcPr>
          <w:p w:rsidR="00D5271C" w:rsidRPr="002E60AF" w:rsidRDefault="00D5271C" w:rsidP="005204ED">
            <w:pPr>
              <w:widowControl w:val="0"/>
              <w:spacing w:after="5" w:line="252" w:lineRule="auto"/>
              <w:ind w:left="426" w:right="-143" w:hanging="426"/>
              <w:jc w:val="center"/>
              <w:rPr>
                <w:rFonts w:ascii="Times New Roman" w:eastAsia="Times New Roman" w:hAnsi="Times New Roman" w:cs="Times New Roman"/>
                <w:bCs/>
                <w:color w:val="000000"/>
                <w:sz w:val="20"/>
                <w:szCs w:val="20"/>
              </w:rPr>
            </w:pPr>
            <w:r>
              <w:rPr>
                <w:rFonts w:ascii="Times New Roman" w:eastAsia="Times New Roman" w:hAnsi="Times New Roman" w:cs="Times New Roman"/>
                <w:bCs/>
                <w:color w:val="000000"/>
                <w:sz w:val="20"/>
                <w:szCs w:val="20"/>
              </w:rPr>
              <w:t>1 291</w:t>
            </w:r>
          </w:p>
        </w:tc>
        <w:tc>
          <w:tcPr>
            <w:tcW w:w="1029" w:type="dxa"/>
            <w:vAlign w:val="center"/>
          </w:tcPr>
          <w:p w:rsidR="00D5271C" w:rsidRPr="002E60AF" w:rsidRDefault="00D5271C" w:rsidP="005204ED">
            <w:pPr>
              <w:widowControl w:val="0"/>
              <w:spacing w:after="5" w:line="252" w:lineRule="auto"/>
              <w:ind w:left="426" w:right="-143" w:hanging="426"/>
              <w:jc w:val="center"/>
              <w:rPr>
                <w:rFonts w:ascii="Times New Roman" w:eastAsia="Times New Roman" w:hAnsi="Times New Roman" w:cs="Times New Roman"/>
                <w:bCs/>
                <w:color w:val="000000"/>
                <w:sz w:val="20"/>
                <w:szCs w:val="20"/>
              </w:rPr>
            </w:pPr>
            <w:r>
              <w:rPr>
                <w:rFonts w:ascii="Times New Roman" w:eastAsia="Times New Roman" w:hAnsi="Times New Roman" w:cs="Times New Roman"/>
                <w:bCs/>
                <w:color w:val="000000"/>
                <w:sz w:val="20"/>
                <w:szCs w:val="20"/>
              </w:rPr>
              <w:t>1 186</w:t>
            </w:r>
          </w:p>
        </w:tc>
        <w:tc>
          <w:tcPr>
            <w:tcW w:w="1029" w:type="dxa"/>
            <w:vAlign w:val="center"/>
          </w:tcPr>
          <w:p w:rsidR="00D5271C" w:rsidRPr="002E60AF" w:rsidRDefault="00D5271C" w:rsidP="005204ED">
            <w:pPr>
              <w:widowControl w:val="0"/>
              <w:spacing w:after="5" w:line="252" w:lineRule="auto"/>
              <w:ind w:left="426" w:right="-143" w:hanging="426"/>
              <w:jc w:val="center"/>
              <w:rPr>
                <w:rFonts w:ascii="Times New Roman" w:eastAsia="Times New Roman" w:hAnsi="Times New Roman" w:cs="Times New Roman"/>
                <w:bCs/>
                <w:color w:val="000000"/>
                <w:sz w:val="20"/>
                <w:szCs w:val="20"/>
              </w:rPr>
            </w:pPr>
            <w:r w:rsidRPr="00767CB0">
              <w:rPr>
                <w:rFonts w:ascii="Times New Roman" w:eastAsia="Times New Roman" w:hAnsi="Times New Roman" w:cs="Times New Roman"/>
                <w:bCs/>
                <w:color w:val="000000"/>
                <w:sz w:val="20"/>
                <w:szCs w:val="20"/>
              </w:rPr>
              <w:t>-8</w:t>
            </w:r>
            <w:r>
              <w:rPr>
                <w:rFonts w:ascii="Times New Roman" w:eastAsia="Times New Roman" w:hAnsi="Times New Roman" w:cs="Times New Roman"/>
                <w:bCs/>
                <w:color w:val="000000"/>
                <w:sz w:val="20"/>
                <w:szCs w:val="20"/>
              </w:rPr>
              <w:t>,2</w:t>
            </w:r>
          </w:p>
        </w:tc>
      </w:tr>
      <w:tr w:rsidR="00D5271C" w:rsidRPr="002E60AF" w:rsidTr="005204ED">
        <w:trPr>
          <w:cantSplit/>
          <w:jc w:val="center"/>
        </w:trPr>
        <w:tc>
          <w:tcPr>
            <w:tcW w:w="4531" w:type="dxa"/>
            <w:tcBorders>
              <w:top w:val="single" w:sz="4" w:space="0" w:color="auto"/>
              <w:left w:val="single" w:sz="4" w:space="0" w:color="auto"/>
              <w:bottom w:val="single" w:sz="4" w:space="0" w:color="auto"/>
              <w:right w:val="single" w:sz="4" w:space="0" w:color="auto"/>
            </w:tcBorders>
            <w:shd w:val="clear" w:color="auto" w:fill="auto"/>
            <w:vAlign w:val="center"/>
          </w:tcPr>
          <w:p w:rsidR="00D5271C" w:rsidRPr="00983539" w:rsidRDefault="00D5271C" w:rsidP="005204ED">
            <w:pPr>
              <w:spacing w:after="0" w:line="240" w:lineRule="auto"/>
              <w:jc w:val="right"/>
              <w:rPr>
                <w:rFonts w:ascii="Times New Roman" w:eastAsia="Times New Roman" w:hAnsi="Times New Roman" w:cs="Times New Roman"/>
                <w:i/>
                <w:iCs/>
                <w:color w:val="000000"/>
                <w:sz w:val="20"/>
                <w:szCs w:val="20"/>
              </w:rPr>
            </w:pPr>
            <w:r w:rsidRPr="00983539">
              <w:rPr>
                <w:rFonts w:ascii="Times New Roman" w:eastAsia="Times New Roman" w:hAnsi="Times New Roman" w:cs="Times New Roman"/>
                <w:i/>
                <w:iCs/>
                <w:color w:val="000000"/>
                <w:sz w:val="20"/>
                <w:szCs w:val="20"/>
              </w:rPr>
              <w:t>Читаэнерго</w:t>
            </w:r>
          </w:p>
        </w:tc>
        <w:tc>
          <w:tcPr>
            <w:tcW w:w="1134" w:type="dxa"/>
          </w:tcPr>
          <w:p w:rsidR="00D5271C" w:rsidRPr="002E60AF" w:rsidRDefault="00D5271C" w:rsidP="005204ED">
            <w:pPr>
              <w:spacing w:after="5" w:line="252" w:lineRule="auto"/>
              <w:ind w:left="426" w:right="-143" w:hanging="426"/>
              <w:jc w:val="both"/>
              <w:rPr>
                <w:rFonts w:ascii="Times New Roman" w:eastAsia="Times New Roman" w:hAnsi="Times New Roman" w:cs="Times New Roman"/>
                <w:bCs/>
                <w:color w:val="000000"/>
                <w:sz w:val="20"/>
                <w:szCs w:val="20"/>
              </w:rPr>
            </w:pPr>
            <w:r w:rsidRPr="00E85430">
              <w:rPr>
                <w:rFonts w:ascii="Times New Roman" w:eastAsia="Times New Roman" w:hAnsi="Times New Roman" w:cs="Times New Roman"/>
                <w:bCs/>
                <w:color w:val="000000"/>
                <w:sz w:val="20"/>
                <w:szCs w:val="20"/>
              </w:rPr>
              <w:t>млн руб.</w:t>
            </w:r>
          </w:p>
        </w:tc>
        <w:tc>
          <w:tcPr>
            <w:tcW w:w="1029" w:type="dxa"/>
            <w:vAlign w:val="center"/>
          </w:tcPr>
          <w:p w:rsidR="00D5271C" w:rsidRPr="002E60AF" w:rsidRDefault="00D5271C" w:rsidP="005204ED">
            <w:pPr>
              <w:widowControl w:val="0"/>
              <w:spacing w:after="5" w:line="252" w:lineRule="auto"/>
              <w:ind w:left="426" w:right="-143" w:hanging="426"/>
              <w:jc w:val="center"/>
              <w:rPr>
                <w:rFonts w:ascii="Times New Roman" w:eastAsia="Times New Roman" w:hAnsi="Times New Roman" w:cs="Times New Roman"/>
                <w:bCs/>
                <w:color w:val="000000"/>
                <w:sz w:val="20"/>
                <w:szCs w:val="20"/>
              </w:rPr>
            </w:pPr>
            <w:r>
              <w:rPr>
                <w:rFonts w:ascii="Times New Roman" w:eastAsia="Times New Roman" w:hAnsi="Times New Roman" w:cs="Times New Roman"/>
                <w:bCs/>
                <w:color w:val="000000"/>
                <w:sz w:val="20"/>
                <w:szCs w:val="20"/>
              </w:rPr>
              <w:t>3 470</w:t>
            </w:r>
          </w:p>
        </w:tc>
        <w:tc>
          <w:tcPr>
            <w:tcW w:w="1029" w:type="dxa"/>
            <w:shd w:val="clear" w:color="auto" w:fill="auto"/>
            <w:vAlign w:val="center"/>
          </w:tcPr>
          <w:p w:rsidR="00D5271C" w:rsidRPr="002E60AF" w:rsidRDefault="00D5271C" w:rsidP="005204ED">
            <w:pPr>
              <w:widowControl w:val="0"/>
              <w:spacing w:after="5" w:line="252" w:lineRule="auto"/>
              <w:ind w:left="426" w:right="-143" w:hanging="426"/>
              <w:jc w:val="center"/>
              <w:rPr>
                <w:rFonts w:ascii="Times New Roman" w:eastAsia="Times New Roman" w:hAnsi="Times New Roman" w:cs="Times New Roman"/>
                <w:bCs/>
                <w:color w:val="000000"/>
                <w:sz w:val="20"/>
                <w:szCs w:val="20"/>
              </w:rPr>
            </w:pPr>
            <w:r>
              <w:rPr>
                <w:rFonts w:ascii="Times New Roman" w:eastAsia="Times New Roman" w:hAnsi="Times New Roman" w:cs="Times New Roman"/>
                <w:bCs/>
                <w:color w:val="000000"/>
                <w:sz w:val="20"/>
                <w:szCs w:val="20"/>
              </w:rPr>
              <w:t>3 418</w:t>
            </w:r>
          </w:p>
        </w:tc>
        <w:tc>
          <w:tcPr>
            <w:tcW w:w="1029" w:type="dxa"/>
            <w:vAlign w:val="center"/>
          </w:tcPr>
          <w:p w:rsidR="00D5271C" w:rsidRPr="002E60AF" w:rsidRDefault="00D5271C" w:rsidP="005204ED">
            <w:pPr>
              <w:widowControl w:val="0"/>
              <w:spacing w:after="5" w:line="252" w:lineRule="auto"/>
              <w:ind w:left="426" w:right="-143" w:hanging="426"/>
              <w:jc w:val="center"/>
              <w:rPr>
                <w:rFonts w:ascii="Times New Roman" w:eastAsia="Times New Roman" w:hAnsi="Times New Roman" w:cs="Times New Roman"/>
                <w:bCs/>
                <w:color w:val="000000"/>
                <w:sz w:val="20"/>
                <w:szCs w:val="20"/>
              </w:rPr>
            </w:pPr>
            <w:r>
              <w:rPr>
                <w:rFonts w:ascii="Times New Roman" w:eastAsia="Times New Roman" w:hAnsi="Times New Roman" w:cs="Times New Roman"/>
                <w:bCs/>
                <w:color w:val="000000"/>
                <w:sz w:val="20"/>
                <w:szCs w:val="20"/>
              </w:rPr>
              <w:t>3 787</w:t>
            </w:r>
          </w:p>
        </w:tc>
        <w:tc>
          <w:tcPr>
            <w:tcW w:w="1029" w:type="dxa"/>
            <w:vAlign w:val="center"/>
          </w:tcPr>
          <w:p w:rsidR="00D5271C" w:rsidRPr="002E60AF" w:rsidRDefault="00D5271C" w:rsidP="005204ED">
            <w:pPr>
              <w:widowControl w:val="0"/>
              <w:spacing w:after="5" w:line="252" w:lineRule="auto"/>
              <w:ind w:left="426" w:right="-143" w:hanging="426"/>
              <w:jc w:val="center"/>
              <w:rPr>
                <w:rFonts w:ascii="Times New Roman" w:eastAsia="Times New Roman" w:hAnsi="Times New Roman" w:cs="Times New Roman"/>
                <w:bCs/>
                <w:color w:val="000000"/>
                <w:sz w:val="20"/>
                <w:szCs w:val="20"/>
              </w:rPr>
            </w:pPr>
            <w:r>
              <w:rPr>
                <w:rFonts w:ascii="Times New Roman" w:eastAsia="Times New Roman" w:hAnsi="Times New Roman" w:cs="Times New Roman"/>
                <w:bCs/>
                <w:color w:val="000000"/>
                <w:sz w:val="20"/>
                <w:szCs w:val="20"/>
              </w:rPr>
              <w:t>10,8</w:t>
            </w:r>
          </w:p>
        </w:tc>
      </w:tr>
      <w:tr w:rsidR="00D5271C" w:rsidRPr="002E60AF" w:rsidTr="005204ED">
        <w:trPr>
          <w:cantSplit/>
          <w:jc w:val="center"/>
        </w:trPr>
        <w:tc>
          <w:tcPr>
            <w:tcW w:w="4531" w:type="dxa"/>
            <w:tcBorders>
              <w:top w:val="single" w:sz="4" w:space="0" w:color="auto"/>
              <w:left w:val="single" w:sz="4" w:space="0" w:color="auto"/>
              <w:bottom w:val="single" w:sz="4" w:space="0" w:color="auto"/>
              <w:right w:val="single" w:sz="4" w:space="0" w:color="auto"/>
            </w:tcBorders>
            <w:shd w:val="clear" w:color="auto" w:fill="auto"/>
          </w:tcPr>
          <w:p w:rsidR="00D5271C" w:rsidRPr="00D2250D" w:rsidRDefault="00D5271C" w:rsidP="005204ED">
            <w:pPr>
              <w:tabs>
                <w:tab w:val="left" w:pos="9356"/>
              </w:tabs>
              <w:spacing w:after="5" w:line="252" w:lineRule="auto"/>
              <w:ind w:left="426" w:right="39" w:hanging="426"/>
              <w:jc w:val="both"/>
              <w:rPr>
                <w:rFonts w:ascii="Times New Roman" w:eastAsia="Times New Roman" w:hAnsi="Times New Roman" w:cs="Times New Roman"/>
                <w:b/>
                <w:bCs/>
                <w:color w:val="000000"/>
                <w:sz w:val="20"/>
                <w:szCs w:val="20"/>
              </w:rPr>
            </w:pPr>
            <w:r w:rsidRPr="00D2250D">
              <w:rPr>
                <w:rFonts w:ascii="Times New Roman" w:eastAsia="Times New Roman" w:hAnsi="Times New Roman" w:cs="Times New Roman"/>
                <w:b/>
                <w:bCs/>
                <w:color w:val="000000"/>
                <w:sz w:val="20"/>
                <w:szCs w:val="20"/>
              </w:rPr>
              <w:t xml:space="preserve">Услуги </w:t>
            </w:r>
            <w:r>
              <w:rPr>
                <w:rFonts w:ascii="Times New Roman" w:eastAsia="Times New Roman" w:hAnsi="Times New Roman" w:cs="Times New Roman"/>
                <w:b/>
                <w:bCs/>
                <w:color w:val="000000"/>
                <w:sz w:val="20"/>
                <w:szCs w:val="20"/>
              </w:rPr>
              <w:t>ЕНЭС</w:t>
            </w:r>
          </w:p>
        </w:tc>
        <w:tc>
          <w:tcPr>
            <w:tcW w:w="1134" w:type="dxa"/>
          </w:tcPr>
          <w:p w:rsidR="00D5271C" w:rsidRPr="00D2250D" w:rsidRDefault="00D5271C" w:rsidP="005204ED">
            <w:pPr>
              <w:spacing w:after="5" w:line="252" w:lineRule="auto"/>
              <w:ind w:left="426" w:right="-143" w:hanging="426"/>
              <w:jc w:val="both"/>
              <w:rPr>
                <w:rFonts w:ascii="Times New Roman" w:eastAsia="Times New Roman" w:hAnsi="Times New Roman" w:cs="Times New Roman"/>
                <w:b/>
                <w:bCs/>
                <w:color w:val="000000"/>
                <w:sz w:val="20"/>
                <w:szCs w:val="20"/>
              </w:rPr>
            </w:pPr>
            <w:r w:rsidRPr="00D2250D">
              <w:rPr>
                <w:rFonts w:ascii="Times New Roman" w:eastAsia="Times New Roman" w:hAnsi="Times New Roman" w:cs="Times New Roman"/>
                <w:b/>
                <w:bCs/>
                <w:color w:val="000000"/>
                <w:sz w:val="20"/>
                <w:szCs w:val="20"/>
              </w:rPr>
              <w:t>млн руб.</w:t>
            </w:r>
          </w:p>
        </w:tc>
        <w:tc>
          <w:tcPr>
            <w:tcW w:w="1029" w:type="dxa"/>
            <w:vAlign w:val="center"/>
          </w:tcPr>
          <w:p w:rsidR="00D5271C" w:rsidRPr="00D2250D" w:rsidRDefault="00D5271C" w:rsidP="005204ED">
            <w:pPr>
              <w:widowControl w:val="0"/>
              <w:spacing w:after="5" w:line="252" w:lineRule="auto"/>
              <w:ind w:left="426" w:right="-143" w:hanging="426"/>
              <w:jc w:val="center"/>
              <w:rPr>
                <w:rFonts w:ascii="Times New Roman" w:eastAsia="Times New Roman" w:hAnsi="Times New Roman" w:cs="Times New Roman"/>
                <w:b/>
                <w:bCs/>
                <w:color w:val="000000"/>
                <w:sz w:val="20"/>
                <w:szCs w:val="20"/>
              </w:rPr>
            </w:pPr>
            <w:r w:rsidRPr="00D2250D">
              <w:rPr>
                <w:rFonts w:ascii="Times New Roman" w:eastAsia="Times New Roman" w:hAnsi="Times New Roman" w:cs="Times New Roman"/>
                <w:b/>
                <w:bCs/>
                <w:color w:val="000000"/>
                <w:sz w:val="20"/>
                <w:szCs w:val="20"/>
              </w:rPr>
              <w:t>11 500</w:t>
            </w:r>
          </w:p>
        </w:tc>
        <w:tc>
          <w:tcPr>
            <w:tcW w:w="1029" w:type="dxa"/>
            <w:shd w:val="clear" w:color="auto" w:fill="auto"/>
            <w:vAlign w:val="center"/>
          </w:tcPr>
          <w:p w:rsidR="00D5271C" w:rsidRPr="00D2250D" w:rsidRDefault="00D5271C" w:rsidP="005204ED">
            <w:pPr>
              <w:widowControl w:val="0"/>
              <w:spacing w:after="5" w:line="252" w:lineRule="auto"/>
              <w:ind w:left="426" w:right="-143" w:hanging="426"/>
              <w:jc w:val="center"/>
              <w:rPr>
                <w:rFonts w:ascii="Times New Roman" w:eastAsia="Times New Roman" w:hAnsi="Times New Roman" w:cs="Times New Roman"/>
                <w:b/>
                <w:bCs/>
                <w:color w:val="000000"/>
                <w:sz w:val="20"/>
                <w:szCs w:val="20"/>
              </w:rPr>
            </w:pPr>
            <w:r w:rsidRPr="00D2250D">
              <w:rPr>
                <w:rFonts w:ascii="Times New Roman" w:eastAsia="Times New Roman" w:hAnsi="Times New Roman" w:cs="Times New Roman"/>
                <w:b/>
                <w:bCs/>
                <w:color w:val="000000"/>
                <w:sz w:val="20"/>
                <w:szCs w:val="20"/>
              </w:rPr>
              <w:t>12 180</w:t>
            </w:r>
          </w:p>
        </w:tc>
        <w:tc>
          <w:tcPr>
            <w:tcW w:w="1029" w:type="dxa"/>
            <w:vAlign w:val="center"/>
          </w:tcPr>
          <w:p w:rsidR="00D5271C" w:rsidRPr="00D2250D" w:rsidRDefault="00D5271C" w:rsidP="005204ED">
            <w:pPr>
              <w:widowControl w:val="0"/>
              <w:spacing w:after="5" w:line="252" w:lineRule="auto"/>
              <w:ind w:left="426" w:right="-143" w:hanging="426"/>
              <w:jc w:val="center"/>
              <w:rPr>
                <w:rFonts w:ascii="Times New Roman" w:eastAsia="Times New Roman" w:hAnsi="Times New Roman" w:cs="Times New Roman"/>
                <w:b/>
                <w:bCs/>
                <w:color w:val="000000"/>
                <w:sz w:val="20"/>
                <w:szCs w:val="20"/>
              </w:rPr>
            </w:pPr>
            <w:r w:rsidRPr="00D2250D">
              <w:rPr>
                <w:rFonts w:ascii="Times New Roman" w:eastAsia="Times New Roman" w:hAnsi="Times New Roman" w:cs="Times New Roman"/>
                <w:b/>
                <w:bCs/>
                <w:color w:val="000000"/>
                <w:sz w:val="20"/>
                <w:szCs w:val="20"/>
              </w:rPr>
              <w:t>14 669</w:t>
            </w:r>
          </w:p>
        </w:tc>
        <w:tc>
          <w:tcPr>
            <w:tcW w:w="1029" w:type="dxa"/>
            <w:vAlign w:val="center"/>
          </w:tcPr>
          <w:p w:rsidR="00D5271C" w:rsidRPr="00D2250D" w:rsidRDefault="00D5271C" w:rsidP="005204ED">
            <w:pPr>
              <w:widowControl w:val="0"/>
              <w:spacing w:after="5" w:line="252" w:lineRule="auto"/>
              <w:ind w:left="426" w:right="-143" w:hanging="426"/>
              <w:jc w:val="center"/>
              <w:rPr>
                <w:rFonts w:ascii="Times New Roman" w:eastAsia="Times New Roman" w:hAnsi="Times New Roman" w:cs="Times New Roman"/>
                <w:b/>
                <w:bCs/>
                <w:color w:val="000000"/>
                <w:sz w:val="20"/>
                <w:szCs w:val="20"/>
              </w:rPr>
            </w:pPr>
            <w:r>
              <w:rPr>
                <w:rFonts w:ascii="Times New Roman" w:eastAsia="Times New Roman" w:hAnsi="Times New Roman" w:cs="Times New Roman"/>
                <w:b/>
                <w:bCs/>
                <w:color w:val="000000"/>
                <w:sz w:val="20"/>
                <w:szCs w:val="20"/>
              </w:rPr>
              <w:t>20,4</w:t>
            </w:r>
          </w:p>
        </w:tc>
      </w:tr>
      <w:tr w:rsidR="00D5271C" w:rsidRPr="002E60AF" w:rsidTr="005204ED">
        <w:trPr>
          <w:cantSplit/>
          <w:jc w:val="center"/>
        </w:trPr>
        <w:tc>
          <w:tcPr>
            <w:tcW w:w="4531" w:type="dxa"/>
            <w:tcBorders>
              <w:top w:val="single" w:sz="4" w:space="0" w:color="auto"/>
              <w:left w:val="single" w:sz="4" w:space="0" w:color="auto"/>
              <w:bottom w:val="single" w:sz="4" w:space="0" w:color="auto"/>
              <w:right w:val="single" w:sz="4" w:space="0" w:color="auto"/>
            </w:tcBorders>
            <w:shd w:val="clear" w:color="auto" w:fill="auto"/>
          </w:tcPr>
          <w:p w:rsidR="00D5271C" w:rsidRPr="002E60AF" w:rsidRDefault="00D5271C" w:rsidP="005204ED">
            <w:pPr>
              <w:tabs>
                <w:tab w:val="left" w:pos="9356"/>
              </w:tabs>
              <w:spacing w:after="5" w:line="252" w:lineRule="auto"/>
              <w:ind w:left="426" w:right="39" w:hanging="426"/>
              <w:jc w:val="right"/>
              <w:rPr>
                <w:rFonts w:ascii="Times New Roman" w:eastAsia="Times New Roman" w:hAnsi="Times New Roman" w:cs="Times New Roman"/>
                <w:bCs/>
                <w:color w:val="000000"/>
                <w:sz w:val="20"/>
                <w:szCs w:val="20"/>
              </w:rPr>
            </w:pPr>
            <w:r w:rsidRPr="00983539">
              <w:rPr>
                <w:rFonts w:ascii="Times New Roman" w:eastAsia="Times New Roman" w:hAnsi="Times New Roman" w:cs="Times New Roman"/>
                <w:i/>
                <w:iCs/>
                <w:color w:val="000000"/>
                <w:sz w:val="20"/>
                <w:szCs w:val="20"/>
              </w:rPr>
              <w:t>Алтайэнерго</w:t>
            </w:r>
          </w:p>
        </w:tc>
        <w:tc>
          <w:tcPr>
            <w:tcW w:w="1134" w:type="dxa"/>
          </w:tcPr>
          <w:p w:rsidR="00D5271C" w:rsidRPr="002E60AF" w:rsidRDefault="00D5271C" w:rsidP="005204ED">
            <w:pPr>
              <w:spacing w:after="5" w:line="252" w:lineRule="auto"/>
              <w:ind w:left="426" w:right="-143" w:hanging="426"/>
              <w:jc w:val="both"/>
              <w:rPr>
                <w:rFonts w:ascii="Times New Roman" w:eastAsia="Times New Roman" w:hAnsi="Times New Roman" w:cs="Times New Roman"/>
                <w:bCs/>
                <w:color w:val="000000"/>
                <w:sz w:val="20"/>
                <w:szCs w:val="20"/>
              </w:rPr>
            </w:pPr>
            <w:r w:rsidRPr="00E85430">
              <w:rPr>
                <w:rFonts w:ascii="Times New Roman" w:eastAsia="Times New Roman" w:hAnsi="Times New Roman" w:cs="Times New Roman"/>
                <w:bCs/>
                <w:color w:val="000000"/>
                <w:sz w:val="20"/>
                <w:szCs w:val="20"/>
              </w:rPr>
              <w:t>млн руб.</w:t>
            </w:r>
          </w:p>
        </w:tc>
        <w:tc>
          <w:tcPr>
            <w:tcW w:w="1029" w:type="dxa"/>
            <w:vAlign w:val="center"/>
          </w:tcPr>
          <w:p w:rsidR="00D5271C" w:rsidRPr="002E60AF" w:rsidRDefault="00D5271C" w:rsidP="005204ED">
            <w:pPr>
              <w:widowControl w:val="0"/>
              <w:spacing w:after="5" w:line="252" w:lineRule="auto"/>
              <w:ind w:left="426" w:right="-143" w:hanging="426"/>
              <w:jc w:val="center"/>
              <w:rPr>
                <w:rFonts w:ascii="Times New Roman" w:eastAsia="Times New Roman" w:hAnsi="Times New Roman" w:cs="Times New Roman"/>
                <w:bCs/>
                <w:color w:val="000000"/>
                <w:sz w:val="20"/>
                <w:szCs w:val="20"/>
              </w:rPr>
            </w:pPr>
            <w:r>
              <w:rPr>
                <w:rFonts w:ascii="Times New Roman" w:eastAsia="Times New Roman" w:hAnsi="Times New Roman" w:cs="Times New Roman"/>
                <w:bCs/>
                <w:color w:val="000000"/>
                <w:sz w:val="20"/>
                <w:szCs w:val="20"/>
              </w:rPr>
              <w:t>1 410</w:t>
            </w:r>
          </w:p>
        </w:tc>
        <w:tc>
          <w:tcPr>
            <w:tcW w:w="1029" w:type="dxa"/>
            <w:shd w:val="clear" w:color="auto" w:fill="auto"/>
            <w:vAlign w:val="center"/>
          </w:tcPr>
          <w:p w:rsidR="00D5271C" w:rsidRPr="002E60AF" w:rsidRDefault="00D5271C" w:rsidP="005204ED">
            <w:pPr>
              <w:widowControl w:val="0"/>
              <w:spacing w:after="5" w:line="252" w:lineRule="auto"/>
              <w:ind w:left="426" w:right="-143" w:hanging="426"/>
              <w:jc w:val="center"/>
              <w:rPr>
                <w:rFonts w:ascii="Times New Roman" w:eastAsia="Times New Roman" w:hAnsi="Times New Roman" w:cs="Times New Roman"/>
                <w:bCs/>
                <w:color w:val="000000"/>
                <w:sz w:val="20"/>
                <w:szCs w:val="20"/>
              </w:rPr>
            </w:pPr>
            <w:r>
              <w:rPr>
                <w:rFonts w:ascii="Times New Roman" w:eastAsia="Times New Roman" w:hAnsi="Times New Roman" w:cs="Times New Roman"/>
                <w:bCs/>
                <w:color w:val="000000"/>
                <w:sz w:val="20"/>
                <w:szCs w:val="20"/>
              </w:rPr>
              <w:t>1 525</w:t>
            </w:r>
          </w:p>
        </w:tc>
        <w:tc>
          <w:tcPr>
            <w:tcW w:w="1029" w:type="dxa"/>
            <w:vAlign w:val="center"/>
          </w:tcPr>
          <w:p w:rsidR="00D5271C" w:rsidRPr="002E60AF" w:rsidRDefault="00D5271C" w:rsidP="005204ED">
            <w:pPr>
              <w:widowControl w:val="0"/>
              <w:spacing w:after="5" w:line="252" w:lineRule="auto"/>
              <w:ind w:left="426" w:right="-143" w:hanging="426"/>
              <w:jc w:val="center"/>
              <w:rPr>
                <w:rFonts w:ascii="Times New Roman" w:eastAsia="Times New Roman" w:hAnsi="Times New Roman" w:cs="Times New Roman"/>
                <w:bCs/>
                <w:color w:val="000000"/>
                <w:sz w:val="20"/>
                <w:szCs w:val="20"/>
              </w:rPr>
            </w:pPr>
            <w:r>
              <w:rPr>
                <w:rFonts w:ascii="Times New Roman" w:eastAsia="Times New Roman" w:hAnsi="Times New Roman" w:cs="Times New Roman"/>
                <w:bCs/>
                <w:color w:val="000000"/>
                <w:sz w:val="20"/>
                <w:szCs w:val="20"/>
              </w:rPr>
              <w:t>1 868</w:t>
            </w:r>
          </w:p>
        </w:tc>
        <w:tc>
          <w:tcPr>
            <w:tcW w:w="1029" w:type="dxa"/>
            <w:vAlign w:val="center"/>
          </w:tcPr>
          <w:p w:rsidR="00D5271C" w:rsidRPr="002E60AF" w:rsidRDefault="00D5271C" w:rsidP="005204ED">
            <w:pPr>
              <w:widowControl w:val="0"/>
              <w:spacing w:after="5" w:line="252" w:lineRule="auto"/>
              <w:ind w:left="426" w:right="-143" w:hanging="426"/>
              <w:jc w:val="center"/>
              <w:rPr>
                <w:rFonts w:ascii="Times New Roman" w:eastAsia="Times New Roman" w:hAnsi="Times New Roman" w:cs="Times New Roman"/>
                <w:bCs/>
                <w:color w:val="000000"/>
                <w:sz w:val="20"/>
                <w:szCs w:val="20"/>
              </w:rPr>
            </w:pPr>
            <w:r>
              <w:rPr>
                <w:rFonts w:ascii="Times New Roman" w:eastAsia="Times New Roman" w:hAnsi="Times New Roman" w:cs="Times New Roman"/>
                <w:bCs/>
                <w:color w:val="000000"/>
                <w:sz w:val="20"/>
                <w:szCs w:val="20"/>
              </w:rPr>
              <w:t>22,5</w:t>
            </w:r>
          </w:p>
        </w:tc>
      </w:tr>
      <w:tr w:rsidR="00D5271C" w:rsidRPr="002E60AF" w:rsidTr="005204ED">
        <w:trPr>
          <w:cantSplit/>
          <w:jc w:val="center"/>
        </w:trPr>
        <w:tc>
          <w:tcPr>
            <w:tcW w:w="4531" w:type="dxa"/>
            <w:tcBorders>
              <w:top w:val="single" w:sz="4" w:space="0" w:color="auto"/>
              <w:left w:val="single" w:sz="4" w:space="0" w:color="auto"/>
              <w:bottom w:val="single" w:sz="4" w:space="0" w:color="auto"/>
              <w:right w:val="single" w:sz="4" w:space="0" w:color="auto"/>
            </w:tcBorders>
            <w:shd w:val="clear" w:color="auto" w:fill="auto"/>
          </w:tcPr>
          <w:p w:rsidR="00D5271C" w:rsidRPr="002E60AF" w:rsidRDefault="00D5271C" w:rsidP="005204ED">
            <w:pPr>
              <w:tabs>
                <w:tab w:val="left" w:pos="9356"/>
              </w:tabs>
              <w:spacing w:after="5" w:line="252" w:lineRule="auto"/>
              <w:ind w:left="426" w:right="39" w:hanging="426"/>
              <w:jc w:val="right"/>
              <w:rPr>
                <w:rFonts w:ascii="Times New Roman" w:eastAsia="Times New Roman" w:hAnsi="Times New Roman" w:cs="Times New Roman"/>
                <w:bCs/>
                <w:color w:val="000000"/>
                <w:sz w:val="20"/>
                <w:szCs w:val="20"/>
              </w:rPr>
            </w:pPr>
            <w:r w:rsidRPr="00983539">
              <w:rPr>
                <w:rFonts w:ascii="Times New Roman" w:eastAsia="Times New Roman" w:hAnsi="Times New Roman" w:cs="Times New Roman"/>
                <w:i/>
                <w:iCs/>
                <w:color w:val="000000"/>
                <w:sz w:val="20"/>
                <w:szCs w:val="20"/>
              </w:rPr>
              <w:t>Алтайэнерго</w:t>
            </w:r>
            <w:r>
              <w:rPr>
                <w:rFonts w:ascii="Times New Roman" w:eastAsia="Times New Roman" w:hAnsi="Times New Roman" w:cs="Times New Roman"/>
                <w:i/>
                <w:iCs/>
                <w:color w:val="000000"/>
                <w:sz w:val="20"/>
                <w:szCs w:val="20"/>
              </w:rPr>
              <w:t xml:space="preserve"> ПО «ГАЭС»</w:t>
            </w:r>
          </w:p>
        </w:tc>
        <w:tc>
          <w:tcPr>
            <w:tcW w:w="1134" w:type="dxa"/>
          </w:tcPr>
          <w:p w:rsidR="00D5271C" w:rsidRPr="002E60AF" w:rsidRDefault="00D5271C" w:rsidP="005204ED">
            <w:pPr>
              <w:spacing w:after="5" w:line="252" w:lineRule="auto"/>
              <w:ind w:left="426" w:right="-143" w:hanging="426"/>
              <w:jc w:val="both"/>
              <w:rPr>
                <w:rFonts w:ascii="Times New Roman" w:eastAsia="Times New Roman" w:hAnsi="Times New Roman" w:cs="Times New Roman"/>
                <w:bCs/>
                <w:color w:val="000000"/>
                <w:sz w:val="20"/>
                <w:szCs w:val="20"/>
              </w:rPr>
            </w:pPr>
            <w:r w:rsidRPr="00E85430">
              <w:rPr>
                <w:rFonts w:ascii="Times New Roman" w:eastAsia="Times New Roman" w:hAnsi="Times New Roman" w:cs="Times New Roman"/>
                <w:bCs/>
                <w:color w:val="000000"/>
                <w:sz w:val="20"/>
                <w:szCs w:val="20"/>
              </w:rPr>
              <w:t>млн руб.</w:t>
            </w:r>
          </w:p>
        </w:tc>
        <w:tc>
          <w:tcPr>
            <w:tcW w:w="1029" w:type="dxa"/>
            <w:vAlign w:val="center"/>
          </w:tcPr>
          <w:p w:rsidR="00D5271C" w:rsidRPr="002E60AF" w:rsidRDefault="00D5271C" w:rsidP="005204ED">
            <w:pPr>
              <w:widowControl w:val="0"/>
              <w:spacing w:after="5" w:line="252" w:lineRule="auto"/>
              <w:ind w:left="426" w:right="-143" w:hanging="426"/>
              <w:jc w:val="center"/>
              <w:rPr>
                <w:rFonts w:ascii="Times New Roman" w:eastAsia="Times New Roman" w:hAnsi="Times New Roman" w:cs="Times New Roman"/>
                <w:bCs/>
                <w:color w:val="000000"/>
                <w:sz w:val="20"/>
                <w:szCs w:val="20"/>
              </w:rPr>
            </w:pPr>
            <w:r>
              <w:rPr>
                <w:rFonts w:ascii="Times New Roman" w:eastAsia="Times New Roman" w:hAnsi="Times New Roman" w:cs="Times New Roman"/>
                <w:bCs/>
                <w:color w:val="000000"/>
                <w:sz w:val="20"/>
                <w:szCs w:val="20"/>
              </w:rPr>
              <w:t>–</w:t>
            </w:r>
          </w:p>
        </w:tc>
        <w:tc>
          <w:tcPr>
            <w:tcW w:w="1029" w:type="dxa"/>
            <w:shd w:val="clear" w:color="auto" w:fill="auto"/>
            <w:vAlign w:val="center"/>
          </w:tcPr>
          <w:p w:rsidR="00D5271C" w:rsidRPr="002E60AF" w:rsidRDefault="00D5271C" w:rsidP="005204ED">
            <w:pPr>
              <w:widowControl w:val="0"/>
              <w:spacing w:after="5" w:line="252" w:lineRule="auto"/>
              <w:ind w:left="426" w:right="-143" w:hanging="426"/>
              <w:jc w:val="center"/>
              <w:rPr>
                <w:rFonts w:ascii="Times New Roman" w:eastAsia="Times New Roman" w:hAnsi="Times New Roman" w:cs="Times New Roman"/>
                <w:bCs/>
                <w:color w:val="000000"/>
                <w:sz w:val="20"/>
                <w:szCs w:val="20"/>
              </w:rPr>
            </w:pPr>
            <w:r>
              <w:rPr>
                <w:rFonts w:ascii="Times New Roman" w:eastAsia="Times New Roman" w:hAnsi="Times New Roman" w:cs="Times New Roman"/>
                <w:bCs/>
                <w:color w:val="000000"/>
                <w:sz w:val="20"/>
                <w:szCs w:val="20"/>
              </w:rPr>
              <w:t>–</w:t>
            </w:r>
          </w:p>
        </w:tc>
        <w:tc>
          <w:tcPr>
            <w:tcW w:w="1029" w:type="dxa"/>
            <w:vAlign w:val="center"/>
          </w:tcPr>
          <w:p w:rsidR="00D5271C" w:rsidRPr="002E60AF" w:rsidRDefault="00D5271C" w:rsidP="005204ED">
            <w:pPr>
              <w:widowControl w:val="0"/>
              <w:spacing w:after="5" w:line="252" w:lineRule="auto"/>
              <w:ind w:left="426" w:right="-143" w:hanging="426"/>
              <w:jc w:val="center"/>
              <w:rPr>
                <w:rFonts w:ascii="Times New Roman" w:eastAsia="Times New Roman" w:hAnsi="Times New Roman" w:cs="Times New Roman"/>
                <w:bCs/>
                <w:color w:val="000000"/>
                <w:sz w:val="20"/>
                <w:szCs w:val="20"/>
              </w:rPr>
            </w:pPr>
            <w:r>
              <w:rPr>
                <w:rFonts w:ascii="Times New Roman" w:eastAsia="Times New Roman" w:hAnsi="Times New Roman" w:cs="Times New Roman"/>
                <w:bCs/>
                <w:color w:val="000000"/>
                <w:sz w:val="20"/>
                <w:szCs w:val="20"/>
              </w:rPr>
              <w:t>–</w:t>
            </w:r>
          </w:p>
        </w:tc>
        <w:tc>
          <w:tcPr>
            <w:tcW w:w="1029" w:type="dxa"/>
            <w:vAlign w:val="center"/>
          </w:tcPr>
          <w:p w:rsidR="00D5271C" w:rsidRPr="002E60AF" w:rsidRDefault="00D5271C" w:rsidP="005204ED">
            <w:pPr>
              <w:widowControl w:val="0"/>
              <w:spacing w:after="5" w:line="252" w:lineRule="auto"/>
              <w:ind w:left="426" w:right="-143" w:hanging="426"/>
              <w:jc w:val="center"/>
              <w:rPr>
                <w:rFonts w:ascii="Times New Roman" w:eastAsia="Times New Roman" w:hAnsi="Times New Roman" w:cs="Times New Roman"/>
                <w:bCs/>
                <w:color w:val="000000"/>
                <w:sz w:val="20"/>
                <w:szCs w:val="20"/>
              </w:rPr>
            </w:pPr>
            <w:r>
              <w:rPr>
                <w:rFonts w:ascii="Times New Roman" w:eastAsia="Times New Roman" w:hAnsi="Times New Roman" w:cs="Times New Roman"/>
                <w:bCs/>
                <w:color w:val="000000"/>
                <w:sz w:val="20"/>
                <w:szCs w:val="20"/>
              </w:rPr>
              <w:t>–</w:t>
            </w:r>
          </w:p>
        </w:tc>
      </w:tr>
      <w:tr w:rsidR="00D5271C" w:rsidRPr="002E60AF" w:rsidTr="005204ED">
        <w:trPr>
          <w:cantSplit/>
          <w:jc w:val="center"/>
        </w:trPr>
        <w:tc>
          <w:tcPr>
            <w:tcW w:w="4531" w:type="dxa"/>
            <w:tcBorders>
              <w:top w:val="single" w:sz="4" w:space="0" w:color="auto"/>
              <w:left w:val="single" w:sz="4" w:space="0" w:color="auto"/>
              <w:bottom w:val="single" w:sz="4" w:space="0" w:color="auto"/>
              <w:right w:val="single" w:sz="4" w:space="0" w:color="auto"/>
            </w:tcBorders>
            <w:shd w:val="clear" w:color="auto" w:fill="auto"/>
            <w:vAlign w:val="center"/>
          </w:tcPr>
          <w:p w:rsidR="00D5271C" w:rsidRPr="00983539" w:rsidRDefault="00D5271C" w:rsidP="005204ED">
            <w:pPr>
              <w:spacing w:after="0" w:line="240" w:lineRule="auto"/>
              <w:jc w:val="right"/>
              <w:rPr>
                <w:rFonts w:ascii="Times New Roman" w:eastAsia="Times New Roman" w:hAnsi="Times New Roman" w:cs="Times New Roman"/>
                <w:i/>
                <w:iCs/>
                <w:color w:val="000000"/>
                <w:sz w:val="20"/>
                <w:szCs w:val="20"/>
              </w:rPr>
            </w:pPr>
            <w:r w:rsidRPr="00983539">
              <w:rPr>
                <w:rFonts w:ascii="Times New Roman" w:eastAsia="Times New Roman" w:hAnsi="Times New Roman" w:cs="Times New Roman"/>
                <w:i/>
                <w:iCs/>
                <w:color w:val="000000"/>
                <w:sz w:val="20"/>
                <w:szCs w:val="20"/>
              </w:rPr>
              <w:t>Бурятэнерго</w:t>
            </w:r>
          </w:p>
        </w:tc>
        <w:tc>
          <w:tcPr>
            <w:tcW w:w="1134" w:type="dxa"/>
          </w:tcPr>
          <w:p w:rsidR="00D5271C" w:rsidRPr="002E60AF" w:rsidRDefault="00D5271C" w:rsidP="005204ED">
            <w:pPr>
              <w:spacing w:after="5" w:line="252" w:lineRule="auto"/>
              <w:ind w:left="426" w:right="-143" w:hanging="426"/>
              <w:jc w:val="both"/>
              <w:rPr>
                <w:rFonts w:ascii="Times New Roman" w:eastAsia="Times New Roman" w:hAnsi="Times New Roman" w:cs="Times New Roman"/>
                <w:bCs/>
                <w:color w:val="000000"/>
                <w:sz w:val="20"/>
                <w:szCs w:val="20"/>
              </w:rPr>
            </w:pPr>
            <w:r w:rsidRPr="00E85430">
              <w:rPr>
                <w:rFonts w:ascii="Times New Roman" w:eastAsia="Times New Roman" w:hAnsi="Times New Roman" w:cs="Times New Roman"/>
                <w:bCs/>
                <w:color w:val="000000"/>
                <w:sz w:val="20"/>
                <w:szCs w:val="20"/>
              </w:rPr>
              <w:t>млн руб.</w:t>
            </w:r>
          </w:p>
        </w:tc>
        <w:tc>
          <w:tcPr>
            <w:tcW w:w="1029" w:type="dxa"/>
            <w:vAlign w:val="center"/>
          </w:tcPr>
          <w:p w:rsidR="00D5271C" w:rsidRPr="002E60AF" w:rsidRDefault="00D5271C" w:rsidP="005204ED">
            <w:pPr>
              <w:widowControl w:val="0"/>
              <w:spacing w:after="5" w:line="252" w:lineRule="auto"/>
              <w:ind w:left="426" w:right="-143" w:hanging="426"/>
              <w:jc w:val="center"/>
              <w:rPr>
                <w:rFonts w:ascii="Times New Roman" w:eastAsia="Times New Roman" w:hAnsi="Times New Roman" w:cs="Times New Roman"/>
                <w:bCs/>
                <w:color w:val="000000"/>
                <w:sz w:val="20"/>
                <w:szCs w:val="20"/>
              </w:rPr>
            </w:pPr>
            <w:r>
              <w:rPr>
                <w:rFonts w:ascii="Times New Roman" w:eastAsia="Times New Roman" w:hAnsi="Times New Roman" w:cs="Times New Roman"/>
                <w:bCs/>
                <w:color w:val="000000"/>
                <w:sz w:val="20"/>
                <w:szCs w:val="20"/>
              </w:rPr>
              <w:t>1 474</w:t>
            </w:r>
          </w:p>
        </w:tc>
        <w:tc>
          <w:tcPr>
            <w:tcW w:w="1029" w:type="dxa"/>
            <w:shd w:val="clear" w:color="auto" w:fill="auto"/>
            <w:vAlign w:val="center"/>
          </w:tcPr>
          <w:p w:rsidR="00D5271C" w:rsidRPr="002E60AF" w:rsidRDefault="00D5271C" w:rsidP="005204ED">
            <w:pPr>
              <w:widowControl w:val="0"/>
              <w:spacing w:after="5" w:line="252" w:lineRule="auto"/>
              <w:ind w:left="426" w:right="-143" w:hanging="426"/>
              <w:jc w:val="center"/>
              <w:rPr>
                <w:rFonts w:ascii="Times New Roman" w:eastAsia="Times New Roman" w:hAnsi="Times New Roman" w:cs="Times New Roman"/>
                <w:bCs/>
                <w:color w:val="000000"/>
                <w:sz w:val="20"/>
                <w:szCs w:val="20"/>
              </w:rPr>
            </w:pPr>
            <w:r>
              <w:rPr>
                <w:rFonts w:ascii="Times New Roman" w:eastAsia="Times New Roman" w:hAnsi="Times New Roman" w:cs="Times New Roman"/>
                <w:bCs/>
                <w:color w:val="000000"/>
                <w:sz w:val="20"/>
                <w:szCs w:val="20"/>
              </w:rPr>
              <w:t>1 542</w:t>
            </w:r>
          </w:p>
        </w:tc>
        <w:tc>
          <w:tcPr>
            <w:tcW w:w="1029" w:type="dxa"/>
            <w:vAlign w:val="center"/>
          </w:tcPr>
          <w:p w:rsidR="00D5271C" w:rsidRPr="002E60AF" w:rsidRDefault="00D5271C" w:rsidP="005204ED">
            <w:pPr>
              <w:widowControl w:val="0"/>
              <w:spacing w:after="5" w:line="252" w:lineRule="auto"/>
              <w:ind w:left="426" w:right="-143" w:hanging="426"/>
              <w:jc w:val="center"/>
              <w:rPr>
                <w:rFonts w:ascii="Times New Roman" w:eastAsia="Times New Roman" w:hAnsi="Times New Roman" w:cs="Times New Roman"/>
                <w:bCs/>
                <w:color w:val="000000"/>
                <w:sz w:val="20"/>
                <w:szCs w:val="20"/>
              </w:rPr>
            </w:pPr>
            <w:r>
              <w:rPr>
                <w:rFonts w:ascii="Times New Roman" w:eastAsia="Times New Roman" w:hAnsi="Times New Roman" w:cs="Times New Roman"/>
                <w:bCs/>
                <w:color w:val="000000"/>
                <w:sz w:val="20"/>
                <w:szCs w:val="20"/>
              </w:rPr>
              <w:t>1 838</w:t>
            </w:r>
          </w:p>
        </w:tc>
        <w:tc>
          <w:tcPr>
            <w:tcW w:w="1029" w:type="dxa"/>
            <w:vAlign w:val="center"/>
          </w:tcPr>
          <w:p w:rsidR="00D5271C" w:rsidRPr="002E60AF" w:rsidRDefault="00D5271C" w:rsidP="005204ED">
            <w:pPr>
              <w:widowControl w:val="0"/>
              <w:spacing w:after="5" w:line="252" w:lineRule="auto"/>
              <w:ind w:left="426" w:right="-143" w:hanging="426"/>
              <w:jc w:val="center"/>
              <w:rPr>
                <w:rFonts w:ascii="Times New Roman" w:eastAsia="Times New Roman" w:hAnsi="Times New Roman" w:cs="Times New Roman"/>
                <w:bCs/>
                <w:color w:val="000000"/>
                <w:sz w:val="20"/>
                <w:szCs w:val="20"/>
              </w:rPr>
            </w:pPr>
            <w:r>
              <w:rPr>
                <w:rFonts w:ascii="Times New Roman" w:eastAsia="Times New Roman" w:hAnsi="Times New Roman" w:cs="Times New Roman"/>
                <w:bCs/>
                <w:color w:val="000000"/>
                <w:sz w:val="20"/>
                <w:szCs w:val="20"/>
              </w:rPr>
              <w:t>19,2</w:t>
            </w:r>
          </w:p>
        </w:tc>
      </w:tr>
      <w:tr w:rsidR="00D5271C" w:rsidRPr="002E60AF" w:rsidTr="005204ED">
        <w:trPr>
          <w:cantSplit/>
          <w:jc w:val="center"/>
        </w:trPr>
        <w:tc>
          <w:tcPr>
            <w:tcW w:w="4531" w:type="dxa"/>
            <w:tcBorders>
              <w:top w:val="single" w:sz="4" w:space="0" w:color="auto"/>
              <w:left w:val="single" w:sz="4" w:space="0" w:color="auto"/>
              <w:bottom w:val="single" w:sz="4" w:space="0" w:color="auto"/>
              <w:right w:val="single" w:sz="4" w:space="0" w:color="auto"/>
            </w:tcBorders>
            <w:shd w:val="clear" w:color="auto" w:fill="auto"/>
          </w:tcPr>
          <w:p w:rsidR="00D5271C" w:rsidRPr="002E60AF" w:rsidRDefault="00D5271C" w:rsidP="005204ED">
            <w:pPr>
              <w:tabs>
                <w:tab w:val="left" w:pos="9356"/>
              </w:tabs>
              <w:spacing w:after="5" w:line="252" w:lineRule="auto"/>
              <w:ind w:left="426" w:right="39" w:hanging="426"/>
              <w:jc w:val="right"/>
              <w:rPr>
                <w:rFonts w:ascii="Times New Roman" w:eastAsia="Times New Roman" w:hAnsi="Times New Roman" w:cs="Times New Roman"/>
                <w:bCs/>
                <w:color w:val="000000"/>
                <w:sz w:val="20"/>
                <w:szCs w:val="20"/>
              </w:rPr>
            </w:pPr>
            <w:r w:rsidRPr="00E85430">
              <w:rPr>
                <w:rFonts w:ascii="Times New Roman" w:eastAsia="Times New Roman" w:hAnsi="Times New Roman" w:cs="Times New Roman"/>
                <w:bCs/>
                <w:i/>
                <w:iCs/>
                <w:color w:val="000000"/>
                <w:sz w:val="20"/>
                <w:szCs w:val="20"/>
              </w:rPr>
              <w:t>Красноярскэнерго</w:t>
            </w:r>
          </w:p>
        </w:tc>
        <w:tc>
          <w:tcPr>
            <w:tcW w:w="1134" w:type="dxa"/>
          </w:tcPr>
          <w:p w:rsidR="00D5271C" w:rsidRPr="002E60AF" w:rsidRDefault="00D5271C" w:rsidP="005204ED">
            <w:pPr>
              <w:spacing w:after="5" w:line="252" w:lineRule="auto"/>
              <w:ind w:left="426" w:right="-143" w:hanging="426"/>
              <w:jc w:val="both"/>
              <w:rPr>
                <w:rFonts w:ascii="Times New Roman" w:eastAsia="Times New Roman" w:hAnsi="Times New Roman" w:cs="Times New Roman"/>
                <w:bCs/>
                <w:color w:val="000000"/>
                <w:sz w:val="20"/>
                <w:szCs w:val="20"/>
              </w:rPr>
            </w:pPr>
            <w:r w:rsidRPr="00E85430">
              <w:rPr>
                <w:rFonts w:ascii="Times New Roman" w:eastAsia="Times New Roman" w:hAnsi="Times New Roman" w:cs="Times New Roman"/>
                <w:bCs/>
                <w:color w:val="000000"/>
                <w:sz w:val="20"/>
                <w:szCs w:val="20"/>
              </w:rPr>
              <w:t>млн руб.</w:t>
            </w:r>
          </w:p>
        </w:tc>
        <w:tc>
          <w:tcPr>
            <w:tcW w:w="1029" w:type="dxa"/>
            <w:vAlign w:val="center"/>
          </w:tcPr>
          <w:p w:rsidR="00D5271C" w:rsidRPr="002E60AF" w:rsidRDefault="00D5271C" w:rsidP="005204ED">
            <w:pPr>
              <w:widowControl w:val="0"/>
              <w:spacing w:after="5" w:line="252" w:lineRule="auto"/>
              <w:ind w:left="426" w:right="-143" w:hanging="426"/>
              <w:jc w:val="center"/>
              <w:rPr>
                <w:rFonts w:ascii="Times New Roman" w:eastAsia="Times New Roman" w:hAnsi="Times New Roman" w:cs="Times New Roman"/>
                <w:bCs/>
                <w:color w:val="000000"/>
                <w:sz w:val="20"/>
                <w:szCs w:val="20"/>
              </w:rPr>
            </w:pPr>
            <w:r>
              <w:rPr>
                <w:rFonts w:ascii="Times New Roman" w:eastAsia="Times New Roman" w:hAnsi="Times New Roman" w:cs="Times New Roman"/>
                <w:bCs/>
                <w:color w:val="000000"/>
                <w:sz w:val="20"/>
                <w:szCs w:val="20"/>
              </w:rPr>
              <w:t>2 971</w:t>
            </w:r>
          </w:p>
        </w:tc>
        <w:tc>
          <w:tcPr>
            <w:tcW w:w="1029" w:type="dxa"/>
            <w:shd w:val="clear" w:color="auto" w:fill="auto"/>
            <w:vAlign w:val="center"/>
          </w:tcPr>
          <w:p w:rsidR="00D5271C" w:rsidRPr="002E60AF" w:rsidRDefault="00D5271C" w:rsidP="005204ED">
            <w:pPr>
              <w:widowControl w:val="0"/>
              <w:spacing w:after="5" w:line="252" w:lineRule="auto"/>
              <w:ind w:left="426" w:right="-143" w:hanging="426"/>
              <w:jc w:val="center"/>
              <w:rPr>
                <w:rFonts w:ascii="Times New Roman" w:eastAsia="Times New Roman" w:hAnsi="Times New Roman" w:cs="Times New Roman"/>
                <w:bCs/>
                <w:color w:val="000000"/>
                <w:sz w:val="20"/>
                <w:szCs w:val="20"/>
              </w:rPr>
            </w:pPr>
            <w:r>
              <w:rPr>
                <w:rFonts w:ascii="Times New Roman" w:eastAsia="Times New Roman" w:hAnsi="Times New Roman" w:cs="Times New Roman"/>
                <w:bCs/>
                <w:color w:val="000000"/>
                <w:sz w:val="20"/>
                <w:szCs w:val="20"/>
              </w:rPr>
              <w:t>3 113</w:t>
            </w:r>
          </w:p>
        </w:tc>
        <w:tc>
          <w:tcPr>
            <w:tcW w:w="1029" w:type="dxa"/>
            <w:vAlign w:val="center"/>
          </w:tcPr>
          <w:p w:rsidR="00D5271C" w:rsidRPr="002E60AF" w:rsidRDefault="00D5271C" w:rsidP="005204ED">
            <w:pPr>
              <w:widowControl w:val="0"/>
              <w:spacing w:after="5" w:line="252" w:lineRule="auto"/>
              <w:ind w:left="426" w:right="-143" w:hanging="426"/>
              <w:jc w:val="center"/>
              <w:rPr>
                <w:rFonts w:ascii="Times New Roman" w:eastAsia="Times New Roman" w:hAnsi="Times New Roman" w:cs="Times New Roman"/>
                <w:bCs/>
                <w:color w:val="000000"/>
                <w:sz w:val="20"/>
                <w:szCs w:val="20"/>
              </w:rPr>
            </w:pPr>
            <w:r>
              <w:rPr>
                <w:rFonts w:ascii="Times New Roman" w:eastAsia="Times New Roman" w:hAnsi="Times New Roman" w:cs="Times New Roman"/>
                <w:bCs/>
                <w:color w:val="000000"/>
                <w:sz w:val="20"/>
                <w:szCs w:val="20"/>
              </w:rPr>
              <w:t>3 871</w:t>
            </w:r>
          </w:p>
        </w:tc>
        <w:tc>
          <w:tcPr>
            <w:tcW w:w="1029" w:type="dxa"/>
            <w:vAlign w:val="center"/>
          </w:tcPr>
          <w:p w:rsidR="00D5271C" w:rsidRPr="002E60AF" w:rsidRDefault="00D5271C" w:rsidP="005204ED">
            <w:pPr>
              <w:widowControl w:val="0"/>
              <w:spacing w:after="5" w:line="252" w:lineRule="auto"/>
              <w:ind w:left="426" w:right="-143" w:hanging="426"/>
              <w:jc w:val="center"/>
              <w:rPr>
                <w:rFonts w:ascii="Times New Roman" w:eastAsia="Times New Roman" w:hAnsi="Times New Roman" w:cs="Times New Roman"/>
                <w:bCs/>
                <w:color w:val="000000"/>
                <w:sz w:val="20"/>
                <w:szCs w:val="20"/>
              </w:rPr>
            </w:pPr>
            <w:r>
              <w:rPr>
                <w:rFonts w:ascii="Times New Roman" w:eastAsia="Times New Roman" w:hAnsi="Times New Roman" w:cs="Times New Roman"/>
                <w:bCs/>
                <w:color w:val="000000"/>
                <w:sz w:val="20"/>
                <w:szCs w:val="20"/>
              </w:rPr>
              <w:t>24,4</w:t>
            </w:r>
          </w:p>
        </w:tc>
      </w:tr>
      <w:tr w:rsidR="00D5271C" w:rsidRPr="002E60AF" w:rsidTr="005204ED">
        <w:trPr>
          <w:cantSplit/>
          <w:jc w:val="center"/>
        </w:trPr>
        <w:tc>
          <w:tcPr>
            <w:tcW w:w="4531" w:type="dxa"/>
            <w:tcBorders>
              <w:top w:val="single" w:sz="4" w:space="0" w:color="auto"/>
              <w:left w:val="single" w:sz="4" w:space="0" w:color="auto"/>
              <w:bottom w:val="single" w:sz="4" w:space="0" w:color="auto"/>
              <w:right w:val="single" w:sz="4" w:space="0" w:color="auto"/>
            </w:tcBorders>
            <w:shd w:val="clear" w:color="auto" w:fill="auto"/>
          </w:tcPr>
          <w:p w:rsidR="00D5271C" w:rsidRPr="002E60AF" w:rsidRDefault="00D5271C" w:rsidP="005204ED">
            <w:pPr>
              <w:tabs>
                <w:tab w:val="left" w:pos="9356"/>
              </w:tabs>
              <w:spacing w:after="5" w:line="252" w:lineRule="auto"/>
              <w:ind w:left="426" w:right="39" w:hanging="426"/>
              <w:jc w:val="right"/>
              <w:rPr>
                <w:rFonts w:ascii="Times New Roman" w:eastAsia="Times New Roman" w:hAnsi="Times New Roman" w:cs="Times New Roman"/>
                <w:bCs/>
                <w:color w:val="000000"/>
                <w:sz w:val="20"/>
                <w:szCs w:val="20"/>
              </w:rPr>
            </w:pPr>
            <w:r w:rsidRPr="00E85430">
              <w:rPr>
                <w:rFonts w:ascii="Times New Roman" w:eastAsia="Times New Roman" w:hAnsi="Times New Roman" w:cs="Times New Roman"/>
                <w:bCs/>
                <w:i/>
                <w:iCs/>
                <w:color w:val="000000"/>
                <w:sz w:val="20"/>
                <w:szCs w:val="20"/>
              </w:rPr>
              <w:t>Красноярскэнерго</w:t>
            </w:r>
            <w:r>
              <w:rPr>
                <w:rFonts w:ascii="Times New Roman" w:eastAsia="Times New Roman" w:hAnsi="Times New Roman" w:cs="Times New Roman"/>
                <w:bCs/>
                <w:i/>
                <w:iCs/>
                <w:color w:val="000000"/>
                <w:sz w:val="20"/>
                <w:szCs w:val="20"/>
              </w:rPr>
              <w:t xml:space="preserve"> по Иркутской области</w:t>
            </w:r>
          </w:p>
        </w:tc>
        <w:tc>
          <w:tcPr>
            <w:tcW w:w="1134" w:type="dxa"/>
          </w:tcPr>
          <w:p w:rsidR="00D5271C" w:rsidRPr="002E60AF" w:rsidRDefault="00D5271C" w:rsidP="005204ED">
            <w:pPr>
              <w:spacing w:after="5" w:line="252" w:lineRule="auto"/>
              <w:ind w:left="426" w:right="-143" w:hanging="426"/>
              <w:jc w:val="both"/>
              <w:rPr>
                <w:rFonts w:ascii="Times New Roman" w:eastAsia="Times New Roman" w:hAnsi="Times New Roman" w:cs="Times New Roman"/>
                <w:bCs/>
                <w:color w:val="000000"/>
                <w:sz w:val="20"/>
                <w:szCs w:val="20"/>
              </w:rPr>
            </w:pPr>
            <w:r w:rsidRPr="00E85430">
              <w:rPr>
                <w:rFonts w:ascii="Times New Roman" w:eastAsia="Times New Roman" w:hAnsi="Times New Roman" w:cs="Times New Roman"/>
                <w:bCs/>
                <w:color w:val="000000"/>
                <w:sz w:val="20"/>
                <w:szCs w:val="20"/>
              </w:rPr>
              <w:t>млн руб.</w:t>
            </w:r>
          </w:p>
        </w:tc>
        <w:tc>
          <w:tcPr>
            <w:tcW w:w="1029" w:type="dxa"/>
            <w:vAlign w:val="center"/>
          </w:tcPr>
          <w:p w:rsidR="00D5271C" w:rsidRPr="002E60AF" w:rsidRDefault="00D5271C" w:rsidP="005204ED">
            <w:pPr>
              <w:widowControl w:val="0"/>
              <w:spacing w:after="5" w:line="252" w:lineRule="auto"/>
              <w:ind w:left="426" w:right="-143" w:hanging="426"/>
              <w:jc w:val="center"/>
              <w:rPr>
                <w:rFonts w:ascii="Times New Roman" w:eastAsia="Times New Roman" w:hAnsi="Times New Roman" w:cs="Times New Roman"/>
                <w:bCs/>
                <w:color w:val="000000"/>
                <w:sz w:val="20"/>
                <w:szCs w:val="20"/>
              </w:rPr>
            </w:pPr>
            <w:r>
              <w:rPr>
                <w:rFonts w:ascii="Times New Roman" w:eastAsia="Times New Roman" w:hAnsi="Times New Roman" w:cs="Times New Roman"/>
                <w:bCs/>
                <w:color w:val="000000"/>
                <w:sz w:val="20"/>
                <w:szCs w:val="20"/>
              </w:rPr>
              <w:t>–</w:t>
            </w:r>
          </w:p>
        </w:tc>
        <w:tc>
          <w:tcPr>
            <w:tcW w:w="1029" w:type="dxa"/>
            <w:shd w:val="clear" w:color="auto" w:fill="auto"/>
            <w:vAlign w:val="center"/>
          </w:tcPr>
          <w:p w:rsidR="00D5271C" w:rsidRPr="002E60AF" w:rsidRDefault="00D5271C" w:rsidP="005204ED">
            <w:pPr>
              <w:widowControl w:val="0"/>
              <w:spacing w:after="5" w:line="252" w:lineRule="auto"/>
              <w:ind w:left="426" w:right="-143" w:hanging="426"/>
              <w:jc w:val="center"/>
              <w:rPr>
                <w:rFonts w:ascii="Times New Roman" w:eastAsia="Times New Roman" w:hAnsi="Times New Roman" w:cs="Times New Roman"/>
                <w:bCs/>
                <w:color w:val="000000"/>
                <w:sz w:val="20"/>
                <w:szCs w:val="20"/>
              </w:rPr>
            </w:pPr>
            <w:r>
              <w:rPr>
                <w:rFonts w:ascii="Times New Roman" w:eastAsia="Times New Roman" w:hAnsi="Times New Roman" w:cs="Times New Roman"/>
                <w:bCs/>
                <w:color w:val="000000"/>
                <w:sz w:val="20"/>
                <w:szCs w:val="20"/>
              </w:rPr>
              <w:t>–</w:t>
            </w:r>
          </w:p>
        </w:tc>
        <w:tc>
          <w:tcPr>
            <w:tcW w:w="1029" w:type="dxa"/>
            <w:vAlign w:val="center"/>
          </w:tcPr>
          <w:p w:rsidR="00D5271C" w:rsidRPr="002E60AF" w:rsidRDefault="00D5271C" w:rsidP="005204ED">
            <w:pPr>
              <w:widowControl w:val="0"/>
              <w:spacing w:after="5" w:line="252" w:lineRule="auto"/>
              <w:ind w:left="426" w:right="-143" w:hanging="426"/>
              <w:jc w:val="center"/>
              <w:rPr>
                <w:rFonts w:ascii="Times New Roman" w:eastAsia="Times New Roman" w:hAnsi="Times New Roman" w:cs="Times New Roman"/>
                <w:bCs/>
                <w:color w:val="000000"/>
                <w:sz w:val="20"/>
                <w:szCs w:val="20"/>
              </w:rPr>
            </w:pPr>
            <w:r>
              <w:rPr>
                <w:rFonts w:ascii="Times New Roman" w:eastAsia="Times New Roman" w:hAnsi="Times New Roman" w:cs="Times New Roman"/>
                <w:bCs/>
                <w:color w:val="000000"/>
                <w:sz w:val="20"/>
                <w:szCs w:val="20"/>
              </w:rPr>
              <w:t>–</w:t>
            </w:r>
          </w:p>
        </w:tc>
        <w:tc>
          <w:tcPr>
            <w:tcW w:w="1029" w:type="dxa"/>
            <w:vAlign w:val="center"/>
          </w:tcPr>
          <w:p w:rsidR="00D5271C" w:rsidRPr="002E60AF" w:rsidRDefault="00D5271C" w:rsidP="005204ED">
            <w:pPr>
              <w:widowControl w:val="0"/>
              <w:spacing w:after="5" w:line="252" w:lineRule="auto"/>
              <w:ind w:left="426" w:right="-143" w:hanging="426"/>
              <w:jc w:val="center"/>
              <w:rPr>
                <w:rFonts w:ascii="Times New Roman" w:eastAsia="Times New Roman" w:hAnsi="Times New Roman" w:cs="Times New Roman"/>
                <w:bCs/>
                <w:color w:val="000000"/>
                <w:sz w:val="20"/>
                <w:szCs w:val="20"/>
              </w:rPr>
            </w:pPr>
            <w:r>
              <w:rPr>
                <w:rFonts w:ascii="Times New Roman" w:eastAsia="Times New Roman" w:hAnsi="Times New Roman" w:cs="Times New Roman"/>
                <w:bCs/>
                <w:color w:val="000000"/>
                <w:sz w:val="20"/>
                <w:szCs w:val="20"/>
              </w:rPr>
              <w:t>–</w:t>
            </w:r>
          </w:p>
        </w:tc>
      </w:tr>
      <w:tr w:rsidR="00D5271C" w:rsidRPr="002E60AF" w:rsidTr="005204ED">
        <w:trPr>
          <w:cantSplit/>
          <w:jc w:val="center"/>
        </w:trPr>
        <w:tc>
          <w:tcPr>
            <w:tcW w:w="4531" w:type="dxa"/>
            <w:tcBorders>
              <w:top w:val="single" w:sz="4" w:space="0" w:color="auto"/>
              <w:left w:val="single" w:sz="4" w:space="0" w:color="auto"/>
              <w:bottom w:val="single" w:sz="4" w:space="0" w:color="auto"/>
              <w:right w:val="single" w:sz="4" w:space="0" w:color="auto"/>
            </w:tcBorders>
            <w:shd w:val="clear" w:color="auto" w:fill="auto"/>
            <w:vAlign w:val="center"/>
          </w:tcPr>
          <w:p w:rsidR="00D5271C" w:rsidRPr="00983539" w:rsidRDefault="00D5271C" w:rsidP="005204ED">
            <w:pPr>
              <w:spacing w:after="0" w:line="240" w:lineRule="auto"/>
              <w:jc w:val="right"/>
              <w:rPr>
                <w:rFonts w:ascii="Times New Roman" w:eastAsia="Times New Roman" w:hAnsi="Times New Roman" w:cs="Times New Roman"/>
                <w:i/>
                <w:iCs/>
                <w:color w:val="000000"/>
                <w:sz w:val="20"/>
                <w:szCs w:val="20"/>
              </w:rPr>
            </w:pPr>
            <w:r w:rsidRPr="00983539">
              <w:rPr>
                <w:rFonts w:ascii="Times New Roman" w:eastAsia="Times New Roman" w:hAnsi="Times New Roman" w:cs="Times New Roman"/>
                <w:i/>
                <w:iCs/>
                <w:color w:val="000000"/>
                <w:sz w:val="20"/>
                <w:szCs w:val="20"/>
              </w:rPr>
              <w:t>Кузбассэнерго-РЭС</w:t>
            </w:r>
          </w:p>
        </w:tc>
        <w:tc>
          <w:tcPr>
            <w:tcW w:w="1134" w:type="dxa"/>
          </w:tcPr>
          <w:p w:rsidR="00D5271C" w:rsidRPr="002E60AF" w:rsidRDefault="00D5271C" w:rsidP="005204ED">
            <w:pPr>
              <w:spacing w:after="5" w:line="252" w:lineRule="auto"/>
              <w:ind w:left="426" w:right="-143" w:hanging="426"/>
              <w:jc w:val="both"/>
              <w:rPr>
                <w:rFonts w:ascii="Times New Roman" w:eastAsia="Times New Roman" w:hAnsi="Times New Roman" w:cs="Times New Roman"/>
                <w:bCs/>
                <w:color w:val="000000"/>
                <w:sz w:val="20"/>
                <w:szCs w:val="20"/>
              </w:rPr>
            </w:pPr>
            <w:r w:rsidRPr="00E85430">
              <w:rPr>
                <w:rFonts w:ascii="Times New Roman" w:eastAsia="Times New Roman" w:hAnsi="Times New Roman" w:cs="Times New Roman"/>
                <w:bCs/>
                <w:color w:val="000000"/>
                <w:sz w:val="20"/>
                <w:szCs w:val="20"/>
              </w:rPr>
              <w:t>млн руб.</w:t>
            </w:r>
          </w:p>
        </w:tc>
        <w:tc>
          <w:tcPr>
            <w:tcW w:w="1029" w:type="dxa"/>
            <w:vAlign w:val="center"/>
          </w:tcPr>
          <w:p w:rsidR="00D5271C" w:rsidRPr="002E60AF" w:rsidRDefault="00D5271C" w:rsidP="005204ED">
            <w:pPr>
              <w:widowControl w:val="0"/>
              <w:spacing w:after="5" w:line="252" w:lineRule="auto"/>
              <w:ind w:left="426" w:right="-143" w:hanging="426"/>
              <w:jc w:val="center"/>
              <w:rPr>
                <w:rFonts w:ascii="Times New Roman" w:eastAsia="Times New Roman" w:hAnsi="Times New Roman" w:cs="Times New Roman"/>
                <w:bCs/>
                <w:color w:val="000000"/>
                <w:sz w:val="20"/>
                <w:szCs w:val="20"/>
              </w:rPr>
            </w:pPr>
            <w:r>
              <w:rPr>
                <w:rFonts w:ascii="Times New Roman" w:eastAsia="Times New Roman" w:hAnsi="Times New Roman" w:cs="Times New Roman"/>
                <w:bCs/>
                <w:color w:val="000000"/>
                <w:sz w:val="20"/>
                <w:szCs w:val="20"/>
              </w:rPr>
              <w:t>2 040</w:t>
            </w:r>
          </w:p>
        </w:tc>
        <w:tc>
          <w:tcPr>
            <w:tcW w:w="1029" w:type="dxa"/>
            <w:shd w:val="clear" w:color="auto" w:fill="auto"/>
            <w:vAlign w:val="center"/>
          </w:tcPr>
          <w:p w:rsidR="00D5271C" w:rsidRPr="002E60AF" w:rsidRDefault="00D5271C" w:rsidP="005204ED">
            <w:pPr>
              <w:widowControl w:val="0"/>
              <w:spacing w:after="5" w:line="252" w:lineRule="auto"/>
              <w:ind w:left="426" w:right="-143" w:hanging="426"/>
              <w:jc w:val="center"/>
              <w:rPr>
                <w:rFonts w:ascii="Times New Roman" w:eastAsia="Times New Roman" w:hAnsi="Times New Roman" w:cs="Times New Roman"/>
                <w:bCs/>
                <w:color w:val="000000"/>
                <w:sz w:val="20"/>
                <w:szCs w:val="20"/>
              </w:rPr>
            </w:pPr>
            <w:r>
              <w:rPr>
                <w:rFonts w:ascii="Times New Roman" w:eastAsia="Times New Roman" w:hAnsi="Times New Roman" w:cs="Times New Roman"/>
                <w:bCs/>
                <w:color w:val="000000"/>
                <w:sz w:val="20"/>
                <w:szCs w:val="20"/>
              </w:rPr>
              <w:t>2 095</w:t>
            </w:r>
          </w:p>
        </w:tc>
        <w:tc>
          <w:tcPr>
            <w:tcW w:w="1029" w:type="dxa"/>
            <w:vAlign w:val="center"/>
          </w:tcPr>
          <w:p w:rsidR="00D5271C" w:rsidRPr="002E60AF" w:rsidRDefault="00D5271C" w:rsidP="005204ED">
            <w:pPr>
              <w:widowControl w:val="0"/>
              <w:spacing w:after="5" w:line="252" w:lineRule="auto"/>
              <w:ind w:left="426" w:right="-143" w:hanging="426"/>
              <w:jc w:val="center"/>
              <w:rPr>
                <w:rFonts w:ascii="Times New Roman" w:eastAsia="Times New Roman" w:hAnsi="Times New Roman" w:cs="Times New Roman"/>
                <w:bCs/>
                <w:color w:val="000000"/>
                <w:sz w:val="20"/>
                <w:szCs w:val="20"/>
              </w:rPr>
            </w:pPr>
            <w:r>
              <w:rPr>
                <w:rFonts w:ascii="Times New Roman" w:eastAsia="Times New Roman" w:hAnsi="Times New Roman" w:cs="Times New Roman"/>
                <w:bCs/>
                <w:color w:val="000000"/>
                <w:sz w:val="20"/>
                <w:szCs w:val="20"/>
              </w:rPr>
              <w:t>2 529</w:t>
            </w:r>
          </w:p>
        </w:tc>
        <w:tc>
          <w:tcPr>
            <w:tcW w:w="1029" w:type="dxa"/>
            <w:vAlign w:val="center"/>
          </w:tcPr>
          <w:p w:rsidR="00D5271C" w:rsidRPr="002E60AF" w:rsidRDefault="00D5271C" w:rsidP="005204ED">
            <w:pPr>
              <w:widowControl w:val="0"/>
              <w:spacing w:after="5" w:line="252" w:lineRule="auto"/>
              <w:ind w:left="426" w:right="-143" w:hanging="426"/>
              <w:jc w:val="center"/>
              <w:rPr>
                <w:rFonts w:ascii="Times New Roman" w:eastAsia="Times New Roman" w:hAnsi="Times New Roman" w:cs="Times New Roman"/>
                <w:bCs/>
                <w:color w:val="000000"/>
                <w:sz w:val="20"/>
                <w:szCs w:val="20"/>
              </w:rPr>
            </w:pPr>
            <w:r>
              <w:rPr>
                <w:rFonts w:ascii="Times New Roman" w:eastAsia="Times New Roman" w:hAnsi="Times New Roman" w:cs="Times New Roman"/>
                <w:bCs/>
                <w:color w:val="000000"/>
                <w:sz w:val="20"/>
                <w:szCs w:val="20"/>
              </w:rPr>
              <w:t>20,7</w:t>
            </w:r>
          </w:p>
        </w:tc>
      </w:tr>
      <w:tr w:rsidR="00D5271C" w:rsidRPr="002E60AF" w:rsidTr="005204ED">
        <w:trPr>
          <w:cantSplit/>
          <w:jc w:val="center"/>
        </w:trPr>
        <w:tc>
          <w:tcPr>
            <w:tcW w:w="4531" w:type="dxa"/>
            <w:tcBorders>
              <w:top w:val="single" w:sz="4" w:space="0" w:color="auto"/>
              <w:left w:val="single" w:sz="4" w:space="0" w:color="auto"/>
              <w:bottom w:val="single" w:sz="4" w:space="0" w:color="auto"/>
              <w:right w:val="single" w:sz="4" w:space="0" w:color="auto"/>
            </w:tcBorders>
            <w:shd w:val="clear" w:color="auto" w:fill="auto"/>
            <w:vAlign w:val="center"/>
          </w:tcPr>
          <w:p w:rsidR="00D5271C" w:rsidRPr="00983539" w:rsidRDefault="00D5271C" w:rsidP="005204ED">
            <w:pPr>
              <w:spacing w:after="0" w:line="240" w:lineRule="auto"/>
              <w:jc w:val="right"/>
              <w:rPr>
                <w:rFonts w:ascii="Times New Roman" w:eastAsia="Times New Roman" w:hAnsi="Times New Roman" w:cs="Times New Roman"/>
                <w:i/>
                <w:iCs/>
                <w:color w:val="000000"/>
                <w:sz w:val="20"/>
                <w:szCs w:val="20"/>
              </w:rPr>
            </w:pPr>
            <w:r w:rsidRPr="00983539">
              <w:rPr>
                <w:rFonts w:ascii="Times New Roman" w:eastAsia="Times New Roman" w:hAnsi="Times New Roman" w:cs="Times New Roman"/>
                <w:i/>
                <w:iCs/>
                <w:color w:val="000000"/>
                <w:sz w:val="20"/>
                <w:szCs w:val="20"/>
              </w:rPr>
              <w:t>Омскэнерго</w:t>
            </w:r>
          </w:p>
        </w:tc>
        <w:tc>
          <w:tcPr>
            <w:tcW w:w="1134" w:type="dxa"/>
          </w:tcPr>
          <w:p w:rsidR="00D5271C" w:rsidRPr="002E60AF" w:rsidRDefault="00D5271C" w:rsidP="005204ED">
            <w:pPr>
              <w:spacing w:after="5" w:line="252" w:lineRule="auto"/>
              <w:ind w:left="426" w:right="-143" w:hanging="426"/>
              <w:jc w:val="both"/>
              <w:rPr>
                <w:rFonts w:ascii="Times New Roman" w:eastAsia="Times New Roman" w:hAnsi="Times New Roman" w:cs="Times New Roman"/>
                <w:bCs/>
                <w:color w:val="000000"/>
                <w:sz w:val="20"/>
                <w:szCs w:val="20"/>
              </w:rPr>
            </w:pPr>
            <w:r w:rsidRPr="00E85430">
              <w:rPr>
                <w:rFonts w:ascii="Times New Roman" w:eastAsia="Times New Roman" w:hAnsi="Times New Roman" w:cs="Times New Roman"/>
                <w:bCs/>
                <w:color w:val="000000"/>
                <w:sz w:val="20"/>
                <w:szCs w:val="20"/>
              </w:rPr>
              <w:t>млн руб.</w:t>
            </w:r>
          </w:p>
        </w:tc>
        <w:tc>
          <w:tcPr>
            <w:tcW w:w="1029" w:type="dxa"/>
            <w:vAlign w:val="center"/>
          </w:tcPr>
          <w:p w:rsidR="00D5271C" w:rsidRPr="002E60AF" w:rsidRDefault="00D5271C" w:rsidP="005204ED">
            <w:pPr>
              <w:widowControl w:val="0"/>
              <w:spacing w:after="5" w:line="252" w:lineRule="auto"/>
              <w:ind w:left="426" w:right="-143" w:hanging="426"/>
              <w:jc w:val="center"/>
              <w:rPr>
                <w:rFonts w:ascii="Times New Roman" w:eastAsia="Times New Roman" w:hAnsi="Times New Roman" w:cs="Times New Roman"/>
                <w:bCs/>
                <w:color w:val="000000"/>
                <w:sz w:val="20"/>
                <w:szCs w:val="20"/>
              </w:rPr>
            </w:pPr>
            <w:r>
              <w:rPr>
                <w:rFonts w:ascii="Times New Roman" w:eastAsia="Times New Roman" w:hAnsi="Times New Roman" w:cs="Times New Roman"/>
                <w:bCs/>
                <w:color w:val="000000"/>
                <w:sz w:val="20"/>
                <w:szCs w:val="20"/>
              </w:rPr>
              <w:t>1 491</w:t>
            </w:r>
          </w:p>
        </w:tc>
        <w:tc>
          <w:tcPr>
            <w:tcW w:w="1029" w:type="dxa"/>
            <w:shd w:val="clear" w:color="auto" w:fill="auto"/>
            <w:vAlign w:val="center"/>
          </w:tcPr>
          <w:p w:rsidR="00D5271C" w:rsidRPr="002E60AF" w:rsidRDefault="00D5271C" w:rsidP="005204ED">
            <w:pPr>
              <w:widowControl w:val="0"/>
              <w:spacing w:after="5" w:line="252" w:lineRule="auto"/>
              <w:ind w:left="426" w:right="-143" w:hanging="426"/>
              <w:jc w:val="center"/>
              <w:rPr>
                <w:rFonts w:ascii="Times New Roman" w:eastAsia="Times New Roman" w:hAnsi="Times New Roman" w:cs="Times New Roman"/>
                <w:bCs/>
                <w:color w:val="000000"/>
                <w:sz w:val="20"/>
                <w:szCs w:val="20"/>
              </w:rPr>
            </w:pPr>
            <w:r>
              <w:rPr>
                <w:rFonts w:ascii="Times New Roman" w:eastAsia="Times New Roman" w:hAnsi="Times New Roman" w:cs="Times New Roman"/>
                <w:bCs/>
                <w:color w:val="000000"/>
                <w:sz w:val="20"/>
                <w:szCs w:val="20"/>
              </w:rPr>
              <w:t>1 555</w:t>
            </w:r>
          </w:p>
        </w:tc>
        <w:tc>
          <w:tcPr>
            <w:tcW w:w="1029" w:type="dxa"/>
            <w:vAlign w:val="center"/>
          </w:tcPr>
          <w:p w:rsidR="00D5271C" w:rsidRPr="002E60AF" w:rsidRDefault="00D5271C" w:rsidP="005204ED">
            <w:pPr>
              <w:widowControl w:val="0"/>
              <w:spacing w:after="5" w:line="252" w:lineRule="auto"/>
              <w:ind w:left="426" w:right="-143" w:hanging="426"/>
              <w:jc w:val="center"/>
              <w:rPr>
                <w:rFonts w:ascii="Times New Roman" w:eastAsia="Times New Roman" w:hAnsi="Times New Roman" w:cs="Times New Roman"/>
                <w:bCs/>
                <w:color w:val="000000"/>
                <w:sz w:val="20"/>
                <w:szCs w:val="20"/>
              </w:rPr>
            </w:pPr>
            <w:r>
              <w:rPr>
                <w:rFonts w:ascii="Times New Roman" w:eastAsia="Times New Roman" w:hAnsi="Times New Roman" w:cs="Times New Roman"/>
                <w:bCs/>
                <w:color w:val="000000"/>
                <w:sz w:val="20"/>
                <w:szCs w:val="20"/>
              </w:rPr>
              <w:t>1 840</w:t>
            </w:r>
          </w:p>
        </w:tc>
        <w:tc>
          <w:tcPr>
            <w:tcW w:w="1029" w:type="dxa"/>
            <w:vAlign w:val="center"/>
          </w:tcPr>
          <w:p w:rsidR="00D5271C" w:rsidRPr="002E60AF" w:rsidRDefault="00D5271C" w:rsidP="005204ED">
            <w:pPr>
              <w:widowControl w:val="0"/>
              <w:spacing w:after="5" w:line="252" w:lineRule="auto"/>
              <w:ind w:left="426" w:right="-143" w:hanging="426"/>
              <w:jc w:val="center"/>
              <w:rPr>
                <w:rFonts w:ascii="Times New Roman" w:eastAsia="Times New Roman" w:hAnsi="Times New Roman" w:cs="Times New Roman"/>
                <w:bCs/>
                <w:color w:val="000000"/>
                <w:sz w:val="20"/>
                <w:szCs w:val="20"/>
              </w:rPr>
            </w:pPr>
            <w:r>
              <w:rPr>
                <w:rFonts w:ascii="Times New Roman" w:eastAsia="Times New Roman" w:hAnsi="Times New Roman" w:cs="Times New Roman"/>
                <w:bCs/>
                <w:color w:val="000000"/>
                <w:sz w:val="20"/>
                <w:szCs w:val="20"/>
              </w:rPr>
              <w:t>18,3</w:t>
            </w:r>
          </w:p>
        </w:tc>
      </w:tr>
      <w:tr w:rsidR="00D5271C" w:rsidRPr="002E60AF" w:rsidTr="005204ED">
        <w:trPr>
          <w:cantSplit/>
          <w:jc w:val="center"/>
        </w:trPr>
        <w:tc>
          <w:tcPr>
            <w:tcW w:w="4531" w:type="dxa"/>
            <w:tcBorders>
              <w:top w:val="single" w:sz="4" w:space="0" w:color="auto"/>
              <w:left w:val="single" w:sz="4" w:space="0" w:color="auto"/>
              <w:bottom w:val="single" w:sz="4" w:space="0" w:color="auto"/>
              <w:right w:val="single" w:sz="4" w:space="0" w:color="auto"/>
            </w:tcBorders>
            <w:shd w:val="clear" w:color="auto" w:fill="auto"/>
            <w:vAlign w:val="center"/>
          </w:tcPr>
          <w:p w:rsidR="00D5271C" w:rsidRPr="00983539" w:rsidRDefault="00D5271C" w:rsidP="005204ED">
            <w:pPr>
              <w:spacing w:after="0" w:line="240" w:lineRule="auto"/>
              <w:jc w:val="right"/>
              <w:rPr>
                <w:rFonts w:ascii="Times New Roman" w:eastAsia="Times New Roman" w:hAnsi="Times New Roman" w:cs="Times New Roman"/>
                <w:i/>
                <w:iCs/>
                <w:color w:val="000000"/>
                <w:sz w:val="20"/>
                <w:szCs w:val="20"/>
              </w:rPr>
            </w:pPr>
            <w:r w:rsidRPr="00983539">
              <w:rPr>
                <w:rFonts w:ascii="Times New Roman" w:eastAsia="Times New Roman" w:hAnsi="Times New Roman" w:cs="Times New Roman"/>
                <w:i/>
                <w:iCs/>
                <w:color w:val="000000"/>
                <w:sz w:val="20"/>
                <w:szCs w:val="20"/>
              </w:rPr>
              <w:t>Хакасэнерго</w:t>
            </w:r>
          </w:p>
        </w:tc>
        <w:tc>
          <w:tcPr>
            <w:tcW w:w="1134" w:type="dxa"/>
          </w:tcPr>
          <w:p w:rsidR="00D5271C" w:rsidRPr="002E60AF" w:rsidRDefault="00D5271C" w:rsidP="005204ED">
            <w:pPr>
              <w:spacing w:after="5" w:line="252" w:lineRule="auto"/>
              <w:ind w:left="426" w:right="-143" w:hanging="426"/>
              <w:jc w:val="both"/>
              <w:rPr>
                <w:rFonts w:ascii="Times New Roman" w:eastAsia="Times New Roman" w:hAnsi="Times New Roman" w:cs="Times New Roman"/>
                <w:bCs/>
                <w:color w:val="000000"/>
                <w:sz w:val="20"/>
                <w:szCs w:val="20"/>
              </w:rPr>
            </w:pPr>
            <w:r w:rsidRPr="00E85430">
              <w:rPr>
                <w:rFonts w:ascii="Times New Roman" w:eastAsia="Times New Roman" w:hAnsi="Times New Roman" w:cs="Times New Roman"/>
                <w:bCs/>
                <w:color w:val="000000"/>
                <w:sz w:val="20"/>
                <w:szCs w:val="20"/>
              </w:rPr>
              <w:t>млн руб.</w:t>
            </w:r>
          </w:p>
        </w:tc>
        <w:tc>
          <w:tcPr>
            <w:tcW w:w="1029" w:type="dxa"/>
            <w:vAlign w:val="center"/>
          </w:tcPr>
          <w:p w:rsidR="00D5271C" w:rsidRPr="002E60AF" w:rsidRDefault="00D5271C" w:rsidP="005204ED">
            <w:pPr>
              <w:widowControl w:val="0"/>
              <w:spacing w:after="5" w:line="252" w:lineRule="auto"/>
              <w:ind w:left="426" w:right="-143" w:hanging="426"/>
              <w:jc w:val="center"/>
              <w:rPr>
                <w:rFonts w:ascii="Times New Roman" w:eastAsia="Times New Roman" w:hAnsi="Times New Roman" w:cs="Times New Roman"/>
                <w:bCs/>
                <w:color w:val="000000"/>
                <w:sz w:val="20"/>
                <w:szCs w:val="20"/>
              </w:rPr>
            </w:pPr>
            <w:r>
              <w:rPr>
                <w:rFonts w:ascii="Times New Roman" w:eastAsia="Times New Roman" w:hAnsi="Times New Roman" w:cs="Times New Roman"/>
                <w:bCs/>
                <w:color w:val="000000"/>
                <w:sz w:val="20"/>
                <w:szCs w:val="20"/>
              </w:rPr>
              <w:t>565</w:t>
            </w:r>
          </w:p>
        </w:tc>
        <w:tc>
          <w:tcPr>
            <w:tcW w:w="1029" w:type="dxa"/>
            <w:shd w:val="clear" w:color="auto" w:fill="auto"/>
            <w:vAlign w:val="center"/>
          </w:tcPr>
          <w:p w:rsidR="00D5271C" w:rsidRPr="002E60AF" w:rsidRDefault="00D5271C" w:rsidP="005204ED">
            <w:pPr>
              <w:widowControl w:val="0"/>
              <w:spacing w:after="5" w:line="252" w:lineRule="auto"/>
              <w:ind w:left="426" w:right="-143" w:hanging="426"/>
              <w:jc w:val="center"/>
              <w:rPr>
                <w:rFonts w:ascii="Times New Roman" w:eastAsia="Times New Roman" w:hAnsi="Times New Roman" w:cs="Times New Roman"/>
                <w:bCs/>
                <w:color w:val="000000"/>
                <w:sz w:val="20"/>
                <w:szCs w:val="20"/>
              </w:rPr>
            </w:pPr>
            <w:r>
              <w:rPr>
                <w:rFonts w:ascii="Times New Roman" w:eastAsia="Times New Roman" w:hAnsi="Times New Roman" w:cs="Times New Roman"/>
                <w:bCs/>
                <w:color w:val="000000"/>
                <w:sz w:val="20"/>
                <w:szCs w:val="20"/>
              </w:rPr>
              <w:t>650</w:t>
            </w:r>
          </w:p>
        </w:tc>
        <w:tc>
          <w:tcPr>
            <w:tcW w:w="1029" w:type="dxa"/>
            <w:vAlign w:val="center"/>
          </w:tcPr>
          <w:p w:rsidR="00D5271C" w:rsidRPr="002E60AF" w:rsidRDefault="00D5271C" w:rsidP="005204ED">
            <w:pPr>
              <w:widowControl w:val="0"/>
              <w:spacing w:after="5" w:line="252" w:lineRule="auto"/>
              <w:ind w:left="426" w:right="-143" w:hanging="426"/>
              <w:jc w:val="center"/>
              <w:rPr>
                <w:rFonts w:ascii="Times New Roman" w:eastAsia="Times New Roman" w:hAnsi="Times New Roman" w:cs="Times New Roman"/>
                <w:bCs/>
                <w:color w:val="000000"/>
                <w:sz w:val="20"/>
                <w:szCs w:val="20"/>
              </w:rPr>
            </w:pPr>
            <w:r>
              <w:rPr>
                <w:rFonts w:ascii="Times New Roman" w:eastAsia="Times New Roman" w:hAnsi="Times New Roman" w:cs="Times New Roman"/>
                <w:bCs/>
                <w:color w:val="000000"/>
                <w:sz w:val="20"/>
                <w:szCs w:val="20"/>
              </w:rPr>
              <w:t>785</w:t>
            </w:r>
          </w:p>
        </w:tc>
        <w:tc>
          <w:tcPr>
            <w:tcW w:w="1029" w:type="dxa"/>
            <w:vAlign w:val="center"/>
          </w:tcPr>
          <w:p w:rsidR="00D5271C" w:rsidRPr="002E60AF" w:rsidRDefault="00D5271C" w:rsidP="005204ED">
            <w:pPr>
              <w:widowControl w:val="0"/>
              <w:spacing w:after="5" w:line="252" w:lineRule="auto"/>
              <w:ind w:left="426" w:right="-143" w:hanging="426"/>
              <w:jc w:val="center"/>
              <w:rPr>
                <w:rFonts w:ascii="Times New Roman" w:eastAsia="Times New Roman" w:hAnsi="Times New Roman" w:cs="Times New Roman"/>
                <w:bCs/>
                <w:color w:val="000000"/>
                <w:sz w:val="20"/>
                <w:szCs w:val="20"/>
              </w:rPr>
            </w:pPr>
            <w:r>
              <w:rPr>
                <w:rFonts w:ascii="Times New Roman" w:eastAsia="Times New Roman" w:hAnsi="Times New Roman" w:cs="Times New Roman"/>
                <w:bCs/>
                <w:color w:val="000000"/>
                <w:sz w:val="20"/>
                <w:szCs w:val="20"/>
              </w:rPr>
              <w:t>20,8</w:t>
            </w:r>
          </w:p>
        </w:tc>
      </w:tr>
      <w:tr w:rsidR="00D5271C" w:rsidRPr="002E60AF" w:rsidTr="005204ED">
        <w:trPr>
          <w:cantSplit/>
          <w:trHeight w:val="96"/>
          <w:jc w:val="center"/>
        </w:trPr>
        <w:tc>
          <w:tcPr>
            <w:tcW w:w="4531" w:type="dxa"/>
            <w:tcBorders>
              <w:top w:val="single" w:sz="4" w:space="0" w:color="auto"/>
              <w:left w:val="single" w:sz="4" w:space="0" w:color="auto"/>
              <w:bottom w:val="single" w:sz="4" w:space="0" w:color="auto"/>
              <w:right w:val="single" w:sz="4" w:space="0" w:color="auto"/>
            </w:tcBorders>
            <w:shd w:val="clear" w:color="auto" w:fill="auto"/>
            <w:vAlign w:val="center"/>
          </w:tcPr>
          <w:p w:rsidR="00D5271C" w:rsidRPr="00983539" w:rsidRDefault="00D5271C" w:rsidP="005204ED">
            <w:pPr>
              <w:spacing w:after="0" w:line="240" w:lineRule="auto"/>
              <w:jc w:val="right"/>
              <w:rPr>
                <w:rFonts w:ascii="Times New Roman" w:eastAsia="Times New Roman" w:hAnsi="Times New Roman" w:cs="Times New Roman"/>
                <w:i/>
                <w:iCs/>
                <w:color w:val="000000"/>
                <w:sz w:val="20"/>
                <w:szCs w:val="20"/>
              </w:rPr>
            </w:pPr>
            <w:r w:rsidRPr="00983539">
              <w:rPr>
                <w:rFonts w:ascii="Times New Roman" w:eastAsia="Times New Roman" w:hAnsi="Times New Roman" w:cs="Times New Roman"/>
                <w:i/>
                <w:iCs/>
                <w:color w:val="000000"/>
                <w:sz w:val="20"/>
                <w:szCs w:val="20"/>
              </w:rPr>
              <w:t>Читаэнерго</w:t>
            </w:r>
          </w:p>
        </w:tc>
        <w:tc>
          <w:tcPr>
            <w:tcW w:w="1134" w:type="dxa"/>
          </w:tcPr>
          <w:p w:rsidR="00D5271C" w:rsidRPr="002E60AF" w:rsidRDefault="00D5271C" w:rsidP="005204ED">
            <w:pPr>
              <w:spacing w:after="5" w:line="252" w:lineRule="auto"/>
              <w:ind w:left="426" w:right="-143" w:hanging="426"/>
              <w:jc w:val="both"/>
              <w:rPr>
                <w:rFonts w:ascii="Times New Roman" w:eastAsia="Times New Roman" w:hAnsi="Times New Roman" w:cs="Times New Roman"/>
                <w:bCs/>
                <w:color w:val="000000"/>
                <w:sz w:val="20"/>
                <w:szCs w:val="20"/>
              </w:rPr>
            </w:pPr>
            <w:r w:rsidRPr="00E85430">
              <w:rPr>
                <w:rFonts w:ascii="Times New Roman" w:eastAsia="Times New Roman" w:hAnsi="Times New Roman" w:cs="Times New Roman"/>
                <w:bCs/>
                <w:color w:val="000000"/>
                <w:sz w:val="20"/>
                <w:szCs w:val="20"/>
              </w:rPr>
              <w:t>млн руб.</w:t>
            </w:r>
          </w:p>
        </w:tc>
        <w:tc>
          <w:tcPr>
            <w:tcW w:w="1029" w:type="dxa"/>
            <w:vAlign w:val="center"/>
          </w:tcPr>
          <w:p w:rsidR="00D5271C" w:rsidRPr="002E60AF" w:rsidRDefault="00D5271C" w:rsidP="005204ED">
            <w:pPr>
              <w:widowControl w:val="0"/>
              <w:spacing w:after="5" w:line="252" w:lineRule="auto"/>
              <w:ind w:left="426" w:right="-143" w:hanging="426"/>
              <w:jc w:val="center"/>
              <w:rPr>
                <w:rFonts w:ascii="Times New Roman" w:eastAsia="Times New Roman" w:hAnsi="Times New Roman" w:cs="Times New Roman"/>
                <w:bCs/>
                <w:color w:val="000000"/>
                <w:sz w:val="20"/>
                <w:szCs w:val="20"/>
              </w:rPr>
            </w:pPr>
            <w:r>
              <w:rPr>
                <w:rFonts w:ascii="Times New Roman" w:eastAsia="Times New Roman" w:hAnsi="Times New Roman" w:cs="Times New Roman"/>
                <w:bCs/>
                <w:color w:val="000000"/>
                <w:sz w:val="20"/>
                <w:szCs w:val="20"/>
              </w:rPr>
              <w:t>1 549</w:t>
            </w:r>
          </w:p>
        </w:tc>
        <w:tc>
          <w:tcPr>
            <w:tcW w:w="1029" w:type="dxa"/>
            <w:shd w:val="clear" w:color="auto" w:fill="auto"/>
            <w:vAlign w:val="center"/>
          </w:tcPr>
          <w:p w:rsidR="00D5271C" w:rsidRPr="002E60AF" w:rsidRDefault="00D5271C" w:rsidP="005204ED">
            <w:pPr>
              <w:widowControl w:val="0"/>
              <w:spacing w:after="5" w:line="252" w:lineRule="auto"/>
              <w:ind w:left="426" w:right="-143" w:hanging="426"/>
              <w:jc w:val="center"/>
              <w:rPr>
                <w:rFonts w:ascii="Times New Roman" w:eastAsia="Times New Roman" w:hAnsi="Times New Roman" w:cs="Times New Roman"/>
                <w:bCs/>
                <w:color w:val="000000"/>
                <w:sz w:val="20"/>
                <w:szCs w:val="20"/>
              </w:rPr>
            </w:pPr>
            <w:r>
              <w:rPr>
                <w:rFonts w:ascii="Times New Roman" w:eastAsia="Times New Roman" w:hAnsi="Times New Roman" w:cs="Times New Roman"/>
                <w:bCs/>
                <w:color w:val="000000"/>
                <w:sz w:val="20"/>
                <w:szCs w:val="20"/>
              </w:rPr>
              <w:t>1 701</w:t>
            </w:r>
          </w:p>
        </w:tc>
        <w:tc>
          <w:tcPr>
            <w:tcW w:w="1029" w:type="dxa"/>
            <w:vAlign w:val="center"/>
          </w:tcPr>
          <w:p w:rsidR="00D5271C" w:rsidRPr="002E60AF" w:rsidRDefault="00D5271C" w:rsidP="005204ED">
            <w:pPr>
              <w:widowControl w:val="0"/>
              <w:spacing w:after="5" w:line="252" w:lineRule="auto"/>
              <w:ind w:left="426" w:right="-143" w:hanging="426"/>
              <w:jc w:val="center"/>
              <w:rPr>
                <w:rFonts w:ascii="Times New Roman" w:eastAsia="Times New Roman" w:hAnsi="Times New Roman" w:cs="Times New Roman"/>
                <w:bCs/>
                <w:color w:val="000000"/>
                <w:sz w:val="20"/>
                <w:szCs w:val="20"/>
              </w:rPr>
            </w:pPr>
            <w:r>
              <w:rPr>
                <w:rFonts w:ascii="Times New Roman" w:eastAsia="Times New Roman" w:hAnsi="Times New Roman" w:cs="Times New Roman"/>
                <w:bCs/>
                <w:color w:val="000000"/>
                <w:sz w:val="20"/>
                <w:szCs w:val="20"/>
              </w:rPr>
              <w:t>1 939</w:t>
            </w:r>
          </w:p>
        </w:tc>
        <w:tc>
          <w:tcPr>
            <w:tcW w:w="1029" w:type="dxa"/>
            <w:vAlign w:val="center"/>
          </w:tcPr>
          <w:p w:rsidR="00D5271C" w:rsidRPr="002E60AF" w:rsidRDefault="00D5271C" w:rsidP="005204ED">
            <w:pPr>
              <w:widowControl w:val="0"/>
              <w:spacing w:after="5" w:line="252" w:lineRule="auto"/>
              <w:ind w:right="-143"/>
              <w:jc w:val="center"/>
              <w:rPr>
                <w:rFonts w:ascii="Times New Roman" w:eastAsia="Times New Roman" w:hAnsi="Times New Roman" w:cs="Times New Roman"/>
                <w:bCs/>
                <w:color w:val="000000"/>
                <w:sz w:val="20"/>
                <w:szCs w:val="20"/>
              </w:rPr>
            </w:pPr>
            <w:r>
              <w:rPr>
                <w:rFonts w:ascii="Times New Roman" w:eastAsia="Times New Roman" w:hAnsi="Times New Roman" w:cs="Times New Roman"/>
                <w:bCs/>
                <w:color w:val="000000"/>
                <w:sz w:val="20"/>
                <w:szCs w:val="20"/>
              </w:rPr>
              <w:t>14,0</w:t>
            </w:r>
          </w:p>
        </w:tc>
      </w:tr>
      <w:tr w:rsidR="00D5271C" w:rsidRPr="00CD6498" w:rsidTr="005204ED">
        <w:trPr>
          <w:cantSplit/>
          <w:jc w:val="center"/>
        </w:trPr>
        <w:tc>
          <w:tcPr>
            <w:tcW w:w="4531" w:type="dxa"/>
            <w:tcBorders>
              <w:top w:val="single" w:sz="4" w:space="0" w:color="auto"/>
              <w:left w:val="single" w:sz="4" w:space="0" w:color="auto"/>
              <w:bottom w:val="single" w:sz="4" w:space="0" w:color="auto"/>
              <w:right w:val="single" w:sz="4" w:space="0" w:color="auto"/>
            </w:tcBorders>
            <w:shd w:val="clear" w:color="auto" w:fill="auto"/>
          </w:tcPr>
          <w:p w:rsidR="00D5271C" w:rsidRPr="00CD6498" w:rsidRDefault="00D5271C" w:rsidP="005204ED">
            <w:pPr>
              <w:tabs>
                <w:tab w:val="left" w:pos="9356"/>
              </w:tabs>
              <w:spacing w:after="5" w:line="252" w:lineRule="auto"/>
              <w:ind w:right="39"/>
              <w:jc w:val="both"/>
              <w:rPr>
                <w:rFonts w:ascii="Times New Roman" w:eastAsia="Times New Roman" w:hAnsi="Times New Roman" w:cs="Times New Roman"/>
                <w:b/>
                <w:bCs/>
                <w:color w:val="000000"/>
                <w:sz w:val="20"/>
                <w:szCs w:val="20"/>
              </w:rPr>
            </w:pPr>
            <w:r w:rsidRPr="00CD6498">
              <w:rPr>
                <w:rFonts w:ascii="Times New Roman" w:eastAsia="Times New Roman" w:hAnsi="Times New Roman" w:cs="Times New Roman"/>
                <w:b/>
                <w:bCs/>
                <w:color w:val="000000"/>
                <w:sz w:val="20"/>
                <w:szCs w:val="20"/>
              </w:rPr>
              <w:t>Расходы на покупку потерь электрической энергии</w:t>
            </w:r>
          </w:p>
        </w:tc>
        <w:tc>
          <w:tcPr>
            <w:tcW w:w="1134" w:type="dxa"/>
            <w:vAlign w:val="center"/>
          </w:tcPr>
          <w:p w:rsidR="00D5271C" w:rsidRPr="00CD6498" w:rsidRDefault="00D5271C" w:rsidP="005204ED">
            <w:pPr>
              <w:spacing w:after="5" w:line="252" w:lineRule="auto"/>
              <w:ind w:left="426" w:right="-143" w:hanging="426"/>
              <w:rPr>
                <w:rFonts w:ascii="Times New Roman" w:eastAsia="Times New Roman" w:hAnsi="Times New Roman" w:cs="Times New Roman"/>
                <w:b/>
                <w:bCs/>
                <w:color w:val="000000"/>
                <w:sz w:val="20"/>
                <w:szCs w:val="20"/>
              </w:rPr>
            </w:pPr>
            <w:r w:rsidRPr="00CD6498">
              <w:rPr>
                <w:rFonts w:ascii="Times New Roman" w:eastAsia="Times New Roman" w:hAnsi="Times New Roman" w:cs="Times New Roman"/>
                <w:b/>
                <w:bCs/>
                <w:color w:val="000000"/>
                <w:sz w:val="20"/>
                <w:szCs w:val="20"/>
              </w:rPr>
              <w:t>млн руб.</w:t>
            </w:r>
          </w:p>
        </w:tc>
        <w:tc>
          <w:tcPr>
            <w:tcW w:w="1029" w:type="dxa"/>
            <w:vAlign w:val="center"/>
          </w:tcPr>
          <w:p w:rsidR="00D5271C" w:rsidRPr="00CD6498" w:rsidRDefault="00D5271C" w:rsidP="005204ED">
            <w:pPr>
              <w:widowControl w:val="0"/>
              <w:spacing w:after="5" w:line="252" w:lineRule="auto"/>
              <w:ind w:left="426" w:right="-143" w:hanging="426"/>
              <w:jc w:val="center"/>
              <w:rPr>
                <w:rFonts w:ascii="Times New Roman" w:eastAsia="Times New Roman" w:hAnsi="Times New Roman" w:cs="Times New Roman"/>
                <w:b/>
                <w:bCs/>
                <w:color w:val="000000"/>
                <w:sz w:val="20"/>
                <w:szCs w:val="20"/>
              </w:rPr>
            </w:pPr>
            <w:r w:rsidRPr="00CD6498">
              <w:rPr>
                <w:rFonts w:ascii="Times New Roman" w:eastAsia="Times New Roman" w:hAnsi="Times New Roman" w:cs="Times New Roman"/>
                <w:b/>
                <w:bCs/>
                <w:color w:val="000000"/>
                <w:sz w:val="20"/>
                <w:szCs w:val="20"/>
              </w:rPr>
              <w:t>10 500</w:t>
            </w:r>
          </w:p>
        </w:tc>
        <w:tc>
          <w:tcPr>
            <w:tcW w:w="1029" w:type="dxa"/>
            <w:shd w:val="clear" w:color="auto" w:fill="auto"/>
            <w:vAlign w:val="center"/>
          </w:tcPr>
          <w:p w:rsidR="00D5271C" w:rsidRPr="00CD6498" w:rsidRDefault="00D5271C" w:rsidP="005204ED">
            <w:pPr>
              <w:widowControl w:val="0"/>
              <w:spacing w:after="5" w:line="252" w:lineRule="auto"/>
              <w:ind w:left="426" w:right="-143" w:hanging="426"/>
              <w:jc w:val="center"/>
              <w:rPr>
                <w:rFonts w:ascii="Times New Roman" w:eastAsia="Times New Roman" w:hAnsi="Times New Roman" w:cs="Times New Roman"/>
                <w:b/>
                <w:bCs/>
                <w:color w:val="000000"/>
                <w:sz w:val="20"/>
                <w:szCs w:val="20"/>
              </w:rPr>
            </w:pPr>
            <w:r w:rsidRPr="00CD6498">
              <w:rPr>
                <w:rFonts w:ascii="Times New Roman" w:eastAsia="Times New Roman" w:hAnsi="Times New Roman" w:cs="Times New Roman"/>
                <w:b/>
                <w:bCs/>
                <w:color w:val="000000"/>
                <w:sz w:val="20"/>
                <w:szCs w:val="20"/>
              </w:rPr>
              <w:t>10 946</w:t>
            </w:r>
          </w:p>
        </w:tc>
        <w:tc>
          <w:tcPr>
            <w:tcW w:w="1029" w:type="dxa"/>
            <w:vAlign w:val="center"/>
          </w:tcPr>
          <w:p w:rsidR="00D5271C" w:rsidRPr="00CD6498" w:rsidRDefault="00D5271C" w:rsidP="005204ED">
            <w:pPr>
              <w:widowControl w:val="0"/>
              <w:spacing w:after="5" w:line="252" w:lineRule="auto"/>
              <w:ind w:left="426" w:right="-143" w:hanging="426"/>
              <w:jc w:val="center"/>
              <w:rPr>
                <w:rFonts w:ascii="Times New Roman" w:eastAsia="Times New Roman" w:hAnsi="Times New Roman" w:cs="Times New Roman"/>
                <w:b/>
                <w:bCs/>
                <w:color w:val="000000"/>
                <w:sz w:val="20"/>
                <w:szCs w:val="20"/>
              </w:rPr>
            </w:pPr>
            <w:r w:rsidRPr="00CD6498">
              <w:rPr>
                <w:rFonts w:ascii="Times New Roman" w:eastAsia="Times New Roman" w:hAnsi="Times New Roman" w:cs="Times New Roman"/>
                <w:b/>
                <w:bCs/>
                <w:color w:val="000000"/>
                <w:sz w:val="20"/>
                <w:szCs w:val="20"/>
              </w:rPr>
              <w:t>12 241</w:t>
            </w:r>
          </w:p>
        </w:tc>
        <w:tc>
          <w:tcPr>
            <w:tcW w:w="1029" w:type="dxa"/>
            <w:vAlign w:val="center"/>
          </w:tcPr>
          <w:p w:rsidR="00D5271C" w:rsidRPr="00CD6498" w:rsidRDefault="00D5271C" w:rsidP="005204ED">
            <w:pPr>
              <w:widowControl w:val="0"/>
              <w:spacing w:after="5" w:line="252" w:lineRule="auto"/>
              <w:ind w:left="426" w:right="-143" w:hanging="426"/>
              <w:jc w:val="center"/>
              <w:rPr>
                <w:rFonts w:ascii="Times New Roman" w:eastAsia="Times New Roman" w:hAnsi="Times New Roman" w:cs="Times New Roman"/>
                <w:b/>
                <w:bCs/>
                <w:color w:val="000000"/>
                <w:sz w:val="20"/>
                <w:szCs w:val="20"/>
              </w:rPr>
            </w:pPr>
            <w:r>
              <w:rPr>
                <w:rFonts w:ascii="Times New Roman" w:eastAsia="Times New Roman" w:hAnsi="Times New Roman" w:cs="Times New Roman"/>
                <w:b/>
                <w:bCs/>
                <w:color w:val="000000"/>
                <w:sz w:val="20"/>
                <w:szCs w:val="20"/>
              </w:rPr>
              <w:t>11,8</w:t>
            </w:r>
          </w:p>
        </w:tc>
      </w:tr>
      <w:tr w:rsidR="00D5271C" w:rsidRPr="002E60AF" w:rsidTr="005204ED">
        <w:trPr>
          <w:cantSplit/>
          <w:jc w:val="center"/>
        </w:trPr>
        <w:tc>
          <w:tcPr>
            <w:tcW w:w="4531" w:type="dxa"/>
            <w:tcBorders>
              <w:top w:val="single" w:sz="4" w:space="0" w:color="auto"/>
              <w:left w:val="single" w:sz="4" w:space="0" w:color="auto"/>
              <w:bottom w:val="single" w:sz="4" w:space="0" w:color="auto"/>
              <w:right w:val="single" w:sz="4" w:space="0" w:color="auto"/>
            </w:tcBorders>
            <w:shd w:val="clear" w:color="auto" w:fill="auto"/>
          </w:tcPr>
          <w:p w:rsidR="00D5271C" w:rsidRPr="002E60AF" w:rsidRDefault="00D5271C" w:rsidP="005204ED">
            <w:pPr>
              <w:tabs>
                <w:tab w:val="left" w:pos="9356"/>
              </w:tabs>
              <w:spacing w:after="5" w:line="252" w:lineRule="auto"/>
              <w:ind w:left="426" w:right="39" w:hanging="426"/>
              <w:jc w:val="right"/>
              <w:rPr>
                <w:rFonts w:ascii="Times New Roman" w:eastAsia="Times New Roman" w:hAnsi="Times New Roman" w:cs="Times New Roman"/>
                <w:bCs/>
                <w:color w:val="000000"/>
                <w:sz w:val="20"/>
                <w:szCs w:val="20"/>
              </w:rPr>
            </w:pPr>
            <w:r w:rsidRPr="00983539">
              <w:rPr>
                <w:rFonts w:ascii="Times New Roman" w:eastAsia="Times New Roman" w:hAnsi="Times New Roman" w:cs="Times New Roman"/>
                <w:i/>
                <w:iCs/>
                <w:color w:val="000000"/>
                <w:sz w:val="20"/>
                <w:szCs w:val="20"/>
              </w:rPr>
              <w:t>Алтайэнерго</w:t>
            </w:r>
          </w:p>
        </w:tc>
        <w:tc>
          <w:tcPr>
            <w:tcW w:w="1134" w:type="dxa"/>
          </w:tcPr>
          <w:p w:rsidR="00D5271C" w:rsidRPr="002E60AF" w:rsidRDefault="00D5271C" w:rsidP="005204ED">
            <w:pPr>
              <w:spacing w:after="5" w:line="252" w:lineRule="auto"/>
              <w:ind w:left="426" w:right="-143" w:hanging="426"/>
              <w:jc w:val="both"/>
              <w:rPr>
                <w:rFonts w:ascii="Times New Roman" w:eastAsia="Times New Roman" w:hAnsi="Times New Roman" w:cs="Times New Roman"/>
                <w:bCs/>
                <w:color w:val="000000"/>
                <w:sz w:val="20"/>
                <w:szCs w:val="20"/>
              </w:rPr>
            </w:pPr>
            <w:r w:rsidRPr="00E85430">
              <w:rPr>
                <w:rFonts w:ascii="Times New Roman" w:eastAsia="Times New Roman" w:hAnsi="Times New Roman" w:cs="Times New Roman"/>
                <w:bCs/>
                <w:color w:val="000000"/>
                <w:sz w:val="20"/>
                <w:szCs w:val="20"/>
              </w:rPr>
              <w:t>млн руб.</w:t>
            </w:r>
          </w:p>
        </w:tc>
        <w:tc>
          <w:tcPr>
            <w:tcW w:w="1029" w:type="dxa"/>
            <w:vAlign w:val="center"/>
          </w:tcPr>
          <w:p w:rsidR="00D5271C" w:rsidRPr="002E60AF" w:rsidRDefault="00D5271C" w:rsidP="005204ED">
            <w:pPr>
              <w:widowControl w:val="0"/>
              <w:spacing w:after="5" w:line="252" w:lineRule="auto"/>
              <w:ind w:left="426" w:right="-143" w:hanging="426"/>
              <w:jc w:val="center"/>
              <w:rPr>
                <w:rFonts w:ascii="Times New Roman" w:eastAsia="Times New Roman" w:hAnsi="Times New Roman" w:cs="Times New Roman"/>
                <w:bCs/>
                <w:color w:val="000000"/>
                <w:sz w:val="20"/>
                <w:szCs w:val="20"/>
              </w:rPr>
            </w:pPr>
            <w:r>
              <w:rPr>
                <w:rFonts w:ascii="Times New Roman" w:eastAsia="Times New Roman" w:hAnsi="Times New Roman" w:cs="Times New Roman"/>
                <w:bCs/>
                <w:color w:val="000000"/>
                <w:sz w:val="20"/>
                <w:szCs w:val="20"/>
              </w:rPr>
              <w:t>1 438</w:t>
            </w:r>
          </w:p>
        </w:tc>
        <w:tc>
          <w:tcPr>
            <w:tcW w:w="1029" w:type="dxa"/>
            <w:shd w:val="clear" w:color="auto" w:fill="auto"/>
            <w:vAlign w:val="center"/>
          </w:tcPr>
          <w:p w:rsidR="00D5271C" w:rsidRPr="002E60AF" w:rsidRDefault="00D5271C" w:rsidP="005204ED">
            <w:pPr>
              <w:widowControl w:val="0"/>
              <w:spacing w:after="5" w:line="252" w:lineRule="auto"/>
              <w:ind w:left="426" w:right="-143" w:hanging="426"/>
              <w:jc w:val="center"/>
              <w:rPr>
                <w:rFonts w:ascii="Times New Roman" w:eastAsia="Times New Roman" w:hAnsi="Times New Roman" w:cs="Times New Roman"/>
                <w:bCs/>
                <w:color w:val="000000"/>
                <w:sz w:val="20"/>
                <w:szCs w:val="20"/>
              </w:rPr>
            </w:pPr>
            <w:r>
              <w:rPr>
                <w:rFonts w:ascii="Times New Roman" w:eastAsia="Times New Roman" w:hAnsi="Times New Roman" w:cs="Times New Roman"/>
                <w:bCs/>
                <w:color w:val="000000"/>
                <w:sz w:val="20"/>
                <w:szCs w:val="20"/>
              </w:rPr>
              <w:t>1 463</w:t>
            </w:r>
          </w:p>
        </w:tc>
        <w:tc>
          <w:tcPr>
            <w:tcW w:w="1029" w:type="dxa"/>
            <w:vAlign w:val="center"/>
          </w:tcPr>
          <w:p w:rsidR="00D5271C" w:rsidRPr="002E60AF" w:rsidRDefault="00D5271C" w:rsidP="005204ED">
            <w:pPr>
              <w:widowControl w:val="0"/>
              <w:spacing w:after="5" w:line="252" w:lineRule="auto"/>
              <w:ind w:left="426" w:right="-143" w:hanging="426"/>
              <w:jc w:val="center"/>
              <w:rPr>
                <w:rFonts w:ascii="Times New Roman" w:eastAsia="Times New Roman" w:hAnsi="Times New Roman" w:cs="Times New Roman"/>
                <w:bCs/>
                <w:color w:val="000000"/>
                <w:sz w:val="20"/>
                <w:szCs w:val="20"/>
              </w:rPr>
            </w:pPr>
            <w:r>
              <w:rPr>
                <w:rFonts w:ascii="Times New Roman" w:eastAsia="Times New Roman" w:hAnsi="Times New Roman" w:cs="Times New Roman"/>
                <w:bCs/>
                <w:color w:val="000000"/>
                <w:sz w:val="20"/>
                <w:szCs w:val="20"/>
              </w:rPr>
              <w:t>1 600</w:t>
            </w:r>
          </w:p>
        </w:tc>
        <w:tc>
          <w:tcPr>
            <w:tcW w:w="1029" w:type="dxa"/>
            <w:vAlign w:val="center"/>
          </w:tcPr>
          <w:p w:rsidR="00D5271C" w:rsidRPr="002E60AF" w:rsidRDefault="00D5271C" w:rsidP="005204ED">
            <w:pPr>
              <w:widowControl w:val="0"/>
              <w:spacing w:after="5" w:line="252" w:lineRule="auto"/>
              <w:ind w:left="426" w:right="-143" w:hanging="426"/>
              <w:jc w:val="center"/>
              <w:rPr>
                <w:rFonts w:ascii="Times New Roman" w:eastAsia="Times New Roman" w:hAnsi="Times New Roman" w:cs="Times New Roman"/>
                <w:bCs/>
                <w:color w:val="000000"/>
                <w:sz w:val="20"/>
                <w:szCs w:val="20"/>
              </w:rPr>
            </w:pPr>
            <w:r>
              <w:rPr>
                <w:rFonts w:ascii="Times New Roman" w:eastAsia="Times New Roman" w:hAnsi="Times New Roman" w:cs="Times New Roman"/>
                <w:bCs/>
                <w:color w:val="000000"/>
                <w:sz w:val="20"/>
                <w:szCs w:val="20"/>
              </w:rPr>
              <w:t>9,4</w:t>
            </w:r>
          </w:p>
        </w:tc>
      </w:tr>
      <w:tr w:rsidR="00D5271C" w:rsidRPr="002E60AF" w:rsidTr="005204ED">
        <w:trPr>
          <w:cantSplit/>
          <w:jc w:val="center"/>
        </w:trPr>
        <w:tc>
          <w:tcPr>
            <w:tcW w:w="4531" w:type="dxa"/>
            <w:tcBorders>
              <w:top w:val="single" w:sz="4" w:space="0" w:color="auto"/>
              <w:left w:val="single" w:sz="4" w:space="0" w:color="auto"/>
              <w:bottom w:val="single" w:sz="4" w:space="0" w:color="auto"/>
              <w:right w:val="single" w:sz="4" w:space="0" w:color="auto"/>
            </w:tcBorders>
            <w:shd w:val="clear" w:color="auto" w:fill="auto"/>
          </w:tcPr>
          <w:p w:rsidR="00D5271C" w:rsidRPr="002E60AF" w:rsidRDefault="00D5271C" w:rsidP="005204ED">
            <w:pPr>
              <w:tabs>
                <w:tab w:val="left" w:pos="9356"/>
              </w:tabs>
              <w:spacing w:after="5" w:line="252" w:lineRule="auto"/>
              <w:ind w:left="426" w:right="39" w:hanging="426"/>
              <w:jc w:val="right"/>
              <w:rPr>
                <w:rFonts w:ascii="Times New Roman" w:eastAsia="Times New Roman" w:hAnsi="Times New Roman" w:cs="Times New Roman"/>
                <w:bCs/>
                <w:color w:val="000000"/>
                <w:sz w:val="20"/>
                <w:szCs w:val="20"/>
              </w:rPr>
            </w:pPr>
            <w:r w:rsidRPr="00983539">
              <w:rPr>
                <w:rFonts w:ascii="Times New Roman" w:eastAsia="Times New Roman" w:hAnsi="Times New Roman" w:cs="Times New Roman"/>
                <w:i/>
                <w:iCs/>
                <w:color w:val="000000"/>
                <w:sz w:val="20"/>
                <w:szCs w:val="20"/>
              </w:rPr>
              <w:t>Алтайэнерго</w:t>
            </w:r>
            <w:r>
              <w:rPr>
                <w:rFonts w:ascii="Times New Roman" w:eastAsia="Times New Roman" w:hAnsi="Times New Roman" w:cs="Times New Roman"/>
                <w:i/>
                <w:iCs/>
                <w:color w:val="000000"/>
                <w:sz w:val="20"/>
                <w:szCs w:val="20"/>
              </w:rPr>
              <w:t xml:space="preserve"> ПО «ГАЭС»</w:t>
            </w:r>
          </w:p>
        </w:tc>
        <w:tc>
          <w:tcPr>
            <w:tcW w:w="1134" w:type="dxa"/>
          </w:tcPr>
          <w:p w:rsidR="00D5271C" w:rsidRPr="002E60AF" w:rsidRDefault="00D5271C" w:rsidP="005204ED">
            <w:pPr>
              <w:spacing w:after="5" w:line="252" w:lineRule="auto"/>
              <w:ind w:left="426" w:right="-143" w:hanging="426"/>
              <w:jc w:val="both"/>
              <w:rPr>
                <w:rFonts w:ascii="Times New Roman" w:eastAsia="Times New Roman" w:hAnsi="Times New Roman" w:cs="Times New Roman"/>
                <w:bCs/>
                <w:color w:val="000000"/>
                <w:sz w:val="20"/>
                <w:szCs w:val="20"/>
              </w:rPr>
            </w:pPr>
            <w:r w:rsidRPr="00E85430">
              <w:rPr>
                <w:rFonts w:ascii="Times New Roman" w:eastAsia="Times New Roman" w:hAnsi="Times New Roman" w:cs="Times New Roman"/>
                <w:bCs/>
                <w:color w:val="000000"/>
                <w:sz w:val="20"/>
                <w:szCs w:val="20"/>
              </w:rPr>
              <w:t>млн руб.</w:t>
            </w:r>
          </w:p>
        </w:tc>
        <w:tc>
          <w:tcPr>
            <w:tcW w:w="1029" w:type="dxa"/>
            <w:vAlign w:val="center"/>
          </w:tcPr>
          <w:p w:rsidR="00D5271C" w:rsidRPr="002E60AF" w:rsidRDefault="00D5271C" w:rsidP="005204ED">
            <w:pPr>
              <w:widowControl w:val="0"/>
              <w:spacing w:after="5" w:line="252" w:lineRule="auto"/>
              <w:ind w:left="426" w:right="-143" w:hanging="426"/>
              <w:jc w:val="center"/>
              <w:rPr>
                <w:rFonts w:ascii="Times New Roman" w:eastAsia="Times New Roman" w:hAnsi="Times New Roman" w:cs="Times New Roman"/>
                <w:bCs/>
                <w:color w:val="000000"/>
                <w:sz w:val="20"/>
                <w:szCs w:val="20"/>
              </w:rPr>
            </w:pPr>
            <w:r w:rsidRPr="00CD6498">
              <w:rPr>
                <w:rFonts w:ascii="Times New Roman" w:eastAsia="Times New Roman" w:hAnsi="Times New Roman" w:cs="Times New Roman"/>
                <w:bCs/>
                <w:color w:val="000000"/>
                <w:sz w:val="20"/>
                <w:szCs w:val="20"/>
              </w:rPr>
              <w:t>241</w:t>
            </w:r>
          </w:p>
        </w:tc>
        <w:tc>
          <w:tcPr>
            <w:tcW w:w="1029" w:type="dxa"/>
            <w:shd w:val="clear" w:color="auto" w:fill="auto"/>
            <w:vAlign w:val="center"/>
          </w:tcPr>
          <w:p w:rsidR="00D5271C" w:rsidRPr="002E60AF" w:rsidRDefault="00D5271C" w:rsidP="005204ED">
            <w:pPr>
              <w:widowControl w:val="0"/>
              <w:spacing w:after="5" w:line="252" w:lineRule="auto"/>
              <w:ind w:left="426" w:right="-143" w:hanging="426"/>
              <w:jc w:val="center"/>
              <w:rPr>
                <w:rFonts w:ascii="Times New Roman" w:eastAsia="Times New Roman" w:hAnsi="Times New Roman" w:cs="Times New Roman"/>
                <w:bCs/>
                <w:color w:val="000000"/>
                <w:sz w:val="20"/>
                <w:szCs w:val="20"/>
              </w:rPr>
            </w:pPr>
            <w:r w:rsidRPr="00CD6498">
              <w:rPr>
                <w:rFonts w:ascii="Times New Roman" w:eastAsia="Times New Roman" w:hAnsi="Times New Roman" w:cs="Times New Roman"/>
                <w:bCs/>
                <w:color w:val="000000"/>
                <w:sz w:val="20"/>
                <w:szCs w:val="20"/>
              </w:rPr>
              <w:t>243</w:t>
            </w:r>
          </w:p>
        </w:tc>
        <w:tc>
          <w:tcPr>
            <w:tcW w:w="1029" w:type="dxa"/>
            <w:vAlign w:val="center"/>
          </w:tcPr>
          <w:p w:rsidR="00D5271C" w:rsidRPr="002E60AF" w:rsidRDefault="00D5271C" w:rsidP="005204ED">
            <w:pPr>
              <w:widowControl w:val="0"/>
              <w:spacing w:after="5" w:line="252" w:lineRule="auto"/>
              <w:ind w:left="426" w:right="-143" w:hanging="426"/>
              <w:jc w:val="center"/>
              <w:rPr>
                <w:rFonts w:ascii="Times New Roman" w:eastAsia="Times New Roman" w:hAnsi="Times New Roman" w:cs="Times New Roman"/>
                <w:bCs/>
                <w:color w:val="000000"/>
                <w:sz w:val="20"/>
                <w:szCs w:val="20"/>
              </w:rPr>
            </w:pPr>
            <w:r w:rsidRPr="00CD6498">
              <w:rPr>
                <w:rFonts w:ascii="Times New Roman" w:eastAsia="Times New Roman" w:hAnsi="Times New Roman" w:cs="Times New Roman"/>
                <w:bCs/>
                <w:color w:val="000000"/>
                <w:sz w:val="20"/>
                <w:szCs w:val="20"/>
              </w:rPr>
              <w:t>259</w:t>
            </w:r>
          </w:p>
        </w:tc>
        <w:tc>
          <w:tcPr>
            <w:tcW w:w="1029" w:type="dxa"/>
            <w:vAlign w:val="center"/>
          </w:tcPr>
          <w:p w:rsidR="00D5271C" w:rsidRPr="002E60AF" w:rsidRDefault="00D5271C" w:rsidP="005204ED">
            <w:pPr>
              <w:widowControl w:val="0"/>
              <w:spacing w:after="5" w:line="252" w:lineRule="auto"/>
              <w:ind w:left="426" w:right="-143" w:hanging="426"/>
              <w:jc w:val="center"/>
              <w:rPr>
                <w:rFonts w:ascii="Times New Roman" w:eastAsia="Times New Roman" w:hAnsi="Times New Roman" w:cs="Times New Roman"/>
                <w:bCs/>
                <w:color w:val="000000"/>
                <w:sz w:val="20"/>
                <w:szCs w:val="20"/>
              </w:rPr>
            </w:pPr>
            <w:r w:rsidRPr="00CD6498">
              <w:rPr>
                <w:rFonts w:ascii="Times New Roman" w:eastAsia="Times New Roman" w:hAnsi="Times New Roman" w:cs="Times New Roman"/>
                <w:bCs/>
                <w:color w:val="000000"/>
                <w:sz w:val="20"/>
                <w:szCs w:val="20"/>
              </w:rPr>
              <w:t>6,6</w:t>
            </w:r>
          </w:p>
        </w:tc>
      </w:tr>
      <w:tr w:rsidR="00D5271C" w:rsidRPr="002E60AF" w:rsidTr="005204ED">
        <w:trPr>
          <w:cantSplit/>
          <w:jc w:val="center"/>
        </w:trPr>
        <w:tc>
          <w:tcPr>
            <w:tcW w:w="4531" w:type="dxa"/>
            <w:tcBorders>
              <w:top w:val="single" w:sz="4" w:space="0" w:color="auto"/>
              <w:left w:val="single" w:sz="4" w:space="0" w:color="auto"/>
              <w:bottom w:val="single" w:sz="4" w:space="0" w:color="auto"/>
              <w:right w:val="single" w:sz="4" w:space="0" w:color="auto"/>
            </w:tcBorders>
            <w:shd w:val="clear" w:color="auto" w:fill="auto"/>
            <w:vAlign w:val="center"/>
          </w:tcPr>
          <w:p w:rsidR="00D5271C" w:rsidRPr="00983539" w:rsidRDefault="00D5271C" w:rsidP="005204ED">
            <w:pPr>
              <w:spacing w:after="0" w:line="240" w:lineRule="auto"/>
              <w:jc w:val="right"/>
              <w:rPr>
                <w:rFonts w:ascii="Times New Roman" w:eastAsia="Times New Roman" w:hAnsi="Times New Roman" w:cs="Times New Roman"/>
                <w:i/>
                <w:iCs/>
                <w:color w:val="000000"/>
                <w:sz w:val="20"/>
                <w:szCs w:val="20"/>
              </w:rPr>
            </w:pPr>
            <w:r w:rsidRPr="00983539">
              <w:rPr>
                <w:rFonts w:ascii="Times New Roman" w:eastAsia="Times New Roman" w:hAnsi="Times New Roman" w:cs="Times New Roman"/>
                <w:i/>
                <w:iCs/>
                <w:color w:val="000000"/>
                <w:sz w:val="20"/>
                <w:szCs w:val="20"/>
              </w:rPr>
              <w:t>Бурятэнерго</w:t>
            </w:r>
          </w:p>
        </w:tc>
        <w:tc>
          <w:tcPr>
            <w:tcW w:w="1134" w:type="dxa"/>
          </w:tcPr>
          <w:p w:rsidR="00D5271C" w:rsidRPr="002E60AF" w:rsidRDefault="00D5271C" w:rsidP="005204ED">
            <w:pPr>
              <w:spacing w:after="5" w:line="252" w:lineRule="auto"/>
              <w:ind w:left="426" w:right="-143" w:hanging="426"/>
              <w:jc w:val="both"/>
              <w:rPr>
                <w:rFonts w:ascii="Times New Roman" w:eastAsia="Times New Roman" w:hAnsi="Times New Roman" w:cs="Times New Roman"/>
                <w:bCs/>
                <w:color w:val="000000"/>
                <w:sz w:val="20"/>
                <w:szCs w:val="20"/>
              </w:rPr>
            </w:pPr>
            <w:r w:rsidRPr="00E85430">
              <w:rPr>
                <w:rFonts w:ascii="Times New Roman" w:eastAsia="Times New Roman" w:hAnsi="Times New Roman" w:cs="Times New Roman"/>
                <w:bCs/>
                <w:color w:val="000000"/>
                <w:sz w:val="20"/>
                <w:szCs w:val="20"/>
              </w:rPr>
              <w:t>млн руб.</w:t>
            </w:r>
          </w:p>
        </w:tc>
        <w:tc>
          <w:tcPr>
            <w:tcW w:w="1029" w:type="dxa"/>
            <w:vAlign w:val="center"/>
          </w:tcPr>
          <w:p w:rsidR="00D5271C" w:rsidRPr="002E60AF" w:rsidRDefault="00D5271C" w:rsidP="005204ED">
            <w:pPr>
              <w:widowControl w:val="0"/>
              <w:spacing w:after="5" w:line="252" w:lineRule="auto"/>
              <w:ind w:left="426" w:right="-143" w:hanging="426"/>
              <w:jc w:val="center"/>
              <w:rPr>
                <w:rFonts w:ascii="Times New Roman" w:eastAsia="Times New Roman" w:hAnsi="Times New Roman" w:cs="Times New Roman"/>
                <w:bCs/>
                <w:color w:val="000000"/>
                <w:sz w:val="20"/>
                <w:szCs w:val="20"/>
              </w:rPr>
            </w:pPr>
            <w:r w:rsidRPr="00CD6498">
              <w:rPr>
                <w:rFonts w:ascii="Times New Roman" w:eastAsia="Times New Roman" w:hAnsi="Times New Roman" w:cs="Times New Roman"/>
                <w:bCs/>
                <w:color w:val="000000"/>
                <w:sz w:val="20"/>
                <w:szCs w:val="20"/>
              </w:rPr>
              <w:t>974</w:t>
            </w:r>
          </w:p>
        </w:tc>
        <w:tc>
          <w:tcPr>
            <w:tcW w:w="1029" w:type="dxa"/>
            <w:shd w:val="clear" w:color="auto" w:fill="auto"/>
            <w:vAlign w:val="center"/>
          </w:tcPr>
          <w:p w:rsidR="00D5271C" w:rsidRPr="002E60AF" w:rsidRDefault="00D5271C" w:rsidP="005204ED">
            <w:pPr>
              <w:widowControl w:val="0"/>
              <w:spacing w:after="5" w:line="252" w:lineRule="auto"/>
              <w:ind w:left="426" w:right="-143" w:hanging="426"/>
              <w:jc w:val="center"/>
              <w:rPr>
                <w:rFonts w:ascii="Times New Roman" w:eastAsia="Times New Roman" w:hAnsi="Times New Roman" w:cs="Times New Roman"/>
                <w:bCs/>
                <w:color w:val="000000"/>
                <w:sz w:val="20"/>
                <w:szCs w:val="20"/>
              </w:rPr>
            </w:pPr>
            <w:r w:rsidRPr="00CD6498">
              <w:rPr>
                <w:rFonts w:ascii="Times New Roman" w:eastAsia="Times New Roman" w:hAnsi="Times New Roman" w:cs="Times New Roman"/>
                <w:bCs/>
                <w:color w:val="000000"/>
                <w:sz w:val="20"/>
                <w:szCs w:val="20"/>
              </w:rPr>
              <w:t>1 087</w:t>
            </w:r>
          </w:p>
        </w:tc>
        <w:tc>
          <w:tcPr>
            <w:tcW w:w="1029" w:type="dxa"/>
            <w:vAlign w:val="center"/>
          </w:tcPr>
          <w:p w:rsidR="00D5271C" w:rsidRPr="002E60AF" w:rsidRDefault="00D5271C" w:rsidP="005204ED">
            <w:pPr>
              <w:widowControl w:val="0"/>
              <w:spacing w:after="5" w:line="252" w:lineRule="auto"/>
              <w:ind w:left="426" w:right="-143" w:hanging="426"/>
              <w:jc w:val="center"/>
              <w:rPr>
                <w:rFonts w:ascii="Times New Roman" w:eastAsia="Times New Roman" w:hAnsi="Times New Roman" w:cs="Times New Roman"/>
                <w:bCs/>
                <w:color w:val="000000"/>
                <w:sz w:val="20"/>
                <w:szCs w:val="20"/>
              </w:rPr>
            </w:pPr>
            <w:r w:rsidRPr="00CD6498">
              <w:rPr>
                <w:rFonts w:ascii="Times New Roman" w:eastAsia="Times New Roman" w:hAnsi="Times New Roman" w:cs="Times New Roman"/>
                <w:bCs/>
                <w:color w:val="000000"/>
                <w:sz w:val="20"/>
                <w:szCs w:val="20"/>
              </w:rPr>
              <w:t>1 303</w:t>
            </w:r>
          </w:p>
        </w:tc>
        <w:tc>
          <w:tcPr>
            <w:tcW w:w="1029" w:type="dxa"/>
            <w:vAlign w:val="center"/>
          </w:tcPr>
          <w:p w:rsidR="00D5271C" w:rsidRPr="002E60AF" w:rsidRDefault="00D5271C" w:rsidP="005204ED">
            <w:pPr>
              <w:widowControl w:val="0"/>
              <w:spacing w:after="5" w:line="252" w:lineRule="auto"/>
              <w:ind w:left="426" w:right="-143" w:hanging="426"/>
              <w:jc w:val="center"/>
              <w:rPr>
                <w:rFonts w:ascii="Times New Roman" w:eastAsia="Times New Roman" w:hAnsi="Times New Roman" w:cs="Times New Roman"/>
                <w:bCs/>
                <w:color w:val="000000"/>
                <w:sz w:val="20"/>
                <w:szCs w:val="20"/>
              </w:rPr>
            </w:pPr>
            <w:r w:rsidRPr="00CD6498">
              <w:rPr>
                <w:rFonts w:ascii="Times New Roman" w:eastAsia="Times New Roman" w:hAnsi="Times New Roman" w:cs="Times New Roman"/>
                <w:bCs/>
                <w:color w:val="000000"/>
                <w:sz w:val="20"/>
                <w:szCs w:val="20"/>
              </w:rPr>
              <w:t>19,9</w:t>
            </w:r>
          </w:p>
        </w:tc>
      </w:tr>
      <w:tr w:rsidR="00D5271C" w:rsidRPr="002E60AF" w:rsidTr="005204ED">
        <w:trPr>
          <w:cantSplit/>
          <w:jc w:val="center"/>
        </w:trPr>
        <w:tc>
          <w:tcPr>
            <w:tcW w:w="4531" w:type="dxa"/>
            <w:tcBorders>
              <w:top w:val="single" w:sz="4" w:space="0" w:color="auto"/>
              <w:left w:val="single" w:sz="4" w:space="0" w:color="auto"/>
              <w:bottom w:val="single" w:sz="4" w:space="0" w:color="auto"/>
              <w:right w:val="single" w:sz="4" w:space="0" w:color="auto"/>
            </w:tcBorders>
            <w:shd w:val="clear" w:color="auto" w:fill="auto"/>
          </w:tcPr>
          <w:p w:rsidR="00D5271C" w:rsidRPr="002E60AF" w:rsidRDefault="00D5271C" w:rsidP="005204ED">
            <w:pPr>
              <w:tabs>
                <w:tab w:val="left" w:pos="9356"/>
              </w:tabs>
              <w:spacing w:after="5" w:line="252" w:lineRule="auto"/>
              <w:ind w:left="426" w:right="39" w:hanging="426"/>
              <w:jc w:val="right"/>
              <w:rPr>
                <w:rFonts w:ascii="Times New Roman" w:eastAsia="Times New Roman" w:hAnsi="Times New Roman" w:cs="Times New Roman"/>
                <w:bCs/>
                <w:color w:val="000000"/>
                <w:sz w:val="20"/>
                <w:szCs w:val="20"/>
              </w:rPr>
            </w:pPr>
            <w:r w:rsidRPr="00E85430">
              <w:rPr>
                <w:rFonts w:ascii="Times New Roman" w:eastAsia="Times New Roman" w:hAnsi="Times New Roman" w:cs="Times New Roman"/>
                <w:bCs/>
                <w:i/>
                <w:iCs/>
                <w:color w:val="000000"/>
                <w:sz w:val="20"/>
                <w:szCs w:val="20"/>
              </w:rPr>
              <w:t>Красноярскэнерго</w:t>
            </w:r>
          </w:p>
        </w:tc>
        <w:tc>
          <w:tcPr>
            <w:tcW w:w="1134" w:type="dxa"/>
          </w:tcPr>
          <w:p w:rsidR="00D5271C" w:rsidRPr="002E60AF" w:rsidRDefault="00D5271C" w:rsidP="005204ED">
            <w:pPr>
              <w:spacing w:after="5" w:line="252" w:lineRule="auto"/>
              <w:ind w:left="426" w:right="-143" w:hanging="426"/>
              <w:jc w:val="both"/>
              <w:rPr>
                <w:rFonts w:ascii="Times New Roman" w:eastAsia="Times New Roman" w:hAnsi="Times New Roman" w:cs="Times New Roman"/>
                <w:bCs/>
                <w:color w:val="000000"/>
                <w:sz w:val="20"/>
                <w:szCs w:val="20"/>
              </w:rPr>
            </w:pPr>
            <w:r w:rsidRPr="00E85430">
              <w:rPr>
                <w:rFonts w:ascii="Times New Roman" w:eastAsia="Times New Roman" w:hAnsi="Times New Roman" w:cs="Times New Roman"/>
                <w:bCs/>
                <w:color w:val="000000"/>
                <w:sz w:val="20"/>
                <w:szCs w:val="20"/>
              </w:rPr>
              <w:t>млн руб.</w:t>
            </w:r>
          </w:p>
        </w:tc>
        <w:tc>
          <w:tcPr>
            <w:tcW w:w="1029" w:type="dxa"/>
            <w:vAlign w:val="center"/>
          </w:tcPr>
          <w:p w:rsidR="00D5271C" w:rsidRPr="002E60AF" w:rsidRDefault="00D5271C" w:rsidP="005204ED">
            <w:pPr>
              <w:widowControl w:val="0"/>
              <w:spacing w:after="5" w:line="252" w:lineRule="auto"/>
              <w:ind w:left="426" w:right="-143" w:hanging="426"/>
              <w:jc w:val="center"/>
              <w:rPr>
                <w:rFonts w:ascii="Times New Roman" w:eastAsia="Times New Roman" w:hAnsi="Times New Roman" w:cs="Times New Roman"/>
                <w:bCs/>
                <w:color w:val="000000"/>
                <w:sz w:val="20"/>
                <w:szCs w:val="20"/>
              </w:rPr>
            </w:pPr>
            <w:r w:rsidRPr="00CD6498">
              <w:rPr>
                <w:rFonts w:ascii="Times New Roman" w:eastAsia="Times New Roman" w:hAnsi="Times New Roman" w:cs="Times New Roman"/>
                <w:bCs/>
                <w:color w:val="000000"/>
                <w:sz w:val="20"/>
                <w:szCs w:val="20"/>
              </w:rPr>
              <w:t>2 481</w:t>
            </w:r>
          </w:p>
        </w:tc>
        <w:tc>
          <w:tcPr>
            <w:tcW w:w="1029" w:type="dxa"/>
            <w:shd w:val="clear" w:color="auto" w:fill="auto"/>
            <w:vAlign w:val="center"/>
          </w:tcPr>
          <w:p w:rsidR="00D5271C" w:rsidRPr="002E60AF" w:rsidRDefault="00D5271C" w:rsidP="005204ED">
            <w:pPr>
              <w:widowControl w:val="0"/>
              <w:spacing w:after="5" w:line="252" w:lineRule="auto"/>
              <w:ind w:left="426" w:right="-143" w:hanging="426"/>
              <w:jc w:val="center"/>
              <w:rPr>
                <w:rFonts w:ascii="Times New Roman" w:eastAsia="Times New Roman" w:hAnsi="Times New Roman" w:cs="Times New Roman"/>
                <w:bCs/>
                <w:color w:val="000000"/>
                <w:sz w:val="20"/>
                <w:szCs w:val="20"/>
              </w:rPr>
            </w:pPr>
            <w:r w:rsidRPr="00CD6498">
              <w:rPr>
                <w:rFonts w:ascii="Times New Roman" w:eastAsia="Times New Roman" w:hAnsi="Times New Roman" w:cs="Times New Roman"/>
                <w:bCs/>
                <w:color w:val="000000"/>
                <w:sz w:val="20"/>
                <w:szCs w:val="20"/>
              </w:rPr>
              <w:t>2 579</w:t>
            </w:r>
          </w:p>
        </w:tc>
        <w:tc>
          <w:tcPr>
            <w:tcW w:w="1029" w:type="dxa"/>
            <w:vAlign w:val="center"/>
          </w:tcPr>
          <w:p w:rsidR="00D5271C" w:rsidRPr="002E60AF" w:rsidRDefault="00D5271C" w:rsidP="005204ED">
            <w:pPr>
              <w:widowControl w:val="0"/>
              <w:spacing w:after="5" w:line="252" w:lineRule="auto"/>
              <w:ind w:left="426" w:right="-143" w:hanging="426"/>
              <w:jc w:val="center"/>
              <w:rPr>
                <w:rFonts w:ascii="Times New Roman" w:eastAsia="Times New Roman" w:hAnsi="Times New Roman" w:cs="Times New Roman"/>
                <w:bCs/>
                <w:color w:val="000000"/>
                <w:sz w:val="20"/>
                <w:szCs w:val="20"/>
              </w:rPr>
            </w:pPr>
            <w:r w:rsidRPr="00CD6498">
              <w:rPr>
                <w:rFonts w:ascii="Times New Roman" w:eastAsia="Times New Roman" w:hAnsi="Times New Roman" w:cs="Times New Roman"/>
                <w:bCs/>
                <w:color w:val="000000"/>
                <w:sz w:val="20"/>
                <w:szCs w:val="20"/>
              </w:rPr>
              <w:t>2 642</w:t>
            </w:r>
          </w:p>
        </w:tc>
        <w:tc>
          <w:tcPr>
            <w:tcW w:w="1029" w:type="dxa"/>
            <w:vAlign w:val="center"/>
          </w:tcPr>
          <w:p w:rsidR="00D5271C" w:rsidRPr="002E60AF" w:rsidRDefault="00D5271C" w:rsidP="005204ED">
            <w:pPr>
              <w:widowControl w:val="0"/>
              <w:spacing w:after="5" w:line="252" w:lineRule="auto"/>
              <w:ind w:left="426" w:right="-143" w:hanging="426"/>
              <w:jc w:val="center"/>
              <w:rPr>
                <w:rFonts w:ascii="Times New Roman" w:eastAsia="Times New Roman" w:hAnsi="Times New Roman" w:cs="Times New Roman"/>
                <w:bCs/>
                <w:color w:val="000000"/>
                <w:sz w:val="20"/>
                <w:szCs w:val="20"/>
              </w:rPr>
            </w:pPr>
            <w:r>
              <w:rPr>
                <w:rFonts w:ascii="Times New Roman" w:eastAsia="Times New Roman" w:hAnsi="Times New Roman" w:cs="Times New Roman"/>
                <w:bCs/>
                <w:color w:val="000000"/>
                <w:sz w:val="20"/>
                <w:szCs w:val="20"/>
              </w:rPr>
              <w:t>2,4</w:t>
            </w:r>
          </w:p>
        </w:tc>
      </w:tr>
      <w:tr w:rsidR="00D5271C" w:rsidRPr="002E60AF" w:rsidTr="005204ED">
        <w:trPr>
          <w:cantSplit/>
          <w:jc w:val="center"/>
        </w:trPr>
        <w:tc>
          <w:tcPr>
            <w:tcW w:w="4531" w:type="dxa"/>
            <w:tcBorders>
              <w:top w:val="single" w:sz="4" w:space="0" w:color="auto"/>
              <w:left w:val="single" w:sz="4" w:space="0" w:color="auto"/>
              <w:bottom w:val="single" w:sz="4" w:space="0" w:color="auto"/>
              <w:right w:val="single" w:sz="4" w:space="0" w:color="auto"/>
            </w:tcBorders>
            <w:shd w:val="clear" w:color="auto" w:fill="auto"/>
          </w:tcPr>
          <w:p w:rsidR="00D5271C" w:rsidRPr="002E60AF" w:rsidRDefault="00D5271C" w:rsidP="005204ED">
            <w:pPr>
              <w:tabs>
                <w:tab w:val="left" w:pos="9356"/>
              </w:tabs>
              <w:spacing w:after="5" w:line="252" w:lineRule="auto"/>
              <w:ind w:left="426" w:right="39" w:hanging="426"/>
              <w:jc w:val="right"/>
              <w:rPr>
                <w:rFonts w:ascii="Times New Roman" w:eastAsia="Times New Roman" w:hAnsi="Times New Roman" w:cs="Times New Roman"/>
                <w:bCs/>
                <w:color w:val="000000"/>
                <w:sz w:val="20"/>
                <w:szCs w:val="20"/>
              </w:rPr>
            </w:pPr>
            <w:r w:rsidRPr="00E85430">
              <w:rPr>
                <w:rFonts w:ascii="Times New Roman" w:eastAsia="Times New Roman" w:hAnsi="Times New Roman" w:cs="Times New Roman"/>
                <w:bCs/>
                <w:i/>
                <w:iCs/>
                <w:color w:val="000000"/>
                <w:sz w:val="20"/>
                <w:szCs w:val="20"/>
              </w:rPr>
              <w:t>Красноярскэнерго</w:t>
            </w:r>
            <w:r>
              <w:rPr>
                <w:rFonts w:ascii="Times New Roman" w:eastAsia="Times New Roman" w:hAnsi="Times New Roman" w:cs="Times New Roman"/>
                <w:bCs/>
                <w:i/>
                <w:iCs/>
                <w:color w:val="000000"/>
                <w:sz w:val="20"/>
                <w:szCs w:val="20"/>
              </w:rPr>
              <w:t xml:space="preserve"> по Иркутской области</w:t>
            </w:r>
          </w:p>
        </w:tc>
        <w:tc>
          <w:tcPr>
            <w:tcW w:w="1134" w:type="dxa"/>
          </w:tcPr>
          <w:p w:rsidR="00D5271C" w:rsidRPr="002E60AF" w:rsidRDefault="00D5271C" w:rsidP="005204ED">
            <w:pPr>
              <w:spacing w:after="5" w:line="252" w:lineRule="auto"/>
              <w:ind w:left="426" w:right="-143" w:hanging="426"/>
              <w:jc w:val="both"/>
              <w:rPr>
                <w:rFonts w:ascii="Times New Roman" w:eastAsia="Times New Roman" w:hAnsi="Times New Roman" w:cs="Times New Roman"/>
                <w:bCs/>
                <w:color w:val="000000"/>
                <w:sz w:val="20"/>
                <w:szCs w:val="20"/>
              </w:rPr>
            </w:pPr>
            <w:r w:rsidRPr="00E85430">
              <w:rPr>
                <w:rFonts w:ascii="Times New Roman" w:eastAsia="Times New Roman" w:hAnsi="Times New Roman" w:cs="Times New Roman"/>
                <w:bCs/>
                <w:color w:val="000000"/>
                <w:sz w:val="20"/>
                <w:szCs w:val="20"/>
              </w:rPr>
              <w:t>млн руб.</w:t>
            </w:r>
          </w:p>
        </w:tc>
        <w:tc>
          <w:tcPr>
            <w:tcW w:w="1029" w:type="dxa"/>
            <w:vAlign w:val="center"/>
          </w:tcPr>
          <w:p w:rsidR="00D5271C" w:rsidRPr="002E60AF" w:rsidRDefault="00D5271C" w:rsidP="005204ED">
            <w:pPr>
              <w:widowControl w:val="0"/>
              <w:spacing w:after="5" w:line="252" w:lineRule="auto"/>
              <w:ind w:left="426" w:right="-143" w:hanging="426"/>
              <w:jc w:val="center"/>
              <w:rPr>
                <w:rFonts w:ascii="Times New Roman" w:eastAsia="Times New Roman" w:hAnsi="Times New Roman" w:cs="Times New Roman"/>
                <w:bCs/>
                <w:color w:val="000000"/>
                <w:sz w:val="20"/>
                <w:szCs w:val="20"/>
              </w:rPr>
            </w:pPr>
            <w:r>
              <w:rPr>
                <w:rFonts w:ascii="Times New Roman" w:eastAsia="Times New Roman" w:hAnsi="Times New Roman" w:cs="Times New Roman"/>
                <w:bCs/>
                <w:color w:val="000000"/>
                <w:sz w:val="20"/>
                <w:szCs w:val="20"/>
              </w:rPr>
              <w:t>–</w:t>
            </w:r>
          </w:p>
        </w:tc>
        <w:tc>
          <w:tcPr>
            <w:tcW w:w="1029" w:type="dxa"/>
            <w:shd w:val="clear" w:color="auto" w:fill="auto"/>
            <w:vAlign w:val="center"/>
          </w:tcPr>
          <w:p w:rsidR="00D5271C" w:rsidRPr="002E60AF" w:rsidRDefault="00D5271C" w:rsidP="005204ED">
            <w:pPr>
              <w:widowControl w:val="0"/>
              <w:spacing w:after="5" w:line="252" w:lineRule="auto"/>
              <w:ind w:left="426" w:right="-143" w:hanging="426"/>
              <w:jc w:val="center"/>
              <w:rPr>
                <w:rFonts w:ascii="Times New Roman" w:eastAsia="Times New Roman" w:hAnsi="Times New Roman" w:cs="Times New Roman"/>
                <w:bCs/>
                <w:color w:val="000000"/>
                <w:sz w:val="20"/>
                <w:szCs w:val="20"/>
              </w:rPr>
            </w:pPr>
            <w:r>
              <w:rPr>
                <w:rFonts w:ascii="Times New Roman" w:eastAsia="Times New Roman" w:hAnsi="Times New Roman" w:cs="Times New Roman"/>
                <w:bCs/>
                <w:color w:val="000000"/>
                <w:sz w:val="20"/>
                <w:szCs w:val="20"/>
              </w:rPr>
              <w:t>–</w:t>
            </w:r>
          </w:p>
        </w:tc>
        <w:tc>
          <w:tcPr>
            <w:tcW w:w="1029" w:type="dxa"/>
            <w:vAlign w:val="center"/>
          </w:tcPr>
          <w:p w:rsidR="00D5271C" w:rsidRPr="002E60AF" w:rsidRDefault="00D5271C" w:rsidP="005204ED">
            <w:pPr>
              <w:widowControl w:val="0"/>
              <w:spacing w:after="5" w:line="252" w:lineRule="auto"/>
              <w:ind w:left="426" w:right="-143" w:hanging="426"/>
              <w:jc w:val="center"/>
              <w:rPr>
                <w:rFonts w:ascii="Times New Roman" w:eastAsia="Times New Roman" w:hAnsi="Times New Roman" w:cs="Times New Roman"/>
                <w:bCs/>
                <w:color w:val="000000"/>
                <w:sz w:val="20"/>
                <w:szCs w:val="20"/>
              </w:rPr>
            </w:pPr>
            <w:r>
              <w:rPr>
                <w:rFonts w:ascii="Times New Roman" w:eastAsia="Times New Roman" w:hAnsi="Times New Roman" w:cs="Times New Roman"/>
                <w:bCs/>
                <w:color w:val="000000"/>
                <w:sz w:val="20"/>
                <w:szCs w:val="20"/>
              </w:rPr>
              <w:t>13</w:t>
            </w:r>
          </w:p>
        </w:tc>
        <w:tc>
          <w:tcPr>
            <w:tcW w:w="1029" w:type="dxa"/>
            <w:vAlign w:val="center"/>
          </w:tcPr>
          <w:p w:rsidR="00D5271C" w:rsidRPr="002E60AF" w:rsidRDefault="00D5271C" w:rsidP="005204ED">
            <w:pPr>
              <w:widowControl w:val="0"/>
              <w:spacing w:after="5" w:line="252" w:lineRule="auto"/>
              <w:ind w:left="426" w:right="-143" w:hanging="426"/>
              <w:jc w:val="center"/>
              <w:rPr>
                <w:rFonts w:ascii="Times New Roman" w:eastAsia="Times New Roman" w:hAnsi="Times New Roman" w:cs="Times New Roman"/>
                <w:bCs/>
                <w:color w:val="000000"/>
                <w:sz w:val="20"/>
                <w:szCs w:val="20"/>
              </w:rPr>
            </w:pPr>
            <w:r>
              <w:rPr>
                <w:rFonts w:ascii="Times New Roman" w:eastAsia="Times New Roman" w:hAnsi="Times New Roman" w:cs="Times New Roman"/>
                <w:bCs/>
                <w:color w:val="000000"/>
                <w:sz w:val="20"/>
                <w:szCs w:val="20"/>
              </w:rPr>
              <w:t>–</w:t>
            </w:r>
          </w:p>
        </w:tc>
      </w:tr>
      <w:tr w:rsidR="00D5271C" w:rsidRPr="002E60AF" w:rsidTr="005204ED">
        <w:trPr>
          <w:cantSplit/>
          <w:jc w:val="center"/>
        </w:trPr>
        <w:tc>
          <w:tcPr>
            <w:tcW w:w="4531" w:type="dxa"/>
            <w:tcBorders>
              <w:top w:val="single" w:sz="4" w:space="0" w:color="auto"/>
              <w:left w:val="single" w:sz="4" w:space="0" w:color="auto"/>
              <w:bottom w:val="single" w:sz="4" w:space="0" w:color="auto"/>
              <w:right w:val="single" w:sz="4" w:space="0" w:color="auto"/>
            </w:tcBorders>
            <w:shd w:val="clear" w:color="auto" w:fill="auto"/>
            <w:vAlign w:val="center"/>
          </w:tcPr>
          <w:p w:rsidR="00D5271C" w:rsidRPr="00983539" w:rsidRDefault="00D5271C" w:rsidP="005204ED">
            <w:pPr>
              <w:spacing w:after="0" w:line="240" w:lineRule="auto"/>
              <w:jc w:val="right"/>
              <w:rPr>
                <w:rFonts w:ascii="Times New Roman" w:eastAsia="Times New Roman" w:hAnsi="Times New Roman" w:cs="Times New Roman"/>
                <w:i/>
                <w:iCs/>
                <w:color w:val="000000"/>
                <w:sz w:val="20"/>
                <w:szCs w:val="20"/>
              </w:rPr>
            </w:pPr>
            <w:r w:rsidRPr="00983539">
              <w:rPr>
                <w:rFonts w:ascii="Times New Roman" w:eastAsia="Times New Roman" w:hAnsi="Times New Roman" w:cs="Times New Roman"/>
                <w:i/>
                <w:iCs/>
                <w:color w:val="000000"/>
                <w:sz w:val="20"/>
                <w:szCs w:val="20"/>
              </w:rPr>
              <w:t>Кузбассэнерго-РЭС</w:t>
            </w:r>
          </w:p>
        </w:tc>
        <w:tc>
          <w:tcPr>
            <w:tcW w:w="1134" w:type="dxa"/>
          </w:tcPr>
          <w:p w:rsidR="00D5271C" w:rsidRPr="002E60AF" w:rsidRDefault="00D5271C" w:rsidP="005204ED">
            <w:pPr>
              <w:spacing w:after="5" w:line="252" w:lineRule="auto"/>
              <w:ind w:left="426" w:right="-143" w:hanging="426"/>
              <w:jc w:val="both"/>
              <w:rPr>
                <w:rFonts w:ascii="Times New Roman" w:eastAsia="Times New Roman" w:hAnsi="Times New Roman" w:cs="Times New Roman"/>
                <w:bCs/>
                <w:color w:val="000000"/>
                <w:sz w:val="20"/>
                <w:szCs w:val="20"/>
              </w:rPr>
            </w:pPr>
            <w:r w:rsidRPr="00E85430">
              <w:rPr>
                <w:rFonts w:ascii="Times New Roman" w:eastAsia="Times New Roman" w:hAnsi="Times New Roman" w:cs="Times New Roman"/>
                <w:bCs/>
                <w:color w:val="000000"/>
                <w:sz w:val="20"/>
                <w:szCs w:val="20"/>
              </w:rPr>
              <w:t>млн руб.</w:t>
            </w:r>
          </w:p>
        </w:tc>
        <w:tc>
          <w:tcPr>
            <w:tcW w:w="1029" w:type="dxa"/>
            <w:vAlign w:val="center"/>
          </w:tcPr>
          <w:p w:rsidR="00D5271C" w:rsidRPr="002E60AF" w:rsidRDefault="00D5271C" w:rsidP="005204ED">
            <w:pPr>
              <w:widowControl w:val="0"/>
              <w:spacing w:after="5" w:line="252" w:lineRule="auto"/>
              <w:ind w:left="426" w:right="-143" w:hanging="426"/>
              <w:jc w:val="center"/>
              <w:rPr>
                <w:rFonts w:ascii="Times New Roman" w:eastAsia="Times New Roman" w:hAnsi="Times New Roman" w:cs="Times New Roman"/>
                <w:bCs/>
                <w:color w:val="000000"/>
                <w:sz w:val="20"/>
                <w:szCs w:val="20"/>
              </w:rPr>
            </w:pPr>
            <w:r w:rsidRPr="00CD6498">
              <w:rPr>
                <w:rFonts w:ascii="Times New Roman" w:eastAsia="Times New Roman" w:hAnsi="Times New Roman" w:cs="Times New Roman"/>
                <w:bCs/>
                <w:color w:val="000000"/>
                <w:sz w:val="20"/>
                <w:szCs w:val="20"/>
              </w:rPr>
              <w:t>1 672</w:t>
            </w:r>
          </w:p>
        </w:tc>
        <w:tc>
          <w:tcPr>
            <w:tcW w:w="1029" w:type="dxa"/>
            <w:shd w:val="clear" w:color="auto" w:fill="auto"/>
            <w:vAlign w:val="center"/>
          </w:tcPr>
          <w:p w:rsidR="00D5271C" w:rsidRPr="002E60AF" w:rsidRDefault="00D5271C" w:rsidP="005204ED">
            <w:pPr>
              <w:widowControl w:val="0"/>
              <w:spacing w:after="5" w:line="252" w:lineRule="auto"/>
              <w:ind w:left="426" w:right="-143" w:hanging="426"/>
              <w:jc w:val="center"/>
              <w:rPr>
                <w:rFonts w:ascii="Times New Roman" w:eastAsia="Times New Roman" w:hAnsi="Times New Roman" w:cs="Times New Roman"/>
                <w:bCs/>
                <w:color w:val="000000"/>
                <w:sz w:val="20"/>
                <w:szCs w:val="20"/>
              </w:rPr>
            </w:pPr>
            <w:r w:rsidRPr="00CD6498">
              <w:rPr>
                <w:rFonts w:ascii="Times New Roman" w:eastAsia="Times New Roman" w:hAnsi="Times New Roman" w:cs="Times New Roman"/>
                <w:bCs/>
                <w:color w:val="000000"/>
                <w:sz w:val="20"/>
                <w:szCs w:val="20"/>
              </w:rPr>
              <w:t>1 785</w:t>
            </w:r>
          </w:p>
        </w:tc>
        <w:tc>
          <w:tcPr>
            <w:tcW w:w="1029" w:type="dxa"/>
            <w:vAlign w:val="center"/>
          </w:tcPr>
          <w:p w:rsidR="00D5271C" w:rsidRPr="002E60AF" w:rsidRDefault="00D5271C" w:rsidP="005204ED">
            <w:pPr>
              <w:widowControl w:val="0"/>
              <w:spacing w:after="5" w:line="252" w:lineRule="auto"/>
              <w:ind w:left="426" w:right="-143" w:hanging="426"/>
              <w:jc w:val="center"/>
              <w:rPr>
                <w:rFonts w:ascii="Times New Roman" w:eastAsia="Times New Roman" w:hAnsi="Times New Roman" w:cs="Times New Roman"/>
                <w:bCs/>
                <w:color w:val="000000"/>
                <w:sz w:val="20"/>
                <w:szCs w:val="20"/>
              </w:rPr>
            </w:pPr>
            <w:r w:rsidRPr="00CD6498">
              <w:rPr>
                <w:rFonts w:ascii="Times New Roman" w:eastAsia="Times New Roman" w:hAnsi="Times New Roman" w:cs="Times New Roman"/>
                <w:bCs/>
                <w:color w:val="000000"/>
                <w:sz w:val="20"/>
                <w:szCs w:val="20"/>
              </w:rPr>
              <w:t>2 027</w:t>
            </w:r>
          </w:p>
        </w:tc>
        <w:tc>
          <w:tcPr>
            <w:tcW w:w="1029" w:type="dxa"/>
            <w:vAlign w:val="center"/>
          </w:tcPr>
          <w:p w:rsidR="00D5271C" w:rsidRPr="002E60AF" w:rsidRDefault="00D5271C" w:rsidP="005204ED">
            <w:pPr>
              <w:widowControl w:val="0"/>
              <w:spacing w:after="5" w:line="252" w:lineRule="auto"/>
              <w:ind w:left="426" w:right="-143" w:hanging="426"/>
              <w:jc w:val="center"/>
              <w:rPr>
                <w:rFonts w:ascii="Times New Roman" w:eastAsia="Times New Roman" w:hAnsi="Times New Roman" w:cs="Times New Roman"/>
                <w:bCs/>
                <w:color w:val="000000"/>
                <w:sz w:val="20"/>
                <w:szCs w:val="20"/>
              </w:rPr>
            </w:pPr>
            <w:r w:rsidRPr="00CD6498">
              <w:rPr>
                <w:rFonts w:ascii="Times New Roman" w:eastAsia="Times New Roman" w:hAnsi="Times New Roman" w:cs="Times New Roman"/>
                <w:bCs/>
                <w:color w:val="000000"/>
                <w:sz w:val="20"/>
                <w:szCs w:val="20"/>
              </w:rPr>
              <w:t>13,6</w:t>
            </w:r>
          </w:p>
        </w:tc>
      </w:tr>
      <w:tr w:rsidR="00D5271C" w:rsidRPr="002E60AF" w:rsidTr="005204ED">
        <w:trPr>
          <w:cantSplit/>
          <w:jc w:val="center"/>
        </w:trPr>
        <w:tc>
          <w:tcPr>
            <w:tcW w:w="4531" w:type="dxa"/>
            <w:tcBorders>
              <w:top w:val="single" w:sz="4" w:space="0" w:color="auto"/>
              <w:left w:val="single" w:sz="4" w:space="0" w:color="auto"/>
              <w:bottom w:val="single" w:sz="4" w:space="0" w:color="auto"/>
              <w:right w:val="single" w:sz="4" w:space="0" w:color="auto"/>
            </w:tcBorders>
            <w:shd w:val="clear" w:color="auto" w:fill="auto"/>
            <w:vAlign w:val="center"/>
          </w:tcPr>
          <w:p w:rsidR="00D5271C" w:rsidRPr="00983539" w:rsidRDefault="00D5271C" w:rsidP="005204ED">
            <w:pPr>
              <w:spacing w:after="0" w:line="240" w:lineRule="auto"/>
              <w:jc w:val="right"/>
              <w:rPr>
                <w:rFonts w:ascii="Times New Roman" w:eastAsia="Times New Roman" w:hAnsi="Times New Roman" w:cs="Times New Roman"/>
                <w:i/>
                <w:iCs/>
                <w:color w:val="000000"/>
                <w:sz w:val="20"/>
                <w:szCs w:val="20"/>
              </w:rPr>
            </w:pPr>
            <w:r w:rsidRPr="00983539">
              <w:rPr>
                <w:rFonts w:ascii="Times New Roman" w:eastAsia="Times New Roman" w:hAnsi="Times New Roman" w:cs="Times New Roman"/>
                <w:i/>
                <w:iCs/>
                <w:color w:val="000000"/>
                <w:sz w:val="20"/>
                <w:szCs w:val="20"/>
              </w:rPr>
              <w:t>Омскэнерго</w:t>
            </w:r>
          </w:p>
        </w:tc>
        <w:tc>
          <w:tcPr>
            <w:tcW w:w="1134" w:type="dxa"/>
          </w:tcPr>
          <w:p w:rsidR="00D5271C" w:rsidRPr="002E60AF" w:rsidRDefault="00D5271C" w:rsidP="005204ED">
            <w:pPr>
              <w:spacing w:after="5" w:line="252" w:lineRule="auto"/>
              <w:ind w:left="426" w:right="-143" w:hanging="426"/>
              <w:jc w:val="both"/>
              <w:rPr>
                <w:rFonts w:ascii="Times New Roman" w:eastAsia="Times New Roman" w:hAnsi="Times New Roman" w:cs="Times New Roman"/>
                <w:bCs/>
                <w:color w:val="000000"/>
                <w:sz w:val="20"/>
                <w:szCs w:val="20"/>
              </w:rPr>
            </w:pPr>
            <w:r w:rsidRPr="00E85430">
              <w:rPr>
                <w:rFonts w:ascii="Times New Roman" w:eastAsia="Times New Roman" w:hAnsi="Times New Roman" w:cs="Times New Roman"/>
                <w:bCs/>
                <w:color w:val="000000"/>
                <w:sz w:val="20"/>
                <w:szCs w:val="20"/>
              </w:rPr>
              <w:t>млн руб.</w:t>
            </w:r>
          </w:p>
        </w:tc>
        <w:tc>
          <w:tcPr>
            <w:tcW w:w="1029" w:type="dxa"/>
            <w:vAlign w:val="center"/>
          </w:tcPr>
          <w:p w:rsidR="00D5271C" w:rsidRPr="002E60AF" w:rsidRDefault="00D5271C" w:rsidP="005204ED">
            <w:pPr>
              <w:widowControl w:val="0"/>
              <w:spacing w:after="5" w:line="252" w:lineRule="auto"/>
              <w:ind w:left="426" w:right="-143" w:hanging="426"/>
              <w:jc w:val="center"/>
              <w:rPr>
                <w:rFonts w:ascii="Times New Roman" w:eastAsia="Times New Roman" w:hAnsi="Times New Roman" w:cs="Times New Roman"/>
                <w:bCs/>
                <w:color w:val="000000"/>
                <w:sz w:val="20"/>
                <w:szCs w:val="20"/>
              </w:rPr>
            </w:pPr>
            <w:r w:rsidRPr="00CD6498">
              <w:rPr>
                <w:rFonts w:ascii="Times New Roman" w:eastAsia="Times New Roman" w:hAnsi="Times New Roman" w:cs="Times New Roman"/>
                <w:bCs/>
                <w:color w:val="000000"/>
                <w:sz w:val="20"/>
                <w:szCs w:val="20"/>
              </w:rPr>
              <w:t>1 558</w:t>
            </w:r>
          </w:p>
        </w:tc>
        <w:tc>
          <w:tcPr>
            <w:tcW w:w="1029" w:type="dxa"/>
            <w:shd w:val="clear" w:color="auto" w:fill="auto"/>
            <w:vAlign w:val="center"/>
          </w:tcPr>
          <w:p w:rsidR="00D5271C" w:rsidRPr="002E60AF" w:rsidRDefault="00D5271C" w:rsidP="005204ED">
            <w:pPr>
              <w:widowControl w:val="0"/>
              <w:spacing w:after="5" w:line="252" w:lineRule="auto"/>
              <w:ind w:left="426" w:right="-143" w:hanging="426"/>
              <w:jc w:val="center"/>
              <w:rPr>
                <w:rFonts w:ascii="Times New Roman" w:eastAsia="Times New Roman" w:hAnsi="Times New Roman" w:cs="Times New Roman"/>
                <w:bCs/>
                <w:color w:val="000000"/>
                <w:sz w:val="20"/>
                <w:szCs w:val="20"/>
              </w:rPr>
            </w:pPr>
            <w:r w:rsidRPr="00CD6498">
              <w:rPr>
                <w:rFonts w:ascii="Times New Roman" w:eastAsia="Times New Roman" w:hAnsi="Times New Roman" w:cs="Times New Roman"/>
                <w:bCs/>
                <w:color w:val="000000"/>
                <w:sz w:val="20"/>
                <w:szCs w:val="20"/>
              </w:rPr>
              <w:t>1 653</w:t>
            </w:r>
          </w:p>
        </w:tc>
        <w:tc>
          <w:tcPr>
            <w:tcW w:w="1029" w:type="dxa"/>
            <w:vAlign w:val="center"/>
          </w:tcPr>
          <w:p w:rsidR="00D5271C" w:rsidRPr="002E60AF" w:rsidRDefault="00D5271C" w:rsidP="005204ED">
            <w:pPr>
              <w:widowControl w:val="0"/>
              <w:spacing w:after="5" w:line="252" w:lineRule="auto"/>
              <w:ind w:left="426" w:right="-143" w:hanging="426"/>
              <w:jc w:val="center"/>
              <w:rPr>
                <w:rFonts w:ascii="Times New Roman" w:eastAsia="Times New Roman" w:hAnsi="Times New Roman" w:cs="Times New Roman"/>
                <w:bCs/>
                <w:color w:val="000000"/>
                <w:sz w:val="20"/>
                <w:szCs w:val="20"/>
              </w:rPr>
            </w:pPr>
            <w:r w:rsidRPr="00CD6498">
              <w:rPr>
                <w:rFonts w:ascii="Times New Roman" w:eastAsia="Times New Roman" w:hAnsi="Times New Roman" w:cs="Times New Roman"/>
                <w:bCs/>
                <w:color w:val="000000"/>
                <w:sz w:val="20"/>
                <w:szCs w:val="20"/>
              </w:rPr>
              <w:t>1 795</w:t>
            </w:r>
          </w:p>
        </w:tc>
        <w:tc>
          <w:tcPr>
            <w:tcW w:w="1029" w:type="dxa"/>
            <w:vAlign w:val="center"/>
          </w:tcPr>
          <w:p w:rsidR="00D5271C" w:rsidRPr="002E60AF" w:rsidRDefault="00D5271C" w:rsidP="005204ED">
            <w:pPr>
              <w:widowControl w:val="0"/>
              <w:spacing w:after="5" w:line="252" w:lineRule="auto"/>
              <w:ind w:left="426" w:right="-143" w:hanging="426"/>
              <w:jc w:val="center"/>
              <w:rPr>
                <w:rFonts w:ascii="Times New Roman" w:eastAsia="Times New Roman" w:hAnsi="Times New Roman" w:cs="Times New Roman"/>
                <w:bCs/>
                <w:color w:val="000000"/>
                <w:sz w:val="20"/>
                <w:szCs w:val="20"/>
              </w:rPr>
            </w:pPr>
            <w:r>
              <w:rPr>
                <w:rFonts w:ascii="Times New Roman" w:eastAsia="Times New Roman" w:hAnsi="Times New Roman" w:cs="Times New Roman"/>
                <w:bCs/>
                <w:color w:val="000000"/>
                <w:sz w:val="20"/>
                <w:szCs w:val="20"/>
              </w:rPr>
              <w:t>8,6</w:t>
            </w:r>
          </w:p>
        </w:tc>
      </w:tr>
      <w:tr w:rsidR="00D5271C" w:rsidRPr="002E60AF" w:rsidTr="005204ED">
        <w:trPr>
          <w:cantSplit/>
          <w:jc w:val="center"/>
        </w:trPr>
        <w:tc>
          <w:tcPr>
            <w:tcW w:w="4531" w:type="dxa"/>
            <w:tcBorders>
              <w:top w:val="single" w:sz="4" w:space="0" w:color="auto"/>
              <w:left w:val="single" w:sz="4" w:space="0" w:color="auto"/>
              <w:bottom w:val="single" w:sz="4" w:space="0" w:color="auto"/>
              <w:right w:val="single" w:sz="4" w:space="0" w:color="auto"/>
            </w:tcBorders>
            <w:shd w:val="clear" w:color="auto" w:fill="auto"/>
            <w:vAlign w:val="center"/>
          </w:tcPr>
          <w:p w:rsidR="00D5271C" w:rsidRPr="00983539" w:rsidRDefault="00D5271C" w:rsidP="005204ED">
            <w:pPr>
              <w:spacing w:after="0" w:line="240" w:lineRule="auto"/>
              <w:jc w:val="right"/>
              <w:rPr>
                <w:rFonts w:ascii="Times New Roman" w:eastAsia="Times New Roman" w:hAnsi="Times New Roman" w:cs="Times New Roman"/>
                <w:i/>
                <w:iCs/>
                <w:color w:val="000000"/>
                <w:sz w:val="20"/>
                <w:szCs w:val="20"/>
              </w:rPr>
            </w:pPr>
            <w:r w:rsidRPr="00983539">
              <w:rPr>
                <w:rFonts w:ascii="Times New Roman" w:eastAsia="Times New Roman" w:hAnsi="Times New Roman" w:cs="Times New Roman"/>
                <w:i/>
                <w:iCs/>
                <w:color w:val="000000"/>
                <w:sz w:val="20"/>
                <w:szCs w:val="20"/>
              </w:rPr>
              <w:t>Хакасэнерго</w:t>
            </w:r>
          </w:p>
        </w:tc>
        <w:tc>
          <w:tcPr>
            <w:tcW w:w="1134" w:type="dxa"/>
          </w:tcPr>
          <w:p w:rsidR="00D5271C" w:rsidRPr="002E60AF" w:rsidRDefault="00D5271C" w:rsidP="005204ED">
            <w:pPr>
              <w:spacing w:after="5" w:line="252" w:lineRule="auto"/>
              <w:ind w:left="426" w:right="-143" w:hanging="426"/>
              <w:jc w:val="both"/>
              <w:rPr>
                <w:rFonts w:ascii="Times New Roman" w:eastAsia="Times New Roman" w:hAnsi="Times New Roman" w:cs="Times New Roman"/>
                <w:bCs/>
                <w:color w:val="000000"/>
                <w:sz w:val="20"/>
                <w:szCs w:val="20"/>
              </w:rPr>
            </w:pPr>
            <w:r w:rsidRPr="00E85430">
              <w:rPr>
                <w:rFonts w:ascii="Times New Roman" w:eastAsia="Times New Roman" w:hAnsi="Times New Roman" w:cs="Times New Roman"/>
                <w:bCs/>
                <w:color w:val="000000"/>
                <w:sz w:val="20"/>
                <w:szCs w:val="20"/>
              </w:rPr>
              <w:t>млн руб.</w:t>
            </w:r>
          </w:p>
        </w:tc>
        <w:tc>
          <w:tcPr>
            <w:tcW w:w="1029" w:type="dxa"/>
            <w:vAlign w:val="center"/>
          </w:tcPr>
          <w:p w:rsidR="00D5271C" w:rsidRPr="002E60AF" w:rsidRDefault="00D5271C" w:rsidP="005204ED">
            <w:pPr>
              <w:widowControl w:val="0"/>
              <w:spacing w:after="5" w:line="252" w:lineRule="auto"/>
              <w:ind w:left="426" w:right="-143" w:hanging="426"/>
              <w:jc w:val="center"/>
              <w:rPr>
                <w:rFonts w:ascii="Times New Roman" w:eastAsia="Times New Roman" w:hAnsi="Times New Roman" w:cs="Times New Roman"/>
                <w:bCs/>
                <w:color w:val="000000"/>
                <w:sz w:val="20"/>
                <w:szCs w:val="20"/>
              </w:rPr>
            </w:pPr>
            <w:r w:rsidRPr="00CD6498">
              <w:rPr>
                <w:rFonts w:ascii="Times New Roman" w:eastAsia="Times New Roman" w:hAnsi="Times New Roman" w:cs="Times New Roman"/>
                <w:bCs/>
                <w:color w:val="000000"/>
                <w:sz w:val="20"/>
                <w:szCs w:val="20"/>
              </w:rPr>
              <w:t>565</w:t>
            </w:r>
          </w:p>
        </w:tc>
        <w:tc>
          <w:tcPr>
            <w:tcW w:w="1029" w:type="dxa"/>
            <w:shd w:val="clear" w:color="auto" w:fill="auto"/>
            <w:vAlign w:val="center"/>
          </w:tcPr>
          <w:p w:rsidR="00D5271C" w:rsidRPr="002E60AF" w:rsidRDefault="00D5271C" w:rsidP="005204ED">
            <w:pPr>
              <w:widowControl w:val="0"/>
              <w:spacing w:after="5" w:line="252" w:lineRule="auto"/>
              <w:ind w:left="426" w:right="-143" w:hanging="426"/>
              <w:jc w:val="center"/>
              <w:rPr>
                <w:rFonts w:ascii="Times New Roman" w:eastAsia="Times New Roman" w:hAnsi="Times New Roman" w:cs="Times New Roman"/>
                <w:bCs/>
                <w:color w:val="000000"/>
                <w:sz w:val="20"/>
                <w:szCs w:val="20"/>
              </w:rPr>
            </w:pPr>
            <w:r w:rsidRPr="00CD6498">
              <w:rPr>
                <w:rFonts w:ascii="Times New Roman" w:eastAsia="Times New Roman" w:hAnsi="Times New Roman" w:cs="Times New Roman"/>
                <w:bCs/>
                <w:color w:val="000000"/>
                <w:sz w:val="20"/>
                <w:szCs w:val="20"/>
              </w:rPr>
              <w:t>505</w:t>
            </w:r>
          </w:p>
        </w:tc>
        <w:tc>
          <w:tcPr>
            <w:tcW w:w="1029" w:type="dxa"/>
            <w:vAlign w:val="center"/>
          </w:tcPr>
          <w:p w:rsidR="00D5271C" w:rsidRPr="002E60AF" w:rsidRDefault="00D5271C" w:rsidP="005204ED">
            <w:pPr>
              <w:widowControl w:val="0"/>
              <w:spacing w:after="5" w:line="252" w:lineRule="auto"/>
              <w:ind w:left="426" w:right="-143" w:hanging="426"/>
              <w:jc w:val="center"/>
              <w:rPr>
                <w:rFonts w:ascii="Times New Roman" w:eastAsia="Times New Roman" w:hAnsi="Times New Roman" w:cs="Times New Roman"/>
                <w:bCs/>
                <w:color w:val="000000"/>
                <w:sz w:val="20"/>
                <w:szCs w:val="20"/>
              </w:rPr>
            </w:pPr>
            <w:r w:rsidRPr="00BF2BB9">
              <w:rPr>
                <w:rFonts w:ascii="Times New Roman" w:eastAsia="Times New Roman" w:hAnsi="Times New Roman" w:cs="Times New Roman"/>
                <w:bCs/>
                <w:color w:val="000000"/>
                <w:sz w:val="20"/>
                <w:szCs w:val="20"/>
              </w:rPr>
              <w:t>720</w:t>
            </w:r>
          </w:p>
        </w:tc>
        <w:tc>
          <w:tcPr>
            <w:tcW w:w="1029" w:type="dxa"/>
            <w:vAlign w:val="center"/>
          </w:tcPr>
          <w:p w:rsidR="00D5271C" w:rsidRPr="002E60AF" w:rsidRDefault="00D5271C" w:rsidP="005204ED">
            <w:pPr>
              <w:widowControl w:val="0"/>
              <w:spacing w:after="5" w:line="252" w:lineRule="auto"/>
              <w:ind w:left="426" w:right="-143" w:hanging="426"/>
              <w:jc w:val="center"/>
              <w:rPr>
                <w:rFonts w:ascii="Times New Roman" w:eastAsia="Times New Roman" w:hAnsi="Times New Roman" w:cs="Times New Roman"/>
                <w:bCs/>
                <w:color w:val="000000"/>
                <w:sz w:val="20"/>
                <w:szCs w:val="20"/>
              </w:rPr>
            </w:pPr>
            <w:r w:rsidRPr="00BF2BB9">
              <w:rPr>
                <w:rFonts w:ascii="Times New Roman" w:eastAsia="Times New Roman" w:hAnsi="Times New Roman" w:cs="Times New Roman"/>
                <w:bCs/>
                <w:color w:val="000000"/>
                <w:sz w:val="20"/>
                <w:szCs w:val="20"/>
              </w:rPr>
              <w:t>42,5</w:t>
            </w:r>
          </w:p>
        </w:tc>
      </w:tr>
      <w:tr w:rsidR="00D5271C" w:rsidRPr="002E60AF" w:rsidTr="005204ED">
        <w:trPr>
          <w:cantSplit/>
          <w:jc w:val="center"/>
        </w:trPr>
        <w:tc>
          <w:tcPr>
            <w:tcW w:w="4531" w:type="dxa"/>
            <w:tcBorders>
              <w:top w:val="single" w:sz="4" w:space="0" w:color="auto"/>
              <w:left w:val="single" w:sz="4" w:space="0" w:color="auto"/>
              <w:bottom w:val="single" w:sz="4" w:space="0" w:color="auto"/>
              <w:right w:val="single" w:sz="4" w:space="0" w:color="auto"/>
            </w:tcBorders>
            <w:shd w:val="clear" w:color="auto" w:fill="auto"/>
            <w:vAlign w:val="center"/>
          </w:tcPr>
          <w:p w:rsidR="00D5271C" w:rsidRPr="00983539" w:rsidRDefault="00D5271C" w:rsidP="005204ED">
            <w:pPr>
              <w:spacing w:after="0" w:line="240" w:lineRule="auto"/>
              <w:jc w:val="right"/>
              <w:rPr>
                <w:rFonts w:ascii="Times New Roman" w:eastAsia="Times New Roman" w:hAnsi="Times New Roman" w:cs="Times New Roman"/>
                <w:i/>
                <w:iCs/>
                <w:color w:val="000000"/>
                <w:sz w:val="20"/>
                <w:szCs w:val="20"/>
              </w:rPr>
            </w:pPr>
            <w:r w:rsidRPr="00983539">
              <w:rPr>
                <w:rFonts w:ascii="Times New Roman" w:eastAsia="Times New Roman" w:hAnsi="Times New Roman" w:cs="Times New Roman"/>
                <w:i/>
                <w:iCs/>
                <w:color w:val="000000"/>
                <w:sz w:val="20"/>
                <w:szCs w:val="20"/>
              </w:rPr>
              <w:t>Читаэнерго</w:t>
            </w:r>
          </w:p>
        </w:tc>
        <w:tc>
          <w:tcPr>
            <w:tcW w:w="1134" w:type="dxa"/>
          </w:tcPr>
          <w:p w:rsidR="00D5271C" w:rsidRPr="002E60AF" w:rsidRDefault="00D5271C" w:rsidP="005204ED">
            <w:pPr>
              <w:spacing w:after="5" w:line="252" w:lineRule="auto"/>
              <w:ind w:left="426" w:right="-143" w:hanging="426"/>
              <w:jc w:val="both"/>
              <w:rPr>
                <w:rFonts w:ascii="Times New Roman" w:eastAsia="Times New Roman" w:hAnsi="Times New Roman" w:cs="Times New Roman"/>
                <w:bCs/>
                <w:color w:val="000000"/>
                <w:sz w:val="20"/>
                <w:szCs w:val="20"/>
              </w:rPr>
            </w:pPr>
            <w:r w:rsidRPr="00E85430">
              <w:rPr>
                <w:rFonts w:ascii="Times New Roman" w:eastAsia="Times New Roman" w:hAnsi="Times New Roman" w:cs="Times New Roman"/>
                <w:bCs/>
                <w:color w:val="000000"/>
                <w:sz w:val="20"/>
                <w:szCs w:val="20"/>
              </w:rPr>
              <w:t>млн руб.</w:t>
            </w:r>
          </w:p>
        </w:tc>
        <w:tc>
          <w:tcPr>
            <w:tcW w:w="1029" w:type="dxa"/>
            <w:vAlign w:val="center"/>
          </w:tcPr>
          <w:p w:rsidR="00D5271C" w:rsidRPr="002E60AF" w:rsidRDefault="00D5271C" w:rsidP="005204ED">
            <w:pPr>
              <w:widowControl w:val="0"/>
              <w:spacing w:after="5" w:line="252" w:lineRule="auto"/>
              <w:ind w:left="426" w:right="-143" w:hanging="426"/>
              <w:jc w:val="center"/>
              <w:rPr>
                <w:rFonts w:ascii="Times New Roman" w:eastAsia="Times New Roman" w:hAnsi="Times New Roman" w:cs="Times New Roman"/>
                <w:bCs/>
                <w:color w:val="000000"/>
                <w:sz w:val="20"/>
                <w:szCs w:val="20"/>
              </w:rPr>
            </w:pPr>
            <w:r w:rsidRPr="00BF2BB9">
              <w:rPr>
                <w:rFonts w:ascii="Times New Roman" w:eastAsia="Times New Roman" w:hAnsi="Times New Roman" w:cs="Times New Roman"/>
                <w:bCs/>
                <w:color w:val="000000"/>
                <w:sz w:val="20"/>
                <w:szCs w:val="20"/>
              </w:rPr>
              <w:t>1 572</w:t>
            </w:r>
          </w:p>
        </w:tc>
        <w:tc>
          <w:tcPr>
            <w:tcW w:w="1029" w:type="dxa"/>
            <w:shd w:val="clear" w:color="auto" w:fill="auto"/>
            <w:vAlign w:val="center"/>
          </w:tcPr>
          <w:p w:rsidR="00D5271C" w:rsidRPr="002E60AF" w:rsidRDefault="00D5271C" w:rsidP="005204ED">
            <w:pPr>
              <w:widowControl w:val="0"/>
              <w:spacing w:after="5" w:line="252" w:lineRule="auto"/>
              <w:ind w:left="426" w:right="-143" w:hanging="426"/>
              <w:jc w:val="center"/>
              <w:rPr>
                <w:rFonts w:ascii="Times New Roman" w:eastAsia="Times New Roman" w:hAnsi="Times New Roman" w:cs="Times New Roman"/>
                <w:bCs/>
                <w:color w:val="000000"/>
                <w:sz w:val="20"/>
                <w:szCs w:val="20"/>
              </w:rPr>
            </w:pPr>
            <w:r w:rsidRPr="00BF2BB9">
              <w:rPr>
                <w:rFonts w:ascii="Times New Roman" w:eastAsia="Times New Roman" w:hAnsi="Times New Roman" w:cs="Times New Roman"/>
                <w:bCs/>
                <w:color w:val="000000"/>
                <w:sz w:val="20"/>
                <w:szCs w:val="20"/>
              </w:rPr>
              <w:t>1 632</w:t>
            </w:r>
          </w:p>
        </w:tc>
        <w:tc>
          <w:tcPr>
            <w:tcW w:w="1029" w:type="dxa"/>
            <w:vAlign w:val="center"/>
          </w:tcPr>
          <w:p w:rsidR="00D5271C" w:rsidRPr="002E60AF" w:rsidRDefault="00D5271C" w:rsidP="005204ED">
            <w:pPr>
              <w:widowControl w:val="0"/>
              <w:spacing w:after="5" w:line="252" w:lineRule="auto"/>
              <w:ind w:left="426" w:right="-143" w:hanging="426"/>
              <w:jc w:val="center"/>
              <w:rPr>
                <w:rFonts w:ascii="Times New Roman" w:eastAsia="Times New Roman" w:hAnsi="Times New Roman" w:cs="Times New Roman"/>
                <w:bCs/>
                <w:color w:val="000000"/>
                <w:sz w:val="20"/>
                <w:szCs w:val="20"/>
              </w:rPr>
            </w:pPr>
            <w:r w:rsidRPr="00BF2BB9">
              <w:rPr>
                <w:rFonts w:ascii="Times New Roman" w:eastAsia="Times New Roman" w:hAnsi="Times New Roman" w:cs="Times New Roman"/>
                <w:bCs/>
                <w:color w:val="000000"/>
                <w:sz w:val="20"/>
                <w:szCs w:val="20"/>
              </w:rPr>
              <w:t>1 882</w:t>
            </w:r>
          </w:p>
        </w:tc>
        <w:tc>
          <w:tcPr>
            <w:tcW w:w="1029" w:type="dxa"/>
            <w:vAlign w:val="center"/>
          </w:tcPr>
          <w:p w:rsidR="00D5271C" w:rsidRPr="002E60AF" w:rsidRDefault="00D5271C" w:rsidP="005204ED">
            <w:pPr>
              <w:widowControl w:val="0"/>
              <w:spacing w:after="5" w:line="252" w:lineRule="auto"/>
              <w:ind w:left="426" w:right="-143" w:hanging="426"/>
              <w:jc w:val="center"/>
              <w:rPr>
                <w:rFonts w:ascii="Times New Roman" w:eastAsia="Times New Roman" w:hAnsi="Times New Roman" w:cs="Times New Roman"/>
                <w:bCs/>
                <w:color w:val="000000"/>
                <w:sz w:val="20"/>
                <w:szCs w:val="20"/>
              </w:rPr>
            </w:pPr>
            <w:r>
              <w:rPr>
                <w:rFonts w:ascii="Times New Roman" w:eastAsia="Times New Roman" w:hAnsi="Times New Roman" w:cs="Times New Roman"/>
                <w:bCs/>
                <w:color w:val="000000"/>
                <w:sz w:val="20"/>
                <w:szCs w:val="20"/>
              </w:rPr>
              <w:t>15,3</w:t>
            </w:r>
          </w:p>
        </w:tc>
      </w:tr>
      <w:tr w:rsidR="00D5271C" w:rsidRPr="00BF2BB9" w:rsidTr="005204ED">
        <w:trPr>
          <w:cantSplit/>
          <w:jc w:val="center"/>
        </w:trPr>
        <w:tc>
          <w:tcPr>
            <w:tcW w:w="4531" w:type="dxa"/>
            <w:tcBorders>
              <w:top w:val="single" w:sz="4" w:space="0" w:color="auto"/>
              <w:left w:val="single" w:sz="4" w:space="0" w:color="auto"/>
              <w:bottom w:val="single" w:sz="4" w:space="0" w:color="auto"/>
              <w:right w:val="single" w:sz="4" w:space="0" w:color="auto"/>
            </w:tcBorders>
            <w:shd w:val="clear" w:color="auto" w:fill="auto"/>
          </w:tcPr>
          <w:p w:rsidR="00D5271C" w:rsidRPr="00BF2BB9" w:rsidRDefault="00D5271C" w:rsidP="005204ED">
            <w:pPr>
              <w:tabs>
                <w:tab w:val="left" w:pos="9356"/>
              </w:tabs>
              <w:spacing w:after="5" w:line="252" w:lineRule="auto"/>
              <w:ind w:right="39"/>
              <w:jc w:val="both"/>
              <w:rPr>
                <w:rFonts w:ascii="Times New Roman" w:eastAsia="Times New Roman" w:hAnsi="Times New Roman" w:cs="Times New Roman"/>
                <w:b/>
                <w:bCs/>
                <w:color w:val="000000"/>
                <w:sz w:val="20"/>
                <w:szCs w:val="20"/>
              </w:rPr>
            </w:pPr>
            <w:r w:rsidRPr="00BF2BB9">
              <w:rPr>
                <w:rFonts w:ascii="Times New Roman" w:eastAsia="Times New Roman" w:hAnsi="Times New Roman" w:cs="Times New Roman"/>
                <w:b/>
                <w:bCs/>
                <w:color w:val="000000"/>
                <w:sz w:val="20"/>
                <w:szCs w:val="20"/>
              </w:rPr>
              <w:t>Затраты на услуги ТСО (в соответствии с действующей договорной схемой)</w:t>
            </w:r>
          </w:p>
        </w:tc>
        <w:tc>
          <w:tcPr>
            <w:tcW w:w="1134" w:type="dxa"/>
            <w:vAlign w:val="center"/>
          </w:tcPr>
          <w:p w:rsidR="00D5271C" w:rsidRPr="00BF2BB9" w:rsidRDefault="00D5271C" w:rsidP="005204ED">
            <w:pPr>
              <w:tabs>
                <w:tab w:val="left" w:pos="9356"/>
              </w:tabs>
              <w:autoSpaceDE w:val="0"/>
              <w:autoSpaceDN w:val="0"/>
              <w:adjustRightInd w:val="0"/>
              <w:spacing w:after="5" w:line="252" w:lineRule="auto"/>
              <w:ind w:left="426" w:right="-143" w:hanging="426"/>
              <w:outlineLvl w:val="2"/>
              <w:rPr>
                <w:rFonts w:ascii="Times New Roman" w:eastAsia="Times New Roman" w:hAnsi="Times New Roman" w:cs="Times New Roman"/>
                <w:b/>
                <w:bCs/>
                <w:color w:val="000000"/>
                <w:sz w:val="20"/>
                <w:szCs w:val="20"/>
              </w:rPr>
            </w:pPr>
            <w:bookmarkStart w:id="89" w:name="_Toc161739458"/>
            <w:bookmarkStart w:id="90" w:name="_Toc161739788"/>
            <w:bookmarkStart w:id="91" w:name="_Toc161836631"/>
            <w:bookmarkStart w:id="92" w:name="_Toc163143059"/>
            <w:r w:rsidRPr="00BF2BB9">
              <w:rPr>
                <w:rFonts w:ascii="Times New Roman" w:eastAsia="Times New Roman" w:hAnsi="Times New Roman" w:cs="Times New Roman"/>
                <w:b/>
                <w:bCs/>
                <w:color w:val="000000"/>
                <w:sz w:val="20"/>
                <w:szCs w:val="20"/>
              </w:rPr>
              <w:t>млн руб.</w:t>
            </w:r>
            <w:bookmarkEnd w:id="89"/>
            <w:bookmarkEnd w:id="90"/>
            <w:bookmarkEnd w:id="91"/>
            <w:bookmarkEnd w:id="92"/>
          </w:p>
        </w:tc>
        <w:tc>
          <w:tcPr>
            <w:tcW w:w="1029" w:type="dxa"/>
            <w:vAlign w:val="center"/>
          </w:tcPr>
          <w:p w:rsidR="00D5271C" w:rsidRPr="00BF2BB9" w:rsidRDefault="00D5271C" w:rsidP="005204ED">
            <w:pPr>
              <w:widowControl w:val="0"/>
              <w:spacing w:after="5" w:line="252" w:lineRule="auto"/>
              <w:ind w:left="426" w:right="-143" w:hanging="426"/>
              <w:jc w:val="center"/>
              <w:rPr>
                <w:rFonts w:ascii="Times New Roman" w:eastAsia="Times New Roman" w:hAnsi="Times New Roman" w:cs="Times New Roman"/>
                <w:b/>
                <w:bCs/>
                <w:color w:val="000000"/>
                <w:sz w:val="20"/>
                <w:szCs w:val="20"/>
              </w:rPr>
            </w:pPr>
            <w:r>
              <w:rPr>
                <w:rFonts w:ascii="Times New Roman" w:eastAsia="Times New Roman" w:hAnsi="Times New Roman" w:cs="Times New Roman"/>
                <w:b/>
                <w:bCs/>
                <w:color w:val="000000"/>
                <w:sz w:val="20"/>
                <w:szCs w:val="20"/>
              </w:rPr>
              <w:t>2 619</w:t>
            </w:r>
          </w:p>
        </w:tc>
        <w:tc>
          <w:tcPr>
            <w:tcW w:w="1029" w:type="dxa"/>
            <w:shd w:val="clear" w:color="auto" w:fill="auto"/>
            <w:vAlign w:val="center"/>
          </w:tcPr>
          <w:p w:rsidR="00D5271C" w:rsidRPr="00BF2BB9" w:rsidRDefault="00D5271C" w:rsidP="005204ED">
            <w:pPr>
              <w:widowControl w:val="0"/>
              <w:spacing w:after="5" w:line="252" w:lineRule="auto"/>
              <w:ind w:left="426" w:right="-143" w:hanging="426"/>
              <w:jc w:val="center"/>
              <w:rPr>
                <w:rFonts w:ascii="Times New Roman" w:eastAsia="Times New Roman" w:hAnsi="Times New Roman" w:cs="Times New Roman"/>
                <w:b/>
                <w:bCs/>
                <w:color w:val="000000"/>
                <w:sz w:val="20"/>
                <w:szCs w:val="20"/>
              </w:rPr>
            </w:pPr>
            <w:r>
              <w:rPr>
                <w:rFonts w:ascii="Times New Roman" w:eastAsia="Times New Roman" w:hAnsi="Times New Roman" w:cs="Times New Roman"/>
                <w:b/>
                <w:bCs/>
                <w:color w:val="000000"/>
                <w:sz w:val="20"/>
                <w:szCs w:val="20"/>
              </w:rPr>
              <w:t>5 618</w:t>
            </w:r>
          </w:p>
        </w:tc>
        <w:tc>
          <w:tcPr>
            <w:tcW w:w="1029" w:type="dxa"/>
            <w:vAlign w:val="center"/>
          </w:tcPr>
          <w:p w:rsidR="00D5271C" w:rsidRPr="00BF2BB9" w:rsidRDefault="00D5271C" w:rsidP="005204ED">
            <w:pPr>
              <w:widowControl w:val="0"/>
              <w:spacing w:after="5" w:line="252" w:lineRule="auto"/>
              <w:ind w:left="426" w:right="-143" w:hanging="426"/>
              <w:jc w:val="center"/>
              <w:rPr>
                <w:rFonts w:ascii="Times New Roman" w:eastAsia="Times New Roman" w:hAnsi="Times New Roman" w:cs="Times New Roman"/>
                <w:b/>
                <w:bCs/>
                <w:color w:val="000000"/>
                <w:sz w:val="20"/>
                <w:szCs w:val="20"/>
              </w:rPr>
            </w:pPr>
            <w:r>
              <w:rPr>
                <w:rFonts w:ascii="Times New Roman" w:eastAsia="Times New Roman" w:hAnsi="Times New Roman" w:cs="Times New Roman"/>
                <w:b/>
                <w:bCs/>
                <w:color w:val="000000"/>
                <w:sz w:val="20"/>
                <w:szCs w:val="20"/>
              </w:rPr>
              <w:t>2 627</w:t>
            </w:r>
          </w:p>
        </w:tc>
        <w:tc>
          <w:tcPr>
            <w:tcW w:w="1029" w:type="dxa"/>
            <w:vAlign w:val="center"/>
          </w:tcPr>
          <w:p w:rsidR="00D5271C" w:rsidRPr="00BF2BB9" w:rsidRDefault="00D5271C" w:rsidP="005204ED">
            <w:pPr>
              <w:widowControl w:val="0"/>
              <w:spacing w:after="5" w:line="252" w:lineRule="auto"/>
              <w:ind w:left="426" w:right="-143" w:hanging="426"/>
              <w:jc w:val="center"/>
              <w:rPr>
                <w:rFonts w:ascii="Times New Roman" w:eastAsia="Times New Roman" w:hAnsi="Times New Roman" w:cs="Times New Roman"/>
                <w:b/>
                <w:bCs/>
                <w:color w:val="000000"/>
                <w:sz w:val="20"/>
                <w:szCs w:val="20"/>
              </w:rPr>
            </w:pPr>
            <w:r w:rsidRPr="00BF2BB9">
              <w:rPr>
                <w:rFonts w:ascii="Times New Roman" w:eastAsia="Times New Roman" w:hAnsi="Times New Roman" w:cs="Times New Roman"/>
                <w:b/>
                <w:bCs/>
                <w:color w:val="000000"/>
                <w:sz w:val="20"/>
                <w:szCs w:val="20"/>
              </w:rPr>
              <w:t>-53,2</w:t>
            </w:r>
          </w:p>
        </w:tc>
      </w:tr>
      <w:tr w:rsidR="00D5271C" w:rsidRPr="002E60AF" w:rsidTr="005204ED">
        <w:trPr>
          <w:cantSplit/>
          <w:jc w:val="center"/>
        </w:trPr>
        <w:tc>
          <w:tcPr>
            <w:tcW w:w="4531" w:type="dxa"/>
            <w:tcBorders>
              <w:top w:val="single" w:sz="4" w:space="0" w:color="auto"/>
              <w:left w:val="single" w:sz="4" w:space="0" w:color="auto"/>
              <w:bottom w:val="single" w:sz="4" w:space="0" w:color="auto"/>
              <w:right w:val="single" w:sz="4" w:space="0" w:color="auto"/>
            </w:tcBorders>
            <w:shd w:val="clear" w:color="auto" w:fill="auto"/>
          </w:tcPr>
          <w:p w:rsidR="00D5271C" w:rsidRPr="002E60AF" w:rsidRDefault="00D5271C" w:rsidP="005204ED">
            <w:pPr>
              <w:tabs>
                <w:tab w:val="left" w:pos="9356"/>
              </w:tabs>
              <w:spacing w:after="5" w:line="252" w:lineRule="auto"/>
              <w:ind w:left="426" w:right="39" w:hanging="426"/>
              <w:jc w:val="right"/>
              <w:rPr>
                <w:rFonts w:ascii="Times New Roman" w:eastAsia="Times New Roman" w:hAnsi="Times New Roman" w:cs="Times New Roman"/>
                <w:bCs/>
                <w:color w:val="000000"/>
                <w:sz w:val="20"/>
                <w:szCs w:val="20"/>
              </w:rPr>
            </w:pPr>
            <w:r w:rsidRPr="00983539">
              <w:rPr>
                <w:rFonts w:ascii="Times New Roman" w:eastAsia="Times New Roman" w:hAnsi="Times New Roman" w:cs="Times New Roman"/>
                <w:i/>
                <w:iCs/>
                <w:color w:val="000000"/>
                <w:sz w:val="20"/>
                <w:szCs w:val="20"/>
              </w:rPr>
              <w:t>Алтайэнерго</w:t>
            </w:r>
          </w:p>
        </w:tc>
        <w:tc>
          <w:tcPr>
            <w:tcW w:w="1134" w:type="dxa"/>
          </w:tcPr>
          <w:p w:rsidR="00D5271C" w:rsidRPr="002E60AF" w:rsidRDefault="00D5271C" w:rsidP="005204ED">
            <w:pPr>
              <w:spacing w:after="5" w:line="252" w:lineRule="auto"/>
              <w:ind w:left="426" w:right="-143" w:hanging="426"/>
              <w:jc w:val="both"/>
              <w:rPr>
                <w:rFonts w:ascii="Times New Roman" w:eastAsia="Times New Roman" w:hAnsi="Times New Roman" w:cs="Times New Roman"/>
                <w:bCs/>
                <w:color w:val="000000"/>
                <w:sz w:val="20"/>
                <w:szCs w:val="20"/>
              </w:rPr>
            </w:pPr>
            <w:r w:rsidRPr="00E85430">
              <w:rPr>
                <w:rFonts w:ascii="Times New Roman" w:eastAsia="Times New Roman" w:hAnsi="Times New Roman" w:cs="Times New Roman"/>
                <w:bCs/>
                <w:color w:val="000000"/>
                <w:sz w:val="20"/>
                <w:szCs w:val="20"/>
              </w:rPr>
              <w:t>млн руб.</w:t>
            </w:r>
          </w:p>
        </w:tc>
        <w:tc>
          <w:tcPr>
            <w:tcW w:w="1029" w:type="dxa"/>
            <w:vAlign w:val="center"/>
          </w:tcPr>
          <w:p w:rsidR="00D5271C" w:rsidRPr="002E60AF" w:rsidRDefault="00D5271C" w:rsidP="005204ED">
            <w:pPr>
              <w:widowControl w:val="0"/>
              <w:spacing w:after="5" w:line="252" w:lineRule="auto"/>
              <w:ind w:left="426" w:right="-143" w:hanging="426"/>
              <w:jc w:val="center"/>
              <w:rPr>
                <w:rFonts w:ascii="Times New Roman" w:eastAsia="Times New Roman" w:hAnsi="Times New Roman" w:cs="Times New Roman"/>
                <w:bCs/>
                <w:color w:val="000000"/>
                <w:sz w:val="20"/>
                <w:szCs w:val="20"/>
              </w:rPr>
            </w:pPr>
            <w:r>
              <w:rPr>
                <w:rFonts w:ascii="Times New Roman" w:eastAsia="Times New Roman" w:hAnsi="Times New Roman" w:cs="Times New Roman"/>
                <w:bCs/>
                <w:color w:val="000000"/>
                <w:sz w:val="20"/>
                <w:szCs w:val="20"/>
              </w:rPr>
              <w:t>336</w:t>
            </w:r>
          </w:p>
        </w:tc>
        <w:tc>
          <w:tcPr>
            <w:tcW w:w="1029" w:type="dxa"/>
            <w:shd w:val="clear" w:color="auto" w:fill="auto"/>
            <w:vAlign w:val="center"/>
          </w:tcPr>
          <w:p w:rsidR="00D5271C" w:rsidRPr="002E60AF" w:rsidRDefault="00D5271C" w:rsidP="005204ED">
            <w:pPr>
              <w:widowControl w:val="0"/>
              <w:spacing w:after="5" w:line="252" w:lineRule="auto"/>
              <w:ind w:left="426" w:right="-143" w:hanging="426"/>
              <w:jc w:val="center"/>
              <w:rPr>
                <w:rFonts w:ascii="Times New Roman" w:eastAsia="Times New Roman" w:hAnsi="Times New Roman" w:cs="Times New Roman"/>
                <w:bCs/>
                <w:color w:val="000000"/>
                <w:sz w:val="20"/>
                <w:szCs w:val="20"/>
              </w:rPr>
            </w:pPr>
            <w:r>
              <w:rPr>
                <w:rFonts w:ascii="Times New Roman" w:eastAsia="Times New Roman" w:hAnsi="Times New Roman" w:cs="Times New Roman"/>
                <w:bCs/>
                <w:color w:val="000000"/>
                <w:sz w:val="20"/>
                <w:szCs w:val="20"/>
              </w:rPr>
              <w:t>384</w:t>
            </w:r>
          </w:p>
        </w:tc>
        <w:tc>
          <w:tcPr>
            <w:tcW w:w="1029" w:type="dxa"/>
            <w:vAlign w:val="center"/>
          </w:tcPr>
          <w:p w:rsidR="00D5271C" w:rsidRPr="002E60AF" w:rsidRDefault="00D5271C" w:rsidP="005204ED">
            <w:pPr>
              <w:widowControl w:val="0"/>
              <w:spacing w:after="5" w:line="252" w:lineRule="auto"/>
              <w:ind w:left="426" w:right="-143" w:hanging="426"/>
              <w:jc w:val="center"/>
              <w:rPr>
                <w:rFonts w:ascii="Times New Roman" w:eastAsia="Times New Roman" w:hAnsi="Times New Roman" w:cs="Times New Roman"/>
                <w:bCs/>
                <w:color w:val="000000"/>
                <w:sz w:val="20"/>
                <w:szCs w:val="20"/>
              </w:rPr>
            </w:pPr>
            <w:r>
              <w:rPr>
                <w:rFonts w:ascii="Times New Roman" w:eastAsia="Times New Roman" w:hAnsi="Times New Roman" w:cs="Times New Roman"/>
                <w:bCs/>
                <w:color w:val="000000"/>
                <w:sz w:val="20"/>
                <w:szCs w:val="20"/>
              </w:rPr>
              <w:t>357</w:t>
            </w:r>
          </w:p>
        </w:tc>
        <w:tc>
          <w:tcPr>
            <w:tcW w:w="1029" w:type="dxa"/>
            <w:vAlign w:val="center"/>
          </w:tcPr>
          <w:p w:rsidR="00D5271C" w:rsidRPr="002E60AF" w:rsidRDefault="00D5271C" w:rsidP="005204ED">
            <w:pPr>
              <w:widowControl w:val="0"/>
              <w:spacing w:after="5" w:line="252" w:lineRule="auto"/>
              <w:ind w:left="426" w:right="-143" w:hanging="426"/>
              <w:jc w:val="center"/>
              <w:rPr>
                <w:rFonts w:ascii="Times New Roman" w:eastAsia="Times New Roman" w:hAnsi="Times New Roman" w:cs="Times New Roman"/>
                <w:bCs/>
                <w:color w:val="000000"/>
                <w:sz w:val="20"/>
                <w:szCs w:val="20"/>
              </w:rPr>
            </w:pPr>
            <w:r>
              <w:rPr>
                <w:rFonts w:ascii="Times New Roman" w:eastAsia="Times New Roman" w:hAnsi="Times New Roman" w:cs="Times New Roman"/>
                <w:bCs/>
                <w:color w:val="000000"/>
                <w:sz w:val="20"/>
                <w:szCs w:val="20"/>
              </w:rPr>
              <w:t>-6,9</w:t>
            </w:r>
          </w:p>
        </w:tc>
      </w:tr>
      <w:tr w:rsidR="00D5271C" w:rsidRPr="002E60AF" w:rsidTr="005204ED">
        <w:trPr>
          <w:cantSplit/>
          <w:jc w:val="center"/>
        </w:trPr>
        <w:tc>
          <w:tcPr>
            <w:tcW w:w="4531" w:type="dxa"/>
            <w:tcBorders>
              <w:top w:val="single" w:sz="4" w:space="0" w:color="auto"/>
              <w:left w:val="single" w:sz="4" w:space="0" w:color="auto"/>
              <w:bottom w:val="single" w:sz="4" w:space="0" w:color="auto"/>
              <w:right w:val="single" w:sz="4" w:space="0" w:color="auto"/>
            </w:tcBorders>
            <w:shd w:val="clear" w:color="auto" w:fill="auto"/>
          </w:tcPr>
          <w:p w:rsidR="00D5271C" w:rsidRPr="002E60AF" w:rsidRDefault="00D5271C" w:rsidP="005204ED">
            <w:pPr>
              <w:tabs>
                <w:tab w:val="left" w:pos="9356"/>
              </w:tabs>
              <w:spacing w:after="5" w:line="252" w:lineRule="auto"/>
              <w:ind w:left="426" w:right="39" w:hanging="426"/>
              <w:jc w:val="right"/>
              <w:rPr>
                <w:rFonts w:ascii="Times New Roman" w:eastAsia="Times New Roman" w:hAnsi="Times New Roman" w:cs="Times New Roman"/>
                <w:bCs/>
                <w:color w:val="000000"/>
                <w:sz w:val="20"/>
                <w:szCs w:val="20"/>
              </w:rPr>
            </w:pPr>
            <w:r w:rsidRPr="00983539">
              <w:rPr>
                <w:rFonts w:ascii="Times New Roman" w:eastAsia="Times New Roman" w:hAnsi="Times New Roman" w:cs="Times New Roman"/>
                <w:i/>
                <w:iCs/>
                <w:color w:val="000000"/>
                <w:sz w:val="20"/>
                <w:szCs w:val="20"/>
              </w:rPr>
              <w:t>Алтайэнерго</w:t>
            </w:r>
            <w:r>
              <w:rPr>
                <w:rFonts w:ascii="Times New Roman" w:eastAsia="Times New Roman" w:hAnsi="Times New Roman" w:cs="Times New Roman"/>
                <w:i/>
                <w:iCs/>
                <w:color w:val="000000"/>
                <w:sz w:val="20"/>
                <w:szCs w:val="20"/>
              </w:rPr>
              <w:t xml:space="preserve"> ПО «ГАЭС»</w:t>
            </w:r>
          </w:p>
        </w:tc>
        <w:tc>
          <w:tcPr>
            <w:tcW w:w="1134" w:type="dxa"/>
          </w:tcPr>
          <w:p w:rsidR="00D5271C" w:rsidRPr="002E60AF" w:rsidRDefault="00D5271C" w:rsidP="005204ED">
            <w:pPr>
              <w:spacing w:after="5" w:line="252" w:lineRule="auto"/>
              <w:ind w:left="426" w:right="-143" w:hanging="426"/>
              <w:jc w:val="both"/>
              <w:rPr>
                <w:rFonts w:ascii="Times New Roman" w:eastAsia="Times New Roman" w:hAnsi="Times New Roman" w:cs="Times New Roman"/>
                <w:bCs/>
                <w:color w:val="000000"/>
                <w:sz w:val="20"/>
                <w:szCs w:val="20"/>
              </w:rPr>
            </w:pPr>
            <w:r w:rsidRPr="00E85430">
              <w:rPr>
                <w:rFonts w:ascii="Times New Roman" w:eastAsia="Times New Roman" w:hAnsi="Times New Roman" w:cs="Times New Roman"/>
                <w:bCs/>
                <w:color w:val="000000"/>
                <w:sz w:val="20"/>
                <w:szCs w:val="20"/>
              </w:rPr>
              <w:t>млн руб.</w:t>
            </w:r>
          </w:p>
        </w:tc>
        <w:tc>
          <w:tcPr>
            <w:tcW w:w="1029" w:type="dxa"/>
            <w:vAlign w:val="center"/>
          </w:tcPr>
          <w:p w:rsidR="00D5271C" w:rsidRPr="002E60AF" w:rsidRDefault="00D5271C" w:rsidP="005204ED">
            <w:pPr>
              <w:widowControl w:val="0"/>
              <w:spacing w:after="5" w:line="252" w:lineRule="auto"/>
              <w:ind w:left="426" w:right="-143" w:hanging="426"/>
              <w:jc w:val="center"/>
              <w:rPr>
                <w:rFonts w:ascii="Times New Roman" w:eastAsia="Times New Roman" w:hAnsi="Times New Roman" w:cs="Times New Roman"/>
                <w:bCs/>
                <w:color w:val="000000"/>
                <w:sz w:val="20"/>
                <w:szCs w:val="20"/>
              </w:rPr>
            </w:pPr>
            <w:r>
              <w:rPr>
                <w:rFonts w:ascii="Times New Roman" w:eastAsia="Times New Roman" w:hAnsi="Times New Roman" w:cs="Times New Roman"/>
                <w:bCs/>
                <w:color w:val="000000"/>
                <w:sz w:val="20"/>
                <w:szCs w:val="20"/>
              </w:rPr>
              <w:t>166</w:t>
            </w:r>
          </w:p>
        </w:tc>
        <w:tc>
          <w:tcPr>
            <w:tcW w:w="1029" w:type="dxa"/>
            <w:shd w:val="clear" w:color="auto" w:fill="auto"/>
            <w:vAlign w:val="center"/>
          </w:tcPr>
          <w:p w:rsidR="00D5271C" w:rsidRPr="002E60AF" w:rsidRDefault="00D5271C" w:rsidP="005204ED">
            <w:pPr>
              <w:widowControl w:val="0"/>
              <w:spacing w:after="5" w:line="252" w:lineRule="auto"/>
              <w:ind w:left="426" w:right="-143" w:hanging="426"/>
              <w:jc w:val="center"/>
              <w:rPr>
                <w:rFonts w:ascii="Times New Roman" w:eastAsia="Times New Roman" w:hAnsi="Times New Roman" w:cs="Times New Roman"/>
                <w:bCs/>
                <w:color w:val="000000"/>
                <w:sz w:val="20"/>
                <w:szCs w:val="20"/>
              </w:rPr>
            </w:pPr>
            <w:r>
              <w:rPr>
                <w:rFonts w:ascii="Times New Roman" w:eastAsia="Times New Roman" w:hAnsi="Times New Roman" w:cs="Times New Roman"/>
                <w:bCs/>
                <w:color w:val="000000"/>
                <w:sz w:val="20"/>
                <w:szCs w:val="20"/>
              </w:rPr>
              <w:t>168</w:t>
            </w:r>
          </w:p>
        </w:tc>
        <w:tc>
          <w:tcPr>
            <w:tcW w:w="1029" w:type="dxa"/>
            <w:vAlign w:val="center"/>
          </w:tcPr>
          <w:p w:rsidR="00D5271C" w:rsidRPr="002E60AF" w:rsidRDefault="00D5271C" w:rsidP="005204ED">
            <w:pPr>
              <w:widowControl w:val="0"/>
              <w:spacing w:after="5" w:line="252" w:lineRule="auto"/>
              <w:ind w:left="426" w:right="-143" w:hanging="426"/>
              <w:jc w:val="center"/>
              <w:rPr>
                <w:rFonts w:ascii="Times New Roman" w:eastAsia="Times New Roman" w:hAnsi="Times New Roman" w:cs="Times New Roman"/>
                <w:bCs/>
                <w:color w:val="000000"/>
                <w:sz w:val="20"/>
                <w:szCs w:val="20"/>
              </w:rPr>
            </w:pPr>
            <w:r>
              <w:rPr>
                <w:rFonts w:ascii="Times New Roman" w:eastAsia="Times New Roman" w:hAnsi="Times New Roman" w:cs="Times New Roman"/>
                <w:bCs/>
                <w:color w:val="000000"/>
                <w:sz w:val="20"/>
                <w:szCs w:val="20"/>
              </w:rPr>
              <w:t>175</w:t>
            </w:r>
          </w:p>
        </w:tc>
        <w:tc>
          <w:tcPr>
            <w:tcW w:w="1029" w:type="dxa"/>
            <w:vAlign w:val="center"/>
          </w:tcPr>
          <w:p w:rsidR="00D5271C" w:rsidRPr="002E60AF" w:rsidRDefault="00D5271C" w:rsidP="005204ED">
            <w:pPr>
              <w:widowControl w:val="0"/>
              <w:spacing w:after="5" w:line="252" w:lineRule="auto"/>
              <w:ind w:left="426" w:right="-143" w:hanging="426"/>
              <w:jc w:val="center"/>
              <w:rPr>
                <w:rFonts w:ascii="Times New Roman" w:eastAsia="Times New Roman" w:hAnsi="Times New Roman" w:cs="Times New Roman"/>
                <w:bCs/>
                <w:color w:val="000000"/>
                <w:sz w:val="20"/>
                <w:szCs w:val="20"/>
              </w:rPr>
            </w:pPr>
            <w:r>
              <w:rPr>
                <w:rFonts w:ascii="Times New Roman" w:eastAsia="Times New Roman" w:hAnsi="Times New Roman" w:cs="Times New Roman"/>
                <w:bCs/>
                <w:color w:val="000000"/>
                <w:sz w:val="20"/>
                <w:szCs w:val="20"/>
              </w:rPr>
              <w:t>4,3</w:t>
            </w:r>
          </w:p>
        </w:tc>
      </w:tr>
      <w:tr w:rsidR="00D5271C" w:rsidRPr="002E60AF" w:rsidTr="005204ED">
        <w:trPr>
          <w:cantSplit/>
          <w:jc w:val="center"/>
        </w:trPr>
        <w:tc>
          <w:tcPr>
            <w:tcW w:w="4531" w:type="dxa"/>
            <w:tcBorders>
              <w:top w:val="single" w:sz="4" w:space="0" w:color="auto"/>
              <w:left w:val="single" w:sz="4" w:space="0" w:color="auto"/>
              <w:bottom w:val="single" w:sz="4" w:space="0" w:color="auto"/>
              <w:right w:val="single" w:sz="4" w:space="0" w:color="auto"/>
            </w:tcBorders>
            <w:shd w:val="clear" w:color="auto" w:fill="auto"/>
            <w:vAlign w:val="center"/>
          </w:tcPr>
          <w:p w:rsidR="00D5271C" w:rsidRPr="00983539" w:rsidRDefault="00D5271C" w:rsidP="005204ED">
            <w:pPr>
              <w:spacing w:after="0" w:line="240" w:lineRule="auto"/>
              <w:jc w:val="right"/>
              <w:rPr>
                <w:rFonts w:ascii="Times New Roman" w:eastAsia="Times New Roman" w:hAnsi="Times New Roman" w:cs="Times New Roman"/>
                <w:i/>
                <w:iCs/>
                <w:color w:val="000000"/>
                <w:sz w:val="20"/>
                <w:szCs w:val="20"/>
              </w:rPr>
            </w:pPr>
            <w:r w:rsidRPr="00983539">
              <w:rPr>
                <w:rFonts w:ascii="Times New Roman" w:eastAsia="Times New Roman" w:hAnsi="Times New Roman" w:cs="Times New Roman"/>
                <w:i/>
                <w:iCs/>
                <w:color w:val="000000"/>
                <w:sz w:val="20"/>
                <w:szCs w:val="20"/>
              </w:rPr>
              <w:t>Бурятэнерго</w:t>
            </w:r>
          </w:p>
        </w:tc>
        <w:tc>
          <w:tcPr>
            <w:tcW w:w="1134" w:type="dxa"/>
          </w:tcPr>
          <w:p w:rsidR="00D5271C" w:rsidRPr="002E60AF" w:rsidRDefault="00D5271C" w:rsidP="005204ED">
            <w:pPr>
              <w:spacing w:after="5" w:line="252" w:lineRule="auto"/>
              <w:ind w:left="426" w:right="-143" w:hanging="426"/>
              <w:jc w:val="both"/>
              <w:rPr>
                <w:rFonts w:ascii="Times New Roman" w:eastAsia="Times New Roman" w:hAnsi="Times New Roman" w:cs="Times New Roman"/>
                <w:bCs/>
                <w:color w:val="000000"/>
                <w:sz w:val="20"/>
                <w:szCs w:val="20"/>
              </w:rPr>
            </w:pPr>
            <w:r w:rsidRPr="00E85430">
              <w:rPr>
                <w:rFonts w:ascii="Times New Roman" w:eastAsia="Times New Roman" w:hAnsi="Times New Roman" w:cs="Times New Roman"/>
                <w:bCs/>
                <w:color w:val="000000"/>
                <w:sz w:val="20"/>
                <w:szCs w:val="20"/>
              </w:rPr>
              <w:t>млн руб.</w:t>
            </w:r>
          </w:p>
        </w:tc>
        <w:tc>
          <w:tcPr>
            <w:tcW w:w="1029" w:type="dxa"/>
            <w:vAlign w:val="center"/>
          </w:tcPr>
          <w:p w:rsidR="00D5271C" w:rsidRPr="002E60AF" w:rsidRDefault="00D5271C" w:rsidP="005204ED">
            <w:pPr>
              <w:widowControl w:val="0"/>
              <w:spacing w:after="5" w:line="252" w:lineRule="auto"/>
              <w:ind w:left="426" w:right="-143" w:hanging="426"/>
              <w:jc w:val="center"/>
              <w:rPr>
                <w:rFonts w:ascii="Times New Roman" w:eastAsia="Times New Roman" w:hAnsi="Times New Roman" w:cs="Times New Roman"/>
                <w:bCs/>
                <w:color w:val="000000"/>
                <w:sz w:val="20"/>
                <w:szCs w:val="20"/>
              </w:rPr>
            </w:pPr>
            <w:r>
              <w:rPr>
                <w:rFonts w:ascii="Times New Roman" w:eastAsia="Times New Roman" w:hAnsi="Times New Roman" w:cs="Times New Roman"/>
                <w:bCs/>
                <w:color w:val="000000"/>
                <w:sz w:val="20"/>
                <w:szCs w:val="20"/>
              </w:rPr>
              <w:t>215</w:t>
            </w:r>
          </w:p>
        </w:tc>
        <w:tc>
          <w:tcPr>
            <w:tcW w:w="1029" w:type="dxa"/>
            <w:shd w:val="clear" w:color="auto" w:fill="auto"/>
            <w:vAlign w:val="center"/>
          </w:tcPr>
          <w:p w:rsidR="00D5271C" w:rsidRPr="002E60AF" w:rsidRDefault="00D5271C" w:rsidP="005204ED">
            <w:pPr>
              <w:widowControl w:val="0"/>
              <w:spacing w:after="5" w:line="252" w:lineRule="auto"/>
              <w:ind w:left="426" w:right="-143" w:hanging="426"/>
              <w:jc w:val="center"/>
              <w:rPr>
                <w:rFonts w:ascii="Times New Roman" w:eastAsia="Times New Roman" w:hAnsi="Times New Roman" w:cs="Times New Roman"/>
                <w:bCs/>
                <w:color w:val="000000"/>
                <w:sz w:val="20"/>
                <w:szCs w:val="20"/>
              </w:rPr>
            </w:pPr>
            <w:r>
              <w:rPr>
                <w:rFonts w:ascii="Times New Roman" w:eastAsia="Times New Roman" w:hAnsi="Times New Roman" w:cs="Times New Roman"/>
                <w:bCs/>
                <w:color w:val="000000"/>
                <w:sz w:val="20"/>
                <w:szCs w:val="20"/>
              </w:rPr>
              <w:t>203</w:t>
            </w:r>
          </w:p>
        </w:tc>
        <w:tc>
          <w:tcPr>
            <w:tcW w:w="1029" w:type="dxa"/>
            <w:vAlign w:val="center"/>
          </w:tcPr>
          <w:p w:rsidR="00D5271C" w:rsidRPr="002E60AF" w:rsidRDefault="00D5271C" w:rsidP="005204ED">
            <w:pPr>
              <w:widowControl w:val="0"/>
              <w:spacing w:after="5" w:line="252" w:lineRule="auto"/>
              <w:ind w:left="426" w:right="-143" w:hanging="426"/>
              <w:jc w:val="center"/>
              <w:rPr>
                <w:rFonts w:ascii="Times New Roman" w:eastAsia="Times New Roman" w:hAnsi="Times New Roman" w:cs="Times New Roman"/>
                <w:bCs/>
                <w:color w:val="000000"/>
                <w:sz w:val="20"/>
                <w:szCs w:val="20"/>
              </w:rPr>
            </w:pPr>
            <w:r>
              <w:rPr>
                <w:rFonts w:ascii="Times New Roman" w:eastAsia="Times New Roman" w:hAnsi="Times New Roman" w:cs="Times New Roman"/>
                <w:bCs/>
                <w:color w:val="000000"/>
                <w:sz w:val="20"/>
                <w:szCs w:val="20"/>
              </w:rPr>
              <w:t>149</w:t>
            </w:r>
          </w:p>
        </w:tc>
        <w:tc>
          <w:tcPr>
            <w:tcW w:w="1029" w:type="dxa"/>
            <w:vAlign w:val="center"/>
          </w:tcPr>
          <w:p w:rsidR="00D5271C" w:rsidRPr="002E60AF" w:rsidRDefault="00D5271C" w:rsidP="005204ED">
            <w:pPr>
              <w:widowControl w:val="0"/>
              <w:spacing w:after="5" w:line="252" w:lineRule="auto"/>
              <w:ind w:right="-143"/>
              <w:jc w:val="center"/>
              <w:rPr>
                <w:rFonts w:ascii="Times New Roman" w:eastAsia="Times New Roman" w:hAnsi="Times New Roman" w:cs="Times New Roman"/>
                <w:bCs/>
                <w:color w:val="000000"/>
                <w:sz w:val="20"/>
                <w:szCs w:val="20"/>
              </w:rPr>
            </w:pPr>
            <w:r w:rsidRPr="00D35226">
              <w:rPr>
                <w:rFonts w:ascii="Times New Roman" w:eastAsia="Times New Roman" w:hAnsi="Times New Roman" w:cs="Times New Roman"/>
                <w:bCs/>
                <w:color w:val="000000"/>
                <w:sz w:val="20"/>
                <w:szCs w:val="20"/>
              </w:rPr>
              <w:t>-26,4</w:t>
            </w:r>
          </w:p>
        </w:tc>
      </w:tr>
      <w:tr w:rsidR="00D5271C" w:rsidRPr="002E60AF" w:rsidTr="005204ED">
        <w:trPr>
          <w:cantSplit/>
          <w:jc w:val="center"/>
        </w:trPr>
        <w:tc>
          <w:tcPr>
            <w:tcW w:w="4531" w:type="dxa"/>
            <w:tcBorders>
              <w:top w:val="single" w:sz="4" w:space="0" w:color="auto"/>
              <w:left w:val="single" w:sz="4" w:space="0" w:color="auto"/>
              <w:bottom w:val="single" w:sz="4" w:space="0" w:color="auto"/>
              <w:right w:val="single" w:sz="4" w:space="0" w:color="auto"/>
            </w:tcBorders>
            <w:shd w:val="clear" w:color="auto" w:fill="auto"/>
          </w:tcPr>
          <w:p w:rsidR="00D5271C" w:rsidRPr="002E60AF" w:rsidRDefault="00D5271C" w:rsidP="005204ED">
            <w:pPr>
              <w:tabs>
                <w:tab w:val="left" w:pos="9356"/>
              </w:tabs>
              <w:spacing w:after="5" w:line="252" w:lineRule="auto"/>
              <w:ind w:left="426" w:right="39" w:hanging="426"/>
              <w:jc w:val="right"/>
              <w:rPr>
                <w:rFonts w:ascii="Times New Roman" w:eastAsia="Times New Roman" w:hAnsi="Times New Roman" w:cs="Times New Roman"/>
                <w:bCs/>
                <w:color w:val="000000"/>
                <w:sz w:val="20"/>
                <w:szCs w:val="20"/>
              </w:rPr>
            </w:pPr>
            <w:r w:rsidRPr="00E85430">
              <w:rPr>
                <w:rFonts w:ascii="Times New Roman" w:eastAsia="Times New Roman" w:hAnsi="Times New Roman" w:cs="Times New Roman"/>
                <w:bCs/>
                <w:i/>
                <w:iCs/>
                <w:color w:val="000000"/>
                <w:sz w:val="20"/>
                <w:szCs w:val="20"/>
              </w:rPr>
              <w:t>Красноярскэнерго</w:t>
            </w:r>
          </w:p>
        </w:tc>
        <w:tc>
          <w:tcPr>
            <w:tcW w:w="1134" w:type="dxa"/>
          </w:tcPr>
          <w:p w:rsidR="00D5271C" w:rsidRPr="002E60AF" w:rsidRDefault="00D5271C" w:rsidP="005204ED">
            <w:pPr>
              <w:spacing w:after="5" w:line="252" w:lineRule="auto"/>
              <w:ind w:left="426" w:right="-143" w:hanging="426"/>
              <w:jc w:val="both"/>
              <w:rPr>
                <w:rFonts w:ascii="Times New Roman" w:eastAsia="Times New Roman" w:hAnsi="Times New Roman" w:cs="Times New Roman"/>
                <w:bCs/>
                <w:color w:val="000000"/>
                <w:sz w:val="20"/>
                <w:szCs w:val="20"/>
              </w:rPr>
            </w:pPr>
            <w:r w:rsidRPr="00E85430">
              <w:rPr>
                <w:rFonts w:ascii="Times New Roman" w:eastAsia="Times New Roman" w:hAnsi="Times New Roman" w:cs="Times New Roman"/>
                <w:bCs/>
                <w:color w:val="000000"/>
                <w:sz w:val="20"/>
                <w:szCs w:val="20"/>
              </w:rPr>
              <w:t>млн руб.</w:t>
            </w:r>
          </w:p>
        </w:tc>
        <w:tc>
          <w:tcPr>
            <w:tcW w:w="1029" w:type="dxa"/>
            <w:vAlign w:val="center"/>
          </w:tcPr>
          <w:p w:rsidR="00D5271C" w:rsidRPr="002E60AF" w:rsidRDefault="00D5271C" w:rsidP="005204ED">
            <w:pPr>
              <w:widowControl w:val="0"/>
              <w:spacing w:after="5" w:line="252" w:lineRule="auto"/>
              <w:ind w:left="426" w:right="-143" w:hanging="426"/>
              <w:jc w:val="center"/>
              <w:rPr>
                <w:rFonts w:ascii="Times New Roman" w:eastAsia="Times New Roman" w:hAnsi="Times New Roman" w:cs="Times New Roman"/>
                <w:bCs/>
                <w:color w:val="000000"/>
                <w:sz w:val="20"/>
                <w:szCs w:val="20"/>
              </w:rPr>
            </w:pPr>
            <w:r>
              <w:rPr>
                <w:rFonts w:ascii="Times New Roman" w:eastAsia="Times New Roman" w:hAnsi="Times New Roman" w:cs="Times New Roman"/>
                <w:bCs/>
                <w:color w:val="000000"/>
                <w:sz w:val="20"/>
                <w:szCs w:val="20"/>
              </w:rPr>
              <w:t>557</w:t>
            </w:r>
          </w:p>
        </w:tc>
        <w:tc>
          <w:tcPr>
            <w:tcW w:w="1029" w:type="dxa"/>
            <w:shd w:val="clear" w:color="auto" w:fill="auto"/>
            <w:vAlign w:val="center"/>
          </w:tcPr>
          <w:p w:rsidR="00D5271C" w:rsidRPr="002E60AF" w:rsidRDefault="00D5271C" w:rsidP="005204ED">
            <w:pPr>
              <w:widowControl w:val="0"/>
              <w:spacing w:after="5" w:line="252" w:lineRule="auto"/>
              <w:ind w:left="426" w:right="-143" w:hanging="426"/>
              <w:jc w:val="center"/>
              <w:rPr>
                <w:rFonts w:ascii="Times New Roman" w:eastAsia="Times New Roman" w:hAnsi="Times New Roman" w:cs="Times New Roman"/>
                <w:bCs/>
                <w:color w:val="000000"/>
                <w:sz w:val="20"/>
                <w:szCs w:val="20"/>
              </w:rPr>
            </w:pPr>
            <w:r>
              <w:rPr>
                <w:rFonts w:ascii="Times New Roman" w:eastAsia="Times New Roman" w:hAnsi="Times New Roman" w:cs="Times New Roman"/>
                <w:bCs/>
                <w:color w:val="000000"/>
                <w:sz w:val="20"/>
                <w:szCs w:val="20"/>
              </w:rPr>
              <w:t>397</w:t>
            </w:r>
          </w:p>
        </w:tc>
        <w:tc>
          <w:tcPr>
            <w:tcW w:w="1029" w:type="dxa"/>
            <w:vAlign w:val="center"/>
          </w:tcPr>
          <w:p w:rsidR="00D5271C" w:rsidRPr="002E60AF" w:rsidRDefault="00D5271C" w:rsidP="005204ED">
            <w:pPr>
              <w:widowControl w:val="0"/>
              <w:spacing w:after="5" w:line="252" w:lineRule="auto"/>
              <w:ind w:left="426" w:right="-143" w:hanging="426"/>
              <w:jc w:val="center"/>
              <w:rPr>
                <w:rFonts w:ascii="Times New Roman" w:eastAsia="Times New Roman" w:hAnsi="Times New Roman" w:cs="Times New Roman"/>
                <w:bCs/>
                <w:color w:val="000000"/>
                <w:sz w:val="20"/>
                <w:szCs w:val="20"/>
              </w:rPr>
            </w:pPr>
            <w:r>
              <w:rPr>
                <w:rFonts w:ascii="Times New Roman" w:eastAsia="Times New Roman" w:hAnsi="Times New Roman" w:cs="Times New Roman"/>
                <w:bCs/>
                <w:color w:val="000000"/>
                <w:sz w:val="20"/>
                <w:szCs w:val="20"/>
              </w:rPr>
              <w:t>500</w:t>
            </w:r>
          </w:p>
        </w:tc>
        <w:tc>
          <w:tcPr>
            <w:tcW w:w="1029" w:type="dxa"/>
            <w:vAlign w:val="center"/>
          </w:tcPr>
          <w:p w:rsidR="00D5271C" w:rsidRPr="002E60AF" w:rsidRDefault="00D5271C" w:rsidP="005204ED">
            <w:pPr>
              <w:widowControl w:val="0"/>
              <w:spacing w:after="5" w:line="252" w:lineRule="auto"/>
              <w:ind w:left="426" w:right="-143" w:hanging="426"/>
              <w:jc w:val="center"/>
              <w:rPr>
                <w:rFonts w:ascii="Times New Roman" w:eastAsia="Times New Roman" w:hAnsi="Times New Roman" w:cs="Times New Roman"/>
                <w:bCs/>
                <w:color w:val="000000"/>
                <w:sz w:val="20"/>
                <w:szCs w:val="20"/>
              </w:rPr>
            </w:pPr>
            <w:r>
              <w:rPr>
                <w:rFonts w:ascii="Times New Roman" w:eastAsia="Times New Roman" w:hAnsi="Times New Roman" w:cs="Times New Roman"/>
                <w:bCs/>
                <w:color w:val="000000"/>
                <w:sz w:val="20"/>
                <w:szCs w:val="20"/>
              </w:rPr>
              <w:t>26,0</w:t>
            </w:r>
          </w:p>
        </w:tc>
      </w:tr>
      <w:tr w:rsidR="00D5271C" w:rsidRPr="002E60AF" w:rsidTr="005204ED">
        <w:trPr>
          <w:cantSplit/>
          <w:jc w:val="center"/>
        </w:trPr>
        <w:tc>
          <w:tcPr>
            <w:tcW w:w="4531" w:type="dxa"/>
            <w:tcBorders>
              <w:top w:val="single" w:sz="4" w:space="0" w:color="auto"/>
              <w:left w:val="single" w:sz="4" w:space="0" w:color="auto"/>
              <w:bottom w:val="single" w:sz="4" w:space="0" w:color="auto"/>
              <w:right w:val="single" w:sz="4" w:space="0" w:color="auto"/>
            </w:tcBorders>
            <w:shd w:val="clear" w:color="auto" w:fill="auto"/>
          </w:tcPr>
          <w:p w:rsidR="00D5271C" w:rsidRPr="002E60AF" w:rsidRDefault="00D5271C" w:rsidP="005204ED">
            <w:pPr>
              <w:tabs>
                <w:tab w:val="left" w:pos="9356"/>
              </w:tabs>
              <w:spacing w:after="5" w:line="252" w:lineRule="auto"/>
              <w:ind w:left="426" w:right="39" w:hanging="426"/>
              <w:jc w:val="right"/>
              <w:rPr>
                <w:rFonts w:ascii="Times New Roman" w:eastAsia="Times New Roman" w:hAnsi="Times New Roman" w:cs="Times New Roman"/>
                <w:bCs/>
                <w:color w:val="000000"/>
                <w:sz w:val="20"/>
                <w:szCs w:val="20"/>
              </w:rPr>
            </w:pPr>
            <w:r w:rsidRPr="00E85430">
              <w:rPr>
                <w:rFonts w:ascii="Times New Roman" w:eastAsia="Times New Roman" w:hAnsi="Times New Roman" w:cs="Times New Roman"/>
                <w:bCs/>
                <w:i/>
                <w:iCs/>
                <w:color w:val="000000"/>
                <w:sz w:val="20"/>
                <w:szCs w:val="20"/>
              </w:rPr>
              <w:t>Красноярскэнерго</w:t>
            </w:r>
            <w:r>
              <w:rPr>
                <w:rFonts w:ascii="Times New Roman" w:eastAsia="Times New Roman" w:hAnsi="Times New Roman" w:cs="Times New Roman"/>
                <w:bCs/>
                <w:i/>
                <w:iCs/>
                <w:color w:val="000000"/>
                <w:sz w:val="20"/>
                <w:szCs w:val="20"/>
              </w:rPr>
              <w:t xml:space="preserve"> по Иркутской области</w:t>
            </w:r>
          </w:p>
        </w:tc>
        <w:tc>
          <w:tcPr>
            <w:tcW w:w="1134" w:type="dxa"/>
          </w:tcPr>
          <w:p w:rsidR="00D5271C" w:rsidRPr="002E60AF" w:rsidRDefault="00D5271C" w:rsidP="005204ED">
            <w:pPr>
              <w:spacing w:after="5" w:line="252" w:lineRule="auto"/>
              <w:ind w:left="426" w:right="-143" w:hanging="426"/>
              <w:jc w:val="both"/>
              <w:rPr>
                <w:rFonts w:ascii="Times New Roman" w:eastAsia="Times New Roman" w:hAnsi="Times New Roman" w:cs="Times New Roman"/>
                <w:bCs/>
                <w:color w:val="000000"/>
                <w:sz w:val="20"/>
                <w:szCs w:val="20"/>
              </w:rPr>
            </w:pPr>
            <w:r w:rsidRPr="00E85430">
              <w:rPr>
                <w:rFonts w:ascii="Times New Roman" w:eastAsia="Times New Roman" w:hAnsi="Times New Roman" w:cs="Times New Roman"/>
                <w:bCs/>
                <w:color w:val="000000"/>
                <w:sz w:val="20"/>
                <w:szCs w:val="20"/>
              </w:rPr>
              <w:t>млн руб.</w:t>
            </w:r>
          </w:p>
        </w:tc>
        <w:tc>
          <w:tcPr>
            <w:tcW w:w="1029" w:type="dxa"/>
            <w:vAlign w:val="center"/>
          </w:tcPr>
          <w:p w:rsidR="00D5271C" w:rsidRPr="002E60AF" w:rsidRDefault="00D5271C" w:rsidP="005204ED">
            <w:pPr>
              <w:widowControl w:val="0"/>
              <w:spacing w:after="5" w:line="252" w:lineRule="auto"/>
              <w:ind w:left="426" w:right="-143" w:hanging="426"/>
              <w:jc w:val="center"/>
              <w:rPr>
                <w:rFonts w:ascii="Times New Roman" w:eastAsia="Times New Roman" w:hAnsi="Times New Roman" w:cs="Times New Roman"/>
                <w:bCs/>
                <w:color w:val="000000"/>
                <w:sz w:val="20"/>
                <w:szCs w:val="20"/>
              </w:rPr>
            </w:pPr>
            <w:r>
              <w:rPr>
                <w:rFonts w:ascii="Times New Roman" w:eastAsia="Times New Roman" w:hAnsi="Times New Roman" w:cs="Times New Roman"/>
                <w:bCs/>
                <w:color w:val="000000"/>
                <w:sz w:val="20"/>
                <w:szCs w:val="20"/>
              </w:rPr>
              <w:t>–</w:t>
            </w:r>
          </w:p>
        </w:tc>
        <w:tc>
          <w:tcPr>
            <w:tcW w:w="1029" w:type="dxa"/>
            <w:shd w:val="clear" w:color="auto" w:fill="auto"/>
            <w:vAlign w:val="center"/>
          </w:tcPr>
          <w:p w:rsidR="00D5271C" w:rsidRPr="002E60AF" w:rsidRDefault="00D5271C" w:rsidP="005204ED">
            <w:pPr>
              <w:widowControl w:val="0"/>
              <w:spacing w:after="5" w:line="252" w:lineRule="auto"/>
              <w:ind w:left="426" w:right="-143" w:hanging="426"/>
              <w:jc w:val="center"/>
              <w:rPr>
                <w:rFonts w:ascii="Times New Roman" w:eastAsia="Times New Roman" w:hAnsi="Times New Roman" w:cs="Times New Roman"/>
                <w:bCs/>
                <w:color w:val="000000"/>
                <w:sz w:val="20"/>
                <w:szCs w:val="20"/>
              </w:rPr>
            </w:pPr>
            <w:r>
              <w:rPr>
                <w:rFonts w:ascii="Times New Roman" w:eastAsia="Times New Roman" w:hAnsi="Times New Roman" w:cs="Times New Roman"/>
                <w:bCs/>
                <w:color w:val="000000"/>
                <w:sz w:val="20"/>
                <w:szCs w:val="20"/>
              </w:rPr>
              <w:t>–</w:t>
            </w:r>
          </w:p>
        </w:tc>
        <w:tc>
          <w:tcPr>
            <w:tcW w:w="1029" w:type="dxa"/>
            <w:vAlign w:val="center"/>
          </w:tcPr>
          <w:p w:rsidR="00D5271C" w:rsidRPr="002E60AF" w:rsidRDefault="00D5271C" w:rsidP="005204ED">
            <w:pPr>
              <w:widowControl w:val="0"/>
              <w:spacing w:after="5" w:line="252" w:lineRule="auto"/>
              <w:ind w:left="426" w:right="-143" w:hanging="426"/>
              <w:jc w:val="center"/>
              <w:rPr>
                <w:rFonts w:ascii="Times New Roman" w:eastAsia="Times New Roman" w:hAnsi="Times New Roman" w:cs="Times New Roman"/>
                <w:bCs/>
                <w:color w:val="000000"/>
                <w:sz w:val="20"/>
                <w:szCs w:val="20"/>
              </w:rPr>
            </w:pPr>
            <w:r>
              <w:rPr>
                <w:rFonts w:ascii="Times New Roman" w:eastAsia="Times New Roman" w:hAnsi="Times New Roman" w:cs="Times New Roman"/>
                <w:bCs/>
                <w:color w:val="000000"/>
                <w:sz w:val="20"/>
                <w:szCs w:val="20"/>
              </w:rPr>
              <w:t>–</w:t>
            </w:r>
          </w:p>
        </w:tc>
        <w:tc>
          <w:tcPr>
            <w:tcW w:w="1029" w:type="dxa"/>
            <w:vAlign w:val="center"/>
          </w:tcPr>
          <w:p w:rsidR="00D5271C" w:rsidRPr="002E60AF" w:rsidRDefault="00D5271C" w:rsidP="005204ED">
            <w:pPr>
              <w:widowControl w:val="0"/>
              <w:spacing w:after="5" w:line="252" w:lineRule="auto"/>
              <w:ind w:left="426" w:right="-143" w:hanging="426"/>
              <w:jc w:val="center"/>
              <w:rPr>
                <w:rFonts w:ascii="Times New Roman" w:eastAsia="Times New Roman" w:hAnsi="Times New Roman" w:cs="Times New Roman"/>
                <w:bCs/>
                <w:color w:val="000000"/>
                <w:sz w:val="20"/>
                <w:szCs w:val="20"/>
              </w:rPr>
            </w:pPr>
            <w:r>
              <w:rPr>
                <w:rFonts w:ascii="Times New Roman" w:eastAsia="Times New Roman" w:hAnsi="Times New Roman" w:cs="Times New Roman"/>
                <w:bCs/>
                <w:color w:val="000000"/>
                <w:sz w:val="20"/>
                <w:szCs w:val="20"/>
              </w:rPr>
              <w:t>–</w:t>
            </w:r>
          </w:p>
        </w:tc>
      </w:tr>
      <w:tr w:rsidR="00D5271C" w:rsidRPr="002E60AF" w:rsidTr="005204ED">
        <w:trPr>
          <w:cantSplit/>
          <w:jc w:val="center"/>
        </w:trPr>
        <w:tc>
          <w:tcPr>
            <w:tcW w:w="4531" w:type="dxa"/>
            <w:tcBorders>
              <w:top w:val="single" w:sz="4" w:space="0" w:color="auto"/>
              <w:left w:val="single" w:sz="4" w:space="0" w:color="auto"/>
              <w:bottom w:val="single" w:sz="4" w:space="0" w:color="auto"/>
              <w:right w:val="single" w:sz="4" w:space="0" w:color="auto"/>
            </w:tcBorders>
            <w:shd w:val="clear" w:color="auto" w:fill="auto"/>
            <w:vAlign w:val="center"/>
          </w:tcPr>
          <w:p w:rsidR="00D5271C" w:rsidRPr="00983539" w:rsidRDefault="00D5271C" w:rsidP="005204ED">
            <w:pPr>
              <w:spacing w:after="0" w:line="240" w:lineRule="auto"/>
              <w:jc w:val="right"/>
              <w:rPr>
                <w:rFonts w:ascii="Times New Roman" w:eastAsia="Times New Roman" w:hAnsi="Times New Roman" w:cs="Times New Roman"/>
                <w:i/>
                <w:iCs/>
                <w:color w:val="000000"/>
                <w:sz w:val="20"/>
                <w:szCs w:val="20"/>
              </w:rPr>
            </w:pPr>
            <w:r w:rsidRPr="00983539">
              <w:rPr>
                <w:rFonts w:ascii="Times New Roman" w:eastAsia="Times New Roman" w:hAnsi="Times New Roman" w:cs="Times New Roman"/>
                <w:i/>
                <w:iCs/>
                <w:color w:val="000000"/>
                <w:sz w:val="20"/>
                <w:szCs w:val="20"/>
              </w:rPr>
              <w:t>Кузбассэнерго-РЭС</w:t>
            </w:r>
          </w:p>
        </w:tc>
        <w:tc>
          <w:tcPr>
            <w:tcW w:w="1134" w:type="dxa"/>
          </w:tcPr>
          <w:p w:rsidR="00D5271C" w:rsidRPr="002E60AF" w:rsidRDefault="00D5271C" w:rsidP="005204ED">
            <w:pPr>
              <w:spacing w:after="5" w:line="252" w:lineRule="auto"/>
              <w:ind w:left="426" w:right="-143" w:hanging="426"/>
              <w:jc w:val="both"/>
              <w:rPr>
                <w:rFonts w:ascii="Times New Roman" w:eastAsia="Times New Roman" w:hAnsi="Times New Roman" w:cs="Times New Roman"/>
                <w:bCs/>
                <w:color w:val="000000"/>
                <w:sz w:val="20"/>
                <w:szCs w:val="20"/>
              </w:rPr>
            </w:pPr>
            <w:r w:rsidRPr="00E85430">
              <w:rPr>
                <w:rFonts w:ascii="Times New Roman" w:eastAsia="Times New Roman" w:hAnsi="Times New Roman" w:cs="Times New Roman"/>
                <w:bCs/>
                <w:color w:val="000000"/>
                <w:sz w:val="20"/>
                <w:szCs w:val="20"/>
              </w:rPr>
              <w:t>млн руб.</w:t>
            </w:r>
          </w:p>
        </w:tc>
        <w:tc>
          <w:tcPr>
            <w:tcW w:w="1029" w:type="dxa"/>
            <w:vAlign w:val="center"/>
          </w:tcPr>
          <w:p w:rsidR="00D5271C" w:rsidRPr="002E60AF" w:rsidRDefault="00D5271C" w:rsidP="005204ED">
            <w:pPr>
              <w:widowControl w:val="0"/>
              <w:spacing w:after="5" w:line="252" w:lineRule="auto"/>
              <w:ind w:left="426" w:right="-143" w:hanging="426"/>
              <w:jc w:val="center"/>
              <w:rPr>
                <w:rFonts w:ascii="Times New Roman" w:eastAsia="Times New Roman" w:hAnsi="Times New Roman" w:cs="Times New Roman"/>
                <w:bCs/>
                <w:color w:val="000000"/>
                <w:sz w:val="20"/>
                <w:szCs w:val="20"/>
              </w:rPr>
            </w:pPr>
            <w:r>
              <w:rPr>
                <w:rFonts w:ascii="Times New Roman" w:eastAsia="Times New Roman" w:hAnsi="Times New Roman" w:cs="Times New Roman"/>
                <w:bCs/>
                <w:color w:val="000000"/>
                <w:sz w:val="20"/>
                <w:szCs w:val="20"/>
              </w:rPr>
              <w:t>5</w:t>
            </w:r>
          </w:p>
        </w:tc>
        <w:tc>
          <w:tcPr>
            <w:tcW w:w="1029" w:type="dxa"/>
            <w:shd w:val="clear" w:color="auto" w:fill="auto"/>
            <w:vAlign w:val="center"/>
          </w:tcPr>
          <w:p w:rsidR="00D5271C" w:rsidRPr="002E60AF" w:rsidRDefault="00D5271C" w:rsidP="005204ED">
            <w:pPr>
              <w:widowControl w:val="0"/>
              <w:spacing w:after="5" w:line="252" w:lineRule="auto"/>
              <w:ind w:left="426" w:right="-143" w:hanging="426"/>
              <w:jc w:val="center"/>
              <w:rPr>
                <w:rFonts w:ascii="Times New Roman" w:eastAsia="Times New Roman" w:hAnsi="Times New Roman" w:cs="Times New Roman"/>
                <w:bCs/>
                <w:color w:val="000000"/>
                <w:sz w:val="20"/>
                <w:szCs w:val="20"/>
              </w:rPr>
            </w:pPr>
            <w:r>
              <w:rPr>
                <w:rFonts w:ascii="Times New Roman" w:eastAsia="Times New Roman" w:hAnsi="Times New Roman" w:cs="Times New Roman"/>
                <w:bCs/>
                <w:color w:val="000000"/>
                <w:sz w:val="20"/>
                <w:szCs w:val="20"/>
              </w:rPr>
              <w:t>3 109*</w:t>
            </w:r>
          </w:p>
        </w:tc>
        <w:tc>
          <w:tcPr>
            <w:tcW w:w="1029" w:type="dxa"/>
            <w:vAlign w:val="center"/>
          </w:tcPr>
          <w:p w:rsidR="00D5271C" w:rsidRPr="002E60AF" w:rsidRDefault="00D5271C" w:rsidP="005204ED">
            <w:pPr>
              <w:widowControl w:val="0"/>
              <w:spacing w:after="5" w:line="252" w:lineRule="auto"/>
              <w:ind w:left="426" w:right="-143" w:hanging="426"/>
              <w:jc w:val="center"/>
              <w:rPr>
                <w:rFonts w:ascii="Times New Roman" w:eastAsia="Times New Roman" w:hAnsi="Times New Roman" w:cs="Times New Roman"/>
                <w:bCs/>
                <w:color w:val="000000"/>
                <w:sz w:val="20"/>
                <w:szCs w:val="20"/>
              </w:rPr>
            </w:pPr>
            <w:r>
              <w:rPr>
                <w:rFonts w:ascii="Times New Roman" w:eastAsia="Times New Roman" w:hAnsi="Times New Roman" w:cs="Times New Roman"/>
                <w:bCs/>
                <w:color w:val="000000"/>
                <w:sz w:val="20"/>
                <w:szCs w:val="20"/>
              </w:rPr>
              <w:t>1</w:t>
            </w:r>
          </w:p>
        </w:tc>
        <w:tc>
          <w:tcPr>
            <w:tcW w:w="1029" w:type="dxa"/>
            <w:vAlign w:val="center"/>
          </w:tcPr>
          <w:p w:rsidR="00D5271C" w:rsidRPr="002E60AF" w:rsidRDefault="00D5271C" w:rsidP="005204ED">
            <w:pPr>
              <w:widowControl w:val="0"/>
              <w:spacing w:after="5" w:line="252" w:lineRule="auto"/>
              <w:ind w:left="426" w:right="-143" w:hanging="426"/>
              <w:jc w:val="center"/>
              <w:rPr>
                <w:rFonts w:ascii="Times New Roman" w:eastAsia="Times New Roman" w:hAnsi="Times New Roman" w:cs="Times New Roman"/>
                <w:bCs/>
                <w:color w:val="000000"/>
                <w:sz w:val="20"/>
                <w:szCs w:val="20"/>
              </w:rPr>
            </w:pPr>
            <w:r w:rsidRPr="00D35226">
              <w:rPr>
                <w:rFonts w:ascii="Times New Roman" w:eastAsia="Times New Roman" w:hAnsi="Times New Roman" w:cs="Times New Roman"/>
                <w:bCs/>
                <w:color w:val="000000"/>
                <w:sz w:val="20"/>
                <w:szCs w:val="20"/>
              </w:rPr>
              <w:t>-100,0</w:t>
            </w:r>
          </w:p>
        </w:tc>
      </w:tr>
      <w:tr w:rsidR="00D5271C" w:rsidRPr="002E60AF" w:rsidTr="005204ED">
        <w:trPr>
          <w:cantSplit/>
          <w:jc w:val="center"/>
        </w:trPr>
        <w:tc>
          <w:tcPr>
            <w:tcW w:w="4531" w:type="dxa"/>
            <w:tcBorders>
              <w:top w:val="single" w:sz="4" w:space="0" w:color="auto"/>
              <w:left w:val="single" w:sz="4" w:space="0" w:color="auto"/>
              <w:bottom w:val="single" w:sz="4" w:space="0" w:color="auto"/>
              <w:right w:val="single" w:sz="4" w:space="0" w:color="auto"/>
            </w:tcBorders>
            <w:shd w:val="clear" w:color="auto" w:fill="auto"/>
            <w:vAlign w:val="center"/>
          </w:tcPr>
          <w:p w:rsidR="00D5271C" w:rsidRPr="00983539" w:rsidRDefault="00D5271C" w:rsidP="005204ED">
            <w:pPr>
              <w:spacing w:after="0" w:line="240" w:lineRule="auto"/>
              <w:jc w:val="right"/>
              <w:rPr>
                <w:rFonts w:ascii="Times New Roman" w:eastAsia="Times New Roman" w:hAnsi="Times New Roman" w:cs="Times New Roman"/>
                <w:i/>
                <w:iCs/>
                <w:color w:val="000000"/>
                <w:sz w:val="20"/>
                <w:szCs w:val="20"/>
              </w:rPr>
            </w:pPr>
            <w:r w:rsidRPr="00983539">
              <w:rPr>
                <w:rFonts w:ascii="Times New Roman" w:eastAsia="Times New Roman" w:hAnsi="Times New Roman" w:cs="Times New Roman"/>
                <w:i/>
                <w:iCs/>
                <w:color w:val="000000"/>
                <w:sz w:val="20"/>
                <w:szCs w:val="20"/>
              </w:rPr>
              <w:t>Омскэнерго</w:t>
            </w:r>
          </w:p>
        </w:tc>
        <w:tc>
          <w:tcPr>
            <w:tcW w:w="1134" w:type="dxa"/>
          </w:tcPr>
          <w:p w:rsidR="00D5271C" w:rsidRPr="002E60AF" w:rsidRDefault="00D5271C" w:rsidP="005204ED">
            <w:pPr>
              <w:spacing w:after="5" w:line="252" w:lineRule="auto"/>
              <w:ind w:left="426" w:right="-143" w:hanging="426"/>
              <w:jc w:val="both"/>
              <w:rPr>
                <w:rFonts w:ascii="Times New Roman" w:eastAsia="Times New Roman" w:hAnsi="Times New Roman" w:cs="Times New Roman"/>
                <w:bCs/>
                <w:color w:val="000000"/>
                <w:sz w:val="20"/>
                <w:szCs w:val="20"/>
              </w:rPr>
            </w:pPr>
            <w:r w:rsidRPr="00E85430">
              <w:rPr>
                <w:rFonts w:ascii="Times New Roman" w:eastAsia="Times New Roman" w:hAnsi="Times New Roman" w:cs="Times New Roman"/>
                <w:bCs/>
                <w:color w:val="000000"/>
                <w:sz w:val="20"/>
                <w:szCs w:val="20"/>
              </w:rPr>
              <w:t>млн руб.</w:t>
            </w:r>
          </w:p>
        </w:tc>
        <w:tc>
          <w:tcPr>
            <w:tcW w:w="1029" w:type="dxa"/>
            <w:vAlign w:val="center"/>
          </w:tcPr>
          <w:p w:rsidR="00D5271C" w:rsidRPr="002E60AF" w:rsidRDefault="00D5271C" w:rsidP="005204ED">
            <w:pPr>
              <w:widowControl w:val="0"/>
              <w:spacing w:after="5" w:line="252" w:lineRule="auto"/>
              <w:ind w:left="426" w:right="-143" w:hanging="426"/>
              <w:jc w:val="center"/>
              <w:rPr>
                <w:rFonts w:ascii="Times New Roman" w:eastAsia="Times New Roman" w:hAnsi="Times New Roman" w:cs="Times New Roman"/>
                <w:bCs/>
                <w:color w:val="000000"/>
                <w:sz w:val="20"/>
                <w:szCs w:val="20"/>
              </w:rPr>
            </w:pPr>
            <w:r>
              <w:rPr>
                <w:rFonts w:ascii="Times New Roman" w:eastAsia="Times New Roman" w:hAnsi="Times New Roman" w:cs="Times New Roman"/>
                <w:bCs/>
                <w:color w:val="000000"/>
                <w:sz w:val="20"/>
                <w:szCs w:val="20"/>
              </w:rPr>
              <w:t>267</w:t>
            </w:r>
          </w:p>
        </w:tc>
        <w:tc>
          <w:tcPr>
            <w:tcW w:w="1029" w:type="dxa"/>
            <w:shd w:val="clear" w:color="auto" w:fill="auto"/>
            <w:vAlign w:val="center"/>
          </w:tcPr>
          <w:p w:rsidR="00D5271C" w:rsidRPr="002E60AF" w:rsidRDefault="00D5271C" w:rsidP="005204ED">
            <w:pPr>
              <w:widowControl w:val="0"/>
              <w:spacing w:after="5" w:line="252" w:lineRule="auto"/>
              <w:ind w:left="426" w:right="-143" w:hanging="426"/>
              <w:jc w:val="center"/>
              <w:rPr>
                <w:rFonts w:ascii="Times New Roman" w:eastAsia="Times New Roman" w:hAnsi="Times New Roman" w:cs="Times New Roman"/>
                <w:bCs/>
                <w:color w:val="000000"/>
                <w:sz w:val="20"/>
                <w:szCs w:val="20"/>
              </w:rPr>
            </w:pPr>
            <w:r>
              <w:rPr>
                <w:rFonts w:ascii="Times New Roman" w:eastAsia="Times New Roman" w:hAnsi="Times New Roman" w:cs="Times New Roman"/>
                <w:bCs/>
                <w:color w:val="000000"/>
                <w:sz w:val="20"/>
                <w:szCs w:val="20"/>
              </w:rPr>
              <w:t>274</w:t>
            </w:r>
          </w:p>
        </w:tc>
        <w:tc>
          <w:tcPr>
            <w:tcW w:w="1029" w:type="dxa"/>
            <w:vAlign w:val="center"/>
          </w:tcPr>
          <w:p w:rsidR="00D5271C" w:rsidRPr="002E60AF" w:rsidRDefault="00D5271C" w:rsidP="005204ED">
            <w:pPr>
              <w:widowControl w:val="0"/>
              <w:spacing w:after="5" w:line="252" w:lineRule="auto"/>
              <w:ind w:left="426" w:right="-143" w:hanging="426"/>
              <w:jc w:val="center"/>
              <w:rPr>
                <w:rFonts w:ascii="Times New Roman" w:eastAsia="Times New Roman" w:hAnsi="Times New Roman" w:cs="Times New Roman"/>
                <w:bCs/>
                <w:color w:val="000000"/>
                <w:sz w:val="20"/>
                <w:szCs w:val="20"/>
              </w:rPr>
            </w:pPr>
            <w:r>
              <w:rPr>
                <w:rFonts w:ascii="Times New Roman" w:eastAsia="Times New Roman" w:hAnsi="Times New Roman" w:cs="Times New Roman"/>
                <w:bCs/>
                <w:color w:val="000000"/>
                <w:sz w:val="20"/>
                <w:szCs w:val="20"/>
              </w:rPr>
              <w:t>243</w:t>
            </w:r>
          </w:p>
        </w:tc>
        <w:tc>
          <w:tcPr>
            <w:tcW w:w="1029" w:type="dxa"/>
            <w:vAlign w:val="center"/>
          </w:tcPr>
          <w:p w:rsidR="00D5271C" w:rsidRPr="002E60AF" w:rsidRDefault="00D5271C" w:rsidP="005204ED">
            <w:pPr>
              <w:widowControl w:val="0"/>
              <w:spacing w:after="5" w:line="252" w:lineRule="auto"/>
              <w:ind w:left="426" w:right="-143" w:hanging="426"/>
              <w:jc w:val="center"/>
              <w:rPr>
                <w:rFonts w:ascii="Times New Roman" w:eastAsia="Times New Roman" w:hAnsi="Times New Roman" w:cs="Times New Roman"/>
                <w:bCs/>
                <w:color w:val="000000"/>
                <w:sz w:val="20"/>
                <w:szCs w:val="20"/>
              </w:rPr>
            </w:pPr>
            <w:r>
              <w:rPr>
                <w:rFonts w:ascii="Times New Roman" w:eastAsia="Times New Roman" w:hAnsi="Times New Roman" w:cs="Times New Roman"/>
                <w:bCs/>
                <w:color w:val="000000"/>
                <w:sz w:val="20"/>
                <w:szCs w:val="20"/>
              </w:rPr>
              <w:t>-11,4</w:t>
            </w:r>
          </w:p>
        </w:tc>
      </w:tr>
      <w:tr w:rsidR="00D5271C" w:rsidRPr="002E60AF" w:rsidTr="005204ED">
        <w:trPr>
          <w:cantSplit/>
          <w:jc w:val="center"/>
        </w:trPr>
        <w:tc>
          <w:tcPr>
            <w:tcW w:w="4531" w:type="dxa"/>
            <w:tcBorders>
              <w:top w:val="single" w:sz="4" w:space="0" w:color="auto"/>
              <w:left w:val="single" w:sz="4" w:space="0" w:color="auto"/>
              <w:bottom w:val="single" w:sz="4" w:space="0" w:color="auto"/>
              <w:right w:val="single" w:sz="4" w:space="0" w:color="auto"/>
            </w:tcBorders>
            <w:shd w:val="clear" w:color="auto" w:fill="auto"/>
            <w:vAlign w:val="center"/>
          </w:tcPr>
          <w:p w:rsidR="00D5271C" w:rsidRPr="00983539" w:rsidRDefault="00D5271C" w:rsidP="005204ED">
            <w:pPr>
              <w:spacing w:after="0" w:line="240" w:lineRule="auto"/>
              <w:jc w:val="right"/>
              <w:rPr>
                <w:rFonts w:ascii="Times New Roman" w:eastAsia="Times New Roman" w:hAnsi="Times New Roman" w:cs="Times New Roman"/>
                <w:i/>
                <w:iCs/>
                <w:color w:val="000000"/>
                <w:sz w:val="20"/>
                <w:szCs w:val="20"/>
              </w:rPr>
            </w:pPr>
            <w:r w:rsidRPr="00983539">
              <w:rPr>
                <w:rFonts w:ascii="Times New Roman" w:eastAsia="Times New Roman" w:hAnsi="Times New Roman" w:cs="Times New Roman"/>
                <w:i/>
                <w:iCs/>
                <w:color w:val="000000"/>
                <w:sz w:val="20"/>
                <w:szCs w:val="20"/>
              </w:rPr>
              <w:t>Хакасэнерго</w:t>
            </w:r>
          </w:p>
        </w:tc>
        <w:tc>
          <w:tcPr>
            <w:tcW w:w="1134" w:type="dxa"/>
          </w:tcPr>
          <w:p w:rsidR="00D5271C" w:rsidRPr="002E60AF" w:rsidRDefault="00D5271C" w:rsidP="005204ED">
            <w:pPr>
              <w:spacing w:after="5" w:line="252" w:lineRule="auto"/>
              <w:ind w:left="426" w:right="-143" w:hanging="426"/>
              <w:jc w:val="both"/>
              <w:rPr>
                <w:rFonts w:ascii="Times New Roman" w:eastAsia="Times New Roman" w:hAnsi="Times New Roman" w:cs="Times New Roman"/>
                <w:bCs/>
                <w:color w:val="000000"/>
                <w:sz w:val="20"/>
                <w:szCs w:val="20"/>
              </w:rPr>
            </w:pPr>
            <w:r w:rsidRPr="00E85430">
              <w:rPr>
                <w:rFonts w:ascii="Times New Roman" w:eastAsia="Times New Roman" w:hAnsi="Times New Roman" w:cs="Times New Roman"/>
                <w:bCs/>
                <w:color w:val="000000"/>
                <w:sz w:val="20"/>
                <w:szCs w:val="20"/>
              </w:rPr>
              <w:t>млн руб.</w:t>
            </w:r>
          </w:p>
        </w:tc>
        <w:tc>
          <w:tcPr>
            <w:tcW w:w="1029" w:type="dxa"/>
            <w:vAlign w:val="center"/>
          </w:tcPr>
          <w:p w:rsidR="00D5271C" w:rsidRPr="002E60AF" w:rsidRDefault="00D5271C" w:rsidP="005204ED">
            <w:pPr>
              <w:widowControl w:val="0"/>
              <w:spacing w:after="5" w:line="252" w:lineRule="auto"/>
              <w:ind w:left="426" w:right="-143" w:hanging="426"/>
              <w:jc w:val="center"/>
              <w:rPr>
                <w:rFonts w:ascii="Times New Roman" w:eastAsia="Times New Roman" w:hAnsi="Times New Roman" w:cs="Times New Roman"/>
                <w:bCs/>
                <w:color w:val="000000"/>
                <w:sz w:val="20"/>
                <w:szCs w:val="20"/>
              </w:rPr>
            </w:pPr>
            <w:r>
              <w:rPr>
                <w:rFonts w:ascii="Times New Roman" w:eastAsia="Times New Roman" w:hAnsi="Times New Roman" w:cs="Times New Roman"/>
                <w:bCs/>
                <w:color w:val="000000"/>
                <w:sz w:val="20"/>
                <w:szCs w:val="20"/>
              </w:rPr>
              <w:t>371</w:t>
            </w:r>
          </w:p>
        </w:tc>
        <w:tc>
          <w:tcPr>
            <w:tcW w:w="1029" w:type="dxa"/>
            <w:shd w:val="clear" w:color="auto" w:fill="auto"/>
            <w:vAlign w:val="center"/>
          </w:tcPr>
          <w:p w:rsidR="00D5271C" w:rsidRPr="002E60AF" w:rsidRDefault="00D5271C" w:rsidP="005204ED">
            <w:pPr>
              <w:widowControl w:val="0"/>
              <w:spacing w:after="5" w:line="252" w:lineRule="auto"/>
              <w:ind w:left="426" w:right="-143" w:hanging="426"/>
              <w:jc w:val="center"/>
              <w:rPr>
                <w:rFonts w:ascii="Times New Roman" w:eastAsia="Times New Roman" w:hAnsi="Times New Roman" w:cs="Times New Roman"/>
                <w:bCs/>
                <w:color w:val="000000"/>
                <w:sz w:val="20"/>
                <w:szCs w:val="20"/>
              </w:rPr>
            </w:pPr>
            <w:r>
              <w:rPr>
                <w:rFonts w:ascii="Times New Roman" w:eastAsia="Times New Roman" w:hAnsi="Times New Roman" w:cs="Times New Roman"/>
                <w:bCs/>
                <w:color w:val="000000"/>
                <w:sz w:val="20"/>
                <w:szCs w:val="20"/>
              </w:rPr>
              <w:t>389</w:t>
            </w:r>
          </w:p>
        </w:tc>
        <w:tc>
          <w:tcPr>
            <w:tcW w:w="1029" w:type="dxa"/>
            <w:vAlign w:val="center"/>
          </w:tcPr>
          <w:p w:rsidR="00D5271C" w:rsidRPr="002E60AF" w:rsidRDefault="00D5271C" w:rsidP="005204ED">
            <w:pPr>
              <w:widowControl w:val="0"/>
              <w:spacing w:after="5" w:line="252" w:lineRule="auto"/>
              <w:ind w:left="426" w:right="-143" w:hanging="426"/>
              <w:jc w:val="center"/>
              <w:rPr>
                <w:rFonts w:ascii="Times New Roman" w:eastAsia="Times New Roman" w:hAnsi="Times New Roman" w:cs="Times New Roman"/>
                <w:bCs/>
                <w:color w:val="000000"/>
                <w:sz w:val="20"/>
                <w:szCs w:val="20"/>
              </w:rPr>
            </w:pPr>
            <w:r>
              <w:rPr>
                <w:rFonts w:ascii="Times New Roman" w:eastAsia="Times New Roman" w:hAnsi="Times New Roman" w:cs="Times New Roman"/>
                <w:bCs/>
                <w:color w:val="000000"/>
                <w:sz w:val="20"/>
                <w:szCs w:val="20"/>
              </w:rPr>
              <w:t>427</w:t>
            </w:r>
          </w:p>
        </w:tc>
        <w:tc>
          <w:tcPr>
            <w:tcW w:w="1029" w:type="dxa"/>
            <w:vAlign w:val="center"/>
          </w:tcPr>
          <w:p w:rsidR="00D5271C" w:rsidRPr="002E60AF" w:rsidRDefault="00D5271C" w:rsidP="005204ED">
            <w:pPr>
              <w:widowControl w:val="0"/>
              <w:spacing w:after="5" w:line="252" w:lineRule="auto"/>
              <w:ind w:left="426" w:right="-143" w:hanging="426"/>
              <w:jc w:val="center"/>
              <w:rPr>
                <w:rFonts w:ascii="Times New Roman" w:eastAsia="Times New Roman" w:hAnsi="Times New Roman" w:cs="Times New Roman"/>
                <w:bCs/>
                <w:color w:val="000000"/>
                <w:sz w:val="20"/>
                <w:szCs w:val="20"/>
              </w:rPr>
            </w:pPr>
            <w:r>
              <w:rPr>
                <w:rFonts w:ascii="Times New Roman" w:eastAsia="Times New Roman" w:hAnsi="Times New Roman" w:cs="Times New Roman"/>
                <w:bCs/>
                <w:color w:val="000000"/>
                <w:sz w:val="20"/>
                <w:szCs w:val="20"/>
              </w:rPr>
              <w:t>9,9</w:t>
            </w:r>
          </w:p>
        </w:tc>
      </w:tr>
      <w:tr w:rsidR="00D5271C" w:rsidRPr="002E60AF" w:rsidTr="005204ED">
        <w:trPr>
          <w:cantSplit/>
          <w:jc w:val="center"/>
        </w:trPr>
        <w:tc>
          <w:tcPr>
            <w:tcW w:w="4531" w:type="dxa"/>
            <w:tcBorders>
              <w:top w:val="single" w:sz="4" w:space="0" w:color="auto"/>
              <w:left w:val="single" w:sz="4" w:space="0" w:color="auto"/>
              <w:bottom w:val="single" w:sz="4" w:space="0" w:color="auto"/>
              <w:right w:val="single" w:sz="4" w:space="0" w:color="auto"/>
            </w:tcBorders>
            <w:shd w:val="clear" w:color="auto" w:fill="auto"/>
            <w:vAlign w:val="center"/>
          </w:tcPr>
          <w:p w:rsidR="00D5271C" w:rsidRPr="00983539" w:rsidRDefault="00D5271C" w:rsidP="005204ED">
            <w:pPr>
              <w:spacing w:after="0" w:line="240" w:lineRule="auto"/>
              <w:jc w:val="right"/>
              <w:rPr>
                <w:rFonts w:ascii="Times New Roman" w:eastAsia="Times New Roman" w:hAnsi="Times New Roman" w:cs="Times New Roman"/>
                <w:i/>
                <w:iCs/>
                <w:color w:val="000000"/>
                <w:sz w:val="20"/>
                <w:szCs w:val="20"/>
              </w:rPr>
            </w:pPr>
            <w:r w:rsidRPr="00983539">
              <w:rPr>
                <w:rFonts w:ascii="Times New Roman" w:eastAsia="Times New Roman" w:hAnsi="Times New Roman" w:cs="Times New Roman"/>
                <w:i/>
                <w:iCs/>
                <w:color w:val="000000"/>
                <w:sz w:val="20"/>
                <w:szCs w:val="20"/>
              </w:rPr>
              <w:t>Читаэнерго</w:t>
            </w:r>
          </w:p>
        </w:tc>
        <w:tc>
          <w:tcPr>
            <w:tcW w:w="1134" w:type="dxa"/>
          </w:tcPr>
          <w:p w:rsidR="00D5271C" w:rsidRPr="002E60AF" w:rsidRDefault="00D5271C" w:rsidP="005204ED">
            <w:pPr>
              <w:spacing w:after="5" w:line="252" w:lineRule="auto"/>
              <w:ind w:left="426" w:right="-143" w:hanging="426"/>
              <w:jc w:val="both"/>
              <w:rPr>
                <w:rFonts w:ascii="Times New Roman" w:eastAsia="Times New Roman" w:hAnsi="Times New Roman" w:cs="Times New Roman"/>
                <w:bCs/>
                <w:color w:val="000000"/>
                <w:sz w:val="20"/>
                <w:szCs w:val="20"/>
              </w:rPr>
            </w:pPr>
            <w:r w:rsidRPr="00E85430">
              <w:rPr>
                <w:rFonts w:ascii="Times New Roman" w:eastAsia="Times New Roman" w:hAnsi="Times New Roman" w:cs="Times New Roman"/>
                <w:bCs/>
                <w:color w:val="000000"/>
                <w:sz w:val="20"/>
                <w:szCs w:val="20"/>
              </w:rPr>
              <w:t>млн руб.</w:t>
            </w:r>
          </w:p>
        </w:tc>
        <w:tc>
          <w:tcPr>
            <w:tcW w:w="1029" w:type="dxa"/>
            <w:vAlign w:val="center"/>
          </w:tcPr>
          <w:p w:rsidR="00D5271C" w:rsidRPr="002E60AF" w:rsidRDefault="00D5271C" w:rsidP="005204ED">
            <w:pPr>
              <w:widowControl w:val="0"/>
              <w:spacing w:after="5" w:line="252" w:lineRule="auto"/>
              <w:ind w:left="426" w:right="-143" w:hanging="426"/>
              <w:jc w:val="center"/>
              <w:rPr>
                <w:rFonts w:ascii="Times New Roman" w:eastAsia="Times New Roman" w:hAnsi="Times New Roman" w:cs="Times New Roman"/>
                <w:bCs/>
                <w:color w:val="000000"/>
                <w:sz w:val="20"/>
                <w:szCs w:val="20"/>
              </w:rPr>
            </w:pPr>
            <w:r>
              <w:rPr>
                <w:rFonts w:ascii="Times New Roman" w:eastAsia="Times New Roman" w:hAnsi="Times New Roman" w:cs="Times New Roman"/>
                <w:bCs/>
                <w:color w:val="000000"/>
                <w:sz w:val="20"/>
                <w:szCs w:val="20"/>
              </w:rPr>
              <w:t>702</w:t>
            </w:r>
          </w:p>
        </w:tc>
        <w:tc>
          <w:tcPr>
            <w:tcW w:w="1029" w:type="dxa"/>
            <w:shd w:val="clear" w:color="auto" w:fill="auto"/>
            <w:vAlign w:val="center"/>
          </w:tcPr>
          <w:p w:rsidR="00D5271C" w:rsidRPr="002E60AF" w:rsidRDefault="00D5271C" w:rsidP="005204ED">
            <w:pPr>
              <w:widowControl w:val="0"/>
              <w:spacing w:after="5" w:line="252" w:lineRule="auto"/>
              <w:ind w:left="426" w:right="-143" w:hanging="426"/>
              <w:jc w:val="center"/>
              <w:rPr>
                <w:rFonts w:ascii="Times New Roman" w:eastAsia="Times New Roman" w:hAnsi="Times New Roman" w:cs="Times New Roman"/>
                <w:bCs/>
                <w:color w:val="000000"/>
                <w:sz w:val="20"/>
                <w:szCs w:val="20"/>
              </w:rPr>
            </w:pPr>
            <w:r>
              <w:rPr>
                <w:rFonts w:ascii="Times New Roman" w:eastAsia="Times New Roman" w:hAnsi="Times New Roman" w:cs="Times New Roman"/>
                <w:bCs/>
                <w:color w:val="000000"/>
                <w:sz w:val="20"/>
                <w:szCs w:val="20"/>
              </w:rPr>
              <w:t>695</w:t>
            </w:r>
          </w:p>
        </w:tc>
        <w:tc>
          <w:tcPr>
            <w:tcW w:w="1029" w:type="dxa"/>
            <w:vAlign w:val="center"/>
          </w:tcPr>
          <w:p w:rsidR="00D5271C" w:rsidRPr="002E60AF" w:rsidRDefault="00D5271C" w:rsidP="005204ED">
            <w:pPr>
              <w:widowControl w:val="0"/>
              <w:spacing w:after="5" w:line="252" w:lineRule="auto"/>
              <w:ind w:left="426" w:right="-143" w:hanging="426"/>
              <w:jc w:val="center"/>
              <w:rPr>
                <w:rFonts w:ascii="Times New Roman" w:eastAsia="Times New Roman" w:hAnsi="Times New Roman" w:cs="Times New Roman"/>
                <w:bCs/>
                <w:color w:val="000000"/>
                <w:sz w:val="20"/>
                <w:szCs w:val="20"/>
              </w:rPr>
            </w:pPr>
            <w:r>
              <w:rPr>
                <w:rFonts w:ascii="Times New Roman" w:eastAsia="Times New Roman" w:hAnsi="Times New Roman" w:cs="Times New Roman"/>
                <w:bCs/>
                <w:color w:val="000000"/>
                <w:sz w:val="20"/>
                <w:szCs w:val="20"/>
              </w:rPr>
              <w:t>774</w:t>
            </w:r>
          </w:p>
        </w:tc>
        <w:tc>
          <w:tcPr>
            <w:tcW w:w="1029" w:type="dxa"/>
            <w:vAlign w:val="center"/>
          </w:tcPr>
          <w:p w:rsidR="00D5271C" w:rsidRPr="002E60AF" w:rsidRDefault="00D5271C" w:rsidP="005204ED">
            <w:pPr>
              <w:widowControl w:val="0"/>
              <w:spacing w:after="5" w:line="252" w:lineRule="auto"/>
              <w:ind w:left="426" w:right="-143" w:hanging="426"/>
              <w:jc w:val="center"/>
              <w:rPr>
                <w:rFonts w:ascii="Times New Roman" w:eastAsia="Times New Roman" w:hAnsi="Times New Roman" w:cs="Times New Roman"/>
                <w:bCs/>
                <w:color w:val="000000"/>
                <w:sz w:val="20"/>
                <w:szCs w:val="20"/>
              </w:rPr>
            </w:pPr>
            <w:r w:rsidRPr="00AA7F2C">
              <w:rPr>
                <w:rFonts w:ascii="Times New Roman" w:eastAsia="Times New Roman" w:hAnsi="Times New Roman" w:cs="Times New Roman"/>
                <w:bCs/>
                <w:color w:val="000000"/>
                <w:sz w:val="20"/>
                <w:szCs w:val="20"/>
              </w:rPr>
              <w:t>11,4</w:t>
            </w:r>
          </w:p>
        </w:tc>
      </w:tr>
      <w:tr w:rsidR="00D5271C" w:rsidRPr="00AA7F2C" w:rsidTr="005204ED">
        <w:trPr>
          <w:cantSplit/>
          <w:jc w:val="center"/>
        </w:trPr>
        <w:tc>
          <w:tcPr>
            <w:tcW w:w="4531" w:type="dxa"/>
            <w:tcBorders>
              <w:top w:val="single" w:sz="4" w:space="0" w:color="auto"/>
              <w:left w:val="single" w:sz="4" w:space="0" w:color="auto"/>
              <w:bottom w:val="single" w:sz="4" w:space="0" w:color="auto"/>
              <w:right w:val="single" w:sz="4" w:space="0" w:color="auto"/>
            </w:tcBorders>
            <w:shd w:val="clear" w:color="auto" w:fill="auto"/>
          </w:tcPr>
          <w:p w:rsidR="00D5271C" w:rsidRPr="00AA7F2C" w:rsidRDefault="00D5271C" w:rsidP="005204ED">
            <w:pPr>
              <w:tabs>
                <w:tab w:val="left" w:pos="9356"/>
              </w:tabs>
              <w:spacing w:after="5" w:line="252" w:lineRule="auto"/>
              <w:ind w:right="39"/>
              <w:jc w:val="both"/>
              <w:rPr>
                <w:rFonts w:ascii="Times New Roman" w:eastAsia="Times New Roman" w:hAnsi="Times New Roman" w:cs="Times New Roman"/>
                <w:b/>
                <w:bCs/>
                <w:color w:val="000000"/>
                <w:sz w:val="20"/>
                <w:szCs w:val="20"/>
              </w:rPr>
            </w:pPr>
            <w:r w:rsidRPr="00AA7F2C">
              <w:rPr>
                <w:rFonts w:ascii="Times New Roman" w:eastAsia="Times New Roman" w:hAnsi="Times New Roman" w:cs="Times New Roman"/>
                <w:b/>
                <w:bCs/>
                <w:color w:val="000000"/>
                <w:sz w:val="20"/>
                <w:szCs w:val="20"/>
              </w:rPr>
              <w:t>Котловой полезный отпуск электрической энергии</w:t>
            </w:r>
          </w:p>
        </w:tc>
        <w:tc>
          <w:tcPr>
            <w:tcW w:w="1134" w:type="dxa"/>
            <w:vAlign w:val="center"/>
          </w:tcPr>
          <w:p w:rsidR="00D5271C" w:rsidRPr="00AA7F2C" w:rsidRDefault="00D5271C" w:rsidP="005204ED">
            <w:pPr>
              <w:tabs>
                <w:tab w:val="left" w:pos="9356"/>
              </w:tabs>
              <w:autoSpaceDE w:val="0"/>
              <w:autoSpaceDN w:val="0"/>
              <w:adjustRightInd w:val="0"/>
              <w:spacing w:after="5" w:line="252" w:lineRule="auto"/>
              <w:ind w:right="-143"/>
              <w:outlineLvl w:val="2"/>
              <w:rPr>
                <w:rFonts w:ascii="Times New Roman" w:eastAsia="Times New Roman" w:hAnsi="Times New Roman" w:cs="Times New Roman"/>
                <w:b/>
                <w:bCs/>
                <w:color w:val="000000"/>
                <w:sz w:val="20"/>
                <w:szCs w:val="20"/>
              </w:rPr>
            </w:pPr>
            <w:bookmarkStart w:id="93" w:name="_Toc161739459"/>
            <w:bookmarkStart w:id="94" w:name="_Toc161739789"/>
            <w:bookmarkStart w:id="95" w:name="_Toc161836632"/>
            <w:bookmarkStart w:id="96" w:name="_Toc163143060"/>
            <w:r w:rsidRPr="00AA7F2C">
              <w:rPr>
                <w:rFonts w:ascii="Times New Roman" w:eastAsia="Times New Roman" w:hAnsi="Times New Roman" w:cs="Times New Roman"/>
                <w:b/>
                <w:bCs/>
                <w:color w:val="000000"/>
                <w:sz w:val="20"/>
                <w:szCs w:val="20"/>
              </w:rPr>
              <w:t>Млн кВт*ч</w:t>
            </w:r>
            <w:bookmarkEnd w:id="93"/>
            <w:bookmarkEnd w:id="94"/>
            <w:bookmarkEnd w:id="95"/>
            <w:bookmarkEnd w:id="96"/>
          </w:p>
        </w:tc>
        <w:tc>
          <w:tcPr>
            <w:tcW w:w="1029" w:type="dxa"/>
            <w:vAlign w:val="center"/>
          </w:tcPr>
          <w:p w:rsidR="00D5271C" w:rsidRPr="00AA7F2C" w:rsidRDefault="00D5271C" w:rsidP="005204ED">
            <w:pPr>
              <w:widowControl w:val="0"/>
              <w:spacing w:after="5" w:line="252" w:lineRule="auto"/>
              <w:ind w:left="426" w:right="-143" w:hanging="426"/>
              <w:jc w:val="center"/>
              <w:rPr>
                <w:rFonts w:ascii="Times New Roman" w:eastAsia="Times New Roman" w:hAnsi="Times New Roman" w:cs="Times New Roman"/>
                <w:b/>
                <w:bCs/>
                <w:color w:val="000000"/>
                <w:sz w:val="20"/>
                <w:szCs w:val="20"/>
              </w:rPr>
            </w:pPr>
            <w:r w:rsidRPr="00AA7F2C">
              <w:rPr>
                <w:rFonts w:ascii="Times New Roman" w:eastAsia="Times New Roman" w:hAnsi="Times New Roman" w:cs="Times New Roman"/>
                <w:b/>
                <w:bCs/>
                <w:color w:val="000000"/>
                <w:sz w:val="20"/>
                <w:szCs w:val="20"/>
              </w:rPr>
              <w:t>55 517</w:t>
            </w:r>
          </w:p>
        </w:tc>
        <w:tc>
          <w:tcPr>
            <w:tcW w:w="1029" w:type="dxa"/>
            <w:shd w:val="clear" w:color="auto" w:fill="auto"/>
            <w:vAlign w:val="center"/>
          </w:tcPr>
          <w:p w:rsidR="00D5271C" w:rsidRPr="00AA7F2C" w:rsidRDefault="00D5271C" w:rsidP="005204ED">
            <w:pPr>
              <w:widowControl w:val="0"/>
              <w:spacing w:after="5" w:line="252" w:lineRule="auto"/>
              <w:ind w:left="426" w:right="-143" w:hanging="426"/>
              <w:jc w:val="center"/>
              <w:rPr>
                <w:rFonts w:ascii="Times New Roman" w:eastAsia="Times New Roman" w:hAnsi="Times New Roman" w:cs="Times New Roman"/>
                <w:b/>
                <w:bCs/>
                <w:color w:val="000000"/>
                <w:sz w:val="20"/>
                <w:szCs w:val="20"/>
              </w:rPr>
            </w:pPr>
            <w:r w:rsidRPr="00AA7F2C">
              <w:rPr>
                <w:rFonts w:ascii="Times New Roman" w:eastAsia="Times New Roman" w:hAnsi="Times New Roman" w:cs="Times New Roman"/>
                <w:b/>
                <w:bCs/>
                <w:color w:val="000000"/>
                <w:sz w:val="20"/>
                <w:szCs w:val="20"/>
              </w:rPr>
              <w:t>53 469</w:t>
            </w:r>
          </w:p>
        </w:tc>
        <w:tc>
          <w:tcPr>
            <w:tcW w:w="1029" w:type="dxa"/>
            <w:vAlign w:val="center"/>
          </w:tcPr>
          <w:p w:rsidR="00D5271C" w:rsidRPr="00AA7F2C" w:rsidRDefault="00D5271C" w:rsidP="005204ED">
            <w:pPr>
              <w:widowControl w:val="0"/>
              <w:spacing w:after="5" w:line="252" w:lineRule="auto"/>
              <w:ind w:left="426" w:right="-143" w:hanging="426"/>
              <w:jc w:val="center"/>
              <w:rPr>
                <w:rFonts w:ascii="Times New Roman" w:eastAsia="Times New Roman" w:hAnsi="Times New Roman" w:cs="Times New Roman"/>
                <w:b/>
                <w:bCs/>
                <w:color w:val="000000"/>
                <w:sz w:val="20"/>
                <w:szCs w:val="20"/>
              </w:rPr>
            </w:pPr>
            <w:r w:rsidRPr="00AA7F2C">
              <w:rPr>
                <w:rFonts w:ascii="Times New Roman" w:eastAsia="Times New Roman" w:hAnsi="Times New Roman" w:cs="Times New Roman"/>
                <w:b/>
                <w:bCs/>
                <w:color w:val="000000"/>
                <w:sz w:val="20"/>
                <w:szCs w:val="20"/>
              </w:rPr>
              <w:t>55 175</w:t>
            </w:r>
          </w:p>
        </w:tc>
        <w:tc>
          <w:tcPr>
            <w:tcW w:w="1029" w:type="dxa"/>
            <w:vAlign w:val="center"/>
          </w:tcPr>
          <w:p w:rsidR="00D5271C" w:rsidRPr="00AA7F2C" w:rsidRDefault="00D5271C" w:rsidP="005204ED">
            <w:pPr>
              <w:widowControl w:val="0"/>
              <w:spacing w:after="5" w:line="252" w:lineRule="auto"/>
              <w:ind w:right="-143"/>
              <w:jc w:val="center"/>
              <w:rPr>
                <w:rFonts w:ascii="Times New Roman" w:eastAsia="Times New Roman" w:hAnsi="Times New Roman" w:cs="Times New Roman"/>
                <w:b/>
                <w:bCs/>
                <w:color w:val="000000"/>
                <w:sz w:val="20"/>
                <w:szCs w:val="20"/>
              </w:rPr>
            </w:pPr>
            <w:r>
              <w:rPr>
                <w:rFonts w:ascii="Times New Roman" w:eastAsia="Times New Roman" w:hAnsi="Times New Roman" w:cs="Times New Roman"/>
                <w:b/>
                <w:bCs/>
                <w:color w:val="000000"/>
                <w:sz w:val="20"/>
                <w:szCs w:val="20"/>
              </w:rPr>
              <w:t>3,2</w:t>
            </w:r>
          </w:p>
        </w:tc>
      </w:tr>
      <w:tr w:rsidR="00D5271C" w:rsidRPr="002E60AF" w:rsidTr="005204ED">
        <w:trPr>
          <w:cantSplit/>
          <w:jc w:val="center"/>
        </w:trPr>
        <w:tc>
          <w:tcPr>
            <w:tcW w:w="4531" w:type="dxa"/>
            <w:tcBorders>
              <w:top w:val="single" w:sz="4" w:space="0" w:color="auto"/>
              <w:left w:val="single" w:sz="4" w:space="0" w:color="auto"/>
              <w:bottom w:val="single" w:sz="4" w:space="0" w:color="auto"/>
              <w:right w:val="single" w:sz="4" w:space="0" w:color="auto"/>
            </w:tcBorders>
            <w:shd w:val="clear" w:color="auto" w:fill="auto"/>
          </w:tcPr>
          <w:p w:rsidR="00D5271C" w:rsidRPr="002E60AF" w:rsidRDefault="00D5271C" w:rsidP="005204ED">
            <w:pPr>
              <w:tabs>
                <w:tab w:val="left" w:pos="9356"/>
              </w:tabs>
              <w:spacing w:after="5" w:line="252" w:lineRule="auto"/>
              <w:ind w:left="426" w:right="39" w:hanging="426"/>
              <w:jc w:val="right"/>
              <w:rPr>
                <w:rFonts w:ascii="Times New Roman" w:eastAsia="Times New Roman" w:hAnsi="Times New Roman" w:cs="Times New Roman"/>
                <w:bCs/>
                <w:color w:val="000000"/>
                <w:sz w:val="20"/>
                <w:szCs w:val="20"/>
              </w:rPr>
            </w:pPr>
            <w:r w:rsidRPr="00983539">
              <w:rPr>
                <w:rFonts w:ascii="Times New Roman" w:eastAsia="Times New Roman" w:hAnsi="Times New Roman" w:cs="Times New Roman"/>
                <w:i/>
                <w:iCs/>
                <w:color w:val="000000"/>
                <w:sz w:val="20"/>
                <w:szCs w:val="20"/>
              </w:rPr>
              <w:t>Алтайэнерго</w:t>
            </w:r>
          </w:p>
        </w:tc>
        <w:tc>
          <w:tcPr>
            <w:tcW w:w="1134" w:type="dxa"/>
          </w:tcPr>
          <w:p w:rsidR="00D5271C" w:rsidRPr="002E60AF" w:rsidRDefault="00D5271C" w:rsidP="005204ED">
            <w:pPr>
              <w:spacing w:after="5" w:line="252" w:lineRule="auto"/>
              <w:ind w:left="426" w:right="-143" w:hanging="426"/>
              <w:jc w:val="both"/>
              <w:rPr>
                <w:rFonts w:ascii="Times New Roman" w:eastAsia="Times New Roman" w:hAnsi="Times New Roman" w:cs="Times New Roman"/>
                <w:bCs/>
                <w:color w:val="000000"/>
                <w:sz w:val="20"/>
                <w:szCs w:val="20"/>
              </w:rPr>
            </w:pPr>
            <w:r w:rsidRPr="009C6568">
              <w:rPr>
                <w:rFonts w:ascii="Times New Roman" w:eastAsia="Times New Roman" w:hAnsi="Times New Roman" w:cs="Times New Roman"/>
                <w:bCs/>
                <w:color w:val="000000"/>
                <w:sz w:val="20"/>
                <w:szCs w:val="20"/>
              </w:rPr>
              <w:t>Млн</w:t>
            </w:r>
            <w:r>
              <w:rPr>
                <w:rFonts w:ascii="Times New Roman" w:eastAsia="Times New Roman" w:hAnsi="Times New Roman" w:cs="Times New Roman"/>
                <w:bCs/>
                <w:color w:val="000000"/>
                <w:sz w:val="20"/>
                <w:szCs w:val="20"/>
              </w:rPr>
              <w:t xml:space="preserve"> </w:t>
            </w:r>
            <w:r w:rsidRPr="009C6568">
              <w:rPr>
                <w:rFonts w:ascii="Times New Roman" w:eastAsia="Times New Roman" w:hAnsi="Times New Roman" w:cs="Times New Roman"/>
                <w:bCs/>
                <w:color w:val="000000"/>
                <w:sz w:val="20"/>
                <w:szCs w:val="20"/>
              </w:rPr>
              <w:t>кВт*ч</w:t>
            </w:r>
          </w:p>
        </w:tc>
        <w:tc>
          <w:tcPr>
            <w:tcW w:w="1029" w:type="dxa"/>
            <w:vAlign w:val="center"/>
          </w:tcPr>
          <w:p w:rsidR="00D5271C" w:rsidRPr="002E60AF" w:rsidRDefault="00D5271C" w:rsidP="005204ED">
            <w:pPr>
              <w:widowControl w:val="0"/>
              <w:spacing w:after="5" w:line="252" w:lineRule="auto"/>
              <w:ind w:left="426" w:right="-143" w:hanging="426"/>
              <w:jc w:val="center"/>
              <w:rPr>
                <w:rFonts w:ascii="Times New Roman" w:eastAsia="Times New Roman" w:hAnsi="Times New Roman" w:cs="Times New Roman"/>
                <w:bCs/>
                <w:color w:val="000000"/>
                <w:sz w:val="20"/>
                <w:szCs w:val="20"/>
              </w:rPr>
            </w:pPr>
            <w:r>
              <w:rPr>
                <w:rFonts w:ascii="Times New Roman" w:eastAsia="Times New Roman" w:hAnsi="Times New Roman" w:cs="Times New Roman"/>
                <w:bCs/>
                <w:color w:val="000000"/>
                <w:sz w:val="20"/>
                <w:szCs w:val="20"/>
              </w:rPr>
              <w:t>7 007</w:t>
            </w:r>
          </w:p>
        </w:tc>
        <w:tc>
          <w:tcPr>
            <w:tcW w:w="1029" w:type="dxa"/>
            <w:shd w:val="clear" w:color="auto" w:fill="auto"/>
            <w:vAlign w:val="center"/>
          </w:tcPr>
          <w:p w:rsidR="00D5271C" w:rsidRPr="002E60AF" w:rsidRDefault="00D5271C" w:rsidP="005204ED">
            <w:pPr>
              <w:widowControl w:val="0"/>
              <w:spacing w:after="5" w:line="252" w:lineRule="auto"/>
              <w:ind w:left="426" w:right="-143" w:hanging="426"/>
              <w:jc w:val="center"/>
              <w:rPr>
                <w:rFonts w:ascii="Times New Roman" w:eastAsia="Times New Roman" w:hAnsi="Times New Roman" w:cs="Times New Roman"/>
                <w:bCs/>
                <w:color w:val="000000"/>
                <w:sz w:val="20"/>
                <w:szCs w:val="20"/>
              </w:rPr>
            </w:pPr>
            <w:r>
              <w:rPr>
                <w:rFonts w:ascii="Times New Roman" w:eastAsia="Times New Roman" w:hAnsi="Times New Roman" w:cs="Times New Roman"/>
                <w:bCs/>
                <w:color w:val="000000"/>
                <w:sz w:val="20"/>
                <w:szCs w:val="20"/>
              </w:rPr>
              <w:t>6 902</w:t>
            </w:r>
          </w:p>
        </w:tc>
        <w:tc>
          <w:tcPr>
            <w:tcW w:w="1029" w:type="dxa"/>
            <w:vAlign w:val="center"/>
          </w:tcPr>
          <w:p w:rsidR="00D5271C" w:rsidRPr="002E60AF" w:rsidRDefault="00D5271C" w:rsidP="005204ED">
            <w:pPr>
              <w:widowControl w:val="0"/>
              <w:spacing w:after="5" w:line="252" w:lineRule="auto"/>
              <w:ind w:left="426" w:right="-143" w:hanging="426"/>
              <w:jc w:val="center"/>
              <w:rPr>
                <w:rFonts w:ascii="Times New Roman" w:eastAsia="Times New Roman" w:hAnsi="Times New Roman" w:cs="Times New Roman"/>
                <w:bCs/>
                <w:color w:val="000000"/>
                <w:sz w:val="20"/>
                <w:szCs w:val="20"/>
              </w:rPr>
            </w:pPr>
            <w:r>
              <w:rPr>
                <w:rFonts w:ascii="Times New Roman" w:eastAsia="Times New Roman" w:hAnsi="Times New Roman" w:cs="Times New Roman"/>
                <w:bCs/>
                <w:color w:val="000000"/>
                <w:sz w:val="20"/>
                <w:szCs w:val="20"/>
              </w:rPr>
              <w:t>7 025</w:t>
            </w:r>
          </w:p>
        </w:tc>
        <w:tc>
          <w:tcPr>
            <w:tcW w:w="1029" w:type="dxa"/>
            <w:vAlign w:val="center"/>
          </w:tcPr>
          <w:p w:rsidR="00D5271C" w:rsidRPr="002E60AF" w:rsidRDefault="00D5271C" w:rsidP="005204ED">
            <w:pPr>
              <w:widowControl w:val="0"/>
              <w:spacing w:after="5" w:line="252" w:lineRule="auto"/>
              <w:ind w:left="426" w:right="-143" w:hanging="426"/>
              <w:jc w:val="center"/>
              <w:rPr>
                <w:rFonts w:ascii="Times New Roman" w:eastAsia="Times New Roman" w:hAnsi="Times New Roman" w:cs="Times New Roman"/>
                <w:bCs/>
                <w:color w:val="000000"/>
                <w:sz w:val="20"/>
                <w:szCs w:val="20"/>
              </w:rPr>
            </w:pPr>
            <w:r w:rsidRPr="00AA7F2C">
              <w:rPr>
                <w:rFonts w:ascii="Times New Roman" w:eastAsia="Times New Roman" w:hAnsi="Times New Roman" w:cs="Times New Roman"/>
                <w:bCs/>
                <w:color w:val="000000"/>
                <w:sz w:val="20"/>
                <w:szCs w:val="20"/>
              </w:rPr>
              <w:t>1,8</w:t>
            </w:r>
          </w:p>
        </w:tc>
      </w:tr>
      <w:tr w:rsidR="00D5271C" w:rsidRPr="002E60AF" w:rsidTr="005204ED">
        <w:trPr>
          <w:cantSplit/>
          <w:jc w:val="center"/>
        </w:trPr>
        <w:tc>
          <w:tcPr>
            <w:tcW w:w="4531" w:type="dxa"/>
            <w:tcBorders>
              <w:top w:val="single" w:sz="4" w:space="0" w:color="auto"/>
              <w:left w:val="single" w:sz="4" w:space="0" w:color="auto"/>
              <w:bottom w:val="single" w:sz="4" w:space="0" w:color="auto"/>
              <w:right w:val="single" w:sz="4" w:space="0" w:color="auto"/>
            </w:tcBorders>
            <w:shd w:val="clear" w:color="auto" w:fill="auto"/>
          </w:tcPr>
          <w:p w:rsidR="00D5271C" w:rsidRPr="002E60AF" w:rsidRDefault="00D5271C" w:rsidP="005204ED">
            <w:pPr>
              <w:tabs>
                <w:tab w:val="left" w:pos="9356"/>
              </w:tabs>
              <w:spacing w:after="5" w:line="252" w:lineRule="auto"/>
              <w:ind w:left="426" w:right="39" w:hanging="426"/>
              <w:jc w:val="right"/>
              <w:rPr>
                <w:rFonts w:ascii="Times New Roman" w:eastAsia="Times New Roman" w:hAnsi="Times New Roman" w:cs="Times New Roman"/>
                <w:bCs/>
                <w:color w:val="000000"/>
                <w:sz w:val="20"/>
                <w:szCs w:val="20"/>
              </w:rPr>
            </w:pPr>
            <w:r w:rsidRPr="00983539">
              <w:rPr>
                <w:rFonts w:ascii="Times New Roman" w:eastAsia="Times New Roman" w:hAnsi="Times New Roman" w:cs="Times New Roman"/>
                <w:i/>
                <w:iCs/>
                <w:color w:val="000000"/>
                <w:sz w:val="20"/>
                <w:szCs w:val="20"/>
              </w:rPr>
              <w:t>Алтайэнерго</w:t>
            </w:r>
            <w:r>
              <w:rPr>
                <w:rFonts w:ascii="Times New Roman" w:eastAsia="Times New Roman" w:hAnsi="Times New Roman" w:cs="Times New Roman"/>
                <w:i/>
                <w:iCs/>
                <w:color w:val="000000"/>
                <w:sz w:val="20"/>
                <w:szCs w:val="20"/>
              </w:rPr>
              <w:t xml:space="preserve"> ПО «ГАЭС»</w:t>
            </w:r>
          </w:p>
        </w:tc>
        <w:tc>
          <w:tcPr>
            <w:tcW w:w="1134" w:type="dxa"/>
          </w:tcPr>
          <w:p w:rsidR="00D5271C" w:rsidRPr="002E60AF" w:rsidRDefault="00D5271C" w:rsidP="005204ED">
            <w:pPr>
              <w:spacing w:after="5" w:line="252" w:lineRule="auto"/>
              <w:ind w:left="426" w:right="-143" w:hanging="426"/>
              <w:jc w:val="both"/>
              <w:rPr>
                <w:rFonts w:ascii="Times New Roman" w:eastAsia="Times New Roman" w:hAnsi="Times New Roman" w:cs="Times New Roman"/>
                <w:bCs/>
                <w:color w:val="000000"/>
                <w:sz w:val="20"/>
                <w:szCs w:val="20"/>
              </w:rPr>
            </w:pPr>
            <w:r w:rsidRPr="009C6568">
              <w:rPr>
                <w:rFonts w:ascii="Times New Roman" w:eastAsia="Times New Roman" w:hAnsi="Times New Roman" w:cs="Times New Roman"/>
                <w:bCs/>
                <w:color w:val="000000"/>
                <w:sz w:val="20"/>
                <w:szCs w:val="20"/>
              </w:rPr>
              <w:t>Млн</w:t>
            </w:r>
            <w:r>
              <w:rPr>
                <w:rFonts w:ascii="Times New Roman" w:eastAsia="Times New Roman" w:hAnsi="Times New Roman" w:cs="Times New Roman"/>
                <w:bCs/>
                <w:color w:val="000000"/>
                <w:sz w:val="20"/>
                <w:szCs w:val="20"/>
              </w:rPr>
              <w:t xml:space="preserve"> </w:t>
            </w:r>
            <w:r w:rsidRPr="009C6568">
              <w:rPr>
                <w:rFonts w:ascii="Times New Roman" w:eastAsia="Times New Roman" w:hAnsi="Times New Roman" w:cs="Times New Roman"/>
                <w:bCs/>
                <w:color w:val="000000"/>
                <w:sz w:val="20"/>
                <w:szCs w:val="20"/>
              </w:rPr>
              <w:t>кВт*ч</w:t>
            </w:r>
          </w:p>
        </w:tc>
        <w:tc>
          <w:tcPr>
            <w:tcW w:w="1029" w:type="dxa"/>
            <w:vAlign w:val="center"/>
          </w:tcPr>
          <w:p w:rsidR="00D5271C" w:rsidRPr="002E60AF" w:rsidRDefault="00D5271C" w:rsidP="005204ED">
            <w:pPr>
              <w:widowControl w:val="0"/>
              <w:spacing w:after="5" w:line="252" w:lineRule="auto"/>
              <w:ind w:left="426" w:right="-143" w:hanging="426"/>
              <w:jc w:val="center"/>
              <w:rPr>
                <w:rFonts w:ascii="Times New Roman" w:eastAsia="Times New Roman" w:hAnsi="Times New Roman" w:cs="Times New Roman"/>
                <w:bCs/>
                <w:color w:val="000000"/>
                <w:sz w:val="20"/>
                <w:szCs w:val="20"/>
              </w:rPr>
            </w:pPr>
            <w:r>
              <w:rPr>
                <w:rFonts w:ascii="Times New Roman" w:eastAsia="Times New Roman" w:hAnsi="Times New Roman" w:cs="Times New Roman"/>
                <w:bCs/>
                <w:color w:val="000000"/>
                <w:sz w:val="20"/>
                <w:szCs w:val="20"/>
              </w:rPr>
              <w:t>423</w:t>
            </w:r>
          </w:p>
        </w:tc>
        <w:tc>
          <w:tcPr>
            <w:tcW w:w="1029" w:type="dxa"/>
            <w:shd w:val="clear" w:color="auto" w:fill="auto"/>
            <w:vAlign w:val="center"/>
          </w:tcPr>
          <w:p w:rsidR="00D5271C" w:rsidRPr="002E60AF" w:rsidRDefault="00D5271C" w:rsidP="005204ED">
            <w:pPr>
              <w:widowControl w:val="0"/>
              <w:spacing w:after="5" w:line="252" w:lineRule="auto"/>
              <w:ind w:left="426" w:right="-143" w:hanging="426"/>
              <w:jc w:val="center"/>
              <w:rPr>
                <w:rFonts w:ascii="Times New Roman" w:eastAsia="Times New Roman" w:hAnsi="Times New Roman" w:cs="Times New Roman"/>
                <w:bCs/>
                <w:color w:val="000000"/>
                <w:sz w:val="20"/>
                <w:szCs w:val="20"/>
              </w:rPr>
            </w:pPr>
            <w:r>
              <w:rPr>
                <w:rFonts w:ascii="Times New Roman" w:eastAsia="Times New Roman" w:hAnsi="Times New Roman" w:cs="Times New Roman"/>
                <w:bCs/>
                <w:color w:val="000000"/>
                <w:sz w:val="20"/>
                <w:szCs w:val="20"/>
              </w:rPr>
              <w:t>444</w:t>
            </w:r>
          </w:p>
        </w:tc>
        <w:tc>
          <w:tcPr>
            <w:tcW w:w="1029" w:type="dxa"/>
            <w:vAlign w:val="center"/>
          </w:tcPr>
          <w:p w:rsidR="00D5271C" w:rsidRPr="002E60AF" w:rsidRDefault="00D5271C" w:rsidP="005204ED">
            <w:pPr>
              <w:widowControl w:val="0"/>
              <w:spacing w:after="5" w:line="252" w:lineRule="auto"/>
              <w:ind w:right="-143"/>
              <w:jc w:val="center"/>
              <w:rPr>
                <w:rFonts w:ascii="Times New Roman" w:eastAsia="Times New Roman" w:hAnsi="Times New Roman" w:cs="Times New Roman"/>
                <w:bCs/>
                <w:color w:val="000000"/>
                <w:sz w:val="20"/>
                <w:szCs w:val="20"/>
              </w:rPr>
            </w:pPr>
            <w:r>
              <w:rPr>
                <w:rFonts w:ascii="Times New Roman" w:eastAsia="Times New Roman" w:hAnsi="Times New Roman" w:cs="Times New Roman"/>
                <w:bCs/>
                <w:color w:val="000000"/>
                <w:sz w:val="20"/>
                <w:szCs w:val="20"/>
              </w:rPr>
              <w:t>506</w:t>
            </w:r>
          </w:p>
        </w:tc>
        <w:tc>
          <w:tcPr>
            <w:tcW w:w="1029" w:type="dxa"/>
            <w:vAlign w:val="center"/>
          </w:tcPr>
          <w:p w:rsidR="00D5271C" w:rsidRPr="002E60AF" w:rsidRDefault="00D5271C" w:rsidP="005204ED">
            <w:pPr>
              <w:widowControl w:val="0"/>
              <w:spacing w:after="5" w:line="252" w:lineRule="auto"/>
              <w:ind w:left="426" w:right="-143" w:hanging="426"/>
              <w:jc w:val="center"/>
              <w:rPr>
                <w:rFonts w:ascii="Times New Roman" w:eastAsia="Times New Roman" w:hAnsi="Times New Roman" w:cs="Times New Roman"/>
                <w:bCs/>
                <w:color w:val="000000"/>
                <w:sz w:val="20"/>
                <w:szCs w:val="20"/>
              </w:rPr>
            </w:pPr>
            <w:r w:rsidRPr="00AA7F2C">
              <w:rPr>
                <w:rFonts w:ascii="Times New Roman" w:eastAsia="Times New Roman" w:hAnsi="Times New Roman" w:cs="Times New Roman"/>
                <w:bCs/>
                <w:color w:val="000000"/>
                <w:sz w:val="20"/>
                <w:szCs w:val="20"/>
              </w:rPr>
              <w:t>14,0</w:t>
            </w:r>
          </w:p>
        </w:tc>
      </w:tr>
      <w:tr w:rsidR="00D5271C" w:rsidRPr="002E60AF" w:rsidTr="005204ED">
        <w:trPr>
          <w:cantSplit/>
          <w:jc w:val="center"/>
        </w:trPr>
        <w:tc>
          <w:tcPr>
            <w:tcW w:w="4531" w:type="dxa"/>
            <w:tcBorders>
              <w:top w:val="single" w:sz="4" w:space="0" w:color="auto"/>
              <w:left w:val="single" w:sz="4" w:space="0" w:color="auto"/>
              <w:bottom w:val="single" w:sz="4" w:space="0" w:color="auto"/>
              <w:right w:val="single" w:sz="4" w:space="0" w:color="auto"/>
            </w:tcBorders>
            <w:shd w:val="clear" w:color="auto" w:fill="auto"/>
            <w:vAlign w:val="center"/>
          </w:tcPr>
          <w:p w:rsidR="00D5271C" w:rsidRPr="00983539" w:rsidRDefault="00D5271C" w:rsidP="005204ED">
            <w:pPr>
              <w:spacing w:after="0" w:line="240" w:lineRule="auto"/>
              <w:jc w:val="right"/>
              <w:rPr>
                <w:rFonts w:ascii="Times New Roman" w:eastAsia="Times New Roman" w:hAnsi="Times New Roman" w:cs="Times New Roman"/>
                <w:i/>
                <w:iCs/>
                <w:color w:val="000000"/>
                <w:sz w:val="20"/>
                <w:szCs w:val="20"/>
              </w:rPr>
            </w:pPr>
            <w:r w:rsidRPr="00983539">
              <w:rPr>
                <w:rFonts w:ascii="Times New Roman" w:eastAsia="Times New Roman" w:hAnsi="Times New Roman" w:cs="Times New Roman"/>
                <w:i/>
                <w:iCs/>
                <w:color w:val="000000"/>
                <w:sz w:val="20"/>
                <w:szCs w:val="20"/>
              </w:rPr>
              <w:t>Бурятэнерго</w:t>
            </w:r>
          </w:p>
        </w:tc>
        <w:tc>
          <w:tcPr>
            <w:tcW w:w="1134" w:type="dxa"/>
          </w:tcPr>
          <w:p w:rsidR="00D5271C" w:rsidRPr="002E60AF" w:rsidRDefault="00D5271C" w:rsidP="005204ED">
            <w:pPr>
              <w:spacing w:after="5" w:line="252" w:lineRule="auto"/>
              <w:ind w:left="426" w:right="-143" w:hanging="426"/>
              <w:jc w:val="both"/>
              <w:rPr>
                <w:rFonts w:ascii="Times New Roman" w:eastAsia="Times New Roman" w:hAnsi="Times New Roman" w:cs="Times New Roman"/>
                <w:bCs/>
                <w:color w:val="000000"/>
                <w:sz w:val="20"/>
                <w:szCs w:val="20"/>
              </w:rPr>
            </w:pPr>
            <w:r w:rsidRPr="009C6568">
              <w:rPr>
                <w:rFonts w:ascii="Times New Roman" w:eastAsia="Times New Roman" w:hAnsi="Times New Roman" w:cs="Times New Roman"/>
                <w:bCs/>
                <w:color w:val="000000"/>
                <w:sz w:val="20"/>
                <w:szCs w:val="20"/>
              </w:rPr>
              <w:t>Млн</w:t>
            </w:r>
            <w:r>
              <w:rPr>
                <w:rFonts w:ascii="Times New Roman" w:eastAsia="Times New Roman" w:hAnsi="Times New Roman" w:cs="Times New Roman"/>
                <w:bCs/>
                <w:color w:val="000000"/>
                <w:sz w:val="20"/>
                <w:szCs w:val="20"/>
              </w:rPr>
              <w:t xml:space="preserve"> </w:t>
            </w:r>
            <w:r w:rsidRPr="009C6568">
              <w:rPr>
                <w:rFonts w:ascii="Times New Roman" w:eastAsia="Times New Roman" w:hAnsi="Times New Roman" w:cs="Times New Roman"/>
                <w:bCs/>
                <w:color w:val="000000"/>
                <w:sz w:val="20"/>
                <w:szCs w:val="20"/>
              </w:rPr>
              <w:t>кВт*ч</w:t>
            </w:r>
          </w:p>
        </w:tc>
        <w:tc>
          <w:tcPr>
            <w:tcW w:w="1029" w:type="dxa"/>
            <w:vAlign w:val="center"/>
          </w:tcPr>
          <w:p w:rsidR="00D5271C" w:rsidRPr="002E60AF" w:rsidRDefault="00D5271C" w:rsidP="005204ED">
            <w:pPr>
              <w:widowControl w:val="0"/>
              <w:spacing w:after="5" w:line="252" w:lineRule="auto"/>
              <w:ind w:left="426" w:right="-143" w:hanging="426"/>
              <w:jc w:val="center"/>
              <w:rPr>
                <w:rFonts w:ascii="Times New Roman" w:eastAsia="Times New Roman" w:hAnsi="Times New Roman" w:cs="Times New Roman"/>
                <w:bCs/>
                <w:color w:val="000000"/>
                <w:sz w:val="20"/>
                <w:szCs w:val="20"/>
              </w:rPr>
            </w:pPr>
            <w:r>
              <w:rPr>
                <w:rFonts w:ascii="Times New Roman" w:eastAsia="Times New Roman" w:hAnsi="Times New Roman" w:cs="Times New Roman"/>
                <w:bCs/>
                <w:color w:val="000000"/>
                <w:sz w:val="20"/>
                <w:szCs w:val="20"/>
              </w:rPr>
              <w:t>4 103</w:t>
            </w:r>
          </w:p>
        </w:tc>
        <w:tc>
          <w:tcPr>
            <w:tcW w:w="1029" w:type="dxa"/>
            <w:shd w:val="clear" w:color="auto" w:fill="auto"/>
            <w:vAlign w:val="center"/>
          </w:tcPr>
          <w:p w:rsidR="00D5271C" w:rsidRPr="002E60AF" w:rsidRDefault="00D5271C" w:rsidP="005204ED">
            <w:pPr>
              <w:widowControl w:val="0"/>
              <w:spacing w:after="5" w:line="252" w:lineRule="auto"/>
              <w:ind w:left="426" w:right="-143" w:hanging="426"/>
              <w:jc w:val="center"/>
              <w:rPr>
                <w:rFonts w:ascii="Times New Roman" w:eastAsia="Times New Roman" w:hAnsi="Times New Roman" w:cs="Times New Roman"/>
                <w:bCs/>
                <w:color w:val="000000"/>
                <w:sz w:val="20"/>
                <w:szCs w:val="20"/>
              </w:rPr>
            </w:pPr>
            <w:r>
              <w:rPr>
                <w:rFonts w:ascii="Times New Roman" w:eastAsia="Times New Roman" w:hAnsi="Times New Roman" w:cs="Times New Roman"/>
                <w:bCs/>
                <w:color w:val="000000"/>
                <w:sz w:val="20"/>
                <w:szCs w:val="20"/>
              </w:rPr>
              <w:t>4 241</w:t>
            </w:r>
          </w:p>
        </w:tc>
        <w:tc>
          <w:tcPr>
            <w:tcW w:w="1029" w:type="dxa"/>
            <w:vAlign w:val="center"/>
          </w:tcPr>
          <w:p w:rsidR="00D5271C" w:rsidRPr="002E60AF" w:rsidRDefault="00D5271C" w:rsidP="005204ED">
            <w:pPr>
              <w:widowControl w:val="0"/>
              <w:spacing w:after="5" w:line="252" w:lineRule="auto"/>
              <w:ind w:left="426" w:right="-143" w:hanging="426"/>
              <w:jc w:val="center"/>
              <w:rPr>
                <w:rFonts w:ascii="Times New Roman" w:eastAsia="Times New Roman" w:hAnsi="Times New Roman" w:cs="Times New Roman"/>
                <w:bCs/>
                <w:color w:val="000000"/>
                <w:sz w:val="20"/>
                <w:szCs w:val="20"/>
              </w:rPr>
            </w:pPr>
            <w:r>
              <w:rPr>
                <w:rFonts w:ascii="Times New Roman" w:eastAsia="Times New Roman" w:hAnsi="Times New Roman" w:cs="Times New Roman"/>
                <w:bCs/>
                <w:color w:val="000000"/>
                <w:sz w:val="20"/>
                <w:szCs w:val="20"/>
              </w:rPr>
              <w:t>4 302</w:t>
            </w:r>
          </w:p>
        </w:tc>
        <w:tc>
          <w:tcPr>
            <w:tcW w:w="1029" w:type="dxa"/>
            <w:vAlign w:val="center"/>
          </w:tcPr>
          <w:p w:rsidR="00D5271C" w:rsidRPr="002E60AF" w:rsidRDefault="00D5271C" w:rsidP="005204ED">
            <w:pPr>
              <w:widowControl w:val="0"/>
              <w:spacing w:after="5" w:line="252" w:lineRule="auto"/>
              <w:ind w:left="426" w:right="-143" w:hanging="426"/>
              <w:jc w:val="center"/>
              <w:rPr>
                <w:rFonts w:ascii="Times New Roman" w:eastAsia="Times New Roman" w:hAnsi="Times New Roman" w:cs="Times New Roman"/>
                <w:bCs/>
                <w:color w:val="000000"/>
                <w:sz w:val="20"/>
                <w:szCs w:val="20"/>
              </w:rPr>
            </w:pPr>
            <w:r>
              <w:rPr>
                <w:rFonts w:ascii="Times New Roman" w:eastAsia="Times New Roman" w:hAnsi="Times New Roman" w:cs="Times New Roman"/>
                <w:bCs/>
                <w:color w:val="000000"/>
                <w:sz w:val="20"/>
                <w:szCs w:val="20"/>
              </w:rPr>
              <w:t>1,4</w:t>
            </w:r>
          </w:p>
        </w:tc>
      </w:tr>
      <w:tr w:rsidR="00D5271C" w:rsidRPr="002E60AF" w:rsidTr="005204ED">
        <w:trPr>
          <w:cantSplit/>
          <w:jc w:val="center"/>
        </w:trPr>
        <w:tc>
          <w:tcPr>
            <w:tcW w:w="4531" w:type="dxa"/>
            <w:tcBorders>
              <w:top w:val="single" w:sz="4" w:space="0" w:color="auto"/>
              <w:left w:val="single" w:sz="4" w:space="0" w:color="auto"/>
              <w:bottom w:val="single" w:sz="4" w:space="0" w:color="auto"/>
              <w:right w:val="single" w:sz="4" w:space="0" w:color="auto"/>
            </w:tcBorders>
            <w:shd w:val="clear" w:color="auto" w:fill="auto"/>
          </w:tcPr>
          <w:p w:rsidR="00D5271C" w:rsidRPr="002E60AF" w:rsidRDefault="00D5271C" w:rsidP="005204ED">
            <w:pPr>
              <w:tabs>
                <w:tab w:val="left" w:pos="9356"/>
              </w:tabs>
              <w:spacing w:after="5" w:line="252" w:lineRule="auto"/>
              <w:ind w:left="426" w:right="39" w:hanging="426"/>
              <w:jc w:val="right"/>
              <w:rPr>
                <w:rFonts w:ascii="Times New Roman" w:eastAsia="Times New Roman" w:hAnsi="Times New Roman" w:cs="Times New Roman"/>
                <w:bCs/>
                <w:color w:val="000000"/>
                <w:sz w:val="20"/>
                <w:szCs w:val="20"/>
              </w:rPr>
            </w:pPr>
            <w:r w:rsidRPr="00E85430">
              <w:rPr>
                <w:rFonts w:ascii="Times New Roman" w:eastAsia="Times New Roman" w:hAnsi="Times New Roman" w:cs="Times New Roman"/>
                <w:bCs/>
                <w:i/>
                <w:iCs/>
                <w:color w:val="000000"/>
                <w:sz w:val="20"/>
                <w:szCs w:val="20"/>
              </w:rPr>
              <w:t>Красноярскэнерго</w:t>
            </w:r>
          </w:p>
        </w:tc>
        <w:tc>
          <w:tcPr>
            <w:tcW w:w="1134" w:type="dxa"/>
          </w:tcPr>
          <w:p w:rsidR="00D5271C" w:rsidRPr="002E60AF" w:rsidRDefault="00D5271C" w:rsidP="005204ED">
            <w:pPr>
              <w:spacing w:after="5" w:line="252" w:lineRule="auto"/>
              <w:ind w:left="426" w:right="-143" w:hanging="426"/>
              <w:jc w:val="both"/>
              <w:rPr>
                <w:rFonts w:ascii="Times New Roman" w:eastAsia="Times New Roman" w:hAnsi="Times New Roman" w:cs="Times New Roman"/>
                <w:bCs/>
                <w:color w:val="000000"/>
                <w:sz w:val="20"/>
                <w:szCs w:val="20"/>
              </w:rPr>
            </w:pPr>
            <w:r w:rsidRPr="009C6568">
              <w:rPr>
                <w:rFonts w:ascii="Times New Roman" w:eastAsia="Times New Roman" w:hAnsi="Times New Roman" w:cs="Times New Roman"/>
                <w:bCs/>
                <w:color w:val="000000"/>
                <w:sz w:val="20"/>
                <w:szCs w:val="20"/>
              </w:rPr>
              <w:t>Млн</w:t>
            </w:r>
            <w:r>
              <w:rPr>
                <w:rFonts w:ascii="Times New Roman" w:eastAsia="Times New Roman" w:hAnsi="Times New Roman" w:cs="Times New Roman"/>
                <w:bCs/>
                <w:color w:val="000000"/>
                <w:sz w:val="20"/>
                <w:szCs w:val="20"/>
              </w:rPr>
              <w:t xml:space="preserve"> </w:t>
            </w:r>
            <w:r w:rsidRPr="009C6568">
              <w:rPr>
                <w:rFonts w:ascii="Times New Roman" w:eastAsia="Times New Roman" w:hAnsi="Times New Roman" w:cs="Times New Roman"/>
                <w:bCs/>
                <w:color w:val="000000"/>
                <w:sz w:val="20"/>
                <w:szCs w:val="20"/>
              </w:rPr>
              <w:t>кВт*ч</w:t>
            </w:r>
          </w:p>
        </w:tc>
        <w:tc>
          <w:tcPr>
            <w:tcW w:w="1029" w:type="dxa"/>
            <w:vAlign w:val="center"/>
          </w:tcPr>
          <w:p w:rsidR="00D5271C" w:rsidRPr="002E60AF" w:rsidRDefault="00D5271C" w:rsidP="005204ED">
            <w:pPr>
              <w:widowControl w:val="0"/>
              <w:spacing w:after="5" w:line="252" w:lineRule="auto"/>
              <w:ind w:left="426" w:right="-143" w:hanging="426"/>
              <w:jc w:val="center"/>
              <w:rPr>
                <w:rFonts w:ascii="Times New Roman" w:eastAsia="Times New Roman" w:hAnsi="Times New Roman" w:cs="Times New Roman"/>
                <w:bCs/>
                <w:color w:val="000000"/>
                <w:sz w:val="20"/>
                <w:szCs w:val="20"/>
              </w:rPr>
            </w:pPr>
            <w:r>
              <w:rPr>
                <w:rFonts w:ascii="Times New Roman" w:eastAsia="Times New Roman" w:hAnsi="Times New Roman" w:cs="Times New Roman"/>
                <w:bCs/>
                <w:color w:val="000000"/>
                <w:sz w:val="20"/>
                <w:szCs w:val="20"/>
              </w:rPr>
              <w:t>11 896</w:t>
            </w:r>
          </w:p>
        </w:tc>
        <w:tc>
          <w:tcPr>
            <w:tcW w:w="1029" w:type="dxa"/>
            <w:shd w:val="clear" w:color="auto" w:fill="auto"/>
            <w:vAlign w:val="center"/>
          </w:tcPr>
          <w:p w:rsidR="00D5271C" w:rsidRPr="002E60AF" w:rsidRDefault="00D5271C" w:rsidP="005204ED">
            <w:pPr>
              <w:widowControl w:val="0"/>
              <w:spacing w:after="5" w:line="252" w:lineRule="auto"/>
              <w:ind w:left="426" w:right="-143" w:hanging="426"/>
              <w:jc w:val="center"/>
              <w:rPr>
                <w:rFonts w:ascii="Times New Roman" w:eastAsia="Times New Roman" w:hAnsi="Times New Roman" w:cs="Times New Roman"/>
                <w:bCs/>
                <w:color w:val="000000"/>
                <w:sz w:val="20"/>
                <w:szCs w:val="20"/>
              </w:rPr>
            </w:pPr>
            <w:r>
              <w:rPr>
                <w:rFonts w:ascii="Times New Roman" w:eastAsia="Times New Roman" w:hAnsi="Times New Roman" w:cs="Times New Roman"/>
                <w:bCs/>
                <w:color w:val="000000"/>
                <w:sz w:val="20"/>
                <w:szCs w:val="20"/>
              </w:rPr>
              <w:t>12 022</w:t>
            </w:r>
          </w:p>
        </w:tc>
        <w:tc>
          <w:tcPr>
            <w:tcW w:w="1029" w:type="dxa"/>
            <w:vAlign w:val="center"/>
          </w:tcPr>
          <w:p w:rsidR="00D5271C" w:rsidRPr="002E60AF" w:rsidRDefault="00D5271C" w:rsidP="005204ED">
            <w:pPr>
              <w:widowControl w:val="0"/>
              <w:spacing w:after="5" w:line="252" w:lineRule="auto"/>
              <w:ind w:left="426" w:right="-143" w:hanging="426"/>
              <w:jc w:val="center"/>
              <w:rPr>
                <w:rFonts w:ascii="Times New Roman" w:eastAsia="Times New Roman" w:hAnsi="Times New Roman" w:cs="Times New Roman"/>
                <w:bCs/>
                <w:color w:val="000000"/>
                <w:sz w:val="20"/>
                <w:szCs w:val="20"/>
              </w:rPr>
            </w:pPr>
            <w:r>
              <w:rPr>
                <w:rFonts w:ascii="Times New Roman" w:eastAsia="Times New Roman" w:hAnsi="Times New Roman" w:cs="Times New Roman"/>
                <w:bCs/>
                <w:color w:val="000000"/>
                <w:sz w:val="20"/>
                <w:szCs w:val="20"/>
              </w:rPr>
              <w:t>11 873</w:t>
            </w:r>
          </w:p>
        </w:tc>
        <w:tc>
          <w:tcPr>
            <w:tcW w:w="1029" w:type="dxa"/>
            <w:vAlign w:val="center"/>
          </w:tcPr>
          <w:p w:rsidR="00D5271C" w:rsidRPr="002E60AF" w:rsidRDefault="00D5271C" w:rsidP="005204ED">
            <w:pPr>
              <w:widowControl w:val="0"/>
              <w:spacing w:after="5" w:line="252" w:lineRule="auto"/>
              <w:ind w:left="426" w:right="-143" w:hanging="426"/>
              <w:jc w:val="center"/>
              <w:rPr>
                <w:rFonts w:ascii="Times New Roman" w:eastAsia="Times New Roman" w:hAnsi="Times New Roman" w:cs="Times New Roman"/>
                <w:bCs/>
                <w:color w:val="000000"/>
                <w:sz w:val="20"/>
                <w:szCs w:val="20"/>
              </w:rPr>
            </w:pPr>
            <w:r w:rsidRPr="00AA7F2C">
              <w:rPr>
                <w:rFonts w:ascii="Times New Roman" w:eastAsia="Times New Roman" w:hAnsi="Times New Roman" w:cs="Times New Roman"/>
                <w:bCs/>
                <w:color w:val="000000"/>
                <w:sz w:val="20"/>
                <w:szCs w:val="20"/>
              </w:rPr>
              <w:t>-1,2</w:t>
            </w:r>
          </w:p>
        </w:tc>
      </w:tr>
      <w:tr w:rsidR="00D5271C" w:rsidRPr="002E60AF" w:rsidTr="005204ED">
        <w:trPr>
          <w:cantSplit/>
          <w:jc w:val="center"/>
        </w:trPr>
        <w:tc>
          <w:tcPr>
            <w:tcW w:w="4531" w:type="dxa"/>
            <w:tcBorders>
              <w:top w:val="single" w:sz="4" w:space="0" w:color="auto"/>
              <w:left w:val="single" w:sz="4" w:space="0" w:color="auto"/>
              <w:bottom w:val="single" w:sz="4" w:space="0" w:color="auto"/>
              <w:right w:val="single" w:sz="4" w:space="0" w:color="auto"/>
            </w:tcBorders>
            <w:shd w:val="clear" w:color="auto" w:fill="auto"/>
          </w:tcPr>
          <w:p w:rsidR="00D5271C" w:rsidRPr="002E60AF" w:rsidRDefault="00D5271C" w:rsidP="005204ED">
            <w:pPr>
              <w:tabs>
                <w:tab w:val="left" w:pos="9356"/>
              </w:tabs>
              <w:spacing w:after="5" w:line="252" w:lineRule="auto"/>
              <w:ind w:left="426" w:right="39" w:hanging="426"/>
              <w:jc w:val="right"/>
              <w:rPr>
                <w:rFonts w:ascii="Times New Roman" w:eastAsia="Times New Roman" w:hAnsi="Times New Roman" w:cs="Times New Roman"/>
                <w:bCs/>
                <w:color w:val="000000"/>
                <w:sz w:val="20"/>
                <w:szCs w:val="20"/>
              </w:rPr>
            </w:pPr>
            <w:r w:rsidRPr="00E85430">
              <w:rPr>
                <w:rFonts w:ascii="Times New Roman" w:eastAsia="Times New Roman" w:hAnsi="Times New Roman" w:cs="Times New Roman"/>
                <w:bCs/>
                <w:i/>
                <w:iCs/>
                <w:color w:val="000000"/>
                <w:sz w:val="20"/>
                <w:szCs w:val="20"/>
              </w:rPr>
              <w:t>Красноярскэнерго</w:t>
            </w:r>
            <w:r>
              <w:rPr>
                <w:rFonts w:ascii="Times New Roman" w:eastAsia="Times New Roman" w:hAnsi="Times New Roman" w:cs="Times New Roman"/>
                <w:bCs/>
                <w:i/>
                <w:iCs/>
                <w:color w:val="000000"/>
                <w:sz w:val="20"/>
                <w:szCs w:val="20"/>
              </w:rPr>
              <w:t xml:space="preserve"> по Иркутской области</w:t>
            </w:r>
          </w:p>
        </w:tc>
        <w:tc>
          <w:tcPr>
            <w:tcW w:w="1134" w:type="dxa"/>
          </w:tcPr>
          <w:p w:rsidR="00D5271C" w:rsidRPr="002E60AF" w:rsidRDefault="00D5271C" w:rsidP="005204ED">
            <w:pPr>
              <w:spacing w:after="5" w:line="252" w:lineRule="auto"/>
              <w:ind w:left="426" w:right="-143" w:hanging="426"/>
              <w:jc w:val="both"/>
              <w:rPr>
                <w:rFonts w:ascii="Times New Roman" w:eastAsia="Times New Roman" w:hAnsi="Times New Roman" w:cs="Times New Roman"/>
                <w:bCs/>
                <w:color w:val="000000"/>
                <w:sz w:val="20"/>
                <w:szCs w:val="20"/>
              </w:rPr>
            </w:pPr>
            <w:r w:rsidRPr="00203C4C">
              <w:rPr>
                <w:rFonts w:ascii="Times New Roman" w:eastAsia="Times New Roman" w:hAnsi="Times New Roman" w:cs="Times New Roman"/>
                <w:bCs/>
                <w:color w:val="000000"/>
                <w:sz w:val="20"/>
                <w:szCs w:val="20"/>
              </w:rPr>
              <w:t>Млн</w:t>
            </w:r>
            <w:r>
              <w:rPr>
                <w:rFonts w:ascii="Times New Roman" w:eastAsia="Times New Roman" w:hAnsi="Times New Roman" w:cs="Times New Roman"/>
                <w:bCs/>
                <w:color w:val="000000"/>
                <w:sz w:val="20"/>
                <w:szCs w:val="20"/>
              </w:rPr>
              <w:t xml:space="preserve"> </w:t>
            </w:r>
            <w:r w:rsidRPr="00203C4C">
              <w:rPr>
                <w:rFonts w:ascii="Times New Roman" w:eastAsia="Times New Roman" w:hAnsi="Times New Roman" w:cs="Times New Roman"/>
                <w:bCs/>
                <w:color w:val="000000"/>
                <w:sz w:val="20"/>
                <w:szCs w:val="20"/>
              </w:rPr>
              <w:t>кВт*ч</w:t>
            </w:r>
          </w:p>
        </w:tc>
        <w:tc>
          <w:tcPr>
            <w:tcW w:w="1029" w:type="dxa"/>
            <w:vAlign w:val="center"/>
          </w:tcPr>
          <w:p w:rsidR="00D5271C" w:rsidRPr="002E60AF" w:rsidRDefault="00D5271C" w:rsidP="005204ED">
            <w:pPr>
              <w:widowControl w:val="0"/>
              <w:spacing w:after="5" w:line="252" w:lineRule="auto"/>
              <w:ind w:left="426" w:right="-143" w:hanging="426"/>
              <w:jc w:val="center"/>
              <w:rPr>
                <w:rFonts w:ascii="Times New Roman" w:eastAsia="Times New Roman" w:hAnsi="Times New Roman" w:cs="Times New Roman"/>
                <w:bCs/>
                <w:color w:val="000000"/>
                <w:sz w:val="20"/>
                <w:szCs w:val="20"/>
              </w:rPr>
            </w:pPr>
            <w:r>
              <w:rPr>
                <w:rFonts w:ascii="Times New Roman" w:eastAsia="Times New Roman" w:hAnsi="Times New Roman" w:cs="Times New Roman"/>
                <w:bCs/>
                <w:color w:val="000000"/>
                <w:sz w:val="20"/>
                <w:szCs w:val="20"/>
              </w:rPr>
              <w:t>–</w:t>
            </w:r>
          </w:p>
        </w:tc>
        <w:tc>
          <w:tcPr>
            <w:tcW w:w="1029" w:type="dxa"/>
            <w:shd w:val="clear" w:color="auto" w:fill="auto"/>
            <w:vAlign w:val="center"/>
          </w:tcPr>
          <w:p w:rsidR="00D5271C" w:rsidRPr="002E60AF" w:rsidRDefault="00D5271C" w:rsidP="005204ED">
            <w:pPr>
              <w:widowControl w:val="0"/>
              <w:spacing w:after="5" w:line="252" w:lineRule="auto"/>
              <w:ind w:left="426" w:right="-143" w:hanging="426"/>
              <w:jc w:val="center"/>
              <w:rPr>
                <w:rFonts w:ascii="Times New Roman" w:eastAsia="Times New Roman" w:hAnsi="Times New Roman" w:cs="Times New Roman"/>
                <w:bCs/>
                <w:color w:val="000000"/>
                <w:sz w:val="20"/>
                <w:szCs w:val="20"/>
              </w:rPr>
            </w:pPr>
            <w:r>
              <w:rPr>
                <w:rFonts w:ascii="Times New Roman" w:eastAsia="Times New Roman" w:hAnsi="Times New Roman" w:cs="Times New Roman"/>
                <w:bCs/>
                <w:color w:val="000000"/>
                <w:sz w:val="20"/>
                <w:szCs w:val="20"/>
              </w:rPr>
              <w:t>–</w:t>
            </w:r>
          </w:p>
        </w:tc>
        <w:tc>
          <w:tcPr>
            <w:tcW w:w="1029" w:type="dxa"/>
            <w:vAlign w:val="center"/>
          </w:tcPr>
          <w:p w:rsidR="00D5271C" w:rsidRPr="002E60AF" w:rsidRDefault="00D5271C" w:rsidP="005204ED">
            <w:pPr>
              <w:widowControl w:val="0"/>
              <w:spacing w:after="5" w:line="252" w:lineRule="auto"/>
              <w:ind w:left="426" w:right="-143" w:hanging="426"/>
              <w:jc w:val="center"/>
              <w:rPr>
                <w:rFonts w:ascii="Times New Roman" w:eastAsia="Times New Roman" w:hAnsi="Times New Roman" w:cs="Times New Roman"/>
                <w:bCs/>
                <w:color w:val="000000"/>
                <w:sz w:val="20"/>
                <w:szCs w:val="20"/>
              </w:rPr>
            </w:pPr>
            <w:r>
              <w:rPr>
                <w:rFonts w:ascii="Times New Roman" w:eastAsia="Times New Roman" w:hAnsi="Times New Roman" w:cs="Times New Roman"/>
                <w:bCs/>
                <w:color w:val="000000"/>
                <w:sz w:val="20"/>
                <w:szCs w:val="20"/>
              </w:rPr>
              <w:t>137</w:t>
            </w:r>
          </w:p>
        </w:tc>
        <w:tc>
          <w:tcPr>
            <w:tcW w:w="1029" w:type="dxa"/>
            <w:vAlign w:val="center"/>
          </w:tcPr>
          <w:p w:rsidR="00D5271C" w:rsidRPr="002E60AF" w:rsidRDefault="00D5271C" w:rsidP="005204ED">
            <w:pPr>
              <w:widowControl w:val="0"/>
              <w:spacing w:after="5" w:line="252" w:lineRule="auto"/>
              <w:ind w:left="426" w:right="-143" w:hanging="426"/>
              <w:jc w:val="center"/>
              <w:rPr>
                <w:rFonts w:ascii="Times New Roman" w:eastAsia="Times New Roman" w:hAnsi="Times New Roman" w:cs="Times New Roman"/>
                <w:bCs/>
                <w:color w:val="000000"/>
                <w:sz w:val="20"/>
                <w:szCs w:val="20"/>
              </w:rPr>
            </w:pPr>
            <w:r>
              <w:rPr>
                <w:rFonts w:ascii="Times New Roman" w:eastAsia="Times New Roman" w:hAnsi="Times New Roman" w:cs="Times New Roman"/>
                <w:bCs/>
                <w:color w:val="000000"/>
                <w:sz w:val="20"/>
                <w:szCs w:val="20"/>
              </w:rPr>
              <w:t>–</w:t>
            </w:r>
          </w:p>
        </w:tc>
      </w:tr>
      <w:tr w:rsidR="00D5271C" w:rsidRPr="002E60AF" w:rsidTr="005204ED">
        <w:trPr>
          <w:cantSplit/>
          <w:jc w:val="center"/>
        </w:trPr>
        <w:tc>
          <w:tcPr>
            <w:tcW w:w="4531" w:type="dxa"/>
            <w:tcBorders>
              <w:top w:val="single" w:sz="4" w:space="0" w:color="auto"/>
              <w:left w:val="single" w:sz="4" w:space="0" w:color="auto"/>
              <w:bottom w:val="single" w:sz="4" w:space="0" w:color="auto"/>
              <w:right w:val="single" w:sz="4" w:space="0" w:color="auto"/>
            </w:tcBorders>
            <w:shd w:val="clear" w:color="auto" w:fill="auto"/>
            <w:vAlign w:val="center"/>
          </w:tcPr>
          <w:p w:rsidR="00D5271C" w:rsidRPr="00983539" w:rsidRDefault="00D5271C" w:rsidP="005204ED">
            <w:pPr>
              <w:spacing w:after="0" w:line="240" w:lineRule="auto"/>
              <w:jc w:val="right"/>
              <w:rPr>
                <w:rFonts w:ascii="Times New Roman" w:eastAsia="Times New Roman" w:hAnsi="Times New Roman" w:cs="Times New Roman"/>
                <w:i/>
                <w:iCs/>
                <w:color w:val="000000"/>
                <w:sz w:val="20"/>
                <w:szCs w:val="20"/>
              </w:rPr>
            </w:pPr>
            <w:r w:rsidRPr="00983539">
              <w:rPr>
                <w:rFonts w:ascii="Times New Roman" w:eastAsia="Times New Roman" w:hAnsi="Times New Roman" w:cs="Times New Roman"/>
                <w:i/>
                <w:iCs/>
                <w:color w:val="000000"/>
                <w:sz w:val="20"/>
                <w:szCs w:val="20"/>
              </w:rPr>
              <w:t>Кузбассэнерго-РЭС</w:t>
            </w:r>
          </w:p>
        </w:tc>
        <w:tc>
          <w:tcPr>
            <w:tcW w:w="1134" w:type="dxa"/>
          </w:tcPr>
          <w:p w:rsidR="00D5271C" w:rsidRPr="002E60AF" w:rsidRDefault="00D5271C" w:rsidP="005204ED">
            <w:pPr>
              <w:spacing w:after="5" w:line="252" w:lineRule="auto"/>
              <w:ind w:left="426" w:right="-143" w:hanging="426"/>
              <w:jc w:val="both"/>
              <w:rPr>
                <w:rFonts w:ascii="Times New Roman" w:eastAsia="Times New Roman" w:hAnsi="Times New Roman" w:cs="Times New Roman"/>
                <w:bCs/>
                <w:color w:val="000000"/>
                <w:sz w:val="20"/>
                <w:szCs w:val="20"/>
              </w:rPr>
            </w:pPr>
            <w:r w:rsidRPr="00203C4C">
              <w:rPr>
                <w:rFonts w:ascii="Times New Roman" w:eastAsia="Times New Roman" w:hAnsi="Times New Roman" w:cs="Times New Roman"/>
                <w:bCs/>
                <w:color w:val="000000"/>
                <w:sz w:val="20"/>
                <w:szCs w:val="20"/>
              </w:rPr>
              <w:t>Млн</w:t>
            </w:r>
            <w:r>
              <w:rPr>
                <w:rFonts w:ascii="Times New Roman" w:eastAsia="Times New Roman" w:hAnsi="Times New Roman" w:cs="Times New Roman"/>
                <w:bCs/>
                <w:color w:val="000000"/>
                <w:sz w:val="20"/>
                <w:szCs w:val="20"/>
              </w:rPr>
              <w:t xml:space="preserve"> </w:t>
            </w:r>
            <w:r w:rsidRPr="00203C4C">
              <w:rPr>
                <w:rFonts w:ascii="Times New Roman" w:eastAsia="Times New Roman" w:hAnsi="Times New Roman" w:cs="Times New Roman"/>
                <w:bCs/>
                <w:color w:val="000000"/>
                <w:sz w:val="20"/>
                <w:szCs w:val="20"/>
              </w:rPr>
              <w:t>кВт*ч</w:t>
            </w:r>
          </w:p>
        </w:tc>
        <w:tc>
          <w:tcPr>
            <w:tcW w:w="1029" w:type="dxa"/>
            <w:vAlign w:val="center"/>
          </w:tcPr>
          <w:p w:rsidR="00D5271C" w:rsidRPr="002E60AF" w:rsidRDefault="00D5271C" w:rsidP="005204ED">
            <w:pPr>
              <w:widowControl w:val="0"/>
              <w:spacing w:after="5" w:line="252" w:lineRule="auto"/>
              <w:ind w:left="426" w:right="-143" w:hanging="426"/>
              <w:jc w:val="center"/>
              <w:rPr>
                <w:rFonts w:ascii="Times New Roman" w:eastAsia="Times New Roman" w:hAnsi="Times New Roman" w:cs="Times New Roman"/>
                <w:bCs/>
                <w:color w:val="000000"/>
                <w:sz w:val="20"/>
                <w:szCs w:val="20"/>
              </w:rPr>
            </w:pPr>
            <w:r>
              <w:rPr>
                <w:rFonts w:ascii="Times New Roman" w:eastAsia="Times New Roman" w:hAnsi="Times New Roman" w:cs="Times New Roman"/>
                <w:bCs/>
                <w:color w:val="000000"/>
                <w:sz w:val="20"/>
                <w:szCs w:val="20"/>
              </w:rPr>
              <w:t>16 000</w:t>
            </w:r>
          </w:p>
        </w:tc>
        <w:tc>
          <w:tcPr>
            <w:tcW w:w="1029" w:type="dxa"/>
            <w:shd w:val="clear" w:color="auto" w:fill="auto"/>
            <w:vAlign w:val="center"/>
          </w:tcPr>
          <w:p w:rsidR="00D5271C" w:rsidRPr="002E60AF" w:rsidRDefault="00D5271C" w:rsidP="005204ED">
            <w:pPr>
              <w:widowControl w:val="0"/>
              <w:spacing w:after="5" w:line="252" w:lineRule="auto"/>
              <w:ind w:right="-143"/>
              <w:jc w:val="center"/>
              <w:rPr>
                <w:rFonts w:ascii="Times New Roman" w:eastAsia="Times New Roman" w:hAnsi="Times New Roman" w:cs="Times New Roman"/>
                <w:bCs/>
                <w:color w:val="000000"/>
                <w:sz w:val="20"/>
                <w:szCs w:val="20"/>
              </w:rPr>
            </w:pPr>
            <w:r>
              <w:rPr>
                <w:rFonts w:ascii="Times New Roman" w:eastAsia="Times New Roman" w:hAnsi="Times New Roman" w:cs="Times New Roman"/>
                <w:bCs/>
                <w:color w:val="000000"/>
                <w:sz w:val="20"/>
                <w:szCs w:val="20"/>
              </w:rPr>
              <w:t>13 656</w:t>
            </w:r>
          </w:p>
        </w:tc>
        <w:tc>
          <w:tcPr>
            <w:tcW w:w="1029" w:type="dxa"/>
            <w:vAlign w:val="center"/>
          </w:tcPr>
          <w:p w:rsidR="00D5271C" w:rsidRPr="002E60AF" w:rsidRDefault="00D5271C" w:rsidP="005204ED">
            <w:pPr>
              <w:widowControl w:val="0"/>
              <w:spacing w:after="5" w:line="252" w:lineRule="auto"/>
              <w:ind w:left="426" w:right="-143" w:hanging="426"/>
              <w:jc w:val="center"/>
              <w:rPr>
                <w:rFonts w:ascii="Times New Roman" w:eastAsia="Times New Roman" w:hAnsi="Times New Roman" w:cs="Times New Roman"/>
                <w:bCs/>
                <w:color w:val="000000"/>
                <w:sz w:val="20"/>
                <w:szCs w:val="20"/>
              </w:rPr>
            </w:pPr>
            <w:r>
              <w:rPr>
                <w:rFonts w:ascii="Times New Roman" w:eastAsia="Times New Roman" w:hAnsi="Times New Roman" w:cs="Times New Roman"/>
                <w:bCs/>
                <w:color w:val="000000"/>
                <w:sz w:val="20"/>
                <w:szCs w:val="20"/>
              </w:rPr>
              <w:t>14 859</w:t>
            </w:r>
          </w:p>
        </w:tc>
        <w:tc>
          <w:tcPr>
            <w:tcW w:w="1029" w:type="dxa"/>
            <w:vAlign w:val="center"/>
          </w:tcPr>
          <w:p w:rsidR="00D5271C" w:rsidRPr="002E60AF" w:rsidRDefault="00D5271C" w:rsidP="005204ED">
            <w:pPr>
              <w:widowControl w:val="0"/>
              <w:spacing w:after="5" w:line="252" w:lineRule="auto"/>
              <w:ind w:right="-143"/>
              <w:jc w:val="center"/>
              <w:rPr>
                <w:rFonts w:ascii="Times New Roman" w:eastAsia="Times New Roman" w:hAnsi="Times New Roman" w:cs="Times New Roman"/>
                <w:bCs/>
                <w:color w:val="000000"/>
                <w:sz w:val="20"/>
                <w:szCs w:val="20"/>
              </w:rPr>
            </w:pPr>
            <w:r>
              <w:rPr>
                <w:rFonts w:ascii="Times New Roman" w:eastAsia="Times New Roman" w:hAnsi="Times New Roman" w:cs="Times New Roman"/>
                <w:bCs/>
                <w:color w:val="000000"/>
                <w:sz w:val="20"/>
                <w:szCs w:val="20"/>
              </w:rPr>
              <w:t>8,8</w:t>
            </w:r>
          </w:p>
        </w:tc>
      </w:tr>
      <w:tr w:rsidR="00D5271C" w:rsidRPr="002E60AF" w:rsidTr="005204ED">
        <w:trPr>
          <w:cantSplit/>
          <w:jc w:val="center"/>
        </w:trPr>
        <w:tc>
          <w:tcPr>
            <w:tcW w:w="4531" w:type="dxa"/>
            <w:tcBorders>
              <w:top w:val="single" w:sz="4" w:space="0" w:color="auto"/>
              <w:left w:val="single" w:sz="4" w:space="0" w:color="auto"/>
              <w:bottom w:val="single" w:sz="4" w:space="0" w:color="auto"/>
              <w:right w:val="single" w:sz="4" w:space="0" w:color="auto"/>
            </w:tcBorders>
            <w:shd w:val="clear" w:color="auto" w:fill="auto"/>
            <w:vAlign w:val="center"/>
          </w:tcPr>
          <w:p w:rsidR="00D5271C" w:rsidRPr="00983539" w:rsidRDefault="00D5271C" w:rsidP="005204ED">
            <w:pPr>
              <w:spacing w:after="0" w:line="240" w:lineRule="auto"/>
              <w:jc w:val="right"/>
              <w:rPr>
                <w:rFonts w:ascii="Times New Roman" w:eastAsia="Times New Roman" w:hAnsi="Times New Roman" w:cs="Times New Roman"/>
                <w:i/>
                <w:iCs/>
                <w:color w:val="000000"/>
                <w:sz w:val="20"/>
                <w:szCs w:val="20"/>
              </w:rPr>
            </w:pPr>
            <w:r w:rsidRPr="00983539">
              <w:rPr>
                <w:rFonts w:ascii="Times New Roman" w:eastAsia="Times New Roman" w:hAnsi="Times New Roman" w:cs="Times New Roman"/>
                <w:i/>
                <w:iCs/>
                <w:color w:val="000000"/>
                <w:sz w:val="20"/>
                <w:szCs w:val="20"/>
              </w:rPr>
              <w:t>Омскэнерго</w:t>
            </w:r>
          </w:p>
        </w:tc>
        <w:tc>
          <w:tcPr>
            <w:tcW w:w="1134" w:type="dxa"/>
          </w:tcPr>
          <w:p w:rsidR="00D5271C" w:rsidRPr="002E60AF" w:rsidRDefault="00D5271C" w:rsidP="005204ED">
            <w:pPr>
              <w:spacing w:after="5" w:line="252" w:lineRule="auto"/>
              <w:ind w:left="426" w:right="-143" w:hanging="426"/>
              <w:jc w:val="both"/>
              <w:rPr>
                <w:rFonts w:ascii="Times New Roman" w:eastAsia="Times New Roman" w:hAnsi="Times New Roman" w:cs="Times New Roman"/>
                <w:bCs/>
                <w:color w:val="000000"/>
                <w:sz w:val="20"/>
                <w:szCs w:val="20"/>
              </w:rPr>
            </w:pPr>
            <w:r w:rsidRPr="00203C4C">
              <w:rPr>
                <w:rFonts w:ascii="Times New Roman" w:eastAsia="Times New Roman" w:hAnsi="Times New Roman" w:cs="Times New Roman"/>
                <w:bCs/>
                <w:color w:val="000000"/>
                <w:sz w:val="20"/>
                <w:szCs w:val="20"/>
              </w:rPr>
              <w:t>Млн</w:t>
            </w:r>
            <w:r>
              <w:rPr>
                <w:rFonts w:ascii="Times New Roman" w:eastAsia="Times New Roman" w:hAnsi="Times New Roman" w:cs="Times New Roman"/>
                <w:bCs/>
                <w:color w:val="000000"/>
                <w:sz w:val="20"/>
                <w:szCs w:val="20"/>
              </w:rPr>
              <w:t xml:space="preserve"> </w:t>
            </w:r>
            <w:r w:rsidRPr="00203C4C">
              <w:rPr>
                <w:rFonts w:ascii="Times New Roman" w:eastAsia="Times New Roman" w:hAnsi="Times New Roman" w:cs="Times New Roman"/>
                <w:bCs/>
                <w:color w:val="000000"/>
                <w:sz w:val="20"/>
                <w:szCs w:val="20"/>
              </w:rPr>
              <w:t>кВт*ч</w:t>
            </w:r>
          </w:p>
        </w:tc>
        <w:tc>
          <w:tcPr>
            <w:tcW w:w="1029" w:type="dxa"/>
            <w:vAlign w:val="center"/>
          </w:tcPr>
          <w:p w:rsidR="00D5271C" w:rsidRPr="002E60AF" w:rsidRDefault="00D5271C" w:rsidP="005204ED">
            <w:pPr>
              <w:widowControl w:val="0"/>
              <w:spacing w:after="5" w:line="252" w:lineRule="auto"/>
              <w:ind w:left="426" w:right="-143" w:hanging="426"/>
              <w:jc w:val="center"/>
              <w:rPr>
                <w:rFonts w:ascii="Times New Roman" w:eastAsia="Times New Roman" w:hAnsi="Times New Roman" w:cs="Times New Roman"/>
                <w:bCs/>
                <w:color w:val="000000"/>
                <w:sz w:val="20"/>
                <w:szCs w:val="20"/>
              </w:rPr>
            </w:pPr>
            <w:r>
              <w:rPr>
                <w:rFonts w:ascii="Times New Roman" w:eastAsia="Times New Roman" w:hAnsi="Times New Roman" w:cs="Times New Roman"/>
                <w:bCs/>
                <w:color w:val="000000"/>
                <w:sz w:val="20"/>
                <w:szCs w:val="20"/>
              </w:rPr>
              <w:t>7 314</w:t>
            </w:r>
          </w:p>
        </w:tc>
        <w:tc>
          <w:tcPr>
            <w:tcW w:w="1029" w:type="dxa"/>
            <w:shd w:val="clear" w:color="auto" w:fill="auto"/>
            <w:vAlign w:val="center"/>
          </w:tcPr>
          <w:p w:rsidR="00D5271C" w:rsidRPr="002E60AF" w:rsidRDefault="00D5271C" w:rsidP="005204ED">
            <w:pPr>
              <w:widowControl w:val="0"/>
              <w:spacing w:after="5" w:line="252" w:lineRule="auto"/>
              <w:ind w:left="426" w:right="-143" w:hanging="426"/>
              <w:jc w:val="center"/>
              <w:rPr>
                <w:rFonts w:ascii="Times New Roman" w:eastAsia="Times New Roman" w:hAnsi="Times New Roman" w:cs="Times New Roman"/>
                <w:bCs/>
                <w:color w:val="000000"/>
                <w:sz w:val="20"/>
                <w:szCs w:val="20"/>
              </w:rPr>
            </w:pPr>
            <w:r>
              <w:rPr>
                <w:rFonts w:ascii="Times New Roman" w:eastAsia="Times New Roman" w:hAnsi="Times New Roman" w:cs="Times New Roman"/>
                <w:bCs/>
                <w:color w:val="000000"/>
                <w:sz w:val="20"/>
                <w:szCs w:val="20"/>
              </w:rPr>
              <w:t>7 409</w:t>
            </w:r>
          </w:p>
        </w:tc>
        <w:tc>
          <w:tcPr>
            <w:tcW w:w="1029" w:type="dxa"/>
            <w:vAlign w:val="center"/>
          </w:tcPr>
          <w:p w:rsidR="00D5271C" w:rsidRPr="002E60AF" w:rsidRDefault="00D5271C" w:rsidP="005204ED">
            <w:pPr>
              <w:widowControl w:val="0"/>
              <w:spacing w:after="5" w:line="252" w:lineRule="auto"/>
              <w:ind w:left="426" w:right="-143" w:hanging="426"/>
              <w:jc w:val="center"/>
              <w:rPr>
                <w:rFonts w:ascii="Times New Roman" w:eastAsia="Times New Roman" w:hAnsi="Times New Roman" w:cs="Times New Roman"/>
                <w:bCs/>
                <w:color w:val="000000"/>
                <w:sz w:val="20"/>
                <w:szCs w:val="20"/>
              </w:rPr>
            </w:pPr>
            <w:r>
              <w:rPr>
                <w:rFonts w:ascii="Times New Roman" w:eastAsia="Times New Roman" w:hAnsi="Times New Roman" w:cs="Times New Roman"/>
                <w:bCs/>
                <w:color w:val="000000"/>
                <w:sz w:val="20"/>
                <w:szCs w:val="20"/>
              </w:rPr>
              <w:t>7 649</w:t>
            </w:r>
          </w:p>
        </w:tc>
        <w:tc>
          <w:tcPr>
            <w:tcW w:w="1029" w:type="dxa"/>
            <w:vAlign w:val="center"/>
          </w:tcPr>
          <w:p w:rsidR="00D5271C" w:rsidRPr="002E60AF" w:rsidRDefault="00D5271C" w:rsidP="005204ED">
            <w:pPr>
              <w:widowControl w:val="0"/>
              <w:spacing w:after="5" w:line="252" w:lineRule="auto"/>
              <w:ind w:left="426" w:right="-143" w:hanging="426"/>
              <w:jc w:val="center"/>
              <w:rPr>
                <w:rFonts w:ascii="Times New Roman" w:eastAsia="Times New Roman" w:hAnsi="Times New Roman" w:cs="Times New Roman"/>
                <w:bCs/>
                <w:color w:val="000000"/>
                <w:sz w:val="20"/>
                <w:szCs w:val="20"/>
              </w:rPr>
            </w:pPr>
            <w:r w:rsidRPr="00AA7F2C">
              <w:rPr>
                <w:rFonts w:ascii="Times New Roman" w:eastAsia="Times New Roman" w:hAnsi="Times New Roman" w:cs="Times New Roman"/>
                <w:bCs/>
                <w:color w:val="000000"/>
                <w:sz w:val="20"/>
                <w:szCs w:val="20"/>
              </w:rPr>
              <w:t>3,2</w:t>
            </w:r>
          </w:p>
        </w:tc>
      </w:tr>
      <w:tr w:rsidR="00D5271C" w:rsidRPr="002E60AF" w:rsidTr="005204ED">
        <w:trPr>
          <w:cantSplit/>
          <w:jc w:val="center"/>
        </w:trPr>
        <w:tc>
          <w:tcPr>
            <w:tcW w:w="4531" w:type="dxa"/>
            <w:tcBorders>
              <w:top w:val="single" w:sz="4" w:space="0" w:color="auto"/>
              <w:left w:val="single" w:sz="4" w:space="0" w:color="auto"/>
              <w:bottom w:val="single" w:sz="4" w:space="0" w:color="auto"/>
              <w:right w:val="single" w:sz="4" w:space="0" w:color="auto"/>
            </w:tcBorders>
            <w:shd w:val="clear" w:color="auto" w:fill="auto"/>
            <w:vAlign w:val="center"/>
          </w:tcPr>
          <w:p w:rsidR="00D5271C" w:rsidRPr="00983539" w:rsidRDefault="00D5271C" w:rsidP="005204ED">
            <w:pPr>
              <w:spacing w:after="0" w:line="240" w:lineRule="auto"/>
              <w:jc w:val="right"/>
              <w:rPr>
                <w:rFonts w:ascii="Times New Roman" w:eastAsia="Times New Roman" w:hAnsi="Times New Roman" w:cs="Times New Roman"/>
                <w:i/>
                <w:iCs/>
                <w:color w:val="000000"/>
                <w:sz w:val="20"/>
                <w:szCs w:val="20"/>
              </w:rPr>
            </w:pPr>
            <w:r w:rsidRPr="00983539">
              <w:rPr>
                <w:rFonts w:ascii="Times New Roman" w:eastAsia="Times New Roman" w:hAnsi="Times New Roman" w:cs="Times New Roman"/>
                <w:i/>
                <w:iCs/>
                <w:color w:val="000000"/>
                <w:sz w:val="20"/>
                <w:szCs w:val="20"/>
              </w:rPr>
              <w:t>Хакасэнерго</w:t>
            </w:r>
          </w:p>
        </w:tc>
        <w:tc>
          <w:tcPr>
            <w:tcW w:w="1134" w:type="dxa"/>
          </w:tcPr>
          <w:p w:rsidR="00D5271C" w:rsidRPr="002E60AF" w:rsidRDefault="00D5271C" w:rsidP="005204ED">
            <w:pPr>
              <w:spacing w:after="5" w:line="252" w:lineRule="auto"/>
              <w:ind w:left="426" w:right="-143" w:hanging="426"/>
              <w:jc w:val="both"/>
              <w:rPr>
                <w:rFonts w:ascii="Times New Roman" w:eastAsia="Times New Roman" w:hAnsi="Times New Roman" w:cs="Times New Roman"/>
                <w:bCs/>
                <w:color w:val="000000"/>
                <w:sz w:val="20"/>
                <w:szCs w:val="20"/>
              </w:rPr>
            </w:pPr>
            <w:r w:rsidRPr="009C6568">
              <w:rPr>
                <w:rFonts w:ascii="Times New Roman" w:eastAsia="Times New Roman" w:hAnsi="Times New Roman" w:cs="Times New Roman"/>
                <w:bCs/>
                <w:color w:val="000000"/>
                <w:sz w:val="20"/>
                <w:szCs w:val="20"/>
              </w:rPr>
              <w:t>Млн</w:t>
            </w:r>
            <w:r>
              <w:rPr>
                <w:rFonts w:ascii="Times New Roman" w:eastAsia="Times New Roman" w:hAnsi="Times New Roman" w:cs="Times New Roman"/>
                <w:bCs/>
                <w:color w:val="000000"/>
                <w:sz w:val="20"/>
                <w:szCs w:val="20"/>
              </w:rPr>
              <w:t xml:space="preserve"> </w:t>
            </w:r>
            <w:r w:rsidRPr="009C6568">
              <w:rPr>
                <w:rFonts w:ascii="Times New Roman" w:eastAsia="Times New Roman" w:hAnsi="Times New Roman" w:cs="Times New Roman"/>
                <w:bCs/>
                <w:color w:val="000000"/>
                <w:sz w:val="20"/>
                <w:szCs w:val="20"/>
              </w:rPr>
              <w:t>кВт*ч</w:t>
            </w:r>
          </w:p>
        </w:tc>
        <w:tc>
          <w:tcPr>
            <w:tcW w:w="1029" w:type="dxa"/>
            <w:vAlign w:val="center"/>
          </w:tcPr>
          <w:p w:rsidR="00D5271C" w:rsidRPr="002E60AF" w:rsidRDefault="00D5271C" w:rsidP="005204ED">
            <w:pPr>
              <w:widowControl w:val="0"/>
              <w:spacing w:after="5" w:line="252" w:lineRule="auto"/>
              <w:ind w:left="426" w:right="-143" w:hanging="426"/>
              <w:jc w:val="center"/>
              <w:rPr>
                <w:rFonts w:ascii="Times New Roman" w:eastAsia="Times New Roman" w:hAnsi="Times New Roman" w:cs="Times New Roman"/>
                <w:bCs/>
                <w:color w:val="000000"/>
                <w:sz w:val="20"/>
                <w:szCs w:val="20"/>
              </w:rPr>
            </w:pPr>
            <w:r>
              <w:rPr>
                <w:rFonts w:ascii="Times New Roman" w:eastAsia="Times New Roman" w:hAnsi="Times New Roman" w:cs="Times New Roman"/>
                <w:bCs/>
                <w:color w:val="000000"/>
                <w:sz w:val="20"/>
                <w:szCs w:val="20"/>
              </w:rPr>
              <w:t>2 676</w:t>
            </w:r>
          </w:p>
        </w:tc>
        <w:tc>
          <w:tcPr>
            <w:tcW w:w="1029" w:type="dxa"/>
            <w:shd w:val="clear" w:color="auto" w:fill="auto"/>
            <w:vAlign w:val="center"/>
          </w:tcPr>
          <w:p w:rsidR="00D5271C" w:rsidRPr="002E60AF" w:rsidRDefault="00D5271C" w:rsidP="005204ED">
            <w:pPr>
              <w:widowControl w:val="0"/>
              <w:spacing w:after="5" w:line="252" w:lineRule="auto"/>
              <w:ind w:left="426" w:right="-143" w:hanging="426"/>
              <w:jc w:val="center"/>
              <w:rPr>
                <w:rFonts w:ascii="Times New Roman" w:eastAsia="Times New Roman" w:hAnsi="Times New Roman" w:cs="Times New Roman"/>
                <w:bCs/>
                <w:color w:val="000000"/>
                <w:sz w:val="20"/>
                <w:szCs w:val="20"/>
              </w:rPr>
            </w:pPr>
            <w:r>
              <w:rPr>
                <w:rFonts w:ascii="Times New Roman" w:eastAsia="Times New Roman" w:hAnsi="Times New Roman" w:cs="Times New Roman"/>
                <w:bCs/>
                <w:color w:val="000000"/>
                <w:sz w:val="20"/>
                <w:szCs w:val="20"/>
              </w:rPr>
              <w:t>2 730</w:t>
            </w:r>
          </w:p>
        </w:tc>
        <w:tc>
          <w:tcPr>
            <w:tcW w:w="1029" w:type="dxa"/>
            <w:vAlign w:val="center"/>
          </w:tcPr>
          <w:p w:rsidR="00D5271C" w:rsidRPr="009839D3" w:rsidRDefault="00D5271C" w:rsidP="005204ED">
            <w:pPr>
              <w:widowControl w:val="0"/>
              <w:spacing w:after="5" w:line="252" w:lineRule="auto"/>
              <w:ind w:left="426" w:right="-143" w:hanging="426"/>
              <w:jc w:val="center"/>
              <w:rPr>
                <w:rFonts w:ascii="Times New Roman" w:eastAsia="Times New Roman" w:hAnsi="Times New Roman" w:cs="Times New Roman"/>
                <w:bCs/>
                <w:color w:val="000000"/>
                <w:sz w:val="20"/>
                <w:szCs w:val="20"/>
              </w:rPr>
            </w:pPr>
            <w:r>
              <w:rPr>
                <w:rFonts w:ascii="Times New Roman" w:eastAsia="Times New Roman" w:hAnsi="Times New Roman" w:cs="Times New Roman"/>
                <w:bCs/>
                <w:color w:val="000000"/>
                <w:sz w:val="20"/>
                <w:szCs w:val="20"/>
              </w:rPr>
              <w:t>2 814</w:t>
            </w:r>
          </w:p>
        </w:tc>
        <w:tc>
          <w:tcPr>
            <w:tcW w:w="1029" w:type="dxa"/>
            <w:vAlign w:val="center"/>
          </w:tcPr>
          <w:p w:rsidR="00D5271C" w:rsidRPr="002E60AF" w:rsidRDefault="00D5271C" w:rsidP="005204ED">
            <w:pPr>
              <w:widowControl w:val="0"/>
              <w:spacing w:after="5" w:line="252" w:lineRule="auto"/>
              <w:ind w:left="426" w:right="-143" w:hanging="426"/>
              <w:jc w:val="center"/>
              <w:rPr>
                <w:rFonts w:ascii="Times New Roman" w:eastAsia="Times New Roman" w:hAnsi="Times New Roman" w:cs="Times New Roman"/>
                <w:bCs/>
                <w:color w:val="000000"/>
                <w:sz w:val="20"/>
                <w:szCs w:val="20"/>
              </w:rPr>
            </w:pPr>
            <w:r w:rsidRPr="00AA7F2C">
              <w:rPr>
                <w:rFonts w:ascii="Times New Roman" w:eastAsia="Times New Roman" w:hAnsi="Times New Roman" w:cs="Times New Roman"/>
                <w:bCs/>
                <w:color w:val="000000"/>
                <w:sz w:val="20"/>
                <w:szCs w:val="20"/>
              </w:rPr>
              <w:t>3,1</w:t>
            </w:r>
          </w:p>
        </w:tc>
      </w:tr>
      <w:tr w:rsidR="00D5271C" w:rsidRPr="002E60AF" w:rsidTr="005204ED">
        <w:trPr>
          <w:cantSplit/>
          <w:jc w:val="center"/>
        </w:trPr>
        <w:tc>
          <w:tcPr>
            <w:tcW w:w="4531" w:type="dxa"/>
            <w:tcBorders>
              <w:top w:val="single" w:sz="4" w:space="0" w:color="auto"/>
              <w:left w:val="single" w:sz="4" w:space="0" w:color="auto"/>
              <w:bottom w:val="single" w:sz="4" w:space="0" w:color="auto"/>
              <w:right w:val="single" w:sz="4" w:space="0" w:color="auto"/>
            </w:tcBorders>
            <w:shd w:val="clear" w:color="auto" w:fill="auto"/>
            <w:vAlign w:val="center"/>
          </w:tcPr>
          <w:p w:rsidR="00D5271C" w:rsidRPr="00983539" w:rsidRDefault="00D5271C" w:rsidP="005204ED">
            <w:pPr>
              <w:spacing w:after="0" w:line="240" w:lineRule="auto"/>
              <w:jc w:val="right"/>
              <w:rPr>
                <w:rFonts w:ascii="Times New Roman" w:eastAsia="Times New Roman" w:hAnsi="Times New Roman" w:cs="Times New Roman"/>
                <w:i/>
                <w:iCs/>
                <w:color w:val="000000"/>
                <w:sz w:val="20"/>
                <w:szCs w:val="20"/>
              </w:rPr>
            </w:pPr>
            <w:r w:rsidRPr="00983539">
              <w:rPr>
                <w:rFonts w:ascii="Times New Roman" w:eastAsia="Times New Roman" w:hAnsi="Times New Roman" w:cs="Times New Roman"/>
                <w:i/>
                <w:iCs/>
                <w:color w:val="000000"/>
                <w:sz w:val="20"/>
                <w:szCs w:val="20"/>
              </w:rPr>
              <w:t>Читаэнерго</w:t>
            </w:r>
          </w:p>
        </w:tc>
        <w:tc>
          <w:tcPr>
            <w:tcW w:w="1134" w:type="dxa"/>
          </w:tcPr>
          <w:p w:rsidR="00D5271C" w:rsidRPr="002E60AF" w:rsidRDefault="00D5271C" w:rsidP="005204ED">
            <w:pPr>
              <w:spacing w:after="5" w:line="252" w:lineRule="auto"/>
              <w:ind w:left="426" w:right="-143" w:hanging="426"/>
              <w:jc w:val="both"/>
              <w:rPr>
                <w:rFonts w:ascii="Times New Roman" w:eastAsia="Times New Roman" w:hAnsi="Times New Roman" w:cs="Times New Roman"/>
                <w:bCs/>
                <w:color w:val="000000"/>
                <w:sz w:val="20"/>
                <w:szCs w:val="20"/>
              </w:rPr>
            </w:pPr>
            <w:r w:rsidRPr="009C6568">
              <w:rPr>
                <w:rFonts w:ascii="Times New Roman" w:eastAsia="Times New Roman" w:hAnsi="Times New Roman" w:cs="Times New Roman"/>
                <w:bCs/>
                <w:color w:val="000000"/>
                <w:sz w:val="20"/>
                <w:szCs w:val="20"/>
              </w:rPr>
              <w:t>Млн</w:t>
            </w:r>
            <w:r>
              <w:rPr>
                <w:rFonts w:ascii="Times New Roman" w:eastAsia="Times New Roman" w:hAnsi="Times New Roman" w:cs="Times New Roman"/>
                <w:bCs/>
                <w:color w:val="000000"/>
                <w:sz w:val="20"/>
                <w:szCs w:val="20"/>
              </w:rPr>
              <w:t xml:space="preserve"> </w:t>
            </w:r>
            <w:r w:rsidRPr="009C6568">
              <w:rPr>
                <w:rFonts w:ascii="Times New Roman" w:eastAsia="Times New Roman" w:hAnsi="Times New Roman" w:cs="Times New Roman"/>
                <w:bCs/>
                <w:color w:val="000000"/>
                <w:sz w:val="20"/>
                <w:szCs w:val="20"/>
              </w:rPr>
              <w:t>кВт*ч</w:t>
            </w:r>
          </w:p>
        </w:tc>
        <w:tc>
          <w:tcPr>
            <w:tcW w:w="1029" w:type="dxa"/>
            <w:vAlign w:val="center"/>
          </w:tcPr>
          <w:p w:rsidR="00D5271C" w:rsidRPr="002E60AF" w:rsidRDefault="00D5271C" w:rsidP="005204ED">
            <w:pPr>
              <w:widowControl w:val="0"/>
              <w:spacing w:after="5" w:line="252" w:lineRule="auto"/>
              <w:ind w:left="426" w:right="-143" w:hanging="426"/>
              <w:jc w:val="center"/>
              <w:rPr>
                <w:rFonts w:ascii="Times New Roman" w:eastAsia="Times New Roman" w:hAnsi="Times New Roman" w:cs="Times New Roman"/>
                <w:bCs/>
                <w:color w:val="000000"/>
                <w:sz w:val="20"/>
                <w:szCs w:val="20"/>
              </w:rPr>
            </w:pPr>
            <w:r>
              <w:rPr>
                <w:rFonts w:ascii="Times New Roman" w:eastAsia="Times New Roman" w:hAnsi="Times New Roman" w:cs="Times New Roman"/>
                <w:bCs/>
                <w:color w:val="000000"/>
                <w:sz w:val="20"/>
                <w:szCs w:val="20"/>
              </w:rPr>
              <w:t>6 098</w:t>
            </w:r>
          </w:p>
        </w:tc>
        <w:tc>
          <w:tcPr>
            <w:tcW w:w="1029" w:type="dxa"/>
            <w:shd w:val="clear" w:color="auto" w:fill="auto"/>
            <w:vAlign w:val="center"/>
          </w:tcPr>
          <w:p w:rsidR="00D5271C" w:rsidRPr="002E60AF" w:rsidRDefault="00D5271C" w:rsidP="005204ED">
            <w:pPr>
              <w:widowControl w:val="0"/>
              <w:spacing w:after="5" w:line="252" w:lineRule="auto"/>
              <w:ind w:left="426" w:right="-143" w:hanging="426"/>
              <w:jc w:val="center"/>
              <w:rPr>
                <w:rFonts w:ascii="Times New Roman" w:eastAsia="Times New Roman" w:hAnsi="Times New Roman" w:cs="Times New Roman"/>
                <w:bCs/>
                <w:color w:val="000000"/>
                <w:sz w:val="20"/>
                <w:szCs w:val="20"/>
              </w:rPr>
            </w:pPr>
            <w:r>
              <w:rPr>
                <w:rFonts w:ascii="Times New Roman" w:eastAsia="Times New Roman" w:hAnsi="Times New Roman" w:cs="Times New Roman"/>
                <w:bCs/>
                <w:color w:val="000000"/>
                <w:sz w:val="20"/>
                <w:szCs w:val="20"/>
              </w:rPr>
              <w:t>6 063</w:t>
            </w:r>
          </w:p>
        </w:tc>
        <w:tc>
          <w:tcPr>
            <w:tcW w:w="1029" w:type="dxa"/>
            <w:vAlign w:val="center"/>
          </w:tcPr>
          <w:p w:rsidR="00D5271C" w:rsidRPr="002E60AF" w:rsidRDefault="00D5271C" w:rsidP="005204ED">
            <w:pPr>
              <w:widowControl w:val="0"/>
              <w:spacing w:after="5" w:line="252" w:lineRule="auto"/>
              <w:ind w:left="426" w:right="-143" w:hanging="426"/>
              <w:jc w:val="center"/>
              <w:rPr>
                <w:rFonts w:ascii="Times New Roman" w:eastAsia="Times New Roman" w:hAnsi="Times New Roman" w:cs="Times New Roman"/>
                <w:bCs/>
                <w:color w:val="000000"/>
                <w:sz w:val="20"/>
                <w:szCs w:val="20"/>
              </w:rPr>
            </w:pPr>
            <w:r>
              <w:rPr>
                <w:rFonts w:ascii="Times New Roman" w:eastAsia="Times New Roman" w:hAnsi="Times New Roman" w:cs="Times New Roman"/>
                <w:bCs/>
                <w:color w:val="000000"/>
                <w:sz w:val="20"/>
                <w:szCs w:val="20"/>
              </w:rPr>
              <w:t>6 011</w:t>
            </w:r>
          </w:p>
        </w:tc>
        <w:tc>
          <w:tcPr>
            <w:tcW w:w="1029" w:type="dxa"/>
            <w:vAlign w:val="center"/>
          </w:tcPr>
          <w:p w:rsidR="00D5271C" w:rsidRPr="002E60AF" w:rsidRDefault="00D5271C" w:rsidP="005204ED">
            <w:pPr>
              <w:widowControl w:val="0"/>
              <w:spacing w:after="5" w:line="252" w:lineRule="auto"/>
              <w:ind w:left="426" w:right="-143" w:hanging="426"/>
              <w:jc w:val="center"/>
              <w:rPr>
                <w:rFonts w:ascii="Times New Roman" w:eastAsia="Times New Roman" w:hAnsi="Times New Roman" w:cs="Times New Roman"/>
                <w:bCs/>
                <w:color w:val="000000"/>
                <w:sz w:val="20"/>
                <w:szCs w:val="20"/>
              </w:rPr>
            </w:pPr>
            <w:r w:rsidRPr="00AA7F2C">
              <w:rPr>
                <w:rFonts w:ascii="Times New Roman" w:eastAsia="Times New Roman" w:hAnsi="Times New Roman" w:cs="Times New Roman"/>
                <w:bCs/>
                <w:color w:val="000000"/>
                <w:sz w:val="20"/>
                <w:szCs w:val="20"/>
              </w:rPr>
              <w:t>-0,9</w:t>
            </w:r>
          </w:p>
        </w:tc>
      </w:tr>
      <w:tr w:rsidR="00D5271C" w:rsidRPr="0088321E" w:rsidTr="005204ED">
        <w:trPr>
          <w:cantSplit/>
          <w:jc w:val="center"/>
        </w:trPr>
        <w:tc>
          <w:tcPr>
            <w:tcW w:w="4531" w:type="dxa"/>
            <w:tcBorders>
              <w:top w:val="single" w:sz="4" w:space="0" w:color="auto"/>
              <w:left w:val="single" w:sz="4" w:space="0" w:color="auto"/>
              <w:bottom w:val="single" w:sz="4" w:space="0" w:color="auto"/>
              <w:right w:val="single" w:sz="4" w:space="0" w:color="auto"/>
            </w:tcBorders>
            <w:shd w:val="clear" w:color="auto" w:fill="auto"/>
          </w:tcPr>
          <w:p w:rsidR="00D5271C" w:rsidRPr="0088321E" w:rsidRDefault="00D5271C" w:rsidP="005204ED">
            <w:pPr>
              <w:tabs>
                <w:tab w:val="left" w:pos="9356"/>
              </w:tabs>
              <w:spacing w:after="5" w:line="252" w:lineRule="auto"/>
              <w:ind w:right="39"/>
              <w:jc w:val="both"/>
              <w:rPr>
                <w:rFonts w:ascii="Times New Roman" w:eastAsia="Times New Roman" w:hAnsi="Times New Roman" w:cs="Times New Roman"/>
                <w:b/>
                <w:color w:val="000000"/>
                <w:sz w:val="20"/>
                <w:szCs w:val="20"/>
              </w:rPr>
            </w:pPr>
            <w:r w:rsidRPr="0088321E">
              <w:rPr>
                <w:rFonts w:ascii="Times New Roman" w:eastAsia="Times New Roman" w:hAnsi="Times New Roman" w:cs="Times New Roman"/>
                <w:b/>
                <w:bCs/>
                <w:color w:val="000000"/>
                <w:sz w:val="20"/>
                <w:szCs w:val="20"/>
              </w:rPr>
              <w:t>Средний тариф на услуги по передаче электрической энергии в разрезе филиалов</w:t>
            </w:r>
          </w:p>
        </w:tc>
        <w:tc>
          <w:tcPr>
            <w:tcW w:w="1134" w:type="dxa"/>
            <w:vAlign w:val="center"/>
          </w:tcPr>
          <w:p w:rsidR="00D5271C" w:rsidRPr="0088321E" w:rsidRDefault="00D5271C" w:rsidP="005204ED">
            <w:pPr>
              <w:tabs>
                <w:tab w:val="left" w:pos="9356"/>
              </w:tabs>
              <w:autoSpaceDE w:val="0"/>
              <w:autoSpaceDN w:val="0"/>
              <w:adjustRightInd w:val="0"/>
              <w:spacing w:after="5" w:line="252" w:lineRule="auto"/>
              <w:ind w:right="-143"/>
              <w:outlineLvl w:val="2"/>
              <w:rPr>
                <w:rFonts w:ascii="Times New Roman" w:eastAsia="Times New Roman" w:hAnsi="Times New Roman" w:cs="Times New Roman"/>
                <w:b/>
                <w:bCs/>
                <w:color w:val="000000"/>
                <w:sz w:val="20"/>
                <w:szCs w:val="20"/>
              </w:rPr>
            </w:pPr>
            <w:bookmarkStart w:id="97" w:name="_Toc161739460"/>
            <w:bookmarkStart w:id="98" w:name="_Toc161739790"/>
            <w:bookmarkStart w:id="99" w:name="_Toc161836633"/>
            <w:bookmarkStart w:id="100" w:name="_Toc163143061"/>
            <w:r w:rsidRPr="0088321E">
              <w:rPr>
                <w:rFonts w:ascii="Times New Roman" w:eastAsia="Times New Roman" w:hAnsi="Times New Roman" w:cs="Times New Roman"/>
                <w:b/>
                <w:bCs/>
                <w:color w:val="000000"/>
                <w:sz w:val="20"/>
                <w:szCs w:val="20"/>
              </w:rPr>
              <w:t>руб./ кВт*ч</w:t>
            </w:r>
            <w:bookmarkEnd w:id="97"/>
            <w:bookmarkEnd w:id="98"/>
            <w:bookmarkEnd w:id="99"/>
            <w:bookmarkEnd w:id="100"/>
          </w:p>
        </w:tc>
        <w:tc>
          <w:tcPr>
            <w:tcW w:w="1029" w:type="dxa"/>
            <w:vAlign w:val="center"/>
          </w:tcPr>
          <w:p w:rsidR="00D5271C" w:rsidRPr="0088321E" w:rsidRDefault="00D5271C" w:rsidP="005204ED">
            <w:pPr>
              <w:widowControl w:val="0"/>
              <w:spacing w:after="5" w:line="252" w:lineRule="auto"/>
              <w:ind w:left="426" w:right="-143" w:hanging="426"/>
              <w:jc w:val="center"/>
              <w:rPr>
                <w:rFonts w:ascii="Times New Roman" w:eastAsia="Times New Roman" w:hAnsi="Times New Roman" w:cs="Times New Roman"/>
                <w:b/>
                <w:bCs/>
                <w:color w:val="000000"/>
                <w:sz w:val="20"/>
                <w:szCs w:val="20"/>
              </w:rPr>
            </w:pPr>
            <w:r w:rsidRPr="0088321E">
              <w:rPr>
                <w:rFonts w:ascii="Times New Roman" w:eastAsia="Times New Roman" w:hAnsi="Times New Roman" w:cs="Times New Roman"/>
                <w:b/>
                <w:bCs/>
                <w:color w:val="000000"/>
                <w:sz w:val="20"/>
                <w:szCs w:val="20"/>
              </w:rPr>
              <w:t>1,01</w:t>
            </w:r>
          </w:p>
        </w:tc>
        <w:tc>
          <w:tcPr>
            <w:tcW w:w="1029" w:type="dxa"/>
            <w:shd w:val="clear" w:color="auto" w:fill="auto"/>
            <w:vAlign w:val="center"/>
          </w:tcPr>
          <w:p w:rsidR="00D5271C" w:rsidRPr="0088321E" w:rsidRDefault="00D5271C" w:rsidP="005204ED">
            <w:pPr>
              <w:widowControl w:val="0"/>
              <w:spacing w:after="5" w:line="252" w:lineRule="auto"/>
              <w:ind w:left="426" w:right="-143" w:hanging="426"/>
              <w:jc w:val="center"/>
              <w:rPr>
                <w:rFonts w:ascii="Times New Roman" w:eastAsia="Times New Roman" w:hAnsi="Times New Roman" w:cs="Times New Roman"/>
                <w:b/>
                <w:bCs/>
                <w:color w:val="000000"/>
                <w:sz w:val="20"/>
                <w:szCs w:val="20"/>
              </w:rPr>
            </w:pPr>
            <w:r w:rsidRPr="0088321E">
              <w:rPr>
                <w:rFonts w:ascii="Times New Roman" w:eastAsia="Times New Roman" w:hAnsi="Times New Roman" w:cs="Times New Roman"/>
                <w:b/>
                <w:bCs/>
                <w:color w:val="000000"/>
                <w:sz w:val="20"/>
                <w:szCs w:val="20"/>
              </w:rPr>
              <w:t>1,15</w:t>
            </w:r>
          </w:p>
        </w:tc>
        <w:tc>
          <w:tcPr>
            <w:tcW w:w="1029" w:type="dxa"/>
            <w:vAlign w:val="center"/>
          </w:tcPr>
          <w:p w:rsidR="00D5271C" w:rsidRPr="0088321E" w:rsidRDefault="00D5271C" w:rsidP="005204ED">
            <w:pPr>
              <w:widowControl w:val="0"/>
              <w:spacing w:after="5" w:line="252" w:lineRule="auto"/>
              <w:ind w:left="426" w:right="-143" w:hanging="426"/>
              <w:jc w:val="center"/>
              <w:rPr>
                <w:rFonts w:ascii="Times New Roman" w:eastAsia="Times New Roman" w:hAnsi="Times New Roman" w:cs="Times New Roman"/>
                <w:b/>
                <w:bCs/>
                <w:color w:val="000000"/>
                <w:sz w:val="20"/>
                <w:szCs w:val="20"/>
              </w:rPr>
            </w:pPr>
            <w:r w:rsidRPr="0088321E">
              <w:rPr>
                <w:rFonts w:ascii="Times New Roman" w:eastAsia="Times New Roman" w:hAnsi="Times New Roman" w:cs="Times New Roman"/>
                <w:b/>
                <w:bCs/>
                <w:color w:val="000000"/>
                <w:sz w:val="20"/>
                <w:szCs w:val="20"/>
              </w:rPr>
              <w:t>1,22</w:t>
            </w:r>
          </w:p>
        </w:tc>
        <w:tc>
          <w:tcPr>
            <w:tcW w:w="1029" w:type="dxa"/>
            <w:vAlign w:val="center"/>
          </w:tcPr>
          <w:p w:rsidR="00D5271C" w:rsidRPr="0088321E" w:rsidRDefault="00D5271C" w:rsidP="005204ED">
            <w:pPr>
              <w:widowControl w:val="0"/>
              <w:spacing w:after="5" w:line="252" w:lineRule="auto"/>
              <w:ind w:right="-143"/>
              <w:jc w:val="center"/>
              <w:rPr>
                <w:rFonts w:ascii="Times New Roman" w:eastAsia="Times New Roman" w:hAnsi="Times New Roman" w:cs="Times New Roman"/>
                <w:b/>
                <w:bCs/>
                <w:color w:val="000000"/>
                <w:sz w:val="20"/>
                <w:szCs w:val="20"/>
              </w:rPr>
            </w:pPr>
            <w:r>
              <w:rPr>
                <w:rFonts w:ascii="Times New Roman" w:eastAsia="Times New Roman" w:hAnsi="Times New Roman" w:cs="Times New Roman"/>
                <w:b/>
                <w:bCs/>
                <w:color w:val="000000"/>
                <w:sz w:val="20"/>
                <w:szCs w:val="20"/>
              </w:rPr>
              <w:t>5,5</w:t>
            </w:r>
          </w:p>
        </w:tc>
      </w:tr>
      <w:tr w:rsidR="00D5271C" w:rsidRPr="002E60AF" w:rsidTr="005204ED">
        <w:trPr>
          <w:cantSplit/>
          <w:trHeight w:val="70"/>
          <w:jc w:val="center"/>
        </w:trPr>
        <w:tc>
          <w:tcPr>
            <w:tcW w:w="4531" w:type="dxa"/>
            <w:tcBorders>
              <w:top w:val="single" w:sz="4" w:space="0" w:color="auto"/>
              <w:left w:val="single" w:sz="4" w:space="0" w:color="auto"/>
              <w:bottom w:val="single" w:sz="4" w:space="0" w:color="auto"/>
              <w:right w:val="single" w:sz="4" w:space="0" w:color="auto"/>
            </w:tcBorders>
            <w:shd w:val="clear" w:color="auto" w:fill="auto"/>
          </w:tcPr>
          <w:p w:rsidR="00D5271C" w:rsidRPr="002E60AF" w:rsidRDefault="00D5271C" w:rsidP="005204ED">
            <w:pPr>
              <w:tabs>
                <w:tab w:val="left" w:pos="9356"/>
              </w:tabs>
              <w:spacing w:after="5" w:line="252" w:lineRule="auto"/>
              <w:ind w:left="426" w:right="39" w:hanging="426"/>
              <w:jc w:val="right"/>
              <w:rPr>
                <w:rFonts w:ascii="Times New Roman" w:eastAsia="Times New Roman" w:hAnsi="Times New Roman" w:cs="Times New Roman"/>
                <w:bCs/>
                <w:color w:val="000000"/>
                <w:sz w:val="20"/>
                <w:szCs w:val="20"/>
              </w:rPr>
            </w:pPr>
            <w:r w:rsidRPr="00983539">
              <w:rPr>
                <w:rFonts w:ascii="Times New Roman" w:eastAsia="Times New Roman" w:hAnsi="Times New Roman" w:cs="Times New Roman"/>
                <w:i/>
                <w:iCs/>
                <w:color w:val="000000"/>
                <w:sz w:val="20"/>
                <w:szCs w:val="20"/>
              </w:rPr>
              <w:t>Алтайэнерго</w:t>
            </w:r>
          </w:p>
        </w:tc>
        <w:tc>
          <w:tcPr>
            <w:tcW w:w="1134" w:type="dxa"/>
          </w:tcPr>
          <w:p w:rsidR="00D5271C" w:rsidRPr="002E60AF" w:rsidRDefault="00D5271C" w:rsidP="005204ED">
            <w:pPr>
              <w:tabs>
                <w:tab w:val="left" w:pos="9356"/>
              </w:tabs>
              <w:autoSpaceDE w:val="0"/>
              <w:autoSpaceDN w:val="0"/>
              <w:adjustRightInd w:val="0"/>
              <w:spacing w:after="5" w:line="252" w:lineRule="auto"/>
              <w:ind w:left="426" w:right="-143" w:hanging="426"/>
              <w:jc w:val="both"/>
              <w:outlineLvl w:val="2"/>
              <w:rPr>
                <w:rFonts w:ascii="Times New Roman" w:eastAsia="Times New Roman" w:hAnsi="Times New Roman" w:cs="Times New Roman"/>
                <w:bCs/>
                <w:color w:val="000000"/>
                <w:sz w:val="20"/>
                <w:szCs w:val="20"/>
              </w:rPr>
            </w:pPr>
            <w:bookmarkStart w:id="101" w:name="_Toc161739461"/>
            <w:bookmarkStart w:id="102" w:name="_Toc161739791"/>
            <w:bookmarkStart w:id="103" w:name="_Toc161836634"/>
            <w:bookmarkStart w:id="104" w:name="_Toc163143062"/>
            <w:r w:rsidRPr="001E2B56">
              <w:rPr>
                <w:rFonts w:ascii="Times New Roman" w:eastAsia="Times New Roman" w:hAnsi="Times New Roman" w:cs="Times New Roman"/>
                <w:bCs/>
                <w:color w:val="000000"/>
                <w:sz w:val="20"/>
                <w:szCs w:val="20"/>
              </w:rPr>
              <w:t>руб./ кВт*ч</w:t>
            </w:r>
            <w:bookmarkEnd w:id="101"/>
            <w:bookmarkEnd w:id="102"/>
            <w:bookmarkEnd w:id="103"/>
            <w:bookmarkEnd w:id="104"/>
          </w:p>
        </w:tc>
        <w:tc>
          <w:tcPr>
            <w:tcW w:w="1029" w:type="dxa"/>
            <w:vAlign w:val="center"/>
          </w:tcPr>
          <w:p w:rsidR="00D5271C" w:rsidRPr="002E60AF" w:rsidRDefault="00D5271C" w:rsidP="005204ED">
            <w:pPr>
              <w:widowControl w:val="0"/>
              <w:spacing w:after="5" w:line="252" w:lineRule="auto"/>
              <w:ind w:left="426" w:right="-143" w:hanging="426"/>
              <w:jc w:val="center"/>
              <w:rPr>
                <w:rFonts w:ascii="Times New Roman" w:eastAsia="Times New Roman" w:hAnsi="Times New Roman" w:cs="Times New Roman"/>
                <w:bCs/>
                <w:color w:val="000000"/>
                <w:sz w:val="20"/>
                <w:szCs w:val="20"/>
              </w:rPr>
            </w:pPr>
            <w:r>
              <w:rPr>
                <w:rFonts w:ascii="Times New Roman" w:eastAsia="Times New Roman" w:hAnsi="Times New Roman" w:cs="Times New Roman"/>
                <w:bCs/>
                <w:color w:val="000000"/>
                <w:sz w:val="20"/>
                <w:szCs w:val="20"/>
              </w:rPr>
              <w:t>1,09</w:t>
            </w:r>
          </w:p>
        </w:tc>
        <w:tc>
          <w:tcPr>
            <w:tcW w:w="1029" w:type="dxa"/>
            <w:shd w:val="clear" w:color="auto" w:fill="auto"/>
            <w:vAlign w:val="center"/>
          </w:tcPr>
          <w:p w:rsidR="00D5271C" w:rsidRPr="002E60AF" w:rsidRDefault="00D5271C" w:rsidP="005204ED">
            <w:pPr>
              <w:widowControl w:val="0"/>
              <w:spacing w:after="5" w:line="252" w:lineRule="auto"/>
              <w:ind w:left="426" w:right="-143" w:hanging="426"/>
              <w:jc w:val="center"/>
              <w:rPr>
                <w:rFonts w:ascii="Times New Roman" w:eastAsia="Times New Roman" w:hAnsi="Times New Roman" w:cs="Times New Roman"/>
                <w:bCs/>
                <w:color w:val="000000"/>
                <w:sz w:val="20"/>
                <w:szCs w:val="20"/>
              </w:rPr>
            </w:pPr>
            <w:r>
              <w:rPr>
                <w:rFonts w:ascii="Times New Roman" w:eastAsia="Times New Roman" w:hAnsi="Times New Roman" w:cs="Times New Roman"/>
                <w:bCs/>
                <w:color w:val="000000"/>
                <w:sz w:val="20"/>
                <w:szCs w:val="20"/>
              </w:rPr>
              <w:t>1,17</w:t>
            </w:r>
          </w:p>
        </w:tc>
        <w:tc>
          <w:tcPr>
            <w:tcW w:w="1029" w:type="dxa"/>
            <w:vAlign w:val="center"/>
          </w:tcPr>
          <w:p w:rsidR="00D5271C" w:rsidRPr="002E60AF" w:rsidRDefault="00D5271C" w:rsidP="005204ED">
            <w:pPr>
              <w:widowControl w:val="0"/>
              <w:spacing w:after="5" w:line="252" w:lineRule="auto"/>
              <w:ind w:left="426" w:right="-143" w:hanging="426"/>
              <w:jc w:val="center"/>
              <w:rPr>
                <w:rFonts w:ascii="Times New Roman" w:eastAsia="Times New Roman" w:hAnsi="Times New Roman" w:cs="Times New Roman"/>
                <w:bCs/>
                <w:color w:val="000000"/>
                <w:sz w:val="20"/>
                <w:szCs w:val="20"/>
              </w:rPr>
            </w:pPr>
            <w:r>
              <w:rPr>
                <w:rFonts w:ascii="Times New Roman" w:eastAsia="Times New Roman" w:hAnsi="Times New Roman" w:cs="Times New Roman"/>
                <w:bCs/>
                <w:color w:val="000000"/>
                <w:sz w:val="20"/>
                <w:szCs w:val="20"/>
              </w:rPr>
              <w:t>1,32</w:t>
            </w:r>
          </w:p>
        </w:tc>
        <w:tc>
          <w:tcPr>
            <w:tcW w:w="1029" w:type="dxa"/>
            <w:vAlign w:val="center"/>
          </w:tcPr>
          <w:p w:rsidR="00D5271C" w:rsidRPr="002E60AF" w:rsidRDefault="00D5271C" w:rsidP="005204ED">
            <w:pPr>
              <w:widowControl w:val="0"/>
              <w:spacing w:after="5" w:line="252" w:lineRule="auto"/>
              <w:ind w:left="426" w:right="-143" w:hanging="426"/>
              <w:jc w:val="center"/>
              <w:rPr>
                <w:rFonts w:ascii="Times New Roman" w:eastAsia="Times New Roman" w:hAnsi="Times New Roman" w:cs="Times New Roman"/>
                <w:bCs/>
                <w:color w:val="000000"/>
                <w:sz w:val="20"/>
                <w:szCs w:val="20"/>
              </w:rPr>
            </w:pPr>
            <w:r w:rsidRPr="0088321E">
              <w:rPr>
                <w:rFonts w:ascii="Times New Roman" w:eastAsia="Times New Roman" w:hAnsi="Times New Roman" w:cs="Times New Roman"/>
                <w:bCs/>
                <w:color w:val="000000"/>
                <w:sz w:val="20"/>
                <w:szCs w:val="20"/>
              </w:rPr>
              <w:t>12,7</w:t>
            </w:r>
          </w:p>
        </w:tc>
      </w:tr>
      <w:tr w:rsidR="00D5271C" w:rsidRPr="002E60AF" w:rsidTr="005204ED">
        <w:trPr>
          <w:cantSplit/>
          <w:trHeight w:val="70"/>
          <w:jc w:val="center"/>
        </w:trPr>
        <w:tc>
          <w:tcPr>
            <w:tcW w:w="4531" w:type="dxa"/>
            <w:tcBorders>
              <w:top w:val="single" w:sz="4" w:space="0" w:color="auto"/>
              <w:left w:val="single" w:sz="4" w:space="0" w:color="auto"/>
              <w:bottom w:val="single" w:sz="4" w:space="0" w:color="auto"/>
              <w:right w:val="single" w:sz="4" w:space="0" w:color="auto"/>
            </w:tcBorders>
            <w:shd w:val="clear" w:color="auto" w:fill="auto"/>
          </w:tcPr>
          <w:p w:rsidR="00D5271C" w:rsidRPr="002E60AF" w:rsidRDefault="00D5271C" w:rsidP="005204ED">
            <w:pPr>
              <w:tabs>
                <w:tab w:val="left" w:pos="9356"/>
              </w:tabs>
              <w:spacing w:after="5" w:line="252" w:lineRule="auto"/>
              <w:ind w:left="426" w:right="39" w:hanging="426"/>
              <w:jc w:val="right"/>
              <w:rPr>
                <w:rFonts w:ascii="Times New Roman" w:eastAsia="Times New Roman" w:hAnsi="Times New Roman" w:cs="Times New Roman"/>
                <w:bCs/>
                <w:color w:val="000000"/>
                <w:sz w:val="20"/>
                <w:szCs w:val="20"/>
              </w:rPr>
            </w:pPr>
            <w:r w:rsidRPr="00983539">
              <w:rPr>
                <w:rFonts w:ascii="Times New Roman" w:eastAsia="Times New Roman" w:hAnsi="Times New Roman" w:cs="Times New Roman"/>
                <w:i/>
                <w:iCs/>
                <w:color w:val="000000"/>
                <w:sz w:val="20"/>
                <w:szCs w:val="20"/>
              </w:rPr>
              <w:t>Алтайэнерго</w:t>
            </w:r>
            <w:r>
              <w:rPr>
                <w:rFonts w:ascii="Times New Roman" w:eastAsia="Times New Roman" w:hAnsi="Times New Roman" w:cs="Times New Roman"/>
                <w:i/>
                <w:iCs/>
                <w:color w:val="000000"/>
                <w:sz w:val="20"/>
                <w:szCs w:val="20"/>
              </w:rPr>
              <w:t xml:space="preserve"> ПО «ГАЭС»</w:t>
            </w:r>
          </w:p>
        </w:tc>
        <w:tc>
          <w:tcPr>
            <w:tcW w:w="1134" w:type="dxa"/>
          </w:tcPr>
          <w:p w:rsidR="00D5271C" w:rsidRPr="002E60AF" w:rsidRDefault="00D5271C" w:rsidP="005204ED">
            <w:pPr>
              <w:tabs>
                <w:tab w:val="left" w:pos="9356"/>
              </w:tabs>
              <w:autoSpaceDE w:val="0"/>
              <w:autoSpaceDN w:val="0"/>
              <w:adjustRightInd w:val="0"/>
              <w:spacing w:after="5" w:line="252" w:lineRule="auto"/>
              <w:ind w:left="426" w:right="-143" w:hanging="426"/>
              <w:jc w:val="both"/>
              <w:outlineLvl w:val="2"/>
              <w:rPr>
                <w:rFonts w:ascii="Times New Roman" w:eastAsia="Times New Roman" w:hAnsi="Times New Roman" w:cs="Times New Roman"/>
                <w:bCs/>
                <w:color w:val="000000"/>
                <w:sz w:val="20"/>
                <w:szCs w:val="20"/>
              </w:rPr>
            </w:pPr>
            <w:bookmarkStart w:id="105" w:name="_Toc161739462"/>
            <w:bookmarkStart w:id="106" w:name="_Toc161739792"/>
            <w:bookmarkStart w:id="107" w:name="_Toc161836635"/>
            <w:bookmarkStart w:id="108" w:name="_Toc163143063"/>
            <w:r w:rsidRPr="001E2B56">
              <w:rPr>
                <w:rFonts w:ascii="Times New Roman" w:eastAsia="Times New Roman" w:hAnsi="Times New Roman" w:cs="Times New Roman"/>
                <w:bCs/>
                <w:color w:val="000000"/>
                <w:sz w:val="20"/>
                <w:szCs w:val="20"/>
              </w:rPr>
              <w:t>руб./ кВт*ч</w:t>
            </w:r>
            <w:bookmarkEnd w:id="105"/>
            <w:bookmarkEnd w:id="106"/>
            <w:bookmarkEnd w:id="107"/>
            <w:bookmarkEnd w:id="108"/>
          </w:p>
        </w:tc>
        <w:tc>
          <w:tcPr>
            <w:tcW w:w="1029" w:type="dxa"/>
            <w:vAlign w:val="center"/>
          </w:tcPr>
          <w:p w:rsidR="00D5271C" w:rsidRPr="002E60AF" w:rsidRDefault="00D5271C" w:rsidP="005204ED">
            <w:pPr>
              <w:widowControl w:val="0"/>
              <w:spacing w:after="5" w:line="252" w:lineRule="auto"/>
              <w:ind w:left="426" w:right="-143" w:hanging="426"/>
              <w:jc w:val="center"/>
              <w:rPr>
                <w:rFonts w:ascii="Times New Roman" w:eastAsia="Times New Roman" w:hAnsi="Times New Roman" w:cs="Times New Roman"/>
                <w:bCs/>
                <w:color w:val="000000"/>
                <w:sz w:val="20"/>
                <w:szCs w:val="20"/>
              </w:rPr>
            </w:pPr>
            <w:r w:rsidRPr="0088321E">
              <w:rPr>
                <w:rFonts w:ascii="Times New Roman" w:eastAsia="Times New Roman" w:hAnsi="Times New Roman" w:cs="Times New Roman"/>
                <w:bCs/>
                <w:color w:val="000000"/>
                <w:sz w:val="20"/>
                <w:szCs w:val="20"/>
              </w:rPr>
              <w:t>2,84</w:t>
            </w:r>
          </w:p>
        </w:tc>
        <w:tc>
          <w:tcPr>
            <w:tcW w:w="1029" w:type="dxa"/>
            <w:shd w:val="clear" w:color="auto" w:fill="auto"/>
            <w:vAlign w:val="center"/>
          </w:tcPr>
          <w:p w:rsidR="00D5271C" w:rsidRPr="002E60AF" w:rsidRDefault="00D5271C" w:rsidP="005204ED">
            <w:pPr>
              <w:widowControl w:val="0"/>
              <w:spacing w:after="5" w:line="252" w:lineRule="auto"/>
              <w:ind w:left="426" w:right="-143" w:hanging="426"/>
              <w:jc w:val="center"/>
              <w:rPr>
                <w:rFonts w:ascii="Times New Roman" w:eastAsia="Times New Roman" w:hAnsi="Times New Roman" w:cs="Times New Roman"/>
                <w:bCs/>
                <w:color w:val="000000"/>
                <w:sz w:val="20"/>
                <w:szCs w:val="20"/>
              </w:rPr>
            </w:pPr>
            <w:r w:rsidRPr="0088321E">
              <w:rPr>
                <w:rFonts w:ascii="Times New Roman" w:eastAsia="Times New Roman" w:hAnsi="Times New Roman" w:cs="Times New Roman"/>
                <w:bCs/>
                <w:color w:val="000000"/>
                <w:sz w:val="20"/>
                <w:szCs w:val="20"/>
              </w:rPr>
              <w:t>2,84</w:t>
            </w:r>
          </w:p>
        </w:tc>
        <w:tc>
          <w:tcPr>
            <w:tcW w:w="1029" w:type="dxa"/>
            <w:vAlign w:val="center"/>
          </w:tcPr>
          <w:p w:rsidR="00D5271C" w:rsidRPr="002E60AF" w:rsidRDefault="00D5271C" w:rsidP="005204ED">
            <w:pPr>
              <w:widowControl w:val="0"/>
              <w:spacing w:after="5" w:line="252" w:lineRule="auto"/>
              <w:ind w:left="426" w:right="-143" w:hanging="426"/>
              <w:jc w:val="center"/>
              <w:rPr>
                <w:rFonts w:ascii="Times New Roman" w:eastAsia="Times New Roman" w:hAnsi="Times New Roman" w:cs="Times New Roman"/>
                <w:bCs/>
                <w:color w:val="000000"/>
                <w:sz w:val="20"/>
                <w:szCs w:val="20"/>
              </w:rPr>
            </w:pPr>
            <w:r w:rsidRPr="0088321E">
              <w:rPr>
                <w:rFonts w:ascii="Times New Roman" w:eastAsia="Times New Roman" w:hAnsi="Times New Roman" w:cs="Times New Roman"/>
                <w:bCs/>
                <w:color w:val="000000"/>
                <w:sz w:val="20"/>
                <w:szCs w:val="20"/>
              </w:rPr>
              <w:t>3,12</w:t>
            </w:r>
          </w:p>
        </w:tc>
        <w:tc>
          <w:tcPr>
            <w:tcW w:w="1029" w:type="dxa"/>
            <w:vAlign w:val="center"/>
          </w:tcPr>
          <w:p w:rsidR="00D5271C" w:rsidRPr="002E60AF" w:rsidRDefault="00D5271C" w:rsidP="005204ED">
            <w:pPr>
              <w:widowControl w:val="0"/>
              <w:spacing w:after="5" w:line="252" w:lineRule="auto"/>
              <w:ind w:left="426" w:right="-143" w:hanging="426"/>
              <w:jc w:val="center"/>
              <w:rPr>
                <w:rFonts w:ascii="Times New Roman" w:eastAsia="Times New Roman" w:hAnsi="Times New Roman" w:cs="Times New Roman"/>
                <w:bCs/>
                <w:color w:val="000000"/>
                <w:sz w:val="20"/>
                <w:szCs w:val="20"/>
              </w:rPr>
            </w:pPr>
            <w:r>
              <w:rPr>
                <w:rFonts w:ascii="Times New Roman" w:eastAsia="Times New Roman" w:hAnsi="Times New Roman" w:cs="Times New Roman"/>
                <w:bCs/>
                <w:color w:val="000000"/>
                <w:sz w:val="20"/>
                <w:szCs w:val="20"/>
              </w:rPr>
              <w:t>9,9</w:t>
            </w:r>
          </w:p>
        </w:tc>
      </w:tr>
      <w:tr w:rsidR="00D5271C" w:rsidRPr="002E60AF" w:rsidTr="005204ED">
        <w:trPr>
          <w:cantSplit/>
          <w:trHeight w:val="70"/>
          <w:jc w:val="center"/>
        </w:trPr>
        <w:tc>
          <w:tcPr>
            <w:tcW w:w="4531" w:type="dxa"/>
            <w:tcBorders>
              <w:top w:val="single" w:sz="4" w:space="0" w:color="auto"/>
              <w:left w:val="single" w:sz="4" w:space="0" w:color="auto"/>
              <w:bottom w:val="single" w:sz="4" w:space="0" w:color="auto"/>
              <w:right w:val="single" w:sz="4" w:space="0" w:color="auto"/>
            </w:tcBorders>
            <w:shd w:val="clear" w:color="auto" w:fill="auto"/>
            <w:vAlign w:val="center"/>
          </w:tcPr>
          <w:p w:rsidR="00D5271C" w:rsidRPr="00983539" w:rsidRDefault="00D5271C" w:rsidP="005204ED">
            <w:pPr>
              <w:spacing w:after="0" w:line="240" w:lineRule="auto"/>
              <w:jc w:val="right"/>
              <w:rPr>
                <w:rFonts w:ascii="Times New Roman" w:eastAsia="Times New Roman" w:hAnsi="Times New Roman" w:cs="Times New Roman"/>
                <w:i/>
                <w:iCs/>
                <w:color w:val="000000"/>
                <w:sz w:val="20"/>
                <w:szCs w:val="20"/>
              </w:rPr>
            </w:pPr>
            <w:r w:rsidRPr="00983539">
              <w:rPr>
                <w:rFonts w:ascii="Times New Roman" w:eastAsia="Times New Roman" w:hAnsi="Times New Roman" w:cs="Times New Roman"/>
                <w:i/>
                <w:iCs/>
                <w:color w:val="000000"/>
                <w:sz w:val="20"/>
                <w:szCs w:val="20"/>
              </w:rPr>
              <w:t>Бурятэнерго</w:t>
            </w:r>
          </w:p>
        </w:tc>
        <w:tc>
          <w:tcPr>
            <w:tcW w:w="1134" w:type="dxa"/>
          </w:tcPr>
          <w:p w:rsidR="00D5271C" w:rsidRPr="002E60AF" w:rsidRDefault="00D5271C" w:rsidP="005204ED">
            <w:pPr>
              <w:tabs>
                <w:tab w:val="left" w:pos="9356"/>
              </w:tabs>
              <w:autoSpaceDE w:val="0"/>
              <w:autoSpaceDN w:val="0"/>
              <w:adjustRightInd w:val="0"/>
              <w:spacing w:after="5" w:line="252" w:lineRule="auto"/>
              <w:ind w:left="426" w:right="-143" w:hanging="426"/>
              <w:jc w:val="both"/>
              <w:outlineLvl w:val="2"/>
              <w:rPr>
                <w:rFonts w:ascii="Times New Roman" w:eastAsia="Times New Roman" w:hAnsi="Times New Roman" w:cs="Times New Roman"/>
                <w:bCs/>
                <w:color w:val="000000"/>
                <w:sz w:val="20"/>
                <w:szCs w:val="20"/>
              </w:rPr>
            </w:pPr>
            <w:bookmarkStart w:id="109" w:name="_Toc161739463"/>
            <w:bookmarkStart w:id="110" w:name="_Toc161739793"/>
            <w:bookmarkStart w:id="111" w:name="_Toc161836636"/>
            <w:bookmarkStart w:id="112" w:name="_Toc163143064"/>
            <w:r w:rsidRPr="001E2B56">
              <w:rPr>
                <w:rFonts w:ascii="Times New Roman" w:eastAsia="Times New Roman" w:hAnsi="Times New Roman" w:cs="Times New Roman"/>
                <w:bCs/>
                <w:color w:val="000000"/>
                <w:sz w:val="20"/>
                <w:szCs w:val="20"/>
              </w:rPr>
              <w:t>руб./ кВт*ч</w:t>
            </w:r>
            <w:bookmarkEnd w:id="109"/>
            <w:bookmarkEnd w:id="110"/>
            <w:bookmarkEnd w:id="111"/>
            <w:bookmarkEnd w:id="112"/>
          </w:p>
        </w:tc>
        <w:tc>
          <w:tcPr>
            <w:tcW w:w="1029" w:type="dxa"/>
            <w:vAlign w:val="center"/>
          </w:tcPr>
          <w:p w:rsidR="00D5271C" w:rsidRPr="002E60AF" w:rsidRDefault="00D5271C" w:rsidP="005204ED">
            <w:pPr>
              <w:widowControl w:val="0"/>
              <w:spacing w:after="5" w:line="252" w:lineRule="auto"/>
              <w:ind w:left="426" w:right="-143" w:hanging="426"/>
              <w:jc w:val="center"/>
              <w:rPr>
                <w:rFonts w:ascii="Times New Roman" w:eastAsia="Times New Roman" w:hAnsi="Times New Roman" w:cs="Times New Roman"/>
                <w:bCs/>
                <w:color w:val="000000"/>
                <w:sz w:val="20"/>
                <w:szCs w:val="20"/>
              </w:rPr>
            </w:pPr>
            <w:r>
              <w:rPr>
                <w:rFonts w:ascii="Times New Roman" w:eastAsia="Times New Roman" w:hAnsi="Times New Roman" w:cs="Times New Roman"/>
                <w:bCs/>
                <w:color w:val="000000"/>
                <w:sz w:val="20"/>
                <w:szCs w:val="20"/>
              </w:rPr>
              <w:t>1,57</w:t>
            </w:r>
          </w:p>
        </w:tc>
        <w:tc>
          <w:tcPr>
            <w:tcW w:w="1029" w:type="dxa"/>
            <w:shd w:val="clear" w:color="auto" w:fill="auto"/>
            <w:vAlign w:val="center"/>
          </w:tcPr>
          <w:p w:rsidR="00D5271C" w:rsidRPr="002E60AF" w:rsidRDefault="00D5271C" w:rsidP="005204ED">
            <w:pPr>
              <w:widowControl w:val="0"/>
              <w:spacing w:after="5" w:line="252" w:lineRule="auto"/>
              <w:ind w:left="426" w:right="-143" w:hanging="426"/>
              <w:jc w:val="center"/>
              <w:rPr>
                <w:rFonts w:ascii="Times New Roman" w:eastAsia="Times New Roman" w:hAnsi="Times New Roman" w:cs="Times New Roman"/>
                <w:bCs/>
                <w:color w:val="000000"/>
                <w:sz w:val="20"/>
                <w:szCs w:val="20"/>
              </w:rPr>
            </w:pPr>
            <w:r>
              <w:rPr>
                <w:rFonts w:ascii="Times New Roman" w:eastAsia="Times New Roman" w:hAnsi="Times New Roman" w:cs="Times New Roman"/>
                <w:bCs/>
                <w:color w:val="000000"/>
                <w:sz w:val="20"/>
                <w:szCs w:val="20"/>
              </w:rPr>
              <w:t>1,62</w:t>
            </w:r>
          </w:p>
        </w:tc>
        <w:tc>
          <w:tcPr>
            <w:tcW w:w="1029" w:type="dxa"/>
            <w:vAlign w:val="center"/>
          </w:tcPr>
          <w:p w:rsidR="00D5271C" w:rsidRPr="002E60AF" w:rsidRDefault="00D5271C" w:rsidP="005204ED">
            <w:pPr>
              <w:widowControl w:val="0"/>
              <w:spacing w:after="5" w:line="252" w:lineRule="auto"/>
              <w:ind w:left="426" w:right="-143" w:hanging="426"/>
              <w:jc w:val="center"/>
              <w:rPr>
                <w:rFonts w:ascii="Times New Roman" w:eastAsia="Times New Roman" w:hAnsi="Times New Roman" w:cs="Times New Roman"/>
                <w:bCs/>
                <w:color w:val="000000"/>
                <w:sz w:val="20"/>
                <w:szCs w:val="20"/>
              </w:rPr>
            </w:pPr>
            <w:r>
              <w:rPr>
                <w:rFonts w:ascii="Times New Roman" w:eastAsia="Times New Roman" w:hAnsi="Times New Roman" w:cs="Times New Roman"/>
                <w:bCs/>
                <w:color w:val="000000"/>
                <w:sz w:val="20"/>
                <w:szCs w:val="20"/>
              </w:rPr>
              <w:t>1,91</w:t>
            </w:r>
          </w:p>
        </w:tc>
        <w:tc>
          <w:tcPr>
            <w:tcW w:w="1029" w:type="dxa"/>
            <w:vAlign w:val="center"/>
          </w:tcPr>
          <w:p w:rsidR="00D5271C" w:rsidRPr="002E60AF" w:rsidRDefault="00D5271C" w:rsidP="005204ED">
            <w:pPr>
              <w:widowControl w:val="0"/>
              <w:spacing w:after="5" w:line="252" w:lineRule="auto"/>
              <w:ind w:right="-143"/>
              <w:jc w:val="center"/>
              <w:rPr>
                <w:rFonts w:ascii="Times New Roman" w:eastAsia="Times New Roman" w:hAnsi="Times New Roman" w:cs="Times New Roman"/>
                <w:bCs/>
                <w:color w:val="000000"/>
                <w:sz w:val="20"/>
                <w:szCs w:val="20"/>
              </w:rPr>
            </w:pPr>
            <w:r w:rsidRPr="0088321E">
              <w:rPr>
                <w:rFonts w:ascii="Times New Roman" w:eastAsia="Times New Roman" w:hAnsi="Times New Roman" w:cs="Times New Roman"/>
                <w:bCs/>
                <w:color w:val="000000"/>
                <w:sz w:val="20"/>
                <w:szCs w:val="20"/>
              </w:rPr>
              <w:t>17,5</w:t>
            </w:r>
          </w:p>
        </w:tc>
      </w:tr>
      <w:tr w:rsidR="00D5271C" w:rsidRPr="002E60AF" w:rsidTr="005204ED">
        <w:trPr>
          <w:cantSplit/>
          <w:trHeight w:val="70"/>
          <w:jc w:val="center"/>
        </w:trPr>
        <w:tc>
          <w:tcPr>
            <w:tcW w:w="4531" w:type="dxa"/>
            <w:tcBorders>
              <w:top w:val="single" w:sz="4" w:space="0" w:color="auto"/>
              <w:left w:val="single" w:sz="4" w:space="0" w:color="auto"/>
              <w:bottom w:val="single" w:sz="4" w:space="0" w:color="auto"/>
              <w:right w:val="single" w:sz="4" w:space="0" w:color="auto"/>
            </w:tcBorders>
            <w:shd w:val="clear" w:color="auto" w:fill="auto"/>
          </w:tcPr>
          <w:p w:rsidR="00D5271C" w:rsidRPr="002E60AF" w:rsidRDefault="00D5271C" w:rsidP="005204ED">
            <w:pPr>
              <w:tabs>
                <w:tab w:val="left" w:pos="9356"/>
              </w:tabs>
              <w:spacing w:after="5" w:line="252" w:lineRule="auto"/>
              <w:ind w:left="426" w:right="39" w:hanging="426"/>
              <w:jc w:val="right"/>
              <w:rPr>
                <w:rFonts w:ascii="Times New Roman" w:eastAsia="Times New Roman" w:hAnsi="Times New Roman" w:cs="Times New Roman"/>
                <w:bCs/>
                <w:color w:val="000000"/>
                <w:sz w:val="20"/>
                <w:szCs w:val="20"/>
              </w:rPr>
            </w:pPr>
            <w:r w:rsidRPr="00E85430">
              <w:rPr>
                <w:rFonts w:ascii="Times New Roman" w:eastAsia="Times New Roman" w:hAnsi="Times New Roman" w:cs="Times New Roman"/>
                <w:bCs/>
                <w:i/>
                <w:iCs/>
                <w:color w:val="000000"/>
                <w:sz w:val="20"/>
                <w:szCs w:val="20"/>
              </w:rPr>
              <w:t>Красноярскэнерго</w:t>
            </w:r>
          </w:p>
        </w:tc>
        <w:tc>
          <w:tcPr>
            <w:tcW w:w="1134" w:type="dxa"/>
          </w:tcPr>
          <w:p w:rsidR="00D5271C" w:rsidRPr="002E60AF" w:rsidRDefault="00D5271C" w:rsidP="005204ED">
            <w:pPr>
              <w:tabs>
                <w:tab w:val="left" w:pos="9356"/>
              </w:tabs>
              <w:autoSpaceDE w:val="0"/>
              <w:autoSpaceDN w:val="0"/>
              <w:adjustRightInd w:val="0"/>
              <w:spacing w:after="5" w:line="252" w:lineRule="auto"/>
              <w:ind w:left="426" w:right="-143" w:hanging="426"/>
              <w:jc w:val="both"/>
              <w:outlineLvl w:val="2"/>
              <w:rPr>
                <w:rFonts w:ascii="Times New Roman" w:eastAsia="Times New Roman" w:hAnsi="Times New Roman" w:cs="Times New Roman"/>
                <w:bCs/>
                <w:color w:val="000000"/>
                <w:sz w:val="20"/>
                <w:szCs w:val="20"/>
              </w:rPr>
            </w:pPr>
            <w:bookmarkStart w:id="113" w:name="_Toc161739464"/>
            <w:bookmarkStart w:id="114" w:name="_Toc161739794"/>
            <w:bookmarkStart w:id="115" w:name="_Toc161836637"/>
            <w:bookmarkStart w:id="116" w:name="_Toc163143065"/>
            <w:r w:rsidRPr="001E2B56">
              <w:rPr>
                <w:rFonts w:ascii="Times New Roman" w:eastAsia="Times New Roman" w:hAnsi="Times New Roman" w:cs="Times New Roman"/>
                <w:bCs/>
                <w:color w:val="000000"/>
                <w:sz w:val="20"/>
                <w:szCs w:val="20"/>
              </w:rPr>
              <w:t>руб./ кВт*ч</w:t>
            </w:r>
            <w:bookmarkEnd w:id="113"/>
            <w:bookmarkEnd w:id="114"/>
            <w:bookmarkEnd w:id="115"/>
            <w:bookmarkEnd w:id="116"/>
          </w:p>
        </w:tc>
        <w:tc>
          <w:tcPr>
            <w:tcW w:w="1029" w:type="dxa"/>
            <w:vAlign w:val="center"/>
          </w:tcPr>
          <w:p w:rsidR="00D5271C" w:rsidRPr="002E60AF" w:rsidRDefault="00D5271C" w:rsidP="005204ED">
            <w:pPr>
              <w:widowControl w:val="0"/>
              <w:spacing w:after="5" w:line="252" w:lineRule="auto"/>
              <w:ind w:left="426" w:right="-143" w:hanging="426"/>
              <w:jc w:val="center"/>
              <w:rPr>
                <w:rFonts w:ascii="Times New Roman" w:eastAsia="Times New Roman" w:hAnsi="Times New Roman" w:cs="Times New Roman"/>
                <w:bCs/>
                <w:color w:val="000000"/>
                <w:sz w:val="20"/>
                <w:szCs w:val="20"/>
              </w:rPr>
            </w:pPr>
            <w:r>
              <w:rPr>
                <w:rFonts w:ascii="Times New Roman" w:eastAsia="Times New Roman" w:hAnsi="Times New Roman" w:cs="Times New Roman"/>
                <w:bCs/>
                <w:color w:val="000000"/>
                <w:sz w:val="20"/>
                <w:szCs w:val="20"/>
              </w:rPr>
              <w:t>1,24</w:t>
            </w:r>
          </w:p>
        </w:tc>
        <w:tc>
          <w:tcPr>
            <w:tcW w:w="1029" w:type="dxa"/>
            <w:shd w:val="clear" w:color="auto" w:fill="auto"/>
            <w:vAlign w:val="center"/>
          </w:tcPr>
          <w:p w:rsidR="00D5271C" w:rsidRPr="002E60AF" w:rsidRDefault="00D5271C" w:rsidP="005204ED">
            <w:pPr>
              <w:widowControl w:val="0"/>
              <w:spacing w:after="5" w:line="252" w:lineRule="auto"/>
              <w:ind w:left="426" w:right="-143" w:hanging="426"/>
              <w:jc w:val="center"/>
              <w:rPr>
                <w:rFonts w:ascii="Times New Roman" w:eastAsia="Times New Roman" w:hAnsi="Times New Roman" w:cs="Times New Roman"/>
                <w:bCs/>
                <w:color w:val="000000"/>
                <w:sz w:val="20"/>
                <w:szCs w:val="20"/>
              </w:rPr>
            </w:pPr>
            <w:r>
              <w:rPr>
                <w:rFonts w:ascii="Times New Roman" w:eastAsia="Times New Roman" w:hAnsi="Times New Roman" w:cs="Times New Roman"/>
                <w:bCs/>
                <w:color w:val="000000"/>
                <w:sz w:val="20"/>
                <w:szCs w:val="20"/>
              </w:rPr>
              <w:t>1,26</w:t>
            </w:r>
          </w:p>
        </w:tc>
        <w:tc>
          <w:tcPr>
            <w:tcW w:w="1029" w:type="dxa"/>
            <w:vAlign w:val="center"/>
          </w:tcPr>
          <w:p w:rsidR="00D5271C" w:rsidRPr="002E60AF" w:rsidRDefault="00D5271C" w:rsidP="005204ED">
            <w:pPr>
              <w:widowControl w:val="0"/>
              <w:spacing w:after="5" w:line="252" w:lineRule="auto"/>
              <w:ind w:left="426" w:right="-143" w:hanging="426"/>
              <w:jc w:val="center"/>
              <w:rPr>
                <w:rFonts w:ascii="Times New Roman" w:eastAsia="Times New Roman" w:hAnsi="Times New Roman" w:cs="Times New Roman"/>
                <w:bCs/>
                <w:color w:val="000000"/>
                <w:sz w:val="20"/>
                <w:szCs w:val="20"/>
              </w:rPr>
            </w:pPr>
            <w:r>
              <w:rPr>
                <w:rFonts w:ascii="Times New Roman" w:eastAsia="Times New Roman" w:hAnsi="Times New Roman" w:cs="Times New Roman"/>
                <w:bCs/>
                <w:color w:val="000000"/>
                <w:sz w:val="20"/>
                <w:szCs w:val="20"/>
              </w:rPr>
              <w:t>1,47</w:t>
            </w:r>
          </w:p>
        </w:tc>
        <w:tc>
          <w:tcPr>
            <w:tcW w:w="1029" w:type="dxa"/>
            <w:vAlign w:val="center"/>
          </w:tcPr>
          <w:p w:rsidR="00D5271C" w:rsidRPr="002E60AF" w:rsidRDefault="00D5271C" w:rsidP="005204ED">
            <w:pPr>
              <w:widowControl w:val="0"/>
              <w:spacing w:after="5" w:line="252" w:lineRule="auto"/>
              <w:ind w:right="-143"/>
              <w:jc w:val="center"/>
              <w:rPr>
                <w:rFonts w:ascii="Times New Roman" w:eastAsia="Times New Roman" w:hAnsi="Times New Roman" w:cs="Times New Roman"/>
                <w:bCs/>
                <w:color w:val="000000"/>
                <w:sz w:val="20"/>
                <w:szCs w:val="20"/>
              </w:rPr>
            </w:pPr>
            <w:r>
              <w:rPr>
                <w:rFonts w:ascii="Times New Roman" w:eastAsia="Times New Roman" w:hAnsi="Times New Roman" w:cs="Times New Roman"/>
                <w:bCs/>
                <w:color w:val="000000"/>
                <w:sz w:val="20"/>
                <w:szCs w:val="20"/>
              </w:rPr>
              <w:t>16,7</w:t>
            </w:r>
          </w:p>
        </w:tc>
      </w:tr>
      <w:tr w:rsidR="00D5271C" w:rsidRPr="002E60AF" w:rsidTr="005204ED">
        <w:trPr>
          <w:cantSplit/>
          <w:trHeight w:val="70"/>
          <w:jc w:val="center"/>
        </w:trPr>
        <w:tc>
          <w:tcPr>
            <w:tcW w:w="4531" w:type="dxa"/>
            <w:tcBorders>
              <w:top w:val="single" w:sz="4" w:space="0" w:color="auto"/>
              <w:left w:val="single" w:sz="4" w:space="0" w:color="auto"/>
              <w:bottom w:val="single" w:sz="4" w:space="0" w:color="auto"/>
              <w:right w:val="single" w:sz="4" w:space="0" w:color="auto"/>
            </w:tcBorders>
            <w:shd w:val="clear" w:color="auto" w:fill="auto"/>
          </w:tcPr>
          <w:p w:rsidR="00D5271C" w:rsidRPr="002E60AF" w:rsidRDefault="00D5271C" w:rsidP="005204ED">
            <w:pPr>
              <w:tabs>
                <w:tab w:val="left" w:pos="9356"/>
              </w:tabs>
              <w:spacing w:after="5" w:line="252" w:lineRule="auto"/>
              <w:ind w:left="426" w:right="39" w:hanging="426"/>
              <w:jc w:val="right"/>
              <w:rPr>
                <w:rFonts w:ascii="Times New Roman" w:eastAsia="Times New Roman" w:hAnsi="Times New Roman" w:cs="Times New Roman"/>
                <w:bCs/>
                <w:color w:val="000000"/>
                <w:sz w:val="20"/>
                <w:szCs w:val="20"/>
              </w:rPr>
            </w:pPr>
            <w:r w:rsidRPr="00E85430">
              <w:rPr>
                <w:rFonts w:ascii="Times New Roman" w:eastAsia="Times New Roman" w:hAnsi="Times New Roman" w:cs="Times New Roman"/>
                <w:bCs/>
                <w:i/>
                <w:iCs/>
                <w:color w:val="000000"/>
                <w:sz w:val="20"/>
                <w:szCs w:val="20"/>
              </w:rPr>
              <w:t>Красноярскэнерго</w:t>
            </w:r>
            <w:r>
              <w:rPr>
                <w:rFonts w:ascii="Times New Roman" w:eastAsia="Times New Roman" w:hAnsi="Times New Roman" w:cs="Times New Roman"/>
                <w:bCs/>
                <w:i/>
                <w:iCs/>
                <w:color w:val="000000"/>
                <w:sz w:val="20"/>
                <w:szCs w:val="20"/>
              </w:rPr>
              <w:t xml:space="preserve"> по Иркутской области</w:t>
            </w:r>
          </w:p>
        </w:tc>
        <w:tc>
          <w:tcPr>
            <w:tcW w:w="1134" w:type="dxa"/>
          </w:tcPr>
          <w:p w:rsidR="00D5271C" w:rsidRPr="002E60AF" w:rsidRDefault="00D5271C" w:rsidP="005204ED">
            <w:pPr>
              <w:tabs>
                <w:tab w:val="left" w:pos="9356"/>
              </w:tabs>
              <w:autoSpaceDE w:val="0"/>
              <w:autoSpaceDN w:val="0"/>
              <w:adjustRightInd w:val="0"/>
              <w:spacing w:after="5" w:line="252" w:lineRule="auto"/>
              <w:ind w:left="426" w:right="-143" w:hanging="426"/>
              <w:jc w:val="both"/>
              <w:outlineLvl w:val="2"/>
              <w:rPr>
                <w:rFonts w:ascii="Times New Roman" w:eastAsia="Times New Roman" w:hAnsi="Times New Roman" w:cs="Times New Roman"/>
                <w:bCs/>
                <w:color w:val="000000"/>
                <w:sz w:val="20"/>
                <w:szCs w:val="20"/>
              </w:rPr>
            </w:pPr>
            <w:bookmarkStart w:id="117" w:name="_Toc161739465"/>
            <w:bookmarkStart w:id="118" w:name="_Toc161739795"/>
            <w:bookmarkStart w:id="119" w:name="_Toc161836638"/>
            <w:bookmarkStart w:id="120" w:name="_Toc163143066"/>
            <w:r w:rsidRPr="001E2B56">
              <w:rPr>
                <w:rFonts w:ascii="Times New Roman" w:eastAsia="Times New Roman" w:hAnsi="Times New Roman" w:cs="Times New Roman"/>
                <w:bCs/>
                <w:color w:val="000000"/>
                <w:sz w:val="20"/>
                <w:szCs w:val="20"/>
              </w:rPr>
              <w:t>руб./ кВт*ч</w:t>
            </w:r>
            <w:bookmarkEnd w:id="117"/>
            <w:bookmarkEnd w:id="118"/>
            <w:bookmarkEnd w:id="119"/>
            <w:bookmarkEnd w:id="120"/>
          </w:p>
        </w:tc>
        <w:tc>
          <w:tcPr>
            <w:tcW w:w="1029" w:type="dxa"/>
            <w:vAlign w:val="center"/>
          </w:tcPr>
          <w:p w:rsidR="00D5271C" w:rsidRPr="002E60AF" w:rsidRDefault="00D5271C" w:rsidP="005204ED">
            <w:pPr>
              <w:widowControl w:val="0"/>
              <w:spacing w:after="5" w:line="252" w:lineRule="auto"/>
              <w:ind w:left="426" w:right="-143" w:hanging="426"/>
              <w:jc w:val="center"/>
              <w:rPr>
                <w:rFonts w:ascii="Times New Roman" w:eastAsia="Times New Roman" w:hAnsi="Times New Roman" w:cs="Times New Roman"/>
                <w:bCs/>
                <w:color w:val="000000"/>
                <w:sz w:val="20"/>
                <w:szCs w:val="20"/>
              </w:rPr>
            </w:pPr>
            <w:r>
              <w:rPr>
                <w:rFonts w:ascii="Times New Roman" w:eastAsia="Times New Roman" w:hAnsi="Times New Roman" w:cs="Times New Roman"/>
                <w:bCs/>
                <w:color w:val="000000"/>
                <w:sz w:val="20"/>
                <w:szCs w:val="20"/>
              </w:rPr>
              <w:t>–</w:t>
            </w:r>
          </w:p>
        </w:tc>
        <w:tc>
          <w:tcPr>
            <w:tcW w:w="1029" w:type="dxa"/>
            <w:shd w:val="clear" w:color="auto" w:fill="auto"/>
            <w:vAlign w:val="center"/>
          </w:tcPr>
          <w:p w:rsidR="00D5271C" w:rsidRPr="002E60AF" w:rsidRDefault="00D5271C" w:rsidP="005204ED">
            <w:pPr>
              <w:widowControl w:val="0"/>
              <w:spacing w:after="5" w:line="252" w:lineRule="auto"/>
              <w:ind w:left="426" w:right="-143" w:hanging="426"/>
              <w:jc w:val="center"/>
              <w:rPr>
                <w:rFonts w:ascii="Times New Roman" w:eastAsia="Times New Roman" w:hAnsi="Times New Roman" w:cs="Times New Roman"/>
                <w:bCs/>
                <w:color w:val="000000"/>
                <w:sz w:val="20"/>
                <w:szCs w:val="20"/>
              </w:rPr>
            </w:pPr>
            <w:r>
              <w:rPr>
                <w:rFonts w:ascii="Times New Roman" w:eastAsia="Times New Roman" w:hAnsi="Times New Roman" w:cs="Times New Roman"/>
                <w:bCs/>
                <w:color w:val="000000"/>
                <w:sz w:val="20"/>
                <w:szCs w:val="20"/>
              </w:rPr>
              <w:t>–</w:t>
            </w:r>
          </w:p>
        </w:tc>
        <w:tc>
          <w:tcPr>
            <w:tcW w:w="1029" w:type="dxa"/>
            <w:vAlign w:val="center"/>
          </w:tcPr>
          <w:p w:rsidR="00D5271C" w:rsidRPr="002E60AF" w:rsidRDefault="00D5271C" w:rsidP="005204ED">
            <w:pPr>
              <w:widowControl w:val="0"/>
              <w:spacing w:after="5" w:line="252" w:lineRule="auto"/>
              <w:ind w:left="426" w:right="-143" w:hanging="426"/>
              <w:jc w:val="center"/>
              <w:rPr>
                <w:rFonts w:ascii="Times New Roman" w:eastAsia="Times New Roman" w:hAnsi="Times New Roman" w:cs="Times New Roman"/>
                <w:bCs/>
                <w:color w:val="000000"/>
                <w:sz w:val="20"/>
                <w:szCs w:val="20"/>
              </w:rPr>
            </w:pPr>
            <w:r>
              <w:rPr>
                <w:rFonts w:ascii="Times New Roman" w:eastAsia="Times New Roman" w:hAnsi="Times New Roman" w:cs="Times New Roman"/>
                <w:bCs/>
                <w:color w:val="000000"/>
                <w:sz w:val="20"/>
                <w:szCs w:val="20"/>
              </w:rPr>
              <w:t>0,24</w:t>
            </w:r>
          </w:p>
        </w:tc>
        <w:tc>
          <w:tcPr>
            <w:tcW w:w="1029" w:type="dxa"/>
            <w:vAlign w:val="center"/>
          </w:tcPr>
          <w:p w:rsidR="00D5271C" w:rsidRPr="002E60AF" w:rsidRDefault="00D5271C" w:rsidP="005204ED">
            <w:pPr>
              <w:widowControl w:val="0"/>
              <w:spacing w:after="5" w:line="252" w:lineRule="auto"/>
              <w:ind w:left="426" w:right="-143" w:hanging="426"/>
              <w:jc w:val="center"/>
              <w:rPr>
                <w:rFonts w:ascii="Times New Roman" w:eastAsia="Times New Roman" w:hAnsi="Times New Roman" w:cs="Times New Roman"/>
                <w:bCs/>
                <w:color w:val="000000"/>
                <w:sz w:val="20"/>
                <w:szCs w:val="20"/>
              </w:rPr>
            </w:pPr>
            <w:r>
              <w:rPr>
                <w:rFonts w:ascii="Times New Roman" w:eastAsia="Times New Roman" w:hAnsi="Times New Roman" w:cs="Times New Roman"/>
                <w:bCs/>
                <w:color w:val="000000"/>
                <w:sz w:val="20"/>
                <w:szCs w:val="20"/>
              </w:rPr>
              <w:t>–</w:t>
            </w:r>
          </w:p>
        </w:tc>
      </w:tr>
      <w:tr w:rsidR="00D5271C" w:rsidRPr="002E60AF" w:rsidTr="005204ED">
        <w:trPr>
          <w:cantSplit/>
          <w:trHeight w:val="70"/>
          <w:jc w:val="center"/>
        </w:trPr>
        <w:tc>
          <w:tcPr>
            <w:tcW w:w="4531" w:type="dxa"/>
            <w:tcBorders>
              <w:top w:val="single" w:sz="4" w:space="0" w:color="auto"/>
              <w:left w:val="single" w:sz="4" w:space="0" w:color="auto"/>
              <w:bottom w:val="single" w:sz="4" w:space="0" w:color="auto"/>
              <w:right w:val="single" w:sz="4" w:space="0" w:color="auto"/>
            </w:tcBorders>
            <w:shd w:val="clear" w:color="auto" w:fill="auto"/>
            <w:vAlign w:val="center"/>
          </w:tcPr>
          <w:p w:rsidR="00D5271C" w:rsidRPr="00983539" w:rsidRDefault="00D5271C" w:rsidP="005204ED">
            <w:pPr>
              <w:spacing w:after="0" w:line="240" w:lineRule="auto"/>
              <w:jc w:val="right"/>
              <w:rPr>
                <w:rFonts w:ascii="Times New Roman" w:eastAsia="Times New Roman" w:hAnsi="Times New Roman" w:cs="Times New Roman"/>
                <w:i/>
                <w:iCs/>
                <w:color w:val="000000"/>
                <w:sz w:val="20"/>
                <w:szCs w:val="20"/>
              </w:rPr>
            </w:pPr>
            <w:r w:rsidRPr="00983539">
              <w:rPr>
                <w:rFonts w:ascii="Times New Roman" w:eastAsia="Times New Roman" w:hAnsi="Times New Roman" w:cs="Times New Roman"/>
                <w:i/>
                <w:iCs/>
                <w:color w:val="000000"/>
                <w:sz w:val="20"/>
                <w:szCs w:val="20"/>
              </w:rPr>
              <w:t>Кузбассэнерго-РЭС</w:t>
            </w:r>
          </w:p>
        </w:tc>
        <w:tc>
          <w:tcPr>
            <w:tcW w:w="1134" w:type="dxa"/>
          </w:tcPr>
          <w:p w:rsidR="00D5271C" w:rsidRPr="002E60AF" w:rsidRDefault="00D5271C" w:rsidP="005204ED">
            <w:pPr>
              <w:tabs>
                <w:tab w:val="left" w:pos="9356"/>
              </w:tabs>
              <w:autoSpaceDE w:val="0"/>
              <w:autoSpaceDN w:val="0"/>
              <w:adjustRightInd w:val="0"/>
              <w:spacing w:after="5" w:line="252" w:lineRule="auto"/>
              <w:ind w:left="426" w:right="-143" w:hanging="426"/>
              <w:jc w:val="both"/>
              <w:outlineLvl w:val="2"/>
              <w:rPr>
                <w:rFonts w:ascii="Times New Roman" w:eastAsia="Times New Roman" w:hAnsi="Times New Roman" w:cs="Times New Roman"/>
                <w:bCs/>
                <w:color w:val="000000"/>
                <w:sz w:val="20"/>
                <w:szCs w:val="20"/>
              </w:rPr>
            </w:pPr>
            <w:bookmarkStart w:id="121" w:name="_Toc161739466"/>
            <w:bookmarkStart w:id="122" w:name="_Toc161739796"/>
            <w:bookmarkStart w:id="123" w:name="_Toc161836639"/>
            <w:bookmarkStart w:id="124" w:name="_Toc163143067"/>
            <w:r w:rsidRPr="001E2B56">
              <w:rPr>
                <w:rFonts w:ascii="Times New Roman" w:eastAsia="Times New Roman" w:hAnsi="Times New Roman" w:cs="Times New Roman"/>
                <w:bCs/>
                <w:color w:val="000000"/>
                <w:sz w:val="20"/>
                <w:szCs w:val="20"/>
              </w:rPr>
              <w:t>руб./ кВт*ч</w:t>
            </w:r>
            <w:bookmarkEnd w:id="121"/>
            <w:bookmarkEnd w:id="122"/>
            <w:bookmarkEnd w:id="123"/>
            <w:bookmarkEnd w:id="124"/>
          </w:p>
        </w:tc>
        <w:tc>
          <w:tcPr>
            <w:tcW w:w="1029" w:type="dxa"/>
            <w:vAlign w:val="center"/>
          </w:tcPr>
          <w:p w:rsidR="00D5271C" w:rsidRPr="002E60AF" w:rsidRDefault="00D5271C" w:rsidP="005204ED">
            <w:pPr>
              <w:widowControl w:val="0"/>
              <w:spacing w:after="5" w:line="252" w:lineRule="auto"/>
              <w:ind w:left="426" w:right="-143" w:hanging="426"/>
              <w:jc w:val="center"/>
              <w:rPr>
                <w:rFonts w:ascii="Times New Roman" w:eastAsia="Times New Roman" w:hAnsi="Times New Roman" w:cs="Times New Roman"/>
                <w:bCs/>
                <w:color w:val="000000"/>
                <w:sz w:val="20"/>
                <w:szCs w:val="20"/>
              </w:rPr>
            </w:pPr>
            <w:r>
              <w:rPr>
                <w:rFonts w:ascii="Times New Roman" w:eastAsia="Times New Roman" w:hAnsi="Times New Roman" w:cs="Times New Roman"/>
                <w:bCs/>
                <w:color w:val="000000"/>
                <w:sz w:val="20"/>
                <w:szCs w:val="20"/>
              </w:rPr>
              <w:t>0,59</w:t>
            </w:r>
          </w:p>
        </w:tc>
        <w:tc>
          <w:tcPr>
            <w:tcW w:w="1029" w:type="dxa"/>
            <w:shd w:val="clear" w:color="auto" w:fill="auto"/>
            <w:vAlign w:val="center"/>
          </w:tcPr>
          <w:p w:rsidR="00D5271C" w:rsidRPr="002E60AF" w:rsidRDefault="00D5271C" w:rsidP="005204ED">
            <w:pPr>
              <w:widowControl w:val="0"/>
              <w:spacing w:after="5" w:line="252" w:lineRule="auto"/>
              <w:ind w:left="426" w:right="-143" w:hanging="426"/>
              <w:jc w:val="center"/>
              <w:rPr>
                <w:rFonts w:ascii="Times New Roman" w:eastAsia="Times New Roman" w:hAnsi="Times New Roman" w:cs="Times New Roman"/>
                <w:bCs/>
                <w:color w:val="000000"/>
                <w:sz w:val="20"/>
                <w:szCs w:val="20"/>
              </w:rPr>
            </w:pPr>
            <w:r>
              <w:rPr>
                <w:rFonts w:ascii="Times New Roman" w:eastAsia="Times New Roman" w:hAnsi="Times New Roman" w:cs="Times New Roman"/>
                <w:bCs/>
                <w:color w:val="000000"/>
                <w:sz w:val="20"/>
                <w:szCs w:val="20"/>
              </w:rPr>
              <w:t>0,95</w:t>
            </w:r>
          </w:p>
        </w:tc>
        <w:tc>
          <w:tcPr>
            <w:tcW w:w="1029" w:type="dxa"/>
            <w:vAlign w:val="center"/>
          </w:tcPr>
          <w:p w:rsidR="00D5271C" w:rsidRPr="002E60AF" w:rsidRDefault="00D5271C" w:rsidP="005204ED">
            <w:pPr>
              <w:widowControl w:val="0"/>
              <w:spacing w:after="5" w:line="252" w:lineRule="auto"/>
              <w:ind w:left="426" w:right="-143" w:hanging="426"/>
              <w:jc w:val="center"/>
              <w:rPr>
                <w:rFonts w:ascii="Times New Roman" w:eastAsia="Times New Roman" w:hAnsi="Times New Roman" w:cs="Times New Roman"/>
                <w:bCs/>
                <w:color w:val="000000"/>
                <w:sz w:val="20"/>
                <w:szCs w:val="20"/>
              </w:rPr>
            </w:pPr>
            <w:r>
              <w:rPr>
                <w:rFonts w:ascii="Times New Roman" w:eastAsia="Times New Roman" w:hAnsi="Times New Roman" w:cs="Times New Roman"/>
                <w:bCs/>
                <w:color w:val="000000"/>
                <w:sz w:val="20"/>
                <w:szCs w:val="20"/>
              </w:rPr>
              <w:t>0,74</w:t>
            </w:r>
          </w:p>
        </w:tc>
        <w:tc>
          <w:tcPr>
            <w:tcW w:w="1029" w:type="dxa"/>
            <w:vAlign w:val="center"/>
          </w:tcPr>
          <w:p w:rsidR="00D5271C" w:rsidRPr="002E60AF" w:rsidRDefault="00D5271C" w:rsidP="005204ED">
            <w:pPr>
              <w:widowControl w:val="0"/>
              <w:spacing w:after="5" w:line="252" w:lineRule="auto"/>
              <w:ind w:right="-143"/>
              <w:jc w:val="center"/>
              <w:rPr>
                <w:rFonts w:ascii="Times New Roman" w:eastAsia="Times New Roman" w:hAnsi="Times New Roman" w:cs="Times New Roman"/>
                <w:bCs/>
                <w:color w:val="000000"/>
                <w:sz w:val="20"/>
                <w:szCs w:val="20"/>
              </w:rPr>
            </w:pPr>
            <w:r w:rsidRPr="0088321E">
              <w:rPr>
                <w:rFonts w:ascii="Times New Roman" w:eastAsia="Times New Roman" w:hAnsi="Times New Roman" w:cs="Times New Roman"/>
                <w:bCs/>
                <w:color w:val="000000"/>
                <w:sz w:val="20"/>
                <w:szCs w:val="20"/>
              </w:rPr>
              <w:t>-22,0</w:t>
            </w:r>
          </w:p>
        </w:tc>
      </w:tr>
      <w:tr w:rsidR="00D5271C" w:rsidRPr="002E60AF" w:rsidTr="005204ED">
        <w:trPr>
          <w:cantSplit/>
          <w:trHeight w:val="70"/>
          <w:jc w:val="center"/>
        </w:trPr>
        <w:tc>
          <w:tcPr>
            <w:tcW w:w="4531" w:type="dxa"/>
            <w:tcBorders>
              <w:top w:val="single" w:sz="4" w:space="0" w:color="auto"/>
              <w:left w:val="single" w:sz="4" w:space="0" w:color="auto"/>
              <w:bottom w:val="single" w:sz="4" w:space="0" w:color="auto"/>
              <w:right w:val="single" w:sz="4" w:space="0" w:color="auto"/>
            </w:tcBorders>
            <w:shd w:val="clear" w:color="auto" w:fill="auto"/>
            <w:vAlign w:val="center"/>
          </w:tcPr>
          <w:p w:rsidR="00D5271C" w:rsidRPr="00983539" w:rsidRDefault="00D5271C" w:rsidP="005204ED">
            <w:pPr>
              <w:spacing w:after="0" w:line="240" w:lineRule="auto"/>
              <w:jc w:val="right"/>
              <w:rPr>
                <w:rFonts w:ascii="Times New Roman" w:eastAsia="Times New Roman" w:hAnsi="Times New Roman" w:cs="Times New Roman"/>
                <w:i/>
                <w:iCs/>
                <w:color w:val="000000"/>
                <w:sz w:val="20"/>
                <w:szCs w:val="20"/>
              </w:rPr>
            </w:pPr>
            <w:r w:rsidRPr="00983539">
              <w:rPr>
                <w:rFonts w:ascii="Times New Roman" w:eastAsia="Times New Roman" w:hAnsi="Times New Roman" w:cs="Times New Roman"/>
                <w:i/>
                <w:iCs/>
                <w:color w:val="000000"/>
                <w:sz w:val="20"/>
                <w:szCs w:val="20"/>
              </w:rPr>
              <w:lastRenderedPageBreak/>
              <w:t>Омскэнерго</w:t>
            </w:r>
          </w:p>
        </w:tc>
        <w:tc>
          <w:tcPr>
            <w:tcW w:w="1134" w:type="dxa"/>
          </w:tcPr>
          <w:p w:rsidR="00D5271C" w:rsidRPr="002E60AF" w:rsidRDefault="00D5271C" w:rsidP="005204ED">
            <w:pPr>
              <w:tabs>
                <w:tab w:val="left" w:pos="9356"/>
              </w:tabs>
              <w:autoSpaceDE w:val="0"/>
              <w:autoSpaceDN w:val="0"/>
              <w:adjustRightInd w:val="0"/>
              <w:spacing w:after="5" w:line="252" w:lineRule="auto"/>
              <w:ind w:left="426" w:right="-143" w:hanging="426"/>
              <w:jc w:val="both"/>
              <w:outlineLvl w:val="2"/>
              <w:rPr>
                <w:rFonts w:ascii="Times New Roman" w:eastAsia="Times New Roman" w:hAnsi="Times New Roman" w:cs="Times New Roman"/>
                <w:bCs/>
                <w:color w:val="000000"/>
                <w:sz w:val="20"/>
                <w:szCs w:val="20"/>
              </w:rPr>
            </w:pPr>
            <w:bookmarkStart w:id="125" w:name="_Toc161739467"/>
            <w:bookmarkStart w:id="126" w:name="_Toc161739797"/>
            <w:bookmarkStart w:id="127" w:name="_Toc161836640"/>
            <w:bookmarkStart w:id="128" w:name="_Toc163143068"/>
            <w:r w:rsidRPr="001E2B56">
              <w:rPr>
                <w:rFonts w:ascii="Times New Roman" w:eastAsia="Times New Roman" w:hAnsi="Times New Roman" w:cs="Times New Roman"/>
                <w:bCs/>
                <w:color w:val="000000"/>
                <w:sz w:val="20"/>
                <w:szCs w:val="20"/>
              </w:rPr>
              <w:t>руб./ кВт*ч</w:t>
            </w:r>
            <w:bookmarkEnd w:id="125"/>
            <w:bookmarkEnd w:id="126"/>
            <w:bookmarkEnd w:id="127"/>
            <w:bookmarkEnd w:id="128"/>
          </w:p>
        </w:tc>
        <w:tc>
          <w:tcPr>
            <w:tcW w:w="1029" w:type="dxa"/>
            <w:vAlign w:val="center"/>
          </w:tcPr>
          <w:p w:rsidR="00D5271C" w:rsidRPr="002E60AF" w:rsidRDefault="00D5271C" w:rsidP="005204ED">
            <w:pPr>
              <w:widowControl w:val="0"/>
              <w:spacing w:after="5" w:line="252" w:lineRule="auto"/>
              <w:ind w:left="426" w:right="-143" w:hanging="426"/>
              <w:jc w:val="center"/>
              <w:rPr>
                <w:rFonts w:ascii="Times New Roman" w:eastAsia="Times New Roman" w:hAnsi="Times New Roman" w:cs="Times New Roman"/>
                <w:bCs/>
                <w:color w:val="000000"/>
                <w:sz w:val="20"/>
                <w:szCs w:val="20"/>
              </w:rPr>
            </w:pPr>
            <w:r>
              <w:rPr>
                <w:rFonts w:ascii="Times New Roman" w:eastAsia="Times New Roman" w:hAnsi="Times New Roman" w:cs="Times New Roman"/>
                <w:bCs/>
                <w:color w:val="000000"/>
                <w:sz w:val="20"/>
                <w:szCs w:val="20"/>
              </w:rPr>
              <w:t>0,90</w:t>
            </w:r>
          </w:p>
        </w:tc>
        <w:tc>
          <w:tcPr>
            <w:tcW w:w="1029" w:type="dxa"/>
            <w:shd w:val="clear" w:color="auto" w:fill="auto"/>
            <w:vAlign w:val="center"/>
          </w:tcPr>
          <w:p w:rsidR="00D5271C" w:rsidRPr="002E60AF" w:rsidRDefault="00D5271C" w:rsidP="005204ED">
            <w:pPr>
              <w:widowControl w:val="0"/>
              <w:spacing w:after="5" w:line="252" w:lineRule="auto"/>
              <w:ind w:left="426" w:right="-143" w:hanging="426"/>
              <w:jc w:val="center"/>
              <w:rPr>
                <w:rFonts w:ascii="Times New Roman" w:eastAsia="Times New Roman" w:hAnsi="Times New Roman" w:cs="Times New Roman"/>
                <w:bCs/>
                <w:color w:val="000000"/>
                <w:sz w:val="20"/>
                <w:szCs w:val="20"/>
              </w:rPr>
            </w:pPr>
            <w:r>
              <w:rPr>
                <w:rFonts w:ascii="Times New Roman" w:eastAsia="Times New Roman" w:hAnsi="Times New Roman" w:cs="Times New Roman"/>
                <w:bCs/>
                <w:color w:val="000000"/>
                <w:sz w:val="20"/>
                <w:szCs w:val="20"/>
              </w:rPr>
              <w:t>0,94</w:t>
            </w:r>
          </w:p>
        </w:tc>
        <w:tc>
          <w:tcPr>
            <w:tcW w:w="1029" w:type="dxa"/>
            <w:vAlign w:val="center"/>
          </w:tcPr>
          <w:p w:rsidR="00D5271C" w:rsidRPr="002E60AF" w:rsidRDefault="00D5271C" w:rsidP="005204ED">
            <w:pPr>
              <w:widowControl w:val="0"/>
              <w:spacing w:after="5" w:line="252" w:lineRule="auto"/>
              <w:ind w:left="426" w:right="-143" w:hanging="426"/>
              <w:jc w:val="center"/>
              <w:rPr>
                <w:rFonts w:ascii="Times New Roman" w:eastAsia="Times New Roman" w:hAnsi="Times New Roman" w:cs="Times New Roman"/>
                <w:bCs/>
                <w:color w:val="000000"/>
                <w:sz w:val="20"/>
                <w:szCs w:val="20"/>
              </w:rPr>
            </w:pPr>
            <w:r>
              <w:rPr>
                <w:rFonts w:ascii="Times New Roman" w:eastAsia="Times New Roman" w:hAnsi="Times New Roman" w:cs="Times New Roman"/>
                <w:bCs/>
                <w:color w:val="000000"/>
                <w:sz w:val="20"/>
                <w:szCs w:val="20"/>
              </w:rPr>
              <w:t>1,05</w:t>
            </w:r>
          </w:p>
        </w:tc>
        <w:tc>
          <w:tcPr>
            <w:tcW w:w="1029" w:type="dxa"/>
            <w:vAlign w:val="center"/>
          </w:tcPr>
          <w:p w:rsidR="00D5271C" w:rsidRPr="002E60AF" w:rsidRDefault="00D5271C" w:rsidP="005204ED">
            <w:pPr>
              <w:widowControl w:val="0"/>
              <w:spacing w:after="5" w:line="252" w:lineRule="auto"/>
              <w:ind w:right="-143"/>
              <w:jc w:val="center"/>
              <w:rPr>
                <w:rFonts w:ascii="Times New Roman" w:eastAsia="Times New Roman" w:hAnsi="Times New Roman" w:cs="Times New Roman"/>
                <w:bCs/>
                <w:color w:val="000000"/>
                <w:sz w:val="20"/>
                <w:szCs w:val="20"/>
              </w:rPr>
            </w:pPr>
            <w:r>
              <w:rPr>
                <w:rFonts w:ascii="Times New Roman" w:eastAsia="Times New Roman" w:hAnsi="Times New Roman" w:cs="Times New Roman"/>
                <w:bCs/>
                <w:color w:val="000000"/>
                <w:sz w:val="20"/>
                <w:szCs w:val="20"/>
              </w:rPr>
              <w:t>11,4</w:t>
            </w:r>
          </w:p>
        </w:tc>
      </w:tr>
      <w:tr w:rsidR="00D5271C" w:rsidRPr="002E60AF" w:rsidTr="005204ED">
        <w:trPr>
          <w:cantSplit/>
          <w:trHeight w:val="70"/>
          <w:jc w:val="center"/>
        </w:trPr>
        <w:tc>
          <w:tcPr>
            <w:tcW w:w="4531" w:type="dxa"/>
            <w:tcBorders>
              <w:top w:val="single" w:sz="4" w:space="0" w:color="auto"/>
              <w:left w:val="single" w:sz="4" w:space="0" w:color="auto"/>
              <w:bottom w:val="single" w:sz="4" w:space="0" w:color="auto"/>
              <w:right w:val="single" w:sz="4" w:space="0" w:color="auto"/>
            </w:tcBorders>
            <w:shd w:val="clear" w:color="auto" w:fill="auto"/>
            <w:vAlign w:val="center"/>
          </w:tcPr>
          <w:p w:rsidR="00D5271C" w:rsidRPr="00983539" w:rsidRDefault="00D5271C" w:rsidP="005204ED">
            <w:pPr>
              <w:spacing w:after="0" w:line="240" w:lineRule="auto"/>
              <w:jc w:val="right"/>
              <w:rPr>
                <w:rFonts w:ascii="Times New Roman" w:eastAsia="Times New Roman" w:hAnsi="Times New Roman" w:cs="Times New Roman"/>
                <w:i/>
                <w:iCs/>
                <w:color w:val="000000"/>
                <w:sz w:val="20"/>
                <w:szCs w:val="20"/>
              </w:rPr>
            </w:pPr>
            <w:r w:rsidRPr="00983539">
              <w:rPr>
                <w:rFonts w:ascii="Times New Roman" w:eastAsia="Times New Roman" w:hAnsi="Times New Roman" w:cs="Times New Roman"/>
                <w:i/>
                <w:iCs/>
                <w:color w:val="000000"/>
                <w:sz w:val="20"/>
                <w:szCs w:val="20"/>
              </w:rPr>
              <w:t>Хакасэнерго</w:t>
            </w:r>
          </w:p>
        </w:tc>
        <w:tc>
          <w:tcPr>
            <w:tcW w:w="1134" w:type="dxa"/>
          </w:tcPr>
          <w:p w:rsidR="00D5271C" w:rsidRPr="002E60AF" w:rsidRDefault="00D5271C" w:rsidP="005204ED">
            <w:pPr>
              <w:tabs>
                <w:tab w:val="left" w:pos="9356"/>
              </w:tabs>
              <w:autoSpaceDE w:val="0"/>
              <w:autoSpaceDN w:val="0"/>
              <w:adjustRightInd w:val="0"/>
              <w:spacing w:after="5" w:line="252" w:lineRule="auto"/>
              <w:ind w:left="426" w:right="-143" w:hanging="426"/>
              <w:jc w:val="both"/>
              <w:outlineLvl w:val="2"/>
              <w:rPr>
                <w:rFonts w:ascii="Times New Roman" w:eastAsia="Times New Roman" w:hAnsi="Times New Roman" w:cs="Times New Roman"/>
                <w:bCs/>
                <w:color w:val="000000"/>
                <w:sz w:val="20"/>
                <w:szCs w:val="20"/>
              </w:rPr>
            </w:pPr>
            <w:bookmarkStart w:id="129" w:name="_Toc161739468"/>
            <w:bookmarkStart w:id="130" w:name="_Toc161739798"/>
            <w:bookmarkStart w:id="131" w:name="_Toc161836641"/>
            <w:bookmarkStart w:id="132" w:name="_Toc163143069"/>
            <w:r w:rsidRPr="001E2B56">
              <w:rPr>
                <w:rFonts w:ascii="Times New Roman" w:eastAsia="Times New Roman" w:hAnsi="Times New Roman" w:cs="Times New Roman"/>
                <w:bCs/>
                <w:color w:val="000000"/>
                <w:sz w:val="20"/>
                <w:szCs w:val="20"/>
              </w:rPr>
              <w:t>руб./ кВт*ч</w:t>
            </w:r>
            <w:bookmarkEnd w:id="129"/>
            <w:bookmarkEnd w:id="130"/>
            <w:bookmarkEnd w:id="131"/>
            <w:bookmarkEnd w:id="132"/>
          </w:p>
        </w:tc>
        <w:tc>
          <w:tcPr>
            <w:tcW w:w="1029" w:type="dxa"/>
            <w:vAlign w:val="center"/>
          </w:tcPr>
          <w:p w:rsidR="00D5271C" w:rsidRPr="002E60AF" w:rsidRDefault="00D5271C" w:rsidP="005204ED">
            <w:pPr>
              <w:widowControl w:val="0"/>
              <w:spacing w:after="5" w:line="252" w:lineRule="auto"/>
              <w:ind w:left="426" w:right="-143" w:hanging="426"/>
              <w:jc w:val="center"/>
              <w:rPr>
                <w:rFonts w:ascii="Times New Roman" w:eastAsia="Times New Roman" w:hAnsi="Times New Roman" w:cs="Times New Roman"/>
                <w:bCs/>
                <w:color w:val="000000"/>
                <w:sz w:val="20"/>
                <w:szCs w:val="20"/>
              </w:rPr>
            </w:pPr>
            <w:r>
              <w:rPr>
                <w:rFonts w:ascii="Times New Roman" w:eastAsia="Times New Roman" w:hAnsi="Times New Roman" w:cs="Times New Roman"/>
                <w:bCs/>
                <w:color w:val="000000"/>
                <w:sz w:val="20"/>
                <w:szCs w:val="20"/>
              </w:rPr>
              <w:t>1,05</w:t>
            </w:r>
          </w:p>
        </w:tc>
        <w:tc>
          <w:tcPr>
            <w:tcW w:w="1029" w:type="dxa"/>
            <w:shd w:val="clear" w:color="auto" w:fill="auto"/>
            <w:vAlign w:val="center"/>
          </w:tcPr>
          <w:p w:rsidR="00D5271C" w:rsidRPr="002E60AF" w:rsidRDefault="00D5271C" w:rsidP="005204ED">
            <w:pPr>
              <w:widowControl w:val="0"/>
              <w:spacing w:after="5" w:line="252" w:lineRule="auto"/>
              <w:ind w:left="426" w:right="-143" w:hanging="426"/>
              <w:jc w:val="center"/>
              <w:rPr>
                <w:rFonts w:ascii="Times New Roman" w:eastAsia="Times New Roman" w:hAnsi="Times New Roman" w:cs="Times New Roman"/>
                <w:bCs/>
                <w:color w:val="000000"/>
                <w:sz w:val="20"/>
                <w:szCs w:val="20"/>
              </w:rPr>
            </w:pPr>
            <w:r w:rsidRPr="0088321E">
              <w:rPr>
                <w:rFonts w:ascii="Times New Roman" w:eastAsia="Times New Roman" w:hAnsi="Times New Roman" w:cs="Times New Roman"/>
                <w:bCs/>
                <w:color w:val="000000"/>
                <w:sz w:val="20"/>
                <w:szCs w:val="20"/>
              </w:rPr>
              <w:t>1,04</w:t>
            </w:r>
          </w:p>
        </w:tc>
        <w:tc>
          <w:tcPr>
            <w:tcW w:w="1029" w:type="dxa"/>
            <w:vAlign w:val="center"/>
          </w:tcPr>
          <w:p w:rsidR="00D5271C" w:rsidRPr="002E60AF" w:rsidRDefault="00D5271C" w:rsidP="005204ED">
            <w:pPr>
              <w:widowControl w:val="0"/>
              <w:spacing w:after="5" w:line="252" w:lineRule="auto"/>
              <w:ind w:left="426" w:right="-143" w:hanging="426"/>
              <w:jc w:val="center"/>
              <w:rPr>
                <w:rFonts w:ascii="Times New Roman" w:eastAsia="Times New Roman" w:hAnsi="Times New Roman" w:cs="Times New Roman"/>
                <w:bCs/>
                <w:color w:val="000000"/>
                <w:sz w:val="20"/>
                <w:szCs w:val="20"/>
              </w:rPr>
            </w:pPr>
            <w:r>
              <w:rPr>
                <w:rFonts w:ascii="Times New Roman" w:eastAsia="Times New Roman" w:hAnsi="Times New Roman" w:cs="Times New Roman"/>
                <w:bCs/>
                <w:color w:val="000000"/>
                <w:sz w:val="20"/>
                <w:szCs w:val="20"/>
              </w:rPr>
              <w:t>1,11</w:t>
            </w:r>
          </w:p>
        </w:tc>
        <w:tc>
          <w:tcPr>
            <w:tcW w:w="1029" w:type="dxa"/>
            <w:vAlign w:val="center"/>
          </w:tcPr>
          <w:p w:rsidR="00D5271C" w:rsidRPr="002E60AF" w:rsidRDefault="00D5271C" w:rsidP="005204ED">
            <w:pPr>
              <w:widowControl w:val="0"/>
              <w:spacing w:after="5" w:line="252" w:lineRule="auto"/>
              <w:ind w:left="426" w:right="-143" w:hanging="426"/>
              <w:jc w:val="center"/>
              <w:rPr>
                <w:rFonts w:ascii="Times New Roman" w:eastAsia="Times New Roman" w:hAnsi="Times New Roman" w:cs="Times New Roman"/>
                <w:bCs/>
                <w:color w:val="000000"/>
                <w:sz w:val="20"/>
                <w:szCs w:val="20"/>
              </w:rPr>
            </w:pPr>
            <w:r>
              <w:rPr>
                <w:rFonts w:ascii="Times New Roman" w:eastAsia="Times New Roman" w:hAnsi="Times New Roman" w:cs="Times New Roman"/>
                <w:bCs/>
                <w:color w:val="000000"/>
                <w:sz w:val="20"/>
                <w:szCs w:val="20"/>
              </w:rPr>
              <w:t>6,7</w:t>
            </w:r>
          </w:p>
        </w:tc>
      </w:tr>
      <w:tr w:rsidR="00D5271C" w:rsidRPr="002E60AF" w:rsidTr="005204ED">
        <w:trPr>
          <w:cantSplit/>
          <w:trHeight w:val="70"/>
          <w:jc w:val="center"/>
        </w:trPr>
        <w:tc>
          <w:tcPr>
            <w:tcW w:w="4531" w:type="dxa"/>
            <w:tcBorders>
              <w:top w:val="single" w:sz="4" w:space="0" w:color="auto"/>
              <w:left w:val="single" w:sz="4" w:space="0" w:color="auto"/>
              <w:bottom w:val="single" w:sz="4" w:space="0" w:color="auto"/>
              <w:right w:val="single" w:sz="4" w:space="0" w:color="auto"/>
            </w:tcBorders>
            <w:shd w:val="clear" w:color="auto" w:fill="auto"/>
            <w:vAlign w:val="center"/>
          </w:tcPr>
          <w:p w:rsidR="00D5271C" w:rsidRPr="00983539" w:rsidRDefault="00D5271C" w:rsidP="005204ED">
            <w:pPr>
              <w:spacing w:after="0" w:line="240" w:lineRule="auto"/>
              <w:jc w:val="right"/>
              <w:rPr>
                <w:rFonts w:ascii="Times New Roman" w:eastAsia="Times New Roman" w:hAnsi="Times New Roman" w:cs="Times New Roman"/>
                <w:i/>
                <w:iCs/>
                <w:color w:val="000000"/>
                <w:sz w:val="20"/>
                <w:szCs w:val="20"/>
              </w:rPr>
            </w:pPr>
            <w:r w:rsidRPr="00983539">
              <w:rPr>
                <w:rFonts w:ascii="Times New Roman" w:eastAsia="Times New Roman" w:hAnsi="Times New Roman" w:cs="Times New Roman"/>
                <w:i/>
                <w:iCs/>
                <w:color w:val="000000"/>
                <w:sz w:val="20"/>
                <w:szCs w:val="20"/>
              </w:rPr>
              <w:t>Читаэнерго</w:t>
            </w:r>
          </w:p>
        </w:tc>
        <w:tc>
          <w:tcPr>
            <w:tcW w:w="1134" w:type="dxa"/>
          </w:tcPr>
          <w:p w:rsidR="00D5271C" w:rsidRPr="002E60AF" w:rsidRDefault="00D5271C" w:rsidP="005204ED">
            <w:pPr>
              <w:tabs>
                <w:tab w:val="left" w:pos="9356"/>
              </w:tabs>
              <w:autoSpaceDE w:val="0"/>
              <w:autoSpaceDN w:val="0"/>
              <w:adjustRightInd w:val="0"/>
              <w:spacing w:after="5" w:line="252" w:lineRule="auto"/>
              <w:ind w:left="426" w:right="-143" w:hanging="426"/>
              <w:jc w:val="both"/>
              <w:outlineLvl w:val="2"/>
              <w:rPr>
                <w:rFonts w:ascii="Times New Roman" w:eastAsia="Times New Roman" w:hAnsi="Times New Roman" w:cs="Times New Roman"/>
                <w:bCs/>
                <w:color w:val="000000"/>
                <w:sz w:val="20"/>
                <w:szCs w:val="20"/>
              </w:rPr>
            </w:pPr>
            <w:bookmarkStart w:id="133" w:name="_Toc161739469"/>
            <w:bookmarkStart w:id="134" w:name="_Toc161739799"/>
            <w:bookmarkStart w:id="135" w:name="_Toc161836642"/>
            <w:bookmarkStart w:id="136" w:name="_Toc163143070"/>
            <w:r w:rsidRPr="001E2B56">
              <w:rPr>
                <w:rFonts w:ascii="Times New Roman" w:eastAsia="Times New Roman" w:hAnsi="Times New Roman" w:cs="Times New Roman"/>
                <w:bCs/>
                <w:color w:val="000000"/>
                <w:sz w:val="20"/>
                <w:szCs w:val="20"/>
              </w:rPr>
              <w:t>руб./ кВт*ч</w:t>
            </w:r>
            <w:bookmarkEnd w:id="133"/>
            <w:bookmarkEnd w:id="134"/>
            <w:bookmarkEnd w:id="135"/>
            <w:bookmarkEnd w:id="136"/>
          </w:p>
        </w:tc>
        <w:tc>
          <w:tcPr>
            <w:tcW w:w="1029" w:type="dxa"/>
            <w:vAlign w:val="center"/>
          </w:tcPr>
          <w:p w:rsidR="00D5271C" w:rsidRPr="002E60AF" w:rsidRDefault="00D5271C" w:rsidP="005204ED">
            <w:pPr>
              <w:widowControl w:val="0"/>
              <w:spacing w:after="5" w:line="252" w:lineRule="auto"/>
              <w:ind w:left="426" w:right="-143" w:hanging="426"/>
              <w:jc w:val="center"/>
              <w:rPr>
                <w:rFonts w:ascii="Times New Roman" w:eastAsia="Times New Roman" w:hAnsi="Times New Roman" w:cs="Times New Roman"/>
                <w:bCs/>
                <w:color w:val="000000"/>
                <w:sz w:val="20"/>
                <w:szCs w:val="20"/>
              </w:rPr>
            </w:pPr>
            <w:r>
              <w:rPr>
                <w:rFonts w:ascii="Times New Roman" w:eastAsia="Times New Roman" w:hAnsi="Times New Roman" w:cs="Times New Roman"/>
                <w:bCs/>
                <w:color w:val="000000"/>
                <w:sz w:val="20"/>
                <w:szCs w:val="20"/>
              </w:rPr>
              <w:t>1,20</w:t>
            </w:r>
          </w:p>
        </w:tc>
        <w:tc>
          <w:tcPr>
            <w:tcW w:w="1029" w:type="dxa"/>
            <w:shd w:val="clear" w:color="auto" w:fill="auto"/>
            <w:vAlign w:val="center"/>
          </w:tcPr>
          <w:p w:rsidR="00D5271C" w:rsidRPr="002E60AF" w:rsidRDefault="00D5271C" w:rsidP="005204ED">
            <w:pPr>
              <w:widowControl w:val="0"/>
              <w:spacing w:after="5" w:line="252" w:lineRule="auto"/>
              <w:ind w:left="426" w:right="-143" w:hanging="426"/>
              <w:jc w:val="center"/>
              <w:rPr>
                <w:rFonts w:ascii="Times New Roman" w:eastAsia="Times New Roman" w:hAnsi="Times New Roman" w:cs="Times New Roman"/>
                <w:bCs/>
                <w:color w:val="000000"/>
                <w:sz w:val="20"/>
                <w:szCs w:val="20"/>
              </w:rPr>
            </w:pPr>
            <w:r>
              <w:rPr>
                <w:rFonts w:ascii="Times New Roman" w:eastAsia="Times New Roman" w:hAnsi="Times New Roman" w:cs="Times New Roman"/>
                <w:bCs/>
                <w:color w:val="000000"/>
                <w:sz w:val="20"/>
                <w:szCs w:val="20"/>
              </w:rPr>
              <w:t>1,23</w:t>
            </w:r>
          </w:p>
        </w:tc>
        <w:tc>
          <w:tcPr>
            <w:tcW w:w="1029" w:type="dxa"/>
            <w:vAlign w:val="center"/>
          </w:tcPr>
          <w:p w:rsidR="00D5271C" w:rsidRPr="002E60AF" w:rsidRDefault="00D5271C" w:rsidP="005204ED">
            <w:pPr>
              <w:widowControl w:val="0"/>
              <w:spacing w:after="5" w:line="252" w:lineRule="auto"/>
              <w:ind w:left="426" w:right="-143" w:hanging="426"/>
              <w:jc w:val="center"/>
              <w:rPr>
                <w:rFonts w:ascii="Times New Roman" w:eastAsia="Times New Roman" w:hAnsi="Times New Roman" w:cs="Times New Roman"/>
                <w:bCs/>
                <w:color w:val="000000"/>
                <w:sz w:val="20"/>
                <w:szCs w:val="20"/>
              </w:rPr>
            </w:pPr>
            <w:r>
              <w:rPr>
                <w:rFonts w:ascii="Times New Roman" w:eastAsia="Times New Roman" w:hAnsi="Times New Roman" w:cs="Times New Roman"/>
                <w:bCs/>
                <w:color w:val="000000"/>
                <w:sz w:val="20"/>
                <w:szCs w:val="20"/>
              </w:rPr>
              <w:t>1,39</w:t>
            </w:r>
          </w:p>
        </w:tc>
        <w:tc>
          <w:tcPr>
            <w:tcW w:w="1029" w:type="dxa"/>
            <w:vAlign w:val="center"/>
          </w:tcPr>
          <w:p w:rsidR="00D5271C" w:rsidRPr="002E60AF" w:rsidRDefault="00D5271C" w:rsidP="005204ED">
            <w:pPr>
              <w:widowControl w:val="0"/>
              <w:spacing w:after="5" w:line="252" w:lineRule="auto"/>
              <w:ind w:left="426" w:right="-143" w:hanging="426"/>
              <w:jc w:val="center"/>
              <w:rPr>
                <w:rFonts w:ascii="Times New Roman" w:eastAsia="Times New Roman" w:hAnsi="Times New Roman" w:cs="Times New Roman"/>
                <w:bCs/>
                <w:color w:val="000000"/>
                <w:sz w:val="20"/>
                <w:szCs w:val="20"/>
              </w:rPr>
            </w:pPr>
            <w:r w:rsidRPr="0088321E">
              <w:rPr>
                <w:rFonts w:ascii="Times New Roman" w:eastAsia="Times New Roman" w:hAnsi="Times New Roman" w:cs="Times New Roman"/>
                <w:bCs/>
                <w:color w:val="000000"/>
                <w:sz w:val="20"/>
                <w:szCs w:val="20"/>
              </w:rPr>
              <w:t>13,6</w:t>
            </w:r>
          </w:p>
        </w:tc>
      </w:tr>
    </w:tbl>
    <w:p w:rsidR="00D5271C" w:rsidRPr="009839D3" w:rsidRDefault="00D5271C" w:rsidP="00D5271C">
      <w:pPr>
        <w:jc w:val="both"/>
        <w:rPr>
          <w:rFonts w:ascii="Times New Roman" w:hAnsi="Times New Roman" w:cs="Times New Roman"/>
        </w:rPr>
      </w:pPr>
      <w:r w:rsidRPr="009839D3">
        <w:rPr>
          <w:rFonts w:ascii="Times New Roman" w:hAnsi="Times New Roman" w:cs="Times New Roman"/>
          <w:b/>
        </w:rPr>
        <w:t>Примечание:</w:t>
      </w:r>
      <w:r>
        <w:rPr>
          <w:rFonts w:ascii="Times New Roman" w:hAnsi="Times New Roman" w:cs="Times New Roman"/>
        </w:rPr>
        <w:t xml:space="preserve"> </w:t>
      </w:r>
      <w:r w:rsidRPr="009839D3">
        <w:rPr>
          <w:rFonts w:ascii="Times New Roman" w:hAnsi="Times New Roman" w:cs="Times New Roman"/>
          <w:b/>
        </w:rPr>
        <w:t>*</w:t>
      </w:r>
      <w:r w:rsidRPr="009839D3">
        <w:rPr>
          <w:rFonts w:ascii="Times New Roman" w:hAnsi="Times New Roman" w:cs="Times New Roman"/>
        </w:rPr>
        <w:t xml:space="preserve">При тарифном регулировании на 2022 год </w:t>
      </w:r>
      <w:r>
        <w:rPr>
          <w:rFonts w:ascii="Times New Roman" w:hAnsi="Times New Roman" w:cs="Times New Roman"/>
        </w:rPr>
        <w:t xml:space="preserve">по филиалу «Кузбассэнерго-РЭС» </w:t>
      </w:r>
      <w:r w:rsidRPr="009839D3">
        <w:rPr>
          <w:rFonts w:ascii="Times New Roman" w:hAnsi="Times New Roman" w:cs="Times New Roman"/>
        </w:rPr>
        <w:t>регулятор путем утверждения индивидуальных тарифов зарегулировал схему взаиморасчетов</w:t>
      </w:r>
      <w:r>
        <w:rPr>
          <w:rFonts w:ascii="Times New Roman" w:hAnsi="Times New Roman" w:cs="Times New Roman"/>
        </w:rPr>
        <w:t>,</w:t>
      </w:r>
      <w:r w:rsidRPr="009839D3">
        <w:rPr>
          <w:rFonts w:ascii="Times New Roman" w:hAnsi="Times New Roman" w:cs="Times New Roman"/>
        </w:rPr>
        <w:t xml:space="preserve"> при которой филиал получал выручку по ЕКТ и индивидуальным тарифам</w:t>
      </w:r>
      <w:r>
        <w:rPr>
          <w:rFonts w:ascii="Times New Roman" w:hAnsi="Times New Roman" w:cs="Times New Roman"/>
        </w:rPr>
        <w:t xml:space="preserve"> </w:t>
      </w:r>
      <w:r w:rsidRPr="009839D3">
        <w:rPr>
          <w:rFonts w:ascii="Times New Roman" w:hAnsi="Times New Roman" w:cs="Times New Roman"/>
        </w:rPr>
        <w:t>в таком объеме, что образовывался избыток, который в целях сбалансированности в рамках «котла» и согласно МУ 20-э/2</w:t>
      </w:r>
      <w:r>
        <w:rPr>
          <w:rFonts w:ascii="Times New Roman" w:hAnsi="Times New Roman" w:cs="Times New Roman"/>
        </w:rPr>
        <w:t>,</w:t>
      </w:r>
      <w:r w:rsidRPr="009839D3">
        <w:rPr>
          <w:rFonts w:ascii="Times New Roman" w:hAnsi="Times New Roman" w:cs="Times New Roman"/>
        </w:rPr>
        <w:t xml:space="preserve"> должен быть перераспределён в сторону сторонних ТСО.</w:t>
      </w:r>
    </w:p>
    <w:p w:rsidR="009C10E1" w:rsidRPr="00394C4B" w:rsidRDefault="009C10E1" w:rsidP="009C10E1">
      <w:pPr>
        <w:tabs>
          <w:tab w:val="left" w:pos="142"/>
        </w:tabs>
        <w:spacing w:after="0" w:line="240" w:lineRule="auto"/>
        <w:ind w:left="93"/>
        <w:rPr>
          <w:rFonts w:ascii="Times New Roman" w:hAnsi="Times New Roman" w:cs="Times New Roman"/>
          <w:b/>
          <w:sz w:val="24"/>
          <w:szCs w:val="24"/>
        </w:rPr>
      </w:pPr>
      <w:r w:rsidRPr="00394C4B">
        <w:rPr>
          <w:rFonts w:ascii="Times New Roman" w:hAnsi="Times New Roman" w:cs="Times New Roman"/>
          <w:b/>
          <w:sz w:val="24"/>
          <w:szCs w:val="24"/>
        </w:rPr>
        <w:t>Плата за технологическое присоединение</w:t>
      </w:r>
    </w:p>
    <w:p w:rsidR="009C10E1" w:rsidRPr="00292F77" w:rsidRDefault="009C10E1" w:rsidP="009C10E1">
      <w:pPr>
        <w:spacing w:after="0" w:line="240" w:lineRule="auto"/>
        <w:rPr>
          <w:sz w:val="24"/>
          <w:szCs w:val="24"/>
          <w:lang w:eastAsia="ru-RU"/>
        </w:rPr>
      </w:pPr>
    </w:p>
    <w:p w:rsidR="009C10E1" w:rsidRDefault="009C10E1" w:rsidP="009C10E1">
      <w:pPr>
        <w:spacing w:after="0" w:line="240" w:lineRule="auto"/>
        <w:ind w:firstLine="709"/>
        <w:jc w:val="both"/>
        <w:rPr>
          <w:rFonts w:ascii="Times New Roman" w:eastAsia="Calibri" w:hAnsi="Times New Roman" w:cs="Times New Roman"/>
          <w:sz w:val="24"/>
          <w:szCs w:val="24"/>
        </w:rPr>
      </w:pPr>
      <w:r w:rsidRPr="00A50100">
        <w:rPr>
          <w:rFonts w:ascii="Times New Roman" w:eastAsia="Calibri" w:hAnsi="Times New Roman" w:cs="Times New Roman"/>
          <w:sz w:val="24"/>
          <w:szCs w:val="24"/>
        </w:rPr>
        <w:t xml:space="preserve">Оплата услуг по технологическому присоединению осуществляется в соответствии с действующим законодательством Российской Федерации на основании </w:t>
      </w:r>
      <w:r>
        <w:rPr>
          <w:rFonts w:ascii="Times New Roman" w:eastAsia="Calibri" w:hAnsi="Times New Roman" w:cs="Times New Roman"/>
          <w:sz w:val="24"/>
          <w:szCs w:val="24"/>
        </w:rPr>
        <w:t>ставок</w:t>
      </w:r>
      <w:r w:rsidRPr="00A50100">
        <w:rPr>
          <w:rFonts w:ascii="Times New Roman" w:eastAsia="Calibri" w:hAnsi="Times New Roman" w:cs="Times New Roman"/>
          <w:sz w:val="24"/>
          <w:szCs w:val="24"/>
        </w:rPr>
        <w:t xml:space="preserve"> платы, утвержденн</w:t>
      </w:r>
      <w:r>
        <w:rPr>
          <w:rFonts w:ascii="Times New Roman" w:eastAsia="Calibri" w:hAnsi="Times New Roman" w:cs="Times New Roman"/>
          <w:sz w:val="24"/>
          <w:szCs w:val="24"/>
        </w:rPr>
        <w:t>ых</w:t>
      </w:r>
      <w:r w:rsidRPr="00A50100">
        <w:rPr>
          <w:rFonts w:ascii="Times New Roman" w:eastAsia="Calibri" w:hAnsi="Times New Roman" w:cs="Times New Roman"/>
          <w:sz w:val="24"/>
          <w:szCs w:val="24"/>
        </w:rPr>
        <w:t xml:space="preserve"> уполномоченными органами исполнительной власти в области государственного регулирования тарифов. </w:t>
      </w:r>
    </w:p>
    <w:p w:rsidR="009C10E1" w:rsidRPr="00E64465" w:rsidRDefault="009C10E1" w:rsidP="009C10E1">
      <w:pPr>
        <w:spacing w:after="0" w:line="240" w:lineRule="auto"/>
        <w:ind w:firstLine="709"/>
        <w:jc w:val="both"/>
        <w:rPr>
          <w:rFonts w:ascii="Times New Roman" w:eastAsia="Calibri" w:hAnsi="Times New Roman" w:cs="Times New Roman"/>
          <w:color w:val="000000"/>
          <w:sz w:val="24"/>
          <w:szCs w:val="24"/>
        </w:rPr>
      </w:pPr>
      <w:r>
        <w:rPr>
          <w:rFonts w:ascii="Times New Roman" w:eastAsia="Calibri" w:hAnsi="Times New Roman" w:cs="Times New Roman"/>
          <w:sz w:val="24"/>
          <w:szCs w:val="24"/>
        </w:rPr>
        <w:t xml:space="preserve">На 2023 год в </w:t>
      </w:r>
      <w:r w:rsidRPr="007113AD">
        <w:rPr>
          <w:rFonts w:ascii="Times New Roman" w:eastAsia="Calibri" w:hAnsi="Times New Roman" w:cs="Times New Roman"/>
          <w:sz w:val="24"/>
          <w:szCs w:val="24"/>
        </w:rPr>
        <w:t xml:space="preserve">соответствии с </w:t>
      </w:r>
      <w:r w:rsidRPr="007113AD">
        <w:rPr>
          <w:rFonts w:ascii="Times New Roman" w:eastAsia="Calibri" w:hAnsi="Times New Roman" w:cs="Times New Roman"/>
          <w:color w:val="000000"/>
          <w:sz w:val="24"/>
          <w:szCs w:val="24"/>
        </w:rPr>
        <w:t xml:space="preserve">Методическими указаниями по определению размера платы за технологическое присоединение к электрическим сетям, утвержденными приказом ФАС России </w:t>
      </w:r>
      <w:r w:rsidRPr="007113AD">
        <w:rPr>
          <w:rFonts w:ascii="Times New Roman" w:hAnsi="Times New Roman" w:cs="Times New Roman"/>
          <w:sz w:val="24"/>
          <w:szCs w:val="24"/>
        </w:rPr>
        <w:t>от 30</w:t>
      </w:r>
      <w:r w:rsidR="00CD0993">
        <w:rPr>
          <w:rFonts w:ascii="Times New Roman" w:hAnsi="Times New Roman" w:cs="Times New Roman"/>
          <w:sz w:val="24"/>
          <w:szCs w:val="24"/>
        </w:rPr>
        <w:t>.06.</w:t>
      </w:r>
      <w:r w:rsidRPr="007113AD">
        <w:rPr>
          <w:rFonts w:ascii="Times New Roman" w:hAnsi="Times New Roman" w:cs="Times New Roman"/>
          <w:sz w:val="24"/>
          <w:szCs w:val="24"/>
        </w:rPr>
        <w:t>2022 года № 490/22</w:t>
      </w:r>
      <w:r>
        <w:rPr>
          <w:rFonts w:ascii="Times New Roman" w:eastAsia="Calibri" w:hAnsi="Times New Roman" w:cs="Times New Roman"/>
          <w:color w:val="000000"/>
          <w:sz w:val="24"/>
          <w:szCs w:val="24"/>
        </w:rPr>
        <w:t xml:space="preserve"> установлены стандартизированные тарифные ставки, льготные ставки </w:t>
      </w:r>
      <w:r w:rsidRPr="00B9457A">
        <w:rPr>
          <w:rFonts w:ascii="Times New Roman" w:eastAsia="Calibri" w:hAnsi="Times New Roman" w:cs="Times New Roman"/>
          <w:color w:val="000000"/>
          <w:sz w:val="24"/>
          <w:szCs w:val="24"/>
        </w:rPr>
        <w:t>за 1 кВт запрашиваемой максимальной мощности, предусмотренной абзацем восьмым пункта 87 Основ ценообразования в области регулируемых цен (тарифов) в электроэнергетике, утвержденных постановлением Правительства Российской Федерации от 29</w:t>
      </w:r>
      <w:r w:rsidR="00CD0993">
        <w:rPr>
          <w:rFonts w:ascii="Times New Roman" w:eastAsia="Calibri" w:hAnsi="Times New Roman" w:cs="Times New Roman"/>
          <w:color w:val="000000"/>
          <w:sz w:val="24"/>
          <w:szCs w:val="24"/>
        </w:rPr>
        <w:t>.12.</w:t>
      </w:r>
      <w:r w:rsidRPr="00B9457A">
        <w:rPr>
          <w:rFonts w:ascii="Times New Roman" w:eastAsia="Calibri" w:hAnsi="Times New Roman" w:cs="Times New Roman"/>
          <w:color w:val="000000"/>
          <w:sz w:val="24"/>
          <w:szCs w:val="24"/>
        </w:rPr>
        <w:t>2011 г</w:t>
      </w:r>
      <w:r>
        <w:rPr>
          <w:rFonts w:ascii="Times New Roman" w:eastAsia="Calibri" w:hAnsi="Times New Roman" w:cs="Times New Roman"/>
          <w:color w:val="000000"/>
          <w:sz w:val="24"/>
          <w:szCs w:val="24"/>
        </w:rPr>
        <w:t>ода</w:t>
      </w:r>
      <w:r w:rsidRPr="00B9457A">
        <w:rPr>
          <w:rFonts w:ascii="Times New Roman" w:eastAsia="Calibri" w:hAnsi="Times New Roman" w:cs="Times New Roman"/>
          <w:color w:val="000000"/>
          <w:sz w:val="24"/>
          <w:szCs w:val="24"/>
        </w:rPr>
        <w:t xml:space="preserve"> </w:t>
      </w:r>
      <w:r>
        <w:rPr>
          <w:rFonts w:ascii="Times New Roman" w:eastAsia="Calibri" w:hAnsi="Times New Roman" w:cs="Times New Roman"/>
          <w:color w:val="000000"/>
          <w:sz w:val="24"/>
          <w:szCs w:val="24"/>
        </w:rPr>
        <w:t>№</w:t>
      </w:r>
      <w:r w:rsidRPr="00B9457A">
        <w:rPr>
          <w:rFonts w:ascii="Times New Roman" w:eastAsia="Calibri" w:hAnsi="Times New Roman" w:cs="Times New Roman"/>
          <w:color w:val="000000"/>
          <w:sz w:val="24"/>
          <w:szCs w:val="24"/>
        </w:rPr>
        <w:t xml:space="preserve"> 1178</w:t>
      </w:r>
      <w:r>
        <w:rPr>
          <w:rFonts w:ascii="Times New Roman" w:eastAsia="Calibri" w:hAnsi="Times New Roman" w:cs="Times New Roman"/>
          <w:color w:val="000000"/>
          <w:sz w:val="24"/>
          <w:szCs w:val="24"/>
        </w:rPr>
        <w:t xml:space="preserve"> и формулы для расчета размера платы за технологическое присоединение энергопринимающих устройств.</w:t>
      </w:r>
    </w:p>
    <w:p w:rsidR="009C10E1" w:rsidRDefault="009C10E1" w:rsidP="009C10E1">
      <w:pPr>
        <w:spacing w:after="0" w:line="240" w:lineRule="auto"/>
        <w:ind w:firstLine="709"/>
        <w:jc w:val="both"/>
        <w:rPr>
          <w:rFonts w:ascii="Times New Roman" w:eastAsia="Calibri" w:hAnsi="Times New Roman" w:cs="Times New Roman"/>
          <w:sz w:val="24"/>
          <w:szCs w:val="24"/>
        </w:rPr>
      </w:pPr>
      <w:r>
        <w:rPr>
          <w:rFonts w:ascii="Times New Roman" w:eastAsia="Calibri" w:hAnsi="Times New Roman" w:cs="Times New Roman"/>
          <w:sz w:val="24"/>
          <w:szCs w:val="24"/>
        </w:rPr>
        <w:t>Льготные ставки платы за технологическое присоединение объектов в регионах присутствия ПАО «Россети Сибирь» на 2023 год установлены следующим образом.</w:t>
      </w:r>
    </w:p>
    <w:p w:rsidR="00391D23" w:rsidRDefault="00391D23" w:rsidP="00890D4C">
      <w:pPr>
        <w:spacing w:after="0" w:line="240" w:lineRule="auto"/>
        <w:ind w:firstLine="709"/>
        <w:jc w:val="right"/>
        <w:rPr>
          <w:rFonts w:ascii="Times New Roman" w:eastAsia="Calibri" w:hAnsi="Times New Roman" w:cs="Times New Roman"/>
          <w:sz w:val="24"/>
          <w:szCs w:val="24"/>
        </w:rPr>
      </w:pPr>
    </w:p>
    <w:p w:rsidR="009C10E1" w:rsidRPr="00890D4C" w:rsidRDefault="00890D4C" w:rsidP="00890D4C">
      <w:pPr>
        <w:spacing w:after="0" w:line="240" w:lineRule="auto"/>
        <w:ind w:firstLine="709"/>
        <w:jc w:val="right"/>
        <w:rPr>
          <w:rFonts w:ascii="Times New Roman" w:eastAsia="Calibri" w:hAnsi="Times New Roman" w:cs="Times New Roman"/>
          <w:sz w:val="24"/>
          <w:szCs w:val="24"/>
        </w:rPr>
      </w:pPr>
      <w:r>
        <w:rPr>
          <w:rFonts w:ascii="Times New Roman" w:eastAsia="Calibri" w:hAnsi="Times New Roman" w:cs="Times New Roman"/>
          <w:sz w:val="24"/>
          <w:szCs w:val="24"/>
        </w:rPr>
        <w:t>Таблица 3</w:t>
      </w:r>
      <w:r w:rsidR="00A37A1E">
        <w:rPr>
          <w:rFonts w:ascii="Times New Roman" w:eastAsia="Calibri" w:hAnsi="Times New Roman" w:cs="Times New Roman"/>
          <w:sz w:val="24"/>
          <w:szCs w:val="24"/>
        </w:rPr>
        <w:t>4</w:t>
      </w:r>
    </w:p>
    <w:tbl>
      <w:tblPr>
        <w:tblW w:w="9464" w:type="dxa"/>
        <w:jc w:val="center"/>
        <w:tblLayout w:type="fixed"/>
        <w:tblLook w:val="04A0" w:firstRow="1" w:lastRow="0" w:firstColumn="1" w:lastColumn="0" w:noHBand="0" w:noVBand="1"/>
      </w:tblPr>
      <w:tblGrid>
        <w:gridCol w:w="674"/>
        <w:gridCol w:w="1351"/>
        <w:gridCol w:w="1182"/>
        <w:gridCol w:w="1520"/>
        <w:gridCol w:w="1525"/>
        <w:gridCol w:w="1519"/>
        <w:gridCol w:w="1693"/>
      </w:tblGrid>
      <w:tr w:rsidR="009C10E1" w:rsidRPr="009C10E1" w:rsidTr="00890D4C">
        <w:trPr>
          <w:trHeight w:val="358"/>
          <w:jc w:val="center"/>
        </w:trPr>
        <w:tc>
          <w:tcPr>
            <w:tcW w:w="674" w:type="dxa"/>
            <w:vMerge w:val="restart"/>
            <w:tcBorders>
              <w:top w:val="single" w:sz="8" w:space="0" w:color="auto"/>
              <w:left w:val="single" w:sz="8" w:space="0" w:color="auto"/>
              <w:right w:val="single" w:sz="4" w:space="0" w:color="auto"/>
            </w:tcBorders>
            <w:shd w:val="clear" w:color="auto" w:fill="auto"/>
            <w:vAlign w:val="center"/>
            <w:hideMark/>
          </w:tcPr>
          <w:p w:rsidR="009C10E1" w:rsidRPr="009C10E1" w:rsidRDefault="009C10E1" w:rsidP="009C10E1">
            <w:pPr>
              <w:spacing w:after="0" w:line="240" w:lineRule="auto"/>
              <w:jc w:val="center"/>
              <w:rPr>
                <w:rFonts w:ascii="Times New Roman" w:eastAsia="Times New Roman" w:hAnsi="Times New Roman" w:cs="Times New Roman"/>
                <w:b/>
                <w:bCs/>
                <w:color w:val="000000"/>
                <w:sz w:val="20"/>
                <w:szCs w:val="20"/>
                <w:lang w:eastAsia="ru-RU"/>
              </w:rPr>
            </w:pPr>
            <w:r w:rsidRPr="009C10E1">
              <w:rPr>
                <w:rFonts w:ascii="Times New Roman" w:eastAsia="Times New Roman" w:hAnsi="Times New Roman" w:cs="Times New Roman"/>
                <w:b/>
                <w:bCs/>
                <w:color w:val="000000"/>
                <w:sz w:val="20"/>
                <w:szCs w:val="20"/>
                <w:lang w:eastAsia="ru-RU"/>
              </w:rPr>
              <w:t>№</w:t>
            </w:r>
          </w:p>
        </w:tc>
        <w:tc>
          <w:tcPr>
            <w:tcW w:w="1351" w:type="dxa"/>
            <w:vMerge w:val="restart"/>
            <w:tcBorders>
              <w:top w:val="single" w:sz="8" w:space="0" w:color="auto"/>
              <w:left w:val="single" w:sz="8" w:space="0" w:color="auto"/>
              <w:right w:val="single" w:sz="4" w:space="0" w:color="auto"/>
            </w:tcBorders>
            <w:shd w:val="clear" w:color="auto" w:fill="auto"/>
            <w:vAlign w:val="center"/>
          </w:tcPr>
          <w:p w:rsidR="009C10E1" w:rsidRPr="009C10E1" w:rsidRDefault="009C10E1" w:rsidP="009C10E1">
            <w:pPr>
              <w:spacing w:after="0" w:line="240" w:lineRule="auto"/>
              <w:jc w:val="center"/>
              <w:rPr>
                <w:rFonts w:ascii="Times New Roman" w:eastAsia="Times New Roman" w:hAnsi="Times New Roman" w:cs="Times New Roman"/>
                <w:b/>
                <w:bCs/>
                <w:color w:val="000000"/>
                <w:sz w:val="20"/>
                <w:szCs w:val="20"/>
                <w:lang w:eastAsia="ru-RU"/>
              </w:rPr>
            </w:pPr>
            <w:r w:rsidRPr="009C10E1">
              <w:rPr>
                <w:rFonts w:ascii="Times New Roman" w:eastAsia="Times New Roman" w:hAnsi="Times New Roman" w:cs="Times New Roman"/>
                <w:b/>
                <w:bCs/>
                <w:color w:val="000000"/>
                <w:sz w:val="20"/>
                <w:szCs w:val="20"/>
                <w:lang w:eastAsia="ru-RU"/>
              </w:rPr>
              <w:t>Субъект РФ</w:t>
            </w:r>
          </w:p>
        </w:tc>
        <w:tc>
          <w:tcPr>
            <w:tcW w:w="1182" w:type="dxa"/>
            <w:vMerge w:val="restart"/>
            <w:tcBorders>
              <w:top w:val="single" w:sz="8" w:space="0" w:color="auto"/>
              <w:left w:val="single" w:sz="8" w:space="0" w:color="auto"/>
              <w:right w:val="single" w:sz="4" w:space="0" w:color="auto"/>
            </w:tcBorders>
            <w:shd w:val="clear" w:color="auto" w:fill="auto"/>
            <w:vAlign w:val="center"/>
          </w:tcPr>
          <w:p w:rsidR="009C10E1" w:rsidRPr="009C10E1" w:rsidRDefault="009C10E1" w:rsidP="009C10E1">
            <w:pPr>
              <w:spacing w:after="0" w:line="240" w:lineRule="auto"/>
              <w:jc w:val="center"/>
              <w:rPr>
                <w:rFonts w:ascii="Times New Roman" w:eastAsia="Times New Roman" w:hAnsi="Times New Roman" w:cs="Times New Roman"/>
                <w:b/>
                <w:bCs/>
                <w:color w:val="000000"/>
                <w:sz w:val="20"/>
                <w:szCs w:val="20"/>
                <w:lang w:eastAsia="ru-RU"/>
              </w:rPr>
            </w:pPr>
            <w:r w:rsidRPr="009C10E1">
              <w:rPr>
                <w:rFonts w:ascii="Times New Roman" w:eastAsia="Times New Roman" w:hAnsi="Times New Roman" w:cs="Times New Roman"/>
                <w:b/>
                <w:bCs/>
                <w:color w:val="000000"/>
                <w:sz w:val="20"/>
                <w:szCs w:val="20"/>
                <w:lang w:eastAsia="ru-RU"/>
              </w:rPr>
              <w:t>Дата и номер постановления</w:t>
            </w:r>
          </w:p>
        </w:tc>
        <w:tc>
          <w:tcPr>
            <w:tcW w:w="6257" w:type="dxa"/>
            <w:gridSpan w:val="4"/>
            <w:tcBorders>
              <w:top w:val="single" w:sz="8" w:space="0" w:color="auto"/>
              <w:left w:val="single" w:sz="4" w:space="0" w:color="auto"/>
              <w:bottom w:val="single" w:sz="4" w:space="0" w:color="auto"/>
              <w:right w:val="single" w:sz="8" w:space="0" w:color="000000"/>
            </w:tcBorders>
            <w:shd w:val="clear" w:color="auto" w:fill="auto"/>
            <w:vAlign w:val="center"/>
            <w:hideMark/>
          </w:tcPr>
          <w:p w:rsidR="009C10E1" w:rsidRPr="009C10E1" w:rsidRDefault="009C10E1" w:rsidP="009C10E1">
            <w:pPr>
              <w:spacing w:after="0" w:line="240" w:lineRule="auto"/>
              <w:jc w:val="center"/>
              <w:rPr>
                <w:rFonts w:ascii="Times New Roman" w:eastAsia="Times New Roman" w:hAnsi="Times New Roman" w:cs="Times New Roman"/>
                <w:b/>
                <w:bCs/>
                <w:color w:val="000000"/>
                <w:sz w:val="20"/>
                <w:szCs w:val="20"/>
                <w:lang w:eastAsia="ru-RU"/>
              </w:rPr>
            </w:pPr>
            <w:r w:rsidRPr="009C10E1">
              <w:rPr>
                <w:rFonts w:ascii="Times New Roman" w:eastAsia="Times New Roman" w:hAnsi="Times New Roman" w:cs="Times New Roman"/>
                <w:b/>
                <w:bCs/>
                <w:color w:val="000000"/>
                <w:sz w:val="20"/>
                <w:szCs w:val="20"/>
                <w:lang w:eastAsia="ru-RU"/>
              </w:rPr>
              <w:t>Принятая регулирующим органом величина льготных ставок</w:t>
            </w:r>
          </w:p>
        </w:tc>
      </w:tr>
      <w:tr w:rsidR="009C10E1" w:rsidRPr="009C10E1" w:rsidTr="00890D4C">
        <w:trPr>
          <w:trHeight w:val="254"/>
          <w:jc w:val="center"/>
        </w:trPr>
        <w:tc>
          <w:tcPr>
            <w:tcW w:w="674" w:type="dxa"/>
            <w:vMerge/>
            <w:tcBorders>
              <w:left w:val="single" w:sz="8" w:space="0" w:color="auto"/>
              <w:right w:val="single" w:sz="4" w:space="0" w:color="auto"/>
            </w:tcBorders>
            <w:shd w:val="clear" w:color="auto" w:fill="auto"/>
            <w:vAlign w:val="center"/>
          </w:tcPr>
          <w:p w:rsidR="009C10E1" w:rsidRPr="009C10E1" w:rsidRDefault="009C10E1" w:rsidP="009C10E1">
            <w:pPr>
              <w:spacing w:after="0" w:line="240" w:lineRule="auto"/>
              <w:rPr>
                <w:rFonts w:ascii="Times New Roman" w:eastAsia="Times New Roman" w:hAnsi="Times New Roman" w:cs="Times New Roman"/>
                <w:b/>
                <w:bCs/>
                <w:color w:val="000000"/>
                <w:sz w:val="20"/>
                <w:szCs w:val="20"/>
                <w:lang w:eastAsia="ru-RU"/>
              </w:rPr>
            </w:pPr>
          </w:p>
        </w:tc>
        <w:tc>
          <w:tcPr>
            <w:tcW w:w="1351" w:type="dxa"/>
            <w:vMerge/>
            <w:tcBorders>
              <w:left w:val="single" w:sz="8" w:space="0" w:color="auto"/>
              <w:right w:val="single" w:sz="4" w:space="0" w:color="auto"/>
            </w:tcBorders>
            <w:shd w:val="clear" w:color="auto" w:fill="auto"/>
            <w:vAlign w:val="center"/>
          </w:tcPr>
          <w:p w:rsidR="009C10E1" w:rsidRPr="009C10E1" w:rsidRDefault="009C10E1" w:rsidP="009C10E1">
            <w:pPr>
              <w:spacing w:after="0" w:line="240" w:lineRule="auto"/>
              <w:rPr>
                <w:rFonts w:ascii="Times New Roman" w:eastAsia="Times New Roman" w:hAnsi="Times New Roman" w:cs="Times New Roman"/>
                <w:b/>
                <w:bCs/>
                <w:color w:val="000000"/>
                <w:sz w:val="20"/>
                <w:szCs w:val="20"/>
                <w:lang w:eastAsia="ru-RU"/>
              </w:rPr>
            </w:pPr>
          </w:p>
        </w:tc>
        <w:tc>
          <w:tcPr>
            <w:tcW w:w="1182" w:type="dxa"/>
            <w:vMerge/>
            <w:tcBorders>
              <w:left w:val="single" w:sz="8" w:space="0" w:color="auto"/>
              <w:right w:val="single" w:sz="4" w:space="0" w:color="auto"/>
            </w:tcBorders>
            <w:shd w:val="clear" w:color="auto" w:fill="auto"/>
            <w:vAlign w:val="center"/>
          </w:tcPr>
          <w:p w:rsidR="009C10E1" w:rsidRPr="009C10E1" w:rsidRDefault="009C10E1" w:rsidP="009C10E1">
            <w:pPr>
              <w:spacing w:after="0" w:line="240" w:lineRule="auto"/>
              <w:rPr>
                <w:rFonts w:ascii="Times New Roman" w:eastAsia="Times New Roman" w:hAnsi="Times New Roman" w:cs="Times New Roman"/>
                <w:b/>
                <w:bCs/>
                <w:color w:val="000000"/>
                <w:sz w:val="20"/>
                <w:szCs w:val="20"/>
                <w:lang w:eastAsia="ru-RU"/>
              </w:rPr>
            </w:pPr>
          </w:p>
        </w:tc>
        <w:tc>
          <w:tcPr>
            <w:tcW w:w="1520" w:type="dxa"/>
            <w:tcBorders>
              <w:top w:val="single" w:sz="4" w:space="0" w:color="auto"/>
              <w:left w:val="single" w:sz="4" w:space="0" w:color="auto"/>
              <w:bottom w:val="single" w:sz="4" w:space="0" w:color="auto"/>
              <w:right w:val="single" w:sz="8" w:space="0" w:color="000000"/>
            </w:tcBorders>
            <w:shd w:val="clear" w:color="auto" w:fill="auto"/>
            <w:vAlign w:val="center"/>
          </w:tcPr>
          <w:p w:rsidR="009C10E1" w:rsidRPr="009C10E1" w:rsidRDefault="009C10E1" w:rsidP="009C10E1">
            <w:pPr>
              <w:spacing w:after="0" w:line="240" w:lineRule="auto"/>
              <w:jc w:val="center"/>
              <w:rPr>
                <w:rFonts w:ascii="Times New Roman" w:eastAsia="Times New Roman" w:hAnsi="Times New Roman" w:cs="Times New Roman"/>
                <w:b/>
                <w:bCs/>
                <w:color w:val="000000"/>
                <w:sz w:val="20"/>
                <w:szCs w:val="20"/>
                <w:lang w:eastAsia="ru-RU"/>
              </w:rPr>
            </w:pPr>
            <w:r w:rsidRPr="009C10E1">
              <w:rPr>
                <w:rFonts w:ascii="Times New Roman" w:eastAsia="Times New Roman" w:hAnsi="Times New Roman" w:cs="Times New Roman"/>
                <w:b/>
                <w:bCs/>
                <w:color w:val="000000"/>
                <w:sz w:val="20"/>
                <w:szCs w:val="20"/>
                <w:lang w:eastAsia="ru-RU"/>
              </w:rPr>
              <w:t>с 01.01.2023 по 30.06.2023</w:t>
            </w:r>
          </w:p>
        </w:tc>
        <w:tc>
          <w:tcPr>
            <w:tcW w:w="1524" w:type="dxa"/>
            <w:tcBorders>
              <w:top w:val="single" w:sz="4" w:space="0" w:color="auto"/>
              <w:left w:val="nil"/>
              <w:bottom w:val="single" w:sz="4" w:space="0" w:color="auto"/>
              <w:right w:val="single" w:sz="8" w:space="0" w:color="000000"/>
            </w:tcBorders>
            <w:shd w:val="clear" w:color="auto" w:fill="auto"/>
            <w:vAlign w:val="center"/>
          </w:tcPr>
          <w:p w:rsidR="009C10E1" w:rsidRPr="009C10E1" w:rsidRDefault="009C10E1" w:rsidP="009C10E1">
            <w:pPr>
              <w:spacing w:after="0" w:line="240" w:lineRule="auto"/>
              <w:jc w:val="center"/>
              <w:rPr>
                <w:rFonts w:ascii="Times New Roman" w:eastAsia="Times New Roman" w:hAnsi="Times New Roman" w:cs="Times New Roman"/>
                <w:b/>
                <w:bCs/>
                <w:color w:val="000000"/>
                <w:sz w:val="20"/>
                <w:szCs w:val="20"/>
                <w:lang w:eastAsia="ru-RU"/>
              </w:rPr>
            </w:pPr>
            <w:r w:rsidRPr="009C10E1">
              <w:rPr>
                <w:rFonts w:ascii="Times New Roman" w:eastAsia="Times New Roman" w:hAnsi="Times New Roman" w:cs="Times New Roman"/>
                <w:b/>
                <w:bCs/>
                <w:color w:val="000000"/>
                <w:sz w:val="20"/>
                <w:szCs w:val="20"/>
                <w:lang w:eastAsia="ru-RU"/>
              </w:rPr>
              <w:t>с 01.07.2023 по 31.12.2023</w:t>
            </w:r>
          </w:p>
        </w:tc>
        <w:tc>
          <w:tcPr>
            <w:tcW w:w="1519" w:type="dxa"/>
            <w:tcBorders>
              <w:top w:val="single" w:sz="4" w:space="0" w:color="auto"/>
              <w:left w:val="nil"/>
              <w:bottom w:val="single" w:sz="4" w:space="0" w:color="auto"/>
              <w:right w:val="single" w:sz="8" w:space="0" w:color="000000"/>
            </w:tcBorders>
            <w:shd w:val="clear" w:color="auto" w:fill="auto"/>
            <w:vAlign w:val="center"/>
          </w:tcPr>
          <w:p w:rsidR="009C10E1" w:rsidRPr="009C10E1" w:rsidRDefault="009C10E1" w:rsidP="009C10E1">
            <w:pPr>
              <w:spacing w:after="0" w:line="240" w:lineRule="auto"/>
              <w:jc w:val="center"/>
              <w:rPr>
                <w:rFonts w:ascii="Times New Roman" w:eastAsia="Times New Roman" w:hAnsi="Times New Roman" w:cs="Times New Roman"/>
                <w:b/>
                <w:bCs/>
                <w:color w:val="000000"/>
                <w:sz w:val="20"/>
                <w:szCs w:val="20"/>
                <w:lang w:eastAsia="ru-RU"/>
              </w:rPr>
            </w:pPr>
            <w:r w:rsidRPr="009C10E1">
              <w:rPr>
                <w:rFonts w:ascii="Times New Roman" w:eastAsia="Times New Roman" w:hAnsi="Times New Roman" w:cs="Times New Roman"/>
                <w:b/>
                <w:bCs/>
                <w:color w:val="000000"/>
                <w:sz w:val="20"/>
                <w:szCs w:val="20"/>
                <w:lang w:eastAsia="ru-RU"/>
              </w:rPr>
              <w:t>с 01.01.2023 по 30.06.2023</w:t>
            </w:r>
          </w:p>
        </w:tc>
        <w:tc>
          <w:tcPr>
            <w:tcW w:w="1692" w:type="dxa"/>
            <w:tcBorders>
              <w:top w:val="single" w:sz="4" w:space="0" w:color="auto"/>
              <w:left w:val="nil"/>
              <w:bottom w:val="single" w:sz="4" w:space="0" w:color="auto"/>
              <w:right w:val="single" w:sz="8" w:space="0" w:color="000000"/>
            </w:tcBorders>
            <w:shd w:val="clear" w:color="auto" w:fill="auto"/>
            <w:vAlign w:val="center"/>
          </w:tcPr>
          <w:p w:rsidR="009C10E1" w:rsidRPr="009C10E1" w:rsidRDefault="009C10E1" w:rsidP="009C10E1">
            <w:pPr>
              <w:spacing w:after="0" w:line="240" w:lineRule="auto"/>
              <w:jc w:val="center"/>
              <w:rPr>
                <w:rFonts w:ascii="Times New Roman" w:eastAsia="Times New Roman" w:hAnsi="Times New Roman" w:cs="Times New Roman"/>
                <w:b/>
                <w:bCs/>
                <w:color w:val="000000"/>
                <w:sz w:val="20"/>
                <w:szCs w:val="20"/>
                <w:lang w:eastAsia="ru-RU"/>
              </w:rPr>
            </w:pPr>
            <w:r w:rsidRPr="009C10E1">
              <w:rPr>
                <w:rFonts w:ascii="Times New Roman" w:eastAsia="Times New Roman" w:hAnsi="Times New Roman" w:cs="Times New Roman"/>
                <w:b/>
                <w:bCs/>
                <w:color w:val="000000"/>
                <w:sz w:val="20"/>
                <w:szCs w:val="20"/>
                <w:lang w:eastAsia="ru-RU"/>
              </w:rPr>
              <w:t>с 01.07.2023 по 31.12.2023</w:t>
            </w:r>
          </w:p>
        </w:tc>
      </w:tr>
      <w:tr w:rsidR="009C10E1" w:rsidRPr="009C10E1" w:rsidTr="00890D4C">
        <w:trPr>
          <w:trHeight w:val="386"/>
          <w:jc w:val="center"/>
        </w:trPr>
        <w:tc>
          <w:tcPr>
            <w:tcW w:w="674" w:type="dxa"/>
            <w:vMerge/>
            <w:tcBorders>
              <w:left w:val="single" w:sz="8" w:space="0" w:color="auto"/>
              <w:bottom w:val="single" w:sz="8" w:space="0" w:color="000000"/>
              <w:right w:val="single" w:sz="4" w:space="0" w:color="auto"/>
            </w:tcBorders>
            <w:shd w:val="clear" w:color="auto" w:fill="auto"/>
            <w:vAlign w:val="center"/>
            <w:hideMark/>
          </w:tcPr>
          <w:p w:rsidR="009C10E1" w:rsidRPr="009C10E1" w:rsidRDefault="009C10E1" w:rsidP="009C10E1">
            <w:pPr>
              <w:spacing w:after="0" w:line="240" w:lineRule="auto"/>
              <w:rPr>
                <w:rFonts w:ascii="Times New Roman" w:eastAsia="Times New Roman" w:hAnsi="Times New Roman" w:cs="Times New Roman"/>
                <w:b/>
                <w:bCs/>
                <w:color w:val="000000"/>
                <w:sz w:val="20"/>
                <w:szCs w:val="20"/>
                <w:lang w:eastAsia="ru-RU"/>
              </w:rPr>
            </w:pPr>
          </w:p>
        </w:tc>
        <w:tc>
          <w:tcPr>
            <w:tcW w:w="1351" w:type="dxa"/>
            <w:vMerge/>
            <w:tcBorders>
              <w:left w:val="single" w:sz="8" w:space="0" w:color="auto"/>
              <w:bottom w:val="single" w:sz="8" w:space="0" w:color="000000"/>
              <w:right w:val="single" w:sz="4" w:space="0" w:color="auto"/>
            </w:tcBorders>
            <w:shd w:val="clear" w:color="auto" w:fill="auto"/>
            <w:vAlign w:val="center"/>
          </w:tcPr>
          <w:p w:rsidR="009C10E1" w:rsidRPr="009C10E1" w:rsidRDefault="009C10E1" w:rsidP="009C10E1">
            <w:pPr>
              <w:spacing w:after="0" w:line="240" w:lineRule="auto"/>
              <w:rPr>
                <w:rFonts w:ascii="Times New Roman" w:eastAsia="Times New Roman" w:hAnsi="Times New Roman" w:cs="Times New Roman"/>
                <w:b/>
                <w:bCs/>
                <w:color w:val="000000"/>
                <w:sz w:val="20"/>
                <w:szCs w:val="20"/>
                <w:lang w:eastAsia="ru-RU"/>
              </w:rPr>
            </w:pPr>
          </w:p>
        </w:tc>
        <w:tc>
          <w:tcPr>
            <w:tcW w:w="1182" w:type="dxa"/>
            <w:vMerge/>
            <w:tcBorders>
              <w:left w:val="single" w:sz="8" w:space="0" w:color="auto"/>
              <w:bottom w:val="single" w:sz="8" w:space="0" w:color="000000"/>
              <w:right w:val="single" w:sz="4" w:space="0" w:color="auto"/>
            </w:tcBorders>
            <w:shd w:val="clear" w:color="auto" w:fill="auto"/>
            <w:vAlign w:val="center"/>
          </w:tcPr>
          <w:p w:rsidR="009C10E1" w:rsidRPr="009C10E1" w:rsidRDefault="009C10E1" w:rsidP="009C10E1">
            <w:pPr>
              <w:spacing w:after="0" w:line="240" w:lineRule="auto"/>
              <w:rPr>
                <w:rFonts w:ascii="Times New Roman" w:eastAsia="Times New Roman" w:hAnsi="Times New Roman" w:cs="Times New Roman"/>
                <w:b/>
                <w:bCs/>
                <w:color w:val="000000"/>
                <w:sz w:val="20"/>
                <w:szCs w:val="20"/>
                <w:lang w:eastAsia="ru-RU"/>
              </w:rPr>
            </w:pPr>
          </w:p>
        </w:tc>
        <w:tc>
          <w:tcPr>
            <w:tcW w:w="3045" w:type="dxa"/>
            <w:gridSpan w:val="2"/>
            <w:tcBorders>
              <w:top w:val="nil"/>
              <w:left w:val="single" w:sz="4" w:space="0" w:color="auto"/>
              <w:bottom w:val="single" w:sz="8" w:space="0" w:color="auto"/>
              <w:right w:val="single" w:sz="8" w:space="0" w:color="auto"/>
            </w:tcBorders>
            <w:shd w:val="clear" w:color="auto" w:fill="auto"/>
            <w:vAlign w:val="center"/>
            <w:hideMark/>
          </w:tcPr>
          <w:p w:rsidR="009C10E1" w:rsidRPr="009C10E1" w:rsidRDefault="009C10E1" w:rsidP="009C10E1">
            <w:pPr>
              <w:spacing w:after="0" w:line="240" w:lineRule="auto"/>
              <w:jc w:val="center"/>
              <w:rPr>
                <w:rFonts w:ascii="Times New Roman" w:eastAsia="Times New Roman" w:hAnsi="Times New Roman" w:cs="Times New Roman"/>
                <w:b/>
                <w:bCs/>
                <w:color w:val="000000"/>
                <w:sz w:val="20"/>
                <w:szCs w:val="20"/>
                <w:lang w:eastAsia="ru-RU"/>
              </w:rPr>
            </w:pPr>
            <w:r w:rsidRPr="009C10E1">
              <w:rPr>
                <w:rFonts w:ascii="Times New Roman" w:eastAsia="Times New Roman" w:hAnsi="Times New Roman" w:cs="Times New Roman"/>
                <w:b/>
                <w:bCs/>
                <w:color w:val="000000"/>
                <w:sz w:val="20"/>
                <w:szCs w:val="20"/>
                <w:lang w:eastAsia="ru-RU"/>
              </w:rPr>
              <w:t xml:space="preserve">руб. за кВт </w:t>
            </w:r>
          </w:p>
          <w:p w:rsidR="009C10E1" w:rsidRPr="009C10E1" w:rsidRDefault="009C10E1" w:rsidP="009C10E1">
            <w:pPr>
              <w:spacing w:after="0" w:line="240" w:lineRule="auto"/>
              <w:jc w:val="center"/>
              <w:rPr>
                <w:rFonts w:ascii="Times New Roman" w:eastAsia="Times New Roman" w:hAnsi="Times New Roman" w:cs="Times New Roman"/>
                <w:b/>
                <w:bCs/>
                <w:color w:val="000000"/>
                <w:sz w:val="20"/>
                <w:szCs w:val="20"/>
                <w:lang w:eastAsia="ru-RU"/>
              </w:rPr>
            </w:pPr>
            <w:r w:rsidRPr="009C10E1">
              <w:rPr>
                <w:rFonts w:ascii="Times New Roman" w:eastAsia="Times New Roman" w:hAnsi="Times New Roman" w:cs="Times New Roman"/>
                <w:b/>
                <w:bCs/>
                <w:color w:val="000000"/>
                <w:sz w:val="20"/>
                <w:szCs w:val="20"/>
                <w:lang w:eastAsia="ru-RU"/>
              </w:rPr>
              <w:t>(с учетом НДС)</w:t>
            </w:r>
          </w:p>
        </w:tc>
        <w:tc>
          <w:tcPr>
            <w:tcW w:w="3212" w:type="dxa"/>
            <w:gridSpan w:val="2"/>
            <w:tcBorders>
              <w:top w:val="nil"/>
              <w:left w:val="nil"/>
              <w:bottom w:val="single" w:sz="8" w:space="0" w:color="auto"/>
              <w:right w:val="single" w:sz="8" w:space="0" w:color="auto"/>
            </w:tcBorders>
            <w:shd w:val="clear" w:color="auto" w:fill="auto"/>
            <w:vAlign w:val="center"/>
            <w:hideMark/>
          </w:tcPr>
          <w:p w:rsidR="009C10E1" w:rsidRPr="009C10E1" w:rsidRDefault="009C10E1" w:rsidP="009C10E1">
            <w:pPr>
              <w:spacing w:after="0" w:line="240" w:lineRule="auto"/>
              <w:jc w:val="center"/>
              <w:rPr>
                <w:rFonts w:ascii="Times New Roman" w:eastAsia="Times New Roman" w:hAnsi="Times New Roman" w:cs="Times New Roman"/>
                <w:b/>
                <w:bCs/>
                <w:color w:val="000000"/>
                <w:sz w:val="20"/>
                <w:szCs w:val="20"/>
                <w:lang w:eastAsia="ru-RU"/>
              </w:rPr>
            </w:pPr>
            <w:r w:rsidRPr="009C10E1">
              <w:rPr>
                <w:rFonts w:ascii="Times New Roman" w:eastAsia="Times New Roman" w:hAnsi="Times New Roman" w:cs="Times New Roman"/>
                <w:b/>
                <w:bCs/>
                <w:color w:val="000000"/>
                <w:sz w:val="20"/>
                <w:szCs w:val="20"/>
                <w:lang w:eastAsia="ru-RU"/>
              </w:rPr>
              <w:t xml:space="preserve">руб. за кВт </w:t>
            </w:r>
            <w:r w:rsidRPr="009C10E1">
              <w:rPr>
                <w:rFonts w:ascii="Times New Roman" w:eastAsia="Times New Roman" w:hAnsi="Times New Roman" w:cs="Times New Roman"/>
                <w:b/>
                <w:bCs/>
                <w:color w:val="000000"/>
                <w:sz w:val="20"/>
                <w:szCs w:val="20"/>
                <w:lang w:eastAsia="ru-RU"/>
              </w:rPr>
              <w:br/>
              <w:t>(без учета НДС)</w:t>
            </w:r>
          </w:p>
        </w:tc>
      </w:tr>
      <w:tr w:rsidR="009C10E1" w:rsidRPr="009C10E1" w:rsidTr="00890D4C">
        <w:trPr>
          <w:trHeight w:val="454"/>
          <w:jc w:val="center"/>
        </w:trPr>
        <w:tc>
          <w:tcPr>
            <w:tcW w:w="674" w:type="dxa"/>
            <w:tcBorders>
              <w:top w:val="nil"/>
              <w:left w:val="single" w:sz="8" w:space="0" w:color="auto"/>
              <w:bottom w:val="single" w:sz="4" w:space="0" w:color="auto"/>
              <w:right w:val="single" w:sz="8" w:space="0" w:color="auto"/>
            </w:tcBorders>
            <w:shd w:val="clear" w:color="auto" w:fill="auto"/>
            <w:vAlign w:val="center"/>
            <w:hideMark/>
          </w:tcPr>
          <w:p w:rsidR="009C10E1" w:rsidRPr="009C10E1" w:rsidRDefault="009C10E1" w:rsidP="009C10E1">
            <w:pPr>
              <w:spacing w:after="0" w:line="240" w:lineRule="auto"/>
              <w:jc w:val="center"/>
              <w:rPr>
                <w:rFonts w:ascii="Times New Roman" w:eastAsia="Times New Roman" w:hAnsi="Times New Roman" w:cs="Times New Roman"/>
                <w:color w:val="000000"/>
                <w:sz w:val="20"/>
                <w:szCs w:val="20"/>
                <w:lang w:eastAsia="ru-RU"/>
              </w:rPr>
            </w:pPr>
            <w:r w:rsidRPr="009C10E1">
              <w:rPr>
                <w:rFonts w:ascii="Times New Roman" w:eastAsia="Times New Roman" w:hAnsi="Times New Roman" w:cs="Times New Roman"/>
                <w:color w:val="000000"/>
                <w:sz w:val="20"/>
                <w:szCs w:val="20"/>
                <w:lang w:eastAsia="ru-RU"/>
              </w:rPr>
              <w:t>1</w:t>
            </w:r>
          </w:p>
        </w:tc>
        <w:tc>
          <w:tcPr>
            <w:tcW w:w="1351" w:type="dxa"/>
            <w:tcBorders>
              <w:top w:val="nil"/>
              <w:left w:val="nil"/>
              <w:bottom w:val="single" w:sz="4" w:space="0" w:color="auto"/>
              <w:right w:val="nil"/>
            </w:tcBorders>
            <w:shd w:val="clear" w:color="auto" w:fill="auto"/>
            <w:vAlign w:val="center"/>
            <w:hideMark/>
          </w:tcPr>
          <w:p w:rsidR="009C10E1" w:rsidRPr="009C10E1" w:rsidRDefault="009C10E1" w:rsidP="009C10E1">
            <w:pPr>
              <w:spacing w:after="0" w:line="240" w:lineRule="auto"/>
              <w:jc w:val="center"/>
              <w:rPr>
                <w:rFonts w:ascii="Times New Roman" w:eastAsia="Times New Roman" w:hAnsi="Times New Roman" w:cs="Times New Roman"/>
                <w:color w:val="000000"/>
                <w:sz w:val="20"/>
                <w:szCs w:val="20"/>
                <w:lang w:eastAsia="ru-RU"/>
              </w:rPr>
            </w:pPr>
            <w:r w:rsidRPr="009C10E1">
              <w:rPr>
                <w:rFonts w:ascii="Times New Roman" w:eastAsia="Times New Roman" w:hAnsi="Times New Roman" w:cs="Times New Roman"/>
                <w:color w:val="000000"/>
                <w:sz w:val="20"/>
                <w:szCs w:val="20"/>
                <w:lang w:eastAsia="ru-RU"/>
              </w:rPr>
              <w:t>Алтайский край</w:t>
            </w:r>
          </w:p>
        </w:tc>
        <w:tc>
          <w:tcPr>
            <w:tcW w:w="1182" w:type="dxa"/>
            <w:tcBorders>
              <w:top w:val="nil"/>
              <w:left w:val="single" w:sz="8" w:space="0" w:color="auto"/>
              <w:bottom w:val="single" w:sz="4" w:space="0" w:color="auto"/>
              <w:right w:val="single" w:sz="4" w:space="0" w:color="auto"/>
            </w:tcBorders>
            <w:shd w:val="clear" w:color="auto" w:fill="auto"/>
            <w:vAlign w:val="center"/>
            <w:hideMark/>
          </w:tcPr>
          <w:p w:rsidR="009C10E1" w:rsidRPr="009C10E1" w:rsidRDefault="009C10E1" w:rsidP="009C10E1">
            <w:pPr>
              <w:spacing w:after="0" w:line="240" w:lineRule="auto"/>
              <w:jc w:val="center"/>
              <w:rPr>
                <w:rFonts w:ascii="Times New Roman" w:eastAsia="Times New Roman" w:hAnsi="Times New Roman" w:cs="Times New Roman"/>
                <w:color w:val="000000"/>
                <w:sz w:val="20"/>
                <w:szCs w:val="20"/>
                <w:lang w:eastAsia="ru-RU"/>
              </w:rPr>
            </w:pPr>
            <w:r w:rsidRPr="009C10E1">
              <w:rPr>
                <w:rFonts w:ascii="Times New Roman" w:eastAsia="Times New Roman" w:hAnsi="Times New Roman" w:cs="Times New Roman"/>
                <w:color w:val="000000"/>
                <w:sz w:val="20"/>
                <w:szCs w:val="20"/>
                <w:lang w:eastAsia="ru-RU"/>
              </w:rPr>
              <w:t>29.12.2022 №585</w:t>
            </w:r>
          </w:p>
        </w:tc>
        <w:tc>
          <w:tcPr>
            <w:tcW w:w="3045" w:type="dxa"/>
            <w:gridSpan w:val="2"/>
            <w:tcBorders>
              <w:top w:val="nil"/>
              <w:left w:val="nil"/>
              <w:bottom w:val="single" w:sz="4" w:space="0" w:color="auto"/>
              <w:right w:val="single" w:sz="8" w:space="0" w:color="auto"/>
            </w:tcBorders>
            <w:shd w:val="clear" w:color="auto" w:fill="auto"/>
            <w:vAlign w:val="center"/>
            <w:hideMark/>
          </w:tcPr>
          <w:p w:rsidR="009C10E1" w:rsidRPr="009C10E1" w:rsidRDefault="009C10E1" w:rsidP="009C10E1">
            <w:pPr>
              <w:spacing w:after="0" w:line="240" w:lineRule="auto"/>
              <w:jc w:val="center"/>
              <w:rPr>
                <w:rFonts w:ascii="Times New Roman" w:eastAsia="Times New Roman" w:hAnsi="Times New Roman" w:cs="Times New Roman"/>
                <w:color w:val="000000"/>
                <w:sz w:val="20"/>
                <w:szCs w:val="20"/>
                <w:lang w:eastAsia="ru-RU"/>
              </w:rPr>
            </w:pPr>
            <w:r w:rsidRPr="009C10E1">
              <w:rPr>
                <w:rFonts w:ascii="Times New Roman" w:eastAsia="Times New Roman" w:hAnsi="Times New Roman" w:cs="Times New Roman"/>
                <w:color w:val="000000"/>
                <w:sz w:val="20"/>
                <w:szCs w:val="20"/>
                <w:lang w:eastAsia="ru-RU"/>
              </w:rPr>
              <w:t>4256/1064</w:t>
            </w:r>
          </w:p>
        </w:tc>
        <w:tc>
          <w:tcPr>
            <w:tcW w:w="3212" w:type="dxa"/>
            <w:gridSpan w:val="2"/>
            <w:tcBorders>
              <w:top w:val="nil"/>
              <w:left w:val="nil"/>
              <w:bottom w:val="single" w:sz="4" w:space="0" w:color="auto"/>
              <w:right w:val="single" w:sz="8" w:space="0" w:color="auto"/>
            </w:tcBorders>
            <w:shd w:val="clear" w:color="auto" w:fill="auto"/>
            <w:vAlign w:val="center"/>
            <w:hideMark/>
          </w:tcPr>
          <w:p w:rsidR="009C10E1" w:rsidRPr="009C10E1" w:rsidRDefault="009C10E1" w:rsidP="009C10E1">
            <w:pPr>
              <w:spacing w:after="0" w:line="240" w:lineRule="auto"/>
              <w:jc w:val="center"/>
              <w:rPr>
                <w:rFonts w:ascii="Times New Roman" w:eastAsia="Times New Roman" w:hAnsi="Times New Roman" w:cs="Times New Roman"/>
                <w:color w:val="000000"/>
                <w:sz w:val="20"/>
                <w:szCs w:val="20"/>
                <w:lang w:eastAsia="ru-RU"/>
              </w:rPr>
            </w:pPr>
            <w:r w:rsidRPr="009C10E1">
              <w:rPr>
                <w:rFonts w:ascii="Times New Roman" w:eastAsia="Times New Roman" w:hAnsi="Times New Roman" w:cs="Times New Roman"/>
                <w:color w:val="000000"/>
                <w:sz w:val="20"/>
                <w:szCs w:val="20"/>
                <w:lang w:eastAsia="ru-RU"/>
              </w:rPr>
              <w:t>3546,67/886,67</w:t>
            </w:r>
          </w:p>
        </w:tc>
      </w:tr>
      <w:tr w:rsidR="009C10E1" w:rsidRPr="009C10E1" w:rsidTr="00890D4C">
        <w:trPr>
          <w:trHeight w:val="695"/>
          <w:jc w:val="center"/>
        </w:trPr>
        <w:tc>
          <w:tcPr>
            <w:tcW w:w="674" w:type="dxa"/>
            <w:tcBorders>
              <w:top w:val="nil"/>
              <w:left w:val="single" w:sz="8" w:space="0" w:color="auto"/>
              <w:bottom w:val="single" w:sz="4" w:space="0" w:color="auto"/>
              <w:right w:val="single" w:sz="8" w:space="0" w:color="auto"/>
            </w:tcBorders>
            <w:shd w:val="clear" w:color="auto" w:fill="auto"/>
            <w:vAlign w:val="center"/>
            <w:hideMark/>
          </w:tcPr>
          <w:p w:rsidR="009C10E1" w:rsidRPr="009C10E1" w:rsidRDefault="009C10E1" w:rsidP="009C10E1">
            <w:pPr>
              <w:spacing w:after="0" w:line="240" w:lineRule="auto"/>
              <w:jc w:val="center"/>
              <w:rPr>
                <w:rFonts w:ascii="Times New Roman" w:eastAsia="Times New Roman" w:hAnsi="Times New Roman" w:cs="Times New Roman"/>
                <w:color w:val="000000"/>
                <w:sz w:val="20"/>
                <w:szCs w:val="20"/>
                <w:lang w:eastAsia="ru-RU"/>
              </w:rPr>
            </w:pPr>
            <w:r w:rsidRPr="009C10E1">
              <w:rPr>
                <w:rFonts w:ascii="Times New Roman" w:eastAsia="Times New Roman" w:hAnsi="Times New Roman" w:cs="Times New Roman"/>
                <w:color w:val="000000"/>
                <w:sz w:val="20"/>
                <w:szCs w:val="20"/>
                <w:lang w:eastAsia="ru-RU"/>
              </w:rPr>
              <w:t>2</w:t>
            </w:r>
          </w:p>
        </w:tc>
        <w:tc>
          <w:tcPr>
            <w:tcW w:w="1351" w:type="dxa"/>
            <w:tcBorders>
              <w:top w:val="nil"/>
              <w:left w:val="nil"/>
              <w:bottom w:val="single" w:sz="4" w:space="0" w:color="auto"/>
              <w:right w:val="nil"/>
            </w:tcBorders>
            <w:shd w:val="clear" w:color="auto" w:fill="auto"/>
            <w:vAlign w:val="center"/>
            <w:hideMark/>
          </w:tcPr>
          <w:p w:rsidR="009C10E1" w:rsidRPr="009C10E1" w:rsidRDefault="009C10E1" w:rsidP="009C10E1">
            <w:pPr>
              <w:spacing w:after="0" w:line="240" w:lineRule="auto"/>
              <w:jc w:val="center"/>
              <w:rPr>
                <w:rFonts w:ascii="Times New Roman" w:eastAsia="Times New Roman" w:hAnsi="Times New Roman" w:cs="Times New Roman"/>
                <w:color w:val="000000"/>
                <w:sz w:val="20"/>
                <w:szCs w:val="20"/>
                <w:lang w:eastAsia="ru-RU"/>
              </w:rPr>
            </w:pPr>
            <w:r w:rsidRPr="009C10E1">
              <w:rPr>
                <w:rFonts w:ascii="Times New Roman" w:eastAsia="Times New Roman" w:hAnsi="Times New Roman" w:cs="Times New Roman"/>
                <w:color w:val="000000"/>
                <w:sz w:val="20"/>
                <w:szCs w:val="20"/>
                <w:lang w:eastAsia="ru-RU"/>
              </w:rPr>
              <w:t>Республика Бурятия</w:t>
            </w:r>
          </w:p>
        </w:tc>
        <w:tc>
          <w:tcPr>
            <w:tcW w:w="1182" w:type="dxa"/>
            <w:tcBorders>
              <w:top w:val="nil"/>
              <w:left w:val="single" w:sz="8" w:space="0" w:color="auto"/>
              <w:bottom w:val="single" w:sz="4" w:space="0" w:color="auto"/>
              <w:right w:val="single" w:sz="4" w:space="0" w:color="auto"/>
            </w:tcBorders>
            <w:shd w:val="clear" w:color="auto" w:fill="auto"/>
            <w:vAlign w:val="center"/>
            <w:hideMark/>
          </w:tcPr>
          <w:p w:rsidR="009C10E1" w:rsidRPr="009C10E1" w:rsidRDefault="009C10E1" w:rsidP="009C10E1">
            <w:pPr>
              <w:spacing w:after="0" w:line="240" w:lineRule="auto"/>
              <w:jc w:val="center"/>
              <w:rPr>
                <w:rFonts w:ascii="Times New Roman" w:eastAsia="Times New Roman" w:hAnsi="Times New Roman" w:cs="Times New Roman"/>
                <w:color w:val="000000"/>
                <w:sz w:val="20"/>
                <w:szCs w:val="20"/>
                <w:lang w:eastAsia="ru-RU"/>
              </w:rPr>
            </w:pPr>
            <w:r w:rsidRPr="009C10E1">
              <w:rPr>
                <w:rFonts w:ascii="Times New Roman" w:eastAsia="Times New Roman" w:hAnsi="Times New Roman" w:cs="Times New Roman"/>
                <w:color w:val="000000"/>
                <w:sz w:val="20"/>
                <w:szCs w:val="20"/>
                <w:lang w:eastAsia="ru-RU"/>
              </w:rPr>
              <w:t>17.11.2022 №1/23</w:t>
            </w:r>
          </w:p>
        </w:tc>
        <w:tc>
          <w:tcPr>
            <w:tcW w:w="3045" w:type="dxa"/>
            <w:gridSpan w:val="2"/>
            <w:tcBorders>
              <w:top w:val="nil"/>
              <w:left w:val="nil"/>
              <w:bottom w:val="single" w:sz="4" w:space="0" w:color="auto"/>
              <w:right w:val="single" w:sz="8" w:space="0" w:color="auto"/>
            </w:tcBorders>
            <w:shd w:val="clear" w:color="auto" w:fill="auto"/>
            <w:vAlign w:val="center"/>
            <w:hideMark/>
          </w:tcPr>
          <w:p w:rsidR="009C10E1" w:rsidRPr="009C10E1" w:rsidRDefault="009C10E1" w:rsidP="009C10E1">
            <w:pPr>
              <w:spacing w:after="0" w:line="240" w:lineRule="auto"/>
              <w:jc w:val="center"/>
              <w:rPr>
                <w:rFonts w:ascii="Times New Roman" w:eastAsia="Times New Roman" w:hAnsi="Times New Roman" w:cs="Times New Roman"/>
                <w:color w:val="000000"/>
                <w:sz w:val="20"/>
                <w:szCs w:val="20"/>
                <w:lang w:eastAsia="ru-RU"/>
              </w:rPr>
            </w:pPr>
            <w:r w:rsidRPr="009C10E1">
              <w:rPr>
                <w:rFonts w:ascii="Times New Roman" w:eastAsia="Times New Roman" w:hAnsi="Times New Roman" w:cs="Times New Roman"/>
                <w:color w:val="000000"/>
                <w:sz w:val="20"/>
                <w:szCs w:val="20"/>
                <w:lang w:eastAsia="ru-RU"/>
              </w:rPr>
              <w:t>5979/1064</w:t>
            </w:r>
          </w:p>
        </w:tc>
        <w:tc>
          <w:tcPr>
            <w:tcW w:w="3212" w:type="dxa"/>
            <w:gridSpan w:val="2"/>
            <w:tcBorders>
              <w:top w:val="nil"/>
              <w:left w:val="nil"/>
              <w:bottom w:val="single" w:sz="4" w:space="0" w:color="auto"/>
              <w:right w:val="single" w:sz="8" w:space="0" w:color="auto"/>
            </w:tcBorders>
            <w:shd w:val="clear" w:color="auto" w:fill="auto"/>
            <w:vAlign w:val="center"/>
            <w:hideMark/>
          </w:tcPr>
          <w:p w:rsidR="009C10E1" w:rsidRPr="009C10E1" w:rsidRDefault="009C10E1" w:rsidP="009C10E1">
            <w:pPr>
              <w:spacing w:after="0" w:line="240" w:lineRule="auto"/>
              <w:jc w:val="center"/>
              <w:rPr>
                <w:rFonts w:ascii="Times New Roman" w:eastAsia="Times New Roman" w:hAnsi="Times New Roman" w:cs="Times New Roman"/>
                <w:color w:val="000000"/>
                <w:sz w:val="20"/>
                <w:szCs w:val="20"/>
                <w:lang w:eastAsia="ru-RU"/>
              </w:rPr>
            </w:pPr>
            <w:r w:rsidRPr="009C10E1">
              <w:rPr>
                <w:rFonts w:ascii="Times New Roman" w:eastAsia="Times New Roman" w:hAnsi="Times New Roman" w:cs="Times New Roman"/>
                <w:color w:val="000000"/>
                <w:sz w:val="20"/>
                <w:szCs w:val="20"/>
                <w:lang w:eastAsia="ru-RU"/>
              </w:rPr>
              <w:t>4982,11/886,67</w:t>
            </w:r>
          </w:p>
        </w:tc>
      </w:tr>
      <w:tr w:rsidR="009C10E1" w:rsidRPr="009C10E1" w:rsidTr="00890D4C">
        <w:trPr>
          <w:trHeight w:val="885"/>
          <w:jc w:val="center"/>
        </w:trPr>
        <w:tc>
          <w:tcPr>
            <w:tcW w:w="674" w:type="dxa"/>
            <w:tcBorders>
              <w:top w:val="nil"/>
              <w:left w:val="single" w:sz="8" w:space="0" w:color="auto"/>
              <w:bottom w:val="single" w:sz="4" w:space="0" w:color="auto"/>
              <w:right w:val="single" w:sz="8" w:space="0" w:color="auto"/>
            </w:tcBorders>
            <w:shd w:val="clear" w:color="auto" w:fill="auto"/>
            <w:vAlign w:val="center"/>
            <w:hideMark/>
          </w:tcPr>
          <w:p w:rsidR="009C10E1" w:rsidRPr="009C10E1" w:rsidRDefault="009C10E1" w:rsidP="009C10E1">
            <w:pPr>
              <w:spacing w:after="0" w:line="240" w:lineRule="auto"/>
              <w:jc w:val="center"/>
              <w:rPr>
                <w:rFonts w:ascii="Times New Roman" w:eastAsia="Times New Roman" w:hAnsi="Times New Roman" w:cs="Times New Roman"/>
                <w:color w:val="000000"/>
                <w:sz w:val="20"/>
                <w:szCs w:val="20"/>
                <w:lang w:eastAsia="ru-RU"/>
              </w:rPr>
            </w:pPr>
            <w:r w:rsidRPr="009C10E1">
              <w:rPr>
                <w:rFonts w:ascii="Times New Roman" w:eastAsia="Times New Roman" w:hAnsi="Times New Roman" w:cs="Times New Roman"/>
                <w:color w:val="000000"/>
                <w:sz w:val="20"/>
                <w:szCs w:val="20"/>
                <w:lang w:eastAsia="ru-RU"/>
              </w:rPr>
              <w:t>3</w:t>
            </w:r>
          </w:p>
        </w:tc>
        <w:tc>
          <w:tcPr>
            <w:tcW w:w="1351" w:type="dxa"/>
            <w:tcBorders>
              <w:top w:val="nil"/>
              <w:left w:val="nil"/>
              <w:bottom w:val="single" w:sz="4" w:space="0" w:color="auto"/>
              <w:right w:val="nil"/>
            </w:tcBorders>
            <w:shd w:val="clear" w:color="auto" w:fill="auto"/>
            <w:vAlign w:val="center"/>
            <w:hideMark/>
          </w:tcPr>
          <w:p w:rsidR="009C10E1" w:rsidRPr="009C10E1" w:rsidRDefault="009C10E1" w:rsidP="009C10E1">
            <w:pPr>
              <w:spacing w:after="0" w:line="240" w:lineRule="auto"/>
              <w:jc w:val="center"/>
              <w:rPr>
                <w:rFonts w:ascii="Times New Roman" w:eastAsia="Times New Roman" w:hAnsi="Times New Roman" w:cs="Times New Roman"/>
                <w:color w:val="000000"/>
                <w:sz w:val="20"/>
                <w:szCs w:val="20"/>
                <w:lang w:eastAsia="ru-RU"/>
              </w:rPr>
            </w:pPr>
            <w:r w:rsidRPr="009C10E1">
              <w:rPr>
                <w:rFonts w:ascii="Times New Roman" w:eastAsia="Times New Roman" w:hAnsi="Times New Roman" w:cs="Times New Roman"/>
                <w:color w:val="000000"/>
                <w:sz w:val="20"/>
                <w:szCs w:val="20"/>
                <w:lang w:eastAsia="ru-RU"/>
              </w:rPr>
              <w:t>Республика Алтай</w:t>
            </w:r>
          </w:p>
        </w:tc>
        <w:tc>
          <w:tcPr>
            <w:tcW w:w="1182" w:type="dxa"/>
            <w:tcBorders>
              <w:top w:val="nil"/>
              <w:left w:val="single" w:sz="8" w:space="0" w:color="auto"/>
              <w:bottom w:val="single" w:sz="4" w:space="0" w:color="auto"/>
              <w:right w:val="single" w:sz="4" w:space="0" w:color="auto"/>
            </w:tcBorders>
            <w:shd w:val="clear" w:color="auto" w:fill="auto"/>
            <w:vAlign w:val="center"/>
            <w:hideMark/>
          </w:tcPr>
          <w:p w:rsidR="009C10E1" w:rsidRPr="009C10E1" w:rsidRDefault="009C10E1" w:rsidP="009C10E1">
            <w:pPr>
              <w:spacing w:after="0" w:line="240" w:lineRule="auto"/>
              <w:jc w:val="center"/>
              <w:rPr>
                <w:rFonts w:ascii="Times New Roman" w:eastAsia="Times New Roman" w:hAnsi="Times New Roman" w:cs="Times New Roman"/>
                <w:color w:val="000000"/>
                <w:sz w:val="20"/>
                <w:szCs w:val="20"/>
                <w:lang w:eastAsia="ru-RU"/>
              </w:rPr>
            </w:pPr>
            <w:r w:rsidRPr="009C10E1">
              <w:rPr>
                <w:rFonts w:ascii="Times New Roman" w:eastAsia="Times New Roman" w:hAnsi="Times New Roman" w:cs="Times New Roman"/>
                <w:color w:val="000000"/>
                <w:sz w:val="20"/>
                <w:szCs w:val="20"/>
                <w:lang w:eastAsia="ru-RU"/>
              </w:rPr>
              <w:t>28.11.2022 №40/9</w:t>
            </w:r>
          </w:p>
        </w:tc>
        <w:tc>
          <w:tcPr>
            <w:tcW w:w="1520" w:type="dxa"/>
            <w:tcBorders>
              <w:top w:val="nil"/>
              <w:left w:val="nil"/>
              <w:bottom w:val="single" w:sz="4" w:space="0" w:color="auto"/>
              <w:right w:val="single" w:sz="4" w:space="0" w:color="auto"/>
            </w:tcBorders>
            <w:shd w:val="clear" w:color="auto" w:fill="auto"/>
            <w:vAlign w:val="center"/>
            <w:hideMark/>
          </w:tcPr>
          <w:p w:rsidR="009C10E1" w:rsidRPr="009C10E1" w:rsidRDefault="009C10E1" w:rsidP="009C10E1">
            <w:pPr>
              <w:spacing w:after="0" w:line="240" w:lineRule="auto"/>
              <w:jc w:val="center"/>
              <w:rPr>
                <w:rFonts w:ascii="Times New Roman" w:eastAsia="Times New Roman" w:hAnsi="Times New Roman" w:cs="Times New Roman"/>
                <w:color w:val="000000"/>
                <w:sz w:val="20"/>
                <w:szCs w:val="20"/>
                <w:lang w:eastAsia="ru-RU"/>
              </w:rPr>
            </w:pPr>
            <w:r w:rsidRPr="009C10E1">
              <w:rPr>
                <w:rFonts w:ascii="Times New Roman" w:eastAsia="Times New Roman" w:hAnsi="Times New Roman" w:cs="Times New Roman"/>
                <w:color w:val="000000"/>
                <w:sz w:val="20"/>
                <w:szCs w:val="20"/>
                <w:lang w:eastAsia="ru-RU"/>
              </w:rPr>
              <w:t>3192/1064</w:t>
            </w:r>
          </w:p>
        </w:tc>
        <w:tc>
          <w:tcPr>
            <w:tcW w:w="1524" w:type="dxa"/>
            <w:tcBorders>
              <w:top w:val="nil"/>
              <w:left w:val="nil"/>
              <w:bottom w:val="single" w:sz="4" w:space="0" w:color="auto"/>
              <w:right w:val="single" w:sz="8" w:space="0" w:color="auto"/>
            </w:tcBorders>
            <w:shd w:val="clear" w:color="auto" w:fill="auto"/>
            <w:vAlign w:val="center"/>
            <w:hideMark/>
          </w:tcPr>
          <w:p w:rsidR="009C10E1" w:rsidRPr="009C10E1" w:rsidRDefault="009C10E1" w:rsidP="009C10E1">
            <w:pPr>
              <w:spacing w:after="0" w:line="240" w:lineRule="auto"/>
              <w:jc w:val="center"/>
              <w:rPr>
                <w:rFonts w:ascii="Times New Roman" w:eastAsia="Times New Roman" w:hAnsi="Times New Roman" w:cs="Times New Roman"/>
                <w:color w:val="000000"/>
                <w:sz w:val="20"/>
                <w:szCs w:val="20"/>
                <w:lang w:eastAsia="ru-RU"/>
              </w:rPr>
            </w:pPr>
            <w:r w:rsidRPr="009C10E1">
              <w:rPr>
                <w:rFonts w:ascii="Times New Roman" w:eastAsia="Times New Roman" w:hAnsi="Times New Roman" w:cs="Times New Roman"/>
                <w:color w:val="000000"/>
                <w:sz w:val="20"/>
                <w:szCs w:val="20"/>
                <w:lang w:eastAsia="ru-RU"/>
              </w:rPr>
              <w:t>7000/1064</w:t>
            </w:r>
          </w:p>
        </w:tc>
        <w:tc>
          <w:tcPr>
            <w:tcW w:w="1519" w:type="dxa"/>
            <w:tcBorders>
              <w:top w:val="nil"/>
              <w:left w:val="nil"/>
              <w:bottom w:val="single" w:sz="4" w:space="0" w:color="auto"/>
              <w:right w:val="nil"/>
            </w:tcBorders>
            <w:shd w:val="clear" w:color="auto" w:fill="auto"/>
            <w:vAlign w:val="center"/>
            <w:hideMark/>
          </w:tcPr>
          <w:p w:rsidR="009C10E1" w:rsidRPr="009C10E1" w:rsidRDefault="009C10E1" w:rsidP="009C10E1">
            <w:pPr>
              <w:spacing w:after="0" w:line="240" w:lineRule="auto"/>
              <w:jc w:val="center"/>
              <w:rPr>
                <w:rFonts w:ascii="Times New Roman" w:eastAsia="Times New Roman" w:hAnsi="Times New Roman" w:cs="Times New Roman"/>
                <w:color w:val="000000"/>
                <w:sz w:val="20"/>
                <w:szCs w:val="20"/>
                <w:lang w:eastAsia="ru-RU"/>
              </w:rPr>
            </w:pPr>
            <w:r w:rsidRPr="009C10E1">
              <w:rPr>
                <w:rFonts w:ascii="Times New Roman" w:eastAsia="Times New Roman" w:hAnsi="Times New Roman" w:cs="Times New Roman"/>
                <w:color w:val="000000"/>
                <w:sz w:val="20"/>
                <w:szCs w:val="20"/>
                <w:lang w:eastAsia="ru-RU"/>
              </w:rPr>
              <w:t>2660/886,67</w:t>
            </w:r>
          </w:p>
        </w:tc>
        <w:tc>
          <w:tcPr>
            <w:tcW w:w="1692" w:type="dxa"/>
            <w:tcBorders>
              <w:top w:val="nil"/>
              <w:left w:val="single" w:sz="4" w:space="0" w:color="auto"/>
              <w:bottom w:val="single" w:sz="4" w:space="0" w:color="auto"/>
              <w:right w:val="single" w:sz="8" w:space="0" w:color="auto"/>
            </w:tcBorders>
            <w:shd w:val="clear" w:color="auto" w:fill="auto"/>
            <w:vAlign w:val="center"/>
            <w:hideMark/>
          </w:tcPr>
          <w:p w:rsidR="009C10E1" w:rsidRPr="009C10E1" w:rsidRDefault="009C10E1" w:rsidP="009C10E1">
            <w:pPr>
              <w:spacing w:after="0" w:line="240" w:lineRule="auto"/>
              <w:jc w:val="center"/>
              <w:rPr>
                <w:rFonts w:ascii="Times New Roman" w:eastAsia="Times New Roman" w:hAnsi="Times New Roman" w:cs="Times New Roman"/>
                <w:color w:val="000000"/>
                <w:sz w:val="20"/>
                <w:szCs w:val="20"/>
                <w:lang w:eastAsia="ru-RU"/>
              </w:rPr>
            </w:pPr>
            <w:r w:rsidRPr="009C10E1">
              <w:rPr>
                <w:rFonts w:ascii="Times New Roman" w:eastAsia="Times New Roman" w:hAnsi="Times New Roman" w:cs="Times New Roman"/>
                <w:color w:val="000000"/>
                <w:sz w:val="20"/>
                <w:szCs w:val="20"/>
                <w:lang w:eastAsia="ru-RU"/>
              </w:rPr>
              <w:t>5833,33/886,67</w:t>
            </w:r>
          </w:p>
        </w:tc>
      </w:tr>
      <w:tr w:rsidR="009C10E1" w:rsidRPr="009C10E1" w:rsidTr="00890D4C">
        <w:trPr>
          <w:trHeight w:val="680"/>
          <w:jc w:val="center"/>
        </w:trPr>
        <w:tc>
          <w:tcPr>
            <w:tcW w:w="674" w:type="dxa"/>
            <w:tcBorders>
              <w:top w:val="nil"/>
              <w:left w:val="single" w:sz="8" w:space="0" w:color="auto"/>
              <w:bottom w:val="single" w:sz="4" w:space="0" w:color="auto"/>
              <w:right w:val="single" w:sz="8" w:space="0" w:color="auto"/>
            </w:tcBorders>
            <w:shd w:val="clear" w:color="auto" w:fill="auto"/>
            <w:vAlign w:val="center"/>
            <w:hideMark/>
          </w:tcPr>
          <w:p w:rsidR="009C10E1" w:rsidRPr="009C10E1" w:rsidRDefault="009C10E1" w:rsidP="009C10E1">
            <w:pPr>
              <w:spacing w:after="0" w:line="240" w:lineRule="auto"/>
              <w:jc w:val="center"/>
              <w:rPr>
                <w:rFonts w:ascii="Times New Roman" w:eastAsia="Times New Roman" w:hAnsi="Times New Roman" w:cs="Times New Roman"/>
                <w:color w:val="000000"/>
                <w:sz w:val="20"/>
                <w:szCs w:val="20"/>
                <w:lang w:eastAsia="ru-RU"/>
              </w:rPr>
            </w:pPr>
            <w:r w:rsidRPr="009C10E1">
              <w:rPr>
                <w:rFonts w:ascii="Times New Roman" w:eastAsia="Times New Roman" w:hAnsi="Times New Roman" w:cs="Times New Roman"/>
                <w:color w:val="000000"/>
                <w:sz w:val="20"/>
                <w:szCs w:val="20"/>
                <w:lang w:eastAsia="ru-RU"/>
              </w:rPr>
              <w:t>4</w:t>
            </w:r>
          </w:p>
        </w:tc>
        <w:tc>
          <w:tcPr>
            <w:tcW w:w="1351" w:type="dxa"/>
            <w:tcBorders>
              <w:top w:val="nil"/>
              <w:left w:val="nil"/>
              <w:bottom w:val="single" w:sz="4" w:space="0" w:color="auto"/>
              <w:right w:val="nil"/>
            </w:tcBorders>
            <w:shd w:val="clear" w:color="auto" w:fill="auto"/>
            <w:vAlign w:val="center"/>
            <w:hideMark/>
          </w:tcPr>
          <w:p w:rsidR="009C10E1" w:rsidRPr="009C10E1" w:rsidRDefault="009C10E1" w:rsidP="009C10E1">
            <w:pPr>
              <w:spacing w:after="0" w:line="240" w:lineRule="auto"/>
              <w:jc w:val="center"/>
              <w:rPr>
                <w:rFonts w:ascii="Times New Roman" w:eastAsia="Times New Roman" w:hAnsi="Times New Roman" w:cs="Times New Roman"/>
                <w:color w:val="000000"/>
                <w:sz w:val="20"/>
                <w:szCs w:val="20"/>
                <w:lang w:eastAsia="ru-RU"/>
              </w:rPr>
            </w:pPr>
            <w:r w:rsidRPr="009C10E1">
              <w:rPr>
                <w:rFonts w:ascii="Times New Roman" w:eastAsia="Times New Roman" w:hAnsi="Times New Roman" w:cs="Times New Roman"/>
                <w:color w:val="000000"/>
                <w:sz w:val="20"/>
                <w:szCs w:val="20"/>
                <w:lang w:eastAsia="ru-RU"/>
              </w:rPr>
              <w:t>Красноярский край</w:t>
            </w:r>
          </w:p>
        </w:tc>
        <w:tc>
          <w:tcPr>
            <w:tcW w:w="1182" w:type="dxa"/>
            <w:tcBorders>
              <w:top w:val="nil"/>
              <w:left w:val="single" w:sz="8" w:space="0" w:color="auto"/>
              <w:bottom w:val="single" w:sz="4" w:space="0" w:color="auto"/>
              <w:right w:val="single" w:sz="4" w:space="0" w:color="auto"/>
            </w:tcBorders>
            <w:shd w:val="clear" w:color="auto" w:fill="auto"/>
            <w:vAlign w:val="center"/>
            <w:hideMark/>
          </w:tcPr>
          <w:p w:rsidR="009C10E1" w:rsidRPr="009C10E1" w:rsidRDefault="009C10E1" w:rsidP="009C10E1">
            <w:pPr>
              <w:spacing w:after="0" w:line="240" w:lineRule="auto"/>
              <w:jc w:val="center"/>
              <w:rPr>
                <w:rFonts w:ascii="Times New Roman" w:eastAsia="Times New Roman" w:hAnsi="Times New Roman" w:cs="Times New Roman"/>
                <w:sz w:val="20"/>
                <w:szCs w:val="20"/>
                <w:lang w:eastAsia="ru-RU"/>
              </w:rPr>
            </w:pPr>
            <w:r w:rsidRPr="009C10E1">
              <w:rPr>
                <w:rFonts w:ascii="Times New Roman" w:eastAsia="Times New Roman" w:hAnsi="Times New Roman" w:cs="Times New Roman"/>
                <w:sz w:val="20"/>
                <w:szCs w:val="20"/>
                <w:lang w:eastAsia="ru-RU"/>
              </w:rPr>
              <w:t>18.11.2022 №82-э</w:t>
            </w:r>
          </w:p>
        </w:tc>
        <w:tc>
          <w:tcPr>
            <w:tcW w:w="1520" w:type="dxa"/>
            <w:tcBorders>
              <w:top w:val="nil"/>
              <w:left w:val="nil"/>
              <w:bottom w:val="single" w:sz="4" w:space="0" w:color="auto"/>
              <w:right w:val="nil"/>
            </w:tcBorders>
            <w:shd w:val="clear" w:color="auto" w:fill="auto"/>
            <w:vAlign w:val="center"/>
            <w:hideMark/>
          </w:tcPr>
          <w:p w:rsidR="009C10E1" w:rsidRPr="009C10E1" w:rsidRDefault="009C10E1" w:rsidP="009C10E1">
            <w:pPr>
              <w:spacing w:after="0" w:line="240" w:lineRule="auto"/>
              <w:jc w:val="center"/>
              <w:rPr>
                <w:rFonts w:ascii="Times New Roman" w:eastAsia="Times New Roman" w:hAnsi="Times New Roman" w:cs="Times New Roman"/>
                <w:sz w:val="20"/>
                <w:szCs w:val="20"/>
                <w:lang w:eastAsia="ru-RU"/>
              </w:rPr>
            </w:pPr>
            <w:r w:rsidRPr="009C10E1">
              <w:rPr>
                <w:rFonts w:ascii="Times New Roman" w:eastAsia="Times New Roman" w:hAnsi="Times New Roman" w:cs="Times New Roman"/>
                <w:sz w:val="20"/>
                <w:szCs w:val="20"/>
                <w:lang w:eastAsia="ru-RU"/>
              </w:rPr>
              <w:t>3192/1064</w:t>
            </w:r>
          </w:p>
        </w:tc>
        <w:tc>
          <w:tcPr>
            <w:tcW w:w="1524" w:type="dxa"/>
            <w:tcBorders>
              <w:top w:val="nil"/>
              <w:left w:val="single" w:sz="4" w:space="0" w:color="auto"/>
              <w:bottom w:val="single" w:sz="4" w:space="0" w:color="auto"/>
              <w:right w:val="single" w:sz="8" w:space="0" w:color="auto"/>
            </w:tcBorders>
            <w:shd w:val="clear" w:color="auto" w:fill="auto"/>
            <w:vAlign w:val="center"/>
            <w:hideMark/>
          </w:tcPr>
          <w:p w:rsidR="009C10E1" w:rsidRPr="009C10E1" w:rsidRDefault="009C10E1" w:rsidP="009C10E1">
            <w:pPr>
              <w:spacing w:after="0" w:line="240" w:lineRule="auto"/>
              <w:jc w:val="center"/>
              <w:rPr>
                <w:rFonts w:ascii="Times New Roman" w:eastAsia="Times New Roman" w:hAnsi="Times New Roman" w:cs="Times New Roman"/>
                <w:sz w:val="20"/>
                <w:szCs w:val="20"/>
                <w:lang w:eastAsia="ru-RU"/>
              </w:rPr>
            </w:pPr>
            <w:r w:rsidRPr="009C10E1">
              <w:rPr>
                <w:rFonts w:ascii="Times New Roman" w:eastAsia="Times New Roman" w:hAnsi="Times New Roman" w:cs="Times New Roman"/>
                <w:sz w:val="20"/>
                <w:szCs w:val="20"/>
                <w:lang w:eastAsia="ru-RU"/>
              </w:rPr>
              <w:t>4256/1064</w:t>
            </w:r>
          </w:p>
        </w:tc>
        <w:tc>
          <w:tcPr>
            <w:tcW w:w="1519" w:type="dxa"/>
            <w:tcBorders>
              <w:top w:val="nil"/>
              <w:left w:val="nil"/>
              <w:bottom w:val="single" w:sz="4" w:space="0" w:color="auto"/>
              <w:right w:val="nil"/>
            </w:tcBorders>
            <w:shd w:val="clear" w:color="auto" w:fill="auto"/>
            <w:vAlign w:val="center"/>
            <w:hideMark/>
          </w:tcPr>
          <w:p w:rsidR="009C10E1" w:rsidRPr="009C10E1" w:rsidRDefault="009C10E1" w:rsidP="009C10E1">
            <w:pPr>
              <w:spacing w:after="0" w:line="240" w:lineRule="auto"/>
              <w:jc w:val="center"/>
              <w:rPr>
                <w:rFonts w:ascii="Times New Roman" w:eastAsia="Times New Roman" w:hAnsi="Times New Roman" w:cs="Times New Roman"/>
                <w:sz w:val="20"/>
                <w:szCs w:val="20"/>
                <w:lang w:eastAsia="ru-RU"/>
              </w:rPr>
            </w:pPr>
            <w:r w:rsidRPr="009C10E1">
              <w:rPr>
                <w:rFonts w:ascii="Times New Roman" w:eastAsia="Times New Roman" w:hAnsi="Times New Roman" w:cs="Times New Roman"/>
                <w:sz w:val="20"/>
                <w:szCs w:val="20"/>
                <w:lang w:eastAsia="ru-RU"/>
              </w:rPr>
              <w:t>2660/886,67</w:t>
            </w:r>
          </w:p>
        </w:tc>
        <w:tc>
          <w:tcPr>
            <w:tcW w:w="1692" w:type="dxa"/>
            <w:tcBorders>
              <w:top w:val="nil"/>
              <w:left w:val="single" w:sz="4" w:space="0" w:color="auto"/>
              <w:bottom w:val="single" w:sz="4" w:space="0" w:color="auto"/>
              <w:right w:val="single" w:sz="8" w:space="0" w:color="auto"/>
            </w:tcBorders>
            <w:shd w:val="clear" w:color="auto" w:fill="auto"/>
            <w:vAlign w:val="center"/>
            <w:hideMark/>
          </w:tcPr>
          <w:p w:rsidR="009C10E1" w:rsidRPr="009C10E1" w:rsidRDefault="009C10E1" w:rsidP="009C10E1">
            <w:pPr>
              <w:spacing w:after="0" w:line="240" w:lineRule="auto"/>
              <w:jc w:val="center"/>
              <w:rPr>
                <w:rFonts w:ascii="Times New Roman" w:eastAsia="Times New Roman" w:hAnsi="Times New Roman" w:cs="Times New Roman"/>
                <w:sz w:val="20"/>
                <w:szCs w:val="20"/>
                <w:lang w:eastAsia="ru-RU"/>
              </w:rPr>
            </w:pPr>
            <w:r w:rsidRPr="009C10E1">
              <w:rPr>
                <w:rFonts w:ascii="Times New Roman" w:eastAsia="Times New Roman" w:hAnsi="Times New Roman" w:cs="Times New Roman"/>
                <w:sz w:val="20"/>
                <w:szCs w:val="20"/>
                <w:lang w:eastAsia="ru-RU"/>
              </w:rPr>
              <w:t>3546,67/886,67</w:t>
            </w:r>
          </w:p>
        </w:tc>
      </w:tr>
      <w:tr w:rsidR="009C10E1" w:rsidRPr="009C10E1" w:rsidTr="00890D4C">
        <w:trPr>
          <w:trHeight w:val="584"/>
          <w:jc w:val="center"/>
        </w:trPr>
        <w:tc>
          <w:tcPr>
            <w:tcW w:w="674" w:type="dxa"/>
            <w:tcBorders>
              <w:top w:val="nil"/>
              <w:left w:val="single" w:sz="8" w:space="0" w:color="auto"/>
              <w:bottom w:val="single" w:sz="4" w:space="0" w:color="auto"/>
              <w:right w:val="single" w:sz="8" w:space="0" w:color="auto"/>
            </w:tcBorders>
            <w:shd w:val="clear" w:color="auto" w:fill="auto"/>
            <w:vAlign w:val="center"/>
            <w:hideMark/>
          </w:tcPr>
          <w:p w:rsidR="009C10E1" w:rsidRPr="009C10E1" w:rsidRDefault="009C10E1" w:rsidP="009C10E1">
            <w:pPr>
              <w:spacing w:after="0" w:line="240" w:lineRule="auto"/>
              <w:jc w:val="center"/>
              <w:rPr>
                <w:rFonts w:ascii="Times New Roman" w:eastAsia="Times New Roman" w:hAnsi="Times New Roman" w:cs="Times New Roman"/>
                <w:color w:val="000000"/>
                <w:sz w:val="20"/>
                <w:szCs w:val="20"/>
                <w:lang w:eastAsia="ru-RU"/>
              </w:rPr>
            </w:pPr>
            <w:r w:rsidRPr="009C10E1">
              <w:rPr>
                <w:rFonts w:ascii="Times New Roman" w:eastAsia="Times New Roman" w:hAnsi="Times New Roman" w:cs="Times New Roman"/>
                <w:color w:val="000000"/>
                <w:sz w:val="20"/>
                <w:szCs w:val="20"/>
                <w:lang w:eastAsia="ru-RU"/>
              </w:rPr>
              <w:t>5</w:t>
            </w:r>
          </w:p>
        </w:tc>
        <w:tc>
          <w:tcPr>
            <w:tcW w:w="1351" w:type="dxa"/>
            <w:tcBorders>
              <w:top w:val="nil"/>
              <w:left w:val="nil"/>
              <w:bottom w:val="single" w:sz="4" w:space="0" w:color="auto"/>
              <w:right w:val="nil"/>
            </w:tcBorders>
            <w:shd w:val="clear" w:color="auto" w:fill="auto"/>
            <w:vAlign w:val="center"/>
            <w:hideMark/>
          </w:tcPr>
          <w:p w:rsidR="009C10E1" w:rsidRPr="009C10E1" w:rsidRDefault="009C10E1" w:rsidP="009C10E1">
            <w:pPr>
              <w:spacing w:after="0" w:line="240" w:lineRule="auto"/>
              <w:jc w:val="center"/>
              <w:rPr>
                <w:rFonts w:ascii="Times New Roman" w:eastAsia="Times New Roman" w:hAnsi="Times New Roman" w:cs="Times New Roman"/>
                <w:color w:val="000000"/>
                <w:sz w:val="20"/>
                <w:szCs w:val="20"/>
                <w:lang w:eastAsia="ru-RU"/>
              </w:rPr>
            </w:pPr>
            <w:r w:rsidRPr="009C10E1">
              <w:rPr>
                <w:rFonts w:ascii="Times New Roman" w:eastAsia="Times New Roman" w:hAnsi="Times New Roman" w:cs="Times New Roman"/>
                <w:color w:val="000000"/>
                <w:sz w:val="20"/>
                <w:szCs w:val="20"/>
                <w:lang w:eastAsia="ru-RU"/>
              </w:rPr>
              <w:t>Кемеровская область</w:t>
            </w:r>
          </w:p>
        </w:tc>
        <w:tc>
          <w:tcPr>
            <w:tcW w:w="1182" w:type="dxa"/>
            <w:tcBorders>
              <w:top w:val="nil"/>
              <w:left w:val="single" w:sz="8" w:space="0" w:color="auto"/>
              <w:bottom w:val="single" w:sz="4" w:space="0" w:color="auto"/>
              <w:right w:val="single" w:sz="4" w:space="0" w:color="auto"/>
            </w:tcBorders>
            <w:shd w:val="clear" w:color="auto" w:fill="auto"/>
            <w:vAlign w:val="center"/>
            <w:hideMark/>
          </w:tcPr>
          <w:p w:rsidR="009C10E1" w:rsidRPr="009C10E1" w:rsidRDefault="009C10E1" w:rsidP="009C10E1">
            <w:pPr>
              <w:spacing w:after="0" w:line="240" w:lineRule="auto"/>
              <w:jc w:val="center"/>
              <w:rPr>
                <w:rFonts w:ascii="Times New Roman" w:eastAsia="Times New Roman" w:hAnsi="Times New Roman" w:cs="Times New Roman"/>
                <w:color w:val="000000"/>
                <w:sz w:val="20"/>
                <w:szCs w:val="20"/>
                <w:lang w:eastAsia="ru-RU"/>
              </w:rPr>
            </w:pPr>
            <w:r w:rsidRPr="009C10E1">
              <w:rPr>
                <w:rFonts w:ascii="Times New Roman" w:eastAsia="Times New Roman" w:hAnsi="Times New Roman" w:cs="Times New Roman"/>
                <w:color w:val="000000"/>
                <w:sz w:val="20"/>
                <w:szCs w:val="20"/>
                <w:lang w:eastAsia="ru-RU"/>
              </w:rPr>
              <w:t>29.11.2022 №947</w:t>
            </w:r>
          </w:p>
        </w:tc>
        <w:tc>
          <w:tcPr>
            <w:tcW w:w="3045" w:type="dxa"/>
            <w:gridSpan w:val="2"/>
            <w:tcBorders>
              <w:top w:val="nil"/>
              <w:left w:val="nil"/>
              <w:bottom w:val="single" w:sz="4" w:space="0" w:color="auto"/>
              <w:right w:val="single" w:sz="8" w:space="0" w:color="auto"/>
            </w:tcBorders>
            <w:shd w:val="clear" w:color="auto" w:fill="auto"/>
            <w:vAlign w:val="center"/>
            <w:hideMark/>
          </w:tcPr>
          <w:p w:rsidR="009C10E1" w:rsidRPr="009C10E1" w:rsidRDefault="009C10E1" w:rsidP="009C10E1">
            <w:pPr>
              <w:spacing w:after="0" w:line="240" w:lineRule="auto"/>
              <w:jc w:val="center"/>
              <w:rPr>
                <w:rFonts w:ascii="Times New Roman" w:eastAsia="Times New Roman" w:hAnsi="Times New Roman" w:cs="Times New Roman"/>
                <w:sz w:val="20"/>
                <w:szCs w:val="20"/>
                <w:lang w:eastAsia="ru-RU"/>
              </w:rPr>
            </w:pPr>
            <w:r w:rsidRPr="009C10E1">
              <w:rPr>
                <w:rFonts w:ascii="Times New Roman" w:eastAsia="Times New Roman" w:hAnsi="Times New Roman" w:cs="Times New Roman"/>
                <w:sz w:val="20"/>
                <w:szCs w:val="20"/>
                <w:lang w:eastAsia="ru-RU"/>
              </w:rPr>
              <w:t>5520/1000</w:t>
            </w:r>
          </w:p>
        </w:tc>
        <w:tc>
          <w:tcPr>
            <w:tcW w:w="3212" w:type="dxa"/>
            <w:gridSpan w:val="2"/>
            <w:tcBorders>
              <w:top w:val="nil"/>
              <w:left w:val="nil"/>
              <w:bottom w:val="single" w:sz="4" w:space="0" w:color="auto"/>
              <w:right w:val="single" w:sz="8" w:space="0" w:color="auto"/>
            </w:tcBorders>
            <w:shd w:val="clear" w:color="auto" w:fill="auto"/>
            <w:vAlign w:val="center"/>
          </w:tcPr>
          <w:p w:rsidR="009C10E1" w:rsidRPr="009C10E1" w:rsidRDefault="009C10E1" w:rsidP="009C10E1">
            <w:pPr>
              <w:spacing w:after="0" w:line="240" w:lineRule="auto"/>
              <w:jc w:val="center"/>
              <w:rPr>
                <w:rFonts w:ascii="Times New Roman" w:eastAsia="Times New Roman" w:hAnsi="Times New Roman" w:cs="Times New Roman"/>
                <w:sz w:val="20"/>
                <w:szCs w:val="20"/>
                <w:lang w:eastAsia="ru-RU"/>
              </w:rPr>
            </w:pPr>
            <w:r w:rsidRPr="009C10E1">
              <w:rPr>
                <w:rFonts w:ascii="Times New Roman" w:eastAsia="Times New Roman" w:hAnsi="Times New Roman" w:cs="Times New Roman"/>
                <w:sz w:val="20"/>
                <w:szCs w:val="20"/>
                <w:lang w:eastAsia="ru-RU"/>
              </w:rPr>
              <w:t>4600/833,33</w:t>
            </w:r>
          </w:p>
        </w:tc>
      </w:tr>
      <w:tr w:rsidR="009C10E1" w:rsidRPr="009C10E1" w:rsidTr="00890D4C">
        <w:trPr>
          <w:trHeight w:val="416"/>
          <w:jc w:val="center"/>
        </w:trPr>
        <w:tc>
          <w:tcPr>
            <w:tcW w:w="674" w:type="dxa"/>
            <w:tcBorders>
              <w:top w:val="nil"/>
              <w:left w:val="single" w:sz="8" w:space="0" w:color="auto"/>
              <w:bottom w:val="single" w:sz="4" w:space="0" w:color="auto"/>
              <w:right w:val="single" w:sz="8" w:space="0" w:color="auto"/>
            </w:tcBorders>
            <w:shd w:val="clear" w:color="auto" w:fill="auto"/>
            <w:vAlign w:val="center"/>
            <w:hideMark/>
          </w:tcPr>
          <w:p w:rsidR="009C10E1" w:rsidRPr="009C10E1" w:rsidRDefault="009C10E1" w:rsidP="009C10E1">
            <w:pPr>
              <w:spacing w:after="0" w:line="240" w:lineRule="auto"/>
              <w:jc w:val="center"/>
              <w:rPr>
                <w:rFonts w:ascii="Times New Roman" w:eastAsia="Times New Roman" w:hAnsi="Times New Roman" w:cs="Times New Roman"/>
                <w:color w:val="000000"/>
                <w:sz w:val="20"/>
                <w:szCs w:val="20"/>
                <w:lang w:eastAsia="ru-RU"/>
              </w:rPr>
            </w:pPr>
            <w:r w:rsidRPr="009C10E1">
              <w:rPr>
                <w:rFonts w:ascii="Times New Roman" w:eastAsia="Times New Roman" w:hAnsi="Times New Roman" w:cs="Times New Roman"/>
                <w:color w:val="000000"/>
                <w:sz w:val="20"/>
                <w:szCs w:val="20"/>
                <w:lang w:eastAsia="ru-RU"/>
              </w:rPr>
              <w:t>6</w:t>
            </w:r>
          </w:p>
        </w:tc>
        <w:tc>
          <w:tcPr>
            <w:tcW w:w="1351" w:type="dxa"/>
            <w:tcBorders>
              <w:top w:val="nil"/>
              <w:left w:val="nil"/>
              <w:bottom w:val="single" w:sz="4" w:space="0" w:color="auto"/>
              <w:right w:val="nil"/>
            </w:tcBorders>
            <w:shd w:val="clear" w:color="auto" w:fill="auto"/>
            <w:vAlign w:val="center"/>
            <w:hideMark/>
          </w:tcPr>
          <w:p w:rsidR="009C10E1" w:rsidRPr="009C10E1" w:rsidRDefault="009C10E1" w:rsidP="009C10E1">
            <w:pPr>
              <w:spacing w:after="0" w:line="240" w:lineRule="auto"/>
              <w:jc w:val="center"/>
              <w:rPr>
                <w:rFonts w:ascii="Times New Roman" w:eastAsia="Times New Roman" w:hAnsi="Times New Roman" w:cs="Times New Roman"/>
                <w:color w:val="000000"/>
                <w:sz w:val="20"/>
                <w:szCs w:val="20"/>
                <w:lang w:eastAsia="ru-RU"/>
              </w:rPr>
            </w:pPr>
            <w:r w:rsidRPr="009C10E1">
              <w:rPr>
                <w:rFonts w:ascii="Times New Roman" w:eastAsia="Times New Roman" w:hAnsi="Times New Roman" w:cs="Times New Roman"/>
                <w:color w:val="000000"/>
                <w:sz w:val="20"/>
                <w:szCs w:val="20"/>
                <w:lang w:eastAsia="ru-RU"/>
              </w:rPr>
              <w:t>Омская область</w:t>
            </w:r>
          </w:p>
        </w:tc>
        <w:tc>
          <w:tcPr>
            <w:tcW w:w="1182" w:type="dxa"/>
            <w:tcBorders>
              <w:top w:val="nil"/>
              <w:left w:val="single" w:sz="8" w:space="0" w:color="auto"/>
              <w:bottom w:val="single" w:sz="4" w:space="0" w:color="auto"/>
              <w:right w:val="single" w:sz="4" w:space="0" w:color="auto"/>
            </w:tcBorders>
            <w:shd w:val="clear" w:color="auto" w:fill="auto"/>
            <w:vAlign w:val="center"/>
            <w:hideMark/>
          </w:tcPr>
          <w:p w:rsidR="009C10E1" w:rsidRPr="009C10E1" w:rsidRDefault="009C10E1" w:rsidP="009C10E1">
            <w:pPr>
              <w:spacing w:after="0" w:line="240" w:lineRule="auto"/>
              <w:jc w:val="center"/>
              <w:rPr>
                <w:rFonts w:ascii="Times New Roman" w:eastAsia="Times New Roman" w:hAnsi="Times New Roman" w:cs="Times New Roman"/>
                <w:color w:val="000000"/>
                <w:sz w:val="20"/>
                <w:szCs w:val="20"/>
                <w:lang w:eastAsia="ru-RU"/>
              </w:rPr>
            </w:pPr>
            <w:r w:rsidRPr="009C10E1">
              <w:rPr>
                <w:rFonts w:ascii="Times New Roman" w:eastAsia="Times New Roman" w:hAnsi="Times New Roman" w:cs="Times New Roman"/>
                <w:color w:val="000000"/>
                <w:sz w:val="20"/>
                <w:szCs w:val="20"/>
                <w:lang w:eastAsia="ru-RU"/>
              </w:rPr>
              <w:t xml:space="preserve">24.11.2022 №423/65, </w:t>
            </w:r>
          </w:p>
          <w:p w:rsidR="009C10E1" w:rsidRPr="009C10E1" w:rsidRDefault="009C10E1" w:rsidP="009C10E1">
            <w:pPr>
              <w:spacing w:after="0" w:line="240" w:lineRule="auto"/>
              <w:jc w:val="center"/>
              <w:rPr>
                <w:rFonts w:ascii="Times New Roman" w:eastAsia="Times New Roman" w:hAnsi="Times New Roman" w:cs="Times New Roman"/>
                <w:color w:val="000000"/>
                <w:sz w:val="20"/>
                <w:szCs w:val="20"/>
                <w:lang w:eastAsia="ru-RU"/>
              </w:rPr>
            </w:pPr>
            <w:r w:rsidRPr="009C10E1">
              <w:rPr>
                <w:rFonts w:ascii="Times New Roman" w:eastAsia="Times New Roman" w:hAnsi="Times New Roman" w:cs="Times New Roman"/>
                <w:color w:val="000000"/>
                <w:sz w:val="20"/>
                <w:szCs w:val="20"/>
                <w:lang w:eastAsia="ru-RU"/>
              </w:rPr>
              <w:t>31.03.2023 №51/15</w:t>
            </w:r>
          </w:p>
        </w:tc>
        <w:tc>
          <w:tcPr>
            <w:tcW w:w="1520" w:type="dxa"/>
            <w:tcBorders>
              <w:top w:val="nil"/>
              <w:left w:val="nil"/>
              <w:bottom w:val="single" w:sz="4" w:space="0" w:color="auto"/>
              <w:right w:val="single" w:sz="4" w:space="0" w:color="auto"/>
            </w:tcBorders>
            <w:shd w:val="clear" w:color="auto" w:fill="auto"/>
            <w:vAlign w:val="center"/>
            <w:hideMark/>
          </w:tcPr>
          <w:p w:rsidR="009C10E1" w:rsidRPr="009C10E1" w:rsidRDefault="009C10E1" w:rsidP="009C10E1">
            <w:pPr>
              <w:spacing w:after="0" w:line="240" w:lineRule="auto"/>
              <w:jc w:val="center"/>
              <w:rPr>
                <w:rFonts w:ascii="Times New Roman" w:eastAsia="Times New Roman" w:hAnsi="Times New Roman" w:cs="Times New Roman"/>
                <w:sz w:val="20"/>
                <w:szCs w:val="20"/>
                <w:lang w:eastAsia="ru-RU"/>
              </w:rPr>
            </w:pPr>
            <w:r w:rsidRPr="009C10E1">
              <w:rPr>
                <w:rFonts w:ascii="Times New Roman" w:eastAsia="Times New Roman" w:hAnsi="Times New Roman" w:cs="Times New Roman"/>
                <w:sz w:val="20"/>
                <w:szCs w:val="20"/>
                <w:lang w:eastAsia="ru-RU"/>
              </w:rPr>
              <w:t>3192/1064</w:t>
            </w:r>
          </w:p>
        </w:tc>
        <w:tc>
          <w:tcPr>
            <w:tcW w:w="1524" w:type="dxa"/>
            <w:tcBorders>
              <w:top w:val="nil"/>
              <w:left w:val="nil"/>
              <w:bottom w:val="single" w:sz="4" w:space="0" w:color="auto"/>
              <w:right w:val="single" w:sz="8" w:space="0" w:color="auto"/>
            </w:tcBorders>
            <w:shd w:val="clear" w:color="auto" w:fill="auto"/>
            <w:vAlign w:val="center"/>
            <w:hideMark/>
          </w:tcPr>
          <w:p w:rsidR="009C10E1" w:rsidRPr="009C10E1" w:rsidRDefault="009C10E1" w:rsidP="009C10E1">
            <w:pPr>
              <w:spacing w:after="0" w:line="240" w:lineRule="auto"/>
              <w:jc w:val="center"/>
              <w:rPr>
                <w:rFonts w:ascii="Times New Roman" w:eastAsia="Times New Roman" w:hAnsi="Times New Roman" w:cs="Times New Roman"/>
                <w:sz w:val="20"/>
                <w:szCs w:val="20"/>
                <w:lang w:eastAsia="ru-RU"/>
              </w:rPr>
            </w:pPr>
            <w:r w:rsidRPr="009C10E1">
              <w:rPr>
                <w:rFonts w:ascii="Times New Roman" w:eastAsia="Times New Roman" w:hAnsi="Times New Roman" w:cs="Times New Roman"/>
                <w:sz w:val="20"/>
                <w:szCs w:val="20"/>
                <w:lang w:eastAsia="ru-RU"/>
              </w:rPr>
              <w:t>4256/1064</w:t>
            </w:r>
          </w:p>
        </w:tc>
        <w:tc>
          <w:tcPr>
            <w:tcW w:w="1519" w:type="dxa"/>
            <w:tcBorders>
              <w:top w:val="nil"/>
              <w:left w:val="nil"/>
              <w:bottom w:val="single" w:sz="4" w:space="0" w:color="auto"/>
              <w:right w:val="nil"/>
            </w:tcBorders>
            <w:shd w:val="clear" w:color="auto" w:fill="auto"/>
            <w:vAlign w:val="center"/>
            <w:hideMark/>
          </w:tcPr>
          <w:p w:rsidR="009C10E1" w:rsidRPr="009C10E1" w:rsidRDefault="009C10E1" w:rsidP="009C10E1">
            <w:pPr>
              <w:spacing w:after="0" w:line="240" w:lineRule="auto"/>
              <w:jc w:val="center"/>
              <w:rPr>
                <w:rFonts w:ascii="Times New Roman" w:eastAsia="Times New Roman" w:hAnsi="Times New Roman" w:cs="Times New Roman"/>
                <w:sz w:val="20"/>
                <w:szCs w:val="20"/>
                <w:lang w:eastAsia="ru-RU"/>
              </w:rPr>
            </w:pPr>
            <w:r w:rsidRPr="009C10E1">
              <w:rPr>
                <w:rFonts w:ascii="Times New Roman" w:eastAsia="Times New Roman" w:hAnsi="Times New Roman" w:cs="Times New Roman"/>
                <w:sz w:val="20"/>
                <w:szCs w:val="20"/>
                <w:lang w:eastAsia="ru-RU"/>
              </w:rPr>
              <w:t>2660/886,67</w:t>
            </w:r>
          </w:p>
        </w:tc>
        <w:tc>
          <w:tcPr>
            <w:tcW w:w="1692" w:type="dxa"/>
            <w:tcBorders>
              <w:top w:val="nil"/>
              <w:left w:val="single" w:sz="4" w:space="0" w:color="auto"/>
              <w:bottom w:val="single" w:sz="4" w:space="0" w:color="auto"/>
              <w:right w:val="single" w:sz="8" w:space="0" w:color="auto"/>
            </w:tcBorders>
            <w:shd w:val="clear" w:color="auto" w:fill="auto"/>
            <w:vAlign w:val="center"/>
            <w:hideMark/>
          </w:tcPr>
          <w:p w:rsidR="009C10E1" w:rsidRPr="009C10E1" w:rsidRDefault="009C10E1" w:rsidP="009C10E1">
            <w:pPr>
              <w:spacing w:after="0" w:line="240" w:lineRule="auto"/>
              <w:jc w:val="center"/>
              <w:rPr>
                <w:rFonts w:ascii="Times New Roman" w:eastAsia="Times New Roman" w:hAnsi="Times New Roman" w:cs="Times New Roman"/>
                <w:sz w:val="20"/>
                <w:szCs w:val="20"/>
                <w:lang w:eastAsia="ru-RU"/>
              </w:rPr>
            </w:pPr>
            <w:r w:rsidRPr="009C10E1">
              <w:rPr>
                <w:rFonts w:ascii="Times New Roman" w:eastAsia="Times New Roman" w:hAnsi="Times New Roman" w:cs="Times New Roman"/>
                <w:sz w:val="20"/>
                <w:szCs w:val="20"/>
                <w:lang w:eastAsia="ru-RU"/>
              </w:rPr>
              <w:t>3546,67/886,67</w:t>
            </w:r>
          </w:p>
        </w:tc>
      </w:tr>
      <w:tr w:rsidR="009C10E1" w:rsidRPr="009C10E1" w:rsidTr="00890D4C">
        <w:trPr>
          <w:trHeight w:val="479"/>
          <w:jc w:val="center"/>
        </w:trPr>
        <w:tc>
          <w:tcPr>
            <w:tcW w:w="674" w:type="dxa"/>
            <w:tcBorders>
              <w:top w:val="nil"/>
              <w:left w:val="single" w:sz="8" w:space="0" w:color="auto"/>
              <w:bottom w:val="single" w:sz="4" w:space="0" w:color="auto"/>
              <w:right w:val="single" w:sz="8" w:space="0" w:color="auto"/>
            </w:tcBorders>
            <w:shd w:val="clear" w:color="auto" w:fill="auto"/>
            <w:vAlign w:val="center"/>
            <w:hideMark/>
          </w:tcPr>
          <w:p w:rsidR="009C10E1" w:rsidRPr="009C10E1" w:rsidRDefault="009C10E1" w:rsidP="009C10E1">
            <w:pPr>
              <w:spacing w:after="0" w:line="240" w:lineRule="auto"/>
              <w:jc w:val="center"/>
              <w:rPr>
                <w:rFonts w:ascii="Times New Roman" w:eastAsia="Times New Roman" w:hAnsi="Times New Roman" w:cs="Times New Roman"/>
                <w:color w:val="000000"/>
                <w:sz w:val="20"/>
                <w:szCs w:val="20"/>
                <w:lang w:eastAsia="ru-RU"/>
              </w:rPr>
            </w:pPr>
            <w:r w:rsidRPr="009C10E1">
              <w:rPr>
                <w:rFonts w:ascii="Times New Roman" w:eastAsia="Times New Roman" w:hAnsi="Times New Roman" w:cs="Times New Roman"/>
                <w:color w:val="000000"/>
                <w:sz w:val="20"/>
                <w:szCs w:val="20"/>
                <w:lang w:eastAsia="ru-RU"/>
              </w:rPr>
              <w:t>7</w:t>
            </w:r>
          </w:p>
        </w:tc>
        <w:tc>
          <w:tcPr>
            <w:tcW w:w="1351" w:type="dxa"/>
            <w:tcBorders>
              <w:top w:val="nil"/>
              <w:left w:val="nil"/>
              <w:bottom w:val="single" w:sz="4" w:space="0" w:color="auto"/>
              <w:right w:val="nil"/>
            </w:tcBorders>
            <w:shd w:val="clear" w:color="auto" w:fill="auto"/>
            <w:vAlign w:val="center"/>
            <w:hideMark/>
          </w:tcPr>
          <w:p w:rsidR="009C10E1" w:rsidRPr="009C10E1" w:rsidRDefault="009C10E1" w:rsidP="009C10E1">
            <w:pPr>
              <w:spacing w:after="0" w:line="240" w:lineRule="auto"/>
              <w:jc w:val="center"/>
              <w:rPr>
                <w:rFonts w:ascii="Times New Roman" w:eastAsia="Times New Roman" w:hAnsi="Times New Roman" w:cs="Times New Roman"/>
                <w:color w:val="000000"/>
                <w:sz w:val="20"/>
                <w:szCs w:val="20"/>
                <w:lang w:eastAsia="ru-RU"/>
              </w:rPr>
            </w:pPr>
            <w:r w:rsidRPr="009C10E1">
              <w:rPr>
                <w:rFonts w:ascii="Times New Roman" w:eastAsia="Times New Roman" w:hAnsi="Times New Roman" w:cs="Times New Roman"/>
                <w:color w:val="000000"/>
                <w:sz w:val="20"/>
                <w:szCs w:val="20"/>
                <w:lang w:eastAsia="ru-RU"/>
              </w:rPr>
              <w:t>Республика Хакасия</w:t>
            </w:r>
          </w:p>
        </w:tc>
        <w:tc>
          <w:tcPr>
            <w:tcW w:w="1182" w:type="dxa"/>
            <w:tcBorders>
              <w:top w:val="nil"/>
              <w:left w:val="single" w:sz="8" w:space="0" w:color="auto"/>
              <w:bottom w:val="single" w:sz="4" w:space="0" w:color="auto"/>
              <w:right w:val="single" w:sz="4" w:space="0" w:color="auto"/>
            </w:tcBorders>
            <w:shd w:val="clear" w:color="auto" w:fill="auto"/>
            <w:vAlign w:val="center"/>
            <w:hideMark/>
          </w:tcPr>
          <w:p w:rsidR="009C10E1" w:rsidRPr="009C10E1" w:rsidRDefault="009C10E1" w:rsidP="009C10E1">
            <w:pPr>
              <w:spacing w:after="0" w:line="240" w:lineRule="auto"/>
              <w:jc w:val="center"/>
              <w:rPr>
                <w:rFonts w:ascii="Times New Roman" w:eastAsia="Times New Roman" w:hAnsi="Times New Roman" w:cs="Times New Roman"/>
                <w:sz w:val="20"/>
                <w:szCs w:val="20"/>
                <w:lang w:eastAsia="ru-RU"/>
              </w:rPr>
            </w:pPr>
            <w:r w:rsidRPr="009C10E1">
              <w:rPr>
                <w:rFonts w:ascii="Times New Roman" w:eastAsia="Times New Roman" w:hAnsi="Times New Roman" w:cs="Times New Roman"/>
                <w:sz w:val="20"/>
                <w:szCs w:val="20"/>
                <w:lang w:eastAsia="ru-RU"/>
              </w:rPr>
              <w:t>28.10.2022 №175-п</w:t>
            </w:r>
          </w:p>
        </w:tc>
        <w:tc>
          <w:tcPr>
            <w:tcW w:w="1520" w:type="dxa"/>
            <w:tcBorders>
              <w:top w:val="nil"/>
              <w:left w:val="nil"/>
              <w:bottom w:val="single" w:sz="4" w:space="0" w:color="auto"/>
              <w:right w:val="nil"/>
            </w:tcBorders>
            <w:shd w:val="clear" w:color="auto" w:fill="auto"/>
            <w:vAlign w:val="center"/>
            <w:hideMark/>
          </w:tcPr>
          <w:p w:rsidR="009C10E1" w:rsidRPr="009C10E1" w:rsidRDefault="009C10E1" w:rsidP="009C10E1">
            <w:pPr>
              <w:spacing w:after="0" w:line="240" w:lineRule="auto"/>
              <w:jc w:val="center"/>
              <w:rPr>
                <w:rFonts w:ascii="Times New Roman" w:eastAsia="Times New Roman" w:hAnsi="Times New Roman" w:cs="Times New Roman"/>
                <w:sz w:val="20"/>
                <w:szCs w:val="20"/>
                <w:lang w:eastAsia="ru-RU"/>
              </w:rPr>
            </w:pPr>
            <w:r w:rsidRPr="009C10E1">
              <w:rPr>
                <w:rFonts w:ascii="Times New Roman" w:eastAsia="Times New Roman" w:hAnsi="Times New Roman" w:cs="Times New Roman"/>
                <w:sz w:val="20"/>
                <w:szCs w:val="20"/>
                <w:lang w:eastAsia="ru-RU"/>
              </w:rPr>
              <w:t>3192/1064</w:t>
            </w:r>
          </w:p>
        </w:tc>
        <w:tc>
          <w:tcPr>
            <w:tcW w:w="1524" w:type="dxa"/>
            <w:tcBorders>
              <w:top w:val="nil"/>
              <w:left w:val="single" w:sz="4" w:space="0" w:color="auto"/>
              <w:bottom w:val="single" w:sz="4" w:space="0" w:color="auto"/>
              <w:right w:val="single" w:sz="8" w:space="0" w:color="auto"/>
            </w:tcBorders>
            <w:shd w:val="clear" w:color="auto" w:fill="auto"/>
            <w:vAlign w:val="center"/>
            <w:hideMark/>
          </w:tcPr>
          <w:p w:rsidR="009C10E1" w:rsidRPr="009C10E1" w:rsidRDefault="009C10E1" w:rsidP="009C10E1">
            <w:pPr>
              <w:spacing w:after="0" w:line="240" w:lineRule="auto"/>
              <w:jc w:val="center"/>
              <w:rPr>
                <w:rFonts w:ascii="Times New Roman" w:eastAsia="Times New Roman" w:hAnsi="Times New Roman" w:cs="Times New Roman"/>
                <w:sz w:val="20"/>
                <w:szCs w:val="20"/>
                <w:lang w:eastAsia="ru-RU"/>
              </w:rPr>
            </w:pPr>
            <w:r w:rsidRPr="009C10E1">
              <w:rPr>
                <w:rFonts w:ascii="Times New Roman" w:eastAsia="Times New Roman" w:hAnsi="Times New Roman" w:cs="Times New Roman"/>
                <w:sz w:val="20"/>
                <w:szCs w:val="20"/>
                <w:lang w:eastAsia="ru-RU"/>
              </w:rPr>
              <w:t>4256/1064</w:t>
            </w:r>
          </w:p>
        </w:tc>
        <w:tc>
          <w:tcPr>
            <w:tcW w:w="1519" w:type="dxa"/>
            <w:tcBorders>
              <w:top w:val="nil"/>
              <w:left w:val="nil"/>
              <w:bottom w:val="single" w:sz="4" w:space="0" w:color="auto"/>
              <w:right w:val="nil"/>
            </w:tcBorders>
            <w:shd w:val="clear" w:color="auto" w:fill="auto"/>
            <w:vAlign w:val="center"/>
            <w:hideMark/>
          </w:tcPr>
          <w:p w:rsidR="009C10E1" w:rsidRPr="009C10E1" w:rsidRDefault="009C10E1" w:rsidP="009C10E1">
            <w:pPr>
              <w:spacing w:after="0" w:line="240" w:lineRule="auto"/>
              <w:jc w:val="center"/>
              <w:rPr>
                <w:rFonts w:ascii="Times New Roman" w:eastAsia="Times New Roman" w:hAnsi="Times New Roman" w:cs="Times New Roman"/>
                <w:sz w:val="20"/>
                <w:szCs w:val="20"/>
                <w:lang w:eastAsia="ru-RU"/>
              </w:rPr>
            </w:pPr>
            <w:r w:rsidRPr="009C10E1">
              <w:rPr>
                <w:rFonts w:ascii="Times New Roman" w:eastAsia="Times New Roman" w:hAnsi="Times New Roman" w:cs="Times New Roman"/>
                <w:sz w:val="20"/>
                <w:szCs w:val="20"/>
                <w:lang w:eastAsia="ru-RU"/>
              </w:rPr>
              <w:t>2660/886,67</w:t>
            </w:r>
          </w:p>
        </w:tc>
        <w:tc>
          <w:tcPr>
            <w:tcW w:w="1692" w:type="dxa"/>
            <w:tcBorders>
              <w:top w:val="nil"/>
              <w:left w:val="single" w:sz="4" w:space="0" w:color="auto"/>
              <w:bottom w:val="single" w:sz="4" w:space="0" w:color="auto"/>
              <w:right w:val="single" w:sz="8" w:space="0" w:color="auto"/>
            </w:tcBorders>
            <w:shd w:val="clear" w:color="auto" w:fill="auto"/>
            <w:vAlign w:val="center"/>
            <w:hideMark/>
          </w:tcPr>
          <w:p w:rsidR="009C10E1" w:rsidRPr="009C10E1" w:rsidRDefault="009C10E1" w:rsidP="009C10E1">
            <w:pPr>
              <w:spacing w:after="0" w:line="240" w:lineRule="auto"/>
              <w:jc w:val="center"/>
              <w:rPr>
                <w:rFonts w:ascii="Times New Roman" w:eastAsia="Times New Roman" w:hAnsi="Times New Roman" w:cs="Times New Roman"/>
                <w:sz w:val="20"/>
                <w:szCs w:val="20"/>
                <w:lang w:eastAsia="ru-RU"/>
              </w:rPr>
            </w:pPr>
            <w:r w:rsidRPr="009C10E1">
              <w:rPr>
                <w:rFonts w:ascii="Times New Roman" w:eastAsia="Times New Roman" w:hAnsi="Times New Roman" w:cs="Times New Roman"/>
                <w:sz w:val="20"/>
                <w:szCs w:val="20"/>
                <w:lang w:eastAsia="ru-RU"/>
              </w:rPr>
              <w:t>3546,67/886,67</w:t>
            </w:r>
          </w:p>
        </w:tc>
      </w:tr>
      <w:tr w:rsidR="009C10E1" w:rsidRPr="009C10E1" w:rsidTr="00890D4C">
        <w:trPr>
          <w:trHeight w:val="608"/>
          <w:jc w:val="center"/>
        </w:trPr>
        <w:tc>
          <w:tcPr>
            <w:tcW w:w="674" w:type="dxa"/>
            <w:tcBorders>
              <w:top w:val="nil"/>
              <w:left w:val="single" w:sz="8" w:space="0" w:color="auto"/>
              <w:bottom w:val="single" w:sz="4" w:space="0" w:color="auto"/>
              <w:right w:val="single" w:sz="8" w:space="0" w:color="auto"/>
            </w:tcBorders>
            <w:shd w:val="clear" w:color="auto" w:fill="auto"/>
            <w:vAlign w:val="center"/>
            <w:hideMark/>
          </w:tcPr>
          <w:p w:rsidR="009C10E1" w:rsidRPr="009C10E1" w:rsidRDefault="009C10E1" w:rsidP="009C10E1">
            <w:pPr>
              <w:spacing w:after="0" w:line="240" w:lineRule="auto"/>
              <w:jc w:val="center"/>
              <w:rPr>
                <w:rFonts w:ascii="Times New Roman" w:eastAsia="Times New Roman" w:hAnsi="Times New Roman" w:cs="Times New Roman"/>
                <w:color w:val="000000"/>
                <w:sz w:val="20"/>
                <w:szCs w:val="20"/>
                <w:lang w:eastAsia="ru-RU"/>
              </w:rPr>
            </w:pPr>
            <w:r w:rsidRPr="009C10E1">
              <w:rPr>
                <w:rFonts w:ascii="Times New Roman" w:eastAsia="Times New Roman" w:hAnsi="Times New Roman" w:cs="Times New Roman"/>
                <w:color w:val="000000"/>
                <w:sz w:val="20"/>
                <w:szCs w:val="20"/>
                <w:lang w:eastAsia="ru-RU"/>
              </w:rPr>
              <w:t>8</w:t>
            </w:r>
          </w:p>
        </w:tc>
        <w:tc>
          <w:tcPr>
            <w:tcW w:w="1351" w:type="dxa"/>
            <w:tcBorders>
              <w:top w:val="nil"/>
              <w:left w:val="nil"/>
              <w:bottom w:val="single" w:sz="4" w:space="0" w:color="auto"/>
              <w:right w:val="nil"/>
            </w:tcBorders>
            <w:shd w:val="clear" w:color="auto" w:fill="auto"/>
            <w:vAlign w:val="center"/>
            <w:hideMark/>
          </w:tcPr>
          <w:p w:rsidR="009C10E1" w:rsidRPr="009C10E1" w:rsidRDefault="009C10E1" w:rsidP="009C10E1">
            <w:pPr>
              <w:spacing w:after="0" w:line="240" w:lineRule="auto"/>
              <w:jc w:val="center"/>
              <w:rPr>
                <w:rFonts w:ascii="Times New Roman" w:eastAsia="Times New Roman" w:hAnsi="Times New Roman" w:cs="Times New Roman"/>
                <w:color w:val="000000"/>
                <w:sz w:val="20"/>
                <w:szCs w:val="20"/>
                <w:lang w:eastAsia="ru-RU"/>
              </w:rPr>
            </w:pPr>
            <w:r w:rsidRPr="009C10E1">
              <w:rPr>
                <w:rFonts w:ascii="Times New Roman" w:eastAsia="Times New Roman" w:hAnsi="Times New Roman" w:cs="Times New Roman"/>
                <w:color w:val="000000"/>
                <w:sz w:val="20"/>
                <w:szCs w:val="20"/>
                <w:lang w:eastAsia="ru-RU"/>
              </w:rPr>
              <w:t>Забайкальский край</w:t>
            </w:r>
          </w:p>
        </w:tc>
        <w:tc>
          <w:tcPr>
            <w:tcW w:w="1182" w:type="dxa"/>
            <w:tcBorders>
              <w:top w:val="nil"/>
              <w:left w:val="single" w:sz="8" w:space="0" w:color="auto"/>
              <w:bottom w:val="single" w:sz="4" w:space="0" w:color="auto"/>
              <w:right w:val="single" w:sz="4" w:space="0" w:color="auto"/>
            </w:tcBorders>
            <w:shd w:val="clear" w:color="auto" w:fill="auto"/>
            <w:vAlign w:val="center"/>
            <w:hideMark/>
          </w:tcPr>
          <w:p w:rsidR="009C10E1" w:rsidRPr="009C10E1" w:rsidRDefault="009C10E1" w:rsidP="009C10E1">
            <w:pPr>
              <w:spacing w:after="0" w:line="240" w:lineRule="auto"/>
              <w:jc w:val="center"/>
              <w:rPr>
                <w:rFonts w:ascii="Times New Roman" w:eastAsia="Times New Roman" w:hAnsi="Times New Roman" w:cs="Times New Roman"/>
                <w:color w:val="000000"/>
                <w:sz w:val="20"/>
                <w:szCs w:val="20"/>
                <w:lang w:eastAsia="ru-RU"/>
              </w:rPr>
            </w:pPr>
            <w:r w:rsidRPr="009C10E1">
              <w:rPr>
                <w:rFonts w:ascii="Times New Roman" w:eastAsia="Times New Roman" w:hAnsi="Times New Roman" w:cs="Times New Roman"/>
                <w:color w:val="000000"/>
                <w:sz w:val="20"/>
                <w:szCs w:val="20"/>
                <w:lang w:eastAsia="ru-RU"/>
              </w:rPr>
              <w:t>18.11.2022 №814-НПА,</w:t>
            </w:r>
          </w:p>
          <w:p w:rsidR="009C10E1" w:rsidRPr="009C10E1" w:rsidRDefault="009C10E1" w:rsidP="009C10E1">
            <w:pPr>
              <w:spacing w:after="0" w:line="240" w:lineRule="auto"/>
              <w:jc w:val="center"/>
              <w:rPr>
                <w:rFonts w:ascii="Times New Roman" w:eastAsia="Times New Roman" w:hAnsi="Times New Roman" w:cs="Times New Roman"/>
                <w:color w:val="000000"/>
                <w:sz w:val="20"/>
                <w:szCs w:val="20"/>
                <w:lang w:eastAsia="ru-RU"/>
              </w:rPr>
            </w:pPr>
            <w:r w:rsidRPr="009C10E1">
              <w:rPr>
                <w:rFonts w:ascii="Times New Roman" w:eastAsia="Times New Roman" w:hAnsi="Times New Roman" w:cs="Times New Roman"/>
                <w:color w:val="000000"/>
                <w:sz w:val="20"/>
                <w:szCs w:val="20"/>
                <w:lang w:eastAsia="ru-RU"/>
              </w:rPr>
              <w:t>30.06.2023 №66-НПА</w:t>
            </w:r>
          </w:p>
        </w:tc>
        <w:tc>
          <w:tcPr>
            <w:tcW w:w="1520" w:type="dxa"/>
            <w:tcBorders>
              <w:top w:val="nil"/>
              <w:left w:val="nil"/>
              <w:bottom w:val="single" w:sz="4" w:space="0" w:color="auto"/>
              <w:right w:val="single" w:sz="4" w:space="0" w:color="auto"/>
            </w:tcBorders>
            <w:shd w:val="clear" w:color="auto" w:fill="auto"/>
            <w:vAlign w:val="center"/>
            <w:hideMark/>
          </w:tcPr>
          <w:p w:rsidR="009C10E1" w:rsidRPr="009C10E1" w:rsidRDefault="009C10E1" w:rsidP="009C10E1">
            <w:pPr>
              <w:spacing w:after="0" w:line="240" w:lineRule="auto"/>
              <w:jc w:val="center"/>
              <w:rPr>
                <w:rFonts w:ascii="Times New Roman" w:eastAsia="Times New Roman" w:hAnsi="Times New Roman" w:cs="Times New Roman"/>
                <w:sz w:val="20"/>
                <w:szCs w:val="20"/>
                <w:lang w:eastAsia="ru-RU"/>
              </w:rPr>
            </w:pPr>
            <w:r w:rsidRPr="009C10E1">
              <w:rPr>
                <w:rFonts w:ascii="Times New Roman" w:eastAsia="Times New Roman" w:hAnsi="Times New Roman" w:cs="Times New Roman"/>
                <w:sz w:val="20"/>
                <w:szCs w:val="20"/>
                <w:lang w:eastAsia="ru-RU"/>
              </w:rPr>
              <w:t>4000/1064</w:t>
            </w:r>
          </w:p>
        </w:tc>
        <w:tc>
          <w:tcPr>
            <w:tcW w:w="1524" w:type="dxa"/>
            <w:tcBorders>
              <w:top w:val="nil"/>
              <w:left w:val="single" w:sz="4" w:space="0" w:color="auto"/>
              <w:bottom w:val="single" w:sz="4" w:space="0" w:color="auto"/>
              <w:right w:val="single" w:sz="8" w:space="0" w:color="auto"/>
            </w:tcBorders>
            <w:shd w:val="clear" w:color="auto" w:fill="auto"/>
            <w:vAlign w:val="center"/>
          </w:tcPr>
          <w:p w:rsidR="009C10E1" w:rsidRPr="009C10E1" w:rsidRDefault="009C10E1" w:rsidP="009C10E1">
            <w:pPr>
              <w:spacing w:after="0" w:line="240" w:lineRule="auto"/>
              <w:jc w:val="center"/>
              <w:rPr>
                <w:rFonts w:ascii="Times New Roman" w:eastAsia="Times New Roman" w:hAnsi="Times New Roman" w:cs="Times New Roman"/>
                <w:sz w:val="20"/>
                <w:szCs w:val="20"/>
                <w:lang w:eastAsia="ru-RU"/>
              </w:rPr>
            </w:pPr>
            <w:r w:rsidRPr="009C10E1">
              <w:rPr>
                <w:rFonts w:ascii="Times New Roman" w:eastAsia="Times New Roman" w:hAnsi="Times New Roman" w:cs="Times New Roman"/>
                <w:sz w:val="20"/>
                <w:szCs w:val="20"/>
                <w:lang w:eastAsia="ru-RU"/>
              </w:rPr>
              <w:t>4256/1064</w:t>
            </w:r>
          </w:p>
        </w:tc>
        <w:tc>
          <w:tcPr>
            <w:tcW w:w="1519" w:type="dxa"/>
            <w:tcBorders>
              <w:top w:val="nil"/>
              <w:left w:val="nil"/>
              <w:bottom w:val="single" w:sz="4" w:space="0" w:color="auto"/>
              <w:right w:val="single" w:sz="4" w:space="0" w:color="auto"/>
            </w:tcBorders>
            <w:shd w:val="clear" w:color="auto" w:fill="auto"/>
            <w:vAlign w:val="center"/>
            <w:hideMark/>
          </w:tcPr>
          <w:p w:rsidR="009C10E1" w:rsidRPr="009C10E1" w:rsidRDefault="009C10E1" w:rsidP="009C10E1">
            <w:pPr>
              <w:spacing w:after="0" w:line="240" w:lineRule="auto"/>
              <w:jc w:val="center"/>
              <w:rPr>
                <w:rFonts w:ascii="Times New Roman" w:eastAsia="Times New Roman" w:hAnsi="Times New Roman" w:cs="Times New Roman"/>
                <w:sz w:val="20"/>
                <w:szCs w:val="20"/>
                <w:lang w:eastAsia="ru-RU"/>
              </w:rPr>
            </w:pPr>
            <w:r w:rsidRPr="009C10E1">
              <w:rPr>
                <w:rFonts w:ascii="Times New Roman" w:eastAsia="Times New Roman" w:hAnsi="Times New Roman" w:cs="Times New Roman"/>
                <w:sz w:val="20"/>
                <w:szCs w:val="20"/>
                <w:lang w:eastAsia="ru-RU"/>
              </w:rPr>
              <w:t>3333,33/886,67</w:t>
            </w:r>
          </w:p>
        </w:tc>
        <w:tc>
          <w:tcPr>
            <w:tcW w:w="1692" w:type="dxa"/>
            <w:tcBorders>
              <w:top w:val="nil"/>
              <w:left w:val="single" w:sz="4" w:space="0" w:color="auto"/>
              <w:bottom w:val="single" w:sz="4" w:space="0" w:color="auto"/>
              <w:right w:val="single" w:sz="8" w:space="0" w:color="auto"/>
            </w:tcBorders>
            <w:shd w:val="clear" w:color="auto" w:fill="auto"/>
            <w:vAlign w:val="center"/>
          </w:tcPr>
          <w:p w:rsidR="009C10E1" w:rsidRPr="009C10E1" w:rsidRDefault="009C10E1" w:rsidP="009C10E1">
            <w:pPr>
              <w:spacing w:after="0" w:line="240" w:lineRule="auto"/>
              <w:jc w:val="center"/>
              <w:rPr>
                <w:rFonts w:ascii="Times New Roman" w:eastAsia="Times New Roman" w:hAnsi="Times New Roman" w:cs="Times New Roman"/>
                <w:sz w:val="20"/>
                <w:szCs w:val="20"/>
                <w:lang w:eastAsia="ru-RU"/>
              </w:rPr>
            </w:pPr>
            <w:r w:rsidRPr="009C10E1">
              <w:rPr>
                <w:rFonts w:ascii="Times New Roman" w:eastAsia="Times New Roman" w:hAnsi="Times New Roman" w:cs="Times New Roman"/>
                <w:sz w:val="20"/>
                <w:szCs w:val="20"/>
                <w:lang w:eastAsia="ru-RU"/>
              </w:rPr>
              <w:t>3546,67/886,67</w:t>
            </w:r>
          </w:p>
        </w:tc>
      </w:tr>
    </w:tbl>
    <w:p w:rsidR="009C10E1" w:rsidRDefault="009C10E1" w:rsidP="009C10E1">
      <w:pPr>
        <w:spacing w:after="0" w:line="240" w:lineRule="auto"/>
        <w:ind w:firstLine="709"/>
        <w:jc w:val="both"/>
        <w:rPr>
          <w:rFonts w:ascii="Times New Roman" w:eastAsia="Calibri" w:hAnsi="Times New Roman" w:cs="Times New Roman"/>
          <w:sz w:val="24"/>
          <w:szCs w:val="24"/>
        </w:rPr>
      </w:pPr>
    </w:p>
    <w:p w:rsidR="009C10E1" w:rsidRPr="00E64465" w:rsidRDefault="009C10E1" w:rsidP="009C10E1">
      <w:pPr>
        <w:tabs>
          <w:tab w:val="left" w:pos="993"/>
        </w:tabs>
        <w:spacing w:after="0" w:line="240" w:lineRule="auto"/>
        <w:ind w:firstLine="709"/>
        <w:jc w:val="both"/>
        <w:rPr>
          <w:rFonts w:ascii="Times New Roman" w:eastAsia="Times New Roman" w:hAnsi="Times New Roman" w:cs="Times New Roman"/>
          <w:sz w:val="24"/>
          <w:lang w:eastAsia="ru-RU"/>
        </w:rPr>
      </w:pPr>
      <w:r w:rsidRPr="00E64465">
        <w:rPr>
          <w:rFonts w:ascii="Times New Roman" w:eastAsia="Times New Roman" w:hAnsi="Times New Roman" w:cs="Times New Roman"/>
          <w:sz w:val="24"/>
          <w:lang w:eastAsia="ru-RU"/>
        </w:rPr>
        <w:t>Информация о динамике средневзвешенной ставки на технологическое присое</w:t>
      </w:r>
      <w:r w:rsidR="00391D23">
        <w:rPr>
          <w:rFonts w:ascii="Times New Roman" w:eastAsia="Times New Roman" w:hAnsi="Times New Roman" w:cs="Times New Roman"/>
          <w:sz w:val="24"/>
          <w:lang w:eastAsia="ru-RU"/>
        </w:rPr>
        <w:t>динение представлена в таблице 37</w:t>
      </w:r>
      <w:r w:rsidRPr="00E64465">
        <w:rPr>
          <w:rFonts w:ascii="Times New Roman" w:eastAsia="Times New Roman" w:hAnsi="Times New Roman" w:cs="Times New Roman"/>
          <w:sz w:val="24"/>
          <w:lang w:eastAsia="ru-RU"/>
        </w:rPr>
        <w:t>.</w:t>
      </w:r>
    </w:p>
    <w:p w:rsidR="009C10E1" w:rsidRPr="00271FCB" w:rsidRDefault="009C10E1" w:rsidP="009C10E1">
      <w:pPr>
        <w:tabs>
          <w:tab w:val="left" w:pos="993"/>
        </w:tabs>
        <w:spacing w:after="0" w:line="240" w:lineRule="auto"/>
        <w:ind w:firstLine="709"/>
        <w:jc w:val="both"/>
        <w:rPr>
          <w:rFonts w:ascii="Times New Roman" w:eastAsia="Times New Roman" w:hAnsi="Times New Roman" w:cs="Times New Roman"/>
          <w:sz w:val="24"/>
          <w:lang w:eastAsia="ru-RU"/>
        </w:rPr>
      </w:pPr>
      <w:r w:rsidRPr="00E64465">
        <w:rPr>
          <w:rFonts w:ascii="Times New Roman" w:hAnsi="Times New Roman" w:cs="Times New Roman"/>
          <w:color w:val="000000"/>
          <w:sz w:val="24"/>
          <w:szCs w:val="24"/>
        </w:rPr>
        <w:t xml:space="preserve">Средняя ставка платы за ТП на единицу присоединяемой мощности по мероприятиям «последней мили» по </w:t>
      </w:r>
      <w:r w:rsidRPr="00E764B7">
        <w:rPr>
          <w:rFonts w:ascii="Times New Roman" w:hAnsi="Times New Roman" w:cs="Times New Roman"/>
          <w:color w:val="000000"/>
          <w:sz w:val="24"/>
          <w:szCs w:val="24"/>
        </w:rPr>
        <w:t>исполненным договорам в 202</w:t>
      </w:r>
      <w:r>
        <w:rPr>
          <w:rFonts w:ascii="Times New Roman" w:hAnsi="Times New Roman" w:cs="Times New Roman"/>
          <w:color w:val="000000"/>
          <w:sz w:val="24"/>
          <w:szCs w:val="24"/>
        </w:rPr>
        <w:t>1</w:t>
      </w:r>
      <w:r w:rsidRPr="00E764B7">
        <w:rPr>
          <w:rFonts w:ascii="Times New Roman" w:hAnsi="Times New Roman" w:cs="Times New Roman"/>
          <w:color w:val="000000"/>
          <w:sz w:val="24"/>
          <w:szCs w:val="24"/>
        </w:rPr>
        <w:t xml:space="preserve"> году составила </w:t>
      </w:r>
      <w:r>
        <w:rPr>
          <w:rFonts w:ascii="Times New Roman" w:hAnsi="Times New Roman" w:cs="Times New Roman"/>
          <w:color w:val="000000"/>
          <w:sz w:val="24"/>
          <w:szCs w:val="24"/>
        </w:rPr>
        <w:t>1 236,1</w:t>
      </w:r>
      <w:r w:rsidRPr="00FF7FCD">
        <w:rPr>
          <w:rFonts w:ascii="Times New Roman" w:hAnsi="Times New Roman" w:cs="Times New Roman"/>
          <w:color w:val="000000"/>
          <w:sz w:val="24"/>
          <w:szCs w:val="24"/>
        </w:rPr>
        <w:t xml:space="preserve"> </w:t>
      </w:r>
      <w:r w:rsidRPr="00E764B7">
        <w:rPr>
          <w:rFonts w:ascii="Times New Roman" w:hAnsi="Times New Roman" w:cs="Times New Roman"/>
          <w:color w:val="000000"/>
          <w:sz w:val="24"/>
          <w:szCs w:val="24"/>
        </w:rPr>
        <w:t>руб./кВт. В 202</w:t>
      </w:r>
      <w:r>
        <w:rPr>
          <w:rFonts w:ascii="Times New Roman" w:hAnsi="Times New Roman" w:cs="Times New Roman"/>
          <w:color w:val="000000"/>
          <w:sz w:val="24"/>
          <w:szCs w:val="24"/>
        </w:rPr>
        <w:t>2</w:t>
      </w:r>
      <w:r w:rsidRPr="00E764B7">
        <w:rPr>
          <w:rFonts w:ascii="Times New Roman" w:hAnsi="Times New Roman" w:cs="Times New Roman"/>
          <w:color w:val="000000"/>
          <w:sz w:val="24"/>
          <w:szCs w:val="24"/>
        </w:rPr>
        <w:t xml:space="preserve"> году ставка составила </w:t>
      </w:r>
      <w:r>
        <w:rPr>
          <w:rFonts w:ascii="Times New Roman" w:hAnsi="Times New Roman" w:cs="Times New Roman"/>
          <w:color w:val="000000"/>
          <w:sz w:val="24"/>
          <w:szCs w:val="24"/>
        </w:rPr>
        <w:t>2 404,9</w:t>
      </w:r>
      <w:r w:rsidRPr="00E764B7">
        <w:rPr>
          <w:rFonts w:ascii="Times New Roman" w:hAnsi="Times New Roman" w:cs="Times New Roman"/>
          <w:color w:val="000000"/>
          <w:sz w:val="24"/>
          <w:szCs w:val="24"/>
        </w:rPr>
        <w:t xml:space="preserve"> руб./кВт. </w:t>
      </w:r>
      <w:r w:rsidRPr="00271FCB">
        <w:rPr>
          <w:rFonts w:ascii="Times New Roman" w:hAnsi="Times New Roman" w:cs="Times New Roman"/>
          <w:color w:val="000000"/>
          <w:sz w:val="24"/>
          <w:szCs w:val="24"/>
        </w:rPr>
        <w:t>В 2023 году ставка за единицу присоединяемой мощности составила 2 692,6 руб./кВт. Прирост.</w:t>
      </w:r>
      <w:r w:rsidRPr="00271FCB">
        <w:rPr>
          <w:rFonts w:ascii="Times New Roman" w:eastAsia="Times New Roman" w:hAnsi="Times New Roman" w:cs="Times New Roman"/>
          <w:sz w:val="24"/>
          <w:lang w:eastAsia="ru-RU"/>
        </w:rPr>
        <w:t xml:space="preserve"> </w:t>
      </w:r>
    </w:p>
    <w:p w:rsidR="009C10E1" w:rsidRDefault="009C10E1" w:rsidP="009C10E1">
      <w:pPr>
        <w:tabs>
          <w:tab w:val="left" w:pos="993"/>
        </w:tabs>
        <w:spacing w:after="0" w:line="240" w:lineRule="auto"/>
        <w:ind w:firstLine="709"/>
        <w:jc w:val="both"/>
        <w:rPr>
          <w:rFonts w:ascii="Times New Roman" w:hAnsi="Times New Roman" w:cs="Times New Roman"/>
          <w:bCs/>
          <w:sz w:val="24"/>
          <w:szCs w:val="24"/>
          <w:highlight w:val="yellow"/>
        </w:rPr>
      </w:pPr>
      <w:r w:rsidRPr="00AF6AE3">
        <w:rPr>
          <w:rFonts w:ascii="Times New Roman" w:hAnsi="Times New Roman" w:cs="Times New Roman"/>
          <w:bCs/>
          <w:sz w:val="24"/>
          <w:szCs w:val="24"/>
        </w:rPr>
        <w:t>В 202</w:t>
      </w:r>
      <w:r>
        <w:rPr>
          <w:rFonts w:ascii="Times New Roman" w:hAnsi="Times New Roman" w:cs="Times New Roman"/>
          <w:bCs/>
          <w:sz w:val="24"/>
          <w:szCs w:val="24"/>
        </w:rPr>
        <w:t>3</w:t>
      </w:r>
      <w:r w:rsidRPr="00AF6AE3">
        <w:rPr>
          <w:rFonts w:ascii="Times New Roman" w:hAnsi="Times New Roman" w:cs="Times New Roman"/>
          <w:bCs/>
          <w:sz w:val="24"/>
          <w:szCs w:val="24"/>
        </w:rPr>
        <w:t xml:space="preserve"> году в регионах присутствия ПАО «Россети Сибирь» установлена плата за технологическое </w:t>
      </w:r>
      <w:r w:rsidRPr="00271FCB">
        <w:rPr>
          <w:rFonts w:ascii="Times New Roman" w:hAnsi="Times New Roman" w:cs="Times New Roman"/>
          <w:bCs/>
          <w:sz w:val="24"/>
          <w:szCs w:val="24"/>
        </w:rPr>
        <w:t xml:space="preserve">присоединение по 131 индивидуальным проектам на сумму 3 806 036 тыс. руб., мощностью 365 МВт., из них наиболее значимые: </w:t>
      </w:r>
    </w:p>
    <w:p w:rsidR="009C10E1" w:rsidRPr="00271FCB" w:rsidRDefault="009C10E1" w:rsidP="00973678">
      <w:pPr>
        <w:pStyle w:val="ab"/>
        <w:numPr>
          <w:ilvl w:val="0"/>
          <w:numId w:val="23"/>
        </w:numPr>
        <w:tabs>
          <w:tab w:val="left" w:pos="993"/>
        </w:tabs>
        <w:spacing w:after="0" w:line="240" w:lineRule="auto"/>
        <w:ind w:left="0" w:firstLine="709"/>
        <w:jc w:val="both"/>
        <w:rPr>
          <w:rFonts w:ascii="Times New Roman" w:hAnsi="Times New Roman" w:cs="Times New Roman"/>
          <w:bCs/>
          <w:sz w:val="24"/>
          <w:szCs w:val="24"/>
        </w:rPr>
      </w:pPr>
      <w:r w:rsidRPr="00271FCB">
        <w:rPr>
          <w:rFonts w:ascii="Times New Roman" w:hAnsi="Times New Roman" w:cs="Times New Roman"/>
          <w:b/>
          <w:bCs/>
          <w:sz w:val="24"/>
          <w:szCs w:val="24"/>
        </w:rPr>
        <w:t>Республика Бурятия</w:t>
      </w:r>
      <w:r w:rsidRPr="00271FCB">
        <w:rPr>
          <w:rFonts w:ascii="Times New Roman" w:hAnsi="Times New Roman" w:cs="Times New Roman"/>
          <w:bCs/>
          <w:sz w:val="24"/>
          <w:szCs w:val="24"/>
        </w:rPr>
        <w:t xml:space="preserve">. АО «Особая экономическая зона «Байкальская Гавань» на сумму 160 336 тыс. руб. (мощность 9 МВт); </w:t>
      </w:r>
    </w:p>
    <w:p w:rsidR="009C10E1" w:rsidRPr="00271FCB" w:rsidRDefault="009C10E1" w:rsidP="00973678">
      <w:pPr>
        <w:pStyle w:val="ab"/>
        <w:numPr>
          <w:ilvl w:val="0"/>
          <w:numId w:val="23"/>
        </w:numPr>
        <w:tabs>
          <w:tab w:val="left" w:pos="993"/>
        </w:tabs>
        <w:spacing w:after="0" w:line="240" w:lineRule="auto"/>
        <w:ind w:left="0" w:firstLine="709"/>
        <w:jc w:val="both"/>
        <w:rPr>
          <w:rFonts w:ascii="Times New Roman" w:hAnsi="Times New Roman" w:cs="Times New Roman"/>
          <w:bCs/>
          <w:sz w:val="24"/>
          <w:szCs w:val="24"/>
        </w:rPr>
      </w:pPr>
      <w:r w:rsidRPr="00271FCB">
        <w:rPr>
          <w:rFonts w:ascii="Times New Roman" w:hAnsi="Times New Roman" w:cs="Times New Roman"/>
          <w:b/>
          <w:bCs/>
          <w:sz w:val="24"/>
          <w:szCs w:val="24"/>
        </w:rPr>
        <w:t>Красноярский край</w:t>
      </w:r>
      <w:r w:rsidRPr="00271FCB">
        <w:rPr>
          <w:rFonts w:ascii="Times New Roman" w:hAnsi="Times New Roman" w:cs="Times New Roman"/>
          <w:bCs/>
          <w:sz w:val="24"/>
          <w:szCs w:val="24"/>
        </w:rPr>
        <w:t>. Министерство Обороны РФ на сумму 317 710 тыс. руб. (мощность 3 МВт), ООО «Интер-Авто24» на сумму 90 364 ты</w:t>
      </w:r>
      <w:r w:rsidR="00150DF2">
        <w:rPr>
          <w:rFonts w:ascii="Times New Roman" w:hAnsi="Times New Roman" w:cs="Times New Roman"/>
          <w:bCs/>
          <w:sz w:val="24"/>
          <w:szCs w:val="24"/>
        </w:rPr>
        <w:t>с. руб. (мощность 10 МВт), ООО «</w:t>
      </w:r>
      <w:r w:rsidRPr="00271FCB">
        <w:rPr>
          <w:rFonts w:ascii="Times New Roman" w:hAnsi="Times New Roman" w:cs="Times New Roman"/>
          <w:bCs/>
          <w:sz w:val="24"/>
          <w:szCs w:val="24"/>
        </w:rPr>
        <w:t>Золото Аяхты</w:t>
      </w:r>
      <w:r w:rsidR="00150DF2">
        <w:rPr>
          <w:rFonts w:ascii="Times New Roman" w:hAnsi="Times New Roman" w:cs="Times New Roman"/>
          <w:bCs/>
          <w:sz w:val="24"/>
          <w:szCs w:val="24"/>
        </w:rPr>
        <w:t>»</w:t>
      </w:r>
      <w:r w:rsidRPr="00271FCB">
        <w:rPr>
          <w:rFonts w:ascii="Times New Roman" w:hAnsi="Times New Roman" w:cs="Times New Roman"/>
          <w:bCs/>
          <w:sz w:val="24"/>
          <w:szCs w:val="24"/>
        </w:rPr>
        <w:t xml:space="preserve"> на сумму 761 018 тыс. руб. (15 МВт);</w:t>
      </w:r>
    </w:p>
    <w:p w:rsidR="009C10E1" w:rsidRPr="00271FCB" w:rsidRDefault="009C10E1" w:rsidP="00973678">
      <w:pPr>
        <w:pStyle w:val="ab"/>
        <w:numPr>
          <w:ilvl w:val="0"/>
          <w:numId w:val="23"/>
        </w:numPr>
        <w:tabs>
          <w:tab w:val="left" w:pos="993"/>
        </w:tabs>
        <w:spacing w:after="0" w:line="240" w:lineRule="auto"/>
        <w:ind w:left="0" w:firstLine="709"/>
        <w:jc w:val="both"/>
        <w:rPr>
          <w:rFonts w:ascii="Times New Roman" w:hAnsi="Times New Roman" w:cs="Times New Roman"/>
          <w:bCs/>
          <w:sz w:val="24"/>
          <w:szCs w:val="24"/>
        </w:rPr>
      </w:pPr>
      <w:r w:rsidRPr="00271FCB">
        <w:rPr>
          <w:rFonts w:ascii="Times New Roman" w:hAnsi="Times New Roman" w:cs="Times New Roman"/>
          <w:b/>
          <w:bCs/>
          <w:sz w:val="24"/>
          <w:szCs w:val="24"/>
        </w:rPr>
        <w:t>Кемеровская область</w:t>
      </w:r>
      <w:r w:rsidRPr="00271FCB">
        <w:rPr>
          <w:rFonts w:ascii="Times New Roman" w:hAnsi="Times New Roman" w:cs="Times New Roman"/>
          <w:bCs/>
          <w:sz w:val="24"/>
          <w:szCs w:val="24"/>
        </w:rPr>
        <w:t>. ООО «КДВ Кузбасс» на сумму 410 991 тыс. руб. (мощность 12 МВт), ПАО «Распадская» на сумму 623 228 тыс. руб. (мощность 32 МВт)</w:t>
      </w:r>
    </w:p>
    <w:p w:rsidR="009C10E1" w:rsidRPr="00271FCB" w:rsidRDefault="009C10E1" w:rsidP="00973678">
      <w:pPr>
        <w:pStyle w:val="ab"/>
        <w:numPr>
          <w:ilvl w:val="0"/>
          <w:numId w:val="23"/>
        </w:numPr>
        <w:tabs>
          <w:tab w:val="left" w:pos="993"/>
        </w:tabs>
        <w:spacing w:after="0" w:line="240" w:lineRule="auto"/>
        <w:ind w:left="0" w:firstLine="709"/>
        <w:jc w:val="both"/>
        <w:rPr>
          <w:rFonts w:ascii="Times New Roman" w:hAnsi="Times New Roman" w:cs="Times New Roman"/>
          <w:bCs/>
          <w:sz w:val="24"/>
          <w:szCs w:val="24"/>
        </w:rPr>
      </w:pPr>
      <w:r w:rsidRPr="00271FCB">
        <w:rPr>
          <w:rFonts w:ascii="Times New Roman" w:hAnsi="Times New Roman" w:cs="Times New Roman"/>
          <w:b/>
          <w:bCs/>
          <w:sz w:val="24"/>
          <w:szCs w:val="24"/>
        </w:rPr>
        <w:t>Забайкальский край</w:t>
      </w:r>
      <w:r w:rsidRPr="00271FCB">
        <w:rPr>
          <w:rFonts w:ascii="Times New Roman" w:hAnsi="Times New Roman" w:cs="Times New Roman"/>
          <w:bCs/>
          <w:sz w:val="24"/>
          <w:szCs w:val="24"/>
        </w:rPr>
        <w:t xml:space="preserve">. ООО </w:t>
      </w:r>
      <w:r w:rsidR="00150DF2">
        <w:rPr>
          <w:rFonts w:ascii="Times New Roman" w:hAnsi="Times New Roman" w:cs="Times New Roman"/>
          <w:bCs/>
          <w:sz w:val="24"/>
          <w:szCs w:val="24"/>
        </w:rPr>
        <w:t>«</w:t>
      </w:r>
      <w:r w:rsidRPr="00271FCB">
        <w:rPr>
          <w:rFonts w:ascii="Times New Roman" w:hAnsi="Times New Roman" w:cs="Times New Roman"/>
          <w:bCs/>
          <w:sz w:val="24"/>
          <w:szCs w:val="24"/>
        </w:rPr>
        <w:t>Юнигрин Пауэр</w:t>
      </w:r>
      <w:r w:rsidR="00150DF2">
        <w:rPr>
          <w:rFonts w:ascii="Times New Roman" w:hAnsi="Times New Roman" w:cs="Times New Roman"/>
          <w:bCs/>
          <w:sz w:val="24"/>
          <w:szCs w:val="24"/>
        </w:rPr>
        <w:t>»</w:t>
      </w:r>
      <w:r w:rsidRPr="00271FCB">
        <w:rPr>
          <w:rFonts w:ascii="Times New Roman" w:hAnsi="Times New Roman" w:cs="Times New Roman"/>
          <w:bCs/>
          <w:sz w:val="24"/>
          <w:szCs w:val="24"/>
        </w:rPr>
        <w:t xml:space="preserve"> (Пограничная СЭС) на сумму </w:t>
      </w:r>
      <w:r w:rsidR="00150DF2">
        <w:rPr>
          <w:rFonts w:ascii="Times New Roman" w:hAnsi="Times New Roman" w:cs="Times New Roman"/>
          <w:bCs/>
          <w:sz w:val="24"/>
          <w:szCs w:val="24"/>
        </w:rPr>
        <w:t xml:space="preserve">              </w:t>
      </w:r>
      <w:r w:rsidRPr="00271FCB">
        <w:rPr>
          <w:rFonts w:ascii="Times New Roman" w:hAnsi="Times New Roman" w:cs="Times New Roman"/>
          <w:bCs/>
          <w:sz w:val="24"/>
          <w:szCs w:val="24"/>
        </w:rPr>
        <w:t xml:space="preserve">5 622 тыс. руб. (мощность 54 МВт) и ООО </w:t>
      </w:r>
      <w:r w:rsidR="00150DF2">
        <w:rPr>
          <w:rFonts w:ascii="Times New Roman" w:hAnsi="Times New Roman" w:cs="Times New Roman"/>
          <w:bCs/>
          <w:sz w:val="24"/>
          <w:szCs w:val="24"/>
        </w:rPr>
        <w:t>«</w:t>
      </w:r>
      <w:r w:rsidRPr="00271FCB">
        <w:rPr>
          <w:rFonts w:ascii="Times New Roman" w:hAnsi="Times New Roman" w:cs="Times New Roman"/>
          <w:bCs/>
          <w:sz w:val="24"/>
          <w:szCs w:val="24"/>
        </w:rPr>
        <w:t>Юнигрин Пауэр</w:t>
      </w:r>
      <w:r w:rsidR="00150DF2">
        <w:rPr>
          <w:rFonts w:ascii="Times New Roman" w:hAnsi="Times New Roman" w:cs="Times New Roman"/>
          <w:bCs/>
          <w:sz w:val="24"/>
          <w:szCs w:val="24"/>
        </w:rPr>
        <w:t>»</w:t>
      </w:r>
      <w:r w:rsidRPr="00271FCB">
        <w:rPr>
          <w:rFonts w:ascii="Times New Roman" w:hAnsi="Times New Roman" w:cs="Times New Roman"/>
          <w:bCs/>
          <w:sz w:val="24"/>
          <w:szCs w:val="24"/>
        </w:rPr>
        <w:t xml:space="preserve"> (Дружная СЭС) на сумму 3 671 тыс. руб. (мощность 54 МВт). </w:t>
      </w:r>
    </w:p>
    <w:p w:rsidR="009C10E1" w:rsidRDefault="009C10E1" w:rsidP="009C10E1">
      <w:pPr>
        <w:spacing w:after="0" w:line="240" w:lineRule="auto"/>
        <w:ind w:firstLine="731"/>
        <w:jc w:val="right"/>
        <w:rPr>
          <w:rFonts w:ascii="Times New Roman" w:hAnsi="Times New Roman" w:cs="Times New Roman"/>
          <w:bCs/>
          <w:sz w:val="24"/>
          <w:szCs w:val="24"/>
        </w:rPr>
      </w:pPr>
      <w:r w:rsidRPr="00120B19">
        <w:rPr>
          <w:rFonts w:ascii="Times New Roman" w:hAnsi="Times New Roman" w:cs="Times New Roman"/>
          <w:bCs/>
          <w:sz w:val="24"/>
          <w:szCs w:val="24"/>
        </w:rPr>
        <w:t xml:space="preserve">Таблица </w:t>
      </w:r>
      <w:r w:rsidR="00890D4C">
        <w:rPr>
          <w:rFonts w:ascii="Times New Roman" w:hAnsi="Times New Roman" w:cs="Times New Roman"/>
          <w:bCs/>
          <w:sz w:val="24"/>
          <w:szCs w:val="24"/>
        </w:rPr>
        <w:t>3</w:t>
      </w:r>
      <w:r w:rsidR="00A37A1E">
        <w:rPr>
          <w:rFonts w:ascii="Times New Roman" w:hAnsi="Times New Roman" w:cs="Times New Roman"/>
          <w:bCs/>
          <w:sz w:val="24"/>
          <w:szCs w:val="24"/>
        </w:rPr>
        <w:t>5</w:t>
      </w:r>
    </w:p>
    <w:p w:rsidR="009C10E1" w:rsidRPr="009C10E1" w:rsidRDefault="009C10E1" w:rsidP="009C10E1">
      <w:pPr>
        <w:spacing w:after="0" w:line="240" w:lineRule="auto"/>
        <w:ind w:firstLine="731"/>
        <w:jc w:val="center"/>
        <w:rPr>
          <w:rFonts w:ascii="Times New Roman" w:hAnsi="Times New Roman" w:cs="Times New Roman"/>
          <w:bCs/>
          <w:sz w:val="24"/>
          <w:szCs w:val="24"/>
        </w:rPr>
      </w:pPr>
      <w:r w:rsidRPr="009C10E1">
        <w:rPr>
          <w:rFonts w:ascii="Times New Roman" w:eastAsia="Times New Roman" w:hAnsi="Times New Roman" w:cs="Times New Roman"/>
          <w:b/>
          <w:bCs/>
          <w:color w:val="000000"/>
          <w:sz w:val="24"/>
          <w:szCs w:val="24"/>
          <w:lang w:eastAsia="ru-RU"/>
        </w:rPr>
        <w:t>Показатели по тарифам на услуги по передаче электрической энергии и платы за технологическое присоединение (тарифная политика)</w:t>
      </w:r>
    </w:p>
    <w:tbl>
      <w:tblPr>
        <w:tblStyle w:val="ad"/>
        <w:tblW w:w="9517" w:type="dxa"/>
        <w:tblLayout w:type="fixed"/>
        <w:tblLook w:val="04A0" w:firstRow="1" w:lastRow="0" w:firstColumn="1" w:lastColumn="0" w:noHBand="0" w:noVBand="1"/>
      </w:tblPr>
      <w:tblGrid>
        <w:gridCol w:w="4476"/>
        <w:gridCol w:w="700"/>
        <w:gridCol w:w="1120"/>
        <w:gridCol w:w="1120"/>
        <w:gridCol w:w="979"/>
        <w:gridCol w:w="1122"/>
      </w:tblGrid>
      <w:tr w:rsidR="009C10E1" w:rsidRPr="00FB509A" w:rsidTr="00092F51">
        <w:trPr>
          <w:trHeight w:val="207"/>
        </w:trPr>
        <w:tc>
          <w:tcPr>
            <w:tcW w:w="4476" w:type="dxa"/>
            <w:vMerge w:val="restart"/>
            <w:vAlign w:val="center"/>
          </w:tcPr>
          <w:p w:rsidR="009C10E1" w:rsidRPr="00120B19" w:rsidRDefault="009C10E1" w:rsidP="00092F51">
            <w:pPr>
              <w:jc w:val="center"/>
              <w:rPr>
                <w:rFonts w:ascii="Times New Roman" w:hAnsi="Times New Roman" w:cs="Times New Roman"/>
                <w:bCs/>
                <w:sz w:val="24"/>
                <w:szCs w:val="24"/>
              </w:rPr>
            </w:pPr>
            <w:r w:rsidRPr="00120B19">
              <w:rPr>
                <w:rFonts w:ascii="Times New Roman" w:eastAsia="Times New Roman" w:hAnsi="Times New Roman" w:cs="Times New Roman"/>
                <w:b/>
                <w:bCs/>
                <w:color w:val="000000"/>
                <w:sz w:val="18"/>
                <w:szCs w:val="18"/>
                <w:lang w:eastAsia="ru-RU"/>
              </w:rPr>
              <w:t>Показатели</w:t>
            </w:r>
          </w:p>
        </w:tc>
        <w:tc>
          <w:tcPr>
            <w:tcW w:w="700" w:type="dxa"/>
            <w:vMerge w:val="restart"/>
            <w:vAlign w:val="center"/>
          </w:tcPr>
          <w:p w:rsidR="009C10E1" w:rsidRPr="00120B19" w:rsidRDefault="009C10E1" w:rsidP="00092F51">
            <w:pPr>
              <w:jc w:val="center"/>
              <w:rPr>
                <w:rFonts w:ascii="Times New Roman" w:hAnsi="Times New Roman" w:cs="Times New Roman"/>
                <w:bCs/>
                <w:sz w:val="24"/>
                <w:szCs w:val="24"/>
              </w:rPr>
            </w:pPr>
            <w:r w:rsidRPr="00120B19">
              <w:rPr>
                <w:rFonts w:ascii="Times New Roman" w:eastAsia="Times New Roman" w:hAnsi="Times New Roman" w:cs="Times New Roman"/>
                <w:b/>
                <w:bCs/>
                <w:color w:val="000000"/>
                <w:sz w:val="18"/>
                <w:szCs w:val="18"/>
                <w:lang w:eastAsia="ru-RU"/>
              </w:rPr>
              <w:t>Ед.изм.</w:t>
            </w:r>
          </w:p>
        </w:tc>
        <w:tc>
          <w:tcPr>
            <w:tcW w:w="4341" w:type="dxa"/>
            <w:gridSpan w:val="4"/>
            <w:vAlign w:val="center"/>
          </w:tcPr>
          <w:p w:rsidR="009C10E1" w:rsidRPr="00FB509A" w:rsidRDefault="009C10E1" w:rsidP="00092F51">
            <w:pPr>
              <w:jc w:val="center"/>
              <w:rPr>
                <w:rFonts w:ascii="Times New Roman" w:hAnsi="Times New Roman" w:cs="Times New Roman"/>
                <w:bCs/>
                <w:sz w:val="24"/>
                <w:szCs w:val="24"/>
                <w:highlight w:val="yellow"/>
              </w:rPr>
            </w:pPr>
            <w:r w:rsidRPr="00120B19">
              <w:rPr>
                <w:rFonts w:ascii="Times New Roman" w:eastAsia="Times New Roman" w:hAnsi="Times New Roman" w:cs="Times New Roman"/>
                <w:b/>
                <w:bCs/>
                <w:color w:val="000000"/>
                <w:sz w:val="18"/>
                <w:szCs w:val="18"/>
                <w:lang w:eastAsia="ru-RU"/>
              </w:rPr>
              <w:t>Период</w:t>
            </w:r>
          </w:p>
        </w:tc>
      </w:tr>
      <w:tr w:rsidR="009C10E1" w:rsidRPr="00FB509A" w:rsidTr="00092F51">
        <w:trPr>
          <w:trHeight w:val="466"/>
        </w:trPr>
        <w:tc>
          <w:tcPr>
            <w:tcW w:w="4476" w:type="dxa"/>
            <w:vMerge/>
          </w:tcPr>
          <w:p w:rsidR="009C10E1" w:rsidRPr="00120B19" w:rsidRDefault="009C10E1" w:rsidP="00092F51">
            <w:pPr>
              <w:jc w:val="both"/>
              <w:rPr>
                <w:rFonts w:ascii="Times New Roman" w:hAnsi="Times New Roman" w:cs="Times New Roman"/>
                <w:bCs/>
                <w:sz w:val="24"/>
                <w:szCs w:val="24"/>
              </w:rPr>
            </w:pPr>
          </w:p>
        </w:tc>
        <w:tc>
          <w:tcPr>
            <w:tcW w:w="700" w:type="dxa"/>
            <w:vMerge/>
          </w:tcPr>
          <w:p w:rsidR="009C10E1" w:rsidRPr="00120B19" w:rsidRDefault="009C10E1" w:rsidP="00092F51">
            <w:pPr>
              <w:jc w:val="both"/>
              <w:rPr>
                <w:rFonts w:ascii="Times New Roman" w:hAnsi="Times New Roman" w:cs="Times New Roman"/>
                <w:bCs/>
                <w:sz w:val="24"/>
                <w:szCs w:val="24"/>
              </w:rPr>
            </w:pPr>
          </w:p>
        </w:tc>
        <w:tc>
          <w:tcPr>
            <w:tcW w:w="1120" w:type="dxa"/>
            <w:vAlign w:val="center"/>
          </w:tcPr>
          <w:p w:rsidR="009C10E1" w:rsidRPr="00120B19" w:rsidRDefault="009C10E1" w:rsidP="00263443">
            <w:pPr>
              <w:ind w:left="-180" w:right="-181"/>
              <w:jc w:val="center"/>
              <w:rPr>
                <w:rFonts w:ascii="Times New Roman" w:hAnsi="Times New Roman" w:cs="Times New Roman"/>
                <w:bCs/>
                <w:sz w:val="24"/>
                <w:szCs w:val="24"/>
              </w:rPr>
            </w:pPr>
            <w:r w:rsidRPr="00120B19">
              <w:rPr>
                <w:rFonts w:ascii="Times New Roman" w:eastAsia="Times New Roman" w:hAnsi="Times New Roman" w:cs="Times New Roman"/>
                <w:b/>
                <w:bCs/>
                <w:color w:val="000000"/>
                <w:sz w:val="18"/>
                <w:szCs w:val="18"/>
                <w:lang w:eastAsia="ru-RU"/>
              </w:rPr>
              <w:t>202</w:t>
            </w:r>
            <w:r>
              <w:rPr>
                <w:rFonts w:ascii="Times New Roman" w:eastAsia="Times New Roman" w:hAnsi="Times New Roman" w:cs="Times New Roman"/>
                <w:b/>
                <w:bCs/>
                <w:color w:val="000000"/>
                <w:sz w:val="18"/>
                <w:szCs w:val="18"/>
                <w:lang w:eastAsia="ru-RU"/>
              </w:rPr>
              <w:t>1</w:t>
            </w:r>
            <w:r w:rsidRPr="00120B19">
              <w:rPr>
                <w:rFonts w:ascii="Times New Roman" w:eastAsia="Times New Roman" w:hAnsi="Times New Roman" w:cs="Times New Roman"/>
                <w:b/>
                <w:bCs/>
                <w:color w:val="000000"/>
                <w:sz w:val="18"/>
                <w:szCs w:val="18"/>
                <w:lang w:eastAsia="ru-RU"/>
              </w:rPr>
              <w:t xml:space="preserve"> год</w:t>
            </w:r>
          </w:p>
        </w:tc>
        <w:tc>
          <w:tcPr>
            <w:tcW w:w="1120" w:type="dxa"/>
            <w:vAlign w:val="center"/>
          </w:tcPr>
          <w:p w:rsidR="009C10E1" w:rsidRPr="00120B19" w:rsidRDefault="009C10E1" w:rsidP="00263443">
            <w:pPr>
              <w:ind w:left="-180" w:right="-181"/>
              <w:jc w:val="center"/>
              <w:rPr>
                <w:rFonts w:ascii="Times New Roman" w:hAnsi="Times New Roman" w:cs="Times New Roman"/>
                <w:bCs/>
                <w:sz w:val="24"/>
                <w:szCs w:val="24"/>
              </w:rPr>
            </w:pPr>
            <w:r w:rsidRPr="00120B19">
              <w:rPr>
                <w:rFonts w:ascii="Times New Roman" w:eastAsia="Times New Roman" w:hAnsi="Times New Roman" w:cs="Times New Roman"/>
                <w:b/>
                <w:bCs/>
                <w:color w:val="000000"/>
                <w:sz w:val="18"/>
                <w:szCs w:val="18"/>
                <w:lang w:eastAsia="ru-RU"/>
              </w:rPr>
              <w:t>202</w:t>
            </w:r>
            <w:r>
              <w:rPr>
                <w:rFonts w:ascii="Times New Roman" w:eastAsia="Times New Roman" w:hAnsi="Times New Roman" w:cs="Times New Roman"/>
                <w:b/>
                <w:bCs/>
                <w:color w:val="000000"/>
                <w:sz w:val="18"/>
                <w:szCs w:val="18"/>
                <w:lang w:eastAsia="ru-RU"/>
              </w:rPr>
              <w:t>2</w:t>
            </w:r>
            <w:r w:rsidRPr="00120B19">
              <w:rPr>
                <w:rFonts w:ascii="Times New Roman" w:eastAsia="Times New Roman" w:hAnsi="Times New Roman" w:cs="Times New Roman"/>
                <w:b/>
                <w:bCs/>
                <w:color w:val="000000"/>
                <w:sz w:val="18"/>
                <w:szCs w:val="18"/>
                <w:lang w:eastAsia="ru-RU"/>
              </w:rPr>
              <w:t xml:space="preserve"> год</w:t>
            </w:r>
          </w:p>
        </w:tc>
        <w:tc>
          <w:tcPr>
            <w:tcW w:w="979" w:type="dxa"/>
            <w:vAlign w:val="center"/>
          </w:tcPr>
          <w:p w:rsidR="009C10E1" w:rsidRPr="00120B19" w:rsidRDefault="009C10E1" w:rsidP="00263443">
            <w:pPr>
              <w:ind w:left="-180" w:right="-181"/>
              <w:jc w:val="center"/>
              <w:rPr>
                <w:rFonts w:ascii="Times New Roman" w:hAnsi="Times New Roman" w:cs="Times New Roman"/>
                <w:bCs/>
                <w:sz w:val="24"/>
                <w:szCs w:val="24"/>
              </w:rPr>
            </w:pPr>
            <w:r w:rsidRPr="00120B19">
              <w:rPr>
                <w:rFonts w:ascii="Times New Roman" w:eastAsia="Times New Roman" w:hAnsi="Times New Roman" w:cs="Times New Roman"/>
                <w:b/>
                <w:bCs/>
                <w:color w:val="000000"/>
                <w:sz w:val="18"/>
                <w:szCs w:val="18"/>
                <w:lang w:eastAsia="ru-RU"/>
              </w:rPr>
              <w:t>202</w:t>
            </w:r>
            <w:r>
              <w:rPr>
                <w:rFonts w:ascii="Times New Roman" w:eastAsia="Times New Roman" w:hAnsi="Times New Roman" w:cs="Times New Roman"/>
                <w:b/>
                <w:bCs/>
                <w:color w:val="000000"/>
                <w:sz w:val="18"/>
                <w:szCs w:val="18"/>
                <w:lang w:eastAsia="ru-RU"/>
              </w:rPr>
              <w:t>3</w:t>
            </w:r>
            <w:r w:rsidRPr="00120B19">
              <w:rPr>
                <w:rFonts w:ascii="Times New Roman" w:eastAsia="Times New Roman" w:hAnsi="Times New Roman" w:cs="Times New Roman"/>
                <w:b/>
                <w:bCs/>
                <w:color w:val="000000"/>
                <w:sz w:val="18"/>
                <w:szCs w:val="18"/>
                <w:lang w:eastAsia="ru-RU"/>
              </w:rPr>
              <w:t xml:space="preserve"> год</w:t>
            </w:r>
          </w:p>
        </w:tc>
        <w:tc>
          <w:tcPr>
            <w:tcW w:w="1122" w:type="dxa"/>
            <w:vAlign w:val="center"/>
          </w:tcPr>
          <w:p w:rsidR="009C10E1" w:rsidRPr="00120B19" w:rsidRDefault="009C10E1" w:rsidP="00263443">
            <w:pPr>
              <w:widowControl w:val="0"/>
              <w:tabs>
                <w:tab w:val="left" w:pos="751"/>
              </w:tabs>
              <w:spacing w:after="5" w:line="252" w:lineRule="auto"/>
              <w:ind w:left="-180" w:right="-181"/>
              <w:jc w:val="center"/>
              <w:rPr>
                <w:rFonts w:ascii="Times New Roman" w:hAnsi="Times New Roman" w:cs="Times New Roman"/>
                <w:bCs/>
                <w:sz w:val="24"/>
                <w:szCs w:val="24"/>
              </w:rPr>
            </w:pPr>
            <w:r w:rsidRPr="00120B19">
              <w:rPr>
                <w:rFonts w:ascii="Times New Roman" w:eastAsia="Times New Roman" w:hAnsi="Times New Roman" w:cs="Times New Roman"/>
                <w:b/>
                <w:bCs/>
                <w:color w:val="000000"/>
                <w:sz w:val="18"/>
                <w:szCs w:val="18"/>
                <w:lang w:eastAsia="ru-RU"/>
              </w:rPr>
              <w:t>Изменение 202</w:t>
            </w:r>
            <w:r>
              <w:rPr>
                <w:rFonts w:ascii="Times New Roman" w:eastAsia="Times New Roman" w:hAnsi="Times New Roman" w:cs="Times New Roman"/>
                <w:b/>
                <w:bCs/>
                <w:color w:val="000000"/>
                <w:sz w:val="18"/>
                <w:szCs w:val="18"/>
                <w:lang w:eastAsia="ru-RU"/>
              </w:rPr>
              <w:t>3</w:t>
            </w:r>
            <w:r w:rsidRPr="00120B19">
              <w:rPr>
                <w:rFonts w:ascii="Times New Roman" w:eastAsia="Times New Roman" w:hAnsi="Times New Roman" w:cs="Times New Roman"/>
                <w:b/>
                <w:bCs/>
                <w:color w:val="000000"/>
                <w:sz w:val="18"/>
                <w:szCs w:val="18"/>
                <w:lang w:eastAsia="ru-RU"/>
              </w:rPr>
              <w:t>/202</w:t>
            </w:r>
            <w:r>
              <w:rPr>
                <w:rFonts w:ascii="Times New Roman" w:eastAsia="Times New Roman" w:hAnsi="Times New Roman" w:cs="Times New Roman"/>
                <w:b/>
                <w:bCs/>
                <w:color w:val="000000"/>
                <w:sz w:val="18"/>
                <w:szCs w:val="18"/>
                <w:lang w:eastAsia="ru-RU"/>
              </w:rPr>
              <w:t>2</w:t>
            </w:r>
            <w:r w:rsidRPr="00120B19">
              <w:rPr>
                <w:rFonts w:ascii="Times New Roman" w:eastAsia="Times New Roman" w:hAnsi="Times New Roman" w:cs="Times New Roman"/>
                <w:b/>
                <w:bCs/>
                <w:color w:val="000000"/>
                <w:sz w:val="18"/>
                <w:szCs w:val="18"/>
                <w:lang w:eastAsia="ru-RU"/>
              </w:rPr>
              <w:t>, %</w:t>
            </w:r>
          </w:p>
        </w:tc>
      </w:tr>
      <w:tr w:rsidR="009C10E1" w:rsidRPr="00FB509A" w:rsidTr="00092F51">
        <w:trPr>
          <w:trHeight w:val="207"/>
        </w:trPr>
        <w:tc>
          <w:tcPr>
            <w:tcW w:w="4476" w:type="dxa"/>
            <w:vAlign w:val="center"/>
          </w:tcPr>
          <w:p w:rsidR="009C10E1" w:rsidRPr="00120B19" w:rsidRDefault="009C10E1" w:rsidP="00092F51">
            <w:pPr>
              <w:jc w:val="center"/>
              <w:rPr>
                <w:rFonts w:ascii="Times New Roman" w:hAnsi="Times New Roman" w:cs="Times New Roman"/>
                <w:bCs/>
                <w:sz w:val="18"/>
                <w:szCs w:val="18"/>
              </w:rPr>
            </w:pPr>
            <w:r w:rsidRPr="00120B19">
              <w:rPr>
                <w:rFonts w:ascii="Times New Roman" w:hAnsi="Times New Roman" w:cs="Times New Roman"/>
                <w:bCs/>
                <w:sz w:val="18"/>
                <w:szCs w:val="18"/>
              </w:rPr>
              <w:t>1</w:t>
            </w:r>
          </w:p>
        </w:tc>
        <w:tc>
          <w:tcPr>
            <w:tcW w:w="700" w:type="dxa"/>
            <w:vAlign w:val="center"/>
          </w:tcPr>
          <w:p w:rsidR="009C10E1" w:rsidRPr="00120B19" w:rsidRDefault="009C10E1" w:rsidP="00092F51">
            <w:pPr>
              <w:jc w:val="center"/>
              <w:rPr>
                <w:rFonts w:ascii="Times New Roman" w:hAnsi="Times New Roman" w:cs="Times New Roman"/>
                <w:bCs/>
                <w:sz w:val="18"/>
                <w:szCs w:val="18"/>
              </w:rPr>
            </w:pPr>
            <w:r w:rsidRPr="00120B19">
              <w:rPr>
                <w:rFonts w:ascii="Times New Roman" w:hAnsi="Times New Roman" w:cs="Times New Roman"/>
                <w:bCs/>
                <w:sz w:val="18"/>
                <w:szCs w:val="18"/>
              </w:rPr>
              <w:t>2</w:t>
            </w:r>
          </w:p>
        </w:tc>
        <w:tc>
          <w:tcPr>
            <w:tcW w:w="1120" w:type="dxa"/>
            <w:vAlign w:val="center"/>
          </w:tcPr>
          <w:p w:rsidR="009C10E1" w:rsidRPr="00120B19" w:rsidRDefault="009C10E1" w:rsidP="00092F51">
            <w:pPr>
              <w:jc w:val="center"/>
              <w:rPr>
                <w:rFonts w:ascii="Times New Roman" w:hAnsi="Times New Roman" w:cs="Times New Roman"/>
                <w:bCs/>
                <w:sz w:val="18"/>
                <w:szCs w:val="18"/>
              </w:rPr>
            </w:pPr>
            <w:r w:rsidRPr="00120B19">
              <w:rPr>
                <w:rFonts w:ascii="Times New Roman" w:hAnsi="Times New Roman" w:cs="Times New Roman"/>
                <w:bCs/>
                <w:sz w:val="18"/>
                <w:szCs w:val="18"/>
              </w:rPr>
              <w:t>3</w:t>
            </w:r>
          </w:p>
        </w:tc>
        <w:tc>
          <w:tcPr>
            <w:tcW w:w="1120" w:type="dxa"/>
            <w:vAlign w:val="center"/>
          </w:tcPr>
          <w:p w:rsidR="009C10E1" w:rsidRPr="00120B19" w:rsidRDefault="009C10E1" w:rsidP="00092F51">
            <w:pPr>
              <w:jc w:val="center"/>
              <w:rPr>
                <w:rFonts w:ascii="Times New Roman" w:hAnsi="Times New Roman" w:cs="Times New Roman"/>
                <w:bCs/>
                <w:sz w:val="18"/>
                <w:szCs w:val="18"/>
              </w:rPr>
            </w:pPr>
            <w:r w:rsidRPr="00120B19">
              <w:rPr>
                <w:rFonts w:ascii="Times New Roman" w:hAnsi="Times New Roman" w:cs="Times New Roman"/>
                <w:bCs/>
                <w:sz w:val="18"/>
                <w:szCs w:val="18"/>
              </w:rPr>
              <w:t>4</w:t>
            </w:r>
          </w:p>
        </w:tc>
        <w:tc>
          <w:tcPr>
            <w:tcW w:w="979" w:type="dxa"/>
            <w:vAlign w:val="center"/>
          </w:tcPr>
          <w:p w:rsidR="009C10E1" w:rsidRPr="00120B19" w:rsidRDefault="009C10E1" w:rsidP="00092F51">
            <w:pPr>
              <w:jc w:val="center"/>
              <w:rPr>
                <w:rFonts w:ascii="Times New Roman" w:hAnsi="Times New Roman" w:cs="Times New Roman"/>
                <w:bCs/>
                <w:sz w:val="18"/>
                <w:szCs w:val="18"/>
              </w:rPr>
            </w:pPr>
            <w:r w:rsidRPr="00120B19">
              <w:rPr>
                <w:rFonts w:ascii="Times New Roman" w:hAnsi="Times New Roman" w:cs="Times New Roman"/>
                <w:bCs/>
                <w:sz w:val="18"/>
                <w:szCs w:val="18"/>
              </w:rPr>
              <w:t>5</w:t>
            </w:r>
          </w:p>
        </w:tc>
        <w:tc>
          <w:tcPr>
            <w:tcW w:w="1122" w:type="dxa"/>
            <w:vAlign w:val="center"/>
          </w:tcPr>
          <w:p w:rsidR="009C10E1" w:rsidRPr="00120B19" w:rsidRDefault="009C10E1" w:rsidP="00092F51">
            <w:pPr>
              <w:jc w:val="center"/>
              <w:rPr>
                <w:rFonts w:ascii="Times New Roman" w:hAnsi="Times New Roman" w:cs="Times New Roman"/>
                <w:bCs/>
                <w:sz w:val="18"/>
                <w:szCs w:val="18"/>
              </w:rPr>
            </w:pPr>
            <w:r w:rsidRPr="00120B19">
              <w:rPr>
                <w:rFonts w:ascii="Times New Roman" w:hAnsi="Times New Roman" w:cs="Times New Roman"/>
                <w:bCs/>
                <w:sz w:val="18"/>
                <w:szCs w:val="18"/>
              </w:rPr>
              <w:t>6</w:t>
            </w:r>
          </w:p>
        </w:tc>
      </w:tr>
      <w:tr w:rsidR="009C10E1" w:rsidRPr="00FB509A" w:rsidTr="00092F51">
        <w:trPr>
          <w:trHeight w:val="984"/>
        </w:trPr>
        <w:tc>
          <w:tcPr>
            <w:tcW w:w="4476" w:type="dxa"/>
          </w:tcPr>
          <w:p w:rsidR="009C10E1" w:rsidRPr="00FB509A" w:rsidRDefault="009C10E1" w:rsidP="00092F51">
            <w:pPr>
              <w:tabs>
                <w:tab w:val="left" w:pos="9356"/>
              </w:tabs>
              <w:spacing w:after="5" w:line="252" w:lineRule="auto"/>
              <w:ind w:right="39"/>
              <w:jc w:val="both"/>
              <w:rPr>
                <w:rFonts w:ascii="Times New Roman" w:eastAsia="Times New Roman" w:hAnsi="Times New Roman" w:cs="Times New Roman"/>
                <w:bCs/>
                <w:color w:val="000000"/>
                <w:sz w:val="20"/>
                <w:szCs w:val="20"/>
                <w:highlight w:val="yellow"/>
                <w:lang w:eastAsia="ru-RU"/>
              </w:rPr>
            </w:pPr>
            <w:r>
              <w:rPr>
                <w:rFonts w:ascii="Times New Roman" w:eastAsia="Times New Roman" w:hAnsi="Times New Roman" w:cs="Times New Roman"/>
                <w:bCs/>
                <w:color w:val="000000"/>
                <w:sz w:val="20"/>
                <w:szCs w:val="20"/>
                <w:lang w:eastAsia="ru-RU"/>
              </w:rPr>
              <w:t>С</w:t>
            </w:r>
            <w:r w:rsidRPr="00A1006E">
              <w:rPr>
                <w:rFonts w:ascii="Times New Roman" w:eastAsia="Times New Roman" w:hAnsi="Times New Roman" w:cs="Times New Roman"/>
                <w:bCs/>
                <w:color w:val="000000"/>
                <w:sz w:val="20"/>
                <w:szCs w:val="20"/>
                <w:lang w:eastAsia="ru-RU"/>
              </w:rPr>
              <w:t xml:space="preserve">редняя ставка платы за ТП на единицу присоединяемой мощности по мероприятиям </w:t>
            </w:r>
            <w:r>
              <w:rPr>
                <w:rFonts w:ascii="Times New Roman" w:eastAsia="Times New Roman" w:hAnsi="Times New Roman" w:cs="Times New Roman"/>
                <w:bCs/>
                <w:color w:val="000000"/>
                <w:sz w:val="20"/>
                <w:szCs w:val="20"/>
                <w:lang w:eastAsia="ru-RU"/>
              </w:rPr>
              <w:t>«</w:t>
            </w:r>
            <w:r w:rsidRPr="00A1006E">
              <w:rPr>
                <w:rFonts w:ascii="Times New Roman" w:eastAsia="Times New Roman" w:hAnsi="Times New Roman" w:cs="Times New Roman"/>
                <w:bCs/>
                <w:color w:val="000000"/>
                <w:sz w:val="20"/>
                <w:szCs w:val="20"/>
                <w:lang w:eastAsia="ru-RU"/>
              </w:rPr>
              <w:t>последней мили</w:t>
            </w:r>
            <w:r>
              <w:rPr>
                <w:rFonts w:ascii="Times New Roman" w:eastAsia="Times New Roman" w:hAnsi="Times New Roman" w:cs="Times New Roman"/>
                <w:bCs/>
                <w:color w:val="000000"/>
                <w:sz w:val="20"/>
                <w:szCs w:val="20"/>
                <w:lang w:eastAsia="ru-RU"/>
              </w:rPr>
              <w:t>»</w:t>
            </w:r>
            <w:r w:rsidRPr="00A1006E">
              <w:rPr>
                <w:rFonts w:ascii="Times New Roman" w:eastAsia="Times New Roman" w:hAnsi="Times New Roman" w:cs="Times New Roman"/>
                <w:bCs/>
                <w:color w:val="000000"/>
                <w:sz w:val="20"/>
                <w:szCs w:val="20"/>
                <w:lang w:eastAsia="ru-RU"/>
              </w:rPr>
              <w:t xml:space="preserve"> по исполненным договорам в отчетном периоде</w:t>
            </w:r>
          </w:p>
        </w:tc>
        <w:tc>
          <w:tcPr>
            <w:tcW w:w="700" w:type="dxa"/>
          </w:tcPr>
          <w:p w:rsidR="009C10E1" w:rsidRPr="00271FCB" w:rsidRDefault="009C10E1" w:rsidP="00092F51">
            <w:pPr>
              <w:tabs>
                <w:tab w:val="left" w:pos="9356"/>
              </w:tabs>
              <w:autoSpaceDE w:val="0"/>
              <w:autoSpaceDN w:val="0"/>
              <w:adjustRightInd w:val="0"/>
              <w:spacing w:after="5" w:line="252" w:lineRule="auto"/>
              <w:ind w:left="426" w:right="-143" w:hanging="426"/>
              <w:jc w:val="both"/>
              <w:outlineLvl w:val="2"/>
              <w:rPr>
                <w:rFonts w:ascii="Times New Roman" w:eastAsia="Times New Roman" w:hAnsi="Times New Roman" w:cs="Times New Roman"/>
                <w:bCs/>
                <w:color w:val="000000"/>
                <w:sz w:val="20"/>
                <w:szCs w:val="20"/>
                <w:lang w:eastAsia="ru-RU"/>
              </w:rPr>
            </w:pPr>
            <w:bookmarkStart w:id="137" w:name="_Toc161739470"/>
            <w:bookmarkStart w:id="138" w:name="_Toc161739800"/>
            <w:bookmarkStart w:id="139" w:name="_Toc161836643"/>
            <w:bookmarkStart w:id="140" w:name="_Toc163143071"/>
            <w:r w:rsidRPr="00271FCB">
              <w:rPr>
                <w:rFonts w:ascii="Times New Roman" w:eastAsia="Times New Roman" w:hAnsi="Times New Roman" w:cs="Times New Roman"/>
                <w:bCs/>
                <w:color w:val="000000"/>
                <w:sz w:val="20"/>
                <w:szCs w:val="20"/>
                <w:lang w:eastAsia="ru-RU"/>
              </w:rPr>
              <w:t>руб./</w:t>
            </w:r>
            <w:bookmarkEnd w:id="137"/>
            <w:bookmarkEnd w:id="138"/>
            <w:bookmarkEnd w:id="139"/>
            <w:bookmarkEnd w:id="140"/>
            <w:r w:rsidRPr="00271FCB">
              <w:rPr>
                <w:rFonts w:ascii="Times New Roman" w:eastAsia="Times New Roman" w:hAnsi="Times New Roman" w:cs="Times New Roman"/>
                <w:bCs/>
                <w:color w:val="000000"/>
                <w:sz w:val="20"/>
                <w:szCs w:val="20"/>
                <w:lang w:eastAsia="ru-RU"/>
              </w:rPr>
              <w:t xml:space="preserve"> </w:t>
            </w:r>
          </w:p>
          <w:p w:rsidR="009C10E1" w:rsidRPr="00271FCB" w:rsidRDefault="009C10E1" w:rsidP="00092F51">
            <w:pPr>
              <w:tabs>
                <w:tab w:val="left" w:pos="9356"/>
              </w:tabs>
              <w:autoSpaceDE w:val="0"/>
              <w:autoSpaceDN w:val="0"/>
              <w:adjustRightInd w:val="0"/>
              <w:spacing w:after="5" w:line="252" w:lineRule="auto"/>
              <w:ind w:left="426" w:right="-143" w:hanging="426"/>
              <w:jc w:val="both"/>
              <w:outlineLvl w:val="2"/>
              <w:rPr>
                <w:rFonts w:ascii="Times New Roman" w:eastAsia="Times New Roman" w:hAnsi="Times New Roman" w:cs="Times New Roman"/>
                <w:bCs/>
                <w:color w:val="000000"/>
                <w:sz w:val="20"/>
                <w:szCs w:val="20"/>
                <w:lang w:eastAsia="ru-RU"/>
              </w:rPr>
            </w:pPr>
            <w:bookmarkStart w:id="141" w:name="_Toc161739471"/>
            <w:bookmarkStart w:id="142" w:name="_Toc161739801"/>
            <w:bookmarkStart w:id="143" w:name="_Toc161836644"/>
            <w:bookmarkStart w:id="144" w:name="_Toc163143072"/>
            <w:r w:rsidRPr="00271FCB">
              <w:rPr>
                <w:rFonts w:ascii="Times New Roman" w:eastAsia="Times New Roman" w:hAnsi="Times New Roman" w:cs="Times New Roman"/>
                <w:bCs/>
                <w:color w:val="000000"/>
                <w:sz w:val="20"/>
                <w:szCs w:val="20"/>
                <w:lang w:eastAsia="ru-RU"/>
              </w:rPr>
              <w:t>кВт</w:t>
            </w:r>
            <w:bookmarkEnd w:id="141"/>
            <w:bookmarkEnd w:id="142"/>
            <w:bookmarkEnd w:id="143"/>
            <w:bookmarkEnd w:id="144"/>
          </w:p>
        </w:tc>
        <w:tc>
          <w:tcPr>
            <w:tcW w:w="1120" w:type="dxa"/>
          </w:tcPr>
          <w:p w:rsidR="009C10E1" w:rsidRPr="00271FCB" w:rsidRDefault="009C10E1" w:rsidP="00092F51">
            <w:pPr>
              <w:tabs>
                <w:tab w:val="left" w:pos="9356"/>
              </w:tabs>
              <w:autoSpaceDE w:val="0"/>
              <w:autoSpaceDN w:val="0"/>
              <w:adjustRightInd w:val="0"/>
              <w:spacing w:after="5" w:line="252" w:lineRule="auto"/>
              <w:jc w:val="center"/>
              <w:outlineLvl w:val="2"/>
              <w:rPr>
                <w:rFonts w:ascii="Times New Roman" w:eastAsia="Times New Roman" w:hAnsi="Times New Roman" w:cs="Times New Roman"/>
                <w:bCs/>
                <w:color w:val="000000"/>
                <w:sz w:val="20"/>
                <w:szCs w:val="20"/>
              </w:rPr>
            </w:pPr>
            <w:bookmarkStart w:id="145" w:name="_Toc161739472"/>
            <w:bookmarkStart w:id="146" w:name="_Toc161739802"/>
            <w:bookmarkStart w:id="147" w:name="_Toc161836645"/>
            <w:bookmarkStart w:id="148" w:name="_Toc163143073"/>
            <w:r w:rsidRPr="00271FCB">
              <w:rPr>
                <w:rFonts w:ascii="Times New Roman" w:eastAsia="Times New Roman" w:hAnsi="Times New Roman" w:cs="Times New Roman"/>
                <w:bCs/>
                <w:color w:val="000000"/>
                <w:sz w:val="20"/>
                <w:szCs w:val="20"/>
              </w:rPr>
              <w:t>1 236,1</w:t>
            </w:r>
            <w:bookmarkEnd w:id="145"/>
            <w:bookmarkEnd w:id="146"/>
            <w:bookmarkEnd w:id="147"/>
            <w:bookmarkEnd w:id="148"/>
          </w:p>
        </w:tc>
        <w:tc>
          <w:tcPr>
            <w:tcW w:w="1120" w:type="dxa"/>
          </w:tcPr>
          <w:p w:rsidR="009C10E1" w:rsidRPr="00271FCB" w:rsidRDefault="009C10E1" w:rsidP="00092F51">
            <w:pPr>
              <w:tabs>
                <w:tab w:val="left" w:pos="9356"/>
              </w:tabs>
              <w:autoSpaceDE w:val="0"/>
              <w:autoSpaceDN w:val="0"/>
              <w:adjustRightInd w:val="0"/>
              <w:spacing w:after="5" w:line="252" w:lineRule="auto"/>
              <w:jc w:val="center"/>
              <w:outlineLvl w:val="2"/>
              <w:rPr>
                <w:rFonts w:ascii="Times New Roman" w:eastAsia="Times New Roman" w:hAnsi="Times New Roman" w:cs="Times New Roman"/>
                <w:bCs/>
                <w:color w:val="000000"/>
                <w:sz w:val="20"/>
                <w:szCs w:val="20"/>
              </w:rPr>
            </w:pPr>
            <w:bookmarkStart w:id="149" w:name="_Toc161739473"/>
            <w:bookmarkStart w:id="150" w:name="_Toc161739803"/>
            <w:bookmarkStart w:id="151" w:name="_Toc161836646"/>
            <w:bookmarkStart w:id="152" w:name="_Toc163143074"/>
            <w:r w:rsidRPr="00271FCB">
              <w:rPr>
                <w:rFonts w:ascii="Times New Roman" w:eastAsia="Times New Roman" w:hAnsi="Times New Roman" w:cs="Times New Roman"/>
                <w:bCs/>
                <w:color w:val="000000"/>
                <w:sz w:val="20"/>
                <w:szCs w:val="20"/>
              </w:rPr>
              <w:t>2 404,</w:t>
            </w:r>
            <w:r>
              <w:rPr>
                <w:rFonts w:ascii="Times New Roman" w:eastAsia="Times New Roman" w:hAnsi="Times New Roman" w:cs="Times New Roman"/>
                <w:bCs/>
                <w:color w:val="000000"/>
                <w:sz w:val="20"/>
                <w:szCs w:val="20"/>
              </w:rPr>
              <w:t>9</w:t>
            </w:r>
            <w:bookmarkEnd w:id="149"/>
            <w:bookmarkEnd w:id="150"/>
            <w:bookmarkEnd w:id="151"/>
            <w:bookmarkEnd w:id="152"/>
          </w:p>
        </w:tc>
        <w:tc>
          <w:tcPr>
            <w:tcW w:w="979" w:type="dxa"/>
          </w:tcPr>
          <w:p w:rsidR="009C10E1" w:rsidRPr="00271FCB" w:rsidRDefault="009C10E1" w:rsidP="00092F51">
            <w:pPr>
              <w:tabs>
                <w:tab w:val="left" w:pos="9356"/>
              </w:tabs>
              <w:autoSpaceDE w:val="0"/>
              <w:autoSpaceDN w:val="0"/>
              <w:adjustRightInd w:val="0"/>
              <w:spacing w:after="5" w:line="252" w:lineRule="auto"/>
              <w:jc w:val="center"/>
              <w:outlineLvl w:val="2"/>
              <w:rPr>
                <w:rFonts w:ascii="Times New Roman" w:eastAsia="Times New Roman" w:hAnsi="Times New Roman" w:cs="Times New Roman"/>
                <w:bCs/>
                <w:color w:val="000000"/>
                <w:sz w:val="20"/>
                <w:szCs w:val="20"/>
              </w:rPr>
            </w:pPr>
            <w:bookmarkStart w:id="153" w:name="_Toc161739474"/>
            <w:bookmarkStart w:id="154" w:name="_Toc161739804"/>
            <w:bookmarkStart w:id="155" w:name="_Toc161836647"/>
            <w:bookmarkStart w:id="156" w:name="_Toc163143075"/>
            <w:r w:rsidRPr="00271FCB">
              <w:rPr>
                <w:rFonts w:ascii="Times New Roman" w:eastAsia="Times New Roman" w:hAnsi="Times New Roman" w:cs="Times New Roman"/>
                <w:bCs/>
                <w:color w:val="000000"/>
                <w:sz w:val="20"/>
                <w:szCs w:val="20"/>
              </w:rPr>
              <w:t>2 692,6</w:t>
            </w:r>
            <w:bookmarkEnd w:id="153"/>
            <w:bookmarkEnd w:id="154"/>
            <w:bookmarkEnd w:id="155"/>
            <w:bookmarkEnd w:id="156"/>
          </w:p>
        </w:tc>
        <w:tc>
          <w:tcPr>
            <w:tcW w:w="1122" w:type="dxa"/>
          </w:tcPr>
          <w:p w:rsidR="009C10E1" w:rsidRPr="00271FCB" w:rsidRDefault="009C10E1" w:rsidP="00092F51">
            <w:pPr>
              <w:tabs>
                <w:tab w:val="left" w:pos="9356"/>
              </w:tabs>
              <w:autoSpaceDE w:val="0"/>
              <w:autoSpaceDN w:val="0"/>
              <w:adjustRightInd w:val="0"/>
              <w:spacing w:after="5" w:line="252" w:lineRule="auto"/>
              <w:jc w:val="center"/>
              <w:outlineLvl w:val="2"/>
              <w:rPr>
                <w:rFonts w:ascii="Times New Roman" w:eastAsia="Times New Roman" w:hAnsi="Times New Roman" w:cs="Times New Roman"/>
                <w:bCs/>
                <w:color w:val="000000"/>
                <w:sz w:val="20"/>
                <w:szCs w:val="20"/>
              </w:rPr>
            </w:pPr>
            <w:bookmarkStart w:id="157" w:name="_Toc161739475"/>
            <w:bookmarkStart w:id="158" w:name="_Toc161739805"/>
            <w:bookmarkStart w:id="159" w:name="_Toc161836648"/>
            <w:bookmarkStart w:id="160" w:name="_Toc163143076"/>
            <w:r w:rsidRPr="00271FCB">
              <w:rPr>
                <w:rFonts w:ascii="Times New Roman" w:eastAsia="Times New Roman" w:hAnsi="Times New Roman" w:cs="Times New Roman"/>
                <w:bCs/>
                <w:color w:val="000000"/>
                <w:sz w:val="20"/>
                <w:szCs w:val="20"/>
              </w:rPr>
              <w:t>12</w:t>
            </w:r>
            <w:bookmarkEnd w:id="157"/>
            <w:bookmarkEnd w:id="158"/>
            <w:bookmarkEnd w:id="159"/>
            <w:bookmarkEnd w:id="160"/>
          </w:p>
        </w:tc>
      </w:tr>
      <w:tr w:rsidR="009C10E1" w:rsidRPr="00FB509A" w:rsidTr="00092F51">
        <w:trPr>
          <w:trHeight w:val="2004"/>
        </w:trPr>
        <w:tc>
          <w:tcPr>
            <w:tcW w:w="4476" w:type="dxa"/>
          </w:tcPr>
          <w:p w:rsidR="009C10E1" w:rsidRPr="00FB509A" w:rsidRDefault="009C10E1" w:rsidP="00092F51">
            <w:pPr>
              <w:tabs>
                <w:tab w:val="left" w:pos="9356"/>
              </w:tabs>
              <w:spacing w:after="5" w:line="252" w:lineRule="auto"/>
              <w:ind w:right="39"/>
              <w:jc w:val="both"/>
              <w:rPr>
                <w:rFonts w:ascii="Times New Roman" w:eastAsia="Times New Roman" w:hAnsi="Times New Roman" w:cs="Times New Roman"/>
                <w:bCs/>
                <w:color w:val="000000"/>
                <w:sz w:val="20"/>
                <w:szCs w:val="20"/>
                <w:highlight w:val="yellow"/>
                <w:lang w:eastAsia="ru-RU"/>
              </w:rPr>
            </w:pPr>
            <w:r>
              <w:rPr>
                <w:rFonts w:ascii="Times New Roman" w:eastAsia="Times New Roman" w:hAnsi="Times New Roman" w:cs="Times New Roman"/>
                <w:bCs/>
                <w:color w:val="000000"/>
                <w:sz w:val="20"/>
                <w:szCs w:val="20"/>
                <w:lang w:eastAsia="ru-RU"/>
              </w:rPr>
              <w:t>С</w:t>
            </w:r>
            <w:r w:rsidRPr="00A1006E">
              <w:rPr>
                <w:rFonts w:ascii="Times New Roman" w:eastAsia="Times New Roman" w:hAnsi="Times New Roman" w:cs="Times New Roman"/>
                <w:bCs/>
                <w:color w:val="000000"/>
                <w:sz w:val="20"/>
                <w:szCs w:val="20"/>
                <w:lang w:eastAsia="ru-RU"/>
              </w:rPr>
              <w:t>тандартизированные тарифные ставки на покрытие расходов на технологическое присоединение энергопринимающих устройств потребителей электрической энергии, объектов электросетевого хозяйства, принадлежащих сетевым организациям и иным лицам, по мероприятиям, указанным в пункте 16</w:t>
            </w:r>
            <w:r>
              <w:rPr>
                <w:rFonts w:ascii="Times New Roman" w:eastAsia="Times New Roman" w:hAnsi="Times New Roman" w:cs="Times New Roman"/>
                <w:bCs/>
                <w:color w:val="000000"/>
                <w:sz w:val="20"/>
                <w:szCs w:val="20"/>
                <w:lang w:eastAsia="ru-RU"/>
              </w:rPr>
              <w:t>а</w:t>
            </w:r>
            <w:r w:rsidRPr="00A1006E">
              <w:rPr>
                <w:rFonts w:ascii="Times New Roman" w:eastAsia="Times New Roman" w:hAnsi="Times New Roman" w:cs="Times New Roman"/>
                <w:bCs/>
                <w:color w:val="000000"/>
                <w:sz w:val="20"/>
                <w:szCs w:val="20"/>
                <w:lang w:eastAsia="ru-RU"/>
              </w:rPr>
              <w:t xml:space="preserve"> Методических указаний </w:t>
            </w:r>
            <w:r>
              <w:rPr>
                <w:rFonts w:ascii="Times New Roman" w:eastAsia="Times New Roman" w:hAnsi="Times New Roman" w:cs="Times New Roman"/>
                <w:bCs/>
                <w:color w:val="000000"/>
                <w:sz w:val="20"/>
                <w:szCs w:val="20"/>
                <w:lang w:eastAsia="ru-RU"/>
              </w:rPr>
              <w:t>ФАС России</w:t>
            </w:r>
          </w:p>
        </w:tc>
        <w:tc>
          <w:tcPr>
            <w:tcW w:w="700" w:type="dxa"/>
          </w:tcPr>
          <w:p w:rsidR="009C10E1" w:rsidRPr="00120B19" w:rsidRDefault="009C10E1" w:rsidP="00092F51">
            <w:pPr>
              <w:tabs>
                <w:tab w:val="left" w:pos="9356"/>
              </w:tabs>
              <w:autoSpaceDE w:val="0"/>
              <w:autoSpaceDN w:val="0"/>
              <w:adjustRightInd w:val="0"/>
              <w:spacing w:after="5" w:line="252" w:lineRule="auto"/>
              <w:ind w:left="-104"/>
              <w:jc w:val="center"/>
              <w:outlineLvl w:val="2"/>
              <w:rPr>
                <w:rFonts w:ascii="Times New Roman" w:eastAsia="Times New Roman" w:hAnsi="Times New Roman" w:cs="Times New Roman"/>
                <w:bCs/>
                <w:color w:val="000000"/>
                <w:sz w:val="20"/>
                <w:szCs w:val="20"/>
                <w:lang w:eastAsia="ru-RU"/>
              </w:rPr>
            </w:pPr>
            <w:bookmarkStart w:id="161" w:name="_Toc161739476"/>
            <w:bookmarkStart w:id="162" w:name="_Toc161739806"/>
            <w:bookmarkStart w:id="163" w:name="_Toc161836649"/>
            <w:bookmarkStart w:id="164" w:name="_Toc163143077"/>
            <w:r w:rsidRPr="00120B19">
              <w:rPr>
                <w:rFonts w:ascii="Times New Roman" w:eastAsia="Times New Roman" w:hAnsi="Times New Roman" w:cs="Times New Roman"/>
                <w:bCs/>
                <w:color w:val="000000"/>
                <w:sz w:val="20"/>
                <w:szCs w:val="20"/>
                <w:lang w:eastAsia="ru-RU"/>
              </w:rPr>
              <w:t>руб. за одно присоединение</w:t>
            </w:r>
            <w:bookmarkEnd w:id="161"/>
            <w:bookmarkEnd w:id="162"/>
            <w:bookmarkEnd w:id="163"/>
            <w:bookmarkEnd w:id="164"/>
          </w:p>
        </w:tc>
        <w:tc>
          <w:tcPr>
            <w:tcW w:w="1120" w:type="dxa"/>
            <w:shd w:val="clear" w:color="auto" w:fill="auto"/>
          </w:tcPr>
          <w:p w:rsidR="009C10E1" w:rsidRPr="00271FCB" w:rsidRDefault="009C10E1" w:rsidP="00092F51">
            <w:pPr>
              <w:tabs>
                <w:tab w:val="left" w:pos="9356"/>
              </w:tabs>
              <w:autoSpaceDE w:val="0"/>
              <w:autoSpaceDN w:val="0"/>
              <w:adjustRightInd w:val="0"/>
              <w:spacing w:after="5" w:line="252" w:lineRule="auto"/>
              <w:jc w:val="center"/>
              <w:outlineLvl w:val="2"/>
              <w:rPr>
                <w:rFonts w:ascii="Times New Roman" w:eastAsia="Times New Roman" w:hAnsi="Times New Roman" w:cs="Times New Roman"/>
                <w:bCs/>
                <w:color w:val="000000"/>
                <w:sz w:val="20"/>
                <w:szCs w:val="20"/>
              </w:rPr>
            </w:pPr>
            <w:bookmarkStart w:id="165" w:name="_Toc161739477"/>
            <w:bookmarkStart w:id="166" w:name="_Toc161739807"/>
            <w:bookmarkStart w:id="167" w:name="_Toc161836650"/>
            <w:bookmarkStart w:id="168" w:name="_Toc163143078"/>
            <w:r>
              <w:rPr>
                <w:rFonts w:ascii="Times New Roman" w:eastAsia="Times New Roman" w:hAnsi="Times New Roman" w:cs="Times New Roman"/>
                <w:bCs/>
                <w:color w:val="000000"/>
                <w:sz w:val="20"/>
                <w:szCs w:val="20"/>
              </w:rPr>
              <w:t>3 309,91</w:t>
            </w:r>
            <w:bookmarkEnd w:id="165"/>
            <w:bookmarkEnd w:id="166"/>
            <w:bookmarkEnd w:id="167"/>
            <w:bookmarkEnd w:id="168"/>
          </w:p>
        </w:tc>
        <w:tc>
          <w:tcPr>
            <w:tcW w:w="1120" w:type="dxa"/>
            <w:shd w:val="clear" w:color="auto" w:fill="auto"/>
          </w:tcPr>
          <w:p w:rsidR="009C10E1" w:rsidRPr="00271FCB" w:rsidRDefault="009C10E1" w:rsidP="00092F51">
            <w:pPr>
              <w:tabs>
                <w:tab w:val="left" w:pos="9356"/>
              </w:tabs>
              <w:autoSpaceDE w:val="0"/>
              <w:autoSpaceDN w:val="0"/>
              <w:adjustRightInd w:val="0"/>
              <w:spacing w:after="5" w:line="252" w:lineRule="auto"/>
              <w:jc w:val="center"/>
              <w:outlineLvl w:val="2"/>
              <w:rPr>
                <w:rFonts w:ascii="Times New Roman" w:eastAsia="Times New Roman" w:hAnsi="Times New Roman" w:cs="Times New Roman"/>
                <w:bCs/>
                <w:color w:val="000000"/>
                <w:sz w:val="20"/>
                <w:szCs w:val="20"/>
              </w:rPr>
            </w:pPr>
            <w:bookmarkStart w:id="169" w:name="_Toc161739478"/>
            <w:bookmarkStart w:id="170" w:name="_Toc161739808"/>
            <w:bookmarkStart w:id="171" w:name="_Toc161836651"/>
            <w:bookmarkStart w:id="172" w:name="_Toc163143079"/>
            <w:r>
              <w:rPr>
                <w:rFonts w:ascii="Times New Roman" w:eastAsia="Times New Roman" w:hAnsi="Times New Roman" w:cs="Times New Roman"/>
                <w:bCs/>
                <w:color w:val="000000"/>
                <w:sz w:val="20"/>
                <w:szCs w:val="20"/>
              </w:rPr>
              <w:t>5 917,81</w:t>
            </w:r>
            <w:bookmarkEnd w:id="169"/>
            <w:bookmarkEnd w:id="170"/>
            <w:bookmarkEnd w:id="171"/>
            <w:bookmarkEnd w:id="172"/>
          </w:p>
        </w:tc>
        <w:tc>
          <w:tcPr>
            <w:tcW w:w="979" w:type="dxa"/>
            <w:shd w:val="clear" w:color="auto" w:fill="auto"/>
          </w:tcPr>
          <w:p w:rsidR="009C10E1" w:rsidRPr="00271FCB" w:rsidRDefault="009C10E1" w:rsidP="00092F51">
            <w:pPr>
              <w:tabs>
                <w:tab w:val="left" w:pos="9356"/>
              </w:tabs>
              <w:autoSpaceDE w:val="0"/>
              <w:autoSpaceDN w:val="0"/>
              <w:adjustRightInd w:val="0"/>
              <w:spacing w:after="5" w:line="252" w:lineRule="auto"/>
              <w:jc w:val="center"/>
              <w:outlineLvl w:val="2"/>
              <w:rPr>
                <w:rFonts w:ascii="Times New Roman" w:eastAsia="Times New Roman" w:hAnsi="Times New Roman" w:cs="Times New Roman"/>
                <w:bCs/>
                <w:color w:val="000000"/>
                <w:sz w:val="20"/>
                <w:szCs w:val="20"/>
              </w:rPr>
            </w:pPr>
            <w:bookmarkStart w:id="173" w:name="_Toc161739479"/>
            <w:bookmarkStart w:id="174" w:name="_Toc161739809"/>
            <w:bookmarkStart w:id="175" w:name="_Toc161836652"/>
            <w:bookmarkStart w:id="176" w:name="_Toc163143080"/>
            <w:r>
              <w:rPr>
                <w:rFonts w:ascii="Times New Roman" w:eastAsia="Times New Roman" w:hAnsi="Times New Roman" w:cs="Times New Roman"/>
                <w:bCs/>
                <w:color w:val="000000"/>
                <w:sz w:val="20"/>
                <w:szCs w:val="20"/>
              </w:rPr>
              <w:t>6 468,13</w:t>
            </w:r>
            <w:bookmarkEnd w:id="173"/>
            <w:bookmarkEnd w:id="174"/>
            <w:bookmarkEnd w:id="175"/>
            <w:bookmarkEnd w:id="176"/>
          </w:p>
        </w:tc>
        <w:tc>
          <w:tcPr>
            <w:tcW w:w="1122" w:type="dxa"/>
            <w:shd w:val="clear" w:color="auto" w:fill="auto"/>
          </w:tcPr>
          <w:p w:rsidR="009C10E1" w:rsidRPr="00271FCB" w:rsidRDefault="009C10E1" w:rsidP="00092F51">
            <w:pPr>
              <w:tabs>
                <w:tab w:val="left" w:pos="9356"/>
              </w:tabs>
              <w:autoSpaceDE w:val="0"/>
              <w:autoSpaceDN w:val="0"/>
              <w:adjustRightInd w:val="0"/>
              <w:spacing w:after="5" w:line="252" w:lineRule="auto"/>
              <w:jc w:val="center"/>
              <w:outlineLvl w:val="2"/>
              <w:rPr>
                <w:rFonts w:ascii="Times New Roman" w:eastAsia="Times New Roman" w:hAnsi="Times New Roman" w:cs="Times New Roman"/>
                <w:bCs/>
                <w:color w:val="000000"/>
                <w:sz w:val="20"/>
                <w:szCs w:val="20"/>
              </w:rPr>
            </w:pPr>
            <w:bookmarkStart w:id="177" w:name="_Toc161739480"/>
            <w:bookmarkStart w:id="178" w:name="_Toc161739810"/>
            <w:bookmarkStart w:id="179" w:name="_Toc161836653"/>
            <w:bookmarkStart w:id="180" w:name="_Toc163143081"/>
            <w:r>
              <w:rPr>
                <w:rFonts w:ascii="Times New Roman" w:eastAsia="Times New Roman" w:hAnsi="Times New Roman" w:cs="Times New Roman"/>
                <w:bCs/>
                <w:color w:val="000000"/>
                <w:sz w:val="20"/>
                <w:szCs w:val="20"/>
              </w:rPr>
              <w:t>9</w:t>
            </w:r>
            <w:bookmarkEnd w:id="177"/>
            <w:bookmarkEnd w:id="178"/>
            <w:bookmarkEnd w:id="179"/>
            <w:bookmarkEnd w:id="180"/>
          </w:p>
        </w:tc>
      </w:tr>
    </w:tbl>
    <w:p w:rsidR="009C10E1" w:rsidRDefault="009C10E1" w:rsidP="009C10E1">
      <w:pPr>
        <w:spacing w:after="0" w:line="240" w:lineRule="auto"/>
        <w:jc w:val="both"/>
        <w:rPr>
          <w:rFonts w:ascii="Times New Roman" w:hAnsi="Times New Roman" w:cs="Times New Roman"/>
          <w:bCs/>
          <w:sz w:val="24"/>
          <w:szCs w:val="24"/>
        </w:rPr>
      </w:pPr>
    </w:p>
    <w:p w:rsidR="009C10E1" w:rsidRDefault="009C10E1" w:rsidP="009C10E1">
      <w:pPr>
        <w:spacing w:after="0" w:line="240" w:lineRule="auto"/>
        <w:jc w:val="both"/>
        <w:rPr>
          <w:rFonts w:ascii="Times New Roman" w:hAnsi="Times New Roman" w:cs="Times New Roman"/>
          <w:bCs/>
          <w:sz w:val="24"/>
          <w:szCs w:val="24"/>
        </w:rPr>
      </w:pPr>
    </w:p>
    <w:p w:rsidR="009C10E1" w:rsidRPr="00A50100" w:rsidRDefault="009C10E1" w:rsidP="009C10E1">
      <w:pPr>
        <w:spacing w:after="0" w:line="240" w:lineRule="auto"/>
        <w:jc w:val="center"/>
        <w:rPr>
          <w:rFonts w:ascii="Times New Roman" w:hAnsi="Times New Roman" w:cs="Times New Roman"/>
          <w:b/>
          <w:sz w:val="24"/>
          <w:szCs w:val="24"/>
        </w:rPr>
      </w:pPr>
      <w:bookmarkStart w:id="181" w:name="_Toc384220023"/>
      <w:r w:rsidRPr="00A50100">
        <w:rPr>
          <w:rFonts w:ascii="Times New Roman" w:hAnsi="Times New Roman" w:cs="Times New Roman"/>
          <w:b/>
          <w:sz w:val="24"/>
          <w:szCs w:val="24"/>
        </w:rPr>
        <w:t>Утвержденные ставки платы за технологическое присоединение в разрезе филиалов</w:t>
      </w:r>
      <w:bookmarkEnd w:id="181"/>
    </w:p>
    <w:p w:rsidR="009C10E1" w:rsidRPr="00A50100" w:rsidRDefault="009C10E1" w:rsidP="009C10E1">
      <w:pPr>
        <w:spacing w:after="0" w:line="240" w:lineRule="auto"/>
        <w:ind w:firstLine="709"/>
        <w:jc w:val="center"/>
        <w:rPr>
          <w:rFonts w:ascii="Times New Roman" w:hAnsi="Times New Roman" w:cs="Times New Roman"/>
          <w:b/>
          <w:sz w:val="24"/>
          <w:szCs w:val="24"/>
        </w:rPr>
      </w:pPr>
    </w:p>
    <w:p w:rsidR="009C10E1" w:rsidRPr="00353FA0" w:rsidRDefault="009C10E1" w:rsidP="00BD2A28">
      <w:pPr>
        <w:widowControl w:val="0"/>
        <w:spacing w:after="0" w:line="240" w:lineRule="auto"/>
        <w:ind w:firstLine="709"/>
        <w:jc w:val="both"/>
        <w:rPr>
          <w:rFonts w:ascii="Times New Roman" w:hAnsi="Times New Roman" w:cs="Times New Roman"/>
          <w:sz w:val="24"/>
          <w:szCs w:val="24"/>
          <w:highlight w:val="green"/>
        </w:rPr>
      </w:pPr>
      <w:r w:rsidRPr="00A50100">
        <w:rPr>
          <w:rFonts w:ascii="Times New Roman" w:hAnsi="Times New Roman" w:cs="Times New Roman"/>
          <w:sz w:val="24"/>
          <w:szCs w:val="24"/>
        </w:rPr>
        <w:t>Информация о плате за технологическое присоединение к сетям ПАО «Россети Сибирь» в 202</w:t>
      </w:r>
      <w:r>
        <w:rPr>
          <w:rFonts w:ascii="Times New Roman" w:hAnsi="Times New Roman" w:cs="Times New Roman"/>
          <w:sz w:val="24"/>
          <w:szCs w:val="24"/>
        </w:rPr>
        <w:t>3</w:t>
      </w:r>
      <w:r w:rsidRPr="00A50100">
        <w:rPr>
          <w:rFonts w:ascii="Times New Roman" w:hAnsi="Times New Roman" w:cs="Times New Roman"/>
          <w:sz w:val="24"/>
          <w:szCs w:val="24"/>
        </w:rPr>
        <w:t xml:space="preserve"> году расположена в сети интернет по адресу: </w:t>
      </w:r>
      <w:hyperlink r:id="rId84" w:history="1">
        <w:r w:rsidRPr="00AF6AE3">
          <w:rPr>
            <w:rStyle w:val="aa"/>
            <w:rFonts w:ascii="Times New Roman" w:hAnsi="Times New Roman"/>
            <w:sz w:val="24"/>
            <w:szCs w:val="24"/>
          </w:rPr>
          <w:t>https://www.rosseti-sib.ru/raskritie-informatsii/raskrytie-informatsii-subektom-optovogo-i-roznichnogo-rynkov-elektroenergii/predlozheniya-o-razmere-platy-za-tekhnologicheskoe-prisoedinenie-k-elektricheskim-setyam/</w:t>
        </w:r>
      </w:hyperlink>
      <w:r w:rsidRPr="00AF6AE3">
        <w:rPr>
          <w:rFonts w:ascii="Times New Roman" w:hAnsi="Times New Roman" w:cs="Times New Roman"/>
          <w:sz w:val="24"/>
          <w:szCs w:val="24"/>
        </w:rPr>
        <w:t xml:space="preserve"> </w:t>
      </w:r>
    </w:p>
    <w:p w:rsidR="009C10E1" w:rsidRPr="00427781" w:rsidRDefault="009C10E1" w:rsidP="00BD2A28">
      <w:pPr>
        <w:widowControl w:val="0"/>
        <w:spacing w:after="0" w:line="240" w:lineRule="auto"/>
        <w:ind w:firstLine="709"/>
        <w:jc w:val="both"/>
        <w:rPr>
          <w:rFonts w:ascii="Times New Roman" w:hAnsi="Times New Roman" w:cs="Times New Roman"/>
          <w:sz w:val="24"/>
          <w:szCs w:val="24"/>
        </w:rPr>
      </w:pPr>
      <w:r w:rsidRPr="00427781">
        <w:rPr>
          <w:rFonts w:ascii="Times New Roman" w:hAnsi="Times New Roman" w:cs="Times New Roman"/>
          <w:sz w:val="24"/>
          <w:szCs w:val="24"/>
        </w:rPr>
        <w:t>(Официальный сайт ПАО «Россети Сибирь»/Раскрытие информации/Раскрытие информации субъектом оптового и розничного рынков электроэнергии/Плата за технологическое присоединение к электрическим сетям филиалов ПАО «Россети Сибирь» /Плата за технологическое присоединение к электрическим сетям филиалов и РСК ПАО «Россети Сибирь» за 202</w:t>
      </w:r>
      <w:r>
        <w:rPr>
          <w:rFonts w:ascii="Times New Roman" w:hAnsi="Times New Roman" w:cs="Times New Roman"/>
          <w:sz w:val="24"/>
          <w:szCs w:val="24"/>
        </w:rPr>
        <w:t>3</w:t>
      </w:r>
      <w:r w:rsidRPr="00427781">
        <w:rPr>
          <w:rFonts w:ascii="Times New Roman" w:hAnsi="Times New Roman" w:cs="Times New Roman"/>
          <w:sz w:val="24"/>
          <w:szCs w:val="24"/>
        </w:rPr>
        <w:t xml:space="preserve"> год)</w:t>
      </w:r>
    </w:p>
    <w:p w:rsidR="009C10E1" w:rsidRPr="00353FA0" w:rsidRDefault="009C10E1" w:rsidP="00BD2A28">
      <w:pPr>
        <w:spacing w:after="0" w:line="240" w:lineRule="auto"/>
        <w:ind w:firstLine="709"/>
        <w:jc w:val="both"/>
        <w:rPr>
          <w:rFonts w:ascii="Times New Roman" w:eastAsia="Calibri" w:hAnsi="Times New Roman" w:cs="Times New Roman"/>
          <w:b/>
          <w:sz w:val="24"/>
          <w:szCs w:val="24"/>
          <w:highlight w:val="green"/>
        </w:rPr>
      </w:pPr>
    </w:p>
    <w:p w:rsidR="009C10E1" w:rsidRPr="00427781" w:rsidRDefault="009C10E1" w:rsidP="00BD2A28">
      <w:pPr>
        <w:spacing w:after="0" w:line="240" w:lineRule="auto"/>
        <w:ind w:firstLine="709"/>
        <w:jc w:val="both"/>
        <w:rPr>
          <w:rFonts w:ascii="Times New Roman" w:eastAsia="Calibri" w:hAnsi="Times New Roman" w:cs="Times New Roman"/>
          <w:b/>
          <w:sz w:val="24"/>
          <w:szCs w:val="24"/>
        </w:rPr>
      </w:pPr>
      <w:r w:rsidRPr="00427781">
        <w:rPr>
          <w:rFonts w:ascii="Times New Roman" w:eastAsia="Calibri" w:hAnsi="Times New Roman" w:cs="Times New Roman"/>
          <w:b/>
          <w:sz w:val="24"/>
          <w:szCs w:val="24"/>
        </w:rPr>
        <w:lastRenderedPageBreak/>
        <w:t>«Алтайэнерго»</w:t>
      </w:r>
    </w:p>
    <w:p w:rsidR="009C10E1" w:rsidRPr="00F2591A" w:rsidRDefault="009C10E1" w:rsidP="00BD2A28">
      <w:pPr>
        <w:spacing w:after="0" w:line="240" w:lineRule="auto"/>
        <w:ind w:firstLine="709"/>
        <w:jc w:val="both"/>
        <w:rPr>
          <w:rFonts w:ascii="Times New Roman" w:eastAsia="Calibri" w:hAnsi="Times New Roman" w:cs="Times New Roman"/>
          <w:sz w:val="24"/>
          <w:szCs w:val="24"/>
        </w:rPr>
      </w:pPr>
      <w:r w:rsidRPr="00F2591A">
        <w:rPr>
          <w:rFonts w:ascii="Times New Roman" w:eastAsia="Calibri" w:hAnsi="Times New Roman" w:cs="Times New Roman"/>
          <w:sz w:val="24"/>
          <w:szCs w:val="24"/>
        </w:rPr>
        <w:t xml:space="preserve">Решением Управления Алтайского края по государственному регулированию цен и тарифов от </w:t>
      </w:r>
      <w:r>
        <w:rPr>
          <w:rFonts w:ascii="Times New Roman" w:eastAsia="Calibri" w:hAnsi="Times New Roman" w:cs="Times New Roman"/>
          <w:sz w:val="24"/>
          <w:szCs w:val="24"/>
        </w:rPr>
        <w:t>28</w:t>
      </w:r>
      <w:r w:rsidR="00CD0993">
        <w:rPr>
          <w:rFonts w:ascii="Times New Roman" w:eastAsia="Calibri" w:hAnsi="Times New Roman" w:cs="Times New Roman"/>
          <w:sz w:val="24"/>
          <w:szCs w:val="24"/>
        </w:rPr>
        <w:t>.11.</w:t>
      </w:r>
      <w:r>
        <w:rPr>
          <w:rFonts w:ascii="Times New Roman" w:eastAsia="Calibri" w:hAnsi="Times New Roman" w:cs="Times New Roman"/>
          <w:sz w:val="24"/>
          <w:szCs w:val="24"/>
        </w:rPr>
        <w:t>2022 №529</w:t>
      </w:r>
      <w:r w:rsidRPr="00F2591A">
        <w:rPr>
          <w:rFonts w:ascii="Times New Roman" w:eastAsia="Calibri" w:hAnsi="Times New Roman" w:cs="Times New Roman"/>
          <w:sz w:val="24"/>
          <w:szCs w:val="24"/>
        </w:rPr>
        <w:t xml:space="preserve"> </w:t>
      </w:r>
      <w:r>
        <w:rPr>
          <w:rFonts w:ascii="Times New Roman" w:eastAsia="Calibri" w:hAnsi="Times New Roman" w:cs="Times New Roman"/>
          <w:sz w:val="24"/>
          <w:szCs w:val="24"/>
        </w:rPr>
        <w:t>(с изм. от 29</w:t>
      </w:r>
      <w:r w:rsidR="00CD0993">
        <w:rPr>
          <w:rFonts w:ascii="Times New Roman" w:eastAsia="Calibri" w:hAnsi="Times New Roman" w:cs="Times New Roman"/>
          <w:sz w:val="24"/>
          <w:szCs w:val="24"/>
        </w:rPr>
        <w:t>.12.</w:t>
      </w:r>
      <w:r>
        <w:rPr>
          <w:rFonts w:ascii="Times New Roman" w:eastAsia="Calibri" w:hAnsi="Times New Roman" w:cs="Times New Roman"/>
          <w:sz w:val="24"/>
          <w:szCs w:val="24"/>
        </w:rPr>
        <w:t>2022 №585, от 29</w:t>
      </w:r>
      <w:r w:rsidR="00CD0993">
        <w:rPr>
          <w:rFonts w:ascii="Times New Roman" w:eastAsia="Calibri" w:hAnsi="Times New Roman" w:cs="Times New Roman"/>
          <w:sz w:val="24"/>
          <w:szCs w:val="24"/>
        </w:rPr>
        <w:t>.03.</w:t>
      </w:r>
      <w:r>
        <w:rPr>
          <w:rFonts w:ascii="Times New Roman" w:eastAsia="Calibri" w:hAnsi="Times New Roman" w:cs="Times New Roman"/>
          <w:sz w:val="24"/>
          <w:szCs w:val="24"/>
        </w:rPr>
        <w:t>2023 №44, от 19</w:t>
      </w:r>
      <w:r w:rsidR="00CD0993">
        <w:rPr>
          <w:rFonts w:ascii="Times New Roman" w:eastAsia="Calibri" w:hAnsi="Times New Roman" w:cs="Times New Roman"/>
          <w:sz w:val="24"/>
          <w:szCs w:val="24"/>
        </w:rPr>
        <w:t>.04.</w:t>
      </w:r>
      <w:r>
        <w:rPr>
          <w:rFonts w:ascii="Times New Roman" w:eastAsia="Calibri" w:hAnsi="Times New Roman" w:cs="Times New Roman"/>
          <w:sz w:val="24"/>
          <w:szCs w:val="24"/>
        </w:rPr>
        <w:t>2023  №52, от 23</w:t>
      </w:r>
      <w:r w:rsidR="00CD0993">
        <w:rPr>
          <w:rFonts w:ascii="Times New Roman" w:eastAsia="Calibri" w:hAnsi="Times New Roman" w:cs="Times New Roman"/>
          <w:sz w:val="24"/>
          <w:szCs w:val="24"/>
        </w:rPr>
        <w:t>.08.</w:t>
      </w:r>
      <w:r>
        <w:rPr>
          <w:rFonts w:ascii="Times New Roman" w:eastAsia="Calibri" w:hAnsi="Times New Roman" w:cs="Times New Roman"/>
          <w:sz w:val="24"/>
          <w:szCs w:val="24"/>
        </w:rPr>
        <w:t>2023 №100, от 06</w:t>
      </w:r>
      <w:r w:rsidR="00CD0993">
        <w:rPr>
          <w:rFonts w:ascii="Times New Roman" w:eastAsia="Calibri" w:hAnsi="Times New Roman" w:cs="Times New Roman"/>
          <w:sz w:val="24"/>
          <w:szCs w:val="24"/>
        </w:rPr>
        <w:t>.09.</w:t>
      </w:r>
      <w:r>
        <w:rPr>
          <w:rFonts w:ascii="Times New Roman" w:eastAsia="Calibri" w:hAnsi="Times New Roman" w:cs="Times New Roman"/>
          <w:sz w:val="24"/>
          <w:szCs w:val="24"/>
        </w:rPr>
        <w:t>2023 №101, от 26</w:t>
      </w:r>
      <w:r w:rsidR="00CD0993">
        <w:rPr>
          <w:rFonts w:ascii="Times New Roman" w:eastAsia="Calibri" w:hAnsi="Times New Roman" w:cs="Times New Roman"/>
          <w:sz w:val="24"/>
          <w:szCs w:val="24"/>
        </w:rPr>
        <w:t>.10.</w:t>
      </w:r>
      <w:r>
        <w:rPr>
          <w:rFonts w:ascii="Times New Roman" w:eastAsia="Calibri" w:hAnsi="Times New Roman" w:cs="Times New Roman"/>
          <w:sz w:val="24"/>
          <w:szCs w:val="24"/>
        </w:rPr>
        <w:t>2023 №121, от 02</w:t>
      </w:r>
      <w:r w:rsidR="00CD0993">
        <w:rPr>
          <w:rFonts w:ascii="Times New Roman" w:eastAsia="Calibri" w:hAnsi="Times New Roman" w:cs="Times New Roman"/>
          <w:sz w:val="24"/>
          <w:szCs w:val="24"/>
        </w:rPr>
        <w:t>.11.</w:t>
      </w:r>
      <w:r>
        <w:rPr>
          <w:rFonts w:ascii="Times New Roman" w:eastAsia="Calibri" w:hAnsi="Times New Roman" w:cs="Times New Roman"/>
          <w:sz w:val="24"/>
          <w:szCs w:val="24"/>
        </w:rPr>
        <w:t xml:space="preserve">2023 №124) </w:t>
      </w:r>
      <w:r w:rsidRPr="00F2591A">
        <w:rPr>
          <w:rFonts w:ascii="Times New Roman" w:eastAsia="Calibri" w:hAnsi="Times New Roman" w:cs="Times New Roman"/>
          <w:sz w:val="24"/>
          <w:szCs w:val="24"/>
        </w:rPr>
        <w:t>утверждены единые по региону стандарти</w:t>
      </w:r>
      <w:r>
        <w:rPr>
          <w:rFonts w:ascii="Times New Roman" w:eastAsia="Calibri" w:hAnsi="Times New Roman" w:cs="Times New Roman"/>
          <w:sz w:val="24"/>
          <w:szCs w:val="24"/>
        </w:rPr>
        <w:t>зированные ставки С1, С2, С3,</w:t>
      </w:r>
      <w:r w:rsidRPr="00F2591A">
        <w:rPr>
          <w:rFonts w:ascii="Times New Roman" w:eastAsia="Calibri" w:hAnsi="Times New Roman" w:cs="Times New Roman"/>
          <w:sz w:val="24"/>
          <w:szCs w:val="24"/>
        </w:rPr>
        <w:t xml:space="preserve"> </w:t>
      </w:r>
      <w:r>
        <w:rPr>
          <w:rFonts w:ascii="Times New Roman" w:eastAsia="Calibri" w:hAnsi="Times New Roman" w:cs="Times New Roman"/>
          <w:sz w:val="24"/>
          <w:szCs w:val="24"/>
        </w:rPr>
        <w:t xml:space="preserve">С4, </w:t>
      </w:r>
      <w:r w:rsidRPr="00F2591A">
        <w:rPr>
          <w:rFonts w:ascii="Times New Roman" w:eastAsia="Calibri" w:hAnsi="Times New Roman" w:cs="Times New Roman"/>
          <w:sz w:val="24"/>
          <w:szCs w:val="24"/>
        </w:rPr>
        <w:t>С5</w:t>
      </w:r>
      <w:r>
        <w:rPr>
          <w:rFonts w:ascii="Times New Roman" w:eastAsia="Calibri" w:hAnsi="Times New Roman" w:cs="Times New Roman"/>
          <w:sz w:val="24"/>
          <w:szCs w:val="24"/>
        </w:rPr>
        <w:t>,</w:t>
      </w:r>
      <w:r w:rsidRPr="00F2591A">
        <w:rPr>
          <w:rFonts w:ascii="Times New Roman" w:hAnsi="Times New Roman" w:cs="Times New Roman"/>
          <w:color w:val="000000"/>
          <w:sz w:val="24"/>
          <w:szCs w:val="24"/>
        </w:rPr>
        <w:t xml:space="preserve"> </w:t>
      </w:r>
      <w:r w:rsidRPr="00F2591A">
        <w:rPr>
          <w:rFonts w:ascii="Times New Roman" w:eastAsia="Calibri" w:hAnsi="Times New Roman" w:cs="Times New Roman"/>
          <w:sz w:val="24"/>
          <w:szCs w:val="24"/>
        </w:rPr>
        <w:t>С7 и С8,</w:t>
      </w:r>
      <w:r>
        <w:rPr>
          <w:rFonts w:ascii="Times New Roman" w:eastAsia="Calibri" w:hAnsi="Times New Roman" w:cs="Times New Roman"/>
          <w:sz w:val="24"/>
          <w:szCs w:val="24"/>
        </w:rPr>
        <w:t xml:space="preserve"> льготные ставки за 1 кВт,</w:t>
      </w:r>
      <w:r w:rsidRPr="00F2591A">
        <w:rPr>
          <w:rFonts w:ascii="Times New Roman" w:eastAsia="Calibri" w:hAnsi="Times New Roman" w:cs="Times New Roman"/>
          <w:sz w:val="24"/>
          <w:szCs w:val="24"/>
        </w:rPr>
        <w:t xml:space="preserve"> </w:t>
      </w:r>
      <w:r w:rsidRPr="00F2591A">
        <w:rPr>
          <w:rFonts w:ascii="Times New Roman" w:hAnsi="Times New Roman"/>
          <w:sz w:val="24"/>
        </w:rPr>
        <w:t xml:space="preserve">формулы расчета платы за технологическое присоединение. Ставки устанавливаются </w:t>
      </w:r>
      <w:r w:rsidRPr="00F2591A">
        <w:rPr>
          <w:rFonts w:ascii="Times New Roman" w:hAnsi="Times New Roman" w:cs="Times New Roman"/>
          <w:color w:val="000000"/>
          <w:sz w:val="24"/>
          <w:szCs w:val="24"/>
        </w:rPr>
        <w:t>по видам работ с дифференциацией по категориям потребителей, разбивкой по уровням напряжения, типам и маркам прокладываемого кабеля, типам подстанций</w:t>
      </w:r>
      <w:r>
        <w:rPr>
          <w:rFonts w:ascii="Times New Roman" w:hAnsi="Times New Roman" w:cs="Times New Roman"/>
          <w:color w:val="000000"/>
          <w:sz w:val="24"/>
          <w:szCs w:val="24"/>
        </w:rPr>
        <w:t>, типам используемого оборудования</w:t>
      </w:r>
      <w:r w:rsidRPr="00F2591A">
        <w:rPr>
          <w:rFonts w:ascii="Times New Roman" w:eastAsia="Calibri" w:hAnsi="Times New Roman" w:cs="Times New Roman"/>
          <w:sz w:val="24"/>
          <w:szCs w:val="24"/>
        </w:rPr>
        <w:t xml:space="preserve">. </w:t>
      </w:r>
    </w:p>
    <w:p w:rsidR="009C10E1" w:rsidRPr="00F2591A" w:rsidRDefault="009C10E1" w:rsidP="00BD2A28">
      <w:pPr>
        <w:spacing w:after="0" w:line="240" w:lineRule="auto"/>
        <w:ind w:firstLine="709"/>
        <w:jc w:val="both"/>
        <w:rPr>
          <w:rFonts w:ascii="Times New Roman" w:eastAsia="Calibri" w:hAnsi="Times New Roman" w:cs="Times New Roman"/>
          <w:sz w:val="24"/>
          <w:szCs w:val="24"/>
        </w:rPr>
      </w:pPr>
      <w:r w:rsidRPr="00F2591A">
        <w:rPr>
          <w:rFonts w:ascii="Times New Roman" w:eastAsia="Calibri" w:hAnsi="Times New Roman" w:cs="Times New Roman"/>
          <w:sz w:val="24"/>
          <w:szCs w:val="24"/>
        </w:rPr>
        <w:t xml:space="preserve">Выпадающие доходы от присоединения льготных категорий заявителей утверждены в размере </w:t>
      </w:r>
      <w:r>
        <w:rPr>
          <w:rFonts w:ascii="Times New Roman" w:eastAsia="Calibri" w:hAnsi="Times New Roman" w:cs="Times New Roman"/>
          <w:sz w:val="24"/>
          <w:szCs w:val="24"/>
        </w:rPr>
        <w:t>33 707</w:t>
      </w:r>
      <w:r w:rsidRPr="00F2591A">
        <w:rPr>
          <w:rFonts w:ascii="Times New Roman" w:eastAsia="Calibri" w:hAnsi="Times New Roman" w:cs="Times New Roman"/>
          <w:sz w:val="24"/>
          <w:szCs w:val="24"/>
        </w:rPr>
        <w:t xml:space="preserve"> тыс. руб. </w:t>
      </w:r>
    </w:p>
    <w:p w:rsidR="009C10E1" w:rsidRPr="00353FA0" w:rsidRDefault="009C10E1" w:rsidP="00BD2A28">
      <w:pPr>
        <w:spacing w:after="0" w:line="240" w:lineRule="auto"/>
        <w:ind w:firstLine="709"/>
        <w:jc w:val="both"/>
        <w:rPr>
          <w:rFonts w:ascii="Times New Roman" w:eastAsia="Calibri" w:hAnsi="Times New Roman" w:cs="Times New Roman"/>
          <w:b/>
          <w:sz w:val="24"/>
          <w:szCs w:val="24"/>
          <w:highlight w:val="green"/>
        </w:rPr>
      </w:pPr>
    </w:p>
    <w:p w:rsidR="009C10E1" w:rsidRPr="00120B19" w:rsidRDefault="009C10E1" w:rsidP="00BD2A28">
      <w:pPr>
        <w:spacing w:after="0" w:line="240" w:lineRule="auto"/>
        <w:ind w:firstLine="709"/>
        <w:jc w:val="both"/>
        <w:rPr>
          <w:rFonts w:ascii="Times New Roman" w:eastAsia="Calibri" w:hAnsi="Times New Roman" w:cs="Times New Roman"/>
          <w:b/>
          <w:sz w:val="24"/>
          <w:szCs w:val="24"/>
        </w:rPr>
      </w:pPr>
      <w:r w:rsidRPr="00120B19">
        <w:rPr>
          <w:rFonts w:ascii="Times New Roman" w:eastAsia="Calibri" w:hAnsi="Times New Roman" w:cs="Times New Roman"/>
          <w:b/>
          <w:sz w:val="24"/>
          <w:szCs w:val="24"/>
        </w:rPr>
        <w:t>«Бурятэнерго»</w:t>
      </w:r>
    </w:p>
    <w:p w:rsidR="009C10E1" w:rsidRPr="00F2591A" w:rsidRDefault="009C10E1" w:rsidP="00BD2A28">
      <w:pPr>
        <w:spacing w:after="0" w:line="240" w:lineRule="auto"/>
        <w:ind w:firstLine="709"/>
        <w:jc w:val="both"/>
        <w:rPr>
          <w:rFonts w:ascii="Times New Roman" w:eastAsia="Calibri" w:hAnsi="Times New Roman" w:cs="Times New Roman"/>
          <w:sz w:val="24"/>
          <w:szCs w:val="24"/>
        </w:rPr>
      </w:pPr>
      <w:r w:rsidRPr="00534D45">
        <w:rPr>
          <w:rFonts w:ascii="Times New Roman" w:hAnsi="Times New Roman" w:cs="Times New Roman"/>
          <w:color w:val="000000"/>
          <w:sz w:val="24"/>
          <w:szCs w:val="24"/>
        </w:rPr>
        <w:t xml:space="preserve">Приказом Республиканской службы по тарифам Республики Бурятия от </w:t>
      </w:r>
      <w:r>
        <w:rPr>
          <w:rFonts w:ascii="Times New Roman" w:hAnsi="Times New Roman" w:cs="Times New Roman"/>
          <w:color w:val="000000"/>
          <w:sz w:val="24"/>
          <w:szCs w:val="24"/>
        </w:rPr>
        <w:t>17</w:t>
      </w:r>
      <w:r w:rsidR="00CD0993">
        <w:rPr>
          <w:rFonts w:ascii="Times New Roman" w:hAnsi="Times New Roman" w:cs="Times New Roman"/>
          <w:color w:val="000000"/>
          <w:sz w:val="24"/>
          <w:szCs w:val="24"/>
        </w:rPr>
        <w:t>.11.</w:t>
      </w:r>
      <w:r>
        <w:rPr>
          <w:rFonts w:ascii="Times New Roman" w:hAnsi="Times New Roman" w:cs="Times New Roman"/>
          <w:color w:val="000000"/>
          <w:sz w:val="24"/>
          <w:szCs w:val="24"/>
        </w:rPr>
        <w:t>2022 №1/23</w:t>
      </w:r>
      <w:r w:rsidRPr="00C25248">
        <w:rPr>
          <w:rFonts w:ascii="Times New Roman" w:hAnsi="Times New Roman" w:cs="Times New Roman"/>
          <w:color w:val="000000"/>
          <w:sz w:val="24"/>
          <w:szCs w:val="24"/>
        </w:rPr>
        <w:t xml:space="preserve"> (с изм. от 0</w:t>
      </w:r>
      <w:r>
        <w:rPr>
          <w:rFonts w:ascii="Times New Roman" w:hAnsi="Times New Roman" w:cs="Times New Roman"/>
          <w:color w:val="000000"/>
          <w:sz w:val="24"/>
          <w:szCs w:val="24"/>
        </w:rPr>
        <w:t>2</w:t>
      </w:r>
      <w:r w:rsidR="00CD0993">
        <w:rPr>
          <w:rFonts w:ascii="Times New Roman" w:hAnsi="Times New Roman" w:cs="Times New Roman"/>
          <w:color w:val="000000"/>
          <w:sz w:val="24"/>
          <w:szCs w:val="24"/>
        </w:rPr>
        <w:t>.02.</w:t>
      </w:r>
      <w:r w:rsidRPr="00C25248">
        <w:rPr>
          <w:rFonts w:ascii="Times New Roman" w:hAnsi="Times New Roman" w:cs="Times New Roman"/>
          <w:color w:val="000000"/>
          <w:sz w:val="24"/>
          <w:szCs w:val="24"/>
        </w:rPr>
        <w:t>202</w:t>
      </w:r>
      <w:r>
        <w:rPr>
          <w:rFonts w:ascii="Times New Roman" w:hAnsi="Times New Roman" w:cs="Times New Roman"/>
          <w:color w:val="000000"/>
          <w:sz w:val="24"/>
          <w:szCs w:val="24"/>
        </w:rPr>
        <w:t>3</w:t>
      </w:r>
      <w:r w:rsidRPr="00C25248">
        <w:rPr>
          <w:rFonts w:ascii="Times New Roman" w:hAnsi="Times New Roman" w:cs="Times New Roman"/>
          <w:color w:val="000000"/>
          <w:sz w:val="24"/>
          <w:szCs w:val="24"/>
        </w:rPr>
        <w:t xml:space="preserve"> № 1/</w:t>
      </w:r>
      <w:r>
        <w:rPr>
          <w:rFonts w:ascii="Times New Roman" w:hAnsi="Times New Roman" w:cs="Times New Roman"/>
          <w:color w:val="000000"/>
          <w:sz w:val="24"/>
          <w:szCs w:val="24"/>
        </w:rPr>
        <w:t>1</w:t>
      </w:r>
      <w:r w:rsidRPr="00C25248">
        <w:rPr>
          <w:rFonts w:ascii="Times New Roman" w:hAnsi="Times New Roman" w:cs="Times New Roman"/>
          <w:color w:val="000000"/>
          <w:sz w:val="24"/>
          <w:szCs w:val="24"/>
        </w:rPr>
        <w:t>, от 1</w:t>
      </w:r>
      <w:r>
        <w:rPr>
          <w:rFonts w:ascii="Times New Roman" w:hAnsi="Times New Roman" w:cs="Times New Roman"/>
          <w:color w:val="000000"/>
          <w:sz w:val="24"/>
          <w:szCs w:val="24"/>
        </w:rPr>
        <w:t>7</w:t>
      </w:r>
      <w:r w:rsidR="00CD0993">
        <w:rPr>
          <w:rFonts w:ascii="Times New Roman" w:hAnsi="Times New Roman" w:cs="Times New Roman"/>
          <w:color w:val="000000"/>
          <w:sz w:val="24"/>
          <w:szCs w:val="24"/>
        </w:rPr>
        <w:t>.02.</w:t>
      </w:r>
      <w:r w:rsidRPr="00C25248">
        <w:rPr>
          <w:rFonts w:ascii="Times New Roman" w:hAnsi="Times New Roman" w:cs="Times New Roman"/>
          <w:color w:val="000000"/>
          <w:sz w:val="24"/>
          <w:szCs w:val="24"/>
        </w:rPr>
        <w:t>202</w:t>
      </w:r>
      <w:r>
        <w:rPr>
          <w:rFonts w:ascii="Times New Roman" w:hAnsi="Times New Roman" w:cs="Times New Roman"/>
          <w:color w:val="000000"/>
          <w:sz w:val="24"/>
          <w:szCs w:val="24"/>
        </w:rPr>
        <w:t>3</w:t>
      </w:r>
      <w:r w:rsidRPr="00C25248">
        <w:rPr>
          <w:rFonts w:ascii="Times New Roman" w:hAnsi="Times New Roman" w:cs="Times New Roman"/>
          <w:color w:val="000000"/>
          <w:sz w:val="24"/>
          <w:szCs w:val="24"/>
        </w:rPr>
        <w:t xml:space="preserve"> № 1/</w:t>
      </w:r>
      <w:r>
        <w:rPr>
          <w:rFonts w:ascii="Times New Roman" w:hAnsi="Times New Roman" w:cs="Times New Roman"/>
          <w:color w:val="000000"/>
          <w:sz w:val="24"/>
          <w:szCs w:val="24"/>
        </w:rPr>
        <w:t>2</w:t>
      </w:r>
      <w:r w:rsidRPr="00C25248">
        <w:rPr>
          <w:rFonts w:ascii="Times New Roman" w:hAnsi="Times New Roman" w:cs="Times New Roman"/>
          <w:color w:val="000000"/>
          <w:sz w:val="24"/>
          <w:szCs w:val="24"/>
        </w:rPr>
        <w:t xml:space="preserve">, от </w:t>
      </w:r>
      <w:r>
        <w:rPr>
          <w:rFonts w:ascii="Times New Roman" w:hAnsi="Times New Roman" w:cs="Times New Roman"/>
          <w:color w:val="000000"/>
          <w:sz w:val="24"/>
          <w:szCs w:val="24"/>
        </w:rPr>
        <w:t>16</w:t>
      </w:r>
      <w:r w:rsidR="00CD0993">
        <w:rPr>
          <w:rFonts w:ascii="Times New Roman" w:hAnsi="Times New Roman" w:cs="Times New Roman"/>
          <w:color w:val="000000"/>
          <w:sz w:val="24"/>
          <w:szCs w:val="24"/>
        </w:rPr>
        <w:t>.03.</w:t>
      </w:r>
      <w:r w:rsidRPr="00C25248">
        <w:rPr>
          <w:rFonts w:ascii="Times New Roman" w:hAnsi="Times New Roman" w:cs="Times New Roman"/>
          <w:color w:val="000000"/>
          <w:sz w:val="24"/>
          <w:szCs w:val="24"/>
        </w:rPr>
        <w:t>202</w:t>
      </w:r>
      <w:r>
        <w:rPr>
          <w:rFonts w:ascii="Times New Roman" w:hAnsi="Times New Roman" w:cs="Times New Roman"/>
          <w:color w:val="000000"/>
          <w:sz w:val="24"/>
          <w:szCs w:val="24"/>
        </w:rPr>
        <w:t>3</w:t>
      </w:r>
      <w:r w:rsidRPr="00C25248">
        <w:rPr>
          <w:rFonts w:ascii="Times New Roman" w:hAnsi="Times New Roman" w:cs="Times New Roman"/>
          <w:color w:val="000000"/>
          <w:sz w:val="24"/>
          <w:szCs w:val="24"/>
        </w:rPr>
        <w:t xml:space="preserve"> № 1/</w:t>
      </w:r>
      <w:r>
        <w:rPr>
          <w:rFonts w:ascii="Times New Roman" w:hAnsi="Times New Roman" w:cs="Times New Roman"/>
          <w:color w:val="000000"/>
          <w:sz w:val="24"/>
          <w:szCs w:val="24"/>
        </w:rPr>
        <w:t>4</w:t>
      </w:r>
      <w:r w:rsidRPr="00C25248">
        <w:rPr>
          <w:rFonts w:ascii="Times New Roman" w:hAnsi="Times New Roman" w:cs="Times New Roman"/>
          <w:color w:val="000000"/>
          <w:sz w:val="24"/>
          <w:szCs w:val="24"/>
        </w:rPr>
        <w:t>, от 2</w:t>
      </w:r>
      <w:r>
        <w:rPr>
          <w:rFonts w:ascii="Times New Roman" w:hAnsi="Times New Roman" w:cs="Times New Roman"/>
          <w:color w:val="000000"/>
          <w:sz w:val="24"/>
          <w:szCs w:val="24"/>
        </w:rPr>
        <w:t>0</w:t>
      </w:r>
      <w:r w:rsidR="00CD0993">
        <w:rPr>
          <w:rFonts w:ascii="Times New Roman" w:hAnsi="Times New Roman" w:cs="Times New Roman"/>
          <w:color w:val="000000"/>
          <w:sz w:val="24"/>
          <w:szCs w:val="24"/>
        </w:rPr>
        <w:t>.06.</w:t>
      </w:r>
      <w:r w:rsidRPr="00C25248">
        <w:rPr>
          <w:rFonts w:ascii="Times New Roman" w:hAnsi="Times New Roman" w:cs="Times New Roman"/>
          <w:color w:val="000000"/>
          <w:sz w:val="24"/>
          <w:szCs w:val="24"/>
        </w:rPr>
        <w:t>202</w:t>
      </w:r>
      <w:r>
        <w:rPr>
          <w:rFonts w:ascii="Times New Roman" w:hAnsi="Times New Roman" w:cs="Times New Roman"/>
          <w:color w:val="000000"/>
          <w:sz w:val="24"/>
          <w:szCs w:val="24"/>
        </w:rPr>
        <w:t>3</w:t>
      </w:r>
      <w:r w:rsidRPr="00C25248">
        <w:rPr>
          <w:rFonts w:ascii="Times New Roman" w:hAnsi="Times New Roman" w:cs="Times New Roman"/>
          <w:color w:val="000000"/>
          <w:sz w:val="24"/>
          <w:szCs w:val="24"/>
        </w:rPr>
        <w:t xml:space="preserve"> №1/1</w:t>
      </w:r>
      <w:r>
        <w:rPr>
          <w:rFonts w:ascii="Times New Roman" w:hAnsi="Times New Roman" w:cs="Times New Roman"/>
          <w:color w:val="000000"/>
          <w:sz w:val="24"/>
          <w:szCs w:val="24"/>
        </w:rPr>
        <w:t>1</w:t>
      </w:r>
      <w:r w:rsidRPr="00C25248">
        <w:rPr>
          <w:rFonts w:ascii="Times New Roman" w:hAnsi="Times New Roman" w:cs="Times New Roman"/>
          <w:color w:val="000000"/>
          <w:sz w:val="24"/>
          <w:szCs w:val="24"/>
        </w:rPr>
        <w:t>, от 0</w:t>
      </w:r>
      <w:r>
        <w:rPr>
          <w:rFonts w:ascii="Times New Roman" w:hAnsi="Times New Roman" w:cs="Times New Roman"/>
          <w:color w:val="000000"/>
          <w:sz w:val="24"/>
          <w:szCs w:val="24"/>
        </w:rPr>
        <w:t>7</w:t>
      </w:r>
      <w:r w:rsidR="00CD0993">
        <w:rPr>
          <w:rFonts w:ascii="Times New Roman" w:hAnsi="Times New Roman" w:cs="Times New Roman"/>
          <w:color w:val="000000"/>
          <w:sz w:val="24"/>
          <w:szCs w:val="24"/>
        </w:rPr>
        <w:t>.07.</w:t>
      </w:r>
      <w:r w:rsidRPr="00C25248">
        <w:rPr>
          <w:rFonts w:ascii="Times New Roman" w:hAnsi="Times New Roman" w:cs="Times New Roman"/>
          <w:color w:val="000000"/>
          <w:sz w:val="24"/>
          <w:szCs w:val="24"/>
        </w:rPr>
        <w:t>202</w:t>
      </w:r>
      <w:r>
        <w:rPr>
          <w:rFonts w:ascii="Times New Roman" w:hAnsi="Times New Roman" w:cs="Times New Roman"/>
          <w:color w:val="000000"/>
          <w:sz w:val="24"/>
          <w:szCs w:val="24"/>
        </w:rPr>
        <w:t>3</w:t>
      </w:r>
      <w:r w:rsidR="00CD0993">
        <w:rPr>
          <w:rFonts w:ascii="Times New Roman" w:hAnsi="Times New Roman" w:cs="Times New Roman"/>
          <w:color w:val="000000"/>
          <w:sz w:val="24"/>
          <w:szCs w:val="24"/>
        </w:rPr>
        <w:t xml:space="preserve"> </w:t>
      </w:r>
      <w:r w:rsidRPr="00C25248">
        <w:rPr>
          <w:rFonts w:ascii="Times New Roman" w:hAnsi="Times New Roman" w:cs="Times New Roman"/>
          <w:color w:val="000000"/>
          <w:sz w:val="24"/>
          <w:szCs w:val="24"/>
        </w:rPr>
        <w:t>№1/1</w:t>
      </w:r>
      <w:r>
        <w:rPr>
          <w:rFonts w:ascii="Times New Roman" w:hAnsi="Times New Roman" w:cs="Times New Roman"/>
          <w:color w:val="000000"/>
          <w:sz w:val="24"/>
          <w:szCs w:val="24"/>
        </w:rPr>
        <w:t>3, от 05</w:t>
      </w:r>
      <w:r w:rsidR="00CD0993">
        <w:rPr>
          <w:rFonts w:ascii="Times New Roman" w:hAnsi="Times New Roman" w:cs="Times New Roman"/>
          <w:color w:val="000000"/>
          <w:sz w:val="24"/>
          <w:szCs w:val="24"/>
        </w:rPr>
        <w:t>.09.</w:t>
      </w:r>
      <w:r>
        <w:rPr>
          <w:rFonts w:ascii="Times New Roman" w:hAnsi="Times New Roman" w:cs="Times New Roman"/>
          <w:color w:val="000000"/>
          <w:sz w:val="24"/>
          <w:szCs w:val="24"/>
        </w:rPr>
        <w:t>2023 №1/14, от 24</w:t>
      </w:r>
      <w:r w:rsidR="00CD0993">
        <w:rPr>
          <w:rFonts w:ascii="Times New Roman" w:hAnsi="Times New Roman" w:cs="Times New Roman"/>
          <w:color w:val="000000"/>
          <w:sz w:val="24"/>
          <w:szCs w:val="24"/>
        </w:rPr>
        <w:t>.10.</w:t>
      </w:r>
      <w:r>
        <w:rPr>
          <w:rFonts w:ascii="Times New Roman" w:hAnsi="Times New Roman" w:cs="Times New Roman"/>
          <w:color w:val="000000"/>
          <w:sz w:val="24"/>
          <w:szCs w:val="24"/>
        </w:rPr>
        <w:t>2023 №1/19</w:t>
      </w:r>
      <w:r w:rsidRPr="00C25248">
        <w:rPr>
          <w:rFonts w:ascii="Times New Roman" w:hAnsi="Times New Roman" w:cs="Times New Roman"/>
          <w:color w:val="000000"/>
          <w:sz w:val="24"/>
          <w:szCs w:val="24"/>
        </w:rPr>
        <w:t xml:space="preserve">) </w:t>
      </w:r>
      <w:r w:rsidRPr="00F2591A">
        <w:rPr>
          <w:rFonts w:ascii="Times New Roman" w:eastAsia="Calibri" w:hAnsi="Times New Roman" w:cs="Times New Roman"/>
          <w:sz w:val="24"/>
          <w:szCs w:val="24"/>
        </w:rPr>
        <w:t>утверждены единые по региону стандарти</w:t>
      </w:r>
      <w:r>
        <w:rPr>
          <w:rFonts w:ascii="Times New Roman" w:eastAsia="Calibri" w:hAnsi="Times New Roman" w:cs="Times New Roman"/>
          <w:sz w:val="24"/>
          <w:szCs w:val="24"/>
        </w:rPr>
        <w:t>зированные ставки С1, С2, С3,</w:t>
      </w:r>
      <w:r w:rsidRPr="00F2591A">
        <w:rPr>
          <w:rFonts w:ascii="Times New Roman" w:eastAsia="Calibri" w:hAnsi="Times New Roman" w:cs="Times New Roman"/>
          <w:sz w:val="24"/>
          <w:szCs w:val="24"/>
        </w:rPr>
        <w:t xml:space="preserve"> </w:t>
      </w:r>
      <w:r>
        <w:rPr>
          <w:rFonts w:ascii="Times New Roman" w:eastAsia="Calibri" w:hAnsi="Times New Roman" w:cs="Times New Roman"/>
          <w:sz w:val="24"/>
          <w:szCs w:val="24"/>
        </w:rPr>
        <w:t xml:space="preserve">С4, </w:t>
      </w:r>
      <w:r w:rsidRPr="00F2591A">
        <w:rPr>
          <w:rFonts w:ascii="Times New Roman" w:eastAsia="Calibri" w:hAnsi="Times New Roman" w:cs="Times New Roman"/>
          <w:sz w:val="24"/>
          <w:szCs w:val="24"/>
        </w:rPr>
        <w:t>С5</w:t>
      </w:r>
      <w:r>
        <w:rPr>
          <w:rFonts w:ascii="Times New Roman" w:eastAsia="Calibri" w:hAnsi="Times New Roman" w:cs="Times New Roman"/>
          <w:sz w:val="24"/>
          <w:szCs w:val="24"/>
        </w:rPr>
        <w:t>,</w:t>
      </w:r>
      <w:r w:rsidRPr="00F2591A">
        <w:rPr>
          <w:rFonts w:ascii="Times New Roman" w:hAnsi="Times New Roman" w:cs="Times New Roman"/>
          <w:color w:val="000000"/>
          <w:sz w:val="24"/>
          <w:szCs w:val="24"/>
        </w:rPr>
        <w:t xml:space="preserve"> </w:t>
      </w:r>
      <w:r w:rsidRPr="00F2591A">
        <w:rPr>
          <w:rFonts w:ascii="Times New Roman" w:eastAsia="Calibri" w:hAnsi="Times New Roman" w:cs="Times New Roman"/>
          <w:sz w:val="24"/>
          <w:szCs w:val="24"/>
        </w:rPr>
        <w:t>С7 и С8,</w:t>
      </w:r>
      <w:r>
        <w:rPr>
          <w:rFonts w:ascii="Times New Roman" w:eastAsia="Calibri" w:hAnsi="Times New Roman" w:cs="Times New Roman"/>
          <w:sz w:val="24"/>
          <w:szCs w:val="24"/>
        </w:rPr>
        <w:t xml:space="preserve"> льготные ставки за 1 кВт,</w:t>
      </w:r>
      <w:r w:rsidRPr="00F2591A">
        <w:rPr>
          <w:rFonts w:ascii="Times New Roman" w:eastAsia="Calibri" w:hAnsi="Times New Roman" w:cs="Times New Roman"/>
          <w:sz w:val="24"/>
          <w:szCs w:val="24"/>
        </w:rPr>
        <w:t xml:space="preserve"> </w:t>
      </w:r>
      <w:r w:rsidRPr="00F2591A">
        <w:rPr>
          <w:rFonts w:ascii="Times New Roman" w:hAnsi="Times New Roman"/>
          <w:sz w:val="24"/>
        </w:rPr>
        <w:t xml:space="preserve">формулы расчета платы за технологическое присоединение. Ставки устанавливаются </w:t>
      </w:r>
      <w:r w:rsidRPr="00F2591A">
        <w:rPr>
          <w:rFonts w:ascii="Times New Roman" w:hAnsi="Times New Roman" w:cs="Times New Roman"/>
          <w:color w:val="000000"/>
          <w:sz w:val="24"/>
          <w:szCs w:val="24"/>
        </w:rPr>
        <w:t>по видам работ с дифференциацией по категориям потребителей, разбивкой по уровням напряжения, типам и маркам прокладываемого кабеля, типам подстанций</w:t>
      </w:r>
      <w:r>
        <w:rPr>
          <w:rFonts w:ascii="Times New Roman" w:hAnsi="Times New Roman" w:cs="Times New Roman"/>
          <w:color w:val="000000"/>
          <w:sz w:val="24"/>
          <w:szCs w:val="24"/>
        </w:rPr>
        <w:t>, типам используемого оборудования</w:t>
      </w:r>
      <w:r w:rsidRPr="00F2591A">
        <w:rPr>
          <w:rFonts w:ascii="Times New Roman" w:eastAsia="Calibri" w:hAnsi="Times New Roman" w:cs="Times New Roman"/>
          <w:sz w:val="24"/>
          <w:szCs w:val="24"/>
        </w:rPr>
        <w:t xml:space="preserve">. </w:t>
      </w:r>
    </w:p>
    <w:p w:rsidR="009C10E1" w:rsidRPr="009D58A4" w:rsidRDefault="009C10E1" w:rsidP="00BD2A28">
      <w:pPr>
        <w:spacing w:after="0" w:line="240" w:lineRule="auto"/>
        <w:ind w:firstLine="709"/>
        <w:jc w:val="both"/>
        <w:rPr>
          <w:rFonts w:ascii="Times New Roman" w:hAnsi="Times New Roman" w:cs="Times New Roman"/>
          <w:color w:val="000000"/>
          <w:sz w:val="24"/>
          <w:szCs w:val="24"/>
          <w:highlight w:val="yellow"/>
        </w:rPr>
      </w:pPr>
      <w:r w:rsidRPr="00C25248">
        <w:rPr>
          <w:rFonts w:ascii="Times New Roman" w:hAnsi="Times New Roman" w:cs="Times New Roman"/>
          <w:color w:val="000000"/>
          <w:sz w:val="24"/>
          <w:szCs w:val="24"/>
        </w:rPr>
        <w:t xml:space="preserve">Выпадающие доходы от присоединения льготных категорий заявителей утверждены в размере </w:t>
      </w:r>
      <w:r>
        <w:rPr>
          <w:rFonts w:ascii="Times New Roman" w:hAnsi="Times New Roman" w:cs="Times New Roman"/>
          <w:color w:val="000000"/>
          <w:sz w:val="24"/>
          <w:szCs w:val="24"/>
        </w:rPr>
        <w:t>84 658,39</w:t>
      </w:r>
      <w:r w:rsidRPr="00C25248">
        <w:rPr>
          <w:rFonts w:ascii="Times New Roman" w:hAnsi="Times New Roman" w:cs="Times New Roman"/>
          <w:color w:val="000000"/>
          <w:sz w:val="24"/>
          <w:szCs w:val="24"/>
        </w:rPr>
        <w:t xml:space="preserve"> тыс. руб. </w:t>
      </w:r>
    </w:p>
    <w:p w:rsidR="009C10E1" w:rsidRPr="009D58A4" w:rsidRDefault="009C10E1" w:rsidP="00BD2A28">
      <w:pPr>
        <w:spacing w:after="0" w:line="240" w:lineRule="auto"/>
        <w:ind w:firstLine="709"/>
        <w:jc w:val="both"/>
        <w:rPr>
          <w:rFonts w:ascii="Times New Roman" w:hAnsi="Times New Roman" w:cs="Times New Roman"/>
          <w:b/>
          <w:color w:val="000000"/>
          <w:sz w:val="24"/>
          <w:szCs w:val="24"/>
          <w:highlight w:val="yellow"/>
        </w:rPr>
      </w:pPr>
    </w:p>
    <w:p w:rsidR="009C10E1" w:rsidRPr="00C25248" w:rsidRDefault="009C10E1" w:rsidP="00BD2A28">
      <w:pPr>
        <w:spacing w:after="0" w:line="240" w:lineRule="auto"/>
        <w:ind w:firstLine="709"/>
        <w:jc w:val="both"/>
        <w:rPr>
          <w:rFonts w:ascii="Times New Roman" w:hAnsi="Times New Roman" w:cs="Times New Roman"/>
          <w:b/>
          <w:color w:val="000000"/>
          <w:sz w:val="24"/>
          <w:szCs w:val="24"/>
        </w:rPr>
      </w:pPr>
      <w:r w:rsidRPr="00C25248">
        <w:rPr>
          <w:rFonts w:ascii="Times New Roman" w:hAnsi="Times New Roman" w:cs="Times New Roman"/>
          <w:b/>
          <w:color w:val="000000"/>
          <w:sz w:val="24"/>
          <w:szCs w:val="24"/>
        </w:rPr>
        <w:t>«Горно-Алтайские электрические сети» (ГАЭС)</w:t>
      </w:r>
    </w:p>
    <w:p w:rsidR="009C10E1" w:rsidRPr="00F2591A" w:rsidRDefault="009C10E1" w:rsidP="00BD2A28">
      <w:pPr>
        <w:spacing w:after="0" w:line="240" w:lineRule="auto"/>
        <w:ind w:firstLine="709"/>
        <w:jc w:val="both"/>
        <w:rPr>
          <w:rFonts w:ascii="Times New Roman" w:eastAsia="Calibri" w:hAnsi="Times New Roman" w:cs="Times New Roman"/>
          <w:sz w:val="24"/>
          <w:szCs w:val="24"/>
        </w:rPr>
      </w:pPr>
      <w:r w:rsidRPr="00C25248">
        <w:rPr>
          <w:rFonts w:ascii="Times New Roman" w:hAnsi="Times New Roman" w:cs="Times New Roman"/>
          <w:color w:val="000000"/>
          <w:sz w:val="24"/>
          <w:szCs w:val="24"/>
        </w:rPr>
        <w:t xml:space="preserve">Приказом Комитета по тарифам Республики Алтай от </w:t>
      </w:r>
      <w:r w:rsidRPr="00F94392">
        <w:rPr>
          <w:rFonts w:ascii="Times New Roman" w:hAnsi="Times New Roman" w:cs="Times New Roman"/>
          <w:color w:val="000000"/>
          <w:sz w:val="24"/>
          <w:szCs w:val="24"/>
        </w:rPr>
        <w:t>2</w:t>
      </w:r>
      <w:r>
        <w:rPr>
          <w:rFonts w:ascii="Times New Roman" w:hAnsi="Times New Roman" w:cs="Times New Roman"/>
          <w:color w:val="000000"/>
          <w:sz w:val="24"/>
          <w:szCs w:val="24"/>
        </w:rPr>
        <w:t>8</w:t>
      </w:r>
      <w:r w:rsidR="00CD0993">
        <w:rPr>
          <w:rFonts w:ascii="Times New Roman" w:hAnsi="Times New Roman" w:cs="Times New Roman"/>
          <w:color w:val="000000"/>
          <w:sz w:val="24"/>
          <w:szCs w:val="24"/>
        </w:rPr>
        <w:t>.11.</w:t>
      </w:r>
      <w:r>
        <w:rPr>
          <w:rFonts w:ascii="Times New Roman" w:hAnsi="Times New Roman" w:cs="Times New Roman"/>
          <w:color w:val="000000"/>
          <w:sz w:val="24"/>
          <w:szCs w:val="24"/>
        </w:rPr>
        <w:t>2022 года</w:t>
      </w:r>
      <w:r w:rsidRPr="00F94392">
        <w:rPr>
          <w:rFonts w:ascii="Times New Roman" w:hAnsi="Times New Roman" w:cs="Times New Roman"/>
          <w:color w:val="000000"/>
          <w:sz w:val="24"/>
          <w:szCs w:val="24"/>
        </w:rPr>
        <w:t xml:space="preserve"> № </w:t>
      </w:r>
      <w:r>
        <w:rPr>
          <w:rFonts w:ascii="Times New Roman" w:hAnsi="Times New Roman" w:cs="Times New Roman"/>
          <w:color w:val="000000"/>
          <w:sz w:val="24"/>
          <w:szCs w:val="24"/>
        </w:rPr>
        <w:t>40</w:t>
      </w:r>
      <w:r w:rsidRPr="00F94392">
        <w:rPr>
          <w:rFonts w:ascii="Times New Roman" w:hAnsi="Times New Roman" w:cs="Times New Roman"/>
          <w:color w:val="000000"/>
          <w:sz w:val="24"/>
          <w:szCs w:val="24"/>
        </w:rPr>
        <w:t>/</w:t>
      </w:r>
      <w:r>
        <w:rPr>
          <w:rFonts w:ascii="Times New Roman" w:hAnsi="Times New Roman" w:cs="Times New Roman"/>
          <w:color w:val="000000"/>
          <w:sz w:val="24"/>
          <w:szCs w:val="24"/>
        </w:rPr>
        <w:t>9</w:t>
      </w:r>
      <w:r w:rsidRPr="00F94392">
        <w:rPr>
          <w:rFonts w:ascii="Times New Roman" w:hAnsi="Times New Roman" w:cs="Times New Roman"/>
          <w:color w:val="000000"/>
          <w:sz w:val="24"/>
          <w:szCs w:val="24"/>
        </w:rPr>
        <w:t xml:space="preserve"> </w:t>
      </w:r>
      <w:r w:rsidRPr="00F2591A">
        <w:rPr>
          <w:rFonts w:ascii="Times New Roman" w:eastAsia="Calibri" w:hAnsi="Times New Roman" w:cs="Times New Roman"/>
          <w:sz w:val="24"/>
          <w:szCs w:val="24"/>
        </w:rPr>
        <w:t>утверждены единые по региону стандарти</w:t>
      </w:r>
      <w:r>
        <w:rPr>
          <w:rFonts w:ascii="Times New Roman" w:eastAsia="Calibri" w:hAnsi="Times New Roman" w:cs="Times New Roman"/>
          <w:sz w:val="24"/>
          <w:szCs w:val="24"/>
        </w:rPr>
        <w:t>зированные ставки С1, С2, С3,</w:t>
      </w:r>
      <w:r w:rsidRPr="00F2591A">
        <w:rPr>
          <w:rFonts w:ascii="Times New Roman" w:eastAsia="Calibri" w:hAnsi="Times New Roman" w:cs="Times New Roman"/>
          <w:sz w:val="24"/>
          <w:szCs w:val="24"/>
        </w:rPr>
        <w:t xml:space="preserve"> </w:t>
      </w:r>
      <w:r>
        <w:rPr>
          <w:rFonts w:ascii="Times New Roman" w:eastAsia="Calibri" w:hAnsi="Times New Roman" w:cs="Times New Roman"/>
          <w:sz w:val="24"/>
          <w:szCs w:val="24"/>
        </w:rPr>
        <w:t xml:space="preserve">С4, </w:t>
      </w:r>
      <w:r w:rsidRPr="00F2591A">
        <w:rPr>
          <w:rFonts w:ascii="Times New Roman" w:eastAsia="Calibri" w:hAnsi="Times New Roman" w:cs="Times New Roman"/>
          <w:sz w:val="24"/>
          <w:szCs w:val="24"/>
        </w:rPr>
        <w:t>С5</w:t>
      </w:r>
      <w:r>
        <w:rPr>
          <w:rFonts w:ascii="Times New Roman" w:eastAsia="Calibri" w:hAnsi="Times New Roman" w:cs="Times New Roman"/>
          <w:sz w:val="24"/>
          <w:szCs w:val="24"/>
        </w:rPr>
        <w:t>,</w:t>
      </w:r>
      <w:r w:rsidRPr="00F2591A">
        <w:rPr>
          <w:rFonts w:ascii="Times New Roman" w:hAnsi="Times New Roman" w:cs="Times New Roman"/>
          <w:color w:val="000000"/>
          <w:sz w:val="24"/>
          <w:szCs w:val="24"/>
        </w:rPr>
        <w:t xml:space="preserve"> </w:t>
      </w:r>
      <w:r w:rsidRPr="00F2591A">
        <w:rPr>
          <w:rFonts w:ascii="Times New Roman" w:eastAsia="Calibri" w:hAnsi="Times New Roman" w:cs="Times New Roman"/>
          <w:sz w:val="24"/>
          <w:szCs w:val="24"/>
        </w:rPr>
        <w:t>С7 и С8,</w:t>
      </w:r>
      <w:r>
        <w:rPr>
          <w:rFonts w:ascii="Times New Roman" w:eastAsia="Calibri" w:hAnsi="Times New Roman" w:cs="Times New Roman"/>
          <w:sz w:val="24"/>
          <w:szCs w:val="24"/>
        </w:rPr>
        <w:t xml:space="preserve"> льготные ставки за 1 кВт,</w:t>
      </w:r>
      <w:r w:rsidRPr="00F2591A">
        <w:rPr>
          <w:rFonts w:ascii="Times New Roman" w:eastAsia="Calibri" w:hAnsi="Times New Roman" w:cs="Times New Roman"/>
          <w:sz w:val="24"/>
          <w:szCs w:val="24"/>
        </w:rPr>
        <w:t xml:space="preserve"> </w:t>
      </w:r>
      <w:r w:rsidRPr="00F2591A">
        <w:rPr>
          <w:rFonts w:ascii="Times New Roman" w:hAnsi="Times New Roman"/>
          <w:sz w:val="24"/>
        </w:rPr>
        <w:t xml:space="preserve">формулы расчета платы за технологическое присоединение. Ставки устанавливаются </w:t>
      </w:r>
      <w:r w:rsidRPr="00F2591A">
        <w:rPr>
          <w:rFonts w:ascii="Times New Roman" w:hAnsi="Times New Roman" w:cs="Times New Roman"/>
          <w:color w:val="000000"/>
          <w:sz w:val="24"/>
          <w:szCs w:val="24"/>
        </w:rPr>
        <w:t>по видам работ с дифференциацией по категориям потребителей, разбивкой по уровням напряжения, типам и маркам прокладываемого кабеля, типам подстанций</w:t>
      </w:r>
      <w:r>
        <w:rPr>
          <w:rFonts w:ascii="Times New Roman" w:hAnsi="Times New Roman" w:cs="Times New Roman"/>
          <w:color w:val="000000"/>
          <w:sz w:val="24"/>
          <w:szCs w:val="24"/>
        </w:rPr>
        <w:t>, типам используемого оборудования</w:t>
      </w:r>
      <w:r w:rsidRPr="00F2591A">
        <w:rPr>
          <w:rFonts w:ascii="Times New Roman" w:eastAsia="Calibri" w:hAnsi="Times New Roman" w:cs="Times New Roman"/>
          <w:sz w:val="24"/>
          <w:szCs w:val="24"/>
        </w:rPr>
        <w:t xml:space="preserve">. </w:t>
      </w:r>
    </w:p>
    <w:p w:rsidR="009C10E1" w:rsidRPr="006762AC" w:rsidRDefault="009C10E1" w:rsidP="00BD2A28">
      <w:pPr>
        <w:spacing w:after="0" w:line="240" w:lineRule="auto"/>
        <w:ind w:firstLine="709"/>
        <w:jc w:val="both"/>
        <w:rPr>
          <w:rFonts w:ascii="Times New Roman" w:hAnsi="Times New Roman" w:cs="Times New Roman"/>
          <w:color w:val="000000"/>
          <w:sz w:val="24"/>
          <w:szCs w:val="24"/>
        </w:rPr>
      </w:pPr>
      <w:r w:rsidRPr="006762AC">
        <w:rPr>
          <w:rFonts w:ascii="Times New Roman" w:hAnsi="Times New Roman" w:cs="Times New Roman"/>
          <w:color w:val="000000"/>
          <w:sz w:val="24"/>
          <w:szCs w:val="24"/>
        </w:rPr>
        <w:t xml:space="preserve">Выпадающие доходы от присоединения льготных категорий заявителей утверждены в размере </w:t>
      </w:r>
      <w:r>
        <w:rPr>
          <w:rFonts w:ascii="Times New Roman" w:hAnsi="Times New Roman" w:cs="Times New Roman"/>
          <w:color w:val="000000"/>
          <w:sz w:val="24"/>
          <w:szCs w:val="24"/>
        </w:rPr>
        <w:t xml:space="preserve">86 430,46 </w:t>
      </w:r>
      <w:r w:rsidRPr="006762AC">
        <w:rPr>
          <w:rFonts w:ascii="Times New Roman" w:hAnsi="Times New Roman" w:cs="Times New Roman"/>
          <w:color w:val="000000"/>
          <w:sz w:val="24"/>
          <w:szCs w:val="24"/>
        </w:rPr>
        <w:t xml:space="preserve">тыс. руб. </w:t>
      </w:r>
    </w:p>
    <w:p w:rsidR="009C10E1" w:rsidRPr="009D58A4" w:rsidRDefault="009C10E1" w:rsidP="00BD2A28">
      <w:pPr>
        <w:spacing w:after="0" w:line="240" w:lineRule="auto"/>
        <w:ind w:firstLine="709"/>
        <w:jc w:val="both"/>
        <w:rPr>
          <w:rFonts w:ascii="Times New Roman" w:hAnsi="Times New Roman" w:cs="Times New Roman"/>
          <w:b/>
          <w:color w:val="000000"/>
          <w:sz w:val="24"/>
          <w:szCs w:val="24"/>
          <w:highlight w:val="yellow"/>
        </w:rPr>
      </w:pPr>
    </w:p>
    <w:p w:rsidR="009C10E1" w:rsidRPr="006762AC" w:rsidRDefault="009C10E1" w:rsidP="00BD2A28">
      <w:pPr>
        <w:spacing w:after="0" w:line="240" w:lineRule="auto"/>
        <w:ind w:firstLine="709"/>
        <w:jc w:val="both"/>
        <w:rPr>
          <w:rFonts w:ascii="Times New Roman" w:hAnsi="Times New Roman" w:cs="Times New Roman"/>
          <w:b/>
          <w:color w:val="000000"/>
          <w:sz w:val="24"/>
          <w:szCs w:val="24"/>
        </w:rPr>
      </w:pPr>
      <w:r w:rsidRPr="006762AC">
        <w:rPr>
          <w:rFonts w:ascii="Times New Roman" w:hAnsi="Times New Roman" w:cs="Times New Roman"/>
          <w:b/>
          <w:color w:val="000000"/>
          <w:sz w:val="24"/>
          <w:szCs w:val="24"/>
        </w:rPr>
        <w:t>«Красноярскэнерго»</w:t>
      </w:r>
    </w:p>
    <w:p w:rsidR="009C10E1" w:rsidRPr="00F2591A" w:rsidRDefault="009C10E1" w:rsidP="00BD2A28">
      <w:pPr>
        <w:spacing w:after="0" w:line="240" w:lineRule="auto"/>
        <w:ind w:firstLine="709"/>
        <w:jc w:val="both"/>
        <w:rPr>
          <w:rFonts w:ascii="Times New Roman" w:eastAsia="Calibri" w:hAnsi="Times New Roman" w:cs="Times New Roman"/>
          <w:sz w:val="24"/>
          <w:szCs w:val="24"/>
        </w:rPr>
      </w:pPr>
      <w:r w:rsidRPr="00A15869">
        <w:rPr>
          <w:rFonts w:ascii="Times New Roman" w:hAnsi="Times New Roman" w:cs="Times New Roman"/>
          <w:color w:val="000000"/>
          <w:sz w:val="24"/>
          <w:szCs w:val="24"/>
        </w:rPr>
        <w:t>Приказом Министерства тарифной политики Красноярского кра</w:t>
      </w:r>
      <w:r w:rsidRPr="0048042E">
        <w:rPr>
          <w:rFonts w:ascii="Times New Roman" w:hAnsi="Times New Roman" w:cs="Times New Roman"/>
          <w:color w:val="000000"/>
          <w:sz w:val="24"/>
          <w:szCs w:val="24"/>
        </w:rPr>
        <w:t xml:space="preserve">я от </w:t>
      </w:r>
      <w:r>
        <w:rPr>
          <w:rFonts w:ascii="Times New Roman" w:hAnsi="Times New Roman" w:cs="Times New Roman"/>
          <w:color w:val="000000"/>
          <w:sz w:val="24"/>
          <w:szCs w:val="24"/>
        </w:rPr>
        <w:t>18</w:t>
      </w:r>
      <w:r w:rsidR="00CD0993">
        <w:rPr>
          <w:rFonts w:ascii="Times New Roman" w:hAnsi="Times New Roman" w:cs="Times New Roman"/>
          <w:color w:val="000000"/>
          <w:sz w:val="24"/>
          <w:szCs w:val="24"/>
        </w:rPr>
        <w:t>.11.</w:t>
      </w:r>
      <w:r w:rsidRPr="0048042E">
        <w:rPr>
          <w:rFonts w:ascii="Times New Roman" w:hAnsi="Times New Roman" w:cs="Times New Roman"/>
          <w:color w:val="000000"/>
          <w:sz w:val="24"/>
          <w:szCs w:val="24"/>
        </w:rPr>
        <w:t>202</w:t>
      </w:r>
      <w:r>
        <w:rPr>
          <w:rFonts w:ascii="Times New Roman" w:hAnsi="Times New Roman" w:cs="Times New Roman"/>
          <w:color w:val="000000"/>
          <w:sz w:val="24"/>
          <w:szCs w:val="24"/>
        </w:rPr>
        <w:t>2</w:t>
      </w:r>
      <w:r w:rsidRPr="0048042E">
        <w:rPr>
          <w:rFonts w:ascii="Times New Roman" w:hAnsi="Times New Roman" w:cs="Times New Roman"/>
          <w:color w:val="000000"/>
          <w:sz w:val="24"/>
          <w:szCs w:val="24"/>
        </w:rPr>
        <w:t xml:space="preserve"> № </w:t>
      </w:r>
      <w:r>
        <w:rPr>
          <w:rFonts w:ascii="Times New Roman" w:hAnsi="Times New Roman" w:cs="Times New Roman"/>
          <w:color w:val="000000"/>
          <w:sz w:val="24"/>
          <w:szCs w:val="24"/>
        </w:rPr>
        <w:t>82</w:t>
      </w:r>
      <w:r w:rsidRPr="0048042E">
        <w:rPr>
          <w:rFonts w:ascii="Times New Roman" w:hAnsi="Times New Roman" w:cs="Times New Roman"/>
          <w:color w:val="000000"/>
          <w:sz w:val="24"/>
          <w:szCs w:val="24"/>
        </w:rPr>
        <w:t>-</w:t>
      </w:r>
      <w:r w:rsidRPr="00577869">
        <w:rPr>
          <w:rFonts w:ascii="Times New Roman" w:hAnsi="Times New Roman" w:cs="Times New Roman"/>
          <w:color w:val="000000"/>
          <w:sz w:val="24"/>
          <w:szCs w:val="24"/>
        </w:rPr>
        <w:t xml:space="preserve">э (с изм. от </w:t>
      </w:r>
      <w:r>
        <w:rPr>
          <w:rFonts w:ascii="Times New Roman" w:hAnsi="Times New Roman" w:cs="Times New Roman"/>
          <w:color w:val="000000"/>
          <w:sz w:val="24"/>
          <w:szCs w:val="24"/>
        </w:rPr>
        <w:t>02</w:t>
      </w:r>
      <w:r w:rsidR="00CD0993">
        <w:rPr>
          <w:rFonts w:ascii="Times New Roman" w:hAnsi="Times New Roman" w:cs="Times New Roman"/>
          <w:color w:val="000000"/>
          <w:sz w:val="24"/>
          <w:szCs w:val="24"/>
        </w:rPr>
        <w:t>.12.</w:t>
      </w:r>
      <w:r>
        <w:rPr>
          <w:rFonts w:ascii="Times New Roman" w:hAnsi="Times New Roman" w:cs="Times New Roman"/>
          <w:color w:val="000000"/>
          <w:sz w:val="24"/>
          <w:szCs w:val="24"/>
        </w:rPr>
        <w:t>2022</w:t>
      </w:r>
      <w:r w:rsidRPr="00577869">
        <w:rPr>
          <w:rFonts w:ascii="Times New Roman" w:hAnsi="Times New Roman" w:cs="Times New Roman"/>
          <w:color w:val="000000"/>
          <w:sz w:val="24"/>
          <w:szCs w:val="24"/>
        </w:rPr>
        <w:t xml:space="preserve"> № </w:t>
      </w:r>
      <w:r>
        <w:rPr>
          <w:rFonts w:ascii="Times New Roman" w:hAnsi="Times New Roman" w:cs="Times New Roman"/>
          <w:color w:val="000000"/>
          <w:sz w:val="24"/>
          <w:szCs w:val="24"/>
        </w:rPr>
        <w:t>113</w:t>
      </w:r>
      <w:r w:rsidRPr="00577869">
        <w:rPr>
          <w:rFonts w:ascii="Times New Roman" w:hAnsi="Times New Roman" w:cs="Times New Roman"/>
          <w:color w:val="000000"/>
          <w:sz w:val="24"/>
          <w:szCs w:val="24"/>
        </w:rPr>
        <w:t xml:space="preserve">-э, от </w:t>
      </w:r>
      <w:r>
        <w:rPr>
          <w:rFonts w:ascii="Times New Roman" w:hAnsi="Times New Roman" w:cs="Times New Roman"/>
          <w:color w:val="000000"/>
          <w:sz w:val="24"/>
          <w:szCs w:val="24"/>
        </w:rPr>
        <w:t>12</w:t>
      </w:r>
      <w:r w:rsidR="00CD0993">
        <w:rPr>
          <w:rFonts w:ascii="Times New Roman" w:hAnsi="Times New Roman" w:cs="Times New Roman"/>
          <w:color w:val="000000"/>
          <w:sz w:val="24"/>
          <w:szCs w:val="24"/>
        </w:rPr>
        <w:t>.01.</w:t>
      </w:r>
      <w:r w:rsidRPr="00577869">
        <w:rPr>
          <w:rFonts w:ascii="Times New Roman" w:hAnsi="Times New Roman" w:cs="Times New Roman"/>
          <w:color w:val="000000"/>
          <w:sz w:val="24"/>
          <w:szCs w:val="24"/>
        </w:rPr>
        <w:t>202</w:t>
      </w:r>
      <w:r>
        <w:rPr>
          <w:rFonts w:ascii="Times New Roman" w:hAnsi="Times New Roman" w:cs="Times New Roman"/>
          <w:color w:val="000000"/>
          <w:sz w:val="24"/>
          <w:szCs w:val="24"/>
        </w:rPr>
        <w:t>3</w:t>
      </w:r>
      <w:r w:rsidRPr="00577869">
        <w:rPr>
          <w:rFonts w:ascii="Times New Roman" w:hAnsi="Times New Roman" w:cs="Times New Roman"/>
          <w:color w:val="000000"/>
          <w:sz w:val="24"/>
          <w:szCs w:val="24"/>
        </w:rPr>
        <w:t xml:space="preserve"> №</w:t>
      </w:r>
      <w:r>
        <w:rPr>
          <w:rFonts w:ascii="Times New Roman" w:hAnsi="Times New Roman" w:cs="Times New Roman"/>
          <w:color w:val="000000"/>
          <w:sz w:val="24"/>
          <w:szCs w:val="24"/>
        </w:rPr>
        <w:t>2</w:t>
      </w:r>
      <w:r w:rsidRPr="00577869">
        <w:rPr>
          <w:rFonts w:ascii="Times New Roman" w:hAnsi="Times New Roman" w:cs="Times New Roman"/>
          <w:color w:val="000000"/>
          <w:sz w:val="24"/>
          <w:szCs w:val="24"/>
        </w:rPr>
        <w:t xml:space="preserve">-э, от </w:t>
      </w:r>
      <w:r>
        <w:rPr>
          <w:rFonts w:ascii="Times New Roman" w:hAnsi="Times New Roman" w:cs="Times New Roman"/>
          <w:color w:val="000000"/>
          <w:sz w:val="24"/>
          <w:szCs w:val="24"/>
        </w:rPr>
        <w:t>09</w:t>
      </w:r>
      <w:r w:rsidR="00CD0993">
        <w:rPr>
          <w:rFonts w:ascii="Times New Roman" w:hAnsi="Times New Roman" w:cs="Times New Roman"/>
          <w:color w:val="000000"/>
          <w:sz w:val="24"/>
          <w:szCs w:val="24"/>
        </w:rPr>
        <w:t>.02.</w:t>
      </w:r>
      <w:r w:rsidRPr="00577869">
        <w:rPr>
          <w:rFonts w:ascii="Times New Roman" w:hAnsi="Times New Roman" w:cs="Times New Roman"/>
          <w:color w:val="000000"/>
          <w:sz w:val="24"/>
          <w:szCs w:val="24"/>
        </w:rPr>
        <w:t>202</w:t>
      </w:r>
      <w:r>
        <w:rPr>
          <w:rFonts w:ascii="Times New Roman" w:hAnsi="Times New Roman" w:cs="Times New Roman"/>
          <w:color w:val="000000"/>
          <w:sz w:val="24"/>
          <w:szCs w:val="24"/>
        </w:rPr>
        <w:t>3</w:t>
      </w:r>
      <w:r w:rsidRPr="00577869">
        <w:rPr>
          <w:rFonts w:ascii="Times New Roman" w:hAnsi="Times New Roman" w:cs="Times New Roman"/>
          <w:color w:val="000000"/>
          <w:sz w:val="24"/>
          <w:szCs w:val="24"/>
        </w:rPr>
        <w:t xml:space="preserve"> №</w:t>
      </w:r>
      <w:r>
        <w:rPr>
          <w:rFonts w:ascii="Times New Roman" w:hAnsi="Times New Roman" w:cs="Times New Roman"/>
          <w:color w:val="000000"/>
          <w:sz w:val="24"/>
          <w:szCs w:val="24"/>
        </w:rPr>
        <w:t>4</w:t>
      </w:r>
      <w:r w:rsidRPr="00577869">
        <w:rPr>
          <w:rFonts w:ascii="Times New Roman" w:hAnsi="Times New Roman" w:cs="Times New Roman"/>
          <w:color w:val="000000"/>
          <w:sz w:val="24"/>
          <w:szCs w:val="24"/>
        </w:rPr>
        <w:t>-э,</w:t>
      </w:r>
      <w:r>
        <w:rPr>
          <w:rFonts w:ascii="Times New Roman" w:hAnsi="Times New Roman" w:cs="Times New Roman"/>
          <w:color w:val="000000"/>
          <w:sz w:val="24"/>
          <w:szCs w:val="24"/>
        </w:rPr>
        <w:t xml:space="preserve"> 04</w:t>
      </w:r>
      <w:r w:rsidR="00CD0993">
        <w:rPr>
          <w:rFonts w:ascii="Times New Roman" w:hAnsi="Times New Roman" w:cs="Times New Roman"/>
          <w:color w:val="000000"/>
          <w:sz w:val="24"/>
          <w:szCs w:val="24"/>
        </w:rPr>
        <w:t>.05.</w:t>
      </w:r>
      <w:r>
        <w:rPr>
          <w:rFonts w:ascii="Times New Roman" w:hAnsi="Times New Roman" w:cs="Times New Roman"/>
          <w:color w:val="000000"/>
          <w:sz w:val="24"/>
          <w:szCs w:val="24"/>
        </w:rPr>
        <w:t>2023 №10-э, от 01</w:t>
      </w:r>
      <w:r w:rsidR="00CD0993">
        <w:rPr>
          <w:rFonts w:ascii="Times New Roman" w:hAnsi="Times New Roman" w:cs="Times New Roman"/>
          <w:color w:val="000000"/>
          <w:sz w:val="24"/>
          <w:szCs w:val="24"/>
        </w:rPr>
        <w:t>.06.</w:t>
      </w:r>
      <w:r>
        <w:rPr>
          <w:rFonts w:ascii="Times New Roman" w:hAnsi="Times New Roman" w:cs="Times New Roman"/>
          <w:color w:val="000000"/>
          <w:sz w:val="24"/>
          <w:szCs w:val="24"/>
        </w:rPr>
        <w:t>2023 №12-э, от 05</w:t>
      </w:r>
      <w:r w:rsidR="00CD0993">
        <w:rPr>
          <w:rFonts w:ascii="Times New Roman" w:hAnsi="Times New Roman" w:cs="Times New Roman"/>
          <w:color w:val="000000"/>
          <w:sz w:val="24"/>
          <w:szCs w:val="24"/>
        </w:rPr>
        <w:t>.09.</w:t>
      </w:r>
      <w:r>
        <w:rPr>
          <w:rFonts w:ascii="Times New Roman" w:hAnsi="Times New Roman" w:cs="Times New Roman"/>
          <w:color w:val="000000"/>
          <w:sz w:val="24"/>
          <w:szCs w:val="24"/>
        </w:rPr>
        <w:t>2023 №30-э, от 26</w:t>
      </w:r>
      <w:r w:rsidR="00CD0993">
        <w:rPr>
          <w:rFonts w:ascii="Times New Roman" w:hAnsi="Times New Roman" w:cs="Times New Roman"/>
          <w:color w:val="000000"/>
          <w:sz w:val="24"/>
          <w:szCs w:val="24"/>
        </w:rPr>
        <w:t>.09.</w:t>
      </w:r>
      <w:r>
        <w:rPr>
          <w:rFonts w:ascii="Times New Roman" w:hAnsi="Times New Roman" w:cs="Times New Roman"/>
          <w:color w:val="000000"/>
          <w:sz w:val="24"/>
          <w:szCs w:val="24"/>
        </w:rPr>
        <w:t>2023 №43-э, от 08</w:t>
      </w:r>
      <w:r w:rsidR="00CD0993">
        <w:rPr>
          <w:rFonts w:ascii="Times New Roman" w:hAnsi="Times New Roman" w:cs="Times New Roman"/>
          <w:color w:val="000000"/>
          <w:sz w:val="24"/>
          <w:szCs w:val="24"/>
        </w:rPr>
        <w:t>.11.</w:t>
      </w:r>
      <w:r>
        <w:rPr>
          <w:rFonts w:ascii="Times New Roman" w:hAnsi="Times New Roman" w:cs="Times New Roman"/>
          <w:color w:val="000000"/>
          <w:sz w:val="24"/>
          <w:szCs w:val="24"/>
        </w:rPr>
        <w:t>2023 №50-э</w:t>
      </w:r>
      <w:r w:rsidRPr="000F748F">
        <w:rPr>
          <w:rFonts w:ascii="Times New Roman" w:hAnsi="Times New Roman" w:cs="Times New Roman"/>
          <w:color w:val="000000"/>
          <w:sz w:val="24"/>
          <w:szCs w:val="24"/>
        </w:rPr>
        <w:t xml:space="preserve">) </w:t>
      </w:r>
      <w:r w:rsidRPr="00F2591A">
        <w:rPr>
          <w:rFonts w:ascii="Times New Roman" w:eastAsia="Calibri" w:hAnsi="Times New Roman" w:cs="Times New Roman"/>
          <w:sz w:val="24"/>
          <w:szCs w:val="24"/>
        </w:rPr>
        <w:t>утверждены единые по региону стандарти</w:t>
      </w:r>
      <w:r>
        <w:rPr>
          <w:rFonts w:ascii="Times New Roman" w:eastAsia="Calibri" w:hAnsi="Times New Roman" w:cs="Times New Roman"/>
          <w:sz w:val="24"/>
          <w:szCs w:val="24"/>
        </w:rPr>
        <w:t>зированные ставки С1, С2, С3,</w:t>
      </w:r>
      <w:r w:rsidRPr="00F2591A">
        <w:rPr>
          <w:rFonts w:ascii="Times New Roman" w:eastAsia="Calibri" w:hAnsi="Times New Roman" w:cs="Times New Roman"/>
          <w:sz w:val="24"/>
          <w:szCs w:val="24"/>
        </w:rPr>
        <w:t xml:space="preserve"> </w:t>
      </w:r>
      <w:r>
        <w:rPr>
          <w:rFonts w:ascii="Times New Roman" w:eastAsia="Calibri" w:hAnsi="Times New Roman" w:cs="Times New Roman"/>
          <w:sz w:val="24"/>
          <w:szCs w:val="24"/>
        </w:rPr>
        <w:t xml:space="preserve">С4, </w:t>
      </w:r>
      <w:r w:rsidRPr="00F2591A">
        <w:rPr>
          <w:rFonts w:ascii="Times New Roman" w:eastAsia="Calibri" w:hAnsi="Times New Roman" w:cs="Times New Roman"/>
          <w:sz w:val="24"/>
          <w:szCs w:val="24"/>
        </w:rPr>
        <w:t>С5</w:t>
      </w:r>
      <w:r>
        <w:rPr>
          <w:rFonts w:ascii="Times New Roman" w:eastAsia="Calibri" w:hAnsi="Times New Roman" w:cs="Times New Roman"/>
          <w:sz w:val="24"/>
          <w:szCs w:val="24"/>
        </w:rPr>
        <w:t>,</w:t>
      </w:r>
      <w:r w:rsidRPr="00F2591A">
        <w:rPr>
          <w:rFonts w:ascii="Times New Roman" w:hAnsi="Times New Roman" w:cs="Times New Roman"/>
          <w:color w:val="000000"/>
          <w:sz w:val="24"/>
          <w:szCs w:val="24"/>
        </w:rPr>
        <w:t xml:space="preserve"> </w:t>
      </w:r>
      <w:r w:rsidRPr="00F2591A">
        <w:rPr>
          <w:rFonts w:ascii="Times New Roman" w:eastAsia="Calibri" w:hAnsi="Times New Roman" w:cs="Times New Roman"/>
          <w:sz w:val="24"/>
          <w:szCs w:val="24"/>
        </w:rPr>
        <w:t>С7 и С8,</w:t>
      </w:r>
      <w:r>
        <w:rPr>
          <w:rFonts w:ascii="Times New Roman" w:eastAsia="Calibri" w:hAnsi="Times New Roman" w:cs="Times New Roman"/>
          <w:sz w:val="24"/>
          <w:szCs w:val="24"/>
        </w:rPr>
        <w:t xml:space="preserve"> льготные ставки за 1 кВт,</w:t>
      </w:r>
      <w:r w:rsidRPr="00F2591A">
        <w:rPr>
          <w:rFonts w:ascii="Times New Roman" w:eastAsia="Calibri" w:hAnsi="Times New Roman" w:cs="Times New Roman"/>
          <w:sz w:val="24"/>
          <w:szCs w:val="24"/>
        </w:rPr>
        <w:t xml:space="preserve"> </w:t>
      </w:r>
      <w:r w:rsidRPr="00F2591A">
        <w:rPr>
          <w:rFonts w:ascii="Times New Roman" w:hAnsi="Times New Roman"/>
          <w:sz w:val="24"/>
        </w:rPr>
        <w:t xml:space="preserve">формулы расчета платы за технологическое присоединение. Ставки устанавливаются </w:t>
      </w:r>
      <w:r w:rsidRPr="00F2591A">
        <w:rPr>
          <w:rFonts w:ascii="Times New Roman" w:hAnsi="Times New Roman" w:cs="Times New Roman"/>
          <w:color w:val="000000"/>
          <w:sz w:val="24"/>
          <w:szCs w:val="24"/>
        </w:rPr>
        <w:t>по видам работ с дифференциацией по категориям потребителей, разбивкой по уровням напряжения, типам и маркам прокладываемого кабеля, типам подстанций</w:t>
      </w:r>
      <w:r>
        <w:rPr>
          <w:rFonts w:ascii="Times New Roman" w:hAnsi="Times New Roman" w:cs="Times New Roman"/>
          <w:color w:val="000000"/>
          <w:sz w:val="24"/>
          <w:szCs w:val="24"/>
        </w:rPr>
        <w:t>, типам используемого оборудования</w:t>
      </w:r>
      <w:r w:rsidRPr="00F2591A">
        <w:rPr>
          <w:rFonts w:ascii="Times New Roman" w:eastAsia="Calibri" w:hAnsi="Times New Roman" w:cs="Times New Roman"/>
          <w:sz w:val="24"/>
          <w:szCs w:val="24"/>
        </w:rPr>
        <w:t xml:space="preserve">. </w:t>
      </w:r>
    </w:p>
    <w:p w:rsidR="009C10E1" w:rsidRPr="00A1456A" w:rsidRDefault="009C10E1" w:rsidP="00BD2A28">
      <w:pPr>
        <w:spacing w:after="0" w:line="240" w:lineRule="auto"/>
        <w:ind w:firstLine="709"/>
        <w:jc w:val="both"/>
        <w:rPr>
          <w:rFonts w:ascii="Times New Roman" w:hAnsi="Times New Roman" w:cs="Times New Roman"/>
          <w:color w:val="000000"/>
          <w:sz w:val="24"/>
          <w:szCs w:val="24"/>
        </w:rPr>
      </w:pPr>
      <w:r w:rsidRPr="00A1456A">
        <w:rPr>
          <w:rFonts w:ascii="Times New Roman" w:hAnsi="Times New Roman" w:cs="Times New Roman"/>
          <w:color w:val="000000"/>
          <w:sz w:val="24"/>
          <w:szCs w:val="24"/>
        </w:rPr>
        <w:t>Выпадающие доходы от присоединения льготных категорий заявителей не установлены.</w:t>
      </w:r>
    </w:p>
    <w:p w:rsidR="009C10E1" w:rsidRPr="009D58A4" w:rsidRDefault="009C10E1" w:rsidP="00BD2A28">
      <w:pPr>
        <w:spacing w:after="0" w:line="240" w:lineRule="auto"/>
        <w:ind w:firstLine="709"/>
        <w:jc w:val="both"/>
        <w:rPr>
          <w:rFonts w:ascii="Times New Roman" w:hAnsi="Times New Roman" w:cs="Times New Roman"/>
          <w:b/>
          <w:color w:val="000000"/>
          <w:sz w:val="24"/>
          <w:szCs w:val="24"/>
          <w:highlight w:val="yellow"/>
        </w:rPr>
      </w:pPr>
    </w:p>
    <w:p w:rsidR="009C10E1" w:rsidRPr="00A1456A" w:rsidRDefault="009C10E1" w:rsidP="00BD2A28">
      <w:pPr>
        <w:spacing w:after="0" w:line="240" w:lineRule="auto"/>
        <w:ind w:firstLine="709"/>
        <w:jc w:val="both"/>
        <w:rPr>
          <w:rFonts w:ascii="Times New Roman" w:hAnsi="Times New Roman" w:cs="Times New Roman"/>
          <w:b/>
          <w:color w:val="000000"/>
          <w:sz w:val="24"/>
          <w:szCs w:val="24"/>
        </w:rPr>
      </w:pPr>
      <w:r w:rsidRPr="00A1456A">
        <w:rPr>
          <w:rFonts w:ascii="Times New Roman" w:hAnsi="Times New Roman" w:cs="Times New Roman"/>
          <w:b/>
          <w:color w:val="000000"/>
          <w:sz w:val="24"/>
          <w:szCs w:val="24"/>
        </w:rPr>
        <w:t>«Кузбассэнерго- региональные электрические сети» (РЭС)</w:t>
      </w:r>
    </w:p>
    <w:p w:rsidR="009C10E1" w:rsidRPr="00F2591A" w:rsidRDefault="009C10E1" w:rsidP="00BD2A28">
      <w:pPr>
        <w:spacing w:after="0" w:line="240" w:lineRule="auto"/>
        <w:ind w:firstLine="709"/>
        <w:jc w:val="both"/>
        <w:rPr>
          <w:rFonts w:ascii="Times New Roman" w:eastAsia="Calibri" w:hAnsi="Times New Roman" w:cs="Times New Roman"/>
          <w:sz w:val="24"/>
          <w:szCs w:val="24"/>
        </w:rPr>
      </w:pPr>
      <w:r w:rsidRPr="00A1456A">
        <w:rPr>
          <w:rFonts w:ascii="Times New Roman" w:hAnsi="Times New Roman" w:cs="Times New Roman"/>
          <w:color w:val="000000"/>
          <w:sz w:val="24"/>
          <w:szCs w:val="24"/>
        </w:rPr>
        <w:t>Постановлением РЭК Кемеровской области от 2</w:t>
      </w:r>
      <w:r>
        <w:rPr>
          <w:rFonts w:ascii="Times New Roman" w:hAnsi="Times New Roman" w:cs="Times New Roman"/>
          <w:color w:val="000000"/>
          <w:sz w:val="24"/>
          <w:szCs w:val="24"/>
        </w:rPr>
        <w:t>9</w:t>
      </w:r>
      <w:r w:rsidR="00CD0993">
        <w:rPr>
          <w:rFonts w:ascii="Times New Roman" w:hAnsi="Times New Roman" w:cs="Times New Roman"/>
          <w:color w:val="000000"/>
          <w:sz w:val="24"/>
          <w:szCs w:val="24"/>
        </w:rPr>
        <w:t>.11.</w:t>
      </w:r>
      <w:r>
        <w:rPr>
          <w:rFonts w:ascii="Times New Roman" w:hAnsi="Times New Roman" w:cs="Times New Roman"/>
          <w:color w:val="000000"/>
          <w:sz w:val="24"/>
          <w:szCs w:val="24"/>
        </w:rPr>
        <w:t>2022</w:t>
      </w:r>
      <w:r w:rsidRPr="00A1456A">
        <w:rPr>
          <w:rFonts w:ascii="Times New Roman" w:hAnsi="Times New Roman" w:cs="Times New Roman"/>
          <w:color w:val="000000"/>
          <w:sz w:val="24"/>
          <w:szCs w:val="24"/>
        </w:rPr>
        <w:t xml:space="preserve"> №9</w:t>
      </w:r>
      <w:r>
        <w:rPr>
          <w:rFonts w:ascii="Times New Roman" w:hAnsi="Times New Roman" w:cs="Times New Roman"/>
          <w:color w:val="000000"/>
          <w:sz w:val="24"/>
          <w:szCs w:val="24"/>
        </w:rPr>
        <w:t>47</w:t>
      </w:r>
      <w:r w:rsidRPr="00A1456A">
        <w:rPr>
          <w:rFonts w:ascii="Times New Roman" w:hAnsi="Times New Roman" w:cs="Times New Roman"/>
          <w:color w:val="000000"/>
          <w:sz w:val="24"/>
          <w:szCs w:val="24"/>
        </w:rPr>
        <w:t xml:space="preserve"> </w:t>
      </w:r>
      <w:r w:rsidRPr="00F2591A">
        <w:rPr>
          <w:rFonts w:ascii="Times New Roman" w:eastAsia="Calibri" w:hAnsi="Times New Roman" w:cs="Times New Roman"/>
          <w:sz w:val="24"/>
          <w:szCs w:val="24"/>
        </w:rPr>
        <w:t>утверждены единые по региону стандарти</w:t>
      </w:r>
      <w:r>
        <w:rPr>
          <w:rFonts w:ascii="Times New Roman" w:eastAsia="Calibri" w:hAnsi="Times New Roman" w:cs="Times New Roman"/>
          <w:sz w:val="24"/>
          <w:szCs w:val="24"/>
        </w:rPr>
        <w:t>зированные ставки С1, С2, С3,</w:t>
      </w:r>
      <w:r w:rsidRPr="00F2591A">
        <w:rPr>
          <w:rFonts w:ascii="Times New Roman" w:eastAsia="Calibri" w:hAnsi="Times New Roman" w:cs="Times New Roman"/>
          <w:sz w:val="24"/>
          <w:szCs w:val="24"/>
        </w:rPr>
        <w:t xml:space="preserve"> </w:t>
      </w:r>
      <w:r>
        <w:rPr>
          <w:rFonts w:ascii="Times New Roman" w:eastAsia="Calibri" w:hAnsi="Times New Roman" w:cs="Times New Roman"/>
          <w:sz w:val="24"/>
          <w:szCs w:val="24"/>
        </w:rPr>
        <w:t xml:space="preserve">С4, </w:t>
      </w:r>
      <w:r w:rsidRPr="00F2591A">
        <w:rPr>
          <w:rFonts w:ascii="Times New Roman" w:eastAsia="Calibri" w:hAnsi="Times New Roman" w:cs="Times New Roman"/>
          <w:sz w:val="24"/>
          <w:szCs w:val="24"/>
        </w:rPr>
        <w:t>С5</w:t>
      </w:r>
      <w:r>
        <w:rPr>
          <w:rFonts w:ascii="Times New Roman" w:eastAsia="Calibri" w:hAnsi="Times New Roman" w:cs="Times New Roman"/>
          <w:sz w:val="24"/>
          <w:szCs w:val="24"/>
        </w:rPr>
        <w:t>, С6,</w:t>
      </w:r>
      <w:r w:rsidRPr="00F2591A">
        <w:rPr>
          <w:rFonts w:ascii="Times New Roman" w:hAnsi="Times New Roman" w:cs="Times New Roman"/>
          <w:color w:val="000000"/>
          <w:sz w:val="24"/>
          <w:szCs w:val="24"/>
        </w:rPr>
        <w:t xml:space="preserve"> </w:t>
      </w:r>
      <w:r w:rsidRPr="00F2591A">
        <w:rPr>
          <w:rFonts w:ascii="Times New Roman" w:eastAsia="Calibri" w:hAnsi="Times New Roman" w:cs="Times New Roman"/>
          <w:sz w:val="24"/>
          <w:szCs w:val="24"/>
        </w:rPr>
        <w:t>С7 и С8,</w:t>
      </w:r>
      <w:r>
        <w:rPr>
          <w:rFonts w:ascii="Times New Roman" w:eastAsia="Calibri" w:hAnsi="Times New Roman" w:cs="Times New Roman"/>
          <w:sz w:val="24"/>
          <w:szCs w:val="24"/>
        </w:rPr>
        <w:t xml:space="preserve"> льготные ставки за 1 кВт,</w:t>
      </w:r>
      <w:r w:rsidRPr="00F2591A">
        <w:rPr>
          <w:rFonts w:ascii="Times New Roman" w:eastAsia="Calibri" w:hAnsi="Times New Roman" w:cs="Times New Roman"/>
          <w:sz w:val="24"/>
          <w:szCs w:val="24"/>
        </w:rPr>
        <w:t xml:space="preserve"> </w:t>
      </w:r>
      <w:r w:rsidRPr="00F2591A">
        <w:rPr>
          <w:rFonts w:ascii="Times New Roman" w:hAnsi="Times New Roman"/>
          <w:sz w:val="24"/>
        </w:rPr>
        <w:t xml:space="preserve">формулы расчета платы за технологическое присоединение. Ставки устанавливаются </w:t>
      </w:r>
      <w:r w:rsidRPr="00F2591A">
        <w:rPr>
          <w:rFonts w:ascii="Times New Roman" w:hAnsi="Times New Roman" w:cs="Times New Roman"/>
          <w:color w:val="000000"/>
          <w:sz w:val="24"/>
          <w:szCs w:val="24"/>
        </w:rPr>
        <w:t>по видам работ с дифференциацией по категориям потребителей, разбивкой по уровням напряжения, типам и маркам прокладываемого кабеля, типам подстанций</w:t>
      </w:r>
      <w:r>
        <w:rPr>
          <w:rFonts w:ascii="Times New Roman" w:hAnsi="Times New Roman" w:cs="Times New Roman"/>
          <w:color w:val="000000"/>
          <w:sz w:val="24"/>
          <w:szCs w:val="24"/>
        </w:rPr>
        <w:t>, типам используемого оборудования</w:t>
      </w:r>
      <w:r w:rsidRPr="00F2591A">
        <w:rPr>
          <w:rFonts w:ascii="Times New Roman" w:eastAsia="Calibri" w:hAnsi="Times New Roman" w:cs="Times New Roman"/>
          <w:sz w:val="24"/>
          <w:szCs w:val="24"/>
        </w:rPr>
        <w:t xml:space="preserve">. </w:t>
      </w:r>
    </w:p>
    <w:p w:rsidR="009C10E1" w:rsidRPr="009D58A4" w:rsidRDefault="009C10E1" w:rsidP="00BD2A28">
      <w:pPr>
        <w:spacing w:after="0" w:line="240" w:lineRule="auto"/>
        <w:ind w:firstLine="709"/>
        <w:jc w:val="both"/>
        <w:rPr>
          <w:rFonts w:ascii="Times New Roman" w:hAnsi="Times New Roman" w:cs="Times New Roman"/>
          <w:color w:val="000000"/>
          <w:sz w:val="24"/>
          <w:szCs w:val="24"/>
          <w:highlight w:val="yellow"/>
        </w:rPr>
      </w:pPr>
      <w:r w:rsidRPr="00142928">
        <w:rPr>
          <w:rFonts w:ascii="Times New Roman" w:hAnsi="Times New Roman" w:cs="Times New Roman"/>
          <w:color w:val="000000"/>
          <w:sz w:val="24"/>
          <w:szCs w:val="24"/>
        </w:rPr>
        <w:lastRenderedPageBreak/>
        <w:t xml:space="preserve">Выпадающие доходы от присоединения льготных категорий заявителей утверждены в размере </w:t>
      </w:r>
      <w:r>
        <w:rPr>
          <w:rFonts w:ascii="Times New Roman" w:hAnsi="Times New Roman"/>
          <w:sz w:val="24"/>
          <w:szCs w:val="24"/>
        </w:rPr>
        <w:t>151 215,41</w:t>
      </w:r>
      <w:r w:rsidRPr="00142928">
        <w:rPr>
          <w:rFonts w:ascii="Times New Roman" w:hAnsi="Times New Roman" w:cs="Times New Roman"/>
          <w:color w:val="000000"/>
          <w:sz w:val="24"/>
          <w:szCs w:val="24"/>
        </w:rPr>
        <w:t xml:space="preserve"> тыс. руб. </w:t>
      </w:r>
    </w:p>
    <w:p w:rsidR="009C10E1" w:rsidRDefault="009C10E1" w:rsidP="00BD2A28">
      <w:pPr>
        <w:spacing w:after="0" w:line="240" w:lineRule="auto"/>
        <w:ind w:firstLine="709"/>
        <w:jc w:val="both"/>
        <w:rPr>
          <w:rFonts w:ascii="Times New Roman" w:hAnsi="Times New Roman" w:cs="Times New Roman"/>
          <w:b/>
          <w:color w:val="000000"/>
          <w:sz w:val="24"/>
          <w:szCs w:val="24"/>
          <w:highlight w:val="yellow"/>
        </w:rPr>
      </w:pPr>
    </w:p>
    <w:p w:rsidR="009C10E1" w:rsidRPr="00142928" w:rsidRDefault="009C10E1" w:rsidP="00BD2A28">
      <w:pPr>
        <w:spacing w:after="0" w:line="240" w:lineRule="auto"/>
        <w:ind w:firstLine="709"/>
        <w:jc w:val="both"/>
        <w:rPr>
          <w:rFonts w:ascii="Times New Roman" w:hAnsi="Times New Roman" w:cs="Times New Roman"/>
          <w:b/>
          <w:color w:val="000000"/>
          <w:sz w:val="24"/>
          <w:szCs w:val="24"/>
        </w:rPr>
      </w:pPr>
      <w:r w:rsidRPr="00142928">
        <w:rPr>
          <w:rFonts w:ascii="Times New Roman" w:hAnsi="Times New Roman" w:cs="Times New Roman"/>
          <w:b/>
          <w:color w:val="000000"/>
          <w:sz w:val="24"/>
          <w:szCs w:val="24"/>
        </w:rPr>
        <w:t>«Омскэнерго»</w:t>
      </w:r>
    </w:p>
    <w:p w:rsidR="009C10E1" w:rsidRPr="00F2591A" w:rsidRDefault="009C10E1" w:rsidP="00BD2A28">
      <w:pPr>
        <w:spacing w:after="0" w:line="240" w:lineRule="auto"/>
        <w:ind w:firstLine="709"/>
        <w:jc w:val="both"/>
        <w:rPr>
          <w:rFonts w:ascii="Times New Roman" w:eastAsia="Calibri" w:hAnsi="Times New Roman" w:cs="Times New Roman"/>
          <w:sz w:val="24"/>
          <w:szCs w:val="24"/>
        </w:rPr>
      </w:pPr>
      <w:r w:rsidRPr="00142928">
        <w:rPr>
          <w:rFonts w:ascii="Times New Roman" w:hAnsi="Times New Roman" w:cs="Times New Roman"/>
          <w:color w:val="000000"/>
          <w:sz w:val="24"/>
          <w:szCs w:val="24"/>
        </w:rPr>
        <w:t xml:space="preserve">Приказом РЭК Омской области от </w:t>
      </w:r>
      <w:r w:rsidRPr="004A36A8">
        <w:rPr>
          <w:rFonts w:ascii="Times New Roman" w:hAnsi="Times New Roman" w:cs="Times New Roman"/>
          <w:color w:val="000000"/>
          <w:sz w:val="24"/>
          <w:szCs w:val="24"/>
        </w:rPr>
        <w:t>2</w:t>
      </w:r>
      <w:r>
        <w:rPr>
          <w:rFonts w:ascii="Times New Roman" w:hAnsi="Times New Roman" w:cs="Times New Roman"/>
          <w:color w:val="000000"/>
          <w:sz w:val="24"/>
          <w:szCs w:val="24"/>
        </w:rPr>
        <w:t>4</w:t>
      </w:r>
      <w:r w:rsidR="00F83993">
        <w:rPr>
          <w:rFonts w:ascii="Times New Roman" w:hAnsi="Times New Roman" w:cs="Times New Roman"/>
          <w:color w:val="000000"/>
          <w:sz w:val="24"/>
          <w:szCs w:val="24"/>
        </w:rPr>
        <w:t>.11.</w:t>
      </w:r>
      <w:r>
        <w:rPr>
          <w:rFonts w:ascii="Times New Roman" w:hAnsi="Times New Roman" w:cs="Times New Roman"/>
          <w:color w:val="000000"/>
          <w:sz w:val="24"/>
          <w:szCs w:val="24"/>
        </w:rPr>
        <w:t>2022 №423/65</w:t>
      </w:r>
      <w:r w:rsidRPr="004A36A8">
        <w:rPr>
          <w:rFonts w:ascii="Times New Roman" w:hAnsi="Times New Roman" w:cs="Times New Roman"/>
          <w:color w:val="000000"/>
          <w:sz w:val="24"/>
          <w:szCs w:val="24"/>
        </w:rPr>
        <w:t xml:space="preserve"> (с изм. от </w:t>
      </w:r>
      <w:r>
        <w:rPr>
          <w:rFonts w:ascii="Times New Roman" w:hAnsi="Times New Roman" w:cs="Times New Roman"/>
          <w:color w:val="000000"/>
          <w:sz w:val="24"/>
          <w:szCs w:val="24"/>
        </w:rPr>
        <w:t>20</w:t>
      </w:r>
      <w:r w:rsidR="00F83993">
        <w:rPr>
          <w:rFonts w:ascii="Times New Roman" w:hAnsi="Times New Roman" w:cs="Times New Roman"/>
          <w:color w:val="000000"/>
          <w:sz w:val="24"/>
          <w:szCs w:val="24"/>
        </w:rPr>
        <w:t>.12.</w:t>
      </w:r>
      <w:r>
        <w:rPr>
          <w:rFonts w:ascii="Times New Roman" w:hAnsi="Times New Roman" w:cs="Times New Roman"/>
          <w:color w:val="000000"/>
          <w:sz w:val="24"/>
          <w:szCs w:val="24"/>
        </w:rPr>
        <w:t>2022 №594/73, от 19</w:t>
      </w:r>
      <w:r w:rsidR="00F83993">
        <w:rPr>
          <w:rFonts w:ascii="Times New Roman" w:hAnsi="Times New Roman" w:cs="Times New Roman"/>
          <w:color w:val="000000"/>
          <w:sz w:val="24"/>
          <w:szCs w:val="24"/>
        </w:rPr>
        <w:t>.01.</w:t>
      </w:r>
      <w:r>
        <w:rPr>
          <w:rFonts w:ascii="Times New Roman" w:hAnsi="Times New Roman" w:cs="Times New Roman"/>
          <w:color w:val="000000"/>
          <w:sz w:val="24"/>
          <w:szCs w:val="24"/>
        </w:rPr>
        <w:t>2023 №3/2, от 14</w:t>
      </w:r>
      <w:r w:rsidR="00F83993">
        <w:rPr>
          <w:rFonts w:ascii="Times New Roman" w:hAnsi="Times New Roman" w:cs="Times New Roman"/>
          <w:color w:val="000000"/>
          <w:sz w:val="24"/>
          <w:szCs w:val="24"/>
        </w:rPr>
        <w:t>.02.2</w:t>
      </w:r>
      <w:r>
        <w:rPr>
          <w:rFonts w:ascii="Times New Roman" w:hAnsi="Times New Roman" w:cs="Times New Roman"/>
          <w:color w:val="000000"/>
          <w:sz w:val="24"/>
          <w:szCs w:val="24"/>
        </w:rPr>
        <w:t>023 №24/7, от 31</w:t>
      </w:r>
      <w:r w:rsidR="00F83993">
        <w:rPr>
          <w:rFonts w:ascii="Times New Roman" w:hAnsi="Times New Roman" w:cs="Times New Roman"/>
          <w:color w:val="000000"/>
          <w:sz w:val="24"/>
          <w:szCs w:val="24"/>
        </w:rPr>
        <w:t>.03.</w:t>
      </w:r>
      <w:r>
        <w:rPr>
          <w:rFonts w:ascii="Times New Roman" w:hAnsi="Times New Roman" w:cs="Times New Roman"/>
          <w:color w:val="000000"/>
          <w:sz w:val="24"/>
          <w:szCs w:val="24"/>
        </w:rPr>
        <w:t>2023 №51/15, от 04</w:t>
      </w:r>
      <w:r w:rsidR="00F83993">
        <w:rPr>
          <w:rFonts w:ascii="Times New Roman" w:hAnsi="Times New Roman" w:cs="Times New Roman"/>
          <w:color w:val="000000"/>
          <w:sz w:val="24"/>
          <w:szCs w:val="24"/>
        </w:rPr>
        <w:t>.05.</w:t>
      </w:r>
      <w:r>
        <w:rPr>
          <w:rFonts w:ascii="Times New Roman" w:hAnsi="Times New Roman" w:cs="Times New Roman"/>
          <w:color w:val="000000"/>
          <w:sz w:val="24"/>
          <w:szCs w:val="24"/>
        </w:rPr>
        <w:t>2023 №64/22, от 30</w:t>
      </w:r>
      <w:r w:rsidR="00F83993">
        <w:rPr>
          <w:rFonts w:ascii="Times New Roman" w:hAnsi="Times New Roman" w:cs="Times New Roman"/>
          <w:color w:val="000000"/>
          <w:sz w:val="24"/>
          <w:szCs w:val="24"/>
        </w:rPr>
        <w:t>.05.2023</w:t>
      </w:r>
      <w:r>
        <w:rPr>
          <w:rFonts w:ascii="Times New Roman" w:hAnsi="Times New Roman" w:cs="Times New Roman"/>
          <w:color w:val="000000"/>
          <w:sz w:val="24"/>
          <w:szCs w:val="24"/>
        </w:rPr>
        <w:t xml:space="preserve"> №86/28, от 24</w:t>
      </w:r>
      <w:r w:rsidR="00F83993">
        <w:rPr>
          <w:rFonts w:ascii="Times New Roman" w:hAnsi="Times New Roman" w:cs="Times New Roman"/>
          <w:color w:val="000000"/>
          <w:sz w:val="24"/>
          <w:szCs w:val="24"/>
        </w:rPr>
        <w:t>.10.</w:t>
      </w:r>
      <w:r>
        <w:rPr>
          <w:rFonts w:ascii="Times New Roman" w:hAnsi="Times New Roman" w:cs="Times New Roman"/>
          <w:color w:val="000000"/>
          <w:sz w:val="24"/>
          <w:szCs w:val="24"/>
        </w:rPr>
        <w:t>2023 №233/65</w:t>
      </w:r>
      <w:r w:rsidRPr="004A36A8">
        <w:rPr>
          <w:rFonts w:ascii="Times New Roman" w:hAnsi="Times New Roman" w:cs="Times New Roman"/>
          <w:color w:val="000000"/>
          <w:sz w:val="24"/>
          <w:szCs w:val="24"/>
        </w:rPr>
        <w:t xml:space="preserve">) </w:t>
      </w:r>
      <w:r w:rsidRPr="00F2591A">
        <w:rPr>
          <w:rFonts w:ascii="Times New Roman" w:eastAsia="Calibri" w:hAnsi="Times New Roman" w:cs="Times New Roman"/>
          <w:sz w:val="24"/>
          <w:szCs w:val="24"/>
        </w:rPr>
        <w:t>утверждены единые по региону стандарти</w:t>
      </w:r>
      <w:r>
        <w:rPr>
          <w:rFonts w:ascii="Times New Roman" w:eastAsia="Calibri" w:hAnsi="Times New Roman" w:cs="Times New Roman"/>
          <w:sz w:val="24"/>
          <w:szCs w:val="24"/>
        </w:rPr>
        <w:t>зированные ставки С1, С2, С3,</w:t>
      </w:r>
      <w:r w:rsidRPr="00F2591A">
        <w:rPr>
          <w:rFonts w:ascii="Times New Roman" w:eastAsia="Calibri" w:hAnsi="Times New Roman" w:cs="Times New Roman"/>
          <w:sz w:val="24"/>
          <w:szCs w:val="24"/>
        </w:rPr>
        <w:t xml:space="preserve"> </w:t>
      </w:r>
      <w:r>
        <w:rPr>
          <w:rFonts w:ascii="Times New Roman" w:eastAsia="Calibri" w:hAnsi="Times New Roman" w:cs="Times New Roman"/>
          <w:sz w:val="24"/>
          <w:szCs w:val="24"/>
        </w:rPr>
        <w:t xml:space="preserve">С4, </w:t>
      </w:r>
      <w:r w:rsidRPr="00F2591A">
        <w:rPr>
          <w:rFonts w:ascii="Times New Roman" w:eastAsia="Calibri" w:hAnsi="Times New Roman" w:cs="Times New Roman"/>
          <w:sz w:val="24"/>
          <w:szCs w:val="24"/>
        </w:rPr>
        <w:t>С5</w:t>
      </w:r>
      <w:r>
        <w:rPr>
          <w:rFonts w:ascii="Times New Roman" w:eastAsia="Calibri" w:hAnsi="Times New Roman" w:cs="Times New Roman"/>
          <w:sz w:val="24"/>
          <w:szCs w:val="24"/>
        </w:rPr>
        <w:t>, С6,</w:t>
      </w:r>
      <w:r w:rsidRPr="00F2591A">
        <w:rPr>
          <w:rFonts w:ascii="Times New Roman" w:hAnsi="Times New Roman" w:cs="Times New Roman"/>
          <w:color w:val="000000"/>
          <w:sz w:val="24"/>
          <w:szCs w:val="24"/>
        </w:rPr>
        <w:t xml:space="preserve"> </w:t>
      </w:r>
      <w:r w:rsidRPr="00F2591A">
        <w:rPr>
          <w:rFonts w:ascii="Times New Roman" w:eastAsia="Calibri" w:hAnsi="Times New Roman" w:cs="Times New Roman"/>
          <w:sz w:val="24"/>
          <w:szCs w:val="24"/>
        </w:rPr>
        <w:t>С7 и С8,</w:t>
      </w:r>
      <w:r>
        <w:rPr>
          <w:rFonts w:ascii="Times New Roman" w:eastAsia="Calibri" w:hAnsi="Times New Roman" w:cs="Times New Roman"/>
          <w:sz w:val="24"/>
          <w:szCs w:val="24"/>
        </w:rPr>
        <w:t xml:space="preserve"> льготные ставки за 1 кВт,</w:t>
      </w:r>
      <w:r w:rsidRPr="00F2591A">
        <w:rPr>
          <w:rFonts w:ascii="Times New Roman" w:eastAsia="Calibri" w:hAnsi="Times New Roman" w:cs="Times New Roman"/>
          <w:sz w:val="24"/>
          <w:szCs w:val="24"/>
        </w:rPr>
        <w:t xml:space="preserve"> </w:t>
      </w:r>
      <w:r w:rsidRPr="00F2591A">
        <w:rPr>
          <w:rFonts w:ascii="Times New Roman" w:hAnsi="Times New Roman"/>
          <w:sz w:val="24"/>
        </w:rPr>
        <w:t xml:space="preserve">формулы расчета платы за технологическое присоединение. Ставки устанавливаются </w:t>
      </w:r>
      <w:r w:rsidRPr="00F2591A">
        <w:rPr>
          <w:rFonts w:ascii="Times New Roman" w:hAnsi="Times New Roman" w:cs="Times New Roman"/>
          <w:color w:val="000000"/>
          <w:sz w:val="24"/>
          <w:szCs w:val="24"/>
        </w:rPr>
        <w:t>по видам работ с дифференциацией по категориям потребителей, разбивкой по уровням напряжения, типам и маркам прокладываемого кабеля, типам подстанций</w:t>
      </w:r>
      <w:r>
        <w:rPr>
          <w:rFonts w:ascii="Times New Roman" w:hAnsi="Times New Roman" w:cs="Times New Roman"/>
          <w:color w:val="000000"/>
          <w:sz w:val="24"/>
          <w:szCs w:val="24"/>
        </w:rPr>
        <w:t>, типам используемого оборудования</w:t>
      </w:r>
      <w:r w:rsidRPr="00F2591A">
        <w:rPr>
          <w:rFonts w:ascii="Times New Roman" w:eastAsia="Calibri" w:hAnsi="Times New Roman" w:cs="Times New Roman"/>
          <w:sz w:val="24"/>
          <w:szCs w:val="24"/>
        </w:rPr>
        <w:t xml:space="preserve">. </w:t>
      </w:r>
    </w:p>
    <w:p w:rsidR="009C10E1" w:rsidRPr="004A36A8" w:rsidRDefault="009C10E1" w:rsidP="00BD2A28">
      <w:pPr>
        <w:spacing w:after="0" w:line="240" w:lineRule="auto"/>
        <w:ind w:firstLine="709"/>
        <w:jc w:val="both"/>
        <w:rPr>
          <w:rFonts w:ascii="Times New Roman" w:hAnsi="Times New Roman" w:cs="Times New Roman"/>
          <w:color w:val="000000"/>
          <w:sz w:val="24"/>
          <w:szCs w:val="24"/>
        </w:rPr>
      </w:pPr>
      <w:r w:rsidRPr="004A36A8">
        <w:rPr>
          <w:rFonts w:ascii="Times New Roman" w:hAnsi="Times New Roman" w:cs="Times New Roman"/>
          <w:color w:val="000000"/>
          <w:sz w:val="24"/>
          <w:szCs w:val="24"/>
        </w:rPr>
        <w:t xml:space="preserve">Определены выпадающие доходы от технологического присоединения льготных категорий заявителей в размере </w:t>
      </w:r>
      <w:r>
        <w:rPr>
          <w:rFonts w:ascii="Times New Roman" w:hAnsi="Times New Roman" w:cs="Times New Roman"/>
          <w:color w:val="000000"/>
          <w:sz w:val="24"/>
          <w:szCs w:val="24"/>
        </w:rPr>
        <w:t>317 298,25</w:t>
      </w:r>
      <w:r w:rsidRPr="004A36A8">
        <w:rPr>
          <w:rFonts w:ascii="Times New Roman" w:hAnsi="Times New Roman" w:cs="Times New Roman"/>
          <w:color w:val="000000"/>
          <w:sz w:val="24"/>
          <w:szCs w:val="24"/>
        </w:rPr>
        <w:t xml:space="preserve"> тыс. руб. </w:t>
      </w:r>
    </w:p>
    <w:p w:rsidR="009C10E1" w:rsidRPr="009D58A4" w:rsidRDefault="009C10E1" w:rsidP="00BD2A28">
      <w:pPr>
        <w:spacing w:after="0" w:line="240" w:lineRule="auto"/>
        <w:ind w:firstLine="709"/>
        <w:jc w:val="both"/>
        <w:rPr>
          <w:rFonts w:ascii="Times New Roman" w:eastAsia="Calibri" w:hAnsi="Times New Roman" w:cs="Times New Roman"/>
          <w:b/>
          <w:sz w:val="24"/>
          <w:szCs w:val="24"/>
          <w:highlight w:val="yellow"/>
        </w:rPr>
      </w:pPr>
    </w:p>
    <w:p w:rsidR="009C10E1" w:rsidRPr="004A36A8" w:rsidRDefault="009C10E1" w:rsidP="00BD2A28">
      <w:pPr>
        <w:spacing w:after="0" w:line="240" w:lineRule="auto"/>
        <w:ind w:firstLine="709"/>
        <w:jc w:val="both"/>
        <w:rPr>
          <w:rFonts w:ascii="Times New Roman" w:eastAsia="Calibri" w:hAnsi="Times New Roman" w:cs="Times New Roman"/>
          <w:b/>
          <w:sz w:val="24"/>
          <w:szCs w:val="24"/>
        </w:rPr>
      </w:pPr>
      <w:r w:rsidRPr="004A36A8">
        <w:rPr>
          <w:rFonts w:ascii="Times New Roman" w:eastAsia="Calibri" w:hAnsi="Times New Roman" w:cs="Times New Roman"/>
          <w:b/>
          <w:sz w:val="24"/>
          <w:szCs w:val="24"/>
        </w:rPr>
        <w:t>«Хакасэнерго»</w:t>
      </w:r>
    </w:p>
    <w:p w:rsidR="009C10E1" w:rsidRPr="009D58A4" w:rsidRDefault="009C10E1" w:rsidP="00BD2A28">
      <w:pPr>
        <w:spacing w:after="0" w:line="240" w:lineRule="auto"/>
        <w:ind w:firstLine="709"/>
        <w:jc w:val="both"/>
        <w:rPr>
          <w:rFonts w:ascii="Times New Roman" w:eastAsia="Calibri" w:hAnsi="Times New Roman" w:cs="Times New Roman"/>
          <w:sz w:val="24"/>
          <w:szCs w:val="24"/>
          <w:highlight w:val="yellow"/>
        </w:rPr>
      </w:pPr>
      <w:r w:rsidRPr="004A36A8">
        <w:rPr>
          <w:rFonts w:ascii="Times New Roman" w:hAnsi="Times New Roman" w:cs="Times New Roman"/>
          <w:color w:val="000000"/>
          <w:sz w:val="24"/>
          <w:szCs w:val="24"/>
        </w:rPr>
        <w:t xml:space="preserve">Приказом Государственного комитета энергетики и тарифного регулирования Республики Хакасия </w:t>
      </w:r>
      <w:r w:rsidRPr="0098229B">
        <w:rPr>
          <w:rFonts w:ascii="Times New Roman" w:hAnsi="Times New Roman" w:cs="Times New Roman"/>
          <w:color w:val="000000"/>
          <w:sz w:val="24"/>
          <w:szCs w:val="24"/>
        </w:rPr>
        <w:t xml:space="preserve">от </w:t>
      </w:r>
      <w:r>
        <w:rPr>
          <w:rFonts w:ascii="Times New Roman" w:hAnsi="Times New Roman" w:cs="Times New Roman"/>
          <w:color w:val="000000"/>
          <w:sz w:val="24"/>
          <w:szCs w:val="24"/>
        </w:rPr>
        <w:t>25</w:t>
      </w:r>
      <w:r w:rsidR="00B20B06">
        <w:rPr>
          <w:rFonts w:ascii="Times New Roman" w:hAnsi="Times New Roman" w:cs="Times New Roman"/>
          <w:color w:val="000000"/>
          <w:sz w:val="24"/>
          <w:szCs w:val="24"/>
        </w:rPr>
        <w:t>.11.2</w:t>
      </w:r>
      <w:r>
        <w:rPr>
          <w:rFonts w:ascii="Times New Roman" w:hAnsi="Times New Roman" w:cs="Times New Roman"/>
          <w:color w:val="000000"/>
          <w:sz w:val="24"/>
          <w:szCs w:val="24"/>
        </w:rPr>
        <w:t>022 №179-п</w:t>
      </w:r>
      <w:r w:rsidRPr="0098229B">
        <w:rPr>
          <w:rFonts w:ascii="Times New Roman" w:hAnsi="Times New Roman" w:cs="Times New Roman"/>
          <w:color w:val="000000"/>
          <w:sz w:val="24"/>
          <w:szCs w:val="24"/>
        </w:rPr>
        <w:t xml:space="preserve"> </w:t>
      </w:r>
      <w:r w:rsidRPr="00195B5D">
        <w:rPr>
          <w:rFonts w:ascii="Times New Roman" w:hAnsi="Times New Roman" w:cs="Times New Roman"/>
          <w:color w:val="000000"/>
          <w:sz w:val="24"/>
          <w:szCs w:val="24"/>
        </w:rPr>
        <w:t>утверждены единые по региону стандартизированные ставки С1, С2, С3, С4, С5</w:t>
      </w:r>
      <w:r>
        <w:rPr>
          <w:rFonts w:ascii="Times New Roman" w:hAnsi="Times New Roman" w:cs="Times New Roman"/>
          <w:color w:val="000000"/>
          <w:sz w:val="24"/>
          <w:szCs w:val="24"/>
        </w:rPr>
        <w:t xml:space="preserve"> </w:t>
      </w:r>
      <w:r w:rsidRPr="00195B5D">
        <w:rPr>
          <w:rFonts w:ascii="Times New Roman" w:hAnsi="Times New Roman" w:cs="Times New Roman"/>
          <w:color w:val="000000"/>
          <w:sz w:val="24"/>
          <w:szCs w:val="24"/>
        </w:rPr>
        <w:t xml:space="preserve">и С8, льготные ставки за 1 кВт, формулы расчета платы за технологическое присоединение. Ставки устанавливаются по видам работ с дифференциацией по категориям потребителей, разбивкой по уровням напряжения, типам и маркам прокладываемого кабеля, типам подстанций, типам используемого оборудования. </w:t>
      </w:r>
    </w:p>
    <w:p w:rsidR="009C10E1" w:rsidRPr="0098229B" w:rsidRDefault="009C10E1" w:rsidP="00BD2A28">
      <w:pPr>
        <w:spacing w:after="0" w:line="240" w:lineRule="auto"/>
        <w:ind w:firstLine="709"/>
        <w:jc w:val="both"/>
        <w:rPr>
          <w:rFonts w:ascii="Times New Roman" w:hAnsi="Times New Roman" w:cs="Times New Roman"/>
          <w:color w:val="000000"/>
          <w:sz w:val="24"/>
          <w:szCs w:val="24"/>
        </w:rPr>
      </w:pPr>
      <w:r w:rsidRPr="0098229B">
        <w:rPr>
          <w:rFonts w:ascii="Times New Roman" w:hAnsi="Times New Roman" w:cs="Times New Roman"/>
          <w:color w:val="000000"/>
          <w:sz w:val="24"/>
          <w:szCs w:val="24"/>
        </w:rPr>
        <w:t xml:space="preserve">Определены выпадающие доходы от технологического присоединения льготных категорий заявителей в размере </w:t>
      </w:r>
      <w:r>
        <w:rPr>
          <w:rFonts w:ascii="Times New Roman" w:hAnsi="Times New Roman" w:cs="Times New Roman"/>
          <w:color w:val="000000"/>
          <w:sz w:val="24"/>
          <w:szCs w:val="24"/>
        </w:rPr>
        <w:t>135 591,71</w:t>
      </w:r>
      <w:r w:rsidRPr="0098229B">
        <w:rPr>
          <w:rFonts w:ascii="Times New Roman" w:hAnsi="Times New Roman" w:cs="Times New Roman"/>
          <w:color w:val="000000"/>
          <w:sz w:val="24"/>
          <w:szCs w:val="24"/>
        </w:rPr>
        <w:t xml:space="preserve"> тыс. руб. </w:t>
      </w:r>
    </w:p>
    <w:p w:rsidR="009C10E1" w:rsidRPr="009D58A4" w:rsidRDefault="009C10E1" w:rsidP="00BD2A28">
      <w:pPr>
        <w:spacing w:after="0" w:line="240" w:lineRule="auto"/>
        <w:ind w:firstLine="709"/>
        <w:jc w:val="both"/>
        <w:rPr>
          <w:rFonts w:ascii="Times New Roman" w:hAnsi="Times New Roman" w:cs="Times New Roman"/>
          <w:b/>
          <w:color w:val="000000"/>
          <w:sz w:val="24"/>
          <w:szCs w:val="24"/>
          <w:highlight w:val="yellow"/>
        </w:rPr>
      </w:pPr>
    </w:p>
    <w:p w:rsidR="009C10E1" w:rsidRPr="0098229B" w:rsidRDefault="009C10E1" w:rsidP="00BD2A28">
      <w:pPr>
        <w:spacing w:after="0" w:line="240" w:lineRule="auto"/>
        <w:ind w:firstLine="709"/>
        <w:jc w:val="both"/>
        <w:rPr>
          <w:rFonts w:ascii="Times New Roman" w:hAnsi="Times New Roman" w:cs="Times New Roman"/>
          <w:b/>
          <w:color w:val="000000"/>
          <w:sz w:val="24"/>
          <w:szCs w:val="24"/>
        </w:rPr>
      </w:pPr>
      <w:r w:rsidRPr="0098229B">
        <w:rPr>
          <w:rFonts w:ascii="Times New Roman" w:hAnsi="Times New Roman" w:cs="Times New Roman"/>
          <w:b/>
          <w:color w:val="000000"/>
          <w:sz w:val="24"/>
          <w:szCs w:val="24"/>
        </w:rPr>
        <w:t>«Читаэнерго»</w:t>
      </w:r>
    </w:p>
    <w:p w:rsidR="009C10E1" w:rsidRPr="00113929" w:rsidRDefault="009C10E1" w:rsidP="00BD2A28">
      <w:pPr>
        <w:spacing w:after="0" w:line="240" w:lineRule="auto"/>
        <w:ind w:firstLine="709"/>
        <w:jc w:val="both"/>
        <w:rPr>
          <w:rFonts w:ascii="Times New Roman" w:eastAsia="Calibri" w:hAnsi="Times New Roman" w:cs="Times New Roman"/>
          <w:sz w:val="24"/>
          <w:szCs w:val="24"/>
        </w:rPr>
      </w:pPr>
      <w:r w:rsidRPr="0098229B">
        <w:rPr>
          <w:rFonts w:ascii="Times New Roman" w:hAnsi="Times New Roman" w:cs="Times New Roman"/>
          <w:color w:val="000000"/>
          <w:sz w:val="24"/>
          <w:szCs w:val="24"/>
        </w:rPr>
        <w:t xml:space="preserve">Приказом Региональной службы по тарифам и ценообразованию Забайкальского </w:t>
      </w:r>
      <w:r w:rsidRPr="00113929">
        <w:rPr>
          <w:rFonts w:ascii="Times New Roman" w:hAnsi="Times New Roman" w:cs="Times New Roman"/>
          <w:color w:val="000000"/>
          <w:sz w:val="24"/>
          <w:szCs w:val="24"/>
        </w:rPr>
        <w:t xml:space="preserve">края от </w:t>
      </w:r>
      <w:r>
        <w:rPr>
          <w:rFonts w:ascii="Times New Roman" w:hAnsi="Times New Roman" w:cs="Times New Roman"/>
          <w:color w:val="000000"/>
          <w:sz w:val="24"/>
          <w:szCs w:val="24"/>
        </w:rPr>
        <w:t>18</w:t>
      </w:r>
      <w:r w:rsidR="00B20B06">
        <w:rPr>
          <w:rFonts w:ascii="Times New Roman" w:hAnsi="Times New Roman" w:cs="Times New Roman"/>
          <w:color w:val="000000"/>
          <w:sz w:val="24"/>
          <w:szCs w:val="24"/>
        </w:rPr>
        <w:t>.11.</w:t>
      </w:r>
      <w:r>
        <w:rPr>
          <w:rFonts w:ascii="Times New Roman" w:hAnsi="Times New Roman" w:cs="Times New Roman"/>
          <w:color w:val="000000"/>
          <w:sz w:val="24"/>
          <w:szCs w:val="24"/>
        </w:rPr>
        <w:t>2022 №814-НПА</w:t>
      </w:r>
      <w:r w:rsidRPr="00113929">
        <w:rPr>
          <w:rFonts w:ascii="Times New Roman" w:hAnsi="Times New Roman" w:cs="Times New Roman"/>
          <w:color w:val="000000"/>
          <w:sz w:val="24"/>
          <w:szCs w:val="24"/>
        </w:rPr>
        <w:t xml:space="preserve"> (с изм. от </w:t>
      </w:r>
      <w:r>
        <w:rPr>
          <w:rFonts w:ascii="Times New Roman" w:hAnsi="Times New Roman" w:cs="Times New Roman"/>
          <w:color w:val="000000"/>
          <w:sz w:val="24"/>
          <w:szCs w:val="24"/>
        </w:rPr>
        <w:t>12</w:t>
      </w:r>
      <w:r w:rsidR="00B20B06">
        <w:rPr>
          <w:rFonts w:ascii="Times New Roman" w:hAnsi="Times New Roman" w:cs="Times New Roman"/>
          <w:color w:val="000000"/>
          <w:sz w:val="24"/>
          <w:szCs w:val="24"/>
        </w:rPr>
        <w:t>.12.</w:t>
      </w:r>
      <w:r w:rsidRPr="00113929">
        <w:rPr>
          <w:rFonts w:ascii="Times New Roman" w:hAnsi="Times New Roman" w:cs="Times New Roman"/>
          <w:color w:val="000000"/>
          <w:sz w:val="24"/>
          <w:szCs w:val="24"/>
        </w:rPr>
        <w:t>202</w:t>
      </w:r>
      <w:r>
        <w:rPr>
          <w:rFonts w:ascii="Times New Roman" w:hAnsi="Times New Roman" w:cs="Times New Roman"/>
          <w:color w:val="000000"/>
          <w:sz w:val="24"/>
          <w:szCs w:val="24"/>
        </w:rPr>
        <w:t>2</w:t>
      </w:r>
      <w:r w:rsidRPr="00113929">
        <w:rPr>
          <w:rFonts w:ascii="Times New Roman" w:hAnsi="Times New Roman" w:cs="Times New Roman"/>
          <w:color w:val="000000"/>
          <w:sz w:val="24"/>
          <w:szCs w:val="24"/>
        </w:rPr>
        <w:t xml:space="preserve"> №</w:t>
      </w:r>
      <w:r>
        <w:rPr>
          <w:rFonts w:ascii="Times New Roman" w:hAnsi="Times New Roman" w:cs="Times New Roman"/>
          <w:color w:val="000000"/>
          <w:sz w:val="24"/>
          <w:szCs w:val="24"/>
        </w:rPr>
        <w:t>852</w:t>
      </w:r>
      <w:r w:rsidRPr="00113929">
        <w:rPr>
          <w:rFonts w:ascii="Times New Roman" w:hAnsi="Times New Roman" w:cs="Times New Roman"/>
          <w:color w:val="000000"/>
          <w:sz w:val="24"/>
          <w:szCs w:val="24"/>
        </w:rPr>
        <w:t>-НПА, от 1</w:t>
      </w:r>
      <w:r>
        <w:rPr>
          <w:rFonts w:ascii="Times New Roman" w:hAnsi="Times New Roman" w:cs="Times New Roman"/>
          <w:color w:val="000000"/>
          <w:sz w:val="24"/>
          <w:szCs w:val="24"/>
        </w:rPr>
        <w:t>2</w:t>
      </w:r>
      <w:r w:rsidR="00B20B06">
        <w:rPr>
          <w:rFonts w:ascii="Times New Roman" w:hAnsi="Times New Roman" w:cs="Times New Roman"/>
          <w:color w:val="000000"/>
          <w:sz w:val="24"/>
          <w:szCs w:val="24"/>
        </w:rPr>
        <w:t>.12.</w:t>
      </w:r>
      <w:r>
        <w:rPr>
          <w:rFonts w:ascii="Times New Roman" w:hAnsi="Times New Roman" w:cs="Times New Roman"/>
          <w:color w:val="000000"/>
          <w:sz w:val="24"/>
          <w:szCs w:val="24"/>
        </w:rPr>
        <w:t>2022 №853-НПА, от 27</w:t>
      </w:r>
      <w:r w:rsidR="00B20B06">
        <w:rPr>
          <w:rFonts w:ascii="Times New Roman" w:hAnsi="Times New Roman" w:cs="Times New Roman"/>
          <w:color w:val="000000"/>
          <w:sz w:val="24"/>
          <w:szCs w:val="24"/>
        </w:rPr>
        <w:t>.01.</w:t>
      </w:r>
      <w:r>
        <w:rPr>
          <w:rFonts w:ascii="Times New Roman" w:hAnsi="Times New Roman" w:cs="Times New Roman"/>
          <w:color w:val="000000"/>
          <w:sz w:val="24"/>
          <w:szCs w:val="24"/>
        </w:rPr>
        <w:t>2023 №5-НПА, от 03</w:t>
      </w:r>
      <w:r w:rsidR="00B20B06">
        <w:rPr>
          <w:rFonts w:ascii="Times New Roman" w:hAnsi="Times New Roman" w:cs="Times New Roman"/>
          <w:color w:val="000000"/>
          <w:sz w:val="24"/>
          <w:szCs w:val="24"/>
        </w:rPr>
        <w:t>.03.</w:t>
      </w:r>
      <w:r>
        <w:rPr>
          <w:rFonts w:ascii="Times New Roman" w:hAnsi="Times New Roman" w:cs="Times New Roman"/>
          <w:color w:val="000000"/>
          <w:sz w:val="24"/>
          <w:szCs w:val="24"/>
        </w:rPr>
        <w:t>2023 №16-НПА, от 17</w:t>
      </w:r>
      <w:r w:rsidR="00B20B06">
        <w:rPr>
          <w:rFonts w:ascii="Times New Roman" w:hAnsi="Times New Roman" w:cs="Times New Roman"/>
          <w:color w:val="000000"/>
          <w:sz w:val="24"/>
          <w:szCs w:val="24"/>
        </w:rPr>
        <w:t>.03.</w:t>
      </w:r>
      <w:r>
        <w:rPr>
          <w:rFonts w:ascii="Times New Roman" w:hAnsi="Times New Roman" w:cs="Times New Roman"/>
          <w:color w:val="000000"/>
          <w:sz w:val="24"/>
          <w:szCs w:val="24"/>
        </w:rPr>
        <w:t>2023 №26-НПА, от 19</w:t>
      </w:r>
      <w:r w:rsidR="00B20B06">
        <w:rPr>
          <w:rFonts w:ascii="Times New Roman" w:hAnsi="Times New Roman" w:cs="Times New Roman"/>
          <w:color w:val="000000"/>
          <w:sz w:val="24"/>
          <w:szCs w:val="24"/>
        </w:rPr>
        <w:t>.05.2</w:t>
      </w:r>
      <w:r>
        <w:rPr>
          <w:rFonts w:ascii="Times New Roman" w:hAnsi="Times New Roman" w:cs="Times New Roman"/>
          <w:color w:val="000000"/>
          <w:sz w:val="24"/>
          <w:szCs w:val="24"/>
        </w:rPr>
        <w:t>023 №49-НПА, от 25</w:t>
      </w:r>
      <w:r w:rsidR="00B20B06">
        <w:rPr>
          <w:rFonts w:ascii="Times New Roman" w:hAnsi="Times New Roman" w:cs="Times New Roman"/>
          <w:color w:val="000000"/>
          <w:sz w:val="24"/>
          <w:szCs w:val="24"/>
        </w:rPr>
        <w:t>.08.</w:t>
      </w:r>
      <w:r>
        <w:rPr>
          <w:rFonts w:ascii="Times New Roman" w:hAnsi="Times New Roman" w:cs="Times New Roman"/>
          <w:color w:val="000000"/>
          <w:sz w:val="24"/>
          <w:szCs w:val="24"/>
        </w:rPr>
        <w:t>2023 №96-НПА</w:t>
      </w:r>
      <w:r w:rsidRPr="00113929">
        <w:rPr>
          <w:rFonts w:ascii="Times New Roman" w:hAnsi="Times New Roman" w:cs="Times New Roman"/>
          <w:color w:val="000000"/>
          <w:sz w:val="24"/>
          <w:szCs w:val="24"/>
        </w:rPr>
        <w:t xml:space="preserve">) </w:t>
      </w:r>
      <w:r w:rsidRPr="00195B5D">
        <w:rPr>
          <w:rFonts w:ascii="Times New Roman" w:hAnsi="Times New Roman" w:cs="Times New Roman"/>
          <w:color w:val="000000"/>
          <w:sz w:val="24"/>
          <w:szCs w:val="24"/>
        </w:rPr>
        <w:t xml:space="preserve">утверждены единые по региону стандартизированные ставки С1, С2, С3, С4, С5, С7 и С8, льготные ставки за 1 кВт, формулы расчета платы за технологическое присоединение. Ставки устанавливаются по видам работ с дифференциацией по категориям потребителей, разбивкой по уровням напряжения, типам и маркам прокладываемого кабеля, типам подстанций, типам используемого оборудования. </w:t>
      </w:r>
    </w:p>
    <w:p w:rsidR="009C10E1" w:rsidRDefault="009C10E1" w:rsidP="00BD2A28">
      <w:pPr>
        <w:spacing w:after="0" w:line="240" w:lineRule="auto"/>
        <w:ind w:firstLine="709"/>
        <w:jc w:val="both"/>
        <w:rPr>
          <w:rFonts w:ascii="Times New Roman" w:hAnsi="Times New Roman" w:cs="Times New Roman"/>
          <w:color w:val="000000"/>
          <w:sz w:val="24"/>
          <w:szCs w:val="24"/>
        </w:rPr>
      </w:pPr>
      <w:r w:rsidRPr="00113929">
        <w:rPr>
          <w:rFonts w:ascii="Times New Roman" w:hAnsi="Times New Roman" w:cs="Times New Roman"/>
          <w:color w:val="000000"/>
          <w:sz w:val="24"/>
          <w:szCs w:val="24"/>
        </w:rPr>
        <w:t xml:space="preserve">Определены выпадающие доходы от технологического присоединения льготных категорий заявителей в размере </w:t>
      </w:r>
      <w:r>
        <w:rPr>
          <w:rFonts w:ascii="Times New Roman" w:hAnsi="Times New Roman" w:cs="Times New Roman"/>
          <w:color w:val="000000"/>
          <w:sz w:val="24"/>
          <w:szCs w:val="24"/>
        </w:rPr>
        <w:t>276 922,34</w:t>
      </w:r>
      <w:r w:rsidRPr="00113929">
        <w:rPr>
          <w:rFonts w:ascii="Times New Roman" w:hAnsi="Times New Roman" w:cs="Times New Roman"/>
          <w:color w:val="000000"/>
          <w:sz w:val="24"/>
          <w:szCs w:val="24"/>
        </w:rPr>
        <w:t xml:space="preserve"> тыс. руб.</w:t>
      </w:r>
      <w:r w:rsidRPr="00F222BD">
        <w:rPr>
          <w:rFonts w:ascii="Times New Roman" w:hAnsi="Times New Roman" w:cs="Times New Roman"/>
          <w:color w:val="000000"/>
          <w:sz w:val="24"/>
          <w:szCs w:val="24"/>
        </w:rPr>
        <w:t xml:space="preserve"> </w:t>
      </w:r>
    </w:p>
    <w:p w:rsidR="00A04A2A" w:rsidRDefault="00A04A2A" w:rsidP="00A04A2A"/>
    <w:p w:rsidR="00D12C46" w:rsidRPr="00B55CC0" w:rsidRDefault="00B114B7" w:rsidP="00B55CC0">
      <w:pPr>
        <w:pStyle w:val="affe"/>
        <w:spacing w:before="0"/>
        <w:rPr>
          <w:rStyle w:val="afff5"/>
          <w:i w:val="0"/>
          <w:color w:val="auto"/>
          <w:sz w:val="26"/>
          <w:szCs w:val="26"/>
        </w:rPr>
      </w:pPr>
      <w:bookmarkStart w:id="182" w:name="_Toc163143082"/>
      <w:r w:rsidRPr="00B55CC0">
        <w:rPr>
          <w:rStyle w:val="afff5"/>
          <w:i w:val="0"/>
          <w:color w:val="auto"/>
          <w:sz w:val="26"/>
          <w:szCs w:val="26"/>
        </w:rPr>
        <w:t>3.4. Применение новых цифровых технологий</w:t>
      </w:r>
      <w:bookmarkEnd w:id="182"/>
    </w:p>
    <w:p w:rsidR="0099267E" w:rsidRDefault="0099267E" w:rsidP="00E377ED">
      <w:pPr>
        <w:pStyle w:val="13"/>
        <w:spacing w:before="0" w:line="240" w:lineRule="auto"/>
        <w:rPr>
          <w:rFonts w:ascii="Times New Roman" w:hAnsi="Times New Roman" w:cs="Times New Roman"/>
          <w:b/>
          <w:color w:val="auto"/>
          <w:sz w:val="26"/>
          <w:szCs w:val="26"/>
        </w:rPr>
      </w:pPr>
    </w:p>
    <w:p w:rsidR="00B5647B" w:rsidRDefault="00B5647B" w:rsidP="00B5647B">
      <w:pPr>
        <w:spacing w:after="0" w:line="240" w:lineRule="auto"/>
        <w:ind w:firstLine="709"/>
        <w:jc w:val="both"/>
        <w:rPr>
          <w:rFonts w:ascii="Times New Roman" w:eastAsia="Calibri" w:hAnsi="Times New Roman" w:cs="Times New Roman"/>
          <w:b/>
          <w:sz w:val="24"/>
          <w:szCs w:val="24"/>
        </w:rPr>
      </w:pPr>
      <w:r>
        <w:rPr>
          <w:rFonts w:ascii="Times New Roman" w:eastAsia="Calibri" w:hAnsi="Times New Roman" w:cs="Times New Roman"/>
          <w:b/>
          <w:sz w:val="24"/>
          <w:szCs w:val="24"/>
        </w:rPr>
        <w:t xml:space="preserve">Реализованные в 2023 году проекты программы цифровой трансформации ПАО «Россети Сибирь» </w:t>
      </w:r>
      <w:bookmarkStart w:id="183" w:name="_Toc110855300"/>
      <w:bookmarkStart w:id="184" w:name="_Hlk98234833"/>
    </w:p>
    <w:p w:rsidR="00B5647B" w:rsidRDefault="00B5647B" w:rsidP="00B5647B">
      <w:pPr>
        <w:spacing w:after="0" w:line="240" w:lineRule="auto"/>
        <w:ind w:firstLine="709"/>
        <w:jc w:val="both"/>
        <w:rPr>
          <w:rFonts w:ascii="Times New Roman" w:eastAsia="Calibri" w:hAnsi="Times New Roman" w:cs="Times New Roman"/>
          <w:b/>
          <w:sz w:val="24"/>
          <w:szCs w:val="24"/>
        </w:rPr>
      </w:pPr>
    </w:p>
    <w:p w:rsidR="00B5647B" w:rsidRPr="00323AB2" w:rsidRDefault="00B5647B" w:rsidP="00B5647B">
      <w:pPr>
        <w:spacing w:after="0" w:line="240" w:lineRule="auto"/>
        <w:ind w:firstLine="709"/>
        <w:jc w:val="both"/>
        <w:rPr>
          <w:rFonts w:ascii="Times New Roman" w:eastAsia="Calibri" w:hAnsi="Times New Roman" w:cs="Times New Roman"/>
          <w:b/>
          <w:sz w:val="24"/>
          <w:szCs w:val="24"/>
        </w:rPr>
      </w:pPr>
      <w:r w:rsidRPr="00323AB2">
        <w:rPr>
          <w:rFonts w:ascii="Times New Roman" w:eastAsia="Calibri" w:hAnsi="Times New Roman" w:cs="Times New Roman"/>
          <w:b/>
          <w:sz w:val="24"/>
          <w:szCs w:val="24"/>
        </w:rPr>
        <w:t>Проект «Цифровая платформа взаимодействия для подготовки и проведения аварийно-восстановительных работ»</w:t>
      </w:r>
      <w:bookmarkEnd w:id="183"/>
      <w:bookmarkEnd w:id="184"/>
    </w:p>
    <w:p w:rsidR="00B5647B" w:rsidRPr="00323AB2" w:rsidRDefault="00B5647B" w:rsidP="00B5647B">
      <w:pPr>
        <w:spacing w:after="0" w:line="240" w:lineRule="auto"/>
        <w:ind w:firstLine="709"/>
        <w:jc w:val="both"/>
        <w:rPr>
          <w:rFonts w:ascii="Times New Roman" w:eastAsia="Yu Mincho" w:hAnsi="Times New Roman" w:cs="Times New Roman"/>
          <w:color w:val="000000"/>
          <w:sz w:val="24"/>
          <w:szCs w:val="28"/>
          <w:lang w:eastAsia="ru-RU"/>
        </w:rPr>
      </w:pPr>
    </w:p>
    <w:p w:rsidR="00B5647B" w:rsidRPr="00323AB2" w:rsidRDefault="00B5647B" w:rsidP="00B5647B">
      <w:pPr>
        <w:spacing w:after="0" w:line="240" w:lineRule="auto"/>
        <w:ind w:firstLine="709"/>
        <w:jc w:val="both"/>
        <w:rPr>
          <w:rFonts w:ascii="Times New Roman" w:eastAsia="Yu Mincho" w:hAnsi="Times New Roman" w:cs="Times New Roman"/>
          <w:color w:val="000000"/>
          <w:sz w:val="24"/>
          <w:szCs w:val="28"/>
          <w:lang w:eastAsia="ru-RU"/>
        </w:rPr>
      </w:pPr>
      <w:r w:rsidRPr="00323AB2">
        <w:rPr>
          <w:rFonts w:ascii="Times New Roman" w:eastAsia="Yu Mincho" w:hAnsi="Times New Roman" w:cs="Times New Roman"/>
          <w:color w:val="000000"/>
          <w:sz w:val="24"/>
          <w:szCs w:val="28"/>
          <w:lang w:eastAsia="ru-RU"/>
        </w:rPr>
        <w:t>В 2023 году введена в опытно-промышленную эксплуатацию информационно управляющая система аварийно-восстановительных работ (ИУС АВР).</w:t>
      </w:r>
    </w:p>
    <w:p w:rsidR="00B5647B" w:rsidRPr="001F1EDD" w:rsidRDefault="00B5647B" w:rsidP="00B5647B">
      <w:pPr>
        <w:spacing w:after="0" w:line="240" w:lineRule="auto"/>
        <w:ind w:firstLine="709"/>
        <w:jc w:val="both"/>
        <w:rPr>
          <w:rFonts w:ascii="Times New Roman" w:eastAsia="Yu Mincho" w:hAnsi="Times New Roman" w:cs="Times New Roman"/>
          <w:color w:val="000000"/>
          <w:sz w:val="24"/>
          <w:szCs w:val="28"/>
          <w:lang w:eastAsia="ru-RU"/>
        </w:rPr>
      </w:pPr>
      <w:r w:rsidRPr="00323AB2">
        <w:rPr>
          <w:rFonts w:ascii="Times New Roman" w:eastAsia="Yu Mincho" w:hAnsi="Times New Roman" w:cs="Times New Roman"/>
          <w:color w:val="000000"/>
          <w:sz w:val="24"/>
          <w:szCs w:val="28"/>
          <w:lang w:eastAsia="ru-RU"/>
        </w:rPr>
        <w:t xml:space="preserve"> Программное</w:t>
      </w:r>
      <w:r w:rsidRPr="001F1EDD">
        <w:rPr>
          <w:rFonts w:ascii="Times New Roman" w:eastAsia="Yu Mincho" w:hAnsi="Times New Roman" w:cs="Times New Roman"/>
          <w:color w:val="000000"/>
          <w:sz w:val="24"/>
          <w:szCs w:val="28"/>
          <w:lang w:eastAsia="ru-RU"/>
        </w:rPr>
        <w:t xml:space="preserve"> решение, предназначено для оптимизации производственного процесса, мониторинга, документирования и управления производственными процессами.</w:t>
      </w:r>
    </w:p>
    <w:p w:rsidR="00B5647B" w:rsidRDefault="00B5647B" w:rsidP="00B5647B">
      <w:pPr>
        <w:spacing w:after="0" w:line="240" w:lineRule="auto"/>
        <w:ind w:firstLine="709"/>
        <w:jc w:val="both"/>
        <w:rPr>
          <w:rFonts w:ascii="Times New Roman" w:eastAsia="Yu Mincho" w:hAnsi="Times New Roman" w:cs="Times New Roman"/>
          <w:color w:val="000000"/>
          <w:sz w:val="24"/>
          <w:szCs w:val="28"/>
          <w:lang w:eastAsia="ru-RU"/>
        </w:rPr>
      </w:pPr>
      <w:r w:rsidRPr="001F1EDD">
        <w:rPr>
          <w:rFonts w:ascii="Times New Roman" w:eastAsia="Yu Mincho" w:hAnsi="Times New Roman" w:cs="Times New Roman"/>
          <w:color w:val="000000"/>
          <w:sz w:val="24"/>
          <w:szCs w:val="28"/>
          <w:lang w:eastAsia="ru-RU"/>
        </w:rPr>
        <w:t>В результате</w:t>
      </w:r>
      <w:r>
        <w:rPr>
          <w:rFonts w:ascii="Times New Roman" w:eastAsia="Yu Mincho" w:hAnsi="Times New Roman" w:cs="Times New Roman"/>
          <w:color w:val="000000"/>
          <w:sz w:val="24"/>
          <w:szCs w:val="28"/>
          <w:lang w:eastAsia="ru-RU"/>
        </w:rPr>
        <w:t xml:space="preserve"> внедрения информационной системы</w:t>
      </w:r>
      <w:r w:rsidRPr="001F1EDD">
        <w:rPr>
          <w:rFonts w:ascii="Times New Roman" w:eastAsia="Yu Mincho" w:hAnsi="Times New Roman" w:cs="Times New Roman"/>
          <w:color w:val="000000"/>
          <w:sz w:val="24"/>
          <w:szCs w:val="28"/>
          <w:lang w:eastAsia="ru-RU"/>
        </w:rPr>
        <w:t xml:space="preserve"> повышается контроль</w:t>
      </w:r>
      <w:r>
        <w:rPr>
          <w:rFonts w:ascii="Times New Roman" w:eastAsia="Yu Mincho" w:hAnsi="Times New Roman" w:cs="Times New Roman"/>
          <w:color w:val="000000"/>
          <w:sz w:val="24"/>
          <w:szCs w:val="28"/>
          <w:lang w:eastAsia="ru-RU"/>
        </w:rPr>
        <w:t xml:space="preserve"> за состоянием электросетевых объектов</w:t>
      </w:r>
      <w:r w:rsidRPr="001F1EDD">
        <w:rPr>
          <w:rFonts w:ascii="Times New Roman" w:eastAsia="Yu Mincho" w:hAnsi="Times New Roman" w:cs="Times New Roman"/>
          <w:color w:val="000000"/>
          <w:sz w:val="24"/>
          <w:szCs w:val="28"/>
          <w:lang w:eastAsia="ru-RU"/>
        </w:rPr>
        <w:t xml:space="preserve"> и увеличивается время бесперебойной работы</w:t>
      </w:r>
      <w:r>
        <w:rPr>
          <w:rFonts w:ascii="Times New Roman" w:eastAsia="Yu Mincho" w:hAnsi="Times New Roman" w:cs="Times New Roman"/>
          <w:color w:val="000000"/>
          <w:sz w:val="24"/>
          <w:szCs w:val="28"/>
          <w:lang w:eastAsia="ru-RU"/>
        </w:rPr>
        <w:t xml:space="preserve"> оборудования </w:t>
      </w:r>
      <w:r w:rsidRPr="00323AB2">
        <w:rPr>
          <w:rFonts w:ascii="Times New Roman" w:eastAsia="Yu Mincho" w:hAnsi="Times New Roman" w:cs="Times New Roman"/>
          <w:color w:val="000000"/>
          <w:sz w:val="24"/>
          <w:szCs w:val="28"/>
          <w:lang w:eastAsia="ru-RU"/>
        </w:rPr>
        <w:t>электрических</w:t>
      </w:r>
      <w:r>
        <w:rPr>
          <w:rFonts w:ascii="Times New Roman" w:eastAsia="Yu Mincho" w:hAnsi="Times New Roman" w:cs="Times New Roman"/>
          <w:color w:val="000000"/>
          <w:sz w:val="24"/>
          <w:szCs w:val="28"/>
          <w:lang w:eastAsia="ru-RU"/>
        </w:rPr>
        <w:t xml:space="preserve"> сетей в т.ч.:</w:t>
      </w:r>
    </w:p>
    <w:p w:rsidR="00B5647B" w:rsidRPr="00016648" w:rsidRDefault="00B5647B" w:rsidP="006C7AC3">
      <w:pPr>
        <w:tabs>
          <w:tab w:val="left" w:pos="993"/>
        </w:tabs>
        <w:spacing w:after="0" w:line="240" w:lineRule="auto"/>
        <w:ind w:firstLine="709"/>
        <w:jc w:val="both"/>
        <w:rPr>
          <w:rFonts w:ascii="Times New Roman" w:eastAsia="Yu Mincho" w:hAnsi="Times New Roman" w:cs="Times New Roman"/>
          <w:color w:val="000000"/>
          <w:sz w:val="24"/>
          <w:szCs w:val="28"/>
          <w:lang w:eastAsia="ru-RU"/>
        </w:rPr>
      </w:pPr>
      <w:r w:rsidRPr="00016648">
        <w:rPr>
          <w:rFonts w:ascii="Times New Roman" w:eastAsia="Yu Mincho" w:hAnsi="Times New Roman" w:cs="Times New Roman"/>
          <w:color w:val="000000"/>
          <w:sz w:val="24"/>
          <w:szCs w:val="28"/>
          <w:lang w:eastAsia="ru-RU"/>
        </w:rPr>
        <w:t>-</w:t>
      </w:r>
      <w:r w:rsidRPr="00016648">
        <w:rPr>
          <w:rFonts w:ascii="Times New Roman" w:eastAsia="Yu Mincho" w:hAnsi="Times New Roman" w:cs="Times New Roman"/>
          <w:color w:val="000000"/>
          <w:sz w:val="24"/>
          <w:szCs w:val="28"/>
          <w:lang w:eastAsia="ru-RU"/>
        </w:rPr>
        <w:tab/>
        <w:t>повышение скорости и качества отработки инцидентов;</w:t>
      </w:r>
    </w:p>
    <w:p w:rsidR="00B5647B" w:rsidRPr="00016648" w:rsidRDefault="00B5647B" w:rsidP="006C7AC3">
      <w:pPr>
        <w:tabs>
          <w:tab w:val="left" w:pos="993"/>
        </w:tabs>
        <w:spacing w:after="0" w:line="240" w:lineRule="auto"/>
        <w:ind w:firstLine="709"/>
        <w:jc w:val="both"/>
        <w:rPr>
          <w:rFonts w:ascii="Times New Roman" w:eastAsia="Yu Mincho" w:hAnsi="Times New Roman" w:cs="Times New Roman"/>
          <w:color w:val="000000"/>
          <w:sz w:val="24"/>
          <w:szCs w:val="28"/>
          <w:lang w:eastAsia="ru-RU"/>
        </w:rPr>
      </w:pPr>
      <w:r w:rsidRPr="00016648">
        <w:rPr>
          <w:rFonts w:ascii="Times New Roman" w:eastAsia="Yu Mincho" w:hAnsi="Times New Roman" w:cs="Times New Roman"/>
          <w:color w:val="000000"/>
          <w:sz w:val="24"/>
          <w:szCs w:val="28"/>
          <w:lang w:eastAsia="ru-RU"/>
        </w:rPr>
        <w:lastRenderedPageBreak/>
        <w:t>-</w:t>
      </w:r>
      <w:r w:rsidRPr="00016648">
        <w:rPr>
          <w:rFonts w:ascii="Times New Roman" w:eastAsia="Yu Mincho" w:hAnsi="Times New Roman" w:cs="Times New Roman"/>
          <w:color w:val="000000"/>
          <w:sz w:val="24"/>
          <w:szCs w:val="28"/>
          <w:lang w:eastAsia="ru-RU"/>
        </w:rPr>
        <w:tab/>
        <w:t>скоординированная работа служб и подразделений при осуществлении реагирования;</w:t>
      </w:r>
    </w:p>
    <w:p w:rsidR="00B5647B" w:rsidRPr="00016648" w:rsidRDefault="00B5647B" w:rsidP="006C7AC3">
      <w:pPr>
        <w:tabs>
          <w:tab w:val="left" w:pos="993"/>
        </w:tabs>
        <w:spacing w:after="0" w:line="240" w:lineRule="auto"/>
        <w:ind w:firstLine="709"/>
        <w:jc w:val="both"/>
        <w:rPr>
          <w:rFonts w:ascii="Times New Roman" w:eastAsia="Yu Mincho" w:hAnsi="Times New Roman" w:cs="Times New Roman"/>
          <w:color w:val="000000"/>
          <w:sz w:val="24"/>
          <w:szCs w:val="28"/>
          <w:lang w:eastAsia="ru-RU"/>
        </w:rPr>
      </w:pPr>
      <w:r w:rsidRPr="00016648">
        <w:rPr>
          <w:rFonts w:ascii="Times New Roman" w:eastAsia="Yu Mincho" w:hAnsi="Times New Roman" w:cs="Times New Roman"/>
          <w:color w:val="000000"/>
          <w:sz w:val="24"/>
          <w:szCs w:val="28"/>
          <w:lang w:eastAsia="ru-RU"/>
        </w:rPr>
        <w:t>-</w:t>
      </w:r>
      <w:r w:rsidRPr="00016648">
        <w:rPr>
          <w:rFonts w:ascii="Times New Roman" w:eastAsia="Yu Mincho" w:hAnsi="Times New Roman" w:cs="Times New Roman"/>
          <w:color w:val="000000"/>
          <w:sz w:val="24"/>
          <w:szCs w:val="28"/>
          <w:lang w:eastAsia="ru-RU"/>
        </w:rPr>
        <w:tab/>
        <w:t>увеличение эффективности использования производственных активов за счет сокращения количества незапланированных простоев;</w:t>
      </w:r>
    </w:p>
    <w:p w:rsidR="00B5647B" w:rsidRPr="00016648" w:rsidRDefault="00B5647B" w:rsidP="006C7AC3">
      <w:pPr>
        <w:tabs>
          <w:tab w:val="left" w:pos="993"/>
        </w:tabs>
        <w:spacing w:after="0" w:line="240" w:lineRule="auto"/>
        <w:ind w:firstLine="709"/>
        <w:jc w:val="both"/>
        <w:rPr>
          <w:rFonts w:ascii="Times New Roman" w:eastAsia="Yu Mincho" w:hAnsi="Times New Roman" w:cs="Times New Roman"/>
          <w:color w:val="000000"/>
          <w:sz w:val="24"/>
          <w:szCs w:val="28"/>
          <w:lang w:eastAsia="ru-RU"/>
        </w:rPr>
      </w:pPr>
      <w:r w:rsidRPr="00016648">
        <w:rPr>
          <w:rFonts w:ascii="Times New Roman" w:eastAsia="Yu Mincho" w:hAnsi="Times New Roman" w:cs="Times New Roman"/>
          <w:color w:val="000000"/>
          <w:sz w:val="24"/>
          <w:szCs w:val="28"/>
          <w:lang w:eastAsia="ru-RU"/>
        </w:rPr>
        <w:t>-</w:t>
      </w:r>
      <w:r w:rsidRPr="00016648">
        <w:rPr>
          <w:rFonts w:ascii="Times New Roman" w:eastAsia="Yu Mincho" w:hAnsi="Times New Roman" w:cs="Times New Roman"/>
          <w:color w:val="000000"/>
          <w:sz w:val="24"/>
          <w:szCs w:val="28"/>
          <w:lang w:eastAsia="ru-RU"/>
        </w:rPr>
        <w:tab/>
        <w:t>усовершенствование процедур прогнозирования и предотвращения катастрофических отказов оборудования и исключая неэффективные операции;</w:t>
      </w:r>
    </w:p>
    <w:p w:rsidR="00B5647B" w:rsidRPr="00016648" w:rsidRDefault="00B5647B" w:rsidP="006C7AC3">
      <w:pPr>
        <w:tabs>
          <w:tab w:val="left" w:pos="993"/>
        </w:tabs>
        <w:spacing w:after="0" w:line="240" w:lineRule="auto"/>
        <w:ind w:firstLine="709"/>
        <w:jc w:val="both"/>
        <w:rPr>
          <w:rFonts w:ascii="Times New Roman" w:eastAsia="Yu Mincho" w:hAnsi="Times New Roman" w:cs="Times New Roman"/>
          <w:color w:val="000000"/>
          <w:sz w:val="24"/>
          <w:szCs w:val="28"/>
          <w:lang w:eastAsia="ru-RU"/>
        </w:rPr>
      </w:pPr>
      <w:r w:rsidRPr="00016648">
        <w:rPr>
          <w:rFonts w:ascii="Times New Roman" w:eastAsia="Yu Mincho" w:hAnsi="Times New Roman" w:cs="Times New Roman"/>
          <w:color w:val="000000"/>
          <w:sz w:val="24"/>
          <w:szCs w:val="28"/>
          <w:lang w:eastAsia="ru-RU"/>
        </w:rPr>
        <w:t>-</w:t>
      </w:r>
      <w:r w:rsidRPr="00016648">
        <w:rPr>
          <w:rFonts w:ascii="Times New Roman" w:eastAsia="Yu Mincho" w:hAnsi="Times New Roman" w:cs="Times New Roman"/>
          <w:color w:val="000000"/>
          <w:sz w:val="24"/>
          <w:szCs w:val="28"/>
          <w:lang w:eastAsia="ru-RU"/>
        </w:rPr>
        <w:tab/>
        <w:t>сокращение эксплуатационных расходов;</w:t>
      </w:r>
    </w:p>
    <w:p w:rsidR="00B5647B" w:rsidRPr="00016648" w:rsidRDefault="00B5647B" w:rsidP="006C7AC3">
      <w:pPr>
        <w:tabs>
          <w:tab w:val="left" w:pos="993"/>
        </w:tabs>
        <w:spacing w:after="0" w:line="240" w:lineRule="auto"/>
        <w:ind w:firstLine="709"/>
        <w:jc w:val="both"/>
        <w:rPr>
          <w:rFonts w:ascii="Times New Roman" w:eastAsia="Yu Mincho" w:hAnsi="Times New Roman" w:cs="Times New Roman"/>
          <w:color w:val="000000"/>
          <w:sz w:val="24"/>
          <w:szCs w:val="28"/>
          <w:lang w:eastAsia="ru-RU"/>
        </w:rPr>
      </w:pPr>
      <w:r w:rsidRPr="00016648">
        <w:rPr>
          <w:rFonts w:ascii="Times New Roman" w:eastAsia="Yu Mincho" w:hAnsi="Times New Roman" w:cs="Times New Roman"/>
          <w:color w:val="000000"/>
          <w:sz w:val="24"/>
          <w:szCs w:val="28"/>
          <w:lang w:eastAsia="ru-RU"/>
        </w:rPr>
        <w:t>-</w:t>
      </w:r>
      <w:r w:rsidRPr="00016648">
        <w:rPr>
          <w:rFonts w:ascii="Times New Roman" w:eastAsia="Yu Mincho" w:hAnsi="Times New Roman" w:cs="Times New Roman"/>
          <w:color w:val="000000"/>
          <w:sz w:val="24"/>
          <w:szCs w:val="28"/>
          <w:lang w:eastAsia="ru-RU"/>
        </w:rPr>
        <w:tab/>
        <w:t>снижение затрат на техническое обслуживание;</w:t>
      </w:r>
    </w:p>
    <w:p w:rsidR="00B5647B" w:rsidRDefault="00B5647B" w:rsidP="006C7AC3">
      <w:pPr>
        <w:tabs>
          <w:tab w:val="left" w:pos="993"/>
        </w:tabs>
        <w:spacing w:after="0" w:line="240" w:lineRule="auto"/>
        <w:ind w:firstLine="709"/>
        <w:jc w:val="both"/>
        <w:rPr>
          <w:rFonts w:ascii="Times New Roman" w:eastAsia="Yu Mincho" w:hAnsi="Times New Roman" w:cs="Times New Roman"/>
          <w:color w:val="000000"/>
          <w:sz w:val="24"/>
          <w:szCs w:val="28"/>
          <w:lang w:eastAsia="ru-RU"/>
        </w:rPr>
      </w:pPr>
      <w:r w:rsidRPr="00016648">
        <w:rPr>
          <w:rFonts w:ascii="Times New Roman" w:eastAsia="Yu Mincho" w:hAnsi="Times New Roman" w:cs="Times New Roman"/>
          <w:color w:val="000000"/>
          <w:sz w:val="24"/>
          <w:szCs w:val="28"/>
          <w:lang w:eastAsia="ru-RU"/>
        </w:rPr>
        <w:t>-</w:t>
      </w:r>
      <w:r w:rsidRPr="00016648">
        <w:rPr>
          <w:rFonts w:ascii="Times New Roman" w:eastAsia="Yu Mincho" w:hAnsi="Times New Roman" w:cs="Times New Roman"/>
          <w:color w:val="000000"/>
          <w:sz w:val="24"/>
          <w:szCs w:val="28"/>
          <w:lang w:eastAsia="ru-RU"/>
        </w:rPr>
        <w:tab/>
      </w:r>
      <w:r>
        <w:rPr>
          <w:rFonts w:ascii="Times New Roman" w:eastAsia="Yu Mincho" w:hAnsi="Times New Roman" w:cs="Times New Roman"/>
          <w:color w:val="000000"/>
          <w:sz w:val="24"/>
          <w:szCs w:val="28"/>
          <w:lang w:eastAsia="ru-RU"/>
        </w:rPr>
        <w:t>с</w:t>
      </w:r>
      <w:r w:rsidRPr="00016648">
        <w:rPr>
          <w:rFonts w:ascii="Times New Roman" w:eastAsia="Yu Mincho" w:hAnsi="Times New Roman" w:cs="Times New Roman"/>
          <w:color w:val="000000"/>
          <w:sz w:val="24"/>
          <w:szCs w:val="28"/>
          <w:lang w:eastAsia="ru-RU"/>
        </w:rPr>
        <w:t>бор и накопление в САЦ актуальной и точной информации из большинства источников, определяющих условия функционирования эл</w:t>
      </w:r>
      <w:r>
        <w:rPr>
          <w:rFonts w:ascii="Times New Roman" w:eastAsia="Yu Mincho" w:hAnsi="Times New Roman" w:cs="Times New Roman"/>
          <w:color w:val="000000"/>
          <w:sz w:val="24"/>
          <w:szCs w:val="28"/>
          <w:lang w:eastAsia="ru-RU"/>
        </w:rPr>
        <w:t>ектроэнергетического комплекса.</w:t>
      </w:r>
    </w:p>
    <w:p w:rsidR="00B5647B" w:rsidRPr="00D676A3" w:rsidRDefault="00B5647B" w:rsidP="006C7AC3">
      <w:pPr>
        <w:tabs>
          <w:tab w:val="left" w:pos="993"/>
        </w:tabs>
        <w:spacing w:after="0" w:line="240" w:lineRule="auto"/>
        <w:ind w:firstLine="709"/>
        <w:jc w:val="both"/>
        <w:rPr>
          <w:rFonts w:ascii="Times New Roman" w:eastAsia="Yu Mincho" w:hAnsi="Times New Roman" w:cs="Times New Roman"/>
          <w:color w:val="000000"/>
          <w:sz w:val="24"/>
          <w:szCs w:val="28"/>
          <w:lang w:eastAsia="ru-RU"/>
        </w:rPr>
      </w:pPr>
      <w:r>
        <w:rPr>
          <w:rFonts w:ascii="Times New Roman" w:eastAsia="Yu Mincho" w:hAnsi="Times New Roman" w:cs="Times New Roman"/>
          <w:color w:val="000000"/>
          <w:sz w:val="24"/>
          <w:szCs w:val="28"/>
          <w:lang w:eastAsia="ru-RU"/>
        </w:rPr>
        <w:t>Ожидаемые эффекты к 2030 году:</w:t>
      </w:r>
    </w:p>
    <w:p w:rsidR="00B5647B" w:rsidRPr="00D676A3" w:rsidRDefault="00B5647B" w:rsidP="006C7AC3">
      <w:pPr>
        <w:tabs>
          <w:tab w:val="left" w:pos="993"/>
        </w:tabs>
        <w:spacing w:after="0" w:line="240" w:lineRule="auto"/>
        <w:ind w:firstLine="709"/>
        <w:jc w:val="both"/>
        <w:rPr>
          <w:rFonts w:ascii="Times New Roman" w:eastAsia="Yu Mincho" w:hAnsi="Times New Roman" w:cs="Times New Roman"/>
          <w:color w:val="000000"/>
          <w:sz w:val="24"/>
          <w:szCs w:val="28"/>
          <w:lang w:eastAsia="ru-RU"/>
        </w:rPr>
      </w:pPr>
      <w:r w:rsidRPr="00D676A3">
        <w:rPr>
          <w:rFonts w:ascii="Times New Roman" w:eastAsia="Yu Mincho" w:hAnsi="Times New Roman" w:cs="Times New Roman"/>
          <w:color w:val="000000"/>
          <w:sz w:val="24"/>
          <w:szCs w:val="28"/>
          <w:lang w:eastAsia="ru-RU"/>
        </w:rPr>
        <w:t>-</w:t>
      </w:r>
      <w:r w:rsidRPr="00D676A3">
        <w:rPr>
          <w:rFonts w:ascii="Times New Roman" w:eastAsia="Yu Mincho" w:hAnsi="Times New Roman" w:cs="Times New Roman"/>
          <w:color w:val="000000"/>
          <w:sz w:val="24"/>
          <w:szCs w:val="28"/>
          <w:lang w:eastAsia="ru-RU"/>
        </w:rPr>
        <w:tab/>
        <w:t>снижение времени ликвидации последствий аварий, вызванных природными ЧС на 12% в нерабочее время и на 7% в рабочее;</w:t>
      </w:r>
    </w:p>
    <w:p w:rsidR="00B5647B" w:rsidRPr="00D676A3" w:rsidRDefault="00B5647B" w:rsidP="006C7AC3">
      <w:pPr>
        <w:tabs>
          <w:tab w:val="left" w:pos="993"/>
        </w:tabs>
        <w:spacing w:after="0" w:line="240" w:lineRule="auto"/>
        <w:ind w:firstLine="709"/>
        <w:jc w:val="both"/>
        <w:rPr>
          <w:rFonts w:ascii="Times New Roman" w:eastAsia="Yu Mincho" w:hAnsi="Times New Roman" w:cs="Times New Roman"/>
          <w:color w:val="000000"/>
          <w:sz w:val="24"/>
          <w:szCs w:val="28"/>
          <w:lang w:eastAsia="ru-RU"/>
        </w:rPr>
      </w:pPr>
      <w:r w:rsidRPr="00D676A3">
        <w:rPr>
          <w:rFonts w:ascii="Times New Roman" w:eastAsia="Yu Mincho" w:hAnsi="Times New Roman" w:cs="Times New Roman"/>
          <w:color w:val="000000"/>
          <w:sz w:val="24"/>
          <w:szCs w:val="28"/>
          <w:lang w:eastAsia="ru-RU"/>
        </w:rPr>
        <w:t>-</w:t>
      </w:r>
      <w:r w:rsidRPr="00D676A3">
        <w:rPr>
          <w:rFonts w:ascii="Times New Roman" w:eastAsia="Yu Mincho" w:hAnsi="Times New Roman" w:cs="Times New Roman"/>
          <w:color w:val="000000"/>
          <w:sz w:val="24"/>
          <w:szCs w:val="28"/>
          <w:lang w:eastAsia="ru-RU"/>
        </w:rPr>
        <w:tab/>
        <w:t>снижение среднего времени восстановления электроснабжения потребителей при массовых отключениях, обусловленными природными ЧС на 15%;</w:t>
      </w:r>
    </w:p>
    <w:p w:rsidR="00B5647B" w:rsidRPr="00D676A3" w:rsidRDefault="00B5647B" w:rsidP="006C7AC3">
      <w:pPr>
        <w:tabs>
          <w:tab w:val="left" w:pos="993"/>
        </w:tabs>
        <w:spacing w:after="0" w:line="240" w:lineRule="auto"/>
        <w:ind w:firstLine="709"/>
        <w:jc w:val="both"/>
        <w:rPr>
          <w:rFonts w:ascii="Times New Roman" w:eastAsia="Yu Mincho" w:hAnsi="Times New Roman" w:cs="Times New Roman"/>
          <w:color w:val="000000"/>
          <w:sz w:val="24"/>
          <w:szCs w:val="28"/>
          <w:lang w:eastAsia="ru-RU"/>
        </w:rPr>
      </w:pPr>
      <w:r w:rsidRPr="00D676A3">
        <w:rPr>
          <w:rFonts w:ascii="Times New Roman" w:eastAsia="Yu Mincho" w:hAnsi="Times New Roman" w:cs="Times New Roman"/>
          <w:color w:val="000000"/>
          <w:sz w:val="24"/>
          <w:szCs w:val="28"/>
          <w:lang w:eastAsia="ru-RU"/>
        </w:rPr>
        <w:t>-</w:t>
      </w:r>
      <w:r w:rsidRPr="00D676A3">
        <w:rPr>
          <w:rFonts w:ascii="Times New Roman" w:eastAsia="Yu Mincho" w:hAnsi="Times New Roman" w:cs="Times New Roman"/>
          <w:color w:val="000000"/>
          <w:sz w:val="24"/>
          <w:szCs w:val="28"/>
          <w:lang w:eastAsia="ru-RU"/>
        </w:rPr>
        <w:tab/>
        <w:t>снижение весовой доли показателя надежности SAIDI, обусловленной опасными погодными явлениями на 6%;</w:t>
      </w:r>
    </w:p>
    <w:p w:rsidR="00B5647B" w:rsidRPr="00D676A3" w:rsidRDefault="00B5647B" w:rsidP="006C7AC3">
      <w:pPr>
        <w:tabs>
          <w:tab w:val="left" w:pos="993"/>
        </w:tabs>
        <w:spacing w:after="0" w:line="240" w:lineRule="auto"/>
        <w:ind w:firstLine="709"/>
        <w:jc w:val="both"/>
        <w:rPr>
          <w:rFonts w:ascii="Times New Roman" w:eastAsia="Yu Mincho" w:hAnsi="Times New Roman" w:cs="Times New Roman"/>
          <w:color w:val="000000"/>
          <w:sz w:val="24"/>
          <w:szCs w:val="28"/>
          <w:lang w:eastAsia="ru-RU"/>
        </w:rPr>
      </w:pPr>
      <w:r w:rsidRPr="00D676A3">
        <w:rPr>
          <w:rFonts w:ascii="Times New Roman" w:eastAsia="Yu Mincho" w:hAnsi="Times New Roman" w:cs="Times New Roman"/>
          <w:color w:val="000000"/>
          <w:sz w:val="24"/>
          <w:szCs w:val="28"/>
          <w:lang w:eastAsia="ru-RU"/>
        </w:rPr>
        <w:t>-</w:t>
      </w:r>
      <w:r w:rsidRPr="00D676A3">
        <w:rPr>
          <w:rFonts w:ascii="Times New Roman" w:eastAsia="Yu Mincho" w:hAnsi="Times New Roman" w:cs="Times New Roman"/>
          <w:color w:val="000000"/>
          <w:sz w:val="24"/>
          <w:szCs w:val="28"/>
          <w:lang w:eastAsia="ru-RU"/>
        </w:rPr>
        <w:tab/>
        <w:t>оптимизация объема инертных материалов на 10% и оптимизация мест их размещения;</w:t>
      </w:r>
    </w:p>
    <w:p w:rsidR="00B5647B" w:rsidRPr="00016648" w:rsidRDefault="00B5647B" w:rsidP="006C7AC3">
      <w:pPr>
        <w:tabs>
          <w:tab w:val="left" w:pos="993"/>
        </w:tabs>
        <w:spacing w:after="0" w:line="240" w:lineRule="auto"/>
        <w:ind w:firstLine="709"/>
        <w:jc w:val="both"/>
        <w:rPr>
          <w:rFonts w:ascii="Times New Roman" w:eastAsia="Yu Mincho" w:hAnsi="Times New Roman" w:cs="Times New Roman"/>
          <w:color w:val="000000"/>
          <w:sz w:val="24"/>
          <w:szCs w:val="28"/>
          <w:lang w:eastAsia="ru-RU"/>
        </w:rPr>
      </w:pPr>
      <w:r w:rsidRPr="00D676A3">
        <w:rPr>
          <w:rFonts w:ascii="Times New Roman" w:eastAsia="Yu Mincho" w:hAnsi="Times New Roman" w:cs="Times New Roman"/>
          <w:color w:val="000000"/>
          <w:sz w:val="24"/>
          <w:szCs w:val="28"/>
          <w:lang w:eastAsia="ru-RU"/>
        </w:rPr>
        <w:t>-</w:t>
      </w:r>
      <w:r w:rsidRPr="00D676A3">
        <w:rPr>
          <w:rFonts w:ascii="Times New Roman" w:eastAsia="Yu Mincho" w:hAnsi="Times New Roman" w:cs="Times New Roman"/>
          <w:color w:val="000000"/>
          <w:sz w:val="24"/>
          <w:szCs w:val="28"/>
          <w:lang w:eastAsia="ru-RU"/>
        </w:rPr>
        <w:tab/>
        <w:t>снижение недоотпуска за счет сокращения времени перерыва электроснабжения потребителей на 5%.</w:t>
      </w:r>
    </w:p>
    <w:p w:rsidR="00B5647B" w:rsidRDefault="00B5647B" w:rsidP="00B5647B">
      <w:pPr>
        <w:spacing w:after="0" w:line="240" w:lineRule="auto"/>
        <w:ind w:firstLine="709"/>
        <w:jc w:val="both"/>
        <w:rPr>
          <w:rFonts w:ascii="Times New Roman" w:eastAsia="Yu Mincho" w:hAnsi="Times New Roman" w:cs="Times New Roman"/>
          <w:color w:val="000000"/>
          <w:sz w:val="24"/>
          <w:szCs w:val="28"/>
          <w:highlight w:val="yellow"/>
          <w:lang w:eastAsia="ru-RU"/>
        </w:rPr>
      </w:pPr>
    </w:p>
    <w:p w:rsidR="00B5647B" w:rsidRDefault="00B5647B" w:rsidP="00B5647B">
      <w:pPr>
        <w:spacing w:after="0" w:line="240" w:lineRule="auto"/>
        <w:ind w:firstLine="709"/>
        <w:jc w:val="both"/>
        <w:rPr>
          <w:rFonts w:ascii="Times New Roman" w:eastAsia="Calibri" w:hAnsi="Times New Roman" w:cs="Times New Roman"/>
          <w:b/>
          <w:sz w:val="24"/>
          <w:szCs w:val="24"/>
        </w:rPr>
      </w:pPr>
      <w:r w:rsidRPr="00E94141">
        <w:rPr>
          <w:rFonts w:ascii="Times New Roman" w:eastAsia="Calibri" w:hAnsi="Times New Roman" w:cs="Times New Roman"/>
          <w:b/>
          <w:sz w:val="24"/>
          <w:szCs w:val="24"/>
        </w:rPr>
        <w:t>Проект НИОКР «Создание автоматизированной системы прогнозирования и предотвращения злонамеренных и ошибочных воздействий на объекты критической информационной инфраструктуры со стороны привилегированных пользователей автоматизированных систем технологического управления»</w:t>
      </w:r>
    </w:p>
    <w:p w:rsidR="00B5647B" w:rsidRDefault="00B5647B" w:rsidP="00B5647B">
      <w:pPr>
        <w:spacing w:after="0" w:line="240" w:lineRule="auto"/>
        <w:ind w:firstLine="709"/>
        <w:jc w:val="both"/>
        <w:rPr>
          <w:rFonts w:ascii="Times New Roman" w:eastAsia="Calibri" w:hAnsi="Times New Roman" w:cs="Times New Roman"/>
          <w:b/>
          <w:sz w:val="24"/>
          <w:szCs w:val="24"/>
        </w:rPr>
      </w:pPr>
    </w:p>
    <w:p w:rsidR="00B5647B" w:rsidRPr="00E94141" w:rsidRDefault="00B5647B" w:rsidP="00B5647B">
      <w:pPr>
        <w:spacing w:after="0" w:line="240" w:lineRule="auto"/>
        <w:ind w:firstLine="709"/>
        <w:jc w:val="both"/>
        <w:rPr>
          <w:rFonts w:ascii="Times New Roman" w:eastAsia="Yu Mincho" w:hAnsi="Times New Roman" w:cs="Times New Roman"/>
          <w:color w:val="000000"/>
          <w:sz w:val="24"/>
          <w:szCs w:val="28"/>
          <w:lang w:eastAsia="ru-RU"/>
        </w:rPr>
      </w:pPr>
      <w:r w:rsidRPr="00E94141">
        <w:rPr>
          <w:rFonts w:ascii="Times New Roman" w:eastAsia="Yu Mincho" w:hAnsi="Times New Roman" w:cs="Times New Roman"/>
          <w:color w:val="000000"/>
          <w:sz w:val="24"/>
          <w:szCs w:val="28"/>
          <w:lang w:eastAsia="ru-RU"/>
        </w:rPr>
        <w:t>В рамках первого этапа научно-исследовательской и опытно-конструкторской работы «Создание автоматизированной системы прогнозирования и предотвращения злонамеренных и ошибочных воздействий на объекты критической информационной инфраструктуры со стороны привилегированных пользователей автоматизированных систем технологического управления» (далее – НИОКР) было установлено, что внедрение в электросетевом комплексе цифровых технологий и АСУ несет с собой совершенно новые угрозы безопасности связанные с риском возникновения ущерба от несанкционированных (в том числе ошибочных) действий персонала при управлении объектами электроэнергетики, а также риска негативных последствий от реализации допустимых (командных, конфигурационных воздействий, воздействий на контрольно-измерительную информацию) действий персонала, которые при определенных условиях (в том числе известных нарушителю и используемых им) могут оказывать деструктивное воздействие на объекты защиты.</w:t>
      </w:r>
    </w:p>
    <w:p w:rsidR="00B5647B" w:rsidRPr="00E94141" w:rsidRDefault="00B5647B" w:rsidP="00B5647B">
      <w:pPr>
        <w:spacing w:after="0" w:line="240" w:lineRule="auto"/>
        <w:ind w:firstLine="709"/>
        <w:jc w:val="both"/>
        <w:rPr>
          <w:rFonts w:ascii="Times New Roman" w:eastAsia="Yu Mincho" w:hAnsi="Times New Roman" w:cs="Times New Roman"/>
          <w:color w:val="000000"/>
          <w:sz w:val="24"/>
          <w:szCs w:val="28"/>
          <w:lang w:eastAsia="ru-RU"/>
        </w:rPr>
      </w:pPr>
      <w:r w:rsidRPr="00E94141">
        <w:rPr>
          <w:rFonts w:ascii="Times New Roman" w:eastAsia="Yu Mincho" w:hAnsi="Times New Roman" w:cs="Times New Roman"/>
          <w:color w:val="000000"/>
          <w:sz w:val="24"/>
          <w:szCs w:val="28"/>
          <w:lang w:eastAsia="ru-RU"/>
        </w:rPr>
        <w:t>В рамках второго этапа НИОКР было установлено, что в целях нейтрализации новых угроз безопасности информации могут быть реализованы алгоритмы определения корректности и последствий, а также предотвращения действий пользователей АСТУ, для чего был создан опытный образец автоматизированной системы прогнозирования и предотвращения злонамеренных и ошибочных воздействий на объекты критической информационной инфраструктуры со стороны привилегированных пользователей автоматизированных систем технологического управления (далее – Система).</w:t>
      </w:r>
    </w:p>
    <w:p w:rsidR="00B5647B" w:rsidRPr="00E94141" w:rsidRDefault="00B5647B" w:rsidP="00B5647B">
      <w:pPr>
        <w:spacing w:after="0" w:line="240" w:lineRule="auto"/>
        <w:ind w:firstLine="709"/>
        <w:jc w:val="both"/>
        <w:rPr>
          <w:rFonts w:ascii="Times New Roman" w:eastAsia="Yu Mincho" w:hAnsi="Times New Roman" w:cs="Times New Roman"/>
          <w:color w:val="000000"/>
          <w:sz w:val="24"/>
          <w:szCs w:val="28"/>
          <w:lang w:eastAsia="ru-RU"/>
        </w:rPr>
      </w:pPr>
      <w:r w:rsidRPr="00E94141">
        <w:rPr>
          <w:rFonts w:ascii="Times New Roman" w:eastAsia="Yu Mincho" w:hAnsi="Times New Roman" w:cs="Times New Roman"/>
          <w:color w:val="000000"/>
          <w:sz w:val="24"/>
          <w:szCs w:val="28"/>
          <w:lang w:eastAsia="ru-RU"/>
        </w:rPr>
        <w:t>В рамках третьего, заключительного этапа НИОКР проведены испытания опытного образца Системы, а также сформулированы требования к функционалу АСУ ТП в рамках её модернизации (на примере SCADA-системы), реализация которых обеспечит нейтрализацию новых угроз.</w:t>
      </w:r>
    </w:p>
    <w:p w:rsidR="00B5647B" w:rsidRPr="00E94141" w:rsidRDefault="00B5647B" w:rsidP="00B5647B">
      <w:pPr>
        <w:spacing w:after="0" w:line="240" w:lineRule="auto"/>
        <w:ind w:firstLine="709"/>
        <w:jc w:val="both"/>
        <w:rPr>
          <w:rFonts w:ascii="Times New Roman" w:eastAsia="Yu Mincho" w:hAnsi="Times New Roman" w:cs="Times New Roman"/>
          <w:color w:val="000000"/>
          <w:sz w:val="24"/>
          <w:szCs w:val="28"/>
          <w:lang w:eastAsia="ru-RU"/>
        </w:rPr>
      </w:pPr>
      <w:r w:rsidRPr="00E94141">
        <w:rPr>
          <w:rFonts w:ascii="Times New Roman" w:eastAsia="Yu Mincho" w:hAnsi="Times New Roman" w:cs="Times New Roman"/>
          <w:color w:val="000000"/>
          <w:sz w:val="24"/>
          <w:szCs w:val="28"/>
          <w:lang w:eastAsia="ru-RU"/>
        </w:rPr>
        <w:t>Исходными данными для выполнения третьего этапа НИОКР стали материалы, полученные в результате выполнения работ в рамках первого и второго этапов НИОКР.</w:t>
      </w:r>
    </w:p>
    <w:p w:rsidR="00B5647B" w:rsidRPr="00E94141" w:rsidRDefault="00B5647B" w:rsidP="00B5647B">
      <w:pPr>
        <w:spacing w:after="0" w:line="240" w:lineRule="auto"/>
        <w:ind w:firstLine="709"/>
        <w:jc w:val="both"/>
        <w:rPr>
          <w:rFonts w:ascii="Times New Roman" w:eastAsia="Yu Mincho" w:hAnsi="Times New Roman" w:cs="Times New Roman"/>
          <w:color w:val="000000"/>
          <w:sz w:val="24"/>
          <w:szCs w:val="28"/>
          <w:lang w:eastAsia="ru-RU"/>
        </w:rPr>
      </w:pPr>
      <w:r w:rsidRPr="00E94141">
        <w:rPr>
          <w:rFonts w:ascii="Times New Roman" w:eastAsia="Yu Mincho" w:hAnsi="Times New Roman" w:cs="Times New Roman"/>
          <w:color w:val="000000"/>
          <w:sz w:val="24"/>
          <w:szCs w:val="28"/>
          <w:lang w:eastAsia="ru-RU"/>
        </w:rPr>
        <w:lastRenderedPageBreak/>
        <w:t xml:space="preserve">Кроме того, для проведения НИОКР использовались документы из открытых источников, отражающие вопросы обеспечения безопасности объектов критической информационной инфраструктуры и </w:t>
      </w:r>
      <w:r w:rsidR="00A31138" w:rsidRPr="00E94141">
        <w:rPr>
          <w:rFonts w:ascii="Times New Roman" w:eastAsia="Yu Mincho" w:hAnsi="Times New Roman" w:cs="Times New Roman"/>
          <w:color w:val="000000"/>
          <w:sz w:val="24"/>
          <w:szCs w:val="28"/>
          <w:lang w:eastAsia="ru-RU"/>
        </w:rPr>
        <w:t>АСУ,</w:t>
      </w:r>
      <w:r w:rsidRPr="00E94141">
        <w:rPr>
          <w:rFonts w:ascii="Times New Roman" w:eastAsia="Yu Mincho" w:hAnsi="Times New Roman" w:cs="Times New Roman"/>
          <w:color w:val="000000"/>
          <w:sz w:val="24"/>
          <w:szCs w:val="28"/>
          <w:lang w:eastAsia="ru-RU"/>
        </w:rPr>
        <w:t xml:space="preserve"> в частности.</w:t>
      </w:r>
    </w:p>
    <w:p w:rsidR="00B5647B" w:rsidRPr="00E94141" w:rsidRDefault="00B5647B" w:rsidP="00B5647B">
      <w:pPr>
        <w:spacing w:after="0" w:line="240" w:lineRule="auto"/>
        <w:ind w:firstLine="709"/>
        <w:jc w:val="both"/>
        <w:rPr>
          <w:rFonts w:ascii="Times New Roman" w:eastAsia="Yu Mincho" w:hAnsi="Times New Roman" w:cs="Times New Roman"/>
          <w:color w:val="000000"/>
          <w:sz w:val="24"/>
          <w:szCs w:val="28"/>
          <w:lang w:eastAsia="ru-RU"/>
        </w:rPr>
      </w:pPr>
      <w:r w:rsidRPr="00E94141">
        <w:rPr>
          <w:rFonts w:ascii="Times New Roman" w:eastAsia="Yu Mincho" w:hAnsi="Times New Roman" w:cs="Times New Roman"/>
          <w:color w:val="000000"/>
          <w:sz w:val="24"/>
          <w:szCs w:val="28"/>
          <w:lang w:eastAsia="ru-RU"/>
        </w:rPr>
        <w:t>В рамках опытной эксплуатации созданного опытного образца была проверена и подтверждена реализация предъявляемых к Системе функциональных и организационных требований, доказано, что функционал Системы позволяет осуществлять прогнозирование и предотвращение возможных негативных последствий от:</w:t>
      </w:r>
    </w:p>
    <w:p w:rsidR="00B5647B" w:rsidRPr="00E94141" w:rsidRDefault="00B5647B" w:rsidP="00634FDE">
      <w:pPr>
        <w:pStyle w:val="ab"/>
        <w:numPr>
          <w:ilvl w:val="0"/>
          <w:numId w:val="25"/>
        </w:numPr>
        <w:tabs>
          <w:tab w:val="left" w:pos="993"/>
        </w:tabs>
        <w:spacing w:after="0" w:line="240" w:lineRule="auto"/>
        <w:ind w:left="0" w:firstLine="709"/>
        <w:jc w:val="both"/>
        <w:rPr>
          <w:rFonts w:ascii="Times New Roman" w:eastAsia="Yu Mincho" w:hAnsi="Times New Roman" w:cs="Times New Roman"/>
          <w:color w:val="000000"/>
          <w:sz w:val="24"/>
          <w:szCs w:val="28"/>
          <w:lang w:eastAsia="ru-RU"/>
        </w:rPr>
      </w:pPr>
      <w:r w:rsidRPr="00E94141">
        <w:rPr>
          <w:rFonts w:ascii="Times New Roman" w:eastAsia="Yu Mincho" w:hAnsi="Times New Roman" w:cs="Times New Roman"/>
          <w:color w:val="000000"/>
          <w:sz w:val="24"/>
          <w:szCs w:val="28"/>
          <w:lang w:eastAsia="ru-RU"/>
        </w:rPr>
        <w:t>командных воздействий (подачи команд, влияющих на параметры технологических процессов);</w:t>
      </w:r>
    </w:p>
    <w:p w:rsidR="00B5647B" w:rsidRPr="00E94141" w:rsidRDefault="00B5647B" w:rsidP="00634FDE">
      <w:pPr>
        <w:pStyle w:val="ab"/>
        <w:numPr>
          <w:ilvl w:val="0"/>
          <w:numId w:val="25"/>
        </w:numPr>
        <w:tabs>
          <w:tab w:val="left" w:pos="993"/>
        </w:tabs>
        <w:spacing w:after="0" w:line="240" w:lineRule="auto"/>
        <w:ind w:left="0" w:firstLine="709"/>
        <w:jc w:val="both"/>
        <w:rPr>
          <w:rFonts w:ascii="Times New Roman" w:eastAsia="Yu Mincho" w:hAnsi="Times New Roman" w:cs="Times New Roman"/>
          <w:color w:val="000000"/>
          <w:sz w:val="24"/>
          <w:szCs w:val="28"/>
          <w:lang w:eastAsia="ru-RU"/>
        </w:rPr>
      </w:pPr>
      <w:r w:rsidRPr="00E94141">
        <w:rPr>
          <w:rFonts w:ascii="Times New Roman" w:eastAsia="Yu Mincho" w:hAnsi="Times New Roman" w:cs="Times New Roman"/>
          <w:color w:val="000000"/>
          <w:sz w:val="24"/>
          <w:szCs w:val="28"/>
          <w:lang w:eastAsia="ru-RU"/>
        </w:rPr>
        <w:t>конфигурационных воздействий (адресации);</w:t>
      </w:r>
    </w:p>
    <w:p w:rsidR="00B5647B" w:rsidRPr="00E94141" w:rsidRDefault="00B5647B" w:rsidP="00634FDE">
      <w:pPr>
        <w:pStyle w:val="ab"/>
        <w:numPr>
          <w:ilvl w:val="0"/>
          <w:numId w:val="25"/>
        </w:numPr>
        <w:tabs>
          <w:tab w:val="left" w:pos="993"/>
        </w:tabs>
        <w:spacing w:after="0" w:line="240" w:lineRule="auto"/>
        <w:ind w:left="0" w:firstLine="709"/>
        <w:jc w:val="both"/>
        <w:rPr>
          <w:rFonts w:ascii="Times New Roman" w:eastAsia="Yu Mincho" w:hAnsi="Times New Roman" w:cs="Times New Roman"/>
          <w:color w:val="000000"/>
          <w:sz w:val="24"/>
          <w:szCs w:val="28"/>
          <w:lang w:eastAsia="ru-RU"/>
        </w:rPr>
      </w:pPr>
      <w:r w:rsidRPr="00E94141">
        <w:rPr>
          <w:rFonts w:ascii="Times New Roman" w:eastAsia="Yu Mincho" w:hAnsi="Times New Roman" w:cs="Times New Roman"/>
          <w:color w:val="000000"/>
          <w:sz w:val="24"/>
          <w:szCs w:val="28"/>
          <w:lang w:eastAsia="ru-RU"/>
        </w:rPr>
        <w:t>командных воздействий (изменения уставок);</w:t>
      </w:r>
    </w:p>
    <w:p w:rsidR="00B5647B" w:rsidRPr="00E94141" w:rsidRDefault="00B5647B" w:rsidP="00634FDE">
      <w:pPr>
        <w:pStyle w:val="ab"/>
        <w:numPr>
          <w:ilvl w:val="0"/>
          <w:numId w:val="25"/>
        </w:numPr>
        <w:tabs>
          <w:tab w:val="left" w:pos="993"/>
        </w:tabs>
        <w:spacing w:after="0" w:line="240" w:lineRule="auto"/>
        <w:ind w:left="0" w:firstLine="709"/>
        <w:jc w:val="both"/>
        <w:rPr>
          <w:rFonts w:ascii="Times New Roman" w:eastAsia="Yu Mincho" w:hAnsi="Times New Roman" w:cs="Times New Roman"/>
          <w:color w:val="000000"/>
          <w:sz w:val="24"/>
          <w:szCs w:val="28"/>
          <w:lang w:eastAsia="ru-RU"/>
        </w:rPr>
      </w:pPr>
      <w:r w:rsidRPr="00E94141">
        <w:rPr>
          <w:rFonts w:ascii="Times New Roman" w:eastAsia="Yu Mincho" w:hAnsi="Times New Roman" w:cs="Times New Roman"/>
          <w:color w:val="000000"/>
          <w:sz w:val="24"/>
          <w:szCs w:val="28"/>
          <w:lang w:eastAsia="ru-RU"/>
        </w:rPr>
        <w:t>воздействий на контрольно-измерительную информацию с целью некорректного воздействия на технологические системы иными лицами по результатам анализа такой информации.</w:t>
      </w:r>
    </w:p>
    <w:p w:rsidR="00B5647B" w:rsidRPr="00E94141" w:rsidRDefault="00B5647B" w:rsidP="00634FDE">
      <w:pPr>
        <w:tabs>
          <w:tab w:val="left" w:pos="993"/>
        </w:tabs>
        <w:spacing w:after="0" w:line="240" w:lineRule="auto"/>
        <w:ind w:firstLine="709"/>
        <w:jc w:val="both"/>
        <w:rPr>
          <w:rFonts w:ascii="Times New Roman" w:eastAsia="Yu Mincho" w:hAnsi="Times New Roman" w:cs="Times New Roman"/>
          <w:color w:val="000000"/>
          <w:sz w:val="24"/>
          <w:szCs w:val="28"/>
          <w:lang w:eastAsia="ru-RU"/>
        </w:rPr>
      </w:pPr>
      <w:r w:rsidRPr="00E94141">
        <w:rPr>
          <w:rFonts w:ascii="Times New Roman" w:eastAsia="Yu Mincho" w:hAnsi="Times New Roman" w:cs="Times New Roman"/>
          <w:color w:val="000000"/>
          <w:sz w:val="24"/>
          <w:szCs w:val="28"/>
          <w:lang w:eastAsia="ru-RU"/>
        </w:rPr>
        <w:t>Опытный образец и результаты его испытаний явл</w:t>
      </w:r>
      <w:r>
        <w:rPr>
          <w:rFonts w:ascii="Times New Roman" w:eastAsia="Yu Mincho" w:hAnsi="Times New Roman" w:cs="Times New Roman"/>
          <w:color w:val="000000"/>
          <w:sz w:val="24"/>
          <w:szCs w:val="28"/>
          <w:lang w:eastAsia="ru-RU"/>
        </w:rPr>
        <w:t>я</w:t>
      </w:r>
      <w:r w:rsidRPr="00E94141">
        <w:rPr>
          <w:rFonts w:ascii="Times New Roman" w:eastAsia="Yu Mincho" w:hAnsi="Times New Roman" w:cs="Times New Roman"/>
          <w:color w:val="000000"/>
          <w:sz w:val="24"/>
          <w:szCs w:val="28"/>
          <w:lang w:eastAsia="ru-RU"/>
        </w:rPr>
        <w:t>л</w:t>
      </w:r>
      <w:r>
        <w:rPr>
          <w:rFonts w:ascii="Times New Roman" w:eastAsia="Yu Mincho" w:hAnsi="Times New Roman" w:cs="Times New Roman"/>
          <w:color w:val="000000"/>
          <w:sz w:val="24"/>
          <w:szCs w:val="28"/>
          <w:lang w:eastAsia="ru-RU"/>
        </w:rPr>
        <w:t>и</w:t>
      </w:r>
      <w:r w:rsidRPr="00E94141">
        <w:rPr>
          <w:rFonts w:ascii="Times New Roman" w:eastAsia="Yu Mincho" w:hAnsi="Times New Roman" w:cs="Times New Roman"/>
          <w:color w:val="000000"/>
          <w:sz w:val="24"/>
          <w:szCs w:val="28"/>
          <w:lang w:eastAsia="ru-RU"/>
        </w:rPr>
        <w:t>сь основой для разработки требований к модернизации существующих и используемых АСУ ТП Заказчика в части реализации функционала в области обеспечения безопасности информации, что в конечном счете приведёт к снижению рисков:</w:t>
      </w:r>
    </w:p>
    <w:p w:rsidR="00B5647B" w:rsidRPr="00E94141" w:rsidRDefault="00B5647B" w:rsidP="00634FDE">
      <w:pPr>
        <w:pStyle w:val="ab"/>
        <w:numPr>
          <w:ilvl w:val="0"/>
          <w:numId w:val="26"/>
        </w:numPr>
        <w:tabs>
          <w:tab w:val="left" w:pos="993"/>
        </w:tabs>
        <w:spacing w:after="0" w:line="240" w:lineRule="auto"/>
        <w:ind w:left="0" w:firstLine="709"/>
        <w:jc w:val="both"/>
        <w:rPr>
          <w:rFonts w:ascii="Times New Roman" w:eastAsia="Yu Mincho" w:hAnsi="Times New Roman" w:cs="Times New Roman"/>
          <w:color w:val="000000"/>
          <w:sz w:val="24"/>
          <w:szCs w:val="28"/>
          <w:lang w:eastAsia="ru-RU"/>
        </w:rPr>
      </w:pPr>
      <w:r w:rsidRPr="00E94141">
        <w:rPr>
          <w:rFonts w:ascii="Times New Roman" w:eastAsia="Yu Mincho" w:hAnsi="Times New Roman" w:cs="Times New Roman"/>
          <w:color w:val="000000"/>
          <w:sz w:val="24"/>
          <w:szCs w:val="28"/>
          <w:lang w:eastAsia="ru-RU"/>
        </w:rPr>
        <w:t>нарушения штатного функционирования объектов электросетевого хозяйства, в том числе выхода из строя оборудования, входящего в состав объектов электросетевого хозяйства;</w:t>
      </w:r>
    </w:p>
    <w:p w:rsidR="00B5647B" w:rsidRPr="00E94141" w:rsidRDefault="00B5647B" w:rsidP="00634FDE">
      <w:pPr>
        <w:pStyle w:val="ab"/>
        <w:numPr>
          <w:ilvl w:val="0"/>
          <w:numId w:val="26"/>
        </w:numPr>
        <w:tabs>
          <w:tab w:val="left" w:pos="993"/>
        </w:tabs>
        <w:spacing w:after="0" w:line="240" w:lineRule="auto"/>
        <w:ind w:left="0" w:firstLine="709"/>
        <w:jc w:val="both"/>
        <w:rPr>
          <w:rFonts w:ascii="Times New Roman" w:eastAsia="Yu Mincho" w:hAnsi="Times New Roman" w:cs="Times New Roman"/>
          <w:color w:val="000000"/>
          <w:sz w:val="24"/>
          <w:szCs w:val="28"/>
          <w:lang w:eastAsia="ru-RU"/>
        </w:rPr>
      </w:pPr>
      <w:r w:rsidRPr="00E94141">
        <w:rPr>
          <w:rFonts w:ascii="Times New Roman" w:eastAsia="Yu Mincho" w:hAnsi="Times New Roman" w:cs="Times New Roman"/>
          <w:color w:val="000000"/>
          <w:sz w:val="24"/>
          <w:szCs w:val="28"/>
          <w:lang w:eastAsia="ru-RU"/>
        </w:rPr>
        <w:t>потери наблюдаемости объектов электросетевого хозяйства.</w:t>
      </w:r>
    </w:p>
    <w:p w:rsidR="00B5647B" w:rsidRPr="00E94141" w:rsidRDefault="00B5647B" w:rsidP="00B5647B">
      <w:pPr>
        <w:spacing w:after="0" w:line="240" w:lineRule="auto"/>
        <w:ind w:firstLine="709"/>
        <w:jc w:val="both"/>
        <w:rPr>
          <w:rFonts w:ascii="Times New Roman" w:eastAsia="Yu Mincho" w:hAnsi="Times New Roman" w:cs="Times New Roman"/>
          <w:color w:val="000000"/>
          <w:sz w:val="24"/>
          <w:szCs w:val="28"/>
          <w:lang w:eastAsia="ru-RU"/>
        </w:rPr>
      </w:pPr>
      <w:r w:rsidRPr="00E94141">
        <w:rPr>
          <w:rFonts w:ascii="Times New Roman" w:eastAsia="Yu Mincho" w:hAnsi="Times New Roman" w:cs="Times New Roman"/>
          <w:color w:val="000000"/>
          <w:sz w:val="24"/>
          <w:szCs w:val="28"/>
          <w:lang w:eastAsia="ru-RU"/>
        </w:rPr>
        <w:t>Указанные требования к модернизации сформулированы в разработанном в рамках третьего этапа НИОКР техническо</w:t>
      </w:r>
      <w:r>
        <w:rPr>
          <w:rFonts w:ascii="Times New Roman" w:eastAsia="Yu Mincho" w:hAnsi="Times New Roman" w:cs="Times New Roman"/>
          <w:color w:val="000000"/>
          <w:sz w:val="24"/>
          <w:szCs w:val="28"/>
          <w:lang w:eastAsia="ru-RU"/>
        </w:rPr>
        <w:t>м задании на модернизацию SCADA.</w:t>
      </w:r>
    </w:p>
    <w:p w:rsidR="00B5647B" w:rsidRPr="00E94141" w:rsidRDefault="00B5647B" w:rsidP="00B5647B">
      <w:pPr>
        <w:spacing w:after="0" w:line="240" w:lineRule="auto"/>
        <w:ind w:firstLine="709"/>
        <w:jc w:val="both"/>
        <w:rPr>
          <w:rFonts w:ascii="Times New Roman" w:eastAsia="Yu Mincho" w:hAnsi="Times New Roman" w:cs="Times New Roman"/>
          <w:color w:val="000000"/>
          <w:sz w:val="24"/>
          <w:szCs w:val="28"/>
          <w:lang w:eastAsia="ru-RU"/>
        </w:rPr>
      </w:pPr>
      <w:r w:rsidRPr="00E94141">
        <w:rPr>
          <w:rFonts w:ascii="Times New Roman" w:eastAsia="Yu Mincho" w:hAnsi="Times New Roman" w:cs="Times New Roman"/>
          <w:color w:val="000000"/>
          <w:sz w:val="24"/>
          <w:szCs w:val="28"/>
          <w:lang w:eastAsia="ru-RU"/>
        </w:rPr>
        <w:t xml:space="preserve">Дальнейшее развитие НИОКР возможно в случае привлечения разработчиков АСУ ТП в целях реализации требований, сформулированных в рамках НИОКР, оценки возможности серийного производства АСУ ТП, </w:t>
      </w:r>
    </w:p>
    <w:p w:rsidR="00B5647B" w:rsidRPr="00A66A45" w:rsidRDefault="00B5647B" w:rsidP="00B5647B">
      <w:pPr>
        <w:spacing w:after="0" w:line="240" w:lineRule="auto"/>
        <w:ind w:firstLine="709"/>
        <w:jc w:val="both"/>
        <w:rPr>
          <w:rFonts w:ascii="Times New Roman" w:eastAsia="Yu Mincho" w:hAnsi="Times New Roman" w:cs="Times New Roman"/>
          <w:color w:val="000000"/>
          <w:sz w:val="24"/>
          <w:szCs w:val="28"/>
          <w:lang w:eastAsia="ru-RU"/>
        </w:rPr>
      </w:pPr>
      <w:r w:rsidRPr="00E94141">
        <w:rPr>
          <w:rFonts w:ascii="Times New Roman" w:eastAsia="Yu Mincho" w:hAnsi="Times New Roman" w:cs="Times New Roman"/>
          <w:color w:val="000000"/>
          <w:sz w:val="24"/>
          <w:szCs w:val="28"/>
          <w:lang w:eastAsia="ru-RU"/>
        </w:rPr>
        <w:t>обеспечивающих интеграцию с Системой, и/или частично реализующих её функционал.</w:t>
      </w:r>
    </w:p>
    <w:p w:rsidR="00B5647B" w:rsidRDefault="00B5647B" w:rsidP="00B5647B">
      <w:pPr>
        <w:keepNext/>
        <w:keepLines/>
        <w:widowControl w:val="0"/>
        <w:spacing w:after="0" w:line="240" w:lineRule="auto"/>
        <w:ind w:firstLine="709"/>
        <w:contextualSpacing/>
        <w:rPr>
          <w:rFonts w:ascii="Times New Roman" w:eastAsia="Calibri" w:hAnsi="Times New Roman" w:cs="Times New Roman"/>
          <w:b/>
          <w:sz w:val="24"/>
          <w:szCs w:val="24"/>
        </w:rPr>
      </w:pPr>
    </w:p>
    <w:p w:rsidR="00B5647B" w:rsidRPr="00A66A45" w:rsidRDefault="00B5647B" w:rsidP="00B5647B">
      <w:pPr>
        <w:keepNext/>
        <w:keepLines/>
        <w:widowControl w:val="0"/>
        <w:spacing w:after="0" w:line="240" w:lineRule="auto"/>
        <w:ind w:firstLine="709"/>
        <w:contextualSpacing/>
        <w:jc w:val="both"/>
        <w:rPr>
          <w:rFonts w:ascii="Times New Roman" w:eastAsia="Calibri" w:hAnsi="Times New Roman" w:cs="Times New Roman"/>
          <w:b/>
          <w:sz w:val="24"/>
          <w:szCs w:val="24"/>
        </w:rPr>
      </w:pPr>
      <w:r w:rsidRPr="00D676A3">
        <w:rPr>
          <w:rFonts w:ascii="Times New Roman" w:eastAsia="Calibri" w:hAnsi="Times New Roman" w:cs="Times New Roman"/>
          <w:b/>
          <w:sz w:val="24"/>
          <w:szCs w:val="24"/>
        </w:rPr>
        <w:t>Проект «Создание системы автоматизации учета документов архив</w:t>
      </w:r>
      <w:r w:rsidR="004D0AA0">
        <w:rPr>
          <w:rFonts w:ascii="Times New Roman" w:eastAsia="Calibri" w:hAnsi="Times New Roman" w:cs="Times New Roman"/>
          <w:b/>
          <w:sz w:val="24"/>
          <w:szCs w:val="24"/>
        </w:rPr>
        <w:t>ного фонда ПАО «Россети Сибирь»</w:t>
      </w:r>
    </w:p>
    <w:p w:rsidR="00B5647B" w:rsidRDefault="00B5647B" w:rsidP="00B5647B">
      <w:pPr>
        <w:spacing w:after="0" w:line="240" w:lineRule="auto"/>
        <w:ind w:firstLine="709"/>
        <w:contextualSpacing/>
        <w:jc w:val="both"/>
        <w:rPr>
          <w:rFonts w:ascii="Times New Roman" w:eastAsia="Yu Mincho" w:hAnsi="Times New Roman" w:cs="Times New Roman"/>
          <w:color w:val="000000"/>
          <w:sz w:val="24"/>
          <w:szCs w:val="28"/>
          <w:lang w:eastAsia="ru-RU"/>
        </w:rPr>
      </w:pPr>
    </w:p>
    <w:p w:rsidR="00A31138" w:rsidRDefault="00A31138" w:rsidP="00A31138">
      <w:pPr>
        <w:spacing w:after="0" w:line="240" w:lineRule="auto"/>
        <w:ind w:firstLine="709"/>
        <w:contextualSpacing/>
        <w:jc w:val="both"/>
        <w:rPr>
          <w:rFonts w:ascii="Times New Roman" w:eastAsia="Yu Mincho" w:hAnsi="Times New Roman" w:cs="Times New Roman"/>
          <w:color w:val="000000"/>
          <w:sz w:val="24"/>
          <w:szCs w:val="28"/>
          <w:lang w:eastAsia="ru-RU"/>
        </w:rPr>
      </w:pPr>
      <w:r w:rsidRPr="00D676A3">
        <w:rPr>
          <w:rFonts w:ascii="Times New Roman" w:eastAsia="Yu Mincho" w:hAnsi="Times New Roman" w:cs="Times New Roman"/>
          <w:color w:val="000000"/>
          <w:sz w:val="24"/>
          <w:szCs w:val="28"/>
          <w:lang w:eastAsia="ru-RU"/>
        </w:rPr>
        <w:t xml:space="preserve">Результатом выполнения работ по созданию системы автоматизации учета документов архивного фонда ПАО «Россети Сибирь» является внедрение современного программного решения, автоматизирующего деятельность архивной службы, функционирующего на базе </w:t>
      </w:r>
      <w:r>
        <w:rPr>
          <w:rFonts w:ascii="Times New Roman" w:eastAsia="Yu Mincho" w:hAnsi="Times New Roman" w:cs="Times New Roman"/>
          <w:color w:val="000000"/>
          <w:sz w:val="24"/>
          <w:szCs w:val="28"/>
          <w:lang w:eastAsia="ru-RU"/>
        </w:rPr>
        <w:t xml:space="preserve">отечественных </w:t>
      </w:r>
      <w:r w:rsidRPr="00D676A3">
        <w:rPr>
          <w:rFonts w:ascii="Times New Roman" w:eastAsia="Yu Mincho" w:hAnsi="Times New Roman" w:cs="Times New Roman"/>
          <w:color w:val="000000"/>
          <w:sz w:val="24"/>
          <w:szCs w:val="28"/>
          <w:lang w:eastAsia="ru-RU"/>
        </w:rPr>
        <w:t>операционных систем и систем управления базами данных, входящих в Единый реестр программного обеспечения и баз данных. Данные работы выполн</w:t>
      </w:r>
      <w:r>
        <w:rPr>
          <w:rFonts w:ascii="Times New Roman" w:eastAsia="Yu Mincho" w:hAnsi="Times New Roman" w:cs="Times New Roman"/>
          <w:color w:val="000000"/>
          <w:sz w:val="24"/>
          <w:szCs w:val="28"/>
          <w:lang w:eastAsia="ru-RU"/>
        </w:rPr>
        <w:t>ены</w:t>
      </w:r>
      <w:r w:rsidRPr="00D676A3">
        <w:rPr>
          <w:rFonts w:ascii="Times New Roman" w:eastAsia="Yu Mincho" w:hAnsi="Times New Roman" w:cs="Times New Roman"/>
          <w:color w:val="000000"/>
          <w:sz w:val="24"/>
          <w:szCs w:val="28"/>
          <w:lang w:eastAsia="ru-RU"/>
        </w:rPr>
        <w:t xml:space="preserve"> в рамках </w:t>
      </w:r>
      <w:r>
        <w:rPr>
          <w:rFonts w:ascii="Times New Roman" w:eastAsia="Yu Mincho" w:hAnsi="Times New Roman" w:cs="Times New Roman"/>
          <w:color w:val="000000"/>
          <w:sz w:val="24"/>
          <w:szCs w:val="28"/>
          <w:lang w:eastAsia="ru-RU"/>
        </w:rPr>
        <w:t>исполнени</w:t>
      </w:r>
      <w:r w:rsidRPr="00D676A3">
        <w:rPr>
          <w:rFonts w:ascii="Times New Roman" w:eastAsia="Yu Mincho" w:hAnsi="Times New Roman" w:cs="Times New Roman"/>
          <w:color w:val="000000"/>
          <w:sz w:val="24"/>
          <w:szCs w:val="28"/>
          <w:lang w:eastAsia="ru-RU"/>
        </w:rPr>
        <w:t xml:space="preserve">я </w:t>
      </w:r>
      <w:r>
        <w:rPr>
          <w:rFonts w:ascii="Times New Roman" w:eastAsia="Yu Mincho" w:hAnsi="Times New Roman" w:cs="Times New Roman"/>
          <w:color w:val="000000"/>
          <w:sz w:val="24"/>
          <w:szCs w:val="28"/>
          <w:lang w:eastAsia="ru-RU"/>
        </w:rPr>
        <w:t xml:space="preserve">плана </w:t>
      </w:r>
      <w:r w:rsidRPr="00A75530">
        <w:rPr>
          <w:rFonts w:ascii="Times New Roman" w:eastAsia="Yu Mincho" w:hAnsi="Times New Roman" w:cs="Times New Roman"/>
          <w:color w:val="000000"/>
          <w:sz w:val="24"/>
          <w:szCs w:val="28"/>
          <w:lang w:eastAsia="ru-RU"/>
        </w:rPr>
        <w:t>мероприятий перехода ПАО «Россети Сибирь» на преимущественное использование отечественного программного обеспечения на период 2021-2030 годы в сфере информационных технологий, утвержден</w:t>
      </w:r>
      <w:r>
        <w:rPr>
          <w:rFonts w:ascii="Times New Roman" w:eastAsia="Yu Mincho" w:hAnsi="Times New Roman" w:cs="Times New Roman"/>
          <w:color w:val="000000"/>
          <w:sz w:val="24"/>
          <w:szCs w:val="28"/>
          <w:lang w:eastAsia="ru-RU"/>
        </w:rPr>
        <w:t>ного решением</w:t>
      </w:r>
      <w:r w:rsidRPr="00A75530">
        <w:rPr>
          <w:rFonts w:ascii="Times New Roman" w:eastAsia="Yu Mincho" w:hAnsi="Times New Roman" w:cs="Times New Roman"/>
          <w:color w:val="000000"/>
          <w:sz w:val="24"/>
          <w:szCs w:val="28"/>
          <w:lang w:eastAsia="ru-RU"/>
        </w:rPr>
        <w:t xml:space="preserve"> Совет</w:t>
      </w:r>
      <w:r>
        <w:rPr>
          <w:rFonts w:ascii="Times New Roman" w:eastAsia="Yu Mincho" w:hAnsi="Times New Roman" w:cs="Times New Roman"/>
          <w:color w:val="000000"/>
          <w:sz w:val="24"/>
          <w:szCs w:val="28"/>
          <w:lang w:eastAsia="ru-RU"/>
        </w:rPr>
        <w:t>а</w:t>
      </w:r>
      <w:r w:rsidRPr="00A75530">
        <w:rPr>
          <w:rFonts w:ascii="Times New Roman" w:eastAsia="Yu Mincho" w:hAnsi="Times New Roman" w:cs="Times New Roman"/>
          <w:color w:val="000000"/>
          <w:sz w:val="24"/>
          <w:szCs w:val="28"/>
          <w:lang w:eastAsia="ru-RU"/>
        </w:rPr>
        <w:t xml:space="preserve"> директоров ПАО «Россети Сибирь» </w:t>
      </w:r>
      <w:r>
        <w:rPr>
          <w:rFonts w:ascii="Times New Roman" w:eastAsia="Yu Mincho" w:hAnsi="Times New Roman" w:cs="Times New Roman"/>
          <w:color w:val="000000"/>
          <w:sz w:val="24"/>
          <w:szCs w:val="28"/>
          <w:lang w:eastAsia="ru-RU"/>
        </w:rPr>
        <w:t xml:space="preserve">от 07.11.2022 </w:t>
      </w:r>
      <w:r w:rsidRPr="00A75530">
        <w:rPr>
          <w:rFonts w:ascii="Times New Roman" w:eastAsia="Yu Mincho" w:hAnsi="Times New Roman" w:cs="Times New Roman"/>
          <w:color w:val="000000"/>
          <w:sz w:val="24"/>
          <w:szCs w:val="28"/>
          <w:lang w:eastAsia="ru-RU"/>
        </w:rPr>
        <w:t>(протокол от 10.11.2022 № 472/22)</w:t>
      </w:r>
      <w:r w:rsidRPr="00D676A3">
        <w:rPr>
          <w:rFonts w:ascii="Times New Roman" w:eastAsia="Yu Mincho" w:hAnsi="Times New Roman" w:cs="Times New Roman"/>
          <w:color w:val="000000"/>
          <w:sz w:val="24"/>
          <w:szCs w:val="28"/>
          <w:lang w:eastAsia="ru-RU"/>
        </w:rPr>
        <w:t>.</w:t>
      </w:r>
    </w:p>
    <w:p w:rsidR="00B5647B" w:rsidRDefault="00B61CB6" w:rsidP="00B5647B">
      <w:pPr>
        <w:spacing w:after="0" w:line="240" w:lineRule="auto"/>
        <w:ind w:firstLine="709"/>
        <w:contextualSpacing/>
        <w:jc w:val="right"/>
        <w:rPr>
          <w:rFonts w:ascii="Times New Roman" w:eastAsia="Yu Mincho" w:hAnsi="Times New Roman" w:cs="Times New Roman"/>
          <w:color w:val="000000"/>
          <w:sz w:val="24"/>
          <w:szCs w:val="28"/>
          <w:lang w:eastAsia="ru-RU"/>
        </w:rPr>
      </w:pPr>
      <w:r>
        <w:rPr>
          <w:rFonts w:ascii="Times New Roman" w:eastAsia="Yu Mincho" w:hAnsi="Times New Roman" w:cs="Times New Roman"/>
          <w:color w:val="000000"/>
          <w:sz w:val="24"/>
          <w:szCs w:val="28"/>
          <w:lang w:eastAsia="ru-RU"/>
        </w:rPr>
        <w:t xml:space="preserve">Таблица </w:t>
      </w:r>
      <w:r w:rsidR="00A37A1E">
        <w:rPr>
          <w:rFonts w:ascii="Times New Roman" w:eastAsia="Yu Mincho" w:hAnsi="Times New Roman" w:cs="Times New Roman"/>
          <w:color w:val="000000"/>
          <w:sz w:val="24"/>
          <w:szCs w:val="28"/>
          <w:lang w:eastAsia="ru-RU"/>
        </w:rPr>
        <w:t>36</w:t>
      </w:r>
    </w:p>
    <w:p w:rsidR="00B5647B" w:rsidRPr="00785433" w:rsidRDefault="00B5647B" w:rsidP="00B5647B">
      <w:pPr>
        <w:keepNext/>
        <w:spacing w:after="0" w:line="240" w:lineRule="auto"/>
        <w:ind w:firstLine="709"/>
        <w:jc w:val="center"/>
        <w:outlineLvl w:val="0"/>
        <w:rPr>
          <w:rFonts w:ascii="Times New Roman" w:eastAsia="Times New Roman" w:hAnsi="Times New Roman" w:cs="Times New Roman"/>
          <w:b/>
          <w:bCs/>
          <w:color w:val="000000"/>
          <w:sz w:val="24"/>
          <w:szCs w:val="24"/>
          <w:lang w:eastAsia="ru-RU"/>
        </w:rPr>
      </w:pPr>
      <w:bookmarkStart w:id="185" w:name="_Toc99039553"/>
      <w:bookmarkStart w:id="186" w:name="_Toc99109575"/>
      <w:bookmarkStart w:id="187" w:name="_Toc99640705"/>
      <w:bookmarkStart w:id="188" w:name="_Toc130212976"/>
      <w:bookmarkStart w:id="189" w:name="_Toc130213204"/>
      <w:bookmarkStart w:id="190" w:name="_Toc130213432"/>
      <w:bookmarkStart w:id="191" w:name="_Toc130302620"/>
      <w:bookmarkStart w:id="192" w:name="_Toc131002228"/>
      <w:bookmarkStart w:id="193" w:name="_Toc131414658"/>
      <w:bookmarkStart w:id="194" w:name="_Toc131504750"/>
      <w:bookmarkStart w:id="195" w:name="_Toc131505096"/>
      <w:bookmarkStart w:id="196" w:name="_Toc161739482"/>
      <w:bookmarkStart w:id="197" w:name="_Toc161739812"/>
      <w:bookmarkStart w:id="198" w:name="_Toc161836655"/>
      <w:bookmarkStart w:id="199" w:name="_Toc163143083"/>
      <w:r w:rsidRPr="00785433">
        <w:rPr>
          <w:rFonts w:ascii="Times New Roman" w:eastAsia="Times New Roman" w:hAnsi="Times New Roman" w:cs="Times New Roman"/>
          <w:b/>
          <w:bCs/>
          <w:color w:val="000000"/>
          <w:sz w:val="24"/>
          <w:szCs w:val="24"/>
          <w:lang w:eastAsia="ru-RU"/>
        </w:rPr>
        <w:t xml:space="preserve">Показатели в части мероприятий </w:t>
      </w:r>
      <w:bookmarkEnd w:id="185"/>
      <w:bookmarkEnd w:id="186"/>
      <w:bookmarkEnd w:id="187"/>
      <w:r w:rsidRPr="00785433">
        <w:rPr>
          <w:rFonts w:ascii="Times New Roman" w:eastAsia="Times New Roman" w:hAnsi="Times New Roman" w:cs="Times New Roman"/>
          <w:b/>
          <w:bCs/>
          <w:color w:val="000000"/>
          <w:sz w:val="24"/>
          <w:szCs w:val="24"/>
          <w:lang w:eastAsia="ru-RU"/>
        </w:rPr>
        <w:t>по комплексному применению</w:t>
      </w:r>
      <w:bookmarkEnd w:id="188"/>
      <w:bookmarkEnd w:id="189"/>
      <w:bookmarkEnd w:id="190"/>
      <w:bookmarkEnd w:id="191"/>
      <w:bookmarkEnd w:id="192"/>
      <w:bookmarkEnd w:id="193"/>
      <w:bookmarkEnd w:id="194"/>
      <w:bookmarkEnd w:id="195"/>
      <w:bookmarkEnd w:id="196"/>
      <w:bookmarkEnd w:id="197"/>
      <w:bookmarkEnd w:id="198"/>
      <w:bookmarkEnd w:id="199"/>
      <w:r w:rsidRPr="00785433">
        <w:rPr>
          <w:rFonts w:ascii="Times New Roman" w:eastAsia="Times New Roman" w:hAnsi="Times New Roman" w:cs="Times New Roman"/>
          <w:b/>
          <w:bCs/>
          <w:color w:val="000000"/>
          <w:sz w:val="24"/>
          <w:szCs w:val="24"/>
          <w:lang w:eastAsia="ru-RU"/>
        </w:rPr>
        <w:t xml:space="preserve"> </w:t>
      </w:r>
    </w:p>
    <w:p w:rsidR="00B5647B" w:rsidRPr="00785433" w:rsidRDefault="00B5647B" w:rsidP="00B5647B">
      <w:pPr>
        <w:keepNext/>
        <w:spacing w:after="0" w:line="240" w:lineRule="auto"/>
        <w:ind w:firstLine="709"/>
        <w:jc w:val="center"/>
        <w:outlineLvl w:val="0"/>
        <w:rPr>
          <w:rFonts w:ascii="Times New Roman" w:eastAsia="Times New Roman" w:hAnsi="Times New Roman" w:cs="Times New Roman"/>
          <w:b/>
          <w:bCs/>
          <w:color w:val="000000"/>
          <w:sz w:val="24"/>
          <w:szCs w:val="24"/>
          <w:lang w:eastAsia="ru-RU"/>
        </w:rPr>
      </w:pPr>
      <w:bookmarkStart w:id="200" w:name="_Toc130212977"/>
      <w:bookmarkStart w:id="201" w:name="_Toc130213205"/>
      <w:bookmarkStart w:id="202" w:name="_Toc130213433"/>
      <w:bookmarkStart w:id="203" w:name="_Toc130302621"/>
      <w:bookmarkStart w:id="204" w:name="_Toc131002229"/>
      <w:bookmarkStart w:id="205" w:name="_Toc131414659"/>
      <w:bookmarkStart w:id="206" w:name="_Toc131504751"/>
      <w:bookmarkStart w:id="207" w:name="_Toc131505097"/>
      <w:bookmarkStart w:id="208" w:name="_Toc161739483"/>
      <w:bookmarkStart w:id="209" w:name="_Toc161739813"/>
      <w:bookmarkStart w:id="210" w:name="_Toc161836656"/>
      <w:bookmarkStart w:id="211" w:name="_Toc163143084"/>
      <w:r w:rsidRPr="00785433">
        <w:rPr>
          <w:rFonts w:ascii="Times New Roman" w:eastAsia="Times New Roman" w:hAnsi="Times New Roman" w:cs="Times New Roman"/>
          <w:b/>
          <w:bCs/>
          <w:color w:val="000000"/>
          <w:sz w:val="24"/>
          <w:szCs w:val="24"/>
          <w:lang w:eastAsia="ru-RU"/>
        </w:rPr>
        <w:t>и внедрению новых цифровых технологий</w:t>
      </w:r>
      <w:bookmarkEnd w:id="200"/>
      <w:bookmarkEnd w:id="201"/>
      <w:bookmarkEnd w:id="202"/>
      <w:bookmarkEnd w:id="203"/>
      <w:bookmarkEnd w:id="204"/>
      <w:bookmarkEnd w:id="205"/>
      <w:bookmarkEnd w:id="206"/>
      <w:bookmarkEnd w:id="207"/>
      <w:bookmarkEnd w:id="208"/>
      <w:bookmarkEnd w:id="209"/>
      <w:bookmarkEnd w:id="210"/>
      <w:bookmarkEnd w:id="211"/>
    </w:p>
    <w:tbl>
      <w:tblPr>
        <w:tblpPr w:leftFromText="180" w:rightFromText="180" w:vertAnchor="text" w:horzAnchor="margin" w:tblpXSpec="center" w:tblpY="77"/>
        <w:tblW w:w="99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098"/>
        <w:gridCol w:w="992"/>
        <w:gridCol w:w="992"/>
        <w:gridCol w:w="851"/>
        <w:gridCol w:w="850"/>
        <w:gridCol w:w="1134"/>
        <w:gridCol w:w="8"/>
      </w:tblGrid>
      <w:tr w:rsidR="00B5647B" w:rsidRPr="00AE0B84" w:rsidTr="00D42A9F">
        <w:trPr>
          <w:cantSplit/>
          <w:trHeight w:val="20"/>
        </w:trPr>
        <w:tc>
          <w:tcPr>
            <w:tcW w:w="5098" w:type="dxa"/>
            <w:vMerge w:val="restart"/>
            <w:vAlign w:val="center"/>
          </w:tcPr>
          <w:p w:rsidR="00B5647B" w:rsidRPr="00AE0B84" w:rsidRDefault="006C7AC3" w:rsidP="00092F51">
            <w:pPr>
              <w:widowControl w:val="0"/>
              <w:spacing w:after="0" w:line="240" w:lineRule="auto"/>
              <w:ind w:left="-113" w:right="-114"/>
              <w:jc w:val="center"/>
              <w:rPr>
                <w:rFonts w:ascii="Times New Roman" w:eastAsia="Times New Roman" w:hAnsi="Times New Roman" w:cs="Times New Roman"/>
                <w:b/>
                <w:bCs/>
                <w:color w:val="000000"/>
                <w:sz w:val="16"/>
                <w:szCs w:val="16"/>
                <w:lang w:eastAsia="ru-RU"/>
              </w:rPr>
            </w:pPr>
            <w:r>
              <w:rPr>
                <w:rFonts w:ascii="Times New Roman" w:eastAsia="Times New Roman" w:hAnsi="Times New Roman" w:cs="Times New Roman"/>
                <w:b/>
                <w:bCs/>
                <w:color w:val="000000"/>
                <w:sz w:val="16"/>
                <w:szCs w:val="16"/>
                <w:lang w:eastAsia="ru-RU"/>
              </w:rPr>
              <w:t>Показатель</w:t>
            </w:r>
          </w:p>
        </w:tc>
        <w:tc>
          <w:tcPr>
            <w:tcW w:w="992" w:type="dxa"/>
            <w:vMerge w:val="restart"/>
            <w:vAlign w:val="center"/>
          </w:tcPr>
          <w:p w:rsidR="00B5647B" w:rsidRPr="00AE0B84" w:rsidRDefault="00B5647B" w:rsidP="00092F51">
            <w:pPr>
              <w:widowControl w:val="0"/>
              <w:tabs>
                <w:tab w:val="left" w:pos="40"/>
              </w:tabs>
              <w:spacing w:after="0" w:line="240" w:lineRule="auto"/>
              <w:ind w:left="-111" w:right="-112"/>
              <w:jc w:val="center"/>
              <w:rPr>
                <w:rFonts w:ascii="Times New Roman" w:eastAsia="Times New Roman" w:hAnsi="Times New Roman" w:cs="Times New Roman"/>
                <w:b/>
                <w:bCs/>
                <w:color w:val="000000"/>
                <w:sz w:val="16"/>
                <w:szCs w:val="16"/>
                <w:lang w:eastAsia="ru-RU"/>
              </w:rPr>
            </w:pPr>
            <w:r w:rsidRPr="00AE0B84">
              <w:rPr>
                <w:rFonts w:ascii="Times New Roman" w:eastAsia="Times New Roman" w:hAnsi="Times New Roman" w:cs="Times New Roman"/>
                <w:b/>
                <w:bCs/>
                <w:color w:val="000000"/>
                <w:sz w:val="16"/>
                <w:szCs w:val="16"/>
                <w:lang w:eastAsia="ru-RU"/>
              </w:rPr>
              <w:t>Ед.изм.</w:t>
            </w:r>
          </w:p>
        </w:tc>
        <w:tc>
          <w:tcPr>
            <w:tcW w:w="3835" w:type="dxa"/>
            <w:gridSpan w:val="5"/>
            <w:vAlign w:val="center"/>
          </w:tcPr>
          <w:p w:rsidR="00B5647B" w:rsidRPr="00AE0B84" w:rsidRDefault="00B5647B" w:rsidP="00092F51">
            <w:pPr>
              <w:widowControl w:val="0"/>
              <w:spacing w:after="0" w:line="240" w:lineRule="auto"/>
              <w:jc w:val="center"/>
              <w:rPr>
                <w:rFonts w:ascii="Times New Roman" w:eastAsia="Times New Roman" w:hAnsi="Times New Roman" w:cs="Times New Roman"/>
                <w:b/>
                <w:bCs/>
                <w:color w:val="000000"/>
                <w:sz w:val="16"/>
                <w:szCs w:val="16"/>
                <w:lang w:eastAsia="ru-RU"/>
              </w:rPr>
            </w:pPr>
            <w:r w:rsidRPr="00AE0B84">
              <w:rPr>
                <w:rFonts w:ascii="Times New Roman" w:eastAsia="Times New Roman" w:hAnsi="Times New Roman" w:cs="Times New Roman"/>
                <w:b/>
                <w:bCs/>
                <w:color w:val="000000"/>
                <w:sz w:val="16"/>
                <w:szCs w:val="16"/>
                <w:lang w:eastAsia="ru-RU"/>
              </w:rPr>
              <w:t>Период</w:t>
            </w:r>
          </w:p>
        </w:tc>
      </w:tr>
      <w:tr w:rsidR="00B5647B" w:rsidRPr="00AE0B84" w:rsidTr="00D42A9F">
        <w:trPr>
          <w:gridAfter w:val="1"/>
          <w:wAfter w:w="8" w:type="dxa"/>
          <w:cantSplit/>
          <w:trHeight w:val="20"/>
        </w:trPr>
        <w:tc>
          <w:tcPr>
            <w:tcW w:w="5098" w:type="dxa"/>
            <w:vMerge/>
            <w:vAlign w:val="center"/>
          </w:tcPr>
          <w:p w:rsidR="00B5647B" w:rsidRPr="00AE0B84" w:rsidRDefault="00B5647B" w:rsidP="00092F51">
            <w:pPr>
              <w:widowControl w:val="0"/>
              <w:spacing w:after="0" w:line="240" w:lineRule="auto"/>
              <w:ind w:left="426" w:right="-143" w:hanging="426"/>
              <w:jc w:val="center"/>
              <w:rPr>
                <w:rFonts w:ascii="Times New Roman" w:eastAsia="Times New Roman" w:hAnsi="Times New Roman" w:cs="Times New Roman"/>
                <w:b/>
                <w:bCs/>
                <w:color w:val="000000"/>
                <w:sz w:val="20"/>
                <w:szCs w:val="20"/>
                <w:lang w:eastAsia="ru-RU"/>
              </w:rPr>
            </w:pPr>
          </w:p>
        </w:tc>
        <w:tc>
          <w:tcPr>
            <w:tcW w:w="992" w:type="dxa"/>
            <w:vMerge/>
            <w:vAlign w:val="center"/>
          </w:tcPr>
          <w:p w:rsidR="00B5647B" w:rsidRPr="00AE0B84" w:rsidRDefault="00B5647B" w:rsidP="00092F51">
            <w:pPr>
              <w:widowControl w:val="0"/>
              <w:tabs>
                <w:tab w:val="left" w:pos="40"/>
              </w:tabs>
              <w:spacing w:after="0" w:line="240" w:lineRule="auto"/>
              <w:ind w:left="426" w:right="-143" w:hanging="426"/>
              <w:jc w:val="both"/>
              <w:rPr>
                <w:rFonts w:ascii="Times New Roman" w:eastAsia="Times New Roman" w:hAnsi="Times New Roman" w:cs="Times New Roman"/>
                <w:b/>
                <w:bCs/>
                <w:color w:val="000000"/>
                <w:sz w:val="20"/>
                <w:szCs w:val="20"/>
                <w:lang w:eastAsia="ru-RU"/>
              </w:rPr>
            </w:pPr>
          </w:p>
        </w:tc>
        <w:tc>
          <w:tcPr>
            <w:tcW w:w="992" w:type="dxa"/>
            <w:vAlign w:val="center"/>
          </w:tcPr>
          <w:p w:rsidR="00B5647B" w:rsidRPr="00AE0B84" w:rsidRDefault="00B5647B" w:rsidP="00092F51">
            <w:pPr>
              <w:widowControl w:val="0"/>
              <w:spacing w:after="0" w:line="240" w:lineRule="auto"/>
              <w:ind w:left="-96" w:right="-122"/>
              <w:jc w:val="center"/>
              <w:rPr>
                <w:rFonts w:ascii="Times New Roman" w:eastAsia="Times New Roman" w:hAnsi="Times New Roman" w:cs="Times New Roman"/>
                <w:b/>
                <w:bCs/>
                <w:color w:val="000000"/>
                <w:sz w:val="16"/>
                <w:szCs w:val="16"/>
                <w:lang w:eastAsia="ru-RU"/>
              </w:rPr>
            </w:pPr>
            <w:r w:rsidRPr="00AE0B84">
              <w:rPr>
                <w:rFonts w:ascii="Times New Roman" w:eastAsia="Times New Roman" w:hAnsi="Times New Roman" w:cs="Times New Roman"/>
                <w:b/>
                <w:bCs/>
                <w:color w:val="000000"/>
                <w:sz w:val="16"/>
                <w:szCs w:val="16"/>
                <w:lang w:eastAsia="ru-RU"/>
              </w:rPr>
              <w:t>202</w:t>
            </w:r>
            <w:r>
              <w:rPr>
                <w:rFonts w:ascii="Times New Roman" w:eastAsia="Times New Roman" w:hAnsi="Times New Roman" w:cs="Times New Roman"/>
                <w:b/>
                <w:bCs/>
                <w:color w:val="000000"/>
                <w:sz w:val="16"/>
                <w:szCs w:val="16"/>
                <w:lang w:eastAsia="ru-RU"/>
              </w:rPr>
              <w:t xml:space="preserve">1 </w:t>
            </w:r>
            <w:r w:rsidRPr="00AE0B84">
              <w:rPr>
                <w:rFonts w:ascii="Times New Roman" w:eastAsia="Times New Roman" w:hAnsi="Times New Roman" w:cs="Times New Roman"/>
                <w:b/>
                <w:bCs/>
                <w:color w:val="000000"/>
                <w:sz w:val="16"/>
                <w:szCs w:val="16"/>
                <w:lang w:eastAsia="ru-RU"/>
              </w:rPr>
              <w:t>год</w:t>
            </w:r>
          </w:p>
          <w:p w:rsidR="00B5647B" w:rsidRPr="00AE0B84" w:rsidDel="001A6DB5" w:rsidRDefault="00B5647B" w:rsidP="00092F51">
            <w:pPr>
              <w:widowControl w:val="0"/>
              <w:spacing w:after="0" w:line="240" w:lineRule="auto"/>
              <w:ind w:left="-96" w:right="-122"/>
              <w:jc w:val="center"/>
              <w:rPr>
                <w:rFonts w:ascii="Times New Roman" w:eastAsia="Times New Roman" w:hAnsi="Times New Roman" w:cs="Times New Roman"/>
                <w:b/>
                <w:bCs/>
                <w:color w:val="000000"/>
                <w:sz w:val="16"/>
                <w:szCs w:val="16"/>
                <w:lang w:eastAsia="ru-RU"/>
              </w:rPr>
            </w:pPr>
            <w:r w:rsidRPr="00AE0B84">
              <w:rPr>
                <w:rFonts w:ascii="Times New Roman" w:eastAsia="Times New Roman" w:hAnsi="Times New Roman" w:cs="Times New Roman"/>
                <w:b/>
                <w:bCs/>
                <w:color w:val="000000"/>
                <w:sz w:val="16"/>
                <w:szCs w:val="16"/>
                <w:lang w:eastAsia="ru-RU"/>
              </w:rPr>
              <w:t>факт</w:t>
            </w:r>
          </w:p>
        </w:tc>
        <w:tc>
          <w:tcPr>
            <w:tcW w:w="851" w:type="dxa"/>
            <w:shd w:val="clear" w:color="auto" w:fill="auto"/>
            <w:vAlign w:val="center"/>
          </w:tcPr>
          <w:p w:rsidR="00B5647B" w:rsidRPr="00AE0B84" w:rsidRDefault="00B5647B" w:rsidP="00092F51">
            <w:pPr>
              <w:widowControl w:val="0"/>
              <w:spacing w:after="0" w:line="240" w:lineRule="auto"/>
              <w:ind w:left="-113" w:right="-138"/>
              <w:jc w:val="center"/>
              <w:rPr>
                <w:rFonts w:ascii="Times New Roman" w:eastAsia="Times New Roman" w:hAnsi="Times New Roman" w:cs="Times New Roman"/>
                <w:b/>
                <w:bCs/>
                <w:color w:val="000000"/>
                <w:sz w:val="16"/>
                <w:szCs w:val="16"/>
                <w:lang w:eastAsia="ru-RU"/>
              </w:rPr>
            </w:pPr>
            <w:r w:rsidRPr="00AE0B84">
              <w:rPr>
                <w:rFonts w:ascii="Times New Roman" w:eastAsia="Times New Roman" w:hAnsi="Times New Roman" w:cs="Times New Roman"/>
                <w:b/>
                <w:bCs/>
                <w:color w:val="000000"/>
                <w:sz w:val="16"/>
                <w:szCs w:val="16"/>
                <w:lang w:eastAsia="ru-RU"/>
              </w:rPr>
              <w:t>202</w:t>
            </w:r>
            <w:r>
              <w:rPr>
                <w:rFonts w:ascii="Times New Roman" w:eastAsia="Times New Roman" w:hAnsi="Times New Roman" w:cs="Times New Roman"/>
                <w:b/>
                <w:bCs/>
                <w:color w:val="000000"/>
                <w:sz w:val="16"/>
                <w:szCs w:val="16"/>
                <w:lang w:eastAsia="ru-RU"/>
              </w:rPr>
              <w:t>2</w:t>
            </w:r>
            <w:r w:rsidRPr="00AE0B84">
              <w:rPr>
                <w:rFonts w:ascii="Times New Roman" w:eastAsia="Times New Roman" w:hAnsi="Times New Roman" w:cs="Times New Roman"/>
                <w:b/>
                <w:bCs/>
                <w:color w:val="000000"/>
                <w:sz w:val="16"/>
                <w:szCs w:val="16"/>
                <w:lang w:eastAsia="ru-RU"/>
              </w:rPr>
              <w:t xml:space="preserve"> год</w:t>
            </w:r>
          </w:p>
          <w:p w:rsidR="00B5647B" w:rsidRPr="00AE0B84" w:rsidRDefault="00B5647B" w:rsidP="00092F51">
            <w:pPr>
              <w:widowControl w:val="0"/>
              <w:spacing w:after="0" w:line="240" w:lineRule="auto"/>
              <w:ind w:left="-113" w:right="-138"/>
              <w:jc w:val="center"/>
              <w:rPr>
                <w:rFonts w:ascii="Times New Roman" w:eastAsia="Times New Roman" w:hAnsi="Times New Roman" w:cs="Times New Roman"/>
                <w:b/>
                <w:bCs/>
                <w:color w:val="000000"/>
                <w:sz w:val="16"/>
                <w:szCs w:val="16"/>
                <w:lang w:eastAsia="ru-RU"/>
              </w:rPr>
            </w:pPr>
            <w:r w:rsidRPr="00AE0B84">
              <w:rPr>
                <w:rFonts w:ascii="Times New Roman" w:eastAsia="Times New Roman" w:hAnsi="Times New Roman" w:cs="Times New Roman"/>
                <w:b/>
                <w:bCs/>
                <w:color w:val="000000"/>
                <w:sz w:val="16"/>
                <w:szCs w:val="16"/>
                <w:lang w:eastAsia="ru-RU"/>
              </w:rPr>
              <w:t>факт</w:t>
            </w:r>
          </w:p>
        </w:tc>
        <w:tc>
          <w:tcPr>
            <w:tcW w:w="850" w:type="dxa"/>
            <w:vAlign w:val="center"/>
          </w:tcPr>
          <w:p w:rsidR="00B5647B" w:rsidRPr="00AE0B84" w:rsidRDefault="00B5647B" w:rsidP="00092F51">
            <w:pPr>
              <w:widowControl w:val="0"/>
              <w:spacing w:after="0" w:line="240" w:lineRule="auto"/>
              <w:ind w:left="-100" w:right="-143"/>
              <w:jc w:val="center"/>
              <w:rPr>
                <w:rFonts w:ascii="Times New Roman" w:eastAsia="Times New Roman" w:hAnsi="Times New Roman" w:cs="Times New Roman"/>
                <w:b/>
                <w:bCs/>
                <w:color w:val="000000"/>
                <w:sz w:val="16"/>
                <w:szCs w:val="16"/>
                <w:lang w:eastAsia="ru-RU"/>
              </w:rPr>
            </w:pPr>
            <w:r w:rsidRPr="00AE0B84">
              <w:rPr>
                <w:rFonts w:ascii="Times New Roman" w:eastAsia="Times New Roman" w:hAnsi="Times New Roman" w:cs="Times New Roman"/>
                <w:b/>
                <w:bCs/>
                <w:color w:val="000000"/>
                <w:sz w:val="16"/>
                <w:szCs w:val="16"/>
                <w:lang w:eastAsia="ru-RU"/>
              </w:rPr>
              <w:t>202</w:t>
            </w:r>
            <w:r>
              <w:rPr>
                <w:rFonts w:ascii="Times New Roman" w:eastAsia="Times New Roman" w:hAnsi="Times New Roman" w:cs="Times New Roman"/>
                <w:b/>
                <w:bCs/>
                <w:color w:val="000000"/>
                <w:sz w:val="16"/>
                <w:szCs w:val="16"/>
                <w:lang w:eastAsia="ru-RU"/>
              </w:rPr>
              <w:t>3</w:t>
            </w:r>
            <w:r w:rsidRPr="00AE0B84">
              <w:rPr>
                <w:rFonts w:ascii="Times New Roman" w:eastAsia="Times New Roman" w:hAnsi="Times New Roman" w:cs="Times New Roman"/>
                <w:b/>
                <w:bCs/>
                <w:color w:val="000000"/>
                <w:sz w:val="16"/>
                <w:szCs w:val="16"/>
                <w:lang w:eastAsia="ru-RU"/>
              </w:rPr>
              <w:t xml:space="preserve"> год</w:t>
            </w:r>
          </w:p>
          <w:p w:rsidR="00B5647B" w:rsidRPr="00AE0B84" w:rsidRDefault="00B5647B" w:rsidP="00092F51">
            <w:pPr>
              <w:widowControl w:val="0"/>
              <w:spacing w:after="0" w:line="240" w:lineRule="auto"/>
              <w:ind w:left="-100" w:right="-143"/>
              <w:jc w:val="center"/>
              <w:rPr>
                <w:rFonts w:ascii="Times New Roman" w:eastAsia="Times New Roman" w:hAnsi="Times New Roman" w:cs="Times New Roman"/>
                <w:b/>
                <w:bCs/>
                <w:color w:val="000000"/>
                <w:sz w:val="16"/>
                <w:szCs w:val="16"/>
                <w:lang w:eastAsia="ru-RU"/>
              </w:rPr>
            </w:pPr>
            <w:r w:rsidRPr="00AE0B84">
              <w:rPr>
                <w:rFonts w:ascii="Times New Roman" w:eastAsia="Times New Roman" w:hAnsi="Times New Roman" w:cs="Times New Roman"/>
                <w:b/>
                <w:bCs/>
                <w:color w:val="000000"/>
                <w:sz w:val="16"/>
                <w:szCs w:val="16"/>
                <w:lang w:eastAsia="ru-RU"/>
              </w:rPr>
              <w:t>факт</w:t>
            </w:r>
          </w:p>
        </w:tc>
        <w:tc>
          <w:tcPr>
            <w:tcW w:w="1134" w:type="dxa"/>
            <w:vAlign w:val="center"/>
          </w:tcPr>
          <w:p w:rsidR="00B5647B" w:rsidRPr="00AE0B84" w:rsidRDefault="00B5647B" w:rsidP="00092F51">
            <w:pPr>
              <w:widowControl w:val="0"/>
              <w:spacing w:after="0" w:line="240" w:lineRule="auto"/>
              <w:ind w:left="-107" w:right="-143"/>
              <w:jc w:val="center"/>
              <w:rPr>
                <w:rFonts w:ascii="Times New Roman" w:eastAsia="Times New Roman" w:hAnsi="Times New Roman" w:cs="Times New Roman"/>
                <w:b/>
                <w:bCs/>
                <w:color w:val="000000"/>
                <w:sz w:val="16"/>
                <w:szCs w:val="16"/>
                <w:lang w:eastAsia="ru-RU"/>
              </w:rPr>
            </w:pPr>
            <w:r w:rsidRPr="00AE0B84">
              <w:rPr>
                <w:rFonts w:ascii="Times New Roman" w:eastAsia="Times New Roman" w:hAnsi="Times New Roman" w:cs="Times New Roman"/>
                <w:b/>
                <w:bCs/>
                <w:color w:val="000000"/>
                <w:sz w:val="16"/>
                <w:szCs w:val="16"/>
                <w:lang w:eastAsia="ru-RU"/>
              </w:rPr>
              <w:t>изменение 202</w:t>
            </w:r>
            <w:r>
              <w:rPr>
                <w:rFonts w:ascii="Times New Roman" w:eastAsia="Times New Roman" w:hAnsi="Times New Roman" w:cs="Times New Roman"/>
                <w:b/>
                <w:bCs/>
                <w:color w:val="000000"/>
                <w:sz w:val="16"/>
                <w:szCs w:val="16"/>
                <w:lang w:eastAsia="ru-RU"/>
              </w:rPr>
              <w:t>3</w:t>
            </w:r>
            <w:r w:rsidRPr="00AE0B84">
              <w:rPr>
                <w:rFonts w:ascii="Times New Roman" w:eastAsia="Times New Roman" w:hAnsi="Times New Roman" w:cs="Times New Roman"/>
                <w:b/>
                <w:bCs/>
                <w:color w:val="000000"/>
                <w:sz w:val="16"/>
                <w:szCs w:val="16"/>
                <w:lang w:eastAsia="ru-RU"/>
              </w:rPr>
              <w:t>/202</w:t>
            </w:r>
            <w:r>
              <w:rPr>
                <w:rFonts w:ascii="Times New Roman" w:eastAsia="Times New Roman" w:hAnsi="Times New Roman" w:cs="Times New Roman"/>
                <w:b/>
                <w:bCs/>
                <w:color w:val="000000"/>
                <w:sz w:val="16"/>
                <w:szCs w:val="16"/>
                <w:lang w:eastAsia="ru-RU"/>
              </w:rPr>
              <w:t>2</w:t>
            </w:r>
            <w:r w:rsidRPr="00AE0B84">
              <w:rPr>
                <w:rFonts w:ascii="Times New Roman" w:eastAsia="Times New Roman" w:hAnsi="Times New Roman" w:cs="Times New Roman"/>
                <w:b/>
                <w:bCs/>
                <w:color w:val="000000"/>
                <w:sz w:val="16"/>
                <w:szCs w:val="16"/>
                <w:lang w:eastAsia="ru-RU"/>
              </w:rPr>
              <w:t>, %</w:t>
            </w:r>
          </w:p>
        </w:tc>
      </w:tr>
      <w:tr w:rsidR="004071FD" w:rsidRPr="002E60AF" w:rsidTr="00D42A9F">
        <w:trPr>
          <w:gridAfter w:val="1"/>
          <w:wAfter w:w="8" w:type="dxa"/>
          <w:cantSplit/>
          <w:trHeight w:val="20"/>
        </w:trPr>
        <w:tc>
          <w:tcPr>
            <w:tcW w:w="5098" w:type="dxa"/>
            <w:vAlign w:val="center"/>
          </w:tcPr>
          <w:p w:rsidR="004071FD" w:rsidRPr="002E60AF" w:rsidRDefault="004071FD" w:rsidP="004071FD">
            <w:pPr>
              <w:tabs>
                <w:tab w:val="left" w:pos="9356"/>
              </w:tabs>
              <w:spacing w:after="0" w:line="240" w:lineRule="auto"/>
              <w:jc w:val="both"/>
              <w:rPr>
                <w:rFonts w:ascii="Times New Roman" w:eastAsia="Times New Roman" w:hAnsi="Times New Roman" w:cs="Times New Roman"/>
                <w:sz w:val="20"/>
                <w:szCs w:val="20"/>
                <w:lang w:eastAsia="ru-RU"/>
              </w:rPr>
            </w:pPr>
            <w:r w:rsidRPr="002E60AF">
              <w:rPr>
                <w:rFonts w:ascii="Times New Roman" w:eastAsia="Times New Roman" w:hAnsi="Times New Roman" w:cs="Times New Roman"/>
                <w:color w:val="000000"/>
                <w:sz w:val="20"/>
                <w:szCs w:val="20"/>
                <w:lang w:eastAsia="ru-RU"/>
              </w:rPr>
              <w:t>Объем финансирования мероприятий Программы цифровой трансформации ПАО «Россети</w:t>
            </w:r>
            <w:r>
              <w:rPr>
                <w:rFonts w:ascii="Times New Roman" w:eastAsia="Times New Roman" w:hAnsi="Times New Roman" w:cs="Times New Roman"/>
                <w:color w:val="000000"/>
                <w:sz w:val="20"/>
                <w:szCs w:val="20"/>
                <w:lang w:eastAsia="ru-RU"/>
              </w:rPr>
              <w:t xml:space="preserve"> Сибирь» </w:t>
            </w:r>
          </w:p>
        </w:tc>
        <w:tc>
          <w:tcPr>
            <w:tcW w:w="992" w:type="dxa"/>
            <w:vAlign w:val="center"/>
          </w:tcPr>
          <w:p w:rsidR="004071FD" w:rsidRDefault="004071FD" w:rsidP="004071FD">
            <w:pPr>
              <w:widowControl w:val="0"/>
              <w:spacing w:after="0" w:line="240" w:lineRule="auto"/>
              <w:ind w:left="-104" w:right="-107"/>
              <w:jc w:val="center"/>
              <w:rPr>
                <w:rFonts w:ascii="Times New Roman" w:eastAsia="Times New Roman" w:hAnsi="Times New Roman" w:cs="Times New Roman"/>
                <w:bCs/>
                <w:color w:val="000000"/>
                <w:sz w:val="20"/>
                <w:szCs w:val="20"/>
              </w:rPr>
            </w:pPr>
            <w:r>
              <w:rPr>
                <w:rFonts w:ascii="Times New Roman" w:eastAsia="Times New Roman" w:hAnsi="Times New Roman" w:cs="Times New Roman"/>
                <w:bCs/>
                <w:color w:val="000000"/>
                <w:sz w:val="20"/>
                <w:szCs w:val="20"/>
              </w:rPr>
              <w:t>млн</w:t>
            </w:r>
          </w:p>
          <w:p w:rsidR="004071FD" w:rsidRPr="002E60AF" w:rsidRDefault="004071FD" w:rsidP="004071FD">
            <w:pPr>
              <w:widowControl w:val="0"/>
              <w:spacing w:after="0" w:line="240" w:lineRule="auto"/>
              <w:ind w:left="-104" w:right="-107"/>
              <w:jc w:val="center"/>
              <w:rPr>
                <w:rFonts w:ascii="Times New Roman" w:eastAsia="Times New Roman" w:hAnsi="Times New Roman" w:cs="Times New Roman"/>
                <w:bCs/>
                <w:color w:val="000000"/>
                <w:sz w:val="20"/>
                <w:szCs w:val="20"/>
                <w:lang w:eastAsia="ru-RU"/>
              </w:rPr>
            </w:pPr>
            <w:r w:rsidRPr="002E60AF">
              <w:rPr>
                <w:rFonts w:ascii="Times New Roman" w:eastAsia="Times New Roman" w:hAnsi="Times New Roman" w:cs="Times New Roman"/>
                <w:bCs/>
                <w:color w:val="000000"/>
                <w:sz w:val="20"/>
                <w:szCs w:val="20"/>
              </w:rPr>
              <w:t>руб.</w:t>
            </w:r>
          </w:p>
        </w:tc>
        <w:tc>
          <w:tcPr>
            <w:tcW w:w="992" w:type="dxa"/>
            <w:vAlign w:val="center"/>
          </w:tcPr>
          <w:p w:rsidR="004071FD" w:rsidRPr="002E60AF" w:rsidRDefault="004071FD" w:rsidP="004071FD">
            <w:pPr>
              <w:widowControl w:val="0"/>
              <w:spacing w:after="0" w:line="240" w:lineRule="auto"/>
              <w:ind w:left="40" w:right="-109"/>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bCs/>
                <w:color w:val="000000"/>
                <w:sz w:val="20"/>
                <w:szCs w:val="20"/>
                <w:lang w:eastAsia="ru-RU"/>
              </w:rPr>
              <w:t>3 070</w:t>
            </w:r>
          </w:p>
        </w:tc>
        <w:tc>
          <w:tcPr>
            <w:tcW w:w="851" w:type="dxa"/>
            <w:shd w:val="clear" w:color="auto" w:fill="auto"/>
            <w:vAlign w:val="center"/>
          </w:tcPr>
          <w:p w:rsidR="004071FD" w:rsidRPr="002E60AF" w:rsidRDefault="004071FD" w:rsidP="004071FD">
            <w:pPr>
              <w:widowControl w:val="0"/>
              <w:spacing w:after="0" w:line="240" w:lineRule="auto"/>
              <w:ind w:left="40" w:right="-109"/>
              <w:jc w:val="center"/>
              <w:rPr>
                <w:rFonts w:ascii="Times New Roman" w:eastAsia="Times New Roman" w:hAnsi="Times New Roman" w:cs="Times New Roman"/>
                <w:bCs/>
                <w:color w:val="000000"/>
                <w:sz w:val="20"/>
                <w:szCs w:val="20"/>
                <w:lang w:eastAsia="ru-RU"/>
              </w:rPr>
            </w:pPr>
            <w:r>
              <w:rPr>
                <w:rFonts w:ascii="Times New Roman" w:eastAsia="Times New Roman" w:hAnsi="Times New Roman" w:cs="Times New Roman"/>
                <w:bCs/>
                <w:color w:val="000000"/>
                <w:sz w:val="20"/>
                <w:szCs w:val="20"/>
                <w:lang w:eastAsia="ru-RU"/>
              </w:rPr>
              <w:t>363,3</w:t>
            </w:r>
          </w:p>
        </w:tc>
        <w:tc>
          <w:tcPr>
            <w:tcW w:w="850" w:type="dxa"/>
            <w:vAlign w:val="center"/>
          </w:tcPr>
          <w:p w:rsidR="004071FD" w:rsidRPr="002E60AF" w:rsidRDefault="004071FD" w:rsidP="004071FD">
            <w:pPr>
              <w:widowControl w:val="0"/>
              <w:spacing w:after="0" w:line="240" w:lineRule="auto"/>
              <w:ind w:left="40" w:right="-109"/>
              <w:jc w:val="center"/>
              <w:rPr>
                <w:rFonts w:ascii="Times New Roman" w:eastAsia="Times New Roman" w:hAnsi="Times New Roman" w:cs="Times New Roman"/>
                <w:bCs/>
                <w:color w:val="000000"/>
                <w:sz w:val="20"/>
                <w:szCs w:val="20"/>
                <w:lang w:eastAsia="ru-RU"/>
              </w:rPr>
            </w:pPr>
            <w:r>
              <w:rPr>
                <w:rFonts w:ascii="Times New Roman" w:eastAsia="Times New Roman" w:hAnsi="Times New Roman" w:cs="Times New Roman"/>
                <w:bCs/>
                <w:color w:val="000000"/>
                <w:sz w:val="20"/>
                <w:szCs w:val="20"/>
                <w:lang w:eastAsia="ru-RU"/>
              </w:rPr>
              <w:t>964,9</w:t>
            </w:r>
          </w:p>
        </w:tc>
        <w:tc>
          <w:tcPr>
            <w:tcW w:w="1134" w:type="dxa"/>
            <w:vAlign w:val="center"/>
          </w:tcPr>
          <w:p w:rsidR="004071FD" w:rsidRPr="002E60AF" w:rsidRDefault="004071FD" w:rsidP="004071FD">
            <w:pPr>
              <w:widowControl w:val="0"/>
              <w:spacing w:after="0" w:line="240" w:lineRule="auto"/>
              <w:ind w:left="40" w:right="-109"/>
              <w:jc w:val="center"/>
              <w:rPr>
                <w:rFonts w:ascii="Times New Roman" w:eastAsia="Times New Roman" w:hAnsi="Times New Roman" w:cs="Times New Roman"/>
                <w:bCs/>
                <w:sz w:val="20"/>
                <w:szCs w:val="20"/>
                <w:lang w:eastAsia="ru-RU"/>
              </w:rPr>
            </w:pPr>
            <w:r>
              <w:rPr>
                <w:rFonts w:ascii="Times New Roman" w:eastAsia="Times New Roman" w:hAnsi="Times New Roman" w:cs="Times New Roman"/>
                <w:bCs/>
                <w:sz w:val="20"/>
                <w:szCs w:val="20"/>
                <w:lang w:eastAsia="ru-RU"/>
              </w:rPr>
              <w:t>+266</w:t>
            </w:r>
          </w:p>
        </w:tc>
      </w:tr>
    </w:tbl>
    <w:p w:rsidR="00D42A9F" w:rsidRDefault="00D42A9F" w:rsidP="00E377ED">
      <w:pPr>
        <w:pStyle w:val="13"/>
        <w:spacing w:before="0" w:line="240" w:lineRule="auto"/>
        <w:rPr>
          <w:rFonts w:ascii="Times New Roman" w:hAnsi="Times New Roman" w:cs="Times New Roman"/>
          <w:b/>
          <w:color w:val="auto"/>
          <w:sz w:val="26"/>
          <w:szCs w:val="26"/>
        </w:rPr>
      </w:pPr>
      <w:bookmarkStart w:id="212" w:name="_Toc163143085"/>
    </w:p>
    <w:p w:rsidR="00D42A9F" w:rsidRPr="00D42A9F" w:rsidRDefault="00D42A9F" w:rsidP="00D42A9F"/>
    <w:p w:rsidR="00B114B7" w:rsidRDefault="00B114B7" w:rsidP="00E377ED">
      <w:pPr>
        <w:pStyle w:val="13"/>
        <w:spacing w:before="0" w:line="240" w:lineRule="auto"/>
        <w:rPr>
          <w:rFonts w:ascii="Times New Roman" w:hAnsi="Times New Roman" w:cs="Times New Roman"/>
          <w:b/>
          <w:color w:val="auto"/>
          <w:sz w:val="26"/>
          <w:szCs w:val="26"/>
        </w:rPr>
      </w:pPr>
      <w:r w:rsidRPr="00A3457E">
        <w:rPr>
          <w:rFonts w:ascii="Times New Roman" w:hAnsi="Times New Roman" w:cs="Times New Roman"/>
          <w:b/>
          <w:color w:val="auto"/>
          <w:sz w:val="26"/>
          <w:szCs w:val="26"/>
        </w:rPr>
        <w:lastRenderedPageBreak/>
        <w:t>4. Устойчивое развитие</w:t>
      </w:r>
      <w:bookmarkEnd w:id="212"/>
    </w:p>
    <w:p w:rsidR="00B114B7" w:rsidRDefault="00B114B7" w:rsidP="00455C74">
      <w:pPr>
        <w:pStyle w:val="13"/>
        <w:spacing w:before="0" w:line="240" w:lineRule="auto"/>
        <w:jc w:val="both"/>
        <w:rPr>
          <w:rFonts w:ascii="Times New Roman" w:hAnsi="Times New Roman" w:cs="Times New Roman"/>
          <w:b/>
          <w:color w:val="auto"/>
          <w:sz w:val="26"/>
          <w:szCs w:val="26"/>
        </w:rPr>
      </w:pPr>
      <w:bookmarkStart w:id="213" w:name="_Toc163143086"/>
      <w:r w:rsidRPr="00A3457E">
        <w:rPr>
          <w:rFonts w:ascii="Times New Roman" w:hAnsi="Times New Roman" w:cs="Times New Roman"/>
          <w:b/>
          <w:color w:val="auto"/>
          <w:sz w:val="26"/>
          <w:szCs w:val="26"/>
        </w:rPr>
        <w:t>4.1. О</w:t>
      </w:r>
      <w:r w:rsidR="00455C74">
        <w:rPr>
          <w:rFonts w:ascii="Times New Roman" w:hAnsi="Times New Roman" w:cs="Times New Roman"/>
          <w:b/>
          <w:color w:val="auto"/>
          <w:sz w:val="26"/>
          <w:szCs w:val="26"/>
        </w:rPr>
        <w:t xml:space="preserve">писание существенных тем и подходов, принятых </w:t>
      </w:r>
      <w:r w:rsidRPr="00A3457E">
        <w:rPr>
          <w:rFonts w:ascii="Times New Roman" w:hAnsi="Times New Roman" w:cs="Times New Roman"/>
          <w:b/>
          <w:color w:val="auto"/>
          <w:sz w:val="26"/>
          <w:szCs w:val="26"/>
        </w:rPr>
        <w:t>Общест</w:t>
      </w:r>
      <w:r w:rsidR="00455C74">
        <w:rPr>
          <w:rFonts w:ascii="Times New Roman" w:hAnsi="Times New Roman" w:cs="Times New Roman"/>
          <w:b/>
          <w:color w:val="auto"/>
          <w:sz w:val="26"/>
          <w:szCs w:val="26"/>
        </w:rPr>
        <w:t>вом для их определения</w:t>
      </w:r>
      <w:bookmarkEnd w:id="213"/>
    </w:p>
    <w:p w:rsidR="00455C74" w:rsidRDefault="00455C74" w:rsidP="001B1448">
      <w:pPr>
        <w:spacing w:after="0" w:line="240" w:lineRule="auto"/>
        <w:ind w:firstLine="709"/>
        <w:jc w:val="both"/>
        <w:rPr>
          <w:rFonts w:ascii="Times New Roman" w:hAnsi="Times New Roman" w:cs="Times New Roman"/>
          <w:sz w:val="24"/>
          <w:szCs w:val="24"/>
        </w:rPr>
      </w:pPr>
    </w:p>
    <w:p w:rsidR="001B1448" w:rsidRDefault="001B1448" w:rsidP="001B1448">
      <w:pPr>
        <w:spacing w:after="0" w:line="240" w:lineRule="auto"/>
        <w:ind w:firstLine="709"/>
        <w:jc w:val="both"/>
        <w:rPr>
          <w:rFonts w:ascii="Times New Roman" w:hAnsi="Times New Roman" w:cs="Times New Roman"/>
          <w:sz w:val="24"/>
          <w:szCs w:val="24"/>
        </w:rPr>
      </w:pPr>
      <w:r w:rsidRPr="001B1448">
        <w:rPr>
          <w:rFonts w:ascii="Times New Roman" w:hAnsi="Times New Roman" w:cs="Times New Roman"/>
          <w:sz w:val="24"/>
          <w:szCs w:val="24"/>
        </w:rPr>
        <w:t>ПАО «</w:t>
      </w:r>
      <w:r>
        <w:rPr>
          <w:rFonts w:ascii="Times New Roman" w:hAnsi="Times New Roman" w:cs="Times New Roman"/>
          <w:sz w:val="24"/>
          <w:szCs w:val="24"/>
        </w:rPr>
        <w:t>Россети Сибирь</w:t>
      </w:r>
      <w:r w:rsidRPr="001B1448">
        <w:rPr>
          <w:rFonts w:ascii="Times New Roman" w:hAnsi="Times New Roman" w:cs="Times New Roman"/>
          <w:sz w:val="24"/>
          <w:szCs w:val="24"/>
        </w:rPr>
        <w:t xml:space="preserve">» стремится последовательно внедрять принципы устойчивого развития в свои операционные и управленческие процессы. Подход к устойчивому развитию основывается на постоянном взаимодействии с заинтересованными сторонами и системной оценке Компанией своего влияния на экономику, окружающую среду и общество. </w:t>
      </w:r>
    </w:p>
    <w:p w:rsidR="001B1448" w:rsidRPr="001B1448" w:rsidRDefault="001B1448" w:rsidP="001B1448">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Решением Совета директоров ПАО «Россети Сибирь» от 29.12.2023 (протокол от 29.12.2023 № 512/23) </w:t>
      </w:r>
      <w:r w:rsidR="00484887">
        <w:rPr>
          <w:rFonts w:ascii="Times New Roman" w:hAnsi="Times New Roman" w:cs="Times New Roman"/>
          <w:bCs/>
          <w:sz w:val="24"/>
          <w:szCs w:val="24"/>
        </w:rPr>
        <w:t>Политика</w:t>
      </w:r>
      <w:r w:rsidRPr="001B1448">
        <w:rPr>
          <w:rFonts w:ascii="Times New Roman" w:hAnsi="Times New Roman" w:cs="Times New Roman"/>
          <w:bCs/>
          <w:sz w:val="24"/>
          <w:szCs w:val="24"/>
        </w:rPr>
        <w:t xml:space="preserve"> в области устойчивого развития ПАО «Россети» и Политик</w:t>
      </w:r>
      <w:r w:rsidR="00484887">
        <w:rPr>
          <w:rFonts w:ascii="Times New Roman" w:hAnsi="Times New Roman" w:cs="Times New Roman"/>
          <w:bCs/>
          <w:sz w:val="24"/>
          <w:szCs w:val="24"/>
        </w:rPr>
        <w:t>а</w:t>
      </w:r>
      <w:r w:rsidRPr="001B1448">
        <w:rPr>
          <w:rFonts w:ascii="Times New Roman" w:hAnsi="Times New Roman" w:cs="Times New Roman"/>
          <w:bCs/>
          <w:sz w:val="24"/>
          <w:szCs w:val="24"/>
        </w:rPr>
        <w:t xml:space="preserve"> в области изменения климата ПАО «Россети» </w:t>
      </w:r>
      <w:r w:rsidR="00484887">
        <w:rPr>
          <w:rFonts w:ascii="Times New Roman" w:hAnsi="Times New Roman" w:cs="Times New Roman"/>
          <w:bCs/>
          <w:sz w:val="24"/>
          <w:szCs w:val="24"/>
        </w:rPr>
        <w:t xml:space="preserve">утверждены </w:t>
      </w:r>
      <w:r w:rsidRPr="001B1448">
        <w:rPr>
          <w:rFonts w:ascii="Times New Roman" w:hAnsi="Times New Roman" w:cs="Times New Roman"/>
          <w:bCs/>
          <w:sz w:val="24"/>
          <w:szCs w:val="24"/>
        </w:rPr>
        <w:t>в качестве внутренних документов ПАО «Россети Сибирь»</w:t>
      </w:r>
      <w:r w:rsidR="00484887">
        <w:rPr>
          <w:rFonts w:ascii="Times New Roman" w:hAnsi="Times New Roman" w:cs="Times New Roman"/>
          <w:bCs/>
          <w:sz w:val="24"/>
          <w:szCs w:val="24"/>
        </w:rPr>
        <w:t>.</w:t>
      </w:r>
      <w:r w:rsidR="004F2ABE" w:rsidRPr="004F2ABE">
        <w:rPr>
          <w:rStyle w:val="af0"/>
          <w:rFonts w:ascii="Times New Roman" w:hAnsi="Times New Roman" w:cs="Times New Roman"/>
          <w:bCs/>
          <w:sz w:val="20"/>
          <w:szCs w:val="20"/>
        </w:rPr>
        <w:footnoteReference w:id="8"/>
      </w:r>
    </w:p>
    <w:p w:rsidR="00455C74" w:rsidRDefault="00455C74" w:rsidP="00455C74">
      <w:pPr>
        <w:spacing w:after="0" w:line="240" w:lineRule="auto"/>
        <w:ind w:firstLine="709"/>
        <w:jc w:val="both"/>
        <w:rPr>
          <w:rFonts w:ascii="Times New Roman" w:hAnsi="Times New Roman" w:cs="Times New Roman"/>
          <w:sz w:val="24"/>
          <w:szCs w:val="24"/>
        </w:rPr>
      </w:pPr>
      <w:r w:rsidRPr="00455C74">
        <w:rPr>
          <w:rFonts w:ascii="Times New Roman" w:hAnsi="Times New Roman" w:cs="Times New Roman"/>
          <w:sz w:val="24"/>
          <w:szCs w:val="24"/>
        </w:rPr>
        <w:t>В качестве основных приоритетов своего развития ПАО «</w:t>
      </w:r>
      <w:r>
        <w:rPr>
          <w:rFonts w:ascii="Times New Roman" w:hAnsi="Times New Roman" w:cs="Times New Roman"/>
          <w:sz w:val="24"/>
          <w:szCs w:val="24"/>
        </w:rPr>
        <w:t>Россети Сибирь</w:t>
      </w:r>
      <w:r w:rsidRPr="00455C74">
        <w:rPr>
          <w:rFonts w:ascii="Times New Roman" w:hAnsi="Times New Roman" w:cs="Times New Roman"/>
          <w:sz w:val="24"/>
          <w:szCs w:val="24"/>
        </w:rPr>
        <w:t>» выделяет 5 ключевых направлений как традиционно связываемых с деятельностью в области устойчивого развития, так и специфических, присущих ПАО «</w:t>
      </w:r>
      <w:r w:rsidR="00704FF8">
        <w:rPr>
          <w:rFonts w:ascii="Times New Roman" w:hAnsi="Times New Roman" w:cs="Times New Roman"/>
          <w:sz w:val="24"/>
          <w:szCs w:val="24"/>
        </w:rPr>
        <w:t>Россети Сибирь</w:t>
      </w:r>
      <w:r w:rsidRPr="00455C74">
        <w:rPr>
          <w:rFonts w:ascii="Times New Roman" w:hAnsi="Times New Roman" w:cs="Times New Roman"/>
          <w:sz w:val="24"/>
          <w:szCs w:val="24"/>
        </w:rPr>
        <w:t xml:space="preserve">» как электросетевой компании: </w:t>
      </w:r>
    </w:p>
    <w:p w:rsidR="00455C74" w:rsidRDefault="00455C74" w:rsidP="00455C74">
      <w:pPr>
        <w:spacing w:after="0" w:line="240" w:lineRule="auto"/>
        <w:ind w:firstLine="709"/>
        <w:jc w:val="both"/>
        <w:rPr>
          <w:rFonts w:ascii="Times New Roman" w:hAnsi="Times New Roman" w:cs="Times New Roman"/>
          <w:sz w:val="24"/>
          <w:szCs w:val="24"/>
        </w:rPr>
      </w:pPr>
      <w:r w:rsidRPr="00455C74">
        <w:rPr>
          <w:rFonts w:ascii="Times New Roman" w:hAnsi="Times New Roman" w:cs="Times New Roman"/>
          <w:sz w:val="24"/>
          <w:szCs w:val="24"/>
        </w:rPr>
        <w:t xml:space="preserve">• взаимодействие с заинтересованными лицами; </w:t>
      </w:r>
    </w:p>
    <w:p w:rsidR="00455C74" w:rsidRDefault="00455C74" w:rsidP="00455C74">
      <w:pPr>
        <w:spacing w:after="0" w:line="240" w:lineRule="auto"/>
        <w:ind w:firstLine="709"/>
        <w:jc w:val="both"/>
        <w:rPr>
          <w:rFonts w:ascii="Times New Roman" w:hAnsi="Times New Roman" w:cs="Times New Roman"/>
          <w:sz w:val="24"/>
          <w:szCs w:val="24"/>
        </w:rPr>
      </w:pPr>
      <w:r w:rsidRPr="00455C74">
        <w:rPr>
          <w:rFonts w:ascii="Times New Roman" w:hAnsi="Times New Roman" w:cs="Times New Roman"/>
          <w:sz w:val="24"/>
          <w:szCs w:val="24"/>
        </w:rPr>
        <w:t xml:space="preserve">• устойчивое экономическое развитие; </w:t>
      </w:r>
    </w:p>
    <w:p w:rsidR="00455C74" w:rsidRDefault="00455C74" w:rsidP="00455C74">
      <w:pPr>
        <w:spacing w:after="0" w:line="240" w:lineRule="auto"/>
        <w:ind w:firstLine="709"/>
        <w:jc w:val="both"/>
        <w:rPr>
          <w:rFonts w:ascii="Times New Roman" w:hAnsi="Times New Roman" w:cs="Times New Roman"/>
          <w:sz w:val="24"/>
          <w:szCs w:val="24"/>
        </w:rPr>
      </w:pPr>
      <w:r w:rsidRPr="00455C74">
        <w:rPr>
          <w:rFonts w:ascii="Times New Roman" w:hAnsi="Times New Roman" w:cs="Times New Roman"/>
          <w:sz w:val="24"/>
          <w:szCs w:val="24"/>
        </w:rPr>
        <w:t xml:space="preserve">• уменьшение негативного воздействия на экологию; </w:t>
      </w:r>
    </w:p>
    <w:p w:rsidR="00455C74" w:rsidRDefault="00455C74" w:rsidP="00455C74">
      <w:pPr>
        <w:spacing w:after="0" w:line="240" w:lineRule="auto"/>
        <w:ind w:firstLine="709"/>
        <w:jc w:val="both"/>
        <w:rPr>
          <w:rFonts w:ascii="Times New Roman" w:hAnsi="Times New Roman" w:cs="Times New Roman"/>
          <w:sz w:val="24"/>
          <w:szCs w:val="24"/>
        </w:rPr>
      </w:pPr>
      <w:r w:rsidRPr="00455C74">
        <w:rPr>
          <w:rFonts w:ascii="Times New Roman" w:hAnsi="Times New Roman" w:cs="Times New Roman"/>
          <w:sz w:val="24"/>
          <w:szCs w:val="24"/>
        </w:rPr>
        <w:t xml:space="preserve">• управление воздействием на социальную сферу и персонал; </w:t>
      </w:r>
    </w:p>
    <w:p w:rsidR="00635FAD" w:rsidRPr="00455C74" w:rsidRDefault="00455C74" w:rsidP="00455C74">
      <w:pPr>
        <w:spacing w:after="0" w:line="240" w:lineRule="auto"/>
        <w:ind w:firstLine="709"/>
        <w:jc w:val="both"/>
        <w:rPr>
          <w:rFonts w:ascii="Times New Roman" w:hAnsi="Times New Roman" w:cs="Times New Roman"/>
          <w:sz w:val="24"/>
          <w:szCs w:val="24"/>
        </w:rPr>
      </w:pPr>
      <w:r w:rsidRPr="00455C74">
        <w:rPr>
          <w:rFonts w:ascii="Times New Roman" w:hAnsi="Times New Roman" w:cs="Times New Roman"/>
          <w:sz w:val="24"/>
          <w:szCs w:val="24"/>
        </w:rPr>
        <w:t>• повышение энергоэффективности и обеспечение надежности электроснабжения.</w:t>
      </w:r>
    </w:p>
    <w:p w:rsidR="004F2ABE" w:rsidRPr="00635FAD" w:rsidRDefault="004F2ABE" w:rsidP="00635FAD"/>
    <w:p w:rsidR="0099267E" w:rsidRDefault="0099267E" w:rsidP="00E377ED">
      <w:pPr>
        <w:pStyle w:val="13"/>
        <w:spacing w:before="0" w:line="240" w:lineRule="auto"/>
        <w:rPr>
          <w:rFonts w:ascii="Times New Roman" w:hAnsi="Times New Roman" w:cs="Times New Roman"/>
          <w:b/>
          <w:color w:val="auto"/>
          <w:sz w:val="26"/>
          <w:szCs w:val="26"/>
        </w:rPr>
      </w:pPr>
      <w:bookmarkStart w:id="214" w:name="_Toc163143087"/>
      <w:r>
        <w:rPr>
          <w:rFonts w:ascii="Times New Roman" w:hAnsi="Times New Roman" w:cs="Times New Roman"/>
          <w:b/>
          <w:color w:val="auto"/>
          <w:sz w:val="26"/>
          <w:szCs w:val="26"/>
        </w:rPr>
        <w:t>4.2. Стратегия устойчивого развития Общества</w:t>
      </w:r>
      <w:bookmarkEnd w:id="214"/>
    </w:p>
    <w:p w:rsidR="00455C74" w:rsidRDefault="00455C74" w:rsidP="00455C74">
      <w:pPr>
        <w:autoSpaceDE w:val="0"/>
        <w:autoSpaceDN w:val="0"/>
        <w:adjustRightInd w:val="0"/>
        <w:spacing w:after="0" w:line="240" w:lineRule="auto"/>
        <w:ind w:firstLine="709"/>
        <w:jc w:val="both"/>
        <w:rPr>
          <w:rFonts w:ascii="Times New Roman" w:hAnsi="Times New Roman" w:cs="Times New Roman"/>
          <w:sz w:val="24"/>
          <w:szCs w:val="24"/>
        </w:rPr>
      </w:pPr>
    </w:p>
    <w:p w:rsidR="00455C74" w:rsidRPr="00755CB0" w:rsidRDefault="00455C74" w:rsidP="00455C74">
      <w:pPr>
        <w:autoSpaceDE w:val="0"/>
        <w:autoSpaceDN w:val="0"/>
        <w:adjustRightInd w:val="0"/>
        <w:spacing w:after="0" w:line="240" w:lineRule="auto"/>
        <w:ind w:firstLine="709"/>
        <w:jc w:val="both"/>
        <w:rPr>
          <w:rFonts w:ascii="Times New Roman" w:hAnsi="Times New Roman" w:cs="Times New Roman"/>
          <w:sz w:val="24"/>
          <w:szCs w:val="24"/>
        </w:rPr>
      </w:pPr>
      <w:r w:rsidRPr="00755CB0">
        <w:rPr>
          <w:rFonts w:ascii="Times New Roman" w:hAnsi="Times New Roman" w:cs="Times New Roman"/>
          <w:sz w:val="24"/>
          <w:szCs w:val="24"/>
        </w:rPr>
        <w:t>Понимание Компанией устойчивого развития совпадает с определением ООН:</w:t>
      </w:r>
      <w:r>
        <w:rPr>
          <w:rFonts w:ascii="Times New Roman" w:hAnsi="Times New Roman" w:cs="Times New Roman"/>
          <w:sz w:val="24"/>
          <w:szCs w:val="24"/>
        </w:rPr>
        <w:t xml:space="preserve"> </w:t>
      </w:r>
      <w:r w:rsidRPr="00755CB0">
        <w:rPr>
          <w:rFonts w:ascii="Times New Roman" w:hAnsi="Times New Roman" w:cs="Times New Roman"/>
          <w:sz w:val="24"/>
          <w:szCs w:val="24"/>
        </w:rPr>
        <w:t>«Устойчивое развитие – это такое развитие, которое удовлетворяет потребности</w:t>
      </w:r>
      <w:r>
        <w:rPr>
          <w:rFonts w:ascii="Times New Roman" w:hAnsi="Times New Roman" w:cs="Times New Roman"/>
          <w:sz w:val="24"/>
          <w:szCs w:val="24"/>
        </w:rPr>
        <w:t xml:space="preserve"> </w:t>
      </w:r>
      <w:r w:rsidRPr="00755CB0">
        <w:rPr>
          <w:rFonts w:ascii="Times New Roman" w:hAnsi="Times New Roman" w:cs="Times New Roman"/>
          <w:sz w:val="24"/>
          <w:szCs w:val="24"/>
        </w:rPr>
        <w:t>настоящего времени, но не ставит под угрозу способность будущих поколений</w:t>
      </w:r>
      <w:r>
        <w:rPr>
          <w:rFonts w:ascii="Times New Roman" w:hAnsi="Times New Roman" w:cs="Times New Roman"/>
          <w:sz w:val="24"/>
          <w:szCs w:val="24"/>
        </w:rPr>
        <w:t xml:space="preserve"> удовлетворять</w:t>
      </w:r>
      <w:r w:rsidRPr="00755CB0">
        <w:rPr>
          <w:rFonts w:ascii="Times New Roman" w:hAnsi="Times New Roman" w:cs="Times New Roman"/>
          <w:sz w:val="24"/>
          <w:szCs w:val="24"/>
        </w:rPr>
        <w:t xml:space="preserve"> свои собственные потребности».</w:t>
      </w:r>
    </w:p>
    <w:p w:rsidR="00455C74" w:rsidRPr="00755CB0" w:rsidRDefault="00455C74" w:rsidP="00455C74">
      <w:pPr>
        <w:autoSpaceDE w:val="0"/>
        <w:autoSpaceDN w:val="0"/>
        <w:adjustRightInd w:val="0"/>
        <w:spacing w:after="0" w:line="240" w:lineRule="auto"/>
        <w:ind w:firstLine="709"/>
        <w:jc w:val="both"/>
        <w:rPr>
          <w:rFonts w:ascii="Times New Roman" w:hAnsi="Times New Roman" w:cs="Times New Roman"/>
          <w:sz w:val="24"/>
          <w:szCs w:val="24"/>
        </w:rPr>
      </w:pPr>
      <w:r w:rsidRPr="00755CB0">
        <w:rPr>
          <w:rFonts w:ascii="Times New Roman" w:hAnsi="Times New Roman" w:cs="Times New Roman"/>
          <w:sz w:val="24"/>
          <w:szCs w:val="24"/>
        </w:rPr>
        <w:t>В своей деятельности ПАО «</w:t>
      </w:r>
      <w:r>
        <w:rPr>
          <w:rFonts w:ascii="Times New Roman" w:hAnsi="Times New Roman" w:cs="Times New Roman"/>
          <w:sz w:val="24"/>
          <w:szCs w:val="24"/>
        </w:rPr>
        <w:t>Россети Сибирь</w:t>
      </w:r>
      <w:r w:rsidRPr="00755CB0">
        <w:rPr>
          <w:rFonts w:ascii="Times New Roman" w:hAnsi="Times New Roman" w:cs="Times New Roman"/>
          <w:sz w:val="24"/>
          <w:szCs w:val="24"/>
        </w:rPr>
        <w:t>» придерживается принципа</w:t>
      </w:r>
      <w:r>
        <w:rPr>
          <w:rFonts w:ascii="Times New Roman" w:hAnsi="Times New Roman" w:cs="Times New Roman"/>
          <w:sz w:val="24"/>
          <w:szCs w:val="24"/>
        </w:rPr>
        <w:t xml:space="preserve"> </w:t>
      </w:r>
      <w:r w:rsidRPr="00755CB0">
        <w:rPr>
          <w:rFonts w:ascii="Times New Roman" w:hAnsi="Times New Roman" w:cs="Times New Roman"/>
          <w:sz w:val="24"/>
          <w:szCs w:val="24"/>
        </w:rPr>
        <w:t>предосторожности, сформулированного в Декларации ООН по окружающей среде и</w:t>
      </w:r>
      <w:r>
        <w:rPr>
          <w:rFonts w:ascii="Times New Roman" w:hAnsi="Times New Roman" w:cs="Times New Roman"/>
          <w:sz w:val="24"/>
          <w:szCs w:val="24"/>
        </w:rPr>
        <w:t xml:space="preserve"> </w:t>
      </w:r>
      <w:r w:rsidRPr="00755CB0">
        <w:rPr>
          <w:rFonts w:ascii="Times New Roman" w:hAnsi="Times New Roman" w:cs="Times New Roman"/>
          <w:sz w:val="24"/>
          <w:szCs w:val="24"/>
        </w:rPr>
        <w:t>развитию. Указанный принцип реализуется Компанией повсеместно в процессе управления</w:t>
      </w:r>
      <w:r>
        <w:rPr>
          <w:rFonts w:ascii="Times New Roman" w:hAnsi="Times New Roman" w:cs="Times New Roman"/>
          <w:sz w:val="24"/>
          <w:szCs w:val="24"/>
        </w:rPr>
        <w:t xml:space="preserve"> </w:t>
      </w:r>
      <w:r w:rsidRPr="00755CB0">
        <w:rPr>
          <w:rFonts w:ascii="Times New Roman" w:hAnsi="Times New Roman" w:cs="Times New Roman"/>
          <w:sz w:val="24"/>
          <w:szCs w:val="24"/>
        </w:rPr>
        <w:t>воздействием на окружающую среду на всех стадиях жизни проектов.</w:t>
      </w:r>
      <w:r>
        <w:rPr>
          <w:rFonts w:ascii="Times New Roman" w:hAnsi="Times New Roman" w:cs="Times New Roman"/>
          <w:sz w:val="24"/>
          <w:szCs w:val="24"/>
        </w:rPr>
        <w:t xml:space="preserve"> </w:t>
      </w:r>
      <w:r w:rsidRPr="00755CB0">
        <w:rPr>
          <w:rFonts w:ascii="Times New Roman" w:hAnsi="Times New Roman" w:cs="Times New Roman"/>
          <w:sz w:val="24"/>
          <w:szCs w:val="24"/>
        </w:rPr>
        <w:t>Компания на постоянной основе работает над выполнением требований</w:t>
      </w:r>
      <w:r>
        <w:rPr>
          <w:rFonts w:ascii="Times New Roman" w:hAnsi="Times New Roman" w:cs="Times New Roman"/>
          <w:sz w:val="24"/>
          <w:szCs w:val="24"/>
        </w:rPr>
        <w:t xml:space="preserve"> </w:t>
      </w:r>
      <w:r w:rsidRPr="00755CB0">
        <w:rPr>
          <w:rFonts w:ascii="Times New Roman" w:hAnsi="Times New Roman" w:cs="Times New Roman"/>
          <w:sz w:val="24"/>
          <w:szCs w:val="24"/>
        </w:rPr>
        <w:t>природоохранного законодательства, повышением уровня производственной и</w:t>
      </w:r>
      <w:r>
        <w:rPr>
          <w:rFonts w:ascii="Times New Roman" w:hAnsi="Times New Roman" w:cs="Times New Roman"/>
          <w:sz w:val="24"/>
          <w:szCs w:val="24"/>
        </w:rPr>
        <w:t xml:space="preserve"> </w:t>
      </w:r>
      <w:r w:rsidRPr="00755CB0">
        <w:rPr>
          <w:rFonts w:ascii="Times New Roman" w:hAnsi="Times New Roman" w:cs="Times New Roman"/>
          <w:sz w:val="24"/>
          <w:szCs w:val="24"/>
        </w:rPr>
        <w:t>экологической безопасности, обеспечением планомерного и эффективного снижения</w:t>
      </w:r>
      <w:r>
        <w:rPr>
          <w:rFonts w:ascii="Times New Roman" w:hAnsi="Times New Roman" w:cs="Times New Roman"/>
          <w:sz w:val="24"/>
          <w:szCs w:val="24"/>
        </w:rPr>
        <w:t xml:space="preserve"> </w:t>
      </w:r>
      <w:r w:rsidRPr="00755CB0">
        <w:rPr>
          <w:rFonts w:ascii="Times New Roman" w:hAnsi="Times New Roman" w:cs="Times New Roman"/>
          <w:sz w:val="24"/>
          <w:szCs w:val="24"/>
        </w:rPr>
        <w:t>негативного воздействия производственной деятельности на окружающую среду.</w:t>
      </w:r>
    </w:p>
    <w:p w:rsidR="00455C74" w:rsidRDefault="00455C74" w:rsidP="00455C74">
      <w:pPr>
        <w:autoSpaceDE w:val="0"/>
        <w:autoSpaceDN w:val="0"/>
        <w:adjustRightInd w:val="0"/>
        <w:spacing w:after="0" w:line="240" w:lineRule="auto"/>
        <w:ind w:firstLine="709"/>
        <w:jc w:val="both"/>
        <w:rPr>
          <w:rFonts w:ascii="Times New Roman" w:hAnsi="Times New Roman" w:cs="Times New Roman"/>
          <w:b/>
          <w:bCs/>
          <w:sz w:val="24"/>
          <w:szCs w:val="24"/>
        </w:rPr>
      </w:pPr>
    </w:p>
    <w:p w:rsidR="00455C74" w:rsidRPr="00755CB0" w:rsidRDefault="00455C74" w:rsidP="00455C74">
      <w:pPr>
        <w:autoSpaceDE w:val="0"/>
        <w:autoSpaceDN w:val="0"/>
        <w:adjustRightInd w:val="0"/>
        <w:spacing w:after="0" w:line="240" w:lineRule="auto"/>
        <w:ind w:firstLine="709"/>
        <w:jc w:val="both"/>
        <w:rPr>
          <w:rFonts w:ascii="Times New Roman" w:hAnsi="Times New Roman" w:cs="Times New Roman"/>
          <w:b/>
          <w:bCs/>
          <w:sz w:val="24"/>
          <w:szCs w:val="24"/>
        </w:rPr>
      </w:pPr>
      <w:r w:rsidRPr="00755CB0">
        <w:rPr>
          <w:rFonts w:ascii="Times New Roman" w:hAnsi="Times New Roman" w:cs="Times New Roman"/>
          <w:b/>
          <w:bCs/>
          <w:sz w:val="24"/>
          <w:szCs w:val="24"/>
        </w:rPr>
        <w:t xml:space="preserve">Деятельность </w:t>
      </w:r>
      <w:r>
        <w:rPr>
          <w:rFonts w:ascii="Times New Roman" w:hAnsi="Times New Roman" w:cs="Times New Roman"/>
          <w:b/>
          <w:bCs/>
          <w:sz w:val="24"/>
          <w:szCs w:val="24"/>
        </w:rPr>
        <w:t>ПАО «Россети Сибирь»</w:t>
      </w:r>
      <w:r w:rsidRPr="00755CB0">
        <w:rPr>
          <w:rFonts w:ascii="Times New Roman" w:hAnsi="Times New Roman" w:cs="Times New Roman"/>
          <w:b/>
          <w:bCs/>
          <w:sz w:val="24"/>
          <w:szCs w:val="24"/>
        </w:rPr>
        <w:t xml:space="preserve"> и Цели в области устойчивого</w:t>
      </w:r>
      <w:r>
        <w:rPr>
          <w:rFonts w:ascii="Times New Roman" w:hAnsi="Times New Roman" w:cs="Times New Roman"/>
          <w:b/>
          <w:bCs/>
          <w:sz w:val="24"/>
          <w:szCs w:val="24"/>
        </w:rPr>
        <w:t xml:space="preserve"> </w:t>
      </w:r>
      <w:r w:rsidRPr="00755CB0">
        <w:rPr>
          <w:rFonts w:ascii="Times New Roman" w:hAnsi="Times New Roman" w:cs="Times New Roman"/>
          <w:b/>
          <w:bCs/>
          <w:sz w:val="24"/>
          <w:szCs w:val="24"/>
        </w:rPr>
        <w:t>развития ООН</w:t>
      </w:r>
    </w:p>
    <w:p w:rsidR="00455C74" w:rsidRPr="00755CB0" w:rsidRDefault="00455C74" w:rsidP="00455C74">
      <w:pPr>
        <w:autoSpaceDE w:val="0"/>
        <w:autoSpaceDN w:val="0"/>
        <w:adjustRightInd w:val="0"/>
        <w:spacing w:after="0" w:line="240" w:lineRule="auto"/>
        <w:ind w:firstLine="709"/>
        <w:jc w:val="both"/>
        <w:rPr>
          <w:rFonts w:ascii="Times New Roman" w:hAnsi="Times New Roman" w:cs="Times New Roman"/>
          <w:sz w:val="24"/>
          <w:szCs w:val="24"/>
        </w:rPr>
      </w:pPr>
      <w:r w:rsidRPr="00755CB0">
        <w:rPr>
          <w:rFonts w:ascii="Times New Roman" w:hAnsi="Times New Roman" w:cs="Times New Roman"/>
          <w:sz w:val="24"/>
          <w:szCs w:val="24"/>
        </w:rPr>
        <w:t>25</w:t>
      </w:r>
      <w:r w:rsidR="00FB3ADB">
        <w:rPr>
          <w:rFonts w:ascii="Times New Roman" w:hAnsi="Times New Roman" w:cs="Times New Roman"/>
          <w:sz w:val="24"/>
          <w:szCs w:val="24"/>
        </w:rPr>
        <w:t>.09.</w:t>
      </w:r>
      <w:r w:rsidRPr="00755CB0">
        <w:rPr>
          <w:rFonts w:ascii="Times New Roman" w:hAnsi="Times New Roman" w:cs="Times New Roman"/>
          <w:sz w:val="24"/>
          <w:szCs w:val="24"/>
        </w:rPr>
        <w:t>2015 в штаб-квартире Организации Объединенных Наций в Нью-Йорке</w:t>
      </w:r>
      <w:r>
        <w:rPr>
          <w:rFonts w:ascii="Times New Roman" w:hAnsi="Times New Roman" w:cs="Times New Roman"/>
          <w:sz w:val="24"/>
          <w:szCs w:val="24"/>
        </w:rPr>
        <w:t xml:space="preserve"> </w:t>
      </w:r>
      <w:r w:rsidRPr="00755CB0">
        <w:rPr>
          <w:rFonts w:ascii="Times New Roman" w:hAnsi="Times New Roman" w:cs="Times New Roman"/>
          <w:sz w:val="24"/>
          <w:szCs w:val="24"/>
        </w:rPr>
        <w:t>мировые лидеры, в том числе главы государств и правительств, одобрили Повестку дня в</w:t>
      </w:r>
      <w:r>
        <w:rPr>
          <w:rFonts w:ascii="Times New Roman" w:hAnsi="Times New Roman" w:cs="Times New Roman"/>
          <w:sz w:val="24"/>
          <w:szCs w:val="24"/>
        </w:rPr>
        <w:t xml:space="preserve"> </w:t>
      </w:r>
      <w:r w:rsidRPr="00755CB0">
        <w:rPr>
          <w:rFonts w:ascii="Times New Roman" w:hAnsi="Times New Roman" w:cs="Times New Roman"/>
          <w:sz w:val="24"/>
          <w:szCs w:val="24"/>
        </w:rPr>
        <w:t>области устойчивого развития под названием: «Преобразование нашего мира: Повестка дня</w:t>
      </w:r>
      <w:r>
        <w:rPr>
          <w:rFonts w:ascii="Times New Roman" w:hAnsi="Times New Roman" w:cs="Times New Roman"/>
          <w:sz w:val="24"/>
          <w:szCs w:val="24"/>
        </w:rPr>
        <w:t xml:space="preserve"> </w:t>
      </w:r>
      <w:r w:rsidRPr="00755CB0">
        <w:rPr>
          <w:rFonts w:ascii="Times New Roman" w:hAnsi="Times New Roman" w:cs="Times New Roman"/>
          <w:sz w:val="24"/>
          <w:szCs w:val="24"/>
        </w:rPr>
        <w:t>в области устойчивого развития на период до 2030 года» на период после 2015 г. Эта</w:t>
      </w:r>
      <w:r>
        <w:rPr>
          <w:rFonts w:ascii="Times New Roman" w:hAnsi="Times New Roman" w:cs="Times New Roman"/>
          <w:sz w:val="24"/>
          <w:szCs w:val="24"/>
        </w:rPr>
        <w:t xml:space="preserve"> </w:t>
      </w:r>
      <w:r w:rsidRPr="00755CB0">
        <w:rPr>
          <w:rFonts w:ascii="Times New Roman" w:hAnsi="Times New Roman" w:cs="Times New Roman"/>
          <w:sz w:val="24"/>
          <w:szCs w:val="24"/>
        </w:rPr>
        <w:t>Повестка дня содержит 17 целей и 169 задач.</w:t>
      </w:r>
    </w:p>
    <w:p w:rsidR="00455C74" w:rsidRDefault="00455C74" w:rsidP="00455C74">
      <w:pPr>
        <w:autoSpaceDE w:val="0"/>
        <w:autoSpaceDN w:val="0"/>
        <w:adjustRightInd w:val="0"/>
        <w:spacing w:after="0" w:line="240" w:lineRule="auto"/>
        <w:ind w:firstLine="709"/>
        <w:jc w:val="both"/>
        <w:rPr>
          <w:rFonts w:ascii="Times New Roman" w:hAnsi="Times New Roman" w:cs="Times New Roman"/>
          <w:sz w:val="24"/>
          <w:szCs w:val="24"/>
        </w:rPr>
      </w:pPr>
      <w:r w:rsidRPr="00755CB0">
        <w:rPr>
          <w:rFonts w:ascii="Times New Roman" w:hAnsi="Times New Roman" w:cs="Times New Roman"/>
          <w:sz w:val="24"/>
          <w:szCs w:val="24"/>
        </w:rPr>
        <w:t>Компания осуществляет свою</w:t>
      </w:r>
      <w:r w:rsidRPr="00BD335A">
        <w:rPr>
          <w:rFonts w:ascii="Times New Roman" w:hAnsi="Times New Roman" w:cs="Times New Roman"/>
          <w:sz w:val="24"/>
          <w:szCs w:val="24"/>
        </w:rPr>
        <w:t xml:space="preserve"> </w:t>
      </w:r>
      <w:r w:rsidRPr="00755CB0">
        <w:rPr>
          <w:rFonts w:ascii="Times New Roman" w:hAnsi="Times New Roman" w:cs="Times New Roman"/>
          <w:sz w:val="24"/>
          <w:szCs w:val="24"/>
        </w:rPr>
        <w:t>деятельность, ориентируясь на Цели в области</w:t>
      </w:r>
      <w:r>
        <w:rPr>
          <w:rFonts w:ascii="Times New Roman" w:hAnsi="Times New Roman" w:cs="Times New Roman"/>
          <w:sz w:val="24"/>
          <w:szCs w:val="24"/>
        </w:rPr>
        <w:t xml:space="preserve"> </w:t>
      </w:r>
      <w:r w:rsidRPr="00755CB0">
        <w:rPr>
          <w:rFonts w:ascii="Times New Roman" w:hAnsi="Times New Roman" w:cs="Times New Roman"/>
          <w:sz w:val="24"/>
          <w:szCs w:val="24"/>
        </w:rPr>
        <w:t>устойчивого развития ООН.</w:t>
      </w:r>
    </w:p>
    <w:p w:rsidR="00862CC2" w:rsidRDefault="00862CC2" w:rsidP="00455C74">
      <w:pPr>
        <w:spacing w:after="0" w:line="240" w:lineRule="auto"/>
        <w:jc w:val="right"/>
        <w:rPr>
          <w:rFonts w:ascii="Times New Roman" w:hAnsi="Times New Roman" w:cs="Times New Roman"/>
          <w:sz w:val="24"/>
          <w:szCs w:val="24"/>
        </w:rPr>
      </w:pPr>
    </w:p>
    <w:p w:rsidR="00862CC2" w:rsidRDefault="00862CC2" w:rsidP="00455C74">
      <w:pPr>
        <w:spacing w:after="0" w:line="240" w:lineRule="auto"/>
        <w:jc w:val="right"/>
        <w:rPr>
          <w:rFonts w:ascii="Times New Roman" w:hAnsi="Times New Roman" w:cs="Times New Roman"/>
          <w:sz w:val="24"/>
          <w:szCs w:val="24"/>
        </w:rPr>
      </w:pPr>
    </w:p>
    <w:p w:rsidR="00862CC2" w:rsidRDefault="00862CC2" w:rsidP="00455C74">
      <w:pPr>
        <w:spacing w:after="0" w:line="240" w:lineRule="auto"/>
        <w:jc w:val="right"/>
        <w:rPr>
          <w:rFonts w:ascii="Times New Roman" w:hAnsi="Times New Roman" w:cs="Times New Roman"/>
          <w:sz w:val="24"/>
          <w:szCs w:val="24"/>
        </w:rPr>
      </w:pPr>
    </w:p>
    <w:p w:rsidR="00455C74" w:rsidRPr="00C832A2" w:rsidRDefault="00455C74" w:rsidP="00455C74">
      <w:pPr>
        <w:spacing w:after="0" w:line="240" w:lineRule="auto"/>
        <w:jc w:val="right"/>
        <w:rPr>
          <w:rFonts w:ascii="Times New Roman" w:hAnsi="Times New Roman" w:cs="Times New Roman"/>
          <w:sz w:val="24"/>
          <w:szCs w:val="24"/>
        </w:rPr>
      </w:pPr>
      <w:r w:rsidRPr="00C832A2">
        <w:rPr>
          <w:rFonts w:ascii="Times New Roman" w:hAnsi="Times New Roman" w:cs="Times New Roman"/>
          <w:sz w:val="24"/>
          <w:szCs w:val="24"/>
        </w:rPr>
        <w:lastRenderedPageBreak/>
        <w:t>Таблица 3</w:t>
      </w:r>
      <w:r w:rsidR="00A37A1E">
        <w:rPr>
          <w:rFonts w:ascii="Times New Roman" w:hAnsi="Times New Roman" w:cs="Times New Roman"/>
          <w:sz w:val="24"/>
          <w:szCs w:val="24"/>
        </w:rPr>
        <w:t>7</w:t>
      </w:r>
    </w:p>
    <w:tbl>
      <w:tblPr>
        <w:tblW w:w="10348" w:type="dxa"/>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36"/>
        <w:gridCol w:w="2100"/>
        <w:gridCol w:w="3261"/>
        <w:gridCol w:w="2551"/>
      </w:tblGrid>
      <w:tr w:rsidR="00455C74" w:rsidRPr="006F249B" w:rsidTr="00092F51">
        <w:trPr>
          <w:trHeight w:val="255"/>
        </w:trPr>
        <w:tc>
          <w:tcPr>
            <w:tcW w:w="2436" w:type="dxa"/>
            <w:shd w:val="clear" w:color="auto" w:fill="auto"/>
            <w:noWrap/>
            <w:hideMark/>
          </w:tcPr>
          <w:p w:rsidR="00455C74" w:rsidRPr="006F249B" w:rsidRDefault="00455C74" w:rsidP="00092F51">
            <w:pPr>
              <w:spacing w:after="0" w:line="240" w:lineRule="auto"/>
              <w:rPr>
                <w:rFonts w:ascii="Times New Roman" w:eastAsia="Times New Roman" w:hAnsi="Times New Roman" w:cs="Times New Roman"/>
                <w:color w:val="000000"/>
                <w:sz w:val="20"/>
                <w:szCs w:val="20"/>
                <w:lang w:eastAsia="ru-RU"/>
              </w:rPr>
            </w:pPr>
            <w:r w:rsidRPr="006F249B">
              <w:rPr>
                <w:rFonts w:ascii="Times New Roman" w:eastAsia="Times New Roman" w:hAnsi="Times New Roman" w:cs="Times New Roman"/>
                <w:color w:val="000000"/>
                <w:sz w:val="20"/>
                <w:szCs w:val="20"/>
                <w:lang w:eastAsia="ru-RU"/>
              </w:rPr>
              <w:t xml:space="preserve">Цель ООН </w:t>
            </w:r>
          </w:p>
        </w:tc>
        <w:tc>
          <w:tcPr>
            <w:tcW w:w="2100" w:type="dxa"/>
            <w:shd w:val="clear" w:color="auto" w:fill="auto"/>
            <w:noWrap/>
            <w:hideMark/>
          </w:tcPr>
          <w:p w:rsidR="00455C74" w:rsidRPr="006F249B" w:rsidRDefault="00455C74" w:rsidP="00092F51">
            <w:pPr>
              <w:spacing w:after="0" w:line="240" w:lineRule="auto"/>
              <w:rPr>
                <w:rFonts w:ascii="Times New Roman" w:eastAsia="Times New Roman" w:hAnsi="Times New Roman" w:cs="Times New Roman"/>
                <w:color w:val="000000"/>
                <w:sz w:val="20"/>
                <w:szCs w:val="20"/>
                <w:lang w:eastAsia="ru-RU"/>
              </w:rPr>
            </w:pPr>
            <w:r w:rsidRPr="006F249B">
              <w:rPr>
                <w:rFonts w:ascii="Times New Roman" w:eastAsia="Times New Roman" w:hAnsi="Times New Roman" w:cs="Times New Roman"/>
                <w:color w:val="000000"/>
                <w:sz w:val="20"/>
                <w:szCs w:val="20"/>
                <w:lang w:eastAsia="ru-RU"/>
              </w:rPr>
              <w:t>Краткое описание целей</w:t>
            </w:r>
          </w:p>
        </w:tc>
        <w:tc>
          <w:tcPr>
            <w:tcW w:w="3261" w:type="dxa"/>
            <w:shd w:val="clear" w:color="auto" w:fill="auto"/>
            <w:noWrap/>
            <w:hideMark/>
          </w:tcPr>
          <w:p w:rsidR="00455C74" w:rsidRPr="006F249B" w:rsidRDefault="00455C74" w:rsidP="00092F51">
            <w:pPr>
              <w:spacing w:after="0" w:line="240" w:lineRule="auto"/>
              <w:rPr>
                <w:rFonts w:ascii="Times New Roman" w:eastAsia="Times New Roman" w:hAnsi="Times New Roman" w:cs="Times New Roman"/>
                <w:color w:val="000000"/>
                <w:sz w:val="20"/>
                <w:szCs w:val="20"/>
                <w:lang w:eastAsia="ru-RU"/>
              </w:rPr>
            </w:pPr>
            <w:r w:rsidRPr="006F249B">
              <w:rPr>
                <w:rFonts w:ascii="Times New Roman" w:eastAsia="Times New Roman" w:hAnsi="Times New Roman" w:cs="Times New Roman"/>
                <w:color w:val="000000"/>
                <w:sz w:val="20"/>
                <w:szCs w:val="20"/>
                <w:lang w:eastAsia="ru-RU"/>
              </w:rPr>
              <w:t>Направление деятельности</w:t>
            </w:r>
          </w:p>
        </w:tc>
        <w:tc>
          <w:tcPr>
            <w:tcW w:w="2551" w:type="dxa"/>
            <w:shd w:val="clear" w:color="auto" w:fill="auto"/>
            <w:noWrap/>
            <w:hideMark/>
          </w:tcPr>
          <w:p w:rsidR="00455C74" w:rsidRPr="006F249B" w:rsidRDefault="00455C74" w:rsidP="0056568C">
            <w:pPr>
              <w:spacing w:after="0" w:line="240" w:lineRule="auto"/>
              <w:rPr>
                <w:rFonts w:ascii="Times New Roman" w:eastAsia="Times New Roman" w:hAnsi="Times New Roman" w:cs="Times New Roman"/>
                <w:color w:val="000000"/>
                <w:sz w:val="20"/>
                <w:szCs w:val="20"/>
                <w:lang w:eastAsia="ru-RU"/>
              </w:rPr>
            </w:pPr>
            <w:r w:rsidRPr="006F249B">
              <w:rPr>
                <w:rFonts w:ascii="Times New Roman" w:eastAsia="Times New Roman" w:hAnsi="Times New Roman" w:cs="Times New Roman"/>
                <w:color w:val="000000"/>
                <w:sz w:val="20"/>
                <w:szCs w:val="20"/>
                <w:lang w:eastAsia="ru-RU"/>
              </w:rPr>
              <w:t>Основные результаты и достижения за 202</w:t>
            </w:r>
            <w:r w:rsidR="0056568C">
              <w:rPr>
                <w:rFonts w:ascii="Times New Roman" w:eastAsia="Times New Roman" w:hAnsi="Times New Roman" w:cs="Times New Roman"/>
                <w:color w:val="000000"/>
                <w:sz w:val="20"/>
                <w:szCs w:val="20"/>
                <w:lang w:eastAsia="ru-RU"/>
              </w:rPr>
              <w:t>3</w:t>
            </w:r>
            <w:r w:rsidRPr="006F249B">
              <w:rPr>
                <w:rFonts w:ascii="Times New Roman" w:eastAsia="Times New Roman" w:hAnsi="Times New Roman" w:cs="Times New Roman"/>
                <w:color w:val="000000"/>
                <w:sz w:val="20"/>
                <w:szCs w:val="20"/>
                <w:lang w:eastAsia="ru-RU"/>
              </w:rPr>
              <w:t xml:space="preserve"> год</w:t>
            </w:r>
          </w:p>
        </w:tc>
      </w:tr>
      <w:tr w:rsidR="00455C74" w:rsidRPr="006F249B" w:rsidTr="0056568C">
        <w:trPr>
          <w:trHeight w:val="2928"/>
        </w:trPr>
        <w:tc>
          <w:tcPr>
            <w:tcW w:w="2436" w:type="dxa"/>
            <w:shd w:val="clear" w:color="auto" w:fill="auto"/>
            <w:noWrap/>
            <w:hideMark/>
          </w:tcPr>
          <w:p w:rsidR="00455C74" w:rsidRPr="006F249B" w:rsidRDefault="00455C74" w:rsidP="00092F51">
            <w:pPr>
              <w:spacing w:after="0" w:line="240" w:lineRule="auto"/>
              <w:rPr>
                <w:rFonts w:ascii="Times New Roman" w:eastAsia="Times New Roman" w:hAnsi="Times New Roman" w:cs="Times New Roman"/>
                <w:color w:val="000000"/>
                <w:sz w:val="20"/>
                <w:szCs w:val="20"/>
                <w:lang w:eastAsia="ru-RU"/>
              </w:rPr>
            </w:pPr>
            <w:r w:rsidRPr="006F249B">
              <w:rPr>
                <w:rFonts w:ascii="Times New Roman" w:eastAsia="Times New Roman" w:hAnsi="Times New Roman" w:cs="Times New Roman"/>
                <w:noProof/>
                <w:color w:val="000000"/>
                <w:sz w:val="20"/>
                <w:szCs w:val="20"/>
                <w:lang w:eastAsia="ru-RU"/>
              </w:rPr>
              <w:drawing>
                <wp:anchor distT="0" distB="0" distL="114300" distR="114300" simplePos="0" relativeHeight="251665408" behindDoc="0" locked="0" layoutInCell="1" allowOverlap="1" wp14:anchorId="1D37661C" wp14:editId="71550D58">
                  <wp:simplePos x="0" y="0"/>
                  <wp:positionH relativeFrom="column">
                    <wp:posOffset>0</wp:posOffset>
                  </wp:positionH>
                  <wp:positionV relativeFrom="paragraph">
                    <wp:posOffset>0</wp:posOffset>
                  </wp:positionV>
                  <wp:extent cx="1323975" cy="1314450"/>
                  <wp:effectExtent l="0" t="0" r="9525" b="0"/>
                  <wp:wrapNone/>
                  <wp:docPr id="54" name="Рисунок 54"/>
                  <wp:cNvGraphicFramePr/>
                  <a:graphic xmlns:a="http://schemas.openxmlformats.org/drawingml/2006/main">
                    <a:graphicData uri="http://schemas.openxmlformats.org/drawingml/2006/picture">
                      <pic:pic xmlns:pic="http://schemas.openxmlformats.org/drawingml/2006/picture">
                        <pic:nvPicPr>
                          <pic:cNvPr id="2" name="Рисунок 1"/>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1323975" cy="1314450"/>
                          </a:xfrm>
                          <a:prstGeom prst="rect">
                            <a:avLst/>
                          </a:prstGeom>
                          <a:noFill/>
                          <a:extLst>
                            <a:ext uri="{909E8E84-426E-40DD-AFC4-6F175D3DCCD1}">
                              <a14:hiddenFill xmlns:a14="http://schemas.microsoft.com/office/drawing/2010/main">
                                <a:solidFill>
                                  <a:srgbClr val="FFFFFF"/>
                                </a:solidFill>
                              </a14:hiddenFill>
                            </a:ext>
                          </a:extLst>
                        </pic:spPr>
                      </pic:pic>
                    </a:graphicData>
                  </a:graphic>
                  <wp14:sizeRelH relativeFrom="page">
                    <wp14:pctWidth>0</wp14:pctWidth>
                  </wp14:sizeRelH>
                  <wp14:sizeRelV relativeFrom="page">
                    <wp14:pctHeight>0</wp14:pctHeight>
                  </wp14:sizeRelV>
                </wp:anchor>
              </w:drawing>
            </w:r>
          </w:p>
          <w:tbl>
            <w:tblPr>
              <w:tblW w:w="0" w:type="auto"/>
              <w:tblCellSpacing w:w="0" w:type="dxa"/>
              <w:tblCellMar>
                <w:left w:w="0" w:type="dxa"/>
                <w:right w:w="0" w:type="dxa"/>
              </w:tblCellMar>
              <w:tblLook w:val="04A0" w:firstRow="1" w:lastRow="0" w:firstColumn="1" w:lastColumn="0" w:noHBand="0" w:noVBand="1"/>
            </w:tblPr>
            <w:tblGrid>
              <w:gridCol w:w="2220"/>
            </w:tblGrid>
            <w:tr w:rsidR="00455C74" w:rsidRPr="006F249B" w:rsidTr="00092F51">
              <w:trPr>
                <w:trHeight w:val="2925"/>
                <w:tblCellSpacing w:w="0" w:type="dxa"/>
              </w:trPr>
              <w:tc>
                <w:tcPr>
                  <w:tcW w:w="2220" w:type="dxa"/>
                  <w:tcBorders>
                    <w:top w:val="nil"/>
                    <w:left w:val="nil"/>
                    <w:bottom w:val="nil"/>
                    <w:right w:val="nil"/>
                  </w:tcBorders>
                  <w:shd w:val="clear" w:color="auto" w:fill="auto"/>
                  <w:noWrap/>
                  <w:vAlign w:val="bottom"/>
                  <w:hideMark/>
                </w:tcPr>
                <w:p w:rsidR="00455C74" w:rsidRPr="006F249B" w:rsidRDefault="00455C74" w:rsidP="00092F51">
                  <w:pPr>
                    <w:spacing w:after="0" w:line="240" w:lineRule="auto"/>
                    <w:rPr>
                      <w:rFonts w:ascii="Times New Roman" w:eastAsia="Times New Roman" w:hAnsi="Times New Roman" w:cs="Times New Roman"/>
                      <w:color w:val="000000"/>
                      <w:sz w:val="20"/>
                      <w:szCs w:val="20"/>
                      <w:lang w:eastAsia="ru-RU"/>
                    </w:rPr>
                  </w:pPr>
                </w:p>
              </w:tc>
            </w:tr>
          </w:tbl>
          <w:p w:rsidR="00455C74" w:rsidRPr="006F249B" w:rsidRDefault="00455C74" w:rsidP="00092F51">
            <w:pPr>
              <w:spacing w:after="0" w:line="240" w:lineRule="auto"/>
              <w:rPr>
                <w:rFonts w:ascii="Times New Roman" w:eastAsia="Times New Roman" w:hAnsi="Times New Roman" w:cs="Times New Roman"/>
                <w:color w:val="000000"/>
                <w:sz w:val="20"/>
                <w:szCs w:val="20"/>
                <w:lang w:eastAsia="ru-RU"/>
              </w:rPr>
            </w:pPr>
          </w:p>
        </w:tc>
        <w:tc>
          <w:tcPr>
            <w:tcW w:w="2100" w:type="dxa"/>
            <w:shd w:val="clear" w:color="auto" w:fill="auto"/>
            <w:hideMark/>
          </w:tcPr>
          <w:p w:rsidR="00455C74" w:rsidRPr="006F249B" w:rsidRDefault="00455C74" w:rsidP="00092F51">
            <w:pPr>
              <w:spacing w:after="0" w:line="240" w:lineRule="auto"/>
              <w:rPr>
                <w:rFonts w:ascii="Times New Roman" w:eastAsia="Times New Roman" w:hAnsi="Times New Roman" w:cs="Times New Roman"/>
                <w:color w:val="000000"/>
                <w:sz w:val="20"/>
                <w:szCs w:val="20"/>
                <w:lang w:eastAsia="ru-RU"/>
              </w:rPr>
            </w:pPr>
            <w:r w:rsidRPr="006F249B">
              <w:rPr>
                <w:rFonts w:ascii="Times New Roman" w:eastAsia="Times New Roman" w:hAnsi="Times New Roman" w:cs="Times New Roman"/>
                <w:color w:val="000000"/>
                <w:sz w:val="20"/>
                <w:szCs w:val="20"/>
                <w:lang w:eastAsia="ru-RU"/>
              </w:rPr>
              <w:t>Обеспечение здорового образа</w:t>
            </w:r>
            <w:r w:rsidRPr="006F249B">
              <w:rPr>
                <w:rFonts w:ascii="Times New Roman" w:eastAsia="Times New Roman" w:hAnsi="Times New Roman" w:cs="Times New Roman"/>
                <w:color w:val="000000"/>
                <w:sz w:val="20"/>
                <w:szCs w:val="20"/>
                <w:lang w:eastAsia="ru-RU"/>
              </w:rPr>
              <w:br/>
              <w:t>жизни и содействие</w:t>
            </w:r>
            <w:r w:rsidRPr="006F249B">
              <w:rPr>
                <w:rFonts w:ascii="Times New Roman" w:eastAsia="Times New Roman" w:hAnsi="Times New Roman" w:cs="Times New Roman"/>
                <w:color w:val="000000"/>
                <w:sz w:val="20"/>
                <w:szCs w:val="20"/>
                <w:lang w:eastAsia="ru-RU"/>
              </w:rPr>
              <w:br/>
              <w:t>благополучию для всех в</w:t>
            </w:r>
            <w:r>
              <w:rPr>
                <w:rFonts w:ascii="Times New Roman" w:eastAsia="Times New Roman" w:hAnsi="Times New Roman" w:cs="Times New Roman"/>
                <w:color w:val="000000"/>
                <w:sz w:val="20"/>
                <w:szCs w:val="20"/>
                <w:lang w:eastAsia="ru-RU"/>
              </w:rPr>
              <w:t xml:space="preserve"> </w:t>
            </w:r>
            <w:r w:rsidRPr="006F249B">
              <w:rPr>
                <w:rFonts w:ascii="Times New Roman" w:eastAsia="Times New Roman" w:hAnsi="Times New Roman" w:cs="Times New Roman"/>
                <w:color w:val="000000"/>
                <w:sz w:val="20"/>
                <w:szCs w:val="20"/>
                <w:lang w:eastAsia="ru-RU"/>
              </w:rPr>
              <w:t>любом возрасте</w:t>
            </w:r>
          </w:p>
        </w:tc>
        <w:tc>
          <w:tcPr>
            <w:tcW w:w="3261" w:type="dxa"/>
            <w:shd w:val="clear" w:color="auto" w:fill="auto"/>
            <w:hideMark/>
          </w:tcPr>
          <w:p w:rsidR="0056568C" w:rsidRPr="0056568C" w:rsidRDefault="00455C74" w:rsidP="00092F51">
            <w:pPr>
              <w:spacing w:after="0" w:line="240" w:lineRule="auto"/>
              <w:rPr>
                <w:rFonts w:ascii="Times New Roman" w:hAnsi="Times New Roman" w:cs="Times New Roman"/>
                <w:sz w:val="20"/>
                <w:szCs w:val="20"/>
              </w:rPr>
            </w:pPr>
            <w:r w:rsidRPr="0056568C">
              <w:rPr>
                <w:rFonts w:ascii="Times New Roman" w:eastAsia="Times New Roman" w:hAnsi="Times New Roman" w:cs="Times New Roman"/>
                <w:color w:val="000000"/>
                <w:sz w:val="20"/>
                <w:szCs w:val="20"/>
                <w:lang w:eastAsia="ru-RU"/>
              </w:rPr>
              <w:t xml:space="preserve"> </w:t>
            </w:r>
            <w:r w:rsidR="0056568C" w:rsidRPr="0056568C">
              <w:rPr>
                <w:rFonts w:ascii="Times New Roman" w:hAnsi="Times New Roman" w:cs="Times New Roman"/>
                <w:sz w:val="20"/>
                <w:szCs w:val="20"/>
              </w:rPr>
              <w:t xml:space="preserve">Общество стремится обеспечить безопасность населения, сохранить здоровье и благополучие своих работников при осуществлении операционной деятельности, в том числе, путем: </w:t>
            </w:r>
          </w:p>
          <w:p w:rsidR="0056568C" w:rsidRPr="0056568C" w:rsidRDefault="0056568C" w:rsidP="00092F51">
            <w:pPr>
              <w:spacing w:after="0" w:line="240" w:lineRule="auto"/>
              <w:rPr>
                <w:rFonts w:ascii="Times New Roman" w:hAnsi="Times New Roman" w:cs="Times New Roman"/>
                <w:sz w:val="20"/>
                <w:szCs w:val="20"/>
              </w:rPr>
            </w:pPr>
            <w:r w:rsidRPr="0056568C">
              <w:rPr>
                <w:rFonts w:ascii="Times New Roman" w:hAnsi="Times New Roman" w:cs="Times New Roman"/>
                <w:sz w:val="20"/>
                <w:szCs w:val="20"/>
              </w:rPr>
              <w:sym w:font="Symbol" w:char="F0B7"/>
            </w:r>
            <w:r w:rsidRPr="0056568C">
              <w:rPr>
                <w:rFonts w:ascii="Times New Roman" w:hAnsi="Times New Roman" w:cs="Times New Roman"/>
                <w:sz w:val="20"/>
                <w:szCs w:val="20"/>
              </w:rPr>
              <w:t xml:space="preserve"> обеспечения безопасных условий и охраны труда; </w:t>
            </w:r>
          </w:p>
          <w:p w:rsidR="0056568C" w:rsidRPr="00000E0A" w:rsidRDefault="0056568C" w:rsidP="00092F51">
            <w:pPr>
              <w:spacing w:after="0" w:line="240" w:lineRule="auto"/>
              <w:rPr>
                <w:rFonts w:ascii="Times New Roman" w:hAnsi="Times New Roman" w:cs="Times New Roman"/>
                <w:sz w:val="20"/>
                <w:szCs w:val="20"/>
              </w:rPr>
            </w:pPr>
            <w:r w:rsidRPr="00000E0A">
              <w:rPr>
                <w:rFonts w:ascii="Times New Roman" w:hAnsi="Times New Roman" w:cs="Times New Roman"/>
                <w:sz w:val="20"/>
                <w:szCs w:val="20"/>
              </w:rPr>
              <w:sym w:font="Symbol" w:char="F0B7"/>
            </w:r>
            <w:r w:rsidRPr="00000E0A">
              <w:rPr>
                <w:rFonts w:ascii="Times New Roman" w:hAnsi="Times New Roman" w:cs="Times New Roman"/>
                <w:sz w:val="20"/>
                <w:szCs w:val="20"/>
              </w:rPr>
              <w:t xml:space="preserve"> страхования здоровья и жизни персонала; </w:t>
            </w:r>
          </w:p>
          <w:p w:rsidR="00455C74" w:rsidRPr="0056568C" w:rsidRDefault="0056568C" w:rsidP="00092F51">
            <w:pPr>
              <w:spacing w:after="0" w:line="240" w:lineRule="auto"/>
              <w:rPr>
                <w:rFonts w:ascii="Times New Roman" w:eastAsia="Times New Roman" w:hAnsi="Times New Roman" w:cs="Times New Roman"/>
                <w:color w:val="000000"/>
                <w:sz w:val="20"/>
                <w:szCs w:val="20"/>
                <w:lang w:eastAsia="ru-RU"/>
              </w:rPr>
            </w:pPr>
            <w:r w:rsidRPr="00000E0A">
              <w:rPr>
                <w:rFonts w:ascii="Times New Roman" w:hAnsi="Times New Roman" w:cs="Times New Roman"/>
                <w:sz w:val="20"/>
                <w:szCs w:val="20"/>
              </w:rPr>
              <w:sym w:font="Symbol" w:char="F0B7"/>
            </w:r>
            <w:r w:rsidRPr="00000E0A">
              <w:rPr>
                <w:rFonts w:ascii="Times New Roman" w:hAnsi="Times New Roman" w:cs="Times New Roman"/>
                <w:sz w:val="20"/>
                <w:szCs w:val="20"/>
              </w:rPr>
              <w:t xml:space="preserve"> пропаганды спортивного образа жизни</w:t>
            </w:r>
          </w:p>
        </w:tc>
        <w:tc>
          <w:tcPr>
            <w:tcW w:w="2551" w:type="dxa"/>
            <w:shd w:val="clear" w:color="auto" w:fill="auto"/>
            <w:hideMark/>
          </w:tcPr>
          <w:p w:rsidR="00455C74" w:rsidRPr="006F249B" w:rsidRDefault="00455C74" w:rsidP="009C7C2B">
            <w:pPr>
              <w:spacing w:after="0" w:line="240" w:lineRule="auto"/>
              <w:rPr>
                <w:rFonts w:ascii="Times New Roman" w:eastAsia="Times New Roman" w:hAnsi="Times New Roman" w:cs="Times New Roman"/>
                <w:color w:val="000000"/>
                <w:sz w:val="20"/>
                <w:szCs w:val="20"/>
                <w:lang w:eastAsia="ru-RU"/>
              </w:rPr>
            </w:pPr>
            <w:r w:rsidRPr="006F249B">
              <w:rPr>
                <w:rFonts w:ascii="Times New Roman" w:eastAsia="Times New Roman" w:hAnsi="Times New Roman" w:cs="Times New Roman"/>
                <w:color w:val="000000"/>
                <w:sz w:val="20"/>
                <w:szCs w:val="20"/>
                <w:lang w:eastAsia="ru-RU"/>
              </w:rPr>
              <w:t xml:space="preserve"> - Расходы на охрану труда в 202</w:t>
            </w:r>
            <w:r w:rsidR="00D0061D">
              <w:rPr>
                <w:rFonts w:ascii="Times New Roman" w:eastAsia="Times New Roman" w:hAnsi="Times New Roman" w:cs="Times New Roman"/>
                <w:color w:val="000000"/>
                <w:sz w:val="20"/>
                <w:szCs w:val="20"/>
                <w:lang w:eastAsia="ru-RU"/>
              </w:rPr>
              <w:t>3</w:t>
            </w:r>
            <w:r>
              <w:rPr>
                <w:rFonts w:ascii="Times New Roman" w:eastAsia="Times New Roman" w:hAnsi="Times New Roman" w:cs="Times New Roman"/>
                <w:color w:val="000000"/>
                <w:sz w:val="20"/>
                <w:szCs w:val="20"/>
                <w:lang w:eastAsia="ru-RU"/>
              </w:rPr>
              <w:t xml:space="preserve"> году составили 8</w:t>
            </w:r>
            <w:r w:rsidR="00D0061D">
              <w:rPr>
                <w:rFonts w:ascii="Times New Roman" w:eastAsia="Times New Roman" w:hAnsi="Times New Roman" w:cs="Times New Roman"/>
                <w:color w:val="000000"/>
                <w:sz w:val="20"/>
                <w:szCs w:val="20"/>
                <w:lang w:eastAsia="ru-RU"/>
              </w:rPr>
              <w:t>02</w:t>
            </w:r>
            <w:r>
              <w:rPr>
                <w:rFonts w:ascii="Times New Roman" w:eastAsia="Times New Roman" w:hAnsi="Times New Roman" w:cs="Times New Roman"/>
                <w:color w:val="000000"/>
                <w:sz w:val="20"/>
                <w:szCs w:val="20"/>
                <w:lang w:eastAsia="ru-RU"/>
              </w:rPr>
              <w:t>,</w:t>
            </w:r>
            <w:r w:rsidR="00D0061D">
              <w:rPr>
                <w:rFonts w:ascii="Times New Roman" w:eastAsia="Times New Roman" w:hAnsi="Times New Roman" w:cs="Times New Roman"/>
                <w:color w:val="000000"/>
                <w:sz w:val="20"/>
                <w:szCs w:val="20"/>
                <w:lang w:eastAsia="ru-RU"/>
              </w:rPr>
              <w:t>4</w:t>
            </w:r>
            <w:r>
              <w:rPr>
                <w:rFonts w:ascii="Times New Roman" w:eastAsia="Times New Roman" w:hAnsi="Times New Roman" w:cs="Times New Roman"/>
                <w:color w:val="000000"/>
                <w:sz w:val="20"/>
                <w:szCs w:val="20"/>
                <w:lang w:eastAsia="ru-RU"/>
              </w:rPr>
              <w:t xml:space="preserve"> млн руб.</w:t>
            </w:r>
            <w:r w:rsidRPr="006F249B">
              <w:rPr>
                <w:rFonts w:ascii="Times New Roman" w:eastAsia="Times New Roman" w:hAnsi="Times New Roman" w:cs="Times New Roman"/>
                <w:color w:val="000000"/>
                <w:sz w:val="20"/>
                <w:szCs w:val="20"/>
                <w:lang w:eastAsia="ru-RU"/>
              </w:rPr>
              <w:br/>
              <w:t xml:space="preserve"> - Обеспечение безопасности на производстве — персонал в соответствии с нормами обеспечен на 100% средствами защиты и приспособлениями и на 100% для работы на высоте.</w:t>
            </w:r>
          </w:p>
        </w:tc>
      </w:tr>
      <w:tr w:rsidR="00455C74" w:rsidRPr="006F249B" w:rsidTr="00092F51">
        <w:trPr>
          <w:trHeight w:val="3180"/>
        </w:trPr>
        <w:tc>
          <w:tcPr>
            <w:tcW w:w="2436" w:type="dxa"/>
            <w:shd w:val="clear" w:color="auto" w:fill="auto"/>
            <w:noWrap/>
            <w:hideMark/>
          </w:tcPr>
          <w:p w:rsidR="00455C74" w:rsidRPr="006F249B" w:rsidRDefault="00455C74" w:rsidP="00092F51">
            <w:pPr>
              <w:spacing w:after="0" w:line="240" w:lineRule="auto"/>
              <w:rPr>
                <w:rFonts w:ascii="Times New Roman" w:eastAsia="Times New Roman" w:hAnsi="Times New Roman" w:cs="Times New Roman"/>
                <w:color w:val="000000"/>
                <w:sz w:val="20"/>
                <w:szCs w:val="20"/>
                <w:lang w:eastAsia="ru-RU"/>
              </w:rPr>
            </w:pPr>
            <w:r w:rsidRPr="006F249B">
              <w:rPr>
                <w:rFonts w:ascii="Times New Roman" w:eastAsia="Times New Roman" w:hAnsi="Times New Roman" w:cs="Times New Roman"/>
                <w:noProof/>
                <w:color w:val="000000"/>
                <w:sz w:val="20"/>
                <w:szCs w:val="20"/>
                <w:lang w:eastAsia="ru-RU"/>
              </w:rPr>
              <w:drawing>
                <wp:anchor distT="0" distB="0" distL="114300" distR="114300" simplePos="0" relativeHeight="251666432" behindDoc="0" locked="0" layoutInCell="1" allowOverlap="1" wp14:anchorId="66EDEC9E" wp14:editId="509B48C8">
                  <wp:simplePos x="0" y="0"/>
                  <wp:positionH relativeFrom="column">
                    <wp:posOffset>0</wp:posOffset>
                  </wp:positionH>
                  <wp:positionV relativeFrom="paragraph">
                    <wp:posOffset>0</wp:posOffset>
                  </wp:positionV>
                  <wp:extent cx="1362075" cy="1333500"/>
                  <wp:effectExtent l="0" t="0" r="9525" b="0"/>
                  <wp:wrapNone/>
                  <wp:docPr id="53" name="Рисунок 53"/>
                  <wp:cNvGraphicFramePr/>
                  <a:graphic xmlns:a="http://schemas.openxmlformats.org/drawingml/2006/main">
                    <a:graphicData uri="http://schemas.openxmlformats.org/drawingml/2006/picture">
                      <pic:pic xmlns:pic="http://schemas.openxmlformats.org/drawingml/2006/picture">
                        <pic:nvPicPr>
                          <pic:cNvPr id="3" name="Рисунок 2"/>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1362075" cy="1333500"/>
                          </a:xfrm>
                          <a:prstGeom prst="rect">
                            <a:avLst/>
                          </a:prstGeom>
                          <a:noFill/>
                          <a:extLst>
                            <a:ext uri="{909E8E84-426E-40DD-AFC4-6F175D3DCCD1}">
                              <a14:hiddenFill xmlns:a14="http://schemas.microsoft.com/office/drawing/2010/main">
                                <a:solidFill>
                                  <a:srgbClr val="FFFFFF"/>
                                </a:solidFill>
                              </a14:hiddenFill>
                            </a:ext>
                          </a:extLst>
                        </pic:spPr>
                      </pic:pic>
                    </a:graphicData>
                  </a:graphic>
                  <wp14:sizeRelH relativeFrom="page">
                    <wp14:pctWidth>0</wp14:pctWidth>
                  </wp14:sizeRelH>
                  <wp14:sizeRelV relativeFrom="page">
                    <wp14:pctHeight>0</wp14:pctHeight>
                  </wp14:sizeRelV>
                </wp:anchor>
              </w:drawing>
            </w:r>
          </w:p>
          <w:tbl>
            <w:tblPr>
              <w:tblW w:w="0" w:type="auto"/>
              <w:tblCellSpacing w:w="0" w:type="dxa"/>
              <w:tblCellMar>
                <w:left w:w="0" w:type="dxa"/>
                <w:right w:w="0" w:type="dxa"/>
              </w:tblCellMar>
              <w:tblLook w:val="04A0" w:firstRow="1" w:lastRow="0" w:firstColumn="1" w:lastColumn="0" w:noHBand="0" w:noVBand="1"/>
            </w:tblPr>
            <w:tblGrid>
              <w:gridCol w:w="2220"/>
            </w:tblGrid>
            <w:tr w:rsidR="00455C74" w:rsidRPr="006F249B" w:rsidTr="00092F51">
              <w:trPr>
                <w:trHeight w:val="3180"/>
                <w:tblCellSpacing w:w="0" w:type="dxa"/>
              </w:trPr>
              <w:tc>
                <w:tcPr>
                  <w:tcW w:w="2220" w:type="dxa"/>
                  <w:tcBorders>
                    <w:top w:val="nil"/>
                    <w:left w:val="nil"/>
                    <w:bottom w:val="nil"/>
                    <w:right w:val="nil"/>
                  </w:tcBorders>
                  <w:shd w:val="clear" w:color="auto" w:fill="auto"/>
                  <w:noWrap/>
                  <w:vAlign w:val="bottom"/>
                  <w:hideMark/>
                </w:tcPr>
                <w:p w:rsidR="00455C74" w:rsidRPr="006F249B" w:rsidRDefault="00455C74" w:rsidP="00092F51">
                  <w:pPr>
                    <w:spacing w:after="0" w:line="240" w:lineRule="auto"/>
                    <w:rPr>
                      <w:rFonts w:ascii="Times New Roman" w:eastAsia="Times New Roman" w:hAnsi="Times New Roman" w:cs="Times New Roman"/>
                      <w:color w:val="000000"/>
                      <w:sz w:val="20"/>
                      <w:szCs w:val="20"/>
                      <w:lang w:eastAsia="ru-RU"/>
                    </w:rPr>
                  </w:pPr>
                </w:p>
              </w:tc>
            </w:tr>
          </w:tbl>
          <w:p w:rsidR="00455C74" w:rsidRPr="006F249B" w:rsidRDefault="00455C74" w:rsidP="00092F51">
            <w:pPr>
              <w:spacing w:after="0" w:line="240" w:lineRule="auto"/>
              <w:rPr>
                <w:rFonts w:ascii="Times New Roman" w:eastAsia="Times New Roman" w:hAnsi="Times New Roman" w:cs="Times New Roman"/>
                <w:color w:val="000000"/>
                <w:sz w:val="20"/>
                <w:szCs w:val="20"/>
                <w:lang w:eastAsia="ru-RU"/>
              </w:rPr>
            </w:pPr>
          </w:p>
        </w:tc>
        <w:tc>
          <w:tcPr>
            <w:tcW w:w="2100" w:type="dxa"/>
            <w:shd w:val="clear" w:color="auto" w:fill="auto"/>
            <w:hideMark/>
          </w:tcPr>
          <w:p w:rsidR="00455C74" w:rsidRPr="006F249B" w:rsidRDefault="00455C74" w:rsidP="00092F51">
            <w:pPr>
              <w:spacing w:after="0" w:line="240" w:lineRule="auto"/>
              <w:rPr>
                <w:rFonts w:ascii="Times New Roman" w:eastAsia="Times New Roman" w:hAnsi="Times New Roman" w:cs="Times New Roman"/>
                <w:color w:val="000000"/>
                <w:sz w:val="20"/>
                <w:szCs w:val="20"/>
                <w:lang w:eastAsia="ru-RU"/>
              </w:rPr>
            </w:pPr>
            <w:r w:rsidRPr="006F249B">
              <w:rPr>
                <w:rFonts w:ascii="Times New Roman" w:eastAsia="Times New Roman" w:hAnsi="Times New Roman" w:cs="Times New Roman"/>
                <w:color w:val="000000"/>
                <w:sz w:val="20"/>
                <w:szCs w:val="20"/>
                <w:lang w:eastAsia="ru-RU"/>
              </w:rPr>
              <w:t>Обеспечение всеохватного и</w:t>
            </w:r>
            <w:r w:rsidRPr="006F249B">
              <w:rPr>
                <w:rFonts w:ascii="Times New Roman" w:eastAsia="Times New Roman" w:hAnsi="Times New Roman" w:cs="Times New Roman"/>
                <w:color w:val="000000"/>
                <w:sz w:val="20"/>
                <w:szCs w:val="20"/>
                <w:lang w:eastAsia="ru-RU"/>
              </w:rPr>
              <w:br/>
              <w:t>справедливого качественного</w:t>
            </w:r>
            <w:r w:rsidRPr="006F249B">
              <w:rPr>
                <w:rFonts w:ascii="Times New Roman" w:eastAsia="Times New Roman" w:hAnsi="Times New Roman" w:cs="Times New Roman"/>
                <w:color w:val="000000"/>
                <w:sz w:val="20"/>
                <w:szCs w:val="20"/>
                <w:lang w:eastAsia="ru-RU"/>
              </w:rPr>
              <w:br/>
              <w:t>образования и поощрение</w:t>
            </w:r>
            <w:r w:rsidRPr="006F249B">
              <w:rPr>
                <w:rFonts w:ascii="Times New Roman" w:eastAsia="Times New Roman" w:hAnsi="Times New Roman" w:cs="Times New Roman"/>
                <w:color w:val="000000"/>
                <w:sz w:val="20"/>
                <w:szCs w:val="20"/>
                <w:lang w:eastAsia="ru-RU"/>
              </w:rPr>
              <w:br/>
              <w:t>возможности обучения на</w:t>
            </w:r>
            <w:r w:rsidRPr="006F249B">
              <w:rPr>
                <w:rFonts w:ascii="Times New Roman" w:eastAsia="Times New Roman" w:hAnsi="Times New Roman" w:cs="Times New Roman"/>
                <w:color w:val="000000"/>
                <w:sz w:val="20"/>
                <w:szCs w:val="20"/>
                <w:lang w:eastAsia="ru-RU"/>
              </w:rPr>
              <w:br/>
              <w:t>протяжении всей жизни для</w:t>
            </w:r>
            <w:r w:rsidRPr="006F249B">
              <w:rPr>
                <w:rFonts w:ascii="Times New Roman" w:eastAsia="Times New Roman" w:hAnsi="Times New Roman" w:cs="Times New Roman"/>
                <w:color w:val="000000"/>
                <w:sz w:val="20"/>
                <w:szCs w:val="20"/>
                <w:lang w:eastAsia="ru-RU"/>
              </w:rPr>
              <w:br/>
              <w:t>всех</w:t>
            </w:r>
          </w:p>
        </w:tc>
        <w:tc>
          <w:tcPr>
            <w:tcW w:w="3261" w:type="dxa"/>
            <w:shd w:val="clear" w:color="auto" w:fill="auto"/>
            <w:hideMark/>
          </w:tcPr>
          <w:p w:rsidR="0056568C" w:rsidRPr="00000E0A" w:rsidRDefault="00455C74" w:rsidP="00092F51">
            <w:pPr>
              <w:spacing w:after="0" w:line="240" w:lineRule="auto"/>
              <w:rPr>
                <w:rFonts w:ascii="Times New Roman" w:hAnsi="Times New Roman" w:cs="Times New Roman"/>
                <w:sz w:val="20"/>
                <w:szCs w:val="20"/>
              </w:rPr>
            </w:pPr>
            <w:r w:rsidRPr="00000E0A">
              <w:rPr>
                <w:rFonts w:ascii="Times New Roman" w:eastAsia="Times New Roman" w:hAnsi="Times New Roman" w:cs="Times New Roman"/>
                <w:color w:val="000000"/>
                <w:sz w:val="20"/>
                <w:szCs w:val="20"/>
                <w:lang w:eastAsia="ru-RU"/>
              </w:rPr>
              <w:t xml:space="preserve"> </w:t>
            </w:r>
            <w:r w:rsidR="0056568C" w:rsidRPr="00000E0A">
              <w:rPr>
                <w:rFonts w:ascii="Times New Roman" w:hAnsi="Times New Roman" w:cs="Times New Roman"/>
                <w:sz w:val="20"/>
                <w:szCs w:val="20"/>
              </w:rPr>
              <w:t xml:space="preserve">Принимая во внимание специфику знаний и умений, необходимых для работы на электросетевых объектах, Общество способствует развитию профессиональных навыков работников, в том числе, путем: </w:t>
            </w:r>
          </w:p>
          <w:p w:rsidR="0056568C" w:rsidRPr="00000E0A" w:rsidRDefault="0056568C" w:rsidP="00092F51">
            <w:pPr>
              <w:spacing w:after="0" w:line="240" w:lineRule="auto"/>
              <w:rPr>
                <w:rFonts w:ascii="Times New Roman" w:hAnsi="Times New Roman" w:cs="Times New Roman"/>
                <w:sz w:val="20"/>
                <w:szCs w:val="20"/>
              </w:rPr>
            </w:pPr>
            <w:r w:rsidRPr="00000E0A">
              <w:rPr>
                <w:rFonts w:ascii="Times New Roman" w:hAnsi="Times New Roman" w:cs="Times New Roman"/>
                <w:sz w:val="20"/>
                <w:szCs w:val="20"/>
              </w:rPr>
              <w:sym w:font="Symbol" w:char="F0B7"/>
            </w:r>
            <w:r w:rsidRPr="00000E0A">
              <w:rPr>
                <w:rFonts w:ascii="Times New Roman" w:hAnsi="Times New Roman" w:cs="Times New Roman"/>
                <w:sz w:val="20"/>
                <w:szCs w:val="20"/>
              </w:rPr>
              <w:t xml:space="preserve"> подготовки, переподготовки и повышения квалификации персонала; </w:t>
            </w:r>
          </w:p>
          <w:p w:rsidR="0056568C" w:rsidRPr="00000E0A" w:rsidRDefault="0056568C" w:rsidP="00092F51">
            <w:pPr>
              <w:spacing w:after="0" w:line="240" w:lineRule="auto"/>
              <w:rPr>
                <w:rFonts w:ascii="Times New Roman" w:hAnsi="Times New Roman" w:cs="Times New Roman"/>
                <w:sz w:val="20"/>
                <w:szCs w:val="20"/>
              </w:rPr>
            </w:pPr>
            <w:r w:rsidRPr="00000E0A">
              <w:rPr>
                <w:rFonts w:ascii="Times New Roman" w:hAnsi="Times New Roman" w:cs="Times New Roman"/>
                <w:sz w:val="20"/>
                <w:szCs w:val="20"/>
              </w:rPr>
              <w:sym w:font="Symbol" w:char="F0B7"/>
            </w:r>
            <w:r w:rsidRPr="00000E0A">
              <w:rPr>
                <w:rFonts w:ascii="Times New Roman" w:hAnsi="Times New Roman" w:cs="Times New Roman"/>
                <w:sz w:val="20"/>
                <w:szCs w:val="20"/>
              </w:rPr>
              <w:t xml:space="preserve"> развития корпоративной системы подготовки персонала;</w:t>
            </w:r>
          </w:p>
          <w:p w:rsidR="0056568C" w:rsidRPr="00000E0A" w:rsidRDefault="0056568C" w:rsidP="00092F51">
            <w:pPr>
              <w:spacing w:after="0" w:line="240" w:lineRule="auto"/>
              <w:rPr>
                <w:rFonts w:ascii="Times New Roman" w:hAnsi="Times New Roman" w:cs="Times New Roman"/>
                <w:sz w:val="20"/>
                <w:szCs w:val="20"/>
              </w:rPr>
            </w:pPr>
            <w:r w:rsidRPr="00000E0A">
              <w:rPr>
                <w:rFonts w:ascii="Times New Roman" w:hAnsi="Times New Roman" w:cs="Times New Roman"/>
                <w:sz w:val="20"/>
                <w:szCs w:val="20"/>
              </w:rPr>
              <w:sym w:font="Symbol" w:char="F0B7"/>
            </w:r>
            <w:r w:rsidRPr="00000E0A">
              <w:rPr>
                <w:rFonts w:ascii="Times New Roman" w:hAnsi="Times New Roman" w:cs="Times New Roman"/>
                <w:sz w:val="20"/>
                <w:szCs w:val="20"/>
              </w:rPr>
              <w:t xml:space="preserve"> повышения качества подготовки новых специалистов для электросетевого комплекса; </w:t>
            </w:r>
          </w:p>
          <w:p w:rsidR="00455C74" w:rsidRPr="00000E0A" w:rsidRDefault="0056568C" w:rsidP="00092F51">
            <w:pPr>
              <w:spacing w:after="0" w:line="240" w:lineRule="auto"/>
              <w:rPr>
                <w:rFonts w:ascii="Times New Roman" w:eastAsia="Times New Roman" w:hAnsi="Times New Roman" w:cs="Times New Roman"/>
                <w:color w:val="000000"/>
                <w:sz w:val="20"/>
                <w:szCs w:val="20"/>
                <w:lang w:eastAsia="ru-RU"/>
              </w:rPr>
            </w:pPr>
            <w:r w:rsidRPr="00000E0A">
              <w:rPr>
                <w:rFonts w:ascii="Times New Roman" w:hAnsi="Times New Roman" w:cs="Times New Roman"/>
                <w:sz w:val="20"/>
                <w:szCs w:val="20"/>
              </w:rPr>
              <w:sym w:font="Symbol" w:char="F0B7"/>
            </w:r>
            <w:r w:rsidRPr="00000E0A">
              <w:rPr>
                <w:rFonts w:ascii="Times New Roman" w:hAnsi="Times New Roman" w:cs="Times New Roman"/>
                <w:sz w:val="20"/>
                <w:szCs w:val="20"/>
              </w:rPr>
              <w:t xml:space="preserve"> сотрудничества с высшими и средними специальными учебными заведениями.</w:t>
            </w:r>
          </w:p>
        </w:tc>
        <w:tc>
          <w:tcPr>
            <w:tcW w:w="2551" w:type="dxa"/>
            <w:shd w:val="clear" w:color="auto" w:fill="auto"/>
            <w:hideMark/>
          </w:tcPr>
          <w:p w:rsidR="00455C74" w:rsidRPr="00000E0A" w:rsidRDefault="00455C74" w:rsidP="00000E0A">
            <w:pPr>
              <w:spacing w:after="0" w:line="240" w:lineRule="auto"/>
              <w:rPr>
                <w:rFonts w:ascii="Times New Roman" w:hAnsi="Times New Roman" w:cs="Times New Roman"/>
                <w:sz w:val="20"/>
                <w:szCs w:val="20"/>
              </w:rPr>
            </w:pPr>
            <w:r w:rsidRPr="00000E0A">
              <w:rPr>
                <w:rFonts w:ascii="Times New Roman" w:eastAsia="Times New Roman" w:hAnsi="Times New Roman" w:cs="Times New Roman"/>
                <w:color w:val="000000"/>
                <w:sz w:val="20"/>
                <w:szCs w:val="20"/>
                <w:lang w:eastAsia="ru-RU"/>
              </w:rPr>
              <w:t xml:space="preserve"> - Постоянное повышение квалификации работников</w:t>
            </w:r>
            <w:r w:rsidR="00000E0A" w:rsidRPr="00000E0A">
              <w:rPr>
                <w:rFonts w:ascii="Times New Roman" w:eastAsia="Times New Roman" w:hAnsi="Times New Roman" w:cs="Times New Roman"/>
                <w:color w:val="000000"/>
                <w:sz w:val="20"/>
                <w:szCs w:val="20"/>
                <w:lang w:eastAsia="ru-RU"/>
              </w:rPr>
              <w:t xml:space="preserve"> (88,5</w:t>
            </w:r>
            <w:r w:rsidRPr="00000E0A">
              <w:rPr>
                <w:rFonts w:ascii="Times New Roman" w:eastAsia="Times New Roman" w:hAnsi="Times New Roman" w:cs="Times New Roman"/>
                <w:color w:val="000000"/>
                <w:sz w:val="20"/>
                <w:szCs w:val="20"/>
                <w:lang w:eastAsia="ru-RU"/>
              </w:rPr>
              <w:t>% работников имеют профессиональное образование).</w:t>
            </w:r>
            <w:r w:rsidRPr="00000E0A">
              <w:rPr>
                <w:rFonts w:ascii="Times New Roman" w:eastAsia="Times New Roman" w:hAnsi="Times New Roman" w:cs="Times New Roman"/>
                <w:color w:val="000000"/>
                <w:sz w:val="20"/>
                <w:szCs w:val="20"/>
                <w:lang w:eastAsia="ru-RU"/>
              </w:rPr>
              <w:br/>
            </w:r>
            <w:r w:rsidR="00000E0A" w:rsidRPr="00000E0A">
              <w:rPr>
                <w:rFonts w:ascii="Times New Roman" w:eastAsia="Times New Roman" w:hAnsi="Times New Roman" w:cs="Times New Roman"/>
                <w:color w:val="000000"/>
                <w:sz w:val="20"/>
                <w:szCs w:val="20"/>
                <w:lang w:eastAsia="ru-RU"/>
              </w:rPr>
              <w:t xml:space="preserve">- </w:t>
            </w:r>
            <w:r w:rsidR="00000E0A" w:rsidRPr="00000E0A">
              <w:rPr>
                <w:rFonts w:ascii="Times New Roman" w:hAnsi="Times New Roman" w:cs="Times New Roman"/>
                <w:sz w:val="20"/>
                <w:szCs w:val="20"/>
              </w:rPr>
              <w:t xml:space="preserve">В 2023 году в обучающих мероприятиях с отрывом от работы приняло участие </w:t>
            </w:r>
            <w:r w:rsidR="00000E0A" w:rsidRPr="00000E0A">
              <w:rPr>
                <w:rFonts w:ascii="Times New Roman" w:hAnsi="Times New Roman" w:cs="Times New Roman"/>
                <w:sz w:val="20"/>
                <w:szCs w:val="20"/>
              </w:rPr>
              <w:br/>
              <w:t>41 150 чел., что составляет 220 % к среднесписочной численности персонала, и что на 32% выше, чем в 2022 году.</w:t>
            </w:r>
          </w:p>
          <w:p w:rsidR="00000E0A" w:rsidRPr="00000E0A" w:rsidRDefault="00000E0A" w:rsidP="00000E0A">
            <w:pPr>
              <w:spacing w:after="0" w:line="240" w:lineRule="auto"/>
              <w:rPr>
                <w:rFonts w:ascii="Times New Roman" w:eastAsia="Times New Roman" w:hAnsi="Times New Roman" w:cs="Times New Roman"/>
                <w:color w:val="000000"/>
                <w:sz w:val="20"/>
                <w:szCs w:val="20"/>
                <w:lang w:eastAsia="ru-RU"/>
              </w:rPr>
            </w:pPr>
          </w:p>
        </w:tc>
      </w:tr>
      <w:tr w:rsidR="00455C74" w:rsidRPr="006F249B" w:rsidTr="00092F51">
        <w:trPr>
          <w:trHeight w:val="2565"/>
        </w:trPr>
        <w:tc>
          <w:tcPr>
            <w:tcW w:w="2436" w:type="dxa"/>
            <w:shd w:val="clear" w:color="auto" w:fill="auto"/>
            <w:noWrap/>
            <w:hideMark/>
          </w:tcPr>
          <w:p w:rsidR="00455C74" w:rsidRPr="006F249B" w:rsidRDefault="00455C74" w:rsidP="00092F51">
            <w:pPr>
              <w:spacing w:after="0" w:line="240" w:lineRule="auto"/>
              <w:rPr>
                <w:rFonts w:ascii="Times New Roman" w:eastAsia="Times New Roman" w:hAnsi="Times New Roman" w:cs="Times New Roman"/>
                <w:color w:val="000000"/>
                <w:sz w:val="20"/>
                <w:szCs w:val="20"/>
                <w:lang w:eastAsia="ru-RU"/>
              </w:rPr>
            </w:pPr>
            <w:r w:rsidRPr="006F249B">
              <w:rPr>
                <w:rFonts w:ascii="Times New Roman" w:eastAsia="Times New Roman" w:hAnsi="Times New Roman" w:cs="Times New Roman"/>
                <w:noProof/>
                <w:color w:val="000000"/>
                <w:sz w:val="20"/>
                <w:szCs w:val="20"/>
                <w:lang w:eastAsia="ru-RU"/>
              </w:rPr>
              <w:drawing>
                <wp:anchor distT="0" distB="0" distL="114300" distR="114300" simplePos="0" relativeHeight="251667456" behindDoc="0" locked="0" layoutInCell="1" allowOverlap="1" wp14:anchorId="70440342" wp14:editId="7C3DFCAD">
                  <wp:simplePos x="0" y="0"/>
                  <wp:positionH relativeFrom="column">
                    <wp:posOffset>0</wp:posOffset>
                  </wp:positionH>
                  <wp:positionV relativeFrom="paragraph">
                    <wp:posOffset>0</wp:posOffset>
                  </wp:positionV>
                  <wp:extent cx="1323975" cy="1304925"/>
                  <wp:effectExtent l="0" t="0" r="9525" b="9525"/>
                  <wp:wrapNone/>
                  <wp:docPr id="52" name="Рисунок 52"/>
                  <wp:cNvGraphicFramePr/>
                  <a:graphic xmlns:a="http://schemas.openxmlformats.org/drawingml/2006/main">
                    <a:graphicData uri="http://schemas.openxmlformats.org/drawingml/2006/picture">
                      <pic:pic xmlns:pic="http://schemas.openxmlformats.org/drawingml/2006/picture">
                        <pic:nvPicPr>
                          <pic:cNvPr id="4" name="Рисунок 3"/>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1323975" cy="1304925"/>
                          </a:xfrm>
                          <a:prstGeom prst="rect">
                            <a:avLst/>
                          </a:prstGeom>
                          <a:noFill/>
                          <a:extLst>
                            <a:ext uri="{909E8E84-426E-40DD-AFC4-6F175D3DCCD1}">
                              <a14:hiddenFill xmlns:a14="http://schemas.microsoft.com/office/drawing/2010/main">
                                <a:solidFill>
                                  <a:srgbClr val="FFFFFF"/>
                                </a:solidFill>
                              </a14:hiddenFill>
                            </a:ext>
                          </a:extLst>
                        </pic:spPr>
                      </pic:pic>
                    </a:graphicData>
                  </a:graphic>
                  <wp14:sizeRelH relativeFrom="page">
                    <wp14:pctWidth>0</wp14:pctWidth>
                  </wp14:sizeRelH>
                  <wp14:sizeRelV relativeFrom="page">
                    <wp14:pctHeight>0</wp14:pctHeight>
                  </wp14:sizeRelV>
                </wp:anchor>
              </w:drawing>
            </w:r>
          </w:p>
          <w:tbl>
            <w:tblPr>
              <w:tblW w:w="0" w:type="auto"/>
              <w:tblCellSpacing w:w="0" w:type="dxa"/>
              <w:tblCellMar>
                <w:left w:w="0" w:type="dxa"/>
                <w:right w:w="0" w:type="dxa"/>
              </w:tblCellMar>
              <w:tblLook w:val="04A0" w:firstRow="1" w:lastRow="0" w:firstColumn="1" w:lastColumn="0" w:noHBand="0" w:noVBand="1"/>
            </w:tblPr>
            <w:tblGrid>
              <w:gridCol w:w="2220"/>
            </w:tblGrid>
            <w:tr w:rsidR="00455C74" w:rsidRPr="006F249B" w:rsidTr="00092F51">
              <w:trPr>
                <w:trHeight w:val="2565"/>
                <w:tblCellSpacing w:w="0" w:type="dxa"/>
              </w:trPr>
              <w:tc>
                <w:tcPr>
                  <w:tcW w:w="2220" w:type="dxa"/>
                  <w:tcBorders>
                    <w:top w:val="nil"/>
                    <w:left w:val="nil"/>
                    <w:bottom w:val="nil"/>
                    <w:right w:val="nil"/>
                  </w:tcBorders>
                  <w:shd w:val="clear" w:color="auto" w:fill="auto"/>
                  <w:noWrap/>
                  <w:vAlign w:val="bottom"/>
                  <w:hideMark/>
                </w:tcPr>
                <w:p w:rsidR="00455C74" w:rsidRPr="006F249B" w:rsidRDefault="00455C74" w:rsidP="00092F51">
                  <w:pPr>
                    <w:spacing w:after="0" w:line="240" w:lineRule="auto"/>
                    <w:rPr>
                      <w:rFonts w:ascii="Times New Roman" w:eastAsia="Times New Roman" w:hAnsi="Times New Roman" w:cs="Times New Roman"/>
                      <w:color w:val="000000"/>
                      <w:sz w:val="20"/>
                      <w:szCs w:val="20"/>
                      <w:lang w:eastAsia="ru-RU"/>
                    </w:rPr>
                  </w:pPr>
                </w:p>
              </w:tc>
            </w:tr>
          </w:tbl>
          <w:p w:rsidR="00455C74" w:rsidRPr="006F249B" w:rsidRDefault="00455C74" w:rsidP="00092F51">
            <w:pPr>
              <w:spacing w:after="0" w:line="240" w:lineRule="auto"/>
              <w:rPr>
                <w:rFonts w:ascii="Times New Roman" w:eastAsia="Times New Roman" w:hAnsi="Times New Roman" w:cs="Times New Roman"/>
                <w:color w:val="000000"/>
                <w:sz w:val="20"/>
                <w:szCs w:val="20"/>
                <w:lang w:eastAsia="ru-RU"/>
              </w:rPr>
            </w:pPr>
          </w:p>
        </w:tc>
        <w:tc>
          <w:tcPr>
            <w:tcW w:w="2100" w:type="dxa"/>
            <w:shd w:val="clear" w:color="auto" w:fill="auto"/>
            <w:hideMark/>
          </w:tcPr>
          <w:p w:rsidR="00455C74" w:rsidRPr="006F249B" w:rsidRDefault="00455C74" w:rsidP="00092F51">
            <w:pPr>
              <w:spacing w:after="0" w:line="240" w:lineRule="auto"/>
              <w:rPr>
                <w:rFonts w:ascii="Times New Roman" w:eastAsia="Times New Roman" w:hAnsi="Times New Roman" w:cs="Times New Roman"/>
                <w:color w:val="000000"/>
                <w:sz w:val="20"/>
                <w:szCs w:val="20"/>
                <w:lang w:eastAsia="ru-RU"/>
              </w:rPr>
            </w:pPr>
            <w:r w:rsidRPr="006F249B">
              <w:rPr>
                <w:rFonts w:ascii="Times New Roman" w:eastAsia="Times New Roman" w:hAnsi="Times New Roman" w:cs="Times New Roman"/>
                <w:color w:val="000000"/>
                <w:sz w:val="20"/>
                <w:szCs w:val="20"/>
                <w:lang w:eastAsia="ru-RU"/>
              </w:rPr>
              <w:t>Обеспечение всеобщего</w:t>
            </w:r>
            <w:r w:rsidRPr="006F249B">
              <w:rPr>
                <w:rFonts w:ascii="Times New Roman" w:eastAsia="Times New Roman" w:hAnsi="Times New Roman" w:cs="Times New Roman"/>
                <w:color w:val="000000"/>
                <w:sz w:val="20"/>
                <w:szCs w:val="20"/>
                <w:lang w:eastAsia="ru-RU"/>
              </w:rPr>
              <w:br/>
              <w:t>доступа к недорогим,</w:t>
            </w:r>
            <w:r w:rsidRPr="006F249B">
              <w:rPr>
                <w:rFonts w:ascii="Times New Roman" w:eastAsia="Times New Roman" w:hAnsi="Times New Roman" w:cs="Times New Roman"/>
                <w:color w:val="000000"/>
                <w:sz w:val="20"/>
                <w:szCs w:val="20"/>
                <w:lang w:eastAsia="ru-RU"/>
              </w:rPr>
              <w:br/>
              <w:t>надежным, устойчивым и</w:t>
            </w:r>
            <w:r w:rsidRPr="006F249B">
              <w:rPr>
                <w:rFonts w:ascii="Times New Roman" w:eastAsia="Times New Roman" w:hAnsi="Times New Roman" w:cs="Times New Roman"/>
                <w:color w:val="000000"/>
                <w:sz w:val="20"/>
                <w:szCs w:val="20"/>
                <w:lang w:eastAsia="ru-RU"/>
              </w:rPr>
              <w:br/>
              <w:t>современным источникам</w:t>
            </w:r>
            <w:r w:rsidRPr="006F249B">
              <w:rPr>
                <w:rFonts w:ascii="Times New Roman" w:eastAsia="Times New Roman" w:hAnsi="Times New Roman" w:cs="Times New Roman"/>
                <w:color w:val="000000"/>
                <w:sz w:val="20"/>
                <w:szCs w:val="20"/>
                <w:lang w:eastAsia="ru-RU"/>
              </w:rPr>
              <w:br/>
              <w:t>энергии для всех</w:t>
            </w:r>
          </w:p>
        </w:tc>
        <w:tc>
          <w:tcPr>
            <w:tcW w:w="3261" w:type="dxa"/>
            <w:shd w:val="clear" w:color="auto" w:fill="auto"/>
            <w:hideMark/>
          </w:tcPr>
          <w:p w:rsidR="00092F51" w:rsidRDefault="00092F51" w:rsidP="00092F51">
            <w:pPr>
              <w:spacing w:after="0" w:line="240" w:lineRule="auto"/>
              <w:rPr>
                <w:rFonts w:ascii="Times New Roman" w:hAnsi="Times New Roman" w:cs="Times New Roman"/>
                <w:sz w:val="20"/>
                <w:szCs w:val="20"/>
              </w:rPr>
            </w:pPr>
            <w:r w:rsidRPr="00092F51">
              <w:rPr>
                <w:rFonts w:ascii="Times New Roman" w:hAnsi="Times New Roman" w:cs="Times New Roman"/>
                <w:sz w:val="20"/>
                <w:szCs w:val="20"/>
              </w:rPr>
              <w:t xml:space="preserve">Общество обеспечивает надежное, качественное и доступное электроснабжение по приемлемой для потребителей плате за предоставляемые услуги путем: </w:t>
            </w:r>
          </w:p>
          <w:p w:rsidR="00455C74" w:rsidRPr="00092F51" w:rsidRDefault="00092F51" w:rsidP="00092F51">
            <w:pPr>
              <w:spacing w:after="0" w:line="240" w:lineRule="auto"/>
              <w:rPr>
                <w:rFonts w:ascii="Times New Roman" w:hAnsi="Times New Roman" w:cs="Times New Roman"/>
                <w:sz w:val="20"/>
                <w:szCs w:val="20"/>
              </w:rPr>
            </w:pPr>
            <w:r w:rsidRPr="00092F51">
              <w:rPr>
                <w:rFonts w:ascii="Times New Roman" w:hAnsi="Times New Roman" w:cs="Times New Roman"/>
                <w:sz w:val="20"/>
                <w:szCs w:val="20"/>
              </w:rPr>
              <w:sym w:font="Symbol" w:char="F0B7"/>
            </w:r>
            <w:r w:rsidRPr="00092F51">
              <w:rPr>
                <w:rFonts w:ascii="Times New Roman" w:hAnsi="Times New Roman" w:cs="Times New Roman"/>
                <w:sz w:val="20"/>
                <w:szCs w:val="20"/>
              </w:rPr>
              <w:t xml:space="preserve"> выполнения нормативных требований к эксплуатации электрических сетей, направленных на поддержание установленных показателей надежности и качества электроснабжения потребителей;</w:t>
            </w:r>
          </w:p>
          <w:p w:rsidR="00092F51" w:rsidRPr="00092F51" w:rsidRDefault="00092F51" w:rsidP="00092F51">
            <w:pPr>
              <w:spacing w:after="0" w:line="240" w:lineRule="auto"/>
              <w:rPr>
                <w:rFonts w:ascii="Times New Roman" w:hAnsi="Times New Roman" w:cs="Times New Roman"/>
                <w:sz w:val="20"/>
                <w:szCs w:val="20"/>
              </w:rPr>
            </w:pPr>
            <w:r w:rsidRPr="00092F51">
              <w:rPr>
                <w:rFonts w:ascii="Times New Roman" w:hAnsi="Times New Roman" w:cs="Times New Roman"/>
                <w:sz w:val="20"/>
                <w:szCs w:val="20"/>
              </w:rPr>
              <w:sym w:font="Symbol" w:char="F0B7"/>
            </w:r>
            <w:r w:rsidRPr="00092F51">
              <w:rPr>
                <w:rFonts w:ascii="Times New Roman" w:hAnsi="Times New Roman" w:cs="Times New Roman"/>
                <w:sz w:val="20"/>
                <w:szCs w:val="20"/>
              </w:rPr>
              <w:t xml:space="preserve"> упрощения процедуры технологического присоединения энергопринимающих устройств потребителей и объектов генерации (включая возобновляемые источники энергии); </w:t>
            </w:r>
          </w:p>
          <w:p w:rsidR="00092F51" w:rsidRPr="00092F51" w:rsidRDefault="00092F51" w:rsidP="00092F51">
            <w:pPr>
              <w:spacing w:after="0" w:line="240" w:lineRule="auto"/>
              <w:rPr>
                <w:rFonts w:ascii="Times New Roman" w:hAnsi="Times New Roman" w:cs="Times New Roman"/>
                <w:sz w:val="20"/>
                <w:szCs w:val="20"/>
              </w:rPr>
            </w:pPr>
            <w:r w:rsidRPr="00092F51">
              <w:rPr>
                <w:rFonts w:ascii="Times New Roman" w:hAnsi="Times New Roman" w:cs="Times New Roman"/>
                <w:sz w:val="20"/>
                <w:szCs w:val="20"/>
              </w:rPr>
              <w:sym w:font="Symbol" w:char="F0B7"/>
            </w:r>
            <w:r w:rsidRPr="00092F51">
              <w:rPr>
                <w:rFonts w:ascii="Times New Roman" w:hAnsi="Times New Roman" w:cs="Times New Roman"/>
                <w:sz w:val="20"/>
                <w:szCs w:val="20"/>
              </w:rPr>
              <w:t xml:space="preserve"> качественной и своевременной реализации инвестиционных проектов, направленных на осуществление мероприятий технологического присоединения; </w:t>
            </w:r>
          </w:p>
          <w:p w:rsidR="00092F51" w:rsidRPr="00092F51" w:rsidRDefault="00092F51" w:rsidP="00092F51">
            <w:pPr>
              <w:spacing w:after="0" w:line="240" w:lineRule="auto"/>
              <w:rPr>
                <w:rFonts w:ascii="Times New Roman" w:hAnsi="Times New Roman" w:cs="Times New Roman"/>
                <w:sz w:val="20"/>
                <w:szCs w:val="20"/>
              </w:rPr>
            </w:pPr>
            <w:r w:rsidRPr="00092F51">
              <w:rPr>
                <w:rFonts w:ascii="Times New Roman" w:hAnsi="Times New Roman" w:cs="Times New Roman"/>
                <w:sz w:val="20"/>
                <w:szCs w:val="20"/>
              </w:rPr>
              <w:sym w:font="Symbol" w:char="F0B7"/>
            </w:r>
            <w:r w:rsidRPr="00092F51">
              <w:rPr>
                <w:rFonts w:ascii="Times New Roman" w:hAnsi="Times New Roman" w:cs="Times New Roman"/>
                <w:sz w:val="20"/>
                <w:szCs w:val="20"/>
              </w:rPr>
              <w:t xml:space="preserve"> минимизации издержек потребителя при доступе к электроэнергии; </w:t>
            </w:r>
          </w:p>
          <w:p w:rsidR="00092F51" w:rsidRPr="00092F51" w:rsidRDefault="00092F51" w:rsidP="00092F51">
            <w:pPr>
              <w:spacing w:after="0" w:line="240" w:lineRule="auto"/>
              <w:rPr>
                <w:rFonts w:ascii="Times New Roman" w:hAnsi="Times New Roman" w:cs="Times New Roman"/>
                <w:sz w:val="20"/>
                <w:szCs w:val="20"/>
              </w:rPr>
            </w:pPr>
            <w:r w:rsidRPr="00092F51">
              <w:rPr>
                <w:rFonts w:ascii="Times New Roman" w:hAnsi="Times New Roman" w:cs="Times New Roman"/>
                <w:sz w:val="20"/>
                <w:szCs w:val="20"/>
              </w:rPr>
              <w:lastRenderedPageBreak/>
              <w:sym w:font="Symbol" w:char="F0B7"/>
            </w:r>
            <w:r w:rsidRPr="00092F51">
              <w:rPr>
                <w:rFonts w:ascii="Times New Roman" w:hAnsi="Times New Roman" w:cs="Times New Roman"/>
                <w:sz w:val="20"/>
                <w:szCs w:val="20"/>
              </w:rPr>
              <w:t xml:space="preserve"> повышения энергоэффективности и снижения уровня потерь электроэнергии; </w:t>
            </w:r>
          </w:p>
          <w:p w:rsidR="00092F51" w:rsidRPr="00092F51" w:rsidRDefault="00092F51" w:rsidP="00092F51">
            <w:pPr>
              <w:spacing w:after="0" w:line="240" w:lineRule="auto"/>
              <w:rPr>
                <w:rFonts w:ascii="Times New Roman" w:hAnsi="Times New Roman" w:cs="Times New Roman"/>
                <w:sz w:val="20"/>
                <w:szCs w:val="20"/>
              </w:rPr>
            </w:pPr>
            <w:r w:rsidRPr="00092F51">
              <w:rPr>
                <w:rFonts w:ascii="Times New Roman" w:hAnsi="Times New Roman" w:cs="Times New Roman"/>
                <w:sz w:val="20"/>
                <w:szCs w:val="20"/>
              </w:rPr>
              <w:sym w:font="Symbol" w:char="F0B7"/>
            </w:r>
            <w:r w:rsidRPr="00092F51">
              <w:rPr>
                <w:rFonts w:ascii="Times New Roman" w:hAnsi="Times New Roman" w:cs="Times New Roman"/>
                <w:sz w:val="20"/>
                <w:szCs w:val="20"/>
              </w:rPr>
              <w:t xml:space="preserve"> повышения качества обслуживания потребителей; </w:t>
            </w:r>
          </w:p>
          <w:p w:rsidR="00092F51" w:rsidRPr="00092F51" w:rsidRDefault="00092F51" w:rsidP="00092F51">
            <w:pPr>
              <w:spacing w:after="0" w:line="240" w:lineRule="auto"/>
              <w:rPr>
                <w:rFonts w:ascii="Times New Roman" w:eastAsia="Times New Roman" w:hAnsi="Times New Roman" w:cs="Times New Roman"/>
                <w:color w:val="000000"/>
                <w:sz w:val="20"/>
                <w:szCs w:val="20"/>
                <w:lang w:eastAsia="ru-RU"/>
              </w:rPr>
            </w:pPr>
            <w:r w:rsidRPr="00092F51">
              <w:rPr>
                <w:rFonts w:ascii="Times New Roman" w:hAnsi="Times New Roman" w:cs="Times New Roman"/>
                <w:sz w:val="20"/>
                <w:szCs w:val="20"/>
              </w:rPr>
              <w:sym w:font="Symbol" w:char="F0B7"/>
            </w:r>
            <w:r w:rsidRPr="00092F51">
              <w:rPr>
                <w:rFonts w:ascii="Times New Roman" w:hAnsi="Times New Roman" w:cs="Times New Roman"/>
                <w:sz w:val="20"/>
                <w:szCs w:val="20"/>
              </w:rPr>
              <w:t xml:space="preserve"> развития электронных сервисов для клиентов.</w:t>
            </w:r>
          </w:p>
        </w:tc>
        <w:tc>
          <w:tcPr>
            <w:tcW w:w="2551" w:type="dxa"/>
            <w:shd w:val="clear" w:color="auto" w:fill="auto"/>
            <w:hideMark/>
          </w:tcPr>
          <w:p w:rsidR="00EB1F50" w:rsidRPr="00CF18A4" w:rsidRDefault="00455C74" w:rsidP="009D1EF5">
            <w:pPr>
              <w:spacing w:after="0" w:line="240" w:lineRule="auto"/>
              <w:rPr>
                <w:rFonts w:ascii="Times New Roman" w:eastAsia="Times New Roman" w:hAnsi="Times New Roman" w:cs="Times New Roman"/>
                <w:color w:val="000000"/>
                <w:sz w:val="20"/>
                <w:szCs w:val="20"/>
                <w:lang w:eastAsia="ru-RU"/>
              </w:rPr>
            </w:pPr>
            <w:r w:rsidRPr="00CF18A4">
              <w:rPr>
                <w:rFonts w:ascii="Times New Roman" w:eastAsia="Times New Roman" w:hAnsi="Times New Roman" w:cs="Times New Roman"/>
                <w:color w:val="000000"/>
                <w:sz w:val="20"/>
                <w:szCs w:val="20"/>
                <w:lang w:eastAsia="ru-RU"/>
              </w:rPr>
              <w:lastRenderedPageBreak/>
              <w:t xml:space="preserve"> - Исполнено 21 </w:t>
            </w:r>
            <w:r w:rsidR="009D1EF5" w:rsidRPr="00CF18A4">
              <w:rPr>
                <w:rFonts w:ascii="Times New Roman" w:eastAsia="Times New Roman" w:hAnsi="Times New Roman" w:cs="Times New Roman"/>
                <w:color w:val="000000"/>
                <w:sz w:val="20"/>
                <w:szCs w:val="20"/>
                <w:lang w:eastAsia="ru-RU"/>
              </w:rPr>
              <w:t>160</w:t>
            </w:r>
            <w:r w:rsidRPr="00CF18A4">
              <w:rPr>
                <w:rFonts w:ascii="Times New Roman" w:eastAsia="Times New Roman" w:hAnsi="Times New Roman" w:cs="Times New Roman"/>
                <w:color w:val="000000"/>
                <w:sz w:val="20"/>
                <w:szCs w:val="20"/>
                <w:lang w:eastAsia="ru-RU"/>
              </w:rPr>
              <w:t xml:space="preserve"> договора по технолог</w:t>
            </w:r>
            <w:r w:rsidR="009D1EF5" w:rsidRPr="00CF18A4">
              <w:rPr>
                <w:rFonts w:ascii="Times New Roman" w:eastAsia="Times New Roman" w:hAnsi="Times New Roman" w:cs="Times New Roman"/>
                <w:color w:val="000000"/>
                <w:sz w:val="20"/>
                <w:szCs w:val="20"/>
                <w:lang w:eastAsia="ru-RU"/>
              </w:rPr>
              <w:t>ическому присоединению, в т.ч. 3</w:t>
            </w:r>
            <w:r w:rsidRPr="00CF18A4">
              <w:rPr>
                <w:rFonts w:ascii="Times New Roman" w:eastAsia="Times New Roman" w:hAnsi="Times New Roman" w:cs="Times New Roman"/>
                <w:color w:val="000000"/>
                <w:sz w:val="20"/>
                <w:szCs w:val="20"/>
                <w:lang w:eastAsia="ru-RU"/>
              </w:rPr>
              <w:t xml:space="preserve"> объект</w:t>
            </w:r>
            <w:r w:rsidR="009D1EF5" w:rsidRPr="00CF18A4">
              <w:rPr>
                <w:rFonts w:ascii="Times New Roman" w:eastAsia="Times New Roman" w:hAnsi="Times New Roman" w:cs="Times New Roman"/>
                <w:color w:val="000000"/>
                <w:sz w:val="20"/>
                <w:szCs w:val="20"/>
                <w:lang w:eastAsia="ru-RU"/>
              </w:rPr>
              <w:t>а</w:t>
            </w:r>
            <w:r w:rsidRPr="00CF18A4">
              <w:rPr>
                <w:rFonts w:ascii="Times New Roman" w:eastAsia="Times New Roman" w:hAnsi="Times New Roman" w:cs="Times New Roman"/>
                <w:color w:val="000000"/>
                <w:sz w:val="20"/>
                <w:szCs w:val="20"/>
                <w:lang w:eastAsia="ru-RU"/>
              </w:rPr>
              <w:t xml:space="preserve"> генерации суммарной мощностью 4</w:t>
            </w:r>
            <w:r w:rsidR="009D1EF5" w:rsidRPr="00CF18A4">
              <w:rPr>
                <w:rFonts w:ascii="Times New Roman" w:eastAsia="Times New Roman" w:hAnsi="Times New Roman" w:cs="Times New Roman"/>
                <w:color w:val="000000"/>
                <w:sz w:val="20"/>
                <w:szCs w:val="20"/>
                <w:lang w:eastAsia="ru-RU"/>
              </w:rPr>
              <w:t>,9</w:t>
            </w:r>
            <w:r w:rsidRPr="00CF18A4">
              <w:rPr>
                <w:rFonts w:ascii="Times New Roman" w:eastAsia="Times New Roman" w:hAnsi="Times New Roman" w:cs="Times New Roman"/>
                <w:color w:val="000000"/>
                <w:sz w:val="20"/>
                <w:szCs w:val="20"/>
                <w:lang w:eastAsia="ru-RU"/>
              </w:rPr>
              <w:t xml:space="preserve"> МВт.</w:t>
            </w:r>
            <w:r w:rsidRPr="00CF18A4">
              <w:rPr>
                <w:rFonts w:ascii="Times New Roman" w:eastAsia="Times New Roman" w:hAnsi="Times New Roman" w:cs="Times New Roman"/>
                <w:color w:val="000000"/>
                <w:sz w:val="20"/>
                <w:szCs w:val="20"/>
                <w:lang w:eastAsia="ru-RU"/>
              </w:rPr>
              <w:br/>
              <w:t xml:space="preserve"> - Осуществлено технологическое подключение </w:t>
            </w:r>
            <w:r w:rsidR="009D1EF5" w:rsidRPr="00CF18A4">
              <w:rPr>
                <w:rFonts w:ascii="Times New Roman" w:eastAsia="Times New Roman" w:hAnsi="Times New Roman" w:cs="Times New Roman"/>
                <w:color w:val="000000"/>
                <w:sz w:val="20"/>
                <w:szCs w:val="20"/>
                <w:lang w:eastAsia="ru-RU"/>
              </w:rPr>
              <w:t xml:space="preserve">123 </w:t>
            </w:r>
            <w:r w:rsidRPr="00CF18A4">
              <w:rPr>
                <w:rFonts w:ascii="Times New Roman" w:eastAsia="Times New Roman" w:hAnsi="Times New Roman" w:cs="Times New Roman"/>
                <w:color w:val="000000"/>
                <w:sz w:val="20"/>
                <w:szCs w:val="20"/>
                <w:lang w:eastAsia="ru-RU"/>
              </w:rPr>
              <w:t>социально-значимых объект</w:t>
            </w:r>
            <w:r w:rsidR="009D1EF5" w:rsidRPr="00CF18A4">
              <w:rPr>
                <w:rFonts w:ascii="Times New Roman" w:eastAsia="Times New Roman" w:hAnsi="Times New Roman" w:cs="Times New Roman"/>
                <w:color w:val="000000"/>
                <w:sz w:val="20"/>
                <w:szCs w:val="20"/>
                <w:lang w:eastAsia="ru-RU"/>
              </w:rPr>
              <w:t>а</w:t>
            </w:r>
            <w:r w:rsidRPr="00CF18A4">
              <w:rPr>
                <w:rFonts w:ascii="Times New Roman" w:eastAsia="Times New Roman" w:hAnsi="Times New Roman" w:cs="Times New Roman"/>
                <w:color w:val="000000"/>
                <w:sz w:val="20"/>
                <w:szCs w:val="20"/>
                <w:lang w:eastAsia="ru-RU"/>
              </w:rPr>
              <w:t>.</w:t>
            </w:r>
            <w:r w:rsidRPr="00CF18A4">
              <w:rPr>
                <w:rFonts w:ascii="Times New Roman" w:eastAsia="Times New Roman" w:hAnsi="Times New Roman" w:cs="Times New Roman"/>
                <w:color w:val="000000"/>
                <w:sz w:val="20"/>
                <w:szCs w:val="20"/>
                <w:lang w:eastAsia="ru-RU"/>
              </w:rPr>
              <w:br/>
            </w:r>
            <w:r w:rsidR="00EB1F50" w:rsidRPr="00CF18A4">
              <w:rPr>
                <w:rFonts w:ascii="Times New Roman" w:eastAsia="Times New Roman" w:hAnsi="Times New Roman" w:cs="Times New Roman"/>
                <w:color w:val="000000"/>
                <w:sz w:val="20"/>
                <w:szCs w:val="20"/>
                <w:lang w:eastAsia="ru-RU"/>
              </w:rPr>
              <w:t xml:space="preserve">- </w:t>
            </w:r>
            <w:r w:rsidR="00EB1F50" w:rsidRPr="00CF18A4">
              <w:rPr>
                <w:rFonts w:ascii="Times New Roman" w:hAnsi="Times New Roman" w:cs="Times New Roman"/>
                <w:sz w:val="20"/>
                <w:szCs w:val="20"/>
              </w:rPr>
              <w:t xml:space="preserve">На едином портале ПАО «Россети» https://портал-тп.рф/ реализован функционал «Карта центров питания» для оценки заявителями существующих резервов мощности на центрах питания 35-110 кВ, а также обеспечена возможность для предварительного и контрольного расчета заявителем платы за технологическое присоединение по видам ставок и составу </w:t>
            </w:r>
            <w:r w:rsidR="00EB1F50" w:rsidRPr="00CF18A4">
              <w:rPr>
                <w:rFonts w:ascii="Times New Roman" w:hAnsi="Times New Roman" w:cs="Times New Roman"/>
                <w:sz w:val="20"/>
                <w:szCs w:val="20"/>
              </w:rPr>
              <w:lastRenderedPageBreak/>
              <w:t>мероприятий в технических условиях (простой и инженерный калькуляторы</w:t>
            </w:r>
            <w:r w:rsidRPr="00CF18A4">
              <w:rPr>
                <w:rFonts w:ascii="Times New Roman" w:eastAsia="Times New Roman" w:hAnsi="Times New Roman" w:cs="Times New Roman"/>
                <w:color w:val="000000"/>
                <w:sz w:val="20"/>
                <w:szCs w:val="20"/>
                <w:lang w:eastAsia="ru-RU"/>
              </w:rPr>
              <w:t xml:space="preserve"> </w:t>
            </w:r>
          </w:p>
          <w:p w:rsidR="00455C74" w:rsidRPr="00CF18A4" w:rsidRDefault="00455C74" w:rsidP="009D1EF5">
            <w:pPr>
              <w:spacing w:after="0" w:line="240" w:lineRule="auto"/>
              <w:rPr>
                <w:rFonts w:ascii="Times New Roman" w:eastAsia="Times New Roman" w:hAnsi="Times New Roman" w:cs="Times New Roman"/>
                <w:color w:val="000000"/>
                <w:sz w:val="20"/>
                <w:szCs w:val="20"/>
                <w:lang w:eastAsia="ru-RU"/>
              </w:rPr>
            </w:pPr>
            <w:r w:rsidRPr="00CF18A4">
              <w:rPr>
                <w:rFonts w:ascii="Times New Roman" w:eastAsia="Times New Roman" w:hAnsi="Times New Roman" w:cs="Times New Roman"/>
                <w:color w:val="000000"/>
                <w:sz w:val="20"/>
                <w:szCs w:val="20"/>
                <w:lang w:eastAsia="ru-RU"/>
              </w:rPr>
              <w:t xml:space="preserve">- </w:t>
            </w:r>
            <w:r w:rsidR="00CF18A4" w:rsidRPr="00CF18A4">
              <w:rPr>
                <w:rFonts w:ascii="Times New Roman" w:hAnsi="Times New Roman" w:cs="Times New Roman"/>
                <w:sz w:val="20"/>
                <w:szCs w:val="20"/>
              </w:rPr>
              <w:t>внедрена система энергетического менеджмента по национальному стандарту ГОСТ Р ИСО 50001:2012 в 2014, по международному стандарту ISO 50001:2018 сертифицирована в 2019, ресертифицирована в 2022</w:t>
            </w:r>
            <w:r w:rsidRPr="00CF18A4">
              <w:rPr>
                <w:rFonts w:ascii="Times New Roman" w:eastAsia="Times New Roman" w:hAnsi="Times New Roman" w:cs="Times New Roman"/>
                <w:color w:val="000000"/>
                <w:sz w:val="20"/>
                <w:szCs w:val="20"/>
                <w:lang w:eastAsia="ru-RU"/>
              </w:rPr>
              <w:t>.</w:t>
            </w:r>
          </w:p>
          <w:p w:rsidR="00CF18A4" w:rsidRPr="00CF18A4" w:rsidRDefault="00CF18A4" w:rsidP="009D1EF5">
            <w:pPr>
              <w:spacing w:after="0" w:line="240" w:lineRule="auto"/>
              <w:rPr>
                <w:rFonts w:ascii="Times New Roman" w:eastAsia="Times New Roman" w:hAnsi="Times New Roman" w:cs="Times New Roman"/>
                <w:color w:val="000000"/>
                <w:sz w:val="20"/>
                <w:szCs w:val="20"/>
                <w:lang w:eastAsia="ru-RU"/>
              </w:rPr>
            </w:pPr>
            <w:r w:rsidRPr="00CF18A4">
              <w:rPr>
                <w:rFonts w:ascii="Times New Roman" w:eastAsia="Times New Roman" w:hAnsi="Times New Roman" w:cs="Times New Roman"/>
                <w:color w:val="000000"/>
                <w:sz w:val="20"/>
                <w:szCs w:val="20"/>
                <w:lang w:eastAsia="ru-RU"/>
              </w:rPr>
              <w:t>- Доля обращений потребителей по цифровым каналам составила 16% от всехобращений.</w:t>
            </w:r>
          </w:p>
        </w:tc>
      </w:tr>
      <w:tr w:rsidR="00455C74" w:rsidRPr="006F249B" w:rsidTr="00092F51">
        <w:trPr>
          <w:trHeight w:val="2815"/>
        </w:trPr>
        <w:tc>
          <w:tcPr>
            <w:tcW w:w="2436" w:type="dxa"/>
            <w:shd w:val="clear" w:color="auto" w:fill="auto"/>
            <w:noWrap/>
            <w:hideMark/>
          </w:tcPr>
          <w:p w:rsidR="00455C74" w:rsidRPr="006F249B" w:rsidRDefault="00455C74" w:rsidP="00092F51">
            <w:pPr>
              <w:spacing w:after="0" w:line="240" w:lineRule="auto"/>
              <w:rPr>
                <w:rFonts w:ascii="Times New Roman" w:eastAsia="Times New Roman" w:hAnsi="Times New Roman" w:cs="Times New Roman"/>
                <w:color w:val="000000"/>
                <w:sz w:val="20"/>
                <w:szCs w:val="20"/>
                <w:lang w:eastAsia="ru-RU"/>
              </w:rPr>
            </w:pPr>
            <w:r w:rsidRPr="006F249B">
              <w:rPr>
                <w:rFonts w:ascii="Times New Roman" w:eastAsia="Times New Roman" w:hAnsi="Times New Roman" w:cs="Times New Roman"/>
                <w:noProof/>
                <w:color w:val="000000"/>
                <w:sz w:val="20"/>
                <w:szCs w:val="20"/>
                <w:lang w:eastAsia="ru-RU"/>
              </w:rPr>
              <w:lastRenderedPageBreak/>
              <w:drawing>
                <wp:anchor distT="0" distB="0" distL="114300" distR="114300" simplePos="0" relativeHeight="251668480" behindDoc="0" locked="0" layoutInCell="1" allowOverlap="1" wp14:anchorId="711362DE" wp14:editId="0FC4DFC1">
                  <wp:simplePos x="0" y="0"/>
                  <wp:positionH relativeFrom="column">
                    <wp:posOffset>0</wp:posOffset>
                  </wp:positionH>
                  <wp:positionV relativeFrom="paragraph">
                    <wp:posOffset>0</wp:posOffset>
                  </wp:positionV>
                  <wp:extent cx="1362075" cy="1343025"/>
                  <wp:effectExtent l="0" t="0" r="9525" b="9525"/>
                  <wp:wrapNone/>
                  <wp:docPr id="51" name="Рисунок 51"/>
                  <wp:cNvGraphicFramePr/>
                  <a:graphic xmlns:a="http://schemas.openxmlformats.org/drawingml/2006/main">
                    <a:graphicData uri="http://schemas.openxmlformats.org/drawingml/2006/picture">
                      <pic:pic xmlns:pic="http://schemas.openxmlformats.org/drawingml/2006/picture">
                        <pic:nvPicPr>
                          <pic:cNvPr id="5" name="Рисунок 4"/>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1362075" cy="1343025"/>
                          </a:xfrm>
                          <a:prstGeom prst="rect">
                            <a:avLst/>
                          </a:prstGeom>
                          <a:noFill/>
                          <a:extLst>
                            <a:ext uri="{909E8E84-426E-40DD-AFC4-6F175D3DCCD1}">
                              <a14:hiddenFill xmlns:a14="http://schemas.microsoft.com/office/drawing/2010/main">
                                <a:solidFill>
                                  <a:srgbClr val="FFFFFF"/>
                                </a:solidFill>
                              </a14:hiddenFill>
                            </a:ext>
                          </a:extLst>
                        </pic:spPr>
                      </pic:pic>
                    </a:graphicData>
                  </a:graphic>
                  <wp14:sizeRelH relativeFrom="page">
                    <wp14:pctWidth>0</wp14:pctWidth>
                  </wp14:sizeRelH>
                  <wp14:sizeRelV relativeFrom="page">
                    <wp14:pctHeight>0</wp14:pctHeight>
                  </wp14:sizeRelV>
                </wp:anchor>
              </w:drawing>
            </w:r>
          </w:p>
          <w:tbl>
            <w:tblPr>
              <w:tblW w:w="0" w:type="auto"/>
              <w:tblCellSpacing w:w="0" w:type="dxa"/>
              <w:tblCellMar>
                <w:left w:w="0" w:type="dxa"/>
                <w:right w:w="0" w:type="dxa"/>
              </w:tblCellMar>
              <w:tblLook w:val="04A0" w:firstRow="1" w:lastRow="0" w:firstColumn="1" w:lastColumn="0" w:noHBand="0" w:noVBand="1"/>
            </w:tblPr>
            <w:tblGrid>
              <w:gridCol w:w="2220"/>
            </w:tblGrid>
            <w:tr w:rsidR="00455C74" w:rsidRPr="006F249B" w:rsidTr="00092F51">
              <w:trPr>
                <w:trHeight w:val="4065"/>
                <w:tblCellSpacing w:w="0" w:type="dxa"/>
              </w:trPr>
              <w:tc>
                <w:tcPr>
                  <w:tcW w:w="2220" w:type="dxa"/>
                  <w:tcBorders>
                    <w:top w:val="nil"/>
                    <w:left w:val="nil"/>
                    <w:bottom w:val="nil"/>
                    <w:right w:val="nil"/>
                  </w:tcBorders>
                  <w:shd w:val="clear" w:color="auto" w:fill="auto"/>
                  <w:noWrap/>
                  <w:vAlign w:val="bottom"/>
                  <w:hideMark/>
                </w:tcPr>
                <w:p w:rsidR="00455C74" w:rsidRPr="006F249B" w:rsidRDefault="00455C74" w:rsidP="00092F51">
                  <w:pPr>
                    <w:spacing w:after="0" w:line="240" w:lineRule="auto"/>
                    <w:rPr>
                      <w:rFonts w:ascii="Times New Roman" w:eastAsia="Times New Roman" w:hAnsi="Times New Roman" w:cs="Times New Roman"/>
                      <w:color w:val="000000"/>
                      <w:sz w:val="20"/>
                      <w:szCs w:val="20"/>
                      <w:lang w:eastAsia="ru-RU"/>
                    </w:rPr>
                  </w:pPr>
                </w:p>
              </w:tc>
            </w:tr>
          </w:tbl>
          <w:p w:rsidR="00455C74" w:rsidRPr="006F249B" w:rsidRDefault="00455C74" w:rsidP="00092F51">
            <w:pPr>
              <w:spacing w:after="0" w:line="240" w:lineRule="auto"/>
              <w:rPr>
                <w:rFonts w:ascii="Times New Roman" w:eastAsia="Times New Roman" w:hAnsi="Times New Roman" w:cs="Times New Roman"/>
                <w:color w:val="000000"/>
                <w:sz w:val="20"/>
                <w:szCs w:val="20"/>
                <w:lang w:eastAsia="ru-RU"/>
              </w:rPr>
            </w:pPr>
          </w:p>
        </w:tc>
        <w:tc>
          <w:tcPr>
            <w:tcW w:w="2100" w:type="dxa"/>
            <w:shd w:val="clear" w:color="auto" w:fill="auto"/>
            <w:hideMark/>
          </w:tcPr>
          <w:p w:rsidR="00455C74" w:rsidRPr="006F249B" w:rsidRDefault="00455C74" w:rsidP="00092F51">
            <w:pPr>
              <w:spacing w:after="0" w:line="240" w:lineRule="auto"/>
              <w:rPr>
                <w:rFonts w:ascii="Times New Roman" w:eastAsia="Times New Roman" w:hAnsi="Times New Roman" w:cs="Times New Roman"/>
                <w:color w:val="000000"/>
                <w:sz w:val="20"/>
                <w:szCs w:val="20"/>
                <w:lang w:eastAsia="ru-RU"/>
              </w:rPr>
            </w:pPr>
            <w:r w:rsidRPr="006F249B">
              <w:rPr>
                <w:rFonts w:ascii="Times New Roman" w:eastAsia="Times New Roman" w:hAnsi="Times New Roman" w:cs="Times New Roman"/>
                <w:color w:val="000000"/>
                <w:sz w:val="20"/>
                <w:szCs w:val="20"/>
                <w:lang w:eastAsia="ru-RU"/>
              </w:rPr>
              <w:t>Содействие поступательному,</w:t>
            </w:r>
            <w:r w:rsidRPr="006F249B">
              <w:rPr>
                <w:rFonts w:ascii="Times New Roman" w:eastAsia="Times New Roman" w:hAnsi="Times New Roman" w:cs="Times New Roman"/>
                <w:color w:val="000000"/>
                <w:sz w:val="20"/>
                <w:szCs w:val="20"/>
                <w:lang w:eastAsia="ru-RU"/>
              </w:rPr>
              <w:br/>
              <w:t>всеохватному и устойчивому</w:t>
            </w:r>
            <w:r w:rsidRPr="006F249B">
              <w:rPr>
                <w:rFonts w:ascii="Times New Roman" w:eastAsia="Times New Roman" w:hAnsi="Times New Roman" w:cs="Times New Roman"/>
                <w:color w:val="000000"/>
                <w:sz w:val="20"/>
                <w:szCs w:val="20"/>
                <w:lang w:eastAsia="ru-RU"/>
              </w:rPr>
              <w:br/>
              <w:t>экономическому росту, полной</w:t>
            </w:r>
            <w:r w:rsidRPr="006F249B">
              <w:rPr>
                <w:rFonts w:ascii="Times New Roman" w:eastAsia="Times New Roman" w:hAnsi="Times New Roman" w:cs="Times New Roman"/>
                <w:color w:val="000000"/>
                <w:sz w:val="20"/>
                <w:szCs w:val="20"/>
                <w:lang w:eastAsia="ru-RU"/>
              </w:rPr>
              <w:br/>
              <w:t>и производительной занятости</w:t>
            </w:r>
            <w:r w:rsidRPr="006F249B">
              <w:rPr>
                <w:rFonts w:ascii="Times New Roman" w:eastAsia="Times New Roman" w:hAnsi="Times New Roman" w:cs="Times New Roman"/>
                <w:color w:val="000000"/>
                <w:sz w:val="20"/>
                <w:szCs w:val="20"/>
                <w:lang w:eastAsia="ru-RU"/>
              </w:rPr>
              <w:br/>
              <w:t>и достойной работе для всех</w:t>
            </w:r>
          </w:p>
        </w:tc>
        <w:tc>
          <w:tcPr>
            <w:tcW w:w="3261" w:type="dxa"/>
            <w:shd w:val="clear" w:color="auto" w:fill="auto"/>
            <w:hideMark/>
          </w:tcPr>
          <w:p w:rsidR="00092F51" w:rsidRPr="00000E0A" w:rsidRDefault="00092F51" w:rsidP="00092F51">
            <w:pPr>
              <w:spacing w:after="0" w:line="240" w:lineRule="auto"/>
              <w:rPr>
                <w:rFonts w:ascii="Times New Roman" w:hAnsi="Times New Roman" w:cs="Times New Roman"/>
                <w:sz w:val="20"/>
                <w:szCs w:val="20"/>
              </w:rPr>
            </w:pPr>
            <w:r w:rsidRPr="00000E0A">
              <w:rPr>
                <w:rFonts w:ascii="Times New Roman" w:hAnsi="Times New Roman" w:cs="Times New Roman"/>
                <w:sz w:val="20"/>
                <w:szCs w:val="20"/>
              </w:rPr>
              <w:t xml:space="preserve">Общество гарантирует возможности для всестороннего развития работников, а также обеспечивает достойные условия труда путем: </w:t>
            </w:r>
          </w:p>
          <w:p w:rsidR="00092F51" w:rsidRPr="00000E0A" w:rsidRDefault="00092F51" w:rsidP="00092F51">
            <w:pPr>
              <w:spacing w:after="0" w:line="240" w:lineRule="auto"/>
              <w:rPr>
                <w:rFonts w:ascii="Times New Roman" w:hAnsi="Times New Roman" w:cs="Times New Roman"/>
                <w:sz w:val="20"/>
                <w:szCs w:val="20"/>
              </w:rPr>
            </w:pPr>
            <w:r w:rsidRPr="00000E0A">
              <w:rPr>
                <w:rFonts w:ascii="Times New Roman" w:hAnsi="Times New Roman" w:cs="Times New Roman"/>
                <w:sz w:val="20"/>
                <w:szCs w:val="20"/>
              </w:rPr>
              <w:sym w:font="Symbol" w:char="F0B7"/>
            </w:r>
            <w:r w:rsidRPr="00000E0A">
              <w:rPr>
                <w:rFonts w:ascii="Times New Roman" w:hAnsi="Times New Roman" w:cs="Times New Roman"/>
                <w:sz w:val="20"/>
                <w:szCs w:val="20"/>
              </w:rPr>
              <w:t xml:space="preserve"> предоставления рабочих мест в регионах деятельности; </w:t>
            </w:r>
          </w:p>
          <w:p w:rsidR="00092F51" w:rsidRPr="00000E0A" w:rsidRDefault="00092F51" w:rsidP="00092F51">
            <w:pPr>
              <w:spacing w:after="0" w:line="240" w:lineRule="auto"/>
              <w:rPr>
                <w:rFonts w:ascii="Times New Roman" w:hAnsi="Times New Roman" w:cs="Times New Roman"/>
                <w:sz w:val="20"/>
                <w:szCs w:val="20"/>
              </w:rPr>
            </w:pPr>
            <w:r w:rsidRPr="00000E0A">
              <w:rPr>
                <w:rFonts w:ascii="Times New Roman" w:hAnsi="Times New Roman" w:cs="Times New Roman"/>
                <w:sz w:val="20"/>
                <w:szCs w:val="20"/>
              </w:rPr>
              <w:sym w:font="Symbol" w:char="F0B7"/>
            </w:r>
            <w:r w:rsidRPr="00000E0A">
              <w:rPr>
                <w:rFonts w:ascii="Times New Roman" w:hAnsi="Times New Roman" w:cs="Times New Roman"/>
                <w:sz w:val="20"/>
                <w:szCs w:val="20"/>
              </w:rPr>
              <w:t xml:space="preserve"> приоритетного назначения на руководящие позиции работников из внутреннего кадрового резерва;</w:t>
            </w:r>
          </w:p>
          <w:p w:rsidR="00092F51" w:rsidRPr="00000E0A" w:rsidRDefault="00092F51" w:rsidP="00092F51">
            <w:pPr>
              <w:spacing w:after="0" w:line="240" w:lineRule="auto"/>
              <w:rPr>
                <w:rFonts w:ascii="Times New Roman" w:hAnsi="Times New Roman" w:cs="Times New Roman"/>
                <w:sz w:val="20"/>
                <w:szCs w:val="20"/>
              </w:rPr>
            </w:pPr>
            <w:r w:rsidRPr="00000E0A">
              <w:rPr>
                <w:rFonts w:ascii="Times New Roman" w:hAnsi="Times New Roman" w:cs="Times New Roman"/>
                <w:sz w:val="20"/>
                <w:szCs w:val="20"/>
              </w:rPr>
              <w:sym w:font="Symbol" w:char="F0B7"/>
            </w:r>
            <w:r w:rsidRPr="00000E0A">
              <w:rPr>
                <w:rFonts w:ascii="Times New Roman" w:hAnsi="Times New Roman" w:cs="Times New Roman"/>
                <w:sz w:val="20"/>
                <w:szCs w:val="20"/>
              </w:rPr>
              <w:t xml:space="preserve"> обеспечения достойной оплаты и условий труда, соблюдения прав работников; </w:t>
            </w:r>
          </w:p>
          <w:p w:rsidR="00092F51" w:rsidRPr="00000E0A" w:rsidRDefault="00092F51" w:rsidP="00092F51">
            <w:pPr>
              <w:spacing w:after="0" w:line="240" w:lineRule="auto"/>
              <w:rPr>
                <w:rFonts w:ascii="Times New Roman" w:hAnsi="Times New Roman" w:cs="Times New Roman"/>
                <w:sz w:val="20"/>
                <w:szCs w:val="20"/>
              </w:rPr>
            </w:pPr>
            <w:r w:rsidRPr="00000E0A">
              <w:rPr>
                <w:rFonts w:ascii="Times New Roman" w:hAnsi="Times New Roman" w:cs="Times New Roman"/>
                <w:sz w:val="20"/>
                <w:szCs w:val="20"/>
              </w:rPr>
              <w:sym w:font="Symbol" w:char="F0B7"/>
            </w:r>
            <w:r w:rsidRPr="00000E0A">
              <w:rPr>
                <w:rFonts w:ascii="Times New Roman" w:hAnsi="Times New Roman" w:cs="Times New Roman"/>
                <w:sz w:val="20"/>
                <w:szCs w:val="20"/>
              </w:rPr>
              <w:t xml:space="preserve"> профессионального развития работников; </w:t>
            </w:r>
          </w:p>
          <w:p w:rsidR="00092F51" w:rsidRPr="00000E0A" w:rsidRDefault="00092F51" w:rsidP="00092F51">
            <w:pPr>
              <w:spacing w:after="0" w:line="240" w:lineRule="auto"/>
              <w:rPr>
                <w:rFonts w:ascii="Times New Roman" w:hAnsi="Times New Roman" w:cs="Times New Roman"/>
                <w:sz w:val="20"/>
                <w:szCs w:val="20"/>
              </w:rPr>
            </w:pPr>
            <w:r w:rsidRPr="00000E0A">
              <w:rPr>
                <w:rFonts w:ascii="Times New Roman" w:hAnsi="Times New Roman" w:cs="Times New Roman"/>
                <w:sz w:val="20"/>
                <w:szCs w:val="20"/>
              </w:rPr>
              <w:sym w:font="Symbol" w:char="F0B7"/>
            </w:r>
            <w:r w:rsidRPr="00000E0A">
              <w:rPr>
                <w:rFonts w:ascii="Times New Roman" w:hAnsi="Times New Roman" w:cs="Times New Roman"/>
                <w:sz w:val="20"/>
                <w:szCs w:val="20"/>
              </w:rPr>
              <w:t xml:space="preserve"> заключения коллективных договоров; </w:t>
            </w:r>
          </w:p>
          <w:p w:rsidR="00092F51" w:rsidRPr="00000E0A" w:rsidRDefault="00092F51" w:rsidP="00092F51">
            <w:pPr>
              <w:spacing w:after="0" w:line="240" w:lineRule="auto"/>
              <w:rPr>
                <w:rFonts w:ascii="Times New Roman" w:hAnsi="Times New Roman" w:cs="Times New Roman"/>
                <w:sz w:val="20"/>
                <w:szCs w:val="20"/>
              </w:rPr>
            </w:pPr>
            <w:r w:rsidRPr="00000E0A">
              <w:rPr>
                <w:rFonts w:ascii="Times New Roman" w:hAnsi="Times New Roman" w:cs="Times New Roman"/>
                <w:sz w:val="20"/>
                <w:szCs w:val="20"/>
              </w:rPr>
              <w:sym w:font="Symbol" w:char="F0B7"/>
            </w:r>
            <w:r w:rsidRPr="00000E0A">
              <w:rPr>
                <w:rFonts w:ascii="Times New Roman" w:hAnsi="Times New Roman" w:cs="Times New Roman"/>
                <w:sz w:val="20"/>
                <w:szCs w:val="20"/>
              </w:rPr>
              <w:t xml:space="preserve"> предоставления работникам компенсаций, социальных льгот и гарантий; </w:t>
            </w:r>
          </w:p>
          <w:p w:rsidR="00092F51" w:rsidRPr="00000E0A" w:rsidRDefault="00092F51" w:rsidP="00092F51">
            <w:pPr>
              <w:spacing w:after="0" w:line="240" w:lineRule="auto"/>
              <w:rPr>
                <w:rFonts w:ascii="Times New Roman" w:hAnsi="Times New Roman" w:cs="Times New Roman"/>
                <w:sz w:val="20"/>
                <w:szCs w:val="20"/>
              </w:rPr>
            </w:pPr>
            <w:r w:rsidRPr="00000E0A">
              <w:rPr>
                <w:rFonts w:ascii="Times New Roman" w:hAnsi="Times New Roman" w:cs="Times New Roman"/>
                <w:sz w:val="20"/>
                <w:szCs w:val="20"/>
              </w:rPr>
              <w:sym w:font="Symbol" w:char="F0B7"/>
            </w:r>
            <w:r w:rsidRPr="00000E0A">
              <w:rPr>
                <w:rFonts w:ascii="Times New Roman" w:hAnsi="Times New Roman" w:cs="Times New Roman"/>
                <w:sz w:val="20"/>
                <w:szCs w:val="20"/>
              </w:rPr>
              <w:t xml:space="preserve"> повышения производительности труда; </w:t>
            </w:r>
          </w:p>
          <w:p w:rsidR="00455C74" w:rsidRPr="00000E0A" w:rsidRDefault="00092F51" w:rsidP="00092F51">
            <w:pPr>
              <w:spacing w:after="0" w:line="240" w:lineRule="auto"/>
              <w:rPr>
                <w:rFonts w:ascii="Times New Roman" w:eastAsia="Times New Roman" w:hAnsi="Times New Roman" w:cs="Times New Roman"/>
                <w:color w:val="000000"/>
                <w:sz w:val="20"/>
                <w:szCs w:val="20"/>
                <w:lang w:eastAsia="ru-RU"/>
              </w:rPr>
            </w:pPr>
            <w:r w:rsidRPr="00000E0A">
              <w:rPr>
                <w:rFonts w:ascii="Times New Roman" w:hAnsi="Times New Roman" w:cs="Times New Roman"/>
                <w:sz w:val="20"/>
                <w:szCs w:val="20"/>
              </w:rPr>
              <w:sym w:font="Symbol" w:char="F0B7"/>
            </w:r>
            <w:r w:rsidRPr="00000E0A">
              <w:rPr>
                <w:rFonts w:ascii="Times New Roman" w:hAnsi="Times New Roman" w:cs="Times New Roman"/>
                <w:sz w:val="20"/>
                <w:szCs w:val="20"/>
              </w:rPr>
              <w:t xml:space="preserve"> снижения производственного травматизма.</w:t>
            </w:r>
          </w:p>
        </w:tc>
        <w:tc>
          <w:tcPr>
            <w:tcW w:w="2551" w:type="dxa"/>
            <w:shd w:val="clear" w:color="auto" w:fill="auto"/>
            <w:hideMark/>
          </w:tcPr>
          <w:p w:rsidR="00455C74" w:rsidRPr="00000E0A" w:rsidRDefault="00455C74" w:rsidP="00000E0A">
            <w:pPr>
              <w:spacing w:after="0" w:line="240" w:lineRule="auto"/>
              <w:rPr>
                <w:rFonts w:ascii="Times New Roman" w:eastAsia="Times New Roman" w:hAnsi="Times New Roman" w:cs="Times New Roman"/>
                <w:color w:val="000000"/>
                <w:sz w:val="20"/>
                <w:szCs w:val="20"/>
                <w:lang w:eastAsia="ru-RU"/>
              </w:rPr>
            </w:pPr>
            <w:r w:rsidRPr="00000E0A">
              <w:rPr>
                <w:rFonts w:ascii="Times New Roman" w:eastAsia="Times New Roman" w:hAnsi="Times New Roman" w:cs="Times New Roman"/>
                <w:color w:val="000000"/>
                <w:sz w:val="20"/>
                <w:szCs w:val="20"/>
                <w:lang w:eastAsia="ru-RU"/>
              </w:rPr>
              <w:t xml:space="preserve"> - текучесть кадров </w:t>
            </w:r>
            <w:r w:rsidR="00000E0A" w:rsidRPr="00000E0A">
              <w:rPr>
                <w:rFonts w:ascii="Times New Roman" w:eastAsia="Times New Roman" w:hAnsi="Times New Roman" w:cs="Times New Roman"/>
                <w:color w:val="000000"/>
                <w:sz w:val="20"/>
                <w:szCs w:val="20"/>
                <w:lang w:eastAsia="ru-RU"/>
              </w:rPr>
              <w:t>–</w:t>
            </w:r>
            <w:r w:rsidRPr="00000E0A">
              <w:rPr>
                <w:rFonts w:ascii="Times New Roman" w:eastAsia="Times New Roman" w:hAnsi="Times New Roman" w:cs="Times New Roman"/>
                <w:color w:val="000000"/>
                <w:sz w:val="20"/>
                <w:szCs w:val="20"/>
                <w:lang w:eastAsia="ru-RU"/>
              </w:rPr>
              <w:t xml:space="preserve"> </w:t>
            </w:r>
            <w:r w:rsidR="00000E0A" w:rsidRPr="00000E0A">
              <w:rPr>
                <w:rFonts w:ascii="Times New Roman" w:eastAsia="Times New Roman" w:hAnsi="Times New Roman" w:cs="Times New Roman"/>
                <w:color w:val="000000"/>
                <w:sz w:val="20"/>
                <w:szCs w:val="20"/>
                <w:lang w:eastAsia="ru-RU"/>
              </w:rPr>
              <w:t>5,5</w:t>
            </w:r>
            <w:r w:rsidRPr="00000E0A">
              <w:rPr>
                <w:rFonts w:ascii="Times New Roman" w:eastAsia="Times New Roman" w:hAnsi="Times New Roman" w:cs="Times New Roman"/>
                <w:color w:val="000000"/>
                <w:sz w:val="20"/>
                <w:szCs w:val="20"/>
                <w:lang w:eastAsia="ru-RU"/>
              </w:rPr>
              <w:t>7%.</w:t>
            </w:r>
            <w:r w:rsidRPr="00000E0A">
              <w:rPr>
                <w:rFonts w:ascii="Times New Roman" w:eastAsia="Times New Roman" w:hAnsi="Times New Roman" w:cs="Times New Roman"/>
                <w:color w:val="000000"/>
                <w:sz w:val="20"/>
                <w:szCs w:val="20"/>
                <w:lang w:eastAsia="ru-RU"/>
              </w:rPr>
              <w:br/>
              <w:t xml:space="preserve">- </w:t>
            </w:r>
            <w:r w:rsidR="00000E0A" w:rsidRPr="00000E0A">
              <w:rPr>
                <w:rFonts w:ascii="Times New Roman" w:eastAsia="Times New Roman" w:hAnsi="Times New Roman" w:cs="Times New Roman"/>
                <w:color w:val="000000"/>
                <w:sz w:val="20"/>
                <w:szCs w:val="20"/>
                <w:lang w:eastAsia="ru-RU"/>
              </w:rPr>
              <w:t>7</w:t>
            </w:r>
            <w:r w:rsidRPr="00000E0A">
              <w:rPr>
                <w:rFonts w:ascii="Times New Roman" w:eastAsia="Times New Roman" w:hAnsi="Times New Roman" w:cs="Times New Roman"/>
                <w:color w:val="000000"/>
                <w:sz w:val="20"/>
                <w:szCs w:val="20"/>
                <w:lang w:eastAsia="ru-RU"/>
              </w:rPr>
              <w:t>6,</w:t>
            </w:r>
            <w:r w:rsidR="00000E0A" w:rsidRPr="00000E0A">
              <w:rPr>
                <w:rFonts w:ascii="Times New Roman" w:eastAsia="Times New Roman" w:hAnsi="Times New Roman" w:cs="Times New Roman"/>
                <w:color w:val="000000"/>
                <w:sz w:val="20"/>
                <w:szCs w:val="20"/>
                <w:lang w:eastAsia="ru-RU"/>
              </w:rPr>
              <w:t>8</w:t>
            </w:r>
            <w:r w:rsidRPr="00000E0A">
              <w:rPr>
                <w:rFonts w:ascii="Times New Roman" w:eastAsia="Times New Roman" w:hAnsi="Times New Roman" w:cs="Times New Roman"/>
                <w:color w:val="000000"/>
                <w:sz w:val="20"/>
                <w:szCs w:val="20"/>
                <w:lang w:eastAsia="ru-RU"/>
              </w:rPr>
              <w:t xml:space="preserve"> тыс. руб. — средняя заработная плата.</w:t>
            </w:r>
            <w:r w:rsidRPr="00000E0A">
              <w:rPr>
                <w:rFonts w:ascii="Times New Roman" w:eastAsia="Times New Roman" w:hAnsi="Times New Roman" w:cs="Times New Roman"/>
                <w:color w:val="000000"/>
                <w:sz w:val="20"/>
                <w:szCs w:val="20"/>
                <w:lang w:eastAsia="ru-RU"/>
              </w:rPr>
              <w:br/>
              <w:t xml:space="preserve"> - в Обществе работает 18 </w:t>
            </w:r>
            <w:r w:rsidR="00000E0A" w:rsidRPr="00000E0A">
              <w:rPr>
                <w:rFonts w:ascii="Times New Roman" w:eastAsia="Times New Roman" w:hAnsi="Times New Roman" w:cs="Times New Roman"/>
                <w:color w:val="000000"/>
                <w:sz w:val="20"/>
                <w:szCs w:val="20"/>
                <w:lang w:eastAsia="ru-RU"/>
              </w:rPr>
              <w:t>603</w:t>
            </w:r>
            <w:r w:rsidRPr="00000E0A">
              <w:rPr>
                <w:rFonts w:ascii="Times New Roman" w:eastAsia="Times New Roman" w:hAnsi="Times New Roman" w:cs="Times New Roman"/>
                <w:color w:val="000000"/>
                <w:sz w:val="20"/>
                <w:szCs w:val="20"/>
                <w:lang w:eastAsia="ru-RU"/>
              </w:rPr>
              <w:t xml:space="preserve"> сотрудников в 8 субъектах Российской Федерации.</w:t>
            </w:r>
          </w:p>
        </w:tc>
      </w:tr>
      <w:tr w:rsidR="00455C74" w:rsidRPr="006F249B" w:rsidTr="00092F51">
        <w:trPr>
          <w:trHeight w:val="2565"/>
        </w:trPr>
        <w:tc>
          <w:tcPr>
            <w:tcW w:w="2436" w:type="dxa"/>
            <w:shd w:val="clear" w:color="auto" w:fill="auto"/>
            <w:noWrap/>
            <w:hideMark/>
          </w:tcPr>
          <w:p w:rsidR="00455C74" w:rsidRPr="006F249B" w:rsidRDefault="00455C74" w:rsidP="00092F51">
            <w:pPr>
              <w:spacing w:after="0" w:line="240" w:lineRule="auto"/>
              <w:rPr>
                <w:rFonts w:ascii="Times New Roman" w:eastAsia="Times New Roman" w:hAnsi="Times New Roman" w:cs="Times New Roman"/>
                <w:color w:val="000000"/>
                <w:sz w:val="20"/>
                <w:szCs w:val="20"/>
                <w:lang w:eastAsia="ru-RU"/>
              </w:rPr>
            </w:pPr>
            <w:r w:rsidRPr="006F249B">
              <w:rPr>
                <w:rFonts w:ascii="Times New Roman" w:eastAsia="Times New Roman" w:hAnsi="Times New Roman" w:cs="Times New Roman"/>
                <w:noProof/>
                <w:color w:val="000000"/>
                <w:sz w:val="20"/>
                <w:szCs w:val="20"/>
                <w:lang w:eastAsia="ru-RU"/>
              </w:rPr>
              <w:drawing>
                <wp:anchor distT="0" distB="0" distL="114300" distR="114300" simplePos="0" relativeHeight="251669504" behindDoc="0" locked="0" layoutInCell="1" allowOverlap="1" wp14:anchorId="0EC8A165" wp14:editId="41E44E99">
                  <wp:simplePos x="0" y="0"/>
                  <wp:positionH relativeFrom="column">
                    <wp:posOffset>0</wp:posOffset>
                  </wp:positionH>
                  <wp:positionV relativeFrom="paragraph">
                    <wp:posOffset>0</wp:posOffset>
                  </wp:positionV>
                  <wp:extent cx="1362075" cy="1323975"/>
                  <wp:effectExtent l="0" t="0" r="9525" b="9525"/>
                  <wp:wrapNone/>
                  <wp:docPr id="55" name="Рисунок 55"/>
                  <wp:cNvGraphicFramePr/>
                  <a:graphic xmlns:a="http://schemas.openxmlformats.org/drawingml/2006/main">
                    <a:graphicData uri="http://schemas.openxmlformats.org/drawingml/2006/picture">
                      <pic:pic xmlns:pic="http://schemas.openxmlformats.org/drawingml/2006/picture">
                        <pic:nvPicPr>
                          <pic:cNvPr id="6" name="Рисунок 5"/>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1362075" cy="1323975"/>
                          </a:xfrm>
                          <a:prstGeom prst="rect">
                            <a:avLst/>
                          </a:prstGeom>
                          <a:noFill/>
                          <a:extLst>
                            <a:ext uri="{909E8E84-426E-40DD-AFC4-6F175D3DCCD1}">
                              <a14:hiddenFill xmlns:a14="http://schemas.microsoft.com/office/drawing/2010/main">
                                <a:solidFill>
                                  <a:srgbClr val="FFFFFF"/>
                                </a:solidFill>
                              </a14:hiddenFill>
                            </a:ext>
                          </a:extLst>
                        </pic:spPr>
                      </pic:pic>
                    </a:graphicData>
                  </a:graphic>
                  <wp14:sizeRelH relativeFrom="page">
                    <wp14:pctWidth>0</wp14:pctWidth>
                  </wp14:sizeRelH>
                  <wp14:sizeRelV relativeFrom="page">
                    <wp14:pctHeight>0</wp14:pctHeight>
                  </wp14:sizeRelV>
                </wp:anchor>
              </w:drawing>
            </w:r>
          </w:p>
          <w:tbl>
            <w:tblPr>
              <w:tblW w:w="0" w:type="auto"/>
              <w:tblCellSpacing w:w="0" w:type="dxa"/>
              <w:tblCellMar>
                <w:left w:w="0" w:type="dxa"/>
                <w:right w:w="0" w:type="dxa"/>
              </w:tblCellMar>
              <w:tblLook w:val="04A0" w:firstRow="1" w:lastRow="0" w:firstColumn="1" w:lastColumn="0" w:noHBand="0" w:noVBand="1"/>
            </w:tblPr>
            <w:tblGrid>
              <w:gridCol w:w="2220"/>
            </w:tblGrid>
            <w:tr w:rsidR="00455C74" w:rsidRPr="006F249B" w:rsidTr="00092F51">
              <w:trPr>
                <w:trHeight w:val="2565"/>
                <w:tblCellSpacing w:w="0" w:type="dxa"/>
              </w:trPr>
              <w:tc>
                <w:tcPr>
                  <w:tcW w:w="2220" w:type="dxa"/>
                  <w:tcBorders>
                    <w:top w:val="nil"/>
                    <w:left w:val="nil"/>
                    <w:bottom w:val="nil"/>
                    <w:right w:val="nil"/>
                  </w:tcBorders>
                  <w:shd w:val="clear" w:color="auto" w:fill="auto"/>
                  <w:noWrap/>
                  <w:vAlign w:val="bottom"/>
                  <w:hideMark/>
                </w:tcPr>
                <w:p w:rsidR="00455C74" w:rsidRPr="006F249B" w:rsidRDefault="00455C74" w:rsidP="00092F51">
                  <w:pPr>
                    <w:spacing w:after="0" w:line="240" w:lineRule="auto"/>
                    <w:rPr>
                      <w:rFonts w:ascii="Times New Roman" w:eastAsia="Times New Roman" w:hAnsi="Times New Roman" w:cs="Times New Roman"/>
                      <w:color w:val="000000"/>
                      <w:sz w:val="20"/>
                      <w:szCs w:val="20"/>
                      <w:lang w:eastAsia="ru-RU"/>
                    </w:rPr>
                  </w:pPr>
                </w:p>
              </w:tc>
            </w:tr>
          </w:tbl>
          <w:p w:rsidR="00455C74" w:rsidRPr="006F249B" w:rsidRDefault="00455C74" w:rsidP="00092F51">
            <w:pPr>
              <w:spacing w:after="0" w:line="240" w:lineRule="auto"/>
              <w:rPr>
                <w:rFonts w:ascii="Times New Roman" w:eastAsia="Times New Roman" w:hAnsi="Times New Roman" w:cs="Times New Roman"/>
                <w:color w:val="000000"/>
                <w:sz w:val="20"/>
                <w:szCs w:val="20"/>
                <w:lang w:eastAsia="ru-RU"/>
              </w:rPr>
            </w:pPr>
          </w:p>
        </w:tc>
        <w:tc>
          <w:tcPr>
            <w:tcW w:w="2100" w:type="dxa"/>
            <w:shd w:val="clear" w:color="auto" w:fill="auto"/>
            <w:hideMark/>
          </w:tcPr>
          <w:p w:rsidR="00455C74" w:rsidRPr="006F249B" w:rsidRDefault="00455C74" w:rsidP="00092F51">
            <w:pPr>
              <w:spacing w:after="0" w:line="240" w:lineRule="auto"/>
              <w:rPr>
                <w:rFonts w:ascii="Times New Roman" w:eastAsia="Times New Roman" w:hAnsi="Times New Roman" w:cs="Times New Roman"/>
                <w:color w:val="000000"/>
                <w:sz w:val="20"/>
                <w:szCs w:val="20"/>
                <w:lang w:eastAsia="ru-RU"/>
              </w:rPr>
            </w:pPr>
            <w:r w:rsidRPr="006F249B">
              <w:rPr>
                <w:rFonts w:ascii="Times New Roman" w:eastAsia="Times New Roman" w:hAnsi="Times New Roman" w:cs="Times New Roman"/>
                <w:color w:val="000000"/>
                <w:sz w:val="20"/>
                <w:szCs w:val="20"/>
                <w:lang w:eastAsia="ru-RU"/>
              </w:rPr>
              <w:t>Обеспечение перехода к</w:t>
            </w:r>
            <w:r w:rsidRPr="006F249B">
              <w:rPr>
                <w:rFonts w:ascii="Times New Roman" w:eastAsia="Times New Roman" w:hAnsi="Times New Roman" w:cs="Times New Roman"/>
                <w:color w:val="000000"/>
                <w:sz w:val="20"/>
                <w:szCs w:val="20"/>
                <w:lang w:eastAsia="ru-RU"/>
              </w:rPr>
              <w:br/>
              <w:t>рациональным моделям</w:t>
            </w:r>
            <w:r w:rsidRPr="006F249B">
              <w:rPr>
                <w:rFonts w:ascii="Times New Roman" w:eastAsia="Times New Roman" w:hAnsi="Times New Roman" w:cs="Times New Roman"/>
                <w:color w:val="000000"/>
                <w:sz w:val="20"/>
                <w:szCs w:val="20"/>
                <w:lang w:eastAsia="ru-RU"/>
              </w:rPr>
              <w:br/>
              <w:t>потребления и производства</w:t>
            </w:r>
          </w:p>
        </w:tc>
        <w:tc>
          <w:tcPr>
            <w:tcW w:w="3261" w:type="dxa"/>
            <w:shd w:val="clear" w:color="auto" w:fill="auto"/>
          </w:tcPr>
          <w:p w:rsidR="00092F51" w:rsidRPr="00092F51" w:rsidRDefault="00092F51" w:rsidP="00092F51">
            <w:pPr>
              <w:spacing w:after="0" w:line="240" w:lineRule="auto"/>
              <w:rPr>
                <w:rFonts w:ascii="Times New Roman" w:hAnsi="Times New Roman" w:cs="Times New Roman"/>
                <w:sz w:val="20"/>
                <w:szCs w:val="20"/>
              </w:rPr>
            </w:pPr>
            <w:r w:rsidRPr="00092F51">
              <w:rPr>
                <w:rFonts w:ascii="Times New Roman" w:hAnsi="Times New Roman" w:cs="Times New Roman"/>
                <w:sz w:val="20"/>
                <w:szCs w:val="20"/>
              </w:rPr>
              <w:t>Общество поддерживает развитие инноваций и устойчивой, экологически чистой инфраструктуры через:</w:t>
            </w:r>
          </w:p>
          <w:p w:rsidR="00092F51" w:rsidRPr="00092F51" w:rsidRDefault="00092F51" w:rsidP="00092F51">
            <w:pPr>
              <w:spacing w:after="0" w:line="240" w:lineRule="auto"/>
              <w:rPr>
                <w:rFonts w:ascii="Times New Roman" w:hAnsi="Times New Roman" w:cs="Times New Roman"/>
                <w:sz w:val="20"/>
                <w:szCs w:val="20"/>
              </w:rPr>
            </w:pPr>
            <w:r w:rsidRPr="00092F51">
              <w:rPr>
                <w:rFonts w:ascii="Times New Roman" w:hAnsi="Times New Roman" w:cs="Times New Roman"/>
                <w:sz w:val="20"/>
                <w:szCs w:val="20"/>
              </w:rPr>
              <w:sym w:font="Symbol" w:char="F0B7"/>
            </w:r>
            <w:r w:rsidRPr="00092F51">
              <w:rPr>
                <w:rFonts w:ascii="Times New Roman" w:hAnsi="Times New Roman" w:cs="Times New Roman"/>
                <w:sz w:val="20"/>
                <w:szCs w:val="20"/>
              </w:rPr>
              <w:t xml:space="preserve"> сохранение и модернизацию распределительной электросетевой инфраструктуры; </w:t>
            </w:r>
          </w:p>
          <w:p w:rsidR="00092F51" w:rsidRPr="00092F51" w:rsidRDefault="00092F51" w:rsidP="00092F51">
            <w:pPr>
              <w:spacing w:after="0" w:line="240" w:lineRule="auto"/>
              <w:rPr>
                <w:rFonts w:ascii="Times New Roman" w:hAnsi="Times New Roman" w:cs="Times New Roman"/>
                <w:sz w:val="20"/>
                <w:szCs w:val="20"/>
              </w:rPr>
            </w:pPr>
            <w:r w:rsidRPr="00092F51">
              <w:rPr>
                <w:rFonts w:ascii="Times New Roman" w:hAnsi="Times New Roman" w:cs="Times New Roman"/>
                <w:sz w:val="20"/>
                <w:szCs w:val="20"/>
              </w:rPr>
              <w:sym w:font="Symbol" w:char="F0B7"/>
            </w:r>
            <w:r w:rsidRPr="00092F51">
              <w:rPr>
                <w:rFonts w:ascii="Times New Roman" w:hAnsi="Times New Roman" w:cs="Times New Roman"/>
                <w:sz w:val="20"/>
                <w:szCs w:val="20"/>
              </w:rPr>
              <w:t xml:space="preserve"> реализацию инвестиционных проектов; </w:t>
            </w:r>
          </w:p>
          <w:p w:rsidR="00092F51" w:rsidRPr="00092F51" w:rsidRDefault="00092F51" w:rsidP="00092F51">
            <w:pPr>
              <w:spacing w:after="0" w:line="240" w:lineRule="auto"/>
              <w:rPr>
                <w:rFonts w:ascii="Times New Roman" w:hAnsi="Times New Roman" w:cs="Times New Roman"/>
                <w:sz w:val="20"/>
                <w:szCs w:val="20"/>
              </w:rPr>
            </w:pPr>
            <w:r w:rsidRPr="00092F51">
              <w:rPr>
                <w:rFonts w:ascii="Times New Roman" w:hAnsi="Times New Roman" w:cs="Times New Roman"/>
                <w:sz w:val="20"/>
                <w:szCs w:val="20"/>
              </w:rPr>
              <w:sym w:font="Symbol" w:char="F0B7"/>
            </w:r>
            <w:r w:rsidRPr="00092F51">
              <w:rPr>
                <w:rFonts w:ascii="Times New Roman" w:hAnsi="Times New Roman" w:cs="Times New Roman"/>
                <w:sz w:val="20"/>
                <w:szCs w:val="20"/>
              </w:rPr>
              <w:t xml:space="preserve"> реализацию Стратегии Цифровой трансформации; </w:t>
            </w:r>
          </w:p>
          <w:p w:rsidR="00455C74" w:rsidRPr="00092F51" w:rsidRDefault="00092F51" w:rsidP="00092F51">
            <w:pPr>
              <w:spacing w:after="0" w:line="240" w:lineRule="auto"/>
              <w:rPr>
                <w:rFonts w:ascii="Times New Roman" w:eastAsia="Times New Roman" w:hAnsi="Times New Roman" w:cs="Times New Roman"/>
                <w:color w:val="000000"/>
                <w:sz w:val="20"/>
                <w:szCs w:val="20"/>
                <w:lang w:eastAsia="ru-RU"/>
              </w:rPr>
            </w:pPr>
            <w:r w:rsidRPr="00092F51">
              <w:rPr>
                <w:rFonts w:ascii="Times New Roman" w:hAnsi="Times New Roman" w:cs="Times New Roman"/>
                <w:sz w:val="20"/>
                <w:szCs w:val="20"/>
              </w:rPr>
              <w:sym w:font="Symbol" w:char="F0B7"/>
            </w:r>
            <w:r w:rsidRPr="00092F51">
              <w:rPr>
                <w:rFonts w:ascii="Times New Roman" w:hAnsi="Times New Roman" w:cs="Times New Roman"/>
                <w:sz w:val="20"/>
                <w:szCs w:val="20"/>
              </w:rPr>
              <w:t xml:space="preserve"> технологическое и инновационное развитие.</w:t>
            </w:r>
          </w:p>
        </w:tc>
        <w:tc>
          <w:tcPr>
            <w:tcW w:w="2551" w:type="dxa"/>
            <w:shd w:val="clear" w:color="auto" w:fill="auto"/>
            <w:hideMark/>
          </w:tcPr>
          <w:p w:rsidR="00455C74" w:rsidRDefault="00455C74" w:rsidP="00953FFE">
            <w:pPr>
              <w:spacing w:after="0" w:line="240" w:lineRule="auto"/>
              <w:rPr>
                <w:rFonts w:ascii="Times New Roman" w:eastAsia="Times New Roman" w:hAnsi="Times New Roman" w:cs="Times New Roman"/>
                <w:color w:val="000000"/>
                <w:sz w:val="20"/>
                <w:szCs w:val="20"/>
                <w:lang w:eastAsia="ru-RU"/>
              </w:rPr>
            </w:pPr>
            <w:r w:rsidRPr="006F249B">
              <w:rPr>
                <w:rFonts w:ascii="Times New Roman" w:eastAsia="Times New Roman" w:hAnsi="Times New Roman" w:cs="Times New Roman"/>
                <w:color w:val="000000"/>
                <w:sz w:val="20"/>
                <w:szCs w:val="20"/>
                <w:lang w:eastAsia="ru-RU"/>
              </w:rPr>
              <w:t xml:space="preserve">- </w:t>
            </w:r>
            <w:r w:rsidR="00953FFE">
              <w:rPr>
                <w:rFonts w:ascii="Times New Roman" w:eastAsia="Times New Roman" w:hAnsi="Times New Roman" w:cs="Times New Roman"/>
                <w:color w:val="000000"/>
                <w:sz w:val="20"/>
                <w:szCs w:val="20"/>
                <w:lang w:eastAsia="ru-RU"/>
              </w:rPr>
              <w:t>Объем затрат на НИОКР 44,1 млн руб., объем внедрения инновационных решений 760,6 млн руб.</w:t>
            </w:r>
          </w:p>
          <w:p w:rsidR="00953FFE" w:rsidRDefault="00953FFE" w:rsidP="00953FFE">
            <w:pPr>
              <w:spacing w:after="0" w:line="240" w:lineRule="auto"/>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 Объем финансирования капитальных вложений 13 518 млн руб.</w:t>
            </w:r>
          </w:p>
          <w:p w:rsidR="00953FFE" w:rsidRPr="006F249B" w:rsidRDefault="00953FFE" w:rsidP="00813112">
            <w:pPr>
              <w:spacing w:after="0" w:line="240" w:lineRule="auto"/>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 Объем финансирования мероприятий по цифровой трансформации 961 млн руб.</w:t>
            </w:r>
          </w:p>
        </w:tc>
      </w:tr>
      <w:tr w:rsidR="00092F51" w:rsidRPr="006F249B" w:rsidTr="00092F51">
        <w:trPr>
          <w:trHeight w:val="566"/>
        </w:trPr>
        <w:tc>
          <w:tcPr>
            <w:tcW w:w="2436" w:type="dxa"/>
            <w:shd w:val="clear" w:color="auto" w:fill="auto"/>
            <w:noWrap/>
          </w:tcPr>
          <w:p w:rsidR="00092F51" w:rsidRPr="006F249B" w:rsidRDefault="00092F51" w:rsidP="00092F51">
            <w:pPr>
              <w:spacing w:after="0" w:line="240" w:lineRule="auto"/>
              <w:rPr>
                <w:rFonts w:ascii="Times New Roman" w:eastAsia="Times New Roman" w:hAnsi="Times New Roman" w:cs="Times New Roman"/>
                <w:noProof/>
                <w:color w:val="000000"/>
                <w:sz w:val="20"/>
                <w:szCs w:val="20"/>
                <w:lang w:eastAsia="ru-RU"/>
              </w:rPr>
            </w:pPr>
            <w:r>
              <w:rPr>
                <w:noProof/>
                <w:lang w:eastAsia="ru-RU"/>
              </w:rPr>
              <w:lastRenderedPageBreak/>
              <w:drawing>
                <wp:inline distT="0" distB="0" distL="0" distR="0" wp14:anchorId="44ADD821" wp14:editId="27B60C49">
                  <wp:extent cx="1362075" cy="1315388"/>
                  <wp:effectExtent l="0" t="0" r="0" b="0"/>
                  <wp:docPr id="58" name="Рисунок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0"/>
                          <a:srcRect l="21555" t="14782" r="70684" b="73226"/>
                          <a:stretch/>
                        </pic:blipFill>
                        <pic:spPr bwMode="auto">
                          <a:xfrm>
                            <a:off x="0" y="0"/>
                            <a:ext cx="1372469" cy="1325425"/>
                          </a:xfrm>
                          <a:prstGeom prst="rect">
                            <a:avLst/>
                          </a:prstGeom>
                          <a:ln>
                            <a:noFill/>
                          </a:ln>
                          <a:extLst>
                            <a:ext uri="{53640926-AAD7-44D8-BBD7-CCE9431645EC}">
                              <a14:shadowObscured xmlns:a14="http://schemas.microsoft.com/office/drawing/2010/main"/>
                            </a:ext>
                          </a:extLst>
                        </pic:spPr>
                      </pic:pic>
                    </a:graphicData>
                  </a:graphic>
                </wp:inline>
              </w:drawing>
            </w:r>
          </w:p>
        </w:tc>
        <w:tc>
          <w:tcPr>
            <w:tcW w:w="2100" w:type="dxa"/>
            <w:shd w:val="clear" w:color="auto" w:fill="auto"/>
          </w:tcPr>
          <w:p w:rsidR="00092F51" w:rsidRPr="00F2547F" w:rsidRDefault="00F2547F" w:rsidP="00092F51">
            <w:pPr>
              <w:spacing w:after="0" w:line="240" w:lineRule="auto"/>
              <w:rPr>
                <w:rFonts w:ascii="Times New Roman" w:eastAsia="Times New Roman" w:hAnsi="Times New Roman" w:cs="Times New Roman"/>
                <w:color w:val="000000"/>
                <w:sz w:val="20"/>
                <w:szCs w:val="20"/>
                <w:lang w:eastAsia="ru-RU"/>
              </w:rPr>
            </w:pPr>
            <w:r w:rsidRPr="00F2547F">
              <w:rPr>
                <w:rFonts w:ascii="Times New Roman" w:hAnsi="Times New Roman" w:cs="Times New Roman"/>
                <w:sz w:val="20"/>
                <w:szCs w:val="20"/>
              </w:rPr>
              <w:t>Обеспечение открытости, безопасности, жизнестойкости и экологической устойчивости городов и населенных пунктов</w:t>
            </w:r>
          </w:p>
        </w:tc>
        <w:tc>
          <w:tcPr>
            <w:tcW w:w="3261" w:type="dxa"/>
            <w:shd w:val="clear" w:color="auto" w:fill="auto"/>
            <w:noWrap/>
          </w:tcPr>
          <w:p w:rsidR="00F2547F" w:rsidRDefault="00F2547F" w:rsidP="00092F51">
            <w:pPr>
              <w:spacing w:after="0" w:line="240" w:lineRule="auto"/>
              <w:rPr>
                <w:rFonts w:ascii="Times New Roman" w:hAnsi="Times New Roman" w:cs="Times New Roman"/>
                <w:sz w:val="20"/>
                <w:szCs w:val="20"/>
              </w:rPr>
            </w:pPr>
            <w:r w:rsidRPr="00F2547F">
              <w:rPr>
                <w:rFonts w:ascii="Times New Roman" w:hAnsi="Times New Roman" w:cs="Times New Roman"/>
                <w:sz w:val="20"/>
                <w:szCs w:val="20"/>
              </w:rPr>
              <w:t xml:space="preserve">Общество обеспечивает безопасность и устойчивость городов и населенных пунктов, в том числе, путем: </w:t>
            </w:r>
          </w:p>
          <w:p w:rsidR="00F2547F" w:rsidRDefault="00F2547F" w:rsidP="00092F51">
            <w:pPr>
              <w:spacing w:after="0" w:line="240" w:lineRule="auto"/>
              <w:rPr>
                <w:rFonts w:ascii="Times New Roman" w:hAnsi="Times New Roman" w:cs="Times New Roman"/>
                <w:sz w:val="20"/>
                <w:szCs w:val="20"/>
              </w:rPr>
            </w:pPr>
            <w:r w:rsidRPr="00F2547F">
              <w:rPr>
                <w:rFonts w:ascii="Times New Roman" w:hAnsi="Times New Roman" w:cs="Times New Roman"/>
                <w:sz w:val="20"/>
                <w:szCs w:val="20"/>
              </w:rPr>
              <w:sym w:font="Symbol" w:char="F0B7"/>
            </w:r>
            <w:r w:rsidRPr="00F2547F">
              <w:rPr>
                <w:rFonts w:ascii="Times New Roman" w:hAnsi="Times New Roman" w:cs="Times New Roman"/>
                <w:sz w:val="20"/>
                <w:szCs w:val="20"/>
              </w:rPr>
              <w:t xml:space="preserve"> обеспечения надежности и качества электроснабжения потребителей; </w:t>
            </w:r>
          </w:p>
          <w:p w:rsidR="00092F51" w:rsidRPr="00D1303B" w:rsidRDefault="00F2547F" w:rsidP="00092F51">
            <w:pPr>
              <w:spacing w:after="0" w:line="240" w:lineRule="auto"/>
              <w:rPr>
                <w:rFonts w:ascii="Times New Roman" w:hAnsi="Times New Roman" w:cs="Times New Roman"/>
                <w:sz w:val="20"/>
                <w:szCs w:val="20"/>
              </w:rPr>
            </w:pPr>
            <w:r w:rsidRPr="00F2547F">
              <w:rPr>
                <w:rFonts w:ascii="Times New Roman" w:hAnsi="Times New Roman" w:cs="Times New Roman"/>
                <w:sz w:val="20"/>
                <w:szCs w:val="20"/>
              </w:rPr>
              <w:sym w:font="Symbol" w:char="F0B7"/>
            </w:r>
            <w:r w:rsidRPr="00F2547F">
              <w:rPr>
                <w:rFonts w:ascii="Times New Roman" w:hAnsi="Times New Roman" w:cs="Times New Roman"/>
                <w:sz w:val="20"/>
                <w:szCs w:val="20"/>
              </w:rPr>
              <w:t xml:space="preserve"> развития в регионах присутствия сети зарядных станций для общественного и личного электротранспорта; </w:t>
            </w:r>
          </w:p>
        </w:tc>
        <w:tc>
          <w:tcPr>
            <w:tcW w:w="2551" w:type="dxa"/>
            <w:shd w:val="clear" w:color="auto" w:fill="auto"/>
          </w:tcPr>
          <w:p w:rsidR="00D1303B" w:rsidRPr="00D1303B" w:rsidRDefault="00D1303B" w:rsidP="00092F51">
            <w:pPr>
              <w:spacing w:after="0" w:line="240" w:lineRule="auto"/>
              <w:rPr>
                <w:rFonts w:ascii="Times New Roman" w:hAnsi="Times New Roman" w:cs="Times New Roman"/>
                <w:sz w:val="20"/>
                <w:szCs w:val="20"/>
              </w:rPr>
            </w:pPr>
            <w:r w:rsidRPr="00D1303B">
              <w:rPr>
                <w:rFonts w:ascii="Times New Roman" w:hAnsi="Times New Roman" w:cs="Times New Roman"/>
                <w:sz w:val="20"/>
                <w:szCs w:val="20"/>
              </w:rPr>
              <w:t>- На 1</w:t>
            </w:r>
            <w:r>
              <w:rPr>
                <w:rFonts w:ascii="Times New Roman" w:hAnsi="Times New Roman" w:cs="Times New Roman"/>
                <w:sz w:val="20"/>
                <w:szCs w:val="20"/>
              </w:rPr>
              <w:t>7,6</w:t>
            </w:r>
            <w:r w:rsidRPr="00D1303B">
              <w:rPr>
                <w:rFonts w:ascii="Times New Roman" w:hAnsi="Times New Roman" w:cs="Times New Roman"/>
                <w:sz w:val="20"/>
                <w:szCs w:val="20"/>
              </w:rPr>
              <w:t xml:space="preserve"> % – снижение </w:t>
            </w:r>
            <w:r w:rsidRPr="00D1303B">
              <w:rPr>
                <w:rFonts w:ascii="Times New Roman" w:hAnsi="Times New Roman" w:cs="Times New Roman"/>
                <w:color w:val="000000"/>
                <w:sz w:val="20"/>
                <w:szCs w:val="20"/>
                <w:lang w:eastAsia="ru-RU"/>
              </w:rPr>
              <w:t>Пsaidi</w:t>
            </w:r>
            <w:r w:rsidRPr="00D1303B">
              <w:rPr>
                <w:rFonts w:ascii="Times New Roman" w:hAnsi="Times New Roman" w:cs="Times New Roman"/>
                <w:sz w:val="20"/>
                <w:szCs w:val="20"/>
              </w:rPr>
              <w:t xml:space="preserve">. </w:t>
            </w:r>
          </w:p>
          <w:p w:rsidR="00092F51" w:rsidRDefault="00D1303B" w:rsidP="00D1303B">
            <w:pPr>
              <w:spacing w:after="0" w:line="240" w:lineRule="auto"/>
              <w:rPr>
                <w:rFonts w:ascii="Times New Roman" w:hAnsi="Times New Roman" w:cs="Times New Roman"/>
                <w:sz w:val="20"/>
                <w:szCs w:val="20"/>
              </w:rPr>
            </w:pPr>
            <w:r w:rsidRPr="00D1303B">
              <w:rPr>
                <w:rFonts w:ascii="Times New Roman" w:hAnsi="Times New Roman" w:cs="Times New Roman"/>
                <w:sz w:val="20"/>
                <w:szCs w:val="20"/>
              </w:rPr>
              <w:t xml:space="preserve">- На </w:t>
            </w:r>
            <w:r>
              <w:rPr>
                <w:rFonts w:ascii="Times New Roman" w:hAnsi="Times New Roman" w:cs="Times New Roman"/>
                <w:sz w:val="20"/>
                <w:szCs w:val="20"/>
              </w:rPr>
              <w:t>10,6</w:t>
            </w:r>
            <w:r w:rsidRPr="00D1303B">
              <w:rPr>
                <w:rFonts w:ascii="Times New Roman" w:hAnsi="Times New Roman" w:cs="Times New Roman"/>
                <w:sz w:val="20"/>
                <w:szCs w:val="20"/>
              </w:rPr>
              <w:t xml:space="preserve"> % – снижение </w:t>
            </w:r>
            <w:r w:rsidRPr="00D1303B">
              <w:rPr>
                <w:rFonts w:ascii="Times New Roman" w:hAnsi="Times New Roman" w:cs="Times New Roman"/>
                <w:color w:val="000000"/>
                <w:sz w:val="20"/>
                <w:szCs w:val="20"/>
                <w:lang w:eastAsia="ru-RU"/>
              </w:rPr>
              <w:t>Пsaifi</w:t>
            </w:r>
            <w:r w:rsidRPr="00D1303B">
              <w:rPr>
                <w:rFonts w:ascii="Times New Roman" w:hAnsi="Times New Roman" w:cs="Times New Roman"/>
                <w:sz w:val="20"/>
                <w:szCs w:val="20"/>
              </w:rPr>
              <w:t>.</w:t>
            </w:r>
          </w:p>
          <w:p w:rsidR="00D1303B" w:rsidRDefault="00D1303B" w:rsidP="00D1303B">
            <w:pPr>
              <w:spacing w:after="0" w:line="240" w:lineRule="auto"/>
              <w:rPr>
                <w:rFonts w:ascii="Times New Roman" w:hAnsi="Times New Roman" w:cs="Times New Roman"/>
                <w:sz w:val="20"/>
                <w:szCs w:val="20"/>
              </w:rPr>
            </w:pPr>
            <w:r w:rsidRPr="002F6F29">
              <w:rPr>
                <w:rFonts w:ascii="Times New Roman" w:hAnsi="Times New Roman" w:cs="Times New Roman"/>
                <w:sz w:val="20"/>
                <w:szCs w:val="20"/>
              </w:rPr>
              <w:t xml:space="preserve">- </w:t>
            </w:r>
            <w:r w:rsidR="002F6F29" w:rsidRPr="002F6F29">
              <w:rPr>
                <w:rFonts w:ascii="Times New Roman" w:hAnsi="Times New Roman" w:cs="Times New Roman"/>
                <w:sz w:val="20"/>
                <w:szCs w:val="20"/>
              </w:rPr>
              <w:t>установлено 14 «быстрых» зарядных станций постоянного тока мощностью 150 кВт в 4 регионах присутствия</w:t>
            </w:r>
            <w:r w:rsidR="002F6F29">
              <w:rPr>
                <w:rFonts w:ascii="Times New Roman" w:hAnsi="Times New Roman" w:cs="Times New Roman"/>
                <w:sz w:val="20"/>
                <w:szCs w:val="20"/>
              </w:rPr>
              <w:t>.</w:t>
            </w:r>
          </w:p>
          <w:p w:rsidR="002F6F29" w:rsidRPr="002F6F29" w:rsidRDefault="002F6F29" w:rsidP="00D1303B">
            <w:pPr>
              <w:spacing w:after="0" w:line="240" w:lineRule="auto"/>
              <w:rPr>
                <w:rFonts w:ascii="Times New Roman" w:eastAsia="Times New Roman" w:hAnsi="Times New Roman" w:cs="Times New Roman"/>
                <w:color w:val="000000"/>
                <w:sz w:val="20"/>
                <w:szCs w:val="20"/>
                <w:lang w:eastAsia="ru-RU"/>
              </w:rPr>
            </w:pPr>
          </w:p>
        </w:tc>
      </w:tr>
      <w:tr w:rsidR="00092F51" w:rsidRPr="006F249B" w:rsidTr="00092F51">
        <w:trPr>
          <w:trHeight w:val="566"/>
        </w:trPr>
        <w:tc>
          <w:tcPr>
            <w:tcW w:w="2436" w:type="dxa"/>
            <w:shd w:val="clear" w:color="auto" w:fill="auto"/>
            <w:noWrap/>
          </w:tcPr>
          <w:p w:rsidR="00092F51" w:rsidRPr="006F249B" w:rsidRDefault="00F2547F" w:rsidP="00092F51">
            <w:pPr>
              <w:spacing w:after="0" w:line="240" w:lineRule="auto"/>
              <w:rPr>
                <w:rFonts w:ascii="Times New Roman" w:eastAsia="Times New Roman" w:hAnsi="Times New Roman" w:cs="Times New Roman"/>
                <w:noProof/>
                <w:color w:val="000000"/>
                <w:sz w:val="20"/>
                <w:szCs w:val="20"/>
                <w:lang w:eastAsia="ru-RU"/>
              </w:rPr>
            </w:pPr>
            <w:r>
              <w:rPr>
                <w:noProof/>
                <w:lang w:eastAsia="ru-RU"/>
              </w:rPr>
              <w:drawing>
                <wp:inline distT="0" distB="0" distL="0" distR="0" wp14:anchorId="4C82204E" wp14:editId="4C936BD9">
                  <wp:extent cx="1362075" cy="1361746"/>
                  <wp:effectExtent l="0" t="0" r="0" b="0"/>
                  <wp:docPr id="59" name="Рисунок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0"/>
                          <a:srcRect l="21424" t="45636" r="70684" b="41739"/>
                          <a:stretch/>
                        </pic:blipFill>
                        <pic:spPr bwMode="auto">
                          <a:xfrm>
                            <a:off x="0" y="0"/>
                            <a:ext cx="1372412" cy="1372080"/>
                          </a:xfrm>
                          <a:prstGeom prst="rect">
                            <a:avLst/>
                          </a:prstGeom>
                          <a:ln>
                            <a:noFill/>
                          </a:ln>
                          <a:extLst>
                            <a:ext uri="{53640926-AAD7-44D8-BBD7-CCE9431645EC}">
                              <a14:shadowObscured xmlns:a14="http://schemas.microsoft.com/office/drawing/2010/main"/>
                            </a:ext>
                          </a:extLst>
                        </pic:spPr>
                      </pic:pic>
                    </a:graphicData>
                  </a:graphic>
                </wp:inline>
              </w:drawing>
            </w:r>
          </w:p>
        </w:tc>
        <w:tc>
          <w:tcPr>
            <w:tcW w:w="2100" w:type="dxa"/>
            <w:shd w:val="clear" w:color="auto" w:fill="auto"/>
          </w:tcPr>
          <w:p w:rsidR="00092F51" w:rsidRPr="00F2547F" w:rsidRDefault="00F2547F" w:rsidP="00092F51">
            <w:pPr>
              <w:spacing w:after="0" w:line="240" w:lineRule="auto"/>
              <w:rPr>
                <w:rFonts w:ascii="Times New Roman" w:eastAsia="Times New Roman" w:hAnsi="Times New Roman" w:cs="Times New Roman"/>
                <w:color w:val="000000"/>
                <w:sz w:val="20"/>
                <w:szCs w:val="20"/>
                <w:lang w:eastAsia="ru-RU"/>
              </w:rPr>
            </w:pPr>
            <w:r w:rsidRPr="00F2547F">
              <w:rPr>
                <w:rFonts w:ascii="Times New Roman" w:hAnsi="Times New Roman" w:cs="Times New Roman"/>
                <w:sz w:val="20"/>
                <w:szCs w:val="20"/>
              </w:rPr>
              <w:t>Обеспечение перехода к рациональным моделям потребления и производства</w:t>
            </w:r>
          </w:p>
        </w:tc>
        <w:tc>
          <w:tcPr>
            <w:tcW w:w="3261" w:type="dxa"/>
            <w:shd w:val="clear" w:color="auto" w:fill="auto"/>
            <w:noWrap/>
          </w:tcPr>
          <w:p w:rsidR="00EA77AF" w:rsidRDefault="00EA77AF" w:rsidP="00092F51">
            <w:pPr>
              <w:spacing w:after="0" w:line="240" w:lineRule="auto"/>
              <w:rPr>
                <w:rFonts w:ascii="Times New Roman" w:hAnsi="Times New Roman" w:cs="Times New Roman"/>
                <w:sz w:val="20"/>
                <w:szCs w:val="20"/>
              </w:rPr>
            </w:pPr>
            <w:r w:rsidRPr="00EA77AF">
              <w:rPr>
                <w:rFonts w:ascii="Times New Roman" w:hAnsi="Times New Roman" w:cs="Times New Roman"/>
                <w:sz w:val="20"/>
                <w:szCs w:val="20"/>
              </w:rPr>
              <w:t xml:space="preserve">Общество придерживается политики рационального потребления и производства, в том числе, путем: </w:t>
            </w:r>
          </w:p>
          <w:p w:rsidR="00EA77AF" w:rsidRDefault="00EA77AF" w:rsidP="00092F51">
            <w:pPr>
              <w:spacing w:after="0" w:line="240" w:lineRule="auto"/>
              <w:rPr>
                <w:rFonts w:ascii="Times New Roman" w:hAnsi="Times New Roman" w:cs="Times New Roman"/>
                <w:sz w:val="20"/>
                <w:szCs w:val="20"/>
              </w:rPr>
            </w:pPr>
            <w:r w:rsidRPr="00EA77AF">
              <w:rPr>
                <w:rFonts w:ascii="Times New Roman" w:hAnsi="Times New Roman" w:cs="Times New Roman"/>
                <w:sz w:val="20"/>
                <w:szCs w:val="20"/>
              </w:rPr>
              <w:sym w:font="Symbol" w:char="F0B7"/>
            </w:r>
            <w:r w:rsidRPr="00EA77AF">
              <w:rPr>
                <w:rFonts w:ascii="Times New Roman" w:hAnsi="Times New Roman" w:cs="Times New Roman"/>
                <w:sz w:val="20"/>
                <w:szCs w:val="20"/>
              </w:rPr>
              <w:t xml:space="preserve"> повышения энергоэффективности и снижения потерь; </w:t>
            </w:r>
          </w:p>
          <w:p w:rsidR="00EA77AF" w:rsidRDefault="00EA77AF" w:rsidP="00092F51">
            <w:pPr>
              <w:spacing w:after="0" w:line="240" w:lineRule="auto"/>
              <w:rPr>
                <w:rFonts w:ascii="Times New Roman" w:hAnsi="Times New Roman" w:cs="Times New Roman"/>
                <w:sz w:val="20"/>
                <w:szCs w:val="20"/>
              </w:rPr>
            </w:pPr>
            <w:r w:rsidRPr="00EA77AF">
              <w:rPr>
                <w:rFonts w:ascii="Times New Roman" w:hAnsi="Times New Roman" w:cs="Times New Roman"/>
                <w:sz w:val="20"/>
                <w:szCs w:val="20"/>
              </w:rPr>
              <w:sym w:font="Symbol" w:char="F0B7"/>
            </w:r>
            <w:r w:rsidRPr="00EA77AF">
              <w:rPr>
                <w:rFonts w:ascii="Times New Roman" w:hAnsi="Times New Roman" w:cs="Times New Roman"/>
                <w:sz w:val="20"/>
                <w:szCs w:val="20"/>
              </w:rPr>
              <w:t xml:space="preserve"> рационального использования природных ресурсов при осуществлении операционной деятельности; </w:t>
            </w:r>
          </w:p>
          <w:p w:rsidR="00EA77AF" w:rsidRDefault="00EA77AF" w:rsidP="00092F51">
            <w:pPr>
              <w:spacing w:after="0" w:line="240" w:lineRule="auto"/>
              <w:rPr>
                <w:rFonts w:ascii="Times New Roman" w:hAnsi="Times New Roman" w:cs="Times New Roman"/>
                <w:sz w:val="20"/>
                <w:szCs w:val="20"/>
              </w:rPr>
            </w:pPr>
            <w:r w:rsidRPr="00EA77AF">
              <w:rPr>
                <w:rFonts w:ascii="Times New Roman" w:hAnsi="Times New Roman" w:cs="Times New Roman"/>
                <w:sz w:val="20"/>
                <w:szCs w:val="20"/>
              </w:rPr>
              <w:sym w:font="Symbol" w:char="F0B7"/>
            </w:r>
            <w:r w:rsidRPr="00EA77AF">
              <w:rPr>
                <w:rFonts w:ascii="Times New Roman" w:hAnsi="Times New Roman" w:cs="Times New Roman"/>
                <w:sz w:val="20"/>
                <w:szCs w:val="20"/>
              </w:rPr>
              <w:t xml:space="preserve"> минимизации негативного влияния на окружающую среду; </w:t>
            </w:r>
          </w:p>
          <w:p w:rsidR="00092F51" w:rsidRPr="00EA77AF" w:rsidRDefault="00EA77AF" w:rsidP="00092F51">
            <w:pPr>
              <w:spacing w:after="0" w:line="240" w:lineRule="auto"/>
              <w:rPr>
                <w:rFonts w:ascii="Times New Roman" w:eastAsia="Times New Roman" w:hAnsi="Times New Roman" w:cs="Times New Roman"/>
                <w:color w:val="000000"/>
                <w:sz w:val="20"/>
                <w:szCs w:val="20"/>
                <w:lang w:eastAsia="ru-RU"/>
              </w:rPr>
            </w:pPr>
            <w:r w:rsidRPr="00EA77AF">
              <w:rPr>
                <w:rFonts w:ascii="Times New Roman" w:hAnsi="Times New Roman" w:cs="Times New Roman"/>
                <w:sz w:val="20"/>
                <w:szCs w:val="20"/>
              </w:rPr>
              <w:sym w:font="Symbol" w:char="F0B7"/>
            </w:r>
            <w:r w:rsidRPr="00EA77AF">
              <w:rPr>
                <w:rFonts w:ascii="Times New Roman" w:hAnsi="Times New Roman" w:cs="Times New Roman"/>
                <w:sz w:val="20"/>
                <w:szCs w:val="20"/>
              </w:rPr>
              <w:t xml:space="preserve"> эффективного функционирования системы экологического менеджмента.</w:t>
            </w:r>
          </w:p>
        </w:tc>
        <w:tc>
          <w:tcPr>
            <w:tcW w:w="2551" w:type="dxa"/>
            <w:shd w:val="clear" w:color="auto" w:fill="auto"/>
          </w:tcPr>
          <w:p w:rsidR="00092F51" w:rsidRPr="00000D42" w:rsidRDefault="00000D42" w:rsidP="00000D42">
            <w:pPr>
              <w:spacing w:after="0" w:line="240" w:lineRule="auto"/>
              <w:rPr>
                <w:rFonts w:ascii="Times New Roman" w:hAnsi="Times New Roman" w:cs="Times New Roman"/>
                <w:sz w:val="20"/>
                <w:szCs w:val="20"/>
              </w:rPr>
            </w:pPr>
            <w:r w:rsidRPr="00000D42">
              <w:rPr>
                <w:rFonts w:ascii="Times New Roman" w:eastAsia="Times New Roman" w:hAnsi="Times New Roman" w:cs="Times New Roman"/>
                <w:color w:val="000000"/>
                <w:sz w:val="20"/>
                <w:szCs w:val="20"/>
                <w:lang w:eastAsia="ru-RU"/>
              </w:rPr>
              <w:t xml:space="preserve">- </w:t>
            </w:r>
            <w:r w:rsidRPr="00000D42">
              <w:rPr>
                <w:rFonts w:ascii="Times New Roman" w:hAnsi="Times New Roman" w:cs="Times New Roman"/>
                <w:sz w:val="20"/>
                <w:szCs w:val="20"/>
              </w:rPr>
              <w:t>доля отходов, отправленных на утилизацию и обезвреживание 29,5%.</w:t>
            </w:r>
          </w:p>
          <w:p w:rsidR="00000D42" w:rsidRPr="00000D42" w:rsidRDefault="00000D42" w:rsidP="00000D42">
            <w:pPr>
              <w:spacing w:after="0" w:line="240" w:lineRule="auto"/>
              <w:rPr>
                <w:rFonts w:ascii="Times New Roman" w:hAnsi="Times New Roman" w:cs="Times New Roman"/>
                <w:sz w:val="20"/>
                <w:szCs w:val="20"/>
              </w:rPr>
            </w:pPr>
            <w:r w:rsidRPr="00000D42">
              <w:rPr>
                <w:rFonts w:ascii="Times New Roman" w:hAnsi="Times New Roman" w:cs="Times New Roman"/>
                <w:sz w:val="20"/>
                <w:szCs w:val="20"/>
              </w:rPr>
              <w:t>- подготовка отчета в соответствии со стандартами GRI.</w:t>
            </w:r>
          </w:p>
          <w:p w:rsidR="00000D42" w:rsidRPr="00000D42" w:rsidRDefault="00000D42" w:rsidP="00000D42">
            <w:pPr>
              <w:spacing w:after="0" w:line="240" w:lineRule="auto"/>
              <w:rPr>
                <w:rFonts w:ascii="Times New Roman" w:eastAsia="Times New Roman" w:hAnsi="Times New Roman" w:cs="Times New Roman"/>
                <w:color w:val="000000"/>
                <w:sz w:val="20"/>
                <w:szCs w:val="20"/>
                <w:lang w:eastAsia="ru-RU"/>
              </w:rPr>
            </w:pPr>
            <w:r w:rsidRPr="00000D42">
              <w:rPr>
                <w:rFonts w:ascii="Times New Roman" w:hAnsi="Times New Roman" w:cs="Times New Roman"/>
                <w:sz w:val="20"/>
                <w:szCs w:val="20"/>
              </w:rPr>
              <w:t>- соответствие требованиям стандарта энергетического менеджмента ISO 50001</w:t>
            </w:r>
            <w:r>
              <w:rPr>
                <w:rFonts w:ascii="Times New Roman" w:hAnsi="Times New Roman" w:cs="Times New Roman"/>
                <w:sz w:val="20"/>
                <w:szCs w:val="20"/>
              </w:rPr>
              <w:t>.</w:t>
            </w:r>
          </w:p>
        </w:tc>
      </w:tr>
      <w:tr w:rsidR="00F2547F" w:rsidRPr="006F249B" w:rsidTr="00092F51">
        <w:trPr>
          <w:trHeight w:val="566"/>
        </w:trPr>
        <w:tc>
          <w:tcPr>
            <w:tcW w:w="2436" w:type="dxa"/>
            <w:shd w:val="clear" w:color="auto" w:fill="auto"/>
            <w:noWrap/>
          </w:tcPr>
          <w:p w:rsidR="00F2547F" w:rsidRPr="006F249B" w:rsidRDefault="00F2547F" w:rsidP="00092F51">
            <w:pPr>
              <w:spacing w:after="0" w:line="240" w:lineRule="auto"/>
              <w:rPr>
                <w:rFonts w:ascii="Times New Roman" w:eastAsia="Times New Roman" w:hAnsi="Times New Roman" w:cs="Times New Roman"/>
                <w:noProof/>
                <w:color w:val="000000"/>
                <w:sz w:val="20"/>
                <w:szCs w:val="20"/>
                <w:lang w:eastAsia="ru-RU"/>
              </w:rPr>
            </w:pPr>
            <w:r>
              <w:rPr>
                <w:noProof/>
                <w:lang w:eastAsia="ru-RU"/>
              </w:rPr>
              <w:drawing>
                <wp:inline distT="0" distB="0" distL="0" distR="0" wp14:anchorId="3F562DBD" wp14:editId="559AE441">
                  <wp:extent cx="1357493" cy="1240404"/>
                  <wp:effectExtent l="0" t="0" r="0" b="0"/>
                  <wp:docPr id="62" name="Рисунок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1"/>
                          <a:srcRect l="21286" t="38344" r="70951" b="50307"/>
                          <a:stretch/>
                        </pic:blipFill>
                        <pic:spPr bwMode="auto">
                          <a:xfrm>
                            <a:off x="0" y="0"/>
                            <a:ext cx="1372129" cy="1253778"/>
                          </a:xfrm>
                          <a:prstGeom prst="rect">
                            <a:avLst/>
                          </a:prstGeom>
                          <a:ln>
                            <a:noFill/>
                          </a:ln>
                          <a:extLst>
                            <a:ext uri="{53640926-AAD7-44D8-BBD7-CCE9431645EC}">
                              <a14:shadowObscured xmlns:a14="http://schemas.microsoft.com/office/drawing/2010/main"/>
                            </a:ext>
                          </a:extLst>
                        </pic:spPr>
                      </pic:pic>
                    </a:graphicData>
                  </a:graphic>
                </wp:inline>
              </w:drawing>
            </w:r>
          </w:p>
        </w:tc>
        <w:tc>
          <w:tcPr>
            <w:tcW w:w="2100" w:type="dxa"/>
            <w:shd w:val="clear" w:color="auto" w:fill="auto"/>
          </w:tcPr>
          <w:p w:rsidR="00F2547F" w:rsidRPr="00F2547F" w:rsidRDefault="00F2547F" w:rsidP="00092F51">
            <w:pPr>
              <w:spacing w:after="0" w:line="240" w:lineRule="auto"/>
              <w:rPr>
                <w:rFonts w:ascii="Times New Roman" w:eastAsia="Times New Roman" w:hAnsi="Times New Roman" w:cs="Times New Roman"/>
                <w:color w:val="000000"/>
                <w:sz w:val="20"/>
                <w:szCs w:val="20"/>
                <w:lang w:eastAsia="ru-RU"/>
              </w:rPr>
            </w:pPr>
            <w:r w:rsidRPr="00F2547F">
              <w:rPr>
                <w:rFonts w:ascii="Times New Roman" w:hAnsi="Times New Roman" w:cs="Times New Roman"/>
                <w:sz w:val="20"/>
                <w:szCs w:val="20"/>
              </w:rPr>
              <w:t>Принятие срочных мер по борьбе с изменением климата и его последствиями</w:t>
            </w:r>
          </w:p>
        </w:tc>
        <w:tc>
          <w:tcPr>
            <w:tcW w:w="3261" w:type="dxa"/>
            <w:shd w:val="clear" w:color="auto" w:fill="auto"/>
            <w:noWrap/>
          </w:tcPr>
          <w:p w:rsidR="00EA77AF" w:rsidRDefault="00EA77AF" w:rsidP="00092F51">
            <w:pPr>
              <w:spacing w:after="0" w:line="240" w:lineRule="auto"/>
              <w:rPr>
                <w:rFonts w:ascii="Times New Roman" w:hAnsi="Times New Roman" w:cs="Times New Roman"/>
                <w:sz w:val="20"/>
                <w:szCs w:val="20"/>
              </w:rPr>
            </w:pPr>
            <w:r w:rsidRPr="00EA77AF">
              <w:rPr>
                <w:rFonts w:ascii="Times New Roman" w:hAnsi="Times New Roman" w:cs="Times New Roman"/>
                <w:sz w:val="20"/>
                <w:szCs w:val="20"/>
              </w:rPr>
              <w:t>Общество принимает активное участие в борьбе с изменен</w:t>
            </w:r>
            <w:r w:rsidR="003A1A18">
              <w:rPr>
                <w:rFonts w:ascii="Times New Roman" w:hAnsi="Times New Roman" w:cs="Times New Roman"/>
                <w:sz w:val="20"/>
                <w:szCs w:val="20"/>
              </w:rPr>
              <w:t xml:space="preserve">ием климата, в том числе, путем </w:t>
            </w:r>
            <w:r w:rsidRPr="00EA77AF">
              <w:rPr>
                <w:rFonts w:ascii="Times New Roman" w:hAnsi="Times New Roman" w:cs="Times New Roman"/>
                <w:sz w:val="20"/>
                <w:szCs w:val="20"/>
              </w:rPr>
              <w:t xml:space="preserve">сокращения </w:t>
            </w:r>
            <w:r w:rsidR="003A1A18">
              <w:rPr>
                <w:rFonts w:ascii="Times New Roman" w:hAnsi="Times New Roman" w:cs="Times New Roman"/>
                <w:sz w:val="20"/>
                <w:szCs w:val="20"/>
              </w:rPr>
              <w:t>выбросов парниковых газов через</w:t>
            </w:r>
            <w:r w:rsidRPr="00EA77AF">
              <w:rPr>
                <w:rFonts w:ascii="Times New Roman" w:hAnsi="Times New Roman" w:cs="Times New Roman"/>
                <w:sz w:val="20"/>
                <w:szCs w:val="20"/>
              </w:rPr>
              <w:t xml:space="preserve"> развитие зарядной инфраструктуры; </w:t>
            </w:r>
          </w:p>
          <w:p w:rsidR="00F2547F" w:rsidRPr="00EA77AF" w:rsidRDefault="00F2547F" w:rsidP="00092F51">
            <w:pPr>
              <w:spacing w:after="0" w:line="240" w:lineRule="auto"/>
              <w:rPr>
                <w:rFonts w:ascii="Times New Roman" w:eastAsia="Times New Roman" w:hAnsi="Times New Roman" w:cs="Times New Roman"/>
                <w:color w:val="000000"/>
                <w:sz w:val="20"/>
                <w:szCs w:val="20"/>
                <w:lang w:eastAsia="ru-RU"/>
              </w:rPr>
            </w:pPr>
          </w:p>
        </w:tc>
        <w:tc>
          <w:tcPr>
            <w:tcW w:w="2551" w:type="dxa"/>
            <w:shd w:val="clear" w:color="auto" w:fill="auto"/>
          </w:tcPr>
          <w:p w:rsidR="003A1A18" w:rsidRPr="003A1A18" w:rsidRDefault="003A1A18" w:rsidP="003A1A18">
            <w:pPr>
              <w:spacing w:after="0" w:line="240" w:lineRule="auto"/>
              <w:rPr>
                <w:rFonts w:ascii="Times New Roman" w:hAnsi="Times New Roman" w:cs="Times New Roman"/>
                <w:sz w:val="20"/>
                <w:szCs w:val="20"/>
              </w:rPr>
            </w:pPr>
            <w:r w:rsidRPr="003A1A18">
              <w:rPr>
                <w:rFonts w:ascii="Times New Roman" w:hAnsi="Times New Roman" w:cs="Times New Roman"/>
                <w:sz w:val="20"/>
                <w:szCs w:val="20"/>
              </w:rPr>
              <w:t>- установлено 14 «быстрых» зарядных станций постоянного тока мощностью 150 кВт в 4 регионах присутствия.</w:t>
            </w:r>
          </w:p>
          <w:p w:rsidR="00F2547F" w:rsidRPr="003A1A18" w:rsidRDefault="003A1A18" w:rsidP="003A1A18">
            <w:pPr>
              <w:spacing w:after="0" w:line="240" w:lineRule="auto"/>
              <w:rPr>
                <w:rFonts w:ascii="Times New Roman" w:eastAsia="Times New Roman" w:hAnsi="Times New Roman" w:cs="Times New Roman"/>
                <w:color w:val="000000"/>
                <w:sz w:val="20"/>
                <w:szCs w:val="20"/>
                <w:lang w:eastAsia="ru-RU"/>
              </w:rPr>
            </w:pPr>
            <w:r w:rsidRPr="003A1A18">
              <w:rPr>
                <w:rFonts w:ascii="Times New Roman" w:eastAsia="Times New Roman" w:hAnsi="Times New Roman" w:cs="Times New Roman"/>
                <w:color w:val="000000"/>
                <w:sz w:val="20"/>
                <w:szCs w:val="20"/>
                <w:lang w:eastAsia="ru-RU"/>
              </w:rPr>
              <w:t>- т</w:t>
            </w:r>
            <w:r w:rsidRPr="003A1A18">
              <w:rPr>
                <w:rFonts w:ascii="Times New Roman" w:hAnsi="Times New Roman" w:cs="Times New Roman"/>
                <w:sz w:val="20"/>
                <w:szCs w:val="20"/>
              </w:rPr>
              <w:t>екущий парк зарядных станций Общества насчитывает 120 ЭЗС</w:t>
            </w:r>
          </w:p>
        </w:tc>
      </w:tr>
      <w:tr w:rsidR="00455C74" w:rsidRPr="006F249B" w:rsidTr="00092F51">
        <w:trPr>
          <w:trHeight w:val="566"/>
        </w:trPr>
        <w:tc>
          <w:tcPr>
            <w:tcW w:w="2436" w:type="dxa"/>
            <w:shd w:val="clear" w:color="auto" w:fill="auto"/>
            <w:noWrap/>
            <w:hideMark/>
          </w:tcPr>
          <w:p w:rsidR="00455C74" w:rsidRPr="006F249B" w:rsidRDefault="00455C74" w:rsidP="00092F51">
            <w:pPr>
              <w:spacing w:after="0" w:line="240" w:lineRule="auto"/>
              <w:rPr>
                <w:rFonts w:ascii="Times New Roman" w:eastAsia="Times New Roman" w:hAnsi="Times New Roman" w:cs="Times New Roman"/>
                <w:color w:val="000000"/>
                <w:sz w:val="20"/>
                <w:szCs w:val="20"/>
                <w:lang w:eastAsia="ru-RU"/>
              </w:rPr>
            </w:pPr>
            <w:r w:rsidRPr="006F249B">
              <w:rPr>
                <w:rFonts w:ascii="Times New Roman" w:eastAsia="Times New Roman" w:hAnsi="Times New Roman" w:cs="Times New Roman"/>
                <w:noProof/>
                <w:color w:val="000000"/>
                <w:sz w:val="20"/>
                <w:szCs w:val="20"/>
                <w:lang w:eastAsia="ru-RU"/>
              </w:rPr>
              <w:drawing>
                <wp:anchor distT="0" distB="0" distL="114300" distR="114300" simplePos="0" relativeHeight="251670528" behindDoc="0" locked="0" layoutInCell="1" allowOverlap="1" wp14:anchorId="6EA8122E" wp14:editId="09023A3A">
                  <wp:simplePos x="0" y="0"/>
                  <wp:positionH relativeFrom="column">
                    <wp:posOffset>-1491</wp:posOffset>
                  </wp:positionH>
                  <wp:positionV relativeFrom="paragraph">
                    <wp:posOffset>-3506</wp:posOffset>
                  </wp:positionV>
                  <wp:extent cx="1362075" cy="1351721"/>
                  <wp:effectExtent l="0" t="0" r="0" b="1270"/>
                  <wp:wrapNone/>
                  <wp:docPr id="56" name="Рисунок 56"/>
                  <wp:cNvGraphicFramePr/>
                  <a:graphic xmlns:a="http://schemas.openxmlformats.org/drawingml/2006/main">
                    <a:graphicData uri="http://schemas.openxmlformats.org/drawingml/2006/picture">
                      <pic:pic xmlns:pic="http://schemas.openxmlformats.org/drawingml/2006/picture">
                        <pic:nvPicPr>
                          <pic:cNvPr id="7" name="Рисунок 6"/>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1362964" cy="1352603"/>
                          </a:xfrm>
                          <a:prstGeom prst="rect">
                            <a:avLst/>
                          </a:prstGeom>
                          <a:noFill/>
                          <a:extLst/>
                        </pic:spPr>
                      </pic:pic>
                    </a:graphicData>
                  </a:graphic>
                  <wp14:sizeRelH relativeFrom="page">
                    <wp14:pctWidth>0</wp14:pctWidth>
                  </wp14:sizeRelH>
                  <wp14:sizeRelV relativeFrom="page">
                    <wp14:pctHeight>0</wp14:pctHeight>
                  </wp14:sizeRelV>
                </wp:anchor>
              </w:drawing>
            </w:r>
          </w:p>
          <w:tbl>
            <w:tblPr>
              <w:tblW w:w="0" w:type="auto"/>
              <w:tblCellSpacing w:w="0" w:type="dxa"/>
              <w:tblCellMar>
                <w:left w:w="0" w:type="dxa"/>
                <w:right w:w="0" w:type="dxa"/>
              </w:tblCellMar>
              <w:tblLook w:val="04A0" w:firstRow="1" w:lastRow="0" w:firstColumn="1" w:lastColumn="0" w:noHBand="0" w:noVBand="1"/>
            </w:tblPr>
            <w:tblGrid>
              <w:gridCol w:w="2220"/>
            </w:tblGrid>
            <w:tr w:rsidR="00455C74" w:rsidRPr="006F249B" w:rsidTr="00092F51">
              <w:trPr>
                <w:trHeight w:val="2790"/>
                <w:tblCellSpacing w:w="0" w:type="dxa"/>
              </w:trPr>
              <w:tc>
                <w:tcPr>
                  <w:tcW w:w="2220" w:type="dxa"/>
                  <w:tcBorders>
                    <w:top w:val="nil"/>
                    <w:left w:val="nil"/>
                    <w:bottom w:val="nil"/>
                    <w:right w:val="nil"/>
                  </w:tcBorders>
                  <w:shd w:val="clear" w:color="auto" w:fill="auto"/>
                  <w:noWrap/>
                  <w:vAlign w:val="bottom"/>
                  <w:hideMark/>
                </w:tcPr>
                <w:p w:rsidR="00455C74" w:rsidRPr="006F249B" w:rsidRDefault="00455C74" w:rsidP="00092F51">
                  <w:pPr>
                    <w:spacing w:after="0" w:line="240" w:lineRule="auto"/>
                    <w:rPr>
                      <w:rFonts w:ascii="Times New Roman" w:eastAsia="Times New Roman" w:hAnsi="Times New Roman" w:cs="Times New Roman"/>
                      <w:color w:val="000000"/>
                      <w:sz w:val="20"/>
                      <w:szCs w:val="20"/>
                      <w:lang w:eastAsia="ru-RU"/>
                    </w:rPr>
                  </w:pPr>
                </w:p>
              </w:tc>
            </w:tr>
          </w:tbl>
          <w:p w:rsidR="00455C74" w:rsidRPr="006F249B" w:rsidRDefault="00455C74" w:rsidP="00092F51">
            <w:pPr>
              <w:spacing w:after="0" w:line="240" w:lineRule="auto"/>
              <w:rPr>
                <w:rFonts w:ascii="Times New Roman" w:eastAsia="Times New Roman" w:hAnsi="Times New Roman" w:cs="Times New Roman"/>
                <w:color w:val="000000"/>
                <w:sz w:val="20"/>
                <w:szCs w:val="20"/>
                <w:lang w:eastAsia="ru-RU"/>
              </w:rPr>
            </w:pPr>
          </w:p>
        </w:tc>
        <w:tc>
          <w:tcPr>
            <w:tcW w:w="2100" w:type="dxa"/>
            <w:shd w:val="clear" w:color="auto" w:fill="auto"/>
            <w:hideMark/>
          </w:tcPr>
          <w:p w:rsidR="00455C74" w:rsidRPr="006F249B" w:rsidRDefault="00455C74" w:rsidP="00092F51">
            <w:pPr>
              <w:spacing w:after="0" w:line="240" w:lineRule="auto"/>
              <w:rPr>
                <w:rFonts w:ascii="Times New Roman" w:eastAsia="Times New Roman" w:hAnsi="Times New Roman" w:cs="Times New Roman"/>
                <w:color w:val="000000"/>
                <w:sz w:val="20"/>
                <w:szCs w:val="20"/>
                <w:lang w:eastAsia="ru-RU"/>
              </w:rPr>
            </w:pPr>
            <w:r w:rsidRPr="006F249B">
              <w:rPr>
                <w:rFonts w:ascii="Times New Roman" w:eastAsia="Times New Roman" w:hAnsi="Times New Roman" w:cs="Times New Roman"/>
                <w:color w:val="000000"/>
                <w:sz w:val="20"/>
                <w:szCs w:val="20"/>
                <w:lang w:eastAsia="ru-RU"/>
              </w:rPr>
              <w:t>Защита и восстановление</w:t>
            </w:r>
            <w:r w:rsidRPr="006F249B">
              <w:rPr>
                <w:rFonts w:ascii="Times New Roman" w:eastAsia="Times New Roman" w:hAnsi="Times New Roman" w:cs="Times New Roman"/>
                <w:color w:val="000000"/>
                <w:sz w:val="20"/>
                <w:szCs w:val="20"/>
                <w:lang w:eastAsia="ru-RU"/>
              </w:rPr>
              <w:br/>
              <w:t>экосистем суши и содействие</w:t>
            </w:r>
            <w:r w:rsidRPr="006F249B">
              <w:rPr>
                <w:rFonts w:ascii="Times New Roman" w:eastAsia="Times New Roman" w:hAnsi="Times New Roman" w:cs="Times New Roman"/>
                <w:color w:val="000000"/>
                <w:sz w:val="20"/>
                <w:szCs w:val="20"/>
                <w:lang w:eastAsia="ru-RU"/>
              </w:rPr>
              <w:br/>
              <w:t>их рациональному</w:t>
            </w:r>
            <w:r w:rsidRPr="006F249B">
              <w:rPr>
                <w:rFonts w:ascii="Times New Roman" w:eastAsia="Times New Roman" w:hAnsi="Times New Roman" w:cs="Times New Roman"/>
                <w:color w:val="000000"/>
                <w:sz w:val="20"/>
                <w:szCs w:val="20"/>
                <w:lang w:eastAsia="ru-RU"/>
              </w:rPr>
              <w:br/>
              <w:t>использованию, рациональное</w:t>
            </w:r>
            <w:r w:rsidRPr="006F249B">
              <w:rPr>
                <w:rFonts w:ascii="Times New Roman" w:eastAsia="Times New Roman" w:hAnsi="Times New Roman" w:cs="Times New Roman"/>
                <w:color w:val="000000"/>
                <w:sz w:val="20"/>
                <w:szCs w:val="20"/>
                <w:lang w:eastAsia="ru-RU"/>
              </w:rPr>
              <w:br/>
              <w:t>лесопользование, борьба с</w:t>
            </w:r>
            <w:r w:rsidRPr="006F249B">
              <w:rPr>
                <w:rFonts w:ascii="Times New Roman" w:eastAsia="Times New Roman" w:hAnsi="Times New Roman" w:cs="Times New Roman"/>
                <w:color w:val="000000"/>
                <w:sz w:val="20"/>
                <w:szCs w:val="20"/>
                <w:lang w:eastAsia="ru-RU"/>
              </w:rPr>
              <w:br/>
              <w:t>опустыниванием, прекращение</w:t>
            </w:r>
            <w:r w:rsidRPr="006F249B">
              <w:rPr>
                <w:rFonts w:ascii="Times New Roman" w:eastAsia="Times New Roman" w:hAnsi="Times New Roman" w:cs="Times New Roman"/>
                <w:color w:val="000000"/>
                <w:sz w:val="20"/>
                <w:szCs w:val="20"/>
                <w:lang w:eastAsia="ru-RU"/>
              </w:rPr>
              <w:br/>
              <w:t>и обращение вспять процесса</w:t>
            </w:r>
            <w:r w:rsidRPr="006F249B">
              <w:rPr>
                <w:rFonts w:ascii="Times New Roman" w:eastAsia="Times New Roman" w:hAnsi="Times New Roman" w:cs="Times New Roman"/>
                <w:color w:val="000000"/>
                <w:sz w:val="20"/>
                <w:szCs w:val="20"/>
                <w:lang w:eastAsia="ru-RU"/>
              </w:rPr>
              <w:br/>
              <w:t>деградации земель и</w:t>
            </w:r>
            <w:r w:rsidRPr="006F249B">
              <w:rPr>
                <w:rFonts w:ascii="Times New Roman" w:eastAsia="Times New Roman" w:hAnsi="Times New Roman" w:cs="Times New Roman"/>
                <w:color w:val="000000"/>
                <w:sz w:val="20"/>
                <w:szCs w:val="20"/>
                <w:lang w:eastAsia="ru-RU"/>
              </w:rPr>
              <w:br/>
              <w:t>прекращение процесса утраты</w:t>
            </w:r>
            <w:r w:rsidRPr="006F249B">
              <w:rPr>
                <w:rFonts w:ascii="Times New Roman" w:eastAsia="Times New Roman" w:hAnsi="Times New Roman" w:cs="Times New Roman"/>
                <w:color w:val="000000"/>
                <w:sz w:val="20"/>
                <w:szCs w:val="20"/>
                <w:lang w:eastAsia="ru-RU"/>
              </w:rPr>
              <w:br/>
              <w:t>биоразнообразия</w:t>
            </w:r>
          </w:p>
        </w:tc>
        <w:tc>
          <w:tcPr>
            <w:tcW w:w="3261" w:type="dxa"/>
            <w:shd w:val="clear" w:color="auto" w:fill="auto"/>
            <w:noWrap/>
            <w:hideMark/>
          </w:tcPr>
          <w:p w:rsidR="004301EC" w:rsidRDefault="004301EC" w:rsidP="00092F51">
            <w:pPr>
              <w:spacing w:after="0" w:line="240" w:lineRule="auto"/>
              <w:rPr>
                <w:rFonts w:ascii="Times New Roman" w:hAnsi="Times New Roman" w:cs="Times New Roman"/>
                <w:sz w:val="20"/>
                <w:szCs w:val="20"/>
              </w:rPr>
            </w:pPr>
            <w:r w:rsidRPr="004301EC">
              <w:rPr>
                <w:rFonts w:ascii="Times New Roman" w:hAnsi="Times New Roman" w:cs="Times New Roman"/>
                <w:sz w:val="20"/>
                <w:szCs w:val="20"/>
              </w:rPr>
              <w:t xml:space="preserve">Общество осуществляет производственную деятельность в соответствии с требованиями в области охраны окружающей среды, включая проведение следующих мероприятий: </w:t>
            </w:r>
          </w:p>
          <w:p w:rsidR="004301EC" w:rsidRDefault="004301EC" w:rsidP="00092F51">
            <w:pPr>
              <w:spacing w:after="0" w:line="240" w:lineRule="auto"/>
              <w:rPr>
                <w:rFonts w:ascii="Times New Roman" w:hAnsi="Times New Roman" w:cs="Times New Roman"/>
                <w:sz w:val="20"/>
                <w:szCs w:val="20"/>
              </w:rPr>
            </w:pPr>
            <w:r w:rsidRPr="004301EC">
              <w:rPr>
                <w:rFonts w:ascii="Times New Roman" w:hAnsi="Times New Roman" w:cs="Times New Roman"/>
                <w:sz w:val="20"/>
                <w:szCs w:val="20"/>
              </w:rPr>
              <w:sym w:font="Symbol" w:char="F0B7"/>
            </w:r>
            <w:r w:rsidRPr="004301EC">
              <w:rPr>
                <w:rFonts w:ascii="Times New Roman" w:hAnsi="Times New Roman" w:cs="Times New Roman"/>
                <w:sz w:val="20"/>
                <w:szCs w:val="20"/>
              </w:rPr>
              <w:t xml:space="preserve"> по сохранению биоразнообразия, в том числе обеспечение орнитологической безопасности электросетевых объектов и реализация мер по сохранению водных биологических ресурсов и среды их обитания; </w:t>
            </w:r>
          </w:p>
          <w:p w:rsidR="004301EC" w:rsidRDefault="004301EC" w:rsidP="00092F51">
            <w:pPr>
              <w:spacing w:after="0" w:line="240" w:lineRule="auto"/>
              <w:rPr>
                <w:rFonts w:ascii="Times New Roman" w:hAnsi="Times New Roman" w:cs="Times New Roman"/>
                <w:sz w:val="20"/>
                <w:szCs w:val="20"/>
              </w:rPr>
            </w:pPr>
            <w:r w:rsidRPr="004301EC">
              <w:rPr>
                <w:rFonts w:ascii="Times New Roman" w:hAnsi="Times New Roman" w:cs="Times New Roman"/>
                <w:sz w:val="20"/>
                <w:szCs w:val="20"/>
              </w:rPr>
              <w:sym w:font="Symbol" w:char="F0B7"/>
            </w:r>
            <w:r w:rsidRPr="004301EC">
              <w:rPr>
                <w:rFonts w:ascii="Times New Roman" w:hAnsi="Times New Roman" w:cs="Times New Roman"/>
                <w:sz w:val="20"/>
                <w:szCs w:val="20"/>
              </w:rPr>
              <w:t xml:space="preserve"> по рекультивации земель и компенсационному лесовосстановлению; </w:t>
            </w:r>
          </w:p>
          <w:p w:rsidR="00455C74" w:rsidRPr="004301EC" w:rsidRDefault="004301EC" w:rsidP="00092F51">
            <w:pPr>
              <w:spacing w:after="0" w:line="240" w:lineRule="auto"/>
              <w:rPr>
                <w:rFonts w:ascii="Times New Roman" w:eastAsia="Times New Roman" w:hAnsi="Times New Roman" w:cs="Times New Roman"/>
                <w:color w:val="000000"/>
                <w:sz w:val="20"/>
                <w:szCs w:val="20"/>
                <w:lang w:eastAsia="ru-RU"/>
              </w:rPr>
            </w:pPr>
            <w:r w:rsidRPr="004301EC">
              <w:rPr>
                <w:rFonts w:ascii="Times New Roman" w:hAnsi="Times New Roman" w:cs="Times New Roman"/>
                <w:sz w:val="20"/>
                <w:szCs w:val="20"/>
              </w:rPr>
              <w:sym w:font="Symbol" w:char="F0B7"/>
            </w:r>
            <w:r w:rsidRPr="004301EC">
              <w:rPr>
                <w:rFonts w:ascii="Times New Roman" w:hAnsi="Times New Roman" w:cs="Times New Roman"/>
                <w:sz w:val="20"/>
                <w:szCs w:val="20"/>
              </w:rPr>
              <w:t xml:space="preserve"> по поэтапному выводу из эксплуатации ПХБ-содержащего оборудования с последующей передачей его на уничтожение.</w:t>
            </w:r>
          </w:p>
        </w:tc>
        <w:tc>
          <w:tcPr>
            <w:tcW w:w="2551" w:type="dxa"/>
            <w:shd w:val="clear" w:color="auto" w:fill="auto"/>
            <w:hideMark/>
          </w:tcPr>
          <w:p w:rsidR="00105FAB" w:rsidRDefault="00455C74" w:rsidP="000C3C26">
            <w:pPr>
              <w:spacing w:after="0" w:line="240" w:lineRule="auto"/>
              <w:rPr>
                <w:rFonts w:ascii="Times New Roman" w:eastAsia="Times New Roman" w:hAnsi="Times New Roman" w:cs="Times New Roman"/>
                <w:color w:val="000000"/>
                <w:sz w:val="20"/>
                <w:szCs w:val="20"/>
                <w:lang w:eastAsia="ru-RU"/>
              </w:rPr>
            </w:pPr>
            <w:r w:rsidRPr="006F249B">
              <w:rPr>
                <w:rFonts w:ascii="Times New Roman" w:eastAsia="Times New Roman" w:hAnsi="Times New Roman" w:cs="Times New Roman"/>
                <w:color w:val="000000"/>
                <w:sz w:val="20"/>
                <w:szCs w:val="20"/>
                <w:lang w:eastAsia="ru-RU"/>
              </w:rPr>
              <w:t xml:space="preserve"> - общее число установленных птицезащитных устройств 1</w:t>
            </w:r>
            <w:r w:rsidR="007C281D">
              <w:rPr>
                <w:rFonts w:ascii="Times New Roman" w:eastAsia="Times New Roman" w:hAnsi="Times New Roman" w:cs="Times New Roman"/>
                <w:color w:val="000000"/>
                <w:sz w:val="20"/>
                <w:szCs w:val="20"/>
                <w:lang w:eastAsia="ru-RU"/>
              </w:rPr>
              <w:t>1</w:t>
            </w:r>
            <w:r w:rsidRPr="006F249B">
              <w:rPr>
                <w:rFonts w:ascii="Times New Roman" w:eastAsia="Times New Roman" w:hAnsi="Times New Roman" w:cs="Times New Roman"/>
                <w:color w:val="000000"/>
                <w:sz w:val="20"/>
                <w:szCs w:val="20"/>
                <w:lang w:eastAsia="ru-RU"/>
              </w:rPr>
              <w:t xml:space="preserve"> </w:t>
            </w:r>
            <w:r w:rsidR="007C281D">
              <w:rPr>
                <w:rFonts w:ascii="Times New Roman" w:eastAsia="Times New Roman" w:hAnsi="Times New Roman" w:cs="Times New Roman"/>
                <w:color w:val="000000"/>
                <w:sz w:val="20"/>
                <w:szCs w:val="20"/>
                <w:lang w:eastAsia="ru-RU"/>
              </w:rPr>
              <w:t>222</w:t>
            </w:r>
            <w:r w:rsidRPr="006F249B">
              <w:rPr>
                <w:rFonts w:ascii="Times New Roman" w:eastAsia="Times New Roman" w:hAnsi="Times New Roman" w:cs="Times New Roman"/>
                <w:color w:val="000000"/>
                <w:sz w:val="20"/>
                <w:szCs w:val="20"/>
                <w:lang w:eastAsia="ru-RU"/>
              </w:rPr>
              <w:t xml:space="preserve"> шт.</w:t>
            </w:r>
          </w:p>
          <w:p w:rsidR="00455C74" w:rsidRPr="006F249B" w:rsidRDefault="00105FAB" w:rsidP="009C7C2B">
            <w:pPr>
              <w:spacing w:after="0" w:line="240" w:lineRule="auto"/>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 выведена из эксплуатации 81 ед. оборудования, содержащего ПХБ;</w:t>
            </w:r>
            <w:r w:rsidR="00455C74" w:rsidRPr="006F249B">
              <w:rPr>
                <w:rFonts w:ascii="Times New Roman" w:eastAsia="Times New Roman" w:hAnsi="Times New Roman" w:cs="Times New Roman"/>
                <w:color w:val="000000"/>
                <w:sz w:val="20"/>
                <w:szCs w:val="20"/>
                <w:lang w:eastAsia="ru-RU"/>
              </w:rPr>
              <w:br/>
              <w:t>- затраты на охрану окружающей среды в 202</w:t>
            </w:r>
            <w:r w:rsidR="000C3C26">
              <w:rPr>
                <w:rFonts w:ascii="Times New Roman" w:eastAsia="Times New Roman" w:hAnsi="Times New Roman" w:cs="Times New Roman"/>
                <w:color w:val="000000"/>
                <w:sz w:val="20"/>
                <w:szCs w:val="20"/>
                <w:lang w:eastAsia="ru-RU"/>
              </w:rPr>
              <w:t>3</w:t>
            </w:r>
            <w:r w:rsidR="00455C74" w:rsidRPr="006F249B">
              <w:rPr>
                <w:rFonts w:ascii="Times New Roman" w:eastAsia="Times New Roman" w:hAnsi="Times New Roman" w:cs="Times New Roman"/>
                <w:color w:val="000000"/>
                <w:sz w:val="20"/>
                <w:szCs w:val="20"/>
                <w:lang w:eastAsia="ru-RU"/>
              </w:rPr>
              <w:t xml:space="preserve"> г. составили 3</w:t>
            </w:r>
            <w:r w:rsidR="000C3C26">
              <w:rPr>
                <w:rFonts w:ascii="Times New Roman" w:eastAsia="Times New Roman" w:hAnsi="Times New Roman" w:cs="Times New Roman"/>
                <w:color w:val="000000"/>
                <w:sz w:val="20"/>
                <w:szCs w:val="20"/>
                <w:lang w:eastAsia="ru-RU"/>
              </w:rPr>
              <w:t>6</w:t>
            </w:r>
            <w:r w:rsidR="00455C74" w:rsidRPr="006F249B">
              <w:rPr>
                <w:rFonts w:ascii="Times New Roman" w:eastAsia="Times New Roman" w:hAnsi="Times New Roman" w:cs="Times New Roman"/>
                <w:color w:val="000000"/>
                <w:sz w:val="20"/>
                <w:szCs w:val="20"/>
                <w:lang w:eastAsia="ru-RU"/>
              </w:rPr>
              <w:t>,</w:t>
            </w:r>
            <w:r w:rsidR="000C3C26">
              <w:rPr>
                <w:rFonts w:ascii="Times New Roman" w:eastAsia="Times New Roman" w:hAnsi="Times New Roman" w:cs="Times New Roman"/>
                <w:color w:val="000000"/>
                <w:sz w:val="20"/>
                <w:szCs w:val="20"/>
                <w:lang w:eastAsia="ru-RU"/>
              </w:rPr>
              <w:t>2</w:t>
            </w:r>
            <w:r w:rsidR="00455C74" w:rsidRPr="006F249B">
              <w:rPr>
                <w:rFonts w:ascii="Times New Roman" w:eastAsia="Times New Roman" w:hAnsi="Times New Roman" w:cs="Times New Roman"/>
                <w:color w:val="000000"/>
                <w:sz w:val="20"/>
                <w:szCs w:val="20"/>
                <w:lang w:eastAsia="ru-RU"/>
              </w:rPr>
              <w:t xml:space="preserve"> млн руб.</w:t>
            </w:r>
          </w:p>
        </w:tc>
      </w:tr>
    </w:tbl>
    <w:p w:rsidR="00AC724A" w:rsidRDefault="00AC724A" w:rsidP="00E377ED">
      <w:pPr>
        <w:pStyle w:val="13"/>
        <w:spacing w:before="0" w:line="240" w:lineRule="auto"/>
        <w:rPr>
          <w:rFonts w:ascii="Times New Roman" w:hAnsi="Times New Roman" w:cs="Times New Roman"/>
          <w:b/>
          <w:color w:val="auto"/>
          <w:sz w:val="26"/>
          <w:szCs w:val="26"/>
        </w:rPr>
      </w:pPr>
    </w:p>
    <w:p w:rsidR="00AC724A" w:rsidRDefault="00AC724A" w:rsidP="00E377ED">
      <w:pPr>
        <w:pStyle w:val="13"/>
        <w:spacing w:before="0" w:line="240" w:lineRule="auto"/>
        <w:rPr>
          <w:rFonts w:ascii="Times New Roman" w:hAnsi="Times New Roman" w:cs="Times New Roman"/>
          <w:b/>
          <w:color w:val="auto"/>
          <w:sz w:val="26"/>
          <w:szCs w:val="26"/>
        </w:rPr>
      </w:pPr>
    </w:p>
    <w:p w:rsidR="00862CC2" w:rsidRDefault="00862CC2" w:rsidP="00862CC2"/>
    <w:p w:rsidR="00862CC2" w:rsidRPr="00862CC2" w:rsidRDefault="00862CC2" w:rsidP="00862CC2"/>
    <w:p w:rsidR="00B114B7" w:rsidRDefault="00B114B7" w:rsidP="00E377ED">
      <w:pPr>
        <w:pStyle w:val="13"/>
        <w:spacing w:before="0" w:line="240" w:lineRule="auto"/>
        <w:rPr>
          <w:rFonts w:ascii="Times New Roman" w:hAnsi="Times New Roman" w:cs="Times New Roman"/>
          <w:b/>
          <w:color w:val="auto"/>
          <w:sz w:val="26"/>
          <w:szCs w:val="26"/>
        </w:rPr>
      </w:pPr>
      <w:bookmarkStart w:id="215" w:name="_Toc163143088"/>
      <w:r w:rsidRPr="00A3457E">
        <w:rPr>
          <w:rFonts w:ascii="Times New Roman" w:hAnsi="Times New Roman" w:cs="Times New Roman"/>
          <w:b/>
          <w:color w:val="auto"/>
          <w:sz w:val="26"/>
          <w:szCs w:val="26"/>
        </w:rPr>
        <w:lastRenderedPageBreak/>
        <w:t>4.</w:t>
      </w:r>
      <w:r w:rsidR="0099267E">
        <w:rPr>
          <w:rFonts w:ascii="Times New Roman" w:hAnsi="Times New Roman" w:cs="Times New Roman"/>
          <w:b/>
          <w:color w:val="auto"/>
          <w:sz w:val="26"/>
          <w:szCs w:val="26"/>
        </w:rPr>
        <w:t>3</w:t>
      </w:r>
      <w:r w:rsidRPr="00A3457E">
        <w:rPr>
          <w:rFonts w:ascii="Times New Roman" w:hAnsi="Times New Roman" w:cs="Times New Roman"/>
          <w:b/>
          <w:color w:val="auto"/>
          <w:sz w:val="26"/>
          <w:szCs w:val="26"/>
        </w:rPr>
        <w:t>. Управление персоналом</w:t>
      </w:r>
      <w:bookmarkEnd w:id="215"/>
    </w:p>
    <w:p w:rsidR="00862CC2" w:rsidRDefault="00862CC2" w:rsidP="0003347B">
      <w:pPr>
        <w:pStyle w:val="220"/>
        <w:spacing w:after="0"/>
        <w:ind w:left="0" w:firstLine="709"/>
        <w:jc w:val="both"/>
        <w:rPr>
          <w:sz w:val="24"/>
          <w:szCs w:val="24"/>
        </w:rPr>
      </w:pPr>
      <w:bookmarkStart w:id="216" w:name="_Toc69742227"/>
      <w:bookmarkStart w:id="217" w:name="_Toc99640710"/>
      <w:bookmarkStart w:id="218" w:name="_Toc161836661"/>
    </w:p>
    <w:p w:rsidR="0003347B" w:rsidRPr="0003347B" w:rsidRDefault="0003347B" w:rsidP="0003347B">
      <w:pPr>
        <w:pStyle w:val="220"/>
        <w:spacing w:after="0"/>
        <w:ind w:left="0" w:firstLine="709"/>
        <w:jc w:val="both"/>
        <w:rPr>
          <w:sz w:val="24"/>
          <w:szCs w:val="24"/>
        </w:rPr>
      </w:pPr>
      <w:bookmarkStart w:id="219" w:name="_Toc163143089"/>
      <w:r w:rsidRPr="0003347B">
        <w:rPr>
          <w:sz w:val="24"/>
          <w:szCs w:val="24"/>
        </w:rPr>
        <w:t xml:space="preserve">4.3.1. </w:t>
      </w:r>
      <w:bookmarkEnd w:id="216"/>
      <w:r w:rsidRPr="0003347B">
        <w:rPr>
          <w:sz w:val="24"/>
          <w:szCs w:val="24"/>
        </w:rPr>
        <w:t>Результаты реализации кадровой политики</w:t>
      </w:r>
      <w:bookmarkStart w:id="220" w:name="_Toc69742228"/>
      <w:bookmarkEnd w:id="217"/>
      <w:bookmarkEnd w:id="218"/>
      <w:bookmarkEnd w:id="219"/>
    </w:p>
    <w:p w:rsidR="0003347B" w:rsidRPr="0003347B" w:rsidRDefault="0003347B" w:rsidP="0003347B">
      <w:pPr>
        <w:widowControl w:val="0"/>
        <w:autoSpaceDE w:val="0"/>
        <w:autoSpaceDN w:val="0"/>
        <w:adjustRightInd w:val="0"/>
        <w:spacing w:after="0" w:line="240" w:lineRule="auto"/>
        <w:ind w:firstLine="709"/>
        <w:jc w:val="both"/>
        <w:rPr>
          <w:rFonts w:ascii="Times New Roman" w:eastAsia="Calibri" w:hAnsi="Times New Roman" w:cs="Times New Roman"/>
          <w:bCs/>
          <w:sz w:val="24"/>
          <w:szCs w:val="24"/>
        </w:rPr>
      </w:pPr>
      <w:r w:rsidRPr="0003347B">
        <w:rPr>
          <w:rFonts w:ascii="Times New Roman" w:eastAsia="Calibri" w:hAnsi="Times New Roman" w:cs="Times New Roman"/>
          <w:bCs/>
          <w:sz w:val="24"/>
          <w:szCs w:val="24"/>
        </w:rPr>
        <w:t xml:space="preserve">Ключевыми целями кадровой и социальной политики Общества (далее – Политика), призванными обеспечить достижение целевых ориентиров Стратегии развития электросетевого комплекса, являются: </w:t>
      </w:r>
    </w:p>
    <w:p w:rsidR="0003347B" w:rsidRPr="0003347B" w:rsidRDefault="0003347B" w:rsidP="0003347B">
      <w:pPr>
        <w:widowControl w:val="0"/>
        <w:autoSpaceDE w:val="0"/>
        <w:autoSpaceDN w:val="0"/>
        <w:adjustRightInd w:val="0"/>
        <w:spacing w:after="0" w:line="240" w:lineRule="auto"/>
        <w:ind w:firstLine="709"/>
        <w:jc w:val="both"/>
        <w:rPr>
          <w:rFonts w:ascii="Times New Roman" w:eastAsia="Calibri" w:hAnsi="Times New Roman" w:cs="Times New Roman"/>
          <w:bCs/>
          <w:sz w:val="24"/>
          <w:szCs w:val="24"/>
        </w:rPr>
      </w:pPr>
      <w:r w:rsidRPr="0003347B">
        <w:rPr>
          <w:rFonts w:ascii="Times New Roman" w:eastAsia="Calibri" w:hAnsi="Times New Roman" w:cs="Times New Roman"/>
          <w:bCs/>
          <w:sz w:val="24"/>
          <w:szCs w:val="24"/>
        </w:rPr>
        <w:t xml:space="preserve">- планирование потребности в персонале – обеспечение наличия достоверной информации об оперативной и прогнозной численной и качественной потребности в трудовых ресурсах, необходимой и достаточной для выполнения поставленных перед филиалом задач;  </w:t>
      </w:r>
    </w:p>
    <w:p w:rsidR="0003347B" w:rsidRPr="0003347B" w:rsidRDefault="0003347B" w:rsidP="0003347B">
      <w:pPr>
        <w:widowControl w:val="0"/>
        <w:autoSpaceDE w:val="0"/>
        <w:autoSpaceDN w:val="0"/>
        <w:adjustRightInd w:val="0"/>
        <w:spacing w:after="0" w:line="240" w:lineRule="auto"/>
        <w:ind w:firstLine="709"/>
        <w:jc w:val="both"/>
        <w:rPr>
          <w:rFonts w:ascii="Times New Roman" w:eastAsia="Calibri" w:hAnsi="Times New Roman" w:cs="Times New Roman"/>
          <w:bCs/>
          <w:sz w:val="24"/>
          <w:szCs w:val="24"/>
        </w:rPr>
      </w:pPr>
      <w:r w:rsidRPr="0003347B">
        <w:rPr>
          <w:rFonts w:ascii="Times New Roman" w:eastAsia="Calibri" w:hAnsi="Times New Roman" w:cs="Times New Roman"/>
          <w:bCs/>
          <w:sz w:val="24"/>
          <w:szCs w:val="24"/>
        </w:rPr>
        <w:t>- своевременное обеспечение потребностей Общества в персонале требуемой квалификации;</w:t>
      </w:r>
    </w:p>
    <w:p w:rsidR="0003347B" w:rsidRPr="0003347B" w:rsidRDefault="0003347B" w:rsidP="0003347B">
      <w:pPr>
        <w:widowControl w:val="0"/>
        <w:autoSpaceDE w:val="0"/>
        <w:autoSpaceDN w:val="0"/>
        <w:adjustRightInd w:val="0"/>
        <w:spacing w:after="0" w:line="240" w:lineRule="auto"/>
        <w:ind w:firstLine="709"/>
        <w:jc w:val="both"/>
        <w:rPr>
          <w:rFonts w:ascii="Times New Roman" w:eastAsia="Calibri" w:hAnsi="Times New Roman" w:cs="Times New Roman"/>
          <w:bCs/>
          <w:sz w:val="24"/>
          <w:szCs w:val="24"/>
        </w:rPr>
      </w:pPr>
      <w:r w:rsidRPr="0003347B">
        <w:rPr>
          <w:rFonts w:ascii="Times New Roman" w:eastAsia="Calibri" w:hAnsi="Times New Roman" w:cs="Times New Roman"/>
          <w:bCs/>
          <w:sz w:val="24"/>
          <w:szCs w:val="24"/>
        </w:rPr>
        <w:t>- обеспечение эффективности деятельности персонала, рост производительности труда.</w:t>
      </w:r>
    </w:p>
    <w:p w:rsidR="0003347B" w:rsidRPr="0003347B" w:rsidRDefault="0003347B" w:rsidP="0003347B">
      <w:pPr>
        <w:widowControl w:val="0"/>
        <w:autoSpaceDE w:val="0"/>
        <w:autoSpaceDN w:val="0"/>
        <w:adjustRightInd w:val="0"/>
        <w:spacing w:after="0" w:line="240" w:lineRule="auto"/>
        <w:ind w:firstLine="709"/>
        <w:jc w:val="both"/>
        <w:rPr>
          <w:rFonts w:ascii="Times New Roman" w:eastAsia="Calibri" w:hAnsi="Times New Roman" w:cs="Times New Roman"/>
          <w:bCs/>
          <w:sz w:val="24"/>
          <w:szCs w:val="24"/>
        </w:rPr>
      </w:pPr>
      <w:r w:rsidRPr="0003347B">
        <w:rPr>
          <w:rFonts w:ascii="Times New Roman" w:eastAsia="Calibri" w:hAnsi="Times New Roman" w:cs="Times New Roman"/>
          <w:bCs/>
          <w:sz w:val="24"/>
          <w:szCs w:val="24"/>
        </w:rPr>
        <w:t>Указанные ключевые цели кадровой и социальной политики достигаются путем реализации комплекса мер по различным направлениям деятельности и достижения установленных целевых ориентиров:</w:t>
      </w:r>
    </w:p>
    <w:p w:rsidR="0003347B" w:rsidRPr="0003347B" w:rsidRDefault="0003347B" w:rsidP="0003347B">
      <w:pPr>
        <w:widowControl w:val="0"/>
        <w:autoSpaceDE w:val="0"/>
        <w:autoSpaceDN w:val="0"/>
        <w:adjustRightInd w:val="0"/>
        <w:spacing w:after="0" w:line="240" w:lineRule="auto"/>
        <w:ind w:firstLine="709"/>
        <w:jc w:val="both"/>
        <w:rPr>
          <w:rFonts w:ascii="Times New Roman" w:eastAsia="Calibri" w:hAnsi="Times New Roman" w:cs="Times New Roman"/>
          <w:bCs/>
          <w:sz w:val="24"/>
          <w:szCs w:val="24"/>
        </w:rPr>
      </w:pPr>
      <w:r w:rsidRPr="0003347B">
        <w:rPr>
          <w:rFonts w:ascii="Times New Roman" w:eastAsia="Calibri" w:hAnsi="Times New Roman" w:cs="Times New Roman"/>
          <w:bCs/>
          <w:sz w:val="24"/>
          <w:szCs w:val="24"/>
        </w:rPr>
        <w:t>- в области организационного проектирования;</w:t>
      </w:r>
    </w:p>
    <w:p w:rsidR="0003347B" w:rsidRPr="0003347B" w:rsidRDefault="0003347B" w:rsidP="0003347B">
      <w:pPr>
        <w:widowControl w:val="0"/>
        <w:autoSpaceDE w:val="0"/>
        <w:autoSpaceDN w:val="0"/>
        <w:adjustRightInd w:val="0"/>
        <w:spacing w:after="0" w:line="240" w:lineRule="auto"/>
        <w:ind w:firstLine="709"/>
        <w:jc w:val="both"/>
        <w:rPr>
          <w:rFonts w:ascii="Times New Roman" w:eastAsia="Calibri" w:hAnsi="Times New Roman" w:cs="Times New Roman"/>
          <w:bCs/>
          <w:sz w:val="24"/>
          <w:szCs w:val="24"/>
        </w:rPr>
      </w:pPr>
      <w:r w:rsidRPr="0003347B">
        <w:rPr>
          <w:rFonts w:ascii="Times New Roman" w:eastAsia="Calibri" w:hAnsi="Times New Roman" w:cs="Times New Roman"/>
          <w:bCs/>
          <w:sz w:val="24"/>
          <w:szCs w:val="24"/>
        </w:rPr>
        <w:t>- в области кадрового обеспечения и развития персонала;</w:t>
      </w:r>
    </w:p>
    <w:p w:rsidR="0003347B" w:rsidRPr="0003347B" w:rsidRDefault="0003347B" w:rsidP="0003347B">
      <w:pPr>
        <w:widowControl w:val="0"/>
        <w:autoSpaceDE w:val="0"/>
        <w:autoSpaceDN w:val="0"/>
        <w:adjustRightInd w:val="0"/>
        <w:spacing w:after="0" w:line="240" w:lineRule="auto"/>
        <w:ind w:firstLine="709"/>
        <w:jc w:val="both"/>
        <w:rPr>
          <w:rFonts w:ascii="Times New Roman" w:eastAsia="Calibri" w:hAnsi="Times New Roman" w:cs="Times New Roman"/>
          <w:bCs/>
          <w:sz w:val="24"/>
          <w:szCs w:val="24"/>
        </w:rPr>
      </w:pPr>
      <w:r w:rsidRPr="0003347B">
        <w:rPr>
          <w:rFonts w:ascii="Times New Roman" w:eastAsia="Calibri" w:hAnsi="Times New Roman" w:cs="Times New Roman"/>
          <w:bCs/>
          <w:sz w:val="24"/>
          <w:szCs w:val="24"/>
        </w:rPr>
        <w:t>- в области управления эффективностью деятельности персонала (мотивация персонала);</w:t>
      </w:r>
    </w:p>
    <w:p w:rsidR="0003347B" w:rsidRPr="0003347B" w:rsidRDefault="0003347B" w:rsidP="0003347B">
      <w:pPr>
        <w:widowControl w:val="0"/>
        <w:autoSpaceDE w:val="0"/>
        <w:autoSpaceDN w:val="0"/>
        <w:adjustRightInd w:val="0"/>
        <w:spacing w:after="0" w:line="240" w:lineRule="auto"/>
        <w:ind w:firstLine="709"/>
        <w:jc w:val="both"/>
        <w:rPr>
          <w:rFonts w:ascii="Times New Roman" w:eastAsia="Calibri" w:hAnsi="Times New Roman" w:cs="Times New Roman"/>
          <w:bCs/>
          <w:sz w:val="24"/>
          <w:szCs w:val="24"/>
        </w:rPr>
      </w:pPr>
      <w:r w:rsidRPr="0003347B">
        <w:rPr>
          <w:rFonts w:ascii="Times New Roman" w:eastAsia="Calibri" w:hAnsi="Times New Roman" w:cs="Times New Roman"/>
          <w:bCs/>
          <w:sz w:val="24"/>
          <w:szCs w:val="24"/>
        </w:rPr>
        <w:t>- в области социальных льгот и гарантий;</w:t>
      </w:r>
    </w:p>
    <w:p w:rsidR="0003347B" w:rsidRPr="0003347B" w:rsidRDefault="0003347B" w:rsidP="0003347B">
      <w:pPr>
        <w:widowControl w:val="0"/>
        <w:autoSpaceDE w:val="0"/>
        <w:autoSpaceDN w:val="0"/>
        <w:adjustRightInd w:val="0"/>
        <w:spacing w:after="0" w:line="240" w:lineRule="auto"/>
        <w:ind w:firstLine="709"/>
        <w:jc w:val="both"/>
        <w:rPr>
          <w:rFonts w:ascii="Times New Roman" w:eastAsia="Calibri" w:hAnsi="Times New Roman" w:cs="Times New Roman"/>
          <w:bCs/>
          <w:sz w:val="24"/>
          <w:szCs w:val="24"/>
        </w:rPr>
      </w:pPr>
      <w:r w:rsidRPr="0003347B">
        <w:rPr>
          <w:rFonts w:ascii="Times New Roman" w:eastAsia="Calibri" w:hAnsi="Times New Roman" w:cs="Times New Roman"/>
          <w:bCs/>
          <w:sz w:val="24"/>
          <w:szCs w:val="24"/>
        </w:rPr>
        <w:t>- в области обеспечения безопасности деятельности персонала и культуры труда.</w:t>
      </w:r>
    </w:p>
    <w:p w:rsidR="0003347B" w:rsidRPr="0003347B" w:rsidRDefault="0003347B" w:rsidP="0003347B">
      <w:pPr>
        <w:spacing w:after="0" w:line="240" w:lineRule="auto"/>
        <w:ind w:firstLine="709"/>
        <w:jc w:val="both"/>
        <w:rPr>
          <w:rFonts w:ascii="Times New Roman" w:hAnsi="Times New Roman" w:cs="Times New Roman"/>
          <w:sz w:val="24"/>
          <w:szCs w:val="24"/>
        </w:rPr>
      </w:pPr>
    </w:p>
    <w:p w:rsidR="0003347B" w:rsidRPr="0003347B" w:rsidRDefault="0003347B" w:rsidP="0003347B">
      <w:pPr>
        <w:keepNext/>
        <w:spacing w:after="0" w:line="240" w:lineRule="auto"/>
        <w:ind w:firstLine="709"/>
        <w:jc w:val="both"/>
        <w:outlineLvl w:val="2"/>
        <w:rPr>
          <w:rFonts w:ascii="Times New Roman" w:eastAsia="Times New Roman" w:hAnsi="Times New Roman" w:cs="Times New Roman"/>
          <w:b/>
          <w:bCs/>
          <w:iCs/>
          <w:sz w:val="24"/>
          <w:szCs w:val="24"/>
          <w:lang w:eastAsia="ru-RU"/>
        </w:rPr>
      </w:pPr>
      <w:bookmarkStart w:id="221" w:name="_Toc35268282"/>
      <w:bookmarkStart w:id="222" w:name="_Toc99039559"/>
      <w:bookmarkStart w:id="223" w:name="_Toc99109581"/>
      <w:bookmarkStart w:id="224" w:name="_Toc99640711"/>
      <w:bookmarkStart w:id="225" w:name="_Toc161836662"/>
      <w:bookmarkStart w:id="226" w:name="_Toc163143090"/>
      <w:r w:rsidRPr="0003347B">
        <w:rPr>
          <w:rFonts w:ascii="Times New Roman" w:eastAsia="Times New Roman" w:hAnsi="Times New Roman" w:cs="Times New Roman"/>
          <w:b/>
          <w:bCs/>
          <w:iCs/>
          <w:sz w:val="24"/>
          <w:szCs w:val="24"/>
          <w:lang w:eastAsia="ru-RU"/>
        </w:rPr>
        <w:t>Численность и структура персонала</w:t>
      </w:r>
      <w:bookmarkEnd w:id="221"/>
      <w:bookmarkEnd w:id="222"/>
      <w:bookmarkEnd w:id="223"/>
      <w:bookmarkEnd w:id="224"/>
      <w:bookmarkEnd w:id="225"/>
      <w:bookmarkEnd w:id="226"/>
    </w:p>
    <w:p w:rsidR="0003347B" w:rsidRDefault="0003347B" w:rsidP="0003347B">
      <w:pPr>
        <w:widowControl w:val="0"/>
        <w:autoSpaceDE w:val="0"/>
        <w:autoSpaceDN w:val="0"/>
        <w:adjustRightInd w:val="0"/>
        <w:spacing w:after="0" w:line="240" w:lineRule="auto"/>
        <w:ind w:firstLine="709"/>
        <w:jc w:val="both"/>
        <w:rPr>
          <w:sz w:val="24"/>
        </w:rPr>
      </w:pPr>
      <w:r w:rsidRPr="0003347B">
        <w:rPr>
          <w:rFonts w:ascii="Times New Roman" w:eastAsia="Calibri" w:hAnsi="Times New Roman" w:cs="Times New Roman"/>
          <w:bCs/>
          <w:sz w:val="24"/>
          <w:szCs w:val="24"/>
        </w:rPr>
        <w:t>Среднесписочная</w:t>
      </w:r>
      <w:r w:rsidRPr="0003347B">
        <w:rPr>
          <w:rFonts w:ascii="Times New Roman" w:hAnsi="Times New Roman" w:cs="Times New Roman"/>
          <w:sz w:val="24"/>
          <w:szCs w:val="24"/>
        </w:rPr>
        <w:t xml:space="preserve"> численность ПАО «Россети Сибирь» в 2023 году составила 18</w:t>
      </w:r>
      <w:r w:rsidR="00150DF2">
        <w:rPr>
          <w:rFonts w:ascii="Times New Roman" w:hAnsi="Times New Roman" w:cs="Times New Roman"/>
          <w:sz w:val="24"/>
          <w:szCs w:val="24"/>
        </w:rPr>
        <w:t xml:space="preserve"> </w:t>
      </w:r>
      <w:r w:rsidRPr="0003347B">
        <w:rPr>
          <w:rFonts w:ascii="Times New Roman" w:hAnsi="Times New Roman" w:cs="Times New Roman"/>
          <w:sz w:val="24"/>
          <w:szCs w:val="24"/>
        </w:rPr>
        <w:t>603 чел., что на 1,6% ниже, чем в 2022 году</w:t>
      </w:r>
      <w:r w:rsidRPr="00C60F01">
        <w:rPr>
          <w:sz w:val="24"/>
        </w:rPr>
        <w:t xml:space="preserve"> </w:t>
      </w:r>
    </w:p>
    <w:p w:rsidR="0003347B" w:rsidRPr="002224D5" w:rsidRDefault="0003347B" w:rsidP="0003347B">
      <w:pPr>
        <w:widowControl w:val="0"/>
        <w:autoSpaceDE w:val="0"/>
        <w:autoSpaceDN w:val="0"/>
        <w:adjustRightInd w:val="0"/>
        <w:spacing w:after="0" w:line="240" w:lineRule="auto"/>
        <w:ind w:firstLine="709"/>
        <w:jc w:val="both"/>
        <w:rPr>
          <w:rFonts w:ascii="Times New Roman" w:eastAsia="Calibri" w:hAnsi="Times New Roman" w:cs="Times New Roman"/>
          <w:bCs/>
          <w:sz w:val="24"/>
          <w:szCs w:val="24"/>
        </w:rPr>
      </w:pPr>
      <w:r w:rsidRPr="00C60F01">
        <w:rPr>
          <w:noProof/>
          <w:sz w:val="24"/>
          <w:lang w:eastAsia="ru-RU"/>
        </w:rPr>
        <w:drawing>
          <wp:inline distT="0" distB="0" distL="0" distR="0" wp14:anchorId="4F2F28A8" wp14:editId="5F37A679">
            <wp:extent cx="5238750" cy="2286000"/>
            <wp:effectExtent l="0" t="0" r="0" b="0"/>
            <wp:docPr id="554" name="Диаграмма 554"/>
            <wp:cNvGraphicFramePr/>
            <a:graphic xmlns:a="http://schemas.openxmlformats.org/drawingml/2006/main">
              <a:graphicData uri="http://schemas.openxmlformats.org/drawingml/2006/chart">
                <c:chart xmlns:c="http://schemas.openxmlformats.org/drawingml/2006/chart" xmlns:r="http://schemas.openxmlformats.org/officeDocument/2006/relationships" r:id="rId93"/>
              </a:graphicData>
            </a:graphic>
          </wp:inline>
        </w:drawing>
      </w:r>
    </w:p>
    <w:p w:rsidR="006009AF" w:rsidRDefault="0003347B" w:rsidP="006009AF">
      <w:pPr>
        <w:widowControl w:val="0"/>
        <w:autoSpaceDE w:val="0"/>
        <w:autoSpaceDN w:val="0"/>
        <w:adjustRightInd w:val="0"/>
        <w:spacing w:after="0" w:line="240" w:lineRule="auto"/>
        <w:ind w:firstLine="709"/>
        <w:jc w:val="both"/>
        <w:rPr>
          <w:rFonts w:ascii="Times New Roman" w:hAnsi="Times New Roman" w:cs="Times New Roman"/>
          <w:b/>
          <w:i/>
          <w:snapToGrid w:val="0"/>
          <w:color w:val="000000"/>
          <w:sz w:val="24"/>
          <w:szCs w:val="20"/>
        </w:rPr>
      </w:pPr>
      <w:r w:rsidRPr="003524CC">
        <w:rPr>
          <w:rFonts w:ascii="Times New Roman" w:hAnsi="Times New Roman" w:cs="Times New Roman"/>
          <w:b/>
          <w:i/>
          <w:snapToGrid w:val="0"/>
          <w:color w:val="000000"/>
          <w:sz w:val="24"/>
          <w:szCs w:val="20"/>
        </w:rPr>
        <w:t>Рис.</w:t>
      </w:r>
      <w:r w:rsidR="00862CC2">
        <w:rPr>
          <w:rFonts w:ascii="Times New Roman" w:hAnsi="Times New Roman" w:cs="Times New Roman"/>
          <w:b/>
          <w:i/>
          <w:snapToGrid w:val="0"/>
          <w:color w:val="000000"/>
          <w:sz w:val="24"/>
          <w:szCs w:val="20"/>
        </w:rPr>
        <w:t xml:space="preserve"> 22 -</w:t>
      </w:r>
      <w:r w:rsidRPr="003524CC">
        <w:rPr>
          <w:rFonts w:ascii="Times New Roman" w:hAnsi="Times New Roman" w:cs="Times New Roman"/>
          <w:b/>
          <w:i/>
          <w:snapToGrid w:val="0"/>
          <w:color w:val="000000"/>
          <w:sz w:val="24"/>
          <w:szCs w:val="20"/>
        </w:rPr>
        <w:t xml:space="preserve"> Среднесписочная численность персонала ПАО «Р</w:t>
      </w:r>
      <w:r>
        <w:rPr>
          <w:rFonts w:ascii="Times New Roman" w:hAnsi="Times New Roman" w:cs="Times New Roman"/>
          <w:b/>
          <w:i/>
          <w:snapToGrid w:val="0"/>
          <w:color w:val="000000"/>
          <w:sz w:val="24"/>
          <w:szCs w:val="20"/>
        </w:rPr>
        <w:t>оссети Сибирь» в динамике за 2021</w:t>
      </w:r>
      <w:r w:rsidRPr="003524CC">
        <w:rPr>
          <w:rFonts w:ascii="Times New Roman" w:hAnsi="Times New Roman" w:cs="Times New Roman"/>
          <w:b/>
          <w:i/>
          <w:snapToGrid w:val="0"/>
          <w:color w:val="000000"/>
          <w:sz w:val="24"/>
          <w:szCs w:val="20"/>
        </w:rPr>
        <w:t>-202</w:t>
      </w:r>
      <w:r>
        <w:rPr>
          <w:rFonts w:ascii="Times New Roman" w:hAnsi="Times New Roman" w:cs="Times New Roman"/>
          <w:b/>
          <w:i/>
          <w:snapToGrid w:val="0"/>
          <w:color w:val="000000"/>
          <w:sz w:val="24"/>
          <w:szCs w:val="20"/>
        </w:rPr>
        <w:t>3</w:t>
      </w:r>
      <w:r w:rsidRPr="003524CC">
        <w:rPr>
          <w:rFonts w:ascii="Times New Roman" w:hAnsi="Times New Roman" w:cs="Times New Roman"/>
          <w:b/>
          <w:i/>
          <w:snapToGrid w:val="0"/>
          <w:color w:val="000000"/>
          <w:sz w:val="24"/>
          <w:szCs w:val="20"/>
        </w:rPr>
        <w:t xml:space="preserve"> гг.</w:t>
      </w:r>
    </w:p>
    <w:p w:rsidR="006009AF" w:rsidRDefault="006009AF" w:rsidP="006009AF">
      <w:pPr>
        <w:widowControl w:val="0"/>
        <w:autoSpaceDE w:val="0"/>
        <w:autoSpaceDN w:val="0"/>
        <w:adjustRightInd w:val="0"/>
        <w:spacing w:after="0" w:line="240" w:lineRule="auto"/>
        <w:ind w:firstLine="709"/>
        <w:jc w:val="both"/>
        <w:rPr>
          <w:rFonts w:ascii="Times New Roman" w:hAnsi="Times New Roman" w:cs="Times New Roman"/>
          <w:b/>
          <w:i/>
          <w:snapToGrid w:val="0"/>
          <w:color w:val="000000"/>
          <w:sz w:val="24"/>
          <w:szCs w:val="20"/>
        </w:rPr>
      </w:pPr>
    </w:p>
    <w:p w:rsidR="0003347B" w:rsidRDefault="0003347B" w:rsidP="006009AF">
      <w:pPr>
        <w:widowControl w:val="0"/>
        <w:autoSpaceDE w:val="0"/>
        <w:autoSpaceDN w:val="0"/>
        <w:adjustRightInd w:val="0"/>
        <w:spacing w:after="0" w:line="240" w:lineRule="auto"/>
        <w:ind w:firstLine="709"/>
        <w:jc w:val="both"/>
        <w:rPr>
          <w:sz w:val="24"/>
        </w:rPr>
      </w:pPr>
      <w:r w:rsidRPr="005D1A3A">
        <w:rPr>
          <w:rFonts w:ascii="Times New Roman" w:hAnsi="Times New Roman" w:cs="Times New Roman"/>
          <w:sz w:val="24"/>
        </w:rPr>
        <w:t>Снижение среднесписочной численности обусловлено оттоком персонала, неудокомплектованием вакансий и в связи с отказом в продлении статуса гарантирующего</w:t>
      </w:r>
      <w:r w:rsidR="006009AF">
        <w:rPr>
          <w:rFonts w:ascii="Times New Roman" w:hAnsi="Times New Roman" w:cs="Times New Roman"/>
          <w:sz w:val="24"/>
        </w:rPr>
        <w:t xml:space="preserve"> п</w:t>
      </w:r>
      <w:r w:rsidRPr="005D1A3A">
        <w:rPr>
          <w:rFonts w:ascii="Times New Roman" w:hAnsi="Times New Roman" w:cs="Times New Roman"/>
          <w:sz w:val="24"/>
        </w:rPr>
        <w:t>оставщика в зоне действия 150 чел. (филиал Хакасэнерго)</w:t>
      </w:r>
      <w:r>
        <w:rPr>
          <w:sz w:val="24"/>
        </w:rPr>
        <w:t>.</w:t>
      </w:r>
    </w:p>
    <w:p w:rsidR="0003347B" w:rsidRPr="005D1A3A" w:rsidRDefault="0003347B" w:rsidP="0003347B">
      <w:pPr>
        <w:keepNext/>
        <w:widowControl w:val="0"/>
        <w:ind w:firstLine="709"/>
        <w:jc w:val="both"/>
        <w:rPr>
          <w:sz w:val="24"/>
        </w:rPr>
      </w:pPr>
    </w:p>
    <w:p w:rsidR="0003347B" w:rsidRPr="00493EB3" w:rsidRDefault="0003347B" w:rsidP="0003347B">
      <w:pPr>
        <w:widowControl w:val="0"/>
        <w:jc w:val="both"/>
        <w:rPr>
          <w:rFonts w:ascii="Times New Roman" w:hAnsi="Times New Roman" w:cs="Times New Roman"/>
          <w:sz w:val="24"/>
          <w:szCs w:val="24"/>
        </w:rPr>
      </w:pPr>
      <w:r>
        <w:rPr>
          <w:noProof/>
          <w:lang w:eastAsia="ru-RU"/>
        </w:rPr>
        <w:drawing>
          <wp:inline distT="0" distB="0" distL="0" distR="0" wp14:anchorId="74FA49F1" wp14:editId="40F3A886">
            <wp:extent cx="5939790" cy="2661285"/>
            <wp:effectExtent l="0" t="0" r="3810" b="5715"/>
            <wp:docPr id="15" name="Диаграмма 15"/>
            <wp:cNvGraphicFramePr/>
            <a:graphic xmlns:a="http://schemas.openxmlformats.org/drawingml/2006/main">
              <a:graphicData uri="http://schemas.openxmlformats.org/drawingml/2006/chart">
                <c:chart xmlns:c="http://schemas.openxmlformats.org/drawingml/2006/chart" xmlns:r="http://schemas.openxmlformats.org/officeDocument/2006/relationships" r:id="rId94"/>
              </a:graphicData>
            </a:graphic>
          </wp:inline>
        </w:drawing>
      </w:r>
    </w:p>
    <w:p w:rsidR="0003347B" w:rsidRPr="00493EB3" w:rsidRDefault="0003347B" w:rsidP="0003347B">
      <w:pPr>
        <w:spacing w:after="0" w:line="240" w:lineRule="auto"/>
        <w:rPr>
          <w:rFonts w:ascii="Times New Roman" w:eastAsia="Times New Roman" w:hAnsi="Times New Roman" w:cs="Times New Roman"/>
          <w:sz w:val="26"/>
          <w:szCs w:val="26"/>
          <w:lang w:eastAsia="ru-RU"/>
        </w:rPr>
      </w:pPr>
    </w:p>
    <w:p w:rsidR="0003347B" w:rsidRPr="00493EB3" w:rsidRDefault="0003347B" w:rsidP="0003347B">
      <w:pPr>
        <w:keepNext/>
        <w:keepLines/>
        <w:spacing w:after="0" w:line="240" w:lineRule="auto"/>
        <w:jc w:val="center"/>
        <w:rPr>
          <w:rFonts w:ascii="Times New Roman" w:eastAsia="Calibri" w:hAnsi="Times New Roman" w:cs="Times New Roman"/>
          <w:b/>
          <w:sz w:val="24"/>
          <w:szCs w:val="24"/>
        </w:rPr>
      </w:pPr>
      <w:r w:rsidRPr="00493EB3">
        <w:rPr>
          <w:rFonts w:ascii="Times New Roman" w:eastAsia="Calibri" w:hAnsi="Times New Roman" w:cs="Times New Roman"/>
          <w:b/>
          <w:sz w:val="24"/>
          <w:szCs w:val="24"/>
        </w:rPr>
        <w:t>Рис.</w:t>
      </w:r>
      <w:r>
        <w:rPr>
          <w:rFonts w:ascii="Times New Roman" w:eastAsia="Calibri" w:hAnsi="Times New Roman" w:cs="Times New Roman"/>
          <w:b/>
          <w:sz w:val="24"/>
          <w:szCs w:val="24"/>
        </w:rPr>
        <w:t xml:space="preserve"> </w:t>
      </w:r>
      <w:r w:rsidR="00862CC2">
        <w:rPr>
          <w:rFonts w:ascii="Times New Roman" w:eastAsia="Calibri" w:hAnsi="Times New Roman" w:cs="Times New Roman"/>
          <w:b/>
          <w:sz w:val="24"/>
          <w:szCs w:val="24"/>
        </w:rPr>
        <w:t>23 -</w:t>
      </w:r>
      <w:r w:rsidRPr="00493EB3">
        <w:rPr>
          <w:rFonts w:ascii="Times New Roman" w:eastAsia="Calibri" w:hAnsi="Times New Roman" w:cs="Times New Roman"/>
          <w:b/>
          <w:sz w:val="24"/>
          <w:szCs w:val="24"/>
        </w:rPr>
        <w:t xml:space="preserve"> Распределение численности персонала в 202</w:t>
      </w:r>
      <w:r>
        <w:rPr>
          <w:rFonts w:ascii="Times New Roman" w:eastAsia="Calibri" w:hAnsi="Times New Roman" w:cs="Times New Roman"/>
          <w:b/>
          <w:sz w:val="24"/>
          <w:szCs w:val="24"/>
        </w:rPr>
        <w:t>3</w:t>
      </w:r>
      <w:r w:rsidRPr="00493EB3">
        <w:rPr>
          <w:rFonts w:ascii="Times New Roman" w:eastAsia="Calibri" w:hAnsi="Times New Roman" w:cs="Times New Roman"/>
          <w:b/>
          <w:sz w:val="24"/>
          <w:szCs w:val="24"/>
        </w:rPr>
        <w:t xml:space="preserve"> году</w:t>
      </w:r>
    </w:p>
    <w:p w:rsidR="0003347B" w:rsidRPr="00493EB3" w:rsidRDefault="0003347B" w:rsidP="0003347B">
      <w:pPr>
        <w:tabs>
          <w:tab w:val="left" w:pos="9356"/>
        </w:tabs>
        <w:autoSpaceDE w:val="0"/>
        <w:autoSpaceDN w:val="0"/>
        <w:adjustRightInd w:val="0"/>
        <w:spacing w:after="0" w:line="240" w:lineRule="auto"/>
        <w:ind w:firstLine="567"/>
        <w:jc w:val="both"/>
        <w:rPr>
          <w:rFonts w:ascii="Times New Roman" w:eastAsia="Calibri" w:hAnsi="Times New Roman" w:cs="Times New Roman"/>
          <w:sz w:val="24"/>
          <w:szCs w:val="24"/>
          <w:lang w:eastAsia="ru-RU"/>
        </w:rPr>
      </w:pPr>
    </w:p>
    <w:p w:rsidR="0003347B" w:rsidRPr="00DA4B0A" w:rsidRDefault="0003347B" w:rsidP="0003347B">
      <w:pPr>
        <w:tabs>
          <w:tab w:val="left" w:pos="9356"/>
        </w:tabs>
        <w:autoSpaceDE w:val="0"/>
        <w:autoSpaceDN w:val="0"/>
        <w:adjustRightInd w:val="0"/>
        <w:spacing w:after="0" w:line="240" w:lineRule="auto"/>
        <w:ind w:firstLine="709"/>
        <w:jc w:val="both"/>
        <w:rPr>
          <w:rFonts w:ascii="Times New Roman" w:eastAsia="Calibri" w:hAnsi="Times New Roman" w:cs="Times New Roman"/>
          <w:sz w:val="24"/>
          <w:szCs w:val="24"/>
          <w:lang w:eastAsia="ru-RU"/>
        </w:rPr>
      </w:pPr>
      <w:r w:rsidRPr="00DA4B0A">
        <w:rPr>
          <w:rFonts w:ascii="Times New Roman" w:eastAsia="Calibri" w:hAnsi="Times New Roman" w:cs="Times New Roman"/>
          <w:sz w:val="24"/>
          <w:szCs w:val="24"/>
          <w:lang w:eastAsia="ru-RU"/>
        </w:rPr>
        <w:t>Уровень укомплектованности персоналом в 2023 году составил 90</w:t>
      </w:r>
      <w:r>
        <w:rPr>
          <w:rFonts w:ascii="Times New Roman" w:eastAsia="Calibri" w:hAnsi="Times New Roman" w:cs="Times New Roman"/>
          <w:sz w:val="24"/>
          <w:szCs w:val="24"/>
          <w:lang w:eastAsia="ru-RU"/>
        </w:rPr>
        <w:t>,4</w:t>
      </w:r>
      <w:r w:rsidRPr="00DA4B0A">
        <w:rPr>
          <w:rFonts w:ascii="Times New Roman" w:eastAsia="Calibri" w:hAnsi="Times New Roman" w:cs="Times New Roman"/>
          <w:sz w:val="24"/>
          <w:szCs w:val="24"/>
          <w:lang w:eastAsia="ru-RU"/>
        </w:rPr>
        <w:t>%, уровень укомплектованности производственным персоналом в 2023 году – 89,6% (целевое значение уровня укомплектованности 97%); уровень активной текучести – 5,6%, за 2023 год принято 2618 работников, в том числе 2376 человек (90,8%) – производственный персонал, 7 человек (0,3%) – вспомогательный персонал.</w:t>
      </w:r>
    </w:p>
    <w:p w:rsidR="0003347B" w:rsidRPr="00DA4B0A" w:rsidRDefault="0003347B" w:rsidP="0003347B">
      <w:pPr>
        <w:tabs>
          <w:tab w:val="left" w:pos="9356"/>
        </w:tabs>
        <w:autoSpaceDE w:val="0"/>
        <w:autoSpaceDN w:val="0"/>
        <w:adjustRightInd w:val="0"/>
        <w:spacing w:after="0" w:line="240" w:lineRule="auto"/>
        <w:ind w:firstLine="709"/>
        <w:jc w:val="both"/>
        <w:rPr>
          <w:rFonts w:ascii="Times New Roman" w:eastAsia="Calibri" w:hAnsi="Times New Roman" w:cs="Times New Roman"/>
          <w:sz w:val="24"/>
          <w:szCs w:val="24"/>
          <w:lang w:eastAsia="ru-RU"/>
        </w:rPr>
      </w:pPr>
      <w:r w:rsidRPr="00DA4B0A">
        <w:rPr>
          <w:rFonts w:ascii="Times New Roman" w:eastAsia="Calibri" w:hAnsi="Times New Roman" w:cs="Times New Roman"/>
          <w:sz w:val="24"/>
          <w:szCs w:val="24"/>
          <w:lang w:eastAsia="ru-RU"/>
        </w:rPr>
        <w:t>Средний возраст работников Общества в 2023 году по сравнению с 2022 годом незначительно вырос и составил 42,3 года (2022 год – 41,8 года), детальный анализ возрастной структуры за последние три года показал увеличение доли работников 35-50 лет (+2,1 п.п.) и снижение доли работников до 35 лет (-3,8 п.п.) на фоне увеличения доли работников старше 50 лет (+1,7 п.п.). Почти половина персонала относится к возрастной категории от 35 лет до 50 лет (46,7%)</w:t>
      </w:r>
    </w:p>
    <w:p w:rsidR="0003347B" w:rsidRPr="00DA4B0A" w:rsidRDefault="0003347B" w:rsidP="0003347B">
      <w:pPr>
        <w:tabs>
          <w:tab w:val="left" w:pos="9356"/>
        </w:tabs>
        <w:autoSpaceDE w:val="0"/>
        <w:autoSpaceDN w:val="0"/>
        <w:adjustRightInd w:val="0"/>
        <w:spacing w:after="0" w:line="240" w:lineRule="auto"/>
        <w:ind w:firstLine="709"/>
        <w:jc w:val="both"/>
        <w:rPr>
          <w:rFonts w:ascii="Times New Roman" w:eastAsia="Calibri" w:hAnsi="Times New Roman" w:cs="Times New Roman"/>
          <w:sz w:val="24"/>
          <w:szCs w:val="24"/>
          <w:lang w:eastAsia="ru-RU"/>
        </w:rPr>
      </w:pPr>
    </w:p>
    <w:p w:rsidR="0003347B" w:rsidRPr="00DA4B0A" w:rsidRDefault="0003347B" w:rsidP="0003347B">
      <w:pPr>
        <w:widowControl w:val="0"/>
        <w:spacing w:after="0" w:line="240" w:lineRule="auto"/>
        <w:ind w:left="-426" w:firstLine="284"/>
        <w:jc w:val="center"/>
        <w:rPr>
          <w:rFonts w:ascii="Times New Roman" w:eastAsia="Calibri" w:hAnsi="Times New Roman" w:cs="Times New Roman"/>
          <w:b/>
          <w:sz w:val="24"/>
          <w:szCs w:val="24"/>
        </w:rPr>
      </w:pPr>
      <w:r w:rsidRPr="00DA4B0A">
        <w:rPr>
          <w:noProof/>
          <w:lang w:eastAsia="ru-RU"/>
        </w:rPr>
        <w:drawing>
          <wp:inline distT="0" distB="0" distL="0" distR="0" wp14:anchorId="5E94EDD3" wp14:editId="1274ACFE">
            <wp:extent cx="4572000" cy="2695575"/>
            <wp:effectExtent l="0" t="0" r="0" b="9525"/>
            <wp:docPr id="478" name="Диаграмма 478"/>
            <wp:cNvGraphicFramePr/>
            <a:graphic xmlns:a="http://schemas.openxmlformats.org/drawingml/2006/main">
              <a:graphicData uri="http://schemas.openxmlformats.org/drawingml/2006/chart">
                <c:chart xmlns:c="http://schemas.openxmlformats.org/drawingml/2006/chart" xmlns:r="http://schemas.openxmlformats.org/officeDocument/2006/relationships" r:id="rId95"/>
              </a:graphicData>
            </a:graphic>
          </wp:inline>
        </w:drawing>
      </w:r>
    </w:p>
    <w:p w:rsidR="0003347B" w:rsidRPr="00DA4B0A" w:rsidRDefault="0003347B" w:rsidP="0003347B">
      <w:pPr>
        <w:widowControl w:val="0"/>
        <w:spacing w:after="0" w:line="240" w:lineRule="auto"/>
        <w:ind w:left="-426" w:firstLine="284"/>
        <w:jc w:val="center"/>
        <w:rPr>
          <w:rFonts w:ascii="Times New Roman" w:eastAsia="Calibri" w:hAnsi="Times New Roman" w:cs="Times New Roman"/>
          <w:b/>
          <w:sz w:val="24"/>
          <w:szCs w:val="24"/>
        </w:rPr>
      </w:pPr>
    </w:p>
    <w:p w:rsidR="0003347B" w:rsidRPr="00DA4B0A" w:rsidRDefault="00862CC2" w:rsidP="0003347B">
      <w:pPr>
        <w:widowControl w:val="0"/>
        <w:spacing w:after="0" w:line="240" w:lineRule="auto"/>
        <w:ind w:left="-426" w:firstLine="284"/>
        <w:jc w:val="center"/>
        <w:rPr>
          <w:rFonts w:ascii="Times New Roman" w:eastAsia="Calibri" w:hAnsi="Times New Roman" w:cs="Times New Roman"/>
          <w:b/>
          <w:sz w:val="24"/>
          <w:szCs w:val="24"/>
          <w:lang w:eastAsia="ru-RU"/>
        </w:rPr>
      </w:pPr>
      <w:r>
        <w:rPr>
          <w:rFonts w:ascii="Times New Roman" w:eastAsia="Calibri" w:hAnsi="Times New Roman" w:cs="Times New Roman"/>
          <w:b/>
          <w:sz w:val="24"/>
          <w:szCs w:val="24"/>
          <w:lang w:eastAsia="ru-RU"/>
        </w:rPr>
        <w:t>Рис</w:t>
      </w:r>
      <w:r w:rsidR="0003347B" w:rsidRPr="00DA4B0A">
        <w:rPr>
          <w:rFonts w:ascii="Times New Roman" w:eastAsia="Calibri" w:hAnsi="Times New Roman" w:cs="Times New Roman"/>
          <w:b/>
          <w:sz w:val="24"/>
          <w:szCs w:val="24"/>
          <w:lang w:eastAsia="ru-RU"/>
        </w:rPr>
        <w:t>.</w:t>
      </w:r>
      <w:r>
        <w:rPr>
          <w:rFonts w:ascii="Times New Roman" w:eastAsia="Calibri" w:hAnsi="Times New Roman" w:cs="Times New Roman"/>
          <w:b/>
          <w:sz w:val="24"/>
          <w:szCs w:val="24"/>
          <w:lang w:eastAsia="ru-RU"/>
        </w:rPr>
        <w:t xml:space="preserve"> 24 - </w:t>
      </w:r>
      <w:r w:rsidR="0003347B" w:rsidRPr="00DA4B0A">
        <w:rPr>
          <w:rFonts w:ascii="Times New Roman" w:eastAsia="Calibri" w:hAnsi="Times New Roman" w:cs="Times New Roman"/>
          <w:b/>
          <w:sz w:val="24"/>
          <w:szCs w:val="24"/>
          <w:lang w:eastAsia="ru-RU"/>
        </w:rPr>
        <w:t xml:space="preserve"> Структура персонала Общества по возрасту в динамике за 2021-2023 гг.</w:t>
      </w:r>
    </w:p>
    <w:p w:rsidR="0003347B" w:rsidRPr="00DA4B0A" w:rsidRDefault="0003347B" w:rsidP="0003347B">
      <w:pPr>
        <w:tabs>
          <w:tab w:val="left" w:pos="9356"/>
        </w:tabs>
        <w:autoSpaceDE w:val="0"/>
        <w:autoSpaceDN w:val="0"/>
        <w:adjustRightInd w:val="0"/>
        <w:spacing w:after="0" w:line="240" w:lineRule="auto"/>
        <w:rPr>
          <w:rFonts w:ascii="Times New Roman" w:eastAsia="Times New Roman" w:hAnsi="Times New Roman" w:cs="Times New Roman"/>
          <w:b/>
          <w:sz w:val="26"/>
          <w:szCs w:val="26"/>
          <w:lang w:eastAsia="ru-RU"/>
        </w:rPr>
      </w:pPr>
    </w:p>
    <w:p w:rsidR="0003347B" w:rsidRPr="00DA4B0A" w:rsidRDefault="0003347B" w:rsidP="0003347B">
      <w:pPr>
        <w:widowControl w:val="0"/>
        <w:spacing w:after="0" w:line="240" w:lineRule="auto"/>
        <w:ind w:left="-426" w:firstLine="284"/>
        <w:rPr>
          <w:rFonts w:ascii="Times New Roman" w:eastAsia="Calibri" w:hAnsi="Times New Roman" w:cs="Times New Roman"/>
          <w:b/>
          <w:sz w:val="24"/>
          <w:szCs w:val="24"/>
        </w:rPr>
      </w:pPr>
    </w:p>
    <w:p w:rsidR="0003347B" w:rsidRPr="00DA4B0A" w:rsidRDefault="0003347B" w:rsidP="006009AF">
      <w:pPr>
        <w:keepNext/>
        <w:keepLines/>
        <w:spacing w:after="0" w:line="240" w:lineRule="auto"/>
        <w:ind w:left="-426" w:right="-426" w:firstLine="710"/>
        <w:jc w:val="center"/>
        <w:rPr>
          <w:rFonts w:ascii="Times New Roman" w:eastAsia="Calibri" w:hAnsi="Times New Roman" w:cs="Times New Roman"/>
          <w:b/>
          <w:sz w:val="24"/>
          <w:szCs w:val="24"/>
        </w:rPr>
      </w:pPr>
      <w:r w:rsidRPr="00DA4B0A">
        <w:rPr>
          <w:noProof/>
          <w:lang w:eastAsia="ru-RU"/>
        </w:rPr>
        <w:lastRenderedPageBreak/>
        <w:drawing>
          <wp:inline distT="0" distB="0" distL="0" distR="0" wp14:anchorId="211D50FC" wp14:editId="619CB859">
            <wp:extent cx="5238750" cy="2332653"/>
            <wp:effectExtent l="0" t="0" r="0" b="10795"/>
            <wp:docPr id="35" name="Диаграмма 35"/>
            <wp:cNvGraphicFramePr/>
            <a:graphic xmlns:a="http://schemas.openxmlformats.org/drawingml/2006/main">
              <a:graphicData uri="http://schemas.openxmlformats.org/drawingml/2006/chart">
                <c:chart xmlns:c="http://schemas.openxmlformats.org/drawingml/2006/chart" xmlns:r="http://schemas.openxmlformats.org/officeDocument/2006/relationships" r:id="rId96"/>
              </a:graphicData>
            </a:graphic>
          </wp:inline>
        </w:drawing>
      </w:r>
    </w:p>
    <w:p w:rsidR="0003347B" w:rsidRPr="00DA4B0A" w:rsidRDefault="00862CC2" w:rsidP="006009AF">
      <w:pPr>
        <w:keepNext/>
        <w:keepLines/>
        <w:spacing w:after="0" w:line="240" w:lineRule="auto"/>
        <w:ind w:left="-426" w:right="-426" w:firstLine="284"/>
        <w:jc w:val="center"/>
        <w:rPr>
          <w:rFonts w:ascii="Times New Roman" w:eastAsia="Calibri" w:hAnsi="Times New Roman" w:cs="Times New Roman"/>
          <w:b/>
          <w:sz w:val="24"/>
          <w:szCs w:val="24"/>
        </w:rPr>
      </w:pPr>
      <w:r>
        <w:rPr>
          <w:rFonts w:ascii="Times New Roman" w:eastAsia="Calibri" w:hAnsi="Times New Roman" w:cs="Times New Roman"/>
          <w:b/>
          <w:sz w:val="24"/>
          <w:szCs w:val="24"/>
        </w:rPr>
        <w:t>Рис</w:t>
      </w:r>
      <w:r w:rsidR="0003347B" w:rsidRPr="00DA4B0A">
        <w:rPr>
          <w:rFonts w:ascii="Times New Roman" w:eastAsia="Calibri" w:hAnsi="Times New Roman" w:cs="Times New Roman"/>
          <w:b/>
          <w:sz w:val="24"/>
          <w:szCs w:val="24"/>
        </w:rPr>
        <w:t>.</w:t>
      </w:r>
      <w:r>
        <w:rPr>
          <w:rFonts w:ascii="Times New Roman" w:eastAsia="Calibri" w:hAnsi="Times New Roman" w:cs="Times New Roman"/>
          <w:b/>
          <w:sz w:val="24"/>
          <w:szCs w:val="24"/>
        </w:rPr>
        <w:t xml:space="preserve"> 25 -</w:t>
      </w:r>
      <w:r w:rsidR="0003347B" w:rsidRPr="00DA4B0A">
        <w:rPr>
          <w:rFonts w:ascii="Times New Roman" w:eastAsia="Calibri" w:hAnsi="Times New Roman" w:cs="Times New Roman"/>
          <w:b/>
          <w:sz w:val="24"/>
          <w:szCs w:val="24"/>
        </w:rPr>
        <w:t xml:space="preserve"> Структура персонала Общества по образованию в динамике за 2021-2023 гг.</w:t>
      </w:r>
    </w:p>
    <w:p w:rsidR="0003347B" w:rsidRPr="00DA4B0A" w:rsidRDefault="0003347B" w:rsidP="0003347B">
      <w:pPr>
        <w:keepNext/>
        <w:keepLines/>
        <w:spacing w:after="0" w:line="240" w:lineRule="auto"/>
        <w:ind w:left="-426" w:firstLine="284"/>
        <w:jc w:val="both"/>
        <w:rPr>
          <w:rFonts w:ascii="Times New Roman" w:eastAsia="Calibri" w:hAnsi="Times New Roman" w:cs="Times New Roman"/>
          <w:sz w:val="24"/>
          <w:szCs w:val="24"/>
        </w:rPr>
      </w:pPr>
    </w:p>
    <w:p w:rsidR="0003347B" w:rsidRPr="00DA4B0A" w:rsidRDefault="0003347B" w:rsidP="0003347B">
      <w:pPr>
        <w:spacing w:after="0" w:line="240" w:lineRule="auto"/>
        <w:ind w:firstLine="709"/>
        <w:jc w:val="both"/>
        <w:rPr>
          <w:rFonts w:ascii="Times New Roman" w:eastAsia="Calibri" w:hAnsi="Times New Roman" w:cs="Times New Roman"/>
          <w:sz w:val="24"/>
          <w:szCs w:val="24"/>
        </w:rPr>
      </w:pPr>
      <w:r w:rsidRPr="00DA4B0A">
        <w:rPr>
          <w:rFonts w:ascii="Times New Roman" w:eastAsia="Calibri" w:hAnsi="Times New Roman" w:cs="Times New Roman"/>
          <w:sz w:val="24"/>
          <w:szCs w:val="24"/>
        </w:rPr>
        <w:t xml:space="preserve">Персонал Общества характеризуется достаточно высоким уровнем квалификации – 88,5% работников имеют профессиональное образование, в том числе 10 работников Общества имеют ученую степень кандидата наук. </w:t>
      </w:r>
    </w:p>
    <w:p w:rsidR="0003347B" w:rsidRPr="00DA4B0A" w:rsidRDefault="0003347B" w:rsidP="0003347B">
      <w:pPr>
        <w:spacing w:after="0" w:line="240" w:lineRule="auto"/>
        <w:ind w:firstLine="709"/>
        <w:jc w:val="both"/>
        <w:rPr>
          <w:rFonts w:ascii="Times New Roman" w:eastAsia="Times New Roman" w:hAnsi="Times New Roman" w:cs="Times New Roman"/>
          <w:sz w:val="24"/>
          <w:szCs w:val="24"/>
        </w:rPr>
      </w:pPr>
      <w:r w:rsidRPr="00DA4B0A">
        <w:rPr>
          <w:rFonts w:ascii="Times New Roman" w:eastAsia="Calibri" w:hAnsi="Times New Roman" w:cs="Times New Roman"/>
          <w:sz w:val="24"/>
          <w:szCs w:val="24"/>
        </w:rPr>
        <w:t>Доля женщин в 2023 г. составила 23,9% от общего числа работников Общества.</w:t>
      </w:r>
    </w:p>
    <w:p w:rsidR="0003347B" w:rsidRPr="00DA4B0A" w:rsidRDefault="0003347B" w:rsidP="0003347B">
      <w:pPr>
        <w:spacing w:after="0" w:line="240" w:lineRule="auto"/>
        <w:ind w:firstLine="709"/>
        <w:jc w:val="both"/>
        <w:rPr>
          <w:rFonts w:ascii="Times New Roman" w:eastAsia="Times New Roman" w:hAnsi="Times New Roman" w:cs="Times New Roman"/>
          <w:sz w:val="24"/>
          <w:szCs w:val="24"/>
        </w:rPr>
      </w:pPr>
    </w:p>
    <w:p w:rsidR="0003347B" w:rsidRPr="00DA4B0A" w:rsidRDefault="0003347B" w:rsidP="006009AF">
      <w:pPr>
        <w:spacing w:after="0" w:line="240" w:lineRule="auto"/>
        <w:ind w:firstLine="709"/>
        <w:jc w:val="center"/>
        <w:rPr>
          <w:rFonts w:ascii="Times New Roman" w:eastAsia="Times New Roman" w:hAnsi="Times New Roman" w:cs="Times New Roman"/>
          <w:sz w:val="24"/>
          <w:szCs w:val="24"/>
        </w:rPr>
      </w:pPr>
      <w:r w:rsidRPr="00DA4B0A">
        <w:rPr>
          <w:noProof/>
          <w:lang w:eastAsia="ru-RU"/>
        </w:rPr>
        <w:drawing>
          <wp:inline distT="0" distB="0" distL="0" distR="0" wp14:anchorId="515F7D7A" wp14:editId="575D890F">
            <wp:extent cx="4572000" cy="2481943"/>
            <wp:effectExtent l="0" t="0" r="0" b="13970"/>
            <wp:docPr id="36" name="Диаграмма 36"/>
            <wp:cNvGraphicFramePr/>
            <a:graphic xmlns:a="http://schemas.openxmlformats.org/drawingml/2006/main">
              <a:graphicData uri="http://schemas.openxmlformats.org/drawingml/2006/chart">
                <c:chart xmlns:c="http://schemas.openxmlformats.org/drawingml/2006/chart" xmlns:r="http://schemas.openxmlformats.org/officeDocument/2006/relationships" r:id="rId97"/>
              </a:graphicData>
            </a:graphic>
          </wp:inline>
        </w:drawing>
      </w:r>
    </w:p>
    <w:p w:rsidR="0003347B" w:rsidRPr="00DA4B0A" w:rsidRDefault="0003347B" w:rsidP="0003347B">
      <w:pPr>
        <w:spacing w:after="0" w:line="240" w:lineRule="auto"/>
        <w:ind w:firstLine="709"/>
        <w:jc w:val="both"/>
        <w:rPr>
          <w:rFonts w:ascii="Times New Roman" w:eastAsia="Times New Roman" w:hAnsi="Times New Roman" w:cs="Times New Roman"/>
          <w:sz w:val="24"/>
          <w:szCs w:val="24"/>
        </w:rPr>
      </w:pPr>
    </w:p>
    <w:p w:rsidR="0003347B" w:rsidRPr="00DA4B0A" w:rsidRDefault="00862CC2" w:rsidP="006009AF">
      <w:pPr>
        <w:spacing w:after="0" w:line="240" w:lineRule="auto"/>
        <w:ind w:firstLine="709"/>
        <w:jc w:val="center"/>
        <w:rPr>
          <w:rFonts w:ascii="Times New Roman" w:eastAsia="Calibri" w:hAnsi="Times New Roman"/>
          <w:b/>
          <w:sz w:val="24"/>
          <w:szCs w:val="24"/>
        </w:rPr>
      </w:pPr>
      <w:r>
        <w:rPr>
          <w:rFonts w:ascii="Times New Roman" w:eastAsia="Calibri" w:hAnsi="Times New Roman" w:cs="Times New Roman"/>
          <w:b/>
          <w:sz w:val="24"/>
          <w:szCs w:val="24"/>
        </w:rPr>
        <w:t>Рис</w:t>
      </w:r>
      <w:r w:rsidR="0003347B" w:rsidRPr="00DA4B0A">
        <w:rPr>
          <w:rFonts w:ascii="Times New Roman" w:eastAsia="Calibri" w:hAnsi="Times New Roman" w:cs="Times New Roman"/>
          <w:b/>
          <w:sz w:val="24"/>
          <w:szCs w:val="24"/>
        </w:rPr>
        <w:t>.</w:t>
      </w:r>
      <w:r>
        <w:rPr>
          <w:rFonts w:ascii="Times New Roman" w:eastAsia="Calibri" w:hAnsi="Times New Roman" w:cs="Times New Roman"/>
          <w:b/>
          <w:sz w:val="24"/>
          <w:szCs w:val="24"/>
        </w:rPr>
        <w:t xml:space="preserve"> 26 -</w:t>
      </w:r>
      <w:r w:rsidR="0003347B" w:rsidRPr="00DA4B0A">
        <w:rPr>
          <w:rFonts w:ascii="Times New Roman" w:eastAsia="Calibri" w:hAnsi="Times New Roman" w:cs="Times New Roman"/>
          <w:b/>
          <w:sz w:val="24"/>
          <w:szCs w:val="24"/>
        </w:rPr>
        <w:t xml:space="preserve"> </w:t>
      </w:r>
      <w:r w:rsidR="0003347B" w:rsidRPr="00DA4B0A">
        <w:rPr>
          <w:rFonts w:ascii="Times New Roman" w:eastAsia="Calibri" w:hAnsi="Times New Roman"/>
          <w:b/>
          <w:sz w:val="24"/>
          <w:szCs w:val="24"/>
        </w:rPr>
        <w:t>Структура персонала по гендерным признакам в 2023 г.</w:t>
      </w:r>
    </w:p>
    <w:p w:rsidR="0003347B" w:rsidRPr="00DA4B0A" w:rsidRDefault="0003347B" w:rsidP="0003347B">
      <w:pPr>
        <w:spacing w:after="0" w:line="240" w:lineRule="auto"/>
        <w:ind w:firstLine="709"/>
        <w:jc w:val="both"/>
        <w:rPr>
          <w:rFonts w:ascii="Times New Roman" w:hAnsi="Times New Roman" w:cs="Times New Roman"/>
          <w:b/>
          <w:sz w:val="24"/>
          <w:szCs w:val="24"/>
        </w:rPr>
      </w:pPr>
    </w:p>
    <w:p w:rsidR="0003347B" w:rsidRPr="00DA4B0A" w:rsidRDefault="0003347B" w:rsidP="006009AF">
      <w:pPr>
        <w:spacing w:after="0" w:line="240" w:lineRule="auto"/>
        <w:ind w:firstLine="709"/>
        <w:jc w:val="center"/>
        <w:rPr>
          <w:rFonts w:ascii="Times New Roman" w:hAnsi="Times New Roman" w:cs="Times New Roman"/>
          <w:b/>
          <w:sz w:val="24"/>
          <w:szCs w:val="24"/>
        </w:rPr>
      </w:pPr>
      <w:r w:rsidRPr="00DA4B0A">
        <w:rPr>
          <w:noProof/>
          <w:lang w:eastAsia="ru-RU"/>
        </w:rPr>
        <w:drawing>
          <wp:inline distT="0" distB="0" distL="0" distR="0" wp14:anchorId="3A5FF930" wp14:editId="0EE78021">
            <wp:extent cx="4572000" cy="2313992"/>
            <wp:effectExtent l="0" t="0" r="0" b="10160"/>
            <wp:docPr id="16" name="Диаграмма 16"/>
            <wp:cNvGraphicFramePr/>
            <a:graphic xmlns:a="http://schemas.openxmlformats.org/drawingml/2006/main">
              <a:graphicData uri="http://schemas.openxmlformats.org/drawingml/2006/chart">
                <c:chart xmlns:c="http://schemas.openxmlformats.org/drawingml/2006/chart" xmlns:r="http://schemas.openxmlformats.org/officeDocument/2006/relationships" r:id="rId98"/>
              </a:graphicData>
            </a:graphic>
          </wp:inline>
        </w:drawing>
      </w:r>
    </w:p>
    <w:p w:rsidR="0003347B" w:rsidRPr="00DA4B0A" w:rsidRDefault="0003347B" w:rsidP="0003347B">
      <w:pPr>
        <w:spacing w:after="0" w:line="240" w:lineRule="auto"/>
        <w:ind w:firstLine="709"/>
        <w:jc w:val="both"/>
        <w:rPr>
          <w:rFonts w:ascii="Times New Roman" w:hAnsi="Times New Roman" w:cs="Times New Roman"/>
          <w:b/>
          <w:sz w:val="24"/>
          <w:szCs w:val="24"/>
        </w:rPr>
      </w:pPr>
    </w:p>
    <w:p w:rsidR="0003347B" w:rsidRPr="00DA4B0A" w:rsidRDefault="00862CC2" w:rsidP="006009AF">
      <w:pPr>
        <w:spacing w:after="0" w:line="240" w:lineRule="auto"/>
        <w:ind w:firstLine="709"/>
        <w:jc w:val="center"/>
        <w:rPr>
          <w:rFonts w:ascii="Times New Roman" w:hAnsi="Times New Roman" w:cs="Times New Roman"/>
          <w:b/>
          <w:sz w:val="24"/>
          <w:szCs w:val="24"/>
        </w:rPr>
      </w:pPr>
      <w:r>
        <w:rPr>
          <w:rFonts w:ascii="Times New Roman" w:eastAsia="Times New Roman" w:hAnsi="Times New Roman" w:cs="Times New Roman"/>
          <w:b/>
          <w:sz w:val="24"/>
          <w:szCs w:val="24"/>
        </w:rPr>
        <w:t>Рис</w:t>
      </w:r>
      <w:r w:rsidR="0003347B" w:rsidRPr="00DA4B0A">
        <w:rPr>
          <w:rFonts w:ascii="Times New Roman" w:eastAsia="Times New Roman" w:hAnsi="Times New Roman" w:cs="Times New Roman"/>
          <w:b/>
          <w:sz w:val="24"/>
          <w:szCs w:val="24"/>
        </w:rPr>
        <w:t>.</w:t>
      </w:r>
      <w:r>
        <w:rPr>
          <w:rFonts w:ascii="Times New Roman" w:eastAsia="Times New Roman" w:hAnsi="Times New Roman" w:cs="Times New Roman"/>
          <w:b/>
          <w:sz w:val="24"/>
          <w:szCs w:val="24"/>
        </w:rPr>
        <w:t xml:space="preserve"> 27 -</w:t>
      </w:r>
      <w:r w:rsidR="0003347B" w:rsidRPr="00DA4B0A">
        <w:rPr>
          <w:rFonts w:ascii="Times New Roman" w:eastAsia="Times New Roman" w:hAnsi="Times New Roman" w:cs="Times New Roman"/>
          <w:b/>
          <w:sz w:val="24"/>
          <w:szCs w:val="24"/>
        </w:rPr>
        <w:t xml:space="preserve"> Гендерный состав по категориям сотрудников в 2023 году, %</w:t>
      </w:r>
    </w:p>
    <w:p w:rsidR="0003347B" w:rsidRPr="00050394" w:rsidRDefault="00050394" w:rsidP="00050394">
      <w:pPr>
        <w:pStyle w:val="220"/>
        <w:spacing w:after="0"/>
        <w:ind w:left="0" w:firstLine="709"/>
        <w:jc w:val="right"/>
        <w:rPr>
          <w:b w:val="0"/>
          <w:sz w:val="24"/>
          <w:szCs w:val="24"/>
        </w:rPr>
      </w:pPr>
      <w:bookmarkStart w:id="227" w:name="_Toc161836663"/>
      <w:bookmarkStart w:id="228" w:name="_Toc163143091"/>
      <w:r w:rsidRPr="00050394">
        <w:rPr>
          <w:b w:val="0"/>
          <w:sz w:val="24"/>
          <w:szCs w:val="24"/>
        </w:rPr>
        <w:lastRenderedPageBreak/>
        <w:t>Таблица</w:t>
      </w:r>
      <w:bookmarkEnd w:id="227"/>
      <w:r w:rsidR="00862CC2">
        <w:rPr>
          <w:b w:val="0"/>
          <w:sz w:val="24"/>
          <w:szCs w:val="24"/>
        </w:rPr>
        <w:t xml:space="preserve"> </w:t>
      </w:r>
      <w:r w:rsidR="00A37A1E">
        <w:rPr>
          <w:b w:val="0"/>
          <w:sz w:val="24"/>
          <w:szCs w:val="24"/>
        </w:rPr>
        <w:t>38</w:t>
      </w:r>
      <w:bookmarkEnd w:id="228"/>
    </w:p>
    <w:p w:rsidR="00050394" w:rsidRPr="00050394" w:rsidRDefault="00050394" w:rsidP="00050394">
      <w:pPr>
        <w:pStyle w:val="a"/>
        <w:numPr>
          <w:ilvl w:val="0"/>
          <w:numId w:val="0"/>
        </w:numPr>
        <w:spacing w:after="0"/>
        <w:ind w:firstLine="709"/>
        <w:rPr>
          <w:b w:val="0"/>
          <w:sz w:val="24"/>
          <w:szCs w:val="24"/>
        </w:rPr>
      </w:pPr>
      <w:bookmarkStart w:id="229" w:name="_Toc161836664"/>
      <w:bookmarkStart w:id="230" w:name="_Toc163143092"/>
      <w:r w:rsidRPr="00050394">
        <w:rPr>
          <w:b w:val="0"/>
          <w:color w:val="000000"/>
          <w:sz w:val="24"/>
          <w:szCs w:val="24"/>
        </w:rPr>
        <w:t>Численность и качественный состав персонала</w:t>
      </w:r>
      <w:bookmarkEnd w:id="229"/>
      <w:bookmarkEnd w:id="230"/>
    </w:p>
    <w:tbl>
      <w:tblPr>
        <w:tblW w:w="98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64"/>
        <w:gridCol w:w="853"/>
        <w:gridCol w:w="1219"/>
        <w:gridCol w:w="1216"/>
        <w:gridCol w:w="1216"/>
        <w:gridCol w:w="1395"/>
      </w:tblGrid>
      <w:tr w:rsidR="00050394" w:rsidRPr="00050394" w:rsidTr="00050394">
        <w:trPr>
          <w:trHeight w:val="170"/>
        </w:trPr>
        <w:tc>
          <w:tcPr>
            <w:tcW w:w="3964" w:type="dxa"/>
            <w:vMerge w:val="restart"/>
            <w:shd w:val="clear" w:color="auto" w:fill="auto"/>
            <w:vAlign w:val="center"/>
            <w:hideMark/>
          </w:tcPr>
          <w:p w:rsidR="00050394" w:rsidRPr="00050394" w:rsidRDefault="00050394" w:rsidP="00050394">
            <w:pPr>
              <w:spacing w:after="0" w:line="240" w:lineRule="auto"/>
              <w:jc w:val="center"/>
              <w:rPr>
                <w:rFonts w:ascii="Times New Roman" w:eastAsia="Times New Roman" w:hAnsi="Times New Roman" w:cs="Times New Roman"/>
                <w:bCs/>
                <w:color w:val="000000"/>
                <w:sz w:val="20"/>
                <w:szCs w:val="20"/>
                <w:lang w:eastAsia="ru-RU"/>
              </w:rPr>
            </w:pPr>
            <w:r w:rsidRPr="00050394">
              <w:rPr>
                <w:rFonts w:ascii="Times New Roman" w:eastAsia="Times New Roman" w:hAnsi="Times New Roman" w:cs="Times New Roman"/>
                <w:bCs/>
                <w:color w:val="000000"/>
                <w:sz w:val="20"/>
                <w:szCs w:val="20"/>
                <w:lang w:eastAsia="ru-RU"/>
              </w:rPr>
              <w:t>Показатели</w:t>
            </w:r>
          </w:p>
        </w:tc>
        <w:tc>
          <w:tcPr>
            <w:tcW w:w="853" w:type="dxa"/>
            <w:vMerge w:val="restart"/>
            <w:shd w:val="clear" w:color="auto" w:fill="auto"/>
            <w:vAlign w:val="center"/>
            <w:hideMark/>
          </w:tcPr>
          <w:p w:rsidR="00050394" w:rsidRPr="00050394" w:rsidRDefault="00050394" w:rsidP="00050394">
            <w:pPr>
              <w:spacing w:after="0" w:line="240" w:lineRule="auto"/>
              <w:jc w:val="center"/>
              <w:rPr>
                <w:rFonts w:ascii="Times New Roman" w:eastAsia="Times New Roman" w:hAnsi="Times New Roman" w:cs="Times New Roman"/>
                <w:bCs/>
                <w:color w:val="000000"/>
                <w:sz w:val="20"/>
                <w:szCs w:val="20"/>
                <w:lang w:eastAsia="ru-RU"/>
              </w:rPr>
            </w:pPr>
            <w:r w:rsidRPr="00050394">
              <w:rPr>
                <w:rFonts w:ascii="Times New Roman" w:eastAsia="Times New Roman" w:hAnsi="Times New Roman" w:cs="Times New Roman"/>
                <w:bCs/>
                <w:color w:val="000000"/>
                <w:sz w:val="20"/>
                <w:szCs w:val="20"/>
                <w:lang w:eastAsia="ru-RU"/>
              </w:rPr>
              <w:t>Ед.изм.</w:t>
            </w:r>
          </w:p>
        </w:tc>
        <w:tc>
          <w:tcPr>
            <w:tcW w:w="5046" w:type="dxa"/>
            <w:gridSpan w:val="4"/>
            <w:shd w:val="clear" w:color="auto" w:fill="auto"/>
            <w:noWrap/>
            <w:vAlign w:val="center"/>
            <w:hideMark/>
          </w:tcPr>
          <w:p w:rsidR="00050394" w:rsidRPr="00050394" w:rsidRDefault="00050394" w:rsidP="00050394">
            <w:pPr>
              <w:spacing w:after="0" w:line="240" w:lineRule="auto"/>
              <w:jc w:val="center"/>
              <w:rPr>
                <w:rFonts w:ascii="Times New Roman" w:eastAsia="Times New Roman" w:hAnsi="Times New Roman" w:cs="Times New Roman"/>
                <w:color w:val="000000"/>
                <w:sz w:val="20"/>
                <w:szCs w:val="20"/>
                <w:lang w:eastAsia="ru-RU"/>
              </w:rPr>
            </w:pPr>
            <w:r w:rsidRPr="00050394">
              <w:rPr>
                <w:rFonts w:ascii="Times New Roman" w:eastAsia="Times New Roman" w:hAnsi="Times New Roman" w:cs="Times New Roman"/>
                <w:color w:val="000000"/>
                <w:sz w:val="20"/>
                <w:szCs w:val="20"/>
                <w:lang w:eastAsia="ru-RU"/>
              </w:rPr>
              <w:t>Период</w:t>
            </w:r>
          </w:p>
        </w:tc>
      </w:tr>
      <w:tr w:rsidR="00050394" w:rsidRPr="00050394" w:rsidTr="00050394">
        <w:trPr>
          <w:trHeight w:val="170"/>
        </w:trPr>
        <w:tc>
          <w:tcPr>
            <w:tcW w:w="3964" w:type="dxa"/>
            <w:vMerge/>
            <w:vAlign w:val="center"/>
            <w:hideMark/>
          </w:tcPr>
          <w:p w:rsidR="00050394" w:rsidRPr="00050394" w:rsidRDefault="00050394" w:rsidP="00050394">
            <w:pPr>
              <w:spacing w:after="0" w:line="240" w:lineRule="auto"/>
              <w:rPr>
                <w:rFonts w:ascii="Times New Roman" w:eastAsia="Times New Roman" w:hAnsi="Times New Roman" w:cs="Times New Roman"/>
                <w:bCs/>
                <w:color w:val="000000"/>
                <w:sz w:val="20"/>
                <w:szCs w:val="20"/>
                <w:lang w:eastAsia="ru-RU"/>
              </w:rPr>
            </w:pPr>
          </w:p>
        </w:tc>
        <w:tc>
          <w:tcPr>
            <w:tcW w:w="853" w:type="dxa"/>
            <w:vMerge/>
            <w:vAlign w:val="center"/>
            <w:hideMark/>
          </w:tcPr>
          <w:p w:rsidR="00050394" w:rsidRPr="00050394" w:rsidRDefault="00050394" w:rsidP="00050394">
            <w:pPr>
              <w:spacing w:after="0" w:line="240" w:lineRule="auto"/>
              <w:rPr>
                <w:rFonts w:ascii="Times New Roman" w:eastAsia="Times New Roman" w:hAnsi="Times New Roman" w:cs="Times New Roman"/>
                <w:bCs/>
                <w:color w:val="000000"/>
                <w:sz w:val="20"/>
                <w:szCs w:val="20"/>
                <w:lang w:eastAsia="ru-RU"/>
              </w:rPr>
            </w:pPr>
          </w:p>
        </w:tc>
        <w:tc>
          <w:tcPr>
            <w:tcW w:w="1219" w:type="dxa"/>
            <w:shd w:val="clear" w:color="auto" w:fill="auto"/>
            <w:vAlign w:val="center"/>
            <w:hideMark/>
          </w:tcPr>
          <w:p w:rsidR="00050394" w:rsidRPr="00050394" w:rsidRDefault="00050394" w:rsidP="00050394">
            <w:pPr>
              <w:spacing w:after="0" w:line="240" w:lineRule="auto"/>
              <w:jc w:val="center"/>
              <w:rPr>
                <w:rFonts w:ascii="Times New Roman" w:eastAsia="Times New Roman" w:hAnsi="Times New Roman" w:cs="Times New Roman"/>
                <w:bCs/>
                <w:color w:val="000000"/>
                <w:sz w:val="20"/>
                <w:szCs w:val="20"/>
                <w:lang w:eastAsia="ru-RU"/>
              </w:rPr>
            </w:pPr>
            <w:r w:rsidRPr="00050394">
              <w:rPr>
                <w:rFonts w:ascii="Times New Roman" w:eastAsia="Times New Roman" w:hAnsi="Times New Roman" w:cs="Times New Roman"/>
                <w:bCs/>
                <w:color w:val="000000"/>
                <w:sz w:val="20"/>
                <w:szCs w:val="20"/>
                <w:lang w:eastAsia="ru-RU"/>
              </w:rPr>
              <w:t>2021 год</w:t>
            </w:r>
          </w:p>
        </w:tc>
        <w:tc>
          <w:tcPr>
            <w:tcW w:w="1216" w:type="dxa"/>
            <w:shd w:val="clear" w:color="auto" w:fill="auto"/>
            <w:vAlign w:val="center"/>
            <w:hideMark/>
          </w:tcPr>
          <w:p w:rsidR="00050394" w:rsidRPr="00050394" w:rsidRDefault="00050394" w:rsidP="00050394">
            <w:pPr>
              <w:spacing w:after="0" w:line="240" w:lineRule="auto"/>
              <w:jc w:val="center"/>
              <w:rPr>
                <w:rFonts w:ascii="Times New Roman" w:eastAsia="Times New Roman" w:hAnsi="Times New Roman" w:cs="Times New Roman"/>
                <w:bCs/>
                <w:color w:val="000000"/>
                <w:sz w:val="20"/>
                <w:szCs w:val="20"/>
                <w:lang w:eastAsia="ru-RU"/>
              </w:rPr>
            </w:pPr>
            <w:r w:rsidRPr="00050394">
              <w:rPr>
                <w:rFonts w:ascii="Times New Roman" w:eastAsia="Times New Roman" w:hAnsi="Times New Roman" w:cs="Times New Roman"/>
                <w:bCs/>
                <w:color w:val="000000"/>
                <w:sz w:val="20"/>
                <w:szCs w:val="20"/>
                <w:lang w:eastAsia="ru-RU"/>
              </w:rPr>
              <w:t>2022 год</w:t>
            </w:r>
          </w:p>
        </w:tc>
        <w:tc>
          <w:tcPr>
            <w:tcW w:w="1216" w:type="dxa"/>
            <w:shd w:val="clear" w:color="auto" w:fill="auto"/>
            <w:vAlign w:val="center"/>
            <w:hideMark/>
          </w:tcPr>
          <w:p w:rsidR="00050394" w:rsidRPr="00050394" w:rsidRDefault="00050394" w:rsidP="00050394">
            <w:pPr>
              <w:spacing w:after="0" w:line="240" w:lineRule="auto"/>
              <w:jc w:val="center"/>
              <w:rPr>
                <w:rFonts w:ascii="Times New Roman" w:eastAsia="Times New Roman" w:hAnsi="Times New Roman" w:cs="Times New Roman"/>
                <w:bCs/>
                <w:color w:val="000000"/>
                <w:sz w:val="20"/>
                <w:szCs w:val="20"/>
                <w:lang w:eastAsia="ru-RU"/>
              </w:rPr>
            </w:pPr>
            <w:r w:rsidRPr="00050394">
              <w:rPr>
                <w:rFonts w:ascii="Times New Roman" w:eastAsia="Times New Roman" w:hAnsi="Times New Roman" w:cs="Times New Roman"/>
                <w:bCs/>
                <w:color w:val="000000"/>
                <w:sz w:val="20"/>
                <w:szCs w:val="20"/>
                <w:lang w:eastAsia="ru-RU"/>
              </w:rPr>
              <w:t>2023 год</w:t>
            </w:r>
          </w:p>
        </w:tc>
        <w:tc>
          <w:tcPr>
            <w:tcW w:w="1395" w:type="dxa"/>
            <w:vMerge w:val="restart"/>
            <w:shd w:val="clear" w:color="auto" w:fill="auto"/>
            <w:vAlign w:val="center"/>
            <w:hideMark/>
          </w:tcPr>
          <w:p w:rsidR="00050394" w:rsidRPr="00050394" w:rsidRDefault="00050394" w:rsidP="00050394">
            <w:pPr>
              <w:spacing w:after="0" w:line="240" w:lineRule="auto"/>
              <w:rPr>
                <w:rFonts w:ascii="Times New Roman" w:eastAsia="Times New Roman" w:hAnsi="Times New Roman" w:cs="Times New Roman"/>
                <w:color w:val="000000"/>
                <w:sz w:val="20"/>
                <w:szCs w:val="20"/>
                <w:lang w:eastAsia="ru-RU"/>
              </w:rPr>
            </w:pPr>
            <w:r w:rsidRPr="00050394">
              <w:rPr>
                <w:rFonts w:ascii="Times New Roman" w:eastAsia="Times New Roman" w:hAnsi="Times New Roman" w:cs="Times New Roman"/>
                <w:color w:val="000000"/>
                <w:sz w:val="20"/>
                <w:szCs w:val="20"/>
                <w:lang w:eastAsia="ru-RU"/>
              </w:rPr>
              <w:t>изменение 2023/2022, %</w:t>
            </w:r>
          </w:p>
        </w:tc>
      </w:tr>
      <w:tr w:rsidR="00050394" w:rsidRPr="00050394" w:rsidTr="00050394">
        <w:trPr>
          <w:trHeight w:val="170"/>
        </w:trPr>
        <w:tc>
          <w:tcPr>
            <w:tcW w:w="3964" w:type="dxa"/>
            <w:vMerge/>
            <w:vAlign w:val="center"/>
            <w:hideMark/>
          </w:tcPr>
          <w:p w:rsidR="00050394" w:rsidRPr="00050394" w:rsidRDefault="00050394" w:rsidP="00050394">
            <w:pPr>
              <w:spacing w:after="0" w:line="240" w:lineRule="auto"/>
              <w:rPr>
                <w:rFonts w:ascii="Times New Roman" w:eastAsia="Times New Roman" w:hAnsi="Times New Roman" w:cs="Times New Roman"/>
                <w:bCs/>
                <w:color w:val="000000"/>
                <w:sz w:val="20"/>
                <w:szCs w:val="20"/>
                <w:lang w:eastAsia="ru-RU"/>
              </w:rPr>
            </w:pPr>
          </w:p>
        </w:tc>
        <w:tc>
          <w:tcPr>
            <w:tcW w:w="853" w:type="dxa"/>
            <w:vMerge/>
            <w:vAlign w:val="center"/>
            <w:hideMark/>
          </w:tcPr>
          <w:p w:rsidR="00050394" w:rsidRPr="00050394" w:rsidRDefault="00050394" w:rsidP="00050394">
            <w:pPr>
              <w:spacing w:after="0" w:line="240" w:lineRule="auto"/>
              <w:rPr>
                <w:rFonts w:ascii="Times New Roman" w:eastAsia="Times New Roman" w:hAnsi="Times New Roman" w:cs="Times New Roman"/>
                <w:bCs/>
                <w:color w:val="000000"/>
                <w:sz w:val="20"/>
                <w:szCs w:val="20"/>
                <w:lang w:eastAsia="ru-RU"/>
              </w:rPr>
            </w:pPr>
          </w:p>
        </w:tc>
        <w:tc>
          <w:tcPr>
            <w:tcW w:w="1219" w:type="dxa"/>
            <w:shd w:val="clear" w:color="auto" w:fill="auto"/>
            <w:vAlign w:val="center"/>
            <w:hideMark/>
          </w:tcPr>
          <w:p w:rsidR="00050394" w:rsidRPr="00050394" w:rsidRDefault="00050394" w:rsidP="00050394">
            <w:pPr>
              <w:spacing w:after="0" w:line="240" w:lineRule="auto"/>
              <w:jc w:val="center"/>
              <w:rPr>
                <w:rFonts w:ascii="Times New Roman" w:eastAsia="Times New Roman" w:hAnsi="Times New Roman" w:cs="Times New Roman"/>
                <w:bCs/>
                <w:color w:val="000000"/>
                <w:sz w:val="20"/>
                <w:szCs w:val="20"/>
                <w:lang w:eastAsia="ru-RU"/>
              </w:rPr>
            </w:pPr>
            <w:r w:rsidRPr="00050394">
              <w:rPr>
                <w:rFonts w:ascii="Times New Roman" w:eastAsia="Times New Roman" w:hAnsi="Times New Roman" w:cs="Times New Roman"/>
                <w:bCs/>
                <w:color w:val="000000"/>
                <w:sz w:val="20"/>
                <w:szCs w:val="20"/>
                <w:lang w:eastAsia="ru-RU"/>
              </w:rPr>
              <w:t>факт</w:t>
            </w:r>
          </w:p>
        </w:tc>
        <w:tc>
          <w:tcPr>
            <w:tcW w:w="1216" w:type="dxa"/>
            <w:shd w:val="clear" w:color="auto" w:fill="auto"/>
            <w:vAlign w:val="center"/>
            <w:hideMark/>
          </w:tcPr>
          <w:p w:rsidR="00050394" w:rsidRPr="00050394" w:rsidRDefault="00050394" w:rsidP="00050394">
            <w:pPr>
              <w:spacing w:after="0" w:line="240" w:lineRule="auto"/>
              <w:jc w:val="center"/>
              <w:rPr>
                <w:rFonts w:ascii="Times New Roman" w:eastAsia="Times New Roman" w:hAnsi="Times New Roman" w:cs="Times New Roman"/>
                <w:bCs/>
                <w:color w:val="000000"/>
                <w:sz w:val="20"/>
                <w:szCs w:val="20"/>
                <w:lang w:eastAsia="ru-RU"/>
              </w:rPr>
            </w:pPr>
            <w:r w:rsidRPr="00050394">
              <w:rPr>
                <w:rFonts w:ascii="Times New Roman" w:eastAsia="Times New Roman" w:hAnsi="Times New Roman" w:cs="Times New Roman"/>
                <w:bCs/>
                <w:color w:val="000000"/>
                <w:sz w:val="20"/>
                <w:szCs w:val="20"/>
                <w:lang w:eastAsia="ru-RU"/>
              </w:rPr>
              <w:t>факт</w:t>
            </w:r>
          </w:p>
        </w:tc>
        <w:tc>
          <w:tcPr>
            <w:tcW w:w="1216" w:type="dxa"/>
            <w:shd w:val="clear" w:color="auto" w:fill="auto"/>
            <w:vAlign w:val="center"/>
            <w:hideMark/>
          </w:tcPr>
          <w:p w:rsidR="00050394" w:rsidRPr="00050394" w:rsidRDefault="00050394" w:rsidP="00050394">
            <w:pPr>
              <w:spacing w:after="0" w:line="240" w:lineRule="auto"/>
              <w:jc w:val="center"/>
              <w:rPr>
                <w:rFonts w:ascii="Times New Roman" w:eastAsia="Times New Roman" w:hAnsi="Times New Roman" w:cs="Times New Roman"/>
                <w:bCs/>
                <w:color w:val="000000"/>
                <w:sz w:val="20"/>
                <w:szCs w:val="20"/>
                <w:lang w:eastAsia="ru-RU"/>
              </w:rPr>
            </w:pPr>
            <w:r w:rsidRPr="00050394">
              <w:rPr>
                <w:rFonts w:ascii="Times New Roman" w:eastAsia="Times New Roman" w:hAnsi="Times New Roman" w:cs="Times New Roman"/>
                <w:bCs/>
                <w:color w:val="000000"/>
                <w:sz w:val="20"/>
                <w:szCs w:val="20"/>
                <w:lang w:eastAsia="ru-RU"/>
              </w:rPr>
              <w:t>факт</w:t>
            </w:r>
          </w:p>
        </w:tc>
        <w:tc>
          <w:tcPr>
            <w:tcW w:w="1395" w:type="dxa"/>
            <w:vMerge/>
            <w:vAlign w:val="center"/>
            <w:hideMark/>
          </w:tcPr>
          <w:p w:rsidR="00050394" w:rsidRPr="00050394" w:rsidRDefault="00050394" w:rsidP="00050394">
            <w:pPr>
              <w:spacing w:after="0" w:line="240" w:lineRule="auto"/>
              <w:rPr>
                <w:rFonts w:ascii="Times New Roman" w:eastAsia="Times New Roman" w:hAnsi="Times New Roman" w:cs="Times New Roman"/>
                <w:color w:val="000000"/>
                <w:sz w:val="20"/>
                <w:szCs w:val="20"/>
                <w:lang w:eastAsia="ru-RU"/>
              </w:rPr>
            </w:pPr>
          </w:p>
        </w:tc>
      </w:tr>
      <w:tr w:rsidR="00050394" w:rsidRPr="00050394" w:rsidTr="00050394">
        <w:trPr>
          <w:trHeight w:val="170"/>
        </w:trPr>
        <w:tc>
          <w:tcPr>
            <w:tcW w:w="3964" w:type="dxa"/>
            <w:shd w:val="clear" w:color="auto" w:fill="auto"/>
            <w:vAlign w:val="center"/>
            <w:hideMark/>
          </w:tcPr>
          <w:p w:rsidR="00050394" w:rsidRPr="00050394" w:rsidRDefault="00050394" w:rsidP="00050394">
            <w:pPr>
              <w:spacing w:after="0" w:line="240" w:lineRule="auto"/>
              <w:jc w:val="center"/>
              <w:rPr>
                <w:rFonts w:ascii="Times New Roman" w:eastAsia="Times New Roman" w:hAnsi="Times New Roman" w:cs="Times New Roman"/>
                <w:color w:val="000000"/>
                <w:sz w:val="20"/>
                <w:szCs w:val="20"/>
                <w:lang w:eastAsia="ru-RU"/>
              </w:rPr>
            </w:pPr>
            <w:r w:rsidRPr="00050394">
              <w:rPr>
                <w:rFonts w:ascii="Times New Roman" w:eastAsia="Times New Roman" w:hAnsi="Times New Roman" w:cs="Times New Roman"/>
                <w:color w:val="000000"/>
                <w:sz w:val="20"/>
                <w:szCs w:val="20"/>
                <w:lang w:eastAsia="ru-RU"/>
              </w:rPr>
              <w:t>1</w:t>
            </w:r>
          </w:p>
        </w:tc>
        <w:tc>
          <w:tcPr>
            <w:tcW w:w="853" w:type="dxa"/>
            <w:shd w:val="clear" w:color="auto" w:fill="auto"/>
            <w:vAlign w:val="center"/>
            <w:hideMark/>
          </w:tcPr>
          <w:p w:rsidR="00050394" w:rsidRPr="00050394" w:rsidRDefault="00050394" w:rsidP="00050394">
            <w:pPr>
              <w:spacing w:after="0" w:line="240" w:lineRule="auto"/>
              <w:jc w:val="center"/>
              <w:rPr>
                <w:rFonts w:ascii="Times New Roman" w:eastAsia="Times New Roman" w:hAnsi="Times New Roman" w:cs="Times New Roman"/>
                <w:color w:val="000000"/>
                <w:sz w:val="20"/>
                <w:szCs w:val="20"/>
                <w:lang w:eastAsia="ru-RU"/>
              </w:rPr>
            </w:pPr>
            <w:r w:rsidRPr="00050394">
              <w:rPr>
                <w:rFonts w:ascii="Times New Roman" w:eastAsia="Times New Roman" w:hAnsi="Times New Roman" w:cs="Times New Roman"/>
                <w:color w:val="000000"/>
                <w:sz w:val="20"/>
                <w:szCs w:val="20"/>
                <w:lang w:eastAsia="ru-RU"/>
              </w:rPr>
              <w:t>2</w:t>
            </w:r>
          </w:p>
        </w:tc>
        <w:tc>
          <w:tcPr>
            <w:tcW w:w="1219" w:type="dxa"/>
            <w:shd w:val="clear" w:color="auto" w:fill="auto"/>
            <w:vAlign w:val="center"/>
            <w:hideMark/>
          </w:tcPr>
          <w:p w:rsidR="00050394" w:rsidRPr="00050394" w:rsidRDefault="00050394" w:rsidP="00050394">
            <w:pPr>
              <w:spacing w:after="0" w:line="240" w:lineRule="auto"/>
              <w:jc w:val="center"/>
              <w:rPr>
                <w:rFonts w:ascii="Times New Roman" w:eastAsia="Times New Roman" w:hAnsi="Times New Roman" w:cs="Times New Roman"/>
                <w:color w:val="000000"/>
                <w:sz w:val="20"/>
                <w:szCs w:val="20"/>
                <w:lang w:eastAsia="ru-RU"/>
              </w:rPr>
            </w:pPr>
            <w:r w:rsidRPr="00050394">
              <w:rPr>
                <w:rFonts w:ascii="Times New Roman" w:eastAsia="Times New Roman" w:hAnsi="Times New Roman" w:cs="Times New Roman"/>
                <w:color w:val="000000"/>
                <w:sz w:val="20"/>
                <w:szCs w:val="20"/>
                <w:lang w:eastAsia="ru-RU"/>
              </w:rPr>
              <w:t>3</w:t>
            </w:r>
          </w:p>
        </w:tc>
        <w:tc>
          <w:tcPr>
            <w:tcW w:w="1216" w:type="dxa"/>
            <w:shd w:val="clear" w:color="auto" w:fill="auto"/>
            <w:vAlign w:val="center"/>
            <w:hideMark/>
          </w:tcPr>
          <w:p w:rsidR="00050394" w:rsidRPr="00050394" w:rsidRDefault="00050394" w:rsidP="00050394">
            <w:pPr>
              <w:spacing w:after="0" w:line="240" w:lineRule="auto"/>
              <w:jc w:val="center"/>
              <w:rPr>
                <w:rFonts w:ascii="Times New Roman" w:eastAsia="Times New Roman" w:hAnsi="Times New Roman" w:cs="Times New Roman"/>
                <w:color w:val="000000"/>
                <w:sz w:val="20"/>
                <w:szCs w:val="20"/>
                <w:lang w:eastAsia="ru-RU"/>
              </w:rPr>
            </w:pPr>
            <w:r w:rsidRPr="00050394">
              <w:rPr>
                <w:rFonts w:ascii="Times New Roman" w:eastAsia="Times New Roman" w:hAnsi="Times New Roman" w:cs="Times New Roman"/>
                <w:color w:val="000000"/>
                <w:sz w:val="20"/>
                <w:szCs w:val="20"/>
                <w:lang w:eastAsia="ru-RU"/>
              </w:rPr>
              <w:t>4</w:t>
            </w:r>
          </w:p>
        </w:tc>
        <w:tc>
          <w:tcPr>
            <w:tcW w:w="1216" w:type="dxa"/>
            <w:shd w:val="clear" w:color="auto" w:fill="auto"/>
            <w:vAlign w:val="center"/>
            <w:hideMark/>
          </w:tcPr>
          <w:p w:rsidR="00050394" w:rsidRPr="00050394" w:rsidRDefault="00050394" w:rsidP="00050394">
            <w:pPr>
              <w:spacing w:after="0" w:line="240" w:lineRule="auto"/>
              <w:jc w:val="center"/>
              <w:rPr>
                <w:rFonts w:ascii="Times New Roman" w:eastAsia="Times New Roman" w:hAnsi="Times New Roman" w:cs="Times New Roman"/>
                <w:color w:val="000000"/>
                <w:sz w:val="20"/>
                <w:szCs w:val="20"/>
                <w:lang w:eastAsia="ru-RU"/>
              </w:rPr>
            </w:pPr>
            <w:r w:rsidRPr="00050394">
              <w:rPr>
                <w:rFonts w:ascii="Times New Roman" w:eastAsia="Times New Roman" w:hAnsi="Times New Roman" w:cs="Times New Roman"/>
                <w:color w:val="000000"/>
                <w:sz w:val="20"/>
                <w:szCs w:val="20"/>
                <w:lang w:eastAsia="ru-RU"/>
              </w:rPr>
              <w:t>5</w:t>
            </w:r>
          </w:p>
        </w:tc>
        <w:tc>
          <w:tcPr>
            <w:tcW w:w="1395" w:type="dxa"/>
            <w:shd w:val="clear" w:color="auto" w:fill="auto"/>
            <w:vAlign w:val="center"/>
            <w:hideMark/>
          </w:tcPr>
          <w:p w:rsidR="00050394" w:rsidRPr="00050394" w:rsidRDefault="00050394" w:rsidP="00050394">
            <w:pPr>
              <w:spacing w:after="0" w:line="240" w:lineRule="auto"/>
              <w:jc w:val="center"/>
              <w:rPr>
                <w:rFonts w:ascii="Times New Roman" w:eastAsia="Times New Roman" w:hAnsi="Times New Roman" w:cs="Times New Roman"/>
                <w:color w:val="000000"/>
                <w:sz w:val="20"/>
                <w:szCs w:val="20"/>
                <w:lang w:eastAsia="ru-RU"/>
              </w:rPr>
            </w:pPr>
            <w:r w:rsidRPr="00050394">
              <w:rPr>
                <w:rFonts w:ascii="Times New Roman" w:eastAsia="Times New Roman" w:hAnsi="Times New Roman" w:cs="Times New Roman"/>
                <w:color w:val="000000"/>
                <w:sz w:val="20"/>
                <w:szCs w:val="20"/>
                <w:lang w:eastAsia="ru-RU"/>
              </w:rPr>
              <w:t>6</w:t>
            </w:r>
          </w:p>
        </w:tc>
      </w:tr>
      <w:tr w:rsidR="00050394" w:rsidRPr="00050394" w:rsidTr="00050394">
        <w:trPr>
          <w:trHeight w:val="170"/>
        </w:trPr>
        <w:tc>
          <w:tcPr>
            <w:tcW w:w="3964" w:type="dxa"/>
            <w:shd w:val="clear" w:color="auto" w:fill="auto"/>
            <w:vAlign w:val="center"/>
            <w:hideMark/>
          </w:tcPr>
          <w:p w:rsidR="00050394" w:rsidRPr="00050394" w:rsidRDefault="00050394" w:rsidP="00050394">
            <w:pPr>
              <w:spacing w:after="0" w:line="240" w:lineRule="auto"/>
              <w:rPr>
                <w:rFonts w:ascii="Times New Roman" w:eastAsia="Times New Roman" w:hAnsi="Times New Roman" w:cs="Times New Roman"/>
                <w:color w:val="000000"/>
                <w:sz w:val="20"/>
                <w:szCs w:val="20"/>
                <w:lang w:eastAsia="ru-RU"/>
              </w:rPr>
            </w:pPr>
            <w:r w:rsidRPr="00050394">
              <w:rPr>
                <w:rFonts w:ascii="Times New Roman" w:eastAsia="Times New Roman" w:hAnsi="Times New Roman" w:cs="Times New Roman"/>
                <w:color w:val="000000"/>
                <w:sz w:val="20"/>
                <w:szCs w:val="20"/>
                <w:lang w:eastAsia="ru-RU"/>
              </w:rPr>
              <w:t xml:space="preserve">Среднесписочная численность персонала </w:t>
            </w:r>
          </w:p>
        </w:tc>
        <w:tc>
          <w:tcPr>
            <w:tcW w:w="853" w:type="dxa"/>
            <w:shd w:val="clear" w:color="auto" w:fill="auto"/>
            <w:vAlign w:val="center"/>
            <w:hideMark/>
          </w:tcPr>
          <w:p w:rsidR="00050394" w:rsidRPr="00050394" w:rsidRDefault="00050394" w:rsidP="00050394">
            <w:pPr>
              <w:spacing w:after="0" w:line="240" w:lineRule="auto"/>
              <w:rPr>
                <w:rFonts w:ascii="Times New Roman" w:eastAsia="Times New Roman" w:hAnsi="Times New Roman" w:cs="Times New Roman"/>
                <w:color w:val="000000"/>
                <w:sz w:val="20"/>
                <w:szCs w:val="20"/>
                <w:lang w:eastAsia="ru-RU"/>
              </w:rPr>
            </w:pPr>
            <w:r w:rsidRPr="00050394">
              <w:rPr>
                <w:rFonts w:ascii="Times New Roman" w:eastAsia="Times New Roman" w:hAnsi="Times New Roman" w:cs="Times New Roman"/>
                <w:color w:val="000000"/>
                <w:sz w:val="20"/>
                <w:szCs w:val="20"/>
                <w:lang w:eastAsia="ru-RU"/>
              </w:rPr>
              <w:t>чел.</w:t>
            </w:r>
          </w:p>
        </w:tc>
        <w:tc>
          <w:tcPr>
            <w:tcW w:w="1219" w:type="dxa"/>
            <w:shd w:val="clear" w:color="auto" w:fill="auto"/>
            <w:vAlign w:val="center"/>
            <w:hideMark/>
          </w:tcPr>
          <w:p w:rsidR="00050394" w:rsidRPr="00050394" w:rsidRDefault="00050394" w:rsidP="00050394">
            <w:pPr>
              <w:spacing w:after="0" w:line="240" w:lineRule="auto"/>
              <w:jc w:val="center"/>
              <w:rPr>
                <w:rFonts w:ascii="Times New Roman" w:eastAsia="Times New Roman" w:hAnsi="Times New Roman" w:cs="Times New Roman"/>
                <w:color w:val="000000"/>
                <w:sz w:val="20"/>
                <w:szCs w:val="20"/>
                <w:lang w:eastAsia="ru-RU"/>
              </w:rPr>
            </w:pPr>
            <w:r w:rsidRPr="00050394">
              <w:rPr>
                <w:rFonts w:ascii="Times New Roman" w:eastAsia="Times New Roman" w:hAnsi="Times New Roman" w:cs="Times New Roman"/>
                <w:color w:val="000000"/>
                <w:sz w:val="20"/>
                <w:szCs w:val="20"/>
                <w:lang w:eastAsia="ru-RU"/>
              </w:rPr>
              <w:t>19</w:t>
            </w:r>
            <w:r>
              <w:rPr>
                <w:rFonts w:ascii="Times New Roman" w:eastAsia="Times New Roman" w:hAnsi="Times New Roman" w:cs="Times New Roman"/>
                <w:color w:val="000000"/>
                <w:sz w:val="20"/>
                <w:szCs w:val="20"/>
                <w:lang w:eastAsia="ru-RU"/>
              </w:rPr>
              <w:t xml:space="preserve"> </w:t>
            </w:r>
            <w:r w:rsidRPr="00050394">
              <w:rPr>
                <w:rFonts w:ascii="Times New Roman" w:eastAsia="Times New Roman" w:hAnsi="Times New Roman" w:cs="Times New Roman"/>
                <w:color w:val="000000"/>
                <w:sz w:val="20"/>
                <w:szCs w:val="20"/>
                <w:lang w:eastAsia="ru-RU"/>
              </w:rPr>
              <w:t>418</w:t>
            </w:r>
          </w:p>
        </w:tc>
        <w:tc>
          <w:tcPr>
            <w:tcW w:w="1216" w:type="dxa"/>
            <w:shd w:val="clear" w:color="auto" w:fill="auto"/>
            <w:vAlign w:val="center"/>
            <w:hideMark/>
          </w:tcPr>
          <w:p w:rsidR="00050394" w:rsidRPr="00050394" w:rsidRDefault="00050394" w:rsidP="00050394">
            <w:pPr>
              <w:spacing w:after="0" w:line="240" w:lineRule="auto"/>
              <w:jc w:val="center"/>
              <w:rPr>
                <w:rFonts w:ascii="Times New Roman" w:eastAsia="Times New Roman" w:hAnsi="Times New Roman" w:cs="Times New Roman"/>
                <w:color w:val="000000"/>
                <w:sz w:val="20"/>
                <w:szCs w:val="20"/>
                <w:lang w:eastAsia="ru-RU"/>
              </w:rPr>
            </w:pPr>
            <w:r w:rsidRPr="00050394">
              <w:rPr>
                <w:rFonts w:ascii="Times New Roman" w:eastAsia="Times New Roman" w:hAnsi="Times New Roman" w:cs="Times New Roman"/>
                <w:color w:val="000000"/>
                <w:sz w:val="20"/>
                <w:szCs w:val="20"/>
                <w:lang w:eastAsia="ru-RU"/>
              </w:rPr>
              <w:t>18</w:t>
            </w:r>
            <w:r>
              <w:rPr>
                <w:rFonts w:ascii="Times New Roman" w:eastAsia="Times New Roman" w:hAnsi="Times New Roman" w:cs="Times New Roman"/>
                <w:color w:val="000000"/>
                <w:sz w:val="20"/>
                <w:szCs w:val="20"/>
                <w:lang w:eastAsia="ru-RU"/>
              </w:rPr>
              <w:t xml:space="preserve"> </w:t>
            </w:r>
            <w:r w:rsidRPr="00050394">
              <w:rPr>
                <w:rFonts w:ascii="Times New Roman" w:eastAsia="Times New Roman" w:hAnsi="Times New Roman" w:cs="Times New Roman"/>
                <w:color w:val="000000"/>
                <w:sz w:val="20"/>
                <w:szCs w:val="20"/>
                <w:lang w:eastAsia="ru-RU"/>
              </w:rPr>
              <w:t>909</w:t>
            </w:r>
          </w:p>
        </w:tc>
        <w:tc>
          <w:tcPr>
            <w:tcW w:w="1216" w:type="dxa"/>
            <w:shd w:val="clear" w:color="auto" w:fill="auto"/>
            <w:vAlign w:val="center"/>
            <w:hideMark/>
          </w:tcPr>
          <w:p w:rsidR="00050394" w:rsidRPr="00050394" w:rsidRDefault="00050394" w:rsidP="00050394">
            <w:pPr>
              <w:spacing w:after="0" w:line="240" w:lineRule="auto"/>
              <w:jc w:val="center"/>
              <w:rPr>
                <w:rFonts w:ascii="Times New Roman" w:eastAsia="Times New Roman" w:hAnsi="Times New Roman" w:cs="Times New Roman"/>
                <w:color w:val="000000"/>
                <w:sz w:val="20"/>
                <w:szCs w:val="20"/>
                <w:lang w:eastAsia="ru-RU"/>
              </w:rPr>
            </w:pPr>
            <w:r w:rsidRPr="00050394">
              <w:rPr>
                <w:rFonts w:ascii="Times New Roman" w:eastAsia="Times New Roman" w:hAnsi="Times New Roman" w:cs="Times New Roman"/>
                <w:color w:val="000000"/>
                <w:sz w:val="20"/>
                <w:szCs w:val="20"/>
                <w:lang w:eastAsia="ru-RU"/>
              </w:rPr>
              <w:t>1</w:t>
            </w:r>
            <w:r>
              <w:rPr>
                <w:rFonts w:ascii="Times New Roman" w:eastAsia="Times New Roman" w:hAnsi="Times New Roman" w:cs="Times New Roman"/>
                <w:color w:val="000000"/>
                <w:sz w:val="20"/>
                <w:szCs w:val="20"/>
                <w:lang w:eastAsia="ru-RU"/>
              </w:rPr>
              <w:t xml:space="preserve"> </w:t>
            </w:r>
            <w:r w:rsidRPr="00050394">
              <w:rPr>
                <w:rFonts w:ascii="Times New Roman" w:eastAsia="Times New Roman" w:hAnsi="Times New Roman" w:cs="Times New Roman"/>
                <w:color w:val="000000"/>
                <w:sz w:val="20"/>
                <w:szCs w:val="20"/>
                <w:lang w:eastAsia="ru-RU"/>
              </w:rPr>
              <w:t>8603</w:t>
            </w:r>
          </w:p>
        </w:tc>
        <w:tc>
          <w:tcPr>
            <w:tcW w:w="1395" w:type="dxa"/>
            <w:shd w:val="clear" w:color="auto" w:fill="auto"/>
            <w:vAlign w:val="center"/>
            <w:hideMark/>
          </w:tcPr>
          <w:p w:rsidR="00050394" w:rsidRPr="00050394" w:rsidRDefault="00050394" w:rsidP="00050394">
            <w:pPr>
              <w:spacing w:after="0" w:line="240" w:lineRule="auto"/>
              <w:jc w:val="center"/>
              <w:rPr>
                <w:rFonts w:ascii="Times New Roman" w:eastAsia="Times New Roman" w:hAnsi="Times New Roman" w:cs="Times New Roman"/>
                <w:color w:val="000000"/>
                <w:sz w:val="20"/>
                <w:szCs w:val="20"/>
                <w:lang w:eastAsia="ru-RU"/>
              </w:rPr>
            </w:pPr>
            <w:r w:rsidRPr="00050394">
              <w:rPr>
                <w:rFonts w:ascii="Times New Roman" w:eastAsia="Times New Roman" w:hAnsi="Times New Roman" w:cs="Times New Roman"/>
                <w:color w:val="000000"/>
                <w:sz w:val="20"/>
                <w:szCs w:val="20"/>
                <w:lang w:eastAsia="ru-RU"/>
              </w:rPr>
              <w:t>-2</w:t>
            </w:r>
          </w:p>
        </w:tc>
      </w:tr>
      <w:tr w:rsidR="00050394" w:rsidRPr="00050394" w:rsidTr="00050394">
        <w:trPr>
          <w:trHeight w:val="170"/>
        </w:trPr>
        <w:tc>
          <w:tcPr>
            <w:tcW w:w="3964" w:type="dxa"/>
            <w:shd w:val="clear" w:color="auto" w:fill="auto"/>
            <w:vAlign w:val="center"/>
            <w:hideMark/>
          </w:tcPr>
          <w:p w:rsidR="00050394" w:rsidRPr="00050394" w:rsidRDefault="00050394" w:rsidP="00050394">
            <w:pPr>
              <w:spacing w:after="0" w:line="240" w:lineRule="auto"/>
              <w:rPr>
                <w:rFonts w:ascii="Times New Roman" w:eastAsia="Times New Roman" w:hAnsi="Times New Roman" w:cs="Times New Roman"/>
                <w:color w:val="000000"/>
                <w:sz w:val="20"/>
                <w:szCs w:val="20"/>
                <w:lang w:eastAsia="ru-RU"/>
              </w:rPr>
            </w:pPr>
            <w:bookmarkStart w:id="231" w:name="RANGE!A9"/>
            <w:r w:rsidRPr="00050394">
              <w:rPr>
                <w:rFonts w:ascii="Times New Roman" w:eastAsia="Times New Roman" w:hAnsi="Times New Roman" w:cs="Times New Roman"/>
                <w:color w:val="000000"/>
                <w:sz w:val="20"/>
                <w:szCs w:val="20"/>
                <w:lang w:eastAsia="ru-RU"/>
              </w:rPr>
              <w:t>Распределение среднесписочной численности персонала по филиалам за отчетный год</w:t>
            </w:r>
            <w:bookmarkEnd w:id="231"/>
          </w:p>
        </w:tc>
        <w:tc>
          <w:tcPr>
            <w:tcW w:w="853" w:type="dxa"/>
            <w:shd w:val="clear" w:color="auto" w:fill="auto"/>
            <w:vAlign w:val="center"/>
            <w:hideMark/>
          </w:tcPr>
          <w:p w:rsidR="00050394" w:rsidRPr="00050394" w:rsidRDefault="00050394" w:rsidP="00050394">
            <w:pPr>
              <w:spacing w:after="0" w:line="240" w:lineRule="auto"/>
              <w:rPr>
                <w:rFonts w:ascii="Times New Roman" w:eastAsia="Times New Roman" w:hAnsi="Times New Roman" w:cs="Times New Roman"/>
                <w:color w:val="000000"/>
                <w:sz w:val="20"/>
                <w:szCs w:val="20"/>
                <w:lang w:eastAsia="ru-RU"/>
              </w:rPr>
            </w:pPr>
            <w:r w:rsidRPr="00050394">
              <w:rPr>
                <w:rFonts w:ascii="Times New Roman" w:eastAsia="Times New Roman" w:hAnsi="Times New Roman" w:cs="Times New Roman"/>
                <w:color w:val="000000"/>
                <w:sz w:val="20"/>
                <w:szCs w:val="20"/>
                <w:lang w:eastAsia="ru-RU"/>
              </w:rPr>
              <w:t>%</w:t>
            </w:r>
          </w:p>
        </w:tc>
        <w:tc>
          <w:tcPr>
            <w:tcW w:w="1219" w:type="dxa"/>
            <w:shd w:val="clear" w:color="auto" w:fill="auto"/>
            <w:vAlign w:val="center"/>
            <w:hideMark/>
          </w:tcPr>
          <w:p w:rsidR="00050394" w:rsidRPr="00050394" w:rsidRDefault="00050394" w:rsidP="00050394">
            <w:pPr>
              <w:spacing w:after="0" w:line="240" w:lineRule="auto"/>
              <w:jc w:val="center"/>
              <w:rPr>
                <w:rFonts w:ascii="Times New Roman" w:eastAsia="Times New Roman" w:hAnsi="Times New Roman" w:cs="Times New Roman"/>
                <w:color w:val="000000"/>
                <w:sz w:val="20"/>
                <w:szCs w:val="20"/>
                <w:lang w:eastAsia="ru-RU"/>
              </w:rPr>
            </w:pPr>
            <w:r w:rsidRPr="00050394">
              <w:rPr>
                <w:rFonts w:ascii="Times New Roman" w:eastAsia="Times New Roman" w:hAnsi="Times New Roman" w:cs="Times New Roman"/>
                <w:color w:val="000000"/>
                <w:sz w:val="20"/>
                <w:szCs w:val="20"/>
                <w:lang w:eastAsia="ru-RU"/>
              </w:rPr>
              <w:t> </w:t>
            </w:r>
          </w:p>
        </w:tc>
        <w:tc>
          <w:tcPr>
            <w:tcW w:w="1216" w:type="dxa"/>
            <w:shd w:val="clear" w:color="auto" w:fill="auto"/>
            <w:vAlign w:val="center"/>
            <w:hideMark/>
          </w:tcPr>
          <w:p w:rsidR="00050394" w:rsidRPr="00050394" w:rsidRDefault="00050394" w:rsidP="00050394">
            <w:pPr>
              <w:spacing w:after="0" w:line="240" w:lineRule="auto"/>
              <w:rPr>
                <w:rFonts w:ascii="Times New Roman" w:eastAsia="Times New Roman" w:hAnsi="Times New Roman" w:cs="Times New Roman"/>
                <w:color w:val="000000"/>
                <w:sz w:val="20"/>
                <w:szCs w:val="20"/>
                <w:lang w:eastAsia="ru-RU"/>
              </w:rPr>
            </w:pPr>
            <w:r w:rsidRPr="00050394">
              <w:rPr>
                <w:rFonts w:ascii="Times New Roman" w:eastAsia="Times New Roman" w:hAnsi="Times New Roman" w:cs="Times New Roman"/>
                <w:color w:val="000000"/>
                <w:sz w:val="20"/>
                <w:szCs w:val="20"/>
                <w:lang w:eastAsia="ru-RU"/>
              </w:rPr>
              <w:t> </w:t>
            </w:r>
          </w:p>
        </w:tc>
        <w:tc>
          <w:tcPr>
            <w:tcW w:w="1216" w:type="dxa"/>
            <w:shd w:val="clear" w:color="auto" w:fill="auto"/>
            <w:vAlign w:val="center"/>
            <w:hideMark/>
          </w:tcPr>
          <w:p w:rsidR="00050394" w:rsidRPr="00050394" w:rsidRDefault="00050394" w:rsidP="00050394">
            <w:pPr>
              <w:spacing w:after="0" w:line="240" w:lineRule="auto"/>
              <w:rPr>
                <w:rFonts w:ascii="Times New Roman" w:eastAsia="Times New Roman" w:hAnsi="Times New Roman" w:cs="Times New Roman"/>
                <w:color w:val="000000"/>
                <w:sz w:val="20"/>
                <w:szCs w:val="20"/>
                <w:lang w:eastAsia="ru-RU"/>
              </w:rPr>
            </w:pPr>
            <w:r w:rsidRPr="00050394">
              <w:rPr>
                <w:rFonts w:ascii="Times New Roman" w:eastAsia="Times New Roman" w:hAnsi="Times New Roman" w:cs="Times New Roman"/>
                <w:color w:val="000000"/>
                <w:sz w:val="20"/>
                <w:szCs w:val="20"/>
                <w:lang w:eastAsia="ru-RU"/>
              </w:rPr>
              <w:t> </w:t>
            </w:r>
          </w:p>
        </w:tc>
        <w:tc>
          <w:tcPr>
            <w:tcW w:w="1395" w:type="dxa"/>
            <w:shd w:val="clear" w:color="auto" w:fill="auto"/>
            <w:vAlign w:val="center"/>
            <w:hideMark/>
          </w:tcPr>
          <w:p w:rsidR="00050394" w:rsidRPr="00050394" w:rsidRDefault="00050394" w:rsidP="00050394">
            <w:pPr>
              <w:spacing w:after="0" w:line="240" w:lineRule="auto"/>
              <w:rPr>
                <w:rFonts w:ascii="Times New Roman" w:eastAsia="Times New Roman" w:hAnsi="Times New Roman" w:cs="Times New Roman"/>
                <w:i/>
                <w:iCs/>
                <w:color w:val="000000"/>
                <w:sz w:val="20"/>
                <w:szCs w:val="20"/>
                <w:lang w:eastAsia="ru-RU"/>
              </w:rPr>
            </w:pPr>
            <w:r w:rsidRPr="00050394">
              <w:rPr>
                <w:rFonts w:ascii="Times New Roman" w:eastAsia="Times New Roman" w:hAnsi="Times New Roman" w:cs="Times New Roman"/>
                <w:i/>
                <w:iCs/>
                <w:color w:val="000000"/>
                <w:sz w:val="20"/>
                <w:szCs w:val="20"/>
                <w:lang w:eastAsia="ru-RU"/>
              </w:rPr>
              <w:t> </w:t>
            </w:r>
          </w:p>
        </w:tc>
      </w:tr>
      <w:tr w:rsidR="00050394" w:rsidRPr="00050394" w:rsidTr="00050394">
        <w:trPr>
          <w:trHeight w:val="170"/>
        </w:trPr>
        <w:tc>
          <w:tcPr>
            <w:tcW w:w="3964" w:type="dxa"/>
            <w:shd w:val="clear" w:color="auto" w:fill="auto"/>
            <w:vAlign w:val="center"/>
            <w:hideMark/>
          </w:tcPr>
          <w:p w:rsidR="00050394" w:rsidRPr="00050394" w:rsidRDefault="00050394" w:rsidP="00050394">
            <w:pPr>
              <w:spacing w:after="0" w:line="240" w:lineRule="auto"/>
              <w:jc w:val="both"/>
              <w:rPr>
                <w:rFonts w:ascii="Times New Roman" w:eastAsia="Times New Roman" w:hAnsi="Times New Roman" w:cs="Times New Roman"/>
                <w:color w:val="000000"/>
                <w:sz w:val="20"/>
                <w:szCs w:val="20"/>
                <w:lang w:eastAsia="ru-RU"/>
              </w:rPr>
            </w:pPr>
            <w:r w:rsidRPr="00050394">
              <w:rPr>
                <w:rFonts w:ascii="Times New Roman" w:eastAsia="Times New Roman" w:hAnsi="Times New Roman" w:cs="Times New Roman"/>
                <w:color w:val="000000"/>
                <w:sz w:val="20"/>
                <w:szCs w:val="20"/>
                <w:lang w:eastAsia="ru-RU"/>
              </w:rPr>
              <w:t>Алтайэнерго</w:t>
            </w:r>
          </w:p>
        </w:tc>
        <w:tc>
          <w:tcPr>
            <w:tcW w:w="853" w:type="dxa"/>
            <w:shd w:val="clear" w:color="auto" w:fill="auto"/>
            <w:vAlign w:val="center"/>
            <w:hideMark/>
          </w:tcPr>
          <w:p w:rsidR="00050394" w:rsidRPr="00050394" w:rsidRDefault="00050394" w:rsidP="00050394">
            <w:pPr>
              <w:spacing w:after="0" w:line="240" w:lineRule="auto"/>
              <w:rPr>
                <w:rFonts w:ascii="Times New Roman" w:eastAsia="Times New Roman" w:hAnsi="Times New Roman" w:cs="Times New Roman"/>
                <w:color w:val="000000"/>
                <w:sz w:val="20"/>
                <w:szCs w:val="20"/>
                <w:lang w:eastAsia="ru-RU"/>
              </w:rPr>
            </w:pPr>
            <w:r w:rsidRPr="00050394">
              <w:rPr>
                <w:rFonts w:ascii="Times New Roman" w:eastAsia="Times New Roman" w:hAnsi="Times New Roman" w:cs="Times New Roman"/>
                <w:color w:val="000000"/>
                <w:sz w:val="20"/>
                <w:szCs w:val="20"/>
                <w:lang w:eastAsia="ru-RU"/>
              </w:rPr>
              <w:t> </w:t>
            </w:r>
          </w:p>
        </w:tc>
        <w:tc>
          <w:tcPr>
            <w:tcW w:w="1219" w:type="dxa"/>
            <w:shd w:val="clear" w:color="auto" w:fill="auto"/>
            <w:vAlign w:val="center"/>
            <w:hideMark/>
          </w:tcPr>
          <w:p w:rsidR="00050394" w:rsidRPr="00050394" w:rsidRDefault="00050394" w:rsidP="00050394">
            <w:pPr>
              <w:spacing w:after="0" w:line="240" w:lineRule="auto"/>
              <w:jc w:val="center"/>
              <w:rPr>
                <w:rFonts w:ascii="Times New Roman" w:eastAsia="Times New Roman" w:hAnsi="Times New Roman" w:cs="Times New Roman"/>
                <w:color w:val="000000"/>
                <w:sz w:val="20"/>
                <w:szCs w:val="20"/>
                <w:lang w:eastAsia="ru-RU"/>
              </w:rPr>
            </w:pPr>
            <w:r w:rsidRPr="00050394">
              <w:rPr>
                <w:rFonts w:ascii="Times New Roman" w:eastAsia="Times New Roman" w:hAnsi="Times New Roman" w:cs="Times New Roman"/>
                <w:color w:val="000000"/>
                <w:sz w:val="20"/>
                <w:szCs w:val="20"/>
                <w:lang w:eastAsia="ru-RU"/>
              </w:rPr>
              <w:t>17,0</w:t>
            </w:r>
          </w:p>
        </w:tc>
        <w:tc>
          <w:tcPr>
            <w:tcW w:w="1216" w:type="dxa"/>
            <w:shd w:val="clear" w:color="auto" w:fill="auto"/>
            <w:vAlign w:val="center"/>
            <w:hideMark/>
          </w:tcPr>
          <w:p w:rsidR="00050394" w:rsidRPr="00050394" w:rsidRDefault="00050394" w:rsidP="00050394">
            <w:pPr>
              <w:spacing w:after="0" w:line="240" w:lineRule="auto"/>
              <w:jc w:val="center"/>
              <w:rPr>
                <w:rFonts w:ascii="Times New Roman" w:eastAsia="Times New Roman" w:hAnsi="Times New Roman" w:cs="Times New Roman"/>
                <w:color w:val="000000"/>
                <w:sz w:val="20"/>
                <w:szCs w:val="20"/>
                <w:lang w:eastAsia="ru-RU"/>
              </w:rPr>
            </w:pPr>
            <w:r w:rsidRPr="00050394">
              <w:rPr>
                <w:rFonts w:ascii="Times New Roman" w:eastAsia="Times New Roman" w:hAnsi="Times New Roman" w:cs="Times New Roman"/>
                <w:color w:val="000000"/>
                <w:sz w:val="20"/>
                <w:szCs w:val="20"/>
                <w:lang w:eastAsia="ru-RU"/>
              </w:rPr>
              <w:t>18,0</w:t>
            </w:r>
          </w:p>
        </w:tc>
        <w:tc>
          <w:tcPr>
            <w:tcW w:w="1216" w:type="dxa"/>
            <w:shd w:val="clear" w:color="auto" w:fill="auto"/>
            <w:vAlign w:val="center"/>
            <w:hideMark/>
          </w:tcPr>
          <w:p w:rsidR="00050394" w:rsidRPr="00050394" w:rsidRDefault="00050394" w:rsidP="00050394">
            <w:pPr>
              <w:spacing w:after="0" w:line="240" w:lineRule="auto"/>
              <w:jc w:val="center"/>
              <w:rPr>
                <w:rFonts w:ascii="Times New Roman" w:eastAsia="Times New Roman" w:hAnsi="Times New Roman" w:cs="Times New Roman"/>
                <w:color w:val="000000"/>
                <w:sz w:val="20"/>
                <w:szCs w:val="20"/>
                <w:lang w:eastAsia="ru-RU"/>
              </w:rPr>
            </w:pPr>
            <w:r w:rsidRPr="00050394">
              <w:rPr>
                <w:rFonts w:ascii="Times New Roman" w:eastAsia="Times New Roman" w:hAnsi="Times New Roman" w:cs="Times New Roman"/>
                <w:color w:val="000000"/>
                <w:sz w:val="20"/>
                <w:szCs w:val="20"/>
                <w:lang w:eastAsia="ru-RU"/>
              </w:rPr>
              <w:t>18,3</w:t>
            </w:r>
          </w:p>
        </w:tc>
        <w:tc>
          <w:tcPr>
            <w:tcW w:w="1395" w:type="dxa"/>
            <w:shd w:val="clear" w:color="auto" w:fill="auto"/>
            <w:vAlign w:val="center"/>
            <w:hideMark/>
          </w:tcPr>
          <w:p w:rsidR="00050394" w:rsidRPr="00050394" w:rsidRDefault="00050394" w:rsidP="00050394">
            <w:pPr>
              <w:spacing w:after="0" w:line="240" w:lineRule="auto"/>
              <w:jc w:val="center"/>
              <w:rPr>
                <w:rFonts w:ascii="Times New Roman" w:eastAsia="Times New Roman" w:hAnsi="Times New Roman" w:cs="Times New Roman"/>
                <w:color w:val="000000"/>
                <w:sz w:val="20"/>
                <w:szCs w:val="20"/>
                <w:lang w:eastAsia="ru-RU"/>
              </w:rPr>
            </w:pPr>
            <w:r w:rsidRPr="00050394">
              <w:rPr>
                <w:rFonts w:ascii="Times New Roman" w:eastAsia="Times New Roman" w:hAnsi="Times New Roman" w:cs="Times New Roman"/>
                <w:color w:val="000000"/>
                <w:sz w:val="20"/>
                <w:szCs w:val="20"/>
                <w:lang w:eastAsia="ru-RU"/>
              </w:rPr>
              <w:t>2</w:t>
            </w:r>
          </w:p>
        </w:tc>
      </w:tr>
      <w:tr w:rsidR="00050394" w:rsidRPr="00050394" w:rsidTr="00050394">
        <w:trPr>
          <w:trHeight w:val="170"/>
        </w:trPr>
        <w:tc>
          <w:tcPr>
            <w:tcW w:w="3964" w:type="dxa"/>
            <w:shd w:val="clear" w:color="auto" w:fill="auto"/>
            <w:vAlign w:val="center"/>
            <w:hideMark/>
          </w:tcPr>
          <w:p w:rsidR="00050394" w:rsidRPr="00050394" w:rsidRDefault="00050394" w:rsidP="00050394">
            <w:pPr>
              <w:spacing w:after="0" w:line="240" w:lineRule="auto"/>
              <w:jc w:val="both"/>
              <w:rPr>
                <w:rFonts w:ascii="Times New Roman" w:eastAsia="Times New Roman" w:hAnsi="Times New Roman" w:cs="Times New Roman"/>
                <w:color w:val="000000"/>
                <w:sz w:val="20"/>
                <w:szCs w:val="20"/>
                <w:lang w:eastAsia="ru-RU"/>
              </w:rPr>
            </w:pPr>
            <w:r w:rsidRPr="00050394">
              <w:rPr>
                <w:rFonts w:ascii="Times New Roman" w:eastAsia="Times New Roman" w:hAnsi="Times New Roman" w:cs="Times New Roman"/>
                <w:color w:val="000000"/>
                <w:sz w:val="20"/>
                <w:szCs w:val="20"/>
                <w:lang w:eastAsia="ru-RU"/>
              </w:rPr>
              <w:t>Бурятэнерго</w:t>
            </w:r>
          </w:p>
        </w:tc>
        <w:tc>
          <w:tcPr>
            <w:tcW w:w="853" w:type="dxa"/>
            <w:shd w:val="clear" w:color="auto" w:fill="auto"/>
            <w:vAlign w:val="center"/>
            <w:hideMark/>
          </w:tcPr>
          <w:p w:rsidR="00050394" w:rsidRPr="00050394" w:rsidRDefault="00050394" w:rsidP="00050394">
            <w:pPr>
              <w:spacing w:after="0" w:line="240" w:lineRule="auto"/>
              <w:rPr>
                <w:rFonts w:ascii="Times New Roman" w:eastAsia="Times New Roman" w:hAnsi="Times New Roman" w:cs="Times New Roman"/>
                <w:color w:val="000000"/>
                <w:sz w:val="20"/>
                <w:szCs w:val="20"/>
                <w:lang w:eastAsia="ru-RU"/>
              </w:rPr>
            </w:pPr>
            <w:r w:rsidRPr="00050394">
              <w:rPr>
                <w:rFonts w:ascii="Times New Roman" w:eastAsia="Times New Roman" w:hAnsi="Times New Roman" w:cs="Times New Roman"/>
                <w:color w:val="000000"/>
                <w:sz w:val="20"/>
                <w:szCs w:val="20"/>
                <w:lang w:eastAsia="ru-RU"/>
              </w:rPr>
              <w:t> </w:t>
            </w:r>
          </w:p>
        </w:tc>
        <w:tc>
          <w:tcPr>
            <w:tcW w:w="1219" w:type="dxa"/>
            <w:shd w:val="clear" w:color="auto" w:fill="auto"/>
            <w:vAlign w:val="center"/>
            <w:hideMark/>
          </w:tcPr>
          <w:p w:rsidR="00050394" w:rsidRPr="00050394" w:rsidRDefault="00050394" w:rsidP="00050394">
            <w:pPr>
              <w:spacing w:after="0" w:line="240" w:lineRule="auto"/>
              <w:jc w:val="center"/>
              <w:rPr>
                <w:rFonts w:ascii="Times New Roman" w:eastAsia="Times New Roman" w:hAnsi="Times New Roman" w:cs="Times New Roman"/>
                <w:color w:val="000000"/>
                <w:sz w:val="20"/>
                <w:szCs w:val="20"/>
                <w:lang w:eastAsia="ru-RU"/>
              </w:rPr>
            </w:pPr>
            <w:r w:rsidRPr="00050394">
              <w:rPr>
                <w:rFonts w:ascii="Times New Roman" w:eastAsia="Times New Roman" w:hAnsi="Times New Roman" w:cs="Times New Roman"/>
                <w:color w:val="000000"/>
                <w:sz w:val="20"/>
                <w:szCs w:val="20"/>
                <w:lang w:eastAsia="ru-RU"/>
              </w:rPr>
              <w:t>12,0</w:t>
            </w:r>
          </w:p>
        </w:tc>
        <w:tc>
          <w:tcPr>
            <w:tcW w:w="1216" w:type="dxa"/>
            <w:shd w:val="clear" w:color="auto" w:fill="auto"/>
            <w:vAlign w:val="center"/>
            <w:hideMark/>
          </w:tcPr>
          <w:p w:rsidR="00050394" w:rsidRPr="00050394" w:rsidRDefault="00050394" w:rsidP="00050394">
            <w:pPr>
              <w:spacing w:after="0" w:line="240" w:lineRule="auto"/>
              <w:jc w:val="center"/>
              <w:rPr>
                <w:rFonts w:ascii="Times New Roman" w:eastAsia="Times New Roman" w:hAnsi="Times New Roman" w:cs="Times New Roman"/>
                <w:color w:val="000000"/>
                <w:sz w:val="20"/>
                <w:szCs w:val="20"/>
                <w:lang w:eastAsia="ru-RU"/>
              </w:rPr>
            </w:pPr>
            <w:r w:rsidRPr="00050394">
              <w:rPr>
                <w:rFonts w:ascii="Times New Roman" w:eastAsia="Times New Roman" w:hAnsi="Times New Roman" w:cs="Times New Roman"/>
                <w:color w:val="000000"/>
                <w:sz w:val="20"/>
                <w:szCs w:val="20"/>
                <w:lang w:eastAsia="ru-RU"/>
              </w:rPr>
              <w:t>12,6</w:t>
            </w:r>
          </w:p>
        </w:tc>
        <w:tc>
          <w:tcPr>
            <w:tcW w:w="1216" w:type="dxa"/>
            <w:shd w:val="clear" w:color="auto" w:fill="auto"/>
            <w:vAlign w:val="center"/>
            <w:hideMark/>
          </w:tcPr>
          <w:p w:rsidR="00050394" w:rsidRPr="00050394" w:rsidRDefault="00050394" w:rsidP="00050394">
            <w:pPr>
              <w:spacing w:after="0" w:line="240" w:lineRule="auto"/>
              <w:jc w:val="center"/>
              <w:rPr>
                <w:rFonts w:ascii="Times New Roman" w:eastAsia="Times New Roman" w:hAnsi="Times New Roman" w:cs="Times New Roman"/>
                <w:color w:val="000000"/>
                <w:sz w:val="20"/>
                <w:szCs w:val="20"/>
                <w:lang w:eastAsia="ru-RU"/>
              </w:rPr>
            </w:pPr>
            <w:r w:rsidRPr="00050394">
              <w:rPr>
                <w:rFonts w:ascii="Times New Roman" w:eastAsia="Times New Roman" w:hAnsi="Times New Roman" w:cs="Times New Roman"/>
                <w:color w:val="000000"/>
                <w:sz w:val="20"/>
                <w:szCs w:val="20"/>
                <w:lang w:eastAsia="ru-RU"/>
              </w:rPr>
              <w:t>12,7</w:t>
            </w:r>
          </w:p>
        </w:tc>
        <w:tc>
          <w:tcPr>
            <w:tcW w:w="1395" w:type="dxa"/>
            <w:shd w:val="clear" w:color="auto" w:fill="auto"/>
            <w:vAlign w:val="center"/>
            <w:hideMark/>
          </w:tcPr>
          <w:p w:rsidR="00050394" w:rsidRPr="00050394" w:rsidRDefault="00050394" w:rsidP="00050394">
            <w:pPr>
              <w:spacing w:after="0" w:line="240" w:lineRule="auto"/>
              <w:jc w:val="center"/>
              <w:rPr>
                <w:rFonts w:ascii="Times New Roman" w:eastAsia="Times New Roman" w:hAnsi="Times New Roman" w:cs="Times New Roman"/>
                <w:color w:val="000000"/>
                <w:sz w:val="20"/>
                <w:szCs w:val="20"/>
                <w:lang w:eastAsia="ru-RU"/>
              </w:rPr>
            </w:pPr>
            <w:r w:rsidRPr="00050394">
              <w:rPr>
                <w:rFonts w:ascii="Times New Roman" w:eastAsia="Times New Roman" w:hAnsi="Times New Roman" w:cs="Times New Roman"/>
                <w:color w:val="000000"/>
                <w:sz w:val="20"/>
                <w:szCs w:val="20"/>
                <w:lang w:eastAsia="ru-RU"/>
              </w:rPr>
              <w:t>1</w:t>
            </w:r>
          </w:p>
        </w:tc>
      </w:tr>
      <w:tr w:rsidR="00050394" w:rsidRPr="00050394" w:rsidTr="00050394">
        <w:trPr>
          <w:trHeight w:val="170"/>
        </w:trPr>
        <w:tc>
          <w:tcPr>
            <w:tcW w:w="3964" w:type="dxa"/>
            <w:shd w:val="clear" w:color="auto" w:fill="auto"/>
            <w:vAlign w:val="center"/>
            <w:hideMark/>
          </w:tcPr>
          <w:p w:rsidR="00050394" w:rsidRPr="00050394" w:rsidRDefault="00050394" w:rsidP="00050394">
            <w:pPr>
              <w:spacing w:after="0" w:line="240" w:lineRule="auto"/>
              <w:jc w:val="both"/>
              <w:rPr>
                <w:rFonts w:ascii="Times New Roman" w:eastAsia="Times New Roman" w:hAnsi="Times New Roman" w:cs="Times New Roman"/>
                <w:color w:val="000000"/>
                <w:sz w:val="20"/>
                <w:szCs w:val="20"/>
                <w:lang w:eastAsia="ru-RU"/>
              </w:rPr>
            </w:pPr>
            <w:r w:rsidRPr="00050394">
              <w:rPr>
                <w:rFonts w:ascii="Times New Roman" w:eastAsia="Times New Roman" w:hAnsi="Times New Roman" w:cs="Times New Roman"/>
                <w:color w:val="000000"/>
                <w:sz w:val="20"/>
                <w:szCs w:val="20"/>
                <w:lang w:eastAsia="ru-RU"/>
              </w:rPr>
              <w:t>Горно-Алтайские электрические сети</w:t>
            </w:r>
          </w:p>
        </w:tc>
        <w:tc>
          <w:tcPr>
            <w:tcW w:w="853" w:type="dxa"/>
            <w:shd w:val="clear" w:color="auto" w:fill="auto"/>
            <w:vAlign w:val="center"/>
            <w:hideMark/>
          </w:tcPr>
          <w:p w:rsidR="00050394" w:rsidRPr="00050394" w:rsidRDefault="00050394" w:rsidP="00050394">
            <w:pPr>
              <w:spacing w:after="0" w:line="240" w:lineRule="auto"/>
              <w:rPr>
                <w:rFonts w:ascii="Times New Roman" w:eastAsia="Times New Roman" w:hAnsi="Times New Roman" w:cs="Times New Roman"/>
                <w:color w:val="000000"/>
                <w:sz w:val="20"/>
                <w:szCs w:val="20"/>
                <w:lang w:eastAsia="ru-RU"/>
              </w:rPr>
            </w:pPr>
            <w:r w:rsidRPr="00050394">
              <w:rPr>
                <w:rFonts w:ascii="Times New Roman" w:eastAsia="Times New Roman" w:hAnsi="Times New Roman" w:cs="Times New Roman"/>
                <w:color w:val="000000"/>
                <w:sz w:val="20"/>
                <w:szCs w:val="20"/>
                <w:lang w:eastAsia="ru-RU"/>
              </w:rPr>
              <w:t> </w:t>
            </w:r>
          </w:p>
        </w:tc>
        <w:tc>
          <w:tcPr>
            <w:tcW w:w="1219" w:type="dxa"/>
            <w:shd w:val="clear" w:color="auto" w:fill="auto"/>
            <w:vAlign w:val="center"/>
            <w:hideMark/>
          </w:tcPr>
          <w:p w:rsidR="00050394" w:rsidRPr="00050394" w:rsidRDefault="00050394" w:rsidP="00050394">
            <w:pPr>
              <w:spacing w:after="0" w:line="240" w:lineRule="auto"/>
              <w:jc w:val="center"/>
              <w:rPr>
                <w:rFonts w:ascii="Times New Roman" w:eastAsia="Times New Roman" w:hAnsi="Times New Roman" w:cs="Times New Roman"/>
                <w:color w:val="000000"/>
                <w:sz w:val="20"/>
                <w:szCs w:val="20"/>
                <w:lang w:eastAsia="ru-RU"/>
              </w:rPr>
            </w:pPr>
            <w:r w:rsidRPr="00050394">
              <w:rPr>
                <w:rFonts w:ascii="Times New Roman" w:eastAsia="Times New Roman" w:hAnsi="Times New Roman" w:cs="Times New Roman"/>
                <w:color w:val="000000"/>
                <w:sz w:val="20"/>
                <w:szCs w:val="20"/>
                <w:lang w:eastAsia="ru-RU"/>
              </w:rPr>
              <w:t>3,0</w:t>
            </w:r>
          </w:p>
        </w:tc>
        <w:tc>
          <w:tcPr>
            <w:tcW w:w="1216" w:type="dxa"/>
            <w:shd w:val="clear" w:color="auto" w:fill="auto"/>
            <w:vAlign w:val="center"/>
            <w:hideMark/>
          </w:tcPr>
          <w:p w:rsidR="00050394" w:rsidRPr="00050394" w:rsidRDefault="00050394" w:rsidP="00050394">
            <w:pPr>
              <w:spacing w:after="0" w:line="240" w:lineRule="auto"/>
              <w:jc w:val="center"/>
              <w:rPr>
                <w:rFonts w:ascii="Times New Roman" w:eastAsia="Times New Roman" w:hAnsi="Times New Roman" w:cs="Times New Roman"/>
                <w:color w:val="000000"/>
                <w:sz w:val="20"/>
                <w:szCs w:val="20"/>
                <w:lang w:eastAsia="ru-RU"/>
              </w:rPr>
            </w:pPr>
            <w:r w:rsidRPr="00050394">
              <w:rPr>
                <w:rFonts w:ascii="Times New Roman" w:eastAsia="Times New Roman" w:hAnsi="Times New Roman" w:cs="Times New Roman"/>
                <w:color w:val="000000"/>
                <w:sz w:val="20"/>
                <w:szCs w:val="20"/>
                <w:lang w:eastAsia="ru-RU"/>
              </w:rPr>
              <w:t>2,7</w:t>
            </w:r>
          </w:p>
        </w:tc>
        <w:tc>
          <w:tcPr>
            <w:tcW w:w="1216" w:type="dxa"/>
            <w:shd w:val="clear" w:color="auto" w:fill="auto"/>
            <w:vAlign w:val="center"/>
            <w:hideMark/>
          </w:tcPr>
          <w:p w:rsidR="00050394" w:rsidRPr="00050394" w:rsidRDefault="00050394" w:rsidP="00050394">
            <w:pPr>
              <w:spacing w:after="0" w:line="240" w:lineRule="auto"/>
              <w:jc w:val="center"/>
              <w:rPr>
                <w:rFonts w:ascii="Times New Roman" w:eastAsia="Times New Roman" w:hAnsi="Times New Roman" w:cs="Times New Roman"/>
                <w:color w:val="000000"/>
                <w:sz w:val="20"/>
                <w:szCs w:val="20"/>
                <w:lang w:eastAsia="ru-RU"/>
              </w:rPr>
            </w:pPr>
            <w:r w:rsidRPr="00050394">
              <w:rPr>
                <w:rFonts w:ascii="Times New Roman" w:eastAsia="Times New Roman" w:hAnsi="Times New Roman" w:cs="Times New Roman"/>
                <w:color w:val="000000"/>
                <w:sz w:val="20"/>
                <w:szCs w:val="20"/>
                <w:lang w:eastAsia="ru-RU"/>
              </w:rPr>
              <w:t>2,8</w:t>
            </w:r>
          </w:p>
        </w:tc>
        <w:tc>
          <w:tcPr>
            <w:tcW w:w="1395" w:type="dxa"/>
            <w:shd w:val="clear" w:color="auto" w:fill="auto"/>
            <w:vAlign w:val="center"/>
            <w:hideMark/>
          </w:tcPr>
          <w:p w:rsidR="00050394" w:rsidRPr="00050394" w:rsidRDefault="00050394" w:rsidP="00050394">
            <w:pPr>
              <w:spacing w:after="0" w:line="240" w:lineRule="auto"/>
              <w:jc w:val="center"/>
              <w:rPr>
                <w:rFonts w:ascii="Times New Roman" w:eastAsia="Times New Roman" w:hAnsi="Times New Roman" w:cs="Times New Roman"/>
                <w:color w:val="000000"/>
                <w:sz w:val="20"/>
                <w:szCs w:val="20"/>
                <w:lang w:eastAsia="ru-RU"/>
              </w:rPr>
            </w:pPr>
            <w:r w:rsidRPr="00050394">
              <w:rPr>
                <w:rFonts w:ascii="Times New Roman" w:eastAsia="Times New Roman" w:hAnsi="Times New Roman" w:cs="Times New Roman"/>
                <w:color w:val="000000"/>
                <w:sz w:val="20"/>
                <w:szCs w:val="20"/>
                <w:lang w:eastAsia="ru-RU"/>
              </w:rPr>
              <w:t>3</w:t>
            </w:r>
          </w:p>
        </w:tc>
      </w:tr>
      <w:tr w:rsidR="00050394" w:rsidRPr="00050394" w:rsidTr="00050394">
        <w:trPr>
          <w:trHeight w:val="170"/>
        </w:trPr>
        <w:tc>
          <w:tcPr>
            <w:tcW w:w="3964" w:type="dxa"/>
            <w:shd w:val="clear" w:color="auto" w:fill="auto"/>
            <w:vAlign w:val="center"/>
            <w:hideMark/>
          </w:tcPr>
          <w:p w:rsidR="00050394" w:rsidRPr="00050394" w:rsidRDefault="00050394" w:rsidP="00050394">
            <w:pPr>
              <w:spacing w:after="0" w:line="240" w:lineRule="auto"/>
              <w:jc w:val="both"/>
              <w:rPr>
                <w:rFonts w:ascii="Times New Roman" w:eastAsia="Times New Roman" w:hAnsi="Times New Roman" w:cs="Times New Roman"/>
                <w:color w:val="000000"/>
                <w:sz w:val="20"/>
                <w:szCs w:val="20"/>
                <w:lang w:eastAsia="ru-RU"/>
              </w:rPr>
            </w:pPr>
            <w:r w:rsidRPr="00050394">
              <w:rPr>
                <w:rFonts w:ascii="Times New Roman" w:eastAsia="Times New Roman" w:hAnsi="Times New Roman" w:cs="Times New Roman"/>
                <w:color w:val="000000"/>
                <w:sz w:val="20"/>
                <w:szCs w:val="20"/>
                <w:lang w:eastAsia="ru-RU"/>
              </w:rPr>
              <w:t>Красноярскэнерго</w:t>
            </w:r>
          </w:p>
        </w:tc>
        <w:tc>
          <w:tcPr>
            <w:tcW w:w="853" w:type="dxa"/>
            <w:shd w:val="clear" w:color="auto" w:fill="auto"/>
            <w:vAlign w:val="center"/>
            <w:hideMark/>
          </w:tcPr>
          <w:p w:rsidR="00050394" w:rsidRPr="00050394" w:rsidRDefault="00050394" w:rsidP="00050394">
            <w:pPr>
              <w:spacing w:after="0" w:line="240" w:lineRule="auto"/>
              <w:rPr>
                <w:rFonts w:ascii="Times New Roman" w:eastAsia="Times New Roman" w:hAnsi="Times New Roman" w:cs="Times New Roman"/>
                <w:color w:val="000000"/>
                <w:sz w:val="20"/>
                <w:szCs w:val="20"/>
                <w:lang w:eastAsia="ru-RU"/>
              </w:rPr>
            </w:pPr>
            <w:r w:rsidRPr="00050394">
              <w:rPr>
                <w:rFonts w:ascii="Times New Roman" w:eastAsia="Times New Roman" w:hAnsi="Times New Roman" w:cs="Times New Roman"/>
                <w:color w:val="000000"/>
                <w:sz w:val="20"/>
                <w:szCs w:val="20"/>
                <w:lang w:eastAsia="ru-RU"/>
              </w:rPr>
              <w:t> </w:t>
            </w:r>
          </w:p>
        </w:tc>
        <w:tc>
          <w:tcPr>
            <w:tcW w:w="1219" w:type="dxa"/>
            <w:shd w:val="clear" w:color="auto" w:fill="auto"/>
            <w:vAlign w:val="center"/>
            <w:hideMark/>
          </w:tcPr>
          <w:p w:rsidR="00050394" w:rsidRPr="00050394" w:rsidRDefault="00050394" w:rsidP="00050394">
            <w:pPr>
              <w:spacing w:after="0" w:line="240" w:lineRule="auto"/>
              <w:jc w:val="center"/>
              <w:rPr>
                <w:rFonts w:ascii="Times New Roman" w:eastAsia="Times New Roman" w:hAnsi="Times New Roman" w:cs="Times New Roman"/>
                <w:color w:val="000000"/>
                <w:sz w:val="20"/>
                <w:szCs w:val="20"/>
                <w:lang w:eastAsia="ru-RU"/>
              </w:rPr>
            </w:pPr>
            <w:r w:rsidRPr="00050394">
              <w:rPr>
                <w:rFonts w:ascii="Times New Roman" w:eastAsia="Times New Roman" w:hAnsi="Times New Roman" w:cs="Times New Roman"/>
                <w:color w:val="000000"/>
                <w:sz w:val="20"/>
                <w:szCs w:val="20"/>
                <w:lang w:eastAsia="ru-RU"/>
              </w:rPr>
              <w:t>19,0</w:t>
            </w:r>
          </w:p>
        </w:tc>
        <w:tc>
          <w:tcPr>
            <w:tcW w:w="1216" w:type="dxa"/>
            <w:shd w:val="clear" w:color="auto" w:fill="auto"/>
            <w:vAlign w:val="center"/>
            <w:hideMark/>
          </w:tcPr>
          <w:p w:rsidR="00050394" w:rsidRPr="00050394" w:rsidRDefault="00050394" w:rsidP="00050394">
            <w:pPr>
              <w:spacing w:after="0" w:line="240" w:lineRule="auto"/>
              <w:jc w:val="center"/>
              <w:rPr>
                <w:rFonts w:ascii="Times New Roman" w:eastAsia="Times New Roman" w:hAnsi="Times New Roman" w:cs="Times New Roman"/>
                <w:color w:val="000000"/>
                <w:sz w:val="20"/>
                <w:szCs w:val="20"/>
                <w:lang w:eastAsia="ru-RU"/>
              </w:rPr>
            </w:pPr>
            <w:r w:rsidRPr="00050394">
              <w:rPr>
                <w:rFonts w:ascii="Times New Roman" w:eastAsia="Times New Roman" w:hAnsi="Times New Roman" w:cs="Times New Roman"/>
                <w:color w:val="000000"/>
                <w:sz w:val="20"/>
                <w:szCs w:val="20"/>
                <w:lang w:eastAsia="ru-RU"/>
              </w:rPr>
              <w:t>19,2</w:t>
            </w:r>
          </w:p>
        </w:tc>
        <w:tc>
          <w:tcPr>
            <w:tcW w:w="1216" w:type="dxa"/>
            <w:shd w:val="clear" w:color="auto" w:fill="auto"/>
            <w:vAlign w:val="center"/>
            <w:hideMark/>
          </w:tcPr>
          <w:p w:rsidR="00050394" w:rsidRPr="00050394" w:rsidRDefault="00050394" w:rsidP="00050394">
            <w:pPr>
              <w:spacing w:after="0" w:line="240" w:lineRule="auto"/>
              <w:jc w:val="center"/>
              <w:rPr>
                <w:rFonts w:ascii="Times New Roman" w:eastAsia="Times New Roman" w:hAnsi="Times New Roman" w:cs="Times New Roman"/>
                <w:color w:val="000000"/>
                <w:sz w:val="20"/>
                <w:szCs w:val="20"/>
                <w:lang w:eastAsia="ru-RU"/>
              </w:rPr>
            </w:pPr>
            <w:r w:rsidRPr="00050394">
              <w:rPr>
                <w:rFonts w:ascii="Times New Roman" w:eastAsia="Times New Roman" w:hAnsi="Times New Roman" w:cs="Times New Roman"/>
                <w:color w:val="000000"/>
                <w:sz w:val="20"/>
                <w:szCs w:val="20"/>
                <w:lang w:eastAsia="ru-RU"/>
              </w:rPr>
              <w:t>19,5</w:t>
            </w:r>
          </w:p>
        </w:tc>
        <w:tc>
          <w:tcPr>
            <w:tcW w:w="1395" w:type="dxa"/>
            <w:shd w:val="clear" w:color="auto" w:fill="auto"/>
            <w:vAlign w:val="center"/>
            <w:hideMark/>
          </w:tcPr>
          <w:p w:rsidR="00050394" w:rsidRPr="00050394" w:rsidRDefault="00050394" w:rsidP="00050394">
            <w:pPr>
              <w:spacing w:after="0" w:line="240" w:lineRule="auto"/>
              <w:jc w:val="center"/>
              <w:rPr>
                <w:rFonts w:ascii="Times New Roman" w:eastAsia="Times New Roman" w:hAnsi="Times New Roman" w:cs="Times New Roman"/>
                <w:color w:val="000000"/>
                <w:sz w:val="20"/>
                <w:szCs w:val="20"/>
                <w:lang w:eastAsia="ru-RU"/>
              </w:rPr>
            </w:pPr>
            <w:r w:rsidRPr="00050394">
              <w:rPr>
                <w:rFonts w:ascii="Times New Roman" w:eastAsia="Times New Roman" w:hAnsi="Times New Roman" w:cs="Times New Roman"/>
                <w:color w:val="000000"/>
                <w:sz w:val="20"/>
                <w:szCs w:val="20"/>
                <w:lang w:eastAsia="ru-RU"/>
              </w:rPr>
              <w:t>1</w:t>
            </w:r>
          </w:p>
        </w:tc>
      </w:tr>
      <w:tr w:rsidR="00050394" w:rsidRPr="00050394" w:rsidTr="00050394">
        <w:trPr>
          <w:trHeight w:val="170"/>
        </w:trPr>
        <w:tc>
          <w:tcPr>
            <w:tcW w:w="3964" w:type="dxa"/>
            <w:shd w:val="clear" w:color="auto" w:fill="auto"/>
            <w:vAlign w:val="center"/>
            <w:hideMark/>
          </w:tcPr>
          <w:p w:rsidR="00050394" w:rsidRPr="00050394" w:rsidRDefault="00050394" w:rsidP="00050394">
            <w:pPr>
              <w:spacing w:after="0" w:line="240" w:lineRule="auto"/>
              <w:jc w:val="both"/>
              <w:rPr>
                <w:rFonts w:ascii="Times New Roman" w:eastAsia="Times New Roman" w:hAnsi="Times New Roman" w:cs="Times New Roman"/>
                <w:color w:val="000000"/>
                <w:sz w:val="20"/>
                <w:szCs w:val="20"/>
                <w:lang w:eastAsia="ru-RU"/>
              </w:rPr>
            </w:pPr>
            <w:r w:rsidRPr="00050394">
              <w:rPr>
                <w:rFonts w:ascii="Times New Roman" w:eastAsia="Times New Roman" w:hAnsi="Times New Roman" w:cs="Times New Roman"/>
                <w:color w:val="000000"/>
                <w:sz w:val="20"/>
                <w:szCs w:val="20"/>
                <w:lang w:eastAsia="ru-RU"/>
              </w:rPr>
              <w:t>Кузбассэнерго-РЭС</w:t>
            </w:r>
          </w:p>
        </w:tc>
        <w:tc>
          <w:tcPr>
            <w:tcW w:w="853" w:type="dxa"/>
            <w:shd w:val="clear" w:color="auto" w:fill="auto"/>
            <w:vAlign w:val="center"/>
            <w:hideMark/>
          </w:tcPr>
          <w:p w:rsidR="00050394" w:rsidRPr="00050394" w:rsidRDefault="00050394" w:rsidP="00050394">
            <w:pPr>
              <w:spacing w:after="0" w:line="240" w:lineRule="auto"/>
              <w:rPr>
                <w:rFonts w:ascii="Times New Roman" w:eastAsia="Times New Roman" w:hAnsi="Times New Roman" w:cs="Times New Roman"/>
                <w:color w:val="000000"/>
                <w:sz w:val="20"/>
                <w:szCs w:val="20"/>
                <w:lang w:eastAsia="ru-RU"/>
              </w:rPr>
            </w:pPr>
            <w:r w:rsidRPr="00050394">
              <w:rPr>
                <w:rFonts w:ascii="Times New Roman" w:eastAsia="Times New Roman" w:hAnsi="Times New Roman" w:cs="Times New Roman"/>
                <w:color w:val="000000"/>
                <w:sz w:val="20"/>
                <w:szCs w:val="20"/>
                <w:lang w:eastAsia="ru-RU"/>
              </w:rPr>
              <w:t> </w:t>
            </w:r>
          </w:p>
        </w:tc>
        <w:tc>
          <w:tcPr>
            <w:tcW w:w="1219" w:type="dxa"/>
            <w:shd w:val="clear" w:color="auto" w:fill="auto"/>
            <w:vAlign w:val="center"/>
            <w:hideMark/>
          </w:tcPr>
          <w:p w:rsidR="00050394" w:rsidRPr="00050394" w:rsidRDefault="00050394" w:rsidP="00050394">
            <w:pPr>
              <w:spacing w:after="0" w:line="240" w:lineRule="auto"/>
              <w:jc w:val="center"/>
              <w:rPr>
                <w:rFonts w:ascii="Times New Roman" w:eastAsia="Times New Roman" w:hAnsi="Times New Roman" w:cs="Times New Roman"/>
                <w:color w:val="000000"/>
                <w:sz w:val="20"/>
                <w:szCs w:val="20"/>
                <w:lang w:eastAsia="ru-RU"/>
              </w:rPr>
            </w:pPr>
            <w:r w:rsidRPr="00050394">
              <w:rPr>
                <w:rFonts w:ascii="Times New Roman" w:eastAsia="Times New Roman" w:hAnsi="Times New Roman" w:cs="Times New Roman"/>
                <w:color w:val="000000"/>
                <w:sz w:val="20"/>
                <w:szCs w:val="20"/>
                <w:lang w:eastAsia="ru-RU"/>
              </w:rPr>
              <w:t>13,0</w:t>
            </w:r>
          </w:p>
        </w:tc>
        <w:tc>
          <w:tcPr>
            <w:tcW w:w="1216" w:type="dxa"/>
            <w:shd w:val="clear" w:color="auto" w:fill="auto"/>
            <w:vAlign w:val="center"/>
            <w:hideMark/>
          </w:tcPr>
          <w:p w:rsidR="00050394" w:rsidRPr="00050394" w:rsidRDefault="00050394" w:rsidP="00050394">
            <w:pPr>
              <w:spacing w:after="0" w:line="240" w:lineRule="auto"/>
              <w:jc w:val="center"/>
              <w:rPr>
                <w:rFonts w:ascii="Times New Roman" w:eastAsia="Times New Roman" w:hAnsi="Times New Roman" w:cs="Times New Roman"/>
                <w:color w:val="000000"/>
                <w:sz w:val="20"/>
                <w:szCs w:val="20"/>
                <w:lang w:eastAsia="ru-RU"/>
              </w:rPr>
            </w:pPr>
            <w:r w:rsidRPr="00050394">
              <w:rPr>
                <w:rFonts w:ascii="Times New Roman" w:eastAsia="Times New Roman" w:hAnsi="Times New Roman" w:cs="Times New Roman"/>
                <w:color w:val="000000"/>
                <w:sz w:val="20"/>
                <w:szCs w:val="20"/>
                <w:lang w:eastAsia="ru-RU"/>
              </w:rPr>
              <w:t>12,9</w:t>
            </w:r>
          </w:p>
        </w:tc>
        <w:tc>
          <w:tcPr>
            <w:tcW w:w="1216" w:type="dxa"/>
            <w:shd w:val="clear" w:color="auto" w:fill="auto"/>
            <w:vAlign w:val="center"/>
            <w:hideMark/>
          </w:tcPr>
          <w:p w:rsidR="00050394" w:rsidRPr="00050394" w:rsidRDefault="00050394" w:rsidP="00050394">
            <w:pPr>
              <w:spacing w:after="0" w:line="240" w:lineRule="auto"/>
              <w:jc w:val="center"/>
              <w:rPr>
                <w:rFonts w:ascii="Times New Roman" w:eastAsia="Times New Roman" w:hAnsi="Times New Roman" w:cs="Times New Roman"/>
                <w:color w:val="000000"/>
                <w:sz w:val="20"/>
                <w:szCs w:val="20"/>
                <w:lang w:eastAsia="ru-RU"/>
              </w:rPr>
            </w:pPr>
            <w:r w:rsidRPr="00050394">
              <w:rPr>
                <w:rFonts w:ascii="Times New Roman" w:eastAsia="Times New Roman" w:hAnsi="Times New Roman" w:cs="Times New Roman"/>
                <w:color w:val="000000"/>
                <w:sz w:val="20"/>
                <w:szCs w:val="20"/>
                <w:lang w:eastAsia="ru-RU"/>
              </w:rPr>
              <w:t>13,0</w:t>
            </w:r>
          </w:p>
        </w:tc>
        <w:tc>
          <w:tcPr>
            <w:tcW w:w="1395" w:type="dxa"/>
            <w:shd w:val="clear" w:color="auto" w:fill="auto"/>
            <w:vAlign w:val="center"/>
            <w:hideMark/>
          </w:tcPr>
          <w:p w:rsidR="00050394" w:rsidRPr="00050394" w:rsidRDefault="00050394" w:rsidP="00050394">
            <w:pPr>
              <w:spacing w:after="0" w:line="240" w:lineRule="auto"/>
              <w:jc w:val="center"/>
              <w:rPr>
                <w:rFonts w:ascii="Times New Roman" w:eastAsia="Times New Roman" w:hAnsi="Times New Roman" w:cs="Times New Roman"/>
                <w:color w:val="000000"/>
                <w:sz w:val="20"/>
                <w:szCs w:val="20"/>
                <w:lang w:eastAsia="ru-RU"/>
              </w:rPr>
            </w:pPr>
            <w:r w:rsidRPr="00050394">
              <w:rPr>
                <w:rFonts w:ascii="Times New Roman" w:eastAsia="Times New Roman" w:hAnsi="Times New Roman" w:cs="Times New Roman"/>
                <w:color w:val="000000"/>
                <w:sz w:val="20"/>
                <w:szCs w:val="20"/>
                <w:lang w:eastAsia="ru-RU"/>
              </w:rPr>
              <w:t>0</w:t>
            </w:r>
          </w:p>
        </w:tc>
      </w:tr>
      <w:tr w:rsidR="00050394" w:rsidRPr="00050394" w:rsidTr="00050394">
        <w:trPr>
          <w:trHeight w:val="170"/>
        </w:trPr>
        <w:tc>
          <w:tcPr>
            <w:tcW w:w="3964" w:type="dxa"/>
            <w:shd w:val="clear" w:color="auto" w:fill="auto"/>
            <w:vAlign w:val="center"/>
            <w:hideMark/>
          </w:tcPr>
          <w:p w:rsidR="00050394" w:rsidRPr="00050394" w:rsidRDefault="00050394" w:rsidP="00050394">
            <w:pPr>
              <w:spacing w:after="0" w:line="240" w:lineRule="auto"/>
              <w:jc w:val="both"/>
              <w:rPr>
                <w:rFonts w:ascii="Times New Roman" w:eastAsia="Times New Roman" w:hAnsi="Times New Roman" w:cs="Times New Roman"/>
                <w:color w:val="000000"/>
                <w:sz w:val="20"/>
                <w:szCs w:val="20"/>
                <w:lang w:eastAsia="ru-RU"/>
              </w:rPr>
            </w:pPr>
            <w:r w:rsidRPr="00050394">
              <w:rPr>
                <w:rFonts w:ascii="Times New Roman" w:eastAsia="Times New Roman" w:hAnsi="Times New Roman" w:cs="Times New Roman"/>
                <w:color w:val="000000"/>
                <w:sz w:val="20"/>
                <w:szCs w:val="20"/>
                <w:lang w:eastAsia="ru-RU"/>
              </w:rPr>
              <w:t>Омскэнерго</w:t>
            </w:r>
          </w:p>
        </w:tc>
        <w:tc>
          <w:tcPr>
            <w:tcW w:w="853" w:type="dxa"/>
            <w:shd w:val="clear" w:color="auto" w:fill="auto"/>
            <w:vAlign w:val="center"/>
            <w:hideMark/>
          </w:tcPr>
          <w:p w:rsidR="00050394" w:rsidRPr="00050394" w:rsidRDefault="00050394" w:rsidP="00050394">
            <w:pPr>
              <w:spacing w:after="0" w:line="240" w:lineRule="auto"/>
              <w:rPr>
                <w:rFonts w:ascii="Times New Roman" w:eastAsia="Times New Roman" w:hAnsi="Times New Roman" w:cs="Times New Roman"/>
                <w:color w:val="000000"/>
                <w:sz w:val="20"/>
                <w:szCs w:val="20"/>
                <w:lang w:eastAsia="ru-RU"/>
              </w:rPr>
            </w:pPr>
            <w:r w:rsidRPr="00050394">
              <w:rPr>
                <w:rFonts w:ascii="Times New Roman" w:eastAsia="Times New Roman" w:hAnsi="Times New Roman" w:cs="Times New Roman"/>
                <w:color w:val="000000"/>
                <w:sz w:val="20"/>
                <w:szCs w:val="20"/>
                <w:lang w:eastAsia="ru-RU"/>
              </w:rPr>
              <w:t> </w:t>
            </w:r>
          </w:p>
        </w:tc>
        <w:tc>
          <w:tcPr>
            <w:tcW w:w="1219" w:type="dxa"/>
            <w:shd w:val="clear" w:color="auto" w:fill="auto"/>
            <w:vAlign w:val="center"/>
            <w:hideMark/>
          </w:tcPr>
          <w:p w:rsidR="00050394" w:rsidRPr="00050394" w:rsidRDefault="00050394" w:rsidP="00050394">
            <w:pPr>
              <w:spacing w:after="0" w:line="240" w:lineRule="auto"/>
              <w:jc w:val="center"/>
              <w:rPr>
                <w:rFonts w:ascii="Times New Roman" w:eastAsia="Times New Roman" w:hAnsi="Times New Roman" w:cs="Times New Roman"/>
                <w:color w:val="000000"/>
                <w:sz w:val="20"/>
                <w:szCs w:val="20"/>
                <w:lang w:eastAsia="ru-RU"/>
              </w:rPr>
            </w:pPr>
            <w:r w:rsidRPr="00050394">
              <w:rPr>
                <w:rFonts w:ascii="Times New Roman" w:eastAsia="Times New Roman" w:hAnsi="Times New Roman" w:cs="Times New Roman"/>
                <w:color w:val="000000"/>
                <w:sz w:val="20"/>
                <w:szCs w:val="20"/>
                <w:lang w:eastAsia="ru-RU"/>
              </w:rPr>
              <w:t>14,0</w:t>
            </w:r>
          </w:p>
        </w:tc>
        <w:tc>
          <w:tcPr>
            <w:tcW w:w="1216" w:type="dxa"/>
            <w:shd w:val="clear" w:color="auto" w:fill="auto"/>
            <w:vAlign w:val="center"/>
            <w:hideMark/>
          </w:tcPr>
          <w:p w:rsidR="00050394" w:rsidRPr="00050394" w:rsidRDefault="00050394" w:rsidP="00050394">
            <w:pPr>
              <w:spacing w:after="0" w:line="240" w:lineRule="auto"/>
              <w:jc w:val="center"/>
              <w:rPr>
                <w:rFonts w:ascii="Times New Roman" w:eastAsia="Times New Roman" w:hAnsi="Times New Roman" w:cs="Times New Roman"/>
                <w:color w:val="000000"/>
                <w:sz w:val="20"/>
                <w:szCs w:val="20"/>
                <w:lang w:eastAsia="ru-RU"/>
              </w:rPr>
            </w:pPr>
            <w:r w:rsidRPr="00050394">
              <w:rPr>
                <w:rFonts w:ascii="Times New Roman" w:eastAsia="Times New Roman" w:hAnsi="Times New Roman" w:cs="Times New Roman"/>
                <w:color w:val="000000"/>
                <w:sz w:val="20"/>
                <w:szCs w:val="20"/>
                <w:lang w:eastAsia="ru-RU"/>
              </w:rPr>
              <w:t>14,3</w:t>
            </w:r>
          </w:p>
        </w:tc>
        <w:tc>
          <w:tcPr>
            <w:tcW w:w="1216" w:type="dxa"/>
            <w:shd w:val="clear" w:color="auto" w:fill="auto"/>
            <w:vAlign w:val="center"/>
            <w:hideMark/>
          </w:tcPr>
          <w:p w:rsidR="00050394" w:rsidRPr="00050394" w:rsidRDefault="00050394" w:rsidP="00050394">
            <w:pPr>
              <w:spacing w:after="0" w:line="240" w:lineRule="auto"/>
              <w:jc w:val="center"/>
              <w:rPr>
                <w:rFonts w:ascii="Times New Roman" w:eastAsia="Times New Roman" w:hAnsi="Times New Roman" w:cs="Times New Roman"/>
                <w:color w:val="000000"/>
                <w:sz w:val="20"/>
                <w:szCs w:val="20"/>
                <w:lang w:eastAsia="ru-RU"/>
              </w:rPr>
            </w:pPr>
            <w:r w:rsidRPr="00050394">
              <w:rPr>
                <w:rFonts w:ascii="Times New Roman" w:eastAsia="Times New Roman" w:hAnsi="Times New Roman" w:cs="Times New Roman"/>
                <w:color w:val="000000"/>
                <w:sz w:val="20"/>
                <w:szCs w:val="20"/>
                <w:lang w:eastAsia="ru-RU"/>
              </w:rPr>
              <w:t>14,3</w:t>
            </w:r>
          </w:p>
        </w:tc>
        <w:tc>
          <w:tcPr>
            <w:tcW w:w="1395" w:type="dxa"/>
            <w:shd w:val="clear" w:color="auto" w:fill="auto"/>
            <w:vAlign w:val="center"/>
            <w:hideMark/>
          </w:tcPr>
          <w:p w:rsidR="00050394" w:rsidRPr="00050394" w:rsidRDefault="00050394" w:rsidP="00050394">
            <w:pPr>
              <w:spacing w:after="0" w:line="240" w:lineRule="auto"/>
              <w:jc w:val="center"/>
              <w:rPr>
                <w:rFonts w:ascii="Times New Roman" w:eastAsia="Times New Roman" w:hAnsi="Times New Roman" w:cs="Times New Roman"/>
                <w:color w:val="000000"/>
                <w:sz w:val="20"/>
                <w:szCs w:val="20"/>
                <w:lang w:eastAsia="ru-RU"/>
              </w:rPr>
            </w:pPr>
            <w:r w:rsidRPr="00050394">
              <w:rPr>
                <w:rFonts w:ascii="Times New Roman" w:eastAsia="Times New Roman" w:hAnsi="Times New Roman" w:cs="Times New Roman"/>
                <w:color w:val="000000"/>
                <w:sz w:val="20"/>
                <w:szCs w:val="20"/>
                <w:lang w:eastAsia="ru-RU"/>
              </w:rPr>
              <w:t>0</w:t>
            </w:r>
          </w:p>
        </w:tc>
      </w:tr>
      <w:tr w:rsidR="00050394" w:rsidRPr="00050394" w:rsidTr="00050394">
        <w:trPr>
          <w:trHeight w:val="170"/>
        </w:trPr>
        <w:tc>
          <w:tcPr>
            <w:tcW w:w="3964" w:type="dxa"/>
            <w:shd w:val="clear" w:color="auto" w:fill="auto"/>
            <w:vAlign w:val="center"/>
            <w:hideMark/>
          </w:tcPr>
          <w:p w:rsidR="00050394" w:rsidRPr="00050394" w:rsidRDefault="00050394" w:rsidP="00050394">
            <w:pPr>
              <w:spacing w:after="0" w:line="240" w:lineRule="auto"/>
              <w:jc w:val="both"/>
              <w:rPr>
                <w:rFonts w:ascii="Times New Roman" w:eastAsia="Times New Roman" w:hAnsi="Times New Roman" w:cs="Times New Roman"/>
                <w:color w:val="000000"/>
                <w:sz w:val="20"/>
                <w:szCs w:val="20"/>
                <w:lang w:eastAsia="ru-RU"/>
              </w:rPr>
            </w:pPr>
            <w:r w:rsidRPr="00050394">
              <w:rPr>
                <w:rFonts w:ascii="Times New Roman" w:eastAsia="Times New Roman" w:hAnsi="Times New Roman" w:cs="Times New Roman"/>
                <w:color w:val="000000"/>
                <w:sz w:val="20"/>
                <w:szCs w:val="20"/>
                <w:lang w:eastAsia="ru-RU"/>
              </w:rPr>
              <w:t>Хакасэнерго</w:t>
            </w:r>
          </w:p>
        </w:tc>
        <w:tc>
          <w:tcPr>
            <w:tcW w:w="853" w:type="dxa"/>
            <w:shd w:val="clear" w:color="auto" w:fill="auto"/>
            <w:vAlign w:val="center"/>
            <w:hideMark/>
          </w:tcPr>
          <w:p w:rsidR="00050394" w:rsidRPr="00050394" w:rsidRDefault="00050394" w:rsidP="00050394">
            <w:pPr>
              <w:spacing w:after="0" w:line="240" w:lineRule="auto"/>
              <w:rPr>
                <w:rFonts w:ascii="Times New Roman" w:eastAsia="Times New Roman" w:hAnsi="Times New Roman" w:cs="Times New Roman"/>
                <w:color w:val="000000"/>
                <w:sz w:val="20"/>
                <w:szCs w:val="20"/>
                <w:lang w:eastAsia="ru-RU"/>
              </w:rPr>
            </w:pPr>
            <w:r w:rsidRPr="00050394">
              <w:rPr>
                <w:rFonts w:ascii="Times New Roman" w:eastAsia="Times New Roman" w:hAnsi="Times New Roman" w:cs="Times New Roman"/>
                <w:color w:val="000000"/>
                <w:sz w:val="20"/>
                <w:szCs w:val="20"/>
                <w:lang w:eastAsia="ru-RU"/>
              </w:rPr>
              <w:t> </w:t>
            </w:r>
          </w:p>
        </w:tc>
        <w:tc>
          <w:tcPr>
            <w:tcW w:w="1219" w:type="dxa"/>
            <w:shd w:val="clear" w:color="auto" w:fill="auto"/>
            <w:vAlign w:val="center"/>
            <w:hideMark/>
          </w:tcPr>
          <w:p w:rsidR="00050394" w:rsidRPr="00050394" w:rsidRDefault="00050394" w:rsidP="00050394">
            <w:pPr>
              <w:spacing w:after="0" w:line="240" w:lineRule="auto"/>
              <w:jc w:val="center"/>
              <w:rPr>
                <w:rFonts w:ascii="Times New Roman" w:eastAsia="Times New Roman" w:hAnsi="Times New Roman" w:cs="Times New Roman"/>
                <w:color w:val="000000"/>
                <w:sz w:val="20"/>
                <w:szCs w:val="20"/>
                <w:lang w:eastAsia="ru-RU"/>
              </w:rPr>
            </w:pPr>
            <w:r w:rsidRPr="00050394">
              <w:rPr>
                <w:rFonts w:ascii="Times New Roman" w:eastAsia="Times New Roman" w:hAnsi="Times New Roman" w:cs="Times New Roman"/>
                <w:color w:val="000000"/>
                <w:sz w:val="20"/>
                <w:szCs w:val="20"/>
                <w:lang w:eastAsia="ru-RU"/>
              </w:rPr>
              <w:t>7,0</w:t>
            </w:r>
          </w:p>
        </w:tc>
        <w:tc>
          <w:tcPr>
            <w:tcW w:w="1216" w:type="dxa"/>
            <w:shd w:val="clear" w:color="auto" w:fill="auto"/>
            <w:vAlign w:val="center"/>
            <w:hideMark/>
          </w:tcPr>
          <w:p w:rsidR="00050394" w:rsidRPr="00050394" w:rsidRDefault="00050394" w:rsidP="00050394">
            <w:pPr>
              <w:spacing w:after="0" w:line="240" w:lineRule="auto"/>
              <w:jc w:val="center"/>
              <w:rPr>
                <w:rFonts w:ascii="Times New Roman" w:eastAsia="Times New Roman" w:hAnsi="Times New Roman" w:cs="Times New Roman"/>
                <w:color w:val="000000"/>
                <w:sz w:val="20"/>
                <w:szCs w:val="20"/>
                <w:lang w:eastAsia="ru-RU"/>
              </w:rPr>
            </w:pPr>
            <w:r w:rsidRPr="00050394">
              <w:rPr>
                <w:rFonts w:ascii="Times New Roman" w:eastAsia="Times New Roman" w:hAnsi="Times New Roman" w:cs="Times New Roman"/>
                <w:color w:val="000000"/>
                <w:sz w:val="20"/>
                <w:szCs w:val="20"/>
                <w:lang w:eastAsia="ru-RU"/>
              </w:rPr>
              <w:t>6,3</w:t>
            </w:r>
          </w:p>
        </w:tc>
        <w:tc>
          <w:tcPr>
            <w:tcW w:w="1216" w:type="dxa"/>
            <w:shd w:val="clear" w:color="auto" w:fill="auto"/>
            <w:vAlign w:val="center"/>
            <w:hideMark/>
          </w:tcPr>
          <w:p w:rsidR="00050394" w:rsidRPr="00050394" w:rsidRDefault="00050394" w:rsidP="00050394">
            <w:pPr>
              <w:spacing w:after="0" w:line="240" w:lineRule="auto"/>
              <w:jc w:val="center"/>
              <w:rPr>
                <w:rFonts w:ascii="Times New Roman" w:eastAsia="Times New Roman" w:hAnsi="Times New Roman" w:cs="Times New Roman"/>
                <w:color w:val="000000"/>
                <w:sz w:val="20"/>
                <w:szCs w:val="20"/>
                <w:lang w:eastAsia="ru-RU"/>
              </w:rPr>
            </w:pPr>
            <w:r w:rsidRPr="00050394">
              <w:rPr>
                <w:rFonts w:ascii="Times New Roman" w:eastAsia="Times New Roman" w:hAnsi="Times New Roman" w:cs="Times New Roman"/>
                <w:color w:val="000000"/>
                <w:sz w:val="20"/>
                <w:szCs w:val="20"/>
                <w:lang w:eastAsia="ru-RU"/>
              </w:rPr>
              <w:t>5,6</w:t>
            </w:r>
          </w:p>
        </w:tc>
        <w:tc>
          <w:tcPr>
            <w:tcW w:w="1395" w:type="dxa"/>
            <w:shd w:val="clear" w:color="auto" w:fill="auto"/>
            <w:vAlign w:val="center"/>
            <w:hideMark/>
          </w:tcPr>
          <w:p w:rsidR="00050394" w:rsidRPr="00050394" w:rsidRDefault="00050394" w:rsidP="00050394">
            <w:pPr>
              <w:spacing w:after="0" w:line="240" w:lineRule="auto"/>
              <w:jc w:val="center"/>
              <w:rPr>
                <w:rFonts w:ascii="Times New Roman" w:eastAsia="Times New Roman" w:hAnsi="Times New Roman" w:cs="Times New Roman"/>
                <w:color w:val="000000"/>
                <w:sz w:val="20"/>
                <w:szCs w:val="20"/>
                <w:lang w:eastAsia="ru-RU"/>
              </w:rPr>
            </w:pPr>
            <w:r w:rsidRPr="00050394">
              <w:rPr>
                <w:rFonts w:ascii="Times New Roman" w:eastAsia="Times New Roman" w:hAnsi="Times New Roman" w:cs="Times New Roman"/>
                <w:color w:val="000000"/>
                <w:sz w:val="20"/>
                <w:szCs w:val="20"/>
                <w:lang w:eastAsia="ru-RU"/>
              </w:rPr>
              <w:t>-13</w:t>
            </w:r>
          </w:p>
        </w:tc>
      </w:tr>
      <w:tr w:rsidR="00050394" w:rsidRPr="00050394" w:rsidTr="00050394">
        <w:trPr>
          <w:trHeight w:val="170"/>
        </w:trPr>
        <w:tc>
          <w:tcPr>
            <w:tcW w:w="3964" w:type="dxa"/>
            <w:shd w:val="clear" w:color="auto" w:fill="auto"/>
            <w:vAlign w:val="center"/>
            <w:hideMark/>
          </w:tcPr>
          <w:p w:rsidR="00050394" w:rsidRPr="00050394" w:rsidRDefault="00050394" w:rsidP="00050394">
            <w:pPr>
              <w:spacing w:after="0" w:line="240" w:lineRule="auto"/>
              <w:jc w:val="both"/>
              <w:rPr>
                <w:rFonts w:ascii="Times New Roman" w:eastAsia="Times New Roman" w:hAnsi="Times New Roman" w:cs="Times New Roman"/>
                <w:color w:val="000000"/>
                <w:sz w:val="20"/>
                <w:szCs w:val="20"/>
                <w:lang w:eastAsia="ru-RU"/>
              </w:rPr>
            </w:pPr>
            <w:r w:rsidRPr="00050394">
              <w:rPr>
                <w:rFonts w:ascii="Times New Roman" w:eastAsia="Times New Roman" w:hAnsi="Times New Roman" w:cs="Times New Roman"/>
                <w:color w:val="000000"/>
                <w:sz w:val="20"/>
                <w:szCs w:val="20"/>
                <w:lang w:eastAsia="ru-RU"/>
              </w:rPr>
              <w:t>Читаэнерго</w:t>
            </w:r>
          </w:p>
        </w:tc>
        <w:tc>
          <w:tcPr>
            <w:tcW w:w="853" w:type="dxa"/>
            <w:shd w:val="clear" w:color="auto" w:fill="auto"/>
            <w:vAlign w:val="center"/>
            <w:hideMark/>
          </w:tcPr>
          <w:p w:rsidR="00050394" w:rsidRPr="00050394" w:rsidRDefault="00050394" w:rsidP="00050394">
            <w:pPr>
              <w:spacing w:after="0" w:line="240" w:lineRule="auto"/>
              <w:rPr>
                <w:rFonts w:ascii="Times New Roman" w:eastAsia="Times New Roman" w:hAnsi="Times New Roman" w:cs="Times New Roman"/>
                <w:color w:val="000000"/>
                <w:sz w:val="20"/>
                <w:szCs w:val="20"/>
                <w:lang w:eastAsia="ru-RU"/>
              </w:rPr>
            </w:pPr>
            <w:r w:rsidRPr="00050394">
              <w:rPr>
                <w:rFonts w:ascii="Times New Roman" w:eastAsia="Times New Roman" w:hAnsi="Times New Roman" w:cs="Times New Roman"/>
                <w:color w:val="000000"/>
                <w:sz w:val="20"/>
                <w:szCs w:val="20"/>
                <w:lang w:eastAsia="ru-RU"/>
              </w:rPr>
              <w:t> </w:t>
            </w:r>
          </w:p>
        </w:tc>
        <w:tc>
          <w:tcPr>
            <w:tcW w:w="1219" w:type="dxa"/>
            <w:shd w:val="clear" w:color="auto" w:fill="auto"/>
            <w:vAlign w:val="center"/>
            <w:hideMark/>
          </w:tcPr>
          <w:p w:rsidR="00050394" w:rsidRPr="00050394" w:rsidRDefault="00050394" w:rsidP="00050394">
            <w:pPr>
              <w:spacing w:after="0" w:line="240" w:lineRule="auto"/>
              <w:jc w:val="center"/>
              <w:rPr>
                <w:rFonts w:ascii="Times New Roman" w:eastAsia="Times New Roman" w:hAnsi="Times New Roman" w:cs="Times New Roman"/>
                <w:color w:val="000000"/>
                <w:sz w:val="20"/>
                <w:szCs w:val="20"/>
                <w:lang w:eastAsia="ru-RU"/>
              </w:rPr>
            </w:pPr>
            <w:r w:rsidRPr="00050394">
              <w:rPr>
                <w:rFonts w:ascii="Times New Roman" w:eastAsia="Times New Roman" w:hAnsi="Times New Roman" w:cs="Times New Roman"/>
                <w:color w:val="000000"/>
                <w:sz w:val="20"/>
                <w:szCs w:val="20"/>
                <w:lang w:eastAsia="ru-RU"/>
              </w:rPr>
              <w:t>12,0</w:t>
            </w:r>
          </w:p>
        </w:tc>
        <w:tc>
          <w:tcPr>
            <w:tcW w:w="1216" w:type="dxa"/>
            <w:shd w:val="clear" w:color="auto" w:fill="auto"/>
            <w:vAlign w:val="center"/>
            <w:hideMark/>
          </w:tcPr>
          <w:p w:rsidR="00050394" w:rsidRPr="00050394" w:rsidRDefault="00050394" w:rsidP="00050394">
            <w:pPr>
              <w:spacing w:after="0" w:line="240" w:lineRule="auto"/>
              <w:jc w:val="center"/>
              <w:rPr>
                <w:rFonts w:ascii="Times New Roman" w:eastAsia="Times New Roman" w:hAnsi="Times New Roman" w:cs="Times New Roman"/>
                <w:color w:val="000000"/>
                <w:sz w:val="20"/>
                <w:szCs w:val="20"/>
                <w:lang w:eastAsia="ru-RU"/>
              </w:rPr>
            </w:pPr>
            <w:r w:rsidRPr="00050394">
              <w:rPr>
                <w:rFonts w:ascii="Times New Roman" w:eastAsia="Times New Roman" w:hAnsi="Times New Roman" w:cs="Times New Roman"/>
                <w:color w:val="000000"/>
                <w:sz w:val="20"/>
                <w:szCs w:val="20"/>
                <w:lang w:eastAsia="ru-RU"/>
              </w:rPr>
              <w:t>11,7</w:t>
            </w:r>
          </w:p>
        </w:tc>
        <w:tc>
          <w:tcPr>
            <w:tcW w:w="1216" w:type="dxa"/>
            <w:shd w:val="clear" w:color="auto" w:fill="auto"/>
            <w:vAlign w:val="center"/>
            <w:hideMark/>
          </w:tcPr>
          <w:p w:rsidR="00050394" w:rsidRPr="00050394" w:rsidRDefault="00050394" w:rsidP="00050394">
            <w:pPr>
              <w:spacing w:after="0" w:line="240" w:lineRule="auto"/>
              <w:jc w:val="center"/>
              <w:rPr>
                <w:rFonts w:ascii="Times New Roman" w:eastAsia="Times New Roman" w:hAnsi="Times New Roman" w:cs="Times New Roman"/>
                <w:color w:val="000000"/>
                <w:sz w:val="20"/>
                <w:szCs w:val="20"/>
                <w:lang w:eastAsia="ru-RU"/>
              </w:rPr>
            </w:pPr>
            <w:r w:rsidRPr="00050394">
              <w:rPr>
                <w:rFonts w:ascii="Times New Roman" w:eastAsia="Times New Roman" w:hAnsi="Times New Roman" w:cs="Times New Roman"/>
                <w:color w:val="000000"/>
                <w:sz w:val="20"/>
                <w:szCs w:val="20"/>
                <w:lang w:eastAsia="ru-RU"/>
              </w:rPr>
              <w:t>11,6</w:t>
            </w:r>
          </w:p>
        </w:tc>
        <w:tc>
          <w:tcPr>
            <w:tcW w:w="1395" w:type="dxa"/>
            <w:shd w:val="clear" w:color="auto" w:fill="auto"/>
            <w:vAlign w:val="center"/>
            <w:hideMark/>
          </w:tcPr>
          <w:p w:rsidR="00050394" w:rsidRPr="00050394" w:rsidRDefault="00050394" w:rsidP="00050394">
            <w:pPr>
              <w:spacing w:after="0" w:line="240" w:lineRule="auto"/>
              <w:jc w:val="center"/>
              <w:rPr>
                <w:rFonts w:ascii="Times New Roman" w:eastAsia="Times New Roman" w:hAnsi="Times New Roman" w:cs="Times New Roman"/>
                <w:color w:val="000000"/>
                <w:sz w:val="20"/>
                <w:szCs w:val="20"/>
                <w:lang w:eastAsia="ru-RU"/>
              </w:rPr>
            </w:pPr>
            <w:r w:rsidRPr="00050394">
              <w:rPr>
                <w:rFonts w:ascii="Times New Roman" w:eastAsia="Times New Roman" w:hAnsi="Times New Roman" w:cs="Times New Roman"/>
                <w:color w:val="000000"/>
                <w:sz w:val="20"/>
                <w:szCs w:val="20"/>
                <w:lang w:eastAsia="ru-RU"/>
              </w:rPr>
              <w:t>-1</w:t>
            </w:r>
          </w:p>
        </w:tc>
      </w:tr>
      <w:tr w:rsidR="00050394" w:rsidRPr="00050394" w:rsidTr="00050394">
        <w:trPr>
          <w:trHeight w:val="170"/>
        </w:trPr>
        <w:tc>
          <w:tcPr>
            <w:tcW w:w="3964" w:type="dxa"/>
            <w:shd w:val="clear" w:color="auto" w:fill="auto"/>
            <w:vAlign w:val="center"/>
            <w:hideMark/>
          </w:tcPr>
          <w:p w:rsidR="00050394" w:rsidRPr="00050394" w:rsidRDefault="00050394" w:rsidP="00050394">
            <w:pPr>
              <w:spacing w:after="0" w:line="240" w:lineRule="auto"/>
              <w:jc w:val="both"/>
              <w:rPr>
                <w:rFonts w:ascii="Times New Roman" w:eastAsia="Times New Roman" w:hAnsi="Times New Roman" w:cs="Times New Roman"/>
                <w:color w:val="000000"/>
                <w:sz w:val="20"/>
                <w:szCs w:val="20"/>
                <w:lang w:eastAsia="ru-RU"/>
              </w:rPr>
            </w:pPr>
            <w:r w:rsidRPr="00050394">
              <w:rPr>
                <w:rFonts w:ascii="Times New Roman" w:eastAsia="Times New Roman" w:hAnsi="Times New Roman" w:cs="Times New Roman"/>
                <w:color w:val="000000"/>
                <w:sz w:val="20"/>
                <w:szCs w:val="20"/>
                <w:lang w:eastAsia="ru-RU"/>
              </w:rPr>
              <w:t>Исполнительный аппарат</w:t>
            </w:r>
          </w:p>
        </w:tc>
        <w:tc>
          <w:tcPr>
            <w:tcW w:w="853" w:type="dxa"/>
            <w:shd w:val="clear" w:color="auto" w:fill="auto"/>
            <w:vAlign w:val="center"/>
            <w:hideMark/>
          </w:tcPr>
          <w:p w:rsidR="00050394" w:rsidRPr="00050394" w:rsidRDefault="00050394" w:rsidP="00050394">
            <w:pPr>
              <w:spacing w:after="0" w:line="240" w:lineRule="auto"/>
              <w:rPr>
                <w:rFonts w:ascii="Times New Roman" w:eastAsia="Times New Roman" w:hAnsi="Times New Roman" w:cs="Times New Roman"/>
                <w:color w:val="000000"/>
                <w:sz w:val="20"/>
                <w:szCs w:val="20"/>
                <w:lang w:eastAsia="ru-RU"/>
              </w:rPr>
            </w:pPr>
            <w:r w:rsidRPr="00050394">
              <w:rPr>
                <w:rFonts w:ascii="Times New Roman" w:eastAsia="Times New Roman" w:hAnsi="Times New Roman" w:cs="Times New Roman"/>
                <w:color w:val="000000"/>
                <w:sz w:val="20"/>
                <w:szCs w:val="20"/>
                <w:lang w:eastAsia="ru-RU"/>
              </w:rPr>
              <w:t> </w:t>
            </w:r>
          </w:p>
        </w:tc>
        <w:tc>
          <w:tcPr>
            <w:tcW w:w="1219" w:type="dxa"/>
            <w:shd w:val="clear" w:color="auto" w:fill="auto"/>
            <w:vAlign w:val="center"/>
            <w:hideMark/>
          </w:tcPr>
          <w:p w:rsidR="00050394" w:rsidRPr="00050394" w:rsidRDefault="00050394" w:rsidP="00050394">
            <w:pPr>
              <w:spacing w:after="0" w:line="240" w:lineRule="auto"/>
              <w:jc w:val="center"/>
              <w:rPr>
                <w:rFonts w:ascii="Times New Roman" w:eastAsia="Times New Roman" w:hAnsi="Times New Roman" w:cs="Times New Roman"/>
                <w:color w:val="000000"/>
                <w:sz w:val="20"/>
                <w:szCs w:val="20"/>
                <w:lang w:eastAsia="ru-RU"/>
              </w:rPr>
            </w:pPr>
            <w:r w:rsidRPr="00050394">
              <w:rPr>
                <w:rFonts w:ascii="Times New Roman" w:eastAsia="Times New Roman" w:hAnsi="Times New Roman" w:cs="Times New Roman"/>
                <w:color w:val="000000"/>
                <w:sz w:val="20"/>
                <w:szCs w:val="20"/>
                <w:lang w:eastAsia="ru-RU"/>
              </w:rPr>
              <w:t>3,0</w:t>
            </w:r>
          </w:p>
        </w:tc>
        <w:tc>
          <w:tcPr>
            <w:tcW w:w="1216" w:type="dxa"/>
            <w:shd w:val="clear" w:color="auto" w:fill="auto"/>
            <w:vAlign w:val="center"/>
            <w:hideMark/>
          </w:tcPr>
          <w:p w:rsidR="00050394" w:rsidRPr="00050394" w:rsidRDefault="00050394" w:rsidP="00050394">
            <w:pPr>
              <w:spacing w:after="0" w:line="240" w:lineRule="auto"/>
              <w:jc w:val="center"/>
              <w:rPr>
                <w:rFonts w:ascii="Times New Roman" w:eastAsia="Times New Roman" w:hAnsi="Times New Roman" w:cs="Times New Roman"/>
                <w:color w:val="000000"/>
                <w:sz w:val="20"/>
                <w:szCs w:val="20"/>
                <w:lang w:eastAsia="ru-RU"/>
              </w:rPr>
            </w:pPr>
            <w:r w:rsidRPr="00050394">
              <w:rPr>
                <w:rFonts w:ascii="Times New Roman" w:eastAsia="Times New Roman" w:hAnsi="Times New Roman" w:cs="Times New Roman"/>
                <w:color w:val="000000"/>
                <w:sz w:val="20"/>
                <w:szCs w:val="20"/>
                <w:lang w:eastAsia="ru-RU"/>
              </w:rPr>
              <w:t>2,3</w:t>
            </w:r>
          </w:p>
        </w:tc>
        <w:tc>
          <w:tcPr>
            <w:tcW w:w="1216" w:type="dxa"/>
            <w:shd w:val="clear" w:color="auto" w:fill="auto"/>
            <w:vAlign w:val="center"/>
            <w:hideMark/>
          </w:tcPr>
          <w:p w:rsidR="00050394" w:rsidRPr="00050394" w:rsidRDefault="00050394" w:rsidP="00050394">
            <w:pPr>
              <w:spacing w:after="0" w:line="240" w:lineRule="auto"/>
              <w:jc w:val="center"/>
              <w:rPr>
                <w:rFonts w:ascii="Times New Roman" w:eastAsia="Times New Roman" w:hAnsi="Times New Roman" w:cs="Times New Roman"/>
                <w:color w:val="000000"/>
                <w:sz w:val="20"/>
                <w:szCs w:val="20"/>
                <w:lang w:eastAsia="ru-RU"/>
              </w:rPr>
            </w:pPr>
            <w:r w:rsidRPr="00050394">
              <w:rPr>
                <w:rFonts w:ascii="Times New Roman" w:eastAsia="Times New Roman" w:hAnsi="Times New Roman" w:cs="Times New Roman"/>
                <w:color w:val="000000"/>
                <w:sz w:val="20"/>
                <w:szCs w:val="20"/>
                <w:lang w:eastAsia="ru-RU"/>
              </w:rPr>
              <w:t>2,3</w:t>
            </w:r>
          </w:p>
        </w:tc>
        <w:tc>
          <w:tcPr>
            <w:tcW w:w="1395" w:type="dxa"/>
            <w:shd w:val="clear" w:color="auto" w:fill="auto"/>
            <w:vAlign w:val="center"/>
            <w:hideMark/>
          </w:tcPr>
          <w:p w:rsidR="00050394" w:rsidRPr="00050394" w:rsidRDefault="00050394" w:rsidP="00050394">
            <w:pPr>
              <w:spacing w:after="0" w:line="240" w:lineRule="auto"/>
              <w:jc w:val="center"/>
              <w:rPr>
                <w:rFonts w:ascii="Times New Roman" w:eastAsia="Times New Roman" w:hAnsi="Times New Roman" w:cs="Times New Roman"/>
                <w:color w:val="000000"/>
                <w:sz w:val="20"/>
                <w:szCs w:val="20"/>
                <w:lang w:eastAsia="ru-RU"/>
              </w:rPr>
            </w:pPr>
            <w:r w:rsidRPr="00050394">
              <w:rPr>
                <w:rFonts w:ascii="Times New Roman" w:eastAsia="Times New Roman" w:hAnsi="Times New Roman" w:cs="Times New Roman"/>
                <w:color w:val="000000"/>
                <w:sz w:val="20"/>
                <w:szCs w:val="20"/>
                <w:lang w:eastAsia="ru-RU"/>
              </w:rPr>
              <w:t>4</w:t>
            </w:r>
          </w:p>
        </w:tc>
      </w:tr>
      <w:tr w:rsidR="00050394" w:rsidRPr="00050394" w:rsidTr="00050394">
        <w:trPr>
          <w:trHeight w:val="170"/>
        </w:trPr>
        <w:tc>
          <w:tcPr>
            <w:tcW w:w="3964" w:type="dxa"/>
            <w:shd w:val="clear" w:color="auto" w:fill="auto"/>
            <w:vAlign w:val="center"/>
            <w:hideMark/>
          </w:tcPr>
          <w:p w:rsidR="00050394" w:rsidRPr="00050394" w:rsidRDefault="00050394" w:rsidP="00050394">
            <w:pPr>
              <w:spacing w:after="0" w:line="240" w:lineRule="auto"/>
              <w:rPr>
                <w:rFonts w:ascii="Times New Roman" w:eastAsia="Times New Roman" w:hAnsi="Times New Roman" w:cs="Times New Roman"/>
                <w:color w:val="000000"/>
                <w:sz w:val="20"/>
                <w:szCs w:val="20"/>
                <w:lang w:eastAsia="ru-RU"/>
              </w:rPr>
            </w:pPr>
            <w:r w:rsidRPr="00050394">
              <w:rPr>
                <w:rFonts w:ascii="Times New Roman" w:eastAsia="Times New Roman" w:hAnsi="Times New Roman" w:cs="Times New Roman"/>
                <w:color w:val="000000"/>
                <w:sz w:val="20"/>
                <w:szCs w:val="20"/>
                <w:lang w:eastAsia="ru-RU"/>
              </w:rPr>
              <w:t>Уровень обеспеченности персоналом</w:t>
            </w:r>
          </w:p>
        </w:tc>
        <w:tc>
          <w:tcPr>
            <w:tcW w:w="853" w:type="dxa"/>
            <w:shd w:val="clear" w:color="auto" w:fill="auto"/>
            <w:vAlign w:val="center"/>
            <w:hideMark/>
          </w:tcPr>
          <w:p w:rsidR="00050394" w:rsidRPr="00050394" w:rsidRDefault="00050394" w:rsidP="00050394">
            <w:pPr>
              <w:spacing w:after="0" w:line="240" w:lineRule="auto"/>
              <w:rPr>
                <w:rFonts w:ascii="Times New Roman" w:eastAsia="Times New Roman" w:hAnsi="Times New Roman" w:cs="Times New Roman"/>
                <w:color w:val="000000"/>
                <w:sz w:val="20"/>
                <w:szCs w:val="20"/>
                <w:lang w:eastAsia="ru-RU"/>
              </w:rPr>
            </w:pPr>
            <w:r w:rsidRPr="00050394">
              <w:rPr>
                <w:rFonts w:ascii="Times New Roman" w:eastAsia="Times New Roman" w:hAnsi="Times New Roman" w:cs="Times New Roman"/>
                <w:color w:val="000000"/>
                <w:sz w:val="20"/>
                <w:szCs w:val="20"/>
                <w:lang w:eastAsia="ru-RU"/>
              </w:rPr>
              <w:t>%</w:t>
            </w:r>
          </w:p>
        </w:tc>
        <w:tc>
          <w:tcPr>
            <w:tcW w:w="1219" w:type="dxa"/>
            <w:shd w:val="clear" w:color="auto" w:fill="auto"/>
            <w:vAlign w:val="center"/>
            <w:hideMark/>
          </w:tcPr>
          <w:p w:rsidR="00050394" w:rsidRPr="00050394" w:rsidRDefault="00050394" w:rsidP="00050394">
            <w:pPr>
              <w:spacing w:after="0" w:line="240" w:lineRule="auto"/>
              <w:jc w:val="center"/>
              <w:rPr>
                <w:rFonts w:ascii="Times New Roman" w:eastAsia="Times New Roman" w:hAnsi="Times New Roman" w:cs="Times New Roman"/>
                <w:color w:val="000000"/>
                <w:sz w:val="20"/>
                <w:szCs w:val="20"/>
                <w:lang w:eastAsia="ru-RU"/>
              </w:rPr>
            </w:pPr>
            <w:r w:rsidRPr="00050394">
              <w:rPr>
                <w:rFonts w:ascii="Times New Roman" w:eastAsia="Times New Roman" w:hAnsi="Times New Roman" w:cs="Times New Roman"/>
                <w:color w:val="000000"/>
                <w:sz w:val="20"/>
                <w:szCs w:val="20"/>
                <w:lang w:eastAsia="ru-RU"/>
              </w:rPr>
              <w:t>93</w:t>
            </w:r>
          </w:p>
        </w:tc>
        <w:tc>
          <w:tcPr>
            <w:tcW w:w="1216" w:type="dxa"/>
            <w:shd w:val="clear" w:color="auto" w:fill="auto"/>
            <w:vAlign w:val="center"/>
            <w:hideMark/>
          </w:tcPr>
          <w:p w:rsidR="00050394" w:rsidRPr="00050394" w:rsidRDefault="00050394" w:rsidP="00050394">
            <w:pPr>
              <w:spacing w:after="0" w:line="240" w:lineRule="auto"/>
              <w:jc w:val="center"/>
              <w:rPr>
                <w:rFonts w:ascii="Times New Roman" w:eastAsia="Times New Roman" w:hAnsi="Times New Roman" w:cs="Times New Roman"/>
                <w:color w:val="000000"/>
                <w:sz w:val="20"/>
                <w:szCs w:val="20"/>
                <w:lang w:eastAsia="ru-RU"/>
              </w:rPr>
            </w:pPr>
            <w:r w:rsidRPr="00050394">
              <w:rPr>
                <w:rFonts w:ascii="Times New Roman" w:eastAsia="Times New Roman" w:hAnsi="Times New Roman" w:cs="Times New Roman"/>
                <w:color w:val="000000"/>
                <w:sz w:val="20"/>
                <w:szCs w:val="20"/>
                <w:lang w:eastAsia="ru-RU"/>
              </w:rPr>
              <w:t>92</w:t>
            </w:r>
          </w:p>
        </w:tc>
        <w:tc>
          <w:tcPr>
            <w:tcW w:w="1216" w:type="dxa"/>
            <w:shd w:val="clear" w:color="auto" w:fill="auto"/>
            <w:vAlign w:val="center"/>
            <w:hideMark/>
          </w:tcPr>
          <w:p w:rsidR="00050394" w:rsidRPr="00050394" w:rsidRDefault="00050394" w:rsidP="00050394">
            <w:pPr>
              <w:spacing w:after="0" w:line="240" w:lineRule="auto"/>
              <w:jc w:val="center"/>
              <w:rPr>
                <w:rFonts w:ascii="Times New Roman" w:eastAsia="Times New Roman" w:hAnsi="Times New Roman" w:cs="Times New Roman"/>
                <w:color w:val="000000"/>
                <w:sz w:val="20"/>
                <w:szCs w:val="20"/>
                <w:lang w:eastAsia="ru-RU"/>
              </w:rPr>
            </w:pPr>
            <w:r w:rsidRPr="00050394">
              <w:rPr>
                <w:rFonts w:ascii="Times New Roman" w:eastAsia="Times New Roman" w:hAnsi="Times New Roman" w:cs="Times New Roman"/>
                <w:color w:val="000000"/>
                <w:sz w:val="20"/>
                <w:szCs w:val="20"/>
                <w:lang w:eastAsia="ru-RU"/>
              </w:rPr>
              <w:t>90</w:t>
            </w:r>
          </w:p>
        </w:tc>
        <w:tc>
          <w:tcPr>
            <w:tcW w:w="1395" w:type="dxa"/>
            <w:shd w:val="clear" w:color="auto" w:fill="auto"/>
            <w:vAlign w:val="center"/>
            <w:hideMark/>
          </w:tcPr>
          <w:p w:rsidR="00050394" w:rsidRPr="00050394" w:rsidRDefault="00050394" w:rsidP="00050394">
            <w:pPr>
              <w:spacing w:after="0" w:line="240" w:lineRule="auto"/>
              <w:jc w:val="center"/>
              <w:rPr>
                <w:rFonts w:ascii="Times New Roman" w:eastAsia="Times New Roman" w:hAnsi="Times New Roman" w:cs="Times New Roman"/>
                <w:color w:val="000000"/>
                <w:sz w:val="20"/>
                <w:szCs w:val="20"/>
                <w:lang w:eastAsia="ru-RU"/>
              </w:rPr>
            </w:pPr>
            <w:r w:rsidRPr="00050394">
              <w:rPr>
                <w:rFonts w:ascii="Times New Roman" w:eastAsia="Times New Roman" w:hAnsi="Times New Roman" w:cs="Times New Roman"/>
                <w:color w:val="000000"/>
                <w:sz w:val="20"/>
                <w:szCs w:val="20"/>
                <w:lang w:eastAsia="ru-RU"/>
              </w:rPr>
              <w:t>-2</w:t>
            </w:r>
          </w:p>
        </w:tc>
      </w:tr>
      <w:tr w:rsidR="00050394" w:rsidRPr="00050394" w:rsidTr="00050394">
        <w:trPr>
          <w:trHeight w:val="170"/>
        </w:trPr>
        <w:tc>
          <w:tcPr>
            <w:tcW w:w="3964" w:type="dxa"/>
            <w:shd w:val="clear" w:color="auto" w:fill="auto"/>
            <w:vAlign w:val="center"/>
            <w:hideMark/>
          </w:tcPr>
          <w:p w:rsidR="00050394" w:rsidRPr="00050394" w:rsidRDefault="00050394" w:rsidP="00050394">
            <w:pPr>
              <w:spacing w:after="0" w:line="240" w:lineRule="auto"/>
              <w:rPr>
                <w:rFonts w:ascii="Times New Roman" w:eastAsia="Times New Roman" w:hAnsi="Times New Roman" w:cs="Times New Roman"/>
                <w:color w:val="000000"/>
                <w:sz w:val="20"/>
                <w:szCs w:val="20"/>
                <w:lang w:eastAsia="ru-RU"/>
              </w:rPr>
            </w:pPr>
            <w:r w:rsidRPr="00050394">
              <w:rPr>
                <w:rFonts w:ascii="Times New Roman" w:eastAsia="Times New Roman" w:hAnsi="Times New Roman" w:cs="Times New Roman"/>
                <w:color w:val="000000"/>
                <w:sz w:val="20"/>
                <w:szCs w:val="20"/>
                <w:lang w:eastAsia="ru-RU"/>
              </w:rPr>
              <w:t>Уровень обеспеченности производственным персоналом</w:t>
            </w:r>
          </w:p>
        </w:tc>
        <w:tc>
          <w:tcPr>
            <w:tcW w:w="853" w:type="dxa"/>
            <w:shd w:val="clear" w:color="auto" w:fill="auto"/>
            <w:vAlign w:val="center"/>
            <w:hideMark/>
          </w:tcPr>
          <w:p w:rsidR="00050394" w:rsidRPr="00050394" w:rsidRDefault="00050394" w:rsidP="00050394">
            <w:pPr>
              <w:spacing w:after="0" w:line="240" w:lineRule="auto"/>
              <w:rPr>
                <w:rFonts w:ascii="Times New Roman" w:eastAsia="Times New Roman" w:hAnsi="Times New Roman" w:cs="Times New Roman"/>
                <w:color w:val="000000"/>
                <w:sz w:val="20"/>
                <w:szCs w:val="20"/>
                <w:lang w:eastAsia="ru-RU"/>
              </w:rPr>
            </w:pPr>
            <w:r w:rsidRPr="00050394">
              <w:rPr>
                <w:rFonts w:ascii="Times New Roman" w:eastAsia="Times New Roman" w:hAnsi="Times New Roman" w:cs="Times New Roman"/>
                <w:color w:val="000000"/>
                <w:sz w:val="20"/>
                <w:szCs w:val="20"/>
                <w:lang w:eastAsia="ru-RU"/>
              </w:rPr>
              <w:t>%</w:t>
            </w:r>
          </w:p>
        </w:tc>
        <w:tc>
          <w:tcPr>
            <w:tcW w:w="1219" w:type="dxa"/>
            <w:shd w:val="clear" w:color="auto" w:fill="auto"/>
            <w:vAlign w:val="center"/>
            <w:hideMark/>
          </w:tcPr>
          <w:p w:rsidR="00050394" w:rsidRPr="00050394" w:rsidRDefault="00050394" w:rsidP="00050394">
            <w:pPr>
              <w:spacing w:after="0" w:line="240" w:lineRule="auto"/>
              <w:jc w:val="center"/>
              <w:rPr>
                <w:rFonts w:ascii="Times New Roman" w:eastAsia="Times New Roman" w:hAnsi="Times New Roman" w:cs="Times New Roman"/>
                <w:color w:val="000000"/>
                <w:sz w:val="20"/>
                <w:szCs w:val="20"/>
                <w:lang w:eastAsia="ru-RU"/>
              </w:rPr>
            </w:pPr>
            <w:r w:rsidRPr="00050394">
              <w:rPr>
                <w:rFonts w:ascii="Times New Roman" w:eastAsia="Times New Roman" w:hAnsi="Times New Roman" w:cs="Times New Roman"/>
                <w:color w:val="000000"/>
                <w:sz w:val="20"/>
                <w:szCs w:val="20"/>
                <w:lang w:eastAsia="ru-RU"/>
              </w:rPr>
              <w:t>92</w:t>
            </w:r>
          </w:p>
        </w:tc>
        <w:tc>
          <w:tcPr>
            <w:tcW w:w="1216" w:type="dxa"/>
            <w:shd w:val="clear" w:color="auto" w:fill="auto"/>
            <w:vAlign w:val="center"/>
            <w:hideMark/>
          </w:tcPr>
          <w:p w:rsidR="00050394" w:rsidRPr="00050394" w:rsidRDefault="00050394" w:rsidP="00050394">
            <w:pPr>
              <w:spacing w:after="0" w:line="240" w:lineRule="auto"/>
              <w:jc w:val="center"/>
              <w:rPr>
                <w:rFonts w:ascii="Times New Roman" w:eastAsia="Times New Roman" w:hAnsi="Times New Roman" w:cs="Times New Roman"/>
                <w:color w:val="000000"/>
                <w:sz w:val="20"/>
                <w:szCs w:val="20"/>
                <w:lang w:eastAsia="ru-RU"/>
              </w:rPr>
            </w:pPr>
            <w:r w:rsidRPr="00050394">
              <w:rPr>
                <w:rFonts w:ascii="Times New Roman" w:eastAsia="Times New Roman" w:hAnsi="Times New Roman" w:cs="Times New Roman"/>
                <w:color w:val="000000"/>
                <w:sz w:val="20"/>
                <w:szCs w:val="20"/>
                <w:lang w:eastAsia="ru-RU"/>
              </w:rPr>
              <w:t>91</w:t>
            </w:r>
          </w:p>
        </w:tc>
        <w:tc>
          <w:tcPr>
            <w:tcW w:w="1216" w:type="dxa"/>
            <w:shd w:val="clear" w:color="auto" w:fill="auto"/>
            <w:vAlign w:val="center"/>
            <w:hideMark/>
          </w:tcPr>
          <w:p w:rsidR="00050394" w:rsidRPr="00050394" w:rsidRDefault="00050394" w:rsidP="00050394">
            <w:pPr>
              <w:spacing w:after="0" w:line="240" w:lineRule="auto"/>
              <w:jc w:val="center"/>
              <w:rPr>
                <w:rFonts w:ascii="Times New Roman" w:eastAsia="Times New Roman" w:hAnsi="Times New Roman" w:cs="Times New Roman"/>
                <w:color w:val="000000"/>
                <w:sz w:val="20"/>
                <w:szCs w:val="20"/>
                <w:lang w:eastAsia="ru-RU"/>
              </w:rPr>
            </w:pPr>
            <w:r w:rsidRPr="00050394">
              <w:rPr>
                <w:rFonts w:ascii="Times New Roman" w:eastAsia="Times New Roman" w:hAnsi="Times New Roman" w:cs="Times New Roman"/>
                <w:color w:val="000000"/>
                <w:sz w:val="20"/>
                <w:szCs w:val="20"/>
                <w:lang w:eastAsia="ru-RU"/>
              </w:rPr>
              <w:t>90</w:t>
            </w:r>
          </w:p>
        </w:tc>
        <w:tc>
          <w:tcPr>
            <w:tcW w:w="1395" w:type="dxa"/>
            <w:shd w:val="clear" w:color="auto" w:fill="auto"/>
            <w:vAlign w:val="center"/>
            <w:hideMark/>
          </w:tcPr>
          <w:p w:rsidR="00050394" w:rsidRPr="00050394" w:rsidRDefault="00050394" w:rsidP="00050394">
            <w:pPr>
              <w:spacing w:after="0" w:line="240" w:lineRule="auto"/>
              <w:jc w:val="center"/>
              <w:rPr>
                <w:rFonts w:ascii="Times New Roman" w:eastAsia="Times New Roman" w:hAnsi="Times New Roman" w:cs="Times New Roman"/>
                <w:color w:val="000000"/>
                <w:sz w:val="20"/>
                <w:szCs w:val="20"/>
                <w:lang w:eastAsia="ru-RU"/>
              </w:rPr>
            </w:pPr>
            <w:r w:rsidRPr="00050394">
              <w:rPr>
                <w:rFonts w:ascii="Times New Roman" w:eastAsia="Times New Roman" w:hAnsi="Times New Roman" w:cs="Times New Roman"/>
                <w:color w:val="000000"/>
                <w:sz w:val="20"/>
                <w:szCs w:val="20"/>
                <w:lang w:eastAsia="ru-RU"/>
              </w:rPr>
              <w:t>-2</w:t>
            </w:r>
          </w:p>
        </w:tc>
      </w:tr>
      <w:tr w:rsidR="00050394" w:rsidRPr="00050394" w:rsidTr="00050394">
        <w:trPr>
          <w:trHeight w:val="170"/>
        </w:trPr>
        <w:tc>
          <w:tcPr>
            <w:tcW w:w="3964" w:type="dxa"/>
            <w:shd w:val="clear" w:color="auto" w:fill="auto"/>
            <w:vAlign w:val="center"/>
            <w:hideMark/>
          </w:tcPr>
          <w:p w:rsidR="00050394" w:rsidRPr="00050394" w:rsidRDefault="00050394" w:rsidP="00050394">
            <w:pPr>
              <w:spacing w:after="0" w:line="240" w:lineRule="auto"/>
              <w:rPr>
                <w:rFonts w:ascii="Times New Roman" w:eastAsia="Times New Roman" w:hAnsi="Times New Roman" w:cs="Times New Roman"/>
                <w:color w:val="000000"/>
                <w:sz w:val="20"/>
                <w:szCs w:val="20"/>
                <w:lang w:eastAsia="ru-RU"/>
              </w:rPr>
            </w:pPr>
            <w:r w:rsidRPr="00050394">
              <w:rPr>
                <w:rFonts w:ascii="Times New Roman" w:eastAsia="Times New Roman" w:hAnsi="Times New Roman" w:cs="Times New Roman"/>
                <w:color w:val="000000"/>
                <w:sz w:val="20"/>
                <w:szCs w:val="20"/>
                <w:lang w:eastAsia="ru-RU"/>
              </w:rPr>
              <w:t>Уровень активной текучести персонала</w:t>
            </w:r>
          </w:p>
        </w:tc>
        <w:tc>
          <w:tcPr>
            <w:tcW w:w="853" w:type="dxa"/>
            <w:shd w:val="clear" w:color="auto" w:fill="auto"/>
            <w:vAlign w:val="center"/>
            <w:hideMark/>
          </w:tcPr>
          <w:p w:rsidR="00050394" w:rsidRPr="00050394" w:rsidRDefault="00050394" w:rsidP="00050394">
            <w:pPr>
              <w:spacing w:after="0" w:line="240" w:lineRule="auto"/>
              <w:rPr>
                <w:rFonts w:ascii="Times New Roman" w:eastAsia="Times New Roman" w:hAnsi="Times New Roman" w:cs="Times New Roman"/>
                <w:color w:val="000000"/>
                <w:sz w:val="20"/>
                <w:szCs w:val="20"/>
                <w:lang w:eastAsia="ru-RU"/>
              </w:rPr>
            </w:pPr>
            <w:r w:rsidRPr="00050394">
              <w:rPr>
                <w:rFonts w:ascii="Times New Roman" w:eastAsia="Times New Roman" w:hAnsi="Times New Roman" w:cs="Times New Roman"/>
                <w:color w:val="000000"/>
                <w:sz w:val="20"/>
                <w:szCs w:val="20"/>
                <w:lang w:eastAsia="ru-RU"/>
              </w:rPr>
              <w:t>%</w:t>
            </w:r>
          </w:p>
        </w:tc>
        <w:tc>
          <w:tcPr>
            <w:tcW w:w="1219" w:type="dxa"/>
            <w:shd w:val="clear" w:color="auto" w:fill="auto"/>
            <w:vAlign w:val="center"/>
            <w:hideMark/>
          </w:tcPr>
          <w:p w:rsidR="00050394" w:rsidRPr="00050394" w:rsidRDefault="00050394" w:rsidP="00050394">
            <w:pPr>
              <w:spacing w:after="0" w:line="240" w:lineRule="auto"/>
              <w:jc w:val="center"/>
              <w:rPr>
                <w:rFonts w:ascii="Times New Roman" w:eastAsia="Times New Roman" w:hAnsi="Times New Roman" w:cs="Times New Roman"/>
                <w:color w:val="000000"/>
                <w:sz w:val="20"/>
                <w:szCs w:val="20"/>
                <w:lang w:eastAsia="ru-RU"/>
              </w:rPr>
            </w:pPr>
            <w:r w:rsidRPr="00050394">
              <w:rPr>
                <w:rFonts w:ascii="Times New Roman" w:eastAsia="Times New Roman" w:hAnsi="Times New Roman" w:cs="Times New Roman"/>
                <w:color w:val="000000"/>
                <w:sz w:val="20"/>
                <w:szCs w:val="20"/>
                <w:lang w:eastAsia="ru-RU"/>
              </w:rPr>
              <w:t>6,90</w:t>
            </w:r>
          </w:p>
        </w:tc>
        <w:tc>
          <w:tcPr>
            <w:tcW w:w="1216" w:type="dxa"/>
            <w:shd w:val="clear" w:color="auto" w:fill="auto"/>
            <w:vAlign w:val="center"/>
            <w:hideMark/>
          </w:tcPr>
          <w:p w:rsidR="00050394" w:rsidRPr="00050394" w:rsidRDefault="00050394" w:rsidP="00050394">
            <w:pPr>
              <w:spacing w:after="0" w:line="240" w:lineRule="auto"/>
              <w:jc w:val="center"/>
              <w:rPr>
                <w:rFonts w:ascii="Times New Roman" w:eastAsia="Times New Roman" w:hAnsi="Times New Roman" w:cs="Times New Roman"/>
                <w:color w:val="000000"/>
                <w:sz w:val="20"/>
                <w:szCs w:val="20"/>
                <w:lang w:eastAsia="ru-RU"/>
              </w:rPr>
            </w:pPr>
            <w:r w:rsidRPr="00050394">
              <w:rPr>
                <w:rFonts w:ascii="Times New Roman" w:eastAsia="Times New Roman" w:hAnsi="Times New Roman" w:cs="Times New Roman"/>
                <w:color w:val="000000"/>
                <w:sz w:val="20"/>
                <w:szCs w:val="20"/>
                <w:lang w:eastAsia="ru-RU"/>
              </w:rPr>
              <w:t>7,00</w:t>
            </w:r>
          </w:p>
        </w:tc>
        <w:tc>
          <w:tcPr>
            <w:tcW w:w="1216" w:type="dxa"/>
            <w:shd w:val="clear" w:color="auto" w:fill="auto"/>
            <w:vAlign w:val="center"/>
            <w:hideMark/>
          </w:tcPr>
          <w:p w:rsidR="00050394" w:rsidRPr="00050394" w:rsidRDefault="00050394" w:rsidP="00050394">
            <w:pPr>
              <w:spacing w:after="0" w:line="240" w:lineRule="auto"/>
              <w:jc w:val="center"/>
              <w:rPr>
                <w:rFonts w:ascii="Times New Roman" w:eastAsia="Times New Roman" w:hAnsi="Times New Roman" w:cs="Times New Roman"/>
                <w:color w:val="000000"/>
                <w:sz w:val="20"/>
                <w:szCs w:val="20"/>
                <w:lang w:eastAsia="ru-RU"/>
              </w:rPr>
            </w:pPr>
            <w:r w:rsidRPr="00050394">
              <w:rPr>
                <w:rFonts w:ascii="Times New Roman" w:eastAsia="Times New Roman" w:hAnsi="Times New Roman" w:cs="Times New Roman"/>
                <w:color w:val="000000"/>
                <w:sz w:val="20"/>
                <w:szCs w:val="20"/>
                <w:lang w:eastAsia="ru-RU"/>
              </w:rPr>
              <w:t>5,57</w:t>
            </w:r>
          </w:p>
        </w:tc>
        <w:tc>
          <w:tcPr>
            <w:tcW w:w="1395" w:type="dxa"/>
            <w:shd w:val="clear" w:color="auto" w:fill="auto"/>
            <w:vAlign w:val="center"/>
            <w:hideMark/>
          </w:tcPr>
          <w:p w:rsidR="00050394" w:rsidRPr="00050394" w:rsidRDefault="00050394" w:rsidP="00050394">
            <w:pPr>
              <w:spacing w:after="0" w:line="240" w:lineRule="auto"/>
              <w:jc w:val="center"/>
              <w:rPr>
                <w:rFonts w:ascii="Times New Roman" w:eastAsia="Times New Roman" w:hAnsi="Times New Roman" w:cs="Times New Roman"/>
                <w:color w:val="000000"/>
                <w:sz w:val="20"/>
                <w:szCs w:val="20"/>
                <w:lang w:eastAsia="ru-RU"/>
              </w:rPr>
            </w:pPr>
            <w:r w:rsidRPr="00050394">
              <w:rPr>
                <w:rFonts w:ascii="Times New Roman" w:eastAsia="Times New Roman" w:hAnsi="Times New Roman" w:cs="Times New Roman"/>
                <w:color w:val="000000"/>
                <w:sz w:val="20"/>
                <w:szCs w:val="20"/>
                <w:lang w:eastAsia="ru-RU"/>
              </w:rPr>
              <w:t>-26</w:t>
            </w:r>
          </w:p>
        </w:tc>
      </w:tr>
      <w:tr w:rsidR="00050394" w:rsidRPr="00050394" w:rsidTr="00050394">
        <w:trPr>
          <w:trHeight w:val="170"/>
        </w:trPr>
        <w:tc>
          <w:tcPr>
            <w:tcW w:w="3964" w:type="dxa"/>
            <w:shd w:val="clear" w:color="auto" w:fill="auto"/>
            <w:vAlign w:val="center"/>
            <w:hideMark/>
          </w:tcPr>
          <w:p w:rsidR="00050394" w:rsidRPr="00050394" w:rsidRDefault="00050394" w:rsidP="00050394">
            <w:pPr>
              <w:spacing w:after="0" w:line="240" w:lineRule="auto"/>
              <w:rPr>
                <w:rFonts w:ascii="Times New Roman" w:eastAsia="Times New Roman" w:hAnsi="Times New Roman" w:cs="Times New Roman"/>
                <w:color w:val="000000"/>
                <w:sz w:val="20"/>
                <w:szCs w:val="20"/>
                <w:lang w:eastAsia="ru-RU"/>
              </w:rPr>
            </w:pPr>
            <w:r w:rsidRPr="00050394">
              <w:rPr>
                <w:rFonts w:ascii="Times New Roman" w:eastAsia="Times New Roman" w:hAnsi="Times New Roman" w:cs="Times New Roman"/>
                <w:color w:val="000000"/>
                <w:sz w:val="20"/>
                <w:szCs w:val="20"/>
                <w:lang w:eastAsia="ru-RU"/>
              </w:rPr>
              <w:t xml:space="preserve">Гендерный состав </w:t>
            </w:r>
          </w:p>
        </w:tc>
        <w:tc>
          <w:tcPr>
            <w:tcW w:w="853" w:type="dxa"/>
            <w:shd w:val="clear" w:color="auto" w:fill="auto"/>
            <w:vAlign w:val="center"/>
            <w:hideMark/>
          </w:tcPr>
          <w:p w:rsidR="00050394" w:rsidRPr="00050394" w:rsidRDefault="00050394" w:rsidP="00050394">
            <w:pPr>
              <w:spacing w:after="0" w:line="240" w:lineRule="auto"/>
              <w:rPr>
                <w:rFonts w:ascii="Times New Roman" w:eastAsia="Times New Roman" w:hAnsi="Times New Roman" w:cs="Times New Roman"/>
                <w:color w:val="000000"/>
                <w:sz w:val="20"/>
                <w:szCs w:val="20"/>
                <w:lang w:eastAsia="ru-RU"/>
              </w:rPr>
            </w:pPr>
            <w:r w:rsidRPr="00050394">
              <w:rPr>
                <w:rFonts w:ascii="Times New Roman" w:eastAsia="Times New Roman" w:hAnsi="Times New Roman" w:cs="Times New Roman"/>
                <w:color w:val="000000"/>
                <w:sz w:val="20"/>
                <w:szCs w:val="20"/>
                <w:lang w:eastAsia="ru-RU"/>
              </w:rPr>
              <w:t>%</w:t>
            </w:r>
          </w:p>
        </w:tc>
        <w:tc>
          <w:tcPr>
            <w:tcW w:w="1219" w:type="dxa"/>
            <w:shd w:val="clear" w:color="auto" w:fill="auto"/>
            <w:vAlign w:val="center"/>
            <w:hideMark/>
          </w:tcPr>
          <w:p w:rsidR="00050394" w:rsidRPr="00050394" w:rsidRDefault="00050394" w:rsidP="00050394">
            <w:pPr>
              <w:spacing w:after="0" w:line="240" w:lineRule="auto"/>
              <w:rPr>
                <w:rFonts w:ascii="Times New Roman" w:eastAsia="Times New Roman" w:hAnsi="Times New Roman" w:cs="Times New Roman"/>
                <w:i/>
                <w:iCs/>
                <w:color w:val="000000"/>
                <w:sz w:val="20"/>
                <w:szCs w:val="20"/>
                <w:lang w:eastAsia="ru-RU"/>
              </w:rPr>
            </w:pPr>
            <w:r w:rsidRPr="00050394">
              <w:rPr>
                <w:rFonts w:ascii="Times New Roman" w:eastAsia="Times New Roman" w:hAnsi="Times New Roman" w:cs="Times New Roman"/>
                <w:i/>
                <w:iCs/>
                <w:color w:val="000000"/>
                <w:sz w:val="20"/>
                <w:szCs w:val="20"/>
                <w:lang w:eastAsia="ru-RU"/>
              </w:rPr>
              <w:t> </w:t>
            </w:r>
          </w:p>
        </w:tc>
        <w:tc>
          <w:tcPr>
            <w:tcW w:w="1216" w:type="dxa"/>
            <w:shd w:val="clear" w:color="auto" w:fill="auto"/>
            <w:vAlign w:val="center"/>
            <w:hideMark/>
          </w:tcPr>
          <w:p w:rsidR="00050394" w:rsidRPr="00050394" w:rsidRDefault="00050394" w:rsidP="00050394">
            <w:pPr>
              <w:spacing w:after="0" w:line="240" w:lineRule="auto"/>
              <w:rPr>
                <w:rFonts w:ascii="Times New Roman" w:eastAsia="Times New Roman" w:hAnsi="Times New Roman" w:cs="Times New Roman"/>
                <w:i/>
                <w:iCs/>
                <w:color w:val="000000"/>
                <w:sz w:val="20"/>
                <w:szCs w:val="20"/>
                <w:lang w:eastAsia="ru-RU"/>
              </w:rPr>
            </w:pPr>
            <w:r w:rsidRPr="00050394">
              <w:rPr>
                <w:rFonts w:ascii="Times New Roman" w:eastAsia="Times New Roman" w:hAnsi="Times New Roman" w:cs="Times New Roman"/>
                <w:i/>
                <w:iCs/>
                <w:color w:val="000000"/>
                <w:sz w:val="20"/>
                <w:szCs w:val="20"/>
                <w:lang w:eastAsia="ru-RU"/>
              </w:rPr>
              <w:t> </w:t>
            </w:r>
          </w:p>
        </w:tc>
        <w:tc>
          <w:tcPr>
            <w:tcW w:w="1216" w:type="dxa"/>
            <w:shd w:val="clear" w:color="auto" w:fill="auto"/>
            <w:vAlign w:val="center"/>
            <w:hideMark/>
          </w:tcPr>
          <w:p w:rsidR="00050394" w:rsidRPr="00050394" w:rsidRDefault="00050394" w:rsidP="00050394">
            <w:pPr>
              <w:spacing w:after="0" w:line="240" w:lineRule="auto"/>
              <w:rPr>
                <w:rFonts w:ascii="Times New Roman" w:eastAsia="Times New Roman" w:hAnsi="Times New Roman" w:cs="Times New Roman"/>
                <w:i/>
                <w:iCs/>
                <w:color w:val="000000"/>
                <w:sz w:val="20"/>
                <w:szCs w:val="20"/>
                <w:lang w:eastAsia="ru-RU"/>
              </w:rPr>
            </w:pPr>
            <w:r w:rsidRPr="00050394">
              <w:rPr>
                <w:rFonts w:ascii="Times New Roman" w:eastAsia="Times New Roman" w:hAnsi="Times New Roman" w:cs="Times New Roman"/>
                <w:i/>
                <w:iCs/>
                <w:color w:val="000000"/>
                <w:sz w:val="20"/>
                <w:szCs w:val="20"/>
                <w:lang w:eastAsia="ru-RU"/>
              </w:rPr>
              <w:t> </w:t>
            </w:r>
          </w:p>
        </w:tc>
        <w:tc>
          <w:tcPr>
            <w:tcW w:w="1395" w:type="dxa"/>
            <w:shd w:val="clear" w:color="auto" w:fill="auto"/>
            <w:vAlign w:val="center"/>
            <w:hideMark/>
          </w:tcPr>
          <w:p w:rsidR="00050394" w:rsidRPr="00050394" w:rsidRDefault="00050394" w:rsidP="00050394">
            <w:pPr>
              <w:spacing w:after="0" w:line="240" w:lineRule="auto"/>
              <w:rPr>
                <w:rFonts w:ascii="Times New Roman" w:eastAsia="Times New Roman" w:hAnsi="Times New Roman" w:cs="Times New Roman"/>
                <w:i/>
                <w:iCs/>
                <w:color w:val="000000"/>
                <w:sz w:val="20"/>
                <w:szCs w:val="20"/>
                <w:lang w:eastAsia="ru-RU"/>
              </w:rPr>
            </w:pPr>
            <w:r w:rsidRPr="00050394">
              <w:rPr>
                <w:rFonts w:ascii="Times New Roman" w:eastAsia="Times New Roman" w:hAnsi="Times New Roman" w:cs="Times New Roman"/>
                <w:i/>
                <w:iCs/>
                <w:color w:val="000000"/>
                <w:sz w:val="20"/>
                <w:szCs w:val="20"/>
                <w:lang w:eastAsia="ru-RU"/>
              </w:rPr>
              <w:t> </w:t>
            </w:r>
          </w:p>
        </w:tc>
      </w:tr>
      <w:tr w:rsidR="00050394" w:rsidRPr="00050394" w:rsidTr="00050394">
        <w:trPr>
          <w:trHeight w:val="170"/>
        </w:trPr>
        <w:tc>
          <w:tcPr>
            <w:tcW w:w="3964" w:type="dxa"/>
            <w:shd w:val="clear" w:color="auto" w:fill="auto"/>
            <w:vAlign w:val="center"/>
            <w:hideMark/>
          </w:tcPr>
          <w:p w:rsidR="00050394" w:rsidRPr="00050394" w:rsidRDefault="00050394" w:rsidP="00050394">
            <w:pPr>
              <w:spacing w:after="0" w:line="240" w:lineRule="auto"/>
              <w:rPr>
                <w:rFonts w:ascii="Times New Roman" w:eastAsia="Times New Roman" w:hAnsi="Times New Roman" w:cs="Times New Roman"/>
                <w:color w:val="000000"/>
                <w:sz w:val="20"/>
                <w:szCs w:val="20"/>
                <w:lang w:eastAsia="ru-RU"/>
              </w:rPr>
            </w:pPr>
            <w:r w:rsidRPr="00050394">
              <w:rPr>
                <w:rFonts w:ascii="Times New Roman" w:eastAsia="Times New Roman" w:hAnsi="Times New Roman" w:cs="Times New Roman"/>
                <w:color w:val="000000"/>
                <w:sz w:val="20"/>
                <w:szCs w:val="20"/>
                <w:lang w:eastAsia="ru-RU"/>
              </w:rPr>
              <w:t>жен.</w:t>
            </w:r>
          </w:p>
        </w:tc>
        <w:tc>
          <w:tcPr>
            <w:tcW w:w="853" w:type="dxa"/>
            <w:shd w:val="clear" w:color="auto" w:fill="auto"/>
            <w:vAlign w:val="center"/>
            <w:hideMark/>
          </w:tcPr>
          <w:p w:rsidR="00050394" w:rsidRPr="00050394" w:rsidRDefault="00050394" w:rsidP="00050394">
            <w:pPr>
              <w:spacing w:after="0" w:line="240" w:lineRule="auto"/>
              <w:rPr>
                <w:rFonts w:ascii="Times New Roman" w:eastAsia="Times New Roman" w:hAnsi="Times New Roman" w:cs="Times New Roman"/>
                <w:color w:val="000000"/>
                <w:sz w:val="20"/>
                <w:szCs w:val="20"/>
                <w:lang w:eastAsia="ru-RU"/>
              </w:rPr>
            </w:pPr>
            <w:r w:rsidRPr="00050394">
              <w:rPr>
                <w:rFonts w:ascii="Times New Roman" w:eastAsia="Times New Roman" w:hAnsi="Times New Roman" w:cs="Times New Roman"/>
                <w:color w:val="000000"/>
                <w:sz w:val="20"/>
                <w:szCs w:val="20"/>
                <w:lang w:eastAsia="ru-RU"/>
              </w:rPr>
              <w:t>%</w:t>
            </w:r>
          </w:p>
        </w:tc>
        <w:tc>
          <w:tcPr>
            <w:tcW w:w="1219" w:type="dxa"/>
            <w:shd w:val="clear" w:color="auto" w:fill="auto"/>
            <w:vAlign w:val="center"/>
            <w:hideMark/>
          </w:tcPr>
          <w:p w:rsidR="00050394" w:rsidRPr="00050394" w:rsidRDefault="00050394" w:rsidP="00050394">
            <w:pPr>
              <w:spacing w:after="0" w:line="240" w:lineRule="auto"/>
              <w:jc w:val="center"/>
              <w:rPr>
                <w:rFonts w:ascii="Times New Roman" w:eastAsia="Times New Roman" w:hAnsi="Times New Roman" w:cs="Times New Roman"/>
                <w:color w:val="000000"/>
                <w:sz w:val="20"/>
                <w:szCs w:val="20"/>
                <w:lang w:eastAsia="ru-RU"/>
              </w:rPr>
            </w:pPr>
            <w:r w:rsidRPr="00050394">
              <w:rPr>
                <w:rFonts w:ascii="Times New Roman" w:eastAsia="Times New Roman" w:hAnsi="Times New Roman" w:cs="Times New Roman"/>
                <w:color w:val="000000"/>
                <w:sz w:val="20"/>
                <w:szCs w:val="20"/>
                <w:lang w:eastAsia="ru-RU"/>
              </w:rPr>
              <w:t>23,0% жен.</w:t>
            </w:r>
          </w:p>
        </w:tc>
        <w:tc>
          <w:tcPr>
            <w:tcW w:w="1216" w:type="dxa"/>
            <w:shd w:val="clear" w:color="auto" w:fill="auto"/>
            <w:vAlign w:val="center"/>
            <w:hideMark/>
          </w:tcPr>
          <w:p w:rsidR="00050394" w:rsidRPr="00050394" w:rsidRDefault="00050394" w:rsidP="00050394">
            <w:pPr>
              <w:spacing w:after="0" w:line="240" w:lineRule="auto"/>
              <w:jc w:val="center"/>
              <w:rPr>
                <w:rFonts w:ascii="Times New Roman" w:eastAsia="Times New Roman" w:hAnsi="Times New Roman" w:cs="Times New Roman"/>
                <w:color w:val="000000"/>
                <w:sz w:val="20"/>
                <w:szCs w:val="20"/>
                <w:lang w:eastAsia="ru-RU"/>
              </w:rPr>
            </w:pPr>
            <w:r w:rsidRPr="00050394">
              <w:rPr>
                <w:rFonts w:ascii="Times New Roman" w:eastAsia="Times New Roman" w:hAnsi="Times New Roman" w:cs="Times New Roman"/>
                <w:color w:val="000000"/>
                <w:sz w:val="20"/>
                <w:szCs w:val="20"/>
                <w:lang w:eastAsia="ru-RU"/>
              </w:rPr>
              <w:t>23,3%жен.</w:t>
            </w:r>
          </w:p>
        </w:tc>
        <w:tc>
          <w:tcPr>
            <w:tcW w:w="1216" w:type="dxa"/>
            <w:shd w:val="clear" w:color="auto" w:fill="auto"/>
            <w:vAlign w:val="center"/>
            <w:hideMark/>
          </w:tcPr>
          <w:p w:rsidR="00050394" w:rsidRPr="00050394" w:rsidRDefault="00050394" w:rsidP="00050394">
            <w:pPr>
              <w:spacing w:after="0" w:line="240" w:lineRule="auto"/>
              <w:jc w:val="center"/>
              <w:rPr>
                <w:rFonts w:ascii="Times New Roman" w:eastAsia="Times New Roman" w:hAnsi="Times New Roman" w:cs="Times New Roman"/>
                <w:color w:val="000000"/>
                <w:sz w:val="20"/>
                <w:szCs w:val="20"/>
                <w:lang w:eastAsia="ru-RU"/>
              </w:rPr>
            </w:pPr>
            <w:r w:rsidRPr="00050394">
              <w:rPr>
                <w:rFonts w:ascii="Times New Roman" w:eastAsia="Times New Roman" w:hAnsi="Times New Roman" w:cs="Times New Roman"/>
                <w:color w:val="000000"/>
                <w:sz w:val="20"/>
                <w:szCs w:val="20"/>
                <w:lang w:eastAsia="ru-RU"/>
              </w:rPr>
              <w:t>23,9%жен.</w:t>
            </w:r>
          </w:p>
        </w:tc>
        <w:tc>
          <w:tcPr>
            <w:tcW w:w="1395" w:type="dxa"/>
            <w:shd w:val="clear" w:color="auto" w:fill="auto"/>
            <w:vAlign w:val="center"/>
            <w:hideMark/>
          </w:tcPr>
          <w:p w:rsidR="00050394" w:rsidRPr="00050394" w:rsidRDefault="00050394" w:rsidP="00050394">
            <w:pPr>
              <w:spacing w:after="0" w:line="240" w:lineRule="auto"/>
              <w:jc w:val="center"/>
              <w:rPr>
                <w:rFonts w:ascii="Times New Roman" w:eastAsia="Times New Roman" w:hAnsi="Times New Roman" w:cs="Times New Roman"/>
                <w:color w:val="000000"/>
                <w:sz w:val="20"/>
                <w:szCs w:val="20"/>
                <w:lang w:eastAsia="ru-RU"/>
              </w:rPr>
            </w:pPr>
            <w:r w:rsidRPr="00050394">
              <w:rPr>
                <w:rFonts w:ascii="Times New Roman" w:eastAsia="Times New Roman" w:hAnsi="Times New Roman" w:cs="Times New Roman"/>
                <w:color w:val="000000"/>
                <w:sz w:val="20"/>
                <w:szCs w:val="20"/>
                <w:lang w:eastAsia="ru-RU"/>
              </w:rPr>
              <w:t>2% жен.</w:t>
            </w:r>
          </w:p>
        </w:tc>
      </w:tr>
      <w:tr w:rsidR="00050394" w:rsidRPr="00050394" w:rsidTr="00050394">
        <w:trPr>
          <w:trHeight w:val="170"/>
        </w:trPr>
        <w:tc>
          <w:tcPr>
            <w:tcW w:w="3964" w:type="dxa"/>
            <w:shd w:val="clear" w:color="auto" w:fill="auto"/>
            <w:vAlign w:val="center"/>
            <w:hideMark/>
          </w:tcPr>
          <w:p w:rsidR="00050394" w:rsidRPr="00050394" w:rsidRDefault="00050394" w:rsidP="00050394">
            <w:pPr>
              <w:spacing w:after="0" w:line="240" w:lineRule="auto"/>
              <w:rPr>
                <w:rFonts w:ascii="Times New Roman" w:eastAsia="Times New Roman" w:hAnsi="Times New Roman" w:cs="Times New Roman"/>
                <w:color w:val="000000"/>
                <w:sz w:val="20"/>
                <w:szCs w:val="20"/>
                <w:lang w:eastAsia="ru-RU"/>
              </w:rPr>
            </w:pPr>
            <w:r w:rsidRPr="00050394">
              <w:rPr>
                <w:rFonts w:ascii="Times New Roman" w:eastAsia="Times New Roman" w:hAnsi="Times New Roman" w:cs="Times New Roman"/>
                <w:color w:val="000000"/>
                <w:sz w:val="20"/>
                <w:szCs w:val="20"/>
                <w:lang w:eastAsia="ru-RU"/>
              </w:rPr>
              <w:t>муж.</w:t>
            </w:r>
          </w:p>
        </w:tc>
        <w:tc>
          <w:tcPr>
            <w:tcW w:w="853" w:type="dxa"/>
            <w:shd w:val="clear" w:color="auto" w:fill="auto"/>
            <w:vAlign w:val="center"/>
            <w:hideMark/>
          </w:tcPr>
          <w:p w:rsidR="00050394" w:rsidRPr="00050394" w:rsidRDefault="00050394" w:rsidP="00050394">
            <w:pPr>
              <w:spacing w:after="0" w:line="240" w:lineRule="auto"/>
              <w:rPr>
                <w:rFonts w:ascii="Times New Roman" w:eastAsia="Times New Roman" w:hAnsi="Times New Roman" w:cs="Times New Roman"/>
                <w:color w:val="000000"/>
                <w:sz w:val="20"/>
                <w:szCs w:val="20"/>
                <w:lang w:eastAsia="ru-RU"/>
              </w:rPr>
            </w:pPr>
            <w:r w:rsidRPr="00050394">
              <w:rPr>
                <w:rFonts w:ascii="Times New Roman" w:eastAsia="Times New Roman" w:hAnsi="Times New Roman" w:cs="Times New Roman"/>
                <w:color w:val="000000"/>
                <w:sz w:val="20"/>
                <w:szCs w:val="20"/>
                <w:lang w:eastAsia="ru-RU"/>
              </w:rPr>
              <w:t>%</w:t>
            </w:r>
          </w:p>
        </w:tc>
        <w:tc>
          <w:tcPr>
            <w:tcW w:w="1219" w:type="dxa"/>
            <w:shd w:val="clear" w:color="auto" w:fill="auto"/>
            <w:vAlign w:val="center"/>
            <w:hideMark/>
          </w:tcPr>
          <w:p w:rsidR="00050394" w:rsidRPr="00050394" w:rsidRDefault="00050394" w:rsidP="00050394">
            <w:pPr>
              <w:spacing w:after="0" w:line="240" w:lineRule="auto"/>
              <w:jc w:val="center"/>
              <w:rPr>
                <w:rFonts w:ascii="Times New Roman" w:eastAsia="Times New Roman" w:hAnsi="Times New Roman" w:cs="Times New Roman"/>
                <w:color w:val="000000"/>
                <w:sz w:val="20"/>
                <w:szCs w:val="20"/>
                <w:lang w:eastAsia="ru-RU"/>
              </w:rPr>
            </w:pPr>
            <w:r w:rsidRPr="00050394">
              <w:rPr>
                <w:rFonts w:ascii="Times New Roman" w:eastAsia="Times New Roman" w:hAnsi="Times New Roman" w:cs="Times New Roman"/>
                <w:color w:val="000000"/>
                <w:sz w:val="20"/>
                <w:szCs w:val="20"/>
                <w:lang w:eastAsia="ru-RU"/>
              </w:rPr>
              <w:t>77,0% муж.</w:t>
            </w:r>
          </w:p>
        </w:tc>
        <w:tc>
          <w:tcPr>
            <w:tcW w:w="1216" w:type="dxa"/>
            <w:shd w:val="clear" w:color="auto" w:fill="auto"/>
            <w:vAlign w:val="center"/>
            <w:hideMark/>
          </w:tcPr>
          <w:p w:rsidR="00050394" w:rsidRPr="00050394" w:rsidRDefault="00050394" w:rsidP="00050394">
            <w:pPr>
              <w:spacing w:after="0" w:line="240" w:lineRule="auto"/>
              <w:jc w:val="center"/>
              <w:rPr>
                <w:rFonts w:ascii="Times New Roman" w:eastAsia="Times New Roman" w:hAnsi="Times New Roman" w:cs="Times New Roman"/>
                <w:color w:val="000000"/>
                <w:sz w:val="20"/>
                <w:szCs w:val="20"/>
                <w:lang w:eastAsia="ru-RU"/>
              </w:rPr>
            </w:pPr>
            <w:r w:rsidRPr="00050394">
              <w:rPr>
                <w:rFonts w:ascii="Times New Roman" w:eastAsia="Times New Roman" w:hAnsi="Times New Roman" w:cs="Times New Roman"/>
                <w:color w:val="000000"/>
                <w:sz w:val="20"/>
                <w:szCs w:val="20"/>
                <w:lang w:eastAsia="ru-RU"/>
              </w:rPr>
              <w:t>76,7% муж.</w:t>
            </w:r>
          </w:p>
        </w:tc>
        <w:tc>
          <w:tcPr>
            <w:tcW w:w="1216" w:type="dxa"/>
            <w:shd w:val="clear" w:color="auto" w:fill="auto"/>
            <w:vAlign w:val="center"/>
            <w:hideMark/>
          </w:tcPr>
          <w:p w:rsidR="00050394" w:rsidRPr="00050394" w:rsidRDefault="00050394" w:rsidP="00050394">
            <w:pPr>
              <w:spacing w:after="0" w:line="240" w:lineRule="auto"/>
              <w:jc w:val="center"/>
              <w:rPr>
                <w:rFonts w:ascii="Times New Roman" w:eastAsia="Times New Roman" w:hAnsi="Times New Roman" w:cs="Times New Roman"/>
                <w:color w:val="000000"/>
                <w:sz w:val="20"/>
                <w:szCs w:val="20"/>
                <w:lang w:eastAsia="ru-RU"/>
              </w:rPr>
            </w:pPr>
            <w:r w:rsidRPr="00050394">
              <w:rPr>
                <w:rFonts w:ascii="Times New Roman" w:eastAsia="Times New Roman" w:hAnsi="Times New Roman" w:cs="Times New Roman"/>
                <w:color w:val="000000"/>
                <w:sz w:val="20"/>
                <w:szCs w:val="20"/>
                <w:lang w:eastAsia="ru-RU"/>
              </w:rPr>
              <w:t>76,1% муж.</w:t>
            </w:r>
          </w:p>
        </w:tc>
        <w:tc>
          <w:tcPr>
            <w:tcW w:w="1395" w:type="dxa"/>
            <w:shd w:val="clear" w:color="auto" w:fill="auto"/>
            <w:vAlign w:val="center"/>
            <w:hideMark/>
          </w:tcPr>
          <w:p w:rsidR="00050394" w:rsidRPr="00050394" w:rsidRDefault="00050394" w:rsidP="00050394">
            <w:pPr>
              <w:spacing w:after="0" w:line="240" w:lineRule="auto"/>
              <w:jc w:val="center"/>
              <w:rPr>
                <w:rFonts w:ascii="Times New Roman" w:eastAsia="Times New Roman" w:hAnsi="Times New Roman" w:cs="Times New Roman"/>
                <w:color w:val="000000"/>
                <w:sz w:val="20"/>
                <w:szCs w:val="20"/>
                <w:lang w:eastAsia="ru-RU"/>
              </w:rPr>
            </w:pPr>
            <w:r w:rsidRPr="00050394">
              <w:rPr>
                <w:rFonts w:ascii="Times New Roman" w:eastAsia="Times New Roman" w:hAnsi="Times New Roman" w:cs="Times New Roman"/>
                <w:color w:val="000000"/>
                <w:sz w:val="20"/>
                <w:szCs w:val="20"/>
                <w:lang w:eastAsia="ru-RU"/>
              </w:rPr>
              <w:t xml:space="preserve"> -1% муж.</w:t>
            </w:r>
          </w:p>
        </w:tc>
      </w:tr>
      <w:tr w:rsidR="00050394" w:rsidRPr="00050394" w:rsidTr="00050394">
        <w:trPr>
          <w:trHeight w:val="170"/>
        </w:trPr>
        <w:tc>
          <w:tcPr>
            <w:tcW w:w="3964" w:type="dxa"/>
            <w:shd w:val="clear" w:color="auto" w:fill="auto"/>
            <w:vAlign w:val="center"/>
            <w:hideMark/>
          </w:tcPr>
          <w:p w:rsidR="00050394" w:rsidRPr="00050394" w:rsidRDefault="00050394" w:rsidP="00050394">
            <w:pPr>
              <w:spacing w:after="0" w:line="240" w:lineRule="auto"/>
              <w:rPr>
                <w:rFonts w:ascii="Times New Roman" w:eastAsia="Times New Roman" w:hAnsi="Times New Roman" w:cs="Times New Roman"/>
                <w:color w:val="000000"/>
                <w:sz w:val="20"/>
                <w:szCs w:val="20"/>
                <w:lang w:eastAsia="ru-RU"/>
              </w:rPr>
            </w:pPr>
            <w:r w:rsidRPr="00050394">
              <w:rPr>
                <w:rFonts w:ascii="Times New Roman" w:eastAsia="Times New Roman" w:hAnsi="Times New Roman" w:cs="Times New Roman"/>
                <w:color w:val="000000"/>
                <w:sz w:val="20"/>
                <w:szCs w:val="20"/>
                <w:lang w:eastAsia="ru-RU"/>
              </w:rPr>
              <w:t>Гендерный состав руководителей</w:t>
            </w:r>
          </w:p>
        </w:tc>
        <w:tc>
          <w:tcPr>
            <w:tcW w:w="853" w:type="dxa"/>
            <w:shd w:val="clear" w:color="auto" w:fill="auto"/>
            <w:vAlign w:val="center"/>
            <w:hideMark/>
          </w:tcPr>
          <w:p w:rsidR="00050394" w:rsidRPr="00050394" w:rsidRDefault="00050394" w:rsidP="00050394">
            <w:pPr>
              <w:spacing w:after="0" w:line="240" w:lineRule="auto"/>
              <w:rPr>
                <w:rFonts w:ascii="Times New Roman" w:eastAsia="Times New Roman" w:hAnsi="Times New Roman" w:cs="Times New Roman"/>
                <w:color w:val="000000"/>
                <w:sz w:val="20"/>
                <w:szCs w:val="20"/>
                <w:lang w:eastAsia="ru-RU"/>
              </w:rPr>
            </w:pPr>
            <w:r w:rsidRPr="00050394">
              <w:rPr>
                <w:rFonts w:ascii="Times New Roman" w:eastAsia="Times New Roman" w:hAnsi="Times New Roman" w:cs="Times New Roman"/>
                <w:color w:val="000000"/>
                <w:sz w:val="20"/>
                <w:szCs w:val="20"/>
                <w:lang w:eastAsia="ru-RU"/>
              </w:rPr>
              <w:t>%</w:t>
            </w:r>
          </w:p>
        </w:tc>
        <w:tc>
          <w:tcPr>
            <w:tcW w:w="1219" w:type="dxa"/>
            <w:shd w:val="clear" w:color="auto" w:fill="auto"/>
            <w:vAlign w:val="center"/>
            <w:hideMark/>
          </w:tcPr>
          <w:p w:rsidR="00050394" w:rsidRPr="00050394" w:rsidRDefault="00050394" w:rsidP="00050394">
            <w:pPr>
              <w:spacing w:after="0" w:line="240" w:lineRule="auto"/>
              <w:rPr>
                <w:rFonts w:ascii="Times New Roman" w:eastAsia="Times New Roman" w:hAnsi="Times New Roman" w:cs="Times New Roman"/>
                <w:i/>
                <w:iCs/>
                <w:color w:val="000000"/>
                <w:sz w:val="20"/>
                <w:szCs w:val="20"/>
                <w:lang w:eastAsia="ru-RU"/>
              </w:rPr>
            </w:pPr>
            <w:r w:rsidRPr="00050394">
              <w:rPr>
                <w:rFonts w:ascii="Times New Roman" w:eastAsia="Times New Roman" w:hAnsi="Times New Roman" w:cs="Times New Roman"/>
                <w:i/>
                <w:iCs/>
                <w:color w:val="000000"/>
                <w:sz w:val="20"/>
                <w:szCs w:val="20"/>
                <w:lang w:eastAsia="ru-RU"/>
              </w:rPr>
              <w:t> </w:t>
            </w:r>
          </w:p>
        </w:tc>
        <w:tc>
          <w:tcPr>
            <w:tcW w:w="1216" w:type="dxa"/>
            <w:shd w:val="clear" w:color="auto" w:fill="auto"/>
            <w:vAlign w:val="center"/>
            <w:hideMark/>
          </w:tcPr>
          <w:p w:rsidR="00050394" w:rsidRPr="00050394" w:rsidRDefault="00050394" w:rsidP="00050394">
            <w:pPr>
              <w:spacing w:after="0" w:line="240" w:lineRule="auto"/>
              <w:rPr>
                <w:rFonts w:ascii="Times New Roman" w:eastAsia="Times New Roman" w:hAnsi="Times New Roman" w:cs="Times New Roman"/>
                <w:i/>
                <w:iCs/>
                <w:color w:val="000000"/>
                <w:sz w:val="20"/>
                <w:szCs w:val="20"/>
                <w:lang w:eastAsia="ru-RU"/>
              </w:rPr>
            </w:pPr>
            <w:r w:rsidRPr="00050394">
              <w:rPr>
                <w:rFonts w:ascii="Times New Roman" w:eastAsia="Times New Roman" w:hAnsi="Times New Roman" w:cs="Times New Roman"/>
                <w:i/>
                <w:iCs/>
                <w:color w:val="000000"/>
                <w:sz w:val="20"/>
                <w:szCs w:val="20"/>
                <w:lang w:eastAsia="ru-RU"/>
              </w:rPr>
              <w:t> </w:t>
            </w:r>
          </w:p>
        </w:tc>
        <w:tc>
          <w:tcPr>
            <w:tcW w:w="1216" w:type="dxa"/>
            <w:shd w:val="clear" w:color="auto" w:fill="auto"/>
            <w:vAlign w:val="center"/>
            <w:hideMark/>
          </w:tcPr>
          <w:p w:rsidR="00050394" w:rsidRPr="00050394" w:rsidRDefault="00050394" w:rsidP="00050394">
            <w:pPr>
              <w:spacing w:after="0" w:line="240" w:lineRule="auto"/>
              <w:rPr>
                <w:rFonts w:ascii="Times New Roman" w:eastAsia="Times New Roman" w:hAnsi="Times New Roman" w:cs="Times New Roman"/>
                <w:i/>
                <w:iCs/>
                <w:color w:val="000000"/>
                <w:sz w:val="20"/>
                <w:szCs w:val="20"/>
                <w:lang w:eastAsia="ru-RU"/>
              </w:rPr>
            </w:pPr>
            <w:r w:rsidRPr="00050394">
              <w:rPr>
                <w:rFonts w:ascii="Times New Roman" w:eastAsia="Times New Roman" w:hAnsi="Times New Roman" w:cs="Times New Roman"/>
                <w:i/>
                <w:iCs/>
                <w:color w:val="000000"/>
                <w:sz w:val="20"/>
                <w:szCs w:val="20"/>
                <w:lang w:eastAsia="ru-RU"/>
              </w:rPr>
              <w:t> </w:t>
            </w:r>
          </w:p>
        </w:tc>
        <w:tc>
          <w:tcPr>
            <w:tcW w:w="1395" w:type="dxa"/>
            <w:shd w:val="clear" w:color="auto" w:fill="auto"/>
            <w:vAlign w:val="center"/>
            <w:hideMark/>
          </w:tcPr>
          <w:p w:rsidR="00050394" w:rsidRPr="00050394" w:rsidRDefault="00050394" w:rsidP="00050394">
            <w:pPr>
              <w:spacing w:after="0" w:line="240" w:lineRule="auto"/>
              <w:rPr>
                <w:rFonts w:ascii="Times New Roman" w:eastAsia="Times New Roman" w:hAnsi="Times New Roman" w:cs="Times New Roman"/>
                <w:i/>
                <w:iCs/>
                <w:color w:val="000000"/>
                <w:sz w:val="20"/>
                <w:szCs w:val="20"/>
                <w:lang w:eastAsia="ru-RU"/>
              </w:rPr>
            </w:pPr>
            <w:r w:rsidRPr="00050394">
              <w:rPr>
                <w:rFonts w:ascii="Times New Roman" w:eastAsia="Times New Roman" w:hAnsi="Times New Roman" w:cs="Times New Roman"/>
                <w:i/>
                <w:iCs/>
                <w:color w:val="000000"/>
                <w:sz w:val="20"/>
                <w:szCs w:val="20"/>
                <w:lang w:eastAsia="ru-RU"/>
              </w:rPr>
              <w:t> </w:t>
            </w:r>
          </w:p>
        </w:tc>
      </w:tr>
      <w:tr w:rsidR="00050394" w:rsidRPr="00050394" w:rsidTr="00050394">
        <w:trPr>
          <w:trHeight w:val="170"/>
        </w:trPr>
        <w:tc>
          <w:tcPr>
            <w:tcW w:w="3964" w:type="dxa"/>
            <w:shd w:val="clear" w:color="auto" w:fill="auto"/>
            <w:vAlign w:val="center"/>
            <w:hideMark/>
          </w:tcPr>
          <w:p w:rsidR="00050394" w:rsidRPr="00050394" w:rsidRDefault="00050394" w:rsidP="00050394">
            <w:pPr>
              <w:spacing w:after="0" w:line="240" w:lineRule="auto"/>
              <w:rPr>
                <w:rFonts w:ascii="Times New Roman" w:eastAsia="Times New Roman" w:hAnsi="Times New Roman" w:cs="Times New Roman"/>
                <w:color w:val="000000"/>
                <w:sz w:val="20"/>
                <w:szCs w:val="20"/>
                <w:lang w:eastAsia="ru-RU"/>
              </w:rPr>
            </w:pPr>
            <w:r w:rsidRPr="00050394">
              <w:rPr>
                <w:rFonts w:ascii="Times New Roman" w:eastAsia="Times New Roman" w:hAnsi="Times New Roman" w:cs="Times New Roman"/>
                <w:color w:val="000000"/>
                <w:sz w:val="20"/>
                <w:szCs w:val="20"/>
                <w:lang w:eastAsia="ru-RU"/>
              </w:rPr>
              <w:t>жен.</w:t>
            </w:r>
          </w:p>
        </w:tc>
        <w:tc>
          <w:tcPr>
            <w:tcW w:w="853" w:type="dxa"/>
            <w:shd w:val="clear" w:color="auto" w:fill="auto"/>
            <w:vAlign w:val="center"/>
            <w:hideMark/>
          </w:tcPr>
          <w:p w:rsidR="00050394" w:rsidRPr="00050394" w:rsidRDefault="00050394" w:rsidP="00050394">
            <w:pPr>
              <w:spacing w:after="0" w:line="240" w:lineRule="auto"/>
              <w:rPr>
                <w:rFonts w:ascii="Times New Roman" w:eastAsia="Times New Roman" w:hAnsi="Times New Roman" w:cs="Times New Roman"/>
                <w:color w:val="000000"/>
                <w:sz w:val="20"/>
                <w:szCs w:val="20"/>
                <w:lang w:eastAsia="ru-RU"/>
              </w:rPr>
            </w:pPr>
            <w:r w:rsidRPr="00050394">
              <w:rPr>
                <w:rFonts w:ascii="Times New Roman" w:eastAsia="Times New Roman" w:hAnsi="Times New Roman" w:cs="Times New Roman"/>
                <w:color w:val="000000"/>
                <w:sz w:val="20"/>
                <w:szCs w:val="20"/>
                <w:lang w:eastAsia="ru-RU"/>
              </w:rPr>
              <w:t>%</w:t>
            </w:r>
          </w:p>
        </w:tc>
        <w:tc>
          <w:tcPr>
            <w:tcW w:w="1219" w:type="dxa"/>
            <w:shd w:val="clear" w:color="auto" w:fill="auto"/>
            <w:vAlign w:val="center"/>
            <w:hideMark/>
          </w:tcPr>
          <w:p w:rsidR="00050394" w:rsidRPr="00050394" w:rsidRDefault="00050394" w:rsidP="00050394">
            <w:pPr>
              <w:spacing w:after="0" w:line="240" w:lineRule="auto"/>
              <w:jc w:val="center"/>
              <w:rPr>
                <w:rFonts w:ascii="Times New Roman" w:eastAsia="Times New Roman" w:hAnsi="Times New Roman" w:cs="Times New Roman"/>
                <w:color w:val="000000"/>
                <w:sz w:val="20"/>
                <w:szCs w:val="20"/>
                <w:lang w:eastAsia="ru-RU"/>
              </w:rPr>
            </w:pPr>
            <w:r w:rsidRPr="00050394">
              <w:rPr>
                <w:rFonts w:ascii="Times New Roman" w:eastAsia="Times New Roman" w:hAnsi="Times New Roman" w:cs="Times New Roman"/>
                <w:color w:val="000000"/>
                <w:sz w:val="20"/>
                <w:szCs w:val="20"/>
                <w:lang w:eastAsia="ru-RU"/>
              </w:rPr>
              <w:t>1,5% жен.</w:t>
            </w:r>
          </w:p>
        </w:tc>
        <w:tc>
          <w:tcPr>
            <w:tcW w:w="1216" w:type="dxa"/>
            <w:shd w:val="clear" w:color="auto" w:fill="auto"/>
            <w:vAlign w:val="center"/>
            <w:hideMark/>
          </w:tcPr>
          <w:p w:rsidR="00050394" w:rsidRPr="00050394" w:rsidRDefault="00050394" w:rsidP="00050394">
            <w:pPr>
              <w:spacing w:after="0" w:line="240" w:lineRule="auto"/>
              <w:jc w:val="center"/>
              <w:rPr>
                <w:rFonts w:ascii="Times New Roman" w:eastAsia="Times New Roman" w:hAnsi="Times New Roman" w:cs="Times New Roman"/>
                <w:color w:val="000000"/>
                <w:sz w:val="20"/>
                <w:szCs w:val="20"/>
                <w:lang w:eastAsia="ru-RU"/>
              </w:rPr>
            </w:pPr>
            <w:r w:rsidRPr="00050394">
              <w:rPr>
                <w:rFonts w:ascii="Times New Roman" w:eastAsia="Times New Roman" w:hAnsi="Times New Roman" w:cs="Times New Roman"/>
                <w:color w:val="000000"/>
                <w:sz w:val="20"/>
                <w:szCs w:val="20"/>
                <w:lang w:eastAsia="ru-RU"/>
              </w:rPr>
              <w:t>1,4% жен.</w:t>
            </w:r>
          </w:p>
        </w:tc>
        <w:tc>
          <w:tcPr>
            <w:tcW w:w="1216" w:type="dxa"/>
            <w:shd w:val="clear" w:color="auto" w:fill="auto"/>
            <w:vAlign w:val="center"/>
            <w:hideMark/>
          </w:tcPr>
          <w:p w:rsidR="00050394" w:rsidRPr="00050394" w:rsidRDefault="00050394" w:rsidP="00050394">
            <w:pPr>
              <w:spacing w:after="0" w:line="240" w:lineRule="auto"/>
              <w:jc w:val="center"/>
              <w:rPr>
                <w:rFonts w:ascii="Times New Roman" w:eastAsia="Times New Roman" w:hAnsi="Times New Roman" w:cs="Times New Roman"/>
                <w:color w:val="000000"/>
                <w:sz w:val="20"/>
                <w:szCs w:val="20"/>
                <w:lang w:eastAsia="ru-RU"/>
              </w:rPr>
            </w:pPr>
            <w:r w:rsidRPr="00050394">
              <w:rPr>
                <w:rFonts w:ascii="Times New Roman" w:eastAsia="Times New Roman" w:hAnsi="Times New Roman" w:cs="Times New Roman"/>
                <w:color w:val="000000"/>
                <w:sz w:val="20"/>
                <w:szCs w:val="20"/>
                <w:lang w:eastAsia="ru-RU"/>
              </w:rPr>
              <w:t>1,5% жен.</w:t>
            </w:r>
          </w:p>
        </w:tc>
        <w:tc>
          <w:tcPr>
            <w:tcW w:w="1395" w:type="dxa"/>
            <w:shd w:val="clear" w:color="auto" w:fill="auto"/>
            <w:vAlign w:val="center"/>
            <w:hideMark/>
          </w:tcPr>
          <w:p w:rsidR="00050394" w:rsidRPr="00050394" w:rsidRDefault="00050394" w:rsidP="00050394">
            <w:pPr>
              <w:spacing w:after="0" w:line="240" w:lineRule="auto"/>
              <w:jc w:val="center"/>
              <w:rPr>
                <w:rFonts w:ascii="Times New Roman" w:eastAsia="Times New Roman" w:hAnsi="Times New Roman" w:cs="Times New Roman"/>
                <w:color w:val="000000"/>
                <w:sz w:val="20"/>
                <w:szCs w:val="20"/>
                <w:lang w:eastAsia="ru-RU"/>
              </w:rPr>
            </w:pPr>
            <w:r w:rsidRPr="00050394">
              <w:rPr>
                <w:rFonts w:ascii="Times New Roman" w:eastAsia="Times New Roman" w:hAnsi="Times New Roman" w:cs="Times New Roman"/>
                <w:color w:val="000000"/>
                <w:sz w:val="20"/>
                <w:szCs w:val="20"/>
                <w:lang w:eastAsia="ru-RU"/>
              </w:rPr>
              <w:t>7% жен.</w:t>
            </w:r>
          </w:p>
        </w:tc>
      </w:tr>
      <w:tr w:rsidR="00050394" w:rsidRPr="00050394" w:rsidTr="00050394">
        <w:trPr>
          <w:trHeight w:val="170"/>
        </w:trPr>
        <w:tc>
          <w:tcPr>
            <w:tcW w:w="3964" w:type="dxa"/>
            <w:shd w:val="clear" w:color="auto" w:fill="auto"/>
            <w:vAlign w:val="center"/>
            <w:hideMark/>
          </w:tcPr>
          <w:p w:rsidR="00050394" w:rsidRPr="00050394" w:rsidRDefault="00050394" w:rsidP="00050394">
            <w:pPr>
              <w:spacing w:after="0" w:line="240" w:lineRule="auto"/>
              <w:rPr>
                <w:rFonts w:ascii="Times New Roman" w:eastAsia="Times New Roman" w:hAnsi="Times New Roman" w:cs="Times New Roman"/>
                <w:color w:val="000000"/>
                <w:sz w:val="20"/>
                <w:szCs w:val="20"/>
                <w:lang w:eastAsia="ru-RU"/>
              </w:rPr>
            </w:pPr>
            <w:r w:rsidRPr="00050394">
              <w:rPr>
                <w:rFonts w:ascii="Times New Roman" w:eastAsia="Times New Roman" w:hAnsi="Times New Roman" w:cs="Times New Roman"/>
                <w:color w:val="000000"/>
                <w:sz w:val="20"/>
                <w:szCs w:val="20"/>
                <w:lang w:eastAsia="ru-RU"/>
              </w:rPr>
              <w:t>муж.</w:t>
            </w:r>
          </w:p>
        </w:tc>
        <w:tc>
          <w:tcPr>
            <w:tcW w:w="853" w:type="dxa"/>
            <w:shd w:val="clear" w:color="auto" w:fill="auto"/>
            <w:vAlign w:val="center"/>
            <w:hideMark/>
          </w:tcPr>
          <w:p w:rsidR="00050394" w:rsidRPr="00050394" w:rsidRDefault="00050394" w:rsidP="00050394">
            <w:pPr>
              <w:spacing w:after="0" w:line="240" w:lineRule="auto"/>
              <w:rPr>
                <w:rFonts w:ascii="Times New Roman" w:eastAsia="Times New Roman" w:hAnsi="Times New Roman" w:cs="Times New Roman"/>
                <w:color w:val="000000"/>
                <w:sz w:val="20"/>
                <w:szCs w:val="20"/>
                <w:lang w:eastAsia="ru-RU"/>
              </w:rPr>
            </w:pPr>
            <w:r w:rsidRPr="00050394">
              <w:rPr>
                <w:rFonts w:ascii="Times New Roman" w:eastAsia="Times New Roman" w:hAnsi="Times New Roman" w:cs="Times New Roman"/>
                <w:color w:val="000000"/>
                <w:sz w:val="20"/>
                <w:szCs w:val="20"/>
                <w:lang w:eastAsia="ru-RU"/>
              </w:rPr>
              <w:t>%</w:t>
            </w:r>
          </w:p>
        </w:tc>
        <w:tc>
          <w:tcPr>
            <w:tcW w:w="1219" w:type="dxa"/>
            <w:shd w:val="clear" w:color="auto" w:fill="auto"/>
            <w:vAlign w:val="center"/>
            <w:hideMark/>
          </w:tcPr>
          <w:p w:rsidR="00050394" w:rsidRPr="00050394" w:rsidRDefault="00050394" w:rsidP="00050394">
            <w:pPr>
              <w:spacing w:after="0" w:line="240" w:lineRule="auto"/>
              <w:jc w:val="center"/>
              <w:rPr>
                <w:rFonts w:ascii="Times New Roman" w:eastAsia="Times New Roman" w:hAnsi="Times New Roman" w:cs="Times New Roman"/>
                <w:sz w:val="20"/>
                <w:szCs w:val="20"/>
                <w:lang w:eastAsia="ru-RU"/>
              </w:rPr>
            </w:pPr>
            <w:r w:rsidRPr="00050394">
              <w:rPr>
                <w:rFonts w:ascii="Times New Roman" w:eastAsia="Times New Roman" w:hAnsi="Times New Roman" w:cs="Times New Roman"/>
                <w:sz w:val="20"/>
                <w:szCs w:val="20"/>
                <w:lang w:eastAsia="ru-RU"/>
              </w:rPr>
              <w:t>13,9% муж.</w:t>
            </w:r>
          </w:p>
        </w:tc>
        <w:tc>
          <w:tcPr>
            <w:tcW w:w="1216" w:type="dxa"/>
            <w:shd w:val="clear" w:color="auto" w:fill="auto"/>
            <w:vAlign w:val="center"/>
            <w:hideMark/>
          </w:tcPr>
          <w:p w:rsidR="00050394" w:rsidRPr="00050394" w:rsidRDefault="00050394" w:rsidP="00050394">
            <w:pPr>
              <w:spacing w:after="0" w:line="240" w:lineRule="auto"/>
              <w:jc w:val="center"/>
              <w:rPr>
                <w:rFonts w:ascii="Times New Roman" w:eastAsia="Times New Roman" w:hAnsi="Times New Roman" w:cs="Times New Roman"/>
                <w:sz w:val="20"/>
                <w:szCs w:val="20"/>
                <w:lang w:eastAsia="ru-RU"/>
              </w:rPr>
            </w:pPr>
            <w:r w:rsidRPr="00050394">
              <w:rPr>
                <w:rFonts w:ascii="Times New Roman" w:eastAsia="Times New Roman" w:hAnsi="Times New Roman" w:cs="Times New Roman"/>
                <w:sz w:val="20"/>
                <w:szCs w:val="20"/>
                <w:lang w:eastAsia="ru-RU"/>
              </w:rPr>
              <w:t>14,2% муж.</w:t>
            </w:r>
          </w:p>
        </w:tc>
        <w:tc>
          <w:tcPr>
            <w:tcW w:w="1216" w:type="dxa"/>
            <w:shd w:val="clear" w:color="auto" w:fill="auto"/>
            <w:vAlign w:val="center"/>
            <w:hideMark/>
          </w:tcPr>
          <w:p w:rsidR="00050394" w:rsidRPr="00050394" w:rsidRDefault="00050394" w:rsidP="00050394">
            <w:pPr>
              <w:spacing w:after="0" w:line="240" w:lineRule="auto"/>
              <w:jc w:val="center"/>
              <w:rPr>
                <w:rFonts w:ascii="Times New Roman" w:eastAsia="Times New Roman" w:hAnsi="Times New Roman" w:cs="Times New Roman"/>
                <w:color w:val="000000"/>
                <w:sz w:val="20"/>
                <w:szCs w:val="20"/>
                <w:lang w:eastAsia="ru-RU"/>
              </w:rPr>
            </w:pPr>
            <w:r w:rsidRPr="00050394">
              <w:rPr>
                <w:rFonts w:ascii="Times New Roman" w:eastAsia="Times New Roman" w:hAnsi="Times New Roman" w:cs="Times New Roman"/>
                <w:color w:val="000000"/>
                <w:sz w:val="20"/>
                <w:szCs w:val="20"/>
                <w:lang w:eastAsia="ru-RU"/>
              </w:rPr>
              <w:t>14,3% муж.</w:t>
            </w:r>
          </w:p>
        </w:tc>
        <w:tc>
          <w:tcPr>
            <w:tcW w:w="1395" w:type="dxa"/>
            <w:shd w:val="clear" w:color="auto" w:fill="auto"/>
            <w:vAlign w:val="center"/>
            <w:hideMark/>
          </w:tcPr>
          <w:p w:rsidR="00050394" w:rsidRPr="00050394" w:rsidRDefault="00050394" w:rsidP="00050394">
            <w:pPr>
              <w:spacing w:after="0" w:line="240" w:lineRule="auto"/>
              <w:jc w:val="center"/>
              <w:rPr>
                <w:rFonts w:ascii="Times New Roman" w:eastAsia="Times New Roman" w:hAnsi="Times New Roman" w:cs="Times New Roman"/>
                <w:color w:val="000000"/>
                <w:sz w:val="20"/>
                <w:szCs w:val="20"/>
                <w:lang w:eastAsia="ru-RU"/>
              </w:rPr>
            </w:pPr>
            <w:r w:rsidRPr="00050394">
              <w:rPr>
                <w:rFonts w:ascii="Times New Roman" w:eastAsia="Times New Roman" w:hAnsi="Times New Roman" w:cs="Times New Roman"/>
                <w:color w:val="000000"/>
                <w:sz w:val="20"/>
                <w:szCs w:val="20"/>
                <w:lang w:eastAsia="ru-RU"/>
              </w:rPr>
              <w:t>1% муж.</w:t>
            </w:r>
          </w:p>
        </w:tc>
      </w:tr>
      <w:tr w:rsidR="00050394" w:rsidRPr="00050394" w:rsidTr="00050394">
        <w:trPr>
          <w:trHeight w:val="170"/>
        </w:trPr>
        <w:tc>
          <w:tcPr>
            <w:tcW w:w="3964" w:type="dxa"/>
            <w:shd w:val="clear" w:color="auto" w:fill="auto"/>
            <w:vAlign w:val="center"/>
            <w:hideMark/>
          </w:tcPr>
          <w:p w:rsidR="00050394" w:rsidRPr="00050394" w:rsidRDefault="00050394" w:rsidP="00050394">
            <w:pPr>
              <w:spacing w:after="0" w:line="240" w:lineRule="auto"/>
              <w:rPr>
                <w:rFonts w:ascii="Times New Roman" w:eastAsia="Times New Roman" w:hAnsi="Times New Roman" w:cs="Times New Roman"/>
                <w:color w:val="000000"/>
                <w:sz w:val="20"/>
                <w:szCs w:val="20"/>
                <w:lang w:eastAsia="ru-RU"/>
              </w:rPr>
            </w:pPr>
            <w:r w:rsidRPr="00050394">
              <w:rPr>
                <w:rFonts w:ascii="Times New Roman" w:eastAsia="Times New Roman" w:hAnsi="Times New Roman" w:cs="Times New Roman"/>
                <w:color w:val="000000"/>
                <w:sz w:val="20"/>
                <w:szCs w:val="20"/>
                <w:lang w:eastAsia="ru-RU"/>
              </w:rPr>
              <w:t>Гендерный состав специалистов</w:t>
            </w:r>
          </w:p>
        </w:tc>
        <w:tc>
          <w:tcPr>
            <w:tcW w:w="853" w:type="dxa"/>
            <w:shd w:val="clear" w:color="auto" w:fill="auto"/>
            <w:vAlign w:val="center"/>
            <w:hideMark/>
          </w:tcPr>
          <w:p w:rsidR="00050394" w:rsidRPr="00050394" w:rsidRDefault="00050394" w:rsidP="00050394">
            <w:pPr>
              <w:spacing w:after="0" w:line="240" w:lineRule="auto"/>
              <w:rPr>
                <w:rFonts w:ascii="Times New Roman" w:eastAsia="Times New Roman" w:hAnsi="Times New Roman" w:cs="Times New Roman"/>
                <w:color w:val="000000"/>
                <w:sz w:val="20"/>
                <w:szCs w:val="20"/>
                <w:lang w:eastAsia="ru-RU"/>
              </w:rPr>
            </w:pPr>
            <w:r w:rsidRPr="00050394">
              <w:rPr>
                <w:rFonts w:ascii="Times New Roman" w:eastAsia="Times New Roman" w:hAnsi="Times New Roman" w:cs="Times New Roman"/>
                <w:color w:val="000000"/>
                <w:sz w:val="20"/>
                <w:szCs w:val="20"/>
                <w:lang w:eastAsia="ru-RU"/>
              </w:rPr>
              <w:t>%</w:t>
            </w:r>
          </w:p>
        </w:tc>
        <w:tc>
          <w:tcPr>
            <w:tcW w:w="1219" w:type="dxa"/>
            <w:shd w:val="clear" w:color="auto" w:fill="auto"/>
            <w:vAlign w:val="center"/>
            <w:hideMark/>
          </w:tcPr>
          <w:p w:rsidR="00050394" w:rsidRPr="00050394" w:rsidRDefault="00050394" w:rsidP="00050394">
            <w:pPr>
              <w:spacing w:after="0" w:line="240" w:lineRule="auto"/>
              <w:rPr>
                <w:rFonts w:ascii="Times New Roman" w:eastAsia="Times New Roman" w:hAnsi="Times New Roman" w:cs="Times New Roman"/>
                <w:i/>
                <w:iCs/>
                <w:color w:val="000000"/>
                <w:sz w:val="20"/>
                <w:szCs w:val="20"/>
                <w:lang w:eastAsia="ru-RU"/>
              </w:rPr>
            </w:pPr>
            <w:r w:rsidRPr="00050394">
              <w:rPr>
                <w:rFonts w:ascii="Times New Roman" w:eastAsia="Times New Roman" w:hAnsi="Times New Roman" w:cs="Times New Roman"/>
                <w:i/>
                <w:iCs/>
                <w:color w:val="000000"/>
                <w:sz w:val="20"/>
                <w:szCs w:val="20"/>
                <w:lang w:eastAsia="ru-RU"/>
              </w:rPr>
              <w:t> </w:t>
            </w:r>
          </w:p>
        </w:tc>
        <w:tc>
          <w:tcPr>
            <w:tcW w:w="1216" w:type="dxa"/>
            <w:shd w:val="clear" w:color="auto" w:fill="auto"/>
            <w:vAlign w:val="center"/>
            <w:hideMark/>
          </w:tcPr>
          <w:p w:rsidR="00050394" w:rsidRPr="00050394" w:rsidRDefault="00050394" w:rsidP="00050394">
            <w:pPr>
              <w:spacing w:after="0" w:line="240" w:lineRule="auto"/>
              <w:rPr>
                <w:rFonts w:ascii="Times New Roman" w:eastAsia="Times New Roman" w:hAnsi="Times New Roman" w:cs="Times New Roman"/>
                <w:i/>
                <w:iCs/>
                <w:color w:val="000000"/>
                <w:sz w:val="20"/>
                <w:szCs w:val="20"/>
                <w:lang w:eastAsia="ru-RU"/>
              </w:rPr>
            </w:pPr>
            <w:r w:rsidRPr="00050394">
              <w:rPr>
                <w:rFonts w:ascii="Times New Roman" w:eastAsia="Times New Roman" w:hAnsi="Times New Roman" w:cs="Times New Roman"/>
                <w:i/>
                <w:iCs/>
                <w:color w:val="000000"/>
                <w:sz w:val="20"/>
                <w:szCs w:val="20"/>
                <w:lang w:eastAsia="ru-RU"/>
              </w:rPr>
              <w:t> </w:t>
            </w:r>
          </w:p>
        </w:tc>
        <w:tc>
          <w:tcPr>
            <w:tcW w:w="1216" w:type="dxa"/>
            <w:shd w:val="clear" w:color="auto" w:fill="auto"/>
            <w:vAlign w:val="center"/>
            <w:hideMark/>
          </w:tcPr>
          <w:p w:rsidR="00050394" w:rsidRPr="00050394" w:rsidRDefault="00050394" w:rsidP="00050394">
            <w:pPr>
              <w:spacing w:after="0" w:line="240" w:lineRule="auto"/>
              <w:rPr>
                <w:rFonts w:ascii="Times New Roman" w:eastAsia="Times New Roman" w:hAnsi="Times New Roman" w:cs="Times New Roman"/>
                <w:i/>
                <w:iCs/>
                <w:color w:val="000000"/>
                <w:sz w:val="20"/>
                <w:szCs w:val="20"/>
                <w:lang w:eastAsia="ru-RU"/>
              </w:rPr>
            </w:pPr>
            <w:r w:rsidRPr="00050394">
              <w:rPr>
                <w:rFonts w:ascii="Times New Roman" w:eastAsia="Times New Roman" w:hAnsi="Times New Roman" w:cs="Times New Roman"/>
                <w:i/>
                <w:iCs/>
                <w:color w:val="000000"/>
                <w:sz w:val="20"/>
                <w:szCs w:val="20"/>
                <w:lang w:eastAsia="ru-RU"/>
              </w:rPr>
              <w:t> </w:t>
            </w:r>
          </w:p>
        </w:tc>
        <w:tc>
          <w:tcPr>
            <w:tcW w:w="1395" w:type="dxa"/>
            <w:shd w:val="clear" w:color="auto" w:fill="auto"/>
            <w:vAlign w:val="center"/>
            <w:hideMark/>
          </w:tcPr>
          <w:p w:rsidR="00050394" w:rsidRPr="00050394" w:rsidRDefault="00050394" w:rsidP="00050394">
            <w:pPr>
              <w:spacing w:after="0" w:line="240" w:lineRule="auto"/>
              <w:rPr>
                <w:rFonts w:ascii="Times New Roman" w:eastAsia="Times New Roman" w:hAnsi="Times New Roman" w:cs="Times New Roman"/>
                <w:i/>
                <w:iCs/>
                <w:color w:val="000000"/>
                <w:sz w:val="20"/>
                <w:szCs w:val="20"/>
                <w:lang w:eastAsia="ru-RU"/>
              </w:rPr>
            </w:pPr>
            <w:r w:rsidRPr="00050394">
              <w:rPr>
                <w:rFonts w:ascii="Times New Roman" w:eastAsia="Times New Roman" w:hAnsi="Times New Roman" w:cs="Times New Roman"/>
                <w:i/>
                <w:iCs/>
                <w:color w:val="000000"/>
                <w:sz w:val="20"/>
                <w:szCs w:val="20"/>
                <w:lang w:eastAsia="ru-RU"/>
              </w:rPr>
              <w:t> </w:t>
            </w:r>
          </w:p>
        </w:tc>
      </w:tr>
      <w:tr w:rsidR="00050394" w:rsidRPr="00050394" w:rsidTr="00050394">
        <w:trPr>
          <w:trHeight w:val="170"/>
        </w:trPr>
        <w:tc>
          <w:tcPr>
            <w:tcW w:w="3964" w:type="dxa"/>
            <w:shd w:val="clear" w:color="auto" w:fill="auto"/>
            <w:vAlign w:val="center"/>
            <w:hideMark/>
          </w:tcPr>
          <w:p w:rsidR="00050394" w:rsidRPr="00050394" w:rsidRDefault="00050394" w:rsidP="00050394">
            <w:pPr>
              <w:spacing w:after="0" w:line="240" w:lineRule="auto"/>
              <w:rPr>
                <w:rFonts w:ascii="Times New Roman" w:eastAsia="Times New Roman" w:hAnsi="Times New Roman" w:cs="Times New Roman"/>
                <w:color w:val="000000"/>
                <w:sz w:val="20"/>
                <w:szCs w:val="20"/>
                <w:lang w:eastAsia="ru-RU"/>
              </w:rPr>
            </w:pPr>
            <w:r w:rsidRPr="00050394">
              <w:rPr>
                <w:rFonts w:ascii="Times New Roman" w:eastAsia="Times New Roman" w:hAnsi="Times New Roman" w:cs="Times New Roman"/>
                <w:color w:val="000000"/>
                <w:sz w:val="20"/>
                <w:szCs w:val="20"/>
                <w:lang w:eastAsia="ru-RU"/>
              </w:rPr>
              <w:t>жен.</w:t>
            </w:r>
          </w:p>
        </w:tc>
        <w:tc>
          <w:tcPr>
            <w:tcW w:w="853" w:type="dxa"/>
            <w:shd w:val="clear" w:color="auto" w:fill="auto"/>
            <w:vAlign w:val="center"/>
            <w:hideMark/>
          </w:tcPr>
          <w:p w:rsidR="00050394" w:rsidRPr="00050394" w:rsidRDefault="00050394" w:rsidP="00050394">
            <w:pPr>
              <w:spacing w:after="0" w:line="240" w:lineRule="auto"/>
              <w:rPr>
                <w:rFonts w:ascii="Times New Roman" w:eastAsia="Times New Roman" w:hAnsi="Times New Roman" w:cs="Times New Roman"/>
                <w:color w:val="000000"/>
                <w:sz w:val="20"/>
                <w:szCs w:val="20"/>
                <w:lang w:eastAsia="ru-RU"/>
              </w:rPr>
            </w:pPr>
            <w:r w:rsidRPr="00050394">
              <w:rPr>
                <w:rFonts w:ascii="Times New Roman" w:eastAsia="Times New Roman" w:hAnsi="Times New Roman" w:cs="Times New Roman"/>
                <w:color w:val="000000"/>
                <w:sz w:val="20"/>
                <w:szCs w:val="20"/>
                <w:lang w:eastAsia="ru-RU"/>
              </w:rPr>
              <w:t>%</w:t>
            </w:r>
          </w:p>
        </w:tc>
        <w:tc>
          <w:tcPr>
            <w:tcW w:w="1219" w:type="dxa"/>
            <w:shd w:val="clear" w:color="auto" w:fill="auto"/>
            <w:vAlign w:val="center"/>
            <w:hideMark/>
          </w:tcPr>
          <w:p w:rsidR="00050394" w:rsidRPr="00050394" w:rsidRDefault="00050394" w:rsidP="00050394">
            <w:pPr>
              <w:spacing w:after="0" w:line="240" w:lineRule="auto"/>
              <w:jc w:val="center"/>
              <w:rPr>
                <w:rFonts w:ascii="Times New Roman" w:eastAsia="Times New Roman" w:hAnsi="Times New Roman" w:cs="Times New Roman"/>
                <w:color w:val="000000"/>
                <w:sz w:val="20"/>
                <w:szCs w:val="20"/>
                <w:lang w:eastAsia="ru-RU"/>
              </w:rPr>
            </w:pPr>
            <w:r w:rsidRPr="00050394">
              <w:rPr>
                <w:rFonts w:ascii="Times New Roman" w:eastAsia="Times New Roman" w:hAnsi="Times New Roman" w:cs="Times New Roman"/>
                <w:color w:val="000000"/>
                <w:sz w:val="20"/>
                <w:szCs w:val="20"/>
                <w:lang w:eastAsia="ru-RU"/>
              </w:rPr>
              <w:t>16,8% жен.</w:t>
            </w:r>
          </w:p>
        </w:tc>
        <w:tc>
          <w:tcPr>
            <w:tcW w:w="1216" w:type="dxa"/>
            <w:shd w:val="clear" w:color="auto" w:fill="auto"/>
            <w:vAlign w:val="center"/>
            <w:hideMark/>
          </w:tcPr>
          <w:p w:rsidR="00050394" w:rsidRPr="00050394" w:rsidRDefault="00050394" w:rsidP="00050394">
            <w:pPr>
              <w:spacing w:after="0" w:line="240" w:lineRule="auto"/>
              <w:jc w:val="center"/>
              <w:rPr>
                <w:rFonts w:ascii="Times New Roman" w:eastAsia="Times New Roman" w:hAnsi="Times New Roman" w:cs="Times New Roman"/>
                <w:color w:val="000000"/>
                <w:sz w:val="20"/>
                <w:szCs w:val="20"/>
                <w:lang w:eastAsia="ru-RU"/>
              </w:rPr>
            </w:pPr>
            <w:r w:rsidRPr="00050394">
              <w:rPr>
                <w:rFonts w:ascii="Times New Roman" w:eastAsia="Times New Roman" w:hAnsi="Times New Roman" w:cs="Times New Roman"/>
                <w:color w:val="000000"/>
                <w:sz w:val="20"/>
                <w:szCs w:val="20"/>
                <w:lang w:eastAsia="ru-RU"/>
              </w:rPr>
              <w:t>17,0% жен.</w:t>
            </w:r>
          </w:p>
        </w:tc>
        <w:tc>
          <w:tcPr>
            <w:tcW w:w="1216" w:type="dxa"/>
            <w:shd w:val="clear" w:color="auto" w:fill="auto"/>
            <w:vAlign w:val="center"/>
            <w:hideMark/>
          </w:tcPr>
          <w:p w:rsidR="00050394" w:rsidRPr="00050394" w:rsidRDefault="00050394" w:rsidP="00050394">
            <w:pPr>
              <w:spacing w:after="0" w:line="240" w:lineRule="auto"/>
              <w:jc w:val="center"/>
              <w:rPr>
                <w:rFonts w:ascii="Times New Roman" w:eastAsia="Times New Roman" w:hAnsi="Times New Roman" w:cs="Times New Roman"/>
                <w:color w:val="000000"/>
                <w:sz w:val="20"/>
                <w:szCs w:val="20"/>
                <w:lang w:eastAsia="ru-RU"/>
              </w:rPr>
            </w:pPr>
            <w:r w:rsidRPr="00050394">
              <w:rPr>
                <w:rFonts w:ascii="Times New Roman" w:eastAsia="Times New Roman" w:hAnsi="Times New Roman" w:cs="Times New Roman"/>
                <w:color w:val="000000"/>
                <w:sz w:val="20"/>
                <w:szCs w:val="20"/>
                <w:lang w:eastAsia="ru-RU"/>
              </w:rPr>
              <w:t>17,6% жен.</w:t>
            </w:r>
          </w:p>
        </w:tc>
        <w:tc>
          <w:tcPr>
            <w:tcW w:w="1395" w:type="dxa"/>
            <w:shd w:val="clear" w:color="auto" w:fill="auto"/>
            <w:vAlign w:val="center"/>
            <w:hideMark/>
          </w:tcPr>
          <w:p w:rsidR="00050394" w:rsidRPr="00050394" w:rsidRDefault="00050394" w:rsidP="00050394">
            <w:pPr>
              <w:spacing w:after="0" w:line="240" w:lineRule="auto"/>
              <w:jc w:val="center"/>
              <w:rPr>
                <w:rFonts w:ascii="Times New Roman" w:eastAsia="Times New Roman" w:hAnsi="Times New Roman" w:cs="Times New Roman"/>
                <w:color w:val="000000"/>
                <w:sz w:val="20"/>
                <w:szCs w:val="20"/>
                <w:lang w:eastAsia="ru-RU"/>
              </w:rPr>
            </w:pPr>
            <w:r w:rsidRPr="00050394">
              <w:rPr>
                <w:rFonts w:ascii="Times New Roman" w:eastAsia="Times New Roman" w:hAnsi="Times New Roman" w:cs="Times New Roman"/>
                <w:color w:val="000000"/>
                <w:sz w:val="20"/>
                <w:szCs w:val="20"/>
                <w:lang w:eastAsia="ru-RU"/>
              </w:rPr>
              <w:t>3% жен.</w:t>
            </w:r>
          </w:p>
        </w:tc>
      </w:tr>
      <w:tr w:rsidR="00050394" w:rsidRPr="00050394" w:rsidTr="00050394">
        <w:trPr>
          <w:trHeight w:val="170"/>
        </w:trPr>
        <w:tc>
          <w:tcPr>
            <w:tcW w:w="3964" w:type="dxa"/>
            <w:shd w:val="clear" w:color="auto" w:fill="auto"/>
            <w:vAlign w:val="center"/>
            <w:hideMark/>
          </w:tcPr>
          <w:p w:rsidR="00050394" w:rsidRPr="00050394" w:rsidRDefault="00050394" w:rsidP="00050394">
            <w:pPr>
              <w:spacing w:after="0" w:line="240" w:lineRule="auto"/>
              <w:rPr>
                <w:rFonts w:ascii="Times New Roman" w:eastAsia="Times New Roman" w:hAnsi="Times New Roman" w:cs="Times New Roman"/>
                <w:color w:val="000000"/>
                <w:sz w:val="20"/>
                <w:szCs w:val="20"/>
                <w:lang w:eastAsia="ru-RU"/>
              </w:rPr>
            </w:pPr>
            <w:r w:rsidRPr="00050394">
              <w:rPr>
                <w:rFonts w:ascii="Times New Roman" w:eastAsia="Times New Roman" w:hAnsi="Times New Roman" w:cs="Times New Roman"/>
                <w:color w:val="000000"/>
                <w:sz w:val="20"/>
                <w:szCs w:val="20"/>
                <w:lang w:eastAsia="ru-RU"/>
              </w:rPr>
              <w:t>муж.</w:t>
            </w:r>
          </w:p>
        </w:tc>
        <w:tc>
          <w:tcPr>
            <w:tcW w:w="853" w:type="dxa"/>
            <w:shd w:val="clear" w:color="auto" w:fill="auto"/>
            <w:vAlign w:val="center"/>
            <w:hideMark/>
          </w:tcPr>
          <w:p w:rsidR="00050394" w:rsidRPr="00050394" w:rsidRDefault="00050394" w:rsidP="00050394">
            <w:pPr>
              <w:spacing w:after="0" w:line="240" w:lineRule="auto"/>
              <w:rPr>
                <w:rFonts w:ascii="Times New Roman" w:eastAsia="Times New Roman" w:hAnsi="Times New Roman" w:cs="Times New Roman"/>
                <w:color w:val="000000"/>
                <w:sz w:val="20"/>
                <w:szCs w:val="20"/>
                <w:lang w:eastAsia="ru-RU"/>
              </w:rPr>
            </w:pPr>
            <w:r w:rsidRPr="00050394">
              <w:rPr>
                <w:rFonts w:ascii="Times New Roman" w:eastAsia="Times New Roman" w:hAnsi="Times New Roman" w:cs="Times New Roman"/>
                <w:color w:val="000000"/>
                <w:sz w:val="20"/>
                <w:szCs w:val="20"/>
                <w:lang w:eastAsia="ru-RU"/>
              </w:rPr>
              <w:t>%</w:t>
            </w:r>
          </w:p>
        </w:tc>
        <w:tc>
          <w:tcPr>
            <w:tcW w:w="1219" w:type="dxa"/>
            <w:shd w:val="clear" w:color="auto" w:fill="auto"/>
            <w:vAlign w:val="center"/>
            <w:hideMark/>
          </w:tcPr>
          <w:p w:rsidR="00050394" w:rsidRPr="00050394" w:rsidRDefault="00050394" w:rsidP="00050394">
            <w:pPr>
              <w:spacing w:after="0" w:line="240" w:lineRule="auto"/>
              <w:jc w:val="center"/>
              <w:rPr>
                <w:rFonts w:ascii="Times New Roman" w:eastAsia="Times New Roman" w:hAnsi="Times New Roman" w:cs="Times New Roman"/>
                <w:color w:val="000000"/>
                <w:sz w:val="20"/>
                <w:szCs w:val="20"/>
                <w:lang w:eastAsia="ru-RU"/>
              </w:rPr>
            </w:pPr>
            <w:r w:rsidRPr="00050394">
              <w:rPr>
                <w:rFonts w:ascii="Times New Roman" w:eastAsia="Times New Roman" w:hAnsi="Times New Roman" w:cs="Times New Roman"/>
                <w:color w:val="000000"/>
                <w:sz w:val="20"/>
                <w:szCs w:val="20"/>
                <w:lang w:eastAsia="ru-RU"/>
              </w:rPr>
              <w:t>18,5% муж.</w:t>
            </w:r>
          </w:p>
        </w:tc>
        <w:tc>
          <w:tcPr>
            <w:tcW w:w="1216" w:type="dxa"/>
            <w:shd w:val="clear" w:color="auto" w:fill="auto"/>
            <w:vAlign w:val="center"/>
            <w:hideMark/>
          </w:tcPr>
          <w:p w:rsidR="00050394" w:rsidRPr="00050394" w:rsidRDefault="00050394" w:rsidP="00050394">
            <w:pPr>
              <w:spacing w:after="0" w:line="240" w:lineRule="auto"/>
              <w:jc w:val="center"/>
              <w:rPr>
                <w:rFonts w:ascii="Times New Roman" w:eastAsia="Times New Roman" w:hAnsi="Times New Roman" w:cs="Times New Roman"/>
                <w:color w:val="000000"/>
                <w:sz w:val="20"/>
                <w:szCs w:val="20"/>
                <w:lang w:eastAsia="ru-RU"/>
              </w:rPr>
            </w:pPr>
            <w:r w:rsidRPr="00050394">
              <w:rPr>
                <w:rFonts w:ascii="Times New Roman" w:eastAsia="Times New Roman" w:hAnsi="Times New Roman" w:cs="Times New Roman"/>
                <w:color w:val="000000"/>
                <w:sz w:val="20"/>
                <w:szCs w:val="20"/>
                <w:lang w:eastAsia="ru-RU"/>
              </w:rPr>
              <w:t>18,6% муж.</w:t>
            </w:r>
          </w:p>
        </w:tc>
        <w:tc>
          <w:tcPr>
            <w:tcW w:w="1216" w:type="dxa"/>
            <w:shd w:val="clear" w:color="auto" w:fill="auto"/>
            <w:vAlign w:val="center"/>
            <w:hideMark/>
          </w:tcPr>
          <w:p w:rsidR="00050394" w:rsidRPr="00050394" w:rsidRDefault="00050394" w:rsidP="00050394">
            <w:pPr>
              <w:spacing w:after="0" w:line="240" w:lineRule="auto"/>
              <w:jc w:val="center"/>
              <w:rPr>
                <w:rFonts w:ascii="Times New Roman" w:eastAsia="Times New Roman" w:hAnsi="Times New Roman" w:cs="Times New Roman"/>
                <w:color w:val="000000"/>
                <w:sz w:val="20"/>
                <w:szCs w:val="20"/>
                <w:lang w:eastAsia="ru-RU"/>
              </w:rPr>
            </w:pPr>
            <w:r w:rsidRPr="00050394">
              <w:rPr>
                <w:rFonts w:ascii="Times New Roman" w:eastAsia="Times New Roman" w:hAnsi="Times New Roman" w:cs="Times New Roman"/>
                <w:color w:val="000000"/>
                <w:sz w:val="20"/>
                <w:szCs w:val="20"/>
                <w:lang w:eastAsia="ru-RU"/>
              </w:rPr>
              <w:t>18,8% муж.</w:t>
            </w:r>
          </w:p>
        </w:tc>
        <w:tc>
          <w:tcPr>
            <w:tcW w:w="1395" w:type="dxa"/>
            <w:shd w:val="clear" w:color="auto" w:fill="auto"/>
            <w:vAlign w:val="center"/>
            <w:hideMark/>
          </w:tcPr>
          <w:p w:rsidR="00050394" w:rsidRPr="00050394" w:rsidRDefault="00050394" w:rsidP="00050394">
            <w:pPr>
              <w:spacing w:after="0" w:line="240" w:lineRule="auto"/>
              <w:jc w:val="center"/>
              <w:rPr>
                <w:rFonts w:ascii="Times New Roman" w:eastAsia="Times New Roman" w:hAnsi="Times New Roman" w:cs="Times New Roman"/>
                <w:color w:val="000000"/>
                <w:sz w:val="20"/>
                <w:szCs w:val="20"/>
                <w:lang w:eastAsia="ru-RU"/>
              </w:rPr>
            </w:pPr>
            <w:r w:rsidRPr="00050394">
              <w:rPr>
                <w:rFonts w:ascii="Times New Roman" w:eastAsia="Times New Roman" w:hAnsi="Times New Roman" w:cs="Times New Roman"/>
                <w:color w:val="000000"/>
                <w:sz w:val="20"/>
                <w:szCs w:val="20"/>
                <w:lang w:eastAsia="ru-RU"/>
              </w:rPr>
              <w:t>1% муж.</w:t>
            </w:r>
          </w:p>
        </w:tc>
      </w:tr>
      <w:tr w:rsidR="00050394" w:rsidRPr="00050394" w:rsidTr="00050394">
        <w:trPr>
          <w:trHeight w:val="170"/>
        </w:trPr>
        <w:tc>
          <w:tcPr>
            <w:tcW w:w="3964" w:type="dxa"/>
            <w:shd w:val="clear" w:color="auto" w:fill="auto"/>
            <w:vAlign w:val="center"/>
            <w:hideMark/>
          </w:tcPr>
          <w:p w:rsidR="00050394" w:rsidRPr="00050394" w:rsidRDefault="00050394" w:rsidP="00050394">
            <w:pPr>
              <w:spacing w:after="0" w:line="240" w:lineRule="auto"/>
              <w:rPr>
                <w:rFonts w:ascii="Times New Roman" w:eastAsia="Times New Roman" w:hAnsi="Times New Roman" w:cs="Times New Roman"/>
                <w:color w:val="000000"/>
                <w:sz w:val="20"/>
                <w:szCs w:val="20"/>
                <w:lang w:eastAsia="ru-RU"/>
              </w:rPr>
            </w:pPr>
            <w:r w:rsidRPr="00050394">
              <w:rPr>
                <w:rFonts w:ascii="Times New Roman" w:eastAsia="Times New Roman" w:hAnsi="Times New Roman" w:cs="Times New Roman"/>
                <w:color w:val="000000"/>
                <w:sz w:val="20"/>
                <w:szCs w:val="20"/>
                <w:lang w:eastAsia="ru-RU"/>
              </w:rPr>
              <w:t>Гендерный состав рабочих</w:t>
            </w:r>
          </w:p>
        </w:tc>
        <w:tc>
          <w:tcPr>
            <w:tcW w:w="853" w:type="dxa"/>
            <w:shd w:val="clear" w:color="auto" w:fill="auto"/>
            <w:vAlign w:val="center"/>
            <w:hideMark/>
          </w:tcPr>
          <w:p w:rsidR="00050394" w:rsidRPr="00050394" w:rsidRDefault="00050394" w:rsidP="00050394">
            <w:pPr>
              <w:spacing w:after="0" w:line="240" w:lineRule="auto"/>
              <w:rPr>
                <w:rFonts w:ascii="Times New Roman" w:eastAsia="Times New Roman" w:hAnsi="Times New Roman" w:cs="Times New Roman"/>
                <w:color w:val="000000"/>
                <w:sz w:val="20"/>
                <w:szCs w:val="20"/>
                <w:lang w:eastAsia="ru-RU"/>
              </w:rPr>
            </w:pPr>
            <w:r w:rsidRPr="00050394">
              <w:rPr>
                <w:rFonts w:ascii="Times New Roman" w:eastAsia="Times New Roman" w:hAnsi="Times New Roman" w:cs="Times New Roman"/>
                <w:color w:val="000000"/>
                <w:sz w:val="20"/>
                <w:szCs w:val="20"/>
                <w:lang w:eastAsia="ru-RU"/>
              </w:rPr>
              <w:t>%</w:t>
            </w:r>
          </w:p>
        </w:tc>
        <w:tc>
          <w:tcPr>
            <w:tcW w:w="1219" w:type="dxa"/>
            <w:shd w:val="clear" w:color="auto" w:fill="auto"/>
            <w:vAlign w:val="center"/>
            <w:hideMark/>
          </w:tcPr>
          <w:p w:rsidR="00050394" w:rsidRPr="00050394" w:rsidRDefault="00050394" w:rsidP="00050394">
            <w:pPr>
              <w:spacing w:after="0" w:line="240" w:lineRule="auto"/>
              <w:rPr>
                <w:rFonts w:ascii="Times New Roman" w:eastAsia="Times New Roman" w:hAnsi="Times New Roman" w:cs="Times New Roman"/>
                <w:i/>
                <w:iCs/>
                <w:color w:val="000000"/>
                <w:sz w:val="20"/>
                <w:szCs w:val="20"/>
                <w:lang w:eastAsia="ru-RU"/>
              </w:rPr>
            </w:pPr>
            <w:r w:rsidRPr="00050394">
              <w:rPr>
                <w:rFonts w:ascii="Times New Roman" w:eastAsia="Times New Roman" w:hAnsi="Times New Roman" w:cs="Times New Roman"/>
                <w:i/>
                <w:iCs/>
                <w:color w:val="000000"/>
                <w:sz w:val="20"/>
                <w:szCs w:val="20"/>
                <w:lang w:eastAsia="ru-RU"/>
              </w:rPr>
              <w:t> </w:t>
            </w:r>
          </w:p>
        </w:tc>
        <w:tc>
          <w:tcPr>
            <w:tcW w:w="1216" w:type="dxa"/>
            <w:shd w:val="clear" w:color="auto" w:fill="auto"/>
            <w:vAlign w:val="center"/>
            <w:hideMark/>
          </w:tcPr>
          <w:p w:rsidR="00050394" w:rsidRPr="00050394" w:rsidRDefault="00050394" w:rsidP="00050394">
            <w:pPr>
              <w:spacing w:after="0" w:line="240" w:lineRule="auto"/>
              <w:rPr>
                <w:rFonts w:ascii="Times New Roman" w:eastAsia="Times New Roman" w:hAnsi="Times New Roman" w:cs="Times New Roman"/>
                <w:i/>
                <w:iCs/>
                <w:color w:val="000000"/>
                <w:sz w:val="20"/>
                <w:szCs w:val="20"/>
                <w:lang w:eastAsia="ru-RU"/>
              </w:rPr>
            </w:pPr>
            <w:r w:rsidRPr="00050394">
              <w:rPr>
                <w:rFonts w:ascii="Times New Roman" w:eastAsia="Times New Roman" w:hAnsi="Times New Roman" w:cs="Times New Roman"/>
                <w:i/>
                <w:iCs/>
                <w:color w:val="000000"/>
                <w:sz w:val="20"/>
                <w:szCs w:val="20"/>
                <w:lang w:eastAsia="ru-RU"/>
              </w:rPr>
              <w:t> </w:t>
            </w:r>
          </w:p>
        </w:tc>
        <w:tc>
          <w:tcPr>
            <w:tcW w:w="1216" w:type="dxa"/>
            <w:shd w:val="clear" w:color="auto" w:fill="auto"/>
            <w:vAlign w:val="center"/>
            <w:hideMark/>
          </w:tcPr>
          <w:p w:rsidR="00050394" w:rsidRPr="00050394" w:rsidRDefault="00050394" w:rsidP="00050394">
            <w:pPr>
              <w:spacing w:after="0" w:line="240" w:lineRule="auto"/>
              <w:rPr>
                <w:rFonts w:ascii="Times New Roman" w:eastAsia="Times New Roman" w:hAnsi="Times New Roman" w:cs="Times New Roman"/>
                <w:i/>
                <w:iCs/>
                <w:color w:val="000000"/>
                <w:sz w:val="20"/>
                <w:szCs w:val="20"/>
                <w:lang w:eastAsia="ru-RU"/>
              </w:rPr>
            </w:pPr>
            <w:r w:rsidRPr="00050394">
              <w:rPr>
                <w:rFonts w:ascii="Times New Roman" w:eastAsia="Times New Roman" w:hAnsi="Times New Roman" w:cs="Times New Roman"/>
                <w:i/>
                <w:iCs/>
                <w:color w:val="000000"/>
                <w:sz w:val="20"/>
                <w:szCs w:val="20"/>
                <w:lang w:eastAsia="ru-RU"/>
              </w:rPr>
              <w:t> </w:t>
            </w:r>
          </w:p>
        </w:tc>
        <w:tc>
          <w:tcPr>
            <w:tcW w:w="1395" w:type="dxa"/>
            <w:shd w:val="clear" w:color="auto" w:fill="auto"/>
            <w:vAlign w:val="center"/>
            <w:hideMark/>
          </w:tcPr>
          <w:p w:rsidR="00050394" w:rsidRPr="00050394" w:rsidRDefault="00050394" w:rsidP="00050394">
            <w:pPr>
              <w:spacing w:after="0" w:line="240" w:lineRule="auto"/>
              <w:rPr>
                <w:rFonts w:ascii="Times New Roman" w:eastAsia="Times New Roman" w:hAnsi="Times New Roman" w:cs="Times New Roman"/>
                <w:i/>
                <w:iCs/>
                <w:color w:val="000000"/>
                <w:sz w:val="20"/>
                <w:szCs w:val="20"/>
                <w:lang w:eastAsia="ru-RU"/>
              </w:rPr>
            </w:pPr>
            <w:r w:rsidRPr="00050394">
              <w:rPr>
                <w:rFonts w:ascii="Times New Roman" w:eastAsia="Times New Roman" w:hAnsi="Times New Roman" w:cs="Times New Roman"/>
                <w:i/>
                <w:iCs/>
                <w:color w:val="000000"/>
                <w:sz w:val="20"/>
                <w:szCs w:val="20"/>
                <w:lang w:eastAsia="ru-RU"/>
              </w:rPr>
              <w:t> </w:t>
            </w:r>
          </w:p>
        </w:tc>
      </w:tr>
      <w:tr w:rsidR="00050394" w:rsidRPr="00050394" w:rsidTr="00050394">
        <w:trPr>
          <w:trHeight w:val="170"/>
        </w:trPr>
        <w:tc>
          <w:tcPr>
            <w:tcW w:w="3964" w:type="dxa"/>
            <w:shd w:val="clear" w:color="auto" w:fill="auto"/>
            <w:vAlign w:val="center"/>
            <w:hideMark/>
          </w:tcPr>
          <w:p w:rsidR="00050394" w:rsidRPr="00050394" w:rsidRDefault="00050394" w:rsidP="00050394">
            <w:pPr>
              <w:spacing w:after="0" w:line="240" w:lineRule="auto"/>
              <w:rPr>
                <w:rFonts w:ascii="Times New Roman" w:eastAsia="Times New Roman" w:hAnsi="Times New Roman" w:cs="Times New Roman"/>
                <w:color w:val="000000"/>
                <w:sz w:val="20"/>
                <w:szCs w:val="20"/>
                <w:lang w:eastAsia="ru-RU"/>
              </w:rPr>
            </w:pPr>
            <w:r w:rsidRPr="00050394">
              <w:rPr>
                <w:rFonts w:ascii="Times New Roman" w:eastAsia="Times New Roman" w:hAnsi="Times New Roman" w:cs="Times New Roman"/>
                <w:color w:val="000000"/>
                <w:sz w:val="20"/>
                <w:szCs w:val="20"/>
                <w:lang w:eastAsia="ru-RU"/>
              </w:rPr>
              <w:t>жен.</w:t>
            </w:r>
          </w:p>
        </w:tc>
        <w:tc>
          <w:tcPr>
            <w:tcW w:w="853" w:type="dxa"/>
            <w:shd w:val="clear" w:color="auto" w:fill="auto"/>
            <w:vAlign w:val="center"/>
            <w:hideMark/>
          </w:tcPr>
          <w:p w:rsidR="00050394" w:rsidRPr="00050394" w:rsidRDefault="00050394" w:rsidP="00050394">
            <w:pPr>
              <w:spacing w:after="0" w:line="240" w:lineRule="auto"/>
              <w:rPr>
                <w:rFonts w:ascii="Times New Roman" w:eastAsia="Times New Roman" w:hAnsi="Times New Roman" w:cs="Times New Roman"/>
                <w:color w:val="000000"/>
                <w:sz w:val="20"/>
                <w:szCs w:val="20"/>
                <w:lang w:eastAsia="ru-RU"/>
              </w:rPr>
            </w:pPr>
            <w:r w:rsidRPr="00050394">
              <w:rPr>
                <w:rFonts w:ascii="Times New Roman" w:eastAsia="Times New Roman" w:hAnsi="Times New Roman" w:cs="Times New Roman"/>
                <w:color w:val="000000"/>
                <w:sz w:val="20"/>
                <w:szCs w:val="20"/>
                <w:lang w:eastAsia="ru-RU"/>
              </w:rPr>
              <w:t>%</w:t>
            </w:r>
          </w:p>
        </w:tc>
        <w:tc>
          <w:tcPr>
            <w:tcW w:w="1219" w:type="dxa"/>
            <w:shd w:val="clear" w:color="auto" w:fill="auto"/>
            <w:vAlign w:val="center"/>
            <w:hideMark/>
          </w:tcPr>
          <w:p w:rsidR="00050394" w:rsidRPr="00050394" w:rsidRDefault="00050394" w:rsidP="00050394">
            <w:pPr>
              <w:spacing w:after="0" w:line="240" w:lineRule="auto"/>
              <w:jc w:val="center"/>
              <w:rPr>
                <w:rFonts w:ascii="Times New Roman" w:eastAsia="Times New Roman" w:hAnsi="Times New Roman" w:cs="Times New Roman"/>
                <w:color w:val="000000"/>
                <w:sz w:val="20"/>
                <w:szCs w:val="20"/>
                <w:lang w:eastAsia="ru-RU"/>
              </w:rPr>
            </w:pPr>
            <w:r w:rsidRPr="00050394">
              <w:rPr>
                <w:rFonts w:ascii="Times New Roman" w:eastAsia="Times New Roman" w:hAnsi="Times New Roman" w:cs="Times New Roman"/>
                <w:color w:val="000000"/>
                <w:sz w:val="20"/>
                <w:szCs w:val="20"/>
                <w:lang w:eastAsia="ru-RU"/>
              </w:rPr>
              <w:t>4,7% жен.</w:t>
            </w:r>
          </w:p>
        </w:tc>
        <w:tc>
          <w:tcPr>
            <w:tcW w:w="1216" w:type="dxa"/>
            <w:shd w:val="clear" w:color="auto" w:fill="auto"/>
            <w:vAlign w:val="center"/>
            <w:hideMark/>
          </w:tcPr>
          <w:p w:rsidR="00050394" w:rsidRPr="00050394" w:rsidRDefault="00050394" w:rsidP="00050394">
            <w:pPr>
              <w:spacing w:after="0" w:line="240" w:lineRule="auto"/>
              <w:jc w:val="center"/>
              <w:rPr>
                <w:rFonts w:ascii="Times New Roman" w:eastAsia="Times New Roman" w:hAnsi="Times New Roman" w:cs="Times New Roman"/>
                <w:color w:val="000000"/>
                <w:sz w:val="20"/>
                <w:szCs w:val="20"/>
                <w:lang w:eastAsia="ru-RU"/>
              </w:rPr>
            </w:pPr>
            <w:r w:rsidRPr="00050394">
              <w:rPr>
                <w:rFonts w:ascii="Times New Roman" w:eastAsia="Times New Roman" w:hAnsi="Times New Roman" w:cs="Times New Roman"/>
                <w:color w:val="000000"/>
                <w:sz w:val="20"/>
                <w:szCs w:val="20"/>
                <w:lang w:eastAsia="ru-RU"/>
              </w:rPr>
              <w:t>4,8% жен.</w:t>
            </w:r>
          </w:p>
        </w:tc>
        <w:tc>
          <w:tcPr>
            <w:tcW w:w="1216" w:type="dxa"/>
            <w:shd w:val="clear" w:color="auto" w:fill="auto"/>
            <w:vAlign w:val="center"/>
            <w:hideMark/>
          </w:tcPr>
          <w:p w:rsidR="00050394" w:rsidRPr="00050394" w:rsidRDefault="00050394" w:rsidP="00050394">
            <w:pPr>
              <w:spacing w:after="0" w:line="240" w:lineRule="auto"/>
              <w:jc w:val="center"/>
              <w:rPr>
                <w:rFonts w:ascii="Times New Roman" w:eastAsia="Times New Roman" w:hAnsi="Times New Roman" w:cs="Times New Roman"/>
                <w:color w:val="000000"/>
                <w:sz w:val="20"/>
                <w:szCs w:val="20"/>
                <w:lang w:eastAsia="ru-RU"/>
              </w:rPr>
            </w:pPr>
            <w:r w:rsidRPr="00050394">
              <w:rPr>
                <w:rFonts w:ascii="Times New Roman" w:eastAsia="Times New Roman" w:hAnsi="Times New Roman" w:cs="Times New Roman"/>
                <w:color w:val="000000"/>
                <w:sz w:val="20"/>
                <w:szCs w:val="20"/>
                <w:lang w:eastAsia="ru-RU"/>
              </w:rPr>
              <w:t>4,8% жен.</w:t>
            </w:r>
          </w:p>
        </w:tc>
        <w:tc>
          <w:tcPr>
            <w:tcW w:w="1395" w:type="dxa"/>
            <w:shd w:val="clear" w:color="auto" w:fill="auto"/>
            <w:vAlign w:val="center"/>
            <w:hideMark/>
          </w:tcPr>
          <w:p w:rsidR="00050394" w:rsidRPr="00050394" w:rsidRDefault="00050394" w:rsidP="00050394">
            <w:pPr>
              <w:spacing w:after="0" w:line="240" w:lineRule="auto"/>
              <w:jc w:val="center"/>
              <w:rPr>
                <w:rFonts w:ascii="Times New Roman" w:eastAsia="Times New Roman" w:hAnsi="Times New Roman" w:cs="Times New Roman"/>
                <w:color w:val="000000"/>
                <w:sz w:val="20"/>
                <w:szCs w:val="20"/>
                <w:lang w:eastAsia="ru-RU"/>
              </w:rPr>
            </w:pPr>
            <w:r w:rsidRPr="00050394">
              <w:rPr>
                <w:rFonts w:ascii="Times New Roman" w:eastAsia="Times New Roman" w:hAnsi="Times New Roman" w:cs="Times New Roman"/>
                <w:color w:val="000000"/>
                <w:sz w:val="20"/>
                <w:szCs w:val="20"/>
                <w:lang w:eastAsia="ru-RU"/>
              </w:rPr>
              <w:t>0% жен.</w:t>
            </w:r>
          </w:p>
        </w:tc>
      </w:tr>
      <w:tr w:rsidR="00050394" w:rsidRPr="00050394" w:rsidTr="00050394">
        <w:trPr>
          <w:trHeight w:val="170"/>
        </w:trPr>
        <w:tc>
          <w:tcPr>
            <w:tcW w:w="3964" w:type="dxa"/>
            <w:shd w:val="clear" w:color="auto" w:fill="auto"/>
            <w:vAlign w:val="center"/>
            <w:hideMark/>
          </w:tcPr>
          <w:p w:rsidR="00050394" w:rsidRPr="00050394" w:rsidRDefault="00050394" w:rsidP="00050394">
            <w:pPr>
              <w:spacing w:after="0" w:line="240" w:lineRule="auto"/>
              <w:rPr>
                <w:rFonts w:ascii="Times New Roman" w:eastAsia="Times New Roman" w:hAnsi="Times New Roman" w:cs="Times New Roman"/>
                <w:color w:val="000000"/>
                <w:sz w:val="20"/>
                <w:szCs w:val="20"/>
                <w:lang w:eastAsia="ru-RU"/>
              </w:rPr>
            </w:pPr>
            <w:r w:rsidRPr="00050394">
              <w:rPr>
                <w:rFonts w:ascii="Times New Roman" w:eastAsia="Times New Roman" w:hAnsi="Times New Roman" w:cs="Times New Roman"/>
                <w:color w:val="000000"/>
                <w:sz w:val="20"/>
                <w:szCs w:val="20"/>
                <w:lang w:eastAsia="ru-RU"/>
              </w:rPr>
              <w:t>муж.</w:t>
            </w:r>
          </w:p>
        </w:tc>
        <w:tc>
          <w:tcPr>
            <w:tcW w:w="853" w:type="dxa"/>
            <w:shd w:val="clear" w:color="auto" w:fill="auto"/>
            <w:vAlign w:val="center"/>
            <w:hideMark/>
          </w:tcPr>
          <w:p w:rsidR="00050394" w:rsidRPr="00050394" w:rsidRDefault="00050394" w:rsidP="00050394">
            <w:pPr>
              <w:spacing w:after="0" w:line="240" w:lineRule="auto"/>
              <w:rPr>
                <w:rFonts w:ascii="Times New Roman" w:eastAsia="Times New Roman" w:hAnsi="Times New Roman" w:cs="Times New Roman"/>
                <w:color w:val="000000"/>
                <w:sz w:val="20"/>
                <w:szCs w:val="20"/>
                <w:lang w:eastAsia="ru-RU"/>
              </w:rPr>
            </w:pPr>
            <w:r w:rsidRPr="00050394">
              <w:rPr>
                <w:rFonts w:ascii="Times New Roman" w:eastAsia="Times New Roman" w:hAnsi="Times New Roman" w:cs="Times New Roman"/>
                <w:color w:val="000000"/>
                <w:sz w:val="20"/>
                <w:szCs w:val="20"/>
                <w:lang w:eastAsia="ru-RU"/>
              </w:rPr>
              <w:t>%</w:t>
            </w:r>
          </w:p>
        </w:tc>
        <w:tc>
          <w:tcPr>
            <w:tcW w:w="1219" w:type="dxa"/>
            <w:shd w:val="clear" w:color="auto" w:fill="auto"/>
            <w:vAlign w:val="center"/>
            <w:hideMark/>
          </w:tcPr>
          <w:p w:rsidR="00050394" w:rsidRPr="00050394" w:rsidRDefault="00050394" w:rsidP="00050394">
            <w:pPr>
              <w:spacing w:after="0" w:line="240" w:lineRule="auto"/>
              <w:jc w:val="center"/>
              <w:rPr>
                <w:rFonts w:ascii="Times New Roman" w:eastAsia="Times New Roman" w:hAnsi="Times New Roman" w:cs="Times New Roman"/>
                <w:color w:val="000000"/>
                <w:sz w:val="20"/>
                <w:szCs w:val="20"/>
                <w:lang w:eastAsia="ru-RU"/>
              </w:rPr>
            </w:pPr>
            <w:r w:rsidRPr="00050394">
              <w:rPr>
                <w:rFonts w:ascii="Times New Roman" w:eastAsia="Times New Roman" w:hAnsi="Times New Roman" w:cs="Times New Roman"/>
                <w:color w:val="000000"/>
                <w:sz w:val="20"/>
                <w:szCs w:val="20"/>
                <w:lang w:eastAsia="ru-RU"/>
              </w:rPr>
              <w:t>44,7% муж.</w:t>
            </w:r>
          </w:p>
        </w:tc>
        <w:tc>
          <w:tcPr>
            <w:tcW w:w="1216" w:type="dxa"/>
            <w:shd w:val="clear" w:color="auto" w:fill="auto"/>
            <w:vAlign w:val="center"/>
            <w:hideMark/>
          </w:tcPr>
          <w:p w:rsidR="00050394" w:rsidRPr="00050394" w:rsidRDefault="00050394" w:rsidP="00050394">
            <w:pPr>
              <w:spacing w:after="0" w:line="240" w:lineRule="auto"/>
              <w:jc w:val="center"/>
              <w:rPr>
                <w:rFonts w:ascii="Times New Roman" w:eastAsia="Times New Roman" w:hAnsi="Times New Roman" w:cs="Times New Roman"/>
                <w:color w:val="000000"/>
                <w:sz w:val="20"/>
                <w:szCs w:val="20"/>
                <w:lang w:eastAsia="ru-RU"/>
              </w:rPr>
            </w:pPr>
            <w:r w:rsidRPr="00050394">
              <w:rPr>
                <w:rFonts w:ascii="Times New Roman" w:eastAsia="Times New Roman" w:hAnsi="Times New Roman" w:cs="Times New Roman"/>
                <w:color w:val="000000"/>
                <w:sz w:val="20"/>
                <w:szCs w:val="20"/>
                <w:lang w:eastAsia="ru-RU"/>
              </w:rPr>
              <w:t>44,0% муж.</w:t>
            </w:r>
          </w:p>
        </w:tc>
        <w:tc>
          <w:tcPr>
            <w:tcW w:w="1216" w:type="dxa"/>
            <w:shd w:val="clear" w:color="auto" w:fill="auto"/>
            <w:vAlign w:val="center"/>
            <w:hideMark/>
          </w:tcPr>
          <w:p w:rsidR="00050394" w:rsidRPr="00050394" w:rsidRDefault="00050394" w:rsidP="00050394">
            <w:pPr>
              <w:spacing w:after="0" w:line="240" w:lineRule="auto"/>
              <w:jc w:val="center"/>
              <w:rPr>
                <w:rFonts w:ascii="Times New Roman" w:eastAsia="Times New Roman" w:hAnsi="Times New Roman" w:cs="Times New Roman"/>
                <w:color w:val="000000"/>
                <w:sz w:val="20"/>
                <w:szCs w:val="20"/>
                <w:lang w:eastAsia="ru-RU"/>
              </w:rPr>
            </w:pPr>
            <w:r w:rsidRPr="00050394">
              <w:rPr>
                <w:rFonts w:ascii="Times New Roman" w:eastAsia="Times New Roman" w:hAnsi="Times New Roman" w:cs="Times New Roman"/>
                <w:color w:val="000000"/>
                <w:sz w:val="20"/>
                <w:szCs w:val="20"/>
                <w:lang w:eastAsia="ru-RU"/>
              </w:rPr>
              <w:t>43,0% муж.</w:t>
            </w:r>
          </w:p>
        </w:tc>
        <w:tc>
          <w:tcPr>
            <w:tcW w:w="1395" w:type="dxa"/>
            <w:shd w:val="clear" w:color="auto" w:fill="auto"/>
            <w:vAlign w:val="center"/>
            <w:hideMark/>
          </w:tcPr>
          <w:p w:rsidR="00050394" w:rsidRPr="00050394" w:rsidRDefault="00050394" w:rsidP="00050394">
            <w:pPr>
              <w:spacing w:after="0" w:line="240" w:lineRule="auto"/>
              <w:jc w:val="center"/>
              <w:rPr>
                <w:rFonts w:ascii="Times New Roman" w:eastAsia="Times New Roman" w:hAnsi="Times New Roman" w:cs="Times New Roman"/>
                <w:color w:val="000000"/>
                <w:sz w:val="20"/>
                <w:szCs w:val="20"/>
                <w:lang w:eastAsia="ru-RU"/>
              </w:rPr>
            </w:pPr>
            <w:r w:rsidRPr="00050394">
              <w:rPr>
                <w:rFonts w:ascii="Times New Roman" w:eastAsia="Times New Roman" w:hAnsi="Times New Roman" w:cs="Times New Roman"/>
                <w:color w:val="000000"/>
                <w:sz w:val="20"/>
                <w:szCs w:val="20"/>
                <w:lang w:eastAsia="ru-RU"/>
              </w:rPr>
              <w:t xml:space="preserve"> -2% муж.</w:t>
            </w:r>
          </w:p>
        </w:tc>
      </w:tr>
      <w:tr w:rsidR="00050394" w:rsidRPr="00050394" w:rsidTr="00050394">
        <w:trPr>
          <w:trHeight w:val="170"/>
        </w:trPr>
        <w:tc>
          <w:tcPr>
            <w:tcW w:w="3964" w:type="dxa"/>
            <w:shd w:val="clear" w:color="auto" w:fill="auto"/>
            <w:vAlign w:val="center"/>
            <w:hideMark/>
          </w:tcPr>
          <w:p w:rsidR="00050394" w:rsidRPr="00050394" w:rsidRDefault="00050394" w:rsidP="00050394">
            <w:pPr>
              <w:spacing w:after="0" w:line="240" w:lineRule="auto"/>
              <w:rPr>
                <w:rFonts w:ascii="Times New Roman" w:eastAsia="Times New Roman" w:hAnsi="Times New Roman" w:cs="Times New Roman"/>
                <w:color w:val="000000"/>
                <w:sz w:val="20"/>
                <w:szCs w:val="20"/>
                <w:lang w:eastAsia="ru-RU"/>
              </w:rPr>
            </w:pPr>
            <w:r w:rsidRPr="00050394">
              <w:rPr>
                <w:rFonts w:ascii="Times New Roman" w:eastAsia="Times New Roman" w:hAnsi="Times New Roman" w:cs="Times New Roman"/>
                <w:color w:val="000000"/>
                <w:sz w:val="20"/>
                <w:szCs w:val="20"/>
                <w:lang w:eastAsia="ru-RU"/>
              </w:rPr>
              <w:t xml:space="preserve">Средний возраст работников </w:t>
            </w:r>
          </w:p>
        </w:tc>
        <w:tc>
          <w:tcPr>
            <w:tcW w:w="853" w:type="dxa"/>
            <w:shd w:val="clear" w:color="auto" w:fill="auto"/>
            <w:vAlign w:val="center"/>
            <w:hideMark/>
          </w:tcPr>
          <w:p w:rsidR="00050394" w:rsidRPr="00050394" w:rsidRDefault="00050394" w:rsidP="00050394">
            <w:pPr>
              <w:spacing w:after="0" w:line="240" w:lineRule="auto"/>
              <w:rPr>
                <w:rFonts w:ascii="Times New Roman" w:eastAsia="Times New Roman" w:hAnsi="Times New Roman" w:cs="Times New Roman"/>
                <w:color w:val="000000"/>
                <w:sz w:val="20"/>
                <w:szCs w:val="20"/>
                <w:lang w:eastAsia="ru-RU"/>
              </w:rPr>
            </w:pPr>
            <w:r w:rsidRPr="00050394">
              <w:rPr>
                <w:rFonts w:ascii="Times New Roman" w:eastAsia="Times New Roman" w:hAnsi="Times New Roman" w:cs="Times New Roman"/>
                <w:color w:val="000000"/>
                <w:sz w:val="20"/>
                <w:szCs w:val="20"/>
                <w:lang w:eastAsia="ru-RU"/>
              </w:rPr>
              <w:t>лет</w:t>
            </w:r>
          </w:p>
        </w:tc>
        <w:tc>
          <w:tcPr>
            <w:tcW w:w="1219" w:type="dxa"/>
            <w:shd w:val="clear" w:color="auto" w:fill="auto"/>
            <w:vAlign w:val="center"/>
            <w:hideMark/>
          </w:tcPr>
          <w:p w:rsidR="00050394" w:rsidRPr="00050394" w:rsidRDefault="00050394" w:rsidP="00050394">
            <w:pPr>
              <w:spacing w:after="0" w:line="240" w:lineRule="auto"/>
              <w:jc w:val="center"/>
              <w:rPr>
                <w:rFonts w:ascii="Times New Roman" w:eastAsia="Times New Roman" w:hAnsi="Times New Roman" w:cs="Times New Roman"/>
                <w:color w:val="000000"/>
                <w:sz w:val="20"/>
                <w:szCs w:val="20"/>
                <w:lang w:eastAsia="ru-RU"/>
              </w:rPr>
            </w:pPr>
            <w:r w:rsidRPr="00050394">
              <w:rPr>
                <w:rFonts w:ascii="Times New Roman" w:eastAsia="Times New Roman" w:hAnsi="Times New Roman" w:cs="Times New Roman"/>
                <w:color w:val="000000"/>
                <w:sz w:val="20"/>
                <w:szCs w:val="20"/>
                <w:lang w:eastAsia="ru-RU"/>
              </w:rPr>
              <w:t>42</w:t>
            </w:r>
          </w:p>
        </w:tc>
        <w:tc>
          <w:tcPr>
            <w:tcW w:w="1216" w:type="dxa"/>
            <w:shd w:val="clear" w:color="auto" w:fill="auto"/>
            <w:vAlign w:val="center"/>
            <w:hideMark/>
          </w:tcPr>
          <w:p w:rsidR="00050394" w:rsidRPr="00050394" w:rsidRDefault="00050394" w:rsidP="00050394">
            <w:pPr>
              <w:spacing w:after="0" w:line="240" w:lineRule="auto"/>
              <w:jc w:val="center"/>
              <w:rPr>
                <w:rFonts w:ascii="Times New Roman" w:eastAsia="Times New Roman" w:hAnsi="Times New Roman" w:cs="Times New Roman"/>
                <w:color w:val="000000"/>
                <w:sz w:val="20"/>
                <w:szCs w:val="20"/>
                <w:lang w:eastAsia="ru-RU"/>
              </w:rPr>
            </w:pPr>
            <w:r w:rsidRPr="00050394">
              <w:rPr>
                <w:rFonts w:ascii="Times New Roman" w:eastAsia="Times New Roman" w:hAnsi="Times New Roman" w:cs="Times New Roman"/>
                <w:color w:val="000000"/>
                <w:sz w:val="20"/>
                <w:szCs w:val="20"/>
                <w:lang w:eastAsia="ru-RU"/>
              </w:rPr>
              <w:t>41,8</w:t>
            </w:r>
          </w:p>
        </w:tc>
        <w:tc>
          <w:tcPr>
            <w:tcW w:w="1216" w:type="dxa"/>
            <w:shd w:val="clear" w:color="auto" w:fill="auto"/>
            <w:vAlign w:val="center"/>
            <w:hideMark/>
          </w:tcPr>
          <w:p w:rsidR="00050394" w:rsidRPr="00050394" w:rsidRDefault="00050394" w:rsidP="00050394">
            <w:pPr>
              <w:spacing w:after="0" w:line="240" w:lineRule="auto"/>
              <w:jc w:val="center"/>
              <w:rPr>
                <w:rFonts w:ascii="Times New Roman" w:eastAsia="Times New Roman" w:hAnsi="Times New Roman" w:cs="Times New Roman"/>
                <w:color w:val="000000"/>
                <w:sz w:val="20"/>
                <w:szCs w:val="20"/>
                <w:lang w:eastAsia="ru-RU"/>
              </w:rPr>
            </w:pPr>
            <w:r w:rsidRPr="00050394">
              <w:rPr>
                <w:rFonts w:ascii="Times New Roman" w:eastAsia="Times New Roman" w:hAnsi="Times New Roman" w:cs="Times New Roman"/>
                <w:color w:val="000000"/>
                <w:sz w:val="20"/>
                <w:szCs w:val="20"/>
                <w:lang w:eastAsia="ru-RU"/>
              </w:rPr>
              <w:t>42,3</w:t>
            </w:r>
          </w:p>
        </w:tc>
        <w:tc>
          <w:tcPr>
            <w:tcW w:w="1395" w:type="dxa"/>
            <w:shd w:val="clear" w:color="auto" w:fill="auto"/>
            <w:vAlign w:val="center"/>
            <w:hideMark/>
          </w:tcPr>
          <w:p w:rsidR="00050394" w:rsidRPr="00050394" w:rsidRDefault="00050394" w:rsidP="00050394">
            <w:pPr>
              <w:spacing w:after="0" w:line="240" w:lineRule="auto"/>
              <w:jc w:val="center"/>
              <w:rPr>
                <w:rFonts w:ascii="Times New Roman" w:eastAsia="Times New Roman" w:hAnsi="Times New Roman" w:cs="Times New Roman"/>
                <w:color w:val="000000"/>
                <w:sz w:val="20"/>
                <w:szCs w:val="20"/>
                <w:lang w:eastAsia="ru-RU"/>
              </w:rPr>
            </w:pPr>
            <w:r w:rsidRPr="00050394">
              <w:rPr>
                <w:rFonts w:ascii="Times New Roman" w:eastAsia="Times New Roman" w:hAnsi="Times New Roman" w:cs="Times New Roman"/>
                <w:color w:val="000000"/>
                <w:sz w:val="20"/>
                <w:szCs w:val="20"/>
                <w:lang w:eastAsia="ru-RU"/>
              </w:rPr>
              <w:t>1%</w:t>
            </w:r>
          </w:p>
        </w:tc>
      </w:tr>
      <w:tr w:rsidR="00050394" w:rsidRPr="00050394" w:rsidTr="00050394">
        <w:trPr>
          <w:trHeight w:val="170"/>
        </w:trPr>
        <w:tc>
          <w:tcPr>
            <w:tcW w:w="3964" w:type="dxa"/>
            <w:shd w:val="clear" w:color="auto" w:fill="auto"/>
            <w:vAlign w:val="center"/>
            <w:hideMark/>
          </w:tcPr>
          <w:p w:rsidR="00050394" w:rsidRPr="00050394" w:rsidRDefault="00050394" w:rsidP="00050394">
            <w:pPr>
              <w:spacing w:after="0" w:line="240" w:lineRule="auto"/>
              <w:jc w:val="both"/>
              <w:rPr>
                <w:rFonts w:ascii="Times New Roman" w:eastAsia="Times New Roman" w:hAnsi="Times New Roman" w:cs="Times New Roman"/>
                <w:b/>
                <w:bCs/>
                <w:color w:val="000000"/>
                <w:sz w:val="20"/>
                <w:szCs w:val="20"/>
                <w:lang w:eastAsia="ru-RU"/>
              </w:rPr>
            </w:pPr>
            <w:r w:rsidRPr="00050394">
              <w:rPr>
                <w:rFonts w:ascii="Times New Roman" w:eastAsia="Times New Roman" w:hAnsi="Times New Roman" w:cs="Times New Roman"/>
                <w:b/>
                <w:bCs/>
                <w:color w:val="000000"/>
                <w:sz w:val="20"/>
                <w:szCs w:val="20"/>
                <w:lang w:eastAsia="ru-RU"/>
              </w:rPr>
              <w:t>Возрастной состав персонала в разрезе групп: до 35 лет, от 35 до 50 лет и старше 50 лет</w:t>
            </w:r>
          </w:p>
        </w:tc>
        <w:tc>
          <w:tcPr>
            <w:tcW w:w="853" w:type="dxa"/>
            <w:shd w:val="clear" w:color="auto" w:fill="auto"/>
            <w:vAlign w:val="center"/>
            <w:hideMark/>
          </w:tcPr>
          <w:p w:rsidR="00050394" w:rsidRPr="00050394" w:rsidRDefault="00050394" w:rsidP="00050394">
            <w:pPr>
              <w:spacing w:after="0" w:line="240" w:lineRule="auto"/>
              <w:rPr>
                <w:rFonts w:ascii="Times New Roman" w:eastAsia="Times New Roman" w:hAnsi="Times New Roman" w:cs="Times New Roman"/>
                <w:color w:val="000000"/>
                <w:sz w:val="20"/>
                <w:szCs w:val="20"/>
                <w:lang w:eastAsia="ru-RU"/>
              </w:rPr>
            </w:pPr>
            <w:r w:rsidRPr="00050394">
              <w:rPr>
                <w:rFonts w:ascii="Times New Roman" w:eastAsia="Times New Roman" w:hAnsi="Times New Roman" w:cs="Times New Roman"/>
                <w:color w:val="000000"/>
                <w:sz w:val="20"/>
                <w:szCs w:val="20"/>
                <w:lang w:eastAsia="ru-RU"/>
              </w:rPr>
              <w:t>%, %, %</w:t>
            </w:r>
          </w:p>
        </w:tc>
        <w:tc>
          <w:tcPr>
            <w:tcW w:w="1219" w:type="dxa"/>
            <w:shd w:val="clear" w:color="auto" w:fill="auto"/>
            <w:vAlign w:val="center"/>
            <w:hideMark/>
          </w:tcPr>
          <w:p w:rsidR="00050394" w:rsidRPr="00050394" w:rsidRDefault="00050394" w:rsidP="00050394">
            <w:pPr>
              <w:spacing w:after="0" w:line="240" w:lineRule="auto"/>
              <w:jc w:val="center"/>
              <w:rPr>
                <w:rFonts w:ascii="Times New Roman" w:eastAsia="Times New Roman" w:hAnsi="Times New Roman" w:cs="Times New Roman"/>
                <w:color w:val="000000"/>
                <w:sz w:val="20"/>
                <w:szCs w:val="20"/>
                <w:lang w:eastAsia="ru-RU"/>
              </w:rPr>
            </w:pPr>
            <w:r w:rsidRPr="00050394">
              <w:rPr>
                <w:rFonts w:ascii="Times New Roman" w:eastAsia="Times New Roman" w:hAnsi="Times New Roman" w:cs="Times New Roman"/>
                <w:color w:val="000000"/>
                <w:sz w:val="20"/>
                <w:szCs w:val="20"/>
                <w:lang w:eastAsia="ru-RU"/>
              </w:rPr>
              <w:t> </w:t>
            </w:r>
          </w:p>
        </w:tc>
        <w:tc>
          <w:tcPr>
            <w:tcW w:w="1216" w:type="dxa"/>
            <w:shd w:val="clear" w:color="auto" w:fill="auto"/>
            <w:vAlign w:val="center"/>
            <w:hideMark/>
          </w:tcPr>
          <w:p w:rsidR="00050394" w:rsidRPr="00050394" w:rsidRDefault="00050394" w:rsidP="00050394">
            <w:pPr>
              <w:spacing w:after="0" w:line="240" w:lineRule="auto"/>
              <w:jc w:val="center"/>
              <w:rPr>
                <w:rFonts w:ascii="Times New Roman" w:eastAsia="Times New Roman" w:hAnsi="Times New Roman" w:cs="Times New Roman"/>
                <w:color w:val="000000"/>
                <w:sz w:val="20"/>
                <w:szCs w:val="20"/>
                <w:lang w:eastAsia="ru-RU"/>
              </w:rPr>
            </w:pPr>
            <w:r w:rsidRPr="00050394">
              <w:rPr>
                <w:rFonts w:ascii="Times New Roman" w:eastAsia="Times New Roman" w:hAnsi="Times New Roman" w:cs="Times New Roman"/>
                <w:color w:val="000000"/>
                <w:sz w:val="20"/>
                <w:szCs w:val="20"/>
                <w:lang w:eastAsia="ru-RU"/>
              </w:rPr>
              <w:t> </w:t>
            </w:r>
          </w:p>
        </w:tc>
        <w:tc>
          <w:tcPr>
            <w:tcW w:w="1216" w:type="dxa"/>
            <w:shd w:val="clear" w:color="auto" w:fill="auto"/>
            <w:vAlign w:val="center"/>
            <w:hideMark/>
          </w:tcPr>
          <w:p w:rsidR="00050394" w:rsidRPr="00050394" w:rsidRDefault="00050394" w:rsidP="00050394">
            <w:pPr>
              <w:spacing w:after="0" w:line="240" w:lineRule="auto"/>
              <w:jc w:val="center"/>
              <w:rPr>
                <w:rFonts w:ascii="Times New Roman" w:eastAsia="Times New Roman" w:hAnsi="Times New Roman" w:cs="Times New Roman"/>
                <w:color w:val="000000"/>
                <w:sz w:val="20"/>
                <w:szCs w:val="20"/>
                <w:lang w:eastAsia="ru-RU"/>
              </w:rPr>
            </w:pPr>
            <w:r w:rsidRPr="00050394">
              <w:rPr>
                <w:rFonts w:ascii="Times New Roman" w:eastAsia="Times New Roman" w:hAnsi="Times New Roman" w:cs="Times New Roman"/>
                <w:color w:val="000000"/>
                <w:sz w:val="20"/>
                <w:szCs w:val="20"/>
                <w:lang w:eastAsia="ru-RU"/>
              </w:rPr>
              <w:t> </w:t>
            </w:r>
          </w:p>
        </w:tc>
        <w:tc>
          <w:tcPr>
            <w:tcW w:w="1395" w:type="dxa"/>
            <w:shd w:val="clear" w:color="auto" w:fill="auto"/>
            <w:vAlign w:val="center"/>
            <w:hideMark/>
          </w:tcPr>
          <w:p w:rsidR="00050394" w:rsidRPr="00050394" w:rsidRDefault="00050394" w:rsidP="00050394">
            <w:pPr>
              <w:spacing w:after="0" w:line="240" w:lineRule="auto"/>
              <w:rPr>
                <w:rFonts w:ascii="Times New Roman" w:eastAsia="Times New Roman" w:hAnsi="Times New Roman" w:cs="Times New Roman"/>
                <w:i/>
                <w:iCs/>
                <w:color w:val="000000"/>
                <w:sz w:val="20"/>
                <w:szCs w:val="20"/>
                <w:lang w:eastAsia="ru-RU"/>
              </w:rPr>
            </w:pPr>
            <w:r w:rsidRPr="00050394">
              <w:rPr>
                <w:rFonts w:ascii="Times New Roman" w:eastAsia="Times New Roman" w:hAnsi="Times New Roman" w:cs="Times New Roman"/>
                <w:i/>
                <w:iCs/>
                <w:color w:val="000000"/>
                <w:sz w:val="20"/>
                <w:szCs w:val="20"/>
                <w:lang w:eastAsia="ru-RU"/>
              </w:rPr>
              <w:t> </w:t>
            </w:r>
          </w:p>
        </w:tc>
      </w:tr>
      <w:tr w:rsidR="00050394" w:rsidRPr="00050394" w:rsidTr="00050394">
        <w:trPr>
          <w:trHeight w:val="170"/>
        </w:trPr>
        <w:tc>
          <w:tcPr>
            <w:tcW w:w="3964" w:type="dxa"/>
            <w:shd w:val="clear" w:color="auto" w:fill="auto"/>
            <w:vAlign w:val="center"/>
            <w:hideMark/>
          </w:tcPr>
          <w:p w:rsidR="00050394" w:rsidRPr="00050394" w:rsidRDefault="00050394" w:rsidP="00050394">
            <w:pPr>
              <w:spacing w:after="0" w:line="240" w:lineRule="auto"/>
              <w:rPr>
                <w:rFonts w:ascii="Times New Roman" w:eastAsia="Times New Roman" w:hAnsi="Times New Roman" w:cs="Times New Roman"/>
                <w:color w:val="000000"/>
                <w:sz w:val="20"/>
                <w:szCs w:val="20"/>
                <w:lang w:eastAsia="ru-RU"/>
              </w:rPr>
            </w:pPr>
            <w:r w:rsidRPr="00050394">
              <w:rPr>
                <w:rFonts w:ascii="Times New Roman" w:eastAsia="Times New Roman" w:hAnsi="Times New Roman" w:cs="Times New Roman"/>
                <w:color w:val="000000"/>
                <w:sz w:val="20"/>
                <w:szCs w:val="20"/>
                <w:lang w:eastAsia="ru-RU"/>
              </w:rPr>
              <w:t>до 35 лет</w:t>
            </w:r>
          </w:p>
        </w:tc>
        <w:tc>
          <w:tcPr>
            <w:tcW w:w="853" w:type="dxa"/>
            <w:vMerge w:val="restart"/>
            <w:shd w:val="clear" w:color="auto" w:fill="auto"/>
            <w:vAlign w:val="center"/>
            <w:hideMark/>
          </w:tcPr>
          <w:p w:rsidR="00050394" w:rsidRPr="00050394" w:rsidRDefault="00050394" w:rsidP="00050394">
            <w:pPr>
              <w:spacing w:after="0" w:line="240" w:lineRule="auto"/>
              <w:jc w:val="center"/>
              <w:rPr>
                <w:rFonts w:ascii="Times New Roman" w:eastAsia="Times New Roman" w:hAnsi="Times New Roman" w:cs="Times New Roman"/>
                <w:color w:val="000000"/>
                <w:sz w:val="20"/>
                <w:szCs w:val="20"/>
                <w:lang w:eastAsia="ru-RU"/>
              </w:rPr>
            </w:pPr>
            <w:r w:rsidRPr="00050394">
              <w:rPr>
                <w:rFonts w:ascii="Times New Roman" w:eastAsia="Times New Roman" w:hAnsi="Times New Roman" w:cs="Times New Roman"/>
                <w:color w:val="000000"/>
                <w:sz w:val="20"/>
                <w:szCs w:val="20"/>
                <w:lang w:eastAsia="ru-RU"/>
              </w:rPr>
              <w:t>%, %, %</w:t>
            </w:r>
          </w:p>
        </w:tc>
        <w:tc>
          <w:tcPr>
            <w:tcW w:w="1219" w:type="dxa"/>
            <w:shd w:val="clear" w:color="auto" w:fill="auto"/>
            <w:vAlign w:val="center"/>
            <w:hideMark/>
          </w:tcPr>
          <w:p w:rsidR="00050394" w:rsidRPr="00050394" w:rsidRDefault="00050394" w:rsidP="00050394">
            <w:pPr>
              <w:spacing w:after="0" w:line="240" w:lineRule="auto"/>
              <w:jc w:val="center"/>
              <w:rPr>
                <w:rFonts w:ascii="Times New Roman" w:eastAsia="Times New Roman" w:hAnsi="Times New Roman" w:cs="Times New Roman"/>
                <w:color w:val="000000"/>
                <w:sz w:val="20"/>
                <w:szCs w:val="20"/>
                <w:lang w:eastAsia="ru-RU"/>
              </w:rPr>
            </w:pPr>
            <w:r w:rsidRPr="00050394">
              <w:rPr>
                <w:rFonts w:ascii="Times New Roman" w:eastAsia="Times New Roman" w:hAnsi="Times New Roman" w:cs="Times New Roman"/>
                <w:color w:val="000000"/>
                <w:sz w:val="20"/>
                <w:szCs w:val="20"/>
                <w:lang w:eastAsia="ru-RU"/>
              </w:rPr>
              <w:t>29,2</w:t>
            </w:r>
          </w:p>
        </w:tc>
        <w:tc>
          <w:tcPr>
            <w:tcW w:w="1216" w:type="dxa"/>
            <w:shd w:val="clear" w:color="auto" w:fill="auto"/>
            <w:vAlign w:val="center"/>
            <w:hideMark/>
          </w:tcPr>
          <w:p w:rsidR="00050394" w:rsidRPr="00050394" w:rsidRDefault="00050394" w:rsidP="00050394">
            <w:pPr>
              <w:spacing w:after="0" w:line="240" w:lineRule="auto"/>
              <w:jc w:val="center"/>
              <w:rPr>
                <w:rFonts w:ascii="Times New Roman" w:eastAsia="Times New Roman" w:hAnsi="Times New Roman" w:cs="Times New Roman"/>
                <w:color w:val="000000"/>
                <w:sz w:val="20"/>
                <w:szCs w:val="20"/>
                <w:lang w:eastAsia="ru-RU"/>
              </w:rPr>
            </w:pPr>
            <w:r w:rsidRPr="00050394">
              <w:rPr>
                <w:rFonts w:ascii="Times New Roman" w:eastAsia="Times New Roman" w:hAnsi="Times New Roman" w:cs="Times New Roman"/>
                <w:color w:val="000000"/>
                <w:sz w:val="20"/>
                <w:szCs w:val="20"/>
                <w:lang w:eastAsia="ru-RU"/>
              </w:rPr>
              <w:t>27,3</w:t>
            </w:r>
          </w:p>
        </w:tc>
        <w:tc>
          <w:tcPr>
            <w:tcW w:w="1216" w:type="dxa"/>
            <w:shd w:val="clear" w:color="auto" w:fill="auto"/>
            <w:vAlign w:val="center"/>
            <w:hideMark/>
          </w:tcPr>
          <w:p w:rsidR="00050394" w:rsidRPr="00050394" w:rsidRDefault="00050394" w:rsidP="00050394">
            <w:pPr>
              <w:spacing w:after="0" w:line="240" w:lineRule="auto"/>
              <w:jc w:val="center"/>
              <w:rPr>
                <w:rFonts w:ascii="Times New Roman" w:eastAsia="Times New Roman" w:hAnsi="Times New Roman" w:cs="Times New Roman"/>
                <w:color w:val="000000"/>
                <w:sz w:val="20"/>
                <w:szCs w:val="20"/>
                <w:lang w:eastAsia="ru-RU"/>
              </w:rPr>
            </w:pPr>
            <w:r w:rsidRPr="00050394">
              <w:rPr>
                <w:rFonts w:ascii="Times New Roman" w:eastAsia="Times New Roman" w:hAnsi="Times New Roman" w:cs="Times New Roman"/>
                <w:color w:val="000000"/>
                <w:sz w:val="20"/>
                <w:szCs w:val="20"/>
                <w:lang w:eastAsia="ru-RU"/>
              </w:rPr>
              <w:t>25,4</w:t>
            </w:r>
          </w:p>
        </w:tc>
        <w:tc>
          <w:tcPr>
            <w:tcW w:w="1395" w:type="dxa"/>
            <w:shd w:val="clear" w:color="auto" w:fill="auto"/>
            <w:vAlign w:val="center"/>
            <w:hideMark/>
          </w:tcPr>
          <w:p w:rsidR="00050394" w:rsidRPr="00050394" w:rsidRDefault="00050394" w:rsidP="00050394">
            <w:pPr>
              <w:spacing w:after="0" w:line="240" w:lineRule="auto"/>
              <w:jc w:val="center"/>
              <w:rPr>
                <w:rFonts w:ascii="Times New Roman" w:eastAsia="Times New Roman" w:hAnsi="Times New Roman" w:cs="Times New Roman"/>
                <w:color w:val="000000"/>
                <w:sz w:val="20"/>
                <w:szCs w:val="20"/>
                <w:lang w:eastAsia="ru-RU"/>
              </w:rPr>
            </w:pPr>
            <w:r w:rsidRPr="00050394">
              <w:rPr>
                <w:rFonts w:ascii="Times New Roman" w:eastAsia="Times New Roman" w:hAnsi="Times New Roman" w:cs="Times New Roman"/>
                <w:color w:val="000000"/>
                <w:sz w:val="20"/>
                <w:szCs w:val="20"/>
                <w:lang w:eastAsia="ru-RU"/>
              </w:rPr>
              <w:t>-8%</w:t>
            </w:r>
          </w:p>
        </w:tc>
      </w:tr>
      <w:tr w:rsidR="00050394" w:rsidRPr="00050394" w:rsidTr="00050394">
        <w:trPr>
          <w:trHeight w:val="170"/>
        </w:trPr>
        <w:tc>
          <w:tcPr>
            <w:tcW w:w="3964" w:type="dxa"/>
            <w:shd w:val="clear" w:color="auto" w:fill="auto"/>
            <w:vAlign w:val="center"/>
            <w:hideMark/>
          </w:tcPr>
          <w:p w:rsidR="00050394" w:rsidRPr="00050394" w:rsidRDefault="00050394" w:rsidP="00050394">
            <w:pPr>
              <w:spacing w:after="0" w:line="240" w:lineRule="auto"/>
              <w:rPr>
                <w:rFonts w:ascii="Times New Roman" w:eastAsia="Times New Roman" w:hAnsi="Times New Roman" w:cs="Times New Roman"/>
                <w:color w:val="000000"/>
                <w:sz w:val="20"/>
                <w:szCs w:val="20"/>
                <w:lang w:eastAsia="ru-RU"/>
              </w:rPr>
            </w:pPr>
            <w:r w:rsidRPr="00050394">
              <w:rPr>
                <w:rFonts w:ascii="Times New Roman" w:eastAsia="Times New Roman" w:hAnsi="Times New Roman" w:cs="Times New Roman"/>
                <w:color w:val="000000"/>
                <w:sz w:val="20"/>
                <w:szCs w:val="20"/>
                <w:lang w:eastAsia="ru-RU"/>
              </w:rPr>
              <w:t xml:space="preserve">от 35 до 50 лет </w:t>
            </w:r>
          </w:p>
        </w:tc>
        <w:tc>
          <w:tcPr>
            <w:tcW w:w="853" w:type="dxa"/>
            <w:vMerge/>
            <w:vAlign w:val="center"/>
            <w:hideMark/>
          </w:tcPr>
          <w:p w:rsidR="00050394" w:rsidRPr="00050394" w:rsidRDefault="00050394" w:rsidP="00050394">
            <w:pPr>
              <w:spacing w:after="0" w:line="240" w:lineRule="auto"/>
              <w:rPr>
                <w:rFonts w:ascii="Times New Roman" w:eastAsia="Times New Roman" w:hAnsi="Times New Roman" w:cs="Times New Roman"/>
                <w:color w:val="000000"/>
                <w:sz w:val="20"/>
                <w:szCs w:val="20"/>
                <w:lang w:eastAsia="ru-RU"/>
              </w:rPr>
            </w:pPr>
          </w:p>
        </w:tc>
        <w:tc>
          <w:tcPr>
            <w:tcW w:w="1219" w:type="dxa"/>
            <w:shd w:val="clear" w:color="auto" w:fill="auto"/>
            <w:vAlign w:val="center"/>
            <w:hideMark/>
          </w:tcPr>
          <w:p w:rsidR="00050394" w:rsidRPr="00050394" w:rsidRDefault="00050394" w:rsidP="00050394">
            <w:pPr>
              <w:spacing w:after="0" w:line="240" w:lineRule="auto"/>
              <w:jc w:val="center"/>
              <w:rPr>
                <w:rFonts w:ascii="Times New Roman" w:eastAsia="Times New Roman" w:hAnsi="Times New Roman" w:cs="Times New Roman"/>
                <w:color w:val="000000"/>
                <w:sz w:val="20"/>
                <w:szCs w:val="20"/>
                <w:lang w:eastAsia="ru-RU"/>
              </w:rPr>
            </w:pPr>
            <w:r w:rsidRPr="00050394">
              <w:rPr>
                <w:rFonts w:ascii="Times New Roman" w:eastAsia="Times New Roman" w:hAnsi="Times New Roman" w:cs="Times New Roman"/>
                <w:color w:val="000000"/>
                <w:sz w:val="20"/>
                <w:szCs w:val="20"/>
                <w:lang w:eastAsia="ru-RU"/>
              </w:rPr>
              <w:t>44,7</w:t>
            </w:r>
          </w:p>
        </w:tc>
        <w:tc>
          <w:tcPr>
            <w:tcW w:w="1216" w:type="dxa"/>
            <w:shd w:val="clear" w:color="auto" w:fill="auto"/>
            <w:vAlign w:val="center"/>
            <w:hideMark/>
          </w:tcPr>
          <w:p w:rsidR="00050394" w:rsidRPr="00050394" w:rsidRDefault="00050394" w:rsidP="00050394">
            <w:pPr>
              <w:spacing w:after="0" w:line="240" w:lineRule="auto"/>
              <w:jc w:val="center"/>
              <w:rPr>
                <w:rFonts w:ascii="Times New Roman" w:eastAsia="Times New Roman" w:hAnsi="Times New Roman" w:cs="Times New Roman"/>
                <w:color w:val="000000"/>
                <w:sz w:val="20"/>
                <w:szCs w:val="20"/>
                <w:lang w:eastAsia="ru-RU"/>
              </w:rPr>
            </w:pPr>
            <w:r w:rsidRPr="00050394">
              <w:rPr>
                <w:rFonts w:ascii="Times New Roman" w:eastAsia="Times New Roman" w:hAnsi="Times New Roman" w:cs="Times New Roman"/>
                <w:color w:val="000000"/>
                <w:sz w:val="20"/>
                <w:szCs w:val="20"/>
                <w:lang w:eastAsia="ru-RU"/>
              </w:rPr>
              <w:t>45,9</w:t>
            </w:r>
          </w:p>
        </w:tc>
        <w:tc>
          <w:tcPr>
            <w:tcW w:w="1216" w:type="dxa"/>
            <w:shd w:val="clear" w:color="auto" w:fill="auto"/>
            <w:vAlign w:val="center"/>
            <w:hideMark/>
          </w:tcPr>
          <w:p w:rsidR="00050394" w:rsidRPr="00050394" w:rsidRDefault="00050394" w:rsidP="00050394">
            <w:pPr>
              <w:spacing w:after="0" w:line="240" w:lineRule="auto"/>
              <w:jc w:val="center"/>
              <w:rPr>
                <w:rFonts w:ascii="Times New Roman" w:eastAsia="Times New Roman" w:hAnsi="Times New Roman" w:cs="Times New Roman"/>
                <w:color w:val="000000"/>
                <w:sz w:val="20"/>
                <w:szCs w:val="20"/>
                <w:lang w:eastAsia="ru-RU"/>
              </w:rPr>
            </w:pPr>
            <w:r w:rsidRPr="00050394">
              <w:rPr>
                <w:rFonts w:ascii="Times New Roman" w:eastAsia="Times New Roman" w:hAnsi="Times New Roman" w:cs="Times New Roman"/>
                <w:color w:val="000000"/>
                <w:sz w:val="20"/>
                <w:szCs w:val="20"/>
                <w:lang w:eastAsia="ru-RU"/>
              </w:rPr>
              <w:t>46,7</w:t>
            </w:r>
          </w:p>
        </w:tc>
        <w:tc>
          <w:tcPr>
            <w:tcW w:w="1395" w:type="dxa"/>
            <w:shd w:val="clear" w:color="auto" w:fill="auto"/>
            <w:vAlign w:val="center"/>
            <w:hideMark/>
          </w:tcPr>
          <w:p w:rsidR="00050394" w:rsidRPr="00050394" w:rsidRDefault="00050394" w:rsidP="00050394">
            <w:pPr>
              <w:spacing w:after="0" w:line="240" w:lineRule="auto"/>
              <w:jc w:val="center"/>
              <w:rPr>
                <w:rFonts w:ascii="Times New Roman" w:eastAsia="Times New Roman" w:hAnsi="Times New Roman" w:cs="Times New Roman"/>
                <w:color w:val="000000"/>
                <w:sz w:val="20"/>
                <w:szCs w:val="20"/>
                <w:lang w:eastAsia="ru-RU"/>
              </w:rPr>
            </w:pPr>
            <w:r w:rsidRPr="00050394">
              <w:rPr>
                <w:rFonts w:ascii="Times New Roman" w:eastAsia="Times New Roman" w:hAnsi="Times New Roman" w:cs="Times New Roman"/>
                <w:color w:val="000000"/>
                <w:sz w:val="20"/>
                <w:szCs w:val="20"/>
                <w:lang w:eastAsia="ru-RU"/>
              </w:rPr>
              <w:t>2%</w:t>
            </w:r>
          </w:p>
        </w:tc>
      </w:tr>
      <w:tr w:rsidR="00050394" w:rsidRPr="00050394" w:rsidTr="00050394">
        <w:trPr>
          <w:trHeight w:val="170"/>
        </w:trPr>
        <w:tc>
          <w:tcPr>
            <w:tcW w:w="3964" w:type="dxa"/>
            <w:shd w:val="clear" w:color="auto" w:fill="auto"/>
            <w:vAlign w:val="center"/>
            <w:hideMark/>
          </w:tcPr>
          <w:p w:rsidR="00050394" w:rsidRPr="00050394" w:rsidRDefault="00050394" w:rsidP="00050394">
            <w:pPr>
              <w:spacing w:after="0" w:line="240" w:lineRule="auto"/>
              <w:rPr>
                <w:rFonts w:ascii="Times New Roman" w:eastAsia="Times New Roman" w:hAnsi="Times New Roman" w:cs="Times New Roman"/>
                <w:color w:val="000000"/>
                <w:sz w:val="20"/>
                <w:szCs w:val="20"/>
                <w:lang w:eastAsia="ru-RU"/>
              </w:rPr>
            </w:pPr>
            <w:r w:rsidRPr="00050394">
              <w:rPr>
                <w:rFonts w:ascii="Times New Roman" w:eastAsia="Times New Roman" w:hAnsi="Times New Roman" w:cs="Times New Roman"/>
                <w:color w:val="000000"/>
                <w:sz w:val="20"/>
                <w:szCs w:val="20"/>
                <w:lang w:eastAsia="ru-RU"/>
              </w:rPr>
              <w:t>старше 50 лет</w:t>
            </w:r>
          </w:p>
        </w:tc>
        <w:tc>
          <w:tcPr>
            <w:tcW w:w="853" w:type="dxa"/>
            <w:vMerge/>
            <w:vAlign w:val="center"/>
            <w:hideMark/>
          </w:tcPr>
          <w:p w:rsidR="00050394" w:rsidRPr="00050394" w:rsidRDefault="00050394" w:rsidP="00050394">
            <w:pPr>
              <w:spacing w:after="0" w:line="240" w:lineRule="auto"/>
              <w:rPr>
                <w:rFonts w:ascii="Times New Roman" w:eastAsia="Times New Roman" w:hAnsi="Times New Roman" w:cs="Times New Roman"/>
                <w:color w:val="000000"/>
                <w:sz w:val="20"/>
                <w:szCs w:val="20"/>
                <w:lang w:eastAsia="ru-RU"/>
              </w:rPr>
            </w:pPr>
          </w:p>
        </w:tc>
        <w:tc>
          <w:tcPr>
            <w:tcW w:w="1219" w:type="dxa"/>
            <w:shd w:val="clear" w:color="auto" w:fill="auto"/>
            <w:vAlign w:val="center"/>
            <w:hideMark/>
          </w:tcPr>
          <w:p w:rsidR="00050394" w:rsidRPr="00050394" w:rsidRDefault="00050394" w:rsidP="00050394">
            <w:pPr>
              <w:spacing w:after="0" w:line="240" w:lineRule="auto"/>
              <w:jc w:val="center"/>
              <w:rPr>
                <w:rFonts w:ascii="Times New Roman" w:eastAsia="Times New Roman" w:hAnsi="Times New Roman" w:cs="Times New Roman"/>
                <w:color w:val="000000"/>
                <w:sz w:val="20"/>
                <w:szCs w:val="20"/>
                <w:lang w:eastAsia="ru-RU"/>
              </w:rPr>
            </w:pPr>
            <w:r w:rsidRPr="00050394">
              <w:rPr>
                <w:rFonts w:ascii="Times New Roman" w:eastAsia="Times New Roman" w:hAnsi="Times New Roman" w:cs="Times New Roman"/>
                <w:color w:val="000000"/>
                <w:sz w:val="20"/>
                <w:szCs w:val="20"/>
                <w:lang w:eastAsia="ru-RU"/>
              </w:rPr>
              <w:t>26,1</w:t>
            </w:r>
          </w:p>
        </w:tc>
        <w:tc>
          <w:tcPr>
            <w:tcW w:w="1216" w:type="dxa"/>
            <w:shd w:val="clear" w:color="auto" w:fill="auto"/>
            <w:vAlign w:val="center"/>
            <w:hideMark/>
          </w:tcPr>
          <w:p w:rsidR="00050394" w:rsidRPr="00050394" w:rsidRDefault="00050394" w:rsidP="00050394">
            <w:pPr>
              <w:spacing w:after="0" w:line="240" w:lineRule="auto"/>
              <w:jc w:val="center"/>
              <w:rPr>
                <w:rFonts w:ascii="Times New Roman" w:eastAsia="Times New Roman" w:hAnsi="Times New Roman" w:cs="Times New Roman"/>
                <w:color w:val="000000"/>
                <w:sz w:val="20"/>
                <w:szCs w:val="20"/>
                <w:lang w:eastAsia="ru-RU"/>
              </w:rPr>
            </w:pPr>
            <w:r w:rsidRPr="00050394">
              <w:rPr>
                <w:rFonts w:ascii="Times New Roman" w:eastAsia="Times New Roman" w:hAnsi="Times New Roman" w:cs="Times New Roman"/>
                <w:color w:val="000000"/>
                <w:sz w:val="20"/>
                <w:szCs w:val="20"/>
                <w:lang w:eastAsia="ru-RU"/>
              </w:rPr>
              <w:t>26,8</w:t>
            </w:r>
          </w:p>
        </w:tc>
        <w:tc>
          <w:tcPr>
            <w:tcW w:w="1216" w:type="dxa"/>
            <w:shd w:val="clear" w:color="auto" w:fill="auto"/>
            <w:vAlign w:val="center"/>
            <w:hideMark/>
          </w:tcPr>
          <w:p w:rsidR="00050394" w:rsidRPr="00050394" w:rsidRDefault="00050394" w:rsidP="00050394">
            <w:pPr>
              <w:spacing w:after="0" w:line="240" w:lineRule="auto"/>
              <w:jc w:val="center"/>
              <w:rPr>
                <w:rFonts w:ascii="Times New Roman" w:eastAsia="Times New Roman" w:hAnsi="Times New Roman" w:cs="Times New Roman"/>
                <w:color w:val="000000"/>
                <w:sz w:val="20"/>
                <w:szCs w:val="20"/>
                <w:lang w:eastAsia="ru-RU"/>
              </w:rPr>
            </w:pPr>
            <w:r w:rsidRPr="00050394">
              <w:rPr>
                <w:rFonts w:ascii="Times New Roman" w:eastAsia="Times New Roman" w:hAnsi="Times New Roman" w:cs="Times New Roman"/>
                <w:color w:val="000000"/>
                <w:sz w:val="20"/>
                <w:szCs w:val="20"/>
                <w:lang w:eastAsia="ru-RU"/>
              </w:rPr>
              <w:t>27,9</w:t>
            </w:r>
          </w:p>
        </w:tc>
        <w:tc>
          <w:tcPr>
            <w:tcW w:w="1395" w:type="dxa"/>
            <w:shd w:val="clear" w:color="auto" w:fill="auto"/>
            <w:vAlign w:val="center"/>
            <w:hideMark/>
          </w:tcPr>
          <w:p w:rsidR="00050394" w:rsidRPr="00050394" w:rsidRDefault="00050394" w:rsidP="00050394">
            <w:pPr>
              <w:spacing w:after="0" w:line="240" w:lineRule="auto"/>
              <w:jc w:val="center"/>
              <w:rPr>
                <w:rFonts w:ascii="Times New Roman" w:eastAsia="Times New Roman" w:hAnsi="Times New Roman" w:cs="Times New Roman"/>
                <w:color w:val="000000"/>
                <w:sz w:val="20"/>
                <w:szCs w:val="20"/>
                <w:lang w:eastAsia="ru-RU"/>
              </w:rPr>
            </w:pPr>
            <w:r w:rsidRPr="00050394">
              <w:rPr>
                <w:rFonts w:ascii="Times New Roman" w:eastAsia="Times New Roman" w:hAnsi="Times New Roman" w:cs="Times New Roman"/>
                <w:color w:val="000000"/>
                <w:sz w:val="20"/>
                <w:szCs w:val="20"/>
                <w:lang w:eastAsia="ru-RU"/>
              </w:rPr>
              <w:t>4%</w:t>
            </w:r>
          </w:p>
        </w:tc>
      </w:tr>
      <w:tr w:rsidR="00050394" w:rsidRPr="00050394" w:rsidTr="00050394">
        <w:trPr>
          <w:trHeight w:val="170"/>
        </w:trPr>
        <w:tc>
          <w:tcPr>
            <w:tcW w:w="3964" w:type="dxa"/>
            <w:shd w:val="clear" w:color="auto" w:fill="auto"/>
            <w:vAlign w:val="center"/>
            <w:hideMark/>
          </w:tcPr>
          <w:p w:rsidR="00050394" w:rsidRPr="00050394" w:rsidRDefault="00050394" w:rsidP="00050394">
            <w:pPr>
              <w:spacing w:after="0" w:line="240" w:lineRule="auto"/>
              <w:rPr>
                <w:rFonts w:ascii="Times New Roman" w:eastAsia="Times New Roman" w:hAnsi="Times New Roman" w:cs="Times New Roman"/>
                <w:color w:val="000000"/>
                <w:sz w:val="20"/>
                <w:szCs w:val="20"/>
                <w:lang w:eastAsia="ru-RU"/>
              </w:rPr>
            </w:pPr>
            <w:r w:rsidRPr="00050394">
              <w:rPr>
                <w:rFonts w:ascii="Times New Roman" w:eastAsia="Times New Roman" w:hAnsi="Times New Roman" w:cs="Times New Roman"/>
                <w:color w:val="000000"/>
                <w:sz w:val="20"/>
                <w:szCs w:val="20"/>
                <w:lang w:eastAsia="ru-RU"/>
              </w:rPr>
              <w:t>Число работников, имеющих ученую степень</w:t>
            </w:r>
          </w:p>
        </w:tc>
        <w:tc>
          <w:tcPr>
            <w:tcW w:w="853" w:type="dxa"/>
            <w:shd w:val="clear" w:color="auto" w:fill="auto"/>
            <w:vAlign w:val="center"/>
            <w:hideMark/>
          </w:tcPr>
          <w:p w:rsidR="00050394" w:rsidRPr="00050394" w:rsidRDefault="00050394" w:rsidP="00050394">
            <w:pPr>
              <w:spacing w:after="0" w:line="240" w:lineRule="auto"/>
              <w:rPr>
                <w:rFonts w:ascii="Times New Roman" w:eastAsia="Times New Roman" w:hAnsi="Times New Roman" w:cs="Times New Roman"/>
                <w:color w:val="000000"/>
                <w:sz w:val="20"/>
                <w:szCs w:val="20"/>
                <w:lang w:eastAsia="ru-RU"/>
              </w:rPr>
            </w:pPr>
            <w:r w:rsidRPr="00050394">
              <w:rPr>
                <w:rFonts w:ascii="Times New Roman" w:eastAsia="Times New Roman" w:hAnsi="Times New Roman" w:cs="Times New Roman"/>
                <w:color w:val="000000"/>
                <w:sz w:val="20"/>
                <w:szCs w:val="20"/>
                <w:lang w:eastAsia="ru-RU"/>
              </w:rPr>
              <w:t>чел.</w:t>
            </w:r>
          </w:p>
        </w:tc>
        <w:tc>
          <w:tcPr>
            <w:tcW w:w="1219" w:type="dxa"/>
            <w:shd w:val="clear" w:color="auto" w:fill="auto"/>
            <w:vAlign w:val="center"/>
            <w:hideMark/>
          </w:tcPr>
          <w:p w:rsidR="00050394" w:rsidRPr="00050394" w:rsidRDefault="00050394" w:rsidP="00050394">
            <w:pPr>
              <w:spacing w:after="0" w:line="240" w:lineRule="auto"/>
              <w:jc w:val="center"/>
              <w:rPr>
                <w:rFonts w:ascii="Times New Roman" w:eastAsia="Times New Roman" w:hAnsi="Times New Roman" w:cs="Times New Roman"/>
                <w:color w:val="000000"/>
                <w:sz w:val="20"/>
                <w:szCs w:val="20"/>
                <w:lang w:eastAsia="ru-RU"/>
              </w:rPr>
            </w:pPr>
            <w:r w:rsidRPr="00050394">
              <w:rPr>
                <w:rFonts w:ascii="Times New Roman" w:eastAsia="Times New Roman" w:hAnsi="Times New Roman" w:cs="Times New Roman"/>
                <w:color w:val="000000"/>
                <w:sz w:val="20"/>
                <w:szCs w:val="20"/>
                <w:lang w:eastAsia="ru-RU"/>
              </w:rPr>
              <w:t>10</w:t>
            </w:r>
          </w:p>
        </w:tc>
        <w:tc>
          <w:tcPr>
            <w:tcW w:w="1216" w:type="dxa"/>
            <w:shd w:val="clear" w:color="auto" w:fill="auto"/>
            <w:vAlign w:val="center"/>
            <w:hideMark/>
          </w:tcPr>
          <w:p w:rsidR="00050394" w:rsidRPr="00050394" w:rsidRDefault="00050394" w:rsidP="00050394">
            <w:pPr>
              <w:spacing w:after="0" w:line="240" w:lineRule="auto"/>
              <w:jc w:val="center"/>
              <w:rPr>
                <w:rFonts w:ascii="Times New Roman" w:eastAsia="Times New Roman" w:hAnsi="Times New Roman" w:cs="Times New Roman"/>
                <w:color w:val="000000"/>
                <w:sz w:val="20"/>
                <w:szCs w:val="20"/>
                <w:lang w:eastAsia="ru-RU"/>
              </w:rPr>
            </w:pPr>
            <w:r w:rsidRPr="00050394">
              <w:rPr>
                <w:rFonts w:ascii="Times New Roman" w:eastAsia="Times New Roman" w:hAnsi="Times New Roman" w:cs="Times New Roman"/>
                <w:color w:val="000000"/>
                <w:sz w:val="20"/>
                <w:szCs w:val="20"/>
                <w:lang w:eastAsia="ru-RU"/>
              </w:rPr>
              <w:t>11</w:t>
            </w:r>
          </w:p>
        </w:tc>
        <w:tc>
          <w:tcPr>
            <w:tcW w:w="1216" w:type="dxa"/>
            <w:shd w:val="clear" w:color="auto" w:fill="auto"/>
            <w:vAlign w:val="center"/>
            <w:hideMark/>
          </w:tcPr>
          <w:p w:rsidR="00050394" w:rsidRPr="00050394" w:rsidRDefault="00050394" w:rsidP="00050394">
            <w:pPr>
              <w:spacing w:after="0" w:line="240" w:lineRule="auto"/>
              <w:jc w:val="center"/>
              <w:rPr>
                <w:rFonts w:ascii="Times New Roman" w:eastAsia="Times New Roman" w:hAnsi="Times New Roman" w:cs="Times New Roman"/>
                <w:color w:val="000000"/>
                <w:sz w:val="20"/>
                <w:szCs w:val="20"/>
                <w:lang w:eastAsia="ru-RU"/>
              </w:rPr>
            </w:pPr>
            <w:r w:rsidRPr="00050394">
              <w:rPr>
                <w:rFonts w:ascii="Times New Roman" w:eastAsia="Times New Roman" w:hAnsi="Times New Roman" w:cs="Times New Roman"/>
                <w:color w:val="000000"/>
                <w:sz w:val="20"/>
                <w:szCs w:val="20"/>
                <w:lang w:eastAsia="ru-RU"/>
              </w:rPr>
              <w:t>10</w:t>
            </w:r>
          </w:p>
        </w:tc>
        <w:tc>
          <w:tcPr>
            <w:tcW w:w="1395" w:type="dxa"/>
            <w:shd w:val="clear" w:color="auto" w:fill="auto"/>
            <w:vAlign w:val="center"/>
            <w:hideMark/>
          </w:tcPr>
          <w:p w:rsidR="00050394" w:rsidRPr="00050394" w:rsidRDefault="00050394" w:rsidP="00050394">
            <w:pPr>
              <w:spacing w:after="0" w:line="240" w:lineRule="auto"/>
              <w:jc w:val="center"/>
              <w:rPr>
                <w:rFonts w:ascii="Times New Roman" w:eastAsia="Times New Roman" w:hAnsi="Times New Roman" w:cs="Times New Roman"/>
                <w:color w:val="000000"/>
                <w:sz w:val="20"/>
                <w:szCs w:val="20"/>
                <w:lang w:eastAsia="ru-RU"/>
              </w:rPr>
            </w:pPr>
            <w:r w:rsidRPr="00050394">
              <w:rPr>
                <w:rFonts w:ascii="Times New Roman" w:eastAsia="Times New Roman" w:hAnsi="Times New Roman" w:cs="Times New Roman"/>
                <w:color w:val="000000"/>
                <w:sz w:val="20"/>
                <w:szCs w:val="20"/>
                <w:lang w:eastAsia="ru-RU"/>
              </w:rPr>
              <w:t>-10%</w:t>
            </w:r>
          </w:p>
        </w:tc>
      </w:tr>
      <w:tr w:rsidR="00050394" w:rsidRPr="00050394" w:rsidTr="00050394">
        <w:trPr>
          <w:trHeight w:val="170"/>
        </w:trPr>
        <w:tc>
          <w:tcPr>
            <w:tcW w:w="3964" w:type="dxa"/>
            <w:shd w:val="clear" w:color="auto" w:fill="auto"/>
            <w:vAlign w:val="center"/>
            <w:hideMark/>
          </w:tcPr>
          <w:p w:rsidR="00050394" w:rsidRPr="00050394" w:rsidRDefault="00050394" w:rsidP="00050394">
            <w:pPr>
              <w:spacing w:after="0" w:line="240" w:lineRule="auto"/>
              <w:rPr>
                <w:rFonts w:ascii="Times New Roman" w:eastAsia="Times New Roman" w:hAnsi="Times New Roman" w:cs="Times New Roman"/>
                <w:color w:val="000000"/>
                <w:sz w:val="20"/>
                <w:szCs w:val="20"/>
                <w:lang w:eastAsia="ru-RU"/>
              </w:rPr>
            </w:pPr>
            <w:r w:rsidRPr="00050394">
              <w:rPr>
                <w:rFonts w:ascii="Times New Roman" w:eastAsia="Times New Roman" w:hAnsi="Times New Roman" w:cs="Times New Roman"/>
                <w:color w:val="000000"/>
                <w:sz w:val="20"/>
                <w:szCs w:val="20"/>
                <w:lang w:eastAsia="ru-RU"/>
              </w:rPr>
              <w:t>Средняя заработная плата работников</w:t>
            </w:r>
          </w:p>
        </w:tc>
        <w:tc>
          <w:tcPr>
            <w:tcW w:w="853" w:type="dxa"/>
            <w:shd w:val="clear" w:color="auto" w:fill="auto"/>
            <w:vAlign w:val="center"/>
            <w:hideMark/>
          </w:tcPr>
          <w:p w:rsidR="00050394" w:rsidRPr="00050394" w:rsidRDefault="00050394" w:rsidP="00050394">
            <w:pPr>
              <w:spacing w:after="0" w:line="240" w:lineRule="auto"/>
              <w:rPr>
                <w:rFonts w:ascii="Times New Roman" w:eastAsia="Times New Roman" w:hAnsi="Times New Roman" w:cs="Times New Roman"/>
                <w:color w:val="000000"/>
                <w:sz w:val="20"/>
                <w:szCs w:val="20"/>
                <w:lang w:eastAsia="ru-RU"/>
              </w:rPr>
            </w:pPr>
            <w:r w:rsidRPr="00050394">
              <w:rPr>
                <w:rFonts w:ascii="Times New Roman" w:eastAsia="Times New Roman" w:hAnsi="Times New Roman" w:cs="Times New Roman"/>
                <w:color w:val="000000"/>
                <w:sz w:val="20"/>
                <w:szCs w:val="20"/>
                <w:lang w:eastAsia="ru-RU"/>
              </w:rPr>
              <w:t>руб.</w:t>
            </w:r>
          </w:p>
        </w:tc>
        <w:tc>
          <w:tcPr>
            <w:tcW w:w="1219" w:type="dxa"/>
            <w:shd w:val="clear" w:color="auto" w:fill="auto"/>
            <w:vAlign w:val="center"/>
            <w:hideMark/>
          </w:tcPr>
          <w:p w:rsidR="00050394" w:rsidRPr="00050394" w:rsidRDefault="00050394" w:rsidP="00050394">
            <w:pPr>
              <w:spacing w:after="0" w:line="240" w:lineRule="auto"/>
              <w:jc w:val="center"/>
              <w:rPr>
                <w:rFonts w:ascii="Times New Roman" w:eastAsia="Times New Roman" w:hAnsi="Times New Roman" w:cs="Times New Roman"/>
                <w:color w:val="000000"/>
                <w:sz w:val="20"/>
                <w:szCs w:val="20"/>
                <w:lang w:eastAsia="ru-RU"/>
              </w:rPr>
            </w:pPr>
            <w:r w:rsidRPr="00050394">
              <w:rPr>
                <w:rFonts w:ascii="Times New Roman" w:eastAsia="Times New Roman" w:hAnsi="Times New Roman" w:cs="Times New Roman"/>
                <w:color w:val="000000"/>
                <w:sz w:val="20"/>
                <w:szCs w:val="20"/>
                <w:lang w:eastAsia="ru-RU"/>
              </w:rPr>
              <w:t>59 536</w:t>
            </w:r>
          </w:p>
        </w:tc>
        <w:tc>
          <w:tcPr>
            <w:tcW w:w="1216" w:type="dxa"/>
            <w:shd w:val="clear" w:color="auto" w:fill="auto"/>
            <w:vAlign w:val="center"/>
            <w:hideMark/>
          </w:tcPr>
          <w:p w:rsidR="00050394" w:rsidRPr="00050394" w:rsidRDefault="00050394" w:rsidP="00050394">
            <w:pPr>
              <w:spacing w:after="0" w:line="240" w:lineRule="auto"/>
              <w:jc w:val="center"/>
              <w:rPr>
                <w:rFonts w:ascii="Times New Roman" w:eastAsia="Times New Roman" w:hAnsi="Times New Roman" w:cs="Times New Roman"/>
                <w:color w:val="000000"/>
                <w:sz w:val="20"/>
                <w:szCs w:val="20"/>
                <w:lang w:eastAsia="ru-RU"/>
              </w:rPr>
            </w:pPr>
            <w:r w:rsidRPr="00050394">
              <w:rPr>
                <w:rFonts w:ascii="Times New Roman" w:eastAsia="Times New Roman" w:hAnsi="Times New Roman" w:cs="Times New Roman"/>
                <w:color w:val="000000"/>
                <w:sz w:val="20"/>
                <w:szCs w:val="20"/>
                <w:lang w:eastAsia="ru-RU"/>
              </w:rPr>
              <w:t>65 332</w:t>
            </w:r>
          </w:p>
        </w:tc>
        <w:tc>
          <w:tcPr>
            <w:tcW w:w="1216" w:type="dxa"/>
            <w:shd w:val="clear" w:color="auto" w:fill="auto"/>
            <w:vAlign w:val="center"/>
            <w:hideMark/>
          </w:tcPr>
          <w:p w:rsidR="00050394" w:rsidRPr="00050394" w:rsidRDefault="00050394" w:rsidP="00050394">
            <w:pPr>
              <w:spacing w:after="0" w:line="240" w:lineRule="auto"/>
              <w:jc w:val="center"/>
              <w:rPr>
                <w:rFonts w:ascii="Times New Roman" w:eastAsia="Times New Roman" w:hAnsi="Times New Roman" w:cs="Times New Roman"/>
                <w:color w:val="000000"/>
                <w:sz w:val="20"/>
                <w:szCs w:val="20"/>
                <w:lang w:eastAsia="ru-RU"/>
              </w:rPr>
            </w:pPr>
            <w:r w:rsidRPr="00050394">
              <w:rPr>
                <w:rFonts w:ascii="Times New Roman" w:eastAsia="Times New Roman" w:hAnsi="Times New Roman" w:cs="Times New Roman"/>
                <w:color w:val="000000"/>
                <w:sz w:val="20"/>
                <w:szCs w:val="20"/>
                <w:lang w:eastAsia="ru-RU"/>
              </w:rPr>
              <w:t>76 808</w:t>
            </w:r>
          </w:p>
        </w:tc>
        <w:tc>
          <w:tcPr>
            <w:tcW w:w="1395" w:type="dxa"/>
            <w:shd w:val="clear" w:color="auto" w:fill="auto"/>
            <w:vAlign w:val="center"/>
            <w:hideMark/>
          </w:tcPr>
          <w:p w:rsidR="00050394" w:rsidRPr="00050394" w:rsidRDefault="00050394" w:rsidP="00050394">
            <w:pPr>
              <w:spacing w:after="0" w:line="240" w:lineRule="auto"/>
              <w:jc w:val="center"/>
              <w:rPr>
                <w:rFonts w:ascii="Times New Roman" w:eastAsia="Times New Roman" w:hAnsi="Times New Roman" w:cs="Times New Roman"/>
                <w:color w:val="000000"/>
                <w:sz w:val="20"/>
                <w:szCs w:val="20"/>
                <w:lang w:eastAsia="ru-RU"/>
              </w:rPr>
            </w:pPr>
            <w:r w:rsidRPr="00050394">
              <w:rPr>
                <w:rFonts w:ascii="Times New Roman" w:eastAsia="Times New Roman" w:hAnsi="Times New Roman" w:cs="Times New Roman"/>
                <w:color w:val="000000"/>
                <w:sz w:val="20"/>
                <w:szCs w:val="20"/>
                <w:lang w:eastAsia="ru-RU"/>
              </w:rPr>
              <w:t>15%</w:t>
            </w:r>
          </w:p>
        </w:tc>
      </w:tr>
      <w:tr w:rsidR="00050394" w:rsidRPr="00050394" w:rsidTr="00050394">
        <w:trPr>
          <w:trHeight w:val="170"/>
        </w:trPr>
        <w:tc>
          <w:tcPr>
            <w:tcW w:w="3964" w:type="dxa"/>
            <w:shd w:val="clear" w:color="auto" w:fill="auto"/>
            <w:vAlign w:val="center"/>
            <w:hideMark/>
          </w:tcPr>
          <w:p w:rsidR="00050394" w:rsidRPr="00050394" w:rsidRDefault="00050394" w:rsidP="00050394">
            <w:pPr>
              <w:spacing w:after="0" w:line="240" w:lineRule="auto"/>
              <w:rPr>
                <w:rFonts w:ascii="Times New Roman" w:eastAsia="Times New Roman" w:hAnsi="Times New Roman" w:cs="Times New Roman"/>
                <w:color w:val="000000"/>
                <w:sz w:val="20"/>
                <w:szCs w:val="20"/>
                <w:lang w:eastAsia="ru-RU"/>
              </w:rPr>
            </w:pPr>
            <w:r w:rsidRPr="00050394">
              <w:rPr>
                <w:rFonts w:ascii="Times New Roman" w:eastAsia="Times New Roman" w:hAnsi="Times New Roman" w:cs="Times New Roman"/>
                <w:color w:val="000000"/>
                <w:sz w:val="20"/>
                <w:szCs w:val="20"/>
                <w:lang w:eastAsia="ru-RU"/>
              </w:rPr>
              <w:t>Численность кадровых резервов</w:t>
            </w:r>
          </w:p>
        </w:tc>
        <w:tc>
          <w:tcPr>
            <w:tcW w:w="853" w:type="dxa"/>
            <w:shd w:val="clear" w:color="auto" w:fill="auto"/>
            <w:vAlign w:val="center"/>
            <w:hideMark/>
          </w:tcPr>
          <w:p w:rsidR="00050394" w:rsidRPr="00050394" w:rsidRDefault="00050394" w:rsidP="00050394">
            <w:pPr>
              <w:spacing w:after="0" w:line="240" w:lineRule="auto"/>
              <w:rPr>
                <w:rFonts w:ascii="Times New Roman" w:eastAsia="Times New Roman" w:hAnsi="Times New Roman" w:cs="Times New Roman"/>
                <w:color w:val="000000"/>
                <w:sz w:val="20"/>
                <w:szCs w:val="20"/>
                <w:lang w:eastAsia="ru-RU"/>
              </w:rPr>
            </w:pPr>
            <w:r w:rsidRPr="00050394">
              <w:rPr>
                <w:rFonts w:ascii="Times New Roman" w:eastAsia="Times New Roman" w:hAnsi="Times New Roman" w:cs="Times New Roman"/>
                <w:color w:val="000000"/>
                <w:sz w:val="20"/>
                <w:szCs w:val="20"/>
                <w:lang w:eastAsia="ru-RU"/>
              </w:rPr>
              <w:t>чел.</w:t>
            </w:r>
          </w:p>
        </w:tc>
        <w:tc>
          <w:tcPr>
            <w:tcW w:w="1219" w:type="dxa"/>
            <w:shd w:val="clear" w:color="auto" w:fill="auto"/>
            <w:vAlign w:val="center"/>
            <w:hideMark/>
          </w:tcPr>
          <w:p w:rsidR="00050394" w:rsidRPr="00050394" w:rsidRDefault="00050394" w:rsidP="00050394">
            <w:pPr>
              <w:spacing w:after="0" w:line="240" w:lineRule="auto"/>
              <w:jc w:val="center"/>
              <w:rPr>
                <w:rFonts w:ascii="Times New Roman" w:eastAsia="Times New Roman" w:hAnsi="Times New Roman" w:cs="Times New Roman"/>
                <w:color w:val="000000"/>
                <w:sz w:val="20"/>
                <w:szCs w:val="20"/>
                <w:lang w:eastAsia="ru-RU"/>
              </w:rPr>
            </w:pPr>
            <w:r w:rsidRPr="00050394">
              <w:rPr>
                <w:rFonts w:ascii="Times New Roman" w:eastAsia="Times New Roman" w:hAnsi="Times New Roman" w:cs="Times New Roman"/>
                <w:color w:val="000000"/>
                <w:sz w:val="20"/>
                <w:szCs w:val="20"/>
                <w:lang w:eastAsia="ru-RU"/>
              </w:rPr>
              <w:t>1705</w:t>
            </w:r>
          </w:p>
        </w:tc>
        <w:tc>
          <w:tcPr>
            <w:tcW w:w="1216" w:type="dxa"/>
            <w:shd w:val="clear" w:color="auto" w:fill="auto"/>
            <w:vAlign w:val="center"/>
            <w:hideMark/>
          </w:tcPr>
          <w:p w:rsidR="00050394" w:rsidRPr="00050394" w:rsidRDefault="00050394" w:rsidP="00050394">
            <w:pPr>
              <w:spacing w:after="0" w:line="240" w:lineRule="auto"/>
              <w:jc w:val="center"/>
              <w:rPr>
                <w:rFonts w:ascii="Times New Roman" w:eastAsia="Times New Roman" w:hAnsi="Times New Roman" w:cs="Times New Roman"/>
                <w:color w:val="000000"/>
                <w:sz w:val="20"/>
                <w:szCs w:val="20"/>
                <w:lang w:eastAsia="ru-RU"/>
              </w:rPr>
            </w:pPr>
            <w:r w:rsidRPr="00050394">
              <w:rPr>
                <w:rFonts w:ascii="Times New Roman" w:eastAsia="Times New Roman" w:hAnsi="Times New Roman" w:cs="Times New Roman"/>
                <w:color w:val="000000"/>
                <w:sz w:val="20"/>
                <w:szCs w:val="20"/>
                <w:lang w:eastAsia="ru-RU"/>
              </w:rPr>
              <w:t>1419</w:t>
            </w:r>
          </w:p>
        </w:tc>
        <w:tc>
          <w:tcPr>
            <w:tcW w:w="1216" w:type="dxa"/>
            <w:shd w:val="clear" w:color="auto" w:fill="auto"/>
            <w:vAlign w:val="center"/>
            <w:hideMark/>
          </w:tcPr>
          <w:p w:rsidR="00050394" w:rsidRPr="00050394" w:rsidRDefault="00050394" w:rsidP="00050394">
            <w:pPr>
              <w:spacing w:after="0" w:line="240" w:lineRule="auto"/>
              <w:jc w:val="center"/>
              <w:rPr>
                <w:rFonts w:ascii="Times New Roman" w:eastAsia="Times New Roman" w:hAnsi="Times New Roman" w:cs="Times New Roman"/>
                <w:color w:val="000000"/>
                <w:sz w:val="20"/>
                <w:szCs w:val="20"/>
                <w:lang w:eastAsia="ru-RU"/>
              </w:rPr>
            </w:pPr>
            <w:r w:rsidRPr="00050394">
              <w:rPr>
                <w:rFonts w:ascii="Times New Roman" w:eastAsia="Times New Roman" w:hAnsi="Times New Roman" w:cs="Times New Roman"/>
                <w:color w:val="000000"/>
                <w:sz w:val="20"/>
                <w:szCs w:val="20"/>
                <w:lang w:eastAsia="ru-RU"/>
              </w:rPr>
              <w:t>1368</w:t>
            </w:r>
          </w:p>
        </w:tc>
        <w:tc>
          <w:tcPr>
            <w:tcW w:w="1395" w:type="dxa"/>
            <w:shd w:val="clear" w:color="auto" w:fill="auto"/>
            <w:vAlign w:val="center"/>
            <w:hideMark/>
          </w:tcPr>
          <w:p w:rsidR="00050394" w:rsidRPr="00050394" w:rsidRDefault="00050394" w:rsidP="00050394">
            <w:pPr>
              <w:spacing w:after="0" w:line="240" w:lineRule="auto"/>
              <w:jc w:val="center"/>
              <w:rPr>
                <w:rFonts w:ascii="Times New Roman" w:eastAsia="Times New Roman" w:hAnsi="Times New Roman" w:cs="Times New Roman"/>
                <w:i/>
                <w:iCs/>
                <w:color w:val="000000"/>
                <w:sz w:val="20"/>
                <w:szCs w:val="20"/>
                <w:lang w:eastAsia="ru-RU"/>
              </w:rPr>
            </w:pPr>
            <w:r w:rsidRPr="00050394">
              <w:rPr>
                <w:rFonts w:ascii="Times New Roman" w:eastAsia="Times New Roman" w:hAnsi="Times New Roman" w:cs="Times New Roman"/>
                <w:i/>
                <w:iCs/>
                <w:color w:val="000000"/>
                <w:sz w:val="20"/>
                <w:szCs w:val="20"/>
                <w:lang w:eastAsia="ru-RU"/>
              </w:rPr>
              <w:t>-3,5%</w:t>
            </w:r>
          </w:p>
        </w:tc>
      </w:tr>
      <w:tr w:rsidR="00050394" w:rsidRPr="00050394" w:rsidTr="00050394">
        <w:trPr>
          <w:trHeight w:val="170"/>
        </w:trPr>
        <w:tc>
          <w:tcPr>
            <w:tcW w:w="3964" w:type="dxa"/>
            <w:shd w:val="clear" w:color="auto" w:fill="auto"/>
            <w:vAlign w:val="center"/>
            <w:hideMark/>
          </w:tcPr>
          <w:p w:rsidR="00050394" w:rsidRPr="00050394" w:rsidRDefault="00050394" w:rsidP="00050394">
            <w:pPr>
              <w:spacing w:after="0" w:line="240" w:lineRule="auto"/>
              <w:jc w:val="both"/>
              <w:rPr>
                <w:rFonts w:ascii="Times New Roman" w:eastAsia="Times New Roman" w:hAnsi="Times New Roman" w:cs="Times New Roman"/>
                <w:color w:val="000000"/>
                <w:sz w:val="20"/>
                <w:szCs w:val="20"/>
                <w:lang w:eastAsia="ru-RU"/>
              </w:rPr>
            </w:pPr>
            <w:r w:rsidRPr="00050394">
              <w:rPr>
                <w:rFonts w:ascii="Times New Roman" w:eastAsia="Times New Roman" w:hAnsi="Times New Roman" w:cs="Times New Roman"/>
                <w:color w:val="000000"/>
                <w:sz w:val="20"/>
                <w:szCs w:val="20"/>
                <w:lang w:eastAsia="ru-RU"/>
              </w:rPr>
              <w:t xml:space="preserve"> в том числе управленческого</w:t>
            </w:r>
          </w:p>
        </w:tc>
        <w:tc>
          <w:tcPr>
            <w:tcW w:w="853" w:type="dxa"/>
            <w:shd w:val="clear" w:color="auto" w:fill="auto"/>
            <w:vAlign w:val="center"/>
            <w:hideMark/>
          </w:tcPr>
          <w:p w:rsidR="00050394" w:rsidRPr="00050394" w:rsidRDefault="00050394" w:rsidP="00050394">
            <w:pPr>
              <w:spacing w:after="0" w:line="240" w:lineRule="auto"/>
              <w:rPr>
                <w:rFonts w:ascii="Times New Roman" w:eastAsia="Times New Roman" w:hAnsi="Times New Roman" w:cs="Times New Roman"/>
                <w:color w:val="000000"/>
                <w:sz w:val="20"/>
                <w:szCs w:val="20"/>
                <w:lang w:eastAsia="ru-RU"/>
              </w:rPr>
            </w:pPr>
            <w:r w:rsidRPr="00050394">
              <w:rPr>
                <w:rFonts w:ascii="Times New Roman" w:eastAsia="Times New Roman" w:hAnsi="Times New Roman" w:cs="Times New Roman"/>
                <w:color w:val="000000"/>
                <w:sz w:val="20"/>
                <w:szCs w:val="20"/>
                <w:lang w:eastAsia="ru-RU"/>
              </w:rPr>
              <w:t>чел.</w:t>
            </w:r>
          </w:p>
        </w:tc>
        <w:tc>
          <w:tcPr>
            <w:tcW w:w="1219" w:type="dxa"/>
            <w:shd w:val="clear" w:color="auto" w:fill="auto"/>
            <w:vAlign w:val="center"/>
            <w:hideMark/>
          </w:tcPr>
          <w:p w:rsidR="00050394" w:rsidRPr="00050394" w:rsidRDefault="00050394" w:rsidP="002779FF">
            <w:pPr>
              <w:spacing w:after="0" w:line="240" w:lineRule="auto"/>
              <w:jc w:val="center"/>
              <w:rPr>
                <w:rFonts w:ascii="Times New Roman" w:eastAsia="Times New Roman" w:hAnsi="Times New Roman" w:cs="Times New Roman"/>
                <w:color w:val="000000"/>
                <w:sz w:val="20"/>
                <w:szCs w:val="20"/>
                <w:lang w:eastAsia="ru-RU"/>
              </w:rPr>
            </w:pPr>
            <w:r w:rsidRPr="00050394">
              <w:rPr>
                <w:rFonts w:ascii="Times New Roman" w:eastAsia="Times New Roman" w:hAnsi="Times New Roman" w:cs="Times New Roman"/>
                <w:color w:val="000000"/>
                <w:sz w:val="20"/>
                <w:szCs w:val="20"/>
                <w:lang w:eastAsia="ru-RU"/>
              </w:rPr>
              <w:t>1537</w:t>
            </w:r>
          </w:p>
        </w:tc>
        <w:tc>
          <w:tcPr>
            <w:tcW w:w="1216" w:type="dxa"/>
            <w:shd w:val="clear" w:color="auto" w:fill="auto"/>
            <w:vAlign w:val="center"/>
            <w:hideMark/>
          </w:tcPr>
          <w:p w:rsidR="00050394" w:rsidRPr="00050394" w:rsidRDefault="00050394" w:rsidP="002779FF">
            <w:pPr>
              <w:spacing w:after="0" w:line="240" w:lineRule="auto"/>
              <w:jc w:val="center"/>
              <w:rPr>
                <w:rFonts w:ascii="Times New Roman" w:eastAsia="Times New Roman" w:hAnsi="Times New Roman" w:cs="Times New Roman"/>
                <w:color w:val="000000"/>
                <w:sz w:val="20"/>
                <w:szCs w:val="20"/>
                <w:lang w:eastAsia="ru-RU"/>
              </w:rPr>
            </w:pPr>
            <w:r w:rsidRPr="00050394">
              <w:rPr>
                <w:rFonts w:ascii="Times New Roman" w:eastAsia="Times New Roman" w:hAnsi="Times New Roman" w:cs="Times New Roman"/>
                <w:color w:val="000000"/>
                <w:sz w:val="20"/>
                <w:szCs w:val="20"/>
                <w:lang w:eastAsia="ru-RU"/>
              </w:rPr>
              <w:t>1310</w:t>
            </w:r>
          </w:p>
        </w:tc>
        <w:tc>
          <w:tcPr>
            <w:tcW w:w="1216" w:type="dxa"/>
            <w:shd w:val="clear" w:color="auto" w:fill="auto"/>
            <w:vAlign w:val="center"/>
            <w:hideMark/>
          </w:tcPr>
          <w:p w:rsidR="00050394" w:rsidRPr="00050394" w:rsidRDefault="00050394" w:rsidP="002779FF">
            <w:pPr>
              <w:spacing w:after="0" w:line="240" w:lineRule="auto"/>
              <w:jc w:val="center"/>
              <w:rPr>
                <w:rFonts w:ascii="Times New Roman" w:eastAsia="Times New Roman" w:hAnsi="Times New Roman" w:cs="Times New Roman"/>
                <w:color w:val="000000"/>
                <w:sz w:val="20"/>
                <w:szCs w:val="20"/>
                <w:lang w:eastAsia="ru-RU"/>
              </w:rPr>
            </w:pPr>
            <w:r w:rsidRPr="00050394">
              <w:rPr>
                <w:rFonts w:ascii="Times New Roman" w:eastAsia="Times New Roman" w:hAnsi="Times New Roman" w:cs="Times New Roman"/>
                <w:color w:val="000000"/>
                <w:sz w:val="20"/>
                <w:szCs w:val="20"/>
                <w:lang w:eastAsia="ru-RU"/>
              </w:rPr>
              <w:t>1250</w:t>
            </w:r>
          </w:p>
        </w:tc>
        <w:tc>
          <w:tcPr>
            <w:tcW w:w="1395" w:type="dxa"/>
            <w:shd w:val="clear" w:color="auto" w:fill="auto"/>
            <w:vAlign w:val="center"/>
            <w:hideMark/>
          </w:tcPr>
          <w:p w:rsidR="00050394" w:rsidRPr="00050394" w:rsidRDefault="00050394" w:rsidP="002779FF">
            <w:pPr>
              <w:spacing w:after="0" w:line="240" w:lineRule="auto"/>
              <w:ind w:firstLine="172"/>
              <w:jc w:val="center"/>
              <w:rPr>
                <w:rFonts w:ascii="Times New Roman" w:eastAsia="Times New Roman" w:hAnsi="Times New Roman" w:cs="Times New Roman"/>
                <w:i/>
                <w:iCs/>
                <w:color w:val="000000"/>
                <w:sz w:val="20"/>
                <w:szCs w:val="20"/>
                <w:lang w:eastAsia="ru-RU"/>
              </w:rPr>
            </w:pPr>
            <w:r w:rsidRPr="00050394">
              <w:rPr>
                <w:rFonts w:ascii="Times New Roman" w:eastAsia="Times New Roman" w:hAnsi="Times New Roman" w:cs="Times New Roman"/>
                <w:i/>
                <w:iCs/>
                <w:color w:val="000000"/>
                <w:sz w:val="20"/>
                <w:szCs w:val="20"/>
                <w:lang w:eastAsia="ru-RU"/>
              </w:rPr>
              <w:t>-4,50%</w:t>
            </w:r>
          </w:p>
        </w:tc>
      </w:tr>
      <w:tr w:rsidR="00050394" w:rsidRPr="00050394" w:rsidTr="00050394">
        <w:trPr>
          <w:trHeight w:val="170"/>
        </w:trPr>
        <w:tc>
          <w:tcPr>
            <w:tcW w:w="3964" w:type="dxa"/>
            <w:shd w:val="clear" w:color="auto" w:fill="auto"/>
            <w:vAlign w:val="center"/>
            <w:hideMark/>
          </w:tcPr>
          <w:p w:rsidR="00050394" w:rsidRPr="00050394" w:rsidRDefault="00050394" w:rsidP="00050394">
            <w:pPr>
              <w:spacing w:after="0" w:line="240" w:lineRule="auto"/>
              <w:jc w:val="both"/>
              <w:rPr>
                <w:rFonts w:ascii="Times New Roman" w:eastAsia="Times New Roman" w:hAnsi="Times New Roman" w:cs="Times New Roman"/>
                <w:color w:val="000000"/>
                <w:sz w:val="20"/>
                <w:szCs w:val="20"/>
                <w:lang w:eastAsia="ru-RU"/>
              </w:rPr>
            </w:pPr>
            <w:r w:rsidRPr="00050394">
              <w:rPr>
                <w:rFonts w:ascii="Times New Roman" w:eastAsia="Times New Roman" w:hAnsi="Times New Roman" w:cs="Times New Roman"/>
                <w:color w:val="000000"/>
                <w:sz w:val="20"/>
                <w:szCs w:val="20"/>
                <w:lang w:eastAsia="ru-RU"/>
              </w:rPr>
              <w:t>в том числе молодежного</w:t>
            </w:r>
          </w:p>
        </w:tc>
        <w:tc>
          <w:tcPr>
            <w:tcW w:w="853" w:type="dxa"/>
            <w:shd w:val="clear" w:color="auto" w:fill="auto"/>
            <w:vAlign w:val="center"/>
            <w:hideMark/>
          </w:tcPr>
          <w:p w:rsidR="00050394" w:rsidRPr="00050394" w:rsidRDefault="00050394" w:rsidP="00050394">
            <w:pPr>
              <w:spacing w:after="0" w:line="240" w:lineRule="auto"/>
              <w:rPr>
                <w:rFonts w:ascii="Times New Roman" w:eastAsia="Times New Roman" w:hAnsi="Times New Roman" w:cs="Times New Roman"/>
                <w:color w:val="000000"/>
                <w:sz w:val="20"/>
                <w:szCs w:val="20"/>
                <w:lang w:eastAsia="ru-RU"/>
              </w:rPr>
            </w:pPr>
            <w:r w:rsidRPr="00050394">
              <w:rPr>
                <w:rFonts w:ascii="Times New Roman" w:eastAsia="Times New Roman" w:hAnsi="Times New Roman" w:cs="Times New Roman"/>
                <w:color w:val="000000"/>
                <w:sz w:val="20"/>
                <w:szCs w:val="20"/>
                <w:lang w:eastAsia="ru-RU"/>
              </w:rPr>
              <w:t>чел.</w:t>
            </w:r>
          </w:p>
        </w:tc>
        <w:tc>
          <w:tcPr>
            <w:tcW w:w="1219" w:type="dxa"/>
            <w:shd w:val="clear" w:color="auto" w:fill="auto"/>
            <w:vAlign w:val="center"/>
            <w:hideMark/>
          </w:tcPr>
          <w:p w:rsidR="00050394" w:rsidRPr="00050394" w:rsidRDefault="00050394" w:rsidP="002779FF">
            <w:pPr>
              <w:spacing w:after="0" w:line="240" w:lineRule="auto"/>
              <w:jc w:val="center"/>
              <w:rPr>
                <w:rFonts w:ascii="Times New Roman" w:eastAsia="Times New Roman" w:hAnsi="Times New Roman" w:cs="Times New Roman"/>
                <w:color w:val="000000"/>
                <w:sz w:val="20"/>
                <w:szCs w:val="20"/>
                <w:lang w:eastAsia="ru-RU"/>
              </w:rPr>
            </w:pPr>
            <w:r w:rsidRPr="00050394">
              <w:rPr>
                <w:rFonts w:ascii="Times New Roman" w:eastAsia="Times New Roman" w:hAnsi="Times New Roman" w:cs="Times New Roman"/>
                <w:color w:val="000000"/>
                <w:sz w:val="20"/>
                <w:szCs w:val="20"/>
                <w:lang w:eastAsia="ru-RU"/>
              </w:rPr>
              <w:t>168</w:t>
            </w:r>
          </w:p>
        </w:tc>
        <w:tc>
          <w:tcPr>
            <w:tcW w:w="1216" w:type="dxa"/>
            <w:shd w:val="clear" w:color="auto" w:fill="auto"/>
            <w:vAlign w:val="center"/>
            <w:hideMark/>
          </w:tcPr>
          <w:p w:rsidR="00050394" w:rsidRPr="00050394" w:rsidRDefault="00050394" w:rsidP="002779FF">
            <w:pPr>
              <w:spacing w:after="0" w:line="240" w:lineRule="auto"/>
              <w:jc w:val="center"/>
              <w:rPr>
                <w:rFonts w:ascii="Times New Roman" w:eastAsia="Times New Roman" w:hAnsi="Times New Roman" w:cs="Times New Roman"/>
                <w:color w:val="000000"/>
                <w:sz w:val="20"/>
                <w:szCs w:val="20"/>
                <w:lang w:eastAsia="ru-RU"/>
              </w:rPr>
            </w:pPr>
            <w:r w:rsidRPr="00050394">
              <w:rPr>
                <w:rFonts w:ascii="Times New Roman" w:eastAsia="Times New Roman" w:hAnsi="Times New Roman" w:cs="Times New Roman"/>
                <w:color w:val="000000"/>
                <w:sz w:val="20"/>
                <w:szCs w:val="20"/>
                <w:lang w:eastAsia="ru-RU"/>
              </w:rPr>
              <w:t>109</w:t>
            </w:r>
          </w:p>
        </w:tc>
        <w:tc>
          <w:tcPr>
            <w:tcW w:w="1216" w:type="dxa"/>
            <w:shd w:val="clear" w:color="auto" w:fill="auto"/>
            <w:vAlign w:val="center"/>
            <w:hideMark/>
          </w:tcPr>
          <w:p w:rsidR="00050394" w:rsidRPr="00050394" w:rsidRDefault="00050394" w:rsidP="002779FF">
            <w:pPr>
              <w:spacing w:after="0" w:line="240" w:lineRule="auto"/>
              <w:jc w:val="center"/>
              <w:rPr>
                <w:rFonts w:ascii="Times New Roman" w:eastAsia="Times New Roman" w:hAnsi="Times New Roman" w:cs="Times New Roman"/>
                <w:color w:val="000000"/>
                <w:sz w:val="20"/>
                <w:szCs w:val="20"/>
                <w:lang w:eastAsia="ru-RU"/>
              </w:rPr>
            </w:pPr>
            <w:r w:rsidRPr="00050394">
              <w:rPr>
                <w:rFonts w:ascii="Times New Roman" w:eastAsia="Times New Roman" w:hAnsi="Times New Roman" w:cs="Times New Roman"/>
                <w:color w:val="000000"/>
                <w:sz w:val="20"/>
                <w:szCs w:val="20"/>
                <w:lang w:eastAsia="ru-RU"/>
              </w:rPr>
              <w:t>118</w:t>
            </w:r>
          </w:p>
        </w:tc>
        <w:tc>
          <w:tcPr>
            <w:tcW w:w="1395" w:type="dxa"/>
            <w:shd w:val="clear" w:color="auto" w:fill="auto"/>
            <w:vAlign w:val="center"/>
            <w:hideMark/>
          </w:tcPr>
          <w:p w:rsidR="00050394" w:rsidRPr="00050394" w:rsidRDefault="00050394" w:rsidP="002779FF">
            <w:pPr>
              <w:spacing w:after="0" w:line="240" w:lineRule="auto"/>
              <w:ind w:firstLine="172"/>
              <w:jc w:val="center"/>
              <w:rPr>
                <w:rFonts w:ascii="Times New Roman" w:eastAsia="Times New Roman" w:hAnsi="Times New Roman" w:cs="Times New Roman"/>
                <w:i/>
                <w:iCs/>
                <w:color w:val="000000"/>
                <w:sz w:val="20"/>
                <w:szCs w:val="20"/>
                <w:lang w:eastAsia="ru-RU"/>
              </w:rPr>
            </w:pPr>
            <w:r w:rsidRPr="00050394">
              <w:rPr>
                <w:rFonts w:ascii="Times New Roman" w:eastAsia="Times New Roman" w:hAnsi="Times New Roman" w:cs="Times New Roman"/>
                <w:i/>
                <w:iCs/>
                <w:color w:val="000000"/>
                <w:sz w:val="20"/>
                <w:szCs w:val="20"/>
                <w:lang w:eastAsia="ru-RU"/>
              </w:rPr>
              <w:t>8,20%</w:t>
            </w:r>
          </w:p>
        </w:tc>
      </w:tr>
      <w:tr w:rsidR="00050394" w:rsidRPr="00050394" w:rsidTr="00050394">
        <w:trPr>
          <w:trHeight w:val="170"/>
        </w:trPr>
        <w:tc>
          <w:tcPr>
            <w:tcW w:w="3964" w:type="dxa"/>
            <w:shd w:val="clear" w:color="auto" w:fill="auto"/>
            <w:vAlign w:val="center"/>
            <w:hideMark/>
          </w:tcPr>
          <w:p w:rsidR="00050394" w:rsidRPr="00050394" w:rsidRDefault="00050394" w:rsidP="00050394">
            <w:pPr>
              <w:spacing w:after="0" w:line="240" w:lineRule="auto"/>
              <w:rPr>
                <w:rFonts w:ascii="Times New Roman" w:eastAsia="Times New Roman" w:hAnsi="Times New Roman" w:cs="Times New Roman"/>
                <w:color w:val="000000"/>
                <w:sz w:val="20"/>
                <w:szCs w:val="20"/>
                <w:lang w:eastAsia="ru-RU"/>
              </w:rPr>
            </w:pPr>
            <w:r w:rsidRPr="00050394">
              <w:rPr>
                <w:rFonts w:ascii="Times New Roman" w:eastAsia="Times New Roman" w:hAnsi="Times New Roman" w:cs="Times New Roman"/>
                <w:color w:val="000000"/>
                <w:sz w:val="20"/>
                <w:szCs w:val="20"/>
                <w:lang w:eastAsia="ru-RU"/>
              </w:rPr>
              <w:t>Доля руководящих должностей, обеспеченных кадровым резервом</w:t>
            </w:r>
          </w:p>
        </w:tc>
        <w:tc>
          <w:tcPr>
            <w:tcW w:w="853" w:type="dxa"/>
            <w:shd w:val="clear" w:color="auto" w:fill="auto"/>
            <w:vAlign w:val="center"/>
            <w:hideMark/>
          </w:tcPr>
          <w:p w:rsidR="00050394" w:rsidRPr="00050394" w:rsidRDefault="00050394" w:rsidP="00050394">
            <w:pPr>
              <w:spacing w:after="0" w:line="240" w:lineRule="auto"/>
              <w:rPr>
                <w:rFonts w:ascii="Times New Roman" w:eastAsia="Times New Roman" w:hAnsi="Times New Roman" w:cs="Times New Roman"/>
                <w:color w:val="000000"/>
                <w:sz w:val="20"/>
                <w:szCs w:val="20"/>
                <w:lang w:eastAsia="ru-RU"/>
              </w:rPr>
            </w:pPr>
            <w:r w:rsidRPr="00050394">
              <w:rPr>
                <w:rFonts w:ascii="Times New Roman" w:eastAsia="Times New Roman" w:hAnsi="Times New Roman" w:cs="Times New Roman"/>
                <w:color w:val="000000"/>
                <w:sz w:val="20"/>
                <w:szCs w:val="20"/>
                <w:lang w:eastAsia="ru-RU"/>
              </w:rPr>
              <w:t>%</w:t>
            </w:r>
          </w:p>
        </w:tc>
        <w:tc>
          <w:tcPr>
            <w:tcW w:w="1219" w:type="dxa"/>
            <w:shd w:val="clear" w:color="auto" w:fill="auto"/>
            <w:vAlign w:val="center"/>
            <w:hideMark/>
          </w:tcPr>
          <w:p w:rsidR="00050394" w:rsidRPr="00050394" w:rsidRDefault="00050394" w:rsidP="002779FF">
            <w:pPr>
              <w:spacing w:after="0" w:line="240" w:lineRule="auto"/>
              <w:jc w:val="center"/>
              <w:rPr>
                <w:rFonts w:ascii="Times New Roman" w:eastAsia="Times New Roman" w:hAnsi="Times New Roman" w:cs="Times New Roman"/>
                <w:color w:val="000000"/>
                <w:sz w:val="20"/>
                <w:szCs w:val="20"/>
                <w:lang w:eastAsia="ru-RU"/>
              </w:rPr>
            </w:pPr>
            <w:r w:rsidRPr="00050394">
              <w:rPr>
                <w:rFonts w:ascii="Times New Roman" w:eastAsia="Times New Roman" w:hAnsi="Times New Roman" w:cs="Times New Roman"/>
                <w:color w:val="000000"/>
                <w:sz w:val="20"/>
                <w:szCs w:val="20"/>
                <w:lang w:eastAsia="ru-RU"/>
              </w:rPr>
              <w:t>84,3</w:t>
            </w:r>
          </w:p>
        </w:tc>
        <w:tc>
          <w:tcPr>
            <w:tcW w:w="1216" w:type="dxa"/>
            <w:shd w:val="clear" w:color="auto" w:fill="auto"/>
            <w:vAlign w:val="center"/>
            <w:hideMark/>
          </w:tcPr>
          <w:p w:rsidR="00050394" w:rsidRPr="00050394" w:rsidRDefault="00050394" w:rsidP="002779FF">
            <w:pPr>
              <w:spacing w:after="0" w:line="240" w:lineRule="auto"/>
              <w:jc w:val="center"/>
              <w:rPr>
                <w:rFonts w:ascii="Times New Roman" w:eastAsia="Times New Roman" w:hAnsi="Times New Roman" w:cs="Times New Roman"/>
                <w:color w:val="000000"/>
                <w:sz w:val="20"/>
                <w:szCs w:val="20"/>
                <w:lang w:eastAsia="ru-RU"/>
              </w:rPr>
            </w:pPr>
            <w:r w:rsidRPr="00050394">
              <w:rPr>
                <w:rFonts w:ascii="Times New Roman" w:eastAsia="Times New Roman" w:hAnsi="Times New Roman" w:cs="Times New Roman"/>
                <w:color w:val="000000"/>
                <w:sz w:val="20"/>
                <w:szCs w:val="20"/>
                <w:lang w:eastAsia="ru-RU"/>
              </w:rPr>
              <w:t>80,7</w:t>
            </w:r>
          </w:p>
        </w:tc>
        <w:tc>
          <w:tcPr>
            <w:tcW w:w="1216" w:type="dxa"/>
            <w:shd w:val="clear" w:color="auto" w:fill="auto"/>
            <w:vAlign w:val="center"/>
            <w:hideMark/>
          </w:tcPr>
          <w:p w:rsidR="00050394" w:rsidRPr="00050394" w:rsidRDefault="00050394" w:rsidP="002779FF">
            <w:pPr>
              <w:spacing w:after="0" w:line="240" w:lineRule="auto"/>
              <w:jc w:val="center"/>
              <w:rPr>
                <w:rFonts w:ascii="Times New Roman" w:eastAsia="Times New Roman" w:hAnsi="Times New Roman" w:cs="Times New Roman"/>
                <w:color w:val="000000"/>
                <w:sz w:val="20"/>
                <w:szCs w:val="20"/>
                <w:lang w:eastAsia="ru-RU"/>
              </w:rPr>
            </w:pPr>
            <w:r w:rsidRPr="00050394">
              <w:rPr>
                <w:rFonts w:ascii="Times New Roman" w:eastAsia="Times New Roman" w:hAnsi="Times New Roman" w:cs="Times New Roman"/>
                <w:color w:val="000000"/>
                <w:sz w:val="20"/>
                <w:szCs w:val="20"/>
                <w:lang w:eastAsia="ru-RU"/>
              </w:rPr>
              <w:t>80,5</w:t>
            </w:r>
          </w:p>
        </w:tc>
        <w:tc>
          <w:tcPr>
            <w:tcW w:w="1395" w:type="dxa"/>
            <w:shd w:val="clear" w:color="auto" w:fill="auto"/>
            <w:vAlign w:val="center"/>
            <w:hideMark/>
          </w:tcPr>
          <w:p w:rsidR="00050394" w:rsidRPr="00050394" w:rsidRDefault="00050394" w:rsidP="002779FF">
            <w:pPr>
              <w:spacing w:after="0" w:line="240" w:lineRule="auto"/>
              <w:ind w:firstLine="172"/>
              <w:jc w:val="center"/>
              <w:rPr>
                <w:rFonts w:ascii="Times New Roman" w:eastAsia="Times New Roman" w:hAnsi="Times New Roman" w:cs="Times New Roman"/>
                <w:i/>
                <w:iCs/>
                <w:color w:val="000000"/>
                <w:sz w:val="20"/>
                <w:szCs w:val="20"/>
                <w:lang w:eastAsia="ru-RU"/>
              </w:rPr>
            </w:pPr>
            <w:r w:rsidRPr="00050394">
              <w:rPr>
                <w:rFonts w:ascii="Times New Roman" w:eastAsia="Times New Roman" w:hAnsi="Times New Roman" w:cs="Times New Roman"/>
                <w:i/>
                <w:iCs/>
                <w:color w:val="000000"/>
                <w:sz w:val="20"/>
                <w:szCs w:val="20"/>
                <w:lang w:eastAsia="ru-RU"/>
              </w:rPr>
              <w:t>-0,2%</w:t>
            </w:r>
          </w:p>
        </w:tc>
      </w:tr>
      <w:tr w:rsidR="00050394" w:rsidRPr="00050394" w:rsidTr="00050394">
        <w:trPr>
          <w:trHeight w:val="170"/>
        </w:trPr>
        <w:tc>
          <w:tcPr>
            <w:tcW w:w="3964" w:type="dxa"/>
            <w:shd w:val="clear" w:color="auto" w:fill="auto"/>
            <w:vAlign w:val="center"/>
            <w:hideMark/>
          </w:tcPr>
          <w:p w:rsidR="00050394" w:rsidRPr="00050394" w:rsidRDefault="00050394" w:rsidP="00050394">
            <w:pPr>
              <w:spacing w:after="0" w:line="240" w:lineRule="auto"/>
              <w:rPr>
                <w:rFonts w:ascii="Times New Roman" w:eastAsia="Times New Roman" w:hAnsi="Times New Roman" w:cs="Times New Roman"/>
                <w:color w:val="000000"/>
                <w:sz w:val="20"/>
                <w:szCs w:val="20"/>
                <w:lang w:eastAsia="ru-RU"/>
              </w:rPr>
            </w:pPr>
            <w:r w:rsidRPr="00050394">
              <w:rPr>
                <w:rFonts w:ascii="Times New Roman" w:eastAsia="Times New Roman" w:hAnsi="Times New Roman" w:cs="Times New Roman"/>
                <w:color w:val="000000"/>
                <w:sz w:val="20"/>
                <w:szCs w:val="20"/>
                <w:lang w:eastAsia="ru-RU"/>
              </w:rPr>
              <w:t>Доля резервистов, назначенных в отчетном году на целевые должности</w:t>
            </w:r>
          </w:p>
        </w:tc>
        <w:tc>
          <w:tcPr>
            <w:tcW w:w="853" w:type="dxa"/>
            <w:shd w:val="clear" w:color="auto" w:fill="auto"/>
            <w:vAlign w:val="center"/>
            <w:hideMark/>
          </w:tcPr>
          <w:p w:rsidR="00050394" w:rsidRPr="00050394" w:rsidRDefault="00050394" w:rsidP="00050394">
            <w:pPr>
              <w:spacing w:after="0" w:line="240" w:lineRule="auto"/>
              <w:rPr>
                <w:rFonts w:ascii="Times New Roman" w:eastAsia="Times New Roman" w:hAnsi="Times New Roman" w:cs="Times New Roman"/>
                <w:color w:val="000000"/>
                <w:sz w:val="20"/>
                <w:szCs w:val="20"/>
                <w:lang w:eastAsia="ru-RU"/>
              </w:rPr>
            </w:pPr>
            <w:r w:rsidRPr="00050394">
              <w:rPr>
                <w:rFonts w:ascii="Times New Roman" w:eastAsia="Times New Roman" w:hAnsi="Times New Roman" w:cs="Times New Roman"/>
                <w:color w:val="000000"/>
                <w:sz w:val="20"/>
                <w:szCs w:val="20"/>
                <w:lang w:eastAsia="ru-RU"/>
              </w:rPr>
              <w:t>%</w:t>
            </w:r>
          </w:p>
        </w:tc>
        <w:tc>
          <w:tcPr>
            <w:tcW w:w="1219" w:type="dxa"/>
            <w:shd w:val="clear" w:color="auto" w:fill="auto"/>
            <w:vAlign w:val="center"/>
            <w:hideMark/>
          </w:tcPr>
          <w:p w:rsidR="00050394" w:rsidRPr="00050394" w:rsidRDefault="00050394" w:rsidP="002779FF">
            <w:pPr>
              <w:spacing w:after="0" w:line="240" w:lineRule="auto"/>
              <w:ind w:firstLine="31"/>
              <w:jc w:val="center"/>
              <w:rPr>
                <w:rFonts w:ascii="Times New Roman" w:eastAsia="Times New Roman" w:hAnsi="Times New Roman" w:cs="Times New Roman"/>
                <w:color w:val="000000"/>
                <w:sz w:val="20"/>
                <w:szCs w:val="20"/>
                <w:lang w:eastAsia="ru-RU"/>
              </w:rPr>
            </w:pPr>
          </w:p>
        </w:tc>
        <w:tc>
          <w:tcPr>
            <w:tcW w:w="1216" w:type="dxa"/>
            <w:shd w:val="clear" w:color="auto" w:fill="auto"/>
            <w:vAlign w:val="center"/>
            <w:hideMark/>
          </w:tcPr>
          <w:p w:rsidR="00050394" w:rsidRPr="00050394" w:rsidRDefault="00050394" w:rsidP="002779FF">
            <w:pPr>
              <w:spacing w:after="0" w:line="240" w:lineRule="auto"/>
              <w:ind w:firstLine="31"/>
              <w:jc w:val="center"/>
              <w:rPr>
                <w:rFonts w:ascii="Times New Roman" w:eastAsia="Times New Roman" w:hAnsi="Times New Roman" w:cs="Times New Roman"/>
                <w:color w:val="000000"/>
                <w:sz w:val="20"/>
                <w:szCs w:val="20"/>
                <w:lang w:eastAsia="ru-RU"/>
              </w:rPr>
            </w:pPr>
          </w:p>
        </w:tc>
        <w:tc>
          <w:tcPr>
            <w:tcW w:w="1216" w:type="dxa"/>
            <w:shd w:val="clear" w:color="auto" w:fill="auto"/>
            <w:vAlign w:val="center"/>
            <w:hideMark/>
          </w:tcPr>
          <w:p w:rsidR="00050394" w:rsidRPr="00050394" w:rsidRDefault="00050394" w:rsidP="002779FF">
            <w:pPr>
              <w:spacing w:after="0" w:line="240" w:lineRule="auto"/>
              <w:ind w:firstLineChars="300" w:firstLine="600"/>
              <w:jc w:val="center"/>
              <w:rPr>
                <w:rFonts w:ascii="Times New Roman" w:eastAsia="Times New Roman" w:hAnsi="Times New Roman" w:cs="Times New Roman"/>
                <w:color w:val="000000"/>
                <w:sz w:val="20"/>
                <w:szCs w:val="20"/>
                <w:lang w:eastAsia="ru-RU"/>
              </w:rPr>
            </w:pPr>
          </w:p>
        </w:tc>
        <w:tc>
          <w:tcPr>
            <w:tcW w:w="1395" w:type="dxa"/>
            <w:shd w:val="clear" w:color="auto" w:fill="auto"/>
            <w:vAlign w:val="center"/>
            <w:hideMark/>
          </w:tcPr>
          <w:p w:rsidR="00050394" w:rsidRPr="00050394" w:rsidRDefault="00050394" w:rsidP="002779FF">
            <w:pPr>
              <w:spacing w:after="0" w:line="240" w:lineRule="auto"/>
              <w:ind w:firstLine="31"/>
              <w:jc w:val="center"/>
              <w:rPr>
                <w:rFonts w:ascii="Times New Roman" w:eastAsia="Times New Roman" w:hAnsi="Times New Roman" w:cs="Times New Roman"/>
                <w:i/>
                <w:iCs/>
                <w:color w:val="000000"/>
                <w:sz w:val="20"/>
                <w:szCs w:val="20"/>
                <w:lang w:eastAsia="ru-RU"/>
              </w:rPr>
            </w:pPr>
          </w:p>
        </w:tc>
      </w:tr>
      <w:tr w:rsidR="00050394" w:rsidRPr="00050394" w:rsidTr="00050394">
        <w:trPr>
          <w:trHeight w:val="170"/>
        </w:trPr>
        <w:tc>
          <w:tcPr>
            <w:tcW w:w="3964" w:type="dxa"/>
            <w:shd w:val="clear" w:color="auto" w:fill="auto"/>
            <w:vAlign w:val="center"/>
            <w:hideMark/>
          </w:tcPr>
          <w:p w:rsidR="00050394" w:rsidRPr="00050394" w:rsidRDefault="00050394" w:rsidP="00050394">
            <w:pPr>
              <w:spacing w:after="0" w:line="240" w:lineRule="auto"/>
              <w:rPr>
                <w:rFonts w:ascii="Times New Roman" w:eastAsia="Times New Roman" w:hAnsi="Times New Roman" w:cs="Times New Roman"/>
                <w:color w:val="000000"/>
                <w:sz w:val="20"/>
                <w:szCs w:val="20"/>
                <w:lang w:eastAsia="ru-RU"/>
              </w:rPr>
            </w:pPr>
            <w:r w:rsidRPr="00050394">
              <w:rPr>
                <w:rFonts w:ascii="Times New Roman" w:eastAsia="Times New Roman" w:hAnsi="Times New Roman" w:cs="Times New Roman"/>
                <w:color w:val="000000"/>
                <w:sz w:val="20"/>
                <w:szCs w:val="20"/>
                <w:lang w:eastAsia="ru-RU"/>
              </w:rPr>
              <w:t>Доля руководящих должностей, укомплектованных внутренними кандидатами, в том числе из числа членов кадровых резервов</w:t>
            </w:r>
          </w:p>
        </w:tc>
        <w:tc>
          <w:tcPr>
            <w:tcW w:w="853" w:type="dxa"/>
            <w:shd w:val="clear" w:color="auto" w:fill="auto"/>
            <w:vAlign w:val="center"/>
            <w:hideMark/>
          </w:tcPr>
          <w:p w:rsidR="00050394" w:rsidRPr="00050394" w:rsidRDefault="00050394" w:rsidP="00050394">
            <w:pPr>
              <w:spacing w:after="0" w:line="240" w:lineRule="auto"/>
              <w:rPr>
                <w:rFonts w:ascii="Times New Roman" w:eastAsia="Times New Roman" w:hAnsi="Times New Roman" w:cs="Times New Roman"/>
                <w:color w:val="000000"/>
                <w:sz w:val="20"/>
                <w:szCs w:val="20"/>
                <w:lang w:eastAsia="ru-RU"/>
              </w:rPr>
            </w:pPr>
            <w:r w:rsidRPr="00050394">
              <w:rPr>
                <w:rFonts w:ascii="Times New Roman" w:eastAsia="Times New Roman" w:hAnsi="Times New Roman" w:cs="Times New Roman"/>
                <w:color w:val="000000"/>
                <w:sz w:val="20"/>
                <w:szCs w:val="20"/>
                <w:lang w:eastAsia="ru-RU"/>
              </w:rPr>
              <w:t>%</w:t>
            </w:r>
          </w:p>
        </w:tc>
        <w:tc>
          <w:tcPr>
            <w:tcW w:w="1219" w:type="dxa"/>
            <w:shd w:val="clear" w:color="auto" w:fill="auto"/>
            <w:vAlign w:val="center"/>
            <w:hideMark/>
          </w:tcPr>
          <w:p w:rsidR="00050394" w:rsidRPr="00050394" w:rsidRDefault="00050394" w:rsidP="002779FF">
            <w:pPr>
              <w:spacing w:after="0" w:line="240" w:lineRule="auto"/>
              <w:jc w:val="center"/>
              <w:rPr>
                <w:rFonts w:ascii="Times New Roman" w:eastAsia="Times New Roman" w:hAnsi="Times New Roman" w:cs="Times New Roman"/>
                <w:color w:val="000000"/>
                <w:sz w:val="20"/>
                <w:szCs w:val="20"/>
                <w:lang w:eastAsia="ru-RU"/>
              </w:rPr>
            </w:pPr>
            <w:r w:rsidRPr="00050394">
              <w:rPr>
                <w:rFonts w:ascii="Times New Roman" w:eastAsia="Times New Roman" w:hAnsi="Times New Roman" w:cs="Times New Roman"/>
                <w:color w:val="000000"/>
                <w:sz w:val="20"/>
                <w:szCs w:val="20"/>
                <w:lang w:eastAsia="ru-RU"/>
              </w:rPr>
              <w:t>12,3</w:t>
            </w:r>
          </w:p>
        </w:tc>
        <w:tc>
          <w:tcPr>
            <w:tcW w:w="1216" w:type="dxa"/>
            <w:shd w:val="clear" w:color="auto" w:fill="auto"/>
            <w:vAlign w:val="center"/>
            <w:hideMark/>
          </w:tcPr>
          <w:p w:rsidR="00050394" w:rsidRPr="00050394" w:rsidRDefault="00050394" w:rsidP="002779FF">
            <w:pPr>
              <w:spacing w:after="0" w:line="240" w:lineRule="auto"/>
              <w:jc w:val="center"/>
              <w:rPr>
                <w:rFonts w:ascii="Times New Roman" w:eastAsia="Times New Roman" w:hAnsi="Times New Roman" w:cs="Times New Roman"/>
                <w:color w:val="000000"/>
                <w:sz w:val="20"/>
                <w:szCs w:val="20"/>
                <w:lang w:eastAsia="ru-RU"/>
              </w:rPr>
            </w:pPr>
            <w:r w:rsidRPr="00050394">
              <w:rPr>
                <w:rFonts w:ascii="Times New Roman" w:eastAsia="Times New Roman" w:hAnsi="Times New Roman" w:cs="Times New Roman"/>
                <w:color w:val="000000"/>
                <w:sz w:val="20"/>
                <w:szCs w:val="20"/>
                <w:lang w:eastAsia="ru-RU"/>
              </w:rPr>
              <w:t>29,6</w:t>
            </w:r>
          </w:p>
        </w:tc>
        <w:tc>
          <w:tcPr>
            <w:tcW w:w="1216" w:type="dxa"/>
            <w:shd w:val="clear" w:color="auto" w:fill="auto"/>
            <w:vAlign w:val="center"/>
            <w:hideMark/>
          </w:tcPr>
          <w:p w:rsidR="00050394" w:rsidRPr="00050394" w:rsidRDefault="00050394" w:rsidP="002779FF">
            <w:pPr>
              <w:spacing w:after="0" w:line="240" w:lineRule="auto"/>
              <w:jc w:val="center"/>
              <w:rPr>
                <w:rFonts w:ascii="Times New Roman" w:eastAsia="Times New Roman" w:hAnsi="Times New Roman" w:cs="Times New Roman"/>
                <w:color w:val="000000"/>
                <w:sz w:val="20"/>
                <w:szCs w:val="20"/>
                <w:lang w:eastAsia="ru-RU"/>
              </w:rPr>
            </w:pPr>
            <w:r w:rsidRPr="00050394">
              <w:rPr>
                <w:rFonts w:ascii="Times New Roman" w:eastAsia="Times New Roman" w:hAnsi="Times New Roman" w:cs="Times New Roman"/>
                <w:color w:val="000000"/>
                <w:sz w:val="20"/>
                <w:szCs w:val="20"/>
                <w:lang w:eastAsia="ru-RU"/>
              </w:rPr>
              <w:t>29,9</w:t>
            </w:r>
          </w:p>
        </w:tc>
        <w:tc>
          <w:tcPr>
            <w:tcW w:w="1395" w:type="dxa"/>
            <w:shd w:val="clear" w:color="auto" w:fill="auto"/>
            <w:vAlign w:val="center"/>
            <w:hideMark/>
          </w:tcPr>
          <w:p w:rsidR="00050394" w:rsidRPr="00050394" w:rsidRDefault="00050394" w:rsidP="002779FF">
            <w:pPr>
              <w:spacing w:after="0" w:line="240" w:lineRule="auto"/>
              <w:ind w:firstLine="31"/>
              <w:jc w:val="center"/>
              <w:rPr>
                <w:rFonts w:ascii="Times New Roman" w:eastAsia="Times New Roman" w:hAnsi="Times New Roman" w:cs="Times New Roman"/>
                <w:i/>
                <w:iCs/>
                <w:color w:val="000000"/>
                <w:sz w:val="20"/>
                <w:szCs w:val="20"/>
                <w:lang w:eastAsia="ru-RU"/>
              </w:rPr>
            </w:pPr>
            <w:r w:rsidRPr="00050394">
              <w:rPr>
                <w:rFonts w:ascii="Times New Roman" w:eastAsia="Times New Roman" w:hAnsi="Times New Roman" w:cs="Times New Roman"/>
                <w:i/>
                <w:iCs/>
                <w:color w:val="000000"/>
                <w:sz w:val="20"/>
                <w:szCs w:val="20"/>
                <w:lang w:eastAsia="ru-RU"/>
              </w:rPr>
              <w:t>0,3%</w:t>
            </w:r>
          </w:p>
        </w:tc>
      </w:tr>
      <w:tr w:rsidR="00050394" w:rsidRPr="00050394" w:rsidTr="00050394">
        <w:trPr>
          <w:trHeight w:val="170"/>
        </w:trPr>
        <w:tc>
          <w:tcPr>
            <w:tcW w:w="3964" w:type="dxa"/>
            <w:shd w:val="clear" w:color="auto" w:fill="auto"/>
            <w:vAlign w:val="center"/>
            <w:hideMark/>
          </w:tcPr>
          <w:p w:rsidR="00050394" w:rsidRPr="00050394" w:rsidRDefault="00050394" w:rsidP="00050394">
            <w:pPr>
              <w:spacing w:after="0" w:line="240" w:lineRule="auto"/>
              <w:rPr>
                <w:rFonts w:ascii="Times New Roman" w:eastAsia="Times New Roman" w:hAnsi="Times New Roman" w:cs="Times New Roman"/>
                <w:color w:val="000000"/>
                <w:sz w:val="20"/>
                <w:szCs w:val="20"/>
                <w:lang w:eastAsia="ru-RU"/>
              </w:rPr>
            </w:pPr>
            <w:r w:rsidRPr="00050394">
              <w:rPr>
                <w:rFonts w:ascii="Times New Roman" w:eastAsia="Times New Roman" w:hAnsi="Times New Roman" w:cs="Times New Roman"/>
                <w:color w:val="000000"/>
                <w:sz w:val="20"/>
                <w:szCs w:val="20"/>
                <w:lang w:eastAsia="ru-RU"/>
              </w:rPr>
              <w:t xml:space="preserve">Общее количество принятых на работу работников за отчетный период </w:t>
            </w:r>
          </w:p>
        </w:tc>
        <w:tc>
          <w:tcPr>
            <w:tcW w:w="853" w:type="dxa"/>
            <w:shd w:val="clear" w:color="auto" w:fill="auto"/>
            <w:vAlign w:val="center"/>
            <w:hideMark/>
          </w:tcPr>
          <w:p w:rsidR="00050394" w:rsidRPr="00050394" w:rsidRDefault="00050394" w:rsidP="00050394">
            <w:pPr>
              <w:spacing w:after="0" w:line="240" w:lineRule="auto"/>
              <w:rPr>
                <w:rFonts w:ascii="Times New Roman" w:eastAsia="Times New Roman" w:hAnsi="Times New Roman" w:cs="Times New Roman"/>
                <w:color w:val="000000"/>
                <w:sz w:val="20"/>
                <w:szCs w:val="20"/>
                <w:lang w:eastAsia="ru-RU"/>
              </w:rPr>
            </w:pPr>
            <w:r w:rsidRPr="00050394">
              <w:rPr>
                <w:rFonts w:ascii="Times New Roman" w:eastAsia="Times New Roman" w:hAnsi="Times New Roman" w:cs="Times New Roman"/>
                <w:color w:val="000000"/>
                <w:sz w:val="20"/>
                <w:szCs w:val="20"/>
                <w:lang w:eastAsia="ru-RU"/>
              </w:rPr>
              <w:t>тыс. чел.</w:t>
            </w:r>
          </w:p>
        </w:tc>
        <w:tc>
          <w:tcPr>
            <w:tcW w:w="1219" w:type="dxa"/>
            <w:shd w:val="clear" w:color="auto" w:fill="auto"/>
            <w:vAlign w:val="center"/>
            <w:hideMark/>
          </w:tcPr>
          <w:p w:rsidR="00050394" w:rsidRPr="00050394" w:rsidRDefault="00050394" w:rsidP="00050394">
            <w:pPr>
              <w:spacing w:after="0" w:line="240" w:lineRule="auto"/>
              <w:jc w:val="center"/>
              <w:rPr>
                <w:rFonts w:ascii="Times New Roman" w:eastAsia="Times New Roman" w:hAnsi="Times New Roman" w:cs="Times New Roman"/>
                <w:color w:val="000000"/>
                <w:sz w:val="20"/>
                <w:szCs w:val="20"/>
                <w:lang w:eastAsia="ru-RU"/>
              </w:rPr>
            </w:pPr>
            <w:r w:rsidRPr="00050394">
              <w:rPr>
                <w:rFonts w:ascii="Times New Roman" w:eastAsia="Times New Roman" w:hAnsi="Times New Roman" w:cs="Times New Roman"/>
                <w:color w:val="000000"/>
                <w:sz w:val="20"/>
                <w:szCs w:val="20"/>
                <w:lang w:eastAsia="ru-RU"/>
              </w:rPr>
              <w:t>2,9</w:t>
            </w:r>
          </w:p>
        </w:tc>
        <w:tc>
          <w:tcPr>
            <w:tcW w:w="1216" w:type="dxa"/>
            <w:shd w:val="clear" w:color="auto" w:fill="auto"/>
            <w:vAlign w:val="center"/>
            <w:hideMark/>
          </w:tcPr>
          <w:p w:rsidR="00050394" w:rsidRPr="00050394" w:rsidRDefault="00050394" w:rsidP="00050394">
            <w:pPr>
              <w:spacing w:after="0" w:line="240" w:lineRule="auto"/>
              <w:jc w:val="center"/>
              <w:rPr>
                <w:rFonts w:ascii="Times New Roman" w:eastAsia="Times New Roman" w:hAnsi="Times New Roman" w:cs="Times New Roman"/>
                <w:color w:val="000000"/>
                <w:sz w:val="20"/>
                <w:szCs w:val="20"/>
                <w:lang w:eastAsia="ru-RU"/>
              </w:rPr>
            </w:pPr>
            <w:r w:rsidRPr="00050394">
              <w:rPr>
                <w:rFonts w:ascii="Times New Roman" w:eastAsia="Times New Roman" w:hAnsi="Times New Roman" w:cs="Times New Roman"/>
                <w:color w:val="000000"/>
                <w:sz w:val="20"/>
                <w:szCs w:val="20"/>
                <w:lang w:eastAsia="ru-RU"/>
              </w:rPr>
              <w:t>3,1</w:t>
            </w:r>
          </w:p>
        </w:tc>
        <w:tc>
          <w:tcPr>
            <w:tcW w:w="1216" w:type="dxa"/>
            <w:shd w:val="clear" w:color="auto" w:fill="auto"/>
            <w:vAlign w:val="center"/>
            <w:hideMark/>
          </w:tcPr>
          <w:p w:rsidR="00050394" w:rsidRPr="00050394" w:rsidRDefault="00050394" w:rsidP="00050394">
            <w:pPr>
              <w:spacing w:after="0" w:line="240" w:lineRule="auto"/>
              <w:jc w:val="center"/>
              <w:rPr>
                <w:rFonts w:ascii="Times New Roman" w:eastAsia="Times New Roman" w:hAnsi="Times New Roman" w:cs="Times New Roman"/>
                <w:color w:val="000000"/>
                <w:sz w:val="20"/>
                <w:szCs w:val="20"/>
                <w:lang w:eastAsia="ru-RU"/>
              </w:rPr>
            </w:pPr>
            <w:r w:rsidRPr="00050394">
              <w:rPr>
                <w:rFonts w:ascii="Times New Roman" w:eastAsia="Times New Roman" w:hAnsi="Times New Roman" w:cs="Times New Roman"/>
                <w:color w:val="000000"/>
                <w:sz w:val="20"/>
                <w:szCs w:val="20"/>
                <w:lang w:eastAsia="ru-RU"/>
              </w:rPr>
              <w:t>2,6</w:t>
            </w:r>
          </w:p>
        </w:tc>
        <w:tc>
          <w:tcPr>
            <w:tcW w:w="1395" w:type="dxa"/>
            <w:shd w:val="clear" w:color="auto" w:fill="auto"/>
            <w:vAlign w:val="center"/>
            <w:hideMark/>
          </w:tcPr>
          <w:p w:rsidR="00050394" w:rsidRPr="00050394" w:rsidRDefault="00050394" w:rsidP="00050394">
            <w:pPr>
              <w:spacing w:after="0" w:line="240" w:lineRule="auto"/>
              <w:jc w:val="center"/>
              <w:rPr>
                <w:rFonts w:ascii="Times New Roman" w:eastAsia="Times New Roman" w:hAnsi="Times New Roman" w:cs="Times New Roman"/>
                <w:color w:val="000000"/>
                <w:sz w:val="20"/>
                <w:szCs w:val="20"/>
                <w:lang w:eastAsia="ru-RU"/>
              </w:rPr>
            </w:pPr>
            <w:r w:rsidRPr="00050394">
              <w:rPr>
                <w:rFonts w:ascii="Times New Roman" w:eastAsia="Times New Roman" w:hAnsi="Times New Roman" w:cs="Times New Roman"/>
                <w:color w:val="000000"/>
                <w:sz w:val="20"/>
                <w:szCs w:val="20"/>
                <w:lang w:eastAsia="ru-RU"/>
              </w:rPr>
              <w:t>-19%</w:t>
            </w:r>
          </w:p>
        </w:tc>
      </w:tr>
      <w:tr w:rsidR="00050394" w:rsidRPr="00050394" w:rsidTr="00050394">
        <w:trPr>
          <w:trHeight w:val="170"/>
        </w:trPr>
        <w:tc>
          <w:tcPr>
            <w:tcW w:w="3964" w:type="dxa"/>
            <w:shd w:val="clear" w:color="auto" w:fill="auto"/>
            <w:vAlign w:val="center"/>
            <w:hideMark/>
          </w:tcPr>
          <w:p w:rsidR="00050394" w:rsidRPr="00050394" w:rsidRDefault="00050394" w:rsidP="00050394">
            <w:pPr>
              <w:spacing w:after="0" w:line="240" w:lineRule="auto"/>
              <w:rPr>
                <w:rFonts w:ascii="Times New Roman" w:eastAsia="Times New Roman" w:hAnsi="Times New Roman" w:cs="Times New Roman"/>
                <w:color w:val="000000"/>
                <w:sz w:val="20"/>
                <w:szCs w:val="20"/>
                <w:lang w:eastAsia="ru-RU"/>
              </w:rPr>
            </w:pPr>
            <w:r w:rsidRPr="00050394">
              <w:rPr>
                <w:rFonts w:ascii="Times New Roman" w:eastAsia="Times New Roman" w:hAnsi="Times New Roman" w:cs="Times New Roman"/>
                <w:color w:val="000000"/>
                <w:sz w:val="20"/>
                <w:szCs w:val="20"/>
                <w:lang w:eastAsia="ru-RU"/>
              </w:rPr>
              <w:t>Соотношение средней заработной платы мужчин и женщин</w:t>
            </w:r>
          </w:p>
        </w:tc>
        <w:tc>
          <w:tcPr>
            <w:tcW w:w="853" w:type="dxa"/>
            <w:shd w:val="clear" w:color="auto" w:fill="auto"/>
            <w:vAlign w:val="center"/>
            <w:hideMark/>
          </w:tcPr>
          <w:p w:rsidR="00050394" w:rsidRPr="00050394" w:rsidRDefault="00050394" w:rsidP="00050394">
            <w:pPr>
              <w:spacing w:after="0" w:line="240" w:lineRule="auto"/>
              <w:rPr>
                <w:rFonts w:ascii="Times New Roman" w:eastAsia="Times New Roman" w:hAnsi="Times New Roman" w:cs="Times New Roman"/>
                <w:color w:val="000000"/>
                <w:sz w:val="20"/>
                <w:szCs w:val="20"/>
                <w:lang w:eastAsia="ru-RU"/>
              </w:rPr>
            </w:pPr>
            <w:r w:rsidRPr="00050394">
              <w:rPr>
                <w:rFonts w:ascii="Times New Roman" w:eastAsia="Times New Roman" w:hAnsi="Times New Roman" w:cs="Times New Roman"/>
                <w:color w:val="000000"/>
                <w:sz w:val="20"/>
                <w:szCs w:val="20"/>
                <w:lang w:eastAsia="ru-RU"/>
              </w:rPr>
              <w:t> </w:t>
            </w:r>
          </w:p>
        </w:tc>
        <w:tc>
          <w:tcPr>
            <w:tcW w:w="1219" w:type="dxa"/>
            <w:shd w:val="clear" w:color="auto" w:fill="auto"/>
            <w:vAlign w:val="center"/>
            <w:hideMark/>
          </w:tcPr>
          <w:p w:rsidR="00050394" w:rsidRPr="00050394" w:rsidRDefault="00050394" w:rsidP="00050394">
            <w:pPr>
              <w:spacing w:after="0" w:line="240" w:lineRule="auto"/>
              <w:jc w:val="center"/>
              <w:rPr>
                <w:rFonts w:ascii="Times New Roman" w:eastAsia="Times New Roman" w:hAnsi="Times New Roman" w:cs="Times New Roman"/>
                <w:color w:val="000000"/>
                <w:sz w:val="20"/>
                <w:szCs w:val="20"/>
                <w:lang w:eastAsia="ru-RU"/>
              </w:rPr>
            </w:pPr>
            <w:r w:rsidRPr="00050394">
              <w:rPr>
                <w:rFonts w:ascii="Times New Roman" w:eastAsia="Times New Roman" w:hAnsi="Times New Roman" w:cs="Times New Roman"/>
                <w:color w:val="000000"/>
                <w:sz w:val="20"/>
                <w:szCs w:val="20"/>
                <w:lang w:eastAsia="ru-RU"/>
              </w:rPr>
              <w:t>96%</w:t>
            </w:r>
          </w:p>
        </w:tc>
        <w:tc>
          <w:tcPr>
            <w:tcW w:w="1216" w:type="dxa"/>
            <w:shd w:val="clear" w:color="auto" w:fill="auto"/>
            <w:vAlign w:val="center"/>
            <w:hideMark/>
          </w:tcPr>
          <w:p w:rsidR="00050394" w:rsidRPr="00050394" w:rsidRDefault="00050394" w:rsidP="00050394">
            <w:pPr>
              <w:spacing w:after="0" w:line="240" w:lineRule="auto"/>
              <w:jc w:val="center"/>
              <w:rPr>
                <w:rFonts w:ascii="Times New Roman" w:eastAsia="Times New Roman" w:hAnsi="Times New Roman" w:cs="Times New Roman"/>
                <w:color w:val="000000"/>
                <w:sz w:val="20"/>
                <w:szCs w:val="20"/>
                <w:lang w:eastAsia="ru-RU"/>
              </w:rPr>
            </w:pPr>
            <w:r w:rsidRPr="00050394">
              <w:rPr>
                <w:rFonts w:ascii="Times New Roman" w:eastAsia="Times New Roman" w:hAnsi="Times New Roman" w:cs="Times New Roman"/>
                <w:color w:val="000000"/>
                <w:sz w:val="20"/>
                <w:szCs w:val="20"/>
                <w:lang w:eastAsia="ru-RU"/>
              </w:rPr>
              <w:t>97%</w:t>
            </w:r>
          </w:p>
        </w:tc>
        <w:tc>
          <w:tcPr>
            <w:tcW w:w="1216" w:type="dxa"/>
            <w:shd w:val="clear" w:color="auto" w:fill="auto"/>
            <w:vAlign w:val="center"/>
            <w:hideMark/>
          </w:tcPr>
          <w:p w:rsidR="00050394" w:rsidRPr="00050394" w:rsidRDefault="00050394" w:rsidP="00050394">
            <w:pPr>
              <w:spacing w:after="0" w:line="240" w:lineRule="auto"/>
              <w:jc w:val="center"/>
              <w:rPr>
                <w:rFonts w:ascii="Times New Roman" w:eastAsia="Times New Roman" w:hAnsi="Times New Roman" w:cs="Times New Roman"/>
                <w:color w:val="000000"/>
                <w:sz w:val="20"/>
                <w:szCs w:val="20"/>
                <w:lang w:eastAsia="ru-RU"/>
              </w:rPr>
            </w:pPr>
            <w:r w:rsidRPr="00050394">
              <w:rPr>
                <w:rFonts w:ascii="Times New Roman" w:eastAsia="Times New Roman" w:hAnsi="Times New Roman" w:cs="Times New Roman"/>
                <w:color w:val="000000"/>
                <w:sz w:val="20"/>
                <w:szCs w:val="20"/>
                <w:lang w:eastAsia="ru-RU"/>
              </w:rPr>
              <w:t>99%</w:t>
            </w:r>
          </w:p>
        </w:tc>
        <w:tc>
          <w:tcPr>
            <w:tcW w:w="1395" w:type="dxa"/>
            <w:shd w:val="clear" w:color="auto" w:fill="auto"/>
            <w:vAlign w:val="center"/>
            <w:hideMark/>
          </w:tcPr>
          <w:p w:rsidR="00050394" w:rsidRPr="00050394" w:rsidRDefault="00050394" w:rsidP="00050394">
            <w:pPr>
              <w:spacing w:after="0" w:line="240" w:lineRule="auto"/>
              <w:jc w:val="center"/>
              <w:rPr>
                <w:rFonts w:ascii="Times New Roman" w:eastAsia="Times New Roman" w:hAnsi="Times New Roman" w:cs="Times New Roman"/>
                <w:color w:val="000000"/>
                <w:sz w:val="20"/>
                <w:szCs w:val="20"/>
                <w:lang w:eastAsia="ru-RU"/>
              </w:rPr>
            </w:pPr>
            <w:r w:rsidRPr="00050394">
              <w:rPr>
                <w:rFonts w:ascii="Times New Roman" w:eastAsia="Times New Roman" w:hAnsi="Times New Roman" w:cs="Times New Roman"/>
                <w:color w:val="000000"/>
                <w:sz w:val="20"/>
                <w:szCs w:val="20"/>
                <w:lang w:eastAsia="ru-RU"/>
              </w:rPr>
              <w:t>2%</w:t>
            </w:r>
          </w:p>
        </w:tc>
      </w:tr>
    </w:tbl>
    <w:p w:rsidR="00050394" w:rsidRDefault="00050394" w:rsidP="000355FD">
      <w:pPr>
        <w:pStyle w:val="220"/>
        <w:spacing w:after="0"/>
        <w:ind w:left="0" w:firstLine="709"/>
      </w:pPr>
      <w:bookmarkStart w:id="232" w:name="_Toc99640712"/>
    </w:p>
    <w:p w:rsidR="0003347B" w:rsidRPr="00DA4B0A" w:rsidRDefault="0003347B" w:rsidP="000355FD">
      <w:pPr>
        <w:pStyle w:val="220"/>
        <w:spacing w:after="0"/>
        <w:ind w:left="0" w:firstLine="709"/>
      </w:pPr>
      <w:bookmarkStart w:id="233" w:name="_Toc161836665"/>
      <w:bookmarkStart w:id="234" w:name="_Toc163143093"/>
      <w:r w:rsidRPr="00DA4B0A">
        <w:t>4.</w:t>
      </w:r>
      <w:r w:rsidR="000355FD">
        <w:t>3</w:t>
      </w:r>
      <w:r w:rsidRPr="00DA4B0A">
        <w:t xml:space="preserve">.2. </w:t>
      </w:r>
      <w:bookmarkEnd w:id="220"/>
      <w:r w:rsidRPr="00DA4B0A">
        <w:t>Обучение и развитие персонала</w:t>
      </w:r>
      <w:bookmarkEnd w:id="232"/>
      <w:bookmarkEnd w:id="233"/>
      <w:bookmarkEnd w:id="234"/>
    </w:p>
    <w:p w:rsidR="009C757C" w:rsidRPr="00DA4B0A" w:rsidRDefault="009C757C" w:rsidP="009C757C">
      <w:pPr>
        <w:tabs>
          <w:tab w:val="left" w:pos="0"/>
        </w:tabs>
        <w:spacing w:after="0" w:line="240" w:lineRule="auto"/>
        <w:ind w:firstLine="709"/>
        <w:jc w:val="both"/>
        <w:rPr>
          <w:rFonts w:ascii="Times New Roman" w:hAnsi="Times New Roman" w:cs="Times New Roman"/>
          <w:sz w:val="24"/>
        </w:rPr>
      </w:pPr>
      <w:bookmarkStart w:id="235" w:name="_Toc67385146"/>
      <w:bookmarkStart w:id="236" w:name="_Toc69742229"/>
      <w:r w:rsidRPr="00DA4B0A">
        <w:rPr>
          <w:rFonts w:ascii="Times New Roman" w:hAnsi="Times New Roman" w:cs="Times New Roman"/>
          <w:sz w:val="24"/>
        </w:rPr>
        <w:t>Обучение персонала относится к числу приоритетных направлений кадровой Обучение персонала относится к числу приоритетных направлений кадровой политики Общества и регламентируется положениями Кадровой и социальной политики ПАО «Россети Сибирь», требованиями Правил работы с персоналом в организациях электроэнергетики Российской Федерации и Стандартом ПАО «Россети Сибирь» СО 5.053 «Подготовка, переподготовка и повышение квалификации персонала», являющимися основными нормативными документами в данном направлении.</w:t>
      </w:r>
    </w:p>
    <w:p w:rsidR="009C757C" w:rsidRPr="00DA4B0A" w:rsidRDefault="009C757C" w:rsidP="009C757C">
      <w:pPr>
        <w:tabs>
          <w:tab w:val="left" w:pos="0"/>
        </w:tabs>
        <w:spacing w:after="0" w:line="240" w:lineRule="auto"/>
        <w:ind w:firstLine="709"/>
        <w:jc w:val="both"/>
        <w:rPr>
          <w:rFonts w:ascii="Times New Roman" w:hAnsi="Times New Roman" w:cs="Times New Roman"/>
          <w:sz w:val="24"/>
        </w:rPr>
      </w:pPr>
      <w:r w:rsidRPr="00DA4B0A">
        <w:rPr>
          <w:rFonts w:ascii="Times New Roman" w:hAnsi="Times New Roman" w:cs="Times New Roman"/>
          <w:sz w:val="24"/>
        </w:rPr>
        <w:t xml:space="preserve">В 2023 году в обучающих мероприятиях с отрывом от работы приняло участие </w:t>
      </w:r>
      <w:r w:rsidRPr="00DA4B0A">
        <w:rPr>
          <w:rFonts w:ascii="Times New Roman" w:hAnsi="Times New Roman" w:cs="Times New Roman"/>
          <w:sz w:val="24"/>
        </w:rPr>
        <w:br/>
        <w:t>41 150 чел., что составляет 22</w:t>
      </w:r>
      <w:r>
        <w:rPr>
          <w:rFonts w:ascii="Times New Roman" w:hAnsi="Times New Roman" w:cs="Times New Roman"/>
          <w:sz w:val="24"/>
        </w:rPr>
        <w:t>1</w:t>
      </w:r>
      <w:r w:rsidRPr="00DA4B0A">
        <w:rPr>
          <w:rFonts w:ascii="Times New Roman" w:hAnsi="Times New Roman" w:cs="Times New Roman"/>
          <w:sz w:val="24"/>
        </w:rPr>
        <w:t xml:space="preserve"> % к среднесписочной численности персонала, и что на 32% выше, чем в 2022 году (35 680 чел.). Данные значения соответствуют ключевому показателю Кадровой и социальной политики ПАО «Россети Сибирь» (30% ежегодно). Наибольшую долю среди обученных с отрывом от работы занимает производственный персонал – </w:t>
      </w:r>
      <w:r>
        <w:rPr>
          <w:rFonts w:ascii="Times New Roman" w:hAnsi="Times New Roman" w:cs="Times New Roman"/>
          <w:sz w:val="24"/>
        </w:rPr>
        <w:t>90,2</w:t>
      </w:r>
      <w:r w:rsidRPr="00DA4B0A">
        <w:rPr>
          <w:rFonts w:ascii="Times New Roman" w:hAnsi="Times New Roman" w:cs="Times New Roman"/>
          <w:sz w:val="24"/>
        </w:rPr>
        <w:t>% (37 129 человек, в том числе вспомогательный персонал – 42 работника).</w:t>
      </w:r>
    </w:p>
    <w:p w:rsidR="009C757C" w:rsidRPr="00DA4B0A" w:rsidRDefault="009C757C" w:rsidP="009C757C">
      <w:pPr>
        <w:tabs>
          <w:tab w:val="left" w:pos="0"/>
        </w:tabs>
        <w:spacing w:after="0" w:line="240" w:lineRule="auto"/>
        <w:ind w:firstLine="709"/>
        <w:jc w:val="both"/>
        <w:rPr>
          <w:rFonts w:ascii="Times New Roman" w:hAnsi="Times New Roman" w:cs="Times New Roman"/>
          <w:noProof/>
          <w:sz w:val="24"/>
        </w:rPr>
      </w:pPr>
      <w:r w:rsidRPr="00DA4B0A">
        <w:rPr>
          <w:rFonts w:ascii="Times New Roman" w:hAnsi="Times New Roman" w:cs="Times New Roman"/>
          <w:noProof/>
          <w:sz w:val="24"/>
        </w:rPr>
        <w:t xml:space="preserve">Сибирский корпоративный энергетический учебный центр - частное учреждение дополнительного профессионального образования (далее - СибКЭУЦ (ЧУ ДПО), имееющее подразделения в городах Барнаул, Красноярск, Кемерово, Омск, Саяногорск, Улан-Удэ, Чита, Томск, Новосибирск и являющееся ключевым поставщиком образовательных услуг Обществу. </w:t>
      </w:r>
    </w:p>
    <w:p w:rsidR="009C757C" w:rsidRPr="00DA4B0A" w:rsidRDefault="009C757C" w:rsidP="009C757C">
      <w:pPr>
        <w:widowControl w:val="0"/>
        <w:spacing w:after="0" w:line="240" w:lineRule="auto"/>
        <w:ind w:firstLine="709"/>
        <w:jc w:val="both"/>
        <w:rPr>
          <w:rFonts w:ascii="Times New Roman" w:eastAsia="Calibri" w:hAnsi="Times New Roman" w:cs="Times New Roman"/>
          <w:sz w:val="24"/>
        </w:rPr>
      </w:pPr>
      <w:r w:rsidRPr="00DA4B0A">
        <w:rPr>
          <w:rFonts w:ascii="Times New Roman" w:eastAsia="Calibri" w:hAnsi="Times New Roman" w:cs="Times New Roman"/>
          <w:sz w:val="24"/>
        </w:rPr>
        <w:t>Подготовку персонала в корпоративном учебном центре отличает ряд преимуществ:</w:t>
      </w:r>
    </w:p>
    <w:p w:rsidR="009C757C" w:rsidRPr="00DA4B0A" w:rsidRDefault="009C757C" w:rsidP="009C757C">
      <w:pPr>
        <w:widowControl w:val="0"/>
        <w:numPr>
          <w:ilvl w:val="0"/>
          <w:numId w:val="47"/>
        </w:numPr>
        <w:tabs>
          <w:tab w:val="left" w:pos="993"/>
        </w:tabs>
        <w:spacing w:after="0" w:line="240" w:lineRule="auto"/>
        <w:ind w:left="0" w:firstLine="709"/>
        <w:jc w:val="both"/>
        <w:rPr>
          <w:rFonts w:ascii="Times New Roman" w:eastAsia="Calibri" w:hAnsi="Times New Roman" w:cs="Times New Roman"/>
          <w:sz w:val="24"/>
        </w:rPr>
      </w:pPr>
      <w:r w:rsidRPr="00DA4B0A">
        <w:rPr>
          <w:rFonts w:ascii="Times New Roman" w:eastAsia="Calibri" w:hAnsi="Times New Roman" w:cs="Times New Roman"/>
          <w:sz w:val="24"/>
        </w:rPr>
        <w:t>организация единых стандартов и форм обучения;</w:t>
      </w:r>
    </w:p>
    <w:p w:rsidR="009C757C" w:rsidRPr="00DA4B0A" w:rsidRDefault="009C757C" w:rsidP="009C757C">
      <w:pPr>
        <w:widowControl w:val="0"/>
        <w:numPr>
          <w:ilvl w:val="0"/>
          <w:numId w:val="47"/>
        </w:numPr>
        <w:tabs>
          <w:tab w:val="left" w:pos="993"/>
        </w:tabs>
        <w:spacing w:after="0" w:line="240" w:lineRule="auto"/>
        <w:ind w:left="0" w:firstLine="709"/>
        <w:jc w:val="both"/>
        <w:rPr>
          <w:rFonts w:ascii="Times New Roman" w:eastAsia="Calibri" w:hAnsi="Times New Roman" w:cs="Times New Roman"/>
          <w:sz w:val="24"/>
        </w:rPr>
      </w:pPr>
      <w:r w:rsidRPr="00DA4B0A">
        <w:rPr>
          <w:rFonts w:ascii="Times New Roman" w:eastAsia="Calibri" w:hAnsi="Times New Roman" w:cs="Times New Roman"/>
          <w:sz w:val="24"/>
        </w:rPr>
        <w:t>формирование принципов обучения, связанных со стратегическими планами Общества;</w:t>
      </w:r>
    </w:p>
    <w:p w:rsidR="009C757C" w:rsidRPr="00DA4B0A" w:rsidRDefault="009C757C" w:rsidP="009C757C">
      <w:pPr>
        <w:widowControl w:val="0"/>
        <w:numPr>
          <w:ilvl w:val="0"/>
          <w:numId w:val="47"/>
        </w:numPr>
        <w:tabs>
          <w:tab w:val="left" w:pos="993"/>
        </w:tabs>
        <w:spacing w:after="0" w:line="240" w:lineRule="auto"/>
        <w:ind w:left="0" w:firstLine="709"/>
        <w:jc w:val="both"/>
        <w:rPr>
          <w:rFonts w:ascii="Times New Roman" w:eastAsia="Calibri" w:hAnsi="Times New Roman" w:cs="Times New Roman"/>
          <w:sz w:val="24"/>
        </w:rPr>
      </w:pPr>
      <w:r w:rsidRPr="00DA4B0A">
        <w:rPr>
          <w:rFonts w:ascii="Times New Roman" w:eastAsia="Calibri" w:hAnsi="Times New Roman" w:cs="Times New Roman"/>
          <w:sz w:val="24"/>
        </w:rPr>
        <w:t>квалификация персонала, прошедшего обучение максимально приближена к потребностям компании;</w:t>
      </w:r>
    </w:p>
    <w:p w:rsidR="009C757C" w:rsidRPr="00DA4B0A" w:rsidRDefault="009C757C" w:rsidP="009C757C">
      <w:pPr>
        <w:widowControl w:val="0"/>
        <w:numPr>
          <w:ilvl w:val="0"/>
          <w:numId w:val="47"/>
        </w:numPr>
        <w:tabs>
          <w:tab w:val="left" w:pos="993"/>
        </w:tabs>
        <w:spacing w:after="0" w:line="240" w:lineRule="auto"/>
        <w:ind w:left="0" w:firstLine="709"/>
        <w:jc w:val="both"/>
        <w:rPr>
          <w:rFonts w:ascii="Times New Roman" w:eastAsia="Calibri" w:hAnsi="Times New Roman" w:cs="Times New Roman"/>
          <w:sz w:val="24"/>
        </w:rPr>
      </w:pPr>
      <w:r w:rsidRPr="00DA4B0A">
        <w:rPr>
          <w:rFonts w:ascii="Times New Roman" w:eastAsia="Calibri" w:hAnsi="Times New Roman" w:cs="Times New Roman"/>
          <w:sz w:val="24"/>
        </w:rPr>
        <w:t>оперативное реагирование и перестройка учебного процесса;</w:t>
      </w:r>
    </w:p>
    <w:p w:rsidR="009C757C" w:rsidRPr="00DA4B0A" w:rsidRDefault="009C757C" w:rsidP="009C757C">
      <w:pPr>
        <w:widowControl w:val="0"/>
        <w:numPr>
          <w:ilvl w:val="0"/>
          <w:numId w:val="47"/>
        </w:numPr>
        <w:tabs>
          <w:tab w:val="left" w:pos="993"/>
        </w:tabs>
        <w:spacing w:after="0" w:line="240" w:lineRule="auto"/>
        <w:ind w:left="0" w:firstLine="709"/>
        <w:jc w:val="both"/>
        <w:rPr>
          <w:rFonts w:ascii="Times New Roman" w:eastAsia="Calibri" w:hAnsi="Times New Roman" w:cs="Times New Roman"/>
          <w:sz w:val="24"/>
        </w:rPr>
      </w:pPr>
      <w:r w:rsidRPr="00DA4B0A">
        <w:rPr>
          <w:rFonts w:ascii="Times New Roman" w:eastAsia="Calibri" w:hAnsi="Times New Roman" w:cs="Times New Roman"/>
          <w:sz w:val="24"/>
        </w:rPr>
        <w:t>использование учебно-тренировочных полигонов компании;</w:t>
      </w:r>
    </w:p>
    <w:p w:rsidR="009C757C" w:rsidRPr="00DA4B0A" w:rsidRDefault="009C757C" w:rsidP="009C757C">
      <w:pPr>
        <w:widowControl w:val="0"/>
        <w:numPr>
          <w:ilvl w:val="0"/>
          <w:numId w:val="47"/>
        </w:numPr>
        <w:tabs>
          <w:tab w:val="left" w:pos="993"/>
        </w:tabs>
        <w:spacing w:after="0" w:line="240" w:lineRule="auto"/>
        <w:ind w:left="0" w:firstLine="709"/>
        <w:jc w:val="both"/>
        <w:rPr>
          <w:rFonts w:ascii="Times New Roman" w:hAnsi="Times New Roman" w:cs="Times New Roman"/>
          <w:bCs/>
          <w:sz w:val="24"/>
        </w:rPr>
      </w:pPr>
      <w:r w:rsidRPr="00DA4B0A">
        <w:rPr>
          <w:rFonts w:ascii="Times New Roman" w:eastAsia="Calibri" w:hAnsi="Times New Roman" w:cs="Times New Roman"/>
          <w:sz w:val="24"/>
        </w:rPr>
        <w:t>снижение затрат.</w:t>
      </w:r>
    </w:p>
    <w:p w:rsidR="009C757C" w:rsidRPr="00DA4B0A" w:rsidRDefault="009C757C" w:rsidP="009C757C">
      <w:pPr>
        <w:widowControl w:val="0"/>
        <w:spacing w:after="0" w:line="240" w:lineRule="auto"/>
        <w:ind w:firstLine="709"/>
        <w:jc w:val="both"/>
        <w:rPr>
          <w:rFonts w:ascii="Times New Roman" w:hAnsi="Times New Roman" w:cs="Times New Roman"/>
          <w:bCs/>
          <w:sz w:val="24"/>
        </w:rPr>
      </w:pPr>
      <w:r w:rsidRPr="00DA4B0A">
        <w:rPr>
          <w:rFonts w:ascii="Times New Roman" w:hAnsi="Times New Roman" w:cs="Times New Roman"/>
          <w:bCs/>
          <w:sz w:val="24"/>
        </w:rPr>
        <w:t xml:space="preserve">На базе СибКЭУЦ (ЧУ ДПО) в 2023 году прошли профессиональную подготовку, переподготовку и повышение квалификации 40 481 чел. или 98% от общего числа обученных. Из них основную долю обученных составляет производственный персонал – </w:t>
      </w:r>
    </w:p>
    <w:p w:rsidR="009C757C" w:rsidRPr="00DA4B0A" w:rsidRDefault="009C757C" w:rsidP="009C757C">
      <w:pPr>
        <w:widowControl w:val="0"/>
        <w:spacing w:after="0" w:line="240" w:lineRule="auto"/>
        <w:ind w:firstLine="709"/>
        <w:jc w:val="both"/>
        <w:rPr>
          <w:rFonts w:ascii="Times New Roman" w:hAnsi="Times New Roman" w:cs="Times New Roman"/>
          <w:bCs/>
          <w:sz w:val="24"/>
        </w:rPr>
      </w:pPr>
      <w:r w:rsidRPr="00DA4B0A">
        <w:rPr>
          <w:rFonts w:ascii="Times New Roman" w:hAnsi="Times New Roman" w:cs="Times New Roman"/>
          <w:bCs/>
          <w:sz w:val="24"/>
        </w:rPr>
        <w:t xml:space="preserve">36 774 человек (91%), что на </w:t>
      </w:r>
      <w:r>
        <w:rPr>
          <w:rFonts w:ascii="Times New Roman" w:hAnsi="Times New Roman" w:cs="Times New Roman"/>
          <w:bCs/>
          <w:sz w:val="24"/>
        </w:rPr>
        <w:t>0,5</w:t>
      </w:r>
      <w:r w:rsidRPr="00DA4B0A">
        <w:rPr>
          <w:rFonts w:ascii="Times New Roman" w:hAnsi="Times New Roman" w:cs="Times New Roman"/>
          <w:bCs/>
          <w:sz w:val="24"/>
        </w:rPr>
        <w:t>% выше показателя 2022 года (32 670 человек).</w:t>
      </w:r>
    </w:p>
    <w:p w:rsidR="009C757C" w:rsidRPr="00DA4B0A" w:rsidRDefault="009C757C" w:rsidP="009C757C">
      <w:pPr>
        <w:widowControl w:val="0"/>
        <w:spacing w:after="0" w:line="240" w:lineRule="auto"/>
        <w:ind w:firstLine="709"/>
        <w:jc w:val="both"/>
        <w:rPr>
          <w:rFonts w:ascii="Times New Roman" w:eastAsia="Times New Roman" w:hAnsi="Times New Roman" w:cs="Times New Roman"/>
          <w:sz w:val="24"/>
        </w:rPr>
      </w:pPr>
      <w:r w:rsidRPr="00DA4B0A">
        <w:rPr>
          <w:rFonts w:ascii="Times New Roman" w:eastAsia="Times New Roman" w:hAnsi="Times New Roman" w:cs="Times New Roman"/>
          <w:sz w:val="24"/>
        </w:rPr>
        <w:t>В целях своевременного обеспечения потребностей Общества квалифицированными и результативными руководителями, создания условий для наиболее полного раскрытия трудового потенциала в исполнительном аппарате и филиалах ПАО «Россети Сибирь» на постоянной основе ведется работа по формированию и развитию кадровых резервов: управленческого кадрового резерва и кадрового резерва молодых специалистов.</w:t>
      </w:r>
    </w:p>
    <w:p w:rsidR="009C757C" w:rsidRPr="00DA4B0A" w:rsidRDefault="009C757C" w:rsidP="009C757C">
      <w:pPr>
        <w:widowControl w:val="0"/>
        <w:spacing w:after="0" w:line="240" w:lineRule="auto"/>
        <w:ind w:firstLine="709"/>
        <w:jc w:val="both"/>
        <w:rPr>
          <w:rFonts w:ascii="Times New Roman" w:eastAsia="Times New Roman" w:hAnsi="Times New Roman" w:cs="Times New Roman"/>
          <w:sz w:val="24"/>
        </w:rPr>
      </w:pPr>
      <w:r w:rsidRPr="00DA4B0A">
        <w:rPr>
          <w:rFonts w:ascii="Times New Roman" w:eastAsia="Times New Roman" w:hAnsi="Times New Roman" w:cs="Times New Roman"/>
          <w:sz w:val="24"/>
        </w:rPr>
        <w:t>По состоянию на 31.12.2023 в управленческих кадровых резервах Общества состоят 1250 перспективных сотрудников исполнительного аппарата и филиалов. Численность кадровых резервов молодых специалистов в Обществе составляет 118 человек.</w:t>
      </w:r>
    </w:p>
    <w:p w:rsidR="009C757C" w:rsidRPr="00DA4B0A" w:rsidRDefault="009C757C" w:rsidP="009C757C">
      <w:pPr>
        <w:widowControl w:val="0"/>
        <w:spacing w:after="0" w:line="240" w:lineRule="auto"/>
        <w:ind w:firstLine="709"/>
        <w:jc w:val="both"/>
        <w:rPr>
          <w:rFonts w:ascii="Times New Roman" w:eastAsia="Times New Roman" w:hAnsi="Times New Roman" w:cs="Times New Roman"/>
          <w:sz w:val="24"/>
        </w:rPr>
      </w:pPr>
      <w:r w:rsidRPr="00DA4B0A">
        <w:rPr>
          <w:rFonts w:ascii="Times New Roman" w:eastAsia="Times New Roman" w:hAnsi="Times New Roman" w:cs="Times New Roman"/>
          <w:sz w:val="24"/>
        </w:rPr>
        <w:t>Коэффициент обеспеченности управленческим кадровым резервом всех штатных должностей руководителей составил 88,7%, всего в отчетном периоде внутренними кандидатами</w:t>
      </w:r>
      <w:r w:rsidRPr="00DA4B0A" w:rsidDel="00037288">
        <w:rPr>
          <w:rFonts w:ascii="Times New Roman" w:eastAsia="Times New Roman" w:hAnsi="Times New Roman" w:cs="Times New Roman"/>
          <w:sz w:val="24"/>
        </w:rPr>
        <w:t xml:space="preserve"> </w:t>
      </w:r>
      <w:r w:rsidRPr="00DA4B0A">
        <w:rPr>
          <w:rFonts w:ascii="Times New Roman" w:eastAsia="Times New Roman" w:hAnsi="Times New Roman" w:cs="Times New Roman"/>
          <w:sz w:val="24"/>
        </w:rPr>
        <w:t xml:space="preserve">укомплектовано 80,5% вакантных руководящих должностей, в том числе резервистами 29,9%. </w:t>
      </w:r>
    </w:p>
    <w:p w:rsidR="009C757C" w:rsidRPr="00DA4B0A" w:rsidRDefault="009C757C" w:rsidP="009C757C">
      <w:pPr>
        <w:widowControl w:val="0"/>
        <w:spacing w:after="0" w:line="240" w:lineRule="auto"/>
        <w:ind w:firstLine="709"/>
        <w:jc w:val="both"/>
        <w:rPr>
          <w:rFonts w:ascii="Times New Roman" w:eastAsia="Times New Roman" w:hAnsi="Times New Roman" w:cs="Times New Roman"/>
          <w:sz w:val="24"/>
        </w:rPr>
      </w:pPr>
      <w:r w:rsidRPr="00DA4B0A">
        <w:rPr>
          <w:rFonts w:ascii="Times New Roman" w:eastAsia="Times New Roman" w:hAnsi="Times New Roman" w:cs="Times New Roman"/>
          <w:sz w:val="24"/>
        </w:rPr>
        <w:t xml:space="preserve">Подготовка кадрового резерва включает в себя обучение, развитие профессиональных и управленческих навыков, а также мотивацию резервистов в целях удержания их в организации. За членами кадровых резервов Общества закрепляются наставники из числа наиболее опытных и авторитетных работников, в обязанности которых входит оказание помощи резервистам в подготовке к целевой должности. </w:t>
      </w:r>
    </w:p>
    <w:p w:rsidR="009C757C" w:rsidRPr="00DA4B0A" w:rsidRDefault="009C757C" w:rsidP="009C757C">
      <w:pPr>
        <w:widowControl w:val="0"/>
        <w:spacing w:after="0" w:line="240" w:lineRule="auto"/>
        <w:ind w:firstLine="709"/>
        <w:jc w:val="both"/>
        <w:rPr>
          <w:rFonts w:ascii="Times New Roman" w:eastAsiaTheme="minorEastAsia" w:hAnsi="Times New Roman" w:cs="Times New Roman"/>
          <w:sz w:val="24"/>
          <w:szCs w:val="24"/>
          <w:lang w:eastAsia="ru-RU"/>
        </w:rPr>
      </w:pPr>
      <w:r w:rsidRPr="00DA4B0A">
        <w:rPr>
          <w:rFonts w:ascii="Times New Roman" w:eastAsia="Times New Roman" w:hAnsi="Times New Roman" w:cs="Times New Roman"/>
          <w:sz w:val="24"/>
        </w:rPr>
        <w:t xml:space="preserve">В </w:t>
      </w:r>
      <w:r w:rsidRPr="00DA4B0A">
        <w:rPr>
          <w:rFonts w:ascii="Times New Roman" w:eastAsiaTheme="minorEastAsia" w:hAnsi="Times New Roman" w:cs="Times New Roman"/>
          <w:sz w:val="24"/>
          <w:szCs w:val="24"/>
          <w:lang w:eastAsia="ru-RU"/>
        </w:rPr>
        <w:t>ПАО «Россети Сибирь» реализуются программы развития кадрового резерва:</w:t>
      </w:r>
    </w:p>
    <w:p w:rsidR="009C757C" w:rsidRPr="00DA4B0A" w:rsidRDefault="009C757C" w:rsidP="009C757C">
      <w:pPr>
        <w:numPr>
          <w:ilvl w:val="0"/>
          <w:numId w:val="44"/>
        </w:numPr>
        <w:tabs>
          <w:tab w:val="left" w:pos="567"/>
        </w:tabs>
        <w:spacing w:after="0" w:line="240" w:lineRule="auto"/>
        <w:ind w:left="0" w:firstLine="709"/>
        <w:contextualSpacing/>
        <w:jc w:val="both"/>
        <w:rPr>
          <w:rFonts w:ascii="Times New Roman" w:eastAsiaTheme="minorEastAsia" w:hAnsi="Times New Roman" w:cs="Times New Roman"/>
          <w:sz w:val="24"/>
          <w:szCs w:val="24"/>
          <w:lang w:eastAsia="ru-RU"/>
        </w:rPr>
      </w:pPr>
      <w:r w:rsidRPr="00DA4B0A">
        <w:rPr>
          <w:rFonts w:ascii="Times New Roman" w:eastAsiaTheme="minorEastAsia" w:hAnsi="Times New Roman" w:cs="Times New Roman"/>
          <w:sz w:val="24"/>
          <w:szCs w:val="24"/>
          <w:lang w:eastAsia="ru-RU"/>
        </w:rPr>
        <w:t xml:space="preserve">«Кадровый резерв Мастерская лидерства», сквозной резерв высокопотенциальных руководителей функциональных направлений. </w:t>
      </w:r>
    </w:p>
    <w:p w:rsidR="009C757C" w:rsidRPr="00DA4B0A" w:rsidRDefault="009C757C" w:rsidP="009C757C">
      <w:pPr>
        <w:numPr>
          <w:ilvl w:val="0"/>
          <w:numId w:val="45"/>
        </w:numPr>
        <w:tabs>
          <w:tab w:val="left" w:pos="567"/>
        </w:tabs>
        <w:spacing w:after="0" w:line="240" w:lineRule="auto"/>
        <w:ind w:left="0" w:firstLine="709"/>
        <w:contextualSpacing/>
        <w:jc w:val="both"/>
        <w:rPr>
          <w:rFonts w:ascii="Times New Roman" w:eastAsia="Times New Roman" w:hAnsi="Times New Roman" w:cs="Times New Roman"/>
          <w:sz w:val="24"/>
        </w:rPr>
      </w:pPr>
      <w:r w:rsidRPr="00DA4B0A">
        <w:rPr>
          <w:rFonts w:ascii="Times New Roman" w:eastAsiaTheme="minorEastAsia" w:hAnsi="Times New Roman" w:cs="Times New Roman"/>
          <w:sz w:val="24"/>
          <w:szCs w:val="24"/>
          <w:lang w:eastAsia="ru-RU"/>
        </w:rPr>
        <w:lastRenderedPageBreak/>
        <w:t xml:space="preserve"> «Школа технического руководителя 2.0», ориентированная</w:t>
      </w:r>
      <w:r w:rsidRPr="00DA4B0A">
        <w:rPr>
          <w:rFonts w:ascii="Times New Roman" w:eastAsiaTheme="minorEastAsia" w:hAnsi="Times New Roman" w:cs="Times New Roman"/>
          <w:bCs/>
          <w:sz w:val="24"/>
          <w:szCs w:val="24"/>
          <w:lang w:eastAsia="ru-RU"/>
        </w:rPr>
        <w:t xml:space="preserve"> на повышение эффективности текущего уровня управленческого мастерства начальников РЭС</w:t>
      </w:r>
    </w:p>
    <w:p w:rsidR="009C757C" w:rsidRPr="00DA4B0A" w:rsidRDefault="009C757C" w:rsidP="009C757C">
      <w:pPr>
        <w:tabs>
          <w:tab w:val="left" w:pos="567"/>
        </w:tabs>
        <w:spacing w:after="0" w:line="240" w:lineRule="auto"/>
        <w:ind w:firstLine="709"/>
        <w:contextualSpacing/>
        <w:jc w:val="both"/>
        <w:rPr>
          <w:rFonts w:ascii="Times New Roman" w:eastAsia="Times New Roman" w:hAnsi="Times New Roman" w:cs="Times New Roman"/>
          <w:sz w:val="24"/>
        </w:rPr>
      </w:pPr>
      <w:r w:rsidRPr="00DA4B0A">
        <w:rPr>
          <w:rFonts w:ascii="Times New Roman" w:eastAsia="Times New Roman" w:hAnsi="Times New Roman" w:cs="Times New Roman"/>
          <w:sz w:val="24"/>
        </w:rPr>
        <w:t>Программы развития кадрового резерва ПАО «Россети Сибирь» направлены на формирование эффективной системы подготовки кадрового резерва, обладающего необходимыми компетенциями для достижения стратегии компании.</w:t>
      </w:r>
    </w:p>
    <w:p w:rsidR="009C757C" w:rsidRPr="00DA4B0A" w:rsidRDefault="009C757C" w:rsidP="009C757C">
      <w:pPr>
        <w:spacing w:after="0" w:line="240" w:lineRule="auto"/>
        <w:ind w:firstLine="709"/>
        <w:jc w:val="both"/>
        <w:rPr>
          <w:rFonts w:ascii="Times New Roman" w:eastAsia="Times New Roman" w:hAnsi="Times New Roman" w:cs="Times New Roman"/>
          <w:sz w:val="24"/>
        </w:rPr>
      </w:pPr>
      <w:r w:rsidRPr="00DA4B0A">
        <w:rPr>
          <w:rFonts w:ascii="Times New Roman" w:eastAsia="Times New Roman" w:hAnsi="Times New Roman" w:cs="Times New Roman"/>
          <w:sz w:val="24"/>
        </w:rPr>
        <w:t>Подход к разработке концепции развития кадрового резерва учитывал ряд принципов:</w:t>
      </w:r>
    </w:p>
    <w:p w:rsidR="009C757C" w:rsidRPr="00DA4B0A" w:rsidRDefault="009C757C" w:rsidP="009C757C">
      <w:pPr>
        <w:numPr>
          <w:ilvl w:val="0"/>
          <w:numId w:val="46"/>
        </w:numPr>
        <w:tabs>
          <w:tab w:val="left" w:pos="360"/>
          <w:tab w:val="left" w:pos="993"/>
        </w:tabs>
        <w:spacing w:after="0" w:line="240" w:lineRule="auto"/>
        <w:ind w:left="0" w:firstLine="709"/>
        <w:jc w:val="both"/>
        <w:rPr>
          <w:rFonts w:ascii="Times New Roman" w:eastAsia="Times New Roman" w:hAnsi="Times New Roman" w:cs="Times New Roman"/>
          <w:sz w:val="24"/>
        </w:rPr>
      </w:pPr>
      <w:r w:rsidRPr="00DA4B0A">
        <w:rPr>
          <w:rFonts w:ascii="Times New Roman" w:eastAsia="Times New Roman" w:hAnsi="Times New Roman" w:cs="Times New Roman"/>
          <w:sz w:val="24"/>
        </w:rPr>
        <w:t>Индивидуальный подход: обучение резервистов реализуется на основе индивидуальных планов развития и модульного построения программы подготовки;</w:t>
      </w:r>
    </w:p>
    <w:p w:rsidR="009C757C" w:rsidRPr="00DA4B0A" w:rsidRDefault="009C757C" w:rsidP="009C757C">
      <w:pPr>
        <w:numPr>
          <w:ilvl w:val="0"/>
          <w:numId w:val="46"/>
        </w:numPr>
        <w:tabs>
          <w:tab w:val="left" w:pos="360"/>
          <w:tab w:val="left" w:pos="993"/>
        </w:tabs>
        <w:spacing w:after="0" w:line="240" w:lineRule="auto"/>
        <w:ind w:left="0" w:firstLine="709"/>
        <w:jc w:val="both"/>
        <w:rPr>
          <w:rFonts w:ascii="Times New Roman" w:eastAsia="Times New Roman" w:hAnsi="Times New Roman" w:cs="Times New Roman"/>
          <w:sz w:val="24"/>
        </w:rPr>
      </w:pPr>
      <w:r w:rsidRPr="00DA4B0A">
        <w:rPr>
          <w:rFonts w:ascii="Times New Roman" w:eastAsia="Times New Roman" w:hAnsi="Times New Roman" w:cs="Times New Roman"/>
          <w:sz w:val="24"/>
        </w:rPr>
        <w:t>Ориентация на практическую деятельность: в программу развития включена работа над реальным проектом, а также временное исполнение обязанностей по вышестоящей должности и стажировки.</w:t>
      </w:r>
    </w:p>
    <w:p w:rsidR="009C757C" w:rsidRPr="00DA4B0A" w:rsidRDefault="009C757C" w:rsidP="009C757C">
      <w:pPr>
        <w:numPr>
          <w:ilvl w:val="0"/>
          <w:numId w:val="46"/>
        </w:numPr>
        <w:tabs>
          <w:tab w:val="left" w:pos="360"/>
          <w:tab w:val="left" w:pos="993"/>
        </w:tabs>
        <w:spacing w:after="0" w:line="240" w:lineRule="auto"/>
        <w:ind w:left="0" w:firstLine="709"/>
        <w:jc w:val="both"/>
        <w:rPr>
          <w:rFonts w:ascii="Times New Roman" w:eastAsia="Times New Roman" w:hAnsi="Times New Roman" w:cs="Times New Roman"/>
          <w:sz w:val="24"/>
        </w:rPr>
      </w:pPr>
      <w:r w:rsidRPr="00DA4B0A">
        <w:rPr>
          <w:rFonts w:ascii="Times New Roman" w:eastAsia="Times New Roman" w:hAnsi="Times New Roman" w:cs="Times New Roman"/>
          <w:sz w:val="24"/>
        </w:rPr>
        <w:t>Ответственность сотрудника, включенного в резерв за результат подготовки: обучение, реализуется как в очном формате, так и в форме самоподготовки, что требует от участников дисциплинированности, нацеленности на результат и заинтересованности в карьерном росте.</w:t>
      </w:r>
    </w:p>
    <w:p w:rsidR="009C757C" w:rsidRPr="00DA4B0A" w:rsidRDefault="009C757C" w:rsidP="009C757C">
      <w:pPr>
        <w:numPr>
          <w:ilvl w:val="0"/>
          <w:numId w:val="46"/>
        </w:numPr>
        <w:tabs>
          <w:tab w:val="left" w:pos="360"/>
          <w:tab w:val="left" w:pos="993"/>
        </w:tabs>
        <w:spacing w:after="0" w:line="240" w:lineRule="auto"/>
        <w:ind w:left="0" w:firstLine="709"/>
        <w:jc w:val="both"/>
        <w:rPr>
          <w:rFonts w:ascii="Times New Roman" w:eastAsia="Times New Roman" w:hAnsi="Times New Roman" w:cs="Times New Roman"/>
          <w:sz w:val="24"/>
        </w:rPr>
      </w:pPr>
      <w:r w:rsidRPr="00DA4B0A">
        <w:rPr>
          <w:rFonts w:ascii="Times New Roman" w:eastAsia="Times New Roman" w:hAnsi="Times New Roman" w:cs="Times New Roman"/>
          <w:sz w:val="24"/>
        </w:rPr>
        <w:t>Формирование резерва на основе комплексной оценки и личного желания кандидата.</w:t>
      </w:r>
    </w:p>
    <w:p w:rsidR="009C757C" w:rsidRPr="00DA4B0A" w:rsidRDefault="009C757C" w:rsidP="009C757C">
      <w:pPr>
        <w:spacing w:after="0" w:line="240" w:lineRule="auto"/>
        <w:ind w:firstLine="709"/>
        <w:jc w:val="both"/>
        <w:rPr>
          <w:rFonts w:ascii="Times New Roman" w:eastAsia="Times New Roman" w:hAnsi="Times New Roman" w:cs="Times New Roman"/>
          <w:sz w:val="24"/>
        </w:rPr>
      </w:pPr>
      <w:r w:rsidRPr="00DA4B0A">
        <w:rPr>
          <w:rFonts w:ascii="Times New Roman" w:eastAsia="Times New Roman" w:hAnsi="Times New Roman" w:cs="Times New Roman"/>
          <w:sz w:val="24"/>
        </w:rPr>
        <w:t xml:space="preserve">Программа «Кадровый резерв Мастерская лидерства» включает в себя 7 модулей и направлена на развитие управленческих (перспективное мышление, лидерство, готовность к изменениям) и сквозных компетенций (финансовая грамотность и финансово-экономическая аналитика). Данная программа предусматривает возможности для развития высокопотенциальных сотрудников, которые формируются в пул по итогам оценки компетенций и потенциала. </w:t>
      </w:r>
    </w:p>
    <w:p w:rsidR="009C757C" w:rsidRPr="00DA4B0A" w:rsidRDefault="009C757C" w:rsidP="009C757C">
      <w:pPr>
        <w:tabs>
          <w:tab w:val="left" w:pos="567"/>
        </w:tabs>
        <w:spacing w:after="0" w:line="240" w:lineRule="auto"/>
        <w:ind w:firstLine="709"/>
        <w:contextualSpacing/>
        <w:jc w:val="both"/>
        <w:rPr>
          <w:rFonts w:ascii="Times New Roman" w:eastAsiaTheme="minorEastAsia" w:hAnsi="Times New Roman" w:cs="Times New Roman"/>
          <w:sz w:val="24"/>
          <w:szCs w:val="24"/>
          <w:lang w:eastAsia="ru-RU"/>
        </w:rPr>
      </w:pPr>
      <w:r w:rsidRPr="00DA4B0A">
        <w:rPr>
          <w:rFonts w:ascii="Times New Roman" w:eastAsiaTheme="minorEastAsia" w:hAnsi="Times New Roman" w:cs="Times New Roman"/>
          <w:sz w:val="24"/>
          <w:szCs w:val="24"/>
          <w:lang w:eastAsia="ru-RU"/>
        </w:rPr>
        <w:t>В 2023 году прошли 2 модуля данной программы, по которой обучилось 10 резервистов и состоялся выпускной модуль для первой группы набора 2021 года.</w:t>
      </w:r>
    </w:p>
    <w:p w:rsidR="009C757C" w:rsidRPr="00DA4B0A" w:rsidRDefault="009C757C" w:rsidP="009C757C">
      <w:pPr>
        <w:tabs>
          <w:tab w:val="left" w:pos="567"/>
        </w:tabs>
        <w:spacing w:after="0" w:line="240" w:lineRule="auto"/>
        <w:ind w:firstLine="709"/>
        <w:contextualSpacing/>
        <w:jc w:val="both"/>
        <w:rPr>
          <w:rFonts w:ascii="Times New Roman" w:eastAsiaTheme="minorEastAsia" w:hAnsi="Times New Roman" w:cs="Times New Roman"/>
          <w:sz w:val="24"/>
          <w:szCs w:val="24"/>
          <w:lang w:eastAsia="ru-RU"/>
        </w:rPr>
      </w:pPr>
      <w:r w:rsidRPr="00DA4B0A">
        <w:rPr>
          <w:rFonts w:ascii="Times New Roman" w:eastAsiaTheme="minorEastAsia" w:hAnsi="Times New Roman" w:cs="Times New Roman"/>
          <w:sz w:val="24"/>
          <w:szCs w:val="24"/>
          <w:lang w:eastAsia="ru-RU"/>
        </w:rPr>
        <w:t>Программа «Школа технического руководителя 2.0» включает в себя 4 модуля и направлена на развитие управленческих, цифровых, профессиональных и сквозных компетенций. Кроме того, в рамках данной программы разработан специальный курс для наставников, который включает темы: особенности обучения взрослых, мотивация сотрудников, развивающая обратная связь, инструменты коучинга в наставничестве (в объеме 24 часов).</w:t>
      </w:r>
    </w:p>
    <w:p w:rsidR="009C757C" w:rsidRDefault="009C757C" w:rsidP="009C757C">
      <w:pPr>
        <w:tabs>
          <w:tab w:val="left" w:pos="567"/>
        </w:tabs>
        <w:spacing w:after="0" w:line="240" w:lineRule="auto"/>
        <w:ind w:firstLine="709"/>
        <w:contextualSpacing/>
        <w:jc w:val="both"/>
        <w:rPr>
          <w:rFonts w:ascii="Times New Roman" w:eastAsiaTheme="minorEastAsia" w:hAnsi="Times New Roman" w:cs="Times New Roman"/>
          <w:sz w:val="24"/>
          <w:szCs w:val="24"/>
          <w:lang w:eastAsia="ru-RU"/>
        </w:rPr>
      </w:pPr>
      <w:r w:rsidRPr="00DA4B0A">
        <w:rPr>
          <w:rFonts w:ascii="Times New Roman" w:eastAsiaTheme="minorEastAsia" w:hAnsi="Times New Roman" w:cs="Times New Roman"/>
          <w:sz w:val="24"/>
          <w:szCs w:val="24"/>
          <w:lang w:eastAsia="ru-RU"/>
        </w:rPr>
        <w:t>В 2023 году обучение по программе «Школа технического руководителя 2.0» прошли 37 начальников РЭС.</w:t>
      </w:r>
    </w:p>
    <w:p w:rsidR="009C757C" w:rsidRDefault="009C757C" w:rsidP="009C757C">
      <w:pPr>
        <w:tabs>
          <w:tab w:val="left" w:pos="567"/>
        </w:tabs>
        <w:spacing w:after="0" w:line="240" w:lineRule="auto"/>
        <w:ind w:firstLine="709"/>
        <w:contextualSpacing/>
        <w:jc w:val="right"/>
        <w:rPr>
          <w:rFonts w:ascii="Times New Roman" w:eastAsiaTheme="minorEastAsia" w:hAnsi="Times New Roman" w:cs="Times New Roman"/>
          <w:sz w:val="24"/>
          <w:szCs w:val="24"/>
          <w:lang w:eastAsia="ru-RU"/>
        </w:rPr>
      </w:pPr>
      <w:r>
        <w:rPr>
          <w:rFonts w:ascii="Times New Roman" w:eastAsiaTheme="minorEastAsia" w:hAnsi="Times New Roman" w:cs="Times New Roman"/>
          <w:sz w:val="24"/>
          <w:szCs w:val="24"/>
          <w:lang w:eastAsia="ru-RU"/>
        </w:rPr>
        <w:t>Таблица 39</w:t>
      </w:r>
    </w:p>
    <w:tbl>
      <w:tblPr>
        <w:tblW w:w="96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97"/>
        <w:gridCol w:w="889"/>
        <w:gridCol w:w="1433"/>
        <w:gridCol w:w="1316"/>
        <w:gridCol w:w="1316"/>
        <w:gridCol w:w="1345"/>
      </w:tblGrid>
      <w:tr w:rsidR="009C757C" w:rsidRPr="00B57469" w:rsidTr="001F7AF6">
        <w:trPr>
          <w:trHeight w:val="170"/>
        </w:trPr>
        <w:tc>
          <w:tcPr>
            <w:tcW w:w="3397" w:type="dxa"/>
            <w:vMerge w:val="restart"/>
            <w:shd w:val="clear" w:color="auto" w:fill="auto"/>
            <w:vAlign w:val="center"/>
            <w:hideMark/>
          </w:tcPr>
          <w:p w:rsidR="009C757C" w:rsidRPr="00B57469" w:rsidRDefault="009C757C" w:rsidP="001F7AF6">
            <w:pPr>
              <w:spacing w:after="0" w:line="240" w:lineRule="auto"/>
              <w:jc w:val="center"/>
              <w:rPr>
                <w:rFonts w:ascii="Times New Roman" w:eastAsia="Times New Roman" w:hAnsi="Times New Roman" w:cs="Times New Roman"/>
                <w:bCs/>
                <w:color w:val="000000"/>
                <w:sz w:val="20"/>
                <w:szCs w:val="20"/>
                <w:lang w:eastAsia="ru-RU"/>
              </w:rPr>
            </w:pPr>
            <w:r w:rsidRPr="00B57469">
              <w:rPr>
                <w:rFonts w:ascii="Times New Roman" w:eastAsia="Times New Roman" w:hAnsi="Times New Roman" w:cs="Times New Roman"/>
                <w:bCs/>
                <w:color w:val="000000"/>
                <w:sz w:val="20"/>
                <w:szCs w:val="20"/>
                <w:lang w:eastAsia="ru-RU"/>
              </w:rPr>
              <w:t>Показатели</w:t>
            </w:r>
          </w:p>
        </w:tc>
        <w:tc>
          <w:tcPr>
            <w:tcW w:w="889" w:type="dxa"/>
            <w:vMerge w:val="restart"/>
            <w:shd w:val="clear" w:color="auto" w:fill="auto"/>
            <w:vAlign w:val="center"/>
            <w:hideMark/>
          </w:tcPr>
          <w:p w:rsidR="009C757C" w:rsidRPr="00B57469" w:rsidRDefault="009C757C" w:rsidP="001F7AF6">
            <w:pPr>
              <w:spacing w:after="0" w:line="240" w:lineRule="auto"/>
              <w:jc w:val="center"/>
              <w:rPr>
                <w:rFonts w:ascii="Times New Roman" w:eastAsia="Times New Roman" w:hAnsi="Times New Roman" w:cs="Times New Roman"/>
                <w:bCs/>
                <w:color w:val="000000"/>
                <w:sz w:val="20"/>
                <w:szCs w:val="20"/>
                <w:lang w:eastAsia="ru-RU"/>
              </w:rPr>
            </w:pPr>
            <w:r w:rsidRPr="00B57469">
              <w:rPr>
                <w:rFonts w:ascii="Times New Roman" w:eastAsia="Times New Roman" w:hAnsi="Times New Roman" w:cs="Times New Roman"/>
                <w:bCs/>
                <w:color w:val="000000"/>
                <w:sz w:val="20"/>
                <w:szCs w:val="20"/>
                <w:lang w:eastAsia="ru-RU"/>
              </w:rPr>
              <w:t>Ед.изм.</w:t>
            </w:r>
          </w:p>
        </w:tc>
        <w:tc>
          <w:tcPr>
            <w:tcW w:w="5410" w:type="dxa"/>
            <w:gridSpan w:val="4"/>
            <w:shd w:val="clear" w:color="auto" w:fill="auto"/>
            <w:noWrap/>
            <w:vAlign w:val="center"/>
            <w:hideMark/>
          </w:tcPr>
          <w:p w:rsidR="009C757C" w:rsidRPr="00B57469" w:rsidRDefault="009C757C" w:rsidP="001F7AF6">
            <w:pPr>
              <w:spacing w:after="0" w:line="240" w:lineRule="auto"/>
              <w:jc w:val="center"/>
              <w:rPr>
                <w:rFonts w:ascii="Times New Roman" w:eastAsia="Times New Roman" w:hAnsi="Times New Roman" w:cs="Times New Roman"/>
                <w:color w:val="000000"/>
                <w:sz w:val="20"/>
                <w:szCs w:val="20"/>
                <w:lang w:eastAsia="ru-RU"/>
              </w:rPr>
            </w:pPr>
            <w:r w:rsidRPr="00B57469">
              <w:rPr>
                <w:rFonts w:ascii="Times New Roman" w:eastAsia="Times New Roman" w:hAnsi="Times New Roman" w:cs="Times New Roman"/>
                <w:color w:val="000000"/>
                <w:sz w:val="20"/>
                <w:szCs w:val="20"/>
                <w:lang w:eastAsia="ru-RU"/>
              </w:rPr>
              <w:t>Период</w:t>
            </w:r>
          </w:p>
        </w:tc>
      </w:tr>
      <w:tr w:rsidR="009C757C" w:rsidRPr="00B57469" w:rsidTr="001F7AF6">
        <w:trPr>
          <w:trHeight w:val="170"/>
        </w:trPr>
        <w:tc>
          <w:tcPr>
            <w:tcW w:w="3397" w:type="dxa"/>
            <w:vMerge/>
            <w:vAlign w:val="center"/>
            <w:hideMark/>
          </w:tcPr>
          <w:p w:rsidR="009C757C" w:rsidRPr="00B57469" w:rsidRDefault="009C757C" w:rsidP="001F7AF6">
            <w:pPr>
              <w:spacing w:after="0" w:line="240" w:lineRule="auto"/>
              <w:rPr>
                <w:rFonts w:ascii="Times New Roman" w:eastAsia="Times New Roman" w:hAnsi="Times New Roman" w:cs="Times New Roman"/>
                <w:bCs/>
                <w:color w:val="000000"/>
                <w:sz w:val="20"/>
                <w:szCs w:val="20"/>
                <w:lang w:eastAsia="ru-RU"/>
              </w:rPr>
            </w:pPr>
          </w:p>
        </w:tc>
        <w:tc>
          <w:tcPr>
            <w:tcW w:w="889" w:type="dxa"/>
            <w:vMerge/>
            <w:vAlign w:val="center"/>
            <w:hideMark/>
          </w:tcPr>
          <w:p w:rsidR="009C757C" w:rsidRPr="00B57469" w:rsidRDefault="009C757C" w:rsidP="001F7AF6">
            <w:pPr>
              <w:spacing w:after="0" w:line="240" w:lineRule="auto"/>
              <w:rPr>
                <w:rFonts w:ascii="Times New Roman" w:eastAsia="Times New Roman" w:hAnsi="Times New Roman" w:cs="Times New Roman"/>
                <w:bCs/>
                <w:color w:val="000000"/>
                <w:sz w:val="20"/>
                <w:szCs w:val="20"/>
                <w:lang w:eastAsia="ru-RU"/>
              </w:rPr>
            </w:pPr>
          </w:p>
        </w:tc>
        <w:tc>
          <w:tcPr>
            <w:tcW w:w="1433" w:type="dxa"/>
            <w:shd w:val="clear" w:color="auto" w:fill="auto"/>
            <w:vAlign w:val="center"/>
            <w:hideMark/>
          </w:tcPr>
          <w:p w:rsidR="009C757C" w:rsidRPr="00B57469" w:rsidRDefault="009C757C" w:rsidP="001F7AF6">
            <w:pPr>
              <w:spacing w:after="0" w:line="240" w:lineRule="auto"/>
              <w:jc w:val="center"/>
              <w:rPr>
                <w:rFonts w:ascii="Times New Roman" w:eastAsia="Times New Roman" w:hAnsi="Times New Roman" w:cs="Times New Roman"/>
                <w:bCs/>
                <w:color w:val="000000"/>
                <w:sz w:val="20"/>
                <w:szCs w:val="20"/>
                <w:lang w:eastAsia="ru-RU"/>
              </w:rPr>
            </w:pPr>
            <w:r w:rsidRPr="00B57469">
              <w:rPr>
                <w:rFonts w:ascii="Times New Roman" w:eastAsia="Times New Roman" w:hAnsi="Times New Roman" w:cs="Times New Roman"/>
                <w:bCs/>
                <w:color w:val="000000"/>
                <w:sz w:val="20"/>
                <w:szCs w:val="20"/>
                <w:lang w:eastAsia="ru-RU"/>
              </w:rPr>
              <w:t>2021 год</w:t>
            </w:r>
          </w:p>
        </w:tc>
        <w:tc>
          <w:tcPr>
            <w:tcW w:w="1316" w:type="dxa"/>
            <w:shd w:val="clear" w:color="auto" w:fill="auto"/>
            <w:vAlign w:val="center"/>
            <w:hideMark/>
          </w:tcPr>
          <w:p w:rsidR="009C757C" w:rsidRPr="00B57469" w:rsidRDefault="009C757C" w:rsidP="001F7AF6">
            <w:pPr>
              <w:spacing w:after="0" w:line="240" w:lineRule="auto"/>
              <w:jc w:val="center"/>
              <w:rPr>
                <w:rFonts w:ascii="Times New Roman" w:eastAsia="Times New Roman" w:hAnsi="Times New Roman" w:cs="Times New Roman"/>
                <w:bCs/>
                <w:color w:val="000000"/>
                <w:sz w:val="20"/>
                <w:szCs w:val="20"/>
                <w:lang w:eastAsia="ru-RU"/>
              </w:rPr>
            </w:pPr>
            <w:r w:rsidRPr="00B57469">
              <w:rPr>
                <w:rFonts w:ascii="Times New Roman" w:eastAsia="Times New Roman" w:hAnsi="Times New Roman" w:cs="Times New Roman"/>
                <w:bCs/>
                <w:color w:val="000000"/>
                <w:sz w:val="20"/>
                <w:szCs w:val="20"/>
                <w:lang w:eastAsia="ru-RU"/>
              </w:rPr>
              <w:t>2022 год</w:t>
            </w:r>
          </w:p>
        </w:tc>
        <w:tc>
          <w:tcPr>
            <w:tcW w:w="1316" w:type="dxa"/>
            <w:shd w:val="clear" w:color="auto" w:fill="auto"/>
            <w:vAlign w:val="center"/>
            <w:hideMark/>
          </w:tcPr>
          <w:p w:rsidR="009C757C" w:rsidRPr="00B57469" w:rsidRDefault="009C757C" w:rsidP="001F7AF6">
            <w:pPr>
              <w:spacing w:after="0" w:line="240" w:lineRule="auto"/>
              <w:jc w:val="center"/>
              <w:rPr>
                <w:rFonts w:ascii="Times New Roman" w:eastAsia="Times New Roman" w:hAnsi="Times New Roman" w:cs="Times New Roman"/>
                <w:bCs/>
                <w:color w:val="000000"/>
                <w:sz w:val="20"/>
                <w:szCs w:val="20"/>
                <w:lang w:eastAsia="ru-RU"/>
              </w:rPr>
            </w:pPr>
            <w:r w:rsidRPr="00B57469">
              <w:rPr>
                <w:rFonts w:ascii="Times New Roman" w:eastAsia="Times New Roman" w:hAnsi="Times New Roman" w:cs="Times New Roman"/>
                <w:bCs/>
                <w:color w:val="000000"/>
                <w:sz w:val="20"/>
                <w:szCs w:val="20"/>
                <w:lang w:eastAsia="ru-RU"/>
              </w:rPr>
              <w:t>2023 год</w:t>
            </w:r>
          </w:p>
        </w:tc>
        <w:tc>
          <w:tcPr>
            <w:tcW w:w="1345" w:type="dxa"/>
            <w:vMerge w:val="restart"/>
            <w:shd w:val="clear" w:color="auto" w:fill="auto"/>
            <w:vAlign w:val="center"/>
            <w:hideMark/>
          </w:tcPr>
          <w:p w:rsidR="009C757C" w:rsidRPr="00B57469" w:rsidRDefault="009C757C" w:rsidP="001F7AF6">
            <w:pPr>
              <w:spacing w:after="0" w:line="240" w:lineRule="auto"/>
              <w:rPr>
                <w:rFonts w:ascii="Times New Roman" w:eastAsia="Times New Roman" w:hAnsi="Times New Roman" w:cs="Times New Roman"/>
                <w:color w:val="000000"/>
                <w:sz w:val="20"/>
                <w:szCs w:val="20"/>
                <w:lang w:eastAsia="ru-RU"/>
              </w:rPr>
            </w:pPr>
            <w:r w:rsidRPr="00B57469">
              <w:rPr>
                <w:rFonts w:ascii="Times New Roman" w:eastAsia="Times New Roman" w:hAnsi="Times New Roman" w:cs="Times New Roman"/>
                <w:color w:val="000000"/>
                <w:sz w:val="20"/>
                <w:szCs w:val="20"/>
                <w:lang w:eastAsia="ru-RU"/>
              </w:rPr>
              <w:t>изменение 2023/2022, %</w:t>
            </w:r>
          </w:p>
        </w:tc>
      </w:tr>
      <w:tr w:rsidR="009C757C" w:rsidRPr="00B57469" w:rsidTr="001F7AF6">
        <w:trPr>
          <w:trHeight w:val="170"/>
        </w:trPr>
        <w:tc>
          <w:tcPr>
            <w:tcW w:w="3397" w:type="dxa"/>
            <w:vMerge/>
            <w:vAlign w:val="center"/>
            <w:hideMark/>
          </w:tcPr>
          <w:p w:rsidR="009C757C" w:rsidRPr="00B57469" w:rsidRDefault="009C757C" w:rsidP="001F7AF6">
            <w:pPr>
              <w:spacing w:after="0" w:line="240" w:lineRule="auto"/>
              <w:rPr>
                <w:rFonts w:ascii="Times New Roman" w:eastAsia="Times New Roman" w:hAnsi="Times New Roman" w:cs="Times New Roman"/>
                <w:bCs/>
                <w:color w:val="000000"/>
                <w:sz w:val="20"/>
                <w:szCs w:val="20"/>
                <w:lang w:eastAsia="ru-RU"/>
              </w:rPr>
            </w:pPr>
          </w:p>
        </w:tc>
        <w:tc>
          <w:tcPr>
            <w:tcW w:w="889" w:type="dxa"/>
            <w:vMerge/>
            <w:vAlign w:val="center"/>
            <w:hideMark/>
          </w:tcPr>
          <w:p w:rsidR="009C757C" w:rsidRPr="00B57469" w:rsidRDefault="009C757C" w:rsidP="001F7AF6">
            <w:pPr>
              <w:spacing w:after="0" w:line="240" w:lineRule="auto"/>
              <w:rPr>
                <w:rFonts w:ascii="Times New Roman" w:eastAsia="Times New Roman" w:hAnsi="Times New Roman" w:cs="Times New Roman"/>
                <w:bCs/>
                <w:color w:val="000000"/>
                <w:sz w:val="20"/>
                <w:szCs w:val="20"/>
                <w:lang w:eastAsia="ru-RU"/>
              </w:rPr>
            </w:pPr>
          </w:p>
        </w:tc>
        <w:tc>
          <w:tcPr>
            <w:tcW w:w="1433" w:type="dxa"/>
            <w:shd w:val="clear" w:color="auto" w:fill="auto"/>
            <w:vAlign w:val="center"/>
            <w:hideMark/>
          </w:tcPr>
          <w:p w:rsidR="009C757C" w:rsidRPr="00B57469" w:rsidRDefault="009C757C" w:rsidP="001F7AF6">
            <w:pPr>
              <w:spacing w:after="0" w:line="240" w:lineRule="auto"/>
              <w:jc w:val="center"/>
              <w:rPr>
                <w:rFonts w:ascii="Times New Roman" w:eastAsia="Times New Roman" w:hAnsi="Times New Roman" w:cs="Times New Roman"/>
                <w:bCs/>
                <w:color w:val="000000"/>
                <w:sz w:val="20"/>
                <w:szCs w:val="20"/>
                <w:lang w:eastAsia="ru-RU"/>
              </w:rPr>
            </w:pPr>
            <w:r w:rsidRPr="00B57469">
              <w:rPr>
                <w:rFonts w:ascii="Times New Roman" w:eastAsia="Times New Roman" w:hAnsi="Times New Roman" w:cs="Times New Roman"/>
                <w:bCs/>
                <w:color w:val="000000"/>
                <w:sz w:val="20"/>
                <w:szCs w:val="20"/>
                <w:lang w:eastAsia="ru-RU"/>
              </w:rPr>
              <w:t>факт</w:t>
            </w:r>
          </w:p>
        </w:tc>
        <w:tc>
          <w:tcPr>
            <w:tcW w:w="1316" w:type="dxa"/>
            <w:shd w:val="clear" w:color="auto" w:fill="auto"/>
            <w:vAlign w:val="center"/>
            <w:hideMark/>
          </w:tcPr>
          <w:p w:rsidR="009C757C" w:rsidRPr="00B57469" w:rsidRDefault="009C757C" w:rsidP="001F7AF6">
            <w:pPr>
              <w:spacing w:after="0" w:line="240" w:lineRule="auto"/>
              <w:jc w:val="center"/>
              <w:rPr>
                <w:rFonts w:ascii="Times New Roman" w:eastAsia="Times New Roman" w:hAnsi="Times New Roman" w:cs="Times New Roman"/>
                <w:bCs/>
                <w:color w:val="000000"/>
                <w:sz w:val="20"/>
                <w:szCs w:val="20"/>
                <w:lang w:eastAsia="ru-RU"/>
              </w:rPr>
            </w:pPr>
            <w:r w:rsidRPr="00B57469">
              <w:rPr>
                <w:rFonts w:ascii="Times New Roman" w:eastAsia="Times New Roman" w:hAnsi="Times New Roman" w:cs="Times New Roman"/>
                <w:bCs/>
                <w:color w:val="000000"/>
                <w:sz w:val="20"/>
                <w:szCs w:val="20"/>
                <w:lang w:eastAsia="ru-RU"/>
              </w:rPr>
              <w:t>факт</w:t>
            </w:r>
          </w:p>
        </w:tc>
        <w:tc>
          <w:tcPr>
            <w:tcW w:w="1316" w:type="dxa"/>
            <w:shd w:val="clear" w:color="auto" w:fill="auto"/>
            <w:vAlign w:val="center"/>
            <w:hideMark/>
          </w:tcPr>
          <w:p w:rsidR="009C757C" w:rsidRPr="00B57469" w:rsidRDefault="009C757C" w:rsidP="001F7AF6">
            <w:pPr>
              <w:spacing w:after="0" w:line="240" w:lineRule="auto"/>
              <w:jc w:val="center"/>
              <w:rPr>
                <w:rFonts w:ascii="Times New Roman" w:eastAsia="Times New Roman" w:hAnsi="Times New Roman" w:cs="Times New Roman"/>
                <w:bCs/>
                <w:color w:val="000000"/>
                <w:sz w:val="20"/>
                <w:szCs w:val="20"/>
                <w:lang w:eastAsia="ru-RU"/>
              </w:rPr>
            </w:pPr>
            <w:r w:rsidRPr="00B57469">
              <w:rPr>
                <w:rFonts w:ascii="Times New Roman" w:eastAsia="Times New Roman" w:hAnsi="Times New Roman" w:cs="Times New Roman"/>
                <w:bCs/>
                <w:color w:val="000000"/>
                <w:sz w:val="20"/>
                <w:szCs w:val="20"/>
                <w:lang w:eastAsia="ru-RU"/>
              </w:rPr>
              <w:t>факт</w:t>
            </w:r>
          </w:p>
        </w:tc>
        <w:tc>
          <w:tcPr>
            <w:tcW w:w="1345" w:type="dxa"/>
            <w:vMerge/>
            <w:vAlign w:val="center"/>
            <w:hideMark/>
          </w:tcPr>
          <w:p w:rsidR="009C757C" w:rsidRPr="00B57469" w:rsidRDefault="009C757C" w:rsidP="001F7AF6">
            <w:pPr>
              <w:spacing w:after="0" w:line="240" w:lineRule="auto"/>
              <w:rPr>
                <w:rFonts w:ascii="Times New Roman" w:eastAsia="Times New Roman" w:hAnsi="Times New Roman" w:cs="Times New Roman"/>
                <w:color w:val="000000"/>
                <w:sz w:val="20"/>
                <w:szCs w:val="20"/>
                <w:lang w:eastAsia="ru-RU"/>
              </w:rPr>
            </w:pPr>
          </w:p>
        </w:tc>
      </w:tr>
      <w:tr w:rsidR="009C757C" w:rsidRPr="00B57469" w:rsidTr="001F7AF6">
        <w:trPr>
          <w:trHeight w:val="170"/>
        </w:trPr>
        <w:tc>
          <w:tcPr>
            <w:tcW w:w="3397" w:type="dxa"/>
            <w:shd w:val="clear" w:color="auto" w:fill="auto"/>
            <w:vAlign w:val="center"/>
            <w:hideMark/>
          </w:tcPr>
          <w:p w:rsidR="009C757C" w:rsidRPr="00B57469" w:rsidRDefault="009C757C" w:rsidP="001F7AF6">
            <w:pPr>
              <w:spacing w:after="0" w:line="240" w:lineRule="auto"/>
              <w:jc w:val="center"/>
              <w:rPr>
                <w:rFonts w:ascii="Times New Roman" w:eastAsia="Times New Roman" w:hAnsi="Times New Roman" w:cs="Times New Roman"/>
                <w:color w:val="000000"/>
                <w:sz w:val="20"/>
                <w:szCs w:val="20"/>
                <w:lang w:eastAsia="ru-RU"/>
              </w:rPr>
            </w:pPr>
            <w:r w:rsidRPr="00B57469">
              <w:rPr>
                <w:rFonts w:ascii="Times New Roman" w:eastAsia="Times New Roman" w:hAnsi="Times New Roman" w:cs="Times New Roman"/>
                <w:color w:val="000000"/>
                <w:sz w:val="20"/>
                <w:szCs w:val="20"/>
                <w:lang w:eastAsia="ru-RU"/>
              </w:rPr>
              <w:t>1</w:t>
            </w:r>
          </w:p>
        </w:tc>
        <w:tc>
          <w:tcPr>
            <w:tcW w:w="889" w:type="dxa"/>
            <w:shd w:val="clear" w:color="auto" w:fill="auto"/>
            <w:vAlign w:val="center"/>
            <w:hideMark/>
          </w:tcPr>
          <w:p w:rsidR="009C757C" w:rsidRPr="00B57469" w:rsidRDefault="009C757C" w:rsidP="001F7AF6">
            <w:pPr>
              <w:spacing w:after="0" w:line="240" w:lineRule="auto"/>
              <w:jc w:val="center"/>
              <w:rPr>
                <w:rFonts w:ascii="Times New Roman" w:eastAsia="Times New Roman" w:hAnsi="Times New Roman" w:cs="Times New Roman"/>
                <w:color w:val="000000"/>
                <w:sz w:val="20"/>
                <w:szCs w:val="20"/>
                <w:lang w:eastAsia="ru-RU"/>
              </w:rPr>
            </w:pPr>
            <w:r w:rsidRPr="00B57469">
              <w:rPr>
                <w:rFonts w:ascii="Times New Roman" w:eastAsia="Times New Roman" w:hAnsi="Times New Roman" w:cs="Times New Roman"/>
                <w:color w:val="000000"/>
                <w:sz w:val="20"/>
                <w:szCs w:val="20"/>
                <w:lang w:eastAsia="ru-RU"/>
              </w:rPr>
              <w:t>2</w:t>
            </w:r>
          </w:p>
        </w:tc>
        <w:tc>
          <w:tcPr>
            <w:tcW w:w="1433" w:type="dxa"/>
            <w:shd w:val="clear" w:color="auto" w:fill="auto"/>
            <w:vAlign w:val="center"/>
            <w:hideMark/>
          </w:tcPr>
          <w:p w:rsidR="009C757C" w:rsidRPr="00B57469" w:rsidRDefault="009C757C" w:rsidP="001F7AF6">
            <w:pPr>
              <w:spacing w:after="0" w:line="240" w:lineRule="auto"/>
              <w:jc w:val="center"/>
              <w:rPr>
                <w:rFonts w:ascii="Times New Roman" w:eastAsia="Times New Roman" w:hAnsi="Times New Roman" w:cs="Times New Roman"/>
                <w:color w:val="000000"/>
                <w:sz w:val="20"/>
                <w:szCs w:val="20"/>
                <w:lang w:eastAsia="ru-RU"/>
              </w:rPr>
            </w:pPr>
            <w:r w:rsidRPr="00B57469">
              <w:rPr>
                <w:rFonts w:ascii="Times New Roman" w:eastAsia="Times New Roman" w:hAnsi="Times New Roman" w:cs="Times New Roman"/>
                <w:color w:val="000000"/>
                <w:sz w:val="20"/>
                <w:szCs w:val="20"/>
                <w:lang w:eastAsia="ru-RU"/>
              </w:rPr>
              <w:t>3</w:t>
            </w:r>
          </w:p>
        </w:tc>
        <w:tc>
          <w:tcPr>
            <w:tcW w:w="1316" w:type="dxa"/>
            <w:shd w:val="clear" w:color="auto" w:fill="auto"/>
            <w:vAlign w:val="center"/>
            <w:hideMark/>
          </w:tcPr>
          <w:p w:rsidR="009C757C" w:rsidRPr="00B57469" w:rsidRDefault="009C757C" w:rsidP="001F7AF6">
            <w:pPr>
              <w:spacing w:after="0" w:line="240" w:lineRule="auto"/>
              <w:jc w:val="center"/>
              <w:rPr>
                <w:rFonts w:ascii="Times New Roman" w:eastAsia="Times New Roman" w:hAnsi="Times New Roman" w:cs="Times New Roman"/>
                <w:color w:val="000000"/>
                <w:sz w:val="20"/>
                <w:szCs w:val="20"/>
                <w:lang w:eastAsia="ru-RU"/>
              </w:rPr>
            </w:pPr>
            <w:r w:rsidRPr="00B57469">
              <w:rPr>
                <w:rFonts w:ascii="Times New Roman" w:eastAsia="Times New Roman" w:hAnsi="Times New Roman" w:cs="Times New Roman"/>
                <w:color w:val="000000"/>
                <w:sz w:val="20"/>
                <w:szCs w:val="20"/>
                <w:lang w:eastAsia="ru-RU"/>
              </w:rPr>
              <w:t>4</w:t>
            </w:r>
          </w:p>
        </w:tc>
        <w:tc>
          <w:tcPr>
            <w:tcW w:w="1316" w:type="dxa"/>
            <w:shd w:val="clear" w:color="auto" w:fill="auto"/>
            <w:vAlign w:val="center"/>
            <w:hideMark/>
          </w:tcPr>
          <w:p w:rsidR="009C757C" w:rsidRPr="00B57469" w:rsidRDefault="009C757C" w:rsidP="001F7AF6">
            <w:pPr>
              <w:spacing w:after="0" w:line="240" w:lineRule="auto"/>
              <w:jc w:val="center"/>
              <w:rPr>
                <w:rFonts w:ascii="Times New Roman" w:eastAsia="Times New Roman" w:hAnsi="Times New Roman" w:cs="Times New Roman"/>
                <w:color w:val="000000"/>
                <w:sz w:val="20"/>
                <w:szCs w:val="20"/>
                <w:lang w:eastAsia="ru-RU"/>
              </w:rPr>
            </w:pPr>
            <w:r w:rsidRPr="00B57469">
              <w:rPr>
                <w:rFonts w:ascii="Times New Roman" w:eastAsia="Times New Roman" w:hAnsi="Times New Roman" w:cs="Times New Roman"/>
                <w:color w:val="000000"/>
                <w:sz w:val="20"/>
                <w:szCs w:val="20"/>
                <w:lang w:eastAsia="ru-RU"/>
              </w:rPr>
              <w:t>5</w:t>
            </w:r>
          </w:p>
        </w:tc>
        <w:tc>
          <w:tcPr>
            <w:tcW w:w="1345" w:type="dxa"/>
            <w:shd w:val="clear" w:color="auto" w:fill="auto"/>
            <w:vAlign w:val="center"/>
            <w:hideMark/>
          </w:tcPr>
          <w:p w:rsidR="009C757C" w:rsidRPr="00B57469" w:rsidRDefault="009C757C" w:rsidP="001F7AF6">
            <w:pPr>
              <w:spacing w:after="0" w:line="240" w:lineRule="auto"/>
              <w:jc w:val="center"/>
              <w:rPr>
                <w:rFonts w:ascii="Times New Roman" w:eastAsia="Times New Roman" w:hAnsi="Times New Roman" w:cs="Times New Roman"/>
                <w:color w:val="000000"/>
                <w:sz w:val="20"/>
                <w:szCs w:val="20"/>
                <w:lang w:eastAsia="ru-RU"/>
              </w:rPr>
            </w:pPr>
            <w:r w:rsidRPr="00B57469">
              <w:rPr>
                <w:rFonts w:ascii="Times New Roman" w:eastAsia="Times New Roman" w:hAnsi="Times New Roman" w:cs="Times New Roman"/>
                <w:color w:val="000000"/>
                <w:sz w:val="20"/>
                <w:szCs w:val="20"/>
                <w:lang w:eastAsia="ru-RU"/>
              </w:rPr>
              <w:t>6</w:t>
            </w:r>
          </w:p>
        </w:tc>
      </w:tr>
      <w:tr w:rsidR="009C757C" w:rsidRPr="00B57469" w:rsidTr="001F7AF6">
        <w:trPr>
          <w:trHeight w:val="170"/>
        </w:trPr>
        <w:tc>
          <w:tcPr>
            <w:tcW w:w="3397" w:type="dxa"/>
            <w:vMerge w:val="restart"/>
            <w:shd w:val="clear" w:color="auto" w:fill="auto"/>
            <w:vAlign w:val="center"/>
            <w:hideMark/>
          </w:tcPr>
          <w:p w:rsidR="009C757C" w:rsidRPr="00B57469" w:rsidRDefault="009C757C" w:rsidP="001F7AF6">
            <w:pPr>
              <w:spacing w:after="0" w:line="240" w:lineRule="auto"/>
              <w:rPr>
                <w:rFonts w:ascii="Times New Roman" w:eastAsia="Times New Roman" w:hAnsi="Times New Roman" w:cs="Times New Roman"/>
                <w:color w:val="000000"/>
                <w:sz w:val="20"/>
                <w:szCs w:val="20"/>
                <w:lang w:eastAsia="ru-RU"/>
              </w:rPr>
            </w:pPr>
            <w:r w:rsidRPr="00B57469">
              <w:rPr>
                <w:rFonts w:ascii="Times New Roman" w:eastAsia="Times New Roman" w:hAnsi="Times New Roman" w:cs="Times New Roman"/>
                <w:color w:val="000000"/>
                <w:sz w:val="20"/>
                <w:szCs w:val="20"/>
                <w:lang w:eastAsia="ru-RU"/>
              </w:rPr>
              <w:t>Численность работников, принявших участие в образовательных программах с отрывом от работы / соотношение к ССЧ</w:t>
            </w:r>
          </w:p>
        </w:tc>
        <w:tc>
          <w:tcPr>
            <w:tcW w:w="889" w:type="dxa"/>
            <w:shd w:val="clear" w:color="auto" w:fill="auto"/>
            <w:vAlign w:val="center"/>
            <w:hideMark/>
          </w:tcPr>
          <w:p w:rsidR="009C757C" w:rsidRPr="00B57469" w:rsidRDefault="009C757C" w:rsidP="001F7AF6">
            <w:pPr>
              <w:spacing w:after="0" w:line="240" w:lineRule="auto"/>
              <w:rPr>
                <w:rFonts w:ascii="Times New Roman" w:eastAsia="Times New Roman" w:hAnsi="Times New Roman" w:cs="Times New Roman"/>
                <w:color w:val="000000"/>
                <w:sz w:val="20"/>
                <w:szCs w:val="20"/>
                <w:lang w:eastAsia="ru-RU"/>
              </w:rPr>
            </w:pPr>
            <w:r w:rsidRPr="00B57469">
              <w:rPr>
                <w:rFonts w:ascii="Times New Roman" w:eastAsia="Times New Roman" w:hAnsi="Times New Roman" w:cs="Times New Roman"/>
                <w:color w:val="000000"/>
                <w:sz w:val="20"/>
                <w:szCs w:val="20"/>
                <w:lang w:eastAsia="ru-RU"/>
              </w:rPr>
              <w:t>чел.</w:t>
            </w:r>
          </w:p>
        </w:tc>
        <w:tc>
          <w:tcPr>
            <w:tcW w:w="1433" w:type="dxa"/>
            <w:shd w:val="clear" w:color="auto" w:fill="auto"/>
            <w:vAlign w:val="center"/>
            <w:hideMark/>
          </w:tcPr>
          <w:p w:rsidR="009C757C" w:rsidRPr="00B57469" w:rsidRDefault="009C757C" w:rsidP="001F7AF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  25 325</w:t>
            </w:r>
          </w:p>
        </w:tc>
        <w:tc>
          <w:tcPr>
            <w:tcW w:w="1316" w:type="dxa"/>
            <w:shd w:val="clear" w:color="auto" w:fill="auto"/>
            <w:vAlign w:val="center"/>
            <w:hideMark/>
          </w:tcPr>
          <w:p w:rsidR="009C757C" w:rsidRPr="00B57469" w:rsidRDefault="009C757C" w:rsidP="001F7AF6">
            <w:pPr>
              <w:spacing w:after="0" w:line="240" w:lineRule="auto"/>
              <w:jc w:val="center"/>
              <w:rPr>
                <w:rFonts w:ascii="Times New Roman" w:eastAsia="Times New Roman" w:hAnsi="Times New Roman" w:cs="Times New Roman"/>
                <w:color w:val="000000"/>
                <w:sz w:val="20"/>
                <w:szCs w:val="20"/>
                <w:lang w:eastAsia="ru-RU"/>
              </w:rPr>
            </w:pPr>
            <w:r w:rsidRPr="00B57469">
              <w:rPr>
                <w:rFonts w:ascii="Times New Roman" w:eastAsia="Times New Roman" w:hAnsi="Times New Roman" w:cs="Times New Roman"/>
                <w:color w:val="000000"/>
                <w:sz w:val="20"/>
                <w:szCs w:val="20"/>
                <w:lang w:eastAsia="ru-RU"/>
              </w:rPr>
              <w:t>35</w:t>
            </w:r>
            <w:r>
              <w:rPr>
                <w:rFonts w:ascii="Times New Roman" w:eastAsia="Times New Roman" w:hAnsi="Times New Roman" w:cs="Times New Roman"/>
                <w:color w:val="000000"/>
                <w:sz w:val="20"/>
                <w:szCs w:val="20"/>
                <w:lang w:eastAsia="ru-RU"/>
              </w:rPr>
              <w:t xml:space="preserve"> </w:t>
            </w:r>
            <w:r w:rsidRPr="00B57469">
              <w:rPr>
                <w:rFonts w:ascii="Times New Roman" w:eastAsia="Times New Roman" w:hAnsi="Times New Roman" w:cs="Times New Roman"/>
                <w:color w:val="000000"/>
                <w:sz w:val="20"/>
                <w:szCs w:val="20"/>
                <w:lang w:eastAsia="ru-RU"/>
              </w:rPr>
              <w:t>680</w:t>
            </w:r>
          </w:p>
        </w:tc>
        <w:tc>
          <w:tcPr>
            <w:tcW w:w="1316" w:type="dxa"/>
            <w:shd w:val="clear" w:color="auto" w:fill="auto"/>
            <w:vAlign w:val="center"/>
            <w:hideMark/>
          </w:tcPr>
          <w:p w:rsidR="009C757C" w:rsidRPr="00B57469" w:rsidRDefault="009C757C" w:rsidP="001F7AF6">
            <w:pPr>
              <w:spacing w:after="0" w:line="240" w:lineRule="auto"/>
              <w:jc w:val="center"/>
              <w:rPr>
                <w:rFonts w:ascii="Times New Roman" w:eastAsia="Times New Roman" w:hAnsi="Times New Roman" w:cs="Times New Roman"/>
                <w:color w:val="000000"/>
                <w:sz w:val="20"/>
                <w:szCs w:val="20"/>
                <w:lang w:eastAsia="ru-RU"/>
              </w:rPr>
            </w:pPr>
            <w:r w:rsidRPr="00B57469">
              <w:rPr>
                <w:rFonts w:ascii="Times New Roman" w:eastAsia="Times New Roman" w:hAnsi="Times New Roman" w:cs="Times New Roman"/>
                <w:color w:val="000000"/>
                <w:sz w:val="20"/>
                <w:szCs w:val="20"/>
                <w:lang w:eastAsia="ru-RU"/>
              </w:rPr>
              <w:t>41</w:t>
            </w:r>
            <w:r>
              <w:rPr>
                <w:rFonts w:ascii="Times New Roman" w:eastAsia="Times New Roman" w:hAnsi="Times New Roman" w:cs="Times New Roman"/>
                <w:color w:val="000000"/>
                <w:sz w:val="20"/>
                <w:szCs w:val="20"/>
                <w:lang w:eastAsia="ru-RU"/>
              </w:rPr>
              <w:t xml:space="preserve"> </w:t>
            </w:r>
            <w:r w:rsidRPr="00B57469">
              <w:rPr>
                <w:rFonts w:ascii="Times New Roman" w:eastAsia="Times New Roman" w:hAnsi="Times New Roman" w:cs="Times New Roman"/>
                <w:color w:val="000000"/>
                <w:sz w:val="20"/>
                <w:szCs w:val="20"/>
                <w:lang w:eastAsia="ru-RU"/>
              </w:rPr>
              <w:t>150</w:t>
            </w:r>
          </w:p>
        </w:tc>
        <w:tc>
          <w:tcPr>
            <w:tcW w:w="1345" w:type="dxa"/>
            <w:vMerge w:val="restart"/>
            <w:shd w:val="clear" w:color="auto" w:fill="auto"/>
            <w:vAlign w:val="center"/>
            <w:hideMark/>
          </w:tcPr>
          <w:p w:rsidR="009C757C" w:rsidRPr="00B57469" w:rsidRDefault="009C757C" w:rsidP="001F7AF6">
            <w:pPr>
              <w:spacing w:after="0" w:line="240" w:lineRule="auto"/>
              <w:jc w:val="center"/>
              <w:rPr>
                <w:rFonts w:ascii="Times New Roman" w:eastAsia="Times New Roman" w:hAnsi="Times New Roman" w:cs="Times New Roman"/>
                <w:i/>
                <w:iCs/>
                <w:color w:val="000000"/>
                <w:sz w:val="20"/>
                <w:szCs w:val="20"/>
                <w:lang w:eastAsia="ru-RU"/>
              </w:rPr>
            </w:pPr>
            <w:r>
              <w:rPr>
                <w:rFonts w:ascii="Times New Roman" w:eastAsia="Times New Roman" w:hAnsi="Times New Roman" w:cs="Times New Roman"/>
                <w:i/>
                <w:iCs/>
                <w:color w:val="000000"/>
                <w:sz w:val="20"/>
                <w:szCs w:val="20"/>
                <w:lang w:eastAsia="ru-RU"/>
              </w:rPr>
              <w:t>17</w:t>
            </w:r>
            <w:r w:rsidRPr="00B57469">
              <w:rPr>
                <w:rFonts w:ascii="Times New Roman" w:eastAsia="Times New Roman" w:hAnsi="Times New Roman" w:cs="Times New Roman"/>
                <w:i/>
                <w:iCs/>
                <w:color w:val="000000"/>
                <w:sz w:val="20"/>
                <w:szCs w:val="20"/>
                <w:lang w:eastAsia="ru-RU"/>
              </w:rPr>
              <w:t>%</w:t>
            </w:r>
          </w:p>
        </w:tc>
      </w:tr>
      <w:tr w:rsidR="009C757C" w:rsidRPr="00B57469" w:rsidTr="001F7AF6">
        <w:trPr>
          <w:trHeight w:val="170"/>
        </w:trPr>
        <w:tc>
          <w:tcPr>
            <w:tcW w:w="3397" w:type="dxa"/>
            <w:vMerge/>
            <w:vAlign w:val="center"/>
            <w:hideMark/>
          </w:tcPr>
          <w:p w:rsidR="009C757C" w:rsidRPr="00B57469" w:rsidRDefault="009C757C" w:rsidP="001F7AF6">
            <w:pPr>
              <w:spacing w:after="0" w:line="240" w:lineRule="auto"/>
              <w:rPr>
                <w:rFonts w:ascii="Times New Roman" w:eastAsia="Times New Roman" w:hAnsi="Times New Roman" w:cs="Times New Roman"/>
                <w:color w:val="000000"/>
                <w:sz w:val="20"/>
                <w:szCs w:val="20"/>
                <w:lang w:eastAsia="ru-RU"/>
              </w:rPr>
            </w:pPr>
          </w:p>
        </w:tc>
        <w:tc>
          <w:tcPr>
            <w:tcW w:w="889" w:type="dxa"/>
            <w:shd w:val="clear" w:color="auto" w:fill="auto"/>
            <w:vAlign w:val="center"/>
            <w:hideMark/>
          </w:tcPr>
          <w:p w:rsidR="009C757C" w:rsidRPr="00B57469" w:rsidRDefault="009C757C" w:rsidP="001F7AF6">
            <w:pPr>
              <w:spacing w:after="0" w:line="240" w:lineRule="auto"/>
              <w:rPr>
                <w:rFonts w:ascii="Times New Roman" w:eastAsia="Times New Roman" w:hAnsi="Times New Roman" w:cs="Times New Roman"/>
                <w:color w:val="000000"/>
                <w:sz w:val="20"/>
                <w:szCs w:val="20"/>
                <w:lang w:eastAsia="ru-RU"/>
              </w:rPr>
            </w:pPr>
            <w:r w:rsidRPr="00B57469">
              <w:rPr>
                <w:rFonts w:ascii="Times New Roman" w:eastAsia="Times New Roman" w:hAnsi="Times New Roman" w:cs="Times New Roman"/>
                <w:color w:val="000000"/>
                <w:sz w:val="20"/>
                <w:szCs w:val="20"/>
                <w:lang w:eastAsia="ru-RU"/>
              </w:rPr>
              <w:t>%</w:t>
            </w:r>
          </w:p>
        </w:tc>
        <w:tc>
          <w:tcPr>
            <w:tcW w:w="1433" w:type="dxa"/>
            <w:shd w:val="clear" w:color="auto" w:fill="auto"/>
            <w:vAlign w:val="center"/>
            <w:hideMark/>
          </w:tcPr>
          <w:p w:rsidR="009C757C" w:rsidRPr="00B57469" w:rsidRDefault="009C757C" w:rsidP="001F7AF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130</w:t>
            </w:r>
            <w:r w:rsidRPr="00B57469">
              <w:rPr>
                <w:rFonts w:ascii="Times New Roman" w:eastAsia="Times New Roman" w:hAnsi="Times New Roman" w:cs="Times New Roman"/>
                <w:color w:val="000000"/>
                <w:sz w:val="20"/>
                <w:szCs w:val="20"/>
                <w:lang w:eastAsia="ru-RU"/>
              </w:rPr>
              <w:t>%</w:t>
            </w:r>
          </w:p>
        </w:tc>
        <w:tc>
          <w:tcPr>
            <w:tcW w:w="1316" w:type="dxa"/>
            <w:shd w:val="clear" w:color="auto" w:fill="auto"/>
            <w:vAlign w:val="center"/>
            <w:hideMark/>
          </w:tcPr>
          <w:p w:rsidR="009C757C" w:rsidRPr="00B57469" w:rsidRDefault="009C757C" w:rsidP="001F7AF6">
            <w:pPr>
              <w:spacing w:after="0" w:line="240" w:lineRule="auto"/>
              <w:jc w:val="center"/>
              <w:rPr>
                <w:rFonts w:ascii="Times New Roman" w:eastAsia="Times New Roman" w:hAnsi="Times New Roman" w:cs="Times New Roman"/>
                <w:color w:val="000000"/>
                <w:sz w:val="20"/>
                <w:szCs w:val="20"/>
                <w:lang w:eastAsia="ru-RU"/>
              </w:rPr>
            </w:pPr>
            <w:r w:rsidRPr="00B57469">
              <w:rPr>
                <w:rFonts w:ascii="Times New Roman" w:eastAsia="Times New Roman" w:hAnsi="Times New Roman" w:cs="Times New Roman"/>
                <w:color w:val="000000"/>
                <w:sz w:val="20"/>
                <w:szCs w:val="20"/>
                <w:lang w:eastAsia="ru-RU"/>
              </w:rPr>
              <w:t>18</w:t>
            </w:r>
            <w:r>
              <w:rPr>
                <w:rFonts w:ascii="Times New Roman" w:eastAsia="Times New Roman" w:hAnsi="Times New Roman" w:cs="Times New Roman"/>
                <w:color w:val="000000"/>
                <w:sz w:val="20"/>
                <w:szCs w:val="20"/>
                <w:lang w:eastAsia="ru-RU"/>
              </w:rPr>
              <w:t>9</w:t>
            </w:r>
            <w:r w:rsidRPr="00B57469">
              <w:rPr>
                <w:rFonts w:ascii="Times New Roman" w:eastAsia="Times New Roman" w:hAnsi="Times New Roman" w:cs="Times New Roman"/>
                <w:color w:val="000000"/>
                <w:sz w:val="20"/>
                <w:szCs w:val="20"/>
                <w:lang w:eastAsia="ru-RU"/>
              </w:rPr>
              <w:t>%</w:t>
            </w:r>
          </w:p>
        </w:tc>
        <w:tc>
          <w:tcPr>
            <w:tcW w:w="1316" w:type="dxa"/>
            <w:shd w:val="clear" w:color="auto" w:fill="auto"/>
            <w:vAlign w:val="center"/>
            <w:hideMark/>
          </w:tcPr>
          <w:p w:rsidR="009C757C" w:rsidRPr="00B57469" w:rsidRDefault="009C757C" w:rsidP="001F7AF6">
            <w:pPr>
              <w:spacing w:after="0" w:line="240" w:lineRule="auto"/>
              <w:jc w:val="center"/>
              <w:rPr>
                <w:rFonts w:ascii="Times New Roman" w:eastAsia="Times New Roman" w:hAnsi="Times New Roman" w:cs="Times New Roman"/>
                <w:color w:val="000000"/>
                <w:sz w:val="20"/>
                <w:szCs w:val="20"/>
                <w:lang w:eastAsia="ru-RU"/>
              </w:rPr>
            </w:pPr>
            <w:r w:rsidRPr="00B57469">
              <w:rPr>
                <w:rFonts w:ascii="Times New Roman" w:eastAsia="Times New Roman" w:hAnsi="Times New Roman" w:cs="Times New Roman"/>
                <w:color w:val="000000"/>
                <w:sz w:val="20"/>
                <w:szCs w:val="20"/>
                <w:lang w:eastAsia="ru-RU"/>
              </w:rPr>
              <w:t>22</w:t>
            </w:r>
            <w:r>
              <w:rPr>
                <w:rFonts w:ascii="Times New Roman" w:eastAsia="Times New Roman" w:hAnsi="Times New Roman" w:cs="Times New Roman"/>
                <w:color w:val="000000"/>
                <w:sz w:val="20"/>
                <w:szCs w:val="20"/>
                <w:lang w:eastAsia="ru-RU"/>
              </w:rPr>
              <w:t>1</w:t>
            </w:r>
            <w:r w:rsidRPr="00B57469">
              <w:rPr>
                <w:rFonts w:ascii="Times New Roman" w:eastAsia="Times New Roman" w:hAnsi="Times New Roman" w:cs="Times New Roman"/>
                <w:color w:val="000000"/>
                <w:sz w:val="20"/>
                <w:szCs w:val="20"/>
                <w:lang w:eastAsia="ru-RU"/>
              </w:rPr>
              <w:t>%</w:t>
            </w:r>
          </w:p>
        </w:tc>
        <w:tc>
          <w:tcPr>
            <w:tcW w:w="1345" w:type="dxa"/>
            <w:vMerge/>
            <w:vAlign w:val="center"/>
            <w:hideMark/>
          </w:tcPr>
          <w:p w:rsidR="009C757C" w:rsidRPr="00B57469" w:rsidRDefault="009C757C" w:rsidP="001F7AF6">
            <w:pPr>
              <w:spacing w:after="0" w:line="240" w:lineRule="auto"/>
              <w:rPr>
                <w:rFonts w:ascii="Times New Roman" w:eastAsia="Times New Roman" w:hAnsi="Times New Roman" w:cs="Times New Roman"/>
                <w:i/>
                <w:iCs/>
                <w:color w:val="000000"/>
                <w:sz w:val="20"/>
                <w:szCs w:val="20"/>
                <w:lang w:eastAsia="ru-RU"/>
              </w:rPr>
            </w:pPr>
          </w:p>
        </w:tc>
      </w:tr>
      <w:tr w:rsidR="009C757C" w:rsidRPr="00B57469" w:rsidTr="001F7AF6">
        <w:trPr>
          <w:trHeight w:val="170"/>
        </w:trPr>
        <w:tc>
          <w:tcPr>
            <w:tcW w:w="3397" w:type="dxa"/>
            <w:vMerge w:val="restart"/>
            <w:shd w:val="clear" w:color="auto" w:fill="auto"/>
            <w:vAlign w:val="center"/>
            <w:hideMark/>
          </w:tcPr>
          <w:p w:rsidR="009C757C" w:rsidRPr="00B57469" w:rsidRDefault="009C757C" w:rsidP="001F7AF6">
            <w:pPr>
              <w:spacing w:after="0" w:line="240" w:lineRule="auto"/>
              <w:jc w:val="center"/>
              <w:rPr>
                <w:rFonts w:ascii="Times New Roman" w:eastAsia="Times New Roman" w:hAnsi="Times New Roman" w:cs="Times New Roman"/>
                <w:color w:val="000000"/>
                <w:sz w:val="20"/>
                <w:szCs w:val="20"/>
                <w:lang w:eastAsia="ru-RU"/>
              </w:rPr>
            </w:pPr>
            <w:r w:rsidRPr="00B57469">
              <w:rPr>
                <w:rFonts w:ascii="Times New Roman" w:eastAsia="Times New Roman" w:hAnsi="Times New Roman" w:cs="Times New Roman"/>
                <w:color w:val="000000"/>
                <w:sz w:val="20"/>
                <w:szCs w:val="20"/>
                <w:lang w:eastAsia="ru-RU"/>
              </w:rPr>
              <w:t>- в том числе по направлениям охраны труда и промышленной безопасности / соотношение к ССЧ</w:t>
            </w:r>
          </w:p>
        </w:tc>
        <w:tc>
          <w:tcPr>
            <w:tcW w:w="889" w:type="dxa"/>
            <w:vMerge w:val="restart"/>
            <w:shd w:val="clear" w:color="auto" w:fill="auto"/>
            <w:vAlign w:val="center"/>
            <w:hideMark/>
          </w:tcPr>
          <w:p w:rsidR="009C757C" w:rsidRPr="00B57469" w:rsidRDefault="009C757C" w:rsidP="001F7AF6">
            <w:pPr>
              <w:spacing w:after="0" w:line="240" w:lineRule="auto"/>
              <w:jc w:val="center"/>
              <w:rPr>
                <w:rFonts w:ascii="Times New Roman" w:eastAsia="Times New Roman" w:hAnsi="Times New Roman" w:cs="Times New Roman"/>
                <w:color w:val="000000"/>
                <w:sz w:val="20"/>
                <w:szCs w:val="20"/>
                <w:lang w:eastAsia="ru-RU"/>
              </w:rPr>
            </w:pPr>
            <w:r w:rsidRPr="00B57469">
              <w:rPr>
                <w:rFonts w:ascii="Times New Roman" w:eastAsia="Times New Roman" w:hAnsi="Times New Roman" w:cs="Times New Roman"/>
                <w:color w:val="000000"/>
                <w:sz w:val="20"/>
                <w:szCs w:val="20"/>
                <w:lang w:eastAsia="ru-RU"/>
              </w:rPr>
              <w:t>чел., %,</w:t>
            </w:r>
          </w:p>
        </w:tc>
        <w:tc>
          <w:tcPr>
            <w:tcW w:w="1433" w:type="dxa"/>
            <w:shd w:val="clear" w:color="auto" w:fill="auto"/>
            <w:vAlign w:val="center"/>
            <w:hideMark/>
          </w:tcPr>
          <w:p w:rsidR="009C757C" w:rsidRPr="00B57469" w:rsidRDefault="009C757C" w:rsidP="001F7AF6">
            <w:pPr>
              <w:spacing w:after="0" w:line="240" w:lineRule="auto"/>
              <w:jc w:val="center"/>
              <w:rPr>
                <w:rFonts w:ascii="Times New Roman" w:eastAsia="Times New Roman" w:hAnsi="Times New Roman" w:cs="Times New Roman"/>
                <w:color w:val="000000"/>
                <w:sz w:val="20"/>
                <w:szCs w:val="20"/>
                <w:lang w:eastAsia="ru-RU"/>
              </w:rPr>
            </w:pPr>
            <w:r w:rsidRPr="00B57469">
              <w:rPr>
                <w:rFonts w:ascii="Times New Roman" w:eastAsia="Times New Roman" w:hAnsi="Times New Roman" w:cs="Times New Roman"/>
                <w:color w:val="000000"/>
                <w:sz w:val="20"/>
                <w:szCs w:val="20"/>
                <w:lang w:eastAsia="ru-RU"/>
              </w:rPr>
              <w:t>3</w:t>
            </w:r>
            <w:r>
              <w:rPr>
                <w:rFonts w:ascii="Times New Roman" w:eastAsia="Times New Roman" w:hAnsi="Times New Roman" w:cs="Times New Roman"/>
                <w:color w:val="000000"/>
                <w:sz w:val="20"/>
                <w:szCs w:val="20"/>
                <w:lang w:eastAsia="ru-RU"/>
              </w:rPr>
              <w:t xml:space="preserve"> </w:t>
            </w:r>
            <w:r w:rsidRPr="00B57469">
              <w:rPr>
                <w:rFonts w:ascii="Times New Roman" w:eastAsia="Times New Roman" w:hAnsi="Times New Roman" w:cs="Times New Roman"/>
                <w:color w:val="000000"/>
                <w:sz w:val="20"/>
                <w:szCs w:val="20"/>
                <w:lang w:eastAsia="ru-RU"/>
              </w:rPr>
              <w:t>543</w:t>
            </w:r>
          </w:p>
        </w:tc>
        <w:tc>
          <w:tcPr>
            <w:tcW w:w="1316" w:type="dxa"/>
            <w:shd w:val="clear" w:color="auto" w:fill="auto"/>
            <w:vAlign w:val="center"/>
            <w:hideMark/>
          </w:tcPr>
          <w:p w:rsidR="009C757C" w:rsidRPr="00B57469" w:rsidRDefault="009C757C" w:rsidP="001F7AF6">
            <w:pPr>
              <w:spacing w:after="0" w:line="240" w:lineRule="auto"/>
              <w:jc w:val="center"/>
              <w:rPr>
                <w:rFonts w:ascii="Times New Roman" w:eastAsia="Times New Roman" w:hAnsi="Times New Roman" w:cs="Times New Roman"/>
                <w:color w:val="000000"/>
                <w:sz w:val="20"/>
                <w:szCs w:val="20"/>
                <w:lang w:eastAsia="ru-RU"/>
              </w:rPr>
            </w:pPr>
            <w:r w:rsidRPr="00B57469">
              <w:rPr>
                <w:rFonts w:ascii="Times New Roman" w:eastAsia="Times New Roman" w:hAnsi="Times New Roman" w:cs="Times New Roman"/>
                <w:color w:val="000000"/>
                <w:sz w:val="20"/>
                <w:szCs w:val="20"/>
                <w:lang w:eastAsia="ru-RU"/>
              </w:rPr>
              <w:t>2</w:t>
            </w:r>
            <w:r>
              <w:rPr>
                <w:rFonts w:ascii="Times New Roman" w:eastAsia="Times New Roman" w:hAnsi="Times New Roman" w:cs="Times New Roman"/>
                <w:color w:val="000000"/>
                <w:sz w:val="20"/>
                <w:szCs w:val="20"/>
                <w:lang w:eastAsia="ru-RU"/>
              </w:rPr>
              <w:t xml:space="preserve"> </w:t>
            </w:r>
            <w:r w:rsidRPr="00B57469">
              <w:rPr>
                <w:rFonts w:ascii="Times New Roman" w:eastAsia="Times New Roman" w:hAnsi="Times New Roman" w:cs="Times New Roman"/>
                <w:color w:val="000000"/>
                <w:sz w:val="20"/>
                <w:szCs w:val="20"/>
                <w:lang w:eastAsia="ru-RU"/>
              </w:rPr>
              <w:t>322</w:t>
            </w:r>
          </w:p>
        </w:tc>
        <w:tc>
          <w:tcPr>
            <w:tcW w:w="1316" w:type="dxa"/>
            <w:shd w:val="clear" w:color="auto" w:fill="auto"/>
            <w:vAlign w:val="center"/>
            <w:hideMark/>
          </w:tcPr>
          <w:p w:rsidR="009C757C" w:rsidRPr="00B57469" w:rsidRDefault="009C757C" w:rsidP="001F7AF6">
            <w:pPr>
              <w:spacing w:after="0" w:line="240" w:lineRule="auto"/>
              <w:jc w:val="center"/>
              <w:rPr>
                <w:rFonts w:ascii="Times New Roman" w:eastAsia="Times New Roman" w:hAnsi="Times New Roman" w:cs="Times New Roman"/>
                <w:color w:val="000000"/>
                <w:sz w:val="20"/>
                <w:szCs w:val="20"/>
                <w:lang w:eastAsia="ru-RU"/>
              </w:rPr>
            </w:pPr>
            <w:r w:rsidRPr="00B57469">
              <w:rPr>
                <w:rFonts w:ascii="Times New Roman" w:eastAsia="Times New Roman" w:hAnsi="Times New Roman" w:cs="Times New Roman"/>
                <w:color w:val="000000"/>
                <w:sz w:val="20"/>
                <w:szCs w:val="20"/>
                <w:lang w:eastAsia="ru-RU"/>
              </w:rPr>
              <w:t>2</w:t>
            </w:r>
            <w:r>
              <w:rPr>
                <w:rFonts w:ascii="Times New Roman" w:eastAsia="Times New Roman" w:hAnsi="Times New Roman" w:cs="Times New Roman"/>
                <w:color w:val="000000"/>
                <w:sz w:val="20"/>
                <w:szCs w:val="20"/>
                <w:lang w:eastAsia="ru-RU"/>
              </w:rPr>
              <w:t xml:space="preserve"> </w:t>
            </w:r>
            <w:r w:rsidRPr="00B57469">
              <w:rPr>
                <w:rFonts w:ascii="Times New Roman" w:eastAsia="Times New Roman" w:hAnsi="Times New Roman" w:cs="Times New Roman"/>
                <w:color w:val="000000"/>
                <w:sz w:val="20"/>
                <w:szCs w:val="20"/>
                <w:lang w:eastAsia="ru-RU"/>
              </w:rPr>
              <w:t>097</w:t>
            </w:r>
          </w:p>
        </w:tc>
        <w:tc>
          <w:tcPr>
            <w:tcW w:w="1345" w:type="dxa"/>
            <w:shd w:val="clear" w:color="auto" w:fill="auto"/>
            <w:vAlign w:val="center"/>
            <w:hideMark/>
          </w:tcPr>
          <w:p w:rsidR="009C757C" w:rsidRPr="00B57469" w:rsidRDefault="009C757C" w:rsidP="001F7AF6">
            <w:pPr>
              <w:spacing w:after="0" w:line="240" w:lineRule="auto"/>
              <w:jc w:val="center"/>
              <w:rPr>
                <w:rFonts w:ascii="Times New Roman" w:eastAsia="Times New Roman" w:hAnsi="Times New Roman" w:cs="Times New Roman"/>
                <w:i/>
                <w:iCs/>
                <w:color w:val="000000"/>
                <w:sz w:val="20"/>
                <w:szCs w:val="20"/>
                <w:lang w:eastAsia="ru-RU"/>
              </w:rPr>
            </w:pPr>
            <w:r w:rsidRPr="00B57469">
              <w:rPr>
                <w:rFonts w:ascii="Times New Roman" w:eastAsia="Times New Roman" w:hAnsi="Times New Roman" w:cs="Times New Roman"/>
                <w:i/>
                <w:iCs/>
                <w:color w:val="000000"/>
                <w:sz w:val="20"/>
                <w:szCs w:val="20"/>
                <w:lang w:eastAsia="ru-RU"/>
              </w:rPr>
              <w:t>-9,0%</w:t>
            </w:r>
          </w:p>
        </w:tc>
      </w:tr>
      <w:tr w:rsidR="009C757C" w:rsidRPr="00B57469" w:rsidTr="001F7AF6">
        <w:trPr>
          <w:trHeight w:val="170"/>
        </w:trPr>
        <w:tc>
          <w:tcPr>
            <w:tcW w:w="3397" w:type="dxa"/>
            <w:vMerge/>
            <w:vAlign w:val="center"/>
            <w:hideMark/>
          </w:tcPr>
          <w:p w:rsidR="009C757C" w:rsidRPr="00B57469" w:rsidRDefault="009C757C" w:rsidP="001F7AF6">
            <w:pPr>
              <w:spacing w:after="0" w:line="240" w:lineRule="auto"/>
              <w:rPr>
                <w:rFonts w:ascii="Times New Roman" w:eastAsia="Times New Roman" w:hAnsi="Times New Roman" w:cs="Times New Roman"/>
                <w:color w:val="000000"/>
                <w:sz w:val="20"/>
                <w:szCs w:val="20"/>
                <w:lang w:eastAsia="ru-RU"/>
              </w:rPr>
            </w:pPr>
          </w:p>
        </w:tc>
        <w:tc>
          <w:tcPr>
            <w:tcW w:w="889" w:type="dxa"/>
            <w:vMerge/>
            <w:vAlign w:val="center"/>
            <w:hideMark/>
          </w:tcPr>
          <w:p w:rsidR="009C757C" w:rsidRPr="00B57469" w:rsidRDefault="009C757C" w:rsidP="001F7AF6">
            <w:pPr>
              <w:spacing w:after="0" w:line="240" w:lineRule="auto"/>
              <w:rPr>
                <w:rFonts w:ascii="Times New Roman" w:eastAsia="Times New Roman" w:hAnsi="Times New Roman" w:cs="Times New Roman"/>
                <w:color w:val="000000"/>
                <w:sz w:val="20"/>
                <w:szCs w:val="20"/>
                <w:lang w:eastAsia="ru-RU"/>
              </w:rPr>
            </w:pPr>
          </w:p>
        </w:tc>
        <w:tc>
          <w:tcPr>
            <w:tcW w:w="1433" w:type="dxa"/>
            <w:shd w:val="clear" w:color="auto" w:fill="auto"/>
            <w:vAlign w:val="center"/>
            <w:hideMark/>
          </w:tcPr>
          <w:p w:rsidR="009C757C" w:rsidRPr="00B57469" w:rsidRDefault="009C757C" w:rsidP="001F7AF6">
            <w:pPr>
              <w:spacing w:after="0" w:line="240" w:lineRule="auto"/>
              <w:jc w:val="center"/>
              <w:rPr>
                <w:rFonts w:ascii="Times New Roman" w:eastAsia="Times New Roman" w:hAnsi="Times New Roman" w:cs="Times New Roman"/>
                <w:color w:val="000000"/>
                <w:sz w:val="20"/>
                <w:szCs w:val="20"/>
                <w:lang w:eastAsia="ru-RU"/>
              </w:rPr>
            </w:pPr>
            <w:r w:rsidRPr="00B57469">
              <w:rPr>
                <w:rFonts w:ascii="Times New Roman" w:eastAsia="Times New Roman" w:hAnsi="Times New Roman" w:cs="Times New Roman"/>
                <w:color w:val="000000"/>
                <w:sz w:val="20"/>
                <w:szCs w:val="20"/>
                <w:lang w:eastAsia="ru-RU"/>
              </w:rPr>
              <w:t>42%</w:t>
            </w:r>
          </w:p>
        </w:tc>
        <w:tc>
          <w:tcPr>
            <w:tcW w:w="1316" w:type="dxa"/>
            <w:shd w:val="clear" w:color="auto" w:fill="auto"/>
            <w:vAlign w:val="center"/>
            <w:hideMark/>
          </w:tcPr>
          <w:p w:rsidR="009C757C" w:rsidRPr="00B57469" w:rsidRDefault="009C757C" w:rsidP="001F7AF6">
            <w:pPr>
              <w:spacing w:after="0" w:line="240" w:lineRule="auto"/>
              <w:jc w:val="center"/>
              <w:rPr>
                <w:rFonts w:ascii="Times New Roman" w:eastAsia="Times New Roman" w:hAnsi="Times New Roman" w:cs="Times New Roman"/>
                <w:color w:val="000000"/>
                <w:sz w:val="20"/>
                <w:szCs w:val="20"/>
                <w:lang w:eastAsia="ru-RU"/>
              </w:rPr>
            </w:pPr>
            <w:r w:rsidRPr="00B57469">
              <w:rPr>
                <w:rFonts w:ascii="Times New Roman" w:eastAsia="Times New Roman" w:hAnsi="Times New Roman" w:cs="Times New Roman"/>
                <w:color w:val="000000"/>
                <w:sz w:val="20"/>
                <w:szCs w:val="20"/>
                <w:lang w:eastAsia="ru-RU"/>
              </w:rPr>
              <w:t>6,50%</w:t>
            </w:r>
          </w:p>
        </w:tc>
        <w:tc>
          <w:tcPr>
            <w:tcW w:w="1316" w:type="dxa"/>
            <w:shd w:val="clear" w:color="auto" w:fill="auto"/>
            <w:vAlign w:val="center"/>
            <w:hideMark/>
          </w:tcPr>
          <w:p w:rsidR="009C757C" w:rsidRPr="00B57469" w:rsidRDefault="009C757C" w:rsidP="001F7AF6">
            <w:pPr>
              <w:spacing w:after="0" w:line="240" w:lineRule="auto"/>
              <w:jc w:val="center"/>
              <w:rPr>
                <w:rFonts w:ascii="Times New Roman" w:eastAsia="Times New Roman" w:hAnsi="Times New Roman" w:cs="Times New Roman"/>
                <w:color w:val="000000"/>
                <w:sz w:val="20"/>
                <w:szCs w:val="20"/>
                <w:lang w:eastAsia="ru-RU"/>
              </w:rPr>
            </w:pPr>
            <w:r w:rsidRPr="00B57469">
              <w:rPr>
                <w:rFonts w:ascii="Times New Roman" w:eastAsia="Times New Roman" w:hAnsi="Times New Roman" w:cs="Times New Roman"/>
                <w:color w:val="000000"/>
                <w:sz w:val="20"/>
                <w:szCs w:val="20"/>
                <w:lang w:eastAsia="ru-RU"/>
              </w:rPr>
              <w:t>5,10%</w:t>
            </w:r>
          </w:p>
        </w:tc>
        <w:tc>
          <w:tcPr>
            <w:tcW w:w="1345" w:type="dxa"/>
            <w:shd w:val="clear" w:color="auto" w:fill="auto"/>
            <w:vAlign w:val="center"/>
            <w:hideMark/>
          </w:tcPr>
          <w:p w:rsidR="009C757C" w:rsidRPr="00B57469" w:rsidRDefault="009C757C" w:rsidP="001F7AF6">
            <w:pPr>
              <w:spacing w:after="0" w:line="240" w:lineRule="auto"/>
              <w:jc w:val="center"/>
              <w:rPr>
                <w:rFonts w:ascii="Times New Roman" w:eastAsia="Times New Roman" w:hAnsi="Times New Roman" w:cs="Times New Roman"/>
                <w:i/>
                <w:iCs/>
                <w:color w:val="000000"/>
                <w:sz w:val="20"/>
                <w:szCs w:val="20"/>
                <w:lang w:eastAsia="ru-RU"/>
              </w:rPr>
            </w:pPr>
            <w:r w:rsidRPr="00B57469">
              <w:rPr>
                <w:rFonts w:ascii="Times New Roman" w:eastAsia="Times New Roman" w:hAnsi="Times New Roman" w:cs="Times New Roman"/>
                <w:i/>
                <w:iCs/>
                <w:color w:val="000000"/>
                <w:sz w:val="20"/>
                <w:szCs w:val="20"/>
                <w:lang w:eastAsia="ru-RU"/>
              </w:rPr>
              <w:t>-1,4%</w:t>
            </w:r>
          </w:p>
        </w:tc>
      </w:tr>
      <w:tr w:rsidR="009C757C" w:rsidRPr="00B57469" w:rsidTr="001F7AF6">
        <w:trPr>
          <w:trHeight w:val="170"/>
        </w:trPr>
        <w:tc>
          <w:tcPr>
            <w:tcW w:w="3397" w:type="dxa"/>
            <w:vMerge w:val="restart"/>
            <w:shd w:val="clear" w:color="auto" w:fill="auto"/>
            <w:vAlign w:val="center"/>
            <w:hideMark/>
          </w:tcPr>
          <w:p w:rsidR="009C757C" w:rsidRPr="00B57469" w:rsidRDefault="009C757C" w:rsidP="001F7AF6">
            <w:pPr>
              <w:spacing w:after="0" w:line="240" w:lineRule="auto"/>
              <w:rPr>
                <w:rFonts w:ascii="Times New Roman" w:eastAsia="Times New Roman" w:hAnsi="Times New Roman" w:cs="Times New Roman"/>
                <w:color w:val="000000"/>
                <w:sz w:val="20"/>
                <w:szCs w:val="20"/>
                <w:lang w:eastAsia="ru-RU"/>
              </w:rPr>
            </w:pPr>
            <w:r w:rsidRPr="00B57469">
              <w:rPr>
                <w:rFonts w:ascii="Times New Roman" w:eastAsia="Times New Roman" w:hAnsi="Times New Roman" w:cs="Times New Roman"/>
                <w:color w:val="000000"/>
                <w:sz w:val="20"/>
                <w:szCs w:val="20"/>
                <w:lang w:eastAsia="ru-RU"/>
              </w:rPr>
              <w:t xml:space="preserve">В том числе доля работников, обученных на базе собственных учебных центров, из них. производственный персонал </w:t>
            </w:r>
          </w:p>
        </w:tc>
        <w:tc>
          <w:tcPr>
            <w:tcW w:w="889" w:type="dxa"/>
            <w:shd w:val="clear" w:color="auto" w:fill="auto"/>
            <w:vAlign w:val="center"/>
            <w:hideMark/>
          </w:tcPr>
          <w:p w:rsidR="009C757C" w:rsidRPr="00B57469" w:rsidRDefault="009C757C" w:rsidP="001F7AF6">
            <w:pPr>
              <w:spacing w:after="0" w:line="240" w:lineRule="auto"/>
              <w:rPr>
                <w:rFonts w:ascii="Times New Roman" w:eastAsia="Times New Roman" w:hAnsi="Times New Roman" w:cs="Times New Roman"/>
                <w:color w:val="000000"/>
                <w:sz w:val="20"/>
                <w:szCs w:val="20"/>
                <w:lang w:eastAsia="ru-RU"/>
              </w:rPr>
            </w:pPr>
            <w:r w:rsidRPr="00B57469">
              <w:rPr>
                <w:rFonts w:ascii="Times New Roman" w:eastAsia="Times New Roman" w:hAnsi="Times New Roman" w:cs="Times New Roman"/>
                <w:color w:val="000000"/>
                <w:sz w:val="20"/>
                <w:szCs w:val="20"/>
                <w:lang w:eastAsia="ru-RU"/>
              </w:rPr>
              <w:t>%</w:t>
            </w:r>
          </w:p>
        </w:tc>
        <w:tc>
          <w:tcPr>
            <w:tcW w:w="1433" w:type="dxa"/>
            <w:shd w:val="clear" w:color="auto" w:fill="auto"/>
            <w:vAlign w:val="center"/>
            <w:hideMark/>
          </w:tcPr>
          <w:p w:rsidR="009C757C" w:rsidRPr="00B57469" w:rsidRDefault="009C757C" w:rsidP="001F7AF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  24 607</w:t>
            </w:r>
          </w:p>
        </w:tc>
        <w:tc>
          <w:tcPr>
            <w:tcW w:w="1316" w:type="dxa"/>
            <w:shd w:val="clear" w:color="auto" w:fill="auto"/>
            <w:vAlign w:val="center"/>
            <w:hideMark/>
          </w:tcPr>
          <w:p w:rsidR="009C757C" w:rsidRPr="00B57469" w:rsidRDefault="009C757C" w:rsidP="001F7AF6">
            <w:pPr>
              <w:spacing w:after="0" w:line="240" w:lineRule="auto"/>
              <w:jc w:val="center"/>
              <w:rPr>
                <w:rFonts w:ascii="Times New Roman" w:eastAsia="Times New Roman" w:hAnsi="Times New Roman" w:cs="Times New Roman"/>
                <w:color w:val="000000"/>
                <w:sz w:val="20"/>
                <w:szCs w:val="20"/>
                <w:lang w:eastAsia="ru-RU"/>
              </w:rPr>
            </w:pPr>
            <w:r w:rsidRPr="00B57469">
              <w:rPr>
                <w:rFonts w:ascii="Times New Roman" w:eastAsia="Times New Roman" w:hAnsi="Times New Roman" w:cs="Times New Roman"/>
                <w:color w:val="000000"/>
                <w:sz w:val="20"/>
                <w:szCs w:val="20"/>
                <w:lang w:eastAsia="ru-RU"/>
              </w:rPr>
              <w:t>34</w:t>
            </w:r>
            <w:r>
              <w:rPr>
                <w:rFonts w:ascii="Times New Roman" w:eastAsia="Times New Roman" w:hAnsi="Times New Roman" w:cs="Times New Roman"/>
                <w:color w:val="000000"/>
                <w:sz w:val="20"/>
                <w:szCs w:val="20"/>
                <w:lang w:eastAsia="ru-RU"/>
              </w:rPr>
              <w:t xml:space="preserve"> </w:t>
            </w:r>
            <w:r w:rsidRPr="00B57469">
              <w:rPr>
                <w:rFonts w:ascii="Times New Roman" w:eastAsia="Times New Roman" w:hAnsi="Times New Roman" w:cs="Times New Roman"/>
                <w:color w:val="000000"/>
                <w:sz w:val="20"/>
                <w:szCs w:val="20"/>
                <w:lang w:eastAsia="ru-RU"/>
              </w:rPr>
              <w:t>035</w:t>
            </w:r>
          </w:p>
        </w:tc>
        <w:tc>
          <w:tcPr>
            <w:tcW w:w="1316" w:type="dxa"/>
            <w:shd w:val="clear" w:color="auto" w:fill="auto"/>
            <w:vAlign w:val="center"/>
            <w:hideMark/>
          </w:tcPr>
          <w:p w:rsidR="009C757C" w:rsidRPr="00B57469" w:rsidRDefault="009C757C" w:rsidP="001F7AF6">
            <w:pPr>
              <w:spacing w:after="0" w:line="240" w:lineRule="auto"/>
              <w:jc w:val="center"/>
              <w:rPr>
                <w:rFonts w:ascii="Times New Roman" w:eastAsia="Times New Roman" w:hAnsi="Times New Roman" w:cs="Times New Roman"/>
                <w:color w:val="000000"/>
                <w:sz w:val="20"/>
                <w:szCs w:val="20"/>
                <w:lang w:eastAsia="ru-RU"/>
              </w:rPr>
            </w:pPr>
            <w:r w:rsidRPr="00B57469">
              <w:rPr>
                <w:rFonts w:ascii="Times New Roman" w:eastAsia="Times New Roman" w:hAnsi="Times New Roman" w:cs="Times New Roman"/>
                <w:color w:val="000000"/>
                <w:sz w:val="20"/>
                <w:szCs w:val="20"/>
                <w:lang w:eastAsia="ru-RU"/>
              </w:rPr>
              <w:t>40</w:t>
            </w:r>
            <w:r>
              <w:rPr>
                <w:rFonts w:ascii="Times New Roman" w:eastAsia="Times New Roman" w:hAnsi="Times New Roman" w:cs="Times New Roman"/>
                <w:color w:val="000000"/>
                <w:sz w:val="20"/>
                <w:szCs w:val="20"/>
                <w:lang w:eastAsia="ru-RU"/>
              </w:rPr>
              <w:t xml:space="preserve"> </w:t>
            </w:r>
            <w:r w:rsidRPr="00B57469">
              <w:rPr>
                <w:rFonts w:ascii="Times New Roman" w:eastAsia="Times New Roman" w:hAnsi="Times New Roman" w:cs="Times New Roman"/>
                <w:color w:val="000000"/>
                <w:sz w:val="20"/>
                <w:szCs w:val="20"/>
                <w:lang w:eastAsia="ru-RU"/>
              </w:rPr>
              <w:t>481</w:t>
            </w:r>
          </w:p>
        </w:tc>
        <w:tc>
          <w:tcPr>
            <w:tcW w:w="1345" w:type="dxa"/>
            <w:vMerge w:val="restart"/>
            <w:shd w:val="clear" w:color="auto" w:fill="auto"/>
            <w:vAlign w:val="center"/>
            <w:hideMark/>
          </w:tcPr>
          <w:p w:rsidR="009C757C" w:rsidRPr="00B57469" w:rsidRDefault="009C757C" w:rsidP="001F7AF6">
            <w:pPr>
              <w:spacing w:after="0" w:line="240" w:lineRule="auto"/>
              <w:jc w:val="center"/>
              <w:rPr>
                <w:rFonts w:ascii="Times New Roman" w:eastAsia="Times New Roman" w:hAnsi="Times New Roman" w:cs="Times New Roman"/>
                <w:i/>
                <w:iCs/>
                <w:color w:val="000000"/>
                <w:sz w:val="20"/>
                <w:szCs w:val="20"/>
                <w:lang w:eastAsia="ru-RU"/>
              </w:rPr>
            </w:pPr>
            <w:r>
              <w:rPr>
                <w:rFonts w:ascii="Times New Roman" w:eastAsia="Times New Roman" w:hAnsi="Times New Roman" w:cs="Times New Roman"/>
                <w:i/>
                <w:iCs/>
                <w:color w:val="000000"/>
                <w:sz w:val="20"/>
                <w:szCs w:val="20"/>
                <w:lang w:eastAsia="ru-RU"/>
              </w:rPr>
              <w:t xml:space="preserve"> 1</w:t>
            </w:r>
            <w:r w:rsidRPr="00B57469">
              <w:rPr>
                <w:rFonts w:ascii="Times New Roman" w:eastAsia="Times New Roman" w:hAnsi="Times New Roman" w:cs="Times New Roman"/>
                <w:i/>
                <w:iCs/>
                <w:color w:val="000000"/>
                <w:sz w:val="20"/>
                <w:szCs w:val="20"/>
                <w:lang w:eastAsia="ru-RU"/>
              </w:rPr>
              <w:t>%</w:t>
            </w:r>
          </w:p>
        </w:tc>
      </w:tr>
      <w:tr w:rsidR="009C757C" w:rsidRPr="00B57469" w:rsidTr="001F7AF6">
        <w:trPr>
          <w:trHeight w:val="170"/>
        </w:trPr>
        <w:tc>
          <w:tcPr>
            <w:tcW w:w="3397" w:type="dxa"/>
            <w:vMerge/>
            <w:vAlign w:val="center"/>
            <w:hideMark/>
          </w:tcPr>
          <w:p w:rsidR="009C757C" w:rsidRPr="00B57469" w:rsidRDefault="009C757C" w:rsidP="001F7AF6">
            <w:pPr>
              <w:spacing w:after="0" w:line="240" w:lineRule="auto"/>
              <w:rPr>
                <w:rFonts w:ascii="Times New Roman" w:eastAsia="Times New Roman" w:hAnsi="Times New Roman" w:cs="Times New Roman"/>
                <w:color w:val="000000"/>
                <w:sz w:val="20"/>
                <w:szCs w:val="20"/>
                <w:lang w:eastAsia="ru-RU"/>
              </w:rPr>
            </w:pPr>
          </w:p>
        </w:tc>
        <w:tc>
          <w:tcPr>
            <w:tcW w:w="889" w:type="dxa"/>
            <w:shd w:val="clear" w:color="auto" w:fill="auto"/>
            <w:vAlign w:val="center"/>
            <w:hideMark/>
          </w:tcPr>
          <w:p w:rsidR="009C757C" w:rsidRPr="00B57469" w:rsidRDefault="009C757C" w:rsidP="001F7AF6">
            <w:pPr>
              <w:spacing w:after="0" w:line="240" w:lineRule="auto"/>
              <w:rPr>
                <w:rFonts w:ascii="Times New Roman" w:eastAsia="Times New Roman" w:hAnsi="Times New Roman" w:cs="Times New Roman"/>
                <w:color w:val="000000"/>
                <w:sz w:val="20"/>
                <w:szCs w:val="20"/>
                <w:lang w:eastAsia="ru-RU"/>
              </w:rPr>
            </w:pPr>
            <w:r w:rsidRPr="00B57469">
              <w:rPr>
                <w:rFonts w:ascii="Times New Roman" w:eastAsia="Times New Roman" w:hAnsi="Times New Roman" w:cs="Times New Roman"/>
                <w:color w:val="000000"/>
                <w:sz w:val="20"/>
                <w:szCs w:val="20"/>
                <w:lang w:eastAsia="ru-RU"/>
              </w:rPr>
              <w:t>%</w:t>
            </w:r>
          </w:p>
        </w:tc>
        <w:tc>
          <w:tcPr>
            <w:tcW w:w="1433" w:type="dxa"/>
            <w:shd w:val="clear" w:color="auto" w:fill="auto"/>
            <w:vAlign w:val="center"/>
            <w:hideMark/>
          </w:tcPr>
          <w:p w:rsidR="009C757C" w:rsidRPr="00B57469" w:rsidRDefault="009C757C" w:rsidP="001F7AF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 xml:space="preserve"> 97</w:t>
            </w:r>
            <w:r w:rsidRPr="00B57469">
              <w:rPr>
                <w:rFonts w:ascii="Times New Roman" w:eastAsia="Times New Roman" w:hAnsi="Times New Roman" w:cs="Times New Roman"/>
                <w:color w:val="000000"/>
                <w:sz w:val="20"/>
                <w:szCs w:val="20"/>
                <w:lang w:eastAsia="ru-RU"/>
              </w:rPr>
              <w:t>%</w:t>
            </w:r>
          </w:p>
        </w:tc>
        <w:tc>
          <w:tcPr>
            <w:tcW w:w="1316" w:type="dxa"/>
            <w:shd w:val="clear" w:color="auto" w:fill="auto"/>
            <w:vAlign w:val="center"/>
            <w:hideMark/>
          </w:tcPr>
          <w:p w:rsidR="009C757C" w:rsidRPr="00B57469" w:rsidRDefault="009C757C" w:rsidP="001F7AF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 xml:space="preserve"> 92</w:t>
            </w:r>
            <w:r w:rsidRPr="00B57469">
              <w:rPr>
                <w:rFonts w:ascii="Times New Roman" w:eastAsia="Times New Roman" w:hAnsi="Times New Roman" w:cs="Times New Roman"/>
                <w:color w:val="000000"/>
                <w:sz w:val="20"/>
                <w:szCs w:val="20"/>
                <w:lang w:eastAsia="ru-RU"/>
              </w:rPr>
              <w:t>%</w:t>
            </w:r>
          </w:p>
        </w:tc>
        <w:tc>
          <w:tcPr>
            <w:tcW w:w="1316" w:type="dxa"/>
            <w:shd w:val="clear" w:color="auto" w:fill="auto"/>
            <w:vAlign w:val="center"/>
            <w:hideMark/>
          </w:tcPr>
          <w:p w:rsidR="009C757C" w:rsidRPr="00B57469" w:rsidRDefault="009C757C" w:rsidP="001F7AF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 xml:space="preserve"> 91</w:t>
            </w:r>
            <w:r w:rsidRPr="00B57469">
              <w:rPr>
                <w:rFonts w:ascii="Times New Roman" w:eastAsia="Times New Roman" w:hAnsi="Times New Roman" w:cs="Times New Roman"/>
                <w:color w:val="000000"/>
                <w:sz w:val="20"/>
                <w:szCs w:val="20"/>
                <w:lang w:eastAsia="ru-RU"/>
              </w:rPr>
              <w:t>%</w:t>
            </w:r>
          </w:p>
        </w:tc>
        <w:tc>
          <w:tcPr>
            <w:tcW w:w="1345" w:type="dxa"/>
            <w:vMerge/>
            <w:vAlign w:val="center"/>
            <w:hideMark/>
          </w:tcPr>
          <w:p w:rsidR="009C757C" w:rsidRPr="00B57469" w:rsidRDefault="009C757C" w:rsidP="001F7AF6">
            <w:pPr>
              <w:spacing w:after="0" w:line="240" w:lineRule="auto"/>
              <w:rPr>
                <w:rFonts w:ascii="Times New Roman" w:eastAsia="Times New Roman" w:hAnsi="Times New Roman" w:cs="Times New Roman"/>
                <w:i/>
                <w:iCs/>
                <w:color w:val="000000"/>
                <w:sz w:val="20"/>
                <w:szCs w:val="20"/>
                <w:lang w:eastAsia="ru-RU"/>
              </w:rPr>
            </w:pPr>
          </w:p>
        </w:tc>
      </w:tr>
      <w:tr w:rsidR="009C757C" w:rsidRPr="00B57469" w:rsidTr="001F7AF6">
        <w:trPr>
          <w:trHeight w:val="170"/>
        </w:trPr>
        <w:tc>
          <w:tcPr>
            <w:tcW w:w="3397" w:type="dxa"/>
            <w:vMerge w:val="restart"/>
            <w:shd w:val="clear" w:color="auto" w:fill="auto"/>
            <w:vAlign w:val="center"/>
            <w:hideMark/>
          </w:tcPr>
          <w:p w:rsidR="009C757C" w:rsidRPr="00B57469" w:rsidRDefault="009C757C" w:rsidP="001F7AF6">
            <w:pPr>
              <w:spacing w:after="0" w:line="240" w:lineRule="auto"/>
              <w:rPr>
                <w:rFonts w:ascii="Times New Roman" w:eastAsia="Times New Roman" w:hAnsi="Times New Roman" w:cs="Times New Roman"/>
                <w:color w:val="000000"/>
                <w:sz w:val="20"/>
                <w:szCs w:val="20"/>
                <w:lang w:eastAsia="ru-RU"/>
              </w:rPr>
            </w:pPr>
            <w:r w:rsidRPr="00B57469">
              <w:rPr>
                <w:rFonts w:ascii="Times New Roman" w:eastAsia="Times New Roman" w:hAnsi="Times New Roman" w:cs="Times New Roman"/>
                <w:color w:val="000000"/>
                <w:sz w:val="20"/>
                <w:szCs w:val="20"/>
                <w:lang w:eastAsia="ru-RU"/>
              </w:rPr>
              <w:t>Распределение численности работников, принявших участие в образовательных программах с отрывом от работы по категориям (руководители, специалисты и прочие служащие, рабочие)</w:t>
            </w:r>
          </w:p>
        </w:tc>
        <w:tc>
          <w:tcPr>
            <w:tcW w:w="889" w:type="dxa"/>
            <w:shd w:val="clear" w:color="auto" w:fill="auto"/>
            <w:vAlign w:val="center"/>
            <w:hideMark/>
          </w:tcPr>
          <w:p w:rsidR="009C757C" w:rsidRPr="00B57469" w:rsidRDefault="009C757C" w:rsidP="001F7AF6">
            <w:pPr>
              <w:spacing w:after="0" w:line="240" w:lineRule="auto"/>
              <w:rPr>
                <w:rFonts w:ascii="Times New Roman" w:eastAsia="Times New Roman" w:hAnsi="Times New Roman" w:cs="Times New Roman"/>
                <w:color w:val="000000"/>
                <w:sz w:val="20"/>
                <w:szCs w:val="20"/>
                <w:lang w:eastAsia="ru-RU"/>
              </w:rPr>
            </w:pPr>
            <w:r w:rsidRPr="00B57469">
              <w:rPr>
                <w:rFonts w:ascii="Times New Roman" w:eastAsia="Times New Roman" w:hAnsi="Times New Roman" w:cs="Times New Roman"/>
                <w:color w:val="000000"/>
                <w:sz w:val="20"/>
                <w:szCs w:val="20"/>
                <w:lang w:eastAsia="ru-RU"/>
              </w:rPr>
              <w:t>%</w:t>
            </w:r>
          </w:p>
        </w:tc>
        <w:tc>
          <w:tcPr>
            <w:tcW w:w="1433" w:type="dxa"/>
            <w:shd w:val="clear" w:color="auto" w:fill="auto"/>
            <w:vAlign w:val="center"/>
            <w:hideMark/>
          </w:tcPr>
          <w:p w:rsidR="009C757C" w:rsidRPr="00B57469" w:rsidRDefault="009C757C" w:rsidP="001F7AF6">
            <w:pPr>
              <w:spacing w:after="0" w:line="240" w:lineRule="auto"/>
              <w:rPr>
                <w:rFonts w:ascii="Times New Roman" w:eastAsia="Times New Roman" w:hAnsi="Times New Roman" w:cs="Times New Roman"/>
                <w:color w:val="000000"/>
                <w:sz w:val="20"/>
                <w:szCs w:val="20"/>
                <w:lang w:eastAsia="ru-RU"/>
              </w:rPr>
            </w:pPr>
            <w:r w:rsidRPr="00B57469">
              <w:rPr>
                <w:rFonts w:ascii="Times New Roman" w:eastAsia="Times New Roman" w:hAnsi="Times New Roman" w:cs="Times New Roman"/>
                <w:color w:val="000000"/>
                <w:sz w:val="20"/>
                <w:szCs w:val="20"/>
                <w:lang w:eastAsia="ru-RU"/>
              </w:rPr>
              <w:t> </w:t>
            </w:r>
          </w:p>
        </w:tc>
        <w:tc>
          <w:tcPr>
            <w:tcW w:w="1316" w:type="dxa"/>
            <w:shd w:val="clear" w:color="auto" w:fill="auto"/>
            <w:vAlign w:val="center"/>
            <w:hideMark/>
          </w:tcPr>
          <w:p w:rsidR="009C757C" w:rsidRPr="00B57469" w:rsidRDefault="009C757C" w:rsidP="001F7AF6">
            <w:pPr>
              <w:spacing w:after="0" w:line="240" w:lineRule="auto"/>
              <w:rPr>
                <w:rFonts w:ascii="Times New Roman" w:eastAsia="Times New Roman" w:hAnsi="Times New Roman" w:cs="Times New Roman"/>
                <w:color w:val="000000"/>
                <w:sz w:val="20"/>
                <w:szCs w:val="20"/>
                <w:lang w:eastAsia="ru-RU"/>
              </w:rPr>
            </w:pPr>
            <w:r w:rsidRPr="00B57469">
              <w:rPr>
                <w:rFonts w:ascii="Times New Roman" w:eastAsia="Times New Roman" w:hAnsi="Times New Roman" w:cs="Times New Roman"/>
                <w:color w:val="000000"/>
                <w:sz w:val="20"/>
                <w:szCs w:val="20"/>
                <w:lang w:eastAsia="ru-RU"/>
              </w:rPr>
              <w:t> </w:t>
            </w:r>
          </w:p>
        </w:tc>
        <w:tc>
          <w:tcPr>
            <w:tcW w:w="1316" w:type="dxa"/>
            <w:shd w:val="clear" w:color="auto" w:fill="auto"/>
            <w:vAlign w:val="center"/>
            <w:hideMark/>
          </w:tcPr>
          <w:p w:rsidR="009C757C" w:rsidRPr="00B57469" w:rsidRDefault="009C757C" w:rsidP="001F7AF6">
            <w:pPr>
              <w:spacing w:after="0" w:line="240" w:lineRule="auto"/>
              <w:rPr>
                <w:rFonts w:ascii="Times New Roman" w:eastAsia="Times New Roman" w:hAnsi="Times New Roman" w:cs="Times New Roman"/>
                <w:color w:val="000000"/>
                <w:sz w:val="20"/>
                <w:szCs w:val="20"/>
                <w:lang w:eastAsia="ru-RU"/>
              </w:rPr>
            </w:pPr>
            <w:r w:rsidRPr="00B57469">
              <w:rPr>
                <w:rFonts w:ascii="Times New Roman" w:eastAsia="Times New Roman" w:hAnsi="Times New Roman" w:cs="Times New Roman"/>
                <w:color w:val="000000"/>
                <w:sz w:val="20"/>
                <w:szCs w:val="20"/>
                <w:lang w:eastAsia="ru-RU"/>
              </w:rPr>
              <w:t> </w:t>
            </w:r>
          </w:p>
        </w:tc>
        <w:tc>
          <w:tcPr>
            <w:tcW w:w="1345" w:type="dxa"/>
            <w:shd w:val="clear" w:color="auto" w:fill="auto"/>
            <w:vAlign w:val="center"/>
            <w:hideMark/>
          </w:tcPr>
          <w:p w:rsidR="009C757C" w:rsidRPr="00B57469" w:rsidRDefault="009C757C" w:rsidP="001F7AF6">
            <w:pPr>
              <w:spacing w:after="0" w:line="240" w:lineRule="auto"/>
              <w:jc w:val="center"/>
              <w:rPr>
                <w:rFonts w:ascii="Times New Roman" w:eastAsia="Times New Roman" w:hAnsi="Times New Roman" w:cs="Times New Roman"/>
                <w:color w:val="000000"/>
                <w:sz w:val="20"/>
                <w:szCs w:val="20"/>
                <w:lang w:eastAsia="ru-RU"/>
              </w:rPr>
            </w:pPr>
            <w:r w:rsidRPr="00B57469">
              <w:rPr>
                <w:rFonts w:ascii="Times New Roman" w:eastAsia="Times New Roman" w:hAnsi="Times New Roman" w:cs="Times New Roman"/>
                <w:color w:val="000000"/>
                <w:sz w:val="20"/>
                <w:szCs w:val="20"/>
                <w:lang w:eastAsia="ru-RU"/>
              </w:rPr>
              <w:t> </w:t>
            </w:r>
          </w:p>
        </w:tc>
      </w:tr>
      <w:tr w:rsidR="009C757C" w:rsidRPr="00B57469" w:rsidTr="001F7AF6">
        <w:trPr>
          <w:trHeight w:val="170"/>
        </w:trPr>
        <w:tc>
          <w:tcPr>
            <w:tcW w:w="3397" w:type="dxa"/>
            <w:vMerge/>
            <w:vAlign w:val="center"/>
            <w:hideMark/>
          </w:tcPr>
          <w:p w:rsidR="009C757C" w:rsidRPr="00B57469" w:rsidRDefault="009C757C" w:rsidP="001F7AF6">
            <w:pPr>
              <w:spacing w:after="0" w:line="240" w:lineRule="auto"/>
              <w:rPr>
                <w:rFonts w:ascii="Times New Roman" w:eastAsia="Times New Roman" w:hAnsi="Times New Roman" w:cs="Times New Roman"/>
                <w:color w:val="000000"/>
                <w:sz w:val="20"/>
                <w:szCs w:val="20"/>
                <w:lang w:eastAsia="ru-RU"/>
              </w:rPr>
            </w:pPr>
          </w:p>
        </w:tc>
        <w:tc>
          <w:tcPr>
            <w:tcW w:w="889" w:type="dxa"/>
            <w:shd w:val="clear" w:color="auto" w:fill="auto"/>
            <w:vAlign w:val="center"/>
            <w:hideMark/>
          </w:tcPr>
          <w:p w:rsidR="009C757C" w:rsidRPr="00B57469" w:rsidRDefault="009C757C" w:rsidP="001F7AF6">
            <w:pPr>
              <w:spacing w:after="0" w:line="240" w:lineRule="auto"/>
              <w:rPr>
                <w:rFonts w:ascii="Times New Roman" w:eastAsia="Times New Roman" w:hAnsi="Times New Roman" w:cs="Times New Roman"/>
                <w:color w:val="000000"/>
                <w:sz w:val="20"/>
                <w:szCs w:val="20"/>
                <w:lang w:eastAsia="ru-RU"/>
              </w:rPr>
            </w:pPr>
            <w:r w:rsidRPr="00B57469">
              <w:rPr>
                <w:rFonts w:ascii="Times New Roman" w:eastAsia="Times New Roman" w:hAnsi="Times New Roman" w:cs="Times New Roman"/>
                <w:color w:val="000000"/>
                <w:sz w:val="20"/>
                <w:szCs w:val="20"/>
                <w:lang w:eastAsia="ru-RU"/>
              </w:rPr>
              <w:t>Рук</w:t>
            </w:r>
          </w:p>
        </w:tc>
        <w:tc>
          <w:tcPr>
            <w:tcW w:w="1433" w:type="dxa"/>
            <w:shd w:val="clear" w:color="auto" w:fill="auto"/>
            <w:vAlign w:val="center"/>
            <w:hideMark/>
          </w:tcPr>
          <w:p w:rsidR="009C757C" w:rsidRPr="00A63684" w:rsidRDefault="009C757C" w:rsidP="001F7AF6">
            <w:pPr>
              <w:spacing w:after="0" w:line="240" w:lineRule="auto"/>
              <w:rPr>
                <w:rFonts w:ascii="Times New Roman" w:eastAsia="Times New Roman" w:hAnsi="Times New Roman" w:cs="Times New Roman"/>
                <w:color w:val="000000"/>
                <w:sz w:val="20"/>
                <w:szCs w:val="20"/>
                <w:lang w:val="en-US" w:eastAsia="ru-RU"/>
              </w:rPr>
            </w:pPr>
            <w:r w:rsidRPr="00B57469">
              <w:rPr>
                <w:rFonts w:ascii="Times New Roman" w:eastAsia="Times New Roman" w:hAnsi="Times New Roman" w:cs="Times New Roman"/>
                <w:color w:val="000000"/>
                <w:sz w:val="20"/>
                <w:szCs w:val="20"/>
                <w:lang w:eastAsia="ru-RU"/>
              </w:rPr>
              <w:t xml:space="preserve">Рук – </w:t>
            </w:r>
            <w:r>
              <w:rPr>
                <w:rFonts w:ascii="Times New Roman" w:eastAsia="Times New Roman" w:hAnsi="Times New Roman" w:cs="Times New Roman"/>
                <w:color w:val="000000"/>
                <w:sz w:val="20"/>
                <w:szCs w:val="20"/>
                <w:lang w:val="en-US" w:eastAsia="ru-RU"/>
              </w:rPr>
              <w:t xml:space="preserve"> 27</w:t>
            </w:r>
            <w:r>
              <w:rPr>
                <w:rFonts w:ascii="Times New Roman" w:eastAsia="Times New Roman" w:hAnsi="Times New Roman" w:cs="Times New Roman"/>
                <w:color w:val="000000"/>
                <w:sz w:val="20"/>
                <w:szCs w:val="20"/>
                <w:lang w:eastAsia="ru-RU"/>
              </w:rPr>
              <w:t>,</w:t>
            </w:r>
            <w:r>
              <w:rPr>
                <w:rFonts w:ascii="Times New Roman" w:eastAsia="Times New Roman" w:hAnsi="Times New Roman" w:cs="Times New Roman"/>
                <w:color w:val="000000"/>
                <w:sz w:val="20"/>
                <w:szCs w:val="20"/>
                <w:lang w:val="en-US" w:eastAsia="ru-RU"/>
              </w:rPr>
              <w:t>7</w:t>
            </w:r>
          </w:p>
        </w:tc>
        <w:tc>
          <w:tcPr>
            <w:tcW w:w="1316" w:type="dxa"/>
            <w:shd w:val="clear" w:color="auto" w:fill="auto"/>
            <w:vAlign w:val="center"/>
            <w:hideMark/>
          </w:tcPr>
          <w:p w:rsidR="009C757C" w:rsidRPr="00A63684" w:rsidRDefault="009C757C" w:rsidP="001F7AF6">
            <w:pPr>
              <w:spacing w:after="0" w:line="240" w:lineRule="auto"/>
              <w:rPr>
                <w:rFonts w:ascii="Times New Roman" w:eastAsia="Times New Roman" w:hAnsi="Times New Roman" w:cs="Times New Roman"/>
                <w:color w:val="000000"/>
                <w:sz w:val="20"/>
                <w:szCs w:val="20"/>
                <w:lang w:val="en-US" w:eastAsia="ru-RU"/>
              </w:rPr>
            </w:pPr>
            <w:r w:rsidRPr="00B57469">
              <w:rPr>
                <w:rFonts w:ascii="Times New Roman" w:eastAsia="Times New Roman" w:hAnsi="Times New Roman" w:cs="Times New Roman"/>
                <w:color w:val="000000"/>
                <w:sz w:val="20"/>
                <w:szCs w:val="20"/>
                <w:lang w:eastAsia="ru-RU"/>
              </w:rPr>
              <w:t xml:space="preserve">Рук – </w:t>
            </w:r>
            <w:r>
              <w:rPr>
                <w:rFonts w:ascii="Times New Roman" w:eastAsia="Times New Roman" w:hAnsi="Times New Roman" w:cs="Times New Roman"/>
                <w:color w:val="000000"/>
                <w:sz w:val="20"/>
                <w:szCs w:val="20"/>
                <w:lang w:val="en-US" w:eastAsia="ru-RU"/>
              </w:rPr>
              <w:t xml:space="preserve"> 27.8</w:t>
            </w:r>
          </w:p>
        </w:tc>
        <w:tc>
          <w:tcPr>
            <w:tcW w:w="1316" w:type="dxa"/>
            <w:shd w:val="clear" w:color="auto" w:fill="auto"/>
            <w:vAlign w:val="center"/>
            <w:hideMark/>
          </w:tcPr>
          <w:p w:rsidR="009C757C" w:rsidRPr="00B57469" w:rsidRDefault="009C757C" w:rsidP="001F7AF6">
            <w:pPr>
              <w:spacing w:after="0" w:line="240" w:lineRule="auto"/>
              <w:rPr>
                <w:rFonts w:ascii="Times New Roman" w:eastAsia="Times New Roman" w:hAnsi="Times New Roman" w:cs="Times New Roman"/>
                <w:color w:val="000000"/>
                <w:sz w:val="20"/>
                <w:szCs w:val="20"/>
                <w:lang w:eastAsia="ru-RU"/>
              </w:rPr>
            </w:pPr>
            <w:r w:rsidRPr="00B57469">
              <w:rPr>
                <w:rFonts w:ascii="Times New Roman" w:eastAsia="Times New Roman" w:hAnsi="Times New Roman" w:cs="Times New Roman"/>
                <w:color w:val="000000"/>
                <w:sz w:val="20"/>
                <w:szCs w:val="20"/>
                <w:lang w:eastAsia="ru-RU"/>
              </w:rPr>
              <w:t>Рук – 19,3</w:t>
            </w:r>
          </w:p>
        </w:tc>
        <w:tc>
          <w:tcPr>
            <w:tcW w:w="1345" w:type="dxa"/>
            <w:shd w:val="clear" w:color="auto" w:fill="auto"/>
            <w:vAlign w:val="center"/>
            <w:hideMark/>
          </w:tcPr>
          <w:p w:rsidR="009C757C" w:rsidRPr="00B57469" w:rsidRDefault="009C757C" w:rsidP="001F7AF6">
            <w:pPr>
              <w:spacing w:after="0" w:line="240" w:lineRule="auto"/>
              <w:rPr>
                <w:rFonts w:ascii="Times New Roman" w:eastAsia="Times New Roman" w:hAnsi="Times New Roman" w:cs="Times New Roman"/>
                <w:color w:val="000000"/>
                <w:sz w:val="20"/>
                <w:szCs w:val="20"/>
                <w:lang w:eastAsia="ru-RU"/>
              </w:rPr>
            </w:pPr>
            <w:r w:rsidRPr="00B57469">
              <w:rPr>
                <w:rFonts w:ascii="Times New Roman" w:eastAsia="Times New Roman" w:hAnsi="Times New Roman" w:cs="Times New Roman"/>
                <w:color w:val="000000"/>
                <w:sz w:val="20"/>
                <w:szCs w:val="20"/>
                <w:lang w:eastAsia="ru-RU"/>
              </w:rPr>
              <w:t>Рук -11%</w:t>
            </w:r>
          </w:p>
        </w:tc>
      </w:tr>
      <w:tr w:rsidR="009C757C" w:rsidRPr="00B57469" w:rsidTr="001F7AF6">
        <w:trPr>
          <w:trHeight w:val="170"/>
        </w:trPr>
        <w:tc>
          <w:tcPr>
            <w:tcW w:w="3397" w:type="dxa"/>
            <w:vMerge/>
            <w:vAlign w:val="center"/>
            <w:hideMark/>
          </w:tcPr>
          <w:p w:rsidR="009C757C" w:rsidRPr="00B57469" w:rsidRDefault="009C757C" w:rsidP="001F7AF6">
            <w:pPr>
              <w:spacing w:after="0" w:line="240" w:lineRule="auto"/>
              <w:rPr>
                <w:rFonts w:ascii="Times New Roman" w:eastAsia="Times New Roman" w:hAnsi="Times New Roman" w:cs="Times New Roman"/>
                <w:color w:val="000000"/>
                <w:sz w:val="20"/>
                <w:szCs w:val="20"/>
                <w:lang w:eastAsia="ru-RU"/>
              </w:rPr>
            </w:pPr>
          </w:p>
        </w:tc>
        <w:tc>
          <w:tcPr>
            <w:tcW w:w="889" w:type="dxa"/>
            <w:shd w:val="clear" w:color="auto" w:fill="auto"/>
            <w:vAlign w:val="center"/>
            <w:hideMark/>
          </w:tcPr>
          <w:p w:rsidR="009C757C" w:rsidRPr="00B57469" w:rsidRDefault="009C757C" w:rsidP="001F7AF6">
            <w:pPr>
              <w:spacing w:after="0" w:line="240" w:lineRule="auto"/>
              <w:rPr>
                <w:rFonts w:ascii="Times New Roman" w:eastAsia="Times New Roman" w:hAnsi="Times New Roman" w:cs="Times New Roman"/>
                <w:color w:val="000000"/>
                <w:sz w:val="20"/>
                <w:szCs w:val="20"/>
                <w:lang w:eastAsia="ru-RU"/>
              </w:rPr>
            </w:pPr>
            <w:r w:rsidRPr="00B57469">
              <w:rPr>
                <w:rFonts w:ascii="Times New Roman" w:eastAsia="Times New Roman" w:hAnsi="Times New Roman" w:cs="Times New Roman"/>
                <w:color w:val="000000"/>
                <w:sz w:val="20"/>
                <w:szCs w:val="20"/>
                <w:lang w:eastAsia="ru-RU"/>
              </w:rPr>
              <w:t>Спец</w:t>
            </w:r>
          </w:p>
        </w:tc>
        <w:tc>
          <w:tcPr>
            <w:tcW w:w="1433" w:type="dxa"/>
            <w:shd w:val="clear" w:color="auto" w:fill="auto"/>
            <w:vAlign w:val="center"/>
            <w:hideMark/>
          </w:tcPr>
          <w:p w:rsidR="009C757C" w:rsidRPr="00A63684" w:rsidRDefault="009C757C" w:rsidP="001F7AF6">
            <w:pPr>
              <w:spacing w:after="0" w:line="240" w:lineRule="auto"/>
              <w:rPr>
                <w:rFonts w:ascii="Times New Roman" w:eastAsia="Times New Roman" w:hAnsi="Times New Roman" w:cs="Times New Roman"/>
                <w:color w:val="000000"/>
                <w:sz w:val="20"/>
                <w:szCs w:val="20"/>
                <w:lang w:val="en-US" w:eastAsia="ru-RU"/>
              </w:rPr>
            </w:pPr>
            <w:r w:rsidRPr="00B57469">
              <w:rPr>
                <w:rFonts w:ascii="Times New Roman" w:eastAsia="Times New Roman" w:hAnsi="Times New Roman" w:cs="Times New Roman"/>
                <w:color w:val="000000"/>
                <w:sz w:val="20"/>
                <w:szCs w:val="20"/>
                <w:lang w:eastAsia="ru-RU"/>
              </w:rPr>
              <w:t xml:space="preserve">Спец – </w:t>
            </w:r>
            <w:r>
              <w:rPr>
                <w:rFonts w:ascii="Times New Roman" w:eastAsia="Times New Roman" w:hAnsi="Times New Roman" w:cs="Times New Roman"/>
                <w:color w:val="000000"/>
                <w:sz w:val="20"/>
                <w:szCs w:val="20"/>
                <w:lang w:val="en-US" w:eastAsia="ru-RU"/>
              </w:rPr>
              <w:t xml:space="preserve"> 18</w:t>
            </w:r>
            <w:r>
              <w:rPr>
                <w:rFonts w:ascii="Times New Roman" w:eastAsia="Times New Roman" w:hAnsi="Times New Roman" w:cs="Times New Roman"/>
                <w:color w:val="000000"/>
                <w:sz w:val="20"/>
                <w:szCs w:val="20"/>
                <w:lang w:eastAsia="ru-RU"/>
              </w:rPr>
              <w:t>,</w:t>
            </w:r>
            <w:r>
              <w:rPr>
                <w:rFonts w:ascii="Times New Roman" w:eastAsia="Times New Roman" w:hAnsi="Times New Roman" w:cs="Times New Roman"/>
                <w:color w:val="000000"/>
                <w:sz w:val="20"/>
                <w:szCs w:val="20"/>
                <w:lang w:val="en-US" w:eastAsia="ru-RU"/>
              </w:rPr>
              <w:t>7</w:t>
            </w:r>
          </w:p>
        </w:tc>
        <w:tc>
          <w:tcPr>
            <w:tcW w:w="1316" w:type="dxa"/>
            <w:shd w:val="clear" w:color="auto" w:fill="auto"/>
            <w:vAlign w:val="center"/>
            <w:hideMark/>
          </w:tcPr>
          <w:p w:rsidR="009C757C" w:rsidRPr="00A63684" w:rsidRDefault="009C757C" w:rsidP="001F7AF6">
            <w:pPr>
              <w:spacing w:after="0" w:line="240" w:lineRule="auto"/>
              <w:rPr>
                <w:rFonts w:ascii="Times New Roman" w:eastAsia="Times New Roman" w:hAnsi="Times New Roman" w:cs="Times New Roman"/>
                <w:color w:val="000000"/>
                <w:sz w:val="20"/>
                <w:szCs w:val="20"/>
                <w:lang w:val="en-US" w:eastAsia="ru-RU"/>
              </w:rPr>
            </w:pPr>
            <w:r w:rsidRPr="00B57469">
              <w:rPr>
                <w:rFonts w:ascii="Times New Roman" w:eastAsia="Times New Roman" w:hAnsi="Times New Roman" w:cs="Times New Roman"/>
                <w:color w:val="000000"/>
                <w:sz w:val="20"/>
                <w:szCs w:val="20"/>
                <w:lang w:eastAsia="ru-RU"/>
              </w:rPr>
              <w:t xml:space="preserve">Спец – </w:t>
            </w:r>
            <w:r>
              <w:rPr>
                <w:rFonts w:ascii="Times New Roman" w:eastAsia="Times New Roman" w:hAnsi="Times New Roman" w:cs="Times New Roman"/>
                <w:color w:val="000000"/>
                <w:sz w:val="20"/>
                <w:szCs w:val="20"/>
                <w:lang w:val="en-US" w:eastAsia="ru-RU"/>
              </w:rPr>
              <w:t xml:space="preserve"> 19.1</w:t>
            </w:r>
          </w:p>
        </w:tc>
        <w:tc>
          <w:tcPr>
            <w:tcW w:w="1316" w:type="dxa"/>
            <w:shd w:val="clear" w:color="auto" w:fill="auto"/>
            <w:vAlign w:val="center"/>
            <w:hideMark/>
          </w:tcPr>
          <w:p w:rsidR="009C757C" w:rsidRPr="00B57469" w:rsidRDefault="009C757C" w:rsidP="001F7AF6">
            <w:pPr>
              <w:spacing w:after="0" w:line="240" w:lineRule="auto"/>
              <w:rPr>
                <w:rFonts w:ascii="Times New Roman" w:eastAsia="Times New Roman" w:hAnsi="Times New Roman" w:cs="Times New Roman"/>
                <w:color w:val="000000"/>
                <w:sz w:val="20"/>
                <w:szCs w:val="20"/>
                <w:lang w:eastAsia="ru-RU"/>
              </w:rPr>
            </w:pPr>
            <w:r w:rsidRPr="00B57469">
              <w:rPr>
                <w:rFonts w:ascii="Times New Roman" w:eastAsia="Times New Roman" w:hAnsi="Times New Roman" w:cs="Times New Roman"/>
                <w:color w:val="000000"/>
                <w:sz w:val="20"/>
                <w:szCs w:val="20"/>
                <w:lang w:eastAsia="ru-RU"/>
              </w:rPr>
              <w:t>Спец – 25</w:t>
            </w:r>
          </w:p>
        </w:tc>
        <w:tc>
          <w:tcPr>
            <w:tcW w:w="1345" w:type="dxa"/>
            <w:shd w:val="clear" w:color="auto" w:fill="auto"/>
            <w:vAlign w:val="center"/>
            <w:hideMark/>
          </w:tcPr>
          <w:p w:rsidR="009C757C" w:rsidRPr="00B57469" w:rsidRDefault="009C757C" w:rsidP="001F7AF6">
            <w:pPr>
              <w:spacing w:after="0" w:line="240" w:lineRule="auto"/>
              <w:rPr>
                <w:rFonts w:ascii="Times New Roman" w:eastAsia="Times New Roman" w:hAnsi="Times New Roman" w:cs="Times New Roman"/>
                <w:color w:val="000000"/>
                <w:sz w:val="20"/>
                <w:szCs w:val="20"/>
                <w:lang w:eastAsia="ru-RU"/>
              </w:rPr>
            </w:pPr>
            <w:r w:rsidRPr="00B57469">
              <w:rPr>
                <w:rFonts w:ascii="Times New Roman" w:eastAsia="Times New Roman" w:hAnsi="Times New Roman" w:cs="Times New Roman"/>
                <w:color w:val="000000"/>
                <w:sz w:val="20"/>
                <w:szCs w:val="20"/>
                <w:lang w:eastAsia="ru-RU"/>
              </w:rPr>
              <w:t>Спец +11,7%</w:t>
            </w:r>
          </w:p>
        </w:tc>
      </w:tr>
      <w:tr w:rsidR="009C757C" w:rsidRPr="00B57469" w:rsidTr="001F7AF6">
        <w:trPr>
          <w:trHeight w:val="170"/>
        </w:trPr>
        <w:tc>
          <w:tcPr>
            <w:tcW w:w="3397" w:type="dxa"/>
            <w:vMerge/>
            <w:vAlign w:val="center"/>
            <w:hideMark/>
          </w:tcPr>
          <w:p w:rsidR="009C757C" w:rsidRPr="00B57469" w:rsidRDefault="009C757C" w:rsidP="001F7AF6">
            <w:pPr>
              <w:spacing w:after="0" w:line="240" w:lineRule="auto"/>
              <w:rPr>
                <w:rFonts w:ascii="Times New Roman" w:eastAsia="Times New Roman" w:hAnsi="Times New Roman" w:cs="Times New Roman"/>
                <w:color w:val="000000"/>
                <w:sz w:val="20"/>
                <w:szCs w:val="20"/>
                <w:lang w:eastAsia="ru-RU"/>
              </w:rPr>
            </w:pPr>
          </w:p>
        </w:tc>
        <w:tc>
          <w:tcPr>
            <w:tcW w:w="889" w:type="dxa"/>
            <w:shd w:val="clear" w:color="auto" w:fill="auto"/>
            <w:vAlign w:val="center"/>
            <w:hideMark/>
          </w:tcPr>
          <w:p w:rsidR="009C757C" w:rsidRPr="00B57469" w:rsidRDefault="009C757C" w:rsidP="001F7AF6">
            <w:pPr>
              <w:spacing w:after="0" w:line="240" w:lineRule="auto"/>
              <w:rPr>
                <w:rFonts w:ascii="Times New Roman" w:eastAsia="Times New Roman" w:hAnsi="Times New Roman" w:cs="Times New Roman"/>
                <w:color w:val="000000"/>
                <w:sz w:val="20"/>
                <w:szCs w:val="20"/>
                <w:lang w:eastAsia="ru-RU"/>
              </w:rPr>
            </w:pPr>
            <w:r w:rsidRPr="00B57469">
              <w:rPr>
                <w:rFonts w:ascii="Times New Roman" w:eastAsia="Times New Roman" w:hAnsi="Times New Roman" w:cs="Times New Roman"/>
                <w:color w:val="000000"/>
                <w:sz w:val="20"/>
                <w:szCs w:val="20"/>
                <w:lang w:eastAsia="ru-RU"/>
              </w:rPr>
              <w:t>Раб</w:t>
            </w:r>
          </w:p>
        </w:tc>
        <w:tc>
          <w:tcPr>
            <w:tcW w:w="1433" w:type="dxa"/>
            <w:shd w:val="clear" w:color="auto" w:fill="auto"/>
            <w:vAlign w:val="center"/>
            <w:hideMark/>
          </w:tcPr>
          <w:p w:rsidR="009C757C" w:rsidRPr="00A52563" w:rsidRDefault="009C757C" w:rsidP="001F7AF6">
            <w:pPr>
              <w:spacing w:after="0" w:line="240" w:lineRule="auto"/>
              <w:rPr>
                <w:rFonts w:ascii="Times New Roman" w:eastAsia="Times New Roman" w:hAnsi="Times New Roman" w:cs="Times New Roman"/>
                <w:color w:val="000000"/>
                <w:sz w:val="20"/>
                <w:szCs w:val="20"/>
                <w:lang w:eastAsia="ru-RU"/>
              </w:rPr>
            </w:pPr>
            <w:r w:rsidRPr="00B57469">
              <w:rPr>
                <w:rFonts w:ascii="Times New Roman" w:eastAsia="Times New Roman" w:hAnsi="Times New Roman" w:cs="Times New Roman"/>
                <w:color w:val="000000"/>
                <w:sz w:val="20"/>
                <w:szCs w:val="20"/>
                <w:lang w:eastAsia="ru-RU"/>
              </w:rPr>
              <w:t xml:space="preserve">Раб – </w:t>
            </w:r>
            <w:r>
              <w:rPr>
                <w:rFonts w:ascii="Times New Roman" w:eastAsia="Times New Roman" w:hAnsi="Times New Roman" w:cs="Times New Roman"/>
                <w:color w:val="000000"/>
                <w:sz w:val="20"/>
                <w:szCs w:val="20"/>
                <w:lang w:val="en-US" w:eastAsia="ru-RU"/>
              </w:rPr>
              <w:t>53</w:t>
            </w:r>
            <w:r>
              <w:rPr>
                <w:rFonts w:ascii="Times New Roman" w:eastAsia="Times New Roman" w:hAnsi="Times New Roman" w:cs="Times New Roman"/>
                <w:color w:val="000000"/>
                <w:sz w:val="20"/>
                <w:szCs w:val="20"/>
                <w:lang w:eastAsia="ru-RU"/>
              </w:rPr>
              <w:t>,6</w:t>
            </w:r>
          </w:p>
        </w:tc>
        <w:tc>
          <w:tcPr>
            <w:tcW w:w="1316" w:type="dxa"/>
            <w:shd w:val="clear" w:color="auto" w:fill="auto"/>
            <w:vAlign w:val="center"/>
            <w:hideMark/>
          </w:tcPr>
          <w:p w:rsidR="009C757C" w:rsidRPr="00150695" w:rsidRDefault="009C757C" w:rsidP="001F7AF6">
            <w:pPr>
              <w:spacing w:after="0" w:line="240" w:lineRule="auto"/>
              <w:rPr>
                <w:rFonts w:ascii="Times New Roman" w:eastAsia="Times New Roman" w:hAnsi="Times New Roman" w:cs="Times New Roman"/>
                <w:color w:val="000000"/>
                <w:sz w:val="20"/>
                <w:szCs w:val="20"/>
                <w:lang w:eastAsia="ru-RU"/>
              </w:rPr>
            </w:pPr>
            <w:r w:rsidRPr="00B57469">
              <w:rPr>
                <w:rFonts w:ascii="Times New Roman" w:eastAsia="Times New Roman" w:hAnsi="Times New Roman" w:cs="Times New Roman"/>
                <w:color w:val="000000"/>
                <w:sz w:val="20"/>
                <w:szCs w:val="20"/>
                <w:lang w:eastAsia="ru-RU"/>
              </w:rPr>
              <w:t xml:space="preserve">Раб – </w:t>
            </w:r>
            <w:r>
              <w:rPr>
                <w:rFonts w:ascii="Times New Roman" w:eastAsia="Times New Roman" w:hAnsi="Times New Roman" w:cs="Times New Roman"/>
                <w:color w:val="000000"/>
                <w:sz w:val="20"/>
                <w:szCs w:val="20"/>
                <w:lang w:val="en-US" w:eastAsia="ru-RU"/>
              </w:rPr>
              <w:t xml:space="preserve"> 53.1</w:t>
            </w:r>
          </w:p>
        </w:tc>
        <w:tc>
          <w:tcPr>
            <w:tcW w:w="1316" w:type="dxa"/>
            <w:shd w:val="clear" w:color="auto" w:fill="auto"/>
            <w:vAlign w:val="center"/>
            <w:hideMark/>
          </w:tcPr>
          <w:p w:rsidR="009C757C" w:rsidRPr="00B57469" w:rsidRDefault="009C757C" w:rsidP="001F7AF6">
            <w:pPr>
              <w:spacing w:after="0" w:line="240" w:lineRule="auto"/>
              <w:rPr>
                <w:rFonts w:ascii="Times New Roman" w:eastAsia="Times New Roman" w:hAnsi="Times New Roman" w:cs="Times New Roman"/>
                <w:color w:val="000000"/>
                <w:sz w:val="20"/>
                <w:szCs w:val="20"/>
                <w:lang w:eastAsia="ru-RU"/>
              </w:rPr>
            </w:pPr>
            <w:r w:rsidRPr="00B57469">
              <w:rPr>
                <w:rFonts w:ascii="Times New Roman" w:eastAsia="Times New Roman" w:hAnsi="Times New Roman" w:cs="Times New Roman"/>
                <w:color w:val="000000"/>
                <w:sz w:val="20"/>
                <w:szCs w:val="20"/>
                <w:lang w:eastAsia="ru-RU"/>
              </w:rPr>
              <w:t>Раб – 55,7</w:t>
            </w:r>
          </w:p>
        </w:tc>
        <w:tc>
          <w:tcPr>
            <w:tcW w:w="1345" w:type="dxa"/>
            <w:shd w:val="clear" w:color="auto" w:fill="auto"/>
            <w:vAlign w:val="center"/>
            <w:hideMark/>
          </w:tcPr>
          <w:p w:rsidR="009C757C" w:rsidRPr="00B57469" w:rsidRDefault="009C757C" w:rsidP="001F7AF6">
            <w:pPr>
              <w:spacing w:after="0" w:line="240" w:lineRule="auto"/>
              <w:rPr>
                <w:rFonts w:ascii="Times New Roman" w:eastAsia="Times New Roman" w:hAnsi="Times New Roman" w:cs="Times New Roman"/>
                <w:color w:val="000000"/>
                <w:sz w:val="20"/>
                <w:szCs w:val="20"/>
                <w:lang w:eastAsia="ru-RU"/>
              </w:rPr>
            </w:pPr>
            <w:r w:rsidRPr="00B57469">
              <w:rPr>
                <w:rFonts w:ascii="Times New Roman" w:eastAsia="Times New Roman" w:hAnsi="Times New Roman" w:cs="Times New Roman"/>
                <w:color w:val="000000"/>
                <w:sz w:val="20"/>
                <w:szCs w:val="20"/>
                <w:lang w:eastAsia="ru-RU"/>
              </w:rPr>
              <w:t>Раб -16,4%</w:t>
            </w:r>
          </w:p>
        </w:tc>
      </w:tr>
      <w:tr w:rsidR="009C757C" w:rsidRPr="00B57469" w:rsidTr="001F7AF6">
        <w:trPr>
          <w:trHeight w:val="170"/>
        </w:trPr>
        <w:tc>
          <w:tcPr>
            <w:tcW w:w="3397" w:type="dxa"/>
            <w:shd w:val="clear" w:color="auto" w:fill="auto"/>
            <w:vAlign w:val="center"/>
            <w:hideMark/>
          </w:tcPr>
          <w:p w:rsidR="009C757C" w:rsidRPr="00B57469" w:rsidRDefault="009C757C" w:rsidP="001F7AF6">
            <w:pPr>
              <w:spacing w:after="0" w:line="240" w:lineRule="auto"/>
              <w:rPr>
                <w:rFonts w:ascii="Times New Roman" w:eastAsia="Times New Roman" w:hAnsi="Times New Roman" w:cs="Times New Roman"/>
                <w:color w:val="000000"/>
                <w:sz w:val="20"/>
                <w:szCs w:val="20"/>
                <w:lang w:eastAsia="ru-RU"/>
              </w:rPr>
            </w:pPr>
            <w:r w:rsidRPr="00B57469">
              <w:rPr>
                <w:rFonts w:ascii="Times New Roman" w:eastAsia="Times New Roman" w:hAnsi="Times New Roman" w:cs="Times New Roman"/>
                <w:color w:val="000000"/>
                <w:sz w:val="20"/>
                <w:szCs w:val="20"/>
                <w:lang w:eastAsia="ru-RU"/>
              </w:rPr>
              <w:lastRenderedPageBreak/>
              <w:t>Число корпоративных программ обучения, реализованных в дистанционном формате</w:t>
            </w:r>
          </w:p>
        </w:tc>
        <w:tc>
          <w:tcPr>
            <w:tcW w:w="889" w:type="dxa"/>
            <w:shd w:val="clear" w:color="auto" w:fill="auto"/>
            <w:vAlign w:val="center"/>
            <w:hideMark/>
          </w:tcPr>
          <w:p w:rsidR="009C757C" w:rsidRPr="00B57469" w:rsidRDefault="009C757C" w:rsidP="001F7AF6">
            <w:pPr>
              <w:spacing w:after="0" w:line="240" w:lineRule="auto"/>
              <w:rPr>
                <w:rFonts w:ascii="Times New Roman" w:eastAsia="Times New Roman" w:hAnsi="Times New Roman" w:cs="Times New Roman"/>
                <w:color w:val="000000"/>
                <w:sz w:val="20"/>
                <w:szCs w:val="20"/>
                <w:lang w:eastAsia="ru-RU"/>
              </w:rPr>
            </w:pPr>
            <w:r w:rsidRPr="00B57469">
              <w:rPr>
                <w:rFonts w:ascii="Times New Roman" w:eastAsia="Times New Roman" w:hAnsi="Times New Roman" w:cs="Times New Roman"/>
                <w:color w:val="000000"/>
                <w:sz w:val="20"/>
                <w:szCs w:val="20"/>
                <w:lang w:eastAsia="ru-RU"/>
              </w:rPr>
              <w:t>ед</w:t>
            </w:r>
          </w:p>
        </w:tc>
        <w:tc>
          <w:tcPr>
            <w:tcW w:w="1433" w:type="dxa"/>
            <w:shd w:val="clear" w:color="auto" w:fill="auto"/>
            <w:vAlign w:val="center"/>
            <w:hideMark/>
          </w:tcPr>
          <w:p w:rsidR="009C757C" w:rsidRPr="00B57469" w:rsidRDefault="009C757C" w:rsidP="001F7AF6">
            <w:pPr>
              <w:spacing w:after="0" w:line="240" w:lineRule="auto"/>
              <w:jc w:val="center"/>
              <w:rPr>
                <w:rFonts w:ascii="Times New Roman" w:eastAsia="Times New Roman" w:hAnsi="Times New Roman" w:cs="Times New Roman"/>
                <w:color w:val="000000"/>
                <w:sz w:val="20"/>
                <w:szCs w:val="20"/>
                <w:lang w:eastAsia="ru-RU"/>
              </w:rPr>
            </w:pPr>
            <w:r w:rsidRPr="00B57469">
              <w:rPr>
                <w:rFonts w:ascii="Times New Roman" w:eastAsia="Times New Roman" w:hAnsi="Times New Roman" w:cs="Times New Roman"/>
                <w:color w:val="000000"/>
                <w:sz w:val="20"/>
                <w:szCs w:val="20"/>
                <w:lang w:eastAsia="ru-RU"/>
              </w:rPr>
              <w:t>18 821,0</w:t>
            </w:r>
          </w:p>
        </w:tc>
        <w:tc>
          <w:tcPr>
            <w:tcW w:w="1316" w:type="dxa"/>
            <w:shd w:val="clear" w:color="auto" w:fill="auto"/>
            <w:vAlign w:val="center"/>
            <w:hideMark/>
          </w:tcPr>
          <w:p w:rsidR="009C757C" w:rsidRPr="00B57469" w:rsidRDefault="009C757C" w:rsidP="001F7AF6">
            <w:pPr>
              <w:spacing w:after="0" w:line="240" w:lineRule="auto"/>
              <w:jc w:val="center"/>
              <w:rPr>
                <w:rFonts w:ascii="Times New Roman" w:eastAsia="Times New Roman" w:hAnsi="Times New Roman" w:cs="Times New Roman"/>
                <w:color w:val="000000"/>
                <w:sz w:val="20"/>
                <w:szCs w:val="20"/>
                <w:lang w:eastAsia="ru-RU"/>
              </w:rPr>
            </w:pPr>
            <w:r w:rsidRPr="00B57469">
              <w:rPr>
                <w:rFonts w:ascii="Times New Roman" w:eastAsia="Times New Roman" w:hAnsi="Times New Roman" w:cs="Times New Roman"/>
                <w:color w:val="000000"/>
                <w:sz w:val="20"/>
                <w:szCs w:val="20"/>
                <w:lang w:eastAsia="ru-RU"/>
              </w:rPr>
              <w:t>29 240,0</w:t>
            </w:r>
          </w:p>
        </w:tc>
        <w:tc>
          <w:tcPr>
            <w:tcW w:w="1316" w:type="dxa"/>
            <w:shd w:val="clear" w:color="auto" w:fill="auto"/>
            <w:vAlign w:val="center"/>
            <w:hideMark/>
          </w:tcPr>
          <w:p w:rsidR="009C757C" w:rsidRPr="00B57469" w:rsidRDefault="009C757C" w:rsidP="001F7AF6">
            <w:pPr>
              <w:spacing w:after="0" w:line="240" w:lineRule="auto"/>
              <w:jc w:val="center"/>
              <w:rPr>
                <w:rFonts w:ascii="Times New Roman" w:eastAsia="Times New Roman" w:hAnsi="Times New Roman" w:cs="Times New Roman"/>
                <w:color w:val="000000"/>
                <w:sz w:val="20"/>
                <w:szCs w:val="20"/>
                <w:lang w:eastAsia="ru-RU"/>
              </w:rPr>
            </w:pPr>
            <w:r w:rsidRPr="00B57469">
              <w:rPr>
                <w:rFonts w:ascii="Times New Roman" w:eastAsia="Times New Roman" w:hAnsi="Times New Roman" w:cs="Times New Roman"/>
                <w:color w:val="000000"/>
                <w:sz w:val="20"/>
                <w:szCs w:val="20"/>
                <w:lang w:eastAsia="ru-RU"/>
              </w:rPr>
              <w:t>35 097,0</w:t>
            </w:r>
          </w:p>
        </w:tc>
        <w:tc>
          <w:tcPr>
            <w:tcW w:w="1345" w:type="dxa"/>
            <w:shd w:val="clear" w:color="auto" w:fill="auto"/>
            <w:vAlign w:val="center"/>
            <w:hideMark/>
          </w:tcPr>
          <w:p w:rsidR="009C757C" w:rsidRPr="00B57469" w:rsidRDefault="009C757C" w:rsidP="001F7AF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 xml:space="preserve"> 23,45</w:t>
            </w:r>
            <w:r w:rsidRPr="00B57469">
              <w:rPr>
                <w:rFonts w:ascii="Times New Roman" w:eastAsia="Times New Roman" w:hAnsi="Times New Roman" w:cs="Times New Roman"/>
                <w:color w:val="000000"/>
                <w:sz w:val="20"/>
                <w:szCs w:val="20"/>
                <w:lang w:eastAsia="ru-RU"/>
              </w:rPr>
              <w:t>%</w:t>
            </w:r>
          </w:p>
        </w:tc>
      </w:tr>
      <w:tr w:rsidR="009C757C" w:rsidRPr="00B57469" w:rsidTr="001F7AF6">
        <w:trPr>
          <w:trHeight w:val="170"/>
        </w:trPr>
        <w:tc>
          <w:tcPr>
            <w:tcW w:w="3397" w:type="dxa"/>
            <w:shd w:val="clear" w:color="auto" w:fill="auto"/>
            <w:vAlign w:val="center"/>
            <w:hideMark/>
          </w:tcPr>
          <w:p w:rsidR="009C757C" w:rsidRPr="00B57469" w:rsidRDefault="009C757C" w:rsidP="001F7AF6">
            <w:pPr>
              <w:spacing w:after="0" w:line="240" w:lineRule="auto"/>
              <w:rPr>
                <w:rFonts w:ascii="Times New Roman" w:eastAsia="Times New Roman" w:hAnsi="Times New Roman" w:cs="Times New Roman"/>
                <w:color w:val="000000"/>
                <w:sz w:val="20"/>
                <w:szCs w:val="20"/>
                <w:lang w:eastAsia="ru-RU"/>
              </w:rPr>
            </w:pPr>
            <w:r w:rsidRPr="00B57469">
              <w:rPr>
                <w:rFonts w:ascii="Times New Roman" w:eastAsia="Times New Roman" w:hAnsi="Times New Roman" w:cs="Times New Roman"/>
                <w:color w:val="000000"/>
                <w:sz w:val="20"/>
                <w:szCs w:val="20"/>
                <w:lang w:eastAsia="ru-RU"/>
              </w:rPr>
              <w:t xml:space="preserve">Среднее количество часов обучения на одного работника </w:t>
            </w:r>
          </w:p>
        </w:tc>
        <w:tc>
          <w:tcPr>
            <w:tcW w:w="889" w:type="dxa"/>
            <w:shd w:val="clear" w:color="auto" w:fill="auto"/>
            <w:vAlign w:val="center"/>
            <w:hideMark/>
          </w:tcPr>
          <w:p w:rsidR="009C757C" w:rsidRPr="00B57469" w:rsidRDefault="009C757C" w:rsidP="001F7AF6">
            <w:pPr>
              <w:spacing w:after="0" w:line="240" w:lineRule="auto"/>
              <w:rPr>
                <w:rFonts w:ascii="Times New Roman" w:eastAsia="Times New Roman" w:hAnsi="Times New Roman" w:cs="Times New Roman"/>
                <w:color w:val="000000"/>
                <w:sz w:val="20"/>
                <w:szCs w:val="20"/>
                <w:lang w:eastAsia="ru-RU"/>
              </w:rPr>
            </w:pPr>
            <w:r w:rsidRPr="00B57469">
              <w:rPr>
                <w:rFonts w:ascii="Times New Roman" w:eastAsia="Times New Roman" w:hAnsi="Times New Roman" w:cs="Times New Roman"/>
                <w:color w:val="000000"/>
                <w:sz w:val="20"/>
                <w:szCs w:val="20"/>
                <w:lang w:eastAsia="ru-RU"/>
              </w:rPr>
              <w:t>чел./час</w:t>
            </w:r>
          </w:p>
        </w:tc>
        <w:tc>
          <w:tcPr>
            <w:tcW w:w="1433" w:type="dxa"/>
            <w:shd w:val="clear" w:color="auto" w:fill="auto"/>
            <w:vAlign w:val="center"/>
            <w:hideMark/>
          </w:tcPr>
          <w:p w:rsidR="009C757C" w:rsidRPr="00B57469" w:rsidRDefault="009C757C" w:rsidP="001F7AF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 xml:space="preserve"> 73,3</w:t>
            </w:r>
          </w:p>
        </w:tc>
        <w:tc>
          <w:tcPr>
            <w:tcW w:w="1316" w:type="dxa"/>
            <w:shd w:val="clear" w:color="auto" w:fill="auto"/>
            <w:vAlign w:val="center"/>
            <w:hideMark/>
          </w:tcPr>
          <w:p w:rsidR="009C757C" w:rsidRPr="00B57469" w:rsidRDefault="009C757C" w:rsidP="001F7AF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86,9</w:t>
            </w:r>
            <w:r w:rsidRPr="00B57469">
              <w:rPr>
                <w:rFonts w:ascii="Times New Roman" w:eastAsia="Times New Roman" w:hAnsi="Times New Roman" w:cs="Times New Roman"/>
                <w:color w:val="000000"/>
                <w:sz w:val="20"/>
                <w:szCs w:val="20"/>
                <w:lang w:eastAsia="ru-RU"/>
              </w:rPr>
              <w:t>%</w:t>
            </w:r>
          </w:p>
        </w:tc>
        <w:tc>
          <w:tcPr>
            <w:tcW w:w="1316" w:type="dxa"/>
            <w:shd w:val="clear" w:color="auto" w:fill="auto"/>
            <w:vAlign w:val="center"/>
            <w:hideMark/>
          </w:tcPr>
          <w:p w:rsidR="009C757C" w:rsidRPr="00B57469" w:rsidRDefault="009C757C" w:rsidP="001F7AF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 xml:space="preserve"> 55,8</w:t>
            </w:r>
          </w:p>
        </w:tc>
        <w:tc>
          <w:tcPr>
            <w:tcW w:w="1345" w:type="dxa"/>
            <w:shd w:val="clear" w:color="auto" w:fill="auto"/>
            <w:vAlign w:val="center"/>
            <w:hideMark/>
          </w:tcPr>
          <w:p w:rsidR="009C757C" w:rsidRPr="00B57469" w:rsidRDefault="009C757C" w:rsidP="001F7AF6">
            <w:pPr>
              <w:spacing w:after="0" w:line="240" w:lineRule="auto"/>
              <w:jc w:val="center"/>
              <w:rPr>
                <w:rFonts w:ascii="Times New Roman" w:eastAsia="Times New Roman" w:hAnsi="Times New Roman" w:cs="Times New Roman"/>
                <w:color w:val="000000"/>
                <w:sz w:val="20"/>
                <w:szCs w:val="20"/>
                <w:lang w:eastAsia="ru-RU"/>
              </w:rPr>
            </w:pPr>
            <w:r w:rsidRPr="00B57469">
              <w:rPr>
                <w:rFonts w:ascii="Times New Roman" w:eastAsia="Times New Roman" w:hAnsi="Times New Roman" w:cs="Times New Roman"/>
                <w:color w:val="000000"/>
                <w:sz w:val="20"/>
                <w:szCs w:val="20"/>
                <w:lang w:eastAsia="ru-RU"/>
              </w:rPr>
              <w:t>40,0%</w:t>
            </w:r>
          </w:p>
        </w:tc>
      </w:tr>
      <w:tr w:rsidR="009C757C" w:rsidRPr="00B57469" w:rsidTr="001F7AF6">
        <w:trPr>
          <w:trHeight w:val="170"/>
        </w:trPr>
        <w:tc>
          <w:tcPr>
            <w:tcW w:w="3397" w:type="dxa"/>
            <w:vMerge w:val="restart"/>
            <w:shd w:val="clear" w:color="auto" w:fill="auto"/>
            <w:vAlign w:val="center"/>
            <w:hideMark/>
          </w:tcPr>
          <w:p w:rsidR="009C757C" w:rsidRPr="00B57469" w:rsidRDefault="009C757C" w:rsidP="001F7AF6">
            <w:pPr>
              <w:spacing w:after="0" w:line="240" w:lineRule="auto"/>
              <w:jc w:val="both"/>
              <w:rPr>
                <w:rFonts w:ascii="Times New Roman" w:eastAsia="Times New Roman" w:hAnsi="Times New Roman" w:cs="Times New Roman"/>
                <w:color w:val="000000"/>
                <w:sz w:val="20"/>
                <w:szCs w:val="20"/>
                <w:lang w:eastAsia="ru-RU"/>
              </w:rPr>
            </w:pPr>
            <w:r w:rsidRPr="00B57469">
              <w:rPr>
                <w:rFonts w:ascii="Times New Roman" w:eastAsia="Times New Roman" w:hAnsi="Times New Roman" w:cs="Times New Roman"/>
                <w:color w:val="000000"/>
                <w:sz w:val="20"/>
                <w:szCs w:val="20"/>
                <w:lang w:eastAsia="ru-RU"/>
              </w:rPr>
              <w:t>Численность производственного персонала, прошедшего обучение с отрывом от работы, в том числе на базе собственных учебных центров</w:t>
            </w:r>
          </w:p>
        </w:tc>
        <w:tc>
          <w:tcPr>
            <w:tcW w:w="889" w:type="dxa"/>
            <w:vMerge w:val="restart"/>
            <w:shd w:val="clear" w:color="auto" w:fill="auto"/>
            <w:vAlign w:val="center"/>
            <w:hideMark/>
          </w:tcPr>
          <w:p w:rsidR="009C757C" w:rsidRPr="00B57469" w:rsidRDefault="009C757C" w:rsidP="001F7AF6">
            <w:pPr>
              <w:spacing w:after="0" w:line="240" w:lineRule="auto"/>
              <w:rPr>
                <w:rFonts w:ascii="Times New Roman" w:eastAsia="Times New Roman" w:hAnsi="Times New Roman" w:cs="Times New Roman"/>
                <w:color w:val="000000"/>
                <w:sz w:val="20"/>
                <w:szCs w:val="20"/>
                <w:lang w:eastAsia="ru-RU"/>
              </w:rPr>
            </w:pPr>
            <w:r w:rsidRPr="00B57469">
              <w:rPr>
                <w:rFonts w:ascii="Times New Roman" w:eastAsia="Times New Roman" w:hAnsi="Times New Roman" w:cs="Times New Roman"/>
                <w:color w:val="000000"/>
                <w:sz w:val="20"/>
                <w:szCs w:val="20"/>
                <w:lang w:eastAsia="ru-RU"/>
              </w:rPr>
              <w:t>чел./ чел.</w:t>
            </w:r>
          </w:p>
        </w:tc>
        <w:tc>
          <w:tcPr>
            <w:tcW w:w="1433" w:type="dxa"/>
            <w:shd w:val="clear" w:color="auto" w:fill="auto"/>
            <w:vAlign w:val="center"/>
            <w:hideMark/>
          </w:tcPr>
          <w:p w:rsidR="009C757C" w:rsidRPr="00B57469" w:rsidRDefault="009C757C" w:rsidP="001F7AF6">
            <w:pPr>
              <w:spacing w:after="0" w:line="240" w:lineRule="auto"/>
              <w:jc w:val="center"/>
              <w:rPr>
                <w:rFonts w:ascii="Times New Roman" w:eastAsia="Times New Roman" w:hAnsi="Times New Roman" w:cs="Times New Roman"/>
                <w:color w:val="000000"/>
                <w:sz w:val="20"/>
                <w:szCs w:val="20"/>
                <w:lang w:eastAsia="ru-RU"/>
              </w:rPr>
            </w:pPr>
            <w:r w:rsidRPr="00B57469">
              <w:rPr>
                <w:rFonts w:ascii="Times New Roman" w:eastAsia="Times New Roman" w:hAnsi="Times New Roman" w:cs="Times New Roman"/>
                <w:color w:val="000000"/>
                <w:sz w:val="20"/>
                <w:szCs w:val="20"/>
                <w:lang w:eastAsia="ru-RU"/>
              </w:rPr>
              <w:t>7</w:t>
            </w:r>
            <w:r>
              <w:rPr>
                <w:rFonts w:ascii="Times New Roman" w:eastAsia="Times New Roman" w:hAnsi="Times New Roman" w:cs="Times New Roman"/>
                <w:color w:val="000000"/>
                <w:sz w:val="20"/>
                <w:szCs w:val="20"/>
                <w:lang w:eastAsia="ru-RU"/>
              </w:rPr>
              <w:t xml:space="preserve"> </w:t>
            </w:r>
            <w:r w:rsidRPr="00B57469">
              <w:rPr>
                <w:rFonts w:ascii="Times New Roman" w:eastAsia="Times New Roman" w:hAnsi="Times New Roman" w:cs="Times New Roman"/>
                <w:color w:val="000000"/>
                <w:sz w:val="20"/>
                <w:szCs w:val="20"/>
                <w:lang w:eastAsia="ru-RU"/>
              </w:rPr>
              <w:t>757</w:t>
            </w:r>
          </w:p>
        </w:tc>
        <w:tc>
          <w:tcPr>
            <w:tcW w:w="1316" w:type="dxa"/>
            <w:shd w:val="clear" w:color="auto" w:fill="auto"/>
            <w:vAlign w:val="center"/>
            <w:hideMark/>
          </w:tcPr>
          <w:p w:rsidR="009C757C" w:rsidRPr="00B57469" w:rsidRDefault="009C757C" w:rsidP="001F7AF6">
            <w:pPr>
              <w:spacing w:after="0" w:line="240" w:lineRule="auto"/>
              <w:jc w:val="center"/>
              <w:rPr>
                <w:rFonts w:ascii="Times New Roman" w:eastAsia="Times New Roman" w:hAnsi="Times New Roman" w:cs="Times New Roman"/>
                <w:color w:val="000000"/>
                <w:sz w:val="20"/>
                <w:szCs w:val="20"/>
                <w:lang w:eastAsia="ru-RU"/>
              </w:rPr>
            </w:pPr>
            <w:r w:rsidRPr="00B57469">
              <w:rPr>
                <w:rFonts w:ascii="Times New Roman" w:eastAsia="Times New Roman" w:hAnsi="Times New Roman" w:cs="Times New Roman"/>
                <w:color w:val="000000"/>
                <w:sz w:val="20"/>
                <w:szCs w:val="20"/>
                <w:lang w:eastAsia="ru-RU"/>
              </w:rPr>
              <w:t>33</w:t>
            </w:r>
            <w:r>
              <w:rPr>
                <w:rFonts w:ascii="Times New Roman" w:eastAsia="Times New Roman" w:hAnsi="Times New Roman" w:cs="Times New Roman"/>
                <w:color w:val="000000"/>
                <w:sz w:val="20"/>
                <w:szCs w:val="20"/>
                <w:lang w:eastAsia="ru-RU"/>
              </w:rPr>
              <w:t xml:space="preserve"> </w:t>
            </w:r>
            <w:r w:rsidRPr="00B57469">
              <w:rPr>
                <w:rFonts w:ascii="Times New Roman" w:eastAsia="Times New Roman" w:hAnsi="Times New Roman" w:cs="Times New Roman"/>
                <w:color w:val="000000"/>
                <w:sz w:val="20"/>
                <w:szCs w:val="20"/>
                <w:lang w:eastAsia="ru-RU"/>
              </w:rPr>
              <w:t>722</w:t>
            </w:r>
          </w:p>
        </w:tc>
        <w:tc>
          <w:tcPr>
            <w:tcW w:w="1316" w:type="dxa"/>
            <w:shd w:val="clear" w:color="auto" w:fill="auto"/>
            <w:vAlign w:val="center"/>
            <w:hideMark/>
          </w:tcPr>
          <w:p w:rsidR="009C757C" w:rsidRPr="00B57469" w:rsidRDefault="009C757C" w:rsidP="001F7AF6">
            <w:pPr>
              <w:spacing w:after="0" w:line="240" w:lineRule="auto"/>
              <w:jc w:val="center"/>
              <w:rPr>
                <w:rFonts w:ascii="Times New Roman" w:eastAsia="Times New Roman" w:hAnsi="Times New Roman" w:cs="Times New Roman"/>
                <w:color w:val="000000"/>
                <w:sz w:val="20"/>
                <w:szCs w:val="20"/>
                <w:lang w:eastAsia="ru-RU"/>
              </w:rPr>
            </w:pPr>
            <w:r w:rsidRPr="00B57469">
              <w:rPr>
                <w:rFonts w:ascii="Times New Roman" w:eastAsia="Times New Roman" w:hAnsi="Times New Roman" w:cs="Times New Roman"/>
                <w:color w:val="000000"/>
                <w:sz w:val="20"/>
                <w:szCs w:val="20"/>
                <w:lang w:eastAsia="ru-RU"/>
              </w:rPr>
              <w:t>37</w:t>
            </w:r>
            <w:r>
              <w:rPr>
                <w:rFonts w:ascii="Times New Roman" w:eastAsia="Times New Roman" w:hAnsi="Times New Roman" w:cs="Times New Roman"/>
                <w:color w:val="000000"/>
                <w:sz w:val="20"/>
                <w:szCs w:val="20"/>
                <w:lang w:eastAsia="ru-RU"/>
              </w:rPr>
              <w:t xml:space="preserve"> </w:t>
            </w:r>
            <w:r w:rsidRPr="00B57469">
              <w:rPr>
                <w:rFonts w:ascii="Times New Roman" w:eastAsia="Times New Roman" w:hAnsi="Times New Roman" w:cs="Times New Roman"/>
                <w:color w:val="000000"/>
                <w:sz w:val="20"/>
                <w:szCs w:val="20"/>
                <w:lang w:eastAsia="ru-RU"/>
              </w:rPr>
              <w:t>129</w:t>
            </w:r>
          </w:p>
        </w:tc>
        <w:tc>
          <w:tcPr>
            <w:tcW w:w="1345" w:type="dxa"/>
            <w:shd w:val="clear" w:color="auto" w:fill="auto"/>
            <w:vAlign w:val="center"/>
            <w:hideMark/>
          </w:tcPr>
          <w:p w:rsidR="009C757C" w:rsidRPr="00B57469" w:rsidRDefault="009C757C" w:rsidP="001F7AF6">
            <w:pPr>
              <w:spacing w:after="0" w:line="240" w:lineRule="auto"/>
              <w:jc w:val="center"/>
              <w:rPr>
                <w:rFonts w:ascii="Times New Roman" w:eastAsia="Times New Roman" w:hAnsi="Times New Roman" w:cs="Times New Roman"/>
                <w:i/>
                <w:iCs/>
                <w:color w:val="000000"/>
                <w:sz w:val="20"/>
                <w:szCs w:val="20"/>
                <w:lang w:eastAsia="ru-RU"/>
              </w:rPr>
            </w:pPr>
            <w:r w:rsidRPr="00B57469">
              <w:rPr>
                <w:rFonts w:ascii="Times New Roman" w:eastAsia="Times New Roman" w:hAnsi="Times New Roman" w:cs="Times New Roman"/>
                <w:i/>
                <w:iCs/>
                <w:color w:val="000000"/>
                <w:sz w:val="20"/>
                <w:szCs w:val="20"/>
                <w:lang w:eastAsia="ru-RU"/>
              </w:rPr>
              <w:t>10%</w:t>
            </w:r>
          </w:p>
        </w:tc>
      </w:tr>
      <w:tr w:rsidR="009C757C" w:rsidRPr="00B57469" w:rsidTr="001F7AF6">
        <w:trPr>
          <w:trHeight w:val="170"/>
        </w:trPr>
        <w:tc>
          <w:tcPr>
            <w:tcW w:w="3397" w:type="dxa"/>
            <w:vMerge/>
            <w:vAlign w:val="center"/>
            <w:hideMark/>
          </w:tcPr>
          <w:p w:rsidR="009C757C" w:rsidRPr="00B57469" w:rsidRDefault="009C757C" w:rsidP="001F7AF6">
            <w:pPr>
              <w:spacing w:after="0" w:line="240" w:lineRule="auto"/>
              <w:rPr>
                <w:rFonts w:ascii="Times New Roman" w:eastAsia="Times New Roman" w:hAnsi="Times New Roman" w:cs="Times New Roman"/>
                <w:color w:val="000000"/>
                <w:sz w:val="20"/>
                <w:szCs w:val="20"/>
                <w:lang w:eastAsia="ru-RU"/>
              </w:rPr>
            </w:pPr>
          </w:p>
        </w:tc>
        <w:tc>
          <w:tcPr>
            <w:tcW w:w="889" w:type="dxa"/>
            <w:vMerge/>
            <w:vAlign w:val="center"/>
            <w:hideMark/>
          </w:tcPr>
          <w:p w:rsidR="009C757C" w:rsidRPr="00B57469" w:rsidRDefault="009C757C" w:rsidP="001F7AF6">
            <w:pPr>
              <w:spacing w:after="0" w:line="240" w:lineRule="auto"/>
              <w:rPr>
                <w:rFonts w:ascii="Times New Roman" w:eastAsia="Times New Roman" w:hAnsi="Times New Roman" w:cs="Times New Roman"/>
                <w:color w:val="000000"/>
                <w:sz w:val="20"/>
                <w:szCs w:val="20"/>
                <w:lang w:eastAsia="ru-RU"/>
              </w:rPr>
            </w:pPr>
          </w:p>
        </w:tc>
        <w:tc>
          <w:tcPr>
            <w:tcW w:w="1433" w:type="dxa"/>
            <w:shd w:val="clear" w:color="auto" w:fill="auto"/>
            <w:vAlign w:val="center"/>
            <w:hideMark/>
          </w:tcPr>
          <w:p w:rsidR="009C757C" w:rsidRPr="00B57469" w:rsidRDefault="009C757C" w:rsidP="001F7AF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22 836</w:t>
            </w:r>
          </w:p>
        </w:tc>
        <w:tc>
          <w:tcPr>
            <w:tcW w:w="1316" w:type="dxa"/>
            <w:shd w:val="clear" w:color="auto" w:fill="auto"/>
            <w:vAlign w:val="center"/>
            <w:hideMark/>
          </w:tcPr>
          <w:p w:rsidR="009C757C" w:rsidRPr="00B57469" w:rsidRDefault="009C757C" w:rsidP="001F7AF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  32 670</w:t>
            </w:r>
          </w:p>
        </w:tc>
        <w:tc>
          <w:tcPr>
            <w:tcW w:w="1316" w:type="dxa"/>
            <w:shd w:val="clear" w:color="auto" w:fill="auto"/>
            <w:vAlign w:val="center"/>
            <w:hideMark/>
          </w:tcPr>
          <w:p w:rsidR="009C757C" w:rsidRPr="00B57469" w:rsidRDefault="009C757C" w:rsidP="001F7AF6">
            <w:pPr>
              <w:spacing w:after="0" w:line="240" w:lineRule="auto"/>
              <w:jc w:val="center"/>
              <w:rPr>
                <w:rFonts w:ascii="Times New Roman" w:eastAsia="Times New Roman" w:hAnsi="Times New Roman" w:cs="Times New Roman"/>
                <w:color w:val="000000"/>
                <w:sz w:val="20"/>
                <w:szCs w:val="20"/>
                <w:lang w:eastAsia="ru-RU"/>
              </w:rPr>
            </w:pPr>
            <w:r w:rsidRPr="00B57469">
              <w:rPr>
                <w:rFonts w:ascii="Times New Roman" w:eastAsia="Times New Roman" w:hAnsi="Times New Roman" w:cs="Times New Roman"/>
                <w:color w:val="000000"/>
                <w:sz w:val="20"/>
                <w:szCs w:val="20"/>
                <w:lang w:eastAsia="ru-RU"/>
              </w:rPr>
              <w:t>36</w:t>
            </w:r>
            <w:r>
              <w:rPr>
                <w:rFonts w:ascii="Times New Roman" w:eastAsia="Times New Roman" w:hAnsi="Times New Roman" w:cs="Times New Roman"/>
                <w:color w:val="000000"/>
                <w:sz w:val="20"/>
                <w:szCs w:val="20"/>
                <w:lang w:eastAsia="ru-RU"/>
              </w:rPr>
              <w:t xml:space="preserve"> </w:t>
            </w:r>
            <w:r w:rsidRPr="00B57469">
              <w:rPr>
                <w:rFonts w:ascii="Times New Roman" w:eastAsia="Times New Roman" w:hAnsi="Times New Roman" w:cs="Times New Roman"/>
                <w:color w:val="000000"/>
                <w:sz w:val="20"/>
                <w:szCs w:val="20"/>
                <w:lang w:eastAsia="ru-RU"/>
              </w:rPr>
              <w:t>774</w:t>
            </w:r>
          </w:p>
        </w:tc>
        <w:tc>
          <w:tcPr>
            <w:tcW w:w="1345" w:type="dxa"/>
            <w:shd w:val="clear" w:color="auto" w:fill="auto"/>
            <w:vAlign w:val="center"/>
            <w:hideMark/>
          </w:tcPr>
          <w:p w:rsidR="009C757C" w:rsidRPr="00B57469" w:rsidRDefault="009C757C" w:rsidP="001F7AF6">
            <w:pPr>
              <w:spacing w:after="0" w:line="240" w:lineRule="auto"/>
              <w:jc w:val="center"/>
              <w:rPr>
                <w:rFonts w:ascii="Times New Roman" w:eastAsia="Times New Roman" w:hAnsi="Times New Roman" w:cs="Times New Roman"/>
                <w:i/>
                <w:iCs/>
                <w:color w:val="000000"/>
                <w:sz w:val="20"/>
                <w:szCs w:val="20"/>
                <w:lang w:eastAsia="ru-RU"/>
              </w:rPr>
            </w:pPr>
            <w:r w:rsidRPr="00B57469">
              <w:rPr>
                <w:rFonts w:ascii="Times New Roman" w:eastAsia="Times New Roman" w:hAnsi="Times New Roman" w:cs="Times New Roman"/>
                <w:i/>
                <w:iCs/>
                <w:color w:val="000000"/>
                <w:sz w:val="20"/>
                <w:szCs w:val="20"/>
                <w:lang w:eastAsia="ru-RU"/>
              </w:rPr>
              <w:t>13,40%</w:t>
            </w:r>
          </w:p>
        </w:tc>
      </w:tr>
      <w:tr w:rsidR="009C757C" w:rsidRPr="00B57469" w:rsidTr="001F7AF6">
        <w:trPr>
          <w:trHeight w:val="170"/>
        </w:trPr>
        <w:tc>
          <w:tcPr>
            <w:tcW w:w="3397" w:type="dxa"/>
            <w:vMerge w:val="restart"/>
            <w:shd w:val="clear" w:color="auto" w:fill="auto"/>
            <w:vAlign w:val="center"/>
            <w:hideMark/>
          </w:tcPr>
          <w:p w:rsidR="009C757C" w:rsidRPr="00B57469" w:rsidRDefault="009C757C" w:rsidP="001F7AF6">
            <w:pPr>
              <w:spacing w:after="0" w:line="240" w:lineRule="auto"/>
              <w:rPr>
                <w:rFonts w:ascii="Times New Roman" w:eastAsia="Times New Roman" w:hAnsi="Times New Roman" w:cs="Times New Roman"/>
                <w:color w:val="000000"/>
                <w:sz w:val="20"/>
                <w:szCs w:val="20"/>
                <w:lang w:eastAsia="ru-RU"/>
              </w:rPr>
            </w:pPr>
            <w:r w:rsidRPr="00B57469">
              <w:rPr>
                <w:rFonts w:ascii="Times New Roman" w:eastAsia="Times New Roman" w:hAnsi="Times New Roman" w:cs="Times New Roman"/>
                <w:color w:val="000000"/>
                <w:sz w:val="20"/>
                <w:szCs w:val="20"/>
                <w:lang w:eastAsia="ru-RU"/>
              </w:rPr>
              <w:t>- тестирования контроля знаний (проверка знаний);</w:t>
            </w:r>
          </w:p>
        </w:tc>
        <w:tc>
          <w:tcPr>
            <w:tcW w:w="889" w:type="dxa"/>
            <w:shd w:val="clear" w:color="auto" w:fill="auto"/>
            <w:vAlign w:val="center"/>
            <w:hideMark/>
          </w:tcPr>
          <w:p w:rsidR="009C757C" w:rsidRPr="00B57469" w:rsidRDefault="009C757C" w:rsidP="001F7AF6">
            <w:pPr>
              <w:spacing w:after="0" w:line="240" w:lineRule="auto"/>
              <w:rPr>
                <w:rFonts w:ascii="Times New Roman" w:eastAsia="Times New Roman" w:hAnsi="Times New Roman" w:cs="Times New Roman"/>
                <w:color w:val="000000"/>
                <w:sz w:val="20"/>
                <w:szCs w:val="20"/>
                <w:lang w:eastAsia="ru-RU"/>
              </w:rPr>
            </w:pPr>
            <w:r w:rsidRPr="00B57469">
              <w:rPr>
                <w:rFonts w:ascii="Times New Roman" w:eastAsia="Times New Roman" w:hAnsi="Times New Roman" w:cs="Times New Roman"/>
                <w:color w:val="000000"/>
                <w:sz w:val="20"/>
                <w:szCs w:val="20"/>
                <w:lang w:eastAsia="ru-RU"/>
              </w:rPr>
              <w:t>чел.</w:t>
            </w:r>
          </w:p>
        </w:tc>
        <w:tc>
          <w:tcPr>
            <w:tcW w:w="1433" w:type="dxa"/>
            <w:shd w:val="clear" w:color="auto" w:fill="auto"/>
            <w:vAlign w:val="center"/>
            <w:hideMark/>
          </w:tcPr>
          <w:p w:rsidR="009C757C" w:rsidRPr="00B57469" w:rsidRDefault="009C757C" w:rsidP="001F7AF6">
            <w:pPr>
              <w:spacing w:after="0" w:line="240" w:lineRule="auto"/>
              <w:jc w:val="center"/>
              <w:rPr>
                <w:rFonts w:ascii="Times New Roman" w:eastAsia="Times New Roman" w:hAnsi="Times New Roman" w:cs="Times New Roman"/>
                <w:color w:val="000000"/>
                <w:sz w:val="20"/>
                <w:szCs w:val="20"/>
                <w:lang w:eastAsia="ru-RU"/>
              </w:rPr>
            </w:pPr>
            <w:r w:rsidRPr="00B57469">
              <w:rPr>
                <w:rFonts w:ascii="Times New Roman" w:eastAsia="Times New Roman" w:hAnsi="Times New Roman" w:cs="Times New Roman"/>
                <w:color w:val="000000"/>
                <w:sz w:val="20"/>
                <w:szCs w:val="20"/>
                <w:lang w:eastAsia="ru-RU"/>
              </w:rPr>
              <w:t> </w:t>
            </w:r>
          </w:p>
        </w:tc>
        <w:tc>
          <w:tcPr>
            <w:tcW w:w="1316" w:type="dxa"/>
            <w:shd w:val="clear" w:color="auto" w:fill="auto"/>
            <w:vAlign w:val="center"/>
            <w:hideMark/>
          </w:tcPr>
          <w:p w:rsidR="009C757C" w:rsidRPr="00B57469" w:rsidRDefault="009C757C" w:rsidP="001F7AF6">
            <w:pPr>
              <w:spacing w:after="0" w:line="240" w:lineRule="auto"/>
              <w:jc w:val="center"/>
              <w:rPr>
                <w:rFonts w:ascii="Times New Roman" w:eastAsia="Times New Roman" w:hAnsi="Times New Roman" w:cs="Times New Roman"/>
                <w:color w:val="000000"/>
                <w:sz w:val="20"/>
                <w:szCs w:val="20"/>
                <w:lang w:eastAsia="ru-RU"/>
              </w:rPr>
            </w:pPr>
            <w:r w:rsidRPr="00B57469">
              <w:rPr>
                <w:rFonts w:ascii="Times New Roman" w:eastAsia="Times New Roman" w:hAnsi="Times New Roman" w:cs="Times New Roman"/>
                <w:color w:val="000000"/>
                <w:sz w:val="20"/>
                <w:szCs w:val="20"/>
                <w:lang w:eastAsia="ru-RU"/>
              </w:rPr>
              <w:t> </w:t>
            </w:r>
          </w:p>
        </w:tc>
        <w:tc>
          <w:tcPr>
            <w:tcW w:w="1316" w:type="dxa"/>
            <w:shd w:val="clear" w:color="auto" w:fill="auto"/>
            <w:vAlign w:val="center"/>
            <w:hideMark/>
          </w:tcPr>
          <w:p w:rsidR="009C757C" w:rsidRPr="00B57469" w:rsidRDefault="009C757C" w:rsidP="001F7AF6">
            <w:pPr>
              <w:spacing w:after="0" w:line="240" w:lineRule="auto"/>
              <w:jc w:val="center"/>
              <w:rPr>
                <w:rFonts w:ascii="Times New Roman" w:eastAsia="Times New Roman" w:hAnsi="Times New Roman" w:cs="Times New Roman"/>
                <w:color w:val="000000"/>
                <w:sz w:val="20"/>
                <w:szCs w:val="20"/>
                <w:lang w:eastAsia="ru-RU"/>
              </w:rPr>
            </w:pPr>
            <w:r w:rsidRPr="00B57469">
              <w:rPr>
                <w:rFonts w:ascii="Times New Roman" w:eastAsia="Times New Roman" w:hAnsi="Times New Roman" w:cs="Times New Roman"/>
                <w:color w:val="000000"/>
                <w:sz w:val="20"/>
                <w:szCs w:val="20"/>
                <w:lang w:eastAsia="ru-RU"/>
              </w:rPr>
              <w:t> </w:t>
            </w:r>
          </w:p>
        </w:tc>
        <w:tc>
          <w:tcPr>
            <w:tcW w:w="1345" w:type="dxa"/>
            <w:shd w:val="clear" w:color="auto" w:fill="auto"/>
            <w:vAlign w:val="center"/>
            <w:hideMark/>
          </w:tcPr>
          <w:p w:rsidR="009C757C" w:rsidRPr="00B57469" w:rsidRDefault="009C757C" w:rsidP="001F7AF6">
            <w:pPr>
              <w:spacing w:after="0" w:line="240" w:lineRule="auto"/>
              <w:jc w:val="center"/>
              <w:rPr>
                <w:rFonts w:ascii="Times New Roman" w:eastAsia="Times New Roman" w:hAnsi="Times New Roman" w:cs="Times New Roman"/>
                <w:color w:val="000000"/>
                <w:sz w:val="20"/>
                <w:szCs w:val="20"/>
                <w:lang w:eastAsia="ru-RU"/>
              </w:rPr>
            </w:pPr>
            <w:r w:rsidRPr="00B57469">
              <w:rPr>
                <w:rFonts w:ascii="Times New Roman" w:eastAsia="Times New Roman" w:hAnsi="Times New Roman" w:cs="Times New Roman"/>
                <w:color w:val="000000"/>
                <w:sz w:val="20"/>
                <w:szCs w:val="20"/>
                <w:lang w:eastAsia="ru-RU"/>
              </w:rPr>
              <w:t> </w:t>
            </w:r>
          </w:p>
        </w:tc>
      </w:tr>
      <w:tr w:rsidR="009C757C" w:rsidRPr="00B57469" w:rsidTr="001F7AF6">
        <w:trPr>
          <w:trHeight w:val="170"/>
        </w:trPr>
        <w:tc>
          <w:tcPr>
            <w:tcW w:w="3397" w:type="dxa"/>
            <w:vMerge/>
            <w:vAlign w:val="center"/>
            <w:hideMark/>
          </w:tcPr>
          <w:p w:rsidR="009C757C" w:rsidRPr="00B57469" w:rsidRDefault="009C757C" w:rsidP="001F7AF6">
            <w:pPr>
              <w:spacing w:after="0" w:line="240" w:lineRule="auto"/>
              <w:rPr>
                <w:rFonts w:ascii="Times New Roman" w:eastAsia="Times New Roman" w:hAnsi="Times New Roman" w:cs="Times New Roman"/>
                <w:color w:val="000000"/>
                <w:sz w:val="20"/>
                <w:szCs w:val="20"/>
                <w:lang w:eastAsia="ru-RU"/>
              </w:rPr>
            </w:pPr>
          </w:p>
        </w:tc>
        <w:tc>
          <w:tcPr>
            <w:tcW w:w="889" w:type="dxa"/>
            <w:shd w:val="clear" w:color="auto" w:fill="auto"/>
            <w:vAlign w:val="center"/>
            <w:hideMark/>
          </w:tcPr>
          <w:p w:rsidR="009C757C" w:rsidRPr="00B57469" w:rsidRDefault="009C757C" w:rsidP="001F7AF6">
            <w:pPr>
              <w:spacing w:after="0" w:line="240" w:lineRule="auto"/>
              <w:rPr>
                <w:rFonts w:ascii="Times New Roman" w:eastAsia="Times New Roman" w:hAnsi="Times New Roman" w:cs="Times New Roman"/>
                <w:color w:val="000000"/>
                <w:sz w:val="20"/>
                <w:szCs w:val="20"/>
                <w:lang w:eastAsia="ru-RU"/>
              </w:rPr>
            </w:pPr>
            <w:r w:rsidRPr="00B57469">
              <w:rPr>
                <w:rFonts w:ascii="Times New Roman" w:eastAsia="Times New Roman" w:hAnsi="Times New Roman" w:cs="Times New Roman"/>
                <w:color w:val="000000"/>
                <w:sz w:val="20"/>
                <w:szCs w:val="20"/>
                <w:lang w:eastAsia="ru-RU"/>
              </w:rPr>
              <w:t>%</w:t>
            </w:r>
          </w:p>
        </w:tc>
        <w:tc>
          <w:tcPr>
            <w:tcW w:w="1433" w:type="dxa"/>
            <w:shd w:val="clear" w:color="auto" w:fill="auto"/>
            <w:vAlign w:val="center"/>
            <w:hideMark/>
          </w:tcPr>
          <w:p w:rsidR="009C757C" w:rsidRPr="00B57469" w:rsidRDefault="009C757C" w:rsidP="001F7AF6">
            <w:pPr>
              <w:spacing w:after="0" w:line="240" w:lineRule="auto"/>
              <w:jc w:val="center"/>
              <w:rPr>
                <w:rFonts w:ascii="Times New Roman" w:eastAsia="Times New Roman" w:hAnsi="Times New Roman" w:cs="Times New Roman"/>
                <w:color w:val="000000"/>
                <w:sz w:val="20"/>
                <w:szCs w:val="20"/>
                <w:lang w:eastAsia="ru-RU"/>
              </w:rPr>
            </w:pPr>
            <w:r w:rsidRPr="00B57469">
              <w:rPr>
                <w:rFonts w:ascii="Times New Roman" w:eastAsia="Times New Roman" w:hAnsi="Times New Roman" w:cs="Times New Roman"/>
                <w:color w:val="000000"/>
                <w:sz w:val="20"/>
                <w:szCs w:val="20"/>
                <w:lang w:eastAsia="ru-RU"/>
              </w:rPr>
              <w:t> </w:t>
            </w:r>
          </w:p>
        </w:tc>
        <w:tc>
          <w:tcPr>
            <w:tcW w:w="1316" w:type="dxa"/>
            <w:shd w:val="clear" w:color="auto" w:fill="auto"/>
            <w:vAlign w:val="center"/>
            <w:hideMark/>
          </w:tcPr>
          <w:p w:rsidR="009C757C" w:rsidRPr="00B57469" w:rsidRDefault="009C757C" w:rsidP="001F7AF6">
            <w:pPr>
              <w:spacing w:after="0" w:line="240" w:lineRule="auto"/>
              <w:jc w:val="center"/>
              <w:rPr>
                <w:rFonts w:ascii="Times New Roman" w:eastAsia="Times New Roman" w:hAnsi="Times New Roman" w:cs="Times New Roman"/>
                <w:color w:val="000000"/>
                <w:sz w:val="20"/>
                <w:szCs w:val="20"/>
                <w:lang w:eastAsia="ru-RU"/>
              </w:rPr>
            </w:pPr>
            <w:r w:rsidRPr="00B57469">
              <w:rPr>
                <w:rFonts w:ascii="Times New Roman" w:eastAsia="Times New Roman" w:hAnsi="Times New Roman" w:cs="Times New Roman"/>
                <w:color w:val="000000"/>
                <w:sz w:val="20"/>
                <w:szCs w:val="20"/>
                <w:lang w:eastAsia="ru-RU"/>
              </w:rPr>
              <w:t> </w:t>
            </w:r>
          </w:p>
        </w:tc>
        <w:tc>
          <w:tcPr>
            <w:tcW w:w="1316" w:type="dxa"/>
            <w:shd w:val="clear" w:color="auto" w:fill="auto"/>
            <w:vAlign w:val="center"/>
            <w:hideMark/>
          </w:tcPr>
          <w:p w:rsidR="009C757C" w:rsidRPr="00B57469" w:rsidRDefault="009C757C" w:rsidP="001F7AF6">
            <w:pPr>
              <w:spacing w:after="0" w:line="240" w:lineRule="auto"/>
              <w:jc w:val="center"/>
              <w:rPr>
                <w:rFonts w:ascii="Times New Roman" w:eastAsia="Times New Roman" w:hAnsi="Times New Roman" w:cs="Times New Roman"/>
                <w:color w:val="000000"/>
                <w:sz w:val="20"/>
                <w:szCs w:val="20"/>
                <w:lang w:eastAsia="ru-RU"/>
              </w:rPr>
            </w:pPr>
            <w:r w:rsidRPr="00B57469">
              <w:rPr>
                <w:rFonts w:ascii="Times New Roman" w:eastAsia="Times New Roman" w:hAnsi="Times New Roman" w:cs="Times New Roman"/>
                <w:color w:val="000000"/>
                <w:sz w:val="20"/>
                <w:szCs w:val="20"/>
                <w:lang w:eastAsia="ru-RU"/>
              </w:rPr>
              <w:t> </w:t>
            </w:r>
          </w:p>
        </w:tc>
        <w:tc>
          <w:tcPr>
            <w:tcW w:w="1345" w:type="dxa"/>
            <w:shd w:val="clear" w:color="auto" w:fill="auto"/>
            <w:vAlign w:val="center"/>
            <w:hideMark/>
          </w:tcPr>
          <w:p w:rsidR="009C757C" w:rsidRPr="00B57469" w:rsidRDefault="009C757C" w:rsidP="001F7AF6">
            <w:pPr>
              <w:spacing w:after="0" w:line="240" w:lineRule="auto"/>
              <w:jc w:val="center"/>
              <w:rPr>
                <w:rFonts w:ascii="Times New Roman" w:eastAsia="Times New Roman" w:hAnsi="Times New Roman" w:cs="Times New Roman"/>
                <w:color w:val="000000"/>
                <w:sz w:val="20"/>
                <w:szCs w:val="20"/>
                <w:lang w:eastAsia="ru-RU"/>
              </w:rPr>
            </w:pPr>
            <w:r w:rsidRPr="00B57469">
              <w:rPr>
                <w:rFonts w:ascii="Times New Roman" w:eastAsia="Times New Roman" w:hAnsi="Times New Roman" w:cs="Times New Roman"/>
                <w:color w:val="000000"/>
                <w:sz w:val="20"/>
                <w:szCs w:val="20"/>
                <w:lang w:eastAsia="ru-RU"/>
              </w:rPr>
              <w:t> </w:t>
            </w:r>
          </w:p>
        </w:tc>
      </w:tr>
      <w:tr w:rsidR="009C757C" w:rsidRPr="00B57469" w:rsidTr="001F7AF6">
        <w:trPr>
          <w:trHeight w:val="170"/>
        </w:trPr>
        <w:tc>
          <w:tcPr>
            <w:tcW w:w="3397" w:type="dxa"/>
            <w:vMerge w:val="restart"/>
            <w:shd w:val="clear" w:color="auto" w:fill="auto"/>
            <w:vAlign w:val="center"/>
            <w:hideMark/>
          </w:tcPr>
          <w:p w:rsidR="009C757C" w:rsidRPr="00B57469" w:rsidRDefault="009C757C" w:rsidP="001F7AF6">
            <w:pPr>
              <w:spacing w:after="0" w:line="240" w:lineRule="auto"/>
              <w:rPr>
                <w:rFonts w:ascii="Times New Roman" w:eastAsia="Times New Roman" w:hAnsi="Times New Roman" w:cs="Times New Roman"/>
                <w:color w:val="000000"/>
                <w:sz w:val="20"/>
                <w:szCs w:val="20"/>
                <w:lang w:eastAsia="ru-RU"/>
              </w:rPr>
            </w:pPr>
            <w:r w:rsidRPr="00B57469">
              <w:rPr>
                <w:rFonts w:ascii="Times New Roman" w:eastAsia="Times New Roman" w:hAnsi="Times New Roman" w:cs="Times New Roman"/>
                <w:color w:val="000000"/>
                <w:sz w:val="20"/>
                <w:szCs w:val="20"/>
                <w:lang w:eastAsia="ru-RU"/>
              </w:rPr>
              <w:t>- оценки компетенций (корпоративных и управленческих) при переводе на новую должность, при отборе в кадровый резерв;</w:t>
            </w:r>
          </w:p>
        </w:tc>
        <w:tc>
          <w:tcPr>
            <w:tcW w:w="889" w:type="dxa"/>
            <w:shd w:val="clear" w:color="auto" w:fill="auto"/>
            <w:vAlign w:val="center"/>
            <w:hideMark/>
          </w:tcPr>
          <w:p w:rsidR="009C757C" w:rsidRPr="00B57469" w:rsidRDefault="009C757C" w:rsidP="001F7AF6">
            <w:pPr>
              <w:spacing w:after="0" w:line="240" w:lineRule="auto"/>
              <w:rPr>
                <w:rFonts w:ascii="Times New Roman" w:eastAsia="Times New Roman" w:hAnsi="Times New Roman" w:cs="Times New Roman"/>
                <w:color w:val="000000"/>
                <w:sz w:val="20"/>
                <w:szCs w:val="20"/>
                <w:lang w:eastAsia="ru-RU"/>
              </w:rPr>
            </w:pPr>
            <w:r w:rsidRPr="00B57469">
              <w:rPr>
                <w:rFonts w:ascii="Times New Roman" w:eastAsia="Times New Roman" w:hAnsi="Times New Roman" w:cs="Times New Roman"/>
                <w:color w:val="000000"/>
                <w:sz w:val="20"/>
                <w:szCs w:val="20"/>
                <w:lang w:eastAsia="ru-RU"/>
              </w:rPr>
              <w:t>чел.</w:t>
            </w:r>
          </w:p>
        </w:tc>
        <w:tc>
          <w:tcPr>
            <w:tcW w:w="1433" w:type="dxa"/>
            <w:shd w:val="clear" w:color="auto" w:fill="auto"/>
            <w:vAlign w:val="center"/>
            <w:hideMark/>
          </w:tcPr>
          <w:p w:rsidR="009C757C" w:rsidRPr="00B57469" w:rsidRDefault="009C757C" w:rsidP="001F7AF6">
            <w:pPr>
              <w:spacing w:after="0" w:line="240" w:lineRule="auto"/>
              <w:jc w:val="center"/>
              <w:rPr>
                <w:rFonts w:ascii="Times New Roman" w:eastAsia="Times New Roman" w:hAnsi="Times New Roman" w:cs="Times New Roman"/>
                <w:color w:val="000000"/>
                <w:sz w:val="20"/>
                <w:szCs w:val="20"/>
                <w:lang w:eastAsia="ru-RU"/>
              </w:rPr>
            </w:pPr>
            <w:r w:rsidRPr="00B57469">
              <w:rPr>
                <w:rFonts w:ascii="Times New Roman" w:eastAsia="Times New Roman" w:hAnsi="Times New Roman" w:cs="Times New Roman"/>
                <w:color w:val="000000"/>
                <w:sz w:val="20"/>
                <w:szCs w:val="20"/>
                <w:lang w:eastAsia="ru-RU"/>
              </w:rPr>
              <w:t>6 207,0</w:t>
            </w:r>
          </w:p>
        </w:tc>
        <w:tc>
          <w:tcPr>
            <w:tcW w:w="1316" w:type="dxa"/>
            <w:shd w:val="clear" w:color="auto" w:fill="auto"/>
            <w:vAlign w:val="center"/>
            <w:hideMark/>
          </w:tcPr>
          <w:p w:rsidR="009C757C" w:rsidRPr="00B57469" w:rsidRDefault="009C757C" w:rsidP="001F7AF6">
            <w:pPr>
              <w:spacing w:after="0" w:line="240" w:lineRule="auto"/>
              <w:jc w:val="center"/>
              <w:rPr>
                <w:rFonts w:ascii="Times New Roman" w:eastAsia="Times New Roman" w:hAnsi="Times New Roman" w:cs="Times New Roman"/>
                <w:color w:val="000000"/>
                <w:sz w:val="20"/>
                <w:szCs w:val="20"/>
                <w:lang w:eastAsia="ru-RU"/>
              </w:rPr>
            </w:pPr>
            <w:r w:rsidRPr="00B57469">
              <w:rPr>
                <w:rFonts w:ascii="Times New Roman" w:eastAsia="Times New Roman" w:hAnsi="Times New Roman" w:cs="Times New Roman"/>
                <w:color w:val="000000"/>
                <w:sz w:val="20"/>
                <w:szCs w:val="20"/>
                <w:lang w:eastAsia="ru-RU"/>
              </w:rPr>
              <w:t>947,0</w:t>
            </w:r>
          </w:p>
        </w:tc>
        <w:tc>
          <w:tcPr>
            <w:tcW w:w="1316" w:type="dxa"/>
            <w:shd w:val="clear" w:color="auto" w:fill="auto"/>
            <w:vAlign w:val="center"/>
            <w:hideMark/>
          </w:tcPr>
          <w:p w:rsidR="009C757C" w:rsidRPr="00B57469" w:rsidRDefault="009C757C" w:rsidP="001F7AF6">
            <w:pPr>
              <w:spacing w:after="0" w:line="240" w:lineRule="auto"/>
              <w:jc w:val="center"/>
              <w:rPr>
                <w:rFonts w:ascii="Times New Roman" w:eastAsia="Times New Roman" w:hAnsi="Times New Roman" w:cs="Times New Roman"/>
                <w:color w:val="000000"/>
                <w:sz w:val="20"/>
                <w:szCs w:val="20"/>
                <w:lang w:eastAsia="ru-RU"/>
              </w:rPr>
            </w:pPr>
            <w:r w:rsidRPr="00B57469">
              <w:rPr>
                <w:rFonts w:ascii="Times New Roman" w:eastAsia="Times New Roman" w:hAnsi="Times New Roman" w:cs="Times New Roman"/>
                <w:color w:val="000000"/>
                <w:sz w:val="20"/>
                <w:szCs w:val="20"/>
                <w:lang w:eastAsia="ru-RU"/>
              </w:rPr>
              <w:t>1 347,0</w:t>
            </w:r>
          </w:p>
        </w:tc>
        <w:tc>
          <w:tcPr>
            <w:tcW w:w="1345" w:type="dxa"/>
            <w:shd w:val="clear" w:color="auto" w:fill="auto"/>
            <w:vAlign w:val="center"/>
            <w:hideMark/>
          </w:tcPr>
          <w:p w:rsidR="009C757C" w:rsidRPr="00B57469" w:rsidRDefault="009C757C" w:rsidP="001F7AF6">
            <w:pPr>
              <w:spacing w:after="0" w:line="240" w:lineRule="auto"/>
              <w:jc w:val="center"/>
              <w:rPr>
                <w:rFonts w:ascii="Times New Roman" w:eastAsia="Times New Roman" w:hAnsi="Times New Roman" w:cs="Times New Roman"/>
                <w:color w:val="000000"/>
                <w:sz w:val="20"/>
                <w:szCs w:val="20"/>
                <w:lang w:eastAsia="ru-RU"/>
              </w:rPr>
            </w:pPr>
            <w:r w:rsidRPr="00B57469">
              <w:rPr>
                <w:rFonts w:ascii="Times New Roman" w:eastAsia="Times New Roman" w:hAnsi="Times New Roman" w:cs="Times New Roman"/>
                <w:color w:val="000000"/>
                <w:sz w:val="20"/>
                <w:szCs w:val="20"/>
                <w:lang w:eastAsia="ru-RU"/>
              </w:rPr>
              <w:t>42%</w:t>
            </w:r>
          </w:p>
        </w:tc>
      </w:tr>
      <w:tr w:rsidR="009C757C" w:rsidRPr="00B57469" w:rsidTr="001F7AF6">
        <w:trPr>
          <w:trHeight w:val="170"/>
        </w:trPr>
        <w:tc>
          <w:tcPr>
            <w:tcW w:w="3397" w:type="dxa"/>
            <w:vMerge/>
            <w:vAlign w:val="center"/>
            <w:hideMark/>
          </w:tcPr>
          <w:p w:rsidR="009C757C" w:rsidRPr="00B57469" w:rsidRDefault="009C757C" w:rsidP="001F7AF6">
            <w:pPr>
              <w:spacing w:after="0" w:line="240" w:lineRule="auto"/>
              <w:rPr>
                <w:rFonts w:ascii="Times New Roman" w:eastAsia="Times New Roman" w:hAnsi="Times New Roman" w:cs="Times New Roman"/>
                <w:color w:val="000000"/>
                <w:sz w:val="20"/>
                <w:szCs w:val="20"/>
                <w:lang w:eastAsia="ru-RU"/>
              </w:rPr>
            </w:pPr>
          </w:p>
        </w:tc>
        <w:tc>
          <w:tcPr>
            <w:tcW w:w="889" w:type="dxa"/>
            <w:shd w:val="clear" w:color="auto" w:fill="auto"/>
            <w:vAlign w:val="center"/>
            <w:hideMark/>
          </w:tcPr>
          <w:p w:rsidR="009C757C" w:rsidRPr="00B57469" w:rsidRDefault="009C757C" w:rsidP="001F7AF6">
            <w:pPr>
              <w:spacing w:after="0" w:line="240" w:lineRule="auto"/>
              <w:rPr>
                <w:rFonts w:ascii="Times New Roman" w:eastAsia="Times New Roman" w:hAnsi="Times New Roman" w:cs="Times New Roman"/>
                <w:color w:val="000000"/>
                <w:sz w:val="20"/>
                <w:szCs w:val="20"/>
                <w:lang w:eastAsia="ru-RU"/>
              </w:rPr>
            </w:pPr>
            <w:r w:rsidRPr="00B57469">
              <w:rPr>
                <w:rFonts w:ascii="Times New Roman" w:eastAsia="Times New Roman" w:hAnsi="Times New Roman" w:cs="Times New Roman"/>
                <w:color w:val="000000"/>
                <w:sz w:val="20"/>
                <w:szCs w:val="20"/>
                <w:lang w:eastAsia="ru-RU"/>
              </w:rPr>
              <w:t>%</w:t>
            </w:r>
          </w:p>
        </w:tc>
        <w:tc>
          <w:tcPr>
            <w:tcW w:w="1433" w:type="dxa"/>
            <w:shd w:val="clear" w:color="auto" w:fill="auto"/>
            <w:vAlign w:val="center"/>
            <w:hideMark/>
          </w:tcPr>
          <w:p w:rsidR="009C757C" w:rsidRPr="00B57469" w:rsidRDefault="009C757C" w:rsidP="001F7AF6">
            <w:pPr>
              <w:spacing w:after="0" w:line="240" w:lineRule="auto"/>
              <w:jc w:val="center"/>
              <w:rPr>
                <w:rFonts w:ascii="Times New Roman" w:eastAsia="Times New Roman" w:hAnsi="Times New Roman" w:cs="Times New Roman"/>
                <w:color w:val="000000"/>
                <w:sz w:val="20"/>
                <w:szCs w:val="20"/>
                <w:lang w:eastAsia="ru-RU"/>
              </w:rPr>
            </w:pPr>
            <w:r w:rsidRPr="00B57469">
              <w:rPr>
                <w:rFonts w:ascii="Times New Roman" w:eastAsia="Times New Roman" w:hAnsi="Times New Roman" w:cs="Times New Roman"/>
                <w:color w:val="000000"/>
                <w:sz w:val="20"/>
                <w:szCs w:val="20"/>
                <w:lang w:eastAsia="ru-RU"/>
              </w:rPr>
              <w:t>31,9%</w:t>
            </w:r>
          </w:p>
        </w:tc>
        <w:tc>
          <w:tcPr>
            <w:tcW w:w="1316" w:type="dxa"/>
            <w:shd w:val="clear" w:color="auto" w:fill="auto"/>
            <w:vAlign w:val="center"/>
            <w:hideMark/>
          </w:tcPr>
          <w:p w:rsidR="009C757C" w:rsidRPr="00B57469" w:rsidRDefault="009C757C" w:rsidP="001F7AF6">
            <w:pPr>
              <w:spacing w:after="0" w:line="240" w:lineRule="auto"/>
              <w:jc w:val="center"/>
              <w:rPr>
                <w:rFonts w:ascii="Times New Roman" w:eastAsia="Times New Roman" w:hAnsi="Times New Roman" w:cs="Times New Roman"/>
                <w:color w:val="000000"/>
                <w:sz w:val="20"/>
                <w:szCs w:val="20"/>
                <w:lang w:eastAsia="ru-RU"/>
              </w:rPr>
            </w:pPr>
            <w:r w:rsidRPr="00B57469">
              <w:rPr>
                <w:rFonts w:ascii="Times New Roman" w:eastAsia="Times New Roman" w:hAnsi="Times New Roman" w:cs="Times New Roman"/>
                <w:color w:val="000000"/>
                <w:sz w:val="20"/>
                <w:szCs w:val="20"/>
                <w:lang w:eastAsia="ru-RU"/>
              </w:rPr>
              <w:t>5,0%</w:t>
            </w:r>
          </w:p>
        </w:tc>
        <w:tc>
          <w:tcPr>
            <w:tcW w:w="1316" w:type="dxa"/>
            <w:shd w:val="clear" w:color="auto" w:fill="auto"/>
            <w:vAlign w:val="center"/>
            <w:hideMark/>
          </w:tcPr>
          <w:p w:rsidR="009C757C" w:rsidRPr="00B57469" w:rsidRDefault="009C757C" w:rsidP="001F7AF6">
            <w:pPr>
              <w:spacing w:after="0" w:line="240" w:lineRule="auto"/>
              <w:jc w:val="center"/>
              <w:rPr>
                <w:rFonts w:ascii="Times New Roman" w:eastAsia="Times New Roman" w:hAnsi="Times New Roman" w:cs="Times New Roman"/>
                <w:color w:val="000000"/>
                <w:sz w:val="20"/>
                <w:szCs w:val="20"/>
                <w:lang w:eastAsia="ru-RU"/>
              </w:rPr>
            </w:pPr>
            <w:r w:rsidRPr="00B57469">
              <w:rPr>
                <w:rFonts w:ascii="Times New Roman" w:eastAsia="Times New Roman" w:hAnsi="Times New Roman" w:cs="Times New Roman"/>
                <w:color w:val="000000"/>
                <w:sz w:val="20"/>
                <w:szCs w:val="20"/>
                <w:lang w:eastAsia="ru-RU"/>
              </w:rPr>
              <w:t>7,2%</w:t>
            </w:r>
          </w:p>
        </w:tc>
        <w:tc>
          <w:tcPr>
            <w:tcW w:w="1345" w:type="dxa"/>
            <w:shd w:val="clear" w:color="auto" w:fill="auto"/>
            <w:vAlign w:val="center"/>
            <w:hideMark/>
          </w:tcPr>
          <w:p w:rsidR="009C757C" w:rsidRPr="00B57469" w:rsidRDefault="009C757C" w:rsidP="001F7AF6">
            <w:pPr>
              <w:spacing w:after="0" w:line="240" w:lineRule="auto"/>
              <w:jc w:val="center"/>
              <w:rPr>
                <w:rFonts w:ascii="Times New Roman" w:eastAsia="Times New Roman" w:hAnsi="Times New Roman" w:cs="Times New Roman"/>
                <w:color w:val="000000"/>
                <w:sz w:val="20"/>
                <w:szCs w:val="20"/>
                <w:lang w:eastAsia="ru-RU"/>
              </w:rPr>
            </w:pPr>
            <w:r w:rsidRPr="00B57469">
              <w:rPr>
                <w:rFonts w:ascii="Times New Roman" w:eastAsia="Times New Roman" w:hAnsi="Times New Roman" w:cs="Times New Roman"/>
                <w:color w:val="000000"/>
                <w:sz w:val="20"/>
                <w:szCs w:val="20"/>
                <w:lang w:eastAsia="ru-RU"/>
              </w:rPr>
              <w:t>2,2%</w:t>
            </w:r>
          </w:p>
        </w:tc>
      </w:tr>
      <w:tr w:rsidR="009C757C" w:rsidRPr="00B57469" w:rsidTr="001F7AF6">
        <w:trPr>
          <w:trHeight w:val="170"/>
        </w:trPr>
        <w:tc>
          <w:tcPr>
            <w:tcW w:w="3397" w:type="dxa"/>
            <w:shd w:val="clear" w:color="auto" w:fill="auto"/>
            <w:vAlign w:val="center"/>
            <w:hideMark/>
          </w:tcPr>
          <w:p w:rsidR="009C757C" w:rsidRPr="00B57469" w:rsidRDefault="009C757C" w:rsidP="001F7AF6">
            <w:pPr>
              <w:spacing w:after="0" w:line="240" w:lineRule="auto"/>
              <w:rPr>
                <w:rFonts w:ascii="Times New Roman" w:eastAsia="Times New Roman" w:hAnsi="Times New Roman" w:cs="Times New Roman"/>
                <w:color w:val="000000"/>
                <w:sz w:val="20"/>
                <w:szCs w:val="20"/>
                <w:lang w:eastAsia="ru-RU"/>
              </w:rPr>
            </w:pPr>
            <w:r w:rsidRPr="00B57469">
              <w:rPr>
                <w:rFonts w:ascii="Times New Roman" w:eastAsia="Times New Roman" w:hAnsi="Times New Roman" w:cs="Times New Roman"/>
                <w:color w:val="000000"/>
                <w:sz w:val="20"/>
                <w:szCs w:val="20"/>
                <w:lang w:eastAsia="ru-RU"/>
              </w:rPr>
              <w:t>- независимой оценки квалификаций (на базе ЦОКов)</w:t>
            </w:r>
          </w:p>
        </w:tc>
        <w:tc>
          <w:tcPr>
            <w:tcW w:w="889" w:type="dxa"/>
            <w:shd w:val="clear" w:color="auto" w:fill="auto"/>
            <w:vAlign w:val="center"/>
            <w:hideMark/>
          </w:tcPr>
          <w:p w:rsidR="009C757C" w:rsidRPr="00B57469" w:rsidRDefault="009C757C" w:rsidP="001F7AF6">
            <w:pPr>
              <w:spacing w:after="0" w:line="240" w:lineRule="auto"/>
              <w:rPr>
                <w:rFonts w:ascii="Times New Roman" w:eastAsia="Times New Roman" w:hAnsi="Times New Roman" w:cs="Times New Roman"/>
                <w:color w:val="000000"/>
                <w:sz w:val="20"/>
                <w:szCs w:val="20"/>
                <w:lang w:eastAsia="ru-RU"/>
              </w:rPr>
            </w:pPr>
            <w:r w:rsidRPr="00B57469">
              <w:rPr>
                <w:rFonts w:ascii="Times New Roman" w:eastAsia="Times New Roman" w:hAnsi="Times New Roman" w:cs="Times New Roman"/>
                <w:color w:val="000000"/>
                <w:sz w:val="20"/>
                <w:szCs w:val="20"/>
                <w:lang w:eastAsia="ru-RU"/>
              </w:rPr>
              <w:t> </w:t>
            </w:r>
          </w:p>
        </w:tc>
        <w:tc>
          <w:tcPr>
            <w:tcW w:w="1433" w:type="dxa"/>
            <w:shd w:val="clear" w:color="auto" w:fill="auto"/>
            <w:vAlign w:val="center"/>
            <w:hideMark/>
          </w:tcPr>
          <w:p w:rsidR="009C757C" w:rsidRPr="00B57469" w:rsidRDefault="009C757C" w:rsidP="001F7AF6">
            <w:pPr>
              <w:spacing w:after="0" w:line="240" w:lineRule="auto"/>
              <w:jc w:val="center"/>
              <w:rPr>
                <w:rFonts w:ascii="Times New Roman" w:eastAsia="Times New Roman" w:hAnsi="Times New Roman" w:cs="Times New Roman"/>
                <w:color w:val="000000"/>
                <w:sz w:val="20"/>
                <w:szCs w:val="20"/>
                <w:lang w:eastAsia="ru-RU"/>
              </w:rPr>
            </w:pPr>
            <w:r w:rsidRPr="00B57469">
              <w:rPr>
                <w:rFonts w:ascii="Times New Roman" w:eastAsia="Times New Roman" w:hAnsi="Times New Roman" w:cs="Times New Roman"/>
                <w:color w:val="000000"/>
                <w:sz w:val="20"/>
                <w:szCs w:val="20"/>
                <w:lang w:eastAsia="ru-RU"/>
              </w:rPr>
              <w:t>0</w:t>
            </w:r>
          </w:p>
        </w:tc>
        <w:tc>
          <w:tcPr>
            <w:tcW w:w="1316" w:type="dxa"/>
            <w:shd w:val="clear" w:color="auto" w:fill="auto"/>
            <w:vAlign w:val="center"/>
            <w:hideMark/>
          </w:tcPr>
          <w:p w:rsidR="009C757C" w:rsidRPr="00B57469" w:rsidRDefault="009C757C" w:rsidP="001F7AF6">
            <w:pPr>
              <w:spacing w:after="0" w:line="240" w:lineRule="auto"/>
              <w:jc w:val="center"/>
              <w:rPr>
                <w:rFonts w:ascii="Times New Roman" w:eastAsia="Times New Roman" w:hAnsi="Times New Roman" w:cs="Times New Roman"/>
                <w:color w:val="000000"/>
                <w:sz w:val="20"/>
                <w:szCs w:val="20"/>
                <w:lang w:eastAsia="ru-RU"/>
              </w:rPr>
            </w:pPr>
            <w:r w:rsidRPr="00B57469">
              <w:rPr>
                <w:rFonts w:ascii="Times New Roman" w:eastAsia="Times New Roman" w:hAnsi="Times New Roman" w:cs="Times New Roman"/>
                <w:color w:val="000000"/>
                <w:sz w:val="20"/>
                <w:szCs w:val="20"/>
                <w:lang w:eastAsia="ru-RU"/>
              </w:rPr>
              <w:t>0</w:t>
            </w:r>
          </w:p>
        </w:tc>
        <w:tc>
          <w:tcPr>
            <w:tcW w:w="1316" w:type="dxa"/>
            <w:shd w:val="clear" w:color="auto" w:fill="auto"/>
            <w:vAlign w:val="center"/>
            <w:hideMark/>
          </w:tcPr>
          <w:p w:rsidR="009C757C" w:rsidRPr="00B57469" w:rsidRDefault="009C757C" w:rsidP="001F7AF6">
            <w:pPr>
              <w:spacing w:after="0" w:line="240" w:lineRule="auto"/>
              <w:jc w:val="center"/>
              <w:rPr>
                <w:rFonts w:ascii="Times New Roman" w:eastAsia="Times New Roman" w:hAnsi="Times New Roman" w:cs="Times New Roman"/>
                <w:color w:val="000000"/>
                <w:sz w:val="20"/>
                <w:szCs w:val="20"/>
                <w:lang w:eastAsia="ru-RU"/>
              </w:rPr>
            </w:pPr>
            <w:r w:rsidRPr="00B57469">
              <w:rPr>
                <w:rFonts w:ascii="Times New Roman" w:eastAsia="Times New Roman" w:hAnsi="Times New Roman" w:cs="Times New Roman"/>
                <w:color w:val="000000"/>
                <w:sz w:val="20"/>
                <w:szCs w:val="20"/>
                <w:lang w:eastAsia="ru-RU"/>
              </w:rPr>
              <w:t>0</w:t>
            </w:r>
          </w:p>
        </w:tc>
        <w:tc>
          <w:tcPr>
            <w:tcW w:w="1345" w:type="dxa"/>
            <w:shd w:val="clear" w:color="auto" w:fill="auto"/>
            <w:vAlign w:val="center"/>
            <w:hideMark/>
          </w:tcPr>
          <w:p w:rsidR="009C757C" w:rsidRPr="00B57469" w:rsidRDefault="009C757C" w:rsidP="001F7AF6">
            <w:pPr>
              <w:spacing w:after="0" w:line="240" w:lineRule="auto"/>
              <w:jc w:val="center"/>
              <w:rPr>
                <w:rFonts w:ascii="Times New Roman" w:eastAsia="Times New Roman" w:hAnsi="Times New Roman" w:cs="Times New Roman"/>
                <w:color w:val="000000"/>
                <w:sz w:val="20"/>
                <w:szCs w:val="20"/>
                <w:lang w:eastAsia="ru-RU"/>
              </w:rPr>
            </w:pPr>
            <w:r w:rsidRPr="00B57469">
              <w:rPr>
                <w:rFonts w:ascii="Times New Roman" w:eastAsia="Times New Roman" w:hAnsi="Times New Roman" w:cs="Times New Roman"/>
                <w:color w:val="000000"/>
                <w:sz w:val="20"/>
                <w:szCs w:val="20"/>
                <w:lang w:eastAsia="ru-RU"/>
              </w:rPr>
              <w:t>0,0%</w:t>
            </w:r>
          </w:p>
        </w:tc>
      </w:tr>
    </w:tbl>
    <w:p w:rsidR="008247CD" w:rsidRDefault="008247CD" w:rsidP="000355FD">
      <w:pPr>
        <w:tabs>
          <w:tab w:val="left" w:pos="567"/>
        </w:tabs>
        <w:spacing w:after="0" w:line="240" w:lineRule="auto"/>
        <w:ind w:firstLine="709"/>
        <w:contextualSpacing/>
        <w:jc w:val="both"/>
        <w:rPr>
          <w:rFonts w:ascii="Times New Roman" w:eastAsiaTheme="minorEastAsia" w:hAnsi="Times New Roman" w:cs="Times New Roman"/>
          <w:sz w:val="24"/>
          <w:szCs w:val="24"/>
          <w:lang w:eastAsia="ru-RU"/>
        </w:rPr>
      </w:pPr>
    </w:p>
    <w:p w:rsidR="00803329" w:rsidRPr="00DA4B0A" w:rsidRDefault="00803329" w:rsidP="000355FD">
      <w:pPr>
        <w:tabs>
          <w:tab w:val="left" w:pos="567"/>
        </w:tabs>
        <w:spacing w:after="0" w:line="240" w:lineRule="auto"/>
        <w:ind w:firstLine="709"/>
        <w:contextualSpacing/>
        <w:jc w:val="both"/>
        <w:rPr>
          <w:rFonts w:ascii="Times New Roman" w:eastAsiaTheme="minorEastAsia" w:hAnsi="Times New Roman" w:cs="Times New Roman"/>
          <w:sz w:val="24"/>
          <w:szCs w:val="24"/>
          <w:lang w:eastAsia="ru-RU"/>
        </w:rPr>
      </w:pPr>
    </w:p>
    <w:p w:rsidR="0003347B" w:rsidRPr="00473F87" w:rsidRDefault="0003347B" w:rsidP="000355FD">
      <w:pPr>
        <w:keepNext/>
        <w:spacing w:after="0" w:line="240" w:lineRule="auto"/>
        <w:ind w:left="-284" w:firstLine="709"/>
        <w:outlineLvl w:val="1"/>
        <w:rPr>
          <w:rFonts w:ascii="Times New Roman" w:eastAsia="Times New Roman" w:hAnsi="Times New Roman" w:cs="Times New Roman"/>
          <w:b/>
          <w:sz w:val="24"/>
          <w:szCs w:val="24"/>
          <w:lang w:eastAsia="ru-RU"/>
        </w:rPr>
      </w:pPr>
      <w:bookmarkStart w:id="237" w:name="_Toc99640713"/>
      <w:bookmarkStart w:id="238" w:name="_Toc161836666"/>
      <w:bookmarkStart w:id="239" w:name="_Toc163143094"/>
      <w:r w:rsidRPr="00473F87">
        <w:rPr>
          <w:rFonts w:ascii="Times New Roman" w:eastAsia="Times New Roman" w:hAnsi="Times New Roman" w:cs="Times New Roman"/>
          <w:b/>
          <w:sz w:val="24"/>
          <w:szCs w:val="24"/>
          <w:lang w:eastAsia="ru-RU"/>
        </w:rPr>
        <w:t>4.</w:t>
      </w:r>
      <w:r w:rsidR="000355FD" w:rsidRPr="00473F87">
        <w:rPr>
          <w:rFonts w:ascii="Times New Roman" w:eastAsia="Times New Roman" w:hAnsi="Times New Roman" w:cs="Times New Roman"/>
          <w:b/>
          <w:sz w:val="24"/>
          <w:szCs w:val="24"/>
          <w:lang w:eastAsia="ru-RU"/>
        </w:rPr>
        <w:t>3</w:t>
      </w:r>
      <w:r w:rsidRPr="00473F87">
        <w:rPr>
          <w:rFonts w:ascii="Times New Roman" w:eastAsia="Times New Roman" w:hAnsi="Times New Roman" w:cs="Times New Roman"/>
          <w:b/>
          <w:sz w:val="24"/>
          <w:szCs w:val="24"/>
          <w:lang w:eastAsia="ru-RU"/>
        </w:rPr>
        <w:t xml:space="preserve">.3. </w:t>
      </w:r>
      <w:bookmarkEnd w:id="235"/>
      <w:bookmarkEnd w:id="236"/>
      <w:r w:rsidRPr="00473F87">
        <w:rPr>
          <w:rFonts w:ascii="Times New Roman" w:eastAsia="Times New Roman" w:hAnsi="Times New Roman" w:cs="Times New Roman"/>
          <w:b/>
          <w:sz w:val="24"/>
          <w:szCs w:val="24"/>
          <w:lang w:eastAsia="ru-RU"/>
        </w:rPr>
        <w:t>Повышение производительности труда</w:t>
      </w:r>
      <w:bookmarkEnd w:id="237"/>
      <w:bookmarkEnd w:id="238"/>
      <w:bookmarkEnd w:id="239"/>
    </w:p>
    <w:p w:rsidR="0003347B" w:rsidRPr="00473F87" w:rsidRDefault="0003347B" w:rsidP="000355FD">
      <w:pPr>
        <w:widowControl w:val="0"/>
        <w:spacing w:after="0" w:line="240" w:lineRule="auto"/>
        <w:ind w:left="-284" w:firstLine="709"/>
        <w:jc w:val="both"/>
        <w:rPr>
          <w:rFonts w:ascii="Times New Roman" w:eastAsia="Times New Roman" w:hAnsi="Times New Roman" w:cs="Times New Roman"/>
          <w:sz w:val="24"/>
          <w:szCs w:val="24"/>
          <w:lang w:eastAsia="ru-RU"/>
        </w:rPr>
      </w:pPr>
      <w:bookmarkStart w:id="240" w:name="_Toc69742230"/>
      <w:r w:rsidRPr="00473F87">
        <w:rPr>
          <w:rFonts w:ascii="Times New Roman" w:eastAsia="Times New Roman" w:hAnsi="Times New Roman" w:cs="Times New Roman"/>
          <w:sz w:val="24"/>
          <w:szCs w:val="24"/>
          <w:lang w:eastAsia="ru-RU"/>
        </w:rPr>
        <w:t xml:space="preserve">Повышение производительности труда зависит от социально-экономических показателей, связанных с квалификацией, образованием, знаниями и </w:t>
      </w:r>
      <w:hyperlink r:id="rId99" w:tooltip="Гибкие навыки" w:history="1">
        <w:r w:rsidRPr="00473F87">
          <w:rPr>
            <w:rFonts w:ascii="Times New Roman" w:eastAsia="Times New Roman" w:hAnsi="Times New Roman" w:cs="Times New Roman"/>
            <w:sz w:val="24"/>
            <w:szCs w:val="24"/>
            <w:lang w:eastAsia="ru-RU"/>
          </w:rPr>
          <w:t>навыками</w:t>
        </w:r>
      </w:hyperlink>
      <w:r w:rsidRPr="00473F87">
        <w:rPr>
          <w:rFonts w:ascii="Times New Roman" w:eastAsia="Times New Roman" w:hAnsi="Times New Roman" w:cs="Times New Roman"/>
          <w:sz w:val="24"/>
          <w:szCs w:val="24"/>
          <w:lang w:eastAsia="ru-RU"/>
        </w:rPr>
        <w:t xml:space="preserve"> исполнителей, условиями труда, применением оптимальных режимов труда и отдыха, психологическим климатом в коллективе, его сплоченностью и внутриколлективными отношениями, улучшение условий труда, повышение творческой активности работников. Стимулом повышения производительности труда также является совершенствование форм систем оплаты труда, воспроизводства рабочей силы и решения социальных проблем общества. </w:t>
      </w:r>
    </w:p>
    <w:p w:rsidR="0003347B" w:rsidRPr="00473F87" w:rsidRDefault="0003347B" w:rsidP="000355FD">
      <w:pPr>
        <w:widowControl w:val="0"/>
        <w:spacing w:after="0" w:line="240" w:lineRule="auto"/>
        <w:ind w:left="-284" w:firstLine="709"/>
        <w:jc w:val="both"/>
        <w:rPr>
          <w:rFonts w:ascii="Times New Roman" w:eastAsia="Times New Roman" w:hAnsi="Times New Roman" w:cs="Times New Roman"/>
          <w:sz w:val="24"/>
          <w:szCs w:val="24"/>
          <w:lang w:eastAsia="ru-RU"/>
        </w:rPr>
      </w:pPr>
      <w:r w:rsidRPr="00473F87">
        <w:rPr>
          <w:rFonts w:ascii="Times New Roman" w:eastAsia="Times New Roman" w:hAnsi="Times New Roman" w:cs="Times New Roman"/>
          <w:sz w:val="24"/>
          <w:szCs w:val="24"/>
          <w:lang w:eastAsia="ru-RU"/>
        </w:rPr>
        <w:t>Повышение производительности труда создает условия для роста заработной платы, и наоборот, увеличение заработной платы стимулирует производительность труда.</w:t>
      </w:r>
    </w:p>
    <w:p w:rsidR="0003347B" w:rsidRPr="00473F87" w:rsidRDefault="0003347B" w:rsidP="000355FD">
      <w:pPr>
        <w:widowControl w:val="0"/>
        <w:spacing w:after="0" w:line="240" w:lineRule="auto"/>
        <w:ind w:left="-284" w:firstLine="709"/>
        <w:jc w:val="both"/>
        <w:rPr>
          <w:rFonts w:ascii="Times New Roman" w:eastAsia="Times New Roman" w:hAnsi="Times New Roman" w:cs="Times New Roman"/>
          <w:sz w:val="24"/>
          <w:szCs w:val="24"/>
          <w:lang w:eastAsia="ru-RU"/>
        </w:rPr>
      </w:pPr>
      <w:r w:rsidRPr="00473F87">
        <w:rPr>
          <w:rFonts w:ascii="Times New Roman" w:eastAsia="Times New Roman" w:hAnsi="Times New Roman" w:cs="Times New Roman"/>
          <w:sz w:val="24"/>
          <w:szCs w:val="24"/>
          <w:lang w:eastAsia="ru-RU"/>
        </w:rPr>
        <w:t>В ПАО «Россети Сибирь» показатель «Повышение производительности труда» по</w:t>
      </w:r>
      <w:r w:rsidR="000355FD" w:rsidRPr="00473F87">
        <w:rPr>
          <w:rFonts w:ascii="Times New Roman" w:eastAsia="Times New Roman" w:hAnsi="Times New Roman" w:cs="Times New Roman"/>
          <w:sz w:val="24"/>
          <w:szCs w:val="24"/>
          <w:lang w:eastAsia="ru-RU"/>
        </w:rPr>
        <w:t xml:space="preserve"> </w:t>
      </w:r>
      <w:r w:rsidRPr="00473F87">
        <w:rPr>
          <w:rFonts w:ascii="Times New Roman" w:eastAsia="Times New Roman" w:hAnsi="Times New Roman" w:cs="Times New Roman"/>
          <w:sz w:val="24"/>
          <w:szCs w:val="24"/>
          <w:lang w:eastAsia="ru-RU"/>
        </w:rPr>
        <w:t xml:space="preserve">итогам 2021 и 2022 гг. показатель выполнен. За 2023 год оценка не проведена. </w:t>
      </w:r>
    </w:p>
    <w:p w:rsidR="00803329" w:rsidRDefault="00803329" w:rsidP="000355FD">
      <w:pPr>
        <w:widowControl w:val="0"/>
        <w:spacing w:after="0" w:line="240" w:lineRule="auto"/>
        <w:ind w:left="-284" w:firstLine="709"/>
        <w:jc w:val="both"/>
        <w:rPr>
          <w:rFonts w:ascii="Times New Roman" w:eastAsia="Times New Roman" w:hAnsi="Times New Roman" w:cs="Times New Roman"/>
          <w:sz w:val="24"/>
          <w:szCs w:val="24"/>
          <w:lang w:eastAsia="ru-RU"/>
        </w:rPr>
      </w:pPr>
    </w:p>
    <w:p w:rsidR="0003347B" w:rsidRPr="00473F87" w:rsidRDefault="0003347B" w:rsidP="000355FD">
      <w:pPr>
        <w:widowControl w:val="0"/>
        <w:tabs>
          <w:tab w:val="left" w:pos="9356"/>
        </w:tabs>
        <w:spacing w:after="0" w:line="240" w:lineRule="auto"/>
        <w:ind w:left="-284" w:firstLine="709"/>
        <w:jc w:val="right"/>
        <w:rPr>
          <w:rFonts w:ascii="Times New Roman" w:eastAsia="Times New Roman" w:hAnsi="Times New Roman" w:cs="Times New Roman"/>
          <w:b/>
          <w:sz w:val="24"/>
          <w:szCs w:val="24"/>
          <w:lang w:eastAsia="ru-RU"/>
        </w:rPr>
      </w:pPr>
      <w:r w:rsidRPr="00473F87">
        <w:rPr>
          <w:rFonts w:ascii="Times New Roman" w:eastAsia="Times New Roman" w:hAnsi="Times New Roman" w:cs="Times New Roman"/>
          <w:b/>
          <w:sz w:val="24"/>
          <w:szCs w:val="24"/>
          <w:lang w:eastAsia="ru-RU"/>
        </w:rPr>
        <w:t xml:space="preserve">Динамика производительности труда                         </w:t>
      </w:r>
      <w:r w:rsidRPr="00473F87">
        <w:rPr>
          <w:rFonts w:ascii="Times New Roman" w:eastAsia="Times New Roman" w:hAnsi="Times New Roman" w:cs="Times New Roman"/>
          <w:sz w:val="24"/>
          <w:szCs w:val="24"/>
          <w:lang w:eastAsia="ru-RU"/>
        </w:rPr>
        <w:t xml:space="preserve">Таблица </w:t>
      </w:r>
      <w:r w:rsidR="00E30A8C">
        <w:rPr>
          <w:rFonts w:ascii="Times New Roman" w:eastAsia="Times New Roman" w:hAnsi="Times New Roman" w:cs="Times New Roman"/>
          <w:sz w:val="24"/>
          <w:szCs w:val="24"/>
          <w:lang w:eastAsia="ru-RU"/>
        </w:rPr>
        <w:t>4</w:t>
      </w:r>
      <w:r w:rsidR="00F41C40">
        <w:rPr>
          <w:rFonts w:ascii="Times New Roman" w:eastAsia="Times New Roman" w:hAnsi="Times New Roman" w:cs="Times New Roman"/>
          <w:sz w:val="24"/>
          <w:szCs w:val="24"/>
          <w:lang w:eastAsia="ru-RU"/>
        </w:rPr>
        <w:t>0</w:t>
      </w:r>
    </w:p>
    <w:p w:rsidR="0003347B" w:rsidRPr="00474479" w:rsidRDefault="0003347B" w:rsidP="0003347B">
      <w:pPr>
        <w:widowControl w:val="0"/>
        <w:tabs>
          <w:tab w:val="left" w:pos="9356"/>
        </w:tabs>
        <w:spacing w:after="0" w:line="240" w:lineRule="auto"/>
        <w:ind w:firstLine="709"/>
        <w:jc w:val="center"/>
        <w:rPr>
          <w:rFonts w:ascii="Times New Roman" w:eastAsia="Times New Roman" w:hAnsi="Times New Roman" w:cs="Times New Roman"/>
          <w:b/>
          <w:sz w:val="24"/>
          <w:szCs w:val="24"/>
          <w:lang w:eastAsia="ru-RU"/>
        </w:rPr>
      </w:pPr>
    </w:p>
    <w:tbl>
      <w:tblPr>
        <w:tblW w:w="9380" w:type="dxa"/>
        <w:tblInd w:w="98" w:type="dxa"/>
        <w:tblLook w:val="04A0" w:firstRow="1" w:lastRow="0" w:firstColumn="1" w:lastColumn="0" w:noHBand="0" w:noVBand="1"/>
      </w:tblPr>
      <w:tblGrid>
        <w:gridCol w:w="3512"/>
        <w:gridCol w:w="947"/>
        <w:gridCol w:w="1607"/>
        <w:gridCol w:w="1607"/>
        <w:gridCol w:w="1707"/>
      </w:tblGrid>
      <w:tr w:rsidR="0003347B" w:rsidRPr="00474479" w:rsidTr="000850E7">
        <w:trPr>
          <w:trHeight w:val="170"/>
        </w:trPr>
        <w:tc>
          <w:tcPr>
            <w:tcW w:w="3611" w:type="dxa"/>
            <w:vMerge w:val="restart"/>
            <w:tcBorders>
              <w:top w:val="single" w:sz="8" w:space="0" w:color="auto"/>
              <w:left w:val="single" w:sz="8" w:space="0" w:color="auto"/>
              <w:bottom w:val="single" w:sz="8" w:space="0" w:color="000000"/>
              <w:right w:val="single" w:sz="4" w:space="0" w:color="auto"/>
            </w:tcBorders>
            <w:shd w:val="clear" w:color="auto" w:fill="BDD6EE" w:themeFill="accent1" w:themeFillTint="66"/>
            <w:vAlign w:val="center"/>
            <w:hideMark/>
          </w:tcPr>
          <w:p w:rsidR="0003347B" w:rsidRPr="00474479" w:rsidRDefault="0003347B" w:rsidP="000850E7">
            <w:pPr>
              <w:spacing w:after="0" w:line="240" w:lineRule="auto"/>
              <w:jc w:val="center"/>
              <w:rPr>
                <w:rFonts w:ascii="Times New Roman" w:eastAsia="Times New Roman" w:hAnsi="Times New Roman" w:cs="Times New Roman"/>
                <w:b/>
                <w:bCs/>
                <w:sz w:val="20"/>
                <w:szCs w:val="20"/>
                <w:lang w:eastAsia="ru-RU"/>
              </w:rPr>
            </w:pPr>
            <w:r w:rsidRPr="00474479">
              <w:rPr>
                <w:rFonts w:ascii="Times New Roman" w:eastAsia="Times New Roman" w:hAnsi="Times New Roman" w:cs="Times New Roman"/>
                <w:b/>
                <w:bCs/>
                <w:sz w:val="20"/>
                <w:szCs w:val="20"/>
                <w:lang w:eastAsia="ru-RU"/>
              </w:rPr>
              <w:t>Наименование</w:t>
            </w:r>
          </w:p>
        </w:tc>
        <w:tc>
          <w:tcPr>
            <w:tcW w:w="848" w:type="dxa"/>
            <w:vMerge w:val="restart"/>
            <w:tcBorders>
              <w:top w:val="single" w:sz="8" w:space="0" w:color="auto"/>
              <w:left w:val="single" w:sz="4" w:space="0" w:color="auto"/>
              <w:bottom w:val="single" w:sz="8" w:space="0" w:color="000000"/>
              <w:right w:val="single" w:sz="4" w:space="0" w:color="auto"/>
            </w:tcBorders>
            <w:shd w:val="clear" w:color="auto" w:fill="BDD6EE" w:themeFill="accent1" w:themeFillTint="66"/>
            <w:vAlign w:val="center"/>
            <w:hideMark/>
          </w:tcPr>
          <w:p w:rsidR="0003347B" w:rsidRPr="00474479" w:rsidRDefault="0003347B" w:rsidP="000850E7">
            <w:pPr>
              <w:spacing w:after="0" w:line="240" w:lineRule="auto"/>
              <w:jc w:val="center"/>
              <w:rPr>
                <w:rFonts w:ascii="Times New Roman" w:eastAsia="Times New Roman" w:hAnsi="Times New Roman" w:cs="Times New Roman"/>
                <w:b/>
                <w:bCs/>
                <w:sz w:val="20"/>
                <w:szCs w:val="20"/>
                <w:lang w:eastAsia="ru-RU"/>
              </w:rPr>
            </w:pPr>
            <w:r w:rsidRPr="00474479">
              <w:rPr>
                <w:rFonts w:ascii="Times New Roman" w:eastAsia="Times New Roman" w:hAnsi="Times New Roman" w:cs="Times New Roman"/>
                <w:b/>
                <w:bCs/>
                <w:sz w:val="20"/>
                <w:szCs w:val="20"/>
                <w:lang w:eastAsia="ru-RU"/>
              </w:rPr>
              <w:t>Ед. изм.</w:t>
            </w:r>
          </w:p>
        </w:tc>
        <w:tc>
          <w:tcPr>
            <w:tcW w:w="4921" w:type="dxa"/>
            <w:gridSpan w:val="3"/>
            <w:tcBorders>
              <w:top w:val="single" w:sz="8" w:space="0" w:color="auto"/>
              <w:left w:val="nil"/>
              <w:bottom w:val="single" w:sz="4" w:space="0" w:color="auto"/>
              <w:right w:val="single" w:sz="8" w:space="0" w:color="000000"/>
            </w:tcBorders>
            <w:shd w:val="clear" w:color="auto" w:fill="BDD6EE" w:themeFill="accent1" w:themeFillTint="66"/>
            <w:noWrap/>
            <w:vAlign w:val="center"/>
            <w:hideMark/>
          </w:tcPr>
          <w:p w:rsidR="0003347B" w:rsidRPr="00474479" w:rsidRDefault="0003347B" w:rsidP="000850E7">
            <w:pPr>
              <w:spacing w:after="0" w:line="240" w:lineRule="auto"/>
              <w:jc w:val="center"/>
              <w:rPr>
                <w:rFonts w:ascii="Times New Roman" w:eastAsia="Times New Roman" w:hAnsi="Times New Roman" w:cs="Times New Roman"/>
                <w:b/>
                <w:bCs/>
                <w:sz w:val="20"/>
                <w:szCs w:val="20"/>
                <w:lang w:eastAsia="ru-RU"/>
              </w:rPr>
            </w:pPr>
            <w:r w:rsidRPr="00474479">
              <w:rPr>
                <w:rFonts w:ascii="Times New Roman" w:eastAsia="Times New Roman" w:hAnsi="Times New Roman" w:cs="Times New Roman"/>
                <w:b/>
                <w:bCs/>
                <w:sz w:val="20"/>
                <w:szCs w:val="20"/>
                <w:lang w:eastAsia="ru-RU"/>
              </w:rPr>
              <w:t>Значения параметров</w:t>
            </w:r>
          </w:p>
        </w:tc>
      </w:tr>
      <w:tr w:rsidR="0003347B" w:rsidRPr="00474479" w:rsidTr="000850E7">
        <w:trPr>
          <w:trHeight w:val="170"/>
        </w:trPr>
        <w:tc>
          <w:tcPr>
            <w:tcW w:w="3611" w:type="dxa"/>
            <w:vMerge/>
            <w:tcBorders>
              <w:top w:val="single" w:sz="8" w:space="0" w:color="auto"/>
              <w:left w:val="single" w:sz="8" w:space="0" w:color="auto"/>
              <w:bottom w:val="single" w:sz="8" w:space="0" w:color="000000"/>
              <w:right w:val="single" w:sz="4" w:space="0" w:color="auto"/>
            </w:tcBorders>
            <w:shd w:val="clear" w:color="auto" w:fill="BDD6EE" w:themeFill="accent1" w:themeFillTint="66"/>
            <w:vAlign w:val="center"/>
            <w:hideMark/>
          </w:tcPr>
          <w:p w:rsidR="0003347B" w:rsidRPr="00474479" w:rsidRDefault="0003347B" w:rsidP="000850E7">
            <w:pPr>
              <w:spacing w:after="0" w:line="240" w:lineRule="auto"/>
              <w:rPr>
                <w:rFonts w:ascii="Times New Roman" w:eastAsia="Times New Roman" w:hAnsi="Times New Roman" w:cs="Times New Roman"/>
                <w:b/>
                <w:bCs/>
                <w:sz w:val="20"/>
                <w:szCs w:val="20"/>
                <w:lang w:eastAsia="ru-RU"/>
              </w:rPr>
            </w:pPr>
          </w:p>
        </w:tc>
        <w:tc>
          <w:tcPr>
            <w:tcW w:w="848" w:type="dxa"/>
            <w:vMerge/>
            <w:tcBorders>
              <w:top w:val="single" w:sz="8" w:space="0" w:color="auto"/>
              <w:left w:val="single" w:sz="4" w:space="0" w:color="auto"/>
              <w:bottom w:val="single" w:sz="8" w:space="0" w:color="000000"/>
              <w:right w:val="single" w:sz="4" w:space="0" w:color="auto"/>
            </w:tcBorders>
            <w:shd w:val="clear" w:color="auto" w:fill="BDD6EE" w:themeFill="accent1" w:themeFillTint="66"/>
            <w:vAlign w:val="center"/>
            <w:hideMark/>
          </w:tcPr>
          <w:p w:rsidR="0003347B" w:rsidRPr="00474479" w:rsidRDefault="0003347B" w:rsidP="000850E7">
            <w:pPr>
              <w:spacing w:after="0" w:line="240" w:lineRule="auto"/>
              <w:rPr>
                <w:rFonts w:ascii="Times New Roman" w:eastAsia="Times New Roman" w:hAnsi="Times New Roman" w:cs="Times New Roman"/>
                <w:b/>
                <w:bCs/>
                <w:sz w:val="20"/>
                <w:szCs w:val="20"/>
                <w:lang w:eastAsia="ru-RU"/>
              </w:rPr>
            </w:pPr>
          </w:p>
        </w:tc>
        <w:tc>
          <w:tcPr>
            <w:tcW w:w="1607" w:type="dxa"/>
            <w:tcBorders>
              <w:top w:val="nil"/>
              <w:left w:val="nil"/>
              <w:bottom w:val="single" w:sz="8" w:space="0" w:color="auto"/>
              <w:right w:val="single" w:sz="8" w:space="0" w:color="auto"/>
            </w:tcBorders>
            <w:shd w:val="clear" w:color="auto" w:fill="BDD6EE" w:themeFill="accent1" w:themeFillTint="66"/>
            <w:noWrap/>
            <w:vAlign w:val="center"/>
            <w:hideMark/>
          </w:tcPr>
          <w:p w:rsidR="0003347B" w:rsidRPr="00474479" w:rsidRDefault="0003347B" w:rsidP="000850E7">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Факт 2021</w:t>
            </w:r>
            <w:r w:rsidRPr="00474479">
              <w:rPr>
                <w:rFonts w:ascii="Times New Roman" w:eastAsia="Times New Roman" w:hAnsi="Times New Roman" w:cs="Times New Roman"/>
                <w:b/>
                <w:bCs/>
                <w:sz w:val="20"/>
                <w:szCs w:val="20"/>
                <w:lang w:eastAsia="ru-RU"/>
              </w:rPr>
              <w:t xml:space="preserve"> г.</w:t>
            </w:r>
          </w:p>
        </w:tc>
        <w:tc>
          <w:tcPr>
            <w:tcW w:w="1607" w:type="dxa"/>
            <w:tcBorders>
              <w:top w:val="nil"/>
              <w:left w:val="single" w:sz="4" w:space="0" w:color="auto"/>
              <w:bottom w:val="single" w:sz="8" w:space="0" w:color="auto"/>
              <w:right w:val="single" w:sz="8" w:space="0" w:color="auto"/>
            </w:tcBorders>
            <w:shd w:val="clear" w:color="auto" w:fill="BDD6EE" w:themeFill="accent1" w:themeFillTint="66"/>
            <w:noWrap/>
            <w:vAlign w:val="center"/>
            <w:hideMark/>
          </w:tcPr>
          <w:p w:rsidR="0003347B" w:rsidRPr="00474479" w:rsidRDefault="0003347B" w:rsidP="000850E7">
            <w:pPr>
              <w:spacing w:after="0" w:line="240" w:lineRule="auto"/>
              <w:jc w:val="center"/>
              <w:rPr>
                <w:rFonts w:ascii="Times New Roman" w:eastAsia="Times New Roman" w:hAnsi="Times New Roman" w:cs="Times New Roman"/>
                <w:b/>
                <w:bCs/>
                <w:sz w:val="20"/>
                <w:szCs w:val="20"/>
                <w:lang w:eastAsia="ru-RU"/>
              </w:rPr>
            </w:pPr>
            <w:r w:rsidRPr="00474479">
              <w:rPr>
                <w:rFonts w:ascii="Times New Roman" w:eastAsia="Times New Roman" w:hAnsi="Times New Roman" w:cs="Times New Roman"/>
                <w:b/>
                <w:bCs/>
                <w:sz w:val="20"/>
                <w:szCs w:val="20"/>
                <w:lang w:eastAsia="ru-RU"/>
              </w:rPr>
              <w:t>Факт 20</w:t>
            </w:r>
            <w:r>
              <w:rPr>
                <w:rFonts w:ascii="Times New Roman" w:eastAsia="Times New Roman" w:hAnsi="Times New Roman" w:cs="Times New Roman"/>
                <w:b/>
                <w:bCs/>
                <w:sz w:val="20"/>
                <w:szCs w:val="20"/>
                <w:lang w:eastAsia="ru-RU"/>
              </w:rPr>
              <w:t>22</w:t>
            </w:r>
            <w:r w:rsidRPr="00474479">
              <w:rPr>
                <w:rFonts w:ascii="Times New Roman" w:eastAsia="Times New Roman" w:hAnsi="Times New Roman" w:cs="Times New Roman"/>
                <w:b/>
                <w:bCs/>
                <w:sz w:val="20"/>
                <w:szCs w:val="20"/>
                <w:lang w:eastAsia="ru-RU"/>
              </w:rPr>
              <w:t xml:space="preserve"> г</w:t>
            </w:r>
          </w:p>
        </w:tc>
        <w:tc>
          <w:tcPr>
            <w:tcW w:w="1707" w:type="dxa"/>
            <w:tcBorders>
              <w:top w:val="nil"/>
              <w:left w:val="single" w:sz="4" w:space="0" w:color="auto"/>
              <w:bottom w:val="single" w:sz="8" w:space="0" w:color="auto"/>
              <w:right w:val="single" w:sz="8" w:space="0" w:color="auto"/>
            </w:tcBorders>
            <w:shd w:val="clear" w:color="auto" w:fill="BDD6EE" w:themeFill="accent1" w:themeFillTint="66"/>
            <w:noWrap/>
            <w:vAlign w:val="center"/>
            <w:hideMark/>
          </w:tcPr>
          <w:p w:rsidR="0003347B" w:rsidRPr="00474479" w:rsidRDefault="0003347B" w:rsidP="000850E7">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Факт 2023</w:t>
            </w:r>
            <w:r w:rsidRPr="00474479">
              <w:rPr>
                <w:rFonts w:ascii="Times New Roman" w:eastAsia="Times New Roman" w:hAnsi="Times New Roman" w:cs="Times New Roman"/>
                <w:b/>
                <w:bCs/>
                <w:sz w:val="20"/>
                <w:szCs w:val="20"/>
                <w:lang w:eastAsia="ru-RU"/>
              </w:rPr>
              <w:t xml:space="preserve"> г*</w:t>
            </w:r>
          </w:p>
        </w:tc>
      </w:tr>
      <w:tr w:rsidR="0003347B" w:rsidRPr="00474479" w:rsidTr="000850E7">
        <w:trPr>
          <w:trHeight w:val="170"/>
        </w:trPr>
        <w:tc>
          <w:tcPr>
            <w:tcW w:w="3611" w:type="dxa"/>
            <w:tcBorders>
              <w:top w:val="nil"/>
              <w:left w:val="single" w:sz="8" w:space="0" w:color="auto"/>
              <w:bottom w:val="single" w:sz="8" w:space="0" w:color="auto"/>
              <w:right w:val="single" w:sz="4" w:space="0" w:color="auto"/>
            </w:tcBorders>
            <w:shd w:val="clear" w:color="auto" w:fill="auto"/>
            <w:vAlign w:val="center"/>
            <w:hideMark/>
          </w:tcPr>
          <w:p w:rsidR="0003347B" w:rsidRPr="00474479" w:rsidRDefault="0003347B" w:rsidP="000850E7">
            <w:pPr>
              <w:spacing w:after="0" w:line="240" w:lineRule="auto"/>
              <w:jc w:val="center"/>
              <w:rPr>
                <w:rFonts w:ascii="Times New Roman" w:eastAsia="Times New Roman" w:hAnsi="Times New Roman" w:cs="Times New Roman"/>
                <w:sz w:val="20"/>
                <w:szCs w:val="20"/>
                <w:lang w:eastAsia="ru-RU"/>
              </w:rPr>
            </w:pPr>
            <w:r w:rsidRPr="00474479">
              <w:rPr>
                <w:rFonts w:ascii="Times New Roman" w:eastAsia="Times New Roman" w:hAnsi="Times New Roman" w:cs="Times New Roman"/>
                <w:sz w:val="20"/>
                <w:szCs w:val="20"/>
                <w:lang w:eastAsia="ru-RU"/>
              </w:rPr>
              <w:t>1</w:t>
            </w:r>
          </w:p>
        </w:tc>
        <w:tc>
          <w:tcPr>
            <w:tcW w:w="848" w:type="dxa"/>
            <w:tcBorders>
              <w:top w:val="nil"/>
              <w:left w:val="nil"/>
              <w:bottom w:val="single" w:sz="8" w:space="0" w:color="auto"/>
              <w:right w:val="single" w:sz="4" w:space="0" w:color="auto"/>
            </w:tcBorders>
            <w:shd w:val="clear" w:color="auto" w:fill="auto"/>
            <w:vAlign w:val="center"/>
            <w:hideMark/>
          </w:tcPr>
          <w:p w:rsidR="0003347B" w:rsidRPr="00474479" w:rsidRDefault="0003347B" w:rsidP="000850E7">
            <w:pPr>
              <w:spacing w:after="0" w:line="240" w:lineRule="auto"/>
              <w:jc w:val="center"/>
              <w:rPr>
                <w:rFonts w:ascii="Times New Roman" w:eastAsia="Times New Roman" w:hAnsi="Times New Roman" w:cs="Times New Roman"/>
                <w:sz w:val="20"/>
                <w:szCs w:val="20"/>
                <w:lang w:eastAsia="ru-RU"/>
              </w:rPr>
            </w:pPr>
            <w:r w:rsidRPr="00474479">
              <w:rPr>
                <w:rFonts w:ascii="Times New Roman" w:eastAsia="Times New Roman" w:hAnsi="Times New Roman" w:cs="Times New Roman"/>
                <w:sz w:val="20"/>
                <w:szCs w:val="20"/>
                <w:lang w:eastAsia="ru-RU"/>
              </w:rPr>
              <w:t>2</w:t>
            </w:r>
          </w:p>
        </w:tc>
        <w:tc>
          <w:tcPr>
            <w:tcW w:w="1607" w:type="dxa"/>
            <w:tcBorders>
              <w:top w:val="nil"/>
              <w:left w:val="nil"/>
              <w:bottom w:val="single" w:sz="8" w:space="0" w:color="auto"/>
              <w:right w:val="single" w:sz="8" w:space="0" w:color="auto"/>
            </w:tcBorders>
            <w:shd w:val="clear" w:color="auto" w:fill="auto"/>
            <w:vAlign w:val="center"/>
            <w:hideMark/>
          </w:tcPr>
          <w:p w:rsidR="0003347B" w:rsidRPr="00474479" w:rsidRDefault="0003347B" w:rsidP="000850E7">
            <w:pPr>
              <w:spacing w:after="0" w:line="240" w:lineRule="auto"/>
              <w:jc w:val="center"/>
              <w:rPr>
                <w:rFonts w:ascii="Times New Roman" w:eastAsia="Times New Roman" w:hAnsi="Times New Roman" w:cs="Times New Roman"/>
                <w:sz w:val="20"/>
                <w:szCs w:val="20"/>
                <w:lang w:eastAsia="ru-RU"/>
              </w:rPr>
            </w:pPr>
            <w:r w:rsidRPr="00474479">
              <w:rPr>
                <w:rFonts w:ascii="Times New Roman" w:eastAsia="Times New Roman" w:hAnsi="Times New Roman" w:cs="Times New Roman"/>
                <w:sz w:val="20"/>
                <w:szCs w:val="20"/>
                <w:lang w:eastAsia="ru-RU"/>
              </w:rPr>
              <w:t>4</w:t>
            </w:r>
          </w:p>
        </w:tc>
        <w:tc>
          <w:tcPr>
            <w:tcW w:w="1607" w:type="dxa"/>
            <w:tcBorders>
              <w:top w:val="nil"/>
              <w:left w:val="single" w:sz="4" w:space="0" w:color="auto"/>
              <w:bottom w:val="single" w:sz="8" w:space="0" w:color="auto"/>
              <w:right w:val="single" w:sz="4" w:space="0" w:color="auto"/>
            </w:tcBorders>
            <w:shd w:val="clear" w:color="auto" w:fill="auto"/>
            <w:vAlign w:val="center"/>
            <w:hideMark/>
          </w:tcPr>
          <w:p w:rsidR="0003347B" w:rsidRPr="00474479" w:rsidRDefault="0003347B" w:rsidP="000850E7">
            <w:pPr>
              <w:spacing w:after="0" w:line="240" w:lineRule="auto"/>
              <w:jc w:val="center"/>
              <w:rPr>
                <w:rFonts w:ascii="Times New Roman" w:eastAsia="Times New Roman" w:hAnsi="Times New Roman" w:cs="Times New Roman"/>
                <w:sz w:val="20"/>
                <w:szCs w:val="20"/>
                <w:lang w:eastAsia="ru-RU"/>
              </w:rPr>
            </w:pPr>
            <w:r w:rsidRPr="00474479">
              <w:rPr>
                <w:rFonts w:ascii="Times New Roman" w:eastAsia="Times New Roman" w:hAnsi="Times New Roman" w:cs="Times New Roman"/>
                <w:sz w:val="20"/>
                <w:szCs w:val="20"/>
                <w:lang w:eastAsia="ru-RU"/>
              </w:rPr>
              <w:t>3</w:t>
            </w:r>
          </w:p>
        </w:tc>
        <w:tc>
          <w:tcPr>
            <w:tcW w:w="1707" w:type="dxa"/>
            <w:tcBorders>
              <w:top w:val="nil"/>
              <w:left w:val="nil"/>
              <w:bottom w:val="single" w:sz="8" w:space="0" w:color="auto"/>
              <w:right w:val="single" w:sz="8" w:space="0" w:color="auto"/>
            </w:tcBorders>
            <w:shd w:val="clear" w:color="auto" w:fill="auto"/>
            <w:vAlign w:val="center"/>
            <w:hideMark/>
          </w:tcPr>
          <w:p w:rsidR="0003347B" w:rsidRPr="00474479" w:rsidRDefault="0003347B" w:rsidP="000850E7">
            <w:pPr>
              <w:spacing w:after="0" w:line="240" w:lineRule="auto"/>
              <w:jc w:val="center"/>
              <w:rPr>
                <w:rFonts w:ascii="Times New Roman" w:eastAsia="Times New Roman" w:hAnsi="Times New Roman" w:cs="Times New Roman"/>
                <w:sz w:val="20"/>
                <w:szCs w:val="20"/>
                <w:lang w:eastAsia="ru-RU"/>
              </w:rPr>
            </w:pPr>
            <w:r w:rsidRPr="00474479">
              <w:rPr>
                <w:rFonts w:ascii="Times New Roman" w:eastAsia="Times New Roman" w:hAnsi="Times New Roman" w:cs="Times New Roman"/>
                <w:sz w:val="20"/>
                <w:szCs w:val="20"/>
                <w:lang w:eastAsia="ru-RU"/>
              </w:rPr>
              <w:t>4</w:t>
            </w:r>
          </w:p>
        </w:tc>
      </w:tr>
      <w:tr w:rsidR="0003347B" w:rsidRPr="00474479" w:rsidTr="000850E7">
        <w:trPr>
          <w:trHeight w:val="170"/>
        </w:trPr>
        <w:tc>
          <w:tcPr>
            <w:tcW w:w="3611" w:type="dxa"/>
            <w:tcBorders>
              <w:top w:val="single" w:sz="8" w:space="0" w:color="auto"/>
              <w:left w:val="single" w:sz="8" w:space="0" w:color="auto"/>
              <w:bottom w:val="single" w:sz="4" w:space="0" w:color="auto"/>
              <w:right w:val="nil"/>
            </w:tcBorders>
            <w:shd w:val="clear" w:color="000000" w:fill="FFFFFF"/>
            <w:vAlign w:val="center"/>
            <w:hideMark/>
          </w:tcPr>
          <w:p w:rsidR="0003347B" w:rsidRPr="00474479" w:rsidRDefault="0003347B" w:rsidP="000850E7">
            <w:pPr>
              <w:spacing w:after="0" w:line="240" w:lineRule="auto"/>
              <w:rPr>
                <w:rFonts w:ascii="Times New Roman" w:eastAsia="Times New Roman" w:hAnsi="Times New Roman" w:cs="Times New Roman"/>
                <w:b/>
                <w:bCs/>
                <w:sz w:val="20"/>
                <w:szCs w:val="20"/>
                <w:lang w:eastAsia="ru-RU"/>
              </w:rPr>
            </w:pPr>
            <w:r w:rsidRPr="002615CF">
              <w:rPr>
                <w:rFonts w:ascii="Times New Roman" w:eastAsia="Times New Roman" w:hAnsi="Times New Roman" w:cs="Times New Roman"/>
                <w:b/>
                <w:bCs/>
                <w:sz w:val="20"/>
                <w:szCs w:val="20"/>
                <w:lang w:eastAsia="ru-RU"/>
              </w:rPr>
              <w:t>ППТ = ДС/Числ</w:t>
            </w:r>
            <w:r w:rsidRPr="00474479">
              <w:rPr>
                <w:rFonts w:ascii="Times New Roman" w:eastAsia="Times New Roman" w:hAnsi="Times New Roman" w:cs="Times New Roman"/>
                <w:b/>
                <w:bCs/>
                <w:sz w:val="20"/>
                <w:szCs w:val="20"/>
                <w:lang w:eastAsia="ru-RU"/>
              </w:rPr>
              <w:t>:</w:t>
            </w:r>
          </w:p>
        </w:tc>
        <w:tc>
          <w:tcPr>
            <w:tcW w:w="848" w:type="dxa"/>
            <w:tcBorders>
              <w:top w:val="single" w:sz="8" w:space="0" w:color="auto"/>
              <w:left w:val="single" w:sz="4" w:space="0" w:color="auto"/>
              <w:bottom w:val="single" w:sz="4" w:space="0" w:color="auto"/>
              <w:right w:val="single" w:sz="4" w:space="0" w:color="auto"/>
            </w:tcBorders>
            <w:shd w:val="clear" w:color="000000" w:fill="FFFFFF"/>
            <w:vAlign w:val="center"/>
            <w:hideMark/>
          </w:tcPr>
          <w:p w:rsidR="0003347B" w:rsidRPr="00474479" w:rsidRDefault="0003347B" w:rsidP="000850E7">
            <w:pPr>
              <w:spacing w:after="0" w:line="240" w:lineRule="auto"/>
              <w:jc w:val="center"/>
              <w:rPr>
                <w:rFonts w:ascii="Times New Roman" w:eastAsia="Times New Roman" w:hAnsi="Times New Roman" w:cs="Times New Roman"/>
                <w:b/>
                <w:bCs/>
                <w:sz w:val="20"/>
                <w:szCs w:val="20"/>
                <w:lang w:eastAsia="ru-RU"/>
              </w:rPr>
            </w:pPr>
            <w:r w:rsidRPr="002615CF">
              <w:rPr>
                <w:rFonts w:ascii="Times New Roman" w:eastAsia="Times New Roman" w:hAnsi="Times New Roman" w:cs="Times New Roman"/>
                <w:b/>
                <w:bCs/>
                <w:sz w:val="20"/>
                <w:szCs w:val="20"/>
                <w:lang w:eastAsia="ru-RU"/>
              </w:rPr>
              <w:t>млн руб./чел</w:t>
            </w:r>
          </w:p>
        </w:tc>
        <w:tc>
          <w:tcPr>
            <w:tcW w:w="1607" w:type="dxa"/>
            <w:tcBorders>
              <w:top w:val="single" w:sz="8" w:space="0" w:color="auto"/>
              <w:left w:val="nil"/>
              <w:bottom w:val="single" w:sz="4" w:space="0" w:color="auto"/>
              <w:right w:val="single" w:sz="4" w:space="0" w:color="auto"/>
            </w:tcBorders>
            <w:shd w:val="clear" w:color="000000" w:fill="FFFFFF"/>
            <w:vAlign w:val="center"/>
          </w:tcPr>
          <w:p w:rsidR="0003347B" w:rsidRPr="00474479" w:rsidRDefault="0003347B" w:rsidP="000850E7">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1,30</w:t>
            </w:r>
          </w:p>
        </w:tc>
        <w:tc>
          <w:tcPr>
            <w:tcW w:w="1607" w:type="dxa"/>
            <w:tcBorders>
              <w:top w:val="single" w:sz="8" w:space="0" w:color="auto"/>
              <w:left w:val="nil"/>
              <w:bottom w:val="single" w:sz="4" w:space="0" w:color="auto"/>
              <w:right w:val="single" w:sz="4" w:space="0" w:color="auto"/>
            </w:tcBorders>
            <w:shd w:val="clear" w:color="000000" w:fill="FFFFFF"/>
            <w:vAlign w:val="center"/>
          </w:tcPr>
          <w:p w:rsidR="0003347B" w:rsidRPr="00474479" w:rsidRDefault="0003347B" w:rsidP="000850E7">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1,36</w:t>
            </w:r>
          </w:p>
        </w:tc>
        <w:tc>
          <w:tcPr>
            <w:tcW w:w="1707" w:type="dxa"/>
            <w:vMerge w:val="restart"/>
            <w:tcBorders>
              <w:top w:val="single" w:sz="8" w:space="0" w:color="auto"/>
              <w:left w:val="nil"/>
              <w:right w:val="single" w:sz="4" w:space="0" w:color="auto"/>
            </w:tcBorders>
            <w:shd w:val="clear" w:color="000000" w:fill="FFFFFF"/>
          </w:tcPr>
          <w:p w:rsidR="0003347B" w:rsidRPr="00474479" w:rsidRDefault="0003347B" w:rsidP="000850E7">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Оценка исполнения КПЭ за 2023</w:t>
            </w:r>
            <w:r w:rsidRPr="00474479">
              <w:rPr>
                <w:rFonts w:ascii="Times New Roman" w:eastAsia="Times New Roman" w:hAnsi="Times New Roman" w:cs="Times New Roman"/>
                <w:b/>
                <w:bCs/>
                <w:sz w:val="20"/>
                <w:szCs w:val="20"/>
                <w:lang w:eastAsia="ru-RU"/>
              </w:rPr>
              <w:t xml:space="preserve"> год не проведена</w:t>
            </w:r>
          </w:p>
          <w:p w:rsidR="0003347B" w:rsidRPr="00474479" w:rsidRDefault="0003347B" w:rsidP="000850E7">
            <w:pPr>
              <w:spacing w:after="0" w:line="240" w:lineRule="auto"/>
              <w:jc w:val="center"/>
              <w:rPr>
                <w:rFonts w:ascii="Times New Roman" w:eastAsia="Times New Roman" w:hAnsi="Times New Roman" w:cs="Times New Roman"/>
                <w:b/>
                <w:bCs/>
                <w:sz w:val="20"/>
                <w:szCs w:val="20"/>
                <w:lang w:eastAsia="ru-RU"/>
              </w:rPr>
            </w:pPr>
          </w:p>
        </w:tc>
      </w:tr>
      <w:tr w:rsidR="0003347B" w:rsidRPr="00474479" w:rsidTr="000850E7">
        <w:trPr>
          <w:trHeight w:val="170"/>
        </w:trPr>
        <w:tc>
          <w:tcPr>
            <w:tcW w:w="3611" w:type="dxa"/>
            <w:tcBorders>
              <w:top w:val="single" w:sz="8" w:space="0" w:color="auto"/>
              <w:left w:val="single" w:sz="8" w:space="0" w:color="auto"/>
              <w:bottom w:val="single" w:sz="8" w:space="0" w:color="auto"/>
              <w:right w:val="single" w:sz="4" w:space="0" w:color="auto"/>
            </w:tcBorders>
            <w:shd w:val="clear" w:color="auto" w:fill="FFFFFF" w:themeFill="background1"/>
            <w:vAlign w:val="center"/>
            <w:hideMark/>
          </w:tcPr>
          <w:p w:rsidR="0003347B" w:rsidRPr="00474479" w:rsidRDefault="0003347B" w:rsidP="000850E7">
            <w:pPr>
              <w:spacing w:after="0" w:line="240" w:lineRule="auto"/>
              <w:rPr>
                <w:rFonts w:ascii="Times New Roman" w:eastAsia="Times New Roman" w:hAnsi="Times New Roman" w:cs="Times New Roman"/>
                <w:b/>
                <w:bCs/>
                <w:sz w:val="20"/>
                <w:szCs w:val="20"/>
                <w:u w:val="single"/>
                <w:lang w:eastAsia="ru-RU"/>
              </w:rPr>
            </w:pPr>
            <w:r w:rsidRPr="00474479">
              <w:rPr>
                <w:rFonts w:ascii="Times New Roman" w:eastAsia="Times New Roman" w:hAnsi="Times New Roman" w:cs="Times New Roman"/>
                <w:b/>
                <w:bCs/>
                <w:sz w:val="20"/>
                <w:szCs w:val="20"/>
                <w:u w:val="single"/>
                <w:lang w:eastAsia="ru-RU"/>
              </w:rPr>
              <w:t xml:space="preserve">Целевое и фактическое значение ППТ </w:t>
            </w:r>
            <w:r w:rsidRPr="00474479">
              <w:rPr>
                <w:rFonts w:ascii="Times New Roman" w:eastAsia="Times New Roman" w:hAnsi="Times New Roman" w:cs="Times New Roman"/>
                <w:b/>
                <w:bCs/>
                <w:sz w:val="20"/>
                <w:szCs w:val="20"/>
                <w:lang w:eastAsia="ru-RU"/>
              </w:rPr>
              <w:t xml:space="preserve"> ≥ </w:t>
            </w:r>
            <w:r>
              <w:rPr>
                <w:rFonts w:ascii="Times New Roman" w:eastAsia="Times New Roman" w:hAnsi="Times New Roman" w:cs="Times New Roman"/>
                <w:b/>
                <w:bCs/>
                <w:sz w:val="20"/>
                <w:szCs w:val="20"/>
                <w:lang w:eastAsia="ru-RU"/>
              </w:rPr>
              <w:t>6</w:t>
            </w:r>
            <w:r w:rsidRPr="00474479">
              <w:rPr>
                <w:rFonts w:ascii="Times New Roman" w:eastAsia="Times New Roman" w:hAnsi="Times New Roman" w:cs="Times New Roman"/>
                <w:b/>
                <w:bCs/>
                <w:sz w:val="20"/>
                <w:szCs w:val="20"/>
                <w:lang w:eastAsia="ru-RU"/>
              </w:rPr>
              <w:t>,00%</w:t>
            </w:r>
          </w:p>
        </w:tc>
        <w:tc>
          <w:tcPr>
            <w:tcW w:w="848" w:type="dxa"/>
            <w:tcBorders>
              <w:top w:val="single" w:sz="8" w:space="0" w:color="auto"/>
              <w:left w:val="nil"/>
              <w:bottom w:val="single" w:sz="8" w:space="0" w:color="auto"/>
              <w:right w:val="single" w:sz="4" w:space="0" w:color="auto"/>
            </w:tcBorders>
            <w:shd w:val="clear" w:color="auto" w:fill="FFFFFF" w:themeFill="background1"/>
            <w:vAlign w:val="center"/>
            <w:hideMark/>
          </w:tcPr>
          <w:p w:rsidR="0003347B" w:rsidRPr="00474479" w:rsidRDefault="0003347B" w:rsidP="000850E7">
            <w:pPr>
              <w:spacing w:after="0" w:line="240" w:lineRule="auto"/>
              <w:jc w:val="center"/>
              <w:rPr>
                <w:rFonts w:ascii="Times New Roman" w:eastAsia="Times New Roman" w:hAnsi="Times New Roman" w:cs="Times New Roman"/>
                <w:b/>
                <w:bCs/>
                <w:sz w:val="20"/>
                <w:szCs w:val="20"/>
                <w:lang w:eastAsia="ru-RU"/>
              </w:rPr>
            </w:pPr>
            <w:r w:rsidRPr="00474479">
              <w:rPr>
                <w:rFonts w:ascii="Times New Roman" w:eastAsia="Times New Roman" w:hAnsi="Times New Roman" w:cs="Times New Roman"/>
                <w:b/>
                <w:bCs/>
                <w:sz w:val="20"/>
                <w:szCs w:val="20"/>
                <w:lang w:eastAsia="ru-RU"/>
              </w:rPr>
              <w:t>%</w:t>
            </w:r>
          </w:p>
        </w:tc>
        <w:tc>
          <w:tcPr>
            <w:tcW w:w="1607" w:type="dxa"/>
            <w:tcBorders>
              <w:top w:val="single" w:sz="8" w:space="0" w:color="auto"/>
              <w:left w:val="nil"/>
              <w:bottom w:val="single" w:sz="8" w:space="0" w:color="auto"/>
              <w:right w:val="single" w:sz="8" w:space="0" w:color="auto"/>
            </w:tcBorders>
            <w:shd w:val="clear" w:color="auto" w:fill="FFFFFF" w:themeFill="background1"/>
            <w:vAlign w:val="center"/>
          </w:tcPr>
          <w:p w:rsidR="0003347B" w:rsidRPr="00474479" w:rsidRDefault="0003347B" w:rsidP="000850E7">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9,31</w:t>
            </w:r>
            <w:r w:rsidRPr="00474479">
              <w:rPr>
                <w:rFonts w:ascii="Times New Roman" w:eastAsia="Times New Roman" w:hAnsi="Times New Roman" w:cs="Times New Roman"/>
                <w:b/>
                <w:bCs/>
                <w:sz w:val="20"/>
                <w:szCs w:val="20"/>
                <w:lang w:eastAsia="ru-RU"/>
              </w:rPr>
              <w:t>%</w:t>
            </w:r>
          </w:p>
        </w:tc>
        <w:tc>
          <w:tcPr>
            <w:tcW w:w="1607" w:type="dxa"/>
            <w:tcBorders>
              <w:top w:val="single" w:sz="8" w:space="0" w:color="auto"/>
              <w:left w:val="single" w:sz="4" w:space="0" w:color="auto"/>
              <w:bottom w:val="single" w:sz="8" w:space="0" w:color="auto"/>
              <w:right w:val="single" w:sz="8" w:space="0" w:color="auto"/>
            </w:tcBorders>
            <w:shd w:val="clear" w:color="auto" w:fill="FFFFFF" w:themeFill="background1"/>
            <w:vAlign w:val="center"/>
          </w:tcPr>
          <w:p w:rsidR="0003347B" w:rsidRPr="00474479" w:rsidRDefault="0003347B" w:rsidP="000850E7">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14,26</w:t>
            </w:r>
            <w:r w:rsidRPr="00474479">
              <w:rPr>
                <w:rFonts w:ascii="Times New Roman" w:eastAsia="Times New Roman" w:hAnsi="Times New Roman" w:cs="Times New Roman"/>
                <w:b/>
                <w:bCs/>
                <w:sz w:val="20"/>
                <w:szCs w:val="20"/>
                <w:lang w:eastAsia="ru-RU"/>
              </w:rPr>
              <w:t>%</w:t>
            </w:r>
          </w:p>
        </w:tc>
        <w:tc>
          <w:tcPr>
            <w:tcW w:w="1707" w:type="dxa"/>
            <w:vMerge/>
            <w:tcBorders>
              <w:left w:val="single" w:sz="4" w:space="0" w:color="auto"/>
              <w:right w:val="single" w:sz="4" w:space="0" w:color="auto"/>
            </w:tcBorders>
            <w:shd w:val="clear" w:color="auto" w:fill="FFFFFF" w:themeFill="background1"/>
            <w:hideMark/>
          </w:tcPr>
          <w:p w:rsidR="0003347B" w:rsidRPr="00474479" w:rsidRDefault="0003347B" w:rsidP="000850E7">
            <w:pPr>
              <w:spacing w:after="0" w:line="240" w:lineRule="auto"/>
              <w:jc w:val="center"/>
            </w:pPr>
          </w:p>
        </w:tc>
      </w:tr>
      <w:tr w:rsidR="0003347B" w:rsidRPr="00474479" w:rsidTr="000850E7">
        <w:trPr>
          <w:trHeight w:val="170"/>
        </w:trPr>
        <w:tc>
          <w:tcPr>
            <w:tcW w:w="3611" w:type="dxa"/>
            <w:tcBorders>
              <w:top w:val="nil"/>
              <w:left w:val="single" w:sz="8" w:space="0" w:color="auto"/>
              <w:bottom w:val="single" w:sz="8" w:space="0" w:color="auto"/>
              <w:right w:val="nil"/>
            </w:tcBorders>
            <w:shd w:val="clear" w:color="auto" w:fill="FFFFFF" w:themeFill="background1"/>
            <w:vAlign w:val="center"/>
            <w:hideMark/>
          </w:tcPr>
          <w:p w:rsidR="0003347B" w:rsidRPr="00474479" w:rsidRDefault="0003347B" w:rsidP="000850E7">
            <w:pPr>
              <w:spacing w:after="0" w:line="240" w:lineRule="auto"/>
              <w:rPr>
                <w:rFonts w:ascii="Times New Roman" w:eastAsia="Times New Roman" w:hAnsi="Times New Roman" w:cs="Times New Roman"/>
                <w:b/>
                <w:bCs/>
                <w:sz w:val="20"/>
                <w:szCs w:val="20"/>
                <w:u w:val="single"/>
                <w:lang w:eastAsia="ru-RU"/>
              </w:rPr>
            </w:pPr>
            <w:r w:rsidRPr="00474479">
              <w:rPr>
                <w:rFonts w:ascii="Times New Roman" w:eastAsia="Times New Roman" w:hAnsi="Times New Roman" w:cs="Times New Roman"/>
                <w:b/>
                <w:bCs/>
                <w:sz w:val="20"/>
                <w:szCs w:val="20"/>
                <w:u w:val="single"/>
                <w:lang w:eastAsia="ru-RU"/>
              </w:rPr>
              <w:t>ОЦЕНКА ВЫПОЛНЕНИЯ</w:t>
            </w:r>
          </w:p>
        </w:tc>
        <w:tc>
          <w:tcPr>
            <w:tcW w:w="848" w:type="dxa"/>
            <w:tcBorders>
              <w:top w:val="nil"/>
              <w:left w:val="nil"/>
              <w:bottom w:val="single" w:sz="8" w:space="0" w:color="auto"/>
              <w:right w:val="nil"/>
            </w:tcBorders>
            <w:shd w:val="clear" w:color="auto" w:fill="FFFFFF" w:themeFill="background1"/>
            <w:vAlign w:val="center"/>
            <w:hideMark/>
          </w:tcPr>
          <w:p w:rsidR="0003347B" w:rsidRPr="00474479" w:rsidRDefault="0003347B" w:rsidP="000850E7">
            <w:pPr>
              <w:spacing w:after="0" w:line="240" w:lineRule="auto"/>
              <w:rPr>
                <w:rFonts w:ascii="Times New Roman" w:eastAsia="Times New Roman" w:hAnsi="Times New Roman" w:cs="Times New Roman"/>
                <w:b/>
                <w:bCs/>
                <w:sz w:val="20"/>
                <w:szCs w:val="20"/>
                <w:lang w:eastAsia="ru-RU"/>
              </w:rPr>
            </w:pPr>
            <w:r w:rsidRPr="00474479">
              <w:rPr>
                <w:rFonts w:ascii="Times New Roman" w:eastAsia="Times New Roman" w:hAnsi="Times New Roman" w:cs="Times New Roman"/>
                <w:b/>
                <w:bCs/>
                <w:sz w:val="20"/>
                <w:szCs w:val="20"/>
                <w:lang w:eastAsia="ru-RU"/>
              </w:rPr>
              <w:t> </w:t>
            </w:r>
          </w:p>
        </w:tc>
        <w:tc>
          <w:tcPr>
            <w:tcW w:w="1607" w:type="dxa"/>
            <w:tcBorders>
              <w:top w:val="nil"/>
              <w:left w:val="single" w:sz="8" w:space="0" w:color="auto"/>
              <w:bottom w:val="single" w:sz="8" w:space="0" w:color="auto"/>
              <w:right w:val="single" w:sz="8" w:space="0" w:color="auto"/>
            </w:tcBorders>
            <w:shd w:val="clear" w:color="auto" w:fill="FFFFFF" w:themeFill="background1"/>
            <w:vAlign w:val="center"/>
            <w:hideMark/>
          </w:tcPr>
          <w:p w:rsidR="0003347B" w:rsidRPr="00474479" w:rsidRDefault="0003347B" w:rsidP="000850E7">
            <w:pPr>
              <w:spacing w:after="0" w:line="240" w:lineRule="auto"/>
              <w:jc w:val="center"/>
              <w:rPr>
                <w:rFonts w:ascii="Times New Roman" w:eastAsia="Times New Roman" w:hAnsi="Times New Roman" w:cs="Times New Roman"/>
                <w:b/>
                <w:bCs/>
                <w:sz w:val="20"/>
                <w:szCs w:val="20"/>
                <w:lang w:eastAsia="ru-RU"/>
              </w:rPr>
            </w:pPr>
            <w:r w:rsidRPr="00474479">
              <w:rPr>
                <w:rFonts w:ascii="Times New Roman" w:eastAsia="Times New Roman" w:hAnsi="Times New Roman" w:cs="Times New Roman"/>
                <w:b/>
                <w:bCs/>
                <w:sz w:val="20"/>
                <w:szCs w:val="20"/>
                <w:lang w:eastAsia="ru-RU"/>
              </w:rPr>
              <w:t>ВЫПОЛНЕНО</w:t>
            </w:r>
          </w:p>
        </w:tc>
        <w:tc>
          <w:tcPr>
            <w:tcW w:w="1607" w:type="dxa"/>
            <w:tcBorders>
              <w:top w:val="nil"/>
              <w:left w:val="nil"/>
              <w:bottom w:val="single" w:sz="8" w:space="0" w:color="auto"/>
              <w:right w:val="single" w:sz="8" w:space="0" w:color="auto"/>
            </w:tcBorders>
            <w:shd w:val="clear" w:color="auto" w:fill="FFFFFF" w:themeFill="background1"/>
            <w:vAlign w:val="center"/>
            <w:hideMark/>
          </w:tcPr>
          <w:p w:rsidR="0003347B" w:rsidRPr="00474479" w:rsidRDefault="0003347B" w:rsidP="000850E7">
            <w:pPr>
              <w:spacing w:after="0" w:line="240" w:lineRule="auto"/>
              <w:jc w:val="center"/>
              <w:rPr>
                <w:rFonts w:ascii="Times New Roman" w:eastAsia="Times New Roman" w:hAnsi="Times New Roman" w:cs="Times New Roman"/>
                <w:b/>
                <w:bCs/>
                <w:sz w:val="20"/>
                <w:szCs w:val="20"/>
                <w:lang w:eastAsia="ru-RU"/>
              </w:rPr>
            </w:pPr>
            <w:r w:rsidRPr="00474479">
              <w:rPr>
                <w:rFonts w:ascii="Times New Roman" w:eastAsia="Times New Roman" w:hAnsi="Times New Roman" w:cs="Times New Roman"/>
                <w:b/>
                <w:bCs/>
                <w:sz w:val="20"/>
                <w:szCs w:val="20"/>
                <w:lang w:eastAsia="ru-RU"/>
              </w:rPr>
              <w:t>ВЫПОЛНЕНО</w:t>
            </w:r>
          </w:p>
        </w:tc>
        <w:tc>
          <w:tcPr>
            <w:tcW w:w="1707" w:type="dxa"/>
            <w:vMerge/>
            <w:tcBorders>
              <w:left w:val="nil"/>
              <w:bottom w:val="single" w:sz="8" w:space="0" w:color="auto"/>
              <w:right w:val="single" w:sz="4" w:space="0" w:color="auto"/>
            </w:tcBorders>
            <w:shd w:val="clear" w:color="auto" w:fill="FFFFFF" w:themeFill="background1"/>
            <w:vAlign w:val="center"/>
            <w:hideMark/>
          </w:tcPr>
          <w:p w:rsidR="0003347B" w:rsidRPr="00474479" w:rsidRDefault="0003347B" w:rsidP="000850E7">
            <w:pPr>
              <w:spacing w:after="0" w:line="240" w:lineRule="auto"/>
              <w:jc w:val="center"/>
              <w:rPr>
                <w:rFonts w:ascii="Times New Roman" w:eastAsia="Times New Roman" w:hAnsi="Times New Roman" w:cs="Times New Roman"/>
                <w:b/>
                <w:bCs/>
                <w:sz w:val="20"/>
                <w:szCs w:val="20"/>
                <w:lang w:eastAsia="ru-RU"/>
              </w:rPr>
            </w:pPr>
          </w:p>
        </w:tc>
      </w:tr>
    </w:tbl>
    <w:p w:rsidR="0003347B" w:rsidRPr="00474479" w:rsidRDefault="0003347B" w:rsidP="0003347B">
      <w:pPr>
        <w:spacing w:after="0" w:line="240" w:lineRule="auto"/>
        <w:jc w:val="both"/>
        <w:rPr>
          <w:rFonts w:ascii="Times New Roman" w:eastAsia="Times New Roman" w:hAnsi="Times New Roman" w:cs="Times New Roman"/>
          <w:b/>
          <w:bCs/>
          <w:sz w:val="8"/>
          <w:szCs w:val="20"/>
          <w:lang w:eastAsia="ru-RU"/>
        </w:rPr>
      </w:pPr>
      <w:r w:rsidRPr="00474479">
        <w:rPr>
          <w:rFonts w:ascii="Calibri" w:eastAsia="Times New Roman" w:hAnsi="Calibri" w:cs="Times New Roman"/>
          <w:lang w:eastAsia="ru-RU"/>
        </w:rPr>
        <w:t xml:space="preserve">* </w:t>
      </w:r>
      <w:r>
        <w:rPr>
          <w:rFonts w:ascii="Times New Roman" w:eastAsia="Times New Roman" w:hAnsi="Times New Roman" w:cs="Times New Roman"/>
          <w:sz w:val="20"/>
          <w:lang w:eastAsia="ru-RU"/>
        </w:rPr>
        <w:t>За 2023</w:t>
      </w:r>
      <w:r w:rsidRPr="00474479">
        <w:rPr>
          <w:rFonts w:ascii="Times New Roman" w:eastAsia="Times New Roman" w:hAnsi="Times New Roman" w:cs="Times New Roman"/>
          <w:sz w:val="20"/>
          <w:lang w:eastAsia="ru-RU"/>
        </w:rPr>
        <w:t xml:space="preserve"> год оценка исполнения КПЭ «Повышение производительности труда» не произведена</w:t>
      </w:r>
    </w:p>
    <w:p w:rsidR="0003347B" w:rsidRDefault="0003347B" w:rsidP="0003347B">
      <w:pPr>
        <w:pStyle w:val="220"/>
      </w:pPr>
    </w:p>
    <w:p w:rsidR="0003347B" w:rsidRPr="009945F6" w:rsidRDefault="0003347B" w:rsidP="009945F6">
      <w:pPr>
        <w:pStyle w:val="220"/>
        <w:spacing w:after="0"/>
        <w:ind w:left="0" w:firstLine="709"/>
        <w:rPr>
          <w:sz w:val="24"/>
          <w:szCs w:val="24"/>
        </w:rPr>
      </w:pPr>
      <w:bookmarkStart w:id="241" w:name="_Toc99640714"/>
      <w:bookmarkStart w:id="242" w:name="_Toc161836667"/>
      <w:bookmarkStart w:id="243" w:name="_Toc163143095"/>
      <w:r w:rsidRPr="009945F6">
        <w:rPr>
          <w:sz w:val="24"/>
          <w:szCs w:val="24"/>
        </w:rPr>
        <w:t>4.</w:t>
      </w:r>
      <w:r w:rsidR="00473F87" w:rsidRPr="009945F6">
        <w:rPr>
          <w:sz w:val="24"/>
          <w:szCs w:val="24"/>
        </w:rPr>
        <w:t>3</w:t>
      </w:r>
      <w:r w:rsidRPr="009945F6">
        <w:rPr>
          <w:sz w:val="24"/>
          <w:szCs w:val="24"/>
        </w:rPr>
        <w:t>.4. С</w:t>
      </w:r>
      <w:bookmarkEnd w:id="240"/>
      <w:r w:rsidRPr="009945F6">
        <w:rPr>
          <w:sz w:val="24"/>
          <w:szCs w:val="24"/>
        </w:rPr>
        <w:t>истема вознаграждения персонала</w:t>
      </w:r>
      <w:bookmarkEnd w:id="241"/>
      <w:bookmarkEnd w:id="242"/>
      <w:bookmarkEnd w:id="243"/>
    </w:p>
    <w:p w:rsidR="0003347B" w:rsidRPr="009945F6" w:rsidRDefault="0003347B" w:rsidP="009945F6">
      <w:pPr>
        <w:widowControl w:val="0"/>
        <w:spacing w:after="0" w:line="240" w:lineRule="auto"/>
        <w:ind w:firstLine="709"/>
        <w:jc w:val="both"/>
        <w:rPr>
          <w:rFonts w:ascii="Times New Roman" w:eastAsia="Times New Roman" w:hAnsi="Times New Roman" w:cs="Times New Roman"/>
          <w:sz w:val="24"/>
          <w:szCs w:val="24"/>
          <w:lang w:eastAsia="ru-RU"/>
        </w:rPr>
      </w:pPr>
      <w:r w:rsidRPr="009945F6">
        <w:rPr>
          <w:rFonts w:ascii="Times New Roman" w:eastAsia="Times New Roman" w:hAnsi="Times New Roman" w:cs="Times New Roman"/>
          <w:sz w:val="24"/>
          <w:szCs w:val="24"/>
          <w:lang w:eastAsia="ru-RU"/>
        </w:rPr>
        <w:t>Организация оплаты труда в ПАО «Россети Сибирь» проводится в соответствии с действующим законодательством, локальными актами, стандартами Общества по оплате труда и материального стимулирования.</w:t>
      </w:r>
    </w:p>
    <w:p w:rsidR="0003347B" w:rsidRPr="009945F6" w:rsidRDefault="0003347B" w:rsidP="009945F6">
      <w:pPr>
        <w:widowControl w:val="0"/>
        <w:spacing w:after="0" w:line="240" w:lineRule="auto"/>
        <w:ind w:firstLine="709"/>
        <w:jc w:val="both"/>
        <w:rPr>
          <w:rFonts w:ascii="Times New Roman" w:eastAsia="Times New Roman" w:hAnsi="Times New Roman" w:cs="Times New Roman"/>
          <w:sz w:val="24"/>
          <w:szCs w:val="24"/>
          <w:lang w:eastAsia="ru-RU"/>
        </w:rPr>
      </w:pPr>
      <w:r w:rsidRPr="009945F6">
        <w:rPr>
          <w:rFonts w:ascii="Times New Roman" w:eastAsia="Times New Roman" w:hAnsi="Times New Roman" w:cs="Times New Roman"/>
          <w:sz w:val="24"/>
          <w:szCs w:val="24"/>
          <w:lang w:eastAsia="ru-RU"/>
        </w:rPr>
        <w:t xml:space="preserve">За основу расчета тарифных ставок, должностных окладов принимается минимальная месячная тарифная ставка (ММТС) рабочих первого разряда промышленно-производственного персонала и полностью отработавших определенную работодателем на этот период норму рабочего времени и выполнивших свои трудовые обязанности (норму труда). </w:t>
      </w:r>
    </w:p>
    <w:p w:rsidR="0003347B" w:rsidRPr="009945F6" w:rsidRDefault="0003347B" w:rsidP="009945F6">
      <w:pPr>
        <w:widowControl w:val="0"/>
        <w:spacing w:after="0" w:line="240" w:lineRule="auto"/>
        <w:ind w:firstLine="709"/>
        <w:jc w:val="both"/>
        <w:rPr>
          <w:rFonts w:ascii="Times New Roman" w:eastAsia="Times New Roman" w:hAnsi="Times New Roman" w:cs="Times New Roman"/>
          <w:sz w:val="24"/>
          <w:szCs w:val="24"/>
          <w:lang w:eastAsia="ru-RU"/>
        </w:rPr>
      </w:pPr>
      <w:r w:rsidRPr="009945F6">
        <w:rPr>
          <w:rFonts w:ascii="Times New Roman" w:eastAsia="Times New Roman" w:hAnsi="Times New Roman" w:cs="Times New Roman"/>
          <w:sz w:val="24"/>
          <w:szCs w:val="24"/>
          <w:lang w:eastAsia="ru-RU"/>
        </w:rPr>
        <w:t>Конкретные размеры тарифных ставок и должностных окладов определяются умножением тарифной ставки рабочего первого разряда на тарифный коэффициент, соответствующий квалификационному разряду, устанавливаемому работнику.</w:t>
      </w:r>
    </w:p>
    <w:p w:rsidR="0003347B" w:rsidRPr="009945F6" w:rsidRDefault="0003347B" w:rsidP="009945F6">
      <w:pPr>
        <w:widowControl w:val="0"/>
        <w:spacing w:after="0" w:line="240" w:lineRule="auto"/>
        <w:ind w:firstLine="709"/>
        <w:jc w:val="both"/>
        <w:rPr>
          <w:rFonts w:ascii="Times New Roman" w:eastAsia="Times New Roman" w:hAnsi="Times New Roman" w:cs="Times New Roman"/>
          <w:sz w:val="24"/>
          <w:szCs w:val="24"/>
          <w:lang w:eastAsia="ru-RU"/>
        </w:rPr>
      </w:pPr>
      <w:r w:rsidRPr="009945F6">
        <w:rPr>
          <w:rFonts w:ascii="Times New Roman" w:eastAsia="Times New Roman" w:hAnsi="Times New Roman" w:cs="Times New Roman"/>
          <w:sz w:val="24"/>
          <w:szCs w:val="24"/>
          <w:lang w:eastAsia="ru-RU"/>
        </w:rPr>
        <w:lastRenderedPageBreak/>
        <w:t xml:space="preserve">С целью реализации принципа равной оплаты за равный труд Обществе применяется Единая тарифная сетка (ЕТС), которая представляет собой единую шкалу тарификации и поразрядной оплаты труда рабочих, руководителей, специалистов и служащих. </w:t>
      </w:r>
    </w:p>
    <w:p w:rsidR="0003347B" w:rsidRPr="009945F6" w:rsidRDefault="0003347B" w:rsidP="009945F6">
      <w:pPr>
        <w:widowControl w:val="0"/>
        <w:spacing w:after="0" w:line="240" w:lineRule="auto"/>
        <w:ind w:firstLine="709"/>
        <w:jc w:val="both"/>
        <w:rPr>
          <w:rFonts w:ascii="Times New Roman" w:eastAsia="Times New Roman" w:hAnsi="Times New Roman" w:cs="Times New Roman"/>
          <w:sz w:val="24"/>
          <w:szCs w:val="24"/>
          <w:lang w:eastAsia="ru-RU"/>
        </w:rPr>
      </w:pPr>
      <w:r w:rsidRPr="009945F6">
        <w:rPr>
          <w:rFonts w:ascii="Times New Roman" w:eastAsia="Times New Roman" w:hAnsi="Times New Roman" w:cs="Times New Roman"/>
          <w:sz w:val="24"/>
          <w:szCs w:val="24"/>
          <w:lang w:eastAsia="ru-RU"/>
        </w:rPr>
        <w:t>Единая тарифная сетка предусматривает возможность повышения тарифного коэффициента работника в пределах ступени оплаты труда в соответствии с действующим классификатором. Повышение тарифного коэффициента работников производится только по результатам оценки показателей и характеризующих профессиональные качества работника за оцениваемый период.</w:t>
      </w:r>
    </w:p>
    <w:p w:rsidR="0003347B" w:rsidRPr="009945F6" w:rsidRDefault="0003347B" w:rsidP="009945F6">
      <w:pPr>
        <w:pStyle w:val="af8"/>
        <w:ind w:firstLine="709"/>
        <w:rPr>
          <w:snapToGrid/>
          <w:sz w:val="24"/>
        </w:rPr>
      </w:pPr>
      <w:r w:rsidRPr="009945F6">
        <w:rPr>
          <w:snapToGrid/>
          <w:sz w:val="24"/>
        </w:rPr>
        <w:t xml:space="preserve">Рост средней заработной платы промышленно-производственного персонала 17,4%. </w:t>
      </w:r>
    </w:p>
    <w:p w:rsidR="0003347B" w:rsidRPr="009945F6" w:rsidRDefault="0003347B" w:rsidP="009945F6">
      <w:pPr>
        <w:pStyle w:val="af8"/>
        <w:ind w:firstLine="709"/>
        <w:rPr>
          <w:snapToGrid/>
          <w:sz w:val="24"/>
        </w:rPr>
      </w:pPr>
      <w:r w:rsidRPr="009945F6">
        <w:rPr>
          <w:snapToGrid/>
          <w:sz w:val="24"/>
        </w:rPr>
        <w:t>Основные факторы роста заработной платы:</w:t>
      </w:r>
    </w:p>
    <w:p w:rsidR="0003347B" w:rsidRPr="009945F6" w:rsidRDefault="0003347B" w:rsidP="009945F6">
      <w:pPr>
        <w:pStyle w:val="ab"/>
        <w:numPr>
          <w:ilvl w:val="0"/>
          <w:numId w:val="48"/>
        </w:numPr>
        <w:spacing w:after="0" w:line="240" w:lineRule="auto"/>
        <w:jc w:val="both"/>
        <w:rPr>
          <w:rFonts w:ascii="Times New Roman" w:eastAsia="Times New Roman" w:hAnsi="Times New Roman" w:cs="Times New Roman"/>
          <w:sz w:val="24"/>
          <w:szCs w:val="24"/>
        </w:rPr>
      </w:pPr>
      <w:r w:rsidRPr="009945F6">
        <w:rPr>
          <w:rFonts w:ascii="Times New Roman" w:eastAsia="Times New Roman" w:hAnsi="Times New Roman" w:cs="Times New Roman"/>
          <w:sz w:val="24"/>
          <w:szCs w:val="24"/>
        </w:rPr>
        <w:t>влияние индексации ММТС с 01.07.2022г. в филиалах на 8%, и на 9% в исполнительном аппарате;</w:t>
      </w:r>
    </w:p>
    <w:p w:rsidR="0003347B" w:rsidRPr="009945F6" w:rsidRDefault="0003347B" w:rsidP="009945F6">
      <w:pPr>
        <w:pStyle w:val="ab"/>
        <w:numPr>
          <w:ilvl w:val="0"/>
          <w:numId w:val="48"/>
        </w:numPr>
        <w:spacing w:after="0" w:line="240" w:lineRule="auto"/>
        <w:jc w:val="both"/>
        <w:rPr>
          <w:rFonts w:ascii="Times New Roman" w:eastAsia="Times New Roman" w:hAnsi="Times New Roman" w:cs="Times New Roman"/>
          <w:sz w:val="24"/>
          <w:szCs w:val="24"/>
        </w:rPr>
      </w:pPr>
      <w:r w:rsidRPr="009945F6">
        <w:rPr>
          <w:rFonts w:ascii="Times New Roman" w:eastAsia="Times New Roman" w:hAnsi="Times New Roman" w:cs="Times New Roman"/>
          <w:sz w:val="24"/>
          <w:szCs w:val="24"/>
        </w:rPr>
        <w:t xml:space="preserve">влияние индексации ММТС с 01.11.2022г. в филиалах на 7,9%, </w:t>
      </w:r>
    </w:p>
    <w:p w:rsidR="0003347B" w:rsidRPr="009945F6" w:rsidRDefault="0003347B" w:rsidP="009945F6">
      <w:pPr>
        <w:pStyle w:val="ab"/>
        <w:numPr>
          <w:ilvl w:val="0"/>
          <w:numId w:val="48"/>
        </w:numPr>
        <w:spacing w:after="0" w:line="240" w:lineRule="auto"/>
        <w:jc w:val="both"/>
        <w:rPr>
          <w:rFonts w:ascii="Times New Roman" w:eastAsia="Times New Roman" w:hAnsi="Times New Roman" w:cs="Times New Roman"/>
          <w:sz w:val="24"/>
          <w:szCs w:val="24"/>
        </w:rPr>
      </w:pPr>
      <w:r w:rsidRPr="009945F6">
        <w:rPr>
          <w:rFonts w:ascii="Times New Roman" w:eastAsia="Times New Roman" w:hAnsi="Times New Roman" w:cs="Times New Roman"/>
          <w:sz w:val="24"/>
          <w:szCs w:val="24"/>
        </w:rPr>
        <w:t xml:space="preserve">индексация ММТС с 01.07.2023г. в филиалах на 9%, </w:t>
      </w:r>
    </w:p>
    <w:p w:rsidR="0003347B" w:rsidRPr="009945F6" w:rsidRDefault="0003347B" w:rsidP="009945F6">
      <w:pPr>
        <w:pStyle w:val="ab"/>
        <w:numPr>
          <w:ilvl w:val="0"/>
          <w:numId w:val="48"/>
        </w:numPr>
        <w:spacing w:after="0" w:line="240" w:lineRule="auto"/>
        <w:jc w:val="both"/>
        <w:rPr>
          <w:rFonts w:ascii="Times New Roman" w:eastAsia="Times New Roman" w:hAnsi="Times New Roman" w:cs="Times New Roman"/>
          <w:sz w:val="24"/>
          <w:szCs w:val="24"/>
        </w:rPr>
      </w:pPr>
      <w:r w:rsidRPr="009945F6">
        <w:rPr>
          <w:rFonts w:ascii="Times New Roman" w:eastAsia="Times New Roman" w:hAnsi="Times New Roman" w:cs="Times New Roman"/>
          <w:sz w:val="24"/>
          <w:szCs w:val="24"/>
        </w:rPr>
        <w:t>влияние роста должностных окладов за счет повышение тарифных коэффициентов в целях удержания персонала и повышения конкурентоспособности заработной платы в рамках стандартов Общества</w:t>
      </w:r>
    </w:p>
    <w:p w:rsidR="0003347B" w:rsidRPr="009945F6" w:rsidRDefault="0003347B" w:rsidP="009945F6">
      <w:pPr>
        <w:pStyle w:val="ab"/>
        <w:numPr>
          <w:ilvl w:val="0"/>
          <w:numId w:val="48"/>
        </w:numPr>
        <w:spacing w:after="0" w:line="240" w:lineRule="auto"/>
        <w:jc w:val="both"/>
        <w:rPr>
          <w:rFonts w:ascii="Times New Roman" w:eastAsia="Times New Roman" w:hAnsi="Times New Roman" w:cs="Times New Roman"/>
          <w:sz w:val="24"/>
          <w:szCs w:val="24"/>
        </w:rPr>
      </w:pPr>
      <w:r w:rsidRPr="009945F6">
        <w:rPr>
          <w:rFonts w:ascii="Times New Roman" w:eastAsia="Times New Roman" w:hAnsi="Times New Roman" w:cs="Times New Roman"/>
          <w:sz w:val="24"/>
          <w:szCs w:val="24"/>
        </w:rPr>
        <w:t>предоставление единовременной выплаты к отпуску в размере 11 012 руб., согласно приказа от 13.01.2023 №7 «О предоставлении единовременной выплаты к отпуску»;</w:t>
      </w:r>
    </w:p>
    <w:p w:rsidR="0003347B" w:rsidRPr="009945F6" w:rsidRDefault="0003347B" w:rsidP="009945F6">
      <w:pPr>
        <w:pStyle w:val="ab"/>
        <w:numPr>
          <w:ilvl w:val="0"/>
          <w:numId w:val="48"/>
        </w:numPr>
        <w:spacing w:after="0" w:line="240" w:lineRule="auto"/>
        <w:jc w:val="both"/>
        <w:rPr>
          <w:rFonts w:ascii="Times New Roman" w:eastAsia="Times New Roman" w:hAnsi="Times New Roman" w:cs="Times New Roman"/>
          <w:sz w:val="24"/>
          <w:szCs w:val="24"/>
        </w:rPr>
      </w:pPr>
      <w:r w:rsidRPr="009945F6">
        <w:rPr>
          <w:rFonts w:ascii="Times New Roman" w:eastAsia="Times New Roman" w:hAnsi="Times New Roman" w:cs="Times New Roman"/>
          <w:sz w:val="24"/>
          <w:szCs w:val="24"/>
        </w:rPr>
        <w:t>материальное стимулирование работников за выявление неучтенного потребления электроэнергии в распределительных сетях (СО 2.094)</w:t>
      </w:r>
    </w:p>
    <w:p w:rsidR="0003347B" w:rsidRPr="009945F6" w:rsidRDefault="0003347B" w:rsidP="009945F6">
      <w:pPr>
        <w:pStyle w:val="ab"/>
        <w:numPr>
          <w:ilvl w:val="0"/>
          <w:numId w:val="48"/>
        </w:numPr>
        <w:spacing w:after="0" w:line="240" w:lineRule="auto"/>
        <w:jc w:val="both"/>
        <w:rPr>
          <w:rFonts w:ascii="Times New Roman" w:eastAsia="Times New Roman" w:hAnsi="Times New Roman" w:cs="Times New Roman"/>
          <w:sz w:val="24"/>
          <w:szCs w:val="24"/>
        </w:rPr>
      </w:pPr>
      <w:r w:rsidRPr="009945F6">
        <w:rPr>
          <w:rFonts w:ascii="Times New Roman" w:eastAsia="Times New Roman" w:hAnsi="Times New Roman" w:cs="Times New Roman"/>
          <w:sz w:val="24"/>
          <w:szCs w:val="24"/>
        </w:rPr>
        <w:t>приведением ступеней оплаты труда по основным должностям (электромонтер (рабочие 3 разряда), оператор 3 разряда, начальник службы) к утвержденному классификатору ступеней оплаты труда.</w:t>
      </w:r>
    </w:p>
    <w:p w:rsidR="006009AF" w:rsidRDefault="006009AF" w:rsidP="009945F6">
      <w:pPr>
        <w:widowControl w:val="0"/>
        <w:spacing w:after="0" w:line="240" w:lineRule="auto"/>
        <w:ind w:firstLine="709"/>
        <w:jc w:val="right"/>
        <w:rPr>
          <w:rFonts w:ascii="Times New Roman" w:eastAsia="Calibri" w:hAnsi="Times New Roman" w:cs="Times New Roman"/>
          <w:sz w:val="24"/>
          <w:szCs w:val="24"/>
        </w:rPr>
      </w:pPr>
    </w:p>
    <w:p w:rsidR="0003347B" w:rsidRPr="009945F6" w:rsidRDefault="0003347B" w:rsidP="009945F6">
      <w:pPr>
        <w:widowControl w:val="0"/>
        <w:spacing w:after="0" w:line="240" w:lineRule="auto"/>
        <w:ind w:firstLine="709"/>
        <w:jc w:val="right"/>
        <w:rPr>
          <w:rFonts w:ascii="Times New Roman" w:eastAsia="Calibri" w:hAnsi="Times New Roman" w:cs="Times New Roman"/>
          <w:sz w:val="24"/>
          <w:szCs w:val="24"/>
        </w:rPr>
      </w:pPr>
      <w:r w:rsidRPr="009945F6">
        <w:rPr>
          <w:rFonts w:ascii="Times New Roman" w:eastAsia="Calibri" w:hAnsi="Times New Roman" w:cs="Times New Roman"/>
          <w:sz w:val="24"/>
          <w:szCs w:val="24"/>
        </w:rPr>
        <w:t xml:space="preserve">Таблица </w:t>
      </w:r>
      <w:r w:rsidR="00F41C40">
        <w:rPr>
          <w:rFonts w:ascii="Times New Roman" w:eastAsia="Calibri" w:hAnsi="Times New Roman" w:cs="Times New Roman"/>
          <w:sz w:val="24"/>
          <w:szCs w:val="24"/>
        </w:rPr>
        <w:t>41</w:t>
      </w:r>
    </w:p>
    <w:tbl>
      <w:tblPr>
        <w:tblW w:w="4908"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36"/>
        <w:gridCol w:w="924"/>
        <w:gridCol w:w="1264"/>
        <w:gridCol w:w="1456"/>
        <w:gridCol w:w="1252"/>
        <w:gridCol w:w="1657"/>
      </w:tblGrid>
      <w:tr w:rsidR="0003347B" w:rsidRPr="000F7602" w:rsidTr="00E30A8C">
        <w:trPr>
          <w:trHeight w:val="230"/>
        </w:trPr>
        <w:tc>
          <w:tcPr>
            <w:tcW w:w="1583" w:type="pct"/>
            <w:vMerge w:val="restart"/>
            <w:shd w:val="clear" w:color="auto" w:fill="9CC2E5"/>
            <w:vAlign w:val="center"/>
            <w:hideMark/>
          </w:tcPr>
          <w:p w:rsidR="0003347B" w:rsidRPr="000F7602" w:rsidRDefault="0003347B" w:rsidP="009945F6">
            <w:pPr>
              <w:spacing w:after="0" w:line="240" w:lineRule="auto"/>
              <w:jc w:val="center"/>
              <w:rPr>
                <w:rFonts w:ascii="Times New Roman" w:eastAsia="Times New Roman" w:hAnsi="Times New Roman" w:cs="Times New Roman"/>
                <w:b/>
                <w:bCs/>
                <w:color w:val="000000"/>
                <w:sz w:val="20"/>
                <w:szCs w:val="20"/>
                <w:lang w:eastAsia="ru-RU"/>
              </w:rPr>
            </w:pPr>
            <w:r w:rsidRPr="000F7602">
              <w:rPr>
                <w:rFonts w:ascii="Times New Roman" w:eastAsia="Times New Roman" w:hAnsi="Times New Roman" w:cs="Times New Roman"/>
                <w:b/>
                <w:bCs/>
                <w:color w:val="000000"/>
                <w:sz w:val="20"/>
                <w:szCs w:val="20"/>
                <w:lang w:eastAsia="ru-RU"/>
              </w:rPr>
              <w:t>Показатели</w:t>
            </w:r>
          </w:p>
        </w:tc>
        <w:tc>
          <w:tcPr>
            <w:tcW w:w="482" w:type="pct"/>
            <w:vMerge w:val="restart"/>
            <w:shd w:val="clear" w:color="auto" w:fill="9CC2E5"/>
            <w:vAlign w:val="center"/>
            <w:hideMark/>
          </w:tcPr>
          <w:p w:rsidR="0003347B" w:rsidRPr="000F7602" w:rsidRDefault="0003347B" w:rsidP="009945F6">
            <w:pPr>
              <w:spacing w:after="0" w:line="240" w:lineRule="auto"/>
              <w:jc w:val="both"/>
              <w:rPr>
                <w:rFonts w:ascii="Times New Roman" w:eastAsia="Times New Roman" w:hAnsi="Times New Roman" w:cs="Times New Roman"/>
                <w:b/>
                <w:bCs/>
                <w:color w:val="000000"/>
                <w:sz w:val="20"/>
                <w:szCs w:val="20"/>
                <w:lang w:eastAsia="ru-RU"/>
              </w:rPr>
            </w:pPr>
            <w:r w:rsidRPr="000F7602">
              <w:rPr>
                <w:rFonts w:ascii="Times New Roman" w:eastAsia="Times New Roman" w:hAnsi="Times New Roman" w:cs="Times New Roman"/>
                <w:b/>
                <w:bCs/>
                <w:color w:val="000000"/>
                <w:sz w:val="20"/>
                <w:szCs w:val="20"/>
                <w:lang w:eastAsia="ru-RU"/>
              </w:rPr>
              <w:t>Ед.изм.</w:t>
            </w:r>
          </w:p>
        </w:tc>
        <w:tc>
          <w:tcPr>
            <w:tcW w:w="2935" w:type="pct"/>
            <w:gridSpan w:val="4"/>
            <w:vMerge w:val="restart"/>
            <w:shd w:val="clear" w:color="auto" w:fill="9CC2E5"/>
            <w:vAlign w:val="center"/>
            <w:hideMark/>
          </w:tcPr>
          <w:p w:rsidR="0003347B" w:rsidRPr="000F7602" w:rsidRDefault="0003347B" w:rsidP="009945F6">
            <w:pPr>
              <w:spacing w:after="0" w:line="240" w:lineRule="auto"/>
              <w:jc w:val="center"/>
              <w:rPr>
                <w:rFonts w:ascii="Times New Roman" w:eastAsia="Times New Roman" w:hAnsi="Times New Roman" w:cs="Times New Roman"/>
                <w:b/>
                <w:bCs/>
                <w:color w:val="000000"/>
                <w:sz w:val="20"/>
                <w:szCs w:val="20"/>
                <w:lang w:eastAsia="ru-RU"/>
              </w:rPr>
            </w:pPr>
            <w:r w:rsidRPr="000F7602">
              <w:rPr>
                <w:rFonts w:ascii="Times New Roman" w:eastAsia="Times New Roman" w:hAnsi="Times New Roman" w:cs="Times New Roman"/>
                <w:b/>
                <w:bCs/>
                <w:color w:val="000000"/>
                <w:sz w:val="20"/>
                <w:szCs w:val="20"/>
                <w:lang w:eastAsia="ru-RU"/>
              </w:rPr>
              <w:footnoteReference w:customMarkFollows="1" w:id="9"/>
              <w:t>Период</w:t>
            </w:r>
          </w:p>
        </w:tc>
      </w:tr>
      <w:tr w:rsidR="0003347B" w:rsidRPr="000F7602" w:rsidTr="00E30A8C">
        <w:trPr>
          <w:trHeight w:val="450"/>
        </w:trPr>
        <w:tc>
          <w:tcPr>
            <w:tcW w:w="1583" w:type="pct"/>
            <w:vMerge/>
            <w:shd w:val="clear" w:color="auto" w:fill="9CC2E5"/>
            <w:vAlign w:val="center"/>
            <w:hideMark/>
          </w:tcPr>
          <w:p w:rsidR="0003347B" w:rsidRPr="000F7602" w:rsidRDefault="0003347B" w:rsidP="009945F6">
            <w:pPr>
              <w:spacing w:after="0" w:line="240" w:lineRule="auto"/>
              <w:rPr>
                <w:rFonts w:ascii="Times New Roman" w:eastAsia="Times New Roman" w:hAnsi="Times New Roman" w:cs="Times New Roman"/>
                <w:b/>
                <w:bCs/>
                <w:color w:val="000000"/>
                <w:sz w:val="20"/>
                <w:szCs w:val="20"/>
                <w:lang w:eastAsia="ru-RU"/>
              </w:rPr>
            </w:pPr>
          </w:p>
        </w:tc>
        <w:tc>
          <w:tcPr>
            <w:tcW w:w="482" w:type="pct"/>
            <w:vMerge/>
            <w:shd w:val="clear" w:color="auto" w:fill="9CC2E5"/>
            <w:vAlign w:val="center"/>
            <w:hideMark/>
          </w:tcPr>
          <w:p w:rsidR="0003347B" w:rsidRPr="000F7602" w:rsidRDefault="0003347B" w:rsidP="009945F6">
            <w:pPr>
              <w:spacing w:after="0" w:line="240" w:lineRule="auto"/>
              <w:rPr>
                <w:rFonts w:ascii="Times New Roman" w:eastAsia="Times New Roman" w:hAnsi="Times New Roman" w:cs="Times New Roman"/>
                <w:b/>
                <w:bCs/>
                <w:color w:val="000000"/>
                <w:sz w:val="20"/>
                <w:szCs w:val="20"/>
                <w:lang w:eastAsia="ru-RU"/>
              </w:rPr>
            </w:pPr>
          </w:p>
        </w:tc>
        <w:tc>
          <w:tcPr>
            <w:tcW w:w="2935" w:type="pct"/>
            <w:gridSpan w:val="4"/>
            <w:vMerge/>
            <w:shd w:val="clear" w:color="auto" w:fill="9CC2E5"/>
            <w:vAlign w:val="center"/>
            <w:hideMark/>
          </w:tcPr>
          <w:p w:rsidR="0003347B" w:rsidRPr="000F7602" w:rsidRDefault="0003347B" w:rsidP="009945F6">
            <w:pPr>
              <w:spacing w:after="0" w:line="240" w:lineRule="auto"/>
              <w:jc w:val="center"/>
              <w:rPr>
                <w:rFonts w:ascii="Times New Roman" w:eastAsia="Times New Roman" w:hAnsi="Times New Roman" w:cs="Times New Roman"/>
                <w:b/>
                <w:bCs/>
                <w:color w:val="000000"/>
                <w:sz w:val="20"/>
                <w:szCs w:val="20"/>
                <w:lang w:eastAsia="ru-RU"/>
              </w:rPr>
            </w:pPr>
          </w:p>
        </w:tc>
      </w:tr>
      <w:tr w:rsidR="00C7067D" w:rsidRPr="000F7602" w:rsidTr="00E30A8C">
        <w:trPr>
          <w:trHeight w:val="450"/>
        </w:trPr>
        <w:tc>
          <w:tcPr>
            <w:tcW w:w="1583" w:type="pct"/>
            <w:vMerge/>
            <w:shd w:val="clear" w:color="auto" w:fill="9CC2E5"/>
            <w:vAlign w:val="center"/>
            <w:hideMark/>
          </w:tcPr>
          <w:p w:rsidR="0003347B" w:rsidRPr="000F7602" w:rsidRDefault="0003347B" w:rsidP="009945F6">
            <w:pPr>
              <w:spacing w:after="0" w:line="240" w:lineRule="auto"/>
              <w:rPr>
                <w:rFonts w:ascii="Times New Roman" w:eastAsia="Times New Roman" w:hAnsi="Times New Roman" w:cs="Times New Roman"/>
                <w:b/>
                <w:bCs/>
                <w:color w:val="000000"/>
                <w:sz w:val="20"/>
                <w:szCs w:val="20"/>
                <w:lang w:eastAsia="ru-RU"/>
              </w:rPr>
            </w:pPr>
          </w:p>
        </w:tc>
        <w:tc>
          <w:tcPr>
            <w:tcW w:w="482" w:type="pct"/>
            <w:vMerge/>
            <w:shd w:val="clear" w:color="auto" w:fill="9CC2E5"/>
            <w:vAlign w:val="center"/>
            <w:hideMark/>
          </w:tcPr>
          <w:p w:rsidR="0003347B" w:rsidRPr="000F7602" w:rsidRDefault="0003347B" w:rsidP="009945F6">
            <w:pPr>
              <w:spacing w:after="0" w:line="240" w:lineRule="auto"/>
              <w:rPr>
                <w:rFonts w:ascii="Times New Roman" w:eastAsia="Times New Roman" w:hAnsi="Times New Roman" w:cs="Times New Roman"/>
                <w:b/>
                <w:bCs/>
                <w:color w:val="000000"/>
                <w:sz w:val="20"/>
                <w:szCs w:val="20"/>
                <w:lang w:eastAsia="ru-RU"/>
              </w:rPr>
            </w:pPr>
          </w:p>
        </w:tc>
        <w:tc>
          <w:tcPr>
            <w:tcW w:w="659" w:type="pct"/>
            <w:vMerge w:val="restart"/>
            <w:shd w:val="clear" w:color="auto" w:fill="9CC2E5"/>
            <w:vAlign w:val="center"/>
            <w:hideMark/>
          </w:tcPr>
          <w:p w:rsidR="0003347B" w:rsidRPr="000F7602" w:rsidRDefault="0003347B" w:rsidP="009945F6">
            <w:pPr>
              <w:spacing w:after="0" w:line="240" w:lineRule="auto"/>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2021</w:t>
            </w:r>
            <w:r w:rsidRPr="000F7602">
              <w:rPr>
                <w:rFonts w:ascii="Times New Roman" w:eastAsia="Times New Roman" w:hAnsi="Times New Roman" w:cs="Times New Roman"/>
                <w:b/>
                <w:bCs/>
                <w:color w:val="000000"/>
                <w:sz w:val="20"/>
                <w:szCs w:val="20"/>
                <w:lang w:eastAsia="ru-RU"/>
              </w:rPr>
              <w:t xml:space="preserve"> год</w:t>
            </w:r>
          </w:p>
        </w:tc>
        <w:tc>
          <w:tcPr>
            <w:tcW w:w="759" w:type="pct"/>
            <w:vMerge w:val="restart"/>
            <w:shd w:val="clear" w:color="auto" w:fill="9CC2E5"/>
            <w:vAlign w:val="center"/>
            <w:hideMark/>
          </w:tcPr>
          <w:p w:rsidR="0003347B" w:rsidRPr="000F7602" w:rsidRDefault="0003347B" w:rsidP="009945F6">
            <w:pPr>
              <w:tabs>
                <w:tab w:val="left" w:pos="237"/>
                <w:tab w:val="center" w:pos="601"/>
              </w:tabs>
              <w:spacing w:after="0" w:line="240" w:lineRule="auto"/>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ab/>
            </w:r>
            <w:r>
              <w:rPr>
                <w:rFonts w:ascii="Times New Roman" w:eastAsia="Times New Roman" w:hAnsi="Times New Roman" w:cs="Times New Roman"/>
                <w:b/>
                <w:bCs/>
                <w:color w:val="000000"/>
                <w:sz w:val="20"/>
                <w:szCs w:val="20"/>
                <w:lang w:eastAsia="ru-RU"/>
              </w:rPr>
              <w:tab/>
              <w:t>2022</w:t>
            </w:r>
            <w:r w:rsidRPr="000F7602">
              <w:rPr>
                <w:rFonts w:ascii="Times New Roman" w:eastAsia="Times New Roman" w:hAnsi="Times New Roman" w:cs="Times New Roman"/>
                <w:b/>
                <w:bCs/>
                <w:color w:val="000000"/>
                <w:sz w:val="20"/>
                <w:szCs w:val="20"/>
                <w:lang w:eastAsia="ru-RU"/>
              </w:rPr>
              <w:t xml:space="preserve"> год</w:t>
            </w:r>
          </w:p>
        </w:tc>
        <w:tc>
          <w:tcPr>
            <w:tcW w:w="653" w:type="pct"/>
            <w:vMerge w:val="restart"/>
            <w:shd w:val="clear" w:color="auto" w:fill="9CC2E5"/>
            <w:vAlign w:val="center"/>
            <w:hideMark/>
          </w:tcPr>
          <w:p w:rsidR="0003347B" w:rsidRPr="000F7602" w:rsidRDefault="0003347B" w:rsidP="009945F6">
            <w:pPr>
              <w:spacing w:after="0" w:line="240" w:lineRule="auto"/>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2023</w:t>
            </w:r>
            <w:r w:rsidRPr="000F7602">
              <w:rPr>
                <w:rFonts w:ascii="Times New Roman" w:eastAsia="Times New Roman" w:hAnsi="Times New Roman" w:cs="Times New Roman"/>
                <w:b/>
                <w:bCs/>
                <w:color w:val="000000"/>
                <w:sz w:val="20"/>
                <w:szCs w:val="20"/>
                <w:lang w:eastAsia="ru-RU"/>
              </w:rPr>
              <w:t xml:space="preserve"> год</w:t>
            </w:r>
          </w:p>
        </w:tc>
        <w:tc>
          <w:tcPr>
            <w:tcW w:w="861" w:type="pct"/>
            <w:vMerge w:val="restart"/>
            <w:shd w:val="clear" w:color="auto" w:fill="9CC2E5"/>
            <w:vAlign w:val="center"/>
            <w:hideMark/>
          </w:tcPr>
          <w:p w:rsidR="0003347B" w:rsidRPr="000F7602" w:rsidRDefault="009945F6" w:rsidP="009945F6">
            <w:pPr>
              <w:spacing w:after="0" w:line="240" w:lineRule="auto"/>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изменение 2023</w:t>
            </w:r>
            <w:r w:rsidR="0003347B" w:rsidRPr="000F7602">
              <w:rPr>
                <w:rFonts w:ascii="Times New Roman" w:eastAsia="Times New Roman" w:hAnsi="Times New Roman" w:cs="Times New Roman"/>
                <w:b/>
                <w:bCs/>
                <w:color w:val="000000"/>
                <w:sz w:val="20"/>
                <w:szCs w:val="20"/>
                <w:lang w:eastAsia="ru-RU"/>
              </w:rPr>
              <w:t>/202</w:t>
            </w:r>
            <w:r>
              <w:rPr>
                <w:rFonts w:ascii="Times New Roman" w:eastAsia="Times New Roman" w:hAnsi="Times New Roman" w:cs="Times New Roman"/>
                <w:b/>
                <w:bCs/>
                <w:color w:val="000000"/>
                <w:sz w:val="20"/>
                <w:szCs w:val="20"/>
                <w:lang w:eastAsia="ru-RU"/>
              </w:rPr>
              <w:t>2</w:t>
            </w:r>
            <w:r w:rsidR="0003347B" w:rsidRPr="000F7602">
              <w:rPr>
                <w:rFonts w:ascii="Times New Roman" w:eastAsia="Times New Roman" w:hAnsi="Times New Roman" w:cs="Times New Roman"/>
                <w:b/>
                <w:bCs/>
                <w:color w:val="000000"/>
                <w:sz w:val="20"/>
                <w:szCs w:val="20"/>
                <w:lang w:eastAsia="ru-RU"/>
              </w:rPr>
              <w:t>, %</w:t>
            </w:r>
          </w:p>
        </w:tc>
      </w:tr>
      <w:tr w:rsidR="00C7067D" w:rsidRPr="000F7602" w:rsidTr="00E30A8C">
        <w:trPr>
          <w:trHeight w:val="450"/>
        </w:trPr>
        <w:tc>
          <w:tcPr>
            <w:tcW w:w="1583" w:type="pct"/>
            <w:vMerge/>
            <w:shd w:val="clear" w:color="auto" w:fill="9CC2E5"/>
            <w:vAlign w:val="center"/>
            <w:hideMark/>
          </w:tcPr>
          <w:p w:rsidR="0003347B" w:rsidRPr="000F7602" w:rsidRDefault="0003347B" w:rsidP="009945F6">
            <w:pPr>
              <w:spacing w:after="0" w:line="240" w:lineRule="auto"/>
              <w:rPr>
                <w:rFonts w:ascii="Times New Roman" w:eastAsia="Times New Roman" w:hAnsi="Times New Roman" w:cs="Times New Roman"/>
                <w:b/>
                <w:bCs/>
                <w:color w:val="000000"/>
                <w:sz w:val="20"/>
                <w:szCs w:val="20"/>
                <w:lang w:eastAsia="ru-RU"/>
              </w:rPr>
            </w:pPr>
          </w:p>
        </w:tc>
        <w:tc>
          <w:tcPr>
            <w:tcW w:w="482" w:type="pct"/>
            <w:vMerge/>
            <w:shd w:val="clear" w:color="auto" w:fill="9CC2E5"/>
            <w:vAlign w:val="center"/>
            <w:hideMark/>
          </w:tcPr>
          <w:p w:rsidR="0003347B" w:rsidRPr="000F7602" w:rsidRDefault="0003347B" w:rsidP="009945F6">
            <w:pPr>
              <w:spacing w:after="0" w:line="240" w:lineRule="auto"/>
              <w:rPr>
                <w:rFonts w:ascii="Times New Roman" w:eastAsia="Times New Roman" w:hAnsi="Times New Roman" w:cs="Times New Roman"/>
                <w:b/>
                <w:bCs/>
                <w:color w:val="000000"/>
                <w:sz w:val="20"/>
                <w:szCs w:val="20"/>
                <w:lang w:eastAsia="ru-RU"/>
              </w:rPr>
            </w:pPr>
          </w:p>
        </w:tc>
        <w:tc>
          <w:tcPr>
            <w:tcW w:w="659" w:type="pct"/>
            <w:vMerge/>
            <w:shd w:val="clear" w:color="auto" w:fill="9CC2E5"/>
            <w:vAlign w:val="center"/>
            <w:hideMark/>
          </w:tcPr>
          <w:p w:rsidR="0003347B" w:rsidRPr="000F7602" w:rsidRDefault="0003347B" w:rsidP="009945F6">
            <w:pPr>
              <w:spacing w:after="0" w:line="240" w:lineRule="auto"/>
              <w:jc w:val="center"/>
              <w:rPr>
                <w:rFonts w:ascii="Times New Roman" w:eastAsia="Times New Roman" w:hAnsi="Times New Roman" w:cs="Times New Roman"/>
                <w:b/>
                <w:bCs/>
                <w:color w:val="000000"/>
                <w:sz w:val="20"/>
                <w:szCs w:val="20"/>
                <w:lang w:eastAsia="ru-RU"/>
              </w:rPr>
            </w:pPr>
          </w:p>
        </w:tc>
        <w:tc>
          <w:tcPr>
            <w:tcW w:w="759" w:type="pct"/>
            <w:vMerge/>
            <w:shd w:val="clear" w:color="auto" w:fill="9CC2E5"/>
            <w:vAlign w:val="center"/>
            <w:hideMark/>
          </w:tcPr>
          <w:p w:rsidR="0003347B" w:rsidRPr="000F7602" w:rsidRDefault="0003347B" w:rsidP="009945F6">
            <w:pPr>
              <w:spacing w:after="0" w:line="240" w:lineRule="auto"/>
              <w:jc w:val="center"/>
              <w:rPr>
                <w:rFonts w:ascii="Times New Roman" w:eastAsia="Times New Roman" w:hAnsi="Times New Roman" w:cs="Times New Roman"/>
                <w:b/>
                <w:bCs/>
                <w:color w:val="000000"/>
                <w:sz w:val="20"/>
                <w:szCs w:val="20"/>
                <w:lang w:eastAsia="ru-RU"/>
              </w:rPr>
            </w:pPr>
          </w:p>
        </w:tc>
        <w:tc>
          <w:tcPr>
            <w:tcW w:w="653" w:type="pct"/>
            <w:vMerge/>
            <w:shd w:val="clear" w:color="auto" w:fill="9CC2E5"/>
            <w:vAlign w:val="center"/>
            <w:hideMark/>
          </w:tcPr>
          <w:p w:rsidR="0003347B" w:rsidRPr="000F7602" w:rsidRDefault="0003347B" w:rsidP="009945F6">
            <w:pPr>
              <w:spacing w:after="0" w:line="240" w:lineRule="auto"/>
              <w:jc w:val="center"/>
              <w:rPr>
                <w:rFonts w:ascii="Times New Roman" w:eastAsia="Times New Roman" w:hAnsi="Times New Roman" w:cs="Times New Roman"/>
                <w:b/>
                <w:bCs/>
                <w:color w:val="000000"/>
                <w:sz w:val="20"/>
                <w:szCs w:val="20"/>
                <w:lang w:eastAsia="ru-RU"/>
              </w:rPr>
            </w:pPr>
          </w:p>
        </w:tc>
        <w:tc>
          <w:tcPr>
            <w:tcW w:w="861" w:type="pct"/>
            <w:vMerge/>
            <w:shd w:val="clear" w:color="auto" w:fill="9CC2E5"/>
            <w:vAlign w:val="center"/>
            <w:hideMark/>
          </w:tcPr>
          <w:p w:rsidR="0003347B" w:rsidRPr="000F7602" w:rsidRDefault="0003347B" w:rsidP="009945F6">
            <w:pPr>
              <w:spacing w:after="0" w:line="240" w:lineRule="auto"/>
              <w:jc w:val="center"/>
              <w:rPr>
                <w:rFonts w:ascii="Times New Roman" w:eastAsia="Times New Roman" w:hAnsi="Times New Roman" w:cs="Times New Roman"/>
                <w:b/>
                <w:bCs/>
                <w:color w:val="000000"/>
                <w:sz w:val="20"/>
                <w:szCs w:val="20"/>
                <w:lang w:eastAsia="ru-RU"/>
              </w:rPr>
            </w:pPr>
          </w:p>
        </w:tc>
      </w:tr>
      <w:tr w:rsidR="00C7067D" w:rsidRPr="000F7602" w:rsidTr="009945F6">
        <w:trPr>
          <w:trHeight w:val="170"/>
        </w:trPr>
        <w:tc>
          <w:tcPr>
            <w:tcW w:w="1583" w:type="pct"/>
            <w:shd w:val="clear" w:color="auto" w:fill="auto"/>
            <w:vAlign w:val="center"/>
            <w:hideMark/>
          </w:tcPr>
          <w:p w:rsidR="0003347B" w:rsidRPr="009945F6" w:rsidRDefault="0003347B" w:rsidP="009945F6">
            <w:pPr>
              <w:spacing w:after="0" w:line="240" w:lineRule="auto"/>
              <w:jc w:val="center"/>
              <w:rPr>
                <w:rFonts w:ascii="Times New Roman" w:eastAsia="Times New Roman" w:hAnsi="Times New Roman" w:cs="Times New Roman"/>
                <w:b/>
                <w:color w:val="000000"/>
                <w:sz w:val="20"/>
                <w:szCs w:val="20"/>
                <w:lang w:eastAsia="ru-RU"/>
              </w:rPr>
            </w:pPr>
            <w:r w:rsidRPr="009945F6">
              <w:rPr>
                <w:rFonts w:ascii="Times New Roman" w:eastAsia="Times New Roman" w:hAnsi="Times New Roman" w:cs="Times New Roman"/>
                <w:b/>
                <w:color w:val="000000"/>
                <w:sz w:val="20"/>
                <w:szCs w:val="20"/>
                <w:lang w:eastAsia="ru-RU"/>
              </w:rPr>
              <w:t>1</w:t>
            </w:r>
          </w:p>
        </w:tc>
        <w:tc>
          <w:tcPr>
            <w:tcW w:w="482" w:type="pct"/>
            <w:shd w:val="clear" w:color="auto" w:fill="auto"/>
            <w:vAlign w:val="center"/>
            <w:hideMark/>
          </w:tcPr>
          <w:p w:rsidR="0003347B" w:rsidRPr="009945F6" w:rsidRDefault="0003347B" w:rsidP="009945F6">
            <w:pPr>
              <w:spacing w:after="0" w:line="240" w:lineRule="auto"/>
              <w:jc w:val="center"/>
              <w:rPr>
                <w:rFonts w:ascii="Times New Roman" w:eastAsia="Times New Roman" w:hAnsi="Times New Roman" w:cs="Times New Roman"/>
                <w:b/>
                <w:color w:val="000000"/>
                <w:sz w:val="20"/>
                <w:szCs w:val="20"/>
                <w:lang w:eastAsia="ru-RU"/>
              </w:rPr>
            </w:pPr>
            <w:r w:rsidRPr="009945F6">
              <w:rPr>
                <w:rFonts w:ascii="Times New Roman" w:eastAsia="Times New Roman" w:hAnsi="Times New Roman" w:cs="Times New Roman"/>
                <w:b/>
                <w:color w:val="000000"/>
                <w:sz w:val="20"/>
                <w:szCs w:val="20"/>
                <w:lang w:eastAsia="ru-RU"/>
              </w:rPr>
              <w:t>2</w:t>
            </w:r>
          </w:p>
        </w:tc>
        <w:tc>
          <w:tcPr>
            <w:tcW w:w="659" w:type="pct"/>
            <w:shd w:val="clear" w:color="auto" w:fill="auto"/>
            <w:vAlign w:val="center"/>
            <w:hideMark/>
          </w:tcPr>
          <w:p w:rsidR="0003347B" w:rsidRPr="009945F6" w:rsidRDefault="0003347B" w:rsidP="009945F6">
            <w:pPr>
              <w:spacing w:after="0" w:line="240" w:lineRule="auto"/>
              <w:jc w:val="center"/>
              <w:rPr>
                <w:rFonts w:ascii="Times New Roman" w:eastAsia="Times New Roman" w:hAnsi="Times New Roman" w:cs="Times New Roman"/>
                <w:b/>
                <w:bCs/>
                <w:color w:val="000000"/>
                <w:sz w:val="20"/>
                <w:szCs w:val="20"/>
                <w:lang w:eastAsia="ru-RU"/>
              </w:rPr>
            </w:pPr>
            <w:r w:rsidRPr="009945F6">
              <w:rPr>
                <w:rFonts w:ascii="Times New Roman" w:eastAsia="Times New Roman" w:hAnsi="Times New Roman" w:cs="Times New Roman"/>
                <w:b/>
                <w:bCs/>
                <w:color w:val="000000"/>
                <w:sz w:val="20"/>
                <w:szCs w:val="20"/>
                <w:lang w:eastAsia="ru-RU"/>
              </w:rPr>
              <w:t>3</w:t>
            </w:r>
          </w:p>
        </w:tc>
        <w:tc>
          <w:tcPr>
            <w:tcW w:w="759" w:type="pct"/>
            <w:shd w:val="clear" w:color="auto" w:fill="auto"/>
            <w:vAlign w:val="center"/>
            <w:hideMark/>
          </w:tcPr>
          <w:p w:rsidR="0003347B" w:rsidRPr="009945F6" w:rsidRDefault="0003347B" w:rsidP="009945F6">
            <w:pPr>
              <w:spacing w:after="0" w:line="240" w:lineRule="auto"/>
              <w:jc w:val="center"/>
              <w:rPr>
                <w:rFonts w:ascii="Times New Roman" w:eastAsia="Times New Roman" w:hAnsi="Times New Roman" w:cs="Times New Roman"/>
                <w:b/>
                <w:bCs/>
                <w:color w:val="000000"/>
                <w:sz w:val="20"/>
                <w:szCs w:val="20"/>
                <w:lang w:eastAsia="ru-RU"/>
              </w:rPr>
            </w:pPr>
            <w:r w:rsidRPr="009945F6">
              <w:rPr>
                <w:rFonts w:ascii="Times New Roman" w:eastAsia="Times New Roman" w:hAnsi="Times New Roman" w:cs="Times New Roman"/>
                <w:b/>
                <w:bCs/>
                <w:color w:val="000000"/>
                <w:sz w:val="20"/>
                <w:szCs w:val="20"/>
                <w:lang w:eastAsia="ru-RU"/>
              </w:rPr>
              <w:t>4</w:t>
            </w:r>
          </w:p>
        </w:tc>
        <w:tc>
          <w:tcPr>
            <w:tcW w:w="653" w:type="pct"/>
            <w:shd w:val="clear" w:color="auto" w:fill="auto"/>
            <w:vAlign w:val="center"/>
            <w:hideMark/>
          </w:tcPr>
          <w:p w:rsidR="0003347B" w:rsidRPr="009945F6" w:rsidRDefault="0003347B" w:rsidP="009945F6">
            <w:pPr>
              <w:spacing w:after="0" w:line="240" w:lineRule="auto"/>
              <w:jc w:val="center"/>
              <w:rPr>
                <w:rFonts w:ascii="Times New Roman" w:eastAsia="Times New Roman" w:hAnsi="Times New Roman" w:cs="Times New Roman"/>
                <w:b/>
                <w:bCs/>
                <w:color w:val="000000"/>
                <w:sz w:val="20"/>
                <w:szCs w:val="20"/>
                <w:lang w:eastAsia="ru-RU"/>
              </w:rPr>
            </w:pPr>
            <w:r w:rsidRPr="009945F6">
              <w:rPr>
                <w:rFonts w:ascii="Times New Roman" w:eastAsia="Times New Roman" w:hAnsi="Times New Roman" w:cs="Times New Roman"/>
                <w:b/>
                <w:bCs/>
                <w:color w:val="000000"/>
                <w:sz w:val="20"/>
                <w:szCs w:val="20"/>
                <w:lang w:eastAsia="ru-RU"/>
              </w:rPr>
              <w:t>5</w:t>
            </w:r>
          </w:p>
        </w:tc>
        <w:tc>
          <w:tcPr>
            <w:tcW w:w="861" w:type="pct"/>
            <w:shd w:val="clear" w:color="auto" w:fill="auto"/>
            <w:vAlign w:val="center"/>
            <w:hideMark/>
          </w:tcPr>
          <w:p w:rsidR="0003347B" w:rsidRPr="009945F6" w:rsidRDefault="0003347B" w:rsidP="009945F6">
            <w:pPr>
              <w:spacing w:after="0" w:line="240" w:lineRule="auto"/>
              <w:jc w:val="center"/>
              <w:rPr>
                <w:rFonts w:ascii="Times New Roman" w:eastAsia="Times New Roman" w:hAnsi="Times New Roman" w:cs="Times New Roman"/>
                <w:b/>
                <w:bCs/>
                <w:color w:val="000000"/>
                <w:sz w:val="20"/>
                <w:szCs w:val="20"/>
                <w:lang w:eastAsia="ru-RU"/>
              </w:rPr>
            </w:pPr>
            <w:r w:rsidRPr="009945F6">
              <w:rPr>
                <w:rFonts w:ascii="Times New Roman" w:eastAsia="Times New Roman" w:hAnsi="Times New Roman" w:cs="Times New Roman"/>
                <w:b/>
                <w:bCs/>
                <w:color w:val="000000"/>
                <w:sz w:val="20"/>
                <w:szCs w:val="20"/>
                <w:lang w:eastAsia="ru-RU"/>
              </w:rPr>
              <w:t>6</w:t>
            </w:r>
          </w:p>
        </w:tc>
      </w:tr>
      <w:tr w:rsidR="00C7067D" w:rsidRPr="000F7602" w:rsidTr="009945F6">
        <w:trPr>
          <w:trHeight w:val="170"/>
        </w:trPr>
        <w:tc>
          <w:tcPr>
            <w:tcW w:w="1583" w:type="pct"/>
            <w:shd w:val="clear" w:color="auto" w:fill="auto"/>
            <w:vAlign w:val="center"/>
            <w:hideMark/>
          </w:tcPr>
          <w:p w:rsidR="0003347B" w:rsidRPr="000F7602" w:rsidRDefault="0003347B" w:rsidP="009945F6">
            <w:pPr>
              <w:spacing w:after="0" w:line="240" w:lineRule="auto"/>
              <w:jc w:val="both"/>
              <w:rPr>
                <w:rFonts w:ascii="Times New Roman" w:eastAsia="Times New Roman" w:hAnsi="Times New Roman" w:cs="Times New Roman"/>
                <w:color w:val="000000"/>
                <w:sz w:val="20"/>
                <w:szCs w:val="20"/>
                <w:lang w:eastAsia="ru-RU"/>
              </w:rPr>
            </w:pPr>
            <w:r w:rsidRPr="000F7602">
              <w:rPr>
                <w:rFonts w:ascii="Times New Roman" w:eastAsia="Times New Roman" w:hAnsi="Times New Roman" w:cs="Times New Roman"/>
                <w:color w:val="000000"/>
                <w:sz w:val="20"/>
                <w:szCs w:val="20"/>
                <w:lang w:eastAsia="ru-RU"/>
              </w:rPr>
              <w:t>Средняя заработная плата работников</w:t>
            </w:r>
          </w:p>
        </w:tc>
        <w:tc>
          <w:tcPr>
            <w:tcW w:w="482" w:type="pct"/>
            <w:shd w:val="clear" w:color="auto" w:fill="auto"/>
            <w:vAlign w:val="center"/>
            <w:hideMark/>
          </w:tcPr>
          <w:p w:rsidR="0003347B" w:rsidRPr="000F7602" w:rsidRDefault="0003347B" w:rsidP="009945F6">
            <w:pPr>
              <w:spacing w:after="0" w:line="240" w:lineRule="auto"/>
              <w:rPr>
                <w:rFonts w:ascii="Times New Roman" w:eastAsia="Times New Roman" w:hAnsi="Times New Roman" w:cs="Times New Roman"/>
                <w:color w:val="000000"/>
                <w:sz w:val="20"/>
                <w:szCs w:val="20"/>
                <w:lang w:eastAsia="ru-RU"/>
              </w:rPr>
            </w:pPr>
            <w:r w:rsidRPr="000F7602">
              <w:rPr>
                <w:rFonts w:ascii="Times New Roman" w:eastAsia="Times New Roman" w:hAnsi="Times New Roman" w:cs="Times New Roman"/>
                <w:color w:val="000000"/>
                <w:sz w:val="20"/>
                <w:szCs w:val="20"/>
                <w:lang w:eastAsia="ru-RU"/>
              </w:rPr>
              <w:t>т. руб.</w:t>
            </w:r>
          </w:p>
        </w:tc>
        <w:tc>
          <w:tcPr>
            <w:tcW w:w="659" w:type="pct"/>
            <w:shd w:val="clear" w:color="auto" w:fill="auto"/>
            <w:vAlign w:val="center"/>
            <w:hideMark/>
          </w:tcPr>
          <w:p w:rsidR="0003347B" w:rsidRPr="000F7602" w:rsidRDefault="0003347B" w:rsidP="009945F6">
            <w:pPr>
              <w:spacing w:after="0" w:line="240" w:lineRule="auto"/>
              <w:jc w:val="center"/>
              <w:rPr>
                <w:rFonts w:ascii="Times New Roman" w:eastAsia="Times New Roman" w:hAnsi="Times New Roman" w:cs="Times New Roman"/>
                <w:b/>
                <w:bCs/>
                <w:color w:val="000000"/>
                <w:sz w:val="20"/>
                <w:szCs w:val="20"/>
                <w:lang w:eastAsia="ru-RU"/>
              </w:rPr>
            </w:pPr>
            <w:r w:rsidRPr="00AA3886">
              <w:rPr>
                <w:rFonts w:ascii="Times New Roman" w:eastAsia="Times New Roman" w:hAnsi="Times New Roman" w:cs="Times New Roman"/>
                <w:bCs/>
                <w:color w:val="000000"/>
                <w:sz w:val="20"/>
                <w:szCs w:val="20"/>
                <w:lang w:eastAsia="ru-RU"/>
              </w:rPr>
              <w:t>59,5</w:t>
            </w:r>
          </w:p>
        </w:tc>
        <w:tc>
          <w:tcPr>
            <w:tcW w:w="759" w:type="pct"/>
            <w:shd w:val="clear" w:color="auto" w:fill="auto"/>
            <w:vAlign w:val="center"/>
            <w:hideMark/>
          </w:tcPr>
          <w:p w:rsidR="0003347B" w:rsidRPr="00693AB9" w:rsidRDefault="0003347B" w:rsidP="009945F6">
            <w:pPr>
              <w:spacing w:after="0" w:line="240" w:lineRule="auto"/>
              <w:jc w:val="center"/>
              <w:rPr>
                <w:rFonts w:ascii="Times New Roman" w:eastAsia="Times New Roman" w:hAnsi="Times New Roman" w:cs="Times New Roman"/>
                <w:bCs/>
                <w:color w:val="000000"/>
                <w:sz w:val="20"/>
                <w:szCs w:val="20"/>
                <w:lang w:eastAsia="ru-RU"/>
              </w:rPr>
            </w:pPr>
            <w:r w:rsidRPr="00693AB9">
              <w:rPr>
                <w:rFonts w:ascii="Times New Roman" w:eastAsia="Times New Roman" w:hAnsi="Times New Roman" w:cs="Times New Roman"/>
                <w:bCs/>
                <w:color w:val="000000"/>
                <w:sz w:val="20"/>
                <w:szCs w:val="20"/>
                <w:lang w:eastAsia="ru-RU"/>
              </w:rPr>
              <w:t>65,3</w:t>
            </w:r>
          </w:p>
        </w:tc>
        <w:tc>
          <w:tcPr>
            <w:tcW w:w="653" w:type="pct"/>
            <w:shd w:val="clear" w:color="auto" w:fill="auto"/>
            <w:vAlign w:val="center"/>
          </w:tcPr>
          <w:p w:rsidR="0003347B" w:rsidRPr="00693AB9" w:rsidRDefault="0003347B" w:rsidP="009945F6">
            <w:pPr>
              <w:spacing w:after="0" w:line="240" w:lineRule="auto"/>
              <w:jc w:val="center"/>
              <w:rPr>
                <w:rFonts w:ascii="Times New Roman" w:eastAsia="Times New Roman" w:hAnsi="Times New Roman" w:cs="Times New Roman"/>
                <w:bCs/>
                <w:color w:val="000000"/>
                <w:sz w:val="20"/>
                <w:szCs w:val="20"/>
                <w:lang w:eastAsia="ru-RU"/>
              </w:rPr>
            </w:pPr>
            <w:r>
              <w:rPr>
                <w:rFonts w:ascii="Times New Roman" w:eastAsia="Times New Roman" w:hAnsi="Times New Roman" w:cs="Times New Roman"/>
                <w:bCs/>
                <w:color w:val="000000"/>
                <w:sz w:val="20"/>
                <w:szCs w:val="20"/>
                <w:lang w:eastAsia="ru-RU"/>
              </w:rPr>
              <w:t>76,8</w:t>
            </w:r>
          </w:p>
        </w:tc>
        <w:tc>
          <w:tcPr>
            <w:tcW w:w="861" w:type="pct"/>
            <w:shd w:val="clear" w:color="auto" w:fill="auto"/>
            <w:vAlign w:val="center"/>
            <w:hideMark/>
          </w:tcPr>
          <w:p w:rsidR="0003347B" w:rsidRPr="009945F6" w:rsidRDefault="0003347B" w:rsidP="009945F6">
            <w:pPr>
              <w:spacing w:after="0" w:line="240" w:lineRule="auto"/>
              <w:jc w:val="center"/>
              <w:rPr>
                <w:rFonts w:ascii="Times New Roman" w:eastAsia="Times New Roman" w:hAnsi="Times New Roman" w:cs="Times New Roman"/>
                <w:bCs/>
                <w:color w:val="000000"/>
                <w:sz w:val="20"/>
                <w:szCs w:val="20"/>
                <w:lang w:eastAsia="ru-RU"/>
              </w:rPr>
            </w:pPr>
            <w:r w:rsidRPr="009945F6">
              <w:rPr>
                <w:rFonts w:ascii="Times New Roman" w:eastAsia="Times New Roman" w:hAnsi="Times New Roman" w:cs="Times New Roman"/>
                <w:bCs/>
                <w:color w:val="000000"/>
                <w:sz w:val="20"/>
                <w:szCs w:val="20"/>
                <w:lang w:eastAsia="ru-RU"/>
              </w:rPr>
              <w:t>17,6</w:t>
            </w:r>
          </w:p>
        </w:tc>
      </w:tr>
      <w:tr w:rsidR="00C7067D" w:rsidRPr="000F7602" w:rsidTr="009945F6">
        <w:trPr>
          <w:trHeight w:val="170"/>
        </w:trPr>
        <w:tc>
          <w:tcPr>
            <w:tcW w:w="1583" w:type="pct"/>
            <w:shd w:val="clear" w:color="auto" w:fill="auto"/>
            <w:vAlign w:val="center"/>
            <w:hideMark/>
          </w:tcPr>
          <w:p w:rsidR="0003347B" w:rsidRPr="000F7602" w:rsidRDefault="0003347B" w:rsidP="009945F6">
            <w:pPr>
              <w:spacing w:after="0" w:line="240" w:lineRule="auto"/>
              <w:jc w:val="both"/>
              <w:rPr>
                <w:rFonts w:ascii="Times New Roman" w:eastAsia="Times New Roman" w:hAnsi="Times New Roman" w:cs="Times New Roman"/>
                <w:color w:val="000000"/>
                <w:sz w:val="20"/>
                <w:szCs w:val="20"/>
                <w:lang w:eastAsia="ru-RU"/>
              </w:rPr>
            </w:pPr>
            <w:r w:rsidRPr="000F7602">
              <w:rPr>
                <w:rFonts w:ascii="Times New Roman" w:eastAsia="Times New Roman" w:hAnsi="Times New Roman" w:cs="Times New Roman"/>
                <w:color w:val="000000"/>
                <w:sz w:val="20"/>
                <w:szCs w:val="20"/>
                <w:lang w:eastAsia="ru-RU"/>
              </w:rPr>
              <w:t>Средняя заработная плата АУП</w:t>
            </w:r>
          </w:p>
        </w:tc>
        <w:tc>
          <w:tcPr>
            <w:tcW w:w="482" w:type="pct"/>
            <w:shd w:val="clear" w:color="auto" w:fill="auto"/>
            <w:vAlign w:val="center"/>
            <w:hideMark/>
          </w:tcPr>
          <w:p w:rsidR="0003347B" w:rsidRPr="000F7602" w:rsidRDefault="0003347B" w:rsidP="009945F6">
            <w:pPr>
              <w:spacing w:after="0" w:line="240" w:lineRule="auto"/>
              <w:rPr>
                <w:rFonts w:ascii="Times New Roman" w:eastAsia="Times New Roman" w:hAnsi="Times New Roman" w:cs="Times New Roman"/>
                <w:color w:val="000000"/>
                <w:sz w:val="20"/>
                <w:szCs w:val="20"/>
                <w:lang w:eastAsia="ru-RU"/>
              </w:rPr>
            </w:pPr>
            <w:r w:rsidRPr="000F7602">
              <w:rPr>
                <w:rFonts w:ascii="Times New Roman" w:eastAsia="Times New Roman" w:hAnsi="Times New Roman" w:cs="Times New Roman"/>
                <w:color w:val="000000"/>
                <w:sz w:val="20"/>
                <w:szCs w:val="20"/>
                <w:lang w:eastAsia="ru-RU"/>
              </w:rPr>
              <w:t>т. руб.</w:t>
            </w:r>
          </w:p>
        </w:tc>
        <w:tc>
          <w:tcPr>
            <w:tcW w:w="659" w:type="pct"/>
            <w:shd w:val="clear" w:color="auto" w:fill="auto"/>
            <w:vAlign w:val="center"/>
            <w:hideMark/>
          </w:tcPr>
          <w:p w:rsidR="0003347B" w:rsidRPr="000F7602" w:rsidRDefault="0003347B" w:rsidP="009945F6">
            <w:pPr>
              <w:spacing w:after="0" w:line="240" w:lineRule="auto"/>
              <w:jc w:val="center"/>
              <w:rPr>
                <w:rFonts w:ascii="Times New Roman" w:eastAsia="Times New Roman" w:hAnsi="Times New Roman" w:cs="Times New Roman"/>
                <w:b/>
                <w:bCs/>
                <w:color w:val="000000"/>
                <w:sz w:val="20"/>
                <w:szCs w:val="20"/>
                <w:lang w:eastAsia="ru-RU"/>
              </w:rPr>
            </w:pPr>
            <w:r w:rsidRPr="00AA3886">
              <w:rPr>
                <w:rFonts w:ascii="Times New Roman" w:eastAsia="Times New Roman" w:hAnsi="Times New Roman" w:cs="Times New Roman"/>
                <w:bCs/>
                <w:color w:val="000000"/>
                <w:sz w:val="20"/>
                <w:szCs w:val="20"/>
                <w:lang w:eastAsia="ru-RU"/>
              </w:rPr>
              <w:t>109,7</w:t>
            </w:r>
          </w:p>
        </w:tc>
        <w:tc>
          <w:tcPr>
            <w:tcW w:w="759" w:type="pct"/>
            <w:shd w:val="clear" w:color="auto" w:fill="auto"/>
            <w:vAlign w:val="center"/>
            <w:hideMark/>
          </w:tcPr>
          <w:p w:rsidR="0003347B" w:rsidRPr="00693AB9" w:rsidRDefault="0003347B" w:rsidP="009945F6">
            <w:pPr>
              <w:spacing w:after="0" w:line="240" w:lineRule="auto"/>
              <w:jc w:val="center"/>
              <w:rPr>
                <w:rFonts w:ascii="Times New Roman" w:eastAsia="Times New Roman" w:hAnsi="Times New Roman" w:cs="Times New Roman"/>
                <w:bCs/>
                <w:color w:val="000000"/>
                <w:sz w:val="20"/>
                <w:szCs w:val="20"/>
                <w:lang w:eastAsia="ru-RU"/>
              </w:rPr>
            </w:pPr>
            <w:r w:rsidRPr="00693AB9">
              <w:rPr>
                <w:rFonts w:ascii="Times New Roman" w:eastAsia="Times New Roman" w:hAnsi="Times New Roman" w:cs="Times New Roman"/>
                <w:bCs/>
                <w:color w:val="000000"/>
                <w:sz w:val="20"/>
                <w:szCs w:val="20"/>
                <w:lang w:eastAsia="ru-RU"/>
              </w:rPr>
              <w:t>118,9</w:t>
            </w:r>
          </w:p>
        </w:tc>
        <w:tc>
          <w:tcPr>
            <w:tcW w:w="653" w:type="pct"/>
            <w:shd w:val="clear" w:color="auto" w:fill="auto"/>
            <w:vAlign w:val="center"/>
          </w:tcPr>
          <w:p w:rsidR="0003347B" w:rsidRPr="00693AB9" w:rsidRDefault="0003347B" w:rsidP="009945F6">
            <w:pPr>
              <w:spacing w:after="0" w:line="240" w:lineRule="auto"/>
              <w:jc w:val="center"/>
              <w:rPr>
                <w:rFonts w:ascii="Times New Roman" w:eastAsia="Times New Roman" w:hAnsi="Times New Roman" w:cs="Times New Roman"/>
                <w:bCs/>
                <w:color w:val="000000"/>
                <w:sz w:val="20"/>
                <w:szCs w:val="20"/>
                <w:lang w:eastAsia="ru-RU"/>
              </w:rPr>
            </w:pPr>
            <w:r>
              <w:rPr>
                <w:rFonts w:ascii="Times New Roman" w:eastAsia="Times New Roman" w:hAnsi="Times New Roman" w:cs="Times New Roman"/>
                <w:bCs/>
                <w:color w:val="000000"/>
                <w:sz w:val="20"/>
                <w:szCs w:val="20"/>
                <w:lang w:eastAsia="ru-RU"/>
              </w:rPr>
              <w:t>138,4</w:t>
            </w:r>
          </w:p>
        </w:tc>
        <w:tc>
          <w:tcPr>
            <w:tcW w:w="861" w:type="pct"/>
            <w:shd w:val="clear" w:color="auto" w:fill="auto"/>
            <w:vAlign w:val="center"/>
            <w:hideMark/>
          </w:tcPr>
          <w:p w:rsidR="0003347B" w:rsidRPr="009945F6" w:rsidRDefault="0003347B" w:rsidP="009945F6">
            <w:pPr>
              <w:spacing w:after="0" w:line="240" w:lineRule="auto"/>
              <w:jc w:val="center"/>
              <w:rPr>
                <w:rFonts w:ascii="Times New Roman" w:eastAsia="Times New Roman" w:hAnsi="Times New Roman" w:cs="Times New Roman"/>
                <w:bCs/>
                <w:color w:val="000000"/>
                <w:sz w:val="20"/>
                <w:szCs w:val="20"/>
                <w:lang w:eastAsia="ru-RU"/>
              </w:rPr>
            </w:pPr>
            <w:r w:rsidRPr="009945F6">
              <w:rPr>
                <w:rFonts w:ascii="Times New Roman" w:eastAsia="Times New Roman" w:hAnsi="Times New Roman" w:cs="Times New Roman"/>
                <w:bCs/>
                <w:color w:val="000000"/>
                <w:sz w:val="20"/>
                <w:szCs w:val="20"/>
                <w:lang w:eastAsia="ru-RU"/>
              </w:rPr>
              <w:t>16,4</w:t>
            </w:r>
          </w:p>
        </w:tc>
      </w:tr>
      <w:tr w:rsidR="00C7067D" w:rsidRPr="000F7602" w:rsidTr="009945F6">
        <w:trPr>
          <w:trHeight w:val="170"/>
        </w:trPr>
        <w:tc>
          <w:tcPr>
            <w:tcW w:w="1583" w:type="pct"/>
            <w:shd w:val="clear" w:color="auto" w:fill="auto"/>
            <w:vAlign w:val="center"/>
            <w:hideMark/>
          </w:tcPr>
          <w:p w:rsidR="0003347B" w:rsidRPr="000F7602" w:rsidRDefault="0003347B" w:rsidP="009945F6">
            <w:pPr>
              <w:spacing w:after="0" w:line="240" w:lineRule="auto"/>
              <w:jc w:val="both"/>
              <w:rPr>
                <w:rFonts w:ascii="Times New Roman" w:eastAsia="Times New Roman" w:hAnsi="Times New Roman" w:cs="Times New Roman"/>
                <w:color w:val="000000"/>
                <w:sz w:val="20"/>
                <w:szCs w:val="20"/>
                <w:lang w:eastAsia="ru-RU"/>
              </w:rPr>
            </w:pPr>
            <w:r w:rsidRPr="000F7602">
              <w:rPr>
                <w:rFonts w:ascii="Times New Roman" w:eastAsia="Times New Roman" w:hAnsi="Times New Roman" w:cs="Times New Roman"/>
                <w:color w:val="000000"/>
                <w:sz w:val="20"/>
                <w:szCs w:val="20"/>
                <w:lang w:eastAsia="ru-RU"/>
              </w:rPr>
              <w:t>Средняя заработная плата ПП</w:t>
            </w:r>
          </w:p>
        </w:tc>
        <w:tc>
          <w:tcPr>
            <w:tcW w:w="482" w:type="pct"/>
            <w:shd w:val="clear" w:color="auto" w:fill="auto"/>
            <w:vAlign w:val="center"/>
            <w:hideMark/>
          </w:tcPr>
          <w:p w:rsidR="0003347B" w:rsidRPr="000F7602" w:rsidRDefault="0003347B" w:rsidP="009945F6">
            <w:pPr>
              <w:spacing w:after="0" w:line="240" w:lineRule="auto"/>
              <w:rPr>
                <w:rFonts w:ascii="Times New Roman" w:eastAsia="Times New Roman" w:hAnsi="Times New Roman" w:cs="Times New Roman"/>
                <w:color w:val="000000"/>
                <w:sz w:val="20"/>
                <w:szCs w:val="20"/>
                <w:lang w:eastAsia="ru-RU"/>
              </w:rPr>
            </w:pPr>
            <w:r w:rsidRPr="000F7602">
              <w:rPr>
                <w:rFonts w:ascii="Times New Roman" w:eastAsia="Times New Roman" w:hAnsi="Times New Roman" w:cs="Times New Roman"/>
                <w:color w:val="000000"/>
                <w:sz w:val="20"/>
                <w:szCs w:val="20"/>
                <w:lang w:eastAsia="ru-RU"/>
              </w:rPr>
              <w:t>т.</w:t>
            </w:r>
            <w:r w:rsidR="009716F0">
              <w:rPr>
                <w:rFonts w:ascii="Times New Roman" w:eastAsia="Times New Roman" w:hAnsi="Times New Roman" w:cs="Times New Roman"/>
                <w:color w:val="000000"/>
                <w:sz w:val="20"/>
                <w:szCs w:val="20"/>
                <w:lang w:eastAsia="ru-RU"/>
              </w:rPr>
              <w:t xml:space="preserve"> </w:t>
            </w:r>
            <w:r w:rsidRPr="000F7602">
              <w:rPr>
                <w:rFonts w:ascii="Times New Roman" w:eastAsia="Times New Roman" w:hAnsi="Times New Roman" w:cs="Times New Roman"/>
                <w:color w:val="000000"/>
                <w:sz w:val="20"/>
                <w:szCs w:val="20"/>
                <w:lang w:eastAsia="ru-RU"/>
              </w:rPr>
              <w:t>руб.</w:t>
            </w:r>
          </w:p>
        </w:tc>
        <w:tc>
          <w:tcPr>
            <w:tcW w:w="659" w:type="pct"/>
            <w:shd w:val="clear" w:color="auto" w:fill="auto"/>
            <w:vAlign w:val="center"/>
            <w:hideMark/>
          </w:tcPr>
          <w:p w:rsidR="0003347B" w:rsidRPr="000F7602" w:rsidRDefault="0003347B" w:rsidP="009945F6">
            <w:pPr>
              <w:spacing w:after="0" w:line="240" w:lineRule="auto"/>
              <w:jc w:val="center"/>
              <w:rPr>
                <w:rFonts w:ascii="Times New Roman" w:eastAsia="Times New Roman" w:hAnsi="Times New Roman" w:cs="Times New Roman"/>
                <w:b/>
                <w:bCs/>
                <w:color w:val="000000"/>
                <w:sz w:val="20"/>
                <w:szCs w:val="20"/>
                <w:lang w:eastAsia="ru-RU"/>
              </w:rPr>
            </w:pPr>
            <w:r w:rsidRPr="00AA3886">
              <w:rPr>
                <w:rFonts w:ascii="Times New Roman" w:eastAsia="Times New Roman" w:hAnsi="Times New Roman" w:cs="Times New Roman"/>
                <w:bCs/>
                <w:color w:val="000000"/>
                <w:sz w:val="20"/>
                <w:szCs w:val="20"/>
                <w:lang w:eastAsia="ru-RU"/>
              </w:rPr>
              <w:t>53,0</w:t>
            </w:r>
          </w:p>
        </w:tc>
        <w:tc>
          <w:tcPr>
            <w:tcW w:w="759" w:type="pct"/>
            <w:shd w:val="clear" w:color="auto" w:fill="auto"/>
            <w:vAlign w:val="center"/>
            <w:hideMark/>
          </w:tcPr>
          <w:p w:rsidR="0003347B" w:rsidRPr="00693AB9" w:rsidRDefault="0003347B" w:rsidP="009945F6">
            <w:pPr>
              <w:spacing w:after="0" w:line="240" w:lineRule="auto"/>
              <w:jc w:val="center"/>
              <w:rPr>
                <w:rFonts w:ascii="Times New Roman" w:eastAsia="Times New Roman" w:hAnsi="Times New Roman" w:cs="Times New Roman"/>
                <w:bCs/>
                <w:color w:val="000000"/>
                <w:sz w:val="20"/>
                <w:szCs w:val="20"/>
                <w:lang w:eastAsia="ru-RU"/>
              </w:rPr>
            </w:pPr>
            <w:r w:rsidRPr="00693AB9">
              <w:rPr>
                <w:rFonts w:ascii="Times New Roman" w:eastAsia="Times New Roman" w:hAnsi="Times New Roman" w:cs="Times New Roman"/>
                <w:bCs/>
                <w:color w:val="000000"/>
                <w:sz w:val="20"/>
                <w:szCs w:val="20"/>
                <w:lang w:eastAsia="ru-RU"/>
              </w:rPr>
              <w:t>58,0</w:t>
            </w:r>
          </w:p>
        </w:tc>
        <w:tc>
          <w:tcPr>
            <w:tcW w:w="653" w:type="pct"/>
            <w:shd w:val="clear" w:color="auto" w:fill="auto"/>
            <w:vAlign w:val="center"/>
          </w:tcPr>
          <w:p w:rsidR="0003347B" w:rsidRPr="00693AB9" w:rsidRDefault="0003347B" w:rsidP="009945F6">
            <w:pPr>
              <w:spacing w:after="0" w:line="240" w:lineRule="auto"/>
              <w:jc w:val="center"/>
              <w:rPr>
                <w:rFonts w:ascii="Times New Roman" w:eastAsia="Times New Roman" w:hAnsi="Times New Roman" w:cs="Times New Roman"/>
                <w:bCs/>
                <w:color w:val="000000"/>
                <w:sz w:val="20"/>
                <w:szCs w:val="20"/>
                <w:lang w:eastAsia="ru-RU"/>
              </w:rPr>
            </w:pPr>
            <w:r>
              <w:rPr>
                <w:rFonts w:ascii="Times New Roman" w:eastAsia="Times New Roman" w:hAnsi="Times New Roman" w:cs="Times New Roman"/>
                <w:bCs/>
                <w:color w:val="000000"/>
                <w:sz w:val="20"/>
                <w:szCs w:val="20"/>
                <w:lang w:eastAsia="ru-RU"/>
              </w:rPr>
              <w:t>68,1</w:t>
            </w:r>
          </w:p>
        </w:tc>
        <w:tc>
          <w:tcPr>
            <w:tcW w:w="861" w:type="pct"/>
            <w:shd w:val="clear" w:color="auto" w:fill="auto"/>
            <w:vAlign w:val="center"/>
            <w:hideMark/>
          </w:tcPr>
          <w:p w:rsidR="0003347B" w:rsidRPr="009945F6" w:rsidRDefault="0003347B" w:rsidP="009945F6">
            <w:pPr>
              <w:spacing w:after="0" w:line="240" w:lineRule="auto"/>
              <w:jc w:val="center"/>
              <w:rPr>
                <w:rFonts w:ascii="Times New Roman" w:eastAsia="Times New Roman" w:hAnsi="Times New Roman" w:cs="Times New Roman"/>
                <w:bCs/>
                <w:color w:val="000000"/>
                <w:sz w:val="20"/>
                <w:szCs w:val="20"/>
                <w:lang w:eastAsia="ru-RU"/>
              </w:rPr>
            </w:pPr>
            <w:r w:rsidRPr="009945F6">
              <w:rPr>
                <w:rFonts w:ascii="Times New Roman" w:eastAsia="Times New Roman" w:hAnsi="Times New Roman" w:cs="Times New Roman"/>
                <w:bCs/>
                <w:color w:val="000000"/>
                <w:sz w:val="20"/>
                <w:szCs w:val="20"/>
                <w:lang w:eastAsia="ru-RU"/>
              </w:rPr>
              <w:t>17,4</w:t>
            </w:r>
          </w:p>
        </w:tc>
      </w:tr>
    </w:tbl>
    <w:p w:rsidR="009945F6" w:rsidRDefault="009945F6" w:rsidP="0003347B">
      <w:pPr>
        <w:pStyle w:val="a"/>
        <w:numPr>
          <w:ilvl w:val="0"/>
          <w:numId w:val="0"/>
        </w:numPr>
        <w:spacing w:after="0"/>
        <w:ind w:firstLine="709"/>
        <w:jc w:val="left"/>
        <w:rPr>
          <w:sz w:val="24"/>
          <w:szCs w:val="24"/>
        </w:rPr>
      </w:pPr>
      <w:bookmarkStart w:id="244" w:name="_Toc99039563"/>
      <w:bookmarkStart w:id="245" w:name="_Toc99109585"/>
      <w:bookmarkStart w:id="246" w:name="_Toc99640715"/>
      <w:bookmarkStart w:id="247" w:name="_Toc69742237"/>
    </w:p>
    <w:p w:rsidR="0003347B" w:rsidRPr="001B62CE" w:rsidRDefault="0003347B" w:rsidP="009945F6">
      <w:pPr>
        <w:pStyle w:val="a"/>
        <w:numPr>
          <w:ilvl w:val="0"/>
          <w:numId w:val="0"/>
        </w:numPr>
        <w:spacing w:after="0"/>
        <w:ind w:firstLine="709"/>
        <w:jc w:val="left"/>
        <w:rPr>
          <w:sz w:val="24"/>
          <w:szCs w:val="24"/>
        </w:rPr>
      </w:pPr>
      <w:bookmarkStart w:id="248" w:name="_Toc161836668"/>
      <w:bookmarkStart w:id="249" w:name="_Toc163143096"/>
      <w:r w:rsidRPr="001B62CE">
        <w:rPr>
          <w:sz w:val="24"/>
          <w:szCs w:val="24"/>
        </w:rPr>
        <w:t>Наградная политика</w:t>
      </w:r>
      <w:bookmarkEnd w:id="244"/>
      <w:bookmarkEnd w:id="245"/>
      <w:bookmarkEnd w:id="246"/>
      <w:bookmarkEnd w:id="248"/>
      <w:bookmarkEnd w:id="249"/>
    </w:p>
    <w:p w:rsidR="0003347B" w:rsidRPr="004441ED" w:rsidRDefault="0003347B" w:rsidP="009945F6">
      <w:pPr>
        <w:spacing w:after="0" w:line="240" w:lineRule="auto"/>
        <w:ind w:firstLine="709"/>
        <w:jc w:val="both"/>
        <w:rPr>
          <w:rFonts w:ascii="Times New Roman" w:hAnsi="Times New Roman" w:cs="Times New Roman"/>
          <w:sz w:val="24"/>
        </w:rPr>
      </w:pPr>
      <w:bookmarkStart w:id="250" w:name="_Toc99640716"/>
      <w:r w:rsidRPr="004441ED">
        <w:rPr>
          <w:rFonts w:ascii="Times New Roman" w:hAnsi="Times New Roman" w:cs="Times New Roman"/>
          <w:sz w:val="24"/>
        </w:rPr>
        <w:t xml:space="preserve">Наградная политика ПАО «Россети Сибирь» реализуется в соответствии с СО 5.006 «Награждение. Положение». </w:t>
      </w:r>
      <w:r w:rsidRPr="004441ED">
        <w:rPr>
          <w:rFonts w:ascii="Times New Roman" w:hAnsi="Times New Roman" w:cs="Times New Roman"/>
          <w:color w:val="000000"/>
          <w:sz w:val="24"/>
        </w:rPr>
        <w:t xml:space="preserve">Наградная кампания направлена на признание заслуг работников </w:t>
      </w:r>
      <w:r w:rsidRPr="004441ED">
        <w:rPr>
          <w:rFonts w:ascii="Times New Roman" w:hAnsi="Times New Roman" w:cs="Times New Roman"/>
          <w:sz w:val="24"/>
        </w:rPr>
        <w:t>за добросовестный труд, высокие достижения в развитии распределительно-сетевого комплекса.</w:t>
      </w:r>
    </w:p>
    <w:p w:rsidR="0003347B" w:rsidRPr="004441ED" w:rsidRDefault="0003347B" w:rsidP="009945F6">
      <w:pPr>
        <w:spacing w:after="0" w:line="240" w:lineRule="auto"/>
        <w:ind w:firstLine="709"/>
        <w:jc w:val="both"/>
        <w:rPr>
          <w:rFonts w:ascii="Times New Roman" w:hAnsi="Times New Roman" w:cs="Times New Roman"/>
          <w:color w:val="000000"/>
          <w:sz w:val="24"/>
        </w:rPr>
      </w:pPr>
      <w:r w:rsidRPr="004441ED">
        <w:rPr>
          <w:rFonts w:ascii="Times New Roman" w:hAnsi="Times New Roman" w:cs="Times New Roman"/>
          <w:sz w:val="24"/>
        </w:rPr>
        <w:t xml:space="preserve">В 2023 году награждено 2284 работника, а также </w:t>
      </w:r>
      <w:r w:rsidRPr="004441ED">
        <w:rPr>
          <w:rFonts w:ascii="Times New Roman" w:hAnsi="Times New Roman" w:cs="Times New Roman"/>
          <w:color w:val="000000"/>
          <w:sz w:val="24"/>
        </w:rPr>
        <w:t xml:space="preserve">13 коллективов филиала, </w:t>
      </w:r>
      <w:r w:rsidRPr="004441ED">
        <w:rPr>
          <w:rFonts w:ascii="Times New Roman" w:hAnsi="Times New Roman" w:cs="Times New Roman"/>
          <w:sz w:val="24"/>
        </w:rPr>
        <w:t xml:space="preserve">при этом </w:t>
      </w:r>
      <w:r w:rsidRPr="004441ED">
        <w:rPr>
          <w:rFonts w:ascii="Times New Roman" w:hAnsi="Times New Roman" w:cs="Times New Roman"/>
          <w:color w:val="000000"/>
          <w:sz w:val="24"/>
        </w:rPr>
        <w:t>государственной наградой Президента Российской Федерации – 3 чел., ведомственными наградами Министерства энергетики Российской Федерации – 60 чел., отраслевыми наградами Ассоциации «ЭРА России» – 36 чел., корпоративными наградами ПАО «Россети» – 119 чел., наградами ПАО «Россети Сибирь» – 278 чел. и 13 коллективов филиала, наградами филиалов ПАО «Россети Сибирь» – 1463 чел.; региональными наградами – 325 чел.</w:t>
      </w:r>
    </w:p>
    <w:p w:rsidR="0003347B" w:rsidRPr="004441ED" w:rsidRDefault="0003347B" w:rsidP="009945F6">
      <w:pPr>
        <w:spacing w:after="0" w:line="240" w:lineRule="auto"/>
        <w:ind w:firstLine="709"/>
        <w:jc w:val="both"/>
        <w:rPr>
          <w:rFonts w:ascii="Times New Roman" w:hAnsi="Times New Roman" w:cs="Times New Roman"/>
          <w:color w:val="000000"/>
          <w:sz w:val="24"/>
        </w:rPr>
      </w:pPr>
      <w:r w:rsidRPr="004441ED">
        <w:rPr>
          <w:rFonts w:ascii="Times New Roman" w:hAnsi="Times New Roman" w:cs="Times New Roman"/>
          <w:color w:val="000000"/>
          <w:sz w:val="24"/>
        </w:rPr>
        <w:t>В отчетном периоде в связи с празднованием Дня Компании ПАО «Россети»</w:t>
      </w:r>
      <w:r w:rsidRPr="004441ED">
        <w:rPr>
          <w:rFonts w:ascii="Times New Roman" w:hAnsi="Times New Roman" w:cs="Times New Roman"/>
          <w:color w:val="000000"/>
          <w:sz w:val="24"/>
        </w:rPr>
        <w:br/>
        <w:t>37 работников награждены корпоративными наградами ПАО «Россети».</w:t>
      </w:r>
    </w:p>
    <w:p w:rsidR="0003347B" w:rsidRPr="004441ED" w:rsidRDefault="0003347B" w:rsidP="009945F6">
      <w:pPr>
        <w:spacing w:after="0" w:line="240" w:lineRule="auto"/>
        <w:ind w:firstLine="709"/>
        <w:jc w:val="both"/>
        <w:rPr>
          <w:rFonts w:ascii="Times New Roman" w:hAnsi="Times New Roman" w:cs="Times New Roman"/>
          <w:color w:val="000000"/>
          <w:sz w:val="24"/>
        </w:rPr>
      </w:pPr>
      <w:r w:rsidRPr="004441ED">
        <w:rPr>
          <w:rFonts w:ascii="Times New Roman" w:hAnsi="Times New Roman" w:cs="Times New Roman"/>
          <w:color w:val="000000"/>
          <w:sz w:val="24"/>
        </w:rPr>
        <w:lastRenderedPageBreak/>
        <w:t xml:space="preserve">В связи с празднованием Дня Компании ПАО «Россети Сибирь» 19 работников награждены наградами ПАО «Россети Сибирь». </w:t>
      </w:r>
    </w:p>
    <w:p w:rsidR="0003347B" w:rsidRPr="004441ED" w:rsidRDefault="0003347B" w:rsidP="009945F6">
      <w:pPr>
        <w:spacing w:after="0" w:line="240" w:lineRule="auto"/>
        <w:ind w:firstLine="709"/>
        <w:jc w:val="both"/>
        <w:rPr>
          <w:rFonts w:ascii="Times New Roman" w:hAnsi="Times New Roman" w:cs="Times New Roman"/>
          <w:color w:val="000000"/>
          <w:sz w:val="24"/>
        </w:rPr>
      </w:pPr>
      <w:r w:rsidRPr="004441ED">
        <w:rPr>
          <w:rFonts w:ascii="Times New Roman" w:hAnsi="Times New Roman" w:cs="Times New Roman"/>
          <w:color w:val="000000"/>
          <w:sz w:val="24"/>
        </w:rPr>
        <w:t>В связи с празднованием профессионального праздника – Дня энергетика 35 работников отмечены ведомственными наградами Министерства энергетики Российской Федерации, 39 работников награждены корпоративными наградами ПАО «Россети», 27 работников награждены отраслевыми наградами Ассоциации «ЭРА России», 141 работник отмечен наградами ПАО «Россети Сибирь», 1210 работников поощрены наградами филиалов ПАО «Россети Сибирь» и 263 работника отмечены региональными наградами.</w:t>
      </w:r>
    </w:p>
    <w:p w:rsidR="0003347B" w:rsidRPr="004441ED" w:rsidRDefault="0003347B" w:rsidP="009945F6">
      <w:pPr>
        <w:spacing w:after="0" w:line="240" w:lineRule="auto"/>
        <w:ind w:firstLine="709"/>
        <w:jc w:val="both"/>
        <w:rPr>
          <w:rFonts w:ascii="Times New Roman" w:hAnsi="Times New Roman" w:cs="Times New Roman"/>
          <w:color w:val="000000"/>
          <w:sz w:val="24"/>
        </w:rPr>
      </w:pPr>
      <w:r w:rsidRPr="004441ED">
        <w:rPr>
          <w:rFonts w:ascii="Times New Roman" w:hAnsi="Times New Roman" w:cs="Times New Roman"/>
          <w:color w:val="000000"/>
          <w:sz w:val="24"/>
        </w:rPr>
        <w:t>К юбилейным датам в 2023 году ведомственными наградами Министерства энергетики Российской Федерации награждены 25 работников, 41 юбиляр удостоен корпоративных наград ПАО «Россети», 7 работников поощрены отраслевыми наградами Ассоциации «ЭРА России», 99 работников отмечены наградами ПАО «Россети Сибирь», 234 работника поощрены наградами филиалов ПАО «Россети Сибирь» и 53 работников отмечены региональными наградами.</w:t>
      </w:r>
    </w:p>
    <w:p w:rsidR="0003347B" w:rsidRPr="004441ED" w:rsidRDefault="0003347B" w:rsidP="009945F6">
      <w:pPr>
        <w:spacing w:after="0" w:line="240" w:lineRule="auto"/>
        <w:ind w:firstLine="709"/>
        <w:jc w:val="both"/>
        <w:rPr>
          <w:rFonts w:ascii="Times New Roman" w:hAnsi="Times New Roman" w:cs="Times New Roman"/>
          <w:color w:val="000000"/>
          <w:sz w:val="24"/>
        </w:rPr>
      </w:pPr>
      <w:r w:rsidRPr="004441ED">
        <w:rPr>
          <w:rFonts w:ascii="Times New Roman" w:hAnsi="Times New Roman" w:cs="Times New Roman"/>
          <w:color w:val="000000"/>
          <w:sz w:val="24"/>
        </w:rPr>
        <w:t>В 2023 году 3 работника удостоены государственной награды Президента Российской Федерации – Почетное звание «Заслуженный энергетик Российской Федерации».</w:t>
      </w:r>
    </w:p>
    <w:p w:rsidR="0003347B" w:rsidRPr="004441ED" w:rsidRDefault="0003347B" w:rsidP="009945F6">
      <w:pPr>
        <w:spacing w:after="0" w:line="240" w:lineRule="auto"/>
        <w:ind w:firstLine="709"/>
        <w:jc w:val="both"/>
        <w:rPr>
          <w:rFonts w:ascii="Times New Roman" w:hAnsi="Times New Roman" w:cs="Times New Roman"/>
          <w:color w:val="000000"/>
          <w:sz w:val="24"/>
        </w:rPr>
      </w:pPr>
      <w:r w:rsidRPr="004441ED">
        <w:rPr>
          <w:rFonts w:ascii="Times New Roman" w:hAnsi="Times New Roman" w:cs="Times New Roman"/>
          <w:sz w:val="24"/>
          <w:szCs w:val="28"/>
        </w:rPr>
        <w:t xml:space="preserve">В связи с юбилейной датой со дня образования филиала ПАО «Россети Сибирь» – «Омскэнерго» 2 работника удостоены </w:t>
      </w:r>
      <w:r w:rsidRPr="004441ED">
        <w:rPr>
          <w:rFonts w:ascii="Times New Roman" w:hAnsi="Times New Roman" w:cs="Times New Roman"/>
          <w:color w:val="000000"/>
          <w:sz w:val="24"/>
        </w:rPr>
        <w:t xml:space="preserve">отраслевых наград, 2 </w:t>
      </w:r>
      <w:r w:rsidRPr="004441ED">
        <w:rPr>
          <w:rFonts w:ascii="Times New Roman" w:hAnsi="Times New Roman" w:cs="Times New Roman"/>
          <w:sz w:val="24"/>
          <w:szCs w:val="28"/>
        </w:rPr>
        <w:t xml:space="preserve">работника </w:t>
      </w:r>
      <w:r w:rsidRPr="004441ED">
        <w:rPr>
          <w:rFonts w:ascii="Times New Roman" w:hAnsi="Times New Roman" w:cs="Times New Roman"/>
          <w:color w:val="000000"/>
          <w:sz w:val="24"/>
        </w:rPr>
        <w:t xml:space="preserve">поощрены корпоративными наградами, 5 работникам объявлены награды ПАО «Россети Сибирь», 19 работников </w:t>
      </w:r>
      <w:r w:rsidRPr="004441ED">
        <w:rPr>
          <w:rFonts w:ascii="Times New Roman" w:hAnsi="Times New Roman" w:cs="Times New Roman"/>
          <w:sz w:val="24"/>
          <w:szCs w:val="28"/>
        </w:rPr>
        <w:t xml:space="preserve">удостоены </w:t>
      </w:r>
      <w:r w:rsidRPr="004441ED">
        <w:rPr>
          <w:rFonts w:ascii="Times New Roman" w:hAnsi="Times New Roman" w:cs="Times New Roman"/>
          <w:color w:val="000000"/>
          <w:sz w:val="24"/>
        </w:rPr>
        <w:t xml:space="preserve">наград филиалов ПАО «Россети Сибирь» и 9 работников региональными наградами. </w:t>
      </w:r>
    </w:p>
    <w:p w:rsidR="0003347B" w:rsidRPr="004441ED" w:rsidRDefault="0003347B" w:rsidP="009945F6">
      <w:pPr>
        <w:spacing w:after="0" w:line="240" w:lineRule="auto"/>
        <w:ind w:firstLine="709"/>
        <w:jc w:val="both"/>
        <w:rPr>
          <w:rFonts w:ascii="Times New Roman" w:hAnsi="Times New Roman" w:cs="Times New Roman"/>
          <w:sz w:val="24"/>
          <w:szCs w:val="28"/>
        </w:rPr>
      </w:pPr>
      <w:r w:rsidRPr="004441ED">
        <w:rPr>
          <w:rFonts w:ascii="Times New Roman" w:hAnsi="Times New Roman" w:cs="Times New Roman"/>
          <w:sz w:val="24"/>
          <w:szCs w:val="28"/>
        </w:rPr>
        <w:t xml:space="preserve">За значительный вклад в развитие электросетевого комплекса, многолетний добросовестный труд и в связи с празднованием 80-летия Красноярской энергосистемы в 2023 году 14 работников удостоены </w:t>
      </w:r>
      <w:r w:rsidRPr="004441ED">
        <w:rPr>
          <w:rFonts w:ascii="Times New Roman" w:hAnsi="Times New Roman" w:cs="Times New Roman"/>
          <w:color w:val="000000"/>
          <w:sz w:val="24"/>
        </w:rPr>
        <w:t>наград ПАО «Россети Сибирь».</w:t>
      </w:r>
    </w:p>
    <w:p w:rsidR="0003347B" w:rsidRPr="00953C44" w:rsidRDefault="0003347B" w:rsidP="009945F6">
      <w:pPr>
        <w:spacing w:after="0" w:line="240" w:lineRule="auto"/>
        <w:ind w:firstLine="709"/>
        <w:jc w:val="both"/>
        <w:rPr>
          <w:rFonts w:ascii="Times New Roman" w:hAnsi="Times New Roman" w:cs="Times New Roman"/>
          <w:sz w:val="24"/>
          <w:szCs w:val="28"/>
        </w:rPr>
      </w:pPr>
      <w:r w:rsidRPr="004441ED">
        <w:rPr>
          <w:rFonts w:ascii="Times New Roman" w:hAnsi="Times New Roman" w:cs="Times New Roman"/>
          <w:sz w:val="24"/>
          <w:szCs w:val="28"/>
        </w:rPr>
        <w:t>А также за профессионализм и слаженную работу при проведении восстановительных работ на линии 110 кВ 13 коллективам филиала ПАО «Россети Сибирь» – «Хакасэнерго» объявлено Благодарственное письмо Генерального директора ПАО «Россети Сибирь».</w:t>
      </w:r>
    </w:p>
    <w:p w:rsidR="0003347B" w:rsidRPr="00CF7F4D" w:rsidRDefault="00CF7F4D" w:rsidP="00CF7F4D">
      <w:pPr>
        <w:pStyle w:val="220"/>
        <w:spacing w:after="0"/>
        <w:ind w:left="113" w:firstLine="709"/>
        <w:jc w:val="right"/>
        <w:rPr>
          <w:b w:val="0"/>
          <w:sz w:val="24"/>
          <w:szCs w:val="24"/>
        </w:rPr>
      </w:pPr>
      <w:bookmarkStart w:id="251" w:name="_Toc161836669"/>
      <w:bookmarkStart w:id="252" w:name="_Toc163143097"/>
      <w:r w:rsidRPr="00CF7F4D">
        <w:rPr>
          <w:b w:val="0"/>
          <w:sz w:val="24"/>
          <w:szCs w:val="24"/>
        </w:rPr>
        <w:t>Таблица</w:t>
      </w:r>
      <w:bookmarkEnd w:id="251"/>
      <w:r w:rsidR="00E30A8C">
        <w:rPr>
          <w:b w:val="0"/>
          <w:sz w:val="24"/>
          <w:szCs w:val="24"/>
        </w:rPr>
        <w:t xml:space="preserve"> 4</w:t>
      </w:r>
      <w:r w:rsidR="00F41C40">
        <w:rPr>
          <w:b w:val="0"/>
          <w:sz w:val="24"/>
          <w:szCs w:val="24"/>
        </w:rPr>
        <w:t>2</w:t>
      </w:r>
      <w:bookmarkEnd w:id="252"/>
    </w:p>
    <w:p w:rsidR="00CF7F4D" w:rsidRPr="00CF7F4D" w:rsidRDefault="00CF7F4D" w:rsidP="00CF7F4D">
      <w:pPr>
        <w:pStyle w:val="a"/>
        <w:numPr>
          <w:ilvl w:val="0"/>
          <w:numId w:val="0"/>
        </w:numPr>
        <w:spacing w:after="0"/>
        <w:ind w:left="113" w:firstLine="709"/>
        <w:rPr>
          <w:b w:val="0"/>
          <w:sz w:val="24"/>
          <w:szCs w:val="24"/>
        </w:rPr>
      </w:pPr>
      <w:bookmarkStart w:id="253" w:name="_Toc161836670"/>
      <w:bookmarkStart w:id="254" w:name="_Toc163143098"/>
      <w:r w:rsidRPr="00CF7F4D">
        <w:rPr>
          <w:b w:val="0"/>
          <w:color w:val="000000"/>
          <w:sz w:val="24"/>
          <w:szCs w:val="24"/>
        </w:rPr>
        <w:t>Показатели в части социальной политики и устойчивого развития</w:t>
      </w:r>
      <w:bookmarkEnd w:id="253"/>
      <w:bookmarkEnd w:id="254"/>
    </w:p>
    <w:tbl>
      <w:tblPr>
        <w:tblW w:w="97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39"/>
        <w:gridCol w:w="853"/>
        <w:gridCol w:w="1320"/>
        <w:gridCol w:w="1320"/>
        <w:gridCol w:w="1320"/>
        <w:gridCol w:w="1433"/>
      </w:tblGrid>
      <w:tr w:rsidR="00C7067D" w:rsidRPr="00CF7F4D" w:rsidTr="00CF7F4D">
        <w:trPr>
          <w:trHeight w:val="170"/>
        </w:trPr>
        <w:tc>
          <w:tcPr>
            <w:tcW w:w="3539" w:type="dxa"/>
            <w:vMerge w:val="restart"/>
            <w:shd w:val="clear" w:color="auto" w:fill="auto"/>
            <w:vAlign w:val="center"/>
            <w:hideMark/>
          </w:tcPr>
          <w:p w:rsidR="00CF7F4D" w:rsidRPr="00CF7F4D" w:rsidRDefault="00CF7F4D" w:rsidP="00CF7F4D">
            <w:pPr>
              <w:spacing w:after="0" w:line="240" w:lineRule="auto"/>
              <w:jc w:val="center"/>
              <w:rPr>
                <w:rFonts w:ascii="Times New Roman" w:eastAsia="Times New Roman" w:hAnsi="Times New Roman" w:cs="Times New Roman"/>
                <w:bCs/>
                <w:color w:val="000000"/>
                <w:sz w:val="20"/>
                <w:szCs w:val="20"/>
                <w:lang w:eastAsia="ru-RU"/>
              </w:rPr>
            </w:pPr>
            <w:r w:rsidRPr="00CF7F4D">
              <w:rPr>
                <w:rFonts w:ascii="Times New Roman" w:eastAsia="Times New Roman" w:hAnsi="Times New Roman" w:cs="Times New Roman"/>
                <w:bCs/>
                <w:color w:val="000000"/>
                <w:sz w:val="20"/>
                <w:szCs w:val="20"/>
                <w:lang w:eastAsia="ru-RU"/>
              </w:rPr>
              <w:t>Показатели</w:t>
            </w:r>
          </w:p>
        </w:tc>
        <w:tc>
          <w:tcPr>
            <w:tcW w:w="853" w:type="dxa"/>
            <w:vMerge w:val="restart"/>
            <w:shd w:val="clear" w:color="auto" w:fill="auto"/>
            <w:vAlign w:val="center"/>
            <w:hideMark/>
          </w:tcPr>
          <w:p w:rsidR="00CF7F4D" w:rsidRPr="00CF7F4D" w:rsidRDefault="00CF7F4D" w:rsidP="00CF7F4D">
            <w:pPr>
              <w:spacing w:after="0" w:line="240" w:lineRule="auto"/>
              <w:jc w:val="center"/>
              <w:rPr>
                <w:rFonts w:ascii="Times New Roman" w:eastAsia="Times New Roman" w:hAnsi="Times New Roman" w:cs="Times New Roman"/>
                <w:bCs/>
                <w:color w:val="000000"/>
                <w:sz w:val="20"/>
                <w:szCs w:val="20"/>
                <w:lang w:eastAsia="ru-RU"/>
              </w:rPr>
            </w:pPr>
            <w:r w:rsidRPr="00CF7F4D">
              <w:rPr>
                <w:rFonts w:ascii="Times New Roman" w:eastAsia="Times New Roman" w:hAnsi="Times New Roman" w:cs="Times New Roman"/>
                <w:bCs/>
                <w:color w:val="000000"/>
                <w:sz w:val="20"/>
                <w:szCs w:val="20"/>
                <w:lang w:eastAsia="ru-RU"/>
              </w:rPr>
              <w:t>Ед.изм.</w:t>
            </w:r>
          </w:p>
        </w:tc>
        <w:tc>
          <w:tcPr>
            <w:tcW w:w="5393" w:type="dxa"/>
            <w:gridSpan w:val="4"/>
            <w:shd w:val="clear" w:color="auto" w:fill="auto"/>
            <w:noWrap/>
            <w:vAlign w:val="center"/>
            <w:hideMark/>
          </w:tcPr>
          <w:p w:rsidR="00CF7F4D" w:rsidRPr="00CF7F4D" w:rsidRDefault="00CF7F4D" w:rsidP="00CF7F4D">
            <w:pPr>
              <w:spacing w:after="0" w:line="240" w:lineRule="auto"/>
              <w:jc w:val="center"/>
              <w:rPr>
                <w:rFonts w:ascii="Times New Roman" w:eastAsia="Times New Roman" w:hAnsi="Times New Roman" w:cs="Times New Roman"/>
                <w:color w:val="000000"/>
                <w:sz w:val="20"/>
                <w:szCs w:val="20"/>
                <w:lang w:eastAsia="ru-RU"/>
              </w:rPr>
            </w:pPr>
            <w:r w:rsidRPr="00CF7F4D">
              <w:rPr>
                <w:rFonts w:ascii="Times New Roman" w:eastAsia="Times New Roman" w:hAnsi="Times New Roman" w:cs="Times New Roman"/>
                <w:color w:val="000000"/>
                <w:sz w:val="20"/>
                <w:szCs w:val="20"/>
                <w:lang w:eastAsia="ru-RU"/>
              </w:rPr>
              <w:t>Период</w:t>
            </w:r>
          </w:p>
        </w:tc>
      </w:tr>
      <w:tr w:rsidR="00C7067D" w:rsidRPr="00CF7F4D" w:rsidTr="00CF7F4D">
        <w:trPr>
          <w:trHeight w:val="170"/>
        </w:trPr>
        <w:tc>
          <w:tcPr>
            <w:tcW w:w="3539" w:type="dxa"/>
            <w:vMerge/>
            <w:vAlign w:val="center"/>
            <w:hideMark/>
          </w:tcPr>
          <w:p w:rsidR="00CF7F4D" w:rsidRPr="00CF7F4D" w:rsidRDefault="00CF7F4D" w:rsidP="00CF7F4D">
            <w:pPr>
              <w:spacing w:after="0" w:line="240" w:lineRule="auto"/>
              <w:rPr>
                <w:rFonts w:ascii="Times New Roman" w:eastAsia="Times New Roman" w:hAnsi="Times New Roman" w:cs="Times New Roman"/>
                <w:bCs/>
                <w:color w:val="000000"/>
                <w:sz w:val="20"/>
                <w:szCs w:val="20"/>
                <w:lang w:eastAsia="ru-RU"/>
              </w:rPr>
            </w:pPr>
          </w:p>
        </w:tc>
        <w:tc>
          <w:tcPr>
            <w:tcW w:w="853" w:type="dxa"/>
            <w:vMerge/>
            <w:vAlign w:val="center"/>
            <w:hideMark/>
          </w:tcPr>
          <w:p w:rsidR="00CF7F4D" w:rsidRPr="00CF7F4D" w:rsidRDefault="00CF7F4D" w:rsidP="00CF7F4D">
            <w:pPr>
              <w:spacing w:after="0" w:line="240" w:lineRule="auto"/>
              <w:rPr>
                <w:rFonts w:ascii="Times New Roman" w:eastAsia="Times New Roman" w:hAnsi="Times New Roman" w:cs="Times New Roman"/>
                <w:bCs/>
                <w:color w:val="000000"/>
                <w:sz w:val="20"/>
                <w:szCs w:val="20"/>
                <w:lang w:eastAsia="ru-RU"/>
              </w:rPr>
            </w:pPr>
          </w:p>
        </w:tc>
        <w:tc>
          <w:tcPr>
            <w:tcW w:w="1320" w:type="dxa"/>
            <w:shd w:val="clear" w:color="auto" w:fill="auto"/>
            <w:vAlign w:val="center"/>
            <w:hideMark/>
          </w:tcPr>
          <w:p w:rsidR="00CF7F4D" w:rsidRPr="00CF7F4D" w:rsidRDefault="00CF7F4D" w:rsidP="00CF7F4D">
            <w:pPr>
              <w:spacing w:after="0" w:line="240" w:lineRule="auto"/>
              <w:jc w:val="center"/>
              <w:rPr>
                <w:rFonts w:ascii="Times New Roman" w:eastAsia="Times New Roman" w:hAnsi="Times New Roman" w:cs="Times New Roman"/>
                <w:bCs/>
                <w:color w:val="000000"/>
                <w:sz w:val="20"/>
                <w:szCs w:val="20"/>
                <w:lang w:eastAsia="ru-RU"/>
              </w:rPr>
            </w:pPr>
            <w:r w:rsidRPr="00CF7F4D">
              <w:rPr>
                <w:rFonts w:ascii="Times New Roman" w:eastAsia="Times New Roman" w:hAnsi="Times New Roman" w:cs="Times New Roman"/>
                <w:bCs/>
                <w:color w:val="000000"/>
                <w:sz w:val="20"/>
                <w:szCs w:val="20"/>
                <w:lang w:eastAsia="ru-RU"/>
              </w:rPr>
              <w:t>2021 год</w:t>
            </w:r>
          </w:p>
        </w:tc>
        <w:tc>
          <w:tcPr>
            <w:tcW w:w="1320" w:type="dxa"/>
            <w:shd w:val="clear" w:color="auto" w:fill="auto"/>
            <w:vAlign w:val="center"/>
            <w:hideMark/>
          </w:tcPr>
          <w:p w:rsidR="00CF7F4D" w:rsidRPr="00CF7F4D" w:rsidRDefault="00CF7F4D" w:rsidP="00CF7F4D">
            <w:pPr>
              <w:spacing w:after="0" w:line="240" w:lineRule="auto"/>
              <w:jc w:val="center"/>
              <w:rPr>
                <w:rFonts w:ascii="Times New Roman" w:eastAsia="Times New Roman" w:hAnsi="Times New Roman" w:cs="Times New Roman"/>
                <w:bCs/>
                <w:color w:val="000000"/>
                <w:sz w:val="20"/>
                <w:szCs w:val="20"/>
                <w:lang w:eastAsia="ru-RU"/>
              </w:rPr>
            </w:pPr>
            <w:r w:rsidRPr="00CF7F4D">
              <w:rPr>
                <w:rFonts w:ascii="Times New Roman" w:eastAsia="Times New Roman" w:hAnsi="Times New Roman" w:cs="Times New Roman"/>
                <w:bCs/>
                <w:color w:val="000000"/>
                <w:sz w:val="20"/>
                <w:szCs w:val="20"/>
                <w:lang w:eastAsia="ru-RU"/>
              </w:rPr>
              <w:t>2022 год</w:t>
            </w:r>
          </w:p>
        </w:tc>
        <w:tc>
          <w:tcPr>
            <w:tcW w:w="1320" w:type="dxa"/>
            <w:shd w:val="clear" w:color="auto" w:fill="auto"/>
            <w:vAlign w:val="center"/>
            <w:hideMark/>
          </w:tcPr>
          <w:p w:rsidR="00CF7F4D" w:rsidRPr="00CF7F4D" w:rsidRDefault="00CF7F4D" w:rsidP="00CF7F4D">
            <w:pPr>
              <w:spacing w:after="0" w:line="240" w:lineRule="auto"/>
              <w:jc w:val="center"/>
              <w:rPr>
                <w:rFonts w:ascii="Times New Roman" w:eastAsia="Times New Roman" w:hAnsi="Times New Roman" w:cs="Times New Roman"/>
                <w:bCs/>
                <w:color w:val="000000"/>
                <w:sz w:val="20"/>
                <w:szCs w:val="20"/>
                <w:lang w:eastAsia="ru-RU"/>
              </w:rPr>
            </w:pPr>
            <w:r w:rsidRPr="00CF7F4D">
              <w:rPr>
                <w:rFonts w:ascii="Times New Roman" w:eastAsia="Times New Roman" w:hAnsi="Times New Roman" w:cs="Times New Roman"/>
                <w:bCs/>
                <w:color w:val="000000"/>
                <w:sz w:val="20"/>
                <w:szCs w:val="20"/>
                <w:lang w:eastAsia="ru-RU"/>
              </w:rPr>
              <w:t>2023 год</w:t>
            </w:r>
          </w:p>
        </w:tc>
        <w:tc>
          <w:tcPr>
            <w:tcW w:w="1433" w:type="dxa"/>
            <w:vMerge w:val="restart"/>
            <w:shd w:val="clear" w:color="auto" w:fill="auto"/>
            <w:vAlign w:val="center"/>
            <w:hideMark/>
          </w:tcPr>
          <w:p w:rsidR="00CF7F4D" w:rsidRPr="00CF7F4D" w:rsidRDefault="00CF7F4D" w:rsidP="00E30A8C">
            <w:pPr>
              <w:spacing w:after="0" w:line="240" w:lineRule="auto"/>
              <w:jc w:val="center"/>
              <w:rPr>
                <w:rFonts w:ascii="Times New Roman" w:eastAsia="Times New Roman" w:hAnsi="Times New Roman" w:cs="Times New Roman"/>
                <w:color w:val="000000"/>
                <w:sz w:val="20"/>
                <w:szCs w:val="20"/>
                <w:lang w:eastAsia="ru-RU"/>
              </w:rPr>
            </w:pPr>
            <w:r w:rsidRPr="00CF7F4D">
              <w:rPr>
                <w:rFonts w:ascii="Times New Roman" w:eastAsia="Times New Roman" w:hAnsi="Times New Roman" w:cs="Times New Roman"/>
                <w:color w:val="000000"/>
                <w:sz w:val="20"/>
                <w:szCs w:val="20"/>
                <w:lang w:eastAsia="ru-RU"/>
              </w:rPr>
              <w:t>изменение 2023/2022, %</w:t>
            </w:r>
          </w:p>
        </w:tc>
      </w:tr>
      <w:tr w:rsidR="00C7067D" w:rsidRPr="00CF7F4D" w:rsidTr="00CF7F4D">
        <w:trPr>
          <w:trHeight w:val="170"/>
        </w:trPr>
        <w:tc>
          <w:tcPr>
            <w:tcW w:w="3539" w:type="dxa"/>
            <w:vMerge/>
            <w:vAlign w:val="center"/>
            <w:hideMark/>
          </w:tcPr>
          <w:p w:rsidR="00CF7F4D" w:rsidRPr="00CF7F4D" w:rsidRDefault="00CF7F4D" w:rsidP="00CF7F4D">
            <w:pPr>
              <w:spacing w:after="0" w:line="240" w:lineRule="auto"/>
              <w:rPr>
                <w:rFonts w:ascii="Times New Roman" w:eastAsia="Times New Roman" w:hAnsi="Times New Roman" w:cs="Times New Roman"/>
                <w:bCs/>
                <w:color w:val="000000"/>
                <w:sz w:val="20"/>
                <w:szCs w:val="20"/>
                <w:lang w:eastAsia="ru-RU"/>
              </w:rPr>
            </w:pPr>
          </w:p>
        </w:tc>
        <w:tc>
          <w:tcPr>
            <w:tcW w:w="853" w:type="dxa"/>
            <w:vMerge/>
            <w:vAlign w:val="center"/>
            <w:hideMark/>
          </w:tcPr>
          <w:p w:rsidR="00CF7F4D" w:rsidRPr="00CF7F4D" w:rsidRDefault="00CF7F4D" w:rsidP="00CF7F4D">
            <w:pPr>
              <w:spacing w:after="0" w:line="240" w:lineRule="auto"/>
              <w:rPr>
                <w:rFonts w:ascii="Times New Roman" w:eastAsia="Times New Roman" w:hAnsi="Times New Roman" w:cs="Times New Roman"/>
                <w:bCs/>
                <w:color w:val="000000"/>
                <w:sz w:val="20"/>
                <w:szCs w:val="20"/>
                <w:lang w:eastAsia="ru-RU"/>
              </w:rPr>
            </w:pPr>
          </w:p>
        </w:tc>
        <w:tc>
          <w:tcPr>
            <w:tcW w:w="1320" w:type="dxa"/>
            <w:shd w:val="clear" w:color="auto" w:fill="auto"/>
            <w:vAlign w:val="center"/>
            <w:hideMark/>
          </w:tcPr>
          <w:p w:rsidR="00CF7F4D" w:rsidRPr="00CF7F4D" w:rsidRDefault="00CF7F4D" w:rsidP="00CF7F4D">
            <w:pPr>
              <w:spacing w:after="0" w:line="240" w:lineRule="auto"/>
              <w:jc w:val="center"/>
              <w:rPr>
                <w:rFonts w:ascii="Times New Roman" w:eastAsia="Times New Roman" w:hAnsi="Times New Roman" w:cs="Times New Roman"/>
                <w:bCs/>
                <w:color w:val="000000"/>
                <w:sz w:val="20"/>
                <w:szCs w:val="20"/>
                <w:lang w:eastAsia="ru-RU"/>
              </w:rPr>
            </w:pPr>
            <w:r w:rsidRPr="00CF7F4D">
              <w:rPr>
                <w:rFonts w:ascii="Times New Roman" w:eastAsia="Times New Roman" w:hAnsi="Times New Roman" w:cs="Times New Roman"/>
                <w:bCs/>
                <w:color w:val="000000"/>
                <w:sz w:val="20"/>
                <w:szCs w:val="20"/>
                <w:lang w:eastAsia="ru-RU"/>
              </w:rPr>
              <w:t>факт</w:t>
            </w:r>
          </w:p>
        </w:tc>
        <w:tc>
          <w:tcPr>
            <w:tcW w:w="1320" w:type="dxa"/>
            <w:shd w:val="clear" w:color="auto" w:fill="auto"/>
            <w:vAlign w:val="center"/>
            <w:hideMark/>
          </w:tcPr>
          <w:p w:rsidR="00CF7F4D" w:rsidRPr="00CF7F4D" w:rsidRDefault="00CF7F4D" w:rsidP="00CF7F4D">
            <w:pPr>
              <w:spacing w:after="0" w:line="240" w:lineRule="auto"/>
              <w:jc w:val="center"/>
              <w:rPr>
                <w:rFonts w:ascii="Times New Roman" w:eastAsia="Times New Roman" w:hAnsi="Times New Roman" w:cs="Times New Roman"/>
                <w:bCs/>
                <w:color w:val="000000"/>
                <w:sz w:val="20"/>
                <w:szCs w:val="20"/>
                <w:lang w:eastAsia="ru-RU"/>
              </w:rPr>
            </w:pPr>
            <w:r w:rsidRPr="00CF7F4D">
              <w:rPr>
                <w:rFonts w:ascii="Times New Roman" w:eastAsia="Times New Roman" w:hAnsi="Times New Roman" w:cs="Times New Roman"/>
                <w:bCs/>
                <w:color w:val="000000"/>
                <w:sz w:val="20"/>
                <w:szCs w:val="20"/>
                <w:lang w:eastAsia="ru-RU"/>
              </w:rPr>
              <w:t>факт</w:t>
            </w:r>
          </w:p>
        </w:tc>
        <w:tc>
          <w:tcPr>
            <w:tcW w:w="1320" w:type="dxa"/>
            <w:shd w:val="clear" w:color="auto" w:fill="auto"/>
            <w:vAlign w:val="center"/>
            <w:hideMark/>
          </w:tcPr>
          <w:p w:rsidR="00CF7F4D" w:rsidRPr="00CF7F4D" w:rsidRDefault="00CF7F4D" w:rsidP="00CF7F4D">
            <w:pPr>
              <w:spacing w:after="0" w:line="240" w:lineRule="auto"/>
              <w:jc w:val="center"/>
              <w:rPr>
                <w:rFonts w:ascii="Times New Roman" w:eastAsia="Times New Roman" w:hAnsi="Times New Roman" w:cs="Times New Roman"/>
                <w:bCs/>
                <w:color w:val="000000"/>
                <w:sz w:val="20"/>
                <w:szCs w:val="20"/>
                <w:lang w:eastAsia="ru-RU"/>
              </w:rPr>
            </w:pPr>
            <w:r w:rsidRPr="00CF7F4D">
              <w:rPr>
                <w:rFonts w:ascii="Times New Roman" w:eastAsia="Times New Roman" w:hAnsi="Times New Roman" w:cs="Times New Roman"/>
                <w:bCs/>
                <w:color w:val="000000"/>
                <w:sz w:val="20"/>
                <w:szCs w:val="20"/>
                <w:lang w:eastAsia="ru-RU"/>
              </w:rPr>
              <w:t>факт</w:t>
            </w:r>
          </w:p>
        </w:tc>
        <w:tc>
          <w:tcPr>
            <w:tcW w:w="1433" w:type="dxa"/>
            <w:vMerge/>
            <w:vAlign w:val="center"/>
            <w:hideMark/>
          </w:tcPr>
          <w:p w:rsidR="00CF7F4D" w:rsidRPr="00CF7F4D" w:rsidRDefault="00CF7F4D" w:rsidP="00CF7F4D">
            <w:pPr>
              <w:spacing w:after="0" w:line="240" w:lineRule="auto"/>
              <w:rPr>
                <w:rFonts w:ascii="Times New Roman" w:eastAsia="Times New Roman" w:hAnsi="Times New Roman" w:cs="Times New Roman"/>
                <w:color w:val="000000"/>
                <w:sz w:val="20"/>
                <w:szCs w:val="20"/>
                <w:lang w:eastAsia="ru-RU"/>
              </w:rPr>
            </w:pPr>
          </w:p>
        </w:tc>
      </w:tr>
      <w:tr w:rsidR="00C7067D" w:rsidRPr="00CF7F4D" w:rsidTr="00CF7F4D">
        <w:trPr>
          <w:trHeight w:val="170"/>
        </w:trPr>
        <w:tc>
          <w:tcPr>
            <w:tcW w:w="3539" w:type="dxa"/>
            <w:shd w:val="clear" w:color="auto" w:fill="auto"/>
            <w:vAlign w:val="center"/>
            <w:hideMark/>
          </w:tcPr>
          <w:p w:rsidR="00CF7F4D" w:rsidRPr="00CF7F4D" w:rsidRDefault="00CF7F4D" w:rsidP="00CF7F4D">
            <w:pPr>
              <w:spacing w:after="0" w:line="240" w:lineRule="auto"/>
              <w:jc w:val="center"/>
              <w:rPr>
                <w:rFonts w:ascii="Times New Roman" w:eastAsia="Times New Roman" w:hAnsi="Times New Roman" w:cs="Times New Roman"/>
                <w:color w:val="000000"/>
                <w:sz w:val="20"/>
                <w:szCs w:val="20"/>
                <w:lang w:eastAsia="ru-RU"/>
              </w:rPr>
            </w:pPr>
            <w:r w:rsidRPr="00CF7F4D">
              <w:rPr>
                <w:rFonts w:ascii="Times New Roman" w:eastAsia="Times New Roman" w:hAnsi="Times New Roman" w:cs="Times New Roman"/>
                <w:color w:val="000000"/>
                <w:sz w:val="20"/>
                <w:szCs w:val="20"/>
                <w:lang w:eastAsia="ru-RU"/>
              </w:rPr>
              <w:t>1</w:t>
            </w:r>
          </w:p>
        </w:tc>
        <w:tc>
          <w:tcPr>
            <w:tcW w:w="853" w:type="dxa"/>
            <w:shd w:val="clear" w:color="auto" w:fill="auto"/>
            <w:vAlign w:val="center"/>
            <w:hideMark/>
          </w:tcPr>
          <w:p w:rsidR="00CF7F4D" w:rsidRPr="00CF7F4D" w:rsidRDefault="00CF7F4D" w:rsidP="00CF7F4D">
            <w:pPr>
              <w:spacing w:after="0" w:line="240" w:lineRule="auto"/>
              <w:jc w:val="center"/>
              <w:rPr>
                <w:rFonts w:ascii="Times New Roman" w:eastAsia="Times New Roman" w:hAnsi="Times New Roman" w:cs="Times New Roman"/>
                <w:color w:val="000000"/>
                <w:sz w:val="20"/>
                <w:szCs w:val="20"/>
                <w:lang w:eastAsia="ru-RU"/>
              </w:rPr>
            </w:pPr>
            <w:r w:rsidRPr="00CF7F4D">
              <w:rPr>
                <w:rFonts w:ascii="Times New Roman" w:eastAsia="Times New Roman" w:hAnsi="Times New Roman" w:cs="Times New Roman"/>
                <w:color w:val="000000"/>
                <w:sz w:val="20"/>
                <w:szCs w:val="20"/>
                <w:lang w:eastAsia="ru-RU"/>
              </w:rPr>
              <w:t>2</w:t>
            </w:r>
          </w:p>
        </w:tc>
        <w:tc>
          <w:tcPr>
            <w:tcW w:w="1320" w:type="dxa"/>
            <w:shd w:val="clear" w:color="auto" w:fill="auto"/>
            <w:vAlign w:val="center"/>
            <w:hideMark/>
          </w:tcPr>
          <w:p w:rsidR="00CF7F4D" w:rsidRPr="00CF7F4D" w:rsidRDefault="00CF7F4D" w:rsidP="00CF7F4D">
            <w:pPr>
              <w:spacing w:after="0" w:line="240" w:lineRule="auto"/>
              <w:jc w:val="center"/>
              <w:rPr>
                <w:rFonts w:ascii="Times New Roman" w:eastAsia="Times New Roman" w:hAnsi="Times New Roman" w:cs="Times New Roman"/>
                <w:color w:val="000000"/>
                <w:sz w:val="20"/>
                <w:szCs w:val="20"/>
                <w:lang w:eastAsia="ru-RU"/>
              </w:rPr>
            </w:pPr>
            <w:r w:rsidRPr="00CF7F4D">
              <w:rPr>
                <w:rFonts w:ascii="Times New Roman" w:eastAsia="Times New Roman" w:hAnsi="Times New Roman" w:cs="Times New Roman"/>
                <w:color w:val="000000"/>
                <w:sz w:val="20"/>
                <w:szCs w:val="20"/>
                <w:lang w:eastAsia="ru-RU"/>
              </w:rPr>
              <w:t>3</w:t>
            </w:r>
          </w:p>
        </w:tc>
        <w:tc>
          <w:tcPr>
            <w:tcW w:w="1320" w:type="dxa"/>
            <w:shd w:val="clear" w:color="auto" w:fill="auto"/>
            <w:vAlign w:val="center"/>
            <w:hideMark/>
          </w:tcPr>
          <w:p w:rsidR="00CF7F4D" w:rsidRPr="00CF7F4D" w:rsidRDefault="00CF7F4D" w:rsidP="00CF7F4D">
            <w:pPr>
              <w:spacing w:after="0" w:line="240" w:lineRule="auto"/>
              <w:jc w:val="center"/>
              <w:rPr>
                <w:rFonts w:ascii="Times New Roman" w:eastAsia="Times New Roman" w:hAnsi="Times New Roman" w:cs="Times New Roman"/>
                <w:color w:val="000000"/>
                <w:sz w:val="20"/>
                <w:szCs w:val="20"/>
                <w:lang w:eastAsia="ru-RU"/>
              </w:rPr>
            </w:pPr>
            <w:r w:rsidRPr="00CF7F4D">
              <w:rPr>
                <w:rFonts w:ascii="Times New Roman" w:eastAsia="Times New Roman" w:hAnsi="Times New Roman" w:cs="Times New Roman"/>
                <w:color w:val="000000"/>
                <w:sz w:val="20"/>
                <w:szCs w:val="20"/>
                <w:lang w:eastAsia="ru-RU"/>
              </w:rPr>
              <w:t>4</w:t>
            </w:r>
          </w:p>
        </w:tc>
        <w:tc>
          <w:tcPr>
            <w:tcW w:w="1320" w:type="dxa"/>
            <w:shd w:val="clear" w:color="auto" w:fill="auto"/>
            <w:vAlign w:val="center"/>
            <w:hideMark/>
          </w:tcPr>
          <w:p w:rsidR="00CF7F4D" w:rsidRPr="00CF7F4D" w:rsidRDefault="00CF7F4D" w:rsidP="00CF7F4D">
            <w:pPr>
              <w:spacing w:after="0" w:line="240" w:lineRule="auto"/>
              <w:jc w:val="center"/>
              <w:rPr>
                <w:rFonts w:ascii="Times New Roman" w:eastAsia="Times New Roman" w:hAnsi="Times New Roman" w:cs="Times New Roman"/>
                <w:color w:val="000000"/>
                <w:sz w:val="20"/>
                <w:szCs w:val="20"/>
                <w:lang w:eastAsia="ru-RU"/>
              </w:rPr>
            </w:pPr>
            <w:r w:rsidRPr="00CF7F4D">
              <w:rPr>
                <w:rFonts w:ascii="Times New Roman" w:eastAsia="Times New Roman" w:hAnsi="Times New Roman" w:cs="Times New Roman"/>
                <w:color w:val="000000"/>
                <w:sz w:val="20"/>
                <w:szCs w:val="20"/>
                <w:lang w:eastAsia="ru-RU"/>
              </w:rPr>
              <w:t>5</w:t>
            </w:r>
          </w:p>
        </w:tc>
        <w:tc>
          <w:tcPr>
            <w:tcW w:w="1433" w:type="dxa"/>
            <w:shd w:val="clear" w:color="auto" w:fill="auto"/>
            <w:vAlign w:val="center"/>
            <w:hideMark/>
          </w:tcPr>
          <w:p w:rsidR="00CF7F4D" w:rsidRPr="00CF7F4D" w:rsidRDefault="00CF7F4D" w:rsidP="00CF7F4D">
            <w:pPr>
              <w:spacing w:after="0" w:line="240" w:lineRule="auto"/>
              <w:jc w:val="center"/>
              <w:rPr>
                <w:rFonts w:ascii="Times New Roman" w:eastAsia="Times New Roman" w:hAnsi="Times New Roman" w:cs="Times New Roman"/>
                <w:color w:val="000000"/>
                <w:sz w:val="20"/>
                <w:szCs w:val="20"/>
                <w:lang w:eastAsia="ru-RU"/>
              </w:rPr>
            </w:pPr>
            <w:r w:rsidRPr="00CF7F4D">
              <w:rPr>
                <w:rFonts w:ascii="Times New Roman" w:eastAsia="Times New Roman" w:hAnsi="Times New Roman" w:cs="Times New Roman"/>
                <w:color w:val="000000"/>
                <w:sz w:val="20"/>
                <w:szCs w:val="20"/>
                <w:lang w:eastAsia="ru-RU"/>
              </w:rPr>
              <w:t>6</w:t>
            </w:r>
          </w:p>
        </w:tc>
      </w:tr>
      <w:tr w:rsidR="00C7067D" w:rsidRPr="00CF7F4D" w:rsidTr="00CF7F4D">
        <w:trPr>
          <w:trHeight w:val="170"/>
        </w:trPr>
        <w:tc>
          <w:tcPr>
            <w:tcW w:w="3539" w:type="dxa"/>
            <w:shd w:val="clear" w:color="auto" w:fill="auto"/>
            <w:vAlign w:val="center"/>
            <w:hideMark/>
          </w:tcPr>
          <w:p w:rsidR="00CF7F4D" w:rsidRPr="00CF7F4D" w:rsidRDefault="00CF7F4D" w:rsidP="00CF7F4D">
            <w:pPr>
              <w:spacing w:after="0" w:line="240" w:lineRule="auto"/>
              <w:jc w:val="both"/>
              <w:rPr>
                <w:rFonts w:ascii="Times New Roman" w:eastAsia="Times New Roman" w:hAnsi="Times New Roman" w:cs="Times New Roman"/>
                <w:color w:val="000000"/>
                <w:sz w:val="20"/>
                <w:szCs w:val="20"/>
                <w:lang w:eastAsia="ru-RU"/>
              </w:rPr>
            </w:pPr>
            <w:r w:rsidRPr="00CF7F4D">
              <w:rPr>
                <w:rFonts w:ascii="Times New Roman" w:eastAsia="Times New Roman" w:hAnsi="Times New Roman" w:cs="Times New Roman"/>
                <w:color w:val="000000"/>
                <w:sz w:val="20"/>
                <w:szCs w:val="20"/>
                <w:lang w:eastAsia="ru-RU"/>
              </w:rPr>
              <w:t>Число работников, удостоенных государственных наград</w:t>
            </w:r>
          </w:p>
        </w:tc>
        <w:tc>
          <w:tcPr>
            <w:tcW w:w="853" w:type="dxa"/>
            <w:shd w:val="clear" w:color="auto" w:fill="auto"/>
            <w:vAlign w:val="center"/>
            <w:hideMark/>
          </w:tcPr>
          <w:p w:rsidR="00CF7F4D" w:rsidRPr="00CF7F4D" w:rsidRDefault="00CF7F4D" w:rsidP="00CF7F4D">
            <w:pPr>
              <w:spacing w:after="0" w:line="240" w:lineRule="auto"/>
              <w:rPr>
                <w:rFonts w:ascii="Times New Roman" w:eastAsia="Times New Roman" w:hAnsi="Times New Roman" w:cs="Times New Roman"/>
                <w:color w:val="000000"/>
                <w:sz w:val="20"/>
                <w:szCs w:val="20"/>
                <w:lang w:eastAsia="ru-RU"/>
              </w:rPr>
            </w:pPr>
            <w:r w:rsidRPr="00CF7F4D">
              <w:rPr>
                <w:rFonts w:ascii="Times New Roman" w:eastAsia="Times New Roman" w:hAnsi="Times New Roman" w:cs="Times New Roman"/>
                <w:color w:val="000000"/>
                <w:sz w:val="20"/>
                <w:szCs w:val="20"/>
                <w:lang w:eastAsia="ru-RU"/>
              </w:rPr>
              <w:t>чел.</w:t>
            </w:r>
          </w:p>
        </w:tc>
        <w:tc>
          <w:tcPr>
            <w:tcW w:w="1320" w:type="dxa"/>
            <w:shd w:val="clear" w:color="auto" w:fill="auto"/>
            <w:vAlign w:val="center"/>
            <w:hideMark/>
          </w:tcPr>
          <w:p w:rsidR="00CF7F4D" w:rsidRPr="00CF7F4D" w:rsidRDefault="00CF7F4D" w:rsidP="00E8167D">
            <w:pPr>
              <w:spacing w:after="0" w:line="240" w:lineRule="auto"/>
              <w:jc w:val="center"/>
              <w:rPr>
                <w:rFonts w:ascii="Times New Roman" w:eastAsia="Times New Roman" w:hAnsi="Times New Roman" w:cs="Times New Roman"/>
                <w:color w:val="000000"/>
                <w:sz w:val="20"/>
                <w:szCs w:val="20"/>
                <w:lang w:eastAsia="ru-RU"/>
              </w:rPr>
            </w:pPr>
            <w:r w:rsidRPr="00CF7F4D">
              <w:rPr>
                <w:rFonts w:ascii="Times New Roman" w:eastAsia="Times New Roman" w:hAnsi="Times New Roman" w:cs="Times New Roman"/>
                <w:color w:val="000000"/>
                <w:sz w:val="20"/>
                <w:szCs w:val="20"/>
                <w:lang w:eastAsia="ru-RU"/>
              </w:rPr>
              <w:t>1</w:t>
            </w:r>
          </w:p>
        </w:tc>
        <w:tc>
          <w:tcPr>
            <w:tcW w:w="1320" w:type="dxa"/>
            <w:shd w:val="clear" w:color="auto" w:fill="auto"/>
            <w:vAlign w:val="center"/>
            <w:hideMark/>
          </w:tcPr>
          <w:p w:rsidR="00CF7F4D" w:rsidRPr="00CF7F4D" w:rsidRDefault="00CF7F4D" w:rsidP="00E8167D">
            <w:pPr>
              <w:spacing w:after="0" w:line="240" w:lineRule="auto"/>
              <w:jc w:val="center"/>
              <w:rPr>
                <w:rFonts w:ascii="Times New Roman" w:eastAsia="Times New Roman" w:hAnsi="Times New Roman" w:cs="Times New Roman"/>
                <w:color w:val="000000"/>
                <w:sz w:val="20"/>
                <w:szCs w:val="20"/>
                <w:lang w:eastAsia="ru-RU"/>
              </w:rPr>
            </w:pPr>
            <w:r w:rsidRPr="00CF7F4D">
              <w:rPr>
                <w:rFonts w:ascii="Times New Roman" w:eastAsia="Times New Roman" w:hAnsi="Times New Roman" w:cs="Times New Roman"/>
                <w:color w:val="000000"/>
                <w:sz w:val="20"/>
                <w:szCs w:val="20"/>
                <w:lang w:eastAsia="ru-RU"/>
              </w:rPr>
              <w:t>1</w:t>
            </w:r>
          </w:p>
        </w:tc>
        <w:tc>
          <w:tcPr>
            <w:tcW w:w="1320" w:type="dxa"/>
            <w:shd w:val="clear" w:color="auto" w:fill="auto"/>
            <w:vAlign w:val="center"/>
            <w:hideMark/>
          </w:tcPr>
          <w:p w:rsidR="00CF7F4D" w:rsidRPr="00CF7F4D" w:rsidRDefault="00CF7F4D" w:rsidP="00E8167D">
            <w:pPr>
              <w:spacing w:after="0" w:line="240" w:lineRule="auto"/>
              <w:jc w:val="center"/>
              <w:rPr>
                <w:rFonts w:ascii="Times New Roman" w:eastAsia="Times New Roman" w:hAnsi="Times New Roman" w:cs="Times New Roman"/>
                <w:color w:val="000000"/>
                <w:sz w:val="20"/>
                <w:szCs w:val="20"/>
                <w:lang w:eastAsia="ru-RU"/>
              </w:rPr>
            </w:pPr>
            <w:r w:rsidRPr="00CF7F4D">
              <w:rPr>
                <w:rFonts w:ascii="Times New Roman" w:eastAsia="Times New Roman" w:hAnsi="Times New Roman" w:cs="Times New Roman"/>
                <w:color w:val="000000"/>
                <w:sz w:val="20"/>
                <w:szCs w:val="20"/>
                <w:lang w:eastAsia="ru-RU"/>
              </w:rPr>
              <w:t>3</w:t>
            </w:r>
          </w:p>
        </w:tc>
        <w:tc>
          <w:tcPr>
            <w:tcW w:w="1433" w:type="dxa"/>
            <w:shd w:val="clear" w:color="auto" w:fill="auto"/>
            <w:vAlign w:val="center"/>
            <w:hideMark/>
          </w:tcPr>
          <w:p w:rsidR="00CF7F4D" w:rsidRPr="00CF7F4D" w:rsidRDefault="00CF7F4D" w:rsidP="00CF7F4D">
            <w:pPr>
              <w:spacing w:after="0" w:line="240" w:lineRule="auto"/>
              <w:jc w:val="center"/>
              <w:rPr>
                <w:rFonts w:ascii="Times New Roman" w:eastAsia="Times New Roman" w:hAnsi="Times New Roman" w:cs="Times New Roman"/>
                <w:iCs/>
                <w:color w:val="000000"/>
                <w:sz w:val="20"/>
                <w:szCs w:val="20"/>
                <w:lang w:eastAsia="ru-RU"/>
              </w:rPr>
            </w:pPr>
            <w:r>
              <w:rPr>
                <w:rFonts w:ascii="Times New Roman" w:eastAsia="Times New Roman" w:hAnsi="Times New Roman" w:cs="Times New Roman"/>
                <w:iCs/>
                <w:color w:val="000000"/>
                <w:sz w:val="20"/>
                <w:szCs w:val="20"/>
                <w:lang w:eastAsia="ru-RU"/>
              </w:rPr>
              <w:t>200,0</w:t>
            </w:r>
          </w:p>
        </w:tc>
      </w:tr>
      <w:tr w:rsidR="00C7067D" w:rsidRPr="00CF7F4D" w:rsidTr="00CF7F4D">
        <w:trPr>
          <w:trHeight w:val="170"/>
        </w:trPr>
        <w:tc>
          <w:tcPr>
            <w:tcW w:w="3539" w:type="dxa"/>
            <w:shd w:val="clear" w:color="auto" w:fill="auto"/>
            <w:vAlign w:val="center"/>
            <w:hideMark/>
          </w:tcPr>
          <w:p w:rsidR="00CF7F4D" w:rsidRPr="00CF7F4D" w:rsidRDefault="00CF7F4D" w:rsidP="00CF7F4D">
            <w:pPr>
              <w:spacing w:after="0" w:line="240" w:lineRule="auto"/>
              <w:jc w:val="both"/>
              <w:rPr>
                <w:rFonts w:ascii="Times New Roman" w:eastAsia="Times New Roman" w:hAnsi="Times New Roman" w:cs="Times New Roman"/>
                <w:color w:val="000000"/>
                <w:sz w:val="20"/>
                <w:szCs w:val="20"/>
                <w:lang w:eastAsia="ru-RU"/>
              </w:rPr>
            </w:pPr>
            <w:r w:rsidRPr="00CF7F4D">
              <w:rPr>
                <w:rFonts w:ascii="Times New Roman" w:eastAsia="Times New Roman" w:hAnsi="Times New Roman" w:cs="Times New Roman"/>
                <w:color w:val="000000"/>
                <w:sz w:val="20"/>
                <w:szCs w:val="20"/>
                <w:lang w:eastAsia="ru-RU"/>
              </w:rPr>
              <w:t>Число работников, удостоенных поощрений Президента РФ и поощрений Правительства РФ</w:t>
            </w:r>
          </w:p>
        </w:tc>
        <w:tc>
          <w:tcPr>
            <w:tcW w:w="853" w:type="dxa"/>
            <w:shd w:val="clear" w:color="auto" w:fill="auto"/>
            <w:vAlign w:val="center"/>
            <w:hideMark/>
          </w:tcPr>
          <w:p w:rsidR="00CF7F4D" w:rsidRPr="00CF7F4D" w:rsidRDefault="00CF7F4D" w:rsidP="00CF7F4D">
            <w:pPr>
              <w:spacing w:after="0" w:line="240" w:lineRule="auto"/>
              <w:rPr>
                <w:rFonts w:ascii="Times New Roman" w:eastAsia="Times New Roman" w:hAnsi="Times New Roman" w:cs="Times New Roman"/>
                <w:color w:val="000000"/>
                <w:sz w:val="20"/>
                <w:szCs w:val="20"/>
                <w:lang w:eastAsia="ru-RU"/>
              </w:rPr>
            </w:pPr>
            <w:r w:rsidRPr="00CF7F4D">
              <w:rPr>
                <w:rFonts w:ascii="Times New Roman" w:eastAsia="Times New Roman" w:hAnsi="Times New Roman" w:cs="Times New Roman"/>
                <w:color w:val="000000"/>
                <w:sz w:val="20"/>
                <w:szCs w:val="20"/>
                <w:lang w:eastAsia="ru-RU"/>
              </w:rPr>
              <w:t>чел.</w:t>
            </w:r>
          </w:p>
        </w:tc>
        <w:tc>
          <w:tcPr>
            <w:tcW w:w="1320" w:type="dxa"/>
            <w:shd w:val="clear" w:color="auto" w:fill="auto"/>
            <w:vAlign w:val="center"/>
            <w:hideMark/>
          </w:tcPr>
          <w:p w:rsidR="00CF7F4D" w:rsidRPr="00CF7F4D" w:rsidRDefault="00CF7F4D" w:rsidP="00E8167D">
            <w:pPr>
              <w:spacing w:after="0" w:line="240" w:lineRule="auto"/>
              <w:jc w:val="center"/>
              <w:rPr>
                <w:rFonts w:ascii="Times New Roman" w:eastAsia="Times New Roman" w:hAnsi="Times New Roman" w:cs="Times New Roman"/>
                <w:color w:val="000000"/>
                <w:sz w:val="20"/>
                <w:szCs w:val="20"/>
                <w:lang w:eastAsia="ru-RU"/>
              </w:rPr>
            </w:pPr>
            <w:r w:rsidRPr="00CF7F4D">
              <w:rPr>
                <w:rFonts w:ascii="Times New Roman" w:eastAsia="Times New Roman" w:hAnsi="Times New Roman" w:cs="Times New Roman"/>
                <w:color w:val="000000"/>
                <w:sz w:val="20"/>
                <w:szCs w:val="20"/>
                <w:lang w:eastAsia="ru-RU"/>
              </w:rPr>
              <w:t>0</w:t>
            </w:r>
          </w:p>
        </w:tc>
        <w:tc>
          <w:tcPr>
            <w:tcW w:w="1320" w:type="dxa"/>
            <w:shd w:val="clear" w:color="auto" w:fill="auto"/>
            <w:vAlign w:val="center"/>
            <w:hideMark/>
          </w:tcPr>
          <w:p w:rsidR="00CF7F4D" w:rsidRPr="00CF7F4D" w:rsidRDefault="00CF7F4D" w:rsidP="00E8167D">
            <w:pPr>
              <w:spacing w:after="0" w:line="240" w:lineRule="auto"/>
              <w:jc w:val="center"/>
              <w:rPr>
                <w:rFonts w:ascii="Times New Roman" w:eastAsia="Times New Roman" w:hAnsi="Times New Roman" w:cs="Times New Roman"/>
                <w:color w:val="000000"/>
                <w:sz w:val="20"/>
                <w:szCs w:val="20"/>
                <w:lang w:eastAsia="ru-RU"/>
              </w:rPr>
            </w:pPr>
            <w:r w:rsidRPr="00CF7F4D">
              <w:rPr>
                <w:rFonts w:ascii="Times New Roman" w:eastAsia="Times New Roman" w:hAnsi="Times New Roman" w:cs="Times New Roman"/>
                <w:color w:val="000000"/>
                <w:sz w:val="20"/>
                <w:szCs w:val="20"/>
                <w:lang w:eastAsia="ru-RU"/>
              </w:rPr>
              <w:t>0</w:t>
            </w:r>
          </w:p>
        </w:tc>
        <w:tc>
          <w:tcPr>
            <w:tcW w:w="1320" w:type="dxa"/>
            <w:shd w:val="clear" w:color="auto" w:fill="auto"/>
            <w:vAlign w:val="center"/>
            <w:hideMark/>
          </w:tcPr>
          <w:p w:rsidR="00CF7F4D" w:rsidRPr="00CF7F4D" w:rsidRDefault="00CF7F4D" w:rsidP="00E8167D">
            <w:pPr>
              <w:spacing w:after="0" w:line="240" w:lineRule="auto"/>
              <w:jc w:val="center"/>
              <w:rPr>
                <w:rFonts w:ascii="Times New Roman" w:eastAsia="Times New Roman" w:hAnsi="Times New Roman" w:cs="Times New Roman"/>
                <w:color w:val="000000"/>
                <w:sz w:val="20"/>
                <w:szCs w:val="20"/>
                <w:lang w:eastAsia="ru-RU"/>
              </w:rPr>
            </w:pPr>
            <w:r w:rsidRPr="00CF7F4D">
              <w:rPr>
                <w:rFonts w:ascii="Times New Roman" w:eastAsia="Times New Roman" w:hAnsi="Times New Roman" w:cs="Times New Roman"/>
                <w:color w:val="000000"/>
                <w:sz w:val="20"/>
                <w:szCs w:val="20"/>
                <w:lang w:eastAsia="ru-RU"/>
              </w:rPr>
              <w:t>0</w:t>
            </w:r>
          </w:p>
        </w:tc>
        <w:tc>
          <w:tcPr>
            <w:tcW w:w="1433" w:type="dxa"/>
            <w:shd w:val="clear" w:color="auto" w:fill="auto"/>
            <w:vAlign w:val="center"/>
            <w:hideMark/>
          </w:tcPr>
          <w:p w:rsidR="00CF7F4D" w:rsidRPr="00CF7F4D" w:rsidRDefault="00CF7F4D" w:rsidP="00CF7F4D">
            <w:pPr>
              <w:spacing w:after="0" w:line="240" w:lineRule="auto"/>
              <w:jc w:val="center"/>
              <w:rPr>
                <w:rFonts w:ascii="Times New Roman" w:eastAsia="Times New Roman" w:hAnsi="Times New Roman" w:cs="Times New Roman"/>
                <w:iCs/>
                <w:color w:val="000000"/>
                <w:sz w:val="20"/>
                <w:szCs w:val="20"/>
                <w:lang w:eastAsia="ru-RU"/>
              </w:rPr>
            </w:pPr>
            <w:r>
              <w:rPr>
                <w:rFonts w:ascii="Times New Roman" w:eastAsia="Times New Roman" w:hAnsi="Times New Roman" w:cs="Times New Roman"/>
                <w:iCs/>
                <w:color w:val="000000"/>
                <w:sz w:val="20"/>
                <w:szCs w:val="20"/>
                <w:lang w:eastAsia="ru-RU"/>
              </w:rPr>
              <w:t>0,0</w:t>
            </w:r>
          </w:p>
        </w:tc>
      </w:tr>
      <w:tr w:rsidR="00C7067D" w:rsidRPr="00CF7F4D" w:rsidTr="00CF7F4D">
        <w:trPr>
          <w:trHeight w:val="170"/>
        </w:trPr>
        <w:tc>
          <w:tcPr>
            <w:tcW w:w="3539" w:type="dxa"/>
            <w:shd w:val="clear" w:color="auto" w:fill="auto"/>
            <w:vAlign w:val="center"/>
            <w:hideMark/>
          </w:tcPr>
          <w:p w:rsidR="00CF7F4D" w:rsidRPr="00CF7F4D" w:rsidRDefault="00CF7F4D" w:rsidP="00CF7F4D">
            <w:pPr>
              <w:spacing w:after="0" w:line="240" w:lineRule="auto"/>
              <w:jc w:val="both"/>
              <w:rPr>
                <w:rFonts w:ascii="Times New Roman" w:eastAsia="Times New Roman" w:hAnsi="Times New Roman" w:cs="Times New Roman"/>
                <w:color w:val="000000"/>
                <w:sz w:val="20"/>
                <w:szCs w:val="20"/>
                <w:lang w:eastAsia="ru-RU"/>
              </w:rPr>
            </w:pPr>
            <w:r w:rsidRPr="00CF7F4D">
              <w:rPr>
                <w:rFonts w:ascii="Times New Roman" w:eastAsia="Times New Roman" w:hAnsi="Times New Roman" w:cs="Times New Roman"/>
                <w:color w:val="000000"/>
                <w:sz w:val="20"/>
                <w:szCs w:val="20"/>
                <w:lang w:eastAsia="ru-RU"/>
              </w:rPr>
              <w:t xml:space="preserve">Число работников, удостоенных ведомственных наград Минэнерго России  </w:t>
            </w:r>
          </w:p>
        </w:tc>
        <w:tc>
          <w:tcPr>
            <w:tcW w:w="853" w:type="dxa"/>
            <w:shd w:val="clear" w:color="auto" w:fill="auto"/>
            <w:vAlign w:val="center"/>
            <w:hideMark/>
          </w:tcPr>
          <w:p w:rsidR="00CF7F4D" w:rsidRPr="00CF7F4D" w:rsidRDefault="00CF7F4D" w:rsidP="00CF7F4D">
            <w:pPr>
              <w:spacing w:after="0" w:line="240" w:lineRule="auto"/>
              <w:rPr>
                <w:rFonts w:ascii="Times New Roman" w:eastAsia="Times New Roman" w:hAnsi="Times New Roman" w:cs="Times New Roman"/>
                <w:color w:val="000000"/>
                <w:sz w:val="20"/>
                <w:szCs w:val="20"/>
                <w:lang w:eastAsia="ru-RU"/>
              </w:rPr>
            </w:pPr>
            <w:r w:rsidRPr="00CF7F4D">
              <w:rPr>
                <w:rFonts w:ascii="Times New Roman" w:eastAsia="Times New Roman" w:hAnsi="Times New Roman" w:cs="Times New Roman"/>
                <w:color w:val="000000"/>
                <w:sz w:val="20"/>
                <w:szCs w:val="20"/>
                <w:lang w:eastAsia="ru-RU"/>
              </w:rPr>
              <w:t>чел.</w:t>
            </w:r>
          </w:p>
        </w:tc>
        <w:tc>
          <w:tcPr>
            <w:tcW w:w="1320" w:type="dxa"/>
            <w:shd w:val="clear" w:color="auto" w:fill="auto"/>
            <w:vAlign w:val="center"/>
            <w:hideMark/>
          </w:tcPr>
          <w:p w:rsidR="00CF7F4D" w:rsidRPr="00CF7F4D" w:rsidRDefault="00CF7F4D" w:rsidP="00E8167D">
            <w:pPr>
              <w:spacing w:after="0" w:line="240" w:lineRule="auto"/>
              <w:jc w:val="center"/>
              <w:rPr>
                <w:rFonts w:ascii="Times New Roman" w:eastAsia="Times New Roman" w:hAnsi="Times New Roman" w:cs="Times New Roman"/>
                <w:color w:val="000000"/>
                <w:sz w:val="20"/>
                <w:szCs w:val="20"/>
                <w:lang w:eastAsia="ru-RU"/>
              </w:rPr>
            </w:pPr>
            <w:r w:rsidRPr="00CF7F4D">
              <w:rPr>
                <w:rFonts w:ascii="Times New Roman" w:eastAsia="Times New Roman" w:hAnsi="Times New Roman" w:cs="Times New Roman"/>
                <w:color w:val="000000"/>
                <w:sz w:val="20"/>
                <w:szCs w:val="20"/>
                <w:lang w:eastAsia="ru-RU"/>
              </w:rPr>
              <w:t>68</w:t>
            </w:r>
          </w:p>
        </w:tc>
        <w:tc>
          <w:tcPr>
            <w:tcW w:w="1320" w:type="dxa"/>
            <w:shd w:val="clear" w:color="auto" w:fill="auto"/>
            <w:vAlign w:val="center"/>
            <w:hideMark/>
          </w:tcPr>
          <w:p w:rsidR="00CF7F4D" w:rsidRPr="00CF7F4D" w:rsidRDefault="00CF7F4D" w:rsidP="00E8167D">
            <w:pPr>
              <w:spacing w:after="0" w:line="240" w:lineRule="auto"/>
              <w:jc w:val="center"/>
              <w:rPr>
                <w:rFonts w:ascii="Times New Roman" w:eastAsia="Times New Roman" w:hAnsi="Times New Roman" w:cs="Times New Roman"/>
                <w:color w:val="000000"/>
                <w:sz w:val="20"/>
                <w:szCs w:val="20"/>
                <w:lang w:eastAsia="ru-RU"/>
              </w:rPr>
            </w:pPr>
            <w:r w:rsidRPr="00CF7F4D">
              <w:rPr>
                <w:rFonts w:ascii="Times New Roman" w:eastAsia="Times New Roman" w:hAnsi="Times New Roman" w:cs="Times New Roman"/>
                <w:color w:val="000000"/>
                <w:sz w:val="20"/>
                <w:szCs w:val="20"/>
                <w:lang w:eastAsia="ru-RU"/>
              </w:rPr>
              <w:t>54</w:t>
            </w:r>
          </w:p>
        </w:tc>
        <w:tc>
          <w:tcPr>
            <w:tcW w:w="1320" w:type="dxa"/>
            <w:shd w:val="clear" w:color="auto" w:fill="auto"/>
            <w:vAlign w:val="center"/>
            <w:hideMark/>
          </w:tcPr>
          <w:p w:rsidR="00CF7F4D" w:rsidRPr="00CF7F4D" w:rsidRDefault="00CF7F4D" w:rsidP="00E8167D">
            <w:pPr>
              <w:spacing w:after="0" w:line="240" w:lineRule="auto"/>
              <w:jc w:val="center"/>
              <w:rPr>
                <w:rFonts w:ascii="Times New Roman" w:eastAsia="Times New Roman" w:hAnsi="Times New Roman" w:cs="Times New Roman"/>
                <w:color w:val="000000"/>
                <w:sz w:val="20"/>
                <w:szCs w:val="20"/>
                <w:lang w:eastAsia="ru-RU"/>
              </w:rPr>
            </w:pPr>
            <w:r w:rsidRPr="00CF7F4D">
              <w:rPr>
                <w:rFonts w:ascii="Times New Roman" w:eastAsia="Times New Roman" w:hAnsi="Times New Roman" w:cs="Times New Roman"/>
                <w:color w:val="000000"/>
                <w:sz w:val="20"/>
                <w:szCs w:val="20"/>
                <w:lang w:eastAsia="ru-RU"/>
              </w:rPr>
              <w:t>60</w:t>
            </w:r>
          </w:p>
        </w:tc>
        <w:tc>
          <w:tcPr>
            <w:tcW w:w="1433" w:type="dxa"/>
            <w:shd w:val="clear" w:color="auto" w:fill="auto"/>
            <w:vAlign w:val="center"/>
            <w:hideMark/>
          </w:tcPr>
          <w:p w:rsidR="00CF7F4D" w:rsidRPr="00CF7F4D" w:rsidRDefault="00CF7F4D" w:rsidP="00CF7F4D">
            <w:pPr>
              <w:spacing w:after="0" w:line="240" w:lineRule="auto"/>
              <w:jc w:val="center"/>
              <w:rPr>
                <w:rFonts w:ascii="Times New Roman" w:eastAsia="Times New Roman" w:hAnsi="Times New Roman" w:cs="Times New Roman"/>
                <w:iCs/>
                <w:color w:val="000000"/>
                <w:sz w:val="20"/>
                <w:szCs w:val="20"/>
                <w:lang w:eastAsia="ru-RU"/>
              </w:rPr>
            </w:pPr>
            <w:r>
              <w:rPr>
                <w:rFonts w:ascii="Times New Roman" w:eastAsia="Times New Roman" w:hAnsi="Times New Roman" w:cs="Times New Roman"/>
                <w:iCs/>
                <w:color w:val="000000"/>
                <w:sz w:val="20"/>
                <w:szCs w:val="20"/>
                <w:lang w:eastAsia="ru-RU"/>
              </w:rPr>
              <w:t>11,1</w:t>
            </w:r>
          </w:p>
        </w:tc>
      </w:tr>
      <w:tr w:rsidR="00C7067D" w:rsidRPr="00CF7F4D" w:rsidTr="00CF7F4D">
        <w:trPr>
          <w:trHeight w:val="170"/>
        </w:trPr>
        <w:tc>
          <w:tcPr>
            <w:tcW w:w="3539" w:type="dxa"/>
            <w:shd w:val="clear" w:color="auto" w:fill="auto"/>
            <w:vAlign w:val="center"/>
            <w:hideMark/>
          </w:tcPr>
          <w:p w:rsidR="00CF7F4D" w:rsidRPr="00CF7F4D" w:rsidRDefault="00CF7F4D" w:rsidP="00CF7F4D">
            <w:pPr>
              <w:spacing w:after="0" w:line="240" w:lineRule="auto"/>
              <w:jc w:val="both"/>
              <w:rPr>
                <w:rFonts w:ascii="Times New Roman" w:eastAsia="Times New Roman" w:hAnsi="Times New Roman" w:cs="Times New Roman"/>
                <w:color w:val="000000"/>
                <w:sz w:val="20"/>
                <w:szCs w:val="20"/>
                <w:lang w:eastAsia="ru-RU"/>
              </w:rPr>
            </w:pPr>
            <w:r w:rsidRPr="00CF7F4D">
              <w:rPr>
                <w:rFonts w:ascii="Times New Roman" w:eastAsia="Times New Roman" w:hAnsi="Times New Roman" w:cs="Times New Roman"/>
                <w:color w:val="000000"/>
                <w:sz w:val="20"/>
                <w:szCs w:val="20"/>
                <w:lang w:eastAsia="ru-RU"/>
              </w:rPr>
              <w:t xml:space="preserve">Число работников, удостоенных отраслевых наград </w:t>
            </w:r>
          </w:p>
        </w:tc>
        <w:tc>
          <w:tcPr>
            <w:tcW w:w="853" w:type="dxa"/>
            <w:shd w:val="clear" w:color="auto" w:fill="auto"/>
            <w:vAlign w:val="center"/>
            <w:hideMark/>
          </w:tcPr>
          <w:p w:rsidR="00CF7F4D" w:rsidRPr="00CF7F4D" w:rsidRDefault="00CF7F4D" w:rsidP="00CF7F4D">
            <w:pPr>
              <w:spacing w:after="0" w:line="240" w:lineRule="auto"/>
              <w:rPr>
                <w:rFonts w:ascii="Times New Roman" w:eastAsia="Times New Roman" w:hAnsi="Times New Roman" w:cs="Times New Roman"/>
                <w:color w:val="000000"/>
                <w:sz w:val="20"/>
                <w:szCs w:val="20"/>
                <w:lang w:eastAsia="ru-RU"/>
              </w:rPr>
            </w:pPr>
            <w:r w:rsidRPr="00CF7F4D">
              <w:rPr>
                <w:rFonts w:ascii="Times New Roman" w:eastAsia="Times New Roman" w:hAnsi="Times New Roman" w:cs="Times New Roman"/>
                <w:color w:val="000000"/>
                <w:sz w:val="20"/>
                <w:szCs w:val="20"/>
                <w:lang w:eastAsia="ru-RU"/>
              </w:rPr>
              <w:t>чел.</w:t>
            </w:r>
          </w:p>
        </w:tc>
        <w:tc>
          <w:tcPr>
            <w:tcW w:w="1320" w:type="dxa"/>
            <w:shd w:val="clear" w:color="auto" w:fill="auto"/>
            <w:vAlign w:val="center"/>
            <w:hideMark/>
          </w:tcPr>
          <w:p w:rsidR="00CF7F4D" w:rsidRPr="00CF7F4D" w:rsidRDefault="00CF7F4D" w:rsidP="00E8167D">
            <w:pPr>
              <w:spacing w:after="0" w:line="240" w:lineRule="auto"/>
              <w:jc w:val="center"/>
              <w:rPr>
                <w:rFonts w:ascii="Times New Roman" w:eastAsia="Times New Roman" w:hAnsi="Times New Roman" w:cs="Times New Roman"/>
                <w:color w:val="000000"/>
                <w:sz w:val="20"/>
                <w:szCs w:val="20"/>
                <w:lang w:eastAsia="ru-RU"/>
              </w:rPr>
            </w:pPr>
            <w:r w:rsidRPr="00CF7F4D">
              <w:rPr>
                <w:rFonts w:ascii="Times New Roman" w:eastAsia="Times New Roman" w:hAnsi="Times New Roman" w:cs="Times New Roman"/>
                <w:color w:val="000000"/>
                <w:sz w:val="20"/>
                <w:szCs w:val="20"/>
                <w:lang w:eastAsia="ru-RU"/>
              </w:rPr>
              <w:t>49</w:t>
            </w:r>
          </w:p>
        </w:tc>
        <w:tc>
          <w:tcPr>
            <w:tcW w:w="1320" w:type="dxa"/>
            <w:shd w:val="clear" w:color="auto" w:fill="auto"/>
            <w:vAlign w:val="center"/>
            <w:hideMark/>
          </w:tcPr>
          <w:p w:rsidR="00CF7F4D" w:rsidRPr="00CF7F4D" w:rsidRDefault="00CF7F4D" w:rsidP="00E8167D">
            <w:pPr>
              <w:spacing w:after="0" w:line="240" w:lineRule="auto"/>
              <w:jc w:val="center"/>
              <w:rPr>
                <w:rFonts w:ascii="Times New Roman" w:eastAsia="Times New Roman" w:hAnsi="Times New Roman" w:cs="Times New Roman"/>
                <w:color w:val="000000"/>
                <w:sz w:val="20"/>
                <w:szCs w:val="20"/>
                <w:lang w:eastAsia="ru-RU"/>
              </w:rPr>
            </w:pPr>
            <w:r w:rsidRPr="00CF7F4D">
              <w:rPr>
                <w:rFonts w:ascii="Times New Roman" w:eastAsia="Times New Roman" w:hAnsi="Times New Roman" w:cs="Times New Roman"/>
                <w:color w:val="000000"/>
                <w:sz w:val="20"/>
                <w:szCs w:val="20"/>
                <w:lang w:eastAsia="ru-RU"/>
              </w:rPr>
              <w:t>58</w:t>
            </w:r>
          </w:p>
        </w:tc>
        <w:tc>
          <w:tcPr>
            <w:tcW w:w="1320" w:type="dxa"/>
            <w:shd w:val="clear" w:color="auto" w:fill="auto"/>
            <w:vAlign w:val="center"/>
            <w:hideMark/>
          </w:tcPr>
          <w:p w:rsidR="00CF7F4D" w:rsidRPr="00CF7F4D" w:rsidRDefault="00CF7F4D" w:rsidP="00E8167D">
            <w:pPr>
              <w:spacing w:after="0" w:line="240" w:lineRule="auto"/>
              <w:jc w:val="center"/>
              <w:rPr>
                <w:rFonts w:ascii="Times New Roman" w:eastAsia="Times New Roman" w:hAnsi="Times New Roman" w:cs="Times New Roman"/>
                <w:color w:val="000000"/>
                <w:sz w:val="20"/>
                <w:szCs w:val="20"/>
                <w:lang w:eastAsia="ru-RU"/>
              </w:rPr>
            </w:pPr>
            <w:r w:rsidRPr="00CF7F4D">
              <w:rPr>
                <w:rFonts w:ascii="Times New Roman" w:eastAsia="Times New Roman" w:hAnsi="Times New Roman" w:cs="Times New Roman"/>
                <w:color w:val="000000"/>
                <w:sz w:val="20"/>
                <w:szCs w:val="20"/>
                <w:lang w:eastAsia="ru-RU"/>
              </w:rPr>
              <w:t>36</w:t>
            </w:r>
          </w:p>
        </w:tc>
        <w:tc>
          <w:tcPr>
            <w:tcW w:w="1433" w:type="dxa"/>
            <w:shd w:val="clear" w:color="auto" w:fill="auto"/>
            <w:vAlign w:val="center"/>
            <w:hideMark/>
          </w:tcPr>
          <w:p w:rsidR="00CF7F4D" w:rsidRPr="00CF7F4D" w:rsidRDefault="00CF7F4D" w:rsidP="00CF7F4D">
            <w:pPr>
              <w:spacing w:after="0" w:line="240" w:lineRule="auto"/>
              <w:jc w:val="center"/>
              <w:rPr>
                <w:rFonts w:ascii="Times New Roman" w:eastAsia="Times New Roman" w:hAnsi="Times New Roman" w:cs="Times New Roman"/>
                <w:iCs/>
                <w:color w:val="000000"/>
                <w:sz w:val="20"/>
                <w:szCs w:val="20"/>
                <w:lang w:eastAsia="ru-RU"/>
              </w:rPr>
            </w:pPr>
            <w:r>
              <w:rPr>
                <w:rFonts w:ascii="Times New Roman" w:eastAsia="Times New Roman" w:hAnsi="Times New Roman" w:cs="Times New Roman"/>
                <w:iCs/>
                <w:color w:val="000000"/>
                <w:sz w:val="20"/>
                <w:szCs w:val="20"/>
                <w:lang w:eastAsia="ru-RU"/>
              </w:rPr>
              <w:t>-37,9</w:t>
            </w:r>
          </w:p>
        </w:tc>
      </w:tr>
      <w:tr w:rsidR="00C7067D" w:rsidRPr="00CF7F4D" w:rsidTr="00CF7F4D">
        <w:trPr>
          <w:trHeight w:val="170"/>
        </w:trPr>
        <w:tc>
          <w:tcPr>
            <w:tcW w:w="3539" w:type="dxa"/>
            <w:shd w:val="clear" w:color="auto" w:fill="auto"/>
            <w:vAlign w:val="center"/>
            <w:hideMark/>
          </w:tcPr>
          <w:p w:rsidR="00CF7F4D" w:rsidRPr="00CF7F4D" w:rsidRDefault="00CF7F4D" w:rsidP="00CF7F4D">
            <w:pPr>
              <w:spacing w:after="0" w:line="240" w:lineRule="auto"/>
              <w:jc w:val="both"/>
              <w:rPr>
                <w:rFonts w:ascii="Times New Roman" w:eastAsia="Times New Roman" w:hAnsi="Times New Roman" w:cs="Times New Roman"/>
                <w:color w:val="000000"/>
                <w:sz w:val="20"/>
                <w:szCs w:val="20"/>
                <w:lang w:eastAsia="ru-RU"/>
              </w:rPr>
            </w:pPr>
            <w:r w:rsidRPr="00CF7F4D">
              <w:rPr>
                <w:rFonts w:ascii="Times New Roman" w:eastAsia="Times New Roman" w:hAnsi="Times New Roman" w:cs="Times New Roman"/>
                <w:color w:val="000000"/>
                <w:sz w:val="20"/>
                <w:szCs w:val="20"/>
                <w:lang w:eastAsia="ru-RU"/>
              </w:rPr>
              <w:t>Число работников, удостоенных корпоративных наград</w:t>
            </w:r>
          </w:p>
        </w:tc>
        <w:tc>
          <w:tcPr>
            <w:tcW w:w="853" w:type="dxa"/>
            <w:shd w:val="clear" w:color="auto" w:fill="auto"/>
            <w:vAlign w:val="center"/>
            <w:hideMark/>
          </w:tcPr>
          <w:p w:rsidR="00CF7F4D" w:rsidRPr="00CF7F4D" w:rsidRDefault="00CF7F4D" w:rsidP="00CF7F4D">
            <w:pPr>
              <w:spacing w:after="0" w:line="240" w:lineRule="auto"/>
              <w:rPr>
                <w:rFonts w:ascii="Times New Roman" w:eastAsia="Times New Roman" w:hAnsi="Times New Roman" w:cs="Times New Roman"/>
                <w:color w:val="000000"/>
                <w:sz w:val="20"/>
                <w:szCs w:val="20"/>
                <w:lang w:eastAsia="ru-RU"/>
              </w:rPr>
            </w:pPr>
            <w:r w:rsidRPr="00CF7F4D">
              <w:rPr>
                <w:rFonts w:ascii="Times New Roman" w:eastAsia="Times New Roman" w:hAnsi="Times New Roman" w:cs="Times New Roman"/>
                <w:color w:val="000000"/>
                <w:sz w:val="20"/>
                <w:szCs w:val="20"/>
                <w:lang w:eastAsia="ru-RU"/>
              </w:rPr>
              <w:t>чел.</w:t>
            </w:r>
          </w:p>
        </w:tc>
        <w:tc>
          <w:tcPr>
            <w:tcW w:w="1320" w:type="dxa"/>
            <w:shd w:val="clear" w:color="auto" w:fill="auto"/>
            <w:vAlign w:val="center"/>
            <w:hideMark/>
          </w:tcPr>
          <w:p w:rsidR="00CF7F4D" w:rsidRPr="00CF7F4D" w:rsidRDefault="00CF7F4D" w:rsidP="00E8167D">
            <w:pPr>
              <w:spacing w:after="0" w:line="240" w:lineRule="auto"/>
              <w:jc w:val="center"/>
              <w:rPr>
                <w:rFonts w:ascii="Times New Roman" w:eastAsia="Times New Roman" w:hAnsi="Times New Roman" w:cs="Times New Roman"/>
                <w:color w:val="000000"/>
                <w:sz w:val="20"/>
                <w:szCs w:val="20"/>
                <w:lang w:eastAsia="ru-RU"/>
              </w:rPr>
            </w:pPr>
            <w:r w:rsidRPr="00CF7F4D">
              <w:rPr>
                <w:rFonts w:ascii="Times New Roman" w:eastAsia="Times New Roman" w:hAnsi="Times New Roman" w:cs="Times New Roman"/>
                <w:color w:val="000000"/>
                <w:sz w:val="20"/>
                <w:szCs w:val="20"/>
                <w:lang w:eastAsia="ru-RU"/>
              </w:rPr>
              <w:t>110</w:t>
            </w:r>
          </w:p>
        </w:tc>
        <w:tc>
          <w:tcPr>
            <w:tcW w:w="1320" w:type="dxa"/>
            <w:shd w:val="clear" w:color="auto" w:fill="auto"/>
            <w:vAlign w:val="center"/>
            <w:hideMark/>
          </w:tcPr>
          <w:p w:rsidR="00CF7F4D" w:rsidRPr="00CF7F4D" w:rsidRDefault="00CF7F4D" w:rsidP="00E8167D">
            <w:pPr>
              <w:spacing w:after="0" w:line="240" w:lineRule="auto"/>
              <w:jc w:val="center"/>
              <w:rPr>
                <w:rFonts w:ascii="Times New Roman" w:eastAsia="Times New Roman" w:hAnsi="Times New Roman" w:cs="Times New Roman"/>
                <w:color w:val="000000"/>
                <w:sz w:val="20"/>
                <w:szCs w:val="20"/>
                <w:lang w:eastAsia="ru-RU"/>
              </w:rPr>
            </w:pPr>
            <w:r w:rsidRPr="00CF7F4D">
              <w:rPr>
                <w:rFonts w:ascii="Times New Roman" w:eastAsia="Times New Roman" w:hAnsi="Times New Roman" w:cs="Times New Roman"/>
                <w:color w:val="000000"/>
                <w:sz w:val="20"/>
                <w:szCs w:val="20"/>
                <w:lang w:eastAsia="ru-RU"/>
              </w:rPr>
              <w:t>110</w:t>
            </w:r>
          </w:p>
        </w:tc>
        <w:tc>
          <w:tcPr>
            <w:tcW w:w="1320" w:type="dxa"/>
            <w:shd w:val="clear" w:color="auto" w:fill="auto"/>
            <w:vAlign w:val="center"/>
            <w:hideMark/>
          </w:tcPr>
          <w:p w:rsidR="00CF7F4D" w:rsidRPr="00CF7F4D" w:rsidRDefault="00CF7F4D" w:rsidP="00E8167D">
            <w:pPr>
              <w:spacing w:after="0" w:line="240" w:lineRule="auto"/>
              <w:jc w:val="center"/>
              <w:rPr>
                <w:rFonts w:ascii="Times New Roman" w:eastAsia="Times New Roman" w:hAnsi="Times New Roman" w:cs="Times New Roman"/>
                <w:color w:val="000000"/>
                <w:sz w:val="20"/>
                <w:szCs w:val="20"/>
                <w:lang w:eastAsia="ru-RU"/>
              </w:rPr>
            </w:pPr>
            <w:r w:rsidRPr="00CF7F4D">
              <w:rPr>
                <w:rFonts w:ascii="Times New Roman" w:eastAsia="Times New Roman" w:hAnsi="Times New Roman" w:cs="Times New Roman"/>
                <w:color w:val="000000"/>
                <w:sz w:val="20"/>
                <w:szCs w:val="20"/>
                <w:lang w:eastAsia="ru-RU"/>
              </w:rPr>
              <w:t>119</w:t>
            </w:r>
          </w:p>
        </w:tc>
        <w:tc>
          <w:tcPr>
            <w:tcW w:w="1433" w:type="dxa"/>
            <w:shd w:val="clear" w:color="auto" w:fill="auto"/>
            <w:vAlign w:val="center"/>
            <w:hideMark/>
          </w:tcPr>
          <w:p w:rsidR="00CF7F4D" w:rsidRPr="00CF7F4D" w:rsidRDefault="00CF7F4D" w:rsidP="00CF7F4D">
            <w:pPr>
              <w:spacing w:after="0" w:line="240" w:lineRule="auto"/>
              <w:jc w:val="center"/>
              <w:rPr>
                <w:rFonts w:ascii="Times New Roman" w:eastAsia="Times New Roman" w:hAnsi="Times New Roman" w:cs="Times New Roman"/>
                <w:iCs/>
                <w:color w:val="000000"/>
                <w:sz w:val="20"/>
                <w:szCs w:val="20"/>
                <w:lang w:eastAsia="ru-RU"/>
              </w:rPr>
            </w:pPr>
            <w:r>
              <w:rPr>
                <w:rFonts w:ascii="Times New Roman" w:eastAsia="Times New Roman" w:hAnsi="Times New Roman" w:cs="Times New Roman"/>
                <w:iCs/>
                <w:color w:val="000000"/>
                <w:sz w:val="20"/>
                <w:szCs w:val="20"/>
                <w:lang w:eastAsia="ru-RU"/>
              </w:rPr>
              <w:t>8,2</w:t>
            </w:r>
          </w:p>
        </w:tc>
      </w:tr>
    </w:tbl>
    <w:p w:rsidR="00E8167D" w:rsidRDefault="00E8167D" w:rsidP="004A16B9">
      <w:pPr>
        <w:pStyle w:val="220"/>
        <w:spacing w:after="0"/>
        <w:ind w:left="0" w:firstLine="709"/>
        <w:rPr>
          <w:sz w:val="24"/>
          <w:szCs w:val="24"/>
        </w:rPr>
      </w:pPr>
    </w:p>
    <w:p w:rsidR="0003347B" w:rsidRPr="00267DC1" w:rsidRDefault="0003347B" w:rsidP="004A16B9">
      <w:pPr>
        <w:pStyle w:val="220"/>
        <w:spacing w:after="0"/>
        <w:ind w:left="0" w:firstLine="709"/>
        <w:rPr>
          <w:sz w:val="24"/>
          <w:szCs w:val="24"/>
        </w:rPr>
      </w:pPr>
      <w:bookmarkStart w:id="255" w:name="_Toc161836671"/>
      <w:bookmarkStart w:id="256" w:name="_Toc163143099"/>
      <w:r w:rsidRPr="00267DC1">
        <w:rPr>
          <w:sz w:val="24"/>
          <w:szCs w:val="24"/>
        </w:rPr>
        <w:t>4.</w:t>
      </w:r>
      <w:r w:rsidR="009945F6" w:rsidRPr="00267DC1">
        <w:rPr>
          <w:sz w:val="24"/>
          <w:szCs w:val="24"/>
        </w:rPr>
        <w:t>3</w:t>
      </w:r>
      <w:r w:rsidRPr="00267DC1">
        <w:rPr>
          <w:sz w:val="24"/>
          <w:szCs w:val="24"/>
        </w:rPr>
        <w:t xml:space="preserve">.5. </w:t>
      </w:r>
      <w:bookmarkEnd w:id="247"/>
      <w:r w:rsidRPr="00267DC1">
        <w:rPr>
          <w:sz w:val="24"/>
          <w:szCs w:val="24"/>
        </w:rPr>
        <w:t>Молодежная политика Компании</w:t>
      </w:r>
      <w:bookmarkEnd w:id="250"/>
      <w:bookmarkEnd w:id="255"/>
      <w:bookmarkEnd w:id="256"/>
    </w:p>
    <w:p w:rsidR="00E7775A" w:rsidRPr="00E7775A" w:rsidRDefault="00E7775A" w:rsidP="00E7775A">
      <w:pPr>
        <w:widowControl w:val="0"/>
        <w:spacing w:after="0" w:line="240" w:lineRule="auto"/>
        <w:ind w:firstLine="709"/>
        <w:jc w:val="both"/>
        <w:rPr>
          <w:rFonts w:ascii="Times New Roman" w:eastAsia="Calibri" w:hAnsi="Times New Roman" w:cs="Times New Roman"/>
          <w:color w:val="000000" w:themeColor="text1"/>
          <w:sz w:val="24"/>
          <w:szCs w:val="24"/>
        </w:rPr>
      </w:pPr>
      <w:bookmarkStart w:id="257" w:name="_Toc99640717"/>
      <w:r w:rsidRPr="00E7775A">
        <w:rPr>
          <w:rFonts w:ascii="Times New Roman" w:eastAsia="Calibri" w:hAnsi="Times New Roman" w:cs="Times New Roman"/>
          <w:color w:val="000000" w:themeColor="text1"/>
          <w:sz w:val="24"/>
          <w:szCs w:val="24"/>
        </w:rPr>
        <w:t>Молодежная политика компании охватывает три целевые группы – школьники, студенты, молодые специалисты.</w:t>
      </w:r>
    </w:p>
    <w:p w:rsidR="00E7775A" w:rsidRPr="00E7775A" w:rsidRDefault="00E7775A" w:rsidP="00E7775A">
      <w:pPr>
        <w:widowControl w:val="0"/>
        <w:spacing w:after="0" w:line="240" w:lineRule="auto"/>
        <w:ind w:firstLine="709"/>
        <w:jc w:val="both"/>
        <w:rPr>
          <w:rFonts w:ascii="Times New Roman" w:eastAsia="Calibri" w:hAnsi="Times New Roman" w:cs="Times New Roman"/>
          <w:color w:val="000000" w:themeColor="text1"/>
          <w:sz w:val="24"/>
          <w:szCs w:val="24"/>
        </w:rPr>
      </w:pPr>
      <w:r w:rsidRPr="00E7775A">
        <w:rPr>
          <w:rFonts w:ascii="Times New Roman" w:eastAsia="Calibri" w:hAnsi="Times New Roman" w:cs="Times New Roman"/>
          <w:color w:val="000000" w:themeColor="text1"/>
          <w:sz w:val="24"/>
          <w:szCs w:val="24"/>
        </w:rPr>
        <w:t xml:space="preserve">В отношении школьников – это блок мероприятий, направленных на раннюю профессиональную ориентацию – экскурсии на объекты компании, уроки по электробезопасности, предметные и тематические олимпиады и конкурсы. </w:t>
      </w:r>
    </w:p>
    <w:p w:rsidR="00E7775A" w:rsidRPr="00E7775A" w:rsidRDefault="00E7775A" w:rsidP="00E7775A">
      <w:pPr>
        <w:spacing w:after="0" w:line="240" w:lineRule="auto"/>
        <w:ind w:firstLine="709"/>
        <w:jc w:val="both"/>
        <w:rPr>
          <w:rFonts w:ascii="Times New Roman" w:hAnsi="Times New Roman" w:cs="Times New Roman"/>
          <w:color w:val="000000" w:themeColor="text1"/>
          <w:sz w:val="24"/>
          <w:szCs w:val="24"/>
        </w:rPr>
      </w:pPr>
      <w:r w:rsidRPr="00E7775A">
        <w:rPr>
          <w:rFonts w:ascii="Times New Roman" w:eastAsia="Calibri" w:hAnsi="Times New Roman" w:cs="Times New Roman"/>
          <w:color w:val="000000" w:themeColor="text1"/>
          <w:sz w:val="24"/>
          <w:szCs w:val="24"/>
        </w:rPr>
        <w:t xml:space="preserve">В 2023 году состоялась пятая Всероссийская олимпиада школьников ПАО «Россети». 456 учащихся 9-11 классов территорий присутствия ПАО «Россети Сибирь» приняли участие в интеллектуальных состязаниях, выполняя на отборочном этапе задания по математике, физике </w:t>
      </w:r>
      <w:r w:rsidRPr="00E7775A">
        <w:rPr>
          <w:rFonts w:ascii="Times New Roman" w:eastAsia="Calibri" w:hAnsi="Times New Roman" w:cs="Times New Roman"/>
          <w:color w:val="000000" w:themeColor="text1"/>
          <w:sz w:val="24"/>
          <w:szCs w:val="24"/>
        </w:rPr>
        <w:lastRenderedPageBreak/>
        <w:t xml:space="preserve">и информатике. Победители отборочного этапа состязались в решении комплексного задания – кейса, направленного на проверку творческих способностей и умения применять имеющиеся знания в ходе решения прикладных задач в области электроэнергетики. Лучшие решения кейса были представлены на очной оценочной конференции, которая прошла на базе исполнительного аппарата ПАО «Россети Сибирь» в г. Красноярске. В итоге 7 школьников Сибири вошли в число победителей и призеров Олимпиады. Несколько лучших участников Олимпиады </w:t>
      </w:r>
      <w:r w:rsidRPr="00E7775A">
        <w:rPr>
          <w:rFonts w:ascii="Times New Roman" w:hAnsi="Times New Roman" w:cs="Times New Roman"/>
          <w:color w:val="000000" w:themeColor="text1"/>
          <w:sz w:val="24"/>
          <w:szCs w:val="24"/>
        </w:rPr>
        <w:t>приняли участие в Энергетической проектной смене в ВДЦ «Орлёнок», а также в Летней школе</w:t>
      </w:r>
      <w:r w:rsidRPr="00E7775A">
        <w:rPr>
          <w:rFonts w:ascii="Times New Roman" w:hAnsi="Times New Roman" w:cs="Times New Roman"/>
          <w:b/>
          <w:color w:val="000000" w:themeColor="text1"/>
          <w:sz w:val="24"/>
          <w:szCs w:val="24"/>
        </w:rPr>
        <w:t xml:space="preserve"> </w:t>
      </w:r>
      <w:r w:rsidRPr="00E7775A">
        <w:rPr>
          <w:rFonts w:ascii="Times New Roman" w:hAnsi="Times New Roman" w:cs="Times New Roman"/>
          <w:color w:val="000000" w:themeColor="text1"/>
          <w:sz w:val="24"/>
          <w:szCs w:val="24"/>
        </w:rPr>
        <w:t>Университетской гимназии МГУ на базе гимназии в г. Москве.</w:t>
      </w:r>
    </w:p>
    <w:p w:rsidR="00E7775A" w:rsidRPr="00E7775A" w:rsidRDefault="00E7775A" w:rsidP="00E7775A">
      <w:pPr>
        <w:widowControl w:val="0"/>
        <w:spacing w:after="0" w:line="240" w:lineRule="auto"/>
        <w:ind w:firstLine="709"/>
        <w:jc w:val="both"/>
        <w:rPr>
          <w:rFonts w:ascii="Times New Roman" w:eastAsia="Calibri" w:hAnsi="Times New Roman" w:cs="Times New Roman"/>
          <w:color w:val="000000" w:themeColor="text1"/>
          <w:sz w:val="24"/>
          <w:szCs w:val="24"/>
        </w:rPr>
      </w:pPr>
      <w:r w:rsidRPr="00E7775A">
        <w:rPr>
          <w:rFonts w:ascii="Times New Roman" w:eastAsia="Calibri" w:hAnsi="Times New Roman" w:cs="Times New Roman"/>
          <w:color w:val="000000" w:themeColor="text1"/>
          <w:sz w:val="24"/>
          <w:szCs w:val="24"/>
        </w:rPr>
        <w:t xml:space="preserve">В целях увеличения числа выпускников школ, готовых продолжить обучение по профильным специальностям, профессиональной ориентации учащихся учебных заведений среднего, среднего профессионального и высшего профессионального образования ежегодно в Обществе проводится «Неделя ПАО «Россети Сибирь» – в 2023 году в мероприятии приняли участие 13 233 школьника и студента. </w:t>
      </w:r>
    </w:p>
    <w:p w:rsidR="00E7775A" w:rsidRPr="00E7775A" w:rsidRDefault="00E7775A" w:rsidP="00E7775A">
      <w:pPr>
        <w:widowControl w:val="0"/>
        <w:spacing w:after="0" w:line="240" w:lineRule="auto"/>
        <w:ind w:firstLine="709"/>
        <w:jc w:val="both"/>
        <w:rPr>
          <w:rFonts w:ascii="Times New Roman" w:eastAsia="Calibri" w:hAnsi="Times New Roman" w:cs="Times New Roman"/>
          <w:color w:val="000000" w:themeColor="text1"/>
          <w:sz w:val="24"/>
          <w:szCs w:val="24"/>
        </w:rPr>
      </w:pPr>
      <w:r w:rsidRPr="00E7775A">
        <w:rPr>
          <w:rFonts w:ascii="Times New Roman" w:eastAsia="Calibri" w:hAnsi="Times New Roman" w:cs="Times New Roman"/>
          <w:color w:val="000000" w:themeColor="text1"/>
          <w:sz w:val="24"/>
          <w:szCs w:val="24"/>
        </w:rPr>
        <w:t xml:space="preserve">Для студентов реализуется практикоориентированная подготовка в рамках Программы взаимодействия с учебными заведениями. ПАО «Россети Сибирь» заключены соглашения с 25 учебными заведениями высшего профессионального образования, а также с 29 учебными заведениями среднего профессионального образования. </w:t>
      </w:r>
    </w:p>
    <w:p w:rsidR="00E7775A" w:rsidRPr="00E7775A" w:rsidRDefault="00E7775A" w:rsidP="00E7775A">
      <w:pPr>
        <w:widowControl w:val="0"/>
        <w:spacing w:after="0" w:line="240" w:lineRule="auto"/>
        <w:ind w:firstLine="709"/>
        <w:jc w:val="both"/>
        <w:rPr>
          <w:rFonts w:ascii="Times New Roman" w:eastAsia="Calibri" w:hAnsi="Times New Roman" w:cs="Times New Roman"/>
          <w:color w:val="000000" w:themeColor="text1"/>
          <w:sz w:val="24"/>
          <w:szCs w:val="24"/>
        </w:rPr>
      </w:pPr>
      <w:r w:rsidRPr="00E7775A">
        <w:rPr>
          <w:rFonts w:ascii="Times New Roman" w:eastAsia="Times New Roman" w:hAnsi="Times New Roman" w:cs="Times New Roman"/>
          <w:color w:val="000000" w:themeColor="text1"/>
          <w:sz w:val="24"/>
          <w:szCs w:val="24"/>
          <w:lang w:eastAsia="ru-RU"/>
        </w:rPr>
        <w:t>Число студентов, проходящих подготовку по договорам целевого обучения с компанией</w:t>
      </w:r>
      <w:r w:rsidRPr="00E7775A">
        <w:rPr>
          <w:rFonts w:ascii="Times New Roman" w:eastAsia="Calibri" w:hAnsi="Times New Roman" w:cs="Times New Roman"/>
          <w:color w:val="000000" w:themeColor="text1"/>
          <w:sz w:val="24"/>
          <w:szCs w:val="24"/>
        </w:rPr>
        <w:t xml:space="preserve"> в 2023 году составило 513 человек. Основными направлениями подготовки инженерных кадров, востребованными в Обществе, являются Электроэнергетика и электротехника» по профилям «Энергетика» и «Электроснабжение», программы подготовки рабочих – «Электромонтёр по ремонту и обслуживанию электрооборудования», «Электрические станции, сети и системы», «Техническая эксплуатация и обслуживание электрического и электромеханического оборудования».</w:t>
      </w:r>
    </w:p>
    <w:p w:rsidR="00E7775A" w:rsidRPr="00E7775A" w:rsidRDefault="00E7775A" w:rsidP="00E7775A">
      <w:pPr>
        <w:spacing w:after="0" w:line="240" w:lineRule="auto"/>
        <w:ind w:firstLine="709"/>
        <w:jc w:val="both"/>
        <w:rPr>
          <w:rFonts w:ascii="Times New Roman" w:hAnsi="Times New Roman" w:cs="Times New Roman"/>
          <w:color w:val="000000" w:themeColor="text1"/>
          <w:sz w:val="24"/>
          <w:szCs w:val="24"/>
        </w:rPr>
      </w:pPr>
      <w:r w:rsidRPr="00E7775A">
        <w:rPr>
          <w:rFonts w:ascii="Times New Roman" w:eastAsia="Calibri" w:hAnsi="Times New Roman" w:cs="Times New Roman"/>
          <w:color w:val="000000" w:themeColor="text1"/>
          <w:sz w:val="24"/>
          <w:szCs w:val="24"/>
        </w:rPr>
        <w:t xml:space="preserve">Ежегодно в Обществе реализуется проект «Энергоотряды» в рамках организации работы студенческих отрядов группы компаний «Россети». В 2023 году </w:t>
      </w:r>
      <w:r w:rsidRPr="00E7775A">
        <w:rPr>
          <w:rFonts w:ascii="Times New Roman" w:hAnsi="Times New Roman" w:cs="Times New Roman"/>
          <w:color w:val="000000" w:themeColor="text1"/>
          <w:sz w:val="24"/>
          <w:szCs w:val="24"/>
        </w:rPr>
        <w:t>в летнем трудовом сезоне трудилось 380 студентов из 45 вузов и ссузов, чтобы получить производственный опыт на объектах филиалов ПАО «Россети Сибирь».</w:t>
      </w:r>
      <w:r w:rsidRPr="00E7775A">
        <w:rPr>
          <w:rFonts w:ascii="Times New Roman" w:eastAsia="Calibri" w:hAnsi="Times New Roman" w:cs="Times New Roman"/>
          <w:color w:val="000000" w:themeColor="text1"/>
          <w:sz w:val="24"/>
          <w:szCs w:val="24"/>
        </w:rPr>
        <w:t xml:space="preserve"> </w:t>
      </w:r>
      <w:r w:rsidRPr="00E7775A">
        <w:rPr>
          <w:rFonts w:ascii="Times New Roman" w:hAnsi="Times New Roman" w:cs="Times New Roman"/>
          <w:color w:val="000000" w:themeColor="text1"/>
          <w:sz w:val="24"/>
          <w:szCs w:val="24"/>
        </w:rPr>
        <w:t xml:space="preserve">Учащиеся познакомились с перспективными технологическими решениями, которые активно внедряются в энергетике, получили опыт работы на строящихся и реконструируемых энергообъектах. Также студенты приняли активное участие в общественных, спортивных, культурных мероприятиях. По итогам трудового сезона студенческий энергоотряд «МегаВольт» филиала ПАО «Россети Сибирь» – «Хакасэнерго» представлял Общество на Всероссийском закрытии трудового сезона группы компаний «Россети» в г. Москве. </w:t>
      </w:r>
    </w:p>
    <w:p w:rsidR="00E7775A" w:rsidRPr="00E7775A" w:rsidRDefault="00E7775A" w:rsidP="00E7775A">
      <w:pPr>
        <w:widowControl w:val="0"/>
        <w:spacing w:after="0" w:line="240" w:lineRule="auto"/>
        <w:ind w:firstLine="709"/>
        <w:jc w:val="both"/>
        <w:rPr>
          <w:rFonts w:ascii="Times New Roman" w:eastAsia="Times New Roman" w:hAnsi="Times New Roman" w:cs="Times New Roman"/>
          <w:color w:val="000000" w:themeColor="text1"/>
          <w:sz w:val="24"/>
          <w:szCs w:val="24"/>
          <w:lang w:eastAsia="x-none"/>
        </w:rPr>
      </w:pPr>
      <w:r w:rsidRPr="00E7775A">
        <w:rPr>
          <w:rFonts w:ascii="Times New Roman" w:eastAsia="Times New Roman" w:hAnsi="Times New Roman" w:cs="Times New Roman"/>
          <w:color w:val="000000" w:themeColor="text1"/>
          <w:sz w:val="24"/>
          <w:szCs w:val="24"/>
          <w:lang w:eastAsia="x-none"/>
        </w:rPr>
        <w:t>В целях обеспечения практической направленности подготовки студентов и их профессиональной ориентации на работу в Обществе в 2023 году в структурных подразделениях ПАО «Россети Сибирь» прошли учебную, производственную, преддипломную практики 1425 студентов вузов, ссузов на основании заключенных договоров/соглашений о сотрудничестве.</w:t>
      </w:r>
    </w:p>
    <w:p w:rsidR="00E7775A" w:rsidRPr="00E7775A" w:rsidRDefault="00E7775A" w:rsidP="00E7775A">
      <w:pPr>
        <w:widowControl w:val="0"/>
        <w:tabs>
          <w:tab w:val="left" w:pos="0"/>
          <w:tab w:val="left" w:pos="1080"/>
          <w:tab w:val="left" w:pos="1418"/>
        </w:tabs>
        <w:spacing w:after="0" w:line="240" w:lineRule="auto"/>
        <w:ind w:firstLine="709"/>
        <w:jc w:val="both"/>
        <w:rPr>
          <w:rFonts w:ascii="Times New Roman" w:eastAsia="Calibri" w:hAnsi="Times New Roman" w:cs="Times New Roman"/>
          <w:snapToGrid w:val="0"/>
          <w:color w:val="000000" w:themeColor="text1"/>
          <w:sz w:val="24"/>
          <w:szCs w:val="24"/>
          <w:lang w:eastAsia="ru-RU"/>
        </w:rPr>
      </w:pPr>
      <w:r w:rsidRPr="00E7775A">
        <w:rPr>
          <w:rFonts w:ascii="Times New Roman" w:eastAsia="Calibri" w:hAnsi="Times New Roman" w:cs="Times New Roman"/>
          <w:snapToGrid w:val="0"/>
          <w:color w:val="000000" w:themeColor="text1"/>
          <w:sz w:val="24"/>
          <w:szCs w:val="24"/>
          <w:lang w:eastAsia="ru-RU"/>
        </w:rPr>
        <w:t xml:space="preserve">В отношении молодых специалистов – вчерашних выпускников, реализуются программы профессиональной адаптации и развития. Высокопотенциальные молодые сотрудники, в том числе члены молодёжного кадрового резерва и совета молодых специалистов ежегодно представляют Общество на мероприятиях, имеющих важное отраслевое значение: Молодёжный день Международного форума по энергоэффективности и развитию энергетики «Российская энергетическая неделя», </w:t>
      </w:r>
      <w:r w:rsidRPr="00E7775A">
        <w:rPr>
          <w:rFonts w:ascii="Times New Roman" w:eastAsia="Calibri" w:hAnsi="Times New Roman" w:cs="Times New Roman"/>
          <w:bCs/>
          <w:snapToGrid w:val="0"/>
          <w:color w:val="000000" w:themeColor="text1"/>
          <w:sz w:val="24"/>
          <w:szCs w:val="24"/>
          <w:lang w:eastAsia="ru-RU"/>
        </w:rPr>
        <w:t>Молодежный глобальный прогноз развития энергетик</w:t>
      </w:r>
      <w:r w:rsidRPr="00E7775A">
        <w:rPr>
          <w:rFonts w:ascii="Times New Roman" w:eastAsia="Calibri" w:hAnsi="Times New Roman" w:cs="Times New Roman"/>
          <w:snapToGrid w:val="0"/>
          <w:color w:val="000000" w:themeColor="text1"/>
          <w:sz w:val="24"/>
          <w:szCs w:val="24"/>
          <w:lang w:eastAsia="ru-RU"/>
        </w:rPr>
        <w:t xml:space="preserve">и, Международный форум молодых энергетиков и промышленников «Форсаж», «Международный молодежный форум «Территория инициативной молодежи «Бирюса», </w:t>
      </w:r>
      <w:r w:rsidRPr="00E7775A">
        <w:rPr>
          <w:rFonts w:ascii="Times New Roman" w:hAnsi="Times New Roman" w:cs="Times New Roman"/>
          <w:color w:val="000000" w:themeColor="text1"/>
          <w:sz w:val="24"/>
          <w:szCs w:val="24"/>
        </w:rPr>
        <w:t>Лига молодых специалистов в рамках Международного инженерного Чемпионата «C</w:t>
      </w:r>
      <w:r w:rsidRPr="00E7775A">
        <w:rPr>
          <w:rFonts w:ascii="Times New Roman" w:hAnsi="Times New Roman" w:cs="Times New Roman"/>
          <w:color w:val="000000" w:themeColor="text1"/>
          <w:sz w:val="24"/>
          <w:szCs w:val="24"/>
          <w:lang w:val="en-US"/>
        </w:rPr>
        <w:t>ASE</w:t>
      </w:r>
      <w:r w:rsidRPr="00E7775A">
        <w:rPr>
          <w:rFonts w:ascii="Times New Roman" w:hAnsi="Times New Roman" w:cs="Times New Roman"/>
          <w:color w:val="000000" w:themeColor="text1"/>
          <w:sz w:val="24"/>
          <w:szCs w:val="24"/>
        </w:rPr>
        <w:t>-IN».</w:t>
      </w:r>
      <w:r w:rsidRPr="00E7775A">
        <w:rPr>
          <w:rFonts w:ascii="Times New Roman" w:eastAsia="Calibri" w:hAnsi="Times New Roman" w:cs="Times New Roman"/>
          <w:snapToGrid w:val="0"/>
          <w:color w:val="000000" w:themeColor="text1"/>
          <w:sz w:val="24"/>
          <w:szCs w:val="24"/>
          <w:lang w:eastAsia="ru-RU"/>
        </w:rPr>
        <w:t xml:space="preserve"> </w:t>
      </w:r>
      <w:r w:rsidRPr="00E7775A">
        <w:rPr>
          <w:rFonts w:ascii="Times New Roman" w:eastAsia="Times New Roman" w:hAnsi="Times New Roman" w:cs="Times New Roman"/>
          <w:snapToGrid w:val="0"/>
          <w:color w:val="000000" w:themeColor="text1"/>
          <w:sz w:val="24"/>
          <w:szCs w:val="24"/>
          <w:lang w:eastAsia="ru-RU"/>
        </w:rPr>
        <w:t>Всего в 2023 году приняли участие в конкурсах, форумах, конференциях корпоративного, регионального/федерального уровня 45 молодых специалистов.</w:t>
      </w:r>
    </w:p>
    <w:p w:rsidR="00E7775A" w:rsidRPr="00E7775A" w:rsidRDefault="00E7775A" w:rsidP="00E7775A">
      <w:pPr>
        <w:widowControl w:val="0"/>
        <w:spacing w:after="0" w:line="240" w:lineRule="auto"/>
        <w:ind w:firstLine="709"/>
        <w:jc w:val="both"/>
        <w:rPr>
          <w:rFonts w:ascii="Times New Roman" w:eastAsia="Calibri" w:hAnsi="Times New Roman" w:cs="Times New Roman"/>
          <w:color w:val="000000" w:themeColor="text1"/>
          <w:sz w:val="24"/>
          <w:szCs w:val="24"/>
        </w:rPr>
      </w:pPr>
      <w:r w:rsidRPr="00E7775A">
        <w:rPr>
          <w:rFonts w:ascii="Times New Roman" w:eastAsia="Calibri" w:hAnsi="Times New Roman" w:cs="Times New Roman"/>
          <w:color w:val="000000" w:themeColor="text1"/>
          <w:sz w:val="24"/>
          <w:szCs w:val="24"/>
        </w:rPr>
        <w:t xml:space="preserve">Участие в таких мероприятиях позволяет молодым специалистам получить уникальный опыт общения с ведущими отраслевыми экспертами, услышать выступления первых лиц </w:t>
      </w:r>
      <w:r w:rsidRPr="00E7775A">
        <w:rPr>
          <w:rFonts w:ascii="Times New Roman" w:eastAsia="Calibri" w:hAnsi="Times New Roman" w:cs="Times New Roman"/>
          <w:color w:val="000000" w:themeColor="text1"/>
          <w:sz w:val="24"/>
          <w:szCs w:val="24"/>
        </w:rPr>
        <w:lastRenderedPageBreak/>
        <w:t>российских и зарубежных энергетических компаний, профильного министерства, обменяться опытом с коллегами, работающими в других компаниях.</w:t>
      </w:r>
    </w:p>
    <w:p w:rsidR="00E7775A" w:rsidRPr="00E7775A" w:rsidRDefault="00E7775A" w:rsidP="00E7775A">
      <w:pPr>
        <w:widowControl w:val="0"/>
        <w:spacing w:after="0" w:line="240" w:lineRule="auto"/>
        <w:ind w:firstLine="709"/>
        <w:jc w:val="both"/>
        <w:rPr>
          <w:rFonts w:ascii="Times New Roman" w:eastAsia="Calibri" w:hAnsi="Times New Roman" w:cs="Times New Roman"/>
          <w:color w:val="000000" w:themeColor="text1"/>
          <w:sz w:val="24"/>
          <w:szCs w:val="24"/>
        </w:rPr>
      </w:pPr>
      <w:r w:rsidRPr="00E7775A">
        <w:rPr>
          <w:rFonts w:ascii="Times New Roman" w:eastAsia="Calibri" w:hAnsi="Times New Roman" w:cs="Times New Roman"/>
          <w:color w:val="000000" w:themeColor="text1"/>
          <w:sz w:val="24"/>
          <w:szCs w:val="24"/>
        </w:rPr>
        <w:t>В целях эффективного построения взаимодействия с молодыми специалистами в каждом филиале действует Совет по работе с молодежью. Основными задачами Совета являются:</w:t>
      </w:r>
    </w:p>
    <w:p w:rsidR="00E7775A" w:rsidRPr="00E7775A" w:rsidRDefault="00E7775A" w:rsidP="00E7775A">
      <w:pPr>
        <w:widowControl w:val="0"/>
        <w:numPr>
          <w:ilvl w:val="0"/>
          <w:numId w:val="56"/>
        </w:numPr>
        <w:tabs>
          <w:tab w:val="left" w:pos="851"/>
        </w:tabs>
        <w:spacing w:after="0" w:line="240" w:lineRule="auto"/>
        <w:ind w:left="0" w:firstLine="709"/>
        <w:contextualSpacing/>
        <w:jc w:val="both"/>
        <w:rPr>
          <w:rFonts w:ascii="Times New Roman" w:eastAsia="Calibri" w:hAnsi="Times New Roman" w:cs="Times New Roman"/>
          <w:color w:val="000000" w:themeColor="text1"/>
          <w:sz w:val="24"/>
          <w:szCs w:val="24"/>
          <w:lang w:eastAsia="ru-RU"/>
        </w:rPr>
      </w:pPr>
      <w:r w:rsidRPr="00E7775A">
        <w:rPr>
          <w:rFonts w:ascii="Times New Roman" w:eastAsia="Calibri" w:hAnsi="Times New Roman" w:cs="Times New Roman"/>
          <w:color w:val="000000" w:themeColor="text1"/>
          <w:sz w:val="24"/>
          <w:szCs w:val="24"/>
          <w:lang w:eastAsia="ru-RU"/>
        </w:rPr>
        <w:t>помощь молодым сотрудникам в адаптации к условиям и требованиям, предъявляемым к работникам Общества;</w:t>
      </w:r>
    </w:p>
    <w:p w:rsidR="00E7775A" w:rsidRPr="00E7775A" w:rsidRDefault="00E7775A" w:rsidP="00E7775A">
      <w:pPr>
        <w:widowControl w:val="0"/>
        <w:numPr>
          <w:ilvl w:val="0"/>
          <w:numId w:val="56"/>
        </w:numPr>
        <w:tabs>
          <w:tab w:val="left" w:pos="851"/>
        </w:tabs>
        <w:spacing w:after="0" w:line="240" w:lineRule="auto"/>
        <w:ind w:left="0" w:firstLine="709"/>
        <w:contextualSpacing/>
        <w:jc w:val="both"/>
        <w:rPr>
          <w:rFonts w:ascii="Times New Roman" w:eastAsia="Calibri" w:hAnsi="Times New Roman" w:cs="Times New Roman"/>
          <w:color w:val="000000" w:themeColor="text1"/>
          <w:sz w:val="24"/>
          <w:szCs w:val="24"/>
          <w:lang w:eastAsia="ru-RU"/>
        </w:rPr>
      </w:pPr>
      <w:r w:rsidRPr="00E7775A">
        <w:rPr>
          <w:rFonts w:ascii="Times New Roman" w:eastAsia="Calibri" w:hAnsi="Times New Roman" w:cs="Times New Roman"/>
          <w:color w:val="000000" w:themeColor="text1"/>
          <w:sz w:val="24"/>
          <w:szCs w:val="24"/>
          <w:lang w:eastAsia="ru-RU"/>
        </w:rPr>
        <w:t>содействие в формировании команды профессионалов на принципах единой корпоративной культуры Общества, формирования приверженности молодежи, повышения качества персонала, повышения эффективности работы с кадровым резервом, индивидуального подхода к работе с молодежью.</w:t>
      </w:r>
    </w:p>
    <w:p w:rsidR="00E7775A" w:rsidRPr="00E7775A" w:rsidRDefault="00E7775A" w:rsidP="00E7775A">
      <w:pPr>
        <w:widowControl w:val="0"/>
        <w:tabs>
          <w:tab w:val="left" w:pos="851"/>
        </w:tabs>
        <w:spacing w:after="0" w:line="240" w:lineRule="auto"/>
        <w:ind w:firstLine="709"/>
        <w:contextualSpacing/>
        <w:jc w:val="both"/>
        <w:rPr>
          <w:rFonts w:ascii="Times New Roman" w:eastAsia="Calibri" w:hAnsi="Times New Roman" w:cs="Times New Roman"/>
          <w:color w:val="000000" w:themeColor="text1"/>
          <w:sz w:val="24"/>
          <w:szCs w:val="24"/>
          <w:lang w:eastAsia="ru-RU"/>
        </w:rPr>
      </w:pPr>
      <w:r w:rsidRPr="00E7775A">
        <w:rPr>
          <w:rFonts w:ascii="Times New Roman" w:eastAsia="Calibri" w:hAnsi="Times New Roman" w:cs="Times New Roman"/>
          <w:color w:val="000000" w:themeColor="text1"/>
          <w:sz w:val="24"/>
          <w:szCs w:val="24"/>
        </w:rPr>
        <w:t>При участии Советов молодежи в Обществе регулярно проводятся различные мероприятия социальной направленности – празднование Дня Великой Победы, мероприятия, направленные на поддержку здорового образа жизни, мероприятия для детей работников и другие.</w:t>
      </w:r>
    </w:p>
    <w:p w:rsidR="00E7775A" w:rsidRPr="00735EA7" w:rsidRDefault="00E7775A" w:rsidP="00E7775A">
      <w:pPr>
        <w:widowControl w:val="0"/>
        <w:tabs>
          <w:tab w:val="left" w:pos="851"/>
        </w:tabs>
        <w:spacing w:after="0" w:line="240" w:lineRule="auto"/>
        <w:ind w:firstLine="709"/>
        <w:contextualSpacing/>
        <w:jc w:val="both"/>
        <w:rPr>
          <w:rFonts w:ascii="Times New Roman" w:eastAsia="Calibri" w:hAnsi="Times New Roman" w:cs="Times New Roman"/>
          <w:color w:val="000000" w:themeColor="text1"/>
          <w:sz w:val="24"/>
          <w:szCs w:val="24"/>
          <w:lang w:eastAsia="ru-RU"/>
        </w:rPr>
      </w:pPr>
      <w:r w:rsidRPr="00E7775A">
        <w:rPr>
          <w:rFonts w:ascii="Times New Roman" w:hAnsi="Times New Roman" w:cs="Times New Roman"/>
          <w:color w:val="000000" w:themeColor="text1"/>
          <w:sz w:val="24"/>
          <w:szCs w:val="24"/>
        </w:rPr>
        <w:t xml:space="preserve">Также </w:t>
      </w:r>
      <w:r w:rsidRPr="00E7775A">
        <w:rPr>
          <w:rFonts w:ascii="Times New Roman" w:eastAsia="Calibri" w:hAnsi="Times New Roman" w:cs="Times New Roman"/>
          <w:color w:val="000000" w:themeColor="text1"/>
          <w:sz w:val="24"/>
          <w:szCs w:val="24"/>
        </w:rPr>
        <w:t xml:space="preserve">Совет молодежи </w:t>
      </w:r>
      <w:r w:rsidRPr="00E7775A">
        <w:rPr>
          <w:rFonts w:ascii="Times New Roman" w:hAnsi="Times New Roman" w:cs="Times New Roman"/>
          <w:color w:val="000000" w:themeColor="text1"/>
          <w:sz w:val="24"/>
          <w:szCs w:val="24"/>
        </w:rPr>
        <w:t>активно принимает участие в региональных спортивных, благотворительных, экологических программах и волонтерских акциях, таких как: День донора, Собери ребенка в школу (Помоги пойти учиться) и другие. Проводит профориентационные мероприятия для учащихся учебных заведений, занятия по электробезопасности в формате интерактивных игр.</w:t>
      </w:r>
    </w:p>
    <w:p w:rsidR="0003347B" w:rsidRDefault="0003347B" w:rsidP="004A16B9">
      <w:pPr>
        <w:spacing w:after="0" w:line="240" w:lineRule="auto"/>
        <w:ind w:firstLine="709"/>
        <w:jc w:val="both"/>
        <w:rPr>
          <w:rFonts w:ascii="Times New Roman" w:hAnsi="Times New Roman" w:cs="Times New Roman"/>
          <w:sz w:val="24"/>
          <w:szCs w:val="28"/>
        </w:rPr>
      </w:pPr>
    </w:p>
    <w:p w:rsidR="00521C97" w:rsidRDefault="00490463" w:rsidP="00490463">
      <w:pPr>
        <w:pStyle w:val="220"/>
        <w:spacing w:after="0"/>
        <w:ind w:left="0" w:firstLine="709"/>
        <w:jc w:val="right"/>
        <w:rPr>
          <w:b w:val="0"/>
          <w:sz w:val="24"/>
          <w:szCs w:val="24"/>
        </w:rPr>
      </w:pPr>
      <w:bookmarkStart w:id="258" w:name="_Toc161836672"/>
      <w:bookmarkStart w:id="259" w:name="_Toc163143100"/>
      <w:r w:rsidRPr="00490463">
        <w:rPr>
          <w:b w:val="0"/>
          <w:sz w:val="24"/>
          <w:szCs w:val="24"/>
        </w:rPr>
        <w:t>Таблица</w:t>
      </w:r>
      <w:bookmarkEnd w:id="258"/>
      <w:r w:rsidR="00E30A8C">
        <w:rPr>
          <w:b w:val="0"/>
          <w:sz w:val="24"/>
          <w:szCs w:val="24"/>
        </w:rPr>
        <w:t xml:space="preserve"> 4</w:t>
      </w:r>
      <w:r w:rsidR="00F41C40">
        <w:rPr>
          <w:b w:val="0"/>
          <w:sz w:val="24"/>
          <w:szCs w:val="24"/>
        </w:rPr>
        <w:t>3</w:t>
      </w:r>
      <w:bookmarkEnd w:id="259"/>
    </w:p>
    <w:p w:rsidR="00490463" w:rsidRDefault="00490463" w:rsidP="00490463">
      <w:pPr>
        <w:pStyle w:val="a"/>
        <w:numPr>
          <w:ilvl w:val="0"/>
          <w:numId w:val="0"/>
        </w:numPr>
        <w:spacing w:after="0"/>
        <w:ind w:firstLine="709"/>
        <w:rPr>
          <w:b w:val="0"/>
          <w:sz w:val="24"/>
          <w:szCs w:val="24"/>
        </w:rPr>
      </w:pPr>
      <w:bookmarkStart w:id="260" w:name="_Toc161836673"/>
      <w:bookmarkStart w:id="261" w:name="_Toc163143101"/>
      <w:r>
        <w:rPr>
          <w:b w:val="0"/>
          <w:sz w:val="24"/>
          <w:szCs w:val="24"/>
        </w:rPr>
        <w:t>Показатели в части молодежной политики</w:t>
      </w:r>
      <w:bookmarkEnd w:id="260"/>
      <w:bookmarkEnd w:id="261"/>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40"/>
        <w:gridCol w:w="853"/>
        <w:gridCol w:w="1158"/>
        <w:gridCol w:w="1256"/>
        <w:gridCol w:w="1216"/>
        <w:gridCol w:w="1353"/>
      </w:tblGrid>
      <w:tr w:rsidR="00490463" w:rsidRPr="00490463" w:rsidTr="00490463">
        <w:trPr>
          <w:trHeight w:val="170"/>
        </w:trPr>
        <w:tc>
          <w:tcPr>
            <w:tcW w:w="3940" w:type="dxa"/>
            <w:vMerge w:val="restart"/>
            <w:shd w:val="clear" w:color="auto" w:fill="auto"/>
            <w:vAlign w:val="center"/>
            <w:hideMark/>
          </w:tcPr>
          <w:p w:rsidR="00490463" w:rsidRPr="00490463" w:rsidRDefault="00490463" w:rsidP="00490463">
            <w:pPr>
              <w:spacing w:after="0" w:line="240" w:lineRule="auto"/>
              <w:jc w:val="center"/>
              <w:rPr>
                <w:rFonts w:ascii="Times New Roman" w:eastAsia="Times New Roman" w:hAnsi="Times New Roman" w:cs="Times New Roman"/>
                <w:bCs/>
                <w:color w:val="000000"/>
                <w:sz w:val="20"/>
                <w:szCs w:val="20"/>
                <w:lang w:eastAsia="ru-RU"/>
              </w:rPr>
            </w:pPr>
            <w:r w:rsidRPr="00490463">
              <w:rPr>
                <w:rFonts w:ascii="Times New Roman" w:eastAsia="Times New Roman" w:hAnsi="Times New Roman" w:cs="Times New Roman"/>
                <w:bCs/>
                <w:color w:val="000000"/>
                <w:sz w:val="20"/>
                <w:szCs w:val="20"/>
                <w:lang w:eastAsia="ru-RU"/>
              </w:rPr>
              <w:t>Показатели</w:t>
            </w:r>
          </w:p>
        </w:tc>
        <w:tc>
          <w:tcPr>
            <w:tcW w:w="853" w:type="dxa"/>
            <w:vMerge w:val="restart"/>
            <w:shd w:val="clear" w:color="auto" w:fill="auto"/>
            <w:vAlign w:val="center"/>
            <w:hideMark/>
          </w:tcPr>
          <w:p w:rsidR="00490463" w:rsidRPr="00490463" w:rsidRDefault="00490463" w:rsidP="00490463">
            <w:pPr>
              <w:spacing w:after="0" w:line="240" w:lineRule="auto"/>
              <w:jc w:val="center"/>
              <w:rPr>
                <w:rFonts w:ascii="Times New Roman" w:eastAsia="Times New Roman" w:hAnsi="Times New Roman" w:cs="Times New Roman"/>
                <w:bCs/>
                <w:color w:val="000000"/>
                <w:sz w:val="20"/>
                <w:szCs w:val="20"/>
                <w:lang w:eastAsia="ru-RU"/>
              </w:rPr>
            </w:pPr>
            <w:r w:rsidRPr="00490463">
              <w:rPr>
                <w:rFonts w:ascii="Times New Roman" w:eastAsia="Times New Roman" w:hAnsi="Times New Roman" w:cs="Times New Roman"/>
                <w:bCs/>
                <w:color w:val="000000"/>
                <w:sz w:val="20"/>
                <w:szCs w:val="20"/>
                <w:lang w:eastAsia="ru-RU"/>
              </w:rPr>
              <w:t>Ед.изм.</w:t>
            </w:r>
          </w:p>
        </w:tc>
        <w:tc>
          <w:tcPr>
            <w:tcW w:w="4983" w:type="dxa"/>
            <w:gridSpan w:val="4"/>
            <w:shd w:val="clear" w:color="auto" w:fill="auto"/>
            <w:noWrap/>
            <w:vAlign w:val="center"/>
            <w:hideMark/>
          </w:tcPr>
          <w:p w:rsidR="00490463" w:rsidRPr="00490463" w:rsidRDefault="00490463" w:rsidP="00490463">
            <w:pPr>
              <w:spacing w:after="0" w:line="240" w:lineRule="auto"/>
              <w:jc w:val="center"/>
              <w:rPr>
                <w:rFonts w:ascii="Times New Roman" w:eastAsia="Times New Roman" w:hAnsi="Times New Roman" w:cs="Times New Roman"/>
                <w:color w:val="000000"/>
                <w:sz w:val="20"/>
                <w:szCs w:val="20"/>
                <w:lang w:eastAsia="ru-RU"/>
              </w:rPr>
            </w:pPr>
            <w:r w:rsidRPr="00490463">
              <w:rPr>
                <w:rFonts w:ascii="Times New Roman" w:eastAsia="Times New Roman" w:hAnsi="Times New Roman" w:cs="Times New Roman"/>
                <w:color w:val="000000"/>
                <w:sz w:val="20"/>
                <w:szCs w:val="20"/>
                <w:lang w:eastAsia="ru-RU"/>
              </w:rPr>
              <w:t>Период</w:t>
            </w:r>
          </w:p>
        </w:tc>
      </w:tr>
      <w:tr w:rsidR="00490463" w:rsidRPr="00490463" w:rsidTr="00490463">
        <w:trPr>
          <w:trHeight w:val="170"/>
        </w:trPr>
        <w:tc>
          <w:tcPr>
            <w:tcW w:w="3940" w:type="dxa"/>
            <w:vMerge/>
            <w:vAlign w:val="center"/>
            <w:hideMark/>
          </w:tcPr>
          <w:p w:rsidR="00490463" w:rsidRPr="00490463" w:rsidRDefault="00490463" w:rsidP="00490463">
            <w:pPr>
              <w:spacing w:after="0" w:line="240" w:lineRule="auto"/>
              <w:rPr>
                <w:rFonts w:ascii="Times New Roman" w:eastAsia="Times New Roman" w:hAnsi="Times New Roman" w:cs="Times New Roman"/>
                <w:bCs/>
                <w:color w:val="000000"/>
                <w:sz w:val="20"/>
                <w:szCs w:val="20"/>
                <w:lang w:eastAsia="ru-RU"/>
              </w:rPr>
            </w:pPr>
          </w:p>
        </w:tc>
        <w:tc>
          <w:tcPr>
            <w:tcW w:w="853" w:type="dxa"/>
            <w:vMerge/>
            <w:vAlign w:val="center"/>
            <w:hideMark/>
          </w:tcPr>
          <w:p w:rsidR="00490463" w:rsidRPr="00490463" w:rsidRDefault="00490463" w:rsidP="00490463">
            <w:pPr>
              <w:spacing w:after="0" w:line="240" w:lineRule="auto"/>
              <w:rPr>
                <w:rFonts w:ascii="Times New Roman" w:eastAsia="Times New Roman" w:hAnsi="Times New Roman" w:cs="Times New Roman"/>
                <w:bCs/>
                <w:color w:val="000000"/>
                <w:sz w:val="20"/>
                <w:szCs w:val="20"/>
                <w:lang w:eastAsia="ru-RU"/>
              </w:rPr>
            </w:pPr>
          </w:p>
        </w:tc>
        <w:tc>
          <w:tcPr>
            <w:tcW w:w="1158" w:type="dxa"/>
            <w:shd w:val="clear" w:color="auto" w:fill="auto"/>
            <w:vAlign w:val="center"/>
            <w:hideMark/>
          </w:tcPr>
          <w:p w:rsidR="00490463" w:rsidRPr="00490463" w:rsidRDefault="00490463" w:rsidP="00490463">
            <w:pPr>
              <w:spacing w:after="0" w:line="240" w:lineRule="auto"/>
              <w:jc w:val="center"/>
              <w:rPr>
                <w:rFonts w:ascii="Times New Roman" w:eastAsia="Times New Roman" w:hAnsi="Times New Roman" w:cs="Times New Roman"/>
                <w:bCs/>
                <w:color w:val="000000"/>
                <w:sz w:val="20"/>
                <w:szCs w:val="20"/>
                <w:lang w:eastAsia="ru-RU"/>
              </w:rPr>
            </w:pPr>
            <w:r w:rsidRPr="00490463">
              <w:rPr>
                <w:rFonts w:ascii="Times New Roman" w:eastAsia="Times New Roman" w:hAnsi="Times New Roman" w:cs="Times New Roman"/>
                <w:bCs/>
                <w:color w:val="000000"/>
                <w:sz w:val="20"/>
                <w:szCs w:val="20"/>
                <w:lang w:eastAsia="ru-RU"/>
              </w:rPr>
              <w:t>2021 год</w:t>
            </w:r>
          </w:p>
        </w:tc>
        <w:tc>
          <w:tcPr>
            <w:tcW w:w="1256" w:type="dxa"/>
            <w:shd w:val="clear" w:color="auto" w:fill="auto"/>
            <w:vAlign w:val="center"/>
            <w:hideMark/>
          </w:tcPr>
          <w:p w:rsidR="00490463" w:rsidRPr="00490463" w:rsidRDefault="00490463" w:rsidP="00490463">
            <w:pPr>
              <w:spacing w:after="0" w:line="240" w:lineRule="auto"/>
              <w:jc w:val="center"/>
              <w:rPr>
                <w:rFonts w:ascii="Times New Roman" w:eastAsia="Times New Roman" w:hAnsi="Times New Roman" w:cs="Times New Roman"/>
                <w:bCs/>
                <w:color w:val="000000"/>
                <w:sz w:val="20"/>
                <w:szCs w:val="20"/>
                <w:lang w:eastAsia="ru-RU"/>
              </w:rPr>
            </w:pPr>
            <w:r w:rsidRPr="00490463">
              <w:rPr>
                <w:rFonts w:ascii="Times New Roman" w:eastAsia="Times New Roman" w:hAnsi="Times New Roman" w:cs="Times New Roman"/>
                <w:bCs/>
                <w:color w:val="000000"/>
                <w:sz w:val="20"/>
                <w:szCs w:val="20"/>
                <w:lang w:eastAsia="ru-RU"/>
              </w:rPr>
              <w:t>2022 год</w:t>
            </w:r>
          </w:p>
        </w:tc>
        <w:tc>
          <w:tcPr>
            <w:tcW w:w="1216" w:type="dxa"/>
            <w:shd w:val="clear" w:color="auto" w:fill="auto"/>
            <w:vAlign w:val="center"/>
            <w:hideMark/>
          </w:tcPr>
          <w:p w:rsidR="00490463" w:rsidRPr="00490463" w:rsidRDefault="00490463" w:rsidP="00490463">
            <w:pPr>
              <w:spacing w:after="0" w:line="240" w:lineRule="auto"/>
              <w:jc w:val="center"/>
              <w:rPr>
                <w:rFonts w:ascii="Times New Roman" w:eastAsia="Times New Roman" w:hAnsi="Times New Roman" w:cs="Times New Roman"/>
                <w:bCs/>
                <w:color w:val="000000"/>
                <w:sz w:val="20"/>
                <w:szCs w:val="20"/>
                <w:lang w:eastAsia="ru-RU"/>
              </w:rPr>
            </w:pPr>
            <w:r w:rsidRPr="00490463">
              <w:rPr>
                <w:rFonts w:ascii="Times New Roman" w:eastAsia="Times New Roman" w:hAnsi="Times New Roman" w:cs="Times New Roman"/>
                <w:bCs/>
                <w:color w:val="000000"/>
                <w:sz w:val="20"/>
                <w:szCs w:val="20"/>
                <w:lang w:eastAsia="ru-RU"/>
              </w:rPr>
              <w:t>2023 год</w:t>
            </w:r>
          </w:p>
        </w:tc>
        <w:tc>
          <w:tcPr>
            <w:tcW w:w="1353" w:type="dxa"/>
            <w:vMerge w:val="restart"/>
            <w:shd w:val="clear" w:color="auto" w:fill="auto"/>
            <w:vAlign w:val="center"/>
            <w:hideMark/>
          </w:tcPr>
          <w:p w:rsidR="00490463" w:rsidRPr="00490463" w:rsidRDefault="00490463" w:rsidP="00490463">
            <w:pPr>
              <w:spacing w:after="0" w:line="240" w:lineRule="auto"/>
              <w:jc w:val="center"/>
              <w:rPr>
                <w:rFonts w:ascii="Times New Roman" w:eastAsia="Times New Roman" w:hAnsi="Times New Roman" w:cs="Times New Roman"/>
                <w:color w:val="000000"/>
                <w:sz w:val="20"/>
                <w:szCs w:val="20"/>
                <w:lang w:eastAsia="ru-RU"/>
              </w:rPr>
            </w:pPr>
            <w:r w:rsidRPr="00490463">
              <w:rPr>
                <w:rFonts w:ascii="Times New Roman" w:eastAsia="Times New Roman" w:hAnsi="Times New Roman" w:cs="Times New Roman"/>
                <w:color w:val="000000"/>
                <w:sz w:val="20"/>
                <w:szCs w:val="20"/>
                <w:lang w:eastAsia="ru-RU"/>
              </w:rPr>
              <w:t>изменение 2023/2022, %</w:t>
            </w:r>
          </w:p>
        </w:tc>
      </w:tr>
      <w:tr w:rsidR="00490463" w:rsidRPr="00490463" w:rsidTr="00490463">
        <w:trPr>
          <w:trHeight w:val="170"/>
        </w:trPr>
        <w:tc>
          <w:tcPr>
            <w:tcW w:w="3940" w:type="dxa"/>
            <w:vMerge/>
            <w:vAlign w:val="center"/>
            <w:hideMark/>
          </w:tcPr>
          <w:p w:rsidR="00490463" w:rsidRPr="00490463" w:rsidRDefault="00490463" w:rsidP="00490463">
            <w:pPr>
              <w:spacing w:after="0" w:line="240" w:lineRule="auto"/>
              <w:rPr>
                <w:rFonts w:ascii="Times New Roman" w:eastAsia="Times New Roman" w:hAnsi="Times New Roman" w:cs="Times New Roman"/>
                <w:bCs/>
                <w:color w:val="000000"/>
                <w:sz w:val="20"/>
                <w:szCs w:val="20"/>
                <w:lang w:eastAsia="ru-RU"/>
              </w:rPr>
            </w:pPr>
          </w:p>
        </w:tc>
        <w:tc>
          <w:tcPr>
            <w:tcW w:w="853" w:type="dxa"/>
            <w:vMerge/>
            <w:vAlign w:val="center"/>
            <w:hideMark/>
          </w:tcPr>
          <w:p w:rsidR="00490463" w:rsidRPr="00490463" w:rsidRDefault="00490463" w:rsidP="00490463">
            <w:pPr>
              <w:spacing w:after="0" w:line="240" w:lineRule="auto"/>
              <w:rPr>
                <w:rFonts w:ascii="Times New Roman" w:eastAsia="Times New Roman" w:hAnsi="Times New Roman" w:cs="Times New Roman"/>
                <w:bCs/>
                <w:color w:val="000000"/>
                <w:sz w:val="20"/>
                <w:szCs w:val="20"/>
                <w:lang w:eastAsia="ru-RU"/>
              </w:rPr>
            </w:pPr>
          </w:p>
        </w:tc>
        <w:tc>
          <w:tcPr>
            <w:tcW w:w="1158" w:type="dxa"/>
            <w:shd w:val="clear" w:color="auto" w:fill="auto"/>
            <w:vAlign w:val="center"/>
            <w:hideMark/>
          </w:tcPr>
          <w:p w:rsidR="00490463" w:rsidRPr="00490463" w:rsidRDefault="00490463" w:rsidP="00490463">
            <w:pPr>
              <w:spacing w:after="0" w:line="240" w:lineRule="auto"/>
              <w:jc w:val="center"/>
              <w:rPr>
                <w:rFonts w:ascii="Times New Roman" w:eastAsia="Times New Roman" w:hAnsi="Times New Roman" w:cs="Times New Roman"/>
                <w:bCs/>
                <w:color w:val="000000"/>
                <w:sz w:val="20"/>
                <w:szCs w:val="20"/>
                <w:lang w:eastAsia="ru-RU"/>
              </w:rPr>
            </w:pPr>
            <w:r w:rsidRPr="00490463">
              <w:rPr>
                <w:rFonts w:ascii="Times New Roman" w:eastAsia="Times New Roman" w:hAnsi="Times New Roman" w:cs="Times New Roman"/>
                <w:bCs/>
                <w:color w:val="000000"/>
                <w:sz w:val="20"/>
                <w:szCs w:val="20"/>
                <w:lang w:eastAsia="ru-RU"/>
              </w:rPr>
              <w:t>факт</w:t>
            </w:r>
          </w:p>
        </w:tc>
        <w:tc>
          <w:tcPr>
            <w:tcW w:w="1256" w:type="dxa"/>
            <w:shd w:val="clear" w:color="auto" w:fill="auto"/>
            <w:vAlign w:val="center"/>
            <w:hideMark/>
          </w:tcPr>
          <w:p w:rsidR="00490463" w:rsidRPr="00490463" w:rsidRDefault="00490463" w:rsidP="00490463">
            <w:pPr>
              <w:spacing w:after="0" w:line="240" w:lineRule="auto"/>
              <w:jc w:val="center"/>
              <w:rPr>
                <w:rFonts w:ascii="Times New Roman" w:eastAsia="Times New Roman" w:hAnsi="Times New Roman" w:cs="Times New Roman"/>
                <w:bCs/>
                <w:color w:val="000000"/>
                <w:sz w:val="20"/>
                <w:szCs w:val="20"/>
                <w:lang w:eastAsia="ru-RU"/>
              </w:rPr>
            </w:pPr>
            <w:r w:rsidRPr="00490463">
              <w:rPr>
                <w:rFonts w:ascii="Times New Roman" w:eastAsia="Times New Roman" w:hAnsi="Times New Roman" w:cs="Times New Roman"/>
                <w:bCs/>
                <w:color w:val="000000"/>
                <w:sz w:val="20"/>
                <w:szCs w:val="20"/>
                <w:lang w:eastAsia="ru-RU"/>
              </w:rPr>
              <w:t>факт</w:t>
            </w:r>
          </w:p>
        </w:tc>
        <w:tc>
          <w:tcPr>
            <w:tcW w:w="1216" w:type="dxa"/>
            <w:shd w:val="clear" w:color="auto" w:fill="auto"/>
            <w:vAlign w:val="center"/>
            <w:hideMark/>
          </w:tcPr>
          <w:p w:rsidR="00490463" w:rsidRPr="00490463" w:rsidRDefault="00490463" w:rsidP="00490463">
            <w:pPr>
              <w:spacing w:after="0" w:line="240" w:lineRule="auto"/>
              <w:jc w:val="center"/>
              <w:rPr>
                <w:rFonts w:ascii="Times New Roman" w:eastAsia="Times New Roman" w:hAnsi="Times New Roman" w:cs="Times New Roman"/>
                <w:bCs/>
                <w:color w:val="000000"/>
                <w:sz w:val="20"/>
                <w:szCs w:val="20"/>
                <w:lang w:eastAsia="ru-RU"/>
              </w:rPr>
            </w:pPr>
            <w:r w:rsidRPr="00490463">
              <w:rPr>
                <w:rFonts w:ascii="Times New Roman" w:eastAsia="Times New Roman" w:hAnsi="Times New Roman" w:cs="Times New Roman"/>
                <w:bCs/>
                <w:color w:val="000000"/>
                <w:sz w:val="20"/>
                <w:szCs w:val="20"/>
                <w:lang w:eastAsia="ru-RU"/>
              </w:rPr>
              <w:t>факт</w:t>
            </w:r>
          </w:p>
        </w:tc>
        <w:tc>
          <w:tcPr>
            <w:tcW w:w="1353" w:type="dxa"/>
            <w:vMerge/>
            <w:vAlign w:val="center"/>
            <w:hideMark/>
          </w:tcPr>
          <w:p w:rsidR="00490463" w:rsidRPr="00490463" w:rsidRDefault="00490463" w:rsidP="00490463">
            <w:pPr>
              <w:spacing w:after="0" w:line="240" w:lineRule="auto"/>
              <w:rPr>
                <w:rFonts w:ascii="Times New Roman" w:eastAsia="Times New Roman" w:hAnsi="Times New Roman" w:cs="Times New Roman"/>
                <w:color w:val="000000"/>
                <w:sz w:val="20"/>
                <w:szCs w:val="20"/>
                <w:lang w:eastAsia="ru-RU"/>
              </w:rPr>
            </w:pPr>
          </w:p>
        </w:tc>
      </w:tr>
      <w:tr w:rsidR="00490463" w:rsidRPr="00490463" w:rsidTr="00490463">
        <w:trPr>
          <w:trHeight w:val="170"/>
        </w:trPr>
        <w:tc>
          <w:tcPr>
            <w:tcW w:w="3940" w:type="dxa"/>
            <w:shd w:val="clear" w:color="auto" w:fill="auto"/>
            <w:vAlign w:val="center"/>
            <w:hideMark/>
          </w:tcPr>
          <w:p w:rsidR="00490463" w:rsidRPr="00490463" w:rsidRDefault="00490463" w:rsidP="00490463">
            <w:pPr>
              <w:spacing w:after="0" w:line="240" w:lineRule="auto"/>
              <w:jc w:val="center"/>
              <w:rPr>
                <w:rFonts w:ascii="Times New Roman" w:eastAsia="Times New Roman" w:hAnsi="Times New Roman" w:cs="Times New Roman"/>
                <w:color w:val="000000"/>
                <w:sz w:val="20"/>
                <w:szCs w:val="20"/>
                <w:lang w:eastAsia="ru-RU"/>
              </w:rPr>
            </w:pPr>
            <w:r w:rsidRPr="00490463">
              <w:rPr>
                <w:rFonts w:ascii="Times New Roman" w:eastAsia="Times New Roman" w:hAnsi="Times New Roman" w:cs="Times New Roman"/>
                <w:color w:val="000000"/>
                <w:sz w:val="20"/>
                <w:szCs w:val="20"/>
                <w:lang w:eastAsia="ru-RU"/>
              </w:rPr>
              <w:t>1</w:t>
            </w:r>
          </w:p>
        </w:tc>
        <w:tc>
          <w:tcPr>
            <w:tcW w:w="853" w:type="dxa"/>
            <w:shd w:val="clear" w:color="auto" w:fill="auto"/>
            <w:vAlign w:val="center"/>
            <w:hideMark/>
          </w:tcPr>
          <w:p w:rsidR="00490463" w:rsidRPr="00490463" w:rsidRDefault="00490463" w:rsidP="00490463">
            <w:pPr>
              <w:spacing w:after="0" w:line="240" w:lineRule="auto"/>
              <w:jc w:val="center"/>
              <w:rPr>
                <w:rFonts w:ascii="Times New Roman" w:eastAsia="Times New Roman" w:hAnsi="Times New Roman" w:cs="Times New Roman"/>
                <w:color w:val="000000"/>
                <w:sz w:val="20"/>
                <w:szCs w:val="20"/>
                <w:lang w:eastAsia="ru-RU"/>
              </w:rPr>
            </w:pPr>
            <w:r w:rsidRPr="00490463">
              <w:rPr>
                <w:rFonts w:ascii="Times New Roman" w:eastAsia="Times New Roman" w:hAnsi="Times New Roman" w:cs="Times New Roman"/>
                <w:color w:val="000000"/>
                <w:sz w:val="20"/>
                <w:szCs w:val="20"/>
                <w:lang w:eastAsia="ru-RU"/>
              </w:rPr>
              <w:t>2</w:t>
            </w:r>
          </w:p>
        </w:tc>
        <w:tc>
          <w:tcPr>
            <w:tcW w:w="1158" w:type="dxa"/>
            <w:shd w:val="clear" w:color="auto" w:fill="auto"/>
            <w:vAlign w:val="center"/>
            <w:hideMark/>
          </w:tcPr>
          <w:p w:rsidR="00490463" w:rsidRPr="00490463" w:rsidRDefault="00490463" w:rsidP="00490463">
            <w:pPr>
              <w:spacing w:after="0" w:line="240" w:lineRule="auto"/>
              <w:jc w:val="center"/>
              <w:rPr>
                <w:rFonts w:ascii="Times New Roman" w:eastAsia="Times New Roman" w:hAnsi="Times New Roman" w:cs="Times New Roman"/>
                <w:color w:val="000000"/>
                <w:sz w:val="20"/>
                <w:szCs w:val="20"/>
                <w:lang w:eastAsia="ru-RU"/>
              </w:rPr>
            </w:pPr>
            <w:r w:rsidRPr="00490463">
              <w:rPr>
                <w:rFonts w:ascii="Times New Roman" w:eastAsia="Times New Roman" w:hAnsi="Times New Roman" w:cs="Times New Roman"/>
                <w:color w:val="000000"/>
                <w:sz w:val="20"/>
                <w:szCs w:val="20"/>
                <w:lang w:eastAsia="ru-RU"/>
              </w:rPr>
              <w:t>3</w:t>
            </w:r>
          </w:p>
        </w:tc>
        <w:tc>
          <w:tcPr>
            <w:tcW w:w="1256" w:type="dxa"/>
            <w:shd w:val="clear" w:color="auto" w:fill="auto"/>
            <w:vAlign w:val="center"/>
            <w:hideMark/>
          </w:tcPr>
          <w:p w:rsidR="00490463" w:rsidRPr="00490463" w:rsidRDefault="00490463" w:rsidP="00490463">
            <w:pPr>
              <w:spacing w:after="0" w:line="240" w:lineRule="auto"/>
              <w:jc w:val="center"/>
              <w:rPr>
                <w:rFonts w:ascii="Times New Roman" w:eastAsia="Times New Roman" w:hAnsi="Times New Roman" w:cs="Times New Roman"/>
                <w:color w:val="000000"/>
                <w:sz w:val="20"/>
                <w:szCs w:val="20"/>
                <w:lang w:eastAsia="ru-RU"/>
              </w:rPr>
            </w:pPr>
            <w:r w:rsidRPr="00490463">
              <w:rPr>
                <w:rFonts w:ascii="Times New Roman" w:eastAsia="Times New Roman" w:hAnsi="Times New Roman" w:cs="Times New Roman"/>
                <w:color w:val="000000"/>
                <w:sz w:val="20"/>
                <w:szCs w:val="20"/>
                <w:lang w:eastAsia="ru-RU"/>
              </w:rPr>
              <w:t>4</w:t>
            </w:r>
          </w:p>
        </w:tc>
        <w:tc>
          <w:tcPr>
            <w:tcW w:w="1216" w:type="dxa"/>
            <w:shd w:val="clear" w:color="auto" w:fill="auto"/>
            <w:vAlign w:val="center"/>
            <w:hideMark/>
          </w:tcPr>
          <w:p w:rsidR="00490463" w:rsidRPr="00490463" w:rsidRDefault="00490463" w:rsidP="00490463">
            <w:pPr>
              <w:spacing w:after="0" w:line="240" w:lineRule="auto"/>
              <w:jc w:val="center"/>
              <w:rPr>
                <w:rFonts w:ascii="Times New Roman" w:eastAsia="Times New Roman" w:hAnsi="Times New Roman" w:cs="Times New Roman"/>
                <w:color w:val="000000"/>
                <w:sz w:val="20"/>
                <w:szCs w:val="20"/>
                <w:lang w:eastAsia="ru-RU"/>
              </w:rPr>
            </w:pPr>
            <w:r w:rsidRPr="00490463">
              <w:rPr>
                <w:rFonts w:ascii="Times New Roman" w:eastAsia="Times New Roman" w:hAnsi="Times New Roman" w:cs="Times New Roman"/>
                <w:color w:val="000000"/>
                <w:sz w:val="20"/>
                <w:szCs w:val="20"/>
                <w:lang w:eastAsia="ru-RU"/>
              </w:rPr>
              <w:t>5</w:t>
            </w:r>
          </w:p>
        </w:tc>
        <w:tc>
          <w:tcPr>
            <w:tcW w:w="1353" w:type="dxa"/>
            <w:shd w:val="clear" w:color="auto" w:fill="auto"/>
            <w:vAlign w:val="center"/>
            <w:hideMark/>
          </w:tcPr>
          <w:p w:rsidR="00490463" w:rsidRPr="00490463" w:rsidRDefault="00490463" w:rsidP="00490463">
            <w:pPr>
              <w:spacing w:after="0" w:line="240" w:lineRule="auto"/>
              <w:jc w:val="center"/>
              <w:rPr>
                <w:rFonts w:ascii="Times New Roman" w:eastAsia="Times New Roman" w:hAnsi="Times New Roman" w:cs="Times New Roman"/>
                <w:color w:val="000000"/>
                <w:sz w:val="20"/>
                <w:szCs w:val="20"/>
                <w:lang w:eastAsia="ru-RU"/>
              </w:rPr>
            </w:pPr>
            <w:r w:rsidRPr="00490463">
              <w:rPr>
                <w:rFonts w:ascii="Times New Roman" w:eastAsia="Times New Roman" w:hAnsi="Times New Roman" w:cs="Times New Roman"/>
                <w:color w:val="000000"/>
                <w:sz w:val="20"/>
                <w:szCs w:val="20"/>
                <w:lang w:eastAsia="ru-RU"/>
              </w:rPr>
              <w:t>6</w:t>
            </w:r>
          </w:p>
        </w:tc>
      </w:tr>
      <w:tr w:rsidR="00490463" w:rsidRPr="00490463" w:rsidTr="00490463">
        <w:trPr>
          <w:trHeight w:val="170"/>
        </w:trPr>
        <w:tc>
          <w:tcPr>
            <w:tcW w:w="3940" w:type="dxa"/>
            <w:shd w:val="clear" w:color="auto" w:fill="auto"/>
            <w:vAlign w:val="center"/>
            <w:hideMark/>
          </w:tcPr>
          <w:p w:rsidR="00490463" w:rsidRPr="00490463" w:rsidRDefault="00490463" w:rsidP="00490463">
            <w:pPr>
              <w:spacing w:after="0" w:line="240" w:lineRule="auto"/>
              <w:jc w:val="both"/>
              <w:rPr>
                <w:rFonts w:ascii="Times New Roman" w:eastAsia="Times New Roman" w:hAnsi="Times New Roman" w:cs="Times New Roman"/>
                <w:color w:val="000000"/>
                <w:sz w:val="20"/>
                <w:szCs w:val="20"/>
                <w:lang w:eastAsia="ru-RU"/>
              </w:rPr>
            </w:pPr>
            <w:r w:rsidRPr="00490463">
              <w:rPr>
                <w:rFonts w:ascii="Times New Roman" w:eastAsia="Times New Roman" w:hAnsi="Times New Roman" w:cs="Times New Roman"/>
                <w:color w:val="000000"/>
                <w:sz w:val="20"/>
                <w:szCs w:val="20"/>
                <w:lang w:eastAsia="ru-RU"/>
              </w:rPr>
              <w:t>Число школьников, участвующих в профориентационных проектах группы компаний «Россети»</w:t>
            </w:r>
          </w:p>
        </w:tc>
        <w:tc>
          <w:tcPr>
            <w:tcW w:w="853" w:type="dxa"/>
            <w:shd w:val="clear" w:color="auto" w:fill="auto"/>
            <w:vAlign w:val="center"/>
            <w:hideMark/>
          </w:tcPr>
          <w:p w:rsidR="00490463" w:rsidRPr="00490463" w:rsidRDefault="00490463" w:rsidP="00490463">
            <w:pPr>
              <w:spacing w:after="0" w:line="240" w:lineRule="auto"/>
              <w:rPr>
                <w:rFonts w:ascii="Times New Roman" w:eastAsia="Times New Roman" w:hAnsi="Times New Roman" w:cs="Times New Roman"/>
                <w:color w:val="000000"/>
                <w:sz w:val="20"/>
                <w:szCs w:val="20"/>
                <w:lang w:eastAsia="ru-RU"/>
              </w:rPr>
            </w:pPr>
            <w:r w:rsidRPr="00490463">
              <w:rPr>
                <w:rFonts w:ascii="Times New Roman" w:eastAsia="Times New Roman" w:hAnsi="Times New Roman" w:cs="Times New Roman"/>
                <w:color w:val="000000"/>
                <w:sz w:val="20"/>
                <w:szCs w:val="20"/>
                <w:lang w:eastAsia="ru-RU"/>
              </w:rPr>
              <w:t>чел</w:t>
            </w:r>
          </w:p>
        </w:tc>
        <w:tc>
          <w:tcPr>
            <w:tcW w:w="1158" w:type="dxa"/>
            <w:shd w:val="clear" w:color="auto" w:fill="auto"/>
            <w:vAlign w:val="center"/>
            <w:hideMark/>
          </w:tcPr>
          <w:p w:rsidR="00490463" w:rsidRPr="00490463" w:rsidRDefault="00490463" w:rsidP="00490463">
            <w:pPr>
              <w:spacing w:after="0" w:line="240" w:lineRule="auto"/>
              <w:ind w:firstLineChars="300" w:firstLine="600"/>
              <w:rPr>
                <w:rFonts w:ascii="Times New Roman" w:eastAsia="Times New Roman" w:hAnsi="Times New Roman" w:cs="Times New Roman"/>
                <w:color w:val="000000"/>
                <w:sz w:val="20"/>
                <w:szCs w:val="20"/>
                <w:lang w:eastAsia="ru-RU"/>
              </w:rPr>
            </w:pPr>
            <w:r w:rsidRPr="00490463">
              <w:rPr>
                <w:rFonts w:ascii="Times New Roman" w:eastAsia="Times New Roman" w:hAnsi="Times New Roman" w:cs="Times New Roman"/>
                <w:color w:val="000000"/>
                <w:sz w:val="20"/>
                <w:szCs w:val="20"/>
                <w:lang w:eastAsia="ru-RU"/>
              </w:rPr>
              <w:t>228</w:t>
            </w:r>
          </w:p>
        </w:tc>
        <w:tc>
          <w:tcPr>
            <w:tcW w:w="1256" w:type="dxa"/>
            <w:shd w:val="clear" w:color="auto" w:fill="auto"/>
            <w:vAlign w:val="center"/>
            <w:hideMark/>
          </w:tcPr>
          <w:p w:rsidR="00490463" w:rsidRPr="00490463" w:rsidRDefault="00490463" w:rsidP="00490463">
            <w:pPr>
              <w:spacing w:after="0" w:line="240" w:lineRule="auto"/>
              <w:ind w:firstLineChars="300" w:firstLine="600"/>
              <w:rPr>
                <w:rFonts w:ascii="Times New Roman" w:eastAsia="Times New Roman" w:hAnsi="Times New Roman" w:cs="Times New Roman"/>
                <w:color w:val="000000"/>
                <w:sz w:val="20"/>
                <w:szCs w:val="20"/>
                <w:lang w:eastAsia="ru-RU"/>
              </w:rPr>
            </w:pPr>
            <w:r w:rsidRPr="00490463">
              <w:rPr>
                <w:rFonts w:ascii="Times New Roman" w:eastAsia="Times New Roman" w:hAnsi="Times New Roman" w:cs="Times New Roman"/>
                <w:color w:val="000000"/>
                <w:sz w:val="20"/>
                <w:szCs w:val="20"/>
                <w:lang w:eastAsia="ru-RU"/>
              </w:rPr>
              <w:t>441</w:t>
            </w:r>
          </w:p>
        </w:tc>
        <w:tc>
          <w:tcPr>
            <w:tcW w:w="1216" w:type="dxa"/>
            <w:shd w:val="clear" w:color="auto" w:fill="auto"/>
            <w:vAlign w:val="center"/>
            <w:hideMark/>
          </w:tcPr>
          <w:p w:rsidR="00490463" w:rsidRPr="00490463" w:rsidRDefault="00490463" w:rsidP="00490463">
            <w:pPr>
              <w:spacing w:after="0" w:line="240" w:lineRule="auto"/>
              <w:ind w:firstLineChars="300" w:firstLine="600"/>
              <w:rPr>
                <w:rFonts w:ascii="Times New Roman" w:eastAsia="Times New Roman" w:hAnsi="Times New Roman" w:cs="Times New Roman"/>
                <w:color w:val="000000"/>
                <w:sz w:val="20"/>
                <w:szCs w:val="20"/>
                <w:lang w:eastAsia="ru-RU"/>
              </w:rPr>
            </w:pPr>
            <w:r w:rsidRPr="00490463">
              <w:rPr>
                <w:rFonts w:ascii="Times New Roman" w:eastAsia="Times New Roman" w:hAnsi="Times New Roman" w:cs="Times New Roman"/>
                <w:color w:val="000000"/>
                <w:sz w:val="20"/>
                <w:szCs w:val="20"/>
                <w:lang w:eastAsia="ru-RU"/>
              </w:rPr>
              <w:t>744</w:t>
            </w:r>
          </w:p>
        </w:tc>
        <w:tc>
          <w:tcPr>
            <w:tcW w:w="1353" w:type="dxa"/>
            <w:shd w:val="clear" w:color="auto" w:fill="auto"/>
            <w:vAlign w:val="center"/>
            <w:hideMark/>
          </w:tcPr>
          <w:p w:rsidR="00490463" w:rsidRPr="00490463" w:rsidRDefault="00490463" w:rsidP="00490463">
            <w:pPr>
              <w:spacing w:after="0" w:line="240" w:lineRule="auto"/>
              <w:jc w:val="center"/>
              <w:rPr>
                <w:rFonts w:ascii="Times New Roman" w:eastAsia="Times New Roman" w:hAnsi="Times New Roman" w:cs="Times New Roman"/>
                <w:iCs/>
                <w:color w:val="000000"/>
                <w:sz w:val="20"/>
                <w:szCs w:val="20"/>
                <w:lang w:eastAsia="ru-RU"/>
              </w:rPr>
            </w:pPr>
            <w:r>
              <w:rPr>
                <w:rFonts w:ascii="Times New Roman" w:eastAsia="Times New Roman" w:hAnsi="Times New Roman" w:cs="Times New Roman"/>
                <w:iCs/>
                <w:color w:val="000000"/>
                <w:sz w:val="20"/>
                <w:szCs w:val="20"/>
                <w:lang w:eastAsia="ru-RU"/>
              </w:rPr>
              <w:t>68,7</w:t>
            </w:r>
          </w:p>
        </w:tc>
      </w:tr>
      <w:tr w:rsidR="00490463" w:rsidRPr="00490463" w:rsidTr="00490463">
        <w:trPr>
          <w:trHeight w:val="170"/>
        </w:trPr>
        <w:tc>
          <w:tcPr>
            <w:tcW w:w="3940" w:type="dxa"/>
            <w:shd w:val="clear" w:color="auto" w:fill="auto"/>
            <w:vAlign w:val="center"/>
            <w:hideMark/>
          </w:tcPr>
          <w:p w:rsidR="00490463" w:rsidRPr="00490463" w:rsidRDefault="00490463" w:rsidP="00490463">
            <w:pPr>
              <w:spacing w:after="0" w:line="240" w:lineRule="auto"/>
              <w:jc w:val="both"/>
              <w:rPr>
                <w:rFonts w:ascii="Times New Roman" w:eastAsia="Times New Roman" w:hAnsi="Times New Roman" w:cs="Times New Roman"/>
                <w:color w:val="000000"/>
                <w:sz w:val="20"/>
                <w:szCs w:val="20"/>
                <w:lang w:eastAsia="ru-RU"/>
              </w:rPr>
            </w:pPr>
            <w:r w:rsidRPr="00490463">
              <w:rPr>
                <w:rFonts w:ascii="Times New Roman" w:eastAsia="Times New Roman" w:hAnsi="Times New Roman" w:cs="Times New Roman"/>
                <w:color w:val="000000"/>
                <w:sz w:val="20"/>
                <w:szCs w:val="20"/>
                <w:lang w:eastAsia="ru-RU"/>
              </w:rPr>
              <w:t>Число вузов/ ссузов партнеров в регионах присутствия компании</w:t>
            </w:r>
          </w:p>
        </w:tc>
        <w:tc>
          <w:tcPr>
            <w:tcW w:w="853" w:type="dxa"/>
            <w:shd w:val="clear" w:color="auto" w:fill="auto"/>
            <w:vAlign w:val="center"/>
            <w:hideMark/>
          </w:tcPr>
          <w:p w:rsidR="00490463" w:rsidRPr="00490463" w:rsidRDefault="00490463" w:rsidP="00490463">
            <w:pPr>
              <w:spacing w:after="0" w:line="240" w:lineRule="auto"/>
              <w:rPr>
                <w:rFonts w:ascii="Times New Roman" w:eastAsia="Times New Roman" w:hAnsi="Times New Roman" w:cs="Times New Roman"/>
                <w:color w:val="000000"/>
                <w:sz w:val="20"/>
                <w:szCs w:val="20"/>
                <w:lang w:eastAsia="ru-RU"/>
              </w:rPr>
            </w:pPr>
            <w:r w:rsidRPr="00490463">
              <w:rPr>
                <w:rFonts w:ascii="Times New Roman" w:eastAsia="Times New Roman" w:hAnsi="Times New Roman" w:cs="Times New Roman"/>
                <w:color w:val="000000"/>
                <w:sz w:val="20"/>
                <w:szCs w:val="20"/>
                <w:lang w:eastAsia="ru-RU"/>
              </w:rPr>
              <w:t>ед</w:t>
            </w:r>
          </w:p>
        </w:tc>
        <w:tc>
          <w:tcPr>
            <w:tcW w:w="1158" w:type="dxa"/>
            <w:shd w:val="clear" w:color="auto" w:fill="auto"/>
            <w:vAlign w:val="center"/>
            <w:hideMark/>
          </w:tcPr>
          <w:p w:rsidR="00490463" w:rsidRPr="00490463" w:rsidRDefault="00490463" w:rsidP="00490463">
            <w:pPr>
              <w:spacing w:after="0" w:line="240" w:lineRule="auto"/>
              <w:ind w:firstLineChars="300" w:firstLine="600"/>
              <w:rPr>
                <w:rFonts w:ascii="Times New Roman" w:eastAsia="Times New Roman" w:hAnsi="Times New Roman" w:cs="Times New Roman"/>
                <w:color w:val="000000"/>
                <w:sz w:val="20"/>
                <w:szCs w:val="20"/>
                <w:lang w:eastAsia="ru-RU"/>
              </w:rPr>
            </w:pPr>
            <w:r w:rsidRPr="00490463">
              <w:rPr>
                <w:rFonts w:ascii="Times New Roman" w:eastAsia="Times New Roman" w:hAnsi="Times New Roman" w:cs="Times New Roman"/>
                <w:color w:val="000000"/>
                <w:sz w:val="20"/>
                <w:szCs w:val="20"/>
                <w:lang w:eastAsia="ru-RU"/>
              </w:rPr>
              <w:t>46</w:t>
            </w:r>
          </w:p>
        </w:tc>
        <w:tc>
          <w:tcPr>
            <w:tcW w:w="1256" w:type="dxa"/>
            <w:shd w:val="clear" w:color="auto" w:fill="auto"/>
            <w:vAlign w:val="center"/>
            <w:hideMark/>
          </w:tcPr>
          <w:p w:rsidR="00490463" w:rsidRPr="00490463" w:rsidRDefault="00490463" w:rsidP="00490463">
            <w:pPr>
              <w:spacing w:after="0" w:line="240" w:lineRule="auto"/>
              <w:ind w:firstLineChars="300" w:firstLine="600"/>
              <w:rPr>
                <w:rFonts w:ascii="Times New Roman" w:eastAsia="Times New Roman" w:hAnsi="Times New Roman" w:cs="Times New Roman"/>
                <w:color w:val="000000"/>
                <w:sz w:val="20"/>
                <w:szCs w:val="20"/>
                <w:lang w:eastAsia="ru-RU"/>
              </w:rPr>
            </w:pPr>
            <w:r w:rsidRPr="00490463">
              <w:rPr>
                <w:rFonts w:ascii="Times New Roman" w:eastAsia="Times New Roman" w:hAnsi="Times New Roman" w:cs="Times New Roman"/>
                <w:color w:val="000000"/>
                <w:sz w:val="20"/>
                <w:szCs w:val="20"/>
                <w:lang w:eastAsia="ru-RU"/>
              </w:rPr>
              <w:t>53</w:t>
            </w:r>
          </w:p>
        </w:tc>
        <w:tc>
          <w:tcPr>
            <w:tcW w:w="1216" w:type="dxa"/>
            <w:shd w:val="clear" w:color="auto" w:fill="auto"/>
            <w:vAlign w:val="center"/>
            <w:hideMark/>
          </w:tcPr>
          <w:p w:rsidR="00490463" w:rsidRPr="00490463" w:rsidRDefault="00490463" w:rsidP="00490463">
            <w:pPr>
              <w:spacing w:after="0" w:line="240" w:lineRule="auto"/>
              <w:ind w:firstLineChars="300" w:firstLine="600"/>
              <w:rPr>
                <w:rFonts w:ascii="Times New Roman" w:eastAsia="Times New Roman" w:hAnsi="Times New Roman" w:cs="Times New Roman"/>
                <w:color w:val="000000"/>
                <w:sz w:val="20"/>
                <w:szCs w:val="20"/>
                <w:lang w:eastAsia="ru-RU"/>
              </w:rPr>
            </w:pPr>
            <w:r w:rsidRPr="00490463">
              <w:rPr>
                <w:rFonts w:ascii="Times New Roman" w:eastAsia="Times New Roman" w:hAnsi="Times New Roman" w:cs="Times New Roman"/>
                <w:color w:val="000000"/>
                <w:sz w:val="20"/>
                <w:szCs w:val="20"/>
                <w:lang w:eastAsia="ru-RU"/>
              </w:rPr>
              <w:t>54</w:t>
            </w:r>
          </w:p>
        </w:tc>
        <w:tc>
          <w:tcPr>
            <w:tcW w:w="1353" w:type="dxa"/>
            <w:shd w:val="clear" w:color="auto" w:fill="auto"/>
            <w:vAlign w:val="center"/>
            <w:hideMark/>
          </w:tcPr>
          <w:p w:rsidR="00490463" w:rsidRPr="00490463" w:rsidRDefault="00490463" w:rsidP="00490463">
            <w:pPr>
              <w:spacing w:after="0" w:line="240" w:lineRule="auto"/>
              <w:jc w:val="center"/>
              <w:rPr>
                <w:rFonts w:ascii="Times New Roman" w:eastAsia="Times New Roman" w:hAnsi="Times New Roman" w:cs="Times New Roman"/>
                <w:iCs/>
                <w:color w:val="000000"/>
                <w:sz w:val="20"/>
                <w:szCs w:val="20"/>
                <w:lang w:eastAsia="ru-RU"/>
              </w:rPr>
            </w:pPr>
            <w:r>
              <w:rPr>
                <w:rFonts w:ascii="Times New Roman" w:eastAsia="Times New Roman" w:hAnsi="Times New Roman" w:cs="Times New Roman"/>
                <w:iCs/>
                <w:color w:val="000000"/>
                <w:sz w:val="20"/>
                <w:szCs w:val="20"/>
                <w:lang w:eastAsia="ru-RU"/>
              </w:rPr>
              <w:t>1,9</w:t>
            </w:r>
          </w:p>
        </w:tc>
      </w:tr>
      <w:tr w:rsidR="00490463" w:rsidRPr="00490463" w:rsidTr="00490463">
        <w:trPr>
          <w:trHeight w:val="170"/>
        </w:trPr>
        <w:tc>
          <w:tcPr>
            <w:tcW w:w="3940" w:type="dxa"/>
            <w:shd w:val="clear" w:color="auto" w:fill="auto"/>
            <w:vAlign w:val="center"/>
            <w:hideMark/>
          </w:tcPr>
          <w:p w:rsidR="00490463" w:rsidRPr="00490463" w:rsidRDefault="00490463" w:rsidP="00490463">
            <w:pPr>
              <w:spacing w:after="0" w:line="240" w:lineRule="auto"/>
              <w:jc w:val="both"/>
              <w:rPr>
                <w:rFonts w:ascii="Times New Roman" w:eastAsia="Times New Roman" w:hAnsi="Times New Roman" w:cs="Times New Roman"/>
                <w:color w:val="000000"/>
                <w:sz w:val="20"/>
                <w:szCs w:val="20"/>
                <w:lang w:eastAsia="ru-RU"/>
              </w:rPr>
            </w:pPr>
            <w:r w:rsidRPr="00490463">
              <w:rPr>
                <w:rFonts w:ascii="Times New Roman" w:eastAsia="Times New Roman" w:hAnsi="Times New Roman" w:cs="Times New Roman"/>
                <w:color w:val="000000"/>
                <w:sz w:val="20"/>
                <w:szCs w:val="20"/>
                <w:lang w:eastAsia="ru-RU"/>
              </w:rPr>
              <w:t>Число студентов вузов/ ссузов, проходящих подготовку по договорам целевого обучения с компанией</w:t>
            </w:r>
          </w:p>
        </w:tc>
        <w:tc>
          <w:tcPr>
            <w:tcW w:w="853" w:type="dxa"/>
            <w:shd w:val="clear" w:color="auto" w:fill="auto"/>
            <w:vAlign w:val="center"/>
            <w:hideMark/>
          </w:tcPr>
          <w:p w:rsidR="00490463" w:rsidRPr="00490463" w:rsidRDefault="00490463" w:rsidP="00490463">
            <w:pPr>
              <w:spacing w:after="0" w:line="240" w:lineRule="auto"/>
              <w:rPr>
                <w:rFonts w:ascii="Times New Roman" w:eastAsia="Times New Roman" w:hAnsi="Times New Roman" w:cs="Times New Roman"/>
                <w:color w:val="000000"/>
                <w:sz w:val="20"/>
                <w:szCs w:val="20"/>
                <w:lang w:eastAsia="ru-RU"/>
              </w:rPr>
            </w:pPr>
            <w:r w:rsidRPr="00490463">
              <w:rPr>
                <w:rFonts w:ascii="Times New Roman" w:eastAsia="Times New Roman" w:hAnsi="Times New Roman" w:cs="Times New Roman"/>
                <w:color w:val="000000"/>
                <w:sz w:val="20"/>
                <w:szCs w:val="20"/>
                <w:lang w:eastAsia="ru-RU"/>
              </w:rPr>
              <w:t>чел</w:t>
            </w:r>
          </w:p>
        </w:tc>
        <w:tc>
          <w:tcPr>
            <w:tcW w:w="1158" w:type="dxa"/>
            <w:shd w:val="clear" w:color="auto" w:fill="auto"/>
            <w:vAlign w:val="center"/>
            <w:hideMark/>
          </w:tcPr>
          <w:p w:rsidR="00490463" w:rsidRPr="00490463" w:rsidRDefault="00490463" w:rsidP="00490463">
            <w:pPr>
              <w:spacing w:after="0" w:line="240" w:lineRule="auto"/>
              <w:ind w:firstLineChars="300" w:firstLine="600"/>
              <w:rPr>
                <w:rFonts w:ascii="Times New Roman" w:eastAsia="Times New Roman" w:hAnsi="Times New Roman" w:cs="Times New Roman"/>
                <w:color w:val="000000"/>
                <w:sz w:val="20"/>
                <w:szCs w:val="20"/>
                <w:lang w:eastAsia="ru-RU"/>
              </w:rPr>
            </w:pPr>
            <w:r w:rsidRPr="00490463">
              <w:rPr>
                <w:rFonts w:ascii="Times New Roman" w:eastAsia="Times New Roman" w:hAnsi="Times New Roman" w:cs="Times New Roman"/>
                <w:color w:val="000000"/>
                <w:sz w:val="20"/>
                <w:szCs w:val="20"/>
                <w:lang w:eastAsia="ru-RU"/>
              </w:rPr>
              <w:t>178</w:t>
            </w:r>
          </w:p>
        </w:tc>
        <w:tc>
          <w:tcPr>
            <w:tcW w:w="1256" w:type="dxa"/>
            <w:shd w:val="clear" w:color="auto" w:fill="auto"/>
            <w:vAlign w:val="center"/>
            <w:hideMark/>
          </w:tcPr>
          <w:p w:rsidR="00490463" w:rsidRPr="00490463" w:rsidRDefault="00490463" w:rsidP="00490463">
            <w:pPr>
              <w:spacing w:after="0" w:line="240" w:lineRule="auto"/>
              <w:ind w:firstLineChars="300" w:firstLine="600"/>
              <w:rPr>
                <w:rFonts w:ascii="Times New Roman" w:eastAsia="Times New Roman" w:hAnsi="Times New Roman" w:cs="Times New Roman"/>
                <w:color w:val="000000"/>
                <w:sz w:val="20"/>
                <w:szCs w:val="20"/>
                <w:lang w:eastAsia="ru-RU"/>
              </w:rPr>
            </w:pPr>
            <w:r w:rsidRPr="00490463">
              <w:rPr>
                <w:rFonts w:ascii="Times New Roman" w:eastAsia="Times New Roman" w:hAnsi="Times New Roman" w:cs="Times New Roman"/>
                <w:color w:val="000000"/>
                <w:sz w:val="20"/>
                <w:szCs w:val="20"/>
                <w:lang w:eastAsia="ru-RU"/>
              </w:rPr>
              <w:t>186</w:t>
            </w:r>
          </w:p>
        </w:tc>
        <w:tc>
          <w:tcPr>
            <w:tcW w:w="1216" w:type="dxa"/>
            <w:shd w:val="clear" w:color="auto" w:fill="auto"/>
            <w:vAlign w:val="center"/>
            <w:hideMark/>
          </w:tcPr>
          <w:p w:rsidR="00490463" w:rsidRPr="00490463" w:rsidRDefault="00490463" w:rsidP="00490463">
            <w:pPr>
              <w:spacing w:after="0" w:line="240" w:lineRule="auto"/>
              <w:ind w:firstLineChars="300" w:firstLine="600"/>
              <w:rPr>
                <w:rFonts w:ascii="Times New Roman" w:eastAsia="Times New Roman" w:hAnsi="Times New Roman" w:cs="Times New Roman"/>
                <w:color w:val="000000"/>
                <w:sz w:val="20"/>
                <w:szCs w:val="20"/>
                <w:lang w:eastAsia="ru-RU"/>
              </w:rPr>
            </w:pPr>
            <w:r w:rsidRPr="00490463">
              <w:rPr>
                <w:rFonts w:ascii="Times New Roman" w:eastAsia="Times New Roman" w:hAnsi="Times New Roman" w:cs="Times New Roman"/>
                <w:color w:val="000000"/>
                <w:sz w:val="20"/>
                <w:szCs w:val="20"/>
                <w:lang w:eastAsia="ru-RU"/>
              </w:rPr>
              <w:t>513</w:t>
            </w:r>
          </w:p>
        </w:tc>
        <w:tc>
          <w:tcPr>
            <w:tcW w:w="1353" w:type="dxa"/>
            <w:shd w:val="clear" w:color="auto" w:fill="auto"/>
            <w:vAlign w:val="center"/>
            <w:hideMark/>
          </w:tcPr>
          <w:p w:rsidR="00490463" w:rsidRPr="00490463" w:rsidRDefault="00490463" w:rsidP="00490463">
            <w:pPr>
              <w:spacing w:after="0" w:line="240" w:lineRule="auto"/>
              <w:jc w:val="center"/>
              <w:rPr>
                <w:rFonts w:ascii="Times New Roman" w:eastAsia="Times New Roman" w:hAnsi="Times New Roman" w:cs="Times New Roman"/>
                <w:iCs/>
                <w:color w:val="000000"/>
                <w:sz w:val="20"/>
                <w:szCs w:val="20"/>
                <w:lang w:eastAsia="ru-RU"/>
              </w:rPr>
            </w:pPr>
            <w:r>
              <w:rPr>
                <w:rFonts w:ascii="Times New Roman" w:eastAsia="Times New Roman" w:hAnsi="Times New Roman" w:cs="Times New Roman"/>
                <w:iCs/>
                <w:color w:val="000000"/>
                <w:sz w:val="20"/>
                <w:szCs w:val="20"/>
                <w:lang w:eastAsia="ru-RU"/>
              </w:rPr>
              <w:t>176</w:t>
            </w:r>
          </w:p>
        </w:tc>
      </w:tr>
      <w:tr w:rsidR="00490463" w:rsidRPr="00490463" w:rsidTr="00490463">
        <w:trPr>
          <w:trHeight w:val="170"/>
        </w:trPr>
        <w:tc>
          <w:tcPr>
            <w:tcW w:w="3940" w:type="dxa"/>
            <w:shd w:val="clear" w:color="auto" w:fill="auto"/>
            <w:vAlign w:val="center"/>
            <w:hideMark/>
          </w:tcPr>
          <w:p w:rsidR="00490463" w:rsidRPr="00490463" w:rsidRDefault="00490463" w:rsidP="00490463">
            <w:pPr>
              <w:spacing w:after="0" w:line="240" w:lineRule="auto"/>
              <w:jc w:val="both"/>
              <w:rPr>
                <w:rFonts w:ascii="Times New Roman" w:eastAsia="Times New Roman" w:hAnsi="Times New Roman" w:cs="Times New Roman"/>
                <w:color w:val="000000"/>
                <w:sz w:val="20"/>
                <w:szCs w:val="20"/>
                <w:lang w:eastAsia="ru-RU"/>
              </w:rPr>
            </w:pPr>
            <w:r w:rsidRPr="00490463">
              <w:rPr>
                <w:rFonts w:ascii="Times New Roman" w:eastAsia="Times New Roman" w:hAnsi="Times New Roman" w:cs="Times New Roman"/>
                <w:color w:val="000000"/>
                <w:sz w:val="20"/>
                <w:szCs w:val="20"/>
                <w:lang w:eastAsia="ru-RU"/>
              </w:rPr>
              <w:t>Число студентов вузов/ ссузов, прошедших практику в компании</w:t>
            </w:r>
          </w:p>
        </w:tc>
        <w:tc>
          <w:tcPr>
            <w:tcW w:w="853" w:type="dxa"/>
            <w:shd w:val="clear" w:color="auto" w:fill="auto"/>
            <w:vAlign w:val="center"/>
            <w:hideMark/>
          </w:tcPr>
          <w:p w:rsidR="00490463" w:rsidRPr="00490463" w:rsidRDefault="00490463" w:rsidP="00490463">
            <w:pPr>
              <w:spacing w:after="0" w:line="240" w:lineRule="auto"/>
              <w:rPr>
                <w:rFonts w:ascii="Times New Roman" w:eastAsia="Times New Roman" w:hAnsi="Times New Roman" w:cs="Times New Roman"/>
                <w:color w:val="000000"/>
                <w:sz w:val="20"/>
                <w:szCs w:val="20"/>
                <w:lang w:eastAsia="ru-RU"/>
              </w:rPr>
            </w:pPr>
            <w:r w:rsidRPr="00490463">
              <w:rPr>
                <w:rFonts w:ascii="Times New Roman" w:eastAsia="Times New Roman" w:hAnsi="Times New Roman" w:cs="Times New Roman"/>
                <w:color w:val="000000"/>
                <w:sz w:val="20"/>
                <w:szCs w:val="20"/>
                <w:lang w:eastAsia="ru-RU"/>
              </w:rPr>
              <w:t>чел</w:t>
            </w:r>
          </w:p>
        </w:tc>
        <w:tc>
          <w:tcPr>
            <w:tcW w:w="1158" w:type="dxa"/>
            <w:shd w:val="clear" w:color="auto" w:fill="auto"/>
            <w:vAlign w:val="center"/>
            <w:hideMark/>
          </w:tcPr>
          <w:p w:rsidR="00490463" w:rsidRPr="00490463" w:rsidRDefault="00490463" w:rsidP="00490463">
            <w:pPr>
              <w:spacing w:after="0" w:line="240" w:lineRule="auto"/>
              <w:ind w:firstLineChars="300" w:firstLine="600"/>
              <w:rPr>
                <w:rFonts w:ascii="Times New Roman" w:eastAsia="Times New Roman" w:hAnsi="Times New Roman" w:cs="Times New Roman"/>
                <w:color w:val="000000"/>
                <w:sz w:val="20"/>
                <w:szCs w:val="20"/>
                <w:lang w:eastAsia="ru-RU"/>
              </w:rPr>
            </w:pPr>
            <w:r w:rsidRPr="00490463">
              <w:rPr>
                <w:rFonts w:ascii="Times New Roman" w:eastAsia="Times New Roman" w:hAnsi="Times New Roman" w:cs="Times New Roman"/>
                <w:color w:val="000000"/>
                <w:sz w:val="20"/>
                <w:szCs w:val="20"/>
                <w:lang w:eastAsia="ru-RU"/>
              </w:rPr>
              <w:t>662</w:t>
            </w:r>
          </w:p>
        </w:tc>
        <w:tc>
          <w:tcPr>
            <w:tcW w:w="1256" w:type="dxa"/>
            <w:shd w:val="clear" w:color="auto" w:fill="auto"/>
            <w:vAlign w:val="center"/>
            <w:hideMark/>
          </w:tcPr>
          <w:p w:rsidR="00490463" w:rsidRPr="00490463" w:rsidRDefault="00490463" w:rsidP="00490463">
            <w:pPr>
              <w:spacing w:after="0" w:line="240" w:lineRule="auto"/>
              <w:ind w:firstLineChars="300" w:firstLine="600"/>
              <w:rPr>
                <w:rFonts w:ascii="Times New Roman" w:eastAsia="Times New Roman" w:hAnsi="Times New Roman" w:cs="Times New Roman"/>
                <w:color w:val="000000"/>
                <w:sz w:val="20"/>
                <w:szCs w:val="20"/>
                <w:lang w:eastAsia="ru-RU"/>
              </w:rPr>
            </w:pPr>
            <w:r w:rsidRPr="00490463">
              <w:rPr>
                <w:rFonts w:ascii="Times New Roman" w:eastAsia="Times New Roman" w:hAnsi="Times New Roman" w:cs="Times New Roman"/>
                <w:color w:val="000000"/>
                <w:sz w:val="20"/>
                <w:szCs w:val="20"/>
                <w:lang w:eastAsia="ru-RU"/>
              </w:rPr>
              <w:t>916</w:t>
            </w:r>
          </w:p>
        </w:tc>
        <w:tc>
          <w:tcPr>
            <w:tcW w:w="1216" w:type="dxa"/>
            <w:shd w:val="clear" w:color="auto" w:fill="auto"/>
            <w:vAlign w:val="center"/>
            <w:hideMark/>
          </w:tcPr>
          <w:p w:rsidR="00490463" w:rsidRPr="00490463" w:rsidRDefault="00490463" w:rsidP="00490463">
            <w:pPr>
              <w:spacing w:after="0" w:line="240" w:lineRule="auto"/>
              <w:ind w:firstLineChars="300" w:firstLine="600"/>
              <w:rPr>
                <w:rFonts w:ascii="Times New Roman" w:eastAsia="Times New Roman" w:hAnsi="Times New Roman" w:cs="Times New Roman"/>
                <w:color w:val="000000"/>
                <w:sz w:val="20"/>
                <w:szCs w:val="20"/>
                <w:lang w:eastAsia="ru-RU"/>
              </w:rPr>
            </w:pPr>
            <w:r w:rsidRPr="00490463">
              <w:rPr>
                <w:rFonts w:ascii="Times New Roman" w:eastAsia="Times New Roman" w:hAnsi="Times New Roman" w:cs="Times New Roman"/>
                <w:color w:val="000000"/>
                <w:sz w:val="20"/>
                <w:szCs w:val="20"/>
                <w:lang w:eastAsia="ru-RU"/>
              </w:rPr>
              <w:t>1425</w:t>
            </w:r>
          </w:p>
        </w:tc>
        <w:tc>
          <w:tcPr>
            <w:tcW w:w="1353" w:type="dxa"/>
            <w:shd w:val="clear" w:color="auto" w:fill="auto"/>
            <w:vAlign w:val="center"/>
            <w:hideMark/>
          </w:tcPr>
          <w:p w:rsidR="00490463" w:rsidRPr="00490463" w:rsidRDefault="00490463" w:rsidP="00490463">
            <w:pPr>
              <w:spacing w:after="0" w:line="240" w:lineRule="auto"/>
              <w:jc w:val="center"/>
              <w:rPr>
                <w:rFonts w:ascii="Times New Roman" w:eastAsia="Times New Roman" w:hAnsi="Times New Roman" w:cs="Times New Roman"/>
                <w:iCs/>
                <w:color w:val="000000"/>
                <w:sz w:val="20"/>
                <w:szCs w:val="20"/>
                <w:lang w:eastAsia="ru-RU"/>
              </w:rPr>
            </w:pPr>
            <w:r>
              <w:rPr>
                <w:rFonts w:ascii="Times New Roman" w:eastAsia="Times New Roman" w:hAnsi="Times New Roman" w:cs="Times New Roman"/>
                <w:iCs/>
                <w:color w:val="000000"/>
                <w:sz w:val="20"/>
                <w:szCs w:val="20"/>
                <w:lang w:eastAsia="ru-RU"/>
              </w:rPr>
              <w:t>55,6</w:t>
            </w:r>
          </w:p>
        </w:tc>
      </w:tr>
      <w:tr w:rsidR="00490463" w:rsidRPr="00490463" w:rsidTr="00490463">
        <w:trPr>
          <w:trHeight w:val="170"/>
        </w:trPr>
        <w:tc>
          <w:tcPr>
            <w:tcW w:w="3940" w:type="dxa"/>
            <w:shd w:val="clear" w:color="auto" w:fill="auto"/>
            <w:vAlign w:val="center"/>
            <w:hideMark/>
          </w:tcPr>
          <w:p w:rsidR="00490463" w:rsidRPr="00490463" w:rsidRDefault="00490463" w:rsidP="00490463">
            <w:pPr>
              <w:spacing w:after="0" w:line="240" w:lineRule="auto"/>
              <w:jc w:val="both"/>
              <w:rPr>
                <w:rFonts w:ascii="Times New Roman" w:eastAsia="Times New Roman" w:hAnsi="Times New Roman" w:cs="Times New Roman"/>
                <w:color w:val="000000"/>
                <w:sz w:val="20"/>
                <w:szCs w:val="20"/>
                <w:lang w:eastAsia="ru-RU"/>
              </w:rPr>
            </w:pPr>
            <w:r w:rsidRPr="00490463">
              <w:rPr>
                <w:rFonts w:ascii="Times New Roman" w:eastAsia="Times New Roman" w:hAnsi="Times New Roman" w:cs="Times New Roman"/>
                <w:color w:val="000000"/>
                <w:sz w:val="20"/>
                <w:szCs w:val="20"/>
                <w:lang w:eastAsia="ru-RU"/>
              </w:rPr>
              <w:t>Число выпускников вузов/ ссузов, трудоустроенных в компанию в отчетном году</w:t>
            </w:r>
          </w:p>
        </w:tc>
        <w:tc>
          <w:tcPr>
            <w:tcW w:w="853" w:type="dxa"/>
            <w:shd w:val="clear" w:color="auto" w:fill="auto"/>
            <w:vAlign w:val="center"/>
            <w:hideMark/>
          </w:tcPr>
          <w:p w:rsidR="00490463" w:rsidRPr="00490463" w:rsidRDefault="00490463" w:rsidP="00490463">
            <w:pPr>
              <w:spacing w:after="0" w:line="240" w:lineRule="auto"/>
              <w:rPr>
                <w:rFonts w:ascii="Times New Roman" w:eastAsia="Times New Roman" w:hAnsi="Times New Roman" w:cs="Times New Roman"/>
                <w:color w:val="000000"/>
                <w:sz w:val="20"/>
                <w:szCs w:val="20"/>
                <w:lang w:eastAsia="ru-RU"/>
              </w:rPr>
            </w:pPr>
            <w:r w:rsidRPr="00490463">
              <w:rPr>
                <w:rFonts w:ascii="Times New Roman" w:eastAsia="Times New Roman" w:hAnsi="Times New Roman" w:cs="Times New Roman"/>
                <w:color w:val="000000"/>
                <w:sz w:val="20"/>
                <w:szCs w:val="20"/>
                <w:lang w:eastAsia="ru-RU"/>
              </w:rPr>
              <w:t>чел.</w:t>
            </w:r>
          </w:p>
        </w:tc>
        <w:tc>
          <w:tcPr>
            <w:tcW w:w="1158" w:type="dxa"/>
            <w:shd w:val="clear" w:color="auto" w:fill="auto"/>
            <w:vAlign w:val="center"/>
            <w:hideMark/>
          </w:tcPr>
          <w:p w:rsidR="00490463" w:rsidRPr="00490463" w:rsidRDefault="00490463" w:rsidP="00490463">
            <w:pPr>
              <w:spacing w:after="0" w:line="240" w:lineRule="auto"/>
              <w:ind w:firstLineChars="300" w:firstLine="600"/>
              <w:rPr>
                <w:rFonts w:ascii="Times New Roman" w:eastAsia="Times New Roman" w:hAnsi="Times New Roman" w:cs="Times New Roman"/>
                <w:color w:val="000000"/>
                <w:sz w:val="20"/>
                <w:szCs w:val="20"/>
                <w:lang w:eastAsia="ru-RU"/>
              </w:rPr>
            </w:pPr>
            <w:r w:rsidRPr="00490463">
              <w:rPr>
                <w:rFonts w:ascii="Times New Roman" w:eastAsia="Times New Roman" w:hAnsi="Times New Roman" w:cs="Times New Roman"/>
                <w:color w:val="000000"/>
                <w:sz w:val="20"/>
                <w:szCs w:val="20"/>
                <w:lang w:eastAsia="ru-RU"/>
              </w:rPr>
              <w:t>128</w:t>
            </w:r>
          </w:p>
        </w:tc>
        <w:tc>
          <w:tcPr>
            <w:tcW w:w="1256" w:type="dxa"/>
            <w:shd w:val="clear" w:color="auto" w:fill="auto"/>
            <w:vAlign w:val="center"/>
            <w:hideMark/>
          </w:tcPr>
          <w:p w:rsidR="00490463" w:rsidRPr="00490463" w:rsidRDefault="00490463" w:rsidP="00490463">
            <w:pPr>
              <w:spacing w:after="0" w:line="240" w:lineRule="auto"/>
              <w:ind w:firstLineChars="300" w:firstLine="600"/>
              <w:rPr>
                <w:rFonts w:ascii="Times New Roman" w:eastAsia="Times New Roman" w:hAnsi="Times New Roman" w:cs="Times New Roman"/>
                <w:color w:val="000000"/>
                <w:sz w:val="20"/>
                <w:szCs w:val="20"/>
                <w:lang w:eastAsia="ru-RU"/>
              </w:rPr>
            </w:pPr>
            <w:r w:rsidRPr="00490463">
              <w:rPr>
                <w:rFonts w:ascii="Times New Roman" w:eastAsia="Times New Roman" w:hAnsi="Times New Roman" w:cs="Times New Roman"/>
                <w:color w:val="000000"/>
                <w:sz w:val="20"/>
                <w:szCs w:val="20"/>
                <w:lang w:eastAsia="ru-RU"/>
              </w:rPr>
              <w:t>116</w:t>
            </w:r>
          </w:p>
        </w:tc>
        <w:tc>
          <w:tcPr>
            <w:tcW w:w="1216" w:type="dxa"/>
            <w:shd w:val="clear" w:color="auto" w:fill="auto"/>
            <w:vAlign w:val="center"/>
            <w:hideMark/>
          </w:tcPr>
          <w:p w:rsidR="00490463" w:rsidRPr="00490463" w:rsidRDefault="00490463" w:rsidP="00490463">
            <w:pPr>
              <w:spacing w:after="0" w:line="240" w:lineRule="auto"/>
              <w:ind w:firstLineChars="300" w:firstLine="600"/>
              <w:rPr>
                <w:rFonts w:ascii="Times New Roman" w:eastAsia="Times New Roman" w:hAnsi="Times New Roman" w:cs="Times New Roman"/>
                <w:color w:val="000000"/>
                <w:sz w:val="20"/>
                <w:szCs w:val="20"/>
                <w:lang w:eastAsia="ru-RU"/>
              </w:rPr>
            </w:pPr>
            <w:r w:rsidRPr="00490463">
              <w:rPr>
                <w:rFonts w:ascii="Times New Roman" w:eastAsia="Times New Roman" w:hAnsi="Times New Roman" w:cs="Times New Roman"/>
                <w:color w:val="000000"/>
                <w:sz w:val="20"/>
                <w:szCs w:val="20"/>
                <w:lang w:eastAsia="ru-RU"/>
              </w:rPr>
              <w:t>122</w:t>
            </w:r>
          </w:p>
        </w:tc>
        <w:tc>
          <w:tcPr>
            <w:tcW w:w="1353" w:type="dxa"/>
            <w:shd w:val="clear" w:color="auto" w:fill="auto"/>
            <w:vAlign w:val="center"/>
            <w:hideMark/>
          </w:tcPr>
          <w:p w:rsidR="00490463" w:rsidRPr="00490463" w:rsidRDefault="00490463" w:rsidP="00490463">
            <w:pPr>
              <w:spacing w:after="0" w:line="240" w:lineRule="auto"/>
              <w:jc w:val="center"/>
              <w:rPr>
                <w:rFonts w:ascii="Times New Roman" w:eastAsia="Times New Roman" w:hAnsi="Times New Roman" w:cs="Times New Roman"/>
                <w:iCs/>
                <w:color w:val="000000"/>
                <w:sz w:val="20"/>
                <w:szCs w:val="20"/>
                <w:lang w:eastAsia="ru-RU"/>
              </w:rPr>
            </w:pPr>
            <w:r>
              <w:rPr>
                <w:rFonts w:ascii="Times New Roman" w:eastAsia="Times New Roman" w:hAnsi="Times New Roman" w:cs="Times New Roman"/>
                <w:iCs/>
                <w:color w:val="000000"/>
                <w:sz w:val="20"/>
                <w:szCs w:val="20"/>
                <w:lang w:eastAsia="ru-RU"/>
              </w:rPr>
              <w:t>5,2</w:t>
            </w:r>
          </w:p>
        </w:tc>
      </w:tr>
      <w:tr w:rsidR="00490463" w:rsidRPr="00490463" w:rsidTr="00490463">
        <w:trPr>
          <w:trHeight w:val="170"/>
        </w:trPr>
        <w:tc>
          <w:tcPr>
            <w:tcW w:w="3940" w:type="dxa"/>
            <w:shd w:val="clear" w:color="auto" w:fill="auto"/>
            <w:vAlign w:val="center"/>
            <w:hideMark/>
          </w:tcPr>
          <w:p w:rsidR="00490463" w:rsidRPr="00490463" w:rsidRDefault="00490463" w:rsidP="00490463">
            <w:pPr>
              <w:spacing w:after="0" w:line="240" w:lineRule="auto"/>
              <w:jc w:val="both"/>
              <w:rPr>
                <w:rFonts w:ascii="Times New Roman" w:eastAsia="Times New Roman" w:hAnsi="Times New Roman" w:cs="Times New Roman"/>
                <w:color w:val="000000"/>
                <w:sz w:val="20"/>
                <w:szCs w:val="20"/>
                <w:lang w:eastAsia="ru-RU"/>
              </w:rPr>
            </w:pPr>
            <w:r w:rsidRPr="00490463">
              <w:rPr>
                <w:rFonts w:ascii="Times New Roman" w:eastAsia="Times New Roman" w:hAnsi="Times New Roman" w:cs="Times New Roman"/>
                <w:color w:val="000000"/>
                <w:sz w:val="20"/>
                <w:szCs w:val="20"/>
                <w:lang w:eastAsia="ru-RU"/>
              </w:rPr>
              <w:t>Число молодых специалистов, принявших участие в конкурсах, форумах, конференциях корпоративного, регионального или федерального уровня</w:t>
            </w:r>
          </w:p>
        </w:tc>
        <w:tc>
          <w:tcPr>
            <w:tcW w:w="853" w:type="dxa"/>
            <w:shd w:val="clear" w:color="auto" w:fill="auto"/>
            <w:vAlign w:val="center"/>
            <w:hideMark/>
          </w:tcPr>
          <w:p w:rsidR="00490463" w:rsidRPr="00490463" w:rsidRDefault="00490463" w:rsidP="00490463">
            <w:pPr>
              <w:spacing w:after="0" w:line="240" w:lineRule="auto"/>
              <w:rPr>
                <w:rFonts w:ascii="Times New Roman" w:eastAsia="Times New Roman" w:hAnsi="Times New Roman" w:cs="Times New Roman"/>
                <w:color w:val="000000"/>
                <w:sz w:val="20"/>
                <w:szCs w:val="20"/>
                <w:lang w:eastAsia="ru-RU"/>
              </w:rPr>
            </w:pPr>
            <w:r w:rsidRPr="00490463">
              <w:rPr>
                <w:rFonts w:ascii="Times New Roman" w:eastAsia="Times New Roman" w:hAnsi="Times New Roman" w:cs="Times New Roman"/>
                <w:color w:val="000000"/>
                <w:sz w:val="20"/>
                <w:szCs w:val="20"/>
                <w:lang w:eastAsia="ru-RU"/>
              </w:rPr>
              <w:t>чел.</w:t>
            </w:r>
          </w:p>
        </w:tc>
        <w:tc>
          <w:tcPr>
            <w:tcW w:w="1158" w:type="dxa"/>
            <w:shd w:val="clear" w:color="auto" w:fill="auto"/>
            <w:vAlign w:val="center"/>
            <w:hideMark/>
          </w:tcPr>
          <w:p w:rsidR="00490463" w:rsidRPr="00490463" w:rsidRDefault="00490463" w:rsidP="00490463">
            <w:pPr>
              <w:spacing w:after="0" w:line="240" w:lineRule="auto"/>
              <w:ind w:firstLineChars="300" w:firstLine="600"/>
              <w:rPr>
                <w:rFonts w:ascii="Times New Roman" w:eastAsia="Times New Roman" w:hAnsi="Times New Roman" w:cs="Times New Roman"/>
                <w:color w:val="000000"/>
                <w:sz w:val="20"/>
                <w:szCs w:val="20"/>
                <w:lang w:eastAsia="ru-RU"/>
              </w:rPr>
            </w:pPr>
            <w:r w:rsidRPr="00490463">
              <w:rPr>
                <w:rFonts w:ascii="Times New Roman" w:eastAsia="Times New Roman" w:hAnsi="Times New Roman" w:cs="Times New Roman"/>
                <w:color w:val="000000"/>
                <w:sz w:val="20"/>
                <w:szCs w:val="20"/>
                <w:lang w:eastAsia="ru-RU"/>
              </w:rPr>
              <w:t>87</w:t>
            </w:r>
          </w:p>
        </w:tc>
        <w:tc>
          <w:tcPr>
            <w:tcW w:w="1256" w:type="dxa"/>
            <w:shd w:val="clear" w:color="auto" w:fill="auto"/>
            <w:vAlign w:val="center"/>
            <w:hideMark/>
          </w:tcPr>
          <w:p w:rsidR="00490463" w:rsidRPr="00490463" w:rsidRDefault="00490463" w:rsidP="00490463">
            <w:pPr>
              <w:spacing w:after="0" w:line="240" w:lineRule="auto"/>
              <w:ind w:firstLineChars="300" w:firstLine="600"/>
              <w:rPr>
                <w:rFonts w:ascii="Times New Roman" w:eastAsia="Times New Roman" w:hAnsi="Times New Roman" w:cs="Times New Roman"/>
                <w:color w:val="000000"/>
                <w:sz w:val="20"/>
                <w:szCs w:val="20"/>
                <w:lang w:eastAsia="ru-RU"/>
              </w:rPr>
            </w:pPr>
            <w:r w:rsidRPr="00490463">
              <w:rPr>
                <w:rFonts w:ascii="Times New Roman" w:eastAsia="Times New Roman" w:hAnsi="Times New Roman" w:cs="Times New Roman"/>
                <w:color w:val="000000"/>
                <w:sz w:val="20"/>
                <w:szCs w:val="20"/>
                <w:lang w:eastAsia="ru-RU"/>
              </w:rPr>
              <w:t>33</w:t>
            </w:r>
          </w:p>
        </w:tc>
        <w:tc>
          <w:tcPr>
            <w:tcW w:w="1216" w:type="dxa"/>
            <w:shd w:val="clear" w:color="auto" w:fill="auto"/>
            <w:vAlign w:val="center"/>
            <w:hideMark/>
          </w:tcPr>
          <w:p w:rsidR="00490463" w:rsidRPr="00490463" w:rsidRDefault="00490463" w:rsidP="00490463">
            <w:pPr>
              <w:spacing w:after="0" w:line="240" w:lineRule="auto"/>
              <w:ind w:firstLineChars="300" w:firstLine="600"/>
              <w:rPr>
                <w:rFonts w:ascii="Times New Roman" w:eastAsia="Times New Roman" w:hAnsi="Times New Roman" w:cs="Times New Roman"/>
                <w:color w:val="000000"/>
                <w:sz w:val="20"/>
                <w:szCs w:val="20"/>
                <w:lang w:eastAsia="ru-RU"/>
              </w:rPr>
            </w:pPr>
            <w:r w:rsidRPr="00490463">
              <w:rPr>
                <w:rFonts w:ascii="Times New Roman" w:eastAsia="Times New Roman" w:hAnsi="Times New Roman" w:cs="Times New Roman"/>
                <w:color w:val="000000"/>
                <w:sz w:val="20"/>
                <w:szCs w:val="20"/>
                <w:lang w:eastAsia="ru-RU"/>
              </w:rPr>
              <w:t>45</w:t>
            </w:r>
          </w:p>
        </w:tc>
        <w:tc>
          <w:tcPr>
            <w:tcW w:w="1353" w:type="dxa"/>
            <w:shd w:val="clear" w:color="auto" w:fill="auto"/>
            <w:vAlign w:val="center"/>
            <w:hideMark/>
          </w:tcPr>
          <w:p w:rsidR="00490463" w:rsidRPr="00490463" w:rsidRDefault="00490463" w:rsidP="00490463">
            <w:pPr>
              <w:spacing w:after="0" w:line="240" w:lineRule="auto"/>
              <w:jc w:val="center"/>
              <w:rPr>
                <w:rFonts w:ascii="Times New Roman" w:eastAsia="Times New Roman" w:hAnsi="Times New Roman" w:cs="Times New Roman"/>
                <w:iCs/>
                <w:color w:val="000000"/>
                <w:sz w:val="20"/>
                <w:szCs w:val="20"/>
                <w:lang w:eastAsia="ru-RU"/>
              </w:rPr>
            </w:pPr>
            <w:r>
              <w:rPr>
                <w:rFonts w:ascii="Times New Roman" w:eastAsia="Times New Roman" w:hAnsi="Times New Roman" w:cs="Times New Roman"/>
                <w:iCs/>
                <w:color w:val="000000"/>
                <w:sz w:val="20"/>
                <w:szCs w:val="20"/>
                <w:lang w:eastAsia="ru-RU"/>
              </w:rPr>
              <w:t>36,4</w:t>
            </w:r>
          </w:p>
        </w:tc>
      </w:tr>
    </w:tbl>
    <w:p w:rsidR="00490463" w:rsidRPr="00490463" w:rsidRDefault="00490463" w:rsidP="00490463">
      <w:pPr>
        <w:pStyle w:val="a"/>
        <w:numPr>
          <w:ilvl w:val="0"/>
          <w:numId w:val="0"/>
        </w:numPr>
        <w:spacing w:after="0"/>
        <w:ind w:firstLine="709"/>
      </w:pPr>
    </w:p>
    <w:p w:rsidR="0003347B" w:rsidRPr="000A79D1" w:rsidRDefault="0003347B" w:rsidP="000A79D1">
      <w:pPr>
        <w:pStyle w:val="220"/>
        <w:spacing w:after="0"/>
        <w:ind w:left="0" w:firstLine="709"/>
        <w:rPr>
          <w:sz w:val="24"/>
          <w:szCs w:val="24"/>
        </w:rPr>
      </w:pPr>
      <w:bookmarkStart w:id="262" w:name="_Toc161836674"/>
      <w:bookmarkStart w:id="263" w:name="_Toc163143102"/>
      <w:r w:rsidRPr="000A79D1">
        <w:rPr>
          <w:sz w:val="24"/>
          <w:szCs w:val="24"/>
        </w:rPr>
        <w:t>4.</w:t>
      </w:r>
      <w:r w:rsidR="00932C7D">
        <w:rPr>
          <w:sz w:val="24"/>
          <w:szCs w:val="24"/>
        </w:rPr>
        <w:t>3</w:t>
      </w:r>
      <w:r w:rsidRPr="000A79D1">
        <w:rPr>
          <w:sz w:val="24"/>
          <w:szCs w:val="24"/>
        </w:rPr>
        <w:t>.6. Социальная политика Компании</w:t>
      </w:r>
      <w:bookmarkEnd w:id="257"/>
      <w:bookmarkEnd w:id="262"/>
      <w:bookmarkEnd w:id="263"/>
    </w:p>
    <w:p w:rsidR="0003347B" w:rsidRPr="000A79D1" w:rsidRDefault="0003347B" w:rsidP="000A79D1">
      <w:pPr>
        <w:widowControl w:val="0"/>
        <w:spacing w:after="0" w:line="240" w:lineRule="auto"/>
        <w:ind w:firstLine="709"/>
        <w:jc w:val="both"/>
        <w:rPr>
          <w:rFonts w:ascii="Times New Roman" w:eastAsia="Times New Roman" w:hAnsi="Times New Roman" w:cs="Times New Roman"/>
          <w:sz w:val="24"/>
          <w:szCs w:val="24"/>
          <w:lang w:eastAsia="ru-RU"/>
        </w:rPr>
      </w:pPr>
      <w:r w:rsidRPr="000A79D1">
        <w:rPr>
          <w:rFonts w:ascii="Times New Roman" w:eastAsia="Times New Roman" w:hAnsi="Times New Roman" w:cs="Times New Roman"/>
          <w:sz w:val="24"/>
          <w:szCs w:val="24"/>
          <w:lang w:eastAsia="ru-RU"/>
        </w:rPr>
        <w:t>Компания поддерживает развитие социального партнерства.</w:t>
      </w:r>
    </w:p>
    <w:p w:rsidR="0003347B" w:rsidRPr="000A79D1" w:rsidRDefault="0003347B" w:rsidP="000A79D1">
      <w:pPr>
        <w:widowControl w:val="0"/>
        <w:spacing w:after="0" w:line="240" w:lineRule="auto"/>
        <w:ind w:firstLine="709"/>
        <w:jc w:val="both"/>
        <w:rPr>
          <w:rFonts w:ascii="Times New Roman" w:eastAsia="Times New Roman" w:hAnsi="Times New Roman" w:cs="Times New Roman"/>
          <w:sz w:val="24"/>
          <w:szCs w:val="24"/>
          <w:lang w:eastAsia="ru-RU"/>
        </w:rPr>
      </w:pPr>
      <w:r w:rsidRPr="000A79D1">
        <w:rPr>
          <w:rFonts w:ascii="Times New Roman" w:eastAsia="Times New Roman" w:hAnsi="Times New Roman" w:cs="Times New Roman"/>
          <w:sz w:val="24"/>
          <w:szCs w:val="24"/>
          <w:lang w:eastAsia="ru-RU"/>
        </w:rPr>
        <w:t xml:space="preserve">ПАО «Россети Сибирь» является членом Общероссийского отраслевого объединения работодателей электроэнергетики (Ассоциация «ЭРА России), которое от имени работодателя участвует в разработке и подписании Отраслевого тарифного соглашения в электроэнергетике. </w:t>
      </w:r>
    </w:p>
    <w:p w:rsidR="0003347B" w:rsidRPr="000A79D1" w:rsidRDefault="0003347B" w:rsidP="000A79D1">
      <w:pPr>
        <w:widowControl w:val="0"/>
        <w:spacing w:after="0" w:line="240" w:lineRule="auto"/>
        <w:ind w:firstLine="709"/>
        <w:jc w:val="both"/>
        <w:rPr>
          <w:rFonts w:ascii="Times New Roman" w:eastAsia="Times New Roman" w:hAnsi="Times New Roman" w:cs="Times New Roman"/>
          <w:sz w:val="24"/>
          <w:szCs w:val="24"/>
          <w:lang w:eastAsia="ru-RU"/>
        </w:rPr>
      </w:pPr>
      <w:r w:rsidRPr="000A79D1">
        <w:rPr>
          <w:rFonts w:ascii="Times New Roman" w:eastAsia="Times New Roman" w:hAnsi="Times New Roman" w:cs="Times New Roman"/>
          <w:sz w:val="24"/>
          <w:szCs w:val="24"/>
          <w:lang w:eastAsia="ru-RU"/>
        </w:rPr>
        <w:t xml:space="preserve">Для контроля обеспечения законных прав и интересов работника в филиалах компании действуют первичные профсоюзные организации, участие в которых принимают 51,5% от общей численности персонала. Отношение профсоюзов с работодателем строится на основе социального партнерства и взаимодействия сторон трудовых отношений. Мнение участников профсоюзной организации как прямых представителей работника учитывается при разработке и принятии различных социальных проектов, например, при заключении коллективного </w:t>
      </w:r>
      <w:r w:rsidRPr="000A79D1">
        <w:rPr>
          <w:rFonts w:ascii="Times New Roman" w:eastAsia="Times New Roman" w:hAnsi="Times New Roman" w:cs="Times New Roman"/>
          <w:sz w:val="24"/>
          <w:szCs w:val="24"/>
          <w:lang w:eastAsia="ru-RU"/>
        </w:rPr>
        <w:lastRenderedPageBreak/>
        <w:t>договора, при разработке стандартов, в процессе принятия решений по производственным вопросам в части управления персоналом, а также при подготовке программ социально-экономического сотрудничества с администрациями регионов.</w:t>
      </w:r>
    </w:p>
    <w:p w:rsidR="0003347B" w:rsidRPr="000A79D1" w:rsidRDefault="0003347B" w:rsidP="000A79D1">
      <w:pPr>
        <w:widowControl w:val="0"/>
        <w:spacing w:after="0" w:line="240" w:lineRule="auto"/>
        <w:ind w:firstLine="709"/>
        <w:jc w:val="center"/>
        <w:outlineLvl w:val="1"/>
        <w:rPr>
          <w:rFonts w:ascii="Times New Roman" w:eastAsia="Times New Roman" w:hAnsi="Times New Roman" w:cs="Times New Roman"/>
          <w:b/>
          <w:sz w:val="24"/>
          <w:szCs w:val="24"/>
          <w:lang w:eastAsia="ru-RU"/>
        </w:rPr>
      </w:pPr>
      <w:bookmarkStart w:id="264" w:name="_Toc35268286"/>
    </w:p>
    <w:p w:rsidR="0003347B" w:rsidRPr="000A79D1" w:rsidRDefault="0003347B" w:rsidP="000A79D1">
      <w:pPr>
        <w:keepNext/>
        <w:keepLines/>
        <w:spacing w:after="0" w:line="240" w:lineRule="auto"/>
        <w:ind w:firstLine="709"/>
        <w:outlineLvl w:val="0"/>
        <w:rPr>
          <w:sz w:val="24"/>
          <w:szCs w:val="24"/>
        </w:rPr>
      </w:pPr>
      <w:bookmarkStart w:id="265" w:name="_Toc99039566"/>
      <w:bookmarkStart w:id="266" w:name="_Toc99109588"/>
      <w:bookmarkStart w:id="267" w:name="_Toc99640718"/>
      <w:bookmarkStart w:id="268" w:name="_Toc161836675"/>
      <w:bookmarkStart w:id="269" w:name="_Toc163143103"/>
      <w:r w:rsidRPr="000A79D1">
        <w:rPr>
          <w:rFonts w:ascii="Times New Roman" w:eastAsiaTheme="majorEastAsia" w:hAnsi="Times New Roman" w:cs="Times New Roman"/>
          <w:b/>
          <w:sz w:val="24"/>
          <w:szCs w:val="24"/>
        </w:rPr>
        <w:t>Работа с пенсионерами</w:t>
      </w:r>
      <w:bookmarkEnd w:id="264"/>
      <w:bookmarkEnd w:id="265"/>
      <w:bookmarkEnd w:id="266"/>
      <w:bookmarkEnd w:id="267"/>
      <w:bookmarkEnd w:id="268"/>
      <w:bookmarkEnd w:id="269"/>
    </w:p>
    <w:p w:rsidR="0003347B" w:rsidRPr="000A79D1" w:rsidRDefault="0003347B" w:rsidP="000A79D1">
      <w:pPr>
        <w:widowControl w:val="0"/>
        <w:spacing w:after="0" w:line="240" w:lineRule="auto"/>
        <w:ind w:firstLine="709"/>
        <w:jc w:val="both"/>
        <w:rPr>
          <w:rFonts w:ascii="Times New Roman" w:eastAsia="Times New Roman" w:hAnsi="Times New Roman" w:cs="Times New Roman"/>
          <w:sz w:val="24"/>
          <w:szCs w:val="24"/>
          <w:lang w:eastAsia="ru-RU"/>
        </w:rPr>
      </w:pPr>
      <w:r w:rsidRPr="000A79D1">
        <w:rPr>
          <w:rFonts w:ascii="Times New Roman" w:eastAsia="Times New Roman" w:hAnsi="Times New Roman" w:cs="Times New Roman"/>
          <w:sz w:val="24"/>
          <w:szCs w:val="24"/>
          <w:lang w:eastAsia="ru-RU"/>
        </w:rPr>
        <w:t xml:space="preserve">Общество вместе с Советом ветеранов организует различные мероприятия с привлечением пенсионеров и ветеранов. Среди них: привлечение работающих пенсионеров к наставнической деятельности, участие в торжественных демонстрациях и митингах, корпоративных мероприятиях, организация поздравлений, посвященных Дню пожилого человека, Дню Победы и Дню энергетика.  Также для данной категории бывших сотрудников предусматривается материальная поддержка в рамках СО 5.046 «Социальная поддержка пенсионеров. Положение». </w:t>
      </w:r>
    </w:p>
    <w:p w:rsidR="0003347B" w:rsidRPr="000A79D1" w:rsidRDefault="0003347B" w:rsidP="000A79D1">
      <w:pPr>
        <w:widowControl w:val="0"/>
        <w:spacing w:after="0" w:line="240" w:lineRule="auto"/>
        <w:ind w:firstLine="709"/>
        <w:jc w:val="both"/>
        <w:rPr>
          <w:rFonts w:ascii="Times New Roman" w:eastAsia="Times New Roman" w:hAnsi="Times New Roman" w:cs="Times New Roman"/>
          <w:sz w:val="24"/>
          <w:szCs w:val="24"/>
          <w:lang w:eastAsia="ru-RU"/>
        </w:rPr>
      </w:pPr>
      <w:r w:rsidRPr="000A79D1">
        <w:rPr>
          <w:rFonts w:ascii="Times New Roman" w:eastAsia="Times New Roman" w:hAnsi="Times New Roman" w:cs="Times New Roman"/>
          <w:sz w:val="24"/>
          <w:szCs w:val="24"/>
          <w:lang w:eastAsia="ru-RU"/>
        </w:rPr>
        <w:t xml:space="preserve">Кроме того, для пенсионеров реализуется негосударственное пенсионное обеспечение в рамках договоров с АО «НПФ Открытие». За 2023 год по пенсионным программам было выплачено более </w:t>
      </w:r>
      <w:r w:rsidRPr="000A79D1">
        <w:rPr>
          <w:rFonts w:ascii="Times New Roman" w:hAnsi="Times New Roman" w:cs="Times New Roman"/>
          <w:sz w:val="24"/>
          <w:szCs w:val="24"/>
          <w:lang w:eastAsia="ru-RU"/>
        </w:rPr>
        <w:t xml:space="preserve">53 801 </w:t>
      </w:r>
      <w:r w:rsidRPr="000A79D1">
        <w:rPr>
          <w:rFonts w:ascii="Times New Roman" w:eastAsia="Times New Roman" w:hAnsi="Times New Roman" w:cs="Times New Roman"/>
          <w:sz w:val="24"/>
          <w:szCs w:val="24"/>
          <w:lang w:eastAsia="ru-RU"/>
        </w:rPr>
        <w:t xml:space="preserve">тыс. руб. </w:t>
      </w:r>
    </w:p>
    <w:p w:rsidR="0003347B" w:rsidRPr="000A79D1" w:rsidRDefault="0003347B" w:rsidP="000A79D1">
      <w:pPr>
        <w:widowControl w:val="0"/>
        <w:spacing w:after="0" w:line="240" w:lineRule="auto"/>
        <w:ind w:firstLine="709"/>
        <w:jc w:val="both"/>
        <w:rPr>
          <w:rFonts w:ascii="Times New Roman" w:eastAsia="Times New Roman" w:hAnsi="Times New Roman" w:cs="Times New Roman"/>
          <w:sz w:val="24"/>
          <w:szCs w:val="24"/>
          <w:lang w:eastAsia="ru-RU"/>
        </w:rPr>
      </w:pPr>
    </w:p>
    <w:p w:rsidR="0003347B" w:rsidRPr="000A79D1" w:rsidRDefault="0003347B" w:rsidP="000A79D1">
      <w:pPr>
        <w:keepNext/>
        <w:keepLines/>
        <w:spacing w:after="0" w:line="240" w:lineRule="auto"/>
        <w:ind w:firstLine="709"/>
        <w:outlineLvl w:val="0"/>
        <w:rPr>
          <w:rFonts w:ascii="Times New Roman" w:eastAsiaTheme="majorEastAsia" w:hAnsi="Times New Roman" w:cs="Times New Roman"/>
          <w:b/>
          <w:sz w:val="24"/>
          <w:szCs w:val="24"/>
        </w:rPr>
      </w:pPr>
      <w:bookmarkStart w:id="270" w:name="_Toc99039567"/>
      <w:bookmarkStart w:id="271" w:name="_Toc99109589"/>
      <w:bookmarkStart w:id="272" w:name="_Toc99640719"/>
      <w:bookmarkStart w:id="273" w:name="_Toc161836676"/>
      <w:bookmarkStart w:id="274" w:name="_Toc163143104"/>
      <w:r w:rsidRPr="000A79D1">
        <w:rPr>
          <w:rFonts w:ascii="Times New Roman" w:eastAsiaTheme="majorEastAsia" w:hAnsi="Times New Roman" w:cs="Times New Roman"/>
          <w:b/>
          <w:sz w:val="24"/>
          <w:szCs w:val="24"/>
        </w:rPr>
        <w:t>Культурно-массовые и спортивно-оздоровительные мероприятия</w:t>
      </w:r>
      <w:bookmarkStart w:id="275" w:name="_Toc515617443"/>
      <w:bookmarkStart w:id="276" w:name="_Toc5035076"/>
      <w:bookmarkStart w:id="277" w:name="_Toc35268288"/>
      <w:bookmarkEnd w:id="270"/>
      <w:bookmarkEnd w:id="271"/>
      <w:bookmarkEnd w:id="272"/>
      <w:bookmarkEnd w:id="273"/>
      <w:bookmarkEnd w:id="274"/>
    </w:p>
    <w:p w:rsidR="0003347B" w:rsidRPr="000A79D1" w:rsidRDefault="0003347B" w:rsidP="000A79D1">
      <w:pPr>
        <w:keepNext/>
        <w:keepLines/>
        <w:spacing w:after="0" w:line="240" w:lineRule="auto"/>
        <w:ind w:firstLine="709"/>
        <w:outlineLvl w:val="0"/>
        <w:rPr>
          <w:rFonts w:ascii="Times New Roman" w:eastAsiaTheme="majorEastAsia" w:hAnsi="Times New Roman" w:cs="Times New Roman"/>
          <w:b/>
          <w:sz w:val="24"/>
          <w:szCs w:val="24"/>
        </w:rPr>
      </w:pPr>
    </w:p>
    <w:p w:rsidR="0003347B" w:rsidRPr="000A79D1" w:rsidRDefault="0003347B" w:rsidP="000A79D1">
      <w:pPr>
        <w:widowControl w:val="0"/>
        <w:spacing w:after="0" w:line="240" w:lineRule="auto"/>
        <w:ind w:firstLine="709"/>
        <w:jc w:val="both"/>
        <w:rPr>
          <w:rFonts w:ascii="Times New Roman" w:eastAsia="Times New Roman" w:hAnsi="Times New Roman" w:cs="Times New Roman"/>
          <w:sz w:val="24"/>
          <w:szCs w:val="24"/>
          <w:lang w:eastAsia="ru-RU"/>
        </w:rPr>
      </w:pPr>
      <w:r w:rsidRPr="000A79D1">
        <w:rPr>
          <w:rFonts w:ascii="Times New Roman" w:eastAsia="Times New Roman" w:hAnsi="Times New Roman" w:cs="Times New Roman"/>
          <w:sz w:val="24"/>
          <w:szCs w:val="24"/>
          <w:lang w:eastAsia="ru-RU"/>
        </w:rPr>
        <w:t>С целью развития нематериального стимулирования персонала, а также поддержания здоровья персонала, непосредственного влияющего на надежность профессиональной деятельности проводятся культурно-массовые и спортивно-оздоровительные мероприятия.</w:t>
      </w:r>
      <w:r w:rsidRPr="000A79D1">
        <w:rPr>
          <w:rFonts w:ascii="Calibri" w:eastAsia="Times New Roman" w:hAnsi="Calibri" w:cs="Times New Roman"/>
          <w:b/>
          <w:sz w:val="24"/>
          <w:szCs w:val="24"/>
          <w:lang w:eastAsia="ru-RU"/>
        </w:rPr>
        <w:t xml:space="preserve">         </w:t>
      </w:r>
    </w:p>
    <w:p w:rsidR="00C41C41" w:rsidRPr="000A79D1" w:rsidRDefault="00C41C41" w:rsidP="00C41C41">
      <w:pPr>
        <w:widowControl w:val="0"/>
        <w:tabs>
          <w:tab w:val="num" w:pos="720"/>
        </w:tabs>
        <w:spacing w:after="0" w:line="240" w:lineRule="auto"/>
        <w:ind w:firstLine="709"/>
        <w:jc w:val="both"/>
        <w:rPr>
          <w:rFonts w:ascii="Times New Roman" w:eastAsia="Times New Roman" w:hAnsi="Times New Roman" w:cs="Times New Roman"/>
          <w:bCs/>
          <w:sz w:val="24"/>
          <w:szCs w:val="24"/>
          <w:lang w:eastAsia="ru-RU"/>
        </w:rPr>
      </w:pPr>
      <w:r w:rsidRPr="000A79D1">
        <w:rPr>
          <w:rFonts w:ascii="Times New Roman" w:eastAsia="Times New Roman" w:hAnsi="Times New Roman" w:cs="Times New Roman"/>
          <w:bCs/>
          <w:sz w:val="24"/>
          <w:szCs w:val="24"/>
          <w:lang w:eastAsia="ru-RU"/>
        </w:rPr>
        <w:t>Команда ПАО "Россети Сибирь" принимала участие в соревнованиях по лыжным гонкам среди команд компаний топливно-энергетического комплекса, которые прошли в г. Москв</w:t>
      </w:r>
      <w:r>
        <w:rPr>
          <w:rFonts w:ascii="Times New Roman" w:eastAsia="Times New Roman" w:hAnsi="Times New Roman" w:cs="Times New Roman"/>
          <w:bCs/>
          <w:sz w:val="24"/>
          <w:szCs w:val="24"/>
          <w:lang w:eastAsia="ru-RU"/>
        </w:rPr>
        <w:t>а</w:t>
      </w:r>
      <w:r w:rsidRPr="000A79D1">
        <w:rPr>
          <w:rFonts w:ascii="Times New Roman" w:eastAsia="Times New Roman" w:hAnsi="Times New Roman" w:cs="Times New Roman"/>
          <w:bCs/>
          <w:sz w:val="24"/>
          <w:szCs w:val="24"/>
          <w:lang w:eastAsia="ru-RU"/>
        </w:rPr>
        <w:t xml:space="preserve"> 18 - 19 февраля 2023 года.</w:t>
      </w:r>
    </w:p>
    <w:p w:rsidR="00C41C41" w:rsidRPr="000A79D1" w:rsidRDefault="00C41C41" w:rsidP="00C41C41">
      <w:pPr>
        <w:widowControl w:val="0"/>
        <w:tabs>
          <w:tab w:val="num" w:pos="720"/>
        </w:tabs>
        <w:spacing w:after="0" w:line="240" w:lineRule="auto"/>
        <w:ind w:firstLine="709"/>
        <w:jc w:val="both"/>
        <w:rPr>
          <w:rFonts w:ascii="Times New Roman" w:eastAsia="Times New Roman" w:hAnsi="Times New Roman" w:cs="Times New Roman"/>
          <w:bCs/>
          <w:sz w:val="24"/>
          <w:szCs w:val="24"/>
          <w:lang w:eastAsia="ru-RU"/>
        </w:rPr>
      </w:pPr>
      <w:r w:rsidRPr="000A79D1">
        <w:rPr>
          <w:rFonts w:ascii="Times New Roman" w:eastAsia="Times New Roman" w:hAnsi="Times New Roman" w:cs="Times New Roman"/>
          <w:bCs/>
          <w:sz w:val="24"/>
          <w:szCs w:val="24"/>
          <w:lang w:eastAsia="ru-RU"/>
        </w:rPr>
        <w:t>17-21 июля 2023 года в г. Омск прошла X</w:t>
      </w:r>
      <w:r w:rsidRPr="000A79D1">
        <w:rPr>
          <w:rFonts w:ascii="Times New Roman" w:eastAsia="Times New Roman" w:hAnsi="Times New Roman" w:cs="Times New Roman"/>
          <w:bCs/>
          <w:sz w:val="24"/>
          <w:szCs w:val="24"/>
          <w:lang w:val="en-US" w:eastAsia="ru-RU"/>
        </w:rPr>
        <w:t>V</w:t>
      </w:r>
      <w:r w:rsidRPr="000A79D1">
        <w:rPr>
          <w:rFonts w:ascii="Times New Roman" w:eastAsia="Times New Roman" w:hAnsi="Times New Roman" w:cs="Times New Roman"/>
          <w:bCs/>
          <w:sz w:val="24"/>
          <w:szCs w:val="24"/>
          <w:lang w:eastAsia="ru-RU"/>
        </w:rPr>
        <w:t xml:space="preserve"> летняя спартакиада ПАО «Россети Сибирь». В соревнованиях приняло участие 180 сотрудников Общества.</w:t>
      </w:r>
    </w:p>
    <w:p w:rsidR="00C41C41" w:rsidRPr="000A79D1" w:rsidRDefault="00C41C41" w:rsidP="00C41C41">
      <w:pPr>
        <w:widowControl w:val="0"/>
        <w:tabs>
          <w:tab w:val="num" w:pos="720"/>
        </w:tabs>
        <w:spacing w:after="0" w:line="240" w:lineRule="auto"/>
        <w:ind w:firstLine="709"/>
        <w:jc w:val="both"/>
        <w:rPr>
          <w:rFonts w:ascii="Times New Roman" w:eastAsia="Times New Roman" w:hAnsi="Times New Roman" w:cs="Times New Roman"/>
          <w:bCs/>
          <w:sz w:val="24"/>
          <w:szCs w:val="24"/>
          <w:lang w:eastAsia="ru-RU"/>
        </w:rPr>
      </w:pPr>
      <w:r w:rsidRPr="000A79D1">
        <w:rPr>
          <w:rFonts w:ascii="Times New Roman" w:eastAsia="Times New Roman" w:hAnsi="Times New Roman" w:cs="Times New Roman"/>
          <w:bCs/>
          <w:sz w:val="24"/>
          <w:szCs w:val="24"/>
          <w:lang w:eastAsia="ru-RU"/>
        </w:rPr>
        <w:t xml:space="preserve">Команда ПАО </w:t>
      </w:r>
      <w:r>
        <w:rPr>
          <w:rFonts w:ascii="Times New Roman" w:eastAsia="Times New Roman" w:hAnsi="Times New Roman" w:cs="Times New Roman"/>
          <w:bCs/>
          <w:sz w:val="24"/>
          <w:szCs w:val="24"/>
          <w:lang w:eastAsia="ru-RU"/>
        </w:rPr>
        <w:t>«</w:t>
      </w:r>
      <w:r w:rsidRPr="000A79D1">
        <w:rPr>
          <w:rFonts w:ascii="Times New Roman" w:eastAsia="Times New Roman" w:hAnsi="Times New Roman" w:cs="Times New Roman"/>
          <w:bCs/>
          <w:sz w:val="24"/>
          <w:szCs w:val="24"/>
          <w:lang w:eastAsia="ru-RU"/>
        </w:rPr>
        <w:t>Россети Сибирь</w:t>
      </w:r>
      <w:r>
        <w:rPr>
          <w:rFonts w:ascii="Times New Roman" w:eastAsia="Times New Roman" w:hAnsi="Times New Roman" w:cs="Times New Roman"/>
          <w:bCs/>
          <w:sz w:val="24"/>
          <w:szCs w:val="24"/>
          <w:lang w:eastAsia="ru-RU"/>
        </w:rPr>
        <w:t>»</w:t>
      </w:r>
      <w:r w:rsidRPr="000A79D1">
        <w:rPr>
          <w:rFonts w:ascii="Times New Roman" w:eastAsia="Times New Roman" w:hAnsi="Times New Roman" w:cs="Times New Roman"/>
          <w:bCs/>
          <w:sz w:val="24"/>
          <w:szCs w:val="24"/>
          <w:lang w:eastAsia="ru-RU"/>
        </w:rPr>
        <w:t xml:space="preserve"> принимала участие в корпоративном турнире </w:t>
      </w:r>
      <w:r>
        <w:rPr>
          <w:rFonts w:ascii="Times New Roman" w:eastAsia="Times New Roman" w:hAnsi="Times New Roman" w:cs="Times New Roman"/>
          <w:bCs/>
          <w:sz w:val="24"/>
          <w:szCs w:val="24"/>
          <w:lang w:eastAsia="ru-RU"/>
        </w:rPr>
        <w:t>г</w:t>
      </w:r>
      <w:r w:rsidRPr="000A79D1">
        <w:rPr>
          <w:rFonts w:ascii="Times New Roman" w:eastAsia="Times New Roman" w:hAnsi="Times New Roman" w:cs="Times New Roman"/>
          <w:bCs/>
          <w:sz w:val="24"/>
          <w:szCs w:val="24"/>
          <w:lang w:eastAsia="ru-RU"/>
        </w:rPr>
        <w:t xml:space="preserve">руппы </w:t>
      </w:r>
      <w:r>
        <w:rPr>
          <w:rFonts w:ascii="Times New Roman" w:eastAsia="Times New Roman" w:hAnsi="Times New Roman" w:cs="Times New Roman"/>
          <w:bCs/>
          <w:sz w:val="24"/>
          <w:szCs w:val="24"/>
          <w:lang w:eastAsia="ru-RU"/>
        </w:rPr>
        <w:t xml:space="preserve">компаний </w:t>
      </w:r>
      <w:r w:rsidRPr="000A79D1">
        <w:rPr>
          <w:rFonts w:ascii="Times New Roman" w:eastAsia="Times New Roman" w:hAnsi="Times New Roman" w:cs="Times New Roman"/>
          <w:bCs/>
          <w:sz w:val="24"/>
          <w:szCs w:val="24"/>
          <w:lang w:eastAsia="ru-RU"/>
        </w:rPr>
        <w:t xml:space="preserve">«Россети» по мини-футболу, который прошел в </w:t>
      </w:r>
      <w:r>
        <w:rPr>
          <w:rFonts w:ascii="Times New Roman" w:eastAsia="Times New Roman" w:hAnsi="Times New Roman" w:cs="Times New Roman"/>
          <w:bCs/>
          <w:sz w:val="24"/>
          <w:szCs w:val="24"/>
          <w:lang w:eastAsia="ru-RU"/>
        </w:rPr>
        <w:t xml:space="preserve">г. </w:t>
      </w:r>
      <w:r w:rsidRPr="000A79D1">
        <w:rPr>
          <w:rFonts w:ascii="Times New Roman" w:eastAsia="Times New Roman" w:hAnsi="Times New Roman" w:cs="Times New Roman"/>
          <w:bCs/>
          <w:sz w:val="24"/>
          <w:szCs w:val="24"/>
          <w:lang w:eastAsia="ru-RU"/>
        </w:rPr>
        <w:t>Москв</w:t>
      </w:r>
      <w:r>
        <w:rPr>
          <w:rFonts w:ascii="Times New Roman" w:eastAsia="Times New Roman" w:hAnsi="Times New Roman" w:cs="Times New Roman"/>
          <w:bCs/>
          <w:sz w:val="24"/>
          <w:szCs w:val="24"/>
          <w:lang w:eastAsia="ru-RU"/>
        </w:rPr>
        <w:t>а</w:t>
      </w:r>
      <w:r w:rsidRPr="000A79D1">
        <w:rPr>
          <w:rFonts w:ascii="Times New Roman" w:eastAsia="Times New Roman" w:hAnsi="Times New Roman" w:cs="Times New Roman"/>
          <w:bCs/>
          <w:sz w:val="24"/>
          <w:szCs w:val="24"/>
          <w:lang w:eastAsia="ru-RU"/>
        </w:rPr>
        <w:t xml:space="preserve"> 03 - 04 июня 2023 года. </w:t>
      </w:r>
    </w:p>
    <w:p w:rsidR="00C41C41" w:rsidRPr="000A79D1" w:rsidRDefault="00C41C41" w:rsidP="00C41C41">
      <w:pPr>
        <w:widowControl w:val="0"/>
        <w:tabs>
          <w:tab w:val="num" w:pos="720"/>
        </w:tabs>
        <w:spacing w:after="0" w:line="240" w:lineRule="auto"/>
        <w:ind w:firstLine="709"/>
        <w:jc w:val="both"/>
        <w:rPr>
          <w:rFonts w:ascii="Times New Roman" w:eastAsia="Times New Roman" w:hAnsi="Times New Roman" w:cs="Times New Roman"/>
          <w:bCs/>
          <w:sz w:val="24"/>
          <w:szCs w:val="24"/>
          <w:lang w:eastAsia="ru-RU"/>
        </w:rPr>
      </w:pPr>
      <w:r w:rsidRPr="000A79D1">
        <w:rPr>
          <w:rFonts w:ascii="Times New Roman" w:eastAsia="Times New Roman" w:hAnsi="Times New Roman" w:cs="Times New Roman"/>
          <w:bCs/>
          <w:sz w:val="24"/>
          <w:szCs w:val="24"/>
          <w:lang w:eastAsia="ru-RU"/>
        </w:rPr>
        <w:t xml:space="preserve">Команда ПАО </w:t>
      </w:r>
      <w:r>
        <w:rPr>
          <w:rFonts w:ascii="Times New Roman" w:eastAsia="Times New Roman" w:hAnsi="Times New Roman" w:cs="Times New Roman"/>
          <w:bCs/>
          <w:sz w:val="24"/>
          <w:szCs w:val="24"/>
          <w:lang w:eastAsia="ru-RU"/>
        </w:rPr>
        <w:t>«</w:t>
      </w:r>
      <w:r w:rsidRPr="000A79D1">
        <w:rPr>
          <w:rFonts w:ascii="Times New Roman" w:eastAsia="Times New Roman" w:hAnsi="Times New Roman" w:cs="Times New Roman"/>
          <w:bCs/>
          <w:sz w:val="24"/>
          <w:szCs w:val="24"/>
          <w:lang w:eastAsia="ru-RU"/>
        </w:rPr>
        <w:t>Россети Сибирь</w:t>
      </w:r>
      <w:r>
        <w:rPr>
          <w:rFonts w:ascii="Times New Roman" w:eastAsia="Times New Roman" w:hAnsi="Times New Roman" w:cs="Times New Roman"/>
          <w:bCs/>
          <w:sz w:val="24"/>
          <w:szCs w:val="24"/>
          <w:lang w:eastAsia="ru-RU"/>
        </w:rPr>
        <w:t>»</w:t>
      </w:r>
      <w:r w:rsidRPr="000A79D1">
        <w:rPr>
          <w:rFonts w:ascii="Times New Roman" w:eastAsia="Times New Roman" w:hAnsi="Times New Roman" w:cs="Times New Roman"/>
          <w:bCs/>
          <w:sz w:val="24"/>
          <w:szCs w:val="24"/>
          <w:lang w:eastAsia="ru-RU"/>
        </w:rPr>
        <w:t xml:space="preserve"> принимала участие в корпоративном турнире </w:t>
      </w:r>
      <w:r>
        <w:rPr>
          <w:rFonts w:ascii="Times New Roman" w:eastAsia="Times New Roman" w:hAnsi="Times New Roman" w:cs="Times New Roman"/>
          <w:bCs/>
          <w:sz w:val="24"/>
          <w:szCs w:val="24"/>
          <w:lang w:eastAsia="ru-RU"/>
        </w:rPr>
        <w:t>г</w:t>
      </w:r>
      <w:r w:rsidRPr="000A79D1">
        <w:rPr>
          <w:rFonts w:ascii="Times New Roman" w:eastAsia="Times New Roman" w:hAnsi="Times New Roman" w:cs="Times New Roman"/>
          <w:bCs/>
          <w:sz w:val="24"/>
          <w:szCs w:val="24"/>
          <w:lang w:eastAsia="ru-RU"/>
        </w:rPr>
        <w:t>руппы</w:t>
      </w:r>
      <w:r>
        <w:rPr>
          <w:rFonts w:ascii="Times New Roman" w:eastAsia="Times New Roman" w:hAnsi="Times New Roman" w:cs="Times New Roman"/>
          <w:bCs/>
          <w:sz w:val="24"/>
          <w:szCs w:val="24"/>
          <w:lang w:eastAsia="ru-RU"/>
        </w:rPr>
        <w:t xml:space="preserve"> компаний</w:t>
      </w:r>
      <w:r w:rsidRPr="000A79D1">
        <w:rPr>
          <w:rFonts w:ascii="Times New Roman" w:eastAsia="Times New Roman" w:hAnsi="Times New Roman" w:cs="Times New Roman"/>
          <w:bCs/>
          <w:sz w:val="24"/>
          <w:szCs w:val="24"/>
          <w:lang w:eastAsia="ru-RU"/>
        </w:rPr>
        <w:t xml:space="preserve"> «Россети» по волейболу, который прошел в </w:t>
      </w:r>
      <w:r>
        <w:rPr>
          <w:rFonts w:ascii="Times New Roman" w:eastAsia="Times New Roman" w:hAnsi="Times New Roman" w:cs="Times New Roman"/>
          <w:bCs/>
          <w:sz w:val="24"/>
          <w:szCs w:val="24"/>
          <w:lang w:eastAsia="ru-RU"/>
        </w:rPr>
        <w:t xml:space="preserve">г. </w:t>
      </w:r>
      <w:r w:rsidRPr="000A79D1">
        <w:rPr>
          <w:rFonts w:ascii="Times New Roman" w:eastAsia="Times New Roman" w:hAnsi="Times New Roman" w:cs="Times New Roman"/>
          <w:bCs/>
          <w:sz w:val="24"/>
          <w:szCs w:val="24"/>
          <w:lang w:eastAsia="ru-RU"/>
        </w:rPr>
        <w:t>Москв</w:t>
      </w:r>
      <w:r>
        <w:rPr>
          <w:rFonts w:ascii="Times New Roman" w:eastAsia="Times New Roman" w:hAnsi="Times New Roman" w:cs="Times New Roman"/>
          <w:bCs/>
          <w:sz w:val="24"/>
          <w:szCs w:val="24"/>
          <w:lang w:eastAsia="ru-RU"/>
        </w:rPr>
        <w:t>а</w:t>
      </w:r>
      <w:r w:rsidRPr="000A79D1">
        <w:rPr>
          <w:rFonts w:ascii="Times New Roman" w:eastAsia="Times New Roman" w:hAnsi="Times New Roman" w:cs="Times New Roman"/>
          <w:bCs/>
          <w:sz w:val="24"/>
          <w:szCs w:val="24"/>
          <w:lang w:eastAsia="ru-RU"/>
        </w:rPr>
        <w:t xml:space="preserve"> 01 - 02 июля 2023 года. </w:t>
      </w:r>
    </w:p>
    <w:p w:rsidR="00C41C41" w:rsidRPr="000A79D1" w:rsidRDefault="00C41C41" w:rsidP="00C41C41">
      <w:pPr>
        <w:widowControl w:val="0"/>
        <w:tabs>
          <w:tab w:val="num" w:pos="720"/>
        </w:tabs>
        <w:spacing w:after="0" w:line="240" w:lineRule="auto"/>
        <w:ind w:firstLine="709"/>
        <w:jc w:val="both"/>
        <w:rPr>
          <w:rFonts w:ascii="Times New Roman" w:eastAsia="Times New Roman" w:hAnsi="Times New Roman" w:cs="Times New Roman"/>
          <w:bCs/>
          <w:sz w:val="24"/>
          <w:szCs w:val="24"/>
          <w:lang w:eastAsia="ru-RU"/>
        </w:rPr>
      </w:pPr>
      <w:r w:rsidRPr="000A79D1">
        <w:rPr>
          <w:rFonts w:ascii="Times New Roman" w:eastAsia="Times New Roman" w:hAnsi="Times New Roman" w:cs="Times New Roman"/>
          <w:bCs/>
          <w:sz w:val="24"/>
          <w:szCs w:val="24"/>
          <w:lang w:eastAsia="ru-RU"/>
        </w:rPr>
        <w:t xml:space="preserve">Команда ПАО </w:t>
      </w:r>
      <w:r>
        <w:rPr>
          <w:rFonts w:ascii="Times New Roman" w:eastAsia="Times New Roman" w:hAnsi="Times New Roman" w:cs="Times New Roman"/>
          <w:bCs/>
          <w:sz w:val="24"/>
          <w:szCs w:val="24"/>
          <w:lang w:eastAsia="ru-RU"/>
        </w:rPr>
        <w:t>«</w:t>
      </w:r>
      <w:r w:rsidRPr="000A79D1">
        <w:rPr>
          <w:rFonts w:ascii="Times New Roman" w:eastAsia="Times New Roman" w:hAnsi="Times New Roman" w:cs="Times New Roman"/>
          <w:bCs/>
          <w:sz w:val="24"/>
          <w:szCs w:val="24"/>
          <w:lang w:eastAsia="ru-RU"/>
        </w:rPr>
        <w:t>Россети Сибирь</w:t>
      </w:r>
      <w:r>
        <w:rPr>
          <w:rFonts w:ascii="Times New Roman" w:eastAsia="Times New Roman" w:hAnsi="Times New Roman" w:cs="Times New Roman"/>
          <w:bCs/>
          <w:sz w:val="24"/>
          <w:szCs w:val="24"/>
          <w:lang w:eastAsia="ru-RU"/>
        </w:rPr>
        <w:t>»</w:t>
      </w:r>
      <w:r w:rsidRPr="000A79D1">
        <w:rPr>
          <w:rFonts w:ascii="Times New Roman" w:eastAsia="Times New Roman" w:hAnsi="Times New Roman" w:cs="Times New Roman"/>
          <w:bCs/>
          <w:sz w:val="24"/>
          <w:szCs w:val="24"/>
          <w:lang w:eastAsia="ru-RU"/>
        </w:rPr>
        <w:t xml:space="preserve"> принимала участие в соревнованиях по баскетболу среди команд компаний топливно-энергетического комплекса, которые прошли в г. Москв</w:t>
      </w:r>
      <w:r>
        <w:rPr>
          <w:rFonts w:ascii="Times New Roman" w:eastAsia="Times New Roman" w:hAnsi="Times New Roman" w:cs="Times New Roman"/>
          <w:bCs/>
          <w:sz w:val="24"/>
          <w:szCs w:val="24"/>
          <w:lang w:eastAsia="ru-RU"/>
        </w:rPr>
        <w:t>а</w:t>
      </w:r>
      <w:r w:rsidRPr="000A79D1">
        <w:rPr>
          <w:rFonts w:ascii="Times New Roman" w:eastAsia="Times New Roman" w:hAnsi="Times New Roman" w:cs="Times New Roman"/>
          <w:bCs/>
          <w:sz w:val="24"/>
          <w:szCs w:val="24"/>
          <w:lang w:eastAsia="ru-RU"/>
        </w:rPr>
        <w:t xml:space="preserve"> 16</w:t>
      </w:r>
      <w:r w:rsidR="00FB3ADB">
        <w:rPr>
          <w:rFonts w:ascii="Times New Roman" w:eastAsia="Times New Roman" w:hAnsi="Times New Roman" w:cs="Times New Roman"/>
          <w:bCs/>
          <w:sz w:val="24"/>
          <w:szCs w:val="24"/>
          <w:lang w:eastAsia="ru-RU"/>
        </w:rPr>
        <w:t>.09.</w:t>
      </w:r>
      <w:r w:rsidRPr="000A79D1">
        <w:rPr>
          <w:rFonts w:ascii="Times New Roman" w:eastAsia="Times New Roman" w:hAnsi="Times New Roman" w:cs="Times New Roman"/>
          <w:bCs/>
          <w:sz w:val="24"/>
          <w:szCs w:val="24"/>
          <w:lang w:eastAsia="ru-RU"/>
        </w:rPr>
        <w:t>2023.</w:t>
      </w:r>
    </w:p>
    <w:p w:rsidR="00FB3ADB" w:rsidRPr="000A79D1" w:rsidRDefault="00FB3ADB" w:rsidP="00FB3ADB">
      <w:pPr>
        <w:widowControl w:val="0"/>
        <w:tabs>
          <w:tab w:val="num" w:pos="720"/>
        </w:tabs>
        <w:spacing w:after="0" w:line="240" w:lineRule="auto"/>
        <w:ind w:firstLine="709"/>
        <w:jc w:val="both"/>
        <w:rPr>
          <w:rFonts w:ascii="Times New Roman" w:eastAsia="Times New Roman" w:hAnsi="Times New Roman" w:cs="Times New Roman"/>
          <w:bCs/>
          <w:sz w:val="24"/>
          <w:szCs w:val="24"/>
          <w:lang w:eastAsia="ru-RU"/>
        </w:rPr>
      </w:pPr>
      <w:r w:rsidRPr="000A79D1">
        <w:rPr>
          <w:rFonts w:ascii="Times New Roman" w:eastAsia="Times New Roman" w:hAnsi="Times New Roman" w:cs="Times New Roman"/>
          <w:bCs/>
          <w:sz w:val="24"/>
          <w:szCs w:val="24"/>
          <w:lang w:eastAsia="ru-RU"/>
        </w:rPr>
        <w:t xml:space="preserve">Команда ПАО </w:t>
      </w:r>
      <w:r>
        <w:rPr>
          <w:rFonts w:ascii="Times New Roman" w:eastAsia="Times New Roman" w:hAnsi="Times New Roman" w:cs="Times New Roman"/>
          <w:bCs/>
          <w:sz w:val="24"/>
          <w:szCs w:val="24"/>
          <w:lang w:eastAsia="ru-RU"/>
        </w:rPr>
        <w:t>«</w:t>
      </w:r>
      <w:r w:rsidRPr="000A79D1">
        <w:rPr>
          <w:rFonts w:ascii="Times New Roman" w:eastAsia="Times New Roman" w:hAnsi="Times New Roman" w:cs="Times New Roman"/>
          <w:bCs/>
          <w:sz w:val="24"/>
          <w:szCs w:val="24"/>
          <w:lang w:eastAsia="ru-RU"/>
        </w:rPr>
        <w:t>Россети Сибирь</w:t>
      </w:r>
      <w:r>
        <w:rPr>
          <w:rFonts w:ascii="Times New Roman" w:eastAsia="Times New Roman" w:hAnsi="Times New Roman" w:cs="Times New Roman"/>
          <w:bCs/>
          <w:sz w:val="24"/>
          <w:szCs w:val="24"/>
          <w:lang w:eastAsia="ru-RU"/>
        </w:rPr>
        <w:t>»</w:t>
      </w:r>
      <w:r w:rsidRPr="000A79D1">
        <w:rPr>
          <w:rFonts w:ascii="Times New Roman" w:eastAsia="Times New Roman" w:hAnsi="Times New Roman" w:cs="Times New Roman"/>
          <w:bCs/>
          <w:sz w:val="24"/>
          <w:szCs w:val="24"/>
          <w:lang w:eastAsia="ru-RU"/>
        </w:rPr>
        <w:t xml:space="preserve"> принимала участие в соревнованиях по легкой атлетике среди команд компаний топливно-энергетического комплекса, которые прошли в г. Москв</w:t>
      </w:r>
      <w:r>
        <w:rPr>
          <w:rFonts w:ascii="Times New Roman" w:eastAsia="Times New Roman" w:hAnsi="Times New Roman" w:cs="Times New Roman"/>
          <w:bCs/>
          <w:sz w:val="24"/>
          <w:szCs w:val="24"/>
          <w:lang w:eastAsia="ru-RU"/>
        </w:rPr>
        <w:t>а</w:t>
      </w:r>
      <w:r w:rsidRPr="000A79D1">
        <w:rPr>
          <w:rFonts w:ascii="Times New Roman" w:eastAsia="Times New Roman" w:hAnsi="Times New Roman" w:cs="Times New Roman"/>
          <w:bCs/>
          <w:sz w:val="24"/>
          <w:szCs w:val="24"/>
          <w:lang w:eastAsia="ru-RU"/>
        </w:rPr>
        <w:t xml:space="preserve"> </w:t>
      </w:r>
      <w:r>
        <w:rPr>
          <w:rFonts w:ascii="Times New Roman" w:eastAsia="Times New Roman" w:hAnsi="Times New Roman" w:cs="Times New Roman"/>
          <w:bCs/>
          <w:sz w:val="24"/>
          <w:szCs w:val="24"/>
          <w:lang w:eastAsia="ru-RU"/>
        </w:rPr>
        <w:t>24.09.2023</w:t>
      </w:r>
      <w:r w:rsidRPr="000A79D1">
        <w:rPr>
          <w:rFonts w:ascii="Times New Roman" w:eastAsia="Times New Roman" w:hAnsi="Times New Roman" w:cs="Times New Roman"/>
          <w:bCs/>
          <w:sz w:val="24"/>
          <w:szCs w:val="24"/>
          <w:lang w:eastAsia="ru-RU"/>
        </w:rPr>
        <w:t>.</w:t>
      </w:r>
    </w:p>
    <w:p w:rsidR="00FB3ADB" w:rsidRPr="000A79D1" w:rsidRDefault="00FB3ADB" w:rsidP="00FB3ADB">
      <w:pPr>
        <w:widowControl w:val="0"/>
        <w:tabs>
          <w:tab w:val="num" w:pos="720"/>
        </w:tabs>
        <w:spacing w:after="0" w:line="240" w:lineRule="auto"/>
        <w:ind w:firstLine="709"/>
        <w:jc w:val="both"/>
        <w:rPr>
          <w:rFonts w:ascii="Times New Roman" w:eastAsia="Times New Roman" w:hAnsi="Times New Roman" w:cs="Times New Roman"/>
          <w:bCs/>
          <w:sz w:val="24"/>
          <w:szCs w:val="24"/>
          <w:lang w:eastAsia="ru-RU"/>
        </w:rPr>
      </w:pPr>
      <w:r w:rsidRPr="000A79D1">
        <w:rPr>
          <w:rFonts w:ascii="Times New Roman" w:eastAsia="Times New Roman" w:hAnsi="Times New Roman" w:cs="Times New Roman"/>
          <w:bCs/>
          <w:sz w:val="24"/>
          <w:szCs w:val="24"/>
          <w:lang w:eastAsia="ru-RU"/>
        </w:rPr>
        <w:t xml:space="preserve">Команда ПАО </w:t>
      </w:r>
      <w:r>
        <w:rPr>
          <w:rFonts w:ascii="Times New Roman" w:eastAsia="Times New Roman" w:hAnsi="Times New Roman" w:cs="Times New Roman"/>
          <w:bCs/>
          <w:sz w:val="24"/>
          <w:szCs w:val="24"/>
          <w:lang w:eastAsia="ru-RU"/>
        </w:rPr>
        <w:t>«</w:t>
      </w:r>
      <w:r w:rsidRPr="000A79D1">
        <w:rPr>
          <w:rFonts w:ascii="Times New Roman" w:eastAsia="Times New Roman" w:hAnsi="Times New Roman" w:cs="Times New Roman"/>
          <w:bCs/>
          <w:sz w:val="24"/>
          <w:szCs w:val="24"/>
          <w:lang w:eastAsia="ru-RU"/>
        </w:rPr>
        <w:t>Россети Сибирь</w:t>
      </w:r>
      <w:r>
        <w:rPr>
          <w:rFonts w:ascii="Times New Roman" w:eastAsia="Times New Roman" w:hAnsi="Times New Roman" w:cs="Times New Roman"/>
          <w:bCs/>
          <w:sz w:val="24"/>
          <w:szCs w:val="24"/>
          <w:lang w:eastAsia="ru-RU"/>
        </w:rPr>
        <w:t>»</w:t>
      </w:r>
      <w:r w:rsidRPr="000A79D1">
        <w:rPr>
          <w:rFonts w:ascii="Times New Roman" w:eastAsia="Times New Roman" w:hAnsi="Times New Roman" w:cs="Times New Roman"/>
          <w:bCs/>
          <w:sz w:val="24"/>
          <w:szCs w:val="24"/>
          <w:lang w:eastAsia="ru-RU"/>
        </w:rPr>
        <w:t xml:space="preserve"> принимала участие в соревнованиях по настольному теннису среди команд компаний топливно-энергетического комплекса, которые прошли в г. Москв</w:t>
      </w:r>
      <w:r>
        <w:rPr>
          <w:rFonts w:ascii="Times New Roman" w:eastAsia="Times New Roman" w:hAnsi="Times New Roman" w:cs="Times New Roman"/>
          <w:bCs/>
          <w:sz w:val="24"/>
          <w:szCs w:val="24"/>
          <w:lang w:eastAsia="ru-RU"/>
        </w:rPr>
        <w:t>а</w:t>
      </w:r>
      <w:r w:rsidRPr="000A79D1">
        <w:rPr>
          <w:rFonts w:ascii="Times New Roman" w:eastAsia="Times New Roman" w:hAnsi="Times New Roman" w:cs="Times New Roman"/>
          <w:bCs/>
          <w:sz w:val="24"/>
          <w:szCs w:val="24"/>
          <w:lang w:eastAsia="ru-RU"/>
        </w:rPr>
        <w:t xml:space="preserve"> </w:t>
      </w:r>
      <w:r>
        <w:rPr>
          <w:rFonts w:ascii="Times New Roman" w:eastAsia="Times New Roman" w:hAnsi="Times New Roman" w:cs="Times New Roman"/>
          <w:bCs/>
          <w:sz w:val="24"/>
          <w:szCs w:val="24"/>
          <w:lang w:eastAsia="ru-RU"/>
        </w:rPr>
        <w:t>22.10.2023</w:t>
      </w:r>
      <w:r w:rsidRPr="000A79D1">
        <w:rPr>
          <w:rFonts w:ascii="Times New Roman" w:eastAsia="Times New Roman" w:hAnsi="Times New Roman" w:cs="Times New Roman"/>
          <w:bCs/>
          <w:sz w:val="24"/>
          <w:szCs w:val="24"/>
          <w:lang w:eastAsia="ru-RU"/>
        </w:rPr>
        <w:t>.</w:t>
      </w:r>
    </w:p>
    <w:p w:rsidR="00FB3ADB" w:rsidRPr="000A79D1" w:rsidRDefault="00FB3ADB" w:rsidP="00FB3ADB">
      <w:pPr>
        <w:widowControl w:val="0"/>
        <w:tabs>
          <w:tab w:val="num" w:pos="720"/>
        </w:tabs>
        <w:spacing w:after="0" w:line="240" w:lineRule="auto"/>
        <w:ind w:firstLine="709"/>
        <w:jc w:val="both"/>
        <w:rPr>
          <w:sz w:val="24"/>
          <w:szCs w:val="24"/>
        </w:rPr>
      </w:pPr>
      <w:r w:rsidRPr="000A79D1">
        <w:rPr>
          <w:rFonts w:ascii="Times New Roman" w:eastAsia="Times New Roman" w:hAnsi="Times New Roman" w:cs="Times New Roman"/>
          <w:bCs/>
          <w:sz w:val="24"/>
          <w:szCs w:val="24"/>
          <w:lang w:eastAsia="ru-RU"/>
        </w:rPr>
        <w:t xml:space="preserve">Команда ПАО </w:t>
      </w:r>
      <w:r>
        <w:rPr>
          <w:rFonts w:ascii="Times New Roman" w:eastAsia="Times New Roman" w:hAnsi="Times New Roman" w:cs="Times New Roman"/>
          <w:bCs/>
          <w:sz w:val="24"/>
          <w:szCs w:val="24"/>
          <w:lang w:eastAsia="ru-RU"/>
        </w:rPr>
        <w:t>«</w:t>
      </w:r>
      <w:r w:rsidRPr="000A79D1">
        <w:rPr>
          <w:rFonts w:ascii="Times New Roman" w:eastAsia="Times New Roman" w:hAnsi="Times New Roman" w:cs="Times New Roman"/>
          <w:bCs/>
          <w:sz w:val="24"/>
          <w:szCs w:val="24"/>
          <w:lang w:eastAsia="ru-RU"/>
        </w:rPr>
        <w:t>Россети Сибирь</w:t>
      </w:r>
      <w:r>
        <w:rPr>
          <w:rFonts w:ascii="Times New Roman" w:eastAsia="Times New Roman" w:hAnsi="Times New Roman" w:cs="Times New Roman"/>
          <w:bCs/>
          <w:sz w:val="24"/>
          <w:szCs w:val="24"/>
          <w:lang w:eastAsia="ru-RU"/>
        </w:rPr>
        <w:t>»</w:t>
      </w:r>
      <w:r w:rsidRPr="000A79D1">
        <w:rPr>
          <w:rFonts w:ascii="Times New Roman" w:eastAsia="Times New Roman" w:hAnsi="Times New Roman" w:cs="Times New Roman"/>
          <w:bCs/>
          <w:sz w:val="24"/>
          <w:szCs w:val="24"/>
          <w:lang w:eastAsia="ru-RU"/>
        </w:rPr>
        <w:t xml:space="preserve"> принимала участие в XIII Открытом шахматном онлайн турнире энергетиков памяти Ботвинника М.М., который прошел </w:t>
      </w:r>
      <w:r>
        <w:rPr>
          <w:rFonts w:ascii="Times New Roman" w:eastAsia="Times New Roman" w:hAnsi="Times New Roman" w:cs="Times New Roman"/>
          <w:bCs/>
          <w:sz w:val="24"/>
          <w:szCs w:val="24"/>
          <w:lang w:eastAsia="ru-RU"/>
        </w:rPr>
        <w:t>24.11.2023</w:t>
      </w:r>
      <w:r w:rsidRPr="000A79D1">
        <w:rPr>
          <w:rFonts w:ascii="Times New Roman" w:eastAsia="Times New Roman" w:hAnsi="Times New Roman" w:cs="Times New Roman"/>
          <w:bCs/>
          <w:sz w:val="24"/>
          <w:szCs w:val="24"/>
          <w:lang w:eastAsia="ru-RU"/>
        </w:rPr>
        <w:t xml:space="preserve">. </w:t>
      </w:r>
    </w:p>
    <w:p w:rsidR="00C41C41" w:rsidRPr="000A79D1" w:rsidRDefault="00C41C41" w:rsidP="00C41C41">
      <w:pPr>
        <w:widowControl w:val="0"/>
        <w:tabs>
          <w:tab w:val="num" w:pos="720"/>
        </w:tabs>
        <w:spacing w:after="0" w:line="240" w:lineRule="auto"/>
        <w:ind w:firstLine="709"/>
        <w:jc w:val="both"/>
        <w:rPr>
          <w:rFonts w:ascii="Times New Roman" w:eastAsia="Times New Roman" w:hAnsi="Times New Roman" w:cs="Times New Roman"/>
          <w:bCs/>
          <w:sz w:val="24"/>
          <w:szCs w:val="24"/>
          <w:lang w:eastAsia="ru-RU"/>
        </w:rPr>
      </w:pPr>
      <w:r w:rsidRPr="000A79D1">
        <w:rPr>
          <w:rFonts w:ascii="Times New Roman" w:eastAsia="Times New Roman" w:hAnsi="Times New Roman" w:cs="Times New Roman"/>
          <w:bCs/>
          <w:sz w:val="24"/>
          <w:szCs w:val="24"/>
          <w:lang w:eastAsia="ru-RU"/>
        </w:rPr>
        <w:t>В ПАО «Россети Сибирь» проведен отборочный этап конкурса детского рисунка «Россети: рисуют дети!» (согласно распоряжению ПАО «Россети» от 22.03.2023 №</w:t>
      </w:r>
      <w:r>
        <w:rPr>
          <w:rFonts w:ascii="Times New Roman" w:eastAsia="Times New Roman" w:hAnsi="Times New Roman" w:cs="Times New Roman"/>
          <w:bCs/>
          <w:sz w:val="24"/>
          <w:szCs w:val="24"/>
          <w:lang w:eastAsia="ru-RU"/>
        </w:rPr>
        <w:t xml:space="preserve"> </w:t>
      </w:r>
      <w:r w:rsidRPr="000A79D1">
        <w:rPr>
          <w:rFonts w:ascii="Times New Roman" w:eastAsia="Times New Roman" w:hAnsi="Times New Roman" w:cs="Times New Roman"/>
          <w:bCs/>
          <w:sz w:val="24"/>
          <w:szCs w:val="24"/>
          <w:lang w:eastAsia="ru-RU"/>
        </w:rPr>
        <w:t xml:space="preserve">137р). В конкурсе приняли участие более 1500 детей сотрудников Общества. </w:t>
      </w:r>
    </w:p>
    <w:p w:rsidR="0003347B" w:rsidRPr="000A79D1" w:rsidRDefault="0003347B" w:rsidP="000A79D1">
      <w:pPr>
        <w:spacing w:after="0" w:line="240" w:lineRule="auto"/>
        <w:ind w:firstLine="709"/>
        <w:rPr>
          <w:sz w:val="24"/>
          <w:szCs w:val="24"/>
        </w:rPr>
      </w:pPr>
    </w:p>
    <w:p w:rsidR="0003347B" w:rsidRPr="000A79D1" w:rsidRDefault="0003347B" w:rsidP="000A79D1">
      <w:pPr>
        <w:keepNext/>
        <w:keepLines/>
        <w:spacing w:after="0" w:line="240" w:lineRule="auto"/>
        <w:ind w:firstLine="709"/>
        <w:outlineLvl w:val="0"/>
        <w:rPr>
          <w:rFonts w:ascii="Times New Roman" w:eastAsia="Times New Roman" w:hAnsi="Times New Roman" w:cs="Times New Roman"/>
          <w:sz w:val="24"/>
          <w:szCs w:val="24"/>
          <w:lang w:eastAsia="ru-RU"/>
        </w:rPr>
      </w:pPr>
      <w:bookmarkStart w:id="278" w:name="_Toc99039568"/>
      <w:bookmarkStart w:id="279" w:name="_Toc99109590"/>
      <w:bookmarkStart w:id="280" w:name="_Toc99640720"/>
      <w:bookmarkStart w:id="281" w:name="_Toc161836677"/>
      <w:bookmarkStart w:id="282" w:name="_Toc163143105"/>
      <w:r w:rsidRPr="000A79D1">
        <w:rPr>
          <w:rFonts w:ascii="Times New Roman" w:eastAsiaTheme="majorEastAsia" w:hAnsi="Times New Roman" w:cs="Times New Roman"/>
          <w:b/>
          <w:sz w:val="24"/>
          <w:szCs w:val="24"/>
        </w:rPr>
        <w:t>Гарантии и компенсации работникам</w:t>
      </w:r>
      <w:bookmarkEnd w:id="278"/>
      <w:bookmarkEnd w:id="279"/>
      <w:bookmarkEnd w:id="280"/>
      <w:bookmarkEnd w:id="281"/>
      <w:bookmarkEnd w:id="282"/>
    </w:p>
    <w:bookmarkEnd w:id="275"/>
    <w:bookmarkEnd w:id="276"/>
    <w:bookmarkEnd w:id="277"/>
    <w:p w:rsidR="0003347B" w:rsidRPr="000A79D1" w:rsidRDefault="0003347B" w:rsidP="000A79D1">
      <w:pPr>
        <w:widowControl w:val="0"/>
        <w:spacing w:after="0" w:line="240" w:lineRule="auto"/>
        <w:ind w:firstLine="709"/>
        <w:jc w:val="both"/>
        <w:rPr>
          <w:rFonts w:ascii="Times New Roman" w:eastAsia="Times New Roman" w:hAnsi="Times New Roman" w:cs="Times New Roman"/>
          <w:bCs/>
          <w:sz w:val="24"/>
          <w:szCs w:val="24"/>
          <w:lang w:eastAsia="ru-RU"/>
        </w:rPr>
      </w:pPr>
      <w:r w:rsidRPr="000A79D1">
        <w:rPr>
          <w:rFonts w:ascii="Times New Roman" w:eastAsia="Times New Roman" w:hAnsi="Times New Roman" w:cs="Times New Roman"/>
          <w:bCs/>
          <w:sz w:val="24"/>
          <w:szCs w:val="24"/>
          <w:lang w:eastAsia="ru-RU"/>
        </w:rPr>
        <w:t>Гарантии и компенсации в области оплаты труда, охраны труда и занятости устанавливаются коллективными договорами, действующими во всех филиалах ПАО «Россети Сибирь», а работникам исполнительного аппарата согласно стандарту, посвященного материальной помощи. Сотрудникам предоставляются следующие компенсационные выплаты:</w:t>
      </w:r>
    </w:p>
    <w:p w:rsidR="0003347B" w:rsidRPr="000A79D1" w:rsidRDefault="0003347B" w:rsidP="000A79D1">
      <w:pPr>
        <w:pStyle w:val="ab"/>
        <w:widowControl w:val="0"/>
        <w:spacing w:after="0" w:line="240" w:lineRule="auto"/>
        <w:ind w:left="0" w:firstLine="709"/>
        <w:jc w:val="both"/>
        <w:rPr>
          <w:rFonts w:ascii="Times New Roman" w:eastAsia="Times New Roman" w:hAnsi="Times New Roman" w:cs="Times New Roman"/>
          <w:bCs/>
          <w:sz w:val="24"/>
          <w:szCs w:val="24"/>
        </w:rPr>
      </w:pPr>
      <w:r w:rsidRPr="000A79D1">
        <w:rPr>
          <w:rFonts w:ascii="Times New Roman" w:eastAsia="Times New Roman" w:hAnsi="Times New Roman" w:cs="Times New Roman"/>
          <w:bCs/>
          <w:sz w:val="24"/>
          <w:szCs w:val="24"/>
        </w:rPr>
        <w:t>- выплаты единовременных пособий в случае гибели работников;</w:t>
      </w:r>
    </w:p>
    <w:p w:rsidR="0003347B" w:rsidRPr="000A79D1" w:rsidRDefault="0003347B" w:rsidP="000A79D1">
      <w:pPr>
        <w:pStyle w:val="ab"/>
        <w:widowControl w:val="0"/>
        <w:spacing w:after="0" w:line="240" w:lineRule="auto"/>
        <w:ind w:left="0" w:firstLine="709"/>
        <w:jc w:val="both"/>
        <w:rPr>
          <w:rFonts w:ascii="Times New Roman" w:eastAsia="Times New Roman" w:hAnsi="Times New Roman" w:cs="Times New Roman"/>
          <w:bCs/>
          <w:sz w:val="24"/>
          <w:szCs w:val="24"/>
        </w:rPr>
      </w:pPr>
      <w:r w:rsidRPr="000A79D1">
        <w:rPr>
          <w:rFonts w:ascii="Times New Roman" w:eastAsia="Times New Roman" w:hAnsi="Times New Roman" w:cs="Times New Roman"/>
          <w:bCs/>
          <w:sz w:val="24"/>
          <w:szCs w:val="24"/>
        </w:rPr>
        <w:t xml:space="preserve">- материальная помощь на покупку дорогостоящих лекарственных препаратов, </w:t>
      </w:r>
      <w:r w:rsidRPr="000A79D1">
        <w:rPr>
          <w:rFonts w:ascii="Times New Roman" w:eastAsia="Times New Roman" w:hAnsi="Times New Roman" w:cs="Times New Roman"/>
          <w:bCs/>
          <w:sz w:val="24"/>
          <w:szCs w:val="24"/>
        </w:rPr>
        <w:lastRenderedPageBreak/>
        <w:t>дорогостоящего лечения;</w:t>
      </w:r>
    </w:p>
    <w:p w:rsidR="0003347B" w:rsidRPr="000A79D1" w:rsidRDefault="0003347B" w:rsidP="000A79D1">
      <w:pPr>
        <w:pStyle w:val="ab"/>
        <w:widowControl w:val="0"/>
        <w:spacing w:after="0" w:line="240" w:lineRule="auto"/>
        <w:ind w:left="0" w:firstLine="709"/>
        <w:jc w:val="both"/>
        <w:rPr>
          <w:rFonts w:ascii="Times New Roman" w:eastAsia="Times New Roman" w:hAnsi="Times New Roman" w:cs="Times New Roman"/>
          <w:bCs/>
          <w:sz w:val="24"/>
          <w:szCs w:val="24"/>
        </w:rPr>
      </w:pPr>
      <w:r w:rsidRPr="000A79D1">
        <w:rPr>
          <w:rFonts w:ascii="Times New Roman" w:eastAsia="Times New Roman" w:hAnsi="Times New Roman" w:cs="Times New Roman"/>
          <w:bCs/>
          <w:sz w:val="24"/>
          <w:szCs w:val="24"/>
        </w:rPr>
        <w:t>- материальная помощь работникам по семейным обстоятельствам (в связи с рождением детей, регистрацией брака, смертью близких родственников, форс-мажорными обстоятельствами и пр.);</w:t>
      </w:r>
    </w:p>
    <w:p w:rsidR="0003347B" w:rsidRPr="000A79D1" w:rsidRDefault="0003347B" w:rsidP="000A79D1">
      <w:pPr>
        <w:pStyle w:val="ab"/>
        <w:widowControl w:val="0"/>
        <w:spacing w:after="0" w:line="240" w:lineRule="auto"/>
        <w:ind w:left="0" w:firstLine="709"/>
        <w:jc w:val="both"/>
        <w:rPr>
          <w:rFonts w:ascii="Times New Roman" w:eastAsia="Times New Roman" w:hAnsi="Times New Roman" w:cs="Times New Roman"/>
          <w:bCs/>
          <w:sz w:val="24"/>
          <w:szCs w:val="24"/>
        </w:rPr>
      </w:pPr>
      <w:r w:rsidRPr="000A79D1">
        <w:rPr>
          <w:rFonts w:ascii="Times New Roman" w:eastAsia="Times New Roman" w:hAnsi="Times New Roman" w:cs="Times New Roman"/>
          <w:bCs/>
          <w:sz w:val="24"/>
          <w:szCs w:val="24"/>
        </w:rPr>
        <w:t xml:space="preserve">- и др. </w:t>
      </w:r>
    </w:p>
    <w:p w:rsidR="0003347B" w:rsidRPr="000A79D1" w:rsidRDefault="0003347B" w:rsidP="000A79D1">
      <w:pPr>
        <w:widowControl w:val="0"/>
        <w:spacing w:after="0" w:line="240" w:lineRule="auto"/>
        <w:ind w:firstLine="709"/>
        <w:jc w:val="both"/>
        <w:rPr>
          <w:rFonts w:ascii="Times New Roman" w:eastAsia="Times New Roman" w:hAnsi="Times New Roman" w:cs="Times New Roman"/>
          <w:bCs/>
          <w:sz w:val="24"/>
          <w:szCs w:val="24"/>
          <w:lang w:eastAsia="ru-RU"/>
        </w:rPr>
      </w:pPr>
      <w:r w:rsidRPr="000A79D1">
        <w:rPr>
          <w:rFonts w:ascii="Times New Roman" w:eastAsia="Times New Roman" w:hAnsi="Times New Roman" w:cs="Times New Roman"/>
          <w:bCs/>
          <w:sz w:val="24"/>
          <w:szCs w:val="24"/>
          <w:lang w:eastAsia="ru-RU"/>
        </w:rPr>
        <w:t>Кроме того, Общество обеспечивает страхование жизни работников на производстве и добровольное медицинское страхование.</w:t>
      </w:r>
    </w:p>
    <w:p w:rsidR="0003347B" w:rsidRPr="000A79D1" w:rsidRDefault="0003347B" w:rsidP="000A79D1">
      <w:pPr>
        <w:spacing w:after="0" w:line="240" w:lineRule="auto"/>
        <w:ind w:firstLine="709"/>
        <w:rPr>
          <w:sz w:val="24"/>
          <w:szCs w:val="24"/>
        </w:rPr>
      </w:pPr>
    </w:p>
    <w:p w:rsidR="001A1C90" w:rsidRDefault="001A1C90" w:rsidP="00E377ED">
      <w:pPr>
        <w:pStyle w:val="13"/>
        <w:spacing w:before="0" w:line="240" w:lineRule="auto"/>
        <w:rPr>
          <w:rFonts w:ascii="Times New Roman" w:hAnsi="Times New Roman" w:cs="Times New Roman"/>
          <w:b/>
          <w:color w:val="auto"/>
          <w:sz w:val="26"/>
          <w:szCs w:val="26"/>
        </w:rPr>
      </w:pPr>
      <w:bookmarkStart w:id="283" w:name="_Toc163143106"/>
      <w:r w:rsidRPr="00A3457E">
        <w:rPr>
          <w:rFonts w:ascii="Times New Roman" w:hAnsi="Times New Roman" w:cs="Times New Roman"/>
          <w:b/>
          <w:color w:val="auto"/>
          <w:sz w:val="26"/>
          <w:szCs w:val="26"/>
        </w:rPr>
        <w:t>4.</w:t>
      </w:r>
      <w:r w:rsidR="0099267E">
        <w:rPr>
          <w:rFonts w:ascii="Times New Roman" w:hAnsi="Times New Roman" w:cs="Times New Roman"/>
          <w:b/>
          <w:color w:val="auto"/>
          <w:sz w:val="26"/>
          <w:szCs w:val="26"/>
        </w:rPr>
        <w:t>4</w:t>
      </w:r>
      <w:r w:rsidRPr="00A3457E">
        <w:rPr>
          <w:rFonts w:ascii="Times New Roman" w:hAnsi="Times New Roman" w:cs="Times New Roman"/>
          <w:b/>
          <w:color w:val="auto"/>
          <w:sz w:val="26"/>
          <w:szCs w:val="26"/>
        </w:rPr>
        <w:t xml:space="preserve">. </w:t>
      </w:r>
      <w:r>
        <w:rPr>
          <w:rFonts w:ascii="Times New Roman" w:hAnsi="Times New Roman" w:cs="Times New Roman"/>
          <w:b/>
          <w:color w:val="auto"/>
          <w:sz w:val="26"/>
          <w:szCs w:val="26"/>
        </w:rPr>
        <w:t>Охрана труда и промышленная безопасность</w:t>
      </w:r>
      <w:bookmarkEnd w:id="283"/>
    </w:p>
    <w:p w:rsidR="009225AC" w:rsidRDefault="009225AC" w:rsidP="009225AC">
      <w:pPr>
        <w:widowControl w:val="0"/>
        <w:spacing w:after="0" w:line="240" w:lineRule="auto"/>
        <w:ind w:firstLine="709"/>
        <w:jc w:val="both"/>
        <w:rPr>
          <w:rFonts w:ascii="Times New Roman" w:eastAsia="Times New Roman" w:hAnsi="Times New Roman" w:cs="Times New Roman"/>
          <w:sz w:val="24"/>
          <w:szCs w:val="24"/>
        </w:rPr>
      </w:pPr>
    </w:p>
    <w:p w:rsidR="009225AC" w:rsidRDefault="009225AC" w:rsidP="009225AC">
      <w:pPr>
        <w:widowControl w:val="0"/>
        <w:spacing w:after="0" w:line="240" w:lineRule="auto"/>
        <w:ind w:firstLine="709"/>
        <w:jc w:val="both"/>
        <w:rPr>
          <w:rFonts w:ascii="Times New Roman" w:eastAsia="Times New Roman" w:hAnsi="Times New Roman" w:cs="Times New Roman"/>
          <w:sz w:val="24"/>
          <w:szCs w:val="24"/>
        </w:rPr>
      </w:pPr>
      <w:r w:rsidRPr="0081125E">
        <w:rPr>
          <w:rFonts w:ascii="Times New Roman" w:eastAsia="Times New Roman" w:hAnsi="Times New Roman" w:cs="Times New Roman"/>
          <w:sz w:val="24"/>
          <w:szCs w:val="24"/>
        </w:rPr>
        <w:t>В целях установления единой системы организации управления труда в Обществе и обеспечения безопасных и нормальных условий труда для работников на всех стадиях производства, контроля соблюдения требований охраны труда на всех уровнях управления в Обществе действует Стандарт организации СТО 34.01-30-001-2018 «Положение о системе управления охраной труда в группе компаний РОССЕТИ.</w:t>
      </w:r>
    </w:p>
    <w:p w:rsidR="009225AC" w:rsidRDefault="009225AC" w:rsidP="009225AC">
      <w:pPr>
        <w:widowControl w:val="0"/>
        <w:spacing w:after="0" w:line="240" w:lineRule="auto"/>
        <w:ind w:firstLine="709"/>
        <w:jc w:val="both"/>
        <w:rPr>
          <w:rFonts w:ascii="Times New Roman" w:eastAsia="Times New Roman" w:hAnsi="Times New Roman" w:cs="Times New Roman"/>
          <w:sz w:val="24"/>
          <w:szCs w:val="24"/>
        </w:rPr>
      </w:pPr>
      <w:r w:rsidRPr="003C2CF4">
        <w:rPr>
          <w:rFonts w:ascii="Times New Roman" w:eastAsia="Times New Roman" w:hAnsi="Times New Roman" w:cs="Times New Roman"/>
          <w:sz w:val="24"/>
          <w:szCs w:val="24"/>
        </w:rPr>
        <w:t>Основным принципом политики ПАО «</w:t>
      </w:r>
      <w:r>
        <w:rPr>
          <w:rFonts w:ascii="Times New Roman" w:eastAsia="Times New Roman" w:hAnsi="Times New Roman" w:cs="Times New Roman"/>
          <w:sz w:val="24"/>
          <w:szCs w:val="24"/>
        </w:rPr>
        <w:t>Россети Сибирь</w:t>
      </w:r>
      <w:r w:rsidRPr="003C2CF4">
        <w:rPr>
          <w:rFonts w:ascii="Times New Roman" w:eastAsia="Times New Roman" w:hAnsi="Times New Roman" w:cs="Times New Roman"/>
          <w:sz w:val="24"/>
          <w:szCs w:val="24"/>
        </w:rPr>
        <w:t>» в области охраны труда является обеспечение безопасных условий труда, сохранение жизни и здоровья работников.</w:t>
      </w:r>
    </w:p>
    <w:p w:rsidR="009225AC" w:rsidRPr="005D0859" w:rsidRDefault="009225AC" w:rsidP="009225AC">
      <w:pPr>
        <w:widowControl w:val="0"/>
        <w:spacing w:after="0" w:line="240" w:lineRule="auto"/>
        <w:ind w:firstLine="709"/>
        <w:jc w:val="both"/>
        <w:rPr>
          <w:rFonts w:ascii="Times New Roman" w:eastAsia="Times New Roman" w:hAnsi="Times New Roman" w:cs="Times New Roman"/>
          <w:sz w:val="24"/>
          <w:szCs w:val="24"/>
        </w:rPr>
      </w:pPr>
      <w:r w:rsidRPr="005D0859">
        <w:rPr>
          <w:rFonts w:ascii="Times New Roman" w:eastAsia="Times New Roman" w:hAnsi="Times New Roman" w:cs="Times New Roman"/>
          <w:sz w:val="24"/>
          <w:szCs w:val="24"/>
        </w:rPr>
        <w:t>В</w:t>
      </w:r>
      <w:r>
        <w:rPr>
          <w:rFonts w:ascii="Times New Roman" w:eastAsia="Times New Roman" w:hAnsi="Times New Roman" w:cs="Times New Roman"/>
          <w:sz w:val="24"/>
          <w:szCs w:val="24"/>
        </w:rPr>
        <w:t xml:space="preserve"> целях </w:t>
      </w:r>
      <w:r w:rsidRPr="007D60AC">
        <w:rPr>
          <w:rFonts w:ascii="Times New Roman" w:eastAsia="Times New Roman" w:hAnsi="Times New Roman" w:cs="Times New Roman"/>
          <w:sz w:val="24"/>
          <w:szCs w:val="24"/>
        </w:rPr>
        <w:t xml:space="preserve">идентификации опасностей и оценки рисков </w:t>
      </w:r>
      <w:r w:rsidRPr="005D0859">
        <w:rPr>
          <w:rFonts w:ascii="Times New Roman" w:eastAsia="Times New Roman" w:hAnsi="Times New Roman" w:cs="Times New Roman"/>
          <w:sz w:val="24"/>
          <w:szCs w:val="24"/>
        </w:rPr>
        <w:t>в Обществе, согласно требованиям Стандарта организации, СО 2.054/0 «Идентификация опасностей и оценка рисков профессионального здоровья и безопасности. Методика», были разработаны и реализованы мероприятия по определению (установлению), устранению (ограничению) опасностей существующих рисков. На заседаниях рабочих групп во всех подразделениях Общества рассмотрены выявленные риски повреждения здоровья, определены дополнительные меры управления по их снижению. Разработаны и утверждены перечни критических рисков, таких как:</w:t>
      </w:r>
    </w:p>
    <w:p w:rsidR="009225AC" w:rsidRPr="005D0859" w:rsidRDefault="009225AC" w:rsidP="009225AC">
      <w:pPr>
        <w:pStyle w:val="ab"/>
        <w:widowControl w:val="0"/>
        <w:numPr>
          <w:ilvl w:val="0"/>
          <w:numId w:val="31"/>
        </w:numPr>
        <w:tabs>
          <w:tab w:val="left" w:pos="993"/>
        </w:tabs>
        <w:spacing w:after="0" w:line="240" w:lineRule="auto"/>
        <w:ind w:left="0" w:firstLine="709"/>
        <w:jc w:val="both"/>
        <w:rPr>
          <w:rFonts w:ascii="Times New Roman" w:eastAsia="Times New Roman" w:hAnsi="Times New Roman" w:cs="Times New Roman"/>
          <w:sz w:val="24"/>
          <w:szCs w:val="24"/>
        </w:rPr>
      </w:pPr>
      <w:r w:rsidRPr="005D0859">
        <w:rPr>
          <w:rFonts w:ascii="Times New Roman" w:eastAsia="Times New Roman" w:hAnsi="Times New Roman" w:cs="Times New Roman"/>
          <w:sz w:val="24"/>
          <w:szCs w:val="24"/>
        </w:rPr>
        <w:t>Поражение электрическим током;</w:t>
      </w:r>
    </w:p>
    <w:p w:rsidR="009225AC" w:rsidRPr="005D0859" w:rsidRDefault="009225AC" w:rsidP="009225AC">
      <w:pPr>
        <w:pStyle w:val="ab"/>
        <w:widowControl w:val="0"/>
        <w:numPr>
          <w:ilvl w:val="0"/>
          <w:numId w:val="31"/>
        </w:numPr>
        <w:tabs>
          <w:tab w:val="left" w:pos="993"/>
        </w:tabs>
        <w:spacing w:after="0" w:line="240" w:lineRule="auto"/>
        <w:ind w:left="0" w:firstLine="709"/>
        <w:jc w:val="both"/>
        <w:rPr>
          <w:rFonts w:ascii="Times New Roman" w:eastAsia="Times New Roman" w:hAnsi="Times New Roman" w:cs="Times New Roman"/>
          <w:sz w:val="24"/>
          <w:szCs w:val="24"/>
        </w:rPr>
      </w:pPr>
      <w:r w:rsidRPr="005D0859">
        <w:rPr>
          <w:rFonts w:ascii="Times New Roman" w:eastAsia="Times New Roman" w:hAnsi="Times New Roman" w:cs="Times New Roman"/>
          <w:sz w:val="24"/>
          <w:szCs w:val="24"/>
        </w:rPr>
        <w:t>Падение пострадавшего с высоты, на поверхности;</w:t>
      </w:r>
    </w:p>
    <w:p w:rsidR="009225AC" w:rsidRPr="005D0859" w:rsidRDefault="009225AC" w:rsidP="009225AC">
      <w:pPr>
        <w:pStyle w:val="ab"/>
        <w:widowControl w:val="0"/>
        <w:numPr>
          <w:ilvl w:val="0"/>
          <w:numId w:val="31"/>
        </w:numPr>
        <w:tabs>
          <w:tab w:val="left" w:pos="993"/>
        </w:tabs>
        <w:spacing w:after="0" w:line="240" w:lineRule="auto"/>
        <w:ind w:left="0" w:firstLine="709"/>
        <w:jc w:val="both"/>
        <w:rPr>
          <w:rFonts w:ascii="Times New Roman" w:eastAsia="Times New Roman" w:hAnsi="Times New Roman" w:cs="Times New Roman"/>
          <w:sz w:val="24"/>
          <w:szCs w:val="24"/>
        </w:rPr>
      </w:pPr>
      <w:r w:rsidRPr="005D0859">
        <w:rPr>
          <w:rFonts w:ascii="Times New Roman" w:eastAsia="Times New Roman" w:hAnsi="Times New Roman" w:cs="Times New Roman"/>
          <w:sz w:val="24"/>
          <w:szCs w:val="24"/>
        </w:rPr>
        <w:t>Движущиеся машины и механизмы (в том числе движение автотранспорта по территории производственных площадок);</w:t>
      </w:r>
    </w:p>
    <w:p w:rsidR="009225AC" w:rsidRPr="005D0859" w:rsidRDefault="009225AC" w:rsidP="009225AC">
      <w:pPr>
        <w:pStyle w:val="ab"/>
        <w:widowControl w:val="0"/>
        <w:numPr>
          <w:ilvl w:val="0"/>
          <w:numId w:val="31"/>
        </w:numPr>
        <w:tabs>
          <w:tab w:val="left" w:pos="993"/>
        </w:tabs>
        <w:spacing w:after="0" w:line="240" w:lineRule="auto"/>
        <w:ind w:left="0" w:firstLine="709"/>
        <w:jc w:val="both"/>
        <w:rPr>
          <w:rFonts w:ascii="Times New Roman" w:eastAsia="Times New Roman" w:hAnsi="Times New Roman" w:cs="Times New Roman"/>
          <w:sz w:val="24"/>
          <w:szCs w:val="24"/>
        </w:rPr>
      </w:pPr>
      <w:r w:rsidRPr="005D0859">
        <w:rPr>
          <w:rFonts w:ascii="Times New Roman" w:eastAsia="Times New Roman" w:hAnsi="Times New Roman" w:cs="Times New Roman"/>
          <w:sz w:val="24"/>
          <w:szCs w:val="24"/>
        </w:rPr>
        <w:t>Падения, обрушения, обвалы предметов, материалов, земли и т.д., в том числе при работах в условиях возможных землетрясений;</w:t>
      </w:r>
    </w:p>
    <w:p w:rsidR="009225AC" w:rsidRPr="005D0859" w:rsidRDefault="009225AC" w:rsidP="009225AC">
      <w:pPr>
        <w:pStyle w:val="ab"/>
        <w:widowControl w:val="0"/>
        <w:numPr>
          <w:ilvl w:val="0"/>
          <w:numId w:val="31"/>
        </w:numPr>
        <w:tabs>
          <w:tab w:val="left" w:pos="993"/>
        </w:tabs>
        <w:spacing w:after="0" w:line="240" w:lineRule="auto"/>
        <w:ind w:left="0" w:firstLine="709"/>
        <w:jc w:val="both"/>
        <w:rPr>
          <w:rFonts w:ascii="Times New Roman" w:eastAsia="Times New Roman" w:hAnsi="Times New Roman" w:cs="Times New Roman"/>
          <w:sz w:val="24"/>
          <w:szCs w:val="24"/>
        </w:rPr>
      </w:pPr>
      <w:r w:rsidRPr="005D0859">
        <w:rPr>
          <w:rFonts w:ascii="Times New Roman" w:eastAsia="Times New Roman" w:hAnsi="Times New Roman" w:cs="Times New Roman"/>
          <w:sz w:val="24"/>
          <w:szCs w:val="24"/>
        </w:rPr>
        <w:t>Воздействие движущихся, разлетающихся, вращающихся предметов, деталей и инструмента, в том числе при эксплуатации станочного парка;</w:t>
      </w:r>
    </w:p>
    <w:p w:rsidR="009225AC" w:rsidRPr="005D0859" w:rsidRDefault="009225AC" w:rsidP="009225AC">
      <w:pPr>
        <w:pStyle w:val="ab"/>
        <w:widowControl w:val="0"/>
        <w:numPr>
          <w:ilvl w:val="0"/>
          <w:numId w:val="31"/>
        </w:numPr>
        <w:tabs>
          <w:tab w:val="left" w:pos="993"/>
        </w:tabs>
        <w:spacing w:after="0" w:line="240" w:lineRule="auto"/>
        <w:ind w:left="0" w:firstLine="709"/>
        <w:jc w:val="both"/>
        <w:rPr>
          <w:rFonts w:ascii="Times New Roman" w:eastAsia="Times New Roman" w:hAnsi="Times New Roman" w:cs="Times New Roman"/>
          <w:sz w:val="24"/>
          <w:szCs w:val="24"/>
        </w:rPr>
      </w:pPr>
      <w:r w:rsidRPr="005D0859">
        <w:rPr>
          <w:rFonts w:ascii="Times New Roman" w:eastAsia="Times New Roman" w:hAnsi="Times New Roman" w:cs="Times New Roman"/>
          <w:sz w:val="24"/>
          <w:szCs w:val="24"/>
        </w:rPr>
        <w:t>Высокая температура поверхности, в том числе отопительные и обогревательные стационарные источники, и огневые работы, в т.ч. электродуга;</w:t>
      </w:r>
    </w:p>
    <w:p w:rsidR="009225AC" w:rsidRPr="005D0859" w:rsidRDefault="009225AC" w:rsidP="009225AC">
      <w:pPr>
        <w:pStyle w:val="ab"/>
        <w:widowControl w:val="0"/>
        <w:numPr>
          <w:ilvl w:val="0"/>
          <w:numId w:val="31"/>
        </w:numPr>
        <w:tabs>
          <w:tab w:val="left" w:pos="993"/>
        </w:tabs>
        <w:spacing w:after="0" w:line="240" w:lineRule="auto"/>
        <w:ind w:left="0" w:firstLine="709"/>
        <w:jc w:val="both"/>
        <w:rPr>
          <w:rFonts w:ascii="Times New Roman" w:eastAsia="Times New Roman" w:hAnsi="Times New Roman" w:cs="Times New Roman"/>
          <w:sz w:val="24"/>
          <w:szCs w:val="24"/>
        </w:rPr>
      </w:pPr>
      <w:r w:rsidRPr="005D0859">
        <w:rPr>
          <w:rFonts w:ascii="Times New Roman" w:eastAsia="Times New Roman" w:hAnsi="Times New Roman" w:cs="Times New Roman"/>
          <w:sz w:val="24"/>
          <w:szCs w:val="24"/>
        </w:rPr>
        <w:t>Воздействие среды с низкой и высокой температурой (климатические воздействия);</w:t>
      </w:r>
    </w:p>
    <w:p w:rsidR="009225AC" w:rsidRPr="005D0859" w:rsidRDefault="009225AC" w:rsidP="009225AC">
      <w:pPr>
        <w:pStyle w:val="ab"/>
        <w:widowControl w:val="0"/>
        <w:numPr>
          <w:ilvl w:val="0"/>
          <w:numId w:val="31"/>
        </w:numPr>
        <w:tabs>
          <w:tab w:val="left" w:pos="993"/>
        </w:tabs>
        <w:spacing w:after="0" w:line="240" w:lineRule="auto"/>
        <w:ind w:left="0" w:firstLine="709"/>
        <w:jc w:val="both"/>
        <w:rPr>
          <w:rFonts w:ascii="Times New Roman" w:eastAsia="Times New Roman" w:hAnsi="Times New Roman" w:cs="Times New Roman"/>
          <w:sz w:val="24"/>
          <w:szCs w:val="24"/>
        </w:rPr>
      </w:pPr>
      <w:r w:rsidRPr="005D0859">
        <w:rPr>
          <w:rFonts w:ascii="Times New Roman" w:eastAsia="Times New Roman" w:hAnsi="Times New Roman" w:cs="Times New Roman"/>
          <w:sz w:val="24"/>
          <w:szCs w:val="24"/>
        </w:rPr>
        <w:t>Подъем, перемещение тяжестей вручную;</w:t>
      </w:r>
    </w:p>
    <w:p w:rsidR="009225AC" w:rsidRPr="005D0859" w:rsidRDefault="009225AC" w:rsidP="009225AC">
      <w:pPr>
        <w:pStyle w:val="ab"/>
        <w:widowControl w:val="0"/>
        <w:numPr>
          <w:ilvl w:val="0"/>
          <w:numId w:val="31"/>
        </w:numPr>
        <w:tabs>
          <w:tab w:val="left" w:pos="993"/>
        </w:tabs>
        <w:spacing w:after="0" w:line="240" w:lineRule="auto"/>
        <w:ind w:left="0" w:firstLine="709"/>
        <w:jc w:val="both"/>
        <w:rPr>
          <w:rFonts w:ascii="Times New Roman" w:eastAsia="Times New Roman" w:hAnsi="Times New Roman" w:cs="Times New Roman"/>
          <w:sz w:val="24"/>
          <w:szCs w:val="24"/>
        </w:rPr>
      </w:pPr>
      <w:r w:rsidRPr="005D0859">
        <w:rPr>
          <w:rFonts w:ascii="Times New Roman" w:eastAsia="Times New Roman" w:hAnsi="Times New Roman" w:cs="Times New Roman"/>
          <w:sz w:val="24"/>
          <w:szCs w:val="24"/>
        </w:rPr>
        <w:t>Повреждения в результате контакта с растениями, животными, насекомыми и пресмыкающимися;</w:t>
      </w:r>
    </w:p>
    <w:p w:rsidR="009225AC" w:rsidRPr="005D0859" w:rsidRDefault="009225AC" w:rsidP="009225AC">
      <w:pPr>
        <w:pStyle w:val="ab"/>
        <w:widowControl w:val="0"/>
        <w:numPr>
          <w:ilvl w:val="0"/>
          <w:numId w:val="31"/>
        </w:numPr>
        <w:tabs>
          <w:tab w:val="left" w:pos="993"/>
        </w:tabs>
        <w:spacing w:after="0" w:line="240" w:lineRule="auto"/>
        <w:ind w:left="0" w:firstLine="709"/>
        <w:jc w:val="both"/>
        <w:rPr>
          <w:rFonts w:ascii="Times New Roman" w:eastAsia="Times New Roman" w:hAnsi="Times New Roman" w:cs="Times New Roman"/>
          <w:sz w:val="24"/>
          <w:szCs w:val="24"/>
        </w:rPr>
      </w:pPr>
      <w:r w:rsidRPr="005D0859">
        <w:rPr>
          <w:rFonts w:ascii="Times New Roman" w:eastAsia="Times New Roman" w:hAnsi="Times New Roman" w:cs="Times New Roman"/>
          <w:sz w:val="24"/>
          <w:szCs w:val="24"/>
        </w:rPr>
        <w:t>Негативное воздействие на органы зрения;</w:t>
      </w:r>
    </w:p>
    <w:p w:rsidR="009225AC" w:rsidRPr="005D0859" w:rsidRDefault="009225AC" w:rsidP="009225AC">
      <w:pPr>
        <w:pStyle w:val="ab"/>
        <w:widowControl w:val="0"/>
        <w:numPr>
          <w:ilvl w:val="0"/>
          <w:numId w:val="31"/>
        </w:numPr>
        <w:tabs>
          <w:tab w:val="left" w:pos="993"/>
        </w:tabs>
        <w:spacing w:after="0" w:line="240" w:lineRule="auto"/>
        <w:ind w:left="0" w:firstLine="709"/>
        <w:jc w:val="both"/>
        <w:rPr>
          <w:rFonts w:ascii="Times New Roman" w:eastAsia="Times New Roman" w:hAnsi="Times New Roman" w:cs="Times New Roman"/>
          <w:sz w:val="24"/>
          <w:szCs w:val="24"/>
        </w:rPr>
      </w:pPr>
      <w:r w:rsidRPr="005D0859">
        <w:rPr>
          <w:rFonts w:ascii="Times New Roman" w:eastAsia="Times New Roman" w:hAnsi="Times New Roman" w:cs="Times New Roman"/>
          <w:sz w:val="24"/>
          <w:szCs w:val="24"/>
        </w:rPr>
        <w:t>Умственное и психо - эмоциональное перенапряжение;</w:t>
      </w:r>
    </w:p>
    <w:p w:rsidR="009225AC" w:rsidRPr="005D0859" w:rsidRDefault="009225AC" w:rsidP="009225AC">
      <w:pPr>
        <w:pStyle w:val="ab"/>
        <w:widowControl w:val="0"/>
        <w:numPr>
          <w:ilvl w:val="0"/>
          <w:numId w:val="31"/>
        </w:numPr>
        <w:tabs>
          <w:tab w:val="left" w:pos="993"/>
        </w:tabs>
        <w:spacing w:after="0" w:line="240" w:lineRule="auto"/>
        <w:ind w:left="0" w:firstLine="709"/>
        <w:jc w:val="both"/>
        <w:rPr>
          <w:rFonts w:ascii="Times New Roman" w:eastAsia="Times New Roman" w:hAnsi="Times New Roman" w:cs="Times New Roman"/>
          <w:sz w:val="24"/>
          <w:szCs w:val="24"/>
        </w:rPr>
      </w:pPr>
      <w:r w:rsidRPr="005D0859">
        <w:rPr>
          <w:rFonts w:ascii="Times New Roman" w:eastAsia="Times New Roman" w:hAnsi="Times New Roman" w:cs="Times New Roman"/>
          <w:sz w:val="24"/>
          <w:szCs w:val="24"/>
        </w:rPr>
        <w:t>Воздействие посторонних лиц при встрече с социально опасными лицами;</w:t>
      </w:r>
    </w:p>
    <w:p w:rsidR="009225AC" w:rsidRPr="005D0859" w:rsidRDefault="009225AC" w:rsidP="009225AC">
      <w:pPr>
        <w:pStyle w:val="ab"/>
        <w:widowControl w:val="0"/>
        <w:numPr>
          <w:ilvl w:val="0"/>
          <w:numId w:val="31"/>
        </w:numPr>
        <w:tabs>
          <w:tab w:val="left" w:pos="993"/>
        </w:tabs>
        <w:spacing w:after="0" w:line="240" w:lineRule="auto"/>
        <w:ind w:left="0" w:firstLine="709"/>
        <w:jc w:val="both"/>
        <w:rPr>
          <w:rFonts w:ascii="Times New Roman" w:eastAsia="Times New Roman" w:hAnsi="Times New Roman" w:cs="Times New Roman"/>
          <w:sz w:val="24"/>
          <w:szCs w:val="24"/>
        </w:rPr>
      </w:pPr>
      <w:r w:rsidRPr="005D0859">
        <w:rPr>
          <w:rFonts w:ascii="Times New Roman" w:eastAsia="Times New Roman" w:hAnsi="Times New Roman" w:cs="Times New Roman"/>
          <w:sz w:val="24"/>
          <w:szCs w:val="24"/>
        </w:rPr>
        <w:t>Утопление в ходе выполнения мероприятий при работе в условиях паводка и в период активного снеготаяния;</w:t>
      </w:r>
    </w:p>
    <w:p w:rsidR="009225AC" w:rsidRDefault="009225AC" w:rsidP="009225AC">
      <w:pPr>
        <w:pStyle w:val="ab"/>
        <w:widowControl w:val="0"/>
        <w:numPr>
          <w:ilvl w:val="0"/>
          <w:numId w:val="31"/>
        </w:numPr>
        <w:tabs>
          <w:tab w:val="left" w:pos="993"/>
        </w:tabs>
        <w:spacing w:after="0" w:line="240" w:lineRule="auto"/>
        <w:ind w:left="0" w:firstLine="709"/>
        <w:jc w:val="both"/>
        <w:rPr>
          <w:rFonts w:ascii="Times New Roman" w:eastAsia="Times New Roman" w:hAnsi="Times New Roman" w:cs="Times New Roman"/>
          <w:sz w:val="24"/>
          <w:szCs w:val="24"/>
        </w:rPr>
      </w:pPr>
      <w:r w:rsidRPr="005D0859">
        <w:rPr>
          <w:rFonts w:ascii="Times New Roman" w:eastAsia="Times New Roman" w:hAnsi="Times New Roman" w:cs="Times New Roman"/>
          <w:sz w:val="24"/>
          <w:szCs w:val="24"/>
        </w:rPr>
        <w:t>Дорожно-транспортные происшествия.</w:t>
      </w:r>
    </w:p>
    <w:p w:rsidR="009225AC" w:rsidRPr="005D0859" w:rsidRDefault="009225AC" w:rsidP="009225AC">
      <w:pPr>
        <w:pStyle w:val="ab"/>
        <w:widowControl w:val="0"/>
        <w:tabs>
          <w:tab w:val="left" w:pos="993"/>
        </w:tabs>
        <w:spacing w:after="0" w:line="240" w:lineRule="auto"/>
        <w:ind w:left="0" w:firstLine="709"/>
        <w:jc w:val="both"/>
        <w:rPr>
          <w:rFonts w:ascii="Times New Roman" w:eastAsia="Times New Roman" w:hAnsi="Times New Roman" w:cs="Times New Roman"/>
          <w:sz w:val="24"/>
          <w:szCs w:val="24"/>
        </w:rPr>
      </w:pPr>
      <w:r w:rsidRPr="005D0859">
        <w:rPr>
          <w:rFonts w:ascii="Times New Roman" w:eastAsia="Times New Roman" w:hAnsi="Times New Roman" w:cs="Times New Roman"/>
          <w:sz w:val="24"/>
          <w:szCs w:val="24"/>
        </w:rPr>
        <w:t>В целях повышения уровня знаний персонала пров</w:t>
      </w:r>
      <w:r>
        <w:rPr>
          <w:rFonts w:ascii="Times New Roman" w:eastAsia="Times New Roman" w:hAnsi="Times New Roman" w:cs="Times New Roman"/>
          <w:sz w:val="24"/>
          <w:szCs w:val="24"/>
        </w:rPr>
        <w:t>одятся на постоянной основе</w:t>
      </w:r>
      <w:r w:rsidRPr="005D0859">
        <w:rPr>
          <w:rFonts w:ascii="Times New Roman" w:eastAsia="Times New Roman" w:hAnsi="Times New Roman" w:cs="Times New Roman"/>
          <w:sz w:val="24"/>
          <w:szCs w:val="24"/>
        </w:rPr>
        <w:t xml:space="preserve"> следующие мероприятия:</w:t>
      </w:r>
    </w:p>
    <w:p w:rsidR="009225AC" w:rsidRPr="005D0859" w:rsidRDefault="009225AC" w:rsidP="009225AC">
      <w:pPr>
        <w:pStyle w:val="ab"/>
        <w:widowControl w:val="0"/>
        <w:numPr>
          <w:ilvl w:val="0"/>
          <w:numId w:val="32"/>
        </w:numPr>
        <w:tabs>
          <w:tab w:val="left" w:pos="993"/>
        </w:tabs>
        <w:spacing w:after="0" w:line="240" w:lineRule="auto"/>
        <w:ind w:left="0" w:firstLine="709"/>
        <w:jc w:val="both"/>
        <w:rPr>
          <w:rFonts w:ascii="Times New Roman" w:eastAsia="Times New Roman" w:hAnsi="Times New Roman" w:cs="Times New Roman"/>
          <w:sz w:val="24"/>
          <w:szCs w:val="24"/>
        </w:rPr>
      </w:pPr>
      <w:r w:rsidRPr="005D0859">
        <w:rPr>
          <w:rFonts w:ascii="Times New Roman" w:eastAsia="Times New Roman" w:hAnsi="Times New Roman" w:cs="Times New Roman"/>
          <w:sz w:val="24"/>
          <w:szCs w:val="24"/>
        </w:rPr>
        <w:t>предэкзаменационная подготовка в СибКЭУЦ (ЧУ ДПО)</w:t>
      </w:r>
      <w:r>
        <w:rPr>
          <w:rFonts w:ascii="Times New Roman" w:eastAsia="Times New Roman" w:hAnsi="Times New Roman" w:cs="Times New Roman"/>
          <w:sz w:val="24"/>
          <w:szCs w:val="24"/>
        </w:rPr>
        <w:t xml:space="preserve">, </w:t>
      </w:r>
      <w:r w:rsidRPr="005D0859">
        <w:rPr>
          <w:rFonts w:ascii="Times New Roman" w:eastAsia="Times New Roman" w:hAnsi="Times New Roman" w:cs="Times New Roman"/>
          <w:sz w:val="24"/>
          <w:szCs w:val="24"/>
        </w:rPr>
        <w:t>на местах, самоподготовка;</w:t>
      </w:r>
    </w:p>
    <w:p w:rsidR="009225AC" w:rsidRPr="005D0859" w:rsidRDefault="009225AC" w:rsidP="009225AC">
      <w:pPr>
        <w:pStyle w:val="ab"/>
        <w:widowControl w:val="0"/>
        <w:numPr>
          <w:ilvl w:val="0"/>
          <w:numId w:val="32"/>
        </w:numPr>
        <w:tabs>
          <w:tab w:val="left" w:pos="993"/>
        </w:tabs>
        <w:spacing w:after="0" w:line="240" w:lineRule="auto"/>
        <w:ind w:left="0" w:firstLine="709"/>
        <w:jc w:val="both"/>
        <w:rPr>
          <w:rFonts w:ascii="Times New Roman" w:eastAsia="Times New Roman" w:hAnsi="Times New Roman" w:cs="Times New Roman"/>
          <w:sz w:val="24"/>
          <w:szCs w:val="24"/>
        </w:rPr>
      </w:pPr>
      <w:r w:rsidRPr="005D0859">
        <w:rPr>
          <w:rFonts w:ascii="Times New Roman" w:eastAsia="Times New Roman" w:hAnsi="Times New Roman" w:cs="Times New Roman"/>
          <w:sz w:val="24"/>
          <w:szCs w:val="24"/>
        </w:rPr>
        <w:t>практическое обучение оперативно-ремонтного персонала участков распределительных сетей ежемесячно, в День охраны труда, технологии безопасного производства различных видов работ, по разработанным программам, на учебно-</w:t>
      </w:r>
      <w:r w:rsidRPr="005D0859">
        <w:rPr>
          <w:rFonts w:ascii="Times New Roman" w:eastAsia="Times New Roman" w:hAnsi="Times New Roman" w:cs="Times New Roman"/>
          <w:sz w:val="24"/>
          <w:szCs w:val="24"/>
        </w:rPr>
        <w:lastRenderedPageBreak/>
        <w:t>тренировочных полигонах РЭС;</w:t>
      </w:r>
    </w:p>
    <w:p w:rsidR="009225AC" w:rsidRPr="005D0859" w:rsidRDefault="009225AC" w:rsidP="009225AC">
      <w:pPr>
        <w:pStyle w:val="ab"/>
        <w:widowControl w:val="0"/>
        <w:numPr>
          <w:ilvl w:val="0"/>
          <w:numId w:val="32"/>
        </w:numPr>
        <w:tabs>
          <w:tab w:val="left" w:pos="993"/>
        </w:tabs>
        <w:spacing w:after="0" w:line="240" w:lineRule="auto"/>
        <w:ind w:left="0" w:firstLine="709"/>
        <w:jc w:val="both"/>
        <w:rPr>
          <w:rFonts w:ascii="Times New Roman" w:eastAsia="Times New Roman" w:hAnsi="Times New Roman" w:cs="Times New Roman"/>
          <w:sz w:val="24"/>
          <w:szCs w:val="24"/>
        </w:rPr>
      </w:pPr>
      <w:r w:rsidRPr="005D0859">
        <w:rPr>
          <w:rFonts w:ascii="Times New Roman" w:eastAsia="Times New Roman" w:hAnsi="Times New Roman" w:cs="Times New Roman"/>
          <w:sz w:val="24"/>
          <w:szCs w:val="24"/>
        </w:rPr>
        <w:t>обучение электротехнического персонала УТЭ РЭС ежемесячно, в День охраны труда, по выполнению инструментальных проверок приборов учета электроэнергии на обучающих стендах;</w:t>
      </w:r>
    </w:p>
    <w:p w:rsidR="009225AC" w:rsidRPr="005D0859" w:rsidRDefault="009225AC" w:rsidP="009225AC">
      <w:pPr>
        <w:pStyle w:val="ab"/>
        <w:widowControl w:val="0"/>
        <w:numPr>
          <w:ilvl w:val="0"/>
          <w:numId w:val="32"/>
        </w:numPr>
        <w:tabs>
          <w:tab w:val="left" w:pos="993"/>
        </w:tabs>
        <w:spacing w:after="0" w:line="240" w:lineRule="auto"/>
        <w:ind w:left="0" w:firstLine="709"/>
        <w:jc w:val="both"/>
        <w:rPr>
          <w:rFonts w:ascii="Times New Roman" w:eastAsia="Times New Roman" w:hAnsi="Times New Roman" w:cs="Times New Roman"/>
          <w:sz w:val="24"/>
          <w:szCs w:val="24"/>
        </w:rPr>
      </w:pPr>
      <w:r w:rsidRPr="005D0859">
        <w:rPr>
          <w:rFonts w:ascii="Times New Roman" w:eastAsia="Times New Roman" w:hAnsi="Times New Roman" w:cs="Times New Roman"/>
          <w:sz w:val="24"/>
          <w:szCs w:val="24"/>
        </w:rPr>
        <w:t>обучение оперативных руководителей, оперативного и оперативно – ремонтного персонала по заполнению бланков переключений, порядку выполнения переключений, ведению оперативных переговоров, порядку ликвидации аварий;</w:t>
      </w:r>
    </w:p>
    <w:p w:rsidR="009225AC" w:rsidRPr="005D0859" w:rsidRDefault="009225AC" w:rsidP="009225AC">
      <w:pPr>
        <w:pStyle w:val="ab"/>
        <w:widowControl w:val="0"/>
        <w:numPr>
          <w:ilvl w:val="0"/>
          <w:numId w:val="32"/>
        </w:numPr>
        <w:tabs>
          <w:tab w:val="left" w:pos="993"/>
        </w:tabs>
        <w:spacing w:after="0" w:line="240" w:lineRule="auto"/>
        <w:ind w:left="0" w:firstLine="709"/>
        <w:jc w:val="both"/>
        <w:rPr>
          <w:rFonts w:ascii="Times New Roman" w:eastAsia="Times New Roman" w:hAnsi="Times New Roman" w:cs="Times New Roman"/>
          <w:sz w:val="24"/>
          <w:szCs w:val="24"/>
        </w:rPr>
      </w:pPr>
      <w:r w:rsidRPr="005D0859">
        <w:rPr>
          <w:rFonts w:ascii="Times New Roman" w:eastAsia="Times New Roman" w:hAnsi="Times New Roman" w:cs="Times New Roman"/>
          <w:sz w:val="24"/>
          <w:szCs w:val="24"/>
        </w:rPr>
        <w:t>показательные переключения при выводе в ремонт электрооборудования главной схемы и схемы собственных нужд подстанций 110кВ, с участием оперативного и оп</w:t>
      </w:r>
      <w:r>
        <w:rPr>
          <w:rFonts w:ascii="Times New Roman" w:eastAsia="Times New Roman" w:hAnsi="Times New Roman" w:cs="Times New Roman"/>
          <w:sz w:val="24"/>
          <w:szCs w:val="24"/>
        </w:rPr>
        <w:t xml:space="preserve">еративно-ремонтного персонала, </w:t>
      </w:r>
      <w:r w:rsidRPr="005D0859">
        <w:rPr>
          <w:rFonts w:ascii="Times New Roman" w:eastAsia="Times New Roman" w:hAnsi="Times New Roman" w:cs="Times New Roman"/>
          <w:sz w:val="24"/>
          <w:szCs w:val="24"/>
        </w:rPr>
        <w:t>специальные занятия по передаче и приемке смены, ведению оперативно-технической документации.</w:t>
      </w:r>
    </w:p>
    <w:p w:rsidR="009225AC" w:rsidRPr="003C2CF4" w:rsidRDefault="009225AC" w:rsidP="009225AC">
      <w:pPr>
        <w:widowControl w:val="0"/>
        <w:spacing w:after="0" w:line="240" w:lineRule="auto"/>
        <w:ind w:right="57" w:firstLine="567"/>
        <w:jc w:val="center"/>
        <w:rPr>
          <w:rFonts w:ascii="Times New Roman" w:eastAsia="Times New Roman" w:hAnsi="Times New Roman" w:cs="Times New Roman"/>
          <w:b/>
          <w:sz w:val="24"/>
          <w:szCs w:val="24"/>
        </w:rPr>
      </w:pPr>
      <w:r w:rsidRPr="00FE21BA">
        <w:rPr>
          <w:rFonts w:ascii="Times New Roman" w:eastAsia="Times New Roman" w:hAnsi="Times New Roman" w:cs="Times New Roman"/>
          <w:noProof/>
          <w:sz w:val="24"/>
          <w:szCs w:val="24"/>
          <w:lang w:eastAsia="ru-RU"/>
        </w:rPr>
        <w:drawing>
          <wp:anchor distT="0" distB="0" distL="114300" distR="114300" simplePos="0" relativeHeight="251659264" behindDoc="0" locked="0" layoutInCell="1" allowOverlap="1" wp14:anchorId="1BEFD0DA" wp14:editId="5A2BFD22">
            <wp:simplePos x="0" y="0"/>
            <wp:positionH relativeFrom="column">
              <wp:posOffset>-6542</wp:posOffset>
            </wp:positionH>
            <wp:positionV relativeFrom="paragraph">
              <wp:posOffset>190338</wp:posOffset>
            </wp:positionV>
            <wp:extent cx="5969635" cy="2225675"/>
            <wp:effectExtent l="0" t="0" r="0" b="3175"/>
            <wp:wrapTopAndBottom/>
            <wp:docPr id="39" name="Диаграмма 39"/>
            <wp:cNvGraphicFramePr/>
            <a:graphic xmlns:a="http://schemas.openxmlformats.org/drawingml/2006/main">
              <a:graphicData uri="http://schemas.openxmlformats.org/drawingml/2006/chart">
                <c:chart xmlns:c="http://schemas.openxmlformats.org/drawingml/2006/chart" xmlns:r="http://schemas.openxmlformats.org/officeDocument/2006/relationships" r:id="rId100"/>
              </a:graphicData>
            </a:graphic>
            <wp14:sizeRelH relativeFrom="page">
              <wp14:pctWidth>0</wp14:pctWidth>
            </wp14:sizeRelH>
            <wp14:sizeRelV relativeFrom="page">
              <wp14:pctHeight>0</wp14:pctHeight>
            </wp14:sizeRelV>
          </wp:anchor>
        </w:drawing>
      </w:r>
    </w:p>
    <w:p w:rsidR="009225AC" w:rsidRDefault="00E30A8C" w:rsidP="009225AC">
      <w:pPr>
        <w:widowControl w:val="0"/>
        <w:spacing w:after="0" w:line="240" w:lineRule="auto"/>
        <w:ind w:right="57" w:firstLine="567"/>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Рис. 28 - </w:t>
      </w:r>
      <w:r w:rsidRPr="00FE21BA">
        <w:rPr>
          <w:rFonts w:ascii="Times New Roman" w:eastAsia="Times New Roman" w:hAnsi="Times New Roman" w:cs="Times New Roman"/>
          <w:b/>
          <w:sz w:val="24"/>
          <w:szCs w:val="24"/>
        </w:rPr>
        <w:t>Производственный травматизм и профессиональные заболевания</w:t>
      </w:r>
    </w:p>
    <w:p w:rsidR="00E30A8C" w:rsidRPr="003C2CF4" w:rsidRDefault="00E30A8C" w:rsidP="009225AC">
      <w:pPr>
        <w:widowControl w:val="0"/>
        <w:spacing w:after="0" w:line="240" w:lineRule="auto"/>
        <w:ind w:right="57" w:firstLine="567"/>
        <w:rPr>
          <w:rFonts w:ascii="Times New Roman" w:eastAsia="Times New Roman" w:hAnsi="Times New Roman" w:cs="Times New Roman"/>
          <w:b/>
          <w:sz w:val="24"/>
          <w:szCs w:val="24"/>
        </w:rPr>
      </w:pPr>
    </w:p>
    <w:p w:rsidR="009225AC" w:rsidRPr="00A050BA" w:rsidRDefault="009225AC" w:rsidP="009225AC">
      <w:pPr>
        <w:pStyle w:val="af8"/>
        <w:numPr>
          <w:ilvl w:val="0"/>
          <w:numId w:val="30"/>
        </w:numPr>
        <w:rPr>
          <w:sz w:val="24"/>
        </w:rPr>
      </w:pPr>
      <w:r w:rsidRPr="00A050BA">
        <w:rPr>
          <w:sz w:val="24"/>
        </w:rPr>
        <w:t>Динамика общего и смертельного травматизма за 20</w:t>
      </w:r>
      <w:r>
        <w:rPr>
          <w:sz w:val="24"/>
        </w:rPr>
        <w:t>21</w:t>
      </w:r>
      <w:r w:rsidRPr="00A050BA">
        <w:rPr>
          <w:sz w:val="24"/>
        </w:rPr>
        <w:t>-2023:</w:t>
      </w:r>
    </w:p>
    <w:p w:rsidR="009225AC" w:rsidRPr="00A050BA" w:rsidRDefault="009225AC" w:rsidP="009225AC">
      <w:pPr>
        <w:pStyle w:val="af8"/>
        <w:numPr>
          <w:ilvl w:val="0"/>
          <w:numId w:val="29"/>
        </w:numPr>
        <w:rPr>
          <w:sz w:val="24"/>
          <w:lang w:val="x-none"/>
        </w:rPr>
      </w:pPr>
      <w:r w:rsidRPr="00A050BA">
        <w:rPr>
          <w:sz w:val="24"/>
          <w:lang w:val="x-none"/>
        </w:rPr>
        <w:t>в 20</w:t>
      </w:r>
      <w:r w:rsidRPr="00A050BA">
        <w:rPr>
          <w:sz w:val="24"/>
        </w:rPr>
        <w:t>21</w:t>
      </w:r>
      <w:r w:rsidRPr="00A050BA">
        <w:rPr>
          <w:sz w:val="24"/>
          <w:lang w:val="x-none"/>
        </w:rPr>
        <w:t xml:space="preserve"> году: </w:t>
      </w:r>
      <w:r w:rsidRPr="00A050BA">
        <w:rPr>
          <w:sz w:val="24"/>
        </w:rPr>
        <w:t>3</w:t>
      </w:r>
      <w:r w:rsidRPr="00A050BA">
        <w:rPr>
          <w:sz w:val="24"/>
          <w:lang w:val="x-none"/>
        </w:rPr>
        <w:t xml:space="preserve">, из которых 1 несчастный случай согласно схеме определения степени тяжести повреждения здоровья, при несчастных случаях на производстве, относится к категории тяжелых, </w:t>
      </w:r>
      <w:r w:rsidRPr="00A050BA">
        <w:rPr>
          <w:sz w:val="24"/>
        </w:rPr>
        <w:t>1</w:t>
      </w:r>
      <w:r w:rsidRPr="00A050BA">
        <w:rPr>
          <w:sz w:val="24"/>
          <w:lang w:val="x-none"/>
        </w:rPr>
        <w:t xml:space="preserve"> несчастны</w:t>
      </w:r>
      <w:r w:rsidRPr="00A050BA">
        <w:rPr>
          <w:sz w:val="24"/>
        </w:rPr>
        <w:t>й</w:t>
      </w:r>
      <w:r w:rsidRPr="00A050BA">
        <w:rPr>
          <w:sz w:val="24"/>
          <w:lang w:val="x-none"/>
        </w:rPr>
        <w:t xml:space="preserve"> случа</w:t>
      </w:r>
      <w:r w:rsidRPr="00A050BA">
        <w:rPr>
          <w:sz w:val="24"/>
        </w:rPr>
        <w:t>й</w:t>
      </w:r>
      <w:r w:rsidRPr="00A050BA">
        <w:rPr>
          <w:sz w:val="24"/>
          <w:lang w:val="x-none"/>
        </w:rPr>
        <w:t xml:space="preserve"> со смертельным исходом</w:t>
      </w:r>
      <w:r w:rsidRPr="00A050BA">
        <w:rPr>
          <w:sz w:val="24"/>
        </w:rPr>
        <w:t xml:space="preserve"> и 1 групповой</w:t>
      </w:r>
      <w:r w:rsidRPr="00A050BA">
        <w:rPr>
          <w:sz w:val="24"/>
          <w:lang w:val="x-none"/>
        </w:rPr>
        <w:t xml:space="preserve"> несчастны</w:t>
      </w:r>
      <w:r w:rsidRPr="00A050BA">
        <w:rPr>
          <w:sz w:val="24"/>
        </w:rPr>
        <w:t>й</w:t>
      </w:r>
      <w:r w:rsidRPr="00A050BA">
        <w:rPr>
          <w:sz w:val="24"/>
          <w:lang w:val="x-none"/>
        </w:rPr>
        <w:t xml:space="preserve"> случа</w:t>
      </w:r>
      <w:r w:rsidRPr="00A050BA">
        <w:rPr>
          <w:sz w:val="24"/>
        </w:rPr>
        <w:t>й</w:t>
      </w:r>
      <w:r w:rsidRPr="00A050BA">
        <w:rPr>
          <w:sz w:val="24"/>
          <w:lang w:val="x-none"/>
        </w:rPr>
        <w:t xml:space="preserve"> со смертельным </w:t>
      </w:r>
      <w:r w:rsidRPr="00A050BA">
        <w:rPr>
          <w:sz w:val="24"/>
        </w:rPr>
        <w:t>и легким исходом.</w:t>
      </w:r>
    </w:p>
    <w:p w:rsidR="009225AC" w:rsidRPr="00A050BA" w:rsidRDefault="009225AC" w:rsidP="009225AC">
      <w:pPr>
        <w:pStyle w:val="af8"/>
        <w:numPr>
          <w:ilvl w:val="0"/>
          <w:numId w:val="29"/>
        </w:numPr>
        <w:rPr>
          <w:sz w:val="24"/>
          <w:lang w:val="x-none"/>
        </w:rPr>
      </w:pPr>
      <w:r w:rsidRPr="00A050BA">
        <w:rPr>
          <w:sz w:val="24"/>
        </w:rPr>
        <w:t>в 2022 году несчастных случаев не допущено.</w:t>
      </w:r>
    </w:p>
    <w:p w:rsidR="009225AC" w:rsidRPr="00A050BA" w:rsidRDefault="009225AC" w:rsidP="009225AC">
      <w:pPr>
        <w:pStyle w:val="af8"/>
        <w:numPr>
          <w:ilvl w:val="0"/>
          <w:numId w:val="29"/>
        </w:numPr>
        <w:rPr>
          <w:sz w:val="24"/>
          <w:lang w:val="x-none"/>
        </w:rPr>
      </w:pPr>
      <w:r w:rsidRPr="00A050BA">
        <w:rPr>
          <w:sz w:val="24"/>
          <w:lang w:val="x-none"/>
        </w:rPr>
        <w:t>в 20</w:t>
      </w:r>
      <w:r w:rsidRPr="00A050BA">
        <w:rPr>
          <w:sz w:val="24"/>
        </w:rPr>
        <w:t>23</w:t>
      </w:r>
      <w:r w:rsidRPr="00A050BA">
        <w:rPr>
          <w:sz w:val="24"/>
          <w:lang w:val="x-none"/>
        </w:rPr>
        <w:t xml:space="preserve"> году: </w:t>
      </w:r>
      <w:r w:rsidRPr="00A050BA">
        <w:rPr>
          <w:sz w:val="24"/>
        </w:rPr>
        <w:t>3</w:t>
      </w:r>
      <w:r w:rsidRPr="00A050BA">
        <w:rPr>
          <w:sz w:val="24"/>
          <w:lang w:val="x-none"/>
        </w:rPr>
        <w:t xml:space="preserve">, из которых 1 несчастный случай согласно схеме определения степени тяжести повреждения здоровья, при несчастных случаях на производстве, относится к категории </w:t>
      </w:r>
      <w:r w:rsidRPr="00A050BA">
        <w:rPr>
          <w:sz w:val="24"/>
        </w:rPr>
        <w:t>легкий</w:t>
      </w:r>
      <w:r w:rsidRPr="00A050BA">
        <w:rPr>
          <w:sz w:val="24"/>
          <w:lang w:val="x-none"/>
        </w:rPr>
        <w:t>,</w:t>
      </w:r>
      <w:r w:rsidRPr="00A050BA">
        <w:rPr>
          <w:sz w:val="24"/>
        </w:rPr>
        <w:t xml:space="preserve"> 1 </w:t>
      </w:r>
      <w:r w:rsidRPr="00A050BA">
        <w:rPr>
          <w:sz w:val="24"/>
          <w:lang w:val="x-none"/>
        </w:rPr>
        <w:t>несчастны</w:t>
      </w:r>
      <w:r w:rsidRPr="00A050BA">
        <w:rPr>
          <w:sz w:val="24"/>
        </w:rPr>
        <w:t>й</w:t>
      </w:r>
      <w:r w:rsidRPr="00A050BA">
        <w:rPr>
          <w:sz w:val="24"/>
          <w:lang w:val="x-none"/>
        </w:rPr>
        <w:t xml:space="preserve"> случа</w:t>
      </w:r>
      <w:r w:rsidRPr="00A050BA">
        <w:rPr>
          <w:sz w:val="24"/>
        </w:rPr>
        <w:t>й</w:t>
      </w:r>
      <w:r w:rsidRPr="00A050BA">
        <w:rPr>
          <w:sz w:val="24"/>
          <w:lang w:val="x-none"/>
        </w:rPr>
        <w:t xml:space="preserve"> с </w:t>
      </w:r>
      <w:r w:rsidRPr="00A050BA">
        <w:rPr>
          <w:sz w:val="24"/>
        </w:rPr>
        <w:t>тяжелым</w:t>
      </w:r>
      <w:r w:rsidRPr="00A050BA">
        <w:rPr>
          <w:sz w:val="24"/>
          <w:lang w:val="x-none"/>
        </w:rPr>
        <w:t xml:space="preserve"> исходом</w:t>
      </w:r>
      <w:r w:rsidRPr="00A050BA">
        <w:rPr>
          <w:sz w:val="24"/>
        </w:rPr>
        <w:t>,</w:t>
      </w:r>
      <w:r w:rsidRPr="00A050BA">
        <w:rPr>
          <w:sz w:val="24"/>
          <w:lang w:val="x-none"/>
        </w:rPr>
        <w:t xml:space="preserve"> </w:t>
      </w:r>
      <w:r w:rsidRPr="00A050BA">
        <w:rPr>
          <w:sz w:val="24"/>
        </w:rPr>
        <w:t>1</w:t>
      </w:r>
      <w:r w:rsidRPr="00A050BA">
        <w:rPr>
          <w:sz w:val="24"/>
          <w:lang w:val="x-none"/>
        </w:rPr>
        <w:t xml:space="preserve"> несчастны</w:t>
      </w:r>
      <w:r w:rsidRPr="00A050BA">
        <w:rPr>
          <w:sz w:val="24"/>
        </w:rPr>
        <w:t>й</w:t>
      </w:r>
      <w:r w:rsidRPr="00A050BA">
        <w:rPr>
          <w:sz w:val="24"/>
          <w:lang w:val="x-none"/>
        </w:rPr>
        <w:t xml:space="preserve"> случа</w:t>
      </w:r>
      <w:r w:rsidRPr="00A050BA">
        <w:rPr>
          <w:sz w:val="24"/>
        </w:rPr>
        <w:t>й</w:t>
      </w:r>
      <w:r w:rsidRPr="00A050BA">
        <w:rPr>
          <w:sz w:val="24"/>
          <w:lang w:val="x-none"/>
        </w:rPr>
        <w:t xml:space="preserve"> со смертельным исходом.</w:t>
      </w:r>
    </w:p>
    <w:p w:rsidR="009225AC" w:rsidRPr="00A050BA" w:rsidRDefault="009225AC" w:rsidP="009225AC">
      <w:pPr>
        <w:pStyle w:val="af8"/>
        <w:numPr>
          <w:ilvl w:val="0"/>
          <w:numId w:val="30"/>
        </w:numPr>
        <w:rPr>
          <w:sz w:val="24"/>
        </w:rPr>
      </w:pPr>
      <w:r w:rsidRPr="00A050BA">
        <w:rPr>
          <w:sz w:val="24"/>
        </w:rPr>
        <w:t>Количество пострадавших:</w:t>
      </w:r>
    </w:p>
    <w:p w:rsidR="009225AC" w:rsidRPr="00A050BA" w:rsidRDefault="009225AC" w:rsidP="009225AC">
      <w:pPr>
        <w:pStyle w:val="af8"/>
        <w:numPr>
          <w:ilvl w:val="0"/>
          <w:numId w:val="29"/>
        </w:numPr>
        <w:rPr>
          <w:sz w:val="24"/>
          <w:lang w:val="x-none"/>
        </w:rPr>
      </w:pPr>
      <w:r w:rsidRPr="00A050BA">
        <w:rPr>
          <w:sz w:val="24"/>
          <w:lang w:val="x-none"/>
        </w:rPr>
        <w:t>в 20</w:t>
      </w:r>
      <w:r w:rsidRPr="00A050BA">
        <w:rPr>
          <w:sz w:val="24"/>
        </w:rPr>
        <w:t>21</w:t>
      </w:r>
      <w:r w:rsidRPr="00A050BA">
        <w:rPr>
          <w:sz w:val="24"/>
          <w:lang w:val="x-none"/>
        </w:rPr>
        <w:t xml:space="preserve"> году: </w:t>
      </w:r>
      <w:r w:rsidRPr="00A050BA">
        <w:rPr>
          <w:sz w:val="24"/>
        </w:rPr>
        <w:t>4</w:t>
      </w:r>
      <w:r w:rsidRPr="00A050BA">
        <w:rPr>
          <w:sz w:val="24"/>
          <w:lang w:val="x-none"/>
        </w:rPr>
        <w:t xml:space="preserve"> пострадавши</w:t>
      </w:r>
      <w:r w:rsidRPr="00A050BA">
        <w:rPr>
          <w:sz w:val="24"/>
        </w:rPr>
        <w:t>х</w:t>
      </w:r>
      <w:r w:rsidRPr="00A050BA">
        <w:rPr>
          <w:sz w:val="24"/>
          <w:lang w:val="x-none"/>
        </w:rPr>
        <w:t>;</w:t>
      </w:r>
    </w:p>
    <w:p w:rsidR="009225AC" w:rsidRPr="00A050BA" w:rsidRDefault="009225AC" w:rsidP="009225AC">
      <w:pPr>
        <w:pStyle w:val="af8"/>
        <w:numPr>
          <w:ilvl w:val="0"/>
          <w:numId w:val="29"/>
        </w:numPr>
        <w:rPr>
          <w:sz w:val="24"/>
          <w:lang w:val="x-none"/>
        </w:rPr>
      </w:pPr>
      <w:r w:rsidRPr="00A050BA">
        <w:rPr>
          <w:sz w:val="24"/>
          <w:lang w:val="x-none"/>
        </w:rPr>
        <w:t>в 20</w:t>
      </w:r>
      <w:r w:rsidRPr="00A050BA">
        <w:rPr>
          <w:sz w:val="24"/>
        </w:rPr>
        <w:t>22</w:t>
      </w:r>
      <w:r w:rsidRPr="00A050BA">
        <w:rPr>
          <w:sz w:val="24"/>
          <w:lang w:val="x-none"/>
        </w:rPr>
        <w:t xml:space="preserve"> году: </w:t>
      </w:r>
      <w:r w:rsidRPr="00A050BA">
        <w:rPr>
          <w:sz w:val="24"/>
        </w:rPr>
        <w:t>0</w:t>
      </w:r>
      <w:r w:rsidRPr="00A050BA">
        <w:rPr>
          <w:sz w:val="24"/>
          <w:lang w:val="x-none"/>
        </w:rPr>
        <w:t xml:space="preserve"> пострадавших</w:t>
      </w:r>
      <w:r w:rsidRPr="00A050BA">
        <w:rPr>
          <w:sz w:val="24"/>
        </w:rPr>
        <w:t>;</w:t>
      </w:r>
    </w:p>
    <w:p w:rsidR="009225AC" w:rsidRPr="00A050BA" w:rsidRDefault="009225AC" w:rsidP="009225AC">
      <w:pPr>
        <w:pStyle w:val="af8"/>
        <w:numPr>
          <w:ilvl w:val="0"/>
          <w:numId w:val="29"/>
        </w:numPr>
        <w:rPr>
          <w:sz w:val="24"/>
          <w:lang w:val="x-none"/>
        </w:rPr>
      </w:pPr>
      <w:r w:rsidRPr="00A050BA">
        <w:rPr>
          <w:sz w:val="24"/>
          <w:lang w:val="x-none"/>
        </w:rPr>
        <w:t>в 20</w:t>
      </w:r>
      <w:r w:rsidRPr="00A050BA">
        <w:rPr>
          <w:sz w:val="24"/>
        </w:rPr>
        <w:t>23</w:t>
      </w:r>
      <w:r w:rsidRPr="00A050BA">
        <w:rPr>
          <w:sz w:val="24"/>
          <w:lang w:val="x-none"/>
        </w:rPr>
        <w:t xml:space="preserve"> году: </w:t>
      </w:r>
      <w:r w:rsidRPr="00A050BA">
        <w:rPr>
          <w:sz w:val="24"/>
        </w:rPr>
        <w:t>3</w:t>
      </w:r>
      <w:r w:rsidRPr="00A050BA">
        <w:rPr>
          <w:sz w:val="24"/>
          <w:lang w:val="x-none"/>
        </w:rPr>
        <w:t xml:space="preserve"> пострадавших</w:t>
      </w:r>
      <w:r w:rsidRPr="00A050BA">
        <w:rPr>
          <w:sz w:val="24"/>
        </w:rPr>
        <w:t>.</w:t>
      </w:r>
    </w:p>
    <w:p w:rsidR="009225AC" w:rsidRPr="00A050BA" w:rsidRDefault="009225AC" w:rsidP="009225AC">
      <w:pPr>
        <w:pStyle w:val="af8"/>
        <w:rPr>
          <w:sz w:val="24"/>
        </w:rPr>
      </w:pPr>
      <w:r w:rsidRPr="00A050BA">
        <w:rPr>
          <w:sz w:val="24"/>
        </w:rPr>
        <w:t>По сравнению с аналогичным периодом 2022 года количество пострадавших увеличилось с 0 до 3.</w:t>
      </w:r>
    </w:p>
    <w:p w:rsidR="009225AC" w:rsidRPr="00A050BA" w:rsidRDefault="009225AC" w:rsidP="009225AC">
      <w:pPr>
        <w:pStyle w:val="af8"/>
        <w:numPr>
          <w:ilvl w:val="0"/>
          <w:numId w:val="30"/>
        </w:numPr>
        <w:rPr>
          <w:sz w:val="24"/>
        </w:rPr>
      </w:pPr>
      <w:r w:rsidRPr="00A050BA">
        <w:rPr>
          <w:sz w:val="24"/>
        </w:rPr>
        <w:t>Количество пострадавших со смертельным исходом:</w:t>
      </w:r>
    </w:p>
    <w:p w:rsidR="009225AC" w:rsidRPr="00A050BA" w:rsidRDefault="009225AC" w:rsidP="009225AC">
      <w:pPr>
        <w:pStyle w:val="af8"/>
        <w:numPr>
          <w:ilvl w:val="0"/>
          <w:numId w:val="29"/>
        </w:numPr>
        <w:rPr>
          <w:sz w:val="24"/>
          <w:lang w:val="x-none"/>
        </w:rPr>
      </w:pPr>
      <w:r w:rsidRPr="00A050BA">
        <w:rPr>
          <w:sz w:val="24"/>
          <w:lang w:val="x-none"/>
        </w:rPr>
        <w:t>в 20</w:t>
      </w:r>
      <w:r w:rsidRPr="00A050BA">
        <w:rPr>
          <w:sz w:val="24"/>
        </w:rPr>
        <w:t>21</w:t>
      </w:r>
      <w:r w:rsidRPr="00A050BA">
        <w:rPr>
          <w:sz w:val="24"/>
          <w:lang w:val="x-none"/>
        </w:rPr>
        <w:t xml:space="preserve"> году: </w:t>
      </w:r>
      <w:r w:rsidRPr="00A050BA">
        <w:rPr>
          <w:sz w:val="24"/>
        </w:rPr>
        <w:t>2</w:t>
      </w:r>
      <w:r w:rsidRPr="00A050BA">
        <w:rPr>
          <w:sz w:val="24"/>
          <w:lang w:val="x-none"/>
        </w:rPr>
        <w:t xml:space="preserve"> случа</w:t>
      </w:r>
      <w:r w:rsidRPr="00A050BA">
        <w:rPr>
          <w:sz w:val="24"/>
        </w:rPr>
        <w:t>я</w:t>
      </w:r>
      <w:r w:rsidRPr="00A050BA">
        <w:rPr>
          <w:sz w:val="24"/>
          <w:lang w:val="x-none"/>
        </w:rPr>
        <w:t>;</w:t>
      </w:r>
    </w:p>
    <w:p w:rsidR="009225AC" w:rsidRPr="00A050BA" w:rsidRDefault="009225AC" w:rsidP="009225AC">
      <w:pPr>
        <w:pStyle w:val="af8"/>
        <w:numPr>
          <w:ilvl w:val="0"/>
          <w:numId w:val="29"/>
        </w:numPr>
        <w:rPr>
          <w:sz w:val="24"/>
          <w:lang w:val="x-none"/>
        </w:rPr>
      </w:pPr>
      <w:r w:rsidRPr="00A050BA">
        <w:rPr>
          <w:sz w:val="24"/>
          <w:lang w:val="x-none"/>
        </w:rPr>
        <w:t>в 20</w:t>
      </w:r>
      <w:r w:rsidRPr="00A050BA">
        <w:rPr>
          <w:sz w:val="24"/>
        </w:rPr>
        <w:t>22</w:t>
      </w:r>
      <w:r w:rsidRPr="00A050BA">
        <w:rPr>
          <w:sz w:val="24"/>
          <w:lang w:val="x-none"/>
        </w:rPr>
        <w:t xml:space="preserve"> году: 0 случа</w:t>
      </w:r>
      <w:r w:rsidRPr="00A050BA">
        <w:rPr>
          <w:sz w:val="24"/>
        </w:rPr>
        <w:t>ев</w:t>
      </w:r>
      <w:r w:rsidRPr="00A050BA">
        <w:rPr>
          <w:sz w:val="24"/>
          <w:lang w:val="x-none"/>
        </w:rPr>
        <w:t>;</w:t>
      </w:r>
    </w:p>
    <w:p w:rsidR="009225AC" w:rsidRPr="00A050BA" w:rsidRDefault="009225AC" w:rsidP="009225AC">
      <w:pPr>
        <w:pStyle w:val="af8"/>
        <w:numPr>
          <w:ilvl w:val="0"/>
          <w:numId w:val="29"/>
        </w:numPr>
        <w:rPr>
          <w:sz w:val="24"/>
          <w:lang w:val="x-none"/>
        </w:rPr>
      </w:pPr>
      <w:r w:rsidRPr="00A050BA">
        <w:rPr>
          <w:sz w:val="24"/>
          <w:lang w:val="x-none"/>
        </w:rPr>
        <w:t>в 20</w:t>
      </w:r>
      <w:r w:rsidRPr="00A050BA">
        <w:rPr>
          <w:sz w:val="24"/>
        </w:rPr>
        <w:t>23</w:t>
      </w:r>
      <w:r w:rsidRPr="00A050BA">
        <w:rPr>
          <w:sz w:val="24"/>
          <w:lang w:val="x-none"/>
        </w:rPr>
        <w:t xml:space="preserve"> году: </w:t>
      </w:r>
      <w:r w:rsidRPr="00A050BA">
        <w:rPr>
          <w:sz w:val="24"/>
        </w:rPr>
        <w:t>1</w:t>
      </w:r>
      <w:r w:rsidRPr="00A050BA">
        <w:rPr>
          <w:sz w:val="24"/>
          <w:lang w:val="x-none"/>
        </w:rPr>
        <w:t xml:space="preserve"> случа</w:t>
      </w:r>
      <w:r w:rsidRPr="00A050BA">
        <w:rPr>
          <w:sz w:val="24"/>
        </w:rPr>
        <w:t>й</w:t>
      </w:r>
      <w:r w:rsidRPr="00A050BA">
        <w:rPr>
          <w:sz w:val="24"/>
          <w:lang w:val="x-none"/>
        </w:rPr>
        <w:t>.</w:t>
      </w:r>
    </w:p>
    <w:p w:rsidR="009225AC" w:rsidRDefault="009225AC" w:rsidP="009225AC">
      <w:pPr>
        <w:pStyle w:val="af8"/>
        <w:keepNext/>
        <w:widowControl w:val="0"/>
        <w:ind w:firstLine="709"/>
        <w:rPr>
          <w:sz w:val="24"/>
        </w:rPr>
      </w:pPr>
      <w:r w:rsidRPr="00A050BA">
        <w:rPr>
          <w:sz w:val="24"/>
        </w:rPr>
        <w:t>По сравнению с аналогичным периодом 2022 года количество пострадавших со смертельным исходом увеличилось с 0 до 1.</w:t>
      </w:r>
    </w:p>
    <w:p w:rsidR="009225AC" w:rsidRDefault="009225AC" w:rsidP="009225AC">
      <w:pPr>
        <w:keepNext/>
        <w:widowControl w:val="0"/>
        <w:spacing w:after="0" w:line="240" w:lineRule="auto"/>
        <w:ind w:firstLine="567"/>
        <w:jc w:val="both"/>
        <w:rPr>
          <w:rFonts w:ascii="Times New Roman" w:eastAsia="Calibri" w:hAnsi="Times New Roman" w:cs="Times New Roman"/>
          <w:sz w:val="24"/>
          <w:szCs w:val="24"/>
        </w:rPr>
      </w:pPr>
      <w:r w:rsidRPr="00FF3AD5">
        <w:rPr>
          <w:rFonts w:ascii="Times New Roman" w:eastAsia="Calibri" w:hAnsi="Times New Roman" w:cs="Times New Roman"/>
          <w:sz w:val="24"/>
          <w:szCs w:val="24"/>
        </w:rPr>
        <w:t>В период с 20</w:t>
      </w:r>
      <w:r>
        <w:rPr>
          <w:rFonts w:ascii="Times New Roman" w:eastAsia="Calibri" w:hAnsi="Times New Roman" w:cs="Times New Roman"/>
          <w:sz w:val="24"/>
          <w:szCs w:val="24"/>
        </w:rPr>
        <w:t>21</w:t>
      </w:r>
      <w:r w:rsidRPr="00FF3AD5">
        <w:rPr>
          <w:rFonts w:ascii="Times New Roman" w:eastAsia="Calibri" w:hAnsi="Times New Roman" w:cs="Times New Roman"/>
          <w:sz w:val="24"/>
          <w:szCs w:val="24"/>
        </w:rPr>
        <w:t>-202</w:t>
      </w:r>
      <w:r>
        <w:rPr>
          <w:rFonts w:ascii="Times New Roman" w:eastAsia="Calibri" w:hAnsi="Times New Roman" w:cs="Times New Roman"/>
          <w:sz w:val="24"/>
          <w:szCs w:val="24"/>
        </w:rPr>
        <w:t>3</w:t>
      </w:r>
      <w:r w:rsidRPr="00FF3AD5">
        <w:rPr>
          <w:rFonts w:ascii="Times New Roman" w:eastAsia="Calibri" w:hAnsi="Times New Roman" w:cs="Times New Roman"/>
          <w:sz w:val="24"/>
          <w:szCs w:val="24"/>
        </w:rPr>
        <w:t xml:space="preserve"> </w:t>
      </w:r>
      <w:r w:rsidR="00D16CA3" w:rsidRPr="00FF3AD5">
        <w:rPr>
          <w:rFonts w:ascii="Times New Roman" w:eastAsia="Calibri" w:hAnsi="Times New Roman" w:cs="Times New Roman"/>
          <w:sz w:val="24"/>
          <w:szCs w:val="24"/>
        </w:rPr>
        <w:t>гг.</w:t>
      </w:r>
      <w:r w:rsidRPr="00FF3AD5">
        <w:rPr>
          <w:rFonts w:ascii="Times New Roman" w:eastAsia="Calibri" w:hAnsi="Times New Roman" w:cs="Times New Roman"/>
          <w:sz w:val="24"/>
          <w:szCs w:val="24"/>
        </w:rPr>
        <w:t xml:space="preserve"> был</w:t>
      </w:r>
      <w:r>
        <w:rPr>
          <w:rFonts w:ascii="Times New Roman" w:eastAsia="Calibri" w:hAnsi="Times New Roman" w:cs="Times New Roman"/>
          <w:sz w:val="24"/>
          <w:szCs w:val="24"/>
        </w:rPr>
        <w:t>и</w:t>
      </w:r>
      <w:r w:rsidRPr="00FF3AD5">
        <w:rPr>
          <w:rFonts w:ascii="Times New Roman" w:eastAsia="Calibri" w:hAnsi="Times New Roman" w:cs="Times New Roman"/>
          <w:sz w:val="24"/>
          <w:szCs w:val="24"/>
        </w:rPr>
        <w:t xml:space="preserve"> зарегистрирован</w:t>
      </w:r>
      <w:r>
        <w:rPr>
          <w:rFonts w:ascii="Times New Roman" w:eastAsia="Calibri" w:hAnsi="Times New Roman" w:cs="Times New Roman"/>
          <w:sz w:val="24"/>
          <w:szCs w:val="24"/>
        </w:rPr>
        <w:t xml:space="preserve">о 2 </w:t>
      </w:r>
      <w:r w:rsidRPr="00FF3AD5">
        <w:rPr>
          <w:rFonts w:ascii="Times New Roman" w:eastAsia="Calibri" w:hAnsi="Times New Roman" w:cs="Times New Roman"/>
          <w:sz w:val="24"/>
          <w:szCs w:val="24"/>
        </w:rPr>
        <w:t>профзаболевани</w:t>
      </w:r>
      <w:r>
        <w:rPr>
          <w:rFonts w:ascii="Times New Roman" w:eastAsia="Calibri" w:hAnsi="Times New Roman" w:cs="Times New Roman"/>
          <w:sz w:val="24"/>
          <w:szCs w:val="24"/>
        </w:rPr>
        <w:t>я</w:t>
      </w:r>
      <w:r w:rsidRPr="00FF3AD5">
        <w:rPr>
          <w:rFonts w:ascii="Times New Roman" w:eastAsia="Calibri" w:hAnsi="Times New Roman" w:cs="Times New Roman"/>
          <w:sz w:val="24"/>
          <w:szCs w:val="24"/>
        </w:rPr>
        <w:t>.</w:t>
      </w:r>
    </w:p>
    <w:p w:rsidR="009225AC" w:rsidRPr="00A050BA" w:rsidRDefault="009225AC" w:rsidP="009225AC">
      <w:pPr>
        <w:keepNext/>
        <w:widowControl w:val="0"/>
        <w:spacing w:after="0" w:line="240" w:lineRule="auto"/>
        <w:ind w:firstLine="567"/>
        <w:jc w:val="both"/>
        <w:rPr>
          <w:rFonts w:ascii="Times New Roman" w:eastAsia="Calibri" w:hAnsi="Times New Roman" w:cs="Times New Roman"/>
          <w:sz w:val="24"/>
          <w:szCs w:val="24"/>
        </w:rPr>
      </w:pPr>
      <w:r w:rsidRPr="00A050BA">
        <w:rPr>
          <w:rFonts w:ascii="Times New Roman" w:eastAsia="Calibri" w:hAnsi="Times New Roman" w:cs="Times New Roman"/>
          <w:sz w:val="24"/>
          <w:szCs w:val="24"/>
        </w:rPr>
        <w:t xml:space="preserve">В 2023 году зарегистрировано 1 профессиональное заболевание у водителя автомобиля участка механизации Еравнинского РЭС производственного отделения Центральные </w:t>
      </w:r>
      <w:r w:rsidRPr="00A050BA">
        <w:rPr>
          <w:rFonts w:ascii="Times New Roman" w:eastAsia="Calibri" w:hAnsi="Times New Roman" w:cs="Times New Roman"/>
          <w:sz w:val="24"/>
          <w:szCs w:val="24"/>
        </w:rPr>
        <w:lastRenderedPageBreak/>
        <w:t xml:space="preserve">электрические сети филиала ПАО «Россети Сибирь» – «Бурятэнерго». </w:t>
      </w:r>
    </w:p>
    <w:p w:rsidR="009225AC" w:rsidRDefault="009225AC" w:rsidP="009225AC">
      <w:pPr>
        <w:keepNext/>
        <w:widowControl w:val="0"/>
        <w:spacing w:after="0" w:line="240" w:lineRule="auto"/>
        <w:ind w:firstLine="567"/>
        <w:jc w:val="both"/>
        <w:rPr>
          <w:rFonts w:ascii="Times New Roman" w:eastAsia="Calibri" w:hAnsi="Times New Roman" w:cs="Times New Roman"/>
          <w:sz w:val="24"/>
          <w:szCs w:val="24"/>
        </w:rPr>
      </w:pPr>
      <w:r w:rsidRPr="00A050BA">
        <w:rPr>
          <w:rFonts w:ascii="Times New Roman" w:eastAsia="Calibri" w:hAnsi="Times New Roman" w:cs="Times New Roman"/>
          <w:sz w:val="24"/>
          <w:szCs w:val="24"/>
        </w:rPr>
        <w:t>Заключительный диагноз: вибрационная болезнь 2 (второй) ст., связанная с воздействием общей вибрации (умеренно выраженная вегетативно-сенсорная полинейропатия верхних и нижних конечностей, периферический ангиодистонический синдром рук).</w:t>
      </w:r>
      <w:r w:rsidRPr="00FE21BA">
        <w:rPr>
          <w:rFonts w:ascii="Times New Roman" w:eastAsia="Calibri" w:hAnsi="Times New Roman" w:cs="Times New Roman"/>
          <w:sz w:val="24"/>
          <w:szCs w:val="24"/>
        </w:rPr>
        <w:t xml:space="preserve"> </w:t>
      </w:r>
    </w:p>
    <w:p w:rsidR="009225AC" w:rsidRDefault="009225AC" w:rsidP="009225AC">
      <w:pPr>
        <w:pStyle w:val="af9"/>
        <w:widowControl w:val="0"/>
        <w:spacing w:after="0"/>
        <w:ind w:firstLine="709"/>
        <w:contextualSpacing/>
        <w:rPr>
          <w:b w:val="0"/>
          <w:i w:val="0"/>
          <w:szCs w:val="24"/>
        </w:rPr>
      </w:pPr>
      <w:r w:rsidRPr="00A050BA">
        <w:rPr>
          <w:b w:val="0"/>
          <w:i w:val="0"/>
          <w:szCs w:val="24"/>
        </w:rPr>
        <w:t>В 2022 году было зарегистрировано 1 профессиональное заболевание у машиниста крана Участка механизации Курьинского РЭС ПО ЗЭС филиала «Алтайэнерго» Антипова С.К.</w:t>
      </w:r>
    </w:p>
    <w:p w:rsidR="009225AC" w:rsidRPr="00606606" w:rsidRDefault="009225AC" w:rsidP="009225AC">
      <w:pPr>
        <w:pStyle w:val="af9"/>
        <w:widowControl w:val="0"/>
        <w:spacing w:after="0"/>
        <w:contextualSpacing/>
        <w:rPr>
          <w:b w:val="0"/>
          <w:i w:val="0"/>
          <w:szCs w:val="24"/>
        </w:rPr>
      </w:pPr>
      <w:r>
        <w:rPr>
          <w:b w:val="0"/>
          <w:i w:val="0"/>
          <w:szCs w:val="24"/>
        </w:rPr>
        <w:tab/>
      </w:r>
      <w:r w:rsidRPr="00606606">
        <w:rPr>
          <w:b w:val="0"/>
          <w:i w:val="0"/>
          <w:szCs w:val="24"/>
        </w:rPr>
        <w:t>Комиссия завершила расследование случая профессионального заболевания, установив, что на рабочем месте установлены следующие вредные факторы производственной среды: производственный шум, вибрация общая, вибрация локальная, тяжесть и напряженность трудового процесса.</w:t>
      </w:r>
    </w:p>
    <w:p w:rsidR="009225AC" w:rsidRDefault="009225AC" w:rsidP="009225AC">
      <w:pPr>
        <w:pStyle w:val="af9"/>
        <w:widowControl w:val="0"/>
        <w:spacing w:after="0"/>
        <w:ind w:firstLine="709"/>
        <w:contextualSpacing/>
        <w:rPr>
          <w:b w:val="0"/>
          <w:i w:val="0"/>
          <w:szCs w:val="24"/>
        </w:rPr>
      </w:pPr>
      <w:r w:rsidRPr="00606606">
        <w:rPr>
          <w:b w:val="0"/>
          <w:i w:val="0"/>
          <w:szCs w:val="24"/>
        </w:rPr>
        <w:t>Заключительный диагноз: вибрационная болезнь II ст. (два) от воздействия общей и локальной вибрации. Периферическая ангиодистонический синдром конечностей, ДОА суставов костей и стоп, л</w:t>
      </w:r>
      <w:r>
        <w:rPr>
          <w:b w:val="0"/>
          <w:i w:val="0"/>
          <w:szCs w:val="24"/>
        </w:rPr>
        <w:t>у</w:t>
      </w:r>
      <w:r w:rsidRPr="00606606">
        <w:rPr>
          <w:b w:val="0"/>
          <w:i w:val="0"/>
          <w:szCs w:val="24"/>
        </w:rPr>
        <w:t>чезапястных суст</w:t>
      </w:r>
      <w:r>
        <w:rPr>
          <w:b w:val="0"/>
          <w:i w:val="0"/>
          <w:szCs w:val="24"/>
        </w:rPr>
        <w:t>авов R-log, 1-2ст., НФС 0-1 ст.</w:t>
      </w:r>
    </w:p>
    <w:p w:rsidR="009225AC" w:rsidRPr="00327503" w:rsidRDefault="009225AC" w:rsidP="009225AC">
      <w:pPr>
        <w:spacing w:after="0"/>
        <w:ind w:firstLine="708"/>
        <w:jc w:val="both"/>
        <w:rPr>
          <w:rFonts w:ascii="Times New Roman" w:eastAsia="Times New Roman" w:hAnsi="Times New Roman" w:cs="Times New Roman"/>
          <w:snapToGrid w:val="0"/>
          <w:color w:val="000000"/>
          <w:sz w:val="24"/>
          <w:szCs w:val="24"/>
          <w:lang w:eastAsia="ru-RU"/>
        </w:rPr>
      </w:pPr>
      <w:r w:rsidRPr="00327503">
        <w:rPr>
          <w:rFonts w:ascii="Times New Roman" w:eastAsia="Times New Roman" w:hAnsi="Times New Roman" w:cs="Times New Roman"/>
          <w:snapToGrid w:val="0"/>
          <w:color w:val="000000"/>
          <w:sz w:val="24"/>
          <w:szCs w:val="24"/>
          <w:lang w:eastAsia="ru-RU"/>
        </w:rPr>
        <w:t>Технические характеристики техники не позволяют исключить факторы шум и вибрацию (заводом изготовителем техника выпускается уже с превышением допустимых норм).</w:t>
      </w:r>
    </w:p>
    <w:p w:rsidR="009225AC" w:rsidRPr="004D0AA0" w:rsidRDefault="009225AC" w:rsidP="004D0AA0">
      <w:pPr>
        <w:pStyle w:val="af9"/>
        <w:widowControl w:val="0"/>
        <w:spacing w:after="0"/>
        <w:rPr>
          <w:b w:val="0"/>
          <w:i w:val="0"/>
          <w:szCs w:val="24"/>
        </w:rPr>
      </w:pPr>
      <w:r>
        <w:tab/>
      </w:r>
      <w:r w:rsidRPr="004B3DBE">
        <w:rPr>
          <w:b w:val="0"/>
          <w:i w:val="0"/>
          <w:szCs w:val="24"/>
        </w:rPr>
        <w:t>Для предотвращения травматизма еще на этапе предпосылок в Обществе организован учет микротравм и нарушени</w:t>
      </w:r>
      <w:r>
        <w:rPr>
          <w:b w:val="0"/>
          <w:i w:val="0"/>
          <w:szCs w:val="24"/>
        </w:rPr>
        <w:t>й</w:t>
      </w:r>
      <w:r w:rsidRPr="004B3DBE">
        <w:rPr>
          <w:b w:val="0"/>
          <w:i w:val="0"/>
          <w:szCs w:val="24"/>
        </w:rPr>
        <w:t xml:space="preserve"> требований охраны труда с помощью системы «Учет микротравм и происшествий». За 2023 год зафиксировано 1345 микротравм и 934 нарушени</w:t>
      </w:r>
      <w:r>
        <w:rPr>
          <w:b w:val="0"/>
          <w:i w:val="0"/>
          <w:szCs w:val="24"/>
        </w:rPr>
        <w:t>й</w:t>
      </w:r>
      <w:r w:rsidRPr="004B3DBE">
        <w:rPr>
          <w:b w:val="0"/>
          <w:i w:val="0"/>
          <w:szCs w:val="24"/>
        </w:rPr>
        <w:t xml:space="preserve"> требований охраны</w:t>
      </w:r>
      <w:r>
        <w:rPr>
          <w:b w:val="0"/>
          <w:i w:val="0"/>
          <w:szCs w:val="24"/>
        </w:rPr>
        <w:t>.</w:t>
      </w:r>
    </w:p>
    <w:p w:rsidR="009225AC" w:rsidRPr="004D0AA0" w:rsidRDefault="004D0AA0" w:rsidP="004D0AA0">
      <w:pPr>
        <w:spacing w:after="0" w:line="240" w:lineRule="auto"/>
        <w:jc w:val="right"/>
        <w:rPr>
          <w:rFonts w:ascii="Times New Roman" w:eastAsia="Times New Roman" w:hAnsi="Times New Roman" w:cs="Times New Roman"/>
        </w:rPr>
      </w:pPr>
      <w:r w:rsidRPr="004D0AA0">
        <w:rPr>
          <w:rFonts w:ascii="Times New Roman" w:eastAsia="Times New Roman" w:hAnsi="Times New Roman" w:cs="Times New Roman"/>
        </w:rPr>
        <w:t>Таблица</w:t>
      </w:r>
      <w:r w:rsidR="0095763E">
        <w:rPr>
          <w:rFonts w:ascii="Times New Roman" w:eastAsia="Times New Roman" w:hAnsi="Times New Roman" w:cs="Times New Roman"/>
        </w:rPr>
        <w:t xml:space="preserve"> 4</w:t>
      </w:r>
      <w:r w:rsidR="00F41C40">
        <w:rPr>
          <w:rFonts w:ascii="Times New Roman" w:eastAsia="Times New Roman" w:hAnsi="Times New Roman" w:cs="Times New Roman"/>
        </w:rPr>
        <w:t>4</w:t>
      </w:r>
    </w:p>
    <w:p w:rsidR="009225AC" w:rsidRPr="004D0AA0" w:rsidRDefault="004D0AA0" w:rsidP="004D0AA0">
      <w:pPr>
        <w:spacing w:after="0" w:line="240" w:lineRule="auto"/>
        <w:jc w:val="center"/>
        <w:rPr>
          <w:rFonts w:ascii="Times New Roman" w:eastAsia="Times New Roman" w:hAnsi="Times New Roman" w:cs="Times New Roman"/>
          <w:b/>
          <w:sz w:val="28"/>
          <w:szCs w:val="28"/>
        </w:rPr>
      </w:pPr>
      <w:r w:rsidRPr="004D0AA0">
        <w:rPr>
          <w:rFonts w:ascii="Times New Roman" w:eastAsia="Times New Roman" w:hAnsi="Times New Roman" w:cs="Times New Roman"/>
        </w:rPr>
        <w:t>Расходы на охрану труда</w:t>
      </w:r>
    </w:p>
    <w:tbl>
      <w:tblPr>
        <w:tblW w:w="87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23"/>
        <w:gridCol w:w="1134"/>
        <w:gridCol w:w="850"/>
        <w:gridCol w:w="851"/>
        <w:gridCol w:w="850"/>
        <w:gridCol w:w="1276"/>
        <w:gridCol w:w="7"/>
      </w:tblGrid>
      <w:tr w:rsidR="009225AC" w:rsidRPr="00AD746C" w:rsidTr="00AD746C">
        <w:trPr>
          <w:cantSplit/>
          <w:trHeight w:val="170"/>
          <w:jc w:val="center"/>
        </w:trPr>
        <w:tc>
          <w:tcPr>
            <w:tcW w:w="3823" w:type="dxa"/>
            <w:vMerge w:val="restart"/>
            <w:vAlign w:val="center"/>
          </w:tcPr>
          <w:p w:rsidR="009225AC" w:rsidRPr="00AD746C" w:rsidRDefault="009225AC" w:rsidP="00092F51">
            <w:pPr>
              <w:widowControl w:val="0"/>
              <w:spacing w:after="5" w:line="252" w:lineRule="auto"/>
              <w:ind w:left="-113" w:right="-114"/>
              <w:jc w:val="center"/>
              <w:rPr>
                <w:rFonts w:ascii="Times New Roman" w:eastAsia="Times New Roman" w:hAnsi="Times New Roman" w:cs="Times New Roman"/>
                <w:b/>
                <w:bCs/>
                <w:color w:val="000000"/>
                <w:sz w:val="20"/>
                <w:szCs w:val="20"/>
                <w:lang w:eastAsia="ru-RU"/>
              </w:rPr>
            </w:pPr>
            <w:r w:rsidRPr="00AD746C">
              <w:rPr>
                <w:rFonts w:ascii="Times New Roman" w:eastAsia="Times New Roman" w:hAnsi="Times New Roman" w:cs="Times New Roman"/>
                <w:b/>
                <w:bCs/>
                <w:color w:val="000000"/>
                <w:sz w:val="20"/>
                <w:szCs w:val="20"/>
                <w:lang w:eastAsia="ru-RU"/>
              </w:rPr>
              <w:t>Показатели</w:t>
            </w:r>
          </w:p>
        </w:tc>
        <w:tc>
          <w:tcPr>
            <w:tcW w:w="1134" w:type="dxa"/>
            <w:vMerge w:val="restart"/>
            <w:vAlign w:val="center"/>
          </w:tcPr>
          <w:p w:rsidR="009225AC" w:rsidRPr="00AD746C" w:rsidRDefault="009225AC" w:rsidP="00092F51">
            <w:pPr>
              <w:widowControl w:val="0"/>
              <w:tabs>
                <w:tab w:val="left" w:pos="40"/>
              </w:tabs>
              <w:spacing w:after="5" w:line="252" w:lineRule="auto"/>
              <w:ind w:left="-111" w:right="-112"/>
              <w:jc w:val="center"/>
              <w:rPr>
                <w:rFonts w:ascii="Times New Roman" w:eastAsia="Times New Roman" w:hAnsi="Times New Roman" w:cs="Times New Roman"/>
                <w:b/>
                <w:bCs/>
                <w:color w:val="000000"/>
                <w:sz w:val="20"/>
                <w:szCs w:val="20"/>
                <w:lang w:eastAsia="ru-RU"/>
              </w:rPr>
            </w:pPr>
            <w:r w:rsidRPr="00AD746C">
              <w:rPr>
                <w:rFonts w:ascii="Times New Roman" w:eastAsia="Times New Roman" w:hAnsi="Times New Roman" w:cs="Times New Roman"/>
                <w:b/>
                <w:bCs/>
                <w:color w:val="000000"/>
                <w:sz w:val="20"/>
                <w:szCs w:val="20"/>
                <w:lang w:eastAsia="ru-RU"/>
              </w:rPr>
              <w:t>Ед.изм.</w:t>
            </w:r>
          </w:p>
        </w:tc>
        <w:tc>
          <w:tcPr>
            <w:tcW w:w="3834" w:type="dxa"/>
            <w:gridSpan w:val="5"/>
            <w:vAlign w:val="center"/>
          </w:tcPr>
          <w:p w:rsidR="009225AC" w:rsidRPr="00AD746C" w:rsidRDefault="009225AC" w:rsidP="009225AC">
            <w:pPr>
              <w:widowControl w:val="0"/>
              <w:spacing w:after="5" w:line="252" w:lineRule="auto"/>
              <w:jc w:val="center"/>
              <w:rPr>
                <w:rFonts w:ascii="Times New Roman" w:eastAsia="Times New Roman" w:hAnsi="Times New Roman" w:cs="Times New Roman"/>
                <w:b/>
                <w:bCs/>
                <w:color w:val="000000"/>
                <w:sz w:val="20"/>
                <w:szCs w:val="20"/>
                <w:lang w:eastAsia="ru-RU"/>
              </w:rPr>
            </w:pPr>
            <w:r w:rsidRPr="00AD746C">
              <w:rPr>
                <w:rFonts w:ascii="Times New Roman" w:eastAsia="Times New Roman" w:hAnsi="Times New Roman" w:cs="Times New Roman"/>
                <w:b/>
                <w:bCs/>
                <w:color w:val="000000"/>
                <w:sz w:val="20"/>
                <w:szCs w:val="20"/>
                <w:lang w:eastAsia="ru-RU"/>
              </w:rPr>
              <w:t>Период</w:t>
            </w:r>
          </w:p>
        </w:tc>
      </w:tr>
      <w:tr w:rsidR="009225AC" w:rsidRPr="00AD746C" w:rsidTr="00AD746C">
        <w:trPr>
          <w:gridAfter w:val="1"/>
          <w:wAfter w:w="7" w:type="dxa"/>
          <w:cantSplit/>
          <w:trHeight w:val="170"/>
          <w:jc w:val="center"/>
        </w:trPr>
        <w:tc>
          <w:tcPr>
            <w:tcW w:w="3823" w:type="dxa"/>
            <w:vMerge/>
            <w:vAlign w:val="center"/>
          </w:tcPr>
          <w:p w:rsidR="009225AC" w:rsidRPr="00AD746C" w:rsidRDefault="009225AC" w:rsidP="00092F51">
            <w:pPr>
              <w:widowControl w:val="0"/>
              <w:spacing w:after="5" w:line="252" w:lineRule="auto"/>
              <w:ind w:left="426" w:right="-143" w:hanging="426"/>
              <w:jc w:val="center"/>
              <w:rPr>
                <w:rFonts w:ascii="Times New Roman" w:eastAsia="Times New Roman" w:hAnsi="Times New Roman" w:cs="Times New Roman"/>
                <w:b/>
                <w:bCs/>
                <w:color w:val="000000"/>
                <w:sz w:val="20"/>
                <w:szCs w:val="20"/>
                <w:lang w:eastAsia="ru-RU"/>
              </w:rPr>
            </w:pPr>
          </w:p>
        </w:tc>
        <w:tc>
          <w:tcPr>
            <w:tcW w:w="1134" w:type="dxa"/>
            <w:vMerge/>
            <w:vAlign w:val="center"/>
          </w:tcPr>
          <w:p w:rsidR="009225AC" w:rsidRPr="00AD746C" w:rsidRDefault="009225AC" w:rsidP="00092F51">
            <w:pPr>
              <w:widowControl w:val="0"/>
              <w:tabs>
                <w:tab w:val="left" w:pos="40"/>
              </w:tabs>
              <w:spacing w:after="5" w:line="252" w:lineRule="auto"/>
              <w:ind w:left="426" w:right="-143" w:hanging="426"/>
              <w:jc w:val="both"/>
              <w:rPr>
                <w:rFonts w:ascii="Times New Roman" w:eastAsia="Times New Roman" w:hAnsi="Times New Roman" w:cs="Times New Roman"/>
                <w:b/>
                <w:bCs/>
                <w:color w:val="000000"/>
                <w:sz w:val="20"/>
                <w:szCs w:val="20"/>
                <w:lang w:eastAsia="ru-RU"/>
              </w:rPr>
            </w:pPr>
          </w:p>
        </w:tc>
        <w:tc>
          <w:tcPr>
            <w:tcW w:w="850" w:type="dxa"/>
            <w:vAlign w:val="center"/>
          </w:tcPr>
          <w:p w:rsidR="009225AC" w:rsidRPr="00AD746C" w:rsidDel="001A6DB5" w:rsidRDefault="009225AC" w:rsidP="00092F51">
            <w:pPr>
              <w:widowControl w:val="0"/>
              <w:spacing w:after="5" w:line="252" w:lineRule="auto"/>
              <w:ind w:left="-96" w:right="-122"/>
              <w:jc w:val="center"/>
              <w:rPr>
                <w:rFonts w:ascii="Times New Roman" w:eastAsia="Times New Roman" w:hAnsi="Times New Roman" w:cs="Times New Roman"/>
                <w:b/>
                <w:bCs/>
                <w:color w:val="000000"/>
                <w:sz w:val="20"/>
                <w:szCs w:val="20"/>
                <w:lang w:eastAsia="ru-RU"/>
              </w:rPr>
            </w:pPr>
            <w:r w:rsidRPr="00AD746C">
              <w:rPr>
                <w:rFonts w:ascii="Times New Roman" w:eastAsia="Times New Roman" w:hAnsi="Times New Roman" w:cs="Times New Roman"/>
                <w:b/>
                <w:bCs/>
                <w:color w:val="000000"/>
                <w:sz w:val="20"/>
                <w:szCs w:val="20"/>
                <w:lang w:eastAsia="ru-RU"/>
              </w:rPr>
              <w:t>2021 год</w:t>
            </w:r>
          </w:p>
        </w:tc>
        <w:tc>
          <w:tcPr>
            <w:tcW w:w="851" w:type="dxa"/>
            <w:vAlign w:val="center"/>
          </w:tcPr>
          <w:p w:rsidR="009225AC" w:rsidRPr="00AD746C" w:rsidRDefault="009225AC" w:rsidP="00092F51">
            <w:pPr>
              <w:widowControl w:val="0"/>
              <w:spacing w:after="5" w:line="252" w:lineRule="auto"/>
              <w:ind w:left="-113" w:right="-138"/>
              <w:jc w:val="center"/>
              <w:rPr>
                <w:rFonts w:ascii="Times New Roman" w:eastAsia="Times New Roman" w:hAnsi="Times New Roman" w:cs="Times New Roman"/>
                <w:b/>
                <w:bCs/>
                <w:color w:val="000000"/>
                <w:sz w:val="20"/>
                <w:szCs w:val="20"/>
                <w:lang w:eastAsia="ru-RU"/>
              </w:rPr>
            </w:pPr>
            <w:r w:rsidRPr="00AD746C">
              <w:rPr>
                <w:rFonts w:ascii="Times New Roman" w:eastAsia="Times New Roman" w:hAnsi="Times New Roman" w:cs="Times New Roman"/>
                <w:b/>
                <w:bCs/>
                <w:color w:val="000000"/>
                <w:sz w:val="20"/>
                <w:szCs w:val="20"/>
                <w:lang w:eastAsia="ru-RU"/>
              </w:rPr>
              <w:t>2022 год</w:t>
            </w:r>
          </w:p>
        </w:tc>
        <w:tc>
          <w:tcPr>
            <w:tcW w:w="850" w:type="dxa"/>
            <w:vAlign w:val="center"/>
          </w:tcPr>
          <w:p w:rsidR="009225AC" w:rsidRPr="00AD746C" w:rsidRDefault="009225AC" w:rsidP="00092F51">
            <w:pPr>
              <w:widowControl w:val="0"/>
              <w:spacing w:after="5" w:line="252" w:lineRule="auto"/>
              <w:ind w:left="-100" w:right="-143"/>
              <w:jc w:val="center"/>
              <w:rPr>
                <w:rFonts w:ascii="Times New Roman" w:eastAsia="Times New Roman" w:hAnsi="Times New Roman" w:cs="Times New Roman"/>
                <w:b/>
                <w:bCs/>
                <w:color w:val="000000"/>
                <w:sz w:val="20"/>
                <w:szCs w:val="20"/>
                <w:lang w:eastAsia="ru-RU"/>
              </w:rPr>
            </w:pPr>
            <w:r w:rsidRPr="00AD746C">
              <w:rPr>
                <w:rFonts w:ascii="Times New Roman" w:eastAsia="Times New Roman" w:hAnsi="Times New Roman" w:cs="Times New Roman"/>
                <w:b/>
                <w:bCs/>
                <w:color w:val="000000"/>
                <w:sz w:val="20"/>
                <w:szCs w:val="20"/>
                <w:lang w:eastAsia="ru-RU"/>
              </w:rPr>
              <w:t>2023 год</w:t>
            </w:r>
          </w:p>
          <w:p w:rsidR="009225AC" w:rsidRPr="00AD746C" w:rsidRDefault="009225AC" w:rsidP="00092F51">
            <w:pPr>
              <w:widowControl w:val="0"/>
              <w:spacing w:after="5" w:line="252" w:lineRule="auto"/>
              <w:ind w:left="-100" w:right="-143"/>
              <w:jc w:val="center"/>
              <w:rPr>
                <w:rFonts w:ascii="Times New Roman" w:eastAsia="Times New Roman" w:hAnsi="Times New Roman" w:cs="Times New Roman"/>
                <w:b/>
                <w:bCs/>
                <w:color w:val="000000"/>
                <w:sz w:val="20"/>
                <w:szCs w:val="20"/>
                <w:lang w:eastAsia="ru-RU"/>
              </w:rPr>
            </w:pPr>
            <w:r w:rsidRPr="00AD746C">
              <w:rPr>
                <w:rFonts w:ascii="Times New Roman" w:eastAsia="Times New Roman" w:hAnsi="Times New Roman" w:cs="Times New Roman"/>
                <w:b/>
                <w:bCs/>
                <w:color w:val="000000"/>
                <w:sz w:val="20"/>
                <w:szCs w:val="20"/>
                <w:lang w:eastAsia="ru-RU"/>
              </w:rPr>
              <w:t>факт</w:t>
            </w:r>
          </w:p>
        </w:tc>
        <w:tc>
          <w:tcPr>
            <w:tcW w:w="1276" w:type="dxa"/>
            <w:vAlign w:val="center"/>
          </w:tcPr>
          <w:p w:rsidR="009225AC" w:rsidRPr="00AD746C" w:rsidRDefault="009225AC" w:rsidP="009225AC">
            <w:pPr>
              <w:widowControl w:val="0"/>
              <w:spacing w:after="5" w:line="252" w:lineRule="auto"/>
              <w:ind w:left="-107" w:right="-143"/>
              <w:jc w:val="center"/>
              <w:rPr>
                <w:rFonts w:ascii="Times New Roman" w:eastAsia="Times New Roman" w:hAnsi="Times New Roman" w:cs="Times New Roman"/>
                <w:b/>
                <w:bCs/>
                <w:color w:val="000000"/>
                <w:sz w:val="20"/>
                <w:szCs w:val="20"/>
                <w:lang w:eastAsia="ru-RU"/>
              </w:rPr>
            </w:pPr>
            <w:r w:rsidRPr="00AD746C">
              <w:rPr>
                <w:rFonts w:ascii="Times New Roman" w:eastAsia="Times New Roman" w:hAnsi="Times New Roman" w:cs="Times New Roman"/>
                <w:b/>
                <w:bCs/>
                <w:color w:val="000000"/>
                <w:sz w:val="20"/>
                <w:szCs w:val="20"/>
                <w:lang w:eastAsia="ru-RU"/>
              </w:rPr>
              <w:t>изменение 2023/2022, %</w:t>
            </w:r>
          </w:p>
        </w:tc>
      </w:tr>
      <w:tr w:rsidR="009225AC" w:rsidRPr="00AD746C" w:rsidTr="00AD746C">
        <w:trPr>
          <w:gridAfter w:val="1"/>
          <w:wAfter w:w="7" w:type="dxa"/>
          <w:cantSplit/>
          <w:trHeight w:val="170"/>
          <w:jc w:val="center"/>
        </w:trPr>
        <w:tc>
          <w:tcPr>
            <w:tcW w:w="3823" w:type="dxa"/>
            <w:vAlign w:val="center"/>
          </w:tcPr>
          <w:p w:rsidR="009225AC" w:rsidRPr="00AD746C" w:rsidRDefault="009225AC" w:rsidP="00092F51">
            <w:pPr>
              <w:widowControl w:val="0"/>
              <w:spacing w:after="5" w:line="252" w:lineRule="auto"/>
              <w:ind w:left="426" w:right="-143" w:hanging="426"/>
              <w:jc w:val="center"/>
              <w:rPr>
                <w:rFonts w:ascii="Times New Roman" w:eastAsia="Times New Roman" w:hAnsi="Times New Roman" w:cs="Times New Roman"/>
                <w:bCs/>
                <w:color w:val="000000"/>
                <w:sz w:val="20"/>
                <w:szCs w:val="20"/>
                <w:lang w:eastAsia="ru-RU"/>
              </w:rPr>
            </w:pPr>
            <w:r w:rsidRPr="00AD746C">
              <w:rPr>
                <w:rFonts w:ascii="Times New Roman" w:eastAsia="Times New Roman" w:hAnsi="Times New Roman" w:cs="Times New Roman"/>
                <w:bCs/>
                <w:color w:val="000000"/>
                <w:sz w:val="20"/>
                <w:szCs w:val="20"/>
                <w:lang w:eastAsia="ru-RU"/>
              </w:rPr>
              <w:t>1</w:t>
            </w:r>
          </w:p>
        </w:tc>
        <w:tc>
          <w:tcPr>
            <w:tcW w:w="1134" w:type="dxa"/>
            <w:vAlign w:val="center"/>
          </w:tcPr>
          <w:p w:rsidR="009225AC" w:rsidRPr="00AD746C" w:rsidRDefault="009225AC" w:rsidP="00092F51">
            <w:pPr>
              <w:widowControl w:val="0"/>
              <w:tabs>
                <w:tab w:val="left" w:pos="40"/>
              </w:tabs>
              <w:spacing w:after="5" w:line="252" w:lineRule="auto"/>
              <w:ind w:left="-112" w:right="-143"/>
              <w:jc w:val="center"/>
              <w:rPr>
                <w:rFonts w:ascii="Times New Roman" w:eastAsia="Times New Roman" w:hAnsi="Times New Roman" w:cs="Times New Roman"/>
                <w:bCs/>
                <w:color w:val="000000"/>
                <w:sz w:val="20"/>
                <w:szCs w:val="20"/>
                <w:lang w:eastAsia="ru-RU"/>
              </w:rPr>
            </w:pPr>
            <w:r w:rsidRPr="00AD746C">
              <w:rPr>
                <w:rFonts w:ascii="Times New Roman" w:eastAsia="Times New Roman" w:hAnsi="Times New Roman" w:cs="Times New Roman"/>
                <w:bCs/>
                <w:color w:val="000000"/>
                <w:sz w:val="20"/>
                <w:szCs w:val="20"/>
                <w:lang w:eastAsia="ru-RU"/>
              </w:rPr>
              <w:t>2</w:t>
            </w:r>
          </w:p>
        </w:tc>
        <w:tc>
          <w:tcPr>
            <w:tcW w:w="850" w:type="dxa"/>
            <w:vAlign w:val="center"/>
          </w:tcPr>
          <w:p w:rsidR="009225AC" w:rsidRPr="00AD746C" w:rsidRDefault="009225AC" w:rsidP="00092F51">
            <w:pPr>
              <w:widowControl w:val="0"/>
              <w:spacing w:after="5" w:line="252" w:lineRule="auto"/>
              <w:ind w:left="-110" w:right="-143"/>
              <w:jc w:val="center"/>
              <w:rPr>
                <w:rFonts w:ascii="Times New Roman" w:eastAsia="Times New Roman" w:hAnsi="Times New Roman" w:cs="Times New Roman"/>
                <w:bCs/>
                <w:color w:val="000000"/>
                <w:sz w:val="20"/>
                <w:szCs w:val="20"/>
                <w:lang w:eastAsia="ru-RU"/>
              </w:rPr>
            </w:pPr>
            <w:r w:rsidRPr="00AD746C">
              <w:rPr>
                <w:rFonts w:ascii="Times New Roman" w:eastAsia="Times New Roman" w:hAnsi="Times New Roman" w:cs="Times New Roman"/>
                <w:bCs/>
                <w:color w:val="000000"/>
                <w:sz w:val="20"/>
                <w:szCs w:val="20"/>
                <w:lang w:eastAsia="ru-RU"/>
              </w:rPr>
              <w:t>3</w:t>
            </w:r>
          </w:p>
        </w:tc>
        <w:tc>
          <w:tcPr>
            <w:tcW w:w="851" w:type="dxa"/>
            <w:vAlign w:val="center"/>
          </w:tcPr>
          <w:p w:rsidR="009225AC" w:rsidRPr="00AD746C" w:rsidRDefault="009225AC" w:rsidP="00092F51">
            <w:pPr>
              <w:widowControl w:val="0"/>
              <w:spacing w:after="5" w:line="252" w:lineRule="auto"/>
              <w:ind w:left="-107" w:right="-143"/>
              <w:jc w:val="center"/>
              <w:rPr>
                <w:rFonts w:ascii="Times New Roman" w:eastAsia="Times New Roman" w:hAnsi="Times New Roman" w:cs="Times New Roman"/>
                <w:bCs/>
                <w:color w:val="000000"/>
                <w:sz w:val="20"/>
                <w:szCs w:val="20"/>
                <w:lang w:eastAsia="ru-RU"/>
              </w:rPr>
            </w:pPr>
            <w:r w:rsidRPr="00AD746C">
              <w:rPr>
                <w:rFonts w:ascii="Times New Roman" w:eastAsia="Times New Roman" w:hAnsi="Times New Roman" w:cs="Times New Roman"/>
                <w:bCs/>
                <w:color w:val="000000"/>
                <w:sz w:val="20"/>
                <w:szCs w:val="20"/>
                <w:lang w:eastAsia="ru-RU"/>
              </w:rPr>
              <w:t>4</w:t>
            </w:r>
          </w:p>
        </w:tc>
        <w:tc>
          <w:tcPr>
            <w:tcW w:w="850" w:type="dxa"/>
            <w:vAlign w:val="center"/>
          </w:tcPr>
          <w:p w:rsidR="009225AC" w:rsidRPr="00AD746C" w:rsidRDefault="009225AC" w:rsidP="00092F51">
            <w:pPr>
              <w:widowControl w:val="0"/>
              <w:spacing w:after="5" w:line="252" w:lineRule="auto"/>
              <w:ind w:left="-108" w:right="-143"/>
              <w:jc w:val="center"/>
              <w:rPr>
                <w:rFonts w:ascii="Times New Roman" w:eastAsia="Times New Roman" w:hAnsi="Times New Roman" w:cs="Times New Roman"/>
                <w:bCs/>
                <w:color w:val="000000"/>
                <w:sz w:val="20"/>
                <w:szCs w:val="20"/>
                <w:lang w:eastAsia="ru-RU"/>
              </w:rPr>
            </w:pPr>
            <w:r w:rsidRPr="00AD746C">
              <w:rPr>
                <w:rFonts w:ascii="Times New Roman" w:eastAsia="Times New Roman" w:hAnsi="Times New Roman" w:cs="Times New Roman"/>
                <w:bCs/>
                <w:color w:val="000000"/>
                <w:sz w:val="20"/>
                <w:szCs w:val="20"/>
                <w:lang w:eastAsia="ru-RU"/>
              </w:rPr>
              <w:t>5</w:t>
            </w:r>
          </w:p>
        </w:tc>
        <w:tc>
          <w:tcPr>
            <w:tcW w:w="1276" w:type="dxa"/>
            <w:vAlign w:val="center"/>
          </w:tcPr>
          <w:p w:rsidR="009225AC" w:rsidRPr="00AD746C" w:rsidRDefault="009225AC" w:rsidP="00092F51">
            <w:pPr>
              <w:widowControl w:val="0"/>
              <w:spacing w:after="5" w:line="252" w:lineRule="auto"/>
              <w:ind w:left="-105" w:right="-143" w:hanging="4"/>
              <w:jc w:val="center"/>
              <w:rPr>
                <w:rFonts w:ascii="Times New Roman" w:eastAsia="Times New Roman" w:hAnsi="Times New Roman" w:cs="Times New Roman"/>
                <w:bCs/>
                <w:color w:val="000000"/>
                <w:sz w:val="20"/>
                <w:szCs w:val="20"/>
                <w:lang w:eastAsia="ru-RU"/>
              </w:rPr>
            </w:pPr>
            <w:r w:rsidRPr="00AD746C">
              <w:rPr>
                <w:rFonts w:ascii="Times New Roman" w:eastAsia="Times New Roman" w:hAnsi="Times New Roman" w:cs="Times New Roman"/>
                <w:bCs/>
                <w:color w:val="000000"/>
                <w:sz w:val="20"/>
                <w:szCs w:val="20"/>
                <w:lang w:eastAsia="ru-RU"/>
              </w:rPr>
              <w:t>6</w:t>
            </w:r>
          </w:p>
        </w:tc>
      </w:tr>
      <w:tr w:rsidR="009225AC" w:rsidRPr="00AD746C" w:rsidTr="00AD746C">
        <w:trPr>
          <w:gridAfter w:val="1"/>
          <w:wAfter w:w="7" w:type="dxa"/>
          <w:cantSplit/>
          <w:trHeight w:val="170"/>
          <w:jc w:val="center"/>
        </w:trPr>
        <w:tc>
          <w:tcPr>
            <w:tcW w:w="3823" w:type="dxa"/>
            <w:vAlign w:val="center"/>
          </w:tcPr>
          <w:p w:rsidR="009225AC" w:rsidRPr="00AD746C" w:rsidRDefault="009225AC" w:rsidP="00092F51">
            <w:pPr>
              <w:widowControl w:val="0"/>
              <w:spacing w:after="5" w:line="252" w:lineRule="auto"/>
              <w:ind w:left="426" w:right="-143" w:hanging="426"/>
              <w:jc w:val="both"/>
              <w:rPr>
                <w:rFonts w:ascii="Times New Roman" w:eastAsia="Times New Roman" w:hAnsi="Times New Roman" w:cs="Times New Roman"/>
                <w:color w:val="000000"/>
                <w:sz w:val="20"/>
                <w:szCs w:val="20"/>
                <w:lang w:eastAsia="ru-RU"/>
              </w:rPr>
            </w:pPr>
            <w:r w:rsidRPr="00AD746C">
              <w:rPr>
                <w:rFonts w:ascii="Times New Roman" w:eastAsia="Times New Roman" w:hAnsi="Times New Roman" w:cs="Times New Roman"/>
                <w:color w:val="000000"/>
                <w:sz w:val="20"/>
                <w:szCs w:val="20"/>
                <w:lang w:eastAsia="ru-RU"/>
              </w:rPr>
              <w:t>Расходы на охрану труда</w:t>
            </w:r>
          </w:p>
        </w:tc>
        <w:tc>
          <w:tcPr>
            <w:tcW w:w="1134" w:type="dxa"/>
            <w:vAlign w:val="center"/>
          </w:tcPr>
          <w:p w:rsidR="009225AC" w:rsidRPr="00AD746C" w:rsidRDefault="009225AC" w:rsidP="00092F51">
            <w:pPr>
              <w:widowControl w:val="0"/>
              <w:spacing w:after="5" w:line="252" w:lineRule="auto"/>
              <w:ind w:left="426" w:right="-143" w:hanging="426"/>
              <w:jc w:val="both"/>
              <w:rPr>
                <w:rFonts w:ascii="Times New Roman" w:eastAsia="Times New Roman" w:hAnsi="Times New Roman" w:cs="Times New Roman"/>
                <w:color w:val="000000"/>
                <w:sz w:val="20"/>
                <w:szCs w:val="20"/>
                <w:lang w:eastAsia="ru-RU"/>
              </w:rPr>
            </w:pPr>
            <w:r w:rsidRPr="00AD746C">
              <w:rPr>
                <w:rFonts w:ascii="Times New Roman" w:hAnsi="Times New Roman"/>
                <w:bCs/>
                <w:color w:val="000000"/>
                <w:sz w:val="20"/>
                <w:szCs w:val="20"/>
                <w:lang w:eastAsia="ru-RU"/>
              </w:rPr>
              <w:t>млн руб.</w:t>
            </w:r>
          </w:p>
        </w:tc>
        <w:tc>
          <w:tcPr>
            <w:tcW w:w="850" w:type="dxa"/>
            <w:vAlign w:val="center"/>
          </w:tcPr>
          <w:p w:rsidR="009225AC" w:rsidRPr="00AD746C" w:rsidRDefault="009225AC" w:rsidP="009225AC">
            <w:pPr>
              <w:widowControl w:val="0"/>
              <w:spacing w:after="5" w:line="252" w:lineRule="auto"/>
              <w:ind w:right="-143" w:hanging="38"/>
              <w:jc w:val="center"/>
              <w:rPr>
                <w:rFonts w:ascii="Times New Roman" w:eastAsia="Times New Roman" w:hAnsi="Times New Roman" w:cs="Times New Roman"/>
                <w:color w:val="000000"/>
                <w:sz w:val="20"/>
                <w:szCs w:val="20"/>
                <w:lang w:eastAsia="ru-RU"/>
              </w:rPr>
            </w:pPr>
            <w:r w:rsidRPr="00AD746C">
              <w:rPr>
                <w:rFonts w:ascii="Times New Roman" w:eastAsia="Times New Roman" w:hAnsi="Times New Roman" w:cs="Times New Roman"/>
                <w:color w:val="000000"/>
                <w:sz w:val="20"/>
                <w:szCs w:val="20"/>
                <w:lang w:eastAsia="ru-RU"/>
              </w:rPr>
              <w:t>707,1</w:t>
            </w:r>
          </w:p>
        </w:tc>
        <w:tc>
          <w:tcPr>
            <w:tcW w:w="851" w:type="dxa"/>
            <w:vAlign w:val="center"/>
          </w:tcPr>
          <w:p w:rsidR="009225AC" w:rsidRPr="00AD746C" w:rsidRDefault="009225AC" w:rsidP="009225AC">
            <w:pPr>
              <w:widowControl w:val="0"/>
              <w:spacing w:after="5" w:line="252" w:lineRule="auto"/>
              <w:ind w:right="-143" w:hanging="38"/>
              <w:jc w:val="center"/>
              <w:rPr>
                <w:rFonts w:ascii="Times New Roman" w:eastAsia="Times New Roman" w:hAnsi="Times New Roman" w:cs="Times New Roman"/>
                <w:color w:val="000000"/>
                <w:sz w:val="20"/>
                <w:szCs w:val="20"/>
                <w:lang w:eastAsia="ru-RU"/>
              </w:rPr>
            </w:pPr>
            <w:r w:rsidRPr="00AD746C">
              <w:rPr>
                <w:rFonts w:ascii="Times New Roman" w:eastAsia="Times New Roman" w:hAnsi="Times New Roman" w:cs="Times New Roman"/>
                <w:color w:val="000000"/>
                <w:sz w:val="20"/>
                <w:szCs w:val="20"/>
                <w:lang w:eastAsia="ru-RU"/>
              </w:rPr>
              <w:t>800,6</w:t>
            </w:r>
          </w:p>
        </w:tc>
        <w:tc>
          <w:tcPr>
            <w:tcW w:w="850" w:type="dxa"/>
            <w:vAlign w:val="center"/>
          </w:tcPr>
          <w:p w:rsidR="009225AC" w:rsidRPr="00AD746C" w:rsidRDefault="009225AC" w:rsidP="009225AC">
            <w:pPr>
              <w:widowControl w:val="0"/>
              <w:spacing w:after="5" w:line="252" w:lineRule="auto"/>
              <w:ind w:right="-143" w:hanging="38"/>
              <w:jc w:val="center"/>
              <w:rPr>
                <w:rFonts w:ascii="Times New Roman" w:eastAsia="Times New Roman" w:hAnsi="Times New Roman" w:cs="Times New Roman"/>
                <w:color w:val="000000"/>
                <w:sz w:val="20"/>
                <w:szCs w:val="20"/>
                <w:lang w:eastAsia="ru-RU"/>
              </w:rPr>
            </w:pPr>
            <w:r w:rsidRPr="00AD746C">
              <w:rPr>
                <w:rFonts w:ascii="Times New Roman" w:eastAsia="Times New Roman" w:hAnsi="Times New Roman" w:cs="Times New Roman"/>
                <w:color w:val="000000"/>
                <w:sz w:val="20"/>
                <w:szCs w:val="20"/>
                <w:lang w:eastAsia="ru-RU"/>
              </w:rPr>
              <w:t>802,4</w:t>
            </w:r>
          </w:p>
        </w:tc>
        <w:tc>
          <w:tcPr>
            <w:tcW w:w="1276" w:type="dxa"/>
            <w:vAlign w:val="center"/>
          </w:tcPr>
          <w:p w:rsidR="009225AC" w:rsidRPr="00AD746C" w:rsidRDefault="009225AC" w:rsidP="009225AC">
            <w:pPr>
              <w:widowControl w:val="0"/>
              <w:spacing w:after="5" w:line="252" w:lineRule="auto"/>
              <w:ind w:right="-143" w:hanging="38"/>
              <w:jc w:val="center"/>
              <w:rPr>
                <w:rFonts w:ascii="Times New Roman" w:eastAsia="Times New Roman" w:hAnsi="Times New Roman" w:cs="Times New Roman"/>
                <w:color w:val="000000"/>
                <w:sz w:val="20"/>
                <w:szCs w:val="20"/>
                <w:lang w:eastAsia="ru-RU"/>
              </w:rPr>
            </w:pPr>
            <w:r w:rsidRPr="00AD746C">
              <w:rPr>
                <w:rFonts w:ascii="Times New Roman" w:eastAsia="Times New Roman" w:hAnsi="Times New Roman" w:cs="Times New Roman"/>
                <w:color w:val="000000"/>
                <w:sz w:val="20"/>
                <w:szCs w:val="20"/>
                <w:lang w:eastAsia="ru-RU"/>
              </w:rPr>
              <w:t>0,2</w:t>
            </w:r>
          </w:p>
        </w:tc>
      </w:tr>
    </w:tbl>
    <w:p w:rsidR="009225AC" w:rsidRDefault="009225AC" w:rsidP="009225AC"/>
    <w:p w:rsidR="00E50E71" w:rsidRPr="00E50E71" w:rsidRDefault="00E50E71" w:rsidP="00E50E71">
      <w:pPr>
        <w:tabs>
          <w:tab w:val="left" w:pos="993"/>
        </w:tabs>
        <w:spacing w:after="0" w:line="240" w:lineRule="auto"/>
        <w:ind w:firstLine="709"/>
        <w:jc w:val="both"/>
        <w:rPr>
          <w:rFonts w:ascii="Times New Roman" w:hAnsi="Times New Roman" w:cs="Times New Roman"/>
          <w:b/>
          <w:sz w:val="24"/>
          <w:szCs w:val="24"/>
        </w:rPr>
      </w:pPr>
      <w:r w:rsidRPr="00E50E71">
        <w:rPr>
          <w:rFonts w:ascii="Times New Roman" w:hAnsi="Times New Roman" w:cs="Times New Roman"/>
          <w:b/>
          <w:sz w:val="24"/>
          <w:szCs w:val="24"/>
        </w:rPr>
        <w:t>Обеспечение требований промышленной безопасности</w:t>
      </w:r>
    </w:p>
    <w:p w:rsidR="00E50E71" w:rsidRPr="00E50E71" w:rsidRDefault="00E50E71" w:rsidP="00E50E71">
      <w:pPr>
        <w:pStyle w:val="ab"/>
        <w:tabs>
          <w:tab w:val="left" w:pos="993"/>
        </w:tabs>
        <w:spacing w:after="0" w:line="240" w:lineRule="auto"/>
        <w:ind w:left="0" w:firstLine="709"/>
        <w:jc w:val="both"/>
        <w:rPr>
          <w:rFonts w:ascii="Times New Roman" w:hAnsi="Times New Roman" w:cs="Times New Roman"/>
          <w:sz w:val="24"/>
          <w:szCs w:val="24"/>
        </w:rPr>
      </w:pPr>
      <w:r w:rsidRPr="00E50E71">
        <w:rPr>
          <w:rFonts w:ascii="Times New Roman" w:hAnsi="Times New Roman" w:cs="Times New Roman"/>
          <w:sz w:val="24"/>
          <w:szCs w:val="24"/>
        </w:rPr>
        <w:t xml:space="preserve">По Енисейскому управлению Федеральной службы по экологическому, технологическому и атомному надзору в государственном реестре зарегистрировано 12 опасных производственных объектов IV класса опасности, эксплуатируемых филиалами ПАО «Россети Сибирь». Свидетельство о регистрации № А66-03391 выдано 12.05.2023. </w:t>
      </w:r>
    </w:p>
    <w:p w:rsidR="00E50E71" w:rsidRPr="00E50E71" w:rsidRDefault="00E50E71" w:rsidP="00E50E71">
      <w:pPr>
        <w:pStyle w:val="ab"/>
        <w:tabs>
          <w:tab w:val="left" w:pos="993"/>
        </w:tabs>
        <w:spacing w:after="0" w:line="240" w:lineRule="auto"/>
        <w:ind w:left="0" w:firstLine="709"/>
        <w:jc w:val="both"/>
        <w:rPr>
          <w:rFonts w:ascii="Times New Roman" w:hAnsi="Times New Roman" w:cs="Times New Roman"/>
          <w:sz w:val="24"/>
          <w:szCs w:val="24"/>
        </w:rPr>
      </w:pPr>
      <w:r w:rsidRPr="00E50E71">
        <w:rPr>
          <w:rFonts w:ascii="Times New Roman" w:hAnsi="Times New Roman" w:cs="Times New Roman"/>
          <w:sz w:val="24"/>
          <w:szCs w:val="24"/>
        </w:rPr>
        <w:t>По Енисейскому управлению Федеральной службы по экологическому, технологическому и атомному надзору в государственном реестре зарегистрировано 6 опасных производственных объектов IV класса опасности, эксплуатируемых АО «Россети Сибирь Тываэнерго». Свидетельство о регистрации № А66-02675 выдано 01.07.2013.</w:t>
      </w:r>
    </w:p>
    <w:p w:rsidR="00051F37" w:rsidRPr="006A4A3A" w:rsidRDefault="00051F37" w:rsidP="00051F37">
      <w:pPr>
        <w:widowControl w:val="0"/>
        <w:tabs>
          <w:tab w:val="left" w:pos="266"/>
        </w:tabs>
        <w:spacing w:after="0" w:line="240" w:lineRule="auto"/>
        <w:ind w:firstLine="709"/>
        <w:contextualSpacing/>
        <w:jc w:val="both"/>
        <w:rPr>
          <w:rFonts w:ascii="Times New Roman" w:hAnsi="Times New Roman" w:cs="Times New Roman"/>
          <w:sz w:val="24"/>
          <w:szCs w:val="24"/>
        </w:rPr>
      </w:pPr>
      <w:r w:rsidRPr="00E50E71">
        <w:rPr>
          <w:rFonts w:ascii="Times New Roman" w:hAnsi="Times New Roman" w:cs="Times New Roman"/>
          <w:sz w:val="24"/>
          <w:szCs w:val="24"/>
        </w:rPr>
        <w:t xml:space="preserve">В течение отчетного периода в ПАО «Россети Сибирь» проведено обязательное страхование ответственности за причинение вреда при эксплуатации опасных производственных объектов в АО «СОГАЗ» (договор страхования: 1) АО «СОГАЗ» от 01.04.2022 № 28.4000.100.22 с 30.04.2022 по 29.04.2023; 2) АО «СОГАЗ» от 10.04.2023 № 28.4000.140.23 с 30.04.2023 по 29.04.2024). В АО «Россети Сибирь Тываэнерго» проведено обязательное страхование ответственности за причинение вреда при эксплуатации опасных производственных объектов (договор страхования: 1) ООО </w:t>
      </w:r>
      <w:r>
        <w:rPr>
          <w:rFonts w:ascii="Times New Roman" w:hAnsi="Times New Roman" w:cs="Times New Roman"/>
          <w:sz w:val="24"/>
          <w:szCs w:val="24"/>
        </w:rPr>
        <w:t>«</w:t>
      </w:r>
      <w:r w:rsidRPr="00E50E71">
        <w:rPr>
          <w:rFonts w:ascii="Times New Roman" w:hAnsi="Times New Roman" w:cs="Times New Roman"/>
          <w:sz w:val="24"/>
          <w:szCs w:val="24"/>
        </w:rPr>
        <w:t>СОГАЗ</w:t>
      </w:r>
      <w:r>
        <w:rPr>
          <w:rFonts w:ascii="Times New Roman" w:hAnsi="Times New Roman" w:cs="Times New Roman"/>
          <w:sz w:val="24"/>
          <w:szCs w:val="24"/>
        </w:rPr>
        <w:t>»</w:t>
      </w:r>
      <w:r w:rsidRPr="00E50E71">
        <w:rPr>
          <w:rFonts w:ascii="Times New Roman" w:hAnsi="Times New Roman" w:cs="Times New Roman"/>
          <w:sz w:val="24"/>
          <w:szCs w:val="24"/>
        </w:rPr>
        <w:t xml:space="preserve"> от 07.09.2022 № 1.9-15.370.22 с периодом страхования 29.09.2022 - 28.09.2023; 2) ООО </w:t>
      </w:r>
      <w:r>
        <w:rPr>
          <w:rFonts w:ascii="Times New Roman" w:hAnsi="Times New Roman" w:cs="Times New Roman"/>
          <w:sz w:val="24"/>
          <w:szCs w:val="24"/>
        </w:rPr>
        <w:t>«</w:t>
      </w:r>
      <w:r w:rsidRPr="00E50E71">
        <w:rPr>
          <w:rFonts w:ascii="Times New Roman" w:hAnsi="Times New Roman" w:cs="Times New Roman"/>
          <w:sz w:val="24"/>
          <w:szCs w:val="24"/>
        </w:rPr>
        <w:t>СОГАЗ</w:t>
      </w:r>
      <w:r>
        <w:rPr>
          <w:rFonts w:ascii="Times New Roman" w:hAnsi="Times New Roman" w:cs="Times New Roman"/>
          <w:sz w:val="24"/>
          <w:szCs w:val="24"/>
        </w:rPr>
        <w:t>»</w:t>
      </w:r>
      <w:r w:rsidRPr="00E50E71">
        <w:rPr>
          <w:rFonts w:ascii="Times New Roman" w:hAnsi="Times New Roman" w:cs="Times New Roman"/>
          <w:sz w:val="24"/>
          <w:szCs w:val="24"/>
        </w:rPr>
        <w:t xml:space="preserve"> от 29.08.2023 № 1.9-15.358.23 с периодом страхования 29.09.2023 - 28.09.2024.</w:t>
      </w:r>
    </w:p>
    <w:p w:rsidR="00E50E71" w:rsidRPr="00E50E71" w:rsidRDefault="00E50E71" w:rsidP="00E50E71">
      <w:pPr>
        <w:spacing w:after="0" w:line="240" w:lineRule="auto"/>
        <w:ind w:firstLine="709"/>
        <w:jc w:val="both"/>
        <w:rPr>
          <w:rFonts w:ascii="Times New Roman" w:hAnsi="Times New Roman" w:cs="Times New Roman"/>
          <w:sz w:val="24"/>
          <w:szCs w:val="24"/>
        </w:rPr>
      </w:pPr>
      <w:r w:rsidRPr="00E50E71">
        <w:rPr>
          <w:rFonts w:ascii="Times New Roman" w:hAnsi="Times New Roman" w:cs="Times New Roman"/>
          <w:sz w:val="24"/>
          <w:szCs w:val="24"/>
        </w:rPr>
        <w:t>За отчетный период аварий и инцидентов при эксплуатации опасных производственных объектов не произошло.</w:t>
      </w:r>
    </w:p>
    <w:p w:rsidR="00E50E71" w:rsidRPr="00E50E71" w:rsidRDefault="00E50E71" w:rsidP="00E50E71">
      <w:pPr>
        <w:pStyle w:val="ab"/>
        <w:tabs>
          <w:tab w:val="left" w:pos="993"/>
        </w:tabs>
        <w:spacing w:after="0" w:line="240" w:lineRule="auto"/>
        <w:ind w:left="0" w:firstLine="709"/>
        <w:jc w:val="both"/>
        <w:rPr>
          <w:rFonts w:ascii="Times New Roman" w:hAnsi="Times New Roman" w:cs="Times New Roman"/>
          <w:sz w:val="24"/>
          <w:szCs w:val="24"/>
        </w:rPr>
      </w:pPr>
      <w:r w:rsidRPr="00E50E71">
        <w:rPr>
          <w:rFonts w:ascii="Times New Roman" w:hAnsi="Times New Roman" w:cs="Times New Roman"/>
          <w:sz w:val="24"/>
          <w:szCs w:val="24"/>
        </w:rPr>
        <w:t>Мероприятия по обеспечению требований промышленной безопасности за 2023 год:</w:t>
      </w:r>
    </w:p>
    <w:p w:rsidR="00E50E71" w:rsidRPr="00E50E71" w:rsidRDefault="00E50E71" w:rsidP="00E50E71">
      <w:pPr>
        <w:pStyle w:val="ab"/>
        <w:spacing w:after="0" w:line="240" w:lineRule="auto"/>
        <w:ind w:left="0" w:firstLine="709"/>
        <w:jc w:val="both"/>
        <w:rPr>
          <w:rFonts w:ascii="Times New Roman" w:hAnsi="Times New Roman" w:cs="Times New Roman"/>
          <w:sz w:val="24"/>
          <w:szCs w:val="24"/>
        </w:rPr>
      </w:pPr>
      <w:r w:rsidRPr="00E50E71">
        <w:rPr>
          <w:rFonts w:ascii="Times New Roman" w:hAnsi="Times New Roman" w:cs="Times New Roman"/>
          <w:sz w:val="24"/>
          <w:szCs w:val="24"/>
        </w:rPr>
        <w:t xml:space="preserve">- проведено 500 технических освидетельствований; </w:t>
      </w:r>
    </w:p>
    <w:p w:rsidR="00E50E71" w:rsidRPr="00E50E71" w:rsidRDefault="00E50E71" w:rsidP="00E50E71">
      <w:pPr>
        <w:pStyle w:val="ab"/>
        <w:spacing w:after="0" w:line="240" w:lineRule="auto"/>
        <w:ind w:left="0" w:firstLine="709"/>
        <w:jc w:val="both"/>
        <w:rPr>
          <w:rFonts w:ascii="Times New Roman" w:hAnsi="Times New Roman" w:cs="Times New Roman"/>
          <w:sz w:val="24"/>
          <w:szCs w:val="24"/>
        </w:rPr>
      </w:pPr>
      <w:r w:rsidRPr="00E50E71">
        <w:rPr>
          <w:rFonts w:ascii="Times New Roman" w:hAnsi="Times New Roman" w:cs="Times New Roman"/>
          <w:sz w:val="24"/>
          <w:szCs w:val="24"/>
        </w:rPr>
        <w:t>- проведено 235 экспертиз промышленной безопасности ТУ, применяемых на опасных производственных объектах на сумму 4 205 тыс. руб.</w:t>
      </w:r>
    </w:p>
    <w:p w:rsidR="00E50E71" w:rsidRPr="00E50E71" w:rsidRDefault="00E50E71" w:rsidP="00E50E71">
      <w:pPr>
        <w:pStyle w:val="ab"/>
        <w:spacing w:after="0" w:line="240" w:lineRule="auto"/>
        <w:ind w:left="0" w:firstLine="709"/>
        <w:jc w:val="both"/>
        <w:rPr>
          <w:rFonts w:ascii="Times New Roman" w:hAnsi="Times New Roman" w:cs="Times New Roman"/>
          <w:sz w:val="24"/>
          <w:szCs w:val="24"/>
        </w:rPr>
      </w:pPr>
      <w:r w:rsidRPr="00E50E71">
        <w:rPr>
          <w:rFonts w:ascii="Times New Roman" w:hAnsi="Times New Roman" w:cs="Times New Roman"/>
          <w:sz w:val="24"/>
          <w:szCs w:val="24"/>
        </w:rPr>
        <w:lastRenderedPageBreak/>
        <w:t>- обучено и аттестовано 522 работника в области промышленной безопасности на сумму 2 142 тыс.</w:t>
      </w:r>
      <w:r w:rsidR="001D0625">
        <w:rPr>
          <w:rFonts w:ascii="Times New Roman" w:hAnsi="Times New Roman" w:cs="Times New Roman"/>
          <w:sz w:val="24"/>
          <w:szCs w:val="24"/>
        </w:rPr>
        <w:t xml:space="preserve"> </w:t>
      </w:r>
      <w:r w:rsidRPr="00E50E71">
        <w:rPr>
          <w:rFonts w:ascii="Times New Roman" w:hAnsi="Times New Roman" w:cs="Times New Roman"/>
          <w:sz w:val="24"/>
          <w:szCs w:val="24"/>
        </w:rPr>
        <w:t xml:space="preserve">руб. </w:t>
      </w:r>
    </w:p>
    <w:p w:rsidR="00051F37" w:rsidRPr="00E50E71" w:rsidRDefault="00051F37" w:rsidP="00051F37">
      <w:pPr>
        <w:pStyle w:val="ab"/>
        <w:spacing w:after="0" w:line="240" w:lineRule="auto"/>
        <w:ind w:left="0" w:firstLine="709"/>
        <w:jc w:val="both"/>
        <w:rPr>
          <w:rFonts w:ascii="Times New Roman" w:hAnsi="Times New Roman" w:cs="Times New Roman"/>
          <w:sz w:val="24"/>
          <w:szCs w:val="24"/>
        </w:rPr>
      </w:pPr>
      <w:r w:rsidRPr="00E50E71">
        <w:rPr>
          <w:rFonts w:ascii="Times New Roman" w:hAnsi="Times New Roman" w:cs="Times New Roman"/>
          <w:sz w:val="24"/>
          <w:szCs w:val="24"/>
        </w:rPr>
        <w:t>В целях соблюдения требований части 1 статьи 10 Федерального закона Р</w:t>
      </w:r>
      <w:r>
        <w:rPr>
          <w:rFonts w:ascii="Times New Roman" w:hAnsi="Times New Roman" w:cs="Times New Roman"/>
          <w:sz w:val="24"/>
          <w:szCs w:val="24"/>
        </w:rPr>
        <w:t xml:space="preserve">оссийской </w:t>
      </w:r>
      <w:r w:rsidRPr="00E50E71">
        <w:rPr>
          <w:rFonts w:ascii="Times New Roman" w:hAnsi="Times New Roman" w:cs="Times New Roman"/>
          <w:sz w:val="24"/>
          <w:szCs w:val="24"/>
        </w:rPr>
        <w:t>Ф</w:t>
      </w:r>
      <w:r>
        <w:rPr>
          <w:rFonts w:ascii="Times New Roman" w:hAnsi="Times New Roman" w:cs="Times New Roman"/>
          <w:sz w:val="24"/>
          <w:szCs w:val="24"/>
        </w:rPr>
        <w:t>едерации</w:t>
      </w:r>
      <w:r w:rsidRPr="00E50E71">
        <w:rPr>
          <w:rFonts w:ascii="Times New Roman" w:hAnsi="Times New Roman" w:cs="Times New Roman"/>
          <w:sz w:val="24"/>
          <w:szCs w:val="24"/>
        </w:rPr>
        <w:t xml:space="preserve"> от 21.07.1997 № 116-ФЗ «О промышленной безопасности опасных производственных объектов» по обеспечению готовности к действиям по локализации и ликвидации последствий аварии на опасных производственных объектах заключены договора с профессиональными аварийно-спасательными службами.</w:t>
      </w:r>
    </w:p>
    <w:p w:rsidR="00E50E71" w:rsidRDefault="00E50E71" w:rsidP="00E50E71">
      <w:pPr>
        <w:pStyle w:val="ab"/>
        <w:tabs>
          <w:tab w:val="left" w:pos="993"/>
        </w:tabs>
        <w:spacing w:after="0" w:line="240" w:lineRule="auto"/>
        <w:ind w:left="0" w:firstLine="709"/>
        <w:jc w:val="both"/>
        <w:rPr>
          <w:rFonts w:ascii="Times New Roman" w:hAnsi="Times New Roman" w:cs="Times New Roman"/>
          <w:sz w:val="24"/>
          <w:szCs w:val="24"/>
        </w:rPr>
      </w:pPr>
      <w:r w:rsidRPr="00E50E71">
        <w:rPr>
          <w:rFonts w:ascii="Times New Roman" w:hAnsi="Times New Roman" w:cs="Times New Roman"/>
          <w:sz w:val="24"/>
          <w:szCs w:val="24"/>
        </w:rPr>
        <w:t>Порядок организации расследования и учета аварий, инцидентов на опасных производственных объектах, эксплуатируемых в Обществе определён положением СО 5.010/0 «Порядок проведения технического расследования причин инцидентов на опасных производственных объектах ПАО «Россети Сибирь».</w:t>
      </w:r>
    </w:p>
    <w:p w:rsidR="00F117FB" w:rsidRDefault="00F117FB" w:rsidP="00E50E71">
      <w:pPr>
        <w:pStyle w:val="ab"/>
        <w:tabs>
          <w:tab w:val="left" w:pos="993"/>
        </w:tabs>
        <w:spacing w:after="0" w:line="240" w:lineRule="auto"/>
        <w:ind w:left="0" w:firstLine="709"/>
        <w:jc w:val="right"/>
        <w:rPr>
          <w:rFonts w:ascii="Times New Roman" w:hAnsi="Times New Roman" w:cs="Times New Roman"/>
          <w:sz w:val="24"/>
          <w:szCs w:val="24"/>
        </w:rPr>
      </w:pPr>
    </w:p>
    <w:p w:rsidR="00E50E71" w:rsidRDefault="00E50E71" w:rsidP="00E50E71">
      <w:pPr>
        <w:pStyle w:val="ab"/>
        <w:tabs>
          <w:tab w:val="left" w:pos="993"/>
        </w:tabs>
        <w:spacing w:after="0" w:line="240" w:lineRule="auto"/>
        <w:ind w:left="0" w:firstLine="709"/>
        <w:jc w:val="right"/>
        <w:rPr>
          <w:rFonts w:ascii="Times New Roman" w:hAnsi="Times New Roman" w:cs="Times New Roman"/>
          <w:sz w:val="24"/>
          <w:szCs w:val="24"/>
        </w:rPr>
      </w:pPr>
      <w:r>
        <w:rPr>
          <w:rFonts w:ascii="Times New Roman" w:hAnsi="Times New Roman" w:cs="Times New Roman"/>
          <w:sz w:val="24"/>
          <w:szCs w:val="24"/>
        </w:rPr>
        <w:t>Таблица</w:t>
      </w:r>
      <w:r w:rsidR="0095763E">
        <w:rPr>
          <w:rFonts w:ascii="Times New Roman" w:hAnsi="Times New Roman" w:cs="Times New Roman"/>
          <w:sz w:val="24"/>
          <w:szCs w:val="24"/>
        </w:rPr>
        <w:t xml:space="preserve"> 4</w:t>
      </w:r>
      <w:r w:rsidR="00F41C40">
        <w:rPr>
          <w:rFonts w:ascii="Times New Roman" w:hAnsi="Times New Roman" w:cs="Times New Roman"/>
          <w:sz w:val="24"/>
          <w:szCs w:val="24"/>
        </w:rPr>
        <w:t>5</w:t>
      </w:r>
    </w:p>
    <w:p w:rsidR="00E50E71" w:rsidRDefault="00E50E71" w:rsidP="00E50E71">
      <w:pPr>
        <w:pStyle w:val="ab"/>
        <w:tabs>
          <w:tab w:val="left" w:pos="993"/>
        </w:tabs>
        <w:spacing w:after="0" w:line="240" w:lineRule="auto"/>
        <w:ind w:left="0" w:firstLine="709"/>
        <w:jc w:val="center"/>
        <w:rPr>
          <w:rFonts w:ascii="Times New Roman" w:hAnsi="Times New Roman" w:cs="Times New Roman"/>
          <w:b/>
          <w:sz w:val="28"/>
          <w:szCs w:val="28"/>
        </w:rPr>
      </w:pPr>
      <w:r>
        <w:rPr>
          <w:rFonts w:ascii="Times New Roman" w:hAnsi="Times New Roman" w:cs="Times New Roman"/>
          <w:sz w:val="24"/>
          <w:szCs w:val="24"/>
        </w:rPr>
        <w:t>Пожарная безопасность и охрана труда</w:t>
      </w:r>
    </w:p>
    <w:tbl>
      <w:tblPr>
        <w:tblW w:w="92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90"/>
        <w:gridCol w:w="992"/>
        <w:gridCol w:w="992"/>
        <w:gridCol w:w="851"/>
        <w:gridCol w:w="850"/>
        <w:gridCol w:w="1134"/>
        <w:gridCol w:w="8"/>
      </w:tblGrid>
      <w:tr w:rsidR="00E50E71" w:rsidTr="00E50E71">
        <w:trPr>
          <w:cantSplit/>
          <w:trHeight w:val="170"/>
          <w:jc w:val="center"/>
        </w:trPr>
        <w:tc>
          <w:tcPr>
            <w:tcW w:w="4390" w:type="dxa"/>
            <w:vMerge w:val="restart"/>
            <w:tcBorders>
              <w:top w:val="single" w:sz="4" w:space="0" w:color="auto"/>
              <w:left w:val="single" w:sz="4" w:space="0" w:color="auto"/>
              <w:bottom w:val="single" w:sz="4" w:space="0" w:color="auto"/>
              <w:right w:val="single" w:sz="4" w:space="0" w:color="auto"/>
            </w:tcBorders>
            <w:vAlign w:val="center"/>
            <w:hideMark/>
          </w:tcPr>
          <w:p w:rsidR="00E50E71" w:rsidRDefault="00E50E71">
            <w:pPr>
              <w:widowControl w:val="0"/>
              <w:spacing w:after="5" w:line="252" w:lineRule="auto"/>
              <w:ind w:left="-113" w:right="-114"/>
              <w:jc w:val="center"/>
              <w:rPr>
                <w:rFonts w:ascii="Times New Roman" w:eastAsia="Times New Roman" w:hAnsi="Times New Roman" w:cs="Times New Roman"/>
                <w:b/>
                <w:bCs/>
                <w:color w:val="000000"/>
                <w:sz w:val="16"/>
                <w:szCs w:val="16"/>
                <w:lang w:eastAsia="ru-RU"/>
              </w:rPr>
            </w:pPr>
            <w:r>
              <w:rPr>
                <w:rFonts w:ascii="Times New Roman" w:eastAsia="Times New Roman" w:hAnsi="Times New Roman" w:cs="Times New Roman"/>
                <w:b/>
                <w:bCs/>
                <w:color w:val="000000"/>
                <w:sz w:val="16"/>
                <w:szCs w:val="16"/>
                <w:lang w:eastAsia="ru-RU"/>
              </w:rPr>
              <w:t>Показатели</w:t>
            </w:r>
          </w:p>
        </w:tc>
        <w:tc>
          <w:tcPr>
            <w:tcW w:w="992" w:type="dxa"/>
            <w:vMerge w:val="restart"/>
            <w:tcBorders>
              <w:top w:val="single" w:sz="4" w:space="0" w:color="auto"/>
              <w:left w:val="single" w:sz="4" w:space="0" w:color="auto"/>
              <w:bottom w:val="single" w:sz="4" w:space="0" w:color="auto"/>
              <w:right w:val="single" w:sz="4" w:space="0" w:color="auto"/>
            </w:tcBorders>
            <w:vAlign w:val="center"/>
            <w:hideMark/>
          </w:tcPr>
          <w:p w:rsidR="00E50E71" w:rsidRDefault="00E50E71">
            <w:pPr>
              <w:widowControl w:val="0"/>
              <w:tabs>
                <w:tab w:val="left" w:pos="40"/>
              </w:tabs>
              <w:spacing w:after="5" w:line="252" w:lineRule="auto"/>
              <w:ind w:left="-111" w:right="-112"/>
              <w:jc w:val="center"/>
              <w:rPr>
                <w:rFonts w:ascii="Times New Roman" w:eastAsia="Times New Roman" w:hAnsi="Times New Roman" w:cs="Times New Roman"/>
                <w:b/>
                <w:bCs/>
                <w:color w:val="000000"/>
                <w:sz w:val="16"/>
                <w:szCs w:val="16"/>
                <w:lang w:eastAsia="ru-RU"/>
              </w:rPr>
            </w:pPr>
            <w:r>
              <w:rPr>
                <w:rFonts w:ascii="Times New Roman" w:eastAsia="Times New Roman" w:hAnsi="Times New Roman" w:cs="Times New Roman"/>
                <w:b/>
                <w:bCs/>
                <w:color w:val="000000"/>
                <w:sz w:val="16"/>
                <w:szCs w:val="16"/>
                <w:lang w:eastAsia="ru-RU"/>
              </w:rPr>
              <w:t>Ед.изм.</w:t>
            </w:r>
          </w:p>
        </w:tc>
        <w:tc>
          <w:tcPr>
            <w:tcW w:w="3835" w:type="dxa"/>
            <w:gridSpan w:val="5"/>
            <w:tcBorders>
              <w:top w:val="single" w:sz="4" w:space="0" w:color="auto"/>
              <w:left w:val="single" w:sz="4" w:space="0" w:color="auto"/>
              <w:bottom w:val="single" w:sz="4" w:space="0" w:color="auto"/>
              <w:right w:val="single" w:sz="4" w:space="0" w:color="auto"/>
            </w:tcBorders>
            <w:vAlign w:val="center"/>
            <w:hideMark/>
          </w:tcPr>
          <w:p w:rsidR="00E50E71" w:rsidRDefault="00E50E71" w:rsidP="00E50E71">
            <w:pPr>
              <w:widowControl w:val="0"/>
              <w:spacing w:after="5" w:line="252" w:lineRule="auto"/>
              <w:jc w:val="center"/>
              <w:rPr>
                <w:rFonts w:ascii="Times New Roman" w:eastAsia="Times New Roman" w:hAnsi="Times New Roman" w:cs="Times New Roman"/>
                <w:b/>
                <w:bCs/>
                <w:color w:val="000000"/>
                <w:sz w:val="16"/>
                <w:szCs w:val="16"/>
                <w:lang w:eastAsia="ru-RU"/>
              </w:rPr>
            </w:pPr>
            <w:r>
              <w:rPr>
                <w:rFonts w:ascii="Times New Roman" w:eastAsia="Times New Roman" w:hAnsi="Times New Roman" w:cs="Times New Roman"/>
                <w:b/>
                <w:bCs/>
                <w:color w:val="000000"/>
                <w:sz w:val="16"/>
                <w:szCs w:val="16"/>
                <w:lang w:eastAsia="ru-RU"/>
              </w:rPr>
              <w:t>Период</w:t>
            </w:r>
          </w:p>
        </w:tc>
      </w:tr>
      <w:tr w:rsidR="00E50E71" w:rsidTr="00E50E71">
        <w:trPr>
          <w:gridAfter w:val="1"/>
          <w:wAfter w:w="8" w:type="dxa"/>
          <w:cantSplit/>
          <w:trHeight w:val="170"/>
          <w:jc w:val="center"/>
        </w:trPr>
        <w:tc>
          <w:tcPr>
            <w:tcW w:w="4390" w:type="dxa"/>
            <w:vMerge/>
            <w:tcBorders>
              <w:top w:val="single" w:sz="4" w:space="0" w:color="auto"/>
              <w:left w:val="single" w:sz="4" w:space="0" w:color="auto"/>
              <w:bottom w:val="single" w:sz="4" w:space="0" w:color="auto"/>
              <w:right w:val="single" w:sz="4" w:space="0" w:color="auto"/>
            </w:tcBorders>
            <w:vAlign w:val="center"/>
            <w:hideMark/>
          </w:tcPr>
          <w:p w:rsidR="00E50E71" w:rsidRDefault="00E50E71">
            <w:pPr>
              <w:spacing w:after="0"/>
              <w:rPr>
                <w:rFonts w:ascii="Times New Roman" w:eastAsia="Times New Roman" w:hAnsi="Times New Roman" w:cs="Times New Roman"/>
                <w:b/>
                <w:bCs/>
                <w:color w:val="000000"/>
                <w:sz w:val="16"/>
                <w:szCs w:val="16"/>
                <w:lang w:eastAsia="ru-RU"/>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rsidR="00E50E71" w:rsidRDefault="00E50E71">
            <w:pPr>
              <w:spacing w:after="0"/>
              <w:rPr>
                <w:rFonts w:ascii="Times New Roman" w:eastAsia="Times New Roman" w:hAnsi="Times New Roman" w:cs="Times New Roman"/>
                <w:b/>
                <w:bCs/>
                <w:color w:val="000000"/>
                <w:sz w:val="16"/>
                <w:szCs w:val="16"/>
                <w:lang w:eastAsia="ru-RU"/>
              </w:rPr>
            </w:pPr>
          </w:p>
        </w:tc>
        <w:tc>
          <w:tcPr>
            <w:tcW w:w="992" w:type="dxa"/>
            <w:tcBorders>
              <w:top w:val="single" w:sz="4" w:space="0" w:color="auto"/>
              <w:left w:val="single" w:sz="4" w:space="0" w:color="auto"/>
              <w:bottom w:val="single" w:sz="4" w:space="0" w:color="auto"/>
              <w:right w:val="single" w:sz="4" w:space="0" w:color="auto"/>
            </w:tcBorders>
            <w:vAlign w:val="center"/>
            <w:hideMark/>
          </w:tcPr>
          <w:p w:rsidR="00E50E71" w:rsidRDefault="00E50E71">
            <w:pPr>
              <w:widowControl w:val="0"/>
              <w:spacing w:after="5" w:line="252" w:lineRule="auto"/>
              <w:ind w:left="-96" w:right="-122"/>
              <w:jc w:val="center"/>
              <w:rPr>
                <w:rFonts w:ascii="Times New Roman" w:eastAsia="Times New Roman" w:hAnsi="Times New Roman" w:cs="Times New Roman"/>
                <w:b/>
                <w:bCs/>
                <w:color w:val="000000"/>
                <w:sz w:val="16"/>
                <w:szCs w:val="16"/>
                <w:lang w:eastAsia="ru-RU"/>
              </w:rPr>
            </w:pPr>
            <w:r>
              <w:rPr>
                <w:rFonts w:ascii="Times New Roman" w:eastAsia="Times New Roman" w:hAnsi="Times New Roman" w:cs="Times New Roman"/>
                <w:b/>
                <w:bCs/>
                <w:color w:val="000000"/>
                <w:sz w:val="16"/>
                <w:szCs w:val="16"/>
                <w:lang w:eastAsia="ru-RU"/>
              </w:rPr>
              <w:t>2021 год</w:t>
            </w:r>
          </w:p>
          <w:p w:rsidR="00E50E71" w:rsidRDefault="00E50E71">
            <w:pPr>
              <w:widowControl w:val="0"/>
              <w:spacing w:after="5" w:line="252" w:lineRule="auto"/>
              <w:ind w:left="-96" w:right="-122"/>
              <w:jc w:val="center"/>
              <w:rPr>
                <w:rFonts w:ascii="Times New Roman" w:eastAsia="Times New Roman" w:hAnsi="Times New Roman" w:cs="Times New Roman"/>
                <w:b/>
                <w:bCs/>
                <w:color w:val="000000"/>
                <w:sz w:val="16"/>
                <w:szCs w:val="16"/>
                <w:lang w:eastAsia="ru-RU"/>
              </w:rPr>
            </w:pPr>
            <w:r>
              <w:rPr>
                <w:rFonts w:ascii="Times New Roman" w:eastAsia="Times New Roman" w:hAnsi="Times New Roman" w:cs="Times New Roman"/>
                <w:b/>
                <w:bCs/>
                <w:color w:val="000000"/>
                <w:sz w:val="16"/>
                <w:szCs w:val="16"/>
                <w:lang w:eastAsia="ru-RU"/>
              </w:rPr>
              <w:t>факт</w:t>
            </w:r>
          </w:p>
        </w:tc>
        <w:tc>
          <w:tcPr>
            <w:tcW w:w="851" w:type="dxa"/>
            <w:tcBorders>
              <w:top w:val="single" w:sz="4" w:space="0" w:color="auto"/>
              <w:left w:val="single" w:sz="4" w:space="0" w:color="auto"/>
              <w:bottom w:val="single" w:sz="4" w:space="0" w:color="auto"/>
              <w:right w:val="single" w:sz="4" w:space="0" w:color="auto"/>
            </w:tcBorders>
            <w:vAlign w:val="center"/>
            <w:hideMark/>
          </w:tcPr>
          <w:p w:rsidR="00E50E71" w:rsidRDefault="00E50E71">
            <w:pPr>
              <w:widowControl w:val="0"/>
              <w:spacing w:after="5" w:line="252" w:lineRule="auto"/>
              <w:ind w:left="-113" w:right="-138"/>
              <w:jc w:val="center"/>
              <w:rPr>
                <w:rFonts w:ascii="Times New Roman" w:eastAsia="Times New Roman" w:hAnsi="Times New Roman" w:cs="Times New Roman"/>
                <w:b/>
                <w:bCs/>
                <w:color w:val="000000"/>
                <w:sz w:val="16"/>
                <w:szCs w:val="16"/>
                <w:lang w:eastAsia="ru-RU"/>
              </w:rPr>
            </w:pPr>
            <w:r>
              <w:rPr>
                <w:rFonts w:ascii="Times New Roman" w:eastAsia="Times New Roman" w:hAnsi="Times New Roman" w:cs="Times New Roman"/>
                <w:b/>
                <w:bCs/>
                <w:color w:val="000000"/>
                <w:sz w:val="16"/>
                <w:szCs w:val="16"/>
                <w:lang w:eastAsia="ru-RU"/>
              </w:rPr>
              <w:t>2022 год</w:t>
            </w:r>
          </w:p>
          <w:p w:rsidR="00E50E71" w:rsidRDefault="00E50E71">
            <w:pPr>
              <w:widowControl w:val="0"/>
              <w:spacing w:after="5" w:line="252" w:lineRule="auto"/>
              <w:ind w:left="-113" w:right="-138"/>
              <w:jc w:val="center"/>
              <w:rPr>
                <w:rFonts w:ascii="Times New Roman" w:eastAsia="Times New Roman" w:hAnsi="Times New Roman" w:cs="Times New Roman"/>
                <w:b/>
                <w:bCs/>
                <w:color w:val="000000"/>
                <w:sz w:val="16"/>
                <w:szCs w:val="16"/>
                <w:lang w:eastAsia="ru-RU"/>
              </w:rPr>
            </w:pPr>
            <w:r>
              <w:rPr>
                <w:rFonts w:ascii="Times New Roman" w:eastAsia="Times New Roman" w:hAnsi="Times New Roman" w:cs="Times New Roman"/>
                <w:b/>
                <w:bCs/>
                <w:color w:val="000000"/>
                <w:sz w:val="16"/>
                <w:szCs w:val="16"/>
                <w:lang w:eastAsia="ru-RU"/>
              </w:rPr>
              <w:t>факт</w:t>
            </w:r>
          </w:p>
        </w:tc>
        <w:tc>
          <w:tcPr>
            <w:tcW w:w="850" w:type="dxa"/>
            <w:tcBorders>
              <w:top w:val="single" w:sz="4" w:space="0" w:color="auto"/>
              <w:left w:val="single" w:sz="4" w:space="0" w:color="auto"/>
              <w:bottom w:val="single" w:sz="4" w:space="0" w:color="auto"/>
              <w:right w:val="single" w:sz="4" w:space="0" w:color="auto"/>
            </w:tcBorders>
            <w:vAlign w:val="center"/>
            <w:hideMark/>
          </w:tcPr>
          <w:p w:rsidR="00E50E71" w:rsidRDefault="00E50E71">
            <w:pPr>
              <w:widowControl w:val="0"/>
              <w:spacing w:after="5" w:line="252" w:lineRule="auto"/>
              <w:ind w:left="-100" w:right="-143"/>
              <w:jc w:val="center"/>
              <w:rPr>
                <w:rFonts w:ascii="Times New Roman" w:eastAsia="Times New Roman" w:hAnsi="Times New Roman" w:cs="Times New Roman"/>
                <w:b/>
                <w:bCs/>
                <w:color w:val="000000"/>
                <w:sz w:val="16"/>
                <w:szCs w:val="16"/>
                <w:lang w:eastAsia="ru-RU"/>
              </w:rPr>
            </w:pPr>
            <w:r>
              <w:rPr>
                <w:rFonts w:ascii="Times New Roman" w:eastAsia="Times New Roman" w:hAnsi="Times New Roman" w:cs="Times New Roman"/>
                <w:b/>
                <w:bCs/>
                <w:color w:val="000000"/>
                <w:sz w:val="16"/>
                <w:szCs w:val="16"/>
                <w:lang w:eastAsia="ru-RU"/>
              </w:rPr>
              <w:t>2023 год</w:t>
            </w:r>
          </w:p>
          <w:p w:rsidR="00E50E71" w:rsidRDefault="00E50E71">
            <w:pPr>
              <w:widowControl w:val="0"/>
              <w:spacing w:after="5" w:line="252" w:lineRule="auto"/>
              <w:ind w:left="-100" w:right="-143"/>
              <w:jc w:val="center"/>
              <w:rPr>
                <w:rFonts w:ascii="Times New Roman" w:eastAsia="Times New Roman" w:hAnsi="Times New Roman" w:cs="Times New Roman"/>
                <w:b/>
                <w:bCs/>
                <w:color w:val="000000"/>
                <w:sz w:val="16"/>
                <w:szCs w:val="16"/>
                <w:lang w:eastAsia="ru-RU"/>
              </w:rPr>
            </w:pPr>
            <w:r>
              <w:rPr>
                <w:rFonts w:ascii="Times New Roman" w:eastAsia="Times New Roman" w:hAnsi="Times New Roman" w:cs="Times New Roman"/>
                <w:b/>
                <w:bCs/>
                <w:color w:val="000000"/>
                <w:sz w:val="16"/>
                <w:szCs w:val="16"/>
                <w:lang w:eastAsia="ru-RU"/>
              </w:rPr>
              <w:t>факт</w:t>
            </w:r>
          </w:p>
        </w:tc>
        <w:tc>
          <w:tcPr>
            <w:tcW w:w="1134" w:type="dxa"/>
            <w:tcBorders>
              <w:top w:val="single" w:sz="4" w:space="0" w:color="auto"/>
              <w:left w:val="single" w:sz="4" w:space="0" w:color="auto"/>
              <w:bottom w:val="single" w:sz="4" w:space="0" w:color="auto"/>
              <w:right w:val="single" w:sz="4" w:space="0" w:color="auto"/>
            </w:tcBorders>
            <w:vAlign w:val="center"/>
            <w:hideMark/>
          </w:tcPr>
          <w:p w:rsidR="00E50E71" w:rsidRDefault="00E50E71" w:rsidP="00E50E71">
            <w:pPr>
              <w:widowControl w:val="0"/>
              <w:spacing w:after="5" w:line="252" w:lineRule="auto"/>
              <w:ind w:left="-107" w:right="-143"/>
              <w:jc w:val="center"/>
              <w:rPr>
                <w:rFonts w:ascii="Times New Roman" w:eastAsia="Times New Roman" w:hAnsi="Times New Roman" w:cs="Times New Roman"/>
                <w:b/>
                <w:bCs/>
                <w:color w:val="000000"/>
                <w:sz w:val="16"/>
                <w:szCs w:val="16"/>
                <w:lang w:eastAsia="ru-RU"/>
              </w:rPr>
            </w:pPr>
            <w:r>
              <w:rPr>
                <w:rFonts w:ascii="Times New Roman" w:eastAsia="Times New Roman" w:hAnsi="Times New Roman" w:cs="Times New Roman"/>
                <w:b/>
                <w:bCs/>
                <w:color w:val="000000"/>
                <w:sz w:val="16"/>
                <w:szCs w:val="16"/>
                <w:lang w:eastAsia="ru-RU"/>
              </w:rPr>
              <w:t>изменение 2023/2022, %</w:t>
            </w:r>
          </w:p>
        </w:tc>
      </w:tr>
      <w:tr w:rsidR="00E50E71" w:rsidTr="00E50E71">
        <w:trPr>
          <w:gridAfter w:val="1"/>
          <w:wAfter w:w="8" w:type="dxa"/>
          <w:cantSplit/>
          <w:trHeight w:val="170"/>
          <w:jc w:val="center"/>
        </w:trPr>
        <w:tc>
          <w:tcPr>
            <w:tcW w:w="4390" w:type="dxa"/>
            <w:tcBorders>
              <w:top w:val="single" w:sz="4" w:space="0" w:color="auto"/>
              <w:left w:val="single" w:sz="4" w:space="0" w:color="auto"/>
              <w:bottom w:val="single" w:sz="4" w:space="0" w:color="auto"/>
              <w:right w:val="single" w:sz="4" w:space="0" w:color="auto"/>
            </w:tcBorders>
            <w:vAlign w:val="center"/>
            <w:hideMark/>
          </w:tcPr>
          <w:p w:rsidR="00E50E71" w:rsidRDefault="00E50E71">
            <w:pPr>
              <w:widowControl w:val="0"/>
              <w:spacing w:after="5" w:line="252" w:lineRule="auto"/>
              <w:ind w:left="426" w:right="-143" w:hanging="426"/>
              <w:jc w:val="center"/>
              <w:rPr>
                <w:rFonts w:ascii="Times New Roman" w:eastAsia="Times New Roman" w:hAnsi="Times New Roman" w:cs="Times New Roman"/>
                <w:bCs/>
                <w:color w:val="000000"/>
                <w:sz w:val="20"/>
                <w:szCs w:val="20"/>
                <w:lang w:eastAsia="ru-RU"/>
              </w:rPr>
            </w:pPr>
            <w:r>
              <w:rPr>
                <w:rFonts w:ascii="Times New Roman" w:eastAsia="Times New Roman" w:hAnsi="Times New Roman" w:cs="Times New Roman"/>
                <w:bCs/>
                <w:color w:val="000000"/>
                <w:sz w:val="20"/>
                <w:szCs w:val="20"/>
                <w:lang w:eastAsia="ru-RU"/>
              </w:rPr>
              <w:t>1</w:t>
            </w:r>
          </w:p>
        </w:tc>
        <w:tc>
          <w:tcPr>
            <w:tcW w:w="992" w:type="dxa"/>
            <w:tcBorders>
              <w:top w:val="single" w:sz="4" w:space="0" w:color="auto"/>
              <w:left w:val="single" w:sz="4" w:space="0" w:color="auto"/>
              <w:bottom w:val="single" w:sz="4" w:space="0" w:color="auto"/>
              <w:right w:val="single" w:sz="4" w:space="0" w:color="auto"/>
            </w:tcBorders>
            <w:vAlign w:val="center"/>
            <w:hideMark/>
          </w:tcPr>
          <w:p w:rsidR="00E50E71" w:rsidRDefault="00E50E71">
            <w:pPr>
              <w:widowControl w:val="0"/>
              <w:tabs>
                <w:tab w:val="left" w:pos="40"/>
              </w:tabs>
              <w:spacing w:after="5" w:line="252" w:lineRule="auto"/>
              <w:ind w:left="-112" w:right="-143"/>
              <w:jc w:val="center"/>
              <w:rPr>
                <w:rFonts w:ascii="Times New Roman" w:eastAsia="Times New Roman" w:hAnsi="Times New Roman" w:cs="Times New Roman"/>
                <w:bCs/>
                <w:color w:val="000000"/>
                <w:sz w:val="20"/>
                <w:szCs w:val="20"/>
                <w:lang w:eastAsia="ru-RU"/>
              </w:rPr>
            </w:pPr>
            <w:r>
              <w:rPr>
                <w:rFonts w:ascii="Times New Roman" w:eastAsia="Times New Roman" w:hAnsi="Times New Roman" w:cs="Times New Roman"/>
                <w:bCs/>
                <w:color w:val="000000"/>
                <w:sz w:val="20"/>
                <w:szCs w:val="20"/>
                <w:lang w:eastAsia="ru-RU"/>
              </w:rPr>
              <w:t>2</w:t>
            </w:r>
          </w:p>
        </w:tc>
        <w:tc>
          <w:tcPr>
            <w:tcW w:w="992" w:type="dxa"/>
            <w:tcBorders>
              <w:top w:val="single" w:sz="4" w:space="0" w:color="auto"/>
              <w:left w:val="single" w:sz="4" w:space="0" w:color="auto"/>
              <w:bottom w:val="single" w:sz="4" w:space="0" w:color="auto"/>
              <w:right w:val="single" w:sz="4" w:space="0" w:color="auto"/>
            </w:tcBorders>
            <w:vAlign w:val="center"/>
            <w:hideMark/>
          </w:tcPr>
          <w:p w:rsidR="00E50E71" w:rsidRDefault="00E50E71">
            <w:pPr>
              <w:widowControl w:val="0"/>
              <w:spacing w:after="5" w:line="252" w:lineRule="auto"/>
              <w:ind w:left="-110" w:right="-143"/>
              <w:jc w:val="center"/>
              <w:rPr>
                <w:rFonts w:ascii="Times New Roman" w:eastAsia="Times New Roman" w:hAnsi="Times New Roman" w:cs="Times New Roman"/>
                <w:bCs/>
                <w:color w:val="000000"/>
                <w:sz w:val="20"/>
                <w:szCs w:val="20"/>
                <w:lang w:eastAsia="ru-RU"/>
              </w:rPr>
            </w:pPr>
            <w:r>
              <w:rPr>
                <w:rFonts w:ascii="Times New Roman" w:eastAsia="Times New Roman" w:hAnsi="Times New Roman" w:cs="Times New Roman"/>
                <w:bCs/>
                <w:color w:val="000000"/>
                <w:sz w:val="20"/>
                <w:szCs w:val="20"/>
                <w:lang w:eastAsia="ru-RU"/>
              </w:rPr>
              <w:t>3</w:t>
            </w:r>
          </w:p>
        </w:tc>
        <w:tc>
          <w:tcPr>
            <w:tcW w:w="851" w:type="dxa"/>
            <w:tcBorders>
              <w:top w:val="single" w:sz="4" w:space="0" w:color="auto"/>
              <w:left w:val="single" w:sz="4" w:space="0" w:color="auto"/>
              <w:bottom w:val="single" w:sz="4" w:space="0" w:color="auto"/>
              <w:right w:val="single" w:sz="4" w:space="0" w:color="auto"/>
            </w:tcBorders>
            <w:vAlign w:val="center"/>
            <w:hideMark/>
          </w:tcPr>
          <w:p w:rsidR="00E50E71" w:rsidRDefault="00E50E71">
            <w:pPr>
              <w:widowControl w:val="0"/>
              <w:spacing w:after="5" w:line="252" w:lineRule="auto"/>
              <w:ind w:left="-107" w:right="-143"/>
              <w:jc w:val="center"/>
              <w:rPr>
                <w:rFonts w:ascii="Times New Roman" w:eastAsia="Times New Roman" w:hAnsi="Times New Roman" w:cs="Times New Roman"/>
                <w:bCs/>
                <w:color w:val="000000"/>
                <w:sz w:val="20"/>
                <w:szCs w:val="20"/>
                <w:lang w:eastAsia="ru-RU"/>
              </w:rPr>
            </w:pPr>
            <w:r>
              <w:rPr>
                <w:rFonts w:ascii="Times New Roman" w:eastAsia="Times New Roman" w:hAnsi="Times New Roman" w:cs="Times New Roman"/>
                <w:bCs/>
                <w:color w:val="000000"/>
                <w:sz w:val="20"/>
                <w:szCs w:val="20"/>
                <w:lang w:eastAsia="ru-RU"/>
              </w:rPr>
              <w:t>4</w:t>
            </w:r>
          </w:p>
        </w:tc>
        <w:tc>
          <w:tcPr>
            <w:tcW w:w="850" w:type="dxa"/>
            <w:tcBorders>
              <w:top w:val="single" w:sz="4" w:space="0" w:color="auto"/>
              <w:left w:val="single" w:sz="4" w:space="0" w:color="auto"/>
              <w:bottom w:val="single" w:sz="4" w:space="0" w:color="auto"/>
              <w:right w:val="single" w:sz="4" w:space="0" w:color="auto"/>
            </w:tcBorders>
            <w:vAlign w:val="center"/>
            <w:hideMark/>
          </w:tcPr>
          <w:p w:rsidR="00E50E71" w:rsidRDefault="00E50E71">
            <w:pPr>
              <w:widowControl w:val="0"/>
              <w:spacing w:after="5" w:line="252" w:lineRule="auto"/>
              <w:ind w:left="-108" w:right="-143"/>
              <w:jc w:val="center"/>
              <w:rPr>
                <w:rFonts w:ascii="Times New Roman" w:eastAsia="Times New Roman" w:hAnsi="Times New Roman" w:cs="Times New Roman"/>
                <w:bCs/>
                <w:color w:val="000000"/>
                <w:sz w:val="20"/>
                <w:szCs w:val="20"/>
                <w:lang w:eastAsia="ru-RU"/>
              </w:rPr>
            </w:pPr>
            <w:r>
              <w:rPr>
                <w:rFonts w:ascii="Times New Roman" w:eastAsia="Times New Roman" w:hAnsi="Times New Roman" w:cs="Times New Roman"/>
                <w:bCs/>
                <w:color w:val="000000"/>
                <w:sz w:val="20"/>
                <w:szCs w:val="20"/>
                <w:lang w:eastAsia="ru-RU"/>
              </w:rPr>
              <w:t>5</w:t>
            </w:r>
          </w:p>
        </w:tc>
        <w:tc>
          <w:tcPr>
            <w:tcW w:w="1134" w:type="dxa"/>
            <w:tcBorders>
              <w:top w:val="single" w:sz="4" w:space="0" w:color="auto"/>
              <w:left w:val="single" w:sz="4" w:space="0" w:color="auto"/>
              <w:bottom w:val="single" w:sz="4" w:space="0" w:color="auto"/>
              <w:right w:val="single" w:sz="4" w:space="0" w:color="auto"/>
            </w:tcBorders>
            <w:vAlign w:val="center"/>
            <w:hideMark/>
          </w:tcPr>
          <w:p w:rsidR="00E50E71" w:rsidRDefault="00E50E71">
            <w:pPr>
              <w:widowControl w:val="0"/>
              <w:spacing w:after="5" w:line="252" w:lineRule="auto"/>
              <w:ind w:left="-105" w:right="-143" w:hanging="4"/>
              <w:jc w:val="center"/>
              <w:rPr>
                <w:rFonts w:ascii="Times New Roman" w:eastAsia="Times New Roman" w:hAnsi="Times New Roman" w:cs="Times New Roman"/>
                <w:bCs/>
                <w:color w:val="000000"/>
                <w:sz w:val="20"/>
                <w:szCs w:val="20"/>
                <w:lang w:eastAsia="ru-RU"/>
              </w:rPr>
            </w:pPr>
            <w:r>
              <w:rPr>
                <w:rFonts w:ascii="Times New Roman" w:eastAsia="Times New Roman" w:hAnsi="Times New Roman" w:cs="Times New Roman"/>
                <w:bCs/>
                <w:color w:val="000000"/>
                <w:sz w:val="20"/>
                <w:szCs w:val="20"/>
                <w:lang w:eastAsia="ru-RU"/>
              </w:rPr>
              <w:t>6</w:t>
            </w:r>
          </w:p>
        </w:tc>
      </w:tr>
      <w:tr w:rsidR="00E50E71" w:rsidTr="00E50E71">
        <w:trPr>
          <w:gridAfter w:val="1"/>
          <w:wAfter w:w="8" w:type="dxa"/>
          <w:cantSplit/>
          <w:trHeight w:val="170"/>
          <w:jc w:val="center"/>
        </w:trPr>
        <w:tc>
          <w:tcPr>
            <w:tcW w:w="4390" w:type="dxa"/>
            <w:tcBorders>
              <w:top w:val="single" w:sz="4" w:space="0" w:color="auto"/>
              <w:left w:val="single" w:sz="4" w:space="0" w:color="auto"/>
              <w:bottom w:val="single" w:sz="4" w:space="0" w:color="auto"/>
              <w:right w:val="single" w:sz="4" w:space="0" w:color="auto"/>
            </w:tcBorders>
            <w:vAlign w:val="center"/>
            <w:hideMark/>
          </w:tcPr>
          <w:p w:rsidR="00E50E71" w:rsidRDefault="00E50E71">
            <w:pPr>
              <w:widowControl w:val="0"/>
              <w:spacing w:after="5" w:line="252" w:lineRule="auto"/>
              <w:ind w:left="426" w:right="-143" w:hanging="426"/>
              <w:jc w:val="both"/>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Количество пожаров</w:t>
            </w:r>
          </w:p>
        </w:tc>
        <w:tc>
          <w:tcPr>
            <w:tcW w:w="992" w:type="dxa"/>
            <w:tcBorders>
              <w:top w:val="single" w:sz="4" w:space="0" w:color="auto"/>
              <w:left w:val="single" w:sz="4" w:space="0" w:color="auto"/>
              <w:bottom w:val="single" w:sz="4" w:space="0" w:color="auto"/>
              <w:right w:val="single" w:sz="4" w:space="0" w:color="auto"/>
            </w:tcBorders>
            <w:vAlign w:val="center"/>
            <w:hideMark/>
          </w:tcPr>
          <w:p w:rsidR="00E50E71" w:rsidRDefault="00E50E71" w:rsidP="00E50E71">
            <w:pPr>
              <w:widowControl w:val="0"/>
              <w:spacing w:after="5" w:line="252" w:lineRule="auto"/>
              <w:ind w:left="426" w:right="-143" w:hanging="426"/>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ед.</w:t>
            </w:r>
          </w:p>
        </w:tc>
        <w:tc>
          <w:tcPr>
            <w:tcW w:w="992" w:type="dxa"/>
            <w:tcBorders>
              <w:top w:val="single" w:sz="4" w:space="0" w:color="auto"/>
              <w:left w:val="single" w:sz="4" w:space="0" w:color="auto"/>
              <w:bottom w:val="single" w:sz="4" w:space="0" w:color="auto"/>
              <w:right w:val="single" w:sz="4" w:space="0" w:color="auto"/>
            </w:tcBorders>
            <w:vAlign w:val="center"/>
            <w:hideMark/>
          </w:tcPr>
          <w:p w:rsidR="00E50E71" w:rsidRDefault="00E50E71" w:rsidP="00E50E71">
            <w:pPr>
              <w:widowControl w:val="0"/>
              <w:spacing w:after="5" w:line="252" w:lineRule="auto"/>
              <w:ind w:left="426" w:right="-143" w:hanging="426"/>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2</w:t>
            </w:r>
          </w:p>
        </w:tc>
        <w:tc>
          <w:tcPr>
            <w:tcW w:w="851" w:type="dxa"/>
            <w:tcBorders>
              <w:top w:val="single" w:sz="4" w:space="0" w:color="auto"/>
              <w:left w:val="single" w:sz="4" w:space="0" w:color="auto"/>
              <w:bottom w:val="single" w:sz="4" w:space="0" w:color="auto"/>
              <w:right w:val="single" w:sz="4" w:space="0" w:color="auto"/>
            </w:tcBorders>
            <w:vAlign w:val="center"/>
            <w:hideMark/>
          </w:tcPr>
          <w:p w:rsidR="00E50E71" w:rsidRDefault="00E50E71" w:rsidP="00E50E71">
            <w:pPr>
              <w:widowControl w:val="0"/>
              <w:spacing w:after="5" w:line="252" w:lineRule="auto"/>
              <w:ind w:left="426" w:right="-143" w:hanging="426"/>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55</w:t>
            </w:r>
          </w:p>
        </w:tc>
        <w:tc>
          <w:tcPr>
            <w:tcW w:w="850" w:type="dxa"/>
            <w:tcBorders>
              <w:top w:val="single" w:sz="4" w:space="0" w:color="auto"/>
              <w:left w:val="single" w:sz="4" w:space="0" w:color="auto"/>
              <w:bottom w:val="single" w:sz="4" w:space="0" w:color="auto"/>
              <w:right w:val="single" w:sz="4" w:space="0" w:color="auto"/>
            </w:tcBorders>
            <w:vAlign w:val="center"/>
            <w:hideMark/>
          </w:tcPr>
          <w:p w:rsidR="00E50E71" w:rsidRDefault="00E50E71" w:rsidP="00E50E71">
            <w:pPr>
              <w:widowControl w:val="0"/>
              <w:spacing w:after="5" w:line="252" w:lineRule="auto"/>
              <w:ind w:left="426" w:right="-143" w:hanging="426"/>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10</w:t>
            </w:r>
          </w:p>
        </w:tc>
        <w:tc>
          <w:tcPr>
            <w:tcW w:w="1134" w:type="dxa"/>
            <w:tcBorders>
              <w:top w:val="single" w:sz="4" w:space="0" w:color="auto"/>
              <w:left w:val="single" w:sz="4" w:space="0" w:color="auto"/>
              <w:bottom w:val="single" w:sz="4" w:space="0" w:color="auto"/>
              <w:right w:val="single" w:sz="4" w:space="0" w:color="auto"/>
            </w:tcBorders>
            <w:vAlign w:val="center"/>
            <w:hideMark/>
          </w:tcPr>
          <w:p w:rsidR="00E50E71" w:rsidRDefault="00E50E71" w:rsidP="00E50E71">
            <w:pPr>
              <w:widowControl w:val="0"/>
              <w:spacing w:after="5" w:line="252" w:lineRule="auto"/>
              <w:ind w:right="-143"/>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-81,8</w:t>
            </w:r>
          </w:p>
        </w:tc>
      </w:tr>
    </w:tbl>
    <w:p w:rsidR="00E50E71" w:rsidRDefault="00E50E71" w:rsidP="00E50E71">
      <w:pPr>
        <w:tabs>
          <w:tab w:val="left" w:pos="9356"/>
        </w:tabs>
        <w:spacing w:after="0" w:line="240" w:lineRule="auto"/>
        <w:ind w:firstLine="709"/>
        <w:jc w:val="both"/>
        <w:rPr>
          <w:rFonts w:ascii="Times New Roman" w:eastAsia="Times New Roman" w:hAnsi="Times New Roman" w:cs="Times New Roman"/>
          <w:sz w:val="24"/>
          <w:szCs w:val="24"/>
          <w:lang w:eastAsia="ru-RU"/>
        </w:rPr>
      </w:pPr>
    </w:p>
    <w:p w:rsidR="00E50E71" w:rsidRPr="00E50E71" w:rsidRDefault="00E50E71" w:rsidP="00E50E71">
      <w:pPr>
        <w:tabs>
          <w:tab w:val="left" w:pos="9356"/>
        </w:tabs>
        <w:spacing w:after="0" w:line="240" w:lineRule="auto"/>
        <w:ind w:firstLine="709"/>
        <w:jc w:val="both"/>
        <w:rPr>
          <w:rFonts w:ascii="Times New Roman" w:eastAsia="Times New Roman" w:hAnsi="Times New Roman" w:cs="Times New Roman"/>
          <w:sz w:val="24"/>
          <w:szCs w:val="24"/>
          <w:lang w:eastAsia="ru-RU"/>
        </w:rPr>
      </w:pPr>
      <w:r w:rsidRPr="00E50E71">
        <w:rPr>
          <w:rFonts w:ascii="Times New Roman" w:eastAsia="Times New Roman" w:hAnsi="Times New Roman" w:cs="Times New Roman"/>
          <w:sz w:val="24"/>
          <w:szCs w:val="24"/>
          <w:lang w:eastAsia="ru-RU"/>
        </w:rPr>
        <w:t>В зоне присутствия ПАО «Россети Сибирь» в 2023 году по отношению к аналогичному периоду 2022 года, при росте количества пожаров на 4,2% (с 6838 до 7125), площадь природных (лесостепных) пожаров снизилась почти в 2 раза (с 1940,637 тыс.га до 1001,698 тыс.га). Это явилось причиной снижения количества пожаров на объектах электросетевого комплекса Общества по отношению к прошлому пожароопасному периоду на 81,82%, (с 55 до 10).</w:t>
      </w:r>
    </w:p>
    <w:p w:rsidR="00E50E71" w:rsidRPr="00E50E71" w:rsidRDefault="00E50E71" w:rsidP="00E50E71">
      <w:pPr>
        <w:spacing w:after="0" w:line="240" w:lineRule="auto"/>
        <w:ind w:firstLine="709"/>
        <w:rPr>
          <w:sz w:val="24"/>
          <w:szCs w:val="24"/>
        </w:rPr>
      </w:pPr>
    </w:p>
    <w:p w:rsidR="00B114B7" w:rsidRDefault="00B114B7" w:rsidP="00E377ED">
      <w:pPr>
        <w:pStyle w:val="13"/>
        <w:spacing w:before="0" w:line="240" w:lineRule="auto"/>
        <w:rPr>
          <w:rFonts w:ascii="Times New Roman" w:hAnsi="Times New Roman" w:cs="Times New Roman"/>
          <w:b/>
          <w:color w:val="auto"/>
          <w:sz w:val="26"/>
          <w:szCs w:val="26"/>
        </w:rPr>
      </w:pPr>
      <w:bookmarkStart w:id="284" w:name="_Toc163143107"/>
      <w:r w:rsidRPr="00A3457E">
        <w:rPr>
          <w:rFonts w:ascii="Times New Roman" w:hAnsi="Times New Roman" w:cs="Times New Roman"/>
          <w:b/>
          <w:color w:val="auto"/>
          <w:sz w:val="26"/>
          <w:szCs w:val="26"/>
        </w:rPr>
        <w:t>4.</w:t>
      </w:r>
      <w:r w:rsidR="00BF0BE8">
        <w:rPr>
          <w:rFonts w:ascii="Times New Roman" w:hAnsi="Times New Roman" w:cs="Times New Roman"/>
          <w:b/>
          <w:color w:val="auto"/>
          <w:sz w:val="26"/>
          <w:szCs w:val="26"/>
        </w:rPr>
        <w:t>5</w:t>
      </w:r>
      <w:r w:rsidRPr="00A3457E">
        <w:rPr>
          <w:rFonts w:ascii="Times New Roman" w:hAnsi="Times New Roman" w:cs="Times New Roman"/>
          <w:b/>
          <w:color w:val="auto"/>
          <w:sz w:val="26"/>
          <w:szCs w:val="26"/>
        </w:rPr>
        <w:t xml:space="preserve">. </w:t>
      </w:r>
      <w:r w:rsidR="00680EBE">
        <w:rPr>
          <w:rFonts w:ascii="Times New Roman" w:hAnsi="Times New Roman" w:cs="Times New Roman"/>
          <w:b/>
          <w:color w:val="auto"/>
          <w:sz w:val="26"/>
          <w:szCs w:val="26"/>
        </w:rPr>
        <w:t>Изменение климата</w:t>
      </w:r>
      <w:bookmarkEnd w:id="284"/>
    </w:p>
    <w:p w:rsidR="00D67226" w:rsidRDefault="00D67226" w:rsidP="00D67226">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В целях обеспечения экологической безопасности и минимизации негативного воздействия на окружающую среду производственной деятельности </w:t>
      </w:r>
      <w:r>
        <w:t>(</w:t>
      </w:r>
      <w:r>
        <w:rPr>
          <w:rFonts w:ascii="Times New Roman" w:hAnsi="Times New Roman" w:cs="Times New Roman"/>
          <w:sz w:val="24"/>
          <w:szCs w:val="24"/>
        </w:rPr>
        <w:t>последовательное ограничение нагрузки топливно-энергетического комплекса на окружающую среду путем снижения выбросов (сбросов) загрязняющих веществ в окружающую среду и сокращения образования отходов производства и потребления) ПАО «Россети Сибирь»</w:t>
      </w:r>
      <w:r>
        <w:t xml:space="preserve"> </w:t>
      </w:r>
      <w:r>
        <w:rPr>
          <w:rFonts w:ascii="Times New Roman" w:hAnsi="Times New Roman" w:cs="Times New Roman"/>
          <w:sz w:val="24"/>
          <w:szCs w:val="24"/>
        </w:rPr>
        <w:t xml:space="preserve">руководствуется Экологической политикой ПАО «Россети». </w:t>
      </w:r>
    </w:p>
    <w:p w:rsidR="00D67226" w:rsidRDefault="00D67226" w:rsidP="00D67226">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Цель реализации Экологической политики электросетевого комплекса – сохранение благоприятной окружающей среды для нынешних и будущих поколений.</w:t>
      </w:r>
    </w:p>
    <w:p w:rsidR="00D67226" w:rsidRDefault="00D67226" w:rsidP="00D67226">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Основными направлениями реализации Экологической политики являются: </w:t>
      </w:r>
    </w:p>
    <w:p w:rsidR="00D67226" w:rsidRDefault="00D67226" w:rsidP="00D67226">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приоритет принятия мер по предупреждению вредного воздействия на окружающую природную среду над реализацией мероприятий по ликвидации экологических негативных последствий такого воздействия;</w:t>
      </w:r>
    </w:p>
    <w:p w:rsidR="00D67226" w:rsidRDefault="00D67226" w:rsidP="00D67226">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 проведение мероприятий по энергосбережению и повышению энергетической эффективности; </w:t>
      </w:r>
    </w:p>
    <w:p w:rsidR="00D67226" w:rsidRDefault="00D67226" w:rsidP="00D67226">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использование в электросетевом комплексе наилучших доступных технологий и инноваций, обеспечивающих соблюдение природоохранных требований и минимизацию негативного воздействия на окружающую среду, включая применение кабельных линий и самонесущих изолированных проводов в распределительном сетевом комплексе, а также сверхвысоких опор для ВЛ напряжением 110 кВ и выше;</w:t>
      </w:r>
    </w:p>
    <w:p w:rsidR="00D67226" w:rsidRDefault="00D67226" w:rsidP="00D67226">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замещение бензина и дизельного топлива экологически «чистыми» видами моторного топлива и применение электротранспорта в организациях электросетевого комплекса;</w:t>
      </w:r>
    </w:p>
    <w:p w:rsidR="00D67226" w:rsidRDefault="00D67226" w:rsidP="00D67226">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развитие зарядной инфраструктуры и увеличение общей доли электротранспорта в Российской Федерации;</w:t>
      </w:r>
    </w:p>
    <w:p w:rsidR="00D67226" w:rsidRDefault="00D67226" w:rsidP="00D67226">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ограничение ведения производственной и строительной деятельности на территориях, имеющих особое природоохранное значение;</w:t>
      </w:r>
    </w:p>
    <w:p w:rsidR="00D67226" w:rsidRDefault="00D67226" w:rsidP="00D67226">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lastRenderedPageBreak/>
        <w:t>- обеспечение сохранения биологического разнообразия и восстановление нарушенных земель;</w:t>
      </w:r>
    </w:p>
    <w:p w:rsidR="00D67226" w:rsidRDefault="00D67226" w:rsidP="00D67226">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поэтапный вывод из эксплуатации оборудования, содержащего полихлорированные бифенилы, а также маслонаполненного оборудования с заменой на экологически безопасное;</w:t>
      </w:r>
    </w:p>
    <w:p w:rsidR="00D67226" w:rsidRDefault="00D67226" w:rsidP="00D67226">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обеспечение экологически безопасного обращения с отходами производства;</w:t>
      </w:r>
    </w:p>
    <w:p w:rsidR="00D67226" w:rsidRDefault="00D67226" w:rsidP="00D67226">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 обеспечение соблюдения подрядными организациями в процессе проектирования, строительства, реконструкции и технического перевооружения объектов электросетевого комплекса требований законодательства Российской Федерации и ПАО «Россети» в области охраны окружающей среды и экологической безопасности; </w:t>
      </w:r>
    </w:p>
    <w:p w:rsidR="00D67226" w:rsidRDefault="00D67226" w:rsidP="00D67226">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вовлечение персонала в деятельность, направленную на обеспечение экологической безопасности, охрану окружающей среды и рациональное использование природных ресурсов;</w:t>
      </w:r>
    </w:p>
    <w:p w:rsidR="00D67226" w:rsidRDefault="00D67226" w:rsidP="00D67226">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повышение квалификации персонала, обслуживающего объекты электросетевого комплекса, в области охраны окружающей среды и экологической безопасности.</w:t>
      </w:r>
    </w:p>
    <w:p w:rsidR="00E50E71" w:rsidRPr="002E76AE" w:rsidRDefault="00E50E71" w:rsidP="002E76AE">
      <w:pPr>
        <w:spacing w:after="0" w:line="240" w:lineRule="auto"/>
        <w:ind w:firstLine="709"/>
        <w:jc w:val="both"/>
        <w:rPr>
          <w:rFonts w:ascii="Times New Roman" w:hAnsi="Times New Roman" w:cs="Times New Roman"/>
          <w:sz w:val="24"/>
          <w:szCs w:val="24"/>
        </w:rPr>
      </w:pPr>
    </w:p>
    <w:p w:rsidR="00B114B7" w:rsidRDefault="00B114B7" w:rsidP="00680EBE">
      <w:pPr>
        <w:pStyle w:val="13"/>
        <w:spacing w:before="0" w:line="240" w:lineRule="auto"/>
        <w:rPr>
          <w:rFonts w:ascii="Times New Roman" w:hAnsi="Times New Roman" w:cs="Times New Roman"/>
          <w:b/>
          <w:color w:val="auto"/>
          <w:sz w:val="26"/>
          <w:szCs w:val="26"/>
        </w:rPr>
      </w:pPr>
      <w:bookmarkStart w:id="285" w:name="_Toc163143108"/>
      <w:r w:rsidRPr="00A3457E">
        <w:rPr>
          <w:rFonts w:ascii="Times New Roman" w:hAnsi="Times New Roman" w:cs="Times New Roman"/>
          <w:b/>
          <w:color w:val="auto"/>
          <w:sz w:val="26"/>
          <w:szCs w:val="26"/>
        </w:rPr>
        <w:t>4.</w:t>
      </w:r>
      <w:r w:rsidR="00BF0BE8">
        <w:rPr>
          <w:rFonts w:ascii="Times New Roman" w:hAnsi="Times New Roman" w:cs="Times New Roman"/>
          <w:b/>
          <w:color w:val="auto"/>
          <w:sz w:val="26"/>
          <w:szCs w:val="26"/>
        </w:rPr>
        <w:t>6</w:t>
      </w:r>
      <w:r w:rsidRPr="00A3457E">
        <w:rPr>
          <w:rFonts w:ascii="Times New Roman" w:hAnsi="Times New Roman" w:cs="Times New Roman"/>
          <w:b/>
          <w:color w:val="auto"/>
          <w:sz w:val="26"/>
          <w:szCs w:val="26"/>
        </w:rPr>
        <w:t xml:space="preserve">. </w:t>
      </w:r>
      <w:r w:rsidR="00680EBE">
        <w:rPr>
          <w:rFonts w:ascii="Times New Roman" w:hAnsi="Times New Roman" w:cs="Times New Roman"/>
          <w:b/>
          <w:color w:val="auto"/>
          <w:sz w:val="26"/>
          <w:szCs w:val="26"/>
        </w:rPr>
        <w:t>Охрана окружающей среды</w:t>
      </w:r>
      <w:bookmarkEnd w:id="285"/>
    </w:p>
    <w:p w:rsidR="00B61A5C" w:rsidRDefault="00B61A5C" w:rsidP="00B61A5C">
      <w:pPr>
        <w:spacing w:after="0" w:line="240" w:lineRule="auto"/>
        <w:ind w:firstLine="709"/>
        <w:rPr>
          <w:rFonts w:ascii="Times New Roman" w:eastAsia="Times New Roman" w:hAnsi="Times New Roman" w:cs="Times New Roman"/>
          <w:sz w:val="24"/>
          <w:szCs w:val="24"/>
          <w:lang w:eastAsia="ru-RU"/>
        </w:rPr>
      </w:pPr>
      <w:r>
        <w:rPr>
          <w:rFonts w:ascii="Times New Roman" w:eastAsia="Times New Roman" w:hAnsi="Times New Roman" w:cs="Times New Roman"/>
          <w:b/>
          <w:sz w:val="24"/>
          <w:szCs w:val="24"/>
          <w:lang w:eastAsia="ru-RU"/>
        </w:rPr>
        <w:t>4.</w:t>
      </w:r>
      <w:r w:rsidR="00BF0BE8">
        <w:rPr>
          <w:rFonts w:ascii="Times New Roman" w:eastAsia="Times New Roman" w:hAnsi="Times New Roman" w:cs="Times New Roman"/>
          <w:b/>
          <w:sz w:val="24"/>
          <w:szCs w:val="24"/>
          <w:lang w:eastAsia="ru-RU"/>
        </w:rPr>
        <w:t>6</w:t>
      </w:r>
      <w:r>
        <w:rPr>
          <w:rFonts w:ascii="Times New Roman" w:eastAsia="Times New Roman" w:hAnsi="Times New Roman" w:cs="Times New Roman"/>
          <w:b/>
          <w:sz w:val="24"/>
          <w:szCs w:val="24"/>
          <w:lang w:eastAsia="ru-RU"/>
        </w:rPr>
        <w:t xml:space="preserve">.1. </w:t>
      </w:r>
      <w:r w:rsidRPr="00241A0B">
        <w:rPr>
          <w:rFonts w:ascii="Times New Roman" w:eastAsia="Times New Roman" w:hAnsi="Times New Roman" w:cs="Times New Roman"/>
          <w:b/>
          <w:sz w:val="26"/>
          <w:szCs w:val="26"/>
          <w:lang w:eastAsia="ru-RU"/>
        </w:rPr>
        <w:t>Экологическая политика</w:t>
      </w:r>
    </w:p>
    <w:p w:rsidR="001D0625" w:rsidRPr="001E1DAC" w:rsidRDefault="001D0625" w:rsidP="001D0625">
      <w:pPr>
        <w:spacing w:after="0" w:line="240" w:lineRule="auto"/>
        <w:ind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П</w:t>
      </w:r>
      <w:r w:rsidRPr="001E1DAC">
        <w:rPr>
          <w:rFonts w:ascii="Times New Roman" w:eastAsia="Times New Roman" w:hAnsi="Times New Roman" w:cs="Times New Roman"/>
          <w:sz w:val="24"/>
          <w:szCs w:val="24"/>
          <w:lang w:eastAsia="ru-RU"/>
        </w:rPr>
        <w:t>АО «Россети Сибирь» присоединилось к реализации Экологической политики в электросетевом комплексе, утвержденной решением Совета директоров ПАО «Россети»</w:t>
      </w:r>
      <w:r>
        <w:rPr>
          <w:rFonts w:ascii="Times New Roman" w:eastAsia="Times New Roman" w:hAnsi="Times New Roman" w:cs="Times New Roman"/>
          <w:sz w:val="24"/>
          <w:szCs w:val="24"/>
          <w:lang w:eastAsia="ru-RU"/>
        </w:rPr>
        <w:t xml:space="preserve"> от 17.07.2020 </w:t>
      </w:r>
      <w:r w:rsidRPr="001E1DAC">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eastAsia="ru-RU"/>
        </w:rPr>
        <w:t>п</w:t>
      </w:r>
      <w:r w:rsidRPr="001E1DAC">
        <w:rPr>
          <w:rFonts w:ascii="Times New Roman" w:eastAsia="Times New Roman" w:hAnsi="Times New Roman" w:cs="Times New Roman"/>
          <w:sz w:val="24"/>
          <w:szCs w:val="24"/>
          <w:lang w:eastAsia="ru-RU"/>
        </w:rPr>
        <w:t>ротокол от 20.07.2020 №</w:t>
      </w:r>
      <w:r>
        <w:rPr>
          <w:rFonts w:ascii="Times New Roman" w:eastAsia="Times New Roman" w:hAnsi="Times New Roman" w:cs="Times New Roman"/>
          <w:sz w:val="24"/>
          <w:szCs w:val="24"/>
          <w:lang w:eastAsia="ru-RU"/>
        </w:rPr>
        <w:t xml:space="preserve"> </w:t>
      </w:r>
      <w:r w:rsidRPr="001E1DAC">
        <w:rPr>
          <w:rFonts w:ascii="Times New Roman" w:eastAsia="Times New Roman" w:hAnsi="Times New Roman" w:cs="Times New Roman"/>
          <w:sz w:val="24"/>
          <w:szCs w:val="24"/>
          <w:lang w:eastAsia="ru-RU"/>
        </w:rPr>
        <w:t>422). Подготовлено распоряжение ПАО «Россети Сибирь» от 20.10.2020 №</w:t>
      </w:r>
      <w:r>
        <w:rPr>
          <w:rFonts w:ascii="Times New Roman" w:eastAsia="Times New Roman" w:hAnsi="Times New Roman" w:cs="Times New Roman"/>
          <w:sz w:val="24"/>
          <w:szCs w:val="24"/>
          <w:lang w:eastAsia="ru-RU"/>
        </w:rPr>
        <w:t xml:space="preserve"> </w:t>
      </w:r>
      <w:r w:rsidRPr="001E1DAC">
        <w:rPr>
          <w:rFonts w:ascii="Times New Roman" w:eastAsia="Times New Roman" w:hAnsi="Times New Roman" w:cs="Times New Roman"/>
          <w:sz w:val="24"/>
          <w:szCs w:val="24"/>
          <w:lang w:eastAsia="ru-RU"/>
        </w:rPr>
        <w:t>502 «О введении в действие новой редакции Экологической политики электросетевого комплекса», которое обеспечивает реализацию Экологической политики в качестве внутреннего документа (протокол заседания Совета директоров ПАО «Россети Сибирь» от 02.10.2020</w:t>
      </w:r>
      <w:r>
        <w:rPr>
          <w:rFonts w:ascii="Times New Roman" w:eastAsia="Times New Roman" w:hAnsi="Times New Roman" w:cs="Times New Roman"/>
          <w:sz w:val="24"/>
          <w:szCs w:val="24"/>
          <w:lang w:eastAsia="ru-RU"/>
        </w:rPr>
        <w:t xml:space="preserve"> </w:t>
      </w:r>
      <w:r w:rsidRPr="001E1DAC">
        <w:rPr>
          <w:rFonts w:ascii="Times New Roman" w:eastAsia="Times New Roman" w:hAnsi="Times New Roman" w:cs="Times New Roman"/>
          <w:sz w:val="24"/>
          <w:szCs w:val="24"/>
          <w:lang w:eastAsia="ru-RU"/>
        </w:rPr>
        <w:t>№389/20).</w:t>
      </w:r>
    </w:p>
    <w:p w:rsidR="00B61A5C" w:rsidRPr="001E1DAC" w:rsidRDefault="00B61A5C" w:rsidP="00B61A5C">
      <w:pPr>
        <w:spacing w:after="0" w:line="240" w:lineRule="auto"/>
        <w:ind w:firstLine="709"/>
        <w:jc w:val="both"/>
        <w:rPr>
          <w:rFonts w:ascii="Times New Roman" w:eastAsia="Times New Roman" w:hAnsi="Times New Roman" w:cs="Times New Roman"/>
          <w:sz w:val="24"/>
          <w:szCs w:val="24"/>
          <w:lang w:eastAsia="ru-RU"/>
        </w:rPr>
      </w:pPr>
      <w:r w:rsidRPr="001E1DAC">
        <w:rPr>
          <w:rFonts w:ascii="Times New Roman" w:eastAsia="Times New Roman" w:hAnsi="Times New Roman" w:cs="Times New Roman"/>
          <w:sz w:val="24"/>
          <w:szCs w:val="24"/>
          <w:lang w:eastAsia="ru-RU"/>
        </w:rPr>
        <w:t xml:space="preserve">ПАО «Россети Сибирь» в своей деятельности обеспечивает соответствие самым перспективным требованиям, направленным на снижение воздействия на окружающую среду, располагает всеми необходимыми механизмами, направленными на предотвращение экологических рисков. </w:t>
      </w:r>
    </w:p>
    <w:p w:rsidR="00B61A5C" w:rsidRPr="001E1DAC" w:rsidRDefault="00B61A5C" w:rsidP="00B61A5C">
      <w:pPr>
        <w:spacing w:after="0" w:line="240" w:lineRule="auto"/>
        <w:ind w:firstLine="709"/>
        <w:jc w:val="both"/>
        <w:rPr>
          <w:rFonts w:ascii="Times New Roman" w:eastAsia="Times New Roman" w:hAnsi="Times New Roman" w:cs="Times New Roman"/>
          <w:sz w:val="24"/>
          <w:szCs w:val="24"/>
          <w:lang w:eastAsia="ru-RU"/>
        </w:rPr>
      </w:pPr>
      <w:r w:rsidRPr="001E1DAC">
        <w:rPr>
          <w:rFonts w:ascii="Times New Roman" w:eastAsia="Times New Roman" w:hAnsi="Times New Roman" w:cs="Times New Roman"/>
          <w:sz w:val="24"/>
          <w:szCs w:val="24"/>
          <w:lang w:eastAsia="ru-RU"/>
        </w:rPr>
        <w:t xml:space="preserve">Экологическая политика базируется на Конституции Российской Федерации, федеральных законах и иных нормативных правовых актах Российской Федерации, международных обязательствах Российской Федерации в области охраны окружающей среды. В процессе производственной деятельности Общества происходит незначительное воздействие на окружающую среду, тем не менее, Компания признает это влияние, которое складывается из выбросов в атмосферу загрязняющих веществ от стационарных, передвижных источников, размещения и утилизации отходов производства и потребления. </w:t>
      </w:r>
    </w:p>
    <w:p w:rsidR="00B61A5C" w:rsidRPr="001E1DAC" w:rsidRDefault="00B61A5C" w:rsidP="00B61A5C">
      <w:pPr>
        <w:tabs>
          <w:tab w:val="left" w:pos="851"/>
        </w:tabs>
        <w:spacing w:after="0" w:line="240" w:lineRule="auto"/>
        <w:ind w:firstLine="709"/>
        <w:jc w:val="both"/>
        <w:rPr>
          <w:rFonts w:ascii="Times New Roman" w:eastAsia="Times New Roman" w:hAnsi="Times New Roman" w:cs="Times New Roman"/>
          <w:sz w:val="24"/>
          <w:szCs w:val="24"/>
          <w:lang w:eastAsia="ru-RU"/>
        </w:rPr>
      </w:pPr>
      <w:r w:rsidRPr="001E1DAC">
        <w:rPr>
          <w:rFonts w:ascii="Times New Roman" w:eastAsia="Times New Roman" w:hAnsi="Times New Roman" w:cs="Times New Roman"/>
          <w:sz w:val="24"/>
          <w:szCs w:val="24"/>
          <w:lang w:eastAsia="ru-RU"/>
        </w:rPr>
        <w:t>Основные преимущества, стоящие перед электросетевым комплексом в области охраны окружающей среды:</w:t>
      </w:r>
    </w:p>
    <w:p w:rsidR="00B61A5C" w:rsidRPr="001E1DAC" w:rsidRDefault="00B61A5C" w:rsidP="00B61A5C">
      <w:pPr>
        <w:tabs>
          <w:tab w:val="left" w:pos="851"/>
        </w:tabs>
        <w:spacing w:after="0" w:line="240" w:lineRule="auto"/>
        <w:ind w:firstLine="709"/>
        <w:jc w:val="both"/>
        <w:rPr>
          <w:rFonts w:ascii="Times New Roman" w:eastAsia="Times New Roman" w:hAnsi="Times New Roman" w:cs="Times New Roman"/>
          <w:sz w:val="24"/>
          <w:szCs w:val="24"/>
          <w:lang w:eastAsia="ru-RU"/>
        </w:rPr>
      </w:pPr>
      <w:r w:rsidRPr="001E1DAC">
        <w:rPr>
          <w:rFonts w:ascii="Times New Roman" w:eastAsia="Times New Roman" w:hAnsi="Times New Roman" w:cs="Times New Roman"/>
          <w:sz w:val="24"/>
          <w:szCs w:val="24"/>
          <w:lang w:eastAsia="ru-RU"/>
        </w:rPr>
        <w:t>- снижение доли морально устаревшего оборудования, используемого на объектах электросетевого комплекса и содержащего опасные вещества в размере 100 % (до 2025 г.);</w:t>
      </w:r>
    </w:p>
    <w:p w:rsidR="00B61A5C" w:rsidRPr="001E1DAC" w:rsidRDefault="00B61A5C" w:rsidP="00B61A5C">
      <w:pPr>
        <w:tabs>
          <w:tab w:val="left" w:pos="851"/>
        </w:tabs>
        <w:spacing w:after="0" w:line="240" w:lineRule="auto"/>
        <w:ind w:firstLine="709"/>
        <w:jc w:val="both"/>
        <w:rPr>
          <w:rFonts w:ascii="Times New Roman" w:eastAsia="Times New Roman" w:hAnsi="Times New Roman" w:cs="Times New Roman"/>
          <w:sz w:val="24"/>
          <w:szCs w:val="24"/>
          <w:lang w:eastAsia="ru-RU"/>
        </w:rPr>
      </w:pPr>
      <w:r w:rsidRPr="001E1DAC">
        <w:rPr>
          <w:rFonts w:ascii="Times New Roman" w:eastAsia="Times New Roman" w:hAnsi="Times New Roman" w:cs="Times New Roman"/>
          <w:sz w:val="24"/>
          <w:szCs w:val="24"/>
          <w:lang w:eastAsia="ru-RU"/>
        </w:rPr>
        <w:t>- снижение объемов вырубок лесных насаждений при прокладке и содержании просек при прохождении ВЛ в лесных массивах;</w:t>
      </w:r>
    </w:p>
    <w:p w:rsidR="00B61A5C" w:rsidRPr="001E1DAC" w:rsidRDefault="00B61A5C" w:rsidP="00B61A5C">
      <w:pPr>
        <w:tabs>
          <w:tab w:val="left" w:pos="851"/>
        </w:tabs>
        <w:spacing w:after="0" w:line="240" w:lineRule="auto"/>
        <w:ind w:firstLine="709"/>
        <w:jc w:val="both"/>
        <w:rPr>
          <w:rFonts w:ascii="Times New Roman" w:eastAsia="Times New Roman" w:hAnsi="Times New Roman" w:cs="Times New Roman"/>
          <w:sz w:val="24"/>
          <w:szCs w:val="24"/>
          <w:lang w:eastAsia="ru-RU"/>
        </w:rPr>
      </w:pPr>
      <w:r w:rsidRPr="001E1DAC">
        <w:rPr>
          <w:rFonts w:ascii="Times New Roman" w:eastAsia="Times New Roman" w:hAnsi="Times New Roman" w:cs="Times New Roman"/>
          <w:sz w:val="24"/>
          <w:szCs w:val="24"/>
          <w:lang w:eastAsia="ru-RU"/>
        </w:rPr>
        <w:t>- снижение негативного воздействия на окружающую среду при строительстве объектов электросетевого комплекса;</w:t>
      </w:r>
    </w:p>
    <w:p w:rsidR="00B61A5C" w:rsidRPr="001E1DAC" w:rsidRDefault="00B61A5C" w:rsidP="00B61A5C">
      <w:pPr>
        <w:tabs>
          <w:tab w:val="left" w:pos="851"/>
        </w:tabs>
        <w:spacing w:after="0" w:line="240" w:lineRule="auto"/>
        <w:ind w:firstLine="709"/>
        <w:jc w:val="both"/>
        <w:rPr>
          <w:rFonts w:ascii="Times New Roman" w:eastAsia="Times New Roman" w:hAnsi="Times New Roman" w:cs="Times New Roman"/>
          <w:sz w:val="24"/>
          <w:szCs w:val="24"/>
          <w:lang w:eastAsia="ru-RU"/>
        </w:rPr>
      </w:pPr>
      <w:r w:rsidRPr="001E1DAC">
        <w:rPr>
          <w:rFonts w:ascii="Times New Roman" w:eastAsia="Times New Roman" w:hAnsi="Times New Roman" w:cs="Times New Roman"/>
          <w:sz w:val="24"/>
          <w:szCs w:val="24"/>
          <w:lang w:eastAsia="ru-RU"/>
        </w:rPr>
        <w:t>-</w:t>
      </w:r>
      <w:r w:rsidRPr="001E1DAC">
        <w:rPr>
          <w:rFonts w:ascii="Times New Roman" w:eastAsia="Times New Roman" w:hAnsi="Times New Roman" w:cs="Times New Roman"/>
          <w:sz w:val="24"/>
          <w:szCs w:val="24"/>
          <w:lang w:eastAsia="ru-RU"/>
        </w:rPr>
        <w:tab/>
        <w:t>постоянное улучшение природоохранной деятельности и экологического менеджмента;</w:t>
      </w:r>
    </w:p>
    <w:p w:rsidR="00B61A5C" w:rsidRPr="001E1DAC" w:rsidRDefault="00B61A5C" w:rsidP="00B61A5C">
      <w:pPr>
        <w:tabs>
          <w:tab w:val="left" w:pos="851"/>
        </w:tabs>
        <w:spacing w:after="0" w:line="240" w:lineRule="auto"/>
        <w:ind w:firstLine="709"/>
        <w:jc w:val="both"/>
        <w:rPr>
          <w:rFonts w:ascii="Times New Roman" w:eastAsia="Times New Roman" w:hAnsi="Times New Roman" w:cs="Times New Roman"/>
          <w:sz w:val="24"/>
          <w:szCs w:val="24"/>
          <w:lang w:eastAsia="ru-RU"/>
        </w:rPr>
      </w:pPr>
      <w:r w:rsidRPr="001E1DAC">
        <w:rPr>
          <w:rFonts w:ascii="Times New Roman" w:eastAsia="Times New Roman" w:hAnsi="Times New Roman" w:cs="Times New Roman"/>
          <w:sz w:val="24"/>
          <w:szCs w:val="24"/>
          <w:lang w:eastAsia="ru-RU"/>
        </w:rPr>
        <w:t>-</w:t>
      </w:r>
      <w:r w:rsidRPr="001E1DAC">
        <w:rPr>
          <w:rFonts w:ascii="Times New Roman" w:eastAsia="Times New Roman" w:hAnsi="Times New Roman" w:cs="Times New Roman"/>
          <w:sz w:val="24"/>
          <w:szCs w:val="24"/>
          <w:lang w:eastAsia="ru-RU"/>
        </w:rPr>
        <w:tab/>
        <w:t>открытость и доступность информации по природоохранной деятельности для общественности;</w:t>
      </w:r>
    </w:p>
    <w:p w:rsidR="00B61A5C" w:rsidRPr="001E1DAC" w:rsidRDefault="00B61A5C" w:rsidP="00B61A5C">
      <w:pPr>
        <w:tabs>
          <w:tab w:val="left" w:pos="851"/>
        </w:tabs>
        <w:spacing w:after="0" w:line="240" w:lineRule="auto"/>
        <w:ind w:firstLine="709"/>
        <w:jc w:val="both"/>
        <w:rPr>
          <w:rFonts w:ascii="Times New Roman" w:eastAsia="Times New Roman" w:hAnsi="Times New Roman" w:cs="Times New Roman"/>
          <w:sz w:val="24"/>
          <w:szCs w:val="24"/>
          <w:lang w:eastAsia="ru-RU"/>
        </w:rPr>
      </w:pPr>
      <w:r w:rsidRPr="001E1DAC">
        <w:rPr>
          <w:rFonts w:ascii="Times New Roman" w:eastAsia="Times New Roman" w:hAnsi="Times New Roman" w:cs="Times New Roman"/>
          <w:sz w:val="24"/>
          <w:szCs w:val="24"/>
          <w:lang w:eastAsia="ru-RU"/>
        </w:rPr>
        <w:t>-</w:t>
      </w:r>
      <w:r w:rsidRPr="001E1DAC">
        <w:rPr>
          <w:rFonts w:ascii="Times New Roman" w:eastAsia="Times New Roman" w:hAnsi="Times New Roman" w:cs="Times New Roman"/>
          <w:sz w:val="24"/>
          <w:szCs w:val="24"/>
          <w:lang w:eastAsia="ru-RU"/>
        </w:rPr>
        <w:tab/>
        <w:t>постоянная финансовая и организационная поддержка экологической политики;</w:t>
      </w:r>
    </w:p>
    <w:p w:rsidR="00B61A5C" w:rsidRPr="001E1DAC" w:rsidRDefault="00B61A5C" w:rsidP="00B61A5C">
      <w:pPr>
        <w:tabs>
          <w:tab w:val="left" w:pos="851"/>
        </w:tabs>
        <w:spacing w:after="0" w:line="240" w:lineRule="auto"/>
        <w:ind w:firstLine="709"/>
        <w:jc w:val="both"/>
        <w:rPr>
          <w:rFonts w:ascii="Times New Roman" w:eastAsia="Times New Roman" w:hAnsi="Times New Roman" w:cs="Times New Roman"/>
          <w:sz w:val="24"/>
          <w:szCs w:val="24"/>
          <w:lang w:eastAsia="ru-RU"/>
        </w:rPr>
      </w:pPr>
      <w:r w:rsidRPr="001E1DAC">
        <w:rPr>
          <w:rFonts w:ascii="Times New Roman" w:eastAsia="Times New Roman" w:hAnsi="Times New Roman" w:cs="Times New Roman"/>
          <w:sz w:val="24"/>
          <w:szCs w:val="24"/>
          <w:lang w:eastAsia="ru-RU"/>
        </w:rPr>
        <w:t>-</w:t>
      </w:r>
      <w:r w:rsidRPr="001E1DAC">
        <w:rPr>
          <w:rFonts w:ascii="Times New Roman" w:eastAsia="Times New Roman" w:hAnsi="Times New Roman" w:cs="Times New Roman"/>
          <w:sz w:val="24"/>
          <w:szCs w:val="24"/>
          <w:lang w:eastAsia="ru-RU"/>
        </w:rPr>
        <w:tab/>
        <w:t>регулярное осуществление анализа воздействия деятельности Общества на окружающую среду, учет результатов такого анализа для установления и пересмотра экологических целей и задач;</w:t>
      </w:r>
    </w:p>
    <w:p w:rsidR="00B61A5C" w:rsidRPr="001E1DAC" w:rsidRDefault="00B61A5C" w:rsidP="00B61A5C">
      <w:pPr>
        <w:tabs>
          <w:tab w:val="left" w:pos="851"/>
        </w:tabs>
        <w:spacing w:after="0" w:line="240" w:lineRule="auto"/>
        <w:ind w:firstLine="709"/>
        <w:jc w:val="both"/>
        <w:rPr>
          <w:rFonts w:ascii="Times New Roman" w:eastAsia="Times New Roman" w:hAnsi="Times New Roman" w:cs="Times New Roman"/>
          <w:sz w:val="24"/>
          <w:szCs w:val="24"/>
          <w:lang w:eastAsia="ru-RU"/>
        </w:rPr>
      </w:pPr>
      <w:r w:rsidRPr="001E1DAC">
        <w:rPr>
          <w:rFonts w:ascii="Times New Roman" w:eastAsia="Times New Roman" w:hAnsi="Times New Roman" w:cs="Times New Roman"/>
          <w:sz w:val="24"/>
          <w:szCs w:val="24"/>
          <w:lang w:eastAsia="ru-RU"/>
        </w:rPr>
        <w:t>-</w:t>
      </w:r>
      <w:r w:rsidRPr="001E1DAC">
        <w:rPr>
          <w:rFonts w:ascii="Times New Roman" w:eastAsia="Times New Roman" w:hAnsi="Times New Roman" w:cs="Times New Roman"/>
          <w:sz w:val="24"/>
          <w:szCs w:val="24"/>
          <w:lang w:eastAsia="ru-RU"/>
        </w:rPr>
        <w:tab/>
        <w:t>не превышение установленных нормативов воздействия на природную среду;</w:t>
      </w:r>
    </w:p>
    <w:p w:rsidR="00B61A5C" w:rsidRPr="001E1DAC" w:rsidRDefault="00B61A5C" w:rsidP="00B61A5C">
      <w:pPr>
        <w:tabs>
          <w:tab w:val="left" w:pos="851"/>
        </w:tabs>
        <w:spacing w:after="0" w:line="240" w:lineRule="auto"/>
        <w:ind w:firstLine="709"/>
        <w:jc w:val="both"/>
        <w:rPr>
          <w:rFonts w:ascii="Times New Roman" w:eastAsia="Times New Roman" w:hAnsi="Times New Roman" w:cs="Times New Roman"/>
          <w:sz w:val="24"/>
          <w:szCs w:val="24"/>
          <w:lang w:eastAsia="ru-RU"/>
        </w:rPr>
      </w:pPr>
      <w:r w:rsidRPr="001E1DAC">
        <w:rPr>
          <w:rFonts w:ascii="Times New Roman" w:eastAsia="Times New Roman" w:hAnsi="Times New Roman" w:cs="Times New Roman"/>
          <w:sz w:val="24"/>
          <w:szCs w:val="24"/>
          <w:lang w:eastAsia="ru-RU"/>
        </w:rPr>
        <w:lastRenderedPageBreak/>
        <w:t>-</w:t>
      </w:r>
      <w:r w:rsidRPr="001E1DAC">
        <w:rPr>
          <w:rFonts w:ascii="Times New Roman" w:eastAsia="Times New Roman" w:hAnsi="Times New Roman" w:cs="Times New Roman"/>
          <w:sz w:val="24"/>
          <w:szCs w:val="24"/>
          <w:lang w:eastAsia="ru-RU"/>
        </w:rPr>
        <w:tab/>
        <w:t>обеспечение надежного и экологически безопасного транспорта и распределения энергии.</w:t>
      </w:r>
    </w:p>
    <w:p w:rsidR="00B61A5C" w:rsidRPr="001E1DAC" w:rsidRDefault="00B61A5C" w:rsidP="00B61A5C">
      <w:pPr>
        <w:spacing w:after="0" w:line="240" w:lineRule="auto"/>
        <w:ind w:firstLine="709"/>
        <w:jc w:val="both"/>
        <w:rPr>
          <w:rFonts w:ascii="Times New Roman" w:eastAsia="Times New Roman" w:hAnsi="Times New Roman" w:cs="Times New Roman"/>
          <w:sz w:val="24"/>
          <w:szCs w:val="24"/>
          <w:lang w:eastAsia="ru-RU"/>
        </w:rPr>
      </w:pPr>
      <w:r w:rsidRPr="001E1DAC">
        <w:rPr>
          <w:rFonts w:ascii="Times New Roman" w:eastAsia="Times New Roman" w:hAnsi="Times New Roman" w:cs="Times New Roman"/>
          <w:sz w:val="24"/>
          <w:szCs w:val="24"/>
          <w:lang w:eastAsia="ru-RU"/>
        </w:rPr>
        <w:t>Для реализации Экологической политики Общества разработаны и утверждены в каждом филиале «Программы реализации экологической политики», которые определяют цели, задачи и основные направления деятельности в области охраны окружающей среды и обеспечения экологической безопасности на долгосрочный период.</w:t>
      </w:r>
      <w:r w:rsidRPr="001E1DAC">
        <w:rPr>
          <w:rFonts w:ascii="Times New Roman" w:eastAsia="Times New Roman" w:hAnsi="Times New Roman" w:cs="Times New Roman"/>
          <w:snapToGrid w:val="0"/>
          <w:sz w:val="26"/>
          <w:szCs w:val="24"/>
          <w:lang w:eastAsia="ru-RU"/>
        </w:rPr>
        <w:t xml:space="preserve"> </w:t>
      </w:r>
      <w:r w:rsidRPr="001E1DAC">
        <w:rPr>
          <w:rFonts w:ascii="Times New Roman" w:eastAsia="Times New Roman" w:hAnsi="Times New Roman" w:cs="Times New Roman"/>
          <w:sz w:val="24"/>
          <w:szCs w:val="24"/>
          <w:lang w:eastAsia="ru-RU"/>
        </w:rPr>
        <w:t xml:space="preserve">Выполнение принципов экологической политики осуществляется в рамках контроля соблюдения природоохранного законодательства, экологического мониторинга, нормирования в сфере природоохранной деятельности, сертификации системы экологического менеджмента, экологического аудита, технических мероприятий, направленных на минимизацию негативного воздействия на окружающую среду. </w:t>
      </w:r>
    </w:p>
    <w:p w:rsidR="00B61A5C" w:rsidRPr="001E1DAC" w:rsidRDefault="00B61A5C" w:rsidP="00B61A5C">
      <w:pPr>
        <w:spacing w:after="0" w:line="240" w:lineRule="auto"/>
        <w:ind w:firstLine="709"/>
        <w:jc w:val="both"/>
        <w:rPr>
          <w:rFonts w:ascii="Times New Roman" w:eastAsia="Times New Roman" w:hAnsi="Times New Roman" w:cs="Times New Roman"/>
          <w:sz w:val="24"/>
          <w:szCs w:val="24"/>
          <w:lang w:eastAsia="ru-RU"/>
        </w:rPr>
      </w:pPr>
      <w:r w:rsidRPr="001E1DAC">
        <w:rPr>
          <w:rFonts w:ascii="Times New Roman" w:eastAsia="Times New Roman" w:hAnsi="Times New Roman" w:cs="Times New Roman"/>
          <w:sz w:val="24"/>
          <w:szCs w:val="24"/>
          <w:lang w:eastAsia="ru-RU"/>
        </w:rPr>
        <w:t>В рамках программы в 202</w:t>
      </w:r>
      <w:r>
        <w:rPr>
          <w:rFonts w:ascii="Times New Roman" w:eastAsia="Times New Roman" w:hAnsi="Times New Roman" w:cs="Times New Roman"/>
          <w:sz w:val="24"/>
          <w:szCs w:val="24"/>
          <w:lang w:eastAsia="ru-RU"/>
        </w:rPr>
        <w:t>3</w:t>
      </w:r>
      <w:r w:rsidRPr="001E1DAC">
        <w:rPr>
          <w:rFonts w:ascii="Times New Roman" w:eastAsia="Times New Roman" w:hAnsi="Times New Roman" w:cs="Times New Roman"/>
          <w:sz w:val="24"/>
          <w:szCs w:val="24"/>
          <w:lang w:eastAsia="ru-RU"/>
        </w:rPr>
        <w:t xml:space="preserve"> году реализованы мероприятия по направлениям:</w:t>
      </w:r>
    </w:p>
    <w:p w:rsidR="00B61A5C" w:rsidRPr="001E1DAC" w:rsidRDefault="00B61A5C" w:rsidP="00B61A5C">
      <w:pPr>
        <w:spacing w:after="0" w:line="240" w:lineRule="auto"/>
        <w:ind w:firstLine="709"/>
        <w:jc w:val="both"/>
        <w:rPr>
          <w:rFonts w:ascii="Times New Roman" w:eastAsia="Times New Roman" w:hAnsi="Times New Roman" w:cs="Times New Roman"/>
          <w:sz w:val="24"/>
          <w:szCs w:val="24"/>
          <w:lang w:eastAsia="ru-RU"/>
        </w:rPr>
      </w:pPr>
      <w:r w:rsidRPr="001E1DAC">
        <w:rPr>
          <w:rFonts w:ascii="Times New Roman" w:eastAsia="Times New Roman" w:hAnsi="Times New Roman" w:cs="Times New Roman"/>
          <w:sz w:val="24"/>
          <w:szCs w:val="24"/>
          <w:lang w:eastAsia="ru-RU"/>
        </w:rPr>
        <w:t>- Охрана атмосферного воздуха;</w:t>
      </w:r>
    </w:p>
    <w:p w:rsidR="00B61A5C" w:rsidRPr="001E1DAC" w:rsidRDefault="00B61A5C" w:rsidP="00B61A5C">
      <w:pPr>
        <w:spacing w:after="0" w:line="240" w:lineRule="auto"/>
        <w:ind w:firstLine="709"/>
        <w:jc w:val="both"/>
        <w:rPr>
          <w:rFonts w:ascii="Times New Roman" w:eastAsia="Times New Roman" w:hAnsi="Times New Roman" w:cs="Times New Roman"/>
          <w:sz w:val="24"/>
          <w:szCs w:val="24"/>
          <w:lang w:eastAsia="ru-RU"/>
        </w:rPr>
      </w:pPr>
      <w:r w:rsidRPr="001E1DAC">
        <w:rPr>
          <w:rFonts w:ascii="Times New Roman" w:eastAsia="Times New Roman" w:hAnsi="Times New Roman" w:cs="Times New Roman"/>
          <w:sz w:val="24"/>
          <w:szCs w:val="24"/>
          <w:lang w:eastAsia="ru-RU"/>
        </w:rPr>
        <w:t>- Охрана и рациональное использование водных ресурсов;</w:t>
      </w:r>
    </w:p>
    <w:p w:rsidR="00B61A5C" w:rsidRPr="001E1DAC" w:rsidRDefault="00B61A5C" w:rsidP="00B61A5C">
      <w:pPr>
        <w:spacing w:after="0" w:line="240" w:lineRule="auto"/>
        <w:ind w:firstLine="709"/>
        <w:jc w:val="both"/>
        <w:rPr>
          <w:rFonts w:ascii="Times New Roman" w:eastAsia="Times New Roman" w:hAnsi="Times New Roman" w:cs="Times New Roman"/>
          <w:sz w:val="24"/>
          <w:szCs w:val="24"/>
          <w:lang w:eastAsia="ru-RU"/>
        </w:rPr>
      </w:pPr>
      <w:r w:rsidRPr="001E1DAC">
        <w:rPr>
          <w:rFonts w:ascii="Times New Roman" w:eastAsia="Times New Roman" w:hAnsi="Times New Roman" w:cs="Times New Roman"/>
          <w:sz w:val="24"/>
          <w:szCs w:val="24"/>
          <w:lang w:eastAsia="ru-RU"/>
        </w:rPr>
        <w:t>- Охрана и рациональное использование земель;</w:t>
      </w:r>
    </w:p>
    <w:p w:rsidR="00B61A5C" w:rsidRPr="001E1DAC" w:rsidRDefault="00B61A5C" w:rsidP="00B61A5C">
      <w:pPr>
        <w:spacing w:after="0" w:line="240" w:lineRule="auto"/>
        <w:ind w:firstLine="709"/>
        <w:jc w:val="both"/>
        <w:rPr>
          <w:rFonts w:ascii="Times New Roman" w:eastAsia="Times New Roman" w:hAnsi="Times New Roman" w:cs="Times New Roman"/>
          <w:sz w:val="24"/>
          <w:szCs w:val="24"/>
          <w:lang w:eastAsia="ru-RU"/>
        </w:rPr>
      </w:pPr>
      <w:r w:rsidRPr="001E1DAC">
        <w:rPr>
          <w:rFonts w:ascii="Times New Roman" w:eastAsia="Times New Roman" w:hAnsi="Times New Roman" w:cs="Times New Roman"/>
          <w:sz w:val="24"/>
          <w:szCs w:val="24"/>
          <w:lang w:eastAsia="ru-RU"/>
        </w:rPr>
        <w:t>- Защита животного мира, в т.ч. птиц от гибели на ВЛ 6-10 кВ;</w:t>
      </w:r>
    </w:p>
    <w:p w:rsidR="00B61A5C" w:rsidRPr="001E1DAC" w:rsidRDefault="00B61A5C" w:rsidP="00B61A5C">
      <w:pPr>
        <w:spacing w:after="0" w:line="240" w:lineRule="auto"/>
        <w:ind w:firstLine="709"/>
        <w:jc w:val="both"/>
        <w:rPr>
          <w:rFonts w:ascii="Times New Roman" w:eastAsia="Times New Roman" w:hAnsi="Times New Roman" w:cs="Times New Roman"/>
          <w:sz w:val="24"/>
          <w:szCs w:val="24"/>
          <w:lang w:eastAsia="ru-RU"/>
        </w:rPr>
      </w:pPr>
      <w:r w:rsidRPr="001E1DAC">
        <w:rPr>
          <w:rFonts w:ascii="Times New Roman" w:eastAsia="Times New Roman" w:hAnsi="Times New Roman" w:cs="Times New Roman"/>
          <w:sz w:val="24"/>
          <w:szCs w:val="24"/>
          <w:lang w:eastAsia="ru-RU"/>
        </w:rPr>
        <w:t>- Применение перспективных технологий и решений (в экологическом плане) при транспорте и распределении электрической энергии;</w:t>
      </w:r>
    </w:p>
    <w:p w:rsidR="00B61A5C" w:rsidRPr="001E1DAC" w:rsidRDefault="00B61A5C" w:rsidP="00B61A5C">
      <w:pPr>
        <w:spacing w:after="0" w:line="240" w:lineRule="auto"/>
        <w:ind w:firstLine="709"/>
        <w:jc w:val="both"/>
        <w:rPr>
          <w:rFonts w:ascii="Times New Roman" w:eastAsia="Times New Roman" w:hAnsi="Times New Roman" w:cs="Times New Roman"/>
          <w:sz w:val="24"/>
          <w:szCs w:val="24"/>
          <w:lang w:eastAsia="ru-RU"/>
        </w:rPr>
      </w:pPr>
      <w:r w:rsidRPr="001E1DAC">
        <w:rPr>
          <w:rFonts w:ascii="Times New Roman" w:eastAsia="Times New Roman" w:hAnsi="Times New Roman" w:cs="Times New Roman"/>
          <w:sz w:val="24"/>
          <w:szCs w:val="24"/>
          <w:lang w:eastAsia="ru-RU"/>
        </w:rPr>
        <w:t>- Проведение производственного экологического контроля:</w:t>
      </w:r>
    </w:p>
    <w:p w:rsidR="00B61A5C" w:rsidRPr="001E1DAC" w:rsidRDefault="00B61A5C" w:rsidP="00B61A5C">
      <w:pPr>
        <w:spacing w:after="0" w:line="240" w:lineRule="auto"/>
        <w:ind w:firstLine="709"/>
        <w:jc w:val="both"/>
        <w:rPr>
          <w:rFonts w:ascii="Times New Roman" w:eastAsia="Times New Roman" w:hAnsi="Times New Roman" w:cs="Times New Roman"/>
          <w:sz w:val="24"/>
          <w:szCs w:val="24"/>
          <w:lang w:eastAsia="ru-RU"/>
        </w:rPr>
      </w:pPr>
      <w:r w:rsidRPr="001E1DAC">
        <w:rPr>
          <w:rFonts w:ascii="Times New Roman" w:eastAsia="Times New Roman" w:hAnsi="Times New Roman" w:cs="Times New Roman"/>
          <w:sz w:val="24"/>
          <w:szCs w:val="24"/>
          <w:lang w:eastAsia="ru-RU"/>
        </w:rPr>
        <w:t>- в области обращения с отходами;</w:t>
      </w:r>
    </w:p>
    <w:p w:rsidR="00B61A5C" w:rsidRPr="001E1DAC" w:rsidRDefault="00B61A5C" w:rsidP="00B61A5C">
      <w:pPr>
        <w:spacing w:after="0" w:line="240" w:lineRule="auto"/>
        <w:ind w:firstLine="709"/>
        <w:jc w:val="both"/>
        <w:rPr>
          <w:rFonts w:ascii="Times New Roman" w:eastAsia="Times New Roman" w:hAnsi="Times New Roman" w:cs="Times New Roman"/>
          <w:sz w:val="24"/>
          <w:szCs w:val="24"/>
          <w:lang w:eastAsia="ru-RU"/>
        </w:rPr>
      </w:pPr>
      <w:r w:rsidRPr="001E1DAC">
        <w:rPr>
          <w:rFonts w:ascii="Times New Roman" w:eastAsia="Times New Roman" w:hAnsi="Times New Roman" w:cs="Times New Roman"/>
          <w:sz w:val="24"/>
          <w:szCs w:val="24"/>
          <w:lang w:eastAsia="ru-RU"/>
        </w:rPr>
        <w:t>- за выбросами загрязняющих веществ (ЗВ) в атмосферу от стационарных источников;</w:t>
      </w:r>
    </w:p>
    <w:p w:rsidR="00B61A5C" w:rsidRPr="001E1DAC" w:rsidRDefault="00B61A5C" w:rsidP="00B61A5C">
      <w:pPr>
        <w:spacing w:after="0" w:line="240" w:lineRule="auto"/>
        <w:ind w:firstLine="709"/>
        <w:jc w:val="both"/>
        <w:rPr>
          <w:rFonts w:ascii="Times New Roman" w:eastAsia="Times New Roman" w:hAnsi="Times New Roman" w:cs="Times New Roman"/>
          <w:sz w:val="24"/>
          <w:szCs w:val="24"/>
          <w:lang w:eastAsia="ru-RU"/>
        </w:rPr>
      </w:pPr>
      <w:r w:rsidRPr="001E1DAC">
        <w:rPr>
          <w:rFonts w:ascii="Times New Roman" w:eastAsia="Times New Roman" w:hAnsi="Times New Roman" w:cs="Times New Roman"/>
          <w:sz w:val="24"/>
          <w:szCs w:val="24"/>
          <w:lang w:eastAsia="ru-RU"/>
        </w:rPr>
        <w:t>-за забор воды из подземных источников (скважины).</w:t>
      </w:r>
    </w:p>
    <w:p w:rsidR="00B61A5C" w:rsidRPr="001E1DAC" w:rsidRDefault="00B61A5C" w:rsidP="00B61A5C">
      <w:pPr>
        <w:spacing w:after="0" w:line="240" w:lineRule="auto"/>
        <w:ind w:firstLine="709"/>
        <w:jc w:val="both"/>
        <w:rPr>
          <w:rFonts w:ascii="Times New Roman" w:eastAsia="Times New Roman" w:hAnsi="Times New Roman" w:cs="Times New Roman"/>
          <w:sz w:val="24"/>
          <w:szCs w:val="24"/>
          <w:lang w:eastAsia="ru-RU"/>
        </w:rPr>
      </w:pPr>
      <w:r w:rsidRPr="001E1DAC">
        <w:rPr>
          <w:rFonts w:ascii="Times New Roman" w:eastAsia="Times New Roman" w:hAnsi="Times New Roman" w:cs="Times New Roman"/>
          <w:sz w:val="24"/>
          <w:szCs w:val="24"/>
          <w:lang w:eastAsia="ru-RU"/>
        </w:rPr>
        <w:t>В рамках выполнения программы реализации экологической политики электросетевого комплекса проводятся технические и организационные мероприятия, направленные на минимизацию негативного воздействия производственной деятельности на окружающую среду.</w:t>
      </w:r>
    </w:p>
    <w:p w:rsidR="00B61A5C" w:rsidRPr="001E1DAC" w:rsidRDefault="00B61A5C" w:rsidP="00B61A5C">
      <w:pPr>
        <w:spacing w:after="0" w:line="240" w:lineRule="auto"/>
        <w:ind w:firstLine="709"/>
        <w:jc w:val="both"/>
        <w:rPr>
          <w:rFonts w:ascii="Times New Roman" w:eastAsia="Times New Roman" w:hAnsi="Times New Roman" w:cs="Times New Roman"/>
          <w:b/>
          <w:sz w:val="24"/>
          <w:szCs w:val="24"/>
          <w:lang w:eastAsia="ru-RU"/>
        </w:rPr>
      </w:pPr>
      <w:r w:rsidRPr="001E1DAC">
        <w:rPr>
          <w:rFonts w:ascii="Times New Roman" w:eastAsia="Times New Roman" w:hAnsi="Times New Roman" w:cs="Times New Roman"/>
          <w:b/>
          <w:sz w:val="24"/>
          <w:szCs w:val="24"/>
          <w:lang w:eastAsia="ru-RU"/>
        </w:rPr>
        <w:t>В число технических мероприятий входят:</w:t>
      </w:r>
    </w:p>
    <w:p w:rsidR="00B61A5C" w:rsidRPr="001E1DAC" w:rsidRDefault="00B61A5C" w:rsidP="00B61A5C">
      <w:pPr>
        <w:spacing w:after="0" w:line="240" w:lineRule="auto"/>
        <w:ind w:firstLine="709"/>
        <w:jc w:val="both"/>
        <w:rPr>
          <w:rFonts w:ascii="Times New Roman" w:eastAsia="Times New Roman" w:hAnsi="Times New Roman" w:cs="Times New Roman"/>
          <w:sz w:val="24"/>
          <w:szCs w:val="24"/>
          <w:lang w:eastAsia="ru-RU"/>
        </w:rPr>
      </w:pPr>
      <w:r w:rsidRPr="001E1DAC">
        <w:rPr>
          <w:rFonts w:ascii="Times New Roman" w:eastAsia="Times New Roman" w:hAnsi="Times New Roman" w:cs="Times New Roman"/>
          <w:sz w:val="24"/>
          <w:szCs w:val="24"/>
          <w:lang w:eastAsia="ru-RU"/>
        </w:rPr>
        <w:t xml:space="preserve">Согласно Положению о технической политике ПАО «Россети Сибирь», одной из главных стратегических целей развития Общества является минимизация негативного воздействия на окружающую среду при строительстве, реконструкции, эксплуатации и ремонте энергообъектов. </w:t>
      </w:r>
    </w:p>
    <w:p w:rsidR="00B61A5C" w:rsidRPr="001E1DAC" w:rsidRDefault="00B61A5C" w:rsidP="00B61A5C">
      <w:pPr>
        <w:spacing w:after="0" w:line="240" w:lineRule="auto"/>
        <w:ind w:firstLine="709"/>
        <w:jc w:val="both"/>
        <w:rPr>
          <w:rFonts w:ascii="Times New Roman" w:eastAsia="Times New Roman" w:hAnsi="Times New Roman" w:cs="Times New Roman"/>
          <w:sz w:val="24"/>
          <w:szCs w:val="24"/>
          <w:lang w:eastAsia="ru-RU"/>
        </w:rPr>
      </w:pPr>
      <w:r w:rsidRPr="001E1DAC">
        <w:rPr>
          <w:rFonts w:ascii="Times New Roman" w:eastAsia="Times New Roman" w:hAnsi="Times New Roman" w:cs="Times New Roman"/>
          <w:sz w:val="24"/>
          <w:szCs w:val="24"/>
          <w:lang w:eastAsia="ru-RU"/>
        </w:rPr>
        <w:t>В настоящее время при реконструкции и новом строительстве воздушных линий электропередачи 0,4-10 кВ применяются самонесущие изолированные провода. Применение данной технологии позволяет производить вырубку деревьев и кустарника в процессе строительства и дальнейшей эксплуатации воздушных линий электропередачи в минимальных объемах, а также обеспечить орнитологическую безопасность.</w:t>
      </w:r>
    </w:p>
    <w:p w:rsidR="00B61A5C" w:rsidRPr="001E1DAC" w:rsidRDefault="00B61A5C" w:rsidP="00B61A5C">
      <w:pPr>
        <w:spacing w:after="0" w:line="240" w:lineRule="auto"/>
        <w:ind w:firstLine="709"/>
        <w:jc w:val="both"/>
        <w:rPr>
          <w:rFonts w:ascii="Times New Roman" w:eastAsia="Times New Roman" w:hAnsi="Times New Roman" w:cs="Times New Roman"/>
          <w:sz w:val="24"/>
          <w:szCs w:val="24"/>
          <w:lang w:eastAsia="ru-RU"/>
        </w:rPr>
      </w:pPr>
      <w:r w:rsidRPr="001E1DAC">
        <w:rPr>
          <w:rFonts w:ascii="Times New Roman" w:eastAsia="Times New Roman" w:hAnsi="Times New Roman" w:cs="Times New Roman"/>
          <w:sz w:val="24"/>
          <w:szCs w:val="24"/>
          <w:lang w:eastAsia="ru-RU"/>
        </w:rPr>
        <w:t>При реконструкции и новом строительстве подстанций напряжением 110/35/10 кВ в филиалах ПАО «Россети Сибирь» применяются современные элегазовые выключатели напряжением 110 кВ и вакуумные выключатели напряжением 10 и 6 кВ. В процессе эксплуатации элегазовых выключателей отсутствует необходимость обогрева колонн в зимнее время года, что позволяет уменьшить расход электроэнергии на собственные нужды, кроме того, отсутствие трансформаторного масла в элегазовых и вакуумных выключателях позволяет увеличить межремонтные сроки и уменьшить негативное воздействие на окружающую среду.</w:t>
      </w:r>
    </w:p>
    <w:p w:rsidR="00B61A5C" w:rsidRPr="001E1DAC" w:rsidRDefault="00B61A5C" w:rsidP="00B61A5C">
      <w:pPr>
        <w:spacing w:after="0" w:line="240" w:lineRule="auto"/>
        <w:ind w:firstLine="709"/>
        <w:jc w:val="both"/>
        <w:rPr>
          <w:rFonts w:ascii="Times New Roman" w:eastAsia="Times New Roman" w:hAnsi="Times New Roman" w:cs="Times New Roman"/>
          <w:sz w:val="24"/>
          <w:szCs w:val="24"/>
          <w:lang w:eastAsia="ru-RU"/>
        </w:rPr>
      </w:pPr>
      <w:r w:rsidRPr="001E1DAC">
        <w:rPr>
          <w:rFonts w:ascii="Times New Roman" w:eastAsia="Times New Roman" w:hAnsi="Times New Roman" w:cs="Times New Roman"/>
          <w:sz w:val="24"/>
          <w:szCs w:val="24"/>
          <w:lang w:eastAsia="ru-RU"/>
        </w:rPr>
        <w:t>В 202</w:t>
      </w:r>
      <w:r>
        <w:rPr>
          <w:rFonts w:ascii="Times New Roman" w:eastAsia="Times New Roman" w:hAnsi="Times New Roman" w:cs="Times New Roman"/>
          <w:sz w:val="24"/>
          <w:szCs w:val="24"/>
          <w:lang w:eastAsia="ru-RU"/>
        </w:rPr>
        <w:t>3</w:t>
      </w:r>
      <w:r w:rsidRPr="001E1DAC">
        <w:rPr>
          <w:rFonts w:ascii="Times New Roman" w:eastAsia="Times New Roman" w:hAnsi="Times New Roman" w:cs="Times New Roman"/>
          <w:sz w:val="24"/>
          <w:szCs w:val="24"/>
          <w:lang w:eastAsia="ru-RU"/>
        </w:rPr>
        <w:t xml:space="preserve"> году выведено из эксплуатации оборудование, содержащее ПХБ:</w:t>
      </w:r>
    </w:p>
    <w:p w:rsidR="00B61A5C" w:rsidRPr="001E1DAC" w:rsidRDefault="00B61A5C" w:rsidP="00B61A5C">
      <w:pPr>
        <w:spacing w:after="0" w:line="240" w:lineRule="auto"/>
        <w:ind w:firstLine="709"/>
        <w:jc w:val="both"/>
        <w:rPr>
          <w:rFonts w:ascii="Times New Roman" w:eastAsia="Times New Roman" w:hAnsi="Times New Roman" w:cs="Times New Roman"/>
          <w:sz w:val="24"/>
          <w:szCs w:val="24"/>
          <w:lang w:eastAsia="ru-RU"/>
        </w:rPr>
      </w:pPr>
      <w:r w:rsidRPr="001E1DAC">
        <w:rPr>
          <w:rFonts w:ascii="Times New Roman" w:eastAsia="Times New Roman" w:hAnsi="Times New Roman" w:cs="Times New Roman"/>
          <w:sz w:val="24"/>
          <w:szCs w:val="24"/>
          <w:lang w:eastAsia="ru-RU"/>
        </w:rPr>
        <w:t xml:space="preserve">- ПС 110кВ "Муромцево" филиал ПАО «Россети Сибирь» - «Омскэнерго» </w:t>
      </w:r>
      <w:r>
        <w:rPr>
          <w:rFonts w:ascii="Times New Roman" w:eastAsia="Times New Roman" w:hAnsi="Times New Roman" w:cs="Times New Roman"/>
          <w:sz w:val="24"/>
          <w:szCs w:val="24"/>
          <w:lang w:eastAsia="ru-RU"/>
        </w:rPr>
        <w:t>81</w:t>
      </w:r>
      <w:r w:rsidRPr="001E1DAC">
        <w:rPr>
          <w:rFonts w:ascii="Times New Roman" w:eastAsia="Times New Roman" w:hAnsi="Times New Roman" w:cs="Times New Roman"/>
          <w:sz w:val="24"/>
          <w:szCs w:val="24"/>
          <w:lang w:eastAsia="ru-RU"/>
        </w:rPr>
        <w:t xml:space="preserve"> единиц</w:t>
      </w:r>
      <w:r>
        <w:rPr>
          <w:rFonts w:ascii="Times New Roman" w:eastAsia="Times New Roman" w:hAnsi="Times New Roman" w:cs="Times New Roman"/>
          <w:sz w:val="24"/>
          <w:szCs w:val="24"/>
          <w:lang w:eastAsia="ru-RU"/>
        </w:rPr>
        <w:t>а</w:t>
      </w:r>
      <w:r w:rsidRPr="001E1DAC">
        <w:rPr>
          <w:rFonts w:ascii="Times New Roman" w:eastAsia="Times New Roman" w:hAnsi="Times New Roman" w:cs="Times New Roman"/>
          <w:sz w:val="24"/>
          <w:szCs w:val="24"/>
          <w:lang w:eastAsia="ru-RU"/>
        </w:rPr>
        <w:t xml:space="preserve"> оборудования.</w:t>
      </w:r>
    </w:p>
    <w:p w:rsidR="00B61A5C" w:rsidRPr="001E1DAC" w:rsidRDefault="00B61A5C" w:rsidP="00B61A5C">
      <w:pPr>
        <w:spacing w:after="0" w:line="240" w:lineRule="auto"/>
        <w:ind w:firstLine="709"/>
        <w:jc w:val="both"/>
        <w:rPr>
          <w:rFonts w:ascii="Times New Roman" w:eastAsia="Times New Roman" w:hAnsi="Times New Roman" w:cs="Times New Roman"/>
          <w:sz w:val="24"/>
          <w:szCs w:val="24"/>
          <w:lang w:eastAsia="ru-RU"/>
        </w:rPr>
      </w:pPr>
      <w:r w:rsidRPr="001E1DAC">
        <w:rPr>
          <w:rFonts w:ascii="Times New Roman" w:eastAsia="Times New Roman" w:hAnsi="Times New Roman" w:cs="Times New Roman"/>
          <w:sz w:val="24"/>
          <w:szCs w:val="24"/>
          <w:lang w:eastAsia="ru-RU"/>
        </w:rPr>
        <w:t>В 202</w:t>
      </w:r>
      <w:r>
        <w:rPr>
          <w:rFonts w:ascii="Times New Roman" w:eastAsia="Times New Roman" w:hAnsi="Times New Roman" w:cs="Times New Roman"/>
          <w:sz w:val="24"/>
          <w:szCs w:val="24"/>
          <w:lang w:eastAsia="ru-RU"/>
        </w:rPr>
        <w:t>4</w:t>
      </w:r>
      <w:r w:rsidRPr="001E1DAC">
        <w:rPr>
          <w:rFonts w:ascii="Times New Roman" w:eastAsia="Times New Roman" w:hAnsi="Times New Roman" w:cs="Times New Roman"/>
          <w:sz w:val="24"/>
          <w:szCs w:val="24"/>
          <w:lang w:eastAsia="ru-RU"/>
        </w:rPr>
        <w:t xml:space="preserve"> году планируется:</w:t>
      </w:r>
    </w:p>
    <w:p w:rsidR="00B61A5C" w:rsidRPr="001E1DAC" w:rsidRDefault="00B61A5C" w:rsidP="00B61A5C">
      <w:pPr>
        <w:spacing w:after="0" w:line="240" w:lineRule="auto"/>
        <w:ind w:firstLine="709"/>
        <w:jc w:val="both"/>
        <w:rPr>
          <w:rFonts w:ascii="Times New Roman" w:eastAsia="Times New Roman" w:hAnsi="Times New Roman" w:cs="Times New Roman"/>
          <w:sz w:val="24"/>
          <w:szCs w:val="24"/>
          <w:lang w:eastAsia="ru-RU"/>
        </w:rPr>
      </w:pPr>
      <w:r w:rsidRPr="001E1DAC">
        <w:rPr>
          <w:rFonts w:ascii="Times New Roman" w:eastAsia="Times New Roman" w:hAnsi="Times New Roman" w:cs="Times New Roman"/>
          <w:sz w:val="24"/>
          <w:szCs w:val="24"/>
          <w:lang w:eastAsia="ru-RU"/>
        </w:rPr>
        <w:t xml:space="preserve">- передать на утилизацию Федеральному экологическому оператору </w:t>
      </w:r>
      <w:r>
        <w:rPr>
          <w:rFonts w:ascii="Times New Roman" w:eastAsia="Times New Roman" w:hAnsi="Times New Roman" w:cs="Times New Roman"/>
          <w:sz w:val="24"/>
          <w:szCs w:val="24"/>
          <w:lang w:eastAsia="ru-RU"/>
        </w:rPr>
        <w:t>70</w:t>
      </w:r>
      <w:r w:rsidRPr="001E1DAC">
        <w:rPr>
          <w:rFonts w:ascii="Times New Roman" w:eastAsia="Times New Roman" w:hAnsi="Times New Roman" w:cs="Times New Roman"/>
          <w:sz w:val="24"/>
          <w:szCs w:val="24"/>
          <w:lang w:eastAsia="ru-RU"/>
        </w:rPr>
        <w:t xml:space="preserve"> единиц оборудования с содержанием ПХБ. </w:t>
      </w:r>
    </w:p>
    <w:p w:rsidR="00B61A5C" w:rsidRDefault="00B61A5C" w:rsidP="00B61A5C">
      <w:pPr>
        <w:spacing w:after="0" w:line="240" w:lineRule="auto"/>
        <w:ind w:firstLine="709"/>
        <w:rPr>
          <w:rFonts w:ascii="Times New Roman" w:eastAsia="Times New Roman" w:hAnsi="Times New Roman" w:cs="Times New Roman"/>
          <w:b/>
          <w:color w:val="FF0000"/>
          <w:sz w:val="26"/>
          <w:szCs w:val="26"/>
          <w:lang w:eastAsia="ru-RU"/>
        </w:rPr>
      </w:pPr>
    </w:p>
    <w:p w:rsidR="00F117FB" w:rsidRDefault="00F117FB" w:rsidP="00B61A5C">
      <w:pPr>
        <w:spacing w:after="0" w:line="240" w:lineRule="auto"/>
        <w:ind w:firstLine="709"/>
        <w:rPr>
          <w:rFonts w:ascii="Times New Roman" w:eastAsia="Times New Roman" w:hAnsi="Times New Roman" w:cs="Times New Roman"/>
          <w:b/>
          <w:color w:val="FF0000"/>
          <w:sz w:val="26"/>
          <w:szCs w:val="26"/>
          <w:lang w:eastAsia="ru-RU"/>
        </w:rPr>
      </w:pPr>
    </w:p>
    <w:p w:rsidR="00F117FB" w:rsidRPr="001E1DAC" w:rsidRDefault="00F117FB" w:rsidP="00B61A5C">
      <w:pPr>
        <w:spacing w:after="0" w:line="240" w:lineRule="auto"/>
        <w:ind w:firstLine="709"/>
        <w:rPr>
          <w:rFonts w:ascii="Times New Roman" w:eastAsia="Times New Roman" w:hAnsi="Times New Roman" w:cs="Times New Roman"/>
          <w:b/>
          <w:color w:val="FF0000"/>
          <w:sz w:val="26"/>
          <w:szCs w:val="26"/>
          <w:lang w:eastAsia="ru-RU"/>
        </w:rPr>
      </w:pPr>
    </w:p>
    <w:p w:rsidR="00B61A5C" w:rsidRPr="001E1DAC" w:rsidRDefault="00B61A5C" w:rsidP="0049617E">
      <w:pPr>
        <w:spacing w:after="0" w:line="240" w:lineRule="auto"/>
        <w:ind w:firstLine="709"/>
        <w:rPr>
          <w:rFonts w:ascii="Times New Roman" w:eastAsia="Times New Roman" w:hAnsi="Times New Roman" w:cs="Times New Roman"/>
          <w:b/>
          <w:sz w:val="26"/>
          <w:szCs w:val="26"/>
          <w:lang w:eastAsia="ru-RU"/>
        </w:rPr>
      </w:pPr>
      <w:r w:rsidRPr="001E1DAC">
        <w:rPr>
          <w:rFonts w:ascii="Times New Roman" w:eastAsia="Times New Roman" w:hAnsi="Times New Roman" w:cs="Times New Roman"/>
          <w:b/>
          <w:sz w:val="26"/>
          <w:szCs w:val="26"/>
          <w:lang w:eastAsia="ru-RU"/>
        </w:rPr>
        <w:lastRenderedPageBreak/>
        <w:t>4.</w:t>
      </w:r>
      <w:r w:rsidR="00BF0BE8">
        <w:rPr>
          <w:rFonts w:ascii="Times New Roman" w:eastAsia="Times New Roman" w:hAnsi="Times New Roman" w:cs="Times New Roman"/>
          <w:b/>
          <w:sz w:val="26"/>
          <w:szCs w:val="26"/>
          <w:lang w:eastAsia="ru-RU"/>
        </w:rPr>
        <w:t>6</w:t>
      </w:r>
      <w:r w:rsidRPr="001E1DAC">
        <w:rPr>
          <w:rFonts w:ascii="Times New Roman" w:eastAsia="Times New Roman" w:hAnsi="Times New Roman" w:cs="Times New Roman"/>
          <w:b/>
          <w:sz w:val="26"/>
          <w:szCs w:val="26"/>
          <w:lang w:eastAsia="ru-RU"/>
        </w:rPr>
        <w:t>.2. Результаты в области охраны окружающей среды</w:t>
      </w:r>
    </w:p>
    <w:p w:rsidR="00FB3ADB" w:rsidRPr="001E1DAC" w:rsidRDefault="00FB3ADB" w:rsidP="00FB3ADB">
      <w:pPr>
        <w:spacing w:after="0" w:line="240" w:lineRule="auto"/>
        <w:ind w:firstLine="709"/>
        <w:jc w:val="both"/>
        <w:rPr>
          <w:rFonts w:ascii="Times New Roman" w:hAnsi="Times New Roman" w:cs="Times New Roman"/>
          <w:sz w:val="24"/>
          <w:szCs w:val="24"/>
        </w:rPr>
      </w:pPr>
      <w:r w:rsidRPr="001E1DAC">
        <w:rPr>
          <w:rFonts w:ascii="Times New Roman" w:hAnsi="Times New Roman" w:cs="Times New Roman"/>
          <w:sz w:val="24"/>
          <w:szCs w:val="24"/>
        </w:rPr>
        <w:t>В Обществе есть лицензия на деятельность по сбору, транспортированию, обработке, утилизации, обезвреживанию, размещению отходов I-IV классов опасности № (24) – 240008-Т/П от.</w:t>
      </w:r>
      <w:r>
        <w:rPr>
          <w:rFonts w:ascii="Times New Roman" w:hAnsi="Times New Roman" w:cs="Times New Roman"/>
          <w:sz w:val="24"/>
          <w:szCs w:val="24"/>
        </w:rPr>
        <w:t xml:space="preserve"> 05.10.2020</w:t>
      </w:r>
      <w:r w:rsidRPr="001E1DAC">
        <w:rPr>
          <w:rFonts w:ascii="Times New Roman" w:hAnsi="Times New Roman" w:cs="Times New Roman"/>
          <w:sz w:val="24"/>
          <w:szCs w:val="24"/>
        </w:rPr>
        <w:t xml:space="preserve"> (переоформлена № (24) – 8536 – Т от </w:t>
      </w:r>
      <w:r>
        <w:rPr>
          <w:rFonts w:ascii="Times New Roman" w:hAnsi="Times New Roman" w:cs="Times New Roman"/>
          <w:sz w:val="24"/>
          <w:szCs w:val="24"/>
        </w:rPr>
        <w:t>13.11.2019</w:t>
      </w:r>
      <w:r w:rsidRPr="001E1DAC">
        <w:rPr>
          <w:rFonts w:ascii="Times New Roman" w:hAnsi="Times New Roman" w:cs="Times New Roman"/>
          <w:sz w:val="24"/>
          <w:szCs w:val="24"/>
        </w:rPr>
        <w:t>) на вид работ (услуг) по транспортированию отходов I-IV классов опасности для нужд филиала ПАО «Россети Сибирь» - «Красноярскэнерго».</w:t>
      </w:r>
    </w:p>
    <w:p w:rsidR="00B61A5C" w:rsidRPr="001E1DAC" w:rsidRDefault="00B61A5C" w:rsidP="0049617E">
      <w:pPr>
        <w:spacing w:after="0" w:line="240" w:lineRule="auto"/>
        <w:ind w:firstLine="709"/>
        <w:jc w:val="both"/>
        <w:rPr>
          <w:rFonts w:ascii="Times New Roman" w:eastAsia="Times New Roman" w:hAnsi="Times New Roman" w:cs="Times New Roman"/>
          <w:sz w:val="24"/>
          <w:szCs w:val="24"/>
          <w:lang w:eastAsia="ru-RU"/>
        </w:rPr>
      </w:pPr>
      <w:r w:rsidRPr="001E1DAC">
        <w:rPr>
          <w:rFonts w:ascii="Times New Roman" w:eastAsia="Times New Roman" w:hAnsi="Times New Roman" w:cs="Times New Roman"/>
          <w:sz w:val="24"/>
          <w:szCs w:val="24"/>
          <w:lang w:eastAsia="ru-RU"/>
        </w:rPr>
        <w:t>В 202</w:t>
      </w:r>
      <w:r>
        <w:rPr>
          <w:rFonts w:ascii="Times New Roman" w:eastAsia="Times New Roman" w:hAnsi="Times New Roman" w:cs="Times New Roman"/>
          <w:sz w:val="24"/>
          <w:szCs w:val="24"/>
          <w:lang w:eastAsia="ru-RU"/>
        </w:rPr>
        <w:t>3</w:t>
      </w:r>
      <w:r w:rsidRPr="001E1DAC">
        <w:rPr>
          <w:rFonts w:ascii="Times New Roman" w:eastAsia="Times New Roman" w:hAnsi="Times New Roman" w:cs="Times New Roman"/>
          <w:sz w:val="24"/>
          <w:szCs w:val="24"/>
          <w:lang w:eastAsia="ru-RU"/>
        </w:rPr>
        <w:t xml:space="preserve"> году обучение </w:t>
      </w:r>
      <w:r w:rsidRPr="00996586">
        <w:rPr>
          <w:rFonts w:ascii="Times New Roman" w:eastAsia="Times New Roman" w:hAnsi="Times New Roman" w:cs="Times New Roman"/>
          <w:sz w:val="24"/>
          <w:szCs w:val="24"/>
          <w:lang w:eastAsia="ru-RU"/>
        </w:rPr>
        <w:t xml:space="preserve">прошли </w:t>
      </w:r>
      <w:r>
        <w:rPr>
          <w:rFonts w:ascii="Times New Roman" w:eastAsia="Times New Roman" w:hAnsi="Times New Roman" w:cs="Times New Roman"/>
          <w:sz w:val="24"/>
          <w:szCs w:val="24"/>
          <w:lang w:eastAsia="ru-RU"/>
        </w:rPr>
        <w:t>401</w:t>
      </w:r>
      <w:r w:rsidRPr="00996586">
        <w:rPr>
          <w:rFonts w:ascii="Times New Roman" w:eastAsia="Times New Roman" w:hAnsi="Times New Roman" w:cs="Times New Roman"/>
          <w:sz w:val="24"/>
          <w:szCs w:val="24"/>
          <w:lang w:eastAsia="ru-RU"/>
        </w:rPr>
        <w:t xml:space="preserve"> руководителей и</w:t>
      </w:r>
      <w:r w:rsidRPr="001E1DAC">
        <w:rPr>
          <w:rFonts w:ascii="Times New Roman" w:eastAsia="Times New Roman" w:hAnsi="Times New Roman" w:cs="Times New Roman"/>
          <w:sz w:val="24"/>
          <w:szCs w:val="24"/>
          <w:lang w:eastAsia="ru-RU"/>
        </w:rPr>
        <w:t xml:space="preserve"> специалистов </w:t>
      </w:r>
      <w:r w:rsidRPr="00192736">
        <w:rPr>
          <w:rFonts w:ascii="Times New Roman" w:eastAsia="Times New Roman" w:hAnsi="Times New Roman" w:cs="Times New Roman"/>
          <w:sz w:val="24"/>
          <w:szCs w:val="24"/>
          <w:lang w:eastAsia="ru-RU"/>
        </w:rPr>
        <w:t xml:space="preserve">на сумму </w:t>
      </w:r>
      <w:r w:rsidRPr="00D21FC6">
        <w:rPr>
          <w:rFonts w:ascii="Times New Roman" w:eastAsia="Times New Roman" w:hAnsi="Times New Roman" w:cs="Times New Roman"/>
          <w:sz w:val="24"/>
          <w:szCs w:val="24"/>
          <w:lang w:eastAsia="ru-RU"/>
        </w:rPr>
        <w:t>2</w:t>
      </w:r>
      <w:r>
        <w:rPr>
          <w:rFonts w:ascii="Times New Roman" w:eastAsia="Times New Roman" w:hAnsi="Times New Roman" w:cs="Times New Roman"/>
          <w:sz w:val="24"/>
          <w:szCs w:val="24"/>
          <w:lang w:eastAsia="ru-RU"/>
        </w:rPr>
        <w:t>565,48</w:t>
      </w:r>
      <w:r w:rsidRPr="00192736">
        <w:rPr>
          <w:rFonts w:ascii="Times New Roman" w:eastAsia="Times New Roman" w:hAnsi="Times New Roman" w:cs="Times New Roman"/>
          <w:sz w:val="24"/>
          <w:szCs w:val="24"/>
          <w:lang w:eastAsia="ru-RU"/>
        </w:rPr>
        <w:t xml:space="preserve"> </w:t>
      </w:r>
      <w:r w:rsidRPr="001E1DAC">
        <w:rPr>
          <w:rFonts w:ascii="Times New Roman" w:eastAsia="Times New Roman" w:hAnsi="Times New Roman" w:cs="Times New Roman"/>
          <w:sz w:val="24"/>
          <w:szCs w:val="24"/>
          <w:lang w:eastAsia="ru-RU"/>
        </w:rPr>
        <w:t xml:space="preserve">тыс. руб. по следующим программам: </w:t>
      </w:r>
    </w:p>
    <w:p w:rsidR="00B61A5C" w:rsidRPr="001E1DAC" w:rsidRDefault="00B61A5C" w:rsidP="0049617E">
      <w:pPr>
        <w:spacing w:after="0" w:line="240" w:lineRule="auto"/>
        <w:ind w:firstLine="709"/>
        <w:jc w:val="both"/>
        <w:rPr>
          <w:rFonts w:ascii="Times New Roman" w:eastAsia="Times New Roman" w:hAnsi="Times New Roman" w:cs="Times New Roman"/>
          <w:sz w:val="24"/>
          <w:szCs w:val="24"/>
          <w:lang w:eastAsia="ru-RU"/>
        </w:rPr>
      </w:pPr>
      <w:r w:rsidRPr="001E1DAC">
        <w:rPr>
          <w:rFonts w:ascii="Times New Roman" w:eastAsia="Times New Roman" w:hAnsi="Times New Roman" w:cs="Times New Roman"/>
          <w:sz w:val="24"/>
          <w:szCs w:val="24"/>
          <w:lang w:eastAsia="ru-RU"/>
        </w:rPr>
        <w:t xml:space="preserve">- «Обеспечение экологической безопасности руководителями и специалистами общехозяйственных систем управления» - </w:t>
      </w:r>
      <w:r w:rsidRPr="00D21FC6">
        <w:rPr>
          <w:rFonts w:ascii="Times New Roman" w:eastAsia="Times New Roman" w:hAnsi="Times New Roman" w:cs="Times New Roman"/>
          <w:sz w:val="24"/>
          <w:szCs w:val="24"/>
          <w:lang w:eastAsia="ru-RU"/>
        </w:rPr>
        <w:t>174</w:t>
      </w:r>
      <w:r w:rsidRPr="000A7240">
        <w:rPr>
          <w:rFonts w:ascii="Times New Roman" w:eastAsia="Times New Roman" w:hAnsi="Times New Roman" w:cs="Times New Roman"/>
          <w:sz w:val="24"/>
          <w:szCs w:val="24"/>
          <w:lang w:eastAsia="ru-RU"/>
        </w:rPr>
        <w:t xml:space="preserve"> ч</w:t>
      </w:r>
      <w:r w:rsidRPr="001E1DAC">
        <w:rPr>
          <w:rFonts w:ascii="Times New Roman" w:eastAsia="Times New Roman" w:hAnsi="Times New Roman" w:cs="Times New Roman"/>
          <w:sz w:val="24"/>
          <w:szCs w:val="24"/>
          <w:lang w:eastAsia="ru-RU"/>
        </w:rPr>
        <w:t>еловек;</w:t>
      </w:r>
    </w:p>
    <w:p w:rsidR="00B61A5C" w:rsidRPr="001E1DAC" w:rsidRDefault="00B61A5C" w:rsidP="0049617E">
      <w:pPr>
        <w:spacing w:after="0" w:line="240" w:lineRule="auto"/>
        <w:ind w:firstLine="709"/>
        <w:jc w:val="both"/>
        <w:rPr>
          <w:rFonts w:ascii="Times New Roman" w:eastAsia="Times New Roman" w:hAnsi="Times New Roman" w:cs="Times New Roman"/>
          <w:sz w:val="24"/>
          <w:szCs w:val="24"/>
          <w:lang w:eastAsia="ru-RU"/>
        </w:rPr>
      </w:pPr>
      <w:r w:rsidRPr="001E1DAC">
        <w:rPr>
          <w:rFonts w:ascii="Times New Roman" w:eastAsia="Times New Roman" w:hAnsi="Times New Roman" w:cs="Times New Roman"/>
          <w:sz w:val="24"/>
          <w:szCs w:val="24"/>
          <w:lang w:eastAsia="ru-RU"/>
        </w:rPr>
        <w:t xml:space="preserve">- «Профессиональная подготовка лиц на право работы с отходами 1-4 класса опасности» - </w:t>
      </w:r>
      <w:r>
        <w:rPr>
          <w:rFonts w:ascii="Times New Roman" w:eastAsia="Times New Roman" w:hAnsi="Times New Roman" w:cs="Times New Roman"/>
          <w:sz w:val="24"/>
          <w:szCs w:val="24"/>
          <w:lang w:eastAsia="ru-RU"/>
        </w:rPr>
        <w:t>226</w:t>
      </w:r>
      <w:r w:rsidRPr="001E1DAC">
        <w:rPr>
          <w:rFonts w:ascii="Times New Roman" w:eastAsia="Times New Roman" w:hAnsi="Times New Roman" w:cs="Times New Roman"/>
          <w:sz w:val="24"/>
          <w:szCs w:val="24"/>
          <w:lang w:eastAsia="ru-RU"/>
        </w:rPr>
        <w:t xml:space="preserve"> человек;</w:t>
      </w:r>
    </w:p>
    <w:p w:rsidR="00B61A5C" w:rsidRPr="001E1DAC" w:rsidRDefault="00B61A5C" w:rsidP="0049617E">
      <w:pPr>
        <w:spacing w:after="0" w:line="240" w:lineRule="auto"/>
        <w:ind w:firstLine="709"/>
        <w:jc w:val="both"/>
        <w:rPr>
          <w:rFonts w:ascii="Times New Roman" w:eastAsia="Times New Roman" w:hAnsi="Times New Roman" w:cs="Times New Roman"/>
          <w:sz w:val="24"/>
          <w:szCs w:val="24"/>
          <w:lang w:eastAsia="ru-RU"/>
        </w:rPr>
      </w:pPr>
      <w:r w:rsidRPr="001E1DAC">
        <w:rPr>
          <w:rFonts w:ascii="Times New Roman" w:eastAsia="Times New Roman" w:hAnsi="Times New Roman" w:cs="Times New Roman"/>
          <w:sz w:val="24"/>
          <w:szCs w:val="24"/>
          <w:lang w:eastAsia="ru-RU"/>
        </w:rPr>
        <w:t>- «</w:t>
      </w:r>
      <w:r>
        <w:rPr>
          <w:rFonts w:ascii="Times New Roman" w:eastAsia="Times New Roman" w:hAnsi="Times New Roman" w:cs="Times New Roman"/>
          <w:sz w:val="24"/>
          <w:szCs w:val="24"/>
          <w:lang w:eastAsia="ru-RU"/>
        </w:rPr>
        <w:t>Экологический аудит»</w:t>
      </w:r>
      <w:r w:rsidRPr="001E1DAC">
        <w:rPr>
          <w:rFonts w:ascii="Times New Roman" w:eastAsia="Times New Roman" w:hAnsi="Times New Roman" w:cs="Times New Roman"/>
          <w:sz w:val="24"/>
          <w:szCs w:val="24"/>
          <w:lang w:eastAsia="ru-RU"/>
        </w:rPr>
        <w:t xml:space="preserve"> – </w:t>
      </w:r>
      <w:r>
        <w:rPr>
          <w:rFonts w:ascii="Times New Roman" w:eastAsia="Times New Roman" w:hAnsi="Times New Roman" w:cs="Times New Roman"/>
          <w:sz w:val="24"/>
          <w:szCs w:val="24"/>
          <w:lang w:eastAsia="ru-RU"/>
        </w:rPr>
        <w:t>1</w:t>
      </w:r>
      <w:r w:rsidRPr="001E1DAC">
        <w:rPr>
          <w:rFonts w:ascii="Times New Roman" w:eastAsia="Times New Roman" w:hAnsi="Times New Roman" w:cs="Times New Roman"/>
          <w:sz w:val="24"/>
          <w:szCs w:val="24"/>
          <w:lang w:eastAsia="ru-RU"/>
        </w:rPr>
        <w:t xml:space="preserve"> чел</w:t>
      </w:r>
      <w:r>
        <w:rPr>
          <w:rFonts w:ascii="Times New Roman" w:eastAsia="Times New Roman" w:hAnsi="Times New Roman" w:cs="Times New Roman"/>
          <w:sz w:val="24"/>
          <w:szCs w:val="24"/>
          <w:lang w:eastAsia="ru-RU"/>
        </w:rPr>
        <w:t>овек</w:t>
      </w:r>
      <w:r w:rsidRPr="001E1DAC">
        <w:rPr>
          <w:rFonts w:ascii="Times New Roman" w:eastAsia="Times New Roman" w:hAnsi="Times New Roman" w:cs="Times New Roman"/>
          <w:sz w:val="24"/>
          <w:szCs w:val="24"/>
          <w:lang w:eastAsia="ru-RU"/>
        </w:rPr>
        <w:t>.</w:t>
      </w:r>
    </w:p>
    <w:p w:rsidR="00B61A5C" w:rsidRPr="001E1DAC" w:rsidRDefault="00B61A5C" w:rsidP="0049617E">
      <w:pPr>
        <w:spacing w:after="0" w:line="240" w:lineRule="auto"/>
        <w:ind w:firstLine="709"/>
        <w:jc w:val="both"/>
        <w:rPr>
          <w:rFonts w:ascii="Times New Roman" w:eastAsia="Times New Roman" w:hAnsi="Times New Roman" w:cs="Times New Roman"/>
          <w:sz w:val="24"/>
          <w:szCs w:val="24"/>
          <w:lang w:eastAsia="ru-RU"/>
        </w:rPr>
      </w:pPr>
      <w:r w:rsidRPr="001E1DAC">
        <w:rPr>
          <w:rFonts w:ascii="Times New Roman" w:eastAsia="Times New Roman" w:hAnsi="Times New Roman" w:cs="Times New Roman"/>
          <w:sz w:val="24"/>
          <w:szCs w:val="24"/>
          <w:lang w:eastAsia="ru-RU"/>
        </w:rPr>
        <w:t>Во исполнение требований природоохранного законодательства и внутренних стандартов была разработана Программа производственного экологического контроля (ПЭК). Согласно Программе ПЭК в структурных подразделениях филиалов проведены следующие мероприятия для уменьшения воздействия производственной деятельности на окружающую среду:</w:t>
      </w:r>
    </w:p>
    <w:p w:rsidR="00B61A5C" w:rsidRPr="001E1DAC" w:rsidRDefault="00B61A5C" w:rsidP="0049617E">
      <w:pPr>
        <w:pStyle w:val="a8"/>
        <w:ind w:firstLine="709"/>
        <w:jc w:val="both"/>
        <w:rPr>
          <w:rFonts w:ascii="Times New Roman" w:eastAsia="Times New Roman" w:hAnsi="Times New Roman" w:cs="Times New Roman"/>
          <w:sz w:val="24"/>
          <w:szCs w:val="24"/>
        </w:rPr>
      </w:pPr>
      <w:r w:rsidRPr="001E1DAC">
        <w:rPr>
          <w:rFonts w:ascii="Times New Roman" w:eastAsia="Times New Roman" w:hAnsi="Times New Roman" w:cs="Times New Roman"/>
          <w:sz w:val="24"/>
          <w:szCs w:val="24"/>
        </w:rPr>
        <w:t>- проведен отбор проб (замеры) от стационарных источников выбросов;</w:t>
      </w:r>
    </w:p>
    <w:p w:rsidR="00B61A5C" w:rsidRPr="001E1DAC" w:rsidRDefault="00B61A5C" w:rsidP="0049617E">
      <w:pPr>
        <w:pStyle w:val="a8"/>
        <w:ind w:firstLine="709"/>
        <w:jc w:val="both"/>
        <w:rPr>
          <w:rFonts w:ascii="Times New Roman" w:eastAsia="Times New Roman" w:hAnsi="Times New Roman" w:cs="Times New Roman"/>
          <w:sz w:val="24"/>
          <w:szCs w:val="24"/>
        </w:rPr>
      </w:pPr>
      <w:r w:rsidRPr="001E1DAC">
        <w:rPr>
          <w:rFonts w:ascii="Times New Roman" w:eastAsia="Times New Roman" w:hAnsi="Times New Roman" w:cs="Times New Roman"/>
          <w:sz w:val="24"/>
          <w:szCs w:val="24"/>
        </w:rPr>
        <w:t>- проведены проверки автотранспорта на выбросы СН и СО, дымность во время прохождения техосмотра;</w:t>
      </w:r>
    </w:p>
    <w:p w:rsidR="00B61A5C" w:rsidRPr="001E1DAC" w:rsidRDefault="00B61A5C" w:rsidP="0049617E">
      <w:pPr>
        <w:pStyle w:val="a8"/>
        <w:ind w:firstLine="709"/>
        <w:jc w:val="both"/>
        <w:rPr>
          <w:rFonts w:ascii="Times New Roman" w:eastAsia="Times New Roman" w:hAnsi="Times New Roman" w:cs="Times New Roman"/>
          <w:sz w:val="24"/>
          <w:szCs w:val="24"/>
        </w:rPr>
      </w:pPr>
      <w:r w:rsidRPr="001E1DAC">
        <w:rPr>
          <w:rFonts w:ascii="Times New Roman" w:eastAsia="Times New Roman" w:hAnsi="Times New Roman" w:cs="Times New Roman"/>
          <w:sz w:val="24"/>
          <w:szCs w:val="24"/>
        </w:rPr>
        <w:t>- проведен</w:t>
      </w:r>
      <w:r>
        <w:rPr>
          <w:rFonts w:ascii="Times New Roman" w:eastAsia="Times New Roman" w:hAnsi="Times New Roman" w:cs="Times New Roman"/>
          <w:sz w:val="24"/>
          <w:szCs w:val="24"/>
        </w:rPr>
        <w:t>ы</w:t>
      </w:r>
      <w:r w:rsidRPr="001E1DAC">
        <w:rPr>
          <w:rFonts w:ascii="Times New Roman" w:eastAsia="Times New Roman" w:hAnsi="Times New Roman" w:cs="Times New Roman"/>
          <w:sz w:val="24"/>
          <w:szCs w:val="24"/>
        </w:rPr>
        <w:t xml:space="preserve"> аналитические</w:t>
      </w:r>
      <w:r>
        <w:rPr>
          <w:rFonts w:ascii="Times New Roman" w:eastAsia="Times New Roman" w:hAnsi="Times New Roman" w:cs="Times New Roman"/>
          <w:sz w:val="24"/>
          <w:szCs w:val="24"/>
        </w:rPr>
        <w:t xml:space="preserve"> измерения </w:t>
      </w:r>
      <w:r w:rsidRPr="001E1DAC">
        <w:rPr>
          <w:rFonts w:ascii="Times New Roman" w:eastAsia="Times New Roman" w:hAnsi="Times New Roman" w:cs="Times New Roman"/>
          <w:sz w:val="24"/>
          <w:szCs w:val="24"/>
        </w:rPr>
        <w:t xml:space="preserve">за состоянием окружающей природной среды (почва) в местах </w:t>
      </w:r>
      <w:r>
        <w:rPr>
          <w:rFonts w:ascii="Times New Roman" w:eastAsia="Times New Roman" w:hAnsi="Times New Roman" w:cs="Times New Roman"/>
          <w:sz w:val="24"/>
          <w:szCs w:val="24"/>
        </w:rPr>
        <w:t>складирования</w:t>
      </w:r>
      <w:r w:rsidRPr="001E1DAC">
        <w:rPr>
          <w:rFonts w:ascii="Times New Roman" w:eastAsia="Times New Roman" w:hAnsi="Times New Roman" w:cs="Times New Roman"/>
          <w:sz w:val="24"/>
          <w:szCs w:val="24"/>
        </w:rPr>
        <w:t xml:space="preserve"> (накопления) производственных отходов;</w:t>
      </w:r>
    </w:p>
    <w:p w:rsidR="00B61A5C" w:rsidRPr="001E1DAC" w:rsidRDefault="00B61A5C" w:rsidP="0049617E">
      <w:pPr>
        <w:pStyle w:val="a8"/>
        <w:ind w:firstLine="709"/>
        <w:jc w:val="both"/>
        <w:rPr>
          <w:rFonts w:ascii="Times New Roman" w:eastAsia="Times New Roman" w:hAnsi="Times New Roman" w:cs="Times New Roman"/>
          <w:sz w:val="24"/>
          <w:szCs w:val="24"/>
        </w:rPr>
      </w:pPr>
      <w:r w:rsidRPr="001E1DAC">
        <w:rPr>
          <w:rFonts w:ascii="Times New Roman" w:eastAsia="Times New Roman" w:hAnsi="Times New Roman" w:cs="Times New Roman"/>
          <w:sz w:val="24"/>
          <w:szCs w:val="24"/>
        </w:rPr>
        <w:t>- проведены лабораторные исследования качества подземных вод водозаборных скважин.</w:t>
      </w:r>
    </w:p>
    <w:p w:rsidR="00B61A5C" w:rsidRPr="001E1DAC" w:rsidRDefault="00B61A5C" w:rsidP="0049617E">
      <w:pPr>
        <w:spacing w:after="0" w:line="240" w:lineRule="auto"/>
        <w:ind w:firstLine="709"/>
        <w:jc w:val="both"/>
        <w:rPr>
          <w:rFonts w:ascii="Times New Roman" w:eastAsia="Times New Roman" w:hAnsi="Times New Roman" w:cs="Times New Roman"/>
          <w:sz w:val="24"/>
          <w:szCs w:val="24"/>
          <w:lang w:eastAsia="ru-RU"/>
        </w:rPr>
      </w:pPr>
      <w:r w:rsidRPr="001E1DAC">
        <w:rPr>
          <w:rFonts w:ascii="Times New Roman" w:eastAsia="Times New Roman" w:hAnsi="Times New Roman" w:cs="Times New Roman"/>
          <w:sz w:val="24"/>
          <w:szCs w:val="24"/>
          <w:lang w:eastAsia="ru-RU"/>
        </w:rPr>
        <w:t xml:space="preserve">По данным </w:t>
      </w:r>
      <w:r>
        <w:rPr>
          <w:rFonts w:ascii="Times New Roman" w:eastAsia="Times New Roman" w:hAnsi="Times New Roman" w:cs="Times New Roman"/>
          <w:sz w:val="24"/>
          <w:szCs w:val="24"/>
          <w:lang w:eastAsia="ru-RU"/>
        </w:rPr>
        <w:t>лабораторных исследований</w:t>
      </w:r>
      <w:r w:rsidRPr="001E1DAC">
        <w:rPr>
          <w:rFonts w:ascii="Times New Roman" w:eastAsia="Times New Roman" w:hAnsi="Times New Roman" w:cs="Times New Roman"/>
          <w:sz w:val="24"/>
          <w:szCs w:val="24"/>
          <w:lang w:eastAsia="ru-RU"/>
        </w:rPr>
        <w:t>:</w:t>
      </w:r>
    </w:p>
    <w:p w:rsidR="00B61A5C" w:rsidRPr="001E1DAC" w:rsidRDefault="00B61A5C" w:rsidP="0049617E">
      <w:pPr>
        <w:spacing w:after="0" w:line="240" w:lineRule="auto"/>
        <w:ind w:firstLine="709"/>
        <w:jc w:val="both"/>
        <w:rPr>
          <w:rFonts w:ascii="Times New Roman" w:eastAsia="Times New Roman" w:hAnsi="Times New Roman" w:cs="Times New Roman"/>
          <w:sz w:val="24"/>
          <w:szCs w:val="24"/>
          <w:lang w:eastAsia="ru-RU"/>
        </w:rPr>
      </w:pPr>
      <w:r w:rsidRPr="001E1DAC">
        <w:rPr>
          <w:rFonts w:ascii="Times New Roman" w:eastAsia="Times New Roman" w:hAnsi="Times New Roman" w:cs="Times New Roman"/>
          <w:sz w:val="24"/>
          <w:szCs w:val="24"/>
          <w:lang w:eastAsia="ru-RU"/>
        </w:rPr>
        <w:t>- фактические выбросы загрязняющих веществ в атмосферный воздух не превышают установленных нормативов предельно-допустимых выбросов;</w:t>
      </w:r>
    </w:p>
    <w:p w:rsidR="00B61A5C" w:rsidRPr="001E1DAC" w:rsidRDefault="00B61A5C" w:rsidP="0049617E">
      <w:pPr>
        <w:spacing w:after="0" w:line="240" w:lineRule="auto"/>
        <w:ind w:firstLine="709"/>
        <w:jc w:val="both"/>
        <w:rPr>
          <w:rFonts w:ascii="Times New Roman" w:eastAsia="Times New Roman" w:hAnsi="Times New Roman" w:cs="Times New Roman"/>
          <w:sz w:val="24"/>
          <w:szCs w:val="24"/>
          <w:lang w:eastAsia="ru-RU"/>
        </w:rPr>
      </w:pPr>
      <w:r w:rsidRPr="001E1DAC">
        <w:rPr>
          <w:rFonts w:ascii="Times New Roman" w:eastAsia="Times New Roman" w:hAnsi="Times New Roman" w:cs="Times New Roman"/>
          <w:sz w:val="24"/>
          <w:szCs w:val="24"/>
          <w:lang w:eastAsia="ru-RU"/>
        </w:rPr>
        <w:t>- регулярный визуальный осмотр показывает отсутствие загрязнений почвы вредными веществами и отсутствие захламления мест накопления и складирования отходов;</w:t>
      </w:r>
    </w:p>
    <w:p w:rsidR="00B61A5C" w:rsidRPr="001E1DAC" w:rsidRDefault="00B61A5C" w:rsidP="0049617E">
      <w:pPr>
        <w:spacing w:after="0" w:line="240" w:lineRule="auto"/>
        <w:ind w:firstLine="709"/>
        <w:jc w:val="both"/>
        <w:rPr>
          <w:rFonts w:ascii="Times New Roman" w:eastAsia="Times New Roman" w:hAnsi="Times New Roman" w:cs="Times New Roman"/>
          <w:sz w:val="24"/>
          <w:szCs w:val="24"/>
          <w:lang w:eastAsia="ru-RU"/>
        </w:rPr>
      </w:pPr>
      <w:r w:rsidRPr="001E1DAC">
        <w:rPr>
          <w:rFonts w:ascii="Times New Roman" w:eastAsia="Times New Roman" w:hAnsi="Times New Roman" w:cs="Times New Roman"/>
          <w:sz w:val="24"/>
          <w:szCs w:val="24"/>
          <w:lang w:eastAsia="ru-RU"/>
        </w:rPr>
        <w:t xml:space="preserve">- анализы воды из подземных скважин филиалов подтверждают соответствие исследуемых показателей требованиям </w:t>
      </w:r>
      <w:hyperlink r:id="rId101" w:history="1">
        <w:r w:rsidRPr="001E1DAC">
          <w:rPr>
            <w:rFonts w:ascii="Times New Roman" w:eastAsia="Times New Roman" w:hAnsi="Times New Roman" w:cs="Times New Roman"/>
            <w:sz w:val="24"/>
            <w:szCs w:val="24"/>
            <w:lang w:eastAsia="ru-RU"/>
          </w:rPr>
          <w:t>СанПиН 2.1.3684-21</w:t>
        </w:r>
      </w:hyperlink>
      <w:r w:rsidRPr="001E1DAC">
        <w:rPr>
          <w:rFonts w:ascii="Times New Roman" w:eastAsia="Times New Roman" w:hAnsi="Times New Roman" w:cs="Times New Roman"/>
          <w:sz w:val="24"/>
          <w:szCs w:val="24"/>
          <w:lang w:eastAsia="ru-RU"/>
        </w:rPr>
        <w:t xml:space="preserve"> "Санитарно-эпидемиологические требования к содержанию территорий городских и сельских поселений, к водным объектам, питьевой воде и питьевому водоснабжению, атмосферному воздуху, почвам, жилым помещениям, эксплуатации производственных, общественных помещений, организации и проведению санитарно-противоэпидемических (профилактических) мероприятий".</w:t>
      </w:r>
    </w:p>
    <w:p w:rsidR="00B61A5C" w:rsidRPr="001E1DAC" w:rsidRDefault="00B61A5C" w:rsidP="0049617E">
      <w:pPr>
        <w:spacing w:after="0" w:line="240" w:lineRule="auto"/>
        <w:ind w:firstLine="709"/>
        <w:jc w:val="both"/>
        <w:rPr>
          <w:rFonts w:ascii="Times New Roman" w:eastAsia="Times New Roman" w:hAnsi="Times New Roman" w:cs="Times New Roman"/>
          <w:sz w:val="24"/>
          <w:szCs w:val="24"/>
          <w:lang w:eastAsia="ru-RU"/>
        </w:rPr>
      </w:pPr>
      <w:r w:rsidRPr="001E1DAC">
        <w:rPr>
          <w:rFonts w:ascii="Times New Roman" w:eastAsia="Times New Roman" w:hAnsi="Times New Roman" w:cs="Times New Roman"/>
          <w:sz w:val="24"/>
          <w:szCs w:val="24"/>
          <w:lang w:eastAsia="ru-RU"/>
        </w:rPr>
        <w:t>В первом квартале 202</w:t>
      </w:r>
      <w:r>
        <w:rPr>
          <w:rFonts w:ascii="Times New Roman" w:eastAsia="Times New Roman" w:hAnsi="Times New Roman" w:cs="Times New Roman"/>
          <w:sz w:val="24"/>
          <w:szCs w:val="24"/>
          <w:lang w:eastAsia="ru-RU"/>
        </w:rPr>
        <w:t>3</w:t>
      </w:r>
      <w:r w:rsidRPr="001E1DAC">
        <w:rPr>
          <w:rFonts w:ascii="Times New Roman" w:eastAsia="Times New Roman" w:hAnsi="Times New Roman" w:cs="Times New Roman"/>
          <w:sz w:val="24"/>
          <w:szCs w:val="24"/>
          <w:lang w:eastAsia="ru-RU"/>
        </w:rPr>
        <w:t xml:space="preserve"> года была проведена идентификация экологических аспектов и актуализированы реестры значимых экологических аспектов филиалов Общества.</w:t>
      </w:r>
    </w:p>
    <w:p w:rsidR="00B61A5C" w:rsidRPr="00D21FC6" w:rsidRDefault="00B61A5C" w:rsidP="0049617E">
      <w:pPr>
        <w:spacing w:after="0" w:line="240" w:lineRule="auto"/>
        <w:ind w:firstLine="709"/>
        <w:jc w:val="both"/>
        <w:rPr>
          <w:rFonts w:ascii="Times New Roman" w:hAnsi="Times New Roman" w:cs="Times New Roman"/>
          <w:sz w:val="24"/>
          <w:szCs w:val="24"/>
        </w:rPr>
      </w:pPr>
      <w:r w:rsidRPr="005F1621">
        <w:rPr>
          <w:rFonts w:ascii="Times New Roman" w:eastAsia="Times New Roman" w:hAnsi="Times New Roman" w:cs="Times New Roman"/>
          <w:sz w:val="24"/>
          <w:szCs w:val="24"/>
          <w:lang w:eastAsia="ru-RU"/>
        </w:rPr>
        <w:t xml:space="preserve">В 2023 году количество отходов, передаваемых на утилизацию и обезвреживание лицензированным организациям увеличилось на </w:t>
      </w:r>
      <w:r w:rsidRPr="00D21FC6">
        <w:rPr>
          <w:rFonts w:ascii="Times New Roman" w:eastAsia="Times New Roman" w:hAnsi="Times New Roman" w:cs="Times New Roman"/>
          <w:sz w:val="24"/>
          <w:szCs w:val="24"/>
          <w:lang w:eastAsia="ru-RU"/>
        </w:rPr>
        <w:t>10</w:t>
      </w:r>
      <w:r w:rsidRPr="005F1621">
        <w:rPr>
          <w:rFonts w:ascii="Times New Roman" w:eastAsia="Times New Roman" w:hAnsi="Times New Roman" w:cs="Times New Roman"/>
          <w:sz w:val="24"/>
          <w:szCs w:val="24"/>
          <w:lang w:eastAsia="ru-RU"/>
        </w:rPr>
        <w:t>,</w:t>
      </w:r>
      <w:r w:rsidRPr="00D21FC6">
        <w:rPr>
          <w:rFonts w:ascii="Times New Roman" w:eastAsia="Times New Roman" w:hAnsi="Times New Roman" w:cs="Times New Roman"/>
          <w:sz w:val="24"/>
          <w:szCs w:val="24"/>
          <w:lang w:eastAsia="ru-RU"/>
        </w:rPr>
        <w:t>48</w:t>
      </w:r>
      <w:r w:rsidRPr="005F1621">
        <w:rPr>
          <w:rFonts w:ascii="Times New Roman" w:eastAsia="Times New Roman" w:hAnsi="Times New Roman" w:cs="Times New Roman"/>
          <w:sz w:val="24"/>
          <w:szCs w:val="24"/>
          <w:lang w:eastAsia="ru-RU"/>
        </w:rPr>
        <w:t>% (1</w:t>
      </w:r>
      <w:r w:rsidRPr="00D21FC6">
        <w:rPr>
          <w:rFonts w:ascii="Times New Roman" w:eastAsia="Times New Roman" w:hAnsi="Times New Roman" w:cs="Times New Roman"/>
          <w:sz w:val="24"/>
          <w:szCs w:val="24"/>
          <w:lang w:eastAsia="ru-RU"/>
        </w:rPr>
        <w:t>833</w:t>
      </w:r>
      <w:r w:rsidRPr="005F1621">
        <w:rPr>
          <w:rFonts w:ascii="Times New Roman" w:eastAsia="Times New Roman" w:hAnsi="Times New Roman" w:cs="Times New Roman"/>
          <w:sz w:val="24"/>
          <w:szCs w:val="24"/>
          <w:lang w:eastAsia="ru-RU"/>
        </w:rPr>
        <w:t>,3</w:t>
      </w:r>
      <w:r w:rsidRPr="00D21FC6">
        <w:rPr>
          <w:rFonts w:ascii="Times New Roman" w:eastAsia="Times New Roman" w:hAnsi="Times New Roman" w:cs="Times New Roman"/>
          <w:sz w:val="24"/>
          <w:szCs w:val="24"/>
          <w:lang w:eastAsia="ru-RU"/>
        </w:rPr>
        <w:t>3</w:t>
      </w:r>
      <w:r w:rsidRPr="005F1621">
        <w:rPr>
          <w:rFonts w:ascii="Times New Roman" w:eastAsia="Times New Roman" w:hAnsi="Times New Roman" w:cs="Times New Roman"/>
          <w:sz w:val="24"/>
          <w:szCs w:val="24"/>
          <w:lang w:eastAsia="ru-RU"/>
        </w:rPr>
        <w:t xml:space="preserve"> тонн) по отношению к показателям 202</w:t>
      </w:r>
      <w:r w:rsidRPr="00D21FC6">
        <w:rPr>
          <w:rFonts w:ascii="Times New Roman" w:eastAsia="Times New Roman" w:hAnsi="Times New Roman" w:cs="Times New Roman"/>
          <w:sz w:val="24"/>
          <w:szCs w:val="24"/>
          <w:lang w:eastAsia="ru-RU"/>
        </w:rPr>
        <w:t>2</w:t>
      </w:r>
      <w:r w:rsidRPr="005F1621">
        <w:rPr>
          <w:rFonts w:ascii="Times New Roman" w:eastAsia="Times New Roman" w:hAnsi="Times New Roman" w:cs="Times New Roman"/>
          <w:sz w:val="24"/>
          <w:szCs w:val="24"/>
          <w:lang w:eastAsia="ru-RU"/>
        </w:rPr>
        <w:t xml:space="preserve"> года (</w:t>
      </w:r>
      <w:r w:rsidRPr="00D21FC6">
        <w:rPr>
          <w:rFonts w:ascii="Times New Roman" w:eastAsia="Times New Roman" w:hAnsi="Times New Roman" w:cs="Times New Roman"/>
          <w:sz w:val="24"/>
          <w:szCs w:val="24"/>
          <w:lang w:eastAsia="ru-RU"/>
        </w:rPr>
        <w:t>1659,36</w:t>
      </w:r>
      <w:r w:rsidRPr="005F1621">
        <w:rPr>
          <w:rFonts w:ascii="Times New Roman" w:eastAsia="Times New Roman" w:hAnsi="Times New Roman" w:cs="Times New Roman"/>
          <w:sz w:val="24"/>
          <w:szCs w:val="24"/>
          <w:lang w:eastAsia="ru-RU"/>
        </w:rPr>
        <w:t xml:space="preserve"> тонн). </w:t>
      </w:r>
      <w:r>
        <w:rPr>
          <w:rFonts w:ascii="Times New Roman" w:hAnsi="Times New Roman" w:cs="Times New Roman"/>
          <w:sz w:val="24"/>
          <w:szCs w:val="24"/>
        </w:rPr>
        <w:t xml:space="preserve">Увеличение связано с передачей отходов </w:t>
      </w:r>
      <w:r>
        <w:rPr>
          <w:rFonts w:ascii="Times New Roman" w:hAnsi="Times New Roman" w:cs="Times New Roman"/>
          <w:sz w:val="24"/>
          <w:szCs w:val="24"/>
          <w:lang w:val="en-US"/>
        </w:rPr>
        <w:t>I</w:t>
      </w:r>
      <w:r>
        <w:rPr>
          <w:rFonts w:ascii="Times New Roman" w:hAnsi="Times New Roman" w:cs="Times New Roman"/>
          <w:sz w:val="24"/>
          <w:szCs w:val="24"/>
        </w:rPr>
        <w:t xml:space="preserve">, </w:t>
      </w:r>
      <w:r>
        <w:rPr>
          <w:rFonts w:ascii="Times New Roman" w:hAnsi="Times New Roman" w:cs="Times New Roman"/>
          <w:sz w:val="24"/>
          <w:szCs w:val="24"/>
          <w:lang w:val="en-US"/>
        </w:rPr>
        <w:t>II</w:t>
      </w:r>
      <w:r w:rsidRPr="00D21FC6">
        <w:rPr>
          <w:rFonts w:ascii="Times New Roman" w:hAnsi="Times New Roman" w:cs="Times New Roman"/>
          <w:sz w:val="24"/>
          <w:szCs w:val="24"/>
        </w:rPr>
        <w:t xml:space="preserve"> </w:t>
      </w:r>
      <w:r>
        <w:rPr>
          <w:rFonts w:ascii="Times New Roman" w:hAnsi="Times New Roman" w:cs="Times New Roman"/>
          <w:sz w:val="24"/>
          <w:szCs w:val="24"/>
        </w:rPr>
        <w:t>классов опасности ФГУП «ФЭО».</w:t>
      </w:r>
    </w:p>
    <w:p w:rsidR="00B61A5C" w:rsidRPr="001E1DAC" w:rsidRDefault="00B61A5C" w:rsidP="0049617E">
      <w:pPr>
        <w:spacing w:after="0" w:line="240" w:lineRule="auto"/>
        <w:ind w:firstLine="709"/>
        <w:jc w:val="both"/>
        <w:rPr>
          <w:rFonts w:ascii="Times New Roman" w:hAnsi="Times New Roman" w:cs="Times New Roman"/>
          <w:sz w:val="24"/>
          <w:szCs w:val="24"/>
        </w:rPr>
      </w:pPr>
    </w:p>
    <w:p w:rsidR="00B61A5C" w:rsidRPr="001E1DAC" w:rsidRDefault="00B61A5C" w:rsidP="0049617E">
      <w:pPr>
        <w:spacing w:after="0" w:line="240" w:lineRule="auto"/>
        <w:ind w:firstLine="709"/>
        <w:jc w:val="both"/>
        <w:rPr>
          <w:rFonts w:ascii="Times New Roman" w:eastAsia="Times New Roman" w:hAnsi="Times New Roman" w:cs="Times New Roman"/>
          <w:b/>
          <w:sz w:val="26"/>
          <w:szCs w:val="26"/>
          <w:lang w:eastAsia="ru-RU"/>
        </w:rPr>
      </w:pPr>
      <w:r w:rsidRPr="001E1DAC">
        <w:rPr>
          <w:rFonts w:ascii="Times New Roman" w:eastAsia="Times New Roman" w:hAnsi="Times New Roman" w:cs="Times New Roman"/>
          <w:b/>
          <w:sz w:val="24"/>
          <w:szCs w:val="24"/>
          <w:lang w:eastAsia="ru-RU"/>
        </w:rPr>
        <w:t>4.</w:t>
      </w:r>
      <w:r w:rsidR="00BF0BE8">
        <w:rPr>
          <w:rFonts w:ascii="Times New Roman" w:eastAsia="Times New Roman" w:hAnsi="Times New Roman" w:cs="Times New Roman"/>
          <w:b/>
          <w:sz w:val="24"/>
          <w:szCs w:val="24"/>
          <w:lang w:eastAsia="ru-RU"/>
        </w:rPr>
        <w:t>6</w:t>
      </w:r>
      <w:r w:rsidRPr="001E1DAC">
        <w:rPr>
          <w:rFonts w:ascii="Times New Roman" w:eastAsia="Times New Roman" w:hAnsi="Times New Roman" w:cs="Times New Roman"/>
          <w:b/>
          <w:sz w:val="24"/>
          <w:szCs w:val="24"/>
          <w:lang w:eastAsia="ru-RU"/>
        </w:rPr>
        <w:t xml:space="preserve">.3. </w:t>
      </w:r>
      <w:r w:rsidRPr="001E1DAC">
        <w:rPr>
          <w:rFonts w:ascii="Times New Roman" w:eastAsia="Times New Roman" w:hAnsi="Times New Roman" w:cs="Times New Roman"/>
          <w:b/>
          <w:sz w:val="26"/>
          <w:szCs w:val="26"/>
          <w:lang w:eastAsia="ru-RU"/>
        </w:rPr>
        <w:t>Расходы на охрану окружающей среды</w:t>
      </w:r>
    </w:p>
    <w:p w:rsidR="00B61A5C" w:rsidRPr="001E1DAC" w:rsidRDefault="00B61A5C" w:rsidP="00B61A5C">
      <w:pPr>
        <w:spacing w:after="0" w:line="240" w:lineRule="auto"/>
        <w:ind w:firstLine="709"/>
        <w:jc w:val="both"/>
      </w:pPr>
      <w:r w:rsidRPr="001E1DAC">
        <w:rPr>
          <w:rFonts w:ascii="Times New Roman" w:eastAsia="Times New Roman" w:hAnsi="Times New Roman" w:cs="Times New Roman"/>
          <w:sz w:val="24"/>
          <w:szCs w:val="24"/>
          <w:lang w:eastAsia="ru-RU"/>
        </w:rPr>
        <w:t>На основании статьи 16 Федерального закона от 10.01.2002 N 7-ФЗ «Об охране окружающей среды» с юридических лиц и индивидуальных предпринимателей, осуществляющих на территории Российской Федерации хозяйственную деятельность, оказывающую негативное воздействие на окружающую среду, взымается плата за образование отходов и выбросы загрязняющих веществ в атмосферу от стационарных источников.</w:t>
      </w:r>
      <w:r w:rsidRPr="001E1DAC">
        <w:t xml:space="preserve"> </w:t>
      </w:r>
    </w:p>
    <w:p w:rsidR="00B61A5C" w:rsidRPr="001E1DAC" w:rsidRDefault="00B61A5C" w:rsidP="00B61A5C">
      <w:pPr>
        <w:spacing w:after="0" w:line="240" w:lineRule="auto"/>
        <w:jc w:val="center"/>
        <w:rPr>
          <w:noProof/>
          <w:lang w:eastAsia="ru-RU"/>
        </w:rPr>
      </w:pPr>
      <w:r w:rsidRPr="001E1DAC">
        <w:rPr>
          <w:noProof/>
          <w:lang w:eastAsia="ru-RU"/>
        </w:rPr>
        <w:lastRenderedPageBreak/>
        <w:drawing>
          <wp:inline distT="0" distB="0" distL="0" distR="0" wp14:anchorId="64E7837D" wp14:editId="20AC4FEB">
            <wp:extent cx="6019800" cy="2743200"/>
            <wp:effectExtent l="95250" t="76200" r="152400" b="133350"/>
            <wp:docPr id="30" name="Диаграмма 30"/>
            <wp:cNvGraphicFramePr/>
            <a:graphic xmlns:a="http://schemas.openxmlformats.org/drawingml/2006/main">
              <a:graphicData uri="http://schemas.openxmlformats.org/drawingml/2006/chart">
                <c:chart xmlns:c="http://schemas.openxmlformats.org/drawingml/2006/chart" xmlns:r="http://schemas.openxmlformats.org/officeDocument/2006/relationships" r:id="rId102"/>
              </a:graphicData>
            </a:graphic>
          </wp:inline>
        </w:drawing>
      </w:r>
    </w:p>
    <w:p w:rsidR="00B61A5C" w:rsidRPr="001E1DAC" w:rsidRDefault="002E76AE" w:rsidP="0049617E">
      <w:pPr>
        <w:spacing w:after="0" w:line="240" w:lineRule="auto"/>
        <w:ind w:firstLine="709"/>
        <w:jc w:val="both"/>
        <w:rPr>
          <w:rFonts w:ascii="Times New Roman" w:eastAsia="Times New Roman" w:hAnsi="Times New Roman" w:cs="Times New Roman"/>
          <w:bCs/>
          <w:iCs/>
          <w:sz w:val="24"/>
          <w:szCs w:val="24"/>
          <w:lang w:eastAsia="ru-RU"/>
        </w:rPr>
      </w:pPr>
      <w:r>
        <w:rPr>
          <w:rFonts w:ascii="Times New Roman" w:eastAsia="Times New Roman" w:hAnsi="Times New Roman" w:cs="Times New Roman"/>
          <w:sz w:val="24"/>
          <w:szCs w:val="24"/>
          <w:lang w:eastAsia="ru-RU"/>
        </w:rPr>
        <w:t>Рис</w:t>
      </w:r>
      <w:r w:rsidR="00B61A5C" w:rsidRPr="001E1DAC">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eastAsia="ru-RU"/>
        </w:rPr>
        <w:t xml:space="preserve"> 29 - </w:t>
      </w:r>
      <w:r w:rsidR="00B61A5C" w:rsidRPr="001E1DAC">
        <w:rPr>
          <w:rFonts w:ascii="Times New Roman" w:eastAsia="Times New Roman" w:hAnsi="Times New Roman" w:cs="Times New Roman"/>
          <w:sz w:val="24"/>
          <w:szCs w:val="24"/>
          <w:lang w:eastAsia="ru-RU"/>
        </w:rPr>
        <w:t>Динамика платежей за негативное воздействие на окружающую среду, тыс. руб.</w:t>
      </w:r>
    </w:p>
    <w:p w:rsidR="00B61A5C" w:rsidRPr="001E1DAC" w:rsidRDefault="00B61A5C" w:rsidP="0049617E">
      <w:pPr>
        <w:spacing w:after="0" w:line="240" w:lineRule="auto"/>
        <w:ind w:firstLine="709"/>
        <w:jc w:val="both"/>
        <w:rPr>
          <w:rFonts w:ascii="Times New Roman" w:eastAsia="Times New Roman" w:hAnsi="Times New Roman" w:cs="Times New Roman"/>
          <w:sz w:val="24"/>
          <w:szCs w:val="24"/>
          <w:lang w:eastAsia="ru-RU"/>
        </w:rPr>
      </w:pPr>
      <w:r w:rsidRPr="001E1DAC">
        <w:rPr>
          <w:rFonts w:ascii="Times New Roman" w:eastAsia="Times New Roman" w:hAnsi="Times New Roman" w:cs="Times New Roman"/>
          <w:sz w:val="24"/>
          <w:szCs w:val="24"/>
          <w:lang w:eastAsia="ru-RU"/>
        </w:rPr>
        <w:t>Экологические платежи за 202</w:t>
      </w:r>
      <w:r>
        <w:rPr>
          <w:rFonts w:ascii="Times New Roman" w:eastAsia="Times New Roman" w:hAnsi="Times New Roman" w:cs="Times New Roman"/>
          <w:sz w:val="24"/>
          <w:szCs w:val="24"/>
          <w:lang w:eastAsia="ru-RU"/>
        </w:rPr>
        <w:t>3</w:t>
      </w:r>
      <w:r w:rsidRPr="001E1DAC">
        <w:rPr>
          <w:rFonts w:ascii="Times New Roman" w:eastAsia="Times New Roman" w:hAnsi="Times New Roman" w:cs="Times New Roman"/>
          <w:sz w:val="24"/>
          <w:szCs w:val="24"/>
          <w:lang w:eastAsia="ru-RU"/>
        </w:rPr>
        <w:t xml:space="preserve"> г. в целом по ПАО «Россети Сибирь» составили </w:t>
      </w:r>
      <w:r>
        <w:rPr>
          <w:rFonts w:ascii="Times New Roman" w:eastAsia="Times New Roman" w:hAnsi="Times New Roman" w:cs="Times New Roman"/>
          <w:sz w:val="24"/>
          <w:szCs w:val="24"/>
          <w:lang w:eastAsia="ru-RU"/>
        </w:rPr>
        <w:t>348,13</w:t>
      </w:r>
      <w:r w:rsidRPr="001E1DAC">
        <w:rPr>
          <w:rFonts w:ascii="Times New Roman" w:eastAsia="Times New Roman" w:hAnsi="Times New Roman" w:cs="Times New Roman"/>
          <w:sz w:val="24"/>
          <w:szCs w:val="24"/>
          <w:lang w:eastAsia="ru-RU"/>
        </w:rPr>
        <w:t xml:space="preserve"> тыс. руб. Платежи за негативное воздействие на окружающую среду уменьшились на </w:t>
      </w:r>
      <w:r>
        <w:rPr>
          <w:rFonts w:ascii="Times New Roman" w:eastAsia="Times New Roman" w:hAnsi="Times New Roman" w:cs="Times New Roman"/>
          <w:sz w:val="24"/>
          <w:szCs w:val="24"/>
          <w:lang w:eastAsia="ru-RU"/>
        </w:rPr>
        <w:t>23,8</w:t>
      </w:r>
      <w:r w:rsidRPr="001E1DAC">
        <w:rPr>
          <w:rFonts w:ascii="Times New Roman" w:eastAsia="Times New Roman" w:hAnsi="Times New Roman" w:cs="Times New Roman"/>
          <w:sz w:val="24"/>
          <w:szCs w:val="24"/>
          <w:lang w:eastAsia="ru-RU"/>
        </w:rPr>
        <w:t xml:space="preserve"> % по сравнению с 202</w:t>
      </w:r>
      <w:r>
        <w:rPr>
          <w:rFonts w:ascii="Times New Roman" w:eastAsia="Times New Roman" w:hAnsi="Times New Roman" w:cs="Times New Roman"/>
          <w:sz w:val="24"/>
          <w:szCs w:val="24"/>
          <w:lang w:eastAsia="ru-RU"/>
        </w:rPr>
        <w:t>2</w:t>
      </w:r>
      <w:r w:rsidRPr="001E1DAC">
        <w:rPr>
          <w:rFonts w:ascii="Times New Roman" w:eastAsia="Times New Roman" w:hAnsi="Times New Roman" w:cs="Times New Roman"/>
          <w:sz w:val="24"/>
          <w:szCs w:val="24"/>
          <w:lang w:eastAsia="ru-RU"/>
        </w:rPr>
        <w:t xml:space="preserve"> годом (</w:t>
      </w:r>
      <w:r>
        <w:rPr>
          <w:rFonts w:ascii="Times New Roman" w:eastAsia="Times New Roman" w:hAnsi="Times New Roman" w:cs="Times New Roman"/>
          <w:sz w:val="24"/>
          <w:szCs w:val="24"/>
          <w:lang w:eastAsia="ru-RU"/>
        </w:rPr>
        <w:t>456,83</w:t>
      </w:r>
      <w:r w:rsidRPr="001E1DAC">
        <w:rPr>
          <w:rFonts w:ascii="Times New Roman" w:eastAsia="Times New Roman" w:hAnsi="Times New Roman" w:cs="Times New Roman"/>
          <w:sz w:val="24"/>
          <w:szCs w:val="24"/>
          <w:lang w:eastAsia="ru-RU"/>
        </w:rPr>
        <w:t xml:space="preserve"> тыс. руб.). </w:t>
      </w:r>
    </w:p>
    <w:p w:rsidR="00B61A5C" w:rsidRPr="001E1DAC" w:rsidRDefault="00B61A5C" w:rsidP="0049617E">
      <w:pPr>
        <w:spacing w:after="0" w:line="240" w:lineRule="auto"/>
        <w:ind w:firstLine="709"/>
        <w:jc w:val="both"/>
        <w:rPr>
          <w:rFonts w:ascii="Times New Roman" w:eastAsia="Times New Roman" w:hAnsi="Times New Roman" w:cs="Times New Roman"/>
          <w:sz w:val="24"/>
          <w:szCs w:val="24"/>
          <w:lang w:eastAsia="ru-RU"/>
        </w:rPr>
      </w:pPr>
      <w:r w:rsidRPr="00867635">
        <w:rPr>
          <w:rFonts w:ascii="Times New Roman" w:eastAsia="Times New Roman" w:hAnsi="Times New Roman" w:cs="Times New Roman"/>
          <w:sz w:val="24"/>
          <w:szCs w:val="24"/>
          <w:lang w:eastAsia="ru-RU"/>
        </w:rPr>
        <w:t xml:space="preserve">Причиной уменьшения платежей является </w:t>
      </w:r>
      <w:r>
        <w:rPr>
          <w:rFonts w:ascii="Times New Roman" w:eastAsia="Times New Roman" w:hAnsi="Times New Roman" w:cs="Times New Roman"/>
          <w:sz w:val="24"/>
          <w:szCs w:val="24"/>
          <w:lang w:eastAsia="ru-RU"/>
        </w:rPr>
        <w:t xml:space="preserve">сокращение количества </w:t>
      </w:r>
      <w:r w:rsidRPr="00867635">
        <w:rPr>
          <w:rFonts w:ascii="Times New Roman" w:eastAsia="Times New Roman" w:hAnsi="Times New Roman" w:cs="Times New Roman"/>
          <w:sz w:val="24"/>
          <w:szCs w:val="24"/>
          <w:lang w:eastAsia="ru-RU"/>
        </w:rPr>
        <w:t>отходов I</w:t>
      </w:r>
      <w:r>
        <w:rPr>
          <w:rFonts w:ascii="Times New Roman" w:eastAsia="Times New Roman" w:hAnsi="Times New Roman" w:cs="Times New Roman"/>
          <w:sz w:val="24"/>
          <w:szCs w:val="24"/>
          <w:lang w:val="en-US" w:eastAsia="ru-RU"/>
        </w:rPr>
        <w:t>V</w:t>
      </w:r>
      <w:r>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val="en-US" w:eastAsia="ru-RU"/>
        </w:rPr>
        <w:t>V</w:t>
      </w:r>
      <w:r w:rsidRPr="00867635">
        <w:rPr>
          <w:rFonts w:ascii="Times New Roman" w:eastAsia="Times New Roman" w:hAnsi="Times New Roman" w:cs="Times New Roman"/>
          <w:sz w:val="24"/>
          <w:szCs w:val="24"/>
          <w:lang w:eastAsia="ru-RU"/>
        </w:rPr>
        <w:t xml:space="preserve"> класс</w:t>
      </w:r>
      <w:r>
        <w:rPr>
          <w:rFonts w:ascii="Times New Roman" w:eastAsia="Times New Roman" w:hAnsi="Times New Roman" w:cs="Times New Roman"/>
          <w:sz w:val="24"/>
          <w:szCs w:val="24"/>
          <w:lang w:eastAsia="ru-RU"/>
        </w:rPr>
        <w:t>ов</w:t>
      </w:r>
      <w:r w:rsidRPr="00867635">
        <w:rPr>
          <w:rFonts w:ascii="Times New Roman" w:eastAsia="Times New Roman" w:hAnsi="Times New Roman" w:cs="Times New Roman"/>
          <w:sz w:val="24"/>
          <w:szCs w:val="24"/>
          <w:lang w:eastAsia="ru-RU"/>
        </w:rPr>
        <w:t xml:space="preserve"> опасности</w:t>
      </w:r>
      <w:r>
        <w:rPr>
          <w:rFonts w:ascii="Times New Roman" w:eastAsia="Times New Roman" w:hAnsi="Times New Roman" w:cs="Times New Roman"/>
          <w:sz w:val="24"/>
          <w:szCs w:val="24"/>
          <w:lang w:eastAsia="ru-RU"/>
        </w:rPr>
        <w:t xml:space="preserve"> (смет с территории малоопасный, тара из черных металлов, древесные отходы)</w:t>
      </w:r>
      <w:r w:rsidRPr="00867635">
        <w:rPr>
          <w:rFonts w:ascii="Times New Roman" w:eastAsia="Times New Roman" w:hAnsi="Times New Roman" w:cs="Times New Roman"/>
          <w:sz w:val="24"/>
          <w:szCs w:val="24"/>
          <w:lang w:eastAsia="ru-RU"/>
        </w:rPr>
        <w:t xml:space="preserve"> и большая часть образованных отходов ТКО передается региональным операторам, которые производят платежи за обращение с ТКО самостоятельно.</w:t>
      </w:r>
      <w:r w:rsidRPr="00546840">
        <w:rPr>
          <w:rFonts w:ascii="Times New Roman" w:hAnsi="Times New Roman" w:cs="Times New Roman"/>
          <w:sz w:val="26"/>
          <w:szCs w:val="26"/>
        </w:rPr>
        <w:t xml:space="preserve"> </w:t>
      </w:r>
    </w:p>
    <w:p w:rsidR="00B61A5C" w:rsidRPr="001E1DAC" w:rsidRDefault="00B61A5C" w:rsidP="0049617E">
      <w:pPr>
        <w:spacing w:after="0" w:line="240" w:lineRule="auto"/>
        <w:ind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Экологические</w:t>
      </w:r>
      <w:r w:rsidRPr="000A7240">
        <w:rPr>
          <w:rFonts w:ascii="Times New Roman" w:eastAsia="Times New Roman" w:hAnsi="Times New Roman" w:cs="Times New Roman"/>
          <w:sz w:val="24"/>
          <w:szCs w:val="24"/>
          <w:lang w:eastAsia="ru-RU"/>
        </w:rPr>
        <w:t xml:space="preserve"> затраты</w:t>
      </w:r>
      <w:r>
        <w:rPr>
          <w:rFonts w:ascii="Times New Roman" w:eastAsia="Times New Roman" w:hAnsi="Times New Roman" w:cs="Times New Roman"/>
          <w:sz w:val="24"/>
          <w:szCs w:val="24"/>
          <w:lang w:eastAsia="ru-RU"/>
        </w:rPr>
        <w:t xml:space="preserve"> на охрану окружающей среды</w:t>
      </w:r>
      <w:r w:rsidRPr="000A7240">
        <w:rPr>
          <w:rFonts w:ascii="Times New Roman" w:eastAsia="Times New Roman" w:hAnsi="Times New Roman" w:cs="Times New Roman"/>
          <w:sz w:val="24"/>
          <w:szCs w:val="24"/>
          <w:lang w:eastAsia="ru-RU"/>
        </w:rPr>
        <w:t xml:space="preserve"> в 2023 году составили </w:t>
      </w:r>
      <w:r>
        <w:rPr>
          <w:rFonts w:ascii="Times New Roman" w:eastAsia="Times New Roman" w:hAnsi="Times New Roman" w:cs="Times New Roman"/>
          <w:sz w:val="24"/>
          <w:szCs w:val="24"/>
          <w:lang w:eastAsia="ru-RU"/>
        </w:rPr>
        <w:t>36229,71</w:t>
      </w:r>
      <w:r w:rsidRPr="000A7240">
        <w:rPr>
          <w:rFonts w:ascii="Times New Roman" w:eastAsia="Times New Roman" w:hAnsi="Times New Roman" w:cs="Times New Roman"/>
          <w:sz w:val="24"/>
          <w:szCs w:val="24"/>
          <w:lang w:eastAsia="ru-RU"/>
        </w:rPr>
        <w:t xml:space="preserve"> тыс. руб., что на </w:t>
      </w:r>
      <w:r>
        <w:rPr>
          <w:rFonts w:ascii="Times New Roman" w:eastAsia="Times New Roman" w:hAnsi="Times New Roman" w:cs="Times New Roman"/>
          <w:sz w:val="24"/>
          <w:szCs w:val="24"/>
          <w:lang w:eastAsia="ru-RU"/>
        </w:rPr>
        <w:t>6,17</w:t>
      </w:r>
      <w:r w:rsidRPr="000A7240">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eastAsia="ru-RU"/>
        </w:rPr>
        <w:t>меньше</w:t>
      </w:r>
      <w:r w:rsidRPr="000A7240">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eastAsia="ru-RU"/>
        </w:rPr>
        <w:t>по сравнению с 2022 годом (38</w:t>
      </w:r>
      <w:r w:rsidR="00231271">
        <w:rPr>
          <w:rFonts w:ascii="Times New Roman" w:eastAsia="Times New Roman" w:hAnsi="Times New Roman" w:cs="Times New Roman"/>
          <w:sz w:val="24"/>
          <w:szCs w:val="24"/>
          <w:lang w:eastAsia="ru-RU"/>
        </w:rPr>
        <w:t> </w:t>
      </w:r>
      <w:r>
        <w:rPr>
          <w:rFonts w:ascii="Times New Roman" w:eastAsia="Times New Roman" w:hAnsi="Times New Roman" w:cs="Times New Roman"/>
          <w:sz w:val="24"/>
          <w:szCs w:val="24"/>
          <w:lang w:eastAsia="ru-RU"/>
        </w:rPr>
        <w:t>609</w:t>
      </w:r>
      <w:r w:rsidR="00231271">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eastAsia="ru-RU"/>
        </w:rPr>
        <w:t>2</w:t>
      </w:r>
      <w:r w:rsidRPr="000A7240">
        <w:rPr>
          <w:rFonts w:ascii="Times New Roman" w:eastAsia="Times New Roman" w:hAnsi="Times New Roman" w:cs="Times New Roman"/>
          <w:sz w:val="24"/>
          <w:szCs w:val="24"/>
          <w:lang w:eastAsia="ru-RU"/>
        </w:rPr>
        <w:t>2 тыс.</w:t>
      </w:r>
      <w:r>
        <w:rPr>
          <w:rFonts w:ascii="Times New Roman" w:eastAsia="Times New Roman" w:hAnsi="Times New Roman" w:cs="Times New Roman"/>
          <w:sz w:val="24"/>
          <w:szCs w:val="24"/>
          <w:lang w:eastAsia="ru-RU"/>
        </w:rPr>
        <w:t xml:space="preserve"> </w:t>
      </w:r>
      <w:r w:rsidRPr="000A7240">
        <w:rPr>
          <w:rFonts w:ascii="Times New Roman" w:eastAsia="Times New Roman" w:hAnsi="Times New Roman" w:cs="Times New Roman"/>
          <w:sz w:val="24"/>
          <w:szCs w:val="24"/>
          <w:lang w:eastAsia="ru-RU"/>
        </w:rPr>
        <w:t>руб.).</w:t>
      </w:r>
      <w:r w:rsidRPr="001E1DAC">
        <w:rPr>
          <w:rFonts w:ascii="Times New Roman" w:eastAsia="Times New Roman" w:hAnsi="Times New Roman" w:cs="Times New Roman"/>
          <w:sz w:val="24"/>
          <w:szCs w:val="24"/>
          <w:lang w:eastAsia="ru-RU"/>
        </w:rPr>
        <w:t xml:space="preserve"> </w:t>
      </w:r>
    </w:p>
    <w:p w:rsidR="00B61A5C" w:rsidRPr="001E1DAC" w:rsidRDefault="0049617E" w:rsidP="0049617E">
      <w:pPr>
        <w:spacing w:after="0" w:line="240" w:lineRule="auto"/>
        <w:ind w:firstLine="709"/>
        <w:jc w:val="right"/>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Таблица </w:t>
      </w:r>
      <w:r w:rsidR="002E76AE">
        <w:rPr>
          <w:rFonts w:ascii="Times New Roman" w:eastAsia="Times New Roman" w:hAnsi="Times New Roman" w:cs="Times New Roman"/>
          <w:sz w:val="24"/>
          <w:szCs w:val="24"/>
          <w:lang w:eastAsia="ru-RU"/>
        </w:rPr>
        <w:t>4</w:t>
      </w:r>
      <w:r w:rsidR="00F41C40">
        <w:rPr>
          <w:rFonts w:ascii="Times New Roman" w:eastAsia="Times New Roman" w:hAnsi="Times New Roman" w:cs="Times New Roman"/>
          <w:sz w:val="24"/>
          <w:szCs w:val="24"/>
          <w:lang w:eastAsia="ru-RU"/>
        </w:rPr>
        <w:t>6</w:t>
      </w:r>
    </w:p>
    <w:p w:rsidR="00B61A5C" w:rsidRPr="001E1DAC" w:rsidRDefault="00B61A5C" w:rsidP="0049617E">
      <w:pPr>
        <w:spacing w:after="0" w:line="240" w:lineRule="auto"/>
        <w:ind w:firstLine="709"/>
        <w:jc w:val="center"/>
        <w:rPr>
          <w:rFonts w:ascii="Times New Roman" w:eastAsia="Times New Roman" w:hAnsi="Times New Roman" w:cs="Times New Roman"/>
          <w:bCs/>
          <w:sz w:val="24"/>
          <w:szCs w:val="24"/>
          <w:lang w:eastAsia="ru-RU"/>
        </w:rPr>
      </w:pPr>
      <w:r w:rsidRPr="001E1DAC">
        <w:rPr>
          <w:rFonts w:ascii="Times New Roman" w:eastAsia="Times New Roman" w:hAnsi="Times New Roman" w:cs="Times New Roman"/>
          <w:bCs/>
          <w:sz w:val="24"/>
          <w:szCs w:val="24"/>
          <w:lang w:eastAsia="ru-RU"/>
        </w:rPr>
        <w:t>Динамика экологических затрат</w:t>
      </w:r>
    </w:p>
    <w:tbl>
      <w:tblPr>
        <w:tblW w:w="501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94"/>
        <w:gridCol w:w="2314"/>
        <w:gridCol w:w="2316"/>
        <w:gridCol w:w="1880"/>
      </w:tblGrid>
      <w:tr w:rsidR="00B61A5C" w:rsidRPr="001E1DAC" w:rsidTr="00092F51">
        <w:trPr>
          <w:trHeight w:val="567"/>
        </w:trPr>
        <w:tc>
          <w:tcPr>
            <w:tcW w:w="1680" w:type="pct"/>
            <w:vMerge w:val="restart"/>
            <w:vAlign w:val="center"/>
          </w:tcPr>
          <w:p w:rsidR="00B61A5C" w:rsidRPr="001E1DAC" w:rsidRDefault="00B61A5C" w:rsidP="00092F51">
            <w:pPr>
              <w:spacing w:after="0" w:line="240" w:lineRule="auto"/>
              <w:jc w:val="center"/>
              <w:rPr>
                <w:rFonts w:ascii="Times New Roman" w:eastAsia="Times New Roman" w:hAnsi="Times New Roman" w:cs="Times New Roman"/>
                <w:b/>
                <w:lang w:eastAsia="ru-RU"/>
              </w:rPr>
            </w:pPr>
            <w:r w:rsidRPr="001E1DAC">
              <w:rPr>
                <w:rFonts w:ascii="Times New Roman" w:eastAsia="Times New Roman" w:hAnsi="Times New Roman" w:cs="Times New Roman"/>
                <w:b/>
                <w:lang w:eastAsia="ru-RU"/>
              </w:rPr>
              <w:t>Наименование филиала</w:t>
            </w:r>
          </w:p>
        </w:tc>
        <w:tc>
          <w:tcPr>
            <w:tcW w:w="3320" w:type="pct"/>
            <w:gridSpan w:val="3"/>
          </w:tcPr>
          <w:p w:rsidR="00B61A5C" w:rsidRPr="001E1DAC" w:rsidRDefault="00B61A5C" w:rsidP="00092F51">
            <w:pPr>
              <w:spacing w:after="0" w:line="240" w:lineRule="auto"/>
              <w:jc w:val="center"/>
              <w:rPr>
                <w:rFonts w:ascii="Times New Roman" w:eastAsia="Times New Roman" w:hAnsi="Times New Roman" w:cs="Times New Roman"/>
                <w:b/>
                <w:lang w:eastAsia="ru-RU"/>
              </w:rPr>
            </w:pPr>
            <w:r w:rsidRPr="001E1DAC">
              <w:rPr>
                <w:rFonts w:ascii="Times New Roman" w:eastAsia="Times New Roman" w:hAnsi="Times New Roman" w:cs="Times New Roman"/>
                <w:b/>
                <w:lang w:eastAsia="ru-RU"/>
              </w:rPr>
              <w:t>Текущие затраты на охрану окружающей среды,</w:t>
            </w:r>
          </w:p>
          <w:p w:rsidR="00B61A5C" w:rsidRPr="001E1DAC" w:rsidRDefault="00B61A5C" w:rsidP="00092F51">
            <w:pPr>
              <w:spacing w:after="0" w:line="240" w:lineRule="auto"/>
              <w:jc w:val="center"/>
              <w:rPr>
                <w:rFonts w:ascii="Times New Roman" w:eastAsia="Times New Roman" w:hAnsi="Times New Roman" w:cs="Times New Roman"/>
                <w:b/>
                <w:lang w:eastAsia="ru-RU"/>
              </w:rPr>
            </w:pPr>
            <w:r w:rsidRPr="001E1DAC">
              <w:rPr>
                <w:rFonts w:ascii="Times New Roman" w:eastAsia="Times New Roman" w:hAnsi="Times New Roman" w:cs="Times New Roman"/>
                <w:b/>
                <w:lang w:eastAsia="ru-RU"/>
              </w:rPr>
              <w:t>тыс. руб.</w:t>
            </w:r>
          </w:p>
        </w:tc>
      </w:tr>
      <w:tr w:rsidR="00B61A5C" w:rsidRPr="001E1DAC" w:rsidTr="00092F51">
        <w:tc>
          <w:tcPr>
            <w:tcW w:w="1680" w:type="pct"/>
            <w:vMerge/>
          </w:tcPr>
          <w:p w:rsidR="00B61A5C" w:rsidRPr="001E1DAC" w:rsidRDefault="00B61A5C" w:rsidP="00092F51">
            <w:pPr>
              <w:spacing w:after="0" w:line="240" w:lineRule="auto"/>
              <w:jc w:val="center"/>
              <w:rPr>
                <w:rFonts w:ascii="Times New Roman" w:eastAsia="Times New Roman" w:hAnsi="Times New Roman" w:cs="Times New Roman"/>
                <w:lang w:eastAsia="ru-RU"/>
              </w:rPr>
            </w:pPr>
          </w:p>
        </w:tc>
        <w:tc>
          <w:tcPr>
            <w:tcW w:w="1180" w:type="pct"/>
          </w:tcPr>
          <w:p w:rsidR="00B61A5C" w:rsidRPr="001E1DAC" w:rsidRDefault="00B61A5C" w:rsidP="00092F51">
            <w:pPr>
              <w:spacing w:after="0" w:line="240" w:lineRule="auto"/>
              <w:jc w:val="center"/>
              <w:rPr>
                <w:rFonts w:ascii="Times New Roman" w:eastAsia="Times New Roman" w:hAnsi="Times New Roman" w:cs="Times New Roman"/>
                <w:b/>
                <w:lang w:eastAsia="ru-RU"/>
              </w:rPr>
            </w:pPr>
            <w:r w:rsidRPr="001E1DAC">
              <w:rPr>
                <w:rFonts w:ascii="Times New Roman" w:eastAsia="Times New Roman" w:hAnsi="Times New Roman" w:cs="Times New Roman"/>
                <w:b/>
                <w:lang w:eastAsia="ru-RU"/>
              </w:rPr>
              <w:t>2021</w:t>
            </w:r>
          </w:p>
        </w:tc>
        <w:tc>
          <w:tcPr>
            <w:tcW w:w="1181" w:type="pct"/>
          </w:tcPr>
          <w:p w:rsidR="00B61A5C" w:rsidRPr="001E1DAC" w:rsidRDefault="00B61A5C" w:rsidP="00092F51">
            <w:pPr>
              <w:spacing w:after="0" w:line="240" w:lineRule="auto"/>
              <w:jc w:val="center"/>
              <w:rPr>
                <w:rFonts w:ascii="Times New Roman" w:eastAsia="Times New Roman" w:hAnsi="Times New Roman" w:cs="Times New Roman"/>
                <w:b/>
                <w:lang w:eastAsia="ru-RU"/>
              </w:rPr>
            </w:pPr>
            <w:r w:rsidRPr="001E1DAC">
              <w:rPr>
                <w:rFonts w:ascii="Times New Roman" w:eastAsia="Times New Roman" w:hAnsi="Times New Roman" w:cs="Times New Roman"/>
                <w:b/>
                <w:lang w:eastAsia="ru-RU"/>
              </w:rPr>
              <w:t>2022</w:t>
            </w:r>
          </w:p>
        </w:tc>
        <w:tc>
          <w:tcPr>
            <w:tcW w:w="959" w:type="pct"/>
          </w:tcPr>
          <w:p w:rsidR="00B61A5C" w:rsidRPr="001E1DAC" w:rsidRDefault="00B61A5C" w:rsidP="00092F51">
            <w:pPr>
              <w:spacing w:after="0" w:line="240" w:lineRule="auto"/>
              <w:jc w:val="center"/>
              <w:rPr>
                <w:rFonts w:ascii="Times New Roman" w:eastAsia="Times New Roman" w:hAnsi="Times New Roman" w:cs="Times New Roman"/>
                <w:b/>
                <w:lang w:eastAsia="ru-RU"/>
              </w:rPr>
            </w:pPr>
            <w:r w:rsidRPr="001E1DAC">
              <w:rPr>
                <w:rFonts w:ascii="Times New Roman" w:eastAsia="Times New Roman" w:hAnsi="Times New Roman" w:cs="Times New Roman"/>
                <w:b/>
                <w:lang w:eastAsia="ru-RU"/>
              </w:rPr>
              <w:t>202</w:t>
            </w:r>
            <w:r>
              <w:rPr>
                <w:rFonts w:ascii="Times New Roman" w:eastAsia="Times New Roman" w:hAnsi="Times New Roman" w:cs="Times New Roman"/>
                <w:b/>
                <w:lang w:eastAsia="ru-RU"/>
              </w:rPr>
              <w:t>3</w:t>
            </w:r>
          </w:p>
        </w:tc>
      </w:tr>
      <w:tr w:rsidR="00B61A5C" w:rsidRPr="001E1DAC" w:rsidTr="00092F51">
        <w:tc>
          <w:tcPr>
            <w:tcW w:w="1680" w:type="pct"/>
            <w:vAlign w:val="center"/>
          </w:tcPr>
          <w:p w:rsidR="00B61A5C" w:rsidRPr="001E1DAC" w:rsidRDefault="00B61A5C" w:rsidP="00092F51">
            <w:pPr>
              <w:spacing w:after="0" w:line="240" w:lineRule="auto"/>
              <w:rPr>
                <w:rFonts w:ascii="Times New Roman" w:eastAsia="Times New Roman" w:hAnsi="Times New Roman" w:cs="Times New Roman"/>
                <w:lang w:eastAsia="ru-RU"/>
              </w:rPr>
            </w:pPr>
            <w:r w:rsidRPr="001E1DAC">
              <w:rPr>
                <w:rFonts w:ascii="Times New Roman" w:eastAsia="Times New Roman" w:hAnsi="Times New Roman" w:cs="Times New Roman"/>
                <w:lang w:eastAsia="ru-RU"/>
              </w:rPr>
              <w:t>Алтайэнерго</w:t>
            </w:r>
          </w:p>
        </w:tc>
        <w:tc>
          <w:tcPr>
            <w:tcW w:w="1180" w:type="pct"/>
            <w:vAlign w:val="center"/>
          </w:tcPr>
          <w:p w:rsidR="00B61A5C" w:rsidRPr="001E1DAC" w:rsidRDefault="00B61A5C" w:rsidP="00092F51">
            <w:pPr>
              <w:tabs>
                <w:tab w:val="left" w:pos="1418"/>
              </w:tabs>
              <w:spacing w:after="0" w:line="240" w:lineRule="auto"/>
              <w:jc w:val="center"/>
              <w:rPr>
                <w:rFonts w:ascii="Times New Roman" w:eastAsia="Calibri" w:hAnsi="Times New Roman" w:cs="Times New Roman"/>
              </w:rPr>
            </w:pPr>
            <w:r w:rsidRPr="001E1DAC">
              <w:rPr>
                <w:rFonts w:ascii="Times New Roman" w:eastAsia="Calibri" w:hAnsi="Times New Roman" w:cs="Times New Roman"/>
              </w:rPr>
              <w:t>4 411,60</w:t>
            </w:r>
          </w:p>
        </w:tc>
        <w:tc>
          <w:tcPr>
            <w:tcW w:w="1181" w:type="pct"/>
            <w:vAlign w:val="center"/>
          </w:tcPr>
          <w:p w:rsidR="00B61A5C" w:rsidRPr="001E1DAC" w:rsidRDefault="00B61A5C" w:rsidP="00092F51">
            <w:pPr>
              <w:tabs>
                <w:tab w:val="left" w:pos="1418"/>
              </w:tabs>
              <w:spacing w:after="0" w:line="240" w:lineRule="auto"/>
              <w:jc w:val="center"/>
              <w:rPr>
                <w:rFonts w:ascii="Times New Roman" w:eastAsia="Calibri" w:hAnsi="Times New Roman" w:cs="Times New Roman"/>
              </w:rPr>
            </w:pPr>
            <w:r w:rsidRPr="001E1DAC">
              <w:rPr>
                <w:rFonts w:ascii="Times New Roman" w:eastAsia="Calibri" w:hAnsi="Times New Roman" w:cs="Times New Roman"/>
              </w:rPr>
              <w:t>4</w:t>
            </w:r>
            <w:r>
              <w:rPr>
                <w:rFonts w:ascii="Times New Roman" w:eastAsia="Calibri" w:hAnsi="Times New Roman" w:cs="Times New Roman"/>
              </w:rPr>
              <w:t xml:space="preserve"> </w:t>
            </w:r>
            <w:r w:rsidRPr="001E1DAC">
              <w:rPr>
                <w:rFonts w:ascii="Times New Roman" w:eastAsia="Calibri" w:hAnsi="Times New Roman" w:cs="Times New Roman"/>
              </w:rPr>
              <w:t>957,30</w:t>
            </w:r>
          </w:p>
        </w:tc>
        <w:tc>
          <w:tcPr>
            <w:tcW w:w="959" w:type="pct"/>
            <w:vAlign w:val="center"/>
          </w:tcPr>
          <w:p w:rsidR="00B61A5C" w:rsidRPr="00D21FC6" w:rsidRDefault="00B61A5C" w:rsidP="00092F51">
            <w:pPr>
              <w:tabs>
                <w:tab w:val="left" w:pos="1418"/>
              </w:tabs>
              <w:spacing w:after="0" w:line="240" w:lineRule="auto"/>
              <w:jc w:val="center"/>
              <w:rPr>
                <w:rFonts w:ascii="Times New Roman" w:eastAsia="Calibri" w:hAnsi="Times New Roman" w:cs="Times New Roman"/>
                <w:highlight w:val="yellow"/>
              </w:rPr>
            </w:pPr>
            <w:r w:rsidRPr="00280937">
              <w:rPr>
                <w:rFonts w:ascii="Times New Roman" w:eastAsia="Calibri" w:hAnsi="Times New Roman" w:cs="Times New Roman"/>
              </w:rPr>
              <w:t>6</w:t>
            </w:r>
            <w:r>
              <w:rPr>
                <w:rFonts w:ascii="Times New Roman" w:eastAsia="Calibri" w:hAnsi="Times New Roman" w:cs="Times New Roman"/>
              </w:rPr>
              <w:t xml:space="preserve"> </w:t>
            </w:r>
            <w:r w:rsidRPr="00280937">
              <w:rPr>
                <w:rFonts w:ascii="Times New Roman" w:eastAsia="Calibri" w:hAnsi="Times New Roman" w:cs="Times New Roman"/>
              </w:rPr>
              <w:t>622</w:t>
            </w:r>
            <w:r>
              <w:rPr>
                <w:rFonts w:ascii="Times New Roman" w:eastAsia="Calibri" w:hAnsi="Times New Roman" w:cs="Times New Roman"/>
              </w:rPr>
              <w:t>,</w:t>
            </w:r>
            <w:r w:rsidRPr="00280937">
              <w:rPr>
                <w:rFonts w:ascii="Times New Roman" w:eastAsia="Calibri" w:hAnsi="Times New Roman" w:cs="Times New Roman"/>
              </w:rPr>
              <w:t>13</w:t>
            </w:r>
          </w:p>
        </w:tc>
      </w:tr>
      <w:tr w:rsidR="00B61A5C" w:rsidRPr="001E1DAC" w:rsidTr="00092F51">
        <w:tc>
          <w:tcPr>
            <w:tcW w:w="1680" w:type="pct"/>
            <w:vAlign w:val="center"/>
          </w:tcPr>
          <w:p w:rsidR="00B61A5C" w:rsidRPr="001E1DAC" w:rsidRDefault="00B61A5C" w:rsidP="00092F51">
            <w:pPr>
              <w:spacing w:after="0" w:line="240" w:lineRule="auto"/>
              <w:rPr>
                <w:rFonts w:ascii="Times New Roman" w:eastAsia="Times New Roman" w:hAnsi="Times New Roman" w:cs="Times New Roman"/>
                <w:lang w:eastAsia="ru-RU"/>
              </w:rPr>
            </w:pPr>
            <w:r w:rsidRPr="001E1DAC">
              <w:rPr>
                <w:rFonts w:ascii="Times New Roman" w:eastAsia="Times New Roman" w:hAnsi="Times New Roman" w:cs="Times New Roman"/>
                <w:lang w:eastAsia="ru-RU"/>
              </w:rPr>
              <w:t>Бурятэнерго</w:t>
            </w:r>
          </w:p>
        </w:tc>
        <w:tc>
          <w:tcPr>
            <w:tcW w:w="1180" w:type="pct"/>
            <w:vAlign w:val="center"/>
          </w:tcPr>
          <w:p w:rsidR="00B61A5C" w:rsidRPr="001E1DAC" w:rsidRDefault="00B61A5C" w:rsidP="00092F51">
            <w:pPr>
              <w:tabs>
                <w:tab w:val="left" w:pos="1418"/>
              </w:tabs>
              <w:spacing w:after="0" w:line="240" w:lineRule="auto"/>
              <w:jc w:val="center"/>
              <w:rPr>
                <w:rFonts w:ascii="Times New Roman" w:eastAsia="Calibri" w:hAnsi="Times New Roman" w:cs="Times New Roman"/>
              </w:rPr>
            </w:pPr>
            <w:r w:rsidRPr="001E1DAC">
              <w:rPr>
                <w:rFonts w:ascii="Times New Roman" w:eastAsia="Calibri" w:hAnsi="Times New Roman" w:cs="Times New Roman"/>
              </w:rPr>
              <w:t>4 123,74</w:t>
            </w:r>
          </w:p>
        </w:tc>
        <w:tc>
          <w:tcPr>
            <w:tcW w:w="1181" w:type="pct"/>
            <w:vAlign w:val="center"/>
          </w:tcPr>
          <w:p w:rsidR="00B61A5C" w:rsidRPr="001E1DAC" w:rsidRDefault="00B61A5C" w:rsidP="00092F51">
            <w:pPr>
              <w:tabs>
                <w:tab w:val="left" w:pos="1418"/>
              </w:tabs>
              <w:spacing w:after="0" w:line="240" w:lineRule="auto"/>
              <w:jc w:val="center"/>
              <w:rPr>
                <w:rFonts w:ascii="Times New Roman" w:eastAsia="Calibri" w:hAnsi="Times New Roman" w:cs="Times New Roman"/>
              </w:rPr>
            </w:pPr>
            <w:r w:rsidRPr="001E1DAC">
              <w:rPr>
                <w:rFonts w:ascii="Times New Roman" w:eastAsia="Calibri" w:hAnsi="Times New Roman" w:cs="Times New Roman"/>
              </w:rPr>
              <w:t>3</w:t>
            </w:r>
            <w:r>
              <w:rPr>
                <w:rFonts w:ascii="Times New Roman" w:eastAsia="Calibri" w:hAnsi="Times New Roman" w:cs="Times New Roman"/>
              </w:rPr>
              <w:t xml:space="preserve"> 762</w:t>
            </w:r>
            <w:r w:rsidRPr="001E1DAC">
              <w:rPr>
                <w:rFonts w:ascii="Times New Roman" w:eastAsia="Calibri" w:hAnsi="Times New Roman" w:cs="Times New Roman"/>
              </w:rPr>
              <w:t>,</w:t>
            </w:r>
            <w:r>
              <w:rPr>
                <w:rFonts w:ascii="Times New Roman" w:eastAsia="Calibri" w:hAnsi="Times New Roman" w:cs="Times New Roman"/>
              </w:rPr>
              <w:t>6</w:t>
            </w:r>
            <w:r w:rsidRPr="001E1DAC">
              <w:rPr>
                <w:rFonts w:ascii="Times New Roman" w:eastAsia="Calibri" w:hAnsi="Times New Roman" w:cs="Times New Roman"/>
              </w:rPr>
              <w:t>9</w:t>
            </w:r>
          </w:p>
        </w:tc>
        <w:tc>
          <w:tcPr>
            <w:tcW w:w="959" w:type="pct"/>
            <w:vAlign w:val="center"/>
          </w:tcPr>
          <w:p w:rsidR="00B61A5C" w:rsidRPr="00D21FC6" w:rsidRDefault="00B61A5C" w:rsidP="00092F51">
            <w:pPr>
              <w:tabs>
                <w:tab w:val="left" w:pos="1418"/>
              </w:tabs>
              <w:spacing w:after="0" w:line="240" w:lineRule="auto"/>
              <w:jc w:val="center"/>
              <w:rPr>
                <w:rFonts w:ascii="Times New Roman" w:eastAsia="Calibri" w:hAnsi="Times New Roman" w:cs="Times New Roman"/>
                <w:highlight w:val="yellow"/>
              </w:rPr>
            </w:pPr>
            <w:r w:rsidRPr="00280937">
              <w:rPr>
                <w:rFonts w:ascii="Times New Roman" w:eastAsia="Calibri" w:hAnsi="Times New Roman" w:cs="Times New Roman"/>
              </w:rPr>
              <w:t>3</w:t>
            </w:r>
            <w:r>
              <w:rPr>
                <w:rFonts w:ascii="Times New Roman" w:eastAsia="Calibri" w:hAnsi="Times New Roman" w:cs="Times New Roman"/>
              </w:rPr>
              <w:t xml:space="preserve"> </w:t>
            </w:r>
            <w:r w:rsidRPr="00280937">
              <w:rPr>
                <w:rFonts w:ascii="Times New Roman" w:eastAsia="Calibri" w:hAnsi="Times New Roman" w:cs="Times New Roman"/>
              </w:rPr>
              <w:t>135</w:t>
            </w:r>
            <w:r>
              <w:rPr>
                <w:rFonts w:ascii="Times New Roman" w:eastAsia="Calibri" w:hAnsi="Times New Roman" w:cs="Times New Roman"/>
              </w:rPr>
              <w:t>,</w:t>
            </w:r>
            <w:r w:rsidRPr="00280937">
              <w:rPr>
                <w:rFonts w:ascii="Times New Roman" w:eastAsia="Calibri" w:hAnsi="Times New Roman" w:cs="Times New Roman"/>
              </w:rPr>
              <w:t>25</w:t>
            </w:r>
          </w:p>
        </w:tc>
      </w:tr>
      <w:tr w:rsidR="00B61A5C" w:rsidRPr="001E1DAC" w:rsidTr="00092F51">
        <w:tc>
          <w:tcPr>
            <w:tcW w:w="1680" w:type="pct"/>
            <w:vAlign w:val="center"/>
          </w:tcPr>
          <w:p w:rsidR="00B61A5C" w:rsidRPr="001E1DAC" w:rsidRDefault="00B61A5C" w:rsidP="00092F51">
            <w:pPr>
              <w:spacing w:after="0" w:line="240" w:lineRule="auto"/>
              <w:rPr>
                <w:rFonts w:ascii="Times New Roman" w:eastAsia="Times New Roman" w:hAnsi="Times New Roman" w:cs="Times New Roman"/>
                <w:lang w:eastAsia="ru-RU"/>
              </w:rPr>
            </w:pPr>
            <w:r w:rsidRPr="001E1DAC">
              <w:rPr>
                <w:rFonts w:ascii="Times New Roman" w:eastAsia="Times New Roman" w:hAnsi="Times New Roman" w:cs="Times New Roman"/>
                <w:lang w:eastAsia="ru-RU"/>
              </w:rPr>
              <w:t>Красноярскэнерго</w:t>
            </w:r>
          </w:p>
        </w:tc>
        <w:tc>
          <w:tcPr>
            <w:tcW w:w="1180" w:type="pct"/>
            <w:vAlign w:val="center"/>
          </w:tcPr>
          <w:p w:rsidR="00B61A5C" w:rsidRPr="001E1DAC" w:rsidRDefault="00B61A5C" w:rsidP="00092F51">
            <w:pPr>
              <w:tabs>
                <w:tab w:val="left" w:pos="1418"/>
              </w:tabs>
              <w:spacing w:after="0" w:line="240" w:lineRule="auto"/>
              <w:jc w:val="center"/>
              <w:rPr>
                <w:rFonts w:ascii="Times New Roman" w:eastAsia="Calibri" w:hAnsi="Times New Roman" w:cs="Times New Roman"/>
              </w:rPr>
            </w:pPr>
            <w:r w:rsidRPr="001E1DAC">
              <w:rPr>
                <w:rFonts w:ascii="Times New Roman" w:eastAsia="Calibri" w:hAnsi="Times New Roman" w:cs="Times New Roman"/>
              </w:rPr>
              <w:t>7 218,75</w:t>
            </w:r>
          </w:p>
        </w:tc>
        <w:tc>
          <w:tcPr>
            <w:tcW w:w="1181" w:type="pct"/>
            <w:vAlign w:val="center"/>
          </w:tcPr>
          <w:p w:rsidR="00B61A5C" w:rsidRPr="001E1DAC" w:rsidRDefault="00B61A5C" w:rsidP="00092F51">
            <w:pPr>
              <w:tabs>
                <w:tab w:val="left" w:pos="1418"/>
              </w:tabs>
              <w:spacing w:after="0" w:line="240" w:lineRule="auto"/>
              <w:jc w:val="center"/>
              <w:rPr>
                <w:rFonts w:ascii="Times New Roman" w:eastAsia="Calibri" w:hAnsi="Times New Roman" w:cs="Times New Roman"/>
              </w:rPr>
            </w:pPr>
            <w:r w:rsidRPr="001E1DAC">
              <w:rPr>
                <w:rFonts w:ascii="Times New Roman" w:eastAsia="Calibri" w:hAnsi="Times New Roman" w:cs="Times New Roman"/>
              </w:rPr>
              <w:t>10</w:t>
            </w:r>
            <w:r>
              <w:rPr>
                <w:rFonts w:ascii="Times New Roman" w:eastAsia="Calibri" w:hAnsi="Times New Roman" w:cs="Times New Roman"/>
              </w:rPr>
              <w:t xml:space="preserve"> </w:t>
            </w:r>
            <w:r w:rsidRPr="001E1DAC">
              <w:rPr>
                <w:rFonts w:ascii="Times New Roman" w:eastAsia="Calibri" w:hAnsi="Times New Roman" w:cs="Times New Roman"/>
              </w:rPr>
              <w:t>673,78</w:t>
            </w:r>
          </w:p>
        </w:tc>
        <w:tc>
          <w:tcPr>
            <w:tcW w:w="959" w:type="pct"/>
            <w:vAlign w:val="center"/>
          </w:tcPr>
          <w:p w:rsidR="00B61A5C" w:rsidRPr="00D21FC6" w:rsidRDefault="00B61A5C" w:rsidP="00092F51">
            <w:pPr>
              <w:tabs>
                <w:tab w:val="left" w:pos="1418"/>
              </w:tabs>
              <w:spacing w:after="0" w:line="240" w:lineRule="auto"/>
              <w:jc w:val="center"/>
              <w:rPr>
                <w:rFonts w:ascii="Times New Roman" w:eastAsia="Calibri" w:hAnsi="Times New Roman" w:cs="Times New Roman"/>
                <w:highlight w:val="yellow"/>
              </w:rPr>
            </w:pPr>
            <w:r w:rsidRPr="00AB0E09">
              <w:rPr>
                <w:rFonts w:ascii="Times New Roman" w:eastAsia="Calibri" w:hAnsi="Times New Roman" w:cs="Times New Roman"/>
              </w:rPr>
              <w:t>9</w:t>
            </w:r>
            <w:r>
              <w:rPr>
                <w:rFonts w:ascii="Times New Roman" w:eastAsia="Calibri" w:hAnsi="Times New Roman" w:cs="Times New Roman"/>
              </w:rPr>
              <w:t xml:space="preserve"> 837,036</w:t>
            </w:r>
          </w:p>
        </w:tc>
      </w:tr>
      <w:tr w:rsidR="00B61A5C" w:rsidRPr="001E1DAC" w:rsidTr="00092F51">
        <w:tc>
          <w:tcPr>
            <w:tcW w:w="1680" w:type="pct"/>
            <w:vAlign w:val="center"/>
          </w:tcPr>
          <w:p w:rsidR="00B61A5C" w:rsidRPr="001E1DAC" w:rsidRDefault="00B61A5C" w:rsidP="00092F51">
            <w:pPr>
              <w:spacing w:after="0" w:line="240" w:lineRule="auto"/>
              <w:rPr>
                <w:rFonts w:ascii="Times New Roman" w:eastAsia="Times New Roman" w:hAnsi="Times New Roman" w:cs="Times New Roman"/>
                <w:lang w:eastAsia="ru-RU"/>
              </w:rPr>
            </w:pPr>
            <w:r w:rsidRPr="001E1DAC">
              <w:rPr>
                <w:rFonts w:ascii="Times New Roman" w:eastAsia="Times New Roman" w:hAnsi="Times New Roman" w:cs="Times New Roman"/>
                <w:lang w:eastAsia="ru-RU"/>
              </w:rPr>
              <w:t>Кузбассэнерго-РЭС</w:t>
            </w:r>
          </w:p>
        </w:tc>
        <w:tc>
          <w:tcPr>
            <w:tcW w:w="1180" w:type="pct"/>
            <w:vAlign w:val="center"/>
          </w:tcPr>
          <w:p w:rsidR="00B61A5C" w:rsidRPr="001E1DAC" w:rsidRDefault="00B61A5C" w:rsidP="00092F51">
            <w:pPr>
              <w:tabs>
                <w:tab w:val="left" w:pos="1418"/>
              </w:tabs>
              <w:spacing w:after="0" w:line="240" w:lineRule="auto"/>
              <w:jc w:val="center"/>
              <w:rPr>
                <w:rFonts w:ascii="Times New Roman" w:eastAsia="Calibri" w:hAnsi="Times New Roman" w:cs="Times New Roman"/>
              </w:rPr>
            </w:pPr>
            <w:r w:rsidRPr="001E1DAC">
              <w:rPr>
                <w:rFonts w:ascii="Times New Roman" w:eastAsia="Calibri" w:hAnsi="Times New Roman" w:cs="Times New Roman"/>
              </w:rPr>
              <w:t>7 219,13</w:t>
            </w:r>
          </w:p>
        </w:tc>
        <w:tc>
          <w:tcPr>
            <w:tcW w:w="1181" w:type="pct"/>
            <w:vAlign w:val="center"/>
          </w:tcPr>
          <w:p w:rsidR="00B61A5C" w:rsidRPr="001E1DAC" w:rsidRDefault="00B61A5C" w:rsidP="00092F51">
            <w:pPr>
              <w:tabs>
                <w:tab w:val="left" w:pos="1418"/>
              </w:tabs>
              <w:spacing w:after="0" w:line="240" w:lineRule="auto"/>
              <w:jc w:val="center"/>
              <w:rPr>
                <w:rFonts w:ascii="Times New Roman" w:eastAsia="Calibri" w:hAnsi="Times New Roman" w:cs="Times New Roman"/>
              </w:rPr>
            </w:pPr>
            <w:r w:rsidRPr="001E1DAC">
              <w:rPr>
                <w:rFonts w:ascii="Times New Roman" w:eastAsia="Calibri" w:hAnsi="Times New Roman" w:cs="Times New Roman"/>
              </w:rPr>
              <w:t>6</w:t>
            </w:r>
            <w:r>
              <w:rPr>
                <w:rFonts w:ascii="Times New Roman" w:eastAsia="Calibri" w:hAnsi="Times New Roman" w:cs="Times New Roman"/>
              </w:rPr>
              <w:t xml:space="preserve"> </w:t>
            </w:r>
            <w:r w:rsidRPr="001E1DAC">
              <w:rPr>
                <w:rFonts w:ascii="Times New Roman" w:eastAsia="Calibri" w:hAnsi="Times New Roman" w:cs="Times New Roman"/>
              </w:rPr>
              <w:t>365,93</w:t>
            </w:r>
          </w:p>
        </w:tc>
        <w:tc>
          <w:tcPr>
            <w:tcW w:w="959" w:type="pct"/>
            <w:vAlign w:val="center"/>
          </w:tcPr>
          <w:p w:rsidR="00B61A5C" w:rsidRPr="00D21FC6" w:rsidRDefault="00B61A5C" w:rsidP="00092F51">
            <w:pPr>
              <w:tabs>
                <w:tab w:val="left" w:pos="1418"/>
              </w:tabs>
              <w:spacing w:after="0" w:line="240" w:lineRule="auto"/>
              <w:jc w:val="center"/>
              <w:rPr>
                <w:rFonts w:ascii="Times New Roman" w:eastAsia="Calibri" w:hAnsi="Times New Roman" w:cs="Times New Roman"/>
                <w:highlight w:val="yellow"/>
              </w:rPr>
            </w:pPr>
            <w:r w:rsidRPr="00AB0E09">
              <w:rPr>
                <w:rFonts w:ascii="Times New Roman" w:eastAsia="Calibri" w:hAnsi="Times New Roman" w:cs="Times New Roman"/>
              </w:rPr>
              <w:t>4</w:t>
            </w:r>
            <w:r>
              <w:rPr>
                <w:rFonts w:ascii="Times New Roman" w:eastAsia="Calibri" w:hAnsi="Times New Roman" w:cs="Times New Roman"/>
              </w:rPr>
              <w:t xml:space="preserve"> </w:t>
            </w:r>
            <w:r w:rsidRPr="00AB0E09">
              <w:rPr>
                <w:rFonts w:ascii="Times New Roman" w:eastAsia="Calibri" w:hAnsi="Times New Roman" w:cs="Times New Roman"/>
              </w:rPr>
              <w:t>679</w:t>
            </w:r>
            <w:r>
              <w:rPr>
                <w:rFonts w:ascii="Times New Roman" w:eastAsia="Calibri" w:hAnsi="Times New Roman" w:cs="Times New Roman"/>
              </w:rPr>
              <w:t>,</w:t>
            </w:r>
            <w:r w:rsidRPr="00AB0E09">
              <w:rPr>
                <w:rFonts w:ascii="Times New Roman" w:eastAsia="Calibri" w:hAnsi="Times New Roman" w:cs="Times New Roman"/>
              </w:rPr>
              <w:t>193</w:t>
            </w:r>
          </w:p>
        </w:tc>
      </w:tr>
      <w:tr w:rsidR="00B61A5C" w:rsidRPr="001E1DAC" w:rsidTr="00092F51">
        <w:tc>
          <w:tcPr>
            <w:tcW w:w="1680" w:type="pct"/>
            <w:vAlign w:val="center"/>
          </w:tcPr>
          <w:p w:rsidR="00B61A5C" w:rsidRPr="001E1DAC" w:rsidRDefault="00B61A5C" w:rsidP="00092F51">
            <w:pPr>
              <w:spacing w:after="0" w:line="240" w:lineRule="auto"/>
              <w:rPr>
                <w:rFonts w:ascii="Times New Roman" w:eastAsia="Times New Roman" w:hAnsi="Times New Roman" w:cs="Times New Roman"/>
                <w:lang w:eastAsia="ru-RU"/>
              </w:rPr>
            </w:pPr>
            <w:r w:rsidRPr="001E1DAC">
              <w:rPr>
                <w:rFonts w:ascii="Times New Roman" w:eastAsia="Times New Roman" w:hAnsi="Times New Roman" w:cs="Times New Roman"/>
                <w:lang w:eastAsia="ru-RU"/>
              </w:rPr>
              <w:t>Омскэнерго</w:t>
            </w:r>
          </w:p>
        </w:tc>
        <w:tc>
          <w:tcPr>
            <w:tcW w:w="1180" w:type="pct"/>
            <w:vAlign w:val="center"/>
          </w:tcPr>
          <w:p w:rsidR="00B61A5C" w:rsidRPr="001E1DAC" w:rsidRDefault="00B61A5C" w:rsidP="00092F51">
            <w:pPr>
              <w:tabs>
                <w:tab w:val="left" w:pos="1418"/>
              </w:tabs>
              <w:spacing w:after="0" w:line="240" w:lineRule="auto"/>
              <w:jc w:val="center"/>
              <w:rPr>
                <w:rFonts w:ascii="Times New Roman" w:eastAsia="Calibri" w:hAnsi="Times New Roman" w:cs="Times New Roman"/>
              </w:rPr>
            </w:pPr>
            <w:r w:rsidRPr="001E1DAC">
              <w:rPr>
                <w:rFonts w:ascii="Times New Roman" w:eastAsia="Calibri" w:hAnsi="Times New Roman" w:cs="Times New Roman"/>
              </w:rPr>
              <w:t>5 462,30</w:t>
            </w:r>
          </w:p>
        </w:tc>
        <w:tc>
          <w:tcPr>
            <w:tcW w:w="1181" w:type="pct"/>
            <w:vAlign w:val="center"/>
          </w:tcPr>
          <w:p w:rsidR="00B61A5C" w:rsidRPr="001E1DAC" w:rsidRDefault="00B61A5C" w:rsidP="00092F51">
            <w:pPr>
              <w:tabs>
                <w:tab w:val="left" w:pos="1418"/>
              </w:tabs>
              <w:spacing w:after="0" w:line="240" w:lineRule="auto"/>
              <w:jc w:val="center"/>
              <w:rPr>
                <w:rFonts w:ascii="Times New Roman" w:eastAsia="Calibri" w:hAnsi="Times New Roman" w:cs="Times New Roman"/>
              </w:rPr>
            </w:pPr>
            <w:r w:rsidRPr="001E1DAC">
              <w:rPr>
                <w:rFonts w:ascii="Times New Roman" w:eastAsia="Calibri" w:hAnsi="Times New Roman" w:cs="Times New Roman"/>
              </w:rPr>
              <w:t>5</w:t>
            </w:r>
            <w:r>
              <w:rPr>
                <w:rFonts w:ascii="Times New Roman" w:eastAsia="Calibri" w:hAnsi="Times New Roman" w:cs="Times New Roman"/>
              </w:rPr>
              <w:t xml:space="preserve"> </w:t>
            </w:r>
            <w:r w:rsidRPr="001E1DAC">
              <w:rPr>
                <w:rFonts w:ascii="Times New Roman" w:eastAsia="Calibri" w:hAnsi="Times New Roman" w:cs="Times New Roman"/>
              </w:rPr>
              <w:t>089,61</w:t>
            </w:r>
          </w:p>
        </w:tc>
        <w:tc>
          <w:tcPr>
            <w:tcW w:w="959" w:type="pct"/>
            <w:vAlign w:val="center"/>
          </w:tcPr>
          <w:p w:rsidR="00B61A5C" w:rsidRPr="00D21FC6" w:rsidRDefault="00B61A5C" w:rsidP="00092F51">
            <w:pPr>
              <w:tabs>
                <w:tab w:val="left" w:pos="1418"/>
              </w:tabs>
              <w:spacing w:after="0" w:line="240" w:lineRule="auto"/>
              <w:jc w:val="center"/>
              <w:rPr>
                <w:rFonts w:ascii="Times New Roman" w:eastAsia="Calibri" w:hAnsi="Times New Roman" w:cs="Times New Roman"/>
                <w:highlight w:val="yellow"/>
              </w:rPr>
            </w:pPr>
            <w:r w:rsidRPr="003F712A">
              <w:rPr>
                <w:rFonts w:ascii="Times New Roman" w:eastAsia="Calibri" w:hAnsi="Times New Roman" w:cs="Times New Roman"/>
              </w:rPr>
              <w:t>5</w:t>
            </w:r>
            <w:r>
              <w:rPr>
                <w:rFonts w:ascii="Times New Roman" w:eastAsia="Calibri" w:hAnsi="Times New Roman" w:cs="Times New Roman"/>
              </w:rPr>
              <w:t xml:space="preserve"> </w:t>
            </w:r>
            <w:r w:rsidRPr="003F712A">
              <w:rPr>
                <w:rFonts w:ascii="Times New Roman" w:eastAsia="Calibri" w:hAnsi="Times New Roman" w:cs="Times New Roman"/>
              </w:rPr>
              <w:t>654</w:t>
            </w:r>
            <w:r>
              <w:rPr>
                <w:rFonts w:ascii="Times New Roman" w:eastAsia="Calibri" w:hAnsi="Times New Roman" w:cs="Times New Roman"/>
              </w:rPr>
              <w:t>,</w:t>
            </w:r>
            <w:r w:rsidRPr="003F712A">
              <w:rPr>
                <w:rFonts w:ascii="Times New Roman" w:eastAsia="Calibri" w:hAnsi="Times New Roman" w:cs="Times New Roman"/>
              </w:rPr>
              <w:t>13</w:t>
            </w:r>
          </w:p>
        </w:tc>
      </w:tr>
      <w:tr w:rsidR="00B61A5C" w:rsidRPr="001E1DAC" w:rsidTr="00092F51">
        <w:tc>
          <w:tcPr>
            <w:tcW w:w="1680" w:type="pct"/>
            <w:vAlign w:val="center"/>
          </w:tcPr>
          <w:p w:rsidR="00B61A5C" w:rsidRPr="001E1DAC" w:rsidRDefault="00B61A5C" w:rsidP="00092F51">
            <w:pPr>
              <w:spacing w:after="0" w:line="240" w:lineRule="auto"/>
              <w:rPr>
                <w:rFonts w:ascii="Times New Roman" w:eastAsia="Times New Roman" w:hAnsi="Times New Roman" w:cs="Times New Roman"/>
                <w:lang w:eastAsia="ru-RU"/>
              </w:rPr>
            </w:pPr>
            <w:r w:rsidRPr="001E1DAC">
              <w:rPr>
                <w:rFonts w:ascii="Times New Roman" w:eastAsia="Times New Roman" w:hAnsi="Times New Roman" w:cs="Times New Roman"/>
                <w:lang w:eastAsia="ru-RU"/>
              </w:rPr>
              <w:t>Хакасэнерго</w:t>
            </w:r>
          </w:p>
        </w:tc>
        <w:tc>
          <w:tcPr>
            <w:tcW w:w="1180" w:type="pct"/>
            <w:vAlign w:val="center"/>
          </w:tcPr>
          <w:p w:rsidR="00B61A5C" w:rsidRPr="001E1DAC" w:rsidRDefault="00B61A5C" w:rsidP="00092F51">
            <w:pPr>
              <w:tabs>
                <w:tab w:val="left" w:pos="1418"/>
              </w:tabs>
              <w:spacing w:after="0" w:line="240" w:lineRule="auto"/>
              <w:jc w:val="center"/>
              <w:rPr>
                <w:rFonts w:ascii="Times New Roman" w:eastAsia="Calibri" w:hAnsi="Times New Roman" w:cs="Times New Roman"/>
              </w:rPr>
            </w:pPr>
            <w:r w:rsidRPr="001E1DAC">
              <w:rPr>
                <w:rFonts w:ascii="Times New Roman" w:eastAsia="Calibri" w:hAnsi="Times New Roman" w:cs="Times New Roman"/>
              </w:rPr>
              <w:t>2 009,00</w:t>
            </w:r>
          </w:p>
        </w:tc>
        <w:tc>
          <w:tcPr>
            <w:tcW w:w="1181" w:type="pct"/>
            <w:vAlign w:val="center"/>
          </w:tcPr>
          <w:p w:rsidR="00B61A5C" w:rsidRPr="001E1DAC" w:rsidRDefault="00B61A5C" w:rsidP="00092F51">
            <w:pPr>
              <w:tabs>
                <w:tab w:val="left" w:pos="1418"/>
              </w:tabs>
              <w:spacing w:after="0" w:line="240" w:lineRule="auto"/>
              <w:jc w:val="center"/>
              <w:rPr>
                <w:rFonts w:ascii="Times New Roman" w:eastAsia="Calibri" w:hAnsi="Times New Roman" w:cs="Times New Roman"/>
              </w:rPr>
            </w:pPr>
            <w:r w:rsidRPr="001E1DAC">
              <w:rPr>
                <w:rFonts w:ascii="Times New Roman" w:eastAsia="Calibri" w:hAnsi="Times New Roman" w:cs="Times New Roman"/>
              </w:rPr>
              <w:t>3</w:t>
            </w:r>
            <w:r>
              <w:rPr>
                <w:rFonts w:ascii="Times New Roman" w:eastAsia="Calibri" w:hAnsi="Times New Roman" w:cs="Times New Roman"/>
              </w:rPr>
              <w:t xml:space="preserve"> </w:t>
            </w:r>
            <w:r w:rsidRPr="001E1DAC">
              <w:rPr>
                <w:rFonts w:ascii="Times New Roman" w:eastAsia="Calibri" w:hAnsi="Times New Roman" w:cs="Times New Roman"/>
              </w:rPr>
              <w:t>339,00</w:t>
            </w:r>
          </w:p>
        </w:tc>
        <w:tc>
          <w:tcPr>
            <w:tcW w:w="959" w:type="pct"/>
            <w:vAlign w:val="center"/>
          </w:tcPr>
          <w:p w:rsidR="00B61A5C" w:rsidRPr="00D21FC6" w:rsidRDefault="00B61A5C" w:rsidP="00092F51">
            <w:pPr>
              <w:tabs>
                <w:tab w:val="left" w:pos="1418"/>
              </w:tabs>
              <w:spacing w:after="0" w:line="240" w:lineRule="auto"/>
              <w:jc w:val="center"/>
              <w:rPr>
                <w:rFonts w:ascii="Times New Roman" w:eastAsia="Calibri" w:hAnsi="Times New Roman" w:cs="Times New Roman"/>
                <w:highlight w:val="yellow"/>
              </w:rPr>
            </w:pPr>
            <w:r w:rsidRPr="003F712A">
              <w:rPr>
                <w:rFonts w:ascii="Times New Roman" w:eastAsia="Calibri" w:hAnsi="Times New Roman" w:cs="Times New Roman"/>
              </w:rPr>
              <w:t>2</w:t>
            </w:r>
            <w:r>
              <w:rPr>
                <w:rFonts w:ascii="Times New Roman" w:eastAsia="Calibri" w:hAnsi="Times New Roman" w:cs="Times New Roman"/>
              </w:rPr>
              <w:t xml:space="preserve"> </w:t>
            </w:r>
            <w:r w:rsidRPr="003F712A">
              <w:rPr>
                <w:rFonts w:ascii="Times New Roman" w:eastAsia="Calibri" w:hAnsi="Times New Roman" w:cs="Times New Roman"/>
              </w:rPr>
              <w:t>085</w:t>
            </w:r>
            <w:r>
              <w:rPr>
                <w:rFonts w:ascii="Times New Roman" w:eastAsia="Calibri" w:hAnsi="Times New Roman" w:cs="Times New Roman"/>
              </w:rPr>
              <w:t>,</w:t>
            </w:r>
            <w:r w:rsidRPr="003F712A">
              <w:rPr>
                <w:rFonts w:ascii="Times New Roman" w:eastAsia="Calibri" w:hAnsi="Times New Roman" w:cs="Times New Roman"/>
              </w:rPr>
              <w:t>83</w:t>
            </w:r>
          </w:p>
        </w:tc>
      </w:tr>
      <w:tr w:rsidR="00B61A5C" w:rsidRPr="001E1DAC" w:rsidTr="00092F51">
        <w:tc>
          <w:tcPr>
            <w:tcW w:w="1680" w:type="pct"/>
            <w:vAlign w:val="center"/>
          </w:tcPr>
          <w:p w:rsidR="00B61A5C" w:rsidRPr="001E1DAC" w:rsidRDefault="00B61A5C" w:rsidP="00092F51">
            <w:pPr>
              <w:spacing w:after="0" w:line="240" w:lineRule="auto"/>
              <w:rPr>
                <w:rFonts w:ascii="Times New Roman" w:eastAsia="Times New Roman" w:hAnsi="Times New Roman" w:cs="Times New Roman"/>
                <w:lang w:eastAsia="ru-RU"/>
              </w:rPr>
            </w:pPr>
            <w:r w:rsidRPr="001E1DAC">
              <w:rPr>
                <w:rFonts w:ascii="Times New Roman" w:eastAsia="Times New Roman" w:hAnsi="Times New Roman" w:cs="Times New Roman"/>
                <w:lang w:eastAsia="ru-RU"/>
              </w:rPr>
              <w:t>Читаэнерго</w:t>
            </w:r>
          </w:p>
        </w:tc>
        <w:tc>
          <w:tcPr>
            <w:tcW w:w="1180" w:type="pct"/>
            <w:vAlign w:val="center"/>
          </w:tcPr>
          <w:p w:rsidR="00B61A5C" w:rsidRPr="001E1DAC" w:rsidRDefault="00B61A5C" w:rsidP="00092F51">
            <w:pPr>
              <w:tabs>
                <w:tab w:val="left" w:pos="1418"/>
              </w:tabs>
              <w:spacing w:after="0" w:line="240" w:lineRule="auto"/>
              <w:jc w:val="center"/>
              <w:rPr>
                <w:rFonts w:ascii="Times New Roman" w:eastAsia="Calibri" w:hAnsi="Times New Roman" w:cs="Times New Roman"/>
              </w:rPr>
            </w:pPr>
            <w:r w:rsidRPr="001E1DAC">
              <w:rPr>
                <w:rFonts w:ascii="Times New Roman" w:eastAsia="Calibri" w:hAnsi="Times New Roman" w:cs="Times New Roman"/>
              </w:rPr>
              <w:t>4 795,30</w:t>
            </w:r>
          </w:p>
        </w:tc>
        <w:tc>
          <w:tcPr>
            <w:tcW w:w="1181" w:type="pct"/>
            <w:vAlign w:val="center"/>
          </w:tcPr>
          <w:p w:rsidR="00B61A5C" w:rsidRPr="001E1DAC" w:rsidRDefault="00B61A5C" w:rsidP="00092F51">
            <w:pPr>
              <w:tabs>
                <w:tab w:val="left" w:pos="1418"/>
              </w:tabs>
              <w:spacing w:after="0" w:line="240" w:lineRule="auto"/>
              <w:jc w:val="center"/>
              <w:rPr>
                <w:rFonts w:ascii="Times New Roman" w:eastAsia="Calibri" w:hAnsi="Times New Roman" w:cs="Times New Roman"/>
              </w:rPr>
            </w:pPr>
            <w:r w:rsidRPr="001E1DAC">
              <w:rPr>
                <w:rFonts w:ascii="Times New Roman" w:eastAsia="Calibri" w:hAnsi="Times New Roman" w:cs="Times New Roman"/>
              </w:rPr>
              <w:t>4</w:t>
            </w:r>
            <w:r>
              <w:rPr>
                <w:rFonts w:ascii="Times New Roman" w:eastAsia="Calibri" w:hAnsi="Times New Roman" w:cs="Times New Roman"/>
              </w:rPr>
              <w:t xml:space="preserve"> </w:t>
            </w:r>
            <w:r w:rsidRPr="001E1DAC">
              <w:rPr>
                <w:rFonts w:ascii="Times New Roman" w:eastAsia="Calibri" w:hAnsi="Times New Roman" w:cs="Times New Roman"/>
              </w:rPr>
              <w:t>769,71</w:t>
            </w:r>
          </w:p>
        </w:tc>
        <w:tc>
          <w:tcPr>
            <w:tcW w:w="959" w:type="pct"/>
            <w:vAlign w:val="center"/>
          </w:tcPr>
          <w:p w:rsidR="00B61A5C" w:rsidRPr="00D21FC6" w:rsidRDefault="00B61A5C" w:rsidP="00092F51">
            <w:pPr>
              <w:tabs>
                <w:tab w:val="left" w:pos="1418"/>
              </w:tabs>
              <w:spacing w:after="0" w:line="240" w:lineRule="auto"/>
              <w:jc w:val="center"/>
              <w:rPr>
                <w:rFonts w:ascii="Times New Roman" w:eastAsia="Calibri" w:hAnsi="Times New Roman" w:cs="Times New Roman"/>
                <w:highlight w:val="yellow"/>
              </w:rPr>
            </w:pPr>
            <w:r w:rsidRPr="00964FEE">
              <w:rPr>
                <w:rFonts w:ascii="Times New Roman" w:eastAsia="Calibri" w:hAnsi="Times New Roman" w:cs="Times New Roman"/>
              </w:rPr>
              <w:t>4</w:t>
            </w:r>
            <w:r>
              <w:rPr>
                <w:rFonts w:ascii="Times New Roman" w:eastAsia="Calibri" w:hAnsi="Times New Roman" w:cs="Times New Roman"/>
              </w:rPr>
              <w:t xml:space="preserve"> </w:t>
            </w:r>
            <w:r w:rsidRPr="00964FEE">
              <w:rPr>
                <w:rFonts w:ascii="Times New Roman" w:eastAsia="Calibri" w:hAnsi="Times New Roman" w:cs="Times New Roman"/>
              </w:rPr>
              <w:t>216</w:t>
            </w:r>
            <w:r>
              <w:rPr>
                <w:rFonts w:ascii="Times New Roman" w:eastAsia="Calibri" w:hAnsi="Times New Roman" w:cs="Times New Roman"/>
              </w:rPr>
              <w:t>,</w:t>
            </w:r>
            <w:r w:rsidRPr="00964FEE">
              <w:rPr>
                <w:rFonts w:ascii="Times New Roman" w:eastAsia="Calibri" w:hAnsi="Times New Roman" w:cs="Times New Roman"/>
              </w:rPr>
              <w:t>15</w:t>
            </w:r>
          </w:p>
        </w:tc>
      </w:tr>
      <w:tr w:rsidR="00B61A5C" w:rsidRPr="001E1DAC" w:rsidTr="00092F51">
        <w:tc>
          <w:tcPr>
            <w:tcW w:w="1680" w:type="pct"/>
            <w:vAlign w:val="center"/>
          </w:tcPr>
          <w:p w:rsidR="00B61A5C" w:rsidRPr="001E1DAC" w:rsidRDefault="00B61A5C" w:rsidP="00092F51">
            <w:pPr>
              <w:spacing w:after="0" w:line="240" w:lineRule="auto"/>
              <w:rPr>
                <w:rFonts w:ascii="Times New Roman" w:eastAsia="Times New Roman" w:hAnsi="Times New Roman" w:cs="Times New Roman"/>
                <w:lang w:eastAsia="ru-RU"/>
              </w:rPr>
            </w:pPr>
            <w:r w:rsidRPr="001E1DAC">
              <w:rPr>
                <w:rFonts w:ascii="Times New Roman" w:eastAsia="Times New Roman" w:hAnsi="Times New Roman" w:cs="Times New Roman"/>
                <w:b/>
                <w:lang w:eastAsia="ru-RU"/>
              </w:rPr>
              <w:t>Итого по ПАО «Россети Сибирь»</w:t>
            </w:r>
          </w:p>
        </w:tc>
        <w:tc>
          <w:tcPr>
            <w:tcW w:w="1180" w:type="pct"/>
            <w:vAlign w:val="center"/>
          </w:tcPr>
          <w:p w:rsidR="00B61A5C" w:rsidRPr="001E1DAC" w:rsidRDefault="00B61A5C" w:rsidP="00092F51">
            <w:pPr>
              <w:tabs>
                <w:tab w:val="left" w:pos="1418"/>
              </w:tabs>
              <w:spacing w:after="0" w:line="240" w:lineRule="auto"/>
              <w:jc w:val="center"/>
              <w:rPr>
                <w:rFonts w:ascii="Times New Roman" w:eastAsia="Calibri" w:hAnsi="Times New Roman" w:cs="Times New Roman"/>
                <w:b/>
              </w:rPr>
            </w:pPr>
            <w:r w:rsidRPr="001E1DAC">
              <w:rPr>
                <w:rFonts w:ascii="Times New Roman" w:eastAsia="Calibri" w:hAnsi="Times New Roman" w:cs="Times New Roman"/>
                <w:b/>
              </w:rPr>
              <w:t>36</w:t>
            </w:r>
            <w:r w:rsidR="002E76AE">
              <w:rPr>
                <w:rFonts w:ascii="Times New Roman" w:eastAsia="Calibri" w:hAnsi="Times New Roman" w:cs="Times New Roman"/>
                <w:b/>
              </w:rPr>
              <w:t xml:space="preserve"> </w:t>
            </w:r>
            <w:r w:rsidRPr="001E1DAC">
              <w:rPr>
                <w:rFonts w:ascii="Times New Roman" w:eastAsia="Calibri" w:hAnsi="Times New Roman" w:cs="Times New Roman"/>
                <w:b/>
              </w:rPr>
              <w:t>931,65</w:t>
            </w:r>
          </w:p>
        </w:tc>
        <w:tc>
          <w:tcPr>
            <w:tcW w:w="1181" w:type="pct"/>
            <w:vAlign w:val="center"/>
          </w:tcPr>
          <w:p w:rsidR="00B61A5C" w:rsidRPr="001E1DAC" w:rsidRDefault="00B61A5C" w:rsidP="00092F51">
            <w:pPr>
              <w:tabs>
                <w:tab w:val="left" w:pos="1418"/>
              </w:tabs>
              <w:spacing w:after="0" w:line="240" w:lineRule="auto"/>
              <w:jc w:val="center"/>
              <w:rPr>
                <w:rFonts w:ascii="Times New Roman" w:eastAsia="Calibri" w:hAnsi="Times New Roman" w:cs="Times New Roman"/>
                <w:b/>
              </w:rPr>
            </w:pPr>
            <w:r w:rsidRPr="001E1DAC">
              <w:rPr>
                <w:rFonts w:ascii="Times New Roman" w:eastAsia="Calibri" w:hAnsi="Times New Roman" w:cs="Times New Roman"/>
                <w:b/>
              </w:rPr>
              <w:t>38</w:t>
            </w:r>
            <w:r w:rsidR="002E76AE">
              <w:rPr>
                <w:rFonts w:ascii="Times New Roman" w:eastAsia="Calibri" w:hAnsi="Times New Roman" w:cs="Times New Roman"/>
                <w:b/>
              </w:rPr>
              <w:t xml:space="preserve"> </w:t>
            </w:r>
            <w:r w:rsidRPr="001E1DAC">
              <w:rPr>
                <w:rFonts w:ascii="Times New Roman" w:eastAsia="Calibri" w:hAnsi="Times New Roman" w:cs="Times New Roman"/>
                <w:b/>
              </w:rPr>
              <w:t>609,22</w:t>
            </w:r>
          </w:p>
        </w:tc>
        <w:tc>
          <w:tcPr>
            <w:tcW w:w="959" w:type="pct"/>
            <w:vAlign w:val="center"/>
          </w:tcPr>
          <w:p w:rsidR="00B61A5C" w:rsidRPr="001E1DAC" w:rsidRDefault="00B61A5C" w:rsidP="00092F51">
            <w:pPr>
              <w:tabs>
                <w:tab w:val="left" w:pos="1418"/>
              </w:tabs>
              <w:spacing w:after="0" w:line="240" w:lineRule="auto"/>
              <w:jc w:val="center"/>
              <w:rPr>
                <w:rFonts w:ascii="Times New Roman" w:eastAsia="Calibri" w:hAnsi="Times New Roman" w:cs="Times New Roman"/>
                <w:b/>
              </w:rPr>
            </w:pPr>
            <w:r>
              <w:rPr>
                <w:rFonts w:ascii="Times New Roman" w:eastAsia="Calibri" w:hAnsi="Times New Roman" w:cs="Times New Roman"/>
                <w:b/>
              </w:rPr>
              <w:t>362</w:t>
            </w:r>
            <w:r w:rsidR="002E76AE">
              <w:rPr>
                <w:rFonts w:ascii="Times New Roman" w:eastAsia="Calibri" w:hAnsi="Times New Roman" w:cs="Times New Roman"/>
                <w:b/>
              </w:rPr>
              <w:t xml:space="preserve"> </w:t>
            </w:r>
            <w:r>
              <w:rPr>
                <w:rFonts w:ascii="Times New Roman" w:eastAsia="Calibri" w:hAnsi="Times New Roman" w:cs="Times New Roman"/>
                <w:b/>
              </w:rPr>
              <w:t>29,71</w:t>
            </w:r>
          </w:p>
        </w:tc>
      </w:tr>
    </w:tbl>
    <w:p w:rsidR="00B61A5C" w:rsidRPr="001E1DAC" w:rsidRDefault="00B61A5C" w:rsidP="00B61A5C">
      <w:pPr>
        <w:spacing w:after="0" w:line="240" w:lineRule="auto"/>
        <w:ind w:firstLine="709"/>
        <w:jc w:val="both"/>
        <w:rPr>
          <w:rFonts w:ascii="Times New Roman" w:eastAsia="Times New Roman" w:hAnsi="Times New Roman" w:cs="Times New Roman"/>
          <w:sz w:val="24"/>
          <w:szCs w:val="24"/>
          <w:lang w:eastAsia="ru-RU"/>
        </w:rPr>
      </w:pPr>
    </w:p>
    <w:p w:rsidR="00B61A5C" w:rsidRPr="001E1DAC" w:rsidRDefault="00B61A5C" w:rsidP="00B61A5C">
      <w:pPr>
        <w:jc w:val="both"/>
        <w:rPr>
          <w:rFonts w:ascii="Times New Roman" w:eastAsia="Times New Roman" w:hAnsi="Times New Roman" w:cs="Times New Roman"/>
          <w:b/>
          <w:sz w:val="26"/>
          <w:szCs w:val="26"/>
          <w:lang w:eastAsia="ru-RU"/>
        </w:rPr>
      </w:pPr>
      <w:r w:rsidRPr="001E1DAC">
        <w:rPr>
          <w:rFonts w:ascii="Times New Roman" w:eastAsia="Times New Roman" w:hAnsi="Times New Roman" w:cs="Times New Roman"/>
          <w:b/>
          <w:sz w:val="26"/>
          <w:szCs w:val="26"/>
          <w:lang w:eastAsia="ru-RU"/>
        </w:rPr>
        <w:t>Практики Компании в области защиты атмосферного воздуха, водных ресурсов, почв и земель</w:t>
      </w:r>
    </w:p>
    <w:p w:rsidR="00B61A5C" w:rsidRPr="001E1DAC" w:rsidRDefault="00B61A5C" w:rsidP="0049617E">
      <w:pPr>
        <w:spacing w:after="0" w:line="240" w:lineRule="auto"/>
        <w:ind w:firstLine="709"/>
        <w:jc w:val="both"/>
        <w:rPr>
          <w:rFonts w:ascii="Times New Roman" w:eastAsia="Times New Roman" w:hAnsi="Times New Roman" w:cs="Times New Roman"/>
          <w:sz w:val="24"/>
          <w:szCs w:val="24"/>
          <w:lang w:eastAsia="ru-RU"/>
        </w:rPr>
      </w:pPr>
      <w:r w:rsidRPr="001E1DAC">
        <w:rPr>
          <w:rFonts w:ascii="Times New Roman" w:eastAsia="Times New Roman" w:hAnsi="Times New Roman" w:cs="Times New Roman"/>
          <w:sz w:val="24"/>
          <w:szCs w:val="24"/>
          <w:lang w:eastAsia="ru-RU"/>
        </w:rPr>
        <w:t>В соответствии с утвержденными действующими проектами ПДВ контроль соблюдения нормативов выбросов загрязняющих веществ в атмосферу в филиалах ПАО «Россети Сибирь» осуществляется расчетным методом и с привлечением аккредитованных лабораторий. Объем выбросов загрязняющих веществ в атмосферу от стационарных источников в 202</w:t>
      </w:r>
      <w:r>
        <w:rPr>
          <w:rFonts w:ascii="Times New Roman" w:eastAsia="Times New Roman" w:hAnsi="Times New Roman" w:cs="Times New Roman"/>
          <w:sz w:val="24"/>
          <w:szCs w:val="24"/>
          <w:lang w:eastAsia="ru-RU"/>
        </w:rPr>
        <w:t>3</w:t>
      </w:r>
      <w:r w:rsidRPr="001E1DAC">
        <w:rPr>
          <w:rFonts w:ascii="Times New Roman" w:eastAsia="Times New Roman" w:hAnsi="Times New Roman" w:cs="Times New Roman"/>
          <w:sz w:val="24"/>
          <w:szCs w:val="24"/>
          <w:lang w:eastAsia="ru-RU"/>
        </w:rPr>
        <w:t xml:space="preserve"> году по ПАО «Рос</w:t>
      </w:r>
      <w:r>
        <w:rPr>
          <w:rFonts w:ascii="Times New Roman" w:eastAsia="Times New Roman" w:hAnsi="Times New Roman" w:cs="Times New Roman"/>
          <w:sz w:val="24"/>
          <w:szCs w:val="24"/>
          <w:lang w:eastAsia="ru-RU"/>
        </w:rPr>
        <w:t>с</w:t>
      </w:r>
      <w:r w:rsidRPr="001E1DAC">
        <w:rPr>
          <w:rFonts w:ascii="Times New Roman" w:eastAsia="Times New Roman" w:hAnsi="Times New Roman" w:cs="Times New Roman"/>
          <w:sz w:val="24"/>
          <w:szCs w:val="24"/>
          <w:lang w:eastAsia="ru-RU"/>
        </w:rPr>
        <w:t xml:space="preserve">ети Сибирь» не превышал установленных нормативов ПДВ. </w:t>
      </w:r>
    </w:p>
    <w:p w:rsidR="00B61A5C" w:rsidRPr="001E1DAC" w:rsidRDefault="00B61A5C" w:rsidP="0049617E">
      <w:pPr>
        <w:spacing w:after="0" w:line="240" w:lineRule="auto"/>
        <w:ind w:firstLine="709"/>
        <w:jc w:val="both"/>
        <w:rPr>
          <w:rFonts w:ascii="Times New Roman" w:eastAsia="Times New Roman" w:hAnsi="Times New Roman" w:cs="Times New Roman"/>
          <w:sz w:val="24"/>
          <w:szCs w:val="24"/>
          <w:lang w:eastAsia="ru-RU"/>
        </w:rPr>
      </w:pPr>
      <w:r w:rsidRPr="001E1DAC">
        <w:rPr>
          <w:rFonts w:ascii="Times New Roman" w:eastAsia="Times New Roman" w:hAnsi="Times New Roman" w:cs="Times New Roman"/>
          <w:sz w:val="24"/>
          <w:szCs w:val="24"/>
          <w:lang w:eastAsia="ru-RU"/>
        </w:rPr>
        <w:t>В области охраны атмосферного воздуха проведены следующие мероприятия:</w:t>
      </w:r>
    </w:p>
    <w:p w:rsidR="00B61A5C" w:rsidRPr="001E1DAC" w:rsidRDefault="00B61A5C" w:rsidP="0049617E">
      <w:pPr>
        <w:spacing w:after="0" w:line="240" w:lineRule="auto"/>
        <w:ind w:firstLine="709"/>
        <w:jc w:val="both"/>
        <w:rPr>
          <w:rFonts w:ascii="Times New Roman" w:eastAsia="Times New Roman" w:hAnsi="Times New Roman" w:cs="Times New Roman"/>
          <w:sz w:val="24"/>
          <w:szCs w:val="24"/>
          <w:lang w:eastAsia="ru-RU"/>
        </w:rPr>
      </w:pPr>
      <w:r w:rsidRPr="001E1DAC">
        <w:rPr>
          <w:rFonts w:ascii="Times New Roman" w:eastAsia="Times New Roman" w:hAnsi="Times New Roman" w:cs="Times New Roman"/>
          <w:sz w:val="24"/>
          <w:szCs w:val="24"/>
          <w:lang w:eastAsia="ru-RU"/>
        </w:rPr>
        <w:lastRenderedPageBreak/>
        <w:t>- разработаны и согласованы с контролирующими органами в области охраны окружающей среды нормативы допустимых выбросов для веществ I и II класса опасности от источников, расположенных на объектах III категории;</w:t>
      </w:r>
    </w:p>
    <w:p w:rsidR="00B61A5C" w:rsidRPr="001E1DAC" w:rsidRDefault="00B61A5C" w:rsidP="0049617E">
      <w:pPr>
        <w:spacing w:after="0" w:line="240" w:lineRule="auto"/>
        <w:ind w:firstLine="709"/>
        <w:jc w:val="both"/>
        <w:rPr>
          <w:rFonts w:ascii="Times New Roman" w:eastAsia="Times New Roman" w:hAnsi="Times New Roman" w:cs="Times New Roman"/>
          <w:sz w:val="24"/>
          <w:szCs w:val="24"/>
          <w:lang w:eastAsia="ru-RU"/>
        </w:rPr>
      </w:pPr>
      <w:r w:rsidRPr="001E1DAC">
        <w:rPr>
          <w:rFonts w:ascii="Times New Roman" w:eastAsia="Times New Roman" w:hAnsi="Times New Roman" w:cs="Times New Roman"/>
          <w:sz w:val="24"/>
          <w:szCs w:val="24"/>
          <w:lang w:eastAsia="ru-RU"/>
        </w:rPr>
        <w:t>- проведена инвентаризация стационарных источников и выбросов загрязняющих веществ в атмосферу для объектов III и IV категории;</w:t>
      </w:r>
    </w:p>
    <w:p w:rsidR="00B61A5C" w:rsidRPr="001E1DAC" w:rsidRDefault="00B61A5C" w:rsidP="0049617E">
      <w:pPr>
        <w:spacing w:after="0" w:line="240" w:lineRule="auto"/>
        <w:ind w:firstLine="709"/>
        <w:jc w:val="both"/>
        <w:rPr>
          <w:rFonts w:ascii="Times New Roman" w:eastAsia="Times New Roman" w:hAnsi="Times New Roman" w:cs="Times New Roman"/>
          <w:sz w:val="24"/>
          <w:szCs w:val="24"/>
          <w:lang w:eastAsia="ru-RU"/>
        </w:rPr>
      </w:pPr>
      <w:r w:rsidRPr="001E1DAC">
        <w:rPr>
          <w:rFonts w:ascii="Times New Roman" w:eastAsia="Times New Roman" w:hAnsi="Times New Roman" w:cs="Times New Roman"/>
          <w:sz w:val="24"/>
          <w:szCs w:val="24"/>
          <w:lang w:eastAsia="ru-RU"/>
        </w:rPr>
        <w:t>- подготовлены годовые формы статистической отчетности 2-ТП (воздух);</w:t>
      </w:r>
    </w:p>
    <w:p w:rsidR="00B61A5C" w:rsidRPr="001E1DAC" w:rsidRDefault="00B61A5C" w:rsidP="0049617E">
      <w:pPr>
        <w:spacing w:after="0" w:line="240" w:lineRule="auto"/>
        <w:ind w:firstLine="709"/>
        <w:jc w:val="both"/>
        <w:rPr>
          <w:rFonts w:ascii="Times New Roman" w:eastAsia="Times New Roman" w:hAnsi="Times New Roman" w:cs="Times New Roman"/>
          <w:sz w:val="24"/>
          <w:szCs w:val="24"/>
          <w:lang w:eastAsia="ru-RU"/>
        </w:rPr>
      </w:pPr>
      <w:r w:rsidRPr="001E1DAC">
        <w:rPr>
          <w:rFonts w:ascii="Times New Roman" w:eastAsia="Times New Roman" w:hAnsi="Times New Roman" w:cs="Times New Roman"/>
          <w:sz w:val="24"/>
          <w:szCs w:val="24"/>
          <w:lang w:eastAsia="ru-RU"/>
        </w:rPr>
        <w:t xml:space="preserve">-в рамках производственного экологического контроля проведены инструментальные замеры выбросов загрязняющих веществ в атмосферу </w:t>
      </w:r>
      <w:r w:rsidRPr="004208BA">
        <w:rPr>
          <w:rFonts w:ascii="Times New Roman" w:eastAsia="Times New Roman" w:hAnsi="Times New Roman" w:cs="Times New Roman"/>
          <w:sz w:val="24"/>
          <w:szCs w:val="24"/>
          <w:lang w:eastAsia="ru-RU"/>
        </w:rPr>
        <w:t xml:space="preserve">на </w:t>
      </w:r>
      <w:r w:rsidRPr="00D21FC6">
        <w:rPr>
          <w:rFonts w:ascii="Times New Roman" w:eastAsia="Times New Roman" w:hAnsi="Times New Roman" w:cs="Times New Roman"/>
          <w:sz w:val="24"/>
          <w:szCs w:val="24"/>
          <w:lang w:eastAsia="ru-RU"/>
        </w:rPr>
        <w:t>60</w:t>
      </w:r>
      <w:r w:rsidRPr="004208BA">
        <w:rPr>
          <w:rFonts w:ascii="Times New Roman" w:eastAsia="Times New Roman" w:hAnsi="Times New Roman" w:cs="Times New Roman"/>
          <w:sz w:val="24"/>
          <w:szCs w:val="24"/>
          <w:lang w:eastAsia="ru-RU"/>
        </w:rPr>
        <w:t xml:space="preserve"> </w:t>
      </w:r>
      <w:r w:rsidRPr="001E1DAC">
        <w:rPr>
          <w:rFonts w:ascii="Times New Roman" w:eastAsia="Times New Roman" w:hAnsi="Times New Roman" w:cs="Times New Roman"/>
          <w:sz w:val="24"/>
          <w:szCs w:val="24"/>
          <w:lang w:eastAsia="ru-RU"/>
        </w:rPr>
        <w:t xml:space="preserve">стационарных источниках. </w:t>
      </w:r>
    </w:p>
    <w:p w:rsidR="00B61A5C" w:rsidRPr="001E1DAC" w:rsidRDefault="00B61A5C" w:rsidP="0049617E">
      <w:pPr>
        <w:spacing w:after="0" w:line="240" w:lineRule="auto"/>
        <w:ind w:firstLine="709"/>
        <w:jc w:val="both"/>
        <w:rPr>
          <w:rFonts w:ascii="Times New Roman" w:eastAsia="Times New Roman" w:hAnsi="Times New Roman" w:cs="Times New Roman"/>
          <w:sz w:val="24"/>
          <w:szCs w:val="24"/>
          <w:lang w:eastAsia="ru-RU"/>
        </w:rPr>
      </w:pPr>
      <w:r w:rsidRPr="001E1DAC">
        <w:rPr>
          <w:rFonts w:ascii="Times New Roman" w:eastAsia="Times New Roman" w:hAnsi="Times New Roman" w:cs="Times New Roman"/>
          <w:sz w:val="24"/>
          <w:szCs w:val="24"/>
          <w:lang w:eastAsia="ru-RU"/>
        </w:rPr>
        <w:t xml:space="preserve">Эксплуатация водозаборных скважин в ПАО «Россети Сибирь» осуществляется на основании лицензий на право пользования недрами, выданных территориальными Министерствами природных ресурсов по месту нахождения филиалов. ПАО «Россети Сибирь» </w:t>
      </w:r>
      <w:r w:rsidRPr="00713294">
        <w:rPr>
          <w:rFonts w:ascii="Times New Roman" w:eastAsia="Times New Roman" w:hAnsi="Times New Roman" w:cs="Times New Roman"/>
          <w:sz w:val="24"/>
          <w:szCs w:val="24"/>
          <w:lang w:eastAsia="ru-RU"/>
        </w:rPr>
        <w:t xml:space="preserve">имеет 21 лицензию </w:t>
      </w:r>
      <w:r w:rsidRPr="001E1DAC">
        <w:rPr>
          <w:rFonts w:ascii="Times New Roman" w:eastAsia="Times New Roman" w:hAnsi="Times New Roman" w:cs="Times New Roman"/>
          <w:sz w:val="24"/>
          <w:szCs w:val="24"/>
          <w:lang w:eastAsia="ru-RU"/>
        </w:rPr>
        <w:t>на право пользования недрами в части добычи подземных вод из 2</w:t>
      </w:r>
      <w:r>
        <w:rPr>
          <w:rFonts w:ascii="Times New Roman" w:eastAsia="Times New Roman" w:hAnsi="Times New Roman" w:cs="Times New Roman"/>
          <w:sz w:val="24"/>
          <w:szCs w:val="24"/>
          <w:lang w:eastAsia="ru-RU"/>
        </w:rPr>
        <w:t>6</w:t>
      </w:r>
      <w:r w:rsidRPr="001E1DAC">
        <w:rPr>
          <w:rFonts w:ascii="Times New Roman" w:eastAsia="Times New Roman" w:hAnsi="Times New Roman" w:cs="Times New Roman"/>
          <w:sz w:val="24"/>
          <w:szCs w:val="24"/>
          <w:lang w:eastAsia="ru-RU"/>
        </w:rPr>
        <w:t xml:space="preserve"> водозаборных скважин.</w:t>
      </w:r>
    </w:p>
    <w:p w:rsidR="00B61A5C" w:rsidRPr="001E1DAC" w:rsidRDefault="00B61A5C" w:rsidP="0049617E">
      <w:pPr>
        <w:spacing w:after="0" w:line="240" w:lineRule="auto"/>
        <w:ind w:firstLine="709"/>
        <w:jc w:val="both"/>
        <w:rPr>
          <w:rFonts w:ascii="Times New Roman" w:eastAsia="Times New Roman" w:hAnsi="Times New Roman" w:cs="Times New Roman"/>
          <w:sz w:val="24"/>
          <w:szCs w:val="24"/>
          <w:lang w:eastAsia="ru-RU"/>
        </w:rPr>
      </w:pPr>
      <w:r w:rsidRPr="001E1DAC">
        <w:rPr>
          <w:rFonts w:ascii="Times New Roman" w:eastAsia="Times New Roman" w:hAnsi="Times New Roman" w:cs="Times New Roman"/>
          <w:sz w:val="24"/>
          <w:szCs w:val="24"/>
          <w:lang w:eastAsia="ru-RU"/>
        </w:rPr>
        <w:t>В 202</w:t>
      </w:r>
      <w:r>
        <w:rPr>
          <w:rFonts w:ascii="Times New Roman" w:eastAsia="Times New Roman" w:hAnsi="Times New Roman" w:cs="Times New Roman"/>
          <w:sz w:val="24"/>
          <w:szCs w:val="24"/>
          <w:lang w:eastAsia="ru-RU"/>
        </w:rPr>
        <w:t>3</w:t>
      </w:r>
      <w:r w:rsidRPr="001E1DAC">
        <w:rPr>
          <w:rFonts w:ascii="Times New Roman" w:eastAsia="Times New Roman" w:hAnsi="Times New Roman" w:cs="Times New Roman"/>
          <w:sz w:val="24"/>
          <w:szCs w:val="24"/>
          <w:lang w:eastAsia="ru-RU"/>
        </w:rPr>
        <w:t xml:space="preserve"> году в филиалах ПАО «Россети Сибирь» были проведены следующие мероприятия в сфере обращения с отходами:</w:t>
      </w:r>
    </w:p>
    <w:p w:rsidR="00B61A5C" w:rsidRPr="001E1DAC" w:rsidRDefault="00B61A5C" w:rsidP="0049617E">
      <w:pPr>
        <w:spacing w:after="0" w:line="240" w:lineRule="auto"/>
        <w:ind w:firstLine="709"/>
        <w:jc w:val="both"/>
        <w:rPr>
          <w:rFonts w:ascii="Times New Roman" w:eastAsia="Times New Roman" w:hAnsi="Times New Roman" w:cs="Times New Roman"/>
          <w:sz w:val="24"/>
          <w:szCs w:val="24"/>
          <w:lang w:eastAsia="ru-RU"/>
        </w:rPr>
      </w:pPr>
      <w:r w:rsidRPr="001E1DAC">
        <w:rPr>
          <w:rFonts w:ascii="Times New Roman" w:eastAsia="Times New Roman" w:hAnsi="Times New Roman" w:cs="Times New Roman"/>
          <w:sz w:val="24"/>
          <w:szCs w:val="24"/>
          <w:lang w:eastAsia="ru-RU"/>
        </w:rPr>
        <w:t>- заключены договоры с региональными операторами на сбор и транспортировку твердых коммунальных отходов, а также переданы на размещение твердые отходы городским и поселковым организациям, обслуживающим специализированные полигоны;</w:t>
      </w:r>
    </w:p>
    <w:p w:rsidR="00B61A5C" w:rsidRPr="001E1DAC" w:rsidRDefault="00B61A5C" w:rsidP="0049617E">
      <w:pPr>
        <w:spacing w:after="0" w:line="240" w:lineRule="auto"/>
        <w:ind w:firstLine="709"/>
        <w:jc w:val="both"/>
        <w:rPr>
          <w:rFonts w:ascii="Times New Roman" w:eastAsia="Times New Roman" w:hAnsi="Times New Roman" w:cs="Times New Roman"/>
          <w:sz w:val="24"/>
          <w:szCs w:val="24"/>
          <w:lang w:eastAsia="ru-RU"/>
        </w:rPr>
      </w:pPr>
      <w:r w:rsidRPr="001E1DAC">
        <w:rPr>
          <w:rFonts w:ascii="Times New Roman" w:eastAsia="Times New Roman" w:hAnsi="Times New Roman" w:cs="Times New Roman"/>
          <w:sz w:val="24"/>
          <w:szCs w:val="24"/>
          <w:lang w:eastAsia="ru-RU"/>
        </w:rPr>
        <w:t xml:space="preserve">- сданы на утилизацию, обезвреживание и размещение отходы, образующиеся в результате производственной деятельности Общества. </w:t>
      </w:r>
    </w:p>
    <w:p w:rsidR="00B61A5C" w:rsidRPr="001E1DAC" w:rsidRDefault="00B61A5C" w:rsidP="0049617E">
      <w:pPr>
        <w:spacing w:after="0" w:line="240" w:lineRule="auto"/>
        <w:ind w:firstLine="709"/>
        <w:jc w:val="both"/>
        <w:rPr>
          <w:rFonts w:ascii="Times New Roman" w:eastAsia="Times New Roman" w:hAnsi="Times New Roman" w:cs="Times New Roman"/>
          <w:sz w:val="24"/>
          <w:szCs w:val="24"/>
          <w:lang w:eastAsia="ru-RU"/>
        </w:rPr>
      </w:pPr>
      <w:r w:rsidRPr="001E1DAC">
        <w:rPr>
          <w:rFonts w:ascii="Times New Roman" w:eastAsia="Times New Roman" w:hAnsi="Times New Roman" w:cs="Times New Roman"/>
          <w:sz w:val="24"/>
          <w:szCs w:val="24"/>
          <w:lang w:eastAsia="ru-RU"/>
        </w:rPr>
        <w:t>В соответствии с заключенными договорами</w:t>
      </w:r>
      <w:r w:rsidRPr="001E1DAC" w:rsidDel="00C96219">
        <w:rPr>
          <w:rFonts w:ascii="Times New Roman" w:eastAsia="Times New Roman" w:hAnsi="Times New Roman" w:cs="Times New Roman"/>
          <w:sz w:val="24"/>
          <w:szCs w:val="24"/>
          <w:lang w:eastAsia="ru-RU"/>
        </w:rPr>
        <w:t xml:space="preserve"> </w:t>
      </w:r>
      <w:r w:rsidRPr="001E1DAC">
        <w:rPr>
          <w:rFonts w:ascii="Times New Roman" w:eastAsia="Times New Roman" w:hAnsi="Times New Roman" w:cs="Times New Roman"/>
          <w:sz w:val="24"/>
          <w:szCs w:val="24"/>
          <w:lang w:eastAsia="ru-RU"/>
        </w:rPr>
        <w:t xml:space="preserve">со специализированными предприятиями проведена демеркуризация отработанных люминесцентных ламп, утилизация использованной оргтехники и отработанных покрышек. Лом черных и цветных металлов передан специализированным организациям для вторичного использования. </w:t>
      </w:r>
    </w:p>
    <w:p w:rsidR="00B61A5C" w:rsidRPr="001E1DAC" w:rsidRDefault="00B61A5C" w:rsidP="0049617E">
      <w:pPr>
        <w:spacing w:after="0" w:line="240" w:lineRule="auto"/>
        <w:ind w:firstLine="709"/>
        <w:jc w:val="both"/>
        <w:rPr>
          <w:rFonts w:ascii="Times New Roman" w:eastAsia="Times New Roman" w:hAnsi="Times New Roman" w:cs="Times New Roman"/>
          <w:sz w:val="24"/>
          <w:szCs w:val="24"/>
          <w:lang w:eastAsia="ru-RU"/>
        </w:rPr>
      </w:pPr>
      <w:r w:rsidRPr="001E1DAC">
        <w:rPr>
          <w:rFonts w:ascii="Times New Roman" w:eastAsia="Times New Roman" w:hAnsi="Times New Roman" w:cs="Times New Roman"/>
          <w:sz w:val="24"/>
          <w:szCs w:val="24"/>
          <w:lang w:eastAsia="ru-RU"/>
        </w:rPr>
        <w:t xml:space="preserve">На производственных площадках филиалов ПАО «Россети Сибирь» используется композиционный многофункциональный сорбент «Унисорб-БИО», который за счет своего биологического состава, обладает свойствами структуропочвообразователя и медленно действующего удобрения, что позволяет ускорить процессы самоочищения почвы и обогатить ее необходимыми микроэлементами (углерод, азот, фосфор, калий, магний). </w:t>
      </w:r>
    </w:p>
    <w:p w:rsidR="00B61A5C" w:rsidRDefault="00B61A5C" w:rsidP="0049617E">
      <w:pPr>
        <w:spacing w:after="0" w:line="240" w:lineRule="auto"/>
        <w:ind w:firstLine="709"/>
        <w:jc w:val="right"/>
        <w:rPr>
          <w:rFonts w:ascii="Times New Roman" w:eastAsia="Times New Roman" w:hAnsi="Times New Roman" w:cs="Times New Roman"/>
          <w:sz w:val="24"/>
          <w:szCs w:val="24"/>
          <w:lang w:eastAsia="ru-RU"/>
        </w:rPr>
      </w:pPr>
    </w:p>
    <w:p w:rsidR="00B61A5C" w:rsidRPr="001E1DAC" w:rsidRDefault="00B61A5C" w:rsidP="0049617E">
      <w:pPr>
        <w:spacing w:after="0" w:line="240" w:lineRule="auto"/>
        <w:ind w:firstLine="709"/>
        <w:jc w:val="right"/>
        <w:rPr>
          <w:rFonts w:ascii="Times New Roman" w:eastAsia="Times New Roman" w:hAnsi="Times New Roman" w:cs="Times New Roman"/>
          <w:sz w:val="24"/>
          <w:szCs w:val="24"/>
          <w:lang w:eastAsia="ru-RU"/>
        </w:rPr>
      </w:pPr>
      <w:r w:rsidRPr="001E1DAC">
        <w:rPr>
          <w:rFonts w:ascii="Times New Roman" w:eastAsia="Times New Roman" w:hAnsi="Times New Roman" w:cs="Times New Roman"/>
          <w:sz w:val="24"/>
          <w:szCs w:val="24"/>
          <w:lang w:eastAsia="ru-RU"/>
        </w:rPr>
        <w:t xml:space="preserve">Таблица </w:t>
      </w:r>
      <w:r w:rsidR="002E76AE">
        <w:rPr>
          <w:rFonts w:ascii="Times New Roman" w:eastAsia="Times New Roman" w:hAnsi="Times New Roman" w:cs="Times New Roman"/>
          <w:sz w:val="24"/>
          <w:szCs w:val="24"/>
          <w:lang w:eastAsia="ru-RU"/>
        </w:rPr>
        <w:t>4</w:t>
      </w:r>
      <w:r w:rsidR="00F41C40">
        <w:rPr>
          <w:rFonts w:ascii="Times New Roman" w:eastAsia="Times New Roman" w:hAnsi="Times New Roman" w:cs="Times New Roman"/>
          <w:sz w:val="24"/>
          <w:szCs w:val="24"/>
          <w:lang w:eastAsia="ru-RU"/>
        </w:rPr>
        <w:t>7</w:t>
      </w:r>
    </w:p>
    <w:p w:rsidR="00B61A5C" w:rsidRPr="001E1DAC" w:rsidRDefault="00B61A5C" w:rsidP="0049617E">
      <w:pPr>
        <w:spacing w:after="0" w:line="240" w:lineRule="auto"/>
        <w:ind w:firstLine="709"/>
        <w:jc w:val="center"/>
        <w:rPr>
          <w:rFonts w:ascii="Times New Roman" w:eastAsia="Times New Roman" w:hAnsi="Times New Roman" w:cs="Times New Roman"/>
          <w:sz w:val="24"/>
          <w:szCs w:val="24"/>
          <w:lang w:eastAsia="ru-RU"/>
        </w:rPr>
      </w:pPr>
      <w:r w:rsidRPr="001E1DAC">
        <w:rPr>
          <w:rFonts w:ascii="Times New Roman" w:eastAsia="Times New Roman" w:hAnsi="Times New Roman" w:cs="Times New Roman"/>
          <w:sz w:val="24"/>
          <w:szCs w:val="24"/>
          <w:lang w:eastAsia="ru-RU"/>
        </w:rPr>
        <w:t>Экологические показатели</w:t>
      </w:r>
    </w:p>
    <w:tbl>
      <w:tblPr>
        <w:tblW w:w="91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70"/>
        <w:gridCol w:w="845"/>
        <w:gridCol w:w="979"/>
        <w:gridCol w:w="1008"/>
        <w:gridCol w:w="1007"/>
        <w:gridCol w:w="1346"/>
      </w:tblGrid>
      <w:tr w:rsidR="00B61A5C" w:rsidRPr="001E1DAC" w:rsidTr="00092F51">
        <w:trPr>
          <w:cantSplit/>
          <w:trHeight w:val="227"/>
          <w:jc w:val="center"/>
        </w:trPr>
        <w:tc>
          <w:tcPr>
            <w:tcW w:w="3970" w:type="dxa"/>
            <w:vMerge w:val="restart"/>
            <w:vAlign w:val="center"/>
          </w:tcPr>
          <w:p w:rsidR="00B61A5C" w:rsidRPr="001E1DAC" w:rsidRDefault="00B61A5C" w:rsidP="00092F51">
            <w:pPr>
              <w:widowControl w:val="0"/>
              <w:spacing w:after="5" w:line="252" w:lineRule="auto"/>
              <w:ind w:left="-113" w:right="-114"/>
              <w:jc w:val="center"/>
              <w:rPr>
                <w:rFonts w:ascii="Times New Roman" w:eastAsia="Times New Roman" w:hAnsi="Times New Roman" w:cs="Times New Roman"/>
                <w:b/>
                <w:bCs/>
                <w:color w:val="000000"/>
                <w:sz w:val="20"/>
                <w:szCs w:val="20"/>
                <w:lang w:eastAsia="ru-RU"/>
              </w:rPr>
            </w:pPr>
            <w:r w:rsidRPr="001E1DAC">
              <w:rPr>
                <w:rFonts w:ascii="Times New Roman" w:eastAsia="Times New Roman" w:hAnsi="Times New Roman" w:cs="Times New Roman"/>
                <w:b/>
                <w:bCs/>
                <w:color w:val="000000"/>
                <w:sz w:val="20"/>
                <w:szCs w:val="20"/>
                <w:lang w:eastAsia="ru-RU"/>
              </w:rPr>
              <w:t>Показатели</w:t>
            </w:r>
          </w:p>
        </w:tc>
        <w:tc>
          <w:tcPr>
            <w:tcW w:w="845" w:type="dxa"/>
            <w:vMerge w:val="restart"/>
            <w:vAlign w:val="center"/>
          </w:tcPr>
          <w:p w:rsidR="00B61A5C" w:rsidRPr="001E1DAC" w:rsidRDefault="00B61A5C" w:rsidP="00092F51">
            <w:pPr>
              <w:widowControl w:val="0"/>
              <w:tabs>
                <w:tab w:val="left" w:pos="40"/>
              </w:tabs>
              <w:spacing w:after="5" w:line="252" w:lineRule="auto"/>
              <w:ind w:left="-111" w:right="-112"/>
              <w:jc w:val="center"/>
              <w:rPr>
                <w:rFonts w:ascii="Times New Roman" w:eastAsia="Times New Roman" w:hAnsi="Times New Roman" w:cs="Times New Roman"/>
                <w:b/>
                <w:bCs/>
                <w:color w:val="000000"/>
                <w:sz w:val="20"/>
                <w:szCs w:val="20"/>
                <w:lang w:eastAsia="ru-RU"/>
              </w:rPr>
            </w:pPr>
            <w:r w:rsidRPr="001E1DAC">
              <w:rPr>
                <w:rFonts w:ascii="Times New Roman" w:eastAsia="Times New Roman" w:hAnsi="Times New Roman" w:cs="Times New Roman"/>
                <w:b/>
                <w:bCs/>
                <w:color w:val="000000"/>
                <w:sz w:val="20"/>
                <w:szCs w:val="20"/>
                <w:lang w:eastAsia="ru-RU"/>
              </w:rPr>
              <w:t>Ед.изм.</w:t>
            </w:r>
          </w:p>
        </w:tc>
        <w:tc>
          <w:tcPr>
            <w:tcW w:w="4340" w:type="dxa"/>
            <w:gridSpan w:val="4"/>
            <w:vAlign w:val="center"/>
          </w:tcPr>
          <w:p w:rsidR="00B61A5C" w:rsidRPr="001E1DAC" w:rsidRDefault="00B61A5C" w:rsidP="00092F51">
            <w:pPr>
              <w:widowControl w:val="0"/>
              <w:spacing w:after="5" w:line="252" w:lineRule="auto"/>
              <w:jc w:val="center"/>
              <w:rPr>
                <w:rFonts w:ascii="Times New Roman" w:eastAsia="Times New Roman" w:hAnsi="Times New Roman" w:cs="Times New Roman"/>
                <w:b/>
                <w:bCs/>
                <w:color w:val="000000"/>
                <w:sz w:val="20"/>
                <w:szCs w:val="20"/>
                <w:lang w:eastAsia="ru-RU"/>
              </w:rPr>
            </w:pPr>
            <w:r w:rsidRPr="001E1DAC">
              <w:rPr>
                <w:rFonts w:ascii="Times New Roman" w:eastAsia="Times New Roman" w:hAnsi="Times New Roman" w:cs="Times New Roman"/>
                <w:b/>
                <w:bCs/>
                <w:color w:val="000000"/>
                <w:sz w:val="20"/>
                <w:szCs w:val="20"/>
                <w:lang w:eastAsia="ru-RU"/>
              </w:rPr>
              <w:t>Период</w:t>
            </w:r>
          </w:p>
        </w:tc>
      </w:tr>
      <w:tr w:rsidR="00B61A5C" w:rsidRPr="001E1DAC" w:rsidTr="00092F51">
        <w:trPr>
          <w:cantSplit/>
          <w:trHeight w:val="227"/>
          <w:jc w:val="center"/>
        </w:trPr>
        <w:tc>
          <w:tcPr>
            <w:tcW w:w="3970" w:type="dxa"/>
            <w:vMerge/>
            <w:vAlign w:val="center"/>
          </w:tcPr>
          <w:p w:rsidR="00B61A5C" w:rsidRPr="001E1DAC" w:rsidRDefault="00B61A5C" w:rsidP="00092F51">
            <w:pPr>
              <w:widowControl w:val="0"/>
              <w:spacing w:after="5" w:line="252" w:lineRule="auto"/>
              <w:ind w:left="426" w:right="-143" w:hanging="426"/>
              <w:jc w:val="center"/>
              <w:rPr>
                <w:rFonts w:ascii="Times New Roman" w:eastAsia="Times New Roman" w:hAnsi="Times New Roman" w:cs="Times New Roman"/>
                <w:b/>
                <w:bCs/>
                <w:color w:val="000000"/>
                <w:sz w:val="20"/>
                <w:szCs w:val="20"/>
                <w:lang w:eastAsia="ru-RU"/>
              </w:rPr>
            </w:pPr>
          </w:p>
        </w:tc>
        <w:tc>
          <w:tcPr>
            <w:tcW w:w="845" w:type="dxa"/>
            <w:vMerge/>
            <w:vAlign w:val="center"/>
          </w:tcPr>
          <w:p w:rsidR="00B61A5C" w:rsidRPr="001E1DAC" w:rsidRDefault="00B61A5C" w:rsidP="00092F51">
            <w:pPr>
              <w:widowControl w:val="0"/>
              <w:tabs>
                <w:tab w:val="left" w:pos="40"/>
              </w:tabs>
              <w:spacing w:after="5" w:line="252" w:lineRule="auto"/>
              <w:ind w:left="426" w:right="-143" w:hanging="426"/>
              <w:jc w:val="both"/>
              <w:rPr>
                <w:rFonts w:ascii="Times New Roman" w:eastAsia="Times New Roman" w:hAnsi="Times New Roman" w:cs="Times New Roman"/>
                <w:b/>
                <w:bCs/>
                <w:color w:val="000000"/>
                <w:sz w:val="20"/>
                <w:szCs w:val="20"/>
                <w:lang w:eastAsia="ru-RU"/>
              </w:rPr>
            </w:pPr>
          </w:p>
        </w:tc>
        <w:tc>
          <w:tcPr>
            <w:tcW w:w="979" w:type="dxa"/>
            <w:shd w:val="clear" w:color="auto" w:fill="auto"/>
            <w:vAlign w:val="center"/>
          </w:tcPr>
          <w:p w:rsidR="00B61A5C" w:rsidRPr="001E1DAC" w:rsidDel="001A6DB5" w:rsidRDefault="00B61A5C" w:rsidP="00092F51">
            <w:pPr>
              <w:widowControl w:val="0"/>
              <w:spacing w:after="5" w:line="252" w:lineRule="auto"/>
              <w:ind w:left="-96" w:right="-122"/>
              <w:jc w:val="center"/>
              <w:rPr>
                <w:rFonts w:ascii="Times New Roman" w:eastAsia="Times New Roman" w:hAnsi="Times New Roman" w:cs="Times New Roman"/>
                <w:b/>
                <w:bCs/>
                <w:color w:val="000000"/>
                <w:sz w:val="20"/>
                <w:szCs w:val="20"/>
                <w:lang w:eastAsia="ru-RU"/>
              </w:rPr>
            </w:pPr>
            <w:r w:rsidRPr="001E1DAC">
              <w:rPr>
                <w:rFonts w:ascii="Times New Roman" w:eastAsia="Times New Roman" w:hAnsi="Times New Roman" w:cs="Times New Roman"/>
                <w:b/>
                <w:bCs/>
                <w:color w:val="000000"/>
                <w:sz w:val="20"/>
                <w:szCs w:val="20"/>
                <w:lang w:eastAsia="ru-RU"/>
              </w:rPr>
              <w:t>2021 год</w:t>
            </w:r>
          </w:p>
        </w:tc>
        <w:tc>
          <w:tcPr>
            <w:tcW w:w="1008" w:type="dxa"/>
            <w:vAlign w:val="center"/>
          </w:tcPr>
          <w:p w:rsidR="00B61A5C" w:rsidRPr="001E1DAC" w:rsidRDefault="00B61A5C" w:rsidP="00092F51">
            <w:pPr>
              <w:widowControl w:val="0"/>
              <w:spacing w:after="5" w:line="252" w:lineRule="auto"/>
              <w:ind w:left="-113" w:right="-138"/>
              <w:jc w:val="center"/>
              <w:rPr>
                <w:rFonts w:ascii="Times New Roman" w:eastAsia="Times New Roman" w:hAnsi="Times New Roman" w:cs="Times New Roman"/>
                <w:b/>
                <w:bCs/>
                <w:color w:val="000000"/>
                <w:sz w:val="20"/>
                <w:szCs w:val="20"/>
                <w:lang w:eastAsia="ru-RU"/>
              </w:rPr>
            </w:pPr>
            <w:r w:rsidRPr="001E1DAC">
              <w:rPr>
                <w:rFonts w:ascii="Times New Roman" w:eastAsia="Times New Roman" w:hAnsi="Times New Roman" w:cs="Times New Roman"/>
                <w:b/>
                <w:bCs/>
                <w:color w:val="000000"/>
                <w:sz w:val="20"/>
                <w:szCs w:val="20"/>
                <w:lang w:eastAsia="ru-RU"/>
              </w:rPr>
              <w:t>2022 год</w:t>
            </w:r>
          </w:p>
        </w:tc>
        <w:tc>
          <w:tcPr>
            <w:tcW w:w="1007" w:type="dxa"/>
            <w:vAlign w:val="center"/>
          </w:tcPr>
          <w:p w:rsidR="00B61A5C" w:rsidRPr="001E1DAC" w:rsidRDefault="00B61A5C" w:rsidP="00092F51">
            <w:pPr>
              <w:widowControl w:val="0"/>
              <w:spacing w:after="5" w:line="252" w:lineRule="auto"/>
              <w:ind w:left="-100" w:right="-143"/>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2023 год</w:t>
            </w:r>
          </w:p>
        </w:tc>
        <w:tc>
          <w:tcPr>
            <w:tcW w:w="1346" w:type="dxa"/>
            <w:vAlign w:val="center"/>
          </w:tcPr>
          <w:p w:rsidR="00B61A5C" w:rsidRPr="001E1DAC" w:rsidRDefault="00B61A5C" w:rsidP="00092F51">
            <w:pPr>
              <w:widowControl w:val="0"/>
              <w:spacing w:after="5" w:line="252" w:lineRule="auto"/>
              <w:ind w:left="-107" w:right="-143"/>
              <w:jc w:val="center"/>
              <w:rPr>
                <w:rFonts w:ascii="Times New Roman" w:eastAsia="Times New Roman" w:hAnsi="Times New Roman" w:cs="Times New Roman"/>
                <w:b/>
                <w:bCs/>
                <w:color w:val="000000"/>
                <w:sz w:val="20"/>
                <w:szCs w:val="20"/>
                <w:lang w:eastAsia="ru-RU"/>
              </w:rPr>
            </w:pPr>
            <w:r w:rsidRPr="001E1DAC">
              <w:rPr>
                <w:rFonts w:ascii="Times New Roman" w:eastAsia="Times New Roman" w:hAnsi="Times New Roman" w:cs="Times New Roman"/>
                <w:b/>
                <w:bCs/>
                <w:color w:val="000000"/>
                <w:sz w:val="20"/>
                <w:szCs w:val="20"/>
                <w:lang w:eastAsia="ru-RU"/>
              </w:rPr>
              <w:t>изменение 202</w:t>
            </w:r>
            <w:r>
              <w:rPr>
                <w:rFonts w:ascii="Times New Roman" w:eastAsia="Times New Roman" w:hAnsi="Times New Roman" w:cs="Times New Roman"/>
                <w:b/>
                <w:bCs/>
                <w:color w:val="000000"/>
                <w:sz w:val="20"/>
                <w:szCs w:val="20"/>
                <w:lang w:eastAsia="ru-RU"/>
              </w:rPr>
              <w:t>3</w:t>
            </w:r>
            <w:r w:rsidRPr="001E1DAC">
              <w:rPr>
                <w:rFonts w:ascii="Times New Roman" w:eastAsia="Times New Roman" w:hAnsi="Times New Roman" w:cs="Times New Roman"/>
                <w:b/>
                <w:bCs/>
                <w:color w:val="000000"/>
                <w:sz w:val="20"/>
                <w:szCs w:val="20"/>
                <w:lang w:eastAsia="ru-RU"/>
              </w:rPr>
              <w:t>/202</w:t>
            </w:r>
            <w:r>
              <w:rPr>
                <w:rFonts w:ascii="Times New Roman" w:eastAsia="Times New Roman" w:hAnsi="Times New Roman" w:cs="Times New Roman"/>
                <w:b/>
                <w:bCs/>
                <w:color w:val="000000"/>
                <w:sz w:val="20"/>
                <w:szCs w:val="20"/>
                <w:lang w:eastAsia="ru-RU"/>
              </w:rPr>
              <w:t>2</w:t>
            </w:r>
            <w:r w:rsidRPr="001E1DAC">
              <w:rPr>
                <w:rFonts w:ascii="Times New Roman" w:eastAsia="Times New Roman" w:hAnsi="Times New Roman" w:cs="Times New Roman"/>
                <w:b/>
                <w:bCs/>
                <w:color w:val="000000"/>
                <w:sz w:val="20"/>
                <w:szCs w:val="20"/>
                <w:lang w:eastAsia="ru-RU"/>
              </w:rPr>
              <w:t>, %</w:t>
            </w:r>
          </w:p>
        </w:tc>
      </w:tr>
      <w:tr w:rsidR="00B61A5C" w:rsidRPr="001E1DAC" w:rsidTr="00092F51">
        <w:trPr>
          <w:cantSplit/>
          <w:trHeight w:val="227"/>
          <w:jc w:val="center"/>
        </w:trPr>
        <w:tc>
          <w:tcPr>
            <w:tcW w:w="3970" w:type="dxa"/>
            <w:vAlign w:val="center"/>
          </w:tcPr>
          <w:p w:rsidR="00B61A5C" w:rsidRPr="001E1DAC" w:rsidRDefault="00B61A5C" w:rsidP="00092F51">
            <w:pPr>
              <w:widowControl w:val="0"/>
              <w:spacing w:after="5" w:line="252" w:lineRule="auto"/>
              <w:ind w:left="426" w:right="-143" w:hanging="426"/>
              <w:jc w:val="center"/>
              <w:rPr>
                <w:rFonts w:ascii="Times New Roman" w:eastAsia="Times New Roman" w:hAnsi="Times New Roman" w:cs="Times New Roman"/>
                <w:bCs/>
                <w:color w:val="000000"/>
                <w:sz w:val="20"/>
                <w:szCs w:val="20"/>
                <w:lang w:eastAsia="ru-RU"/>
              </w:rPr>
            </w:pPr>
            <w:r w:rsidRPr="001E1DAC">
              <w:rPr>
                <w:rFonts w:ascii="Times New Roman" w:eastAsia="Times New Roman" w:hAnsi="Times New Roman" w:cs="Times New Roman"/>
                <w:bCs/>
                <w:color w:val="000000"/>
                <w:sz w:val="20"/>
                <w:szCs w:val="20"/>
                <w:lang w:eastAsia="ru-RU"/>
              </w:rPr>
              <w:t>1</w:t>
            </w:r>
          </w:p>
        </w:tc>
        <w:tc>
          <w:tcPr>
            <w:tcW w:w="845" w:type="dxa"/>
            <w:vAlign w:val="center"/>
          </w:tcPr>
          <w:p w:rsidR="00B61A5C" w:rsidRPr="001E1DAC" w:rsidRDefault="00B61A5C" w:rsidP="00092F51">
            <w:pPr>
              <w:widowControl w:val="0"/>
              <w:tabs>
                <w:tab w:val="left" w:pos="40"/>
              </w:tabs>
              <w:spacing w:after="5" w:line="252" w:lineRule="auto"/>
              <w:ind w:left="-112" w:right="-143"/>
              <w:jc w:val="center"/>
              <w:rPr>
                <w:rFonts w:ascii="Times New Roman" w:eastAsia="Times New Roman" w:hAnsi="Times New Roman" w:cs="Times New Roman"/>
                <w:bCs/>
                <w:color w:val="000000"/>
                <w:sz w:val="20"/>
                <w:szCs w:val="20"/>
                <w:lang w:eastAsia="ru-RU"/>
              </w:rPr>
            </w:pPr>
            <w:r w:rsidRPr="001E1DAC">
              <w:rPr>
                <w:rFonts w:ascii="Times New Roman" w:eastAsia="Times New Roman" w:hAnsi="Times New Roman" w:cs="Times New Roman"/>
                <w:bCs/>
                <w:color w:val="000000"/>
                <w:sz w:val="20"/>
                <w:szCs w:val="20"/>
                <w:lang w:eastAsia="ru-RU"/>
              </w:rPr>
              <w:t>2</w:t>
            </w:r>
          </w:p>
        </w:tc>
        <w:tc>
          <w:tcPr>
            <w:tcW w:w="979" w:type="dxa"/>
            <w:shd w:val="clear" w:color="auto" w:fill="auto"/>
            <w:vAlign w:val="center"/>
          </w:tcPr>
          <w:p w:rsidR="00B61A5C" w:rsidRPr="001E1DAC" w:rsidRDefault="00B61A5C" w:rsidP="00092F51">
            <w:pPr>
              <w:widowControl w:val="0"/>
              <w:spacing w:after="5" w:line="252" w:lineRule="auto"/>
              <w:ind w:left="-110" w:right="-143"/>
              <w:jc w:val="center"/>
              <w:rPr>
                <w:rFonts w:ascii="Times New Roman" w:eastAsia="Times New Roman" w:hAnsi="Times New Roman" w:cs="Times New Roman"/>
                <w:bCs/>
                <w:color w:val="000000"/>
                <w:sz w:val="20"/>
                <w:szCs w:val="20"/>
                <w:lang w:eastAsia="ru-RU"/>
              </w:rPr>
            </w:pPr>
            <w:r w:rsidRPr="001E1DAC">
              <w:rPr>
                <w:rFonts w:ascii="Times New Roman" w:eastAsia="Times New Roman" w:hAnsi="Times New Roman" w:cs="Times New Roman"/>
                <w:bCs/>
                <w:color w:val="000000"/>
                <w:sz w:val="20"/>
                <w:szCs w:val="20"/>
                <w:lang w:eastAsia="ru-RU"/>
              </w:rPr>
              <w:t>4</w:t>
            </w:r>
          </w:p>
        </w:tc>
        <w:tc>
          <w:tcPr>
            <w:tcW w:w="1008" w:type="dxa"/>
            <w:vAlign w:val="center"/>
          </w:tcPr>
          <w:p w:rsidR="00B61A5C" w:rsidRPr="001E1DAC" w:rsidRDefault="00B61A5C" w:rsidP="00092F51">
            <w:pPr>
              <w:widowControl w:val="0"/>
              <w:spacing w:after="5" w:line="252" w:lineRule="auto"/>
              <w:ind w:left="-107" w:right="-143"/>
              <w:jc w:val="center"/>
              <w:rPr>
                <w:rFonts w:ascii="Times New Roman" w:eastAsia="Times New Roman" w:hAnsi="Times New Roman" w:cs="Times New Roman"/>
                <w:bCs/>
                <w:color w:val="000000"/>
                <w:sz w:val="20"/>
                <w:szCs w:val="20"/>
                <w:lang w:eastAsia="ru-RU"/>
              </w:rPr>
            </w:pPr>
            <w:r w:rsidRPr="001E1DAC">
              <w:rPr>
                <w:rFonts w:ascii="Times New Roman" w:eastAsia="Times New Roman" w:hAnsi="Times New Roman" w:cs="Times New Roman"/>
                <w:bCs/>
                <w:color w:val="000000"/>
                <w:sz w:val="20"/>
                <w:szCs w:val="20"/>
                <w:lang w:eastAsia="ru-RU"/>
              </w:rPr>
              <w:t>5</w:t>
            </w:r>
          </w:p>
        </w:tc>
        <w:tc>
          <w:tcPr>
            <w:tcW w:w="1007" w:type="dxa"/>
            <w:vAlign w:val="center"/>
          </w:tcPr>
          <w:p w:rsidR="00B61A5C" w:rsidRPr="001E1DAC" w:rsidRDefault="00B61A5C" w:rsidP="00092F51">
            <w:pPr>
              <w:widowControl w:val="0"/>
              <w:spacing w:after="5" w:line="252" w:lineRule="auto"/>
              <w:ind w:left="-108" w:right="-143"/>
              <w:jc w:val="center"/>
              <w:rPr>
                <w:rFonts w:ascii="Times New Roman" w:eastAsia="Times New Roman" w:hAnsi="Times New Roman" w:cs="Times New Roman"/>
                <w:bCs/>
                <w:color w:val="000000"/>
                <w:sz w:val="20"/>
                <w:szCs w:val="20"/>
                <w:lang w:eastAsia="ru-RU"/>
              </w:rPr>
            </w:pPr>
          </w:p>
        </w:tc>
        <w:tc>
          <w:tcPr>
            <w:tcW w:w="1346" w:type="dxa"/>
            <w:vAlign w:val="center"/>
          </w:tcPr>
          <w:p w:rsidR="00B61A5C" w:rsidRPr="001E1DAC" w:rsidRDefault="00B61A5C" w:rsidP="00092F51">
            <w:pPr>
              <w:widowControl w:val="0"/>
              <w:spacing w:after="5" w:line="252" w:lineRule="auto"/>
              <w:ind w:left="-105" w:right="-143" w:hanging="4"/>
              <w:jc w:val="center"/>
              <w:rPr>
                <w:rFonts w:ascii="Times New Roman" w:eastAsia="Times New Roman" w:hAnsi="Times New Roman" w:cs="Times New Roman"/>
                <w:bCs/>
                <w:color w:val="000000"/>
                <w:sz w:val="20"/>
                <w:szCs w:val="20"/>
                <w:lang w:eastAsia="ru-RU"/>
              </w:rPr>
            </w:pPr>
            <w:r w:rsidRPr="001E1DAC">
              <w:rPr>
                <w:rFonts w:ascii="Times New Roman" w:eastAsia="Times New Roman" w:hAnsi="Times New Roman" w:cs="Times New Roman"/>
                <w:bCs/>
                <w:color w:val="000000"/>
                <w:sz w:val="20"/>
                <w:szCs w:val="20"/>
                <w:lang w:eastAsia="ru-RU"/>
              </w:rPr>
              <w:t>6</w:t>
            </w:r>
          </w:p>
        </w:tc>
      </w:tr>
      <w:tr w:rsidR="00B61A5C" w:rsidRPr="001E1DAC" w:rsidTr="00092F51">
        <w:trPr>
          <w:cantSplit/>
          <w:trHeight w:val="227"/>
          <w:jc w:val="center"/>
        </w:trPr>
        <w:tc>
          <w:tcPr>
            <w:tcW w:w="3970" w:type="dxa"/>
            <w:vAlign w:val="center"/>
          </w:tcPr>
          <w:p w:rsidR="00B61A5C" w:rsidRPr="001E1DAC" w:rsidRDefault="00B61A5C" w:rsidP="00092F51">
            <w:pPr>
              <w:widowControl w:val="0"/>
              <w:spacing w:after="5" w:line="252" w:lineRule="auto"/>
              <w:jc w:val="both"/>
              <w:rPr>
                <w:rFonts w:ascii="Times New Roman" w:eastAsia="Times New Roman" w:hAnsi="Times New Roman" w:cs="Times New Roman"/>
                <w:color w:val="000000"/>
                <w:sz w:val="20"/>
                <w:szCs w:val="20"/>
                <w:lang w:eastAsia="ru-RU"/>
              </w:rPr>
            </w:pPr>
            <w:r w:rsidRPr="001E1DAC">
              <w:rPr>
                <w:rFonts w:ascii="Times New Roman" w:eastAsia="Times New Roman" w:hAnsi="Times New Roman" w:cs="Times New Roman"/>
                <w:color w:val="000000"/>
                <w:sz w:val="20"/>
                <w:szCs w:val="20"/>
                <w:lang w:eastAsia="ru-RU"/>
              </w:rPr>
              <w:t>Валовый выброс загрязняющих веществ в атмосферный воздух, всего</w:t>
            </w:r>
          </w:p>
        </w:tc>
        <w:tc>
          <w:tcPr>
            <w:tcW w:w="845" w:type="dxa"/>
            <w:vAlign w:val="center"/>
          </w:tcPr>
          <w:p w:rsidR="00B61A5C" w:rsidRPr="001E1DAC" w:rsidRDefault="00B61A5C" w:rsidP="00092F51">
            <w:pPr>
              <w:widowControl w:val="0"/>
              <w:spacing w:after="5" w:line="252" w:lineRule="auto"/>
              <w:ind w:left="-107" w:right="-143" w:firstLine="107"/>
              <w:rPr>
                <w:rFonts w:ascii="Times New Roman" w:eastAsia="Times New Roman" w:hAnsi="Times New Roman" w:cs="Times New Roman"/>
                <w:color w:val="000000"/>
                <w:sz w:val="20"/>
                <w:szCs w:val="20"/>
                <w:lang w:eastAsia="ru-RU"/>
              </w:rPr>
            </w:pPr>
            <w:r w:rsidRPr="001E1DAC">
              <w:rPr>
                <w:rFonts w:ascii="Times New Roman" w:eastAsia="Times New Roman" w:hAnsi="Times New Roman" w:cs="Times New Roman"/>
                <w:color w:val="000000"/>
                <w:sz w:val="20"/>
                <w:szCs w:val="20"/>
                <w:lang w:eastAsia="ru-RU"/>
              </w:rPr>
              <w:t>тонн</w:t>
            </w:r>
          </w:p>
        </w:tc>
        <w:tc>
          <w:tcPr>
            <w:tcW w:w="979" w:type="dxa"/>
            <w:vAlign w:val="center"/>
          </w:tcPr>
          <w:p w:rsidR="00B61A5C" w:rsidRPr="001E1DAC" w:rsidRDefault="00B61A5C" w:rsidP="00092F51">
            <w:pPr>
              <w:widowControl w:val="0"/>
              <w:spacing w:after="5" w:line="252" w:lineRule="auto"/>
              <w:ind w:right="-143"/>
              <w:jc w:val="center"/>
              <w:rPr>
                <w:rFonts w:ascii="Times New Roman" w:eastAsia="Times New Roman" w:hAnsi="Times New Roman" w:cs="Times New Roman"/>
                <w:sz w:val="20"/>
                <w:szCs w:val="20"/>
                <w:lang w:eastAsia="ru-RU"/>
              </w:rPr>
            </w:pPr>
            <w:r w:rsidRPr="001E1DAC">
              <w:rPr>
                <w:rFonts w:ascii="Times New Roman" w:eastAsia="Times New Roman" w:hAnsi="Times New Roman" w:cs="Times New Roman"/>
                <w:bCs/>
                <w:color w:val="000000"/>
                <w:sz w:val="20"/>
                <w:szCs w:val="20"/>
                <w:lang w:eastAsia="ru-RU"/>
              </w:rPr>
              <w:t>126,23</w:t>
            </w:r>
          </w:p>
        </w:tc>
        <w:tc>
          <w:tcPr>
            <w:tcW w:w="1008" w:type="dxa"/>
            <w:vAlign w:val="center"/>
          </w:tcPr>
          <w:p w:rsidR="00B61A5C" w:rsidRPr="001E1DAC" w:rsidRDefault="00B61A5C" w:rsidP="00092F51">
            <w:pPr>
              <w:widowControl w:val="0"/>
              <w:spacing w:after="5" w:line="252" w:lineRule="auto"/>
              <w:ind w:right="-143"/>
              <w:jc w:val="center"/>
              <w:rPr>
                <w:rFonts w:ascii="Times New Roman" w:eastAsia="Times New Roman" w:hAnsi="Times New Roman" w:cs="Times New Roman"/>
                <w:bCs/>
                <w:sz w:val="20"/>
                <w:szCs w:val="20"/>
                <w:lang w:eastAsia="ru-RU"/>
              </w:rPr>
            </w:pPr>
            <w:r w:rsidRPr="001E1DAC">
              <w:rPr>
                <w:rFonts w:ascii="Times New Roman" w:eastAsia="Times New Roman" w:hAnsi="Times New Roman" w:cs="Times New Roman"/>
                <w:bCs/>
                <w:color w:val="000000"/>
                <w:sz w:val="20"/>
                <w:szCs w:val="20"/>
                <w:lang w:eastAsia="ru-RU"/>
              </w:rPr>
              <w:t>127,25</w:t>
            </w:r>
          </w:p>
        </w:tc>
        <w:tc>
          <w:tcPr>
            <w:tcW w:w="1007" w:type="dxa"/>
            <w:vAlign w:val="center"/>
          </w:tcPr>
          <w:p w:rsidR="00B61A5C" w:rsidRPr="001E1DAC" w:rsidRDefault="00B61A5C" w:rsidP="00092F51">
            <w:pPr>
              <w:widowControl w:val="0"/>
              <w:spacing w:after="5" w:line="252" w:lineRule="auto"/>
              <w:ind w:left="426" w:right="-143" w:hanging="426"/>
              <w:jc w:val="center"/>
              <w:rPr>
                <w:rFonts w:ascii="Times New Roman" w:eastAsia="Times New Roman" w:hAnsi="Times New Roman" w:cs="Times New Roman"/>
                <w:bCs/>
                <w:color w:val="000000"/>
                <w:sz w:val="20"/>
                <w:szCs w:val="20"/>
                <w:lang w:eastAsia="ru-RU"/>
              </w:rPr>
            </w:pPr>
            <w:r>
              <w:rPr>
                <w:rFonts w:ascii="Times New Roman" w:eastAsia="Times New Roman" w:hAnsi="Times New Roman" w:cs="Times New Roman"/>
                <w:bCs/>
                <w:color w:val="000000"/>
                <w:sz w:val="20"/>
                <w:szCs w:val="20"/>
                <w:lang w:eastAsia="ru-RU"/>
              </w:rPr>
              <w:t>139,59</w:t>
            </w:r>
          </w:p>
        </w:tc>
        <w:tc>
          <w:tcPr>
            <w:tcW w:w="1346" w:type="dxa"/>
            <w:vAlign w:val="center"/>
          </w:tcPr>
          <w:p w:rsidR="00B61A5C" w:rsidRPr="001E1DAC" w:rsidRDefault="00B61A5C" w:rsidP="00092F51">
            <w:pPr>
              <w:widowControl w:val="0"/>
              <w:spacing w:after="5" w:line="252" w:lineRule="auto"/>
              <w:ind w:left="-90" w:right="-143" w:firstLine="90"/>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+9,67</w:t>
            </w:r>
          </w:p>
        </w:tc>
      </w:tr>
      <w:tr w:rsidR="00B61A5C" w:rsidRPr="001E1DAC" w:rsidTr="00092F51">
        <w:trPr>
          <w:cantSplit/>
          <w:trHeight w:val="227"/>
          <w:jc w:val="center"/>
        </w:trPr>
        <w:tc>
          <w:tcPr>
            <w:tcW w:w="3970" w:type="dxa"/>
            <w:vAlign w:val="center"/>
          </w:tcPr>
          <w:p w:rsidR="00B61A5C" w:rsidRPr="001E1DAC" w:rsidRDefault="00B61A5C" w:rsidP="00092F51">
            <w:pPr>
              <w:widowControl w:val="0"/>
              <w:spacing w:after="5" w:line="252" w:lineRule="auto"/>
              <w:jc w:val="both"/>
              <w:rPr>
                <w:rFonts w:ascii="Times New Roman" w:eastAsia="Times New Roman" w:hAnsi="Times New Roman" w:cs="Times New Roman"/>
                <w:color w:val="000000"/>
                <w:sz w:val="20"/>
                <w:szCs w:val="20"/>
                <w:lang w:eastAsia="ru-RU"/>
              </w:rPr>
            </w:pPr>
            <w:r w:rsidRPr="001E1DAC">
              <w:rPr>
                <w:rFonts w:ascii="Times New Roman" w:eastAsia="Times New Roman" w:hAnsi="Times New Roman" w:cs="Times New Roman"/>
                <w:color w:val="000000"/>
                <w:sz w:val="20"/>
                <w:szCs w:val="20"/>
                <w:lang w:eastAsia="ru-RU"/>
              </w:rPr>
              <w:t>Об</w:t>
            </w:r>
            <w:r>
              <w:rPr>
                <w:rFonts w:ascii="Times New Roman" w:eastAsia="Times New Roman" w:hAnsi="Times New Roman" w:cs="Times New Roman"/>
                <w:color w:val="000000"/>
                <w:sz w:val="20"/>
                <w:szCs w:val="20"/>
                <w:lang w:eastAsia="ru-RU"/>
              </w:rPr>
              <w:t>ъ</w:t>
            </w:r>
            <w:r w:rsidRPr="001E1DAC">
              <w:rPr>
                <w:rFonts w:ascii="Times New Roman" w:eastAsia="Times New Roman" w:hAnsi="Times New Roman" w:cs="Times New Roman"/>
                <w:color w:val="000000"/>
                <w:sz w:val="20"/>
                <w:szCs w:val="20"/>
                <w:lang w:eastAsia="ru-RU"/>
              </w:rPr>
              <w:t>ем потребления воды</w:t>
            </w:r>
          </w:p>
        </w:tc>
        <w:tc>
          <w:tcPr>
            <w:tcW w:w="845" w:type="dxa"/>
            <w:vAlign w:val="center"/>
          </w:tcPr>
          <w:p w:rsidR="00B61A5C" w:rsidRPr="001E1DAC" w:rsidRDefault="00B61A5C" w:rsidP="00092F51">
            <w:pPr>
              <w:widowControl w:val="0"/>
              <w:spacing w:after="5" w:line="252" w:lineRule="auto"/>
              <w:ind w:left="-107" w:right="-143" w:firstLine="107"/>
              <w:rPr>
                <w:rFonts w:ascii="Times New Roman" w:eastAsia="Times New Roman" w:hAnsi="Times New Roman" w:cs="Times New Roman"/>
                <w:color w:val="000000"/>
                <w:sz w:val="20"/>
                <w:szCs w:val="20"/>
                <w:vertAlign w:val="superscript"/>
                <w:lang w:eastAsia="ru-RU"/>
              </w:rPr>
            </w:pPr>
            <w:r w:rsidRPr="001E1DAC">
              <w:rPr>
                <w:rFonts w:ascii="Times New Roman" w:eastAsia="Times New Roman" w:hAnsi="Times New Roman" w:cs="Times New Roman"/>
                <w:color w:val="000000"/>
                <w:sz w:val="20"/>
                <w:szCs w:val="20"/>
                <w:lang w:eastAsia="ru-RU"/>
              </w:rPr>
              <w:t>м3</w:t>
            </w:r>
          </w:p>
        </w:tc>
        <w:tc>
          <w:tcPr>
            <w:tcW w:w="979" w:type="dxa"/>
            <w:vAlign w:val="center"/>
          </w:tcPr>
          <w:p w:rsidR="00B61A5C" w:rsidRPr="001E1DAC" w:rsidRDefault="00B61A5C" w:rsidP="00092F51">
            <w:pPr>
              <w:widowControl w:val="0"/>
              <w:spacing w:after="5" w:line="252" w:lineRule="auto"/>
              <w:ind w:right="-143"/>
              <w:jc w:val="center"/>
              <w:rPr>
                <w:rFonts w:ascii="Times New Roman" w:eastAsia="Times New Roman" w:hAnsi="Times New Roman" w:cs="Times New Roman"/>
                <w:bCs/>
                <w:sz w:val="20"/>
                <w:szCs w:val="20"/>
                <w:lang w:eastAsia="ru-RU"/>
              </w:rPr>
            </w:pPr>
            <w:r w:rsidRPr="001E1DAC">
              <w:rPr>
                <w:rFonts w:ascii="Times New Roman" w:eastAsia="Times New Roman" w:hAnsi="Times New Roman" w:cs="Times New Roman"/>
                <w:bCs/>
                <w:color w:val="000000"/>
                <w:sz w:val="20"/>
                <w:szCs w:val="20"/>
                <w:lang w:eastAsia="ru-RU"/>
              </w:rPr>
              <w:t>71,34</w:t>
            </w:r>
          </w:p>
        </w:tc>
        <w:tc>
          <w:tcPr>
            <w:tcW w:w="1008" w:type="dxa"/>
            <w:vAlign w:val="center"/>
          </w:tcPr>
          <w:p w:rsidR="00B61A5C" w:rsidRPr="001E1DAC" w:rsidRDefault="00B61A5C" w:rsidP="00092F51">
            <w:pPr>
              <w:widowControl w:val="0"/>
              <w:spacing w:after="5" w:line="252" w:lineRule="auto"/>
              <w:ind w:right="-143"/>
              <w:jc w:val="center"/>
              <w:rPr>
                <w:rFonts w:ascii="Times New Roman" w:eastAsia="Times New Roman" w:hAnsi="Times New Roman" w:cs="Times New Roman"/>
                <w:bCs/>
                <w:color w:val="000000"/>
                <w:sz w:val="20"/>
                <w:szCs w:val="20"/>
                <w:lang w:eastAsia="ru-RU"/>
              </w:rPr>
            </w:pPr>
            <w:r w:rsidRPr="001E1DAC">
              <w:rPr>
                <w:rFonts w:ascii="Times New Roman" w:eastAsia="Times New Roman" w:hAnsi="Times New Roman" w:cs="Times New Roman"/>
                <w:bCs/>
                <w:color w:val="000000"/>
                <w:sz w:val="20"/>
                <w:szCs w:val="20"/>
                <w:lang w:eastAsia="ru-RU"/>
              </w:rPr>
              <w:t>153,24</w:t>
            </w:r>
          </w:p>
        </w:tc>
        <w:tc>
          <w:tcPr>
            <w:tcW w:w="1007" w:type="dxa"/>
            <w:vAlign w:val="center"/>
          </w:tcPr>
          <w:p w:rsidR="00B61A5C" w:rsidRPr="001E1DAC" w:rsidRDefault="00B61A5C" w:rsidP="00092F51">
            <w:pPr>
              <w:widowControl w:val="0"/>
              <w:spacing w:after="5" w:line="252" w:lineRule="auto"/>
              <w:ind w:left="426" w:right="-143" w:hanging="426"/>
              <w:jc w:val="center"/>
              <w:rPr>
                <w:rFonts w:ascii="Times New Roman" w:eastAsia="Times New Roman" w:hAnsi="Times New Roman" w:cs="Times New Roman"/>
                <w:bCs/>
                <w:color w:val="000000"/>
                <w:sz w:val="20"/>
                <w:szCs w:val="20"/>
                <w:lang w:eastAsia="ru-RU"/>
              </w:rPr>
            </w:pPr>
            <w:r>
              <w:rPr>
                <w:rFonts w:ascii="Times New Roman" w:eastAsia="Times New Roman" w:hAnsi="Times New Roman" w:cs="Times New Roman"/>
                <w:bCs/>
                <w:color w:val="000000"/>
                <w:sz w:val="20"/>
                <w:szCs w:val="20"/>
                <w:lang w:eastAsia="ru-RU"/>
              </w:rPr>
              <w:t>121.44</w:t>
            </w:r>
          </w:p>
        </w:tc>
        <w:tc>
          <w:tcPr>
            <w:tcW w:w="1346" w:type="dxa"/>
            <w:vAlign w:val="center"/>
          </w:tcPr>
          <w:p w:rsidR="00B61A5C" w:rsidRPr="001E1DAC" w:rsidRDefault="00B61A5C" w:rsidP="00092F51">
            <w:pPr>
              <w:widowControl w:val="0"/>
              <w:spacing w:after="5" w:line="252" w:lineRule="auto"/>
              <w:ind w:left="-90" w:right="-143" w:firstLine="90"/>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-20,75</w:t>
            </w:r>
          </w:p>
        </w:tc>
      </w:tr>
      <w:tr w:rsidR="00B61A5C" w:rsidRPr="001E1DAC" w:rsidTr="00092F51">
        <w:trPr>
          <w:cantSplit/>
          <w:trHeight w:val="227"/>
          <w:jc w:val="center"/>
        </w:trPr>
        <w:tc>
          <w:tcPr>
            <w:tcW w:w="3970" w:type="dxa"/>
            <w:vAlign w:val="center"/>
          </w:tcPr>
          <w:p w:rsidR="00B61A5C" w:rsidRPr="001E1DAC" w:rsidRDefault="00B61A5C" w:rsidP="00092F51">
            <w:pPr>
              <w:widowControl w:val="0"/>
              <w:spacing w:after="5" w:line="252" w:lineRule="auto"/>
              <w:jc w:val="both"/>
              <w:rPr>
                <w:rFonts w:ascii="Times New Roman" w:eastAsia="Times New Roman" w:hAnsi="Times New Roman" w:cs="Times New Roman"/>
                <w:color w:val="000000"/>
                <w:sz w:val="20"/>
                <w:szCs w:val="20"/>
                <w:lang w:eastAsia="ru-RU"/>
              </w:rPr>
            </w:pPr>
            <w:r w:rsidRPr="001E1DAC">
              <w:rPr>
                <w:rFonts w:ascii="Times New Roman" w:eastAsia="Times New Roman" w:hAnsi="Times New Roman" w:cs="Times New Roman"/>
                <w:color w:val="000000"/>
                <w:sz w:val="20"/>
                <w:szCs w:val="20"/>
                <w:lang w:eastAsia="ru-RU"/>
              </w:rPr>
              <w:t>Объем образованных отходов</w:t>
            </w:r>
          </w:p>
        </w:tc>
        <w:tc>
          <w:tcPr>
            <w:tcW w:w="845" w:type="dxa"/>
            <w:vAlign w:val="center"/>
          </w:tcPr>
          <w:p w:rsidR="00B61A5C" w:rsidRPr="001E1DAC" w:rsidRDefault="00B61A5C" w:rsidP="00092F51">
            <w:pPr>
              <w:widowControl w:val="0"/>
              <w:spacing w:after="5" w:line="252" w:lineRule="auto"/>
              <w:ind w:left="-107" w:right="-143" w:firstLine="107"/>
              <w:rPr>
                <w:rFonts w:ascii="Times New Roman" w:eastAsia="Times New Roman" w:hAnsi="Times New Roman" w:cs="Times New Roman"/>
                <w:color w:val="000000"/>
                <w:sz w:val="20"/>
                <w:szCs w:val="20"/>
                <w:lang w:eastAsia="ru-RU"/>
              </w:rPr>
            </w:pPr>
            <w:r w:rsidRPr="001E1DAC">
              <w:rPr>
                <w:rFonts w:ascii="Times New Roman" w:eastAsia="Times New Roman" w:hAnsi="Times New Roman" w:cs="Times New Roman"/>
                <w:color w:val="000000"/>
                <w:sz w:val="20"/>
                <w:szCs w:val="20"/>
                <w:lang w:eastAsia="ru-RU"/>
              </w:rPr>
              <w:t>тонн</w:t>
            </w:r>
          </w:p>
        </w:tc>
        <w:tc>
          <w:tcPr>
            <w:tcW w:w="979" w:type="dxa"/>
            <w:vAlign w:val="center"/>
          </w:tcPr>
          <w:p w:rsidR="00B61A5C" w:rsidRPr="001E1DAC" w:rsidRDefault="00B61A5C" w:rsidP="00092F51">
            <w:pPr>
              <w:widowControl w:val="0"/>
              <w:spacing w:after="5" w:line="252" w:lineRule="auto"/>
              <w:ind w:right="-143"/>
              <w:jc w:val="center"/>
              <w:rPr>
                <w:rFonts w:ascii="Times New Roman" w:eastAsia="Times New Roman" w:hAnsi="Times New Roman" w:cs="Times New Roman"/>
                <w:bCs/>
                <w:sz w:val="20"/>
                <w:szCs w:val="20"/>
                <w:lang w:eastAsia="ru-RU"/>
              </w:rPr>
            </w:pPr>
            <w:r w:rsidRPr="001E1DAC">
              <w:rPr>
                <w:rFonts w:ascii="Times New Roman" w:eastAsia="Times New Roman" w:hAnsi="Times New Roman" w:cs="Times New Roman"/>
                <w:bCs/>
                <w:sz w:val="20"/>
                <w:szCs w:val="20"/>
                <w:lang w:eastAsia="ru-RU"/>
              </w:rPr>
              <w:t>7023,99</w:t>
            </w:r>
          </w:p>
        </w:tc>
        <w:tc>
          <w:tcPr>
            <w:tcW w:w="1008" w:type="dxa"/>
            <w:vAlign w:val="center"/>
          </w:tcPr>
          <w:p w:rsidR="00B61A5C" w:rsidRPr="001E1DAC" w:rsidRDefault="00B61A5C" w:rsidP="00092F51">
            <w:pPr>
              <w:widowControl w:val="0"/>
              <w:spacing w:after="5" w:line="252" w:lineRule="auto"/>
              <w:ind w:right="-143"/>
              <w:jc w:val="center"/>
              <w:rPr>
                <w:rFonts w:ascii="Times New Roman" w:eastAsia="Times New Roman" w:hAnsi="Times New Roman" w:cs="Times New Roman"/>
                <w:bCs/>
                <w:color w:val="000000"/>
                <w:sz w:val="20"/>
                <w:szCs w:val="20"/>
                <w:lang w:eastAsia="ru-RU"/>
              </w:rPr>
            </w:pPr>
            <w:r w:rsidRPr="001E1DAC">
              <w:rPr>
                <w:rFonts w:ascii="Times New Roman" w:eastAsia="Times New Roman" w:hAnsi="Times New Roman" w:cs="Times New Roman"/>
                <w:bCs/>
                <w:color w:val="000000"/>
                <w:sz w:val="20"/>
                <w:szCs w:val="20"/>
                <w:lang w:eastAsia="ru-RU"/>
              </w:rPr>
              <w:t>6856,06</w:t>
            </w:r>
          </w:p>
        </w:tc>
        <w:tc>
          <w:tcPr>
            <w:tcW w:w="1007" w:type="dxa"/>
            <w:vAlign w:val="center"/>
          </w:tcPr>
          <w:p w:rsidR="00B61A5C" w:rsidRPr="001E1DAC" w:rsidRDefault="00B61A5C" w:rsidP="00092F51">
            <w:pPr>
              <w:widowControl w:val="0"/>
              <w:spacing w:after="5" w:line="252" w:lineRule="auto"/>
              <w:ind w:left="426" w:right="-143" w:hanging="426"/>
              <w:jc w:val="center"/>
              <w:rPr>
                <w:rFonts w:ascii="Times New Roman" w:eastAsia="Times New Roman" w:hAnsi="Times New Roman" w:cs="Times New Roman"/>
                <w:bCs/>
                <w:color w:val="000000"/>
                <w:sz w:val="20"/>
                <w:szCs w:val="20"/>
                <w:lang w:eastAsia="ru-RU"/>
              </w:rPr>
            </w:pPr>
            <w:r>
              <w:rPr>
                <w:rFonts w:ascii="Times New Roman" w:eastAsia="Times New Roman" w:hAnsi="Times New Roman" w:cs="Times New Roman"/>
                <w:bCs/>
                <w:color w:val="000000"/>
                <w:sz w:val="20"/>
                <w:szCs w:val="20"/>
                <w:lang w:eastAsia="ru-RU"/>
              </w:rPr>
              <w:t>6223,25</w:t>
            </w:r>
          </w:p>
        </w:tc>
        <w:tc>
          <w:tcPr>
            <w:tcW w:w="1346" w:type="dxa"/>
            <w:vAlign w:val="center"/>
          </w:tcPr>
          <w:p w:rsidR="00B61A5C" w:rsidRPr="001E1DAC" w:rsidRDefault="00B61A5C" w:rsidP="00092F51">
            <w:pPr>
              <w:widowControl w:val="0"/>
              <w:spacing w:after="5" w:line="252" w:lineRule="auto"/>
              <w:ind w:left="-90" w:right="-143" w:firstLine="90"/>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-9,23</w:t>
            </w:r>
          </w:p>
        </w:tc>
      </w:tr>
      <w:tr w:rsidR="00B61A5C" w:rsidRPr="001E1DAC" w:rsidTr="00092F51">
        <w:trPr>
          <w:cantSplit/>
          <w:trHeight w:val="227"/>
          <w:jc w:val="center"/>
        </w:trPr>
        <w:tc>
          <w:tcPr>
            <w:tcW w:w="3970" w:type="dxa"/>
            <w:vAlign w:val="center"/>
          </w:tcPr>
          <w:p w:rsidR="00B61A5C" w:rsidRPr="001E1DAC" w:rsidRDefault="00B61A5C" w:rsidP="00092F51">
            <w:pPr>
              <w:widowControl w:val="0"/>
              <w:spacing w:after="5" w:line="252" w:lineRule="auto"/>
              <w:jc w:val="both"/>
              <w:rPr>
                <w:rFonts w:ascii="Times New Roman" w:eastAsia="Times New Roman" w:hAnsi="Times New Roman" w:cs="Times New Roman"/>
                <w:color w:val="000000"/>
                <w:sz w:val="20"/>
                <w:szCs w:val="20"/>
                <w:lang w:eastAsia="ru-RU"/>
              </w:rPr>
            </w:pPr>
            <w:r w:rsidRPr="001E1DAC">
              <w:rPr>
                <w:rFonts w:ascii="Times New Roman" w:eastAsia="Times New Roman" w:hAnsi="Times New Roman" w:cs="Times New Roman"/>
                <w:color w:val="000000"/>
                <w:sz w:val="20"/>
                <w:szCs w:val="20"/>
                <w:lang w:eastAsia="ru-RU"/>
              </w:rPr>
              <w:t>Объем отходов, переданных на утилизацию и обезвреживание</w:t>
            </w:r>
          </w:p>
        </w:tc>
        <w:tc>
          <w:tcPr>
            <w:tcW w:w="845" w:type="dxa"/>
            <w:vAlign w:val="center"/>
          </w:tcPr>
          <w:p w:rsidR="00B61A5C" w:rsidRPr="001E1DAC" w:rsidRDefault="00B61A5C" w:rsidP="00092F51">
            <w:pPr>
              <w:widowControl w:val="0"/>
              <w:spacing w:after="5" w:line="252" w:lineRule="auto"/>
              <w:ind w:left="-107" w:right="-143" w:firstLine="107"/>
              <w:rPr>
                <w:rFonts w:ascii="Times New Roman" w:eastAsia="Times New Roman" w:hAnsi="Times New Roman" w:cs="Times New Roman"/>
                <w:color w:val="000000"/>
                <w:sz w:val="20"/>
                <w:szCs w:val="20"/>
                <w:lang w:eastAsia="ru-RU"/>
              </w:rPr>
            </w:pPr>
            <w:r w:rsidRPr="001E1DAC">
              <w:rPr>
                <w:rFonts w:ascii="Times New Roman" w:eastAsia="Times New Roman" w:hAnsi="Times New Roman" w:cs="Times New Roman"/>
                <w:color w:val="000000"/>
                <w:sz w:val="20"/>
                <w:szCs w:val="20"/>
                <w:lang w:eastAsia="ru-RU"/>
              </w:rPr>
              <w:t>тонн</w:t>
            </w:r>
          </w:p>
        </w:tc>
        <w:tc>
          <w:tcPr>
            <w:tcW w:w="979" w:type="dxa"/>
            <w:vAlign w:val="center"/>
          </w:tcPr>
          <w:p w:rsidR="00B61A5C" w:rsidRPr="001E1DAC" w:rsidRDefault="00B61A5C" w:rsidP="00092F51">
            <w:pPr>
              <w:widowControl w:val="0"/>
              <w:spacing w:after="5" w:line="252" w:lineRule="auto"/>
              <w:ind w:right="-143"/>
              <w:jc w:val="center"/>
              <w:rPr>
                <w:rFonts w:ascii="Times New Roman" w:eastAsia="Times New Roman" w:hAnsi="Times New Roman" w:cs="Times New Roman"/>
                <w:sz w:val="20"/>
                <w:szCs w:val="20"/>
                <w:lang w:eastAsia="ru-RU"/>
              </w:rPr>
            </w:pPr>
            <w:r w:rsidRPr="001E1DAC">
              <w:rPr>
                <w:rFonts w:ascii="Times New Roman" w:eastAsia="Times New Roman" w:hAnsi="Times New Roman" w:cs="Times New Roman"/>
                <w:bCs/>
                <w:sz w:val="20"/>
                <w:szCs w:val="20"/>
                <w:lang w:eastAsia="ru-RU"/>
              </w:rPr>
              <w:t>1241,57</w:t>
            </w:r>
          </w:p>
        </w:tc>
        <w:tc>
          <w:tcPr>
            <w:tcW w:w="1008" w:type="dxa"/>
            <w:vAlign w:val="center"/>
          </w:tcPr>
          <w:p w:rsidR="00B61A5C" w:rsidRPr="001E1DAC" w:rsidRDefault="00B61A5C" w:rsidP="00092F51">
            <w:pPr>
              <w:widowControl w:val="0"/>
              <w:spacing w:after="5" w:line="252" w:lineRule="auto"/>
              <w:ind w:right="-143"/>
              <w:jc w:val="center"/>
              <w:rPr>
                <w:rFonts w:ascii="Times New Roman" w:eastAsia="Times New Roman" w:hAnsi="Times New Roman" w:cs="Times New Roman"/>
                <w:bCs/>
                <w:sz w:val="20"/>
                <w:szCs w:val="20"/>
                <w:lang w:eastAsia="ru-RU"/>
              </w:rPr>
            </w:pPr>
            <w:r w:rsidRPr="001E1DAC">
              <w:rPr>
                <w:rFonts w:ascii="Times New Roman" w:eastAsia="Times New Roman" w:hAnsi="Times New Roman" w:cs="Times New Roman"/>
                <w:bCs/>
                <w:color w:val="000000"/>
                <w:sz w:val="20"/>
                <w:szCs w:val="20"/>
                <w:lang w:eastAsia="ru-RU"/>
              </w:rPr>
              <w:t>1659,36</w:t>
            </w:r>
          </w:p>
        </w:tc>
        <w:tc>
          <w:tcPr>
            <w:tcW w:w="1007" w:type="dxa"/>
            <w:vAlign w:val="center"/>
          </w:tcPr>
          <w:p w:rsidR="00B61A5C" w:rsidRPr="001E1DAC" w:rsidRDefault="00B61A5C" w:rsidP="00092F51">
            <w:pPr>
              <w:widowControl w:val="0"/>
              <w:spacing w:after="5" w:line="252" w:lineRule="auto"/>
              <w:ind w:left="426" w:right="-143" w:hanging="426"/>
              <w:jc w:val="center"/>
              <w:rPr>
                <w:rFonts w:ascii="Times New Roman" w:eastAsia="Times New Roman" w:hAnsi="Times New Roman" w:cs="Times New Roman"/>
                <w:bCs/>
                <w:color w:val="000000"/>
                <w:sz w:val="20"/>
                <w:szCs w:val="20"/>
                <w:lang w:eastAsia="ru-RU"/>
              </w:rPr>
            </w:pPr>
            <w:r>
              <w:rPr>
                <w:rFonts w:ascii="Times New Roman" w:eastAsia="Times New Roman" w:hAnsi="Times New Roman" w:cs="Times New Roman"/>
                <w:bCs/>
                <w:color w:val="000000"/>
                <w:sz w:val="20"/>
                <w:szCs w:val="20"/>
                <w:lang w:eastAsia="ru-RU"/>
              </w:rPr>
              <w:t>1833,33</w:t>
            </w:r>
          </w:p>
        </w:tc>
        <w:tc>
          <w:tcPr>
            <w:tcW w:w="1346" w:type="dxa"/>
            <w:vAlign w:val="center"/>
          </w:tcPr>
          <w:p w:rsidR="00B61A5C" w:rsidRPr="001E1DAC" w:rsidRDefault="00B61A5C" w:rsidP="00092F51">
            <w:pPr>
              <w:widowControl w:val="0"/>
              <w:spacing w:after="5" w:line="252" w:lineRule="auto"/>
              <w:ind w:left="426" w:right="-143" w:hanging="426"/>
              <w:jc w:val="center"/>
              <w:rPr>
                <w:rFonts w:ascii="Times New Roman" w:eastAsia="Times New Roman" w:hAnsi="Times New Roman" w:cs="Times New Roman"/>
                <w:bCs/>
                <w:color w:val="000000"/>
                <w:sz w:val="20"/>
                <w:szCs w:val="20"/>
                <w:lang w:eastAsia="ru-RU"/>
              </w:rPr>
            </w:pPr>
            <w:r>
              <w:rPr>
                <w:rFonts w:ascii="Times New Roman" w:eastAsia="Times New Roman" w:hAnsi="Times New Roman" w:cs="Times New Roman"/>
                <w:bCs/>
                <w:color w:val="000000"/>
                <w:sz w:val="20"/>
                <w:szCs w:val="20"/>
                <w:lang w:eastAsia="ru-RU"/>
              </w:rPr>
              <w:t>+10,48</w:t>
            </w:r>
          </w:p>
        </w:tc>
      </w:tr>
      <w:tr w:rsidR="00B61A5C" w:rsidRPr="001E1DAC" w:rsidTr="00092F51">
        <w:trPr>
          <w:cantSplit/>
          <w:trHeight w:val="413"/>
          <w:jc w:val="center"/>
        </w:trPr>
        <w:tc>
          <w:tcPr>
            <w:tcW w:w="3970" w:type="dxa"/>
            <w:vAlign w:val="center"/>
          </w:tcPr>
          <w:p w:rsidR="00B61A5C" w:rsidRPr="001E1DAC" w:rsidRDefault="00B61A5C" w:rsidP="00092F51">
            <w:pPr>
              <w:widowControl w:val="0"/>
              <w:spacing w:after="5" w:line="252" w:lineRule="auto"/>
              <w:jc w:val="both"/>
              <w:rPr>
                <w:rFonts w:ascii="Times New Roman" w:eastAsia="Times New Roman" w:hAnsi="Times New Roman" w:cs="Times New Roman"/>
                <w:color w:val="000000"/>
                <w:sz w:val="20"/>
                <w:szCs w:val="20"/>
                <w:lang w:eastAsia="ru-RU"/>
              </w:rPr>
            </w:pPr>
            <w:r w:rsidRPr="001E1DAC">
              <w:rPr>
                <w:rFonts w:ascii="Times New Roman" w:eastAsia="Times New Roman" w:hAnsi="Times New Roman" w:cs="Times New Roman"/>
                <w:color w:val="000000"/>
                <w:sz w:val="20"/>
                <w:szCs w:val="20"/>
                <w:lang w:eastAsia="ru-RU"/>
              </w:rPr>
              <w:t>Плата за негативное воздействие на окружающую среду</w:t>
            </w:r>
          </w:p>
        </w:tc>
        <w:tc>
          <w:tcPr>
            <w:tcW w:w="845" w:type="dxa"/>
            <w:vAlign w:val="center"/>
          </w:tcPr>
          <w:p w:rsidR="00B61A5C" w:rsidRPr="001E1DAC" w:rsidRDefault="00B61A5C" w:rsidP="00092F51">
            <w:pPr>
              <w:widowControl w:val="0"/>
              <w:spacing w:after="5" w:line="252" w:lineRule="auto"/>
              <w:ind w:left="-107" w:right="-143" w:firstLine="107"/>
              <w:rPr>
                <w:rFonts w:ascii="Times New Roman" w:eastAsia="Times New Roman" w:hAnsi="Times New Roman" w:cs="Times New Roman"/>
                <w:color w:val="000000"/>
                <w:sz w:val="20"/>
                <w:szCs w:val="20"/>
                <w:lang w:eastAsia="ru-RU"/>
              </w:rPr>
            </w:pPr>
            <w:r w:rsidRPr="001E1DAC">
              <w:rPr>
                <w:rFonts w:ascii="Times New Roman" w:eastAsia="Times New Roman" w:hAnsi="Times New Roman" w:cs="Times New Roman"/>
                <w:color w:val="000000"/>
                <w:sz w:val="20"/>
                <w:szCs w:val="20"/>
                <w:lang w:eastAsia="ru-RU"/>
              </w:rPr>
              <w:t>тыс.руб.</w:t>
            </w:r>
          </w:p>
        </w:tc>
        <w:tc>
          <w:tcPr>
            <w:tcW w:w="979" w:type="dxa"/>
            <w:vAlign w:val="center"/>
          </w:tcPr>
          <w:p w:rsidR="00B61A5C" w:rsidRPr="001E1DAC" w:rsidRDefault="00B61A5C" w:rsidP="00092F51">
            <w:pPr>
              <w:widowControl w:val="0"/>
              <w:spacing w:after="5" w:line="252" w:lineRule="auto"/>
              <w:ind w:right="-45"/>
              <w:jc w:val="center"/>
              <w:rPr>
                <w:rFonts w:ascii="Times New Roman" w:eastAsia="Times New Roman" w:hAnsi="Times New Roman" w:cs="Times New Roman"/>
                <w:sz w:val="20"/>
                <w:szCs w:val="20"/>
                <w:lang w:eastAsia="ru-RU"/>
              </w:rPr>
            </w:pPr>
            <w:r w:rsidRPr="001E1DAC">
              <w:rPr>
                <w:rFonts w:ascii="Times New Roman" w:eastAsia="Times New Roman" w:hAnsi="Times New Roman" w:cs="Times New Roman"/>
                <w:bCs/>
                <w:color w:val="000000"/>
                <w:sz w:val="20"/>
                <w:szCs w:val="20"/>
                <w:lang w:eastAsia="ru-RU"/>
              </w:rPr>
              <w:t>902,46</w:t>
            </w:r>
          </w:p>
        </w:tc>
        <w:tc>
          <w:tcPr>
            <w:tcW w:w="1008" w:type="dxa"/>
            <w:vAlign w:val="center"/>
          </w:tcPr>
          <w:p w:rsidR="00B61A5C" w:rsidRPr="001E1DAC" w:rsidRDefault="00B61A5C" w:rsidP="00092F51">
            <w:pPr>
              <w:widowControl w:val="0"/>
              <w:spacing w:after="5" w:line="252" w:lineRule="auto"/>
              <w:ind w:left="426" w:right="-143" w:hanging="426"/>
              <w:jc w:val="center"/>
              <w:rPr>
                <w:rFonts w:ascii="Times New Roman" w:eastAsia="Times New Roman" w:hAnsi="Times New Roman" w:cs="Times New Roman"/>
                <w:bCs/>
                <w:sz w:val="20"/>
                <w:szCs w:val="20"/>
                <w:lang w:eastAsia="ru-RU"/>
              </w:rPr>
            </w:pPr>
            <w:r w:rsidRPr="001E1DAC">
              <w:rPr>
                <w:rFonts w:ascii="Times New Roman" w:eastAsia="Times New Roman" w:hAnsi="Times New Roman" w:cs="Times New Roman"/>
                <w:bCs/>
                <w:color w:val="000000"/>
                <w:sz w:val="20"/>
                <w:szCs w:val="20"/>
                <w:lang w:eastAsia="ru-RU"/>
              </w:rPr>
              <w:t>456,83</w:t>
            </w:r>
          </w:p>
        </w:tc>
        <w:tc>
          <w:tcPr>
            <w:tcW w:w="1007" w:type="dxa"/>
            <w:vAlign w:val="center"/>
          </w:tcPr>
          <w:p w:rsidR="00B61A5C" w:rsidRPr="001E1DAC" w:rsidRDefault="00B61A5C" w:rsidP="00092F51">
            <w:pPr>
              <w:widowControl w:val="0"/>
              <w:spacing w:after="5" w:line="252" w:lineRule="auto"/>
              <w:ind w:left="426" w:right="-143" w:hanging="426"/>
              <w:jc w:val="center"/>
              <w:rPr>
                <w:rFonts w:ascii="Times New Roman" w:eastAsia="Times New Roman" w:hAnsi="Times New Roman" w:cs="Times New Roman"/>
                <w:bCs/>
                <w:color w:val="000000"/>
                <w:sz w:val="20"/>
                <w:szCs w:val="20"/>
                <w:lang w:eastAsia="ru-RU"/>
              </w:rPr>
            </w:pPr>
            <w:r>
              <w:rPr>
                <w:rFonts w:ascii="Times New Roman" w:eastAsia="Times New Roman" w:hAnsi="Times New Roman" w:cs="Times New Roman"/>
                <w:bCs/>
                <w:color w:val="000000"/>
                <w:sz w:val="20"/>
                <w:szCs w:val="20"/>
                <w:lang w:eastAsia="ru-RU"/>
              </w:rPr>
              <w:t>348,13</w:t>
            </w:r>
          </w:p>
        </w:tc>
        <w:tc>
          <w:tcPr>
            <w:tcW w:w="1346" w:type="dxa"/>
            <w:vAlign w:val="center"/>
          </w:tcPr>
          <w:p w:rsidR="00B61A5C" w:rsidRPr="001E1DAC" w:rsidRDefault="00B61A5C" w:rsidP="00092F51">
            <w:pPr>
              <w:widowControl w:val="0"/>
              <w:spacing w:after="5" w:line="252" w:lineRule="auto"/>
              <w:ind w:left="426" w:right="-143" w:hanging="426"/>
              <w:jc w:val="center"/>
              <w:rPr>
                <w:rFonts w:ascii="Times New Roman" w:eastAsia="Times New Roman" w:hAnsi="Times New Roman" w:cs="Times New Roman"/>
                <w:bCs/>
                <w:color w:val="000000"/>
                <w:sz w:val="20"/>
                <w:szCs w:val="20"/>
                <w:lang w:eastAsia="ru-RU"/>
              </w:rPr>
            </w:pPr>
            <w:r>
              <w:rPr>
                <w:rFonts w:ascii="Times New Roman" w:eastAsia="Times New Roman" w:hAnsi="Times New Roman" w:cs="Times New Roman"/>
                <w:bCs/>
                <w:color w:val="000000"/>
                <w:sz w:val="20"/>
                <w:szCs w:val="20"/>
                <w:lang w:eastAsia="ru-RU"/>
              </w:rPr>
              <w:t>-23,8</w:t>
            </w:r>
          </w:p>
        </w:tc>
      </w:tr>
      <w:tr w:rsidR="00B61A5C" w:rsidRPr="00A7510C" w:rsidTr="00092F51">
        <w:trPr>
          <w:cantSplit/>
          <w:trHeight w:val="227"/>
          <w:jc w:val="center"/>
        </w:trPr>
        <w:tc>
          <w:tcPr>
            <w:tcW w:w="3970" w:type="dxa"/>
            <w:vAlign w:val="center"/>
          </w:tcPr>
          <w:p w:rsidR="00B61A5C" w:rsidRPr="001E1DAC" w:rsidRDefault="00B61A5C" w:rsidP="00092F51">
            <w:pPr>
              <w:widowControl w:val="0"/>
              <w:spacing w:after="5" w:line="252" w:lineRule="auto"/>
              <w:jc w:val="both"/>
              <w:rPr>
                <w:rFonts w:ascii="Times New Roman" w:eastAsia="Times New Roman" w:hAnsi="Times New Roman" w:cs="Times New Roman"/>
                <w:color w:val="000000"/>
                <w:sz w:val="20"/>
                <w:szCs w:val="20"/>
                <w:lang w:eastAsia="ru-RU"/>
              </w:rPr>
            </w:pPr>
            <w:r w:rsidRPr="001E1DAC">
              <w:rPr>
                <w:rFonts w:ascii="Times New Roman" w:eastAsia="Times New Roman" w:hAnsi="Times New Roman" w:cs="Times New Roman"/>
                <w:color w:val="000000"/>
                <w:sz w:val="20"/>
                <w:szCs w:val="20"/>
                <w:lang w:eastAsia="ru-RU"/>
              </w:rPr>
              <w:t>Оснащение электросетевых объектов птицезащитными устройствами</w:t>
            </w:r>
          </w:p>
        </w:tc>
        <w:tc>
          <w:tcPr>
            <w:tcW w:w="845" w:type="dxa"/>
            <w:vAlign w:val="center"/>
          </w:tcPr>
          <w:p w:rsidR="00B61A5C" w:rsidRPr="001E1DAC" w:rsidRDefault="00B61A5C" w:rsidP="00092F51">
            <w:pPr>
              <w:widowControl w:val="0"/>
              <w:spacing w:after="5" w:line="252" w:lineRule="auto"/>
              <w:ind w:left="-107" w:right="-143" w:firstLine="107"/>
              <w:rPr>
                <w:rFonts w:ascii="Times New Roman" w:eastAsia="Times New Roman" w:hAnsi="Times New Roman" w:cs="Times New Roman"/>
                <w:color w:val="000000"/>
                <w:sz w:val="20"/>
                <w:szCs w:val="20"/>
                <w:lang w:eastAsia="ru-RU"/>
              </w:rPr>
            </w:pPr>
            <w:r w:rsidRPr="001E1DAC">
              <w:rPr>
                <w:rFonts w:ascii="Times New Roman" w:eastAsia="Times New Roman" w:hAnsi="Times New Roman" w:cs="Times New Roman"/>
                <w:color w:val="000000"/>
                <w:sz w:val="20"/>
                <w:szCs w:val="20"/>
                <w:lang w:eastAsia="ru-RU"/>
              </w:rPr>
              <w:t>шт.</w:t>
            </w:r>
          </w:p>
        </w:tc>
        <w:tc>
          <w:tcPr>
            <w:tcW w:w="979" w:type="dxa"/>
            <w:vAlign w:val="center"/>
          </w:tcPr>
          <w:p w:rsidR="00B61A5C" w:rsidRPr="001E1DAC" w:rsidRDefault="00B61A5C" w:rsidP="00092F51">
            <w:pPr>
              <w:widowControl w:val="0"/>
              <w:spacing w:after="5" w:line="252" w:lineRule="auto"/>
              <w:ind w:right="-143"/>
              <w:jc w:val="center"/>
              <w:rPr>
                <w:rFonts w:ascii="Times New Roman" w:eastAsia="Times New Roman" w:hAnsi="Times New Roman" w:cs="Times New Roman"/>
                <w:sz w:val="20"/>
                <w:szCs w:val="20"/>
                <w:lang w:eastAsia="ru-RU"/>
              </w:rPr>
            </w:pPr>
            <w:r w:rsidRPr="001E1DAC">
              <w:rPr>
                <w:rFonts w:ascii="Times New Roman" w:eastAsia="Times New Roman" w:hAnsi="Times New Roman" w:cs="Times New Roman"/>
                <w:bCs/>
                <w:color w:val="000000"/>
                <w:sz w:val="20"/>
                <w:szCs w:val="20"/>
                <w:lang w:eastAsia="ru-RU"/>
              </w:rPr>
              <w:t>16 106</w:t>
            </w:r>
          </w:p>
        </w:tc>
        <w:tc>
          <w:tcPr>
            <w:tcW w:w="1008" w:type="dxa"/>
            <w:vAlign w:val="center"/>
          </w:tcPr>
          <w:p w:rsidR="00B61A5C" w:rsidRPr="001E1DAC" w:rsidRDefault="00B61A5C" w:rsidP="00092F51">
            <w:pPr>
              <w:widowControl w:val="0"/>
              <w:spacing w:after="5" w:line="252" w:lineRule="auto"/>
              <w:ind w:right="-143"/>
              <w:jc w:val="center"/>
              <w:rPr>
                <w:rFonts w:ascii="Times New Roman" w:eastAsia="Times New Roman" w:hAnsi="Times New Roman" w:cs="Times New Roman"/>
                <w:bCs/>
                <w:sz w:val="20"/>
                <w:szCs w:val="20"/>
                <w:lang w:eastAsia="ru-RU"/>
              </w:rPr>
            </w:pPr>
            <w:r w:rsidRPr="001E1DAC">
              <w:rPr>
                <w:rFonts w:ascii="Times New Roman" w:eastAsia="Times New Roman" w:hAnsi="Times New Roman" w:cs="Times New Roman"/>
                <w:bCs/>
                <w:color w:val="000000"/>
                <w:sz w:val="20"/>
                <w:szCs w:val="20"/>
                <w:lang w:eastAsia="ru-RU"/>
              </w:rPr>
              <w:t>14057</w:t>
            </w:r>
          </w:p>
        </w:tc>
        <w:tc>
          <w:tcPr>
            <w:tcW w:w="1007" w:type="dxa"/>
            <w:vAlign w:val="center"/>
          </w:tcPr>
          <w:p w:rsidR="00B61A5C" w:rsidRPr="001E1DAC" w:rsidRDefault="00B61A5C" w:rsidP="00092F51">
            <w:pPr>
              <w:widowControl w:val="0"/>
              <w:spacing w:after="5" w:line="252" w:lineRule="auto"/>
              <w:ind w:left="426" w:right="-143" w:hanging="426"/>
              <w:jc w:val="center"/>
              <w:rPr>
                <w:rFonts w:ascii="Times New Roman" w:eastAsia="Times New Roman" w:hAnsi="Times New Roman" w:cs="Times New Roman"/>
                <w:bCs/>
                <w:color w:val="000000"/>
                <w:sz w:val="20"/>
                <w:szCs w:val="20"/>
                <w:lang w:eastAsia="ru-RU"/>
              </w:rPr>
            </w:pPr>
            <w:r>
              <w:rPr>
                <w:rFonts w:ascii="Times New Roman" w:eastAsia="Times New Roman" w:hAnsi="Times New Roman" w:cs="Times New Roman"/>
                <w:bCs/>
                <w:color w:val="000000"/>
                <w:sz w:val="20"/>
                <w:szCs w:val="20"/>
                <w:lang w:eastAsia="ru-RU"/>
              </w:rPr>
              <w:t>11222</w:t>
            </w:r>
          </w:p>
        </w:tc>
        <w:tc>
          <w:tcPr>
            <w:tcW w:w="1346" w:type="dxa"/>
            <w:vAlign w:val="center"/>
          </w:tcPr>
          <w:p w:rsidR="00B61A5C" w:rsidRPr="00A7510C" w:rsidRDefault="00B61A5C" w:rsidP="00092F51">
            <w:pPr>
              <w:widowControl w:val="0"/>
              <w:spacing w:after="5" w:line="252" w:lineRule="auto"/>
              <w:ind w:left="426" w:right="-143" w:hanging="426"/>
              <w:jc w:val="center"/>
              <w:rPr>
                <w:rFonts w:ascii="Times New Roman" w:eastAsia="Times New Roman" w:hAnsi="Times New Roman" w:cs="Times New Roman"/>
                <w:bCs/>
                <w:color w:val="000000"/>
                <w:sz w:val="20"/>
                <w:szCs w:val="20"/>
                <w:lang w:eastAsia="ru-RU"/>
              </w:rPr>
            </w:pPr>
            <w:r>
              <w:rPr>
                <w:rFonts w:ascii="Times New Roman" w:eastAsia="Times New Roman" w:hAnsi="Times New Roman" w:cs="Times New Roman"/>
                <w:bCs/>
                <w:color w:val="000000"/>
                <w:sz w:val="20"/>
                <w:szCs w:val="20"/>
                <w:lang w:eastAsia="ru-RU"/>
              </w:rPr>
              <w:t>-20,17</w:t>
            </w:r>
          </w:p>
        </w:tc>
      </w:tr>
    </w:tbl>
    <w:p w:rsidR="00E179FA" w:rsidRDefault="00E179FA" w:rsidP="00E179FA"/>
    <w:p w:rsidR="00E179FA" w:rsidRPr="00E179FA" w:rsidRDefault="00E179FA" w:rsidP="00E179FA">
      <w:pPr>
        <w:pStyle w:val="1565656"/>
        <w:rPr>
          <w:color w:val="auto"/>
          <w:sz w:val="24"/>
          <w:szCs w:val="24"/>
        </w:rPr>
      </w:pPr>
      <w:bookmarkStart w:id="286" w:name="_Toc161739821"/>
      <w:bookmarkStart w:id="287" w:name="_Toc161836681"/>
      <w:bookmarkStart w:id="288" w:name="_Toc163143109"/>
      <w:r w:rsidRPr="00E179FA">
        <w:rPr>
          <w:color w:val="auto"/>
          <w:sz w:val="24"/>
          <w:szCs w:val="24"/>
        </w:rPr>
        <w:t>4.</w:t>
      </w:r>
      <w:r w:rsidR="00BF0BE8">
        <w:rPr>
          <w:color w:val="auto"/>
          <w:sz w:val="24"/>
          <w:szCs w:val="24"/>
        </w:rPr>
        <w:t>6</w:t>
      </w:r>
      <w:r w:rsidRPr="00E179FA">
        <w:rPr>
          <w:color w:val="auto"/>
          <w:sz w:val="24"/>
          <w:szCs w:val="24"/>
        </w:rPr>
        <w:t>.4. Энергопотребление и энергосбережение</w:t>
      </w:r>
      <w:bookmarkEnd w:id="286"/>
      <w:bookmarkEnd w:id="287"/>
      <w:bookmarkEnd w:id="288"/>
    </w:p>
    <w:p w:rsidR="00E179FA" w:rsidRDefault="00E179FA" w:rsidP="00E179FA">
      <w:pPr>
        <w:tabs>
          <w:tab w:val="left" w:pos="9356"/>
        </w:tabs>
        <w:suppressAutoHyphens/>
        <w:spacing w:after="0" w:line="240" w:lineRule="auto"/>
        <w:ind w:left="-426" w:firstLine="284"/>
        <w:contextualSpacing/>
        <w:jc w:val="both"/>
        <w:rPr>
          <w:rFonts w:ascii="Times New Roman" w:eastAsia="Times New Roman" w:hAnsi="Times New Roman" w:cs="Times New Roman"/>
          <w:sz w:val="24"/>
          <w:szCs w:val="24"/>
          <w:lang w:eastAsia="ru-RU"/>
        </w:rPr>
      </w:pPr>
    </w:p>
    <w:p w:rsidR="001D0625" w:rsidRPr="00997535" w:rsidRDefault="001D0625" w:rsidP="001D0625">
      <w:pPr>
        <w:tabs>
          <w:tab w:val="left" w:pos="9356"/>
        </w:tabs>
        <w:suppressAutoHyphens/>
        <w:spacing w:after="0" w:line="240" w:lineRule="auto"/>
        <w:ind w:firstLine="709"/>
        <w:contextualSpacing/>
        <w:jc w:val="both"/>
        <w:rPr>
          <w:rFonts w:ascii="Times New Roman" w:eastAsia="Times New Roman" w:hAnsi="Times New Roman" w:cs="Times New Roman"/>
          <w:sz w:val="24"/>
          <w:szCs w:val="24"/>
          <w:lang w:eastAsia="ru-RU"/>
        </w:rPr>
      </w:pPr>
      <w:r w:rsidRPr="00997535">
        <w:rPr>
          <w:rFonts w:ascii="Times New Roman" w:eastAsia="Times New Roman" w:hAnsi="Times New Roman" w:cs="Times New Roman"/>
          <w:sz w:val="24"/>
          <w:szCs w:val="24"/>
          <w:lang w:eastAsia="ru-RU"/>
        </w:rPr>
        <w:t>Организация работы по энергосбережению и повышению энергетической эффективности ПАО «Россети Сибирь» в 202</w:t>
      </w:r>
      <w:r>
        <w:rPr>
          <w:rFonts w:ascii="Times New Roman" w:eastAsia="Times New Roman" w:hAnsi="Times New Roman" w:cs="Times New Roman"/>
          <w:sz w:val="24"/>
          <w:szCs w:val="24"/>
          <w:lang w:eastAsia="ru-RU"/>
        </w:rPr>
        <w:t>3</w:t>
      </w:r>
      <w:r w:rsidRPr="00997535">
        <w:rPr>
          <w:rFonts w:ascii="Times New Roman" w:eastAsia="Times New Roman" w:hAnsi="Times New Roman" w:cs="Times New Roman"/>
          <w:sz w:val="24"/>
          <w:szCs w:val="24"/>
          <w:lang w:eastAsia="ru-RU"/>
        </w:rPr>
        <w:t xml:space="preserve"> году выполнялась в соответствии с Федеральным законом Российской Федерации №261-ФЗ «Об энергосбережении и о повышении энергетической эффективности и о внесении изменений в отдельные законодательные акты </w:t>
      </w:r>
      <w:r w:rsidRPr="00997535">
        <w:rPr>
          <w:rFonts w:ascii="Times New Roman" w:eastAsia="Times New Roman" w:hAnsi="Times New Roman" w:cs="Times New Roman"/>
          <w:sz w:val="24"/>
          <w:szCs w:val="24"/>
          <w:lang w:eastAsia="ru-RU"/>
        </w:rPr>
        <w:lastRenderedPageBreak/>
        <w:t>Российской Федерации», постановлением Правительства Росси</w:t>
      </w:r>
      <w:r>
        <w:rPr>
          <w:rFonts w:ascii="Times New Roman" w:eastAsia="Times New Roman" w:hAnsi="Times New Roman" w:cs="Times New Roman"/>
          <w:sz w:val="24"/>
          <w:szCs w:val="24"/>
          <w:lang w:eastAsia="ru-RU"/>
        </w:rPr>
        <w:t>йской Федерации от 15.05.2010 №</w:t>
      </w:r>
      <w:r w:rsidRPr="00997535">
        <w:rPr>
          <w:rFonts w:ascii="Times New Roman" w:eastAsia="Times New Roman" w:hAnsi="Times New Roman" w:cs="Times New Roman"/>
          <w:sz w:val="24"/>
          <w:szCs w:val="24"/>
          <w:lang w:eastAsia="ru-RU"/>
        </w:rPr>
        <w:t xml:space="preserve">340 «О порядке установления требований к программам в области энергосбережения и повышения энергетической эффективности организаций, осуществляющих регулируемые виды деятельности, </w:t>
      </w:r>
      <w:r w:rsidRPr="000D69D3">
        <w:rPr>
          <w:rFonts w:ascii="Times New Roman" w:eastAsia="Times New Roman" w:hAnsi="Times New Roman" w:cs="Times New Roman"/>
          <w:sz w:val="24"/>
          <w:szCs w:val="24"/>
          <w:lang w:eastAsia="ru-RU"/>
        </w:rPr>
        <w:t>приказом Министерства энергетики Российс</w:t>
      </w:r>
      <w:r>
        <w:rPr>
          <w:rFonts w:ascii="Times New Roman" w:eastAsia="Times New Roman" w:hAnsi="Times New Roman" w:cs="Times New Roman"/>
          <w:sz w:val="24"/>
          <w:szCs w:val="24"/>
          <w:lang w:eastAsia="ru-RU"/>
        </w:rPr>
        <w:t>кой Федерации от 30.06.2014 №</w:t>
      </w:r>
      <w:r w:rsidRPr="000D69D3">
        <w:rPr>
          <w:rFonts w:ascii="Times New Roman" w:eastAsia="Times New Roman" w:hAnsi="Times New Roman" w:cs="Times New Roman"/>
          <w:sz w:val="24"/>
          <w:szCs w:val="24"/>
          <w:lang w:eastAsia="ru-RU"/>
        </w:rPr>
        <w:t>398 «Об утверждении требований к форме программ в области энергосбережения и повышения энергетической эффективности организаций с участием государства и муниципального образования, организаций, осуществляющих регулируемые виды деятельности, и отчётности о ходе их реализации»</w:t>
      </w:r>
      <w:r>
        <w:rPr>
          <w:rFonts w:ascii="Times New Roman" w:eastAsia="Times New Roman" w:hAnsi="Times New Roman" w:cs="Times New Roman"/>
          <w:sz w:val="24"/>
          <w:szCs w:val="24"/>
          <w:lang w:eastAsia="ru-RU"/>
        </w:rPr>
        <w:t xml:space="preserve">, распорядительными документами </w:t>
      </w:r>
      <w:r w:rsidRPr="00997535">
        <w:rPr>
          <w:rFonts w:ascii="Times New Roman" w:eastAsia="Times New Roman" w:hAnsi="Times New Roman" w:cs="Times New Roman"/>
          <w:sz w:val="24"/>
          <w:szCs w:val="24"/>
          <w:lang w:eastAsia="ru-RU"/>
        </w:rPr>
        <w:t>органов исполнительной власти субъектов Российской Федерации в области государственного регулирования тарифов в отношении организаций осуществляющих деятельность по</w:t>
      </w:r>
      <w:r>
        <w:rPr>
          <w:rFonts w:ascii="Times New Roman" w:eastAsia="Times New Roman" w:hAnsi="Times New Roman" w:cs="Times New Roman"/>
          <w:sz w:val="24"/>
          <w:szCs w:val="24"/>
          <w:lang w:eastAsia="ru-RU"/>
        </w:rPr>
        <w:t xml:space="preserve"> передаче электрической энергии</w:t>
      </w:r>
      <w:r w:rsidRPr="00997535">
        <w:rPr>
          <w:rFonts w:ascii="Times New Roman" w:eastAsia="Times New Roman" w:hAnsi="Times New Roman" w:cs="Times New Roman"/>
          <w:sz w:val="24"/>
          <w:szCs w:val="24"/>
          <w:lang w:eastAsia="ru-RU"/>
        </w:rPr>
        <w:t>, а так же в соответствии с Программой энергосбережения и повышения энергетической эффективности ПАО «Россети Сибирь» на период 20</w:t>
      </w:r>
      <w:r>
        <w:rPr>
          <w:rFonts w:ascii="Times New Roman" w:eastAsia="Times New Roman" w:hAnsi="Times New Roman" w:cs="Times New Roman"/>
          <w:sz w:val="24"/>
          <w:szCs w:val="24"/>
          <w:lang w:eastAsia="ru-RU"/>
        </w:rPr>
        <w:t>23</w:t>
      </w:r>
      <w:r w:rsidRPr="00997535">
        <w:rPr>
          <w:rFonts w:ascii="Times New Roman" w:eastAsia="Times New Roman" w:hAnsi="Times New Roman" w:cs="Times New Roman"/>
          <w:sz w:val="24"/>
          <w:szCs w:val="24"/>
          <w:lang w:eastAsia="ru-RU"/>
        </w:rPr>
        <w:t xml:space="preserve"> – 202</w:t>
      </w:r>
      <w:r>
        <w:rPr>
          <w:rFonts w:ascii="Times New Roman" w:eastAsia="Times New Roman" w:hAnsi="Times New Roman" w:cs="Times New Roman"/>
          <w:sz w:val="24"/>
          <w:szCs w:val="24"/>
          <w:lang w:eastAsia="ru-RU"/>
        </w:rPr>
        <w:t>7</w:t>
      </w:r>
      <w:r w:rsidRPr="00997535">
        <w:rPr>
          <w:rFonts w:ascii="Times New Roman" w:eastAsia="Times New Roman" w:hAnsi="Times New Roman" w:cs="Times New Roman"/>
          <w:sz w:val="24"/>
          <w:szCs w:val="24"/>
          <w:lang w:eastAsia="ru-RU"/>
        </w:rPr>
        <w:t xml:space="preserve"> гг., (далее – </w:t>
      </w:r>
      <w:r>
        <w:rPr>
          <w:rFonts w:ascii="Times New Roman" w:eastAsia="Times New Roman" w:hAnsi="Times New Roman" w:cs="Times New Roman"/>
          <w:sz w:val="24"/>
          <w:szCs w:val="24"/>
          <w:lang w:eastAsia="ru-RU"/>
        </w:rPr>
        <w:t>ПЭСБ</w:t>
      </w:r>
      <w:r w:rsidRPr="00997535">
        <w:rPr>
          <w:rFonts w:ascii="Times New Roman" w:eastAsia="Times New Roman" w:hAnsi="Times New Roman" w:cs="Times New Roman"/>
          <w:sz w:val="24"/>
          <w:szCs w:val="24"/>
          <w:lang w:eastAsia="ru-RU"/>
        </w:rPr>
        <w:t>).</w:t>
      </w:r>
    </w:p>
    <w:p w:rsidR="00E179FA" w:rsidRDefault="00E179FA" w:rsidP="00E179FA">
      <w:pPr>
        <w:tabs>
          <w:tab w:val="left" w:pos="9356"/>
        </w:tabs>
        <w:suppressAutoHyphens/>
        <w:spacing w:after="0" w:line="240" w:lineRule="auto"/>
        <w:ind w:firstLine="709"/>
        <w:contextualSpacing/>
        <w:jc w:val="both"/>
        <w:rPr>
          <w:rFonts w:ascii="Times New Roman" w:eastAsia="Times New Roman" w:hAnsi="Times New Roman" w:cs="Times New Roman"/>
          <w:sz w:val="24"/>
          <w:szCs w:val="24"/>
          <w:lang w:eastAsia="ru-RU"/>
        </w:rPr>
      </w:pPr>
      <w:r w:rsidRPr="00A166B6">
        <w:rPr>
          <w:rFonts w:ascii="Times New Roman" w:eastAsia="Times New Roman" w:hAnsi="Times New Roman" w:cs="Times New Roman"/>
          <w:sz w:val="24"/>
          <w:szCs w:val="24"/>
          <w:lang w:eastAsia="ru-RU"/>
        </w:rPr>
        <w:t>Объем энергетических ресурсов, использованных в 202</w:t>
      </w:r>
      <w:r>
        <w:rPr>
          <w:rFonts w:ascii="Times New Roman" w:eastAsia="Times New Roman" w:hAnsi="Times New Roman" w:cs="Times New Roman"/>
          <w:sz w:val="24"/>
          <w:szCs w:val="24"/>
          <w:lang w:eastAsia="ru-RU"/>
        </w:rPr>
        <w:t>3</w:t>
      </w:r>
      <w:r w:rsidRPr="00A166B6">
        <w:rPr>
          <w:rFonts w:ascii="Times New Roman" w:eastAsia="Times New Roman" w:hAnsi="Times New Roman" w:cs="Times New Roman"/>
          <w:sz w:val="24"/>
          <w:szCs w:val="24"/>
          <w:lang w:eastAsia="ru-RU"/>
        </w:rPr>
        <w:t> год</w:t>
      </w:r>
      <w:r>
        <w:rPr>
          <w:rFonts w:ascii="Times New Roman" w:eastAsia="Times New Roman" w:hAnsi="Times New Roman" w:cs="Times New Roman"/>
          <w:sz w:val="24"/>
          <w:szCs w:val="24"/>
          <w:lang w:eastAsia="ru-RU"/>
        </w:rPr>
        <w:t xml:space="preserve"> по видам ресурсов указан в приложении 6.</w:t>
      </w:r>
    </w:p>
    <w:p w:rsidR="00E179FA" w:rsidRDefault="00E179FA" w:rsidP="00E179FA">
      <w:pPr>
        <w:spacing w:after="0" w:line="240" w:lineRule="auto"/>
        <w:ind w:firstLine="709"/>
        <w:jc w:val="both"/>
        <w:rPr>
          <w:rFonts w:ascii="Times New Roman" w:hAnsi="Times New Roman" w:cs="Times New Roman"/>
          <w:b/>
          <w:sz w:val="24"/>
          <w:szCs w:val="24"/>
        </w:rPr>
      </w:pPr>
    </w:p>
    <w:p w:rsidR="00E179FA" w:rsidRPr="00051073" w:rsidRDefault="00E179FA" w:rsidP="00E179FA">
      <w:pPr>
        <w:spacing w:after="0" w:line="240" w:lineRule="auto"/>
        <w:ind w:firstLine="709"/>
        <w:jc w:val="both"/>
        <w:rPr>
          <w:rFonts w:ascii="Times New Roman" w:hAnsi="Times New Roman" w:cs="Times New Roman"/>
          <w:b/>
          <w:sz w:val="24"/>
          <w:szCs w:val="24"/>
        </w:rPr>
      </w:pPr>
      <w:r>
        <w:rPr>
          <w:rFonts w:ascii="Times New Roman" w:hAnsi="Times New Roman" w:cs="Times New Roman"/>
          <w:b/>
          <w:sz w:val="24"/>
          <w:szCs w:val="24"/>
        </w:rPr>
        <w:t>Функционирование</w:t>
      </w:r>
      <w:r w:rsidRPr="00051073">
        <w:rPr>
          <w:rFonts w:ascii="Times New Roman" w:hAnsi="Times New Roman" w:cs="Times New Roman"/>
          <w:b/>
          <w:sz w:val="24"/>
          <w:szCs w:val="24"/>
        </w:rPr>
        <w:t xml:space="preserve"> системы </w:t>
      </w:r>
      <w:r>
        <w:rPr>
          <w:rFonts w:ascii="Times New Roman" w:hAnsi="Times New Roman" w:cs="Times New Roman"/>
          <w:b/>
          <w:sz w:val="24"/>
          <w:szCs w:val="24"/>
        </w:rPr>
        <w:t>энергетического</w:t>
      </w:r>
      <w:r w:rsidRPr="00051073">
        <w:rPr>
          <w:rFonts w:ascii="Times New Roman" w:hAnsi="Times New Roman" w:cs="Times New Roman"/>
          <w:b/>
          <w:sz w:val="24"/>
          <w:szCs w:val="24"/>
        </w:rPr>
        <w:t xml:space="preserve"> менеджмента</w:t>
      </w:r>
    </w:p>
    <w:p w:rsidR="00E179FA" w:rsidRPr="00B80B15" w:rsidRDefault="00E179FA" w:rsidP="00E179FA">
      <w:pPr>
        <w:spacing w:after="0" w:line="240" w:lineRule="auto"/>
        <w:ind w:firstLine="709"/>
        <w:jc w:val="both"/>
        <w:rPr>
          <w:rFonts w:ascii="Times New Roman" w:hAnsi="Times New Roman" w:cs="Times New Roman"/>
          <w:sz w:val="24"/>
          <w:szCs w:val="24"/>
        </w:rPr>
      </w:pPr>
      <w:r w:rsidRPr="00B80B15">
        <w:rPr>
          <w:rFonts w:ascii="Times New Roman" w:hAnsi="Times New Roman" w:cs="Times New Roman"/>
          <w:sz w:val="24"/>
          <w:szCs w:val="24"/>
        </w:rPr>
        <w:t xml:space="preserve">Для обеспечения совершенствования </w:t>
      </w:r>
      <w:r>
        <w:rPr>
          <w:rFonts w:ascii="Times New Roman" w:hAnsi="Times New Roman" w:cs="Times New Roman"/>
          <w:sz w:val="24"/>
          <w:szCs w:val="24"/>
        </w:rPr>
        <w:t>управления энерго</w:t>
      </w:r>
      <w:r w:rsidRPr="00FA3740">
        <w:rPr>
          <w:rFonts w:ascii="Times New Roman" w:hAnsi="Times New Roman" w:cs="Times New Roman"/>
          <w:sz w:val="24"/>
          <w:szCs w:val="24"/>
        </w:rPr>
        <w:t xml:space="preserve">сбережением и повышением энергетической эффективности </w:t>
      </w:r>
      <w:r w:rsidRPr="00B80B15">
        <w:rPr>
          <w:rFonts w:ascii="Times New Roman" w:hAnsi="Times New Roman" w:cs="Times New Roman"/>
          <w:sz w:val="24"/>
          <w:szCs w:val="24"/>
        </w:rPr>
        <w:t xml:space="preserve">в ПАО «Россети Сибирь» внедрена и сертифицирована система </w:t>
      </w:r>
      <w:r w:rsidRPr="00FA3740">
        <w:rPr>
          <w:rFonts w:ascii="Times New Roman" w:hAnsi="Times New Roman" w:cs="Times New Roman"/>
          <w:sz w:val="24"/>
          <w:szCs w:val="24"/>
        </w:rPr>
        <w:t xml:space="preserve">энергетического </w:t>
      </w:r>
      <w:r w:rsidRPr="00B80B15">
        <w:rPr>
          <w:rFonts w:ascii="Times New Roman" w:hAnsi="Times New Roman" w:cs="Times New Roman"/>
          <w:sz w:val="24"/>
          <w:szCs w:val="24"/>
        </w:rPr>
        <w:t xml:space="preserve">менеджмента </w:t>
      </w:r>
      <w:r w:rsidRPr="00FA3740">
        <w:rPr>
          <w:rFonts w:ascii="Times New Roman" w:hAnsi="Times New Roman" w:cs="Times New Roman"/>
          <w:sz w:val="24"/>
          <w:szCs w:val="24"/>
        </w:rPr>
        <w:t>по национальному стандарту ГОСТ Р ИСО 50001:2012 в 2014, по международному стандарту ISO 50001:2018 сертифицирована в 2019</w:t>
      </w:r>
      <w:r>
        <w:rPr>
          <w:rFonts w:ascii="Times New Roman" w:hAnsi="Times New Roman" w:cs="Times New Roman"/>
          <w:sz w:val="24"/>
          <w:szCs w:val="24"/>
        </w:rPr>
        <w:t>, ресертифицирована в 2022</w:t>
      </w:r>
      <w:r w:rsidRPr="00FA3740">
        <w:rPr>
          <w:rFonts w:ascii="Times New Roman" w:hAnsi="Times New Roman" w:cs="Times New Roman"/>
          <w:sz w:val="24"/>
          <w:szCs w:val="24"/>
        </w:rPr>
        <w:t>.</w:t>
      </w:r>
    </w:p>
    <w:p w:rsidR="00E179FA" w:rsidRDefault="00E179FA" w:rsidP="00E179FA">
      <w:pPr>
        <w:spacing w:after="0" w:line="240" w:lineRule="auto"/>
        <w:ind w:firstLine="709"/>
        <w:jc w:val="both"/>
        <w:rPr>
          <w:rFonts w:ascii="Times New Roman" w:hAnsi="Times New Roman" w:cs="Times New Roman"/>
          <w:sz w:val="24"/>
        </w:rPr>
      </w:pPr>
      <w:r>
        <w:rPr>
          <w:rFonts w:ascii="Times New Roman" w:eastAsia="Times New Roman" w:hAnsi="Times New Roman" w:cs="Times New Roman"/>
          <w:sz w:val="24"/>
          <w:szCs w:val="24"/>
          <w:lang w:eastAsia="ru-RU"/>
        </w:rPr>
        <w:t>В ПЭСБ</w:t>
      </w:r>
      <w:r w:rsidRPr="00FA3740">
        <w:rPr>
          <w:rFonts w:ascii="Times New Roman" w:hAnsi="Times New Roman" w:cs="Times New Roman"/>
          <w:sz w:val="24"/>
          <w:szCs w:val="24"/>
        </w:rPr>
        <w:t xml:space="preserve"> </w:t>
      </w:r>
      <w:r>
        <w:rPr>
          <w:rFonts w:ascii="Times New Roman" w:hAnsi="Times New Roman" w:cs="Times New Roman"/>
          <w:sz w:val="24"/>
          <w:szCs w:val="24"/>
        </w:rPr>
        <w:t>Общества на период 2023-2027 гг. на основе показателей</w:t>
      </w:r>
      <w:r w:rsidRPr="00AC6F9B">
        <w:rPr>
          <w:rFonts w:ascii="Times New Roman" w:eastAsia="Times New Roman" w:hAnsi="Times New Roman" w:cs="Times New Roman"/>
          <w:sz w:val="24"/>
          <w:szCs w:val="24"/>
          <w:lang w:eastAsia="ru-RU"/>
        </w:rPr>
        <w:t xml:space="preserve"> энергетически</w:t>
      </w:r>
      <w:r>
        <w:rPr>
          <w:rFonts w:ascii="Times New Roman" w:eastAsia="Times New Roman" w:hAnsi="Times New Roman" w:cs="Times New Roman"/>
          <w:sz w:val="24"/>
          <w:szCs w:val="24"/>
          <w:lang w:eastAsia="ru-RU"/>
        </w:rPr>
        <w:t>х</w:t>
      </w:r>
      <w:r w:rsidRPr="00AC6F9B">
        <w:rPr>
          <w:rFonts w:ascii="Times New Roman" w:eastAsia="Times New Roman" w:hAnsi="Times New Roman" w:cs="Times New Roman"/>
          <w:sz w:val="24"/>
          <w:szCs w:val="24"/>
          <w:lang w:eastAsia="ru-RU"/>
        </w:rPr>
        <w:t xml:space="preserve"> характеристик </w:t>
      </w:r>
      <w:r>
        <w:rPr>
          <w:rFonts w:ascii="Times New Roman" w:hAnsi="Times New Roman" w:cs="Times New Roman"/>
          <w:sz w:val="24"/>
          <w:szCs w:val="24"/>
        </w:rPr>
        <w:t>системы</w:t>
      </w:r>
      <w:r w:rsidRPr="00B80B15">
        <w:rPr>
          <w:rFonts w:ascii="Times New Roman" w:hAnsi="Times New Roman" w:cs="Times New Roman"/>
          <w:sz w:val="24"/>
          <w:szCs w:val="24"/>
        </w:rPr>
        <w:t xml:space="preserve"> </w:t>
      </w:r>
      <w:r w:rsidRPr="00FA3740">
        <w:rPr>
          <w:rFonts w:ascii="Times New Roman" w:hAnsi="Times New Roman" w:cs="Times New Roman"/>
          <w:sz w:val="24"/>
          <w:szCs w:val="24"/>
        </w:rPr>
        <w:t xml:space="preserve">энергетического </w:t>
      </w:r>
      <w:r w:rsidRPr="00B80B15">
        <w:rPr>
          <w:rFonts w:ascii="Times New Roman" w:hAnsi="Times New Roman" w:cs="Times New Roman"/>
          <w:sz w:val="24"/>
          <w:szCs w:val="24"/>
        </w:rPr>
        <w:t>менеджмента</w:t>
      </w:r>
      <w:r>
        <w:rPr>
          <w:rFonts w:ascii="Times New Roman" w:hAnsi="Times New Roman" w:cs="Times New Roman"/>
          <w:sz w:val="24"/>
          <w:szCs w:val="24"/>
        </w:rPr>
        <w:t xml:space="preserve"> установлены </w:t>
      </w:r>
      <w:r>
        <w:rPr>
          <w:rFonts w:ascii="Times New Roman" w:eastAsia="Times New Roman" w:hAnsi="Times New Roman" w:cs="Times New Roman"/>
          <w:sz w:val="24"/>
          <w:szCs w:val="24"/>
          <w:lang w:eastAsia="ru-RU"/>
        </w:rPr>
        <w:t>э</w:t>
      </w:r>
      <w:r w:rsidRPr="0033392A">
        <w:rPr>
          <w:rFonts w:ascii="Times New Roman" w:eastAsia="Times New Roman" w:hAnsi="Times New Roman" w:cs="Times New Roman"/>
          <w:sz w:val="24"/>
          <w:szCs w:val="24"/>
          <w:lang w:eastAsia="ru-RU"/>
        </w:rPr>
        <w:t>нергетические</w:t>
      </w:r>
      <w:r>
        <w:rPr>
          <w:rFonts w:ascii="Times New Roman" w:eastAsia="Times New Roman" w:hAnsi="Times New Roman" w:cs="Times New Roman"/>
          <w:sz w:val="24"/>
          <w:szCs w:val="24"/>
          <w:lang w:eastAsia="ru-RU"/>
        </w:rPr>
        <w:t xml:space="preserve"> </w:t>
      </w:r>
      <w:r w:rsidRPr="0033392A">
        <w:rPr>
          <w:rFonts w:ascii="Times New Roman" w:eastAsia="Times New Roman" w:hAnsi="Times New Roman" w:cs="Times New Roman"/>
          <w:sz w:val="24"/>
          <w:szCs w:val="24"/>
          <w:lang w:eastAsia="ru-RU"/>
        </w:rPr>
        <w:t>задачи Общества</w:t>
      </w:r>
      <w:r>
        <w:rPr>
          <w:rFonts w:ascii="Times New Roman" w:eastAsia="Times New Roman" w:hAnsi="Times New Roman" w:cs="Times New Roman"/>
          <w:sz w:val="24"/>
          <w:szCs w:val="24"/>
          <w:lang w:eastAsia="ru-RU"/>
        </w:rPr>
        <w:t xml:space="preserve">, направленные на рациональное использование </w:t>
      </w:r>
      <w:r w:rsidRPr="0023581F">
        <w:rPr>
          <w:rFonts w:ascii="Times New Roman" w:hAnsi="Times New Roman" w:cs="Times New Roman"/>
          <w:sz w:val="24"/>
        </w:rPr>
        <w:t xml:space="preserve">топливно-энергетических ресурсов при осуществлении </w:t>
      </w:r>
      <w:r>
        <w:rPr>
          <w:rFonts w:ascii="Times New Roman" w:hAnsi="Times New Roman" w:cs="Times New Roman"/>
          <w:sz w:val="24"/>
        </w:rPr>
        <w:t>производственной деятельности Общества.</w:t>
      </w:r>
    </w:p>
    <w:p w:rsidR="00E179FA" w:rsidRPr="00B80B15" w:rsidRDefault="00E179FA" w:rsidP="00E179FA">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В </w:t>
      </w:r>
      <w:r w:rsidRPr="00FA3740">
        <w:rPr>
          <w:rFonts w:ascii="Times New Roman" w:hAnsi="Times New Roman" w:cs="Times New Roman"/>
          <w:sz w:val="24"/>
          <w:szCs w:val="24"/>
        </w:rPr>
        <w:t xml:space="preserve">целях обеспечения реализации </w:t>
      </w:r>
      <w:r>
        <w:rPr>
          <w:rFonts w:ascii="Times New Roman" w:eastAsia="Times New Roman" w:hAnsi="Times New Roman" w:cs="Times New Roman"/>
          <w:sz w:val="24"/>
          <w:szCs w:val="24"/>
          <w:lang w:eastAsia="ru-RU"/>
        </w:rPr>
        <w:t>ПЭСБ</w:t>
      </w:r>
      <w:r w:rsidRPr="00FA3740">
        <w:rPr>
          <w:rFonts w:ascii="Times New Roman" w:hAnsi="Times New Roman" w:cs="Times New Roman"/>
          <w:sz w:val="24"/>
          <w:szCs w:val="24"/>
        </w:rPr>
        <w:t xml:space="preserve"> в исполнительном аппарате и филиалах ПАО «Россети Сибирь» назначены ответственные руководители, обеспечивающие контроль исполнения мероприятий </w:t>
      </w:r>
      <w:r>
        <w:rPr>
          <w:rFonts w:ascii="Times New Roman" w:eastAsia="Times New Roman" w:hAnsi="Times New Roman" w:cs="Times New Roman"/>
          <w:sz w:val="24"/>
          <w:szCs w:val="24"/>
          <w:lang w:eastAsia="ru-RU"/>
        </w:rPr>
        <w:t>ПЭСБ</w:t>
      </w:r>
      <w:r w:rsidRPr="00FA3740">
        <w:rPr>
          <w:rFonts w:ascii="Times New Roman" w:hAnsi="Times New Roman" w:cs="Times New Roman"/>
          <w:sz w:val="24"/>
          <w:szCs w:val="24"/>
        </w:rPr>
        <w:t xml:space="preserve">, созданы рабочие группы, осуществляющие анализ выполнения </w:t>
      </w:r>
      <w:r>
        <w:rPr>
          <w:rFonts w:ascii="Times New Roman" w:eastAsia="Times New Roman" w:hAnsi="Times New Roman" w:cs="Times New Roman"/>
          <w:sz w:val="24"/>
          <w:szCs w:val="24"/>
          <w:lang w:eastAsia="ru-RU"/>
        </w:rPr>
        <w:t>ПЭСБ</w:t>
      </w:r>
      <w:r w:rsidRPr="00FA3740">
        <w:rPr>
          <w:rFonts w:ascii="Times New Roman" w:hAnsi="Times New Roman" w:cs="Times New Roman"/>
          <w:sz w:val="24"/>
          <w:szCs w:val="24"/>
        </w:rPr>
        <w:t xml:space="preserve"> </w:t>
      </w:r>
      <w:r w:rsidRPr="007E250B">
        <w:rPr>
          <w:rFonts w:ascii="Times New Roman" w:hAnsi="Times New Roman" w:cs="Times New Roman"/>
          <w:sz w:val="24"/>
          <w:szCs w:val="24"/>
        </w:rPr>
        <w:t>(приказ ПАО «Россети Сибирь» от 20.10.2021 №216).</w:t>
      </w:r>
    </w:p>
    <w:p w:rsidR="00E179FA" w:rsidRDefault="00E179FA" w:rsidP="00E179FA">
      <w:pPr>
        <w:spacing w:after="0" w:line="240" w:lineRule="auto"/>
        <w:ind w:firstLine="709"/>
        <w:jc w:val="both"/>
        <w:rPr>
          <w:rFonts w:ascii="Times New Roman" w:hAnsi="Times New Roman" w:cs="Times New Roman"/>
          <w:sz w:val="24"/>
          <w:szCs w:val="24"/>
        </w:rPr>
      </w:pPr>
      <w:r w:rsidRPr="00B80B15">
        <w:rPr>
          <w:rFonts w:ascii="Times New Roman" w:hAnsi="Times New Roman" w:cs="Times New Roman"/>
          <w:sz w:val="24"/>
          <w:szCs w:val="24"/>
        </w:rPr>
        <w:t xml:space="preserve">Система </w:t>
      </w:r>
      <w:r w:rsidRPr="00997535">
        <w:rPr>
          <w:rFonts w:ascii="Times New Roman" w:eastAsia="Times New Roman" w:hAnsi="Times New Roman" w:cs="Times New Roman"/>
          <w:sz w:val="24"/>
          <w:szCs w:val="24"/>
          <w:lang w:eastAsia="ru-RU"/>
        </w:rPr>
        <w:t>энергетическо</w:t>
      </w:r>
      <w:r>
        <w:rPr>
          <w:rFonts w:ascii="Times New Roman" w:eastAsia="Times New Roman" w:hAnsi="Times New Roman" w:cs="Times New Roman"/>
          <w:sz w:val="24"/>
          <w:szCs w:val="24"/>
          <w:lang w:eastAsia="ru-RU"/>
        </w:rPr>
        <w:t>го</w:t>
      </w:r>
      <w:r w:rsidRPr="00997535">
        <w:rPr>
          <w:rFonts w:ascii="Times New Roman" w:eastAsia="Times New Roman" w:hAnsi="Times New Roman" w:cs="Times New Roman"/>
          <w:sz w:val="24"/>
          <w:szCs w:val="24"/>
          <w:lang w:eastAsia="ru-RU"/>
        </w:rPr>
        <w:t xml:space="preserve"> </w:t>
      </w:r>
      <w:r w:rsidRPr="00B80B15">
        <w:rPr>
          <w:rFonts w:ascii="Times New Roman" w:hAnsi="Times New Roman" w:cs="Times New Roman"/>
          <w:sz w:val="24"/>
          <w:szCs w:val="24"/>
        </w:rPr>
        <w:t xml:space="preserve">менеджмента Общества </w:t>
      </w:r>
      <w:r>
        <w:rPr>
          <w:rFonts w:ascii="Times New Roman" w:hAnsi="Times New Roman" w:cs="Times New Roman"/>
          <w:sz w:val="24"/>
          <w:szCs w:val="24"/>
        </w:rPr>
        <w:t xml:space="preserve">(далее – СЭнМ) </w:t>
      </w:r>
      <w:r w:rsidRPr="00B80B15">
        <w:rPr>
          <w:rFonts w:ascii="Times New Roman" w:hAnsi="Times New Roman" w:cs="Times New Roman"/>
          <w:sz w:val="24"/>
          <w:szCs w:val="24"/>
        </w:rPr>
        <w:t>базируется на следующих нормативных документах:</w:t>
      </w:r>
    </w:p>
    <w:p w:rsidR="00E179FA" w:rsidRPr="00B80B15" w:rsidRDefault="00E179FA" w:rsidP="00E179FA">
      <w:pPr>
        <w:spacing w:after="0" w:line="240" w:lineRule="auto"/>
        <w:ind w:firstLine="709"/>
        <w:jc w:val="both"/>
        <w:rPr>
          <w:rFonts w:ascii="Times New Roman" w:hAnsi="Times New Roman" w:cs="Times New Roman"/>
          <w:sz w:val="24"/>
          <w:szCs w:val="24"/>
        </w:rPr>
      </w:pPr>
      <w:r w:rsidRPr="00B80B15">
        <w:rPr>
          <w:rFonts w:ascii="Times New Roman" w:hAnsi="Times New Roman" w:cs="Times New Roman"/>
          <w:sz w:val="24"/>
          <w:szCs w:val="24"/>
        </w:rPr>
        <w:t xml:space="preserve">- </w:t>
      </w:r>
      <w:r>
        <w:rPr>
          <w:rFonts w:ascii="Times New Roman" w:hAnsi="Times New Roman" w:cs="Times New Roman"/>
          <w:sz w:val="24"/>
          <w:szCs w:val="24"/>
        </w:rPr>
        <w:t>Политика ПАО «Россети» в области энергосбережения и повышения энергетической эффективности;</w:t>
      </w:r>
    </w:p>
    <w:p w:rsidR="00E179FA" w:rsidRPr="00B80B15" w:rsidRDefault="00E179FA" w:rsidP="00E179FA">
      <w:pPr>
        <w:spacing w:after="0" w:line="240" w:lineRule="auto"/>
        <w:ind w:firstLine="709"/>
        <w:jc w:val="both"/>
        <w:rPr>
          <w:rFonts w:ascii="Times New Roman" w:hAnsi="Times New Roman" w:cs="Times New Roman"/>
          <w:sz w:val="24"/>
          <w:szCs w:val="24"/>
        </w:rPr>
      </w:pPr>
      <w:r w:rsidRPr="00B80B15">
        <w:rPr>
          <w:rFonts w:ascii="Times New Roman" w:hAnsi="Times New Roman" w:cs="Times New Roman"/>
          <w:sz w:val="24"/>
          <w:szCs w:val="24"/>
        </w:rPr>
        <w:t xml:space="preserve">- Заявление Генерального директора о политике и целях в области </w:t>
      </w:r>
      <w:r w:rsidRPr="00997535">
        <w:rPr>
          <w:rFonts w:ascii="Times New Roman" w:eastAsia="Times New Roman" w:hAnsi="Times New Roman" w:cs="Times New Roman"/>
          <w:sz w:val="24"/>
          <w:szCs w:val="24"/>
          <w:lang w:eastAsia="ru-RU"/>
        </w:rPr>
        <w:t>энергетическо</w:t>
      </w:r>
      <w:r>
        <w:rPr>
          <w:rFonts w:ascii="Times New Roman" w:eastAsia="Times New Roman" w:hAnsi="Times New Roman" w:cs="Times New Roman"/>
          <w:sz w:val="24"/>
          <w:szCs w:val="24"/>
          <w:lang w:eastAsia="ru-RU"/>
        </w:rPr>
        <w:t>го</w:t>
      </w:r>
      <w:r w:rsidRPr="00997535">
        <w:rPr>
          <w:rFonts w:ascii="Times New Roman" w:eastAsia="Times New Roman" w:hAnsi="Times New Roman" w:cs="Times New Roman"/>
          <w:sz w:val="24"/>
          <w:szCs w:val="24"/>
          <w:lang w:eastAsia="ru-RU"/>
        </w:rPr>
        <w:t xml:space="preserve"> </w:t>
      </w:r>
      <w:r w:rsidRPr="00B80B15">
        <w:rPr>
          <w:rFonts w:ascii="Times New Roman" w:hAnsi="Times New Roman" w:cs="Times New Roman"/>
          <w:sz w:val="24"/>
          <w:szCs w:val="24"/>
        </w:rPr>
        <w:t>менеджмента;</w:t>
      </w:r>
    </w:p>
    <w:p w:rsidR="00E179FA" w:rsidRPr="00B80B15" w:rsidRDefault="00E179FA" w:rsidP="00E179FA">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СО 3.025</w:t>
      </w:r>
      <w:r w:rsidRPr="00B80B15">
        <w:rPr>
          <w:rFonts w:ascii="Times New Roman" w:hAnsi="Times New Roman" w:cs="Times New Roman"/>
          <w:sz w:val="24"/>
          <w:szCs w:val="24"/>
        </w:rPr>
        <w:t>БП/0 «</w:t>
      </w:r>
      <w:r>
        <w:rPr>
          <w:rFonts w:ascii="Times New Roman" w:hAnsi="Times New Roman" w:cs="Times New Roman"/>
          <w:sz w:val="24"/>
          <w:szCs w:val="24"/>
        </w:rPr>
        <w:t>Управление энерго</w:t>
      </w:r>
      <w:r w:rsidRPr="00997535">
        <w:rPr>
          <w:rFonts w:ascii="Times New Roman" w:eastAsia="Times New Roman" w:hAnsi="Times New Roman" w:cs="Times New Roman"/>
          <w:sz w:val="24"/>
          <w:szCs w:val="24"/>
          <w:lang w:eastAsia="ru-RU"/>
        </w:rPr>
        <w:t>сбережени</w:t>
      </w:r>
      <w:r>
        <w:rPr>
          <w:rFonts w:ascii="Times New Roman" w:eastAsia="Times New Roman" w:hAnsi="Times New Roman" w:cs="Times New Roman"/>
          <w:sz w:val="24"/>
          <w:szCs w:val="24"/>
          <w:lang w:eastAsia="ru-RU"/>
        </w:rPr>
        <w:t>ем</w:t>
      </w:r>
      <w:r w:rsidRPr="00997535">
        <w:rPr>
          <w:rFonts w:ascii="Times New Roman" w:eastAsia="Times New Roman" w:hAnsi="Times New Roman" w:cs="Times New Roman"/>
          <w:sz w:val="24"/>
          <w:szCs w:val="24"/>
          <w:lang w:eastAsia="ru-RU"/>
        </w:rPr>
        <w:t xml:space="preserve"> и повышени</w:t>
      </w:r>
      <w:r>
        <w:rPr>
          <w:rFonts w:ascii="Times New Roman" w:eastAsia="Times New Roman" w:hAnsi="Times New Roman" w:cs="Times New Roman"/>
          <w:sz w:val="24"/>
          <w:szCs w:val="24"/>
          <w:lang w:eastAsia="ru-RU"/>
        </w:rPr>
        <w:t>ем</w:t>
      </w:r>
      <w:r w:rsidRPr="00997535">
        <w:rPr>
          <w:rFonts w:ascii="Times New Roman" w:eastAsia="Times New Roman" w:hAnsi="Times New Roman" w:cs="Times New Roman"/>
          <w:sz w:val="24"/>
          <w:szCs w:val="24"/>
          <w:lang w:eastAsia="ru-RU"/>
        </w:rPr>
        <w:t xml:space="preserve"> энерг</w:t>
      </w:r>
      <w:r>
        <w:rPr>
          <w:rFonts w:ascii="Times New Roman" w:eastAsia="Times New Roman" w:hAnsi="Times New Roman" w:cs="Times New Roman"/>
          <w:sz w:val="24"/>
          <w:szCs w:val="24"/>
          <w:lang w:eastAsia="ru-RU"/>
        </w:rPr>
        <w:t>о</w:t>
      </w:r>
      <w:r w:rsidRPr="00997535">
        <w:rPr>
          <w:rFonts w:ascii="Times New Roman" w:eastAsia="Times New Roman" w:hAnsi="Times New Roman" w:cs="Times New Roman"/>
          <w:sz w:val="24"/>
          <w:szCs w:val="24"/>
          <w:lang w:eastAsia="ru-RU"/>
        </w:rPr>
        <w:t>эффективности</w:t>
      </w:r>
      <w:r w:rsidRPr="00B80B15">
        <w:rPr>
          <w:rFonts w:ascii="Times New Roman" w:hAnsi="Times New Roman" w:cs="Times New Roman"/>
          <w:sz w:val="24"/>
          <w:szCs w:val="24"/>
        </w:rPr>
        <w:t>. Регламент бизнес-процесса»;</w:t>
      </w:r>
    </w:p>
    <w:p w:rsidR="00E179FA" w:rsidRDefault="00E179FA" w:rsidP="00E179FA">
      <w:pPr>
        <w:spacing w:after="0" w:line="240" w:lineRule="auto"/>
        <w:ind w:firstLine="709"/>
        <w:jc w:val="both"/>
        <w:rPr>
          <w:rFonts w:ascii="Times New Roman" w:hAnsi="Times New Roman" w:cs="Times New Roman"/>
          <w:sz w:val="24"/>
          <w:szCs w:val="24"/>
        </w:rPr>
      </w:pPr>
      <w:r w:rsidRPr="00B80B15">
        <w:rPr>
          <w:rFonts w:ascii="Times New Roman" w:hAnsi="Times New Roman" w:cs="Times New Roman"/>
          <w:sz w:val="24"/>
          <w:szCs w:val="24"/>
        </w:rPr>
        <w:t>- СО 5.</w:t>
      </w:r>
      <w:r>
        <w:rPr>
          <w:rFonts w:ascii="Times New Roman" w:hAnsi="Times New Roman" w:cs="Times New Roman"/>
          <w:sz w:val="24"/>
          <w:szCs w:val="24"/>
        </w:rPr>
        <w:t>141</w:t>
      </w:r>
      <w:r w:rsidRPr="00B80B15">
        <w:rPr>
          <w:rFonts w:ascii="Times New Roman" w:hAnsi="Times New Roman" w:cs="Times New Roman"/>
          <w:sz w:val="24"/>
          <w:szCs w:val="24"/>
        </w:rPr>
        <w:t>/0 «</w:t>
      </w:r>
      <w:r>
        <w:rPr>
          <w:rFonts w:ascii="Times New Roman" w:hAnsi="Times New Roman" w:cs="Times New Roman"/>
          <w:sz w:val="24"/>
          <w:szCs w:val="24"/>
        </w:rPr>
        <w:t>Энерго</w:t>
      </w:r>
      <w:r w:rsidRPr="00997535">
        <w:rPr>
          <w:rFonts w:ascii="Times New Roman" w:eastAsia="Times New Roman" w:hAnsi="Times New Roman" w:cs="Times New Roman"/>
          <w:sz w:val="24"/>
          <w:szCs w:val="24"/>
          <w:lang w:eastAsia="ru-RU"/>
        </w:rPr>
        <w:t>сбережени</w:t>
      </w:r>
      <w:r>
        <w:rPr>
          <w:rFonts w:ascii="Times New Roman" w:eastAsia="Times New Roman" w:hAnsi="Times New Roman" w:cs="Times New Roman"/>
          <w:sz w:val="24"/>
          <w:szCs w:val="24"/>
          <w:lang w:eastAsia="ru-RU"/>
        </w:rPr>
        <w:t>е</w:t>
      </w:r>
      <w:r w:rsidRPr="00997535">
        <w:rPr>
          <w:rFonts w:ascii="Times New Roman" w:eastAsia="Times New Roman" w:hAnsi="Times New Roman" w:cs="Times New Roman"/>
          <w:sz w:val="24"/>
          <w:szCs w:val="24"/>
          <w:lang w:eastAsia="ru-RU"/>
        </w:rPr>
        <w:t xml:space="preserve"> и повышени</w:t>
      </w:r>
      <w:r>
        <w:rPr>
          <w:rFonts w:ascii="Times New Roman" w:eastAsia="Times New Roman" w:hAnsi="Times New Roman" w:cs="Times New Roman"/>
          <w:sz w:val="24"/>
          <w:szCs w:val="24"/>
          <w:lang w:eastAsia="ru-RU"/>
        </w:rPr>
        <w:t>е</w:t>
      </w:r>
      <w:r w:rsidRPr="00997535">
        <w:rPr>
          <w:rFonts w:ascii="Times New Roman" w:eastAsia="Times New Roman" w:hAnsi="Times New Roman" w:cs="Times New Roman"/>
          <w:sz w:val="24"/>
          <w:szCs w:val="24"/>
          <w:lang w:eastAsia="ru-RU"/>
        </w:rPr>
        <w:t xml:space="preserve"> энерг</w:t>
      </w:r>
      <w:r>
        <w:rPr>
          <w:rFonts w:ascii="Times New Roman" w:eastAsia="Times New Roman" w:hAnsi="Times New Roman" w:cs="Times New Roman"/>
          <w:sz w:val="24"/>
          <w:szCs w:val="24"/>
          <w:lang w:eastAsia="ru-RU"/>
        </w:rPr>
        <w:t>о</w:t>
      </w:r>
      <w:r w:rsidRPr="00997535">
        <w:rPr>
          <w:rFonts w:ascii="Times New Roman" w:eastAsia="Times New Roman" w:hAnsi="Times New Roman" w:cs="Times New Roman"/>
          <w:sz w:val="24"/>
          <w:szCs w:val="24"/>
          <w:lang w:eastAsia="ru-RU"/>
        </w:rPr>
        <w:t>эффективности</w:t>
      </w:r>
      <w:r w:rsidRPr="00B80B15">
        <w:rPr>
          <w:rFonts w:ascii="Times New Roman" w:hAnsi="Times New Roman" w:cs="Times New Roman"/>
          <w:sz w:val="24"/>
          <w:szCs w:val="24"/>
        </w:rPr>
        <w:t>. Положение»</w:t>
      </w:r>
      <w:r>
        <w:rPr>
          <w:rFonts w:ascii="Times New Roman" w:hAnsi="Times New Roman" w:cs="Times New Roman"/>
          <w:sz w:val="24"/>
          <w:szCs w:val="24"/>
        </w:rPr>
        <w:t>;</w:t>
      </w:r>
    </w:p>
    <w:p w:rsidR="00E179FA" w:rsidRPr="00B75F70" w:rsidRDefault="00E179FA" w:rsidP="00E179FA">
      <w:pPr>
        <w:spacing w:after="0" w:line="240" w:lineRule="auto"/>
        <w:ind w:firstLine="709"/>
        <w:jc w:val="both"/>
        <w:rPr>
          <w:rFonts w:ascii="Times New Roman" w:hAnsi="Times New Roman" w:cs="Times New Roman"/>
          <w:sz w:val="24"/>
        </w:rPr>
      </w:pPr>
      <w:r>
        <w:rPr>
          <w:rFonts w:ascii="Times New Roman" w:hAnsi="Times New Roman" w:cs="Times New Roman"/>
          <w:sz w:val="24"/>
          <w:szCs w:val="24"/>
        </w:rPr>
        <w:t xml:space="preserve">- СО 5.294/0 «Рабочая группа по </w:t>
      </w:r>
      <w:r w:rsidRPr="00997535">
        <w:rPr>
          <w:rFonts w:ascii="Times New Roman" w:eastAsia="Times New Roman" w:hAnsi="Times New Roman" w:cs="Times New Roman"/>
          <w:sz w:val="24"/>
          <w:szCs w:val="24"/>
          <w:lang w:eastAsia="ru-RU"/>
        </w:rPr>
        <w:t>энергетическо</w:t>
      </w:r>
      <w:r>
        <w:rPr>
          <w:rFonts w:ascii="Times New Roman" w:eastAsia="Times New Roman" w:hAnsi="Times New Roman" w:cs="Times New Roman"/>
          <w:sz w:val="24"/>
          <w:szCs w:val="24"/>
          <w:lang w:eastAsia="ru-RU"/>
        </w:rPr>
        <w:t>му</w:t>
      </w:r>
      <w:r w:rsidRPr="00997535">
        <w:rPr>
          <w:rFonts w:ascii="Times New Roman" w:eastAsia="Times New Roman" w:hAnsi="Times New Roman" w:cs="Times New Roman"/>
          <w:sz w:val="24"/>
          <w:szCs w:val="24"/>
          <w:lang w:eastAsia="ru-RU"/>
        </w:rPr>
        <w:t xml:space="preserve"> </w:t>
      </w:r>
      <w:r w:rsidRPr="00B80B15">
        <w:rPr>
          <w:rFonts w:ascii="Times New Roman" w:hAnsi="Times New Roman" w:cs="Times New Roman"/>
          <w:sz w:val="24"/>
          <w:szCs w:val="24"/>
        </w:rPr>
        <w:t>менеджмент</w:t>
      </w:r>
      <w:r>
        <w:rPr>
          <w:rFonts w:ascii="Times New Roman" w:hAnsi="Times New Roman" w:cs="Times New Roman"/>
          <w:sz w:val="24"/>
          <w:szCs w:val="24"/>
        </w:rPr>
        <w:t>у</w:t>
      </w:r>
      <w:r w:rsidRPr="00B80B15">
        <w:rPr>
          <w:rFonts w:ascii="Times New Roman" w:hAnsi="Times New Roman" w:cs="Times New Roman"/>
          <w:sz w:val="24"/>
          <w:szCs w:val="24"/>
        </w:rPr>
        <w:t>. Положение».</w:t>
      </w:r>
    </w:p>
    <w:p w:rsidR="00E179FA" w:rsidRDefault="00E179FA" w:rsidP="00E179FA">
      <w:pPr>
        <w:spacing w:after="0" w:line="240" w:lineRule="auto"/>
        <w:ind w:firstLine="709"/>
        <w:jc w:val="both"/>
        <w:rPr>
          <w:rFonts w:ascii="Times New Roman" w:hAnsi="Times New Roman" w:cs="Times New Roman"/>
          <w:b/>
          <w:sz w:val="24"/>
        </w:rPr>
      </w:pPr>
      <w:r>
        <w:rPr>
          <w:rFonts w:ascii="Times New Roman" w:hAnsi="Times New Roman" w:cs="Times New Roman"/>
          <w:sz w:val="24"/>
        </w:rPr>
        <w:t xml:space="preserve"> </w:t>
      </w:r>
    </w:p>
    <w:p w:rsidR="00E179FA" w:rsidRPr="00B75F70" w:rsidRDefault="00E179FA" w:rsidP="00E179FA">
      <w:pPr>
        <w:spacing w:after="0" w:line="240" w:lineRule="auto"/>
        <w:ind w:firstLine="709"/>
        <w:jc w:val="both"/>
        <w:rPr>
          <w:rFonts w:ascii="Times New Roman" w:hAnsi="Times New Roman" w:cs="Times New Roman"/>
          <w:b/>
          <w:sz w:val="24"/>
        </w:rPr>
      </w:pPr>
      <w:r w:rsidRPr="00B75F70">
        <w:rPr>
          <w:rFonts w:ascii="Times New Roman" w:hAnsi="Times New Roman" w:cs="Times New Roman"/>
          <w:b/>
          <w:sz w:val="24"/>
        </w:rPr>
        <w:t xml:space="preserve">Оценка функционирования системы </w:t>
      </w:r>
      <w:r w:rsidRPr="00FA3740">
        <w:rPr>
          <w:rFonts w:ascii="Times New Roman" w:hAnsi="Times New Roman" w:cs="Times New Roman"/>
          <w:b/>
          <w:sz w:val="24"/>
        </w:rPr>
        <w:t xml:space="preserve">энергетического </w:t>
      </w:r>
      <w:r w:rsidRPr="00B75F70">
        <w:rPr>
          <w:rFonts w:ascii="Times New Roman" w:hAnsi="Times New Roman" w:cs="Times New Roman"/>
          <w:b/>
          <w:sz w:val="24"/>
        </w:rPr>
        <w:t>менеджмента</w:t>
      </w:r>
    </w:p>
    <w:p w:rsidR="00E179FA" w:rsidRPr="00B75F70" w:rsidRDefault="00E179FA" w:rsidP="00E179FA">
      <w:pPr>
        <w:spacing w:after="0" w:line="240" w:lineRule="auto"/>
        <w:ind w:firstLine="709"/>
        <w:jc w:val="both"/>
        <w:rPr>
          <w:rFonts w:ascii="Times New Roman" w:hAnsi="Times New Roman" w:cs="Times New Roman"/>
          <w:sz w:val="24"/>
        </w:rPr>
      </w:pPr>
      <w:r w:rsidRPr="00B75F70">
        <w:rPr>
          <w:rFonts w:ascii="Times New Roman" w:hAnsi="Times New Roman" w:cs="Times New Roman"/>
          <w:sz w:val="24"/>
        </w:rPr>
        <w:t xml:space="preserve">Анализ функционирования </w:t>
      </w:r>
      <w:r>
        <w:rPr>
          <w:rFonts w:ascii="Times New Roman" w:hAnsi="Times New Roman" w:cs="Times New Roman"/>
          <w:sz w:val="24"/>
          <w:szCs w:val="24"/>
        </w:rPr>
        <w:t>СЭнМ</w:t>
      </w:r>
      <w:r w:rsidRPr="00B75F70">
        <w:rPr>
          <w:rFonts w:ascii="Times New Roman" w:hAnsi="Times New Roman" w:cs="Times New Roman"/>
          <w:sz w:val="24"/>
        </w:rPr>
        <w:t xml:space="preserve"> со стороны руководства проводится по итогам проведения проверок ИСМ. </w:t>
      </w:r>
    </w:p>
    <w:p w:rsidR="00E179FA" w:rsidRPr="0023581F" w:rsidRDefault="00E179FA" w:rsidP="00E179FA">
      <w:pPr>
        <w:spacing w:after="0" w:line="240" w:lineRule="auto"/>
        <w:ind w:firstLine="709"/>
        <w:jc w:val="both"/>
        <w:rPr>
          <w:rFonts w:ascii="Times New Roman" w:hAnsi="Times New Roman" w:cs="Times New Roman"/>
          <w:sz w:val="24"/>
        </w:rPr>
      </w:pPr>
      <w:r>
        <w:rPr>
          <w:rFonts w:ascii="Times New Roman" w:hAnsi="Times New Roman" w:cs="Times New Roman"/>
          <w:sz w:val="24"/>
        </w:rPr>
        <w:t xml:space="preserve">Улучшение показателей энергетических характеристик и решение </w:t>
      </w:r>
      <w:r>
        <w:rPr>
          <w:rFonts w:ascii="Times New Roman" w:eastAsia="Times New Roman" w:hAnsi="Times New Roman" w:cs="Times New Roman"/>
          <w:sz w:val="24"/>
          <w:szCs w:val="24"/>
          <w:lang w:eastAsia="ru-RU"/>
        </w:rPr>
        <w:t>э</w:t>
      </w:r>
      <w:r w:rsidRPr="0033392A">
        <w:rPr>
          <w:rFonts w:ascii="Times New Roman" w:eastAsia="Times New Roman" w:hAnsi="Times New Roman" w:cs="Times New Roman"/>
          <w:sz w:val="24"/>
          <w:szCs w:val="24"/>
          <w:lang w:eastAsia="ru-RU"/>
        </w:rPr>
        <w:t>нергетически</w:t>
      </w:r>
      <w:r>
        <w:rPr>
          <w:rFonts w:ascii="Times New Roman" w:eastAsia="Times New Roman" w:hAnsi="Times New Roman" w:cs="Times New Roman"/>
          <w:sz w:val="24"/>
          <w:szCs w:val="24"/>
          <w:lang w:eastAsia="ru-RU"/>
        </w:rPr>
        <w:t>х задач</w:t>
      </w:r>
      <w:r w:rsidRPr="0033392A">
        <w:rPr>
          <w:rFonts w:ascii="Times New Roman" w:eastAsia="Times New Roman" w:hAnsi="Times New Roman" w:cs="Times New Roman"/>
          <w:sz w:val="24"/>
          <w:szCs w:val="24"/>
          <w:lang w:eastAsia="ru-RU"/>
        </w:rPr>
        <w:t xml:space="preserve"> </w:t>
      </w:r>
      <w:r>
        <w:rPr>
          <w:rFonts w:ascii="Times New Roman" w:hAnsi="Times New Roman" w:cs="Times New Roman"/>
          <w:sz w:val="24"/>
        </w:rPr>
        <w:t>в</w:t>
      </w:r>
      <w:r w:rsidRPr="00B75F70">
        <w:rPr>
          <w:rFonts w:ascii="Times New Roman" w:hAnsi="Times New Roman" w:cs="Times New Roman"/>
          <w:sz w:val="24"/>
        </w:rPr>
        <w:t xml:space="preserve"> </w:t>
      </w:r>
      <w:r>
        <w:rPr>
          <w:rFonts w:ascii="Times New Roman" w:hAnsi="Times New Roman" w:cs="Times New Roman"/>
          <w:sz w:val="24"/>
        </w:rPr>
        <w:t xml:space="preserve">рамках ПЭСБ направлено на достижение целей </w:t>
      </w:r>
      <w:r>
        <w:rPr>
          <w:rFonts w:ascii="Times New Roman" w:hAnsi="Times New Roman" w:cs="Times New Roman"/>
          <w:sz w:val="24"/>
          <w:szCs w:val="24"/>
        </w:rPr>
        <w:t>Политики в области энергосбережения и повышения энергетической эффективности.</w:t>
      </w:r>
    </w:p>
    <w:p w:rsidR="00E179FA" w:rsidRPr="00B75F70" w:rsidRDefault="00E179FA" w:rsidP="00E179FA">
      <w:pPr>
        <w:spacing w:after="0" w:line="240" w:lineRule="auto"/>
        <w:ind w:firstLine="709"/>
        <w:jc w:val="both"/>
        <w:rPr>
          <w:rFonts w:ascii="Times New Roman" w:hAnsi="Times New Roman" w:cs="Times New Roman"/>
          <w:sz w:val="24"/>
        </w:rPr>
      </w:pPr>
      <w:r w:rsidRPr="00B75F70">
        <w:rPr>
          <w:rFonts w:ascii="Times New Roman" w:hAnsi="Times New Roman" w:cs="Times New Roman"/>
          <w:sz w:val="24"/>
        </w:rPr>
        <w:t xml:space="preserve">Состав показателей </w:t>
      </w:r>
      <w:r>
        <w:rPr>
          <w:rFonts w:ascii="Times New Roman" w:hAnsi="Times New Roman" w:cs="Times New Roman"/>
          <w:sz w:val="24"/>
        </w:rPr>
        <w:t xml:space="preserve">энергетических характеристик </w:t>
      </w:r>
      <w:r w:rsidRPr="00A6509A">
        <w:rPr>
          <w:rFonts w:ascii="Times New Roman" w:hAnsi="Times New Roman" w:cs="Times New Roman"/>
          <w:sz w:val="24"/>
        </w:rPr>
        <w:t xml:space="preserve">СЭнМ </w:t>
      </w:r>
      <w:r w:rsidRPr="00B75F70">
        <w:rPr>
          <w:rFonts w:ascii="Times New Roman" w:hAnsi="Times New Roman" w:cs="Times New Roman"/>
          <w:sz w:val="24"/>
        </w:rPr>
        <w:t xml:space="preserve">соответствует целям и задачам </w:t>
      </w:r>
      <w:r w:rsidRPr="007E250B">
        <w:rPr>
          <w:rFonts w:ascii="Times New Roman" w:hAnsi="Times New Roman" w:cs="Times New Roman"/>
          <w:sz w:val="24"/>
        </w:rPr>
        <w:t>ПАО «Россети Сибирь»</w:t>
      </w:r>
      <w:r>
        <w:rPr>
          <w:rFonts w:ascii="Times New Roman" w:hAnsi="Times New Roman" w:cs="Times New Roman"/>
          <w:sz w:val="24"/>
        </w:rPr>
        <w:t xml:space="preserve"> </w:t>
      </w:r>
      <w:r>
        <w:rPr>
          <w:rFonts w:ascii="Times New Roman" w:hAnsi="Times New Roman" w:cs="Times New Roman"/>
          <w:sz w:val="24"/>
          <w:szCs w:val="24"/>
        </w:rPr>
        <w:t>в области энергосбережения и повышения энергетической эффективности</w:t>
      </w:r>
      <w:r w:rsidRPr="00B75F70">
        <w:rPr>
          <w:rFonts w:ascii="Times New Roman" w:hAnsi="Times New Roman" w:cs="Times New Roman"/>
          <w:sz w:val="24"/>
        </w:rPr>
        <w:t>.</w:t>
      </w:r>
      <w:r>
        <w:rPr>
          <w:rFonts w:ascii="Times New Roman" w:hAnsi="Times New Roman" w:cs="Times New Roman"/>
          <w:sz w:val="24"/>
        </w:rPr>
        <w:t xml:space="preserve">   </w:t>
      </w:r>
    </w:p>
    <w:p w:rsidR="00E179FA" w:rsidRDefault="00E179FA" w:rsidP="00E179FA">
      <w:pPr>
        <w:spacing w:after="0" w:line="240" w:lineRule="auto"/>
        <w:ind w:firstLine="709"/>
        <w:jc w:val="both"/>
        <w:rPr>
          <w:rFonts w:ascii="Times New Roman" w:hAnsi="Times New Roman" w:cs="Times New Roman"/>
          <w:strike/>
          <w:sz w:val="24"/>
        </w:rPr>
      </w:pPr>
      <w:r w:rsidRPr="00B75F70">
        <w:rPr>
          <w:rFonts w:ascii="Times New Roman" w:hAnsi="Times New Roman" w:cs="Times New Roman"/>
          <w:sz w:val="24"/>
        </w:rPr>
        <w:t>В ПАО «Россети Сибирь» организован ежеквартальный мониторинг</w:t>
      </w:r>
      <w:r>
        <w:rPr>
          <w:rFonts w:ascii="Times New Roman" w:hAnsi="Times New Roman" w:cs="Times New Roman"/>
          <w:sz w:val="24"/>
        </w:rPr>
        <w:t xml:space="preserve"> изменения законодательных и нормативных требований в области энергосбережения и повышения </w:t>
      </w:r>
      <w:r>
        <w:rPr>
          <w:rFonts w:ascii="Times New Roman" w:hAnsi="Times New Roman" w:cs="Times New Roman"/>
          <w:sz w:val="24"/>
        </w:rPr>
        <w:lastRenderedPageBreak/>
        <w:t>энергетической эффективности, которые актуализируются в реестре законодательных и нормативных требований, размещенном в АИС ИБЗ.</w:t>
      </w:r>
    </w:p>
    <w:p w:rsidR="00E179FA" w:rsidRDefault="00E179FA" w:rsidP="00E179FA">
      <w:pPr>
        <w:spacing w:after="0" w:line="240" w:lineRule="auto"/>
        <w:ind w:firstLine="709"/>
        <w:jc w:val="both"/>
        <w:rPr>
          <w:rFonts w:ascii="Times New Roman" w:hAnsi="Times New Roman" w:cs="Times New Roman"/>
          <w:sz w:val="24"/>
        </w:rPr>
      </w:pPr>
      <w:r w:rsidRPr="00A6509A">
        <w:rPr>
          <w:rFonts w:ascii="Times New Roman" w:hAnsi="Times New Roman" w:cs="Times New Roman"/>
          <w:sz w:val="24"/>
        </w:rPr>
        <w:t xml:space="preserve">Результативность СЭнМ Общества оценивается на основе анализа </w:t>
      </w:r>
      <w:r>
        <w:rPr>
          <w:rFonts w:ascii="Times New Roman" w:hAnsi="Times New Roman" w:cs="Times New Roman"/>
          <w:sz w:val="24"/>
        </w:rPr>
        <w:t>выполнения</w:t>
      </w:r>
      <w:r w:rsidRPr="00A6509A">
        <w:rPr>
          <w:rFonts w:ascii="Times New Roman" w:hAnsi="Times New Roman" w:cs="Times New Roman"/>
          <w:sz w:val="24"/>
        </w:rPr>
        <w:t xml:space="preserve"> показателей энергетических характеристик СЭнМ, которые также являются целевыми показателями </w:t>
      </w:r>
      <w:r>
        <w:rPr>
          <w:rFonts w:ascii="Times New Roman" w:eastAsia="Times New Roman" w:hAnsi="Times New Roman" w:cs="Times New Roman"/>
          <w:sz w:val="24"/>
          <w:szCs w:val="24"/>
          <w:lang w:eastAsia="ru-RU"/>
        </w:rPr>
        <w:t>ПЭСБ</w:t>
      </w:r>
      <w:r w:rsidRPr="00A6509A">
        <w:rPr>
          <w:rFonts w:ascii="Times New Roman" w:hAnsi="Times New Roman" w:cs="Times New Roman"/>
          <w:sz w:val="24"/>
        </w:rPr>
        <w:t xml:space="preserve">. </w:t>
      </w:r>
    </w:p>
    <w:p w:rsidR="00E179FA" w:rsidRPr="00B75F70" w:rsidRDefault="00E179FA" w:rsidP="00E179FA">
      <w:pPr>
        <w:spacing w:after="0" w:line="240" w:lineRule="auto"/>
        <w:ind w:firstLine="709"/>
        <w:jc w:val="both"/>
        <w:rPr>
          <w:rFonts w:ascii="Times New Roman" w:hAnsi="Times New Roman" w:cs="Times New Roman"/>
          <w:sz w:val="24"/>
        </w:rPr>
      </w:pPr>
      <w:r w:rsidRPr="00B75F70">
        <w:rPr>
          <w:rFonts w:ascii="Times New Roman" w:hAnsi="Times New Roman" w:cs="Times New Roman"/>
          <w:sz w:val="24"/>
        </w:rPr>
        <w:t xml:space="preserve">В ПАО «Россети Сибирь» организован ежеквартальный мониторинг выполнения мероприятий </w:t>
      </w:r>
      <w:r>
        <w:rPr>
          <w:rFonts w:ascii="Times New Roman" w:eastAsia="Times New Roman" w:hAnsi="Times New Roman" w:cs="Times New Roman"/>
          <w:sz w:val="24"/>
          <w:szCs w:val="24"/>
          <w:lang w:eastAsia="ru-RU"/>
        </w:rPr>
        <w:t>ПЭСБ</w:t>
      </w:r>
      <w:r w:rsidRPr="00B75F70">
        <w:rPr>
          <w:rFonts w:ascii="Times New Roman" w:hAnsi="Times New Roman" w:cs="Times New Roman"/>
          <w:sz w:val="24"/>
        </w:rPr>
        <w:t>, при необходимости разрабатываются и реализуются корректирующие мероприятия.</w:t>
      </w:r>
    </w:p>
    <w:p w:rsidR="00E179FA" w:rsidRDefault="00E179FA" w:rsidP="00E179FA">
      <w:pPr>
        <w:spacing w:after="0" w:line="240" w:lineRule="auto"/>
        <w:ind w:firstLine="709"/>
        <w:jc w:val="both"/>
        <w:rPr>
          <w:rFonts w:ascii="Times New Roman" w:hAnsi="Times New Roman" w:cs="Times New Roman"/>
          <w:sz w:val="24"/>
        </w:rPr>
      </w:pPr>
      <w:r w:rsidRPr="00B75F70">
        <w:rPr>
          <w:rFonts w:ascii="Times New Roman" w:hAnsi="Times New Roman" w:cs="Times New Roman"/>
          <w:sz w:val="24"/>
        </w:rPr>
        <w:t>В ПАО «Россети Сибирь» организован</w:t>
      </w:r>
      <w:r>
        <w:rPr>
          <w:rFonts w:ascii="Times New Roman" w:hAnsi="Times New Roman" w:cs="Times New Roman"/>
          <w:sz w:val="24"/>
        </w:rPr>
        <w:t>о</w:t>
      </w:r>
      <w:r w:rsidRPr="00B75F70">
        <w:rPr>
          <w:rFonts w:ascii="Times New Roman" w:hAnsi="Times New Roman" w:cs="Times New Roman"/>
          <w:sz w:val="24"/>
        </w:rPr>
        <w:t xml:space="preserve"> </w:t>
      </w:r>
      <w:r>
        <w:rPr>
          <w:rFonts w:ascii="Times New Roman" w:hAnsi="Times New Roman" w:cs="Times New Roman"/>
          <w:sz w:val="24"/>
        </w:rPr>
        <w:t>о</w:t>
      </w:r>
      <w:r w:rsidRPr="00315A68">
        <w:rPr>
          <w:rFonts w:ascii="Times New Roman" w:hAnsi="Times New Roman" w:cs="Times New Roman"/>
          <w:sz w:val="24"/>
        </w:rPr>
        <w:t>бучение и повышение квалификации сотрудников по СЭнМ.</w:t>
      </w:r>
    </w:p>
    <w:p w:rsidR="00E179FA" w:rsidRDefault="00E179FA" w:rsidP="00E179FA">
      <w:pPr>
        <w:spacing w:after="0" w:line="240" w:lineRule="auto"/>
        <w:ind w:firstLine="709"/>
        <w:jc w:val="both"/>
        <w:rPr>
          <w:rFonts w:ascii="Times New Roman" w:hAnsi="Times New Roman" w:cs="Times New Roman"/>
          <w:sz w:val="24"/>
        </w:rPr>
      </w:pPr>
      <w:r w:rsidRPr="00B75F70">
        <w:rPr>
          <w:rFonts w:ascii="Times New Roman" w:hAnsi="Times New Roman" w:cs="Times New Roman"/>
          <w:sz w:val="24"/>
        </w:rPr>
        <w:t xml:space="preserve">По итогам отчетного периода запланированные мероприятия </w:t>
      </w:r>
      <w:r>
        <w:rPr>
          <w:rFonts w:ascii="Times New Roman" w:eastAsia="Times New Roman" w:hAnsi="Times New Roman" w:cs="Times New Roman"/>
          <w:sz w:val="24"/>
          <w:szCs w:val="24"/>
          <w:lang w:eastAsia="ru-RU"/>
        </w:rPr>
        <w:t>ПЭСБ</w:t>
      </w:r>
      <w:r w:rsidRPr="00B75F70">
        <w:rPr>
          <w:rFonts w:ascii="Times New Roman" w:hAnsi="Times New Roman" w:cs="Times New Roman"/>
          <w:sz w:val="24"/>
        </w:rPr>
        <w:t xml:space="preserve"> Общества </w:t>
      </w:r>
      <w:r>
        <w:rPr>
          <w:rFonts w:ascii="Times New Roman" w:hAnsi="Times New Roman" w:cs="Times New Roman"/>
          <w:sz w:val="24"/>
        </w:rPr>
        <w:t>реализованы</w:t>
      </w:r>
      <w:r w:rsidRPr="00B75F70">
        <w:rPr>
          <w:rFonts w:ascii="Times New Roman" w:hAnsi="Times New Roman" w:cs="Times New Roman"/>
          <w:sz w:val="24"/>
        </w:rPr>
        <w:t xml:space="preserve">. </w:t>
      </w:r>
      <w:r>
        <w:rPr>
          <w:rFonts w:ascii="Times New Roman" w:eastAsia="Times New Roman" w:hAnsi="Times New Roman" w:cs="Times New Roman"/>
          <w:sz w:val="24"/>
          <w:szCs w:val="24"/>
          <w:lang w:eastAsia="ru-RU"/>
        </w:rPr>
        <w:t>Э</w:t>
      </w:r>
      <w:r w:rsidRPr="0033392A">
        <w:rPr>
          <w:rFonts w:ascii="Times New Roman" w:eastAsia="Times New Roman" w:hAnsi="Times New Roman" w:cs="Times New Roman"/>
          <w:sz w:val="24"/>
          <w:szCs w:val="24"/>
          <w:lang w:eastAsia="ru-RU"/>
        </w:rPr>
        <w:t>нергетически</w:t>
      </w:r>
      <w:r>
        <w:rPr>
          <w:rFonts w:ascii="Times New Roman" w:eastAsia="Times New Roman" w:hAnsi="Times New Roman" w:cs="Times New Roman"/>
          <w:sz w:val="24"/>
          <w:szCs w:val="24"/>
          <w:lang w:eastAsia="ru-RU"/>
        </w:rPr>
        <w:t>е задачи</w:t>
      </w:r>
      <w:r w:rsidRPr="0033392A">
        <w:rPr>
          <w:rFonts w:ascii="Times New Roman" w:eastAsia="Times New Roman" w:hAnsi="Times New Roman" w:cs="Times New Roman"/>
          <w:sz w:val="24"/>
          <w:szCs w:val="24"/>
          <w:lang w:eastAsia="ru-RU"/>
        </w:rPr>
        <w:t xml:space="preserve"> </w:t>
      </w:r>
      <w:r>
        <w:rPr>
          <w:rFonts w:ascii="Times New Roman" w:hAnsi="Times New Roman" w:cs="Times New Roman"/>
          <w:sz w:val="24"/>
        </w:rPr>
        <w:t>и п</w:t>
      </w:r>
      <w:r w:rsidRPr="00A6509A">
        <w:rPr>
          <w:rFonts w:ascii="Times New Roman" w:hAnsi="Times New Roman" w:cs="Times New Roman"/>
          <w:sz w:val="24"/>
        </w:rPr>
        <w:t>оказатели энергетических характеристик СЭнМ Общества по итогам 202</w:t>
      </w:r>
      <w:r>
        <w:rPr>
          <w:rFonts w:ascii="Times New Roman" w:hAnsi="Times New Roman" w:cs="Times New Roman"/>
          <w:sz w:val="24"/>
        </w:rPr>
        <w:t>3</w:t>
      </w:r>
      <w:r w:rsidRPr="00A6509A">
        <w:rPr>
          <w:rFonts w:ascii="Times New Roman" w:hAnsi="Times New Roman" w:cs="Times New Roman"/>
          <w:sz w:val="24"/>
        </w:rPr>
        <w:t xml:space="preserve"> года выполнены в </w:t>
      </w:r>
      <w:r w:rsidRPr="007E250B">
        <w:rPr>
          <w:rFonts w:ascii="Times New Roman" w:hAnsi="Times New Roman" w:cs="Times New Roman"/>
          <w:sz w:val="24"/>
        </w:rPr>
        <w:t xml:space="preserve">сопоставимых условиях, детализированная информация представлена в отчете </w:t>
      </w:r>
      <w:r w:rsidRPr="00D36A53">
        <w:rPr>
          <w:rFonts w:ascii="Times New Roman" w:hAnsi="Times New Roman" w:cs="Times New Roman"/>
          <w:sz w:val="24"/>
        </w:rPr>
        <w:t>ПЭСБ</w:t>
      </w:r>
      <w:r w:rsidRPr="007E250B">
        <w:rPr>
          <w:rFonts w:ascii="Times New Roman" w:hAnsi="Times New Roman" w:cs="Times New Roman"/>
          <w:sz w:val="24"/>
        </w:rPr>
        <w:t>.</w:t>
      </w:r>
    </w:p>
    <w:p w:rsidR="00E179FA" w:rsidRPr="007E250B" w:rsidRDefault="00E179FA" w:rsidP="00E179FA">
      <w:pPr>
        <w:spacing w:after="0" w:line="240" w:lineRule="auto"/>
        <w:ind w:firstLine="709"/>
        <w:jc w:val="both"/>
        <w:rPr>
          <w:rFonts w:ascii="Times New Roman" w:hAnsi="Times New Roman" w:cs="Times New Roman"/>
          <w:sz w:val="24"/>
        </w:rPr>
      </w:pPr>
    </w:p>
    <w:p w:rsidR="00E179FA" w:rsidRPr="007E250B" w:rsidRDefault="00E179FA" w:rsidP="00E179FA">
      <w:pPr>
        <w:spacing w:after="0" w:line="240" w:lineRule="auto"/>
        <w:ind w:firstLine="709"/>
        <w:jc w:val="both"/>
        <w:rPr>
          <w:rFonts w:ascii="Times New Roman" w:hAnsi="Times New Roman" w:cs="Times New Roman"/>
          <w:sz w:val="24"/>
        </w:rPr>
      </w:pPr>
      <w:r w:rsidRPr="007E250B">
        <w:rPr>
          <w:rFonts w:ascii="Times New Roman" w:hAnsi="Times New Roman" w:cs="Times New Roman"/>
          <w:sz w:val="24"/>
        </w:rPr>
        <w:t xml:space="preserve">В 2023 году проведен внутренний аудит системы </w:t>
      </w:r>
      <w:r w:rsidRPr="007E250B">
        <w:rPr>
          <w:rFonts w:ascii="Times New Roman" w:eastAsia="Times New Roman" w:hAnsi="Times New Roman" w:cs="Times New Roman"/>
          <w:sz w:val="24"/>
          <w:szCs w:val="24"/>
          <w:lang w:eastAsia="ru-RU"/>
        </w:rPr>
        <w:t xml:space="preserve">энергетического </w:t>
      </w:r>
      <w:r w:rsidRPr="007E250B">
        <w:rPr>
          <w:rFonts w:ascii="Times New Roman" w:hAnsi="Times New Roman" w:cs="Times New Roman"/>
          <w:sz w:val="24"/>
        </w:rPr>
        <w:t xml:space="preserve">менеджмента в филиалах ПАО «Россети Сибирь»: «Омскэнерго», «Хакасэнерго» (согласно Программы внутренних проверок систем менеджмента на 2023 год), составлен отчет о результатах внутреннего аудита. </w:t>
      </w:r>
    </w:p>
    <w:p w:rsidR="00E179FA" w:rsidRPr="007E250B" w:rsidRDefault="00E179FA" w:rsidP="00E179FA">
      <w:pPr>
        <w:spacing w:after="0" w:line="240" w:lineRule="auto"/>
        <w:ind w:firstLine="709"/>
        <w:jc w:val="both"/>
        <w:rPr>
          <w:rFonts w:ascii="Times New Roman" w:hAnsi="Times New Roman" w:cs="Times New Roman"/>
          <w:sz w:val="24"/>
        </w:rPr>
      </w:pPr>
      <w:r w:rsidRPr="007E250B">
        <w:rPr>
          <w:rFonts w:ascii="Times New Roman" w:hAnsi="Times New Roman" w:cs="Times New Roman"/>
          <w:sz w:val="24"/>
        </w:rPr>
        <w:t xml:space="preserve">В рамках устранения выявленных несоответствий разработан План корректирующих и предупреждающих мероприятий (ПКМ) по устранению выявленных несоответствий, утвержденный приказом от </w:t>
      </w:r>
      <w:r w:rsidRPr="00D36A53">
        <w:rPr>
          <w:rFonts w:ascii="Times New Roman" w:hAnsi="Times New Roman" w:cs="Times New Roman"/>
          <w:sz w:val="24"/>
        </w:rPr>
        <w:t>26</w:t>
      </w:r>
      <w:r w:rsidRPr="007E250B">
        <w:rPr>
          <w:rFonts w:ascii="Times New Roman" w:hAnsi="Times New Roman" w:cs="Times New Roman"/>
          <w:sz w:val="24"/>
        </w:rPr>
        <w:t>.07.202</w:t>
      </w:r>
      <w:r w:rsidRPr="00D36A53">
        <w:rPr>
          <w:rFonts w:ascii="Times New Roman" w:hAnsi="Times New Roman" w:cs="Times New Roman"/>
          <w:sz w:val="24"/>
        </w:rPr>
        <w:t>3</w:t>
      </w:r>
      <w:r w:rsidRPr="007E250B">
        <w:rPr>
          <w:rFonts w:ascii="Times New Roman" w:hAnsi="Times New Roman" w:cs="Times New Roman"/>
          <w:sz w:val="24"/>
        </w:rPr>
        <w:t xml:space="preserve"> №198 «О результатах внутренней проверки ИСМ». Мероприятия, предусмотренные в ПКМ выполняются в полном объеме и в установленные сроки.</w:t>
      </w:r>
    </w:p>
    <w:p w:rsidR="00E179FA" w:rsidRPr="00B75F70" w:rsidRDefault="00E179FA" w:rsidP="00E179FA">
      <w:pPr>
        <w:spacing w:after="0" w:line="240" w:lineRule="auto"/>
        <w:ind w:firstLine="709"/>
        <w:jc w:val="both"/>
        <w:rPr>
          <w:rFonts w:ascii="Times New Roman" w:hAnsi="Times New Roman" w:cs="Times New Roman"/>
          <w:sz w:val="24"/>
        </w:rPr>
      </w:pPr>
      <w:r w:rsidRPr="007E250B">
        <w:rPr>
          <w:rFonts w:ascii="Times New Roman" w:hAnsi="Times New Roman" w:cs="Times New Roman"/>
          <w:sz w:val="24"/>
        </w:rPr>
        <w:t xml:space="preserve">В период с </w:t>
      </w:r>
      <w:r w:rsidRPr="00D36A53">
        <w:rPr>
          <w:rFonts w:ascii="Times New Roman" w:hAnsi="Times New Roman" w:cs="Times New Roman"/>
          <w:sz w:val="24"/>
        </w:rPr>
        <w:t>01</w:t>
      </w:r>
      <w:r w:rsidRPr="007E250B">
        <w:rPr>
          <w:rFonts w:ascii="Times New Roman" w:hAnsi="Times New Roman" w:cs="Times New Roman"/>
          <w:sz w:val="24"/>
        </w:rPr>
        <w:t>.08.202</w:t>
      </w:r>
      <w:r w:rsidRPr="00D36A53">
        <w:rPr>
          <w:rFonts w:ascii="Times New Roman" w:hAnsi="Times New Roman" w:cs="Times New Roman"/>
          <w:sz w:val="24"/>
        </w:rPr>
        <w:t>3</w:t>
      </w:r>
      <w:r w:rsidRPr="007E250B">
        <w:rPr>
          <w:rFonts w:ascii="Times New Roman" w:hAnsi="Times New Roman" w:cs="Times New Roman"/>
          <w:sz w:val="24"/>
        </w:rPr>
        <w:t xml:space="preserve"> по </w:t>
      </w:r>
      <w:r w:rsidRPr="00D36A53">
        <w:rPr>
          <w:rFonts w:ascii="Times New Roman" w:hAnsi="Times New Roman" w:cs="Times New Roman"/>
          <w:sz w:val="24"/>
        </w:rPr>
        <w:t>11</w:t>
      </w:r>
      <w:r w:rsidRPr="007E250B">
        <w:rPr>
          <w:rFonts w:ascii="Times New Roman" w:hAnsi="Times New Roman" w:cs="Times New Roman"/>
          <w:sz w:val="24"/>
        </w:rPr>
        <w:t>.08.2023</w:t>
      </w:r>
      <w:r w:rsidRPr="00B75F70">
        <w:rPr>
          <w:rFonts w:ascii="Times New Roman" w:hAnsi="Times New Roman" w:cs="Times New Roman"/>
          <w:sz w:val="24"/>
        </w:rPr>
        <w:t xml:space="preserve"> аудиторской группой Ассоциации по сертификации «Русский Регистр» проведен </w:t>
      </w:r>
      <w:r>
        <w:rPr>
          <w:rFonts w:ascii="Times New Roman" w:hAnsi="Times New Roman" w:cs="Times New Roman"/>
          <w:sz w:val="24"/>
        </w:rPr>
        <w:t>инспекционный аудит</w:t>
      </w:r>
      <w:r w:rsidRPr="00B75F70">
        <w:rPr>
          <w:rFonts w:ascii="Times New Roman" w:hAnsi="Times New Roman" w:cs="Times New Roman"/>
          <w:sz w:val="24"/>
        </w:rPr>
        <w:t xml:space="preserve"> системы </w:t>
      </w:r>
      <w:r w:rsidRPr="00997535">
        <w:rPr>
          <w:rFonts w:ascii="Times New Roman" w:eastAsia="Times New Roman" w:hAnsi="Times New Roman" w:cs="Times New Roman"/>
          <w:sz w:val="24"/>
          <w:szCs w:val="24"/>
          <w:lang w:eastAsia="ru-RU"/>
        </w:rPr>
        <w:t>энергетическо</w:t>
      </w:r>
      <w:r>
        <w:rPr>
          <w:rFonts w:ascii="Times New Roman" w:eastAsia="Times New Roman" w:hAnsi="Times New Roman" w:cs="Times New Roman"/>
          <w:sz w:val="24"/>
          <w:szCs w:val="24"/>
          <w:lang w:eastAsia="ru-RU"/>
        </w:rPr>
        <w:t>го</w:t>
      </w:r>
      <w:r w:rsidRPr="00997535">
        <w:rPr>
          <w:rFonts w:ascii="Times New Roman" w:eastAsia="Times New Roman" w:hAnsi="Times New Roman" w:cs="Times New Roman"/>
          <w:sz w:val="24"/>
          <w:szCs w:val="24"/>
          <w:lang w:eastAsia="ru-RU"/>
        </w:rPr>
        <w:t xml:space="preserve"> </w:t>
      </w:r>
      <w:r>
        <w:rPr>
          <w:rFonts w:ascii="Times New Roman" w:hAnsi="Times New Roman" w:cs="Times New Roman"/>
          <w:sz w:val="24"/>
        </w:rPr>
        <w:t>менеджмента</w:t>
      </w:r>
      <w:r w:rsidRPr="00B75F70">
        <w:rPr>
          <w:rFonts w:ascii="Times New Roman" w:hAnsi="Times New Roman" w:cs="Times New Roman"/>
          <w:sz w:val="24"/>
        </w:rPr>
        <w:t xml:space="preserve">, по результатам которой </w:t>
      </w:r>
      <w:r>
        <w:rPr>
          <w:rFonts w:ascii="Times New Roman" w:hAnsi="Times New Roman" w:cs="Times New Roman"/>
          <w:sz w:val="24"/>
        </w:rPr>
        <w:t>Обществом подтверждена</w:t>
      </w:r>
      <w:r w:rsidRPr="00B75F70">
        <w:rPr>
          <w:rFonts w:ascii="Times New Roman" w:hAnsi="Times New Roman" w:cs="Times New Roman"/>
          <w:sz w:val="24"/>
        </w:rPr>
        <w:t xml:space="preserve"> </w:t>
      </w:r>
      <w:r>
        <w:rPr>
          <w:rFonts w:ascii="Times New Roman" w:hAnsi="Times New Roman" w:cs="Times New Roman"/>
          <w:sz w:val="24"/>
        </w:rPr>
        <w:t>соответствие</w:t>
      </w:r>
      <w:r w:rsidRPr="00B75F70">
        <w:rPr>
          <w:rFonts w:ascii="Times New Roman" w:hAnsi="Times New Roman" w:cs="Times New Roman"/>
          <w:sz w:val="24"/>
        </w:rPr>
        <w:t xml:space="preserve"> системы </w:t>
      </w:r>
      <w:r w:rsidRPr="00997535">
        <w:rPr>
          <w:rFonts w:ascii="Times New Roman" w:eastAsia="Times New Roman" w:hAnsi="Times New Roman" w:cs="Times New Roman"/>
          <w:sz w:val="24"/>
          <w:szCs w:val="24"/>
          <w:lang w:eastAsia="ru-RU"/>
        </w:rPr>
        <w:t>энергетическо</w:t>
      </w:r>
      <w:r>
        <w:rPr>
          <w:rFonts w:ascii="Times New Roman" w:eastAsia="Times New Roman" w:hAnsi="Times New Roman" w:cs="Times New Roman"/>
          <w:sz w:val="24"/>
          <w:szCs w:val="24"/>
          <w:lang w:eastAsia="ru-RU"/>
        </w:rPr>
        <w:t>го</w:t>
      </w:r>
      <w:r w:rsidRPr="00997535">
        <w:rPr>
          <w:rFonts w:ascii="Times New Roman" w:eastAsia="Times New Roman" w:hAnsi="Times New Roman" w:cs="Times New Roman"/>
          <w:sz w:val="24"/>
          <w:szCs w:val="24"/>
          <w:lang w:eastAsia="ru-RU"/>
        </w:rPr>
        <w:t xml:space="preserve"> </w:t>
      </w:r>
      <w:r w:rsidRPr="00B75F70">
        <w:rPr>
          <w:rFonts w:ascii="Times New Roman" w:hAnsi="Times New Roman" w:cs="Times New Roman"/>
          <w:sz w:val="24"/>
        </w:rPr>
        <w:t>менеджмента на соответствие международн</w:t>
      </w:r>
      <w:r>
        <w:rPr>
          <w:rFonts w:ascii="Times New Roman" w:hAnsi="Times New Roman" w:cs="Times New Roman"/>
          <w:sz w:val="24"/>
        </w:rPr>
        <w:t>ому</w:t>
      </w:r>
      <w:r w:rsidRPr="00B75F70">
        <w:rPr>
          <w:rFonts w:ascii="Times New Roman" w:hAnsi="Times New Roman" w:cs="Times New Roman"/>
          <w:sz w:val="24"/>
        </w:rPr>
        <w:t xml:space="preserve"> стандарт</w:t>
      </w:r>
      <w:r>
        <w:rPr>
          <w:rFonts w:ascii="Times New Roman" w:hAnsi="Times New Roman" w:cs="Times New Roman"/>
          <w:sz w:val="24"/>
        </w:rPr>
        <w:t>у</w:t>
      </w:r>
      <w:r w:rsidRPr="00B75F70">
        <w:rPr>
          <w:rFonts w:ascii="Times New Roman" w:hAnsi="Times New Roman" w:cs="Times New Roman"/>
          <w:sz w:val="24"/>
        </w:rPr>
        <w:t xml:space="preserve"> ISO 5</w:t>
      </w:r>
      <w:r>
        <w:rPr>
          <w:rFonts w:ascii="Times New Roman" w:hAnsi="Times New Roman" w:cs="Times New Roman"/>
          <w:sz w:val="24"/>
        </w:rPr>
        <w:t>0001</w:t>
      </w:r>
      <w:r w:rsidRPr="00B75F70">
        <w:rPr>
          <w:rFonts w:ascii="Times New Roman" w:hAnsi="Times New Roman" w:cs="Times New Roman"/>
          <w:sz w:val="24"/>
        </w:rPr>
        <w:t>:201</w:t>
      </w:r>
      <w:r>
        <w:rPr>
          <w:rFonts w:ascii="Times New Roman" w:hAnsi="Times New Roman" w:cs="Times New Roman"/>
          <w:sz w:val="24"/>
        </w:rPr>
        <w:t>8</w:t>
      </w:r>
      <w:r w:rsidRPr="00B75F70">
        <w:rPr>
          <w:rFonts w:ascii="Times New Roman" w:hAnsi="Times New Roman" w:cs="Times New Roman"/>
          <w:sz w:val="24"/>
        </w:rPr>
        <w:t>.</w:t>
      </w:r>
      <w:r>
        <w:rPr>
          <w:rFonts w:ascii="Times New Roman" w:hAnsi="Times New Roman" w:cs="Times New Roman"/>
          <w:sz w:val="24"/>
        </w:rPr>
        <w:t xml:space="preserve"> </w:t>
      </w:r>
    </w:p>
    <w:p w:rsidR="00E179FA" w:rsidRPr="00B75F70" w:rsidRDefault="00E179FA" w:rsidP="00E179FA">
      <w:pPr>
        <w:spacing w:after="0" w:line="240" w:lineRule="auto"/>
        <w:ind w:firstLine="709"/>
        <w:jc w:val="both"/>
        <w:rPr>
          <w:rFonts w:ascii="Times New Roman" w:hAnsi="Times New Roman" w:cs="Times New Roman"/>
          <w:sz w:val="24"/>
        </w:rPr>
      </w:pPr>
      <w:r w:rsidRPr="00B75F70">
        <w:rPr>
          <w:rFonts w:ascii="Times New Roman" w:hAnsi="Times New Roman" w:cs="Times New Roman"/>
          <w:sz w:val="24"/>
        </w:rPr>
        <w:t>Оценка эффективности мер, принимаемых для повышения потенциальных возможностей организации и снижения рисков проводится ежегодно в рамках функционирования системы управления рисками Общества. В соответствии с требованиями СО 2.062</w:t>
      </w:r>
      <w:r>
        <w:rPr>
          <w:rFonts w:ascii="Times New Roman" w:hAnsi="Times New Roman" w:cs="Times New Roman"/>
          <w:sz w:val="24"/>
        </w:rPr>
        <w:t>/0</w:t>
      </w:r>
      <w:r w:rsidRPr="00B75F70">
        <w:rPr>
          <w:rFonts w:ascii="Times New Roman" w:hAnsi="Times New Roman" w:cs="Times New Roman"/>
          <w:sz w:val="24"/>
        </w:rPr>
        <w:t xml:space="preserve"> «Методика самооценки эффективности контрольных процедур и системы внутреннего контроля процессов. Методика» по направлению </w:t>
      </w:r>
      <w:r>
        <w:rPr>
          <w:rFonts w:ascii="Times New Roman" w:hAnsi="Times New Roman" w:cs="Times New Roman"/>
          <w:sz w:val="24"/>
        </w:rPr>
        <w:t>энергосбережения и повышения энергоэффективности</w:t>
      </w:r>
      <w:r w:rsidRPr="00B75F70">
        <w:rPr>
          <w:rFonts w:ascii="Times New Roman" w:hAnsi="Times New Roman" w:cs="Times New Roman"/>
          <w:sz w:val="24"/>
        </w:rPr>
        <w:t xml:space="preserve"> в СО 3.0</w:t>
      </w:r>
      <w:r>
        <w:rPr>
          <w:rFonts w:ascii="Times New Roman" w:hAnsi="Times New Roman" w:cs="Times New Roman"/>
          <w:sz w:val="24"/>
        </w:rPr>
        <w:t xml:space="preserve">25БП/0 </w:t>
      </w:r>
      <w:r w:rsidRPr="00B75F70">
        <w:rPr>
          <w:rFonts w:ascii="Times New Roman" w:hAnsi="Times New Roman" w:cs="Times New Roman"/>
          <w:sz w:val="24"/>
        </w:rPr>
        <w:t>сформирована матрица контролей (рисков), реализуются контрольные процедуры. По итогам года формируется отчет об эффективности контрольных процедур и эффективности системы внутреннего контроля.</w:t>
      </w:r>
    </w:p>
    <w:p w:rsidR="00E179FA" w:rsidRDefault="00E179FA" w:rsidP="00E179FA">
      <w:pPr>
        <w:spacing w:after="0" w:line="240" w:lineRule="auto"/>
        <w:ind w:firstLine="709"/>
        <w:jc w:val="both"/>
        <w:rPr>
          <w:rFonts w:ascii="Times New Roman" w:hAnsi="Times New Roman" w:cs="Times New Roman"/>
          <w:sz w:val="24"/>
        </w:rPr>
      </w:pPr>
      <w:r w:rsidRPr="00B75F70">
        <w:rPr>
          <w:rFonts w:ascii="Times New Roman" w:hAnsi="Times New Roman" w:cs="Times New Roman"/>
          <w:sz w:val="24"/>
        </w:rPr>
        <w:t>Дальнейшее совершенствование С</w:t>
      </w:r>
      <w:r>
        <w:rPr>
          <w:rFonts w:ascii="Times New Roman" w:hAnsi="Times New Roman" w:cs="Times New Roman"/>
          <w:sz w:val="24"/>
        </w:rPr>
        <w:t>Эн</w:t>
      </w:r>
      <w:r w:rsidRPr="00B75F70">
        <w:rPr>
          <w:rFonts w:ascii="Times New Roman" w:hAnsi="Times New Roman" w:cs="Times New Roman"/>
          <w:sz w:val="24"/>
        </w:rPr>
        <w:t>М Общества планируется в соответствии с утвержденным планом по корректирующим и предупреждающим мероприятиям по устранению нарушений/недост</w:t>
      </w:r>
      <w:r>
        <w:rPr>
          <w:rFonts w:ascii="Times New Roman" w:hAnsi="Times New Roman" w:cs="Times New Roman"/>
          <w:sz w:val="24"/>
        </w:rPr>
        <w:t>атков, выявленных в результате</w:t>
      </w:r>
      <w:r w:rsidRPr="00B75F70">
        <w:rPr>
          <w:rFonts w:ascii="Times New Roman" w:hAnsi="Times New Roman" w:cs="Times New Roman"/>
          <w:sz w:val="24"/>
        </w:rPr>
        <w:t xml:space="preserve"> провер</w:t>
      </w:r>
      <w:r>
        <w:rPr>
          <w:rFonts w:ascii="Times New Roman" w:hAnsi="Times New Roman" w:cs="Times New Roman"/>
          <w:sz w:val="24"/>
        </w:rPr>
        <w:t>о</w:t>
      </w:r>
      <w:r w:rsidRPr="00B75F70">
        <w:rPr>
          <w:rFonts w:ascii="Times New Roman" w:hAnsi="Times New Roman" w:cs="Times New Roman"/>
          <w:sz w:val="24"/>
        </w:rPr>
        <w:t>к С</w:t>
      </w:r>
      <w:r>
        <w:rPr>
          <w:rFonts w:ascii="Times New Roman" w:hAnsi="Times New Roman" w:cs="Times New Roman"/>
          <w:sz w:val="24"/>
        </w:rPr>
        <w:t>Эн</w:t>
      </w:r>
      <w:r w:rsidRPr="00B75F70">
        <w:rPr>
          <w:rFonts w:ascii="Times New Roman" w:hAnsi="Times New Roman" w:cs="Times New Roman"/>
          <w:sz w:val="24"/>
        </w:rPr>
        <w:t>М.</w:t>
      </w:r>
    </w:p>
    <w:p w:rsidR="00E179FA" w:rsidRPr="00E179FA" w:rsidRDefault="00E179FA" w:rsidP="00E179FA">
      <w:pPr>
        <w:spacing w:after="0" w:line="240" w:lineRule="auto"/>
        <w:ind w:firstLine="709"/>
        <w:jc w:val="right"/>
        <w:rPr>
          <w:rFonts w:ascii="Times New Roman" w:eastAsia="Times New Roman" w:hAnsi="Times New Roman" w:cs="Times New Roman"/>
          <w:snapToGrid w:val="0"/>
          <w:sz w:val="24"/>
          <w:szCs w:val="24"/>
          <w:lang w:eastAsia="ru-RU"/>
        </w:rPr>
      </w:pPr>
      <w:r w:rsidRPr="00E179FA">
        <w:rPr>
          <w:rFonts w:ascii="Times New Roman" w:eastAsia="Times New Roman" w:hAnsi="Times New Roman" w:cs="Times New Roman"/>
          <w:snapToGrid w:val="0"/>
          <w:sz w:val="24"/>
          <w:szCs w:val="24"/>
          <w:lang w:eastAsia="ru-RU"/>
        </w:rPr>
        <w:t>Таблица</w:t>
      </w:r>
      <w:r w:rsidR="002E76AE">
        <w:rPr>
          <w:rFonts w:ascii="Times New Roman" w:eastAsia="Times New Roman" w:hAnsi="Times New Roman" w:cs="Times New Roman"/>
          <w:snapToGrid w:val="0"/>
          <w:sz w:val="24"/>
          <w:szCs w:val="24"/>
          <w:lang w:eastAsia="ru-RU"/>
        </w:rPr>
        <w:t xml:space="preserve"> </w:t>
      </w:r>
      <w:r w:rsidR="00F41C40">
        <w:rPr>
          <w:rFonts w:ascii="Times New Roman" w:eastAsia="Times New Roman" w:hAnsi="Times New Roman" w:cs="Times New Roman"/>
          <w:snapToGrid w:val="0"/>
          <w:sz w:val="24"/>
          <w:szCs w:val="24"/>
          <w:lang w:eastAsia="ru-RU"/>
        </w:rPr>
        <w:t>48</w:t>
      </w:r>
    </w:p>
    <w:p w:rsidR="00E179FA" w:rsidRPr="00E179FA" w:rsidRDefault="00E179FA" w:rsidP="00E179FA">
      <w:pPr>
        <w:spacing w:after="0" w:line="240" w:lineRule="auto"/>
        <w:ind w:firstLine="709"/>
        <w:jc w:val="center"/>
        <w:rPr>
          <w:rFonts w:ascii="Times New Roman" w:eastAsia="Times New Roman" w:hAnsi="Times New Roman" w:cs="Times New Roman"/>
          <w:snapToGrid w:val="0"/>
          <w:sz w:val="24"/>
          <w:szCs w:val="24"/>
          <w:lang w:eastAsia="ru-RU"/>
        </w:rPr>
      </w:pPr>
      <w:r w:rsidRPr="00E179FA">
        <w:rPr>
          <w:rFonts w:ascii="Times New Roman" w:eastAsia="Times New Roman" w:hAnsi="Times New Roman" w:cs="Times New Roman"/>
          <w:snapToGrid w:val="0"/>
          <w:sz w:val="24"/>
          <w:szCs w:val="24"/>
          <w:lang w:eastAsia="ru-RU"/>
        </w:rPr>
        <w:t>Показатели по энергопотреблению и энергосбережению</w:t>
      </w:r>
    </w:p>
    <w:tbl>
      <w:tblPr>
        <w:tblStyle w:val="ad"/>
        <w:tblW w:w="9890" w:type="dxa"/>
        <w:tblInd w:w="-34" w:type="dxa"/>
        <w:tblLook w:val="04A0" w:firstRow="1" w:lastRow="0" w:firstColumn="1" w:lastColumn="0" w:noHBand="0" w:noVBand="1"/>
      </w:tblPr>
      <w:tblGrid>
        <w:gridCol w:w="4282"/>
        <w:gridCol w:w="1042"/>
        <w:gridCol w:w="1084"/>
        <w:gridCol w:w="992"/>
        <w:gridCol w:w="993"/>
        <w:gridCol w:w="1497"/>
      </w:tblGrid>
      <w:tr w:rsidR="00E179FA" w:rsidRPr="00BC0570" w:rsidTr="00F2362F">
        <w:trPr>
          <w:trHeight w:val="190"/>
        </w:trPr>
        <w:tc>
          <w:tcPr>
            <w:tcW w:w="4282" w:type="dxa"/>
            <w:vAlign w:val="center"/>
          </w:tcPr>
          <w:p w:rsidR="00E179FA" w:rsidRPr="009E0D44" w:rsidRDefault="00E179FA" w:rsidP="00092F51">
            <w:pPr>
              <w:pStyle w:val="ab"/>
              <w:tabs>
                <w:tab w:val="left" w:pos="9356"/>
              </w:tabs>
              <w:ind w:left="0"/>
              <w:jc w:val="center"/>
              <w:rPr>
                <w:rFonts w:ascii="Times New Roman" w:eastAsia="Times New Roman" w:hAnsi="Times New Roman" w:cs="Times New Roman"/>
                <w:sz w:val="20"/>
                <w:szCs w:val="20"/>
                <w:lang w:eastAsia="ru-RU"/>
              </w:rPr>
            </w:pPr>
            <w:r w:rsidRPr="009E0D44">
              <w:rPr>
                <w:rFonts w:ascii="Times New Roman" w:eastAsia="Times New Roman" w:hAnsi="Times New Roman" w:cs="Times New Roman"/>
                <w:bCs/>
                <w:color w:val="000000"/>
                <w:sz w:val="20"/>
                <w:szCs w:val="20"/>
                <w:lang w:eastAsia="ru-RU"/>
              </w:rPr>
              <w:t>Показатели</w:t>
            </w:r>
          </w:p>
        </w:tc>
        <w:tc>
          <w:tcPr>
            <w:tcW w:w="1042" w:type="dxa"/>
            <w:vAlign w:val="center"/>
          </w:tcPr>
          <w:p w:rsidR="00E179FA" w:rsidRPr="009E0D44" w:rsidRDefault="00E179FA" w:rsidP="00092F51">
            <w:pPr>
              <w:pStyle w:val="ab"/>
              <w:tabs>
                <w:tab w:val="left" w:pos="9356"/>
              </w:tabs>
              <w:ind w:left="0"/>
              <w:jc w:val="center"/>
              <w:rPr>
                <w:rFonts w:ascii="Times New Roman" w:eastAsia="Times New Roman" w:hAnsi="Times New Roman" w:cs="Times New Roman"/>
                <w:sz w:val="20"/>
                <w:szCs w:val="20"/>
                <w:lang w:eastAsia="ru-RU"/>
              </w:rPr>
            </w:pPr>
            <w:r w:rsidRPr="009E0D44">
              <w:rPr>
                <w:rFonts w:ascii="Times New Roman" w:eastAsia="Times New Roman" w:hAnsi="Times New Roman" w:cs="Times New Roman"/>
                <w:bCs/>
                <w:color w:val="000000"/>
                <w:sz w:val="20"/>
                <w:szCs w:val="20"/>
                <w:lang w:eastAsia="ru-RU"/>
              </w:rPr>
              <w:t>Ед.изм.</w:t>
            </w:r>
          </w:p>
        </w:tc>
        <w:tc>
          <w:tcPr>
            <w:tcW w:w="1084" w:type="dxa"/>
            <w:vAlign w:val="center"/>
          </w:tcPr>
          <w:p w:rsidR="00E179FA" w:rsidRPr="00E64F95" w:rsidRDefault="00E179FA" w:rsidP="00092F51">
            <w:pPr>
              <w:tabs>
                <w:tab w:val="left" w:pos="9356"/>
              </w:tabs>
              <w:jc w:val="center"/>
              <w:rPr>
                <w:rFonts w:ascii="Times New Roman" w:eastAsia="Times New Roman" w:hAnsi="Times New Roman" w:cs="Times New Roman"/>
                <w:sz w:val="20"/>
                <w:szCs w:val="20"/>
                <w:lang w:eastAsia="ru-RU"/>
              </w:rPr>
            </w:pPr>
            <w:r w:rsidRPr="00E64F95">
              <w:rPr>
                <w:rFonts w:ascii="Times New Roman" w:eastAsia="Times New Roman" w:hAnsi="Times New Roman" w:cs="Times New Roman"/>
                <w:sz w:val="20"/>
                <w:szCs w:val="20"/>
                <w:lang w:eastAsia="ru-RU"/>
              </w:rPr>
              <w:t xml:space="preserve"> 20</w:t>
            </w:r>
            <w:r>
              <w:rPr>
                <w:rFonts w:ascii="Times New Roman" w:eastAsia="Times New Roman" w:hAnsi="Times New Roman" w:cs="Times New Roman"/>
                <w:sz w:val="20"/>
                <w:szCs w:val="20"/>
                <w:lang w:eastAsia="ru-RU"/>
              </w:rPr>
              <w:t xml:space="preserve">21 </w:t>
            </w:r>
            <w:r w:rsidRPr="00E64F95">
              <w:rPr>
                <w:rFonts w:ascii="Times New Roman" w:eastAsia="Times New Roman" w:hAnsi="Times New Roman" w:cs="Times New Roman"/>
                <w:sz w:val="20"/>
                <w:szCs w:val="20"/>
                <w:lang w:eastAsia="ru-RU"/>
              </w:rPr>
              <w:t>год</w:t>
            </w:r>
            <w:r>
              <w:rPr>
                <w:rFonts w:ascii="Times New Roman" w:eastAsia="Times New Roman" w:hAnsi="Times New Roman" w:cs="Times New Roman"/>
                <w:sz w:val="20"/>
                <w:szCs w:val="20"/>
                <w:lang w:eastAsia="ru-RU"/>
              </w:rPr>
              <w:t xml:space="preserve"> факт</w:t>
            </w:r>
          </w:p>
        </w:tc>
        <w:tc>
          <w:tcPr>
            <w:tcW w:w="992" w:type="dxa"/>
            <w:vAlign w:val="center"/>
          </w:tcPr>
          <w:p w:rsidR="00E179FA" w:rsidRPr="00AB4896" w:rsidRDefault="00E179FA" w:rsidP="00092F51">
            <w:pPr>
              <w:tabs>
                <w:tab w:val="left" w:pos="9356"/>
              </w:tabs>
              <w:jc w:val="center"/>
              <w:rPr>
                <w:rFonts w:ascii="Times New Roman" w:eastAsia="Times New Roman" w:hAnsi="Times New Roman" w:cs="Times New Roman"/>
                <w:sz w:val="20"/>
                <w:szCs w:val="20"/>
                <w:lang w:eastAsia="ru-RU"/>
              </w:rPr>
            </w:pPr>
            <w:r w:rsidRPr="00AB4896">
              <w:rPr>
                <w:rFonts w:ascii="Times New Roman" w:eastAsia="Times New Roman" w:hAnsi="Times New Roman" w:cs="Times New Roman"/>
                <w:sz w:val="20"/>
                <w:szCs w:val="20"/>
                <w:lang w:eastAsia="ru-RU"/>
              </w:rPr>
              <w:t>202</w:t>
            </w:r>
            <w:r>
              <w:rPr>
                <w:rFonts w:ascii="Times New Roman" w:eastAsia="Times New Roman" w:hAnsi="Times New Roman" w:cs="Times New Roman"/>
                <w:sz w:val="20"/>
                <w:szCs w:val="20"/>
                <w:lang w:eastAsia="ru-RU"/>
              </w:rPr>
              <w:t>2</w:t>
            </w:r>
            <w:r w:rsidRPr="00AB4896">
              <w:rPr>
                <w:rFonts w:ascii="Times New Roman" w:eastAsia="Times New Roman" w:hAnsi="Times New Roman" w:cs="Times New Roman"/>
                <w:sz w:val="20"/>
                <w:szCs w:val="20"/>
                <w:lang w:eastAsia="ru-RU"/>
              </w:rPr>
              <w:t xml:space="preserve"> год</w:t>
            </w:r>
            <w:r>
              <w:rPr>
                <w:rFonts w:ascii="Times New Roman" w:eastAsia="Times New Roman" w:hAnsi="Times New Roman" w:cs="Times New Roman"/>
                <w:sz w:val="20"/>
                <w:szCs w:val="20"/>
                <w:lang w:eastAsia="ru-RU"/>
              </w:rPr>
              <w:t xml:space="preserve"> факт</w:t>
            </w:r>
          </w:p>
        </w:tc>
        <w:tc>
          <w:tcPr>
            <w:tcW w:w="993" w:type="dxa"/>
            <w:shd w:val="clear" w:color="auto" w:fill="auto"/>
            <w:vAlign w:val="center"/>
          </w:tcPr>
          <w:p w:rsidR="00E179FA" w:rsidRPr="0024672C" w:rsidRDefault="00E179FA" w:rsidP="00092F51">
            <w:pPr>
              <w:jc w:val="center"/>
              <w:rPr>
                <w:rFonts w:ascii="Times New Roman" w:hAnsi="Times New Roman" w:cs="Times New Roman"/>
                <w:sz w:val="20"/>
                <w:szCs w:val="20"/>
              </w:rPr>
            </w:pPr>
            <w:r w:rsidRPr="0024672C">
              <w:rPr>
                <w:rFonts w:ascii="Times New Roman" w:hAnsi="Times New Roman" w:cs="Times New Roman"/>
                <w:sz w:val="20"/>
                <w:szCs w:val="20"/>
              </w:rPr>
              <w:t>202</w:t>
            </w:r>
            <w:r>
              <w:rPr>
                <w:rFonts w:ascii="Times New Roman" w:hAnsi="Times New Roman" w:cs="Times New Roman"/>
                <w:sz w:val="20"/>
                <w:szCs w:val="20"/>
              </w:rPr>
              <w:t>3</w:t>
            </w:r>
            <w:r w:rsidRPr="0024672C">
              <w:rPr>
                <w:rFonts w:ascii="Times New Roman" w:hAnsi="Times New Roman" w:cs="Times New Roman"/>
                <w:sz w:val="20"/>
                <w:szCs w:val="20"/>
              </w:rPr>
              <w:t xml:space="preserve"> год факт</w:t>
            </w:r>
          </w:p>
        </w:tc>
        <w:tc>
          <w:tcPr>
            <w:tcW w:w="1497" w:type="dxa"/>
            <w:shd w:val="clear" w:color="auto" w:fill="auto"/>
            <w:vAlign w:val="center"/>
          </w:tcPr>
          <w:p w:rsidR="00E179FA" w:rsidRPr="001F794D" w:rsidRDefault="00E179FA" w:rsidP="00092F51">
            <w:pPr>
              <w:widowControl w:val="0"/>
              <w:tabs>
                <w:tab w:val="left" w:pos="751"/>
              </w:tabs>
              <w:spacing w:after="5" w:line="252" w:lineRule="auto"/>
              <w:ind w:right="-143"/>
              <w:rPr>
                <w:rFonts w:ascii="Times New Roman" w:eastAsia="Times New Roman" w:hAnsi="Times New Roman" w:cs="Times New Roman"/>
                <w:bCs/>
                <w:color w:val="000000"/>
                <w:sz w:val="20"/>
                <w:szCs w:val="20"/>
                <w:lang w:eastAsia="ru-RU"/>
              </w:rPr>
            </w:pPr>
            <w:r w:rsidRPr="001F794D">
              <w:rPr>
                <w:rFonts w:ascii="Times New Roman" w:eastAsia="Times New Roman" w:hAnsi="Times New Roman" w:cs="Times New Roman"/>
                <w:bCs/>
                <w:color w:val="000000"/>
                <w:sz w:val="20"/>
                <w:szCs w:val="20"/>
                <w:lang w:eastAsia="ru-RU"/>
              </w:rPr>
              <w:t xml:space="preserve">   изменение</w:t>
            </w:r>
          </w:p>
          <w:p w:rsidR="00E179FA" w:rsidRPr="001F794D" w:rsidRDefault="00E179FA" w:rsidP="00092F51">
            <w:pPr>
              <w:rPr>
                <w:rFonts w:ascii="Times New Roman" w:hAnsi="Times New Roman" w:cs="Times New Roman"/>
                <w:sz w:val="20"/>
                <w:szCs w:val="20"/>
              </w:rPr>
            </w:pPr>
            <w:r w:rsidRPr="001F794D">
              <w:rPr>
                <w:rFonts w:ascii="Times New Roman" w:eastAsia="Times New Roman" w:hAnsi="Times New Roman" w:cs="Times New Roman"/>
                <w:bCs/>
                <w:color w:val="000000"/>
                <w:sz w:val="20"/>
                <w:szCs w:val="20"/>
                <w:lang w:eastAsia="ru-RU"/>
              </w:rPr>
              <w:t xml:space="preserve">  202</w:t>
            </w:r>
            <w:r>
              <w:rPr>
                <w:rFonts w:ascii="Times New Roman" w:eastAsia="Times New Roman" w:hAnsi="Times New Roman" w:cs="Times New Roman"/>
                <w:bCs/>
                <w:color w:val="000000"/>
                <w:sz w:val="20"/>
                <w:szCs w:val="20"/>
                <w:lang w:eastAsia="ru-RU"/>
              </w:rPr>
              <w:t>3</w:t>
            </w:r>
            <w:r w:rsidRPr="001F794D">
              <w:rPr>
                <w:rFonts w:ascii="Times New Roman" w:eastAsia="Times New Roman" w:hAnsi="Times New Roman" w:cs="Times New Roman"/>
                <w:bCs/>
                <w:color w:val="000000"/>
                <w:sz w:val="20"/>
                <w:szCs w:val="20"/>
                <w:lang w:eastAsia="ru-RU"/>
              </w:rPr>
              <w:t>/202</w:t>
            </w:r>
            <w:r>
              <w:rPr>
                <w:rFonts w:ascii="Times New Roman" w:eastAsia="Times New Roman" w:hAnsi="Times New Roman" w:cs="Times New Roman"/>
                <w:bCs/>
                <w:color w:val="000000"/>
                <w:sz w:val="20"/>
                <w:szCs w:val="20"/>
                <w:lang w:eastAsia="ru-RU"/>
              </w:rPr>
              <w:t>2</w:t>
            </w:r>
            <w:r w:rsidRPr="001F794D">
              <w:rPr>
                <w:rFonts w:ascii="Times New Roman" w:eastAsia="Times New Roman" w:hAnsi="Times New Roman" w:cs="Times New Roman"/>
                <w:bCs/>
                <w:color w:val="000000"/>
                <w:sz w:val="20"/>
                <w:szCs w:val="20"/>
                <w:lang w:eastAsia="ru-RU"/>
              </w:rPr>
              <w:t>, %</w:t>
            </w:r>
          </w:p>
        </w:tc>
      </w:tr>
      <w:tr w:rsidR="00E179FA" w:rsidRPr="00BC0570" w:rsidTr="00F2362F">
        <w:trPr>
          <w:trHeight w:val="780"/>
        </w:trPr>
        <w:tc>
          <w:tcPr>
            <w:tcW w:w="4282" w:type="dxa"/>
            <w:vMerge w:val="restart"/>
            <w:vAlign w:val="center"/>
          </w:tcPr>
          <w:p w:rsidR="00E179FA" w:rsidRPr="00005C1C" w:rsidRDefault="00E179FA" w:rsidP="00092F51">
            <w:pPr>
              <w:spacing w:after="5" w:line="252" w:lineRule="auto"/>
              <w:rPr>
                <w:rFonts w:ascii="Times New Roman" w:eastAsia="Times New Roman" w:hAnsi="Times New Roman" w:cs="Times New Roman"/>
                <w:bCs/>
                <w:color w:val="000000"/>
                <w:sz w:val="20"/>
                <w:szCs w:val="20"/>
                <w:lang w:eastAsia="ru-RU"/>
              </w:rPr>
            </w:pPr>
            <w:r w:rsidRPr="00005C1C">
              <w:rPr>
                <w:rFonts w:ascii="Times New Roman" w:eastAsia="Times New Roman" w:hAnsi="Times New Roman" w:cs="Times New Roman"/>
                <w:bCs/>
                <w:color w:val="000000"/>
                <w:sz w:val="20"/>
                <w:szCs w:val="20"/>
                <w:lang w:eastAsia="ru-RU"/>
              </w:rPr>
              <w:t xml:space="preserve">Расход топливно-энергетических ресурсов (ТЭР) на хозяйственные </w:t>
            </w:r>
          </w:p>
          <w:p w:rsidR="00E179FA" w:rsidRPr="00005C1C" w:rsidRDefault="00E179FA" w:rsidP="00092F51">
            <w:pPr>
              <w:spacing w:after="5" w:line="252" w:lineRule="auto"/>
              <w:rPr>
                <w:rFonts w:ascii="Times New Roman" w:eastAsia="Times New Roman" w:hAnsi="Times New Roman" w:cs="Times New Roman"/>
                <w:bCs/>
                <w:color w:val="000000"/>
                <w:sz w:val="20"/>
                <w:szCs w:val="20"/>
                <w:lang w:eastAsia="ru-RU"/>
              </w:rPr>
            </w:pPr>
            <w:r w:rsidRPr="00005C1C">
              <w:rPr>
                <w:rFonts w:ascii="Times New Roman" w:eastAsia="Times New Roman" w:hAnsi="Times New Roman" w:cs="Times New Roman"/>
                <w:bCs/>
                <w:color w:val="000000"/>
                <w:sz w:val="20"/>
                <w:szCs w:val="20"/>
                <w:lang w:eastAsia="ru-RU"/>
              </w:rPr>
              <w:t>нужды зданий административно-производственного назначения</w:t>
            </w:r>
          </w:p>
        </w:tc>
        <w:tc>
          <w:tcPr>
            <w:tcW w:w="1042" w:type="dxa"/>
            <w:vAlign w:val="center"/>
          </w:tcPr>
          <w:p w:rsidR="00E179FA" w:rsidRPr="00005C1C" w:rsidRDefault="00E179FA" w:rsidP="00092F51">
            <w:pPr>
              <w:widowControl w:val="0"/>
              <w:tabs>
                <w:tab w:val="left" w:pos="34"/>
              </w:tabs>
              <w:spacing w:after="5" w:line="252" w:lineRule="auto"/>
              <w:ind w:right="-143" w:hanging="80"/>
              <w:jc w:val="center"/>
              <w:rPr>
                <w:rFonts w:ascii="Times New Roman" w:eastAsia="Times New Roman" w:hAnsi="Times New Roman" w:cs="Times New Roman"/>
                <w:bCs/>
                <w:color w:val="000000"/>
                <w:sz w:val="20"/>
                <w:szCs w:val="20"/>
                <w:lang w:eastAsia="ru-RU"/>
              </w:rPr>
            </w:pPr>
            <w:r>
              <w:rPr>
                <w:rFonts w:ascii="Times New Roman" w:eastAsia="Times New Roman" w:hAnsi="Times New Roman" w:cs="Times New Roman"/>
                <w:bCs/>
                <w:color w:val="000000"/>
                <w:sz w:val="20"/>
                <w:szCs w:val="20"/>
                <w:lang w:eastAsia="ru-RU"/>
              </w:rPr>
              <w:t>Т</w:t>
            </w:r>
            <w:r w:rsidRPr="00005C1C">
              <w:rPr>
                <w:rFonts w:ascii="Times New Roman" w:eastAsia="Times New Roman" w:hAnsi="Times New Roman" w:cs="Times New Roman"/>
                <w:bCs/>
                <w:color w:val="000000"/>
                <w:sz w:val="20"/>
                <w:szCs w:val="20"/>
                <w:lang w:eastAsia="ru-RU"/>
              </w:rPr>
              <w:t>ыс. т.у.т.</w:t>
            </w:r>
          </w:p>
        </w:tc>
        <w:tc>
          <w:tcPr>
            <w:tcW w:w="1084" w:type="dxa"/>
            <w:shd w:val="clear" w:color="auto" w:fill="auto"/>
            <w:vAlign w:val="center"/>
          </w:tcPr>
          <w:p w:rsidR="00E179FA" w:rsidRPr="00411066" w:rsidRDefault="00E179FA" w:rsidP="00092F51">
            <w:pPr>
              <w:jc w:val="center"/>
              <w:rPr>
                <w:rFonts w:ascii="Times New Roman" w:hAnsi="Times New Roman" w:cs="Times New Roman"/>
                <w:sz w:val="20"/>
                <w:szCs w:val="20"/>
                <w:highlight w:val="yellow"/>
                <w:lang w:val="en-US"/>
              </w:rPr>
            </w:pPr>
            <w:r>
              <w:rPr>
                <w:rFonts w:ascii="Times New Roman" w:hAnsi="Times New Roman" w:cs="Times New Roman"/>
                <w:sz w:val="20"/>
                <w:szCs w:val="20"/>
              </w:rPr>
              <w:t>24,4</w:t>
            </w:r>
          </w:p>
        </w:tc>
        <w:tc>
          <w:tcPr>
            <w:tcW w:w="992" w:type="dxa"/>
            <w:shd w:val="clear" w:color="auto" w:fill="auto"/>
            <w:vAlign w:val="center"/>
          </w:tcPr>
          <w:p w:rsidR="00E179FA" w:rsidRPr="00411066" w:rsidRDefault="00E179FA" w:rsidP="00092F51">
            <w:pPr>
              <w:jc w:val="center"/>
              <w:rPr>
                <w:rFonts w:ascii="Times New Roman" w:hAnsi="Times New Roman" w:cs="Times New Roman"/>
                <w:sz w:val="20"/>
                <w:szCs w:val="20"/>
                <w:highlight w:val="yellow"/>
              </w:rPr>
            </w:pPr>
            <w:r>
              <w:rPr>
                <w:rFonts w:ascii="Times New Roman" w:hAnsi="Times New Roman" w:cs="Times New Roman"/>
                <w:sz w:val="20"/>
                <w:szCs w:val="20"/>
              </w:rPr>
              <w:t>24,2</w:t>
            </w:r>
          </w:p>
        </w:tc>
        <w:tc>
          <w:tcPr>
            <w:tcW w:w="993" w:type="dxa"/>
            <w:shd w:val="clear" w:color="auto" w:fill="auto"/>
            <w:vAlign w:val="center"/>
          </w:tcPr>
          <w:p w:rsidR="00E179FA" w:rsidRPr="00D36A53" w:rsidRDefault="00E179FA" w:rsidP="00092F51">
            <w:pPr>
              <w:jc w:val="center"/>
              <w:rPr>
                <w:rFonts w:ascii="Times New Roman" w:hAnsi="Times New Roman" w:cs="Times New Roman"/>
                <w:sz w:val="20"/>
                <w:szCs w:val="20"/>
              </w:rPr>
            </w:pPr>
            <w:r w:rsidRPr="00D36A53">
              <w:rPr>
                <w:rFonts w:ascii="Times New Roman" w:hAnsi="Times New Roman" w:cs="Times New Roman"/>
                <w:sz w:val="20"/>
                <w:szCs w:val="20"/>
              </w:rPr>
              <w:t>23,5</w:t>
            </w:r>
          </w:p>
        </w:tc>
        <w:tc>
          <w:tcPr>
            <w:tcW w:w="1497" w:type="dxa"/>
            <w:shd w:val="clear" w:color="auto" w:fill="auto"/>
            <w:vAlign w:val="center"/>
          </w:tcPr>
          <w:p w:rsidR="00E179FA" w:rsidRPr="00D36A53" w:rsidRDefault="00E179FA" w:rsidP="00092F51">
            <w:pPr>
              <w:jc w:val="center"/>
              <w:rPr>
                <w:rFonts w:ascii="Times New Roman" w:hAnsi="Times New Roman" w:cs="Times New Roman"/>
                <w:sz w:val="20"/>
                <w:szCs w:val="20"/>
              </w:rPr>
            </w:pPr>
            <w:r w:rsidRPr="00D36A53">
              <w:rPr>
                <w:rFonts w:ascii="Times New Roman" w:hAnsi="Times New Roman" w:cs="Times New Roman"/>
                <w:sz w:val="20"/>
                <w:szCs w:val="20"/>
              </w:rPr>
              <w:t>-2,9</w:t>
            </w:r>
          </w:p>
        </w:tc>
      </w:tr>
      <w:tr w:rsidR="00E179FA" w:rsidRPr="00BC0570" w:rsidTr="00F2362F">
        <w:trPr>
          <w:trHeight w:val="122"/>
        </w:trPr>
        <w:tc>
          <w:tcPr>
            <w:tcW w:w="4282" w:type="dxa"/>
            <w:vMerge/>
            <w:tcBorders>
              <w:bottom w:val="single" w:sz="4" w:space="0" w:color="auto"/>
            </w:tcBorders>
            <w:vAlign w:val="center"/>
          </w:tcPr>
          <w:p w:rsidR="00E179FA" w:rsidRPr="00005C1C" w:rsidRDefault="00E179FA" w:rsidP="00092F51">
            <w:pPr>
              <w:spacing w:after="5" w:line="252" w:lineRule="auto"/>
              <w:jc w:val="both"/>
              <w:rPr>
                <w:rFonts w:ascii="Times New Roman" w:eastAsia="Times New Roman" w:hAnsi="Times New Roman" w:cs="Times New Roman"/>
                <w:bCs/>
                <w:color w:val="000000"/>
                <w:sz w:val="20"/>
                <w:szCs w:val="20"/>
                <w:lang w:eastAsia="ru-RU"/>
              </w:rPr>
            </w:pPr>
          </w:p>
        </w:tc>
        <w:tc>
          <w:tcPr>
            <w:tcW w:w="1042" w:type="dxa"/>
            <w:tcBorders>
              <w:bottom w:val="single" w:sz="4" w:space="0" w:color="auto"/>
            </w:tcBorders>
            <w:vAlign w:val="center"/>
          </w:tcPr>
          <w:p w:rsidR="00E179FA" w:rsidRPr="00005C1C" w:rsidRDefault="00E179FA" w:rsidP="009C7C2B">
            <w:pPr>
              <w:widowControl w:val="0"/>
              <w:tabs>
                <w:tab w:val="left" w:pos="34"/>
              </w:tabs>
              <w:spacing w:after="5" w:line="252" w:lineRule="auto"/>
              <w:ind w:right="-143"/>
              <w:rPr>
                <w:rFonts w:ascii="Times New Roman" w:eastAsia="Times New Roman" w:hAnsi="Times New Roman" w:cs="Times New Roman"/>
                <w:bCs/>
                <w:color w:val="000000"/>
                <w:sz w:val="20"/>
                <w:szCs w:val="20"/>
              </w:rPr>
            </w:pPr>
            <w:r>
              <w:rPr>
                <w:rFonts w:ascii="Times New Roman" w:eastAsia="Times New Roman" w:hAnsi="Times New Roman" w:cs="Times New Roman"/>
                <w:bCs/>
                <w:color w:val="000000"/>
                <w:sz w:val="20"/>
                <w:szCs w:val="20"/>
              </w:rPr>
              <w:t>М</w:t>
            </w:r>
            <w:r w:rsidRPr="00005C1C">
              <w:rPr>
                <w:rFonts w:ascii="Times New Roman" w:eastAsia="Times New Roman" w:hAnsi="Times New Roman" w:cs="Times New Roman"/>
                <w:bCs/>
                <w:color w:val="000000"/>
                <w:sz w:val="20"/>
                <w:szCs w:val="20"/>
              </w:rPr>
              <w:t>лн руб.</w:t>
            </w:r>
          </w:p>
        </w:tc>
        <w:tc>
          <w:tcPr>
            <w:tcW w:w="1084" w:type="dxa"/>
            <w:tcBorders>
              <w:bottom w:val="single" w:sz="4" w:space="0" w:color="auto"/>
            </w:tcBorders>
            <w:shd w:val="clear" w:color="auto" w:fill="auto"/>
            <w:vAlign w:val="center"/>
          </w:tcPr>
          <w:p w:rsidR="00E179FA" w:rsidRPr="00411066" w:rsidRDefault="00E179FA" w:rsidP="00092F51">
            <w:pPr>
              <w:jc w:val="center"/>
              <w:rPr>
                <w:rFonts w:ascii="Times New Roman" w:hAnsi="Times New Roman" w:cs="Times New Roman"/>
                <w:sz w:val="20"/>
                <w:szCs w:val="20"/>
                <w:highlight w:val="yellow"/>
                <w:lang w:val="en-US"/>
              </w:rPr>
            </w:pPr>
            <w:r>
              <w:rPr>
                <w:rFonts w:ascii="Times New Roman" w:hAnsi="Times New Roman" w:cs="Times New Roman"/>
                <w:sz w:val="20"/>
                <w:szCs w:val="20"/>
              </w:rPr>
              <w:t>526,3</w:t>
            </w:r>
          </w:p>
        </w:tc>
        <w:tc>
          <w:tcPr>
            <w:tcW w:w="992" w:type="dxa"/>
            <w:tcBorders>
              <w:bottom w:val="single" w:sz="4" w:space="0" w:color="auto"/>
            </w:tcBorders>
            <w:shd w:val="clear" w:color="auto" w:fill="auto"/>
            <w:vAlign w:val="center"/>
          </w:tcPr>
          <w:p w:rsidR="00E179FA" w:rsidRPr="00411066" w:rsidRDefault="00E179FA" w:rsidP="00092F51">
            <w:pPr>
              <w:jc w:val="center"/>
              <w:rPr>
                <w:rFonts w:ascii="Times New Roman" w:hAnsi="Times New Roman" w:cs="Times New Roman"/>
                <w:sz w:val="20"/>
                <w:szCs w:val="20"/>
                <w:highlight w:val="yellow"/>
              </w:rPr>
            </w:pPr>
            <w:r>
              <w:rPr>
                <w:rFonts w:ascii="Times New Roman" w:hAnsi="Times New Roman" w:cs="Times New Roman"/>
                <w:sz w:val="20"/>
                <w:szCs w:val="20"/>
              </w:rPr>
              <w:t>556,1</w:t>
            </w:r>
          </w:p>
        </w:tc>
        <w:tc>
          <w:tcPr>
            <w:tcW w:w="993" w:type="dxa"/>
            <w:tcBorders>
              <w:bottom w:val="single" w:sz="4" w:space="0" w:color="auto"/>
            </w:tcBorders>
            <w:shd w:val="clear" w:color="auto" w:fill="auto"/>
            <w:vAlign w:val="center"/>
          </w:tcPr>
          <w:p w:rsidR="00E179FA" w:rsidRPr="00D36A53" w:rsidRDefault="00E179FA" w:rsidP="00092F51">
            <w:pPr>
              <w:jc w:val="center"/>
              <w:rPr>
                <w:rFonts w:ascii="Times New Roman" w:hAnsi="Times New Roman" w:cs="Times New Roman"/>
                <w:sz w:val="20"/>
                <w:szCs w:val="20"/>
              </w:rPr>
            </w:pPr>
            <w:r w:rsidRPr="00D36A53">
              <w:rPr>
                <w:rFonts w:ascii="Times New Roman" w:hAnsi="Times New Roman" w:cs="Times New Roman"/>
                <w:sz w:val="20"/>
                <w:szCs w:val="20"/>
              </w:rPr>
              <w:t>596,5</w:t>
            </w:r>
          </w:p>
        </w:tc>
        <w:tc>
          <w:tcPr>
            <w:tcW w:w="1497" w:type="dxa"/>
            <w:tcBorders>
              <w:bottom w:val="single" w:sz="4" w:space="0" w:color="auto"/>
            </w:tcBorders>
            <w:shd w:val="clear" w:color="auto" w:fill="auto"/>
            <w:vAlign w:val="center"/>
          </w:tcPr>
          <w:p w:rsidR="00E179FA" w:rsidRPr="00D36A53" w:rsidRDefault="00E179FA" w:rsidP="00092F51">
            <w:pPr>
              <w:jc w:val="center"/>
              <w:rPr>
                <w:rFonts w:ascii="Times New Roman" w:hAnsi="Times New Roman" w:cs="Times New Roman"/>
                <w:sz w:val="20"/>
                <w:szCs w:val="20"/>
              </w:rPr>
            </w:pPr>
            <w:r w:rsidRPr="00D36A53">
              <w:rPr>
                <w:rFonts w:ascii="Times New Roman" w:hAnsi="Times New Roman" w:cs="Times New Roman"/>
                <w:sz w:val="20"/>
                <w:szCs w:val="20"/>
              </w:rPr>
              <w:t>7,3</w:t>
            </w:r>
          </w:p>
        </w:tc>
      </w:tr>
      <w:tr w:rsidR="00E179FA" w:rsidRPr="00BC0570" w:rsidTr="00F2362F">
        <w:trPr>
          <w:trHeight w:val="122"/>
        </w:trPr>
        <w:tc>
          <w:tcPr>
            <w:tcW w:w="4282" w:type="dxa"/>
            <w:tcBorders>
              <w:bottom w:val="single" w:sz="4" w:space="0" w:color="auto"/>
            </w:tcBorders>
            <w:vAlign w:val="center"/>
          </w:tcPr>
          <w:p w:rsidR="00E179FA" w:rsidRPr="002E60AF" w:rsidRDefault="00E179FA" w:rsidP="00092F51">
            <w:pPr>
              <w:spacing w:after="5" w:line="252" w:lineRule="auto"/>
              <w:ind w:left="22" w:right="-102" w:hanging="22"/>
              <w:rPr>
                <w:rFonts w:ascii="Times New Roman" w:eastAsia="Times New Roman" w:hAnsi="Times New Roman" w:cs="Times New Roman"/>
                <w:bCs/>
                <w:color w:val="000000"/>
                <w:sz w:val="20"/>
                <w:szCs w:val="20"/>
                <w:lang w:eastAsia="ru-RU"/>
              </w:rPr>
            </w:pPr>
            <w:r w:rsidRPr="00D9479A">
              <w:rPr>
                <w:rFonts w:ascii="Times New Roman" w:eastAsia="Times New Roman" w:hAnsi="Times New Roman" w:cs="Times New Roman"/>
                <w:color w:val="000000"/>
                <w:sz w:val="20"/>
                <w:szCs w:val="20"/>
                <w:lang w:eastAsia="ru-RU"/>
              </w:rPr>
              <w:t>Расход моторного топлива автотранспортом и спецтехникой</w:t>
            </w:r>
          </w:p>
        </w:tc>
        <w:tc>
          <w:tcPr>
            <w:tcW w:w="1042" w:type="dxa"/>
            <w:tcBorders>
              <w:bottom w:val="single" w:sz="4" w:space="0" w:color="auto"/>
            </w:tcBorders>
            <w:vAlign w:val="center"/>
          </w:tcPr>
          <w:p w:rsidR="00E179FA" w:rsidRPr="00005C1C" w:rsidRDefault="00E179FA" w:rsidP="00092F51">
            <w:pPr>
              <w:widowControl w:val="0"/>
              <w:tabs>
                <w:tab w:val="left" w:pos="34"/>
              </w:tabs>
              <w:spacing w:after="5" w:line="252" w:lineRule="auto"/>
              <w:ind w:right="-143" w:hanging="80"/>
              <w:jc w:val="center"/>
              <w:rPr>
                <w:rFonts w:ascii="Times New Roman" w:eastAsia="Times New Roman" w:hAnsi="Times New Roman" w:cs="Times New Roman"/>
                <w:bCs/>
                <w:color w:val="000000"/>
                <w:sz w:val="20"/>
                <w:szCs w:val="20"/>
                <w:lang w:eastAsia="ru-RU"/>
              </w:rPr>
            </w:pPr>
            <w:r>
              <w:rPr>
                <w:rFonts w:ascii="Times New Roman" w:eastAsia="Times New Roman" w:hAnsi="Times New Roman" w:cs="Times New Roman"/>
                <w:bCs/>
                <w:color w:val="000000"/>
                <w:sz w:val="20"/>
                <w:szCs w:val="20"/>
                <w:lang w:eastAsia="ru-RU"/>
              </w:rPr>
              <w:t>Т</w:t>
            </w:r>
            <w:r w:rsidRPr="00005C1C">
              <w:rPr>
                <w:rFonts w:ascii="Times New Roman" w:eastAsia="Times New Roman" w:hAnsi="Times New Roman" w:cs="Times New Roman"/>
                <w:bCs/>
                <w:color w:val="000000"/>
                <w:sz w:val="20"/>
                <w:szCs w:val="20"/>
                <w:lang w:eastAsia="ru-RU"/>
              </w:rPr>
              <w:t>ыс. т.у.т.</w:t>
            </w:r>
          </w:p>
        </w:tc>
        <w:tc>
          <w:tcPr>
            <w:tcW w:w="1084" w:type="dxa"/>
            <w:tcBorders>
              <w:bottom w:val="single" w:sz="4" w:space="0" w:color="auto"/>
            </w:tcBorders>
            <w:shd w:val="clear" w:color="auto" w:fill="auto"/>
            <w:vAlign w:val="center"/>
          </w:tcPr>
          <w:p w:rsidR="00E179FA" w:rsidRPr="00411066" w:rsidRDefault="00E179FA" w:rsidP="00092F51">
            <w:pPr>
              <w:jc w:val="center"/>
              <w:rPr>
                <w:rFonts w:ascii="Times New Roman" w:hAnsi="Times New Roman" w:cs="Times New Roman"/>
                <w:sz w:val="20"/>
                <w:szCs w:val="20"/>
                <w:highlight w:val="yellow"/>
              </w:rPr>
            </w:pPr>
            <w:r>
              <w:rPr>
                <w:rFonts w:ascii="Times New Roman" w:hAnsi="Times New Roman" w:cs="Times New Roman"/>
                <w:sz w:val="20"/>
                <w:szCs w:val="20"/>
              </w:rPr>
              <w:t>17,2</w:t>
            </w:r>
          </w:p>
        </w:tc>
        <w:tc>
          <w:tcPr>
            <w:tcW w:w="992" w:type="dxa"/>
            <w:tcBorders>
              <w:bottom w:val="single" w:sz="4" w:space="0" w:color="auto"/>
            </w:tcBorders>
            <w:shd w:val="clear" w:color="auto" w:fill="auto"/>
            <w:vAlign w:val="center"/>
          </w:tcPr>
          <w:p w:rsidR="00E179FA" w:rsidRPr="00411066" w:rsidRDefault="00E179FA" w:rsidP="00092F51">
            <w:pPr>
              <w:jc w:val="center"/>
              <w:rPr>
                <w:rFonts w:ascii="Times New Roman" w:hAnsi="Times New Roman" w:cs="Times New Roman"/>
                <w:sz w:val="20"/>
                <w:szCs w:val="20"/>
                <w:highlight w:val="yellow"/>
              </w:rPr>
            </w:pPr>
            <w:r>
              <w:rPr>
                <w:rFonts w:ascii="Times New Roman" w:hAnsi="Times New Roman" w:cs="Times New Roman"/>
                <w:sz w:val="20"/>
                <w:szCs w:val="20"/>
              </w:rPr>
              <w:t>16,6</w:t>
            </w:r>
          </w:p>
        </w:tc>
        <w:tc>
          <w:tcPr>
            <w:tcW w:w="993" w:type="dxa"/>
            <w:tcBorders>
              <w:bottom w:val="single" w:sz="4" w:space="0" w:color="auto"/>
            </w:tcBorders>
            <w:shd w:val="clear" w:color="auto" w:fill="auto"/>
            <w:vAlign w:val="center"/>
          </w:tcPr>
          <w:p w:rsidR="00E179FA" w:rsidRPr="00D36A53" w:rsidRDefault="00E179FA" w:rsidP="00092F51">
            <w:pPr>
              <w:jc w:val="center"/>
              <w:rPr>
                <w:rFonts w:ascii="Times New Roman" w:hAnsi="Times New Roman" w:cs="Times New Roman"/>
                <w:sz w:val="20"/>
                <w:szCs w:val="20"/>
              </w:rPr>
            </w:pPr>
            <w:r w:rsidRPr="00D36A53">
              <w:rPr>
                <w:rFonts w:ascii="Times New Roman" w:hAnsi="Times New Roman" w:cs="Times New Roman"/>
                <w:sz w:val="20"/>
                <w:szCs w:val="20"/>
              </w:rPr>
              <w:t>16,8</w:t>
            </w:r>
          </w:p>
        </w:tc>
        <w:tc>
          <w:tcPr>
            <w:tcW w:w="1497" w:type="dxa"/>
            <w:tcBorders>
              <w:bottom w:val="single" w:sz="4" w:space="0" w:color="auto"/>
            </w:tcBorders>
            <w:shd w:val="clear" w:color="auto" w:fill="auto"/>
            <w:vAlign w:val="center"/>
          </w:tcPr>
          <w:p w:rsidR="00E179FA" w:rsidRPr="00D36A53" w:rsidRDefault="00E179FA" w:rsidP="00092F51">
            <w:pPr>
              <w:jc w:val="center"/>
              <w:rPr>
                <w:rFonts w:ascii="Times New Roman" w:hAnsi="Times New Roman" w:cs="Times New Roman"/>
                <w:sz w:val="20"/>
                <w:szCs w:val="20"/>
              </w:rPr>
            </w:pPr>
            <w:r w:rsidRPr="00D36A53">
              <w:rPr>
                <w:rFonts w:ascii="Times New Roman" w:hAnsi="Times New Roman" w:cs="Times New Roman"/>
                <w:sz w:val="20"/>
                <w:szCs w:val="20"/>
              </w:rPr>
              <w:t>1,</w:t>
            </w:r>
            <w:r w:rsidRPr="00775547">
              <w:rPr>
                <w:rFonts w:ascii="Times New Roman" w:hAnsi="Times New Roman" w:cs="Times New Roman"/>
                <w:sz w:val="20"/>
                <w:szCs w:val="20"/>
              </w:rPr>
              <w:t>2</w:t>
            </w:r>
          </w:p>
        </w:tc>
      </w:tr>
    </w:tbl>
    <w:p w:rsidR="00E179FA" w:rsidRDefault="00E179FA" w:rsidP="00E179FA"/>
    <w:p w:rsidR="00F117FB" w:rsidRPr="00E179FA" w:rsidRDefault="00F117FB" w:rsidP="00E179FA"/>
    <w:p w:rsidR="00B114B7" w:rsidRDefault="008066E6" w:rsidP="00680EBE">
      <w:pPr>
        <w:pStyle w:val="13"/>
        <w:spacing w:before="0" w:line="240" w:lineRule="auto"/>
        <w:rPr>
          <w:rFonts w:ascii="Times New Roman" w:hAnsi="Times New Roman" w:cs="Times New Roman"/>
          <w:b/>
          <w:color w:val="auto"/>
          <w:sz w:val="26"/>
          <w:szCs w:val="26"/>
        </w:rPr>
      </w:pPr>
      <w:bookmarkStart w:id="289" w:name="_Toc163143110"/>
      <w:r w:rsidRPr="00A3457E">
        <w:rPr>
          <w:rFonts w:ascii="Times New Roman" w:hAnsi="Times New Roman" w:cs="Times New Roman"/>
          <w:b/>
          <w:color w:val="auto"/>
          <w:sz w:val="26"/>
          <w:szCs w:val="26"/>
        </w:rPr>
        <w:lastRenderedPageBreak/>
        <w:t>4.</w:t>
      </w:r>
      <w:r w:rsidR="00BF0BE8">
        <w:rPr>
          <w:rFonts w:ascii="Times New Roman" w:hAnsi="Times New Roman" w:cs="Times New Roman"/>
          <w:b/>
          <w:color w:val="auto"/>
          <w:sz w:val="26"/>
          <w:szCs w:val="26"/>
        </w:rPr>
        <w:t>7</w:t>
      </w:r>
      <w:r w:rsidRPr="00A3457E">
        <w:rPr>
          <w:rFonts w:ascii="Times New Roman" w:hAnsi="Times New Roman" w:cs="Times New Roman"/>
          <w:b/>
          <w:color w:val="auto"/>
          <w:sz w:val="26"/>
          <w:szCs w:val="26"/>
        </w:rPr>
        <w:t xml:space="preserve">. </w:t>
      </w:r>
      <w:r w:rsidR="00680EBE">
        <w:rPr>
          <w:rFonts w:ascii="Times New Roman" w:hAnsi="Times New Roman" w:cs="Times New Roman"/>
          <w:b/>
          <w:color w:val="auto"/>
          <w:sz w:val="26"/>
          <w:szCs w:val="26"/>
        </w:rPr>
        <w:t>Развитие регионов</w:t>
      </w:r>
      <w:bookmarkEnd w:id="289"/>
    </w:p>
    <w:p w:rsidR="005E1BC3" w:rsidRDefault="005E1BC3" w:rsidP="005E1BC3">
      <w:pPr>
        <w:spacing w:after="0" w:line="240" w:lineRule="auto"/>
        <w:ind w:firstLine="709"/>
        <w:jc w:val="both"/>
        <w:rPr>
          <w:rFonts w:ascii="Times New Roman" w:hAnsi="Times New Roman" w:cs="Times New Roman"/>
          <w:sz w:val="24"/>
          <w:szCs w:val="26"/>
          <w:lang w:eastAsia="ru-RU"/>
        </w:rPr>
      </w:pPr>
    </w:p>
    <w:p w:rsidR="005E1BC3" w:rsidRPr="00871F72" w:rsidRDefault="005E1BC3" w:rsidP="005E1BC3">
      <w:pPr>
        <w:spacing w:after="0" w:line="240" w:lineRule="auto"/>
        <w:ind w:firstLine="709"/>
        <w:jc w:val="both"/>
        <w:rPr>
          <w:rFonts w:ascii="Times New Roman" w:hAnsi="Times New Roman" w:cs="Times New Roman"/>
          <w:sz w:val="24"/>
          <w:szCs w:val="26"/>
          <w:lang w:eastAsia="ru-RU"/>
        </w:rPr>
      </w:pPr>
      <w:r w:rsidRPr="00871F72">
        <w:rPr>
          <w:rFonts w:ascii="Times New Roman" w:hAnsi="Times New Roman" w:cs="Times New Roman"/>
          <w:sz w:val="24"/>
          <w:szCs w:val="26"/>
          <w:lang w:eastAsia="ru-RU"/>
        </w:rPr>
        <w:t>Информация подготовлена на основании Схемы и программы развития электроэнергетических систем России на 2024-2029 годы, утвержденной приказом Минэнерго России от 30.11.2023 №</w:t>
      </w:r>
      <w:r w:rsidR="00482C35">
        <w:rPr>
          <w:rFonts w:ascii="Times New Roman" w:hAnsi="Times New Roman" w:cs="Times New Roman"/>
          <w:sz w:val="24"/>
          <w:szCs w:val="26"/>
          <w:lang w:eastAsia="ru-RU"/>
        </w:rPr>
        <w:t xml:space="preserve"> </w:t>
      </w:r>
      <w:r w:rsidRPr="00871F72">
        <w:rPr>
          <w:rFonts w:ascii="Times New Roman" w:hAnsi="Times New Roman" w:cs="Times New Roman"/>
          <w:sz w:val="24"/>
          <w:szCs w:val="26"/>
          <w:lang w:eastAsia="ru-RU"/>
        </w:rPr>
        <w:t xml:space="preserve">1095. </w:t>
      </w:r>
    </w:p>
    <w:p w:rsidR="005E1BC3" w:rsidRPr="0087118D" w:rsidRDefault="005E1BC3" w:rsidP="005E1BC3">
      <w:pPr>
        <w:spacing w:after="0" w:line="240" w:lineRule="auto"/>
        <w:ind w:firstLine="709"/>
        <w:jc w:val="both"/>
        <w:rPr>
          <w:rFonts w:ascii="Times New Roman" w:eastAsia="Times New Roman" w:hAnsi="Times New Roman" w:cs="Times New Roman"/>
          <w:sz w:val="24"/>
          <w:szCs w:val="26"/>
          <w:lang w:eastAsia="ru-RU"/>
        </w:rPr>
      </w:pPr>
      <w:r w:rsidRPr="00871F72">
        <w:rPr>
          <w:rFonts w:ascii="Times New Roman" w:hAnsi="Times New Roman" w:cs="Times New Roman"/>
          <w:sz w:val="24"/>
          <w:szCs w:val="26"/>
          <w:lang w:eastAsia="ru-RU"/>
        </w:rPr>
        <w:t>Величина потребления электрической энергии в регионах присутствия ПАО «Россети Сибирь» в 2023 г. составила 136</w:t>
      </w:r>
      <w:r w:rsidR="00150DF2">
        <w:rPr>
          <w:rFonts w:ascii="Times New Roman" w:hAnsi="Times New Roman" w:cs="Times New Roman"/>
          <w:sz w:val="24"/>
          <w:szCs w:val="26"/>
          <w:lang w:eastAsia="ru-RU"/>
        </w:rPr>
        <w:t xml:space="preserve"> </w:t>
      </w:r>
      <w:r w:rsidRPr="00871F72">
        <w:rPr>
          <w:rFonts w:ascii="Times New Roman" w:hAnsi="Times New Roman" w:cs="Times New Roman"/>
          <w:sz w:val="24"/>
          <w:szCs w:val="26"/>
          <w:lang w:eastAsia="ru-RU"/>
        </w:rPr>
        <w:t>713 млн кВт∙ч. К 2029 году объем спроса на электрическую энергию в регионах присутствия ПАО «Россети Сибирь» прогнозируется на уровне 157</w:t>
      </w:r>
      <w:r w:rsidR="00150DF2">
        <w:rPr>
          <w:rFonts w:ascii="Times New Roman" w:hAnsi="Times New Roman" w:cs="Times New Roman"/>
          <w:sz w:val="24"/>
          <w:szCs w:val="26"/>
          <w:lang w:eastAsia="ru-RU"/>
        </w:rPr>
        <w:t xml:space="preserve"> </w:t>
      </w:r>
      <w:r w:rsidRPr="00871F72">
        <w:rPr>
          <w:rFonts w:ascii="Times New Roman" w:hAnsi="Times New Roman" w:cs="Times New Roman"/>
          <w:sz w:val="24"/>
          <w:szCs w:val="26"/>
          <w:lang w:eastAsia="ru-RU"/>
        </w:rPr>
        <w:t xml:space="preserve">857 млн кВт∙ч.  </w:t>
      </w:r>
      <w:r w:rsidRPr="00871F72">
        <w:rPr>
          <w:rFonts w:ascii="Times New Roman" w:eastAsia="Times New Roman" w:hAnsi="Times New Roman" w:cs="Times New Roman"/>
          <w:sz w:val="24"/>
          <w:szCs w:val="26"/>
          <w:lang w:eastAsia="ru-RU"/>
        </w:rPr>
        <w:t>Среднегодовой темп прироста спроса на электрическую энергию за период 2023-2029 гг. составит 15,47 %.</w:t>
      </w:r>
    </w:p>
    <w:p w:rsidR="005E1BC3" w:rsidRPr="0087118D" w:rsidRDefault="005E1BC3" w:rsidP="005E1BC3">
      <w:pPr>
        <w:spacing w:after="0" w:line="240" w:lineRule="auto"/>
        <w:ind w:firstLine="709"/>
        <w:jc w:val="both"/>
        <w:rPr>
          <w:rFonts w:ascii="Times New Roman" w:eastAsia="Times New Roman" w:hAnsi="Times New Roman" w:cs="Times New Roman"/>
          <w:sz w:val="24"/>
          <w:szCs w:val="26"/>
          <w:lang w:eastAsia="ru-RU"/>
        </w:rPr>
      </w:pPr>
    </w:p>
    <w:p w:rsidR="005E1BC3" w:rsidRPr="0087118D" w:rsidRDefault="005E1BC3" w:rsidP="005E1BC3">
      <w:pPr>
        <w:widowControl w:val="0"/>
        <w:spacing w:after="0" w:line="240" w:lineRule="auto"/>
        <w:ind w:right="29"/>
        <w:jc w:val="both"/>
        <w:rPr>
          <w:rFonts w:ascii="Times New Roman" w:hAnsi="Times New Roman" w:cs="Times New Roman"/>
          <w:sz w:val="26"/>
          <w:szCs w:val="26"/>
          <w:lang w:eastAsia="ru-RU"/>
        </w:rPr>
      </w:pPr>
      <w:r w:rsidRPr="0087118D">
        <w:rPr>
          <w:noProof/>
          <w:sz w:val="26"/>
          <w:szCs w:val="26"/>
          <w:highlight w:val="magenta"/>
          <w:lang w:eastAsia="ru-RU"/>
        </w:rPr>
        <w:drawing>
          <wp:inline distT="0" distB="0" distL="0" distR="0" wp14:anchorId="7912C277" wp14:editId="5FBB5487">
            <wp:extent cx="6067425" cy="2562225"/>
            <wp:effectExtent l="0" t="0" r="0" b="0"/>
            <wp:docPr id="33" name="Диаграмма 33"/>
            <wp:cNvGraphicFramePr/>
            <a:graphic xmlns:a="http://schemas.openxmlformats.org/drawingml/2006/main">
              <a:graphicData uri="http://schemas.openxmlformats.org/drawingml/2006/chart">
                <c:chart xmlns:c="http://schemas.openxmlformats.org/drawingml/2006/chart" xmlns:r="http://schemas.openxmlformats.org/officeDocument/2006/relationships" r:id="rId103"/>
              </a:graphicData>
            </a:graphic>
          </wp:inline>
        </w:drawing>
      </w:r>
    </w:p>
    <w:p w:rsidR="005E1BC3" w:rsidRPr="0087118D" w:rsidRDefault="002E76AE" w:rsidP="005E1BC3">
      <w:pPr>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Рис</w:t>
      </w:r>
      <w:r w:rsidR="005E1BC3">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eastAsia="ru-RU"/>
        </w:rPr>
        <w:t xml:space="preserve"> 30 -</w:t>
      </w:r>
      <w:r w:rsidR="005E1BC3">
        <w:rPr>
          <w:rFonts w:ascii="Times New Roman" w:eastAsia="Times New Roman" w:hAnsi="Times New Roman" w:cs="Times New Roman"/>
          <w:sz w:val="24"/>
          <w:szCs w:val="24"/>
          <w:lang w:eastAsia="ru-RU"/>
        </w:rPr>
        <w:t xml:space="preserve"> </w:t>
      </w:r>
      <w:r w:rsidR="005E1BC3" w:rsidRPr="0087118D">
        <w:rPr>
          <w:rFonts w:ascii="Times New Roman" w:eastAsia="Times New Roman" w:hAnsi="Times New Roman" w:cs="Times New Roman"/>
          <w:sz w:val="24"/>
          <w:szCs w:val="24"/>
          <w:lang w:eastAsia="ru-RU"/>
        </w:rPr>
        <w:t>Прогноз спроса на электрическую энергию по ОЭС Сибири на период до 202</w:t>
      </w:r>
      <w:r w:rsidR="005E1BC3">
        <w:rPr>
          <w:rFonts w:ascii="Times New Roman" w:eastAsia="Times New Roman" w:hAnsi="Times New Roman" w:cs="Times New Roman"/>
          <w:sz w:val="24"/>
          <w:szCs w:val="24"/>
          <w:lang w:eastAsia="ru-RU"/>
        </w:rPr>
        <w:t>9</w:t>
      </w:r>
      <w:r w:rsidR="005E1BC3" w:rsidRPr="0087118D">
        <w:rPr>
          <w:rFonts w:ascii="Times New Roman" w:eastAsia="Times New Roman" w:hAnsi="Times New Roman" w:cs="Times New Roman"/>
          <w:sz w:val="24"/>
          <w:szCs w:val="24"/>
          <w:lang w:eastAsia="ru-RU"/>
        </w:rPr>
        <w:t> года, мл</w:t>
      </w:r>
      <w:r w:rsidR="005E1BC3">
        <w:rPr>
          <w:rFonts w:ascii="Times New Roman" w:eastAsia="Times New Roman" w:hAnsi="Times New Roman" w:cs="Times New Roman"/>
          <w:sz w:val="24"/>
          <w:szCs w:val="24"/>
          <w:lang w:eastAsia="ru-RU"/>
        </w:rPr>
        <w:t>н</w:t>
      </w:r>
      <w:r w:rsidR="005E1BC3" w:rsidRPr="0087118D">
        <w:rPr>
          <w:rFonts w:ascii="Times New Roman" w:eastAsia="Times New Roman" w:hAnsi="Times New Roman" w:cs="Times New Roman"/>
          <w:sz w:val="24"/>
          <w:szCs w:val="24"/>
          <w:lang w:eastAsia="ru-RU"/>
        </w:rPr>
        <w:t xml:space="preserve"> кВт</w:t>
      </w:r>
      <w:r w:rsidR="005E1BC3" w:rsidRPr="0087118D">
        <w:rPr>
          <w:rFonts w:ascii="Times New Roman" w:hAnsi="Times New Roman" w:cs="Times New Roman"/>
          <w:sz w:val="24"/>
          <w:szCs w:val="26"/>
          <w:lang w:eastAsia="ru-RU"/>
        </w:rPr>
        <w:t>∙</w:t>
      </w:r>
      <w:r w:rsidR="005E1BC3" w:rsidRPr="0087118D">
        <w:rPr>
          <w:rFonts w:ascii="Times New Roman" w:eastAsia="Times New Roman" w:hAnsi="Times New Roman" w:cs="Times New Roman"/>
          <w:sz w:val="24"/>
          <w:szCs w:val="24"/>
          <w:lang w:eastAsia="ru-RU"/>
        </w:rPr>
        <w:t>ч</w:t>
      </w:r>
    </w:p>
    <w:p w:rsidR="005E1BC3" w:rsidRPr="0087118D" w:rsidRDefault="005E1BC3" w:rsidP="005E1BC3">
      <w:pPr>
        <w:widowControl w:val="0"/>
        <w:spacing w:after="0" w:line="240" w:lineRule="auto"/>
        <w:ind w:firstLine="709"/>
        <w:jc w:val="both"/>
        <w:rPr>
          <w:rFonts w:ascii="Times New Roman" w:hAnsi="Times New Roman" w:cs="Times New Roman"/>
          <w:sz w:val="26"/>
          <w:szCs w:val="26"/>
          <w:lang w:eastAsia="ru-RU"/>
        </w:rPr>
      </w:pPr>
    </w:p>
    <w:p w:rsidR="005E1BC3" w:rsidRPr="00CF7CC9" w:rsidRDefault="005E1BC3" w:rsidP="005E1BC3">
      <w:pPr>
        <w:widowControl w:val="0"/>
        <w:spacing w:after="0" w:line="240" w:lineRule="auto"/>
        <w:ind w:firstLine="709"/>
        <w:jc w:val="both"/>
        <w:rPr>
          <w:rFonts w:ascii="Times New Roman" w:eastAsia="Times New Roman" w:hAnsi="Times New Roman" w:cs="Times New Roman"/>
          <w:sz w:val="24"/>
          <w:szCs w:val="26"/>
          <w:lang w:eastAsia="ru-RU"/>
        </w:rPr>
      </w:pPr>
      <w:r w:rsidRPr="00CF7CC9">
        <w:rPr>
          <w:rFonts w:ascii="Times New Roman" w:eastAsia="Times New Roman" w:hAnsi="Times New Roman" w:cs="Times New Roman"/>
          <w:sz w:val="24"/>
          <w:szCs w:val="26"/>
          <w:lang w:eastAsia="ru-RU"/>
        </w:rPr>
        <w:t>Потребление электрической энергии по энергосистеме Республики Алтай и Алтайского края прогнозируется на уровне 11390 млн кВт·ч. Среднегодовой темп прироста составит 0,62%.</w:t>
      </w:r>
    </w:p>
    <w:p w:rsidR="005E1BC3" w:rsidRDefault="005E1BC3" w:rsidP="005E1BC3">
      <w:pPr>
        <w:widowControl w:val="0"/>
        <w:spacing w:after="0" w:line="240" w:lineRule="auto"/>
        <w:ind w:firstLine="709"/>
        <w:jc w:val="both"/>
        <w:rPr>
          <w:rFonts w:ascii="Times New Roman" w:eastAsia="Times New Roman" w:hAnsi="Times New Roman" w:cs="Times New Roman"/>
          <w:sz w:val="24"/>
          <w:szCs w:val="26"/>
          <w:lang w:eastAsia="ru-RU"/>
        </w:rPr>
      </w:pPr>
      <w:r w:rsidRPr="00CF7CC9">
        <w:rPr>
          <w:rFonts w:ascii="Times New Roman" w:eastAsia="Times New Roman" w:hAnsi="Times New Roman" w:cs="Times New Roman"/>
          <w:sz w:val="24"/>
          <w:szCs w:val="26"/>
          <w:lang w:eastAsia="ru-RU"/>
        </w:rPr>
        <w:t xml:space="preserve"> Максимум потребления мощности энергосистемы Республики Алтай и Алтайского края к 2029 году прогнозируется на уровне 1956 МВт. Среднегодовой темп прироста составит 0,07%.</w:t>
      </w:r>
    </w:p>
    <w:p w:rsidR="005E1BC3" w:rsidRPr="002C47BF" w:rsidRDefault="005E1BC3" w:rsidP="005E1BC3">
      <w:pPr>
        <w:widowControl w:val="0"/>
        <w:spacing w:after="0" w:line="240" w:lineRule="auto"/>
        <w:ind w:firstLine="709"/>
        <w:jc w:val="both"/>
        <w:rPr>
          <w:rFonts w:ascii="Times New Roman" w:eastAsia="Times New Roman" w:hAnsi="Times New Roman" w:cs="Times New Roman"/>
          <w:sz w:val="24"/>
          <w:szCs w:val="24"/>
          <w:lang w:eastAsia="ru-RU"/>
        </w:rPr>
      </w:pPr>
      <w:r w:rsidRPr="002C47BF">
        <w:rPr>
          <w:rFonts w:ascii="Times New Roman" w:hAnsi="Times New Roman" w:cs="Times New Roman"/>
          <w:sz w:val="24"/>
          <w:szCs w:val="24"/>
        </w:rPr>
        <w:t>Прирост мощности на электростанциях энергосистемы Республики Алтай и Алтайского края, расположенных на территории Алтайского края, в период 2024–2029 годов предусматривается в результате проведения модернизации существующего генерирующего оборудования в объеме 10 МВт на Барнаульской ТЭЦ-3.</w:t>
      </w:r>
    </w:p>
    <w:p w:rsidR="005E1BC3" w:rsidRPr="00CF7CC9" w:rsidRDefault="005E1BC3" w:rsidP="005E1BC3">
      <w:pPr>
        <w:widowControl w:val="0"/>
        <w:spacing w:after="0" w:line="240" w:lineRule="auto"/>
        <w:ind w:firstLine="709"/>
        <w:jc w:val="both"/>
        <w:rPr>
          <w:rFonts w:ascii="Times New Roman" w:eastAsia="Times New Roman" w:hAnsi="Times New Roman" w:cs="Times New Roman"/>
          <w:sz w:val="24"/>
          <w:szCs w:val="26"/>
          <w:lang w:eastAsia="ru-RU"/>
        </w:rPr>
      </w:pPr>
      <w:r w:rsidRPr="00CF7CC9">
        <w:rPr>
          <w:rFonts w:ascii="Times New Roman" w:eastAsia="Times New Roman" w:hAnsi="Times New Roman" w:cs="Times New Roman"/>
          <w:sz w:val="24"/>
          <w:szCs w:val="26"/>
          <w:lang w:eastAsia="ru-RU"/>
        </w:rPr>
        <w:t>Величина потребления электрической энергии по энергосистеме Республики Бурятия прогнозируется на уровне 9745 млн кВт·ч. Среднегодовой темп прироста составит 7,48 %.</w:t>
      </w:r>
    </w:p>
    <w:p w:rsidR="005E1BC3" w:rsidRPr="00CF7CC9" w:rsidRDefault="005E1BC3" w:rsidP="005E1BC3">
      <w:pPr>
        <w:widowControl w:val="0"/>
        <w:spacing w:after="0" w:line="240" w:lineRule="auto"/>
        <w:ind w:firstLine="709"/>
        <w:jc w:val="both"/>
        <w:rPr>
          <w:rFonts w:ascii="Times New Roman" w:eastAsia="Times New Roman" w:hAnsi="Times New Roman" w:cs="Times New Roman"/>
          <w:sz w:val="24"/>
          <w:szCs w:val="26"/>
          <w:lang w:eastAsia="ru-RU"/>
        </w:rPr>
      </w:pPr>
      <w:r w:rsidRPr="00CF7CC9">
        <w:rPr>
          <w:rFonts w:ascii="Times New Roman" w:eastAsia="Times New Roman" w:hAnsi="Times New Roman" w:cs="Times New Roman"/>
          <w:sz w:val="24"/>
          <w:szCs w:val="26"/>
          <w:lang w:eastAsia="ru-RU"/>
        </w:rPr>
        <w:t>Максимум потребления мощности энергосистемы Республики Бурятия к 2029 году прогнозируется на уровне 1703 МВт. Среднегодовой темп прироста составит 7,87 %.</w:t>
      </w:r>
    </w:p>
    <w:p w:rsidR="005E1BC3" w:rsidRPr="00CF7CC9" w:rsidRDefault="005E1BC3" w:rsidP="005E1BC3">
      <w:pPr>
        <w:widowControl w:val="0"/>
        <w:spacing w:after="0" w:line="240" w:lineRule="auto"/>
        <w:ind w:firstLine="709"/>
        <w:jc w:val="both"/>
        <w:rPr>
          <w:rFonts w:ascii="Times New Roman" w:eastAsia="Times New Roman" w:hAnsi="Times New Roman" w:cs="Times New Roman"/>
          <w:sz w:val="24"/>
          <w:szCs w:val="26"/>
          <w:lang w:eastAsia="ru-RU"/>
        </w:rPr>
      </w:pPr>
      <w:r w:rsidRPr="00CF7CC9">
        <w:rPr>
          <w:rFonts w:ascii="Times New Roman" w:eastAsia="Times New Roman" w:hAnsi="Times New Roman" w:cs="Times New Roman"/>
          <w:sz w:val="24"/>
          <w:szCs w:val="26"/>
          <w:lang w:eastAsia="ru-RU"/>
        </w:rPr>
        <w:t>Наибольший годовой прирост мощности прогнозируется в 2026 году и составит 184 МВт или 14,48 %, что обусловлено реализацией развития Восточного полигона железных дорог ОАО «РЖД», наименьший годовой прирост ожидается в 2028 году и составит 7 МВт или 0,44 %.</w:t>
      </w:r>
    </w:p>
    <w:p w:rsidR="005E1BC3" w:rsidRPr="00CF7CC9" w:rsidRDefault="005E1BC3" w:rsidP="005E1BC3">
      <w:pPr>
        <w:widowControl w:val="0"/>
        <w:spacing w:after="0" w:line="240" w:lineRule="auto"/>
        <w:ind w:firstLine="709"/>
        <w:jc w:val="both"/>
        <w:rPr>
          <w:rFonts w:ascii="Times New Roman" w:eastAsia="Times New Roman" w:hAnsi="Times New Roman" w:cs="Times New Roman"/>
          <w:sz w:val="24"/>
          <w:szCs w:val="26"/>
          <w:lang w:eastAsia="ru-RU"/>
        </w:rPr>
      </w:pPr>
      <w:r w:rsidRPr="00CF7CC9">
        <w:rPr>
          <w:rFonts w:ascii="Times New Roman" w:eastAsia="Times New Roman" w:hAnsi="Times New Roman" w:cs="Times New Roman"/>
          <w:sz w:val="24"/>
          <w:szCs w:val="26"/>
          <w:lang w:eastAsia="ru-RU"/>
        </w:rPr>
        <w:t>Потребление электрической энергии по территории Красноярского края прогнозируется на уровне 57148 млн кВт·ч. Среднегодовой темп прироста составит 2,14 %.</w:t>
      </w:r>
    </w:p>
    <w:p w:rsidR="005E1BC3" w:rsidRPr="00CF7CC9" w:rsidRDefault="005E1BC3" w:rsidP="005E1BC3">
      <w:pPr>
        <w:widowControl w:val="0"/>
        <w:spacing w:after="0" w:line="240" w:lineRule="auto"/>
        <w:ind w:firstLine="709"/>
        <w:jc w:val="both"/>
        <w:rPr>
          <w:rFonts w:ascii="Times New Roman" w:eastAsia="Times New Roman" w:hAnsi="Times New Roman" w:cs="Times New Roman"/>
          <w:sz w:val="24"/>
          <w:szCs w:val="26"/>
          <w:lang w:eastAsia="ru-RU"/>
        </w:rPr>
      </w:pPr>
      <w:r w:rsidRPr="00CF7CC9">
        <w:rPr>
          <w:rFonts w:ascii="Times New Roman" w:eastAsia="Times New Roman" w:hAnsi="Times New Roman" w:cs="Times New Roman"/>
          <w:sz w:val="24"/>
          <w:szCs w:val="26"/>
          <w:lang w:eastAsia="ru-RU"/>
        </w:rPr>
        <w:t xml:space="preserve"> Максимум потребления мощности Красноярского края к 2029 году прогнозируется на уровне 7934 МВт. Среднегодовой темп прироста составит 2,56 %. </w:t>
      </w:r>
    </w:p>
    <w:p w:rsidR="005E1BC3" w:rsidRPr="00CF7CC9" w:rsidRDefault="005E1BC3" w:rsidP="005E1BC3">
      <w:pPr>
        <w:widowControl w:val="0"/>
        <w:spacing w:after="0" w:line="240" w:lineRule="auto"/>
        <w:ind w:firstLine="709"/>
        <w:jc w:val="both"/>
        <w:rPr>
          <w:rFonts w:ascii="Times New Roman" w:eastAsia="Times New Roman" w:hAnsi="Times New Roman" w:cs="Times New Roman"/>
          <w:sz w:val="24"/>
          <w:szCs w:val="26"/>
          <w:lang w:eastAsia="ru-RU"/>
        </w:rPr>
      </w:pPr>
      <w:r w:rsidRPr="00CF7CC9">
        <w:rPr>
          <w:rFonts w:ascii="Times New Roman" w:eastAsia="Times New Roman" w:hAnsi="Times New Roman" w:cs="Times New Roman"/>
          <w:sz w:val="24"/>
          <w:szCs w:val="26"/>
          <w:lang w:eastAsia="ru-RU"/>
        </w:rPr>
        <w:t xml:space="preserve"> Наибольший годовой прирост мощности прогнозируется в 2024 году и составит 519 МВт или 7,55 %, что обусловлено реализацией проекта Восточного полигона железных дорог ОАО «РЖД». Наименьший годовой прирост прогнозируется в 2025 году и составит 83 МВт или 1,12 %.</w:t>
      </w:r>
    </w:p>
    <w:p w:rsidR="005E1BC3" w:rsidRPr="00CF7CC9" w:rsidRDefault="005E1BC3" w:rsidP="005E1BC3">
      <w:pPr>
        <w:widowControl w:val="0"/>
        <w:spacing w:after="0" w:line="240" w:lineRule="auto"/>
        <w:ind w:firstLine="709"/>
        <w:jc w:val="both"/>
        <w:rPr>
          <w:rFonts w:ascii="Times New Roman" w:eastAsia="Times New Roman" w:hAnsi="Times New Roman" w:cs="Times New Roman"/>
          <w:sz w:val="24"/>
          <w:szCs w:val="26"/>
          <w:lang w:eastAsia="ru-RU"/>
        </w:rPr>
      </w:pPr>
      <w:r w:rsidRPr="00CF7CC9">
        <w:rPr>
          <w:rFonts w:ascii="Times New Roman" w:eastAsia="Times New Roman" w:hAnsi="Times New Roman" w:cs="Times New Roman"/>
          <w:sz w:val="24"/>
          <w:szCs w:val="26"/>
          <w:lang w:eastAsia="ru-RU"/>
        </w:rPr>
        <w:t xml:space="preserve">Величина потребления электрической энергии по энергосистеме Кемеровской области </w:t>
      </w:r>
      <w:r w:rsidRPr="00CF7CC9">
        <w:rPr>
          <w:rFonts w:ascii="Times New Roman" w:eastAsia="Times New Roman" w:hAnsi="Times New Roman" w:cs="Times New Roman"/>
          <w:sz w:val="24"/>
          <w:szCs w:val="26"/>
          <w:lang w:eastAsia="ru-RU"/>
        </w:rPr>
        <w:lastRenderedPageBreak/>
        <w:t>прогнозируется на уровне 34390 млн кВт·ч.Среднегодовой темп прироста составит 1,41 %.</w:t>
      </w:r>
    </w:p>
    <w:p w:rsidR="005E1BC3" w:rsidRPr="00CF7CC9" w:rsidRDefault="005E1BC3" w:rsidP="005E1BC3">
      <w:pPr>
        <w:widowControl w:val="0"/>
        <w:spacing w:after="0" w:line="240" w:lineRule="auto"/>
        <w:ind w:firstLine="709"/>
        <w:jc w:val="both"/>
        <w:rPr>
          <w:rFonts w:ascii="Times New Roman" w:eastAsia="Times New Roman" w:hAnsi="Times New Roman" w:cs="Times New Roman"/>
          <w:sz w:val="24"/>
          <w:szCs w:val="26"/>
          <w:lang w:eastAsia="ru-RU"/>
        </w:rPr>
      </w:pPr>
      <w:r w:rsidRPr="00CF7CC9">
        <w:rPr>
          <w:rFonts w:ascii="Times New Roman" w:eastAsia="Times New Roman" w:hAnsi="Times New Roman" w:cs="Times New Roman"/>
          <w:sz w:val="24"/>
          <w:szCs w:val="26"/>
          <w:lang w:eastAsia="ru-RU"/>
        </w:rPr>
        <w:t xml:space="preserve"> Максимум потребления мощности энергосистемы Кемеровской области к 2029 году прогнозируется на уровне 4861 МВт. Среднегодовой темп прироста составит 1,49 %.</w:t>
      </w:r>
    </w:p>
    <w:p w:rsidR="005E1BC3" w:rsidRPr="00CF7CC9" w:rsidRDefault="005E1BC3" w:rsidP="005E1BC3">
      <w:pPr>
        <w:widowControl w:val="0"/>
        <w:spacing w:after="0" w:line="240" w:lineRule="auto"/>
        <w:ind w:firstLine="709"/>
        <w:jc w:val="both"/>
        <w:rPr>
          <w:rFonts w:ascii="Times New Roman" w:eastAsia="Times New Roman" w:hAnsi="Times New Roman" w:cs="Times New Roman"/>
          <w:sz w:val="24"/>
          <w:szCs w:val="26"/>
          <w:lang w:eastAsia="ru-RU"/>
        </w:rPr>
      </w:pPr>
      <w:r w:rsidRPr="00CF7CC9">
        <w:rPr>
          <w:rFonts w:ascii="Times New Roman" w:eastAsia="Times New Roman" w:hAnsi="Times New Roman" w:cs="Times New Roman"/>
          <w:sz w:val="24"/>
          <w:szCs w:val="26"/>
          <w:lang w:eastAsia="ru-RU"/>
        </w:rPr>
        <w:t>Наибольший годовой прирост мощности прогнозируется в 2026 году и составит 149 МВт или 3,32 %, что обусловлено реализацией развития Восточного полигона железных дорог ОАО «РЖД»; наименьший годовой прирост ожидается в 2028 году и составит 1 МВт или 0,02 %.</w:t>
      </w:r>
    </w:p>
    <w:p w:rsidR="005E1BC3" w:rsidRPr="00CF7CC9" w:rsidRDefault="005E1BC3" w:rsidP="005E1BC3">
      <w:pPr>
        <w:widowControl w:val="0"/>
        <w:spacing w:after="0" w:line="240" w:lineRule="auto"/>
        <w:ind w:firstLine="709"/>
        <w:jc w:val="both"/>
        <w:rPr>
          <w:rFonts w:ascii="Times New Roman" w:eastAsia="Times New Roman" w:hAnsi="Times New Roman" w:cs="Times New Roman"/>
          <w:sz w:val="24"/>
          <w:szCs w:val="26"/>
          <w:lang w:eastAsia="ru-RU"/>
        </w:rPr>
      </w:pPr>
      <w:r w:rsidRPr="00CF7CC9">
        <w:rPr>
          <w:rFonts w:ascii="Times New Roman" w:eastAsia="Times New Roman" w:hAnsi="Times New Roman" w:cs="Times New Roman"/>
          <w:sz w:val="24"/>
          <w:szCs w:val="26"/>
          <w:lang w:eastAsia="ru-RU"/>
        </w:rPr>
        <w:t>Величина потребления электрической энергии по энергосистеме Омской области прогнозируется на уровне 12013 млн кВт·ч. Среднегодовой темп прироста составит 1,13 %.</w:t>
      </w:r>
    </w:p>
    <w:p w:rsidR="005E1BC3" w:rsidRPr="00CF7CC9" w:rsidRDefault="005E1BC3" w:rsidP="005E1BC3">
      <w:pPr>
        <w:widowControl w:val="0"/>
        <w:spacing w:after="0" w:line="240" w:lineRule="auto"/>
        <w:ind w:firstLine="709"/>
        <w:jc w:val="both"/>
        <w:rPr>
          <w:rFonts w:ascii="Times New Roman" w:eastAsia="Times New Roman" w:hAnsi="Times New Roman" w:cs="Times New Roman"/>
          <w:sz w:val="24"/>
          <w:szCs w:val="26"/>
          <w:lang w:eastAsia="ru-RU"/>
        </w:rPr>
      </w:pPr>
      <w:r w:rsidRPr="00CF7CC9">
        <w:rPr>
          <w:rFonts w:ascii="Times New Roman" w:eastAsia="Times New Roman" w:hAnsi="Times New Roman" w:cs="Times New Roman"/>
          <w:sz w:val="24"/>
          <w:szCs w:val="26"/>
          <w:lang w:eastAsia="ru-RU"/>
        </w:rPr>
        <w:t>Максимум потребления мощности энергосистемы Омской области к 2029 году прогнозируется на уровне 1956 МВт. Среднегодовой темп прироста составит 1,19 %.</w:t>
      </w:r>
    </w:p>
    <w:p w:rsidR="005E1BC3" w:rsidRPr="00CF7CC9" w:rsidRDefault="005E1BC3" w:rsidP="005E1BC3">
      <w:pPr>
        <w:widowControl w:val="0"/>
        <w:spacing w:after="0" w:line="240" w:lineRule="auto"/>
        <w:ind w:firstLine="709"/>
        <w:jc w:val="both"/>
        <w:rPr>
          <w:rFonts w:ascii="Times New Roman" w:eastAsia="Times New Roman" w:hAnsi="Times New Roman" w:cs="Times New Roman"/>
          <w:sz w:val="24"/>
          <w:szCs w:val="26"/>
          <w:lang w:eastAsia="ru-RU"/>
        </w:rPr>
      </w:pPr>
      <w:r w:rsidRPr="00CF7CC9">
        <w:rPr>
          <w:rFonts w:ascii="Times New Roman" w:eastAsia="Times New Roman" w:hAnsi="Times New Roman" w:cs="Times New Roman"/>
          <w:sz w:val="24"/>
          <w:szCs w:val="26"/>
          <w:lang w:eastAsia="ru-RU"/>
        </w:rPr>
        <w:t>Наибольший годовой прирост мощности прогнозируется в 2024 году и составит 63 МВт или 3,45 %; наименьший прирост мощности ожидается в 2027 году и составит 6 МВт или 0,32 %.</w:t>
      </w:r>
    </w:p>
    <w:p w:rsidR="005E1BC3" w:rsidRPr="00CF7CC9" w:rsidRDefault="005E1BC3" w:rsidP="005E1BC3">
      <w:pPr>
        <w:widowControl w:val="0"/>
        <w:spacing w:after="0" w:line="240" w:lineRule="auto"/>
        <w:ind w:firstLine="709"/>
        <w:jc w:val="both"/>
        <w:rPr>
          <w:rFonts w:ascii="Times New Roman" w:eastAsia="Times New Roman" w:hAnsi="Times New Roman" w:cs="Times New Roman"/>
          <w:sz w:val="24"/>
          <w:szCs w:val="26"/>
          <w:lang w:eastAsia="ru-RU"/>
        </w:rPr>
      </w:pPr>
      <w:r w:rsidRPr="00CF7CC9">
        <w:rPr>
          <w:rFonts w:ascii="Times New Roman" w:eastAsia="Times New Roman" w:hAnsi="Times New Roman" w:cs="Times New Roman"/>
          <w:sz w:val="24"/>
          <w:szCs w:val="26"/>
          <w:lang w:eastAsia="ru-RU"/>
        </w:rPr>
        <w:t xml:space="preserve">Величина потребления электрической энергии по энергосистеме Республики Хакасия прогнозируется на уровне 17974 млн кВт·ч. Среднегодовой темп прироста составит 0,86 %. </w:t>
      </w:r>
    </w:p>
    <w:p w:rsidR="005E1BC3" w:rsidRPr="00CF7CC9" w:rsidRDefault="005E1BC3" w:rsidP="005E1BC3">
      <w:pPr>
        <w:widowControl w:val="0"/>
        <w:spacing w:after="0" w:line="240" w:lineRule="auto"/>
        <w:ind w:firstLine="709"/>
        <w:jc w:val="both"/>
        <w:rPr>
          <w:rFonts w:ascii="Times New Roman" w:eastAsia="Times New Roman" w:hAnsi="Times New Roman" w:cs="Times New Roman"/>
          <w:sz w:val="24"/>
          <w:szCs w:val="26"/>
          <w:lang w:eastAsia="ru-RU"/>
        </w:rPr>
      </w:pPr>
      <w:r w:rsidRPr="00CF7CC9">
        <w:rPr>
          <w:rFonts w:ascii="Times New Roman" w:eastAsia="Times New Roman" w:hAnsi="Times New Roman" w:cs="Times New Roman"/>
          <w:sz w:val="24"/>
          <w:szCs w:val="26"/>
          <w:lang w:eastAsia="ru-RU"/>
        </w:rPr>
        <w:t>Максимум потребления мощности энергосистемы Республики Хакасия к 2029 году прогнозируется на уровне 2348 МВт. Среднегодовой темп прироста составит 0,81 %.</w:t>
      </w:r>
    </w:p>
    <w:p w:rsidR="005E1BC3" w:rsidRPr="00CF7CC9" w:rsidRDefault="005E1BC3" w:rsidP="005E1BC3">
      <w:pPr>
        <w:widowControl w:val="0"/>
        <w:spacing w:after="0" w:line="240" w:lineRule="auto"/>
        <w:ind w:firstLine="709"/>
        <w:jc w:val="both"/>
        <w:rPr>
          <w:rFonts w:ascii="Times New Roman" w:eastAsia="Times New Roman" w:hAnsi="Times New Roman" w:cs="Times New Roman"/>
          <w:sz w:val="24"/>
          <w:szCs w:val="26"/>
          <w:lang w:eastAsia="ru-RU"/>
        </w:rPr>
      </w:pPr>
      <w:r w:rsidRPr="00CF7CC9">
        <w:rPr>
          <w:rFonts w:ascii="Times New Roman" w:eastAsia="Times New Roman" w:hAnsi="Times New Roman" w:cs="Times New Roman"/>
          <w:sz w:val="24"/>
          <w:szCs w:val="26"/>
          <w:lang w:eastAsia="ru-RU"/>
        </w:rPr>
        <w:t>Наибольший годовой прирост мощности прогнозируется в 2026 году и составит 35 МВт или 1,55 %, что обусловлено реализацией развития Восточного полигона железных дорог ОАО «РЖД». Наименьший прогнозируется в 2028 году и составит 2 МВт или 0,09 %.</w:t>
      </w:r>
    </w:p>
    <w:p w:rsidR="005E1BC3" w:rsidRPr="00CF7CC9" w:rsidRDefault="005E1BC3" w:rsidP="005E1BC3">
      <w:pPr>
        <w:widowControl w:val="0"/>
        <w:spacing w:after="0" w:line="240" w:lineRule="auto"/>
        <w:ind w:firstLine="709"/>
        <w:jc w:val="both"/>
        <w:rPr>
          <w:rFonts w:ascii="Times New Roman" w:eastAsia="Times New Roman" w:hAnsi="Times New Roman" w:cs="Times New Roman"/>
          <w:sz w:val="24"/>
          <w:szCs w:val="26"/>
          <w:lang w:eastAsia="ru-RU"/>
        </w:rPr>
      </w:pPr>
      <w:r w:rsidRPr="00CF7CC9">
        <w:rPr>
          <w:rFonts w:ascii="Times New Roman" w:eastAsia="Times New Roman" w:hAnsi="Times New Roman" w:cs="Times New Roman"/>
          <w:sz w:val="24"/>
          <w:szCs w:val="26"/>
          <w:lang w:eastAsia="ru-RU"/>
        </w:rPr>
        <w:t xml:space="preserve">Величина потребления электрической энергии по энергосистеме Забайкальского края прогнозируется на уровне 12908 млн кВт·ч. Среднегодовой темп прироста составит 6,01 %. </w:t>
      </w:r>
    </w:p>
    <w:p w:rsidR="005E1BC3" w:rsidRPr="00CF7CC9" w:rsidRDefault="005E1BC3" w:rsidP="005E1BC3">
      <w:pPr>
        <w:widowControl w:val="0"/>
        <w:spacing w:after="0" w:line="240" w:lineRule="auto"/>
        <w:ind w:firstLine="709"/>
        <w:jc w:val="both"/>
        <w:rPr>
          <w:rFonts w:ascii="Times New Roman" w:eastAsia="Times New Roman" w:hAnsi="Times New Roman" w:cs="Times New Roman"/>
          <w:sz w:val="24"/>
          <w:szCs w:val="26"/>
          <w:lang w:eastAsia="ru-RU"/>
        </w:rPr>
      </w:pPr>
      <w:r w:rsidRPr="00CF7CC9">
        <w:rPr>
          <w:rFonts w:ascii="Times New Roman" w:eastAsia="Times New Roman" w:hAnsi="Times New Roman" w:cs="Times New Roman"/>
          <w:sz w:val="24"/>
          <w:szCs w:val="26"/>
          <w:lang w:eastAsia="ru-RU"/>
        </w:rPr>
        <w:t>Максимум потребления мощности энергосистемы Забайкальского края к 2029 году прогнозируется на уровне 2039 МВт. Среднегодовой темп прироста составит 6,00 %.</w:t>
      </w:r>
    </w:p>
    <w:p w:rsidR="005E1BC3" w:rsidRDefault="005E1BC3" w:rsidP="005E1BC3">
      <w:pPr>
        <w:widowControl w:val="0"/>
        <w:spacing w:after="0" w:line="240" w:lineRule="auto"/>
        <w:ind w:firstLine="709"/>
        <w:jc w:val="both"/>
        <w:rPr>
          <w:rFonts w:ascii="Times New Roman" w:eastAsia="Times New Roman" w:hAnsi="Times New Roman" w:cs="Times New Roman"/>
          <w:sz w:val="24"/>
          <w:szCs w:val="26"/>
          <w:lang w:eastAsia="ru-RU"/>
        </w:rPr>
      </w:pPr>
      <w:r w:rsidRPr="00CF7CC9">
        <w:rPr>
          <w:rFonts w:ascii="Times New Roman" w:eastAsia="Times New Roman" w:hAnsi="Times New Roman" w:cs="Times New Roman"/>
          <w:sz w:val="24"/>
          <w:szCs w:val="26"/>
          <w:lang w:eastAsia="ru-RU"/>
        </w:rPr>
        <w:t xml:space="preserve"> Наибольший годовой прирост мощности прогнозируется в 2024 году и составит </w:t>
      </w:r>
      <w:r w:rsidR="00150DF2">
        <w:rPr>
          <w:rFonts w:ascii="Times New Roman" w:eastAsia="Times New Roman" w:hAnsi="Times New Roman" w:cs="Times New Roman"/>
          <w:sz w:val="24"/>
          <w:szCs w:val="26"/>
          <w:lang w:eastAsia="ru-RU"/>
        </w:rPr>
        <w:t xml:space="preserve">            </w:t>
      </w:r>
      <w:r w:rsidRPr="00CF7CC9">
        <w:rPr>
          <w:rFonts w:ascii="Times New Roman" w:eastAsia="Times New Roman" w:hAnsi="Times New Roman" w:cs="Times New Roman"/>
          <w:sz w:val="24"/>
          <w:szCs w:val="26"/>
          <w:lang w:eastAsia="ru-RU"/>
        </w:rPr>
        <w:t>197 МВт или 14,38 %, что обусловлено реализацией развития Восточного полигона железных дорог ОАО «РЖД», а также увеличением потребления ООО «Удоканская медь»; наименьший прирост в размере 9 МВт или 0,44 % прогнозируется в 2029 году</w:t>
      </w:r>
      <w:r>
        <w:rPr>
          <w:rFonts w:ascii="Times New Roman" w:eastAsia="Times New Roman" w:hAnsi="Times New Roman" w:cs="Times New Roman"/>
          <w:sz w:val="24"/>
          <w:szCs w:val="26"/>
          <w:lang w:eastAsia="ru-RU"/>
        </w:rPr>
        <w:t>.</w:t>
      </w:r>
    </w:p>
    <w:p w:rsidR="005E1BC3" w:rsidRPr="005E1BC3" w:rsidRDefault="005E1BC3" w:rsidP="005E1BC3"/>
    <w:p w:rsidR="008861C6" w:rsidRDefault="008861C6" w:rsidP="00680EBE">
      <w:pPr>
        <w:pStyle w:val="13"/>
        <w:spacing w:before="0" w:line="240" w:lineRule="auto"/>
        <w:rPr>
          <w:rFonts w:ascii="Times New Roman" w:hAnsi="Times New Roman" w:cs="Times New Roman"/>
          <w:b/>
          <w:color w:val="auto"/>
          <w:sz w:val="26"/>
          <w:szCs w:val="26"/>
        </w:rPr>
      </w:pPr>
      <w:bookmarkStart w:id="290" w:name="_Toc163143111"/>
      <w:r w:rsidRPr="00A3457E">
        <w:rPr>
          <w:rFonts w:ascii="Times New Roman" w:hAnsi="Times New Roman" w:cs="Times New Roman"/>
          <w:b/>
          <w:color w:val="auto"/>
          <w:sz w:val="26"/>
          <w:szCs w:val="26"/>
        </w:rPr>
        <w:t>4.</w:t>
      </w:r>
      <w:r w:rsidR="00BF0BE8">
        <w:rPr>
          <w:rFonts w:ascii="Times New Roman" w:hAnsi="Times New Roman" w:cs="Times New Roman"/>
          <w:b/>
          <w:color w:val="auto"/>
          <w:sz w:val="26"/>
          <w:szCs w:val="26"/>
        </w:rPr>
        <w:t>8</w:t>
      </w:r>
      <w:r w:rsidRPr="00A3457E">
        <w:rPr>
          <w:rFonts w:ascii="Times New Roman" w:hAnsi="Times New Roman" w:cs="Times New Roman"/>
          <w:b/>
          <w:color w:val="auto"/>
          <w:sz w:val="26"/>
          <w:szCs w:val="26"/>
        </w:rPr>
        <w:t xml:space="preserve">. </w:t>
      </w:r>
      <w:r w:rsidR="00680EBE">
        <w:rPr>
          <w:rFonts w:ascii="Times New Roman" w:hAnsi="Times New Roman" w:cs="Times New Roman"/>
          <w:b/>
          <w:color w:val="auto"/>
          <w:sz w:val="26"/>
          <w:szCs w:val="26"/>
        </w:rPr>
        <w:t>Взаимодействие со стейкхолдерами</w:t>
      </w:r>
      <w:bookmarkEnd w:id="290"/>
    </w:p>
    <w:p w:rsidR="00F53FA8" w:rsidRDefault="00F53FA8" w:rsidP="00F53FA8">
      <w:pPr>
        <w:pStyle w:val="220"/>
        <w:spacing w:after="0"/>
        <w:ind w:left="0" w:firstLine="709"/>
      </w:pPr>
      <w:bookmarkStart w:id="291" w:name="_Toc130213227"/>
      <w:bookmarkStart w:id="292" w:name="_Toc130213455"/>
      <w:bookmarkStart w:id="293" w:name="_Toc130302643"/>
      <w:bookmarkStart w:id="294" w:name="_Toc131002250"/>
      <w:bookmarkStart w:id="295" w:name="_Toc131414679"/>
      <w:bookmarkStart w:id="296" w:name="_Toc131504771"/>
      <w:bookmarkStart w:id="297" w:name="_Toc131505117"/>
    </w:p>
    <w:p w:rsidR="00F53FA8" w:rsidRDefault="00F53FA8" w:rsidP="00F53FA8">
      <w:pPr>
        <w:pStyle w:val="220"/>
        <w:spacing w:after="0"/>
        <w:ind w:left="0" w:firstLine="709"/>
      </w:pPr>
      <w:bookmarkStart w:id="298" w:name="_Toc161836684"/>
      <w:bookmarkStart w:id="299" w:name="_Toc163143112"/>
      <w:r w:rsidRPr="00643439">
        <w:t>Заинтересованные стороны Компании</w:t>
      </w:r>
      <w:bookmarkEnd w:id="291"/>
      <w:bookmarkEnd w:id="292"/>
      <w:bookmarkEnd w:id="293"/>
      <w:bookmarkEnd w:id="294"/>
      <w:bookmarkEnd w:id="295"/>
      <w:bookmarkEnd w:id="296"/>
      <w:bookmarkEnd w:id="297"/>
      <w:bookmarkEnd w:id="298"/>
      <w:bookmarkEnd w:id="299"/>
    </w:p>
    <w:p w:rsidR="00F53FA8" w:rsidRPr="00FD6421" w:rsidRDefault="00F53FA8" w:rsidP="00F53FA8">
      <w:pPr>
        <w:autoSpaceDE w:val="0"/>
        <w:autoSpaceDN w:val="0"/>
        <w:adjustRightInd w:val="0"/>
        <w:spacing w:after="0" w:line="240" w:lineRule="auto"/>
        <w:ind w:firstLine="709"/>
        <w:jc w:val="both"/>
        <w:rPr>
          <w:rFonts w:ascii="Times New Roman" w:hAnsi="Times New Roman" w:cs="Times New Roman"/>
          <w:sz w:val="24"/>
          <w:szCs w:val="24"/>
        </w:rPr>
      </w:pPr>
      <w:r w:rsidRPr="00FD6421">
        <w:rPr>
          <w:rFonts w:ascii="Times New Roman" w:hAnsi="Times New Roman" w:cs="Times New Roman"/>
          <w:sz w:val="24"/>
          <w:szCs w:val="24"/>
        </w:rPr>
        <w:t>Устойчивое развитие ПАО «</w:t>
      </w:r>
      <w:r>
        <w:rPr>
          <w:rFonts w:ascii="Times New Roman" w:hAnsi="Times New Roman" w:cs="Times New Roman"/>
          <w:sz w:val="24"/>
          <w:szCs w:val="24"/>
        </w:rPr>
        <w:t>Россети Сибирь</w:t>
      </w:r>
      <w:r w:rsidRPr="00FD6421">
        <w:rPr>
          <w:rFonts w:ascii="Times New Roman" w:hAnsi="Times New Roman" w:cs="Times New Roman"/>
          <w:sz w:val="24"/>
          <w:szCs w:val="24"/>
        </w:rPr>
        <w:t>» находится в непосредственной зависимости от качества взаимодействия с заинтересованными сторонами. Компания выстраивает</w:t>
      </w:r>
      <w:r>
        <w:rPr>
          <w:rFonts w:ascii="Times New Roman" w:hAnsi="Times New Roman" w:cs="Times New Roman"/>
          <w:sz w:val="24"/>
          <w:szCs w:val="24"/>
        </w:rPr>
        <w:t xml:space="preserve"> </w:t>
      </w:r>
      <w:r w:rsidRPr="00FD6421">
        <w:rPr>
          <w:rFonts w:ascii="Times New Roman" w:hAnsi="Times New Roman" w:cs="Times New Roman"/>
          <w:sz w:val="24"/>
          <w:szCs w:val="24"/>
        </w:rPr>
        <w:t>ответственный и открытый диалог со всеми стейкхолдерами и заботится о надлежащем учете их</w:t>
      </w:r>
      <w:r>
        <w:rPr>
          <w:rFonts w:ascii="Times New Roman" w:hAnsi="Times New Roman" w:cs="Times New Roman"/>
          <w:sz w:val="24"/>
          <w:szCs w:val="24"/>
        </w:rPr>
        <w:t xml:space="preserve"> </w:t>
      </w:r>
      <w:r w:rsidRPr="00FD6421">
        <w:rPr>
          <w:rFonts w:ascii="Times New Roman" w:hAnsi="Times New Roman" w:cs="Times New Roman"/>
          <w:sz w:val="24"/>
          <w:szCs w:val="24"/>
        </w:rPr>
        <w:t>интересов при принятии решений.</w:t>
      </w:r>
    </w:p>
    <w:p w:rsidR="00F53FA8" w:rsidRPr="00FD6421" w:rsidRDefault="00F53FA8" w:rsidP="00F53FA8">
      <w:pPr>
        <w:autoSpaceDE w:val="0"/>
        <w:autoSpaceDN w:val="0"/>
        <w:adjustRightInd w:val="0"/>
        <w:spacing w:after="0" w:line="240" w:lineRule="auto"/>
        <w:ind w:firstLine="709"/>
        <w:jc w:val="both"/>
        <w:rPr>
          <w:rFonts w:ascii="Times New Roman" w:hAnsi="Times New Roman" w:cs="Times New Roman"/>
          <w:sz w:val="24"/>
          <w:szCs w:val="24"/>
        </w:rPr>
      </w:pPr>
      <w:r w:rsidRPr="00FD6421">
        <w:rPr>
          <w:rFonts w:ascii="Times New Roman" w:hAnsi="Times New Roman" w:cs="Times New Roman"/>
          <w:sz w:val="24"/>
          <w:szCs w:val="24"/>
        </w:rPr>
        <w:t>Компания нацелена на формирование партнерских, долгосрочных,</w:t>
      </w:r>
      <w:r>
        <w:rPr>
          <w:rFonts w:ascii="Times New Roman" w:hAnsi="Times New Roman" w:cs="Times New Roman"/>
          <w:sz w:val="24"/>
          <w:szCs w:val="24"/>
        </w:rPr>
        <w:t xml:space="preserve"> </w:t>
      </w:r>
      <w:r w:rsidRPr="00FD6421">
        <w:rPr>
          <w:rFonts w:ascii="Times New Roman" w:hAnsi="Times New Roman" w:cs="Times New Roman"/>
          <w:sz w:val="24"/>
          <w:szCs w:val="24"/>
        </w:rPr>
        <w:t>плодотворных, доверительных и взаимовыгодных отношений с заинтересованными сторонами:</w:t>
      </w:r>
      <w:r>
        <w:rPr>
          <w:rFonts w:ascii="Times New Roman" w:hAnsi="Times New Roman" w:cs="Times New Roman"/>
          <w:sz w:val="24"/>
          <w:szCs w:val="24"/>
        </w:rPr>
        <w:t xml:space="preserve"> </w:t>
      </w:r>
      <w:r w:rsidRPr="00FD6421">
        <w:rPr>
          <w:rFonts w:ascii="Times New Roman" w:hAnsi="Times New Roman" w:cs="Times New Roman"/>
          <w:sz w:val="24"/>
          <w:szCs w:val="24"/>
        </w:rPr>
        <w:t>акционерами, инвесторами, заказчиками и потребителями, топ-менеджментом, сотрудниками и</w:t>
      </w:r>
      <w:r>
        <w:rPr>
          <w:rFonts w:ascii="Times New Roman" w:hAnsi="Times New Roman" w:cs="Times New Roman"/>
          <w:sz w:val="24"/>
          <w:szCs w:val="24"/>
        </w:rPr>
        <w:t xml:space="preserve"> </w:t>
      </w:r>
      <w:r w:rsidRPr="00FD6421">
        <w:rPr>
          <w:rFonts w:ascii="Times New Roman" w:hAnsi="Times New Roman" w:cs="Times New Roman"/>
          <w:sz w:val="24"/>
          <w:szCs w:val="24"/>
        </w:rPr>
        <w:t>профсоюзными организациями, поставщиками и подрядчиками, профессиональными</w:t>
      </w:r>
      <w:r>
        <w:rPr>
          <w:rFonts w:ascii="Times New Roman" w:hAnsi="Times New Roman" w:cs="Times New Roman"/>
          <w:sz w:val="24"/>
          <w:szCs w:val="24"/>
        </w:rPr>
        <w:t xml:space="preserve"> </w:t>
      </w:r>
      <w:r w:rsidRPr="00FD6421">
        <w:rPr>
          <w:rFonts w:ascii="Times New Roman" w:hAnsi="Times New Roman" w:cs="Times New Roman"/>
          <w:sz w:val="24"/>
          <w:szCs w:val="24"/>
        </w:rPr>
        <w:t>ассоциациями и отраслевыми организациями, органами государственной власти, государственными</w:t>
      </w:r>
      <w:r>
        <w:rPr>
          <w:rFonts w:ascii="Times New Roman" w:hAnsi="Times New Roman" w:cs="Times New Roman"/>
          <w:sz w:val="24"/>
          <w:szCs w:val="24"/>
        </w:rPr>
        <w:t xml:space="preserve"> </w:t>
      </w:r>
      <w:r w:rsidRPr="00FD6421">
        <w:rPr>
          <w:rFonts w:ascii="Times New Roman" w:hAnsi="Times New Roman" w:cs="Times New Roman"/>
          <w:sz w:val="24"/>
          <w:szCs w:val="24"/>
        </w:rPr>
        <w:t>органами контроля, органами местного самоуправления, местными сообществами и населением</w:t>
      </w:r>
      <w:r>
        <w:rPr>
          <w:rFonts w:ascii="Times New Roman" w:hAnsi="Times New Roman" w:cs="Times New Roman"/>
          <w:sz w:val="24"/>
          <w:szCs w:val="24"/>
        </w:rPr>
        <w:t xml:space="preserve"> </w:t>
      </w:r>
      <w:r w:rsidRPr="00FD6421">
        <w:rPr>
          <w:rFonts w:ascii="Times New Roman" w:hAnsi="Times New Roman" w:cs="Times New Roman"/>
          <w:sz w:val="24"/>
          <w:szCs w:val="24"/>
        </w:rPr>
        <w:t>регионов присутствия, социальными и благотворительными организациями, общественными и</w:t>
      </w:r>
      <w:r>
        <w:rPr>
          <w:rFonts w:ascii="Times New Roman" w:hAnsi="Times New Roman" w:cs="Times New Roman"/>
          <w:sz w:val="24"/>
          <w:szCs w:val="24"/>
        </w:rPr>
        <w:t xml:space="preserve"> </w:t>
      </w:r>
      <w:r w:rsidRPr="00FD6421">
        <w:rPr>
          <w:rFonts w:ascii="Times New Roman" w:hAnsi="Times New Roman" w:cs="Times New Roman"/>
          <w:sz w:val="24"/>
          <w:szCs w:val="24"/>
        </w:rPr>
        <w:t>экологическими организациями, СМИ, образовательными учреждениями и научным сообществом.</w:t>
      </w:r>
    </w:p>
    <w:p w:rsidR="00F53FA8" w:rsidRDefault="00F53FA8" w:rsidP="00F53FA8">
      <w:pPr>
        <w:autoSpaceDE w:val="0"/>
        <w:autoSpaceDN w:val="0"/>
        <w:adjustRightInd w:val="0"/>
        <w:spacing w:after="0" w:line="240" w:lineRule="auto"/>
        <w:ind w:firstLine="709"/>
        <w:jc w:val="both"/>
        <w:rPr>
          <w:rFonts w:ascii="Times New Roman" w:hAnsi="Times New Roman" w:cs="Times New Roman"/>
          <w:sz w:val="24"/>
          <w:szCs w:val="24"/>
        </w:rPr>
      </w:pPr>
      <w:r w:rsidRPr="00FD6421">
        <w:rPr>
          <w:rFonts w:ascii="Times New Roman" w:hAnsi="Times New Roman" w:cs="Times New Roman"/>
          <w:sz w:val="24"/>
          <w:szCs w:val="24"/>
        </w:rPr>
        <w:t>Налаженная система эффективных коммуникаций, основанная на принципах открытости,</w:t>
      </w:r>
      <w:r>
        <w:rPr>
          <w:rFonts w:ascii="Times New Roman" w:hAnsi="Times New Roman" w:cs="Times New Roman"/>
          <w:sz w:val="24"/>
          <w:szCs w:val="24"/>
        </w:rPr>
        <w:t xml:space="preserve"> </w:t>
      </w:r>
      <w:r w:rsidRPr="00FD6421">
        <w:rPr>
          <w:rFonts w:ascii="Times New Roman" w:hAnsi="Times New Roman" w:cs="Times New Roman"/>
          <w:sz w:val="24"/>
          <w:szCs w:val="24"/>
        </w:rPr>
        <w:t>взаимного уважения, ответственного отношения, способствует дальнейшему развитию</w:t>
      </w:r>
      <w:r>
        <w:rPr>
          <w:rFonts w:ascii="Times New Roman" w:hAnsi="Times New Roman" w:cs="Times New Roman"/>
          <w:sz w:val="24"/>
          <w:szCs w:val="24"/>
        </w:rPr>
        <w:t xml:space="preserve"> </w:t>
      </w:r>
      <w:r w:rsidRPr="00FD6421">
        <w:rPr>
          <w:rFonts w:ascii="Times New Roman" w:hAnsi="Times New Roman" w:cs="Times New Roman"/>
          <w:sz w:val="24"/>
          <w:szCs w:val="24"/>
        </w:rPr>
        <w:t>направлений деятельности Компании.</w:t>
      </w:r>
    </w:p>
    <w:p w:rsidR="00F53FA8" w:rsidRPr="00FD6421" w:rsidRDefault="00F53FA8" w:rsidP="00F53FA8">
      <w:pPr>
        <w:autoSpaceDE w:val="0"/>
        <w:autoSpaceDN w:val="0"/>
        <w:adjustRightInd w:val="0"/>
        <w:spacing w:after="0" w:line="240" w:lineRule="auto"/>
        <w:ind w:firstLine="709"/>
        <w:jc w:val="both"/>
        <w:rPr>
          <w:rFonts w:ascii="Times New Roman" w:hAnsi="Times New Roman" w:cs="Times New Roman"/>
          <w:sz w:val="24"/>
          <w:szCs w:val="24"/>
        </w:rPr>
      </w:pPr>
    </w:p>
    <w:p w:rsidR="00F53FA8" w:rsidRDefault="00F53FA8" w:rsidP="00F53FA8">
      <w:pPr>
        <w:pStyle w:val="220"/>
        <w:spacing w:after="0"/>
        <w:ind w:left="0" w:firstLine="709"/>
      </w:pPr>
      <w:bookmarkStart w:id="300" w:name="_Toc99640728"/>
      <w:bookmarkStart w:id="301" w:name="_Toc130213228"/>
      <w:bookmarkStart w:id="302" w:name="_Toc130213456"/>
      <w:bookmarkStart w:id="303" w:name="_Toc130302644"/>
      <w:bookmarkStart w:id="304" w:name="_Toc131002251"/>
      <w:bookmarkStart w:id="305" w:name="_Toc131414680"/>
      <w:bookmarkStart w:id="306" w:name="_Toc131504772"/>
      <w:bookmarkStart w:id="307" w:name="_Toc131505118"/>
      <w:bookmarkStart w:id="308" w:name="_Toc161836685"/>
      <w:bookmarkStart w:id="309" w:name="_Toc163143113"/>
      <w:r w:rsidRPr="00643439">
        <w:lastRenderedPageBreak/>
        <w:t>Взаимодействие со стэйкхолдерами</w:t>
      </w:r>
      <w:bookmarkEnd w:id="300"/>
      <w:bookmarkEnd w:id="301"/>
      <w:bookmarkEnd w:id="302"/>
      <w:bookmarkEnd w:id="303"/>
      <w:bookmarkEnd w:id="304"/>
      <w:bookmarkEnd w:id="305"/>
      <w:bookmarkEnd w:id="306"/>
      <w:bookmarkEnd w:id="307"/>
      <w:bookmarkEnd w:id="308"/>
      <w:bookmarkEnd w:id="309"/>
    </w:p>
    <w:p w:rsidR="00F53FA8" w:rsidRPr="000C5C06" w:rsidRDefault="00F53FA8" w:rsidP="00F53FA8">
      <w:pPr>
        <w:pStyle w:val="a"/>
        <w:numPr>
          <w:ilvl w:val="0"/>
          <w:numId w:val="0"/>
        </w:numPr>
        <w:spacing w:after="0"/>
        <w:ind w:firstLine="709"/>
        <w:jc w:val="right"/>
        <w:rPr>
          <w:b w:val="0"/>
          <w:sz w:val="24"/>
          <w:szCs w:val="24"/>
        </w:rPr>
      </w:pPr>
      <w:bookmarkStart w:id="310" w:name="_Toc161836686"/>
      <w:bookmarkStart w:id="311" w:name="_Toc131002252"/>
      <w:bookmarkStart w:id="312" w:name="_Toc131414681"/>
      <w:bookmarkStart w:id="313" w:name="_Toc131505119"/>
      <w:bookmarkStart w:id="314" w:name="_Toc163143114"/>
      <w:r w:rsidRPr="000C5C06">
        <w:rPr>
          <w:b w:val="0"/>
          <w:sz w:val="24"/>
          <w:szCs w:val="24"/>
        </w:rPr>
        <w:t>Таблица</w:t>
      </w:r>
      <w:bookmarkEnd w:id="310"/>
      <w:r w:rsidRPr="000C5C06">
        <w:rPr>
          <w:b w:val="0"/>
          <w:sz w:val="24"/>
          <w:szCs w:val="24"/>
        </w:rPr>
        <w:t xml:space="preserve"> </w:t>
      </w:r>
      <w:bookmarkEnd w:id="311"/>
      <w:bookmarkEnd w:id="312"/>
      <w:bookmarkEnd w:id="313"/>
      <w:r w:rsidR="00F41C40">
        <w:rPr>
          <w:b w:val="0"/>
          <w:sz w:val="24"/>
          <w:szCs w:val="24"/>
        </w:rPr>
        <w:t>49</w:t>
      </w:r>
      <w:bookmarkEnd w:id="314"/>
    </w:p>
    <w:tbl>
      <w:tblPr>
        <w:tblW w:w="9351" w:type="dxa"/>
        <w:tblInd w:w="113" w:type="dxa"/>
        <w:tblLayout w:type="fixed"/>
        <w:tblLook w:val="04A0" w:firstRow="1" w:lastRow="0" w:firstColumn="1" w:lastColumn="0" w:noHBand="0" w:noVBand="1"/>
      </w:tblPr>
      <w:tblGrid>
        <w:gridCol w:w="2047"/>
        <w:gridCol w:w="2343"/>
        <w:gridCol w:w="2409"/>
        <w:gridCol w:w="2552"/>
      </w:tblGrid>
      <w:tr w:rsidR="00F53FA8" w:rsidRPr="006C19AC" w:rsidTr="006C18DA">
        <w:trPr>
          <w:trHeight w:val="170"/>
        </w:trPr>
        <w:tc>
          <w:tcPr>
            <w:tcW w:w="2047" w:type="dxa"/>
            <w:tcBorders>
              <w:top w:val="single" w:sz="4" w:space="0" w:color="auto"/>
              <w:left w:val="single" w:sz="4" w:space="0" w:color="auto"/>
              <w:bottom w:val="single" w:sz="4" w:space="0" w:color="auto"/>
              <w:right w:val="single" w:sz="4" w:space="0" w:color="auto"/>
            </w:tcBorders>
            <w:shd w:val="clear" w:color="auto" w:fill="auto"/>
            <w:hideMark/>
          </w:tcPr>
          <w:p w:rsidR="00F53FA8" w:rsidRPr="006C19AC" w:rsidRDefault="00F53FA8" w:rsidP="006C18DA">
            <w:pPr>
              <w:spacing w:after="0" w:line="240" w:lineRule="auto"/>
              <w:rPr>
                <w:rFonts w:ascii="Times New Roman" w:eastAsia="Times New Roman" w:hAnsi="Times New Roman" w:cs="Times New Roman"/>
                <w:color w:val="000000"/>
                <w:lang w:eastAsia="ru-RU"/>
              </w:rPr>
            </w:pPr>
            <w:r w:rsidRPr="006C19AC">
              <w:rPr>
                <w:rFonts w:ascii="Times New Roman" w:eastAsia="Times New Roman" w:hAnsi="Times New Roman" w:cs="Times New Roman"/>
                <w:color w:val="000000"/>
                <w:lang w:eastAsia="ru-RU"/>
              </w:rPr>
              <w:t>Заинтересованные</w:t>
            </w:r>
            <w:r w:rsidRPr="006C19AC">
              <w:rPr>
                <w:rFonts w:ascii="Times New Roman" w:eastAsia="Times New Roman" w:hAnsi="Times New Roman" w:cs="Times New Roman"/>
                <w:color w:val="000000"/>
                <w:lang w:eastAsia="ru-RU"/>
              </w:rPr>
              <w:br/>
              <w:t>стороны</w:t>
            </w:r>
          </w:p>
        </w:tc>
        <w:tc>
          <w:tcPr>
            <w:tcW w:w="2343" w:type="dxa"/>
            <w:tcBorders>
              <w:top w:val="single" w:sz="4" w:space="0" w:color="auto"/>
              <w:left w:val="nil"/>
              <w:bottom w:val="single" w:sz="4" w:space="0" w:color="auto"/>
              <w:right w:val="single" w:sz="4" w:space="0" w:color="auto"/>
            </w:tcBorders>
            <w:shd w:val="clear" w:color="auto" w:fill="auto"/>
            <w:noWrap/>
            <w:hideMark/>
          </w:tcPr>
          <w:p w:rsidR="00F53FA8" w:rsidRPr="006C19AC" w:rsidRDefault="00F53FA8" w:rsidP="006C18DA">
            <w:pPr>
              <w:spacing w:after="0" w:line="240" w:lineRule="auto"/>
              <w:rPr>
                <w:rFonts w:ascii="Times New Roman" w:eastAsia="Times New Roman" w:hAnsi="Times New Roman" w:cs="Times New Roman"/>
                <w:color w:val="000000"/>
                <w:lang w:eastAsia="ru-RU"/>
              </w:rPr>
            </w:pPr>
            <w:r w:rsidRPr="006C19AC">
              <w:rPr>
                <w:rFonts w:ascii="Times New Roman" w:eastAsia="Times New Roman" w:hAnsi="Times New Roman" w:cs="Times New Roman"/>
                <w:color w:val="000000"/>
                <w:lang w:eastAsia="ru-RU"/>
              </w:rPr>
              <w:t>Интересующие темы</w:t>
            </w:r>
          </w:p>
        </w:tc>
        <w:tc>
          <w:tcPr>
            <w:tcW w:w="2409" w:type="dxa"/>
            <w:tcBorders>
              <w:top w:val="single" w:sz="4" w:space="0" w:color="auto"/>
              <w:left w:val="nil"/>
              <w:bottom w:val="single" w:sz="4" w:space="0" w:color="auto"/>
              <w:right w:val="single" w:sz="4" w:space="0" w:color="auto"/>
            </w:tcBorders>
            <w:shd w:val="clear" w:color="auto" w:fill="auto"/>
            <w:noWrap/>
            <w:hideMark/>
          </w:tcPr>
          <w:p w:rsidR="00F53FA8" w:rsidRPr="006C19AC" w:rsidRDefault="00F53FA8" w:rsidP="006C18DA">
            <w:pPr>
              <w:spacing w:after="0" w:line="240" w:lineRule="auto"/>
              <w:rPr>
                <w:rFonts w:ascii="Times New Roman" w:eastAsia="Times New Roman" w:hAnsi="Times New Roman" w:cs="Times New Roman"/>
                <w:color w:val="000000"/>
                <w:lang w:eastAsia="ru-RU"/>
              </w:rPr>
            </w:pPr>
            <w:r w:rsidRPr="006C19AC">
              <w:rPr>
                <w:rFonts w:ascii="Times New Roman" w:eastAsia="Times New Roman" w:hAnsi="Times New Roman" w:cs="Times New Roman"/>
                <w:color w:val="000000"/>
                <w:lang w:eastAsia="ru-RU"/>
              </w:rPr>
              <w:t>Механизмы взаимодействия</w:t>
            </w:r>
          </w:p>
        </w:tc>
        <w:tc>
          <w:tcPr>
            <w:tcW w:w="2552" w:type="dxa"/>
            <w:tcBorders>
              <w:top w:val="single" w:sz="4" w:space="0" w:color="auto"/>
              <w:left w:val="nil"/>
              <w:bottom w:val="single" w:sz="4" w:space="0" w:color="auto"/>
              <w:right w:val="single" w:sz="4" w:space="0" w:color="auto"/>
            </w:tcBorders>
            <w:shd w:val="clear" w:color="auto" w:fill="auto"/>
            <w:noWrap/>
            <w:hideMark/>
          </w:tcPr>
          <w:p w:rsidR="00F53FA8" w:rsidRPr="006C19AC" w:rsidRDefault="00F53FA8" w:rsidP="00910C7F">
            <w:pPr>
              <w:spacing w:after="0" w:line="240" w:lineRule="auto"/>
              <w:rPr>
                <w:rFonts w:ascii="Times New Roman" w:eastAsia="Times New Roman" w:hAnsi="Times New Roman" w:cs="Times New Roman"/>
                <w:color w:val="000000"/>
                <w:lang w:eastAsia="ru-RU"/>
              </w:rPr>
            </w:pPr>
            <w:r w:rsidRPr="006C19AC">
              <w:rPr>
                <w:rFonts w:ascii="Times New Roman" w:eastAsia="Times New Roman" w:hAnsi="Times New Roman" w:cs="Times New Roman"/>
                <w:color w:val="000000"/>
                <w:lang w:eastAsia="ru-RU"/>
              </w:rPr>
              <w:t>Взаимодействие в 202</w:t>
            </w:r>
            <w:r w:rsidR="00910C7F">
              <w:rPr>
                <w:rFonts w:ascii="Times New Roman" w:eastAsia="Times New Roman" w:hAnsi="Times New Roman" w:cs="Times New Roman"/>
                <w:color w:val="000000"/>
                <w:lang w:eastAsia="ru-RU"/>
              </w:rPr>
              <w:t>3</w:t>
            </w:r>
            <w:r w:rsidRPr="006C19AC">
              <w:rPr>
                <w:rFonts w:ascii="Times New Roman" w:eastAsia="Times New Roman" w:hAnsi="Times New Roman" w:cs="Times New Roman"/>
                <w:color w:val="000000"/>
                <w:lang w:eastAsia="ru-RU"/>
              </w:rPr>
              <w:t xml:space="preserve"> году</w:t>
            </w:r>
          </w:p>
        </w:tc>
      </w:tr>
      <w:tr w:rsidR="00F53FA8" w:rsidRPr="006C19AC" w:rsidTr="006C18DA">
        <w:trPr>
          <w:trHeight w:val="170"/>
        </w:trPr>
        <w:tc>
          <w:tcPr>
            <w:tcW w:w="2047" w:type="dxa"/>
            <w:tcBorders>
              <w:top w:val="nil"/>
              <w:left w:val="single" w:sz="4" w:space="0" w:color="auto"/>
              <w:bottom w:val="single" w:sz="4" w:space="0" w:color="auto"/>
              <w:right w:val="single" w:sz="4" w:space="0" w:color="auto"/>
            </w:tcBorders>
            <w:shd w:val="clear" w:color="auto" w:fill="auto"/>
            <w:noWrap/>
            <w:hideMark/>
          </w:tcPr>
          <w:p w:rsidR="00F53FA8" w:rsidRPr="006C19AC" w:rsidRDefault="00F53FA8" w:rsidP="006C18DA">
            <w:pPr>
              <w:spacing w:after="0" w:line="240" w:lineRule="auto"/>
              <w:rPr>
                <w:rFonts w:ascii="Times New Roman" w:eastAsia="Times New Roman" w:hAnsi="Times New Roman" w:cs="Times New Roman"/>
                <w:color w:val="000000"/>
                <w:lang w:eastAsia="ru-RU"/>
              </w:rPr>
            </w:pPr>
            <w:r w:rsidRPr="006C19AC">
              <w:rPr>
                <w:rFonts w:ascii="Times New Roman" w:eastAsia="Times New Roman" w:hAnsi="Times New Roman" w:cs="Times New Roman"/>
                <w:color w:val="000000"/>
                <w:lang w:eastAsia="ru-RU"/>
              </w:rPr>
              <w:t xml:space="preserve">Акционеры </w:t>
            </w:r>
          </w:p>
        </w:tc>
        <w:tc>
          <w:tcPr>
            <w:tcW w:w="2343" w:type="dxa"/>
            <w:tcBorders>
              <w:top w:val="nil"/>
              <w:left w:val="nil"/>
              <w:bottom w:val="single" w:sz="4" w:space="0" w:color="auto"/>
              <w:right w:val="single" w:sz="4" w:space="0" w:color="auto"/>
            </w:tcBorders>
            <w:shd w:val="clear" w:color="auto" w:fill="auto"/>
            <w:hideMark/>
          </w:tcPr>
          <w:p w:rsidR="00F53FA8" w:rsidRPr="006C19AC" w:rsidRDefault="00F53FA8" w:rsidP="006C18DA">
            <w:pPr>
              <w:spacing w:after="0" w:line="240" w:lineRule="auto"/>
              <w:rPr>
                <w:rFonts w:ascii="Times New Roman" w:eastAsia="Times New Roman" w:hAnsi="Times New Roman" w:cs="Times New Roman"/>
                <w:color w:val="000000"/>
                <w:lang w:eastAsia="ru-RU"/>
              </w:rPr>
            </w:pPr>
            <w:r w:rsidRPr="006C19AC">
              <w:rPr>
                <w:rFonts w:ascii="Times New Roman" w:eastAsia="Times New Roman" w:hAnsi="Times New Roman" w:cs="Times New Roman"/>
                <w:color w:val="000000"/>
                <w:lang w:eastAsia="ru-RU"/>
              </w:rPr>
              <w:t>Повышение акционерной стоимости</w:t>
            </w:r>
            <w:r w:rsidRPr="006C19AC">
              <w:rPr>
                <w:rFonts w:ascii="Times New Roman" w:eastAsia="Times New Roman" w:hAnsi="Times New Roman" w:cs="Times New Roman"/>
                <w:color w:val="000000"/>
                <w:lang w:eastAsia="ru-RU"/>
              </w:rPr>
              <w:br/>
              <w:t>Прозрачность деятельности</w:t>
            </w:r>
            <w:r w:rsidRPr="006C19AC">
              <w:rPr>
                <w:rFonts w:ascii="Times New Roman" w:eastAsia="Times New Roman" w:hAnsi="Times New Roman" w:cs="Times New Roman"/>
                <w:color w:val="000000"/>
                <w:lang w:eastAsia="ru-RU"/>
              </w:rPr>
              <w:br/>
              <w:t>менеджмента</w:t>
            </w:r>
          </w:p>
        </w:tc>
        <w:tc>
          <w:tcPr>
            <w:tcW w:w="2409" w:type="dxa"/>
            <w:tcBorders>
              <w:top w:val="nil"/>
              <w:left w:val="nil"/>
              <w:bottom w:val="single" w:sz="4" w:space="0" w:color="auto"/>
              <w:right w:val="single" w:sz="4" w:space="0" w:color="auto"/>
            </w:tcBorders>
            <w:shd w:val="clear" w:color="auto" w:fill="auto"/>
            <w:hideMark/>
          </w:tcPr>
          <w:p w:rsidR="00F53FA8" w:rsidRPr="006C19AC" w:rsidRDefault="00F53FA8" w:rsidP="006C18DA">
            <w:pPr>
              <w:spacing w:after="0" w:line="240" w:lineRule="auto"/>
              <w:rPr>
                <w:rFonts w:ascii="Times New Roman" w:eastAsia="Times New Roman" w:hAnsi="Times New Roman" w:cs="Times New Roman"/>
                <w:color w:val="000000"/>
                <w:lang w:eastAsia="ru-RU"/>
              </w:rPr>
            </w:pPr>
            <w:r w:rsidRPr="006C19AC">
              <w:rPr>
                <w:rFonts w:ascii="Times New Roman" w:eastAsia="Times New Roman" w:hAnsi="Times New Roman" w:cs="Times New Roman"/>
                <w:color w:val="000000"/>
                <w:lang w:eastAsia="ru-RU"/>
              </w:rPr>
              <w:t>Пресс-релизы в рамках обязательного</w:t>
            </w:r>
            <w:r w:rsidRPr="006C19AC">
              <w:rPr>
                <w:rFonts w:ascii="Times New Roman" w:eastAsia="Times New Roman" w:hAnsi="Times New Roman" w:cs="Times New Roman"/>
                <w:color w:val="000000"/>
                <w:lang w:eastAsia="ru-RU"/>
              </w:rPr>
              <w:br/>
              <w:t>раскрытия информации</w:t>
            </w:r>
            <w:r w:rsidRPr="006C19AC">
              <w:rPr>
                <w:rFonts w:ascii="Times New Roman" w:eastAsia="Times New Roman" w:hAnsi="Times New Roman" w:cs="Times New Roman"/>
                <w:color w:val="000000"/>
                <w:lang w:eastAsia="ru-RU"/>
              </w:rPr>
              <w:br/>
              <w:t>Раскрытие информации в соответствии с</w:t>
            </w:r>
            <w:r w:rsidRPr="006C19AC">
              <w:rPr>
                <w:rFonts w:ascii="Times New Roman" w:eastAsia="Times New Roman" w:hAnsi="Times New Roman" w:cs="Times New Roman"/>
                <w:color w:val="000000"/>
                <w:lang w:eastAsia="ru-RU"/>
              </w:rPr>
              <w:br/>
              <w:t>информационной политикой Общества</w:t>
            </w:r>
            <w:r w:rsidRPr="006C19AC">
              <w:rPr>
                <w:rFonts w:ascii="Times New Roman" w:eastAsia="Times New Roman" w:hAnsi="Times New Roman" w:cs="Times New Roman"/>
                <w:color w:val="000000"/>
                <w:lang w:eastAsia="ru-RU"/>
              </w:rPr>
              <w:br/>
              <w:t>Взаимодействие в рамках работы Совета</w:t>
            </w:r>
            <w:r w:rsidRPr="006C19AC">
              <w:rPr>
                <w:rFonts w:ascii="Times New Roman" w:eastAsia="Times New Roman" w:hAnsi="Times New Roman" w:cs="Times New Roman"/>
                <w:color w:val="000000"/>
                <w:lang w:eastAsia="ru-RU"/>
              </w:rPr>
              <w:br/>
              <w:t>директоров</w:t>
            </w:r>
            <w:r w:rsidRPr="006C19AC">
              <w:rPr>
                <w:rFonts w:ascii="Times New Roman" w:eastAsia="Times New Roman" w:hAnsi="Times New Roman" w:cs="Times New Roman"/>
                <w:color w:val="000000"/>
                <w:lang w:eastAsia="ru-RU"/>
              </w:rPr>
              <w:br/>
              <w:t>Индивидуальные встречи с акционерами</w:t>
            </w:r>
            <w:r w:rsidRPr="006C19AC">
              <w:rPr>
                <w:rFonts w:ascii="Times New Roman" w:eastAsia="Times New Roman" w:hAnsi="Times New Roman" w:cs="Times New Roman"/>
                <w:color w:val="000000"/>
                <w:lang w:eastAsia="ru-RU"/>
              </w:rPr>
              <w:br/>
              <w:t>Общие собрания акционеров</w:t>
            </w:r>
            <w:r w:rsidRPr="006C19AC">
              <w:rPr>
                <w:rFonts w:ascii="Times New Roman" w:eastAsia="Times New Roman" w:hAnsi="Times New Roman" w:cs="Times New Roman"/>
                <w:color w:val="000000"/>
                <w:lang w:eastAsia="ru-RU"/>
              </w:rPr>
              <w:br/>
              <w:t>Обязательная отчетность Общества</w:t>
            </w:r>
          </w:p>
        </w:tc>
        <w:tc>
          <w:tcPr>
            <w:tcW w:w="2552" w:type="dxa"/>
            <w:tcBorders>
              <w:top w:val="nil"/>
              <w:left w:val="nil"/>
              <w:bottom w:val="single" w:sz="4" w:space="0" w:color="auto"/>
              <w:right w:val="single" w:sz="4" w:space="0" w:color="auto"/>
            </w:tcBorders>
            <w:shd w:val="clear" w:color="auto" w:fill="auto"/>
            <w:hideMark/>
          </w:tcPr>
          <w:p w:rsidR="00F53FA8" w:rsidRPr="006C19AC" w:rsidRDefault="00F53FA8" w:rsidP="006C18DA">
            <w:pPr>
              <w:spacing w:after="0" w:line="240" w:lineRule="auto"/>
              <w:rPr>
                <w:rFonts w:ascii="Times New Roman" w:eastAsia="Times New Roman" w:hAnsi="Times New Roman" w:cs="Times New Roman"/>
                <w:color w:val="000000"/>
                <w:lang w:eastAsia="ru-RU"/>
              </w:rPr>
            </w:pPr>
            <w:r w:rsidRPr="006C19AC">
              <w:rPr>
                <w:rFonts w:ascii="Times New Roman" w:eastAsia="Times New Roman" w:hAnsi="Times New Roman" w:cs="Times New Roman"/>
                <w:color w:val="000000"/>
                <w:lang w:eastAsia="ru-RU"/>
              </w:rPr>
              <w:t xml:space="preserve">Проведено ежегодное </w:t>
            </w:r>
            <w:r>
              <w:rPr>
                <w:rFonts w:ascii="Times New Roman" w:eastAsia="Times New Roman" w:hAnsi="Times New Roman" w:cs="Times New Roman"/>
                <w:color w:val="000000"/>
                <w:lang w:eastAsia="ru-RU"/>
              </w:rPr>
              <w:t>Общее</w:t>
            </w:r>
            <w:r w:rsidRPr="006C19AC">
              <w:rPr>
                <w:rFonts w:ascii="Times New Roman" w:eastAsia="Times New Roman" w:hAnsi="Times New Roman" w:cs="Times New Roman"/>
                <w:color w:val="000000"/>
                <w:lang w:eastAsia="ru-RU"/>
              </w:rPr>
              <w:t xml:space="preserve"> собрания акционеров.</w:t>
            </w:r>
            <w:r w:rsidRPr="006C19AC">
              <w:rPr>
                <w:rFonts w:ascii="Times New Roman" w:eastAsia="Times New Roman" w:hAnsi="Times New Roman" w:cs="Times New Roman"/>
                <w:color w:val="000000"/>
                <w:lang w:eastAsia="ru-RU"/>
              </w:rPr>
              <w:br/>
              <w:t>Подробная информация приведена в разделе</w:t>
            </w:r>
            <w:r w:rsidRPr="006C19AC">
              <w:rPr>
                <w:rFonts w:ascii="Times New Roman" w:eastAsia="Times New Roman" w:hAnsi="Times New Roman" w:cs="Times New Roman"/>
                <w:color w:val="000000"/>
                <w:lang w:eastAsia="ru-RU"/>
              </w:rPr>
              <w:br/>
              <w:t>5.3. Общее собрание акционеров.</w:t>
            </w:r>
          </w:p>
        </w:tc>
      </w:tr>
      <w:tr w:rsidR="00F53FA8" w:rsidRPr="006C19AC" w:rsidTr="006C18DA">
        <w:trPr>
          <w:trHeight w:val="170"/>
        </w:trPr>
        <w:tc>
          <w:tcPr>
            <w:tcW w:w="2047" w:type="dxa"/>
            <w:tcBorders>
              <w:top w:val="nil"/>
              <w:left w:val="single" w:sz="4" w:space="0" w:color="auto"/>
              <w:bottom w:val="single" w:sz="4" w:space="0" w:color="auto"/>
              <w:right w:val="single" w:sz="4" w:space="0" w:color="auto"/>
            </w:tcBorders>
            <w:shd w:val="clear" w:color="auto" w:fill="auto"/>
            <w:noWrap/>
            <w:hideMark/>
          </w:tcPr>
          <w:p w:rsidR="00F53FA8" w:rsidRPr="006C19AC" w:rsidRDefault="00F53FA8" w:rsidP="006C18DA">
            <w:pPr>
              <w:spacing w:after="0" w:line="240" w:lineRule="auto"/>
              <w:rPr>
                <w:rFonts w:ascii="Times New Roman" w:eastAsia="Times New Roman" w:hAnsi="Times New Roman" w:cs="Times New Roman"/>
                <w:color w:val="000000"/>
                <w:lang w:eastAsia="ru-RU"/>
              </w:rPr>
            </w:pPr>
            <w:r w:rsidRPr="006C19AC">
              <w:rPr>
                <w:rFonts w:ascii="Times New Roman" w:eastAsia="Times New Roman" w:hAnsi="Times New Roman" w:cs="Times New Roman"/>
                <w:color w:val="000000"/>
                <w:lang w:eastAsia="ru-RU"/>
              </w:rPr>
              <w:t>Инвесторы</w:t>
            </w:r>
          </w:p>
        </w:tc>
        <w:tc>
          <w:tcPr>
            <w:tcW w:w="2343" w:type="dxa"/>
            <w:tcBorders>
              <w:top w:val="nil"/>
              <w:left w:val="nil"/>
              <w:bottom w:val="single" w:sz="4" w:space="0" w:color="auto"/>
              <w:right w:val="single" w:sz="4" w:space="0" w:color="auto"/>
            </w:tcBorders>
            <w:shd w:val="clear" w:color="auto" w:fill="auto"/>
            <w:hideMark/>
          </w:tcPr>
          <w:p w:rsidR="00F53FA8" w:rsidRPr="006C19AC" w:rsidRDefault="00F53FA8" w:rsidP="006C18DA">
            <w:pPr>
              <w:spacing w:after="0" w:line="240" w:lineRule="auto"/>
              <w:rPr>
                <w:rFonts w:ascii="Times New Roman" w:eastAsia="Times New Roman" w:hAnsi="Times New Roman" w:cs="Times New Roman"/>
                <w:color w:val="000000"/>
                <w:lang w:eastAsia="ru-RU"/>
              </w:rPr>
            </w:pPr>
            <w:r w:rsidRPr="006C19AC">
              <w:rPr>
                <w:rFonts w:ascii="Times New Roman" w:eastAsia="Times New Roman" w:hAnsi="Times New Roman" w:cs="Times New Roman"/>
                <w:color w:val="000000"/>
                <w:lang w:eastAsia="ru-RU"/>
              </w:rPr>
              <w:t>Рост инвестиционной</w:t>
            </w:r>
            <w:r w:rsidRPr="006C19AC">
              <w:rPr>
                <w:rFonts w:ascii="Times New Roman" w:eastAsia="Times New Roman" w:hAnsi="Times New Roman" w:cs="Times New Roman"/>
                <w:color w:val="000000"/>
                <w:lang w:eastAsia="ru-RU"/>
              </w:rPr>
              <w:br/>
              <w:t>привлекательности Компании</w:t>
            </w:r>
            <w:r w:rsidRPr="006C19AC">
              <w:rPr>
                <w:rFonts w:ascii="Times New Roman" w:eastAsia="Times New Roman" w:hAnsi="Times New Roman" w:cs="Times New Roman"/>
                <w:color w:val="000000"/>
                <w:lang w:eastAsia="ru-RU"/>
              </w:rPr>
              <w:br/>
              <w:t>Получение информации о</w:t>
            </w:r>
            <w:r w:rsidRPr="006C19AC">
              <w:rPr>
                <w:rFonts w:ascii="Times New Roman" w:eastAsia="Times New Roman" w:hAnsi="Times New Roman" w:cs="Times New Roman"/>
                <w:color w:val="000000"/>
                <w:lang w:eastAsia="ru-RU"/>
              </w:rPr>
              <w:br/>
              <w:t>перспективах развития</w:t>
            </w:r>
          </w:p>
        </w:tc>
        <w:tc>
          <w:tcPr>
            <w:tcW w:w="2409" w:type="dxa"/>
            <w:tcBorders>
              <w:top w:val="nil"/>
              <w:left w:val="nil"/>
              <w:bottom w:val="single" w:sz="4" w:space="0" w:color="auto"/>
              <w:right w:val="single" w:sz="4" w:space="0" w:color="auto"/>
            </w:tcBorders>
            <w:shd w:val="clear" w:color="auto" w:fill="auto"/>
            <w:hideMark/>
          </w:tcPr>
          <w:p w:rsidR="00F53FA8" w:rsidRPr="006C19AC" w:rsidRDefault="00F53FA8" w:rsidP="006C18DA">
            <w:pPr>
              <w:spacing w:after="0" w:line="240" w:lineRule="auto"/>
              <w:rPr>
                <w:rFonts w:ascii="Times New Roman" w:eastAsia="Times New Roman" w:hAnsi="Times New Roman" w:cs="Times New Roman"/>
                <w:color w:val="000000"/>
                <w:lang w:eastAsia="ru-RU"/>
              </w:rPr>
            </w:pPr>
            <w:r w:rsidRPr="006C19AC">
              <w:rPr>
                <w:rFonts w:ascii="Times New Roman" w:eastAsia="Times New Roman" w:hAnsi="Times New Roman" w:cs="Times New Roman"/>
                <w:color w:val="000000"/>
                <w:lang w:eastAsia="ru-RU"/>
              </w:rPr>
              <w:t>Встречи с представителями инвестиционного сообщества</w:t>
            </w:r>
            <w:r w:rsidRPr="006C19AC">
              <w:rPr>
                <w:rFonts w:ascii="Times New Roman" w:eastAsia="Times New Roman" w:hAnsi="Times New Roman" w:cs="Times New Roman"/>
                <w:color w:val="000000"/>
                <w:lang w:eastAsia="ru-RU"/>
              </w:rPr>
              <w:br/>
              <w:t>Качественное раскрытие информации</w:t>
            </w:r>
          </w:p>
        </w:tc>
        <w:tc>
          <w:tcPr>
            <w:tcW w:w="2552" w:type="dxa"/>
            <w:tcBorders>
              <w:top w:val="nil"/>
              <w:left w:val="nil"/>
              <w:bottom w:val="single" w:sz="4" w:space="0" w:color="auto"/>
              <w:right w:val="single" w:sz="4" w:space="0" w:color="auto"/>
            </w:tcBorders>
            <w:shd w:val="clear" w:color="auto" w:fill="auto"/>
            <w:hideMark/>
          </w:tcPr>
          <w:p w:rsidR="00F53FA8" w:rsidRPr="006C19AC" w:rsidRDefault="00F53FA8" w:rsidP="006C18DA">
            <w:pPr>
              <w:spacing w:after="0" w:line="240" w:lineRule="auto"/>
              <w:rPr>
                <w:rFonts w:ascii="Times New Roman" w:eastAsia="Times New Roman" w:hAnsi="Times New Roman" w:cs="Times New Roman"/>
                <w:color w:val="000000"/>
                <w:lang w:eastAsia="ru-RU"/>
              </w:rPr>
            </w:pPr>
            <w:r w:rsidRPr="006C19AC">
              <w:rPr>
                <w:rFonts w:ascii="Times New Roman" w:eastAsia="Times New Roman" w:hAnsi="Times New Roman" w:cs="Times New Roman"/>
                <w:color w:val="000000"/>
                <w:lang w:eastAsia="ru-RU"/>
              </w:rPr>
              <w:t>Проведены 2 интернет-конференции на сайте Общества</w:t>
            </w:r>
            <w:r>
              <w:rPr>
                <w:rFonts w:ascii="Times New Roman" w:eastAsia="Times New Roman" w:hAnsi="Times New Roman" w:cs="Times New Roman"/>
                <w:color w:val="000000"/>
                <w:lang w:eastAsia="ru-RU"/>
              </w:rPr>
              <w:t>.</w:t>
            </w:r>
            <w:r w:rsidRPr="006C19AC">
              <w:rPr>
                <w:rFonts w:ascii="Times New Roman" w:eastAsia="Times New Roman" w:hAnsi="Times New Roman" w:cs="Times New Roman"/>
                <w:color w:val="000000"/>
                <w:lang w:eastAsia="ru-RU"/>
              </w:rPr>
              <w:t xml:space="preserve"> </w:t>
            </w:r>
            <w:r w:rsidRPr="006C19AC">
              <w:rPr>
                <w:rFonts w:ascii="Times New Roman" w:eastAsia="Times New Roman" w:hAnsi="Times New Roman" w:cs="Times New Roman"/>
                <w:color w:val="000000"/>
                <w:lang w:eastAsia="ru-RU"/>
              </w:rPr>
              <w:br/>
              <w:t xml:space="preserve">Подробная информация приведена в разделе </w:t>
            </w:r>
            <w:r w:rsidRPr="006C19AC">
              <w:rPr>
                <w:rFonts w:ascii="Times New Roman" w:eastAsia="Times New Roman" w:hAnsi="Times New Roman" w:cs="Times New Roman"/>
                <w:color w:val="000000"/>
                <w:lang w:eastAsia="ru-RU"/>
              </w:rPr>
              <w:br/>
              <w:t>5.13 Акционерный капитал, обращение ценных бумаг.</w:t>
            </w:r>
          </w:p>
        </w:tc>
      </w:tr>
      <w:tr w:rsidR="00F53FA8" w:rsidRPr="006C19AC" w:rsidTr="006C18DA">
        <w:trPr>
          <w:trHeight w:val="170"/>
        </w:trPr>
        <w:tc>
          <w:tcPr>
            <w:tcW w:w="2047" w:type="dxa"/>
            <w:tcBorders>
              <w:top w:val="nil"/>
              <w:left w:val="single" w:sz="4" w:space="0" w:color="auto"/>
              <w:bottom w:val="single" w:sz="4" w:space="0" w:color="auto"/>
              <w:right w:val="single" w:sz="4" w:space="0" w:color="auto"/>
            </w:tcBorders>
            <w:shd w:val="clear" w:color="auto" w:fill="auto"/>
            <w:hideMark/>
          </w:tcPr>
          <w:p w:rsidR="00F53FA8" w:rsidRPr="006C19AC" w:rsidRDefault="00F53FA8" w:rsidP="006C18DA">
            <w:pPr>
              <w:spacing w:after="0" w:line="240" w:lineRule="auto"/>
              <w:rPr>
                <w:rFonts w:ascii="Times New Roman" w:eastAsia="Times New Roman" w:hAnsi="Times New Roman" w:cs="Times New Roman"/>
                <w:color w:val="000000"/>
                <w:lang w:eastAsia="ru-RU"/>
              </w:rPr>
            </w:pPr>
            <w:r w:rsidRPr="006C19AC">
              <w:rPr>
                <w:rFonts w:ascii="Times New Roman" w:eastAsia="Times New Roman" w:hAnsi="Times New Roman" w:cs="Times New Roman"/>
                <w:color w:val="000000"/>
                <w:lang w:eastAsia="ru-RU"/>
              </w:rPr>
              <w:t>Заказчики и</w:t>
            </w:r>
            <w:r w:rsidRPr="006C19AC">
              <w:rPr>
                <w:rFonts w:ascii="Times New Roman" w:eastAsia="Times New Roman" w:hAnsi="Times New Roman" w:cs="Times New Roman"/>
                <w:color w:val="000000"/>
                <w:lang w:eastAsia="ru-RU"/>
              </w:rPr>
              <w:br/>
              <w:t>потребители</w:t>
            </w:r>
          </w:p>
        </w:tc>
        <w:tc>
          <w:tcPr>
            <w:tcW w:w="2343" w:type="dxa"/>
            <w:tcBorders>
              <w:top w:val="nil"/>
              <w:left w:val="nil"/>
              <w:bottom w:val="single" w:sz="4" w:space="0" w:color="auto"/>
              <w:right w:val="single" w:sz="4" w:space="0" w:color="auto"/>
            </w:tcBorders>
            <w:shd w:val="clear" w:color="auto" w:fill="auto"/>
            <w:hideMark/>
          </w:tcPr>
          <w:p w:rsidR="00F53FA8" w:rsidRPr="006C19AC" w:rsidRDefault="00F53FA8" w:rsidP="006C18DA">
            <w:pPr>
              <w:spacing w:after="0" w:line="240" w:lineRule="auto"/>
              <w:rPr>
                <w:rFonts w:ascii="Times New Roman" w:eastAsia="Times New Roman" w:hAnsi="Times New Roman" w:cs="Times New Roman"/>
                <w:color w:val="000000"/>
                <w:lang w:eastAsia="ru-RU"/>
              </w:rPr>
            </w:pPr>
            <w:r w:rsidRPr="006C19AC">
              <w:rPr>
                <w:rFonts w:ascii="Times New Roman" w:eastAsia="Times New Roman" w:hAnsi="Times New Roman" w:cs="Times New Roman"/>
                <w:color w:val="000000"/>
                <w:lang w:eastAsia="ru-RU"/>
              </w:rPr>
              <w:t>Обеспечение надежного и</w:t>
            </w:r>
            <w:r w:rsidRPr="006C19AC">
              <w:rPr>
                <w:rFonts w:ascii="Times New Roman" w:eastAsia="Times New Roman" w:hAnsi="Times New Roman" w:cs="Times New Roman"/>
                <w:color w:val="000000"/>
                <w:lang w:eastAsia="ru-RU"/>
              </w:rPr>
              <w:br/>
              <w:t>бесперебойного электроснабжения</w:t>
            </w:r>
            <w:r w:rsidRPr="006C19AC">
              <w:rPr>
                <w:rFonts w:ascii="Times New Roman" w:eastAsia="Times New Roman" w:hAnsi="Times New Roman" w:cs="Times New Roman"/>
                <w:color w:val="000000"/>
                <w:lang w:eastAsia="ru-RU"/>
              </w:rPr>
              <w:br/>
              <w:t>Инновационное развитие для</w:t>
            </w:r>
            <w:r w:rsidRPr="006C19AC">
              <w:rPr>
                <w:rFonts w:ascii="Times New Roman" w:eastAsia="Times New Roman" w:hAnsi="Times New Roman" w:cs="Times New Roman"/>
                <w:color w:val="000000"/>
                <w:lang w:eastAsia="ru-RU"/>
              </w:rPr>
              <w:br/>
              <w:t>повышения качества</w:t>
            </w:r>
            <w:r w:rsidRPr="006C19AC">
              <w:rPr>
                <w:rFonts w:ascii="Times New Roman" w:eastAsia="Times New Roman" w:hAnsi="Times New Roman" w:cs="Times New Roman"/>
                <w:color w:val="000000"/>
                <w:lang w:eastAsia="ru-RU"/>
              </w:rPr>
              <w:br/>
              <w:t>электроснабжения</w:t>
            </w:r>
            <w:r w:rsidRPr="006C19AC">
              <w:rPr>
                <w:rFonts w:ascii="Times New Roman" w:eastAsia="Times New Roman" w:hAnsi="Times New Roman" w:cs="Times New Roman"/>
                <w:color w:val="000000"/>
                <w:lang w:eastAsia="ru-RU"/>
              </w:rPr>
              <w:br/>
              <w:t>Своевременное и доступное</w:t>
            </w:r>
            <w:r w:rsidRPr="006C19AC">
              <w:rPr>
                <w:rFonts w:ascii="Times New Roman" w:eastAsia="Times New Roman" w:hAnsi="Times New Roman" w:cs="Times New Roman"/>
                <w:color w:val="000000"/>
                <w:lang w:eastAsia="ru-RU"/>
              </w:rPr>
              <w:br/>
              <w:t>технологическое присоединение</w:t>
            </w:r>
            <w:r w:rsidRPr="006C19AC">
              <w:rPr>
                <w:rFonts w:ascii="Times New Roman" w:eastAsia="Times New Roman" w:hAnsi="Times New Roman" w:cs="Times New Roman"/>
                <w:color w:val="000000"/>
                <w:lang w:eastAsia="ru-RU"/>
              </w:rPr>
              <w:br/>
              <w:t>Открытость и вариативность при</w:t>
            </w:r>
            <w:r w:rsidRPr="006C19AC">
              <w:rPr>
                <w:rFonts w:ascii="Times New Roman" w:eastAsia="Times New Roman" w:hAnsi="Times New Roman" w:cs="Times New Roman"/>
                <w:color w:val="000000"/>
                <w:lang w:eastAsia="ru-RU"/>
              </w:rPr>
              <w:br/>
              <w:t>работе с заказчиками/потребителями</w:t>
            </w:r>
          </w:p>
        </w:tc>
        <w:tc>
          <w:tcPr>
            <w:tcW w:w="2409" w:type="dxa"/>
            <w:tcBorders>
              <w:top w:val="nil"/>
              <w:left w:val="nil"/>
              <w:bottom w:val="single" w:sz="4" w:space="0" w:color="auto"/>
              <w:right w:val="single" w:sz="4" w:space="0" w:color="auto"/>
            </w:tcBorders>
            <w:shd w:val="clear" w:color="auto" w:fill="auto"/>
            <w:hideMark/>
          </w:tcPr>
          <w:p w:rsidR="00F53FA8" w:rsidRPr="006C19AC" w:rsidRDefault="00F53FA8" w:rsidP="006C18DA">
            <w:pPr>
              <w:spacing w:after="0" w:line="240" w:lineRule="auto"/>
              <w:rPr>
                <w:rFonts w:ascii="Times New Roman" w:eastAsia="Times New Roman" w:hAnsi="Times New Roman" w:cs="Times New Roman"/>
                <w:color w:val="000000"/>
                <w:lang w:eastAsia="ru-RU"/>
              </w:rPr>
            </w:pPr>
            <w:r w:rsidRPr="006C19AC">
              <w:rPr>
                <w:rFonts w:ascii="Times New Roman" w:eastAsia="Times New Roman" w:hAnsi="Times New Roman" w:cs="Times New Roman"/>
                <w:color w:val="000000"/>
                <w:lang w:eastAsia="ru-RU"/>
              </w:rPr>
              <w:t>Модернизация электросетевого комплекса</w:t>
            </w:r>
            <w:r w:rsidRPr="006C19AC">
              <w:rPr>
                <w:rFonts w:ascii="Times New Roman" w:eastAsia="Times New Roman" w:hAnsi="Times New Roman" w:cs="Times New Roman"/>
                <w:color w:val="000000"/>
                <w:lang w:eastAsia="ru-RU"/>
              </w:rPr>
              <w:br/>
              <w:t>Установка интеллектуальных приборов учета</w:t>
            </w:r>
            <w:r w:rsidRPr="006C19AC">
              <w:rPr>
                <w:rFonts w:ascii="Times New Roman" w:eastAsia="Times New Roman" w:hAnsi="Times New Roman" w:cs="Times New Roman"/>
                <w:color w:val="000000"/>
                <w:lang w:eastAsia="ru-RU"/>
              </w:rPr>
              <w:br/>
              <w:t>Договоры на технологическое присоединение</w:t>
            </w:r>
            <w:r w:rsidRPr="006C19AC">
              <w:rPr>
                <w:rFonts w:ascii="Times New Roman" w:eastAsia="Times New Roman" w:hAnsi="Times New Roman" w:cs="Times New Roman"/>
                <w:color w:val="000000"/>
                <w:lang w:eastAsia="ru-RU"/>
              </w:rPr>
              <w:br/>
              <w:t>к электрическим сетям</w:t>
            </w:r>
            <w:r w:rsidRPr="006C19AC">
              <w:rPr>
                <w:rFonts w:ascii="Times New Roman" w:eastAsia="Times New Roman" w:hAnsi="Times New Roman" w:cs="Times New Roman"/>
                <w:color w:val="000000"/>
                <w:lang w:eastAsia="ru-RU"/>
              </w:rPr>
              <w:br/>
              <w:t>Система очного (офисы обслуживания) и</w:t>
            </w:r>
            <w:r>
              <w:rPr>
                <w:rFonts w:ascii="Times New Roman" w:eastAsia="Times New Roman" w:hAnsi="Times New Roman" w:cs="Times New Roman"/>
                <w:color w:val="000000"/>
                <w:lang w:eastAsia="ru-RU"/>
              </w:rPr>
              <w:t xml:space="preserve"> </w:t>
            </w:r>
            <w:r w:rsidRPr="006C19AC">
              <w:rPr>
                <w:rFonts w:ascii="Times New Roman" w:eastAsia="Times New Roman" w:hAnsi="Times New Roman" w:cs="Times New Roman"/>
                <w:color w:val="000000"/>
                <w:lang w:eastAsia="ru-RU"/>
              </w:rPr>
              <w:t>заочного обслуживания потребителей (подача</w:t>
            </w:r>
            <w:r w:rsidRPr="006C19AC">
              <w:rPr>
                <w:rFonts w:ascii="Times New Roman" w:eastAsia="Times New Roman" w:hAnsi="Times New Roman" w:cs="Times New Roman"/>
                <w:color w:val="000000"/>
                <w:lang w:eastAsia="ru-RU"/>
              </w:rPr>
              <w:br/>
              <w:t>заявки по телефону или использование</w:t>
            </w:r>
            <w:r w:rsidRPr="006C19AC">
              <w:rPr>
                <w:rFonts w:ascii="Times New Roman" w:eastAsia="Times New Roman" w:hAnsi="Times New Roman" w:cs="Times New Roman"/>
                <w:color w:val="000000"/>
                <w:lang w:eastAsia="ru-RU"/>
              </w:rPr>
              <w:br/>
              <w:t>Интернет-сервисов)</w:t>
            </w:r>
            <w:r w:rsidRPr="006C19AC">
              <w:rPr>
                <w:rFonts w:ascii="Times New Roman" w:eastAsia="Times New Roman" w:hAnsi="Times New Roman" w:cs="Times New Roman"/>
                <w:color w:val="000000"/>
                <w:lang w:eastAsia="ru-RU"/>
              </w:rPr>
              <w:br/>
              <w:t>Опросы потребителей о степени</w:t>
            </w:r>
            <w:r w:rsidRPr="006C19AC">
              <w:rPr>
                <w:rFonts w:ascii="Times New Roman" w:eastAsia="Times New Roman" w:hAnsi="Times New Roman" w:cs="Times New Roman"/>
                <w:color w:val="000000"/>
                <w:lang w:eastAsia="ru-RU"/>
              </w:rPr>
              <w:br/>
              <w:t>удовлетворенности качеством обслуживания</w:t>
            </w:r>
          </w:p>
        </w:tc>
        <w:tc>
          <w:tcPr>
            <w:tcW w:w="2552" w:type="dxa"/>
            <w:tcBorders>
              <w:top w:val="nil"/>
              <w:left w:val="nil"/>
              <w:bottom w:val="single" w:sz="4" w:space="0" w:color="auto"/>
              <w:right w:val="single" w:sz="4" w:space="0" w:color="auto"/>
            </w:tcBorders>
            <w:shd w:val="clear" w:color="auto" w:fill="auto"/>
            <w:hideMark/>
          </w:tcPr>
          <w:p w:rsidR="00F53FA8" w:rsidRDefault="00F53FA8" w:rsidP="006C18DA">
            <w:pPr>
              <w:spacing w:after="0" w:line="240" w:lineRule="auto"/>
              <w:rPr>
                <w:rFonts w:ascii="Times New Roman" w:eastAsia="Times New Roman" w:hAnsi="Times New Roman" w:cs="Times New Roman"/>
                <w:color w:val="000000"/>
                <w:lang w:eastAsia="ru-RU"/>
              </w:rPr>
            </w:pPr>
            <w:r w:rsidRPr="006C19AC">
              <w:rPr>
                <w:rFonts w:ascii="Times New Roman" w:eastAsia="Times New Roman" w:hAnsi="Times New Roman" w:cs="Times New Roman"/>
                <w:color w:val="000000"/>
                <w:lang w:eastAsia="ru-RU"/>
              </w:rPr>
              <w:t>Исполнено 2</w:t>
            </w:r>
            <w:r>
              <w:rPr>
                <w:rFonts w:ascii="Times New Roman" w:eastAsia="Times New Roman" w:hAnsi="Times New Roman" w:cs="Times New Roman"/>
                <w:color w:val="000000"/>
                <w:lang w:eastAsia="ru-RU"/>
              </w:rPr>
              <w:t>1</w:t>
            </w:r>
            <w:r w:rsidRPr="006C19AC">
              <w:rPr>
                <w:rFonts w:ascii="Times New Roman" w:eastAsia="Times New Roman" w:hAnsi="Times New Roman" w:cs="Times New Roman"/>
                <w:color w:val="000000"/>
                <w:lang w:eastAsia="ru-RU"/>
              </w:rPr>
              <w:t xml:space="preserve"> </w:t>
            </w:r>
            <w:r w:rsidR="00D65503">
              <w:rPr>
                <w:rFonts w:ascii="Times New Roman" w:eastAsia="Times New Roman" w:hAnsi="Times New Roman" w:cs="Times New Roman"/>
                <w:color w:val="000000"/>
                <w:lang w:eastAsia="ru-RU"/>
              </w:rPr>
              <w:t>160</w:t>
            </w:r>
            <w:r w:rsidRPr="006C19AC">
              <w:rPr>
                <w:rFonts w:ascii="Times New Roman" w:eastAsia="Times New Roman" w:hAnsi="Times New Roman" w:cs="Times New Roman"/>
                <w:color w:val="000000"/>
                <w:lang w:eastAsia="ru-RU"/>
              </w:rPr>
              <w:t xml:space="preserve"> договор</w:t>
            </w:r>
            <w:r>
              <w:rPr>
                <w:rFonts w:ascii="Times New Roman" w:eastAsia="Times New Roman" w:hAnsi="Times New Roman" w:cs="Times New Roman"/>
                <w:color w:val="000000"/>
                <w:lang w:eastAsia="ru-RU"/>
              </w:rPr>
              <w:t>а</w:t>
            </w:r>
            <w:r w:rsidRPr="006C19AC">
              <w:rPr>
                <w:rFonts w:ascii="Times New Roman" w:eastAsia="Times New Roman" w:hAnsi="Times New Roman" w:cs="Times New Roman"/>
                <w:color w:val="000000"/>
                <w:lang w:eastAsia="ru-RU"/>
              </w:rPr>
              <w:t xml:space="preserve"> по технологическому присоединению.</w:t>
            </w:r>
            <w:r w:rsidRPr="006C19AC">
              <w:rPr>
                <w:rFonts w:ascii="Times New Roman" w:eastAsia="Times New Roman" w:hAnsi="Times New Roman" w:cs="Times New Roman"/>
                <w:color w:val="000000"/>
                <w:lang w:eastAsia="ru-RU"/>
              </w:rPr>
              <w:br/>
              <w:t>Подробная информация приведена в разделе</w:t>
            </w:r>
            <w:r w:rsidRPr="006C19AC">
              <w:rPr>
                <w:rFonts w:ascii="Times New Roman" w:eastAsia="Times New Roman" w:hAnsi="Times New Roman" w:cs="Times New Roman"/>
                <w:color w:val="000000"/>
                <w:lang w:eastAsia="ru-RU"/>
              </w:rPr>
              <w:br/>
              <w:t>3.1.</w:t>
            </w:r>
            <w:r w:rsidR="00D65503">
              <w:rPr>
                <w:rFonts w:ascii="Times New Roman" w:eastAsia="Times New Roman" w:hAnsi="Times New Roman" w:cs="Times New Roman"/>
                <w:color w:val="000000"/>
                <w:lang w:eastAsia="ru-RU"/>
              </w:rPr>
              <w:t>4</w:t>
            </w:r>
            <w:r w:rsidRPr="006C19AC">
              <w:rPr>
                <w:rFonts w:ascii="Times New Roman" w:eastAsia="Times New Roman" w:hAnsi="Times New Roman" w:cs="Times New Roman"/>
                <w:color w:val="000000"/>
                <w:lang w:eastAsia="ru-RU"/>
              </w:rPr>
              <w:t>. Технологическое присоединение.</w:t>
            </w:r>
            <w:r w:rsidRPr="006C19AC">
              <w:rPr>
                <w:rFonts w:ascii="Times New Roman" w:eastAsia="Times New Roman" w:hAnsi="Times New Roman" w:cs="Times New Roman"/>
                <w:color w:val="000000"/>
                <w:lang w:eastAsia="ru-RU"/>
              </w:rPr>
              <w:br/>
            </w:r>
          </w:p>
          <w:p w:rsidR="00F53FA8" w:rsidRPr="006C19AC" w:rsidRDefault="00F53FA8" w:rsidP="00D65503">
            <w:pPr>
              <w:spacing w:after="0" w:line="240" w:lineRule="auto"/>
              <w:rPr>
                <w:rFonts w:ascii="Times New Roman" w:eastAsia="Times New Roman" w:hAnsi="Times New Roman" w:cs="Times New Roman"/>
                <w:color w:val="000000"/>
                <w:lang w:eastAsia="ru-RU"/>
              </w:rPr>
            </w:pPr>
            <w:r w:rsidRPr="006C19AC">
              <w:rPr>
                <w:rFonts w:ascii="Times New Roman" w:eastAsia="Times New Roman" w:hAnsi="Times New Roman" w:cs="Times New Roman"/>
                <w:color w:val="000000"/>
                <w:lang w:eastAsia="ru-RU"/>
              </w:rPr>
              <w:t xml:space="preserve">В Контакт-центр </w:t>
            </w:r>
            <w:r w:rsidR="00D65503">
              <w:rPr>
                <w:rFonts w:ascii="Times New Roman" w:eastAsia="Times New Roman" w:hAnsi="Times New Roman" w:cs="Times New Roman"/>
                <w:color w:val="000000"/>
                <w:lang w:eastAsia="ru-RU"/>
              </w:rPr>
              <w:t>поступило 649</w:t>
            </w:r>
            <w:r w:rsidRPr="006C19AC">
              <w:rPr>
                <w:rFonts w:ascii="Times New Roman" w:eastAsia="Times New Roman" w:hAnsi="Times New Roman" w:cs="Times New Roman"/>
                <w:color w:val="000000"/>
                <w:lang w:eastAsia="ru-RU"/>
              </w:rPr>
              <w:t xml:space="preserve"> </w:t>
            </w:r>
            <w:r w:rsidR="00D65503">
              <w:rPr>
                <w:rFonts w:ascii="Times New Roman" w:eastAsia="Times New Roman" w:hAnsi="Times New Roman" w:cs="Times New Roman"/>
                <w:color w:val="000000"/>
                <w:lang w:eastAsia="ru-RU"/>
              </w:rPr>
              <w:t>104</w:t>
            </w:r>
            <w:r w:rsidRPr="006C19AC">
              <w:rPr>
                <w:rFonts w:ascii="Times New Roman" w:eastAsia="Times New Roman" w:hAnsi="Times New Roman" w:cs="Times New Roman"/>
                <w:color w:val="000000"/>
                <w:lang w:eastAsia="ru-RU"/>
              </w:rPr>
              <w:t xml:space="preserve"> обращени</w:t>
            </w:r>
            <w:r w:rsidR="00D65503">
              <w:rPr>
                <w:rFonts w:ascii="Times New Roman" w:eastAsia="Times New Roman" w:hAnsi="Times New Roman" w:cs="Times New Roman"/>
                <w:color w:val="000000"/>
                <w:lang w:eastAsia="ru-RU"/>
              </w:rPr>
              <w:t>я</w:t>
            </w:r>
            <w:r w:rsidRPr="006C19AC">
              <w:rPr>
                <w:rFonts w:ascii="Times New Roman" w:eastAsia="Times New Roman" w:hAnsi="Times New Roman" w:cs="Times New Roman"/>
                <w:color w:val="000000"/>
                <w:lang w:eastAsia="ru-RU"/>
              </w:rPr>
              <w:br/>
              <w:t>потребителей</w:t>
            </w:r>
            <w:r w:rsidRPr="006C19AC">
              <w:rPr>
                <w:rFonts w:ascii="Times New Roman" w:eastAsia="Times New Roman" w:hAnsi="Times New Roman" w:cs="Times New Roman"/>
                <w:color w:val="000000"/>
                <w:lang w:eastAsia="ru-RU"/>
              </w:rPr>
              <w:br/>
              <w:t>Работают 1</w:t>
            </w:r>
            <w:r w:rsidR="00D65503">
              <w:rPr>
                <w:rFonts w:ascii="Times New Roman" w:eastAsia="Times New Roman" w:hAnsi="Times New Roman" w:cs="Times New Roman"/>
                <w:color w:val="000000"/>
                <w:lang w:eastAsia="ru-RU"/>
              </w:rPr>
              <w:t>6</w:t>
            </w:r>
            <w:r w:rsidRPr="006C19AC">
              <w:rPr>
                <w:rFonts w:ascii="Times New Roman" w:eastAsia="Times New Roman" w:hAnsi="Times New Roman" w:cs="Times New Roman"/>
                <w:color w:val="000000"/>
                <w:lang w:eastAsia="ru-RU"/>
              </w:rPr>
              <w:t xml:space="preserve"> </w:t>
            </w:r>
            <w:r w:rsidR="00D65503">
              <w:rPr>
                <w:rFonts w:ascii="Times New Roman" w:eastAsia="Times New Roman" w:hAnsi="Times New Roman" w:cs="Times New Roman"/>
                <w:color w:val="000000"/>
                <w:lang w:eastAsia="ru-RU"/>
              </w:rPr>
              <w:t>центров</w:t>
            </w:r>
            <w:r w:rsidRPr="006C19AC">
              <w:rPr>
                <w:rFonts w:ascii="Times New Roman" w:eastAsia="Times New Roman" w:hAnsi="Times New Roman" w:cs="Times New Roman"/>
                <w:color w:val="000000"/>
                <w:lang w:eastAsia="ru-RU"/>
              </w:rPr>
              <w:t xml:space="preserve"> обслуживания потребителей</w:t>
            </w:r>
            <w:r w:rsidR="00D65503">
              <w:rPr>
                <w:rFonts w:ascii="Times New Roman" w:eastAsia="Times New Roman" w:hAnsi="Times New Roman" w:cs="Times New Roman"/>
                <w:color w:val="000000"/>
                <w:lang w:eastAsia="ru-RU"/>
              </w:rPr>
              <w:t xml:space="preserve"> и 180 пунктов по работе с потребителями</w:t>
            </w:r>
            <w:r w:rsidRPr="006C19AC">
              <w:rPr>
                <w:rFonts w:ascii="Times New Roman" w:eastAsia="Times New Roman" w:hAnsi="Times New Roman" w:cs="Times New Roman"/>
                <w:color w:val="000000"/>
                <w:lang w:eastAsia="ru-RU"/>
              </w:rPr>
              <w:br/>
              <w:t>Подробная информация приведена в разделе</w:t>
            </w:r>
            <w:r w:rsidRPr="006C19AC">
              <w:rPr>
                <w:rFonts w:ascii="Times New Roman" w:eastAsia="Times New Roman" w:hAnsi="Times New Roman" w:cs="Times New Roman"/>
                <w:color w:val="000000"/>
                <w:lang w:eastAsia="ru-RU"/>
              </w:rPr>
              <w:br/>
              <w:t>3.1.</w:t>
            </w:r>
            <w:r w:rsidR="00D65503">
              <w:rPr>
                <w:rFonts w:ascii="Times New Roman" w:eastAsia="Times New Roman" w:hAnsi="Times New Roman" w:cs="Times New Roman"/>
                <w:color w:val="000000"/>
                <w:lang w:eastAsia="ru-RU"/>
              </w:rPr>
              <w:t>7</w:t>
            </w:r>
            <w:r w:rsidRPr="006C19AC">
              <w:rPr>
                <w:rFonts w:ascii="Times New Roman" w:eastAsia="Times New Roman" w:hAnsi="Times New Roman" w:cs="Times New Roman"/>
                <w:color w:val="000000"/>
                <w:lang w:eastAsia="ru-RU"/>
              </w:rPr>
              <w:t>. Взаимодействие с потребителями</w:t>
            </w:r>
          </w:p>
        </w:tc>
      </w:tr>
      <w:tr w:rsidR="00F53FA8" w:rsidRPr="006C19AC" w:rsidTr="006C18DA">
        <w:trPr>
          <w:trHeight w:val="170"/>
        </w:trPr>
        <w:tc>
          <w:tcPr>
            <w:tcW w:w="2047" w:type="dxa"/>
            <w:tcBorders>
              <w:top w:val="nil"/>
              <w:left w:val="single" w:sz="4" w:space="0" w:color="auto"/>
              <w:bottom w:val="single" w:sz="4" w:space="0" w:color="auto"/>
              <w:right w:val="single" w:sz="4" w:space="0" w:color="auto"/>
            </w:tcBorders>
            <w:shd w:val="clear" w:color="auto" w:fill="auto"/>
            <w:hideMark/>
          </w:tcPr>
          <w:p w:rsidR="00F53FA8" w:rsidRPr="006C19AC" w:rsidRDefault="00F53FA8" w:rsidP="006C18DA">
            <w:pPr>
              <w:spacing w:after="0" w:line="240" w:lineRule="auto"/>
              <w:rPr>
                <w:rFonts w:ascii="Times New Roman" w:eastAsia="Times New Roman" w:hAnsi="Times New Roman" w:cs="Times New Roman"/>
                <w:color w:val="000000"/>
                <w:lang w:eastAsia="ru-RU"/>
              </w:rPr>
            </w:pPr>
            <w:r w:rsidRPr="006C19AC">
              <w:rPr>
                <w:rFonts w:ascii="Times New Roman" w:eastAsia="Times New Roman" w:hAnsi="Times New Roman" w:cs="Times New Roman"/>
                <w:color w:val="000000"/>
                <w:lang w:eastAsia="ru-RU"/>
              </w:rPr>
              <w:t xml:space="preserve">Топ-менеджмент </w:t>
            </w:r>
            <w:r w:rsidRPr="006C19AC">
              <w:rPr>
                <w:rFonts w:ascii="Times New Roman" w:eastAsia="Times New Roman" w:hAnsi="Times New Roman" w:cs="Times New Roman"/>
                <w:color w:val="000000"/>
                <w:lang w:eastAsia="ru-RU"/>
              </w:rPr>
              <w:br/>
              <w:t xml:space="preserve"> и персонал Общества </w:t>
            </w:r>
          </w:p>
        </w:tc>
        <w:tc>
          <w:tcPr>
            <w:tcW w:w="2343" w:type="dxa"/>
            <w:tcBorders>
              <w:top w:val="nil"/>
              <w:left w:val="nil"/>
              <w:bottom w:val="single" w:sz="4" w:space="0" w:color="auto"/>
              <w:right w:val="single" w:sz="4" w:space="0" w:color="auto"/>
            </w:tcBorders>
            <w:shd w:val="clear" w:color="auto" w:fill="auto"/>
            <w:hideMark/>
          </w:tcPr>
          <w:p w:rsidR="00F53FA8" w:rsidRPr="006C19AC" w:rsidRDefault="00F53FA8" w:rsidP="006C18DA">
            <w:pPr>
              <w:spacing w:after="0" w:line="240" w:lineRule="auto"/>
              <w:rPr>
                <w:rFonts w:ascii="Times New Roman" w:eastAsia="Times New Roman" w:hAnsi="Times New Roman" w:cs="Times New Roman"/>
                <w:color w:val="000000"/>
                <w:lang w:eastAsia="ru-RU"/>
              </w:rPr>
            </w:pPr>
            <w:r w:rsidRPr="006C19AC">
              <w:rPr>
                <w:rFonts w:ascii="Times New Roman" w:eastAsia="Times New Roman" w:hAnsi="Times New Roman" w:cs="Times New Roman"/>
                <w:color w:val="000000"/>
                <w:lang w:eastAsia="ru-RU"/>
              </w:rPr>
              <w:t>Достижение стратегических целей и КПЭ</w:t>
            </w:r>
            <w:r w:rsidRPr="006C19AC">
              <w:rPr>
                <w:rFonts w:ascii="Times New Roman" w:eastAsia="Times New Roman" w:hAnsi="Times New Roman" w:cs="Times New Roman"/>
                <w:color w:val="000000"/>
                <w:lang w:eastAsia="ru-RU"/>
              </w:rPr>
              <w:br/>
              <w:t xml:space="preserve">Создание условий для </w:t>
            </w:r>
            <w:r w:rsidRPr="006C19AC">
              <w:rPr>
                <w:rFonts w:ascii="Times New Roman" w:eastAsia="Times New Roman" w:hAnsi="Times New Roman" w:cs="Times New Roman"/>
                <w:color w:val="000000"/>
                <w:lang w:eastAsia="ru-RU"/>
              </w:rPr>
              <w:lastRenderedPageBreak/>
              <w:t>профессионального роста</w:t>
            </w:r>
          </w:p>
        </w:tc>
        <w:tc>
          <w:tcPr>
            <w:tcW w:w="2409" w:type="dxa"/>
            <w:tcBorders>
              <w:top w:val="nil"/>
              <w:left w:val="nil"/>
              <w:bottom w:val="single" w:sz="4" w:space="0" w:color="auto"/>
              <w:right w:val="single" w:sz="4" w:space="0" w:color="auto"/>
            </w:tcBorders>
            <w:shd w:val="clear" w:color="auto" w:fill="auto"/>
            <w:hideMark/>
          </w:tcPr>
          <w:p w:rsidR="00F53FA8" w:rsidRPr="006C19AC" w:rsidRDefault="00F53FA8" w:rsidP="006C18DA">
            <w:pPr>
              <w:spacing w:after="0" w:line="240" w:lineRule="auto"/>
              <w:rPr>
                <w:rFonts w:ascii="Times New Roman" w:eastAsia="Times New Roman" w:hAnsi="Times New Roman" w:cs="Times New Roman"/>
                <w:color w:val="000000"/>
                <w:lang w:eastAsia="ru-RU"/>
              </w:rPr>
            </w:pPr>
            <w:r w:rsidRPr="006C19AC">
              <w:rPr>
                <w:rFonts w:ascii="Times New Roman" w:eastAsia="Times New Roman" w:hAnsi="Times New Roman" w:cs="Times New Roman"/>
                <w:color w:val="000000"/>
                <w:lang w:eastAsia="ru-RU"/>
              </w:rPr>
              <w:lastRenderedPageBreak/>
              <w:t>Взаимодействие в рамках деятельности</w:t>
            </w:r>
            <w:r w:rsidRPr="006C19AC">
              <w:rPr>
                <w:rFonts w:ascii="Times New Roman" w:eastAsia="Times New Roman" w:hAnsi="Times New Roman" w:cs="Times New Roman"/>
                <w:color w:val="000000"/>
                <w:lang w:eastAsia="ru-RU"/>
              </w:rPr>
              <w:br/>
              <w:t>Общества</w:t>
            </w:r>
          </w:p>
        </w:tc>
        <w:tc>
          <w:tcPr>
            <w:tcW w:w="2552" w:type="dxa"/>
            <w:tcBorders>
              <w:top w:val="nil"/>
              <w:left w:val="nil"/>
              <w:bottom w:val="single" w:sz="4" w:space="0" w:color="auto"/>
              <w:right w:val="single" w:sz="4" w:space="0" w:color="auto"/>
            </w:tcBorders>
            <w:shd w:val="clear" w:color="auto" w:fill="auto"/>
            <w:hideMark/>
          </w:tcPr>
          <w:p w:rsidR="00F53FA8" w:rsidRDefault="00F53FA8" w:rsidP="006C18DA">
            <w:pPr>
              <w:spacing w:after="0" w:line="240" w:lineRule="auto"/>
              <w:rPr>
                <w:rFonts w:ascii="Times New Roman" w:eastAsia="Times New Roman" w:hAnsi="Times New Roman" w:cs="Times New Roman"/>
                <w:color w:val="000000"/>
                <w:lang w:eastAsia="ru-RU"/>
              </w:rPr>
            </w:pPr>
            <w:r w:rsidRPr="006C19AC">
              <w:rPr>
                <w:rFonts w:ascii="Times New Roman" w:eastAsia="Times New Roman" w:hAnsi="Times New Roman" w:cs="Times New Roman"/>
                <w:color w:val="000000"/>
                <w:lang w:eastAsia="ru-RU"/>
              </w:rPr>
              <w:t xml:space="preserve">Достижение приоритетных целей развития Общества оценивается </w:t>
            </w:r>
            <w:r w:rsidRPr="006C19AC">
              <w:rPr>
                <w:rFonts w:ascii="Times New Roman" w:eastAsia="Times New Roman" w:hAnsi="Times New Roman" w:cs="Times New Roman"/>
                <w:color w:val="000000"/>
                <w:lang w:eastAsia="ru-RU"/>
              </w:rPr>
              <w:lastRenderedPageBreak/>
              <w:t>применяемой в Обществе системой ключевых показателей эффективности (КПЭ).</w:t>
            </w:r>
            <w:r w:rsidRPr="006C19AC">
              <w:rPr>
                <w:rFonts w:ascii="Times New Roman" w:eastAsia="Times New Roman" w:hAnsi="Times New Roman" w:cs="Times New Roman"/>
                <w:color w:val="000000"/>
                <w:lang w:eastAsia="ru-RU"/>
              </w:rPr>
              <w:br/>
              <w:t>Подробная информация приведена в разделе 2.</w:t>
            </w:r>
            <w:r w:rsidR="00D65503">
              <w:rPr>
                <w:rFonts w:ascii="Times New Roman" w:eastAsia="Times New Roman" w:hAnsi="Times New Roman" w:cs="Times New Roman"/>
                <w:color w:val="000000"/>
                <w:lang w:eastAsia="ru-RU"/>
              </w:rPr>
              <w:t>3</w:t>
            </w:r>
            <w:r w:rsidRPr="006C19AC">
              <w:rPr>
                <w:rFonts w:ascii="Times New Roman" w:eastAsia="Times New Roman" w:hAnsi="Times New Roman" w:cs="Times New Roman"/>
                <w:color w:val="000000"/>
                <w:lang w:eastAsia="ru-RU"/>
              </w:rPr>
              <w:t>. Ключевые показатели эффективности</w:t>
            </w:r>
            <w:r w:rsidRPr="006C19AC">
              <w:rPr>
                <w:rFonts w:ascii="Times New Roman" w:eastAsia="Times New Roman" w:hAnsi="Times New Roman" w:cs="Times New Roman"/>
                <w:color w:val="000000"/>
                <w:lang w:eastAsia="ru-RU"/>
              </w:rPr>
              <w:br/>
            </w:r>
          </w:p>
          <w:p w:rsidR="00F53FA8" w:rsidRPr="006C19AC" w:rsidRDefault="00F53FA8" w:rsidP="00D65503">
            <w:pPr>
              <w:spacing w:after="0" w:line="240" w:lineRule="auto"/>
              <w:rPr>
                <w:rFonts w:ascii="Times New Roman" w:eastAsia="Times New Roman" w:hAnsi="Times New Roman" w:cs="Times New Roman"/>
                <w:color w:val="000000"/>
                <w:lang w:eastAsia="ru-RU"/>
              </w:rPr>
            </w:pPr>
            <w:r w:rsidRPr="006C19AC">
              <w:rPr>
                <w:rFonts w:ascii="Times New Roman" w:eastAsia="Times New Roman" w:hAnsi="Times New Roman" w:cs="Times New Roman"/>
                <w:color w:val="000000"/>
                <w:lang w:eastAsia="ru-RU"/>
              </w:rPr>
              <w:t>Подготовка управленческого кадрового резерва Общества</w:t>
            </w:r>
            <w:r>
              <w:rPr>
                <w:rFonts w:ascii="Times New Roman" w:eastAsia="Times New Roman" w:hAnsi="Times New Roman" w:cs="Times New Roman"/>
                <w:color w:val="000000"/>
                <w:lang w:eastAsia="ru-RU"/>
              </w:rPr>
              <w:t>.</w:t>
            </w:r>
            <w:r w:rsidRPr="006C19AC">
              <w:rPr>
                <w:rFonts w:ascii="Times New Roman" w:eastAsia="Times New Roman" w:hAnsi="Times New Roman" w:cs="Times New Roman"/>
                <w:color w:val="000000"/>
                <w:lang w:eastAsia="ru-RU"/>
              </w:rPr>
              <w:br/>
              <w:t>Обучение в соответствии с планами профессионального развития персонала на 202</w:t>
            </w:r>
            <w:r w:rsidR="00D65503">
              <w:rPr>
                <w:rFonts w:ascii="Times New Roman" w:eastAsia="Times New Roman" w:hAnsi="Times New Roman" w:cs="Times New Roman"/>
                <w:color w:val="000000"/>
                <w:lang w:eastAsia="ru-RU"/>
              </w:rPr>
              <w:t>3</w:t>
            </w:r>
            <w:r w:rsidRPr="006C19AC">
              <w:rPr>
                <w:rFonts w:ascii="Times New Roman" w:eastAsia="Times New Roman" w:hAnsi="Times New Roman" w:cs="Times New Roman"/>
                <w:color w:val="000000"/>
                <w:lang w:eastAsia="ru-RU"/>
              </w:rPr>
              <w:t xml:space="preserve"> г</w:t>
            </w:r>
            <w:r>
              <w:rPr>
                <w:rFonts w:ascii="Times New Roman" w:eastAsia="Times New Roman" w:hAnsi="Times New Roman" w:cs="Times New Roman"/>
                <w:color w:val="000000"/>
                <w:lang w:eastAsia="ru-RU"/>
              </w:rPr>
              <w:t>.</w:t>
            </w:r>
            <w:r w:rsidRPr="006C19AC">
              <w:rPr>
                <w:rFonts w:ascii="Times New Roman" w:eastAsia="Times New Roman" w:hAnsi="Times New Roman" w:cs="Times New Roman"/>
                <w:color w:val="000000"/>
                <w:lang w:eastAsia="ru-RU"/>
              </w:rPr>
              <w:br/>
              <w:t>Подробная информация приведена в разделе 4.</w:t>
            </w:r>
            <w:r w:rsidR="00D65503">
              <w:rPr>
                <w:rFonts w:ascii="Times New Roman" w:eastAsia="Times New Roman" w:hAnsi="Times New Roman" w:cs="Times New Roman"/>
                <w:color w:val="000000"/>
                <w:lang w:eastAsia="ru-RU"/>
              </w:rPr>
              <w:t>3</w:t>
            </w:r>
            <w:r w:rsidRPr="006C19AC">
              <w:rPr>
                <w:rFonts w:ascii="Times New Roman" w:eastAsia="Times New Roman" w:hAnsi="Times New Roman" w:cs="Times New Roman"/>
                <w:color w:val="000000"/>
                <w:lang w:eastAsia="ru-RU"/>
              </w:rPr>
              <w:t>. Управление персоналом</w:t>
            </w:r>
          </w:p>
        </w:tc>
      </w:tr>
      <w:tr w:rsidR="00F53FA8" w:rsidRPr="006C19AC" w:rsidTr="006C18DA">
        <w:trPr>
          <w:trHeight w:val="170"/>
        </w:trPr>
        <w:tc>
          <w:tcPr>
            <w:tcW w:w="2047" w:type="dxa"/>
            <w:tcBorders>
              <w:top w:val="nil"/>
              <w:left w:val="single" w:sz="4" w:space="0" w:color="auto"/>
              <w:bottom w:val="single" w:sz="4" w:space="0" w:color="auto"/>
              <w:right w:val="single" w:sz="4" w:space="0" w:color="auto"/>
            </w:tcBorders>
            <w:shd w:val="clear" w:color="auto" w:fill="auto"/>
            <w:hideMark/>
          </w:tcPr>
          <w:p w:rsidR="00F53FA8" w:rsidRPr="006C19AC" w:rsidRDefault="00F53FA8" w:rsidP="006C18DA">
            <w:pPr>
              <w:spacing w:after="0" w:line="240" w:lineRule="auto"/>
              <w:rPr>
                <w:rFonts w:ascii="Times New Roman" w:eastAsia="Times New Roman" w:hAnsi="Times New Roman" w:cs="Times New Roman"/>
                <w:color w:val="000000"/>
                <w:lang w:eastAsia="ru-RU"/>
              </w:rPr>
            </w:pPr>
            <w:r w:rsidRPr="006C19AC">
              <w:rPr>
                <w:rFonts w:ascii="Times New Roman" w:eastAsia="Times New Roman" w:hAnsi="Times New Roman" w:cs="Times New Roman"/>
                <w:color w:val="000000"/>
                <w:lang w:eastAsia="ru-RU"/>
              </w:rPr>
              <w:lastRenderedPageBreak/>
              <w:t>Поставщики и</w:t>
            </w:r>
            <w:r w:rsidRPr="006C19AC">
              <w:rPr>
                <w:rFonts w:ascii="Times New Roman" w:eastAsia="Times New Roman" w:hAnsi="Times New Roman" w:cs="Times New Roman"/>
                <w:color w:val="000000"/>
                <w:lang w:eastAsia="ru-RU"/>
              </w:rPr>
              <w:br/>
              <w:t>подрядчики</w:t>
            </w:r>
          </w:p>
        </w:tc>
        <w:tc>
          <w:tcPr>
            <w:tcW w:w="2343" w:type="dxa"/>
            <w:tcBorders>
              <w:top w:val="nil"/>
              <w:left w:val="nil"/>
              <w:bottom w:val="single" w:sz="4" w:space="0" w:color="auto"/>
              <w:right w:val="single" w:sz="4" w:space="0" w:color="auto"/>
            </w:tcBorders>
            <w:shd w:val="clear" w:color="auto" w:fill="auto"/>
            <w:hideMark/>
          </w:tcPr>
          <w:p w:rsidR="00F53FA8" w:rsidRPr="006C19AC" w:rsidRDefault="00F53FA8" w:rsidP="006C18DA">
            <w:pPr>
              <w:spacing w:after="0" w:line="240" w:lineRule="auto"/>
              <w:rPr>
                <w:rFonts w:ascii="Times New Roman" w:eastAsia="Times New Roman" w:hAnsi="Times New Roman" w:cs="Times New Roman"/>
                <w:color w:val="000000"/>
                <w:lang w:eastAsia="ru-RU"/>
              </w:rPr>
            </w:pPr>
            <w:r w:rsidRPr="006C19AC">
              <w:rPr>
                <w:rFonts w:ascii="Times New Roman" w:eastAsia="Times New Roman" w:hAnsi="Times New Roman" w:cs="Times New Roman"/>
                <w:color w:val="000000"/>
                <w:lang w:eastAsia="ru-RU"/>
              </w:rPr>
              <w:t>Создание прозрачной конкурентной</w:t>
            </w:r>
            <w:r w:rsidRPr="006C19AC">
              <w:rPr>
                <w:rFonts w:ascii="Times New Roman" w:eastAsia="Times New Roman" w:hAnsi="Times New Roman" w:cs="Times New Roman"/>
                <w:color w:val="000000"/>
                <w:lang w:eastAsia="ru-RU"/>
              </w:rPr>
              <w:br/>
              <w:t>среды</w:t>
            </w:r>
            <w:r w:rsidRPr="006C19AC">
              <w:rPr>
                <w:rFonts w:ascii="Times New Roman" w:eastAsia="Times New Roman" w:hAnsi="Times New Roman" w:cs="Times New Roman"/>
                <w:color w:val="000000"/>
                <w:lang w:eastAsia="ru-RU"/>
              </w:rPr>
              <w:br/>
              <w:t>Использование рыночного механизма</w:t>
            </w:r>
            <w:r w:rsidRPr="006C19AC">
              <w:rPr>
                <w:rFonts w:ascii="Times New Roman" w:eastAsia="Times New Roman" w:hAnsi="Times New Roman" w:cs="Times New Roman"/>
                <w:color w:val="000000"/>
                <w:lang w:eastAsia="ru-RU"/>
              </w:rPr>
              <w:br/>
              <w:t>ценообразования</w:t>
            </w:r>
            <w:r w:rsidRPr="006C19AC">
              <w:rPr>
                <w:rFonts w:ascii="Times New Roman" w:eastAsia="Times New Roman" w:hAnsi="Times New Roman" w:cs="Times New Roman"/>
                <w:color w:val="000000"/>
                <w:lang w:eastAsia="ru-RU"/>
              </w:rPr>
              <w:br/>
              <w:t>Соблюдение норм деловой этики при</w:t>
            </w:r>
            <w:r w:rsidRPr="006C19AC">
              <w:rPr>
                <w:rFonts w:ascii="Times New Roman" w:eastAsia="Times New Roman" w:hAnsi="Times New Roman" w:cs="Times New Roman"/>
                <w:color w:val="000000"/>
                <w:lang w:eastAsia="ru-RU"/>
              </w:rPr>
              <w:br/>
              <w:t>взаимодействии</w:t>
            </w:r>
            <w:r w:rsidRPr="006C19AC">
              <w:rPr>
                <w:rFonts w:ascii="Times New Roman" w:eastAsia="Times New Roman" w:hAnsi="Times New Roman" w:cs="Times New Roman"/>
                <w:color w:val="000000"/>
                <w:lang w:eastAsia="ru-RU"/>
              </w:rPr>
              <w:br/>
              <w:t>Противодействие коррупции</w:t>
            </w:r>
          </w:p>
        </w:tc>
        <w:tc>
          <w:tcPr>
            <w:tcW w:w="2409" w:type="dxa"/>
            <w:tcBorders>
              <w:top w:val="nil"/>
              <w:left w:val="nil"/>
              <w:bottom w:val="single" w:sz="4" w:space="0" w:color="auto"/>
              <w:right w:val="single" w:sz="4" w:space="0" w:color="auto"/>
            </w:tcBorders>
            <w:shd w:val="clear" w:color="auto" w:fill="auto"/>
            <w:hideMark/>
          </w:tcPr>
          <w:p w:rsidR="00F53FA8" w:rsidRPr="006C19AC" w:rsidRDefault="00F53FA8" w:rsidP="006C18DA">
            <w:pPr>
              <w:spacing w:after="0" w:line="240" w:lineRule="auto"/>
              <w:rPr>
                <w:rFonts w:ascii="Times New Roman" w:eastAsia="Times New Roman" w:hAnsi="Times New Roman" w:cs="Times New Roman"/>
                <w:color w:val="000000"/>
                <w:lang w:eastAsia="ru-RU"/>
              </w:rPr>
            </w:pPr>
            <w:r w:rsidRPr="006C19AC">
              <w:rPr>
                <w:rFonts w:ascii="Times New Roman" w:eastAsia="Times New Roman" w:hAnsi="Times New Roman" w:cs="Times New Roman"/>
                <w:color w:val="000000"/>
                <w:lang w:eastAsia="ru-RU"/>
              </w:rPr>
              <w:t>Проведение конкурсных закупок</w:t>
            </w:r>
            <w:r w:rsidRPr="006C19AC">
              <w:rPr>
                <w:rFonts w:ascii="Times New Roman" w:eastAsia="Times New Roman" w:hAnsi="Times New Roman" w:cs="Times New Roman"/>
                <w:color w:val="000000"/>
                <w:lang w:eastAsia="ru-RU"/>
              </w:rPr>
              <w:br/>
              <w:t>Подписание соглашений с российскими и</w:t>
            </w:r>
            <w:r w:rsidRPr="006C19AC">
              <w:rPr>
                <w:rFonts w:ascii="Times New Roman" w:eastAsia="Times New Roman" w:hAnsi="Times New Roman" w:cs="Times New Roman"/>
                <w:color w:val="000000"/>
                <w:lang w:eastAsia="ru-RU"/>
              </w:rPr>
              <w:br/>
              <w:t>зарубежными производителями</w:t>
            </w:r>
            <w:r w:rsidRPr="006C19AC">
              <w:rPr>
                <w:rFonts w:ascii="Times New Roman" w:eastAsia="Times New Roman" w:hAnsi="Times New Roman" w:cs="Times New Roman"/>
                <w:color w:val="000000"/>
                <w:lang w:eastAsia="ru-RU"/>
              </w:rPr>
              <w:br/>
              <w:t>Поддержка субъектов МСП</w:t>
            </w:r>
          </w:p>
        </w:tc>
        <w:tc>
          <w:tcPr>
            <w:tcW w:w="2552" w:type="dxa"/>
            <w:tcBorders>
              <w:top w:val="nil"/>
              <w:left w:val="nil"/>
              <w:bottom w:val="single" w:sz="4" w:space="0" w:color="auto"/>
              <w:right w:val="single" w:sz="4" w:space="0" w:color="auto"/>
            </w:tcBorders>
            <w:shd w:val="clear" w:color="auto" w:fill="auto"/>
            <w:hideMark/>
          </w:tcPr>
          <w:p w:rsidR="00F53FA8" w:rsidRDefault="00F53FA8" w:rsidP="006C18DA">
            <w:pPr>
              <w:spacing w:after="0" w:line="240" w:lineRule="auto"/>
              <w:rPr>
                <w:rFonts w:ascii="Times New Roman" w:eastAsia="Times New Roman" w:hAnsi="Times New Roman" w:cs="Times New Roman"/>
                <w:color w:val="000000"/>
                <w:lang w:eastAsia="ru-RU"/>
              </w:rPr>
            </w:pPr>
            <w:r w:rsidRPr="006C19AC">
              <w:rPr>
                <w:rFonts w:ascii="Times New Roman" w:eastAsia="Times New Roman" w:hAnsi="Times New Roman" w:cs="Times New Roman"/>
                <w:color w:val="000000"/>
                <w:lang w:eastAsia="ru-RU"/>
              </w:rPr>
              <w:t>В 202</w:t>
            </w:r>
            <w:r w:rsidR="00DD7F53">
              <w:rPr>
                <w:rFonts w:ascii="Times New Roman" w:eastAsia="Times New Roman" w:hAnsi="Times New Roman" w:cs="Times New Roman"/>
                <w:color w:val="000000"/>
                <w:lang w:eastAsia="ru-RU"/>
              </w:rPr>
              <w:t>3</w:t>
            </w:r>
            <w:r w:rsidRPr="006C19AC">
              <w:rPr>
                <w:rFonts w:ascii="Times New Roman" w:eastAsia="Times New Roman" w:hAnsi="Times New Roman" w:cs="Times New Roman"/>
                <w:color w:val="000000"/>
                <w:lang w:eastAsia="ru-RU"/>
              </w:rPr>
              <w:t xml:space="preserve"> г. Компанией проведена 1 </w:t>
            </w:r>
            <w:r w:rsidR="00DD7F53">
              <w:rPr>
                <w:rFonts w:ascii="Times New Roman" w:eastAsia="Times New Roman" w:hAnsi="Times New Roman" w:cs="Times New Roman"/>
                <w:color w:val="000000"/>
                <w:lang w:eastAsia="ru-RU"/>
              </w:rPr>
              <w:t>7</w:t>
            </w:r>
            <w:r>
              <w:rPr>
                <w:rFonts w:ascii="Times New Roman" w:eastAsia="Times New Roman" w:hAnsi="Times New Roman" w:cs="Times New Roman"/>
                <w:color w:val="000000"/>
                <w:lang w:eastAsia="ru-RU"/>
              </w:rPr>
              <w:t>1</w:t>
            </w:r>
            <w:r w:rsidR="00DD7F53">
              <w:rPr>
                <w:rFonts w:ascii="Times New Roman" w:eastAsia="Times New Roman" w:hAnsi="Times New Roman" w:cs="Times New Roman"/>
                <w:color w:val="000000"/>
                <w:lang w:eastAsia="ru-RU"/>
              </w:rPr>
              <w:t>4</w:t>
            </w:r>
            <w:r>
              <w:rPr>
                <w:rFonts w:ascii="Times New Roman" w:eastAsia="Times New Roman" w:hAnsi="Times New Roman" w:cs="Times New Roman"/>
                <w:color w:val="000000"/>
                <w:lang w:eastAsia="ru-RU"/>
              </w:rPr>
              <w:t xml:space="preserve"> закупочных</w:t>
            </w:r>
            <w:r w:rsidRPr="006C19AC">
              <w:rPr>
                <w:rFonts w:ascii="Times New Roman" w:eastAsia="Times New Roman" w:hAnsi="Times New Roman" w:cs="Times New Roman"/>
                <w:color w:val="000000"/>
                <w:lang w:eastAsia="ru-RU"/>
              </w:rPr>
              <w:br/>
              <w:t xml:space="preserve">процедур на общую стоимость </w:t>
            </w:r>
            <w:r w:rsidR="00DD7F53">
              <w:rPr>
                <w:rFonts w:ascii="Times New Roman" w:eastAsia="Times New Roman" w:hAnsi="Times New Roman" w:cs="Times New Roman"/>
                <w:color w:val="000000"/>
                <w:lang w:eastAsia="ru-RU"/>
              </w:rPr>
              <w:t>34</w:t>
            </w:r>
            <w:r w:rsidRPr="006C19AC">
              <w:rPr>
                <w:rFonts w:ascii="Times New Roman" w:eastAsia="Times New Roman" w:hAnsi="Times New Roman" w:cs="Times New Roman"/>
                <w:color w:val="000000"/>
                <w:lang w:eastAsia="ru-RU"/>
              </w:rPr>
              <w:t>,</w:t>
            </w:r>
            <w:r w:rsidR="00DD7F53">
              <w:rPr>
                <w:rFonts w:ascii="Times New Roman" w:eastAsia="Times New Roman" w:hAnsi="Times New Roman" w:cs="Times New Roman"/>
                <w:color w:val="000000"/>
                <w:lang w:eastAsia="ru-RU"/>
              </w:rPr>
              <w:t>2</w:t>
            </w:r>
            <w:r w:rsidRPr="006C19AC">
              <w:rPr>
                <w:rFonts w:ascii="Times New Roman" w:eastAsia="Times New Roman" w:hAnsi="Times New Roman" w:cs="Times New Roman"/>
                <w:color w:val="000000"/>
                <w:lang w:eastAsia="ru-RU"/>
              </w:rPr>
              <w:t xml:space="preserve"> млрд руб.</w:t>
            </w:r>
          </w:p>
          <w:p w:rsidR="00F53FA8" w:rsidRPr="006C19AC" w:rsidRDefault="00F53FA8" w:rsidP="00DD7F53">
            <w:pPr>
              <w:spacing w:after="0" w:line="240" w:lineRule="auto"/>
              <w:rPr>
                <w:rFonts w:ascii="Times New Roman" w:eastAsia="Times New Roman" w:hAnsi="Times New Roman" w:cs="Times New Roman"/>
                <w:color w:val="000000"/>
                <w:lang w:eastAsia="ru-RU"/>
              </w:rPr>
            </w:pPr>
            <w:r w:rsidRPr="006C19AC">
              <w:rPr>
                <w:rFonts w:ascii="Times New Roman" w:eastAsia="Times New Roman" w:hAnsi="Times New Roman" w:cs="Times New Roman"/>
                <w:color w:val="000000"/>
                <w:lang w:eastAsia="ru-RU"/>
              </w:rPr>
              <w:t>Подробная информация приведена в разделе 4.</w:t>
            </w:r>
            <w:r w:rsidR="00DD7F53">
              <w:rPr>
                <w:rFonts w:ascii="Times New Roman" w:eastAsia="Times New Roman" w:hAnsi="Times New Roman" w:cs="Times New Roman"/>
                <w:color w:val="000000"/>
                <w:lang w:eastAsia="ru-RU"/>
              </w:rPr>
              <w:t>10</w:t>
            </w:r>
            <w:r w:rsidRPr="006C19AC">
              <w:rPr>
                <w:rFonts w:ascii="Times New Roman" w:eastAsia="Times New Roman" w:hAnsi="Times New Roman" w:cs="Times New Roman"/>
                <w:color w:val="000000"/>
                <w:lang w:eastAsia="ru-RU"/>
              </w:rPr>
              <w:t xml:space="preserve">. </w:t>
            </w:r>
            <w:r>
              <w:rPr>
                <w:rFonts w:ascii="Times New Roman" w:eastAsia="Times New Roman" w:hAnsi="Times New Roman" w:cs="Times New Roman"/>
                <w:color w:val="000000"/>
                <w:lang w:eastAsia="ru-RU"/>
              </w:rPr>
              <w:t>Закупочная деятельность</w:t>
            </w:r>
          </w:p>
        </w:tc>
      </w:tr>
      <w:tr w:rsidR="00F53FA8" w:rsidRPr="006C19AC" w:rsidTr="006C18DA">
        <w:trPr>
          <w:trHeight w:val="170"/>
        </w:trPr>
        <w:tc>
          <w:tcPr>
            <w:tcW w:w="2047" w:type="dxa"/>
            <w:tcBorders>
              <w:top w:val="nil"/>
              <w:left w:val="single" w:sz="4" w:space="0" w:color="auto"/>
              <w:bottom w:val="single" w:sz="4" w:space="0" w:color="auto"/>
              <w:right w:val="single" w:sz="4" w:space="0" w:color="auto"/>
            </w:tcBorders>
            <w:shd w:val="clear" w:color="auto" w:fill="auto"/>
            <w:hideMark/>
          </w:tcPr>
          <w:p w:rsidR="00F53FA8" w:rsidRPr="006C19AC" w:rsidRDefault="00F53FA8" w:rsidP="006C18DA">
            <w:pPr>
              <w:spacing w:after="0" w:line="240" w:lineRule="auto"/>
              <w:rPr>
                <w:rFonts w:ascii="Times New Roman" w:eastAsia="Times New Roman" w:hAnsi="Times New Roman" w:cs="Times New Roman"/>
                <w:color w:val="000000"/>
                <w:lang w:eastAsia="ru-RU"/>
              </w:rPr>
            </w:pPr>
            <w:r w:rsidRPr="006C19AC">
              <w:rPr>
                <w:rFonts w:ascii="Times New Roman" w:eastAsia="Times New Roman" w:hAnsi="Times New Roman" w:cs="Times New Roman"/>
                <w:color w:val="000000"/>
                <w:lang w:eastAsia="ru-RU"/>
              </w:rPr>
              <w:t>Профессиональные</w:t>
            </w:r>
            <w:r w:rsidRPr="006C19AC">
              <w:rPr>
                <w:rFonts w:ascii="Times New Roman" w:eastAsia="Times New Roman" w:hAnsi="Times New Roman" w:cs="Times New Roman"/>
                <w:color w:val="000000"/>
                <w:lang w:eastAsia="ru-RU"/>
              </w:rPr>
              <w:br/>
              <w:t>ассоциации и</w:t>
            </w:r>
            <w:r w:rsidRPr="006C19AC">
              <w:rPr>
                <w:rFonts w:ascii="Times New Roman" w:eastAsia="Times New Roman" w:hAnsi="Times New Roman" w:cs="Times New Roman"/>
                <w:color w:val="000000"/>
                <w:lang w:eastAsia="ru-RU"/>
              </w:rPr>
              <w:br/>
              <w:t>отраслевые</w:t>
            </w:r>
            <w:r w:rsidRPr="006C19AC">
              <w:rPr>
                <w:rFonts w:ascii="Times New Roman" w:eastAsia="Times New Roman" w:hAnsi="Times New Roman" w:cs="Times New Roman"/>
                <w:color w:val="000000"/>
                <w:lang w:eastAsia="ru-RU"/>
              </w:rPr>
              <w:br/>
              <w:t>организации</w:t>
            </w:r>
          </w:p>
        </w:tc>
        <w:tc>
          <w:tcPr>
            <w:tcW w:w="2343" w:type="dxa"/>
            <w:tcBorders>
              <w:top w:val="nil"/>
              <w:left w:val="nil"/>
              <w:bottom w:val="single" w:sz="4" w:space="0" w:color="auto"/>
              <w:right w:val="single" w:sz="4" w:space="0" w:color="auto"/>
            </w:tcBorders>
            <w:shd w:val="clear" w:color="auto" w:fill="auto"/>
            <w:hideMark/>
          </w:tcPr>
          <w:p w:rsidR="00F53FA8" w:rsidRPr="006C19AC" w:rsidRDefault="00F53FA8" w:rsidP="006C18DA">
            <w:pPr>
              <w:spacing w:after="0" w:line="240" w:lineRule="auto"/>
              <w:rPr>
                <w:rFonts w:ascii="Times New Roman" w:eastAsia="Times New Roman" w:hAnsi="Times New Roman" w:cs="Times New Roman"/>
                <w:color w:val="000000"/>
                <w:lang w:eastAsia="ru-RU"/>
              </w:rPr>
            </w:pPr>
            <w:r w:rsidRPr="006C19AC">
              <w:rPr>
                <w:rFonts w:ascii="Times New Roman" w:eastAsia="Times New Roman" w:hAnsi="Times New Roman" w:cs="Times New Roman"/>
                <w:color w:val="000000"/>
                <w:lang w:eastAsia="ru-RU"/>
              </w:rPr>
              <w:t>Получение информации о</w:t>
            </w:r>
            <w:r w:rsidRPr="006C19AC">
              <w:rPr>
                <w:rFonts w:ascii="Times New Roman" w:eastAsia="Times New Roman" w:hAnsi="Times New Roman" w:cs="Times New Roman"/>
                <w:color w:val="000000"/>
                <w:lang w:eastAsia="ru-RU"/>
              </w:rPr>
              <w:br/>
              <w:t>перспективах развития Общества</w:t>
            </w:r>
            <w:r w:rsidRPr="006C19AC">
              <w:rPr>
                <w:rFonts w:ascii="Times New Roman" w:eastAsia="Times New Roman" w:hAnsi="Times New Roman" w:cs="Times New Roman"/>
                <w:color w:val="000000"/>
                <w:lang w:eastAsia="ru-RU"/>
              </w:rPr>
              <w:br/>
              <w:t>Сотрудничество</w:t>
            </w:r>
          </w:p>
        </w:tc>
        <w:tc>
          <w:tcPr>
            <w:tcW w:w="2409" w:type="dxa"/>
            <w:tcBorders>
              <w:top w:val="nil"/>
              <w:left w:val="nil"/>
              <w:bottom w:val="single" w:sz="4" w:space="0" w:color="auto"/>
              <w:right w:val="single" w:sz="4" w:space="0" w:color="auto"/>
            </w:tcBorders>
            <w:shd w:val="clear" w:color="auto" w:fill="auto"/>
            <w:hideMark/>
          </w:tcPr>
          <w:p w:rsidR="00F53FA8" w:rsidRPr="006C19AC" w:rsidRDefault="00F53FA8" w:rsidP="006C18DA">
            <w:pPr>
              <w:spacing w:after="0" w:line="240" w:lineRule="auto"/>
              <w:rPr>
                <w:rFonts w:ascii="Times New Roman" w:eastAsia="Times New Roman" w:hAnsi="Times New Roman" w:cs="Times New Roman"/>
                <w:color w:val="000000"/>
                <w:lang w:eastAsia="ru-RU"/>
              </w:rPr>
            </w:pPr>
            <w:r w:rsidRPr="006C19AC">
              <w:rPr>
                <w:rFonts w:ascii="Times New Roman" w:eastAsia="Times New Roman" w:hAnsi="Times New Roman" w:cs="Times New Roman"/>
                <w:color w:val="000000"/>
                <w:lang w:eastAsia="ru-RU"/>
              </w:rPr>
              <w:t>Проведение регулярных встреч</w:t>
            </w:r>
            <w:r w:rsidRPr="006C19AC">
              <w:rPr>
                <w:rFonts w:ascii="Times New Roman" w:eastAsia="Times New Roman" w:hAnsi="Times New Roman" w:cs="Times New Roman"/>
                <w:color w:val="000000"/>
                <w:lang w:eastAsia="ru-RU"/>
              </w:rPr>
              <w:br/>
              <w:t xml:space="preserve">Раскрытие информации на </w:t>
            </w:r>
            <w:r w:rsidRPr="006C19AC">
              <w:rPr>
                <w:rFonts w:ascii="Times New Roman" w:eastAsia="Times New Roman" w:hAnsi="Times New Roman" w:cs="Times New Roman"/>
                <w:color w:val="000000"/>
                <w:lang w:eastAsia="ru-RU"/>
              </w:rPr>
              <w:br/>
              <w:t>сайте</w:t>
            </w:r>
            <w:r>
              <w:rPr>
                <w:rFonts w:ascii="Times New Roman" w:eastAsia="Times New Roman" w:hAnsi="Times New Roman" w:cs="Times New Roman"/>
                <w:color w:val="000000"/>
                <w:lang w:eastAsia="ru-RU"/>
              </w:rPr>
              <w:t xml:space="preserve"> Общества.</w:t>
            </w:r>
            <w:r w:rsidRPr="006C19AC">
              <w:rPr>
                <w:rFonts w:ascii="Times New Roman" w:eastAsia="Times New Roman" w:hAnsi="Times New Roman" w:cs="Times New Roman"/>
                <w:color w:val="000000"/>
                <w:lang w:eastAsia="ru-RU"/>
              </w:rPr>
              <w:br/>
              <w:t>Взаимодействие в рамках деловых сообществ</w:t>
            </w:r>
            <w:r w:rsidRPr="006C19AC">
              <w:rPr>
                <w:rFonts w:ascii="Times New Roman" w:eastAsia="Times New Roman" w:hAnsi="Times New Roman" w:cs="Times New Roman"/>
                <w:color w:val="000000"/>
                <w:lang w:eastAsia="ru-RU"/>
              </w:rPr>
              <w:br/>
              <w:t>регионов присутствия</w:t>
            </w:r>
            <w:r w:rsidRPr="006C19AC">
              <w:rPr>
                <w:rFonts w:ascii="Times New Roman" w:eastAsia="Times New Roman" w:hAnsi="Times New Roman" w:cs="Times New Roman"/>
                <w:color w:val="000000"/>
                <w:lang w:eastAsia="ru-RU"/>
              </w:rPr>
              <w:br/>
              <w:t>Участие в совместных встречах, форумах,</w:t>
            </w:r>
            <w:r w:rsidRPr="006C19AC">
              <w:rPr>
                <w:rFonts w:ascii="Times New Roman" w:eastAsia="Times New Roman" w:hAnsi="Times New Roman" w:cs="Times New Roman"/>
                <w:color w:val="000000"/>
                <w:lang w:eastAsia="ru-RU"/>
              </w:rPr>
              <w:br/>
              <w:t>выставках, конференциях</w:t>
            </w:r>
          </w:p>
        </w:tc>
        <w:tc>
          <w:tcPr>
            <w:tcW w:w="2552" w:type="dxa"/>
            <w:tcBorders>
              <w:top w:val="nil"/>
              <w:left w:val="nil"/>
              <w:bottom w:val="single" w:sz="4" w:space="0" w:color="auto"/>
              <w:right w:val="single" w:sz="4" w:space="0" w:color="auto"/>
            </w:tcBorders>
            <w:shd w:val="clear" w:color="auto" w:fill="auto"/>
            <w:hideMark/>
          </w:tcPr>
          <w:p w:rsidR="00F53FA8" w:rsidRPr="006C19AC" w:rsidRDefault="00F53FA8" w:rsidP="006C18DA">
            <w:pPr>
              <w:spacing w:after="0" w:line="240" w:lineRule="auto"/>
              <w:rPr>
                <w:rFonts w:ascii="Times New Roman" w:eastAsia="Times New Roman" w:hAnsi="Times New Roman" w:cs="Times New Roman"/>
                <w:color w:val="000000"/>
                <w:lang w:eastAsia="ru-RU"/>
              </w:rPr>
            </w:pPr>
            <w:r w:rsidRPr="006C19AC">
              <w:rPr>
                <w:rFonts w:ascii="Times New Roman" w:eastAsia="Times New Roman" w:hAnsi="Times New Roman" w:cs="Times New Roman"/>
                <w:color w:val="000000"/>
                <w:lang w:eastAsia="ru-RU"/>
              </w:rPr>
              <w:t>Участие в онлайн форумах, конференциях. Раскрытие актуальной информации на сайте и на страницах в социальных сетях</w:t>
            </w:r>
          </w:p>
        </w:tc>
      </w:tr>
      <w:tr w:rsidR="00F53FA8" w:rsidRPr="006C19AC" w:rsidTr="006C18DA">
        <w:trPr>
          <w:trHeight w:val="170"/>
        </w:trPr>
        <w:tc>
          <w:tcPr>
            <w:tcW w:w="2047" w:type="dxa"/>
            <w:tcBorders>
              <w:top w:val="nil"/>
              <w:left w:val="single" w:sz="4" w:space="0" w:color="auto"/>
              <w:bottom w:val="single" w:sz="4" w:space="0" w:color="auto"/>
              <w:right w:val="single" w:sz="4" w:space="0" w:color="auto"/>
            </w:tcBorders>
            <w:shd w:val="clear" w:color="auto" w:fill="auto"/>
            <w:hideMark/>
          </w:tcPr>
          <w:p w:rsidR="00F53FA8" w:rsidRPr="006C19AC" w:rsidRDefault="00F53FA8" w:rsidP="006C18DA">
            <w:pPr>
              <w:spacing w:after="0" w:line="240" w:lineRule="auto"/>
              <w:rPr>
                <w:rFonts w:ascii="Times New Roman" w:eastAsia="Times New Roman" w:hAnsi="Times New Roman" w:cs="Times New Roman"/>
                <w:color w:val="000000"/>
                <w:lang w:eastAsia="ru-RU"/>
              </w:rPr>
            </w:pPr>
            <w:r w:rsidRPr="006C19AC">
              <w:rPr>
                <w:rFonts w:ascii="Times New Roman" w:eastAsia="Times New Roman" w:hAnsi="Times New Roman" w:cs="Times New Roman"/>
                <w:color w:val="000000"/>
                <w:lang w:eastAsia="ru-RU"/>
              </w:rPr>
              <w:t>Органы</w:t>
            </w:r>
            <w:r w:rsidRPr="006C19AC">
              <w:rPr>
                <w:rFonts w:ascii="Times New Roman" w:eastAsia="Times New Roman" w:hAnsi="Times New Roman" w:cs="Times New Roman"/>
                <w:color w:val="000000"/>
                <w:lang w:eastAsia="ru-RU"/>
              </w:rPr>
              <w:br/>
              <w:t>государственной</w:t>
            </w:r>
            <w:r w:rsidRPr="006C19AC">
              <w:rPr>
                <w:rFonts w:ascii="Times New Roman" w:eastAsia="Times New Roman" w:hAnsi="Times New Roman" w:cs="Times New Roman"/>
                <w:color w:val="000000"/>
                <w:lang w:eastAsia="ru-RU"/>
              </w:rPr>
              <w:br/>
              <w:t>власти</w:t>
            </w:r>
          </w:p>
        </w:tc>
        <w:tc>
          <w:tcPr>
            <w:tcW w:w="2343" w:type="dxa"/>
            <w:tcBorders>
              <w:top w:val="nil"/>
              <w:left w:val="nil"/>
              <w:bottom w:val="single" w:sz="4" w:space="0" w:color="auto"/>
              <w:right w:val="single" w:sz="4" w:space="0" w:color="auto"/>
            </w:tcBorders>
            <w:shd w:val="clear" w:color="auto" w:fill="auto"/>
            <w:hideMark/>
          </w:tcPr>
          <w:p w:rsidR="00F53FA8" w:rsidRPr="006C19AC" w:rsidRDefault="00F53FA8" w:rsidP="006C18DA">
            <w:pPr>
              <w:spacing w:after="0" w:line="240" w:lineRule="auto"/>
              <w:rPr>
                <w:rFonts w:ascii="Times New Roman" w:eastAsia="Times New Roman" w:hAnsi="Times New Roman" w:cs="Times New Roman"/>
                <w:color w:val="000000"/>
                <w:lang w:eastAsia="ru-RU"/>
              </w:rPr>
            </w:pPr>
            <w:r w:rsidRPr="006C19AC">
              <w:rPr>
                <w:rFonts w:ascii="Times New Roman" w:eastAsia="Times New Roman" w:hAnsi="Times New Roman" w:cs="Times New Roman"/>
                <w:color w:val="000000"/>
                <w:lang w:eastAsia="ru-RU"/>
              </w:rPr>
              <w:t>Обеспечение надежного и</w:t>
            </w:r>
            <w:r w:rsidRPr="006C19AC">
              <w:rPr>
                <w:rFonts w:ascii="Times New Roman" w:eastAsia="Times New Roman" w:hAnsi="Times New Roman" w:cs="Times New Roman"/>
                <w:color w:val="000000"/>
                <w:lang w:eastAsia="ru-RU"/>
              </w:rPr>
              <w:br/>
              <w:t>бесперебойного электроснабжения</w:t>
            </w:r>
            <w:r w:rsidRPr="006C19AC">
              <w:rPr>
                <w:rFonts w:ascii="Times New Roman" w:eastAsia="Times New Roman" w:hAnsi="Times New Roman" w:cs="Times New Roman"/>
                <w:color w:val="000000"/>
                <w:lang w:eastAsia="ru-RU"/>
              </w:rPr>
              <w:br/>
              <w:t>Поддержка отечественного</w:t>
            </w:r>
            <w:r w:rsidRPr="006C19AC">
              <w:rPr>
                <w:rFonts w:ascii="Times New Roman" w:eastAsia="Times New Roman" w:hAnsi="Times New Roman" w:cs="Times New Roman"/>
                <w:color w:val="000000"/>
                <w:lang w:eastAsia="ru-RU"/>
              </w:rPr>
              <w:br/>
              <w:t>энергомашиностроения и</w:t>
            </w:r>
            <w:r>
              <w:rPr>
                <w:rFonts w:ascii="Times New Roman" w:eastAsia="Times New Roman" w:hAnsi="Times New Roman" w:cs="Times New Roman"/>
                <w:color w:val="000000"/>
                <w:lang w:eastAsia="ru-RU"/>
              </w:rPr>
              <w:t xml:space="preserve"> </w:t>
            </w:r>
            <w:r w:rsidRPr="006C19AC">
              <w:rPr>
                <w:rFonts w:ascii="Times New Roman" w:eastAsia="Times New Roman" w:hAnsi="Times New Roman" w:cs="Times New Roman"/>
                <w:color w:val="000000"/>
                <w:lang w:eastAsia="ru-RU"/>
              </w:rPr>
              <w:t>импортозамещения</w:t>
            </w:r>
            <w:r w:rsidRPr="006C19AC">
              <w:rPr>
                <w:rFonts w:ascii="Times New Roman" w:eastAsia="Times New Roman" w:hAnsi="Times New Roman" w:cs="Times New Roman"/>
                <w:color w:val="000000"/>
                <w:lang w:eastAsia="ru-RU"/>
              </w:rPr>
              <w:br/>
              <w:t>Участие в реализации</w:t>
            </w:r>
            <w:r w:rsidRPr="006C19AC">
              <w:rPr>
                <w:rFonts w:ascii="Times New Roman" w:eastAsia="Times New Roman" w:hAnsi="Times New Roman" w:cs="Times New Roman"/>
                <w:color w:val="000000"/>
                <w:lang w:eastAsia="ru-RU"/>
              </w:rPr>
              <w:br/>
              <w:t>государственных проектов</w:t>
            </w:r>
          </w:p>
        </w:tc>
        <w:tc>
          <w:tcPr>
            <w:tcW w:w="2409" w:type="dxa"/>
            <w:tcBorders>
              <w:top w:val="nil"/>
              <w:left w:val="nil"/>
              <w:bottom w:val="single" w:sz="4" w:space="0" w:color="auto"/>
              <w:right w:val="single" w:sz="4" w:space="0" w:color="auto"/>
            </w:tcBorders>
            <w:shd w:val="clear" w:color="auto" w:fill="auto"/>
            <w:hideMark/>
          </w:tcPr>
          <w:p w:rsidR="00F53FA8" w:rsidRPr="006C19AC" w:rsidRDefault="00F53FA8" w:rsidP="006C18DA">
            <w:pPr>
              <w:spacing w:after="0" w:line="240" w:lineRule="auto"/>
              <w:rPr>
                <w:rFonts w:ascii="Times New Roman" w:eastAsia="Times New Roman" w:hAnsi="Times New Roman" w:cs="Times New Roman"/>
                <w:color w:val="000000"/>
                <w:lang w:eastAsia="ru-RU"/>
              </w:rPr>
            </w:pPr>
            <w:r w:rsidRPr="006C19AC">
              <w:rPr>
                <w:rFonts w:ascii="Times New Roman" w:eastAsia="Times New Roman" w:hAnsi="Times New Roman" w:cs="Times New Roman"/>
                <w:color w:val="000000"/>
                <w:lang w:eastAsia="ru-RU"/>
              </w:rPr>
              <w:t>Исполнение обязательств в рамках</w:t>
            </w:r>
            <w:r w:rsidRPr="006C19AC">
              <w:rPr>
                <w:rFonts w:ascii="Times New Roman" w:eastAsia="Times New Roman" w:hAnsi="Times New Roman" w:cs="Times New Roman"/>
                <w:color w:val="000000"/>
                <w:lang w:eastAsia="ru-RU"/>
              </w:rPr>
              <w:br/>
              <w:t>инвестиционной политики</w:t>
            </w:r>
          </w:p>
        </w:tc>
        <w:tc>
          <w:tcPr>
            <w:tcW w:w="2552" w:type="dxa"/>
            <w:tcBorders>
              <w:top w:val="nil"/>
              <w:left w:val="nil"/>
              <w:bottom w:val="single" w:sz="4" w:space="0" w:color="auto"/>
              <w:right w:val="single" w:sz="4" w:space="0" w:color="auto"/>
            </w:tcBorders>
            <w:shd w:val="clear" w:color="auto" w:fill="auto"/>
            <w:hideMark/>
          </w:tcPr>
          <w:p w:rsidR="00F53FA8" w:rsidRPr="006C19AC" w:rsidRDefault="00F53FA8" w:rsidP="00DD7F53">
            <w:pPr>
              <w:spacing w:after="0" w:line="240" w:lineRule="auto"/>
              <w:rPr>
                <w:rFonts w:ascii="Times New Roman" w:eastAsia="Times New Roman" w:hAnsi="Times New Roman" w:cs="Times New Roman"/>
                <w:color w:val="000000"/>
                <w:lang w:eastAsia="ru-RU"/>
              </w:rPr>
            </w:pPr>
            <w:r w:rsidRPr="006C19AC">
              <w:rPr>
                <w:rFonts w:ascii="Times New Roman" w:eastAsia="Times New Roman" w:hAnsi="Times New Roman" w:cs="Times New Roman"/>
                <w:color w:val="000000"/>
                <w:lang w:eastAsia="ru-RU"/>
              </w:rPr>
              <w:t xml:space="preserve">Исполнено </w:t>
            </w:r>
            <w:r w:rsidR="00DD7F53">
              <w:rPr>
                <w:rFonts w:ascii="Times New Roman" w:eastAsia="Times New Roman" w:hAnsi="Times New Roman" w:cs="Times New Roman"/>
                <w:color w:val="000000"/>
                <w:lang w:eastAsia="ru-RU"/>
              </w:rPr>
              <w:t xml:space="preserve">123 договора </w:t>
            </w:r>
            <w:r w:rsidRPr="006C19AC">
              <w:rPr>
                <w:rFonts w:ascii="Times New Roman" w:eastAsia="Times New Roman" w:hAnsi="Times New Roman" w:cs="Times New Roman"/>
                <w:color w:val="000000"/>
                <w:lang w:eastAsia="ru-RU"/>
              </w:rPr>
              <w:t>по технологическому присоединению социально-значимых объектов.</w:t>
            </w:r>
            <w:r w:rsidRPr="006C19AC">
              <w:rPr>
                <w:rFonts w:ascii="Times New Roman" w:eastAsia="Times New Roman" w:hAnsi="Times New Roman" w:cs="Times New Roman"/>
                <w:color w:val="000000"/>
                <w:lang w:eastAsia="ru-RU"/>
              </w:rPr>
              <w:br/>
              <w:t>Подробная инфо</w:t>
            </w:r>
            <w:r>
              <w:rPr>
                <w:rFonts w:ascii="Times New Roman" w:eastAsia="Times New Roman" w:hAnsi="Times New Roman" w:cs="Times New Roman"/>
                <w:color w:val="000000"/>
                <w:lang w:eastAsia="ru-RU"/>
              </w:rPr>
              <w:t>рмация приведена в разделе</w:t>
            </w:r>
            <w:r>
              <w:rPr>
                <w:rFonts w:ascii="Times New Roman" w:eastAsia="Times New Roman" w:hAnsi="Times New Roman" w:cs="Times New Roman"/>
                <w:color w:val="000000"/>
                <w:lang w:eastAsia="ru-RU"/>
              </w:rPr>
              <w:br/>
              <w:t>3.1.</w:t>
            </w:r>
            <w:r w:rsidR="00DD7F53">
              <w:rPr>
                <w:rFonts w:ascii="Times New Roman" w:eastAsia="Times New Roman" w:hAnsi="Times New Roman" w:cs="Times New Roman"/>
                <w:color w:val="000000"/>
                <w:lang w:eastAsia="ru-RU"/>
              </w:rPr>
              <w:t>4</w:t>
            </w:r>
            <w:r w:rsidRPr="006C19AC">
              <w:rPr>
                <w:rFonts w:ascii="Times New Roman" w:eastAsia="Times New Roman" w:hAnsi="Times New Roman" w:cs="Times New Roman"/>
                <w:color w:val="000000"/>
                <w:lang w:eastAsia="ru-RU"/>
              </w:rPr>
              <w:t>. Технологическое присоединение.</w:t>
            </w:r>
          </w:p>
        </w:tc>
      </w:tr>
      <w:tr w:rsidR="00DD7F53" w:rsidRPr="006C19AC" w:rsidTr="006C18DA">
        <w:trPr>
          <w:trHeight w:val="170"/>
        </w:trPr>
        <w:tc>
          <w:tcPr>
            <w:tcW w:w="2047" w:type="dxa"/>
            <w:tcBorders>
              <w:top w:val="nil"/>
              <w:left w:val="single" w:sz="4" w:space="0" w:color="auto"/>
              <w:bottom w:val="single" w:sz="4" w:space="0" w:color="auto"/>
              <w:right w:val="single" w:sz="4" w:space="0" w:color="auto"/>
            </w:tcBorders>
            <w:shd w:val="clear" w:color="auto" w:fill="auto"/>
            <w:hideMark/>
          </w:tcPr>
          <w:p w:rsidR="00DD7F53" w:rsidRPr="006C19AC" w:rsidRDefault="00DD7F53" w:rsidP="00DD7F53">
            <w:pPr>
              <w:spacing w:after="0" w:line="240" w:lineRule="auto"/>
              <w:rPr>
                <w:rFonts w:ascii="Times New Roman" w:eastAsia="Times New Roman" w:hAnsi="Times New Roman" w:cs="Times New Roman"/>
                <w:color w:val="000000"/>
                <w:lang w:eastAsia="ru-RU"/>
              </w:rPr>
            </w:pPr>
            <w:r w:rsidRPr="006C19AC">
              <w:rPr>
                <w:rFonts w:ascii="Times New Roman" w:eastAsia="Times New Roman" w:hAnsi="Times New Roman" w:cs="Times New Roman"/>
                <w:color w:val="000000"/>
                <w:lang w:eastAsia="ru-RU"/>
              </w:rPr>
              <w:lastRenderedPageBreak/>
              <w:t>Органы местного</w:t>
            </w:r>
            <w:r w:rsidRPr="006C19AC">
              <w:rPr>
                <w:rFonts w:ascii="Times New Roman" w:eastAsia="Times New Roman" w:hAnsi="Times New Roman" w:cs="Times New Roman"/>
                <w:color w:val="000000"/>
                <w:lang w:eastAsia="ru-RU"/>
              </w:rPr>
              <w:br/>
              <w:t>самоуправления</w:t>
            </w:r>
          </w:p>
        </w:tc>
        <w:tc>
          <w:tcPr>
            <w:tcW w:w="2343" w:type="dxa"/>
            <w:tcBorders>
              <w:top w:val="nil"/>
              <w:left w:val="nil"/>
              <w:bottom w:val="single" w:sz="4" w:space="0" w:color="auto"/>
              <w:right w:val="single" w:sz="4" w:space="0" w:color="auto"/>
            </w:tcBorders>
            <w:shd w:val="clear" w:color="auto" w:fill="auto"/>
            <w:hideMark/>
          </w:tcPr>
          <w:p w:rsidR="00DD7F53" w:rsidRPr="006C19AC" w:rsidRDefault="00DD7F53" w:rsidP="00DD7F53">
            <w:pPr>
              <w:spacing w:after="0" w:line="240" w:lineRule="auto"/>
              <w:rPr>
                <w:rFonts w:ascii="Times New Roman" w:eastAsia="Times New Roman" w:hAnsi="Times New Roman" w:cs="Times New Roman"/>
                <w:color w:val="000000"/>
                <w:lang w:eastAsia="ru-RU"/>
              </w:rPr>
            </w:pPr>
            <w:r w:rsidRPr="006C19AC">
              <w:rPr>
                <w:rFonts w:ascii="Times New Roman" w:eastAsia="Times New Roman" w:hAnsi="Times New Roman" w:cs="Times New Roman"/>
                <w:color w:val="000000"/>
                <w:lang w:eastAsia="ru-RU"/>
              </w:rPr>
              <w:t>Развитие инфраструктуры</w:t>
            </w:r>
            <w:r w:rsidRPr="006C19AC">
              <w:rPr>
                <w:rFonts w:ascii="Times New Roman" w:eastAsia="Times New Roman" w:hAnsi="Times New Roman" w:cs="Times New Roman"/>
                <w:color w:val="000000"/>
                <w:lang w:eastAsia="ru-RU"/>
              </w:rPr>
              <w:br/>
              <w:t>Участие в социальных программах и</w:t>
            </w:r>
            <w:r w:rsidRPr="006C19AC">
              <w:rPr>
                <w:rFonts w:ascii="Times New Roman" w:eastAsia="Times New Roman" w:hAnsi="Times New Roman" w:cs="Times New Roman"/>
                <w:color w:val="000000"/>
                <w:lang w:eastAsia="ru-RU"/>
              </w:rPr>
              <w:br/>
              <w:t>благотворительность</w:t>
            </w:r>
            <w:r w:rsidRPr="006C19AC">
              <w:rPr>
                <w:rFonts w:ascii="Times New Roman" w:eastAsia="Times New Roman" w:hAnsi="Times New Roman" w:cs="Times New Roman"/>
                <w:color w:val="000000"/>
                <w:lang w:eastAsia="ru-RU"/>
              </w:rPr>
              <w:br/>
              <w:t>Налоговые отчисления</w:t>
            </w:r>
            <w:r w:rsidRPr="006C19AC">
              <w:rPr>
                <w:rFonts w:ascii="Times New Roman" w:eastAsia="Times New Roman" w:hAnsi="Times New Roman" w:cs="Times New Roman"/>
                <w:color w:val="000000"/>
                <w:lang w:eastAsia="ru-RU"/>
              </w:rPr>
              <w:br/>
              <w:t>Создание рабочих мест</w:t>
            </w:r>
            <w:r w:rsidRPr="006C19AC">
              <w:rPr>
                <w:rFonts w:ascii="Times New Roman" w:eastAsia="Times New Roman" w:hAnsi="Times New Roman" w:cs="Times New Roman"/>
                <w:color w:val="000000"/>
                <w:lang w:eastAsia="ru-RU"/>
              </w:rPr>
              <w:br/>
              <w:t>Получение информации о</w:t>
            </w:r>
            <w:r w:rsidRPr="006C19AC">
              <w:rPr>
                <w:rFonts w:ascii="Times New Roman" w:eastAsia="Times New Roman" w:hAnsi="Times New Roman" w:cs="Times New Roman"/>
                <w:color w:val="000000"/>
                <w:lang w:eastAsia="ru-RU"/>
              </w:rPr>
              <w:br/>
              <w:t>перспективах развития Общества</w:t>
            </w:r>
          </w:p>
        </w:tc>
        <w:tc>
          <w:tcPr>
            <w:tcW w:w="2409" w:type="dxa"/>
            <w:tcBorders>
              <w:top w:val="nil"/>
              <w:left w:val="nil"/>
              <w:bottom w:val="single" w:sz="4" w:space="0" w:color="auto"/>
              <w:right w:val="single" w:sz="4" w:space="0" w:color="auto"/>
            </w:tcBorders>
            <w:shd w:val="clear" w:color="auto" w:fill="auto"/>
            <w:hideMark/>
          </w:tcPr>
          <w:p w:rsidR="00DD7F53" w:rsidRPr="006C19AC" w:rsidRDefault="00DD7F53" w:rsidP="00DD7F53">
            <w:pPr>
              <w:spacing w:after="0" w:line="240" w:lineRule="auto"/>
              <w:rPr>
                <w:rFonts w:ascii="Times New Roman" w:eastAsia="Times New Roman" w:hAnsi="Times New Roman" w:cs="Times New Roman"/>
                <w:color w:val="000000"/>
                <w:lang w:eastAsia="ru-RU"/>
              </w:rPr>
            </w:pPr>
            <w:r w:rsidRPr="006C19AC">
              <w:rPr>
                <w:rFonts w:ascii="Times New Roman" w:eastAsia="Times New Roman" w:hAnsi="Times New Roman" w:cs="Times New Roman"/>
                <w:color w:val="000000"/>
                <w:lang w:eastAsia="ru-RU"/>
              </w:rPr>
              <w:t>Соглашения о сотрудничестве</w:t>
            </w:r>
            <w:r w:rsidRPr="006C19AC">
              <w:rPr>
                <w:rFonts w:ascii="Times New Roman" w:eastAsia="Times New Roman" w:hAnsi="Times New Roman" w:cs="Times New Roman"/>
                <w:color w:val="000000"/>
                <w:lang w:eastAsia="ru-RU"/>
              </w:rPr>
              <w:br/>
              <w:t>Социальные и благотворительные программы</w:t>
            </w:r>
            <w:r w:rsidRPr="006C19AC">
              <w:rPr>
                <w:rFonts w:ascii="Times New Roman" w:eastAsia="Times New Roman" w:hAnsi="Times New Roman" w:cs="Times New Roman"/>
                <w:color w:val="000000"/>
                <w:lang w:eastAsia="ru-RU"/>
              </w:rPr>
              <w:br/>
              <w:t>Публичная отчетность</w:t>
            </w:r>
            <w:r w:rsidRPr="006C19AC">
              <w:rPr>
                <w:rFonts w:ascii="Times New Roman" w:eastAsia="Times New Roman" w:hAnsi="Times New Roman" w:cs="Times New Roman"/>
                <w:color w:val="000000"/>
                <w:lang w:eastAsia="ru-RU"/>
              </w:rPr>
              <w:br/>
              <w:t>Проведение профилактических мероприятий</w:t>
            </w:r>
            <w:r w:rsidRPr="006C19AC">
              <w:rPr>
                <w:rFonts w:ascii="Times New Roman" w:eastAsia="Times New Roman" w:hAnsi="Times New Roman" w:cs="Times New Roman"/>
                <w:color w:val="000000"/>
                <w:lang w:eastAsia="ru-RU"/>
              </w:rPr>
              <w:br/>
              <w:t>для безопасности населения</w:t>
            </w:r>
          </w:p>
        </w:tc>
        <w:tc>
          <w:tcPr>
            <w:tcW w:w="2552" w:type="dxa"/>
            <w:tcBorders>
              <w:top w:val="nil"/>
              <w:left w:val="nil"/>
              <w:bottom w:val="single" w:sz="4" w:space="0" w:color="auto"/>
              <w:right w:val="single" w:sz="4" w:space="0" w:color="auto"/>
            </w:tcBorders>
            <w:shd w:val="clear" w:color="auto" w:fill="auto"/>
            <w:hideMark/>
          </w:tcPr>
          <w:p w:rsidR="00DD7F53" w:rsidRPr="006C19AC" w:rsidRDefault="00DD7F53" w:rsidP="00DD7F53">
            <w:pPr>
              <w:spacing w:after="0" w:line="240" w:lineRule="auto"/>
              <w:rPr>
                <w:rFonts w:ascii="Times New Roman" w:eastAsia="Times New Roman" w:hAnsi="Times New Roman" w:cs="Times New Roman"/>
                <w:color w:val="000000"/>
                <w:lang w:eastAsia="ru-RU"/>
              </w:rPr>
            </w:pPr>
            <w:r w:rsidRPr="006C19AC">
              <w:rPr>
                <w:rFonts w:ascii="Times New Roman" w:eastAsia="Times New Roman" w:hAnsi="Times New Roman" w:cs="Times New Roman"/>
                <w:color w:val="000000"/>
                <w:lang w:eastAsia="ru-RU"/>
              </w:rPr>
              <w:t xml:space="preserve">Исполнено </w:t>
            </w:r>
            <w:r>
              <w:rPr>
                <w:rFonts w:ascii="Times New Roman" w:eastAsia="Times New Roman" w:hAnsi="Times New Roman" w:cs="Times New Roman"/>
                <w:color w:val="000000"/>
                <w:lang w:eastAsia="ru-RU"/>
              </w:rPr>
              <w:t xml:space="preserve">123 договора </w:t>
            </w:r>
            <w:r w:rsidRPr="006C19AC">
              <w:rPr>
                <w:rFonts w:ascii="Times New Roman" w:eastAsia="Times New Roman" w:hAnsi="Times New Roman" w:cs="Times New Roman"/>
                <w:color w:val="000000"/>
                <w:lang w:eastAsia="ru-RU"/>
              </w:rPr>
              <w:t>по технологическому присоединению социально-значимых объектов.</w:t>
            </w:r>
            <w:r w:rsidRPr="006C19AC">
              <w:rPr>
                <w:rFonts w:ascii="Times New Roman" w:eastAsia="Times New Roman" w:hAnsi="Times New Roman" w:cs="Times New Roman"/>
                <w:color w:val="000000"/>
                <w:lang w:eastAsia="ru-RU"/>
              </w:rPr>
              <w:br/>
              <w:t>Подробная инфо</w:t>
            </w:r>
            <w:r>
              <w:rPr>
                <w:rFonts w:ascii="Times New Roman" w:eastAsia="Times New Roman" w:hAnsi="Times New Roman" w:cs="Times New Roman"/>
                <w:color w:val="000000"/>
                <w:lang w:eastAsia="ru-RU"/>
              </w:rPr>
              <w:t>рмация приведена в разделе</w:t>
            </w:r>
            <w:r>
              <w:rPr>
                <w:rFonts w:ascii="Times New Roman" w:eastAsia="Times New Roman" w:hAnsi="Times New Roman" w:cs="Times New Roman"/>
                <w:color w:val="000000"/>
                <w:lang w:eastAsia="ru-RU"/>
              </w:rPr>
              <w:br/>
              <w:t>3.1.4</w:t>
            </w:r>
            <w:r w:rsidRPr="006C19AC">
              <w:rPr>
                <w:rFonts w:ascii="Times New Roman" w:eastAsia="Times New Roman" w:hAnsi="Times New Roman" w:cs="Times New Roman"/>
                <w:color w:val="000000"/>
                <w:lang w:eastAsia="ru-RU"/>
              </w:rPr>
              <w:t>. Технологическое присоединение.</w:t>
            </w:r>
          </w:p>
        </w:tc>
      </w:tr>
      <w:tr w:rsidR="00F53FA8" w:rsidRPr="006C19AC" w:rsidTr="006C18DA">
        <w:trPr>
          <w:trHeight w:val="170"/>
        </w:trPr>
        <w:tc>
          <w:tcPr>
            <w:tcW w:w="2047" w:type="dxa"/>
            <w:tcBorders>
              <w:top w:val="nil"/>
              <w:left w:val="single" w:sz="4" w:space="0" w:color="auto"/>
              <w:bottom w:val="single" w:sz="4" w:space="0" w:color="auto"/>
              <w:right w:val="single" w:sz="4" w:space="0" w:color="auto"/>
            </w:tcBorders>
            <w:shd w:val="clear" w:color="auto" w:fill="auto"/>
            <w:hideMark/>
          </w:tcPr>
          <w:p w:rsidR="00F53FA8" w:rsidRPr="006C19AC" w:rsidRDefault="00F53FA8" w:rsidP="006C18DA">
            <w:pPr>
              <w:spacing w:after="0" w:line="240" w:lineRule="auto"/>
              <w:rPr>
                <w:rFonts w:ascii="Times New Roman" w:eastAsia="Times New Roman" w:hAnsi="Times New Roman" w:cs="Times New Roman"/>
                <w:color w:val="000000"/>
                <w:lang w:eastAsia="ru-RU"/>
              </w:rPr>
            </w:pPr>
            <w:r w:rsidRPr="006C19AC">
              <w:rPr>
                <w:rFonts w:ascii="Times New Roman" w:eastAsia="Times New Roman" w:hAnsi="Times New Roman" w:cs="Times New Roman"/>
                <w:color w:val="000000"/>
                <w:lang w:eastAsia="ru-RU"/>
              </w:rPr>
              <w:t>Местные</w:t>
            </w:r>
            <w:r w:rsidRPr="006C19AC">
              <w:rPr>
                <w:rFonts w:ascii="Times New Roman" w:eastAsia="Times New Roman" w:hAnsi="Times New Roman" w:cs="Times New Roman"/>
                <w:color w:val="000000"/>
                <w:lang w:eastAsia="ru-RU"/>
              </w:rPr>
              <w:br/>
              <w:t>сообщества и</w:t>
            </w:r>
            <w:r w:rsidRPr="006C19AC">
              <w:rPr>
                <w:rFonts w:ascii="Times New Roman" w:eastAsia="Times New Roman" w:hAnsi="Times New Roman" w:cs="Times New Roman"/>
                <w:color w:val="000000"/>
                <w:lang w:eastAsia="ru-RU"/>
              </w:rPr>
              <w:br/>
              <w:t>население регионов</w:t>
            </w:r>
            <w:r w:rsidRPr="006C19AC">
              <w:rPr>
                <w:rFonts w:ascii="Times New Roman" w:eastAsia="Times New Roman" w:hAnsi="Times New Roman" w:cs="Times New Roman"/>
                <w:color w:val="000000"/>
                <w:lang w:eastAsia="ru-RU"/>
              </w:rPr>
              <w:br/>
              <w:t>присутствия</w:t>
            </w:r>
          </w:p>
        </w:tc>
        <w:tc>
          <w:tcPr>
            <w:tcW w:w="2343" w:type="dxa"/>
            <w:tcBorders>
              <w:top w:val="nil"/>
              <w:left w:val="nil"/>
              <w:bottom w:val="single" w:sz="4" w:space="0" w:color="auto"/>
              <w:right w:val="single" w:sz="4" w:space="0" w:color="auto"/>
            </w:tcBorders>
            <w:shd w:val="clear" w:color="auto" w:fill="auto"/>
            <w:hideMark/>
          </w:tcPr>
          <w:p w:rsidR="00F53FA8" w:rsidRPr="006C19AC" w:rsidRDefault="00F53FA8" w:rsidP="006C18DA">
            <w:pPr>
              <w:spacing w:after="0" w:line="240" w:lineRule="auto"/>
              <w:rPr>
                <w:rFonts w:ascii="Times New Roman" w:eastAsia="Times New Roman" w:hAnsi="Times New Roman" w:cs="Times New Roman"/>
                <w:color w:val="000000"/>
                <w:lang w:eastAsia="ru-RU"/>
              </w:rPr>
            </w:pPr>
            <w:r w:rsidRPr="006C19AC">
              <w:rPr>
                <w:rFonts w:ascii="Times New Roman" w:eastAsia="Times New Roman" w:hAnsi="Times New Roman" w:cs="Times New Roman"/>
                <w:color w:val="000000"/>
                <w:lang w:eastAsia="ru-RU"/>
              </w:rPr>
              <w:t>Развитие социальной инфраструктуры</w:t>
            </w:r>
            <w:r w:rsidRPr="006C19AC">
              <w:rPr>
                <w:rFonts w:ascii="Times New Roman" w:eastAsia="Times New Roman" w:hAnsi="Times New Roman" w:cs="Times New Roman"/>
                <w:color w:val="000000"/>
                <w:lang w:eastAsia="ru-RU"/>
              </w:rPr>
              <w:br/>
              <w:t>Создание рабочих мест</w:t>
            </w:r>
            <w:r w:rsidRPr="006C19AC">
              <w:rPr>
                <w:rFonts w:ascii="Times New Roman" w:eastAsia="Times New Roman" w:hAnsi="Times New Roman" w:cs="Times New Roman"/>
                <w:color w:val="000000"/>
                <w:lang w:eastAsia="ru-RU"/>
              </w:rPr>
              <w:br/>
              <w:t>Реализация социальных программ и</w:t>
            </w:r>
            <w:r w:rsidRPr="006C19AC">
              <w:rPr>
                <w:rFonts w:ascii="Times New Roman" w:eastAsia="Times New Roman" w:hAnsi="Times New Roman" w:cs="Times New Roman"/>
                <w:color w:val="000000"/>
                <w:lang w:eastAsia="ru-RU"/>
              </w:rPr>
              <w:br/>
              <w:t>благотворительность</w:t>
            </w:r>
            <w:r w:rsidRPr="006C19AC">
              <w:rPr>
                <w:rFonts w:ascii="Times New Roman" w:eastAsia="Times New Roman" w:hAnsi="Times New Roman" w:cs="Times New Roman"/>
                <w:color w:val="000000"/>
                <w:lang w:eastAsia="ru-RU"/>
              </w:rPr>
              <w:br/>
              <w:t>Минимизация негативного</w:t>
            </w:r>
            <w:r w:rsidRPr="006C19AC">
              <w:rPr>
                <w:rFonts w:ascii="Times New Roman" w:eastAsia="Times New Roman" w:hAnsi="Times New Roman" w:cs="Times New Roman"/>
                <w:color w:val="000000"/>
                <w:lang w:eastAsia="ru-RU"/>
              </w:rPr>
              <w:br/>
              <w:t>воздействия на население и</w:t>
            </w:r>
            <w:r w:rsidRPr="006C19AC">
              <w:rPr>
                <w:rFonts w:ascii="Times New Roman" w:eastAsia="Times New Roman" w:hAnsi="Times New Roman" w:cs="Times New Roman"/>
                <w:color w:val="000000"/>
                <w:lang w:eastAsia="ru-RU"/>
              </w:rPr>
              <w:br/>
              <w:t>окружающую среду</w:t>
            </w:r>
          </w:p>
        </w:tc>
        <w:tc>
          <w:tcPr>
            <w:tcW w:w="2409" w:type="dxa"/>
            <w:tcBorders>
              <w:top w:val="nil"/>
              <w:left w:val="nil"/>
              <w:bottom w:val="single" w:sz="4" w:space="0" w:color="auto"/>
              <w:right w:val="single" w:sz="4" w:space="0" w:color="auto"/>
            </w:tcBorders>
            <w:shd w:val="clear" w:color="auto" w:fill="auto"/>
            <w:hideMark/>
          </w:tcPr>
          <w:p w:rsidR="00F53FA8" w:rsidRPr="006C19AC" w:rsidRDefault="00F53FA8" w:rsidP="006C18DA">
            <w:pPr>
              <w:spacing w:after="0" w:line="240" w:lineRule="auto"/>
              <w:rPr>
                <w:rFonts w:ascii="Times New Roman" w:eastAsia="Times New Roman" w:hAnsi="Times New Roman" w:cs="Times New Roman"/>
                <w:color w:val="000000"/>
                <w:lang w:eastAsia="ru-RU"/>
              </w:rPr>
            </w:pPr>
            <w:r w:rsidRPr="006C19AC">
              <w:rPr>
                <w:rFonts w:ascii="Times New Roman" w:eastAsia="Times New Roman" w:hAnsi="Times New Roman" w:cs="Times New Roman"/>
                <w:color w:val="000000"/>
                <w:lang w:eastAsia="ru-RU"/>
              </w:rPr>
              <w:t>Публикации в СМИ о технологическом</w:t>
            </w:r>
            <w:r w:rsidRPr="006C19AC">
              <w:rPr>
                <w:rFonts w:ascii="Times New Roman" w:eastAsia="Times New Roman" w:hAnsi="Times New Roman" w:cs="Times New Roman"/>
                <w:color w:val="000000"/>
                <w:lang w:eastAsia="ru-RU"/>
              </w:rPr>
              <w:br/>
              <w:t>присоединении, о работе энергетиков, о</w:t>
            </w:r>
            <w:r w:rsidRPr="006C19AC">
              <w:rPr>
                <w:rFonts w:ascii="Times New Roman" w:eastAsia="Times New Roman" w:hAnsi="Times New Roman" w:cs="Times New Roman"/>
                <w:color w:val="000000"/>
                <w:lang w:eastAsia="ru-RU"/>
              </w:rPr>
              <w:br/>
              <w:t>важных изменениях в действующем</w:t>
            </w:r>
            <w:r w:rsidRPr="006C19AC">
              <w:rPr>
                <w:rFonts w:ascii="Times New Roman" w:eastAsia="Times New Roman" w:hAnsi="Times New Roman" w:cs="Times New Roman"/>
                <w:color w:val="000000"/>
                <w:lang w:eastAsia="ru-RU"/>
              </w:rPr>
              <w:br/>
              <w:t>законодательстве в сфере электроэнергетики</w:t>
            </w:r>
          </w:p>
        </w:tc>
        <w:tc>
          <w:tcPr>
            <w:tcW w:w="2552" w:type="dxa"/>
            <w:tcBorders>
              <w:top w:val="nil"/>
              <w:left w:val="nil"/>
              <w:bottom w:val="single" w:sz="4" w:space="0" w:color="auto"/>
              <w:right w:val="single" w:sz="4" w:space="0" w:color="auto"/>
            </w:tcBorders>
            <w:shd w:val="clear" w:color="auto" w:fill="auto"/>
            <w:hideMark/>
          </w:tcPr>
          <w:p w:rsidR="00F53FA8" w:rsidRDefault="00F53FA8" w:rsidP="006C18DA">
            <w:pPr>
              <w:spacing w:after="0" w:line="240" w:lineRule="auto"/>
              <w:rPr>
                <w:rFonts w:ascii="Times New Roman" w:eastAsia="Times New Roman" w:hAnsi="Times New Roman" w:cs="Times New Roman"/>
                <w:color w:val="000000"/>
                <w:lang w:eastAsia="ru-RU"/>
              </w:rPr>
            </w:pPr>
            <w:r w:rsidRPr="006C19AC">
              <w:rPr>
                <w:rFonts w:ascii="Times New Roman" w:eastAsia="Times New Roman" w:hAnsi="Times New Roman" w:cs="Times New Roman"/>
                <w:color w:val="000000"/>
                <w:lang w:eastAsia="ru-RU"/>
              </w:rPr>
              <w:t xml:space="preserve">Размещение более </w:t>
            </w:r>
            <w:r>
              <w:rPr>
                <w:rFonts w:ascii="Times New Roman" w:eastAsia="Times New Roman" w:hAnsi="Times New Roman" w:cs="Times New Roman"/>
                <w:color w:val="000000"/>
                <w:lang w:eastAsia="ru-RU"/>
              </w:rPr>
              <w:t>3</w:t>
            </w:r>
            <w:r w:rsidRPr="006C19AC">
              <w:rPr>
                <w:rFonts w:ascii="Times New Roman" w:eastAsia="Times New Roman" w:hAnsi="Times New Roman" w:cs="Times New Roman"/>
                <w:color w:val="000000"/>
                <w:lang w:eastAsia="ru-RU"/>
              </w:rPr>
              <w:t>,</w:t>
            </w:r>
            <w:r>
              <w:rPr>
                <w:rFonts w:ascii="Times New Roman" w:eastAsia="Times New Roman" w:hAnsi="Times New Roman" w:cs="Times New Roman"/>
                <w:color w:val="000000"/>
                <w:lang w:eastAsia="ru-RU"/>
              </w:rPr>
              <w:t>2</w:t>
            </w:r>
            <w:r w:rsidRPr="006C19AC">
              <w:rPr>
                <w:rFonts w:ascii="Times New Roman" w:eastAsia="Times New Roman" w:hAnsi="Times New Roman" w:cs="Times New Roman"/>
                <w:color w:val="000000"/>
                <w:lang w:eastAsia="ru-RU"/>
              </w:rPr>
              <w:t xml:space="preserve"> тыс. сообщений в социальных сетях</w:t>
            </w:r>
            <w:r w:rsidRPr="006C19AC">
              <w:rPr>
                <w:rFonts w:ascii="Times New Roman" w:eastAsia="Times New Roman" w:hAnsi="Times New Roman" w:cs="Times New Roman"/>
                <w:color w:val="000000"/>
                <w:lang w:eastAsia="ru-RU"/>
              </w:rPr>
              <w:br/>
              <w:t xml:space="preserve">В региональных и федеральных СМИ вышло </w:t>
            </w:r>
            <w:r w:rsidR="00700259">
              <w:rPr>
                <w:rFonts w:ascii="Times New Roman" w:eastAsia="Times New Roman" w:hAnsi="Times New Roman" w:cs="Times New Roman"/>
                <w:color w:val="000000"/>
                <w:lang w:eastAsia="ru-RU"/>
              </w:rPr>
              <w:t>20</w:t>
            </w:r>
            <w:r w:rsidRPr="006C19AC">
              <w:rPr>
                <w:rFonts w:ascii="Times New Roman" w:eastAsia="Times New Roman" w:hAnsi="Times New Roman" w:cs="Times New Roman"/>
                <w:color w:val="000000"/>
                <w:lang w:eastAsia="ru-RU"/>
              </w:rPr>
              <w:t>,</w:t>
            </w:r>
            <w:r w:rsidR="00700259">
              <w:rPr>
                <w:rFonts w:ascii="Times New Roman" w:eastAsia="Times New Roman" w:hAnsi="Times New Roman" w:cs="Times New Roman"/>
                <w:color w:val="000000"/>
                <w:lang w:eastAsia="ru-RU"/>
              </w:rPr>
              <w:t>1</w:t>
            </w:r>
            <w:r w:rsidRPr="006C19AC">
              <w:rPr>
                <w:rFonts w:ascii="Times New Roman" w:eastAsia="Times New Roman" w:hAnsi="Times New Roman" w:cs="Times New Roman"/>
                <w:color w:val="000000"/>
                <w:lang w:eastAsia="ru-RU"/>
              </w:rPr>
              <w:t xml:space="preserve"> тыс. публикаций</w:t>
            </w:r>
            <w:r>
              <w:rPr>
                <w:rFonts w:ascii="Times New Roman" w:eastAsia="Times New Roman" w:hAnsi="Times New Roman" w:cs="Times New Roman"/>
                <w:color w:val="000000"/>
                <w:lang w:eastAsia="ru-RU"/>
              </w:rPr>
              <w:t>.</w:t>
            </w:r>
          </w:p>
          <w:p w:rsidR="00F53FA8" w:rsidRPr="006C19AC" w:rsidRDefault="00F53FA8" w:rsidP="00700259">
            <w:pPr>
              <w:spacing w:after="0" w:line="240" w:lineRule="auto"/>
              <w:rPr>
                <w:rFonts w:ascii="Times New Roman" w:eastAsia="Times New Roman" w:hAnsi="Times New Roman" w:cs="Times New Roman"/>
                <w:color w:val="000000"/>
                <w:lang w:eastAsia="ru-RU"/>
              </w:rPr>
            </w:pPr>
            <w:r w:rsidRPr="006C19AC">
              <w:rPr>
                <w:rFonts w:ascii="Times New Roman" w:eastAsia="Times New Roman" w:hAnsi="Times New Roman" w:cs="Times New Roman"/>
                <w:color w:val="000000"/>
                <w:lang w:eastAsia="ru-RU"/>
              </w:rPr>
              <w:t>Подробная инфо</w:t>
            </w:r>
            <w:r>
              <w:rPr>
                <w:rFonts w:ascii="Times New Roman" w:eastAsia="Times New Roman" w:hAnsi="Times New Roman" w:cs="Times New Roman"/>
                <w:color w:val="000000"/>
                <w:lang w:eastAsia="ru-RU"/>
              </w:rPr>
              <w:t>рмация приведена в разделе</w:t>
            </w:r>
            <w:r>
              <w:rPr>
                <w:rFonts w:ascii="Times New Roman" w:eastAsia="Times New Roman" w:hAnsi="Times New Roman" w:cs="Times New Roman"/>
                <w:color w:val="000000"/>
                <w:lang w:eastAsia="ru-RU"/>
              </w:rPr>
              <w:br/>
              <w:t>4.</w:t>
            </w:r>
            <w:r w:rsidR="00700259">
              <w:rPr>
                <w:rFonts w:ascii="Times New Roman" w:eastAsia="Times New Roman" w:hAnsi="Times New Roman" w:cs="Times New Roman"/>
                <w:color w:val="000000"/>
                <w:lang w:eastAsia="ru-RU"/>
              </w:rPr>
              <w:t>12</w:t>
            </w:r>
            <w:r w:rsidRPr="006C19AC">
              <w:rPr>
                <w:rFonts w:ascii="Times New Roman" w:eastAsia="Times New Roman" w:hAnsi="Times New Roman" w:cs="Times New Roman"/>
                <w:color w:val="000000"/>
                <w:lang w:eastAsia="ru-RU"/>
              </w:rPr>
              <w:t xml:space="preserve">. </w:t>
            </w:r>
            <w:r>
              <w:rPr>
                <w:rFonts w:ascii="Times New Roman" w:eastAsia="Times New Roman" w:hAnsi="Times New Roman" w:cs="Times New Roman"/>
                <w:color w:val="000000"/>
                <w:lang w:eastAsia="ru-RU"/>
              </w:rPr>
              <w:t>Раскрытие информации</w:t>
            </w:r>
          </w:p>
        </w:tc>
      </w:tr>
      <w:tr w:rsidR="00F53FA8" w:rsidRPr="006C19AC" w:rsidTr="006C18DA">
        <w:trPr>
          <w:trHeight w:val="170"/>
        </w:trPr>
        <w:tc>
          <w:tcPr>
            <w:tcW w:w="2047" w:type="dxa"/>
            <w:tcBorders>
              <w:top w:val="nil"/>
              <w:left w:val="single" w:sz="4" w:space="0" w:color="auto"/>
              <w:bottom w:val="single" w:sz="4" w:space="0" w:color="auto"/>
              <w:right w:val="single" w:sz="4" w:space="0" w:color="auto"/>
            </w:tcBorders>
            <w:shd w:val="clear" w:color="auto" w:fill="auto"/>
            <w:hideMark/>
          </w:tcPr>
          <w:p w:rsidR="00F53FA8" w:rsidRPr="006C19AC" w:rsidRDefault="00F53FA8" w:rsidP="006C18DA">
            <w:pPr>
              <w:spacing w:after="0" w:line="240" w:lineRule="auto"/>
              <w:rPr>
                <w:rFonts w:ascii="Times New Roman" w:eastAsia="Times New Roman" w:hAnsi="Times New Roman" w:cs="Times New Roman"/>
                <w:color w:val="000000"/>
                <w:lang w:eastAsia="ru-RU"/>
              </w:rPr>
            </w:pPr>
            <w:r w:rsidRPr="006C19AC">
              <w:rPr>
                <w:rFonts w:ascii="Times New Roman" w:eastAsia="Times New Roman" w:hAnsi="Times New Roman" w:cs="Times New Roman"/>
                <w:color w:val="000000"/>
                <w:lang w:eastAsia="ru-RU"/>
              </w:rPr>
              <w:t>Общественные и</w:t>
            </w:r>
            <w:r w:rsidRPr="006C19AC">
              <w:rPr>
                <w:rFonts w:ascii="Times New Roman" w:eastAsia="Times New Roman" w:hAnsi="Times New Roman" w:cs="Times New Roman"/>
                <w:color w:val="000000"/>
                <w:lang w:eastAsia="ru-RU"/>
              </w:rPr>
              <w:br/>
              <w:t>экологические</w:t>
            </w:r>
            <w:r w:rsidRPr="006C19AC">
              <w:rPr>
                <w:rFonts w:ascii="Times New Roman" w:eastAsia="Times New Roman" w:hAnsi="Times New Roman" w:cs="Times New Roman"/>
                <w:color w:val="000000"/>
                <w:lang w:eastAsia="ru-RU"/>
              </w:rPr>
              <w:br/>
              <w:t>организации</w:t>
            </w:r>
          </w:p>
        </w:tc>
        <w:tc>
          <w:tcPr>
            <w:tcW w:w="2343" w:type="dxa"/>
            <w:tcBorders>
              <w:top w:val="nil"/>
              <w:left w:val="nil"/>
              <w:bottom w:val="single" w:sz="4" w:space="0" w:color="auto"/>
              <w:right w:val="single" w:sz="4" w:space="0" w:color="auto"/>
            </w:tcBorders>
            <w:shd w:val="clear" w:color="auto" w:fill="auto"/>
            <w:hideMark/>
          </w:tcPr>
          <w:p w:rsidR="00F53FA8" w:rsidRPr="006C19AC" w:rsidRDefault="00F53FA8" w:rsidP="006C18DA">
            <w:pPr>
              <w:spacing w:after="0" w:line="240" w:lineRule="auto"/>
              <w:rPr>
                <w:rFonts w:ascii="Times New Roman" w:eastAsia="Times New Roman" w:hAnsi="Times New Roman" w:cs="Times New Roman"/>
                <w:color w:val="000000"/>
                <w:lang w:eastAsia="ru-RU"/>
              </w:rPr>
            </w:pPr>
            <w:r w:rsidRPr="006C19AC">
              <w:rPr>
                <w:rFonts w:ascii="Times New Roman" w:eastAsia="Times New Roman" w:hAnsi="Times New Roman" w:cs="Times New Roman"/>
                <w:color w:val="000000"/>
                <w:lang w:eastAsia="ru-RU"/>
              </w:rPr>
              <w:t>Соблюдение установленных</w:t>
            </w:r>
            <w:r w:rsidRPr="006C19AC">
              <w:rPr>
                <w:rFonts w:ascii="Times New Roman" w:eastAsia="Times New Roman" w:hAnsi="Times New Roman" w:cs="Times New Roman"/>
                <w:color w:val="000000"/>
                <w:lang w:eastAsia="ru-RU"/>
              </w:rPr>
              <w:br/>
              <w:t>требований природоохранного</w:t>
            </w:r>
            <w:r w:rsidRPr="006C19AC">
              <w:rPr>
                <w:rFonts w:ascii="Times New Roman" w:eastAsia="Times New Roman" w:hAnsi="Times New Roman" w:cs="Times New Roman"/>
                <w:color w:val="000000"/>
                <w:lang w:eastAsia="ru-RU"/>
              </w:rPr>
              <w:br/>
              <w:t>законодательства</w:t>
            </w:r>
            <w:r w:rsidRPr="006C19AC">
              <w:rPr>
                <w:rFonts w:ascii="Times New Roman" w:eastAsia="Times New Roman" w:hAnsi="Times New Roman" w:cs="Times New Roman"/>
                <w:color w:val="000000"/>
                <w:lang w:eastAsia="ru-RU"/>
              </w:rPr>
              <w:br/>
              <w:t>Соблюдение установленных</w:t>
            </w:r>
            <w:r w:rsidRPr="006C19AC">
              <w:rPr>
                <w:rFonts w:ascii="Times New Roman" w:eastAsia="Times New Roman" w:hAnsi="Times New Roman" w:cs="Times New Roman"/>
                <w:color w:val="000000"/>
                <w:lang w:eastAsia="ru-RU"/>
              </w:rPr>
              <w:br/>
              <w:t>нормативов воздействия на</w:t>
            </w:r>
            <w:r w:rsidRPr="006C19AC">
              <w:rPr>
                <w:rFonts w:ascii="Times New Roman" w:eastAsia="Times New Roman" w:hAnsi="Times New Roman" w:cs="Times New Roman"/>
                <w:color w:val="000000"/>
                <w:lang w:eastAsia="ru-RU"/>
              </w:rPr>
              <w:br/>
              <w:t>окружающую среду</w:t>
            </w:r>
            <w:r w:rsidRPr="006C19AC">
              <w:rPr>
                <w:rFonts w:ascii="Times New Roman" w:eastAsia="Times New Roman" w:hAnsi="Times New Roman" w:cs="Times New Roman"/>
                <w:color w:val="000000"/>
                <w:lang w:eastAsia="ru-RU"/>
              </w:rPr>
              <w:br/>
              <w:t>Снижение техногенного воздействия</w:t>
            </w:r>
            <w:r w:rsidRPr="006C19AC">
              <w:rPr>
                <w:rFonts w:ascii="Times New Roman" w:eastAsia="Times New Roman" w:hAnsi="Times New Roman" w:cs="Times New Roman"/>
                <w:color w:val="000000"/>
                <w:lang w:eastAsia="ru-RU"/>
              </w:rPr>
              <w:br/>
              <w:t>на окружающую среду</w:t>
            </w:r>
          </w:p>
        </w:tc>
        <w:tc>
          <w:tcPr>
            <w:tcW w:w="2409" w:type="dxa"/>
            <w:tcBorders>
              <w:top w:val="nil"/>
              <w:left w:val="nil"/>
              <w:bottom w:val="single" w:sz="4" w:space="0" w:color="auto"/>
              <w:right w:val="single" w:sz="4" w:space="0" w:color="auto"/>
            </w:tcBorders>
            <w:shd w:val="clear" w:color="auto" w:fill="auto"/>
            <w:hideMark/>
          </w:tcPr>
          <w:p w:rsidR="00F53FA8" w:rsidRPr="006C19AC" w:rsidRDefault="00F53FA8" w:rsidP="006C18DA">
            <w:pPr>
              <w:spacing w:after="0" w:line="240" w:lineRule="auto"/>
              <w:rPr>
                <w:rFonts w:ascii="Times New Roman" w:eastAsia="Times New Roman" w:hAnsi="Times New Roman" w:cs="Times New Roman"/>
                <w:color w:val="000000"/>
                <w:lang w:eastAsia="ru-RU"/>
              </w:rPr>
            </w:pPr>
            <w:r w:rsidRPr="006C19AC">
              <w:rPr>
                <w:rFonts w:ascii="Times New Roman" w:eastAsia="Times New Roman" w:hAnsi="Times New Roman" w:cs="Times New Roman"/>
                <w:color w:val="000000"/>
                <w:lang w:eastAsia="ru-RU"/>
              </w:rPr>
              <w:t>Консультации, разъяснения</w:t>
            </w:r>
            <w:r w:rsidRPr="006C19AC">
              <w:rPr>
                <w:rFonts w:ascii="Times New Roman" w:eastAsia="Times New Roman" w:hAnsi="Times New Roman" w:cs="Times New Roman"/>
                <w:color w:val="000000"/>
                <w:lang w:eastAsia="ru-RU"/>
              </w:rPr>
              <w:br/>
              <w:t>Общественные слушания</w:t>
            </w:r>
          </w:p>
        </w:tc>
        <w:tc>
          <w:tcPr>
            <w:tcW w:w="2552" w:type="dxa"/>
            <w:tcBorders>
              <w:top w:val="nil"/>
              <w:left w:val="nil"/>
              <w:bottom w:val="single" w:sz="4" w:space="0" w:color="auto"/>
              <w:right w:val="single" w:sz="4" w:space="0" w:color="auto"/>
            </w:tcBorders>
            <w:shd w:val="clear" w:color="auto" w:fill="auto"/>
            <w:hideMark/>
          </w:tcPr>
          <w:p w:rsidR="00F53FA8" w:rsidRDefault="00F53FA8" w:rsidP="006C18DA">
            <w:pPr>
              <w:spacing w:after="0" w:line="240" w:lineRule="auto"/>
              <w:rPr>
                <w:rFonts w:ascii="Times New Roman" w:eastAsia="Times New Roman" w:hAnsi="Times New Roman" w:cs="Times New Roman"/>
                <w:color w:val="000000"/>
                <w:lang w:eastAsia="ru-RU"/>
              </w:rPr>
            </w:pPr>
            <w:r w:rsidRPr="006C19AC">
              <w:rPr>
                <w:rFonts w:ascii="Times New Roman" w:eastAsia="Times New Roman" w:hAnsi="Times New Roman" w:cs="Times New Roman"/>
                <w:color w:val="000000"/>
                <w:lang w:eastAsia="ru-RU"/>
              </w:rPr>
              <w:t>Затраты на охрану окружающей среды</w:t>
            </w:r>
            <w:r w:rsidRPr="006C19AC">
              <w:rPr>
                <w:rFonts w:ascii="Times New Roman" w:eastAsia="Times New Roman" w:hAnsi="Times New Roman" w:cs="Times New Roman"/>
                <w:color w:val="000000"/>
                <w:lang w:eastAsia="ru-RU"/>
              </w:rPr>
              <w:br/>
              <w:t>составили 3</w:t>
            </w:r>
            <w:r w:rsidR="00700259">
              <w:rPr>
                <w:rFonts w:ascii="Times New Roman" w:eastAsia="Times New Roman" w:hAnsi="Times New Roman" w:cs="Times New Roman"/>
                <w:color w:val="000000"/>
                <w:lang w:eastAsia="ru-RU"/>
              </w:rPr>
              <w:t>6</w:t>
            </w:r>
            <w:r w:rsidRPr="006C19AC">
              <w:rPr>
                <w:rFonts w:ascii="Times New Roman" w:eastAsia="Times New Roman" w:hAnsi="Times New Roman" w:cs="Times New Roman"/>
                <w:color w:val="000000"/>
                <w:lang w:eastAsia="ru-RU"/>
              </w:rPr>
              <w:t>,</w:t>
            </w:r>
            <w:r w:rsidR="00700259">
              <w:rPr>
                <w:rFonts w:ascii="Times New Roman" w:eastAsia="Times New Roman" w:hAnsi="Times New Roman" w:cs="Times New Roman"/>
                <w:color w:val="000000"/>
                <w:lang w:eastAsia="ru-RU"/>
              </w:rPr>
              <w:t>2</w:t>
            </w:r>
            <w:r w:rsidRPr="006C19AC">
              <w:rPr>
                <w:rFonts w:ascii="Times New Roman" w:eastAsia="Times New Roman" w:hAnsi="Times New Roman" w:cs="Times New Roman"/>
                <w:color w:val="000000"/>
                <w:lang w:eastAsia="ru-RU"/>
              </w:rPr>
              <w:t xml:space="preserve"> млн руб.</w:t>
            </w:r>
          </w:p>
          <w:p w:rsidR="00F53FA8" w:rsidRPr="006C19AC" w:rsidRDefault="00F53FA8" w:rsidP="00700259">
            <w:pPr>
              <w:spacing w:after="0" w:line="240" w:lineRule="auto"/>
              <w:rPr>
                <w:rFonts w:ascii="Times New Roman" w:eastAsia="Times New Roman" w:hAnsi="Times New Roman" w:cs="Times New Roman"/>
                <w:color w:val="000000"/>
                <w:lang w:eastAsia="ru-RU"/>
              </w:rPr>
            </w:pPr>
            <w:r w:rsidRPr="006C19AC">
              <w:rPr>
                <w:rFonts w:ascii="Times New Roman" w:eastAsia="Times New Roman" w:hAnsi="Times New Roman" w:cs="Times New Roman"/>
                <w:color w:val="000000"/>
                <w:lang w:eastAsia="ru-RU"/>
              </w:rPr>
              <w:t>Подробная инфо</w:t>
            </w:r>
            <w:r>
              <w:rPr>
                <w:rFonts w:ascii="Times New Roman" w:eastAsia="Times New Roman" w:hAnsi="Times New Roman" w:cs="Times New Roman"/>
                <w:color w:val="000000"/>
                <w:lang w:eastAsia="ru-RU"/>
              </w:rPr>
              <w:t>рмация приведена в разделе</w:t>
            </w:r>
            <w:r>
              <w:rPr>
                <w:rFonts w:ascii="Times New Roman" w:eastAsia="Times New Roman" w:hAnsi="Times New Roman" w:cs="Times New Roman"/>
                <w:color w:val="000000"/>
                <w:lang w:eastAsia="ru-RU"/>
              </w:rPr>
              <w:br/>
              <w:t>4.</w:t>
            </w:r>
            <w:r w:rsidR="00700259">
              <w:rPr>
                <w:rFonts w:ascii="Times New Roman" w:eastAsia="Times New Roman" w:hAnsi="Times New Roman" w:cs="Times New Roman"/>
                <w:color w:val="000000"/>
                <w:lang w:eastAsia="ru-RU"/>
              </w:rPr>
              <w:t>6</w:t>
            </w:r>
            <w:r w:rsidRPr="006C19AC">
              <w:rPr>
                <w:rFonts w:ascii="Times New Roman" w:eastAsia="Times New Roman" w:hAnsi="Times New Roman" w:cs="Times New Roman"/>
                <w:color w:val="000000"/>
                <w:lang w:eastAsia="ru-RU"/>
              </w:rPr>
              <w:t xml:space="preserve">. </w:t>
            </w:r>
            <w:r>
              <w:rPr>
                <w:rFonts w:ascii="Times New Roman" w:eastAsia="Times New Roman" w:hAnsi="Times New Roman" w:cs="Times New Roman"/>
                <w:color w:val="000000"/>
                <w:lang w:eastAsia="ru-RU"/>
              </w:rPr>
              <w:t>Охрана окружающей среды</w:t>
            </w:r>
          </w:p>
        </w:tc>
      </w:tr>
      <w:tr w:rsidR="00700259" w:rsidRPr="006C19AC" w:rsidTr="006C18DA">
        <w:trPr>
          <w:trHeight w:val="170"/>
        </w:trPr>
        <w:tc>
          <w:tcPr>
            <w:tcW w:w="2047" w:type="dxa"/>
            <w:tcBorders>
              <w:top w:val="nil"/>
              <w:left w:val="single" w:sz="4" w:space="0" w:color="auto"/>
              <w:bottom w:val="single" w:sz="4" w:space="0" w:color="auto"/>
              <w:right w:val="single" w:sz="4" w:space="0" w:color="auto"/>
            </w:tcBorders>
            <w:shd w:val="clear" w:color="auto" w:fill="auto"/>
            <w:hideMark/>
          </w:tcPr>
          <w:p w:rsidR="00700259" w:rsidRPr="006C19AC" w:rsidRDefault="00700259" w:rsidP="00700259">
            <w:pPr>
              <w:spacing w:after="0" w:line="240" w:lineRule="auto"/>
              <w:rPr>
                <w:rFonts w:ascii="Times New Roman" w:eastAsia="Times New Roman" w:hAnsi="Times New Roman" w:cs="Times New Roman"/>
                <w:color w:val="000000"/>
                <w:lang w:eastAsia="ru-RU"/>
              </w:rPr>
            </w:pPr>
            <w:r w:rsidRPr="006C19AC">
              <w:rPr>
                <w:rFonts w:ascii="Times New Roman" w:eastAsia="Times New Roman" w:hAnsi="Times New Roman" w:cs="Times New Roman"/>
                <w:color w:val="000000"/>
                <w:lang w:eastAsia="ru-RU"/>
              </w:rPr>
              <w:t>СМИ</w:t>
            </w:r>
          </w:p>
        </w:tc>
        <w:tc>
          <w:tcPr>
            <w:tcW w:w="2343" w:type="dxa"/>
            <w:tcBorders>
              <w:top w:val="nil"/>
              <w:left w:val="nil"/>
              <w:bottom w:val="single" w:sz="4" w:space="0" w:color="auto"/>
              <w:right w:val="single" w:sz="4" w:space="0" w:color="auto"/>
            </w:tcBorders>
            <w:shd w:val="clear" w:color="auto" w:fill="auto"/>
            <w:hideMark/>
          </w:tcPr>
          <w:p w:rsidR="00700259" w:rsidRPr="006C19AC" w:rsidRDefault="00700259" w:rsidP="00700259">
            <w:pPr>
              <w:spacing w:after="0" w:line="240" w:lineRule="auto"/>
              <w:rPr>
                <w:rFonts w:ascii="Times New Roman" w:eastAsia="Times New Roman" w:hAnsi="Times New Roman" w:cs="Times New Roman"/>
                <w:color w:val="000000"/>
                <w:lang w:eastAsia="ru-RU"/>
              </w:rPr>
            </w:pPr>
            <w:r w:rsidRPr="006C19AC">
              <w:rPr>
                <w:rFonts w:ascii="Times New Roman" w:eastAsia="Times New Roman" w:hAnsi="Times New Roman" w:cs="Times New Roman"/>
                <w:color w:val="000000"/>
                <w:lang w:eastAsia="ru-RU"/>
              </w:rPr>
              <w:t>Транспарентность бизнес-процессов</w:t>
            </w:r>
            <w:r w:rsidRPr="006C19AC">
              <w:rPr>
                <w:rFonts w:ascii="Times New Roman" w:eastAsia="Times New Roman" w:hAnsi="Times New Roman" w:cs="Times New Roman"/>
                <w:color w:val="000000"/>
                <w:lang w:eastAsia="ru-RU"/>
              </w:rPr>
              <w:br/>
              <w:t>Обеспечение оперативного доступа к</w:t>
            </w:r>
            <w:r w:rsidRPr="006C19AC">
              <w:rPr>
                <w:rFonts w:ascii="Times New Roman" w:eastAsia="Times New Roman" w:hAnsi="Times New Roman" w:cs="Times New Roman"/>
                <w:color w:val="000000"/>
                <w:lang w:eastAsia="ru-RU"/>
              </w:rPr>
              <w:br/>
              <w:t>информации о деятельности</w:t>
            </w:r>
            <w:r w:rsidRPr="006C19AC">
              <w:rPr>
                <w:rFonts w:ascii="Times New Roman" w:eastAsia="Times New Roman" w:hAnsi="Times New Roman" w:cs="Times New Roman"/>
                <w:color w:val="000000"/>
                <w:lang w:eastAsia="ru-RU"/>
              </w:rPr>
              <w:br/>
              <w:t>Компании</w:t>
            </w:r>
          </w:p>
        </w:tc>
        <w:tc>
          <w:tcPr>
            <w:tcW w:w="2409" w:type="dxa"/>
            <w:tcBorders>
              <w:top w:val="nil"/>
              <w:left w:val="nil"/>
              <w:bottom w:val="single" w:sz="4" w:space="0" w:color="auto"/>
              <w:right w:val="single" w:sz="4" w:space="0" w:color="auto"/>
            </w:tcBorders>
            <w:shd w:val="clear" w:color="auto" w:fill="auto"/>
            <w:hideMark/>
          </w:tcPr>
          <w:p w:rsidR="00700259" w:rsidRPr="006C19AC" w:rsidRDefault="00700259" w:rsidP="00700259">
            <w:pPr>
              <w:spacing w:after="0" w:line="240" w:lineRule="auto"/>
              <w:rPr>
                <w:rFonts w:ascii="Times New Roman" w:eastAsia="Times New Roman" w:hAnsi="Times New Roman" w:cs="Times New Roman"/>
                <w:color w:val="000000"/>
                <w:lang w:eastAsia="ru-RU"/>
              </w:rPr>
            </w:pPr>
            <w:r w:rsidRPr="006C19AC">
              <w:rPr>
                <w:rFonts w:ascii="Times New Roman" w:eastAsia="Times New Roman" w:hAnsi="Times New Roman" w:cs="Times New Roman"/>
                <w:color w:val="000000"/>
                <w:lang w:eastAsia="ru-RU"/>
              </w:rPr>
              <w:t>Проведение пресс-мероприятий</w:t>
            </w:r>
            <w:r w:rsidRPr="006C19AC">
              <w:rPr>
                <w:rFonts w:ascii="Times New Roman" w:eastAsia="Times New Roman" w:hAnsi="Times New Roman" w:cs="Times New Roman"/>
                <w:color w:val="000000"/>
                <w:lang w:eastAsia="ru-RU"/>
              </w:rPr>
              <w:br/>
              <w:t>Оперативное распространение</w:t>
            </w:r>
            <w:r w:rsidRPr="006C19AC">
              <w:rPr>
                <w:rFonts w:ascii="Times New Roman" w:eastAsia="Times New Roman" w:hAnsi="Times New Roman" w:cs="Times New Roman"/>
                <w:color w:val="000000"/>
                <w:lang w:eastAsia="ru-RU"/>
              </w:rPr>
              <w:br/>
              <w:t>информационных сообщений</w:t>
            </w:r>
            <w:r w:rsidRPr="006C19AC">
              <w:rPr>
                <w:rFonts w:ascii="Times New Roman" w:eastAsia="Times New Roman" w:hAnsi="Times New Roman" w:cs="Times New Roman"/>
                <w:color w:val="000000"/>
                <w:lang w:eastAsia="ru-RU"/>
              </w:rPr>
              <w:br/>
              <w:t>Работа с обращениями и запросами СМИ</w:t>
            </w:r>
          </w:p>
        </w:tc>
        <w:tc>
          <w:tcPr>
            <w:tcW w:w="2552" w:type="dxa"/>
            <w:tcBorders>
              <w:top w:val="nil"/>
              <w:left w:val="nil"/>
              <w:bottom w:val="single" w:sz="4" w:space="0" w:color="auto"/>
              <w:right w:val="single" w:sz="4" w:space="0" w:color="auto"/>
            </w:tcBorders>
            <w:shd w:val="clear" w:color="auto" w:fill="auto"/>
            <w:hideMark/>
          </w:tcPr>
          <w:p w:rsidR="00700259" w:rsidRDefault="00700259" w:rsidP="00700259">
            <w:pPr>
              <w:spacing w:after="0" w:line="240" w:lineRule="auto"/>
              <w:rPr>
                <w:rFonts w:ascii="Times New Roman" w:eastAsia="Times New Roman" w:hAnsi="Times New Roman" w:cs="Times New Roman"/>
                <w:color w:val="000000"/>
                <w:lang w:eastAsia="ru-RU"/>
              </w:rPr>
            </w:pPr>
            <w:r w:rsidRPr="006C19AC">
              <w:rPr>
                <w:rFonts w:ascii="Times New Roman" w:eastAsia="Times New Roman" w:hAnsi="Times New Roman" w:cs="Times New Roman"/>
                <w:color w:val="000000"/>
                <w:lang w:eastAsia="ru-RU"/>
              </w:rPr>
              <w:t xml:space="preserve">Размещение более </w:t>
            </w:r>
            <w:r>
              <w:rPr>
                <w:rFonts w:ascii="Times New Roman" w:eastAsia="Times New Roman" w:hAnsi="Times New Roman" w:cs="Times New Roman"/>
                <w:color w:val="000000"/>
                <w:lang w:eastAsia="ru-RU"/>
              </w:rPr>
              <w:t>3</w:t>
            </w:r>
            <w:r w:rsidRPr="006C19AC">
              <w:rPr>
                <w:rFonts w:ascii="Times New Roman" w:eastAsia="Times New Roman" w:hAnsi="Times New Roman" w:cs="Times New Roman"/>
                <w:color w:val="000000"/>
                <w:lang w:eastAsia="ru-RU"/>
              </w:rPr>
              <w:t>,</w:t>
            </w:r>
            <w:r>
              <w:rPr>
                <w:rFonts w:ascii="Times New Roman" w:eastAsia="Times New Roman" w:hAnsi="Times New Roman" w:cs="Times New Roman"/>
                <w:color w:val="000000"/>
                <w:lang w:eastAsia="ru-RU"/>
              </w:rPr>
              <w:t>2</w:t>
            </w:r>
            <w:r w:rsidRPr="006C19AC">
              <w:rPr>
                <w:rFonts w:ascii="Times New Roman" w:eastAsia="Times New Roman" w:hAnsi="Times New Roman" w:cs="Times New Roman"/>
                <w:color w:val="000000"/>
                <w:lang w:eastAsia="ru-RU"/>
              </w:rPr>
              <w:t xml:space="preserve"> тыс. сообщений в социальных сетях</w:t>
            </w:r>
            <w:r w:rsidRPr="006C19AC">
              <w:rPr>
                <w:rFonts w:ascii="Times New Roman" w:eastAsia="Times New Roman" w:hAnsi="Times New Roman" w:cs="Times New Roman"/>
                <w:color w:val="000000"/>
                <w:lang w:eastAsia="ru-RU"/>
              </w:rPr>
              <w:br/>
              <w:t xml:space="preserve">В региональных и федеральных СМИ вышло </w:t>
            </w:r>
            <w:r>
              <w:rPr>
                <w:rFonts w:ascii="Times New Roman" w:eastAsia="Times New Roman" w:hAnsi="Times New Roman" w:cs="Times New Roman"/>
                <w:color w:val="000000"/>
                <w:lang w:eastAsia="ru-RU"/>
              </w:rPr>
              <w:t>20</w:t>
            </w:r>
            <w:r w:rsidRPr="006C19AC">
              <w:rPr>
                <w:rFonts w:ascii="Times New Roman" w:eastAsia="Times New Roman" w:hAnsi="Times New Roman" w:cs="Times New Roman"/>
                <w:color w:val="000000"/>
                <w:lang w:eastAsia="ru-RU"/>
              </w:rPr>
              <w:t>,</w:t>
            </w:r>
            <w:r>
              <w:rPr>
                <w:rFonts w:ascii="Times New Roman" w:eastAsia="Times New Roman" w:hAnsi="Times New Roman" w:cs="Times New Roman"/>
                <w:color w:val="000000"/>
                <w:lang w:eastAsia="ru-RU"/>
              </w:rPr>
              <w:t>1</w:t>
            </w:r>
            <w:r w:rsidRPr="006C19AC">
              <w:rPr>
                <w:rFonts w:ascii="Times New Roman" w:eastAsia="Times New Roman" w:hAnsi="Times New Roman" w:cs="Times New Roman"/>
                <w:color w:val="000000"/>
                <w:lang w:eastAsia="ru-RU"/>
              </w:rPr>
              <w:t xml:space="preserve"> тыс. публикаций</w:t>
            </w:r>
            <w:r>
              <w:rPr>
                <w:rFonts w:ascii="Times New Roman" w:eastAsia="Times New Roman" w:hAnsi="Times New Roman" w:cs="Times New Roman"/>
                <w:color w:val="000000"/>
                <w:lang w:eastAsia="ru-RU"/>
              </w:rPr>
              <w:t>.</w:t>
            </w:r>
          </w:p>
          <w:p w:rsidR="00700259" w:rsidRPr="006C19AC" w:rsidRDefault="00700259" w:rsidP="00700259">
            <w:pPr>
              <w:spacing w:after="0" w:line="240" w:lineRule="auto"/>
              <w:rPr>
                <w:rFonts w:ascii="Times New Roman" w:eastAsia="Times New Roman" w:hAnsi="Times New Roman" w:cs="Times New Roman"/>
                <w:color w:val="000000"/>
                <w:lang w:eastAsia="ru-RU"/>
              </w:rPr>
            </w:pPr>
            <w:r w:rsidRPr="006C19AC">
              <w:rPr>
                <w:rFonts w:ascii="Times New Roman" w:eastAsia="Times New Roman" w:hAnsi="Times New Roman" w:cs="Times New Roman"/>
                <w:color w:val="000000"/>
                <w:lang w:eastAsia="ru-RU"/>
              </w:rPr>
              <w:t>Подробная инфо</w:t>
            </w:r>
            <w:r>
              <w:rPr>
                <w:rFonts w:ascii="Times New Roman" w:eastAsia="Times New Roman" w:hAnsi="Times New Roman" w:cs="Times New Roman"/>
                <w:color w:val="000000"/>
                <w:lang w:eastAsia="ru-RU"/>
              </w:rPr>
              <w:t>рмация приведена в разделе</w:t>
            </w:r>
            <w:r>
              <w:rPr>
                <w:rFonts w:ascii="Times New Roman" w:eastAsia="Times New Roman" w:hAnsi="Times New Roman" w:cs="Times New Roman"/>
                <w:color w:val="000000"/>
                <w:lang w:eastAsia="ru-RU"/>
              </w:rPr>
              <w:br/>
              <w:t>4.12</w:t>
            </w:r>
            <w:r w:rsidRPr="006C19AC">
              <w:rPr>
                <w:rFonts w:ascii="Times New Roman" w:eastAsia="Times New Roman" w:hAnsi="Times New Roman" w:cs="Times New Roman"/>
                <w:color w:val="000000"/>
                <w:lang w:eastAsia="ru-RU"/>
              </w:rPr>
              <w:t xml:space="preserve">. </w:t>
            </w:r>
            <w:r>
              <w:rPr>
                <w:rFonts w:ascii="Times New Roman" w:eastAsia="Times New Roman" w:hAnsi="Times New Roman" w:cs="Times New Roman"/>
                <w:color w:val="000000"/>
                <w:lang w:eastAsia="ru-RU"/>
              </w:rPr>
              <w:t>Раскрытие информации</w:t>
            </w:r>
          </w:p>
        </w:tc>
      </w:tr>
      <w:tr w:rsidR="00F53FA8" w:rsidRPr="006C19AC" w:rsidTr="006C18DA">
        <w:trPr>
          <w:trHeight w:val="170"/>
        </w:trPr>
        <w:tc>
          <w:tcPr>
            <w:tcW w:w="2047" w:type="dxa"/>
            <w:tcBorders>
              <w:top w:val="nil"/>
              <w:left w:val="single" w:sz="4" w:space="0" w:color="auto"/>
              <w:bottom w:val="single" w:sz="4" w:space="0" w:color="auto"/>
              <w:right w:val="single" w:sz="4" w:space="0" w:color="auto"/>
            </w:tcBorders>
            <w:shd w:val="clear" w:color="auto" w:fill="auto"/>
            <w:hideMark/>
          </w:tcPr>
          <w:p w:rsidR="00F53FA8" w:rsidRPr="006C19AC" w:rsidRDefault="00F53FA8" w:rsidP="006C18DA">
            <w:pPr>
              <w:spacing w:after="0" w:line="240" w:lineRule="auto"/>
              <w:rPr>
                <w:rFonts w:ascii="Times New Roman" w:eastAsia="Times New Roman" w:hAnsi="Times New Roman" w:cs="Times New Roman"/>
                <w:color w:val="000000"/>
                <w:lang w:eastAsia="ru-RU"/>
              </w:rPr>
            </w:pPr>
            <w:r w:rsidRPr="006C19AC">
              <w:rPr>
                <w:rFonts w:ascii="Times New Roman" w:eastAsia="Times New Roman" w:hAnsi="Times New Roman" w:cs="Times New Roman"/>
                <w:color w:val="000000"/>
                <w:lang w:eastAsia="ru-RU"/>
              </w:rPr>
              <w:t>Образовательные</w:t>
            </w:r>
            <w:r w:rsidRPr="006C19AC">
              <w:rPr>
                <w:rFonts w:ascii="Times New Roman" w:eastAsia="Times New Roman" w:hAnsi="Times New Roman" w:cs="Times New Roman"/>
                <w:color w:val="000000"/>
                <w:lang w:eastAsia="ru-RU"/>
              </w:rPr>
              <w:br/>
              <w:t>учреждения</w:t>
            </w:r>
          </w:p>
        </w:tc>
        <w:tc>
          <w:tcPr>
            <w:tcW w:w="2343" w:type="dxa"/>
            <w:tcBorders>
              <w:top w:val="nil"/>
              <w:left w:val="nil"/>
              <w:bottom w:val="single" w:sz="4" w:space="0" w:color="auto"/>
              <w:right w:val="single" w:sz="4" w:space="0" w:color="auto"/>
            </w:tcBorders>
            <w:shd w:val="clear" w:color="auto" w:fill="auto"/>
            <w:hideMark/>
          </w:tcPr>
          <w:p w:rsidR="00F53FA8" w:rsidRPr="006C19AC" w:rsidRDefault="00F53FA8" w:rsidP="006C18DA">
            <w:pPr>
              <w:spacing w:after="0" w:line="240" w:lineRule="auto"/>
              <w:rPr>
                <w:rFonts w:ascii="Times New Roman" w:eastAsia="Times New Roman" w:hAnsi="Times New Roman" w:cs="Times New Roman"/>
                <w:color w:val="000000"/>
                <w:lang w:eastAsia="ru-RU"/>
              </w:rPr>
            </w:pPr>
            <w:r w:rsidRPr="006C19AC">
              <w:rPr>
                <w:rFonts w:ascii="Times New Roman" w:eastAsia="Times New Roman" w:hAnsi="Times New Roman" w:cs="Times New Roman"/>
                <w:color w:val="000000"/>
                <w:lang w:eastAsia="ru-RU"/>
              </w:rPr>
              <w:t>Содействие развитию отраслевого</w:t>
            </w:r>
            <w:r w:rsidRPr="006C19AC">
              <w:rPr>
                <w:rFonts w:ascii="Times New Roman" w:eastAsia="Times New Roman" w:hAnsi="Times New Roman" w:cs="Times New Roman"/>
                <w:color w:val="000000"/>
                <w:lang w:eastAsia="ru-RU"/>
              </w:rPr>
              <w:br/>
              <w:t>образования</w:t>
            </w:r>
            <w:r w:rsidRPr="006C19AC">
              <w:rPr>
                <w:rFonts w:ascii="Times New Roman" w:eastAsia="Times New Roman" w:hAnsi="Times New Roman" w:cs="Times New Roman"/>
                <w:color w:val="000000"/>
                <w:lang w:eastAsia="ru-RU"/>
              </w:rPr>
              <w:br/>
              <w:t xml:space="preserve">Подготовка перспективных </w:t>
            </w:r>
            <w:r w:rsidRPr="006C19AC">
              <w:rPr>
                <w:rFonts w:ascii="Times New Roman" w:eastAsia="Times New Roman" w:hAnsi="Times New Roman" w:cs="Times New Roman"/>
                <w:color w:val="000000"/>
                <w:lang w:eastAsia="ru-RU"/>
              </w:rPr>
              <w:lastRenderedPageBreak/>
              <w:t>кадров и</w:t>
            </w:r>
            <w:r w:rsidRPr="006C19AC">
              <w:rPr>
                <w:rFonts w:ascii="Times New Roman" w:eastAsia="Times New Roman" w:hAnsi="Times New Roman" w:cs="Times New Roman"/>
                <w:color w:val="000000"/>
                <w:lang w:eastAsia="ru-RU"/>
              </w:rPr>
              <w:br/>
              <w:t>обеспечение преемственности</w:t>
            </w:r>
            <w:r w:rsidRPr="006C19AC">
              <w:rPr>
                <w:rFonts w:ascii="Times New Roman" w:eastAsia="Times New Roman" w:hAnsi="Times New Roman" w:cs="Times New Roman"/>
                <w:color w:val="000000"/>
                <w:lang w:eastAsia="ru-RU"/>
              </w:rPr>
              <w:br/>
              <w:t>поколений</w:t>
            </w:r>
          </w:p>
        </w:tc>
        <w:tc>
          <w:tcPr>
            <w:tcW w:w="2409" w:type="dxa"/>
            <w:tcBorders>
              <w:top w:val="nil"/>
              <w:left w:val="nil"/>
              <w:bottom w:val="single" w:sz="4" w:space="0" w:color="auto"/>
              <w:right w:val="single" w:sz="4" w:space="0" w:color="auto"/>
            </w:tcBorders>
            <w:shd w:val="clear" w:color="auto" w:fill="auto"/>
            <w:hideMark/>
          </w:tcPr>
          <w:p w:rsidR="00F53FA8" w:rsidRPr="006C19AC" w:rsidRDefault="00F53FA8" w:rsidP="006C18DA">
            <w:pPr>
              <w:spacing w:after="0" w:line="240" w:lineRule="auto"/>
              <w:rPr>
                <w:rFonts w:ascii="Times New Roman" w:eastAsia="Times New Roman" w:hAnsi="Times New Roman" w:cs="Times New Roman"/>
                <w:color w:val="000000"/>
                <w:lang w:eastAsia="ru-RU"/>
              </w:rPr>
            </w:pPr>
            <w:r w:rsidRPr="006C19AC">
              <w:rPr>
                <w:rFonts w:ascii="Times New Roman" w:eastAsia="Times New Roman" w:hAnsi="Times New Roman" w:cs="Times New Roman"/>
                <w:color w:val="000000"/>
                <w:lang w:eastAsia="ru-RU"/>
              </w:rPr>
              <w:lastRenderedPageBreak/>
              <w:t>Подписание соглашений с вузами</w:t>
            </w:r>
            <w:r w:rsidRPr="006C19AC">
              <w:rPr>
                <w:rFonts w:ascii="Times New Roman" w:eastAsia="Times New Roman" w:hAnsi="Times New Roman" w:cs="Times New Roman"/>
                <w:color w:val="000000"/>
                <w:lang w:eastAsia="ru-RU"/>
              </w:rPr>
              <w:br/>
              <w:t>Организация студенческих отрядов</w:t>
            </w:r>
            <w:r w:rsidRPr="006C19AC">
              <w:rPr>
                <w:rFonts w:ascii="Times New Roman" w:eastAsia="Times New Roman" w:hAnsi="Times New Roman" w:cs="Times New Roman"/>
                <w:color w:val="000000"/>
                <w:lang w:eastAsia="ru-RU"/>
              </w:rPr>
              <w:br/>
              <w:t xml:space="preserve">Программы по </w:t>
            </w:r>
            <w:r w:rsidRPr="006C19AC">
              <w:rPr>
                <w:rFonts w:ascii="Times New Roman" w:eastAsia="Times New Roman" w:hAnsi="Times New Roman" w:cs="Times New Roman"/>
                <w:color w:val="000000"/>
                <w:lang w:eastAsia="ru-RU"/>
              </w:rPr>
              <w:lastRenderedPageBreak/>
              <w:t>подготовке молодых</w:t>
            </w:r>
            <w:r w:rsidRPr="006C19AC">
              <w:rPr>
                <w:rFonts w:ascii="Times New Roman" w:eastAsia="Times New Roman" w:hAnsi="Times New Roman" w:cs="Times New Roman"/>
                <w:color w:val="000000"/>
                <w:lang w:eastAsia="ru-RU"/>
              </w:rPr>
              <w:br/>
              <w:t>специалистов</w:t>
            </w:r>
            <w:r w:rsidRPr="006C19AC">
              <w:rPr>
                <w:rFonts w:ascii="Times New Roman" w:eastAsia="Times New Roman" w:hAnsi="Times New Roman" w:cs="Times New Roman"/>
                <w:color w:val="000000"/>
                <w:lang w:eastAsia="ru-RU"/>
              </w:rPr>
              <w:br/>
              <w:t>Создание кадрового резерва</w:t>
            </w:r>
            <w:r w:rsidRPr="006C19AC">
              <w:rPr>
                <w:rFonts w:ascii="Times New Roman" w:eastAsia="Times New Roman" w:hAnsi="Times New Roman" w:cs="Times New Roman"/>
                <w:color w:val="000000"/>
                <w:lang w:eastAsia="ru-RU"/>
              </w:rPr>
              <w:br/>
              <w:t>Предоставление мест для прохождения</w:t>
            </w:r>
            <w:r w:rsidRPr="006C19AC">
              <w:rPr>
                <w:rFonts w:ascii="Times New Roman" w:eastAsia="Times New Roman" w:hAnsi="Times New Roman" w:cs="Times New Roman"/>
                <w:color w:val="000000"/>
                <w:lang w:eastAsia="ru-RU"/>
              </w:rPr>
              <w:br/>
              <w:t>практики и стажировки</w:t>
            </w:r>
            <w:r w:rsidRPr="006C19AC">
              <w:rPr>
                <w:rFonts w:ascii="Times New Roman" w:eastAsia="Times New Roman" w:hAnsi="Times New Roman" w:cs="Times New Roman"/>
                <w:color w:val="000000"/>
                <w:lang w:eastAsia="ru-RU"/>
              </w:rPr>
              <w:br/>
              <w:t>Обучение и подготовка персонала</w:t>
            </w:r>
            <w:r w:rsidRPr="006C19AC">
              <w:rPr>
                <w:rFonts w:ascii="Times New Roman" w:eastAsia="Times New Roman" w:hAnsi="Times New Roman" w:cs="Times New Roman"/>
                <w:color w:val="000000"/>
                <w:lang w:eastAsia="ru-RU"/>
              </w:rPr>
              <w:br/>
              <w:t>Проведение дней открытых дверей и ярмарок</w:t>
            </w:r>
            <w:r w:rsidRPr="006C19AC">
              <w:rPr>
                <w:rFonts w:ascii="Times New Roman" w:eastAsia="Times New Roman" w:hAnsi="Times New Roman" w:cs="Times New Roman"/>
                <w:color w:val="000000"/>
                <w:lang w:eastAsia="ru-RU"/>
              </w:rPr>
              <w:br/>
              <w:t>вакансий</w:t>
            </w:r>
          </w:p>
        </w:tc>
        <w:tc>
          <w:tcPr>
            <w:tcW w:w="2552" w:type="dxa"/>
            <w:tcBorders>
              <w:top w:val="nil"/>
              <w:left w:val="nil"/>
              <w:bottom w:val="single" w:sz="4" w:space="0" w:color="auto"/>
              <w:right w:val="single" w:sz="4" w:space="0" w:color="auto"/>
            </w:tcBorders>
            <w:shd w:val="clear" w:color="auto" w:fill="auto"/>
            <w:hideMark/>
          </w:tcPr>
          <w:p w:rsidR="00F53FA8" w:rsidRPr="00594086" w:rsidRDefault="00F53FA8" w:rsidP="006C18DA">
            <w:pPr>
              <w:widowControl w:val="0"/>
              <w:spacing w:after="0" w:line="240" w:lineRule="auto"/>
              <w:jc w:val="both"/>
              <w:rPr>
                <w:rFonts w:ascii="Times New Roman" w:eastAsia="Times New Roman" w:hAnsi="Times New Roman" w:cs="Times New Roman"/>
              </w:rPr>
            </w:pPr>
            <w:r w:rsidRPr="00594086">
              <w:rPr>
                <w:rFonts w:ascii="Times New Roman" w:eastAsia="Times New Roman" w:hAnsi="Times New Roman" w:cs="Times New Roman"/>
              </w:rPr>
              <w:lastRenderedPageBreak/>
              <w:t>Коэффициент обеспеченности управленческим кадровым резервом всех штатных дол</w:t>
            </w:r>
            <w:r w:rsidR="00594086" w:rsidRPr="00594086">
              <w:rPr>
                <w:rFonts w:ascii="Times New Roman" w:eastAsia="Times New Roman" w:hAnsi="Times New Roman" w:cs="Times New Roman"/>
              </w:rPr>
              <w:t xml:space="preserve">жностей </w:t>
            </w:r>
            <w:r w:rsidR="00594086" w:rsidRPr="00594086">
              <w:rPr>
                <w:rFonts w:ascii="Times New Roman" w:eastAsia="Times New Roman" w:hAnsi="Times New Roman" w:cs="Times New Roman"/>
              </w:rPr>
              <w:lastRenderedPageBreak/>
              <w:t>руководителей составил 8</w:t>
            </w:r>
            <w:r w:rsidRPr="00594086">
              <w:rPr>
                <w:rFonts w:ascii="Times New Roman" w:eastAsia="Times New Roman" w:hAnsi="Times New Roman" w:cs="Times New Roman"/>
              </w:rPr>
              <w:t>0,</w:t>
            </w:r>
            <w:r w:rsidR="00594086" w:rsidRPr="00594086">
              <w:rPr>
                <w:rFonts w:ascii="Times New Roman" w:eastAsia="Times New Roman" w:hAnsi="Times New Roman" w:cs="Times New Roman"/>
              </w:rPr>
              <w:t>5</w:t>
            </w:r>
            <w:r w:rsidRPr="00594086">
              <w:rPr>
                <w:rFonts w:ascii="Times New Roman" w:eastAsia="Times New Roman" w:hAnsi="Times New Roman" w:cs="Times New Roman"/>
              </w:rPr>
              <w:t>%, всего в отчетном периоде внутренними кандидатами</w:t>
            </w:r>
            <w:r w:rsidRPr="00594086" w:rsidDel="00037288">
              <w:rPr>
                <w:rFonts w:ascii="Times New Roman" w:eastAsia="Times New Roman" w:hAnsi="Times New Roman" w:cs="Times New Roman"/>
              </w:rPr>
              <w:t xml:space="preserve"> </w:t>
            </w:r>
            <w:r w:rsidRPr="00594086">
              <w:rPr>
                <w:rFonts w:ascii="Times New Roman" w:eastAsia="Times New Roman" w:hAnsi="Times New Roman" w:cs="Times New Roman"/>
              </w:rPr>
              <w:t>укомплектовано 29</w:t>
            </w:r>
            <w:r w:rsidR="00594086" w:rsidRPr="00594086">
              <w:rPr>
                <w:rFonts w:ascii="Times New Roman" w:eastAsia="Times New Roman" w:hAnsi="Times New Roman" w:cs="Times New Roman"/>
              </w:rPr>
              <w:t>,9</w:t>
            </w:r>
            <w:r w:rsidRPr="00594086">
              <w:rPr>
                <w:rFonts w:ascii="Times New Roman" w:eastAsia="Times New Roman" w:hAnsi="Times New Roman" w:cs="Times New Roman"/>
              </w:rPr>
              <w:t xml:space="preserve">% вакантных руководящих должностей. </w:t>
            </w:r>
          </w:p>
          <w:p w:rsidR="00F53FA8" w:rsidRPr="00594086" w:rsidRDefault="00F53FA8" w:rsidP="00145314">
            <w:pPr>
              <w:spacing w:after="0" w:line="240" w:lineRule="auto"/>
              <w:rPr>
                <w:rFonts w:ascii="Times New Roman" w:eastAsia="Times New Roman" w:hAnsi="Times New Roman" w:cs="Times New Roman"/>
                <w:color w:val="000000"/>
                <w:lang w:eastAsia="ru-RU"/>
              </w:rPr>
            </w:pPr>
            <w:r w:rsidRPr="00594086">
              <w:rPr>
                <w:rFonts w:ascii="Times New Roman" w:eastAsia="Times New Roman" w:hAnsi="Times New Roman" w:cs="Times New Roman"/>
                <w:color w:val="000000"/>
                <w:lang w:eastAsia="ru-RU"/>
              </w:rPr>
              <w:t>Подробная информация приведена в разделе 4.</w:t>
            </w:r>
            <w:r w:rsidR="00145314" w:rsidRPr="00594086">
              <w:rPr>
                <w:rFonts w:ascii="Times New Roman" w:eastAsia="Times New Roman" w:hAnsi="Times New Roman" w:cs="Times New Roman"/>
                <w:color w:val="000000"/>
                <w:lang w:eastAsia="ru-RU"/>
              </w:rPr>
              <w:t>3</w:t>
            </w:r>
            <w:r w:rsidRPr="00594086">
              <w:rPr>
                <w:rFonts w:ascii="Times New Roman" w:eastAsia="Times New Roman" w:hAnsi="Times New Roman" w:cs="Times New Roman"/>
                <w:color w:val="000000"/>
                <w:lang w:eastAsia="ru-RU"/>
              </w:rPr>
              <w:t>. Управление персоналом</w:t>
            </w:r>
          </w:p>
        </w:tc>
      </w:tr>
      <w:tr w:rsidR="00F53FA8" w:rsidRPr="006C19AC" w:rsidTr="006C18DA">
        <w:trPr>
          <w:trHeight w:val="170"/>
        </w:trPr>
        <w:tc>
          <w:tcPr>
            <w:tcW w:w="2047" w:type="dxa"/>
            <w:tcBorders>
              <w:top w:val="nil"/>
              <w:left w:val="single" w:sz="4" w:space="0" w:color="auto"/>
              <w:bottom w:val="single" w:sz="4" w:space="0" w:color="auto"/>
              <w:right w:val="single" w:sz="4" w:space="0" w:color="auto"/>
            </w:tcBorders>
            <w:shd w:val="clear" w:color="auto" w:fill="auto"/>
            <w:hideMark/>
          </w:tcPr>
          <w:p w:rsidR="00F53FA8" w:rsidRPr="006C19AC" w:rsidRDefault="00F53FA8" w:rsidP="006C18DA">
            <w:pPr>
              <w:spacing w:after="0" w:line="240" w:lineRule="auto"/>
              <w:rPr>
                <w:rFonts w:ascii="Times New Roman" w:eastAsia="Times New Roman" w:hAnsi="Times New Roman" w:cs="Times New Roman"/>
                <w:color w:val="000000"/>
                <w:lang w:eastAsia="ru-RU"/>
              </w:rPr>
            </w:pPr>
            <w:r w:rsidRPr="006C19AC">
              <w:rPr>
                <w:rFonts w:ascii="Times New Roman" w:eastAsia="Times New Roman" w:hAnsi="Times New Roman" w:cs="Times New Roman"/>
                <w:color w:val="000000"/>
                <w:lang w:eastAsia="ru-RU"/>
              </w:rPr>
              <w:lastRenderedPageBreak/>
              <w:t>Научное сообщество</w:t>
            </w:r>
          </w:p>
        </w:tc>
        <w:tc>
          <w:tcPr>
            <w:tcW w:w="2343" w:type="dxa"/>
            <w:tcBorders>
              <w:top w:val="nil"/>
              <w:left w:val="nil"/>
              <w:bottom w:val="single" w:sz="4" w:space="0" w:color="auto"/>
              <w:right w:val="single" w:sz="4" w:space="0" w:color="auto"/>
            </w:tcBorders>
            <w:shd w:val="clear" w:color="auto" w:fill="auto"/>
            <w:hideMark/>
          </w:tcPr>
          <w:p w:rsidR="00F53FA8" w:rsidRPr="006C19AC" w:rsidRDefault="00F53FA8" w:rsidP="006C18DA">
            <w:pPr>
              <w:spacing w:after="0" w:line="240" w:lineRule="auto"/>
              <w:rPr>
                <w:rFonts w:ascii="Times New Roman" w:eastAsia="Times New Roman" w:hAnsi="Times New Roman" w:cs="Times New Roman"/>
                <w:color w:val="000000"/>
                <w:lang w:eastAsia="ru-RU"/>
              </w:rPr>
            </w:pPr>
            <w:r w:rsidRPr="006C19AC">
              <w:rPr>
                <w:rFonts w:ascii="Times New Roman" w:eastAsia="Times New Roman" w:hAnsi="Times New Roman" w:cs="Times New Roman"/>
                <w:color w:val="000000"/>
                <w:lang w:eastAsia="ru-RU"/>
              </w:rPr>
              <w:t>Содействие развитию отраслевой науки</w:t>
            </w:r>
            <w:r w:rsidRPr="006C19AC">
              <w:rPr>
                <w:rFonts w:ascii="Times New Roman" w:eastAsia="Times New Roman" w:hAnsi="Times New Roman" w:cs="Times New Roman"/>
                <w:color w:val="000000"/>
                <w:lang w:eastAsia="ru-RU"/>
              </w:rPr>
              <w:br/>
              <w:t>Применение инновационных технологий</w:t>
            </w:r>
          </w:p>
        </w:tc>
        <w:tc>
          <w:tcPr>
            <w:tcW w:w="2409" w:type="dxa"/>
            <w:tcBorders>
              <w:top w:val="nil"/>
              <w:left w:val="nil"/>
              <w:bottom w:val="single" w:sz="4" w:space="0" w:color="auto"/>
              <w:right w:val="single" w:sz="4" w:space="0" w:color="auto"/>
            </w:tcBorders>
            <w:shd w:val="clear" w:color="auto" w:fill="auto"/>
            <w:hideMark/>
          </w:tcPr>
          <w:p w:rsidR="00F53FA8" w:rsidRPr="006C19AC" w:rsidRDefault="00F53FA8" w:rsidP="006C18DA">
            <w:pPr>
              <w:spacing w:after="0" w:line="240" w:lineRule="auto"/>
              <w:rPr>
                <w:rFonts w:ascii="Times New Roman" w:eastAsia="Times New Roman" w:hAnsi="Times New Roman" w:cs="Times New Roman"/>
                <w:color w:val="000000"/>
                <w:lang w:eastAsia="ru-RU"/>
              </w:rPr>
            </w:pPr>
            <w:r w:rsidRPr="006C19AC">
              <w:rPr>
                <w:rFonts w:ascii="Times New Roman" w:eastAsia="Times New Roman" w:hAnsi="Times New Roman" w:cs="Times New Roman"/>
                <w:color w:val="000000"/>
                <w:lang w:eastAsia="ru-RU"/>
              </w:rPr>
              <w:t>Взаимодействие с научными организациями и</w:t>
            </w:r>
            <w:r w:rsidRPr="006C19AC">
              <w:rPr>
                <w:rFonts w:ascii="Times New Roman" w:eastAsia="Times New Roman" w:hAnsi="Times New Roman" w:cs="Times New Roman"/>
                <w:color w:val="000000"/>
                <w:lang w:eastAsia="ru-RU"/>
              </w:rPr>
              <w:br/>
              <w:t>размещение заказов на НИОКР</w:t>
            </w:r>
            <w:r w:rsidRPr="006C19AC">
              <w:rPr>
                <w:rFonts w:ascii="Times New Roman" w:eastAsia="Times New Roman" w:hAnsi="Times New Roman" w:cs="Times New Roman"/>
                <w:color w:val="000000"/>
                <w:lang w:eastAsia="ru-RU"/>
              </w:rPr>
              <w:br/>
              <w:t>Участие в форумах, выставках</w:t>
            </w:r>
            <w:r w:rsidRPr="006C19AC">
              <w:rPr>
                <w:rFonts w:ascii="Times New Roman" w:eastAsia="Times New Roman" w:hAnsi="Times New Roman" w:cs="Times New Roman"/>
                <w:color w:val="000000"/>
                <w:lang w:eastAsia="ru-RU"/>
              </w:rPr>
              <w:br/>
              <w:t>Подписание соглашений</w:t>
            </w:r>
          </w:p>
        </w:tc>
        <w:tc>
          <w:tcPr>
            <w:tcW w:w="2552" w:type="dxa"/>
            <w:tcBorders>
              <w:top w:val="nil"/>
              <w:left w:val="nil"/>
              <w:bottom w:val="single" w:sz="4" w:space="0" w:color="auto"/>
              <w:right w:val="single" w:sz="4" w:space="0" w:color="auto"/>
            </w:tcBorders>
            <w:shd w:val="clear" w:color="auto" w:fill="auto"/>
            <w:hideMark/>
          </w:tcPr>
          <w:p w:rsidR="00F53FA8" w:rsidRDefault="005A15A4" w:rsidP="006C18DA">
            <w:pPr>
              <w:spacing w:after="0" w:line="240" w:lineRule="auto"/>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44</w:t>
            </w:r>
            <w:r w:rsidR="00F53FA8" w:rsidRPr="006C19AC">
              <w:rPr>
                <w:rFonts w:ascii="Times New Roman" w:eastAsia="Times New Roman" w:hAnsi="Times New Roman" w:cs="Times New Roman"/>
                <w:color w:val="000000"/>
                <w:lang w:eastAsia="ru-RU"/>
              </w:rPr>
              <w:t>,</w:t>
            </w:r>
            <w:r>
              <w:rPr>
                <w:rFonts w:ascii="Times New Roman" w:eastAsia="Times New Roman" w:hAnsi="Times New Roman" w:cs="Times New Roman"/>
                <w:color w:val="000000"/>
                <w:lang w:eastAsia="ru-RU"/>
              </w:rPr>
              <w:t>1</w:t>
            </w:r>
            <w:r w:rsidR="00F53FA8" w:rsidRPr="006C19AC">
              <w:rPr>
                <w:rFonts w:ascii="Times New Roman" w:eastAsia="Times New Roman" w:hAnsi="Times New Roman" w:cs="Times New Roman"/>
                <w:color w:val="000000"/>
                <w:lang w:eastAsia="ru-RU"/>
              </w:rPr>
              <w:t xml:space="preserve"> млн руб. — объем выполнения НИОКР</w:t>
            </w:r>
            <w:r w:rsidR="00F53FA8">
              <w:rPr>
                <w:rFonts w:ascii="Times New Roman" w:eastAsia="Times New Roman" w:hAnsi="Times New Roman" w:cs="Times New Roman"/>
                <w:color w:val="000000"/>
                <w:lang w:eastAsia="ru-RU"/>
              </w:rPr>
              <w:t>.</w:t>
            </w:r>
          </w:p>
          <w:p w:rsidR="00F53FA8" w:rsidRPr="006C19AC" w:rsidRDefault="00F53FA8" w:rsidP="006C18DA">
            <w:pPr>
              <w:spacing w:after="0" w:line="240" w:lineRule="auto"/>
              <w:rPr>
                <w:rFonts w:ascii="Times New Roman" w:eastAsia="Times New Roman" w:hAnsi="Times New Roman" w:cs="Times New Roman"/>
                <w:color w:val="000000"/>
                <w:lang w:eastAsia="ru-RU"/>
              </w:rPr>
            </w:pPr>
            <w:r w:rsidRPr="006C19AC">
              <w:rPr>
                <w:rFonts w:ascii="Times New Roman" w:eastAsia="Times New Roman" w:hAnsi="Times New Roman" w:cs="Times New Roman"/>
                <w:color w:val="000000"/>
                <w:lang w:eastAsia="ru-RU"/>
              </w:rPr>
              <w:t xml:space="preserve">Подробная информация приведена в разделе </w:t>
            </w:r>
            <w:r>
              <w:rPr>
                <w:rFonts w:ascii="Times New Roman" w:eastAsia="Times New Roman" w:hAnsi="Times New Roman" w:cs="Times New Roman"/>
                <w:color w:val="000000"/>
                <w:lang w:eastAsia="ru-RU"/>
              </w:rPr>
              <w:t>3</w:t>
            </w:r>
            <w:r w:rsidRPr="006C19AC">
              <w:rPr>
                <w:rFonts w:ascii="Times New Roman" w:eastAsia="Times New Roman" w:hAnsi="Times New Roman" w:cs="Times New Roman"/>
                <w:color w:val="000000"/>
                <w:lang w:eastAsia="ru-RU"/>
              </w:rPr>
              <w:t>.</w:t>
            </w:r>
            <w:r>
              <w:rPr>
                <w:rFonts w:ascii="Times New Roman" w:eastAsia="Times New Roman" w:hAnsi="Times New Roman" w:cs="Times New Roman"/>
                <w:color w:val="000000"/>
                <w:lang w:eastAsia="ru-RU"/>
              </w:rPr>
              <w:t>1</w:t>
            </w:r>
            <w:r w:rsidRPr="006C19AC">
              <w:rPr>
                <w:rFonts w:ascii="Times New Roman" w:eastAsia="Times New Roman" w:hAnsi="Times New Roman" w:cs="Times New Roman"/>
                <w:color w:val="000000"/>
                <w:lang w:eastAsia="ru-RU"/>
              </w:rPr>
              <w:t>.</w:t>
            </w:r>
            <w:r w:rsidR="005A15A4">
              <w:rPr>
                <w:rFonts w:ascii="Times New Roman" w:eastAsia="Times New Roman" w:hAnsi="Times New Roman" w:cs="Times New Roman"/>
                <w:color w:val="000000"/>
                <w:lang w:eastAsia="ru-RU"/>
              </w:rPr>
              <w:t>9</w:t>
            </w:r>
            <w:r>
              <w:rPr>
                <w:rFonts w:ascii="Times New Roman" w:eastAsia="Times New Roman" w:hAnsi="Times New Roman" w:cs="Times New Roman"/>
                <w:color w:val="000000"/>
                <w:lang w:eastAsia="ru-RU"/>
              </w:rPr>
              <w:t>.</w:t>
            </w:r>
            <w:r w:rsidRPr="006C19AC">
              <w:rPr>
                <w:rFonts w:ascii="Times New Roman" w:eastAsia="Times New Roman" w:hAnsi="Times New Roman" w:cs="Times New Roman"/>
                <w:color w:val="000000"/>
                <w:lang w:eastAsia="ru-RU"/>
              </w:rPr>
              <w:t xml:space="preserve"> </w:t>
            </w:r>
            <w:r>
              <w:rPr>
                <w:rFonts w:ascii="Times New Roman" w:eastAsia="Times New Roman" w:hAnsi="Times New Roman" w:cs="Times New Roman"/>
                <w:color w:val="000000"/>
                <w:lang w:eastAsia="ru-RU"/>
              </w:rPr>
              <w:t>Инновационная деятельность.</w:t>
            </w:r>
          </w:p>
        </w:tc>
      </w:tr>
    </w:tbl>
    <w:p w:rsidR="00BD691F" w:rsidRDefault="00BD691F" w:rsidP="00BD691F"/>
    <w:p w:rsidR="008066E6" w:rsidRDefault="008066E6" w:rsidP="00680EBE">
      <w:pPr>
        <w:pStyle w:val="13"/>
        <w:spacing w:before="0" w:line="240" w:lineRule="auto"/>
        <w:jc w:val="both"/>
        <w:rPr>
          <w:rFonts w:ascii="Times New Roman" w:hAnsi="Times New Roman" w:cs="Times New Roman"/>
          <w:b/>
          <w:color w:val="auto"/>
          <w:sz w:val="26"/>
          <w:szCs w:val="26"/>
        </w:rPr>
      </w:pPr>
      <w:bookmarkStart w:id="315" w:name="_Toc163143115"/>
      <w:r w:rsidRPr="00A3457E">
        <w:rPr>
          <w:rFonts w:ascii="Times New Roman" w:hAnsi="Times New Roman" w:cs="Times New Roman"/>
          <w:b/>
          <w:color w:val="auto"/>
          <w:sz w:val="26"/>
          <w:szCs w:val="26"/>
        </w:rPr>
        <w:t>4.</w:t>
      </w:r>
      <w:r w:rsidR="00BF0BE8">
        <w:rPr>
          <w:rFonts w:ascii="Times New Roman" w:hAnsi="Times New Roman" w:cs="Times New Roman"/>
          <w:b/>
          <w:color w:val="auto"/>
          <w:sz w:val="26"/>
          <w:szCs w:val="26"/>
        </w:rPr>
        <w:t>9</w:t>
      </w:r>
      <w:r w:rsidRPr="00A3457E">
        <w:rPr>
          <w:rFonts w:ascii="Times New Roman" w:hAnsi="Times New Roman" w:cs="Times New Roman"/>
          <w:b/>
          <w:color w:val="auto"/>
          <w:sz w:val="26"/>
          <w:szCs w:val="26"/>
        </w:rPr>
        <w:t xml:space="preserve">. </w:t>
      </w:r>
      <w:r w:rsidR="00680EBE">
        <w:rPr>
          <w:rFonts w:ascii="Times New Roman" w:hAnsi="Times New Roman" w:cs="Times New Roman"/>
          <w:b/>
          <w:color w:val="auto"/>
          <w:sz w:val="26"/>
          <w:szCs w:val="26"/>
        </w:rPr>
        <w:t>Системы менеджмента</w:t>
      </w:r>
      <w:bookmarkEnd w:id="315"/>
    </w:p>
    <w:p w:rsidR="009F0D40" w:rsidRDefault="009F0D40" w:rsidP="00E26545">
      <w:pPr>
        <w:tabs>
          <w:tab w:val="left" w:pos="142"/>
        </w:tabs>
        <w:spacing w:after="0" w:line="240" w:lineRule="auto"/>
        <w:ind w:firstLine="709"/>
        <w:contextualSpacing/>
        <w:jc w:val="both"/>
        <w:rPr>
          <w:rFonts w:ascii="Times New Roman" w:eastAsia="Calibri" w:hAnsi="Times New Roman" w:cs="Times New Roman"/>
          <w:sz w:val="24"/>
          <w:szCs w:val="24"/>
        </w:rPr>
      </w:pPr>
    </w:p>
    <w:p w:rsidR="00E700D7" w:rsidRPr="00E700D7" w:rsidRDefault="00E700D7" w:rsidP="00E700D7">
      <w:pPr>
        <w:spacing w:after="0" w:line="240" w:lineRule="auto"/>
        <w:ind w:firstLine="709"/>
        <w:jc w:val="both"/>
        <w:rPr>
          <w:rFonts w:ascii="Times New Roman" w:hAnsi="Times New Roman" w:cs="Times New Roman"/>
          <w:sz w:val="24"/>
          <w:szCs w:val="24"/>
        </w:rPr>
      </w:pPr>
      <w:r w:rsidRPr="00E700D7">
        <w:rPr>
          <w:rFonts w:ascii="Times New Roman" w:hAnsi="Times New Roman" w:cs="Times New Roman"/>
          <w:sz w:val="24"/>
          <w:szCs w:val="24"/>
        </w:rPr>
        <w:t>В Обществе внедрена и действует интегрированная система менеджмента, которая включает следующие системы менеджмента:</w:t>
      </w:r>
    </w:p>
    <w:p w:rsidR="00E700D7" w:rsidRPr="00E700D7" w:rsidRDefault="00E700D7" w:rsidP="00E700D7">
      <w:pPr>
        <w:pStyle w:val="ab"/>
        <w:numPr>
          <w:ilvl w:val="0"/>
          <w:numId w:val="54"/>
        </w:numPr>
        <w:tabs>
          <w:tab w:val="left" w:pos="993"/>
        </w:tabs>
        <w:spacing w:after="0" w:line="240" w:lineRule="auto"/>
        <w:ind w:left="0" w:firstLine="709"/>
        <w:jc w:val="both"/>
        <w:rPr>
          <w:rFonts w:ascii="Times New Roman" w:hAnsi="Times New Roman" w:cs="Times New Roman"/>
          <w:sz w:val="24"/>
          <w:szCs w:val="24"/>
        </w:rPr>
      </w:pPr>
      <w:r w:rsidRPr="00E700D7">
        <w:rPr>
          <w:rFonts w:ascii="Times New Roman" w:hAnsi="Times New Roman" w:cs="Times New Roman"/>
          <w:sz w:val="24"/>
          <w:szCs w:val="24"/>
        </w:rPr>
        <w:t>Система менеджмента качества (СМК).</w:t>
      </w:r>
    </w:p>
    <w:p w:rsidR="00E700D7" w:rsidRPr="00E700D7" w:rsidRDefault="00E700D7" w:rsidP="00E700D7">
      <w:pPr>
        <w:spacing w:after="0" w:line="240" w:lineRule="auto"/>
        <w:ind w:firstLine="709"/>
        <w:jc w:val="both"/>
        <w:rPr>
          <w:rFonts w:ascii="Times New Roman" w:hAnsi="Times New Roman" w:cs="Times New Roman"/>
          <w:sz w:val="24"/>
          <w:szCs w:val="24"/>
        </w:rPr>
      </w:pPr>
      <w:r w:rsidRPr="00E700D7">
        <w:rPr>
          <w:rFonts w:ascii="Times New Roman" w:hAnsi="Times New Roman" w:cs="Times New Roman"/>
          <w:sz w:val="24"/>
          <w:szCs w:val="24"/>
        </w:rPr>
        <w:t>СМК –  это часть общей системы управления Общества, которая предназначена для обеспечения высокого качества предоставляемых услуг в соответствии с требованиями нормативных документов, потребностями и ожиданиями потребителей и удовлетворения всех заинтересованных сторон, включая работников, акционеров, инвесторов и партнеров Общества.</w:t>
      </w:r>
    </w:p>
    <w:p w:rsidR="00E700D7" w:rsidRPr="00E700D7" w:rsidRDefault="00E700D7" w:rsidP="00E700D7">
      <w:pPr>
        <w:spacing w:after="0" w:line="240" w:lineRule="auto"/>
        <w:ind w:firstLine="709"/>
        <w:jc w:val="both"/>
        <w:rPr>
          <w:rFonts w:ascii="Times New Roman" w:hAnsi="Times New Roman" w:cs="Times New Roman"/>
          <w:sz w:val="24"/>
          <w:szCs w:val="24"/>
        </w:rPr>
      </w:pPr>
      <w:r w:rsidRPr="00E700D7">
        <w:rPr>
          <w:rFonts w:ascii="Times New Roman" w:hAnsi="Times New Roman" w:cs="Times New Roman"/>
          <w:sz w:val="24"/>
          <w:szCs w:val="24"/>
        </w:rPr>
        <w:t>В 2023 году по результатам проведенного ресертификационно аудита СМК</w:t>
      </w:r>
      <w:r w:rsidRPr="00E700D7">
        <w:rPr>
          <w:rFonts w:ascii="Times New Roman" w:hAnsi="Times New Roman" w:cs="Times New Roman"/>
          <w:sz w:val="24"/>
          <w:szCs w:val="24"/>
        </w:rPr>
        <w:br/>
        <w:t xml:space="preserve">Общества была признана полностью соответствующей требованиям стандарта ISO 9001:2015 (ГОСТ Р ИСО 9001-2015). </w:t>
      </w:r>
    </w:p>
    <w:p w:rsidR="00E700D7" w:rsidRPr="00E700D7" w:rsidRDefault="00E700D7" w:rsidP="00E700D7">
      <w:pPr>
        <w:pStyle w:val="ab"/>
        <w:numPr>
          <w:ilvl w:val="0"/>
          <w:numId w:val="54"/>
        </w:numPr>
        <w:tabs>
          <w:tab w:val="left" w:pos="993"/>
        </w:tabs>
        <w:spacing w:after="0" w:line="240" w:lineRule="auto"/>
        <w:ind w:left="0" w:firstLine="709"/>
        <w:jc w:val="both"/>
        <w:rPr>
          <w:rFonts w:ascii="Times New Roman" w:hAnsi="Times New Roman" w:cs="Times New Roman"/>
          <w:sz w:val="24"/>
          <w:szCs w:val="24"/>
        </w:rPr>
      </w:pPr>
      <w:r w:rsidRPr="00E700D7">
        <w:rPr>
          <w:rFonts w:ascii="Times New Roman" w:hAnsi="Times New Roman" w:cs="Times New Roman"/>
          <w:sz w:val="24"/>
          <w:szCs w:val="24"/>
        </w:rPr>
        <w:t>Система экологического менеджмента (СЭМ).</w:t>
      </w:r>
    </w:p>
    <w:p w:rsidR="00E700D7" w:rsidRPr="00E700D7" w:rsidRDefault="00E700D7" w:rsidP="00E700D7">
      <w:pPr>
        <w:spacing w:after="0" w:line="240" w:lineRule="auto"/>
        <w:ind w:firstLine="709"/>
        <w:jc w:val="both"/>
        <w:rPr>
          <w:rFonts w:ascii="Times New Roman" w:hAnsi="Times New Roman" w:cs="Times New Roman"/>
          <w:sz w:val="24"/>
          <w:szCs w:val="24"/>
        </w:rPr>
      </w:pPr>
      <w:r w:rsidRPr="00E700D7">
        <w:rPr>
          <w:rFonts w:ascii="Times New Roman" w:hAnsi="Times New Roman" w:cs="Times New Roman"/>
          <w:sz w:val="24"/>
          <w:szCs w:val="24"/>
        </w:rPr>
        <w:t>СЭМ - это часть общей системы управления Общества со своей организационной структурой, механизмами, процедурами и ресурсами, необходимыми для управления экологическими аспектами деятельности путем разработки и достижения целей экологической политики.</w:t>
      </w:r>
    </w:p>
    <w:p w:rsidR="00E700D7" w:rsidRPr="00E700D7" w:rsidRDefault="00E700D7" w:rsidP="00E700D7">
      <w:pPr>
        <w:pStyle w:val="afc"/>
        <w:spacing w:after="0" w:line="240" w:lineRule="auto"/>
        <w:ind w:firstLine="709"/>
        <w:jc w:val="both"/>
      </w:pPr>
      <w:r w:rsidRPr="00E700D7">
        <w:t xml:space="preserve">В 2023 году по результатам ресертификационного аудита СЭМ Общества была признана полностью соответствующей требованиям стандарта ISO 14001:2015 (ГОСТ Р ИСО 14001-2016). </w:t>
      </w:r>
    </w:p>
    <w:p w:rsidR="00E700D7" w:rsidRPr="00E700D7" w:rsidRDefault="00E700D7" w:rsidP="00E700D7">
      <w:pPr>
        <w:pStyle w:val="ab"/>
        <w:numPr>
          <w:ilvl w:val="0"/>
          <w:numId w:val="54"/>
        </w:numPr>
        <w:tabs>
          <w:tab w:val="left" w:pos="993"/>
        </w:tabs>
        <w:spacing w:after="0" w:line="240" w:lineRule="auto"/>
        <w:ind w:left="0" w:firstLine="709"/>
        <w:jc w:val="both"/>
        <w:rPr>
          <w:rFonts w:ascii="Times New Roman" w:hAnsi="Times New Roman" w:cs="Times New Roman"/>
          <w:sz w:val="24"/>
          <w:szCs w:val="24"/>
        </w:rPr>
      </w:pPr>
      <w:r w:rsidRPr="00E700D7">
        <w:rPr>
          <w:rFonts w:ascii="Times New Roman" w:hAnsi="Times New Roman" w:cs="Times New Roman"/>
          <w:sz w:val="24"/>
          <w:szCs w:val="24"/>
        </w:rPr>
        <w:t>Система энергетического менеджмента (СЭнМ)</w:t>
      </w:r>
    </w:p>
    <w:p w:rsidR="00E700D7" w:rsidRPr="00E700D7" w:rsidRDefault="00E700D7" w:rsidP="00E700D7">
      <w:pPr>
        <w:spacing w:after="0" w:line="240" w:lineRule="auto"/>
        <w:ind w:firstLine="709"/>
        <w:jc w:val="both"/>
        <w:rPr>
          <w:rFonts w:ascii="Times New Roman" w:hAnsi="Times New Roman" w:cs="Times New Roman"/>
          <w:sz w:val="24"/>
          <w:szCs w:val="24"/>
        </w:rPr>
      </w:pPr>
      <w:r w:rsidRPr="00E700D7">
        <w:rPr>
          <w:rFonts w:ascii="Times New Roman" w:hAnsi="Times New Roman" w:cs="Times New Roman"/>
          <w:sz w:val="24"/>
          <w:szCs w:val="24"/>
        </w:rPr>
        <w:t>СЭнМ - это часть общей системы управления Общества, которая обладает четкой организационной структурой и ставит целью достижение положений, указанных в энергетической политике посредством реализации программ по энергосбережению и повышению энергоэффективности.</w:t>
      </w:r>
    </w:p>
    <w:p w:rsidR="00E700D7" w:rsidRPr="00E700D7" w:rsidRDefault="00E700D7" w:rsidP="00E700D7">
      <w:pPr>
        <w:pStyle w:val="afc"/>
        <w:spacing w:after="0" w:line="240" w:lineRule="auto"/>
        <w:ind w:firstLine="709"/>
        <w:jc w:val="both"/>
      </w:pPr>
      <w:r w:rsidRPr="00E700D7">
        <w:t>В 2023 году  по результатам проведенного ресертификационно аудита СЭнМ</w:t>
      </w:r>
      <w:r w:rsidRPr="00E700D7">
        <w:br/>
        <w:t>Общества была признана полностью соответствующей требованиям стандарта ISO 50001:2011</w:t>
      </w:r>
      <w:r w:rsidRPr="00E700D7">
        <w:rPr>
          <w:sz w:val="28"/>
          <w:szCs w:val="28"/>
        </w:rPr>
        <w:t xml:space="preserve"> </w:t>
      </w:r>
      <w:r w:rsidRPr="00E700D7">
        <w:t xml:space="preserve">(ГОСТ Р ИСО 50001-2023). </w:t>
      </w:r>
    </w:p>
    <w:p w:rsidR="00E700D7" w:rsidRPr="00E700D7" w:rsidRDefault="00E700D7" w:rsidP="00E700D7">
      <w:pPr>
        <w:pStyle w:val="ab"/>
        <w:numPr>
          <w:ilvl w:val="0"/>
          <w:numId w:val="54"/>
        </w:numPr>
        <w:tabs>
          <w:tab w:val="left" w:pos="993"/>
        </w:tabs>
        <w:spacing w:after="0" w:line="240" w:lineRule="auto"/>
        <w:ind w:left="0" w:firstLine="709"/>
        <w:jc w:val="both"/>
        <w:rPr>
          <w:rFonts w:ascii="Times New Roman" w:hAnsi="Times New Roman" w:cs="Times New Roman"/>
          <w:sz w:val="24"/>
          <w:szCs w:val="24"/>
        </w:rPr>
      </w:pPr>
      <w:r w:rsidRPr="00E700D7">
        <w:rPr>
          <w:rFonts w:ascii="Times New Roman" w:hAnsi="Times New Roman" w:cs="Times New Roman"/>
          <w:sz w:val="24"/>
          <w:szCs w:val="24"/>
        </w:rPr>
        <w:t>Система менеджмента безопасности труда и охраны здоровья (СМБТиОЗ)</w:t>
      </w:r>
    </w:p>
    <w:p w:rsidR="00E700D7" w:rsidRPr="00E700D7" w:rsidRDefault="00E700D7" w:rsidP="00E700D7">
      <w:pPr>
        <w:spacing w:after="0" w:line="240" w:lineRule="auto"/>
        <w:ind w:firstLine="709"/>
        <w:jc w:val="both"/>
        <w:rPr>
          <w:rFonts w:ascii="Times New Roman" w:hAnsi="Times New Roman" w:cs="Times New Roman"/>
          <w:sz w:val="24"/>
          <w:szCs w:val="24"/>
        </w:rPr>
      </w:pPr>
      <w:r w:rsidRPr="00E700D7">
        <w:rPr>
          <w:rFonts w:ascii="Times New Roman" w:hAnsi="Times New Roman" w:cs="Times New Roman"/>
          <w:sz w:val="24"/>
          <w:szCs w:val="24"/>
        </w:rPr>
        <w:lastRenderedPageBreak/>
        <w:t>СМБТиОЗ - это часть общей системы управления Общества, которая позволяет управлять рисками и улучшать показатели деятельности в области безопасности труда и охраны здоровья.</w:t>
      </w:r>
    </w:p>
    <w:p w:rsidR="00E700D7" w:rsidRPr="00E700D7" w:rsidRDefault="00E700D7" w:rsidP="00E700D7">
      <w:pPr>
        <w:spacing w:after="0" w:line="240" w:lineRule="auto"/>
        <w:ind w:firstLine="709"/>
        <w:jc w:val="both"/>
        <w:rPr>
          <w:rFonts w:ascii="Times New Roman" w:hAnsi="Times New Roman" w:cs="Times New Roman"/>
        </w:rPr>
      </w:pPr>
      <w:r w:rsidRPr="00E700D7">
        <w:rPr>
          <w:rFonts w:ascii="Times New Roman" w:hAnsi="Times New Roman" w:cs="Times New Roman"/>
          <w:sz w:val="24"/>
          <w:szCs w:val="24"/>
        </w:rPr>
        <w:t>В 2023 году по результатам проведенного ресертификационно аудита СМБТиОЗ</w:t>
      </w:r>
      <w:r w:rsidRPr="00E700D7">
        <w:rPr>
          <w:rFonts w:ascii="Times New Roman" w:hAnsi="Times New Roman" w:cs="Times New Roman"/>
          <w:sz w:val="24"/>
          <w:szCs w:val="24"/>
        </w:rPr>
        <w:br/>
        <w:t>Общества была признана полностью соответствующей требованиям стандарта</w:t>
      </w:r>
      <w:r w:rsidRPr="00E700D7">
        <w:rPr>
          <w:rFonts w:ascii="Times New Roman" w:hAnsi="Times New Roman" w:cs="Times New Roman"/>
          <w:sz w:val="24"/>
          <w:szCs w:val="24"/>
        </w:rPr>
        <w:br/>
        <w:t>ISO 45001:2011(ГОСТ Р ИСО 45001-2020).</w:t>
      </w:r>
    </w:p>
    <w:p w:rsidR="00E700D7" w:rsidRPr="00E700D7" w:rsidRDefault="00E700D7" w:rsidP="00E700D7">
      <w:pPr>
        <w:pStyle w:val="ab"/>
        <w:numPr>
          <w:ilvl w:val="0"/>
          <w:numId w:val="54"/>
        </w:numPr>
        <w:tabs>
          <w:tab w:val="left" w:pos="993"/>
        </w:tabs>
        <w:spacing w:after="0" w:line="240" w:lineRule="auto"/>
        <w:ind w:left="0" w:firstLine="709"/>
        <w:jc w:val="both"/>
        <w:rPr>
          <w:rFonts w:ascii="Times New Roman" w:hAnsi="Times New Roman" w:cs="Times New Roman"/>
          <w:sz w:val="24"/>
          <w:szCs w:val="24"/>
        </w:rPr>
      </w:pPr>
      <w:r w:rsidRPr="00E700D7">
        <w:rPr>
          <w:rFonts w:ascii="Times New Roman" w:hAnsi="Times New Roman" w:cs="Times New Roman"/>
          <w:sz w:val="24"/>
          <w:szCs w:val="24"/>
        </w:rPr>
        <w:t>Система инновационного менеджмента (СИМ)</w:t>
      </w:r>
    </w:p>
    <w:p w:rsidR="00E700D7" w:rsidRPr="00E700D7" w:rsidRDefault="00E700D7" w:rsidP="00E700D7">
      <w:pPr>
        <w:spacing w:after="0" w:line="240" w:lineRule="auto"/>
        <w:ind w:firstLine="709"/>
        <w:jc w:val="both"/>
        <w:rPr>
          <w:rFonts w:ascii="Times New Roman" w:hAnsi="Times New Roman" w:cs="Times New Roman"/>
          <w:sz w:val="24"/>
          <w:szCs w:val="24"/>
        </w:rPr>
      </w:pPr>
      <w:r w:rsidRPr="00E700D7">
        <w:rPr>
          <w:rFonts w:ascii="Times New Roman" w:hAnsi="Times New Roman" w:cs="Times New Roman"/>
          <w:sz w:val="24"/>
          <w:szCs w:val="24"/>
        </w:rPr>
        <w:t>СИМ - это часть общей системы управления Общества, которая обладает множеством взаимосвязанных или взаимодействующих элементов, необходимых для выработки политик и целей в области инноваций, а также процессов достижения поставленных целей.</w:t>
      </w:r>
    </w:p>
    <w:p w:rsidR="00E700D7" w:rsidRPr="00E700D7" w:rsidRDefault="00E700D7" w:rsidP="00E700D7">
      <w:pPr>
        <w:spacing w:after="0" w:line="240" w:lineRule="auto"/>
        <w:ind w:firstLine="709"/>
        <w:jc w:val="both"/>
        <w:rPr>
          <w:rFonts w:ascii="Times New Roman" w:hAnsi="Times New Roman" w:cs="Times New Roman"/>
          <w:sz w:val="24"/>
          <w:szCs w:val="24"/>
        </w:rPr>
      </w:pPr>
      <w:r w:rsidRPr="00E700D7">
        <w:rPr>
          <w:rFonts w:ascii="Times New Roman" w:hAnsi="Times New Roman" w:cs="Times New Roman"/>
          <w:sz w:val="24"/>
          <w:szCs w:val="24"/>
        </w:rPr>
        <w:t xml:space="preserve">В 2023 году по результатам проведенного первого надзорного аудита СИМ Общества была признана полностью соответствующей требованиям стандарта ISO 56002:2019 (ГОСТ Р 56273.1-2014/CEN/TS 16555-1:2013).   </w:t>
      </w:r>
    </w:p>
    <w:p w:rsidR="00E26545" w:rsidRPr="00855CB8" w:rsidRDefault="00E700D7" w:rsidP="00E700D7">
      <w:pPr>
        <w:spacing w:after="0" w:line="240" w:lineRule="auto"/>
        <w:ind w:firstLine="709"/>
        <w:jc w:val="both"/>
        <w:rPr>
          <w:rFonts w:ascii="Times New Roman" w:eastAsia="Calibri" w:hAnsi="Times New Roman" w:cs="Times New Roman"/>
          <w:sz w:val="24"/>
          <w:szCs w:val="24"/>
        </w:rPr>
      </w:pPr>
      <w:r w:rsidRPr="00E700D7">
        <w:rPr>
          <w:rFonts w:ascii="Times New Roman" w:hAnsi="Times New Roman" w:cs="Times New Roman"/>
          <w:sz w:val="24"/>
          <w:szCs w:val="24"/>
        </w:rPr>
        <w:t>Системы менеджмента Общества соответствуют требованиям международных и национальных стандартов ISO 9001 (ГОСТ Р ИСО 9001), ISO 50001 (ГОСТ Р ИСО 50001), ISO 14001 (ГОСТ Р ИСО 14001), ISO 45001 (ГОСТ Р ИСО 45001), ISO 56002 (ГОСТ Р 56273.1) (табл. 50).</w:t>
      </w:r>
    </w:p>
    <w:p w:rsidR="00E26545" w:rsidRPr="00855CB8" w:rsidRDefault="00E26545" w:rsidP="002E76AE">
      <w:pPr>
        <w:tabs>
          <w:tab w:val="left" w:pos="1276"/>
        </w:tabs>
        <w:spacing w:after="0" w:line="240" w:lineRule="auto"/>
        <w:contextualSpacing/>
        <w:jc w:val="right"/>
        <w:rPr>
          <w:rFonts w:ascii="Times New Roman" w:eastAsia="Calibri" w:hAnsi="Times New Roman" w:cs="Times New Roman"/>
          <w:sz w:val="24"/>
          <w:szCs w:val="24"/>
        </w:rPr>
      </w:pPr>
      <w:r w:rsidRPr="00855CB8">
        <w:rPr>
          <w:rFonts w:ascii="Times New Roman" w:eastAsia="Calibri" w:hAnsi="Times New Roman" w:cs="Times New Roman"/>
          <w:sz w:val="24"/>
          <w:szCs w:val="24"/>
        </w:rPr>
        <w:t xml:space="preserve">                                                                                                                   Таблица</w:t>
      </w:r>
      <w:r w:rsidR="002E76AE">
        <w:rPr>
          <w:rFonts w:ascii="Times New Roman" w:eastAsia="Calibri" w:hAnsi="Times New Roman" w:cs="Times New Roman"/>
          <w:sz w:val="24"/>
          <w:szCs w:val="24"/>
        </w:rPr>
        <w:t xml:space="preserve"> 5</w:t>
      </w:r>
      <w:r w:rsidR="00F41C40">
        <w:rPr>
          <w:rFonts w:ascii="Times New Roman" w:eastAsia="Calibri" w:hAnsi="Times New Roman" w:cs="Times New Roman"/>
          <w:sz w:val="24"/>
          <w:szCs w:val="24"/>
        </w:rPr>
        <w:t>0</w:t>
      </w:r>
    </w:p>
    <w:p w:rsidR="00E26545" w:rsidRPr="00855CB8" w:rsidRDefault="00E26545" w:rsidP="00E26545">
      <w:pPr>
        <w:tabs>
          <w:tab w:val="left" w:pos="1276"/>
        </w:tabs>
        <w:spacing w:after="0" w:line="240" w:lineRule="auto"/>
        <w:ind w:firstLine="709"/>
        <w:contextualSpacing/>
        <w:jc w:val="center"/>
        <w:rPr>
          <w:rFonts w:ascii="Times New Roman" w:eastAsia="Calibri" w:hAnsi="Times New Roman" w:cs="Times New Roman"/>
          <w:b/>
          <w:sz w:val="24"/>
          <w:szCs w:val="24"/>
        </w:rPr>
      </w:pPr>
      <w:r w:rsidRPr="00855CB8">
        <w:rPr>
          <w:rFonts w:ascii="Times New Roman" w:eastAsia="Calibri" w:hAnsi="Times New Roman" w:cs="Times New Roman"/>
          <w:b/>
          <w:sz w:val="24"/>
          <w:szCs w:val="24"/>
        </w:rPr>
        <w:t>Информация о наличии сертификатов Общества</w:t>
      </w:r>
    </w:p>
    <w:tbl>
      <w:tblPr>
        <w:tblpPr w:leftFromText="180" w:rightFromText="180" w:vertAnchor="text" w:horzAnchor="margin" w:tblpY="111"/>
        <w:tblW w:w="9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04"/>
        <w:gridCol w:w="1417"/>
        <w:gridCol w:w="1418"/>
        <w:gridCol w:w="1417"/>
        <w:gridCol w:w="1418"/>
        <w:gridCol w:w="1559"/>
        <w:gridCol w:w="1485"/>
      </w:tblGrid>
      <w:tr w:rsidR="00E26545" w:rsidRPr="002E76AE" w:rsidTr="00092F51">
        <w:tc>
          <w:tcPr>
            <w:tcW w:w="1204" w:type="dxa"/>
            <w:vMerge w:val="restart"/>
            <w:tcBorders>
              <w:top w:val="single" w:sz="4" w:space="0" w:color="auto"/>
              <w:left w:val="single" w:sz="4" w:space="0" w:color="auto"/>
              <w:bottom w:val="single" w:sz="4" w:space="0" w:color="auto"/>
              <w:right w:val="single" w:sz="4" w:space="0" w:color="auto"/>
            </w:tcBorders>
            <w:vAlign w:val="center"/>
            <w:hideMark/>
          </w:tcPr>
          <w:p w:rsidR="00E26545" w:rsidRPr="002E76AE" w:rsidRDefault="00E26545" w:rsidP="00092F51">
            <w:pPr>
              <w:pStyle w:val="ab"/>
              <w:tabs>
                <w:tab w:val="left" w:pos="1134"/>
                <w:tab w:val="left" w:pos="9356"/>
              </w:tabs>
              <w:ind w:left="0"/>
              <w:jc w:val="center"/>
              <w:rPr>
                <w:rFonts w:ascii="Times New Roman" w:hAnsi="Times New Roman"/>
                <w:sz w:val="20"/>
                <w:szCs w:val="20"/>
              </w:rPr>
            </w:pPr>
            <w:r w:rsidRPr="002E76AE">
              <w:rPr>
                <w:rFonts w:ascii="Times New Roman" w:hAnsi="Times New Roman"/>
                <w:b/>
                <w:sz w:val="20"/>
                <w:szCs w:val="20"/>
              </w:rPr>
              <w:t>Россети Сибирь</w:t>
            </w:r>
          </w:p>
        </w:tc>
        <w:tc>
          <w:tcPr>
            <w:tcW w:w="7229" w:type="dxa"/>
            <w:gridSpan w:val="5"/>
            <w:tcBorders>
              <w:top w:val="single" w:sz="4" w:space="0" w:color="auto"/>
              <w:left w:val="single" w:sz="4" w:space="0" w:color="auto"/>
              <w:bottom w:val="single" w:sz="4" w:space="0" w:color="auto"/>
              <w:right w:val="single" w:sz="4" w:space="0" w:color="auto"/>
            </w:tcBorders>
            <w:vAlign w:val="center"/>
            <w:hideMark/>
          </w:tcPr>
          <w:p w:rsidR="00E26545" w:rsidRPr="002E76AE" w:rsidRDefault="00E26545" w:rsidP="00092F51">
            <w:pPr>
              <w:pStyle w:val="ab"/>
              <w:tabs>
                <w:tab w:val="left" w:pos="1134"/>
                <w:tab w:val="left" w:pos="9356"/>
              </w:tabs>
              <w:ind w:left="0"/>
              <w:jc w:val="center"/>
              <w:rPr>
                <w:rFonts w:ascii="Times New Roman" w:hAnsi="Times New Roman"/>
                <w:b/>
                <w:sz w:val="20"/>
                <w:szCs w:val="20"/>
              </w:rPr>
            </w:pPr>
            <w:r w:rsidRPr="002E76AE">
              <w:rPr>
                <w:rFonts w:ascii="Times New Roman" w:hAnsi="Times New Roman"/>
                <w:b/>
                <w:sz w:val="20"/>
                <w:szCs w:val="20"/>
              </w:rPr>
              <w:t>Системы менеджмента/</w:t>
            </w:r>
          </w:p>
          <w:p w:rsidR="00E26545" w:rsidRPr="002E76AE" w:rsidRDefault="00E26545" w:rsidP="00092F51">
            <w:pPr>
              <w:pStyle w:val="ab"/>
              <w:tabs>
                <w:tab w:val="left" w:pos="1134"/>
                <w:tab w:val="left" w:pos="9356"/>
              </w:tabs>
              <w:ind w:left="-108" w:right="-108"/>
              <w:jc w:val="center"/>
              <w:rPr>
                <w:rFonts w:ascii="Times New Roman" w:hAnsi="Times New Roman"/>
                <w:b/>
                <w:sz w:val="20"/>
                <w:szCs w:val="20"/>
              </w:rPr>
            </w:pPr>
            <w:r w:rsidRPr="002E76AE">
              <w:rPr>
                <w:rFonts w:ascii="Times New Roman" w:hAnsi="Times New Roman"/>
                <w:b/>
                <w:sz w:val="20"/>
                <w:szCs w:val="20"/>
              </w:rPr>
              <w:t>Срок действия сертификата</w:t>
            </w:r>
          </w:p>
        </w:tc>
        <w:tc>
          <w:tcPr>
            <w:tcW w:w="1485" w:type="dxa"/>
            <w:vMerge w:val="restart"/>
            <w:tcBorders>
              <w:top w:val="single" w:sz="4" w:space="0" w:color="auto"/>
              <w:left w:val="single" w:sz="4" w:space="0" w:color="auto"/>
              <w:bottom w:val="single" w:sz="4" w:space="0" w:color="auto"/>
              <w:right w:val="single" w:sz="4" w:space="0" w:color="auto"/>
            </w:tcBorders>
            <w:vAlign w:val="center"/>
            <w:hideMark/>
          </w:tcPr>
          <w:p w:rsidR="00E26545" w:rsidRPr="002E76AE" w:rsidRDefault="00E26545" w:rsidP="00092F51">
            <w:pPr>
              <w:pStyle w:val="ab"/>
              <w:tabs>
                <w:tab w:val="left" w:pos="1134"/>
                <w:tab w:val="left" w:pos="9356"/>
              </w:tabs>
              <w:ind w:left="-108" w:right="-108"/>
              <w:jc w:val="center"/>
              <w:rPr>
                <w:rFonts w:ascii="Times New Roman" w:hAnsi="Times New Roman"/>
                <w:sz w:val="20"/>
                <w:szCs w:val="20"/>
              </w:rPr>
            </w:pPr>
            <w:r w:rsidRPr="002E76AE">
              <w:rPr>
                <w:rFonts w:ascii="Times New Roman" w:hAnsi="Times New Roman"/>
                <w:b/>
                <w:sz w:val="20"/>
                <w:szCs w:val="20"/>
              </w:rPr>
              <w:t>Орган по сертификации</w:t>
            </w:r>
          </w:p>
        </w:tc>
      </w:tr>
      <w:tr w:rsidR="00E26545" w:rsidRPr="002E76AE" w:rsidTr="00092F51">
        <w:tc>
          <w:tcPr>
            <w:tcW w:w="1204" w:type="dxa"/>
            <w:vMerge/>
            <w:tcBorders>
              <w:top w:val="single" w:sz="4" w:space="0" w:color="auto"/>
              <w:left w:val="single" w:sz="4" w:space="0" w:color="auto"/>
              <w:bottom w:val="single" w:sz="4" w:space="0" w:color="auto"/>
              <w:right w:val="single" w:sz="4" w:space="0" w:color="auto"/>
            </w:tcBorders>
            <w:vAlign w:val="center"/>
            <w:hideMark/>
          </w:tcPr>
          <w:p w:rsidR="00E26545" w:rsidRPr="002E76AE" w:rsidRDefault="00E26545" w:rsidP="00092F51">
            <w:pPr>
              <w:spacing w:after="0"/>
              <w:rPr>
                <w:rFonts w:ascii="Times New Roman" w:eastAsiaTheme="minorEastAsia" w:hAnsi="Times New Roman"/>
                <w:sz w:val="20"/>
                <w:szCs w:val="20"/>
              </w:rPr>
            </w:pPr>
          </w:p>
        </w:tc>
        <w:tc>
          <w:tcPr>
            <w:tcW w:w="1417" w:type="dxa"/>
            <w:tcBorders>
              <w:top w:val="single" w:sz="4" w:space="0" w:color="auto"/>
              <w:left w:val="single" w:sz="4" w:space="0" w:color="auto"/>
              <w:bottom w:val="single" w:sz="4" w:space="0" w:color="auto"/>
              <w:right w:val="single" w:sz="4" w:space="0" w:color="auto"/>
            </w:tcBorders>
            <w:vAlign w:val="center"/>
            <w:hideMark/>
          </w:tcPr>
          <w:p w:rsidR="00E26545" w:rsidRPr="002E76AE" w:rsidRDefault="00E26545" w:rsidP="00092F51">
            <w:pPr>
              <w:pStyle w:val="ab"/>
              <w:tabs>
                <w:tab w:val="left" w:pos="1134"/>
                <w:tab w:val="left" w:pos="9356"/>
              </w:tabs>
              <w:ind w:left="0"/>
              <w:jc w:val="center"/>
              <w:rPr>
                <w:rFonts w:ascii="Times New Roman" w:hAnsi="Times New Roman"/>
                <w:sz w:val="20"/>
                <w:szCs w:val="20"/>
              </w:rPr>
            </w:pPr>
            <w:r w:rsidRPr="002E76AE">
              <w:rPr>
                <w:rFonts w:ascii="Times New Roman" w:hAnsi="Times New Roman"/>
                <w:sz w:val="20"/>
                <w:szCs w:val="20"/>
              </w:rPr>
              <w:t>ISO 9</w:t>
            </w:r>
            <w:r w:rsidRPr="002E76AE">
              <w:rPr>
                <w:rFonts w:ascii="Times New Roman" w:hAnsi="Times New Roman"/>
                <w:sz w:val="20"/>
                <w:szCs w:val="20"/>
                <w:lang w:val="en-US"/>
              </w:rPr>
              <w:t>0</w:t>
            </w:r>
            <w:r w:rsidRPr="002E76AE">
              <w:rPr>
                <w:rFonts w:ascii="Times New Roman" w:hAnsi="Times New Roman"/>
                <w:sz w:val="20"/>
                <w:szCs w:val="20"/>
              </w:rPr>
              <w:t>01/</w:t>
            </w:r>
          </w:p>
          <w:p w:rsidR="00E26545" w:rsidRPr="002E76AE" w:rsidRDefault="00E26545" w:rsidP="00092F51">
            <w:pPr>
              <w:pStyle w:val="ab"/>
              <w:tabs>
                <w:tab w:val="left" w:pos="1134"/>
                <w:tab w:val="left" w:pos="9356"/>
              </w:tabs>
              <w:ind w:left="0"/>
              <w:jc w:val="center"/>
              <w:rPr>
                <w:rFonts w:ascii="Times New Roman" w:hAnsi="Times New Roman"/>
                <w:sz w:val="20"/>
                <w:szCs w:val="20"/>
                <w:lang w:val="en-US"/>
              </w:rPr>
            </w:pPr>
            <w:r w:rsidRPr="002E76AE">
              <w:rPr>
                <w:rFonts w:ascii="Times New Roman" w:hAnsi="Times New Roman"/>
                <w:sz w:val="20"/>
                <w:szCs w:val="20"/>
              </w:rPr>
              <w:t>ГОСТ Р ИСО 9001</w:t>
            </w:r>
          </w:p>
        </w:tc>
        <w:tc>
          <w:tcPr>
            <w:tcW w:w="1418" w:type="dxa"/>
            <w:tcBorders>
              <w:top w:val="single" w:sz="4" w:space="0" w:color="auto"/>
              <w:left w:val="single" w:sz="4" w:space="0" w:color="auto"/>
              <w:bottom w:val="single" w:sz="4" w:space="0" w:color="auto"/>
              <w:right w:val="single" w:sz="4" w:space="0" w:color="auto"/>
            </w:tcBorders>
            <w:vAlign w:val="center"/>
            <w:hideMark/>
          </w:tcPr>
          <w:p w:rsidR="00E26545" w:rsidRPr="002E76AE" w:rsidRDefault="00E26545" w:rsidP="00092F51">
            <w:pPr>
              <w:pStyle w:val="ab"/>
              <w:tabs>
                <w:tab w:val="left" w:pos="1134"/>
                <w:tab w:val="left" w:pos="9356"/>
              </w:tabs>
              <w:ind w:left="0"/>
              <w:jc w:val="center"/>
              <w:rPr>
                <w:rFonts w:ascii="Times New Roman" w:hAnsi="Times New Roman"/>
                <w:sz w:val="20"/>
                <w:szCs w:val="20"/>
              </w:rPr>
            </w:pPr>
            <w:r w:rsidRPr="002E76AE">
              <w:rPr>
                <w:rFonts w:ascii="Times New Roman" w:hAnsi="Times New Roman"/>
                <w:sz w:val="20"/>
                <w:szCs w:val="20"/>
              </w:rPr>
              <w:t>ISO 14</w:t>
            </w:r>
            <w:r w:rsidRPr="002E76AE">
              <w:rPr>
                <w:rFonts w:ascii="Times New Roman" w:hAnsi="Times New Roman"/>
                <w:sz w:val="20"/>
                <w:szCs w:val="20"/>
                <w:lang w:val="en-US"/>
              </w:rPr>
              <w:t>0</w:t>
            </w:r>
            <w:r w:rsidRPr="002E76AE">
              <w:rPr>
                <w:rFonts w:ascii="Times New Roman" w:hAnsi="Times New Roman"/>
                <w:sz w:val="20"/>
                <w:szCs w:val="20"/>
              </w:rPr>
              <w:t>01/ ГОСТ Р ИСО 14001</w:t>
            </w:r>
          </w:p>
        </w:tc>
        <w:tc>
          <w:tcPr>
            <w:tcW w:w="1417" w:type="dxa"/>
            <w:tcBorders>
              <w:top w:val="single" w:sz="4" w:space="0" w:color="auto"/>
              <w:left w:val="single" w:sz="4" w:space="0" w:color="auto"/>
              <w:bottom w:val="single" w:sz="4" w:space="0" w:color="auto"/>
              <w:right w:val="single" w:sz="4" w:space="0" w:color="auto"/>
            </w:tcBorders>
            <w:vAlign w:val="center"/>
            <w:hideMark/>
          </w:tcPr>
          <w:p w:rsidR="00E26545" w:rsidRPr="002E76AE" w:rsidRDefault="00E26545" w:rsidP="00092F51">
            <w:pPr>
              <w:pStyle w:val="ab"/>
              <w:tabs>
                <w:tab w:val="left" w:pos="1134"/>
                <w:tab w:val="left" w:pos="9356"/>
              </w:tabs>
              <w:ind w:left="0"/>
              <w:jc w:val="center"/>
              <w:rPr>
                <w:rFonts w:ascii="Times New Roman" w:hAnsi="Times New Roman"/>
                <w:sz w:val="20"/>
                <w:szCs w:val="20"/>
              </w:rPr>
            </w:pPr>
            <w:r w:rsidRPr="002E76AE">
              <w:rPr>
                <w:rFonts w:ascii="Times New Roman" w:hAnsi="Times New Roman"/>
                <w:sz w:val="20"/>
                <w:szCs w:val="20"/>
                <w:lang w:val="en-US"/>
              </w:rPr>
              <w:t>ISO 45001</w:t>
            </w:r>
            <w:r w:rsidRPr="002E76AE">
              <w:rPr>
                <w:rFonts w:ascii="Times New Roman" w:hAnsi="Times New Roman"/>
                <w:sz w:val="20"/>
                <w:szCs w:val="20"/>
              </w:rPr>
              <w:t>/</w:t>
            </w:r>
          </w:p>
          <w:p w:rsidR="00E26545" w:rsidRPr="002E76AE" w:rsidRDefault="00E26545" w:rsidP="00092F51">
            <w:pPr>
              <w:pStyle w:val="ab"/>
              <w:tabs>
                <w:tab w:val="left" w:pos="1134"/>
                <w:tab w:val="left" w:pos="9356"/>
              </w:tabs>
              <w:ind w:left="0"/>
              <w:jc w:val="center"/>
              <w:rPr>
                <w:rFonts w:ascii="Times New Roman" w:hAnsi="Times New Roman"/>
                <w:sz w:val="20"/>
                <w:szCs w:val="20"/>
              </w:rPr>
            </w:pPr>
            <w:r w:rsidRPr="002E76AE">
              <w:rPr>
                <w:rFonts w:ascii="Times New Roman" w:hAnsi="Times New Roman"/>
                <w:sz w:val="20"/>
                <w:szCs w:val="20"/>
              </w:rPr>
              <w:t>ГОСТ Р ИСО 45001</w:t>
            </w:r>
          </w:p>
        </w:tc>
        <w:tc>
          <w:tcPr>
            <w:tcW w:w="1418" w:type="dxa"/>
            <w:tcBorders>
              <w:top w:val="single" w:sz="4" w:space="0" w:color="auto"/>
              <w:left w:val="single" w:sz="4" w:space="0" w:color="auto"/>
              <w:bottom w:val="single" w:sz="4" w:space="0" w:color="auto"/>
              <w:right w:val="single" w:sz="4" w:space="0" w:color="auto"/>
            </w:tcBorders>
            <w:vAlign w:val="center"/>
            <w:hideMark/>
          </w:tcPr>
          <w:p w:rsidR="00E26545" w:rsidRPr="002E76AE" w:rsidRDefault="00E26545" w:rsidP="00092F51">
            <w:pPr>
              <w:pStyle w:val="ab"/>
              <w:tabs>
                <w:tab w:val="left" w:pos="1134"/>
                <w:tab w:val="left" w:pos="9356"/>
              </w:tabs>
              <w:ind w:left="0"/>
              <w:jc w:val="center"/>
              <w:rPr>
                <w:rFonts w:ascii="Times New Roman" w:hAnsi="Times New Roman"/>
                <w:sz w:val="20"/>
                <w:szCs w:val="20"/>
              </w:rPr>
            </w:pPr>
            <w:r w:rsidRPr="002E76AE">
              <w:rPr>
                <w:rFonts w:ascii="Times New Roman" w:hAnsi="Times New Roman"/>
                <w:sz w:val="20"/>
                <w:szCs w:val="20"/>
              </w:rPr>
              <w:t>ISO 50</w:t>
            </w:r>
            <w:r w:rsidRPr="002E76AE">
              <w:rPr>
                <w:rFonts w:ascii="Times New Roman" w:hAnsi="Times New Roman"/>
                <w:sz w:val="20"/>
                <w:szCs w:val="20"/>
                <w:lang w:val="en-US"/>
              </w:rPr>
              <w:t>0</w:t>
            </w:r>
            <w:r w:rsidRPr="002E76AE">
              <w:rPr>
                <w:rFonts w:ascii="Times New Roman" w:hAnsi="Times New Roman"/>
                <w:sz w:val="20"/>
                <w:szCs w:val="20"/>
              </w:rPr>
              <w:t>01</w:t>
            </w:r>
          </w:p>
        </w:tc>
        <w:tc>
          <w:tcPr>
            <w:tcW w:w="1559" w:type="dxa"/>
            <w:tcBorders>
              <w:top w:val="single" w:sz="4" w:space="0" w:color="auto"/>
              <w:left w:val="single" w:sz="4" w:space="0" w:color="auto"/>
              <w:bottom w:val="single" w:sz="4" w:space="0" w:color="auto"/>
              <w:right w:val="single" w:sz="4" w:space="0" w:color="auto"/>
            </w:tcBorders>
            <w:vAlign w:val="center"/>
            <w:hideMark/>
          </w:tcPr>
          <w:p w:rsidR="00E26545" w:rsidRPr="002E76AE" w:rsidRDefault="00E26545" w:rsidP="00092F51">
            <w:pPr>
              <w:pStyle w:val="ab"/>
              <w:tabs>
                <w:tab w:val="left" w:pos="1134"/>
                <w:tab w:val="left" w:pos="9356"/>
              </w:tabs>
              <w:ind w:left="0"/>
              <w:jc w:val="center"/>
              <w:rPr>
                <w:rFonts w:ascii="Times New Roman" w:hAnsi="Times New Roman"/>
                <w:sz w:val="20"/>
                <w:szCs w:val="20"/>
              </w:rPr>
            </w:pPr>
            <w:r w:rsidRPr="002E76AE">
              <w:rPr>
                <w:rFonts w:ascii="Times New Roman" w:hAnsi="Times New Roman"/>
                <w:sz w:val="20"/>
                <w:szCs w:val="20"/>
                <w:lang w:val="en-US"/>
              </w:rPr>
              <w:t>ISO 56002</w:t>
            </w:r>
            <w:r w:rsidRPr="002E76AE">
              <w:rPr>
                <w:rFonts w:ascii="Times New Roman" w:hAnsi="Times New Roman"/>
                <w:sz w:val="20"/>
                <w:szCs w:val="20"/>
              </w:rPr>
              <w:t>/</w:t>
            </w:r>
          </w:p>
          <w:p w:rsidR="00E26545" w:rsidRPr="002E76AE" w:rsidRDefault="00E26545" w:rsidP="00092F51">
            <w:pPr>
              <w:pStyle w:val="ab"/>
              <w:tabs>
                <w:tab w:val="left" w:pos="1134"/>
                <w:tab w:val="left" w:pos="9356"/>
              </w:tabs>
              <w:ind w:left="0"/>
              <w:jc w:val="center"/>
              <w:rPr>
                <w:rFonts w:ascii="Times New Roman" w:hAnsi="Times New Roman"/>
                <w:sz w:val="20"/>
                <w:szCs w:val="20"/>
              </w:rPr>
            </w:pPr>
            <w:r w:rsidRPr="002E76AE">
              <w:rPr>
                <w:rFonts w:ascii="Times New Roman" w:hAnsi="Times New Roman"/>
                <w:sz w:val="20"/>
                <w:szCs w:val="20"/>
              </w:rPr>
              <w:t>ГОСТ Р 56273.1</w:t>
            </w:r>
          </w:p>
        </w:tc>
        <w:tc>
          <w:tcPr>
            <w:tcW w:w="1485" w:type="dxa"/>
            <w:vMerge/>
            <w:tcBorders>
              <w:top w:val="single" w:sz="4" w:space="0" w:color="auto"/>
              <w:left w:val="single" w:sz="4" w:space="0" w:color="auto"/>
              <w:bottom w:val="single" w:sz="4" w:space="0" w:color="auto"/>
              <w:right w:val="single" w:sz="4" w:space="0" w:color="auto"/>
            </w:tcBorders>
            <w:vAlign w:val="center"/>
            <w:hideMark/>
          </w:tcPr>
          <w:p w:rsidR="00E26545" w:rsidRPr="002E76AE" w:rsidRDefault="00E26545" w:rsidP="00092F51">
            <w:pPr>
              <w:spacing w:after="0"/>
              <w:rPr>
                <w:rFonts w:ascii="Times New Roman" w:eastAsiaTheme="minorEastAsia" w:hAnsi="Times New Roman"/>
                <w:sz w:val="20"/>
                <w:szCs w:val="20"/>
              </w:rPr>
            </w:pPr>
          </w:p>
        </w:tc>
      </w:tr>
      <w:tr w:rsidR="00E26545" w:rsidRPr="002E76AE" w:rsidTr="00092F51">
        <w:tc>
          <w:tcPr>
            <w:tcW w:w="1204" w:type="dxa"/>
            <w:tcBorders>
              <w:top w:val="single" w:sz="4" w:space="0" w:color="auto"/>
              <w:left w:val="single" w:sz="4" w:space="0" w:color="auto"/>
              <w:bottom w:val="single" w:sz="4" w:space="0" w:color="auto"/>
              <w:right w:val="single" w:sz="4" w:space="0" w:color="auto"/>
            </w:tcBorders>
            <w:vAlign w:val="center"/>
            <w:hideMark/>
          </w:tcPr>
          <w:p w:rsidR="00E26545" w:rsidRPr="002E76AE" w:rsidRDefault="00E26545" w:rsidP="00092F51">
            <w:pPr>
              <w:pStyle w:val="ab"/>
              <w:tabs>
                <w:tab w:val="left" w:pos="1134"/>
                <w:tab w:val="left" w:pos="9356"/>
              </w:tabs>
              <w:ind w:left="0"/>
              <w:jc w:val="center"/>
              <w:rPr>
                <w:rFonts w:ascii="Times New Roman" w:hAnsi="Times New Roman"/>
                <w:sz w:val="20"/>
                <w:szCs w:val="20"/>
              </w:rPr>
            </w:pPr>
            <w:r w:rsidRPr="002E76AE">
              <w:rPr>
                <w:rFonts w:ascii="Times New Roman" w:hAnsi="Times New Roman"/>
                <w:sz w:val="20"/>
                <w:szCs w:val="20"/>
              </w:rPr>
              <w:t>ПАО «Россети Сибирь»</w:t>
            </w:r>
          </w:p>
        </w:tc>
        <w:tc>
          <w:tcPr>
            <w:tcW w:w="1417" w:type="dxa"/>
            <w:tcBorders>
              <w:top w:val="single" w:sz="4" w:space="0" w:color="auto"/>
              <w:left w:val="single" w:sz="4" w:space="0" w:color="auto"/>
              <w:bottom w:val="single" w:sz="4" w:space="0" w:color="auto"/>
              <w:right w:val="single" w:sz="4" w:space="0" w:color="auto"/>
            </w:tcBorders>
            <w:vAlign w:val="center"/>
          </w:tcPr>
          <w:p w:rsidR="00E26545" w:rsidRPr="002E76AE" w:rsidRDefault="00E26545" w:rsidP="00092F51">
            <w:pPr>
              <w:pStyle w:val="ab"/>
              <w:tabs>
                <w:tab w:val="left" w:pos="1134"/>
                <w:tab w:val="left" w:pos="9356"/>
              </w:tabs>
              <w:ind w:left="0"/>
              <w:jc w:val="center"/>
              <w:rPr>
                <w:rFonts w:ascii="Times New Roman" w:hAnsi="Times New Roman"/>
                <w:sz w:val="20"/>
                <w:szCs w:val="20"/>
              </w:rPr>
            </w:pPr>
            <w:r w:rsidRPr="002E76AE">
              <w:rPr>
                <w:rFonts w:ascii="Times New Roman" w:hAnsi="Times New Roman"/>
                <w:sz w:val="20"/>
                <w:szCs w:val="20"/>
              </w:rPr>
              <w:t>22.1301.026/</w:t>
            </w:r>
          </w:p>
          <w:p w:rsidR="00E26545" w:rsidRPr="002E76AE" w:rsidRDefault="00E26545" w:rsidP="00092F51">
            <w:pPr>
              <w:pStyle w:val="ab"/>
              <w:tabs>
                <w:tab w:val="left" w:pos="1134"/>
                <w:tab w:val="left" w:pos="9356"/>
              </w:tabs>
              <w:ind w:left="0"/>
              <w:jc w:val="center"/>
              <w:rPr>
                <w:rFonts w:ascii="Times New Roman" w:hAnsi="Times New Roman"/>
                <w:sz w:val="20"/>
                <w:szCs w:val="20"/>
              </w:rPr>
            </w:pPr>
            <w:r w:rsidRPr="002E76AE">
              <w:rPr>
                <w:rFonts w:ascii="Times New Roman" w:hAnsi="Times New Roman"/>
                <w:sz w:val="20"/>
                <w:szCs w:val="20"/>
              </w:rPr>
              <w:t>22.1302.026</w:t>
            </w:r>
          </w:p>
          <w:p w:rsidR="00E26545" w:rsidRPr="002E76AE" w:rsidRDefault="00E26545" w:rsidP="00092F51">
            <w:pPr>
              <w:pStyle w:val="ab"/>
              <w:tabs>
                <w:tab w:val="left" w:pos="1134"/>
                <w:tab w:val="left" w:pos="9356"/>
              </w:tabs>
              <w:ind w:left="0"/>
              <w:jc w:val="center"/>
              <w:rPr>
                <w:rFonts w:ascii="Times New Roman" w:hAnsi="Times New Roman"/>
                <w:sz w:val="20"/>
                <w:szCs w:val="20"/>
              </w:rPr>
            </w:pPr>
            <w:r w:rsidRPr="002E76AE">
              <w:rPr>
                <w:rFonts w:ascii="Times New Roman" w:hAnsi="Times New Roman"/>
                <w:sz w:val="20"/>
                <w:szCs w:val="20"/>
              </w:rPr>
              <w:t>до 30.08.2025</w:t>
            </w:r>
          </w:p>
        </w:tc>
        <w:tc>
          <w:tcPr>
            <w:tcW w:w="1418" w:type="dxa"/>
            <w:tcBorders>
              <w:top w:val="single" w:sz="4" w:space="0" w:color="auto"/>
              <w:left w:val="single" w:sz="4" w:space="0" w:color="auto"/>
              <w:bottom w:val="single" w:sz="4" w:space="0" w:color="auto"/>
              <w:right w:val="single" w:sz="4" w:space="0" w:color="auto"/>
            </w:tcBorders>
            <w:vAlign w:val="center"/>
          </w:tcPr>
          <w:p w:rsidR="00E26545" w:rsidRPr="002E76AE" w:rsidRDefault="00E26545" w:rsidP="00092F51">
            <w:pPr>
              <w:pStyle w:val="ab"/>
              <w:tabs>
                <w:tab w:val="left" w:pos="1134"/>
                <w:tab w:val="left" w:pos="9356"/>
              </w:tabs>
              <w:ind w:left="0"/>
              <w:jc w:val="center"/>
              <w:rPr>
                <w:rFonts w:ascii="Times New Roman" w:hAnsi="Times New Roman"/>
                <w:sz w:val="20"/>
                <w:szCs w:val="20"/>
              </w:rPr>
            </w:pPr>
            <w:r w:rsidRPr="002E76AE">
              <w:rPr>
                <w:rFonts w:ascii="Times New Roman" w:hAnsi="Times New Roman"/>
                <w:sz w:val="20"/>
                <w:szCs w:val="20"/>
              </w:rPr>
              <w:t>22.1303.026</w:t>
            </w:r>
          </w:p>
          <w:p w:rsidR="00E26545" w:rsidRPr="002E76AE" w:rsidRDefault="00E26545" w:rsidP="00092F51">
            <w:pPr>
              <w:pStyle w:val="ab"/>
              <w:tabs>
                <w:tab w:val="left" w:pos="1134"/>
                <w:tab w:val="left" w:pos="9356"/>
              </w:tabs>
              <w:ind w:left="0"/>
              <w:jc w:val="center"/>
              <w:rPr>
                <w:rFonts w:ascii="Times New Roman" w:hAnsi="Times New Roman"/>
                <w:sz w:val="20"/>
                <w:szCs w:val="20"/>
              </w:rPr>
            </w:pPr>
            <w:r w:rsidRPr="002E76AE">
              <w:rPr>
                <w:rFonts w:ascii="Times New Roman" w:hAnsi="Times New Roman"/>
                <w:sz w:val="20"/>
                <w:szCs w:val="20"/>
              </w:rPr>
              <w:t>22.1304.026</w:t>
            </w:r>
          </w:p>
          <w:p w:rsidR="00E26545" w:rsidRPr="002E76AE" w:rsidRDefault="00E26545" w:rsidP="00092F51">
            <w:pPr>
              <w:pStyle w:val="ab"/>
              <w:tabs>
                <w:tab w:val="left" w:pos="1134"/>
                <w:tab w:val="left" w:pos="9356"/>
              </w:tabs>
              <w:ind w:left="0"/>
              <w:jc w:val="center"/>
              <w:rPr>
                <w:rFonts w:ascii="Times New Roman" w:hAnsi="Times New Roman"/>
                <w:sz w:val="20"/>
                <w:szCs w:val="20"/>
              </w:rPr>
            </w:pPr>
            <w:r w:rsidRPr="002E76AE">
              <w:rPr>
                <w:rFonts w:ascii="Times New Roman" w:hAnsi="Times New Roman"/>
                <w:sz w:val="20"/>
                <w:szCs w:val="20"/>
              </w:rPr>
              <w:t>до 30.08.2025</w:t>
            </w:r>
          </w:p>
        </w:tc>
        <w:tc>
          <w:tcPr>
            <w:tcW w:w="1417" w:type="dxa"/>
            <w:tcBorders>
              <w:top w:val="single" w:sz="4" w:space="0" w:color="auto"/>
              <w:left w:val="single" w:sz="4" w:space="0" w:color="auto"/>
              <w:bottom w:val="single" w:sz="4" w:space="0" w:color="auto"/>
              <w:right w:val="single" w:sz="4" w:space="0" w:color="auto"/>
            </w:tcBorders>
            <w:vAlign w:val="center"/>
          </w:tcPr>
          <w:p w:rsidR="00E26545" w:rsidRPr="002E76AE" w:rsidRDefault="00E26545" w:rsidP="00092F51">
            <w:pPr>
              <w:pStyle w:val="ab"/>
              <w:tabs>
                <w:tab w:val="left" w:pos="1134"/>
                <w:tab w:val="left" w:pos="9356"/>
              </w:tabs>
              <w:ind w:left="0"/>
              <w:jc w:val="center"/>
              <w:rPr>
                <w:rFonts w:ascii="Times New Roman" w:hAnsi="Times New Roman"/>
                <w:sz w:val="20"/>
                <w:szCs w:val="20"/>
              </w:rPr>
            </w:pPr>
            <w:r w:rsidRPr="002E76AE">
              <w:rPr>
                <w:rFonts w:ascii="Times New Roman" w:hAnsi="Times New Roman"/>
                <w:sz w:val="20"/>
                <w:szCs w:val="20"/>
              </w:rPr>
              <w:t>22.1305.026/</w:t>
            </w:r>
          </w:p>
          <w:p w:rsidR="00E26545" w:rsidRPr="002E76AE" w:rsidRDefault="00E26545" w:rsidP="00092F51">
            <w:pPr>
              <w:pStyle w:val="ab"/>
              <w:tabs>
                <w:tab w:val="left" w:pos="1134"/>
                <w:tab w:val="left" w:pos="9356"/>
              </w:tabs>
              <w:ind w:left="0"/>
              <w:jc w:val="center"/>
              <w:rPr>
                <w:rFonts w:ascii="Times New Roman" w:hAnsi="Times New Roman"/>
                <w:sz w:val="20"/>
                <w:szCs w:val="20"/>
              </w:rPr>
            </w:pPr>
            <w:r w:rsidRPr="002E76AE">
              <w:rPr>
                <w:rFonts w:ascii="Times New Roman" w:hAnsi="Times New Roman"/>
                <w:sz w:val="20"/>
                <w:szCs w:val="20"/>
              </w:rPr>
              <w:t>22.1306.026</w:t>
            </w:r>
          </w:p>
          <w:p w:rsidR="00E26545" w:rsidRPr="002E76AE" w:rsidRDefault="00E26545" w:rsidP="00092F51">
            <w:pPr>
              <w:pStyle w:val="ab"/>
              <w:tabs>
                <w:tab w:val="left" w:pos="1134"/>
                <w:tab w:val="left" w:pos="9356"/>
              </w:tabs>
              <w:ind w:left="0"/>
              <w:jc w:val="center"/>
              <w:rPr>
                <w:rFonts w:ascii="Times New Roman" w:hAnsi="Times New Roman"/>
                <w:sz w:val="20"/>
                <w:szCs w:val="20"/>
              </w:rPr>
            </w:pPr>
            <w:r w:rsidRPr="002E76AE">
              <w:rPr>
                <w:rFonts w:ascii="Times New Roman" w:hAnsi="Times New Roman"/>
                <w:sz w:val="20"/>
                <w:szCs w:val="20"/>
              </w:rPr>
              <w:t>до 30.08.2025</w:t>
            </w:r>
          </w:p>
        </w:tc>
        <w:tc>
          <w:tcPr>
            <w:tcW w:w="1418" w:type="dxa"/>
            <w:tcBorders>
              <w:top w:val="single" w:sz="4" w:space="0" w:color="auto"/>
              <w:left w:val="single" w:sz="4" w:space="0" w:color="auto"/>
              <w:bottom w:val="single" w:sz="4" w:space="0" w:color="auto"/>
              <w:right w:val="single" w:sz="4" w:space="0" w:color="auto"/>
            </w:tcBorders>
            <w:vAlign w:val="center"/>
          </w:tcPr>
          <w:p w:rsidR="00E26545" w:rsidRPr="002E76AE" w:rsidRDefault="00E26545" w:rsidP="00092F51">
            <w:pPr>
              <w:pStyle w:val="ab"/>
              <w:tabs>
                <w:tab w:val="left" w:pos="1134"/>
                <w:tab w:val="left" w:pos="9356"/>
              </w:tabs>
              <w:ind w:left="0"/>
              <w:jc w:val="center"/>
              <w:rPr>
                <w:rFonts w:ascii="Times New Roman" w:hAnsi="Times New Roman"/>
                <w:sz w:val="20"/>
                <w:szCs w:val="20"/>
              </w:rPr>
            </w:pPr>
            <w:r w:rsidRPr="002E76AE">
              <w:rPr>
                <w:rFonts w:ascii="Times New Roman" w:hAnsi="Times New Roman"/>
                <w:sz w:val="20"/>
                <w:szCs w:val="20"/>
              </w:rPr>
              <w:t>22.1307.026</w:t>
            </w:r>
          </w:p>
          <w:p w:rsidR="00E26545" w:rsidRPr="002E76AE" w:rsidRDefault="00E26545" w:rsidP="00092F51">
            <w:pPr>
              <w:pStyle w:val="ab"/>
              <w:tabs>
                <w:tab w:val="left" w:pos="1134"/>
                <w:tab w:val="left" w:pos="9356"/>
              </w:tabs>
              <w:ind w:left="0"/>
              <w:jc w:val="center"/>
              <w:rPr>
                <w:rFonts w:ascii="Times New Roman" w:hAnsi="Times New Roman"/>
                <w:sz w:val="20"/>
                <w:szCs w:val="20"/>
              </w:rPr>
            </w:pPr>
            <w:r w:rsidRPr="002E76AE">
              <w:rPr>
                <w:rFonts w:ascii="Times New Roman" w:hAnsi="Times New Roman"/>
                <w:sz w:val="20"/>
                <w:szCs w:val="20"/>
              </w:rPr>
              <w:t>до 30.08.2025</w:t>
            </w:r>
          </w:p>
        </w:tc>
        <w:tc>
          <w:tcPr>
            <w:tcW w:w="1559" w:type="dxa"/>
            <w:tcBorders>
              <w:top w:val="single" w:sz="4" w:space="0" w:color="auto"/>
              <w:left w:val="single" w:sz="4" w:space="0" w:color="auto"/>
              <w:bottom w:val="single" w:sz="4" w:space="0" w:color="auto"/>
              <w:right w:val="single" w:sz="4" w:space="0" w:color="auto"/>
            </w:tcBorders>
            <w:hideMark/>
          </w:tcPr>
          <w:p w:rsidR="00E26545" w:rsidRPr="002E76AE" w:rsidRDefault="00E26545" w:rsidP="00092F51">
            <w:pPr>
              <w:pStyle w:val="ab"/>
              <w:tabs>
                <w:tab w:val="left" w:pos="1134"/>
                <w:tab w:val="left" w:pos="9356"/>
              </w:tabs>
              <w:ind w:left="0"/>
              <w:jc w:val="center"/>
              <w:rPr>
                <w:rFonts w:ascii="Times New Roman" w:hAnsi="Times New Roman"/>
                <w:sz w:val="20"/>
                <w:szCs w:val="20"/>
              </w:rPr>
            </w:pPr>
            <w:r w:rsidRPr="002E76AE">
              <w:rPr>
                <w:rFonts w:ascii="Times New Roman" w:hAnsi="Times New Roman"/>
                <w:sz w:val="20"/>
                <w:szCs w:val="20"/>
              </w:rPr>
              <w:t>№</w:t>
            </w:r>
          </w:p>
          <w:p w:rsidR="00E26545" w:rsidRPr="002E76AE" w:rsidRDefault="00E26545" w:rsidP="00092F51">
            <w:pPr>
              <w:pStyle w:val="ab"/>
              <w:tabs>
                <w:tab w:val="left" w:pos="1134"/>
                <w:tab w:val="left" w:pos="9356"/>
              </w:tabs>
              <w:ind w:left="0"/>
              <w:jc w:val="center"/>
              <w:rPr>
                <w:rFonts w:ascii="Times New Roman" w:hAnsi="Times New Roman"/>
                <w:sz w:val="20"/>
                <w:szCs w:val="20"/>
              </w:rPr>
            </w:pPr>
            <w:r w:rsidRPr="002E76AE">
              <w:rPr>
                <w:rFonts w:ascii="Times New Roman" w:hAnsi="Times New Roman"/>
                <w:sz w:val="20"/>
                <w:szCs w:val="20"/>
              </w:rPr>
              <w:t>21.1783.026/</w:t>
            </w:r>
          </w:p>
          <w:p w:rsidR="00E26545" w:rsidRPr="002E76AE" w:rsidRDefault="00E26545" w:rsidP="00092F51">
            <w:pPr>
              <w:pStyle w:val="ab"/>
              <w:tabs>
                <w:tab w:val="left" w:pos="1134"/>
                <w:tab w:val="left" w:pos="9356"/>
              </w:tabs>
              <w:ind w:left="0"/>
              <w:jc w:val="center"/>
              <w:rPr>
                <w:rFonts w:ascii="Times New Roman" w:hAnsi="Times New Roman"/>
                <w:sz w:val="20"/>
                <w:szCs w:val="20"/>
              </w:rPr>
            </w:pPr>
            <w:r w:rsidRPr="002E76AE">
              <w:rPr>
                <w:rFonts w:ascii="Times New Roman" w:hAnsi="Times New Roman"/>
                <w:sz w:val="20"/>
                <w:szCs w:val="20"/>
              </w:rPr>
              <w:t xml:space="preserve">21.1777.026 </w:t>
            </w:r>
          </w:p>
          <w:p w:rsidR="00E26545" w:rsidRPr="002E76AE" w:rsidRDefault="00E26545" w:rsidP="00092F51">
            <w:pPr>
              <w:pStyle w:val="ab"/>
              <w:tabs>
                <w:tab w:val="left" w:pos="1134"/>
                <w:tab w:val="left" w:pos="9356"/>
              </w:tabs>
              <w:ind w:left="0"/>
              <w:jc w:val="center"/>
              <w:rPr>
                <w:rFonts w:ascii="Times New Roman" w:hAnsi="Times New Roman"/>
                <w:sz w:val="20"/>
                <w:szCs w:val="20"/>
              </w:rPr>
            </w:pPr>
            <w:r w:rsidRPr="002E76AE">
              <w:rPr>
                <w:rFonts w:ascii="Times New Roman" w:hAnsi="Times New Roman"/>
                <w:sz w:val="20"/>
                <w:szCs w:val="20"/>
              </w:rPr>
              <w:t>до 30.09.2024</w:t>
            </w:r>
          </w:p>
        </w:tc>
        <w:tc>
          <w:tcPr>
            <w:tcW w:w="1485" w:type="dxa"/>
            <w:tcBorders>
              <w:top w:val="single" w:sz="4" w:space="0" w:color="auto"/>
              <w:left w:val="single" w:sz="4" w:space="0" w:color="auto"/>
              <w:bottom w:val="single" w:sz="4" w:space="0" w:color="auto"/>
              <w:right w:val="single" w:sz="4" w:space="0" w:color="auto"/>
            </w:tcBorders>
            <w:vAlign w:val="center"/>
            <w:hideMark/>
          </w:tcPr>
          <w:p w:rsidR="00E26545" w:rsidRPr="002E76AE" w:rsidRDefault="00E26545" w:rsidP="00092F51">
            <w:pPr>
              <w:pStyle w:val="ab"/>
              <w:tabs>
                <w:tab w:val="left" w:pos="1134"/>
                <w:tab w:val="left" w:pos="9356"/>
              </w:tabs>
              <w:ind w:left="0"/>
              <w:jc w:val="center"/>
              <w:rPr>
                <w:rFonts w:ascii="Times New Roman" w:hAnsi="Times New Roman"/>
                <w:sz w:val="20"/>
                <w:szCs w:val="20"/>
              </w:rPr>
            </w:pPr>
            <w:r w:rsidRPr="002E76AE">
              <w:rPr>
                <w:rFonts w:ascii="Times New Roman" w:hAnsi="Times New Roman"/>
                <w:sz w:val="20"/>
                <w:szCs w:val="20"/>
              </w:rPr>
              <w:t>АС «Русский Регистр»</w:t>
            </w:r>
          </w:p>
        </w:tc>
      </w:tr>
    </w:tbl>
    <w:p w:rsidR="00E26545" w:rsidRPr="00855CB8" w:rsidRDefault="00E26545" w:rsidP="00E26545">
      <w:pPr>
        <w:tabs>
          <w:tab w:val="left" w:pos="1276"/>
        </w:tabs>
        <w:spacing w:after="0" w:line="240" w:lineRule="auto"/>
        <w:ind w:firstLine="709"/>
        <w:contextualSpacing/>
        <w:jc w:val="both"/>
        <w:rPr>
          <w:rFonts w:ascii="Times New Roman" w:eastAsia="Calibri" w:hAnsi="Times New Roman" w:cs="Times New Roman"/>
          <w:b/>
          <w:sz w:val="24"/>
          <w:szCs w:val="24"/>
        </w:rPr>
      </w:pPr>
    </w:p>
    <w:p w:rsidR="00E26545" w:rsidRPr="00855CB8" w:rsidRDefault="00E26545" w:rsidP="00E26545">
      <w:pPr>
        <w:tabs>
          <w:tab w:val="left" w:pos="1276"/>
        </w:tabs>
        <w:spacing w:after="0" w:line="240" w:lineRule="auto"/>
        <w:ind w:firstLine="709"/>
        <w:contextualSpacing/>
        <w:jc w:val="both"/>
        <w:rPr>
          <w:rFonts w:ascii="Times New Roman" w:eastAsia="Calibri" w:hAnsi="Times New Roman" w:cs="Times New Roman"/>
          <w:sz w:val="24"/>
          <w:szCs w:val="24"/>
        </w:rPr>
      </w:pPr>
      <w:r w:rsidRPr="00855CB8">
        <w:rPr>
          <w:rFonts w:ascii="Times New Roman" w:eastAsia="Calibri" w:hAnsi="Times New Roman" w:cs="Times New Roman"/>
          <w:sz w:val="24"/>
          <w:szCs w:val="24"/>
        </w:rPr>
        <w:t>Примечание:</w:t>
      </w:r>
    </w:p>
    <w:p w:rsidR="00E26545" w:rsidRPr="00855CB8" w:rsidRDefault="00E26545" w:rsidP="00E26545">
      <w:pPr>
        <w:tabs>
          <w:tab w:val="left" w:pos="1276"/>
        </w:tabs>
        <w:spacing w:after="0" w:line="240" w:lineRule="auto"/>
        <w:ind w:firstLine="709"/>
        <w:contextualSpacing/>
        <w:jc w:val="both"/>
        <w:rPr>
          <w:rFonts w:ascii="Times New Roman" w:eastAsia="Calibri" w:hAnsi="Times New Roman" w:cs="Times New Roman"/>
          <w:sz w:val="24"/>
          <w:szCs w:val="24"/>
        </w:rPr>
      </w:pPr>
      <w:r w:rsidRPr="00855CB8">
        <w:rPr>
          <w:rFonts w:ascii="Times New Roman" w:eastAsia="Calibri" w:hAnsi="Times New Roman" w:cs="Times New Roman"/>
          <w:sz w:val="24"/>
          <w:szCs w:val="24"/>
        </w:rPr>
        <w:t>ISO 9001 – система менеджмента качества</w:t>
      </w:r>
    </w:p>
    <w:p w:rsidR="00E26545" w:rsidRPr="00855CB8" w:rsidRDefault="00E26545" w:rsidP="00E26545">
      <w:pPr>
        <w:tabs>
          <w:tab w:val="left" w:pos="1276"/>
        </w:tabs>
        <w:spacing w:after="0" w:line="240" w:lineRule="auto"/>
        <w:ind w:firstLine="709"/>
        <w:contextualSpacing/>
        <w:jc w:val="both"/>
        <w:rPr>
          <w:rFonts w:ascii="Times New Roman" w:eastAsia="Calibri" w:hAnsi="Times New Roman" w:cs="Times New Roman"/>
          <w:sz w:val="24"/>
          <w:szCs w:val="24"/>
        </w:rPr>
      </w:pPr>
      <w:r w:rsidRPr="00855CB8">
        <w:rPr>
          <w:rFonts w:ascii="Times New Roman" w:eastAsia="Calibri" w:hAnsi="Times New Roman" w:cs="Times New Roman"/>
          <w:sz w:val="24"/>
          <w:szCs w:val="24"/>
        </w:rPr>
        <w:t xml:space="preserve">ISO 14001 – система экологического менеджмента </w:t>
      </w:r>
    </w:p>
    <w:p w:rsidR="00E26545" w:rsidRPr="00855CB8" w:rsidRDefault="00E26545" w:rsidP="00E26545">
      <w:pPr>
        <w:tabs>
          <w:tab w:val="left" w:pos="1276"/>
        </w:tabs>
        <w:spacing w:after="0" w:line="240" w:lineRule="auto"/>
        <w:ind w:firstLine="709"/>
        <w:contextualSpacing/>
        <w:jc w:val="both"/>
        <w:rPr>
          <w:rFonts w:ascii="Times New Roman" w:eastAsia="Calibri" w:hAnsi="Times New Roman" w:cs="Times New Roman"/>
          <w:sz w:val="24"/>
          <w:szCs w:val="24"/>
        </w:rPr>
      </w:pPr>
      <w:r w:rsidRPr="00855CB8">
        <w:rPr>
          <w:rFonts w:ascii="Times New Roman" w:eastAsia="Calibri" w:hAnsi="Times New Roman" w:cs="Times New Roman"/>
          <w:sz w:val="24"/>
          <w:szCs w:val="24"/>
        </w:rPr>
        <w:t>ISO 50001 – система энергетического менеджмента</w:t>
      </w:r>
    </w:p>
    <w:p w:rsidR="00E26545" w:rsidRPr="009F40DD" w:rsidRDefault="00E26545" w:rsidP="00E26545">
      <w:pPr>
        <w:tabs>
          <w:tab w:val="left" w:pos="1276"/>
        </w:tabs>
        <w:spacing w:after="0" w:line="240" w:lineRule="auto"/>
        <w:ind w:firstLine="709"/>
        <w:contextualSpacing/>
        <w:jc w:val="both"/>
        <w:rPr>
          <w:rFonts w:ascii="Times New Roman" w:eastAsia="Calibri" w:hAnsi="Times New Roman" w:cs="Times New Roman"/>
          <w:sz w:val="24"/>
          <w:szCs w:val="24"/>
        </w:rPr>
      </w:pPr>
      <w:r w:rsidRPr="00855CB8">
        <w:rPr>
          <w:rFonts w:ascii="Times New Roman" w:eastAsia="Calibri" w:hAnsi="Times New Roman" w:cs="Times New Roman"/>
          <w:sz w:val="24"/>
          <w:szCs w:val="24"/>
        </w:rPr>
        <w:t>ISO 45001 – система менеджмента безопасности труда и охраны здоровья</w:t>
      </w:r>
    </w:p>
    <w:p w:rsidR="00E26545" w:rsidRPr="009F40DD" w:rsidRDefault="00E26545" w:rsidP="00E26545">
      <w:pPr>
        <w:tabs>
          <w:tab w:val="left" w:pos="1276"/>
        </w:tabs>
        <w:spacing w:after="0" w:line="240" w:lineRule="auto"/>
        <w:ind w:firstLine="709"/>
        <w:contextualSpacing/>
        <w:jc w:val="both"/>
        <w:rPr>
          <w:rFonts w:ascii="Times New Roman" w:eastAsia="Calibri" w:hAnsi="Times New Roman" w:cs="Times New Roman"/>
          <w:sz w:val="24"/>
          <w:szCs w:val="24"/>
        </w:rPr>
      </w:pPr>
      <w:r w:rsidRPr="009F40DD">
        <w:rPr>
          <w:rFonts w:ascii="Times New Roman" w:eastAsiaTheme="minorEastAsia" w:hAnsi="Times New Roman"/>
          <w:sz w:val="24"/>
          <w:szCs w:val="24"/>
          <w:lang w:val="en-US" w:eastAsia="ru-RU"/>
        </w:rPr>
        <w:t>ISO</w:t>
      </w:r>
      <w:r w:rsidRPr="009F40DD">
        <w:rPr>
          <w:rFonts w:ascii="Times New Roman" w:eastAsiaTheme="minorEastAsia" w:hAnsi="Times New Roman"/>
          <w:sz w:val="24"/>
          <w:szCs w:val="24"/>
          <w:lang w:eastAsia="ru-RU"/>
        </w:rPr>
        <w:t xml:space="preserve"> 56002 </w:t>
      </w:r>
      <w:r w:rsidRPr="009F40DD">
        <w:rPr>
          <w:rFonts w:ascii="Times New Roman" w:eastAsia="Calibri" w:hAnsi="Times New Roman" w:cs="Times New Roman"/>
          <w:sz w:val="24"/>
          <w:szCs w:val="24"/>
        </w:rPr>
        <w:t>– система инновационного менеджмента</w:t>
      </w:r>
    </w:p>
    <w:p w:rsidR="00E26545" w:rsidRPr="009F40DD" w:rsidRDefault="00E26545" w:rsidP="00E26545">
      <w:pPr>
        <w:tabs>
          <w:tab w:val="left" w:pos="1276"/>
        </w:tabs>
        <w:spacing w:after="0" w:line="240" w:lineRule="auto"/>
        <w:ind w:firstLine="709"/>
        <w:contextualSpacing/>
        <w:jc w:val="both"/>
        <w:rPr>
          <w:rFonts w:ascii="Times New Roman" w:eastAsia="Calibri" w:hAnsi="Times New Roman" w:cs="Times New Roman"/>
          <w:sz w:val="24"/>
          <w:szCs w:val="24"/>
        </w:rPr>
      </w:pPr>
    </w:p>
    <w:p w:rsidR="00E26545" w:rsidRPr="009F40DD" w:rsidRDefault="00E26545" w:rsidP="00E26545">
      <w:pPr>
        <w:tabs>
          <w:tab w:val="left" w:pos="426"/>
          <w:tab w:val="left" w:pos="1276"/>
        </w:tabs>
        <w:spacing w:after="0" w:line="240" w:lineRule="auto"/>
        <w:ind w:firstLine="709"/>
        <w:contextualSpacing/>
        <w:jc w:val="both"/>
        <w:rPr>
          <w:rFonts w:ascii="Times New Roman" w:eastAsia="Calibri" w:hAnsi="Times New Roman" w:cs="Times New Roman"/>
          <w:sz w:val="24"/>
          <w:szCs w:val="24"/>
        </w:rPr>
      </w:pPr>
      <w:r w:rsidRPr="009F40DD">
        <w:rPr>
          <w:rFonts w:ascii="Times New Roman" w:eastAsia="Calibri" w:hAnsi="Times New Roman" w:cs="Times New Roman"/>
          <w:sz w:val="24"/>
          <w:szCs w:val="24"/>
        </w:rPr>
        <w:t>К основным участникам систем менеджмента относятся:</w:t>
      </w:r>
    </w:p>
    <w:p w:rsidR="00E26545" w:rsidRPr="009F40DD" w:rsidRDefault="00E26545" w:rsidP="00E26545">
      <w:pPr>
        <w:pStyle w:val="ab"/>
        <w:numPr>
          <w:ilvl w:val="0"/>
          <w:numId w:val="37"/>
        </w:numPr>
        <w:tabs>
          <w:tab w:val="left" w:pos="426"/>
          <w:tab w:val="left" w:pos="993"/>
        </w:tabs>
        <w:spacing w:after="0" w:line="240" w:lineRule="auto"/>
        <w:ind w:left="709" w:firstLine="0"/>
        <w:jc w:val="both"/>
        <w:rPr>
          <w:rFonts w:ascii="Times New Roman" w:hAnsi="Times New Roman"/>
          <w:sz w:val="24"/>
          <w:szCs w:val="24"/>
        </w:rPr>
      </w:pPr>
      <w:r w:rsidRPr="009F40DD">
        <w:rPr>
          <w:rFonts w:ascii="Times New Roman" w:hAnsi="Times New Roman"/>
          <w:sz w:val="24"/>
          <w:szCs w:val="24"/>
        </w:rPr>
        <w:t>совет директоров Общества;</w:t>
      </w:r>
    </w:p>
    <w:p w:rsidR="00E26545" w:rsidRPr="009F40DD" w:rsidRDefault="00E26545" w:rsidP="00E26545">
      <w:pPr>
        <w:pStyle w:val="ab"/>
        <w:numPr>
          <w:ilvl w:val="0"/>
          <w:numId w:val="37"/>
        </w:numPr>
        <w:tabs>
          <w:tab w:val="left" w:pos="426"/>
          <w:tab w:val="left" w:pos="993"/>
        </w:tabs>
        <w:spacing w:after="0" w:line="240" w:lineRule="auto"/>
        <w:ind w:left="709" w:firstLine="0"/>
        <w:jc w:val="both"/>
        <w:rPr>
          <w:rFonts w:ascii="Times New Roman" w:hAnsi="Times New Roman"/>
          <w:sz w:val="24"/>
          <w:szCs w:val="24"/>
        </w:rPr>
      </w:pPr>
      <w:r w:rsidRPr="009F40DD">
        <w:rPr>
          <w:rFonts w:ascii="Times New Roman" w:hAnsi="Times New Roman"/>
          <w:sz w:val="24"/>
          <w:szCs w:val="24"/>
        </w:rPr>
        <w:t>исполнительные органы Общества – Генеральный директор и Правление;</w:t>
      </w:r>
    </w:p>
    <w:p w:rsidR="00E26545" w:rsidRPr="009F40DD" w:rsidRDefault="00E26545" w:rsidP="00E26545">
      <w:pPr>
        <w:pStyle w:val="ab"/>
        <w:numPr>
          <w:ilvl w:val="0"/>
          <w:numId w:val="37"/>
        </w:numPr>
        <w:tabs>
          <w:tab w:val="left" w:pos="426"/>
          <w:tab w:val="left" w:pos="993"/>
        </w:tabs>
        <w:spacing w:after="0" w:line="240" w:lineRule="auto"/>
        <w:ind w:left="709" w:firstLine="0"/>
        <w:jc w:val="both"/>
        <w:rPr>
          <w:rFonts w:ascii="Times New Roman" w:hAnsi="Times New Roman"/>
          <w:sz w:val="24"/>
          <w:szCs w:val="24"/>
        </w:rPr>
      </w:pPr>
      <w:r w:rsidRPr="009F40DD">
        <w:rPr>
          <w:rFonts w:ascii="Times New Roman" w:hAnsi="Times New Roman"/>
          <w:sz w:val="24"/>
          <w:szCs w:val="24"/>
        </w:rPr>
        <w:t>представитель руководства Общества по соответствующей системе менеджмента;</w:t>
      </w:r>
    </w:p>
    <w:p w:rsidR="00E26545" w:rsidRPr="009F40DD" w:rsidRDefault="00E26545" w:rsidP="00E26545">
      <w:pPr>
        <w:pStyle w:val="ab"/>
        <w:numPr>
          <w:ilvl w:val="0"/>
          <w:numId w:val="37"/>
        </w:numPr>
        <w:tabs>
          <w:tab w:val="left" w:pos="426"/>
          <w:tab w:val="left" w:pos="993"/>
        </w:tabs>
        <w:spacing w:after="0" w:line="240" w:lineRule="auto"/>
        <w:ind w:left="709" w:firstLine="0"/>
        <w:jc w:val="both"/>
        <w:rPr>
          <w:rFonts w:ascii="Times New Roman" w:hAnsi="Times New Roman"/>
          <w:sz w:val="24"/>
          <w:szCs w:val="24"/>
        </w:rPr>
      </w:pPr>
      <w:r w:rsidRPr="009F40DD">
        <w:rPr>
          <w:rFonts w:ascii="Times New Roman" w:hAnsi="Times New Roman"/>
          <w:sz w:val="24"/>
          <w:szCs w:val="24"/>
        </w:rPr>
        <w:t>структурное подразделение, осуществляющее функции по организации функционирования систем менеджмента;</w:t>
      </w:r>
    </w:p>
    <w:p w:rsidR="00E26545" w:rsidRPr="009F40DD" w:rsidRDefault="00E26545" w:rsidP="00E26545">
      <w:pPr>
        <w:pStyle w:val="ab"/>
        <w:numPr>
          <w:ilvl w:val="0"/>
          <w:numId w:val="37"/>
        </w:numPr>
        <w:tabs>
          <w:tab w:val="left" w:pos="426"/>
          <w:tab w:val="left" w:pos="993"/>
        </w:tabs>
        <w:spacing w:after="0" w:line="240" w:lineRule="auto"/>
        <w:ind w:left="709" w:firstLine="0"/>
        <w:jc w:val="both"/>
        <w:rPr>
          <w:rFonts w:ascii="Times New Roman" w:hAnsi="Times New Roman"/>
          <w:sz w:val="24"/>
          <w:szCs w:val="24"/>
        </w:rPr>
      </w:pPr>
      <w:r w:rsidRPr="009F40DD">
        <w:rPr>
          <w:rFonts w:ascii="Times New Roman" w:hAnsi="Times New Roman"/>
          <w:sz w:val="24"/>
          <w:szCs w:val="24"/>
        </w:rPr>
        <w:t>структурные подразделения Общества и ДЗО, участвующие в процессе функционирования систем менеджмента</w:t>
      </w:r>
    </w:p>
    <w:p w:rsidR="00E26545" w:rsidRPr="009F40DD" w:rsidRDefault="00E26545" w:rsidP="00E26545">
      <w:pPr>
        <w:tabs>
          <w:tab w:val="left" w:pos="426"/>
          <w:tab w:val="left" w:pos="1276"/>
        </w:tabs>
        <w:spacing w:after="0" w:line="240" w:lineRule="auto"/>
        <w:ind w:firstLine="709"/>
        <w:contextualSpacing/>
        <w:jc w:val="both"/>
        <w:rPr>
          <w:rFonts w:ascii="Times New Roman" w:eastAsia="Calibri" w:hAnsi="Times New Roman" w:cs="Times New Roman"/>
          <w:sz w:val="24"/>
          <w:szCs w:val="24"/>
        </w:rPr>
      </w:pPr>
    </w:p>
    <w:p w:rsidR="00E26545" w:rsidRPr="009F40DD" w:rsidRDefault="00E26545" w:rsidP="00E26545">
      <w:pPr>
        <w:tabs>
          <w:tab w:val="left" w:pos="426"/>
          <w:tab w:val="left" w:pos="1276"/>
        </w:tabs>
        <w:spacing w:after="0" w:line="240" w:lineRule="auto"/>
        <w:ind w:firstLine="709"/>
        <w:contextualSpacing/>
        <w:jc w:val="both"/>
        <w:rPr>
          <w:rFonts w:ascii="Times New Roman" w:eastAsia="Calibri" w:hAnsi="Times New Roman" w:cs="Times New Roman"/>
          <w:sz w:val="24"/>
          <w:szCs w:val="24"/>
        </w:rPr>
      </w:pPr>
      <w:r w:rsidRPr="009F40DD">
        <w:rPr>
          <w:rFonts w:ascii="Times New Roman" w:eastAsia="Calibri" w:hAnsi="Times New Roman" w:cs="Times New Roman"/>
          <w:sz w:val="24"/>
          <w:szCs w:val="24"/>
        </w:rPr>
        <w:t>Основные результаты функционирования систем менеджмента:</w:t>
      </w:r>
    </w:p>
    <w:p w:rsidR="00E26545" w:rsidRPr="009F40DD" w:rsidRDefault="00E26545" w:rsidP="00E26545">
      <w:pPr>
        <w:tabs>
          <w:tab w:val="left" w:pos="426"/>
          <w:tab w:val="left" w:pos="993"/>
        </w:tabs>
        <w:spacing w:after="0" w:line="240" w:lineRule="auto"/>
        <w:ind w:firstLine="709"/>
        <w:contextualSpacing/>
        <w:jc w:val="both"/>
        <w:rPr>
          <w:rFonts w:ascii="Times New Roman" w:eastAsia="Calibri" w:hAnsi="Times New Roman" w:cs="Times New Roman"/>
          <w:sz w:val="24"/>
          <w:szCs w:val="24"/>
        </w:rPr>
      </w:pPr>
      <w:r w:rsidRPr="009F40DD">
        <w:rPr>
          <w:rFonts w:ascii="Times New Roman" w:eastAsia="Calibri" w:hAnsi="Times New Roman" w:cs="Times New Roman"/>
          <w:sz w:val="24"/>
          <w:szCs w:val="24"/>
        </w:rPr>
        <w:t>а)</w:t>
      </w:r>
      <w:r w:rsidRPr="009F40DD">
        <w:rPr>
          <w:rFonts w:ascii="Times New Roman" w:eastAsia="Calibri" w:hAnsi="Times New Roman" w:cs="Times New Roman"/>
          <w:sz w:val="24"/>
          <w:szCs w:val="24"/>
        </w:rPr>
        <w:tab/>
        <w:t>повышение надежности и качества энергоснабжения;</w:t>
      </w:r>
    </w:p>
    <w:p w:rsidR="00E26545" w:rsidRPr="009F40DD" w:rsidRDefault="00E26545" w:rsidP="00E26545">
      <w:pPr>
        <w:tabs>
          <w:tab w:val="left" w:pos="426"/>
          <w:tab w:val="left" w:pos="993"/>
        </w:tabs>
        <w:spacing w:after="0" w:line="240" w:lineRule="auto"/>
        <w:ind w:firstLine="709"/>
        <w:contextualSpacing/>
        <w:jc w:val="both"/>
        <w:rPr>
          <w:rFonts w:ascii="Times New Roman" w:eastAsia="Calibri" w:hAnsi="Times New Roman" w:cs="Times New Roman"/>
          <w:sz w:val="24"/>
          <w:szCs w:val="24"/>
        </w:rPr>
      </w:pPr>
      <w:r w:rsidRPr="009F40DD">
        <w:rPr>
          <w:rFonts w:ascii="Times New Roman" w:eastAsia="Calibri" w:hAnsi="Times New Roman" w:cs="Times New Roman"/>
          <w:sz w:val="24"/>
          <w:szCs w:val="24"/>
        </w:rPr>
        <w:t>Информация предоставлена в разделе «Передача электрической энергии» на стр.</w:t>
      </w:r>
      <w:r w:rsidR="00F14360">
        <w:rPr>
          <w:rFonts w:ascii="Times New Roman" w:eastAsia="Calibri" w:hAnsi="Times New Roman" w:cs="Times New Roman"/>
          <w:sz w:val="24"/>
          <w:szCs w:val="24"/>
        </w:rPr>
        <w:t xml:space="preserve"> 39.</w:t>
      </w:r>
    </w:p>
    <w:p w:rsidR="00E26545" w:rsidRPr="009F40DD" w:rsidRDefault="00E26545" w:rsidP="00E26545">
      <w:pPr>
        <w:tabs>
          <w:tab w:val="left" w:pos="426"/>
          <w:tab w:val="left" w:pos="993"/>
        </w:tabs>
        <w:spacing w:after="0" w:line="240" w:lineRule="auto"/>
        <w:ind w:firstLine="709"/>
        <w:contextualSpacing/>
        <w:jc w:val="both"/>
        <w:rPr>
          <w:rFonts w:ascii="Times New Roman" w:eastAsia="Calibri" w:hAnsi="Times New Roman" w:cs="Times New Roman"/>
          <w:sz w:val="24"/>
          <w:szCs w:val="24"/>
        </w:rPr>
      </w:pPr>
      <w:r w:rsidRPr="009F40DD">
        <w:rPr>
          <w:rFonts w:ascii="Times New Roman" w:eastAsia="Calibri" w:hAnsi="Times New Roman" w:cs="Times New Roman"/>
          <w:sz w:val="24"/>
          <w:szCs w:val="24"/>
        </w:rPr>
        <w:t>б)</w:t>
      </w:r>
      <w:r w:rsidRPr="009F40DD">
        <w:rPr>
          <w:rFonts w:ascii="Times New Roman" w:eastAsia="Calibri" w:hAnsi="Times New Roman" w:cs="Times New Roman"/>
          <w:sz w:val="24"/>
          <w:szCs w:val="24"/>
        </w:rPr>
        <w:tab/>
        <w:t>увеличение безопасности энергоснабжения;</w:t>
      </w:r>
    </w:p>
    <w:p w:rsidR="00E26545" w:rsidRPr="009F40DD" w:rsidRDefault="00E26545" w:rsidP="00E26545">
      <w:pPr>
        <w:tabs>
          <w:tab w:val="left" w:pos="426"/>
          <w:tab w:val="left" w:pos="993"/>
        </w:tabs>
        <w:spacing w:after="0" w:line="240" w:lineRule="auto"/>
        <w:ind w:firstLine="709"/>
        <w:contextualSpacing/>
        <w:jc w:val="both"/>
        <w:rPr>
          <w:rFonts w:ascii="Times New Roman" w:eastAsia="Calibri" w:hAnsi="Times New Roman" w:cs="Times New Roman"/>
          <w:sz w:val="24"/>
          <w:szCs w:val="24"/>
        </w:rPr>
      </w:pPr>
      <w:r w:rsidRPr="009F40DD">
        <w:rPr>
          <w:rFonts w:ascii="Times New Roman" w:eastAsia="Calibri" w:hAnsi="Times New Roman" w:cs="Times New Roman"/>
          <w:sz w:val="24"/>
          <w:szCs w:val="24"/>
        </w:rPr>
        <w:t>Информация предоставлена в разделе «Охрана труда» на стр.</w:t>
      </w:r>
      <w:r w:rsidR="00F14360">
        <w:rPr>
          <w:rFonts w:ascii="Times New Roman" w:eastAsia="Calibri" w:hAnsi="Times New Roman" w:cs="Times New Roman"/>
          <w:sz w:val="24"/>
          <w:szCs w:val="24"/>
        </w:rPr>
        <w:t xml:space="preserve"> 107.</w:t>
      </w:r>
    </w:p>
    <w:p w:rsidR="00E26545" w:rsidRPr="009F40DD" w:rsidRDefault="00E26545" w:rsidP="00E26545">
      <w:pPr>
        <w:tabs>
          <w:tab w:val="left" w:pos="426"/>
          <w:tab w:val="left" w:pos="993"/>
        </w:tabs>
        <w:spacing w:after="0" w:line="240" w:lineRule="auto"/>
        <w:ind w:firstLine="709"/>
        <w:contextualSpacing/>
        <w:jc w:val="both"/>
        <w:rPr>
          <w:rFonts w:ascii="Times New Roman" w:eastAsia="Calibri" w:hAnsi="Times New Roman" w:cs="Times New Roman"/>
          <w:sz w:val="24"/>
          <w:szCs w:val="24"/>
        </w:rPr>
      </w:pPr>
      <w:r w:rsidRPr="009F40DD">
        <w:rPr>
          <w:rFonts w:ascii="Times New Roman" w:eastAsia="Calibri" w:hAnsi="Times New Roman" w:cs="Times New Roman"/>
          <w:sz w:val="24"/>
          <w:szCs w:val="24"/>
        </w:rPr>
        <w:lastRenderedPageBreak/>
        <w:t>в)</w:t>
      </w:r>
      <w:r w:rsidRPr="009F40DD">
        <w:rPr>
          <w:rFonts w:ascii="Times New Roman" w:eastAsia="Calibri" w:hAnsi="Times New Roman" w:cs="Times New Roman"/>
          <w:sz w:val="24"/>
          <w:szCs w:val="24"/>
        </w:rPr>
        <w:tab/>
        <w:t>обеспечение безопасности труда и охраны здоровья при осуществлении производственной деятельности, в том числе снижение общего количества несчастных случаев при соблюдении требований законодательства в области охраны труда;</w:t>
      </w:r>
    </w:p>
    <w:p w:rsidR="00E26545" w:rsidRPr="009F40DD" w:rsidRDefault="00E26545" w:rsidP="00E26545">
      <w:pPr>
        <w:tabs>
          <w:tab w:val="left" w:pos="426"/>
          <w:tab w:val="left" w:pos="993"/>
        </w:tabs>
        <w:spacing w:after="0" w:line="240" w:lineRule="auto"/>
        <w:ind w:firstLine="709"/>
        <w:contextualSpacing/>
        <w:jc w:val="both"/>
        <w:rPr>
          <w:rFonts w:ascii="Times New Roman" w:eastAsia="Calibri" w:hAnsi="Times New Roman" w:cs="Times New Roman"/>
          <w:sz w:val="24"/>
          <w:szCs w:val="24"/>
        </w:rPr>
      </w:pPr>
      <w:r w:rsidRPr="009F40DD">
        <w:rPr>
          <w:rFonts w:ascii="Times New Roman" w:eastAsia="Calibri" w:hAnsi="Times New Roman" w:cs="Times New Roman"/>
          <w:sz w:val="24"/>
          <w:szCs w:val="24"/>
        </w:rPr>
        <w:t xml:space="preserve">Информация предоставлена в разделе «Охрана труда» на стр. </w:t>
      </w:r>
      <w:r w:rsidR="00AE4267">
        <w:rPr>
          <w:rFonts w:ascii="Times New Roman" w:eastAsia="Calibri" w:hAnsi="Times New Roman" w:cs="Times New Roman"/>
          <w:sz w:val="24"/>
          <w:szCs w:val="24"/>
        </w:rPr>
        <w:t>107.</w:t>
      </w:r>
    </w:p>
    <w:p w:rsidR="00E26545" w:rsidRPr="009F40DD" w:rsidRDefault="00E26545" w:rsidP="00E26545">
      <w:pPr>
        <w:tabs>
          <w:tab w:val="left" w:pos="426"/>
          <w:tab w:val="left" w:pos="993"/>
        </w:tabs>
        <w:spacing w:after="0" w:line="240" w:lineRule="auto"/>
        <w:ind w:firstLine="709"/>
        <w:contextualSpacing/>
        <w:jc w:val="both"/>
        <w:rPr>
          <w:rFonts w:ascii="Times New Roman" w:eastAsia="Calibri" w:hAnsi="Times New Roman" w:cs="Times New Roman"/>
          <w:sz w:val="24"/>
          <w:szCs w:val="24"/>
        </w:rPr>
      </w:pPr>
      <w:r w:rsidRPr="009F40DD">
        <w:rPr>
          <w:rFonts w:ascii="Times New Roman" w:eastAsia="Calibri" w:hAnsi="Times New Roman" w:cs="Times New Roman"/>
          <w:sz w:val="24"/>
          <w:szCs w:val="24"/>
        </w:rPr>
        <w:t>г)</w:t>
      </w:r>
      <w:r w:rsidRPr="009F40DD">
        <w:rPr>
          <w:rFonts w:ascii="Times New Roman" w:eastAsia="Calibri" w:hAnsi="Times New Roman" w:cs="Times New Roman"/>
          <w:sz w:val="24"/>
          <w:szCs w:val="24"/>
        </w:rPr>
        <w:tab/>
        <w:t>повышение энергетической эффективности;</w:t>
      </w:r>
    </w:p>
    <w:p w:rsidR="00E26545" w:rsidRPr="009F40DD" w:rsidRDefault="00E26545" w:rsidP="00E26545">
      <w:pPr>
        <w:tabs>
          <w:tab w:val="left" w:pos="426"/>
          <w:tab w:val="left" w:pos="993"/>
        </w:tabs>
        <w:spacing w:after="0" w:line="240" w:lineRule="auto"/>
        <w:ind w:firstLine="709"/>
        <w:contextualSpacing/>
        <w:jc w:val="both"/>
        <w:rPr>
          <w:rFonts w:ascii="Times New Roman" w:eastAsia="Calibri" w:hAnsi="Times New Roman" w:cs="Times New Roman"/>
          <w:sz w:val="24"/>
          <w:szCs w:val="24"/>
        </w:rPr>
      </w:pPr>
      <w:r w:rsidRPr="009F40DD">
        <w:rPr>
          <w:rFonts w:ascii="Times New Roman" w:eastAsia="Calibri" w:hAnsi="Times New Roman" w:cs="Times New Roman"/>
          <w:sz w:val="24"/>
          <w:szCs w:val="24"/>
        </w:rPr>
        <w:t>Информация предоставлена в разделе «Энергопотребление и энергосбережение» на стр.</w:t>
      </w:r>
      <w:r w:rsidR="00AE4267">
        <w:rPr>
          <w:rFonts w:ascii="Times New Roman" w:eastAsia="Calibri" w:hAnsi="Times New Roman" w:cs="Times New Roman"/>
          <w:sz w:val="24"/>
          <w:szCs w:val="24"/>
        </w:rPr>
        <w:t>116.</w:t>
      </w:r>
    </w:p>
    <w:p w:rsidR="00E26545" w:rsidRPr="009F40DD" w:rsidRDefault="00E26545" w:rsidP="00E26545">
      <w:pPr>
        <w:tabs>
          <w:tab w:val="left" w:pos="426"/>
          <w:tab w:val="left" w:pos="993"/>
        </w:tabs>
        <w:spacing w:after="0" w:line="240" w:lineRule="auto"/>
        <w:ind w:firstLine="709"/>
        <w:contextualSpacing/>
        <w:jc w:val="both"/>
        <w:rPr>
          <w:rFonts w:ascii="Times New Roman" w:eastAsia="Calibri" w:hAnsi="Times New Roman" w:cs="Times New Roman"/>
          <w:sz w:val="24"/>
          <w:szCs w:val="24"/>
        </w:rPr>
      </w:pPr>
      <w:r w:rsidRPr="009F40DD">
        <w:rPr>
          <w:rFonts w:ascii="Times New Roman" w:eastAsia="Calibri" w:hAnsi="Times New Roman" w:cs="Times New Roman"/>
          <w:sz w:val="24"/>
          <w:szCs w:val="24"/>
        </w:rPr>
        <w:t>д)</w:t>
      </w:r>
      <w:r w:rsidRPr="009F40DD">
        <w:rPr>
          <w:rFonts w:ascii="Times New Roman" w:eastAsia="Calibri" w:hAnsi="Times New Roman" w:cs="Times New Roman"/>
          <w:sz w:val="24"/>
          <w:szCs w:val="24"/>
        </w:rPr>
        <w:tab/>
        <w:t>обеспечение экологической безопасности</w:t>
      </w:r>
      <w:r w:rsidRPr="009F40DD">
        <w:rPr>
          <w:rFonts w:ascii="Times New Roman" w:hAnsi="Times New Roman" w:cs="Times New Roman"/>
          <w:sz w:val="24"/>
          <w:szCs w:val="24"/>
        </w:rPr>
        <w:t xml:space="preserve"> </w:t>
      </w:r>
      <w:r w:rsidRPr="009F40DD">
        <w:rPr>
          <w:rFonts w:ascii="Times New Roman" w:eastAsia="Calibri" w:hAnsi="Times New Roman" w:cs="Times New Roman"/>
          <w:sz w:val="24"/>
          <w:szCs w:val="24"/>
        </w:rPr>
        <w:t>и охраны окружающей среды.</w:t>
      </w:r>
    </w:p>
    <w:p w:rsidR="00E26545" w:rsidRPr="009F40DD" w:rsidRDefault="00E26545" w:rsidP="00E26545">
      <w:pPr>
        <w:tabs>
          <w:tab w:val="left" w:pos="426"/>
          <w:tab w:val="left" w:pos="993"/>
        </w:tabs>
        <w:spacing w:after="0" w:line="240" w:lineRule="auto"/>
        <w:ind w:firstLine="709"/>
        <w:contextualSpacing/>
        <w:jc w:val="both"/>
        <w:rPr>
          <w:rFonts w:ascii="Times New Roman" w:eastAsia="Calibri" w:hAnsi="Times New Roman" w:cs="Times New Roman"/>
          <w:sz w:val="24"/>
          <w:szCs w:val="24"/>
        </w:rPr>
      </w:pPr>
      <w:r w:rsidRPr="009F40DD">
        <w:rPr>
          <w:rFonts w:ascii="Times New Roman" w:eastAsia="Calibri" w:hAnsi="Times New Roman" w:cs="Times New Roman"/>
          <w:sz w:val="24"/>
          <w:szCs w:val="24"/>
        </w:rPr>
        <w:t xml:space="preserve">Информация предоставлена в разделах «Охрана труда» на стр. </w:t>
      </w:r>
      <w:r w:rsidR="00AE4267">
        <w:rPr>
          <w:rFonts w:ascii="Times New Roman" w:eastAsia="Calibri" w:hAnsi="Times New Roman" w:cs="Times New Roman"/>
          <w:sz w:val="24"/>
          <w:szCs w:val="24"/>
        </w:rPr>
        <w:t>107</w:t>
      </w:r>
      <w:r w:rsidRPr="009F40DD">
        <w:rPr>
          <w:rFonts w:ascii="Times New Roman" w:eastAsia="Calibri" w:hAnsi="Times New Roman" w:cs="Times New Roman"/>
          <w:sz w:val="24"/>
          <w:szCs w:val="24"/>
        </w:rPr>
        <w:t xml:space="preserve"> и «Охрана окружающей среды» на стр. </w:t>
      </w:r>
      <w:r w:rsidR="00AE4267">
        <w:rPr>
          <w:rFonts w:ascii="Times New Roman" w:eastAsia="Calibri" w:hAnsi="Times New Roman" w:cs="Times New Roman"/>
          <w:sz w:val="24"/>
          <w:szCs w:val="24"/>
        </w:rPr>
        <w:t>111.</w:t>
      </w:r>
    </w:p>
    <w:p w:rsidR="00E26545" w:rsidRPr="009F40DD" w:rsidRDefault="00E26545" w:rsidP="00E26545">
      <w:pPr>
        <w:tabs>
          <w:tab w:val="left" w:pos="426"/>
          <w:tab w:val="left" w:pos="993"/>
        </w:tabs>
        <w:spacing w:after="0" w:line="240" w:lineRule="auto"/>
        <w:ind w:firstLine="709"/>
        <w:contextualSpacing/>
        <w:jc w:val="both"/>
        <w:rPr>
          <w:rFonts w:ascii="Times New Roman" w:eastAsia="Calibri" w:hAnsi="Times New Roman" w:cs="Times New Roman"/>
          <w:sz w:val="24"/>
          <w:szCs w:val="24"/>
        </w:rPr>
      </w:pPr>
      <w:r w:rsidRPr="009F40DD">
        <w:rPr>
          <w:rFonts w:ascii="Times New Roman" w:eastAsia="Calibri" w:hAnsi="Times New Roman" w:cs="Times New Roman"/>
          <w:sz w:val="24"/>
          <w:szCs w:val="24"/>
        </w:rPr>
        <w:t>е)</w:t>
      </w:r>
      <w:r w:rsidRPr="009F40DD">
        <w:rPr>
          <w:rFonts w:ascii="Times New Roman" w:eastAsia="Calibri" w:hAnsi="Times New Roman" w:cs="Times New Roman"/>
          <w:sz w:val="24"/>
          <w:szCs w:val="24"/>
        </w:rPr>
        <w:tab/>
        <w:t>повышение качества услуг по технологическому присоединению</w:t>
      </w:r>
    </w:p>
    <w:p w:rsidR="00E26545" w:rsidRPr="009F40DD" w:rsidRDefault="00E26545" w:rsidP="00E26545">
      <w:pPr>
        <w:tabs>
          <w:tab w:val="left" w:pos="426"/>
          <w:tab w:val="left" w:pos="1276"/>
        </w:tabs>
        <w:spacing w:after="0" w:line="240" w:lineRule="auto"/>
        <w:ind w:firstLine="709"/>
        <w:contextualSpacing/>
        <w:jc w:val="both"/>
        <w:rPr>
          <w:rFonts w:ascii="Times New Roman" w:eastAsia="Calibri" w:hAnsi="Times New Roman" w:cs="Times New Roman"/>
          <w:sz w:val="24"/>
          <w:szCs w:val="24"/>
        </w:rPr>
      </w:pPr>
      <w:r w:rsidRPr="009F40DD">
        <w:rPr>
          <w:rFonts w:ascii="Times New Roman" w:eastAsia="Calibri" w:hAnsi="Times New Roman" w:cs="Times New Roman"/>
          <w:sz w:val="24"/>
          <w:szCs w:val="24"/>
        </w:rPr>
        <w:t xml:space="preserve">Информация предоставлена в разделе «Технологическое присоединение» на стр. </w:t>
      </w:r>
      <w:r w:rsidR="00AE4267">
        <w:rPr>
          <w:rFonts w:ascii="Times New Roman" w:eastAsia="Calibri" w:hAnsi="Times New Roman" w:cs="Times New Roman"/>
          <w:sz w:val="24"/>
          <w:szCs w:val="24"/>
        </w:rPr>
        <w:t>45.</w:t>
      </w:r>
    </w:p>
    <w:p w:rsidR="00E26545" w:rsidRPr="009F40DD" w:rsidRDefault="00E26545" w:rsidP="00E26545">
      <w:pPr>
        <w:tabs>
          <w:tab w:val="left" w:pos="426"/>
          <w:tab w:val="left" w:pos="1276"/>
        </w:tabs>
        <w:spacing w:after="0" w:line="240" w:lineRule="auto"/>
        <w:ind w:firstLine="709"/>
        <w:contextualSpacing/>
        <w:jc w:val="both"/>
        <w:rPr>
          <w:rFonts w:ascii="Times New Roman" w:eastAsia="Calibri" w:hAnsi="Times New Roman" w:cs="Times New Roman"/>
          <w:sz w:val="24"/>
          <w:szCs w:val="24"/>
        </w:rPr>
      </w:pPr>
      <w:r w:rsidRPr="009F40DD">
        <w:rPr>
          <w:rFonts w:ascii="Times New Roman" w:eastAsia="Calibri" w:hAnsi="Times New Roman" w:cs="Times New Roman"/>
          <w:sz w:val="24"/>
          <w:szCs w:val="24"/>
        </w:rPr>
        <w:t>В целом функционирование систем менеджмента показали положительные результаты за истекший год.</w:t>
      </w:r>
    </w:p>
    <w:p w:rsidR="00870D82" w:rsidRPr="00870D82" w:rsidRDefault="00870D82" w:rsidP="00870D82"/>
    <w:p w:rsidR="008066E6" w:rsidRDefault="008066E6" w:rsidP="00E377ED">
      <w:pPr>
        <w:pStyle w:val="13"/>
        <w:spacing w:before="0" w:line="240" w:lineRule="auto"/>
        <w:rPr>
          <w:rFonts w:ascii="Times New Roman" w:hAnsi="Times New Roman" w:cs="Times New Roman"/>
          <w:b/>
          <w:color w:val="auto"/>
          <w:sz w:val="26"/>
          <w:szCs w:val="26"/>
        </w:rPr>
      </w:pPr>
      <w:bookmarkStart w:id="316" w:name="_Toc163143116"/>
      <w:r w:rsidRPr="00A3457E">
        <w:rPr>
          <w:rFonts w:ascii="Times New Roman" w:hAnsi="Times New Roman" w:cs="Times New Roman"/>
          <w:b/>
          <w:color w:val="auto"/>
          <w:sz w:val="26"/>
          <w:szCs w:val="26"/>
        </w:rPr>
        <w:t>4.</w:t>
      </w:r>
      <w:r w:rsidR="00BF0BE8">
        <w:rPr>
          <w:rFonts w:ascii="Times New Roman" w:hAnsi="Times New Roman" w:cs="Times New Roman"/>
          <w:b/>
          <w:color w:val="auto"/>
          <w:sz w:val="26"/>
          <w:szCs w:val="26"/>
        </w:rPr>
        <w:t>10</w:t>
      </w:r>
      <w:r w:rsidRPr="00A3457E">
        <w:rPr>
          <w:rFonts w:ascii="Times New Roman" w:hAnsi="Times New Roman" w:cs="Times New Roman"/>
          <w:b/>
          <w:color w:val="auto"/>
          <w:sz w:val="26"/>
          <w:szCs w:val="26"/>
        </w:rPr>
        <w:t xml:space="preserve">. </w:t>
      </w:r>
      <w:r w:rsidR="00680EBE">
        <w:rPr>
          <w:rFonts w:ascii="Times New Roman" w:hAnsi="Times New Roman" w:cs="Times New Roman"/>
          <w:b/>
          <w:color w:val="auto"/>
          <w:sz w:val="26"/>
          <w:szCs w:val="26"/>
        </w:rPr>
        <w:t>Закупочная деятельность</w:t>
      </w:r>
      <w:bookmarkEnd w:id="316"/>
    </w:p>
    <w:p w:rsidR="006A74F1" w:rsidRDefault="006A74F1" w:rsidP="00870D82">
      <w:pPr>
        <w:pStyle w:val="afe"/>
        <w:keepNext w:val="0"/>
        <w:keepLines w:val="0"/>
        <w:widowControl w:val="0"/>
        <w:spacing w:before="0"/>
        <w:ind w:firstLine="709"/>
        <w:rPr>
          <w:color w:val="auto"/>
          <w:sz w:val="24"/>
          <w:szCs w:val="24"/>
        </w:rPr>
      </w:pPr>
      <w:bookmarkStart w:id="317" w:name="_Toc515617452"/>
      <w:bookmarkStart w:id="318" w:name="_Toc3825392"/>
      <w:bookmarkStart w:id="319" w:name="_Toc5035083"/>
      <w:bookmarkStart w:id="320" w:name="_Toc161739826"/>
      <w:bookmarkStart w:id="321" w:name="_Toc161836689"/>
    </w:p>
    <w:p w:rsidR="00870D82" w:rsidRPr="00870D82" w:rsidRDefault="00870D82" w:rsidP="00870D82">
      <w:pPr>
        <w:pStyle w:val="afe"/>
        <w:keepNext w:val="0"/>
        <w:keepLines w:val="0"/>
        <w:widowControl w:val="0"/>
        <w:spacing w:before="0"/>
        <w:ind w:firstLine="709"/>
        <w:rPr>
          <w:color w:val="auto"/>
          <w:sz w:val="24"/>
          <w:szCs w:val="24"/>
        </w:rPr>
      </w:pPr>
      <w:bookmarkStart w:id="322" w:name="_Toc163143117"/>
      <w:r w:rsidRPr="00870D82">
        <w:rPr>
          <w:color w:val="auto"/>
          <w:sz w:val="24"/>
          <w:szCs w:val="24"/>
        </w:rPr>
        <w:t xml:space="preserve">1. Нормативное регулирование </w:t>
      </w:r>
      <w:bookmarkEnd w:id="317"/>
      <w:r w:rsidRPr="00870D82">
        <w:rPr>
          <w:color w:val="auto"/>
          <w:sz w:val="24"/>
          <w:szCs w:val="24"/>
        </w:rPr>
        <w:t>закупочной деятельности</w:t>
      </w:r>
      <w:bookmarkEnd w:id="318"/>
      <w:bookmarkEnd w:id="319"/>
      <w:bookmarkEnd w:id="320"/>
      <w:bookmarkEnd w:id="321"/>
      <w:bookmarkEnd w:id="322"/>
    </w:p>
    <w:p w:rsidR="00482C35" w:rsidRPr="00870D82" w:rsidRDefault="00482C35" w:rsidP="00482C35">
      <w:pPr>
        <w:widowControl w:val="0"/>
        <w:tabs>
          <w:tab w:val="left" w:pos="733"/>
          <w:tab w:val="left" w:pos="1693"/>
        </w:tabs>
        <w:spacing w:after="0" w:line="240" w:lineRule="auto"/>
        <w:ind w:firstLine="709"/>
        <w:jc w:val="both"/>
        <w:rPr>
          <w:rFonts w:ascii="Times New Roman" w:eastAsia="Calibri" w:hAnsi="Times New Roman" w:cs="Times New Roman"/>
          <w:sz w:val="24"/>
          <w:szCs w:val="24"/>
        </w:rPr>
      </w:pPr>
      <w:r w:rsidRPr="00870D82">
        <w:rPr>
          <w:rFonts w:ascii="Times New Roman" w:eastAsia="Calibri" w:hAnsi="Times New Roman" w:cs="Times New Roman"/>
          <w:sz w:val="24"/>
          <w:szCs w:val="24"/>
        </w:rPr>
        <w:t xml:space="preserve">Основным нормативным документом, регламентирующим закупочную деятельность </w:t>
      </w:r>
      <w:r>
        <w:rPr>
          <w:rFonts w:ascii="Times New Roman" w:eastAsia="Calibri" w:hAnsi="Times New Roman" w:cs="Times New Roman"/>
          <w:sz w:val="24"/>
          <w:szCs w:val="24"/>
        </w:rPr>
        <w:t>Общества,</w:t>
      </w:r>
      <w:r w:rsidRPr="00870D82">
        <w:rPr>
          <w:rFonts w:ascii="Times New Roman" w:eastAsia="Calibri" w:hAnsi="Times New Roman" w:cs="Times New Roman"/>
          <w:sz w:val="24"/>
          <w:szCs w:val="24"/>
        </w:rPr>
        <w:t xml:space="preserve"> является Единый стандарт закупок ПАО «Россети» (Положени</w:t>
      </w:r>
      <w:r>
        <w:rPr>
          <w:rFonts w:ascii="Times New Roman" w:eastAsia="Calibri" w:hAnsi="Times New Roman" w:cs="Times New Roman"/>
          <w:sz w:val="24"/>
          <w:szCs w:val="24"/>
        </w:rPr>
        <w:t>е</w:t>
      </w:r>
      <w:r w:rsidRPr="00870D82">
        <w:rPr>
          <w:rFonts w:ascii="Times New Roman" w:eastAsia="Calibri" w:hAnsi="Times New Roman" w:cs="Times New Roman"/>
          <w:sz w:val="24"/>
          <w:szCs w:val="24"/>
        </w:rPr>
        <w:t xml:space="preserve"> о закупке), утвержденный </w:t>
      </w:r>
      <w:r>
        <w:rPr>
          <w:rFonts w:ascii="Times New Roman" w:eastAsia="Calibri" w:hAnsi="Times New Roman" w:cs="Times New Roman"/>
          <w:sz w:val="24"/>
          <w:szCs w:val="24"/>
        </w:rPr>
        <w:t xml:space="preserve">решением </w:t>
      </w:r>
      <w:r w:rsidRPr="00870D82">
        <w:rPr>
          <w:rFonts w:ascii="Times New Roman" w:eastAsia="Calibri" w:hAnsi="Times New Roman" w:cs="Times New Roman"/>
          <w:sz w:val="24"/>
          <w:szCs w:val="24"/>
        </w:rPr>
        <w:t>Совет</w:t>
      </w:r>
      <w:r>
        <w:rPr>
          <w:rFonts w:ascii="Times New Roman" w:eastAsia="Calibri" w:hAnsi="Times New Roman" w:cs="Times New Roman"/>
          <w:sz w:val="24"/>
          <w:szCs w:val="24"/>
        </w:rPr>
        <w:t>а</w:t>
      </w:r>
      <w:r w:rsidRPr="00870D82">
        <w:rPr>
          <w:rFonts w:ascii="Times New Roman" w:eastAsia="Calibri" w:hAnsi="Times New Roman" w:cs="Times New Roman"/>
          <w:sz w:val="24"/>
          <w:szCs w:val="24"/>
        </w:rPr>
        <w:t xml:space="preserve"> директоров </w:t>
      </w:r>
      <w:r>
        <w:rPr>
          <w:rFonts w:ascii="Times New Roman" w:eastAsia="Calibri" w:hAnsi="Times New Roman" w:cs="Times New Roman"/>
          <w:sz w:val="24"/>
          <w:szCs w:val="24"/>
        </w:rPr>
        <w:t>ПАО «</w:t>
      </w:r>
      <w:r w:rsidRPr="00870D82">
        <w:rPr>
          <w:rFonts w:ascii="Times New Roman" w:eastAsia="Calibri" w:hAnsi="Times New Roman" w:cs="Times New Roman"/>
          <w:sz w:val="24"/>
          <w:szCs w:val="24"/>
        </w:rPr>
        <w:t>Россети Сибирь</w:t>
      </w:r>
      <w:r>
        <w:rPr>
          <w:rFonts w:ascii="Times New Roman" w:eastAsia="Calibri" w:hAnsi="Times New Roman" w:cs="Times New Roman"/>
          <w:sz w:val="24"/>
          <w:szCs w:val="24"/>
        </w:rPr>
        <w:t>» от</w:t>
      </w:r>
      <w:r w:rsidRPr="00870D82">
        <w:rPr>
          <w:rFonts w:ascii="Times New Roman" w:eastAsia="Calibri" w:hAnsi="Times New Roman" w:cs="Times New Roman"/>
          <w:sz w:val="24"/>
          <w:szCs w:val="24"/>
        </w:rPr>
        <w:t xml:space="preserve"> 30.12.2022 (</w:t>
      </w:r>
      <w:r>
        <w:rPr>
          <w:rFonts w:ascii="Times New Roman" w:eastAsia="Calibri" w:hAnsi="Times New Roman" w:cs="Times New Roman"/>
          <w:sz w:val="24"/>
          <w:szCs w:val="24"/>
        </w:rPr>
        <w:t>п</w:t>
      </w:r>
      <w:r w:rsidRPr="00870D82">
        <w:rPr>
          <w:rFonts w:ascii="Times New Roman" w:eastAsia="Calibri" w:hAnsi="Times New Roman" w:cs="Times New Roman"/>
          <w:sz w:val="24"/>
          <w:szCs w:val="24"/>
        </w:rPr>
        <w:t>ротокол от 30.12.2022 № 604)</w:t>
      </w:r>
      <w:r w:rsidRPr="00BD6D34">
        <w:rPr>
          <w:rFonts w:ascii="Times New Roman" w:eastAsia="Calibri" w:hAnsi="Times New Roman" w:cs="Times New Roman"/>
          <w:sz w:val="24"/>
          <w:szCs w:val="24"/>
        </w:rPr>
        <w:t xml:space="preserve"> </w:t>
      </w:r>
      <w:r>
        <w:rPr>
          <w:rFonts w:ascii="Times New Roman" w:eastAsia="Calibri" w:hAnsi="Times New Roman" w:cs="Times New Roman"/>
          <w:sz w:val="24"/>
          <w:szCs w:val="24"/>
        </w:rPr>
        <w:t>(далее – Положение о закупке)</w:t>
      </w:r>
      <w:r w:rsidRPr="00870D82">
        <w:rPr>
          <w:rFonts w:ascii="Times New Roman" w:eastAsia="Calibri" w:hAnsi="Times New Roman" w:cs="Times New Roman"/>
          <w:sz w:val="24"/>
          <w:szCs w:val="24"/>
        </w:rPr>
        <w:t xml:space="preserve">. </w:t>
      </w:r>
      <w:r>
        <w:rPr>
          <w:rFonts w:ascii="Times New Roman" w:eastAsia="Calibri" w:hAnsi="Times New Roman" w:cs="Times New Roman"/>
          <w:sz w:val="24"/>
          <w:szCs w:val="24"/>
        </w:rPr>
        <w:t>Положение о закупке</w:t>
      </w:r>
      <w:r w:rsidRPr="00870D82">
        <w:rPr>
          <w:rFonts w:ascii="Times New Roman" w:eastAsia="Calibri" w:hAnsi="Times New Roman" w:cs="Times New Roman"/>
          <w:sz w:val="24"/>
          <w:szCs w:val="24"/>
        </w:rPr>
        <w:t xml:space="preserve"> подготовлен</w:t>
      </w:r>
      <w:r>
        <w:rPr>
          <w:rFonts w:ascii="Times New Roman" w:eastAsia="Calibri" w:hAnsi="Times New Roman" w:cs="Times New Roman"/>
          <w:sz w:val="24"/>
          <w:szCs w:val="24"/>
        </w:rPr>
        <w:t>о</w:t>
      </w:r>
      <w:r w:rsidRPr="00870D82">
        <w:rPr>
          <w:rFonts w:ascii="Times New Roman" w:eastAsia="Calibri" w:hAnsi="Times New Roman" w:cs="Times New Roman"/>
          <w:sz w:val="24"/>
          <w:szCs w:val="24"/>
        </w:rPr>
        <w:t xml:space="preserve"> во исполнение Федерального закона от 18.07.2011 № 223-ФЗ «О закупках товаров, работ, услуг отдельными видами юридических лиц» и регламентирует процедуры закупок товаров, работ, услуг, (продукции) независимо от ее стоимости.</w:t>
      </w:r>
    </w:p>
    <w:p w:rsidR="006A74F1" w:rsidRDefault="006A74F1" w:rsidP="00870D82">
      <w:pPr>
        <w:pStyle w:val="afe"/>
        <w:keepNext w:val="0"/>
        <w:keepLines w:val="0"/>
        <w:widowControl w:val="0"/>
        <w:spacing w:before="0"/>
        <w:ind w:firstLine="709"/>
        <w:rPr>
          <w:color w:val="auto"/>
          <w:sz w:val="24"/>
          <w:szCs w:val="24"/>
        </w:rPr>
      </w:pPr>
      <w:bookmarkStart w:id="323" w:name="_Toc3825393"/>
      <w:bookmarkStart w:id="324" w:name="_Toc5035084"/>
      <w:bookmarkStart w:id="325" w:name="_Toc161739827"/>
      <w:bookmarkStart w:id="326" w:name="_Toc161836690"/>
    </w:p>
    <w:p w:rsidR="00870D82" w:rsidRPr="00870D82" w:rsidRDefault="00870D82" w:rsidP="00870D82">
      <w:pPr>
        <w:pStyle w:val="afe"/>
        <w:keepNext w:val="0"/>
        <w:keepLines w:val="0"/>
        <w:widowControl w:val="0"/>
        <w:spacing w:before="0"/>
        <w:ind w:firstLine="709"/>
        <w:rPr>
          <w:color w:val="auto"/>
          <w:sz w:val="24"/>
          <w:szCs w:val="24"/>
        </w:rPr>
      </w:pPr>
      <w:bookmarkStart w:id="327" w:name="_Toc163143118"/>
      <w:r w:rsidRPr="00870D82">
        <w:rPr>
          <w:color w:val="auto"/>
          <w:sz w:val="24"/>
          <w:szCs w:val="24"/>
        </w:rPr>
        <w:t>2. Принципы построения закупочной деятельности</w:t>
      </w:r>
      <w:bookmarkEnd w:id="323"/>
      <w:bookmarkEnd w:id="324"/>
      <w:bookmarkEnd w:id="325"/>
      <w:bookmarkEnd w:id="326"/>
      <w:bookmarkEnd w:id="327"/>
    </w:p>
    <w:p w:rsidR="00870D82" w:rsidRPr="00870D82" w:rsidRDefault="00870D82" w:rsidP="00870D82">
      <w:pPr>
        <w:widowControl w:val="0"/>
        <w:tabs>
          <w:tab w:val="left" w:pos="733"/>
          <w:tab w:val="left" w:pos="1693"/>
        </w:tabs>
        <w:spacing w:after="0" w:line="240" w:lineRule="auto"/>
        <w:ind w:firstLine="709"/>
        <w:jc w:val="both"/>
        <w:rPr>
          <w:rFonts w:ascii="Times New Roman" w:hAnsi="Times New Roman" w:cs="Times New Roman"/>
          <w:sz w:val="24"/>
          <w:szCs w:val="24"/>
          <w:lang w:eastAsia="x-none"/>
        </w:rPr>
      </w:pPr>
      <w:r w:rsidRPr="00870D82">
        <w:rPr>
          <w:rFonts w:ascii="Times New Roman" w:hAnsi="Times New Roman" w:cs="Times New Roman"/>
          <w:sz w:val="24"/>
          <w:szCs w:val="24"/>
          <w:lang w:eastAsia="x-none"/>
        </w:rPr>
        <w:t>Основными принципами осуществления закупочной деятельности Общества являются:</w:t>
      </w:r>
    </w:p>
    <w:p w:rsidR="00870D82" w:rsidRPr="00870D82" w:rsidRDefault="00870D82" w:rsidP="00870D82">
      <w:pPr>
        <w:widowControl w:val="0"/>
        <w:tabs>
          <w:tab w:val="left" w:pos="733"/>
          <w:tab w:val="left" w:pos="993"/>
        </w:tabs>
        <w:spacing w:after="0" w:line="240" w:lineRule="auto"/>
        <w:ind w:firstLine="709"/>
        <w:jc w:val="both"/>
        <w:rPr>
          <w:rFonts w:ascii="Times New Roman" w:hAnsi="Times New Roman" w:cs="Times New Roman"/>
          <w:sz w:val="24"/>
          <w:szCs w:val="24"/>
          <w:lang w:eastAsia="x-none"/>
        </w:rPr>
      </w:pPr>
      <w:r w:rsidRPr="00870D82">
        <w:rPr>
          <w:rFonts w:ascii="Times New Roman" w:hAnsi="Times New Roman" w:cs="Times New Roman"/>
          <w:sz w:val="24"/>
          <w:szCs w:val="24"/>
          <w:lang w:eastAsia="x-none"/>
        </w:rPr>
        <w:t>а)</w:t>
      </w:r>
      <w:r w:rsidRPr="00870D82">
        <w:rPr>
          <w:rFonts w:ascii="Times New Roman" w:hAnsi="Times New Roman" w:cs="Times New Roman"/>
          <w:sz w:val="24"/>
          <w:szCs w:val="24"/>
          <w:lang w:eastAsia="x-none"/>
        </w:rPr>
        <w:tab/>
        <w:t xml:space="preserve">информационная открытость закупок – обеспечение открытости закупочной деятельности в соответствии с требованиями действующего законодательства Российской Федерации, а также степени, необходимой и достаточной для обеспечения возможности принятия потенциальными контрагентами решений по участию в закупочных процедурах </w:t>
      </w:r>
      <w:r w:rsidR="00482C35">
        <w:rPr>
          <w:rFonts w:ascii="Times New Roman" w:hAnsi="Times New Roman" w:cs="Times New Roman"/>
          <w:sz w:val="24"/>
          <w:szCs w:val="24"/>
          <w:lang w:eastAsia="x-none"/>
        </w:rPr>
        <w:t>ПАО «</w:t>
      </w:r>
      <w:r w:rsidRPr="00870D82">
        <w:rPr>
          <w:rFonts w:ascii="Times New Roman" w:hAnsi="Times New Roman" w:cs="Times New Roman"/>
          <w:sz w:val="24"/>
          <w:szCs w:val="24"/>
          <w:lang w:eastAsia="x-none"/>
        </w:rPr>
        <w:t>Россети Сибирь</w:t>
      </w:r>
      <w:r w:rsidR="00482C35">
        <w:rPr>
          <w:rFonts w:ascii="Times New Roman" w:hAnsi="Times New Roman" w:cs="Times New Roman"/>
          <w:sz w:val="24"/>
          <w:szCs w:val="24"/>
          <w:lang w:eastAsia="x-none"/>
        </w:rPr>
        <w:t>»</w:t>
      </w:r>
      <w:r w:rsidRPr="00870D82">
        <w:rPr>
          <w:rFonts w:ascii="Times New Roman" w:hAnsi="Times New Roman" w:cs="Times New Roman"/>
          <w:sz w:val="24"/>
          <w:szCs w:val="24"/>
          <w:lang w:eastAsia="x-none"/>
        </w:rPr>
        <w:t>.</w:t>
      </w:r>
    </w:p>
    <w:p w:rsidR="00870D82" w:rsidRPr="00870D82" w:rsidRDefault="00870D82" w:rsidP="00870D82">
      <w:pPr>
        <w:widowControl w:val="0"/>
        <w:tabs>
          <w:tab w:val="left" w:pos="733"/>
          <w:tab w:val="left" w:pos="993"/>
          <w:tab w:val="left" w:pos="1693"/>
        </w:tabs>
        <w:spacing w:after="0" w:line="240" w:lineRule="auto"/>
        <w:ind w:firstLine="709"/>
        <w:jc w:val="both"/>
        <w:rPr>
          <w:rFonts w:ascii="Times New Roman" w:hAnsi="Times New Roman" w:cs="Times New Roman"/>
          <w:sz w:val="24"/>
          <w:szCs w:val="24"/>
          <w:lang w:eastAsia="x-none"/>
        </w:rPr>
      </w:pPr>
      <w:r w:rsidRPr="00870D82">
        <w:rPr>
          <w:rFonts w:ascii="Times New Roman" w:hAnsi="Times New Roman" w:cs="Times New Roman"/>
          <w:sz w:val="24"/>
          <w:szCs w:val="24"/>
          <w:lang w:eastAsia="x-none"/>
        </w:rPr>
        <w:t>б)</w:t>
      </w:r>
      <w:r w:rsidRPr="00870D82">
        <w:rPr>
          <w:rFonts w:ascii="Times New Roman" w:hAnsi="Times New Roman" w:cs="Times New Roman"/>
          <w:sz w:val="24"/>
          <w:szCs w:val="24"/>
          <w:lang w:eastAsia="x-none"/>
        </w:rPr>
        <w:tab/>
        <w:t>равноправие, справедливость, отсутствие дискриминации и необоснованных ограничений конкуренции по отношению к участникам закупки – обеспечение недискриминационного доступа поставщиков (исполнителей, подрядчиков) к закупкам товаров, работ, услуг является приоритетным, выбор поставщиков (исполнителей, подрядчиков), осуществляется преимущественно путем проведения конкурентных закупок, на основе равных конкурентных возможностей, при отсутствии дискриминации и необоснованных ограничений по отношению к участникам закупок, в соответствии с обоснованными требованиями к потенциальным участникам закупочных процедур и закупаемым товарам, работам, услугам, с учетом, при необходимости, жизненного цикла продукции, сокращение практики заключения договоров с единственным поставщиком (исполнителем, подрядчиком).</w:t>
      </w:r>
    </w:p>
    <w:p w:rsidR="00870D82" w:rsidRPr="00870D82" w:rsidRDefault="00870D82" w:rsidP="00870D82">
      <w:pPr>
        <w:widowControl w:val="0"/>
        <w:tabs>
          <w:tab w:val="left" w:pos="733"/>
          <w:tab w:val="left" w:pos="993"/>
          <w:tab w:val="left" w:pos="1693"/>
        </w:tabs>
        <w:spacing w:after="0" w:line="240" w:lineRule="auto"/>
        <w:ind w:firstLine="709"/>
        <w:jc w:val="both"/>
        <w:rPr>
          <w:rFonts w:ascii="Times New Roman" w:hAnsi="Times New Roman" w:cs="Times New Roman"/>
          <w:sz w:val="24"/>
          <w:szCs w:val="24"/>
          <w:lang w:eastAsia="x-none"/>
        </w:rPr>
      </w:pPr>
      <w:r w:rsidRPr="00870D82">
        <w:rPr>
          <w:rFonts w:ascii="Times New Roman" w:hAnsi="Times New Roman" w:cs="Times New Roman"/>
          <w:sz w:val="24"/>
          <w:szCs w:val="24"/>
          <w:lang w:eastAsia="x-none"/>
        </w:rPr>
        <w:t>в)</w:t>
      </w:r>
      <w:r w:rsidRPr="00870D82">
        <w:rPr>
          <w:rFonts w:ascii="Times New Roman" w:hAnsi="Times New Roman" w:cs="Times New Roman"/>
          <w:sz w:val="24"/>
          <w:szCs w:val="24"/>
          <w:lang w:eastAsia="x-none"/>
        </w:rPr>
        <w:tab/>
        <w:t xml:space="preserve">целевое и экономически эффективное расходование денежных средств на приобретение товаров, работ, услуг и реализация мер, направленных на сокращение издержек Россети Сибирь – выбор технико-коммерческих предложений по всей совокупности ценовых и неценовых заранее установленных критериев, определяющих экономическую и иную требуемую эффективность закупки. </w:t>
      </w:r>
    </w:p>
    <w:p w:rsidR="00870D82" w:rsidRPr="00870D82" w:rsidRDefault="00870D82" w:rsidP="00870D82">
      <w:pPr>
        <w:widowControl w:val="0"/>
        <w:tabs>
          <w:tab w:val="left" w:pos="733"/>
          <w:tab w:val="left" w:pos="993"/>
          <w:tab w:val="left" w:pos="1693"/>
        </w:tabs>
        <w:spacing w:after="0" w:line="240" w:lineRule="auto"/>
        <w:ind w:firstLine="709"/>
        <w:jc w:val="both"/>
        <w:rPr>
          <w:rFonts w:ascii="Times New Roman" w:hAnsi="Times New Roman" w:cs="Times New Roman"/>
          <w:sz w:val="24"/>
          <w:szCs w:val="24"/>
          <w:lang w:eastAsia="x-none"/>
        </w:rPr>
      </w:pPr>
      <w:r w:rsidRPr="00870D82">
        <w:rPr>
          <w:rFonts w:ascii="Times New Roman" w:hAnsi="Times New Roman" w:cs="Times New Roman"/>
          <w:sz w:val="24"/>
          <w:szCs w:val="24"/>
          <w:lang w:eastAsia="x-none"/>
        </w:rPr>
        <w:t>г)</w:t>
      </w:r>
      <w:r w:rsidRPr="00870D82">
        <w:rPr>
          <w:rFonts w:ascii="Times New Roman" w:hAnsi="Times New Roman" w:cs="Times New Roman"/>
          <w:sz w:val="24"/>
          <w:szCs w:val="24"/>
          <w:lang w:eastAsia="x-none"/>
        </w:rPr>
        <w:tab/>
        <w:t>отсутствие ограничения допуска к участию в закупке путем установления неизмеряемых требований к участникам закупки.</w:t>
      </w:r>
    </w:p>
    <w:p w:rsidR="00870D82" w:rsidRPr="00870D82" w:rsidRDefault="00870D82" w:rsidP="00870D82">
      <w:pPr>
        <w:widowControl w:val="0"/>
        <w:tabs>
          <w:tab w:val="left" w:pos="733"/>
          <w:tab w:val="left" w:pos="993"/>
          <w:tab w:val="left" w:pos="1693"/>
        </w:tabs>
        <w:spacing w:after="0" w:line="240" w:lineRule="auto"/>
        <w:ind w:firstLine="709"/>
        <w:jc w:val="both"/>
        <w:rPr>
          <w:rFonts w:ascii="Times New Roman" w:hAnsi="Times New Roman" w:cs="Times New Roman"/>
          <w:sz w:val="24"/>
          <w:szCs w:val="24"/>
          <w:lang w:eastAsia="x-none"/>
        </w:rPr>
      </w:pPr>
      <w:r w:rsidRPr="00870D82">
        <w:rPr>
          <w:rFonts w:ascii="Times New Roman" w:hAnsi="Times New Roman" w:cs="Times New Roman"/>
          <w:sz w:val="24"/>
          <w:szCs w:val="24"/>
          <w:lang w:eastAsia="x-none"/>
        </w:rPr>
        <w:t>д)</w:t>
      </w:r>
      <w:r w:rsidRPr="00870D82">
        <w:rPr>
          <w:rFonts w:ascii="Times New Roman" w:hAnsi="Times New Roman" w:cs="Times New Roman"/>
          <w:sz w:val="24"/>
          <w:szCs w:val="24"/>
          <w:lang w:eastAsia="x-none"/>
        </w:rPr>
        <w:tab/>
        <w:t>прозрачность и управляемость закупочной деятельности – планирование, учет, мониторинг, контроль и аудит закупочной деятельности на всех ее этапах осуществления.</w:t>
      </w:r>
    </w:p>
    <w:p w:rsidR="00870D82" w:rsidRPr="00870D82" w:rsidRDefault="00870D82" w:rsidP="00870D82">
      <w:pPr>
        <w:widowControl w:val="0"/>
        <w:tabs>
          <w:tab w:val="left" w:pos="733"/>
          <w:tab w:val="left" w:pos="993"/>
          <w:tab w:val="left" w:pos="1693"/>
        </w:tabs>
        <w:spacing w:after="0" w:line="240" w:lineRule="auto"/>
        <w:ind w:firstLine="709"/>
        <w:jc w:val="both"/>
        <w:rPr>
          <w:rFonts w:ascii="Times New Roman" w:hAnsi="Times New Roman" w:cs="Times New Roman"/>
          <w:sz w:val="24"/>
          <w:szCs w:val="24"/>
          <w:lang w:eastAsia="x-none"/>
        </w:rPr>
      </w:pPr>
      <w:r w:rsidRPr="00870D82">
        <w:rPr>
          <w:rFonts w:ascii="Times New Roman" w:hAnsi="Times New Roman" w:cs="Times New Roman"/>
          <w:sz w:val="24"/>
          <w:szCs w:val="24"/>
          <w:lang w:eastAsia="x-none"/>
        </w:rPr>
        <w:lastRenderedPageBreak/>
        <w:t>е)</w:t>
      </w:r>
      <w:r w:rsidRPr="00870D82">
        <w:rPr>
          <w:rFonts w:ascii="Times New Roman" w:hAnsi="Times New Roman" w:cs="Times New Roman"/>
          <w:sz w:val="24"/>
          <w:szCs w:val="24"/>
          <w:lang w:eastAsia="x-none"/>
        </w:rPr>
        <w:tab/>
        <w:t>профессионализм и компетентность работников, участвующих в закупочной деятельности Россети Сибирь – персональная ответственность должностных лиц за эффективную организацию процедур закупок, а также за принятые ими решения по осуществляемым закупкам; безупречное выполнение действий, предписанных регламентирующими закупки документами; обеспечение оценки и повышения квалификации персонала, ответственного за осуществление закупочной деятельности.</w:t>
      </w:r>
    </w:p>
    <w:p w:rsidR="00870D82" w:rsidRPr="00870D82" w:rsidRDefault="00870D82" w:rsidP="00870D82">
      <w:pPr>
        <w:widowControl w:val="0"/>
        <w:tabs>
          <w:tab w:val="left" w:pos="733"/>
          <w:tab w:val="left" w:pos="993"/>
          <w:tab w:val="left" w:pos="1693"/>
        </w:tabs>
        <w:spacing w:after="0" w:line="240" w:lineRule="auto"/>
        <w:ind w:firstLine="709"/>
        <w:jc w:val="both"/>
        <w:rPr>
          <w:rFonts w:ascii="Times New Roman" w:hAnsi="Times New Roman" w:cs="Times New Roman"/>
          <w:sz w:val="24"/>
          <w:szCs w:val="24"/>
          <w:lang w:eastAsia="x-none"/>
        </w:rPr>
      </w:pPr>
      <w:r w:rsidRPr="00870D82">
        <w:rPr>
          <w:rFonts w:ascii="Times New Roman" w:hAnsi="Times New Roman" w:cs="Times New Roman"/>
          <w:sz w:val="24"/>
          <w:szCs w:val="24"/>
          <w:lang w:eastAsia="x-none"/>
        </w:rPr>
        <w:t>ж)</w:t>
      </w:r>
      <w:r w:rsidRPr="00870D82">
        <w:rPr>
          <w:rFonts w:ascii="Times New Roman" w:hAnsi="Times New Roman" w:cs="Times New Roman"/>
          <w:sz w:val="24"/>
          <w:szCs w:val="24"/>
          <w:lang w:eastAsia="x-none"/>
        </w:rPr>
        <w:tab/>
        <w:t>соблюдение норм действующего законодательства, регламентирующего организацию закупочной деятельности, а также антикоррупционного законодательства, в том числе Антикоррупционного стандарта закупочной деятельности.</w:t>
      </w:r>
    </w:p>
    <w:p w:rsidR="00870D82" w:rsidRPr="00870D82" w:rsidRDefault="00870D82" w:rsidP="00870D82">
      <w:pPr>
        <w:widowControl w:val="0"/>
        <w:tabs>
          <w:tab w:val="left" w:pos="733"/>
          <w:tab w:val="left" w:pos="1693"/>
        </w:tabs>
        <w:spacing w:after="0" w:line="240" w:lineRule="auto"/>
        <w:ind w:firstLine="709"/>
        <w:jc w:val="both"/>
        <w:rPr>
          <w:rFonts w:ascii="Times New Roman" w:hAnsi="Times New Roman" w:cs="Times New Roman"/>
          <w:sz w:val="24"/>
          <w:szCs w:val="24"/>
          <w:highlight w:val="yellow"/>
          <w:lang w:eastAsia="x-none"/>
        </w:rPr>
      </w:pPr>
    </w:p>
    <w:p w:rsidR="00870D82" w:rsidRPr="00870D82" w:rsidRDefault="00870D82" w:rsidP="00870D82">
      <w:pPr>
        <w:pStyle w:val="afe"/>
        <w:keepNext w:val="0"/>
        <w:keepLines w:val="0"/>
        <w:widowControl w:val="0"/>
        <w:spacing w:before="0"/>
        <w:ind w:firstLine="709"/>
        <w:jc w:val="both"/>
        <w:rPr>
          <w:color w:val="auto"/>
          <w:sz w:val="24"/>
          <w:szCs w:val="24"/>
        </w:rPr>
      </w:pPr>
      <w:bookmarkStart w:id="328" w:name="_Toc515617453"/>
      <w:bookmarkStart w:id="329" w:name="_Toc3825394"/>
      <w:bookmarkStart w:id="330" w:name="_Toc5035085"/>
      <w:bookmarkStart w:id="331" w:name="_Toc161739828"/>
      <w:bookmarkStart w:id="332" w:name="_Toc161836691"/>
      <w:bookmarkStart w:id="333" w:name="_Toc163143119"/>
      <w:r w:rsidRPr="00870D82">
        <w:rPr>
          <w:color w:val="auto"/>
          <w:sz w:val="24"/>
          <w:szCs w:val="24"/>
        </w:rPr>
        <w:t>3. Способы проведения закупочных процедур</w:t>
      </w:r>
      <w:bookmarkStart w:id="334" w:name="_Ref340088818"/>
      <w:bookmarkEnd w:id="328"/>
      <w:r w:rsidRPr="00870D82">
        <w:rPr>
          <w:color w:val="auto"/>
          <w:sz w:val="24"/>
          <w:szCs w:val="24"/>
        </w:rPr>
        <w:t>, с указанием условий их применения</w:t>
      </w:r>
      <w:bookmarkEnd w:id="329"/>
      <w:bookmarkEnd w:id="330"/>
      <w:bookmarkEnd w:id="331"/>
      <w:bookmarkEnd w:id="332"/>
      <w:bookmarkEnd w:id="333"/>
    </w:p>
    <w:p w:rsidR="00870D82" w:rsidRPr="00870D82" w:rsidRDefault="00870D82" w:rsidP="00870D82">
      <w:pPr>
        <w:widowControl w:val="0"/>
        <w:tabs>
          <w:tab w:val="left" w:pos="733"/>
          <w:tab w:val="left" w:pos="1693"/>
        </w:tabs>
        <w:spacing w:after="0" w:line="240" w:lineRule="auto"/>
        <w:ind w:firstLine="709"/>
        <w:jc w:val="both"/>
        <w:rPr>
          <w:rFonts w:ascii="Times New Roman" w:eastAsia="Times New Roman" w:hAnsi="Times New Roman" w:cs="Times New Roman"/>
          <w:b/>
          <w:color w:val="000000"/>
          <w:sz w:val="24"/>
          <w:szCs w:val="24"/>
          <w:u w:val="single"/>
        </w:rPr>
      </w:pPr>
    </w:p>
    <w:p w:rsidR="00870D82" w:rsidRPr="00870D82" w:rsidRDefault="00870D82" w:rsidP="00870D82">
      <w:pPr>
        <w:widowControl w:val="0"/>
        <w:tabs>
          <w:tab w:val="left" w:pos="733"/>
          <w:tab w:val="left" w:pos="1693"/>
        </w:tabs>
        <w:spacing w:after="0" w:line="240" w:lineRule="auto"/>
        <w:ind w:firstLine="709"/>
        <w:jc w:val="both"/>
        <w:rPr>
          <w:rFonts w:ascii="Times New Roman" w:eastAsia="Calibri" w:hAnsi="Times New Roman" w:cs="Times New Roman"/>
          <w:sz w:val="24"/>
          <w:szCs w:val="24"/>
        </w:rPr>
      </w:pPr>
      <w:r w:rsidRPr="00870D82">
        <w:rPr>
          <w:rFonts w:ascii="Times New Roman" w:eastAsia="Calibri" w:hAnsi="Times New Roman" w:cs="Times New Roman"/>
          <w:sz w:val="24"/>
          <w:szCs w:val="24"/>
        </w:rPr>
        <w:t>В Россети Сибирь предусмотрены конкурентные и неконкурентные способы закупок.</w:t>
      </w:r>
    </w:p>
    <w:p w:rsidR="00870D82" w:rsidRPr="00870D82" w:rsidRDefault="00870D82" w:rsidP="00870D82">
      <w:pPr>
        <w:widowControl w:val="0"/>
        <w:tabs>
          <w:tab w:val="left" w:pos="733"/>
          <w:tab w:val="left" w:pos="1693"/>
        </w:tabs>
        <w:spacing w:after="0" w:line="240" w:lineRule="auto"/>
        <w:ind w:firstLine="709"/>
        <w:jc w:val="both"/>
        <w:rPr>
          <w:rFonts w:ascii="Times New Roman" w:eastAsia="Calibri" w:hAnsi="Times New Roman" w:cs="Times New Roman"/>
          <w:sz w:val="24"/>
          <w:szCs w:val="24"/>
        </w:rPr>
      </w:pPr>
      <w:r w:rsidRPr="00870D82">
        <w:rPr>
          <w:rFonts w:ascii="Times New Roman" w:eastAsia="Calibri" w:hAnsi="Times New Roman" w:cs="Times New Roman"/>
          <w:sz w:val="24"/>
          <w:szCs w:val="24"/>
        </w:rPr>
        <w:t xml:space="preserve">К конкурентным способам закупок относятся: </w:t>
      </w:r>
    </w:p>
    <w:p w:rsidR="00870D82" w:rsidRPr="00870D82" w:rsidRDefault="00870D82" w:rsidP="00870D82">
      <w:pPr>
        <w:widowControl w:val="0"/>
        <w:tabs>
          <w:tab w:val="left" w:pos="733"/>
          <w:tab w:val="left" w:pos="993"/>
        </w:tabs>
        <w:spacing w:after="0" w:line="240" w:lineRule="auto"/>
        <w:ind w:firstLine="709"/>
        <w:jc w:val="both"/>
        <w:rPr>
          <w:rFonts w:ascii="Times New Roman" w:eastAsia="Calibri" w:hAnsi="Times New Roman" w:cs="Times New Roman"/>
          <w:sz w:val="24"/>
          <w:szCs w:val="24"/>
        </w:rPr>
      </w:pPr>
      <w:r w:rsidRPr="00870D82">
        <w:rPr>
          <w:rFonts w:ascii="Times New Roman" w:eastAsia="Calibri" w:hAnsi="Times New Roman" w:cs="Times New Roman"/>
          <w:sz w:val="24"/>
          <w:szCs w:val="24"/>
        </w:rPr>
        <w:t>а)</w:t>
      </w:r>
      <w:r w:rsidRPr="00870D82">
        <w:rPr>
          <w:rFonts w:ascii="Times New Roman" w:eastAsia="Calibri" w:hAnsi="Times New Roman" w:cs="Times New Roman"/>
          <w:sz w:val="24"/>
          <w:szCs w:val="24"/>
        </w:rPr>
        <w:tab/>
        <w:t>конкурс (открытый конкурс, конкурс в электронной форме, закрытый конкурс в электронной форме, закрытый конкурс в неэлектронной форме);</w:t>
      </w:r>
    </w:p>
    <w:p w:rsidR="00870D82" w:rsidRPr="00870D82" w:rsidRDefault="00870D82" w:rsidP="00870D82">
      <w:pPr>
        <w:widowControl w:val="0"/>
        <w:tabs>
          <w:tab w:val="left" w:pos="733"/>
          <w:tab w:val="left" w:pos="993"/>
        </w:tabs>
        <w:spacing w:after="0" w:line="240" w:lineRule="auto"/>
        <w:ind w:firstLine="709"/>
        <w:jc w:val="both"/>
        <w:rPr>
          <w:rFonts w:ascii="Times New Roman" w:eastAsia="Calibri" w:hAnsi="Times New Roman" w:cs="Times New Roman"/>
          <w:sz w:val="24"/>
          <w:szCs w:val="24"/>
        </w:rPr>
      </w:pPr>
      <w:r w:rsidRPr="00870D82">
        <w:rPr>
          <w:rFonts w:ascii="Times New Roman" w:eastAsia="Calibri" w:hAnsi="Times New Roman" w:cs="Times New Roman"/>
          <w:sz w:val="24"/>
          <w:szCs w:val="24"/>
        </w:rPr>
        <w:t>б)</w:t>
      </w:r>
      <w:r w:rsidRPr="00870D82">
        <w:rPr>
          <w:rFonts w:ascii="Times New Roman" w:eastAsia="Calibri" w:hAnsi="Times New Roman" w:cs="Times New Roman"/>
          <w:sz w:val="24"/>
          <w:szCs w:val="24"/>
        </w:rPr>
        <w:tab/>
        <w:t>аукцион (открытый аукцион, аукцион в электронной форме, закрытый аукцион в электронной форме, закрытый аукцион в неэлектронной форме);</w:t>
      </w:r>
    </w:p>
    <w:p w:rsidR="00870D82" w:rsidRPr="00870D82" w:rsidRDefault="00870D82" w:rsidP="00870D82">
      <w:pPr>
        <w:widowControl w:val="0"/>
        <w:tabs>
          <w:tab w:val="left" w:pos="733"/>
          <w:tab w:val="left" w:pos="993"/>
        </w:tabs>
        <w:spacing w:after="0" w:line="240" w:lineRule="auto"/>
        <w:ind w:firstLine="709"/>
        <w:jc w:val="both"/>
        <w:rPr>
          <w:rFonts w:ascii="Times New Roman" w:eastAsia="Calibri" w:hAnsi="Times New Roman" w:cs="Times New Roman"/>
          <w:sz w:val="24"/>
          <w:szCs w:val="24"/>
        </w:rPr>
      </w:pPr>
      <w:r w:rsidRPr="00870D82">
        <w:rPr>
          <w:rFonts w:ascii="Times New Roman" w:eastAsia="Calibri" w:hAnsi="Times New Roman" w:cs="Times New Roman"/>
          <w:sz w:val="24"/>
          <w:szCs w:val="24"/>
        </w:rPr>
        <w:t>в)</w:t>
      </w:r>
      <w:r w:rsidRPr="00870D82">
        <w:rPr>
          <w:rFonts w:ascii="Times New Roman" w:eastAsia="Calibri" w:hAnsi="Times New Roman" w:cs="Times New Roman"/>
          <w:sz w:val="24"/>
          <w:szCs w:val="24"/>
        </w:rPr>
        <w:tab/>
        <w:t>запрос предложений (запрос предложений в электронной форме, закрытый запрос предложений в электронной форме, закрытый запрос предложений в неэлектронной форме);</w:t>
      </w:r>
    </w:p>
    <w:p w:rsidR="00870D82" w:rsidRPr="00870D82" w:rsidRDefault="00870D82" w:rsidP="00870D82">
      <w:pPr>
        <w:widowControl w:val="0"/>
        <w:tabs>
          <w:tab w:val="left" w:pos="733"/>
          <w:tab w:val="left" w:pos="993"/>
        </w:tabs>
        <w:spacing w:after="0" w:line="240" w:lineRule="auto"/>
        <w:ind w:firstLine="709"/>
        <w:jc w:val="both"/>
        <w:rPr>
          <w:rFonts w:ascii="Times New Roman" w:eastAsia="Calibri" w:hAnsi="Times New Roman" w:cs="Times New Roman"/>
          <w:sz w:val="24"/>
          <w:szCs w:val="24"/>
        </w:rPr>
      </w:pPr>
      <w:r w:rsidRPr="00870D82">
        <w:rPr>
          <w:rFonts w:ascii="Times New Roman" w:eastAsia="Calibri" w:hAnsi="Times New Roman" w:cs="Times New Roman"/>
          <w:sz w:val="24"/>
          <w:szCs w:val="24"/>
        </w:rPr>
        <w:t>г)</w:t>
      </w:r>
      <w:r w:rsidRPr="00870D82">
        <w:rPr>
          <w:rFonts w:ascii="Times New Roman" w:eastAsia="Calibri" w:hAnsi="Times New Roman" w:cs="Times New Roman"/>
          <w:sz w:val="24"/>
          <w:szCs w:val="24"/>
        </w:rPr>
        <w:tab/>
        <w:t>запрос котировок (запрос котировок в электронной форме, закрытый запрос котировок в электронной форме, закрытый запрос котировок в неэлектронной форме);</w:t>
      </w:r>
    </w:p>
    <w:p w:rsidR="00870D82" w:rsidRPr="00870D82" w:rsidRDefault="00870D82" w:rsidP="00870D82">
      <w:pPr>
        <w:widowControl w:val="0"/>
        <w:tabs>
          <w:tab w:val="left" w:pos="733"/>
          <w:tab w:val="left" w:pos="993"/>
        </w:tabs>
        <w:spacing w:after="0" w:line="240" w:lineRule="auto"/>
        <w:ind w:firstLine="709"/>
        <w:jc w:val="both"/>
        <w:rPr>
          <w:rFonts w:ascii="Times New Roman" w:eastAsia="Calibri" w:hAnsi="Times New Roman" w:cs="Times New Roman"/>
          <w:sz w:val="24"/>
          <w:szCs w:val="24"/>
        </w:rPr>
      </w:pPr>
      <w:r w:rsidRPr="00870D82">
        <w:rPr>
          <w:rFonts w:ascii="Times New Roman" w:eastAsia="Calibri" w:hAnsi="Times New Roman" w:cs="Times New Roman"/>
          <w:sz w:val="24"/>
          <w:szCs w:val="24"/>
        </w:rPr>
        <w:t>д)</w:t>
      </w:r>
      <w:r w:rsidRPr="00870D82">
        <w:rPr>
          <w:rFonts w:ascii="Times New Roman" w:eastAsia="Calibri" w:hAnsi="Times New Roman" w:cs="Times New Roman"/>
          <w:sz w:val="24"/>
          <w:szCs w:val="24"/>
        </w:rPr>
        <w:tab/>
        <w:t>конкурентный предварительный отбор;</w:t>
      </w:r>
    </w:p>
    <w:p w:rsidR="00870D82" w:rsidRPr="00870D82" w:rsidRDefault="00870D82" w:rsidP="00870D82">
      <w:pPr>
        <w:widowControl w:val="0"/>
        <w:tabs>
          <w:tab w:val="left" w:pos="733"/>
          <w:tab w:val="left" w:pos="993"/>
        </w:tabs>
        <w:spacing w:after="0" w:line="240" w:lineRule="auto"/>
        <w:ind w:firstLine="709"/>
        <w:jc w:val="both"/>
        <w:rPr>
          <w:rFonts w:ascii="Times New Roman" w:eastAsia="Calibri" w:hAnsi="Times New Roman" w:cs="Times New Roman"/>
          <w:sz w:val="24"/>
          <w:szCs w:val="24"/>
        </w:rPr>
      </w:pPr>
      <w:r w:rsidRPr="00870D82">
        <w:rPr>
          <w:rFonts w:ascii="Times New Roman" w:eastAsia="Calibri" w:hAnsi="Times New Roman" w:cs="Times New Roman"/>
          <w:sz w:val="24"/>
          <w:szCs w:val="24"/>
        </w:rPr>
        <w:t>е)</w:t>
      </w:r>
      <w:r w:rsidRPr="00870D82">
        <w:rPr>
          <w:rFonts w:ascii="Times New Roman" w:eastAsia="Calibri" w:hAnsi="Times New Roman" w:cs="Times New Roman"/>
          <w:sz w:val="24"/>
          <w:szCs w:val="24"/>
        </w:rPr>
        <w:tab/>
        <w:t>запрос цен по результатам конкурентного предварительного отбора.</w:t>
      </w:r>
    </w:p>
    <w:p w:rsidR="00870D82" w:rsidRPr="00870D82" w:rsidRDefault="00870D82" w:rsidP="00870D82">
      <w:pPr>
        <w:widowControl w:val="0"/>
        <w:tabs>
          <w:tab w:val="left" w:pos="733"/>
          <w:tab w:val="left" w:pos="993"/>
        </w:tabs>
        <w:spacing w:after="0" w:line="240" w:lineRule="auto"/>
        <w:ind w:firstLine="709"/>
        <w:jc w:val="both"/>
        <w:rPr>
          <w:rFonts w:ascii="Times New Roman" w:eastAsia="Calibri" w:hAnsi="Times New Roman" w:cs="Times New Roman"/>
          <w:sz w:val="24"/>
          <w:szCs w:val="24"/>
        </w:rPr>
      </w:pPr>
      <w:r w:rsidRPr="00870D82">
        <w:rPr>
          <w:rFonts w:ascii="Times New Roman" w:eastAsia="Calibri" w:hAnsi="Times New Roman" w:cs="Times New Roman"/>
          <w:sz w:val="24"/>
          <w:szCs w:val="24"/>
        </w:rPr>
        <w:t>К неконкурентным способам закупок относятся:</w:t>
      </w:r>
    </w:p>
    <w:p w:rsidR="00870D82" w:rsidRPr="00870D82" w:rsidRDefault="00870D82" w:rsidP="00870D82">
      <w:pPr>
        <w:widowControl w:val="0"/>
        <w:tabs>
          <w:tab w:val="left" w:pos="733"/>
          <w:tab w:val="left" w:pos="993"/>
        </w:tabs>
        <w:spacing w:after="0" w:line="240" w:lineRule="auto"/>
        <w:ind w:firstLine="709"/>
        <w:jc w:val="both"/>
        <w:rPr>
          <w:rFonts w:ascii="Times New Roman" w:eastAsia="Calibri" w:hAnsi="Times New Roman" w:cs="Times New Roman"/>
          <w:sz w:val="24"/>
          <w:szCs w:val="24"/>
        </w:rPr>
      </w:pPr>
      <w:r w:rsidRPr="00870D82">
        <w:rPr>
          <w:rFonts w:ascii="Times New Roman" w:eastAsia="Calibri" w:hAnsi="Times New Roman" w:cs="Times New Roman"/>
          <w:sz w:val="24"/>
          <w:szCs w:val="24"/>
        </w:rPr>
        <w:t>а)</w:t>
      </w:r>
      <w:r w:rsidRPr="00870D82">
        <w:rPr>
          <w:rFonts w:ascii="Times New Roman" w:eastAsia="Calibri" w:hAnsi="Times New Roman" w:cs="Times New Roman"/>
          <w:sz w:val="24"/>
          <w:szCs w:val="24"/>
        </w:rPr>
        <w:tab/>
        <w:t>предварительный отбор;</w:t>
      </w:r>
    </w:p>
    <w:p w:rsidR="00870D82" w:rsidRPr="00870D82" w:rsidRDefault="00870D82" w:rsidP="00870D82">
      <w:pPr>
        <w:widowControl w:val="0"/>
        <w:tabs>
          <w:tab w:val="left" w:pos="733"/>
          <w:tab w:val="left" w:pos="993"/>
        </w:tabs>
        <w:spacing w:after="0" w:line="240" w:lineRule="auto"/>
        <w:ind w:firstLine="709"/>
        <w:jc w:val="both"/>
        <w:rPr>
          <w:rFonts w:ascii="Times New Roman" w:eastAsia="Calibri" w:hAnsi="Times New Roman" w:cs="Times New Roman"/>
          <w:sz w:val="24"/>
          <w:szCs w:val="24"/>
        </w:rPr>
      </w:pPr>
      <w:r w:rsidRPr="00870D82">
        <w:rPr>
          <w:rFonts w:ascii="Times New Roman" w:eastAsia="Calibri" w:hAnsi="Times New Roman" w:cs="Times New Roman"/>
          <w:sz w:val="24"/>
          <w:szCs w:val="24"/>
        </w:rPr>
        <w:t>б)</w:t>
      </w:r>
      <w:r w:rsidRPr="00870D82">
        <w:rPr>
          <w:rFonts w:ascii="Times New Roman" w:eastAsia="Calibri" w:hAnsi="Times New Roman" w:cs="Times New Roman"/>
          <w:sz w:val="24"/>
          <w:szCs w:val="24"/>
        </w:rPr>
        <w:tab/>
        <w:t>запрос цен по результатам предварительного отбора;</w:t>
      </w:r>
    </w:p>
    <w:p w:rsidR="00870D82" w:rsidRPr="00870D82" w:rsidRDefault="00870D82" w:rsidP="00870D82">
      <w:pPr>
        <w:widowControl w:val="0"/>
        <w:tabs>
          <w:tab w:val="left" w:pos="733"/>
          <w:tab w:val="left" w:pos="993"/>
        </w:tabs>
        <w:spacing w:after="0" w:line="240" w:lineRule="auto"/>
        <w:ind w:firstLine="709"/>
        <w:jc w:val="both"/>
        <w:rPr>
          <w:rFonts w:ascii="Times New Roman" w:eastAsia="Calibri" w:hAnsi="Times New Roman" w:cs="Times New Roman"/>
          <w:sz w:val="24"/>
          <w:szCs w:val="24"/>
        </w:rPr>
      </w:pPr>
      <w:r w:rsidRPr="00870D82">
        <w:rPr>
          <w:rFonts w:ascii="Times New Roman" w:eastAsia="Calibri" w:hAnsi="Times New Roman" w:cs="Times New Roman"/>
          <w:sz w:val="24"/>
          <w:szCs w:val="24"/>
        </w:rPr>
        <w:t>в)</w:t>
      </w:r>
      <w:r w:rsidRPr="00870D82">
        <w:rPr>
          <w:rFonts w:ascii="Times New Roman" w:eastAsia="Calibri" w:hAnsi="Times New Roman" w:cs="Times New Roman"/>
          <w:sz w:val="24"/>
          <w:szCs w:val="24"/>
        </w:rPr>
        <w:tab/>
        <w:t>сравнение цен (сравнение цен в электронной форме, сравнение цен в неэлектронной форме);</w:t>
      </w:r>
    </w:p>
    <w:p w:rsidR="00870D82" w:rsidRPr="00870D82" w:rsidRDefault="00870D82" w:rsidP="00870D82">
      <w:pPr>
        <w:widowControl w:val="0"/>
        <w:tabs>
          <w:tab w:val="left" w:pos="733"/>
          <w:tab w:val="left" w:pos="993"/>
        </w:tabs>
        <w:spacing w:after="0" w:line="240" w:lineRule="auto"/>
        <w:ind w:firstLine="709"/>
        <w:jc w:val="both"/>
        <w:rPr>
          <w:rFonts w:ascii="Times New Roman" w:eastAsia="Calibri" w:hAnsi="Times New Roman" w:cs="Times New Roman"/>
          <w:sz w:val="24"/>
          <w:szCs w:val="24"/>
        </w:rPr>
      </w:pPr>
      <w:r w:rsidRPr="00870D82">
        <w:rPr>
          <w:rFonts w:ascii="Times New Roman" w:eastAsia="Calibri" w:hAnsi="Times New Roman" w:cs="Times New Roman"/>
          <w:sz w:val="24"/>
          <w:szCs w:val="24"/>
        </w:rPr>
        <w:t>г)</w:t>
      </w:r>
      <w:r w:rsidRPr="00870D82">
        <w:rPr>
          <w:rFonts w:ascii="Times New Roman" w:eastAsia="Calibri" w:hAnsi="Times New Roman" w:cs="Times New Roman"/>
          <w:sz w:val="24"/>
          <w:szCs w:val="24"/>
        </w:rPr>
        <w:tab/>
        <w:t>закупка у единственного поставщика (исполнителя, подрядчика);</w:t>
      </w:r>
    </w:p>
    <w:p w:rsidR="00870D82" w:rsidRPr="00870D82" w:rsidRDefault="00870D82" w:rsidP="00870D82">
      <w:pPr>
        <w:widowControl w:val="0"/>
        <w:tabs>
          <w:tab w:val="left" w:pos="733"/>
          <w:tab w:val="left" w:pos="993"/>
        </w:tabs>
        <w:spacing w:after="0" w:line="240" w:lineRule="auto"/>
        <w:ind w:firstLine="709"/>
        <w:jc w:val="both"/>
        <w:rPr>
          <w:rFonts w:ascii="Times New Roman" w:eastAsia="Calibri" w:hAnsi="Times New Roman" w:cs="Times New Roman"/>
          <w:sz w:val="24"/>
          <w:szCs w:val="24"/>
        </w:rPr>
      </w:pPr>
      <w:r w:rsidRPr="00870D82">
        <w:rPr>
          <w:rFonts w:ascii="Times New Roman" w:eastAsia="Calibri" w:hAnsi="Times New Roman" w:cs="Times New Roman"/>
          <w:sz w:val="24"/>
          <w:szCs w:val="24"/>
        </w:rPr>
        <w:t>д)</w:t>
      </w:r>
      <w:r w:rsidRPr="00870D82">
        <w:rPr>
          <w:rFonts w:ascii="Times New Roman" w:eastAsia="Calibri" w:hAnsi="Times New Roman" w:cs="Times New Roman"/>
          <w:sz w:val="24"/>
          <w:szCs w:val="24"/>
        </w:rPr>
        <w:tab/>
        <w:t>закупка путем участия в процедурах, организованных продавцами продукции;</w:t>
      </w:r>
    </w:p>
    <w:p w:rsidR="00870D82" w:rsidRPr="00870D82" w:rsidRDefault="00870D82" w:rsidP="00870D82">
      <w:pPr>
        <w:widowControl w:val="0"/>
        <w:tabs>
          <w:tab w:val="left" w:pos="733"/>
          <w:tab w:val="left" w:pos="993"/>
        </w:tabs>
        <w:spacing w:after="0" w:line="240" w:lineRule="auto"/>
        <w:ind w:firstLine="709"/>
        <w:jc w:val="both"/>
        <w:rPr>
          <w:rFonts w:ascii="Times New Roman" w:eastAsia="Calibri" w:hAnsi="Times New Roman" w:cs="Times New Roman"/>
          <w:sz w:val="24"/>
          <w:szCs w:val="24"/>
        </w:rPr>
      </w:pPr>
      <w:r w:rsidRPr="00870D82">
        <w:rPr>
          <w:rFonts w:ascii="Times New Roman" w:eastAsia="Calibri" w:hAnsi="Times New Roman" w:cs="Times New Roman"/>
          <w:sz w:val="24"/>
          <w:szCs w:val="24"/>
        </w:rPr>
        <w:t xml:space="preserve">е) закупка с ограниченным участием; </w:t>
      </w:r>
    </w:p>
    <w:p w:rsidR="00870D82" w:rsidRPr="00870D82" w:rsidRDefault="00870D82" w:rsidP="00870D82">
      <w:pPr>
        <w:widowControl w:val="0"/>
        <w:tabs>
          <w:tab w:val="left" w:pos="733"/>
          <w:tab w:val="left" w:pos="993"/>
        </w:tabs>
        <w:spacing w:after="0" w:line="240" w:lineRule="auto"/>
        <w:ind w:firstLine="709"/>
        <w:jc w:val="both"/>
        <w:rPr>
          <w:rFonts w:ascii="Times New Roman" w:eastAsia="Calibri" w:hAnsi="Times New Roman" w:cs="Times New Roman"/>
          <w:sz w:val="24"/>
          <w:szCs w:val="24"/>
        </w:rPr>
      </w:pPr>
      <w:r w:rsidRPr="00870D82">
        <w:rPr>
          <w:rFonts w:ascii="Times New Roman" w:eastAsia="Calibri" w:hAnsi="Times New Roman" w:cs="Times New Roman"/>
          <w:sz w:val="24"/>
          <w:szCs w:val="24"/>
        </w:rPr>
        <w:t>ж) закупка в электронном магазине.</w:t>
      </w:r>
    </w:p>
    <w:p w:rsidR="00870D82" w:rsidRPr="00870D82" w:rsidRDefault="00870D82" w:rsidP="00870D82">
      <w:pPr>
        <w:widowControl w:val="0"/>
        <w:tabs>
          <w:tab w:val="left" w:pos="733"/>
          <w:tab w:val="left" w:pos="1693"/>
        </w:tabs>
        <w:spacing w:after="0" w:line="240" w:lineRule="auto"/>
        <w:ind w:firstLine="709"/>
        <w:jc w:val="both"/>
        <w:rPr>
          <w:rFonts w:ascii="Times New Roman" w:eastAsia="Calibri" w:hAnsi="Times New Roman" w:cs="Times New Roman"/>
          <w:sz w:val="24"/>
          <w:szCs w:val="24"/>
        </w:rPr>
      </w:pPr>
      <w:r w:rsidRPr="00870D82">
        <w:rPr>
          <w:rFonts w:ascii="Times New Roman" w:eastAsia="Calibri" w:hAnsi="Times New Roman" w:cs="Times New Roman"/>
          <w:sz w:val="24"/>
          <w:szCs w:val="24"/>
        </w:rPr>
        <w:t>Предусмотренные в Обществе способы закупок могут быть одноэтапные и многоэтапные, однолотовые и многолотовые.</w:t>
      </w:r>
    </w:p>
    <w:p w:rsidR="00870D82" w:rsidRPr="00870D82" w:rsidRDefault="00870D82" w:rsidP="00870D82">
      <w:pPr>
        <w:widowControl w:val="0"/>
        <w:tabs>
          <w:tab w:val="left" w:pos="733"/>
          <w:tab w:val="left" w:pos="1693"/>
        </w:tabs>
        <w:spacing w:after="0" w:line="240" w:lineRule="auto"/>
        <w:ind w:firstLine="709"/>
        <w:jc w:val="both"/>
        <w:rPr>
          <w:rFonts w:ascii="Times New Roman" w:eastAsia="Calibri" w:hAnsi="Times New Roman" w:cs="Times New Roman"/>
          <w:sz w:val="24"/>
          <w:szCs w:val="24"/>
        </w:rPr>
      </w:pPr>
      <w:r w:rsidRPr="00870D82">
        <w:rPr>
          <w:rFonts w:ascii="Times New Roman" w:eastAsia="Calibri" w:hAnsi="Times New Roman" w:cs="Times New Roman"/>
          <w:sz w:val="24"/>
          <w:szCs w:val="24"/>
        </w:rPr>
        <w:t>Способ закупки выбирается в зависимости от предмета договора, количества критериев и иных факторов, при этом приоритетными являются конкурентные способы закупок.</w:t>
      </w:r>
    </w:p>
    <w:p w:rsidR="00870D82" w:rsidRPr="00870D82" w:rsidRDefault="00870D82" w:rsidP="00870D82">
      <w:pPr>
        <w:widowControl w:val="0"/>
        <w:tabs>
          <w:tab w:val="left" w:pos="733"/>
          <w:tab w:val="left" w:pos="1693"/>
        </w:tabs>
        <w:spacing w:after="0" w:line="240" w:lineRule="auto"/>
        <w:ind w:firstLine="709"/>
        <w:jc w:val="both"/>
        <w:rPr>
          <w:rFonts w:ascii="Times New Roman" w:eastAsia="Calibri" w:hAnsi="Times New Roman" w:cs="Times New Roman"/>
          <w:sz w:val="24"/>
          <w:szCs w:val="24"/>
        </w:rPr>
      </w:pPr>
      <w:r w:rsidRPr="00870D82">
        <w:rPr>
          <w:rFonts w:ascii="Times New Roman" w:eastAsia="Calibri" w:hAnsi="Times New Roman" w:cs="Times New Roman"/>
          <w:sz w:val="24"/>
          <w:szCs w:val="24"/>
        </w:rPr>
        <w:t>Условиями закупки может быть предусмотрена возможность выбора нескольких победителей закупки и заключения нескольких договоров по результатам закупки соответственно.</w:t>
      </w:r>
    </w:p>
    <w:p w:rsidR="00870D82" w:rsidRPr="00870D82" w:rsidRDefault="00870D82" w:rsidP="00870D82">
      <w:pPr>
        <w:widowControl w:val="0"/>
        <w:tabs>
          <w:tab w:val="left" w:pos="733"/>
          <w:tab w:val="left" w:pos="1693"/>
        </w:tabs>
        <w:spacing w:after="0" w:line="240" w:lineRule="auto"/>
        <w:ind w:firstLine="709"/>
        <w:jc w:val="both"/>
        <w:rPr>
          <w:rFonts w:ascii="Times New Roman" w:eastAsia="Calibri" w:hAnsi="Times New Roman" w:cs="Times New Roman"/>
          <w:b/>
          <w:sz w:val="24"/>
          <w:szCs w:val="24"/>
          <w:highlight w:val="yellow"/>
        </w:rPr>
      </w:pPr>
    </w:p>
    <w:p w:rsidR="00870D82" w:rsidRPr="00870D82" w:rsidRDefault="00870D82" w:rsidP="00870D82">
      <w:pPr>
        <w:pStyle w:val="af1"/>
        <w:widowControl w:val="0"/>
        <w:jc w:val="both"/>
        <w:rPr>
          <w:b/>
        </w:rPr>
      </w:pPr>
      <w:bookmarkStart w:id="335" w:name="_Toc478564182"/>
      <w:bookmarkEnd w:id="334"/>
      <w:r w:rsidRPr="00870D82">
        <w:rPr>
          <w:b/>
        </w:rPr>
        <w:t>4. Структура закупок</w:t>
      </w:r>
      <w:bookmarkEnd w:id="335"/>
      <w:r w:rsidRPr="00870D82">
        <w:rPr>
          <w:b/>
        </w:rPr>
        <w:t>, в том числе объем открытых конкурентных закупочных процедур, а также процедур, проведенных с применением электронных средств коммерции и объем достигнутой экономии</w:t>
      </w:r>
    </w:p>
    <w:p w:rsidR="00870D82" w:rsidRPr="00870D82" w:rsidRDefault="00870D82" w:rsidP="00870D82">
      <w:pPr>
        <w:pStyle w:val="af1"/>
        <w:widowControl w:val="0"/>
        <w:jc w:val="both"/>
        <w:rPr>
          <w:rFonts w:eastAsia="Calibri"/>
          <w:highlight w:val="yellow"/>
        </w:rPr>
      </w:pPr>
    </w:p>
    <w:p w:rsidR="00870D82" w:rsidRPr="00870D82" w:rsidRDefault="00870D82" w:rsidP="00870D82">
      <w:pPr>
        <w:pStyle w:val="af1"/>
        <w:widowControl w:val="0"/>
        <w:jc w:val="both"/>
      </w:pPr>
      <w:r w:rsidRPr="00870D82">
        <w:rPr>
          <w:rFonts w:eastAsia="Calibri"/>
        </w:rPr>
        <w:t xml:space="preserve">В 2023 году было проведено 1 714 закупок на общую сумму </w:t>
      </w:r>
      <w:r w:rsidRPr="00870D82">
        <w:rPr>
          <w:rFonts w:eastAsia="Calibri"/>
          <w:bCs/>
        </w:rPr>
        <w:t xml:space="preserve">34 243 </w:t>
      </w:r>
      <w:r w:rsidRPr="00870D82">
        <w:rPr>
          <w:rFonts w:eastAsia="Calibri"/>
        </w:rPr>
        <w:t>млн</w:t>
      </w:r>
      <w:r w:rsidRPr="00870D82">
        <w:rPr>
          <w:rFonts w:eastAsia="Calibri"/>
          <w:bCs/>
        </w:rPr>
        <w:t xml:space="preserve"> руб. с НДС. </w:t>
      </w:r>
    </w:p>
    <w:p w:rsidR="00870D82" w:rsidRPr="00870D82" w:rsidRDefault="00870D82" w:rsidP="00870D82">
      <w:pPr>
        <w:pStyle w:val="af1"/>
        <w:widowControl w:val="0"/>
        <w:jc w:val="both"/>
        <w:rPr>
          <w:rFonts w:eastAsia="Calibri"/>
          <w:bCs/>
        </w:rPr>
      </w:pPr>
      <w:r w:rsidRPr="00870D82">
        <w:rPr>
          <w:rFonts w:eastAsia="Calibri"/>
          <w:bCs/>
        </w:rPr>
        <w:t>В том числе по способам закупок:</w:t>
      </w:r>
    </w:p>
    <w:p w:rsidR="00870D82" w:rsidRPr="00870D82" w:rsidRDefault="00870D82" w:rsidP="00870D82">
      <w:pPr>
        <w:pStyle w:val="af1"/>
        <w:widowControl w:val="0"/>
        <w:jc w:val="both"/>
        <w:rPr>
          <w:rFonts w:eastAsia="Calibri"/>
          <w:bCs/>
        </w:rPr>
      </w:pPr>
      <w:r w:rsidRPr="00870D82">
        <w:rPr>
          <w:rFonts w:eastAsia="Calibri"/>
          <w:bCs/>
        </w:rPr>
        <w:t xml:space="preserve">– 752 шт. закупок конкурсами в электронной форме на сумму 13 693 </w:t>
      </w:r>
      <w:r w:rsidRPr="00870D82">
        <w:rPr>
          <w:rFonts w:eastAsia="Calibri"/>
        </w:rPr>
        <w:t>млн</w:t>
      </w:r>
      <w:r w:rsidRPr="00870D82">
        <w:rPr>
          <w:rFonts w:eastAsia="Calibri"/>
          <w:bCs/>
        </w:rPr>
        <w:t xml:space="preserve"> руб. с НДС (43,87% от общего количества закупок, 39,99% от общего объема закупок в стоимостном выражении);</w:t>
      </w:r>
    </w:p>
    <w:p w:rsidR="00870D82" w:rsidRPr="00870D82" w:rsidRDefault="00870D82" w:rsidP="00870D82">
      <w:pPr>
        <w:pStyle w:val="af1"/>
        <w:widowControl w:val="0"/>
        <w:jc w:val="both"/>
        <w:rPr>
          <w:rFonts w:eastAsia="Calibri"/>
          <w:bCs/>
        </w:rPr>
      </w:pPr>
      <w:r w:rsidRPr="00870D82">
        <w:rPr>
          <w:rFonts w:eastAsia="Calibri"/>
          <w:bCs/>
        </w:rPr>
        <w:t xml:space="preserve">– 15 шт. закупок аукционами в электронной форме на сумму 10 494 млн руб. с НДС (0,88% от общего количества закупок, 30,65% от общего объема закупок в стоимостном </w:t>
      </w:r>
      <w:r w:rsidRPr="00870D82">
        <w:rPr>
          <w:rFonts w:eastAsia="Calibri"/>
          <w:bCs/>
        </w:rPr>
        <w:lastRenderedPageBreak/>
        <w:t xml:space="preserve">выражении); </w:t>
      </w:r>
    </w:p>
    <w:p w:rsidR="00870D82" w:rsidRPr="00870D82" w:rsidRDefault="00870D82" w:rsidP="00870D82">
      <w:pPr>
        <w:pStyle w:val="af1"/>
        <w:widowControl w:val="0"/>
        <w:jc w:val="both"/>
        <w:rPr>
          <w:rFonts w:eastAsia="Calibri"/>
          <w:bCs/>
        </w:rPr>
      </w:pPr>
      <w:r w:rsidRPr="00870D82">
        <w:rPr>
          <w:rFonts w:eastAsia="Calibri"/>
          <w:bCs/>
        </w:rPr>
        <w:t>– 226 шт. закупок запросами котировок в электронной форме на сумму 326 млн руб. с НДС (13,19% от общего количества закупок, 0,95% от общего объема закупок в стоимостном выражении);</w:t>
      </w:r>
    </w:p>
    <w:p w:rsidR="00870D82" w:rsidRPr="00870D82" w:rsidRDefault="00870D82" w:rsidP="00870D82">
      <w:pPr>
        <w:pStyle w:val="af1"/>
        <w:widowControl w:val="0"/>
        <w:jc w:val="both"/>
        <w:rPr>
          <w:rFonts w:eastAsia="Calibri"/>
          <w:bCs/>
        </w:rPr>
      </w:pPr>
      <w:r w:rsidRPr="00870D82">
        <w:rPr>
          <w:rFonts w:eastAsia="Calibri"/>
          <w:bCs/>
        </w:rPr>
        <w:t>192 шт. закупок запросами предложений в электронной форме на сумму 933 млн руб. с НДС (11,20% от общего количества закупок, 2,72% от общего объема закупок в стоимостном выражении);</w:t>
      </w:r>
    </w:p>
    <w:p w:rsidR="00870D82" w:rsidRPr="00870D82" w:rsidRDefault="00870D82" w:rsidP="00870D82">
      <w:pPr>
        <w:pStyle w:val="af1"/>
        <w:widowControl w:val="0"/>
        <w:jc w:val="both"/>
        <w:rPr>
          <w:rFonts w:eastAsia="Calibri"/>
          <w:bCs/>
        </w:rPr>
      </w:pPr>
      <w:r w:rsidRPr="00870D82">
        <w:rPr>
          <w:rFonts w:eastAsia="Calibri"/>
          <w:bCs/>
        </w:rPr>
        <w:t>– 202 шт. закупок запросами цен по результатам предварительного отбора на сумму 6 814 млн руб. с НДС (11,79% от общего количества закупок, 19,90% от общего объема закупок в стоимостном выражении);</w:t>
      </w:r>
    </w:p>
    <w:p w:rsidR="00870D82" w:rsidRPr="00870D82" w:rsidRDefault="00870D82" w:rsidP="00870D82">
      <w:pPr>
        <w:pStyle w:val="af1"/>
        <w:widowControl w:val="0"/>
        <w:jc w:val="both"/>
        <w:rPr>
          <w:rFonts w:eastAsia="Calibri"/>
          <w:bCs/>
        </w:rPr>
      </w:pPr>
      <w:r w:rsidRPr="00870D82">
        <w:rPr>
          <w:rFonts w:eastAsia="Calibri"/>
          <w:bCs/>
        </w:rPr>
        <w:t>– 95 шт. закупок в электронном магазине на сумму 518 млн руб. с НДС (5,54% от общего количества закупок, 1,51% от общего объема закупок в стоимостном выражении);</w:t>
      </w:r>
    </w:p>
    <w:p w:rsidR="00870D82" w:rsidRPr="00870D82" w:rsidRDefault="00870D82" w:rsidP="00870D82">
      <w:pPr>
        <w:pStyle w:val="af1"/>
        <w:widowControl w:val="0"/>
        <w:jc w:val="both"/>
        <w:rPr>
          <w:rFonts w:eastAsia="Calibri"/>
          <w:bCs/>
        </w:rPr>
      </w:pPr>
      <w:r w:rsidRPr="00870D82">
        <w:rPr>
          <w:rFonts w:eastAsia="Calibri"/>
          <w:bCs/>
        </w:rPr>
        <w:t>– 3 шт. закупок с ограниченным участием на сумму 0 млн руб. с НДС (0,18% от общего количества закупок, 0,00% от общего объема закупок в стоимостном выражении);</w:t>
      </w:r>
    </w:p>
    <w:p w:rsidR="00870D82" w:rsidRPr="00870D82" w:rsidRDefault="00870D82" w:rsidP="00870D82">
      <w:pPr>
        <w:pStyle w:val="af1"/>
        <w:widowControl w:val="0"/>
        <w:jc w:val="both"/>
        <w:rPr>
          <w:rFonts w:eastAsia="Calibri"/>
          <w:bCs/>
          <w:highlight w:val="yellow"/>
        </w:rPr>
      </w:pPr>
      <w:r w:rsidRPr="00870D82">
        <w:rPr>
          <w:rFonts w:eastAsia="Calibri"/>
          <w:bCs/>
        </w:rPr>
        <w:t>– 229 шт. закупок у единственного поставщика на сумму 1 465 млн руб. с НДС (4,28% от общего объема закупок в стоимостном выражении).</w:t>
      </w:r>
    </w:p>
    <w:p w:rsidR="00870D82" w:rsidRPr="00870D82" w:rsidRDefault="00870D82" w:rsidP="00870D82">
      <w:pPr>
        <w:pStyle w:val="af1"/>
        <w:widowControl w:val="0"/>
        <w:jc w:val="both"/>
        <w:rPr>
          <w:rFonts w:eastAsia="Calibri"/>
          <w:bCs/>
        </w:rPr>
      </w:pPr>
      <w:r w:rsidRPr="00870D82">
        <w:rPr>
          <w:rFonts w:eastAsia="Calibri"/>
          <w:bCs/>
        </w:rPr>
        <w:t>В том числе по видам деятельности:</w:t>
      </w:r>
    </w:p>
    <w:p w:rsidR="00870D82" w:rsidRPr="00870D82" w:rsidRDefault="00870D82" w:rsidP="00870D82">
      <w:pPr>
        <w:pStyle w:val="af1"/>
        <w:widowControl w:val="0"/>
        <w:jc w:val="both"/>
        <w:rPr>
          <w:rFonts w:eastAsia="Calibri"/>
          <w:bCs/>
        </w:rPr>
      </w:pPr>
      <w:r w:rsidRPr="00870D82">
        <w:rPr>
          <w:rFonts w:eastAsia="Calibri"/>
          <w:bCs/>
        </w:rPr>
        <w:t>«Новое строительство» – 242 закупки в шт. на сумму 9 547 млн руб. с НДС (14,12% от общего количества закупок, 27,88% от общего объема закупок в стоимостном выражении);</w:t>
      </w:r>
    </w:p>
    <w:p w:rsidR="00870D82" w:rsidRPr="00870D82" w:rsidRDefault="00870D82" w:rsidP="00870D82">
      <w:pPr>
        <w:pStyle w:val="af1"/>
        <w:widowControl w:val="0"/>
        <w:jc w:val="both"/>
        <w:rPr>
          <w:rFonts w:eastAsia="Calibri"/>
          <w:bCs/>
        </w:rPr>
      </w:pPr>
      <w:r w:rsidRPr="00870D82">
        <w:rPr>
          <w:rFonts w:eastAsia="Calibri"/>
          <w:bCs/>
        </w:rPr>
        <w:t>«Реконструкция и техперевооружение» – 287 закупок в шт. на сумму 5 317 млн руб. с НДС (16,74% от общего количества закупок, 15,53% от общего объема закупок в стоимостном выражении);</w:t>
      </w:r>
    </w:p>
    <w:p w:rsidR="00870D82" w:rsidRPr="00870D82" w:rsidRDefault="00870D82" w:rsidP="00870D82">
      <w:pPr>
        <w:pStyle w:val="af1"/>
        <w:widowControl w:val="0"/>
        <w:jc w:val="both"/>
        <w:rPr>
          <w:rFonts w:eastAsia="Calibri"/>
          <w:bCs/>
        </w:rPr>
      </w:pPr>
      <w:r w:rsidRPr="00870D82">
        <w:rPr>
          <w:rFonts w:eastAsia="Calibri"/>
          <w:bCs/>
        </w:rPr>
        <w:t>«Энергоремонтное (ремонтное) производство, техническое обслуживание» – 594 закупки в шт. на сумму 2 875 млн руб. с НДС (34,66% от общего количества закупок, 8,40% от общего объема закупок в стоимостном выражении);</w:t>
      </w:r>
    </w:p>
    <w:p w:rsidR="00870D82" w:rsidRPr="00870D82" w:rsidRDefault="00870D82" w:rsidP="00870D82">
      <w:pPr>
        <w:pStyle w:val="af1"/>
        <w:widowControl w:val="0"/>
        <w:jc w:val="both"/>
        <w:rPr>
          <w:rFonts w:eastAsia="Calibri"/>
          <w:bCs/>
        </w:rPr>
      </w:pPr>
      <w:r w:rsidRPr="00870D82">
        <w:rPr>
          <w:rFonts w:eastAsia="Calibri"/>
          <w:bCs/>
        </w:rPr>
        <w:t>«ИТ-закупки» – 150 закупок в шт. на сумму 1 446 млн руб. с НДС (8,75% от общего количества закупок, 4,22% от общего объема закупок в стоимостном выражении);</w:t>
      </w:r>
    </w:p>
    <w:p w:rsidR="00870D82" w:rsidRPr="00870D82" w:rsidRDefault="00870D82" w:rsidP="00870D82">
      <w:pPr>
        <w:pStyle w:val="af1"/>
        <w:widowControl w:val="0"/>
        <w:jc w:val="both"/>
        <w:rPr>
          <w:rFonts w:eastAsia="Calibri"/>
          <w:bCs/>
        </w:rPr>
      </w:pPr>
      <w:r w:rsidRPr="00870D82">
        <w:rPr>
          <w:rFonts w:eastAsia="Calibri"/>
          <w:bCs/>
        </w:rPr>
        <w:t>«НИОКР» – 2 закупки в шт. на сумму 185 млн руб. с НДС (0,12% от общего количества закупок, 0,54% от общего объема закупок в стоимостном выражении);</w:t>
      </w:r>
    </w:p>
    <w:p w:rsidR="00870D82" w:rsidRPr="00870D82" w:rsidRDefault="00870D82" w:rsidP="00870D82">
      <w:pPr>
        <w:pStyle w:val="af1"/>
        <w:widowControl w:val="0"/>
        <w:jc w:val="both"/>
        <w:rPr>
          <w:rFonts w:eastAsia="Calibri"/>
          <w:bCs/>
        </w:rPr>
      </w:pPr>
      <w:r w:rsidRPr="00870D82">
        <w:rPr>
          <w:rFonts w:eastAsia="Calibri"/>
          <w:bCs/>
        </w:rPr>
        <w:t>«Консультационные услуги» – 4 закупки в шт. на сумму 39 млн руб. с НДС (0,23% от общего количества закупок, 0,11% от общего объема закупок в стоимостном выражении);</w:t>
      </w:r>
    </w:p>
    <w:p w:rsidR="00870D82" w:rsidRPr="00870D82" w:rsidRDefault="00870D82" w:rsidP="00870D82">
      <w:pPr>
        <w:pStyle w:val="af1"/>
        <w:widowControl w:val="0"/>
        <w:jc w:val="both"/>
        <w:rPr>
          <w:rFonts w:eastAsia="Calibri"/>
          <w:bCs/>
          <w:highlight w:val="yellow"/>
        </w:rPr>
      </w:pPr>
      <w:r w:rsidRPr="00870D82">
        <w:rPr>
          <w:rFonts w:eastAsia="Calibri"/>
          <w:bCs/>
        </w:rPr>
        <w:t>«Прочие закупки» – 435 закупок в шт. на сумму 14 834 млн руб. с НДС (25,38% от общего количества закупок, 43,32% от общего объема закупок в стоимостном выражении).</w:t>
      </w:r>
    </w:p>
    <w:p w:rsidR="00870D82" w:rsidRPr="00870D82" w:rsidRDefault="00870D82" w:rsidP="00870D82">
      <w:pPr>
        <w:pStyle w:val="af1"/>
        <w:widowControl w:val="0"/>
        <w:jc w:val="both"/>
        <w:rPr>
          <w:rFonts w:eastAsia="Calibri"/>
          <w:bCs/>
        </w:rPr>
      </w:pPr>
      <w:r w:rsidRPr="00870D82">
        <w:rPr>
          <w:rFonts w:eastAsia="Calibri"/>
          <w:bCs/>
        </w:rPr>
        <w:t>Сравнение цен 1 321 шт., 322 млн руб. c НДС, в том числе 137 шт. на сумму 15 млн рублей с НДС с использованием электронной торговой системы.</w:t>
      </w:r>
    </w:p>
    <w:p w:rsidR="00870D82" w:rsidRPr="00870D82" w:rsidRDefault="00870D82" w:rsidP="00870D82">
      <w:pPr>
        <w:pStyle w:val="af1"/>
        <w:widowControl w:val="0"/>
        <w:jc w:val="both"/>
        <w:rPr>
          <w:rFonts w:eastAsia="Calibri"/>
          <w:bCs/>
          <w:highlight w:val="yellow"/>
        </w:rPr>
      </w:pPr>
      <w:r w:rsidRPr="00870D82">
        <w:rPr>
          <w:rFonts w:eastAsia="Calibri"/>
          <w:bCs/>
        </w:rPr>
        <w:t>Количество закупок с использованием средств электронной торговой площадки составило 1 485 закупок на сумму 32 778 млн руб. c НДС (100% от общего количества закупок, 100% от общего объема закупок (без учета закупок у ЕП) в стоимостном выражении.</w:t>
      </w:r>
    </w:p>
    <w:p w:rsidR="00870D82" w:rsidRPr="00870D82" w:rsidRDefault="00870D82" w:rsidP="00870D82">
      <w:pPr>
        <w:pStyle w:val="af1"/>
        <w:widowControl w:val="0"/>
        <w:jc w:val="both"/>
        <w:rPr>
          <w:rFonts w:eastAsia="Calibri"/>
          <w:bCs/>
          <w:highlight w:val="yellow"/>
        </w:rPr>
      </w:pPr>
      <w:r w:rsidRPr="00870D82">
        <w:rPr>
          <w:rFonts w:eastAsia="Calibri"/>
          <w:bCs/>
        </w:rPr>
        <w:t>Экономический эффект по итогам проведения закупочных процедур за период составил 1 647 млн руб. c НДС или 4,59% от стоимости закупок с фактически подведенными итогами.</w:t>
      </w:r>
    </w:p>
    <w:p w:rsidR="00870D82" w:rsidRPr="00870D82" w:rsidRDefault="00870D82" w:rsidP="00870D82">
      <w:pPr>
        <w:pStyle w:val="af1"/>
        <w:widowControl w:val="0"/>
        <w:jc w:val="both"/>
        <w:rPr>
          <w:rFonts w:eastAsia="Calibri"/>
          <w:bCs/>
        </w:rPr>
      </w:pPr>
      <w:r w:rsidRPr="00870D82">
        <w:rPr>
          <w:rFonts w:eastAsia="Calibri"/>
          <w:bCs/>
        </w:rPr>
        <w:t>Доля открытых закупочных процедур в структуре закупок составила 100% от общего количества завершенных закупочных процедур и 100% от общего объема закупок в стоимостном выражении (в расчете не учитываются закупки способом у единственного поставщика).</w:t>
      </w:r>
    </w:p>
    <w:p w:rsidR="00870D82" w:rsidRPr="00870D82" w:rsidRDefault="00870D82" w:rsidP="00870D82">
      <w:pPr>
        <w:pStyle w:val="af1"/>
        <w:widowControl w:val="0"/>
        <w:jc w:val="both"/>
        <w:rPr>
          <w:rFonts w:eastAsia="Calibri"/>
          <w:bCs/>
          <w:highlight w:val="yellow"/>
        </w:rPr>
      </w:pPr>
    </w:p>
    <w:p w:rsidR="00870D82" w:rsidRPr="00870D82" w:rsidRDefault="00870D82" w:rsidP="00870D82">
      <w:pPr>
        <w:pStyle w:val="af1"/>
        <w:widowControl w:val="0"/>
        <w:jc w:val="both"/>
        <w:rPr>
          <w:b/>
        </w:rPr>
      </w:pPr>
      <w:bookmarkStart w:id="336" w:name="_Toc478564183"/>
      <w:r w:rsidRPr="00870D82">
        <w:rPr>
          <w:b/>
        </w:rPr>
        <w:t>5. Структура закупок у субъектов малого и среднего предпринимательства</w:t>
      </w:r>
      <w:bookmarkEnd w:id="336"/>
    </w:p>
    <w:p w:rsidR="00870D82" w:rsidRPr="00870D82" w:rsidRDefault="00870D82" w:rsidP="00870D82">
      <w:pPr>
        <w:pStyle w:val="af1"/>
        <w:widowControl w:val="0"/>
        <w:jc w:val="both"/>
        <w:rPr>
          <w:highlight w:val="yellow"/>
        </w:rPr>
      </w:pPr>
    </w:p>
    <w:p w:rsidR="00870D82" w:rsidRPr="00870D82" w:rsidRDefault="00870D82" w:rsidP="00870D82">
      <w:pPr>
        <w:pStyle w:val="af1"/>
        <w:widowControl w:val="0"/>
        <w:jc w:val="both"/>
        <w:rPr>
          <w:rFonts w:eastAsia="Calibri"/>
        </w:rPr>
      </w:pPr>
      <w:r w:rsidRPr="00870D82">
        <w:rPr>
          <w:rFonts w:eastAsia="Calibri"/>
        </w:rPr>
        <w:t>В 2023 году была проведена 1 281 закупка в которых победителями стали субъекты малого и среднего предпринимательства (МСП) на общую сумму 19 596 млн руб. с НДС, что составляет 91,77% от общего объема проведенных закупочных процедур, при этом объем закупок, в которых участниками закупок могли принять участие только субъекты малого и среднего предпринимательства в 2023 году составил 817 закупок на сумму 10 580</w:t>
      </w:r>
      <w:r w:rsidRPr="00870D82">
        <w:rPr>
          <w:rFonts w:eastAsia="Calibri"/>
          <w:bCs/>
        </w:rPr>
        <w:t> </w:t>
      </w:r>
      <w:r w:rsidRPr="00870D82">
        <w:rPr>
          <w:rFonts w:eastAsia="Calibri"/>
        </w:rPr>
        <w:t xml:space="preserve">млн руб. с </w:t>
      </w:r>
      <w:r w:rsidRPr="00870D82">
        <w:rPr>
          <w:rFonts w:eastAsia="Calibri"/>
        </w:rPr>
        <w:lastRenderedPageBreak/>
        <w:t>НДС или 48,74% от общего объема проведенных закупок.</w:t>
      </w:r>
    </w:p>
    <w:p w:rsidR="00870D82" w:rsidRPr="00870D82" w:rsidRDefault="00870D82" w:rsidP="00870D82">
      <w:pPr>
        <w:pStyle w:val="af1"/>
        <w:widowControl w:val="0"/>
        <w:jc w:val="both"/>
        <w:rPr>
          <w:rFonts w:eastAsia="Calibri"/>
        </w:rPr>
      </w:pPr>
      <w:r w:rsidRPr="00870D82">
        <w:rPr>
          <w:rFonts w:eastAsia="Calibri"/>
        </w:rPr>
        <w:t>В том числе по видам деятельности:</w:t>
      </w:r>
    </w:p>
    <w:p w:rsidR="00870D82" w:rsidRPr="00870D82" w:rsidRDefault="00870D82" w:rsidP="00870D82">
      <w:pPr>
        <w:pStyle w:val="af1"/>
        <w:widowControl w:val="0"/>
        <w:jc w:val="both"/>
        <w:rPr>
          <w:rFonts w:eastAsia="Calibri"/>
        </w:rPr>
      </w:pPr>
      <w:r w:rsidRPr="00870D82">
        <w:rPr>
          <w:rFonts w:eastAsia="Calibri"/>
        </w:rPr>
        <w:t>«Новое строительство и расширение электросетевых объектов» – 187 закупок в шт. на сумму 9 108 млн руб. с НДС (14,60% от общего количества закупок у субъектов МСП, 46,48% от общего объема закупок у субъектов МСП в стоимостном выражении);</w:t>
      </w:r>
    </w:p>
    <w:p w:rsidR="00870D82" w:rsidRPr="00870D82" w:rsidRDefault="00870D82" w:rsidP="00870D82">
      <w:pPr>
        <w:pStyle w:val="af1"/>
        <w:widowControl w:val="0"/>
        <w:jc w:val="both"/>
        <w:rPr>
          <w:rFonts w:eastAsia="Calibri"/>
        </w:rPr>
      </w:pPr>
      <w:r w:rsidRPr="00870D82">
        <w:rPr>
          <w:rFonts w:eastAsia="Calibri"/>
        </w:rPr>
        <w:t>«Реконструкция и техническое перевооружение электросетевых объектов» – 223 закупки в шт. на сумму 5 081 млн руб. с НДС (17,41%от общего количества закупок у субъектов МСП, 25,93% от общего объема закупок у субъектов МСП в стоимостном выражении);</w:t>
      </w:r>
    </w:p>
    <w:p w:rsidR="00870D82" w:rsidRPr="00870D82" w:rsidRDefault="00870D82" w:rsidP="00870D82">
      <w:pPr>
        <w:pStyle w:val="af1"/>
        <w:widowControl w:val="0"/>
        <w:jc w:val="both"/>
        <w:rPr>
          <w:rFonts w:eastAsia="Calibri"/>
        </w:rPr>
      </w:pPr>
      <w:r w:rsidRPr="00870D82">
        <w:rPr>
          <w:rFonts w:eastAsia="Calibri"/>
        </w:rPr>
        <w:t>«Энергоремонтное (ремонтное) производство, техническое обслуживание» – 481 закупка в шт. на сумму 2 390 млн руб. с НДС (37,55% от общего количества закупок у субъектов МСП, 12,20% от общего объема закупок у субъектов МСП в стоимостном выражении);</w:t>
      </w:r>
    </w:p>
    <w:p w:rsidR="00870D82" w:rsidRPr="00870D82" w:rsidRDefault="00870D82" w:rsidP="00870D82">
      <w:pPr>
        <w:pStyle w:val="af1"/>
        <w:widowControl w:val="0"/>
        <w:jc w:val="both"/>
        <w:rPr>
          <w:rFonts w:eastAsia="Calibri"/>
        </w:rPr>
      </w:pPr>
      <w:r w:rsidRPr="00870D82">
        <w:rPr>
          <w:rFonts w:eastAsia="Calibri"/>
        </w:rPr>
        <w:t>«ИТ-закупки» – 103 закупки в шт. на сумму 810 млн руб. с НДС (8,04% от общего количества закупок у субъектов МСП, 4,13% от общего объема закупок у субъектов МСП в стоимостном выражении);</w:t>
      </w:r>
    </w:p>
    <w:p w:rsidR="00870D82" w:rsidRPr="00870D82" w:rsidRDefault="00870D82" w:rsidP="00870D82">
      <w:pPr>
        <w:pStyle w:val="af1"/>
        <w:widowControl w:val="0"/>
        <w:jc w:val="both"/>
        <w:rPr>
          <w:rFonts w:eastAsia="Calibri"/>
          <w:bCs/>
        </w:rPr>
      </w:pPr>
      <w:r w:rsidRPr="00870D82">
        <w:rPr>
          <w:rFonts w:eastAsia="Calibri"/>
          <w:bCs/>
        </w:rPr>
        <w:t>«Консультационные услуги» – 2 закупки в шт. на сумму 13 млн руб. с НДС (0,16% от общего количества закупок, 0,07% от общего объема закупок в стоимостном выражении);</w:t>
      </w:r>
    </w:p>
    <w:p w:rsidR="00870D82" w:rsidRPr="00870D82" w:rsidRDefault="00870D82" w:rsidP="00870D82">
      <w:pPr>
        <w:pStyle w:val="af1"/>
        <w:widowControl w:val="0"/>
        <w:jc w:val="both"/>
        <w:rPr>
          <w:rFonts w:eastAsia="Calibri"/>
        </w:rPr>
      </w:pPr>
      <w:r w:rsidRPr="00870D82">
        <w:rPr>
          <w:rFonts w:eastAsia="Calibri"/>
        </w:rPr>
        <w:t>«Прочие закупки» – 285 закупок в шт. на сумму 2 194 млн руб. с НДС (22,25% от общего количества закупок у субъектов МСП, 11,20% от общего объема закупок у субъектов МСП в стоимостном выражении).</w:t>
      </w:r>
    </w:p>
    <w:p w:rsidR="00870D82" w:rsidRPr="00870D82" w:rsidRDefault="00870D82" w:rsidP="00870D82">
      <w:pPr>
        <w:pStyle w:val="af1"/>
        <w:widowControl w:val="0"/>
        <w:jc w:val="both"/>
        <w:rPr>
          <w:rFonts w:eastAsia="Calibri"/>
          <w:highlight w:val="yellow"/>
        </w:rPr>
      </w:pPr>
    </w:p>
    <w:p w:rsidR="00870D82" w:rsidRPr="00870D82" w:rsidRDefault="00870D82" w:rsidP="00870D82">
      <w:pPr>
        <w:pStyle w:val="af1"/>
        <w:widowControl w:val="0"/>
        <w:jc w:val="both"/>
        <w:rPr>
          <w:b/>
        </w:rPr>
      </w:pPr>
      <w:bookmarkStart w:id="337" w:name="_Toc478564184"/>
      <w:r w:rsidRPr="00870D82">
        <w:rPr>
          <w:b/>
        </w:rPr>
        <w:t xml:space="preserve">6. </w:t>
      </w:r>
      <w:bookmarkEnd w:id="337"/>
      <w:r w:rsidRPr="00870D82">
        <w:rPr>
          <w:b/>
        </w:rPr>
        <w:t>Мероприятия, направленные на совершенствование закупочной деятельности</w:t>
      </w:r>
    </w:p>
    <w:p w:rsidR="00870D82" w:rsidRPr="00870D82" w:rsidRDefault="00870D82" w:rsidP="00870D82">
      <w:pPr>
        <w:pStyle w:val="af1"/>
        <w:widowControl w:val="0"/>
        <w:jc w:val="both"/>
        <w:rPr>
          <w:lang w:eastAsia="x-none"/>
        </w:rPr>
      </w:pPr>
    </w:p>
    <w:p w:rsidR="00870D82" w:rsidRPr="00870D82" w:rsidRDefault="00870D82" w:rsidP="00870D82">
      <w:pPr>
        <w:widowControl w:val="0"/>
        <w:spacing w:after="0" w:line="240" w:lineRule="auto"/>
        <w:ind w:firstLine="709"/>
        <w:jc w:val="both"/>
        <w:rPr>
          <w:rFonts w:ascii="Times New Roman" w:eastAsia="Calibri" w:hAnsi="Times New Roman" w:cs="Times New Roman"/>
          <w:sz w:val="24"/>
          <w:szCs w:val="24"/>
        </w:rPr>
      </w:pPr>
      <w:r w:rsidRPr="00870D82">
        <w:rPr>
          <w:rFonts w:ascii="Times New Roman" w:eastAsia="Calibri" w:hAnsi="Times New Roman" w:cs="Times New Roman"/>
          <w:sz w:val="24"/>
          <w:szCs w:val="24"/>
        </w:rPr>
        <w:t>В Россети Сибирь регулярно пересматриваются внутренние документы, регламентирующие закупочную деятельность в части упрощения требований предъявляемых к участникам закупок и приобретаемой продукции. Также документы совершенствуются с учетом новых нормативных документов Правительства РФ.</w:t>
      </w:r>
    </w:p>
    <w:p w:rsidR="00870D82" w:rsidRPr="00870D82" w:rsidRDefault="00870D82" w:rsidP="00870D82">
      <w:pPr>
        <w:widowControl w:val="0"/>
        <w:spacing w:after="0" w:line="240" w:lineRule="auto"/>
        <w:ind w:firstLine="709"/>
        <w:jc w:val="both"/>
        <w:rPr>
          <w:rFonts w:ascii="Times New Roman" w:eastAsia="Calibri" w:hAnsi="Times New Roman" w:cs="Times New Roman"/>
          <w:sz w:val="24"/>
          <w:szCs w:val="24"/>
        </w:rPr>
      </w:pPr>
      <w:r w:rsidRPr="00870D82">
        <w:rPr>
          <w:rFonts w:ascii="Times New Roman" w:eastAsia="Calibri" w:hAnsi="Times New Roman" w:cs="Times New Roman"/>
          <w:sz w:val="24"/>
          <w:szCs w:val="24"/>
        </w:rPr>
        <w:t>Для привлечения потенциальных поставщиков/подрядчиков и разъяснения принципов проведения закупок в Обществе, Россети Сибирь проводит дни открытых дверей.</w:t>
      </w:r>
    </w:p>
    <w:p w:rsidR="006A74F1" w:rsidRPr="00870D82" w:rsidRDefault="006A74F1" w:rsidP="006A74F1">
      <w:pPr>
        <w:widowControl w:val="0"/>
        <w:spacing w:after="0" w:line="240" w:lineRule="auto"/>
        <w:ind w:firstLine="709"/>
        <w:jc w:val="both"/>
        <w:rPr>
          <w:rFonts w:ascii="Times New Roman" w:eastAsia="Calibri" w:hAnsi="Times New Roman" w:cs="Times New Roman"/>
          <w:sz w:val="24"/>
          <w:szCs w:val="24"/>
        </w:rPr>
      </w:pPr>
      <w:r w:rsidRPr="00870D82">
        <w:rPr>
          <w:rFonts w:ascii="Times New Roman" w:eastAsia="Calibri" w:hAnsi="Times New Roman" w:cs="Times New Roman"/>
          <w:sz w:val="24"/>
          <w:szCs w:val="24"/>
        </w:rPr>
        <w:t>Сотрудники закупочных подразделений Общества ежегодно проходят обучения по нормам законодательства Р</w:t>
      </w:r>
      <w:r>
        <w:rPr>
          <w:rFonts w:ascii="Times New Roman" w:eastAsia="Calibri" w:hAnsi="Times New Roman" w:cs="Times New Roman"/>
          <w:sz w:val="24"/>
          <w:szCs w:val="24"/>
        </w:rPr>
        <w:t xml:space="preserve">оссийской </w:t>
      </w:r>
      <w:r w:rsidRPr="00870D82">
        <w:rPr>
          <w:rFonts w:ascii="Times New Roman" w:eastAsia="Calibri" w:hAnsi="Times New Roman" w:cs="Times New Roman"/>
          <w:sz w:val="24"/>
          <w:szCs w:val="24"/>
        </w:rPr>
        <w:t>Ф</w:t>
      </w:r>
      <w:r>
        <w:rPr>
          <w:rFonts w:ascii="Times New Roman" w:eastAsia="Calibri" w:hAnsi="Times New Roman" w:cs="Times New Roman"/>
          <w:sz w:val="24"/>
          <w:szCs w:val="24"/>
        </w:rPr>
        <w:t>едерации</w:t>
      </w:r>
      <w:r w:rsidRPr="00870D82">
        <w:rPr>
          <w:rFonts w:ascii="Times New Roman" w:eastAsia="Calibri" w:hAnsi="Times New Roman" w:cs="Times New Roman"/>
          <w:sz w:val="24"/>
          <w:szCs w:val="24"/>
        </w:rPr>
        <w:t xml:space="preserve"> в сфере закупок.</w:t>
      </w:r>
    </w:p>
    <w:p w:rsidR="00870D82" w:rsidRPr="00870D82" w:rsidRDefault="00870D82" w:rsidP="00870D82">
      <w:pPr>
        <w:widowControl w:val="0"/>
        <w:spacing w:after="0" w:line="240" w:lineRule="auto"/>
        <w:ind w:firstLine="709"/>
        <w:jc w:val="both"/>
        <w:rPr>
          <w:rFonts w:ascii="Times New Roman" w:eastAsia="Calibri" w:hAnsi="Times New Roman" w:cs="Times New Roman"/>
          <w:sz w:val="24"/>
          <w:szCs w:val="24"/>
        </w:rPr>
      </w:pPr>
      <w:r w:rsidRPr="00870D82">
        <w:rPr>
          <w:rFonts w:ascii="Times New Roman" w:eastAsia="Calibri" w:hAnsi="Times New Roman" w:cs="Times New Roman"/>
          <w:sz w:val="24"/>
          <w:szCs w:val="24"/>
        </w:rPr>
        <w:t>Для сотрудников компании, участвующих в подготовке документов на закупки, заключении договоров, по результатам закупок, для повышения качества подготовки документов, сотрудниками закупочного подразделения регулярно проводятся обучающие семинары.</w:t>
      </w:r>
    </w:p>
    <w:p w:rsidR="00870D82" w:rsidRPr="00870D82" w:rsidRDefault="00870D82" w:rsidP="00870D82">
      <w:pPr>
        <w:widowControl w:val="0"/>
        <w:spacing w:after="0" w:line="240" w:lineRule="auto"/>
        <w:ind w:firstLine="709"/>
        <w:jc w:val="right"/>
        <w:rPr>
          <w:rFonts w:ascii="Times New Roman" w:eastAsia="Calibri" w:hAnsi="Times New Roman" w:cs="Times New Roman"/>
          <w:sz w:val="24"/>
          <w:szCs w:val="24"/>
        </w:rPr>
      </w:pPr>
      <w:r w:rsidRPr="00870D82">
        <w:rPr>
          <w:rFonts w:ascii="Times New Roman" w:eastAsia="Calibri" w:hAnsi="Times New Roman" w:cs="Times New Roman"/>
          <w:sz w:val="24"/>
          <w:szCs w:val="24"/>
        </w:rPr>
        <w:t>Таблица</w:t>
      </w:r>
      <w:r w:rsidR="00595665">
        <w:rPr>
          <w:rFonts w:ascii="Times New Roman" w:eastAsia="Calibri" w:hAnsi="Times New Roman" w:cs="Times New Roman"/>
          <w:sz w:val="24"/>
          <w:szCs w:val="24"/>
        </w:rPr>
        <w:t xml:space="preserve"> 5</w:t>
      </w:r>
      <w:r w:rsidR="00F97ECB">
        <w:rPr>
          <w:rFonts w:ascii="Times New Roman" w:eastAsia="Calibri" w:hAnsi="Times New Roman" w:cs="Times New Roman"/>
          <w:sz w:val="24"/>
          <w:szCs w:val="24"/>
        </w:rPr>
        <w:t>1</w:t>
      </w:r>
    </w:p>
    <w:p w:rsidR="00870D82" w:rsidRPr="00870D82" w:rsidRDefault="00870D82" w:rsidP="00870D82">
      <w:pPr>
        <w:widowControl w:val="0"/>
        <w:spacing w:after="0" w:line="240" w:lineRule="auto"/>
        <w:ind w:firstLine="709"/>
        <w:jc w:val="center"/>
        <w:rPr>
          <w:rFonts w:ascii="Times New Roman" w:eastAsia="Calibri" w:hAnsi="Times New Roman" w:cs="Times New Roman"/>
          <w:b/>
          <w:sz w:val="24"/>
          <w:szCs w:val="24"/>
        </w:rPr>
      </w:pPr>
      <w:r w:rsidRPr="00870D82">
        <w:rPr>
          <w:rFonts w:ascii="Times New Roman" w:eastAsia="Times New Roman" w:hAnsi="Times New Roman" w:cs="Times New Roman"/>
          <w:bCs/>
          <w:color w:val="000000"/>
          <w:sz w:val="24"/>
          <w:szCs w:val="24"/>
          <w:lang w:eastAsia="ru-RU"/>
        </w:rPr>
        <w:t>Показатели по закупочной деятельности</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1"/>
        <w:gridCol w:w="709"/>
        <w:gridCol w:w="1276"/>
        <w:gridCol w:w="1276"/>
        <w:gridCol w:w="1275"/>
        <w:gridCol w:w="1276"/>
      </w:tblGrid>
      <w:tr w:rsidR="00870D82" w:rsidRPr="00F3061A" w:rsidTr="00595665">
        <w:trPr>
          <w:cantSplit/>
          <w:trHeight w:val="227"/>
          <w:jc w:val="center"/>
        </w:trPr>
        <w:tc>
          <w:tcPr>
            <w:tcW w:w="3681" w:type="dxa"/>
            <w:vMerge w:val="restart"/>
            <w:vAlign w:val="center"/>
          </w:tcPr>
          <w:p w:rsidR="00870D82" w:rsidRPr="000951D8" w:rsidRDefault="00870D82" w:rsidP="00092F51">
            <w:pPr>
              <w:widowControl w:val="0"/>
              <w:spacing w:after="5" w:line="252" w:lineRule="auto"/>
              <w:jc w:val="center"/>
              <w:rPr>
                <w:rFonts w:ascii="Times New Roman" w:eastAsia="Times New Roman" w:hAnsi="Times New Roman" w:cs="Times New Roman"/>
                <w:b/>
                <w:bCs/>
                <w:color w:val="000000"/>
                <w:sz w:val="18"/>
                <w:szCs w:val="18"/>
                <w:lang w:eastAsia="ru-RU"/>
              </w:rPr>
            </w:pPr>
            <w:r w:rsidRPr="000951D8">
              <w:rPr>
                <w:rFonts w:ascii="Times New Roman" w:eastAsia="Times New Roman" w:hAnsi="Times New Roman" w:cs="Times New Roman"/>
                <w:b/>
                <w:bCs/>
                <w:color w:val="000000"/>
                <w:sz w:val="18"/>
                <w:szCs w:val="18"/>
                <w:lang w:eastAsia="ru-RU"/>
              </w:rPr>
              <w:t>Показатели</w:t>
            </w:r>
          </w:p>
        </w:tc>
        <w:tc>
          <w:tcPr>
            <w:tcW w:w="709" w:type="dxa"/>
            <w:vMerge w:val="restart"/>
            <w:vAlign w:val="center"/>
          </w:tcPr>
          <w:p w:rsidR="00870D82" w:rsidRPr="000951D8" w:rsidRDefault="00870D82" w:rsidP="00092F51">
            <w:pPr>
              <w:widowControl w:val="0"/>
              <w:tabs>
                <w:tab w:val="left" w:pos="177"/>
              </w:tabs>
              <w:spacing w:after="5" w:line="252" w:lineRule="auto"/>
              <w:ind w:right="-143"/>
              <w:jc w:val="both"/>
              <w:rPr>
                <w:rFonts w:ascii="Times New Roman" w:eastAsia="Times New Roman" w:hAnsi="Times New Roman" w:cs="Times New Roman"/>
                <w:b/>
                <w:bCs/>
                <w:color w:val="000000"/>
                <w:sz w:val="18"/>
                <w:szCs w:val="18"/>
                <w:lang w:eastAsia="ru-RU"/>
              </w:rPr>
            </w:pPr>
            <w:r w:rsidRPr="000951D8">
              <w:rPr>
                <w:rFonts w:ascii="Times New Roman" w:eastAsia="Times New Roman" w:hAnsi="Times New Roman" w:cs="Times New Roman"/>
                <w:b/>
                <w:bCs/>
                <w:color w:val="000000"/>
                <w:sz w:val="18"/>
                <w:szCs w:val="18"/>
                <w:lang w:eastAsia="ru-RU"/>
              </w:rPr>
              <w:t>Ед.изм.</w:t>
            </w:r>
          </w:p>
        </w:tc>
        <w:tc>
          <w:tcPr>
            <w:tcW w:w="5103" w:type="dxa"/>
            <w:gridSpan w:val="4"/>
            <w:vAlign w:val="center"/>
          </w:tcPr>
          <w:p w:rsidR="00870D82" w:rsidRPr="000951D8" w:rsidRDefault="00870D82" w:rsidP="00870D82">
            <w:pPr>
              <w:widowControl w:val="0"/>
              <w:spacing w:after="5" w:line="252" w:lineRule="auto"/>
              <w:ind w:right="-143"/>
              <w:jc w:val="center"/>
              <w:rPr>
                <w:rFonts w:ascii="Times New Roman" w:eastAsia="Times New Roman" w:hAnsi="Times New Roman" w:cs="Times New Roman"/>
                <w:b/>
                <w:bCs/>
                <w:color w:val="000000"/>
                <w:sz w:val="18"/>
                <w:szCs w:val="18"/>
                <w:lang w:eastAsia="ru-RU"/>
              </w:rPr>
            </w:pPr>
            <w:r w:rsidRPr="000951D8">
              <w:rPr>
                <w:rFonts w:ascii="Times New Roman" w:eastAsia="Times New Roman" w:hAnsi="Times New Roman" w:cs="Times New Roman"/>
                <w:b/>
                <w:bCs/>
                <w:color w:val="000000"/>
                <w:sz w:val="18"/>
                <w:szCs w:val="18"/>
                <w:lang w:eastAsia="ru-RU"/>
              </w:rPr>
              <w:t>Период</w:t>
            </w:r>
          </w:p>
        </w:tc>
      </w:tr>
      <w:tr w:rsidR="00870D82" w:rsidRPr="00F3061A" w:rsidTr="00595665">
        <w:trPr>
          <w:cantSplit/>
          <w:trHeight w:val="227"/>
          <w:jc w:val="center"/>
        </w:trPr>
        <w:tc>
          <w:tcPr>
            <w:tcW w:w="3681" w:type="dxa"/>
            <w:vMerge/>
            <w:vAlign w:val="center"/>
          </w:tcPr>
          <w:p w:rsidR="00870D82" w:rsidRPr="000951D8" w:rsidRDefault="00870D82" w:rsidP="00092F51">
            <w:pPr>
              <w:widowControl w:val="0"/>
              <w:spacing w:after="5" w:line="252" w:lineRule="auto"/>
              <w:jc w:val="center"/>
              <w:rPr>
                <w:rFonts w:ascii="Times New Roman" w:eastAsia="Times New Roman" w:hAnsi="Times New Roman" w:cs="Times New Roman"/>
                <w:b/>
                <w:bCs/>
                <w:color w:val="000000"/>
                <w:sz w:val="18"/>
                <w:szCs w:val="18"/>
                <w:lang w:eastAsia="ru-RU"/>
              </w:rPr>
            </w:pPr>
          </w:p>
        </w:tc>
        <w:tc>
          <w:tcPr>
            <w:tcW w:w="709" w:type="dxa"/>
            <w:vMerge/>
            <w:vAlign w:val="center"/>
          </w:tcPr>
          <w:p w:rsidR="00870D82" w:rsidRPr="000951D8" w:rsidRDefault="00870D82" w:rsidP="00092F51">
            <w:pPr>
              <w:widowControl w:val="0"/>
              <w:tabs>
                <w:tab w:val="left" w:pos="34"/>
              </w:tabs>
              <w:spacing w:after="5" w:line="252" w:lineRule="auto"/>
              <w:ind w:right="-143"/>
              <w:jc w:val="both"/>
              <w:rPr>
                <w:rFonts w:ascii="Times New Roman" w:eastAsia="Times New Roman" w:hAnsi="Times New Roman" w:cs="Times New Roman"/>
                <w:b/>
                <w:bCs/>
                <w:color w:val="000000"/>
                <w:sz w:val="18"/>
                <w:szCs w:val="18"/>
                <w:lang w:eastAsia="ru-RU"/>
              </w:rPr>
            </w:pPr>
          </w:p>
        </w:tc>
        <w:tc>
          <w:tcPr>
            <w:tcW w:w="1276" w:type="dxa"/>
            <w:vAlign w:val="center"/>
          </w:tcPr>
          <w:p w:rsidR="00870D82" w:rsidRPr="000951D8" w:rsidDel="001A6DB5" w:rsidRDefault="00870D82" w:rsidP="00092F51">
            <w:pPr>
              <w:widowControl w:val="0"/>
              <w:tabs>
                <w:tab w:val="left" w:pos="24"/>
              </w:tabs>
              <w:spacing w:after="5" w:line="252" w:lineRule="auto"/>
              <w:ind w:right="-143"/>
              <w:jc w:val="center"/>
              <w:rPr>
                <w:rFonts w:ascii="Times New Roman" w:eastAsia="Times New Roman" w:hAnsi="Times New Roman" w:cs="Times New Roman"/>
                <w:b/>
                <w:bCs/>
                <w:color w:val="000000"/>
                <w:sz w:val="18"/>
                <w:szCs w:val="18"/>
                <w:lang w:eastAsia="ru-RU"/>
              </w:rPr>
            </w:pPr>
            <w:r w:rsidRPr="000951D8">
              <w:rPr>
                <w:rFonts w:ascii="Times New Roman" w:eastAsia="Times New Roman" w:hAnsi="Times New Roman" w:cs="Times New Roman"/>
                <w:b/>
                <w:bCs/>
                <w:color w:val="000000"/>
                <w:sz w:val="18"/>
                <w:szCs w:val="18"/>
                <w:lang w:eastAsia="ru-RU"/>
              </w:rPr>
              <w:t>2021 год</w:t>
            </w:r>
          </w:p>
        </w:tc>
        <w:tc>
          <w:tcPr>
            <w:tcW w:w="1276" w:type="dxa"/>
            <w:shd w:val="clear" w:color="auto" w:fill="auto"/>
            <w:vAlign w:val="center"/>
          </w:tcPr>
          <w:p w:rsidR="00870D82" w:rsidRPr="000951D8" w:rsidRDefault="00870D82" w:rsidP="00092F51">
            <w:pPr>
              <w:widowControl w:val="0"/>
              <w:spacing w:after="5" w:line="252" w:lineRule="auto"/>
              <w:ind w:right="-143"/>
              <w:jc w:val="center"/>
              <w:rPr>
                <w:rFonts w:ascii="Times New Roman" w:eastAsia="Times New Roman" w:hAnsi="Times New Roman" w:cs="Times New Roman"/>
                <w:b/>
                <w:bCs/>
                <w:color w:val="000000"/>
                <w:sz w:val="18"/>
                <w:szCs w:val="18"/>
                <w:lang w:eastAsia="ru-RU"/>
              </w:rPr>
            </w:pPr>
            <w:r w:rsidRPr="000951D8">
              <w:rPr>
                <w:rFonts w:ascii="Times New Roman" w:eastAsia="Times New Roman" w:hAnsi="Times New Roman" w:cs="Times New Roman"/>
                <w:b/>
                <w:bCs/>
                <w:color w:val="000000"/>
                <w:sz w:val="18"/>
                <w:szCs w:val="18"/>
                <w:lang w:eastAsia="ru-RU"/>
              </w:rPr>
              <w:t>2022 год</w:t>
            </w:r>
          </w:p>
        </w:tc>
        <w:tc>
          <w:tcPr>
            <w:tcW w:w="1275" w:type="dxa"/>
            <w:vAlign w:val="center"/>
          </w:tcPr>
          <w:p w:rsidR="00870D82" w:rsidRPr="000951D8" w:rsidRDefault="00870D82" w:rsidP="00092F51">
            <w:pPr>
              <w:widowControl w:val="0"/>
              <w:spacing w:after="5" w:line="252" w:lineRule="auto"/>
              <w:ind w:right="-143"/>
              <w:jc w:val="center"/>
              <w:rPr>
                <w:rFonts w:ascii="Times New Roman" w:eastAsia="Times New Roman" w:hAnsi="Times New Roman" w:cs="Times New Roman"/>
                <w:b/>
                <w:bCs/>
                <w:color w:val="000000"/>
                <w:sz w:val="18"/>
                <w:szCs w:val="18"/>
                <w:lang w:eastAsia="ru-RU"/>
              </w:rPr>
            </w:pPr>
            <w:r w:rsidRPr="000951D8">
              <w:rPr>
                <w:rFonts w:ascii="Times New Roman" w:eastAsia="Times New Roman" w:hAnsi="Times New Roman" w:cs="Times New Roman"/>
                <w:b/>
                <w:bCs/>
                <w:color w:val="000000"/>
                <w:sz w:val="18"/>
                <w:szCs w:val="18"/>
                <w:lang w:eastAsia="ru-RU"/>
              </w:rPr>
              <w:t>2023 год</w:t>
            </w:r>
          </w:p>
        </w:tc>
        <w:tc>
          <w:tcPr>
            <w:tcW w:w="1276" w:type="dxa"/>
            <w:vAlign w:val="center"/>
          </w:tcPr>
          <w:p w:rsidR="00870D82" w:rsidRPr="000951D8" w:rsidRDefault="00870D82" w:rsidP="00092F51">
            <w:pPr>
              <w:widowControl w:val="0"/>
              <w:tabs>
                <w:tab w:val="left" w:pos="751"/>
              </w:tabs>
              <w:spacing w:after="5" w:line="252" w:lineRule="auto"/>
              <w:ind w:right="-143"/>
              <w:jc w:val="center"/>
              <w:rPr>
                <w:rFonts w:ascii="Times New Roman" w:eastAsia="Times New Roman" w:hAnsi="Times New Roman" w:cs="Times New Roman"/>
                <w:b/>
                <w:bCs/>
                <w:color w:val="000000"/>
                <w:sz w:val="18"/>
                <w:szCs w:val="18"/>
                <w:lang w:eastAsia="ru-RU"/>
              </w:rPr>
            </w:pPr>
            <w:r w:rsidRPr="000951D8">
              <w:rPr>
                <w:rFonts w:ascii="Times New Roman" w:eastAsia="Times New Roman" w:hAnsi="Times New Roman" w:cs="Times New Roman"/>
                <w:b/>
                <w:bCs/>
                <w:color w:val="000000"/>
                <w:sz w:val="18"/>
                <w:szCs w:val="18"/>
                <w:lang w:eastAsia="ru-RU"/>
              </w:rPr>
              <w:t>изменение</w:t>
            </w:r>
          </w:p>
          <w:p w:rsidR="00870D82" w:rsidRPr="000951D8" w:rsidRDefault="00870D82" w:rsidP="00092F51">
            <w:pPr>
              <w:widowControl w:val="0"/>
              <w:spacing w:after="5" w:line="252" w:lineRule="auto"/>
              <w:ind w:right="-143"/>
              <w:jc w:val="center"/>
              <w:rPr>
                <w:rFonts w:ascii="Times New Roman" w:eastAsia="Times New Roman" w:hAnsi="Times New Roman" w:cs="Times New Roman"/>
                <w:b/>
                <w:bCs/>
                <w:color w:val="000000"/>
                <w:sz w:val="18"/>
                <w:szCs w:val="18"/>
                <w:lang w:eastAsia="ru-RU"/>
              </w:rPr>
            </w:pPr>
            <w:r w:rsidRPr="000951D8">
              <w:rPr>
                <w:rFonts w:ascii="Times New Roman" w:eastAsia="Times New Roman" w:hAnsi="Times New Roman" w:cs="Times New Roman"/>
                <w:b/>
                <w:bCs/>
                <w:color w:val="000000"/>
                <w:sz w:val="18"/>
                <w:szCs w:val="18"/>
                <w:lang w:eastAsia="ru-RU"/>
              </w:rPr>
              <w:t>2023/2022, %</w:t>
            </w:r>
          </w:p>
        </w:tc>
      </w:tr>
      <w:tr w:rsidR="00870D82" w:rsidRPr="00F3061A" w:rsidTr="00595665">
        <w:trPr>
          <w:cantSplit/>
          <w:trHeight w:val="227"/>
          <w:jc w:val="center"/>
        </w:trPr>
        <w:tc>
          <w:tcPr>
            <w:tcW w:w="3681" w:type="dxa"/>
            <w:vAlign w:val="center"/>
          </w:tcPr>
          <w:p w:rsidR="00870D82" w:rsidRPr="000951D8" w:rsidRDefault="00870D82" w:rsidP="00092F51">
            <w:pPr>
              <w:widowControl w:val="0"/>
              <w:spacing w:after="5" w:line="252" w:lineRule="auto"/>
              <w:jc w:val="center"/>
              <w:rPr>
                <w:rFonts w:ascii="Times New Roman" w:eastAsia="Times New Roman" w:hAnsi="Times New Roman" w:cs="Times New Roman"/>
                <w:bCs/>
                <w:color w:val="000000"/>
                <w:sz w:val="18"/>
                <w:szCs w:val="18"/>
                <w:lang w:eastAsia="ru-RU"/>
              </w:rPr>
            </w:pPr>
            <w:r w:rsidRPr="000951D8">
              <w:rPr>
                <w:rFonts w:ascii="Times New Roman" w:eastAsia="Times New Roman" w:hAnsi="Times New Roman" w:cs="Times New Roman"/>
                <w:bCs/>
                <w:color w:val="000000"/>
                <w:sz w:val="18"/>
                <w:szCs w:val="18"/>
                <w:lang w:eastAsia="ru-RU"/>
              </w:rPr>
              <w:t>1</w:t>
            </w:r>
          </w:p>
        </w:tc>
        <w:tc>
          <w:tcPr>
            <w:tcW w:w="709" w:type="dxa"/>
            <w:vAlign w:val="center"/>
          </w:tcPr>
          <w:p w:rsidR="00870D82" w:rsidRPr="000951D8" w:rsidRDefault="00870D82" w:rsidP="00092F51">
            <w:pPr>
              <w:widowControl w:val="0"/>
              <w:tabs>
                <w:tab w:val="left" w:pos="34"/>
              </w:tabs>
              <w:spacing w:after="5" w:line="252" w:lineRule="auto"/>
              <w:ind w:right="-143"/>
              <w:jc w:val="center"/>
              <w:rPr>
                <w:rFonts w:ascii="Times New Roman" w:eastAsia="Times New Roman" w:hAnsi="Times New Roman" w:cs="Times New Roman"/>
                <w:bCs/>
                <w:color w:val="000000"/>
                <w:sz w:val="18"/>
                <w:szCs w:val="18"/>
                <w:lang w:eastAsia="ru-RU"/>
              </w:rPr>
            </w:pPr>
            <w:r w:rsidRPr="000951D8">
              <w:rPr>
                <w:rFonts w:ascii="Times New Roman" w:eastAsia="Times New Roman" w:hAnsi="Times New Roman" w:cs="Times New Roman"/>
                <w:bCs/>
                <w:color w:val="000000"/>
                <w:sz w:val="18"/>
                <w:szCs w:val="18"/>
                <w:lang w:eastAsia="ru-RU"/>
              </w:rPr>
              <w:t>2</w:t>
            </w:r>
          </w:p>
        </w:tc>
        <w:tc>
          <w:tcPr>
            <w:tcW w:w="1276" w:type="dxa"/>
            <w:vAlign w:val="center"/>
          </w:tcPr>
          <w:p w:rsidR="00870D82" w:rsidRPr="000951D8" w:rsidRDefault="00870D82" w:rsidP="00092F51">
            <w:pPr>
              <w:widowControl w:val="0"/>
              <w:spacing w:after="5" w:line="252" w:lineRule="auto"/>
              <w:ind w:right="-143"/>
              <w:jc w:val="center"/>
              <w:rPr>
                <w:rFonts w:ascii="Times New Roman" w:eastAsia="Times New Roman" w:hAnsi="Times New Roman" w:cs="Times New Roman"/>
                <w:bCs/>
                <w:color w:val="000000"/>
                <w:sz w:val="18"/>
                <w:szCs w:val="18"/>
                <w:lang w:eastAsia="ru-RU"/>
              </w:rPr>
            </w:pPr>
            <w:r w:rsidRPr="000951D8">
              <w:rPr>
                <w:rFonts w:ascii="Times New Roman" w:eastAsia="Times New Roman" w:hAnsi="Times New Roman" w:cs="Times New Roman"/>
                <w:bCs/>
                <w:color w:val="000000"/>
                <w:sz w:val="18"/>
                <w:szCs w:val="18"/>
                <w:lang w:eastAsia="ru-RU"/>
              </w:rPr>
              <w:t>3</w:t>
            </w:r>
          </w:p>
        </w:tc>
        <w:tc>
          <w:tcPr>
            <w:tcW w:w="1276" w:type="dxa"/>
            <w:shd w:val="clear" w:color="auto" w:fill="auto"/>
            <w:vAlign w:val="center"/>
          </w:tcPr>
          <w:p w:rsidR="00870D82" w:rsidRPr="000951D8" w:rsidRDefault="00870D82" w:rsidP="00092F51">
            <w:pPr>
              <w:widowControl w:val="0"/>
              <w:spacing w:after="5" w:line="252" w:lineRule="auto"/>
              <w:ind w:right="-143"/>
              <w:jc w:val="center"/>
              <w:rPr>
                <w:rFonts w:ascii="Times New Roman" w:eastAsia="Times New Roman" w:hAnsi="Times New Roman" w:cs="Times New Roman"/>
                <w:bCs/>
                <w:color w:val="000000"/>
                <w:sz w:val="18"/>
                <w:szCs w:val="18"/>
                <w:lang w:eastAsia="ru-RU"/>
              </w:rPr>
            </w:pPr>
            <w:r w:rsidRPr="000951D8">
              <w:rPr>
                <w:rFonts w:ascii="Times New Roman" w:eastAsia="Times New Roman" w:hAnsi="Times New Roman" w:cs="Times New Roman"/>
                <w:bCs/>
                <w:color w:val="000000"/>
                <w:sz w:val="18"/>
                <w:szCs w:val="18"/>
                <w:lang w:eastAsia="ru-RU"/>
              </w:rPr>
              <w:t>4</w:t>
            </w:r>
          </w:p>
        </w:tc>
        <w:tc>
          <w:tcPr>
            <w:tcW w:w="1275" w:type="dxa"/>
            <w:vAlign w:val="center"/>
          </w:tcPr>
          <w:p w:rsidR="00870D82" w:rsidRPr="000951D8" w:rsidRDefault="00870D82" w:rsidP="00092F51">
            <w:pPr>
              <w:widowControl w:val="0"/>
              <w:spacing w:after="5" w:line="252" w:lineRule="auto"/>
              <w:ind w:right="-143"/>
              <w:jc w:val="center"/>
              <w:rPr>
                <w:rFonts w:ascii="Times New Roman" w:eastAsia="Times New Roman" w:hAnsi="Times New Roman" w:cs="Times New Roman"/>
                <w:bCs/>
                <w:color w:val="000000"/>
                <w:sz w:val="18"/>
                <w:szCs w:val="18"/>
                <w:lang w:eastAsia="ru-RU"/>
              </w:rPr>
            </w:pPr>
            <w:r w:rsidRPr="000951D8">
              <w:rPr>
                <w:rFonts w:ascii="Times New Roman" w:eastAsia="Times New Roman" w:hAnsi="Times New Roman" w:cs="Times New Roman"/>
                <w:bCs/>
                <w:color w:val="000000"/>
                <w:sz w:val="18"/>
                <w:szCs w:val="18"/>
                <w:lang w:eastAsia="ru-RU"/>
              </w:rPr>
              <w:t>5</w:t>
            </w:r>
          </w:p>
        </w:tc>
        <w:tc>
          <w:tcPr>
            <w:tcW w:w="1276" w:type="dxa"/>
            <w:vAlign w:val="center"/>
          </w:tcPr>
          <w:p w:rsidR="00870D82" w:rsidRPr="000951D8" w:rsidRDefault="00870D82" w:rsidP="00092F51">
            <w:pPr>
              <w:widowControl w:val="0"/>
              <w:spacing w:after="5" w:line="252" w:lineRule="auto"/>
              <w:ind w:right="-143"/>
              <w:jc w:val="center"/>
              <w:rPr>
                <w:rFonts w:ascii="Times New Roman" w:eastAsia="Times New Roman" w:hAnsi="Times New Roman" w:cs="Times New Roman"/>
                <w:bCs/>
                <w:color w:val="000000"/>
                <w:sz w:val="18"/>
                <w:szCs w:val="18"/>
                <w:lang w:eastAsia="ru-RU"/>
              </w:rPr>
            </w:pPr>
            <w:r w:rsidRPr="000951D8">
              <w:rPr>
                <w:rFonts w:ascii="Times New Roman" w:eastAsia="Times New Roman" w:hAnsi="Times New Roman" w:cs="Times New Roman"/>
                <w:bCs/>
                <w:color w:val="000000"/>
                <w:sz w:val="18"/>
                <w:szCs w:val="18"/>
                <w:lang w:eastAsia="ru-RU"/>
              </w:rPr>
              <w:t>6</w:t>
            </w:r>
          </w:p>
        </w:tc>
      </w:tr>
      <w:tr w:rsidR="00870D82" w:rsidRPr="00F3061A" w:rsidTr="00595665">
        <w:trPr>
          <w:cantSplit/>
          <w:trHeight w:val="227"/>
          <w:jc w:val="center"/>
        </w:trPr>
        <w:tc>
          <w:tcPr>
            <w:tcW w:w="3681" w:type="dxa"/>
            <w:vAlign w:val="center"/>
          </w:tcPr>
          <w:p w:rsidR="00870D82" w:rsidRPr="00722F1B" w:rsidRDefault="00870D82" w:rsidP="00092F51">
            <w:pPr>
              <w:tabs>
                <w:tab w:val="left" w:pos="0"/>
                <w:tab w:val="left" w:pos="142"/>
              </w:tabs>
              <w:spacing w:after="0" w:line="240" w:lineRule="auto"/>
              <w:contextualSpacing/>
              <w:jc w:val="both"/>
              <w:rPr>
                <w:rFonts w:ascii="Times New Roman" w:eastAsia="Times New Roman" w:hAnsi="Times New Roman" w:cs="Times New Roman"/>
                <w:color w:val="000000"/>
                <w:sz w:val="18"/>
                <w:szCs w:val="18"/>
                <w:lang w:eastAsia="ru-RU"/>
              </w:rPr>
            </w:pPr>
            <w:r w:rsidRPr="00722F1B">
              <w:rPr>
                <w:rFonts w:ascii="Times New Roman" w:eastAsia="Times New Roman" w:hAnsi="Times New Roman" w:cs="Times New Roman"/>
                <w:color w:val="000000"/>
                <w:sz w:val="18"/>
                <w:szCs w:val="18"/>
                <w:lang w:eastAsia="ru-RU"/>
              </w:rPr>
              <w:t>Доля открытых закупочных процедур, а также процедур, проведенных с применением электронных средств коммерции (электронных торговых площадок) в общем объеме закупок;</w:t>
            </w:r>
          </w:p>
          <w:p w:rsidR="00870D82" w:rsidRPr="00722F1B" w:rsidRDefault="00870D82" w:rsidP="00092F51">
            <w:pPr>
              <w:tabs>
                <w:tab w:val="left" w:pos="0"/>
                <w:tab w:val="left" w:pos="142"/>
              </w:tabs>
              <w:spacing w:after="0" w:line="240" w:lineRule="auto"/>
              <w:contextualSpacing/>
              <w:jc w:val="both"/>
              <w:rPr>
                <w:rFonts w:ascii="Times New Roman" w:eastAsia="Times New Roman" w:hAnsi="Times New Roman" w:cs="Times New Roman"/>
                <w:color w:val="000000"/>
                <w:sz w:val="18"/>
                <w:szCs w:val="18"/>
                <w:shd w:val="clear" w:color="auto" w:fill="FFFFFF"/>
                <w:lang w:eastAsia="ru-RU"/>
              </w:rPr>
            </w:pPr>
            <w:r w:rsidRPr="00722F1B">
              <w:rPr>
                <w:rFonts w:ascii="Times New Roman" w:eastAsia="Times New Roman" w:hAnsi="Times New Roman" w:cs="Times New Roman"/>
                <w:color w:val="000000"/>
                <w:sz w:val="18"/>
                <w:szCs w:val="18"/>
                <w:lang w:eastAsia="ru-RU"/>
              </w:rPr>
              <w:t>- объем достигнутой экономии</w:t>
            </w:r>
          </w:p>
        </w:tc>
        <w:tc>
          <w:tcPr>
            <w:tcW w:w="709" w:type="dxa"/>
            <w:vAlign w:val="center"/>
          </w:tcPr>
          <w:p w:rsidR="00870D82" w:rsidRPr="00F3061A" w:rsidRDefault="00870D82" w:rsidP="00092F51">
            <w:pPr>
              <w:tabs>
                <w:tab w:val="left" w:pos="34"/>
              </w:tabs>
              <w:spacing w:after="5" w:line="252" w:lineRule="auto"/>
              <w:ind w:right="-143"/>
              <w:jc w:val="center"/>
              <w:rPr>
                <w:rFonts w:ascii="Times New Roman" w:eastAsia="Times New Roman" w:hAnsi="Times New Roman" w:cs="Times New Roman"/>
                <w:bCs/>
                <w:color w:val="000000"/>
                <w:sz w:val="18"/>
                <w:szCs w:val="18"/>
                <w:highlight w:val="yellow"/>
                <w:lang w:eastAsia="ru-RU"/>
              </w:rPr>
            </w:pPr>
            <w:r w:rsidRPr="00870415">
              <w:rPr>
                <w:rFonts w:ascii="Times New Roman" w:eastAsia="Times New Roman" w:hAnsi="Times New Roman" w:cs="Times New Roman"/>
                <w:bCs/>
                <w:color w:val="000000"/>
                <w:sz w:val="18"/>
                <w:szCs w:val="18"/>
                <w:lang w:eastAsia="ru-RU"/>
              </w:rPr>
              <w:t>%</w:t>
            </w:r>
          </w:p>
        </w:tc>
        <w:tc>
          <w:tcPr>
            <w:tcW w:w="1276" w:type="dxa"/>
            <w:shd w:val="clear" w:color="auto" w:fill="auto"/>
            <w:vAlign w:val="center"/>
          </w:tcPr>
          <w:p w:rsidR="00870D82" w:rsidRPr="00870415" w:rsidRDefault="00870D82" w:rsidP="00092F51">
            <w:pPr>
              <w:widowControl w:val="0"/>
              <w:spacing w:after="5" w:line="252" w:lineRule="auto"/>
              <w:ind w:left="-102" w:right="-143"/>
              <w:jc w:val="center"/>
              <w:rPr>
                <w:rFonts w:ascii="Times New Roman" w:eastAsia="Times New Roman" w:hAnsi="Times New Roman" w:cs="Times New Roman"/>
                <w:bCs/>
                <w:color w:val="000000"/>
                <w:sz w:val="18"/>
                <w:szCs w:val="18"/>
                <w:lang w:eastAsia="ru-RU"/>
              </w:rPr>
            </w:pPr>
            <w:r w:rsidRPr="00870415">
              <w:rPr>
                <w:rFonts w:ascii="Times New Roman" w:eastAsia="Times New Roman" w:hAnsi="Times New Roman" w:cs="Times New Roman"/>
                <w:bCs/>
                <w:color w:val="000000"/>
                <w:sz w:val="18"/>
                <w:szCs w:val="18"/>
                <w:lang w:eastAsia="ru-RU"/>
              </w:rPr>
              <w:t>100 / 100 / 5,01</w:t>
            </w:r>
          </w:p>
        </w:tc>
        <w:tc>
          <w:tcPr>
            <w:tcW w:w="1276" w:type="dxa"/>
            <w:shd w:val="clear" w:color="auto" w:fill="auto"/>
            <w:vAlign w:val="center"/>
          </w:tcPr>
          <w:p w:rsidR="00870D82" w:rsidRPr="009838C2" w:rsidRDefault="00870D82" w:rsidP="00092F51">
            <w:pPr>
              <w:widowControl w:val="0"/>
              <w:spacing w:after="5" w:line="252" w:lineRule="auto"/>
              <w:ind w:left="-102" w:right="-143"/>
              <w:jc w:val="center"/>
              <w:rPr>
                <w:rFonts w:ascii="Times New Roman" w:eastAsia="Times New Roman" w:hAnsi="Times New Roman" w:cs="Times New Roman"/>
                <w:bCs/>
                <w:color w:val="000000"/>
                <w:sz w:val="18"/>
                <w:szCs w:val="18"/>
                <w:lang w:eastAsia="ru-RU"/>
              </w:rPr>
            </w:pPr>
            <w:r w:rsidRPr="009838C2">
              <w:rPr>
                <w:rFonts w:ascii="Times New Roman" w:eastAsia="Times New Roman" w:hAnsi="Times New Roman" w:cs="Times New Roman"/>
                <w:bCs/>
                <w:color w:val="000000"/>
                <w:sz w:val="18"/>
                <w:szCs w:val="18"/>
                <w:lang w:eastAsia="ru-RU"/>
              </w:rPr>
              <w:t>100 / 100 / 7,84</w:t>
            </w:r>
          </w:p>
        </w:tc>
        <w:tc>
          <w:tcPr>
            <w:tcW w:w="1275" w:type="dxa"/>
            <w:vAlign w:val="center"/>
          </w:tcPr>
          <w:p w:rsidR="00870D82" w:rsidRPr="009838C2" w:rsidRDefault="00870D82" w:rsidP="00092F51">
            <w:pPr>
              <w:widowControl w:val="0"/>
              <w:spacing w:after="5" w:line="252" w:lineRule="auto"/>
              <w:ind w:left="-102" w:right="-143"/>
              <w:jc w:val="center"/>
              <w:rPr>
                <w:rFonts w:ascii="Times New Roman" w:eastAsia="Times New Roman" w:hAnsi="Times New Roman" w:cs="Times New Roman"/>
                <w:bCs/>
                <w:color w:val="000000"/>
                <w:sz w:val="18"/>
                <w:szCs w:val="18"/>
                <w:lang w:eastAsia="ru-RU"/>
              </w:rPr>
            </w:pPr>
            <w:r w:rsidRPr="009838C2">
              <w:rPr>
                <w:rFonts w:ascii="Times New Roman" w:eastAsia="Times New Roman" w:hAnsi="Times New Roman" w:cs="Times New Roman"/>
                <w:bCs/>
                <w:color w:val="000000"/>
                <w:sz w:val="18"/>
                <w:szCs w:val="18"/>
                <w:lang w:eastAsia="ru-RU"/>
              </w:rPr>
              <w:t>100 / 100 / 4,59</w:t>
            </w:r>
          </w:p>
        </w:tc>
        <w:tc>
          <w:tcPr>
            <w:tcW w:w="1276" w:type="dxa"/>
            <w:vAlign w:val="center"/>
          </w:tcPr>
          <w:p w:rsidR="00870D82" w:rsidRPr="009838C2" w:rsidRDefault="00870D82" w:rsidP="00092F51">
            <w:pPr>
              <w:widowControl w:val="0"/>
              <w:spacing w:after="5" w:line="252" w:lineRule="auto"/>
              <w:ind w:right="-143"/>
              <w:jc w:val="center"/>
              <w:rPr>
                <w:rFonts w:ascii="Times New Roman" w:eastAsia="Times New Roman" w:hAnsi="Times New Roman" w:cs="Times New Roman"/>
                <w:bCs/>
                <w:color w:val="000000"/>
                <w:sz w:val="18"/>
                <w:szCs w:val="18"/>
                <w:lang w:eastAsia="ru-RU"/>
              </w:rPr>
            </w:pPr>
            <w:r w:rsidRPr="009838C2">
              <w:rPr>
                <w:rFonts w:ascii="Times New Roman" w:eastAsia="Times New Roman" w:hAnsi="Times New Roman" w:cs="Times New Roman"/>
                <w:bCs/>
                <w:color w:val="000000"/>
                <w:sz w:val="18"/>
                <w:szCs w:val="18"/>
                <w:lang w:eastAsia="ru-RU"/>
              </w:rPr>
              <w:t>0 / 0 / -41,45</w:t>
            </w:r>
          </w:p>
        </w:tc>
      </w:tr>
      <w:tr w:rsidR="00870D82" w:rsidRPr="00F3061A" w:rsidTr="00595665">
        <w:trPr>
          <w:cantSplit/>
          <w:trHeight w:val="227"/>
          <w:jc w:val="center"/>
        </w:trPr>
        <w:tc>
          <w:tcPr>
            <w:tcW w:w="3681" w:type="dxa"/>
            <w:vAlign w:val="center"/>
          </w:tcPr>
          <w:p w:rsidR="00870D82" w:rsidRPr="00722F1B" w:rsidRDefault="00870D82" w:rsidP="00092F51">
            <w:pPr>
              <w:widowControl w:val="0"/>
              <w:spacing w:after="5" w:line="252" w:lineRule="auto"/>
              <w:jc w:val="both"/>
              <w:rPr>
                <w:rFonts w:ascii="Times New Roman" w:eastAsia="Times New Roman" w:hAnsi="Times New Roman" w:cs="Times New Roman"/>
                <w:color w:val="000000"/>
                <w:sz w:val="18"/>
                <w:szCs w:val="18"/>
                <w:shd w:val="clear" w:color="auto" w:fill="FFFFFF"/>
                <w:lang w:eastAsia="ru-RU"/>
              </w:rPr>
            </w:pPr>
            <w:r w:rsidRPr="00722F1B">
              <w:rPr>
                <w:rFonts w:ascii="Times New Roman" w:eastAsia="Times New Roman" w:hAnsi="Times New Roman" w:cs="Times New Roman"/>
                <w:color w:val="000000"/>
                <w:sz w:val="18"/>
                <w:szCs w:val="18"/>
                <w:lang w:eastAsia="ru-RU"/>
              </w:rPr>
              <w:t>Доля закупок у субъектов малого и среднего предпринимательства, а также закупок, в которых субъекты малого и среднего предпринимательства привлекаются в качестве субподрядных организаций</w:t>
            </w:r>
          </w:p>
        </w:tc>
        <w:tc>
          <w:tcPr>
            <w:tcW w:w="709" w:type="dxa"/>
            <w:vAlign w:val="center"/>
          </w:tcPr>
          <w:p w:rsidR="00870D82" w:rsidRPr="0068206D" w:rsidRDefault="00870D82" w:rsidP="00092F51">
            <w:pPr>
              <w:tabs>
                <w:tab w:val="left" w:pos="34"/>
              </w:tabs>
              <w:spacing w:after="5" w:line="252" w:lineRule="auto"/>
              <w:ind w:right="-143"/>
              <w:jc w:val="center"/>
              <w:rPr>
                <w:rFonts w:ascii="Times New Roman" w:eastAsia="Times New Roman" w:hAnsi="Times New Roman" w:cs="Times New Roman"/>
                <w:bCs/>
                <w:color w:val="000000"/>
                <w:sz w:val="18"/>
                <w:szCs w:val="18"/>
                <w:lang w:eastAsia="ru-RU"/>
              </w:rPr>
            </w:pPr>
            <w:r w:rsidRPr="0068206D">
              <w:rPr>
                <w:rFonts w:ascii="Times New Roman" w:eastAsia="Times New Roman" w:hAnsi="Times New Roman" w:cs="Times New Roman"/>
                <w:bCs/>
                <w:color w:val="000000"/>
                <w:sz w:val="18"/>
                <w:szCs w:val="18"/>
                <w:lang w:eastAsia="ru-RU"/>
              </w:rPr>
              <w:t>%</w:t>
            </w:r>
          </w:p>
        </w:tc>
        <w:tc>
          <w:tcPr>
            <w:tcW w:w="1276" w:type="dxa"/>
            <w:shd w:val="clear" w:color="auto" w:fill="auto"/>
            <w:vAlign w:val="center"/>
          </w:tcPr>
          <w:p w:rsidR="00870D82" w:rsidRPr="0068206D" w:rsidRDefault="00870D82" w:rsidP="00092F51">
            <w:pPr>
              <w:widowControl w:val="0"/>
              <w:spacing w:after="5" w:line="252" w:lineRule="auto"/>
              <w:ind w:right="-143"/>
              <w:jc w:val="center"/>
              <w:rPr>
                <w:rFonts w:ascii="Times New Roman" w:eastAsia="Times New Roman" w:hAnsi="Times New Roman" w:cs="Times New Roman"/>
                <w:bCs/>
                <w:color w:val="000000"/>
                <w:sz w:val="18"/>
                <w:szCs w:val="18"/>
                <w:lang w:eastAsia="ru-RU"/>
              </w:rPr>
            </w:pPr>
            <w:r w:rsidRPr="0068206D">
              <w:rPr>
                <w:rFonts w:ascii="Times New Roman" w:eastAsia="Times New Roman" w:hAnsi="Times New Roman" w:cs="Times New Roman"/>
                <w:bCs/>
                <w:color w:val="000000"/>
                <w:sz w:val="18"/>
                <w:szCs w:val="18"/>
                <w:lang w:eastAsia="ru-RU"/>
              </w:rPr>
              <w:t>57,80</w:t>
            </w:r>
          </w:p>
        </w:tc>
        <w:tc>
          <w:tcPr>
            <w:tcW w:w="1276" w:type="dxa"/>
            <w:shd w:val="clear" w:color="auto" w:fill="auto"/>
            <w:vAlign w:val="center"/>
          </w:tcPr>
          <w:p w:rsidR="00870D82" w:rsidRPr="0068206D" w:rsidRDefault="00870D82" w:rsidP="00092F51">
            <w:pPr>
              <w:widowControl w:val="0"/>
              <w:spacing w:after="5" w:line="252" w:lineRule="auto"/>
              <w:ind w:right="-143"/>
              <w:jc w:val="center"/>
              <w:rPr>
                <w:rFonts w:ascii="Times New Roman" w:eastAsia="Times New Roman" w:hAnsi="Times New Roman" w:cs="Times New Roman"/>
                <w:bCs/>
                <w:color w:val="000000"/>
                <w:sz w:val="18"/>
                <w:szCs w:val="18"/>
                <w:lang w:eastAsia="ru-RU"/>
              </w:rPr>
            </w:pPr>
            <w:r w:rsidRPr="0068206D">
              <w:rPr>
                <w:rFonts w:ascii="Times New Roman" w:eastAsia="Times New Roman" w:hAnsi="Times New Roman" w:cs="Times New Roman"/>
                <w:bCs/>
                <w:color w:val="000000"/>
                <w:sz w:val="18"/>
                <w:szCs w:val="18"/>
                <w:lang w:eastAsia="ru-RU"/>
              </w:rPr>
              <w:t>73,95</w:t>
            </w:r>
          </w:p>
        </w:tc>
        <w:tc>
          <w:tcPr>
            <w:tcW w:w="1275" w:type="dxa"/>
            <w:shd w:val="clear" w:color="auto" w:fill="auto"/>
            <w:vAlign w:val="center"/>
          </w:tcPr>
          <w:p w:rsidR="00870D82" w:rsidRPr="00F3061A" w:rsidRDefault="00870D82" w:rsidP="00092F51">
            <w:pPr>
              <w:widowControl w:val="0"/>
              <w:spacing w:after="5" w:line="252" w:lineRule="auto"/>
              <w:ind w:right="-143"/>
              <w:jc w:val="center"/>
              <w:rPr>
                <w:rFonts w:ascii="Times New Roman" w:eastAsia="Times New Roman" w:hAnsi="Times New Roman" w:cs="Times New Roman"/>
                <w:bCs/>
                <w:color w:val="000000"/>
                <w:sz w:val="18"/>
                <w:szCs w:val="18"/>
                <w:highlight w:val="yellow"/>
                <w:lang w:eastAsia="ru-RU"/>
              </w:rPr>
            </w:pPr>
            <w:r w:rsidRPr="0068206D">
              <w:rPr>
                <w:rFonts w:ascii="Times New Roman" w:eastAsia="Times New Roman" w:hAnsi="Times New Roman" w:cs="Times New Roman"/>
                <w:bCs/>
                <w:color w:val="000000"/>
                <w:sz w:val="18"/>
                <w:szCs w:val="18"/>
                <w:lang w:eastAsia="ru-RU"/>
              </w:rPr>
              <w:t>70,72</w:t>
            </w:r>
          </w:p>
        </w:tc>
        <w:tc>
          <w:tcPr>
            <w:tcW w:w="1276" w:type="dxa"/>
            <w:vAlign w:val="center"/>
          </w:tcPr>
          <w:p w:rsidR="00870D82" w:rsidRPr="00F3061A" w:rsidRDefault="00870D82" w:rsidP="00092F51">
            <w:pPr>
              <w:widowControl w:val="0"/>
              <w:spacing w:after="5" w:line="252" w:lineRule="auto"/>
              <w:ind w:right="-143"/>
              <w:jc w:val="center"/>
              <w:rPr>
                <w:rFonts w:ascii="Times New Roman" w:eastAsia="Times New Roman" w:hAnsi="Times New Roman" w:cs="Times New Roman"/>
                <w:bCs/>
                <w:color w:val="000000"/>
                <w:sz w:val="18"/>
                <w:szCs w:val="18"/>
                <w:highlight w:val="yellow"/>
                <w:lang w:eastAsia="ru-RU"/>
              </w:rPr>
            </w:pPr>
            <w:r w:rsidRPr="00526F2F">
              <w:rPr>
                <w:rFonts w:ascii="Times New Roman" w:eastAsia="Times New Roman" w:hAnsi="Times New Roman" w:cs="Times New Roman"/>
                <w:bCs/>
                <w:color w:val="000000"/>
                <w:sz w:val="18"/>
                <w:szCs w:val="18"/>
                <w:lang w:eastAsia="ru-RU"/>
              </w:rPr>
              <w:t>-4,37</w:t>
            </w:r>
          </w:p>
        </w:tc>
      </w:tr>
    </w:tbl>
    <w:p w:rsidR="00870D82" w:rsidRDefault="00870D82" w:rsidP="00870D82"/>
    <w:p w:rsidR="00F117FB" w:rsidRDefault="00F117FB" w:rsidP="00870D82"/>
    <w:p w:rsidR="00680EBE" w:rsidRDefault="00680EBE" w:rsidP="00680EBE">
      <w:pPr>
        <w:pStyle w:val="13"/>
        <w:spacing w:before="0" w:line="240" w:lineRule="auto"/>
        <w:jc w:val="both"/>
        <w:rPr>
          <w:rFonts w:ascii="Times New Roman" w:hAnsi="Times New Roman" w:cs="Times New Roman"/>
          <w:b/>
          <w:color w:val="auto"/>
          <w:sz w:val="26"/>
          <w:szCs w:val="26"/>
        </w:rPr>
      </w:pPr>
      <w:bookmarkStart w:id="338" w:name="_Toc163143120"/>
      <w:r>
        <w:rPr>
          <w:rFonts w:ascii="Times New Roman" w:hAnsi="Times New Roman" w:cs="Times New Roman"/>
          <w:b/>
          <w:color w:val="auto"/>
          <w:sz w:val="26"/>
          <w:szCs w:val="26"/>
        </w:rPr>
        <w:lastRenderedPageBreak/>
        <w:t>4.1</w:t>
      </w:r>
      <w:r w:rsidR="00BF0BE8">
        <w:rPr>
          <w:rFonts w:ascii="Times New Roman" w:hAnsi="Times New Roman" w:cs="Times New Roman"/>
          <w:b/>
          <w:color w:val="auto"/>
          <w:sz w:val="26"/>
          <w:szCs w:val="26"/>
        </w:rPr>
        <w:t>1</w:t>
      </w:r>
      <w:r>
        <w:rPr>
          <w:rFonts w:ascii="Times New Roman" w:hAnsi="Times New Roman" w:cs="Times New Roman"/>
          <w:b/>
          <w:color w:val="auto"/>
          <w:sz w:val="26"/>
          <w:szCs w:val="26"/>
        </w:rPr>
        <w:t>. Антикоррупционная политика и обеспечение безопасности экономической деятельности</w:t>
      </w:r>
      <w:bookmarkEnd w:id="338"/>
    </w:p>
    <w:p w:rsidR="00760645" w:rsidRPr="00760645" w:rsidRDefault="00760645" w:rsidP="00760645">
      <w:pPr>
        <w:spacing w:after="0" w:line="240" w:lineRule="auto"/>
        <w:ind w:firstLine="709"/>
        <w:jc w:val="both"/>
        <w:rPr>
          <w:rFonts w:ascii="Times New Roman" w:eastAsia="Calibri" w:hAnsi="Times New Roman" w:cs="Times New Roman"/>
          <w:b/>
          <w:sz w:val="24"/>
          <w:szCs w:val="24"/>
        </w:rPr>
      </w:pPr>
    </w:p>
    <w:p w:rsidR="00760645" w:rsidRPr="00760645" w:rsidRDefault="00760645" w:rsidP="00760645">
      <w:pPr>
        <w:spacing w:after="0" w:line="240" w:lineRule="auto"/>
        <w:ind w:firstLine="709"/>
        <w:jc w:val="both"/>
        <w:rPr>
          <w:rFonts w:ascii="Times New Roman" w:eastAsia="Calibri" w:hAnsi="Times New Roman" w:cs="Times New Roman"/>
          <w:b/>
          <w:sz w:val="24"/>
          <w:szCs w:val="24"/>
        </w:rPr>
      </w:pPr>
      <w:r w:rsidRPr="00760645">
        <w:rPr>
          <w:rFonts w:ascii="Times New Roman" w:eastAsia="Calibri" w:hAnsi="Times New Roman" w:cs="Times New Roman"/>
          <w:b/>
          <w:sz w:val="24"/>
          <w:szCs w:val="24"/>
        </w:rPr>
        <w:t>Организационные мероприятия. Разработка и внедрение в практику стандартов и процедур, направленных на обеспечение добросовестной работы.</w:t>
      </w:r>
    </w:p>
    <w:p w:rsidR="00D91E2D" w:rsidRPr="00760645" w:rsidRDefault="00D91E2D" w:rsidP="00D91E2D">
      <w:pPr>
        <w:spacing w:after="0" w:line="240" w:lineRule="auto"/>
        <w:ind w:firstLine="709"/>
        <w:jc w:val="both"/>
        <w:rPr>
          <w:rFonts w:ascii="Times New Roman" w:eastAsia="Calibri" w:hAnsi="Times New Roman" w:cs="Times New Roman"/>
          <w:sz w:val="24"/>
          <w:szCs w:val="24"/>
        </w:rPr>
      </w:pPr>
      <w:r w:rsidRPr="00760645">
        <w:rPr>
          <w:rFonts w:ascii="Times New Roman" w:eastAsia="Calibri" w:hAnsi="Times New Roman" w:cs="Times New Roman"/>
          <w:sz w:val="24"/>
          <w:szCs w:val="24"/>
        </w:rPr>
        <w:t xml:space="preserve">Антикоррупционная политика является основополагающим нормативно-правовым актом ПАО «Россети Сибирь» в области противодействия коррупции и содержит комплекс взаимосвязанных принципов и процедур, мероприятий по разработке и принятию мер по предупреждению и противодействию коррупции. Последняя редакция Антикоррупционной политики ПАО «Россети Сибирь» утверждена </w:t>
      </w:r>
      <w:r>
        <w:rPr>
          <w:rFonts w:ascii="Times New Roman" w:eastAsia="Calibri" w:hAnsi="Times New Roman" w:cs="Times New Roman"/>
          <w:sz w:val="24"/>
          <w:szCs w:val="24"/>
        </w:rPr>
        <w:t xml:space="preserve">решением </w:t>
      </w:r>
      <w:r w:rsidRPr="00760645">
        <w:rPr>
          <w:rFonts w:ascii="Times New Roman" w:eastAsia="Calibri" w:hAnsi="Times New Roman" w:cs="Times New Roman"/>
          <w:sz w:val="24"/>
          <w:szCs w:val="24"/>
        </w:rPr>
        <w:t xml:space="preserve">Совета директоров Общества </w:t>
      </w:r>
      <w:r>
        <w:rPr>
          <w:rFonts w:ascii="Times New Roman" w:eastAsia="Calibri" w:hAnsi="Times New Roman" w:cs="Times New Roman"/>
          <w:sz w:val="24"/>
          <w:szCs w:val="24"/>
        </w:rPr>
        <w:t xml:space="preserve">от </w:t>
      </w:r>
      <w:r w:rsidR="00B94863">
        <w:rPr>
          <w:rFonts w:ascii="Times New Roman" w:eastAsia="Calibri" w:hAnsi="Times New Roman" w:cs="Times New Roman"/>
          <w:sz w:val="24"/>
          <w:szCs w:val="24"/>
        </w:rPr>
        <w:t>22.08.2023</w:t>
      </w:r>
      <w:r>
        <w:rPr>
          <w:rFonts w:ascii="Times New Roman" w:eastAsia="Calibri" w:hAnsi="Times New Roman" w:cs="Times New Roman"/>
          <w:sz w:val="24"/>
          <w:szCs w:val="24"/>
        </w:rPr>
        <w:t xml:space="preserve"> (протокол </w:t>
      </w:r>
      <w:r w:rsidRPr="00760645">
        <w:rPr>
          <w:rFonts w:ascii="Times New Roman" w:eastAsia="Calibri" w:hAnsi="Times New Roman" w:cs="Times New Roman"/>
          <w:sz w:val="24"/>
          <w:szCs w:val="24"/>
        </w:rPr>
        <w:t>от 25.08.2023 № 501/23</w:t>
      </w:r>
      <w:r>
        <w:rPr>
          <w:rFonts w:ascii="Times New Roman" w:eastAsia="Calibri" w:hAnsi="Times New Roman" w:cs="Times New Roman"/>
          <w:sz w:val="24"/>
          <w:szCs w:val="24"/>
        </w:rPr>
        <w:t>)</w:t>
      </w:r>
      <w:r w:rsidRPr="00760645">
        <w:rPr>
          <w:rFonts w:ascii="Times New Roman" w:eastAsia="Calibri" w:hAnsi="Times New Roman" w:cs="Times New Roman"/>
          <w:sz w:val="24"/>
          <w:szCs w:val="24"/>
        </w:rPr>
        <w:t xml:space="preserve">. </w:t>
      </w:r>
    </w:p>
    <w:p w:rsidR="00760645" w:rsidRPr="00760645" w:rsidRDefault="00760645" w:rsidP="00760645">
      <w:pPr>
        <w:spacing w:after="0" w:line="240" w:lineRule="auto"/>
        <w:ind w:firstLine="709"/>
        <w:jc w:val="both"/>
        <w:rPr>
          <w:rFonts w:ascii="Times New Roman" w:eastAsia="Calibri" w:hAnsi="Times New Roman" w:cs="Times New Roman"/>
          <w:sz w:val="24"/>
          <w:szCs w:val="24"/>
        </w:rPr>
      </w:pPr>
      <w:r w:rsidRPr="00760645">
        <w:rPr>
          <w:rFonts w:ascii="Times New Roman" w:eastAsia="Calibri" w:hAnsi="Times New Roman" w:cs="Times New Roman"/>
          <w:sz w:val="24"/>
          <w:szCs w:val="24"/>
        </w:rPr>
        <w:t xml:space="preserve">В отчетном периоде деятельность Общества была направлена на организацию работы по предупреждению, выявлению, пресечению коррупционных проявлений, реализацию плана противодействия коррупции в ПАО «Россети Сибирь» на 2023 год. Проводилась работа по совершенствованию правового регулирования антикоррупционной деятельности - актуализированы/изданы приказы, распоряжения, стандарты Общества (18 шт.). Все приказы ПАО «Россети Сибирь», касающиеся политики и методов противодействия коррупции, соблюдения норм корпоративной этики, в обязательном порядке направлялись для исполнения/ознакомления руководителям всех уровней и работникам Общества. </w:t>
      </w:r>
    </w:p>
    <w:p w:rsidR="00760645" w:rsidRPr="00760645" w:rsidRDefault="00760645" w:rsidP="00760645">
      <w:pPr>
        <w:spacing w:after="0" w:line="240" w:lineRule="auto"/>
        <w:ind w:firstLine="709"/>
        <w:jc w:val="both"/>
        <w:rPr>
          <w:rFonts w:ascii="Times New Roman" w:eastAsia="Calibri" w:hAnsi="Times New Roman" w:cs="Times New Roman"/>
          <w:sz w:val="24"/>
          <w:szCs w:val="24"/>
        </w:rPr>
      </w:pPr>
      <w:r w:rsidRPr="00760645">
        <w:rPr>
          <w:rFonts w:ascii="Times New Roman" w:eastAsia="Calibri" w:hAnsi="Times New Roman" w:cs="Times New Roman"/>
          <w:sz w:val="24"/>
          <w:szCs w:val="24"/>
        </w:rPr>
        <w:t xml:space="preserve">В рамках оценки соблюдения требований Антикоррупционной политики в отчетном периоде подготовлены отчеты о результатах антикоррупционного мониторинга, которые рассмотрены Комитетом по аудиту Совета директоров ПАО «Россети Сибирь» и Советом директоров Общества. </w:t>
      </w:r>
    </w:p>
    <w:p w:rsidR="00760645" w:rsidRPr="00760645" w:rsidRDefault="00760645" w:rsidP="00760645">
      <w:pPr>
        <w:spacing w:after="0" w:line="240" w:lineRule="auto"/>
        <w:ind w:firstLine="709"/>
        <w:jc w:val="both"/>
        <w:rPr>
          <w:rFonts w:ascii="Times New Roman" w:eastAsia="Calibri" w:hAnsi="Times New Roman" w:cs="Times New Roman"/>
          <w:sz w:val="24"/>
          <w:szCs w:val="24"/>
        </w:rPr>
      </w:pPr>
      <w:r w:rsidRPr="00760645">
        <w:rPr>
          <w:rFonts w:ascii="Times New Roman" w:eastAsia="Calibri" w:hAnsi="Times New Roman" w:cs="Times New Roman"/>
          <w:sz w:val="24"/>
          <w:szCs w:val="24"/>
        </w:rPr>
        <w:t xml:space="preserve">Являясь членом Антикоррупционной Хартиии российского бизнеса, Общество подтвердило соответствие ее требованиям с направлением 17.04.2023 декларации в Торгово-промышленную палату РФ. </w:t>
      </w:r>
    </w:p>
    <w:p w:rsidR="00760645" w:rsidRPr="00760645" w:rsidRDefault="00760645" w:rsidP="00760645">
      <w:pPr>
        <w:spacing w:after="0" w:line="240" w:lineRule="auto"/>
        <w:ind w:firstLine="709"/>
        <w:jc w:val="both"/>
        <w:rPr>
          <w:rFonts w:ascii="Times New Roman" w:eastAsia="Calibri" w:hAnsi="Times New Roman" w:cs="Times New Roman"/>
          <w:sz w:val="24"/>
          <w:szCs w:val="24"/>
        </w:rPr>
      </w:pPr>
      <w:r w:rsidRPr="00760645">
        <w:rPr>
          <w:rFonts w:ascii="Times New Roman" w:eastAsia="Calibri" w:hAnsi="Times New Roman" w:cs="Times New Roman"/>
          <w:sz w:val="24"/>
          <w:szCs w:val="24"/>
        </w:rPr>
        <w:t xml:space="preserve">Проведено анонимное анкетирование работников Общества. В опросе приняло участие 55% от общего количества персонала.  Эффективность проводимых мероприятий в области противодействия коррупции отметили 85% работников, что на 12% выше, чем в 2022 году. </w:t>
      </w:r>
    </w:p>
    <w:p w:rsidR="00760645" w:rsidRPr="00760645" w:rsidRDefault="00760645" w:rsidP="00760645">
      <w:pPr>
        <w:spacing w:after="0" w:line="240" w:lineRule="auto"/>
        <w:ind w:firstLine="709"/>
        <w:jc w:val="both"/>
        <w:rPr>
          <w:rFonts w:ascii="Times New Roman" w:eastAsia="Calibri" w:hAnsi="Times New Roman" w:cs="Times New Roman"/>
          <w:sz w:val="24"/>
          <w:szCs w:val="24"/>
        </w:rPr>
      </w:pPr>
    </w:p>
    <w:p w:rsidR="00760645" w:rsidRPr="00760645" w:rsidRDefault="00760645" w:rsidP="00760645">
      <w:pPr>
        <w:spacing w:after="0" w:line="240" w:lineRule="auto"/>
        <w:ind w:firstLine="709"/>
        <w:jc w:val="both"/>
        <w:rPr>
          <w:rFonts w:ascii="Times New Roman" w:eastAsia="Calibri" w:hAnsi="Times New Roman" w:cs="Times New Roman"/>
          <w:b/>
          <w:sz w:val="24"/>
          <w:szCs w:val="24"/>
        </w:rPr>
      </w:pPr>
      <w:r w:rsidRPr="00760645">
        <w:rPr>
          <w:rFonts w:ascii="Times New Roman" w:eastAsia="Calibri" w:hAnsi="Times New Roman" w:cs="Times New Roman"/>
          <w:b/>
          <w:sz w:val="24"/>
          <w:szCs w:val="24"/>
        </w:rPr>
        <w:t>Выявление и урегулирование конфликта интересов.</w:t>
      </w:r>
    </w:p>
    <w:p w:rsidR="00760645" w:rsidRDefault="00760645" w:rsidP="00760645">
      <w:pPr>
        <w:spacing w:after="0" w:line="240" w:lineRule="auto"/>
        <w:ind w:firstLine="709"/>
        <w:jc w:val="both"/>
        <w:rPr>
          <w:rFonts w:ascii="Times New Roman" w:eastAsia="Calibri" w:hAnsi="Times New Roman" w:cs="Times New Roman"/>
          <w:sz w:val="24"/>
          <w:szCs w:val="24"/>
        </w:rPr>
      </w:pPr>
      <w:r w:rsidRPr="00760645">
        <w:rPr>
          <w:rFonts w:ascii="Times New Roman" w:eastAsia="Calibri" w:hAnsi="Times New Roman" w:cs="Times New Roman"/>
          <w:sz w:val="24"/>
          <w:szCs w:val="24"/>
        </w:rPr>
        <w:t>Основным инструментом урегулирования конфликта интересов является первоначальное ежегодное декларирование конфликта интересов и декларирование сведений о доходах.</w:t>
      </w:r>
    </w:p>
    <w:p w:rsidR="00760645" w:rsidRPr="00760645" w:rsidRDefault="00760645" w:rsidP="00760645">
      <w:pPr>
        <w:spacing w:after="0" w:line="240" w:lineRule="auto"/>
        <w:ind w:firstLine="709"/>
        <w:jc w:val="both"/>
        <w:rPr>
          <w:rFonts w:ascii="Times New Roman" w:eastAsia="Calibri" w:hAnsi="Times New Roman" w:cs="Times New Roman"/>
          <w:sz w:val="24"/>
          <w:szCs w:val="24"/>
        </w:rPr>
      </w:pPr>
      <w:r w:rsidRPr="00760645">
        <w:rPr>
          <w:rFonts w:ascii="Times New Roman" w:eastAsia="Calibri" w:hAnsi="Times New Roman" w:cs="Times New Roman"/>
          <w:sz w:val="24"/>
          <w:szCs w:val="24"/>
        </w:rPr>
        <w:t xml:space="preserve">Проведена проверка 757 деклараций, представленных кандидатами на замещение должностей при приеме/переводе на работу в Обществе (2022- 863; 2021- 841). Четыре декларации возвращены на доработку в связи с неполным раскрытием информации (замечания устранены в рабочем порядке), по двум случаям выявлены предконфликтные ситуации, урегулированные решениями Комиссии. </w:t>
      </w:r>
    </w:p>
    <w:p w:rsidR="00760645" w:rsidRPr="00760645" w:rsidRDefault="00760645" w:rsidP="00760645">
      <w:pPr>
        <w:spacing w:after="0" w:line="240" w:lineRule="auto"/>
        <w:ind w:firstLine="709"/>
        <w:jc w:val="both"/>
        <w:rPr>
          <w:rFonts w:ascii="Times New Roman" w:eastAsia="Calibri" w:hAnsi="Times New Roman" w:cs="Times New Roman"/>
          <w:sz w:val="24"/>
          <w:szCs w:val="24"/>
        </w:rPr>
      </w:pPr>
      <w:r w:rsidRPr="00760645">
        <w:rPr>
          <w:rFonts w:ascii="Times New Roman" w:eastAsia="Calibri" w:hAnsi="Times New Roman" w:cs="Times New Roman"/>
          <w:sz w:val="24"/>
          <w:szCs w:val="24"/>
        </w:rPr>
        <w:t xml:space="preserve">Реализован комплекс мероприятий по ежегодному декларированию конфликта интересов. Списочная численность работников Общества, подлежащих декларированию на 31.12.2022, составила 5552 человека, в том числе 321 - персонал АО «Россети Сибирь Тываэнерго». Декларирование прошли 5507 работников ПАО «Россети Сибирь», что составило 99,6 % от списочной численности Общества (2021- 4992; 2020- 5193). </w:t>
      </w:r>
    </w:p>
    <w:p w:rsidR="00760645" w:rsidRPr="00760645" w:rsidRDefault="00760645" w:rsidP="00760645">
      <w:pPr>
        <w:spacing w:after="0" w:line="240" w:lineRule="auto"/>
        <w:ind w:firstLine="709"/>
        <w:jc w:val="both"/>
        <w:rPr>
          <w:rFonts w:ascii="Times New Roman" w:eastAsia="Calibri" w:hAnsi="Times New Roman" w:cs="Times New Roman"/>
          <w:sz w:val="24"/>
          <w:szCs w:val="24"/>
        </w:rPr>
      </w:pPr>
      <w:r w:rsidRPr="00760645">
        <w:rPr>
          <w:rFonts w:ascii="Times New Roman" w:eastAsia="Calibri" w:hAnsi="Times New Roman" w:cs="Times New Roman"/>
          <w:sz w:val="24"/>
          <w:szCs w:val="24"/>
        </w:rPr>
        <w:t xml:space="preserve">Осуществлена координация деятельности Комиссий филиалов/Общества под управлением по вопросам ежегодной декларационной кампании (12 заседаний). За отчетный период в результате ежегодного декларирования выявлено 2 случая предконфликтных ситуаций (урегулированы). </w:t>
      </w:r>
    </w:p>
    <w:p w:rsidR="00760645" w:rsidRPr="00760645" w:rsidRDefault="00760645" w:rsidP="00760645">
      <w:pPr>
        <w:spacing w:after="0" w:line="240" w:lineRule="auto"/>
        <w:ind w:firstLine="709"/>
        <w:jc w:val="both"/>
        <w:rPr>
          <w:rFonts w:ascii="Times New Roman" w:eastAsia="Calibri" w:hAnsi="Times New Roman" w:cs="Times New Roman"/>
          <w:sz w:val="24"/>
          <w:szCs w:val="24"/>
        </w:rPr>
      </w:pPr>
      <w:r w:rsidRPr="00760645">
        <w:rPr>
          <w:rFonts w:ascii="Times New Roman" w:eastAsia="Calibri" w:hAnsi="Times New Roman" w:cs="Times New Roman"/>
          <w:sz w:val="24"/>
          <w:szCs w:val="24"/>
        </w:rPr>
        <w:t xml:space="preserve">Проведена проверка сведений о доходах за 2022 год 18 руководителей ИА и филиалов Общества (2021- 19; 2020- 18). Проверено 97 справок о доходах и обязательствах имущественного характера декларантов и их близких родственников (2021- 101; 2020- 89). В </w:t>
      </w:r>
      <w:r w:rsidRPr="00760645">
        <w:rPr>
          <w:rFonts w:ascii="Times New Roman" w:eastAsia="Calibri" w:hAnsi="Times New Roman" w:cs="Times New Roman"/>
          <w:sz w:val="24"/>
          <w:szCs w:val="24"/>
        </w:rPr>
        <w:lastRenderedPageBreak/>
        <w:t xml:space="preserve">ходе проверки признаков аффилированности, конфликта интересов, предконфликных ситуаций и иных злоупотреблений, связанных с занимаемыми должностями, не выявлено. </w:t>
      </w:r>
    </w:p>
    <w:p w:rsidR="00760645" w:rsidRPr="00760645" w:rsidRDefault="00760645" w:rsidP="00760645">
      <w:pPr>
        <w:spacing w:after="0" w:line="240" w:lineRule="auto"/>
        <w:ind w:firstLine="709"/>
        <w:jc w:val="both"/>
        <w:rPr>
          <w:rFonts w:ascii="Times New Roman" w:eastAsia="Calibri" w:hAnsi="Times New Roman" w:cs="Times New Roman"/>
          <w:sz w:val="24"/>
          <w:szCs w:val="24"/>
        </w:rPr>
      </w:pPr>
      <w:r w:rsidRPr="00760645">
        <w:rPr>
          <w:rFonts w:ascii="Times New Roman" w:eastAsia="Calibri" w:hAnsi="Times New Roman" w:cs="Times New Roman"/>
          <w:sz w:val="24"/>
          <w:szCs w:val="24"/>
        </w:rPr>
        <w:t xml:space="preserve">В отчетном периоде с вновь принятыми работниками Общества заключено 2796 соглашений о соблюдении требований Антикоррупционной политики (2022– 3103; 2021-2893). Принятым работникам Общества даны разъяснения действующего законодательства Российской Федерации в области противодействия коррупции, требований Кодекса корпоративной этики и должностного поведения работников. </w:t>
      </w:r>
    </w:p>
    <w:p w:rsidR="00760645" w:rsidRPr="00760645" w:rsidRDefault="00760645" w:rsidP="00760645">
      <w:pPr>
        <w:shd w:val="clear" w:color="auto" w:fill="FFFFFF" w:themeFill="background1"/>
        <w:spacing w:after="0" w:line="240" w:lineRule="auto"/>
        <w:ind w:firstLine="709"/>
        <w:jc w:val="both"/>
        <w:rPr>
          <w:rFonts w:ascii="Times New Roman" w:eastAsia="Calibri" w:hAnsi="Times New Roman" w:cs="Times New Roman"/>
          <w:sz w:val="24"/>
          <w:szCs w:val="24"/>
        </w:rPr>
      </w:pPr>
    </w:p>
    <w:p w:rsidR="00760645" w:rsidRPr="00760645" w:rsidRDefault="00760645" w:rsidP="00760645">
      <w:pPr>
        <w:spacing w:after="0" w:line="240" w:lineRule="auto"/>
        <w:ind w:firstLine="709"/>
        <w:jc w:val="both"/>
        <w:rPr>
          <w:rFonts w:ascii="Times New Roman" w:eastAsia="Calibri" w:hAnsi="Times New Roman" w:cs="Times New Roman"/>
          <w:b/>
          <w:sz w:val="24"/>
          <w:szCs w:val="24"/>
        </w:rPr>
      </w:pPr>
      <w:r w:rsidRPr="00760645">
        <w:rPr>
          <w:rFonts w:ascii="Times New Roman" w:eastAsia="Calibri" w:hAnsi="Times New Roman" w:cs="Times New Roman"/>
          <w:b/>
          <w:sz w:val="24"/>
          <w:szCs w:val="24"/>
        </w:rPr>
        <w:t>Принятие мер по предупреждению коррупции при взаимодействии с партнерами и контрагентами.</w:t>
      </w:r>
    </w:p>
    <w:p w:rsidR="00760645" w:rsidRPr="00760645" w:rsidRDefault="00760645" w:rsidP="00760645">
      <w:pPr>
        <w:spacing w:after="0" w:line="240" w:lineRule="auto"/>
        <w:ind w:firstLine="709"/>
        <w:jc w:val="both"/>
        <w:rPr>
          <w:rFonts w:ascii="Times New Roman" w:eastAsia="Calibri" w:hAnsi="Times New Roman" w:cs="Times New Roman"/>
          <w:b/>
          <w:sz w:val="24"/>
          <w:szCs w:val="24"/>
        </w:rPr>
      </w:pPr>
      <w:r w:rsidRPr="00760645">
        <w:rPr>
          <w:rFonts w:ascii="Times New Roman" w:eastAsia="Calibri" w:hAnsi="Times New Roman" w:cs="Times New Roman"/>
          <w:sz w:val="24"/>
          <w:szCs w:val="24"/>
        </w:rPr>
        <w:t xml:space="preserve">В ПАО «Россети Сибирь» регулярно проводятся проверки контрагентов на предмет благонадежности, аффилированности и заинтересованности в целях снижения риска вовлечения Общества в коррупционную деятельность. Среди контрагентов и деловых партнеров ПАО «Россети Сибирь» распространяются политика, процедуры и правила, направленные на профилактику и противодействие коррупции, которые применяются в компании (антикоррупционный стандарт, антикоррупционная оговорка и т.д.). </w:t>
      </w:r>
    </w:p>
    <w:p w:rsidR="00760645" w:rsidRPr="00760645" w:rsidRDefault="00760645" w:rsidP="00760645">
      <w:pPr>
        <w:spacing w:after="0" w:line="240" w:lineRule="auto"/>
        <w:ind w:firstLine="709"/>
        <w:jc w:val="both"/>
        <w:rPr>
          <w:rFonts w:ascii="Times New Roman" w:eastAsia="Calibri" w:hAnsi="Times New Roman" w:cs="Times New Roman"/>
          <w:sz w:val="24"/>
          <w:szCs w:val="24"/>
        </w:rPr>
      </w:pPr>
      <w:r w:rsidRPr="00760645">
        <w:rPr>
          <w:rFonts w:ascii="Times New Roman" w:eastAsia="Calibri" w:hAnsi="Times New Roman" w:cs="Times New Roman"/>
          <w:sz w:val="24"/>
          <w:szCs w:val="24"/>
        </w:rPr>
        <w:t>С целью раскрытия информации о собственниках контрагентов внесены сведения в автоматизированную систему анализа и собора информации о 5</w:t>
      </w:r>
      <w:r w:rsidRPr="00760645">
        <w:rPr>
          <w:rFonts w:ascii="Times New Roman" w:eastAsia="Calibri" w:hAnsi="Times New Roman" w:cs="Times New Roman"/>
          <w:sz w:val="24"/>
          <w:szCs w:val="24"/>
          <w:lang w:val="en-US"/>
        </w:rPr>
        <w:t> </w:t>
      </w:r>
      <w:r w:rsidRPr="00760645">
        <w:rPr>
          <w:rFonts w:ascii="Times New Roman" w:eastAsia="Calibri" w:hAnsi="Times New Roman" w:cs="Times New Roman"/>
          <w:sz w:val="24"/>
          <w:szCs w:val="24"/>
        </w:rPr>
        <w:t xml:space="preserve">520 бенефициарах по 5414 договорам (2022 – 4555/3942; 2021 – 4727/4111). Выявлено 134 замечания при раскрытии центрами ответственности (ЦО) цепочки собственников контрагентов, в том числе, факты неполного раскрытия информации о бенефициарах, загрузки неактуальной информации. Проведена работа с ЦО о недопущении искажения указанных данных. </w:t>
      </w:r>
    </w:p>
    <w:p w:rsidR="00760645" w:rsidRPr="00760645" w:rsidRDefault="00760645" w:rsidP="00760645">
      <w:pPr>
        <w:spacing w:after="0" w:line="240" w:lineRule="auto"/>
        <w:ind w:firstLine="709"/>
        <w:jc w:val="both"/>
        <w:rPr>
          <w:rFonts w:ascii="Times New Roman" w:eastAsia="Calibri" w:hAnsi="Times New Roman" w:cs="Times New Roman"/>
          <w:sz w:val="24"/>
          <w:szCs w:val="24"/>
        </w:rPr>
      </w:pPr>
      <w:r w:rsidRPr="00760645">
        <w:rPr>
          <w:rFonts w:ascii="Times New Roman" w:eastAsia="Calibri" w:hAnsi="Times New Roman" w:cs="Times New Roman"/>
          <w:sz w:val="24"/>
          <w:szCs w:val="24"/>
        </w:rPr>
        <w:t xml:space="preserve">Проверена 1721 заявка для формирования повестки заседания на ЦКК - аналитических, пояснительных записок, расчетов НМЦ (2022- 1359; 2021- 1287). Выявлены замечания по 135 заявкам в связи с отсутствием расчетов и обоснований НМЦ, необходимого пакета документов, согласований ПАО «Россети», наличием технических ошибок (2022- 189; 2021– 88). Замечания устранены в рабочем порядке. </w:t>
      </w:r>
    </w:p>
    <w:p w:rsidR="00760645" w:rsidRPr="00760645" w:rsidRDefault="00760645" w:rsidP="00760645">
      <w:pPr>
        <w:spacing w:after="0" w:line="240" w:lineRule="auto"/>
        <w:ind w:firstLine="709"/>
        <w:jc w:val="both"/>
        <w:rPr>
          <w:rFonts w:ascii="Times New Roman" w:eastAsia="Calibri" w:hAnsi="Times New Roman" w:cs="Times New Roman"/>
          <w:sz w:val="24"/>
          <w:szCs w:val="24"/>
        </w:rPr>
      </w:pPr>
      <w:r w:rsidRPr="00760645">
        <w:rPr>
          <w:rFonts w:ascii="Times New Roman" w:eastAsia="Calibri" w:hAnsi="Times New Roman" w:cs="Times New Roman"/>
          <w:sz w:val="24"/>
          <w:szCs w:val="24"/>
        </w:rPr>
        <w:t xml:space="preserve">Проведены проверки ТЗП на предмет наличия аффилированных связей, конфликта интересов, уровня благонадежности и добросовестности между 3551 участником и работниками Общества. С учетом выданных отрицательных заключений отклонено 184 участника. Основные замечания к участникам закупочных процедур: предоставление не в полном объеме обязательных документов в составах оферт, наличие вступивших в законную силу решений суда по фактам неисполнения договорных обязательств перед Обществом, наличие высоких экономических рисков. </w:t>
      </w:r>
    </w:p>
    <w:p w:rsidR="00760645" w:rsidRPr="00760645" w:rsidRDefault="00760645" w:rsidP="00760645">
      <w:pPr>
        <w:spacing w:after="0" w:line="240" w:lineRule="auto"/>
        <w:ind w:firstLine="709"/>
        <w:jc w:val="both"/>
        <w:rPr>
          <w:rFonts w:ascii="Times New Roman" w:eastAsia="Calibri" w:hAnsi="Times New Roman" w:cs="Times New Roman"/>
          <w:sz w:val="24"/>
          <w:szCs w:val="24"/>
        </w:rPr>
      </w:pPr>
      <w:r w:rsidRPr="00760645">
        <w:rPr>
          <w:rFonts w:ascii="Times New Roman" w:eastAsia="Calibri" w:hAnsi="Times New Roman" w:cs="Times New Roman"/>
          <w:sz w:val="24"/>
          <w:szCs w:val="24"/>
        </w:rPr>
        <w:t xml:space="preserve">В рамках мониторинга и контроля экономической обоснованности расходов Общества в сферах с высоким коррупционным риском проведены выборочные проверки: </w:t>
      </w:r>
    </w:p>
    <w:p w:rsidR="00760645" w:rsidRPr="00760645" w:rsidRDefault="00760645" w:rsidP="00760645">
      <w:pPr>
        <w:spacing w:after="0" w:line="240" w:lineRule="auto"/>
        <w:ind w:firstLine="709"/>
        <w:jc w:val="both"/>
        <w:rPr>
          <w:rFonts w:ascii="Times New Roman" w:eastAsia="Calibri" w:hAnsi="Times New Roman" w:cs="Times New Roman"/>
          <w:sz w:val="24"/>
          <w:szCs w:val="24"/>
        </w:rPr>
      </w:pPr>
      <w:r w:rsidRPr="00760645">
        <w:rPr>
          <w:rFonts w:ascii="Times New Roman" w:eastAsia="Calibri" w:hAnsi="Times New Roman" w:cs="Times New Roman"/>
          <w:sz w:val="24"/>
          <w:szCs w:val="24"/>
        </w:rPr>
        <w:t xml:space="preserve">- филиалов на предмет выдачи и расходования денежных средств по статье «Представительские расходы». Превышения установленных ежемесячных лимитов, а также нецелевого расходования денежных средств не выявлено; </w:t>
      </w:r>
    </w:p>
    <w:p w:rsidR="0039757F" w:rsidRPr="00760645" w:rsidRDefault="0039757F" w:rsidP="0039757F">
      <w:pPr>
        <w:spacing w:after="0" w:line="240" w:lineRule="auto"/>
        <w:ind w:firstLine="709"/>
        <w:jc w:val="both"/>
        <w:rPr>
          <w:rFonts w:ascii="Times New Roman" w:eastAsia="Calibri" w:hAnsi="Times New Roman" w:cs="Times New Roman"/>
          <w:sz w:val="24"/>
          <w:szCs w:val="24"/>
        </w:rPr>
      </w:pPr>
      <w:r w:rsidRPr="00760645">
        <w:rPr>
          <w:rFonts w:ascii="Times New Roman" w:eastAsia="Calibri" w:hAnsi="Times New Roman" w:cs="Times New Roman"/>
          <w:sz w:val="24"/>
          <w:szCs w:val="24"/>
        </w:rPr>
        <w:t xml:space="preserve">- </w:t>
      </w:r>
      <w:r>
        <w:rPr>
          <w:rFonts w:ascii="Times New Roman" w:eastAsia="Calibri" w:hAnsi="Times New Roman" w:cs="Times New Roman"/>
          <w:sz w:val="24"/>
          <w:szCs w:val="24"/>
        </w:rPr>
        <w:t xml:space="preserve">проверка Благополучателей при </w:t>
      </w:r>
      <w:r w:rsidRPr="00760645">
        <w:rPr>
          <w:rFonts w:ascii="Times New Roman" w:eastAsia="Calibri" w:hAnsi="Times New Roman" w:cs="Times New Roman"/>
          <w:sz w:val="24"/>
          <w:szCs w:val="24"/>
        </w:rPr>
        <w:t>оказани</w:t>
      </w:r>
      <w:r>
        <w:rPr>
          <w:rFonts w:ascii="Times New Roman" w:eastAsia="Calibri" w:hAnsi="Times New Roman" w:cs="Times New Roman"/>
          <w:sz w:val="24"/>
          <w:szCs w:val="24"/>
        </w:rPr>
        <w:t>и</w:t>
      </w:r>
      <w:r w:rsidRPr="00760645">
        <w:rPr>
          <w:rFonts w:ascii="Times New Roman" w:eastAsia="Calibri" w:hAnsi="Times New Roman" w:cs="Times New Roman"/>
          <w:sz w:val="24"/>
          <w:szCs w:val="24"/>
        </w:rPr>
        <w:t xml:space="preserve"> </w:t>
      </w:r>
      <w:r>
        <w:rPr>
          <w:rFonts w:ascii="Times New Roman" w:eastAsia="Calibri" w:hAnsi="Times New Roman" w:cs="Times New Roman"/>
          <w:sz w:val="24"/>
          <w:szCs w:val="24"/>
        </w:rPr>
        <w:t xml:space="preserve">ПАО «Россети Сибирь» </w:t>
      </w:r>
      <w:r w:rsidRPr="00760645">
        <w:rPr>
          <w:rFonts w:ascii="Times New Roman" w:eastAsia="Calibri" w:hAnsi="Times New Roman" w:cs="Times New Roman"/>
          <w:sz w:val="24"/>
          <w:szCs w:val="24"/>
        </w:rPr>
        <w:t xml:space="preserve">благотворительной помощи. При проведении антикоррупционной экспертизы - признаков аффилированности, конфликта интересов и иных злоупотреблений не установлено. </w:t>
      </w:r>
    </w:p>
    <w:p w:rsidR="00760645" w:rsidRPr="00760645" w:rsidRDefault="00760645" w:rsidP="00760645">
      <w:pPr>
        <w:spacing w:after="0" w:line="240" w:lineRule="auto"/>
        <w:ind w:firstLine="709"/>
        <w:jc w:val="both"/>
        <w:rPr>
          <w:rFonts w:ascii="Times New Roman" w:hAnsi="Times New Roman" w:cs="Times New Roman"/>
          <w:sz w:val="24"/>
          <w:szCs w:val="24"/>
        </w:rPr>
      </w:pPr>
      <w:r w:rsidRPr="00760645">
        <w:rPr>
          <w:rFonts w:ascii="Times New Roman" w:hAnsi="Times New Roman" w:cs="Times New Roman"/>
          <w:sz w:val="24"/>
          <w:szCs w:val="24"/>
        </w:rPr>
        <w:t xml:space="preserve">Наличие антикоррупционной оговорки в проектах договоров находится на постоянном контроле блока безопасности. </w:t>
      </w:r>
    </w:p>
    <w:p w:rsidR="00760645" w:rsidRPr="00760645" w:rsidRDefault="00760645" w:rsidP="00760645">
      <w:pPr>
        <w:spacing w:after="0" w:line="240" w:lineRule="auto"/>
        <w:ind w:firstLine="709"/>
        <w:jc w:val="both"/>
        <w:rPr>
          <w:rFonts w:ascii="Times New Roman" w:hAnsi="Times New Roman" w:cs="Times New Roman"/>
          <w:b/>
          <w:sz w:val="24"/>
          <w:szCs w:val="24"/>
        </w:rPr>
      </w:pPr>
    </w:p>
    <w:p w:rsidR="00760645" w:rsidRPr="00760645" w:rsidRDefault="00760645" w:rsidP="00760645">
      <w:pPr>
        <w:spacing w:after="0" w:line="240" w:lineRule="auto"/>
        <w:ind w:firstLine="709"/>
        <w:jc w:val="both"/>
        <w:rPr>
          <w:rFonts w:ascii="Times New Roman" w:hAnsi="Times New Roman" w:cs="Times New Roman"/>
          <w:b/>
          <w:sz w:val="24"/>
          <w:szCs w:val="24"/>
        </w:rPr>
      </w:pPr>
      <w:r w:rsidRPr="00760645">
        <w:rPr>
          <w:rFonts w:ascii="Times New Roman" w:hAnsi="Times New Roman" w:cs="Times New Roman"/>
          <w:b/>
          <w:sz w:val="24"/>
          <w:szCs w:val="24"/>
        </w:rPr>
        <w:t>Рассмотрение и разрешение информации о возможных фактах коррупции и иных злоупотреблений.</w:t>
      </w:r>
    </w:p>
    <w:p w:rsidR="00760645" w:rsidRPr="00760645" w:rsidRDefault="00760645" w:rsidP="00760645">
      <w:pPr>
        <w:spacing w:after="0" w:line="240" w:lineRule="auto"/>
        <w:ind w:firstLine="709"/>
        <w:jc w:val="both"/>
        <w:rPr>
          <w:rFonts w:ascii="Times New Roman" w:hAnsi="Times New Roman" w:cs="Times New Roman"/>
          <w:sz w:val="24"/>
          <w:szCs w:val="24"/>
        </w:rPr>
      </w:pPr>
      <w:r w:rsidRPr="00760645">
        <w:rPr>
          <w:rFonts w:ascii="Times New Roman" w:hAnsi="Times New Roman" w:cs="Times New Roman"/>
          <w:sz w:val="24"/>
          <w:szCs w:val="24"/>
        </w:rPr>
        <w:t xml:space="preserve">В ПАО «Россети Сибирь» организована система по контролю получения и проверки фактов информирования о потенциальных случаях недобросовестных действий работников. В части реализации мер, направленных на выявление и предотвращение недобросовестных действий сотрудников, действует стандарт приема и рассмотрения поступивших по горячей линии обращений заявителей. Согласно данному локальному нормативному акту организованы </w:t>
      </w:r>
      <w:r w:rsidRPr="00760645">
        <w:rPr>
          <w:rFonts w:ascii="Times New Roman" w:hAnsi="Times New Roman" w:cs="Times New Roman"/>
          <w:sz w:val="24"/>
          <w:szCs w:val="24"/>
        </w:rPr>
        <w:lastRenderedPageBreak/>
        <w:t xml:space="preserve">различные каналы связи, доступные для использования (горячая линия, форма обратной связи на сайте ПАО «Россети Сибирь» и др.). </w:t>
      </w:r>
    </w:p>
    <w:p w:rsidR="00760645" w:rsidRPr="00760645" w:rsidRDefault="00760645" w:rsidP="00760645">
      <w:pPr>
        <w:shd w:val="clear" w:color="auto" w:fill="FFFFFF" w:themeFill="background1"/>
        <w:spacing w:after="0" w:line="240" w:lineRule="auto"/>
        <w:ind w:firstLine="709"/>
        <w:jc w:val="both"/>
        <w:rPr>
          <w:rFonts w:ascii="Times New Roman" w:hAnsi="Times New Roman" w:cs="Times New Roman"/>
          <w:sz w:val="24"/>
          <w:szCs w:val="24"/>
        </w:rPr>
      </w:pPr>
      <w:r w:rsidRPr="00760645">
        <w:rPr>
          <w:rFonts w:ascii="Times New Roman" w:hAnsi="Times New Roman" w:cs="Times New Roman"/>
          <w:sz w:val="24"/>
          <w:szCs w:val="24"/>
        </w:rPr>
        <w:t xml:space="preserve">Кроме того, обновляется информация по вопросам противодействия коррупции на стендах, размещенных в офисах исполнительных аппаратов Общества и центрах обслуживания клиентов. </w:t>
      </w:r>
    </w:p>
    <w:p w:rsidR="00760645" w:rsidRPr="00760645" w:rsidRDefault="00760645" w:rsidP="00760645">
      <w:pPr>
        <w:shd w:val="clear" w:color="auto" w:fill="FFFFFF" w:themeFill="background1"/>
        <w:spacing w:after="0" w:line="240" w:lineRule="auto"/>
        <w:ind w:firstLine="709"/>
        <w:jc w:val="both"/>
        <w:rPr>
          <w:rFonts w:ascii="Times New Roman" w:hAnsi="Times New Roman" w:cs="Times New Roman"/>
          <w:sz w:val="24"/>
          <w:szCs w:val="24"/>
        </w:rPr>
      </w:pPr>
      <w:r w:rsidRPr="00760645">
        <w:rPr>
          <w:rFonts w:ascii="Times New Roman" w:hAnsi="Times New Roman" w:cs="Times New Roman"/>
          <w:sz w:val="24"/>
          <w:szCs w:val="24"/>
        </w:rPr>
        <w:t xml:space="preserve">Все обращения физических и юридических лиц проверяются департаментом безопасности Общества. По итогам рассмотрения обращения составляется мотивированное заключение, заявителю направляется ответ. За отчетный период зарегистрировано семь обращений заявителей о возможных фактах коррупции и подозрений на наличие конфликта интересов, поступивших на горячую линию ПАО «Россети Сибирь», коррупционная составляющая в действиях работников Общества не выявлена. </w:t>
      </w:r>
    </w:p>
    <w:p w:rsidR="00760645" w:rsidRPr="00760645" w:rsidRDefault="00760645" w:rsidP="00760645">
      <w:pPr>
        <w:spacing w:after="0" w:line="240" w:lineRule="auto"/>
        <w:ind w:firstLine="709"/>
        <w:jc w:val="both"/>
        <w:rPr>
          <w:rFonts w:ascii="Times New Roman" w:hAnsi="Times New Roman" w:cs="Times New Roman"/>
          <w:sz w:val="24"/>
          <w:szCs w:val="24"/>
        </w:rPr>
      </w:pPr>
      <w:r w:rsidRPr="00760645">
        <w:rPr>
          <w:rFonts w:ascii="Times New Roman" w:hAnsi="Times New Roman" w:cs="Times New Roman"/>
          <w:sz w:val="24"/>
          <w:szCs w:val="24"/>
        </w:rPr>
        <w:t xml:space="preserve">Внутренний контроль по предотвращению, выявлению и пресечению случаев неправомерного использования инсайдерской информации и манипулирования рынком регламентируется стандартом Общества. За отчетный год обращений о неправомерном использовании инсайдерской информации на горячую линию не поступало. </w:t>
      </w:r>
    </w:p>
    <w:p w:rsidR="00760645" w:rsidRPr="00760645" w:rsidRDefault="00760645" w:rsidP="00760645">
      <w:pPr>
        <w:spacing w:after="0" w:line="240" w:lineRule="auto"/>
        <w:ind w:firstLine="709"/>
        <w:jc w:val="both"/>
        <w:rPr>
          <w:rFonts w:ascii="Times New Roman" w:hAnsi="Times New Roman" w:cs="Times New Roman"/>
          <w:b/>
          <w:sz w:val="24"/>
          <w:szCs w:val="24"/>
        </w:rPr>
      </w:pPr>
    </w:p>
    <w:p w:rsidR="00760645" w:rsidRPr="00760645" w:rsidRDefault="00760645" w:rsidP="00760645">
      <w:pPr>
        <w:spacing w:after="0" w:line="240" w:lineRule="auto"/>
        <w:ind w:firstLine="709"/>
        <w:jc w:val="both"/>
        <w:rPr>
          <w:rFonts w:ascii="Times New Roman" w:hAnsi="Times New Roman" w:cs="Times New Roman"/>
          <w:b/>
          <w:sz w:val="24"/>
          <w:szCs w:val="24"/>
        </w:rPr>
      </w:pPr>
      <w:r w:rsidRPr="00760645">
        <w:rPr>
          <w:rFonts w:ascii="Times New Roman" w:hAnsi="Times New Roman" w:cs="Times New Roman"/>
          <w:b/>
          <w:sz w:val="24"/>
          <w:szCs w:val="24"/>
        </w:rPr>
        <w:t>Правовое просвещение и формирование основ законопослушного поведения работников, консультирование и обучение персонала.</w:t>
      </w:r>
    </w:p>
    <w:p w:rsidR="00760645" w:rsidRPr="00760645" w:rsidRDefault="00760645" w:rsidP="00760645">
      <w:pPr>
        <w:spacing w:after="0" w:line="240" w:lineRule="auto"/>
        <w:ind w:firstLine="709"/>
        <w:jc w:val="both"/>
        <w:rPr>
          <w:rFonts w:ascii="Times New Roman" w:eastAsia="Calibri" w:hAnsi="Times New Roman" w:cs="Times New Roman"/>
          <w:sz w:val="24"/>
          <w:szCs w:val="24"/>
        </w:rPr>
      </w:pPr>
      <w:r w:rsidRPr="00760645">
        <w:rPr>
          <w:rFonts w:ascii="Times New Roman" w:eastAsia="Calibri" w:hAnsi="Times New Roman" w:cs="Times New Roman"/>
          <w:sz w:val="24"/>
          <w:szCs w:val="24"/>
        </w:rPr>
        <w:t xml:space="preserve">Особое внимание в Обществе уделяется профилактике коррупционных правонарушений. С этой целью в Обществе принят ряд мер по выявлению и устранению причин коррупции: </w:t>
      </w:r>
    </w:p>
    <w:p w:rsidR="00760645" w:rsidRPr="00760645" w:rsidRDefault="00760645" w:rsidP="00760645">
      <w:pPr>
        <w:spacing w:after="0" w:line="240" w:lineRule="auto"/>
        <w:ind w:firstLine="709"/>
        <w:jc w:val="both"/>
        <w:rPr>
          <w:rFonts w:ascii="Times New Roman" w:eastAsia="Calibri" w:hAnsi="Times New Roman" w:cs="Times New Roman"/>
          <w:sz w:val="24"/>
          <w:szCs w:val="24"/>
        </w:rPr>
      </w:pPr>
      <w:r w:rsidRPr="00760645">
        <w:rPr>
          <w:rFonts w:ascii="Times New Roman" w:eastAsia="Calibri" w:hAnsi="Times New Roman" w:cs="Times New Roman"/>
          <w:sz w:val="24"/>
          <w:szCs w:val="24"/>
        </w:rPr>
        <w:t>- создан и совершенствуется раздел «Антикоррупционная политика» на официальном сайте ПАО «Россети Сибирь»</w:t>
      </w:r>
      <w:r w:rsidRPr="00760645">
        <w:rPr>
          <w:rFonts w:ascii="Times New Roman" w:hAnsi="Times New Roman" w:cs="Times New Roman"/>
          <w:sz w:val="24"/>
          <w:szCs w:val="24"/>
        </w:rPr>
        <w:t xml:space="preserve"> (</w:t>
      </w:r>
      <w:hyperlink r:id="rId104" w:history="1">
        <w:r w:rsidRPr="00760645">
          <w:rPr>
            <w:rStyle w:val="aa"/>
            <w:rFonts w:ascii="Times New Roman" w:hAnsi="Times New Roman" w:cs="Times New Roman"/>
            <w:color w:val="auto"/>
            <w:sz w:val="24"/>
            <w:szCs w:val="24"/>
          </w:rPr>
          <w:t>www.rosseti-sib.ru</w:t>
        </w:r>
      </w:hyperlink>
      <w:r w:rsidRPr="00760645">
        <w:rPr>
          <w:rFonts w:ascii="Times New Roman" w:hAnsi="Times New Roman" w:cs="Times New Roman"/>
          <w:sz w:val="24"/>
          <w:szCs w:val="24"/>
        </w:rPr>
        <w:t xml:space="preserve">) и на внутреннем портале; </w:t>
      </w:r>
    </w:p>
    <w:p w:rsidR="00760645" w:rsidRPr="00760645" w:rsidRDefault="00760645" w:rsidP="00760645">
      <w:pPr>
        <w:spacing w:after="0" w:line="240" w:lineRule="auto"/>
        <w:ind w:firstLine="709"/>
        <w:jc w:val="both"/>
        <w:rPr>
          <w:rFonts w:ascii="Times New Roman" w:eastAsia="Calibri" w:hAnsi="Times New Roman" w:cs="Times New Roman"/>
          <w:sz w:val="24"/>
          <w:szCs w:val="24"/>
        </w:rPr>
      </w:pPr>
      <w:r w:rsidRPr="00760645">
        <w:rPr>
          <w:rFonts w:ascii="Times New Roman" w:eastAsia="Calibri" w:hAnsi="Times New Roman" w:cs="Times New Roman"/>
          <w:sz w:val="24"/>
          <w:szCs w:val="24"/>
        </w:rPr>
        <w:t xml:space="preserve">- размещается информация о мероприятиях по реализации Антикоррупционной политики на информационных внутрикорпоративных ресурсах; </w:t>
      </w:r>
    </w:p>
    <w:p w:rsidR="00760645" w:rsidRPr="00760645" w:rsidRDefault="00760645" w:rsidP="00760645">
      <w:pPr>
        <w:spacing w:after="0" w:line="240" w:lineRule="auto"/>
        <w:ind w:firstLine="709"/>
        <w:jc w:val="both"/>
        <w:rPr>
          <w:rFonts w:ascii="Times New Roman" w:eastAsia="Calibri" w:hAnsi="Times New Roman" w:cs="Times New Roman"/>
          <w:sz w:val="24"/>
          <w:szCs w:val="24"/>
        </w:rPr>
      </w:pPr>
      <w:r w:rsidRPr="00760645">
        <w:rPr>
          <w:rFonts w:ascii="Times New Roman" w:eastAsia="Calibri" w:hAnsi="Times New Roman" w:cs="Times New Roman"/>
          <w:sz w:val="24"/>
          <w:szCs w:val="24"/>
        </w:rPr>
        <w:t xml:space="preserve">- организован и осуществляется внутренний контроль; </w:t>
      </w:r>
    </w:p>
    <w:p w:rsidR="00760645" w:rsidRPr="00760645" w:rsidRDefault="00760645" w:rsidP="00760645">
      <w:pPr>
        <w:spacing w:after="0" w:line="240" w:lineRule="auto"/>
        <w:ind w:firstLine="709"/>
        <w:jc w:val="both"/>
        <w:rPr>
          <w:rFonts w:ascii="Times New Roman" w:eastAsia="Calibri" w:hAnsi="Times New Roman" w:cs="Times New Roman"/>
          <w:sz w:val="24"/>
          <w:szCs w:val="24"/>
        </w:rPr>
      </w:pPr>
      <w:r w:rsidRPr="00760645">
        <w:rPr>
          <w:rFonts w:ascii="Times New Roman" w:eastAsia="Calibri" w:hAnsi="Times New Roman" w:cs="Times New Roman"/>
          <w:sz w:val="24"/>
          <w:szCs w:val="24"/>
        </w:rPr>
        <w:t xml:space="preserve">- предъявляются квалификационные требования к претендентам на замещаемые в Обществе должности, ведется проверка в установленном порядке сведений, представленных указанными лицами; </w:t>
      </w:r>
    </w:p>
    <w:p w:rsidR="00760645" w:rsidRPr="00760645" w:rsidRDefault="00760645" w:rsidP="00760645">
      <w:pPr>
        <w:spacing w:after="0" w:line="240" w:lineRule="auto"/>
        <w:ind w:firstLine="709"/>
        <w:jc w:val="both"/>
        <w:rPr>
          <w:rFonts w:ascii="Times New Roman" w:eastAsia="Calibri" w:hAnsi="Times New Roman" w:cs="Times New Roman"/>
          <w:sz w:val="24"/>
          <w:szCs w:val="24"/>
        </w:rPr>
      </w:pPr>
      <w:r w:rsidRPr="00760645">
        <w:rPr>
          <w:rFonts w:ascii="Times New Roman" w:eastAsia="Calibri" w:hAnsi="Times New Roman" w:cs="Times New Roman"/>
          <w:sz w:val="24"/>
          <w:szCs w:val="24"/>
        </w:rPr>
        <w:t xml:space="preserve">- проводится антикоррупционная экспертиза организационно-распорядительных документов и их проектов. </w:t>
      </w:r>
    </w:p>
    <w:p w:rsidR="00760645" w:rsidRPr="00760645" w:rsidRDefault="00760645" w:rsidP="00760645">
      <w:pPr>
        <w:spacing w:after="0" w:line="240" w:lineRule="auto"/>
        <w:ind w:firstLine="709"/>
        <w:jc w:val="both"/>
        <w:rPr>
          <w:rFonts w:ascii="Times New Roman" w:hAnsi="Times New Roman" w:cs="Times New Roman"/>
          <w:sz w:val="24"/>
          <w:szCs w:val="24"/>
        </w:rPr>
      </w:pPr>
      <w:r w:rsidRPr="00760645">
        <w:rPr>
          <w:rFonts w:ascii="Times New Roman" w:hAnsi="Times New Roman" w:cs="Times New Roman"/>
          <w:sz w:val="24"/>
          <w:szCs w:val="24"/>
        </w:rPr>
        <w:t xml:space="preserve">В Обществе постоянно обновляется нормативно-правовая база, осуществляются необходимые мероприятия и антикоррупционные процедуры, способствующие формированию в Обществе нетерпимого отношения к коррупционному поведению. </w:t>
      </w:r>
    </w:p>
    <w:p w:rsidR="00760645" w:rsidRPr="00760645" w:rsidRDefault="00760645" w:rsidP="00760645">
      <w:pPr>
        <w:spacing w:after="0" w:line="240" w:lineRule="auto"/>
        <w:ind w:firstLine="709"/>
        <w:jc w:val="both"/>
        <w:rPr>
          <w:rFonts w:ascii="Times New Roman" w:hAnsi="Times New Roman" w:cs="Times New Roman"/>
          <w:sz w:val="24"/>
          <w:szCs w:val="24"/>
        </w:rPr>
      </w:pPr>
      <w:r w:rsidRPr="00760645">
        <w:rPr>
          <w:rFonts w:ascii="Times New Roman" w:hAnsi="Times New Roman" w:cs="Times New Roman"/>
          <w:sz w:val="24"/>
          <w:szCs w:val="24"/>
        </w:rPr>
        <w:t xml:space="preserve">В рамках повышения информированности сотрудников Общества по вопросу реализации требований Антикоррупционной политики на образовательном портале </w:t>
      </w:r>
      <w:hyperlink r:id="rId105" w:history="1">
        <w:r w:rsidRPr="00760645">
          <w:rPr>
            <w:rStyle w:val="aa"/>
            <w:rFonts w:ascii="Times New Roman" w:hAnsi="Times New Roman" w:cs="Times New Roman"/>
            <w:color w:val="auto"/>
            <w:sz w:val="24"/>
            <w:szCs w:val="24"/>
          </w:rPr>
          <w:t>https://education.rosseti.ru</w:t>
        </w:r>
      </w:hyperlink>
      <w:r w:rsidRPr="00760645">
        <w:rPr>
          <w:rFonts w:ascii="Times New Roman" w:hAnsi="Times New Roman" w:cs="Times New Roman"/>
          <w:sz w:val="24"/>
          <w:szCs w:val="24"/>
        </w:rPr>
        <w:t xml:space="preserve"> проводятся онлайн-обучение и тестирование для вновь принятых  сотрудников, в отчетном периоде – 2073 (2022- 2378; 2021- 2169), а также дистанционный курс обучения с итоговым тестированием для работников по теме: «Профилактика и предупреждение коррупции в группе компаний «Россети». В 2023 году количество работников, прошедших итоговое тестирование – 12600 чел. (2022- 2397, соответственно). </w:t>
      </w:r>
    </w:p>
    <w:p w:rsidR="00760645" w:rsidRPr="00760645" w:rsidRDefault="00760645" w:rsidP="00760645">
      <w:pPr>
        <w:spacing w:after="0" w:line="240" w:lineRule="auto"/>
        <w:ind w:firstLine="709"/>
        <w:jc w:val="both"/>
        <w:rPr>
          <w:rFonts w:ascii="Times New Roman" w:hAnsi="Times New Roman" w:cs="Times New Roman"/>
          <w:sz w:val="24"/>
          <w:szCs w:val="24"/>
        </w:rPr>
      </w:pPr>
      <w:r w:rsidRPr="00760645">
        <w:rPr>
          <w:rFonts w:ascii="Times New Roman" w:hAnsi="Times New Roman" w:cs="Times New Roman"/>
          <w:sz w:val="24"/>
          <w:szCs w:val="24"/>
        </w:rPr>
        <w:t xml:space="preserve">В отчетном периоде подготовлена презентация «Противодействие и профилактика коррупции в ПАО «Россети Сибирь», с которой ознакомлены все сотрудники Общества. </w:t>
      </w:r>
    </w:p>
    <w:p w:rsidR="00760645" w:rsidRPr="00760645" w:rsidRDefault="00760645" w:rsidP="00760645">
      <w:pPr>
        <w:spacing w:after="0" w:line="240" w:lineRule="auto"/>
        <w:ind w:firstLine="709"/>
        <w:jc w:val="both"/>
        <w:rPr>
          <w:rFonts w:ascii="Times New Roman" w:hAnsi="Times New Roman" w:cs="Times New Roman"/>
          <w:sz w:val="24"/>
          <w:szCs w:val="24"/>
        </w:rPr>
      </w:pPr>
      <w:r w:rsidRPr="00760645">
        <w:rPr>
          <w:rFonts w:ascii="Times New Roman" w:hAnsi="Times New Roman" w:cs="Times New Roman"/>
          <w:sz w:val="24"/>
          <w:szCs w:val="24"/>
        </w:rPr>
        <w:t xml:space="preserve">Принято участие в: </w:t>
      </w:r>
    </w:p>
    <w:p w:rsidR="00760645" w:rsidRPr="00760645" w:rsidRDefault="00760645" w:rsidP="00760645">
      <w:pPr>
        <w:spacing w:after="0" w:line="240" w:lineRule="auto"/>
        <w:ind w:firstLine="709"/>
        <w:jc w:val="both"/>
        <w:rPr>
          <w:rFonts w:ascii="Times New Roman" w:hAnsi="Times New Roman" w:cs="Times New Roman"/>
          <w:sz w:val="24"/>
          <w:szCs w:val="24"/>
        </w:rPr>
      </w:pPr>
      <w:r w:rsidRPr="00760645">
        <w:rPr>
          <w:rFonts w:ascii="Times New Roman" w:hAnsi="Times New Roman" w:cs="Times New Roman"/>
          <w:sz w:val="24"/>
          <w:szCs w:val="24"/>
        </w:rPr>
        <w:t xml:space="preserve">- дне знаний по теме: «Коррупционные риски, схемы и индикаторы корпоративного мошенничества»; </w:t>
      </w:r>
    </w:p>
    <w:p w:rsidR="00760645" w:rsidRPr="00760645" w:rsidRDefault="00760645" w:rsidP="00760645">
      <w:pPr>
        <w:spacing w:after="0" w:line="240" w:lineRule="auto"/>
        <w:ind w:firstLine="709"/>
        <w:jc w:val="both"/>
        <w:rPr>
          <w:rFonts w:ascii="Times New Roman" w:hAnsi="Times New Roman" w:cs="Times New Roman"/>
          <w:sz w:val="24"/>
          <w:szCs w:val="24"/>
        </w:rPr>
      </w:pPr>
      <w:r w:rsidRPr="00760645">
        <w:rPr>
          <w:rFonts w:ascii="Times New Roman" w:hAnsi="Times New Roman" w:cs="Times New Roman"/>
          <w:sz w:val="24"/>
          <w:szCs w:val="24"/>
        </w:rPr>
        <w:t xml:space="preserve">- вебинаре по теме: «Выявление и оценка рисков при работе с юридическими лицами» на платформе системы СПАРК. </w:t>
      </w:r>
    </w:p>
    <w:p w:rsidR="00760645" w:rsidRPr="00760645" w:rsidRDefault="00760645" w:rsidP="00760645">
      <w:pPr>
        <w:spacing w:after="0" w:line="240" w:lineRule="auto"/>
        <w:ind w:firstLine="709"/>
        <w:jc w:val="both"/>
        <w:rPr>
          <w:rFonts w:ascii="Times New Roman" w:hAnsi="Times New Roman" w:cs="Times New Roman"/>
          <w:sz w:val="24"/>
          <w:szCs w:val="24"/>
        </w:rPr>
      </w:pPr>
      <w:r w:rsidRPr="00760645">
        <w:rPr>
          <w:rFonts w:ascii="Times New Roman" w:hAnsi="Times New Roman" w:cs="Times New Roman"/>
          <w:sz w:val="24"/>
          <w:szCs w:val="24"/>
        </w:rPr>
        <w:t xml:space="preserve">В отчетном периоде опубликованы релизы, пропагандирующие недопустимость коррупционного поведения работников, актуализировано информационное наполнение 27 стендов по вопросам противодействия коррупции. </w:t>
      </w:r>
    </w:p>
    <w:p w:rsidR="00760645" w:rsidRPr="00760645" w:rsidRDefault="00760645" w:rsidP="00760645">
      <w:pPr>
        <w:spacing w:after="0" w:line="240" w:lineRule="auto"/>
        <w:ind w:firstLine="709"/>
        <w:jc w:val="both"/>
        <w:rPr>
          <w:rFonts w:ascii="Times New Roman" w:hAnsi="Times New Roman" w:cs="Times New Roman"/>
          <w:b/>
          <w:sz w:val="24"/>
          <w:szCs w:val="24"/>
        </w:rPr>
      </w:pPr>
    </w:p>
    <w:p w:rsidR="00760645" w:rsidRPr="00760645" w:rsidRDefault="00760645" w:rsidP="00760645">
      <w:pPr>
        <w:spacing w:after="0" w:line="240" w:lineRule="auto"/>
        <w:ind w:firstLine="709"/>
        <w:jc w:val="both"/>
        <w:rPr>
          <w:rFonts w:ascii="Times New Roman" w:hAnsi="Times New Roman" w:cs="Times New Roman"/>
          <w:b/>
          <w:sz w:val="24"/>
          <w:szCs w:val="24"/>
        </w:rPr>
      </w:pPr>
      <w:r w:rsidRPr="00760645">
        <w:rPr>
          <w:rFonts w:ascii="Times New Roman" w:hAnsi="Times New Roman" w:cs="Times New Roman"/>
          <w:b/>
          <w:sz w:val="24"/>
          <w:szCs w:val="24"/>
        </w:rPr>
        <w:lastRenderedPageBreak/>
        <w:t>Взаимодействие с государственными органами. Участие в коллективных инициативах по противодействию и профилактике коррупции.</w:t>
      </w:r>
    </w:p>
    <w:p w:rsidR="00760645" w:rsidRPr="00760645" w:rsidRDefault="00760645" w:rsidP="00760645">
      <w:pPr>
        <w:spacing w:after="0" w:line="240" w:lineRule="auto"/>
        <w:ind w:firstLine="709"/>
        <w:jc w:val="both"/>
        <w:rPr>
          <w:rFonts w:ascii="Times New Roman" w:hAnsi="Times New Roman" w:cs="Times New Roman"/>
          <w:sz w:val="24"/>
          <w:szCs w:val="24"/>
        </w:rPr>
      </w:pPr>
      <w:r w:rsidRPr="00760645">
        <w:rPr>
          <w:rFonts w:ascii="Times New Roman" w:hAnsi="Times New Roman" w:cs="Times New Roman"/>
          <w:sz w:val="24"/>
          <w:szCs w:val="24"/>
        </w:rPr>
        <w:t xml:space="preserve">Сотрудничество с контрольно-надзорными и правоохранительными органами организовано и реализуется в рамках выявленных фактов коррупции. Общество оказывает активное и всестороннее содействие проверяющим органам при расследовании правонарушений. Учет проверок, проводимых внешними органами, организован в Обществе в соответствии с требованиями регламента «Учет проверок, осуществляемых внешними органами контроля/надзора». За текущий период проведено 658 проверок (2022- 108; 2021- 69). </w:t>
      </w:r>
    </w:p>
    <w:p w:rsidR="00760645" w:rsidRPr="00760645" w:rsidRDefault="00760645" w:rsidP="00760645">
      <w:pPr>
        <w:shd w:val="clear" w:color="auto" w:fill="FFFFFF" w:themeFill="background1"/>
        <w:spacing w:after="0" w:line="240" w:lineRule="auto"/>
        <w:ind w:firstLine="709"/>
        <w:jc w:val="both"/>
        <w:rPr>
          <w:rFonts w:ascii="Times New Roman" w:hAnsi="Times New Roman" w:cs="Times New Roman"/>
          <w:sz w:val="24"/>
          <w:szCs w:val="24"/>
        </w:rPr>
      </w:pPr>
      <w:r w:rsidRPr="00760645">
        <w:rPr>
          <w:rFonts w:ascii="Times New Roman" w:hAnsi="Times New Roman" w:cs="Times New Roman"/>
          <w:sz w:val="24"/>
          <w:szCs w:val="24"/>
        </w:rPr>
        <w:t xml:space="preserve">Работниками департамента безопасности Общества принято участие: </w:t>
      </w:r>
    </w:p>
    <w:p w:rsidR="00760645" w:rsidRPr="00760645" w:rsidRDefault="00760645" w:rsidP="00760645">
      <w:pPr>
        <w:shd w:val="clear" w:color="auto" w:fill="FFFFFF" w:themeFill="background1"/>
        <w:spacing w:after="0" w:line="240" w:lineRule="auto"/>
        <w:ind w:firstLine="709"/>
        <w:jc w:val="both"/>
        <w:rPr>
          <w:rFonts w:ascii="Times New Roman" w:hAnsi="Times New Roman" w:cs="Times New Roman"/>
          <w:sz w:val="24"/>
          <w:szCs w:val="24"/>
        </w:rPr>
      </w:pPr>
      <w:r w:rsidRPr="00760645">
        <w:rPr>
          <w:rFonts w:ascii="Times New Roman" w:hAnsi="Times New Roman" w:cs="Times New Roman"/>
          <w:sz w:val="24"/>
          <w:szCs w:val="24"/>
        </w:rPr>
        <w:t xml:space="preserve">- в проводимом ПАО «Россети» дне знаний по теме: «Новации в российском антикоррупционном законодательстве. Реализация поручений Президента Российской Федерации по Национальному плану противодействия коррупции на 2021-2024 годы в ГК «Россети»; </w:t>
      </w:r>
    </w:p>
    <w:p w:rsidR="00760645" w:rsidRPr="00760645" w:rsidRDefault="00760645" w:rsidP="00760645">
      <w:pPr>
        <w:shd w:val="clear" w:color="auto" w:fill="FFFFFF" w:themeFill="background1"/>
        <w:spacing w:after="0" w:line="240" w:lineRule="auto"/>
        <w:ind w:firstLine="709"/>
        <w:jc w:val="both"/>
        <w:rPr>
          <w:rFonts w:ascii="Times New Roman" w:hAnsi="Times New Roman" w:cs="Times New Roman"/>
          <w:sz w:val="24"/>
          <w:szCs w:val="24"/>
        </w:rPr>
      </w:pPr>
      <w:r w:rsidRPr="00760645">
        <w:rPr>
          <w:rFonts w:ascii="Times New Roman" w:hAnsi="Times New Roman" w:cs="Times New Roman"/>
          <w:sz w:val="24"/>
          <w:szCs w:val="24"/>
        </w:rPr>
        <w:t xml:space="preserve">- во всероссийской интерактивной акции, посвященной Международному дню борьбы с коррупцией, по вопросам противодействия коррупции, организованном Торгово-промышленной палатой Российской Федерации». </w:t>
      </w:r>
    </w:p>
    <w:p w:rsidR="00760645" w:rsidRPr="00760645" w:rsidRDefault="00760645" w:rsidP="00760645">
      <w:pPr>
        <w:spacing w:after="0" w:line="240" w:lineRule="auto"/>
        <w:ind w:firstLine="709"/>
        <w:jc w:val="both"/>
        <w:rPr>
          <w:rFonts w:ascii="Times New Roman" w:hAnsi="Times New Roman" w:cs="Times New Roman"/>
          <w:b/>
          <w:sz w:val="24"/>
          <w:szCs w:val="24"/>
        </w:rPr>
      </w:pPr>
    </w:p>
    <w:p w:rsidR="00760645" w:rsidRPr="00760645" w:rsidRDefault="00760645" w:rsidP="00760645">
      <w:pPr>
        <w:spacing w:after="0" w:line="240" w:lineRule="auto"/>
        <w:ind w:firstLine="709"/>
        <w:jc w:val="both"/>
        <w:rPr>
          <w:rFonts w:ascii="Times New Roman" w:hAnsi="Times New Roman" w:cs="Times New Roman"/>
          <w:sz w:val="24"/>
          <w:szCs w:val="24"/>
        </w:rPr>
      </w:pPr>
      <w:r w:rsidRPr="00760645">
        <w:rPr>
          <w:rFonts w:ascii="Times New Roman" w:hAnsi="Times New Roman" w:cs="Times New Roman"/>
          <w:b/>
          <w:sz w:val="24"/>
          <w:szCs w:val="24"/>
        </w:rPr>
        <w:t>Задачи Общества на 2024 год и среднесрочную перспективу в области реализации Антикоррупционной политики</w:t>
      </w:r>
      <w:r w:rsidRPr="00760645">
        <w:rPr>
          <w:rFonts w:ascii="Times New Roman" w:hAnsi="Times New Roman" w:cs="Times New Roman"/>
          <w:sz w:val="24"/>
          <w:szCs w:val="24"/>
        </w:rPr>
        <w:t>.</w:t>
      </w:r>
    </w:p>
    <w:p w:rsidR="00760645" w:rsidRPr="00760645" w:rsidRDefault="00760645" w:rsidP="00760645">
      <w:pPr>
        <w:spacing w:after="0" w:line="240" w:lineRule="auto"/>
        <w:ind w:firstLine="709"/>
        <w:jc w:val="both"/>
        <w:rPr>
          <w:rFonts w:ascii="Times New Roman" w:hAnsi="Times New Roman" w:cs="Times New Roman"/>
          <w:sz w:val="24"/>
          <w:szCs w:val="24"/>
        </w:rPr>
      </w:pPr>
      <w:r w:rsidRPr="00760645">
        <w:rPr>
          <w:rFonts w:ascii="Times New Roman" w:hAnsi="Times New Roman" w:cs="Times New Roman"/>
          <w:sz w:val="24"/>
          <w:szCs w:val="24"/>
        </w:rPr>
        <w:t xml:space="preserve">На 2024 год запланировано утверждение и реализация годового Плана противодействия коррупции, а также совершенствование механизмов: </w:t>
      </w:r>
    </w:p>
    <w:p w:rsidR="00760645" w:rsidRPr="00760645" w:rsidRDefault="00760645" w:rsidP="00760645">
      <w:pPr>
        <w:tabs>
          <w:tab w:val="left" w:pos="993"/>
        </w:tabs>
        <w:spacing w:after="0" w:line="240" w:lineRule="auto"/>
        <w:ind w:firstLine="709"/>
        <w:jc w:val="both"/>
        <w:rPr>
          <w:rFonts w:ascii="Times New Roman" w:hAnsi="Times New Roman" w:cs="Times New Roman"/>
          <w:sz w:val="24"/>
          <w:szCs w:val="24"/>
        </w:rPr>
      </w:pPr>
      <w:r w:rsidRPr="00760645">
        <w:rPr>
          <w:rFonts w:ascii="Times New Roman" w:hAnsi="Times New Roman" w:cs="Times New Roman"/>
          <w:sz w:val="24"/>
          <w:szCs w:val="24"/>
        </w:rPr>
        <w:t>• системы выявления и урегулирования конфликта интересов;</w:t>
      </w:r>
    </w:p>
    <w:p w:rsidR="00760645" w:rsidRPr="00760645" w:rsidRDefault="00760645" w:rsidP="00760645">
      <w:pPr>
        <w:tabs>
          <w:tab w:val="left" w:pos="993"/>
        </w:tabs>
        <w:spacing w:after="0" w:line="240" w:lineRule="auto"/>
        <w:ind w:firstLine="709"/>
        <w:jc w:val="both"/>
        <w:rPr>
          <w:rFonts w:ascii="Times New Roman" w:hAnsi="Times New Roman" w:cs="Times New Roman"/>
          <w:sz w:val="24"/>
          <w:szCs w:val="24"/>
        </w:rPr>
      </w:pPr>
      <w:r w:rsidRPr="00760645">
        <w:rPr>
          <w:rFonts w:ascii="Times New Roman" w:hAnsi="Times New Roman" w:cs="Times New Roman"/>
          <w:sz w:val="24"/>
          <w:szCs w:val="24"/>
        </w:rPr>
        <w:t>• антикоррупционных стандартов закупочной деятельности;</w:t>
      </w:r>
    </w:p>
    <w:p w:rsidR="00760645" w:rsidRPr="00760645" w:rsidRDefault="00760645" w:rsidP="00760645">
      <w:pPr>
        <w:tabs>
          <w:tab w:val="left" w:pos="993"/>
        </w:tabs>
        <w:spacing w:after="0" w:line="240" w:lineRule="auto"/>
        <w:ind w:firstLine="709"/>
        <w:jc w:val="both"/>
        <w:rPr>
          <w:rFonts w:ascii="Times New Roman" w:hAnsi="Times New Roman" w:cs="Times New Roman"/>
          <w:sz w:val="24"/>
          <w:szCs w:val="24"/>
        </w:rPr>
      </w:pPr>
      <w:r w:rsidRPr="00760645">
        <w:rPr>
          <w:rFonts w:ascii="Times New Roman" w:hAnsi="Times New Roman" w:cs="Times New Roman"/>
          <w:sz w:val="24"/>
          <w:szCs w:val="24"/>
        </w:rPr>
        <w:t>• предупреждения коррупции при взаимодействии с партнерами и контрагентами;</w:t>
      </w:r>
    </w:p>
    <w:p w:rsidR="00760645" w:rsidRPr="00760645" w:rsidRDefault="00760645" w:rsidP="00760645">
      <w:pPr>
        <w:tabs>
          <w:tab w:val="left" w:pos="993"/>
        </w:tabs>
        <w:spacing w:after="0" w:line="240" w:lineRule="auto"/>
        <w:ind w:firstLine="709"/>
        <w:jc w:val="both"/>
        <w:rPr>
          <w:rFonts w:ascii="Times New Roman" w:hAnsi="Times New Roman" w:cs="Times New Roman"/>
          <w:sz w:val="24"/>
          <w:szCs w:val="24"/>
        </w:rPr>
      </w:pPr>
      <w:r w:rsidRPr="00760645">
        <w:rPr>
          <w:rFonts w:ascii="Times New Roman" w:hAnsi="Times New Roman" w:cs="Times New Roman"/>
          <w:sz w:val="24"/>
          <w:szCs w:val="24"/>
        </w:rPr>
        <w:t>• правового регулирования антикоррупционной деятельности;</w:t>
      </w:r>
    </w:p>
    <w:p w:rsidR="00760645" w:rsidRPr="00111637" w:rsidRDefault="00760645" w:rsidP="00760645">
      <w:pPr>
        <w:tabs>
          <w:tab w:val="left" w:pos="993"/>
        </w:tabs>
        <w:spacing w:after="0" w:line="240" w:lineRule="auto"/>
        <w:ind w:firstLine="709"/>
        <w:jc w:val="both"/>
        <w:rPr>
          <w:rFonts w:ascii="Times New Roman" w:hAnsi="Times New Roman" w:cs="Times New Roman"/>
          <w:sz w:val="24"/>
          <w:szCs w:val="24"/>
        </w:rPr>
      </w:pPr>
      <w:r w:rsidRPr="00760645">
        <w:rPr>
          <w:rFonts w:ascii="Times New Roman" w:hAnsi="Times New Roman" w:cs="Times New Roman"/>
          <w:sz w:val="24"/>
          <w:szCs w:val="24"/>
        </w:rPr>
        <w:t>• профилактики и противодействия коррупции.</w:t>
      </w:r>
    </w:p>
    <w:p w:rsidR="00760645" w:rsidRPr="002B7EE3" w:rsidRDefault="002B7EE3" w:rsidP="002B7EE3">
      <w:pPr>
        <w:spacing w:after="0" w:line="240" w:lineRule="auto"/>
        <w:jc w:val="right"/>
        <w:rPr>
          <w:rFonts w:ascii="Times New Roman" w:hAnsi="Times New Roman" w:cs="Times New Roman"/>
          <w:sz w:val="24"/>
          <w:szCs w:val="24"/>
        </w:rPr>
      </w:pPr>
      <w:r w:rsidRPr="002B7EE3">
        <w:rPr>
          <w:rFonts w:ascii="Times New Roman" w:hAnsi="Times New Roman" w:cs="Times New Roman"/>
          <w:sz w:val="24"/>
          <w:szCs w:val="24"/>
        </w:rPr>
        <w:t>Таблица</w:t>
      </w:r>
      <w:r w:rsidR="00595665">
        <w:rPr>
          <w:rFonts w:ascii="Times New Roman" w:hAnsi="Times New Roman" w:cs="Times New Roman"/>
          <w:sz w:val="24"/>
          <w:szCs w:val="24"/>
        </w:rPr>
        <w:t xml:space="preserve"> 5</w:t>
      </w:r>
      <w:r w:rsidR="00F97ECB">
        <w:rPr>
          <w:rFonts w:ascii="Times New Roman" w:hAnsi="Times New Roman" w:cs="Times New Roman"/>
          <w:sz w:val="24"/>
          <w:szCs w:val="24"/>
        </w:rPr>
        <w:t>2</w:t>
      </w:r>
    </w:p>
    <w:p w:rsidR="002B7EE3" w:rsidRPr="002B7EE3" w:rsidRDefault="002B7EE3" w:rsidP="002B7EE3">
      <w:pPr>
        <w:spacing w:after="0" w:line="240" w:lineRule="auto"/>
        <w:jc w:val="center"/>
        <w:rPr>
          <w:rFonts w:ascii="Times New Roman" w:hAnsi="Times New Roman" w:cs="Times New Roman"/>
          <w:sz w:val="24"/>
          <w:szCs w:val="24"/>
        </w:rPr>
      </w:pPr>
      <w:r w:rsidRPr="002B7EE3">
        <w:rPr>
          <w:rFonts w:ascii="Times New Roman" w:eastAsia="Times New Roman" w:hAnsi="Times New Roman" w:cs="Times New Roman"/>
          <w:b/>
          <w:bCs/>
          <w:color w:val="000000"/>
          <w:sz w:val="24"/>
          <w:szCs w:val="24"/>
        </w:rPr>
        <w:t>Показатели в части обеспечения безопасности</w:t>
      </w:r>
    </w:p>
    <w:tbl>
      <w:tblPr>
        <w:tblW w:w="9205" w:type="dxa"/>
        <w:jc w:val="center"/>
        <w:tblLook w:val="04A0" w:firstRow="1" w:lastRow="0" w:firstColumn="1" w:lastColumn="0" w:noHBand="0" w:noVBand="1"/>
      </w:tblPr>
      <w:tblGrid>
        <w:gridCol w:w="4810"/>
        <w:gridCol w:w="993"/>
        <w:gridCol w:w="1134"/>
        <w:gridCol w:w="1134"/>
        <w:gridCol w:w="1134"/>
      </w:tblGrid>
      <w:tr w:rsidR="002B7EE3" w:rsidRPr="00647844" w:rsidTr="00064FC6">
        <w:trPr>
          <w:trHeight w:val="170"/>
          <w:jc w:val="center"/>
        </w:trPr>
        <w:tc>
          <w:tcPr>
            <w:tcW w:w="9205" w:type="dxa"/>
            <w:gridSpan w:val="5"/>
            <w:tcBorders>
              <w:top w:val="single" w:sz="4" w:space="0" w:color="auto"/>
              <w:left w:val="single" w:sz="8" w:space="0" w:color="auto"/>
              <w:bottom w:val="single" w:sz="4" w:space="0" w:color="auto"/>
              <w:right w:val="single" w:sz="4" w:space="0" w:color="000000"/>
            </w:tcBorders>
            <w:shd w:val="clear" w:color="auto" w:fill="auto"/>
            <w:vAlign w:val="center"/>
            <w:hideMark/>
          </w:tcPr>
          <w:p w:rsidR="002B7EE3" w:rsidRPr="00647844" w:rsidRDefault="002B7EE3" w:rsidP="002B7EE3">
            <w:pPr>
              <w:spacing w:after="0" w:line="240" w:lineRule="auto"/>
              <w:jc w:val="center"/>
              <w:rPr>
                <w:rFonts w:ascii="Times New Roman" w:eastAsia="Times New Roman" w:hAnsi="Times New Roman" w:cs="Times New Roman"/>
                <w:b/>
                <w:bCs/>
                <w:color w:val="000000"/>
                <w:sz w:val="20"/>
                <w:szCs w:val="20"/>
              </w:rPr>
            </w:pPr>
            <w:r w:rsidRPr="00647844">
              <w:rPr>
                <w:rFonts w:ascii="Times New Roman" w:eastAsia="Times New Roman" w:hAnsi="Times New Roman" w:cs="Times New Roman"/>
                <w:b/>
                <w:bCs/>
                <w:color w:val="000000"/>
                <w:sz w:val="20"/>
                <w:szCs w:val="20"/>
              </w:rPr>
              <w:t>Период</w:t>
            </w:r>
          </w:p>
        </w:tc>
      </w:tr>
      <w:tr w:rsidR="002B7EE3" w:rsidRPr="00647844" w:rsidTr="00064FC6">
        <w:trPr>
          <w:trHeight w:val="170"/>
          <w:jc w:val="center"/>
        </w:trPr>
        <w:tc>
          <w:tcPr>
            <w:tcW w:w="4810" w:type="dxa"/>
            <w:vMerge w:val="restart"/>
            <w:tcBorders>
              <w:top w:val="single" w:sz="4" w:space="0" w:color="auto"/>
              <w:left w:val="single" w:sz="8" w:space="0" w:color="auto"/>
              <w:bottom w:val="single" w:sz="4" w:space="0" w:color="auto"/>
              <w:right w:val="single" w:sz="4" w:space="0" w:color="auto"/>
            </w:tcBorders>
            <w:shd w:val="clear" w:color="auto" w:fill="auto"/>
            <w:vAlign w:val="center"/>
            <w:hideMark/>
          </w:tcPr>
          <w:p w:rsidR="002B7EE3" w:rsidRPr="00647844" w:rsidRDefault="002B7EE3" w:rsidP="00092F51">
            <w:pPr>
              <w:spacing w:after="0" w:line="240" w:lineRule="auto"/>
              <w:jc w:val="center"/>
              <w:rPr>
                <w:rFonts w:ascii="Times New Roman" w:eastAsia="Times New Roman" w:hAnsi="Times New Roman" w:cs="Times New Roman"/>
                <w:b/>
                <w:bCs/>
                <w:color w:val="000000"/>
                <w:sz w:val="16"/>
                <w:szCs w:val="16"/>
              </w:rPr>
            </w:pPr>
            <w:r w:rsidRPr="00647844">
              <w:rPr>
                <w:rFonts w:ascii="Times New Roman" w:eastAsia="Times New Roman" w:hAnsi="Times New Roman" w:cs="Times New Roman"/>
                <w:b/>
                <w:bCs/>
                <w:color w:val="000000"/>
                <w:sz w:val="16"/>
                <w:szCs w:val="16"/>
              </w:rPr>
              <w:t>Показатели</w:t>
            </w:r>
          </w:p>
        </w:tc>
        <w:tc>
          <w:tcPr>
            <w:tcW w:w="99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2B7EE3" w:rsidRPr="00647844" w:rsidRDefault="002B7EE3" w:rsidP="00092F51">
            <w:pPr>
              <w:spacing w:after="0" w:line="240" w:lineRule="auto"/>
              <w:jc w:val="center"/>
              <w:rPr>
                <w:rFonts w:ascii="Times New Roman" w:eastAsia="Times New Roman" w:hAnsi="Times New Roman" w:cs="Times New Roman"/>
                <w:b/>
                <w:bCs/>
                <w:color w:val="000000"/>
                <w:sz w:val="16"/>
                <w:szCs w:val="16"/>
              </w:rPr>
            </w:pPr>
            <w:r w:rsidRPr="00647844">
              <w:rPr>
                <w:rFonts w:ascii="Times New Roman" w:eastAsia="Times New Roman" w:hAnsi="Times New Roman" w:cs="Times New Roman"/>
                <w:b/>
                <w:bCs/>
                <w:color w:val="000000"/>
                <w:sz w:val="16"/>
                <w:szCs w:val="16"/>
              </w:rPr>
              <w:t>Ед.изм.</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2B7EE3" w:rsidRPr="00647844" w:rsidRDefault="002B7EE3" w:rsidP="00092F51">
            <w:pPr>
              <w:spacing w:after="0" w:line="240" w:lineRule="auto"/>
              <w:jc w:val="center"/>
              <w:rPr>
                <w:rFonts w:ascii="Times New Roman" w:eastAsia="Times New Roman" w:hAnsi="Times New Roman" w:cs="Times New Roman"/>
                <w:b/>
                <w:bCs/>
                <w:color w:val="000000"/>
                <w:sz w:val="16"/>
                <w:szCs w:val="16"/>
              </w:rPr>
            </w:pPr>
            <w:r w:rsidRPr="00647844">
              <w:rPr>
                <w:rFonts w:ascii="Times New Roman" w:eastAsia="Times New Roman" w:hAnsi="Times New Roman" w:cs="Times New Roman"/>
                <w:b/>
                <w:bCs/>
                <w:color w:val="000000"/>
                <w:sz w:val="16"/>
                <w:szCs w:val="16"/>
              </w:rPr>
              <w:t>2021 год</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2B7EE3" w:rsidRPr="00647844" w:rsidRDefault="002B7EE3" w:rsidP="00092F51">
            <w:pPr>
              <w:spacing w:after="0" w:line="240" w:lineRule="auto"/>
              <w:jc w:val="center"/>
              <w:rPr>
                <w:rFonts w:ascii="Times New Roman" w:eastAsia="Times New Roman" w:hAnsi="Times New Roman" w:cs="Times New Roman"/>
                <w:b/>
                <w:bCs/>
                <w:color w:val="000000"/>
                <w:sz w:val="16"/>
                <w:szCs w:val="16"/>
              </w:rPr>
            </w:pPr>
            <w:r w:rsidRPr="00647844">
              <w:rPr>
                <w:rFonts w:ascii="Times New Roman" w:eastAsia="Times New Roman" w:hAnsi="Times New Roman" w:cs="Times New Roman"/>
                <w:b/>
                <w:bCs/>
                <w:color w:val="000000"/>
                <w:sz w:val="16"/>
                <w:szCs w:val="16"/>
              </w:rPr>
              <w:t>2022 год</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2B7EE3" w:rsidRPr="00647844" w:rsidRDefault="002B7EE3" w:rsidP="00092F51">
            <w:pPr>
              <w:spacing w:after="0" w:line="240" w:lineRule="auto"/>
              <w:jc w:val="center"/>
              <w:rPr>
                <w:rFonts w:ascii="Times New Roman" w:eastAsia="Times New Roman" w:hAnsi="Times New Roman" w:cs="Times New Roman"/>
                <w:b/>
                <w:bCs/>
                <w:color w:val="000000"/>
                <w:sz w:val="16"/>
                <w:szCs w:val="16"/>
              </w:rPr>
            </w:pPr>
            <w:r w:rsidRPr="00647844">
              <w:rPr>
                <w:rFonts w:ascii="Times New Roman" w:eastAsia="Times New Roman" w:hAnsi="Times New Roman" w:cs="Times New Roman"/>
                <w:b/>
                <w:bCs/>
                <w:color w:val="000000"/>
                <w:sz w:val="16"/>
                <w:szCs w:val="16"/>
              </w:rPr>
              <w:t>2023 год</w:t>
            </w:r>
          </w:p>
        </w:tc>
      </w:tr>
      <w:tr w:rsidR="002B7EE3" w:rsidRPr="00647844" w:rsidTr="00064FC6">
        <w:trPr>
          <w:trHeight w:val="170"/>
          <w:jc w:val="center"/>
        </w:trPr>
        <w:tc>
          <w:tcPr>
            <w:tcW w:w="4810" w:type="dxa"/>
            <w:vMerge/>
            <w:tcBorders>
              <w:top w:val="single" w:sz="4" w:space="0" w:color="auto"/>
              <w:left w:val="single" w:sz="8" w:space="0" w:color="auto"/>
              <w:bottom w:val="single" w:sz="4" w:space="0" w:color="auto"/>
              <w:right w:val="single" w:sz="4" w:space="0" w:color="auto"/>
            </w:tcBorders>
            <w:vAlign w:val="center"/>
            <w:hideMark/>
          </w:tcPr>
          <w:p w:rsidR="002B7EE3" w:rsidRPr="00647844" w:rsidRDefault="002B7EE3" w:rsidP="00092F51">
            <w:pPr>
              <w:spacing w:after="0" w:line="240" w:lineRule="auto"/>
              <w:rPr>
                <w:rFonts w:ascii="Times New Roman" w:eastAsia="Times New Roman" w:hAnsi="Times New Roman" w:cs="Times New Roman"/>
                <w:b/>
                <w:bCs/>
                <w:color w:val="000000"/>
                <w:sz w:val="16"/>
                <w:szCs w:val="16"/>
              </w:rPr>
            </w:pPr>
          </w:p>
        </w:tc>
        <w:tc>
          <w:tcPr>
            <w:tcW w:w="993" w:type="dxa"/>
            <w:vMerge/>
            <w:tcBorders>
              <w:top w:val="nil"/>
              <w:left w:val="single" w:sz="4" w:space="0" w:color="auto"/>
              <w:bottom w:val="single" w:sz="4" w:space="0" w:color="auto"/>
              <w:right w:val="single" w:sz="4" w:space="0" w:color="auto"/>
            </w:tcBorders>
            <w:vAlign w:val="center"/>
            <w:hideMark/>
          </w:tcPr>
          <w:p w:rsidR="002B7EE3" w:rsidRPr="00647844" w:rsidRDefault="002B7EE3" w:rsidP="00092F51">
            <w:pPr>
              <w:spacing w:after="0" w:line="240" w:lineRule="auto"/>
              <w:rPr>
                <w:rFonts w:ascii="Times New Roman" w:eastAsia="Times New Roman" w:hAnsi="Times New Roman" w:cs="Times New Roman"/>
                <w:b/>
                <w:bCs/>
                <w:color w:val="000000"/>
                <w:sz w:val="16"/>
                <w:szCs w:val="16"/>
              </w:rPr>
            </w:pP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2B7EE3" w:rsidRPr="00647844" w:rsidRDefault="002B7EE3" w:rsidP="00092F51">
            <w:pPr>
              <w:spacing w:after="0" w:line="240" w:lineRule="auto"/>
              <w:jc w:val="center"/>
              <w:rPr>
                <w:rFonts w:ascii="Times New Roman" w:eastAsia="Times New Roman" w:hAnsi="Times New Roman" w:cs="Times New Roman"/>
                <w:color w:val="000000"/>
                <w:sz w:val="16"/>
                <w:szCs w:val="16"/>
              </w:rPr>
            </w:pPr>
            <w:r w:rsidRPr="00647844">
              <w:rPr>
                <w:rFonts w:ascii="Times New Roman" w:eastAsia="Times New Roman" w:hAnsi="Times New Roman" w:cs="Times New Roman"/>
                <w:color w:val="000000"/>
                <w:sz w:val="16"/>
                <w:szCs w:val="16"/>
              </w:rPr>
              <w:t>факт</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2B7EE3" w:rsidRPr="00647844" w:rsidRDefault="002B7EE3" w:rsidP="00092F51">
            <w:pPr>
              <w:spacing w:after="0" w:line="240" w:lineRule="auto"/>
              <w:jc w:val="center"/>
              <w:rPr>
                <w:rFonts w:ascii="Times New Roman" w:eastAsia="Times New Roman" w:hAnsi="Times New Roman" w:cs="Times New Roman"/>
                <w:color w:val="000000"/>
                <w:sz w:val="16"/>
                <w:szCs w:val="16"/>
              </w:rPr>
            </w:pPr>
            <w:r w:rsidRPr="00647844">
              <w:rPr>
                <w:rFonts w:ascii="Times New Roman" w:eastAsia="Times New Roman" w:hAnsi="Times New Roman" w:cs="Times New Roman"/>
                <w:color w:val="000000"/>
                <w:sz w:val="16"/>
                <w:szCs w:val="16"/>
              </w:rPr>
              <w:t>факт</w:t>
            </w:r>
          </w:p>
        </w:tc>
        <w:tc>
          <w:tcPr>
            <w:tcW w:w="1134" w:type="dxa"/>
            <w:tcBorders>
              <w:top w:val="nil"/>
              <w:left w:val="nil"/>
              <w:bottom w:val="single" w:sz="4" w:space="0" w:color="auto"/>
              <w:right w:val="single" w:sz="4" w:space="0" w:color="auto"/>
            </w:tcBorders>
            <w:shd w:val="clear" w:color="auto" w:fill="auto"/>
            <w:vAlign w:val="center"/>
            <w:hideMark/>
          </w:tcPr>
          <w:p w:rsidR="002B7EE3" w:rsidRPr="00647844" w:rsidRDefault="002B7EE3" w:rsidP="00092F51">
            <w:pPr>
              <w:spacing w:after="0" w:line="240" w:lineRule="auto"/>
              <w:jc w:val="center"/>
              <w:rPr>
                <w:rFonts w:ascii="Times New Roman" w:eastAsia="Times New Roman" w:hAnsi="Times New Roman" w:cs="Times New Roman"/>
                <w:color w:val="000000"/>
                <w:sz w:val="16"/>
                <w:szCs w:val="16"/>
              </w:rPr>
            </w:pPr>
            <w:r w:rsidRPr="00647844">
              <w:rPr>
                <w:rFonts w:ascii="Times New Roman" w:eastAsia="Times New Roman" w:hAnsi="Times New Roman" w:cs="Times New Roman"/>
                <w:color w:val="000000"/>
                <w:sz w:val="16"/>
                <w:szCs w:val="16"/>
              </w:rPr>
              <w:t>факт</w:t>
            </w:r>
          </w:p>
        </w:tc>
      </w:tr>
      <w:tr w:rsidR="002B7EE3" w:rsidRPr="00647844" w:rsidTr="00064FC6">
        <w:trPr>
          <w:trHeight w:val="230"/>
          <w:jc w:val="center"/>
        </w:trPr>
        <w:tc>
          <w:tcPr>
            <w:tcW w:w="4810" w:type="dxa"/>
            <w:vMerge w:val="restart"/>
            <w:tcBorders>
              <w:top w:val="single" w:sz="4" w:space="0" w:color="auto"/>
              <w:left w:val="single" w:sz="8" w:space="0" w:color="auto"/>
              <w:bottom w:val="single" w:sz="4" w:space="0" w:color="auto"/>
              <w:right w:val="single" w:sz="4" w:space="0" w:color="auto"/>
            </w:tcBorders>
            <w:shd w:val="clear" w:color="auto" w:fill="auto"/>
            <w:vAlign w:val="center"/>
            <w:hideMark/>
          </w:tcPr>
          <w:p w:rsidR="002B7EE3" w:rsidRPr="00647844" w:rsidRDefault="002B7EE3" w:rsidP="00092F51">
            <w:pPr>
              <w:spacing w:after="0" w:line="240" w:lineRule="auto"/>
              <w:jc w:val="both"/>
              <w:rPr>
                <w:rFonts w:ascii="Times New Roman" w:eastAsia="Times New Roman" w:hAnsi="Times New Roman" w:cs="Times New Roman"/>
                <w:color w:val="000000"/>
                <w:sz w:val="20"/>
                <w:szCs w:val="20"/>
              </w:rPr>
            </w:pPr>
            <w:r w:rsidRPr="00647844">
              <w:rPr>
                <w:rFonts w:ascii="Times New Roman" w:eastAsia="Times New Roman" w:hAnsi="Times New Roman" w:cs="Times New Roman"/>
                <w:color w:val="000000"/>
                <w:sz w:val="20"/>
                <w:szCs w:val="20"/>
              </w:rPr>
              <w:t>Количество проверочных мероприятий, проведенных с участием ПБ филиалов в сфере финансово-хозяйственной деятельности по выявлению, предотвращению и возмещению (погашению) ущерба.</w:t>
            </w:r>
          </w:p>
        </w:tc>
        <w:tc>
          <w:tcPr>
            <w:tcW w:w="993" w:type="dxa"/>
            <w:vMerge w:val="restart"/>
            <w:tcBorders>
              <w:top w:val="nil"/>
              <w:left w:val="single" w:sz="4" w:space="0" w:color="auto"/>
              <w:bottom w:val="single" w:sz="4" w:space="0" w:color="auto"/>
              <w:right w:val="single" w:sz="4" w:space="0" w:color="auto"/>
            </w:tcBorders>
            <w:shd w:val="clear" w:color="auto" w:fill="auto"/>
            <w:vAlign w:val="center"/>
            <w:hideMark/>
          </w:tcPr>
          <w:p w:rsidR="002B7EE3" w:rsidRPr="00647844" w:rsidRDefault="002B7EE3" w:rsidP="00092F51">
            <w:pPr>
              <w:spacing w:after="0" w:line="240" w:lineRule="auto"/>
              <w:jc w:val="center"/>
              <w:rPr>
                <w:rFonts w:ascii="Times New Roman" w:eastAsia="Times New Roman" w:hAnsi="Times New Roman" w:cs="Times New Roman"/>
                <w:color w:val="000000"/>
                <w:sz w:val="20"/>
                <w:szCs w:val="20"/>
              </w:rPr>
            </w:pPr>
            <w:r w:rsidRPr="00647844">
              <w:rPr>
                <w:rFonts w:ascii="Times New Roman" w:eastAsia="Times New Roman" w:hAnsi="Times New Roman" w:cs="Times New Roman"/>
                <w:color w:val="000000"/>
                <w:sz w:val="20"/>
                <w:szCs w:val="20"/>
              </w:rPr>
              <w:t>шт.</w:t>
            </w:r>
          </w:p>
        </w:tc>
        <w:tc>
          <w:tcPr>
            <w:tcW w:w="113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2B7EE3" w:rsidRPr="00647844" w:rsidRDefault="002B7EE3" w:rsidP="00092F51">
            <w:pPr>
              <w:spacing w:after="0" w:line="240" w:lineRule="auto"/>
              <w:jc w:val="center"/>
              <w:rPr>
                <w:rFonts w:ascii="Times New Roman" w:eastAsia="Times New Roman" w:hAnsi="Times New Roman" w:cs="Times New Roman"/>
                <w:color w:val="000000"/>
                <w:sz w:val="20"/>
                <w:szCs w:val="20"/>
              </w:rPr>
            </w:pPr>
            <w:r w:rsidRPr="00647844">
              <w:rPr>
                <w:rFonts w:ascii="Times New Roman" w:eastAsia="Times New Roman" w:hAnsi="Times New Roman" w:cs="Times New Roman"/>
                <w:color w:val="000000"/>
                <w:sz w:val="20"/>
                <w:szCs w:val="20"/>
              </w:rPr>
              <w:t>637</w:t>
            </w:r>
          </w:p>
        </w:tc>
        <w:tc>
          <w:tcPr>
            <w:tcW w:w="113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2B7EE3" w:rsidRPr="00647844" w:rsidRDefault="002B7EE3" w:rsidP="00092F51">
            <w:pPr>
              <w:spacing w:after="0" w:line="240" w:lineRule="auto"/>
              <w:jc w:val="center"/>
              <w:rPr>
                <w:rFonts w:ascii="Times New Roman" w:eastAsia="Times New Roman" w:hAnsi="Times New Roman" w:cs="Times New Roman"/>
                <w:color w:val="000000"/>
                <w:sz w:val="20"/>
                <w:szCs w:val="20"/>
              </w:rPr>
            </w:pPr>
            <w:r w:rsidRPr="00647844">
              <w:rPr>
                <w:rFonts w:ascii="Times New Roman" w:eastAsia="Times New Roman" w:hAnsi="Times New Roman" w:cs="Times New Roman"/>
                <w:color w:val="000000"/>
                <w:sz w:val="20"/>
                <w:szCs w:val="20"/>
              </w:rPr>
              <w:t>1576</w:t>
            </w:r>
          </w:p>
        </w:tc>
        <w:tc>
          <w:tcPr>
            <w:tcW w:w="1134" w:type="dxa"/>
            <w:vMerge w:val="restart"/>
            <w:tcBorders>
              <w:top w:val="nil"/>
              <w:left w:val="single" w:sz="4" w:space="0" w:color="auto"/>
              <w:bottom w:val="single" w:sz="4" w:space="0" w:color="auto"/>
              <w:right w:val="single" w:sz="4" w:space="0" w:color="auto"/>
            </w:tcBorders>
            <w:shd w:val="clear" w:color="auto" w:fill="auto"/>
            <w:vAlign w:val="center"/>
            <w:hideMark/>
          </w:tcPr>
          <w:p w:rsidR="002B7EE3" w:rsidRPr="00647844" w:rsidRDefault="002B7EE3" w:rsidP="00092F51">
            <w:pPr>
              <w:spacing w:after="0" w:line="240" w:lineRule="auto"/>
              <w:jc w:val="center"/>
              <w:rPr>
                <w:rFonts w:ascii="Times New Roman" w:eastAsia="Times New Roman" w:hAnsi="Times New Roman" w:cs="Times New Roman"/>
                <w:color w:val="000000"/>
                <w:sz w:val="20"/>
                <w:szCs w:val="20"/>
              </w:rPr>
            </w:pPr>
            <w:r w:rsidRPr="00647844">
              <w:rPr>
                <w:rFonts w:ascii="Times New Roman" w:eastAsia="Times New Roman" w:hAnsi="Times New Roman" w:cs="Times New Roman"/>
                <w:color w:val="000000"/>
                <w:sz w:val="20"/>
                <w:szCs w:val="20"/>
              </w:rPr>
              <w:t>679</w:t>
            </w:r>
          </w:p>
        </w:tc>
      </w:tr>
      <w:tr w:rsidR="002B7EE3" w:rsidRPr="00647844" w:rsidTr="00064FC6">
        <w:trPr>
          <w:trHeight w:val="450"/>
          <w:jc w:val="center"/>
        </w:trPr>
        <w:tc>
          <w:tcPr>
            <w:tcW w:w="4810" w:type="dxa"/>
            <w:vMerge/>
            <w:tcBorders>
              <w:top w:val="single" w:sz="4" w:space="0" w:color="auto"/>
              <w:left w:val="single" w:sz="8" w:space="0" w:color="auto"/>
              <w:bottom w:val="single" w:sz="4" w:space="0" w:color="auto"/>
              <w:right w:val="single" w:sz="4" w:space="0" w:color="auto"/>
            </w:tcBorders>
            <w:vAlign w:val="center"/>
            <w:hideMark/>
          </w:tcPr>
          <w:p w:rsidR="002B7EE3" w:rsidRPr="00647844" w:rsidRDefault="002B7EE3" w:rsidP="00092F51">
            <w:pPr>
              <w:spacing w:after="0" w:line="240" w:lineRule="auto"/>
              <w:rPr>
                <w:rFonts w:ascii="Times New Roman" w:eastAsia="Times New Roman" w:hAnsi="Times New Roman" w:cs="Times New Roman"/>
                <w:color w:val="000000"/>
                <w:sz w:val="20"/>
                <w:szCs w:val="20"/>
              </w:rPr>
            </w:pPr>
          </w:p>
        </w:tc>
        <w:tc>
          <w:tcPr>
            <w:tcW w:w="993" w:type="dxa"/>
            <w:vMerge/>
            <w:tcBorders>
              <w:top w:val="nil"/>
              <w:left w:val="single" w:sz="4" w:space="0" w:color="auto"/>
              <w:bottom w:val="single" w:sz="4" w:space="0" w:color="auto"/>
              <w:right w:val="single" w:sz="4" w:space="0" w:color="auto"/>
            </w:tcBorders>
            <w:vAlign w:val="center"/>
            <w:hideMark/>
          </w:tcPr>
          <w:p w:rsidR="002B7EE3" w:rsidRPr="00647844" w:rsidRDefault="002B7EE3" w:rsidP="00092F51">
            <w:pPr>
              <w:spacing w:after="0" w:line="240" w:lineRule="auto"/>
              <w:rPr>
                <w:rFonts w:ascii="Times New Roman" w:eastAsia="Times New Roman" w:hAnsi="Times New Roman" w:cs="Times New Roman"/>
                <w:color w:val="000000"/>
                <w:sz w:val="20"/>
                <w:szCs w:val="20"/>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2B7EE3" w:rsidRPr="00647844" w:rsidRDefault="002B7EE3" w:rsidP="00092F51">
            <w:pPr>
              <w:spacing w:after="0" w:line="240" w:lineRule="auto"/>
              <w:rPr>
                <w:rFonts w:ascii="Times New Roman" w:eastAsia="Times New Roman" w:hAnsi="Times New Roman" w:cs="Times New Roman"/>
                <w:color w:val="000000"/>
                <w:sz w:val="20"/>
                <w:szCs w:val="20"/>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2B7EE3" w:rsidRPr="00647844" w:rsidRDefault="002B7EE3" w:rsidP="00092F51">
            <w:pPr>
              <w:spacing w:after="0" w:line="240" w:lineRule="auto"/>
              <w:rPr>
                <w:rFonts w:ascii="Times New Roman" w:eastAsia="Times New Roman" w:hAnsi="Times New Roman" w:cs="Times New Roman"/>
                <w:color w:val="000000"/>
                <w:sz w:val="20"/>
                <w:szCs w:val="20"/>
              </w:rPr>
            </w:pPr>
          </w:p>
        </w:tc>
        <w:tc>
          <w:tcPr>
            <w:tcW w:w="1134" w:type="dxa"/>
            <w:vMerge/>
            <w:tcBorders>
              <w:top w:val="nil"/>
              <w:left w:val="single" w:sz="4" w:space="0" w:color="auto"/>
              <w:bottom w:val="single" w:sz="4" w:space="0" w:color="auto"/>
              <w:right w:val="single" w:sz="4" w:space="0" w:color="auto"/>
            </w:tcBorders>
            <w:vAlign w:val="center"/>
            <w:hideMark/>
          </w:tcPr>
          <w:p w:rsidR="002B7EE3" w:rsidRPr="00647844" w:rsidRDefault="002B7EE3" w:rsidP="00092F51">
            <w:pPr>
              <w:spacing w:after="0" w:line="240" w:lineRule="auto"/>
              <w:rPr>
                <w:rFonts w:ascii="Times New Roman" w:eastAsia="Times New Roman" w:hAnsi="Times New Roman" w:cs="Times New Roman"/>
                <w:color w:val="000000"/>
                <w:sz w:val="20"/>
                <w:szCs w:val="20"/>
              </w:rPr>
            </w:pPr>
          </w:p>
        </w:tc>
      </w:tr>
      <w:tr w:rsidR="002B7EE3" w:rsidRPr="00647844" w:rsidTr="00064FC6">
        <w:trPr>
          <w:trHeight w:val="450"/>
          <w:jc w:val="center"/>
        </w:trPr>
        <w:tc>
          <w:tcPr>
            <w:tcW w:w="4810" w:type="dxa"/>
            <w:vMerge/>
            <w:tcBorders>
              <w:top w:val="single" w:sz="4" w:space="0" w:color="auto"/>
              <w:left w:val="single" w:sz="8" w:space="0" w:color="auto"/>
              <w:bottom w:val="single" w:sz="4" w:space="0" w:color="auto"/>
              <w:right w:val="single" w:sz="4" w:space="0" w:color="auto"/>
            </w:tcBorders>
            <w:vAlign w:val="center"/>
            <w:hideMark/>
          </w:tcPr>
          <w:p w:rsidR="002B7EE3" w:rsidRPr="00647844" w:rsidRDefault="002B7EE3" w:rsidP="00092F51">
            <w:pPr>
              <w:spacing w:after="0" w:line="240" w:lineRule="auto"/>
              <w:rPr>
                <w:rFonts w:ascii="Times New Roman" w:eastAsia="Times New Roman" w:hAnsi="Times New Roman" w:cs="Times New Roman"/>
                <w:color w:val="000000"/>
                <w:sz w:val="20"/>
                <w:szCs w:val="20"/>
              </w:rPr>
            </w:pPr>
          </w:p>
        </w:tc>
        <w:tc>
          <w:tcPr>
            <w:tcW w:w="993" w:type="dxa"/>
            <w:vMerge/>
            <w:tcBorders>
              <w:top w:val="nil"/>
              <w:left w:val="single" w:sz="4" w:space="0" w:color="auto"/>
              <w:bottom w:val="single" w:sz="4" w:space="0" w:color="auto"/>
              <w:right w:val="single" w:sz="4" w:space="0" w:color="auto"/>
            </w:tcBorders>
            <w:vAlign w:val="center"/>
            <w:hideMark/>
          </w:tcPr>
          <w:p w:rsidR="002B7EE3" w:rsidRPr="00647844" w:rsidRDefault="002B7EE3" w:rsidP="00092F51">
            <w:pPr>
              <w:spacing w:after="0" w:line="240" w:lineRule="auto"/>
              <w:rPr>
                <w:rFonts w:ascii="Times New Roman" w:eastAsia="Times New Roman" w:hAnsi="Times New Roman" w:cs="Times New Roman"/>
                <w:color w:val="000000"/>
                <w:sz w:val="20"/>
                <w:szCs w:val="20"/>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2B7EE3" w:rsidRPr="00647844" w:rsidRDefault="002B7EE3" w:rsidP="00092F51">
            <w:pPr>
              <w:spacing w:after="0" w:line="240" w:lineRule="auto"/>
              <w:rPr>
                <w:rFonts w:ascii="Times New Roman" w:eastAsia="Times New Roman" w:hAnsi="Times New Roman" w:cs="Times New Roman"/>
                <w:color w:val="000000"/>
                <w:sz w:val="20"/>
                <w:szCs w:val="20"/>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2B7EE3" w:rsidRPr="00647844" w:rsidRDefault="002B7EE3" w:rsidP="00092F51">
            <w:pPr>
              <w:spacing w:after="0" w:line="240" w:lineRule="auto"/>
              <w:rPr>
                <w:rFonts w:ascii="Times New Roman" w:eastAsia="Times New Roman" w:hAnsi="Times New Roman" w:cs="Times New Roman"/>
                <w:color w:val="000000"/>
                <w:sz w:val="20"/>
                <w:szCs w:val="20"/>
              </w:rPr>
            </w:pPr>
          </w:p>
        </w:tc>
        <w:tc>
          <w:tcPr>
            <w:tcW w:w="1134" w:type="dxa"/>
            <w:vMerge/>
            <w:tcBorders>
              <w:top w:val="nil"/>
              <w:left w:val="single" w:sz="4" w:space="0" w:color="auto"/>
              <w:bottom w:val="single" w:sz="4" w:space="0" w:color="auto"/>
              <w:right w:val="single" w:sz="4" w:space="0" w:color="auto"/>
            </w:tcBorders>
            <w:vAlign w:val="center"/>
            <w:hideMark/>
          </w:tcPr>
          <w:p w:rsidR="002B7EE3" w:rsidRPr="00647844" w:rsidRDefault="002B7EE3" w:rsidP="00092F51">
            <w:pPr>
              <w:spacing w:after="0" w:line="240" w:lineRule="auto"/>
              <w:rPr>
                <w:rFonts w:ascii="Times New Roman" w:eastAsia="Times New Roman" w:hAnsi="Times New Roman" w:cs="Times New Roman"/>
                <w:color w:val="000000"/>
                <w:sz w:val="20"/>
                <w:szCs w:val="20"/>
              </w:rPr>
            </w:pPr>
          </w:p>
        </w:tc>
      </w:tr>
      <w:tr w:rsidR="002B7EE3" w:rsidRPr="00647844" w:rsidTr="00064FC6">
        <w:trPr>
          <w:trHeight w:val="230"/>
          <w:jc w:val="center"/>
        </w:trPr>
        <w:tc>
          <w:tcPr>
            <w:tcW w:w="481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2B7EE3" w:rsidRPr="00647844" w:rsidRDefault="002B7EE3" w:rsidP="00092F51">
            <w:pPr>
              <w:spacing w:after="0" w:line="240" w:lineRule="auto"/>
              <w:jc w:val="both"/>
              <w:rPr>
                <w:rFonts w:ascii="Times New Roman" w:eastAsia="Times New Roman" w:hAnsi="Times New Roman" w:cs="Times New Roman"/>
                <w:color w:val="000000"/>
                <w:sz w:val="20"/>
                <w:szCs w:val="20"/>
              </w:rPr>
            </w:pPr>
            <w:r w:rsidRPr="00647844">
              <w:rPr>
                <w:rFonts w:ascii="Times New Roman" w:eastAsia="Times New Roman" w:hAnsi="Times New Roman" w:cs="Times New Roman"/>
                <w:color w:val="000000"/>
                <w:sz w:val="20"/>
                <w:szCs w:val="20"/>
              </w:rPr>
              <w:t>Антикоррупционный контроль этапов закупочной деятельности (рассмотрение аналитических записок, вопросов, выносимых на заседания Центрального закупочного органа (Центральной конкурсной комиссии), проведение антикоррупционной экспертизы проектов договоров, проверка участников закупок на возможную аффилированность с работниками Общества</w:t>
            </w:r>
          </w:p>
        </w:tc>
        <w:tc>
          <w:tcPr>
            <w:tcW w:w="99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2B7EE3" w:rsidRPr="00647844" w:rsidRDefault="002B7EE3" w:rsidP="00092F51">
            <w:pPr>
              <w:spacing w:after="0" w:line="240" w:lineRule="auto"/>
              <w:jc w:val="center"/>
              <w:rPr>
                <w:rFonts w:ascii="Times New Roman" w:eastAsia="Times New Roman" w:hAnsi="Times New Roman" w:cs="Times New Roman"/>
                <w:color w:val="000000"/>
                <w:sz w:val="20"/>
                <w:szCs w:val="20"/>
              </w:rPr>
            </w:pPr>
            <w:r w:rsidRPr="00647844">
              <w:rPr>
                <w:rFonts w:ascii="Times New Roman" w:eastAsia="Times New Roman" w:hAnsi="Times New Roman" w:cs="Times New Roman"/>
                <w:color w:val="000000"/>
                <w:sz w:val="20"/>
                <w:szCs w:val="20"/>
              </w:rPr>
              <w:t>шт.</w:t>
            </w:r>
          </w:p>
        </w:tc>
        <w:tc>
          <w:tcPr>
            <w:tcW w:w="113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2B7EE3" w:rsidRPr="00647844" w:rsidRDefault="002B7EE3" w:rsidP="00092F51">
            <w:pPr>
              <w:spacing w:after="0" w:line="240" w:lineRule="auto"/>
              <w:jc w:val="center"/>
              <w:rPr>
                <w:rFonts w:ascii="Times New Roman" w:eastAsia="Times New Roman" w:hAnsi="Times New Roman" w:cs="Times New Roman"/>
                <w:color w:val="000000"/>
                <w:sz w:val="20"/>
                <w:szCs w:val="20"/>
              </w:rPr>
            </w:pPr>
            <w:r w:rsidRPr="00647844">
              <w:rPr>
                <w:rFonts w:ascii="Times New Roman" w:eastAsia="Times New Roman" w:hAnsi="Times New Roman" w:cs="Times New Roman"/>
                <w:color w:val="000000"/>
                <w:sz w:val="20"/>
                <w:szCs w:val="20"/>
              </w:rPr>
              <w:t>3476</w:t>
            </w:r>
          </w:p>
        </w:tc>
        <w:tc>
          <w:tcPr>
            <w:tcW w:w="113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2B7EE3" w:rsidRPr="00647844" w:rsidRDefault="002B7EE3" w:rsidP="00092F51">
            <w:pPr>
              <w:spacing w:after="0" w:line="240" w:lineRule="auto"/>
              <w:jc w:val="center"/>
              <w:rPr>
                <w:rFonts w:ascii="Times New Roman" w:eastAsia="Times New Roman" w:hAnsi="Times New Roman" w:cs="Times New Roman"/>
                <w:color w:val="000000"/>
                <w:sz w:val="20"/>
                <w:szCs w:val="20"/>
              </w:rPr>
            </w:pPr>
            <w:r w:rsidRPr="00647844">
              <w:rPr>
                <w:rFonts w:ascii="Times New Roman" w:eastAsia="Times New Roman" w:hAnsi="Times New Roman" w:cs="Times New Roman"/>
                <w:color w:val="000000"/>
                <w:sz w:val="20"/>
                <w:szCs w:val="20"/>
              </w:rPr>
              <w:t>3248</w:t>
            </w:r>
          </w:p>
        </w:tc>
        <w:tc>
          <w:tcPr>
            <w:tcW w:w="113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2B7EE3" w:rsidRPr="00647844" w:rsidRDefault="002B7EE3" w:rsidP="00092F51">
            <w:pPr>
              <w:spacing w:after="0" w:line="240" w:lineRule="auto"/>
              <w:jc w:val="center"/>
              <w:rPr>
                <w:rFonts w:ascii="Times New Roman" w:eastAsia="Times New Roman" w:hAnsi="Times New Roman" w:cs="Times New Roman"/>
                <w:color w:val="000000"/>
                <w:sz w:val="20"/>
                <w:szCs w:val="20"/>
              </w:rPr>
            </w:pPr>
            <w:r w:rsidRPr="00647844">
              <w:rPr>
                <w:rFonts w:ascii="Times New Roman" w:eastAsia="Times New Roman" w:hAnsi="Times New Roman" w:cs="Times New Roman"/>
                <w:color w:val="000000"/>
                <w:sz w:val="20"/>
                <w:szCs w:val="20"/>
              </w:rPr>
              <w:t>3551</w:t>
            </w:r>
          </w:p>
        </w:tc>
      </w:tr>
      <w:tr w:rsidR="002B7EE3" w:rsidRPr="00647844" w:rsidTr="00064FC6">
        <w:trPr>
          <w:trHeight w:val="450"/>
          <w:jc w:val="center"/>
        </w:trPr>
        <w:tc>
          <w:tcPr>
            <w:tcW w:w="4810" w:type="dxa"/>
            <w:vMerge/>
            <w:tcBorders>
              <w:top w:val="single" w:sz="4" w:space="0" w:color="auto"/>
              <w:left w:val="single" w:sz="4" w:space="0" w:color="auto"/>
              <w:bottom w:val="single" w:sz="4" w:space="0" w:color="auto"/>
              <w:right w:val="single" w:sz="4" w:space="0" w:color="auto"/>
            </w:tcBorders>
            <w:vAlign w:val="center"/>
            <w:hideMark/>
          </w:tcPr>
          <w:p w:rsidR="002B7EE3" w:rsidRPr="00647844" w:rsidRDefault="002B7EE3" w:rsidP="00092F51">
            <w:pPr>
              <w:spacing w:after="0" w:line="240" w:lineRule="auto"/>
              <w:rPr>
                <w:rFonts w:ascii="Times New Roman" w:eastAsia="Times New Roman" w:hAnsi="Times New Roman" w:cs="Times New Roman"/>
                <w:color w:val="000000"/>
                <w:sz w:val="20"/>
                <w:szCs w:val="20"/>
              </w:rPr>
            </w:pPr>
          </w:p>
        </w:tc>
        <w:tc>
          <w:tcPr>
            <w:tcW w:w="993" w:type="dxa"/>
            <w:vMerge/>
            <w:tcBorders>
              <w:top w:val="single" w:sz="4" w:space="0" w:color="auto"/>
              <w:left w:val="single" w:sz="4" w:space="0" w:color="auto"/>
              <w:bottom w:val="single" w:sz="4" w:space="0" w:color="auto"/>
              <w:right w:val="single" w:sz="4" w:space="0" w:color="auto"/>
            </w:tcBorders>
            <w:vAlign w:val="center"/>
            <w:hideMark/>
          </w:tcPr>
          <w:p w:rsidR="002B7EE3" w:rsidRPr="00647844" w:rsidRDefault="002B7EE3" w:rsidP="00092F51">
            <w:pPr>
              <w:spacing w:after="0" w:line="240" w:lineRule="auto"/>
              <w:rPr>
                <w:rFonts w:ascii="Times New Roman" w:eastAsia="Times New Roman" w:hAnsi="Times New Roman" w:cs="Times New Roman"/>
                <w:color w:val="000000"/>
                <w:sz w:val="20"/>
                <w:szCs w:val="20"/>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2B7EE3" w:rsidRPr="00647844" w:rsidRDefault="002B7EE3" w:rsidP="00092F51">
            <w:pPr>
              <w:spacing w:after="0" w:line="240" w:lineRule="auto"/>
              <w:rPr>
                <w:rFonts w:ascii="Times New Roman" w:eastAsia="Times New Roman" w:hAnsi="Times New Roman" w:cs="Times New Roman"/>
                <w:color w:val="000000"/>
                <w:sz w:val="20"/>
                <w:szCs w:val="20"/>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2B7EE3" w:rsidRPr="00647844" w:rsidRDefault="002B7EE3" w:rsidP="00092F51">
            <w:pPr>
              <w:spacing w:after="0" w:line="240" w:lineRule="auto"/>
              <w:rPr>
                <w:rFonts w:ascii="Times New Roman" w:eastAsia="Times New Roman" w:hAnsi="Times New Roman" w:cs="Times New Roman"/>
                <w:color w:val="000000"/>
                <w:sz w:val="20"/>
                <w:szCs w:val="20"/>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2B7EE3" w:rsidRPr="00647844" w:rsidRDefault="002B7EE3" w:rsidP="00092F51">
            <w:pPr>
              <w:spacing w:after="0" w:line="240" w:lineRule="auto"/>
              <w:rPr>
                <w:rFonts w:ascii="Times New Roman" w:eastAsia="Times New Roman" w:hAnsi="Times New Roman" w:cs="Times New Roman"/>
                <w:color w:val="000000"/>
                <w:sz w:val="20"/>
                <w:szCs w:val="20"/>
              </w:rPr>
            </w:pPr>
          </w:p>
        </w:tc>
      </w:tr>
      <w:tr w:rsidR="002B7EE3" w:rsidRPr="00647844" w:rsidTr="00064FC6">
        <w:trPr>
          <w:trHeight w:val="450"/>
          <w:jc w:val="center"/>
        </w:trPr>
        <w:tc>
          <w:tcPr>
            <w:tcW w:w="4810" w:type="dxa"/>
            <w:vMerge/>
            <w:tcBorders>
              <w:top w:val="single" w:sz="4" w:space="0" w:color="auto"/>
              <w:left w:val="single" w:sz="4" w:space="0" w:color="auto"/>
              <w:bottom w:val="single" w:sz="4" w:space="0" w:color="auto"/>
              <w:right w:val="single" w:sz="4" w:space="0" w:color="auto"/>
            </w:tcBorders>
            <w:vAlign w:val="center"/>
            <w:hideMark/>
          </w:tcPr>
          <w:p w:rsidR="002B7EE3" w:rsidRPr="00647844" w:rsidRDefault="002B7EE3" w:rsidP="00092F51">
            <w:pPr>
              <w:spacing w:after="0" w:line="240" w:lineRule="auto"/>
              <w:rPr>
                <w:rFonts w:ascii="Times New Roman" w:eastAsia="Times New Roman" w:hAnsi="Times New Roman" w:cs="Times New Roman"/>
                <w:color w:val="000000"/>
                <w:sz w:val="20"/>
                <w:szCs w:val="20"/>
              </w:rPr>
            </w:pPr>
          </w:p>
        </w:tc>
        <w:tc>
          <w:tcPr>
            <w:tcW w:w="993" w:type="dxa"/>
            <w:vMerge/>
            <w:tcBorders>
              <w:top w:val="single" w:sz="4" w:space="0" w:color="auto"/>
              <w:left w:val="single" w:sz="4" w:space="0" w:color="auto"/>
              <w:bottom w:val="single" w:sz="4" w:space="0" w:color="auto"/>
              <w:right w:val="single" w:sz="4" w:space="0" w:color="auto"/>
            </w:tcBorders>
            <w:vAlign w:val="center"/>
            <w:hideMark/>
          </w:tcPr>
          <w:p w:rsidR="002B7EE3" w:rsidRPr="00647844" w:rsidRDefault="002B7EE3" w:rsidP="00092F51">
            <w:pPr>
              <w:spacing w:after="0" w:line="240" w:lineRule="auto"/>
              <w:rPr>
                <w:rFonts w:ascii="Times New Roman" w:eastAsia="Times New Roman" w:hAnsi="Times New Roman" w:cs="Times New Roman"/>
                <w:color w:val="000000"/>
                <w:sz w:val="20"/>
                <w:szCs w:val="20"/>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2B7EE3" w:rsidRPr="00647844" w:rsidRDefault="002B7EE3" w:rsidP="00092F51">
            <w:pPr>
              <w:spacing w:after="0" w:line="240" w:lineRule="auto"/>
              <w:rPr>
                <w:rFonts w:ascii="Times New Roman" w:eastAsia="Times New Roman" w:hAnsi="Times New Roman" w:cs="Times New Roman"/>
                <w:color w:val="000000"/>
                <w:sz w:val="20"/>
                <w:szCs w:val="20"/>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2B7EE3" w:rsidRPr="00647844" w:rsidRDefault="002B7EE3" w:rsidP="00092F51">
            <w:pPr>
              <w:spacing w:after="0" w:line="240" w:lineRule="auto"/>
              <w:rPr>
                <w:rFonts w:ascii="Times New Roman" w:eastAsia="Times New Roman" w:hAnsi="Times New Roman" w:cs="Times New Roman"/>
                <w:color w:val="000000"/>
                <w:sz w:val="20"/>
                <w:szCs w:val="20"/>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2B7EE3" w:rsidRPr="00647844" w:rsidRDefault="002B7EE3" w:rsidP="00092F51">
            <w:pPr>
              <w:spacing w:after="0" w:line="240" w:lineRule="auto"/>
              <w:rPr>
                <w:rFonts w:ascii="Times New Roman" w:eastAsia="Times New Roman" w:hAnsi="Times New Roman" w:cs="Times New Roman"/>
                <w:color w:val="000000"/>
                <w:sz w:val="20"/>
                <w:szCs w:val="20"/>
              </w:rPr>
            </w:pPr>
          </w:p>
        </w:tc>
      </w:tr>
      <w:tr w:rsidR="002B7EE3" w:rsidRPr="00647844" w:rsidTr="00064FC6">
        <w:trPr>
          <w:trHeight w:val="170"/>
          <w:jc w:val="center"/>
        </w:trPr>
        <w:tc>
          <w:tcPr>
            <w:tcW w:w="4810" w:type="dxa"/>
            <w:tcBorders>
              <w:top w:val="single" w:sz="4" w:space="0" w:color="auto"/>
              <w:left w:val="single" w:sz="8" w:space="0" w:color="auto"/>
              <w:bottom w:val="single" w:sz="4" w:space="0" w:color="auto"/>
              <w:right w:val="single" w:sz="4" w:space="0" w:color="auto"/>
            </w:tcBorders>
            <w:shd w:val="clear" w:color="auto" w:fill="auto"/>
            <w:vAlign w:val="center"/>
            <w:hideMark/>
          </w:tcPr>
          <w:p w:rsidR="002B7EE3" w:rsidRPr="00647844" w:rsidRDefault="002B7EE3" w:rsidP="00092F51">
            <w:pPr>
              <w:spacing w:after="0" w:line="240" w:lineRule="auto"/>
              <w:jc w:val="both"/>
              <w:rPr>
                <w:rFonts w:ascii="Times New Roman" w:eastAsia="Times New Roman" w:hAnsi="Times New Roman" w:cs="Times New Roman"/>
                <w:color w:val="000000"/>
                <w:sz w:val="20"/>
                <w:szCs w:val="20"/>
              </w:rPr>
            </w:pPr>
            <w:r w:rsidRPr="00647844">
              <w:rPr>
                <w:rFonts w:ascii="Times New Roman" w:eastAsia="Times New Roman" w:hAnsi="Times New Roman" w:cs="Times New Roman"/>
                <w:color w:val="000000"/>
                <w:sz w:val="20"/>
                <w:szCs w:val="20"/>
              </w:rPr>
              <w:t>Рассмотрено обращений, поступивших на «горячую линию», о возможных фактах коррупции и мошенничества.</w:t>
            </w:r>
          </w:p>
        </w:tc>
        <w:tc>
          <w:tcPr>
            <w:tcW w:w="993" w:type="dxa"/>
            <w:tcBorders>
              <w:top w:val="nil"/>
              <w:left w:val="nil"/>
              <w:bottom w:val="single" w:sz="4" w:space="0" w:color="auto"/>
              <w:right w:val="single" w:sz="4" w:space="0" w:color="auto"/>
            </w:tcBorders>
            <w:shd w:val="clear" w:color="auto" w:fill="auto"/>
            <w:vAlign w:val="center"/>
            <w:hideMark/>
          </w:tcPr>
          <w:p w:rsidR="002B7EE3" w:rsidRPr="00647844" w:rsidRDefault="002B7EE3" w:rsidP="00092F51">
            <w:pPr>
              <w:spacing w:after="0" w:line="240" w:lineRule="auto"/>
              <w:jc w:val="center"/>
              <w:rPr>
                <w:rFonts w:ascii="Times New Roman" w:eastAsia="Times New Roman" w:hAnsi="Times New Roman" w:cs="Times New Roman"/>
                <w:color w:val="000000"/>
                <w:sz w:val="20"/>
                <w:szCs w:val="20"/>
              </w:rPr>
            </w:pPr>
            <w:r w:rsidRPr="00647844">
              <w:rPr>
                <w:rFonts w:ascii="Times New Roman" w:eastAsia="Times New Roman" w:hAnsi="Times New Roman" w:cs="Times New Roman"/>
                <w:color w:val="000000"/>
                <w:sz w:val="20"/>
                <w:szCs w:val="20"/>
              </w:rPr>
              <w:t>шт.</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2B7EE3" w:rsidRPr="00647844" w:rsidRDefault="002B7EE3" w:rsidP="00092F51">
            <w:pPr>
              <w:spacing w:after="0" w:line="240" w:lineRule="auto"/>
              <w:jc w:val="center"/>
              <w:rPr>
                <w:rFonts w:ascii="Times New Roman" w:eastAsia="Times New Roman" w:hAnsi="Times New Roman" w:cs="Times New Roman"/>
                <w:color w:val="000000"/>
                <w:sz w:val="20"/>
                <w:szCs w:val="20"/>
              </w:rPr>
            </w:pPr>
            <w:r w:rsidRPr="00647844">
              <w:rPr>
                <w:rFonts w:ascii="Times New Roman" w:eastAsia="Times New Roman" w:hAnsi="Times New Roman" w:cs="Times New Roman"/>
                <w:color w:val="000000"/>
                <w:sz w:val="20"/>
                <w:szCs w:val="20"/>
              </w:rPr>
              <w:t>1</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2B7EE3" w:rsidRPr="00647844" w:rsidRDefault="002B7EE3" w:rsidP="00092F51">
            <w:pPr>
              <w:spacing w:after="0" w:line="240" w:lineRule="auto"/>
              <w:jc w:val="center"/>
              <w:rPr>
                <w:rFonts w:ascii="Times New Roman" w:eastAsia="Times New Roman" w:hAnsi="Times New Roman" w:cs="Times New Roman"/>
                <w:color w:val="000000"/>
                <w:sz w:val="20"/>
                <w:szCs w:val="20"/>
              </w:rPr>
            </w:pPr>
            <w:r w:rsidRPr="00647844">
              <w:rPr>
                <w:rFonts w:ascii="Times New Roman" w:eastAsia="Times New Roman" w:hAnsi="Times New Roman" w:cs="Times New Roman"/>
                <w:color w:val="000000"/>
                <w:sz w:val="20"/>
                <w:szCs w:val="20"/>
              </w:rPr>
              <w:t>0</w:t>
            </w:r>
          </w:p>
        </w:tc>
        <w:tc>
          <w:tcPr>
            <w:tcW w:w="1134" w:type="dxa"/>
            <w:tcBorders>
              <w:top w:val="nil"/>
              <w:left w:val="nil"/>
              <w:bottom w:val="single" w:sz="4" w:space="0" w:color="auto"/>
              <w:right w:val="single" w:sz="4" w:space="0" w:color="auto"/>
            </w:tcBorders>
            <w:shd w:val="clear" w:color="auto" w:fill="auto"/>
            <w:vAlign w:val="center"/>
            <w:hideMark/>
          </w:tcPr>
          <w:p w:rsidR="002B7EE3" w:rsidRPr="00647844" w:rsidRDefault="002B7EE3" w:rsidP="00092F51">
            <w:pPr>
              <w:spacing w:after="0" w:line="240" w:lineRule="auto"/>
              <w:jc w:val="center"/>
              <w:rPr>
                <w:rFonts w:ascii="Times New Roman" w:eastAsia="Times New Roman" w:hAnsi="Times New Roman" w:cs="Times New Roman"/>
                <w:color w:val="000000"/>
                <w:sz w:val="20"/>
                <w:szCs w:val="20"/>
              </w:rPr>
            </w:pPr>
            <w:r w:rsidRPr="00647844">
              <w:rPr>
                <w:rFonts w:ascii="Times New Roman" w:eastAsia="Times New Roman" w:hAnsi="Times New Roman" w:cs="Times New Roman"/>
                <w:color w:val="000000"/>
                <w:sz w:val="20"/>
                <w:szCs w:val="20"/>
              </w:rPr>
              <w:t>0</w:t>
            </w:r>
          </w:p>
        </w:tc>
      </w:tr>
      <w:tr w:rsidR="002B7EE3" w:rsidRPr="00647844" w:rsidTr="00064FC6">
        <w:trPr>
          <w:trHeight w:val="230"/>
          <w:jc w:val="center"/>
        </w:trPr>
        <w:tc>
          <w:tcPr>
            <w:tcW w:w="481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2B7EE3" w:rsidRPr="00647844" w:rsidRDefault="002B7EE3" w:rsidP="00092F51">
            <w:pPr>
              <w:spacing w:after="0" w:line="240" w:lineRule="auto"/>
              <w:jc w:val="both"/>
              <w:rPr>
                <w:rFonts w:ascii="Times New Roman" w:eastAsia="Times New Roman" w:hAnsi="Times New Roman" w:cs="Times New Roman"/>
                <w:color w:val="000000"/>
                <w:sz w:val="20"/>
                <w:szCs w:val="20"/>
              </w:rPr>
            </w:pPr>
            <w:r w:rsidRPr="00647844">
              <w:rPr>
                <w:rFonts w:ascii="Times New Roman" w:eastAsia="Times New Roman" w:hAnsi="Times New Roman" w:cs="Times New Roman"/>
                <w:color w:val="000000"/>
                <w:sz w:val="20"/>
                <w:szCs w:val="20"/>
              </w:rPr>
              <w:t>Предотвращенный материальный ущерб по результатам проведенной работы</w:t>
            </w:r>
          </w:p>
        </w:tc>
        <w:tc>
          <w:tcPr>
            <w:tcW w:w="99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2B7EE3" w:rsidRPr="00647844" w:rsidRDefault="002B7EE3" w:rsidP="009C7C2B">
            <w:pPr>
              <w:spacing w:after="0" w:line="240" w:lineRule="auto"/>
              <w:jc w:val="center"/>
              <w:rPr>
                <w:rFonts w:ascii="Times New Roman" w:eastAsia="Times New Roman" w:hAnsi="Times New Roman" w:cs="Times New Roman"/>
                <w:color w:val="000000"/>
                <w:sz w:val="20"/>
                <w:szCs w:val="20"/>
              </w:rPr>
            </w:pPr>
            <w:r w:rsidRPr="00647844">
              <w:rPr>
                <w:rFonts w:ascii="Times New Roman" w:eastAsia="Times New Roman" w:hAnsi="Times New Roman" w:cs="Times New Roman"/>
                <w:color w:val="000000"/>
                <w:sz w:val="20"/>
                <w:szCs w:val="20"/>
              </w:rPr>
              <w:t>млн</w:t>
            </w:r>
            <w:r>
              <w:rPr>
                <w:rFonts w:ascii="Times New Roman" w:eastAsia="Times New Roman" w:hAnsi="Times New Roman" w:cs="Times New Roman"/>
                <w:color w:val="000000"/>
                <w:sz w:val="20"/>
                <w:szCs w:val="20"/>
              </w:rPr>
              <w:t xml:space="preserve"> </w:t>
            </w:r>
            <w:r w:rsidRPr="00647844">
              <w:rPr>
                <w:rFonts w:ascii="Times New Roman" w:eastAsia="Times New Roman" w:hAnsi="Times New Roman" w:cs="Times New Roman"/>
                <w:color w:val="000000"/>
                <w:sz w:val="20"/>
                <w:szCs w:val="20"/>
              </w:rPr>
              <w:t>руб.</w:t>
            </w:r>
          </w:p>
        </w:tc>
        <w:tc>
          <w:tcPr>
            <w:tcW w:w="113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2B7EE3" w:rsidRPr="00647844" w:rsidRDefault="002B7EE3" w:rsidP="00092F51">
            <w:pPr>
              <w:spacing w:after="0" w:line="240" w:lineRule="auto"/>
              <w:jc w:val="center"/>
              <w:rPr>
                <w:rFonts w:ascii="Times New Roman" w:eastAsia="Times New Roman" w:hAnsi="Times New Roman" w:cs="Times New Roman"/>
                <w:color w:val="000000"/>
                <w:sz w:val="20"/>
                <w:szCs w:val="20"/>
              </w:rPr>
            </w:pPr>
            <w:r w:rsidRPr="00647844">
              <w:rPr>
                <w:rFonts w:ascii="Times New Roman" w:eastAsia="Times New Roman" w:hAnsi="Times New Roman" w:cs="Times New Roman"/>
                <w:color w:val="000000"/>
                <w:sz w:val="20"/>
                <w:szCs w:val="20"/>
              </w:rPr>
              <w:t>18,7</w:t>
            </w:r>
          </w:p>
        </w:tc>
        <w:tc>
          <w:tcPr>
            <w:tcW w:w="113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2B7EE3" w:rsidRPr="00647844" w:rsidRDefault="002B7EE3" w:rsidP="00092F51">
            <w:pPr>
              <w:spacing w:after="0" w:line="240" w:lineRule="auto"/>
              <w:jc w:val="center"/>
              <w:rPr>
                <w:rFonts w:ascii="Times New Roman" w:eastAsia="Times New Roman" w:hAnsi="Times New Roman" w:cs="Times New Roman"/>
                <w:color w:val="000000"/>
                <w:sz w:val="20"/>
                <w:szCs w:val="20"/>
              </w:rPr>
            </w:pPr>
            <w:r w:rsidRPr="00647844">
              <w:rPr>
                <w:rFonts w:ascii="Times New Roman" w:eastAsia="Times New Roman" w:hAnsi="Times New Roman" w:cs="Times New Roman"/>
                <w:color w:val="000000"/>
                <w:sz w:val="20"/>
                <w:szCs w:val="20"/>
              </w:rPr>
              <w:t>64</w:t>
            </w:r>
          </w:p>
        </w:tc>
        <w:tc>
          <w:tcPr>
            <w:tcW w:w="113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2B7EE3" w:rsidRPr="00647844" w:rsidRDefault="002B7EE3" w:rsidP="00092F51">
            <w:pPr>
              <w:spacing w:after="0" w:line="240" w:lineRule="auto"/>
              <w:jc w:val="center"/>
              <w:rPr>
                <w:rFonts w:ascii="Times New Roman" w:eastAsia="Times New Roman" w:hAnsi="Times New Roman" w:cs="Times New Roman"/>
                <w:color w:val="000000"/>
                <w:sz w:val="20"/>
                <w:szCs w:val="20"/>
              </w:rPr>
            </w:pPr>
            <w:r w:rsidRPr="00647844">
              <w:rPr>
                <w:rFonts w:ascii="Times New Roman" w:eastAsia="Times New Roman" w:hAnsi="Times New Roman" w:cs="Times New Roman"/>
                <w:color w:val="000000"/>
                <w:sz w:val="20"/>
                <w:szCs w:val="20"/>
              </w:rPr>
              <w:t>23,1</w:t>
            </w:r>
          </w:p>
        </w:tc>
      </w:tr>
      <w:tr w:rsidR="002B7EE3" w:rsidRPr="00647844" w:rsidTr="00064FC6">
        <w:trPr>
          <w:trHeight w:val="450"/>
          <w:jc w:val="center"/>
        </w:trPr>
        <w:tc>
          <w:tcPr>
            <w:tcW w:w="4810" w:type="dxa"/>
            <w:vMerge/>
            <w:tcBorders>
              <w:top w:val="single" w:sz="4" w:space="0" w:color="auto"/>
              <w:left w:val="single" w:sz="4" w:space="0" w:color="auto"/>
              <w:bottom w:val="single" w:sz="4" w:space="0" w:color="auto"/>
              <w:right w:val="single" w:sz="4" w:space="0" w:color="auto"/>
            </w:tcBorders>
            <w:vAlign w:val="center"/>
            <w:hideMark/>
          </w:tcPr>
          <w:p w:rsidR="002B7EE3" w:rsidRPr="00647844" w:rsidRDefault="002B7EE3" w:rsidP="00092F51">
            <w:pPr>
              <w:spacing w:after="0" w:line="240" w:lineRule="auto"/>
              <w:rPr>
                <w:rFonts w:ascii="Times New Roman" w:eastAsia="Times New Roman" w:hAnsi="Times New Roman" w:cs="Times New Roman"/>
                <w:color w:val="000000"/>
                <w:sz w:val="20"/>
                <w:szCs w:val="20"/>
              </w:rPr>
            </w:pPr>
          </w:p>
        </w:tc>
        <w:tc>
          <w:tcPr>
            <w:tcW w:w="993" w:type="dxa"/>
            <w:vMerge/>
            <w:tcBorders>
              <w:top w:val="single" w:sz="4" w:space="0" w:color="auto"/>
              <w:left w:val="single" w:sz="4" w:space="0" w:color="auto"/>
              <w:bottom w:val="single" w:sz="4" w:space="0" w:color="auto"/>
              <w:right w:val="single" w:sz="4" w:space="0" w:color="auto"/>
            </w:tcBorders>
            <w:vAlign w:val="center"/>
            <w:hideMark/>
          </w:tcPr>
          <w:p w:rsidR="002B7EE3" w:rsidRPr="00647844" w:rsidRDefault="002B7EE3" w:rsidP="00092F51">
            <w:pPr>
              <w:spacing w:after="0" w:line="240" w:lineRule="auto"/>
              <w:rPr>
                <w:rFonts w:ascii="Times New Roman" w:eastAsia="Times New Roman" w:hAnsi="Times New Roman" w:cs="Times New Roman"/>
                <w:color w:val="000000"/>
                <w:sz w:val="20"/>
                <w:szCs w:val="20"/>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2B7EE3" w:rsidRPr="00647844" w:rsidRDefault="002B7EE3" w:rsidP="00092F51">
            <w:pPr>
              <w:spacing w:after="0" w:line="240" w:lineRule="auto"/>
              <w:rPr>
                <w:rFonts w:ascii="Times New Roman" w:eastAsia="Times New Roman" w:hAnsi="Times New Roman" w:cs="Times New Roman"/>
                <w:color w:val="000000"/>
                <w:sz w:val="20"/>
                <w:szCs w:val="20"/>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2B7EE3" w:rsidRPr="00647844" w:rsidRDefault="002B7EE3" w:rsidP="00092F51">
            <w:pPr>
              <w:spacing w:after="0" w:line="240" w:lineRule="auto"/>
              <w:rPr>
                <w:rFonts w:ascii="Times New Roman" w:eastAsia="Times New Roman" w:hAnsi="Times New Roman" w:cs="Times New Roman"/>
                <w:color w:val="000000"/>
                <w:sz w:val="20"/>
                <w:szCs w:val="20"/>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2B7EE3" w:rsidRPr="00647844" w:rsidRDefault="002B7EE3" w:rsidP="00092F51">
            <w:pPr>
              <w:spacing w:after="0" w:line="240" w:lineRule="auto"/>
              <w:rPr>
                <w:rFonts w:ascii="Times New Roman" w:eastAsia="Times New Roman" w:hAnsi="Times New Roman" w:cs="Times New Roman"/>
                <w:color w:val="000000"/>
                <w:sz w:val="20"/>
                <w:szCs w:val="20"/>
              </w:rPr>
            </w:pPr>
          </w:p>
        </w:tc>
      </w:tr>
      <w:tr w:rsidR="002B7EE3" w:rsidRPr="00647844" w:rsidTr="00064FC6">
        <w:trPr>
          <w:trHeight w:val="170"/>
          <w:jc w:val="center"/>
        </w:trPr>
        <w:tc>
          <w:tcPr>
            <w:tcW w:w="4810" w:type="dxa"/>
            <w:tcBorders>
              <w:top w:val="single" w:sz="4" w:space="0" w:color="auto"/>
              <w:left w:val="single" w:sz="8" w:space="0" w:color="auto"/>
              <w:bottom w:val="single" w:sz="8" w:space="0" w:color="auto"/>
              <w:right w:val="single" w:sz="4" w:space="0" w:color="auto"/>
            </w:tcBorders>
            <w:shd w:val="clear" w:color="auto" w:fill="auto"/>
            <w:vAlign w:val="center"/>
            <w:hideMark/>
          </w:tcPr>
          <w:p w:rsidR="002B7EE3" w:rsidRPr="00647844" w:rsidRDefault="002B7EE3" w:rsidP="00092F51">
            <w:pPr>
              <w:spacing w:after="0" w:line="240" w:lineRule="auto"/>
              <w:jc w:val="both"/>
              <w:rPr>
                <w:rFonts w:ascii="Times New Roman" w:eastAsia="Times New Roman" w:hAnsi="Times New Roman" w:cs="Times New Roman"/>
                <w:color w:val="000000"/>
                <w:sz w:val="20"/>
                <w:szCs w:val="20"/>
              </w:rPr>
            </w:pPr>
            <w:r w:rsidRPr="00647844">
              <w:rPr>
                <w:rFonts w:ascii="Times New Roman" w:eastAsia="Times New Roman" w:hAnsi="Times New Roman" w:cs="Times New Roman"/>
                <w:color w:val="000000"/>
                <w:sz w:val="20"/>
                <w:szCs w:val="20"/>
              </w:rPr>
              <w:t>Доля работников службы безопасности (в процентах), прошедших подготовку по вопросам политики Общества в области прав человека или конкретных процедур и их применения в области безопасности</w:t>
            </w:r>
          </w:p>
        </w:tc>
        <w:tc>
          <w:tcPr>
            <w:tcW w:w="993" w:type="dxa"/>
            <w:tcBorders>
              <w:top w:val="single" w:sz="4" w:space="0" w:color="auto"/>
              <w:left w:val="nil"/>
              <w:bottom w:val="single" w:sz="8" w:space="0" w:color="auto"/>
              <w:right w:val="single" w:sz="4" w:space="0" w:color="auto"/>
            </w:tcBorders>
            <w:shd w:val="clear" w:color="auto" w:fill="auto"/>
            <w:vAlign w:val="center"/>
            <w:hideMark/>
          </w:tcPr>
          <w:p w:rsidR="002B7EE3" w:rsidRPr="00647844" w:rsidRDefault="002B7EE3" w:rsidP="00092F51">
            <w:pPr>
              <w:spacing w:after="0" w:line="240" w:lineRule="auto"/>
              <w:jc w:val="center"/>
              <w:rPr>
                <w:rFonts w:ascii="Times New Roman" w:eastAsia="Times New Roman" w:hAnsi="Times New Roman" w:cs="Times New Roman"/>
                <w:color w:val="000000"/>
                <w:sz w:val="20"/>
                <w:szCs w:val="20"/>
              </w:rPr>
            </w:pPr>
            <w:r w:rsidRPr="00647844">
              <w:rPr>
                <w:rFonts w:ascii="Times New Roman" w:eastAsia="Times New Roman" w:hAnsi="Times New Roman" w:cs="Times New Roman"/>
                <w:color w:val="000000"/>
                <w:sz w:val="20"/>
                <w:szCs w:val="20"/>
              </w:rPr>
              <w:t>%</w:t>
            </w:r>
          </w:p>
        </w:tc>
        <w:tc>
          <w:tcPr>
            <w:tcW w:w="1134" w:type="dxa"/>
            <w:tcBorders>
              <w:top w:val="single" w:sz="4" w:space="0" w:color="auto"/>
              <w:left w:val="nil"/>
              <w:bottom w:val="single" w:sz="8" w:space="0" w:color="auto"/>
              <w:right w:val="single" w:sz="4" w:space="0" w:color="auto"/>
            </w:tcBorders>
            <w:shd w:val="clear" w:color="auto" w:fill="auto"/>
            <w:vAlign w:val="center"/>
            <w:hideMark/>
          </w:tcPr>
          <w:p w:rsidR="002B7EE3" w:rsidRPr="00647844" w:rsidRDefault="002B7EE3" w:rsidP="00092F51">
            <w:pPr>
              <w:spacing w:after="0" w:line="240" w:lineRule="auto"/>
              <w:jc w:val="center"/>
              <w:rPr>
                <w:rFonts w:ascii="Times New Roman" w:eastAsia="Times New Roman" w:hAnsi="Times New Roman" w:cs="Times New Roman"/>
                <w:color w:val="000000"/>
                <w:sz w:val="20"/>
                <w:szCs w:val="20"/>
              </w:rPr>
            </w:pPr>
            <w:r w:rsidRPr="00647844">
              <w:rPr>
                <w:rFonts w:ascii="Times New Roman" w:eastAsia="Times New Roman" w:hAnsi="Times New Roman" w:cs="Times New Roman"/>
                <w:color w:val="000000"/>
                <w:sz w:val="20"/>
                <w:szCs w:val="20"/>
              </w:rPr>
              <w:t>29</w:t>
            </w:r>
          </w:p>
        </w:tc>
        <w:tc>
          <w:tcPr>
            <w:tcW w:w="1134" w:type="dxa"/>
            <w:tcBorders>
              <w:top w:val="single" w:sz="4" w:space="0" w:color="auto"/>
              <w:left w:val="nil"/>
              <w:bottom w:val="single" w:sz="8" w:space="0" w:color="auto"/>
              <w:right w:val="single" w:sz="4" w:space="0" w:color="auto"/>
            </w:tcBorders>
            <w:shd w:val="clear" w:color="auto" w:fill="auto"/>
            <w:vAlign w:val="center"/>
            <w:hideMark/>
          </w:tcPr>
          <w:p w:rsidR="002B7EE3" w:rsidRPr="00647844" w:rsidRDefault="002B7EE3" w:rsidP="00092F51">
            <w:pPr>
              <w:spacing w:after="0" w:line="240" w:lineRule="auto"/>
              <w:jc w:val="center"/>
              <w:rPr>
                <w:rFonts w:ascii="Times New Roman" w:eastAsia="Times New Roman" w:hAnsi="Times New Roman" w:cs="Times New Roman"/>
                <w:color w:val="000000"/>
                <w:sz w:val="20"/>
                <w:szCs w:val="20"/>
              </w:rPr>
            </w:pPr>
            <w:r w:rsidRPr="00647844">
              <w:rPr>
                <w:rFonts w:ascii="Times New Roman" w:eastAsia="Times New Roman" w:hAnsi="Times New Roman" w:cs="Times New Roman"/>
                <w:color w:val="000000"/>
                <w:sz w:val="20"/>
                <w:szCs w:val="20"/>
              </w:rPr>
              <w:t>19</w:t>
            </w:r>
          </w:p>
        </w:tc>
        <w:tc>
          <w:tcPr>
            <w:tcW w:w="1134" w:type="dxa"/>
            <w:tcBorders>
              <w:top w:val="single" w:sz="4" w:space="0" w:color="auto"/>
              <w:left w:val="nil"/>
              <w:bottom w:val="single" w:sz="8" w:space="0" w:color="auto"/>
              <w:right w:val="single" w:sz="4" w:space="0" w:color="auto"/>
            </w:tcBorders>
            <w:shd w:val="clear" w:color="auto" w:fill="auto"/>
            <w:vAlign w:val="center"/>
            <w:hideMark/>
          </w:tcPr>
          <w:p w:rsidR="002B7EE3" w:rsidRPr="00647844" w:rsidRDefault="002B7EE3" w:rsidP="00092F51">
            <w:pPr>
              <w:spacing w:after="0" w:line="240" w:lineRule="auto"/>
              <w:jc w:val="center"/>
              <w:rPr>
                <w:rFonts w:ascii="Times New Roman" w:eastAsia="Times New Roman" w:hAnsi="Times New Roman" w:cs="Times New Roman"/>
                <w:color w:val="000000"/>
                <w:sz w:val="20"/>
                <w:szCs w:val="20"/>
              </w:rPr>
            </w:pPr>
            <w:r w:rsidRPr="00647844">
              <w:rPr>
                <w:rFonts w:ascii="Times New Roman" w:eastAsia="Times New Roman" w:hAnsi="Times New Roman" w:cs="Times New Roman"/>
                <w:color w:val="000000"/>
                <w:sz w:val="20"/>
                <w:szCs w:val="20"/>
              </w:rPr>
              <w:t>137</w:t>
            </w:r>
          </w:p>
        </w:tc>
      </w:tr>
    </w:tbl>
    <w:p w:rsidR="00760645" w:rsidRPr="006E16BA" w:rsidRDefault="00760645" w:rsidP="00760645">
      <w:pPr>
        <w:rPr>
          <w:rFonts w:ascii="Times New Roman" w:hAnsi="Times New Roman" w:cs="Times New Roman"/>
          <w:sz w:val="20"/>
          <w:szCs w:val="20"/>
        </w:rPr>
      </w:pPr>
    </w:p>
    <w:p w:rsidR="00680EBE" w:rsidRDefault="00680EBE" w:rsidP="00680EBE">
      <w:pPr>
        <w:pStyle w:val="13"/>
        <w:spacing w:before="0" w:line="240" w:lineRule="auto"/>
        <w:jc w:val="both"/>
        <w:rPr>
          <w:rFonts w:ascii="Times New Roman" w:hAnsi="Times New Roman" w:cs="Times New Roman"/>
          <w:b/>
          <w:color w:val="auto"/>
          <w:sz w:val="26"/>
          <w:szCs w:val="26"/>
        </w:rPr>
      </w:pPr>
      <w:bookmarkStart w:id="339" w:name="_Toc163143121"/>
      <w:r>
        <w:rPr>
          <w:rFonts w:ascii="Times New Roman" w:hAnsi="Times New Roman" w:cs="Times New Roman"/>
          <w:b/>
          <w:color w:val="auto"/>
          <w:sz w:val="26"/>
          <w:szCs w:val="26"/>
        </w:rPr>
        <w:lastRenderedPageBreak/>
        <w:t>4.1</w:t>
      </w:r>
      <w:r w:rsidR="00BF0BE8">
        <w:rPr>
          <w:rFonts w:ascii="Times New Roman" w:hAnsi="Times New Roman" w:cs="Times New Roman"/>
          <w:b/>
          <w:color w:val="auto"/>
          <w:sz w:val="26"/>
          <w:szCs w:val="26"/>
        </w:rPr>
        <w:t>2</w:t>
      </w:r>
      <w:r>
        <w:rPr>
          <w:rFonts w:ascii="Times New Roman" w:hAnsi="Times New Roman" w:cs="Times New Roman"/>
          <w:b/>
          <w:color w:val="auto"/>
          <w:sz w:val="26"/>
          <w:szCs w:val="26"/>
        </w:rPr>
        <w:t>. Раскрытие информации</w:t>
      </w:r>
      <w:bookmarkEnd w:id="339"/>
    </w:p>
    <w:p w:rsidR="004477C3" w:rsidRPr="002D6163" w:rsidRDefault="004477C3" w:rsidP="004477C3">
      <w:pPr>
        <w:spacing w:after="0" w:line="240" w:lineRule="auto"/>
        <w:ind w:firstLine="709"/>
        <w:jc w:val="both"/>
        <w:rPr>
          <w:rFonts w:ascii="Times New Roman" w:hAnsi="Times New Roman" w:cs="Times New Roman"/>
          <w:b/>
          <w:sz w:val="24"/>
          <w:szCs w:val="24"/>
        </w:rPr>
      </w:pPr>
      <w:r w:rsidRPr="002D6163">
        <w:rPr>
          <w:rFonts w:ascii="Times New Roman" w:hAnsi="Times New Roman" w:cs="Times New Roman"/>
          <w:b/>
          <w:sz w:val="24"/>
          <w:szCs w:val="24"/>
        </w:rPr>
        <w:t>Коммуникации со СМИ, в социальных сетях и блогосфере</w:t>
      </w:r>
    </w:p>
    <w:p w:rsidR="004477C3" w:rsidRDefault="004477C3" w:rsidP="004477C3">
      <w:pPr>
        <w:spacing w:after="0" w:line="240" w:lineRule="auto"/>
        <w:ind w:firstLine="709"/>
        <w:jc w:val="both"/>
        <w:rPr>
          <w:rFonts w:ascii="Times New Roman" w:hAnsi="Times New Roman" w:cs="Times New Roman"/>
          <w:sz w:val="24"/>
          <w:szCs w:val="24"/>
        </w:rPr>
      </w:pPr>
    </w:p>
    <w:p w:rsidR="0008386E" w:rsidRDefault="0008386E" w:rsidP="0008386E">
      <w:pPr>
        <w:spacing w:after="0" w:line="240" w:lineRule="auto"/>
        <w:jc w:val="both"/>
        <w:rPr>
          <w:rFonts w:ascii="Times New Roman" w:hAnsi="Times New Roman" w:cs="Times New Roman"/>
          <w:sz w:val="24"/>
          <w:szCs w:val="24"/>
        </w:rPr>
      </w:pPr>
      <w:r>
        <w:rPr>
          <w:rFonts w:ascii="Times New Roman" w:hAnsi="Times New Roman" w:cs="Times New Roman"/>
          <w:sz w:val="24"/>
          <w:szCs w:val="24"/>
        </w:rPr>
        <w:t>Коммуникации со СМИ</w:t>
      </w:r>
    </w:p>
    <w:p w:rsidR="0008386E" w:rsidRDefault="0008386E" w:rsidP="0008386E">
      <w:pPr>
        <w:spacing w:after="0" w:line="240" w:lineRule="auto"/>
        <w:ind w:firstLine="709"/>
        <w:jc w:val="both"/>
        <w:rPr>
          <w:rFonts w:ascii="Times New Roman" w:hAnsi="Times New Roman" w:cs="Times New Roman"/>
          <w:sz w:val="24"/>
          <w:szCs w:val="24"/>
        </w:rPr>
      </w:pPr>
    </w:p>
    <w:p w:rsidR="0008386E" w:rsidRDefault="0008386E" w:rsidP="0008386E">
      <w:pPr>
        <w:spacing w:after="0" w:line="240" w:lineRule="auto"/>
        <w:ind w:firstLine="709"/>
        <w:jc w:val="both"/>
        <w:rPr>
          <w:rFonts w:ascii="Times New Roman" w:hAnsi="Times New Roman" w:cs="Times New Roman"/>
          <w:sz w:val="24"/>
          <w:szCs w:val="24"/>
        </w:rPr>
      </w:pPr>
      <w:r w:rsidRPr="008C6358">
        <w:rPr>
          <w:rFonts w:ascii="Times New Roman" w:hAnsi="Times New Roman" w:cs="Times New Roman"/>
          <w:sz w:val="24"/>
          <w:szCs w:val="24"/>
        </w:rPr>
        <w:t>В 202</w:t>
      </w:r>
      <w:r>
        <w:rPr>
          <w:rFonts w:ascii="Times New Roman" w:hAnsi="Times New Roman" w:cs="Times New Roman"/>
          <w:sz w:val="24"/>
          <w:szCs w:val="24"/>
        </w:rPr>
        <w:t>3</w:t>
      </w:r>
      <w:r w:rsidRPr="008C6358">
        <w:rPr>
          <w:rFonts w:ascii="Times New Roman" w:hAnsi="Times New Roman" w:cs="Times New Roman"/>
          <w:sz w:val="24"/>
          <w:szCs w:val="24"/>
        </w:rPr>
        <w:t xml:space="preserve"> году информационная политика Общества остава</w:t>
      </w:r>
      <w:r>
        <w:rPr>
          <w:rFonts w:ascii="Times New Roman" w:hAnsi="Times New Roman" w:cs="Times New Roman"/>
          <w:sz w:val="24"/>
          <w:szCs w:val="24"/>
        </w:rPr>
        <w:t>лась</w:t>
      </w:r>
      <w:r w:rsidRPr="008C6358">
        <w:rPr>
          <w:rFonts w:ascii="Times New Roman" w:hAnsi="Times New Roman" w:cs="Times New Roman"/>
          <w:sz w:val="24"/>
          <w:szCs w:val="24"/>
        </w:rPr>
        <w:t xml:space="preserve"> централизованной с точки зрения инициирования информационных поводов и донесения идеологических аспектов деятельности компании до целевых групп. В работе со СМИ преобладают качественные подходы: информация носит редакционный, </w:t>
      </w:r>
      <w:r>
        <w:rPr>
          <w:rFonts w:ascii="Times New Roman" w:hAnsi="Times New Roman" w:cs="Times New Roman"/>
          <w:sz w:val="24"/>
          <w:szCs w:val="24"/>
        </w:rPr>
        <w:t>целевой характер. Ключевые</w:t>
      </w:r>
      <w:r w:rsidRPr="008C6358">
        <w:rPr>
          <w:rFonts w:ascii="Times New Roman" w:hAnsi="Times New Roman" w:cs="Times New Roman"/>
          <w:sz w:val="24"/>
          <w:szCs w:val="24"/>
        </w:rPr>
        <w:t xml:space="preserve"> направления медиапланирования</w:t>
      </w:r>
      <w:r>
        <w:rPr>
          <w:rFonts w:ascii="Times New Roman" w:hAnsi="Times New Roman" w:cs="Times New Roman"/>
          <w:sz w:val="24"/>
          <w:szCs w:val="24"/>
        </w:rPr>
        <w:t>:</w:t>
      </w:r>
      <w:r w:rsidRPr="008C6358">
        <w:rPr>
          <w:rFonts w:ascii="Times New Roman" w:hAnsi="Times New Roman" w:cs="Times New Roman"/>
          <w:sz w:val="24"/>
          <w:szCs w:val="24"/>
        </w:rPr>
        <w:t xml:space="preserve"> повышение надежности электроснабжения, диалог с потребителями, </w:t>
      </w:r>
      <w:r>
        <w:rPr>
          <w:rFonts w:ascii="Times New Roman" w:hAnsi="Times New Roman" w:cs="Times New Roman"/>
          <w:sz w:val="24"/>
          <w:szCs w:val="24"/>
        </w:rPr>
        <w:t xml:space="preserve">продвижение профессии энергетика (в соответствии с актуальными потребностями компании), </w:t>
      </w:r>
      <w:r w:rsidRPr="008C6358">
        <w:rPr>
          <w:rFonts w:ascii="Times New Roman" w:hAnsi="Times New Roman" w:cs="Times New Roman"/>
          <w:sz w:val="24"/>
          <w:szCs w:val="24"/>
        </w:rPr>
        <w:t>взаимодействие с региональными и муниципальными</w:t>
      </w:r>
      <w:r>
        <w:rPr>
          <w:rFonts w:ascii="Times New Roman" w:hAnsi="Times New Roman" w:cs="Times New Roman"/>
          <w:sz w:val="24"/>
          <w:szCs w:val="24"/>
        </w:rPr>
        <w:t xml:space="preserve"> органами власти, экологические </w:t>
      </w:r>
      <w:r w:rsidRPr="008C6358">
        <w:rPr>
          <w:rFonts w:ascii="Times New Roman" w:hAnsi="Times New Roman" w:cs="Times New Roman"/>
          <w:sz w:val="24"/>
          <w:szCs w:val="24"/>
        </w:rPr>
        <w:t>проекты</w:t>
      </w:r>
      <w:r>
        <w:rPr>
          <w:rFonts w:ascii="Times New Roman" w:hAnsi="Times New Roman" w:cs="Times New Roman"/>
          <w:sz w:val="24"/>
          <w:szCs w:val="24"/>
        </w:rPr>
        <w:t>: развитие электромобильной инфраструктуры (установка</w:t>
      </w:r>
      <w:r w:rsidRPr="008C6358">
        <w:rPr>
          <w:rFonts w:ascii="Times New Roman" w:hAnsi="Times New Roman" w:cs="Times New Roman"/>
          <w:sz w:val="24"/>
          <w:szCs w:val="24"/>
        </w:rPr>
        <w:t xml:space="preserve"> новых ЭЗС</w:t>
      </w:r>
      <w:r>
        <w:rPr>
          <w:rFonts w:ascii="Times New Roman" w:hAnsi="Times New Roman" w:cs="Times New Roman"/>
          <w:sz w:val="24"/>
          <w:szCs w:val="24"/>
        </w:rPr>
        <w:t>), работа над</w:t>
      </w:r>
      <w:r w:rsidRPr="008C6358">
        <w:rPr>
          <w:rFonts w:ascii="Times New Roman" w:hAnsi="Times New Roman" w:cs="Times New Roman"/>
          <w:sz w:val="24"/>
          <w:szCs w:val="24"/>
        </w:rPr>
        <w:t xml:space="preserve"> проекта</w:t>
      </w:r>
      <w:r>
        <w:rPr>
          <w:rFonts w:ascii="Times New Roman" w:hAnsi="Times New Roman" w:cs="Times New Roman"/>
          <w:sz w:val="24"/>
          <w:szCs w:val="24"/>
        </w:rPr>
        <w:t>ми</w:t>
      </w:r>
      <w:r w:rsidRPr="008C6358">
        <w:rPr>
          <w:rFonts w:ascii="Times New Roman" w:hAnsi="Times New Roman" w:cs="Times New Roman"/>
          <w:sz w:val="24"/>
          <w:szCs w:val="24"/>
        </w:rPr>
        <w:t xml:space="preserve"> по переводу частного сектора с печного на электроотопление. </w:t>
      </w:r>
    </w:p>
    <w:p w:rsidR="0008386E" w:rsidRDefault="0008386E" w:rsidP="0008386E">
      <w:pPr>
        <w:spacing w:after="0" w:line="240" w:lineRule="auto"/>
        <w:ind w:firstLine="709"/>
        <w:jc w:val="both"/>
        <w:rPr>
          <w:rFonts w:ascii="Times New Roman" w:hAnsi="Times New Roman" w:cs="Times New Roman"/>
          <w:sz w:val="24"/>
          <w:szCs w:val="24"/>
        </w:rPr>
      </w:pPr>
      <w:r w:rsidRPr="008C6358">
        <w:rPr>
          <w:rFonts w:ascii="Times New Roman" w:hAnsi="Times New Roman" w:cs="Times New Roman"/>
          <w:sz w:val="24"/>
          <w:szCs w:val="24"/>
        </w:rPr>
        <w:t>В пресс-релизах для СМИ и постах в соц</w:t>
      </w:r>
      <w:r>
        <w:rPr>
          <w:rFonts w:ascii="Times New Roman" w:hAnsi="Times New Roman" w:cs="Times New Roman"/>
          <w:sz w:val="24"/>
          <w:szCs w:val="24"/>
        </w:rPr>
        <w:t xml:space="preserve">иальных </w:t>
      </w:r>
      <w:r w:rsidRPr="008C6358">
        <w:rPr>
          <w:rFonts w:ascii="Times New Roman" w:hAnsi="Times New Roman" w:cs="Times New Roman"/>
          <w:sz w:val="24"/>
          <w:szCs w:val="24"/>
        </w:rPr>
        <w:t>сет</w:t>
      </w:r>
      <w:r>
        <w:rPr>
          <w:rFonts w:ascii="Times New Roman" w:hAnsi="Times New Roman" w:cs="Times New Roman"/>
          <w:sz w:val="24"/>
          <w:szCs w:val="24"/>
        </w:rPr>
        <w:t xml:space="preserve">ях </w:t>
      </w:r>
      <w:r w:rsidRPr="008C6358">
        <w:rPr>
          <w:rFonts w:ascii="Times New Roman" w:hAnsi="Times New Roman" w:cs="Times New Roman"/>
          <w:sz w:val="24"/>
          <w:szCs w:val="24"/>
        </w:rPr>
        <w:t xml:space="preserve">регулярным </w:t>
      </w:r>
      <w:r>
        <w:rPr>
          <w:rFonts w:ascii="Times New Roman" w:hAnsi="Times New Roman" w:cs="Times New Roman"/>
          <w:sz w:val="24"/>
          <w:szCs w:val="24"/>
        </w:rPr>
        <w:t>остается</w:t>
      </w:r>
      <w:r w:rsidRPr="008C6358">
        <w:rPr>
          <w:rFonts w:ascii="Times New Roman" w:hAnsi="Times New Roman" w:cs="Times New Roman"/>
          <w:sz w:val="24"/>
          <w:szCs w:val="24"/>
        </w:rPr>
        <w:t xml:space="preserve"> освещение работы </w:t>
      </w:r>
      <w:r>
        <w:rPr>
          <w:rFonts w:ascii="Times New Roman" w:hAnsi="Times New Roman" w:cs="Times New Roman"/>
          <w:sz w:val="24"/>
          <w:szCs w:val="24"/>
        </w:rPr>
        <w:t>«</w:t>
      </w:r>
      <w:r w:rsidRPr="008C6358">
        <w:rPr>
          <w:rFonts w:ascii="Times New Roman" w:hAnsi="Times New Roman" w:cs="Times New Roman"/>
          <w:sz w:val="24"/>
          <w:szCs w:val="24"/>
        </w:rPr>
        <w:t>Россети Сибирь</w:t>
      </w:r>
      <w:r>
        <w:rPr>
          <w:rFonts w:ascii="Times New Roman" w:hAnsi="Times New Roman" w:cs="Times New Roman"/>
          <w:sz w:val="24"/>
          <w:szCs w:val="24"/>
        </w:rPr>
        <w:t>»</w:t>
      </w:r>
      <w:r w:rsidRPr="008C6358">
        <w:rPr>
          <w:rFonts w:ascii="Times New Roman" w:hAnsi="Times New Roman" w:cs="Times New Roman"/>
          <w:sz w:val="24"/>
          <w:szCs w:val="24"/>
        </w:rPr>
        <w:t xml:space="preserve"> по </w:t>
      </w:r>
      <w:r>
        <w:rPr>
          <w:rFonts w:ascii="Times New Roman" w:hAnsi="Times New Roman" w:cs="Times New Roman"/>
          <w:sz w:val="24"/>
          <w:szCs w:val="24"/>
        </w:rPr>
        <w:t>обеспечению надежного</w:t>
      </w:r>
      <w:r w:rsidRPr="008C6358">
        <w:rPr>
          <w:rFonts w:ascii="Times New Roman" w:hAnsi="Times New Roman" w:cs="Times New Roman"/>
          <w:sz w:val="24"/>
          <w:szCs w:val="24"/>
        </w:rPr>
        <w:t xml:space="preserve"> электроснабжени</w:t>
      </w:r>
      <w:r>
        <w:rPr>
          <w:rFonts w:ascii="Times New Roman" w:hAnsi="Times New Roman" w:cs="Times New Roman"/>
          <w:sz w:val="24"/>
          <w:szCs w:val="24"/>
        </w:rPr>
        <w:t>я</w:t>
      </w:r>
      <w:r w:rsidRPr="008C6358">
        <w:rPr>
          <w:rFonts w:ascii="Times New Roman" w:hAnsi="Times New Roman" w:cs="Times New Roman"/>
          <w:sz w:val="24"/>
          <w:szCs w:val="24"/>
        </w:rPr>
        <w:t xml:space="preserve"> </w:t>
      </w:r>
      <w:r>
        <w:rPr>
          <w:rFonts w:ascii="Times New Roman" w:hAnsi="Times New Roman" w:cs="Times New Roman"/>
          <w:sz w:val="24"/>
          <w:szCs w:val="24"/>
        </w:rPr>
        <w:t>учреждений социально значимых объектов, сообщения об обеспечении надежного электроснабжения крупных предприятий, дающих новые возможности для развития регионов. Использование в строительстве и ремонтах подстанций и линий электропередачи отечественного энергооборудования, спецтехники, программного обеспечения в работе компании – также поводы показать поддержку российских производителей.</w:t>
      </w:r>
    </w:p>
    <w:p w:rsidR="0008386E" w:rsidRPr="008C6358" w:rsidRDefault="0008386E" w:rsidP="0008386E">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Продолжается </w:t>
      </w:r>
      <w:r w:rsidRPr="008C6358">
        <w:rPr>
          <w:rFonts w:ascii="Times New Roman" w:hAnsi="Times New Roman" w:cs="Times New Roman"/>
          <w:sz w:val="24"/>
          <w:szCs w:val="24"/>
        </w:rPr>
        <w:t>взаимодействие</w:t>
      </w:r>
      <w:r>
        <w:rPr>
          <w:rFonts w:ascii="Times New Roman" w:hAnsi="Times New Roman" w:cs="Times New Roman"/>
          <w:sz w:val="24"/>
          <w:szCs w:val="24"/>
        </w:rPr>
        <w:t xml:space="preserve"> филиалов компании с центра</w:t>
      </w:r>
      <w:r w:rsidRPr="008C6358">
        <w:rPr>
          <w:rFonts w:ascii="Times New Roman" w:hAnsi="Times New Roman" w:cs="Times New Roman"/>
          <w:sz w:val="24"/>
          <w:szCs w:val="24"/>
        </w:rPr>
        <w:t>м</w:t>
      </w:r>
      <w:r>
        <w:rPr>
          <w:rFonts w:ascii="Times New Roman" w:hAnsi="Times New Roman" w:cs="Times New Roman"/>
          <w:sz w:val="24"/>
          <w:szCs w:val="24"/>
        </w:rPr>
        <w:t>и управления регионо</w:t>
      </w:r>
      <w:r w:rsidRPr="008C6358">
        <w:rPr>
          <w:rFonts w:ascii="Times New Roman" w:hAnsi="Times New Roman" w:cs="Times New Roman"/>
          <w:sz w:val="24"/>
          <w:szCs w:val="24"/>
        </w:rPr>
        <w:t>м, совместная работа дает стабильн</w:t>
      </w:r>
      <w:r>
        <w:rPr>
          <w:rFonts w:ascii="Times New Roman" w:hAnsi="Times New Roman" w:cs="Times New Roman"/>
          <w:sz w:val="24"/>
          <w:szCs w:val="24"/>
        </w:rPr>
        <w:t>ы</w:t>
      </w:r>
      <w:r w:rsidRPr="008C6358">
        <w:rPr>
          <w:rFonts w:ascii="Times New Roman" w:hAnsi="Times New Roman" w:cs="Times New Roman"/>
          <w:sz w:val="24"/>
          <w:szCs w:val="24"/>
        </w:rPr>
        <w:t xml:space="preserve">й результат: обеспечено оперативное реагирование на обращения пользователей соцсетей, что снижает риски негативных публикаций в СМИ. </w:t>
      </w:r>
    </w:p>
    <w:p w:rsidR="0008386E" w:rsidRPr="008C6358" w:rsidRDefault="0008386E" w:rsidP="0008386E">
      <w:pPr>
        <w:spacing w:after="0" w:line="240" w:lineRule="auto"/>
        <w:ind w:firstLine="709"/>
        <w:jc w:val="both"/>
        <w:rPr>
          <w:rFonts w:ascii="Times New Roman" w:hAnsi="Times New Roman" w:cs="Times New Roman"/>
          <w:sz w:val="24"/>
          <w:szCs w:val="24"/>
        </w:rPr>
      </w:pPr>
      <w:r w:rsidRPr="008C6358">
        <w:rPr>
          <w:rFonts w:ascii="Times New Roman" w:hAnsi="Times New Roman" w:cs="Times New Roman"/>
          <w:sz w:val="24"/>
          <w:szCs w:val="24"/>
        </w:rPr>
        <w:t xml:space="preserve">Важным направлением </w:t>
      </w:r>
      <w:r>
        <w:rPr>
          <w:rFonts w:ascii="Times New Roman" w:hAnsi="Times New Roman" w:cs="Times New Roman"/>
          <w:sz w:val="24"/>
          <w:szCs w:val="24"/>
        </w:rPr>
        <w:t>становит</w:t>
      </w:r>
      <w:r w:rsidRPr="008C6358">
        <w:rPr>
          <w:rFonts w:ascii="Times New Roman" w:hAnsi="Times New Roman" w:cs="Times New Roman"/>
          <w:sz w:val="24"/>
          <w:szCs w:val="24"/>
        </w:rPr>
        <w:t xml:space="preserve">ся тема </w:t>
      </w:r>
      <w:r>
        <w:rPr>
          <w:rFonts w:ascii="Times New Roman" w:hAnsi="Times New Roman" w:cs="Times New Roman"/>
          <w:sz w:val="24"/>
          <w:szCs w:val="24"/>
        </w:rPr>
        <w:t xml:space="preserve">популяризации </w:t>
      </w:r>
      <w:r w:rsidRPr="008C6358">
        <w:rPr>
          <w:rFonts w:ascii="Times New Roman" w:hAnsi="Times New Roman" w:cs="Times New Roman"/>
          <w:sz w:val="24"/>
          <w:szCs w:val="24"/>
        </w:rPr>
        <w:t>професси</w:t>
      </w:r>
      <w:r>
        <w:rPr>
          <w:rFonts w:ascii="Times New Roman" w:hAnsi="Times New Roman" w:cs="Times New Roman"/>
          <w:sz w:val="24"/>
          <w:szCs w:val="24"/>
        </w:rPr>
        <w:t>и</w:t>
      </w:r>
      <w:r w:rsidRPr="008C6358">
        <w:rPr>
          <w:rFonts w:ascii="Times New Roman" w:hAnsi="Times New Roman" w:cs="Times New Roman"/>
          <w:sz w:val="24"/>
          <w:szCs w:val="24"/>
        </w:rPr>
        <w:t xml:space="preserve"> энергетик</w:t>
      </w:r>
      <w:r>
        <w:rPr>
          <w:rFonts w:ascii="Times New Roman" w:hAnsi="Times New Roman" w:cs="Times New Roman"/>
          <w:sz w:val="24"/>
          <w:szCs w:val="24"/>
        </w:rPr>
        <w:t>а. Н</w:t>
      </w:r>
      <w:r w:rsidRPr="008C6358">
        <w:rPr>
          <w:rFonts w:ascii="Times New Roman" w:hAnsi="Times New Roman" w:cs="Times New Roman"/>
          <w:sz w:val="24"/>
          <w:szCs w:val="24"/>
        </w:rPr>
        <w:t>епросто</w:t>
      </w:r>
      <w:r>
        <w:rPr>
          <w:rFonts w:ascii="Times New Roman" w:hAnsi="Times New Roman" w:cs="Times New Roman"/>
          <w:sz w:val="24"/>
          <w:szCs w:val="24"/>
        </w:rPr>
        <w:t>й труд иллюстрируется</w:t>
      </w:r>
      <w:r w:rsidRPr="008C6358">
        <w:rPr>
          <w:rFonts w:ascii="Times New Roman" w:hAnsi="Times New Roman" w:cs="Times New Roman"/>
          <w:sz w:val="24"/>
          <w:szCs w:val="24"/>
        </w:rPr>
        <w:t xml:space="preserve"> живы</w:t>
      </w:r>
      <w:r>
        <w:rPr>
          <w:rFonts w:ascii="Times New Roman" w:hAnsi="Times New Roman" w:cs="Times New Roman"/>
          <w:sz w:val="24"/>
          <w:szCs w:val="24"/>
        </w:rPr>
        <w:t>ми</w:t>
      </w:r>
      <w:r w:rsidRPr="008C6358">
        <w:rPr>
          <w:rFonts w:ascii="Times New Roman" w:hAnsi="Times New Roman" w:cs="Times New Roman"/>
          <w:sz w:val="24"/>
          <w:szCs w:val="24"/>
        </w:rPr>
        <w:t xml:space="preserve"> примера</w:t>
      </w:r>
      <w:r>
        <w:rPr>
          <w:rFonts w:ascii="Times New Roman" w:hAnsi="Times New Roman" w:cs="Times New Roman"/>
          <w:sz w:val="24"/>
          <w:szCs w:val="24"/>
        </w:rPr>
        <w:t>ми</w:t>
      </w:r>
      <w:r w:rsidRPr="008C6358">
        <w:rPr>
          <w:rFonts w:ascii="Times New Roman" w:hAnsi="Times New Roman" w:cs="Times New Roman"/>
          <w:sz w:val="24"/>
          <w:szCs w:val="24"/>
        </w:rPr>
        <w:t>: в текстах, видео</w:t>
      </w:r>
      <w:r>
        <w:rPr>
          <w:rFonts w:ascii="Times New Roman" w:hAnsi="Times New Roman" w:cs="Times New Roman"/>
          <w:sz w:val="24"/>
          <w:szCs w:val="24"/>
        </w:rPr>
        <w:t xml:space="preserve"> и </w:t>
      </w:r>
      <w:r w:rsidRPr="008C6358">
        <w:rPr>
          <w:rFonts w:ascii="Times New Roman" w:hAnsi="Times New Roman" w:cs="Times New Roman"/>
          <w:sz w:val="24"/>
          <w:szCs w:val="24"/>
        </w:rPr>
        <w:t>фот</w:t>
      </w:r>
      <w:r>
        <w:rPr>
          <w:rFonts w:ascii="Times New Roman" w:hAnsi="Times New Roman" w:cs="Times New Roman"/>
          <w:sz w:val="24"/>
          <w:szCs w:val="24"/>
        </w:rPr>
        <w:t>о с места несения службы, аварийно-восстановительных работ, строительства новых объектов. Ведется взаимодействие с профильными вузами и ссузами, начата работа по формированию сообщества выпускников энергоотрядов, вовлечению студентов в проектную деятельность компании. Стартовали пилотные проекты по профориентации (типовые уроки для детского сада и школьников), а также прошли первые мероприятия по промышленному туризму (проведение экскурсий на исторические или инновационные объекты компании); запущен проект по созданию скульптурной композиции в память о героях-энергетиках.</w:t>
      </w:r>
    </w:p>
    <w:p w:rsidR="0008386E" w:rsidRDefault="0008386E" w:rsidP="0008386E">
      <w:pPr>
        <w:spacing w:after="0" w:line="240" w:lineRule="auto"/>
        <w:ind w:firstLine="709"/>
        <w:jc w:val="both"/>
        <w:rPr>
          <w:rFonts w:ascii="Times New Roman" w:hAnsi="Times New Roman" w:cs="Times New Roman"/>
          <w:sz w:val="24"/>
          <w:szCs w:val="24"/>
        </w:rPr>
      </w:pPr>
      <w:r w:rsidRPr="008C6358">
        <w:rPr>
          <w:rFonts w:ascii="Times New Roman" w:hAnsi="Times New Roman" w:cs="Times New Roman"/>
          <w:sz w:val="24"/>
          <w:szCs w:val="24"/>
        </w:rPr>
        <w:t xml:space="preserve">Широко развернутая (в том числе и в предыдущие годы) антикризисная деятельность департамента по связям с общественностью </w:t>
      </w:r>
      <w:r>
        <w:rPr>
          <w:rFonts w:ascii="Times New Roman" w:hAnsi="Times New Roman" w:cs="Times New Roman"/>
          <w:sz w:val="24"/>
          <w:szCs w:val="24"/>
        </w:rPr>
        <w:t>дает</w:t>
      </w:r>
      <w:r w:rsidRPr="008C6358">
        <w:rPr>
          <w:rFonts w:ascii="Times New Roman" w:hAnsi="Times New Roman" w:cs="Times New Roman"/>
          <w:sz w:val="24"/>
          <w:szCs w:val="24"/>
        </w:rPr>
        <w:t xml:space="preserve"> результаты: объем негативных сообщений</w:t>
      </w:r>
      <w:r>
        <w:rPr>
          <w:rFonts w:ascii="Times New Roman" w:hAnsi="Times New Roman" w:cs="Times New Roman"/>
          <w:sz w:val="24"/>
          <w:szCs w:val="24"/>
        </w:rPr>
        <w:t xml:space="preserve"> </w:t>
      </w:r>
      <w:r w:rsidRPr="008C6358">
        <w:rPr>
          <w:rFonts w:ascii="Times New Roman" w:hAnsi="Times New Roman" w:cs="Times New Roman"/>
          <w:sz w:val="24"/>
          <w:szCs w:val="24"/>
        </w:rPr>
        <w:t xml:space="preserve">сокращается. Оценочные критические публикации </w:t>
      </w:r>
      <w:r>
        <w:rPr>
          <w:rFonts w:ascii="Times New Roman" w:hAnsi="Times New Roman" w:cs="Times New Roman"/>
          <w:sz w:val="24"/>
          <w:szCs w:val="24"/>
        </w:rPr>
        <w:t>носят единичный характер</w:t>
      </w:r>
      <w:r w:rsidRPr="008C6358">
        <w:rPr>
          <w:rFonts w:ascii="Times New Roman" w:hAnsi="Times New Roman" w:cs="Times New Roman"/>
          <w:sz w:val="24"/>
          <w:szCs w:val="24"/>
        </w:rPr>
        <w:t xml:space="preserve">, в пуле негатива </w:t>
      </w:r>
      <w:r>
        <w:rPr>
          <w:rFonts w:ascii="Times New Roman" w:hAnsi="Times New Roman" w:cs="Times New Roman"/>
          <w:sz w:val="24"/>
          <w:szCs w:val="24"/>
        </w:rPr>
        <w:t>в 2023 году –</w:t>
      </w:r>
      <w:r w:rsidRPr="008C6358">
        <w:rPr>
          <w:rFonts w:ascii="Times New Roman" w:hAnsi="Times New Roman" w:cs="Times New Roman"/>
          <w:sz w:val="24"/>
          <w:szCs w:val="24"/>
        </w:rPr>
        <w:t xml:space="preserve"> немногочисленные сообщения УФАС о срыве сроков технологического присоединения</w:t>
      </w:r>
      <w:r>
        <w:rPr>
          <w:rFonts w:ascii="Times New Roman" w:hAnsi="Times New Roman" w:cs="Times New Roman"/>
          <w:sz w:val="24"/>
          <w:szCs w:val="24"/>
        </w:rPr>
        <w:t>, сообщения о нарушениях электроснабжения</w:t>
      </w:r>
      <w:r w:rsidRPr="008C6358">
        <w:rPr>
          <w:rFonts w:ascii="Times New Roman" w:hAnsi="Times New Roman" w:cs="Times New Roman"/>
          <w:sz w:val="24"/>
          <w:szCs w:val="24"/>
        </w:rPr>
        <w:t xml:space="preserve">. </w:t>
      </w:r>
    </w:p>
    <w:p w:rsidR="004477C3" w:rsidRDefault="004477C3" w:rsidP="004477C3">
      <w:pPr>
        <w:spacing w:after="0" w:line="240" w:lineRule="auto"/>
        <w:ind w:firstLine="709"/>
        <w:jc w:val="both"/>
        <w:rPr>
          <w:rFonts w:ascii="Times New Roman" w:hAnsi="Times New Roman" w:cs="Times New Roman"/>
          <w:sz w:val="24"/>
          <w:szCs w:val="24"/>
        </w:rPr>
      </w:pPr>
    </w:p>
    <w:p w:rsidR="004477C3" w:rsidRDefault="0008386E" w:rsidP="00F117FB">
      <w:pPr>
        <w:spacing w:after="0" w:line="240" w:lineRule="auto"/>
        <w:jc w:val="center"/>
        <w:rPr>
          <w:rFonts w:ascii="Times New Roman" w:hAnsi="Times New Roman" w:cs="Times New Roman"/>
          <w:sz w:val="24"/>
          <w:szCs w:val="24"/>
        </w:rPr>
      </w:pPr>
      <w:r>
        <w:rPr>
          <w:noProof/>
          <w:lang w:eastAsia="ru-RU"/>
        </w:rPr>
        <w:lastRenderedPageBreak/>
        <w:drawing>
          <wp:inline distT="0" distB="0" distL="0" distR="0" wp14:anchorId="1508B034" wp14:editId="095C6F7E">
            <wp:extent cx="5940425" cy="3039745"/>
            <wp:effectExtent l="0" t="0" r="3175" b="8255"/>
            <wp:docPr id="462" name="Рисунок 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6"/>
                    <a:stretch>
                      <a:fillRect/>
                    </a:stretch>
                  </pic:blipFill>
                  <pic:spPr>
                    <a:xfrm>
                      <a:off x="0" y="0"/>
                      <a:ext cx="5940425" cy="3039745"/>
                    </a:xfrm>
                    <a:prstGeom prst="rect">
                      <a:avLst/>
                    </a:prstGeom>
                  </pic:spPr>
                </pic:pic>
              </a:graphicData>
            </a:graphic>
          </wp:inline>
        </w:drawing>
      </w:r>
    </w:p>
    <w:p w:rsidR="004477C3" w:rsidRPr="008C6358" w:rsidRDefault="00595665" w:rsidP="00595665">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Рис. 30 - Тональность</w:t>
      </w:r>
    </w:p>
    <w:p w:rsidR="0008386E" w:rsidRDefault="0008386E" w:rsidP="0008386E">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Во всех источниках </w:t>
      </w:r>
      <w:r w:rsidRPr="008C6358">
        <w:rPr>
          <w:rFonts w:ascii="Times New Roman" w:hAnsi="Times New Roman" w:cs="Times New Roman"/>
          <w:sz w:val="24"/>
          <w:szCs w:val="24"/>
        </w:rPr>
        <w:t>за 202</w:t>
      </w:r>
      <w:r>
        <w:rPr>
          <w:rFonts w:ascii="Times New Roman" w:hAnsi="Times New Roman" w:cs="Times New Roman"/>
          <w:sz w:val="24"/>
          <w:szCs w:val="24"/>
        </w:rPr>
        <w:t>3</w:t>
      </w:r>
      <w:r w:rsidRPr="008C6358">
        <w:rPr>
          <w:rFonts w:ascii="Times New Roman" w:hAnsi="Times New Roman" w:cs="Times New Roman"/>
          <w:sz w:val="24"/>
          <w:szCs w:val="24"/>
        </w:rPr>
        <w:t xml:space="preserve"> год представлено </w:t>
      </w:r>
      <w:r>
        <w:rPr>
          <w:rFonts w:ascii="Times New Roman" w:hAnsi="Times New Roman" w:cs="Times New Roman"/>
          <w:sz w:val="24"/>
          <w:szCs w:val="24"/>
        </w:rPr>
        <w:t xml:space="preserve">20135 </w:t>
      </w:r>
      <w:r w:rsidRPr="008C6358">
        <w:rPr>
          <w:rFonts w:ascii="Times New Roman" w:hAnsi="Times New Roman" w:cs="Times New Roman"/>
          <w:sz w:val="24"/>
          <w:szCs w:val="24"/>
        </w:rPr>
        <w:t>упоминаний Общества</w:t>
      </w:r>
      <w:r>
        <w:rPr>
          <w:rFonts w:ascii="Times New Roman" w:hAnsi="Times New Roman" w:cs="Times New Roman"/>
          <w:sz w:val="24"/>
          <w:szCs w:val="24"/>
        </w:rPr>
        <w:t xml:space="preserve"> (согласно данным системы Скан Интерфакс) с общим охватом – более 94 млн человек. Снижение общего числа упоминаний по сравнению с аналогичным предыдущим периодом (2022 г) компенсировано существенным ростом доли упоминаний в позитивном ключе – 1431 (8 %) против 836 (2 %) в 2022 году. В </w:t>
      </w:r>
      <w:r w:rsidRPr="008C6358">
        <w:rPr>
          <w:rFonts w:ascii="Times New Roman" w:hAnsi="Times New Roman" w:cs="Times New Roman"/>
          <w:sz w:val="24"/>
          <w:szCs w:val="24"/>
        </w:rPr>
        <w:t xml:space="preserve">нейтральном </w:t>
      </w:r>
      <w:r>
        <w:rPr>
          <w:rFonts w:ascii="Times New Roman" w:hAnsi="Times New Roman" w:cs="Times New Roman"/>
          <w:sz w:val="24"/>
          <w:szCs w:val="24"/>
        </w:rPr>
        <w:t xml:space="preserve">ключе </w:t>
      </w:r>
      <w:r w:rsidRPr="008C6358">
        <w:rPr>
          <w:rFonts w:ascii="Times New Roman" w:hAnsi="Times New Roman" w:cs="Times New Roman"/>
          <w:sz w:val="24"/>
          <w:szCs w:val="24"/>
        </w:rPr>
        <w:t xml:space="preserve">– </w:t>
      </w:r>
      <w:r>
        <w:rPr>
          <w:rFonts w:ascii="Times New Roman" w:hAnsi="Times New Roman" w:cs="Times New Roman"/>
          <w:sz w:val="24"/>
          <w:szCs w:val="24"/>
        </w:rPr>
        <w:t>15543</w:t>
      </w:r>
      <w:r w:rsidRPr="008C6358">
        <w:rPr>
          <w:rFonts w:ascii="Times New Roman" w:hAnsi="Times New Roman" w:cs="Times New Roman"/>
          <w:sz w:val="24"/>
          <w:szCs w:val="24"/>
        </w:rPr>
        <w:t xml:space="preserve"> (</w:t>
      </w:r>
      <w:r>
        <w:rPr>
          <w:rFonts w:ascii="Times New Roman" w:hAnsi="Times New Roman" w:cs="Times New Roman"/>
          <w:sz w:val="24"/>
          <w:szCs w:val="24"/>
        </w:rPr>
        <w:t>87</w:t>
      </w:r>
      <w:r w:rsidRPr="008C6358">
        <w:rPr>
          <w:rFonts w:ascii="Times New Roman" w:hAnsi="Times New Roman" w:cs="Times New Roman"/>
          <w:sz w:val="24"/>
          <w:szCs w:val="24"/>
        </w:rPr>
        <w:t xml:space="preserve"> %), негативном – </w:t>
      </w:r>
      <w:r>
        <w:rPr>
          <w:rFonts w:ascii="Times New Roman" w:hAnsi="Times New Roman" w:cs="Times New Roman"/>
          <w:sz w:val="24"/>
          <w:szCs w:val="24"/>
        </w:rPr>
        <w:t>812</w:t>
      </w:r>
      <w:r w:rsidRPr="008C6358">
        <w:rPr>
          <w:rFonts w:ascii="Times New Roman" w:hAnsi="Times New Roman" w:cs="Times New Roman"/>
          <w:sz w:val="24"/>
          <w:szCs w:val="24"/>
        </w:rPr>
        <w:t xml:space="preserve"> (менее </w:t>
      </w:r>
      <w:r>
        <w:rPr>
          <w:rFonts w:ascii="Times New Roman" w:hAnsi="Times New Roman" w:cs="Times New Roman"/>
          <w:sz w:val="24"/>
          <w:szCs w:val="24"/>
        </w:rPr>
        <w:t>5</w:t>
      </w:r>
      <w:r w:rsidRPr="008C6358">
        <w:rPr>
          <w:rFonts w:ascii="Times New Roman" w:hAnsi="Times New Roman" w:cs="Times New Roman"/>
          <w:sz w:val="24"/>
          <w:szCs w:val="24"/>
        </w:rPr>
        <w:t xml:space="preserve"> %).</w:t>
      </w:r>
    </w:p>
    <w:p w:rsidR="004477C3" w:rsidRDefault="004477C3" w:rsidP="004477C3">
      <w:pPr>
        <w:spacing w:after="0" w:line="240" w:lineRule="auto"/>
        <w:ind w:firstLine="709"/>
        <w:jc w:val="both"/>
        <w:rPr>
          <w:rFonts w:ascii="Times New Roman" w:hAnsi="Times New Roman" w:cs="Times New Roman"/>
          <w:sz w:val="24"/>
          <w:szCs w:val="24"/>
        </w:rPr>
      </w:pPr>
    </w:p>
    <w:p w:rsidR="004477C3" w:rsidRDefault="004477C3" w:rsidP="00F117FB">
      <w:pPr>
        <w:spacing w:after="0" w:line="240" w:lineRule="auto"/>
        <w:jc w:val="center"/>
        <w:rPr>
          <w:rFonts w:ascii="Times New Roman" w:hAnsi="Times New Roman" w:cs="Times New Roman"/>
          <w:sz w:val="24"/>
          <w:szCs w:val="24"/>
        </w:rPr>
      </w:pPr>
      <w:r>
        <w:rPr>
          <w:noProof/>
          <w:lang w:eastAsia="ru-RU"/>
        </w:rPr>
        <w:drawing>
          <wp:inline distT="0" distB="0" distL="0" distR="0" wp14:anchorId="0AAC1F2B" wp14:editId="08345FDC">
            <wp:extent cx="5940425" cy="3086735"/>
            <wp:effectExtent l="0" t="0" r="3175"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7"/>
                    <a:stretch>
                      <a:fillRect/>
                    </a:stretch>
                  </pic:blipFill>
                  <pic:spPr>
                    <a:xfrm>
                      <a:off x="0" y="0"/>
                      <a:ext cx="5940425" cy="3086735"/>
                    </a:xfrm>
                    <a:prstGeom prst="rect">
                      <a:avLst/>
                    </a:prstGeom>
                  </pic:spPr>
                </pic:pic>
              </a:graphicData>
            </a:graphic>
          </wp:inline>
        </w:drawing>
      </w:r>
    </w:p>
    <w:p w:rsidR="00595665" w:rsidRPr="008C6358" w:rsidRDefault="00595665" w:rsidP="00595665">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Рис. 31 - Тональность</w:t>
      </w:r>
    </w:p>
    <w:p w:rsidR="004477C3" w:rsidRDefault="004477C3" w:rsidP="00595665">
      <w:pPr>
        <w:spacing w:after="0" w:line="240" w:lineRule="auto"/>
        <w:ind w:firstLine="709"/>
        <w:jc w:val="center"/>
        <w:rPr>
          <w:rFonts w:ascii="Times New Roman" w:hAnsi="Times New Roman" w:cs="Times New Roman"/>
          <w:sz w:val="24"/>
          <w:szCs w:val="24"/>
        </w:rPr>
      </w:pPr>
    </w:p>
    <w:p w:rsidR="004477C3" w:rsidRDefault="004477C3" w:rsidP="00F117FB">
      <w:pPr>
        <w:spacing w:after="0" w:line="240" w:lineRule="auto"/>
        <w:jc w:val="center"/>
        <w:rPr>
          <w:rFonts w:ascii="Times New Roman" w:hAnsi="Times New Roman" w:cs="Times New Roman"/>
          <w:sz w:val="24"/>
          <w:szCs w:val="24"/>
        </w:rPr>
      </w:pPr>
      <w:r>
        <w:rPr>
          <w:noProof/>
          <w:lang w:eastAsia="ru-RU"/>
        </w:rPr>
        <w:lastRenderedPageBreak/>
        <w:drawing>
          <wp:inline distT="0" distB="0" distL="0" distR="0" wp14:anchorId="5C4E26FA" wp14:editId="3D3A3D88">
            <wp:extent cx="5940425" cy="3120390"/>
            <wp:effectExtent l="0" t="0" r="3175" b="381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8"/>
                    <a:stretch>
                      <a:fillRect/>
                    </a:stretch>
                  </pic:blipFill>
                  <pic:spPr>
                    <a:xfrm>
                      <a:off x="0" y="0"/>
                      <a:ext cx="5940425" cy="3120390"/>
                    </a:xfrm>
                    <a:prstGeom prst="rect">
                      <a:avLst/>
                    </a:prstGeom>
                  </pic:spPr>
                </pic:pic>
              </a:graphicData>
            </a:graphic>
          </wp:inline>
        </w:drawing>
      </w:r>
    </w:p>
    <w:p w:rsidR="004477C3" w:rsidRPr="008C6358" w:rsidRDefault="004477C3" w:rsidP="004477C3">
      <w:pPr>
        <w:spacing w:after="0" w:line="240" w:lineRule="auto"/>
        <w:ind w:firstLine="709"/>
        <w:jc w:val="both"/>
        <w:rPr>
          <w:rFonts w:ascii="Times New Roman" w:hAnsi="Times New Roman" w:cs="Times New Roman"/>
          <w:sz w:val="24"/>
          <w:szCs w:val="24"/>
        </w:rPr>
      </w:pPr>
    </w:p>
    <w:p w:rsidR="00595665" w:rsidRPr="008C6358" w:rsidRDefault="00595665" w:rsidP="00595665">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Рис. 32 - Тональность</w:t>
      </w:r>
    </w:p>
    <w:p w:rsidR="004477C3" w:rsidRDefault="004477C3" w:rsidP="004477C3">
      <w:pPr>
        <w:spacing w:after="0" w:line="240" w:lineRule="auto"/>
        <w:ind w:firstLine="709"/>
        <w:jc w:val="both"/>
        <w:rPr>
          <w:rFonts w:ascii="Times New Roman" w:hAnsi="Times New Roman" w:cs="Times New Roman"/>
          <w:sz w:val="24"/>
          <w:szCs w:val="24"/>
        </w:rPr>
      </w:pPr>
    </w:p>
    <w:p w:rsidR="004477C3" w:rsidRDefault="004477C3" w:rsidP="004477C3">
      <w:pPr>
        <w:spacing w:after="0" w:line="240" w:lineRule="auto"/>
        <w:ind w:firstLine="709"/>
        <w:jc w:val="both"/>
        <w:rPr>
          <w:rFonts w:ascii="Times New Roman" w:hAnsi="Times New Roman" w:cs="Times New Roman"/>
          <w:sz w:val="24"/>
          <w:szCs w:val="24"/>
        </w:rPr>
      </w:pPr>
    </w:p>
    <w:p w:rsidR="0008386E" w:rsidRPr="00D26D28" w:rsidRDefault="0008386E" w:rsidP="0008386E">
      <w:pPr>
        <w:spacing w:after="0" w:line="240" w:lineRule="auto"/>
        <w:jc w:val="both"/>
        <w:rPr>
          <w:rFonts w:ascii="Times New Roman" w:hAnsi="Times New Roman" w:cs="Times New Roman"/>
          <w:sz w:val="24"/>
          <w:szCs w:val="24"/>
        </w:rPr>
      </w:pPr>
      <w:r w:rsidRPr="00D26D28">
        <w:rPr>
          <w:rFonts w:ascii="Times New Roman" w:hAnsi="Times New Roman" w:cs="Times New Roman"/>
          <w:sz w:val="24"/>
          <w:szCs w:val="24"/>
        </w:rPr>
        <w:t>Коммуникации в социальных сетях и блогосфере</w:t>
      </w:r>
    </w:p>
    <w:p w:rsidR="0008386E" w:rsidRPr="00D26D28" w:rsidRDefault="0008386E" w:rsidP="0008386E">
      <w:pPr>
        <w:spacing w:after="0" w:line="240" w:lineRule="auto"/>
        <w:ind w:firstLine="709"/>
        <w:jc w:val="both"/>
        <w:rPr>
          <w:rFonts w:ascii="Times New Roman" w:hAnsi="Times New Roman" w:cs="Times New Roman"/>
          <w:sz w:val="24"/>
          <w:szCs w:val="24"/>
        </w:rPr>
      </w:pPr>
    </w:p>
    <w:p w:rsidR="0008386E" w:rsidRPr="00A514DC" w:rsidRDefault="0008386E" w:rsidP="0008386E">
      <w:pPr>
        <w:spacing w:after="0" w:line="240" w:lineRule="auto"/>
        <w:ind w:firstLine="709"/>
        <w:jc w:val="both"/>
        <w:rPr>
          <w:rFonts w:ascii="Times New Roman" w:hAnsi="Times New Roman" w:cs="Times New Roman"/>
          <w:sz w:val="24"/>
          <w:szCs w:val="24"/>
        </w:rPr>
      </w:pPr>
      <w:r w:rsidRPr="00A514DC">
        <w:rPr>
          <w:rFonts w:ascii="Times New Roman" w:hAnsi="Times New Roman" w:cs="Times New Roman"/>
          <w:sz w:val="24"/>
          <w:szCs w:val="24"/>
        </w:rPr>
        <w:t>Исходя из трендов ведения социальных сетей 2023 года, подача текста остаётся лёгкой, неформальной и краткой. Сделан акцент на визуальную составляющую: иллюстрации, инфографику, короткие видео. Помимо информационного контента о деятельности компании выросла доля образовательного — об устройстве электроэнергетики и процессах в ней.</w:t>
      </w:r>
    </w:p>
    <w:p w:rsidR="0008386E" w:rsidRPr="00A514DC" w:rsidRDefault="0008386E" w:rsidP="0008386E">
      <w:pPr>
        <w:spacing w:after="0" w:line="240" w:lineRule="auto"/>
        <w:ind w:firstLine="709"/>
        <w:jc w:val="both"/>
        <w:rPr>
          <w:rFonts w:ascii="Times New Roman" w:hAnsi="Times New Roman" w:cs="Times New Roman"/>
          <w:sz w:val="24"/>
          <w:szCs w:val="24"/>
        </w:rPr>
      </w:pPr>
      <w:r w:rsidRPr="00A514DC">
        <w:rPr>
          <w:rFonts w:ascii="Times New Roman" w:hAnsi="Times New Roman" w:cs="Times New Roman"/>
          <w:sz w:val="24"/>
          <w:szCs w:val="24"/>
        </w:rPr>
        <w:t xml:space="preserve">В 2023 году Департамент по связям с общественностью продолжил работать в социальных сетях </w:t>
      </w:r>
      <w:r>
        <w:rPr>
          <w:rFonts w:ascii="Times New Roman" w:hAnsi="Times New Roman" w:cs="Times New Roman"/>
          <w:sz w:val="24"/>
          <w:szCs w:val="24"/>
        </w:rPr>
        <w:t>«ВКонтакте»</w:t>
      </w:r>
      <w:r w:rsidRPr="00A514DC">
        <w:rPr>
          <w:rFonts w:ascii="Times New Roman" w:hAnsi="Times New Roman" w:cs="Times New Roman"/>
          <w:sz w:val="24"/>
          <w:szCs w:val="24"/>
        </w:rPr>
        <w:t>, «Одноклассники»</w:t>
      </w:r>
      <w:r>
        <w:rPr>
          <w:rFonts w:ascii="Times New Roman" w:hAnsi="Times New Roman" w:cs="Times New Roman"/>
          <w:sz w:val="24"/>
          <w:szCs w:val="24"/>
        </w:rPr>
        <w:t>, а также</w:t>
      </w:r>
      <w:r w:rsidRPr="00A514DC">
        <w:rPr>
          <w:rFonts w:ascii="Times New Roman" w:hAnsi="Times New Roman" w:cs="Times New Roman"/>
          <w:sz w:val="24"/>
          <w:szCs w:val="24"/>
        </w:rPr>
        <w:t xml:space="preserve"> Telegram. Под брендом «Россети Сибирь» на этих платформах работает 24 страницы. Количество подписчиков — 49 231 человек (средний ежемесячный прирост — 1300 посетителей). Выросла вовлечённость и обратная связь от аудитории: охват и просмотры увеличились вдвое. Страницы компании имеют 150 000 медианных общих просмотров в месяц. Наиболее «читаемыми» месяцами оказались июль и ноября, наименее — январь и июнь.</w:t>
      </w:r>
    </w:p>
    <w:p w:rsidR="0008386E" w:rsidRPr="00A514DC" w:rsidRDefault="0008386E" w:rsidP="0008386E">
      <w:pPr>
        <w:spacing w:after="0" w:line="240" w:lineRule="auto"/>
        <w:ind w:firstLine="709"/>
        <w:jc w:val="both"/>
        <w:rPr>
          <w:rFonts w:ascii="Times New Roman" w:hAnsi="Times New Roman" w:cs="Times New Roman"/>
          <w:sz w:val="24"/>
          <w:szCs w:val="24"/>
        </w:rPr>
      </w:pPr>
      <w:r w:rsidRPr="00A514DC">
        <w:rPr>
          <w:rFonts w:ascii="Times New Roman" w:hAnsi="Times New Roman" w:cs="Times New Roman"/>
          <w:sz w:val="24"/>
          <w:szCs w:val="24"/>
        </w:rPr>
        <w:t>Всего за 2023 год опубликовано 3213 новостей. Контент в социальных сетях продолжает адаптивно отличаться от повест</w:t>
      </w:r>
      <w:r>
        <w:rPr>
          <w:rFonts w:ascii="Times New Roman" w:hAnsi="Times New Roman" w:cs="Times New Roman"/>
          <w:sz w:val="24"/>
          <w:szCs w:val="24"/>
        </w:rPr>
        <w:t>к</w:t>
      </w:r>
      <w:r w:rsidRPr="00A514DC">
        <w:rPr>
          <w:rFonts w:ascii="Times New Roman" w:hAnsi="Times New Roman" w:cs="Times New Roman"/>
          <w:sz w:val="24"/>
          <w:szCs w:val="24"/>
        </w:rPr>
        <w:t>и в классическом медиапространстве. Ключевыми темами года стали оперативные данные о</w:t>
      </w:r>
      <w:r>
        <w:rPr>
          <w:rFonts w:ascii="Times New Roman" w:hAnsi="Times New Roman" w:cs="Times New Roman"/>
          <w:sz w:val="24"/>
          <w:szCs w:val="24"/>
        </w:rPr>
        <w:t xml:space="preserve">б устранении </w:t>
      </w:r>
      <w:r w:rsidRPr="00A514DC">
        <w:rPr>
          <w:rFonts w:ascii="Times New Roman" w:hAnsi="Times New Roman" w:cs="Times New Roman"/>
          <w:sz w:val="24"/>
          <w:szCs w:val="24"/>
        </w:rPr>
        <w:t>технологических нарушени</w:t>
      </w:r>
      <w:r>
        <w:rPr>
          <w:rFonts w:ascii="Times New Roman" w:hAnsi="Times New Roman" w:cs="Times New Roman"/>
          <w:sz w:val="24"/>
          <w:szCs w:val="24"/>
        </w:rPr>
        <w:t>й</w:t>
      </w:r>
      <w:r w:rsidRPr="00A514DC">
        <w:rPr>
          <w:rFonts w:ascii="Times New Roman" w:hAnsi="Times New Roman" w:cs="Times New Roman"/>
          <w:sz w:val="24"/>
          <w:szCs w:val="24"/>
        </w:rPr>
        <w:t>, образовательные и карьерные инициативы компании, развитие сети зарядных станций для электромобилей.</w:t>
      </w:r>
    </w:p>
    <w:p w:rsidR="0008386E" w:rsidRDefault="0008386E" w:rsidP="0008386E">
      <w:pPr>
        <w:spacing w:after="0" w:line="240" w:lineRule="auto"/>
        <w:ind w:firstLine="709"/>
        <w:jc w:val="both"/>
        <w:rPr>
          <w:rFonts w:ascii="Times New Roman" w:hAnsi="Times New Roman" w:cs="Times New Roman"/>
          <w:sz w:val="24"/>
          <w:szCs w:val="24"/>
        </w:rPr>
      </w:pPr>
      <w:r w:rsidRPr="00A514DC">
        <w:rPr>
          <w:rFonts w:ascii="Times New Roman" w:hAnsi="Times New Roman" w:cs="Times New Roman"/>
          <w:sz w:val="24"/>
          <w:szCs w:val="24"/>
        </w:rPr>
        <w:t>Одна из важнейших решённых задач — взаимодействие с конечными потребителями, как по общим электроэнергетическим вопросам, так и при технологических нарушениях. Главным инструментом стал телеграм-чат и мессенджеры компании, число обращений и ответов в которых выросло в разы: с ~200 запросов в месяц до ~600, а на пике ноября–декабря — до 2000–3000 в сутки.</w:t>
      </w:r>
    </w:p>
    <w:p w:rsidR="0008386E" w:rsidRDefault="0008386E" w:rsidP="0008386E">
      <w:pPr>
        <w:spacing w:after="0" w:line="240" w:lineRule="auto"/>
        <w:ind w:firstLine="709"/>
        <w:jc w:val="both"/>
        <w:rPr>
          <w:rFonts w:ascii="Times New Roman" w:hAnsi="Times New Roman" w:cs="Times New Roman"/>
          <w:sz w:val="24"/>
          <w:szCs w:val="24"/>
        </w:rPr>
      </w:pPr>
    </w:p>
    <w:p w:rsidR="0008386E" w:rsidRPr="008C3B17" w:rsidRDefault="0008386E" w:rsidP="0008386E">
      <w:pPr>
        <w:spacing w:after="0" w:line="240" w:lineRule="auto"/>
        <w:jc w:val="both"/>
        <w:rPr>
          <w:rFonts w:ascii="Times New Roman" w:hAnsi="Times New Roman" w:cs="Times New Roman"/>
          <w:sz w:val="24"/>
          <w:szCs w:val="24"/>
        </w:rPr>
      </w:pPr>
      <w:r w:rsidRPr="008C3B17">
        <w:rPr>
          <w:rFonts w:ascii="Times New Roman" w:hAnsi="Times New Roman" w:cs="Times New Roman"/>
          <w:sz w:val="24"/>
          <w:szCs w:val="24"/>
        </w:rPr>
        <w:t xml:space="preserve">Конгрессная и выставочная деятельность </w:t>
      </w:r>
      <w:r>
        <w:rPr>
          <w:rFonts w:ascii="Times New Roman" w:hAnsi="Times New Roman" w:cs="Times New Roman"/>
          <w:sz w:val="24"/>
          <w:szCs w:val="24"/>
        </w:rPr>
        <w:t>(КВД)</w:t>
      </w:r>
    </w:p>
    <w:p w:rsidR="0008386E" w:rsidRPr="008C3B17" w:rsidRDefault="0008386E" w:rsidP="0008386E">
      <w:pPr>
        <w:spacing w:after="0" w:line="240" w:lineRule="auto"/>
        <w:jc w:val="both"/>
        <w:rPr>
          <w:rFonts w:ascii="Times New Roman" w:hAnsi="Times New Roman" w:cs="Times New Roman"/>
          <w:sz w:val="24"/>
          <w:szCs w:val="24"/>
        </w:rPr>
      </w:pPr>
    </w:p>
    <w:p w:rsidR="0008386E" w:rsidRPr="008C3B17" w:rsidRDefault="0008386E" w:rsidP="0008386E">
      <w:pPr>
        <w:spacing w:after="0" w:line="240" w:lineRule="auto"/>
        <w:jc w:val="both"/>
        <w:rPr>
          <w:rFonts w:ascii="Times New Roman" w:hAnsi="Times New Roman" w:cs="Times New Roman"/>
          <w:sz w:val="24"/>
          <w:szCs w:val="24"/>
        </w:rPr>
      </w:pPr>
      <w:r w:rsidRPr="008C3B17">
        <w:rPr>
          <w:rFonts w:ascii="Times New Roman" w:hAnsi="Times New Roman" w:cs="Times New Roman"/>
          <w:sz w:val="24"/>
          <w:szCs w:val="24"/>
        </w:rPr>
        <w:t xml:space="preserve">Ключевым мероприятием в 2023 году стал Петербургский международный экономический форум </w:t>
      </w:r>
      <w:r>
        <w:rPr>
          <w:rFonts w:ascii="Times New Roman" w:hAnsi="Times New Roman" w:cs="Times New Roman"/>
          <w:sz w:val="24"/>
          <w:szCs w:val="24"/>
        </w:rPr>
        <w:t>(</w:t>
      </w:r>
      <w:r w:rsidRPr="008C3B17">
        <w:rPr>
          <w:rFonts w:ascii="Times New Roman" w:hAnsi="Times New Roman" w:cs="Times New Roman"/>
          <w:sz w:val="24"/>
          <w:szCs w:val="24"/>
        </w:rPr>
        <w:t>14</w:t>
      </w:r>
      <w:r>
        <w:rPr>
          <w:rFonts w:ascii="Times New Roman" w:hAnsi="Times New Roman" w:cs="Times New Roman"/>
          <w:sz w:val="24"/>
          <w:szCs w:val="24"/>
        </w:rPr>
        <w:t>-</w:t>
      </w:r>
      <w:r w:rsidRPr="008C3B17">
        <w:rPr>
          <w:rFonts w:ascii="Times New Roman" w:hAnsi="Times New Roman" w:cs="Times New Roman"/>
          <w:sz w:val="24"/>
          <w:szCs w:val="24"/>
        </w:rPr>
        <w:t>17 июня</w:t>
      </w:r>
      <w:r>
        <w:rPr>
          <w:rFonts w:ascii="Times New Roman" w:hAnsi="Times New Roman" w:cs="Times New Roman"/>
          <w:sz w:val="24"/>
          <w:szCs w:val="24"/>
        </w:rPr>
        <w:t xml:space="preserve">, г. </w:t>
      </w:r>
      <w:r w:rsidRPr="008C3B17">
        <w:rPr>
          <w:rFonts w:ascii="Times New Roman" w:hAnsi="Times New Roman" w:cs="Times New Roman"/>
          <w:sz w:val="24"/>
          <w:szCs w:val="24"/>
        </w:rPr>
        <w:t>Санкт-Петербург</w:t>
      </w:r>
      <w:r>
        <w:rPr>
          <w:rFonts w:ascii="Times New Roman" w:hAnsi="Times New Roman" w:cs="Times New Roman"/>
          <w:sz w:val="24"/>
          <w:szCs w:val="24"/>
        </w:rPr>
        <w:t>)</w:t>
      </w:r>
      <w:r w:rsidRPr="008C3B17">
        <w:rPr>
          <w:rFonts w:ascii="Times New Roman" w:hAnsi="Times New Roman" w:cs="Times New Roman"/>
          <w:sz w:val="24"/>
          <w:szCs w:val="24"/>
        </w:rPr>
        <w:t xml:space="preserve">. ПАО «Россети Сибирь» подписаны </w:t>
      </w:r>
      <w:r>
        <w:rPr>
          <w:rFonts w:ascii="Times New Roman" w:hAnsi="Times New Roman" w:cs="Times New Roman"/>
          <w:sz w:val="24"/>
          <w:szCs w:val="24"/>
        </w:rPr>
        <w:t>шесть</w:t>
      </w:r>
      <w:r w:rsidRPr="008C3B17">
        <w:rPr>
          <w:rFonts w:ascii="Times New Roman" w:hAnsi="Times New Roman" w:cs="Times New Roman"/>
          <w:sz w:val="24"/>
          <w:szCs w:val="24"/>
        </w:rPr>
        <w:t xml:space="preserve"> соглашений о сотрудничестве</w:t>
      </w:r>
      <w:r>
        <w:rPr>
          <w:rFonts w:ascii="Times New Roman" w:hAnsi="Times New Roman" w:cs="Times New Roman"/>
          <w:sz w:val="24"/>
          <w:szCs w:val="24"/>
        </w:rPr>
        <w:t>:</w:t>
      </w:r>
      <w:r w:rsidRPr="008C3B17">
        <w:rPr>
          <w:rFonts w:ascii="Times New Roman" w:hAnsi="Times New Roman" w:cs="Times New Roman"/>
          <w:sz w:val="24"/>
          <w:szCs w:val="24"/>
        </w:rPr>
        <w:t xml:space="preserve"> с ПАО «Сбербанк» и АО «Красноярскнефтепродукт» о развитии зарядной инфраструктуры для электротранспорта, с Правительствами Республик Бурятия и Тыва о взаимодействии и содействии переводу частных домовладений на электр</w:t>
      </w:r>
      <w:r>
        <w:rPr>
          <w:rFonts w:ascii="Times New Roman" w:hAnsi="Times New Roman" w:cs="Times New Roman"/>
          <w:sz w:val="24"/>
          <w:szCs w:val="24"/>
        </w:rPr>
        <w:t>о</w:t>
      </w:r>
      <w:r w:rsidRPr="008C3B17">
        <w:rPr>
          <w:rFonts w:ascii="Times New Roman" w:hAnsi="Times New Roman" w:cs="Times New Roman"/>
          <w:sz w:val="24"/>
          <w:szCs w:val="24"/>
        </w:rPr>
        <w:t xml:space="preserve">отопление </w:t>
      </w:r>
      <w:r>
        <w:rPr>
          <w:rFonts w:ascii="Times New Roman" w:hAnsi="Times New Roman" w:cs="Times New Roman"/>
          <w:sz w:val="24"/>
          <w:szCs w:val="24"/>
        </w:rPr>
        <w:t>для</w:t>
      </w:r>
      <w:r w:rsidRPr="008C3B17">
        <w:rPr>
          <w:rFonts w:ascii="Times New Roman" w:hAnsi="Times New Roman" w:cs="Times New Roman"/>
          <w:sz w:val="24"/>
          <w:szCs w:val="24"/>
        </w:rPr>
        <w:t xml:space="preserve"> реализации федерального проекта </w:t>
      </w:r>
      <w:r>
        <w:rPr>
          <w:rFonts w:ascii="Times New Roman" w:hAnsi="Times New Roman" w:cs="Times New Roman"/>
          <w:sz w:val="24"/>
          <w:szCs w:val="24"/>
        </w:rPr>
        <w:t>«</w:t>
      </w:r>
      <w:r w:rsidRPr="008C3B17">
        <w:rPr>
          <w:rFonts w:ascii="Times New Roman" w:hAnsi="Times New Roman" w:cs="Times New Roman"/>
          <w:sz w:val="24"/>
          <w:szCs w:val="24"/>
        </w:rPr>
        <w:t>Чистый воздух</w:t>
      </w:r>
      <w:r>
        <w:rPr>
          <w:rFonts w:ascii="Times New Roman" w:hAnsi="Times New Roman" w:cs="Times New Roman"/>
          <w:sz w:val="24"/>
          <w:szCs w:val="24"/>
        </w:rPr>
        <w:t>»</w:t>
      </w:r>
      <w:r w:rsidRPr="008C3B17">
        <w:rPr>
          <w:rFonts w:ascii="Times New Roman" w:hAnsi="Times New Roman" w:cs="Times New Roman"/>
          <w:sz w:val="24"/>
          <w:szCs w:val="24"/>
        </w:rPr>
        <w:t xml:space="preserve"> национального проекта </w:t>
      </w:r>
      <w:r>
        <w:rPr>
          <w:rFonts w:ascii="Times New Roman" w:hAnsi="Times New Roman" w:cs="Times New Roman"/>
          <w:sz w:val="24"/>
          <w:szCs w:val="24"/>
        </w:rPr>
        <w:t>«</w:t>
      </w:r>
      <w:r w:rsidRPr="008C3B17">
        <w:rPr>
          <w:rFonts w:ascii="Times New Roman" w:hAnsi="Times New Roman" w:cs="Times New Roman"/>
          <w:sz w:val="24"/>
          <w:szCs w:val="24"/>
        </w:rPr>
        <w:t>Экология</w:t>
      </w:r>
      <w:r>
        <w:rPr>
          <w:rFonts w:ascii="Times New Roman" w:hAnsi="Times New Roman" w:cs="Times New Roman"/>
          <w:sz w:val="24"/>
          <w:szCs w:val="24"/>
        </w:rPr>
        <w:t>»</w:t>
      </w:r>
      <w:r w:rsidRPr="008C3B17">
        <w:rPr>
          <w:rFonts w:ascii="Times New Roman" w:hAnsi="Times New Roman" w:cs="Times New Roman"/>
          <w:sz w:val="24"/>
          <w:szCs w:val="24"/>
        </w:rPr>
        <w:t xml:space="preserve">, а </w:t>
      </w:r>
      <w:r w:rsidRPr="008C3B17">
        <w:rPr>
          <w:rFonts w:ascii="Times New Roman" w:hAnsi="Times New Roman" w:cs="Times New Roman"/>
          <w:sz w:val="24"/>
          <w:szCs w:val="24"/>
        </w:rPr>
        <w:lastRenderedPageBreak/>
        <w:t xml:space="preserve">также с ПАО «МТС» о сотрудничестве по вопросам, связанным с повышением энергоэффективности электрических сетей и АО «АБ «Россия» о расширении стратегического сотрудничества. </w:t>
      </w:r>
    </w:p>
    <w:p w:rsidR="0008386E" w:rsidRPr="008C3B17" w:rsidRDefault="0008386E" w:rsidP="0008386E">
      <w:pPr>
        <w:spacing w:after="0" w:line="240" w:lineRule="auto"/>
        <w:jc w:val="both"/>
        <w:rPr>
          <w:rFonts w:ascii="Times New Roman" w:hAnsi="Times New Roman" w:cs="Times New Roman"/>
          <w:sz w:val="24"/>
          <w:szCs w:val="24"/>
        </w:rPr>
      </w:pPr>
      <w:r w:rsidRPr="008C3B17">
        <w:rPr>
          <w:rFonts w:ascii="Times New Roman" w:hAnsi="Times New Roman" w:cs="Times New Roman"/>
          <w:sz w:val="24"/>
          <w:szCs w:val="24"/>
        </w:rPr>
        <w:t xml:space="preserve">В феврале </w:t>
      </w:r>
      <w:r>
        <w:rPr>
          <w:rFonts w:ascii="Times New Roman" w:hAnsi="Times New Roman" w:cs="Times New Roman"/>
          <w:sz w:val="24"/>
          <w:szCs w:val="24"/>
        </w:rPr>
        <w:t>на</w:t>
      </w:r>
      <w:r w:rsidRPr="008C3B17">
        <w:rPr>
          <w:rFonts w:ascii="Times New Roman" w:hAnsi="Times New Roman" w:cs="Times New Roman"/>
          <w:sz w:val="24"/>
          <w:szCs w:val="24"/>
        </w:rPr>
        <w:t xml:space="preserve"> еже</w:t>
      </w:r>
      <w:r>
        <w:rPr>
          <w:rFonts w:ascii="Times New Roman" w:hAnsi="Times New Roman" w:cs="Times New Roman"/>
          <w:sz w:val="24"/>
          <w:szCs w:val="24"/>
        </w:rPr>
        <w:t>годной конференции «</w:t>
      </w:r>
      <w:r w:rsidRPr="008C3B17">
        <w:rPr>
          <w:rFonts w:ascii="Times New Roman" w:hAnsi="Times New Roman" w:cs="Times New Roman"/>
          <w:sz w:val="24"/>
          <w:szCs w:val="24"/>
        </w:rPr>
        <w:t>CIM в России и мире. Общая информационная модель для компаний электроэнергетики</w:t>
      </w:r>
      <w:r>
        <w:rPr>
          <w:rFonts w:ascii="Times New Roman" w:hAnsi="Times New Roman" w:cs="Times New Roman"/>
          <w:sz w:val="24"/>
          <w:szCs w:val="24"/>
        </w:rPr>
        <w:t>»</w:t>
      </w:r>
      <w:r w:rsidRPr="008C3B17">
        <w:rPr>
          <w:rFonts w:ascii="Times New Roman" w:hAnsi="Times New Roman" w:cs="Times New Roman"/>
          <w:sz w:val="24"/>
          <w:szCs w:val="24"/>
        </w:rPr>
        <w:t xml:space="preserve"> </w:t>
      </w:r>
      <w:r>
        <w:rPr>
          <w:rFonts w:ascii="Times New Roman" w:hAnsi="Times New Roman" w:cs="Times New Roman"/>
          <w:sz w:val="24"/>
          <w:szCs w:val="24"/>
        </w:rPr>
        <w:t xml:space="preserve">ПАО </w:t>
      </w:r>
      <w:r w:rsidRPr="008C3B17">
        <w:rPr>
          <w:rFonts w:ascii="Times New Roman" w:hAnsi="Times New Roman" w:cs="Times New Roman"/>
          <w:sz w:val="24"/>
          <w:szCs w:val="24"/>
        </w:rPr>
        <w:t>«Россети Сибирь» представил</w:t>
      </w:r>
      <w:r>
        <w:rPr>
          <w:rFonts w:ascii="Times New Roman" w:hAnsi="Times New Roman" w:cs="Times New Roman"/>
          <w:sz w:val="24"/>
          <w:szCs w:val="24"/>
        </w:rPr>
        <w:t>о 4 участников</w:t>
      </w:r>
      <w:r w:rsidRPr="008C3B17">
        <w:rPr>
          <w:rFonts w:ascii="Times New Roman" w:hAnsi="Times New Roman" w:cs="Times New Roman"/>
          <w:sz w:val="24"/>
          <w:szCs w:val="24"/>
        </w:rPr>
        <w:t xml:space="preserve">. </w:t>
      </w:r>
    </w:p>
    <w:p w:rsidR="0008386E" w:rsidRPr="008C3B17" w:rsidRDefault="0008386E" w:rsidP="0008386E">
      <w:p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В марте </w:t>
      </w:r>
      <w:r w:rsidRPr="008C3B17">
        <w:rPr>
          <w:rFonts w:ascii="Times New Roman" w:hAnsi="Times New Roman" w:cs="Times New Roman"/>
          <w:sz w:val="24"/>
          <w:szCs w:val="24"/>
        </w:rPr>
        <w:t>ПАО «Россети Сибирь» выступило стратегическим партнёром Красноярско</w:t>
      </w:r>
      <w:r>
        <w:rPr>
          <w:rFonts w:ascii="Times New Roman" w:hAnsi="Times New Roman" w:cs="Times New Roman"/>
          <w:sz w:val="24"/>
          <w:szCs w:val="24"/>
        </w:rPr>
        <w:t>го</w:t>
      </w:r>
      <w:r w:rsidRPr="008C3B17">
        <w:rPr>
          <w:rFonts w:ascii="Times New Roman" w:hAnsi="Times New Roman" w:cs="Times New Roman"/>
          <w:sz w:val="24"/>
          <w:szCs w:val="24"/>
        </w:rPr>
        <w:t xml:space="preserve"> экономическо</w:t>
      </w:r>
      <w:r>
        <w:rPr>
          <w:rFonts w:ascii="Times New Roman" w:hAnsi="Times New Roman" w:cs="Times New Roman"/>
          <w:sz w:val="24"/>
          <w:szCs w:val="24"/>
        </w:rPr>
        <w:t>го</w:t>
      </w:r>
      <w:r w:rsidRPr="008C3B17">
        <w:rPr>
          <w:rFonts w:ascii="Times New Roman" w:hAnsi="Times New Roman" w:cs="Times New Roman"/>
          <w:sz w:val="24"/>
          <w:szCs w:val="24"/>
        </w:rPr>
        <w:t xml:space="preserve"> форум</w:t>
      </w:r>
      <w:r>
        <w:rPr>
          <w:rFonts w:ascii="Times New Roman" w:hAnsi="Times New Roman" w:cs="Times New Roman"/>
          <w:sz w:val="24"/>
          <w:szCs w:val="24"/>
        </w:rPr>
        <w:t>а</w:t>
      </w:r>
      <w:r w:rsidRPr="008C3B17">
        <w:rPr>
          <w:rFonts w:ascii="Times New Roman" w:hAnsi="Times New Roman" w:cs="Times New Roman"/>
          <w:sz w:val="24"/>
          <w:szCs w:val="24"/>
        </w:rPr>
        <w:t xml:space="preserve">. Представители организации приняли участие в деловой программе, выступили спикерами </w:t>
      </w:r>
      <w:r>
        <w:rPr>
          <w:rFonts w:ascii="Times New Roman" w:hAnsi="Times New Roman" w:cs="Times New Roman"/>
          <w:sz w:val="24"/>
          <w:szCs w:val="24"/>
        </w:rPr>
        <w:t>на</w:t>
      </w:r>
      <w:r w:rsidRPr="008C3B17">
        <w:rPr>
          <w:rFonts w:ascii="Times New Roman" w:hAnsi="Times New Roman" w:cs="Times New Roman"/>
          <w:sz w:val="24"/>
          <w:szCs w:val="24"/>
        </w:rPr>
        <w:t xml:space="preserve"> площадк</w:t>
      </w:r>
      <w:r>
        <w:rPr>
          <w:rFonts w:ascii="Times New Roman" w:hAnsi="Times New Roman" w:cs="Times New Roman"/>
          <w:sz w:val="24"/>
          <w:szCs w:val="24"/>
        </w:rPr>
        <w:t>ах</w:t>
      </w:r>
      <w:r w:rsidRPr="008C3B17">
        <w:rPr>
          <w:rFonts w:ascii="Times New Roman" w:hAnsi="Times New Roman" w:cs="Times New Roman"/>
          <w:sz w:val="24"/>
          <w:szCs w:val="24"/>
        </w:rPr>
        <w:t xml:space="preserve"> «Развитие распределенной генерации в удалённых районах Крайнего Севера» и «Экологическое благополучие Сибири: диалог бизнеса и власти». </w:t>
      </w:r>
    </w:p>
    <w:p w:rsidR="0008386E" w:rsidRPr="008C3B17" w:rsidRDefault="0008386E" w:rsidP="0008386E">
      <w:pPr>
        <w:spacing w:after="0" w:line="240" w:lineRule="auto"/>
        <w:jc w:val="both"/>
        <w:rPr>
          <w:rFonts w:ascii="Times New Roman" w:hAnsi="Times New Roman" w:cs="Times New Roman"/>
          <w:sz w:val="24"/>
          <w:szCs w:val="24"/>
        </w:rPr>
      </w:pPr>
      <w:r w:rsidRPr="008C3B17">
        <w:rPr>
          <w:rFonts w:ascii="Times New Roman" w:hAnsi="Times New Roman" w:cs="Times New Roman"/>
          <w:sz w:val="24"/>
          <w:szCs w:val="24"/>
        </w:rPr>
        <w:t xml:space="preserve">В апреле в Красноярске </w:t>
      </w:r>
      <w:r>
        <w:rPr>
          <w:rFonts w:ascii="Times New Roman" w:hAnsi="Times New Roman" w:cs="Times New Roman"/>
          <w:sz w:val="24"/>
          <w:szCs w:val="24"/>
        </w:rPr>
        <w:t>на</w:t>
      </w:r>
      <w:r w:rsidRPr="008C3B17">
        <w:rPr>
          <w:rFonts w:ascii="Times New Roman" w:hAnsi="Times New Roman" w:cs="Times New Roman"/>
          <w:sz w:val="24"/>
          <w:szCs w:val="24"/>
        </w:rPr>
        <w:t xml:space="preserve"> форум</w:t>
      </w:r>
      <w:r>
        <w:rPr>
          <w:rFonts w:ascii="Times New Roman" w:hAnsi="Times New Roman" w:cs="Times New Roman"/>
          <w:sz w:val="24"/>
          <w:szCs w:val="24"/>
        </w:rPr>
        <w:t>е</w:t>
      </w:r>
      <w:r w:rsidRPr="008C3B17">
        <w:rPr>
          <w:rFonts w:ascii="Times New Roman" w:hAnsi="Times New Roman" w:cs="Times New Roman"/>
          <w:sz w:val="24"/>
          <w:szCs w:val="24"/>
        </w:rPr>
        <w:t xml:space="preserve"> «Кибербезопасность глазами ИТ</w:t>
      </w:r>
      <w:r>
        <w:rPr>
          <w:rFonts w:ascii="Times New Roman" w:hAnsi="Times New Roman" w:cs="Times New Roman"/>
          <w:sz w:val="24"/>
          <w:szCs w:val="24"/>
        </w:rPr>
        <w:t>» энергокомпанию</w:t>
      </w:r>
      <w:r w:rsidRPr="008C3B17">
        <w:rPr>
          <w:rFonts w:ascii="Times New Roman" w:hAnsi="Times New Roman" w:cs="Times New Roman"/>
          <w:sz w:val="24"/>
          <w:szCs w:val="24"/>
        </w:rPr>
        <w:t xml:space="preserve"> представили 3 сотрудника</w:t>
      </w:r>
      <w:r>
        <w:rPr>
          <w:rFonts w:ascii="Times New Roman" w:hAnsi="Times New Roman" w:cs="Times New Roman"/>
          <w:sz w:val="24"/>
          <w:szCs w:val="24"/>
        </w:rPr>
        <w:t xml:space="preserve"> управления</w:t>
      </w:r>
      <w:r w:rsidRPr="008C3B17">
        <w:rPr>
          <w:rFonts w:ascii="Times New Roman" w:hAnsi="Times New Roman" w:cs="Times New Roman"/>
          <w:sz w:val="24"/>
          <w:szCs w:val="24"/>
        </w:rPr>
        <w:t xml:space="preserve"> кибербезопасности. </w:t>
      </w:r>
      <w:r>
        <w:rPr>
          <w:rFonts w:ascii="Times New Roman" w:hAnsi="Times New Roman" w:cs="Times New Roman"/>
          <w:sz w:val="24"/>
          <w:szCs w:val="24"/>
        </w:rPr>
        <w:t>В</w:t>
      </w:r>
      <w:r w:rsidRPr="008C3B17">
        <w:rPr>
          <w:rFonts w:ascii="Times New Roman" w:hAnsi="Times New Roman" w:cs="Times New Roman"/>
          <w:sz w:val="24"/>
          <w:szCs w:val="24"/>
        </w:rPr>
        <w:t xml:space="preserve"> рамках форума состоялись учения на киберполигоне – специально разработанной ИТ-инфраструктуре, имеющей ряд уязвимостей. </w:t>
      </w:r>
      <w:r>
        <w:rPr>
          <w:rFonts w:ascii="Times New Roman" w:hAnsi="Times New Roman" w:cs="Times New Roman"/>
          <w:sz w:val="24"/>
          <w:szCs w:val="24"/>
        </w:rPr>
        <w:t>В</w:t>
      </w:r>
      <w:r w:rsidRPr="008C3B17">
        <w:rPr>
          <w:rFonts w:ascii="Times New Roman" w:hAnsi="Times New Roman" w:cs="Times New Roman"/>
          <w:sz w:val="24"/>
          <w:szCs w:val="24"/>
        </w:rPr>
        <w:t xml:space="preserve">едущий эксперт </w:t>
      </w:r>
      <w:r>
        <w:rPr>
          <w:rFonts w:ascii="Times New Roman" w:hAnsi="Times New Roman" w:cs="Times New Roman"/>
          <w:sz w:val="24"/>
          <w:szCs w:val="24"/>
        </w:rPr>
        <w:t>Александр Мазуров,</w:t>
      </w:r>
      <w:r w:rsidRPr="008C3B17">
        <w:rPr>
          <w:rFonts w:ascii="Times New Roman" w:hAnsi="Times New Roman" w:cs="Times New Roman"/>
          <w:sz w:val="24"/>
          <w:szCs w:val="24"/>
        </w:rPr>
        <w:t xml:space="preserve"> по признанию жюри</w:t>
      </w:r>
      <w:r>
        <w:rPr>
          <w:rFonts w:ascii="Times New Roman" w:hAnsi="Times New Roman" w:cs="Times New Roman"/>
          <w:sz w:val="24"/>
          <w:szCs w:val="24"/>
        </w:rPr>
        <w:t>,</w:t>
      </w:r>
      <w:r w:rsidRPr="008C3B17">
        <w:rPr>
          <w:rFonts w:ascii="Times New Roman" w:hAnsi="Times New Roman" w:cs="Times New Roman"/>
          <w:sz w:val="24"/>
          <w:szCs w:val="24"/>
        </w:rPr>
        <w:t xml:space="preserve"> стал одним из самых эффективных участников учений.</w:t>
      </w:r>
    </w:p>
    <w:p w:rsidR="0008386E" w:rsidRPr="008C3B17" w:rsidRDefault="0008386E" w:rsidP="0008386E">
      <w:pPr>
        <w:spacing w:after="0" w:line="240" w:lineRule="auto"/>
        <w:jc w:val="both"/>
        <w:rPr>
          <w:rFonts w:ascii="Times New Roman" w:hAnsi="Times New Roman" w:cs="Times New Roman"/>
          <w:sz w:val="24"/>
          <w:szCs w:val="24"/>
        </w:rPr>
      </w:pPr>
      <w:r w:rsidRPr="008C3B17">
        <w:rPr>
          <w:rFonts w:ascii="Times New Roman" w:hAnsi="Times New Roman" w:cs="Times New Roman"/>
          <w:sz w:val="24"/>
          <w:szCs w:val="24"/>
        </w:rPr>
        <w:t xml:space="preserve">В </w:t>
      </w:r>
      <w:r>
        <w:rPr>
          <w:rFonts w:ascii="Times New Roman" w:hAnsi="Times New Roman" w:cs="Times New Roman"/>
          <w:sz w:val="24"/>
          <w:szCs w:val="24"/>
        </w:rPr>
        <w:t>деловой программе</w:t>
      </w:r>
      <w:r w:rsidRPr="008C3B17">
        <w:rPr>
          <w:rFonts w:ascii="Times New Roman" w:hAnsi="Times New Roman" w:cs="Times New Roman"/>
          <w:sz w:val="24"/>
          <w:szCs w:val="24"/>
        </w:rPr>
        <w:t xml:space="preserve"> выставки «РЕЛАВЭКСПО» и Международной научно-практической конференции «Релейная защита и автоматизация Электроэнергетических систем России»</w:t>
      </w:r>
      <w:r>
        <w:rPr>
          <w:rFonts w:ascii="Times New Roman" w:hAnsi="Times New Roman" w:cs="Times New Roman"/>
          <w:sz w:val="24"/>
          <w:szCs w:val="24"/>
        </w:rPr>
        <w:t xml:space="preserve"> (</w:t>
      </w:r>
      <w:r w:rsidRPr="008C3B17">
        <w:rPr>
          <w:rFonts w:ascii="Times New Roman" w:hAnsi="Times New Roman" w:cs="Times New Roman"/>
          <w:sz w:val="24"/>
          <w:szCs w:val="24"/>
        </w:rPr>
        <w:t>18</w:t>
      </w:r>
      <w:r>
        <w:rPr>
          <w:rFonts w:ascii="Times New Roman" w:hAnsi="Times New Roman" w:cs="Times New Roman"/>
          <w:sz w:val="24"/>
          <w:szCs w:val="24"/>
        </w:rPr>
        <w:t>-</w:t>
      </w:r>
      <w:r w:rsidRPr="008C3B17">
        <w:rPr>
          <w:rFonts w:ascii="Times New Roman" w:hAnsi="Times New Roman" w:cs="Times New Roman"/>
          <w:sz w:val="24"/>
          <w:szCs w:val="24"/>
        </w:rPr>
        <w:t>21 апреля</w:t>
      </w:r>
      <w:r>
        <w:rPr>
          <w:rFonts w:ascii="Times New Roman" w:hAnsi="Times New Roman" w:cs="Times New Roman"/>
          <w:sz w:val="24"/>
          <w:szCs w:val="24"/>
        </w:rPr>
        <w:t xml:space="preserve">, </w:t>
      </w:r>
      <w:r w:rsidRPr="008C3B17">
        <w:rPr>
          <w:rFonts w:ascii="Times New Roman" w:hAnsi="Times New Roman" w:cs="Times New Roman"/>
          <w:sz w:val="24"/>
          <w:szCs w:val="24"/>
        </w:rPr>
        <w:t>г. Чебоксары</w:t>
      </w:r>
      <w:r>
        <w:rPr>
          <w:rFonts w:ascii="Times New Roman" w:hAnsi="Times New Roman" w:cs="Times New Roman"/>
          <w:sz w:val="24"/>
          <w:szCs w:val="24"/>
        </w:rPr>
        <w:t xml:space="preserve">) </w:t>
      </w:r>
      <w:r w:rsidRPr="008C3B17">
        <w:rPr>
          <w:rFonts w:ascii="Times New Roman" w:hAnsi="Times New Roman" w:cs="Times New Roman"/>
          <w:sz w:val="24"/>
          <w:szCs w:val="24"/>
        </w:rPr>
        <w:t>участ</w:t>
      </w:r>
      <w:r>
        <w:rPr>
          <w:rFonts w:ascii="Times New Roman" w:hAnsi="Times New Roman" w:cs="Times New Roman"/>
          <w:sz w:val="24"/>
          <w:szCs w:val="24"/>
        </w:rPr>
        <w:t>вова</w:t>
      </w:r>
      <w:r w:rsidRPr="008C3B17">
        <w:rPr>
          <w:rFonts w:ascii="Times New Roman" w:hAnsi="Times New Roman" w:cs="Times New Roman"/>
          <w:sz w:val="24"/>
          <w:szCs w:val="24"/>
        </w:rPr>
        <w:t>ли 13 сотрудников. С докладом «Реализация импортозамещения РЗА и АСУ ТП</w:t>
      </w:r>
      <w:r>
        <w:rPr>
          <w:rFonts w:ascii="Times New Roman" w:hAnsi="Times New Roman" w:cs="Times New Roman"/>
          <w:sz w:val="24"/>
          <w:szCs w:val="24"/>
        </w:rPr>
        <w:t xml:space="preserve"> </w:t>
      </w:r>
      <w:r w:rsidRPr="008C3B17">
        <w:rPr>
          <w:rFonts w:ascii="Times New Roman" w:hAnsi="Times New Roman" w:cs="Times New Roman"/>
          <w:sz w:val="24"/>
          <w:szCs w:val="24"/>
        </w:rPr>
        <w:t>ПАО «Р</w:t>
      </w:r>
      <w:r>
        <w:rPr>
          <w:rFonts w:ascii="Times New Roman" w:hAnsi="Times New Roman" w:cs="Times New Roman"/>
          <w:sz w:val="24"/>
          <w:szCs w:val="24"/>
        </w:rPr>
        <w:t>оссети Сибирь</w:t>
      </w:r>
      <w:r w:rsidRPr="008C3B17">
        <w:rPr>
          <w:rFonts w:ascii="Times New Roman" w:hAnsi="Times New Roman" w:cs="Times New Roman"/>
          <w:sz w:val="24"/>
          <w:szCs w:val="24"/>
        </w:rPr>
        <w:t xml:space="preserve">» выступил Василий Гурьев, руководитель группы управления автоматизированных технологических систем и связи департамента КиТАСУ.  </w:t>
      </w:r>
    </w:p>
    <w:p w:rsidR="0008386E" w:rsidRPr="008C3B17" w:rsidRDefault="0008386E" w:rsidP="0008386E">
      <w:pPr>
        <w:spacing w:after="0" w:line="240" w:lineRule="auto"/>
        <w:jc w:val="both"/>
        <w:rPr>
          <w:rFonts w:ascii="Times New Roman" w:hAnsi="Times New Roman" w:cs="Times New Roman"/>
          <w:sz w:val="24"/>
          <w:szCs w:val="24"/>
        </w:rPr>
      </w:pPr>
      <w:r w:rsidRPr="008C3B17">
        <w:rPr>
          <w:rFonts w:ascii="Times New Roman" w:hAnsi="Times New Roman" w:cs="Times New Roman"/>
          <w:sz w:val="24"/>
          <w:szCs w:val="24"/>
        </w:rPr>
        <w:t xml:space="preserve">В мае в Красноярске </w:t>
      </w:r>
      <w:r>
        <w:rPr>
          <w:rFonts w:ascii="Times New Roman" w:hAnsi="Times New Roman" w:cs="Times New Roman"/>
          <w:sz w:val="24"/>
          <w:szCs w:val="24"/>
        </w:rPr>
        <w:t>в</w:t>
      </w:r>
      <w:r w:rsidRPr="008C3B17">
        <w:rPr>
          <w:rFonts w:ascii="Times New Roman" w:hAnsi="Times New Roman" w:cs="Times New Roman"/>
          <w:sz w:val="24"/>
          <w:szCs w:val="24"/>
        </w:rPr>
        <w:t xml:space="preserve"> XVII Всероссийск</w:t>
      </w:r>
      <w:r>
        <w:rPr>
          <w:rFonts w:ascii="Times New Roman" w:hAnsi="Times New Roman" w:cs="Times New Roman"/>
          <w:sz w:val="24"/>
          <w:szCs w:val="24"/>
        </w:rPr>
        <w:t>ом</w:t>
      </w:r>
      <w:r w:rsidRPr="008C3B17">
        <w:rPr>
          <w:rFonts w:ascii="Times New Roman" w:hAnsi="Times New Roman" w:cs="Times New Roman"/>
          <w:sz w:val="24"/>
          <w:szCs w:val="24"/>
        </w:rPr>
        <w:t xml:space="preserve"> специализированн</w:t>
      </w:r>
      <w:r>
        <w:rPr>
          <w:rFonts w:ascii="Times New Roman" w:hAnsi="Times New Roman" w:cs="Times New Roman"/>
          <w:sz w:val="24"/>
          <w:szCs w:val="24"/>
        </w:rPr>
        <w:t>ом</w:t>
      </w:r>
      <w:r w:rsidRPr="008C3B17">
        <w:rPr>
          <w:rFonts w:ascii="Times New Roman" w:hAnsi="Times New Roman" w:cs="Times New Roman"/>
          <w:sz w:val="24"/>
          <w:szCs w:val="24"/>
        </w:rPr>
        <w:t xml:space="preserve"> форум</w:t>
      </w:r>
      <w:r>
        <w:rPr>
          <w:rFonts w:ascii="Times New Roman" w:hAnsi="Times New Roman" w:cs="Times New Roman"/>
          <w:sz w:val="24"/>
          <w:szCs w:val="24"/>
        </w:rPr>
        <w:t>е</w:t>
      </w:r>
      <w:r w:rsidRPr="008C3B17">
        <w:rPr>
          <w:rFonts w:ascii="Times New Roman" w:hAnsi="Times New Roman" w:cs="Times New Roman"/>
          <w:sz w:val="24"/>
          <w:szCs w:val="24"/>
        </w:rPr>
        <w:t xml:space="preserve"> «Современные системы безопасности — Антитеррор» традиционно принял участие филиал ПАО «Россети Сибирь» - </w:t>
      </w:r>
      <w:r>
        <w:rPr>
          <w:rFonts w:ascii="Times New Roman" w:hAnsi="Times New Roman" w:cs="Times New Roman"/>
          <w:sz w:val="24"/>
          <w:szCs w:val="24"/>
        </w:rPr>
        <w:t>«</w:t>
      </w:r>
      <w:r w:rsidRPr="008C3B17">
        <w:rPr>
          <w:rFonts w:ascii="Times New Roman" w:hAnsi="Times New Roman" w:cs="Times New Roman"/>
          <w:sz w:val="24"/>
          <w:szCs w:val="24"/>
        </w:rPr>
        <w:t>Красноярскэнерго</w:t>
      </w:r>
      <w:r>
        <w:rPr>
          <w:rFonts w:ascii="Times New Roman" w:hAnsi="Times New Roman" w:cs="Times New Roman"/>
          <w:sz w:val="24"/>
          <w:szCs w:val="24"/>
        </w:rPr>
        <w:t>»</w:t>
      </w:r>
      <w:r w:rsidRPr="008C3B17">
        <w:rPr>
          <w:rFonts w:ascii="Times New Roman" w:hAnsi="Times New Roman" w:cs="Times New Roman"/>
          <w:sz w:val="24"/>
          <w:szCs w:val="24"/>
        </w:rPr>
        <w:t>.</w:t>
      </w:r>
      <w:r>
        <w:rPr>
          <w:rFonts w:ascii="Times New Roman" w:hAnsi="Times New Roman" w:cs="Times New Roman"/>
          <w:sz w:val="24"/>
          <w:szCs w:val="24"/>
        </w:rPr>
        <w:t xml:space="preserve"> С</w:t>
      </w:r>
      <w:r w:rsidRPr="008C3B17">
        <w:rPr>
          <w:rFonts w:ascii="Times New Roman" w:hAnsi="Times New Roman" w:cs="Times New Roman"/>
          <w:sz w:val="24"/>
          <w:szCs w:val="24"/>
        </w:rPr>
        <w:t>отрудники компании знакомили детей и подростков с правилами электробезопасности в интерактивных форматах, рассказывали о работе и экипировке электромонтёра</w:t>
      </w:r>
      <w:r>
        <w:rPr>
          <w:rFonts w:ascii="Times New Roman" w:hAnsi="Times New Roman" w:cs="Times New Roman"/>
          <w:sz w:val="24"/>
          <w:szCs w:val="24"/>
        </w:rPr>
        <w:t>,</w:t>
      </w:r>
      <w:r w:rsidRPr="008C3B17">
        <w:rPr>
          <w:rFonts w:ascii="Times New Roman" w:hAnsi="Times New Roman" w:cs="Times New Roman"/>
          <w:sz w:val="24"/>
          <w:szCs w:val="24"/>
        </w:rPr>
        <w:t xml:space="preserve"> об опасности </w:t>
      </w:r>
      <w:r>
        <w:rPr>
          <w:rFonts w:ascii="Times New Roman" w:hAnsi="Times New Roman" w:cs="Times New Roman"/>
          <w:sz w:val="24"/>
          <w:szCs w:val="24"/>
        </w:rPr>
        <w:t>профессии</w:t>
      </w:r>
      <w:r w:rsidRPr="008C3B17">
        <w:rPr>
          <w:rFonts w:ascii="Times New Roman" w:hAnsi="Times New Roman" w:cs="Times New Roman"/>
          <w:sz w:val="24"/>
          <w:szCs w:val="24"/>
        </w:rPr>
        <w:t xml:space="preserve"> и польз</w:t>
      </w:r>
      <w:r>
        <w:rPr>
          <w:rFonts w:ascii="Times New Roman" w:hAnsi="Times New Roman" w:cs="Times New Roman"/>
          <w:sz w:val="24"/>
          <w:szCs w:val="24"/>
        </w:rPr>
        <w:t>е</w:t>
      </w:r>
      <w:r w:rsidRPr="008C3B17">
        <w:rPr>
          <w:rFonts w:ascii="Times New Roman" w:hAnsi="Times New Roman" w:cs="Times New Roman"/>
          <w:sz w:val="24"/>
          <w:szCs w:val="24"/>
        </w:rPr>
        <w:t xml:space="preserve"> её для людей. </w:t>
      </w:r>
    </w:p>
    <w:p w:rsidR="0008386E" w:rsidRPr="008C3B17" w:rsidRDefault="0008386E" w:rsidP="0008386E">
      <w:pPr>
        <w:spacing w:after="0" w:line="240" w:lineRule="auto"/>
        <w:jc w:val="both"/>
        <w:rPr>
          <w:rFonts w:ascii="Times New Roman" w:hAnsi="Times New Roman" w:cs="Times New Roman"/>
          <w:sz w:val="24"/>
          <w:szCs w:val="24"/>
        </w:rPr>
      </w:pPr>
      <w:r w:rsidRPr="008C3B17">
        <w:rPr>
          <w:rFonts w:ascii="Times New Roman" w:hAnsi="Times New Roman" w:cs="Times New Roman"/>
          <w:sz w:val="24"/>
          <w:szCs w:val="24"/>
        </w:rPr>
        <w:t>С 18 по 24 июня молодые специалисты компании приняли участие во Всероссийском молодежном образовательном форуме «ТИМ Бирюса». Эксперты и участники форума обсуждали особенности управления внутренними коммуникациями, изучали инструменты оценки таланта сотрудника, узнавали, что такое карьерные треки.</w:t>
      </w:r>
    </w:p>
    <w:p w:rsidR="0008386E" w:rsidRPr="008C3B17" w:rsidRDefault="0008386E" w:rsidP="0008386E">
      <w:pPr>
        <w:spacing w:after="0" w:line="240" w:lineRule="auto"/>
        <w:jc w:val="both"/>
        <w:rPr>
          <w:rFonts w:ascii="Times New Roman" w:hAnsi="Times New Roman" w:cs="Times New Roman"/>
          <w:sz w:val="24"/>
          <w:szCs w:val="24"/>
        </w:rPr>
      </w:pPr>
      <w:r w:rsidRPr="008C3B17">
        <w:rPr>
          <w:rFonts w:ascii="Times New Roman" w:hAnsi="Times New Roman" w:cs="Times New Roman"/>
          <w:sz w:val="24"/>
          <w:szCs w:val="24"/>
        </w:rPr>
        <w:t xml:space="preserve">С 11 по 13 октября в Москве </w:t>
      </w:r>
      <w:r>
        <w:rPr>
          <w:rFonts w:ascii="Times New Roman" w:hAnsi="Times New Roman" w:cs="Times New Roman"/>
          <w:sz w:val="24"/>
          <w:szCs w:val="24"/>
        </w:rPr>
        <w:t>г</w:t>
      </w:r>
      <w:r w:rsidRPr="008C3B17">
        <w:rPr>
          <w:rFonts w:ascii="Times New Roman" w:hAnsi="Times New Roman" w:cs="Times New Roman"/>
          <w:sz w:val="24"/>
          <w:szCs w:val="24"/>
        </w:rPr>
        <w:t xml:space="preserve">енеральный директор </w:t>
      </w:r>
      <w:r>
        <w:rPr>
          <w:rFonts w:ascii="Times New Roman" w:hAnsi="Times New Roman" w:cs="Times New Roman"/>
          <w:sz w:val="24"/>
          <w:szCs w:val="24"/>
        </w:rPr>
        <w:t xml:space="preserve">ПАО «Россети Сибирь» </w:t>
      </w:r>
      <w:r w:rsidRPr="008C3B17">
        <w:rPr>
          <w:rFonts w:ascii="Times New Roman" w:hAnsi="Times New Roman" w:cs="Times New Roman"/>
          <w:sz w:val="24"/>
          <w:szCs w:val="24"/>
        </w:rPr>
        <w:t>П</w:t>
      </w:r>
      <w:r>
        <w:rPr>
          <w:rFonts w:ascii="Times New Roman" w:hAnsi="Times New Roman" w:cs="Times New Roman"/>
          <w:sz w:val="24"/>
          <w:szCs w:val="24"/>
        </w:rPr>
        <w:t>авел</w:t>
      </w:r>
      <w:r w:rsidRPr="008C3B17">
        <w:rPr>
          <w:rFonts w:ascii="Times New Roman" w:hAnsi="Times New Roman" w:cs="Times New Roman"/>
          <w:sz w:val="24"/>
          <w:szCs w:val="24"/>
        </w:rPr>
        <w:t xml:space="preserve"> Акилин принял участие в деловой программе Международн</w:t>
      </w:r>
      <w:r>
        <w:rPr>
          <w:rFonts w:ascii="Times New Roman" w:hAnsi="Times New Roman" w:cs="Times New Roman"/>
          <w:sz w:val="24"/>
          <w:szCs w:val="24"/>
        </w:rPr>
        <w:t>ого</w:t>
      </w:r>
      <w:r w:rsidRPr="008C3B17">
        <w:rPr>
          <w:rFonts w:ascii="Times New Roman" w:hAnsi="Times New Roman" w:cs="Times New Roman"/>
          <w:sz w:val="24"/>
          <w:szCs w:val="24"/>
        </w:rPr>
        <w:t xml:space="preserve"> форум</w:t>
      </w:r>
      <w:r>
        <w:rPr>
          <w:rFonts w:ascii="Times New Roman" w:hAnsi="Times New Roman" w:cs="Times New Roman"/>
          <w:sz w:val="24"/>
          <w:szCs w:val="24"/>
        </w:rPr>
        <w:t>а</w:t>
      </w:r>
      <w:r w:rsidRPr="008C3B17">
        <w:rPr>
          <w:rFonts w:ascii="Times New Roman" w:hAnsi="Times New Roman" w:cs="Times New Roman"/>
          <w:sz w:val="24"/>
          <w:szCs w:val="24"/>
        </w:rPr>
        <w:t xml:space="preserve"> «Российская энергетическая неделя» в составе делегации </w:t>
      </w:r>
      <w:r>
        <w:rPr>
          <w:rFonts w:ascii="Times New Roman" w:hAnsi="Times New Roman" w:cs="Times New Roman"/>
          <w:sz w:val="24"/>
          <w:szCs w:val="24"/>
        </w:rPr>
        <w:t xml:space="preserve">Группы компаний </w:t>
      </w:r>
      <w:r w:rsidRPr="008C3B17">
        <w:rPr>
          <w:rFonts w:ascii="Times New Roman" w:hAnsi="Times New Roman" w:cs="Times New Roman"/>
          <w:sz w:val="24"/>
          <w:szCs w:val="24"/>
        </w:rPr>
        <w:t>«Россети».</w:t>
      </w:r>
    </w:p>
    <w:p w:rsidR="0008386E" w:rsidRPr="008C3B17" w:rsidRDefault="0008386E" w:rsidP="0008386E">
      <w:pPr>
        <w:spacing w:after="0" w:line="240" w:lineRule="auto"/>
        <w:jc w:val="both"/>
        <w:rPr>
          <w:rFonts w:ascii="Times New Roman" w:hAnsi="Times New Roman" w:cs="Times New Roman"/>
          <w:sz w:val="24"/>
          <w:szCs w:val="24"/>
        </w:rPr>
      </w:pPr>
      <w:r w:rsidRPr="008C3B17">
        <w:rPr>
          <w:rFonts w:ascii="Times New Roman" w:hAnsi="Times New Roman" w:cs="Times New Roman"/>
          <w:sz w:val="24"/>
          <w:szCs w:val="24"/>
        </w:rPr>
        <w:t>Ещё одни</w:t>
      </w:r>
      <w:r>
        <w:rPr>
          <w:rFonts w:ascii="Times New Roman" w:hAnsi="Times New Roman" w:cs="Times New Roman"/>
          <w:sz w:val="24"/>
          <w:szCs w:val="24"/>
        </w:rPr>
        <w:t>м</w:t>
      </w:r>
      <w:r w:rsidRPr="008C3B17">
        <w:rPr>
          <w:rFonts w:ascii="Times New Roman" w:hAnsi="Times New Roman" w:cs="Times New Roman"/>
          <w:sz w:val="24"/>
          <w:szCs w:val="24"/>
        </w:rPr>
        <w:t xml:space="preserve"> крупным событием стала Международная научно-практическая конференция «Развитие производственных сил Кузбасса: история, современный опыт, стратегия будущего» </w:t>
      </w:r>
      <w:r>
        <w:rPr>
          <w:rFonts w:ascii="Times New Roman" w:hAnsi="Times New Roman" w:cs="Times New Roman"/>
          <w:sz w:val="24"/>
          <w:szCs w:val="24"/>
        </w:rPr>
        <w:t>(</w:t>
      </w:r>
      <w:r w:rsidRPr="008C3B17">
        <w:rPr>
          <w:rFonts w:ascii="Times New Roman" w:hAnsi="Times New Roman" w:cs="Times New Roman"/>
          <w:sz w:val="24"/>
          <w:szCs w:val="24"/>
        </w:rPr>
        <w:t>17</w:t>
      </w:r>
      <w:r>
        <w:rPr>
          <w:rFonts w:ascii="Times New Roman" w:hAnsi="Times New Roman" w:cs="Times New Roman"/>
          <w:sz w:val="24"/>
          <w:szCs w:val="24"/>
        </w:rPr>
        <w:t>-</w:t>
      </w:r>
      <w:r w:rsidRPr="008C3B17">
        <w:rPr>
          <w:rFonts w:ascii="Times New Roman" w:hAnsi="Times New Roman" w:cs="Times New Roman"/>
          <w:sz w:val="24"/>
          <w:szCs w:val="24"/>
        </w:rPr>
        <w:t>23 ноября</w:t>
      </w:r>
      <w:r>
        <w:rPr>
          <w:rFonts w:ascii="Times New Roman" w:hAnsi="Times New Roman" w:cs="Times New Roman"/>
          <w:sz w:val="24"/>
          <w:szCs w:val="24"/>
        </w:rPr>
        <w:t>, г.</w:t>
      </w:r>
      <w:r w:rsidRPr="008C3B17">
        <w:rPr>
          <w:rFonts w:ascii="Times New Roman" w:hAnsi="Times New Roman" w:cs="Times New Roman"/>
          <w:sz w:val="24"/>
          <w:szCs w:val="24"/>
        </w:rPr>
        <w:t xml:space="preserve"> Кемеров</w:t>
      </w:r>
      <w:r>
        <w:rPr>
          <w:rFonts w:ascii="Times New Roman" w:hAnsi="Times New Roman" w:cs="Times New Roman"/>
          <w:sz w:val="24"/>
          <w:szCs w:val="24"/>
        </w:rPr>
        <w:t>о)</w:t>
      </w:r>
      <w:r w:rsidRPr="008C3B17">
        <w:rPr>
          <w:rFonts w:ascii="Times New Roman" w:hAnsi="Times New Roman" w:cs="Times New Roman"/>
          <w:sz w:val="24"/>
          <w:szCs w:val="24"/>
        </w:rPr>
        <w:t>. ПАО «Россети Сибирь» приняло участие в работе 5 секций: энергетика, туризм, образование, строительство и стройиндустрия</w:t>
      </w:r>
      <w:r>
        <w:rPr>
          <w:rFonts w:ascii="Times New Roman" w:hAnsi="Times New Roman" w:cs="Times New Roman"/>
          <w:sz w:val="24"/>
          <w:szCs w:val="24"/>
        </w:rPr>
        <w:t>,</w:t>
      </w:r>
      <w:r w:rsidRPr="008C3B17">
        <w:rPr>
          <w:rFonts w:ascii="Times New Roman" w:hAnsi="Times New Roman" w:cs="Times New Roman"/>
          <w:sz w:val="24"/>
          <w:szCs w:val="24"/>
        </w:rPr>
        <w:t xml:space="preserve"> цифровизация и искусственный интеллект. </w:t>
      </w:r>
    </w:p>
    <w:p w:rsidR="0008386E" w:rsidRPr="008C3B17" w:rsidRDefault="0008386E" w:rsidP="0008386E">
      <w:pPr>
        <w:spacing w:after="0" w:line="240" w:lineRule="auto"/>
        <w:jc w:val="both"/>
        <w:rPr>
          <w:rFonts w:ascii="Times New Roman" w:hAnsi="Times New Roman" w:cs="Times New Roman"/>
          <w:sz w:val="24"/>
          <w:szCs w:val="24"/>
        </w:rPr>
      </w:pPr>
    </w:p>
    <w:p w:rsidR="0008386E" w:rsidRPr="008C3B17" w:rsidRDefault="0008386E" w:rsidP="0008386E">
      <w:pPr>
        <w:spacing w:after="0" w:line="240" w:lineRule="auto"/>
        <w:jc w:val="both"/>
        <w:rPr>
          <w:rFonts w:ascii="Times New Roman" w:hAnsi="Times New Roman" w:cs="Times New Roman"/>
          <w:sz w:val="24"/>
          <w:szCs w:val="24"/>
        </w:rPr>
      </w:pPr>
      <w:r w:rsidRPr="008C3B17">
        <w:rPr>
          <w:rFonts w:ascii="Times New Roman" w:hAnsi="Times New Roman" w:cs="Times New Roman"/>
          <w:sz w:val="24"/>
          <w:szCs w:val="24"/>
        </w:rPr>
        <w:t xml:space="preserve">Внутрикорпоративные коммуникации </w:t>
      </w:r>
    </w:p>
    <w:p w:rsidR="0008386E" w:rsidRPr="008C3B17" w:rsidRDefault="0008386E" w:rsidP="0008386E">
      <w:pPr>
        <w:spacing w:after="0" w:line="240" w:lineRule="auto"/>
        <w:jc w:val="both"/>
        <w:rPr>
          <w:rFonts w:ascii="Times New Roman" w:hAnsi="Times New Roman" w:cs="Times New Roman"/>
          <w:sz w:val="24"/>
          <w:szCs w:val="24"/>
        </w:rPr>
      </w:pPr>
    </w:p>
    <w:p w:rsidR="0008386E" w:rsidRPr="008C3B17" w:rsidRDefault="0008386E" w:rsidP="0008386E">
      <w:pPr>
        <w:spacing w:after="0" w:line="240" w:lineRule="auto"/>
        <w:jc w:val="both"/>
        <w:rPr>
          <w:rFonts w:ascii="Times New Roman" w:hAnsi="Times New Roman" w:cs="Times New Roman"/>
          <w:sz w:val="24"/>
          <w:szCs w:val="24"/>
        </w:rPr>
      </w:pPr>
      <w:r w:rsidRPr="008C3B17">
        <w:rPr>
          <w:rFonts w:ascii="Times New Roman" w:hAnsi="Times New Roman" w:cs="Times New Roman"/>
          <w:sz w:val="24"/>
          <w:szCs w:val="24"/>
        </w:rPr>
        <w:t xml:space="preserve">Основными информационными площадками выступают официальный сайт компании, внутрикорпоративный портал, социальные сети, ежедневная рассылка мониторинга, внутренние сайты филиалов, информационные стенды. </w:t>
      </w:r>
    </w:p>
    <w:p w:rsidR="0008386E" w:rsidRPr="008C3B17" w:rsidRDefault="0008386E" w:rsidP="0008386E">
      <w:pPr>
        <w:spacing w:after="0" w:line="240" w:lineRule="auto"/>
        <w:jc w:val="both"/>
        <w:rPr>
          <w:rFonts w:ascii="Times New Roman" w:hAnsi="Times New Roman" w:cs="Times New Roman"/>
          <w:sz w:val="24"/>
          <w:szCs w:val="24"/>
        </w:rPr>
      </w:pPr>
      <w:r w:rsidRPr="008C3B17">
        <w:rPr>
          <w:rFonts w:ascii="Times New Roman" w:hAnsi="Times New Roman" w:cs="Times New Roman"/>
          <w:sz w:val="24"/>
          <w:szCs w:val="24"/>
        </w:rPr>
        <w:t xml:space="preserve">Особое место среди </w:t>
      </w:r>
      <w:r>
        <w:rPr>
          <w:rFonts w:ascii="Times New Roman" w:hAnsi="Times New Roman" w:cs="Times New Roman"/>
          <w:sz w:val="24"/>
          <w:szCs w:val="24"/>
        </w:rPr>
        <w:t>внутренних информ</w:t>
      </w:r>
      <w:r w:rsidRPr="008C3B17">
        <w:rPr>
          <w:rFonts w:ascii="Times New Roman" w:hAnsi="Times New Roman" w:cs="Times New Roman"/>
          <w:sz w:val="24"/>
          <w:szCs w:val="24"/>
        </w:rPr>
        <w:t xml:space="preserve">каналов занимает корпоративный эфир. Оборудование, размещённое в РЭСах и ПО, позволяет информировать сотрудников компании о новостях </w:t>
      </w:r>
      <w:r>
        <w:rPr>
          <w:rFonts w:ascii="Times New Roman" w:hAnsi="Times New Roman" w:cs="Times New Roman"/>
          <w:sz w:val="24"/>
          <w:szCs w:val="24"/>
        </w:rPr>
        <w:t xml:space="preserve">компании и </w:t>
      </w:r>
      <w:r w:rsidRPr="008C3B17">
        <w:rPr>
          <w:rFonts w:ascii="Times New Roman" w:hAnsi="Times New Roman" w:cs="Times New Roman"/>
          <w:sz w:val="24"/>
          <w:szCs w:val="24"/>
        </w:rPr>
        <w:t xml:space="preserve">отрасли, рассказывает о достижениях сибирских энергетиков, возможностях обучения с помощью трансляции коротких видеороликов и видеопрезентаций. </w:t>
      </w:r>
    </w:p>
    <w:p w:rsidR="004477C3" w:rsidRPr="008C6358" w:rsidRDefault="0008386E" w:rsidP="0008386E">
      <w:pPr>
        <w:spacing w:after="0" w:line="240" w:lineRule="auto"/>
        <w:ind w:firstLine="709"/>
        <w:jc w:val="both"/>
        <w:rPr>
          <w:rFonts w:ascii="Times New Roman" w:hAnsi="Times New Roman" w:cs="Times New Roman"/>
          <w:sz w:val="24"/>
          <w:szCs w:val="24"/>
        </w:rPr>
      </w:pPr>
      <w:r w:rsidRPr="008C3B17">
        <w:rPr>
          <w:rFonts w:ascii="Times New Roman" w:hAnsi="Times New Roman" w:cs="Times New Roman"/>
          <w:sz w:val="24"/>
          <w:szCs w:val="24"/>
        </w:rPr>
        <w:t>С инициативой по размещению внутрикорпоративного контента выступают разные подразделения. Среднее количество публикаций в месяц в эфире – 75. Контент делится по рубрикам, отражающим основные темы: вакансии в компании, поздравления с праздниками, победами в конкурсах, объявления о корпоративных мероприятиях, благодарности энергетикам от потребителей, портретные очерки о колле</w:t>
      </w:r>
      <w:r>
        <w:rPr>
          <w:rFonts w:ascii="Times New Roman" w:hAnsi="Times New Roman" w:cs="Times New Roman"/>
          <w:sz w:val="24"/>
          <w:szCs w:val="24"/>
        </w:rPr>
        <w:t>гах в рубрике «Надёжные люди».</w:t>
      </w:r>
    </w:p>
    <w:p w:rsidR="008066E6" w:rsidRDefault="008066E6" w:rsidP="00E377ED">
      <w:pPr>
        <w:pStyle w:val="13"/>
        <w:spacing w:before="0" w:line="240" w:lineRule="auto"/>
        <w:rPr>
          <w:rFonts w:ascii="Times New Roman" w:hAnsi="Times New Roman" w:cs="Times New Roman"/>
          <w:b/>
          <w:color w:val="auto"/>
          <w:sz w:val="26"/>
          <w:szCs w:val="26"/>
        </w:rPr>
      </w:pPr>
      <w:bookmarkStart w:id="340" w:name="_Toc163143122"/>
      <w:r w:rsidRPr="00A3457E">
        <w:rPr>
          <w:rFonts w:ascii="Times New Roman" w:hAnsi="Times New Roman" w:cs="Times New Roman"/>
          <w:b/>
          <w:color w:val="auto"/>
          <w:sz w:val="26"/>
          <w:szCs w:val="26"/>
        </w:rPr>
        <w:lastRenderedPageBreak/>
        <w:t>5. Отчет о корпоративном управлении</w:t>
      </w:r>
      <w:bookmarkEnd w:id="340"/>
    </w:p>
    <w:p w:rsidR="008066E6" w:rsidRDefault="008066E6" w:rsidP="00E377ED">
      <w:pPr>
        <w:pStyle w:val="13"/>
        <w:spacing w:before="0" w:line="240" w:lineRule="auto"/>
        <w:rPr>
          <w:rFonts w:ascii="Times New Roman" w:hAnsi="Times New Roman" w:cs="Times New Roman"/>
          <w:b/>
          <w:color w:val="auto"/>
          <w:sz w:val="26"/>
          <w:szCs w:val="26"/>
        </w:rPr>
      </w:pPr>
      <w:bookmarkStart w:id="341" w:name="_Toc163143123"/>
      <w:r w:rsidRPr="00A3457E">
        <w:rPr>
          <w:rFonts w:ascii="Times New Roman" w:hAnsi="Times New Roman" w:cs="Times New Roman"/>
          <w:b/>
          <w:color w:val="auto"/>
          <w:sz w:val="26"/>
          <w:szCs w:val="26"/>
        </w:rPr>
        <w:t>5.1. Меморандум контролирующего акционера</w:t>
      </w:r>
      <w:bookmarkEnd w:id="341"/>
    </w:p>
    <w:p w:rsidR="006B2584" w:rsidRDefault="006B2584" w:rsidP="006B2584">
      <w:pPr>
        <w:shd w:val="clear" w:color="auto" w:fill="FFFFFF"/>
        <w:spacing w:after="0" w:line="240" w:lineRule="auto"/>
        <w:ind w:firstLine="709"/>
        <w:jc w:val="center"/>
        <w:textAlignment w:val="baseline"/>
        <w:outlineLvl w:val="0"/>
        <w:rPr>
          <w:rFonts w:ascii="Times New Roman" w:eastAsia="Times New Roman" w:hAnsi="Times New Roman" w:cs="Times New Roman"/>
          <w:b/>
          <w:bCs/>
          <w:kern w:val="36"/>
          <w:sz w:val="24"/>
          <w:szCs w:val="24"/>
          <w:lang w:eastAsia="ru-RU"/>
        </w:rPr>
      </w:pPr>
    </w:p>
    <w:p w:rsidR="006B2584" w:rsidRPr="00692FCE" w:rsidRDefault="006B2584" w:rsidP="006B2584">
      <w:pPr>
        <w:shd w:val="clear" w:color="auto" w:fill="FFFFFF"/>
        <w:spacing w:after="0" w:line="240" w:lineRule="auto"/>
        <w:ind w:firstLine="709"/>
        <w:jc w:val="center"/>
        <w:textAlignment w:val="baseline"/>
        <w:outlineLvl w:val="0"/>
        <w:rPr>
          <w:rFonts w:ascii="Times New Roman" w:eastAsia="Times New Roman" w:hAnsi="Times New Roman" w:cs="Times New Roman"/>
          <w:b/>
          <w:bCs/>
          <w:kern w:val="36"/>
          <w:sz w:val="24"/>
          <w:szCs w:val="24"/>
          <w:lang w:eastAsia="ru-RU"/>
        </w:rPr>
      </w:pPr>
      <w:bookmarkStart w:id="342" w:name="_Toc161739833"/>
      <w:bookmarkStart w:id="343" w:name="_Toc161836696"/>
      <w:bookmarkStart w:id="344" w:name="_Toc163143124"/>
      <w:r w:rsidRPr="00692FCE">
        <w:rPr>
          <w:rFonts w:ascii="Times New Roman" w:eastAsia="Times New Roman" w:hAnsi="Times New Roman" w:cs="Times New Roman"/>
          <w:b/>
          <w:bCs/>
          <w:kern w:val="36"/>
          <w:sz w:val="24"/>
          <w:szCs w:val="24"/>
          <w:lang w:eastAsia="ru-RU"/>
        </w:rPr>
        <w:t>Меморандум контролирующего акционера — ПАО «Россети» в отношении контролируемых электросетевых компаний</w:t>
      </w:r>
      <w:bookmarkEnd w:id="342"/>
      <w:bookmarkEnd w:id="343"/>
      <w:bookmarkEnd w:id="344"/>
    </w:p>
    <w:p w:rsidR="006B2584" w:rsidRPr="00692FCE" w:rsidRDefault="006B2584" w:rsidP="006B2584">
      <w:pPr>
        <w:shd w:val="clear" w:color="auto" w:fill="FFFFFF"/>
        <w:spacing w:after="0" w:line="240" w:lineRule="auto"/>
        <w:ind w:firstLine="709"/>
        <w:jc w:val="both"/>
        <w:textAlignment w:val="baseline"/>
        <w:outlineLvl w:val="1"/>
        <w:rPr>
          <w:rFonts w:ascii="Times New Roman" w:eastAsia="Times New Roman" w:hAnsi="Times New Roman" w:cs="Times New Roman"/>
          <w:b/>
          <w:bCs/>
          <w:sz w:val="24"/>
          <w:szCs w:val="24"/>
          <w:lang w:eastAsia="ru-RU"/>
        </w:rPr>
      </w:pPr>
      <w:bookmarkStart w:id="345" w:name="_Toc161739834"/>
      <w:bookmarkStart w:id="346" w:name="_Toc161836697"/>
      <w:bookmarkStart w:id="347" w:name="_Toc163143125"/>
      <w:r w:rsidRPr="00692FCE">
        <w:rPr>
          <w:rFonts w:ascii="Times New Roman" w:eastAsia="Times New Roman" w:hAnsi="Times New Roman" w:cs="Times New Roman"/>
          <w:b/>
          <w:bCs/>
          <w:sz w:val="24"/>
          <w:szCs w:val="24"/>
          <w:lang w:eastAsia="ru-RU"/>
        </w:rPr>
        <w:t>Цель владения и планы в отношении контролируемых пакетов акций</w:t>
      </w:r>
      <w:bookmarkEnd w:id="345"/>
      <w:bookmarkEnd w:id="346"/>
      <w:bookmarkEnd w:id="347"/>
    </w:p>
    <w:p w:rsidR="006B2584" w:rsidRPr="00692FCE" w:rsidRDefault="006B2584" w:rsidP="006B2584">
      <w:pPr>
        <w:shd w:val="clear" w:color="auto" w:fill="FFFFFF"/>
        <w:spacing w:after="0" w:line="240" w:lineRule="auto"/>
        <w:ind w:firstLine="709"/>
        <w:jc w:val="both"/>
        <w:textAlignment w:val="baseline"/>
        <w:rPr>
          <w:rFonts w:ascii="Times New Roman" w:eastAsia="Times New Roman" w:hAnsi="Times New Roman" w:cs="Times New Roman"/>
          <w:sz w:val="24"/>
          <w:szCs w:val="24"/>
          <w:lang w:eastAsia="ru-RU"/>
        </w:rPr>
      </w:pPr>
      <w:r w:rsidRPr="00692FCE">
        <w:rPr>
          <w:rFonts w:ascii="Times New Roman" w:eastAsia="Times New Roman" w:hAnsi="Times New Roman" w:cs="Times New Roman"/>
          <w:sz w:val="24"/>
          <w:szCs w:val="24"/>
          <w:lang w:eastAsia="ru-RU"/>
        </w:rPr>
        <w:t>Публичное акционерное общество «Федеральная сетевая компания – Россети» (ПАО «Россети») – публичное акционерное общество с долей государства в уставном капитале 75,</w:t>
      </w:r>
      <w:r>
        <w:rPr>
          <w:rFonts w:ascii="Times New Roman" w:eastAsia="Times New Roman" w:hAnsi="Times New Roman" w:cs="Times New Roman"/>
          <w:sz w:val="24"/>
          <w:szCs w:val="24"/>
          <w:lang w:eastAsia="ru-RU"/>
        </w:rPr>
        <w:t xml:space="preserve">2780 </w:t>
      </w:r>
      <w:r w:rsidRPr="00692FCE">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eastAsia="ru-RU"/>
        </w:rPr>
        <w:t xml:space="preserve"> от размещенных акций</w:t>
      </w:r>
      <w:r>
        <w:rPr>
          <w:rStyle w:val="af0"/>
          <w:rFonts w:ascii="Times New Roman" w:eastAsia="Times New Roman" w:hAnsi="Times New Roman" w:cs="Times New Roman"/>
          <w:sz w:val="24"/>
          <w:szCs w:val="24"/>
          <w:lang w:eastAsia="ru-RU"/>
        </w:rPr>
        <w:footnoteReference w:id="10"/>
      </w:r>
      <w:r w:rsidRPr="00692FCE">
        <w:rPr>
          <w:rFonts w:ascii="Times New Roman" w:eastAsia="Times New Roman" w:hAnsi="Times New Roman" w:cs="Times New Roman"/>
          <w:sz w:val="24"/>
          <w:szCs w:val="24"/>
          <w:lang w:eastAsia="ru-RU"/>
        </w:rPr>
        <w:t>.</w:t>
      </w:r>
    </w:p>
    <w:p w:rsidR="006B2584" w:rsidRPr="00692FCE" w:rsidRDefault="006B2584" w:rsidP="006B2584">
      <w:pPr>
        <w:shd w:val="clear" w:color="auto" w:fill="FFFFFF"/>
        <w:spacing w:after="0" w:line="240" w:lineRule="auto"/>
        <w:ind w:firstLine="709"/>
        <w:jc w:val="both"/>
        <w:textAlignment w:val="baseline"/>
        <w:rPr>
          <w:rFonts w:ascii="Times New Roman" w:eastAsia="Times New Roman" w:hAnsi="Times New Roman" w:cs="Times New Roman"/>
          <w:sz w:val="24"/>
          <w:szCs w:val="24"/>
          <w:lang w:eastAsia="ru-RU"/>
        </w:rPr>
      </w:pPr>
      <w:r w:rsidRPr="00692FCE">
        <w:rPr>
          <w:rFonts w:ascii="Times New Roman" w:eastAsia="Times New Roman" w:hAnsi="Times New Roman" w:cs="Times New Roman"/>
          <w:sz w:val="24"/>
          <w:szCs w:val="24"/>
          <w:lang w:eastAsia="ru-RU"/>
        </w:rPr>
        <w:t>В январе 2023 года ПАО «Россети» в связи с завершением реорганизации в форме присоединения к нему Публичного акционерного общества «Российские сети», Акционерного общества «Дальневосточная энергетическая управляющая компания – ЕНЭС», Открытого акционерного общества «Томские магистральные сети» и Акционерного общества «Кубанские магистральные сети» стало головной компанией Группы «Россети», осуществляющей управление магистральным и распределительным электросетевыми комплексами Российской Федерации.</w:t>
      </w:r>
    </w:p>
    <w:p w:rsidR="006B2584" w:rsidRPr="00692FCE" w:rsidRDefault="006B2584" w:rsidP="006B2584">
      <w:pPr>
        <w:shd w:val="clear" w:color="auto" w:fill="FFFFFF"/>
        <w:spacing w:after="0" w:line="240" w:lineRule="auto"/>
        <w:ind w:firstLine="709"/>
        <w:jc w:val="both"/>
        <w:textAlignment w:val="baseline"/>
        <w:rPr>
          <w:rFonts w:ascii="Times New Roman" w:eastAsia="Times New Roman" w:hAnsi="Times New Roman" w:cs="Times New Roman"/>
          <w:sz w:val="24"/>
          <w:szCs w:val="24"/>
          <w:lang w:eastAsia="ru-RU"/>
        </w:rPr>
      </w:pPr>
      <w:r w:rsidRPr="00692FCE">
        <w:rPr>
          <w:rFonts w:ascii="Times New Roman" w:eastAsia="Times New Roman" w:hAnsi="Times New Roman" w:cs="Times New Roman"/>
          <w:sz w:val="24"/>
          <w:szCs w:val="24"/>
          <w:lang w:eastAsia="ru-RU"/>
        </w:rPr>
        <w:t>ПАО «Россети» владеет контрольными пакетами акций 1</w:t>
      </w:r>
      <w:r>
        <w:rPr>
          <w:rFonts w:ascii="Times New Roman" w:eastAsia="Times New Roman" w:hAnsi="Times New Roman" w:cs="Times New Roman"/>
          <w:sz w:val="24"/>
          <w:szCs w:val="24"/>
          <w:lang w:eastAsia="ru-RU"/>
        </w:rPr>
        <w:t>7</w:t>
      </w:r>
      <w:r w:rsidRPr="00692FCE">
        <w:rPr>
          <w:rFonts w:ascii="Times New Roman" w:eastAsia="Times New Roman" w:hAnsi="Times New Roman" w:cs="Times New Roman"/>
          <w:sz w:val="24"/>
          <w:szCs w:val="24"/>
          <w:lang w:eastAsia="ru-RU"/>
        </w:rPr>
        <w:t xml:space="preserve"> ключевых электросетевых компаний</w:t>
      </w:r>
      <w:bookmarkStart w:id="348" w:name="s1"/>
      <w:r w:rsidRPr="00692FCE">
        <w:rPr>
          <w:rFonts w:ascii="Times New Roman" w:eastAsia="Times New Roman" w:hAnsi="Times New Roman" w:cs="Times New Roman"/>
          <w:sz w:val="24"/>
          <w:szCs w:val="24"/>
          <w:lang w:eastAsia="ru-RU"/>
        </w:rPr>
        <w:fldChar w:fldCharType="begin"/>
      </w:r>
      <w:r w:rsidRPr="00692FCE">
        <w:rPr>
          <w:rFonts w:ascii="Times New Roman" w:eastAsia="Times New Roman" w:hAnsi="Times New Roman" w:cs="Times New Roman"/>
          <w:sz w:val="24"/>
          <w:szCs w:val="24"/>
          <w:lang w:eastAsia="ru-RU"/>
        </w:rPr>
        <w:instrText xml:space="preserve"> HYPERLINK "https://www.mrsk-1.ru/about/management/memorandum/" \l "ss1" </w:instrText>
      </w:r>
      <w:r w:rsidRPr="00692FCE">
        <w:rPr>
          <w:rFonts w:ascii="Times New Roman" w:eastAsia="Times New Roman" w:hAnsi="Times New Roman" w:cs="Times New Roman"/>
          <w:sz w:val="24"/>
          <w:szCs w:val="24"/>
          <w:lang w:eastAsia="ru-RU"/>
        </w:rPr>
        <w:fldChar w:fldCharType="separate"/>
      </w:r>
      <w:r w:rsidRPr="00692FCE">
        <w:rPr>
          <w:rFonts w:ascii="Times New Roman" w:eastAsia="Times New Roman" w:hAnsi="Times New Roman" w:cs="Times New Roman"/>
          <w:sz w:val="24"/>
          <w:szCs w:val="24"/>
          <w:u w:val="single"/>
          <w:bdr w:val="none" w:sz="0" w:space="0" w:color="auto" w:frame="1"/>
          <w:vertAlign w:val="superscript"/>
          <w:lang w:eastAsia="ru-RU"/>
        </w:rPr>
        <w:t>1</w:t>
      </w:r>
      <w:r w:rsidRPr="00692FCE">
        <w:rPr>
          <w:rFonts w:ascii="Times New Roman" w:eastAsia="Times New Roman" w:hAnsi="Times New Roman" w:cs="Times New Roman"/>
          <w:sz w:val="24"/>
          <w:szCs w:val="24"/>
          <w:lang w:eastAsia="ru-RU"/>
        </w:rPr>
        <w:fldChar w:fldCharType="end"/>
      </w:r>
      <w:bookmarkEnd w:id="348"/>
      <w:r w:rsidRPr="00692FCE">
        <w:rPr>
          <w:rFonts w:ascii="Times New Roman" w:eastAsia="Times New Roman" w:hAnsi="Times New Roman" w:cs="Times New Roman"/>
          <w:sz w:val="24"/>
          <w:szCs w:val="24"/>
          <w:lang w:eastAsia="ru-RU"/>
        </w:rPr>
        <w:t xml:space="preserve">: ПАО «Россети Кубань», ПАО «Россети Ленэнерго», ПАО «Россети Московский регион», ПАО «Россети Волга», ПАО «Россети Северо-Запад», ПАО «Россети Северный Кавказ», ПАО «Россети Сибирь», </w:t>
      </w:r>
      <w:r>
        <w:rPr>
          <w:rFonts w:ascii="Times New Roman" w:eastAsia="Times New Roman" w:hAnsi="Times New Roman" w:cs="Times New Roman"/>
          <w:sz w:val="24"/>
          <w:szCs w:val="24"/>
          <w:lang w:eastAsia="ru-RU"/>
        </w:rPr>
        <w:t>ПАО</w:t>
      </w:r>
      <w:r w:rsidRPr="00692FCE">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eastAsia="ru-RU"/>
        </w:rPr>
        <w:t>Россети</w:t>
      </w:r>
      <w:r w:rsidRPr="00692FCE">
        <w:rPr>
          <w:rFonts w:ascii="Times New Roman" w:eastAsia="Times New Roman" w:hAnsi="Times New Roman" w:cs="Times New Roman"/>
          <w:sz w:val="24"/>
          <w:szCs w:val="24"/>
          <w:lang w:eastAsia="ru-RU"/>
        </w:rPr>
        <w:t xml:space="preserve"> Урал», ПАО «Россети Центр», ПАО «Россети Центр и Приволжье», ПАО «Россети Юг», ПАО «ТРК», АО «Россети Тюмень», АО «Россети Янтарь»</w:t>
      </w:r>
      <w:r>
        <w:rPr>
          <w:rFonts w:ascii="Times New Roman" w:eastAsia="Times New Roman" w:hAnsi="Times New Roman" w:cs="Times New Roman"/>
          <w:sz w:val="24"/>
          <w:szCs w:val="24"/>
          <w:lang w:eastAsia="ru-RU"/>
        </w:rPr>
        <w:t>, АО «РЭС», АО «Энергетик», АО «Электромагистраль».</w:t>
      </w:r>
    </w:p>
    <w:p w:rsidR="006B2584" w:rsidRPr="00692FCE" w:rsidRDefault="006B2584" w:rsidP="006B2584">
      <w:pPr>
        <w:shd w:val="clear" w:color="auto" w:fill="FFFFFF"/>
        <w:spacing w:after="0" w:line="240" w:lineRule="auto"/>
        <w:ind w:firstLine="709"/>
        <w:jc w:val="both"/>
        <w:textAlignment w:val="baseline"/>
        <w:rPr>
          <w:rFonts w:ascii="Times New Roman" w:eastAsia="Times New Roman" w:hAnsi="Times New Roman" w:cs="Times New Roman"/>
          <w:sz w:val="24"/>
          <w:szCs w:val="24"/>
          <w:lang w:eastAsia="ru-RU"/>
        </w:rPr>
      </w:pPr>
      <w:r w:rsidRPr="00692FCE">
        <w:rPr>
          <w:rFonts w:ascii="Times New Roman" w:eastAsia="Times New Roman" w:hAnsi="Times New Roman" w:cs="Times New Roman"/>
          <w:sz w:val="24"/>
          <w:szCs w:val="24"/>
          <w:lang w:eastAsia="ru-RU"/>
        </w:rPr>
        <w:t>ПАО «Россети» рассматривает указанные контролируемые пакеты акций в качестве стратегических активов, отчуждение которых не планируется.</w:t>
      </w:r>
    </w:p>
    <w:p w:rsidR="006B2584" w:rsidRPr="00692FCE" w:rsidRDefault="006B2584" w:rsidP="006B2584">
      <w:pPr>
        <w:shd w:val="clear" w:color="auto" w:fill="FFFFFF"/>
        <w:spacing w:after="0" w:line="240" w:lineRule="auto"/>
        <w:ind w:firstLine="709"/>
        <w:jc w:val="both"/>
        <w:textAlignment w:val="baseline"/>
        <w:outlineLvl w:val="1"/>
        <w:rPr>
          <w:rFonts w:ascii="Times New Roman" w:eastAsia="Times New Roman" w:hAnsi="Times New Roman" w:cs="Times New Roman"/>
          <w:b/>
          <w:bCs/>
          <w:sz w:val="24"/>
          <w:szCs w:val="24"/>
          <w:lang w:eastAsia="ru-RU"/>
        </w:rPr>
      </w:pPr>
      <w:bookmarkStart w:id="349" w:name="_Toc161739835"/>
      <w:bookmarkStart w:id="350" w:name="_Toc161836698"/>
      <w:bookmarkStart w:id="351" w:name="_Toc163143126"/>
      <w:r w:rsidRPr="00692FCE">
        <w:rPr>
          <w:rFonts w:ascii="Times New Roman" w:eastAsia="Times New Roman" w:hAnsi="Times New Roman" w:cs="Times New Roman"/>
          <w:b/>
          <w:bCs/>
          <w:sz w:val="24"/>
          <w:szCs w:val="24"/>
          <w:lang w:eastAsia="ru-RU"/>
        </w:rPr>
        <w:t>Ключевые задачи в отношении активов</w:t>
      </w:r>
      <w:bookmarkEnd w:id="349"/>
      <w:bookmarkEnd w:id="350"/>
      <w:bookmarkEnd w:id="351"/>
    </w:p>
    <w:p w:rsidR="006B2584" w:rsidRPr="00692FCE" w:rsidRDefault="006B2584" w:rsidP="006B2584">
      <w:pPr>
        <w:shd w:val="clear" w:color="auto" w:fill="FFFFFF"/>
        <w:spacing w:after="0" w:line="240" w:lineRule="auto"/>
        <w:ind w:firstLine="709"/>
        <w:jc w:val="both"/>
        <w:textAlignment w:val="baseline"/>
        <w:rPr>
          <w:rFonts w:ascii="Times New Roman" w:eastAsia="Times New Roman" w:hAnsi="Times New Roman" w:cs="Times New Roman"/>
          <w:sz w:val="24"/>
          <w:szCs w:val="24"/>
          <w:lang w:eastAsia="ru-RU"/>
        </w:rPr>
      </w:pPr>
      <w:r w:rsidRPr="00B35DBF">
        <w:rPr>
          <w:rFonts w:ascii="Times New Roman" w:eastAsia="Times New Roman" w:hAnsi="Times New Roman" w:cs="Times New Roman"/>
          <w:sz w:val="24"/>
          <w:szCs w:val="24"/>
          <w:lang w:eastAsia="ru-RU"/>
        </w:rPr>
        <w:t>Ключевой задачей ПАО «Россети» в области управления указанными дочерними обществами является развитие электросетевого комплекса на основе передовых инновационных технологий для удовлетворения спроса со стороны потребителей и решения задач социально-экономического роста Российской Федерации.</w:t>
      </w:r>
    </w:p>
    <w:p w:rsidR="006B2584" w:rsidRPr="00692FCE" w:rsidRDefault="006B2584" w:rsidP="006B2584">
      <w:pPr>
        <w:shd w:val="clear" w:color="auto" w:fill="FFFFFF"/>
        <w:spacing w:after="0" w:line="240" w:lineRule="auto"/>
        <w:ind w:firstLine="709"/>
        <w:jc w:val="both"/>
        <w:textAlignment w:val="baseline"/>
        <w:rPr>
          <w:rFonts w:ascii="Times New Roman" w:eastAsia="Times New Roman" w:hAnsi="Times New Roman" w:cs="Times New Roman"/>
          <w:sz w:val="24"/>
          <w:szCs w:val="24"/>
          <w:lang w:eastAsia="ru-RU"/>
        </w:rPr>
      </w:pPr>
      <w:r w:rsidRPr="00692FCE">
        <w:rPr>
          <w:rFonts w:ascii="Times New Roman" w:eastAsia="Times New Roman" w:hAnsi="Times New Roman" w:cs="Times New Roman"/>
          <w:sz w:val="24"/>
          <w:szCs w:val="24"/>
          <w:lang w:eastAsia="ru-RU"/>
        </w:rPr>
        <w:t>ПАО «Россети» определены стратегические приоритеты развития компаний Группы:</w:t>
      </w:r>
    </w:p>
    <w:p w:rsidR="006B2584" w:rsidRPr="00692FCE" w:rsidRDefault="006B2584" w:rsidP="00973678">
      <w:pPr>
        <w:numPr>
          <w:ilvl w:val="0"/>
          <w:numId w:val="27"/>
        </w:numPr>
        <w:shd w:val="clear" w:color="auto" w:fill="FFFFFF"/>
        <w:tabs>
          <w:tab w:val="left" w:pos="993"/>
        </w:tabs>
        <w:spacing w:after="0" w:line="240" w:lineRule="auto"/>
        <w:ind w:left="0" w:firstLine="709"/>
        <w:jc w:val="both"/>
        <w:textAlignment w:val="baseline"/>
        <w:rPr>
          <w:rFonts w:ascii="Times New Roman" w:eastAsia="Times New Roman" w:hAnsi="Times New Roman" w:cs="Times New Roman"/>
          <w:sz w:val="24"/>
          <w:szCs w:val="24"/>
          <w:lang w:eastAsia="ru-RU"/>
        </w:rPr>
      </w:pPr>
      <w:r w:rsidRPr="00692FCE">
        <w:rPr>
          <w:rFonts w:ascii="Times New Roman" w:eastAsia="Times New Roman" w:hAnsi="Times New Roman" w:cs="Times New Roman"/>
          <w:sz w:val="24"/>
          <w:szCs w:val="24"/>
          <w:lang w:eastAsia="ru-RU"/>
        </w:rPr>
        <w:t>обеспечение надежного, качественного и доступного электроснабжения, а также содействие энергетической безопасности Российской Федерации;</w:t>
      </w:r>
    </w:p>
    <w:p w:rsidR="006B2584" w:rsidRPr="00692FCE" w:rsidRDefault="006B2584" w:rsidP="00973678">
      <w:pPr>
        <w:numPr>
          <w:ilvl w:val="0"/>
          <w:numId w:val="27"/>
        </w:numPr>
        <w:shd w:val="clear" w:color="auto" w:fill="FFFFFF"/>
        <w:tabs>
          <w:tab w:val="left" w:pos="993"/>
        </w:tabs>
        <w:spacing w:after="0" w:line="240" w:lineRule="auto"/>
        <w:ind w:left="0" w:firstLine="709"/>
        <w:jc w:val="both"/>
        <w:textAlignment w:val="baseline"/>
        <w:rPr>
          <w:rFonts w:ascii="Times New Roman" w:eastAsia="Times New Roman" w:hAnsi="Times New Roman" w:cs="Times New Roman"/>
          <w:sz w:val="24"/>
          <w:szCs w:val="24"/>
          <w:lang w:eastAsia="ru-RU"/>
        </w:rPr>
      </w:pPr>
      <w:r w:rsidRPr="00692FCE">
        <w:rPr>
          <w:rFonts w:ascii="Times New Roman" w:eastAsia="Times New Roman" w:hAnsi="Times New Roman" w:cs="Times New Roman"/>
          <w:sz w:val="24"/>
          <w:szCs w:val="24"/>
          <w:lang w:eastAsia="ru-RU"/>
        </w:rPr>
        <w:t>обеспечение дальнейшего повышения эффективности основного бизнеса, в том числе за счет внедрения цифровых технологий и инноваций;</w:t>
      </w:r>
    </w:p>
    <w:p w:rsidR="006B2584" w:rsidRPr="00692FCE" w:rsidRDefault="006B2584" w:rsidP="00973678">
      <w:pPr>
        <w:numPr>
          <w:ilvl w:val="0"/>
          <w:numId w:val="27"/>
        </w:numPr>
        <w:shd w:val="clear" w:color="auto" w:fill="FFFFFF"/>
        <w:tabs>
          <w:tab w:val="left" w:pos="993"/>
        </w:tabs>
        <w:spacing w:after="0" w:line="240" w:lineRule="auto"/>
        <w:ind w:left="0" w:firstLine="709"/>
        <w:jc w:val="both"/>
        <w:textAlignment w:val="baseline"/>
        <w:rPr>
          <w:rFonts w:ascii="Times New Roman" w:eastAsia="Times New Roman" w:hAnsi="Times New Roman" w:cs="Times New Roman"/>
          <w:sz w:val="24"/>
          <w:szCs w:val="24"/>
          <w:lang w:eastAsia="ru-RU"/>
        </w:rPr>
      </w:pPr>
      <w:r w:rsidRPr="00692FCE">
        <w:rPr>
          <w:rFonts w:ascii="Times New Roman" w:eastAsia="Times New Roman" w:hAnsi="Times New Roman" w:cs="Times New Roman"/>
          <w:sz w:val="24"/>
          <w:szCs w:val="24"/>
          <w:lang w:eastAsia="ru-RU"/>
        </w:rPr>
        <w:t>развитие новых направлений деятельности (нетарифные услуги и потребительские сервисы) через цифровую трансформацию для обеспечения устойчивости компании к изменениям в отрасли;</w:t>
      </w:r>
    </w:p>
    <w:p w:rsidR="006B2584" w:rsidRPr="00692FCE" w:rsidRDefault="006B2584" w:rsidP="00973678">
      <w:pPr>
        <w:numPr>
          <w:ilvl w:val="0"/>
          <w:numId w:val="27"/>
        </w:numPr>
        <w:shd w:val="clear" w:color="auto" w:fill="FFFFFF"/>
        <w:tabs>
          <w:tab w:val="left" w:pos="993"/>
        </w:tabs>
        <w:spacing w:after="0" w:line="240" w:lineRule="auto"/>
        <w:ind w:left="0" w:firstLine="709"/>
        <w:jc w:val="both"/>
        <w:textAlignment w:val="baseline"/>
        <w:rPr>
          <w:rFonts w:ascii="Times New Roman" w:eastAsia="Times New Roman" w:hAnsi="Times New Roman" w:cs="Times New Roman"/>
          <w:sz w:val="24"/>
          <w:szCs w:val="24"/>
          <w:lang w:eastAsia="ru-RU"/>
        </w:rPr>
      </w:pPr>
      <w:r w:rsidRPr="00692FCE">
        <w:rPr>
          <w:rFonts w:ascii="Times New Roman" w:eastAsia="Times New Roman" w:hAnsi="Times New Roman" w:cs="Times New Roman"/>
          <w:sz w:val="24"/>
          <w:szCs w:val="24"/>
          <w:lang w:eastAsia="ru-RU"/>
        </w:rPr>
        <w:t>внедрение принципов устойчивого развития.</w:t>
      </w:r>
    </w:p>
    <w:p w:rsidR="006B2584" w:rsidRPr="00692FCE" w:rsidRDefault="006B2584" w:rsidP="006B2584">
      <w:pPr>
        <w:shd w:val="clear" w:color="auto" w:fill="FFFFFF"/>
        <w:spacing w:after="0" w:line="240" w:lineRule="auto"/>
        <w:ind w:firstLine="709"/>
        <w:jc w:val="both"/>
        <w:textAlignment w:val="baseline"/>
        <w:outlineLvl w:val="1"/>
        <w:rPr>
          <w:rFonts w:ascii="Times New Roman" w:eastAsia="Times New Roman" w:hAnsi="Times New Roman" w:cs="Times New Roman"/>
          <w:b/>
          <w:bCs/>
          <w:sz w:val="24"/>
          <w:szCs w:val="24"/>
          <w:lang w:eastAsia="ru-RU"/>
        </w:rPr>
      </w:pPr>
      <w:bookmarkStart w:id="352" w:name="_Toc161739836"/>
      <w:bookmarkStart w:id="353" w:name="_Toc161836699"/>
      <w:bookmarkStart w:id="354" w:name="_Toc163143127"/>
      <w:r w:rsidRPr="00692FCE">
        <w:rPr>
          <w:rFonts w:ascii="Times New Roman" w:eastAsia="Times New Roman" w:hAnsi="Times New Roman" w:cs="Times New Roman"/>
          <w:b/>
          <w:bCs/>
          <w:sz w:val="24"/>
          <w:szCs w:val="24"/>
          <w:lang w:eastAsia="ru-RU"/>
        </w:rPr>
        <w:t>Принципы корпоративного управления</w:t>
      </w:r>
      <w:bookmarkEnd w:id="352"/>
      <w:bookmarkEnd w:id="353"/>
      <w:bookmarkEnd w:id="354"/>
    </w:p>
    <w:p w:rsidR="006B2584" w:rsidRPr="00692FCE" w:rsidRDefault="006B2584" w:rsidP="006B2584">
      <w:pPr>
        <w:shd w:val="clear" w:color="auto" w:fill="FFFFFF"/>
        <w:spacing w:after="0" w:line="240" w:lineRule="auto"/>
        <w:ind w:firstLine="709"/>
        <w:jc w:val="both"/>
        <w:textAlignment w:val="baseline"/>
        <w:rPr>
          <w:rFonts w:ascii="Times New Roman" w:eastAsia="Times New Roman" w:hAnsi="Times New Roman" w:cs="Times New Roman"/>
          <w:sz w:val="24"/>
          <w:szCs w:val="24"/>
          <w:lang w:eastAsia="ru-RU"/>
        </w:rPr>
      </w:pPr>
      <w:r w:rsidRPr="00692FCE">
        <w:rPr>
          <w:rFonts w:ascii="Times New Roman" w:eastAsia="Times New Roman" w:hAnsi="Times New Roman" w:cs="Times New Roman"/>
          <w:sz w:val="24"/>
          <w:szCs w:val="24"/>
          <w:lang w:eastAsia="ru-RU"/>
        </w:rPr>
        <w:t>ПАО «Россети» осуществляет управление компаниями Группы в соответствии с едиными корпоративными стандартами, направленными на обеспечение эффективности бизнес-процессов, контроль их качества, минимизацию всех видов корпоративных рисков.</w:t>
      </w:r>
    </w:p>
    <w:p w:rsidR="006B2584" w:rsidRPr="00692FCE" w:rsidRDefault="006B2584" w:rsidP="006B2584">
      <w:pPr>
        <w:shd w:val="clear" w:color="auto" w:fill="FFFFFF"/>
        <w:spacing w:after="0" w:line="240" w:lineRule="auto"/>
        <w:ind w:firstLine="709"/>
        <w:jc w:val="both"/>
        <w:textAlignment w:val="baseline"/>
        <w:rPr>
          <w:rFonts w:ascii="Times New Roman" w:eastAsia="Times New Roman" w:hAnsi="Times New Roman" w:cs="Times New Roman"/>
          <w:sz w:val="24"/>
          <w:szCs w:val="24"/>
          <w:lang w:eastAsia="ru-RU"/>
        </w:rPr>
      </w:pPr>
      <w:r w:rsidRPr="00692FCE">
        <w:rPr>
          <w:rFonts w:ascii="Times New Roman" w:eastAsia="Times New Roman" w:hAnsi="Times New Roman" w:cs="Times New Roman"/>
          <w:sz w:val="24"/>
          <w:szCs w:val="24"/>
          <w:lang w:eastAsia="ru-RU"/>
        </w:rPr>
        <w:t>ПАО «Россети», как контролирующий акционер, в полной мере осознает важность совершенствования корпоративного управления в компаниях Группы, стремится к обеспечению открытости и прозрачности их деятельности, а также к внедрению рекомендаций Кодекса корпоративного управления в их деловую практику.</w:t>
      </w:r>
    </w:p>
    <w:p w:rsidR="006B2584" w:rsidRPr="00692FCE" w:rsidRDefault="006B2584" w:rsidP="006B2584">
      <w:pPr>
        <w:shd w:val="clear" w:color="auto" w:fill="FFFFFF"/>
        <w:spacing w:after="0" w:line="240" w:lineRule="auto"/>
        <w:ind w:firstLine="709"/>
        <w:jc w:val="both"/>
        <w:textAlignment w:val="baseline"/>
        <w:rPr>
          <w:rFonts w:ascii="Times New Roman" w:eastAsia="Times New Roman" w:hAnsi="Times New Roman" w:cs="Times New Roman"/>
          <w:sz w:val="24"/>
          <w:szCs w:val="24"/>
          <w:lang w:eastAsia="ru-RU"/>
        </w:rPr>
      </w:pPr>
      <w:r w:rsidRPr="00692FCE">
        <w:rPr>
          <w:rFonts w:ascii="Times New Roman" w:eastAsia="Times New Roman" w:hAnsi="Times New Roman" w:cs="Times New Roman"/>
          <w:sz w:val="24"/>
          <w:szCs w:val="24"/>
          <w:lang w:eastAsia="ru-RU"/>
        </w:rPr>
        <w:t xml:space="preserve">ПАО «Россети», следуя лучшим практикам корпоративного управления, ежегодно обеспечивает наличие независимых директоров в Советах директоров компаний Группы «Россети», акции которых обращаются на организованных торгах, в количестве, достаточном для соблюдения правил листинга и принципов корпоративного управления. Для обеспечения </w:t>
      </w:r>
      <w:r w:rsidRPr="00692FCE">
        <w:rPr>
          <w:rFonts w:ascii="Times New Roman" w:eastAsia="Times New Roman" w:hAnsi="Times New Roman" w:cs="Times New Roman"/>
          <w:sz w:val="24"/>
          <w:szCs w:val="24"/>
          <w:lang w:eastAsia="ru-RU"/>
        </w:rPr>
        <w:lastRenderedPageBreak/>
        <w:t>независимости и объективности работы Советов директоров компаний Группы «Россети» планируется поддерживать в их составах число независимых директоров на уровне не менее текущего.</w:t>
      </w:r>
    </w:p>
    <w:p w:rsidR="006B2584" w:rsidRPr="00692FCE" w:rsidRDefault="006B2584" w:rsidP="006B2584">
      <w:pPr>
        <w:shd w:val="clear" w:color="auto" w:fill="FFFFFF"/>
        <w:spacing w:after="0" w:line="240" w:lineRule="auto"/>
        <w:ind w:firstLine="709"/>
        <w:jc w:val="both"/>
        <w:textAlignment w:val="baseline"/>
        <w:rPr>
          <w:rFonts w:ascii="Times New Roman" w:eastAsia="Times New Roman" w:hAnsi="Times New Roman" w:cs="Times New Roman"/>
          <w:sz w:val="24"/>
          <w:szCs w:val="24"/>
          <w:lang w:eastAsia="ru-RU"/>
        </w:rPr>
      </w:pPr>
      <w:r w:rsidRPr="00692FCE">
        <w:rPr>
          <w:rFonts w:ascii="Times New Roman" w:eastAsia="Times New Roman" w:hAnsi="Times New Roman" w:cs="Times New Roman"/>
          <w:sz w:val="24"/>
          <w:szCs w:val="24"/>
          <w:lang w:eastAsia="ru-RU"/>
        </w:rPr>
        <w:t>Также представители ПАО «Россети» принимают участие в годовых Общих собраниях акционеров компаний Группы в целях выстраивания диалога с миноритарными акционерами по вопросам перспектив развития компании.</w:t>
      </w:r>
    </w:p>
    <w:p w:rsidR="006B2584" w:rsidRPr="00692FCE" w:rsidRDefault="006B2584" w:rsidP="006B2584">
      <w:pPr>
        <w:shd w:val="clear" w:color="auto" w:fill="FFFFFF"/>
        <w:spacing w:after="0" w:line="240" w:lineRule="auto"/>
        <w:ind w:firstLine="709"/>
        <w:jc w:val="both"/>
        <w:textAlignment w:val="baseline"/>
        <w:rPr>
          <w:rFonts w:ascii="Times New Roman" w:eastAsia="Times New Roman" w:hAnsi="Times New Roman" w:cs="Times New Roman"/>
          <w:sz w:val="24"/>
          <w:szCs w:val="24"/>
          <w:lang w:eastAsia="ru-RU"/>
        </w:rPr>
      </w:pPr>
      <w:r w:rsidRPr="00692FCE">
        <w:rPr>
          <w:rFonts w:ascii="Times New Roman" w:eastAsia="Times New Roman" w:hAnsi="Times New Roman" w:cs="Times New Roman"/>
          <w:sz w:val="24"/>
          <w:szCs w:val="24"/>
          <w:lang w:eastAsia="ru-RU"/>
        </w:rPr>
        <w:t>ПАО «Россети» гарантирует соблюдение рыночных принципов при осуществлении компаниями Группы финансово-хозяйственной деятельности.</w:t>
      </w:r>
    </w:p>
    <w:p w:rsidR="006B2584" w:rsidRPr="00692FCE" w:rsidRDefault="006B2584" w:rsidP="006B2584">
      <w:pPr>
        <w:shd w:val="clear" w:color="auto" w:fill="FFFFFF"/>
        <w:spacing w:after="0" w:line="240" w:lineRule="auto"/>
        <w:ind w:firstLine="709"/>
        <w:jc w:val="both"/>
        <w:textAlignment w:val="baseline"/>
        <w:rPr>
          <w:rFonts w:ascii="Times New Roman" w:eastAsia="Times New Roman" w:hAnsi="Times New Roman" w:cs="Times New Roman"/>
          <w:sz w:val="24"/>
          <w:szCs w:val="24"/>
          <w:lang w:eastAsia="ru-RU"/>
        </w:rPr>
      </w:pPr>
      <w:r w:rsidRPr="00692FCE">
        <w:rPr>
          <w:rFonts w:ascii="Times New Roman" w:eastAsia="Times New Roman" w:hAnsi="Times New Roman" w:cs="Times New Roman"/>
          <w:sz w:val="24"/>
          <w:szCs w:val="24"/>
          <w:lang w:eastAsia="ru-RU"/>
        </w:rPr>
        <w:t>ПАО «Россети», как контролирующий акционер, поддерживает инициативы компаний Группы по защите прав и интересов миноритарных акционеров.</w:t>
      </w:r>
    </w:p>
    <w:p w:rsidR="006B2584" w:rsidRPr="00692FCE" w:rsidRDefault="006B2584" w:rsidP="006B2584">
      <w:pPr>
        <w:shd w:val="clear" w:color="auto" w:fill="FFFFFF"/>
        <w:spacing w:after="0" w:line="240" w:lineRule="auto"/>
        <w:ind w:firstLine="709"/>
        <w:jc w:val="both"/>
        <w:textAlignment w:val="baseline"/>
        <w:rPr>
          <w:rFonts w:ascii="Times New Roman" w:eastAsia="Times New Roman" w:hAnsi="Times New Roman" w:cs="Times New Roman"/>
          <w:sz w:val="24"/>
          <w:szCs w:val="24"/>
          <w:lang w:eastAsia="ru-RU"/>
        </w:rPr>
      </w:pPr>
      <w:r w:rsidRPr="00692FCE">
        <w:rPr>
          <w:rFonts w:ascii="Times New Roman" w:eastAsia="Times New Roman" w:hAnsi="Times New Roman" w:cs="Times New Roman"/>
          <w:sz w:val="24"/>
          <w:szCs w:val="24"/>
          <w:lang w:eastAsia="ru-RU"/>
        </w:rPr>
        <w:t>Дивидендная политика в Группе компаний «Россети» основывается на строгом соблюдении прав акционеров, предусмотренных законодательством Российской Федерации, и ориентирована на повышение инвестиционной привлекательности компаний Группы, ценные бумаги которых допущены к организованным торгам, а также рост их рыночной капитализации.</w:t>
      </w:r>
    </w:p>
    <w:p w:rsidR="006B2584" w:rsidRPr="00692FCE" w:rsidRDefault="006B2584" w:rsidP="006B2584">
      <w:pPr>
        <w:shd w:val="clear" w:color="auto" w:fill="FFFFFF"/>
        <w:spacing w:after="0" w:line="240" w:lineRule="auto"/>
        <w:ind w:firstLine="709"/>
        <w:jc w:val="both"/>
        <w:textAlignment w:val="baseline"/>
        <w:rPr>
          <w:rFonts w:ascii="Times New Roman" w:eastAsia="Times New Roman" w:hAnsi="Times New Roman" w:cs="Times New Roman"/>
          <w:sz w:val="24"/>
          <w:szCs w:val="24"/>
          <w:lang w:eastAsia="ru-RU"/>
        </w:rPr>
      </w:pPr>
      <w:r w:rsidRPr="00692FCE">
        <w:rPr>
          <w:rFonts w:ascii="Times New Roman" w:eastAsia="Times New Roman" w:hAnsi="Times New Roman" w:cs="Times New Roman"/>
          <w:sz w:val="24"/>
          <w:szCs w:val="24"/>
          <w:lang w:eastAsia="ru-RU"/>
        </w:rPr>
        <w:t>Рекомендуемый к выплате размер дивидендов устанавливается Советами директоров компаний Группы «Россети» на основе финансовых результатов, в том числе определяемых по данным консолидированной отчетности по МСФО.</w:t>
      </w:r>
    </w:p>
    <w:p w:rsidR="004477C3" w:rsidRPr="004477C3" w:rsidRDefault="004477C3" w:rsidP="004477C3"/>
    <w:p w:rsidR="008066E6" w:rsidRDefault="008066E6" w:rsidP="00B55CC0">
      <w:pPr>
        <w:pStyle w:val="affe"/>
        <w:spacing w:before="0"/>
        <w:rPr>
          <w:color w:val="auto"/>
          <w:sz w:val="26"/>
          <w:szCs w:val="26"/>
        </w:rPr>
      </w:pPr>
      <w:bookmarkStart w:id="355" w:name="_Toc163143128"/>
      <w:r w:rsidRPr="00B55CC0">
        <w:rPr>
          <w:color w:val="auto"/>
          <w:sz w:val="26"/>
          <w:szCs w:val="26"/>
        </w:rPr>
        <w:t>5.2. Общая информация о корпоративном управлении в Компании</w:t>
      </w:r>
      <w:bookmarkEnd w:id="355"/>
    </w:p>
    <w:p w:rsidR="00BC6A87" w:rsidRDefault="00BC6A87" w:rsidP="00B55CC0">
      <w:pPr>
        <w:pStyle w:val="affe"/>
        <w:spacing w:before="0"/>
        <w:rPr>
          <w:color w:val="auto"/>
          <w:sz w:val="26"/>
          <w:szCs w:val="26"/>
        </w:rPr>
      </w:pPr>
    </w:p>
    <w:p w:rsidR="00135644" w:rsidRPr="00364D3B" w:rsidRDefault="00135644" w:rsidP="00135644">
      <w:pPr>
        <w:spacing w:after="0" w:line="240" w:lineRule="auto"/>
        <w:ind w:firstLine="709"/>
        <w:jc w:val="both"/>
        <w:rPr>
          <w:rFonts w:ascii="Times New Roman" w:hAnsi="Times New Roman" w:cs="Times New Roman"/>
          <w:sz w:val="24"/>
          <w:szCs w:val="24"/>
        </w:rPr>
      </w:pPr>
      <w:r w:rsidRPr="00364D3B">
        <w:rPr>
          <w:rFonts w:ascii="Times New Roman" w:hAnsi="Times New Roman" w:cs="Times New Roman"/>
          <w:sz w:val="24"/>
          <w:szCs w:val="24"/>
        </w:rPr>
        <w:t>В Обществе создана система корпоративного управления (далее - модель), отвечающая требованиям законодательства Российской Федерации и требованиям, предъявляемым к эмитентам ценных бумаг, акции которых включены во второй уровень списка ценных бумаг, допущенных к торгам ПАО Московская Биржа. Модель обеспечивает соблюдение интересов акционеров и высоких стандартов раскрытия информации, а также функционирование эффективной системы управления рисками и внутреннего контроля.</w:t>
      </w:r>
    </w:p>
    <w:p w:rsidR="00135644" w:rsidRPr="00364D3B" w:rsidRDefault="00135644" w:rsidP="00135644">
      <w:pPr>
        <w:spacing w:after="0" w:line="240" w:lineRule="auto"/>
        <w:ind w:firstLine="709"/>
        <w:jc w:val="both"/>
        <w:rPr>
          <w:rFonts w:ascii="Times New Roman" w:hAnsi="Times New Roman" w:cs="Times New Roman"/>
          <w:sz w:val="24"/>
          <w:szCs w:val="24"/>
        </w:rPr>
      </w:pPr>
      <w:r w:rsidRPr="00364D3B">
        <w:rPr>
          <w:rFonts w:ascii="Times New Roman" w:hAnsi="Times New Roman" w:cs="Times New Roman"/>
          <w:sz w:val="24"/>
          <w:szCs w:val="24"/>
        </w:rPr>
        <w:t>Практика корпоративного управления ПАО «Россети Сибирь» соответствует передовым моделям, принятым в публичных акционерных обществах Группы компаний «Россети».</w:t>
      </w:r>
    </w:p>
    <w:p w:rsidR="00135644" w:rsidRPr="00364D3B" w:rsidRDefault="00135644" w:rsidP="00135644">
      <w:pPr>
        <w:widowControl w:val="0"/>
        <w:jc w:val="center"/>
        <w:rPr>
          <w:rFonts w:ascii="Times New Roman" w:hAnsi="Times New Roman" w:cs="Times New Roman"/>
          <w:sz w:val="24"/>
          <w:szCs w:val="24"/>
        </w:rPr>
      </w:pPr>
    </w:p>
    <w:p w:rsidR="00135644" w:rsidRPr="00364D3B" w:rsidRDefault="00135644" w:rsidP="00135644">
      <w:pPr>
        <w:widowControl w:val="0"/>
        <w:jc w:val="center"/>
        <w:rPr>
          <w:rFonts w:ascii="Times New Roman" w:hAnsi="Times New Roman" w:cs="Times New Roman"/>
          <w:b/>
          <w:sz w:val="24"/>
          <w:szCs w:val="24"/>
        </w:rPr>
      </w:pPr>
      <w:r w:rsidRPr="00364D3B">
        <w:rPr>
          <w:rFonts w:ascii="Times New Roman" w:hAnsi="Times New Roman" w:cs="Times New Roman"/>
          <w:b/>
          <w:sz w:val="24"/>
          <w:szCs w:val="24"/>
        </w:rPr>
        <w:t>Основные элементы (аспекты) системы корпоративного управления</w:t>
      </w:r>
    </w:p>
    <w:tbl>
      <w:tblPr>
        <w:tblW w:w="0" w:type="auto"/>
        <w:tblLook w:val="04A0" w:firstRow="1" w:lastRow="0" w:firstColumn="1" w:lastColumn="0" w:noHBand="0" w:noVBand="1"/>
      </w:tblPr>
      <w:tblGrid>
        <w:gridCol w:w="3085"/>
        <w:gridCol w:w="6486"/>
      </w:tblGrid>
      <w:tr w:rsidR="00135644" w:rsidRPr="00364D3B" w:rsidTr="00092F51">
        <w:tc>
          <w:tcPr>
            <w:tcW w:w="3085" w:type="dxa"/>
          </w:tcPr>
          <w:p w:rsidR="00135644" w:rsidRPr="00364D3B" w:rsidRDefault="00135644" w:rsidP="00092F51">
            <w:pPr>
              <w:widowControl w:val="0"/>
              <w:rPr>
                <w:rFonts w:ascii="Times New Roman" w:hAnsi="Times New Roman" w:cs="Times New Roman"/>
                <w:b/>
                <w:sz w:val="24"/>
                <w:szCs w:val="24"/>
              </w:rPr>
            </w:pPr>
            <w:r w:rsidRPr="00364D3B">
              <w:rPr>
                <w:rFonts w:ascii="Times New Roman" w:hAnsi="Times New Roman" w:cs="Times New Roman"/>
                <w:b/>
                <w:sz w:val="24"/>
                <w:szCs w:val="24"/>
              </w:rPr>
              <w:t>Обеспечение и защита прав акционеров</w:t>
            </w:r>
          </w:p>
        </w:tc>
        <w:tc>
          <w:tcPr>
            <w:tcW w:w="6486" w:type="dxa"/>
          </w:tcPr>
          <w:p w:rsidR="00135644" w:rsidRPr="00364D3B" w:rsidRDefault="00135644" w:rsidP="00092F51">
            <w:pPr>
              <w:widowControl w:val="0"/>
              <w:jc w:val="both"/>
              <w:rPr>
                <w:rFonts w:ascii="Times New Roman" w:hAnsi="Times New Roman" w:cs="Times New Roman"/>
                <w:sz w:val="24"/>
                <w:szCs w:val="24"/>
              </w:rPr>
            </w:pPr>
            <w:r w:rsidRPr="00364D3B">
              <w:rPr>
                <w:rFonts w:ascii="Times New Roman" w:hAnsi="Times New Roman" w:cs="Times New Roman"/>
                <w:sz w:val="24"/>
                <w:szCs w:val="24"/>
              </w:rPr>
              <w:t>Общество создает благоприятные возможности для осуществления акционерами своих прав и законных интересов, а также для снижения рисков их нарушения. Внедряются передовые практики при подготовке и проведении Общего собрания акционеров Общества, повышается прозрачность дивидендной политики Общества.</w:t>
            </w:r>
          </w:p>
        </w:tc>
      </w:tr>
      <w:tr w:rsidR="00135644" w:rsidRPr="00364D3B" w:rsidTr="00092F51">
        <w:tc>
          <w:tcPr>
            <w:tcW w:w="3085" w:type="dxa"/>
          </w:tcPr>
          <w:p w:rsidR="00135644" w:rsidRPr="00364D3B" w:rsidRDefault="00135644" w:rsidP="00092F51">
            <w:pPr>
              <w:widowControl w:val="0"/>
              <w:rPr>
                <w:rFonts w:ascii="Times New Roman" w:hAnsi="Times New Roman" w:cs="Times New Roman"/>
                <w:b/>
                <w:sz w:val="24"/>
                <w:szCs w:val="24"/>
              </w:rPr>
            </w:pPr>
            <w:r w:rsidRPr="00364D3B">
              <w:rPr>
                <w:rFonts w:ascii="Times New Roman" w:hAnsi="Times New Roman" w:cs="Times New Roman"/>
                <w:b/>
                <w:sz w:val="24"/>
                <w:szCs w:val="24"/>
              </w:rPr>
              <w:t>Органы управления и контроля. Корпоративный секретарь</w:t>
            </w:r>
          </w:p>
        </w:tc>
        <w:tc>
          <w:tcPr>
            <w:tcW w:w="6486" w:type="dxa"/>
          </w:tcPr>
          <w:p w:rsidR="00135644" w:rsidRPr="00364D3B" w:rsidRDefault="00135644" w:rsidP="00092F51">
            <w:pPr>
              <w:widowControl w:val="0"/>
              <w:jc w:val="both"/>
              <w:rPr>
                <w:rFonts w:ascii="Times New Roman" w:hAnsi="Times New Roman" w:cs="Times New Roman"/>
                <w:sz w:val="24"/>
                <w:szCs w:val="24"/>
              </w:rPr>
            </w:pPr>
            <w:r w:rsidRPr="00364D3B">
              <w:rPr>
                <w:rFonts w:ascii="Times New Roman" w:hAnsi="Times New Roman" w:cs="Times New Roman"/>
                <w:sz w:val="24"/>
                <w:szCs w:val="24"/>
              </w:rPr>
              <w:t>В Обществе создана эффективная система взаимодействия между органами управления и контроля. Члены Совета директоров имеют достаточный опыт и квалификацию для работы в составе Совета директоров, независимые директора играют ключевую роль в сбалансированности принимаемых решений. Корпоративный секретарь обеспечивает работу Совета директоров путем взаимодействия между членами Совета директоров и менеджментом Общества.</w:t>
            </w:r>
          </w:p>
        </w:tc>
      </w:tr>
      <w:tr w:rsidR="00135644" w:rsidRPr="00364D3B" w:rsidTr="00092F51">
        <w:tc>
          <w:tcPr>
            <w:tcW w:w="3085" w:type="dxa"/>
          </w:tcPr>
          <w:p w:rsidR="00135644" w:rsidRPr="00364D3B" w:rsidRDefault="00135644" w:rsidP="00092F51">
            <w:pPr>
              <w:widowControl w:val="0"/>
              <w:rPr>
                <w:rFonts w:ascii="Times New Roman" w:hAnsi="Times New Roman" w:cs="Times New Roman"/>
                <w:b/>
                <w:sz w:val="24"/>
                <w:szCs w:val="24"/>
              </w:rPr>
            </w:pPr>
            <w:r w:rsidRPr="00364D3B">
              <w:rPr>
                <w:rFonts w:ascii="Times New Roman" w:hAnsi="Times New Roman" w:cs="Times New Roman"/>
                <w:b/>
                <w:sz w:val="24"/>
                <w:szCs w:val="24"/>
              </w:rPr>
              <w:t>Управление рисками, внутренний контроль и внутренний аудит</w:t>
            </w:r>
          </w:p>
        </w:tc>
        <w:tc>
          <w:tcPr>
            <w:tcW w:w="6486" w:type="dxa"/>
          </w:tcPr>
          <w:p w:rsidR="00135644" w:rsidRPr="00364D3B" w:rsidRDefault="00135644" w:rsidP="00092F51">
            <w:pPr>
              <w:widowControl w:val="0"/>
              <w:jc w:val="both"/>
              <w:rPr>
                <w:rFonts w:ascii="Times New Roman" w:hAnsi="Times New Roman" w:cs="Times New Roman"/>
                <w:sz w:val="24"/>
                <w:szCs w:val="24"/>
              </w:rPr>
            </w:pPr>
            <w:r w:rsidRPr="00364D3B">
              <w:rPr>
                <w:rFonts w:ascii="Times New Roman" w:hAnsi="Times New Roman" w:cs="Times New Roman"/>
                <w:sz w:val="24"/>
                <w:szCs w:val="24"/>
              </w:rPr>
              <w:t xml:space="preserve">В Обществе создана эффективно функционирующая система управления рисками и внутреннего контроля, направленная на обеспечение разумной уверенности в достижении </w:t>
            </w:r>
            <w:r w:rsidRPr="00364D3B">
              <w:rPr>
                <w:rFonts w:ascii="Times New Roman" w:hAnsi="Times New Roman" w:cs="Times New Roman"/>
                <w:sz w:val="24"/>
                <w:szCs w:val="24"/>
              </w:rPr>
              <w:lastRenderedPageBreak/>
              <w:t>поставленных перед Обществом целей.</w:t>
            </w:r>
          </w:p>
          <w:p w:rsidR="00135644" w:rsidRPr="00364D3B" w:rsidRDefault="00135644" w:rsidP="00092F51">
            <w:pPr>
              <w:widowControl w:val="0"/>
              <w:jc w:val="both"/>
              <w:rPr>
                <w:rFonts w:ascii="Times New Roman" w:hAnsi="Times New Roman" w:cs="Times New Roman"/>
                <w:sz w:val="24"/>
                <w:szCs w:val="24"/>
              </w:rPr>
            </w:pPr>
            <w:r w:rsidRPr="00364D3B">
              <w:rPr>
                <w:rFonts w:ascii="Times New Roman" w:hAnsi="Times New Roman" w:cs="Times New Roman"/>
                <w:sz w:val="24"/>
                <w:szCs w:val="24"/>
              </w:rPr>
              <w:t>Для систематической независимой оценки надежности и эффективности системы управления рисками и внутреннего контроля, и практики корпоративного управления в Обществе регулярно проводится внутренний аудит.</w:t>
            </w:r>
          </w:p>
        </w:tc>
      </w:tr>
      <w:tr w:rsidR="00135644" w:rsidRPr="00364D3B" w:rsidTr="00092F51">
        <w:tc>
          <w:tcPr>
            <w:tcW w:w="3085" w:type="dxa"/>
          </w:tcPr>
          <w:p w:rsidR="00135644" w:rsidRPr="00364D3B" w:rsidRDefault="00135644" w:rsidP="00092F51">
            <w:pPr>
              <w:widowControl w:val="0"/>
              <w:rPr>
                <w:rFonts w:ascii="Times New Roman" w:hAnsi="Times New Roman" w:cs="Times New Roman"/>
                <w:b/>
                <w:sz w:val="24"/>
                <w:szCs w:val="24"/>
              </w:rPr>
            </w:pPr>
            <w:r w:rsidRPr="00364D3B">
              <w:rPr>
                <w:rFonts w:ascii="Times New Roman" w:hAnsi="Times New Roman" w:cs="Times New Roman"/>
                <w:b/>
                <w:sz w:val="24"/>
                <w:szCs w:val="24"/>
              </w:rPr>
              <w:lastRenderedPageBreak/>
              <w:t>Прозрачность и раскрытие информации</w:t>
            </w:r>
          </w:p>
        </w:tc>
        <w:tc>
          <w:tcPr>
            <w:tcW w:w="6486" w:type="dxa"/>
          </w:tcPr>
          <w:p w:rsidR="00135644" w:rsidRPr="00364D3B" w:rsidRDefault="00135644" w:rsidP="00092F51">
            <w:pPr>
              <w:widowControl w:val="0"/>
              <w:jc w:val="both"/>
              <w:rPr>
                <w:rFonts w:ascii="Times New Roman" w:hAnsi="Times New Roman" w:cs="Times New Roman"/>
                <w:sz w:val="24"/>
                <w:szCs w:val="24"/>
              </w:rPr>
            </w:pPr>
            <w:r w:rsidRPr="00364D3B">
              <w:rPr>
                <w:rFonts w:ascii="Times New Roman" w:hAnsi="Times New Roman" w:cs="Times New Roman"/>
                <w:sz w:val="24"/>
                <w:szCs w:val="24"/>
              </w:rPr>
              <w:t>Общество обеспечивает своевременное, полное и достоверное раскрытие информации о своей деятельности, ценных бумагах в соответствии с действующим законодательством.</w:t>
            </w:r>
          </w:p>
        </w:tc>
      </w:tr>
      <w:tr w:rsidR="00135644" w:rsidRPr="00364D3B" w:rsidTr="00092F51">
        <w:tc>
          <w:tcPr>
            <w:tcW w:w="3085" w:type="dxa"/>
          </w:tcPr>
          <w:p w:rsidR="00135644" w:rsidRPr="00364D3B" w:rsidRDefault="00135644" w:rsidP="00092F51">
            <w:pPr>
              <w:widowControl w:val="0"/>
              <w:rPr>
                <w:rFonts w:ascii="Times New Roman" w:hAnsi="Times New Roman" w:cs="Times New Roman"/>
                <w:b/>
                <w:sz w:val="24"/>
                <w:szCs w:val="24"/>
              </w:rPr>
            </w:pPr>
            <w:r w:rsidRPr="00364D3B">
              <w:rPr>
                <w:rFonts w:ascii="Times New Roman" w:hAnsi="Times New Roman" w:cs="Times New Roman"/>
                <w:b/>
                <w:sz w:val="24"/>
                <w:szCs w:val="24"/>
              </w:rPr>
              <w:t>Корпоративная социальная ответственность, деловая этика</w:t>
            </w:r>
          </w:p>
        </w:tc>
        <w:tc>
          <w:tcPr>
            <w:tcW w:w="6486" w:type="dxa"/>
          </w:tcPr>
          <w:p w:rsidR="00135644" w:rsidRPr="00364D3B" w:rsidRDefault="00135644" w:rsidP="00092F51">
            <w:pPr>
              <w:widowControl w:val="0"/>
              <w:jc w:val="both"/>
              <w:rPr>
                <w:rFonts w:ascii="Times New Roman" w:hAnsi="Times New Roman" w:cs="Times New Roman"/>
                <w:sz w:val="24"/>
                <w:szCs w:val="24"/>
              </w:rPr>
            </w:pPr>
            <w:r w:rsidRPr="00364D3B">
              <w:rPr>
                <w:rFonts w:ascii="Times New Roman" w:hAnsi="Times New Roman" w:cs="Times New Roman"/>
                <w:sz w:val="24"/>
                <w:szCs w:val="24"/>
              </w:rPr>
              <w:t>Общество является социально ответственной Компанией, которая уделяет большое внимание вопросам экологии, охраны труда, реализации социальных программ.  Общество следует высоким этическим стандартам и ценностям, закрепленным в Кодексе корпоративной этики.</w:t>
            </w:r>
          </w:p>
        </w:tc>
      </w:tr>
    </w:tbl>
    <w:p w:rsidR="00135644" w:rsidRPr="00364D3B" w:rsidRDefault="00135644" w:rsidP="00135644">
      <w:pPr>
        <w:widowControl w:val="0"/>
        <w:rPr>
          <w:rFonts w:ascii="Times New Roman" w:hAnsi="Times New Roman" w:cs="Times New Roman"/>
          <w:sz w:val="24"/>
          <w:szCs w:val="24"/>
        </w:rPr>
      </w:pPr>
    </w:p>
    <w:p w:rsidR="00135644" w:rsidRPr="00364D3B" w:rsidRDefault="00135644" w:rsidP="00135644">
      <w:pPr>
        <w:widowControl w:val="0"/>
        <w:spacing w:after="0" w:line="240" w:lineRule="auto"/>
        <w:ind w:firstLine="709"/>
        <w:jc w:val="both"/>
        <w:rPr>
          <w:rFonts w:ascii="Times New Roman" w:hAnsi="Times New Roman" w:cs="Times New Roman"/>
          <w:b/>
          <w:sz w:val="24"/>
          <w:szCs w:val="24"/>
        </w:rPr>
      </w:pPr>
      <w:r w:rsidRPr="00364D3B">
        <w:rPr>
          <w:rFonts w:ascii="Times New Roman" w:hAnsi="Times New Roman" w:cs="Times New Roman"/>
          <w:b/>
          <w:sz w:val="24"/>
          <w:szCs w:val="24"/>
        </w:rPr>
        <w:t xml:space="preserve">Заявление Совета директоров о соблюдении принципов корпоративного управления </w:t>
      </w:r>
    </w:p>
    <w:p w:rsidR="00135644" w:rsidRPr="00364D3B" w:rsidRDefault="00135644" w:rsidP="00135644">
      <w:pPr>
        <w:widowControl w:val="0"/>
        <w:spacing w:after="0" w:line="240" w:lineRule="auto"/>
        <w:ind w:firstLine="709"/>
        <w:jc w:val="both"/>
        <w:rPr>
          <w:rFonts w:ascii="Times New Roman" w:hAnsi="Times New Roman" w:cs="Times New Roman"/>
          <w:sz w:val="24"/>
          <w:szCs w:val="24"/>
        </w:rPr>
      </w:pPr>
      <w:r w:rsidRPr="00364D3B">
        <w:rPr>
          <w:rFonts w:ascii="Times New Roman" w:hAnsi="Times New Roman" w:cs="Times New Roman"/>
          <w:sz w:val="24"/>
          <w:szCs w:val="24"/>
        </w:rPr>
        <w:t xml:space="preserve">Общество уделяет существенное внимание повышению эффективности системы корпоративного управления. Мы стремимся к соблюдению принципов корпоративного управления, предусмотренных Кодексом корпоративного управления, одобренного Советом директоров Банка России 21.03.2014 и </w:t>
      </w:r>
      <w:r w:rsidRPr="00364D3B">
        <w:rPr>
          <w:rFonts w:ascii="Times New Roman" w:eastAsiaTheme="minorEastAsia" w:hAnsi="Times New Roman" w:cs="Times New Roman"/>
          <w:sz w:val="24"/>
          <w:szCs w:val="24"/>
          <w:lang w:eastAsia="ru-RU"/>
        </w:rPr>
        <w:t xml:space="preserve">рекомендованного к применению </w:t>
      </w:r>
      <w:r w:rsidRPr="00364D3B">
        <w:rPr>
          <w:rFonts w:ascii="Times New Roman" w:hAnsi="Times New Roman" w:cs="Times New Roman"/>
          <w:sz w:val="24"/>
          <w:szCs w:val="24"/>
        </w:rPr>
        <w:t xml:space="preserve">письмом Банка России от 10.04.2014 № 06-52/2463 акционерным обществам, ценные бумаги которых допущены к организованным торгам (далее – Кодекс корпоративного управления </w:t>
      </w:r>
      <w:r w:rsidRPr="00364D3B">
        <w:rPr>
          <w:rFonts w:ascii="Times New Roman" w:eastAsiaTheme="minorEastAsia" w:hAnsi="Times New Roman" w:cs="Times New Roman"/>
          <w:sz w:val="24"/>
          <w:szCs w:val="24"/>
          <w:lang w:eastAsia="ru-RU"/>
        </w:rPr>
        <w:t>Банка России),</w:t>
      </w:r>
      <w:r w:rsidRPr="00364D3B">
        <w:rPr>
          <w:rFonts w:ascii="Times New Roman" w:hAnsi="Times New Roman" w:cs="Times New Roman"/>
          <w:sz w:val="24"/>
          <w:szCs w:val="24"/>
        </w:rPr>
        <w:t xml:space="preserve"> повышению инвестиционной привлекательности Компании, а также соблюдению интересов всех акционеров Общества. </w:t>
      </w:r>
    </w:p>
    <w:p w:rsidR="00135644" w:rsidRPr="00364D3B" w:rsidRDefault="00135644" w:rsidP="00135644">
      <w:pPr>
        <w:spacing w:after="0" w:line="240" w:lineRule="auto"/>
        <w:ind w:firstLine="709"/>
        <w:jc w:val="both"/>
        <w:rPr>
          <w:rFonts w:ascii="Times New Roman" w:hAnsi="Times New Roman" w:cs="Times New Roman"/>
          <w:sz w:val="24"/>
          <w:szCs w:val="24"/>
        </w:rPr>
      </w:pPr>
      <w:r w:rsidRPr="00364D3B">
        <w:rPr>
          <w:rFonts w:ascii="Times New Roman" w:hAnsi="Times New Roman" w:cs="Times New Roman"/>
          <w:sz w:val="24"/>
          <w:szCs w:val="24"/>
        </w:rPr>
        <w:t>Отчет о соблюдении принципов и рекомендаций Кодекса корпоративного управления Банка России (приложение №1 к настоящему Годовому отчету) содержит описание наиболее существенных аспектов модели и практики корпоративного управления в Обществе с учетом</w:t>
      </w:r>
      <w:r w:rsidRPr="00364D3B">
        <w:rPr>
          <w:rFonts w:ascii="Times New Roman" w:hAnsi="Times New Roman" w:cs="Times New Roman"/>
        </w:rPr>
        <w:t xml:space="preserve"> </w:t>
      </w:r>
      <w:r w:rsidRPr="00364D3B">
        <w:rPr>
          <w:rFonts w:ascii="Times New Roman" w:hAnsi="Times New Roman" w:cs="Times New Roman"/>
          <w:sz w:val="24"/>
          <w:szCs w:val="24"/>
        </w:rPr>
        <w:t>принципа «соблюдай или объясняй».</w:t>
      </w:r>
    </w:p>
    <w:p w:rsidR="00135644" w:rsidRPr="00364D3B" w:rsidRDefault="00135644" w:rsidP="00135644">
      <w:pPr>
        <w:widowControl w:val="0"/>
        <w:spacing w:after="0" w:line="240" w:lineRule="auto"/>
        <w:ind w:firstLine="709"/>
        <w:jc w:val="both"/>
        <w:rPr>
          <w:rFonts w:ascii="Times New Roman" w:hAnsi="Times New Roman" w:cs="Times New Roman"/>
          <w:b/>
          <w:sz w:val="24"/>
          <w:szCs w:val="24"/>
        </w:rPr>
      </w:pPr>
    </w:p>
    <w:p w:rsidR="00135644" w:rsidRPr="00272109" w:rsidRDefault="00135644" w:rsidP="00135644">
      <w:pPr>
        <w:spacing w:after="0" w:line="240" w:lineRule="auto"/>
        <w:ind w:firstLine="709"/>
        <w:contextualSpacing/>
        <w:jc w:val="both"/>
        <w:rPr>
          <w:rFonts w:ascii="Times New Roman" w:hAnsi="Times New Roman" w:cs="Times New Roman"/>
          <w:b/>
          <w:sz w:val="24"/>
          <w:szCs w:val="24"/>
        </w:rPr>
      </w:pPr>
      <w:r w:rsidRPr="00272109">
        <w:rPr>
          <w:rFonts w:ascii="Times New Roman" w:hAnsi="Times New Roman" w:cs="Times New Roman"/>
          <w:b/>
          <w:sz w:val="24"/>
          <w:szCs w:val="24"/>
        </w:rPr>
        <w:t>Основные изменения в области корпоративного управления</w:t>
      </w:r>
    </w:p>
    <w:p w:rsidR="00135644" w:rsidRPr="00272109" w:rsidRDefault="00135644" w:rsidP="00135644">
      <w:pPr>
        <w:spacing w:after="0" w:line="240" w:lineRule="auto"/>
        <w:ind w:firstLine="709"/>
        <w:jc w:val="both"/>
        <w:rPr>
          <w:rFonts w:ascii="Times New Roman" w:hAnsi="Times New Roman" w:cs="Times New Roman"/>
          <w:sz w:val="24"/>
          <w:szCs w:val="24"/>
        </w:rPr>
      </w:pPr>
    </w:p>
    <w:p w:rsidR="00135644" w:rsidRPr="00272109" w:rsidRDefault="00135644" w:rsidP="00135644">
      <w:pPr>
        <w:spacing w:after="0" w:line="240" w:lineRule="auto"/>
        <w:ind w:firstLine="709"/>
        <w:jc w:val="both"/>
        <w:rPr>
          <w:rFonts w:ascii="Times New Roman" w:hAnsi="Times New Roman" w:cs="Times New Roman"/>
          <w:sz w:val="24"/>
          <w:szCs w:val="24"/>
        </w:rPr>
      </w:pPr>
      <w:r w:rsidRPr="00272109">
        <w:rPr>
          <w:rFonts w:ascii="Times New Roman" w:hAnsi="Times New Roman" w:cs="Times New Roman"/>
          <w:sz w:val="24"/>
          <w:szCs w:val="24"/>
        </w:rPr>
        <w:t xml:space="preserve">Решением Совета директоров ПАО «Россети Сибирь» от 08.11.2023 (протокол от 10.11.2023 № 505/23) утверждено Положение о Комитете по кадрам и вознаграждениям Совета директоров ПАО «Россети Сибирь». Изменения и дополнения в Положение о Комитете по кадрам и вознаграждениям Совета директоров Общества, расширяют задачи и компетенцию Комитета, в том числе: </w:t>
      </w:r>
    </w:p>
    <w:p w:rsidR="00135644" w:rsidRPr="00272109" w:rsidRDefault="00135644" w:rsidP="00135644">
      <w:pPr>
        <w:spacing w:after="0" w:line="240" w:lineRule="auto"/>
        <w:ind w:firstLine="709"/>
        <w:jc w:val="both"/>
        <w:rPr>
          <w:rFonts w:ascii="Times New Roman" w:hAnsi="Times New Roman" w:cs="Times New Roman"/>
          <w:sz w:val="24"/>
          <w:szCs w:val="24"/>
        </w:rPr>
      </w:pPr>
      <w:r w:rsidRPr="00272109">
        <w:rPr>
          <w:rFonts w:ascii="Times New Roman" w:hAnsi="Times New Roman" w:cs="Times New Roman"/>
          <w:sz w:val="24"/>
          <w:szCs w:val="24"/>
        </w:rPr>
        <w:t>- надзор за внедрением и реализацией политики общества по вознаграждению и различных программ мотивации;</w:t>
      </w:r>
    </w:p>
    <w:p w:rsidR="00135644" w:rsidRPr="00272109" w:rsidRDefault="00135644" w:rsidP="00135644">
      <w:pPr>
        <w:spacing w:after="0" w:line="240" w:lineRule="auto"/>
        <w:ind w:firstLine="709"/>
        <w:jc w:val="both"/>
        <w:rPr>
          <w:rFonts w:ascii="Times New Roman" w:hAnsi="Times New Roman" w:cs="Times New Roman"/>
          <w:sz w:val="24"/>
          <w:szCs w:val="24"/>
        </w:rPr>
      </w:pPr>
      <w:r w:rsidRPr="00272109">
        <w:rPr>
          <w:rFonts w:ascii="Times New Roman" w:hAnsi="Times New Roman" w:cs="Times New Roman"/>
          <w:sz w:val="24"/>
          <w:szCs w:val="24"/>
        </w:rPr>
        <w:t>- подготовка рекомендаций Совету директоров по определению размера вознаграждения и принципов премирования Корпоративного секретаря Общества, а также предварительная оценка работы Корпоративного секретаря Общества по итогам года и предложения о дополнительном премировании Корпоративного секретаря Общества</w:t>
      </w:r>
    </w:p>
    <w:p w:rsidR="00135644" w:rsidRPr="00272109" w:rsidRDefault="00135644" w:rsidP="00135644">
      <w:pPr>
        <w:spacing w:after="0" w:line="240" w:lineRule="auto"/>
        <w:ind w:firstLine="709"/>
        <w:jc w:val="both"/>
        <w:rPr>
          <w:rFonts w:ascii="Times New Roman" w:hAnsi="Times New Roman" w:cs="Times New Roman"/>
          <w:sz w:val="24"/>
          <w:szCs w:val="24"/>
        </w:rPr>
      </w:pPr>
      <w:r w:rsidRPr="00272109">
        <w:rPr>
          <w:rFonts w:ascii="Times New Roman" w:hAnsi="Times New Roman" w:cs="Times New Roman"/>
          <w:sz w:val="24"/>
          <w:szCs w:val="24"/>
        </w:rPr>
        <w:t xml:space="preserve">- ежегодное проведение детальной формализованной процедуры самооценки или внешней оценки Совета директоров Общества и Комитетов Совета директоров Общества с позиций эффективности их работы в целом, а также индивидуального вклада членов Совета директоров в работу Совета директоров и его Комитетов, разработку рекомендаций Совету директоров Общества в отношении совершенствования процедур работы Совета директоров и </w:t>
      </w:r>
      <w:r w:rsidRPr="00272109">
        <w:rPr>
          <w:rFonts w:ascii="Times New Roman" w:hAnsi="Times New Roman" w:cs="Times New Roman"/>
          <w:sz w:val="24"/>
          <w:szCs w:val="24"/>
        </w:rPr>
        <w:lastRenderedPageBreak/>
        <w:t>его Комитетов, подготовку отчета об итогах самооценки или внешней оценки для включения в годовой отчет Общества;</w:t>
      </w:r>
    </w:p>
    <w:p w:rsidR="00135644" w:rsidRPr="00272109" w:rsidRDefault="00135644" w:rsidP="00135644">
      <w:pPr>
        <w:spacing w:after="0" w:line="240" w:lineRule="auto"/>
        <w:ind w:firstLine="709"/>
        <w:jc w:val="both"/>
        <w:rPr>
          <w:rFonts w:ascii="Times New Roman" w:hAnsi="Times New Roman" w:cs="Times New Roman"/>
          <w:sz w:val="24"/>
          <w:szCs w:val="24"/>
        </w:rPr>
      </w:pPr>
      <w:r w:rsidRPr="00272109">
        <w:rPr>
          <w:rFonts w:ascii="Times New Roman" w:hAnsi="Times New Roman" w:cs="Times New Roman"/>
          <w:sz w:val="24"/>
          <w:szCs w:val="24"/>
        </w:rPr>
        <w:t>- согласование программы вводного курса для вновь избранных членов Совета директоров Общества, направленного на ознакомление новых директоров с ключевыми активами Общества, его стратегией, деловой практикой, принятой в Обществе, организационной структурой Общества и лицами руководящего состава Общества, а также с процедурами работы Совета директоров Общества, а также осуществление надзора за практической реализацией вводного курса;</w:t>
      </w:r>
    </w:p>
    <w:p w:rsidR="00135644" w:rsidRPr="00272109" w:rsidRDefault="00135644" w:rsidP="00135644">
      <w:pPr>
        <w:spacing w:after="0" w:line="240" w:lineRule="auto"/>
        <w:ind w:firstLine="709"/>
        <w:jc w:val="both"/>
        <w:rPr>
          <w:rFonts w:ascii="Times New Roman" w:hAnsi="Times New Roman" w:cs="Times New Roman"/>
          <w:sz w:val="24"/>
          <w:szCs w:val="24"/>
        </w:rPr>
      </w:pPr>
      <w:r w:rsidRPr="00272109">
        <w:rPr>
          <w:rFonts w:ascii="Times New Roman" w:hAnsi="Times New Roman" w:cs="Times New Roman"/>
          <w:sz w:val="24"/>
          <w:szCs w:val="24"/>
        </w:rPr>
        <w:t>- согласование программы обучения и повышения квалификации для членов Совета директоров Общества, учитывающей индивидуальные потребности отдельных его членов, а также надзор за практической реализацией этой программы;</w:t>
      </w:r>
    </w:p>
    <w:p w:rsidR="00135644" w:rsidRPr="00272109" w:rsidRDefault="00135644" w:rsidP="00135644">
      <w:pPr>
        <w:spacing w:after="0" w:line="240" w:lineRule="auto"/>
        <w:ind w:firstLine="709"/>
        <w:jc w:val="both"/>
        <w:rPr>
          <w:rFonts w:ascii="Times New Roman" w:hAnsi="Times New Roman" w:cs="Times New Roman"/>
          <w:sz w:val="24"/>
          <w:szCs w:val="24"/>
        </w:rPr>
      </w:pPr>
      <w:r w:rsidRPr="00272109">
        <w:rPr>
          <w:rFonts w:ascii="Times New Roman" w:hAnsi="Times New Roman" w:cs="Times New Roman"/>
          <w:sz w:val="24"/>
          <w:szCs w:val="24"/>
        </w:rPr>
        <w:t>- подготовка рекомендаций Совету директоров Общества в отношении кандидатов на должность Корпоративного секретаря Общества;</w:t>
      </w:r>
    </w:p>
    <w:p w:rsidR="00135644" w:rsidRPr="00272109" w:rsidRDefault="00135644" w:rsidP="00135644">
      <w:pPr>
        <w:spacing w:after="0" w:line="240" w:lineRule="auto"/>
        <w:ind w:firstLine="709"/>
        <w:jc w:val="both"/>
        <w:rPr>
          <w:rFonts w:ascii="Times New Roman" w:hAnsi="Times New Roman" w:cs="Times New Roman"/>
          <w:sz w:val="24"/>
          <w:szCs w:val="24"/>
        </w:rPr>
      </w:pPr>
      <w:r w:rsidRPr="00272109">
        <w:rPr>
          <w:rFonts w:ascii="Times New Roman" w:hAnsi="Times New Roman" w:cs="Times New Roman"/>
          <w:sz w:val="24"/>
          <w:szCs w:val="24"/>
        </w:rPr>
        <w:t xml:space="preserve"> - рассмотрение отчета об итогах работы Комитета для размещения на сайте Общества.</w:t>
      </w:r>
    </w:p>
    <w:p w:rsidR="00135644" w:rsidRPr="00272109" w:rsidRDefault="00135644" w:rsidP="00135644">
      <w:pPr>
        <w:spacing w:after="0" w:line="240" w:lineRule="auto"/>
        <w:ind w:firstLine="709"/>
        <w:jc w:val="both"/>
        <w:rPr>
          <w:rFonts w:ascii="Times New Roman" w:hAnsi="Times New Roman" w:cs="Times New Roman"/>
          <w:sz w:val="24"/>
          <w:szCs w:val="24"/>
        </w:rPr>
      </w:pPr>
      <w:r w:rsidRPr="00272109">
        <w:rPr>
          <w:rFonts w:ascii="Times New Roman" w:hAnsi="Times New Roman" w:cs="Times New Roman"/>
          <w:sz w:val="24"/>
          <w:szCs w:val="24"/>
        </w:rPr>
        <w:t>Решением Совета директоров ПАО «Россети Сибирь» от 28.11.2023 (протокол от 01.12.2023 № 507/23) утверждено Положение о защите инсайдерской информации ПАО «Россети Сибирь» в новой редакции. Внесены изменения в части определения понятий «инсайдер» и «связанные с инсайдером лица» и закрепления условий совершения операций с финансовыми инструментами только в отношении лиц, указанных в пунктах 7 и 13 статьи 4 Федерального закона № 224-ФЗ «О противодействии неправомерному использованию инсайдерской информации и манипулированию рынком и о внесении изменений в отдельные законодательные акты Российской Федерации».</w:t>
      </w:r>
      <w:r w:rsidRPr="00272109">
        <w:t xml:space="preserve"> </w:t>
      </w:r>
    </w:p>
    <w:p w:rsidR="00135644" w:rsidRPr="00364D3B" w:rsidRDefault="00135644" w:rsidP="00135644">
      <w:pPr>
        <w:spacing w:after="0" w:line="240" w:lineRule="auto"/>
        <w:ind w:firstLine="709"/>
        <w:jc w:val="both"/>
        <w:rPr>
          <w:rFonts w:ascii="Times New Roman" w:eastAsia="Calibri" w:hAnsi="Times New Roman" w:cs="Times New Roman"/>
          <w:sz w:val="24"/>
          <w:szCs w:val="24"/>
        </w:rPr>
      </w:pPr>
      <w:r w:rsidRPr="00272109">
        <w:rPr>
          <w:rFonts w:ascii="Times New Roman" w:eastAsia="Calibri" w:hAnsi="Times New Roman" w:cs="Times New Roman"/>
          <w:sz w:val="24"/>
          <w:szCs w:val="24"/>
        </w:rPr>
        <w:t>Утверждение данных документов способствовало повышению уровня корпоративного управления ПАО «Россети Сибирь».</w:t>
      </w:r>
    </w:p>
    <w:p w:rsidR="00135644" w:rsidRPr="00364D3B" w:rsidRDefault="00135644" w:rsidP="00135644">
      <w:pPr>
        <w:spacing w:after="0" w:line="240" w:lineRule="auto"/>
        <w:ind w:firstLine="709"/>
        <w:jc w:val="both"/>
        <w:rPr>
          <w:rFonts w:ascii="Times New Roman" w:hAnsi="Times New Roman" w:cs="Times New Roman"/>
          <w:sz w:val="24"/>
          <w:szCs w:val="24"/>
        </w:rPr>
      </w:pPr>
    </w:p>
    <w:p w:rsidR="00135644" w:rsidRPr="00364D3B" w:rsidRDefault="00135644" w:rsidP="00135644">
      <w:pPr>
        <w:widowControl w:val="0"/>
        <w:spacing w:after="0" w:line="240" w:lineRule="auto"/>
        <w:ind w:firstLine="709"/>
        <w:jc w:val="both"/>
        <w:rPr>
          <w:rFonts w:ascii="Times New Roman" w:hAnsi="Times New Roman" w:cs="Times New Roman"/>
          <w:b/>
          <w:sz w:val="24"/>
          <w:szCs w:val="24"/>
        </w:rPr>
      </w:pPr>
      <w:r w:rsidRPr="00364D3B">
        <w:rPr>
          <w:rFonts w:ascii="Times New Roman" w:hAnsi="Times New Roman" w:cs="Times New Roman"/>
          <w:b/>
          <w:sz w:val="24"/>
          <w:szCs w:val="24"/>
        </w:rPr>
        <w:t>Оценка эффективности корпоративного управления</w:t>
      </w:r>
    </w:p>
    <w:p w:rsidR="00135644" w:rsidRPr="00364D3B" w:rsidRDefault="00135644" w:rsidP="00135644">
      <w:pPr>
        <w:widowControl w:val="0"/>
        <w:spacing w:after="0" w:line="240" w:lineRule="auto"/>
        <w:ind w:firstLine="709"/>
        <w:jc w:val="both"/>
        <w:rPr>
          <w:rFonts w:ascii="Times New Roman" w:hAnsi="Times New Roman" w:cs="Times New Roman"/>
          <w:sz w:val="24"/>
          <w:szCs w:val="24"/>
        </w:rPr>
      </w:pPr>
      <w:r w:rsidRPr="00364D3B">
        <w:rPr>
          <w:rFonts w:ascii="Times New Roman" w:hAnsi="Times New Roman" w:cs="Times New Roman"/>
          <w:sz w:val="24"/>
          <w:szCs w:val="24"/>
        </w:rPr>
        <w:t xml:space="preserve">В Обществе утвержден и действует стандарт организации СО 2.045/0 «Оценка эффективности корпоративного управления в ПАО «Россети Сибирь». Методика» (далее – методика, стандарт), разработанный на основе Методики самооценки качества корпоративного управления в компаниях с государственным участием, утвержденной приказом Росимущества от 22.08.2014 № 306. </w:t>
      </w:r>
    </w:p>
    <w:p w:rsidR="00135644" w:rsidRPr="00364D3B" w:rsidRDefault="00135644" w:rsidP="00135644">
      <w:pPr>
        <w:widowControl w:val="0"/>
        <w:spacing w:after="0" w:line="240" w:lineRule="auto"/>
        <w:ind w:firstLine="709"/>
        <w:jc w:val="both"/>
        <w:rPr>
          <w:rFonts w:ascii="Times New Roman" w:hAnsi="Times New Roman" w:cs="Times New Roman"/>
          <w:sz w:val="24"/>
          <w:szCs w:val="24"/>
        </w:rPr>
      </w:pPr>
      <w:r w:rsidRPr="00364D3B">
        <w:rPr>
          <w:rFonts w:ascii="Times New Roman" w:hAnsi="Times New Roman" w:cs="Times New Roman"/>
          <w:sz w:val="24"/>
          <w:szCs w:val="24"/>
        </w:rPr>
        <w:t xml:space="preserve">Методика предполагает оценку с точки зрения соответствия корпоративного управления принципам и рекомендациям, заложенным в Кодексе корпоративного управления Банка России. </w:t>
      </w:r>
    </w:p>
    <w:p w:rsidR="00135644" w:rsidRPr="00364D3B" w:rsidRDefault="00135644" w:rsidP="00135644">
      <w:pPr>
        <w:spacing w:after="0" w:line="240" w:lineRule="auto"/>
        <w:ind w:firstLine="709"/>
        <w:jc w:val="both"/>
        <w:rPr>
          <w:rFonts w:ascii="Times New Roman" w:hAnsi="Times New Roman" w:cs="Times New Roman"/>
          <w:sz w:val="24"/>
          <w:szCs w:val="24"/>
        </w:rPr>
      </w:pPr>
      <w:r w:rsidRPr="00272109">
        <w:rPr>
          <w:rFonts w:ascii="Times New Roman" w:hAnsi="Times New Roman" w:cs="Times New Roman"/>
          <w:sz w:val="24"/>
          <w:szCs w:val="24"/>
        </w:rPr>
        <w:t>В 2023 году департаментом внутреннего аудита Общества проведена оценка эффективности корпоративного управления в Обществе за 2022-2023 корпоративный год, по результатам которой оценка корпоративного управления составила 86%, что соответствует «Развитой практике» (корпоративное управление соответствует развитой практике и имеет потенциал для улучшения по несущественной части вопросов).</w:t>
      </w:r>
      <w:r w:rsidRPr="00C86F29">
        <w:rPr>
          <w:rFonts w:ascii="Times New Roman" w:hAnsi="Times New Roman" w:cs="Times New Roman"/>
          <w:sz w:val="24"/>
          <w:szCs w:val="24"/>
        </w:rPr>
        <w:t xml:space="preserve"> </w:t>
      </w:r>
    </w:p>
    <w:p w:rsidR="00135644" w:rsidRPr="00364D3B" w:rsidRDefault="00135644" w:rsidP="00135644">
      <w:pPr>
        <w:widowControl w:val="0"/>
        <w:spacing w:after="0" w:line="240" w:lineRule="auto"/>
        <w:jc w:val="right"/>
        <w:rPr>
          <w:rFonts w:ascii="Times New Roman" w:hAnsi="Times New Roman" w:cs="Times New Roman"/>
          <w:sz w:val="24"/>
          <w:szCs w:val="24"/>
        </w:rPr>
      </w:pPr>
      <w:r w:rsidRPr="00C46A0E">
        <w:rPr>
          <w:rFonts w:ascii="Times New Roman" w:hAnsi="Times New Roman" w:cs="Times New Roman"/>
          <w:sz w:val="24"/>
          <w:szCs w:val="24"/>
        </w:rPr>
        <w:t>Таблица</w:t>
      </w:r>
      <w:r w:rsidR="00C46A0E">
        <w:rPr>
          <w:rFonts w:ascii="Times New Roman" w:hAnsi="Times New Roman" w:cs="Times New Roman"/>
          <w:sz w:val="24"/>
          <w:szCs w:val="24"/>
        </w:rPr>
        <w:t xml:space="preserve"> 5</w:t>
      </w:r>
      <w:r w:rsidR="00134156">
        <w:rPr>
          <w:rFonts w:ascii="Times New Roman" w:hAnsi="Times New Roman" w:cs="Times New Roman"/>
          <w:sz w:val="24"/>
          <w:szCs w:val="24"/>
        </w:rPr>
        <w:t>3</w:t>
      </w:r>
      <w:r w:rsidRPr="00364D3B">
        <w:rPr>
          <w:rFonts w:ascii="Times New Roman" w:hAnsi="Times New Roman" w:cs="Times New Roman"/>
          <w:sz w:val="24"/>
          <w:szCs w:val="24"/>
        </w:rPr>
        <w:t xml:space="preserve"> </w:t>
      </w:r>
    </w:p>
    <w:p w:rsidR="00135644" w:rsidRPr="00364D3B" w:rsidRDefault="00135644" w:rsidP="00135644">
      <w:pPr>
        <w:widowControl w:val="0"/>
        <w:spacing w:after="0" w:line="240" w:lineRule="auto"/>
        <w:jc w:val="both"/>
        <w:rPr>
          <w:rFonts w:ascii="Times New Roman" w:hAnsi="Times New Roman" w:cs="Times New Roman"/>
          <w:sz w:val="24"/>
          <w:szCs w:val="24"/>
        </w:rPr>
      </w:pPr>
      <w:r w:rsidRPr="00364D3B">
        <w:rPr>
          <w:rFonts w:ascii="Times New Roman" w:hAnsi="Times New Roman" w:cs="Times New Roman"/>
          <w:b/>
          <w:sz w:val="24"/>
          <w:szCs w:val="24"/>
        </w:rPr>
        <w:t>Оценка уровня соответствия и эффективности корпоративного управления</w:t>
      </w:r>
    </w:p>
    <w:tbl>
      <w:tblPr>
        <w:tblW w:w="9306" w:type="dxa"/>
        <w:jc w:val="center"/>
        <w:tblLook w:val="04A0" w:firstRow="1" w:lastRow="0" w:firstColumn="1" w:lastColumn="0" w:noHBand="0" w:noVBand="1"/>
      </w:tblPr>
      <w:tblGrid>
        <w:gridCol w:w="2283"/>
        <w:gridCol w:w="1706"/>
        <w:gridCol w:w="1899"/>
        <w:gridCol w:w="1574"/>
        <w:gridCol w:w="1844"/>
      </w:tblGrid>
      <w:tr w:rsidR="00135644" w:rsidRPr="00272109" w:rsidTr="00092F51">
        <w:trPr>
          <w:trHeight w:val="1054"/>
          <w:jc w:val="center"/>
        </w:trPr>
        <w:tc>
          <w:tcPr>
            <w:tcW w:w="2283" w:type="dxa"/>
            <w:tcBorders>
              <w:top w:val="single" w:sz="4" w:space="0" w:color="auto"/>
              <w:left w:val="single" w:sz="4" w:space="0" w:color="auto"/>
              <w:bottom w:val="single" w:sz="4" w:space="0" w:color="auto"/>
              <w:right w:val="single" w:sz="4" w:space="0" w:color="auto"/>
            </w:tcBorders>
            <w:shd w:val="clear" w:color="000000" w:fill="DCE6F1"/>
            <w:vAlign w:val="center"/>
            <w:hideMark/>
          </w:tcPr>
          <w:p w:rsidR="00135644" w:rsidRPr="00272109" w:rsidRDefault="00135644" w:rsidP="00092F51">
            <w:pPr>
              <w:widowControl w:val="0"/>
              <w:spacing w:after="0" w:line="240" w:lineRule="auto"/>
              <w:rPr>
                <w:rFonts w:ascii="Times New Roman" w:eastAsia="Times New Roman" w:hAnsi="Times New Roman" w:cs="Times New Roman"/>
                <w:b/>
                <w:bCs/>
                <w:color w:val="000000"/>
              </w:rPr>
            </w:pPr>
            <w:r w:rsidRPr="00272109">
              <w:rPr>
                <w:rFonts w:ascii="Times New Roman" w:eastAsia="Times New Roman" w:hAnsi="Times New Roman" w:cs="Times New Roman"/>
                <w:b/>
                <w:bCs/>
                <w:color w:val="000000"/>
              </w:rPr>
              <w:t xml:space="preserve">Наименование </w:t>
            </w:r>
            <w:r w:rsidRPr="00272109">
              <w:rPr>
                <w:rFonts w:ascii="Times New Roman" w:eastAsia="Times New Roman" w:hAnsi="Times New Roman" w:cs="Times New Roman"/>
                <w:b/>
                <w:bCs/>
                <w:color w:val="000000"/>
              </w:rPr>
              <w:br/>
              <w:t xml:space="preserve">компонента </w:t>
            </w:r>
          </w:p>
        </w:tc>
        <w:tc>
          <w:tcPr>
            <w:tcW w:w="1706" w:type="dxa"/>
            <w:tcBorders>
              <w:top w:val="single" w:sz="4" w:space="0" w:color="auto"/>
              <w:left w:val="nil"/>
              <w:bottom w:val="single" w:sz="4" w:space="0" w:color="auto"/>
              <w:right w:val="single" w:sz="4" w:space="0" w:color="auto"/>
            </w:tcBorders>
            <w:shd w:val="clear" w:color="000000" w:fill="DCE6F1"/>
            <w:vAlign w:val="center"/>
            <w:hideMark/>
          </w:tcPr>
          <w:p w:rsidR="00135644" w:rsidRPr="00272109" w:rsidRDefault="00135644" w:rsidP="00092F51">
            <w:pPr>
              <w:widowControl w:val="0"/>
              <w:spacing w:after="0" w:line="240" w:lineRule="auto"/>
              <w:rPr>
                <w:rFonts w:ascii="Times New Roman" w:eastAsia="Times New Roman" w:hAnsi="Times New Roman" w:cs="Times New Roman"/>
                <w:b/>
                <w:bCs/>
                <w:color w:val="000000"/>
              </w:rPr>
            </w:pPr>
            <w:r w:rsidRPr="00272109">
              <w:rPr>
                <w:rFonts w:ascii="Times New Roman" w:eastAsia="Times New Roman" w:hAnsi="Times New Roman" w:cs="Times New Roman"/>
                <w:b/>
                <w:bCs/>
                <w:color w:val="000000"/>
              </w:rPr>
              <w:t>Количество оцениваемых критериев</w:t>
            </w:r>
          </w:p>
        </w:tc>
        <w:tc>
          <w:tcPr>
            <w:tcW w:w="1899" w:type="dxa"/>
            <w:tcBorders>
              <w:top w:val="single" w:sz="4" w:space="0" w:color="auto"/>
              <w:left w:val="nil"/>
              <w:bottom w:val="single" w:sz="4" w:space="0" w:color="auto"/>
              <w:right w:val="single" w:sz="4" w:space="0" w:color="auto"/>
            </w:tcBorders>
            <w:shd w:val="clear" w:color="000000" w:fill="DCE6F1"/>
            <w:vAlign w:val="center"/>
            <w:hideMark/>
          </w:tcPr>
          <w:p w:rsidR="00135644" w:rsidRPr="00272109" w:rsidRDefault="00135644" w:rsidP="00092F51">
            <w:pPr>
              <w:widowControl w:val="0"/>
              <w:spacing w:after="0" w:line="240" w:lineRule="auto"/>
              <w:rPr>
                <w:rFonts w:ascii="Times New Roman" w:eastAsia="Times New Roman" w:hAnsi="Times New Roman" w:cs="Times New Roman"/>
                <w:b/>
                <w:bCs/>
                <w:color w:val="000000"/>
              </w:rPr>
            </w:pPr>
            <w:r w:rsidRPr="00272109">
              <w:rPr>
                <w:rFonts w:ascii="Times New Roman" w:eastAsia="Times New Roman" w:hAnsi="Times New Roman" w:cs="Times New Roman"/>
                <w:b/>
                <w:bCs/>
                <w:color w:val="000000"/>
              </w:rPr>
              <w:t>Максимально возможная сумма баллов</w:t>
            </w:r>
          </w:p>
        </w:tc>
        <w:tc>
          <w:tcPr>
            <w:tcW w:w="1574" w:type="dxa"/>
            <w:tcBorders>
              <w:top w:val="single" w:sz="4" w:space="0" w:color="auto"/>
              <w:left w:val="nil"/>
              <w:bottom w:val="single" w:sz="4" w:space="0" w:color="auto"/>
              <w:right w:val="single" w:sz="4" w:space="0" w:color="auto"/>
            </w:tcBorders>
            <w:shd w:val="clear" w:color="000000" w:fill="DCE6F1"/>
            <w:vAlign w:val="center"/>
            <w:hideMark/>
          </w:tcPr>
          <w:p w:rsidR="00135644" w:rsidRPr="00272109" w:rsidRDefault="00135644" w:rsidP="00092F51">
            <w:pPr>
              <w:widowControl w:val="0"/>
              <w:spacing w:after="0" w:line="240" w:lineRule="auto"/>
              <w:rPr>
                <w:rFonts w:ascii="Times New Roman" w:eastAsia="Times New Roman" w:hAnsi="Times New Roman" w:cs="Times New Roman"/>
                <w:b/>
                <w:bCs/>
                <w:color w:val="000000"/>
              </w:rPr>
            </w:pPr>
            <w:r w:rsidRPr="00272109">
              <w:rPr>
                <w:rFonts w:ascii="Times New Roman" w:eastAsia="Times New Roman" w:hAnsi="Times New Roman" w:cs="Times New Roman"/>
                <w:b/>
                <w:bCs/>
                <w:color w:val="000000"/>
              </w:rPr>
              <w:t>Оценка внутреннего аудита</w:t>
            </w:r>
          </w:p>
        </w:tc>
        <w:tc>
          <w:tcPr>
            <w:tcW w:w="1844" w:type="dxa"/>
            <w:tcBorders>
              <w:top w:val="single" w:sz="4" w:space="0" w:color="auto"/>
              <w:left w:val="nil"/>
              <w:bottom w:val="single" w:sz="4" w:space="0" w:color="auto"/>
              <w:right w:val="single" w:sz="4" w:space="0" w:color="auto"/>
            </w:tcBorders>
            <w:shd w:val="clear" w:color="000000" w:fill="DCE6F1"/>
            <w:vAlign w:val="center"/>
            <w:hideMark/>
          </w:tcPr>
          <w:p w:rsidR="00135644" w:rsidRPr="00272109" w:rsidRDefault="00135644" w:rsidP="00092F51">
            <w:pPr>
              <w:widowControl w:val="0"/>
              <w:spacing w:after="0" w:line="240" w:lineRule="auto"/>
              <w:rPr>
                <w:rFonts w:ascii="Times New Roman" w:eastAsia="Times New Roman" w:hAnsi="Times New Roman" w:cs="Times New Roman"/>
                <w:b/>
                <w:bCs/>
                <w:color w:val="000000"/>
              </w:rPr>
            </w:pPr>
            <w:r w:rsidRPr="00272109">
              <w:rPr>
                <w:rFonts w:ascii="Times New Roman" w:eastAsia="Times New Roman" w:hAnsi="Times New Roman" w:cs="Times New Roman"/>
                <w:b/>
                <w:bCs/>
                <w:color w:val="000000"/>
              </w:rPr>
              <w:t xml:space="preserve">Уровень соответствия, </w:t>
            </w:r>
            <w:r w:rsidRPr="00272109">
              <w:rPr>
                <w:rFonts w:ascii="Times New Roman" w:eastAsia="Times New Roman" w:hAnsi="Times New Roman" w:cs="Times New Roman"/>
                <w:b/>
                <w:bCs/>
                <w:color w:val="000000"/>
              </w:rPr>
              <w:br/>
              <w:t>%</w:t>
            </w:r>
          </w:p>
        </w:tc>
      </w:tr>
      <w:tr w:rsidR="00135644" w:rsidRPr="00272109" w:rsidTr="00092F51">
        <w:trPr>
          <w:trHeight w:val="337"/>
          <w:jc w:val="center"/>
        </w:trPr>
        <w:tc>
          <w:tcPr>
            <w:tcW w:w="2283" w:type="dxa"/>
            <w:tcBorders>
              <w:top w:val="nil"/>
              <w:left w:val="single" w:sz="4" w:space="0" w:color="auto"/>
              <w:bottom w:val="single" w:sz="4" w:space="0" w:color="auto"/>
              <w:right w:val="single" w:sz="4" w:space="0" w:color="auto"/>
            </w:tcBorders>
            <w:shd w:val="clear" w:color="auto" w:fill="auto"/>
            <w:noWrap/>
            <w:vAlign w:val="center"/>
            <w:hideMark/>
          </w:tcPr>
          <w:p w:rsidR="00135644" w:rsidRPr="00272109" w:rsidRDefault="00135644" w:rsidP="00092F51">
            <w:pPr>
              <w:widowControl w:val="0"/>
              <w:spacing w:after="0" w:line="240" w:lineRule="auto"/>
              <w:rPr>
                <w:rFonts w:ascii="Times New Roman" w:eastAsia="Times New Roman" w:hAnsi="Times New Roman" w:cs="Times New Roman"/>
                <w:color w:val="000000"/>
              </w:rPr>
            </w:pPr>
            <w:r w:rsidRPr="00272109">
              <w:rPr>
                <w:rFonts w:ascii="Times New Roman" w:eastAsia="Times New Roman" w:hAnsi="Times New Roman" w:cs="Times New Roman"/>
                <w:color w:val="000000"/>
              </w:rPr>
              <w:t>Права акционеров</w:t>
            </w:r>
          </w:p>
        </w:tc>
        <w:tc>
          <w:tcPr>
            <w:tcW w:w="1706" w:type="dxa"/>
            <w:tcBorders>
              <w:top w:val="nil"/>
              <w:left w:val="nil"/>
              <w:bottom w:val="single" w:sz="4" w:space="0" w:color="auto"/>
              <w:right w:val="single" w:sz="4" w:space="0" w:color="auto"/>
            </w:tcBorders>
            <w:shd w:val="clear" w:color="auto" w:fill="auto"/>
            <w:noWrap/>
            <w:vAlign w:val="center"/>
            <w:hideMark/>
          </w:tcPr>
          <w:p w:rsidR="00135644" w:rsidRPr="00272109" w:rsidRDefault="00135644" w:rsidP="00092F51">
            <w:pPr>
              <w:spacing w:after="0" w:line="240" w:lineRule="auto"/>
              <w:jc w:val="center"/>
              <w:rPr>
                <w:rFonts w:ascii="Times New Roman" w:hAnsi="Times New Roman" w:cs="Times New Roman"/>
                <w:color w:val="000000"/>
              </w:rPr>
            </w:pPr>
            <w:r w:rsidRPr="00272109">
              <w:rPr>
                <w:rFonts w:ascii="Times New Roman" w:hAnsi="Times New Roman" w:cs="Times New Roman"/>
                <w:color w:val="000000"/>
              </w:rPr>
              <w:t>19</w:t>
            </w:r>
          </w:p>
        </w:tc>
        <w:tc>
          <w:tcPr>
            <w:tcW w:w="1899" w:type="dxa"/>
            <w:tcBorders>
              <w:top w:val="nil"/>
              <w:left w:val="nil"/>
              <w:bottom w:val="single" w:sz="4" w:space="0" w:color="auto"/>
              <w:right w:val="single" w:sz="4" w:space="0" w:color="auto"/>
            </w:tcBorders>
            <w:shd w:val="clear" w:color="auto" w:fill="auto"/>
            <w:noWrap/>
            <w:vAlign w:val="center"/>
            <w:hideMark/>
          </w:tcPr>
          <w:p w:rsidR="00135644" w:rsidRPr="00272109" w:rsidRDefault="00135644" w:rsidP="00092F51">
            <w:pPr>
              <w:spacing w:after="0" w:line="240" w:lineRule="auto"/>
              <w:jc w:val="center"/>
              <w:rPr>
                <w:rFonts w:ascii="Times New Roman" w:hAnsi="Times New Roman" w:cs="Times New Roman"/>
                <w:color w:val="000000"/>
              </w:rPr>
            </w:pPr>
            <w:r w:rsidRPr="00272109">
              <w:rPr>
                <w:rFonts w:ascii="Times New Roman" w:hAnsi="Times New Roman" w:cs="Times New Roman"/>
                <w:color w:val="000000"/>
              </w:rPr>
              <w:t>71</w:t>
            </w:r>
          </w:p>
        </w:tc>
        <w:tc>
          <w:tcPr>
            <w:tcW w:w="1574" w:type="dxa"/>
            <w:tcBorders>
              <w:top w:val="nil"/>
              <w:left w:val="nil"/>
              <w:bottom w:val="single" w:sz="4" w:space="0" w:color="auto"/>
              <w:right w:val="single" w:sz="4" w:space="0" w:color="auto"/>
            </w:tcBorders>
            <w:shd w:val="clear" w:color="auto" w:fill="auto"/>
            <w:noWrap/>
            <w:vAlign w:val="center"/>
            <w:hideMark/>
          </w:tcPr>
          <w:p w:rsidR="00135644" w:rsidRPr="00272109" w:rsidRDefault="00135644" w:rsidP="00092F51">
            <w:pPr>
              <w:spacing w:after="0" w:line="240" w:lineRule="auto"/>
              <w:jc w:val="center"/>
              <w:rPr>
                <w:rFonts w:ascii="Times New Roman" w:hAnsi="Times New Roman" w:cs="Times New Roman"/>
                <w:color w:val="000000"/>
              </w:rPr>
            </w:pPr>
            <w:r w:rsidRPr="00272109">
              <w:rPr>
                <w:rFonts w:ascii="Times New Roman" w:hAnsi="Times New Roman" w:cs="Times New Roman"/>
                <w:color w:val="000000"/>
              </w:rPr>
              <w:t>71</w:t>
            </w:r>
          </w:p>
        </w:tc>
        <w:tc>
          <w:tcPr>
            <w:tcW w:w="1844" w:type="dxa"/>
            <w:tcBorders>
              <w:top w:val="nil"/>
              <w:left w:val="nil"/>
              <w:bottom w:val="single" w:sz="4" w:space="0" w:color="auto"/>
              <w:right w:val="single" w:sz="4" w:space="0" w:color="auto"/>
            </w:tcBorders>
            <w:shd w:val="clear" w:color="auto" w:fill="auto"/>
            <w:noWrap/>
            <w:vAlign w:val="center"/>
            <w:hideMark/>
          </w:tcPr>
          <w:p w:rsidR="00135644" w:rsidRPr="00272109" w:rsidRDefault="00135644" w:rsidP="00092F51">
            <w:pPr>
              <w:spacing w:after="0" w:line="240" w:lineRule="auto"/>
              <w:jc w:val="center"/>
              <w:rPr>
                <w:rFonts w:ascii="Times New Roman" w:hAnsi="Times New Roman" w:cs="Times New Roman"/>
                <w:color w:val="000000"/>
              </w:rPr>
            </w:pPr>
            <w:r w:rsidRPr="00272109">
              <w:rPr>
                <w:rFonts w:ascii="Times New Roman" w:hAnsi="Times New Roman" w:cs="Times New Roman"/>
                <w:color w:val="000000"/>
              </w:rPr>
              <w:t>100</w:t>
            </w:r>
          </w:p>
        </w:tc>
      </w:tr>
      <w:tr w:rsidR="00135644" w:rsidRPr="00272109" w:rsidTr="00092F51">
        <w:trPr>
          <w:trHeight w:val="337"/>
          <w:jc w:val="center"/>
        </w:trPr>
        <w:tc>
          <w:tcPr>
            <w:tcW w:w="2283" w:type="dxa"/>
            <w:tcBorders>
              <w:top w:val="nil"/>
              <w:left w:val="single" w:sz="4" w:space="0" w:color="auto"/>
              <w:bottom w:val="single" w:sz="4" w:space="0" w:color="auto"/>
              <w:right w:val="single" w:sz="4" w:space="0" w:color="auto"/>
            </w:tcBorders>
            <w:shd w:val="clear" w:color="auto" w:fill="auto"/>
            <w:noWrap/>
            <w:vAlign w:val="center"/>
            <w:hideMark/>
          </w:tcPr>
          <w:p w:rsidR="00135644" w:rsidRPr="00272109" w:rsidRDefault="00135644" w:rsidP="00092F51">
            <w:pPr>
              <w:widowControl w:val="0"/>
              <w:spacing w:after="0" w:line="240" w:lineRule="auto"/>
              <w:rPr>
                <w:rFonts w:ascii="Times New Roman" w:eastAsia="Times New Roman" w:hAnsi="Times New Roman" w:cs="Times New Roman"/>
                <w:color w:val="000000"/>
              </w:rPr>
            </w:pPr>
            <w:r w:rsidRPr="00272109">
              <w:rPr>
                <w:rFonts w:ascii="Times New Roman" w:eastAsia="Times New Roman" w:hAnsi="Times New Roman" w:cs="Times New Roman"/>
                <w:color w:val="000000"/>
              </w:rPr>
              <w:t>Совет директоров</w:t>
            </w:r>
          </w:p>
        </w:tc>
        <w:tc>
          <w:tcPr>
            <w:tcW w:w="1706" w:type="dxa"/>
            <w:tcBorders>
              <w:top w:val="nil"/>
              <w:left w:val="nil"/>
              <w:bottom w:val="single" w:sz="4" w:space="0" w:color="auto"/>
              <w:right w:val="single" w:sz="4" w:space="0" w:color="auto"/>
            </w:tcBorders>
            <w:shd w:val="clear" w:color="auto" w:fill="auto"/>
            <w:noWrap/>
            <w:vAlign w:val="center"/>
            <w:hideMark/>
          </w:tcPr>
          <w:p w:rsidR="00135644" w:rsidRPr="00272109" w:rsidRDefault="00135644" w:rsidP="00092F51">
            <w:pPr>
              <w:spacing w:after="0" w:line="240" w:lineRule="auto"/>
              <w:jc w:val="center"/>
              <w:rPr>
                <w:rFonts w:ascii="Times New Roman" w:hAnsi="Times New Roman" w:cs="Times New Roman"/>
                <w:color w:val="000000"/>
              </w:rPr>
            </w:pPr>
            <w:r w:rsidRPr="00272109">
              <w:rPr>
                <w:rFonts w:ascii="Times New Roman" w:hAnsi="Times New Roman" w:cs="Times New Roman"/>
                <w:color w:val="000000"/>
              </w:rPr>
              <w:t>51</w:t>
            </w:r>
          </w:p>
        </w:tc>
        <w:tc>
          <w:tcPr>
            <w:tcW w:w="1899" w:type="dxa"/>
            <w:tcBorders>
              <w:top w:val="nil"/>
              <w:left w:val="nil"/>
              <w:bottom w:val="single" w:sz="4" w:space="0" w:color="auto"/>
              <w:right w:val="single" w:sz="4" w:space="0" w:color="auto"/>
            </w:tcBorders>
            <w:shd w:val="clear" w:color="auto" w:fill="auto"/>
            <w:noWrap/>
            <w:vAlign w:val="center"/>
            <w:hideMark/>
          </w:tcPr>
          <w:p w:rsidR="00135644" w:rsidRPr="00272109" w:rsidRDefault="00135644" w:rsidP="00092F51">
            <w:pPr>
              <w:spacing w:after="0" w:line="240" w:lineRule="auto"/>
              <w:jc w:val="center"/>
              <w:rPr>
                <w:rFonts w:ascii="Times New Roman" w:hAnsi="Times New Roman" w:cs="Times New Roman"/>
                <w:color w:val="000000"/>
              </w:rPr>
            </w:pPr>
            <w:r w:rsidRPr="00272109">
              <w:rPr>
                <w:rFonts w:ascii="Times New Roman" w:hAnsi="Times New Roman" w:cs="Times New Roman"/>
                <w:color w:val="000000"/>
              </w:rPr>
              <w:t>185</w:t>
            </w:r>
          </w:p>
        </w:tc>
        <w:tc>
          <w:tcPr>
            <w:tcW w:w="1574" w:type="dxa"/>
            <w:tcBorders>
              <w:top w:val="nil"/>
              <w:left w:val="nil"/>
              <w:bottom w:val="single" w:sz="4" w:space="0" w:color="auto"/>
              <w:right w:val="single" w:sz="4" w:space="0" w:color="auto"/>
            </w:tcBorders>
            <w:shd w:val="clear" w:color="auto" w:fill="auto"/>
            <w:noWrap/>
            <w:vAlign w:val="center"/>
          </w:tcPr>
          <w:p w:rsidR="00135644" w:rsidRPr="00272109" w:rsidRDefault="00135644" w:rsidP="00092F51">
            <w:pPr>
              <w:spacing w:after="0" w:line="240" w:lineRule="auto"/>
              <w:jc w:val="center"/>
              <w:rPr>
                <w:rFonts w:ascii="Times New Roman" w:hAnsi="Times New Roman" w:cs="Times New Roman"/>
                <w:color w:val="000000"/>
              </w:rPr>
            </w:pPr>
            <w:r w:rsidRPr="00272109">
              <w:rPr>
                <w:rFonts w:ascii="Times New Roman" w:hAnsi="Times New Roman" w:cs="Times New Roman"/>
                <w:color w:val="000000"/>
              </w:rPr>
              <w:t>137</w:t>
            </w:r>
          </w:p>
        </w:tc>
        <w:tc>
          <w:tcPr>
            <w:tcW w:w="1844" w:type="dxa"/>
            <w:tcBorders>
              <w:top w:val="nil"/>
              <w:left w:val="nil"/>
              <w:bottom w:val="single" w:sz="4" w:space="0" w:color="auto"/>
              <w:right w:val="single" w:sz="4" w:space="0" w:color="auto"/>
            </w:tcBorders>
            <w:shd w:val="clear" w:color="auto" w:fill="auto"/>
            <w:noWrap/>
            <w:vAlign w:val="center"/>
          </w:tcPr>
          <w:p w:rsidR="00135644" w:rsidRPr="00272109" w:rsidRDefault="00135644" w:rsidP="00092F51">
            <w:pPr>
              <w:spacing w:after="0" w:line="240" w:lineRule="auto"/>
              <w:jc w:val="center"/>
              <w:rPr>
                <w:rFonts w:ascii="Times New Roman" w:hAnsi="Times New Roman" w:cs="Times New Roman"/>
                <w:color w:val="000000"/>
              </w:rPr>
            </w:pPr>
            <w:r w:rsidRPr="00272109">
              <w:rPr>
                <w:rFonts w:ascii="Times New Roman" w:hAnsi="Times New Roman" w:cs="Times New Roman"/>
                <w:color w:val="000000"/>
              </w:rPr>
              <w:t>74</w:t>
            </w:r>
          </w:p>
        </w:tc>
      </w:tr>
      <w:tr w:rsidR="00135644" w:rsidRPr="00272109" w:rsidTr="00092F51">
        <w:trPr>
          <w:trHeight w:val="337"/>
          <w:jc w:val="center"/>
        </w:trPr>
        <w:tc>
          <w:tcPr>
            <w:tcW w:w="2283" w:type="dxa"/>
            <w:tcBorders>
              <w:top w:val="nil"/>
              <w:left w:val="single" w:sz="4" w:space="0" w:color="auto"/>
              <w:bottom w:val="single" w:sz="4" w:space="0" w:color="auto"/>
              <w:right w:val="single" w:sz="4" w:space="0" w:color="auto"/>
            </w:tcBorders>
            <w:shd w:val="clear" w:color="auto" w:fill="auto"/>
            <w:noWrap/>
            <w:vAlign w:val="center"/>
            <w:hideMark/>
          </w:tcPr>
          <w:p w:rsidR="00135644" w:rsidRPr="00272109" w:rsidRDefault="00135644" w:rsidP="00092F51">
            <w:pPr>
              <w:widowControl w:val="0"/>
              <w:spacing w:after="0" w:line="240" w:lineRule="auto"/>
              <w:rPr>
                <w:rFonts w:ascii="Times New Roman" w:eastAsia="Times New Roman" w:hAnsi="Times New Roman" w:cs="Times New Roman"/>
                <w:color w:val="000000"/>
              </w:rPr>
            </w:pPr>
            <w:r w:rsidRPr="00272109">
              <w:rPr>
                <w:rFonts w:ascii="Times New Roman" w:eastAsia="Times New Roman" w:hAnsi="Times New Roman" w:cs="Times New Roman"/>
                <w:color w:val="000000"/>
              </w:rPr>
              <w:t>Исполнительное руководство</w:t>
            </w:r>
          </w:p>
        </w:tc>
        <w:tc>
          <w:tcPr>
            <w:tcW w:w="1706" w:type="dxa"/>
            <w:tcBorders>
              <w:top w:val="nil"/>
              <w:left w:val="nil"/>
              <w:bottom w:val="single" w:sz="4" w:space="0" w:color="auto"/>
              <w:right w:val="single" w:sz="4" w:space="0" w:color="auto"/>
            </w:tcBorders>
            <w:shd w:val="clear" w:color="auto" w:fill="auto"/>
            <w:noWrap/>
            <w:vAlign w:val="center"/>
            <w:hideMark/>
          </w:tcPr>
          <w:p w:rsidR="00135644" w:rsidRPr="00272109" w:rsidRDefault="00135644" w:rsidP="00092F51">
            <w:pPr>
              <w:spacing w:after="0" w:line="240" w:lineRule="auto"/>
              <w:jc w:val="center"/>
              <w:rPr>
                <w:rFonts w:ascii="Times New Roman" w:hAnsi="Times New Roman" w:cs="Times New Roman"/>
                <w:color w:val="000000"/>
              </w:rPr>
            </w:pPr>
            <w:r w:rsidRPr="00272109">
              <w:rPr>
                <w:rFonts w:ascii="Times New Roman" w:hAnsi="Times New Roman" w:cs="Times New Roman"/>
                <w:color w:val="000000"/>
              </w:rPr>
              <w:t>5</w:t>
            </w:r>
          </w:p>
        </w:tc>
        <w:tc>
          <w:tcPr>
            <w:tcW w:w="1899" w:type="dxa"/>
            <w:tcBorders>
              <w:top w:val="nil"/>
              <w:left w:val="nil"/>
              <w:bottom w:val="single" w:sz="4" w:space="0" w:color="auto"/>
              <w:right w:val="single" w:sz="4" w:space="0" w:color="auto"/>
            </w:tcBorders>
            <w:shd w:val="clear" w:color="auto" w:fill="auto"/>
            <w:noWrap/>
            <w:vAlign w:val="center"/>
          </w:tcPr>
          <w:p w:rsidR="00135644" w:rsidRPr="00272109" w:rsidRDefault="00135644" w:rsidP="00092F51">
            <w:pPr>
              <w:spacing w:after="0" w:line="240" w:lineRule="auto"/>
              <w:jc w:val="center"/>
              <w:rPr>
                <w:rFonts w:ascii="Times New Roman" w:hAnsi="Times New Roman" w:cs="Times New Roman"/>
                <w:color w:val="000000"/>
              </w:rPr>
            </w:pPr>
            <w:r w:rsidRPr="00272109">
              <w:rPr>
                <w:rFonts w:ascii="Times New Roman" w:hAnsi="Times New Roman" w:cs="Times New Roman"/>
                <w:color w:val="000000"/>
              </w:rPr>
              <w:t>40</w:t>
            </w:r>
          </w:p>
        </w:tc>
        <w:tc>
          <w:tcPr>
            <w:tcW w:w="1574" w:type="dxa"/>
            <w:tcBorders>
              <w:top w:val="nil"/>
              <w:left w:val="nil"/>
              <w:bottom w:val="single" w:sz="4" w:space="0" w:color="auto"/>
              <w:right w:val="single" w:sz="4" w:space="0" w:color="auto"/>
            </w:tcBorders>
            <w:shd w:val="clear" w:color="auto" w:fill="auto"/>
            <w:noWrap/>
            <w:vAlign w:val="center"/>
          </w:tcPr>
          <w:p w:rsidR="00135644" w:rsidRPr="00272109" w:rsidRDefault="00135644" w:rsidP="00092F51">
            <w:pPr>
              <w:spacing w:after="0" w:line="240" w:lineRule="auto"/>
              <w:jc w:val="center"/>
              <w:rPr>
                <w:rFonts w:ascii="Times New Roman" w:hAnsi="Times New Roman" w:cs="Times New Roman"/>
                <w:color w:val="000000"/>
              </w:rPr>
            </w:pPr>
            <w:r w:rsidRPr="00272109">
              <w:rPr>
                <w:rFonts w:ascii="Times New Roman" w:hAnsi="Times New Roman" w:cs="Times New Roman"/>
                <w:color w:val="000000"/>
              </w:rPr>
              <w:t>34</w:t>
            </w:r>
          </w:p>
        </w:tc>
        <w:tc>
          <w:tcPr>
            <w:tcW w:w="1844" w:type="dxa"/>
            <w:tcBorders>
              <w:top w:val="nil"/>
              <w:left w:val="nil"/>
              <w:bottom w:val="single" w:sz="4" w:space="0" w:color="auto"/>
              <w:right w:val="single" w:sz="4" w:space="0" w:color="auto"/>
            </w:tcBorders>
            <w:shd w:val="clear" w:color="auto" w:fill="auto"/>
            <w:noWrap/>
            <w:vAlign w:val="center"/>
          </w:tcPr>
          <w:p w:rsidR="00135644" w:rsidRPr="00272109" w:rsidRDefault="00135644" w:rsidP="00092F51">
            <w:pPr>
              <w:spacing w:after="0" w:line="240" w:lineRule="auto"/>
              <w:jc w:val="center"/>
              <w:rPr>
                <w:rFonts w:ascii="Times New Roman" w:hAnsi="Times New Roman" w:cs="Times New Roman"/>
                <w:color w:val="000000"/>
              </w:rPr>
            </w:pPr>
            <w:r w:rsidRPr="00272109">
              <w:rPr>
                <w:rFonts w:ascii="Times New Roman" w:hAnsi="Times New Roman" w:cs="Times New Roman"/>
                <w:color w:val="000000"/>
              </w:rPr>
              <w:t>85</w:t>
            </w:r>
          </w:p>
        </w:tc>
      </w:tr>
      <w:tr w:rsidR="00135644" w:rsidRPr="00272109" w:rsidTr="00FD18FF">
        <w:trPr>
          <w:trHeight w:val="337"/>
          <w:jc w:val="center"/>
        </w:trPr>
        <w:tc>
          <w:tcPr>
            <w:tcW w:w="2283" w:type="dxa"/>
            <w:tcBorders>
              <w:top w:val="nil"/>
              <w:left w:val="single" w:sz="4" w:space="0" w:color="auto"/>
              <w:bottom w:val="single" w:sz="4" w:space="0" w:color="auto"/>
              <w:right w:val="single" w:sz="4" w:space="0" w:color="auto"/>
            </w:tcBorders>
            <w:shd w:val="clear" w:color="auto" w:fill="auto"/>
            <w:vAlign w:val="center"/>
            <w:hideMark/>
          </w:tcPr>
          <w:p w:rsidR="00135644" w:rsidRPr="00272109" w:rsidRDefault="00135644" w:rsidP="00092F51">
            <w:pPr>
              <w:widowControl w:val="0"/>
              <w:spacing w:after="0" w:line="240" w:lineRule="auto"/>
              <w:rPr>
                <w:rFonts w:ascii="Times New Roman" w:eastAsia="Times New Roman" w:hAnsi="Times New Roman" w:cs="Times New Roman"/>
                <w:color w:val="000000"/>
              </w:rPr>
            </w:pPr>
            <w:r w:rsidRPr="00272109">
              <w:rPr>
                <w:rFonts w:ascii="Times New Roman" w:eastAsia="Times New Roman" w:hAnsi="Times New Roman" w:cs="Times New Roman"/>
                <w:color w:val="000000"/>
              </w:rPr>
              <w:t>Прозрачность и раскрытие информации</w:t>
            </w:r>
          </w:p>
        </w:tc>
        <w:tc>
          <w:tcPr>
            <w:tcW w:w="1706" w:type="dxa"/>
            <w:tcBorders>
              <w:top w:val="nil"/>
              <w:left w:val="nil"/>
              <w:bottom w:val="single" w:sz="4" w:space="0" w:color="auto"/>
              <w:right w:val="single" w:sz="4" w:space="0" w:color="auto"/>
            </w:tcBorders>
            <w:shd w:val="clear" w:color="auto" w:fill="auto"/>
            <w:noWrap/>
            <w:vAlign w:val="center"/>
            <w:hideMark/>
          </w:tcPr>
          <w:p w:rsidR="00135644" w:rsidRPr="00272109" w:rsidRDefault="00135644" w:rsidP="00092F51">
            <w:pPr>
              <w:spacing w:after="0" w:line="240" w:lineRule="auto"/>
              <w:jc w:val="center"/>
              <w:rPr>
                <w:rFonts w:ascii="Times New Roman" w:hAnsi="Times New Roman" w:cs="Times New Roman"/>
                <w:color w:val="000000"/>
              </w:rPr>
            </w:pPr>
            <w:r w:rsidRPr="00272109">
              <w:rPr>
                <w:rFonts w:ascii="Times New Roman" w:hAnsi="Times New Roman" w:cs="Times New Roman"/>
                <w:color w:val="000000"/>
              </w:rPr>
              <w:t>15</w:t>
            </w:r>
          </w:p>
        </w:tc>
        <w:tc>
          <w:tcPr>
            <w:tcW w:w="1899" w:type="dxa"/>
            <w:tcBorders>
              <w:top w:val="nil"/>
              <w:left w:val="nil"/>
              <w:bottom w:val="single" w:sz="4" w:space="0" w:color="auto"/>
              <w:right w:val="single" w:sz="4" w:space="0" w:color="auto"/>
            </w:tcBorders>
            <w:shd w:val="clear" w:color="auto" w:fill="auto"/>
            <w:noWrap/>
            <w:vAlign w:val="center"/>
            <w:hideMark/>
          </w:tcPr>
          <w:p w:rsidR="00135644" w:rsidRPr="00272109" w:rsidRDefault="00135644" w:rsidP="00092F51">
            <w:pPr>
              <w:spacing w:after="0" w:line="240" w:lineRule="auto"/>
              <w:jc w:val="center"/>
              <w:rPr>
                <w:rFonts w:ascii="Times New Roman" w:hAnsi="Times New Roman" w:cs="Times New Roman"/>
                <w:color w:val="000000"/>
              </w:rPr>
            </w:pPr>
            <w:r w:rsidRPr="00272109">
              <w:rPr>
                <w:rFonts w:ascii="Times New Roman" w:hAnsi="Times New Roman" w:cs="Times New Roman"/>
                <w:color w:val="000000"/>
              </w:rPr>
              <w:t>135</w:t>
            </w:r>
          </w:p>
        </w:tc>
        <w:tc>
          <w:tcPr>
            <w:tcW w:w="1574" w:type="dxa"/>
            <w:tcBorders>
              <w:top w:val="nil"/>
              <w:left w:val="nil"/>
              <w:bottom w:val="single" w:sz="4" w:space="0" w:color="auto"/>
              <w:right w:val="single" w:sz="4" w:space="0" w:color="auto"/>
            </w:tcBorders>
            <w:shd w:val="clear" w:color="auto" w:fill="auto"/>
            <w:noWrap/>
            <w:vAlign w:val="center"/>
          </w:tcPr>
          <w:p w:rsidR="00135644" w:rsidRPr="00272109" w:rsidRDefault="00135644" w:rsidP="00092F51">
            <w:pPr>
              <w:spacing w:after="0" w:line="240" w:lineRule="auto"/>
              <w:jc w:val="center"/>
              <w:rPr>
                <w:rFonts w:ascii="Times New Roman" w:hAnsi="Times New Roman" w:cs="Times New Roman"/>
                <w:color w:val="000000"/>
              </w:rPr>
            </w:pPr>
            <w:r w:rsidRPr="00272109">
              <w:rPr>
                <w:rFonts w:ascii="Times New Roman" w:hAnsi="Times New Roman" w:cs="Times New Roman"/>
                <w:color w:val="000000"/>
              </w:rPr>
              <w:t>119</w:t>
            </w:r>
          </w:p>
        </w:tc>
        <w:tc>
          <w:tcPr>
            <w:tcW w:w="1844" w:type="dxa"/>
            <w:tcBorders>
              <w:top w:val="nil"/>
              <w:left w:val="nil"/>
              <w:bottom w:val="single" w:sz="4" w:space="0" w:color="auto"/>
              <w:right w:val="single" w:sz="4" w:space="0" w:color="auto"/>
            </w:tcBorders>
            <w:shd w:val="clear" w:color="auto" w:fill="auto"/>
            <w:noWrap/>
            <w:vAlign w:val="center"/>
          </w:tcPr>
          <w:p w:rsidR="00135644" w:rsidRPr="00272109" w:rsidRDefault="00135644" w:rsidP="00092F51">
            <w:pPr>
              <w:spacing w:after="0" w:line="240" w:lineRule="auto"/>
              <w:jc w:val="center"/>
              <w:rPr>
                <w:rFonts w:ascii="Times New Roman" w:hAnsi="Times New Roman" w:cs="Times New Roman"/>
                <w:color w:val="000000"/>
              </w:rPr>
            </w:pPr>
            <w:r w:rsidRPr="00272109">
              <w:rPr>
                <w:rFonts w:ascii="Times New Roman" w:hAnsi="Times New Roman" w:cs="Times New Roman"/>
                <w:color w:val="000000"/>
              </w:rPr>
              <w:t>88</w:t>
            </w:r>
          </w:p>
        </w:tc>
      </w:tr>
      <w:tr w:rsidR="00135644" w:rsidRPr="00272109" w:rsidTr="00FD18FF">
        <w:trPr>
          <w:trHeight w:val="337"/>
          <w:jc w:val="center"/>
        </w:trPr>
        <w:tc>
          <w:tcPr>
            <w:tcW w:w="228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35644" w:rsidRPr="00272109" w:rsidRDefault="00135644" w:rsidP="00092F51">
            <w:pPr>
              <w:widowControl w:val="0"/>
              <w:spacing w:after="0" w:line="240" w:lineRule="auto"/>
              <w:rPr>
                <w:rFonts w:ascii="Times New Roman" w:eastAsia="Times New Roman" w:hAnsi="Times New Roman" w:cs="Times New Roman"/>
                <w:color w:val="000000"/>
              </w:rPr>
            </w:pPr>
            <w:r w:rsidRPr="00272109">
              <w:rPr>
                <w:rFonts w:ascii="Times New Roman" w:eastAsia="Times New Roman" w:hAnsi="Times New Roman" w:cs="Times New Roman"/>
                <w:color w:val="000000"/>
              </w:rPr>
              <w:lastRenderedPageBreak/>
              <w:t>Управление рисками, внутренний контроль и внутренний аудит</w:t>
            </w:r>
          </w:p>
        </w:tc>
        <w:tc>
          <w:tcPr>
            <w:tcW w:w="170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35644" w:rsidRPr="00272109" w:rsidRDefault="00135644" w:rsidP="00092F51">
            <w:pPr>
              <w:spacing w:after="0" w:line="240" w:lineRule="auto"/>
              <w:jc w:val="center"/>
              <w:rPr>
                <w:rFonts w:ascii="Times New Roman" w:hAnsi="Times New Roman" w:cs="Times New Roman"/>
                <w:color w:val="000000"/>
              </w:rPr>
            </w:pPr>
            <w:r w:rsidRPr="00272109">
              <w:rPr>
                <w:rFonts w:ascii="Times New Roman" w:hAnsi="Times New Roman" w:cs="Times New Roman"/>
                <w:color w:val="000000"/>
              </w:rPr>
              <w:t>16</w:t>
            </w:r>
          </w:p>
        </w:tc>
        <w:tc>
          <w:tcPr>
            <w:tcW w:w="189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35644" w:rsidRPr="00272109" w:rsidRDefault="00135644" w:rsidP="00092F51">
            <w:pPr>
              <w:spacing w:after="0" w:line="240" w:lineRule="auto"/>
              <w:jc w:val="center"/>
              <w:rPr>
                <w:rFonts w:ascii="Times New Roman" w:hAnsi="Times New Roman" w:cs="Times New Roman"/>
                <w:color w:val="000000"/>
              </w:rPr>
            </w:pPr>
            <w:r w:rsidRPr="00272109">
              <w:rPr>
                <w:rFonts w:ascii="Times New Roman" w:hAnsi="Times New Roman" w:cs="Times New Roman"/>
                <w:color w:val="000000"/>
              </w:rPr>
              <w:t>63</w:t>
            </w:r>
          </w:p>
        </w:tc>
        <w:tc>
          <w:tcPr>
            <w:tcW w:w="1574" w:type="dxa"/>
            <w:tcBorders>
              <w:top w:val="single" w:sz="4" w:space="0" w:color="auto"/>
              <w:left w:val="single" w:sz="4" w:space="0" w:color="auto"/>
              <w:bottom w:val="single" w:sz="4" w:space="0" w:color="auto"/>
              <w:right w:val="single" w:sz="4" w:space="0" w:color="auto"/>
            </w:tcBorders>
            <w:shd w:val="clear" w:color="auto" w:fill="auto"/>
            <w:noWrap/>
            <w:vAlign w:val="center"/>
          </w:tcPr>
          <w:p w:rsidR="00135644" w:rsidRPr="00272109" w:rsidRDefault="00135644" w:rsidP="00092F51">
            <w:pPr>
              <w:spacing w:after="0" w:line="240" w:lineRule="auto"/>
              <w:jc w:val="center"/>
              <w:rPr>
                <w:rFonts w:ascii="Times New Roman" w:hAnsi="Times New Roman" w:cs="Times New Roman"/>
                <w:color w:val="000000"/>
              </w:rPr>
            </w:pPr>
            <w:r w:rsidRPr="00272109">
              <w:rPr>
                <w:rFonts w:ascii="Times New Roman" w:hAnsi="Times New Roman" w:cs="Times New Roman"/>
                <w:color w:val="000000"/>
              </w:rPr>
              <w:t>59</w:t>
            </w:r>
          </w:p>
        </w:tc>
        <w:tc>
          <w:tcPr>
            <w:tcW w:w="1844" w:type="dxa"/>
            <w:tcBorders>
              <w:top w:val="single" w:sz="4" w:space="0" w:color="auto"/>
              <w:left w:val="single" w:sz="4" w:space="0" w:color="auto"/>
              <w:bottom w:val="single" w:sz="4" w:space="0" w:color="auto"/>
              <w:right w:val="single" w:sz="4" w:space="0" w:color="auto"/>
            </w:tcBorders>
            <w:shd w:val="clear" w:color="auto" w:fill="auto"/>
            <w:noWrap/>
            <w:vAlign w:val="center"/>
          </w:tcPr>
          <w:p w:rsidR="00135644" w:rsidRPr="00272109" w:rsidRDefault="00135644" w:rsidP="00092F51">
            <w:pPr>
              <w:spacing w:after="0" w:line="240" w:lineRule="auto"/>
              <w:jc w:val="center"/>
              <w:rPr>
                <w:rFonts w:ascii="Times New Roman" w:hAnsi="Times New Roman" w:cs="Times New Roman"/>
                <w:color w:val="000000"/>
              </w:rPr>
            </w:pPr>
            <w:r w:rsidRPr="00272109">
              <w:rPr>
                <w:rFonts w:ascii="Times New Roman" w:hAnsi="Times New Roman" w:cs="Times New Roman"/>
                <w:color w:val="000000"/>
              </w:rPr>
              <w:t>94</w:t>
            </w:r>
          </w:p>
        </w:tc>
      </w:tr>
      <w:tr w:rsidR="00135644" w:rsidRPr="00272109" w:rsidTr="00FD18FF">
        <w:trPr>
          <w:trHeight w:val="337"/>
          <w:jc w:val="center"/>
        </w:trPr>
        <w:tc>
          <w:tcPr>
            <w:tcW w:w="228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35644" w:rsidRPr="00272109" w:rsidRDefault="00135644" w:rsidP="00092F51">
            <w:pPr>
              <w:widowControl w:val="0"/>
              <w:spacing w:after="0" w:line="240" w:lineRule="auto"/>
              <w:rPr>
                <w:rFonts w:ascii="Times New Roman" w:eastAsia="Times New Roman" w:hAnsi="Times New Roman" w:cs="Times New Roman"/>
                <w:color w:val="000000"/>
              </w:rPr>
            </w:pPr>
            <w:r w:rsidRPr="00272109">
              <w:rPr>
                <w:rFonts w:ascii="Times New Roman" w:eastAsia="Times New Roman" w:hAnsi="Times New Roman" w:cs="Times New Roman"/>
                <w:color w:val="000000"/>
              </w:rPr>
              <w:t>Корпоративная социальная ответственность, деловая этика, комплаенс</w:t>
            </w:r>
          </w:p>
        </w:tc>
        <w:tc>
          <w:tcPr>
            <w:tcW w:w="1706" w:type="dxa"/>
            <w:tcBorders>
              <w:top w:val="single" w:sz="4" w:space="0" w:color="auto"/>
              <w:left w:val="nil"/>
              <w:bottom w:val="single" w:sz="4" w:space="0" w:color="auto"/>
              <w:right w:val="single" w:sz="4" w:space="0" w:color="auto"/>
            </w:tcBorders>
            <w:shd w:val="clear" w:color="auto" w:fill="auto"/>
            <w:noWrap/>
            <w:vAlign w:val="center"/>
            <w:hideMark/>
          </w:tcPr>
          <w:p w:rsidR="00135644" w:rsidRPr="00272109" w:rsidRDefault="00135644" w:rsidP="00092F51">
            <w:pPr>
              <w:spacing w:after="0" w:line="240" w:lineRule="auto"/>
              <w:jc w:val="center"/>
              <w:rPr>
                <w:rFonts w:ascii="Times New Roman" w:hAnsi="Times New Roman" w:cs="Times New Roman"/>
                <w:color w:val="000000"/>
              </w:rPr>
            </w:pPr>
            <w:r w:rsidRPr="00272109">
              <w:rPr>
                <w:rFonts w:ascii="Times New Roman" w:hAnsi="Times New Roman" w:cs="Times New Roman"/>
                <w:color w:val="000000"/>
              </w:rPr>
              <w:t>6</w:t>
            </w:r>
          </w:p>
        </w:tc>
        <w:tc>
          <w:tcPr>
            <w:tcW w:w="1899" w:type="dxa"/>
            <w:tcBorders>
              <w:top w:val="single" w:sz="4" w:space="0" w:color="auto"/>
              <w:left w:val="nil"/>
              <w:bottom w:val="single" w:sz="4" w:space="0" w:color="auto"/>
              <w:right w:val="single" w:sz="4" w:space="0" w:color="auto"/>
            </w:tcBorders>
            <w:shd w:val="clear" w:color="auto" w:fill="auto"/>
            <w:noWrap/>
            <w:vAlign w:val="center"/>
            <w:hideMark/>
          </w:tcPr>
          <w:p w:rsidR="00135644" w:rsidRPr="00272109" w:rsidRDefault="00135644" w:rsidP="00092F51">
            <w:pPr>
              <w:spacing w:after="0" w:line="240" w:lineRule="auto"/>
              <w:jc w:val="center"/>
              <w:rPr>
                <w:rFonts w:ascii="Times New Roman" w:hAnsi="Times New Roman" w:cs="Times New Roman"/>
                <w:color w:val="000000"/>
              </w:rPr>
            </w:pPr>
            <w:r w:rsidRPr="00272109">
              <w:rPr>
                <w:rFonts w:ascii="Times New Roman" w:hAnsi="Times New Roman" w:cs="Times New Roman"/>
                <w:color w:val="000000"/>
              </w:rPr>
              <w:t>31</w:t>
            </w:r>
          </w:p>
        </w:tc>
        <w:tc>
          <w:tcPr>
            <w:tcW w:w="1574" w:type="dxa"/>
            <w:tcBorders>
              <w:top w:val="single" w:sz="4" w:space="0" w:color="auto"/>
              <w:left w:val="nil"/>
              <w:bottom w:val="single" w:sz="4" w:space="0" w:color="auto"/>
              <w:right w:val="single" w:sz="4" w:space="0" w:color="auto"/>
            </w:tcBorders>
            <w:shd w:val="clear" w:color="auto" w:fill="auto"/>
            <w:noWrap/>
            <w:vAlign w:val="center"/>
          </w:tcPr>
          <w:p w:rsidR="00135644" w:rsidRPr="00272109" w:rsidRDefault="00135644" w:rsidP="00092F51">
            <w:pPr>
              <w:spacing w:after="0" w:line="240" w:lineRule="auto"/>
              <w:jc w:val="center"/>
              <w:rPr>
                <w:rFonts w:ascii="Times New Roman" w:hAnsi="Times New Roman" w:cs="Times New Roman"/>
                <w:color w:val="000000"/>
              </w:rPr>
            </w:pPr>
            <w:r w:rsidRPr="00272109">
              <w:rPr>
                <w:rFonts w:ascii="Times New Roman" w:hAnsi="Times New Roman" w:cs="Times New Roman"/>
                <w:color w:val="000000"/>
              </w:rPr>
              <w:t>31</w:t>
            </w:r>
          </w:p>
        </w:tc>
        <w:tc>
          <w:tcPr>
            <w:tcW w:w="1844" w:type="dxa"/>
            <w:tcBorders>
              <w:top w:val="single" w:sz="4" w:space="0" w:color="auto"/>
              <w:left w:val="nil"/>
              <w:bottom w:val="single" w:sz="4" w:space="0" w:color="auto"/>
              <w:right w:val="single" w:sz="4" w:space="0" w:color="auto"/>
            </w:tcBorders>
            <w:shd w:val="clear" w:color="auto" w:fill="auto"/>
            <w:noWrap/>
            <w:vAlign w:val="center"/>
          </w:tcPr>
          <w:p w:rsidR="00135644" w:rsidRPr="00272109" w:rsidRDefault="00135644" w:rsidP="00092F51">
            <w:pPr>
              <w:spacing w:after="0" w:line="240" w:lineRule="auto"/>
              <w:jc w:val="center"/>
              <w:rPr>
                <w:rFonts w:ascii="Times New Roman" w:hAnsi="Times New Roman" w:cs="Times New Roman"/>
                <w:color w:val="000000"/>
              </w:rPr>
            </w:pPr>
            <w:r w:rsidRPr="00272109">
              <w:rPr>
                <w:rFonts w:ascii="Times New Roman" w:hAnsi="Times New Roman" w:cs="Times New Roman"/>
                <w:color w:val="000000"/>
              </w:rPr>
              <w:t>100</w:t>
            </w:r>
          </w:p>
        </w:tc>
      </w:tr>
      <w:tr w:rsidR="00135644" w:rsidRPr="00364D3B" w:rsidTr="00092F51">
        <w:trPr>
          <w:trHeight w:val="337"/>
          <w:jc w:val="center"/>
        </w:trPr>
        <w:tc>
          <w:tcPr>
            <w:tcW w:w="2283" w:type="dxa"/>
            <w:tcBorders>
              <w:top w:val="nil"/>
              <w:left w:val="single" w:sz="4" w:space="0" w:color="auto"/>
              <w:bottom w:val="single" w:sz="4" w:space="0" w:color="auto"/>
              <w:right w:val="single" w:sz="4" w:space="0" w:color="auto"/>
            </w:tcBorders>
            <w:shd w:val="clear" w:color="000000" w:fill="DCE6F1"/>
            <w:noWrap/>
            <w:vAlign w:val="center"/>
            <w:hideMark/>
          </w:tcPr>
          <w:p w:rsidR="00135644" w:rsidRPr="00272109" w:rsidRDefault="00135644" w:rsidP="00092F51">
            <w:pPr>
              <w:widowControl w:val="0"/>
              <w:spacing w:after="0" w:line="240" w:lineRule="auto"/>
              <w:rPr>
                <w:rFonts w:ascii="Times New Roman" w:eastAsia="Times New Roman" w:hAnsi="Times New Roman" w:cs="Times New Roman"/>
                <w:b/>
                <w:bCs/>
                <w:color w:val="000000"/>
              </w:rPr>
            </w:pPr>
            <w:r w:rsidRPr="00272109">
              <w:rPr>
                <w:rFonts w:ascii="Times New Roman" w:eastAsia="Times New Roman" w:hAnsi="Times New Roman" w:cs="Times New Roman"/>
                <w:b/>
                <w:bCs/>
                <w:color w:val="000000"/>
              </w:rPr>
              <w:t>Общая оценка:</w:t>
            </w:r>
          </w:p>
        </w:tc>
        <w:tc>
          <w:tcPr>
            <w:tcW w:w="1706" w:type="dxa"/>
            <w:tcBorders>
              <w:top w:val="nil"/>
              <w:left w:val="nil"/>
              <w:bottom w:val="single" w:sz="4" w:space="0" w:color="auto"/>
              <w:right w:val="single" w:sz="4" w:space="0" w:color="auto"/>
            </w:tcBorders>
            <w:shd w:val="clear" w:color="000000" w:fill="DCE6F1"/>
            <w:noWrap/>
            <w:vAlign w:val="center"/>
            <w:hideMark/>
          </w:tcPr>
          <w:p w:rsidR="00135644" w:rsidRPr="00272109" w:rsidRDefault="00135644" w:rsidP="00092F51">
            <w:pPr>
              <w:spacing w:after="0" w:line="240" w:lineRule="auto"/>
              <w:jc w:val="center"/>
              <w:rPr>
                <w:rFonts w:ascii="Times New Roman" w:hAnsi="Times New Roman" w:cs="Times New Roman"/>
                <w:b/>
                <w:bCs/>
                <w:color w:val="000000"/>
              </w:rPr>
            </w:pPr>
            <w:r w:rsidRPr="00272109">
              <w:rPr>
                <w:rFonts w:ascii="Times New Roman" w:hAnsi="Times New Roman" w:cs="Times New Roman"/>
                <w:b/>
                <w:bCs/>
                <w:color w:val="000000"/>
              </w:rPr>
              <w:t>112</w:t>
            </w:r>
          </w:p>
        </w:tc>
        <w:tc>
          <w:tcPr>
            <w:tcW w:w="1899" w:type="dxa"/>
            <w:tcBorders>
              <w:top w:val="nil"/>
              <w:left w:val="nil"/>
              <w:bottom w:val="single" w:sz="4" w:space="0" w:color="auto"/>
              <w:right w:val="single" w:sz="4" w:space="0" w:color="auto"/>
            </w:tcBorders>
            <w:shd w:val="clear" w:color="000000" w:fill="DCE6F1"/>
            <w:noWrap/>
            <w:vAlign w:val="center"/>
            <w:hideMark/>
          </w:tcPr>
          <w:p w:rsidR="00135644" w:rsidRPr="00272109" w:rsidRDefault="00135644" w:rsidP="00092F51">
            <w:pPr>
              <w:spacing w:after="0" w:line="240" w:lineRule="auto"/>
              <w:jc w:val="center"/>
              <w:rPr>
                <w:rFonts w:ascii="Times New Roman" w:hAnsi="Times New Roman" w:cs="Times New Roman"/>
                <w:b/>
                <w:bCs/>
                <w:color w:val="000000"/>
              </w:rPr>
            </w:pPr>
            <w:r w:rsidRPr="00272109">
              <w:rPr>
                <w:rFonts w:ascii="Times New Roman" w:hAnsi="Times New Roman" w:cs="Times New Roman"/>
                <w:b/>
                <w:bCs/>
                <w:color w:val="000000"/>
              </w:rPr>
              <w:t>525</w:t>
            </w:r>
          </w:p>
        </w:tc>
        <w:tc>
          <w:tcPr>
            <w:tcW w:w="1574" w:type="dxa"/>
            <w:tcBorders>
              <w:top w:val="nil"/>
              <w:left w:val="nil"/>
              <w:bottom w:val="single" w:sz="4" w:space="0" w:color="auto"/>
              <w:right w:val="single" w:sz="4" w:space="0" w:color="auto"/>
            </w:tcBorders>
            <w:shd w:val="clear" w:color="000000" w:fill="DCE6F1"/>
            <w:noWrap/>
            <w:vAlign w:val="center"/>
          </w:tcPr>
          <w:p w:rsidR="00135644" w:rsidRPr="00272109" w:rsidRDefault="00135644" w:rsidP="00092F51">
            <w:pPr>
              <w:spacing w:after="0" w:line="240" w:lineRule="auto"/>
              <w:jc w:val="center"/>
              <w:rPr>
                <w:rFonts w:ascii="Times New Roman" w:hAnsi="Times New Roman" w:cs="Times New Roman"/>
                <w:b/>
                <w:bCs/>
                <w:color w:val="000000"/>
              </w:rPr>
            </w:pPr>
            <w:r w:rsidRPr="00272109">
              <w:rPr>
                <w:rFonts w:ascii="Times New Roman" w:hAnsi="Times New Roman" w:cs="Times New Roman"/>
                <w:b/>
                <w:bCs/>
                <w:color w:val="000000"/>
              </w:rPr>
              <w:t>451</w:t>
            </w:r>
          </w:p>
        </w:tc>
        <w:tc>
          <w:tcPr>
            <w:tcW w:w="1844" w:type="dxa"/>
            <w:tcBorders>
              <w:top w:val="nil"/>
              <w:left w:val="nil"/>
              <w:bottom w:val="single" w:sz="4" w:space="0" w:color="auto"/>
              <w:right w:val="single" w:sz="4" w:space="0" w:color="auto"/>
            </w:tcBorders>
            <w:shd w:val="clear" w:color="000000" w:fill="DCE6F1"/>
            <w:noWrap/>
            <w:vAlign w:val="center"/>
          </w:tcPr>
          <w:p w:rsidR="00135644" w:rsidRPr="00364D3B" w:rsidRDefault="00135644" w:rsidP="00092F51">
            <w:pPr>
              <w:spacing w:after="0" w:line="240" w:lineRule="auto"/>
              <w:jc w:val="center"/>
              <w:rPr>
                <w:rFonts w:ascii="Times New Roman" w:hAnsi="Times New Roman" w:cs="Times New Roman"/>
                <w:b/>
                <w:color w:val="000000"/>
              </w:rPr>
            </w:pPr>
            <w:r w:rsidRPr="00272109">
              <w:rPr>
                <w:rFonts w:ascii="Times New Roman" w:hAnsi="Times New Roman" w:cs="Times New Roman"/>
                <w:b/>
                <w:color w:val="000000"/>
              </w:rPr>
              <w:t>86</w:t>
            </w:r>
          </w:p>
        </w:tc>
      </w:tr>
    </w:tbl>
    <w:p w:rsidR="00BC6A87" w:rsidRDefault="00BC6A87" w:rsidP="00B55CC0">
      <w:pPr>
        <w:pStyle w:val="affe"/>
        <w:spacing w:before="0"/>
        <w:rPr>
          <w:color w:val="auto"/>
          <w:sz w:val="26"/>
          <w:szCs w:val="26"/>
        </w:rPr>
      </w:pPr>
    </w:p>
    <w:p w:rsidR="00BC6A87" w:rsidRPr="00B55CC0" w:rsidRDefault="00BC6A87" w:rsidP="00B55CC0">
      <w:pPr>
        <w:pStyle w:val="affe"/>
        <w:spacing w:before="0"/>
        <w:rPr>
          <w:color w:val="auto"/>
          <w:sz w:val="26"/>
          <w:szCs w:val="26"/>
        </w:rPr>
      </w:pPr>
    </w:p>
    <w:p w:rsidR="008066E6" w:rsidRDefault="008066E6" w:rsidP="00A94191">
      <w:pPr>
        <w:pStyle w:val="13"/>
        <w:spacing w:before="0" w:line="240" w:lineRule="auto"/>
        <w:rPr>
          <w:rFonts w:ascii="Times New Roman" w:hAnsi="Times New Roman" w:cs="Times New Roman"/>
          <w:b/>
          <w:color w:val="auto"/>
          <w:sz w:val="26"/>
          <w:szCs w:val="26"/>
        </w:rPr>
      </w:pPr>
      <w:bookmarkStart w:id="356" w:name="_Toc163143129"/>
      <w:r w:rsidRPr="00A3457E">
        <w:rPr>
          <w:rFonts w:ascii="Times New Roman" w:hAnsi="Times New Roman" w:cs="Times New Roman"/>
          <w:b/>
          <w:color w:val="auto"/>
          <w:sz w:val="26"/>
          <w:szCs w:val="26"/>
        </w:rPr>
        <w:t>5.3. Общее собрание акционеров</w:t>
      </w:r>
      <w:bookmarkEnd w:id="356"/>
    </w:p>
    <w:p w:rsidR="00A02E24" w:rsidRDefault="00A02E24" w:rsidP="00A02E24">
      <w:pPr>
        <w:spacing w:after="0" w:line="240" w:lineRule="auto"/>
        <w:ind w:firstLine="709"/>
        <w:jc w:val="both"/>
        <w:rPr>
          <w:rFonts w:ascii="Times New Roman" w:eastAsia="Times New Roman" w:hAnsi="Times New Roman" w:cs="Times New Roman"/>
          <w:sz w:val="24"/>
          <w:szCs w:val="24"/>
          <w:lang w:eastAsia="ru-RU"/>
        </w:rPr>
      </w:pPr>
    </w:p>
    <w:p w:rsidR="00A02E24" w:rsidRPr="00364D3B" w:rsidRDefault="00A02E24" w:rsidP="00A02E24">
      <w:pPr>
        <w:spacing w:after="0" w:line="240" w:lineRule="auto"/>
        <w:ind w:firstLine="709"/>
        <w:jc w:val="both"/>
        <w:rPr>
          <w:rFonts w:ascii="Times New Roman" w:eastAsia="Times New Roman" w:hAnsi="Times New Roman" w:cs="Times New Roman"/>
          <w:sz w:val="24"/>
          <w:szCs w:val="24"/>
          <w:lang w:eastAsia="ru-RU"/>
        </w:rPr>
      </w:pPr>
      <w:r w:rsidRPr="00364D3B">
        <w:rPr>
          <w:rFonts w:ascii="Times New Roman" w:eastAsia="Times New Roman" w:hAnsi="Times New Roman" w:cs="Times New Roman"/>
          <w:sz w:val="24"/>
          <w:szCs w:val="24"/>
          <w:lang w:eastAsia="ru-RU"/>
        </w:rPr>
        <w:t>Общее собрание акционеров (далее по тексту - ОСА) является высшим органом управления ПАО «Россети Сибирь» и принимает решения по наиболее важным вопросам деятельности Общества в соответствии с действующим законодательством Российской Федерации и Уставом Общества.</w:t>
      </w:r>
    </w:p>
    <w:p w:rsidR="00A02E24" w:rsidRPr="00272109" w:rsidRDefault="00A02E24" w:rsidP="00A02E24">
      <w:pPr>
        <w:spacing w:after="0" w:line="240" w:lineRule="auto"/>
        <w:ind w:firstLine="709"/>
        <w:jc w:val="both"/>
        <w:rPr>
          <w:rFonts w:ascii="Times New Roman" w:eastAsia="Times New Roman" w:hAnsi="Times New Roman" w:cs="Times New Roman"/>
          <w:sz w:val="24"/>
          <w:szCs w:val="24"/>
        </w:rPr>
      </w:pPr>
      <w:r w:rsidRPr="00364D3B">
        <w:rPr>
          <w:rFonts w:ascii="Times New Roman" w:eastAsia="Times New Roman" w:hAnsi="Times New Roman" w:cs="Times New Roman"/>
          <w:sz w:val="24"/>
          <w:szCs w:val="24"/>
        </w:rPr>
        <w:t xml:space="preserve">Компетенция, порядок и сроки подготовки, созыва и проведения ОСА определены Федеральным </w:t>
      </w:r>
      <w:r w:rsidRPr="00364D3B">
        <w:rPr>
          <w:rFonts w:ascii="Times New Roman" w:eastAsia="Calibri" w:hAnsi="Times New Roman" w:cs="Times New Roman"/>
          <w:sz w:val="24"/>
          <w:szCs w:val="28"/>
          <w:lang w:eastAsia="ru-RU"/>
        </w:rPr>
        <w:t xml:space="preserve">законом </w:t>
      </w:r>
      <w:r w:rsidRPr="00364D3B">
        <w:rPr>
          <w:rFonts w:ascii="Times New Roman" w:eastAsia="Times New Roman" w:hAnsi="Times New Roman" w:cs="Times New Roman"/>
          <w:sz w:val="24"/>
          <w:szCs w:val="24"/>
          <w:lang w:eastAsia="ru-RU"/>
        </w:rPr>
        <w:t xml:space="preserve">от 26.12.1995 № 208-ФЗ </w:t>
      </w:r>
      <w:r w:rsidRPr="00364D3B">
        <w:rPr>
          <w:rFonts w:ascii="Times New Roman" w:eastAsia="Calibri" w:hAnsi="Times New Roman" w:cs="Times New Roman"/>
          <w:sz w:val="24"/>
          <w:szCs w:val="28"/>
          <w:lang w:eastAsia="ru-RU"/>
        </w:rPr>
        <w:t>«Об акционерных обществах» (далее – Федеральный закон «Об акционерных обществах»), Положением Банка России от 16.11.2018 № 660-П «Об общих собраниях акционеров»,</w:t>
      </w:r>
      <w:r w:rsidRPr="00364D3B">
        <w:rPr>
          <w:rFonts w:ascii="Times New Roman" w:eastAsia="Times New Roman" w:hAnsi="Times New Roman" w:cs="Times New Roman"/>
          <w:sz w:val="24"/>
          <w:szCs w:val="24"/>
        </w:rPr>
        <w:t xml:space="preserve"> Уставом и Положением об Общем собрании акционеров Общества, утвержденным годовым Общим собранием акционеров 03.06.</w:t>
      </w:r>
      <w:r w:rsidRPr="00272109">
        <w:rPr>
          <w:rFonts w:ascii="Times New Roman" w:eastAsia="Times New Roman" w:hAnsi="Times New Roman" w:cs="Times New Roman"/>
          <w:sz w:val="24"/>
          <w:szCs w:val="24"/>
        </w:rPr>
        <w:t>2021 (протокол от 04.06.2021 № 18)</w:t>
      </w:r>
      <w:r w:rsidRPr="00272109">
        <w:rPr>
          <w:rFonts w:ascii="Times New Roman" w:eastAsia="Times New Roman" w:hAnsi="Times New Roman" w:cs="Times New Roman"/>
          <w:sz w:val="24"/>
          <w:szCs w:val="24"/>
          <w:vertAlign w:val="superscript"/>
        </w:rPr>
        <w:footnoteReference w:id="11"/>
      </w:r>
      <w:r w:rsidRPr="00272109">
        <w:rPr>
          <w:rFonts w:ascii="Times New Roman" w:eastAsia="Times New Roman" w:hAnsi="Times New Roman" w:cs="Times New Roman"/>
          <w:sz w:val="24"/>
          <w:szCs w:val="24"/>
        </w:rPr>
        <w:t xml:space="preserve">. </w:t>
      </w:r>
    </w:p>
    <w:p w:rsidR="00A02E24" w:rsidRPr="00272109" w:rsidRDefault="00A02E24" w:rsidP="00A02E24">
      <w:pPr>
        <w:spacing w:after="0" w:line="240" w:lineRule="auto"/>
        <w:ind w:firstLine="709"/>
        <w:jc w:val="both"/>
        <w:rPr>
          <w:rFonts w:ascii="Times New Roman" w:hAnsi="Times New Roman" w:cs="Times New Roman"/>
          <w:sz w:val="24"/>
          <w:szCs w:val="24"/>
        </w:rPr>
      </w:pPr>
      <w:r w:rsidRPr="00272109">
        <w:rPr>
          <w:rFonts w:ascii="Times New Roman" w:hAnsi="Times New Roman" w:cs="Times New Roman"/>
          <w:sz w:val="24"/>
          <w:szCs w:val="24"/>
        </w:rPr>
        <w:t>В отчетном году годовое Общее собрание акционеров (ГОСА) проведено 09.06.2023.</w:t>
      </w:r>
    </w:p>
    <w:p w:rsidR="00A02E24" w:rsidRPr="00272109" w:rsidRDefault="00A02E24" w:rsidP="00A02E24">
      <w:pPr>
        <w:spacing w:after="0" w:line="240" w:lineRule="auto"/>
        <w:ind w:firstLine="709"/>
        <w:jc w:val="both"/>
        <w:rPr>
          <w:rFonts w:ascii="Times New Roman" w:hAnsi="Times New Roman" w:cs="Times New Roman"/>
          <w:sz w:val="24"/>
          <w:szCs w:val="24"/>
        </w:rPr>
      </w:pPr>
      <w:r w:rsidRPr="00272109">
        <w:rPr>
          <w:rFonts w:ascii="Times New Roman" w:hAnsi="Times New Roman" w:cs="Times New Roman"/>
          <w:sz w:val="24"/>
          <w:szCs w:val="24"/>
        </w:rPr>
        <w:t>В</w:t>
      </w:r>
      <w:r w:rsidRPr="0086625E">
        <w:rPr>
          <w:rFonts w:ascii="Times New Roman" w:hAnsi="Times New Roman" w:cs="Times New Roman"/>
          <w:sz w:val="24"/>
          <w:szCs w:val="24"/>
        </w:rPr>
        <w:t xml:space="preserve"> соответствии со статьями 2 и 3 Федерального закона от 25.02.2022 № 25-ФЗ «О внесении изменений в Федеральный закон «Об акционерных обществах» и о приостановлении действия отдельных положений законодательных актов Российской Федерации»</w:t>
      </w:r>
      <w:r w:rsidRPr="00272109">
        <w:rPr>
          <w:rFonts w:ascii="Times New Roman" w:hAnsi="Times New Roman" w:cs="Times New Roman"/>
          <w:sz w:val="24"/>
          <w:szCs w:val="24"/>
        </w:rPr>
        <w:t xml:space="preserve"> и решением Совета директоров Общества от 04.05.2023 (протокол от 05.05.2023 № 488/23) ГОСА проведено в 2023 году в форме заочного голосования.</w:t>
      </w:r>
    </w:p>
    <w:p w:rsidR="00A02E24" w:rsidRPr="00272109" w:rsidRDefault="00A02E24" w:rsidP="00A02E24">
      <w:pPr>
        <w:spacing w:after="0" w:line="240" w:lineRule="auto"/>
        <w:ind w:firstLine="709"/>
        <w:jc w:val="center"/>
        <w:rPr>
          <w:rFonts w:ascii="Times New Roman" w:hAnsi="Times New Roman" w:cs="Times New Roman"/>
          <w:b/>
          <w:sz w:val="24"/>
          <w:szCs w:val="24"/>
        </w:rPr>
      </w:pPr>
    </w:p>
    <w:p w:rsidR="00A02E24" w:rsidRPr="00272109" w:rsidRDefault="00A02E24" w:rsidP="00A02E24">
      <w:pPr>
        <w:spacing w:after="0" w:line="240" w:lineRule="auto"/>
        <w:ind w:firstLine="709"/>
        <w:jc w:val="center"/>
        <w:rPr>
          <w:rFonts w:ascii="Times New Roman" w:hAnsi="Times New Roman" w:cs="Times New Roman"/>
          <w:b/>
          <w:sz w:val="24"/>
          <w:szCs w:val="24"/>
        </w:rPr>
      </w:pPr>
      <w:r w:rsidRPr="00272109">
        <w:rPr>
          <w:rFonts w:ascii="Times New Roman" w:hAnsi="Times New Roman" w:cs="Times New Roman"/>
          <w:b/>
          <w:sz w:val="24"/>
          <w:szCs w:val="24"/>
        </w:rPr>
        <w:t>Сведения о проведенных ОСА в 2023 году</w:t>
      </w:r>
    </w:p>
    <w:p w:rsidR="00A02E24" w:rsidRPr="00272109" w:rsidRDefault="00A02E24" w:rsidP="00A02E24">
      <w:pPr>
        <w:spacing w:after="0" w:line="240" w:lineRule="auto"/>
        <w:ind w:firstLine="709"/>
        <w:jc w:val="right"/>
        <w:rPr>
          <w:rFonts w:ascii="Times New Roman" w:hAnsi="Times New Roman" w:cs="Times New Roman"/>
          <w:sz w:val="24"/>
          <w:szCs w:val="24"/>
        </w:rPr>
      </w:pPr>
      <w:r w:rsidRPr="00C46A0E">
        <w:rPr>
          <w:rFonts w:ascii="Times New Roman" w:hAnsi="Times New Roman" w:cs="Times New Roman"/>
          <w:sz w:val="24"/>
          <w:szCs w:val="24"/>
        </w:rPr>
        <w:t xml:space="preserve">Таблица </w:t>
      </w:r>
      <w:r w:rsidR="00C46A0E" w:rsidRPr="00C46A0E">
        <w:rPr>
          <w:rFonts w:ascii="Times New Roman" w:hAnsi="Times New Roman" w:cs="Times New Roman"/>
          <w:sz w:val="24"/>
          <w:szCs w:val="24"/>
        </w:rPr>
        <w:t>5</w:t>
      </w:r>
      <w:r w:rsidR="00134156">
        <w:rPr>
          <w:rFonts w:ascii="Times New Roman" w:hAnsi="Times New Roman" w:cs="Times New Roman"/>
          <w:sz w:val="24"/>
          <w:szCs w:val="24"/>
        </w:rPr>
        <w:t>4</w:t>
      </w:r>
    </w:p>
    <w:tbl>
      <w:tblPr>
        <w:tblStyle w:val="ad"/>
        <w:tblW w:w="9351" w:type="dxa"/>
        <w:jc w:val="center"/>
        <w:tblLook w:val="04A0" w:firstRow="1" w:lastRow="0" w:firstColumn="1" w:lastColumn="0" w:noHBand="0" w:noVBand="1"/>
      </w:tblPr>
      <w:tblGrid>
        <w:gridCol w:w="3114"/>
        <w:gridCol w:w="6237"/>
      </w:tblGrid>
      <w:tr w:rsidR="00A02E24" w:rsidRPr="00272109" w:rsidTr="00405ADC">
        <w:trPr>
          <w:jc w:val="center"/>
        </w:trPr>
        <w:tc>
          <w:tcPr>
            <w:tcW w:w="3114" w:type="dxa"/>
          </w:tcPr>
          <w:p w:rsidR="00A02E24" w:rsidRPr="00272109" w:rsidRDefault="00A02E24" w:rsidP="00092F51">
            <w:pPr>
              <w:spacing w:line="259" w:lineRule="auto"/>
              <w:jc w:val="both"/>
              <w:rPr>
                <w:rFonts w:ascii="Times New Roman" w:hAnsi="Times New Roman" w:cs="Times New Roman"/>
                <w:b/>
              </w:rPr>
            </w:pPr>
            <w:r w:rsidRPr="00272109">
              <w:rPr>
                <w:rFonts w:ascii="Times New Roman" w:hAnsi="Times New Roman" w:cs="Times New Roman"/>
                <w:b/>
              </w:rPr>
              <w:t>ОСА</w:t>
            </w:r>
          </w:p>
        </w:tc>
        <w:tc>
          <w:tcPr>
            <w:tcW w:w="6237" w:type="dxa"/>
          </w:tcPr>
          <w:p w:rsidR="00A02E24" w:rsidRPr="00272109" w:rsidRDefault="00A02E24" w:rsidP="00092F51">
            <w:pPr>
              <w:spacing w:line="259" w:lineRule="auto"/>
              <w:jc w:val="both"/>
              <w:rPr>
                <w:rFonts w:ascii="Times New Roman" w:hAnsi="Times New Roman" w:cs="Times New Roman"/>
                <w:b/>
              </w:rPr>
            </w:pPr>
            <w:r w:rsidRPr="00272109">
              <w:rPr>
                <w:rFonts w:ascii="Times New Roman" w:hAnsi="Times New Roman" w:cs="Times New Roman"/>
                <w:b/>
              </w:rPr>
              <w:t>Перечень рассмотренных вопросов</w:t>
            </w:r>
            <w:r w:rsidRPr="00272109">
              <w:rPr>
                <w:rFonts w:ascii="Times New Roman" w:hAnsi="Times New Roman" w:cs="Times New Roman"/>
                <w:b/>
                <w:vertAlign w:val="superscript"/>
              </w:rPr>
              <w:footnoteReference w:id="12"/>
            </w:r>
          </w:p>
        </w:tc>
      </w:tr>
      <w:tr w:rsidR="00A02E24" w:rsidRPr="00272109" w:rsidTr="00405ADC">
        <w:trPr>
          <w:jc w:val="center"/>
        </w:trPr>
        <w:tc>
          <w:tcPr>
            <w:tcW w:w="3114" w:type="dxa"/>
          </w:tcPr>
          <w:p w:rsidR="00A02E24" w:rsidRPr="00272109" w:rsidRDefault="00A02E24" w:rsidP="00092F51">
            <w:pPr>
              <w:spacing w:line="259" w:lineRule="auto"/>
              <w:jc w:val="both"/>
              <w:rPr>
                <w:rFonts w:ascii="Times New Roman" w:hAnsi="Times New Roman" w:cs="Times New Roman"/>
                <w:b/>
              </w:rPr>
            </w:pPr>
            <w:r w:rsidRPr="00272109">
              <w:rPr>
                <w:rFonts w:ascii="Times New Roman" w:hAnsi="Times New Roman" w:cs="Times New Roman"/>
                <w:b/>
              </w:rPr>
              <w:t>ГОСА от 09.06.2023 (протокол от 14.06.2023 № 21)</w:t>
            </w:r>
          </w:p>
        </w:tc>
        <w:tc>
          <w:tcPr>
            <w:tcW w:w="6237" w:type="dxa"/>
          </w:tcPr>
          <w:p w:rsidR="00A02E24" w:rsidRPr="00272109" w:rsidRDefault="00A02E24" w:rsidP="00092F51">
            <w:pPr>
              <w:widowControl w:val="0"/>
              <w:tabs>
                <w:tab w:val="left" w:pos="456"/>
                <w:tab w:val="left" w:pos="993"/>
              </w:tabs>
              <w:spacing w:line="259" w:lineRule="auto"/>
              <w:jc w:val="both"/>
              <w:rPr>
                <w:rFonts w:ascii="Times New Roman" w:hAnsi="Times New Roman" w:cs="Times New Roman"/>
              </w:rPr>
            </w:pPr>
            <w:r w:rsidRPr="00272109">
              <w:rPr>
                <w:rFonts w:ascii="Times New Roman" w:hAnsi="Times New Roman" w:cs="Times New Roman"/>
              </w:rPr>
              <w:t>1.</w:t>
            </w:r>
            <w:r w:rsidRPr="00272109">
              <w:rPr>
                <w:rFonts w:ascii="Times New Roman" w:hAnsi="Times New Roman" w:cs="Times New Roman"/>
              </w:rPr>
              <w:tab/>
              <w:t>Об утверждении годового отчета Общества за 2022 год, годовой бухгалтерской (финансовой) отчетности Общества за 2022 год;</w:t>
            </w:r>
          </w:p>
          <w:p w:rsidR="00A02E24" w:rsidRPr="00272109" w:rsidRDefault="00A02E24" w:rsidP="00092F51">
            <w:pPr>
              <w:widowControl w:val="0"/>
              <w:tabs>
                <w:tab w:val="left" w:pos="456"/>
                <w:tab w:val="left" w:pos="993"/>
              </w:tabs>
              <w:spacing w:line="259" w:lineRule="auto"/>
              <w:jc w:val="both"/>
              <w:rPr>
                <w:rFonts w:ascii="Times New Roman" w:hAnsi="Times New Roman" w:cs="Times New Roman"/>
              </w:rPr>
            </w:pPr>
            <w:r w:rsidRPr="00272109">
              <w:rPr>
                <w:rFonts w:ascii="Times New Roman" w:hAnsi="Times New Roman" w:cs="Times New Roman"/>
              </w:rPr>
              <w:t>2.</w:t>
            </w:r>
            <w:r w:rsidRPr="00272109">
              <w:rPr>
                <w:rFonts w:ascii="Times New Roman" w:hAnsi="Times New Roman" w:cs="Times New Roman"/>
              </w:rPr>
              <w:tab/>
              <w:t xml:space="preserve">О распределении прибыли (убытков), в том числе по размеру дивидендов по акциям и порядку их выплаты, по результатам 2022 года; </w:t>
            </w:r>
          </w:p>
          <w:p w:rsidR="00A02E24" w:rsidRPr="00272109" w:rsidRDefault="00A02E24" w:rsidP="00092F51">
            <w:pPr>
              <w:widowControl w:val="0"/>
              <w:tabs>
                <w:tab w:val="left" w:pos="456"/>
                <w:tab w:val="left" w:pos="993"/>
              </w:tabs>
              <w:spacing w:line="259" w:lineRule="auto"/>
              <w:jc w:val="both"/>
              <w:rPr>
                <w:rFonts w:ascii="Times New Roman" w:hAnsi="Times New Roman" w:cs="Times New Roman"/>
              </w:rPr>
            </w:pPr>
            <w:r w:rsidRPr="00272109">
              <w:rPr>
                <w:rFonts w:ascii="Times New Roman" w:hAnsi="Times New Roman" w:cs="Times New Roman"/>
              </w:rPr>
              <w:t>3.</w:t>
            </w:r>
            <w:r w:rsidRPr="00272109">
              <w:rPr>
                <w:rFonts w:ascii="Times New Roman" w:hAnsi="Times New Roman" w:cs="Times New Roman"/>
              </w:rPr>
              <w:tab/>
              <w:t>Об избрании членов Совета директоров Общества;</w:t>
            </w:r>
          </w:p>
          <w:p w:rsidR="00A02E24" w:rsidRPr="00272109" w:rsidRDefault="00A02E24" w:rsidP="00092F51">
            <w:pPr>
              <w:widowControl w:val="0"/>
              <w:tabs>
                <w:tab w:val="left" w:pos="456"/>
                <w:tab w:val="left" w:pos="993"/>
              </w:tabs>
              <w:spacing w:line="259" w:lineRule="auto"/>
              <w:jc w:val="both"/>
              <w:rPr>
                <w:rFonts w:ascii="Times New Roman" w:hAnsi="Times New Roman" w:cs="Times New Roman"/>
              </w:rPr>
            </w:pPr>
            <w:r w:rsidRPr="00272109">
              <w:rPr>
                <w:rFonts w:ascii="Times New Roman" w:hAnsi="Times New Roman" w:cs="Times New Roman"/>
              </w:rPr>
              <w:t>4.</w:t>
            </w:r>
            <w:r w:rsidRPr="00272109">
              <w:rPr>
                <w:rFonts w:ascii="Times New Roman" w:hAnsi="Times New Roman" w:cs="Times New Roman"/>
              </w:rPr>
              <w:tab/>
              <w:t xml:space="preserve">Об избрании членов Ревизионной комиссии Общества; </w:t>
            </w:r>
          </w:p>
          <w:p w:rsidR="00A02E24" w:rsidRPr="00272109" w:rsidRDefault="00A02E24" w:rsidP="00092F51">
            <w:pPr>
              <w:widowControl w:val="0"/>
              <w:tabs>
                <w:tab w:val="left" w:pos="456"/>
                <w:tab w:val="left" w:pos="993"/>
              </w:tabs>
              <w:spacing w:line="259" w:lineRule="auto"/>
              <w:jc w:val="both"/>
              <w:rPr>
                <w:rFonts w:ascii="Times New Roman" w:hAnsi="Times New Roman" w:cs="Times New Roman"/>
              </w:rPr>
            </w:pPr>
            <w:r w:rsidRPr="00272109">
              <w:rPr>
                <w:rFonts w:ascii="Times New Roman" w:hAnsi="Times New Roman" w:cs="Times New Roman"/>
              </w:rPr>
              <w:t>5.</w:t>
            </w:r>
            <w:r w:rsidRPr="00272109">
              <w:rPr>
                <w:rFonts w:ascii="Times New Roman" w:hAnsi="Times New Roman" w:cs="Times New Roman"/>
              </w:rPr>
              <w:tab/>
              <w:t xml:space="preserve">О назначении аудиторской организации Общества; </w:t>
            </w:r>
          </w:p>
          <w:p w:rsidR="00A02E24" w:rsidRPr="00272109" w:rsidRDefault="00A02E24" w:rsidP="00092F51">
            <w:pPr>
              <w:shd w:val="clear" w:color="auto" w:fill="FFFFFF"/>
              <w:tabs>
                <w:tab w:val="left" w:pos="-2977"/>
                <w:tab w:val="left" w:pos="456"/>
                <w:tab w:val="left" w:pos="709"/>
                <w:tab w:val="left" w:pos="851"/>
              </w:tabs>
              <w:contextualSpacing/>
              <w:jc w:val="both"/>
              <w:rPr>
                <w:rFonts w:ascii="Times New Roman" w:hAnsi="Times New Roman"/>
              </w:rPr>
            </w:pPr>
            <w:r w:rsidRPr="00272109">
              <w:rPr>
                <w:rFonts w:ascii="Times New Roman" w:hAnsi="Times New Roman"/>
              </w:rPr>
              <w:t>6. О внесении изменений в решение годового Общего собрания акционеров Общества по вопросу №11 «Об участии ПАО «МРСК Сибири» в Ассоциации СРО «ЕАС» (протокол от 21.06.2017 №13).</w:t>
            </w:r>
          </w:p>
        </w:tc>
      </w:tr>
    </w:tbl>
    <w:p w:rsidR="00A02E24" w:rsidRPr="00272109" w:rsidRDefault="00A02E24" w:rsidP="00A02E24">
      <w:pPr>
        <w:spacing w:after="0" w:line="240" w:lineRule="auto"/>
        <w:jc w:val="both"/>
        <w:rPr>
          <w:rFonts w:ascii="Times New Roman" w:hAnsi="Times New Roman" w:cs="Times New Roman"/>
          <w:sz w:val="24"/>
          <w:szCs w:val="24"/>
        </w:rPr>
      </w:pPr>
    </w:p>
    <w:p w:rsidR="00A02E24" w:rsidRPr="00364D3B" w:rsidRDefault="00A02E24" w:rsidP="00A02E24">
      <w:pPr>
        <w:spacing w:after="0" w:line="240" w:lineRule="auto"/>
        <w:ind w:firstLine="709"/>
        <w:jc w:val="both"/>
        <w:rPr>
          <w:rFonts w:ascii="Times New Roman" w:hAnsi="Times New Roman" w:cs="Times New Roman"/>
          <w:sz w:val="24"/>
          <w:szCs w:val="24"/>
        </w:rPr>
      </w:pPr>
      <w:r w:rsidRPr="00272109">
        <w:rPr>
          <w:rFonts w:ascii="Times New Roman" w:hAnsi="Times New Roman" w:cs="Times New Roman"/>
          <w:sz w:val="24"/>
          <w:szCs w:val="24"/>
        </w:rPr>
        <w:lastRenderedPageBreak/>
        <w:t>По всем вопросам повестки дня ГОСА приняты положительные решения. По всем вопросам повестки дня ГОСА от 09.06.2023 миноритарные акционеры поддержали предложенные проекты решений, что свидетельствует о высоком уровне корпоративного управления в Обществе.</w:t>
      </w:r>
    </w:p>
    <w:p w:rsidR="00A02E24" w:rsidRPr="00364D3B" w:rsidRDefault="00A02E24" w:rsidP="00A02E24">
      <w:pPr>
        <w:widowControl w:val="0"/>
        <w:tabs>
          <w:tab w:val="left" w:pos="1077"/>
        </w:tabs>
        <w:jc w:val="center"/>
        <w:rPr>
          <w:rFonts w:ascii="Times New Roman" w:hAnsi="Times New Roman" w:cs="Times New Roman"/>
          <w:b/>
          <w:sz w:val="24"/>
          <w:szCs w:val="24"/>
        </w:rPr>
      </w:pPr>
      <w:r>
        <w:rPr>
          <w:noProof/>
          <w:lang w:eastAsia="ru-RU"/>
        </w:rPr>
        <w:drawing>
          <wp:inline distT="0" distB="0" distL="0" distR="0" wp14:anchorId="1730E46A" wp14:editId="49B77872">
            <wp:extent cx="5524500" cy="2247900"/>
            <wp:effectExtent l="0" t="0" r="0" b="0"/>
            <wp:docPr id="11" name="Диаграмма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109"/>
              </a:graphicData>
            </a:graphic>
          </wp:inline>
        </w:drawing>
      </w:r>
    </w:p>
    <w:p w:rsidR="00A02E24" w:rsidRPr="00364D3B" w:rsidRDefault="00A02E24" w:rsidP="00A02E24">
      <w:pPr>
        <w:widowControl w:val="0"/>
        <w:jc w:val="center"/>
        <w:rPr>
          <w:rFonts w:ascii="Times New Roman" w:hAnsi="Times New Roman" w:cs="Times New Roman"/>
          <w:b/>
          <w:sz w:val="24"/>
          <w:szCs w:val="24"/>
        </w:rPr>
      </w:pPr>
      <w:r w:rsidRPr="00364D3B">
        <w:rPr>
          <w:rFonts w:ascii="Times New Roman" w:hAnsi="Times New Roman" w:cs="Times New Roman"/>
          <w:b/>
          <w:sz w:val="24"/>
          <w:szCs w:val="24"/>
        </w:rPr>
        <w:t>Рис.</w:t>
      </w:r>
      <w:r w:rsidR="00C46A0E">
        <w:rPr>
          <w:rFonts w:ascii="Times New Roman" w:hAnsi="Times New Roman" w:cs="Times New Roman"/>
          <w:b/>
          <w:sz w:val="24"/>
          <w:szCs w:val="24"/>
        </w:rPr>
        <w:t xml:space="preserve"> 33 -</w:t>
      </w:r>
      <w:r w:rsidRPr="00364D3B">
        <w:rPr>
          <w:rFonts w:ascii="Times New Roman" w:hAnsi="Times New Roman" w:cs="Times New Roman"/>
          <w:b/>
          <w:sz w:val="24"/>
          <w:szCs w:val="24"/>
        </w:rPr>
        <w:t xml:space="preserve"> Кворум на Общих собраниях акционеров Общества за последние 5 лет.</w:t>
      </w:r>
    </w:p>
    <w:p w:rsidR="009F1770" w:rsidRPr="00364D3B" w:rsidRDefault="009F1770" w:rsidP="009F1770">
      <w:pPr>
        <w:widowControl w:val="0"/>
        <w:spacing w:after="0" w:line="240" w:lineRule="auto"/>
        <w:ind w:firstLine="709"/>
        <w:jc w:val="both"/>
        <w:rPr>
          <w:rFonts w:ascii="Times New Roman" w:hAnsi="Times New Roman" w:cs="Times New Roman"/>
          <w:sz w:val="24"/>
          <w:szCs w:val="24"/>
        </w:rPr>
      </w:pPr>
      <w:bookmarkStart w:id="357" w:name="_Toc163143130"/>
      <w:r w:rsidRPr="00364D3B">
        <w:rPr>
          <w:rFonts w:ascii="Times New Roman" w:hAnsi="Times New Roman" w:cs="Times New Roman"/>
          <w:sz w:val="24"/>
          <w:szCs w:val="24"/>
        </w:rPr>
        <w:t xml:space="preserve">Кворум ОСА Общества составляет </w:t>
      </w:r>
      <w:r w:rsidRPr="00272109">
        <w:rPr>
          <w:rFonts w:ascii="Times New Roman" w:hAnsi="Times New Roman" w:cs="Times New Roman"/>
          <w:sz w:val="24"/>
          <w:szCs w:val="24"/>
        </w:rPr>
        <w:t>более 76,8 %,</w:t>
      </w:r>
      <w:r w:rsidRPr="00364D3B">
        <w:rPr>
          <w:rFonts w:ascii="Times New Roman" w:hAnsi="Times New Roman" w:cs="Times New Roman"/>
          <w:sz w:val="24"/>
          <w:szCs w:val="24"/>
        </w:rPr>
        <w:t xml:space="preserve"> что подтверждает высокую степень активности акционеров в управлении Обществом.   </w:t>
      </w:r>
    </w:p>
    <w:p w:rsidR="009F1770" w:rsidRDefault="009F1770" w:rsidP="00423BE1">
      <w:pPr>
        <w:pStyle w:val="13"/>
        <w:spacing w:before="0" w:line="240" w:lineRule="auto"/>
        <w:rPr>
          <w:rFonts w:ascii="Times New Roman" w:hAnsi="Times New Roman" w:cs="Times New Roman"/>
          <w:b/>
          <w:color w:val="auto"/>
          <w:sz w:val="26"/>
          <w:szCs w:val="26"/>
        </w:rPr>
      </w:pPr>
    </w:p>
    <w:p w:rsidR="008066E6" w:rsidRDefault="008066E6" w:rsidP="00423BE1">
      <w:pPr>
        <w:pStyle w:val="13"/>
        <w:spacing w:before="0" w:line="240" w:lineRule="auto"/>
        <w:rPr>
          <w:rFonts w:ascii="Times New Roman" w:hAnsi="Times New Roman" w:cs="Times New Roman"/>
          <w:b/>
          <w:color w:val="auto"/>
          <w:sz w:val="26"/>
          <w:szCs w:val="26"/>
        </w:rPr>
      </w:pPr>
      <w:r w:rsidRPr="00A3457E">
        <w:rPr>
          <w:rFonts w:ascii="Times New Roman" w:hAnsi="Times New Roman" w:cs="Times New Roman"/>
          <w:b/>
          <w:color w:val="auto"/>
          <w:sz w:val="26"/>
          <w:szCs w:val="26"/>
        </w:rPr>
        <w:t>5.4. Отчет Совета директоров Общества</w:t>
      </w:r>
      <w:bookmarkEnd w:id="357"/>
    </w:p>
    <w:p w:rsidR="00973678" w:rsidRDefault="00973678" w:rsidP="00973678">
      <w:pPr>
        <w:widowControl w:val="0"/>
        <w:spacing w:after="0" w:line="240" w:lineRule="auto"/>
        <w:ind w:firstLine="709"/>
        <w:jc w:val="both"/>
        <w:rPr>
          <w:rFonts w:ascii="Times New Roman" w:eastAsia="Times New Roman" w:hAnsi="Times New Roman" w:cs="Times New Roman"/>
          <w:spacing w:val="-2"/>
          <w:sz w:val="24"/>
          <w:szCs w:val="24"/>
        </w:rPr>
      </w:pPr>
    </w:p>
    <w:p w:rsidR="00973678" w:rsidRPr="000769F9" w:rsidRDefault="00973678" w:rsidP="00973678">
      <w:pPr>
        <w:widowControl w:val="0"/>
        <w:spacing w:after="0" w:line="240" w:lineRule="auto"/>
        <w:ind w:firstLine="709"/>
        <w:jc w:val="both"/>
        <w:rPr>
          <w:rFonts w:ascii="Times New Roman" w:eastAsia="Times New Roman" w:hAnsi="Times New Roman" w:cs="Times New Roman"/>
          <w:spacing w:val="-2"/>
          <w:sz w:val="24"/>
          <w:szCs w:val="24"/>
        </w:rPr>
      </w:pPr>
      <w:r w:rsidRPr="000769F9">
        <w:rPr>
          <w:rFonts w:ascii="Times New Roman" w:eastAsia="Times New Roman" w:hAnsi="Times New Roman" w:cs="Times New Roman"/>
          <w:spacing w:val="-2"/>
          <w:sz w:val="24"/>
          <w:szCs w:val="24"/>
        </w:rPr>
        <w:t xml:space="preserve">Совет директоров является стратегическим органом управления Общества, который осуществляет общее руководство деятельностью Общества, </w:t>
      </w:r>
      <w:r w:rsidRPr="000769F9">
        <w:rPr>
          <w:rFonts w:ascii="Times New Roman" w:eastAsia="Times New Roman" w:hAnsi="Times New Roman" w:cs="Times New Roman"/>
          <w:sz w:val="24"/>
          <w:szCs w:val="24"/>
        </w:rPr>
        <w:t>за исключением принятия решений по вопросам, отнесенны</w:t>
      </w:r>
      <w:r>
        <w:rPr>
          <w:rFonts w:ascii="Times New Roman" w:eastAsia="Times New Roman" w:hAnsi="Times New Roman" w:cs="Times New Roman"/>
          <w:sz w:val="24"/>
          <w:szCs w:val="24"/>
        </w:rPr>
        <w:t>м</w:t>
      </w:r>
      <w:r w:rsidRPr="000769F9">
        <w:rPr>
          <w:rFonts w:ascii="Times New Roman" w:eastAsia="Times New Roman" w:hAnsi="Times New Roman" w:cs="Times New Roman"/>
          <w:sz w:val="24"/>
          <w:szCs w:val="24"/>
        </w:rPr>
        <w:t xml:space="preserve"> законодательством Российской Федерации к компетенции Общего собрания акционеров. Совет директоров избирается Общим собранием акционеров и подотчетен ему.</w:t>
      </w:r>
    </w:p>
    <w:p w:rsidR="00973678" w:rsidRPr="000769F9" w:rsidRDefault="00973678" w:rsidP="00973678">
      <w:pPr>
        <w:widowControl w:val="0"/>
        <w:spacing w:after="0" w:line="240" w:lineRule="auto"/>
        <w:ind w:firstLine="709"/>
        <w:jc w:val="both"/>
        <w:rPr>
          <w:rFonts w:ascii="Times New Roman" w:eastAsia="Times New Roman" w:hAnsi="Times New Roman" w:cs="Times New Roman"/>
          <w:sz w:val="24"/>
          <w:szCs w:val="24"/>
        </w:rPr>
      </w:pPr>
      <w:r w:rsidRPr="000769F9">
        <w:rPr>
          <w:rFonts w:ascii="Times New Roman" w:eastAsia="Times New Roman" w:hAnsi="Times New Roman" w:cs="Times New Roman"/>
          <w:sz w:val="24"/>
          <w:szCs w:val="24"/>
        </w:rPr>
        <w:t>Деятельность Совета директоров регулируется Федеральным законом «Об акционерных обществах» и иными</w:t>
      </w:r>
      <w:r>
        <w:rPr>
          <w:rFonts w:ascii="Times New Roman" w:eastAsia="Times New Roman" w:hAnsi="Times New Roman" w:cs="Times New Roman"/>
          <w:sz w:val="24"/>
          <w:szCs w:val="24"/>
        </w:rPr>
        <w:t xml:space="preserve"> нормативными</w:t>
      </w:r>
      <w:r w:rsidRPr="000769F9">
        <w:rPr>
          <w:rFonts w:ascii="Times New Roman" w:eastAsia="Times New Roman" w:hAnsi="Times New Roman" w:cs="Times New Roman"/>
          <w:sz w:val="24"/>
          <w:szCs w:val="24"/>
        </w:rPr>
        <w:t xml:space="preserve"> правовыми актами Российской Федерации, Уставом Общества и Положением о Совете директоров Общества</w:t>
      </w:r>
      <w:r w:rsidRPr="000769F9">
        <w:rPr>
          <w:rStyle w:val="af0"/>
          <w:rFonts w:ascii="Times New Roman" w:eastAsia="Times New Roman" w:hAnsi="Times New Roman" w:cs="Times New Roman"/>
          <w:sz w:val="24"/>
          <w:szCs w:val="24"/>
        </w:rPr>
        <w:footnoteReference w:id="13"/>
      </w:r>
      <w:r w:rsidRPr="000769F9">
        <w:rPr>
          <w:rFonts w:ascii="Times New Roman" w:eastAsia="Times New Roman" w:hAnsi="Times New Roman" w:cs="Times New Roman"/>
          <w:sz w:val="24"/>
          <w:szCs w:val="24"/>
        </w:rPr>
        <w:t>.</w:t>
      </w:r>
    </w:p>
    <w:p w:rsidR="00973678" w:rsidRPr="00272109" w:rsidRDefault="00973678" w:rsidP="00973678">
      <w:pPr>
        <w:autoSpaceDE w:val="0"/>
        <w:autoSpaceDN w:val="0"/>
        <w:adjustRightInd w:val="0"/>
        <w:spacing w:after="0" w:line="240" w:lineRule="auto"/>
        <w:ind w:firstLine="709"/>
        <w:jc w:val="both"/>
        <w:rPr>
          <w:rFonts w:ascii="Times New Roman" w:eastAsia="Times New Roman" w:hAnsi="Times New Roman" w:cs="Times New Roman"/>
          <w:sz w:val="24"/>
          <w:szCs w:val="24"/>
        </w:rPr>
      </w:pPr>
      <w:r w:rsidRPr="00272109">
        <w:rPr>
          <w:rFonts w:ascii="Times New Roman" w:eastAsia="Times New Roman" w:hAnsi="Times New Roman" w:cs="Times New Roman" w:hint="eastAsia"/>
          <w:sz w:val="24"/>
          <w:szCs w:val="24"/>
        </w:rPr>
        <w:t xml:space="preserve">В отчетном </w:t>
      </w:r>
      <w:r w:rsidRPr="00272109">
        <w:rPr>
          <w:rFonts w:ascii="Times New Roman" w:eastAsia="Times New Roman" w:hAnsi="Times New Roman" w:cs="Times New Roman"/>
          <w:sz w:val="24"/>
          <w:szCs w:val="24"/>
        </w:rPr>
        <w:t xml:space="preserve">году Совет </w:t>
      </w:r>
      <w:r w:rsidRPr="00272109">
        <w:rPr>
          <w:rFonts w:ascii="Times New Roman" w:eastAsia="Times New Roman" w:hAnsi="Times New Roman" w:cs="Times New Roman" w:hint="eastAsia"/>
          <w:sz w:val="24"/>
          <w:szCs w:val="24"/>
        </w:rPr>
        <w:t>директоров</w:t>
      </w:r>
      <w:r w:rsidRPr="00272109">
        <w:rPr>
          <w:rFonts w:ascii="Times New Roman" w:eastAsia="Times New Roman" w:hAnsi="Times New Roman" w:cs="Times New Roman"/>
          <w:sz w:val="24"/>
          <w:szCs w:val="24"/>
        </w:rPr>
        <w:t xml:space="preserve"> Общества не принимал решения об утверждении приоритетных направлений деятельности. </w:t>
      </w:r>
    </w:p>
    <w:p w:rsidR="00973678" w:rsidRPr="00272109" w:rsidRDefault="00973678" w:rsidP="00973678">
      <w:pPr>
        <w:autoSpaceDE w:val="0"/>
        <w:autoSpaceDN w:val="0"/>
        <w:adjustRightInd w:val="0"/>
        <w:spacing w:after="0" w:line="240" w:lineRule="auto"/>
        <w:ind w:firstLine="709"/>
        <w:jc w:val="both"/>
        <w:rPr>
          <w:rFonts w:ascii="Times New Roman" w:eastAsia="Times New Roman" w:hAnsi="Times New Roman" w:cs="Times New Roman"/>
          <w:sz w:val="24"/>
          <w:szCs w:val="24"/>
        </w:rPr>
      </w:pPr>
      <w:r w:rsidRPr="00272109">
        <w:rPr>
          <w:rFonts w:ascii="Times New Roman" w:eastAsia="Times New Roman" w:hAnsi="Times New Roman" w:cs="Times New Roman"/>
          <w:sz w:val="24"/>
          <w:szCs w:val="24"/>
        </w:rPr>
        <w:t>Количественный состав Совета директоров Общества определен Уставом и составляет 11 человек.</w:t>
      </w:r>
    </w:p>
    <w:p w:rsidR="00973678" w:rsidRPr="00272109" w:rsidRDefault="00973678" w:rsidP="00973678">
      <w:pPr>
        <w:widowControl w:val="0"/>
        <w:spacing w:after="0" w:line="240" w:lineRule="auto"/>
        <w:ind w:firstLine="709"/>
        <w:jc w:val="both"/>
        <w:rPr>
          <w:rFonts w:ascii="Times New Roman" w:eastAsia="Times New Roman" w:hAnsi="Times New Roman" w:cs="Times New Roman"/>
          <w:sz w:val="24"/>
          <w:szCs w:val="24"/>
        </w:rPr>
      </w:pPr>
      <w:r w:rsidRPr="00272109">
        <w:rPr>
          <w:rFonts w:ascii="Times New Roman" w:eastAsia="Times New Roman" w:hAnsi="Times New Roman" w:cs="Times New Roman"/>
          <w:sz w:val="24"/>
          <w:szCs w:val="24"/>
        </w:rPr>
        <w:t>В 2023 году Совет директоров провел 36 заседаний (35 - в заочной форме и 1 - в очной форме), на которых было рассмотрено 152 вопроса, в том числе значимые для Общества вопросы: о рассмотрении отчетов об исполнении бизнес-плана Общества; об одобрении отчетов об итогах выполнения инвестиционной программы ПАО «Россети Сибирь».</w:t>
      </w:r>
    </w:p>
    <w:p w:rsidR="00973678" w:rsidRPr="00272109" w:rsidRDefault="00973678" w:rsidP="00973678">
      <w:pPr>
        <w:widowControl w:val="0"/>
        <w:spacing w:after="0" w:line="240" w:lineRule="auto"/>
        <w:ind w:firstLine="709"/>
        <w:jc w:val="both"/>
        <w:rPr>
          <w:rFonts w:ascii="Times New Roman" w:eastAsia="Times New Roman" w:hAnsi="Times New Roman" w:cs="Times New Roman"/>
          <w:sz w:val="24"/>
          <w:szCs w:val="24"/>
        </w:rPr>
      </w:pPr>
      <w:r w:rsidRPr="00272109">
        <w:rPr>
          <w:rFonts w:ascii="Times New Roman" w:eastAsia="Times New Roman" w:hAnsi="Times New Roman" w:cs="Times New Roman"/>
          <w:sz w:val="24"/>
          <w:szCs w:val="24"/>
        </w:rPr>
        <w:t>В 2023 году Советом директоров рассмотрены вопросы эффективности системы управления рисками и внутреннего контроля, в том числе:</w:t>
      </w:r>
    </w:p>
    <w:p w:rsidR="00973678" w:rsidRPr="00272109" w:rsidRDefault="00973678" w:rsidP="00973678">
      <w:pPr>
        <w:widowControl w:val="0"/>
        <w:spacing w:after="0" w:line="240" w:lineRule="auto"/>
        <w:ind w:firstLine="709"/>
        <w:jc w:val="both"/>
        <w:rPr>
          <w:rFonts w:ascii="Times New Roman" w:eastAsia="Times New Roman" w:hAnsi="Times New Roman" w:cs="Times New Roman"/>
          <w:sz w:val="24"/>
          <w:szCs w:val="24"/>
        </w:rPr>
      </w:pPr>
      <w:r w:rsidRPr="00272109">
        <w:rPr>
          <w:rFonts w:ascii="Times New Roman" w:eastAsia="Times New Roman" w:hAnsi="Times New Roman" w:cs="Times New Roman"/>
          <w:sz w:val="24"/>
          <w:szCs w:val="24"/>
        </w:rPr>
        <w:t>- о рассмотрении отчета внутреннего аудита Общества об оценке эффективности системы внутреннего контроля и системы управления рисками за 2022 год;</w:t>
      </w:r>
    </w:p>
    <w:p w:rsidR="00973678" w:rsidRPr="00272109" w:rsidRDefault="00973678" w:rsidP="00973678">
      <w:pPr>
        <w:widowControl w:val="0"/>
        <w:spacing w:after="0" w:line="240" w:lineRule="auto"/>
        <w:ind w:firstLine="709"/>
        <w:jc w:val="both"/>
        <w:rPr>
          <w:rFonts w:ascii="Times New Roman" w:eastAsia="Times New Roman" w:hAnsi="Times New Roman" w:cs="Times New Roman"/>
          <w:sz w:val="24"/>
          <w:szCs w:val="24"/>
        </w:rPr>
      </w:pPr>
      <w:r w:rsidRPr="00272109">
        <w:rPr>
          <w:rFonts w:ascii="Times New Roman" w:eastAsia="Times New Roman" w:hAnsi="Times New Roman" w:cs="Times New Roman"/>
          <w:sz w:val="24"/>
          <w:szCs w:val="24"/>
        </w:rPr>
        <w:t>- о рассмотрении отчета единоличного исполнительного органа Общества об организации, функционировании и эффективности системы внутреннего контроля и системы управления рисками ПАО «Россети Сибирь» за 2022 год;</w:t>
      </w:r>
    </w:p>
    <w:p w:rsidR="00973678" w:rsidRPr="00272109" w:rsidRDefault="00973678" w:rsidP="00973678">
      <w:pPr>
        <w:widowControl w:val="0"/>
        <w:spacing w:after="0" w:line="240" w:lineRule="auto"/>
        <w:ind w:firstLine="709"/>
        <w:jc w:val="both"/>
        <w:rPr>
          <w:rFonts w:ascii="Times New Roman" w:eastAsia="Times New Roman" w:hAnsi="Times New Roman" w:cs="Times New Roman"/>
          <w:sz w:val="24"/>
          <w:szCs w:val="24"/>
        </w:rPr>
      </w:pPr>
      <w:r w:rsidRPr="00272109">
        <w:rPr>
          <w:rFonts w:ascii="Times New Roman" w:eastAsia="Times New Roman" w:hAnsi="Times New Roman" w:cs="Times New Roman"/>
          <w:sz w:val="24"/>
          <w:szCs w:val="24"/>
        </w:rPr>
        <w:t>- об утверждении Политики управления рисками и внутреннего контроля ПАО «Россети Сибирь» и дочерних обществ.</w:t>
      </w:r>
    </w:p>
    <w:p w:rsidR="00973678" w:rsidRPr="00272109" w:rsidRDefault="00973678" w:rsidP="00973678">
      <w:pPr>
        <w:widowControl w:val="0"/>
        <w:tabs>
          <w:tab w:val="left" w:pos="0"/>
        </w:tabs>
        <w:spacing w:after="0" w:line="240" w:lineRule="auto"/>
        <w:ind w:firstLine="709"/>
        <w:jc w:val="right"/>
        <w:rPr>
          <w:rFonts w:ascii="Times New Roman" w:eastAsia="Times New Roman" w:hAnsi="Times New Roman" w:cs="Times New Roman"/>
          <w:color w:val="000000"/>
          <w:sz w:val="24"/>
          <w:szCs w:val="24"/>
        </w:rPr>
      </w:pPr>
      <w:r w:rsidRPr="00C46A0E">
        <w:rPr>
          <w:rFonts w:ascii="Times New Roman" w:eastAsia="Times New Roman" w:hAnsi="Times New Roman" w:cs="Times New Roman"/>
          <w:color w:val="000000"/>
          <w:sz w:val="24"/>
          <w:szCs w:val="24"/>
        </w:rPr>
        <w:lastRenderedPageBreak/>
        <w:t xml:space="preserve">Таблица </w:t>
      </w:r>
      <w:r w:rsidR="00C46A0E" w:rsidRPr="00C46A0E">
        <w:rPr>
          <w:rFonts w:ascii="Times New Roman" w:eastAsia="Times New Roman" w:hAnsi="Times New Roman" w:cs="Times New Roman"/>
          <w:color w:val="000000"/>
          <w:sz w:val="24"/>
          <w:szCs w:val="24"/>
        </w:rPr>
        <w:t>5</w:t>
      </w:r>
      <w:r w:rsidR="00134156">
        <w:rPr>
          <w:rFonts w:ascii="Times New Roman" w:eastAsia="Times New Roman" w:hAnsi="Times New Roman" w:cs="Times New Roman"/>
          <w:color w:val="000000"/>
          <w:sz w:val="24"/>
          <w:szCs w:val="24"/>
        </w:rPr>
        <w:t>5</w:t>
      </w:r>
    </w:p>
    <w:p w:rsidR="00973678" w:rsidRPr="00272109" w:rsidRDefault="00973678" w:rsidP="00973678">
      <w:pPr>
        <w:widowControl w:val="0"/>
        <w:tabs>
          <w:tab w:val="left" w:pos="0"/>
        </w:tabs>
        <w:spacing w:after="0" w:line="240" w:lineRule="auto"/>
        <w:ind w:firstLine="709"/>
        <w:jc w:val="center"/>
        <w:rPr>
          <w:rFonts w:ascii="Times New Roman" w:eastAsia="Times New Roman" w:hAnsi="Times New Roman" w:cs="Times New Roman"/>
          <w:b/>
          <w:color w:val="000000"/>
          <w:sz w:val="24"/>
          <w:szCs w:val="24"/>
        </w:rPr>
      </w:pPr>
      <w:r w:rsidRPr="00272109">
        <w:rPr>
          <w:rFonts w:ascii="Times New Roman" w:eastAsia="Times New Roman" w:hAnsi="Times New Roman" w:cs="Times New Roman"/>
          <w:b/>
          <w:color w:val="000000"/>
          <w:sz w:val="24"/>
          <w:szCs w:val="24"/>
        </w:rPr>
        <w:t>Статистика работы Совета директоров</w:t>
      </w:r>
    </w:p>
    <w:tbl>
      <w:tblP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1"/>
        <w:gridCol w:w="567"/>
        <w:gridCol w:w="993"/>
        <w:gridCol w:w="992"/>
        <w:gridCol w:w="992"/>
        <w:gridCol w:w="1247"/>
      </w:tblGrid>
      <w:tr w:rsidR="00973678" w:rsidRPr="00272109" w:rsidTr="00973678">
        <w:trPr>
          <w:cantSplit/>
          <w:trHeight w:val="170"/>
        </w:trPr>
        <w:tc>
          <w:tcPr>
            <w:tcW w:w="4531" w:type="dxa"/>
            <w:vMerge w:val="restart"/>
            <w:shd w:val="clear" w:color="auto" w:fill="auto"/>
            <w:vAlign w:val="center"/>
          </w:tcPr>
          <w:p w:rsidR="00973678" w:rsidRPr="00272109" w:rsidRDefault="00973678" w:rsidP="00092F51">
            <w:pPr>
              <w:widowControl w:val="0"/>
              <w:spacing w:after="0" w:line="240" w:lineRule="auto"/>
              <w:jc w:val="center"/>
              <w:rPr>
                <w:rFonts w:ascii="Times New Roman" w:eastAsia="Times New Roman" w:hAnsi="Times New Roman" w:cs="Times New Roman"/>
                <w:b/>
                <w:bCs/>
                <w:color w:val="000000"/>
                <w:sz w:val="18"/>
                <w:szCs w:val="18"/>
                <w:lang w:eastAsia="ru-RU"/>
              </w:rPr>
            </w:pPr>
            <w:r w:rsidRPr="00272109">
              <w:rPr>
                <w:rFonts w:ascii="Times New Roman" w:eastAsia="Times New Roman" w:hAnsi="Times New Roman" w:cs="Times New Roman"/>
                <w:b/>
                <w:bCs/>
                <w:color w:val="000000"/>
                <w:sz w:val="18"/>
                <w:szCs w:val="18"/>
                <w:lang w:eastAsia="ru-RU"/>
              </w:rPr>
              <w:t>Показатели</w:t>
            </w:r>
          </w:p>
        </w:tc>
        <w:tc>
          <w:tcPr>
            <w:tcW w:w="567" w:type="dxa"/>
            <w:vMerge w:val="restart"/>
            <w:shd w:val="clear" w:color="auto" w:fill="auto"/>
            <w:vAlign w:val="center"/>
          </w:tcPr>
          <w:p w:rsidR="00973678" w:rsidRPr="00272109" w:rsidRDefault="00973678" w:rsidP="00092F51">
            <w:pPr>
              <w:widowControl w:val="0"/>
              <w:tabs>
                <w:tab w:val="left" w:pos="34"/>
              </w:tabs>
              <w:spacing w:after="0" w:line="240" w:lineRule="auto"/>
              <w:rPr>
                <w:rFonts w:ascii="Times New Roman" w:eastAsia="Times New Roman" w:hAnsi="Times New Roman" w:cs="Times New Roman"/>
                <w:b/>
                <w:bCs/>
                <w:color w:val="000000"/>
                <w:sz w:val="18"/>
                <w:szCs w:val="18"/>
                <w:lang w:eastAsia="ru-RU"/>
              </w:rPr>
            </w:pPr>
            <w:r w:rsidRPr="00272109">
              <w:rPr>
                <w:rFonts w:ascii="Times New Roman" w:eastAsia="Times New Roman" w:hAnsi="Times New Roman" w:cs="Times New Roman"/>
                <w:b/>
                <w:bCs/>
                <w:color w:val="000000"/>
                <w:sz w:val="18"/>
                <w:szCs w:val="18"/>
                <w:lang w:eastAsia="ru-RU"/>
              </w:rPr>
              <w:t xml:space="preserve"> Ед.</w:t>
            </w:r>
          </w:p>
          <w:p w:rsidR="00973678" w:rsidRPr="00272109" w:rsidRDefault="00973678" w:rsidP="00092F51">
            <w:pPr>
              <w:widowControl w:val="0"/>
              <w:tabs>
                <w:tab w:val="left" w:pos="34"/>
              </w:tabs>
              <w:spacing w:after="0" w:line="240" w:lineRule="auto"/>
              <w:rPr>
                <w:rFonts w:ascii="Times New Roman" w:eastAsia="Times New Roman" w:hAnsi="Times New Roman" w:cs="Times New Roman"/>
                <w:b/>
                <w:bCs/>
                <w:color w:val="000000"/>
                <w:sz w:val="18"/>
                <w:szCs w:val="18"/>
                <w:lang w:eastAsia="ru-RU"/>
              </w:rPr>
            </w:pPr>
            <w:r w:rsidRPr="00272109">
              <w:rPr>
                <w:rFonts w:ascii="Times New Roman" w:eastAsia="Times New Roman" w:hAnsi="Times New Roman" w:cs="Times New Roman"/>
                <w:b/>
                <w:bCs/>
                <w:color w:val="000000"/>
                <w:sz w:val="18"/>
                <w:szCs w:val="18"/>
                <w:lang w:eastAsia="ru-RU"/>
              </w:rPr>
              <w:t>изм.</w:t>
            </w:r>
          </w:p>
        </w:tc>
        <w:tc>
          <w:tcPr>
            <w:tcW w:w="4224" w:type="dxa"/>
            <w:gridSpan w:val="4"/>
            <w:shd w:val="clear" w:color="auto" w:fill="auto"/>
            <w:vAlign w:val="center"/>
          </w:tcPr>
          <w:p w:rsidR="00973678" w:rsidRPr="00272109" w:rsidRDefault="00973678" w:rsidP="00092F51">
            <w:pPr>
              <w:widowControl w:val="0"/>
              <w:spacing w:after="0" w:line="240" w:lineRule="auto"/>
              <w:jc w:val="center"/>
              <w:rPr>
                <w:rFonts w:ascii="Times New Roman" w:eastAsia="Times New Roman" w:hAnsi="Times New Roman" w:cs="Times New Roman"/>
                <w:b/>
                <w:bCs/>
                <w:color w:val="000000"/>
                <w:sz w:val="18"/>
                <w:szCs w:val="18"/>
                <w:lang w:eastAsia="ru-RU"/>
              </w:rPr>
            </w:pPr>
            <w:r w:rsidRPr="00272109">
              <w:rPr>
                <w:rFonts w:ascii="Times New Roman" w:eastAsia="Times New Roman" w:hAnsi="Times New Roman" w:cs="Times New Roman"/>
                <w:b/>
                <w:bCs/>
                <w:color w:val="000000"/>
                <w:sz w:val="18"/>
                <w:szCs w:val="18"/>
                <w:lang w:eastAsia="ru-RU"/>
              </w:rPr>
              <w:t>Период</w:t>
            </w:r>
          </w:p>
        </w:tc>
      </w:tr>
      <w:tr w:rsidR="00973678" w:rsidRPr="00272109" w:rsidTr="00973678">
        <w:trPr>
          <w:cantSplit/>
          <w:trHeight w:val="170"/>
        </w:trPr>
        <w:tc>
          <w:tcPr>
            <w:tcW w:w="4531" w:type="dxa"/>
            <w:vMerge/>
            <w:shd w:val="clear" w:color="auto" w:fill="auto"/>
            <w:vAlign w:val="center"/>
          </w:tcPr>
          <w:p w:rsidR="00973678" w:rsidRPr="00272109" w:rsidRDefault="00973678" w:rsidP="00092F51">
            <w:pPr>
              <w:widowControl w:val="0"/>
              <w:spacing w:after="0" w:line="240" w:lineRule="auto"/>
              <w:jc w:val="center"/>
              <w:rPr>
                <w:rFonts w:ascii="Times New Roman" w:eastAsia="Times New Roman" w:hAnsi="Times New Roman" w:cs="Times New Roman"/>
                <w:b/>
                <w:bCs/>
                <w:color w:val="000000"/>
                <w:sz w:val="18"/>
                <w:szCs w:val="18"/>
                <w:lang w:eastAsia="ru-RU"/>
              </w:rPr>
            </w:pPr>
          </w:p>
        </w:tc>
        <w:tc>
          <w:tcPr>
            <w:tcW w:w="567" w:type="dxa"/>
            <w:vMerge/>
            <w:shd w:val="clear" w:color="auto" w:fill="auto"/>
            <w:vAlign w:val="center"/>
          </w:tcPr>
          <w:p w:rsidR="00973678" w:rsidRPr="00272109" w:rsidRDefault="00973678" w:rsidP="00092F51">
            <w:pPr>
              <w:widowControl w:val="0"/>
              <w:tabs>
                <w:tab w:val="left" w:pos="34"/>
              </w:tabs>
              <w:spacing w:after="0" w:line="240" w:lineRule="auto"/>
              <w:rPr>
                <w:rFonts w:ascii="Times New Roman" w:eastAsia="Times New Roman" w:hAnsi="Times New Roman" w:cs="Times New Roman"/>
                <w:b/>
                <w:bCs/>
                <w:color w:val="000000"/>
                <w:sz w:val="18"/>
                <w:szCs w:val="18"/>
                <w:lang w:eastAsia="ru-RU"/>
              </w:rPr>
            </w:pPr>
          </w:p>
        </w:tc>
        <w:tc>
          <w:tcPr>
            <w:tcW w:w="993" w:type="dxa"/>
            <w:shd w:val="clear" w:color="auto" w:fill="auto"/>
            <w:vAlign w:val="center"/>
          </w:tcPr>
          <w:p w:rsidR="00973678" w:rsidRPr="00272109" w:rsidRDefault="00973678" w:rsidP="00092F51">
            <w:pPr>
              <w:widowControl w:val="0"/>
              <w:spacing w:after="0" w:line="240" w:lineRule="auto"/>
              <w:jc w:val="center"/>
              <w:rPr>
                <w:rFonts w:ascii="Times New Roman" w:eastAsia="Times New Roman" w:hAnsi="Times New Roman" w:cs="Times New Roman"/>
                <w:b/>
                <w:bCs/>
                <w:color w:val="000000"/>
                <w:sz w:val="18"/>
                <w:szCs w:val="18"/>
                <w:lang w:eastAsia="ru-RU"/>
              </w:rPr>
            </w:pPr>
            <w:r w:rsidRPr="00272109">
              <w:rPr>
                <w:rFonts w:ascii="Times New Roman" w:eastAsia="Times New Roman" w:hAnsi="Times New Roman" w:cs="Times New Roman"/>
                <w:b/>
                <w:bCs/>
                <w:color w:val="000000"/>
                <w:sz w:val="18"/>
                <w:szCs w:val="18"/>
                <w:lang w:eastAsia="ru-RU"/>
              </w:rPr>
              <w:t xml:space="preserve">2021 </w:t>
            </w:r>
          </w:p>
          <w:p w:rsidR="00973678" w:rsidRPr="00272109" w:rsidRDefault="00973678" w:rsidP="00092F51">
            <w:pPr>
              <w:widowControl w:val="0"/>
              <w:spacing w:after="0" w:line="240" w:lineRule="auto"/>
              <w:jc w:val="center"/>
              <w:rPr>
                <w:rFonts w:ascii="Times New Roman" w:eastAsia="Times New Roman" w:hAnsi="Times New Roman" w:cs="Times New Roman"/>
                <w:b/>
                <w:bCs/>
                <w:color w:val="000000"/>
                <w:sz w:val="18"/>
                <w:szCs w:val="18"/>
                <w:lang w:eastAsia="ru-RU"/>
              </w:rPr>
            </w:pPr>
            <w:r w:rsidRPr="00272109">
              <w:rPr>
                <w:rFonts w:ascii="Times New Roman" w:eastAsia="Times New Roman" w:hAnsi="Times New Roman" w:cs="Times New Roman"/>
                <w:b/>
                <w:bCs/>
                <w:color w:val="000000"/>
                <w:sz w:val="18"/>
                <w:szCs w:val="18"/>
                <w:lang w:eastAsia="ru-RU"/>
              </w:rPr>
              <w:t>год</w:t>
            </w:r>
          </w:p>
        </w:tc>
        <w:tc>
          <w:tcPr>
            <w:tcW w:w="992" w:type="dxa"/>
            <w:shd w:val="clear" w:color="auto" w:fill="auto"/>
            <w:vAlign w:val="center"/>
          </w:tcPr>
          <w:p w:rsidR="00973678" w:rsidRPr="00272109" w:rsidRDefault="00973678" w:rsidP="00092F51">
            <w:pPr>
              <w:widowControl w:val="0"/>
              <w:spacing w:after="0" w:line="240" w:lineRule="auto"/>
              <w:jc w:val="center"/>
              <w:rPr>
                <w:rFonts w:ascii="Times New Roman" w:eastAsia="Times New Roman" w:hAnsi="Times New Roman" w:cs="Times New Roman"/>
                <w:b/>
                <w:bCs/>
                <w:color w:val="000000"/>
                <w:sz w:val="18"/>
                <w:szCs w:val="18"/>
                <w:lang w:eastAsia="ru-RU"/>
              </w:rPr>
            </w:pPr>
            <w:r w:rsidRPr="00272109">
              <w:rPr>
                <w:rFonts w:ascii="Times New Roman" w:eastAsia="Times New Roman" w:hAnsi="Times New Roman" w:cs="Times New Roman"/>
                <w:b/>
                <w:bCs/>
                <w:color w:val="000000"/>
                <w:sz w:val="18"/>
                <w:szCs w:val="18"/>
                <w:lang w:eastAsia="ru-RU"/>
              </w:rPr>
              <w:t xml:space="preserve">2022 </w:t>
            </w:r>
          </w:p>
          <w:p w:rsidR="00973678" w:rsidRPr="00272109" w:rsidRDefault="00973678" w:rsidP="00092F51">
            <w:pPr>
              <w:widowControl w:val="0"/>
              <w:spacing w:after="0" w:line="240" w:lineRule="auto"/>
              <w:jc w:val="center"/>
              <w:rPr>
                <w:rFonts w:ascii="Times New Roman" w:eastAsia="Times New Roman" w:hAnsi="Times New Roman" w:cs="Times New Roman"/>
                <w:b/>
                <w:bCs/>
                <w:color w:val="000000"/>
                <w:sz w:val="18"/>
                <w:szCs w:val="18"/>
                <w:lang w:eastAsia="ru-RU"/>
              </w:rPr>
            </w:pPr>
            <w:r w:rsidRPr="00272109">
              <w:rPr>
                <w:rFonts w:ascii="Times New Roman" w:eastAsia="Times New Roman" w:hAnsi="Times New Roman" w:cs="Times New Roman"/>
                <w:b/>
                <w:bCs/>
                <w:color w:val="000000"/>
                <w:sz w:val="18"/>
                <w:szCs w:val="18"/>
                <w:lang w:eastAsia="ru-RU"/>
              </w:rPr>
              <w:t>год</w:t>
            </w:r>
          </w:p>
        </w:tc>
        <w:tc>
          <w:tcPr>
            <w:tcW w:w="992" w:type="dxa"/>
            <w:shd w:val="clear" w:color="auto" w:fill="auto"/>
            <w:vAlign w:val="center"/>
          </w:tcPr>
          <w:p w:rsidR="00973678" w:rsidRPr="00272109" w:rsidRDefault="00973678" w:rsidP="00092F51">
            <w:pPr>
              <w:widowControl w:val="0"/>
              <w:spacing w:after="0" w:line="240" w:lineRule="auto"/>
              <w:jc w:val="center"/>
              <w:rPr>
                <w:rFonts w:ascii="Times New Roman" w:eastAsia="Times New Roman" w:hAnsi="Times New Roman" w:cs="Times New Roman"/>
                <w:b/>
                <w:bCs/>
                <w:color w:val="000000"/>
                <w:sz w:val="18"/>
                <w:szCs w:val="18"/>
                <w:lang w:eastAsia="ru-RU"/>
              </w:rPr>
            </w:pPr>
            <w:r w:rsidRPr="00272109">
              <w:rPr>
                <w:rFonts w:ascii="Times New Roman" w:eastAsia="Times New Roman" w:hAnsi="Times New Roman" w:cs="Times New Roman"/>
                <w:b/>
                <w:bCs/>
                <w:color w:val="000000"/>
                <w:sz w:val="18"/>
                <w:szCs w:val="18"/>
                <w:lang w:eastAsia="ru-RU"/>
              </w:rPr>
              <w:t xml:space="preserve">2023 </w:t>
            </w:r>
          </w:p>
          <w:p w:rsidR="00973678" w:rsidRPr="00272109" w:rsidRDefault="00973678" w:rsidP="00092F51">
            <w:pPr>
              <w:widowControl w:val="0"/>
              <w:spacing w:after="0" w:line="240" w:lineRule="auto"/>
              <w:jc w:val="center"/>
              <w:rPr>
                <w:rFonts w:ascii="Times New Roman" w:eastAsia="Times New Roman" w:hAnsi="Times New Roman" w:cs="Times New Roman"/>
                <w:b/>
                <w:bCs/>
                <w:color w:val="000000"/>
                <w:sz w:val="18"/>
                <w:szCs w:val="18"/>
                <w:lang w:eastAsia="ru-RU"/>
              </w:rPr>
            </w:pPr>
            <w:r w:rsidRPr="00272109">
              <w:rPr>
                <w:rFonts w:ascii="Times New Roman" w:eastAsia="Times New Roman" w:hAnsi="Times New Roman" w:cs="Times New Roman"/>
                <w:b/>
                <w:bCs/>
                <w:color w:val="000000"/>
                <w:sz w:val="18"/>
                <w:szCs w:val="18"/>
                <w:lang w:eastAsia="ru-RU"/>
              </w:rPr>
              <w:t>год</w:t>
            </w:r>
          </w:p>
        </w:tc>
        <w:tc>
          <w:tcPr>
            <w:tcW w:w="1247" w:type="dxa"/>
            <w:shd w:val="clear" w:color="auto" w:fill="auto"/>
            <w:vAlign w:val="center"/>
          </w:tcPr>
          <w:p w:rsidR="00973678" w:rsidRPr="00272109" w:rsidRDefault="00973678" w:rsidP="00092F51">
            <w:pPr>
              <w:widowControl w:val="0"/>
              <w:tabs>
                <w:tab w:val="left" w:pos="751"/>
              </w:tabs>
              <w:spacing w:after="0" w:line="240" w:lineRule="auto"/>
              <w:jc w:val="center"/>
              <w:rPr>
                <w:rFonts w:ascii="Times New Roman" w:eastAsia="Times New Roman" w:hAnsi="Times New Roman" w:cs="Times New Roman"/>
                <w:b/>
                <w:bCs/>
                <w:color w:val="000000"/>
                <w:sz w:val="18"/>
                <w:szCs w:val="18"/>
                <w:lang w:eastAsia="ru-RU"/>
              </w:rPr>
            </w:pPr>
            <w:r w:rsidRPr="00272109">
              <w:rPr>
                <w:rFonts w:ascii="Times New Roman" w:eastAsia="Times New Roman" w:hAnsi="Times New Roman" w:cs="Times New Roman"/>
                <w:b/>
                <w:bCs/>
                <w:color w:val="000000"/>
                <w:sz w:val="18"/>
                <w:szCs w:val="18"/>
                <w:lang w:eastAsia="ru-RU"/>
              </w:rPr>
              <w:t>изменение</w:t>
            </w:r>
          </w:p>
          <w:p w:rsidR="00973678" w:rsidRPr="00272109" w:rsidRDefault="00973678" w:rsidP="00092F51">
            <w:pPr>
              <w:widowControl w:val="0"/>
              <w:spacing w:after="0" w:line="240" w:lineRule="auto"/>
              <w:jc w:val="center"/>
              <w:rPr>
                <w:rFonts w:ascii="Times New Roman" w:eastAsia="Times New Roman" w:hAnsi="Times New Roman" w:cs="Times New Roman"/>
                <w:b/>
                <w:bCs/>
                <w:color w:val="000000"/>
                <w:sz w:val="18"/>
                <w:szCs w:val="18"/>
                <w:lang w:eastAsia="ru-RU"/>
              </w:rPr>
            </w:pPr>
            <w:r w:rsidRPr="00272109">
              <w:rPr>
                <w:rFonts w:ascii="Times New Roman" w:eastAsia="Times New Roman" w:hAnsi="Times New Roman" w:cs="Times New Roman"/>
                <w:b/>
                <w:bCs/>
                <w:color w:val="000000"/>
                <w:sz w:val="18"/>
                <w:szCs w:val="18"/>
                <w:lang w:eastAsia="ru-RU"/>
              </w:rPr>
              <w:t>202</w:t>
            </w:r>
            <w:r w:rsidRPr="00272109">
              <w:rPr>
                <w:rFonts w:ascii="Times New Roman" w:eastAsia="Times New Roman" w:hAnsi="Times New Roman" w:cs="Times New Roman"/>
                <w:b/>
                <w:bCs/>
                <w:color w:val="000000"/>
                <w:sz w:val="18"/>
                <w:szCs w:val="18"/>
                <w:lang w:val="en-US" w:eastAsia="ru-RU"/>
              </w:rPr>
              <w:t>3</w:t>
            </w:r>
            <w:r w:rsidRPr="00272109">
              <w:rPr>
                <w:rFonts w:ascii="Times New Roman" w:eastAsia="Times New Roman" w:hAnsi="Times New Roman" w:cs="Times New Roman"/>
                <w:b/>
                <w:bCs/>
                <w:color w:val="000000"/>
                <w:sz w:val="18"/>
                <w:szCs w:val="18"/>
                <w:lang w:eastAsia="ru-RU"/>
              </w:rPr>
              <w:t>/2022, %</w:t>
            </w:r>
          </w:p>
        </w:tc>
      </w:tr>
      <w:tr w:rsidR="00973678" w:rsidRPr="00272109" w:rsidTr="00973678">
        <w:trPr>
          <w:cantSplit/>
          <w:trHeight w:val="170"/>
        </w:trPr>
        <w:tc>
          <w:tcPr>
            <w:tcW w:w="4531" w:type="dxa"/>
            <w:shd w:val="clear" w:color="auto" w:fill="auto"/>
            <w:vAlign w:val="center"/>
          </w:tcPr>
          <w:p w:rsidR="00973678" w:rsidRPr="00272109" w:rsidRDefault="00973678" w:rsidP="00092F51">
            <w:pPr>
              <w:tabs>
                <w:tab w:val="left" w:pos="9356"/>
              </w:tabs>
              <w:spacing w:after="0" w:line="240" w:lineRule="auto"/>
              <w:rPr>
                <w:rFonts w:ascii="Times New Roman" w:eastAsia="Times New Roman" w:hAnsi="Times New Roman" w:cs="Times New Roman"/>
                <w:sz w:val="18"/>
                <w:szCs w:val="18"/>
                <w:lang w:eastAsia="ru-RU"/>
              </w:rPr>
            </w:pPr>
            <w:r w:rsidRPr="00272109">
              <w:rPr>
                <w:rFonts w:ascii="Times New Roman" w:eastAsia="Times New Roman" w:hAnsi="Times New Roman" w:cs="Times New Roman"/>
                <w:sz w:val="18"/>
                <w:szCs w:val="18"/>
                <w:lang w:eastAsia="ru-RU"/>
              </w:rPr>
              <w:t>Количество заседаний Совета директоров, проведенных в очной и заочной формах</w:t>
            </w:r>
          </w:p>
        </w:tc>
        <w:tc>
          <w:tcPr>
            <w:tcW w:w="567" w:type="dxa"/>
            <w:shd w:val="clear" w:color="auto" w:fill="auto"/>
            <w:vAlign w:val="center"/>
          </w:tcPr>
          <w:p w:rsidR="00973678" w:rsidRPr="00272109" w:rsidRDefault="00973678" w:rsidP="00092F51">
            <w:pPr>
              <w:widowControl w:val="0"/>
              <w:tabs>
                <w:tab w:val="left" w:pos="34"/>
              </w:tabs>
              <w:spacing w:after="0" w:line="240" w:lineRule="auto"/>
              <w:jc w:val="center"/>
              <w:rPr>
                <w:rFonts w:ascii="Times New Roman" w:eastAsia="Times New Roman" w:hAnsi="Times New Roman" w:cs="Times New Roman"/>
                <w:bCs/>
                <w:color w:val="000000"/>
                <w:sz w:val="18"/>
                <w:szCs w:val="18"/>
                <w:lang w:eastAsia="ru-RU"/>
              </w:rPr>
            </w:pPr>
            <w:r w:rsidRPr="00272109">
              <w:rPr>
                <w:rFonts w:ascii="Times New Roman" w:eastAsia="Times New Roman" w:hAnsi="Times New Roman" w:cs="Times New Roman"/>
                <w:bCs/>
                <w:color w:val="000000"/>
                <w:sz w:val="18"/>
                <w:szCs w:val="18"/>
                <w:lang w:eastAsia="ru-RU"/>
              </w:rPr>
              <w:t>шт.</w:t>
            </w:r>
          </w:p>
        </w:tc>
        <w:tc>
          <w:tcPr>
            <w:tcW w:w="993" w:type="dxa"/>
            <w:shd w:val="clear" w:color="auto" w:fill="auto"/>
            <w:vAlign w:val="center"/>
          </w:tcPr>
          <w:p w:rsidR="00973678" w:rsidRPr="00272109" w:rsidRDefault="00973678" w:rsidP="00092F51">
            <w:pPr>
              <w:spacing w:after="0" w:line="240" w:lineRule="auto"/>
              <w:jc w:val="center"/>
              <w:rPr>
                <w:rFonts w:ascii="Times New Roman" w:eastAsia="Times New Roman" w:hAnsi="Times New Roman" w:cs="Times New Roman"/>
                <w:color w:val="000000"/>
                <w:sz w:val="18"/>
                <w:szCs w:val="18"/>
                <w:lang w:eastAsia="ru-RU"/>
              </w:rPr>
            </w:pPr>
            <w:r w:rsidRPr="00272109">
              <w:rPr>
                <w:rFonts w:ascii="Times New Roman" w:eastAsia="Times New Roman" w:hAnsi="Times New Roman" w:cs="Times New Roman"/>
                <w:color w:val="000000"/>
                <w:sz w:val="18"/>
                <w:szCs w:val="18"/>
                <w:lang w:eastAsia="ru-RU"/>
              </w:rPr>
              <w:t>4/34</w:t>
            </w:r>
          </w:p>
        </w:tc>
        <w:tc>
          <w:tcPr>
            <w:tcW w:w="992" w:type="dxa"/>
            <w:shd w:val="clear" w:color="auto" w:fill="auto"/>
            <w:vAlign w:val="center"/>
          </w:tcPr>
          <w:p w:rsidR="00973678" w:rsidRPr="00272109" w:rsidRDefault="00973678" w:rsidP="00092F51">
            <w:pPr>
              <w:spacing w:after="0" w:line="240" w:lineRule="auto"/>
              <w:jc w:val="center"/>
              <w:rPr>
                <w:rFonts w:ascii="Times New Roman" w:eastAsia="Times New Roman" w:hAnsi="Times New Roman" w:cs="Times New Roman"/>
                <w:color w:val="000000"/>
                <w:sz w:val="18"/>
                <w:szCs w:val="18"/>
                <w:lang w:eastAsia="ru-RU"/>
              </w:rPr>
            </w:pPr>
            <w:r w:rsidRPr="00272109">
              <w:rPr>
                <w:rFonts w:ascii="Times New Roman" w:eastAsia="Times New Roman" w:hAnsi="Times New Roman" w:cs="Times New Roman"/>
                <w:color w:val="000000"/>
                <w:sz w:val="18"/>
                <w:szCs w:val="18"/>
                <w:lang w:eastAsia="ru-RU"/>
              </w:rPr>
              <w:t>1/35</w:t>
            </w:r>
          </w:p>
        </w:tc>
        <w:tc>
          <w:tcPr>
            <w:tcW w:w="992" w:type="dxa"/>
            <w:shd w:val="clear" w:color="auto" w:fill="auto"/>
            <w:vAlign w:val="center"/>
          </w:tcPr>
          <w:p w:rsidR="00973678" w:rsidRPr="00272109" w:rsidRDefault="00973678" w:rsidP="00092F51">
            <w:pPr>
              <w:spacing w:after="0" w:line="240" w:lineRule="auto"/>
              <w:jc w:val="center"/>
              <w:rPr>
                <w:rFonts w:ascii="Times New Roman" w:eastAsia="Times New Roman" w:hAnsi="Times New Roman" w:cs="Times New Roman"/>
                <w:color w:val="000000"/>
                <w:sz w:val="18"/>
                <w:szCs w:val="18"/>
                <w:lang w:eastAsia="ru-RU"/>
              </w:rPr>
            </w:pPr>
            <w:r w:rsidRPr="00272109">
              <w:rPr>
                <w:rFonts w:ascii="Times New Roman" w:eastAsia="Times New Roman" w:hAnsi="Times New Roman" w:cs="Times New Roman"/>
                <w:color w:val="000000"/>
                <w:sz w:val="18"/>
                <w:szCs w:val="18"/>
                <w:lang w:eastAsia="ru-RU"/>
              </w:rPr>
              <w:t>1/35</w:t>
            </w:r>
          </w:p>
        </w:tc>
        <w:tc>
          <w:tcPr>
            <w:tcW w:w="1247" w:type="dxa"/>
            <w:shd w:val="clear" w:color="auto" w:fill="auto"/>
            <w:vAlign w:val="center"/>
          </w:tcPr>
          <w:p w:rsidR="00973678" w:rsidRPr="00272109" w:rsidRDefault="00973678" w:rsidP="00092F51">
            <w:pPr>
              <w:widowControl w:val="0"/>
              <w:spacing w:after="0" w:line="240" w:lineRule="auto"/>
              <w:jc w:val="center"/>
              <w:rPr>
                <w:rFonts w:ascii="Times New Roman" w:eastAsia="Times New Roman" w:hAnsi="Times New Roman" w:cs="Times New Roman"/>
                <w:bCs/>
                <w:color w:val="000000"/>
                <w:sz w:val="18"/>
                <w:szCs w:val="18"/>
                <w:lang w:eastAsia="ru-RU"/>
              </w:rPr>
            </w:pPr>
            <w:r w:rsidRPr="00272109">
              <w:rPr>
                <w:rFonts w:ascii="Times New Roman" w:eastAsia="Times New Roman" w:hAnsi="Times New Roman" w:cs="Times New Roman"/>
                <w:bCs/>
                <w:color w:val="000000"/>
                <w:sz w:val="18"/>
                <w:szCs w:val="18"/>
                <w:lang w:eastAsia="ru-RU"/>
              </w:rPr>
              <w:t>0 / 0</w:t>
            </w:r>
          </w:p>
        </w:tc>
      </w:tr>
      <w:tr w:rsidR="00973678" w:rsidRPr="00272109" w:rsidTr="00973678">
        <w:trPr>
          <w:cantSplit/>
          <w:trHeight w:val="170"/>
        </w:trPr>
        <w:tc>
          <w:tcPr>
            <w:tcW w:w="4531" w:type="dxa"/>
            <w:shd w:val="clear" w:color="auto" w:fill="auto"/>
            <w:vAlign w:val="center"/>
          </w:tcPr>
          <w:p w:rsidR="00973678" w:rsidRPr="00272109" w:rsidRDefault="00973678" w:rsidP="00092F51">
            <w:pPr>
              <w:tabs>
                <w:tab w:val="left" w:pos="9356"/>
              </w:tabs>
              <w:spacing w:after="0" w:line="240" w:lineRule="auto"/>
              <w:rPr>
                <w:rFonts w:ascii="Times New Roman" w:eastAsia="Times New Roman" w:hAnsi="Times New Roman" w:cs="Times New Roman"/>
                <w:sz w:val="18"/>
                <w:szCs w:val="18"/>
                <w:lang w:eastAsia="ru-RU"/>
              </w:rPr>
            </w:pPr>
            <w:r w:rsidRPr="00272109">
              <w:rPr>
                <w:rFonts w:ascii="Times New Roman" w:eastAsia="Times New Roman" w:hAnsi="Times New Roman" w:cs="Times New Roman"/>
                <w:sz w:val="18"/>
                <w:szCs w:val="18"/>
                <w:lang w:eastAsia="ru-RU"/>
              </w:rPr>
              <w:t xml:space="preserve">Количество рассмотренных вопросов на заседаниях Совета директоров </w:t>
            </w:r>
          </w:p>
        </w:tc>
        <w:tc>
          <w:tcPr>
            <w:tcW w:w="567" w:type="dxa"/>
            <w:shd w:val="clear" w:color="auto" w:fill="auto"/>
            <w:vAlign w:val="center"/>
          </w:tcPr>
          <w:p w:rsidR="00973678" w:rsidRPr="00272109" w:rsidRDefault="00973678" w:rsidP="00092F51">
            <w:pPr>
              <w:widowControl w:val="0"/>
              <w:tabs>
                <w:tab w:val="left" w:pos="34"/>
              </w:tabs>
              <w:spacing w:after="0" w:line="240" w:lineRule="auto"/>
              <w:jc w:val="center"/>
              <w:rPr>
                <w:rFonts w:ascii="Times New Roman" w:eastAsia="Times New Roman" w:hAnsi="Times New Roman" w:cs="Times New Roman"/>
                <w:bCs/>
                <w:color w:val="000000"/>
                <w:sz w:val="18"/>
                <w:szCs w:val="18"/>
                <w:lang w:eastAsia="ru-RU"/>
              </w:rPr>
            </w:pPr>
            <w:r w:rsidRPr="00272109">
              <w:rPr>
                <w:rFonts w:ascii="Times New Roman" w:eastAsia="Times New Roman" w:hAnsi="Times New Roman" w:cs="Times New Roman"/>
                <w:bCs/>
                <w:color w:val="000000"/>
                <w:sz w:val="18"/>
                <w:szCs w:val="18"/>
                <w:lang w:eastAsia="ru-RU"/>
              </w:rPr>
              <w:t>шт.</w:t>
            </w:r>
          </w:p>
        </w:tc>
        <w:tc>
          <w:tcPr>
            <w:tcW w:w="993" w:type="dxa"/>
            <w:shd w:val="clear" w:color="auto" w:fill="auto"/>
            <w:vAlign w:val="center"/>
          </w:tcPr>
          <w:p w:rsidR="00973678" w:rsidRPr="00272109" w:rsidRDefault="00973678" w:rsidP="00092F51">
            <w:pPr>
              <w:widowControl w:val="0"/>
              <w:spacing w:after="0" w:line="240" w:lineRule="auto"/>
              <w:jc w:val="center"/>
              <w:rPr>
                <w:rFonts w:ascii="Times New Roman" w:eastAsia="Times New Roman" w:hAnsi="Times New Roman" w:cs="Times New Roman"/>
                <w:color w:val="000000"/>
                <w:sz w:val="18"/>
                <w:szCs w:val="18"/>
                <w:lang w:eastAsia="ru-RU"/>
              </w:rPr>
            </w:pPr>
            <w:r w:rsidRPr="00272109">
              <w:rPr>
                <w:rFonts w:ascii="Times New Roman" w:eastAsia="Times New Roman" w:hAnsi="Times New Roman" w:cs="Times New Roman"/>
                <w:color w:val="000000"/>
                <w:sz w:val="18"/>
                <w:szCs w:val="18"/>
                <w:lang w:eastAsia="ru-RU"/>
              </w:rPr>
              <w:t>5/188</w:t>
            </w:r>
          </w:p>
        </w:tc>
        <w:tc>
          <w:tcPr>
            <w:tcW w:w="992" w:type="dxa"/>
            <w:shd w:val="clear" w:color="auto" w:fill="auto"/>
            <w:vAlign w:val="center"/>
          </w:tcPr>
          <w:p w:rsidR="00973678" w:rsidRPr="00272109" w:rsidRDefault="00973678" w:rsidP="00092F51">
            <w:pPr>
              <w:widowControl w:val="0"/>
              <w:spacing w:after="0" w:line="240" w:lineRule="auto"/>
              <w:jc w:val="center"/>
              <w:rPr>
                <w:rFonts w:ascii="Times New Roman" w:eastAsia="Times New Roman" w:hAnsi="Times New Roman" w:cs="Times New Roman"/>
                <w:color w:val="000000"/>
                <w:sz w:val="18"/>
                <w:szCs w:val="18"/>
                <w:lang w:eastAsia="ru-RU"/>
              </w:rPr>
            </w:pPr>
            <w:r w:rsidRPr="00272109">
              <w:rPr>
                <w:rFonts w:ascii="Times New Roman" w:eastAsia="Times New Roman" w:hAnsi="Times New Roman" w:cs="Times New Roman"/>
                <w:color w:val="000000"/>
                <w:sz w:val="18"/>
                <w:szCs w:val="18"/>
                <w:lang w:eastAsia="ru-RU"/>
              </w:rPr>
              <w:t>1/179</w:t>
            </w:r>
          </w:p>
        </w:tc>
        <w:tc>
          <w:tcPr>
            <w:tcW w:w="992" w:type="dxa"/>
            <w:shd w:val="clear" w:color="auto" w:fill="auto"/>
            <w:vAlign w:val="center"/>
          </w:tcPr>
          <w:p w:rsidR="00973678" w:rsidRPr="00272109" w:rsidRDefault="00973678" w:rsidP="00092F51">
            <w:pPr>
              <w:widowControl w:val="0"/>
              <w:spacing w:after="0" w:line="240" w:lineRule="auto"/>
              <w:jc w:val="center"/>
              <w:rPr>
                <w:rFonts w:ascii="Times New Roman" w:eastAsia="Times New Roman" w:hAnsi="Times New Roman" w:cs="Times New Roman"/>
                <w:color w:val="000000"/>
                <w:sz w:val="18"/>
                <w:szCs w:val="18"/>
                <w:lang w:eastAsia="ru-RU"/>
              </w:rPr>
            </w:pPr>
            <w:r w:rsidRPr="00272109">
              <w:rPr>
                <w:rFonts w:ascii="Times New Roman" w:eastAsia="Times New Roman" w:hAnsi="Times New Roman" w:cs="Times New Roman"/>
                <w:color w:val="000000"/>
                <w:sz w:val="18"/>
                <w:szCs w:val="18"/>
                <w:lang w:val="en-US" w:eastAsia="ru-RU"/>
              </w:rPr>
              <w:t>1</w:t>
            </w:r>
            <w:r w:rsidRPr="00272109">
              <w:rPr>
                <w:rFonts w:ascii="Times New Roman" w:eastAsia="Times New Roman" w:hAnsi="Times New Roman" w:cs="Times New Roman"/>
                <w:color w:val="000000"/>
                <w:sz w:val="18"/>
                <w:szCs w:val="18"/>
                <w:lang w:eastAsia="ru-RU"/>
              </w:rPr>
              <w:t>/151</w:t>
            </w:r>
          </w:p>
        </w:tc>
        <w:tc>
          <w:tcPr>
            <w:tcW w:w="1247" w:type="dxa"/>
            <w:shd w:val="clear" w:color="auto" w:fill="auto"/>
            <w:vAlign w:val="center"/>
          </w:tcPr>
          <w:p w:rsidR="00973678" w:rsidRPr="00272109" w:rsidRDefault="00973678" w:rsidP="00092F51">
            <w:pPr>
              <w:widowControl w:val="0"/>
              <w:spacing w:after="0" w:line="240" w:lineRule="auto"/>
              <w:jc w:val="center"/>
              <w:rPr>
                <w:rFonts w:ascii="Times New Roman" w:eastAsia="Times New Roman" w:hAnsi="Times New Roman" w:cs="Times New Roman"/>
                <w:bCs/>
                <w:color w:val="000000"/>
                <w:sz w:val="18"/>
                <w:szCs w:val="18"/>
                <w:lang w:eastAsia="ru-RU"/>
              </w:rPr>
            </w:pPr>
            <w:r w:rsidRPr="00272109">
              <w:rPr>
                <w:rFonts w:ascii="Times New Roman" w:eastAsia="Times New Roman" w:hAnsi="Times New Roman" w:cs="Times New Roman"/>
                <w:bCs/>
                <w:color w:val="000000"/>
                <w:sz w:val="18"/>
                <w:szCs w:val="18"/>
                <w:lang w:eastAsia="ru-RU"/>
              </w:rPr>
              <w:t>0 / - 16</w:t>
            </w:r>
          </w:p>
        </w:tc>
      </w:tr>
      <w:tr w:rsidR="00973678" w:rsidRPr="00272109" w:rsidTr="00973678">
        <w:trPr>
          <w:cantSplit/>
          <w:trHeight w:val="170"/>
        </w:trPr>
        <w:tc>
          <w:tcPr>
            <w:tcW w:w="4531" w:type="dxa"/>
            <w:shd w:val="clear" w:color="auto" w:fill="auto"/>
            <w:vAlign w:val="center"/>
          </w:tcPr>
          <w:p w:rsidR="00973678" w:rsidRPr="00272109" w:rsidRDefault="00973678" w:rsidP="00092F51">
            <w:pPr>
              <w:tabs>
                <w:tab w:val="left" w:pos="9356"/>
              </w:tabs>
              <w:spacing w:after="0" w:line="240" w:lineRule="auto"/>
              <w:rPr>
                <w:rFonts w:ascii="Times New Roman" w:eastAsia="Times New Roman" w:hAnsi="Times New Roman" w:cs="Times New Roman"/>
                <w:sz w:val="18"/>
                <w:szCs w:val="18"/>
                <w:lang w:eastAsia="ru-RU"/>
              </w:rPr>
            </w:pPr>
            <w:r w:rsidRPr="00272109">
              <w:rPr>
                <w:rFonts w:ascii="Times New Roman" w:eastAsia="Times New Roman" w:hAnsi="Times New Roman" w:cs="Times New Roman"/>
                <w:sz w:val="18"/>
                <w:szCs w:val="18"/>
                <w:lang w:eastAsia="ru-RU"/>
              </w:rPr>
              <w:t>Количество выданных Советом директоров поручений менеджменту Общества</w:t>
            </w:r>
          </w:p>
        </w:tc>
        <w:tc>
          <w:tcPr>
            <w:tcW w:w="567" w:type="dxa"/>
            <w:shd w:val="clear" w:color="auto" w:fill="auto"/>
            <w:vAlign w:val="center"/>
          </w:tcPr>
          <w:p w:rsidR="00973678" w:rsidRPr="00272109" w:rsidRDefault="00973678" w:rsidP="00092F51">
            <w:pPr>
              <w:widowControl w:val="0"/>
              <w:tabs>
                <w:tab w:val="left" w:pos="34"/>
              </w:tabs>
              <w:spacing w:after="0" w:line="240" w:lineRule="auto"/>
              <w:jc w:val="center"/>
              <w:rPr>
                <w:rFonts w:ascii="Times New Roman" w:eastAsia="Times New Roman" w:hAnsi="Times New Roman" w:cs="Times New Roman"/>
                <w:bCs/>
                <w:color w:val="000000"/>
                <w:sz w:val="18"/>
                <w:szCs w:val="18"/>
                <w:lang w:eastAsia="ru-RU"/>
              </w:rPr>
            </w:pPr>
            <w:r w:rsidRPr="00272109">
              <w:rPr>
                <w:rFonts w:ascii="Times New Roman" w:eastAsia="Times New Roman" w:hAnsi="Times New Roman" w:cs="Times New Roman"/>
                <w:bCs/>
                <w:color w:val="000000"/>
                <w:sz w:val="18"/>
                <w:szCs w:val="18"/>
                <w:lang w:eastAsia="ru-RU"/>
              </w:rPr>
              <w:t>шт.</w:t>
            </w:r>
          </w:p>
        </w:tc>
        <w:tc>
          <w:tcPr>
            <w:tcW w:w="993" w:type="dxa"/>
            <w:shd w:val="clear" w:color="auto" w:fill="auto"/>
            <w:vAlign w:val="center"/>
          </w:tcPr>
          <w:p w:rsidR="00973678" w:rsidRPr="00272109" w:rsidRDefault="00973678" w:rsidP="00092F51">
            <w:pPr>
              <w:widowControl w:val="0"/>
              <w:spacing w:after="0" w:line="240" w:lineRule="auto"/>
              <w:jc w:val="center"/>
              <w:rPr>
                <w:rFonts w:ascii="Times New Roman" w:eastAsia="Times New Roman" w:hAnsi="Times New Roman" w:cs="Times New Roman"/>
                <w:color w:val="000000"/>
                <w:sz w:val="18"/>
                <w:szCs w:val="18"/>
                <w:lang w:eastAsia="ru-RU"/>
              </w:rPr>
            </w:pPr>
            <w:r w:rsidRPr="00272109">
              <w:rPr>
                <w:rFonts w:ascii="Times New Roman" w:eastAsia="Times New Roman" w:hAnsi="Times New Roman" w:cs="Times New Roman"/>
                <w:color w:val="000000"/>
                <w:sz w:val="18"/>
                <w:szCs w:val="18"/>
                <w:lang w:eastAsia="ru-RU"/>
              </w:rPr>
              <w:t>18</w:t>
            </w:r>
          </w:p>
        </w:tc>
        <w:tc>
          <w:tcPr>
            <w:tcW w:w="992" w:type="dxa"/>
            <w:shd w:val="clear" w:color="auto" w:fill="auto"/>
            <w:vAlign w:val="center"/>
          </w:tcPr>
          <w:p w:rsidR="00973678" w:rsidRPr="00272109" w:rsidRDefault="00973678" w:rsidP="00092F51">
            <w:pPr>
              <w:widowControl w:val="0"/>
              <w:spacing w:after="0" w:line="240" w:lineRule="auto"/>
              <w:jc w:val="center"/>
              <w:rPr>
                <w:rFonts w:ascii="Times New Roman" w:eastAsia="Times New Roman" w:hAnsi="Times New Roman" w:cs="Times New Roman"/>
                <w:color w:val="000000"/>
                <w:sz w:val="18"/>
                <w:szCs w:val="18"/>
                <w:lang w:eastAsia="ru-RU"/>
              </w:rPr>
            </w:pPr>
            <w:r w:rsidRPr="00272109">
              <w:rPr>
                <w:rFonts w:ascii="Times New Roman" w:eastAsia="Times New Roman" w:hAnsi="Times New Roman" w:cs="Times New Roman"/>
                <w:color w:val="000000"/>
                <w:sz w:val="18"/>
                <w:szCs w:val="18"/>
                <w:lang w:eastAsia="ru-RU"/>
              </w:rPr>
              <w:t>21</w:t>
            </w:r>
          </w:p>
        </w:tc>
        <w:tc>
          <w:tcPr>
            <w:tcW w:w="992" w:type="dxa"/>
            <w:shd w:val="clear" w:color="auto" w:fill="auto"/>
            <w:vAlign w:val="center"/>
          </w:tcPr>
          <w:p w:rsidR="00973678" w:rsidRPr="00272109" w:rsidRDefault="00973678" w:rsidP="00092F51">
            <w:pPr>
              <w:widowControl w:val="0"/>
              <w:spacing w:after="0" w:line="240" w:lineRule="auto"/>
              <w:jc w:val="center"/>
              <w:rPr>
                <w:rFonts w:ascii="Times New Roman" w:eastAsia="Times New Roman" w:hAnsi="Times New Roman" w:cs="Times New Roman"/>
                <w:color w:val="000000"/>
                <w:sz w:val="18"/>
                <w:szCs w:val="18"/>
                <w:lang w:eastAsia="ru-RU"/>
              </w:rPr>
            </w:pPr>
            <w:r w:rsidRPr="00272109">
              <w:rPr>
                <w:rFonts w:ascii="Times New Roman" w:eastAsia="Times New Roman" w:hAnsi="Times New Roman" w:cs="Times New Roman"/>
                <w:color w:val="000000"/>
                <w:sz w:val="18"/>
                <w:szCs w:val="18"/>
                <w:lang w:eastAsia="ru-RU"/>
              </w:rPr>
              <w:t>31</w:t>
            </w:r>
          </w:p>
        </w:tc>
        <w:tc>
          <w:tcPr>
            <w:tcW w:w="1247" w:type="dxa"/>
            <w:shd w:val="clear" w:color="auto" w:fill="auto"/>
            <w:vAlign w:val="center"/>
          </w:tcPr>
          <w:p w:rsidR="00973678" w:rsidRPr="00272109" w:rsidRDefault="00973678" w:rsidP="00092F51">
            <w:pPr>
              <w:widowControl w:val="0"/>
              <w:spacing w:after="0" w:line="240" w:lineRule="auto"/>
              <w:jc w:val="center"/>
              <w:rPr>
                <w:rFonts w:ascii="Times New Roman" w:eastAsia="Times New Roman" w:hAnsi="Times New Roman" w:cs="Times New Roman"/>
                <w:bCs/>
                <w:color w:val="000000"/>
                <w:sz w:val="18"/>
                <w:szCs w:val="18"/>
                <w:lang w:val="en-US" w:eastAsia="ru-RU"/>
              </w:rPr>
            </w:pPr>
            <w:r w:rsidRPr="00272109">
              <w:rPr>
                <w:rFonts w:ascii="Times New Roman" w:eastAsia="Times New Roman" w:hAnsi="Times New Roman" w:cs="Times New Roman"/>
                <w:bCs/>
                <w:color w:val="000000"/>
                <w:sz w:val="18"/>
                <w:szCs w:val="18"/>
                <w:lang w:eastAsia="ru-RU"/>
              </w:rPr>
              <w:t>48</w:t>
            </w:r>
          </w:p>
        </w:tc>
      </w:tr>
      <w:tr w:rsidR="00973678" w:rsidRPr="00272109" w:rsidTr="00973678">
        <w:trPr>
          <w:cantSplit/>
          <w:trHeight w:val="170"/>
        </w:trPr>
        <w:tc>
          <w:tcPr>
            <w:tcW w:w="4531" w:type="dxa"/>
            <w:shd w:val="clear" w:color="auto" w:fill="auto"/>
            <w:vAlign w:val="center"/>
          </w:tcPr>
          <w:p w:rsidR="00973678" w:rsidRPr="00272109" w:rsidRDefault="00973678" w:rsidP="00092F51">
            <w:pPr>
              <w:tabs>
                <w:tab w:val="left" w:pos="9356"/>
              </w:tabs>
              <w:spacing w:after="0" w:line="240" w:lineRule="auto"/>
              <w:rPr>
                <w:rFonts w:ascii="Times New Roman" w:eastAsia="Times New Roman" w:hAnsi="Times New Roman" w:cs="Times New Roman"/>
                <w:sz w:val="18"/>
                <w:szCs w:val="18"/>
                <w:lang w:eastAsia="ru-RU"/>
              </w:rPr>
            </w:pPr>
            <w:r w:rsidRPr="00272109">
              <w:rPr>
                <w:rFonts w:ascii="Times New Roman" w:eastAsia="Times New Roman" w:hAnsi="Times New Roman" w:cs="Times New Roman"/>
                <w:sz w:val="18"/>
                <w:szCs w:val="18"/>
                <w:lang w:eastAsia="ru-RU"/>
              </w:rPr>
              <w:t>Статистические данные по участию членов Совета директоров в заседаниях Совета директоров</w:t>
            </w:r>
          </w:p>
        </w:tc>
        <w:tc>
          <w:tcPr>
            <w:tcW w:w="567" w:type="dxa"/>
            <w:shd w:val="clear" w:color="auto" w:fill="auto"/>
            <w:vAlign w:val="center"/>
          </w:tcPr>
          <w:p w:rsidR="00973678" w:rsidRPr="00272109" w:rsidRDefault="00973678" w:rsidP="00092F51">
            <w:pPr>
              <w:widowControl w:val="0"/>
              <w:tabs>
                <w:tab w:val="left" w:pos="34"/>
              </w:tabs>
              <w:spacing w:after="0" w:line="240" w:lineRule="auto"/>
              <w:jc w:val="center"/>
              <w:rPr>
                <w:rFonts w:ascii="Times New Roman" w:eastAsia="Times New Roman" w:hAnsi="Times New Roman" w:cs="Times New Roman"/>
                <w:bCs/>
                <w:color w:val="000000"/>
                <w:sz w:val="18"/>
                <w:szCs w:val="18"/>
                <w:lang w:eastAsia="ru-RU"/>
              </w:rPr>
            </w:pPr>
            <w:r w:rsidRPr="00272109">
              <w:rPr>
                <w:rFonts w:ascii="Times New Roman" w:eastAsia="Times New Roman" w:hAnsi="Times New Roman" w:cs="Times New Roman"/>
                <w:bCs/>
                <w:color w:val="000000"/>
                <w:sz w:val="18"/>
                <w:szCs w:val="18"/>
                <w:lang w:eastAsia="ru-RU"/>
              </w:rPr>
              <w:t>%</w:t>
            </w:r>
          </w:p>
        </w:tc>
        <w:tc>
          <w:tcPr>
            <w:tcW w:w="993" w:type="dxa"/>
            <w:shd w:val="clear" w:color="auto" w:fill="auto"/>
            <w:vAlign w:val="center"/>
          </w:tcPr>
          <w:p w:rsidR="00973678" w:rsidRPr="00272109" w:rsidRDefault="00973678" w:rsidP="00092F51">
            <w:pPr>
              <w:widowControl w:val="0"/>
              <w:spacing w:after="0" w:line="240" w:lineRule="auto"/>
              <w:jc w:val="center"/>
              <w:rPr>
                <w:rFonts w:ascii="Times New Roman" w:eastAsia="Times New Roman" w:hAnsi="Times New Roman" w:cs="Times New Roman"/>
                <w:color w:val="000000"/>
                <w:sz w:val="18"/>
                <w:szCs w:val="18"/>
                <w:lang w:eastAsia="ru-RU"/>
              </w:rPr>
            </w:pPr>
            <w:r w:rsidRPr="00272109">
              <w:rPr>
                <w:rFonts w:ascii="Times New Roman" w:eastAsia="Times New Roman" w:hAnsi="Times New Roman" w:cs="Times New Roman"/>
                <w:color w:val="000000"/>
                <w:sz w:val="18"/>
                <w:szCs w:val="18"/>
                <w:lang w:eastAsia="ru-RU"/>
              </w:rPr>
              <w:t>93,8</w:t>
            </w:r>
          </w:p>
        </w:tc>
        <w:tc>
          <w:tcPr>
            <w:tcW w:w="992" w:type="dxa"/>
            <w:shd w:val="clear" w:color="auto" w:fill="auto"/>
            <w:vAlign w:val="center"/>
          </w:tcPr>
          <w:p w:rsidR="00973678" w:rsidRPr="00272109" w:rsidRDefault="00973678" w:rsidP="00092F51">
            <w:pPr>
              <w:widowControl w:val="0"/>
              <w:spacing w:after="0" w:line="240" w:lineRule="auto"/>
              <w:jc w:val="center"/>
              <w:rPr>
                <w:rFonts w:ascii="Times New Roman" w:eastAsia="Times New Roman" w:hAnsi="Times New Roman" w:cs="Times New Roman"/>
                <w:color w:val="000000"/>
                <w:sz w:val="18"/>
                <w:szCs w:val="18"/>
                <w:lang w:eastAsia="ru-RU"/>
              </w:rPr>
            </w:pPr>
            <w:r w:rsidRPr="00272109">
              <w:rPr>
                <w:rFonts w:ascii="Times New Roman" w:eastAsia="Times New Roman" w:hAnsi="Times New Roman" w:cs="Times New Roman"/>
                <w:color w:val="000000"/>
                <w:sz w:val="18"/>
                <w:szCs w:val="18"/>
                <w:lang w:eastAsia="ru-RU"/>
              </w:rPr>
              <w:t>99,5</w:t>
            </w:r>
          </w:p>
        </w:tc>
        <w:tc>
          <w:tcPr>
            <w:tcW w:w="992" w:type="dxa"/>
            <w:shd w:val="clear" w:color="auto" w:fill="auto"/>
            <w:vAlign w:val="center"/>
          </w:tcPr>
          <w:p w:rsidR="00973678" w:rsidRPr="00272109" w:rsidRDefault="00973678" w:rsidP="00092F51">
            <w:pPr>
              <w:widowControl w:val="0"/>
              <w:spacing w:after="0" w:line="240" w:lineRule="auto"/>
              <w:jc w:val="center"/>
              <w:rPr>
                <w:rFonts w:ascii="Times New Roman" w:eastAsia="Times New Roman" w:hAnsi="Times New Roman" w:cs="Times New Roman"/>
                <w:color w:val="000000"/>
                <w:sz w:val="18"/>
                <w:szCs w:val="18"/>
                <w:lang w:eastAsia="ru-RU"/>
              </w:rPr>
            </w:pPr>
            <w:r w:rsidRPr="00272109">
              <w:rPr>
                <w:rFonts w:ascii="Times New Roman" w:eastAsia="Times New Roman" w:hAnsi="Times New Roman" w:cs="Times New Roman"/>
                <w:color w:val="000000"/>
                <w:sz w:val="18"/>
                <w:szCs w:val="18"/>
                <w:lang w:eastAsia="ru-RU"/>
              </w:rPr>
              <w:t>95</w:t>
            </w:r>
          </w:p>
        </w:tc>
        <w:tc>
          <w:tcPr>
            <w:tcW w:w="1247" w:type="dxa"/>
            <w:shd w:val="clear" w:color="auto" w:fill="auto"/>
            <w:vAlign w:val="center"/>
          </w:tcPr>
          <w:p w:rsidR="00973678" w:rsidRPr="00272109" w:rsidRDefault="00973678" w:rsidP="00092F51">
            <w:pPr>
              <w:widowControl w:val="0"/>
              <w:spacing w:after="0" w:line="240" w:lineRule="auto"/>
              <w:jc w:val="center"/>
              <w:rPr>
                <w:rFonts w:ascii="Times New Roman" w:eastAsia="Times New Roman" w:hAnsi="Times New Roman" w:cs="Times New Roman"/>
                <w:bCs/>
                <w:color w:val="000000"/>
                <w:sz w:val="18"/>
                <w:szCs w:val="18"/>
                <w:lang w:eastAsia="ru-RU"/>
              </w:rPr>
            </w:pPr>
            <w:r w:rsidRPr="00272109">
              <w:rPr>
                <w:rFonts w:ascii="Times New Roman" w:eastAsia="Times New Roman" w:hAnsi="Times New Roman" w:cs="Times New Roman"/>
                <w:bCs/>
                <w:color w:val="000000"/>
                <w:sz w:val="18"/>
                <w:szCs w:val="18"/>
                <w:lang w:eastAsia="ru-RU"/>
              </w:rPr>
              <w:t>-5</w:t>
            </w:r>
          </w:p>
        </w:tc>
      </w:tr>
    </w:tbl>
    <w:p w:rsidR="00973678" w:rsidRPr="00272109" w:rsidRDefault="00973678" w:rsidP="00973678">
      <w:pPr>
        <w:widowControl w:val="0"/>
        <w:spacing w:after="0" w:line="240" w:lineRule="auto"/>
        <w:jc w:val="right"/>
        <w:rPr>
          <w:rFonts w:ascii="Times New Roman" w:eastAsia="Times New Roman" w:hAnsi="Times New Roman" w:cs="Times New Roman"/>
          <w:sz w:val="24"/>
          <w:szCs w:val="24"/>
        </w:rPr>
      </w:pPr>
    </w:p>
    <w:p w:rsidR="00973678" w:rsidRPr="00272109" w:rsidRDefault="00973678" w:rsidP="00973678">
      <w:pPr>
        <w:widowControl w:val="0"/>
        <w:spacing w:after="0" w:line="240" w:lineRule="auto"/>
        <w:jc w:val="right"/>
        <w:rPr>
          <w:rFonts w:ascii="Times New Roman" w:eastAsia="Times New Roman" w:hAnsi="Times New Roman" w:cs="Times New Roman"/>
          <w:b/>
          <w:sz w:val="24"/>
          <w:szCs w:val="24"/>
        </w:rPr>
      </w:pPr>
      <w:r w:rsidRPr="00C46A0E">
        <w:rPr>
          <w:rFonts w:ascii="Times New Roman" w:eastAsia="Times New Roman" w:hAnsi="Times New Roman" w:cs="Times New Roman"/>
          <w:sz w:val="24"/>
          <w:szCs w:val="24"/>
        </w:rPr>
        <w:t xml:space="preserve">Таблица </w:t>
      </w:r>
      <w:r w:rsidR="00C46A0E" w:rsidRPr="00C46A0E">
        <w:rPr>
          <w:rFonts w:ascii="Times New Roman" w:eastAsia="Times New Roman" w:hAnsi="Times New Roman" w:cs="Times New Roman"/>
          <w:sz w:val="24"/>
          <w:szCs w:val="24"/>
        </w:rPr>
        <w:t>5</w:t>
      </w:r>
      <w:r w:rsidR="00134156">
        <w:rPr>
          <w:rFonts w:ascii="Times New Roman" w:eastAsia="Times New Roman" w:hAnsi="Times New Roman" w:cs="Times New Roman"/>
          <w:sz w:val="24"/>
          <w:szCs w:val="24"/>
        </w:rPr>
        <w:t>6</w:t>
      </w:r>
    </w:p>
    <w:p w:rsidR="00973678" w:rsidRPr="00272109" w:rsidRDefault="00973678" w:rsidP="00973678">
      <w:pPr>
        <w:widowControl w:val="0"/>
        <w:spacing w:after="0" w:line="240" w:lineRule="auto"/>
        <w:jc w:val="center"/>
        <w:rPr>
          <w:rFonts w:ascii="Times New Roman" w:eastAsia="Times New Roman" w:hAnsi="Times New Roman" w:cs="Times New Roman"/>
          <w:b/>
          <w:sz w:val="24"/>
          <w:szCs w:val="24"/>
        </w:rPr>
      </w:pPr>
      <w:r w:rsidRPr="00272109">
        <w:rPr>
          <w:rFonts w:ascii="Times New Roman" w:eastAsia="Times New Roman" w:hAnsi="Times New Roman" w:cs="Times New Roman"/>
          <w:b/>
          <w:sz w:val="24"/>
          <w:szCs w:val="24"/>
        </w:rPr>
        <w:t>Категории рассмотренных Советом директоров вопросов</w:t>
      </w:r>
    </w:p>
    <w:tbl>
      <w:tblPr>
        <w:tblW w:w="93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1"/>
        <w:gridCol w:w="567"/>
        <w:gridCol w:w="993"/>
        <w:gridCol w:w="992"/>
        <w:gridCol w:w="992"/>
        <w:gridCol w:w="1246"/>
      </w:tblGrid>
      <w:tr w:rsidR="00973678" w:rsidRPr="00272109" w:rsidTr="00973678">
        <w:trPr>
          <w:cantSplit/>
          <w:trHeight w:val="170"/>
        </w:trPr>
        <w:tc>
          <w:tcPr>
            <w:tcW w:w="4531" w:type="dxa"/>
            <w:vMerge w:val="restart"/>
            <w:vAlign w:val="center"/>
          </w:tcPr>
          <w:p w:rsidR="00973678" w:rsidRPr="00272109" w:rsidRDefault="00973678" w:rsidP="00092F51">
            <w:pPr>
              <w:widowControl w:val="0"/>
              <w:spacing w:after="0" w:line="240" w:lineRule="auto"/>
              <w:jc w:val="center"/>
              <w:rPr>
                <w:rFonts w:ascii="Times New Roman" w:eastAsia="Times New Roman" w:hAnsi="Times New Roman" w:cs="Times New Roman"/>
                <w:b/>
                <w:bCs/>
                <w:color w:val="000000"/>
                <w:sz w:val="18"/>
                <w:szCs w:val="18"/>
                <w:lang w:eastAsia="ru-RU"/>
              </w:rPr>
            </w:pPr>
            <w:r w:rsidRPr="00272109">
              <w:rPr>
                <w:rFonts w:ascii="Times New Roman" w:eastAsia="Times New Roman" w:hAnsi="Times New Roman" w:cs="Times New Roman"/>
                <w:b/>
                <w:bCs/>
                <w:color w:val="000000"/>
                <w:sz w:val="18"/>
                <w:szCs w:val="18"/>
                <w:lang w:eastAsia="ru-RU"/>
              </w:rPr>
              <w:t>Категории вопросов</w:t>
            </w:r>
          </w:p>
        </w:tc>
        <w:tc>
          <w:tcPr>
            <w:tcW w:w="567" w:type="dxa"/>
            <w:vMerge w:val="restart"/>
            <w:vAlign w:val="center"/>
          </w:tcPr>
          <w:p w:rsidR="00973678" w:rsidRPr="00272109" w:rsidRDefault="00973678" w:rsidP="00092F51">
            <w:pPr>
              <w:widowControl w:val="0"/>
              <w:tabs>
                <w:tab w:val="left" w:pos="34"/>
              </w:tabs>
              <w:spacing w:after="0" w:line="240" w:lineRule="auto"/>
              <w:ind w:right="-143"/>
              <w:rPr>
                <w:rFonts w:ascii="Times New Roman" w:eastAsia="Times New Roman" w:hAnsi="Times New Roman" w:cs="Times New Roman"/>
                <w:b/>
                <w:bCs/>
                <w:color w:val="000000"/>
                <w:sz w:val="18"/>
                <w:szCs w:val="18"/>
                <w:lang w:eastAsia="ru-RU"/>
              </w:rPr>
            </w:pPr>
            <w:r w:rsidRPr="00272109">
              <w:rPr>
                <w:rFonts w:ascii="Times New Roman" w:eastAsia="Times New Roman" w:hAnsi="Times New Roman" w:cs="Times New Roman"/>
                <w:b/>
                <w:bCs/>
                <w:color w:val="000000"/>
                <w:sz w:val="18"/>
                <w:szCs w:val="18"/>
                <w:lang w:eastAsia="ru-RU"/>
              </w:rPr>
              <w:t xml:space="preserve"> Ед.</w:t>
            </w:r>
          </w:p>
          <w:p w:rsidR="00973678" w:rsidRPr="00272109" w:rsidRDefault="00973678" w:rsidP="00092F51">
            <w:pPr>
              <w:widowControl w:val="0"/>
              <w:tabs>
                <w:tab w:val="left" w:pos="34"/>
              </w:tabs>
              <w:spacing w:after="0" w:line="240" w:lineRule="auto"/>
              <w:ind w:right="-143"/>
              <w:rPr>
                <w:rFonts w:ascii="Times New Roman" w:eastAsia="Times New Roman" w:hAnsi="Times New Roman" w:cs="Times New Roman"/>
                <w:b/>
                <w:bCs/>
                <w:color w:val="000000"/>
                <w:sz w:val="18"/>
                <w:szCs w:val="18"/>
                <w:lang w:eastAsia="ru-RU"/>
              </w:rPr>
            </w:pPr>
            <w:r w:rsidRPr="00272109">
              <w:rPr>
                <w:rFonts w:ascii="Times New Roman" w:eastAsia="Times New Roman" w:hAnsi="Times New Roman" w:cs="Times New Roman"/>
                <w:b/>
                <w:bCs/>
                <w:color w:val="000000"/>
                <w:sz w:val="18"/>
                <w:szCs w:val="18"/>
                <w:lang w:eastAsia="ru-RU"/>
              </w:rPr>
              <w:t>изм.</w:t>
            </w:r>
          </w:p>
        </w:tc>
        <w:tc>
          <w:tcPr>
            <w:tcW w:w="4223" w:type="dxa"/>
            <w:gridSpan w:val="4"/>
            <w:vAlign w:val="center"/>
          </w:tcPr>
          <w:p w:rsidR="00973678" w:rsidRPr="00272109" w:rsidRDefault="00973678" w:rsidP="00092F51">
            <w:pPr>
              <w:widowControl w:val="0"/>
              <w:spacing w:after="0" w:line="240" w:lineRule="auto"/>
              <w:ind w:right="-143"/>
              <w:jc w:val="center"/>
              <w:rPr>
                <w:rFonts w:ascii="Times New Roman" w:eastAsia="Times New Roman" w:hAnsi="Times New Roman" w:cs="Times New Roman"/>
                <w:b/>
                <w:bCs/>
                <w:color w:val="000000"/>
                <w:sz w:val="18"/>
                <w:szCs w:val="18"/>
                <w:lang w:eastAsia="ru-RU"/>
              </w:rPr>
            </w:pPr>
            <w:r w:rsidRPr="00272109">
              <w:rPr>
                <w:rFonts w:ascii="Times New Roman" w:eastAsia="Times New Roman" w:hAnsi="Times New Roman" w:cs="Times New Roman"/>
                <w:b/>
                <w:bCs/>
                <w:color w:val="000000"/>
                <w:sz w:val="18"/>
                <w:szCs w:val="18"/>
                <w:lang w:eastAsia="ru-RU"/>
              </w:rPr>
              <w:t>Период</w:t>
            </w:r>
          </w:p>
        </w:tc>
      </w:tr>
      <w:tr w:rsidR="00973678" w:rsidRPr="00272109" w:rsidTr="00973678">
        <w:trPr>
          <w:cantSplit/>
          <w:trHeight w:val="170"/>
        </w:trPr>
        <w:tc>
          <w:tcPr>
            <w:tcW w:w="4531" w:type="dxa"/>
            <w:vMerge/>
            <w:vAlign w:val="center"/>
          </w:tcPr>
          <w:p w:rsidR="00973678" w:rsidRPr="00272109" w:rsidRDefault="00973678" w:rsidP="00092F51">
            <w:pPr>
              <w:widowControl w:val="0"/>
              <w:spacing w:after="0" w:line="240" w:lineRule="auto"/>
              <w:jc w:val="center"/>
              <w:rPr>
                <w:rFonts w:ascii="Times New Roman" w:eastAsia="Times New Roman" w:hAnsi="Times New Roman" w:cs="Times New Roman"/>
                <w:b/>
                <w:bCs/>
                <w:color w:val="000000"/>
                <w:sz w:val="18"/>
                <w:szCs w:val="18"/>
                <w:lang w:eastAsia="ru-RU"/>
              </w:rPr>
            </w:pPr>
          </w:p>
        </w:tc>
        <w:tc>
          <w:tcPr>
            <w:tcW w:w="567" w:type="dxa"/>
            <w:vMerge/>
            <w:vAlign w:val="center"/>
          </w:tcPr>
          <w:p w:rsidR="00973678" w:rsidRPr="00272109" w:rsidRDefault="00973678" w:rsidP="00092F51">
            <w:pPr>
              <w:widowControl w:val="0"/>
              <w:tabs>
                <w:tab w:val="left" w:pos="34"/>
              </w:tabs>
              <w:spacing w:after="0" w:line="240" w:lineRule="auto"/>
              <w:ind w:right="-143"/>
              <w:rPr>
                <w:rFonts w:ascii="Times New Roman" w:eastAsia="Times New Roman" w:hAnsi="Times New Roman" w:cs="Times New Roman"/>
                <w:b/>
                <w:bCs/>
                <w:color w:val="000000"/>
                <w:sz w:val="18"/>
                <w:szCs w:val="18"/>
                <w:lang w:eastAsia="ru-RU"/>
              </w:rPr>
            </w:pPr>
          </w:p>
        </w:tc>
        <w:tc>
          <w:tcPr>
            <w:tcW w:w="993" w:type="dxa"/>
            <w:vAlign w:val="center"/>
          </w:tcPr>
          <w:p w:rsidR="00973678" w:rsidRPr="00272109" w:rsidRDefault="00973678" w:rsidP="00092F51">
            <w:pPr>
              <w:widowControl w:val="0"/>
              <w:tabs>
                <w:tab w:val="left" w:pos="24"/>
              </w:tabs>
              <w:spacing w:after="0" w:line="240" w:lineRule="auto"/>
              <w:jc w:val="center"/>
              <w:rPr>
                <w:rFonts w:ascii="Times New Roman" w:eastAsia="Times New Roman" w:hAnsi="Times New Roman" w:cs="Times New Roman"/>
                <w:b/>
                <w:bCs/>
                <w:color w:val="000000"/>
                <w:sz w:val="18"/>
                <w:szCs w:val="18"/>
                <w:lang w:eastAsia="ru-RU"/>
              </w:rPr>
            </w:pPr>
            <w:r w:rsidRPr="00272109">
              <w:rPr>
                <w:rFonts w:ascii="Times New Roman" w:eastAsia="Times New Roman" w:hAnsi="Times New Roman" w:cs="Times New Roman"/>
                <w:b/>
                <w:bCs/>
                <w:color w:val="000000"/>
                <w:sz w:val="18"/>
                <w:szCs w:val="18"/>
                <w:lang w:eastAsia="ru-RU"/>
              </w:rPr>
              <w:t xml:space="preserve">2021 </w:t>
            </w:r>
          </w:p>
          <w:p w:rsidR="00973678" w:rsidRPr="00272109" w:rsidDel="001A6DB5" w:rsidRDefault="00973678" w:rsidP="00092F51">
            <w:pPr>
              <w:widowControl w:val="0"/>
              <w:tabs>
                <w:tab w:val="left" w:pos="24"/>
              </w:tabs>
              <w:spacing w:after="0" w:line="240" w:lineRule="auto"/>
              <w:jc w:val="center"/>
              <w:rPr>
                <w:rFonts w:ascii="Times New Roman" w:eastAsia="Times New Roman" w:hAnsi="Times New Roman" w:cs="Times New Roman"/>
                <w:b/>
                <w:bCs/>
                <w:color w:val="000000"/>
                <w:sz w:val="18"/>
                <w:szCs w:val="18"/>
                <w:lang w:eastAsia="ru-RU"/>
              </w:rPr>
            </w:pPr>
            <w:r w:rsidRPr="00272109">
              <w:rPr>
                <w:rFonts w:ascii="Times New Roman" w:eastAsia="Times New Roman" w:hAnsi="Times New Roman" w:cs="Times New Roman"/>
                <w:b/>
                <w:bCs/>
                <w:color w:val="000000"/>
                <w:sz w:val="18"/>
                <w:szCs w:val="18"/>
                <w:lang w:eastAsia="ru-RU"/>
              </w:rPr>
              <w:t>год</w:t>
            </w:r>
          </w:p>
        </w:tc>
        <w:tc>
          <w:tcPr>
            <w:tcW w:w="992" w:type="dxa"/>
            <w:shd w:val="clear" w:color="auto" w:fill="auto"/>
            <w:vAlign w:val="center"/>
          </w:tcPr>
          <w:p w:rsidR="00973678" w:rsidRPr="00272109" w:rsidRDefault="00973678" w:rsidP="00092F51">
            <w:pPr>
              <w:widowControl w:val="0"/>
              <w:spacing w:after="0" w:line="240" w:lineRule="auto"/>
              <w:jc w:val="center"/>
              <w:rPr>
                <w:rFonts w:ascii="Times New Roman" w:eastAsia="Times New Roman" w:hAnsi="Times New Roman" w:cs="Times New Roman"/>
                <w:b/>
                <w:bCs/>
                <w:color w:val="000000"/>
                <w:sz w:val="18"/>
                <w:szCs w:val="18"/>
                <w:lang w:eastAsia="ru-RU"/>
              </w:rPr>
            </w:pPr>
            <w:r w:rsidRPr="00272109">
              <w:rPr>
                <w:rFonts w:ascii="Times New Roman" w:eastAsia="Times New Roman" w:hAnsi="Times New Roman" w:cs="Times New Roman"/>
                <w:b/>
                <w:bCs/>
                <w:color w:val="000000"/>
                <w:sz w:val="18"/>
                <w:szCs w:val="18"/>
                <w:lang w:eastAsia="ru-RU"/>
              </w:rPr>
              <w:t xml:space="preserve">2022 </w:t>
            </w:r>
          </w:p>
          <w:p w:rsidR="00973678" w:rsidRPr="00272109" w:rsidRDefault="00973678" w:rsidP="00092F51">
            <w:pPr>
              <w:widowControl w:val="0"/>
              <w:spacing w:after="0" w:line="240" w:lineRule="auto"/>
              <w:jc w:val="center"/>
              <w:rPr>
                <w:rFonts w:ascii="Times New Roman" w:eastAsia="Times New Roman" w:hAnsi="Times New Roman" w:cs="Times New Roman"/>
                <w:b/>
                <w:bCs/>
                <w:color w:val="000000"/>
                <w:sz w:val="18"/>
                <w:szCs w:val="18"/>
                <w:lang w:eastAsia="ru-RU"/>
              </w:rPr>
            </w:pPr>
            <w:r w:rsidRPr="00272109">
              <w:rPr>
                <w:rFonts w:ascii="Times New Roman" w:eastAsia="Times New Roman" w:hAnsi="Times New Roman" w:cs="Times New Roman"/>
                <w:b/>
                <w:bCs/>
                <w:color w:val="000000"/>
                <w:sz w:val="18"/>
                <w:szCs w:val="18"/>
                <w:lang w:eastAsia="ru-RU"/>
              </w:rPr>
              <w:t>год</w:t>
            </w:r>
          </w:p>
        </w:tc>
        <w:tc>
          <w:tcPr>
            <w:tcW w:w="992" w:type="dxa"/>
            <w:vAlign w:val="center"/>
          </w:tcPr>
          <w:p w:rsidR="00973678" w:rsidRPr="00272109" w:rsidRDefault="00973678" w:rsidP="00092F51">
            <w:pPr>
              <w:widowControl w:val="0"/>
              <w:spacing w:after="0" w:line="240" w:lineRule="auto"/>
              <w:jc w:val="center"/>
              <w:rPr>
                <w:rFonts w:ascii="Times New Roman" w:eastAsia="Times New Roman" w:hAnsi="Times New Roman" w:cs="Times New Roman"/>
                <w:b/>
                <w:bCs/>
                <w:color w:val="000000"/>
                <w:sz w:val="18"/>
                <w:szCs w:val="18"/>
                <w:lang w:eastAsia="ru-RU"/>
              </w:rPr>
            </w:pPr>
            <w:r w:rsidRPr="00272109">
              <w:rPr>
                <w:rFonts w:ascii="Times New Roman" w:eastAsia="Times New Roman" w:hAnsi="Times New Roman" w:cs="Times New Roman"/>
                <w:b/>
                <w:bCs/>
                <w:color w:val="000000"/>
                <w:sz w:val="18"/>
                <w:szCs w:val="18"/>
                <w:lang w:eastAsia="ru-RU"/>
              </w:rPr>
              <w:t xml:space="preserve">2023 </w:t>
            </w:r>
          </w:p>
          <w:p w:rsidR="00973678" w:rsidRPr="00272109" w:rsidRDefault="00973678" w:rsidP="00092F51">
            <w:pPr>
              <w:widowControl w:val="0"/>
              <w:spacing w:after="0" w:line="240" w:lineRule="auto"/>
              <w:jc w:val="center"/>
              <w:rPr>
                <w:rFonts w:ascii="Times New Roman" w:eastAsia="Times New Roman" w:hAnsi="Times New Roman" w:cs="Times New Roman"/>
                <w:b/>
                <w:bCs/>
                <w:color w:val="000000"/>
                <w:sz w:val="18"/>
                <w:szCs w:val="18"/>
                <w:lang w:eastAsia="ru-RU"/>
              </w:rPr>
            </w:pPr>
            <w:r w:rsidRPr="00272109">
              <w:rPr>
                <w:rFonts w:ascii="Times New Roman" w:eastAsia="Times New Roman" w:hAnsi="Times New Roman" w:cs="Times New Roman"/>
                <w:b/>
                <w:bCs/>
                <w:color w:val="000000"/>
                <w:sz w:val="18"/>
                <w:szCs w:val="18"/>
                <w:lang w:eastAsia="ru-RU"/>
              </w:rPr>
              <w:t>год</w:t>
            </w:r>
          </w:p>
        </w:tc>
        <w:tc>
          <w:tcPr>
            <w:tcW w:w="1246" w:type="dxa"/>
            <w:vAlign w:val="center"/>
          </w:tcPr>
          <w:p w:rsidR="00973678" w:rsidRPr="00272109" w:rsidRDefault="00973678" w:rsidP="00092F51">
            <w:pPr>
              <w:widowControl w:val="0"/>
              <w:tabs>
                <w:tab w:val="left" w:pos="751"/>
              </w:tabs>
              <w:spacing w:after="0" w:line="240" w:lineRule="auto"/>
              <w:jc w:val="center"/>
              <w:rPr>
                <w:rFonts w:ascii="Times New Roman" w:eastAsia="Times New Roman" w:hAnsi="Times New Roman" w:cs="Times New Roman"/>
                <w:b/>
                <w:bCs/>
                <w:color w:val="000000"/>
                <w:sz w:val="18"/>
                <w:szCs w:val="18"/>
                <w:lang w:eastAsia="ru-RU"/>
              </w:rPr>
            </w:pPr>
            <w:r w:rsidRPr="00272109">
              <w:rPr>
                <w:rFonts w:ascii="Times New Roman" w:eastAsia="Times New Roman" w:hAnsi="Times New Roman" w:cs="Times New Roman"/>
                <w:b/>
                <w:bCs/>
                <w:color w:val="000000"/>
                <w:sz w:val="18"/>
                <w:szCs w:val="18"/>
                <w:lang w:eastAsia="ru-RU"/>
              </w:rPr>
              <w:t>изменение</w:t>
            </w:r>
          </w:p>
          <w:p w:rsidR="00973678" w:rsidRPr="00272109" w:rsidRDefault="00973678" w:rsidP="00092F51">
            <w:pPr>
              <w:widowControl w:val="0"/>
              <w:spacing w:after="0" w:line="240" w:lineRule="auto"/>
              <w:jc w:val="center"/>
              <w:rPr>
                <w:rFonts w:ascii="Times New Roman" w:eastAsia="Times New Roman" w:hAnsi="Times New Roman" w:cs="Times New Roman"/>
                <w:b/>
                <w:bCs/>
                <w:color w:val="000000"/>
                <w:sz w:val="18"/>
                <w:szCs w:val="18"/>
                <w:lang w:eastAsia="ru-RU"/>
              </w:rPr>
            </w:pPr>
            <w:r w:rsidRPr="00272109">
              <w:rPr>
                <w:rFonts w:ascii="Times New Roman" w:eastAsia="Times New Roman" w:hAnsi="Times New Roman" w:cs="Times New Roman"/>
                <w:b/>
                <w:bCs/>
                <w:color w:val="000000"/>
                <w:sz w:val="18"/>
                <w:szCs w:val="18"/>
                <w:lang w:eastAsia="ru-RU"/>
              </w:rPr>
              <w:t>2023/2022, %</w:t>
            </w:r>
          </w:p>
        </w:tc>
      </w:tr>
      <w:tr w:rsidR="00973678" w:rsidRPr="00272109" w:rsidTr="00973678">
        <w:trPr>
          <w:cantSplit/>
          <w:trHeight w:val="170"/>
        </w:trPr>
        <w:tc>
          <w:tcPr>
            <w:tcW w:w="4531" w:type="dxa"/>
            <w:vAlign w:val="center"/>
          </w:tcPr>
          <w:p w:rsidR="00973678" w:rsidRPr="00272109" w:rsidRDefault="00973678" w:rsidP="00092F51">
            <w:pPr>
              <w:tabs>
                <w:tab w:val="left" w:pos="9356"/>
              </w:tabs>
              <w:spacing w:after="0" w:line="240" w:lineRule="auto"/>
              <w:rPr>
                <w:rFonts w:ascii="Times New Roman" w:eastAsia="Times New Roman" w:hAnsi="Times New Roman" w:cs="Times New Roman"/>
                <w:lang w:eastAsia="ru-RU"/>
              </w:rPr>
            </w:pPr>
            <w:r w:rsidRPr="00272109">
              <w:rPr>
                <w:rFonts w:ascii="Times New Roman" w:eastAsia="Times New Roman" w:hAnsi="Times New Roman" w:cs="Times New Roman"/>
                <w:lang w:eastAsia="ru-RU"/>
              </w:rPr>
              <w:t>Финансы и инвестиции</w:t>
            </w:r>
          </w:p>
        </w:tc>
        <w:tc>
          <w:tcPr>
            <w:tcW w:w="567" w:type="dxa"/>
            <w:vAlign w:val="center"/>
          </w:tcPr>
          <w:p w:rsidR="00973678" w:rsidRPr="00272109" w:rsidRDefault="00973678" w:rsidP="00092F51">
            <w:pPr>
              <w:widowControl w:val="0"/>
              <w:tabs>
                <w:tab w:val="left" w:pos="34"/>
              </w:tabs>
              <w:spacing w:after="0" w:line="240" w:lineRule="auto"/>
              <w:ind w:right="-143"/>
              <w:rPr>
                <w:rFonts w:ascii="Times New Roman" w:eastAsia="Times New Roman" w:hAnsi="Times New Roman" w:cs="Times New Roman"/>
                <w:bCs/>
                <w:color w:val="000000"/>
                <w:lang w:eastAsia="ru-RU"/>
              </w:rPr>
            </w:pPr>
            <w:r w:rsidRPr="00272109">
              <w:rPr>
                <w:rFonts w:ascii="Times New Roman" w:eastAsia="Times New Roman" w:hAnsi="Times New Roman" w:cs="Times New Roman"/>
                <w:bCs/>
                <w:color w:val="000000"/>
                <w:lang w:eastAsia="ru-RU"/>
              </w:rPr>
              <w:t>шт.</w:t>
            </w:r>
          </w:p>
        </w:tc>
        <w:tc>
          <w:tcPr>
            <w:tcW w:w="993" w:type="dxa"/>
            <w:shd w:val="clear" w:color="auto" w:fill="auto"/>
            <w:vAlign w:val="center"/>
          </w:tcPr>
          <w:p w:rsidR="00973678" w:rsidRPr="00272109" w:rsidRDefault="00973678" w:rsidP="00092F51">
            <w:pPr>
              <w:spacing w:after="0" w:line="240" w:lineRule="auto"/>
              <w:jc w:val="center"/>
              <w:rPr>
                <w:rFonts w:ascii="Times New Roman" w:eastAsia="Times New Roman" w:hAnsi="Times New Roman" w:cs="Times New Roman"/>
                <w:color w:val="000000"/>
                <w:lang w:eastAsia="ru-RU"/>
              </w:rPr>
            </w:pPr>
            <w:r w:rsidRPr="00272109">
              <w:rPr>
                <w:rFonts w:ascii="Times New Roman" w:eastAsia="Times New Roman" w:hAnsi="Times New Roman" w:cs="Times New Roman"/>
                <w:color w:val="000000"/>
                <w:lang w:eastAsia="ru-RU"/>
              </w:rPr>
              <w:t>23</w:t>
            </w:r>
          </w:p>
        </w:tc>
        <w:tc>
          <w:tcPr>
            <w:tcW w:w="992" w:type="dxa"/>
            <w:vAlign w:val="center"/>
          </w:tcPr>
          <w:p w:rsidR="00973678" w:rsidRPr="00272109" w:rsidRDefault="00973678" w:rsidP="00092F51">
            <w:pPr>
              <w:spacing w:after="0" w:line="240" w:lineRule="auto"/>
              <w:jc w:val="center"/>
              <w:rPr>
                <w:rFonts w:ascii="Times New Roman" w:eastAsia="Times New Roman" w:hAnsi="Times New Roman" w:cs="Times New Roman"/>
                <w:color w:val="000000"/>
                <w:lang w:eastAsia="ru-RU"/>
              </w:rPr>
            </w:pPr>
            <w:r w:rsidRPr="00272109">
              <w:rPr>
                <w:rFonts w:ascii="Times New Roman" w:eastAsia="Times New Roman" w:hAnsi="Times New Roman" w:cs="Times New Roman"/>
                <w:color w:val="000000"/>
                <w:lang w:eastAsia="ru-RU"/>
              </w:rPr>
              <w:t>32</w:t>
            </w:r>
          </w:p>
        </w:tc>
        <w:tc>
          <w:tcPr>
            <w:tcW w:w="992" w:type="dxa"/>
            <w:vAlign w:val="center"/>
          </w:tcPr>
          <w:p w:rsidR="00973678" w:rsidRPr="00272109" w:rsidRDefault="00973678" w:rsidP="00092F51">
            <w:pPr>
              <w:spacing w:after="0" w:line="240" w:lineRule="auto"/>
              <w:jc w:val="center"/>
              <w:rPr>
                <w:rFonts w:ascii="Times New Roman" w:eastAsia="Times New Roman" w:hAnsi="Times New Roman" w:cs="Times New Roman"/>
                <w:color w:val="000000"/>
                <w:lang w:eastAsia="ru-RU"/>
              </w:rPr>
            </w:pPr>
            <w:r w:rsidRPr="00272109">
              <w:rPr>
                <w:rFonts w:ascii="Times New Roman" w:eastAsia="Times New Roman" w:hAnsi="Times New Roman" w:cs="Times New Roman"/>
                <w:color w:val="000000"/>
                <w:lang w:eastAsia="ru-RU"/>
              </w:rPr>
              <w:t>28</w:t>
            </w:r>
          </w:p>
        </w:tc>
        <w:tc>
          <w:tcPr>
            <w:tcW w:w="1246" w:type="dxa"/>
            <w:shd w:val="clear" w:color="auto" w:fill="FFFFFF" w:themeFill="background1"/>
            <w:vAlign w:val="center"/>
          </w:tcPr>
          <w:p w:rsidR="00973678" w:rsidRPr="00272109" w:rsidRDefault="00973678" w:rsidP="00092F51">
            <w:pPr>
              <w:spacing w:after="0" w:line="240" w:lineRule="auto"/>
              <w:jc w:val="center"/>
              <w:rPr>
                <w:rFonts w:ascii="Times New Roman" w:hAnsi="Times New Roman" w:cs="Times New Roman"/>
                <w:color w:val="000000"/>
              </w:rPr>
            </w:pPr>
            <w:r w:rsidRPr="00272109">
              <w:rPr>
                <w:rFonts w:ascii="Times New Roman" w:hAnsi="Times New Roman" w:cs="Times New Roman"/>
                <w:color w:val="000000"/>
              </w:rPr>
              <w:t>-12</w:t>
            </w:r>
          </w:p>
        </w:tc>
      </w:tr>
      <w:tr w:rsidR="00973678" w:rsidRPr="00272109" w:rsidTr="00973678">
        <w:trPr>
          <w:cantSplit/>
          <w:trHeight w:val="170"/>
        </w:trPr>
        <w:tc>
          <w:tcPr>
            <w:tcW w:w="4531" w:type="dxa"/>
            <w:vAlign w:val="center"/>
          </w:tcPr>
          <w:p w:rsidR="00973678" w:rsidRPr="00272109" w:rsidRDefault="00973678" w:rsidP="00092F51">
            <w:pPr>
              <w:tabs>
                <w:tab w:val="left" w:pos="9356"/>
              </w:tabs>
              <w:spacing w:after="0" w:line="240" w:lineRule="auto"/>
              <w:rPr>
                <w:rFonts w:ascii="Times New Roman" w:eastAsia="Times New Roman" w:hAnsi="Times New Roman" w:cs="Times New Roman"/>
                <w:lang w:eastAsia="ru-RU"/>
              </w:rPr>
            </w:pPr>
            <w:r w:rsidRPr="00272109">
              <w:rPr>
                <w:rFonts w:ascii="Times New Roman" w:eastAsia="Times New Roman" w:hAnsi="Times New Roman" w:cs="Times New Roman"/>
                <w:lang w:eastAsia="ru-RU"/>
              </w:rPr>
              <w:t>Аудит, контроль и риски</w:t>
            </w:r>
          </w:p>
        </w:tc>
        <w:tc>
          <w:tcPr>
            <w:tcW w:w="567" w:type="dxa"/>
            <w:vAlign w:val="center"/>
          </w:tcPr>
          <w:p w:rsidR="00973678" w:rsidRPr="00272109" w:rsidRDefault="00973678" w:rsidP="00092F51">
            <w:pPr>
              <w:widowControl w:val="0"/>
              <w:tabs>
                <w:tab w:val="left" w:pos="34"/>
              </w:tabs>
              <w:spacing w:after="0" w:line="240" w:lineRule="auto"/>
              <w:ind w:right="-143"/>
              <w:rPr>
                <w:rFonts w:ascii="Times New Roman" w:eastAsia="Times New Roman" w:hAnsi="Times New Roman" w:cs="Times New Roman"/>
                <w:bCs/>
                <w:color w:val="000000"/>
                <w:lang w:eastAsia="ru-RU"/>
              </w:rPr>
            </w:pPr>
            <w:r w:rsidRPr="00272109">
              <w:rPr>
                <w:rFonts w:ascii="Times New Roman" w:eastAsia="Times New Roman" w:hAnsi="Times New Roman" w:cs="Times New Roman"/>
                <w:bCs/>
                <w:color w:val="000000"/>
                <w:lang w:eastAsia="ru-RU"/>
              </w:rPr>
              <w:t>шт.</w:t>
            </w:r>
          </w:p>
        </w:tc>
        <w:tc>
          <w:tcPr>
            <w:tcW w:w="993" w:type="dxa"/>
            <w:shd w:val="clear" w:color="auto" w:fill="auto"/>
            <w:vAlign w:val="center"/>
          </w:tcPr>
          <w:p w:rsidR="00973678" w:rsidRPr="00272109" w:rsidRDefault="00973678" w:rsidP="00092F51">
            <w:pPr>
              <w:widowControl w:val="0"/>
              <w:spacing w:after="0" w:line="240" w:lineRule="auto"/>
              <w:rPr>
                <w:rFonts w:ascii="Times New Roman" w:eastAsia="Times New Roman" w:hAnsi="Times New Roman" w:cs="Times New Roman"/>
                <w:color w:val="000000"/>
                <w:lang w:eastAsia="ru-RU"/>
              </w:rPr>
            </w:pPr>
            <w:r w:rsidRPr="00272109">
              <w:rPr>
                <w:rFonts w:ascii="Times New Roman" w:eastAsia="Times New Roman" w:hAnsi="Times New Roman" w:cs="Times New Roman"/>
                <w:color w:val="000000"/>
                <w:lang w:eastAsia="ru-RU"/>
              </w:rPr>
              <w:t xml:space="preserve">     12</w:t>
            </w:r>
          </w:p>
        </w:tc>
        <w:tc>
          <w:tcPr>
            <w:tcW w:w="992" w:type="dxa"/>
            <w:vAlign w:val="center"/>
          </w:tcPr>
          <w:p w:rsidR="00973678" w:rsidRPr="00272109" w:rsidRDefault="00973678" w:rsidP="00092F51">
            <w:pPr>
              <w:widowControl w:val="0"/>
              <w:spacing w:after="0" w:line="240" w:lineRule="auto"/>
              <w:jc w:val="center"/>
              <w:rPr>
                <w:rFonts w:ascii="Times New Roman" w:eastAsia="Times New Roman" w:hAnsi="Times New Roman" w:cs="Times New Roman"/>
                <w:color w:val="000000"/>
                <w:lang w:eastAsia="ru-RU"/>
              </w:rPr>
            </w:pPr>
            <w:r w:rsidRPr="00272109">
              <w:rPr>
                <w:rFonts w:ascii="Times New Roman" w:eastAsia="Times New Roman" w:hAnsi="Times New Roman" w:cs="Times New Roman"/>
                <w:color w:val="000000"/>
                <w:lang w:eastAsia="ru-RU"/>
              </w:rPr>
              <w:t>13</w:t>
            </w:r>
          </w:p>
        </w:tc>
        <w:tc>
          <w:tcPr>
            <w:tcW w:w="992" w:type="dxa"/>
            <w:vAlign w:val="center"/>
          </w:tcPr>
          <w:p w:rsidR="00973678" w:rsidRPr="00272109" w:rsidRDefault="00973678" w:rsidP="00092F51">
            <w:pPr>
              <w:widowControl w:val="0"/>
              <w:spacing w:after="0" w:line="240" w:lineRule="auto"/>
              <w:jc w:val="center"/>
              <w:rPr>
                <w:rFonts w:ascii="Times New Roman" w:eastAsia="Times New Roman" w:hAnsi="Times New Roman" w:cs="Times New Roman"/>
                <w:color w:val="000000"/>
                <w:lang w:eastAsia="ru-RU"/>
              </w:rPr>
            </w:pPr>
            <w:r w:rsidRPr="00272109">
              <w:rPr>
                <w:rFonts w:ascii="Times New Roman" w:eastAsia="Times New Roman" w:hAnsi="Times New Roman" w:cs="Times New Roman"/>
                <w:color w:val="000000"/>
                <w:lang w:eastAsia="ru-RU"/>
              </w:rPr>
              <w:t>12</w:t>
            </w:r>
          </w:p>
        </w:tc>
        <w:tc>
          <w:tcPr>
            <w:tcW w:w="1246" w:type="dxa"/>
            <w:vAlign w:val="center"/>
          </w:tcPr>
          <w:p w:rsidR="00973678" w:rsidRPr="00272109" w:rsidRDefault="00973678" w:rsidP="00092F51">
            <w:pPr>
              <w:spacing w:after="0" w:line="240" w:lineRule="auto"/>
              <w:jc w:val="center"/>
              <w:rPr>
                <w:rFonts w:ascii="Times New Roman" w:hAnsi="Times New Roman" w:cs="Times New Roman"/>
                <w:color w:val="000000"/>
              </w:rPr>
            </w:pPr>
            <w:r w:rsidRPr="00272109">
              <w:rPr>
                <w:rFonts w:ascii="Times New Roman" w:hAnsi="Times New Roman" w:cs="Times New Roman"/>
                <w:color w:val="000000"/>
              </w:rPr>
              <w:t>- 8</w:t>
            </w:r>
          </w:p>
        </w:tc>
      </w:tr>
      <w:tr w:rsidR="00973678" w:rsidRPr="00272109" w:rsidTr="00973678">
        <w:trPr>
          <w:cantSplit/>
          <w:trHeight w:val="170"/>
        </w:trPr>
        <w:tc>
          <w:tcPr>
            <w:tcW w:w="4531" w:type="dxa"/>
            <w:vAlign w:val="center"/>
          </w:tcPr>
          <w:p w:rsidR="00973678" w:rsidRPr="00272109" w:rsidRDefault="00973678" w:rsidP="00092F51">
            <w:pPr>
              <w:tabs>
                <w:tab w:val="left" w:pos="9356"/>
              </w:tabs>
              <w:spacing w:after="0" w:line="240" w:lineRule="auto"/>
              <w:rPr>
                <w:rFonts w:ascii="Times New Roman" w:eastAsia="Times New Roman" w:hAnsi="Times New Roman" w:cs="Times New Roman"/>
                <w:lang w:eastAsia="ru-RU"/>
              </w:rPr>
            </w:pPr>
            <w:r w:rsidRPr="00272109">
              <w:rPr>
                <w:rFonts w:ascii="Times New Roman" w:eastAsia="Times New Roman" w:hAnsi="Times New Roman" w:cs="Times New Roman"/>
                <w:lang w:eastAsia="ru-RU"/>
              </w:rPr>
              <w:t>КПЭ, кадры и мотивация</w:t>
            </w:r>
          </w:p>
        </w:tc>
        <w:tc>
          <w:tcPr>
            <w:tcW w:w="567" w:type="dxa"/>
            <w:vAlign w:val="center"/>
          </w:tcPr>
          <w:p w:rsidR="00973678" w:rsidRPr="00272109" w:rsidRDefault="00973678" w:rsidP="00092F51">
            <w:pPr>
              <w:widowControl w:val="0"/>
              <w:tabs>
                <w:tab w:val="left" w:pos="34"/>
              </w:tabs>
              <w:spacing w:after="0" w:line="240" w:lineRule="auto"/>
              <w:ind w:right="-143"/>
              <w:rPr>
                <w:rFonts w:ascii="Times New Roman" w:eastAsia="Times New Roman" w:hAnsi="Times New Roman" w:cs="Times New Roman"/>
                <w:bCs/>
                <w:color w:val="000000"/>
                <w:lang w:eastAsia="ru-RU"/>
              </w:rPr>
            </w:pPr>
            <w:r w:rsidRPr="00272109">
              <w:rPr>
                <w:rFonts w:ascii="Times New Roman" w:eastAsia="Times New Roman" w:hAnsi="Times New Roman" w:cs="Times New Roman"/>
                <w:bCs/>
                <w:color w:val="000000"/>
                <w:lang w:eastAsia="ru-RU"/>
              </w:rPr>
              <w:t>шт.</w:t>
            </w:r>
          </w:p>
        </w:tc>
        <w:tc>
          <w:tcPr>
            <w:tcW w:w="993" w:type="dxa"/>
            <w:shd w:val="clear" w:color="auto" w:fill="auto"/>
            <w:vAlign w:val="center"/>
          </w:tcPr>
          <w:p w:rsidR="00973678" w:rsidRPr="00272109" w:rsidRDefault="00973678" w:rsidP="00092F51">
            <w:pPr>
              <w:widowControl w:val="0"/>
              <w:spacing w:after="0" w:line="240" w:lineRule="auto"/>
              <w:jc w:val="center"/>
              <w:rPr>
                <w:rFonts w:ascii="Times New Roman" w:eastAsia="Times New Roman" w:hAnsi="Times New Roman" w:cs="Times New Roman"/>
                <w:color w:val="000000"/>
                <w:lang w:eastAsia="ru-RU"/>
              </w:rPr>
            </w:pPr>
            <w:r w:rsidRPr="00272109">
              <w:rPr>
                <w:rFonts w:ascii="Times New Roman" w:eastAsia="Times New Roman" w:hAnsi="Times New Roman" w:cs="Times New Roman"/>
                <w:color w:val="000000"/>
                <w:lang w:eastAsia="ru-RU"/>
              </w:rPr>
              <w:t>9</w:t>
            </w:r>
          </w:p>
        </w:tc>
        <w:tc>
          <w:tcPr>
            <w:tcW w:w="992" w:type="dxa"/>
            <w:vAlign w:val="center"/>
          </w:tcPr>
          <w:p w:rsidR="00973678" w:rsidRPr="00272109" w:rsidRDefault="00973678" w:rsidP="00092F51">
            <w:pPr>
              <w:widowControl w:val="0"/>
              <w:spacing w:after="0" w:line="240" w:lineRule="auto"/>
              <w:jc w:val="center"/>
              <w:rPr>
                <w:rFonts w:ascii="Times New Roman" w:eastAsia="Times New Roman" w:hAnsi="Times New Roman" w:cs="Times New Roman"/>
                <w:color w:val="000000"/>
                <w:lang w:eastAsia="ru-RU"/>
              </w:rPr>
            </w:pPr>
            <w:r w:rsidRPr="00272109">
              <w:rPr>
                <w:rFonts w:ascii="Times New Roman" w:eastAsia="Times New Roman" w:hAnsi="Times New Roman" w:cs="Times New Roman"/>
                <w:color w:val="000000"/>
                <w:lang w:eastAsia="ru-RU"/>
              </w:rPr>
              <w:t>12</w:t>
            </w:r>
          </w:p>
        </w:tc>
        <w:tc>
          <w:tcPr>
            <w:tcW w:w="992" w:type="dxa"/>
            <w:vAlign w:val="center"/>
          </w:tcPr>
          <w:p w:rsidR="00973678" w:rsidRPr="00272109" w:rsidRDefault="00973678" w:rsidP="00092F51">
            <w:pPr>
              <w:widowControl w:val="0"/>
              <w:spacing w:after="0" w:line="240" w:lineRule="auto"/>
              <w:jc w:val="center"/>
              <w:rPr>
                <w:rFonts w:ascii="Times New Roman" w:eastAsia="Times New Roman" w:hAnsi="Times New Roman" w:cs="Times New Roman"/>
                <w:color w:val="000000"/>
                <w:lang w:eastAsia="ru-RU"/>
              </w:rPr>
            </w:pPr>
            <w:r w:rsidRPr="00272109">
              <w:rPr>
                <w:rFonts w:ascii="Times New Roman" w:eastAsia="Times New Roman" w:hAnsi="Times New Roman" w:cs="Times New Roman"/>
                <w:color w:val="000000"/>
                <w:lang w:eastAsia="ru-RU"/>
              </w:rPr>
              <w:t>10</w:t>
            </w:r>
          </w:p>
        </w:tc>
        <w:tc>
          <w:tcPr>
            <w:tcW w:w="1246" w:type="dxa"/>
            <w:vAlign w:val="center"/>
          </w:tcPr>
          <w:p w:rsidR="00973678" w:rsidRPr="00272109" w:rsidRDefault="00973678" w:rsidP="00092F51">
            <w:pPr>
              <w:spacing w:after="0" w:line="240" w:lineRule="auto"/>
              <w:jc w:val="center"/>
              <w:rPr>
                <w:rFonts w:ascii="Times New Roman" w:hAnsi="Times New Roman" w:cs="Times New Roman"/>
                <w:color w:val="000000"/>
              </w:rPr>
            </w:pPr>
            <w:r w:rsidRPr="00272109">
              <w:rPr>
                <w:rFonts w:ascii="Times New Roman" w:hAnsi="Times New Roman" w:cs="Times New Roman"/>
                <w:color w:val="000000"/>
              </w:rPr>
              <w:t>- 17</w:t>
            </w:r>
          </w:p>
        </w:tc>
      </w:tr>
      <w:tr w:rsidR="00973678" w:rsidRPr="00272109" w:rsidTr="00973678">
        <w:trPr>
          <w:cantSplit/>
          <w:trHeight w:val="170"/>
        </w:trPr>
        <w:tc>
          <w:tcPr>
            <w:tcW w:w="4531" w:type="dxa"/>
            <w:vAlign w:val="center"/>
          </w:tcPr>
          <w:p w:rsidR="00973678" w:rsidRPr="00272109" w:rsidRDefault="00973678" w:rsidP="00092F51">
            <w:pPr>
              <w:tabs>
                <w:tab w:val="left" w:pos="9356"/>
              </w:tabs>
              <w:spacing w:after="0" w:line="240" w:lineRule="auto"/>
              <w:rPr>
                <w:rFonts w:ascii="Times New Roman" w:eastAsia="Times New Roman" w:hAnsi="Times New Roman" w:cs="Times New Roman"/>
                <w:lang w:eastAsia="ru-RU"/>
              </w:rPr>
            </w:pPr>
            <w:r w:rsidRPr="00272109">
              <w:rPr>
                <w:rFonts w:ascii="Times New Roman" w:eastAsia="Times New Roman" w:hAnsi="Times New Roman" w:cs="Times New Roman"/>
                <w:lang w:eastAsia="ru-RU"/>
              </w:rPr>
              <w:t>Управление деятельностью ДО</w:t>
            </w:r>
          </w:p>
        </w:tc>
        <w:tc>
          <w:tcPr>
            <w:tcW w:w="567" w:type="dxa"/>
            <w:vAlign w:val="center"/>
          </w:tcPr>
          <w:p w:rsidR="00973678" w:rsidRPr="00272109" w:rsidRDefault="00973678" w:rsidP="00092F51">
            <w:pPr>
              <w:widowControl w:val="0"/>
              <w:tabs>
                <w:tab w:val="left" w:pos="34"/>
              </w:tabs>
              <w:spacing w:after="0" w:line="240" w:lineRule="auto"/>
              <w:ind w:right="-143"/>
              <w:rPr>
                <w:rFonts w:ascii="Times New Roman" w:eastAsia="Times New Roman" w:hAnsi="Times New Roman" w:cs="Times New Roman"/>
                <w:bCs/>
                <w:color w:val="000000"/>
                <w:lang w:eastAsia="ru-RU"/>
              </w:rPr>
            </w:pPr>
            <w:r w:rsidRPr="00272109">
              <w:rPr>
                <w:rFonts w:ascii="Times New Roman" w:eastAsia="Times New Roman" w:hAnsi="Times New Roman" w:cs="Times New Roman"/>
                <w:bCs/>
                <w:color w:val="000000"/>
                <w:lang w:eastAsia="ru-RU"/>
              </w:rPr>
              <w:t>шт.</w:t>
            </w:r>
          </w:p>
        </w:tc>
        <w:tc>
          <w:tcPr>
            <w:tcW w:w="993" w:type="dxa"/>
            <w:shd w:val="clear" w:color="auto" w:fill="auto"/>
            <w:vAlign w:val="center"/>
          </w:tcPr>
          <w:p w:rsidR="00973678" w:rsidRPr="00272109" w:rsidRDefault="00973678" w:rsidP="00092F51">
            <w:pPr>
              <w:widowControl w:val="0"/>
              <w:spacing w:after="0" w:line="240" w:lineRule="auto"/>
              <w:rPr>
                <w:rFonts w:ascii="Times New Roman" w:eastAsia="Times New Roman" w:hAnsi="Times New Roman" w:cs="Times New Roman"/>
                <w:color w:val="000000"/>
                <w:lang w:eastAsia="ru-RU"/>
              </w:rPr>
            </w:pPr>
            <w:r w:rsidRPr="00272109">
              <w:rPr>
                <w:rFonts w:ascii="Times New Roman" w:eastAsia="Times New Roman" w:hAnsi="Times New Roman" w:cs="Times New Roman"/>
                <w:color w:val="000000"/>
                <w:lang w:eastAsia="ru-RU"/>
              </w:rPr>
              <w:t xml:space="preserve">     16</w:t>
            </w:r>
          </w:p>
        </w:tc>
        <w:tc>
          <w:tcPr>
            <w:tcW w:w="992" w:type="dxa"/>
            <w:vAlign w:val="center"/>
          </w:tcPr>
          <w:p w:rsidR="00973678" w:rsidRPr="00272109" w:rsidRDefault="00973678" w:rsidP="00092F51">
            <w:pPr>
              <w:widowControl w:val="0"/>
              <w:spacing w:after="0" w:line="240" w:lineRule="auto"/>
              <w:jc w:val="center"/>
              <w:rPr>
                <w:rFonts w:ascii="Times New Roman" w:eastAsia="Times New Roman" w:hAnsi="Times New Roman" w:cs="Times New Roman"/>
                <w:color w:val="000000"/>
                <w:lang w:eastAsia="ru-RU"/>
              </w:rPr>
            </w:pPr>
            <w:r w:rsidRPr="00272109">
              <w:rPr>
                <w:rFonts w:ascii="Times New Roman" w:eastAsia="Times New Roman" w:hAnsi="Times New Roman" w:cs="Times New Roman"/>
                <w:color w:val="000000"/>
                <w:lang w:eastAsia="ru-RU"/>
              </w:rPr>
              <w:t>11</w:t>
            </w:r>
          </w:p>
        </w:tc>
        <w:tc>
          <w:tcPr>
            <w:tcW w:w="992" w:type="dxa"/>
            <w:vAlign w:val="center"/>
          </w:tcPr>
          <w:p w:rsidR="00973678" w:rsidRPr="00272109" w:rsidRDefault="00973678" w:rsidP="00092F51">
            <w:pPr>
              <w:widowControl w:val="0"/>
              <w:spacing w:after="0" w:line="240" w:lineRule="auto"/>
              <w:jc w:val="center"/>
              <w:rPr>
                <w:rFonts w:ascii="Times New Roman" w:eastAsia="Times New Roman" w:hAnsi="Times New Roman" w:cs="Times New Roman"/>
                <w:color w:val="000000"/>
                <w:lang w:eastAsia="ru-RU"/>
              </w:rPr>
            </w:pPr>
            <w:r w:rsidRPr="00272109">
              <w:rPr>
                <w:rFonts w:ascii="Times New Roman" w:eastAsia="Times New Roman" w:hAnsi="Times New Roman" w:cs="Times New Roman"/>
                <w:color w:val="000000"/>
                <w:lang w:eastAsia="ru-RU"/>
              </w:rPr>
              <w:t>5</w:t>
            </w:r>
          </w:p>
        </w:tc>
        <w:tc>
          <w:tcPr>
            <w:tcW w:w="1246" w:type="dxa"/>
            <w:vAlign w:val="center"/>
          </w:tcPr>
          <w:p w:rsidR="00973678" w:rsidRPr="00272109" w:rsidRDefault="00973678" w:rsidP="00092F51">
            <w:pPr>
              <w:spacing w:after="0" w:line="240" w:lineRule="auto"/>
              <w:jc w:val="center"/>
              <w:rPr>
                <w:rFonts w:ascii="Times New Roman" w:hAnsi="Times New Roman" w:cs="Times New Roman"/>
                <w:color w:val="000000"/>
              </w:rPr>
            </w:pPr>
            <w:r w:rsidRPr="00272109">
              <w:rPr>
                <w:rFonts w:ascii="Times New Roman" w:hAnsi="Times New Roman" w:cs="Times New Roman"/>
                <w:color w:val="000000"/>
              </w:rPr>
              <w:t>- 55</w:t>
            </w:r>
          </w:p>
        </w:tc>
      </w:tr>
      <w:tr w:rsidR="00973678" w:rsidRPr="00272109" w:rsidTr="00973678">
        <w:trPr>
          <w:cantSplit/>
          <w:trHeight w:val="170"/>
        </w:trPr>
        <w:tc>
          <w:tcPr>
            <w:tcW w:w="4531" w:type="dxa"/>
            <w:vAlign w:val="center"/>
          </w:tcPr>
          <w:p w:rsidR="00973678" w:rsidRPr="00272109" w:rsidRDefault="00973678" w:rsidP="00092F51">
            <w:pPr>
              <w:tabs>
                <w:tab w:val="left" w:pos="9356"/>
              </w:tabs>
              <w:spacing w:after="0" w:line="240" w:lineRule="auto"/>
              <w:rPr>
                <w:rFonts w:ascii="Times New Roman" w:eastAsia="Times New Roman" w:hAnsi="Times New Roman" w:cs="Times New Roman"/>
                <w:lang w:eastAsia="ru-RU"/>
              </w:rPr>
            </w:pPr>
            <w:r w:rsidRPr="00272109">
              <w:rPr>
                <w:rFonts w:ascii="Times New Roman" w:eastAsia="Times New Roman" w:hAnsi="Times New Roman" w:cs="Times New Roman"/>
                <w:lang w:eastAsia="ru-RU"/>
              </w:rPr>
              <w:t>Внутренние нормативные документы, программы</w:t>
            </w:r>
          </w:p>
        </w:tc>
        <w:tc>
          <w:tcPr>
            <w:tcW w:w="567" w:type="dxa"/>
            <w:vAlign w:val="center"/>
          </w:tcPr>
          <w:p w:rsidR="00973678" w:rsidRPr="00272109" w:rsidRDefault="00973678" w:rsidP="00092F51">
            <w:pPr>
              <w:widowControl w:val="0"/>
              <w:tabs>
                <w:tab w:val="left" w:pos="34"/>
              </w:tabs>
              <w:spacing w:after="0" w:line="240" w:lineRule="auto"/>
              <w:ind w:right="-143"/>
              <w:rPr>
                <w:rFonts w:ascii="Times New Roman" w:eastAsia="Times New Roman" w:hAnsi="Times New Roman" w:cs="Times New Roman"/>
                <w:bCs/>
                <w:color w:val="000000"/>
                <w:lang w:eastAsia="ru-RU"/>
              </w:rPr>
            </w:pPr>
            <w:r w:rsidRPr="00272109">
              <w:rPr>
                <w:rFonts w:ascii="Times New Roman" w:eastAsia="Times New Roman" w:hAnsi="Times New Roman" w:cs="Times New Roman"/>
                <w:bCs/>
                <w:color w:val="000000"/>
                <w:lang w:eastAsia="ru-RU"/>
              </w:rPr>
              <w:t>шт.</w:t>
            </w:r>
          </w:p>
        </w:tc>
        <w:tc>
          <w:tcPr>
            <w:tcW w:w="993" w:type="dxa"/>
            <w:shd w:val="clear" w:color="auto" w:fill="auto"/>
            <w:vAlign w:val="center"/>
          </w:tcPr>
          <w:p w:rsidR="00973678" w:rsidRPr="00272109" w:rsidRDefault="00973678" w:rsidP="00092F51">
            <w:pPr>
              <w:widowControl w:val="0"/>
              <w:spacing w:after="0" w:line="240" w:lineRule="auto"/>
              <w:jc w:val="center"/>
              <w:rPr>
                <w:rFonts w:ascii="Times New Roman" w:eastAsia="Times New Roman" w:hAnsi="Times New Roman" w:cs="Times New Roman"/>
                <w:color w:val="000000"/>
                <w:lang w:eastAsia="ru-RU"/>
              </w:rPr>
            </w:pPr>
            <w:r w:rsidRPr="00272109">
              <w:rPr>
                <w:rFonts w:ascii="Times New Roman" w:eastAsia="Times New Roman" w:hAnsi="Times New Roman" w:cs="Times New Roman"/>
                <w:color w:val="000000"/>
                <w:lang w:eastAsia="ru-RU"/>
              </w:rPr>
              <w:t>27</w:t>
            </w:r>
          </w:p>
        </w:tc>
        <w:tc>
          <w:tcPr>
            <w:tcW w:w="992" w:type="dxa"/>
            <w:vAlign w:val="center"/>
          </w:tcPr>
          <w:p w:rsidR="00973678" w:rsidRPr="00272109" w:rsidRDefault="00973678" w:rsidP="00092F51">
            <w:pPr>
              <w:widowControl w:val="0"/>
              <w:spacing w:after="0" w:line="240" w:lineRule="auto"/>
              <w:jc w:val="center"/>
              <w:rPr>
                <w:rFonts w:ascii="Times New Roman" w:eastAsia="Times New Roman" w:hAnsi="Times New Roman" w:cs="Times New Roman"/>
                <w:color w:val="000000"/>
                <w:lang w:eastAsia="ru-RU"/>
              </w:rPr>
            </w:pPr>
            <w:r w:rsidRPr="00272109">
              <w:rPr>
                <w:rFonts w:ascii="Times New Roman" w:eastAsia="Times New Roman" w:hAnsi="Times New Roman" w:cs="Times New Roman"/>
                <w:color w:val="000000"/>
                <w:lang w:eastAsia="ru-RU"/>
              </w:rPr>
              <w:t>28</w:t>
            </w:r>
          </w:p>
        </w:tc>
        <w:tc>
          <w:tcPr>
            <w:tcW w:w="992" w:type="dxa"/>
            <w:vAlign w:val="center"/>
          </w:tcPr>
          <w:p w:rsidR="00973678" w:rsidRPr="00272109" w:rsidRDefault="00973678" w:rsidP="00092F51">
            <w:pPr>
              <w:widowControl w:val="0"/>
              <w:spacing w:after="0" w:line="240" w:lineRule="auto"/>
              <w:jc w:val="center"/>
              <w:rPr>
                <w:rFonts w:ascii="Times New Roman" w:eastAsia="Times New Roman" w:hAnsi="Times New Roman" w:cs="Times New Roman"/>
                <w:color w:val="000000"/>
                <w:lang w:eastAsia="ru-RU"/>
              </w:rPr>
            </w:pPr>
            <w:r w:rsidRPr="00272109">
              <w:rPr>
                <w:rFonts w:ascii="Times New Roman" w:eastAsia="Times New Roman" w:hAnsi="Times New Roman" w:cs="Times New Roman"/>
                <w:color w:val="000000"/>
                <w:lang w:eastAsia="ru-RU"/>
              </w:rPr>
              <w:t>24</w:t>
            </w:r>
          </w:p>
        </w:tc>
        <w:tc>
          <w:tcPr>
            <w:tcW w:w="1246" w:type="dxa"/>
            <w:vAlign w:val="center"/>
          </w:tcPr>
          <w:p w:rsidR="00973678" w:rsidRPr="00272109" w:rsidRDefault="00973678" w:rsidP="00092F51">
            <w:pPr>
              <w:spacing w:after="0" w:line="240" w:lineRule="auto"/>
              <w:jc w:val="center"/>
              <w:rPr>
                <w:rFonts w:ascii="Times New Roman" w:hAnsi="Times New Roman" w:cs="Times New Roman"/>
                <w:color w:val="000000"/>
              </w:rPr>
            </w:pPr>
            <w:r w:rsidRPr="00272109">
              <w:rPr>
                <w:rFonts w:ascii="Times New Roman" w:hAnsi="Times New Roman" w:cs="Times New Roman"/>
                <w:color w:val="000000"/>
              </w:rPr>
              <w:t>- 14</w:t>
            </w:r>
          </w:p>
        </w:tc>
      </w:tr>
      <w:tr w:rsidR="00973678" w:rsidRPr="00272109" w:rsidTr="00973678">
        <w:trPr>
          <w:cantSplit/>
          <w:trHeight w:val="170"/>
        </w:trPr>
        <w:tc>
          <w:tcPr>
            <w:tcW w:w="4531" w:type="dxa"/>
            <w:vAlign w:val="center"/>
          </w:tcPr>
          <w:p w:rsidR="00973678" w:rsidRPr="00272109" w:rsidRDefault="00973678" w:rsidP="00092F51">
            <w:pPr>
              <w:tabs>
                <w:tab w:val="left" w:pos="9356"/>
              </w:tabs>
              <w:spacing w:after="0" w:line="240" w:lineRule="auto"/>
              <w:rPr>
                <w:rFonts w:ascii="Times New Roman" w:eastAsia="Times New Roman" w:hAnsi="Times New Roman" w:cs="Times New Roman"/>
                <w:lang w:eastAsia="ru-RU"/>
              </w:rPr>
            </w:pPr>
            <w:r w:rsidRPr="00272109">
              <w:rPr>
                <w:rFonts w:ascii="Times New Roman" w:eastAsia="Times New Roman" w:hAnsi="Times New Roman" w:cs="Times New Roman"/>
                <w:lang w:eastAsia="ru-RU"/>
              </w:rPr>
              <w:t>Корпоративное управление</w:t>
            </w:r>
          </w:p>
        </w:tc>
        <w:tc>
          <w:tcPr>
            <w:tcW w:w="567" w:type="dxa"/>
            <w:vAlign w:val="center"/>
          </w:tcPr>
          <w:p w:rsidR="00973678" w:rsidRPr="00272109" w:rsidRDefault="00973678" w:rsidP="00092F51">
            <w:pPr>
              <w:widowControl w:val="0"/>
              <w:tabs>
                <w:tab w:val="left" w:pos="34"/>
              </w:tabs>
              <w:spacing w:after="0" w:line="240" w:lineRule="auto"/>
              <w:ind w:right="-143"/>
              <w:rPr>
                <w:rFonts w:ascii="Times New Roman" w:eastAsia="Times New Roman" w:hAnsi="Times New Roman" w:cs="Times New Roman"/>
                <w:bCs/>
                <w:color w:val="000000"/>
                <w:lang w:eastAsia="ru-RU"/>
              </w:rPr>
            </w:pPr>
            <w:r w:rsidRPr="00272109">
              <w:rPr>
                <w:rFonts w:ascii="Times New Roman" w:eastAsia="Times New Roman" w:hAnsi="Times New Roman" w:cs="Times New Roman"/>
                <w:bCs/>
                <w:color w:val="000000"/>
                <w:lang w:eastAsia="ru-RU"/>
              </w:rPr>
              <w:t>шт.</w:t>
            </w:r>
          </w:p>
        </w:tc>
        <w:tc>
          <w:tcPr>
            <w:tcW w:w="993" w:type="dxa"/>
            <w:shd w:val="clear" w:color="auto" w:fill="auto"/>
            <w:vAlign w:val="center"/>
          </w:tcPr>
          <w:p w:rsidR="00973678" w:rsidRPr="00272109" w:rsidRDefault="00973678" w:rsidP="00092F51">
            <w:pPr>
              <w:widowControl w:val="0"/>
              <w:spacing w:after="0" w:line="240" w:lineRule="auto"/>
              <w:jc w:val="center"/>
              <w:rPr>
                <w:rFonts w:ascii="Times New Roman" w:eastAsia="Times New Roman" w:hAnsi="Times New Roman" w:cs="Times New Roman"/>
                <w:color w:val="000000"/>
                <w:lang w:eastAsia="ru-RU"/>
              </w:rPr>
            </w:pPr>
            <w:r w:rsidRPr="00272109">
              <w:rPr>
                <w:rFonts w:ascii="Times New Roman" w:eastAsia="Times New Roman" w:hAnsi="Times New Roman" w:cs="Times New Roman"/>
                <w:color w:val="000000"/>
                <w:lang w:eastAsia="ru-RU"/>
              </w:rPr>
              <w:t>42</w:t>
            </w:r>
          </w:p>
        </w:tc>
        <w:tc>
          <w:tcPr>
            <w:tcW w:w="992" w:type="dxa"/>
            <w:vAlign w:val="center"/>
          </w:tcPr>
          <w:p w:rsidR="00973678" w:rsidRPr="00272109" w:rsidRDefault="00973678" w:rsidP="00092F51">
            <w:pPr>
              <w:widowControl w:val="0"/>
              <w:spacing w:after="0" w:line="240" w:lineRule="auto"/>
              <w:jc w:val="center"/>
              <w:rPr>
                <w:rFonts w:ascii="Times New Roman" w:eastAsia="Times New Roman" w:hAnsi="Times New Roman" w:cs="Times New Roman"/>
                <w:color w:val="000000"/>
                <w:lang w:eastAsia="ru-RU"/>
              </w:rPr>
            </w:pPr>
            <w:r w:rsidRPr="00272109">
              <w:rPr>
                <w:rFonts w:ascii="Times New Roman" w:eastAsia="Times New Roman" w:hAnsi="Times New Roman" w:cs="Times New Roman"/>
                <w:color w:val="000000"/>
                <w:lang w:eastAsia="ru-RU"/>
              </w:rPr>
              <w:t>40</w:t>
            </w:r>
          </w:p>
        </w:tc>
        <w:tc>
          <w:tcPr>
            <w:tcW w:w="992" w:type="dxa"/>
            <w:vAlign w:val="center"/>
          </w:tcPr>
          <w:p w:rsidR="00973678" w:rsidRPr="00272109" w:rsidRDefault="00973678" w:rsidP="00092F51">
            <w:pPr>
              <w:widowControl w:val="0"/>
              <w:spacing w:after="0" w:line="240" w:lineRule="auto"/>
              <w:jc w:val="center"/>
              <w:rPr>
                <w:rFonts w:ascii="Times New Roman" w:eastAsia="Times New Roman" w:hAnsi="Times New Roman" w:cs="Times New Roman"/>
                <w:color w:val="000000"/>
                <w:lang w:eastAsia="ru-RU"/>
              </w:rPr>
            </w:pPr>
            <w:r w:rsidRPr="00272109">
              <w:rPr>
                <w:rFonts w:ascii="Times New Roman" w:eastAsia="Times New Roman" w:hAnsi="Times New Roman" w:cs="Times New Roman"/>
                <w:color w:val="000000"/>
                <w:lang w:eastAsia="ru-RU"/>
              </w:rPr>
              <w:t>36</w:t>
            </w:r>
          </w:p>
        </w:tc>
        <w:tc>
          <w:tcPr>
            <w:tcW w:w="1246" w:type="dxa"/>
            <w:vAlign w:val="center"/>
          </w:tcPr>
          <w:p w:rsidR="00973678" w:rsidRPr="00272109" w:rsidRDefault="00973678" w:rsidP="00092F51">
            <w:pPr>
              <w:spacing w:after="0" w:line="240" w:lineRule="auto"/>
              <w:jc w:val="center"/>
              <w:rPr>
                <w:rFonts w:ascii="Times New Roman" w:hAnsi="Times New Roman" w:cs="Times New Roman"/>
                <w:color w:val="000000"/>
              </w:rPr>
            </w:pPr>
            <w:r w:rsidRPr="00272109">
              <w:rPr>
                <w:rFonts w:ascii="Times New Roman" w:hAnsi="Times New Roman" w:cs="Times New Roman"/>
                <w:color w:val="000000"/>
              </w:rPr>
              <w:t>- 10</w:t>
            </w:r>
          </w:p>
        </w:tc>
      </w:tr>
      <w:tr w:rsidR="00973678" w:rsidRPr="00272109" w:rsidTr="00973678">
        <w:trPr>
          <w:cantSplit/>
          <w:trHeight w:val="170"/>
        </w:trPr>
        <w:tc>
          <w:tcPr>
            <w:tcW w:w="4531" w:type="dxa"/>
            <w:vAlign w:val="center"/>
          </w:tcPr>
          <w:p w:rsidR="00973678" w:rsidRPr="00272109" w:rsidRDefault="00973678" w:rsidP="00092F51">
            <w:pPr>
              <w:tabs>
                <w:tab w:val="left" w:pos="9356"/>
              </w:tabs>
              <w:spacing w:after="0" w:line="240" w:lineRule="auto"/>
              <w:rPr>
                <w:rFonts w:ascii="Times New Roman" w:eastAsia="Times New Roman" w:hAnsi="Times New Roman" w:cs="Times New Roman"/>
                <w:lang w:eastAsia="ru-RU"/>
              </w:rPr>
            </w:pPr>
            <w:r w:rsidRPr="00272109">
              <w:rPr>
                <w:rFonts w:ascii="Times New Roman" w:eastAsia="Times New Roman" w:hAnsi="Times New Roman" w:cs="Times New Roman"/>
                <w:lang w:eastAsia="ru-RU"/>
              </w:rPr>
              <w:t>Одобрение сделок</w:t>
            </w:r>
          </w:p>
        </w:tc>
        <w:tc>
          <w:tcPr>
            <w:tcW w:w="567" w:type="dxa"/>
            <w:vAlign w:val="center"/>
          </w:tcPr>
          <w:p w:rsidR="00973678" w:rsidRPr="00272109" w:rsidRDefault="00973678" w:rsidP="00092F51">
            <w:pPr>
              <w:widowControl w:val="0"/>
              <w:tabs>
                <w:tab w:val="left" w:pos="34"/>
              </w:tabs>
              <w:spacing w:after="0" w:line="240" w:lineRule="auto"/>
              <w:ind w:right="-143"/>
              <w:rPr>
                <w:rFonts w:ascii="Times New Roman" w:eastAsia="Times New Roman" w:hAnsi="Times New Roman" w:cs="Times New Roman"/>
                <w:bCs/>
                <w:color w:val="000000"/>
                <w:lang w:eastAsia="ru-RU"/>
              </w:rPr>
            </w:pPr>
            <w:r w:rsidRPr="00272109">
              <w:rPr>
                <w:rFonts w:ascii="Times New Roman" w:eastAsia="Times New Roman" w:hAnsi="Times New Roman" w:cs="Times New Roman"/>
                <w:bCs/>
                <w:color w:val="000000"/>
                <w:lang w:eastAsia="ru-RU"/>
              </w:rPr>
              <w:t>шт.</w:t>
            </w:r>
          </w:p>
        </w:tc>
        <w:tc>
          <w:tcPr>
            <w:tcW w:w="993" w:type="dxa"/>
            <w:shd w:val="clear" w:color="auto" w:fill="auto"/>
            <w:vAlign w:val="center"/>
          </w:tcPr>
          <w:p w:rsidR="00973678" w:rsidRPr="00272109" w:rsidRDefault="00973678" w:rsidP="00092F51">
            <w:pPr>
              <w:widowControl w:val="0"/>
              <w:spacing w:after="0" w:line="240" w:lineRule="auto"/>
              <w:jc w:val="center"/>
              <w:rPr>
                <w:rFonts w:ascii="Times New Roman" w:eastAsia="Times New Roman" w:hAnsi="Times New Roman" w:cs="Times New Roman"/>
                <w:color w:val="000000"/>
                <w:lang w:eastAsia="ru-RU"/>
              </w:rPr>
            </w:pPr>
            <w:r w:rsidRPr="00272109">
              <w:rPr>
                <w:rFonts w:ascii="Times New Roman" w:eastAsia="Times New Roman" w:hAnsi="Times New Roman" w:cs="Times New Roman"/>
                <w:color w:val="000000"/>
                <w:lang w:eastAsia="ru-RU"/>
              </w:rPr>
              <w:t>9</w:t>
            </w:r>
          </w:p>
        </w:tc>
        <w:tc>
          <w:tcPr>
            <w:tcW w:w="992" w:type="dxa"/>
            <w:vAlign w:val="center"/>
          </w:tcPr>
          <w:p w:rsidR="00973678" w:rsidRPr="00272109" w:rsidRDefault="00973678" w:rsidP="00092F51">
            <w:pPr>
              <w:widowControl w:val="0"/>
              <w:spacing w:after="0" w:line="240" w:lineRule="auto"/>
              <w:jc w:val="center"/>
              <w:rPr>
                <w:rFonts w:ascii="Times New Roman" w:eastAsia="Times New Roman" w:hAnsi="Times New Roman" w:cs="Times New Roman"/>
                <w:color w:val="000000"/>
                <w:lang w:eastAsia="ru-RU"/>
              </w:rPr>
            </w:pPr>
            <w:r w:rsidRPr="00272109">
              <w:rPr>
                <w:rFonts w:ascii="Times New Roman" w:eastAsia="Times New Roman" w:hAnsi="Times New Roman" w:cs="Times New Roman"/>
                <w:color w:val="000000"/>
                <w:lang w:eastAsia="ru-RU"/>
              </w:rPr>
              <w:t>7</w:t>
            </w:r>
          </w:p>
        </w:tc>
        <w:tc>
          <w:tcPr>
            <w:tcW w:w="992" w:type="dxa"/>
            <w:vAlign w:val="center"/>
          </w:tcPr>
          <w:p w:rsidR="00973678" w:rsidRPr="00272109" w:rsidRDefault="00973678" w:rsidP="00092F51">
            <w:pPr>
              <w:widowControl w:val="0"/>
              <w:spacing w:after="0" w:line="240" w:lineRule="auto"/>
              <w:jc w:val="center"/>
              <w:rPr>
                <w:rFonts w:ascii="Times New Roman" w:eastAsia="Times New Roman" w:hAnsi="Times New Roman" w:cs="Times New Roman"/>
                <w:color w:val="000000"/>
                <w:lang w:eastAsia="ru-RU"/>
              </w:rPr>
            </w:pPr>
            <w:r w:rsidRPr="00272109">
              <w:rPr>
                <w:rFonts w:ascii="Times New Roman" w:eastAsia="Times New Roman" w:hAnsi="Times New Roman" w:cs="Times New Roman"/>
                <w:color w:val="000000"/>
                <w:lang w:eastAsia="ru-RU"/>
              </w:rPr>
              <w:t>4</w:t>
            </w:r>
          </w:p>
        </w:tc>
        <w:tc>
          <w:tcPr>
            <w:tcW w:w="1246" w:type="dxa"/>
            <w:vAlign w:val="center"/>
          </w:tcPr>
          <w:p w:rsidR="00973678" w:rsidRPr="00272109" w:rsidRDefault="00973678" w:rsidP="00092F51">
            <w:pPr>
              <w:spacing w:after="0" w:line="240" w:lineRule="auto"/>
              <w:jc w:val="center"/>
              <w:rPr>
                <w:rFonts w:ascii="Times New Roman" w:hAnsi="Times New Roman" w:cs="Times New Roman"/>
                <w:color w:val="000000"/>
              </w:rPr>
            </w:pPr>
            <w:r w:rsidRPr="00272109">
              <w:rPr>
                <w:rFonts w:ascii="Times New Roman" w:hAnsi="Times New Roman" w:cs="Times New Roman"/>
                <w:color w:val="000000"/>
              </w:rPr>
              <w:t>- 43</w:t>
            </w:r>
          </w:p>
        </w:tc>
      </w:tr>
      <w:tr w:rsidR="00973678" w:rsidRPr="00272109" w:rsidTr="00973678">
        <w:trPr>
          <w:cantSplit/>
          <w:trHeight w:val="170"/>
        </w:trPr>
        <w:tc>
          <w:tcPr>
            <w:tcW w:w="4531" w:type="dxa"/>
            <w:vAlign w:val="center"/>
          </w:tcPr>
          <w:p w:rsidR="00973678" w:rsidRPr="00272109" w:rsidRDefault="00973678" w:rsidP="00092F51">
            <w:pPr>
              <w:tabs>
                <w:tab w:val="left" w:pos="9356"/>
              </w:tabs>
              <w:spacing w:after="0" w:line="240" w:lineRule="auto"/>
              <w:rPr>
                <w:rFonts w:ascii="Times New Roman" w:eastAsia="Times New Roman" w:hAnsi="Times New Roman" w:cs="Times New Roman"/>
                <w:lang w:eastAsia="ru-RU"/>
              </w:rPr>
            </w:pPr>
            <w:r w:rsidRPr="00272109">
              <w:rPr>
                <w:rFonts w:ascii="Times New Roman" w:eastAsia="Times New Roman" w:hAnsi="Times New Roman" w:cs="Times New Roman"/>
                <w:lang w:eastAsia="ru-RU"/>
              </w:rPr>
              <w:t>Отчеты Генерального директора по направлениям</w:t>
            </w:r>
          </w:p>
        </w:tc>
        <w:tc>
          <w:tcPr>
            <w:tcW w:w="567" w:type="dxa"/>
            <w:vAlign w:val="center"/>
          </w:tcPr>
          <w:p w:rsidR="00973678" w:rsidRPr="00272109" w:rsidRDefault="00973678" w:rsidP="00092F51">
            <w:pPr>
              <w:widowControl w:val="0"/>
              <w:tabs>
                <w:tab w:val="left" w:pos="34"/>
              </w:tabs>
              <w:spacing w:after="0" w:line="240" w:lineRule="auto"/>
              <w:ind w:right="-143"/>
              <w:rPr>
                <w:rFonts w:ascii="Times New Roman" w:eastAsia="Times New Roman" w:hAnsi="Times New Roman" w:cs="Times New Roman"/>
                <w:bCs/>
                <w:color w:val="000000"/>
                <w:lang w:eastAsia="ru-RU"/>
              </w:rPr>
            </w:pPr>
            <w:r w:rsidRPr="00272109">
              <w:rPr>
                <w:rFonts w:ascii="Times New Roman" w:eastAsia="Times New Roman" w:hAnsi="Times New Roman" w:cs="Times New Roman"/>
                <w:bCs/>
                <w:color w:val="000000"/>
                <w:lang w:eastAsia="ru-RU"/>
              </w:rPr>
              <w:t>шт.</w:t>
            </w:r>
          </w:p>
        </w:tc>
        <w:tc>
          <w:tcPr>
            <w:tcW w:w="993" w:type="dxa"/>
            <w:shd w:val="clear" w:color="auto" w:fill="auto"/>
            <w:vAlign w:val="center"/>
          </w:tcPr>
          <w:p w:rsidR="00973678" w:rsidRPr="00272109" w:rsidRDefault="00973678" w:rsidP="00092F51">
            <w:pPr>
              <w:widowControl w:val="0"/>
              <w:spacing w:after="0" w:line="240" w:lineRule="auto"/>
              <w:jc w:val="center"/>
              <w:rPr>
                <w:rFonts w:ascii="Times New Roman" w:eastAsia="Times New Roman" w:hAnsi="Times New Roman" w:cs="Times New Roman"/>
                <w:color w:val="000000"/>
                <w:lang w:eastAsia="ru-RU"/>
              </w:rPr>
            </w:pPr>
            <w:r w:rsidRPr="00272109">
              <w:rPr>
                <w:rFonts w:ascii="Times New Roman" w:eastAsia="Times New Roman" w:hAnsi="Times New Roman" w:cs="Times New Roman"/>
                <w:color w:val="000000"/>
                <w:lang w:eastAsia="ru-RU"/>
              </w:rPr>
              <w:t>31</w:t>
            </w:r>
          </w:p>
        </w:tc>
        <w:tc>
          <w:tcPr>
            <w:tcW w:w="992" w:type="dxa"/>
            <w:vAlign w:val="center"/>
          </w:tcPr>
          <w:p w:rsidR="00973678" w:rsidRPr="00272109" w:rsidRDefault="00973678" w:rsidP="00092F51">
            <w:pPr>
              <w:widowControl w:val="0"/>
              <w:spacing w:after="0" w:line="240" w:lineRule="auto"/>
              <w:jc w:val="center"/>
              <w:rPr>
                <w:rFonts w:ascii="Times New Roman" w:eastAsia="Times New Roman" w:hAnsi="Times New Roman" w:cs="Times New Roman"/>
                <w:color w:val="000000"/>
                <w:lang w:eastAsia="ru-RU"/>
              </w:rPr>
            </w:pPr>
            <w:r w:rsidRPr="00272109">
              <w:rPr>
                <w:rFonts w:ascii="Times New Roman" w:eastAsia="Times New Roman" w:hAnsi="Times New Roman" w:cs="Times New Roman"/>
                <w:color w:val="000000"/>
                <w:lang w:eastAsia="ru-RU"/>
              </w:rPr>
              <w:t>21</w:t>
            </w:r>
          </w:p>
        </w:tc>
        <w:tc>
          <w:tcPr>
            <w:tcW w:w="992" w:type="dxa"/>
            <w:vAlign w:val="center"/>
          </w:tcPr>
          <w:p w:rsidR="00973678" w:rsidRPr="00272109" w:rsidRDefault="00973678" w:rsidP="00092F51">
            <w:pPr>
              <w:widowControl w:val="0"/>
              <w:spacing w:after="0" w:line="240" w:lineRule="auto"/>
              <w:jc w:val="center"/>
              <w:rPr>
                <w:rFonts w:ascii="Times New Roman" w:eastAsia="Times New Roman" w:hAnsi="Times New Roman" w:cs="Times New Roman"/>
                <w:color w:val="000000"/>
                <w:lang w:eastAsia="ru-RU"/>
              </w:rPr>
            </w:pPr>
            <w:r w:rsidRPr="00272109">
              <w:rPr>
                <w:rFonts w:ascii="Times New Roman" w:eastAsia="Times New Roman" w:hAnsi="Times New Roman" w:cs="Times New Roman"/>
                <w:color w:val="000000"/>
                <w:lang w:eastAsia="ru-RU"/>
              </w:rPr>
              <w:t>22</w:t>
            </w:r>
          </w:p>
        </w:tc>
        <w:tc>
          <w:tcPr>
            <w:tcW w:w="1246" w:type="dxa"/>
            <w:vAlign w:val="center"/>
          </w:tcPr>
          <w:p w:rsidR="00973678" w:rsidRPr="00272109" w:rsidRDefault="00973678" w:rsidP="00092F51">
            <w:pPr>
              <w:spacing w:after="0" w:line="240" w:lineRule="auto"/>
              <w:jc w:val="center"/>
              <w:rPr>
                <w:rFonts w:ascii="Times New Roman" w:hAnsi="Times New Roman" w:cs="Times New Roman"/>
                <w:color w:val="000000"/>
              </w:rPr>
            </w:pPr>
            <w:r w:rsidRPr="00272109">
              <w:rPr>
                <w:rFonts w:ascii="Times New Roman" w:hAnsi="Times New Roman" w:cs="Times New Roman"/>
                <w:color w:val="000000"/>
              </w:rPr>
              <w:t>5</w:t>
            </w:r>
          </w:p>
        </w:tc>
      </w:tr>
      <w:tr w:rsidR="00973678" w:rsidRPr="00272109" w:rsidTr="00973678">
        <w:trPr>
          <w:cantSplit/>
          <w:trHeight w:val="170"/>
        </w:trPr>
        <w:tc>
          <w:tcPr>
            <w:tcW w:w="4531" w:type="dxa"/>
            <w:vAlign w:val="center"/>
          </w:tcPr>
          <w:p w:rsidR="00973678" w:rsidRPr="00272109" w:rsidRDefault="00973678" w:rsidP="00092F51">
            <w:pPr>
              <w:tabs>
                <w:tab w:val="left" w:pos="9356"/>
              </w:tabs>
              <w:spacing w:after="0" w:line="240" w:lineRule="auto"/>
              <w:rPr>
                <w:rFonts w:ascii="Times New Roman" w:eastAsia="Times New Roman" w:hAnsi="Times New Roman" w:cs="Times New Roman"/>
                <w:lang w:eastAsia="ru-RU"/>
              </w:rPr>
            </w:pPr>
            <w:r w:rsidRPr="00272109">
              <w:rPr>
                <w:rFonts w:ascii="Times New Roman" w:eastAsia="Times New Roman" w:hAnsi="Times New Roman" w:cs="Times New Roman"/>
                <w:lang w:eastAsia="ru-RU"/>
              </w:rPr>
              <w:t>Иные вопросы</w:t>
            </w:r>
          </w:p>
        </w:tc>
        <w:tc>
          <w:tcPr>
            <w:tcW w:w="567" w:type="dxa"/>
            <w:vAlign w:val="center"/>
          </w:tcPr>
          <w:p w:rsidR="00973678" w:rsidRPr="00272109" w:rsidRDefault="00973678" w:rsidP="00092F51">
            <w:pPr>
              <w:widowControl w:val="0"/>
              <w:tabs>
                <w:tab w:val="left" w:pos="34"/>
              </w:tabs>
              <w:spacing w:after="0" w:line="240" w:lineRule="auto"/>
              <w:ind w:right="-143"/>
              <w:rPr>
                <w:rFonts w:ascii="Times New Roman" w:eastAsia="Times New Roman" w:hAnsi="Times New Roman" w:cs="Times New Roman"/>
                <w:bCs/>
                <w:color w:val="000000"/>
                <w:lang w:eastAsia="ru-RU"/>
              </w:rPr>
            </w:pPr>
            <w:r w:rsidRPr="00272109">
              <w:rPr>
                <w:rFonts w:ascii="Times New Roman" w:eastAsia="Times New Roman" w:hAnsi="Times New Roman" w:cs="Times New Roman"/>
                <w:bCs/>
                <w:color w:val="000000"/>
                <w:lang w:eastAsia="ru-RU"/>
              </w:rPr>
              <w:t>шт.</w:t>
            </w:r>
          </w:p>
        </w:tc>
        <w:tc>
          <w:tcPr>
            <w:tcW w:w="993" w:type="dxa"/>
            <w:shd w:val="clear" w:color="auto" w:fill="auto"/>
            <w:vAlign w:val="center"/>
          </w:tcPr>
          <w:p w:rsidR="00973678" w:rsidRPr="00272109" w:rsidRDefault="00973678" w:rsidP="00092F51">
            <w:pPr>
              <w:widowControl w:val="0"/>
              <w:spacing w:after="0" w:line="240" w:lineRule="auto"/>
              <w:jc w:val="center"/>
              <w:rPr>
                <w:rFonts w:ascii="Times New Roman" w:eastAsia="Times New Roman" w:hAnsi="Times New Roman" w:cs="Times New Roman"/>
                <w:color w:val="000000"/>
                <w:lang w:eastAsia="ru-RU"/>
              </w:rPr>
            </w:pPr>
            <w:r w:rsidRPr="00272109">
              <w:rPr>
                <w:rFonts w:ascii="Times New Roman" w:eastAsia="Times New Roman" w:hAnsi="Times New Roman" w:cs="Times New Roman"/>
                <w:color w:val="000000"/>
                <w:lang w:eastAsia="ru-RU"/>
              </w:rPr>
              <w:t>24</w:t>
            </w:r>
          </w:p>
        </w:tc>
        <w:tc>
          <w:tcPr>
            <w:tcW w:w="992" w:type="dxa"/>
            <w:vAlign w:val="center"/>
          </w:tcPr>
          <w:p w:rsidR="00973678" w:rsidRPr="00272109" w:rsidRDefault="00973678" w:rsidP="00092F51">
            <w:pPr>
              <w:widowControl w:val="0"/>
              <w:spacing w:after="0" w:line="240" w:lineRule="auto"/>
              <w:jc w:val="center"/>
              <w:rPr>
                <w:rFonts w:ascii="Times New Roman" w:eastAsia="Times New Roman" w:hAnsi="Times New Roman" w:cs="Times New Roman"/>
                <w:color w:val="000000"/>
                <w:lang w:eastAsia="ru-RU"/>
              </w:rPr>
            </w:pPr>
            <w:r w:rsidRPr="00272109">
              <w:rPr>
                <w:rFonts w:ascii="Times New Roman" w:eastAsia="Times New Roman" w:hAnsi="Times New Roman" w:cs="Times New Roman"/>
                <w:color w:val="000000"/>
                <w:lang w:eastAsia="ru-RU"/>
              </w:rPr>
              <w:t>16</w:t>
            </w:r>
          </w:p>
        </w:tc>
        <w:tc>
          <w:tcPr>
            <w:tcW w:w="992" w:type="dxa"/>
            <w:vAlign w:val="center"/>
          </w:tcPr>
          <w:p w:rsidR="00973678" w:rsidRPr="00272109" w:rsidRDefault="00973678" w:rsidP="00092F51">
            <w:pPr>
              <w:widowControl w:val="0"/>
              <w:spacing w:after="0" w:line="240" w:lineRule="auto"/>
              <w:jc w:val="center"/>
              <w:rPr>
                <w:rFonts w:ascii="Times New Roman" w:eastAsia="Times New Roman" w:hAnsi="Times New Roman" w:cs="Times New Roman"/>
                <w:color w:val="000000"/>
                <w:lang w:eastAsia="ru-RU"/>
              </w:rPr>
            </w:pPr>
            <w:r w:rsidRPr="00272109">
              <w:rPr>
                <w:rFonts w:ascii="Times New Roman" w:eastAsia="Times New Roman" w:hAnsi="Times New Roman" w:cs="Times New Roman"/>
                <w:color w:val="000000"/>
                <w:lang w:eastAsia="ru-RU"/>
              </w:rPr>
              <w:t>11</w:t>
            </w:r>
          </w:p>
        </w:tc>
        <w:tc>
          <w:tcPr>
            <w:tcW w:w="1246" w:type="dxa"/>
            <w:vAlign w:val="center"/>
          </w:tcPr>
          <w:p w:rsidR="00973678" w:rsidRPr="00272109" w:rsidRDefault="00973678" w:rsidP="00092F51">
            <w:pPr>
              <w:spacing w:after="0" w:line="240" w:lineRule="auto"/>
              <w:jc w:val="center"/>
              <w:rPr>
                <w:rFonts w:ascii="Times New Roman" w:hAnsi="Times New Roman" w:cs="Times New Roman"/>
                <w:color w:val="000000"/>
              </w:rPr>
            </w:pPr>
            <w:r w:rsidRPr="00272109">
              <w:rPr>
                <w:rFonts w:ascii="Times New Roman" w:hAnsi="Times New Roman" w:cs="Times New Roman"/>
                <w:color w:val="000000"/>
              </w:rPr>
              <w:t>- 31</w:t>
            </w:r>
          </w:p>
        </w:tc>
      </w:tr>
    </w:tbl>
    <w:p w:rsidR="00973678" w:rsidRPr="00272109" w:rsidRDefault="00973678" w:rsidP="00973678">
      <w:pPr>
        <w:widowControl w:val="0"/>
        <w:spacing w:after="0" w:line="240" w:lineRule="auto"/>
        <w:rPr>
          <w:rFonts w:ascii="Times New Roman" w:eastAsia="Times New Roman" w:hAnsi="Times New Roman" w:cs="Times New Roman"/>
          <w:b/>
          <w:sz w:val="24"/>
          <w:szCs w:val="24"/>
        </w:rPr>
      </w:pPr>
    </w:p>
    <w:p w:rsidR="00973678" w:rsidRPr="00272109" w:rsidRDefault="00973678" w:rsidP="00973678">
      <w:pPr>
        <w:widowControl w:val="0"/>
        <w:tabs>
          <w:tab w:val="left" w:pos="0"/>
        </w:tabs>
        <w:spacing w:after="0" w:line="240" w:lineRule="auto"/>
        <w:jc w:val="right"/>
        <w:rPr>
          <w:rFonts w:ascii="Times New Roman" w:eastAsia="Times New Roman" w:hAnsi="Times New Roman" w:cs="Times New Roman"/>
          <w:color w:val="000000"/>
          <w:sz w:val="24"/>
          <w:szCs w:val="24"/>
        </w:rPr>
      </w:pPr>
      <w:r w:rsidRPr="00CA36C1">
        <w:rPr>
          <w:rFonts w:ascii="Times New Roman" w:eastAsia="Times New Roman" w:hAnsi="Times New Roman" w:cs="Times New Roman"/>
          <w:color w:val="000000"/>
          <w:sz w:val="24"/>
          <w:szCs w:val="24"/>
        </w:rPr>
        <w:t xml:space="preserve">Таблица </w:t>
      </w:r>
      <w:r w:rsidR="00CA36C1" w:rsidRPr="00CA36C1">
        <w:rPr>
          <w:rFonts w:ascii="Times New Roman" w:eastAsia="Times New Roman" w:hAnsi="Times New Roman" w:cs="Times New Roman"/>
          <w:color w:val="000000"/>
          <w:sz w:val="24"/>
          <w:szCs w:val="24"/>
        </w:rPr>
        <w:t>5</w:t>
      </w:r>
      <w:r w:rsidR="00134156">
        <w:rPr>
          <w:rFonts w:ascii="Times New Roman" w:eastAsia="Times New Roman" w:hAnsi="Times New Roman" w:cs="Times New Roman"/>
          <w:color w:val="000000"/>
          <w:sz w:val="24"/>
          <w:szCs w:val="24"/>
        </w:rPr>
        <w:t>7</w:t>
      </w:r>
    </w:p>
    <w:p w:rsidR="00973678" w:rsidRPr="00272109" w:rsidRDefault="00973678" w:rsidP="00973678">
      <w:pPr>
        <w:widowControl w:val="0"/>
        <w:spacing w:after="0" w:line="240" w:lineRule="auto"/>
        <w:jc w:val="both"/>
        <w:rPr>
          <w:rFonts w:ascii="Times New Roman" w:eastAsia="Times New Roman" w:hAnsi="Times New Roman" w:cs="Times New Roman"/>
          <w:b/>
          <w:sz w:val="24"/>
          <w:szCs w:val="24"/>
        </w:rPr>
      </w:pPr>
      <w:r w:rsidRPr="00272109">
        <w:rPr>
          <w:rFonts w:ascii="Times New Roman" w:eastAsia="Times New Roman" w:hAnsi="Times New Roman" w:cs="Times New Roman"/>
          <w:b/>
          <w:sz w:val="24"/>
          <w:szCs w:val="24"/>
        </w:rPr>
        <w:t>Информация об участии членов Совета директоров, избранных годовым Общим собранием акционеров Общества 17.06.2022, в заседаниях Совета директоров</w:t>
      </w:r>
    </w:p>
    <w:p w:rsidR="00973678" w:rsidRPr="00272109" w:rsidRDefault="00973678" w:rsidP="00973678">
      <w:pPr>
        <w:widowControl w:val="0"/>
        <w:tabs>
          <w:tab w:val="left" w:pos="851"/>
          <w:tab w:val="left" w:pos="993"/>
        </w:tabs>
        <w:spacing w:after="0" w:line="240" w:lineRule="auto"/>
        <w:jc w:val="both"/>
        <w:rPr>
          <w:rFonts w:ascii="Times New Roman" w:eastAsia="Times New Roman" w:hAnsi="Times New Roman" w:cs="Times New Roman"/>
          <w:b/>
          <w:sz w:val="24"/>
          <w:szCs w:val="24"/>
        </w:rPr>
      </w:pPr>
    </w:p>
    <w:tbl>
      <w:tblPr>
        <w:tblStyle w:val="ad"/>
        <w:tblW w:w="9341" w:type="dxa"/>
        <w:tblLayout w:type="fixed"/>
        <w:tblLook w:val="04A0" w:firstRow="1" w:lastRow="0" w:firstColumn="1" w:lastColumn="0" w:noHBand="0" w:noVBand="1"/>
      </w:tblPr>
      <w:tblGrid>
        <w:gridCol w:w="3823"/>
        <w:gridCol w:w="1696"/>
        <w:gridCol w:w="1412"/>
        <w:gridCol w:w="1276"/>
        <w:gridCol w:w="1134"/>
      </w:tblGrid>
      <w:tr w:rsidR="00973678" w:rsidRPr="00A8630D" w:rsidTr="00A8630D">
        <w:trPr>
          <w:trHeight w:val="170"/>
        </w:trPr>
        <w:tc>
          <w:tcPr>
            <w:tcW w:w="3823" w:type="dxa"/>
            <w:vAlign w:val="center"/>
            <w:hideMark/>
          </w:tcPr>
          <w:p w:rsidR="00973678" w:rsidRPr="00A8630D" w:rsidRDefault="00973678" w:rsidP="00092F51">
            <w:pPr>
              <w:jc w:val="center"/>
              <w:rPr>
                <w:rFonts w:ascii="Times New Roman" w:eastAsia="Times New Roman" w:hAnsi="Times New Roman" w:cs="Times New Roman"/>
                <w:b/>
                <w:sz w:val="20"/>
                <w:szCs w:val="20"/>
              </w:rPr>
            </w:pPr>
            <w:r w:rsidRPr="00A8630D">
              <w:rPr>
                <w:rFonts w:ascii="Times New Roman" w:eastAsia="Times New Roman" w:hAnsi="Times New Roman" w:cs="Times New Roman"/>
                <w:b/>
                <w:sz w:val="20"/>
                <w:szCs w:val="20"/>
              </w:rPr>
              <w:t>Ф.И.О.</w:t>
            </w:r>
          </w:p>
        </w:tc>
        <w:tc>
          <w:tcPr>
            <w:tcW w:w="1696" w:type="dxa"/>
            <w:vAlign w:val="center"/>
          </w:tcPr>
          <w:p w:rsidR="00973678" w:rsidRPr="00A8630D" w:rsidRDefault="00973678" w:rsidP="00092F51">
            <w:pPr>
              <w:widowControl w:val="0"/>
              <w:tabs>
                <w:tab w:val="left" w:pos="851"/>
                <w:tab w:val="left" w:pos="993"/>
              </w:tabs>
              <w:jc w:val="center"/>
              <w:rPr>
                <w:rFonts w:ascii="Times New Roman" w:eastAsia="Times New Roman" w:hAnsi="Times New Roman" w:cs="Times New Roman"/>
                <w:b/>
                <w:sz w:val="20"/>
                <w:szCs w:val="20"/>
              </w:rPr>
            </w:pPr>
            <w:r w:rsidRPr="00A8630D">
              <w:rPr>
                <w:rFonts w:ascii="Times New Roman" w:eastAsia="Times New Roman" w:hAnsi="Times New Roman" w:cs="Times New Roman"/>
                <w:b/>
                <w:sz w:val="20"/>
                <w:szCs w:val="20"/>
              </w:rPr>
              <w:t>Количество заседаний, в которых принимал участие член СД, очные/заочные</w:t>
            </w:r>
          </w:p>
        </w:tc>
        <w:tc>
          <w:tcPr>
            <w:tcW w:w="1412" w:type="dxa"/>
            <w:vAlign w:val="center"/>
          </w:tcPr>
          <w:p w:rsidR="00973678" w:rsidRPr="00A8630D" w:rsidRDefault="00973678" w:rsidP="00092F51">
            <w:pPr>
              <w:widowControl w:val="0"/>
              <w:tabs>
                <w:tab w:val="left" w:pos="851"/>
                <w:tab w:val="left" w:pos="993"/>
              </w:tabs>
              <w:jc w:val="center"/>
              <w:rPr>
                <w:rFonts w:ascii="Times New Roman" w:eastAsia="Times New Roman" w:hAnsi="Times New Roman" w:cs="Times New Roman"/>
                <w:b/>
                <w:sz w:val="20"/>
                <w:szCs w:val="20"/>
              </w:rPr>
            </w:pPr>
            <w:r w:rsidRPr="00A8630D">
              <w:rPr>
                <w:rFonts w:ascii="Times New Roman" w:eastAsia="Times New Roman" w:hAnsi="Times New Roman" w:cs="Times New Roman"/>
                <w:b/>
                <w:sz w:val="20"/>
                <w:szCs w:val="20"/>
              </w:rPr>
              <w:t>Количество очных заседаний, на которых член СД присутствовал лично</w:t>
            </w:r>
          </w:p>
        </w:tc>
        <w:tc>
          <w:tcPr>
            <w:tcW w:w="1276" w:type="dxa"/>
            <w:vAlign w:val="center"/>
          </w:tcPr>
          <w:p w:rsidR="00973678" w:rsidRPr="00A8630D" w:rsidRDefault="00973678" w:rsidP="00092F51">
            <w:pPr>
              <w:widowControl w:val="0"/>
              <w:tabs>
                <w:tab w:val="left" w:pos="851"/>
                <w:tab w:val="left" w:pos="993"/>
              </w:tabs>
              <w:jc w:val="center"/>
              <w:rPr>
                <w:rFonts w:ascii="Times New Roman" w:eastAsia="Times New Roman" w:hAnsi="Times New Roman" w:cs="Times New Roman"/>
                <w:b/>
                <w:sz w:val="20"/>
                <w:szCs w:val="20"/>
              </w:rPr>
            </w:pPr>
            <w:r w:rsidRPr="00A8630D">
              <w:rPr>
                <w:rFonts w:ascii="Times New Roman" w:eastAsia="Times New Roman" w:hAnsi="Times New Roman" w:cs="Times New Roman"/>
                <w:b/>
                <w:sz w:val="20"/>
                <w:szCs w:val="20"/>
              </w:rPr>
              <w:t>%, участия в заочных заседаниях</w:t>
            </w:r>
          </w:p>
        </w:tc>
        <w:tc>
          <w:tcPr>
            <w:tcW w:w="1134" w:type="dxa"/>
            <w:vAlign w:val="center"/>
          </w:tcPr>
          <w:p w:rsidR="00973678" w:rsidRPr="00A8630D" w:rsidRDefault="00973678" w:rsidP="00092F51">
            <w:pPr>
              <w:widowControl w:val="0"/>
              <w:tabs>
                <w:tab w:val="left" w:pos="851"/>
                <w:tab w:val="left" w:pos="993"/>
              </w:tabs>
              <w:jc w:val="center"/>
              <w:rPr>
                <w:rFonts w:ascii="Times New Roman" w:eastAsia="Times New Roman" w:hAnsi="Times New Roman" w:cs="Times New Roman"/>
                <w:b/>
                <w:sz w:val="20"/>
                <w:szCs w:val="20"/>
              </w:rPr>
            </w:pPr>
            <w:r w:rsidRPr="00A8630D">
              <w:rPr>
                <w:rFonts w:ascii="Times New Roman" w:eastAsia="Times New Roman" w:hAnsi="Times New Roman" w:cs="Times New Roman"/>
                <w:b/>
                <w:sz w:val="20"/>
                <w:szCs w:val="20"/>
              </w:rPr>
              <w:t>%,  присутствия на очных заданиях</w:t>
            </w:r>
          </w:p>
        </w:tc>
      </w:tr>
      <w:tr w:rsidR="00973678" w:rsidRPr="00A8630D" w:rsidTr="00A8630D">
        <w:trPr>
          <w:trHeight w:val="170"/>
        </w:trPr>
        <w:tc>
          <w:tcPr>
            <w:tcW w:w="3823" w:type="dxa"/>
            <w:shd w:val="clear" w:color="auto" w:fill="auto"/>
            <w:vAlign w:val="center"/>
          </w:tcPr>
          <w:p w:rsidR="00973678" w:rsidRPr="00A8630D" w:rsidRDefault="00973678" w:rsidP="00092F51">
            <w:pPr>
              <w:jc w:val="both"/>
              <w:rPr>
                <w:rFonts w:ascii="Times New Roman" w:hAnsi="Times New Roman" w:cs="Times New Roman"/>
                <w:color w:val="000000"/>
              </w:rPr>
            </w:pPr>
            <w:r w:rsidRPr="00A8630D">
              <w:rPr>
                <w:rFonts w:ascii="Times New Roman" w:hAnsi="Times New Roman" w:cs="Times New Roman"/>
                <w:color w:val="000000"/>
              </w:rPr>
              <w:t>Тихонова Мария Геннадьевна</w:t>
            </w:r>
          </w:p>
        </w:tc>
        <w:tc>
          <w:tcPr>
            <w:tcW w:w="1696" w:type="dxa"/>
            <w:shd w:val="clear" w:color="auto" w:fill="auto"/>
            <w:vAlign w:val="center"/>
          </w:tcPr>
          <w:p w:rsidR="00973678" w:rsidRPr="00A8630D" w:rsidRDefault="00973678" w:rsidP="00092F51">
            <w:pPr>
              <w:jc w:val="center"/>
              <w:rPr>
                <w:rFonts w:ascii="Times New Roman" w:hAnsi="Times New Roman" w:cs="Times New Roman"/>
                <w:color w:val="000000"/>
              </w:rPr>
            </w:pPr>
            <w:r w:rsidRPr="00A8630D">
              <w:rPr>
                <w:rFonts w:ascii="Times New Roman" w:hAnsi="Times New Roman" w:cs="Times New Roman"/>
                <w:color w:val="000000"/>
              </w:rPr>
              <w:t xml:space="preserve">  1 / 17</w:t>
            </w:r>
          </w:p>
        </w:tc>
        <w:tc>
          <w:tcPr>
            <w:tcW w:w="1412" w:type="dxa"/>
            <w:vAlign w:val="center"/>
          </w:tcPr>
          <w:p w:rsidR="00973678" w:rsidRPr="00A8630D" w:rsidRDefault="00973678" w:rsidP="00092F51">
            <w:pPr>
              <w:jc w:val="center"/>
              <w:rPr>
                <w:rFonts w:ascii="Times New Roman" w:hAnsi="Times New Roman" w:cs="Times New Roman"/>
                <w:color w:val="000000"/>
              </w:rPr>
            </w:pPr>
            <w:r w:rsidRPr="00A8630D">
              <w:rPr>
                <w:rFonts w:ascii="Times New Roman" w:hAnsi="Times New Roman" w:cs="Times New Roman"/>
                <w:color w:val="000000"/>
              </w:rPr>
              <w:t>1</w:t>
            </w:r>
          </w:p>
        </w:tc>
        <w:tc>
          <w:tcPr>
            <w:tcW w:w="1276" w:type="dxa"/>
            <w:vAlign w:val="center"/>
          </w:tcPr>
          <w:p w:rsidR="00973678" w:rsidRPr="00A8630D" w:rsidRDefault="00973678" w:rsidP="00092F51">
            <w:pPr>
              <w:jc w:val="center"/>
              <w:rPr>
                <w:rFonts w:ascii="Times New Roman" w:hAnsi="Times New Roman" w:cs="Times New Roman"/>
                <w:color w:val="000000"/>
              </w:rPr>
            </w:pPr>
            <w:r w:rsidRPr="00A8630D">
              <w:rPr>
                <w:rFonts w:ascii="Times New Roman" w:hAnsi="Times New Roman" w:cs="Times New Roman"/>
                <w:color w:val="000000"/>
              </w:rPr>
              <w:t>100</w:t>
            </w:r>
          </w:p>
        </w:tc>
        <w:tc>
          <w:tcPr>
            <w:tcW w:w="1134" w:type="dxa"/>
            <w:vAlign w:val="center"/>
          </w:tcPr>
          <w:p w:rsidR="00973678" w:rsidRPr="00A8630D" w:rsidRDefault="00973678" w:rsidP="00092F51">
            <w:pPr>
              <w:jc w:val="center"/>
              <w:rPr>
                <w:rFonts w:ascii="Times New Roman" w:hAnsi="Times New Roman" w:cs="Times New Roman"/>
                <w:color w:val="000000"/>
              </w:rPr>
            </w:pPr>
            <w:r w:rsidRPr="00A8630D">
              <w:rPr>
                <w:rFonts w:ascii="Times New Roman" w:hAnsi="Times New Roman" w:cs="Times New Roman"/>
                <w:color w:val="000000"/>
              </w:rPr>
              <w:t>100</w:t>
            </w:r>
          </w:p>
        </w:tc>
      </w:tr>
      <w:tr w:rsidR="00973678" w:rsidRPr="00A8630D" w:rsidTr="00A8630D">
        <w:trPr>
          <w:trHeight w:val="170"/>
        </w:trPr>
        <w:tc>
          <w:tcPr>
            <w:tcW w:w="3823" w:type="dxa"/>
            <w:shd w:val="clear" w:color="auto" w:fill="auto"/>
            <w:vAlign w:val="center"/>
          </w:tcPr>
          <w:p w:rsidR="00973678" w:rsidRPr="00A8630D" w:rsidRDefault="00973678" w:rsidP="00092F51">
            <w:pPr>
              <w:jc w:val="both"/>
              <w:rPr>
                <w:rFonts w:ascii="Times New Roman" w:hAnsi="Times New Roman" w:cs="Times New Roman"/>
                <w:color w:val="000000"/>
              </w:rPr>
            </w:pPr>
            <w:r w:rsidRPr="00A8630D">
              <w:rPr>
                <w:rFonts w:ascii="Times New Roman" w:hAnsi="Times New Roman" w:cs="Times New Roman"/>
                <w:color w:val="000000"/>
              </w:rPr>
              <w:t>Полинов Алексей Александрович</w:t>
            </w:r>
          </w:p>
        </w:tc>
        <w:tc>
          <w:tcPr>
            <w:tcW w:w="1696" w:type="dxa"/>
            <w:shd w:val="clear" w:color="auto" w:fill="auto"/>
            <w:vAlign w:val="center"/>
          </w:tcPr>
          <w:p w:rsidR="00973678" w:rsidRPr="00A8630D" w:rsidRDefault="00973678" w:rsidP="00092F51">
            <w:pPr>
              <w:jc w:val="center"/>
              <w:rPr>
                <w:rFonts w:ascii="Times New Roman" w:hAnsi="Times New Roman" w:cs="Times New Roman"/>
                <w:color w:val="000000"/>
              </w:rPr>
            </w:pPr>
            <w:r w:rsidRPr="00A8630D">
              <w:rPr>
                <w:rFonts w:ascii="Times New Roman" w:hAnsi="Times New Roman" w:cs="Times New Roman"/>
                <w:color w:val="000000"/>
              </w:rPr>
              <w:t xml:space="preserve">  1 / 17</w:t>
            </w:r>
          </w:p>
        </w:tc>
        <w:tc>
          <w:tcPr>
            <w:tcW w:w="1412" w:type="dxa"/>
            <w:vAlign w:val="center"/>
          </w:tcPr>
          <w:p w:rsidR="00973678" w:rsidRPr="00A8630D" w:rsidRDefault="00973678" w:rsidP="00092F51">
            <w:pPr>
              <w:jc w:val="center"/>
              <w:rPr>
                <w:rFonts w:ascii="Times New Roman" w:hAnsi="Times New Roman" w:cs="Times New Roman"/>
                <w:color w:val="000000"/>
              </w:rPr>
            </w:pPr>
            <w:r w:rsidRPr="00A8630D">
              <w:rPr>
                <w:rFonts w:ascii="Times New Roman" w:hAnsi="Times New Roman" w:cs="Times New Roman"/>
                <w:color w:val="000000"/>
              </w:rPr>
              <w:t>1</w:t>
            </w:r>
          </w:p>
        </w:tc>
        <w:tc>
          <w:tcPr>
            <w:tcW w:w="1276" w:type="dxa"/>
            <w:vAlign w:val="center"/>
          </w:tcPr>
          <w:p w:rsidR="00973678" w:rsidRPr="00A8630D" w:rsidRDefault="00973678" w:rsidP="00092F51">
            <w:pPr>
              <w:jc w:val="center"/>
              <w:rPr>
                <w:rFonts w:ascii="Times New Roman" w:hAnsi="Times New Roman" w:cs="Times New Roman"/>
                <w:color w:val="000000"/>
              </w:rPr>
            </w:pPr>
            <w:r w:rsidRPr="00A8630D">
              <w:rPr>
                <w:rFonts w:ascii="Times New Roman" w:hAnsi="Times New Roman" w:cs="Times New Roman"/>
                <w:color w:val="000000"/>
              </w:rPr>
              <w:t>100</w:t>
            </w:r>
          </w:p>
        </w:tc>
        <w:tc>
          <w:tcPr>
            <w:tcW w:w="1134" w:type="dxa"/>
            <w:vAlign w:val="center"/>
          </w:tcPr>
          <w:p w:rsidR="00973678" w:rsidRPr="00A8630D" w:rsidRDefault="00973678" w:rsidP="00092F51">
            <w:pPr>
              <w:jc w:val="center"/>
              <w:rPr>
                <w:rFonts w:ascii="Times New Roman" w:hAnsi="Times New Roman" w:cs="Times New Roman"/>
                <w:color w:val="000000"/>
              </w:rPr>
            </w:pPr>
            <w:r w:rsidRPr="00A8630D">
              <w:rPr>
                <w:rFonts w:ascii="Times New Roman" w:hAnsi="Times New Roman" w:cs="Times New Roman"/>
                <w:color w:val="000000"/>
              </w:rPr>
              <w:t>100</w:t>
            </w:r>
          </w:p>
        </w:tc>
      </w:tr>
      <w:tr w:rsidR="00973678" w:rsidRPr="00A8630D" w:rsidTr="00A8630D">
        <w:trPr>
          <w:trHeight w:val="170"/>
        </w:trPr>
        <w:tc>
          <w:tcPr>
            <w:tcW w:w="3823" w:type="dxa"/>
            <w:shd w:val="clear" w:color="auto" w:fill="auto"/>
            <w:vAlign w:val="center"/>
          </w:tcPr>
          <w:p w:rsidR="00973678" w:rsidRPr="00A8630D" w:rsidRDefault="00973678" w:rsidP="00092F51">
            <w:pPr>
              <w:jc w:val="both"/>
              <w:rPr>
                <w:rFonts w:ascii="Times New Roman" w:hAnsi="Times New Roman" w:cs="Times New Roman"/>
                <w:color w:val="000000"/>
              </w:rPr>
            </w:pPr>
            <w:r w:rsidRPr="00A8630D">
              <w:rPr>
                <w:rFonts w:ascii="Times New Roman" w:hAnsi="Times New Roman" w:cs="Times New Roman"/>
                <w:color w:val="000000"/>
              </w:rPr>
              <w:t>Краинский Даниил Владимирович</w:t>
            </w:r>
          </w:p>
        </w:tc>
        <w:tc>
          <w:tcPr>
            <w:tcW w:w="1696" w:type="dxa"/>
            <w:shd w:val="clear" w:color="auto" w:fill="auto"/>
            <w:vAlign w:val="center"/>
          </w:tcPr>
          <w:p w:rsidR="00973678" w:rsidRPr="00A8630D" w:rsidRDefault="00973678" w:rsidP="00092F51">
            <w:pPr>
              <w:jc w:val="center"/>
              <w:rPr>
                <w:rFonts w:ascii="Times New Roman" w:hAnsi="Times New Roman" w:cs="Times New Roman"/>
                <w:color w:val="000000"/>
              </w:rPr>
            </w:pPr>
            <w:r w:rsidRPr="00A8630D">
              <w:rPr>
                <w:rFonts w:ascii="Times New Roman" w:hAnsi="Times New Roman" w:cs="Times New Roman"/>
                <w:color w:val="000000"/>
              </w:rPr>
              <w:t xml:space="preserve">  1 / 17</w:t>
            </w:r>
          </w:p>
        </w:tc>
        <w:tc>
          <w:tcPr>
            <w:tcW w:w="1412" w:type="dxa"/>
            <w:vAlign w:val="center"/>
          </w:tcPr>
          <w:p w:rsidR="00973678" w:rsidRPr="00A8630D" w:rsidRDefault="00973678" w:rsidP="00092F51">
            <w:pPr>
              <w:jc w:val="center"/>
              <w:rPr>
                <w:rFonts w:ascii="Times New Roman" w:hAnsi="Times New Roman" w:cs="Times New Roman"/>
                <w:color w:val="000000"/>
              </w:rPr>
            </w:pPr>
            <w:r w:rsidRPr="00A8630D">
              <w:rPr>
                <w:rFonts w:ascii="Times New Roman" w:hAnsi="Times New Roman" w:cs="Times New Roman"/>
                <w:color w:val="000000"/>
              </w:rPr>
              <w:t>0</w:t>
            </w:r>
          </w:p>
        </w:tc>
        <w:tc>
          <w:tcPr>
            <w:tcW w:w="1276" w:type="dxa"/>
            <w:vAlign w:val="center"/>
          </w:tcPr>
          <w:p w:rsidR="00973678" w:rsidRPr="00A8630D" w:rsidRDefault="00973678" w:rsidP="00092F51">
            <w:pPr>
              <w:jc w:val="center"/>
              <w:rPr>
                <w:rFonts w:ascii="Times New Roman" w:hAnsi="Times New Roman" w:cs="Times New Roman"/>
                <w:color w:val="000000"/>
              </w:rPr>
            </w:pPr>
            <w:r w:rsidRPr="00A8630D">
              <w:rPr>
                <w:rFonts w:ascii="Times New Roman" w:hAnsi="Times New Roman" w:cs="Times New Roman"/>
                <w:color w:val="000000"/>
              </w:rPr>
              <w:t>100</w:t>
            </w:r>
          </w:p>
        </w:tc>
        <w:tc>
          <w:tcPr>
            <w:tcW w:w="1134" w:type="dxa"/>
            <w:vAlign w:val="center"/>
          </w:tcPr>
          <w:p w:rsidR="00973678" w:rsidRPr="00A8630D" w:rsidRDefault="00973678" w:rsidP="00092F51">
            <w:pPr>
              <w:jc w:val="center"/>
              <w:rPr>
                <w:rFonts w:ascii="Times New Roman" w:hAnsi="Times New Roman" w:cs="Times New Roman"/>
                <w:color w:val="000000"/>
              </w:rPr>
            </w:pPr>
            <w:r w:rsidRPr="00A8630D">
              <w:rPr>
                <w:rFonts w:ascii="Times New Roman" w:hAnsi="Times New Roman" w:cs="Times New Roman"/>
                <w:color w:val="000000"/>
              </w:rPr>
              <w:t>0</w:t>
            </w:r>
          </w:p>
        </w:tc>
      </w:tr>
      <w:tr w:rsidR="00973678" w:rsidRPr="00A8630D" w:rsidTr="00A8630D">
        <w:trPr>
          <w:trHeight w:val="170"/>
        </w:trPr>
        <w:tc>
          <w:tcPr>
            <w:tcW w:w="3823" w:type="dxa"/>
            <w:shd w:val="clear" w:color="auto" w:fill="auto"/>
            <w:vAlign w:val="center"/>
          </w:tcPr>
          <w:p w:rsidR="00973678" w:rsidRPr="00A8630D" w:rsidRDefault="00973678" w:rsidP="00092F51">
            <w:pPr>
              <w:rPr>
                <w:rFonts w:ascii="Times New Roman" w:hAnsi="Times New Roman" w:cs="Times New Roman"/>
                <w:color w:val="000000"/>
              </w:rPr>
            </w:pPr>
            <w:r w:rsidRPr="00A8630D">
              <w:rPr>
                <w:rFonts w:ascii="Times New Roman" w:hAnsi="Times New Roman" w:cs="Times New Roman"/>
                <w:color w:val="000000"/>
              </w:rPr>
              <w:t>Мольский Алексей Валерьевич</w:t>
            </w:r>
          </w:p>
        </w:tc>
        <w:tc>
          <w:tcPr>
            <w:tcW w:w="1696" w:type="dxa"/>
            <w:shd w:val="clear" w:color="auto" w:fill="auto"/>
            <w:vAlign w:val="center"/>
          </w:tcPr>
          <w:p w:rsidR="00973678" w:rsidRPr="00A8630D" w:rsidRDefault="00973678" w:rsidP="00092F51">
            <w:pPr>
              <w:jc w:val="center"/>
              <w:rPr>
                <w:rFonts w:ascii="Times New Roman" w:hAnsi="Times New Roman" w:cs="Times New Roman"/>
                <w:color w:val="000000"/>
              </w:rPr>
            </w:pPr>
            <w:r w:rsidRPr="00A8630D">
              <w:rPr>
                <w:rFonts w:ascii="Times New Roman" w:hAnsi="Times New Roman" w:cs="Times New Roman"/>
                <w:color w:val="000000"/>
              </w:rPr>
              <w:t xml:space="preserve">  1 / 17</w:t>
            </w:r>
          </w:p>
        </w:tc>
        <w:tc>
          <w:tcPr>
            <w:tcW w:w="1412" w:type="dxa"/>
            <w:vAlign w:val="center"/>
          </w:tcPr>
          <w:p w:rsidR="00973678" w:rsidRPr="00A8630D" w:rsidRDefault="00973678" w:rsidP="00092F51">
            <w:pPr>
              <w:jc w:val="center"/>
              <w:rPr>
                <w:rFonts w:ascii="Times New Roman" w:hAnsi="Times New Roman" w:cs="Times New Roman"/>
                <w:color w:val="000000"/>
              </w:rPr>
            </w:pPr>
            <w:r w:rsidRPr="00A8630D">
              <w:rPr>
                <w:rFonts w:ascii="Times New Roman" w:hAnsi="Times New Roman" w:cs="Times New Roman"/>
                <w:color w:val="000000"/>
              </w:rPr>
              <w:t>1</w:t>
            </w:r>
          </w:p>
        </w:tc>
        <w:tc>
          <w:tcPr>
            <w:tcW w:w="1276" w:type="dxa"/>
            <w:vAlign w:val="center"/>
          </w:tcPr>
          <w:p w:rsidR="00973678" w:rsidRPr="00A8630D" w:rsidRDefault="00973678" w:rsidP="00092F51">
            <w:pPr>
              <w:jc w:val="center"/>
              <w:rPr>
                <w:rFonts w:ascii="Times New Roman" w:hAnsi="Times New Roman" w:cs="Times New Roman"/>
                <w:color w:val="000000"/>
              </w:rPr>
            </w:pPr>
            <w:r w:rsidRPr="00A8630D">
              <w:rPr>
                <w:rFonts w:ascii="Times New Roman" w:hAnsi="Times New Roman" w:cs="Times New Roman"/>
                <w:color w:val="000000"/>
              </w:rPr>
              <w:t>100</w:t>
            </w:r>
          </w:p>
        </w:tc>
        <w:tc>
          <w:tcPr>
            <w:tcW w:w="1134" w:type="dxa"/>
            <w:vAlign w:val="center"/>
          </w:tcPr>
          <w:p w:rsidR="00973678" w:rsidRPr="00A8630D" w:rsidRDefault="00973678" w:rsidP="00092F51">
            <w:pPr>
              <w:jc w:val="center"/>
              <w:rPr>
                <w:rFonts w:ascii="Times New Roman" w:hAnsi="Times New Roman" w:cs="Times New Roman"/>
                <w:color w:val="000000"/>
              </w:rPr>
            </w:pPr>
            <w:r w:rsidRPr="00A8630D">
              <w:rPr>
                <w:rFonts w:ascii="Times New Roman" w:hAnsi="Times New Roman" w:cs="Times New Roman"/>
                <w:color w:val="000000"/>
              </w:rPr>
              <w:t>100</w:t>
            </w:r>
          </w:p>
        </w:tc>
      </w:tr>
      <w:tr w:rsidR="00973678" w:rsidRPr="00A8630D" w:rsidTr="00A8630D">
        <w:trPr>
          <w:trHeight w:val="170"/>
        </w:trPr>
        <w:tc>
          <w:tcPr>
            <w:tcW w:w="3823" w:type="dxa"/>
            <w:shd w:val="clear" w:color="auto" w:fill="auto"/>
            <w:vAlign w:val="center"/>
          </w:tcPr>
          <w:p w:rsidR="00973678" w:rsidRPr="00A8630D" w:rsidRDefault="00973678" w:rsidP="00092F51">
            <w:pPr>
              <w:rPr>
                <w:rFonts w:ascii="Times New Roman" w:hAnsi="Times New Roman" w:cs="Times New Roman"/>
                <w:color w:val="000000"/>
              </w:rPr>
            </w:pPr>
            <w:r w:rsidRPr="00A8630D">
              <w:rPr>
                <w:rFonts w:ascii="Times New Roman" w:hAnsi="Times New Roman" w:cs="Times New Roman"/>
                <w:color w:val="000000"/>
              </w:rPr>
              <w:t>Ульянов Антон Сергеевич</w:t>
            </w:r>
          </w:p>
        </w:tc>
        <w:tc>
          <w:tcPr>
            <w:tcW w:w="1696" w:type="dxa"/>
            <w:shd w:val="clear" w:color="auto" w:fill="auto"/>
            <w:vAlign w:val="center"/>
          </w:tcPr>
          <w:p w:rsidR="00973678" w:rsidRPr="00A8630D" w:rsidRDefault="00973678" w:rsidP="00092F51">
            <w:pPr>
              <w:jc w:val="center"/>
              <w:rPr>
                <w:rFonts w:ascii="Times New Roman" w:hAnsi="Times New Roman" w:cs="Times New Roman"/>
                <w:color w:val="000000"/>
              </w:rPr>
            </w:pPr>
            <w:r w:rsidRPr="00A8630D">
              <w:rPr>
                <w:rFonts w:ascii="Times New Roman" w:hAnsi="Times New Roman" w:cs="Times New Roman"/>
                <w:color w:val="000000"/>
              </w:rPr>
              <w:t xml:space="preserve">  0 / 0</w:t>
            </w:r>
          </w:p>
        </w:tc>
        <w:tc>
          <w:tcPr>
            <w:tcW w:w="1412" w:type="dxa"/>
            <w:vAlign w:val="center"/>
          </w:tcPr>
          <w:p w:rsidR="00973678" w:rsidRPr="00A8630D" w:rsidRDefault="00973678" w:rsidP="00092F51">
            <w:pPr>
              <w:jc w:val="center"/>
              <w:rPr>
                <w:rFonts w:ascii="Times New Roman" w:hAnsi="Times New Roman" w:cs="Times New Roman"/>
                <w:color w:val="000000"/>
              </w:rPr>
            </w:pPr>
            <w:r w:rsidRPr="00A8630D">
              <w:rPr>
                <w:rFonts w:ascii="Times New Roman" w:hAnsi="Times New Roman" w:cs="Times New Roman"/>
                <w:color w:val="000000"/>
              </w:rPr>
              <w:t>0</w:t>
            </w:r>
          </w:p>
        </w:tc>
        <w:tc>
          <w:tcPr>
            <w:tcW w:w="1276" w:type="dxa"/>
            <w:vAlign w:val="center"/>
          </w:tcPr>
          <w:p w:rsidR="00973678" w:rsidRPr="00A8630D" w:rsidRDefault="00973678" w:rsidP="00092F51">
            <w:pPr>
              <w:jc w:val="center"/>
              <w:rPr>
                <w:rFonts w:ascii="Times New Roman" w:hAnsi="Times New Roman" w:cs="Times New Roman"/>
                <w:color w:val="000000"/>
              </w:rPr>
            </w:pPr>
            <w:r w:rsidRPr="00A8630D">
              <w:rPr>
                <w:rFonts w:ascii="Times New Roman" w:hAnsi="Times New Roman" w:cs="Times New Roman"/>
                <w:color w:val="000000"/>
              </w:rPr>
              <w:t>0</w:t>
            </w:r>
          </w:p>
        </w:tc>
        <w:tc>
          <w:tcPr>
            <w:tcW w:w="1134" w:type="dxa"/>
            <w:vAlign w:val="center"/>
          </w:tcPr>
          <w:p w:rsidR="00973678" w:rsidRPr="00A8630D" w:rsidRDefault="00973678" w:rsidP="00092F51">
            <w:pPr>
              <w:jc w:val="center"/>
              <w:rPr>
                <w:rFonts w:ascii="Times New Roman" w:hAnsi="Times New Roman" w:cs="Times New Roman"/>
                <w:color w:val="000000"/>
              </w:rPr>
            </w:pPr>
            <w:r w:rsidRPr="00A8630D">
              <w:rPr>
                <w:rFonts w:ascii="Times New Roman" w:hAnsi="Times New Roman" w:cs="Times New Roman"/>
                <w:color w:val="000000"/>
              </w:rPr>
              <w:t>0</w:t>
            </w:r>
          </w:p>
        </w:tc>
      </w:tr>
      <w:tr w:rsidR="00973678" w:rsidRPr="00A8630D" w:rsidTr="00A8630D">
        <w:trPr>
          <w:trHeight w:val="170"/>
        </w:trPr>
        <w:tc>
          <w:tcPr>
            <w:tcW w:w="3823" w:type="dxa"/>
            <w:shd w:val="clear" w:color="auto" w:fill="auto"/>
            <w:vAlign w:val="center"/>
          </w:tcPr>
          <w:p w:rsidR="00973678" w:rsidRPr="00A8630D" w:rsidRDefault="00973678" w:rsidP="00092F51">
            <w:pPr>
              <w:rPr>
                <w:rFonts w:ascii="Times New Roman" w:hAnsi="Times New Roman" w:cs="Times New Roman"/>
                <w:color w:val="000000"/>
              </w:rPr>
            </w:pPr>
            <w:r w:rsidRPr="00A8630D">
              <w:rPr>
                <w:rFonts w:ascii="Times New Roman" w:hAnsi="Times New Roman" w:cs="Times New Roman"/>
                <w:color w:val="000000"/>
              </w:rPr>
              <w:t>Кравченко Константин Юрьевич</w:t>
            </w:r>
          </w:p>
        </w:tc>
        <w:tc>
          <w:tcPr>
            <w:tcW w:w="1696" w:type="dxa"/>
            <w:shd w:val="clear" w:color="auto" w:fill="auto"/>
            <w:vAlign w:val="center"/>
          </w:tcPr>
          <w:p w:rsidR="00973678" w:rsidRPr="00A8630D" w:rsidRDefault="00973678" w:rsidP="00092F51">
            <w:pPr>
              <w:jc w:val="center"/>
              <w:rPr>
                <w:rFonts w:ascii="Times New Roman" w:hAnsi="Times New Roman" w:cs="Times New Roman"/>
                <w:color w:val="000000"/>
              </w:rPr>
            </w:pPr>
            <w:r w:rsidRPr="00A8630D">
              <w:rPr>
                <w:rFonts w:ascii="Times New Roman" w:hAnsi="Times New Roman" w:cs="Times New Roman"/>
                <w:color w:val="000000"/>
              </w:rPr>
              <w:t xml:space="preserve">  1 / 17</w:t>
            </w:r>
          </w:p>
        </w:tc>
        <w:tc>
          <w:tcPr>
            <w:tcW w:w="1412" w:type="dxa"/>
            <w:vAlign w:val="center"/>
          </w:tcPr>
          <w:p w:rsidR="00973678" w:rsidRPr="00A8630D" w:rsidRDefault="00973678" w:rsidP="00092F51">
            <w:pPr>
              <w:jc w:val="center"/>
              <w:rPr>
                <w:rFonts w:ascii="Times New Roman" w:hAnsi="Times New Roman" w:cs="Times New Roman"/>
                <w:color w:val="000000"/>
              </w:rPr>
            </w:pPr>
            <w:r w:rsidRPr="00A8630D">
              <w:rPr>
                <w:rFonts w:ascii="Times New Roman" w:hAnsi="Times New Roman" w:cs="Times New Roman"/>
                <w:color w:val="000000"/>
              </w:rPr>
              <w:t>1</w:t>
            </w:r>
          </w:p>
        </w:tc>
        <w:tc>
          <w:tcPr>
            <w:tcW w:w="1276" w:type="dxa"/>
            <w:vAlign w:val="center"/>
          </w:tcPr>
          <w:p w:rsidR="00973678" w:rsidRPr="00A8630D" w:rsidRDefault="00973678" w:rsidP="00092F51">
            <w:pPr>
              <w:jc w:val="center"/>
              <w:rPr>
                <w:rFonts w:ascii="Times New Roman" w:hAnsi="Times New Roman" w:cs="Times New Roman"/>
                <w:color w:val="000000"/>
              </w:rPr>
            </w:pPr>
            <w:r w:rsidRPr="00A8630D">
              <w:rPr>
                <w:rFonts w:ascii="Times New Roman" w:hAnsi="Times New Roman" w:cs="Times New Roman"/>
                <w:color w:val="000000"/>
              </w:rPr>
              <w:t>100</w:t>
            </w:r>
          </w:p>
        </w:tc>
        <w:tc>
          <w:tcPr>
            <w:tcW w:w="1134" w:type="dxa"/>
            <w:vAlign w:val="center"/>
          </w:tcPr>
          <w:p w:rsidR="00973678" w:rsidRPr="00A8630D" w:rsidRDefault="00973678" w:rsidP="00092F51">
            <w:pPr>
              <w:jc w:val="center"/>
              <w:rPr>
                <w:rFonts w:ascii="Times New Roman" w:hAnsi="Times New Roman" w:cs="Times New Roman"/>
                <w:color w:val="000000"/>
              </w:rPr>
            </w:pPr>
            <w:r w:rsidRPr="00A8630D">
              <w:rPr>
                <w:rFonts w:ascii="Times New Roman" w:hAnsi="Times New Roman" w:cs="Times New Roman"/>
                <w:color w:val="000000"/>
              </w:rPr>
              <w:t>100</w:t>
            </w:r>
          </w:p>
        </w:tc>
      </w:tr>
      <w:tr w:rsidR="00973678" w:rsidRPr="00A8630D" w:rsidTr="00A8630D">
        <w:trPr>
          <w:trHeight w:val="170"/>
        </w:trPr>
        <w:tc>
          <w:tcPr>
            <w:tcW w:w="3823" w:type="dxa"/>
            <w:shd w:val="clear" w:color="auto" w:fill="auto"/>
            <w:vAlign w:val="center"/>
          </w:tcPr>
          <w:p w:rsidR="00973678" w:rsidRPr="00A8630D" w:rsidRDefault="00973678" w:rsidP="00092F51">
            <w:pPr>
              <w:rPr>
                <w:rFonts w:ascii="Times New Roman" w:hAnsi="Times New Roman" w:cs="Times New Roman"/>
                <w:color w:val="000000"/>
              </w:rPr>
            </w:pPr>
            <w:r w:rsidRPr="00A8630D">
              <w:rPr>
                <w:rFonts w:ascii="Times New Roman" w:hAnsi="Times New Roman" w:cs="Times New Roman"/>
                <w:color w:val="000000"/>
              </w:rPr>
              <w:t>Трубицын Кирилл Андреевич</w:t>
            </w:r>
          </w:p>
        </w:tc>
        <w:tc>
          <w:tcPr>
            <w:tcW w:w="1696" w:type="dxa"/>
            <w:shd w:val="clear" w:color="auto" w:fill="auto"/>
            <w:vAlign w:val="center"/>
          </w:tcPr>
          <w:p w:rsidR="00973678" w:rsidRPr="00A8630D" w:rsidRDefault="00973678" w:rsidP="00092F51">
            <w:pPr>
              <w:jc w:val="center"/>
              <w:rPr>
                <w:rFonts w:ascii="Times New Roman" w:hAnsi="Times New Roman" w:cs="Times New Roman"/>
                <w:color w:val="000000"/>
              </w:rPr>
            </w:pPr>
            <w:r w:rsidRPr="00A8630D">
              <w:rPr>
                <w:rFonts w:ascii="Times New Roman" w:hAnsi="Times New Roman" w:cs="Times New Roman"/>
                <w:color w:val="000000"/>
              </w:rPr>
              <w:t xml:space="preserve">  1 / 17</w:t>
            </w:r>
          </w:p>
        </w:tc>
        <w:tc>
          <w:tcPr>
            <w:tcW w:w="1412" w:type="dxa"/>
            <w:vAlign w:val="center"/>
          </w:tcPr>
          <w:p w:rsidR="00973678" w:rsidRPr="00A8630D" w:rsidRDefault="00973678" w:rsidP="00092F51">
            <w:pPr>
              <w:jc w:val="center"/>
              <w:rPr>
                <w:rFonts w:ascii="Times New Roman" w:hAnsi="Times New Roman" w:cs="Times New Roman"/>
                <w:color w:val="000000"/>
              </w:rPr>
            </w:pPr>
            <w:r w:rsidRPr="00A8630D">
              <w:rPr>
                <w:rFonts w:ascii="Times New Roman" w:hAnsi="Times New Roman" w:cs="Times New Roman"/>
                <w:color w:val="000000"/>
              </w:rPr>
              <w:t>1</w:t>
            </w:r>
          </w:p>
        </w:tc>
        <w:tc>
          <w:tcPr>
            <w:tcW w:w="1276" w:type="dxa"/>
            <w:vAlign w:val="center"/>
          </w:tcPr>
          <w:p w:rsidR="00973678" w:rsidRPr="00A8630D" w:rsidRDefault="00973678" w:rsidP="00092F51">
            <w:pPr>
              <w:jc w:val="center"/>
              <w:rPr>
                <w:rFonts w:ascii="Times New Roman" w:hAnsi="Times New Roman" w:cs="Times New Roman"/>
                <w:color w:val="000000"/>
              </w:rPr>
            </w:pPr>
            <w:r w:rsidRPr="00A8630D">
              <w:rPr>
                <w:rFonts w:ascii="Times New Roman" w:hAnsi="Times New Roman" w:cs="Times New Roman"/>
                <w:color w:val="000000"/>
              </w:rPr>
              <w:t>100</w:t>
            </w:r>
          </w:p>
        </w:tc>
        <w:tc>
          <w:tcPr>
            <w:tcW w:w="1134" w:type="dxa"/>
            <w:vAlign w:val="center"/>
          </w:tcPr>
          <w:p w:rsidR="00973678" w:rsidRPr="00A8630D" w:rsidRDefault="00973678" w:rsidP="00092F51">
            <w:pPr>
              <w:jc w:val="center"/>
              <w:rPr>
                <w:rFonts w:ascii="Times New Roman" w:hAnsi="Times New Roman" w:cs="Times New Roman"/>
                <w:color w:val="000000"/>
              </w:rPr>
            </w:pPr>
            <w:r w:rsidRPr="00A8630D">
              <w:rPr>
                <w:rFonts w:ascii="Times New Roman" w:hAnsi="Times New Roman" w:cs="Times New Roman"/>
                <w:color w:val="000000"/>
              </w:rPr>
              <w:t>100</w:t>
            </w:r>
          </w:p>
        </w:tc>
      </w:tr>
      <w:tr w:rsidR="00973678" w:rsidRPr="00A8630D" w:rsidTr="00A8630D">
        <w:trPr>
          <w:trHeight w:val="170"/>
        </w:trPr>
        <w:tc>
          <w:tcPr>
            <w:tcW w:w="3823" w:type="dxa"/>
            <w:shd w:val="clear" w:color="auto" w:fill="auto"/>
            <w:vAlign w:val="center"/>
          </w:tcPr>
          <w:p w:rsidR="00973678" w:rsidRPr="00A8630D" w:rsidRDefault="00973678" w:rsidP="00092F51">
            <w:pPr>
              <w:rPr>
                <w:rFonts w:ascii="Times New Roman" w:hAnsi="Times New Roman" w:cs="Times New Roman"/>
                <w:color w:val="000000"/>
              </w:rPr>
            </w:pPr>
            <w:r w:rsidRPr="00A8630D">
              <w:rPr>
                <w:rFonts w:ascii="Times New Roman" w:hAnsi="Times New Roman" w:cs="Times New Roman"/>
                <w:color w:val="000000"/>
              </w:rPr>
              <w:t>Козлов Иван Евгеньевич</w:t>
            </w:r>
          </w:p>
        </w:tc>
        <w:tc>
          <w:tcPr>
            <w:tcW w:w="1696" w:type="dxa"/>
            <w:shd w:val="clear" w:color="auto" w:fill="auto"/>
            <w:vAlign w:val="center"/>
          </w:tcPr>
          <w:p w:rsidR="00973678" w:rsidRPr="00A8630D" w:rsidRDefault="00973678" w:rsidP="00092F51">
            <w:pPr>
              <w:jc w:val="center"/>
              <w:rPr>
                <w:rFonts w:ascii="Times New Roman" w:hAnsi="Times New Roman" w:cs="Times New Roman"/>
                <w:color w:val="000000"/>
              </w:rPr>
            </w:pPr>
            <w:r w:rsidRPr="00A8630D">
              <w:rPr>
                <w:rFonts w:ascii="Times New Roman" w:hAnsi="Times New Roman" w:cs="Times New Roman"/>
                <w:color w:val="000000"/>
              </w:rPr>
              <w:t xml:space="preserve">  1 / 17</w:t>
            </w:r>
          </w:p>
        </w:tc>
        <w:tc>
          <w:tcPr>
            <w:tcW w:w="1412" w:type="dxa"/>
            <w:vAlign w:val="center"/>
          </w:tcPr>
          <w:p w:rsidR="00973678" w:rsidRPr="00A8630D" w:rsidRDefault="00973678" w:rsidP="00092F51">
            <w:pPr>
              <w:jc w:val="center"/>
              <w:rPr>
                <w:rFonts w:ascii="Times New Roman" w:hAnsi="Times New Roman" w:cs="Times New Roman"/>
                <w:color w:val="000000"/>
              </w:rPr>
            </w:pPr>
            <w:r w:rsidRPr="00A8630D">
              <w:rPr>
                <w:rFonts w:ascii="Times New Roman" w:hAnsi="Times New Roman" w:cs="Times New Roman"/>
                <w:color w:val="000000"/>
              </w:rPr>
              <w:t>1</w:t>
            </w:r>
          </w:p>
        </w:tc>
        <w:tc>
          <w:tcPr>
            <w:tcW w:w="1276" w:type="dxa"/>
            <w:vAlign w:val="center"/>
          </w:tcPr>
          <w:p w:rsidR="00973678" w:rsidRPr="00A8630D" w:rsidRDefault="00973678" w:rsidP="00092F51">
            <w:pPr>
              <w:jc w:val="center"/>
              <w:rPr>
                <w:rFonts w:ascii="Times New Roman" w:hAnsi="Times New Roman" w:cs="Times New Roman"/>
                <w:color w:val="000000"/>
              </w:rPr>
            </w:pPr>
            <w:r w:rsidRPr="00A8630D">
              <w:rPr>
                <w:rFonts w:ascii="Times New Roman" w:hAnsi="Times New Roman" w:cs="Times New Roman"/>
                <w:color w:val="000000"/>
              </w:rPr>
              <w:t>100</w:t>
            </w:r>
          </w:p>
        </w:tc>
        <w:tc>
          <w:tcPr>
            <w:tcW w:w="1134" w:type="dxa"/>
            <w:vAlign w:val="center"/>
          </w:tcPr>
          <w:p w:rsidR="00973678" w:rsidRPr="00A8630D" w:rsidRDefault="00973678" w:rsidP="00092F51">
            <w:pPr>
              <w:jc w:val="center"/>
              <w:rPr>
                <w:rFonts w:ascii="Times New Roman" w:hAnsi="Times New Roman" w:cs="Times New Roman"/>
                <w:color w:val="000000"/>
              </w:rPr>
            </w:pPr>
            <w:r w:rsidRPr="00A8630D">
              <w:rPr>
                <w:rFonts w:ascii="Times New Roman" w:hAnsi="Times New Roman" w:cs="Times New Roman"/>
                <w:color w:val="000000"/>
              </w:rPr>
              <w:t>100</w:t>
            </w:r>
          </w:p>
        </w:tc>
      </w:tr>
      <w:tr w:rsidR="00973678" w:rsidRPr="00A8630D" w:rsidTr="00A8630D">
        <w:trPr>
          <w:trHeight w:val="170"/>
        </w:trPr>
        <w:tc>
          <w:tcPr>
            <w:tcW w:w="3823" w:type="dxa"/>
            <w:shd w:val="clear" w:color="auto" w:fill="auto"/>
            <w:vAlign w:val="center"/>
          </w:tcPr>
          <w:p w:rsidR="00973678" w:rsidRPr="00A8630D" w:rsidRDefault="00973678" w:rsidP="00092F51">
            <w:pPr>
              <w:rPr>
                <w:rFonts w:ascii="Times New Roman" w:hAnsi="Times New Roman" w:cs="Times New Roman"/>
                <w:color w:val="000000"/>
              </w:rPr>
            </w:pPr>
            <w:r w:rsidRPr="00A8630D">
              <w:rPr>
                <w:rFonts w:ascii="Times New Roman" w:hAnsi="Times New Roman" w:cs="Times New Roman"/>
                <w:color w:val="000000"/>
              </w:rPr>
              <w:t>Солженицын Степан Александрович</w:t>
            </w:r>
          </w:p>
        </w:tc>
        <w:tc>
          <w:tcPr>
            <w:tcW w:w="1696" w:type="dxa"/>
            <w:shd w:val="clear" w:color="auto" w:fill="auto"/>
            <w:vAlign w:val="center"/>
          </w:tcPr>
          <w:p w:rsidR="00973678" w:rsidRPr="00A8630D" w:rsidRDefault="00973678" w:rsidP="00092F51">
            <w:pPr>
              <w:jc w:val="center"/>
              <w:rPr>
                <w:rFonts w:ascii="Times New Roman" w:hAnsi="Times New Roman" w:cs="Times New Roman"/>
                <w:color w:val="000000"/>
              </w:rPr>
            </w:pPr>
            <w:r w:rsidRPr="00A8630D">
              <w:rPr>
                <w:rFonts w:ascii="Times New Roman" w:hAnsi="Times New Roman" w:cs="Times New Roman"/>
                <w:color w:val="000000"/>
              </w:rPr>
              <w:t xml:space="preserve">  1 / 17</w:t>
            </w:r>
          </w:p>
        </w:tc>
        <w:tc>
          <w:tcPr>
            <w:tcW w:w="1412" w:type="dxa"/>
            <w:vAlign w:val="center"/>
          </w:tcPr>
          <w:p w:rsidR="00973678" w:rsidRPr="00A8630D" w:rsidRDefault="00973678" w:rsidP="00092F51">
            <w:pPr>
              <w:jc w:val="center"/>
              <w:rPr>
                <w:rFonts w:ascii="Times New Roman" w:hAnsi="Times New Roman" w:cs="Times New Roman"/>
                <w:color w:val="000000"/>
              </w:rPr>
            </w:pPr>
            <w:r w:rsidRPr="00A8630D">
              <w:rPr>
                <w:rFonts w:ascii="Times New Roman" w:hAnsi="Times New Roman" w:cs="Times New Roman"/>
                <w:color w:val="000000"/>
              </w:rPr>
              <w:t>0</w:t>
            </w:r>
          </w:p>
        </w:tc>
        <w:tc>
          <w:tcPr>
            <w:tcW w:w="1276" w:type="dxa"/>
            <w:vAlign w:val="center"/>
          </w:tcPr>
          <w:p w:rsidR="00973678" w:rsidRPr="00A8630D" w:rsidRDefault="00973678" w:rsidP="00092F51">
            <w:pPr>
              <w:jc w:val="center"/>
              <w:rPr>
                <w:rFonts w:ascii="Times New Roman" w:hAnsi="Times New Roman" w:cs="Times New Roman"/>
                <w:color w:val="000000"/>
              </w:rPr>
            </w:pPr>
            <w:r w:rsidRPr="00A8630D">
              <w:rPr>
                <w:rFonts w:ascii="Times New Roman" w:hAnsi="Times New Roman" w:cs="Times New Roman"/>
                <w:color w:val="000000"/>
              </w:rPr>
              <w:t>100</w:t>
            </w:r>
          </w:p>
        </w:tc>
        <w:tc>
          <w:tcPr>
            <w:tcW w:w="1134" w:type="dxa"/>
            <w:vAlign w:val="center"/>
          </w:tcPr>
          <w:p w:rsidR="00973678" w:rsidRPr="00A8630D" w:rsidRDefault="00973678" w:rsidP="00092F51">
            <w:pPr>
              <w:jc w:val="center"/>
              <w:rPr>
                <w:rFonts w:ascii="Times New Roman" w:hAnsi="Times New Roman" w:cs="Times New Roman"/>
                <w:color w:val="000000"/>
              </w:rPr>
            </w:pPr>
            <w:r w:rsidRPr="00A8630D">
              <w:rPr>
                <w:rFonts w:ascii="Times New Roman" w:hAnsi="Times New Roman" w:cs="Times New Roman"/>
                <w:color w:val="000000"/>
              </w:rPr>
              <w:t>0</w:t>
            </w:r>
          </w:p>
        </w:tc>
      </w:tr>
      <w:tr w:rsidR="00973678" w:rsidRPr="00A8630D" w:rsidTr="00A8630D">
        <w:trPr>
          <w:trHeight w:val="170"/>
        </w:trPr>
        <w:tc>
          <w:tcPr>
            <w:tcW w:w="3823" w:type="dxa"/>
            <w:shd w:val="clear" w:color="auto" w:fill="auto"/>
            <w:vAlign w:val="center"/>
          </w:tcPr>
          <w:p w:rsidR="00973678" w:rsidRPr="00A8630D" w:rsidRDefault="00973678" w:rsidP="00092F51">
            <w:pPr>
              <w:rPr>
                <w:rFonts w:ascii="Times New Roman" w:hAnsi="Times New Roman" w:cs="Times New Roman"/>
                <w:color w:val="000000"/>
              </w:rPr>
            </w:pPr>
            <w:r w:rsidRPr="00A8630D">
              <w:rPr>
                <w:rFonts w:ascii="Times New Roman" w:hAnsi="Times New Roman" w:cs="Times New Roman"/>
                <w:color w:val="000000"/>
              </w:rPr>
              <w:t>Степина Екатерина Андреевна</w:t>
            </w:r>
          </w:p>
        </w:tc>
        <w:tc>
          <w:tcPr>
            <w:tcW w:w="1696" w:type="dxa"/>
            <w:shd w:val="clear" w:color="auto" w:fill="auto"/>
            <w:vAlign w:val="center"/>
          </w:tcPr>
          <w:p w:rsidR="00973678" w:rsidRPr="00A8630D" w:rsidRDefault="00973678" w:rsidP="00092F51">
            <w:pPr>
              <w:jc w:val="center"/>
              <w:rPr>
                <w:rFonts w:ascii="Times New Roman" w:hAnsi="Times New Roman" w:cs="Times New Roman"/>
                <w:color w:val="000000"/>
              </w:rPr>
            </w:pPr>
            <w:r w:rsidRPr="00A8630D">
              <w:rPr>
                <w:rFonts w:ascii="Times New Roman" w:hAnsi="Times New Roman" w:cs="Times New Roman"/>
                <w:color w:val="000000"/>
              </w:rPr>
              <w:t xml:space="preserve">  1 / 17</w:t>
            </w:r>
          </w:p>
        </w:tc>
        <w:tc>
          <w:tcPr>
            <w:tcW w:w="1412" w:type="dxa"/>
            <w:vAlign w:val="center"/>
          </w:tcPr>
          <w:p w:rsidR="00973678" w:rsidRPr="00A8630D" w:rsidRDefault="00973678" w:rsidP="00092F51">
            <w:pPr>
              <w:jc w:val="center"/>
              <w:rPr>
                <w:rFonts w:ascii="Times New Roman" w:hAnsi="Times New Roman" w:cs="Times New Roman"/>
                <w:color w:val="000000"/>
              </w:rPr>
            </w:pPr>
            <w:r w:rsidRPr="00A8630D">
              <w:rPr>
                <w:rFonts w:ascii="Times New Roman" w:hAnsi="Times New Roman" w:cs="Times New Roman"/>
                <w:color w:val="000000"/>
              </w:rPr>
              <w:t>1</w:t>
            </w:r>
          </w:p>
        </w:tc>
        <w:tc>
          <w:tcPr>
            <w:tcW w:w="1276" w:type="dxa"/>
            <w:vAlign w:val="center"/>
          </w:tcPr>
          <w:p w:rsidR="00973678" w:rsidRPr="00A8630D" w:rsidRDefault="00973678" w:rsidP="00092F51">
            <w:pPr>
              <w:jc w:val="center"/>
              <w:rPr>
                <w:rFonts w:ascii="Times New Roman" w:hAnsi="Times New Roman" w:cs="Times New Roman"/>
                <w:color w:val="000000"/>
              </w:rPr>
            </w:pPr>
            <w:r w:rsidRPr="00A8630D">
              <w:rPr>
                <w:rFonts w:ascii="Times New Roman" w:hAnsi="Times New Roman" w:cs="Times New Roman"/>
                <w:color w:val="000000"/>
              </w:rPr>
              <w:t>100</w:t>
            </w:r>
          </w:p>
        </w:tc>
        <w:tc>
          <w:tcPr>
            <w:tcW w:w="1134" w:type="dxa"/>
            <w:vAlign w:val="center"/>
          </w:tcPr>
          <w:p w:rsidR="00973678" w:rsidRPr="00A8630D" w:rsidRDefault="00973678" w:rsidP="00092F51">
            <w:pPr>
              <w:jc w:val="center"/>
              <w:rPr>
                <w:rFonts w:ascii="Times New Roman" w:hAnsi="Times New Roman" w:cs="Times New Roman"/>
                <w:color w:val="000000"/>
              </w:rPr>
            </w:pPr>
            <w:r w:rsidRPr="00A8630D">
              <w:rPr>
                <w:rFonts w:ascii="Times New Roman" w:hAnsi="Times New Roman" w:cs="Times New Roman"/>
                <w:color w:val="000000"/>
              </w:rPr>
              <w:t>100</w:t>
            </w:r>
          </w:p>
        </w:tc>
      </w:tr>
      <w:tr w:rsidR="00973678" w:rsidRPr="00A8630D" w:rsidTr="00A8630D">
        <w:trPr>
          <w:trHeight w:val="170"/>
        </w:trPr>
        <w:tc>
          <w:tcPr>
            <w:tcW w:w="3823" w:type="dxa"/>
            <w:shd w:val="clear" w:color="auto" w:fill="auto"/>
            <w:vAlign w:val="center"/>
          </w:tcPr>
          <w:p w:rsidR="00973678" w:rsidRPr="00A8630D" w:rsidRDefault="00973678" w:rsidP="00092F51">
            <w:pPr>
              <w:rPr>
                <w:rFonts w:ascii="Times New Roman" w:hAnsi="Times New Roman" w:cs="Times New Roman"/>
                <w:color w:val="000000"/>
              </w:rPr>
            </w:pPr>
            <w:r w:rsidRPr="00A8630D">
              <w:rPr>
                <w:rFonts w:ascii="Times New Roman" w:hAnsi="Times New Roman" w:cs="Times New Roman"/>
                <w:color w:val="000000"/>
              </w:rPr>
              <w:t>Зархин Виталий Юрьевич</w:t>
            </w:r>
          </w:p>
        </w:tc>
        <w:tc>
          <w:tcPr>
            <w:tcW w:w="1696" w:type="dxa"/>
            <w:shd w:val="clear" w:color="auto" w:fill="auto"/>
            <w:vAlign w:val="center"/>
          </w:tcPr>
          <w:p w:rsidR="00973678" w:rsidRPr="00A8630D" w:rsidRDefault="00973678" w:rsidP="00092F51">
            <w:pPr>
              <w:jc w:val="center"/>
              <w:rPr>
                <w:rFonts w:ascii="Times New Roman" w:hAnsi="Times New Roman" w:cs="Times New Roman"/>
                <w:color w:val="000000"/>
              </w:rPr>
            </w:pPr>
            <w:r w:rsidRPr="00A8630D">
              <w:rPr>
                <w:rFonts w:ascii="Times New Roman" w:hAnsi="Times New Roman" w:cs="Times New Roman"/>
                <w:color w:val="000000"/>
              </w:rPr>
              <w:t xml:space="preserve">  1 / 17</w:t>
            </w:r>
          </w:p>
        </w:tc>
        <w:tc>
          <w:tcPr>
            <w:tcW w:w="1412" w:type="dxa"/>
            <w:vAlign w:val="center"/>
          </w:tcPr>
          <w:p w:rsidR="00973678" w:rsidRPr="00A8630D" w:rsidRDefault="00973678" w:rsidP="00092F51">
            <w:pPr>
              <w:jc w:val="center"/>
              <w:rPr>
                <w:rFonts w:ascii="Times New Roman" w:hAnsi="Times New Roman" w:cs="Times New Roman"/>
                <w:color w:val="000000"/>
              </w:rPr>
            </w:pPr>
            <w:r w:rsidRPr="00A8630D">
              <w:rPr>
                <w:rFonts w:ascii="Times New Roman" w:hAnsi="Times New Roman" w:cs="Times New Roman"/>
                <w:color w:val="000000"/>
              </w:rPr>
              <w:t>1</w:t>
            </w:r>
          </w:p>
        </w:tc>
        <w:tc>
          <w:tcPr>
            <w:tcW w:w="1276" w:type="dxa"/>
            <w:vAlign w:val="center"/>
          </w:tcPr>
          <w:p w:rsidR="00973678" w:rsidRPr="00A8630D" w:rsidRDefault="00973678" w:rsidP="00092F51">
            <w:pPr>
              <w:jc w:val="center"/>
              <w:rPr>
                <w:rFonts w:ascii="Times New Roman" w:hAnsi="Times New Roman" w:cs="Times New Roman"/>
                <w:color w:val="000000"/>
              </w:rPr>
            </w:pPr>
            <w:r w:rsidRPr="00A8630D">
              <w:rPr>
                <w:rFonts w:ascii="Times New Roman" w:hAnsi="Times New Roman" w:cs="Times New Roman"/>
                <w:color w:val="000000"/>
              </w:rPr>
              <w:t>100</w:t>
            </w:r>
          </w:p>
        </w:tc>
        <w:tc>
          <w:tcPr>
            <w:tcW w:w="1134" w:type="dxa"/>
            <w:vAlign w:val="center"/>
          </w:tcPr>
          <w:p w:rsidR="00973678" w:rsidRPr="00A8630D" w:rsidRDefault="00973678" w:rsidP="00092F51">
            <w:pPr>
              <w:jc w:val="center"/>
              <w:rPr>
                <w:rFonts w:ascii="Times New Roman" w:hAnsi="Times New Roman" w:cs="Times New Roman"/>
                <w:color w:val="000000"/>
              </w:rPr>
            </w:pPr>
            <w:r w:rsidRPr="00A8630D">
              <w:rPr>
                <w:rFonts w:ascii="Times New Roman" w:hAnsi="Times New Roman" w:cs="Times New Roman"/>
                <w:color w:val="000000"/>
              </w:rPr>
              <w:t>100</w:t>
            </w:r>
          </w:p>
        </w:tc>
      </w:tr>
    </w:tbl>
    <w:p w:rsidR="00973678" w:rsidRPr="00272109" w:rsidRDefault="00973678" w:rsidP="00973678">
      <w:pPr>
        <w:widowControl w:val="0"/>
        <w:tabs>
          <w:tab w:val="left" w:pos="0"/>
        </w:tabs>
        <w:spacing w:after="0" w:line="240" w:lineRule="auto"/>
        <w:jc w:val="right"/>
        <w:rPr>
          <w:rFonts w:ascii="Times New Roman" w:eastAsia="Times New Roman" w:hAnsi="Times New Roman" w:cs="Times New Roman"/>
          <w:color w:val="000000"/>
          <w:sz w:val="24"/>
          <w:szCs w:val="24"/>
        </w:rPr>
      </w:pPr>
    </w:p>
    <w:p w:rsidR="00CA36C1" w:rsidRDefault="00CA36C1" w:rsidP="00973678">
      <w:pPr>
        <w:widowControl w:val="0"/>
        <w:tabs>
          <w:tab w:val="left" w:pos="0"/>
        </w:tabs>
        <w:spacing w:after="0" w:line="240" w:lineRule="auto"/>
        <w:jc w:val="right"/>
        <w:rPr>
          <w:rFonts w:ascii="Times New Roman" w:eastAsia="Times New Roman" w:hAnsi="Times New Roman" w:cs="Times New Roman"/>
          <w:color w:val="000000"/>
          <w:sz w:val="24"/>
          <w:szCs w:val="24"/>
        </w:rPr>
      </w:pPr>
    </w:p>
    <w:p w:rsidR="00CA36C1" w:rsidRDefault="00CA36C1" w:rsidP="00973678">
      <w:pPr>
        <w:widowControl w:val="0"/>
        <w:tabs>
          <w:tab w:val="left" w:pos="0"/>
        </w:tabs>
        <w:spacing w:after="0" w:line="240" w:lineRule="auto"/>
        <w:jc w:val="right"/>
        <w:rPr>
          <w:rFonts w:ascii="Times New Roman" w:eastAsia="Times New Roman" w:hAnsi="Times New Roman" w:cs="Times New Roman"/>
          <w:color w:val="000000"/>
          <w:sz w:val="24"/>
          <w:szCs w:val="24"/>
        </w:rPr>
      </w:pPr>
    </w:p>
    <w:p w:rsidR="00973678" w:rsidRPr="00272109" w:rsidRDefault="00973678" w:rsidP="00973678">
      <w:pPr>
        <w:widowControl w:val="0"/>
        <w:tabs>
          <w:tab w:val="left" w:pos="0"/>
        </w:tabs>
        <w:spacing w:after="0" w:line="240" w:lineRule="auto"/>
        <w:jc w:val="right"/>
        <w:rPr>
          <w:rFonts w:ascii="Times New Roman" w:eastAsia="Times New Roman" w:hAnsi="Times New Roman" w:cs="Times New Roman"/>
          <w:color w:val="000000"/>
          <w:sz w:val="24"/>
          <w:szCs w:val="24"/>
        </w:rPr>
      </w:pPr>
      <w:r w:rsidRPr="00CA36C1">
        <w:rPr>
          <w:rFonts w:ascii="Times New Roman" w:eastAsia="Times New Roman" w:hAnsi="Times New Roman" w:cs="Times New Roman"/>
          <w:color w:val="000000"/>
          <w:sz w:val="24"/>
          <w:szCs w:val="24"/>
        </w:rPr>
        <w:lastRenderedPageBreak/>
        <w:t xml:space="preserve">Таблица </w:t>
      </w:r>
      <w:r w:rsidR="00134156">
        <w:rPr>
          <w:rFonts w:ascii="Times New Roman" w:eastAsia="Times New Roman" w:hAnsi="Times New Roman" w:cs="Times New Roman"/>
          <w:color w:val="000000"/>
          <w:sz w:val="24"/>
          <w:szCs w:val="24"/>
        </w:rPr>
        <w:t>58</w:t>
      </w:r>
    </w:p>
    <w:p w:rsidR="00973678" w:rsidRPr="00272109" w:rsidRDefault="00973678" w:rsidP="00973678">
      <w:pPr>
        <w:widowControl w:val="0"/>
        <w:spacing w:after="0" w:line="240" w:lineRule="auto"/>
        <w:jc w:val="both"/>
        <w:rPr>
          <w:rFonts w:ascii="Times New Roman" w:eastAsia="Times New Roman" w:hAnsi="Times New Roman" w:cs="Times New Roman"/>
          <w:b/>
          <w:sz w:val="24"/>
          <w:szCs w:val="24"/>
        </w:rPr>
      </w:pPr>
      <w:r w:rsidRPr="00272109">
        <w:rPr>
          <w:rFonts w:ascii="Times New Roman" w:eastAsia="Times New Roman" w:hAnsi="Times New Roman" w:cs="Times New Roman"/>
          <w:b/>
          <w:sz w:val="24"/>
          <w:szCs w:val="24"/>
        </w:rPr>
        <w:t>Информация об участии членов Совета директоров, избранных годовым Общим собранием акционеров Общества 09.06.2023, в заседаниях Совета директоров</w:t>
      </w:r>
      <w:r w:rsidR="0048761F">
        <w:rPr>
          <w:rFonts w:ascii="Times New Roman" w:eastAsia="Times New Roman" w:hAnsi="Times New Roman" w:cs="Times New Roman"/>
          <w:b/>
          <w:sz w:val="24"/>
          <w:szCs w:val="24"/>
        </w:rPr>
        <w:t xml:space="preserve"> Общества</w:t>
      </w:r>
    </w:p>
    <w:p w:rsidR="00973678" w:rsidRPr="00272109" w:rsidRDefault="00973678" w:rsidP="00973678">
      <w:pPr>
        <w:widowControl w:val="0"/>
        <w:tabs>
          <w:tab w:val="left" w:pos="851"/>
          <w:tab w:val="left" w:pos="993"/>
        </w:tabs>
        <w:spacing w:after="0" w:line="240" w:lineRule="auto"/>
        <w:jc w:val="both"/>
        <w:rPr>
          <w:rFonts w:ascii="Times New Roman" w:eastAsia="Times New Roman" w:hAnsi="Times New Roman" w:cs="Times New Roman"/>
          <w:b/>
          <w:sz w:val="24"/>
          <w:szCs w:val="24"/>
        </w:rPr>
      </w:pPr>
    </w:p>
    <w:tbl>
      <w:tblPr>
        <w:tblStyle w:val="ad"/>
        <w:tblW w:w="9634" w:type="dxa"/>
        <w:tblLayout w:type="fixed"/>
        <w:tblLook w:val="04A0" w:firstRow="1" w:lastRow="0" w:firstColumn="1" w:lastColumn="0" w:noHBand="0" w:noVBand="1"/>
      </w:tblPr>
      <w:tblGrid>
        <w:gridCol w:w="3823"/>
        <w:gridCol w:w="1701"/>
        <w:gridCol w:w="1559"/>
        <w:gridCol w:w="1276"/>
        <w:gridCol w:w="1275"/>
      </w:tblGrid>
      <w:tr w:rsidR="00973678" w:rsidRPr="00272109" w:rsidTr="00BE1692">
        <w:trPr>
          <w:trHeight w:val="1637"/>
        </w:trPr>
        <w:tc>
          <w:tcPr>
            <w:tcW w:w="3823" w:type="dxa"/>
            <w:vAlign w:val="center"/>
            <w:hideMark/>
          </w:tcPr>
          <w:p w:rsidR="00973678" w:rsidRPr="00272109" w:rsidRDefault="00973678" w:rsidP="00092F51">
            <w:pPr>
              <w:jc w:val="center"/>
              <w:rPr>
                <w:rFonts w:ascii="Times New Roman" w:eastAsia="Times New Roman" w:hAnsi="Times New Roman" w:cs="Times New Roman"/>
                <w:b/>
                <w:sz w:val="18"/>
                <w:szCs w:val="18"/>
              </w:rPr>
            </w:pPr>
            <w:r w:rsidRPr="00272109">
              <w:rPr>
                <w:rFonts w:ascii="Times New Roman" w:eastAsia="Times New Roman" w:hAnsi="Times New Roman" w:cs="Times New Roman"/>
                <w:b/>
                <w:sz w:val="18"/>
                <w:szCs w:val="18"/>
              </w:rPr>
              <w:t>Ф.И.О.</w:t>
            </w:r>
          </w:p>
        </w:tc>
        <w:tc>
          <w:tcPr>
            <w:tcW w:w="1701" w:type="dxa"/>
            <w:vAlign w:val="center"/>
          </w:tcPr>
          <w:p w:rsidR="00973678" w:rsidRPr="00272109" w:rsidRDefault="00973678" w:rsidP="00092F51">
            <w:pPr>
              <w:widowControl w:val="0"/>
              <w:tabs>
                <w:tab w:val="left" w:pos="851"/>
                <w:tab w:val="left" w:pos="993"/>
              </w:tabs>
              <w:jc w:val="center"/>
              <w:rPr>
                <w:rFonts w:ascii="Times New Roman" w:eastAsia="Times New Roman" w:hAnsi="Times New Roman" w:cs="Times New Roman"/>
                <w:b/>
                <w:sz w:val="18"/>
                <w:szCs w:val="18"/>
              </w:rPr>
            </w:pPr>
            <w:r w:rsidRPr="00272109">
              <w:rPr>
                <w:rFonts w:ascii="Times New Roman" w:eastAsia="Times New Roman" w:hAnsi="Times New Roman" w:cs="Times New Roman"/>
                <w:b/>
                <w:sz w:val="18"/>
                <w:szCs w:val="18"/>
              </w:rPr>
              <w:t>Количество заседаний, в которых принимал участие член СД, очные/заочные</w:t>
            </w:r>
          </w:p>
        </w:tc>
        <w:tc>
          <w:tcPr>
            <w:tcW w:w="1559" w:type="dxa"/>
            <w:vAlign w:val="center"/>
          </w:tcPr>
          <w:p w:rsidR="00973678" w:rsidRPr="00272109" w:rsidRDefault="00973678" w:rsidP="00092F51">
            <w:pPr>
              <w:widowControl w:val="0"/>
              <w:tabs>
                <w:tab w:val="left" w:pos="851"/>
                <w:tab w:val="left" w:pos="993"/>
              </w:tabs>
              <w:jc w:val="center"/>
              <w:rPr>
                <w:rFonts w:ascii="Times New Roman" w:eastAsia="Times New Roman" w:hAnsi="Times New Roman" w:cs="Times New Roman"/>
                <w:b/>
                <w:sz w:val="18"/>
                <w:szCs w:val="18"/>
              </w:rPr>
            </w:pPr>
            <w:r w:rsidRPr="00272109">
              <w:rPr>
                <w:rFonts w:ascii="Times New Roman" w:eastAsia="Times New Roman" w:hAnsi="Times New Roman" w:cs="Times New Roman"/>
                <w:b/>
                <w:sz w:val="18"/>
                <w:szCs w:val="18"/>
              </w:rPr>
              <w:t>Количество очных заседаний, на которых член СД присутствовал лично*</w:t>
            </w:r>
          </w:p>
        </w:tc>
        <w:tc>
          <w:tcPr>
            <w:tcW w:w="1276" w:type="dxa"/>
            <w:vAlign w:val="center"/>
          </w:tcPr>
          <w:p w:rsidR="00973678" w:rsidRPr="00272109" w:rsidRDefault="00973678" w:rsidP="00092F51">
            <w:pPr>
              <w:widowControl w:val="0"/>
              <w:tabs>
                <w:tab w:val="left" w:pos="851"/>
                <w:tab w:val="left" w:pos="993"/>
              </w:tabs>
              <w:jc w:val="center"/>
              <w:rPr>
                <w:rFonts w:ascii="Times New Roman" w:eastAsia="Times New Roman" w:hAnsi="Times New Roman" w:cs="Times New Roman"/>
                <w:b/>
                <w:sz w:val="18"/>
                <w:szCs w:val="18"/>
              </w:rPr>
            </w:pPr>
            <w:r w:rsidRPr="00272109">
              <w:rPr>
                <w:rFonts w:ascii="Times New Roman" w:eastAsia="Times New Roman" w:hAnsi="Times New Roman" w:cs="Times New Roman"/>
                <w:b/>
                <w:sz w:val="18"/>
                <w:szCs w:val="18"/>
              </w:rPr>
              <w:t>%, участия в заочных заседаниях</w:t>
            </w:r>
          </w:p>
        </w:tc>
        <w:tc>
          <w:tcPr>
            <w:tcW w:w="1275" w:type="dxa"/>
            <w:vAlign w:val="center"/>
          </w:tcPr>
          <w:p w:rsidR="00973678" w:rsidRPr="00272109" w:rsidRDefault="00973678" w:rsidP="00092F51">
            <w:pPr>
              <w:widowControl w:val="0"/>
              <w:tabs>
                <w:tab w:val="left" w:pos="851"/>
                <w:tab w:val="left" w:pos="993"/>
              </w:tabs>
              <w:jc w:val="center"/>
              <w:rPr>
                <w:rFonts w:ascii="Times New Roman" w:eastAsia="Times New Roman" w:hAnsi="Times New Roman" w:cs="Times New Roman"/>
                <w:b/>
                <w:sz w:val="18"/>
                <w:szCs w:val="18"/>
              </w:rPr>
            </w:pPr>
            <w:r w:rsidRPr="00272109">
              <w:rPr>
                <w:rFonts w:ascii="Times New Roman" w:eastAsia="Times New Roman" w:hAnsi="Times New Roman" w:cs="Times New Roman"/>
                <w:b/>
                <w:sz w:val="18"/>
                <w:szCs w:val="18"/>
              </w:rPr>
              <w:t>%,  присутствия на очных заданиях</w:t>
            </w:r>
          </w:p>
        </w:tc>
      </w:tr>
      <w:tr w:rsidR="00973678" w:rsidRPr="00272109" w:rsidTr="00BE1692">
        <w:trPr>
          <w:trHeight w:val="170"/>
        </w:trPr>
        <w:tc>
          <w:tcPr>
            <w:tcW w:w="3823" w:type="dxa"/>
            <w:shd w:val="clear" w:color="auto" w:fill="auto"/>
            <w:vAlign w:val="center"/>
          </w:tcPr>
          <w:p w:rsidR="00973678" w:rsidRPr="00272109" w:rsidRDefault="00973678" w:rsidP="00092F51">
            <w:pPr>
              <w:jc w:val="both"/>
              <w:rPr>
                <w:rFonts w:ascii="Times New Roman" w:hAnsi="Times New Roman" w:cs="Times New Roman"/>
                <w:color w:val="000000"/>
              </w:rPr>
            </w:pPr>
            <w:r w:rsidRPr="00272109">
              <w:rPr>
                <w:rFonts w:ascii="Times New Roman" w:hAnsi="Times New Roman" w:cs="Times New Roman"/>
                <w:color w:val="000000"/>
              </w:rPr>
              <w:t>Тихонова Мария Геннадьевна</w:t>
            </w:r>
          </w:p>
        </w:tc>
        <w:tc>
          <w:tcPr>
            <w:tcW w:w="1701" w:type="dxa"/>
            <w:shd w:val="clear" w:color="auto" w:fill="auto"/>
            <w:vAlign w:val="center"/>
          </w:tcPr>
          <w:p w:rsidR="00973678" w:rsidRPr="00272109" w:rsidRDefault="00973678" w:rsidP="00092F51">
            <w:pPr>
              <w:jc w:val="center"/>
              <w:rPr>
                <w:rFonts w:ascii="Times New Roman" w:hAnsi="Times New Roman" w:cs="Times New Roman"/>
                <w:color w:val="000000"/>
              </w:rPr>
            </w:pPr>
            <w:r w:rsidRPr="00272109">
              <w:rPr>
                <w:rFonts w:ascii="Times New Roman" w:hAnsi="Times New Roman" w:cs="Times New Roman"/>
                <w:color w:val="000000"/>
              </w:rPr>
              <w:t xml:space="preserve"> 0 / 18</w:t>
            </w:r>
          </w:p>
        </w:tc>
        <w:tc>
          <w:tcPr>
            <w:tcW w:w="1559" w:type="dxa"/>
            <w:vAlign w:val="center"/>
          </w:tcPr>
          <w:p w:rsidR="00973678" w:rsidRPr="00272109" w:rsidRDefault="00973678" w:rsidP="00092F51">
            <w:pPr>
              <w:jc w:val="center"/>
              <w:rPr>
                <w:rFonts w:ascii="Times New Roman" w:hAnsi="Times New Roman" w:cs="Times New Roman"/>
                <w:color w:val="000000"/>
              </w:rPr>
            </w:pPr>
            <w:r w:rsidRPr="00272109">
              <w:rPr>
                <w:rFonts w:ascii="Times New Roman" w:hAnsi="Times New Roman" w:cs="Times New Roman"/>
                <w:color w:val="000000"/>
              </w:rPr>
              <w:t>0</w:t>
            </w:r>
          </w:p>
        </w:tc>
        <w:tc>
          <w:tcPr>
            <w:tcW w:w="1276" w:type="dxa"/>
            <w:vAlign w:val="center"/>
          </w:tcPr>
          <w:p w:rsidR="00973678" w:rsidRPr="00272109" w:rsidRDefault="00973678" w:rsidP="00092F51">
            <w:pPr>
              <w:jc w:val="center"/>
              <w:rPr>
                <w:rFonts w:ascii="Times New Roman" w:hAnsi="Times New Roman" w:cs="Times New Roman"/>
                <w:color w:val="000000"/>
              </w:rPr>
            </w:pPr>
            <w:r w:rsidRPr="00272109">
              <w:rPr>
                <w:rFonts w:ascii="Times New Roman" w:hAnsi="Times New Roman" w:cs="Times New Roman"/>
                <w:color w:val="000000"/>
              </w:rPr>
              <w:t>100</w:t>
            </w:r>
          </w:p>
        </w:tc>
        <w:tc>
          <w:tcPr>
            <w:tcW w:w="1275" w:type="dxa"/>
            <w:vAlign w:val="center"/>
          </w:tcPr>
          <w:p w:rsidR="00973678" w:rsidRPr="00272109" w:rsidRDefault="00973678" w:rsidP="00092F51">
            <w:pPr>
              <w:jc w:val="center"/>
              <w:rPr>
                <w:rFonts w:ascii="Times New Roman" w:hAnsi="Times New Roman" w:cs="Times New Roman"/>
                <w:color w:val="000000"/>
              </w:rPr>
            </w:pPr>
            <w:r w:rsidRPr="00272109">
              <w:rPr>
                <w:rFonts w:ascii="Times New Roman" w:hAnsi="Times New Roman" w:cs="Times New Roman"/>
                <w:color w:val="000000"/>
              </w:rPr>
              <w:t>0</w:t>
            </w:r>
          </w:p>
        </w:tc>
      </w:tr>
      <w:tr w:rsidR="00973678" w:rsidRPr="00272109" w:rsidTr="00BE1692">
        <w:trPr>
          <w:trHeight w:val="170"/>
        </w:trPr>
        <w:tc>
          <w:tcPr>
            <w:tcW w:w="3823" w:type="dxa"/>
            <w:shd w:val="clear" w:color="auto" w:fill="auto"/>
            <w:vAlign w:val="center"/>
          </w:tcPr>
          <w:p w:rsidR="00973678" w:rsidRPr="00272109" w:rsidRDefault="00973678" w:rsidP="00092F51">
            <w:pPr>
              <w:rPr>
                <w:rFonts w:ascii="Times New Roman" w:hAnsi="Times New Roman" w:cs="Times New Roman"/>
                <w:color w:val="000000"/>
              </w:rPr>
            </w:pPr>
            <w:r w:rsidRPr="00272109">
              <w:rPr>
                <w:rFonts w:ascii="Times New Roman" w:hAnsi="Times New Roman" w:cs="Times New Roman"/>
                <w:color w:val="000000"/>
              </w:rPr>
              <w:t>Клинков Олег Юрьевич</w:t>
            </w:r>
          </w:p>
        </w:tc>
        <w:tc>
          <w:tcPr>
            <w:tcW w:w="1701" w:type="dxa"/>
            <w:shd w:val="clear" w:color="auto" w:fill="auto"/>
            <w:vAlign w:val="center"/>
          </w:tcPr>
          <w:p w:rsidR="00973678" w:rsidRPr="00272109" w:rsidRDefault="00973678" w:rsidP="00092F51">
            <w:pPr>
              <w:jc w:val="center"/>
              <w:rPr>
                <w:rFonts w:ascii="Times New Roman" w:hAnsi="Times New Roman" w:cs="Times New Roman"/>
                <w:color w:val="000000"/>
              </w:rPr>
            </w:pPr>
            <w:r w:rsidRPr="00272109">
              <w:rPr>
                <w:rFonts w:ascii="Times New Roman" w:hAnsi="Times New Roman" w:cs="Times New Roman"/>
                <w:color w:val="000000"/>
              </w:rPr>
              <w:t xml:space="preserve"> 0 / 18</w:t>
            </w:r>
          </w:p>
        </w:tc>
        <w:tc>
          <w:tcPr>
            <w:tcW w:w="1559" w:type="dxa"/>
            <w:vAlign w:val="center"/>
          </w:tcPr>
          <w:p w:rsidR="00973678" w:rsidRPr="00272109" w:rsidRDefault="00973678" w:rsidP="00092F51">
            <w:pPr>
              <w:jc w:val="center"/>
              <w:rPr>
                <w:rFonts w:ascii="Times New Roman" w:hAnsi="Times New Roman" w:cs="Times New Roman"/>
                <w:color w:val="000000"/>
              </w:rPr>
            </w:pPr>
            <w:r w:rsidRPr="00272109">
              <w:rPr>
                <w:rFonts w:ascii="Times New Roman" w:hAnsi="Times New Roman" w:cs="Times New Roman"/>
                <w:color w:val="000000"/>
              </w:rPr>
              <w:t>0</w:t>
            </w:r>
          </w:p>
        </w:tc>
        <w:tc>
          <w:tcPr>
            <w:tcW w:w="1276" w:type="dxa"/>
            <w:vAlign w:val="center"/>
          </w:tcPr>
          <w:p w:rsidR="00973678" w:rsidRPr="00272109" w:rsidRDefault="00973678" w:rsidP="00092F51">
            <w:pPr>
              <w:jc w:val="center"/>
              <w:rPr>
                <w:rFonts w:ascii="Times New Roman" w:hAnsi="Times New Roman" w:cs="Times New Roman"/>
                <w:color w:val="000000"/>
              </w:rPr>
            </w:pPr>
            <w:r w:rsidRPr="00272109">
              <w:rPr>
                <w:rFonts w:ascii="Times New Roman" w:hAnsi="Times New Roman" w:cs="Times New Roman"/>
                <w:color w:val="000000"/>
              </w:rPr>
              <w:t>100</w:t>
            </w:r>
          </w:p>
        </w:tc>
        <w:tc>
          <w:tcPr>
            <w:tcW w:w="1275" w:type="dxa"/>
            <w:vAlign w:val="center"/>
          </w:tcPr>
          <w:p w:rsidR="00973678" w:rsidRPr="00272109" w:rsidRDefault="00973678" w:rsidP="00092F51">
            <w:pPr>
              <w:jc w:val="center"/>
              <w:rPr>
                <w:rFonts w:ascii="Times New Roman" w:hAnsi="Times New Roman" w:cs="Times New Roman"/>
                <w:color w:val="000000"/>
              </w:rPr>
            </w:pPr>
            <w:r w:rsidRPr="00272109">
              <w:rPr>
                <w:rFonts w:ascii="Times New Roman" w:hAnsi="Times New Roman" w:cs="Times New Roman"/>
                <w:color w:val="000000"/>
              </w:rPr>
              <w:t>0</w:t>
            </w:r>
          </w:p>
        </w:tc>
      </w:tr>
      <w:tr w:rsidR="00973678" w:rsidRPr="00272109" w:rsidTr="00BE1692">
        <w:trPr>
          <w:trHeight w:val="170"/>
        </w:trPr>
        <w:tc>
          <w:tcPr>
            <w:tcW w:w="3823" w:type="dxa"/>
            <w:shd w:val="clear" w:color="auto" w:fill="auto"/>
            <w:vAlign w:val="center"/>
          </w:tcPr>
          <w:p w:rsidR="00973678" w:rsidRPr="00272109" w:rsidRDefault="00973678" w:rsidP="00092F51">
            <w:pPr>
              <w:rPr>
                <w:rFonts w:ascii="Times New Roman" w:hAnsi="Times New Roman" w:cs="Times New Roman"/>
                <w:color w:val="000000"/>
              </w:rPr>
            </w:pPr>
            <w:r w:rsidRPr="00272109">
              <w:rPr>
                <w:rFonts w:ascii="Times New Roman" w:hAnsi="Times New Roman" w:cs="Times New Roman"/>
                <w:color w:val="000000"/>
              </w:rPr>
              <w:t>Андреева Елена Викторовна</w:t>
            </w:r>
          </w:p>
        </w:tc>
        <w:tc>
          <w:tcPr>
            <w:tcW w:w="1701" w:type="dxa"/>
            <w:shd w:val="clear" w:color="auto" w:fill="auto"/>
            <w:vAlign w:val="center"/>
          </w:tcPr>
          <w:p w:rsidR="00973678" w:rsidRPr="00272109" w:rsidRDefault="00973678" w:rsidP="00092F51">
            <w:pPr>
              <w:jc w:val="center"/>
              <w:rPr>
                <w:rFonts w:ascii="Times New Roman" w:hAnsi="Times New Roman" w:cs="Times New Roman"/>
                <w:color w:val="000000"/>
              </w:rPr>
            </w:pPr>
            <w:r w:rsidRPr="00272109">
              <w:rPr>
                <w:rFonts w:ascii="Times New Roman" w:hAnsi="Times New Roman" w:cs="Times New Roman"/>
                <w:color w:val="000000"/>
              </w:rPr>
              <w:t xml:space="preserve"> 0 / 18</w:t>
            </w:r>
          </w:p>
        </w:tc>
        <w:tc>
          <w:tcPr>
            <w:tcW w:w="1559" w:type="dxa"/>
            <w:vAlign w:val="center"/>
          </w:tcPr>
          <w:p w:rsidR="00973678" w:rsidRPr="00272109" w:rsidRDefault="00973678" w:rsidP="00092F51">
            <w:pPr>
              <w:jc w:val="center"/>
              <w:rPr>
                <w:rFonts w:ascii="Times New Roman" w:hAnsi="Times New Roman" w:cs="Times New Roman"/>
                <w:color w:val="000000"/>
              </w:rPr>
            </w:pPr>
            <w:r w:rsidRPr="00272109">
              <w:rPr>
                <w:rFonts w:ascii="Times New Roman" w:hAnsi="Times New Roman" w:cs="Times New Roman"/>
                <w:color w:val="000000"/>
              </w:rPr>
              <w:t>0</w:t>
            </w:r>
          </w:p>
        </w:tc>
        <w:tc>
          <w:tcPr>
            <w:tcW w:w="1276" w:type="dxa"/>
            <w:vAlign w:val="center"/>
          </w:tcPr>
          <w:p w:rsidR="00973678" w:rsidRPr="00272109" w:rsidRDefault="00973678" w:rsidP="00092F51">
            <w:pPr>
              <w:jc w:val="center"/>
              <w:rPr>
                <w:rFonts w:ascii="Times New Roman" w:hAnsi="Times New Roman" w:cs="Times New Roman"/>
                <w:color w:val="000000"/>
              </w:rPr>
            </w:pPr>
            <w:r w:rsidRPr="00272109">
              <w:rPr>
                <w:rFonts w:ascii="Times New Roman" w:hAnsi="Times New Roman" w:cs="Times New Roman"/>
                <w:color w:val="000000"/>
              </w:rPr>
              <w:t>100</w:t>
            </w:r>
          </w:p>
        </w:tc>
        <w:tc>
          <w:tcPr>
            <w:tcW w:w="1275" w:type="dxa"/>
            <w:vAlign w:val="center"/>
          </w:tcPr>
          <w:p w:rsidR="00973678" w:rsidRPr="00272109" w:rsidRDefault="00973678" w:rsidP="00092F51">
            <w:pPr>
              <w:jc w:val="center"/>
              <w:rPr>
                <w:rFonts w:ascii="Times New Roman" w:hAnsi="Times New Roman" w:cs="Times New Roman"/>
                <w:color w:val="000000"/>
              </w:rPr>
            </w:pPr>
            <w:r w:rsidRPr="00272109">
              <w:rPr>
                <w:rFonts w:ascii="Times New Roman" w:hAnsi="Times New Roman" w:cs="Times New Roman"/>
                <w:color w:val="000000"/>
              </w:rPr>
              <w:t>0</w:t>
            </w:r>
          </w:p>
        </w:tc>
      </w:tr>
      <w:tr w:rsidR="00973678" w:rsidRPr="00272109" w:rsidTr="00BE1692">
        <w:trPr>
          <w:trHeight w:val="170"/>
        </w:trPr>
        <w:tc>
          <w:tcPr>
            <w:tcW w:w="3823" w:type="dxa"/>
            <w:shd w:val="clear" w:color="auto" w:fill="auto"/>
            <w:vAlign w:val="center"/>
          </w:tcPr>
          <w:p w:rsidR="00973678" w:rsidRPr="00272109" w:rsidRDefault="00973678" w:rsidP="00092F51">
            <w:pPr>
              <w:rPr>
                <w:rFonts w:ascii="Times New Roman" w:hAnsi="Times New Roman" w:cs="Times New Roman"/>
                <w:color w:val="000000"/>
              </w:rPr>
            </w:pPr>
            <w:r w:rsidRPr="00272109">
              <w:rPr>
                <w:rFonts w:ascii="Times New Roman" w:hAnsi="Times New Roman" w:cs="Times New Roman"/>
                <w:color w:val="000000"/>
              </w:rPr>
              <w:t>Устюгов Дмитрий Владимирович</w:t>
            </w:r>
          </w:p>
        </w:tc>
        <w:tc>
          <w:tcPr>
            <w:tcW w:w="1701" w:type="dxa"/>
            <w:shd w:val="clear" w:color="auto" w:fill="auto"/>
            <w:vAlign w:val="center"/>
          </w:tcPr>
          <w:p w:rsidR="00973678" w:rsidRPr="00272109" w:rsidRDefault="00973678" w:rsidP="00092F51">
            <w:pPr>
              <w:jc w:val="center"/>
              <w:rPr>
                <w:rFonts w:ascii="Times New Roman" w:hAnsi="Times New Roman" w:cs="Times New Roman"/>
                <w:color w:val="000000"/>
              </w:rPr>
            </w:pPr>
            <w:r w:rsidRPr="00272109">
              <w:rPr>
                <w:rFonts w:ascii="Times New Roman" w:hAnsi="Times New Roman" w:cs="Times New Roman"/>
                <w:color w:val="000000"/>
              </w:rPr>
              <w:t xml:space="preserve"> 0 / 18</w:t>
            </w:r>
          </w:p>
        </w:tc>
        <w:tc>
          <w:tcPr>
            <w:tcW w:w="1559" w:type="dxa"/>
            <w:vAlign w:val="center"/>
          </w:tcPr>
          <w:p w:rsidR="00973678" w:rsidRPr="00272109" w:rsidRDefault="00973678" w:rsidP="00092F51">
            <w:pPr>
              <w:jc w:val="center"/>
              <w:rPr>
                <w:rFonts w:ascii="Times New Roman" w:hAnsi="Times New Roman" w:cs="Times New Roman"/>
                <w:color w:val="000000"/>
              </w:rPr>
            </w:pPr>
            <w:r w:rsidRPr="00272109">
              <w:rPr>
                <w:rFonts w:ascii="Times New Roman" w:hAnsi="Times New Roman" w:cs="Times New Roman"/>
                <w:color w:val="000000"/>
              </w:rPr>
              <w:t>0</w:t>
            </w:r>
          </w:p>
        </w:tc>
        <w:tc>
          <w:tcPr>
            <w:tcW w:w="1276" w:type="dxa"/>
            <w:vAlign w:val="center"/>
          </w:tcPr>
          <w:p w:rsidR="00973678" w:rsidRPr="00272109" w:rsidRDefault="00973678" w:rsidP="00092F51">
            <w:pPr>
              <w:jc w:val="center"/>
              <w:rPr>
                <w:rFonts w:ascii="Times New Roman" w:hAnsi="Times New Roman" w:cs="Times New Roman"/>
                <w:color w:val="000000"/>
              </w:rPr>
            </w:pPr>
            <w:r w:rsidRPr="00272109">
              <w:rPr>
                <w:rFonts w:ascii="Times New Roman" w:hAnsi="Times New Roman" w:cs="Times New Roman"/>
                <w:color w:val="000000"/>
              </w:rPr>
              <w:t>100</w:t>
            </w:r>
          </w:p>
        </w:tc>
        <w:tc>
          <w:tcPr>
            <w:tcW w:w="1275" w:type="dxa"/>
            <w:vAlign w:val="center"/>
          </w:tcPr>
          <w:p w:rsidR="00973678" w:rsidRPr="00272109" w:rsidRDefault="00973678" w:rsidP="00092F51">
            <w:pPr>
              <w:jc w:val="center"/>
              <w:rPr>
                <w:rFonts w:ascii="Times New Roman" w:hAnsi="Times New Roman" w:cs="Times New Roman"/>
                <w:color w:val="000000"/>
              </w:rPr>
            </w:pPr>
            <w:r w:rsidRPr="00272109">
              <w:rPr>
                <w:rFonts w:ascii="Times New Roman" w:hAnsi="Times New Roman" w:cs="Times New Roman"/>
                <w:color w:val="000000"/>
              </w:rPr>
              <w:t>0</w:t>
            </w:r>
          </w:p>
        </w:tc>
      </w:tr>
      <w:tr w:rsidR="00973678" w:rsidRPr="00272109" w:rsidTr="00BE1692">
        <w:trPr>
          <w:trHeight w:val="170"/>
        </w:trPr>
        <w:tc>
          <w:tcPr>
            <w:tcW w:w="3823" w:type="dxa"/>
            <w:shd w:val="clear" w:color="auto" w:fill="auto"/>
            <w:vAlign w:val="center"/>
          </w:tcPr>
          <w:p w:rsidR="00973678" w:rsidRPr="00272109" w:rsidRDefault="00973678" w:rsidP="00092F51">
            <w:pPr>
              <w:rPr>
                <w:rFonts w:ascii="Times New Roman" w:hAnsi="Times New Roman" w:cs="Times New Roman"/>
                <w:color w:val="000000"/>
              </w:rPr>
            </w:pPr>
            <w:r w:rsidRPr="00272109">
              <w:rPr>
                <w:rFonts w:ascii="Times New Roman" w:hAnsi="Times New Roman" w:cs="Times New Roman"/>
                <w:color w:val="000000"/>
              </w:rPr>
              <w:t>Лаврова Марина Александровна</w:t>
            </w:r>
          </w:p>
        </w:tc>
        <w:tc>
          <w:tcPr>
            <w:tcW w:w="1701" w:type="dxa"/>
            <w:shd w:val="clear" w:color="auto" w:fill="auto"/>
            <w:vAlign w:val="center"/>
          </w:tcPr>
          <w:p w:rsidR="00973678" w:rsidRPr="00272109" w:rsidRDefault="00973678" w:rsidP="00092F51">
            <w:pPr>
              <w:jc w:val="center"/>
              <w:rPr>
                <w:rFonts w:ascii="Times New Roman" w:hAnsi="Times New Roman" w:cs="Times New Roman"/>
                <w:color w:val="000000"/>
              </w:rPr>
            </w:pPr>
            <w:r w:rsidRPr="00272109">
              <w:rPr>
                <w:rFonts w:ascii="Times New Roman" w:hAnsi="Times New Roman" w:cs="Times New Roman"/>
                <w:color w:val="000000"/>
              </w:rPr>
              <w:t xml:space="preserve"> 0 / 18</w:t>
            </w:r>
          </w:p>
        </w:tc>
        <w:tc>
          <w:tcPr>
            <w:tcW w:w="1559" w:type="dxa"/>
            <w:vAlign w:val="center"/>
          </w:tcPr>
          <w:p w:rsidR="00973678" w:rsidRPr="00272109" w:rsidRDefault="00973678" w:rsidP="00092F51">
            <w:pPr>
              <w:jc w:val="center"/>
              <w:rPr>
                <w:rFonts w:ascii="Times New Roman" w:hAnsi="Times New Roman" w:cs="Times New Roman"/>
                <w:color w:val="000000"/>
              </w:rPr>
            </w:pPr>
            <w:r w:rsidRPr="00272109">
              <w:rPr>
                <w:rFonts w:ascii="Times New Roman" w:hAnsi="Times New Roman" w:cs="Times New Roman"/>
                <w:color w:val="000000"/>
              </w:rPr>
              <w:t>0</w:t>
            </w:r>
          </w:p>
        </w:tc>
        <w:tc>
          <w:tcPr>
            <w:tcW w:w="1276" w:type="dxa"/>
            <w:vAlign w:val="center"/>
          </w:tcPr>
          <w:p w:rsidR="00973678" w:rsidRPr="00272109" w:rsidRDefault="00973678" w:rsidP="00092F51">
            <w:pPr>
              <w:jc w:val="center"/>
              <w:rPr>
                <w:rFonts w:ascii="Times New Roman" w:hAnsi="Times New Roman" w:cs="Times New Roman"/>
                <w:color w:val="000000"/>
              </w:rPr>
            </w:pPr>
            <w:r w:rsidRPr="00272109">
              <w:rPr>
                <w:rFonts w:ascii="Times New Roman" w:hAnsi="Times New Roman" w:cs="Times New Roman"/>
                <w:color w:val="000000"/>
              </w:rPr>
              <w:t>100</w:t>
            </w:r>
          </w:p>
        </w:tc>
        <w:tc>
          <w:tcPr>
            <w:tcW w:w="1275" w:type="dxa"/>
            <w:vAlign w:val="center"/>
          </w:tcPr>
          <w:p w:rsidR="00973678" w:rsidRPr="00272109" w:rsidRDefault="00973678" w:rsidP="00092F51">
            <w:pPr>
              <w:jc w:val="center"/>
              <w:rPr>
                <w:rFonts w:ascii="Times New Roman" w:hAnsi="Times New Roman" w:cs="Times New Roman"/>
                <w:color w:val="000000"/>
              </w:rPr>
            </w:pPr>
            <w:r w:rsidRPr="00272109">
              <w:rPr>
                <w:rFonts w:ascii="Times New Roman" w:hAnsi="Times New Roman" w:cs="Times New Roman"/>
                <w:color w:val="000000"/>
              </w:rPr>
              <w:t>0</w:t>
            </w:r>
          </w:p>
        </w:tc>
      </w:tr>
      <w:tr w:rsidR="00973678" w:rsidRPr="00272109" w:rsidTr="00BE1692">
        <w:trPr>
          <w:trHeight w:val="170"/>
        </w:trPr>
        <w:tc>
          <w:tcPr>
            <w:tcW w:w="3823" w:type="dxa"/>
            <w:shd w:val="clear" w:color="auto" w:fill="auto"/>
            <w:vAlign w:val="center"/>
          </w:tcPr>
          <w:p w:rsidR="00973678" w:rsidRPr="00272109" w:rsidRDefault="00973678" w:rsidP="00092F51">
            <w:pPr>
              <w:rPr>
                <w:rFonts w:ascii="Times New Roman" w:hAnsi="Times New Roman" w:cs="Times New Roman"/>
                <w:color w:val="000000"/>
              </w:rPr>
            </w:pPr>
            <w:r w:rsidRPr="00272109">
              <w:rPr>
                <w:rFonts w:ascii="Times New Roman" w:hAnsi="Times New Roman" w:cs="Times New Roman"/>
                <w:color w:val="000000"/>
              </w:rPr>
              <w:t>Ханафеев Марат Анварович</w:t>
            </w:r>
          </w:p>
        </w:tc>
        <w:tc>
          <w:tcPr>
            <w:tcW w:w="1701" w:type="dxa"/>
            <w:shd w:val="clear" w:color="auto" w:fill="auto"/>
            <w:vAlign w:val="center"/>
          </w:tcPr>
          <w:p w:rsidR="00973678" w:rsidRPr="00272109" w:rsidRDefault="00973678" w:rsidP="00092F51">
            <w:pPr>
              <w:jc w:val="center"/>
              <w:rPr>
                <w:rFonts w:ascii="Times New Roman" w:hAnsi="Times New Roman" w:cs="Times New Roman"/>
                <w:color w:val="000000"/>
              </w:rPr>
            </w:pPr>
            <w:r w:rsidRPr="00272109">
              <w:rPr>
                <w:rFonts w:ascii="Times New Roman" w:hAnsi="Times New Roman" w:cs="Times New Roman"/>
                <w:color w:val="000000"/>
              </w:rPr>
              <w:t xml:space="preserve"> 0 / 18</w:t>
            </w:r>
          </w:p>
        </w:tc>
        <w:tc>
          <w:tcPr>
            <w:tcW w:w="1559" w:type="dxa"/>
            <w:vAlign w:val="center"/>
          </w:tcPr>
          <w:p w:rsidR="00973678" w:rsidRPr="00272109" w:rsidRDefault="00973678" w:rsidP="00092F51">
            <w:pPr>
              <w:jc w:val="center"/>
              <w:rPr>
                <w:rFonts w:ascii="Times New Roman" w:hAnsi="Times New Roman" w:cs="Times New Roman"/>
                <w:color w:val="000000"/>
              </w:rPr>
            </w:pPr>
            <w:r w:rsidRPr="00272109">
              <w:rPr>
                <w:rFonts w:ascii="Times New Roman" w:hAnsi="Times New Roman" w:cs="Times New Roman"/>
                <w:color w:val="000000"/>
              </w:rPr>
              <w:t>0</w:t>
            </w:r>
          </w:p>
        </w:tc>
        <w:tc>
          <w:tcPr>
            <w:tcW w:w="1276" w:type="dxa"/>
            <w:vAlign w:val="center"/>
          </w:tcPr>
          <w:p w:rsidR="00973678" w:rsidRPr="00272109" w:rsidRDefault="00973678" w:rsidP="00092F51">
            <w:pPr>
              <w:jc w:val="center"/>
              <w:rPr>
                <w:rFonts w:ascii="Times New Roman" w:hAnsi="Times New Roman" w:cs="Times New Roman"/>
                <w:color w:val="000000"/>
              </w:rPr>
            </w:pPr>
            <w:r w:rsidRPr="00272109">
              <w:rPr>
                <w:rFonts w:ascii="Times New Roman" w:hAnsi="Times New Roman" w:cs="Times New Roman"/>
                <w:color w:val="000000"/>
              </w:rPr>
              <w:t>100</w:t>
            </w:r>
          </w:p>
        </w:tc>
        <w:tc>
          <w:tcPr>
            <w:tcW w:w="1275" w:type="dxa"/>
            <w:vAlign w:val="center"/>
          </w:tcPr>
          <w:p w:rsidR="00973678" w:rsidRPr="00272109" w:rsidRDefault="00973678" w:rsidP="00092F51">
            <w:pPr>
              <w:jc w:val="center"/>
              <w:rPr>
                <w:rFonts w:ascii="Times New Roman" w:hAnsi="Times New Roman" w:cs="Times New Roman"/>
                <w:color w:val="000000"/>
              </w:rPr>
            </w:pPr>
            <w:r w:rsidRPr="00272109">
              <w:rPr>
                <w:rFonts w:ascii="Times New Roman" w:hAnsi="Times New Roman" w:cs="Times New Roman"/>
                <w:color w:val="000000"/>
              </w:rPr>
              <w:t>0</w:t>
            </w:r>
          </w:p>
        </w:tc>
      </w:tr>
      <w:tr w:rsidR="00973678" w:rsidRPr="00272109" w:rsidTr="00BE1692">
        <w:trPr>
          <w:trHeight w:val="170"/>
        </w:trPr>
        <w:tc>
          <w:tcPr>
            <w:tcW w:w="3823" w:type="dxa"/>
            <w:shd w:val="clear" w:color="auto" w:fill="auto"/>
            <w:vAlign w:val="center"/>
          </w:tcPr>
          <w:p w:rsidR="00973678" w:rsidRPr="00272109" w:rsidRDefault="00973678" w:rsidP="00092F51">
            <w:pPr>
              <w:rPr>
                <w:rFonts w:ascii="Times New Roman" w:hAnsi="Times New Roman" w:cs="Times New Roman"/>
                <w:color w:val="000000"/>
              </w:rPr>
            </w:pPr>
            <w:r w:rsidRPr="00272109">
              <w:rPr>
                <w:rFonts w:ascii="Times New Roman" w:hAnsi="Times New Roman" w:cs="Times New Roman"/>
                <w:color w:val="000000"/>
              </w:rPr>
              <w:t>Зайцева Мария Алексеевна</w:t>
            </w:r>
          </w:p>
        </w:tc>
        <w:tc>
          <w:tcPr>
            <w:tcW w:w="1701" w:type="dxa"/>
            <w:shd w:val="clear" w:color="auto" w:fill="auto"/>
            <w:vAlign w:val="center"/>
          </w:tcPr>
          <w:p w:rsidR="00973678" w:rsidRPr="00272109" w:rsidRDefault="00973678" w:rsidP="00092F51">
            <w:pPr>
              <w:jc w:val="center"/>
              <w:rPr>
                <w:rFonts w:ascii="Times New Roman" w:hAnsi="Times New Roman" w:cs="Times New Roman"/>
                <w:color w:val="000000"/>
              </w:rPr>
            </w:pPr>
            <w:r w:rsidRPr="00272109">
              <w:rPr>
                <w:rFonts w:ascii="Times New Roman" w:hAnsi="Times New Roman" w:cs="Times New Roman"/>
                <w:color w:val="000000"/>
              </w:rPr>
              <w:t xml:space="preserve"> 0 / 18</w:t>
            </w:r>
          </w:p>
        </w:tc>
        <w:tc>
          <w:tcPr>
            <w:tcW w:w="1559" w:type="dxa"/>
            <w:vAlign w:val="center"/>
          </w:tcPr>
          <w:p w:rsidR="00973678" w:rsidRPr="00272109" w:rsidRDefault="00973678" w:rsidP="00092F51">
            <w:pPr>
              <w:jc w:val="center"/>
              <w:rPr>
                <w:rFonts w:ascii="Times New Roman" w:hAnsi="Times New Roman" w:cs="Times New Roman"/>
                <w:color w:val="000000"/>
              </w:rPr>
            </w:pPr>
            <w:r w:rsidRPr="00272109">
              <w:rPr>
                <w:rFonts w:ascii="Times New Roman" w:hAnsi="Times New Roman" w:cs="Times New Roman"/>
                <w:color w:val="000000"/>
              </w:rPr>
              <w:t>0</w:t>
            </w:r>
          </w:p>
        </w:tc>
        <w:tc>
          <w:tcPr>
            <w:tcW w:w="1276" w:type="dxa"/>
            <w:vAlign w:val="center"/>
          </w:tcPr>
          <w:p w:rsidR="00973678" w:rsidRPr="00272109" w:rsidRDefault="00973678" w:rsidP="00092F51">
            <w:pPr>
              <w:jc w:val="center"/>
              <w:rPr>
                <w:rFonts w:ascii="Times New Roman" w:hAnsi="Times New Roman" w:cs="Times New Roman"/>
                <w:color w:val="000000"/>
              </w:rPr>
            </w:pPr>
            <w:r w:rsidRPr="00272109">
              <w:rPr>
                <w:rFonts w:ascii="Times New Roman" w:hAnsi="Times New Roman" w:cs="Times New Roman"/>
                <w:color w:val="000000"/>
              </w:rPr>
              <w:t>100</w:t>
            </w:r>
          </w:p>
        </w:tc>
        <w:tc>
          <w:tcPr>
            <w:tcW w:w="1275" w:type="dxa"/>
            <w:vAlign w:val="center"/>
          </w:tcPr>
          <w:p w:rsidR="00973678" w:rsidRPr="00272109" w:rsidRDefault="00973678" w:rsidP="00092F51">
            <w:pPr>
              <w:jc w:val="center"/>
              <w:rPr>
                <w:rFonts w:ascii="Times New Roman" w:hAnsi="Times New Roman" w:cs="Times New Roman"/>
                <w:color w:val="000000"/>
              </w:rPr>
            </w:pPr>
            <w:r w:rsidRPr="00272109">
              <w:rPr>
                <w:rFonts w:ascii="Times New Roman" w:hAnsi="Times New Roman" w:cs="Times New Roman"/>
                <w:color w:val="000000"/>
              </w:rPr>
              <w:t>0</w:t>
            </w:r>
          </w:p>
        </w:tc>
      </w:tr>
      <w:tr w:rsidR="00973678" w:rsidRPr="00272109" w:rsidTr="00BE1692">
        <w:trPr>
          <w:trHeight w:val="170"/>
        </w:trPr>
        <w:tc>
          <w:tcPr>
            <w:tcW w:w="3823" w:type="dxa"/>
            <w:shd w:val="clear" w:color="auto" w:fill="auto"/>
            <w:vAlign w:val="center"/>
          </w:tcPr>
          <w:p w:rsidR="00973678" w:rsidRPr="00272109" w:rsidRDefault="00973678" w:rsidP="00092F51">
            <w:pPr>
              <w:rPr>
                <w:rFonts w:ascii="Times New Roman" w:hAnsi="Times New Roman" w:cs="Times New Roman"/>
                <w:color w:val="000000"/>
              </w:rPr>
            </w:pPr>
            <w:r w:rsidRPr="00272109">
              <w:rPr>
                <w:rFonts w:ascii="Times New Roman" w:hAnsi="Times New Roman" w:cs="Times New Roman"/>
                <w:color w:val="000000"/>
              </w:rPr>
              <w:t>Данилов Антон Евгеньевич</w:t>
            </w:r>
          </w:p>
        </w:tc>
        <w:tc>
          <w:tcPr>
            <w:tcW w:w="1701" w:type="dxa"/>
            <w:shd w:val="clear" w:color="auto" w:fill="auto"/>
            <w:vAlign w:val="center"/>
          </w:tcPr>
          <w:p w:rsidR="00973678" w:rsidRPr="00272109" w:rsidRDefault="00973678" w:rsidP="00092F51">
            <w:pPr>
              <w:jc w:val="center"/>
              <w:rPr>
                <w:rFonts w:ascii="Times New Roman" w:hAnsi="Times New Roman" w:cs="Times New Roman"/>
                <w:color w:val="000000"/>
              </w:rPr>
            </w:pPr>
            <w:r w:rsidRPr="00272109">
              <w:rPr>
                <w:rFonts w:ascii="Times New Roman" w:hAnsi="Times New Roman" w:cs="Times New Roman"/>
                <w:color w:val="000000"/>
              </w:rPr>
              <w:t xml:space="preserve"> 0 / 18</w:t>
            </w:r>
          </w:p>
        </w:tc>
        <w:tc>
          <w:tcPr>
            <w:tcW w:w="1559" w:type="dxa"/>
            <w:vAlign w:val="center"/>
          </w:tcPr>
          <w:p w:rsidR="00973678" w:rsidRPr="00272109" w:rsidRDefault="00973678" w:rsidP="00092F51">
            <w:pPr>
              <w:jc w:val="center"/>
              <w:rPr>
                <w:rFonts w:ascii="Times New Roman" w:hAnsi="Times New Roman" w:cs="Times New Roman"/>
                <w:color w:val="000000"/>
              </w:rPr>
            </w:pPr>
            <w:r w:rsidRPr="00272109">
              <w:rPr>
                <w:rFonts w:ascii="Times New Roman" w:hAnsi="Times New Roman" w:cs="Times New Roman"/>
                <w:color w:val="000000"/>
              </w:rPr>
              <w:t>0</w:t>
            </w:r>
          </w:p>
        </w:tc>
        <w:tc>
          <w:tcPr>
            <w:tcW w:w="1276" w:type="dxa"/>
            <w:vAlign w:val="center"/>
          </w:tcPr>
          <w:p w:rsidR="00973678" w:rsidRPr="00272109" w:rsidRDefault="00973678" w:rsidP="00092F51">
            <w:pPr>
              <w:jc w:val="center"/>
              <w:rPr>
                <w:rFonts w:ascii="Times New Roman" w:hAnsi="Times New Roman" w:cs="Times New Roman"/>
                <w:color w:val="000000"/>
              </w:rPr>
            </w:pPr>
            <w:r w:rsidRPr="00272109">
              <w:rPr>
                <w:rFonts w:ascii="Times New Roman" w:hAnsi="Times New Roman" w:cs="Times New Roman"/>
                <w:color w:val="000000"/>
              </w:rPr>
              <w:t>100</w:t>
            </w:r>
          </w:p>
        </w:tc>
        <w:tc>
          <w:tcPr>
            <w:tcW w:w="1275" w:type="dxa"/>
            <w:vAlign w:val="center"/>
          </w:tcPr>
          <w:p w:rsidR="00973678" w:rsidRPr="00272109" w:rsidRDefault="00973678" w:rsidP="00092F51">
            <w:pPr>
              <w:jc w:val="center"/>
              <w:rPr>
                <w:rFonts w:ascii="Times New Roman" w:hAnsi="Times New Roman" w:cs="Times New Roman"/>
                <w:color w:val="000000"/>
              </w:rPr>
            </w:pPr>
            <w:r w:rsidRPr="00272109">
              <w:rPr>
                <w:rFonts w:ascii="Times New Roman" w:hAnsi="Times New Roman" w:cs="Times New Roman"/>
                <w:color w:val="000000"/>
              </w:rPr>
              <w:t>0</w:t>
            </w:r>
          </w:p>
        </w:tc>
      </w:tr>
      <w:tr w:rsidR="00973678" w:rsidRPr="00272109" w:rsidTr="00BE1692">
        <w:trPr>
          <w:trHeight w:val="170"/>
        </w:trPr>
        <w:tc>
          <w:tcPr>
            <w:tcW w:w="3823" w:type="dxa"/>
            <w:shd w:val="clear" w:color="auto" w:fill="auto"/>
            <w:vAlign w:val="center"/>
          </w:tcPr>
          <w:p w:rsidR="00973678" w:rsidRPr="00272109" w:rsidRDefault="00973678" w:rsidP="00092F51">
            <w:pPr>
              <w:rPr>
                <w:rFonts w:ascii="Times New Roman" w:hAnsi="Times New Roman" w:cs="Times New Roman"/>
                <w:color w:val="000000"/>
              </w:rPr>
            </w:pPr>
            <w:r w:rsidRPr="00272109">
              <w:rPr>
                <w:rFonts w:ascii="Times New Roman" w:hAnsi="Times New Roman" w:cs="Times New Roman"/>
                <w:color w:val="000000"/>
              </w:rPr>
              <w:t>Черкашин Василий Владимирович</w:t>
            </w:r>
          </w:p>
        </w:tc>
        <w:tc>
          <w:tcPr>
            <w:tcW w:w="1701" w:type="dxa"/>
            <w:shd w:val="clear" w:color="auto" w:fill="auto"/>
            <w:vAlign w:val="center"/>
          </w:tcPr>
          <w:p w:rsidR="00973678" w:rsidRPr="00272109" w:rsidRDefault="00973678" w:rsidP="00092F51">
            <w:pPr>
              <w:jc w:val="center"/>
              <w:rPr>
                <w:rFonts w:ascii="Times New Roman" w:hAnsi="Times New Roman" w:cs="Times New Roman"/>
                <w:color w:val="000000"/>
              </w:rPr>
            </w:pPr>
            <w:r w:rsidRPr="00272109">
              <w:rPr>
                <w:rFonts w:ascii="Times New Roman" w:hAnsi="Times New Roman" w:cs="Times New Roman"/>
                <w:color w:val="000000"/>
              </w:rPr>
              <w:t xml:space="preserve"> 0 / 18</w:t>
            </w:r>
          </w:p>
        </w:tc>
        <w:tc>
          <w:tcPr>
            <w:tcW w:w="1559" w:type="dxa"/>
            <w:vAlign w:val="center"/>
          </w:tcPr>
          <w:p w:rsidR="00973678" w:rsidRPr="00272109" w:rsidRDefault="00973678" w:rsidP="00092F51">
            <w:pPr>
              <w:jc w:val="center"/>
              <w:rPr>
                <w:rFonts w:ascii="Times New Roman" w:hAnsi="Times New Roman" w:cs="Times New Roman"/>
                <w:color w:val="000000"/>
              </w:rPr>
            </w:pPr>
            <w:r w:rsidRPr="00272109">
              <w:rPr>
                <w:rFonts w:ascii="Times New Roman" w:hAnsi="Times New Roman" w:cs="Times New Roman"/>
                <w:color w:val="000000"/>
              </w:rPr>
              <w:t>0</w:t>
            </w:r>
          </w:p>
        </w:tc>
        <w:tc>
          <w:tcPr>
            <w:tcW w:w="1276" w:type="dxa"/>
            <w:vAlign w:val="center"/>
          </w:tcPr>
          <w:p w:rsidR="00973678" w:rsidRPr="00272109" w:rsidRDefault="00973678" w:rsidP="00092F51">
            <w:pPr>
              <w:jc w:val="center"/>
              <w:rPr>
                <w:rFonts w:ascii="Times New Roman" w:hAnsi="Times New Roman" w:cs="Times New Roman"/>
                <w:color w:val="000000"/>
              </w:rPr>
            </w:pPr>
            <w:r w:rsidRPr="00272109">
              <w:rPr>
                <w:rFonts w:ascii="Times New Roman" w:hAnsi="Times New Roman" w:cs="Times New Roman"/>
                <w:color w:val="000000"/>
              </w:rPr>
              <w:t>100</w:t>
            </w:r>
          </w:p>
        </w:tc>
        <w:tc>
          <w:tcPr>
            <w:tcW w:w="1275" w:type="dxa"/>
            <w:vAlign w:val="center"/>
          </w:tcPr>
          <w:p w:rsidR="00973678" w:rsidRPr="00272109" w:rsidRDefault="00973678" w:rsidP="00092F51">
            <w:pPr>
              <w:jc w:val="center"/>
              <w:rPr>
                <w:rFonts w:ascii="Times New Roman" w:hAnsi="Times New Roman" w:cs="Times New Roman"/>
                <w:color w:val="000000"/>
              </w:rPr>
            </w:pPr>
            <w:r w:rsidRPr="00272109">
              <w:rPr>
                <w:rFonts w:ascii="Times New Roman" w:hAnsi="Times New Roman" w:cs="Times New Roman"/>
                <w:color w:val="000000"/>
              </w:rPr>
              <w:t>0</w:t>
            </w:r>
          </w:p>
        </w:tc>
      </w:tr>
      <w:tr w:rsidR="00973678" w:rsidRPr="00272109" w:rsidTr="00BE1692">
        <w:trPr>
          <w:trHeight w:val="170"/>
        </w:trPr>
        <w:tc>
          <w:tcPr>
            <w:tcW w:w="3823" w:type="dxa"/>
            <w:shd w:val="clear" w:color="auto" w:fill="auto"/>
            <w:vAlign w:val="center"/>
          </w:tcPr>
          <w:p w:rsidR="00973678" w:rsidRPr="00272109" w:rsidRDefault="00973678" w:rsidP="00092F51">
            <w:pPr>
              <w:rPr>
                <w:rFonts w:ascii="Times New Roman" w:hAnsi="Times New Roman" w:cs="Times New Roman"/>
                <w:color w:val="000000"/>
              </w:rPr>
            </w:pPr>
            <w:r w:rsidRPr="00272109">
              <w:rPr>
                <w:rFonts w:ascii="Times New Roman" w:hAnsi="Times New Roman" w:cs="Times New Roman"/>
                <w:color w:val="000000"/>
              </w:rPr>
              <w:t>Степина Екатерина Андреевна</w:t>
            </w:r>
          </w:p>
        </w:tc>
        <w:tc>
          <w:tcPr>
            <w:tcW w:w="1701" w:type="dxa"/>
            <w:shd w:val="clear" w:color="auto" w:fill="auto"/>
            <w:vAlign w:val="center"/>
          </w:tcPr>
          <w:p w:rsidR="00973678" w:rsidRPr="00272109" w:rsidRDefault="00973678" w:rsidP="00092F51">
            <w:pPr>
              <w:jc w:val="center"/>
              <w:rPr>
                <w:rFonts w:ascii="Times New Roman" w:hAnsi="Times New Roman" w:cs="Times New Roman"/>
                <w:color w:val="000000"/>
              </w:rPr>
            </w:pPr>
            <w:r w:rsidRPr="00272109">
              <w:rPr>
                <w:rFonts w:ascii="Times New Roman" w:hAnsi="Times New Roman" w:cs="Times New Roman"/>
                <w:color w:val="000000"/>
              </w:rPr>
              <w:t xml:space="preserve"> 0 / 18</w:t>
            </w:r>
          </w:p>
        </w:tc>
        <w:tc>
          <w:tcPr>
            <w:tcW w:w="1559" w:type="dxa"/>
            <w:vAlign w:val="center"/>
          </w:tcPr>
          <w:p w:rsidR="00973678" w:rsidRPr="00272109" w:rsidRDefault="00973678" w:rsidP="00092F51">
            <w:pPr>
              <w:jc w:val="center"/>
              <w:rPr>
                <w:rFonts w:ascii="Times New Roman" w:hAnsi="Times New Roman" w:cs="Times New Roman"/>
                <w:color w:val="000000"/>
              </w:rPr>
            </w:pPr>
            <w:r w:rsidRPr="00272109">
              <w:rPr>
                <w:rFonts w:ascii="Times New Roman" w:hAnsi="Times New Roman" w:cs="Times New Roman"/>
                <w:color w:val="000000"/>
              </w:rPr>
              <w:t>0</w:t>
            </w:r>
          </w:p>
        </w:tc>
        <w:tc>
          <w:tcPr>
            <w:tcW w:w="1276" w:type="dxa"/>
            <w:vAlign w:val="center"/>
          </w:tcPr>
          <w:p w:rsidR="00973678" w:rsidRPr="00272109" w:rsidRDefault="00973678" w:rsidP="00092F51">
            <w:pPr>
              <w:jc w:val="center"/>
              <w:rPr>
                <w:rFonts w:ascii="Times New Roman" w:hAnsi="Times New Roman" w:cs="Times New Roman"/>
                <w:color w:val="000000"/>
              </w:rPr>
            </w:pPr>
            <w:r w:rsidRPr="00272109">
              <w:rPr>
                <w:rFonts w:ascii="Times New Roman" w:hAnsi="Times New Roman" w:cs="Times New Roman"/>
                <w:color w:val="000000"/>
              </w:rPr>
              <w:t>100</w:t>
            </w:r>
          </w:p>
        </w:tc>
        <w:tc>
          <w:tcPr>
            <w:tcW w:w="1275" w:type="dxa"/>
            <w:vAlign w:val="center"/>
          </w:tcPr>
          <w:p w:rsidR="00973678" w:rsidRPr="00272109" w:rsidRDefault="00973678" w:rsidP="00092F51">
            <w:pPr>
              <w:jc w:val="center"/>
              <w:rPr>
                <w:rFonts w:ascii="Times New Roman" w:hAnsi="Times New Roman" w:cs="Times New Roman"/>
                <w:color w:val="000000"/>
              </w:rPr>
            </w:pPr>
            <w:r w:rsidRPr="00272109">
              <w:rPr>
                <w:rFonts w:ascii="Times New Roman" w:hAnsi="Times New Roman" w:cs="Times New Roman"/>
                <w:color w:val="000000"/>
              </w:rPr>
              <w:t>0</w:t>
            </w:r>
          </w:p>
        </w:tc>
      </w:tr>
      <w:tr w:rsidR="00973678" w:rsidRPr="00272109" w:rsidTr="00BE1692">
        <w:trPr>
          <w:trHeight w:val="170"/>
        </w:trPr>
        <w:tc>
          <w:tcPr>
            <w:tcW w:w="3823" w:type="dxa"/>
            <w:shd w:val="clear" w:color="auto" w:fill="auto"/>
            <w:vAlign w:val="center"/>
          </w:tcPr>
          <w:p w:rsidR="00973678" w:rsidRPr="00272109" w:rsidRDefault="00973678" w:rsidP="00092F51">
            <w:pPr>
              <w:rPr>
                <w:rFonts w:ascii="Times New Roman" w:hAnsi="Times New Roman" w:cs="Times New Roman"/>
                <w:color w:val="000000"/>
                <w:lang w:val="en-US"/>
              </w:rPr>
            </w:pPr>
            <w:r w:rsidRPr="00272109">
              <w:rPr>
                <w:rFonts w:ascii="Times New Roman" w:hAnsi="Times New Roman" w:cs="Times New Roman"/>
                <w:color w:val="000000"/>
              </w:rPr>
              <w:t>Шашкова Наталья Васильевна</w:t>
            </w:r>
          </w:p>
        </w:tc>
        <w:tc>
          <w:tcPr>
            <w:tcW w:w="1701" w:type="dxa"/>
            <w:shd w:val="clear" w:color="auto" w:fill="auto"/>
            <w:vAlign w:val="center"/>
          </w:tcPr>
          <w:p w:rsidR="00973678" w:rsidRPr="00272109" w:rsidRDefault="00973678" w:rsidP="00092F51">
            <w:pPr>
              <w:jc w:val="center"/>
              <w:rPr>
                <w:rFonts w:ascii="Times New Roman" w:hAnsi="Times New Roman" w:cs="Times New Roman"/>
                <w:color w:val="000000"/>
              </w:rPr>
            </w:pPr>
            <w:r w:rsidRPr="00272109">
              <w:rPr>
                <w:rFonts w:ascii="Times New Roman" w:hAnsi="Times New Roman" w:cs="Times New Roman"/>
                <w:color w:val="000000"/>
              </w:rPr>
              <w:t xml:space="preserve"> 0 / 18</w:t>
            </w:r>
          </w:p>
        </w:tc>
        <w:tc>
          <w:tcPr>
            <w:tcW w:w="1559" w:type="dxa"/>
            <w:vAlign w:val="center"/>
          </w:tcPr>
          <w:p w:rsidR="00973678" w:rsidRPr="00272109" w:rsidRDefault="00973678" w:rsidP="00092F51">
            <w:pPr>
              <w:jc w:val="center"/>
              <w:rPr>
                <w:rFonts w:ascii="Times New Roman" w:hAnsi="Times New Roman" w:cs="Times New Roman"/>
                <w:color w:val="000000"/>
              </w:rPr>
            </w:pPr>
            <w:r w:rsidRPr="00272109">
              <w:rPr>
                <w:rFonts w:ascii="Times New Roman" w:hAnsi="Times New Roman" w:cs="Times New Roman"/>
                <w:color w:val="000000"/>
              </w:rPr>
              <w:t>0</w:t>
            </w:r>
          </w:p>
        </w:tc>
        <w:tc>
          <w:tcPr>
            <w:tcW w:w="1276" w:type="dxa"/>
            <w:vAlign w:val="center"/>
          </w:tcPr>
          <w:p w:rsidR="00973678" w:rsidRPr="00272109" w:rsidRDefault="00973678" w:rsidP="00092F51">
            <w:pPr>
              <w:jc w:val="center"/>
              <w:rPr>
                <w:rFonts w:ascii="Times New Roman" w:hAnsi="Times New Roman" w:cs="Times New Roman"/>
                <w:color w:val="000000"/>
              </w:rPr>
            </w:pPr>
            <w:r w:rsidRPr="00272109">
              <w:rPr>
                <w:rFonts w:ascii="Times New Roman" w:hAnsi="Times New Roman" w:cs="Times New Roman"/>
                <w:color w:val="000000"/>
              </w:rPr>
              <w:t>100</w:t>
            </w:r>
          </w:p>
        </w:tc>
        <w:tc>
          <w:tcPr>
            <w:tcW w:w="1275" w:type="dxa"/>
            <w:vAlign w:val="center"/>
          </w:tcPr>
          <w:p w:rsidR="00973678" w:rsidRPr="00272109" w:rsidRDefault="00973678" w:rsidP="00092F51">
            <w:pPr>
              <w:jc w:val="center"/>
              <w:rPr>
                <w:rFonts w:ascii="Times New Roman" w:hAnsi="Times New Roman" w:cs="Times New Roman"/>
                <w:color w:val="000000"/>
              </w:rPr>
            </w:pPr>
            <w:r w:rsidRPr="00272109">
              <w:rPr>
                <w:rFonts w:ascii="Times New Roman" w:hAnsi="Times New Roman" w:cs="Times New Roman"/>
                <w:color w:val="000000"/>
              </w:rPr>
              <w:t>0</w:t>
            </w:r>
          </w:p>
        </w:tc>
      </w:tr>
    </w:tbl>
    <w:p w:rsidR="00973678" w:rsidRPr="00B07BC5" w:rsidRDefault="00973678" w:rsidP="00D0718C">
      <w:pPr>
        <w:widowControl w:val="0"/>
        <w:tabs>
          <w:tab w:val="left" w:pos="0"/>
        </w:tabs>
        <w:spacing w:after="0" w:line="240" w:lineRule="auto"/>
        <w:ind w:firstLine="709"/>
        <w:jc w:val="both"/>
        <w:rPr>
          <w:rFonts w:ascii="Times New Roman" w:eastAsia="Times New Roman" w:hAnsi="Times New Roman" w:cs="Times New Roman"/>
          <w:color w:val="000000"/>
          <w:sz w:val="20"/>
          <w:szCs w:val="20"/>
        </w:rPr>
      </w:pPr>
      <w:r w:rsidRPr="00272109">
        <w:rPr>
          <w:rFonts w:ascii="Times New Roman" w:eastAsia="Times New Roman" w:hAnsi="Times New Roman" w:cs="Times New Roman"/>
          <w:color w:val="000000"/>
          <w:sz w:val="20"/>
          <w:szCs w:val="20"/>
        </w:rPr>
        <w:t>* - очные заседания Совета директоров в период действия полномочий членов Совета директоров не</w:t>
      </w:r>
      <w:r w:rsidRPr="00B07BC5">
        <w:rPr>
          <w:rFonts w:ascii="Times New Roman" w:eastAsia="Times New Roman" w:hAnsi="Times New Roman" w:cs="Times New Roman"/>
          <w:color w:val="000000"/>
          <w:sz w:val="20"/>
          <w:szCs w:val="20"/>
        </w:rPr>
        <w:t xml:space="preserve"> проводились</w:t>
      </w:r>
    </w:p>
    <w:p w:rsidR="00973678" w:rsidRPr="002B5C69" w:rsidRDefault="00973678" w:rsidP="00D0718C">
      <w:pPr>
        <w:spacing w:after="0" w:line="240" w:lineRule="auto"/>
        <w:ind w:firstLine="709"/>
        <w:jc w:val="both"/>
        <w:rPr>
          <w:rFonts w:ascii="Times New Roman" w:hAnsi="Times New Roman" w:cs="Times New Roman"/>
          <w:b/>
          <w:sz w:val="24"/>
          <w:szCs w:val="24"/>
        </w:rPr>
      </w:pPr>
      <w:r w:rsidRPr="002B5C69">
        <w:rPr>
          <w:rFonts w:ascii="Times New Roman" w:hAnsi="Times New Roman" w:cs="Times New Roman"/>
          <w:b/>
          <w:sz w:val="24"/>
          <w:szCs w:val="24"/>
        </w:rPr>
        <w:t xml:space="preserve">Оценка деятельности Совета директоров </w:t>
      </w:r>
    </w:p>
    <w:p w:rsidR="00973678" w:rsidRPr="002B5C69" w:rsidRDefault="00973678" w:rsidP="00D0718C">
      <w:pPr>
        <w:spacing w:after="0" w:line="240" w:lineRule="auto"/>
        <w:ind w:firstLine="709"/>
        <w:jc w:val="both"/>
        <w:rPr>
          <w:rFonts w:ascii="Times New Roman" w:hAnsi="Times New Roman" w:cs="Times New Roman"/>
          <w:sz w:val="24"/>
          <w:szCs w:val="24"/>
        </w:rPr>
      </w:pPr>
    </w:p>
    <w:p w:rsidR="00973678" w:rsidRPr="003076E8" w:rsidRDefault="00973678" w:rsidP="00D0718C">
      <w:pPr>
        <w:spacing w:after="0" w:line="240" w:lineRule="auto"/>
        <w:ind w:firstLine="709"/>
        <w:jc w:val="both"/>
        <w:rPr>
          <w:rFonts w:ascii="Times New Roman" w:hAnsi="Times New Roman" w:cs="Times New Roman"/>
          <w:color w:val="000000"/>
          <w:sz w:val="24"/>
          <w:szCs w:val="24"/>
        </w:rPr>
      </w:pPr>
      <w:r w:rsidRPr="003076E8">
        <w:rPr>
          <w:rFonts w:ascii="Times New Roman" w:hAnsi="Times New Roman" w:cs="Times New Roman"/>
          <w:sz w:val="24"/>
          <w:szCs w:val="24"/>
        </w:rPr>
        <w:t xml:space="preserve">В целях совершенствования корпоративного управления и во </w:t>
      </w:r>
      <w:r w:rsidRPr="003076E8">
        <w:rPr>
          <w:rFonts w:ascii="Times New Roman" w:hAnsi="Times New Roman" w:cs="Times New Roman"/>
          <w:color w:val="000000"/>
          <w:sz w:val="24"/>
          <w:szCs w:val="24"/>
        </w:rPr>
        <w:t>исполнение решения Совета директоров Общества</w:t>
      </w:r>
      <w:r w:rsidR="0048761F">
        <w:rPr>
          <w:rFonts w:ascii="Times New Roman" w:hAnsi="Times New Roman" w:cs="Times New Roman"/>
          <w:color w:val="000000"/>
          <w:sz w:val="24"/>
          <w:szCs w:val="24"/>
        </w:rPr>
        <w:t xml:space="preserve"> от</w:t>
      </w:r>
      <w:r w:rsidRPr="003076E8">
        <w:rPr>
          <w:rFonts w:ascii="Times New Roman" w:hAnsi="Times New Roman" w:cs="Times New Roman"/>
          <w:color w:val="000000"/>
          <w:sz w:val="24"/>
          <w:szCs w:val="24"/>
        </w:rPr>
        <w:t xml:space="preserve"> </w:t>
      </w:r>
      <w:r w:rsidRPr="003076E8">
        <w:rPr>
          <w:rFonts w:ascii="Times New Roman" w:hAnsi="Times New Roman" w:cs="Times New Roman"/>
          <w:sz w:val="24"/>
          <w:szCs w:val="24"/>
        </w:rPr>
        <w:t>18.04.2023 (протокол от 21.03.2023 № 486/23) в 2023 году проведена процедура самооценки эффективности работы Совета директоров и Комитетов Совета директоров Общества в 2022-2023 корпоративном году.</w:t>
      </w:r>
      <w:r w:rsidRPr="003076E8">
        <w:rPr>
          <w:rFonts w:ascii="Times New Roman" w:hAnsi="Times New Roman" w:cs="Times New Roman"/>
          <w:color w:val="000000"/>
          <w:sz w:val="24"/>
          <w:szCs w:val="24"/>
        </w:rPr>
        <w:t xml:space="preserve"> </w:t>
      </w:r>
    </w:p>
    <w:p w:rsidR="00973678" w:rsidRPr="003076E8" w:rsidRDefault="00973678" w:rsidP="00D0718C">
      <w:pPr>
        <w:spacing w:after="0" w:line="240" w:lineRule="auto"/>
        <w:ind w:firstLine="709"/>
        <w:jc w:val="both"/>
        <w:rPr>
          <w:rFonts w:ascii="Times New Roman" w:hAnsi="Times New Roman" w:cs="Times New Roman"/>
          <w:color w:val="000000"/>
          <w:sz w:val="24"/>
          <w:szCs w:val="24"/>
        </w:rPr>
      </w:pPr>
      <w:r w:rsidRPr="003076E8">
        <w:rPr>
          <w:rFonts w:ascii="Times New Roman" w:hAnsi="Times New Roman" w:cs="Times New Roman"/>
          <w:sz w:val="24"/>
          <w:szCs w:val="24"/>
        </w:rPr>
        <w:t>Оценка эффективности работы Совета директоров и Комитетов Совета директоров Общества проведена в соответствии с Методикой оценки работы Совета директоров, Комитетов Совета директоров и членов Совета директоров ПАО «Россети Сибирь», утвержденной решением Совета директоров</w:t>
      </w:r>
      <w:r w:rsidR="0048761F">
        <w:rPr>
          <w:rFonts w:ascii="Times New Roman" w:hAnsi="Times New Roman" w:cs="Times New Roman"/>
          <w:sz w:val="24"/>
          <w:szCs w:val="24"/>
        </w:rPr>
        <w:t xml:space="preserve"> Общества</w:t>
      </w:r>
      <w:r w:rsidRPr="003076E8">
        <w:rPr>
          <w:rFonts w:ascii="Times New Roman" w:hAnsi="Times New Roman" w:cs="Times New Roman"/>
          <w:sz w:val="24"/>
          <w:szCs w:val="24"/>
        </w:rPr>
        <w:t xml:space="preserve"> от 01.06.2021 (протокол от 03.06.2021 № 417/21).</w:t>
      </w:r>
    </w:p>
    <w:p w:rsidR="00973678" w:rsidRPr="003076E8" w:rsidRDefault="00973678" w:rsidP="00D0718C">
      <w:pPr>
        <w:widowControl w:val="0"/>
        <w:tabs>
          <w:tab w:val="left" w:pos="0"/>
        </w:tabs>
        <w:spacing w:after="0" w:line="240" w:lineRule="auto"/>
        <w:ind w:firstLine="709"/>
        <w:jc w:val="both"/>
        <w:rPr>
          <w:rFonts w:ascii="Times New Roman" w:eastAsia="Times New Roman" w:hAnsi="Times New Roman" w:cs="Times New Roman"/>
          <w:color w:val="000000"/>
          <w:sz w:val="24"/>
          <w:szCs w:val="24"/>
          <w:lang w:val="x-none"/>
        </w:rPr>
      </w:pPr>
      <w:r w:rsidRPr="003076E8">
        <w:rPr>
          <w:rFonts w:ascii="Times New Roman" w:hAnsi="Times New Roman" w:cs="Times New Roman"/>
          <w:sz w:val="24"/>
          <w:szCs w:val="24"/>
        </w:rPr>
        <w:t xml:space="preserve">Оценка проходила в несколько этапов, в том числе путем анкетирования членов Совета директоров, Комитетов Совета директоров, а также путем анализа ключевых документов, связанных с деятельностью Совета директоров и Комитетов Совета директоров Общества. </w:t>
      </w:r>
    </w:p>
    <w:p w:rsidR="00973678" w:rsidRPr="004049A4" w:rsidRDefault="00973678" w:rsidP="00D0718C">
      <w:pPr>
        <w:tabs>
          <w:tab w:val="num" w:pos="720"/>
        </w:tabs>
        <w:autoSpaceDE w:val="0"/>
        <w:autoSpaceDN w:val="0"/>
        <w:adjustRightInd w:val="0"/>
        <w:spacing w:after="0" w:line="240" w:lineRule="auto"/>
        <w:ind w:firstLine="709"/>
        <w:jc w:val="both"/>
        <w:rPr>
          <w:rFonts w:ascii="Times New Roman" w:eastAsia="TimesNewRomanPSMT" w:hAnsi="Times New Roman" w:cs="Times New Roman"/>
          <w:sz w:val="24"/>
          <w:szCs w:val="24"/>
        </w:rPr>
      </w:pPr>
      <w:r w:rsidRPr="004049A4">
        <w:rPr>
          <w:rFonts w:ascii="Times New Roman" w:eastAsia="TimesNewRomanPSMT" w:hAnsi="Times New Roman" w:cs="Times New Roman"/>
          <w:sz w:val="24"/>
          <w:szCs w:val="24"/>
        </w:rPr>
        <w:t xml:space="preserve">В оценке эффективности работы Совета директоров и Комитетов Совета директоров приняли участие 9 из 11 членов Совета директоров, входивших в состав Совета директоров в 2022-2023 корпоративном году, 9 из 11 членов Комитета по стратегии, 3 из 3 членов Комитета по аудиту, 2 из 3 членов Комитета по кадрам и вознаграждениям, 4 из 6 членов Комитета по надежности и 4 из 5 членов Комитета </w:t>
      </w:r>
      <w:r w:rsidRPr="004049A4">
        <w:rPr>
          <w:rFonts w:ascii="Times New Roman" w:eastAsia="TimesNewRomanPSMT" w:hAnsi="Times New Roman" w:cs="Times New Roman"/>
          <w:sz w:val="24"/>
          <w:szCs w:val="24"/>
          <w:lang w:val="x-none"/>
        </w:rPr>
        <w:t>по технологическому присоединению к электрическим сетям</w:t>
      </w:r>
      <w:r w:rsidRPr="004049A4">
        <w:rPr>
          <w:rFonts w:ascii="Times New Roman" w:eastAsia="TimesNewRomanPSMT" w:hAnsi="Times New Roman" w:cs="Times New Roman"/>
          <w:sz w:val="24"/>
          <w:szCs w:val="24"/>
        </w:rPr>
        <w:t>.</w:t>
      </w:r>
    </w:p>
    <w:p w:rsidR="00973678" w:rsidRPr="004049A4" w:rsidRDefault="00973678" w:rsidP="00973678">
      <w:pPr>
        <w:spacing w:after="0" w:line="240" w:lineRule="auto"/>
        <w:ind w:firstLine="709"/>
        <w:jc w:val="both"/>
        <w:rPr>
          <w:rFonts w:ascii="Times New Roman" w:hAnsi="Times New Roman" w:cs="Times New Roman"/>
          <w:sz w:val="24"/>
          <w:szCs w:val="24"/>
        </w:rPr>
      </w:pPr>
      <w:r w:rsidRPr="004049A4">
        <w:rPr>
          <w:rFonts w:ascii="Times New Roman" w:hAnsi="Times New Roman" w:cs="Times New Roman"/>
          <w:sz w:val="24"/>
          <w:szCs w:val="24"/>
        </w:rPr>
        <w:t>Для определения степени суждения при подведении итогов анкетирования применялась следующая шкала:</w:t>
      </w:r>
    </w:p>
    <w:p w:rsidR="00973678" w:rsidRPr="004049A4" w:rsidRDefault="00973678" w:rsidP="00973678">
      <w:pPr>
        <w:spacing w:after="0" w:line="240" w:lineRule="auto"/>
        <w:ind w:firstLine="709"/>
        <w:jc w:val="right"/>
        <w:rPr>
          <w:rFonts w:ascii="Times New Roman" w:hAnsi="Times New Roman" w:cs="Times New Roman"/>
          <w:sz w:val="24"/>
          <w:szCs w:val="24"/>
        </w:rPr>
      </w:pPr>
      <w:r w:rsidRPr="00CA36C1">
        <w:rPr>
          <w:rFonts w:ascii="Times New Roman" w:hAnsi="Times New Roman" w:cs="Times New Roman"/>
          <w:sz w:val="24"/>
          <w:szCs w:val="24"/>
        </w:rPr>
        <w:t xml:space="preserve">Таблица </w:t>
      </w:r>
      <w:r w:rsidR="00134156">
        <w:rPr>
          <w:rFonts w:ascii="Times New Roman" w:hAnsi="Times New Roman" w:cs="Times New Roman"/>
          <w:sz w:val="24"/>
          <w:szCs w:val="24"/>
        </w:rPr>
        <w:t>59</w:t>
      </w:r>
    </w:p>
    <w:tbl>
      <w:tblPr>
        <w:tblW w:w="9346" w:type="dxa"/>
        <w:tblInd w:w="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0" w:type="dxa"/>
          <w:right w:w="0" w:type="dxa"/>
        </w:tblCellMar>
        <w:tblLook w:val="04A0" w:firstRow="1" w:lastRow="0" w:firstColumn="1" w:lastColumn="0" w:noHBand="0" w:noVBand="1"/>
      </w:tblPr>
      <w:tblGrid>
        <w:gridCol w:w="826"/>
        <w:gridCol w:w="8520"/>
      </w:tblGrid>
      <w:tr w:rsidR="00973678" w:rsidRPr="004049A4" w:rsidTr="00092F51">
        <w:tc>
          <w:tcPr>
            <w:tcW w:w="826" w:type="dxa"/>
            <w:shd w:val="clear" w:color="auto" w:fill="FFFFFF"/>
            <w:hideMark/>
          </w:tcPr>
          <w:p w:rsidR="00973678" w:rsidRPr="004049A4" w:rsidRDefault="00973678" w:rsidP="00092F51">
            <w:pPr>
              <w:spacing w:after="0" w:line="240" w:lineRule="auto"/>
              <w:jc w:val="center"/>
              <w:rPr>
                <w:rFonts w:ascii="Times New Roman" w:eastAsia="Times New Roman" w:hAnsi="Times New Roman" w:cs="Times New Roman"/>
                <w:color w:val="000000"/>
                <w:lang w:eastAsia="ru-RU"/>
              </w:rPr>
            </w:pPr>
            <w:r w:rsidRPr="004049A4">
              <w:rPr>
                <w:rFonts w:ascii="Times New Roman" w:eastAsia="Times New Roman" w:hAnsi="Times New Roman" w:cs="Times New Roman"/>
                <w:color w:val="000000"/>
                <w:lang w:eastAsia="ru-RU"/>
              </w:rPr>
              <w:t>Оценка</w:t>
            </w:r>
          </w:p>
        </w:tc>
        <w:tc>
          <w:tcPr>
            <w:tcW w:w="8520" w:type="dxa"/>
            <w:shd w:val="clear" w:color="auto" w:fill="FFFFFF"/>
            <w:hideMark/>
          </w:tcPr>
          <w:p w:rsidR="00973678" w:rsidRPr="004049A4" w:rsidRDefault="00973678" w:rsidP="00092F51">
            <w:pPr>
              <w:spacing w:after="0" w:line="240" w:lineRule="auto"/>
              <w:jc w:val="center"/>
              <w:rPr>
                <w:rFonts w:ascii="Times New Roman" w:eastAsia="Times New Roman" w:hAnsi="Times New Roman" w:cs="Times New Roman"/>
                <w:color w:val="000000"/>
                <w:lang w:eastAsia="ru-RU"/>
              </w:rPr>
            </w:pPr>
            <w:r w:rsidRPr="004049A4">
              <w:rPr>
                <w:rFonts w:ascii="Times New Roman" w:eastAsia="Times New Roman" w:hAnsi="Times New Roman" w:cs="Times New Roman"/>
                <w:color w:val="000000"/>
                <w:lang w:eastAsia="ru-RU"/>
              </w:rPr>
              <w:t>Значение</w:t>
            </w:r>
          </w:p>
        </w:tc>
      </w:tr>
      <w:tr w:rsidR="00973678" w:rsidRPr="004049A4" w:rsidTr="00092F51">
        <w:tc>
          <w:tcPr>
            <w:tcW w:w="826" w:type="dxa"/>
            <w:shd w:val="clear" w:color="auto" w:fill="FFFFFF"/>
            <w:hideMark/>
          </w:tcPr>
          <w:p w:rsidR="00973678" w:rsidRPr="004049A4" w:rsidRDefault="00973678" w:rsidP="00092F51">
            <w:pPr>
              <w:spacing w:after="0" w:line="240" w:lineRule="auto"/>
              <w:jc w:val="center"/>
              <w:rPr>
                <w:rFonts w:ascii="Times New Roman" w:eastAsia="Times New Roman" w:hAnsi="Times New Roman" w:cs="Times New Roman"/>
                <w:color w:val="000000"/>
                <w:lang w:eastAsia="ru-RU"/>
              </w:rPr>
            </w:pPr>
            <w:r w:rsidRPr="004049A4">
              <w:rPr>
                <w:rFonts w:ascii="Times New Roman" w:eastAsia="Times New Roman" w:hAnsi="Times New Roman" w:cs="Times New Roman"/>
                <w:color w:val="000000"/>
                <w:lang w:eastAsia="ru-RU"/>
              </w:rPr>
              <w:t>5</w:t>
            </w:r>
          </w:p>
        </w:tc>
        <w:tc>
          <w:tcPr>
            <w:tcW w:w="8520" w:type="dxa"/>
            <w:shd w:val="clear" w:color="auto" w:fill="FFFFFF"/>
            <w:hideMark/>
          </w:tcPr>
          <w:p w:rsidR="00973678" w:rsidRPr="004049A4" w:rsidRDefault="00973678" w:rsidP="00C2110E">
            <w:pPr>
              <w:spacing w:after="0" w:line="240" w:lineRule="auto"/>
              <w:rPr>
                <w:rFonts w:ascii="Times New Roman" w:eastAsia="Times New Roman" w:hAnsi="Times New Roman" w:cs="Times New Roman"/>
                <w:color w:val="000000"/>
                <w:lang w:eastAsia="ru-RU"/>
              </w:rPr>
            </w:pPr>
            <w:r w:rsidRPr="004049A4">
              <w:rPr>
                <w:rFonts w:ascii="Times New Roman" w:hAnsi="Times New Roman" w:cs="Times New Roman"/>
              </w:rPr>
              <w:t xml:space="preserve">Утверждение полностью </w:t>
            </w:r>
            <w:r w:rsidR="0048761F" w:rsidRPr="004049A4">
              <w:rPr>
                <w:rFonts w:ascii="Times New Roman" w:hAnsi="Times New Roman" w:cs="Times New Roman"/>
              </w:rPr>
              <w:t>соответствует</w:t>
            </w:r>
            <w:r w:rsidRPr="004049A4">
              <w:rPr>
                <w:rFonts w:ascii="Times New Roman" w:hAnsi="Times New Roman" w:cs="Times New Roman"/>
              </w:rPr>
              <w:t xml:space="preserve"> действительности</w:t>
            </w:r>
          </w:p>
        </w:tc>
      </w:tr>
      <w:tr w:rsidR="00973678" w:rsidRPr="004049A4" w:rsidTr="00092F51">
        <w:tc>
          <w:tcPr>
            <w:tcW w:w="826" w:type="dxa"/>
            <w:shd w:val="clear" w:color="auto" w:fill="FFFFFF"/>
            <w:hideMark/>
          </w:tcPr>
          <w:p w:rsidR="00973678" w:rsidRPr="004049A4" w:rsidRDefault="00973678" w:rsidP="00092F51">
            <w:pPr>
              <w:spacing w:after="0" w:line="240" w:lineRule="auto"/>
              <w:jc w:val="center"/>
              <w:rPr>
                <w:rFonts w:ascii="Times New Roman" w:eastAsia="Times New Roman" w:hAnsi="Times New Roman" w:cs="Times New Roman"/>
                <w:color w:val="000000"/>
                <w:lang w:eastAsia="ru-RU"/>
              </w:rPr>
            </w:pPr>
            <w:r w:rsidRPr="004049A4">
              <w:rPr>
                <w:rFonts w:ascii="Times New Roman" w:eastAsia="Times New Roman" w:hAnsi="Times New Roman" w:cs="Times New Roman"/>
                <w:color w:val="000000"/>
                <w:lang w:eastAsia="ru-RU"/>
              </w:rPr>
              <w:t>4</w:t>
            </w:r>
          </w:p>
        </w:tc>
        <w:tc>
          <w:tcPr>
            <w:tcW w:w="8520" w:type="dxa"/>
            <w:shd w:val="clear" w:color="auto" w:fill="FFFFFF"/>
            <w:hideMark/>
          </w:tcPr>
          <w:p w:rsidR="00973678" w:rsidRPr="004049A4" w:rsidRDefault="00973678" w:rsidP="00092F51">
            <w:pPr>
              <w:spacing w:after="0" w:line="240" w:lineRule="auto"/>
              <w:rPr>
                <w:rFonts w:ascii="Times New Roman" w:eastAsia="Times New Roman" w:hAnsi="Times New Roman" w:cs="Times New Roman"/>
                <w:color w:val="000000"/>
                <w:lang w:eastAsia="ru-RU"/>
              </w:rPr>
            </w:pPr>
            <w:r w:rsidRPr="004049A4">
              <w:rPr>
                <w:rFonts w:ascii="Times New Roman" w:hAnsi="Times New Roman" w:cs="Times New Roman"/>
              </w:rPr>
              <w:t>Скорее соответствует, чем нет</w:t>
            </w:r>
          </w:p>
        </w:tc>
      </w:tr>
      <w:tr w:rsidR="00973678" w:rsidRPr="004049A4" w:rsidTr="00092F51">
        <w:tc>
          <w:tcPr>
            <w:tcW w:w="826" w:type="dxa"/>
            <w:shd w:val="clear" w:color="auto" w:fill="FFFFFF"/>
            <w:hideMark/>
          </w:tcPr>
          <w:p w:rsidR="00973678" w:rsidRPr="004049A4" w:rsidRDefault="00973678" w:rsidP="00092F51">
            <w:pPr>
              <w:spacing w:after="0" w:line="240" w:lineRule="auto"/>
              <w:jc w:val="center"/>
              <w:rPr>
                <w:rFonts w:ascii="Times New Roman" w:eastAsia="Times New Roman" w:hAnsi="Times New Roman" w:cs="Times New Roman"/>
                <w:color w:val="000000"/>
                <w:lang w:eastAsia="ru-RU"/>
              </w:rPr>
            </w:pPr>
            <w:r w:rsidRPr="004049A4">
              <w:rPr>
                <w:rFonts w:ascii="Times New Roman" w:eastAsia="Times New Roman" w:hAnsi="Times New Roman" w:cs="Times New Roman"/>
                <w:color w:val="000000"/>
                <w:lang w:eastAsia="ru-RU"/>
              </w:rPr>
              <w:t>3</w:t>
            </w:r>
          </w:p>
        </w:tc>
        <w:tc>
          <w:tcPr>
            <w:tcW w:w="8520" w:type="dxa"/>
            <w:shd w:val="clear" w:color="auto" w:fill="FFFFFF"/>
            <w:hideMark/>
          </w:tcPr>
          <w:p w:rsidR="00973678" w:rsidRPr="004049A4" w:rsidRDefault="00973678" w:rsidP="00092F51">
            <w:pPr>
              <w:spacing w:after="0" w:line="240" w:lineRule="auto"/>
              <w:rPr>
                <w:rFonts w:ascii="Times New Roman" w:eastAsia="Times New Roman" w:hAnsi="Times New Roman" w:cs="Times New Roman"/>
                <w:color w:val="000000"/>
                <w:lang w:eastAsia="ru-RU"/>
              </w:rPr>
            </w:pPr>
            <w:r w:rsidRPr="004049A4">
              <w:rPr>
                <w:rFonts w:ascii="Times New Roman" w:hAnsi="Times New Roman" w:cs="Times New Roman"/>
              </w:rPr>
              <w:t>Частично соответствует</w:t>
            </w:r>
          </w:p>
        </w:tc>
      </w:tr>
      <w:tr w:rsidR="00973678" w:rsidRPr="004049A4" w:rsidTr="00092F51">
        <w:tc>
          <w:tcPr>
            <w:tcW w:w="826" w:type="dxa"/>
            <w:shd w:val="clear" w:color="auto" w:fill="FFFFFF"/>
            <w:hideMark/>
          </w:tcPr>
          <w:p w:rsidR="00973678" w:rsidRPr="004049A4" w:rsidRDefault="00973678" w:rsidP="00092F51">
            <w:pPr>
              <w:spacing w:after="0" w:line="240" w:lineRule="auto"/>
              <w:jc w:val="center"/>
              <w:rPr>
                <w:rFonts w:ascii="Times New Roman" w:eastAsia="Times New Roman" w:hAnsi="Times New Roman" w:cs="Times New Roman"/>
                <w:color w:val="000000"/>
                <w:lang w:eastAsia="ru-RU"/>
              </w:rPr>
            </w:pPr>
            <w:r w:rsidRPr="004049A4">
              <w:rPr>
                <w:rFonts w:ascii="Times New Roman" w:eastAsia="Times New Roman" w:hAnsi="Times New Roman" w:cs="Times New Roman"/>
                <w:color w:val="000000"/>
                <w:lang w:eastAsia="ru-RU"/>
              </w:rPr>
              <w:t>2</w:t>
            </w:r>
          </w:p>
        </w:tc>
        <w:tc>
          <w:tcPr>
            <w:tcW w:w="8520" w:type="dxa"/>
            <w:shd w:val="clear" w:color="auto" w:fill="FFFFFF"/>
            <w:hideMark/>
          </w:tcPr>
          <w:p w:rsidR="00973678" w:rsidRPr="004049A4" w:rsidRDefault="00973678" w:rsidP="00092F51">
            <w:pPr>
              <w:spacing w:after="0" w:line="240" w:lineRule="auto"/>
              <w:rPr>
                <w:rFonts w:ascii="Times New Roman" w:eastAsia="Times New Roman" w:hAnsi="Times New Roman" w:cs="Times New Roman"/>
                <w:color w:val="000000"/>
                <w:lang w:eastAsia="ru-RU"/>
              </w:rPr>
            </w:pPr>
            <w:r w:rsidRPr="004049A4">
              <w:rPr>
                <w:rFonts w:ascii="Times New Roman" w:hAnsi="Times New Roman" w:cs="Times New Roman"/>
              </w:rPr>
              <w:t>Скорее не соответствует</w:t>
            </w:r>
          </w:p>
        </w:tc>
      </w:tr>
      <w:tr w:rsidR="00973678" w:rsidRPr="004049A4" w:rsidTr="00092F51">
        <w:tc>
          <w:tcPr>
            <w:tcW w:w="826" w:type="dxa"/>
            <w:shd w:val="clear" w:color="auto" w:fill="FFFFFF"/>
            <w:hideMark/>
          </w:tcPr>
          <w:p w:rsidR="00973678" w:rsidRPr="004049A4" w:rsidRDefault="00973678" w:rsidP="00092F51">
            <w:pPr>
              <w:spacing w:after="0" w:line="240" w:lineRule="auto"/>
              <w:jc w:val="center"/>
              <w:rPr>
                <w:rFonts w:ascii="Times New Roman" w:eastAsia="Times New Roman" w:hAnsi="Times New Roman" w:cs="Times New Roman"/>
                <w:color w:val="000000"/>
                <w:lang w:eastAsia="ru-RU"/>
              </w:rPr>
            </w:pPr>
            <w:r w:rsidRPr="004049A4">
              <w:rPr>
                <w:rFonts w:ascii="Times New Roman" w:eastAsia="Times New Roman" w:hAnsi="Times New Roman" w:cs="Times New Roman"/>
                <w:color w:val="000000"/>
                <w:lang w:eastAsia="ru-RU"/>
              </w:rPr>
              <w:t>1</w:t>
            </w:r>
          </w:p>
        </w:tc>
        <w:tc>
          <w:tcPr>
            <w:tcW w:w="8520" w:type="dxa"/>
            <w:shd w:val="clear" w:color="auto" w:fill="FFFFFF"/>
            <w:hideMark/>
          </w:tcPr>
          <w:p w:rsidR="00973678" w:rsidRPr="004049A4" w:rsidRDefault="00973678" w:rsidP="00092F51">
            <w:pPr>
              <w:spacing w:after="0" w:line="240" w:lineRule="auto"/>
              <w:rPr>
                <w:rFonts w:ascii="Times New Roman" w:eastAsia="Times New Roman" w:hAnsi="Times New Roman" w:cs="Times New Roman"/>
                <w:color w:val="000000"/>
                <w:lang w:eastAsia="ru-RU"/>
              </w:rPr>
            </w:pPr>
            <w:r w:rsidRPr="004049A4">
              <w:rPr>
                <w:rFonts w:ascii="Times New Roman" w:hAnsi="Times New Roman" w:cs="Times New Roman"/>
              </w:rPr>
              <w:t>Не соответствует</w:t>
            </w:r>
          </w:p>
        </w:tc>
      </w:tr>
    </w:tbl>
    <w:p w:rsidR="00973678" w:rsidRPr="004049A4" w:rsidRDefault="00973678" w:rsidP="00973678">
      <w:pPr>
        <w:widowControl w:val="0"/>
        <w:tabs>
          <w:tab w:val="left" w:pos="0"/>
        </w:tabs>
        <w:spacing w:after="0" w:line="240" w:lineRule="auto"/>
        <w:ind w:firstLine="709"/>
        <w:jc w:val="both"/>
        <w:rPr>
          <w:rFonts w:ascii="Times New Roman" w:eastAsia="Times New Roman" w:hAnsi="Times New Roman" w:cs="Times New Roman"/>
          <w:color w:val="000000"/>
          <w:sz w:val="24"/>
          <w:szCs w:val="24"/>
        </w:rPr>
      </w:pPr>
      <w:r w:rsidRPr="004049A4">
        <w:rPr>
          <w:rFonts w:ascii="Times New Roman" w:eastAsia="Times New Roman" w:hAnsi="Times New Roman" w:cs="Times New Roman"/>
          <w:color w:val="000000"/>
          <w:sz w:val="24"/>
          <w:szCs w:val="24"/>
        </w:rPr>
        <w:t>Оценка эффективности деятельности Совета директоров осуществлялась по следующим критериям:</w:t>
      </w:r>
    </w:p>
    <w:p w:rsidR="00973678" w:rsidRPr="004049A4" w:rsidRDefault="00973678" w:rsidP="00C2110E">
      <w:pPr>
        <w:pStyle w:val="ab"/>
        <w:numPr>
          <w:ilvl w:val="0"/>
          <w:numId w:val="28"/>
        </w:numPr>
        <w:tabs>
          <w:tab w:val="left" w:pos="993"/>
        </w:tabs>
        <w:spacing w:after="0" w:line="240" w:lineRule="auto"/>
        <w:ind w:left="0" w:firstLine="709"/>
        <w:jc w:val="both"/>
        <w:rPr>
          <w:rFonts w:ascii="Times New Roman" w:hAnsi="Times New Roman" w:cs="Times New Roman"/>
          <w:sz w:val="24"/>
          <w:szCs w:val="24"/>
        </w:rPr>
      </w:pPr>
      <w:r w:rsidRPr="004049A4">
        <w:rPr>
          <w:rFonts w:ascii="Times New Roman" w:hAnsi="Times New Roman" w:cs="Times New Roman"/>
          <w:sz w:val="24"/>
          <w:szCs w:val="24"/>
        </w:rPr>
        <w:lastRenderedPageBreak/>
        <w:t>выполнение Советом директоров ключевых функций в управлении Обществом (оценка 4,88 балла);</w:t>
      </w:r>
    </w:p>
    <w:p w:rsidR="00973678" w:rsidRPr="004049A4" w:rsidRDefault="00973678" w:rsidP="00C2110E">
      <w:pPr>
        <w:pStyle w:val="ab"/>
        <w:numPr>
          <w:ilvl w:val="0"/>
          <w:numId w:val="28"/>
        </w:numPr>
        <w:tabs>
          <w:tab w:val="left" w:pos="993"/>
        </w:tabs>
        <w:spacing w:after="0" w:line="240" w:lineRule="auto"/>
        <w:ind w:left="0" w:firstLine="709"/>
        <w:jc w:val="both"/>
        <w:rPr>
          <w:rFonts w:ascii="Times New Roman" w:hAnsi="Times New Roman" w:cs="Times New Roman"/>
          <w:sz w:val="24"/>
          <w:szCs w:val="24"/>
        </w:rPr>
      </w:pPr>
      <w:r w:rsidRPr="004049A4">
        <w:rPr>
          <w:rFonts w:ascii="Times New Roman" w:hAnsi="Times New Roman" w:cs="Times New Roman"/>
          <w:sz w:val="24"/>
          <w:szCs w:val="24"/>
        </w:rPr>
        <w:t>состав и структура Совета директоров (оценка 4,8 балла);</w:t>
      </w:r>
    </w:p>
    <w:p w:rsidR="00973678" w:rsidRPr="004049A4" w:rsidRDefault="00973678" w:rsidP="00C2110E">
      <w:pPr>
        <w:pStyle w:val="ab"/>
        <w:numPr>
          <w:ilvl w:val="0"/>
          <w:numId w:val="28"/>
        </w:numPr>
        <w:tabs>
          <w:tab w:val="left" w:pos="993"/>
        </w:tabs>
        <w:spacing w:after="0" w:line="240" w:lineRule="auto"/>
        <w:ind w:left="0" w:firstLine="709"/>
        <w:jc w:val="both"/>
        <w:rPr>
          <w:rFonts w:ascii="Times New Roman" w:hAnsi="Times New Roman" w:cs="Times New Roman"/>
          <w:sz w:val="24"/>
          <w:szCs w:val="24"/>
        </w:rPr>
      </w:pPr>
      <w:r w:rsidRPr="004049A4">
        <w:rPr>
          <w:rFonts w:ascii="Times New Roman" w:hAnsi="Times New Roman" w:cs="Times New Roman"/>
          <w:sz w:val="24"/>
          <w:szCs w:val="24"/>
        </w:rPr>
        <w:t>организация работы Совета директоров (оценка 4,85 балла);</w:t>
      </w:r>
    </w:p>
    <w:p w:rsidR="00973678" w:rsidRPr="004049A4" w:rsidRDefault="00973678" w:rsidP="00C2110E">
      <w:pPr>
        <w:pStyle w:val="ab"/>
        <w:numPr>
          <w:ilvl w:val="0"/>
          <w:numId w:val="28"/>
        </w:numPr>
        <w:tabs>
          <w:tab w:val="left" w:pos="993"/>
        </w:tabs>
        <w:spacing w:after="0" w:line="240" w:lineRule="auto"/>
        <w:ind w:left="0" w:firstLine="709"/>
        <w:jc w:val="both"/>
        <w:rPr>
          <w:rFonts w:ascii="Times New Roman" w:hAnsi="Times New Roman" w:cs="Times New Roman"/>
          <w:sz w:val="24"/>
          <w:szCs w:val="24"/>
        </w:rPr>
      </w:pPr>
      <w:r w:rsidRPr="004049A4">
        <w:rPr>
          <w:rFonts w:ascii="Times New Roman" w:hAnsi="Times New Roman" w:cs="Times New Roman"/>
          <w:sz w:val="24"/>
          <w:szCs w:val="24"/>
        </w:rPr>
        <w:t>Председатель Совета директоров (оценка 4,83 балла).</w:t>
      </w:r>
    </w:p>
    <w:p w:rsidR="00973678" w:rsidRPr="002B5C69" w:rsidRDefault="00973678" w:rsidP="00973678">
      <w:pPr>
        <w:spacing w:after="0" w:line="240" w:lineRule="auto"/>
        <w:ind w:firstLine="709"/>
        <w:jc w:val="both"/>
        <w:rPr>
          <w:rFonts w:ascii="Times New Roman" w:eastAsia="TimesNewRomanPSMT" w:hAnsi="Times New Roman" w:cs="Times New Roman"/>
          <w:sz w:val="24"/>
          <w:szCs w:val="24"/>
        </w:rPr>
      </w:pPr>
      <w:r w:rsidRPr="004049A4">
        <w:rPr>
          <w:rFonts w:ascii="Times New Roman" w:eastAsia="TimesNewRomanPSMT" w:hAnsi="Times New Roman" w:cs="Times New Roman"/>
          <w:sz w:val="24"/>
          <w:szCs w:val="24"/>
        </w:rPr>
        <w:t>По результатам оценки не выявлено значительных негативных факторов, влияющих на эффективность работы Совета директоров и Комитетов Совета директоров.</w:t>
      </w:r>
    </w:p>
    <w:p w:rsidR="00973678" w:rsidRPr="000769F9" w:rsidRDefault="00973678" w:rsidP="00973678">
      <w:pPr>
        <w:widowControl w:val="0"/>
        <w:tabs>
          <w:tab w:val="left" w:pos="0"/>
        </w:tabs>
        <w:spacing w:after="0" w:line="240" w:lineRule="auto"/>
        <w:ind w:firstLine="709"/>
        <w:jc w:val="both"/>
        <w:rPr>
          <w:rFonts w:ascii="Times New Roman" w:eastAsia="Times New Roman" w:hAnsi="Times New Roman" w:cs="Times New Roman"/>
          <w:b/>
          <w:color w:val="000000"/>
          <w:sz w:val="24"/>
          <w:szCs w:val="24"/>
        </w:rPr>
      </w:pPr>
    </w:p>
    <w:p w:rsidR="00973678" w:rsidRPr="001E346D" w:rsidRDefault="00973678" w:rsidP="00973678">
      <w:pPr>
        <w:widowControl w:val="0"/>
        <w:tabs>
          <w:tab w:val="left" w:pos="0"/>
        </w:tabs>
        <w:spacing w:after="0" w:line="240" w:lineRule="auto"/>
        <w:ind w:firstLine="709"/>
        <w:jc w:val="both"/>
        <w:rPr>
          <w:rFonts w:ascii="Times New Roman" w:eastAsia="Times New Roman" w:hAnsi="Times New Roman" w:cs="Times New Roman"/>
          <w:b/>
          <w:color w:val="000000"/>
          <w:sz w:val="24"/>
          <w:szCs w:val="24"/>
        </w:rPr>
      </w:pPr>
      <w:r w:rsidRPr="001E346D">
        <w:rPr>
          <w:rFonts w:ascii="Times New Roman" w:eastAsia="Times New Roman" w:hAnsi="Times New Roman" w:cs="Times New Roman"/>
          <w:b/>
          <w:color w:val="000000"/>
          <w:sz w:val="24"/>
          <w:szCs w:val="24"/>
        </w:rPr>
        <w:t xml:space="preserve">Состав Совета директоров </w:t>
      </w:r>
    </w:p>
    <w:p w:rsidR="00973678" w:rsidRPr="001E346D" w:rsidRDefault="00973678" w:rsidP="00973678">
      <w:pPr>
        <w:widowControl w:val="0"/>
        <w:tabs>
          <w:tab w:val="left" w:pos="0"/>
        </w:tabs>
        <w:spacing w:after="0" w:line="240" w:lineRule="auto"/>
        <w:ind w:firstLine="709"/>
        <w:jc w:val="both"/>
        <w:rPr>
          <w:rFonts w:ascii="Times New Roman" w:eastAsia="Times New Roman" w:hAnsi="Times New Roman" w:cs="Times New Roman"/>
          <w:color w:val="000000"/>
          <w:sz w:val="24"/>
          <w:szCs w:val="24"/>
        </w:rPr>
      </w:pPr>
      <w:r w:rsidRPr="001E346D">
        <w:rPr>
          <w:rFonts w:ascii="Times New Roman" w:eastAsia="Times New Roman" w:hAnsi="Times New Roman" w:cs="Times New Roman"/>
          <w:color w:val="000000"/>
          <w:sz w:val="24"/>
          <w:szCs w:val="24"/>
        </w:rPr>
        <w:t xml:space="preserve">В 2023 году действовало 2 состава Совета директоров Общества. </w:t>
      </w:r>
    </w:p>
    <w:p w:rsidR="00973678" w:rsidRPr="001E346D" w:rsidRDefault="00973678" w:rsidP="00973678">
      <w:pPr>
        <w:widowControl w:val="0"/>
        <w:tabs>
          <w:tab w:val="left" w:pos="0"/>
        </w:tabs>
        <w:spacing w:after="0" w:line="240" w:lineRule="auto"/>
        <w:ind w:firstLine="709"/>
        <w:jc w:val="both"/>
        <w:rPr>
          <w:rFonts w:ascii="Times New Roman" w:eastAsia="Times New Roman" w:hAnsi="Times New Roman" w:cs="Times New Roman"/>
          <w:color w:val="000000"/>
          <w:sz w:val="24"/>
          <w:szCs w:val="24"/>
        </w:rPr>
      </w:pPr>
      <w:r w:rsidRPr="001E346D">
        <w:rPr>
          <w:rFonts w:ascii="Times New Roman" w:eastAsia="Times New Roman" w:hAnsi="Times New Roman" w:cs="Times New Roman"/>
          <w:color w:val="000000"/>
          <w:sz w:val="24"/>
          <w:szCs w:val="24"/>
        </w:rPr>
        <w:t>Персональный состав Совета директоров Общества в 2023 году обновился на 82%. На годовом Общем собрании акционеров 09.06.2023 в состав Совета директоров избрано 9 новых членов Совета директоров, 2 члена Совета директоров переизбрались на новый срок: Тихонова М.Г, Степина Е.А.</w:t>
      </w:r>
    </w:p>
    <w:p w:rsidR="00973678" w:rsidRPr="001E346D" w:rsidRDefault="00973678" w:rsidP="00973678">
      <w:pPr>
        <w:widowControl w:val="0"/>
        <w:tabs>
          <w:tab w:val="left" w:pos="0"/>
        </w:tabs>
        <w:spacing w:after="0" w:line="240" w:lineRule="auto"/>
        <w:ind w:firstLine="709"/>
        <w:jc w:val="right"/>
        <w:rPr>
          <w:rFonts w:ascii="Times New Roman" w:eastAsia="Times New Roman" w:hAnsi="Times New Roman" w:cs="Times New Roman"/>
          <w:color w:val="000000"/>
          <w:sz w:val="24"/>
          <w:szCs w:val="24"/>
        </w:rPr>
      </w:pPr>
      <w:r w:rsidRPr="00CA36C1">
        <w:rPr>
          <w:rFonts w:ascii="Times New Roman" w:eastAsia="Times New Roman" w:hAnsi="Times New Roman" w:cs="Times New Roman"/>
          <w:color w:val="000000"/>
          <w:sz w:val="24"/>
          <w:szCs w:val="24"/>
        </w:rPr>
        <w:t xml:space="preserve">Таблица </w:t>
      </w:r>
      <w:r w:rsidR="00CA36C1" w:rsidRPr="00CA36C1">
        <w:rPr>
          <w:rFonts w:ascii="Times New Roman" w:eastAsia="Times New Roman" w:hAnsi="Times New Roman" w:cs="Times New Roman"/>
          <w:color w:val="000000"/>
          <w:sz w:val="24"/>
          <w:szCs w:val="24"/>
        </w:rPr>
        <w:t>6</w:t>
      </w:r>
      <w:r w:rsidR="00134156">
        <w:rPr>
          <w:rFonts w:ascii="Times New Roman" w:eastAsia="Times New Roman" w:hAnsi="Times New Roman" w:cs="Times New Roman"/>
          <w:color w:val="000000"/>
          <w:sz w:val="24"/>
          <w:szCs w:val="24"/>
        </w:rPr>
        <w:t>0</w:t>
      </w:r>
    </w:p>
    <w:p w:rsidR="00973678" w:rsidRPr="001E346D" w:rsidRDefault="00973678" w:rsidP="00973678">
      <w:pPr>
        <w:widowControl w:val="0"/>
        <w:tabs>
          <w:tab w:val="left" w:pos="0"/>
        </w:tabs>
        <w:spacing w:after="0" w:line="240" w:lineRule="auto"/>
        <w:ind w:firstLine="709"/>
        <w:jc w:val="center"/>
        <w:rPr>
          <w:rFonts w:ascii="Times New Roman" w:eastAsia="Times New Roman" w:hAnsi="Times New Roman" w:cs="Times New Roman"/>
          <w:b/>
          <w:color w:val="000000"/>
          <w:sz w:val="24"/>
          <w:szCs w:val="24"/>
        </w:rPr>
      </w:pPr>
      <w:r w:rsidRPr="001E346D">
        <w:rPr>
          <w:rFonts w:ascii="Times New Roman" w:eastAsia="Times New Roman" w:hAnsi="Times New Roman" w:cs="Times New Roman"/>
          <w:b/>
          <w:color w:val="000000"/>
          <w:sz w:val="24"/>
          <w:szCs w:val="24"/>
        </w:rPr>
        <w:t>Состав Совета директоров, действовавший с 17.06.2022 по 08.06.2023</w:t>
      </w:r>
    </w:p>
    <w:p w:rsidR="00973678" w:rsidRPr="001E346D" w:rsidRDefault="00973678" w:rsidP="00973678">
      <w:pPr>
        <w:widowControl w:val="0"/>
        <w:tabs>
          <w:tab w:val="left" w:pos="0"/>
        </w:tabs>
        <w:spacing w:after="0" w:line="240" w:lineRule="auto"/>
        <w:ind w:firstLine="709"/>
        <w:jc w:val="center"/>
        <w:rPr>
          <w:rFonts w:ascii="Times New Roman" w:eastAsia="Times New Roman" w:hAnsi="Times New Roman" w:cs="Times New Roman"/>
          <w:b/>
          <w:color w:val="000000"/>
          <w:sz w:val="24"/>
          <w:szCs w:val="24"/>
        </w:rPr>
      </w:pPr>
      <w:r w:rsidRPr="001E346D">
        <w:rPr>
          <w:rFonts w:ascii="Times New Roman" w:eastAsia="Times New Roman" w:hAnsi="Times New Roman" w:cs="Times New Roman"/>
          <w:b/>
          <w:color w:val="000000"/>
          <w:sz w:val="24"/>
          <w:szCs w:val="24"/>
        </w:rPr>
        <w:t>(должности указаны на момент выдвижения)</w:t>
      </w:r>
    </w:p>
    <w:tbl>
      <w:tblPr>
        <w:tblStyle w:val="ad"/>
        <w:tblW w:w="9634" w:type="dxa"/>
        <w:jc w:val="center"/>
        <w:tblLayout w:type="fixed"/>
        <w:tblLook w:val="04A0" w:firstRow="1" w:lastRow="0" w:firstColumn="1" w:lastColumn="0" w:noHBand="0" w:noVBand="1"/>
      </w:tblPr>
      <w:tblGrid>
        <w:gridCol w:w="1701"/>
        <w:gridCol w:w="2972"/>
        <w:gridCol w:w="1843"/>
        <w:gridCol w:w="1984"/>
        <w:gridCol w:w="1134"/>
      </w:tblGrid>
      <w:tr w:rsidR="00973678" w:rsidRPr="001E346D" w:rsidTr="00C2110E">
        <w:trPr>
          <w:trHeight w:val="170"/>
          <w:jc w:val="center"/>
        </w:trPr>
        <w:tc>
          <w:tcPr>
            <w:tcW w:w="1701" w:type="dxa"/>
            <w:vAlign w:val="center"/>
            <w:hideMark/>
          </w:tcPr>
          <w:p w:rsidR="00973678" w:rsidRPr="001E346D" w:rsidRDefault="00973678" w:rsidP="00092F51">
            <w:pPr>
              <w:jc w:val="center"/>
              <w:rPr>
                <w:rFonts w:ascii="Times New Roman" w:eastAsia="Times New Roman" w:hAnsi="Times New Roman" w:cs="Times New Roman"/>
                <w:b/>
                <w:sz w:val="20"/>
                <w:szCs w:val="20"/>
              </w:rPr>
            </w:pPr>
            <w:r w:rsidRPr="001E346D">
              <w:rPr>
                <w:rFonts w:ascii="Times New Roman" w:eastAsia="Times New Roman" w:hAnsi="Times New Roman" w:cs="Times New Roman"/>
                <w:b/>
                <w:sz w:val="20"/>
                <w:szCs w:val="20"/>
              </w:rPr>
              <w:t>Ф.И.О.</w:t>
            </w:r>
          </w:p>
        </w:tc>
        <w:tc>
          <w:tcPr>
            <w:tcW w:w="2972" w:type="dxa"/>
            <w:vAlign w:val="center"/>
          </w:tcPr>
          <w:p w:rsidR="00973678" w:rsidRPr="001E346D" w:rsidRDefault="00973678" w:rsidP="00092F51">
            <w:pPr>
              <w:widowControl w:val="0"/>
              <w:tabs>
                <w:tab w:val="left" w:pos="851"/>
                <w:tab w:val="left" w:pos="993"/>
              </w:tabs>
              <w:jc w:val="center"/>
              <w:rPr>
                <w:rFonts w:ascii="Times New Roman" w:eastAsia="Times New Roman" w:hAnsi="Times New Roman" w:cs="Times New Roman"/>
                <w:b/>
                <w:sz w:val="20"/>
                <w:szCs w:val="20"/>
              </w:rPr>
            </w:pPr>
            <w:r w:rsidRPr="001E346D">
              <w:rPr>
                <w:rFonts w:ascii="Times New Roman" w:eastAsia="Times New Roman" w:hAnsi="Times New Roman" w:cs="Times New Roman"/>
                <w:b/>
                <w:sz w:val="20"/>
                <w:szCs w:val="20"/>
              </w:rPr>
              <w:t>Должность</w:t>
            </w:r>
          </w:p>
          <w:p w:rsidR="00973678" w:rsidRPr="001E346D" w:rsidRDefault="00973678" w:rsidP="00092F51">
            <w:pPr>
              <w:widowControl w:val="0"/>
              <w:tabs>
                <w:tab w:val="left" w:pos="851"/>
                <w:tab w:val="left" w:pos="993"/>
              </w:tabs>
              <w:jc w:val="center"/>
              <w:rPr>
                <w:rFonts w:ascii="Times New Roman" w:eastAsia="Times New Roman" w:hAnsi="Times New Roman" w:cs="Times New Roman"/>
                <w:b/>
                <w:sz w:val="20"/>
                <w:szCs w:val="20"/>
              </w:rPr>
            </w:pPr>
            <w:r w:rsidRPr="001E346D">
              <w:rPr>
                <w:rFonts w:ascii="Times New Roman" w:eastAsia="Times New Roman" w:hAnsi="Times New Roman" w:cs="Times New Roman"/>
                <w:b/>
                <w:sz w:val="20"/>
                <w:szCs w:val="20"/>
              </w:rPr>
              <w:t>(на момент выдвижения кандидата)</w:t>
            </w:r>
          </w:p>
        </w:tc>
        <w:tc>
          <w:tcPr>
            <w:tcW w:w="1843" w:type="dxa"/>
            <w:vAlign w:val="center"/>
          </w:tcPr>
          <w:p w:rsidR="00973678" w:rsidRPr="001E346D" w:rsidRDefault="00973678" w:rsidP="00092F51">
            <w:pPr>
              <w:widowControl w:val="0"/>
              <w:tabs>
                <w:tab w:val="left" w:pos="851"/>
                <w:tab w:val="left" w:pos="993"/>
              </w:tabs>
              <w:jc w:val="center"/>
              <w:rPr>
                <w:rFonts w:ascii="Times New Roman" w:eastAsia="Times New Roman" w:hAnsi="Times New Roman" w:cs="Times New Roman"/>
                <w:b/>
                <w:sz w:val="20"/>
                <w:szCs w:val="20"/>
              </w:rPr>
            </w:pPr>
            <w:r w:rsidRPr="001E346D">
              <w:rPr>
                <w:rFonts w:ascii="Times New Roman" w:hAnsi="Times New Roman" w:cs="Times New Roman"/>
                <w:b/>
                <w:sz w:val="20"/>
                <w:szCs w:val="20"/>
              </w:rPr>
              <w:t>Дата первоначального избрания в состав Совета директоров</w:t>
            </w:r>
          </w:p>
        </w:tc>
        <w:tc>
          <w:tcPr>
            <w:tcW w:w="1984" w:type="dxa"/>
            <w:vAlign w:val="center"/>
          </w:tcPr>
          <w:p w:rsidR="00973678" w:rsidRPr="001E346D" w:rsidRDefault="00973678" w:rsidP="00092F51">
            <w:pPr>
              <w:jc w:val="center"/>
              <w:rPr>
                <w:rFonts w:ascii="Times New Roman" w:hAnsi="Times New Roman" w:cs="Times New Roman"/>
                <w:b/>
                <w:sz w:val="20"/>
                <w:szCs w:val="20"/>
              </w:rPr>
            </w:pPr>
            <w:r w:rsidRPr="001E346D">
              <w:rPr>
                <w:rFonts w:ascii="Times New Roman" w:hAnsi="Times New Roman" w:cs="Times New Roman"/>
                <w:b/>
                <w:sz w:val="20"/>
                <w:szCs w:val="20"/>
              </w:rPr>
              <w:t xml:space="preserve">Статус </w:t>
            </w:r>
          </w:p>
        </w:tc>
        <w:tc>
          <w:tcPr>
            <w:tcW w:w="1134" w:type="dxa"/>
            <w:vAlign w:val="center"/>
          </w:tcPr>
          <w:p w:rsidR="00973678" w:rsidRPr="001E346D" w:rsidRDefault="00973678" w:rsidP="00092F51">
            <w:pPr>
              <w:jc w:val="center"/>
              <w:rPr>
                <w:rFonts w:ascii="Times New Roman" w:hAnsi="Times New Roman" w:cs="Times New Roman"/>
                <w:b/>
                <w:sz w:val="20"/>
                <w:szCs w:val="20"/>
              </w:rPr>
            </w:pPr>
            <w:r w:rsidRPr="001E346D">
              <w:rPr>
                <w:rFonts w:ascii="Times New Roman" w:hAnsi="Times New Roman" w:cs="Times New Roman"/>
                <w:b/>
                <w:sz w:val="20"/>
                <w:szCs w:val="20"/>
              </w:rPr>
              <w:t>Год рождения</w:t>
            </w:r>
          </w:p>
        </w:tc>
      </w:tr>
      <w:tr w:rsidR="00973678" w:rsidRPr="001E346D" w:rsidTr="00C2110E">
        <w:trPr>
          <w:trHeight w:val="170"/>
          <w:jc w:val="center"/>
        </w:trPr>
        <w:tc>
          <w:tcPr>
            <w:tcW w:w="1701" w:type="dxa"/>
            <w:shd w:val="clear" w:color="auto" w:fill="auto"/>
            <w:vAlign w:val="center"/>
          </w:tcPr>
          <w:p w:rsidR="00973678" w:rsidRPr="001E346D" w:rsidRDefault="00973678" w:rsidP="00092F51">
            <w:pPr>
              <w:jc w:val="both"/>
              <w:rPr>
                <w:rFonts w:ascii="Times New Roman" w:hAnsi="Times New Roman" w:cs="Times New Roman"/>
                <w:color w:val="000000"/>
                <w:sz w:val="20"/>
                <w:szCs w:val="20"/>
              </w:rPr>
            </w:pPr>
            <w:r w:rsidRPr="001E346D">
              <w:rPr>
                <w:rFonts w:ascii="Times New Roman" w:hAnsi="Times New Roman" w:cs="Times New Roman"/>
                <w:color w:val="000000"/>
                <w:sz w:val="20"/>
                <w:szCs w:val="20"/>
              </w:rPr>
              <w:t xml:space="preserve">Тихонова </w:t>
            </w:r>
          </w:p>
          <w:p w:rsidR="00973678" w:rsidRPr="001E346D" w:rsidRDefault="00973678" w:rsidP="00092F51">
            <w:pPr>
              <w:jc w:val="both"/>
              <w:rPr>
                <w:rFonts w:ascii="Times New Roman" w:hAnsi="Times New Roman" w:cs="Times New Roman"/>
                <w:color w:val="000000"/>
                <w:sz w:val="20"/>
                <w:szCs w:val="20"/>
              </w:rPr>
            </w:pPr>
            <w:r w:rsidRPr="001E346D">
              <w:rPr>
                <w:rFonts w:ascii="Times New Roman" w:hAnsi="Times New Roman" w:cs="Times New Roman"/>
                <w:color w:val="000000"/>
                <w:sz w:val="20"/>
                <w:szCs w:val="20"/>
              </w:rPr>
              <w:t>Мария Геннадьевна</w:t>
            </w:r>
          </w:p>
        </w:tc>
        <w:tc>
          <w:tcPr>
            <w:tcW w:w="2972" w:type="dxa"/>
            <w:shd w:val="clear" w:color="auto" w:fill="auto"/>
            <w:vAlign w:val="center"/>
          </w:tcPr>
          <w:p w:rsidR="00973678" w:rsidRPr="001E346D" w:rsidRDefault="00973678" w:rsidP="00092F51">
            <w:pPr>
              <w:jc w:val="both"/>
              <w:rPr>
                <w:rFonts w:ascii="Times New Roman" w:hAnsi="Times New Roman" w:cs="Times New Roman"/>
                <w:color w:val="000000"/>
                <w:sz w:val="20"/>
                <w:szCs w:val="20"/>
              </w:rPr>
            </w:pPr>
            <w:r w:rsidRPr="001E346D">
              <w:rPr>
                <w:rFonts w:ascii="Times New Roman" w:hAnsi="Times New Roman" w:cs="Times New Roman"/>
                <w:color w:val="000000"/>
                <w:sz w:val="20"/>
                <w:szCs w:val="20"/>
              </w:rPr>
              <w:t>Заместитель Генерального директора по корпоративному управлению ПАО «Россети»</w:t>
            </w:r>
          </w:p>
        </w:tc>
        <w:tc>
          <w:tcPr>
            <w:tcW w:w="1843" w:type="dxa"/>
            <w:vAlign w:val="center"/>
          </w:tcPr>
          <w:p w:rsidR="00973678" w:rsidRPr="001E346D" w:rsidRDefault="00973678" w:rsidP="00092F51">
            <w:pPr>
              <w:jc w:val="center"/>
              <w:rPr>
                <w:rFonts w:ascii="Times New Roman" w:hAnsi="Times New Roman" w:cs="Times New Roman"/>
                <w:color w:val="000000"/>
                <w:sz w:val="20"/>
                <w:szCs w:val="20"/>
              </w:rPr>
            </w:pPr>
            <w:r w:rsidRPr="001E346D">
              <w:rPr>
                <w:rFonts w:ascii="Times New Roman" w:hAnsi="Times New Roman" w:cs="Times New Roman"/>
                <w:color w:val="000000"/>
                <w:sz w:val="20"/>
                <w:szCs w:val="20"/>
              </w:rPr>
              <w:t>03.06.2021</w:t>
            </w:r>
          </w:p>
        </w:tc>
        <w:tc>
          <w:tcPr>
            <w:tcW w:w="1984" w:type="dxa"/>
            <w:vAlign w:val="center"/>
          </w:tcPr>
          <w:p w:rsidR="00973678" w:rsidRPr="001E346D" w:rsidRDefault="00973678" w:rsidP="00092F51">
            <w:pPr>
              <w:jc w:val="center"/>
              <w:rPr>
                <w:rFonts w:ascii="Times New Roman" w:eastAsia="Times New Roman" w:hAnsi="Times New Roman" w:cs="Times New Roman"/>
                <w:sz w:val="20"/>
                <w:szCs w:val="20"/>
              </w:rPr>
            </w:pPr>
            <w:r w:rsidRPr="001E346D">
              <w:rPr>
                <w:rFonts w:ascii="Times New Roman" w:eastAsia="Times New Roman" w:hAnsi="Times New Roman" w:cs="Times New Roman"/>
                <w:b/>
                <w:sz w:val="20"/>
                <w:szCs w:val="20"/>
              </w:rPr>
              <w:t>Председатель Совета директоров</w:t>
            </w:r>
            <w:r w:rsidRPr="001E346D">
              <w:rPr>
                <w:rFonts w:ascii="Times New Roman" w:eastAsia="Times New Roman" w:hAnsi="Times New Roman" w:cs="Times New Roman"/>
                <w:sz w:val="20"/>
                <w:szCs w:val="20"/>
              </w:rPr>
              <w:t>. неисполнительный директор</w:t>
            </w:r>
          </w:p>
        </w:tc>
        <w:tc>
          <w:tcPr>
            <w:tcW w:w="1134" w:type="dxa"/>
            <w:vAlign w:val="center"/>
          </w:tcPr>
          <w:p w:rsidR="00973678" w:rsidRPr="001E346D" w:rsidRDefault="00973678" w:rsidP="00092F51">
            <w:pPr>
              <w:jc w:val="center"/>
              <w:rPr>
                <w:rFonts w:ascii="Times New Roman" w:eastAsia="Times New Roman" w:hAnsi="Times New Roman" w:cs="Times New Roman"/>
                <w:sz w:val="20"/>
                <w:szCs w:val="20"/>
              </w:rPr>
            </w:pPr>
            <w:r w:rsidRPr="001E346D">
              <w:rPr>
                <w:rFonts w:ascii="Times New Roman" w:eastAsia="Times New Roman" w:hAnsi="Times New Roman" w:cs="Times New Roman"/>
                <w:sz w:val="20"/>
                <w:szCs w:val="20"/>
              </w:rPr>
              <w:t>1980</w:t>
            </w:r>
          </w:p>
        </w:tc>
      </w:tr>
      <w:tr w:rsidR="00973678" w:rsidRPr="001E346D" w:rsidTr="00C2110E">
        <w:trPr>
          <w:trHeight w:val="170"/>
          <w:jc w:val="center"/>
        </w:trPr>
        <w:tc>
          <w:tcPr>
            <w:tcW w:w="1701" w:type="dxa"/>
            <w:shd w:val="clear" w:color="auto" w:fill="auto"/>
            <w:vAlign w:val="center"/>
          </w:tcPr>
          <w:p w:rsidR="00973678" w:rsidRPr="001E346D" w:rsidRDefault="00973678" w:rsidP="00092F51">
            <w:pPr>
              <w:jc w:val="both"/>
              <w:rPr>
                <w:rFonts w:ascii="Times New Roman" w:hAnsi="Times New Roman" w:cs="Times New Roman"/>
                <w:color w:val="000000"/>
                <w:sz w:val="20"/>
                <w:szCs w:val="20"/>
              </w:rPr>
            </w:pPr>
            <w:r w:rsidRPr="001E346D">
              <w:rPr>
                <w:rFonts w:ascii="Times New Roman" w:hAnsi="Times New Roman" w:cs="Times New Roman"/>
                <w:color w:val="000000"/>
                <w:sz w:val="20"/>
                <w:szCs w:val="20"/>
              </w:rPr>
              <w:t>Зархин</w:t>
            </w:r>
          </w:p>
          <w:p w:rsidR="00973678" w:rsidRPr="001E346D" w:rsidRDefault="00973678" w:rsidP="00092F51">
            <w:pPr>
              <w:jc w:val="both"/>
              <w:rPr>
                <w:rFonts w:ascii="Times New Roman" w:hAnsi="Times New Roman" w:cs="Times New Roman"/>
                <w:color w:val="000000"/>
                <w:sz w:val="20"/>
                <w:szCs w:val="20"/>
              </w:rPr>
            </w:pPr>
            <w:r w:rsidRPr="001E346D">
              <w:rPr>
                <w:rFonts w:ascii="Times New Roman" w:hAnsi="Times New Roman" w:cs="Times New Roman"/>
                <w:color w:val="000000"/>
                <w:sz w:val="20"/>
                <w:szCs w:val="20"/>
              </w:rPr>
              <w:t>Виталий</w:t>
            </w:r>
          </w:p>
          <w:p w:rsidR="00973678" w:rsidRPr="001E346D" w:rsidRDefault="00973678" w:rsidP="00092F51">
            <w:pPr>
              <w:jc w:val="both"/>
              <w:rPr>
                <w:rFonts w:ascii="Times New Roman" w:hAnsi="Times New Roman" w:cs="Times New Roman"/>
                <w:color w:val="000000"/>
                <w:sz w:val="20"/>
                <w:szCs w:val="20"/>
              </w:rPr>
            </w:pPr>
            <w:r w:rsidRPr="001E346D">
              <w:rPr>
                <w:rFonts w:ascii="Times New Roman" w:hAnsi="Times New Roman" w:cs="Times New Roman"/>
                <w:color w:val="000000"/>
                <w:sz w:val="20"/>
                <w:szCs w:val="20"/>
              </w:rPr>
              <w:t xml:space="preserve">Юрьевич  </w:t>
            </w:r>
          </w:p>
        </w:tc>
        <w:tc>
          <w:tcPr>
            <w:tcW w:w="2972" w:type="dxa"/>
            <w:shd w:val="clear" w:color="auto" w:fill="auto"/>
            <w:vAlign w:val="center"/>
          </w:tcPr>
          <w:p w:rsidR="00973678" w:rsidRPr="001E346D" w:rsidRDefault="00973678" w:rsidP="00092F51">
            <w:pPr>
              <w:jc w:val="both"/>
              <w:rPr>
                <w:rFonts w:ascii="Times New Roman" w:hAnsi="Times New Roman" w:cs="Times New Roman"/>
                <w:color w:val="000000"/>
                <w:sz w:val="20"/>
                <w:szCs w:val="20"/>
              </w:rPr>
            </w:pPr>
            <w:r w:rsidRPr="001E346D">
              <w:rPr>
                <w:rFonts w:ascii="Times New Roman" w:hAnsi="Times New Roman" w:cs="Times New Roman"/>
                <w:color w:val="000000"/>
                <w:sz w:val="20"/>
                <w:szCs w:val="20"/>
              </w:rPr>
              <w:t>Член Совета директоров ПАО «Россети Сибирь»</w:t>
            </w:r>
          </w:p>
        </w:tc>
        <w:tc>
          <w:tcPr>
            <w:tcW w:w="1843" w:type="dxa"/>
            <w:vAlign w:val="center"/>
          </w:tcPr>
          <w:p w:rsidR="00973678" w:rsidRPr="001E346D" w:rsidRDefault="00973678" w:rsidP="00092F51">
            <w:pPr>
              <w:jc w:val="center"/>
              <w:rPr>
                <w:rFonts w:ascii="Times New Roman" w:hAnsi="Times New Roman" w:cs="Times New Roman"/>
                <w:color w:val="000000"/>
                <w:sz w:val="20"/>
                <w:szCs w:val="20"/>
              </w:rPr>
            </w:pPr>
            <w:r w:rsidRPr="001E346D">
              <w:rPr>
                <w:rFonts w:ascii="Times New Roman" w:eastAsia="Times New Roman" w:hAnsi="Times New Roman" w:cs="Times New Roman"/>
                <w:sz w:val="20"/>
                <w:szCs w:val="20"/>
              </w:rPr>
              <w:t>03.06.2021</w:t>
            </w:r>
          </w:p>
        </w:tc>
        <w:tc>
          <w:tcPr>
            <w:tcW w:w="1984" w:type="dxa"/>
            <w:vAlign w:val="center"/>
          </w:tcPr>
          <w:p w:rsidR="00973678" w:rsidRPr="001E346D" w:rsidRDefault="00973678" w:rsidP="00092F51">
            <w:pPr>
              <w:jc w:val="center"/>
              <w:rPr>
                <w:rFonts w:ascii="Times New Roman" w:eastAsia="Times New Roman" w:hAnsi="Times New Roman" w:cs="Times New Roman"/>
                <w:b/>
                <w:sz w:val="20"/>
                <w:szCs w:val="20"/>
              </w:rPr>
            </w:pPr>
            <w:r w:rsidRPr="001E346D">
              <w:rPr>
                <w:rFonts w:ascii="Times New Roman" w:eastAsia="Times New Roman" w:hAnsi="Times New Roman" w:cs="Times New Roman"/>
                <w:sz w:val="20"/>
                <w:szCs w:val="20"/>
              </w:rPr>
              <w:t>Независимый директор</w:t>
            </w:r>
          </w:p>
        </w:tc>
        <w:tc>
          <w:tcPr>
            <w:tcW w:w="1134" w:type="dxa"/>
            <w:vAlign w:val="center"/>
          </w:tcPr>
          <w:p w:rsidR="00973678" w:rsidRPr="001E346D" w:rsidRDefault="00973678" w:rsidP="00092F51">
            <w:pPr>
              <w:widowControl w:val="0"/>
              <w:jc w:val="center"/>
              <w:rPr>
                <w:rFonts w:ascii="Times New Roman" w:eastAsia="Calibri" w:hAnsi="Times New Roman" w:cs="Times New Roman"/>
                <w:sz w:val="20"/>
                <w:szCs w:val="20"/>
              </w:rPr>
            </w:pPr>
            <w:r w:rsidRPr="001E346D">
              <w:rPr>
                <w:rFonts w:ascii="Times New Roman" w:eastAsia="Calibri" w:hAnsi="Times New Roman" w:cs="Times New Roman"/>
                <w:bCs/>
                <w:iCs/>
                <w:sz w:val="20"/>
                <w:szCs w:val="20"/>
              </w:rPr>
              <w:t>1976</w:t>
            </w:r>
          </w:p>
          <w:p w:rsidR="00973678" w:rsidRPr="001E346D" w:rsidRDefault="00973678" w:rsidP="00092F51">
            <w:pPr>
              <w:jc w:val="center"/>
              <w:rPr>
                <w:rFonts w:ascii="Times New Roman" w:eastAsia="Times New Roman" w:hAnsi="Times New Roman" w:cs="Times New Roman"/>
                <w:sz w:val="20"/>
                <w:szCs w:val="20"/>
              </w:rPr>
            </w:pPr>
          </w:p>
        </w:tc>
      </w:tr>
      <w:tr w:rsidR="00973678" w:rsidRPr="001E346D" w:rsidTr="00C2110E">
        <w:trPr>
          <w:trHeight w:val="170"/>
          <w:jc w:val="center"/>
        </w:trPr>
        <w:tc>
          <w:tcPr>
            <w:tcW w:w="1701" w:type="dxa"/>
            <w:shd w:val="clear" w:color="auto" w:fill="auto"/>
            <w:vAlign w:val="center"/>
          </w:tcPr>
          <w:p w:rsidR="00973678" w:rsidRPr="001E346D" w:rsidRDefault="00973678" w:rsidP="00092F51">
            <w:pPr>
              <w:jc w:val="both"/>
              <w:rPr>
                <w:rFonts w:ascii="Times New Roman" w:hAnsi="Times New Roman" w:cs="Times New Roman"/>
                <w:color w:val="000000"/>
                <w:sz w:val="20"/>
                <w:szCs w:val="20"/>
              </w:rPr>
            </w:pPr>
            <w:r w:rsidRPr="001E346D">
              <w:rPr>
                <w:rFonts w:ascii="Times New Roman" w:hAnsi="Times New Roman" w:cs="Times New Roman"/>
                <w:color w:val="000000"/>
                <w:sz w:val="20"/>
                <w:szCs w:val="20"/>
              </w:rPr>
              <w:t xml:space="preserve">Козлов </w:t>
            </w:r>
          </w:p>
          <w:p w:rsidR="00973678" w:rsidRPr="001E346D" w:rsidRDefault="00973678" w:rsidP="00092F51">
            <w:pPr>
              <w:jc w:val="both"/>
              <w:rPr>
                <w:rFonts w:ascii="Times New Roman" w:hAnsi="Times New Roman" w:cs="Times New Roman"/>
                <w:color w:val="000000"/>
                <w:sz w:val="20"/>
                <w:szCs w:val="20"/>
              </w:rPr>
            </w:pPr>
            <w:r w:rsidRPr="001E346D">
              <w:rPr>
                <w:rFonts w:ascii="Times New Roman" w:hAnsi="Times New Roman" w:cs="Times New Roman"/>
                <w:color w:val="000000"/>
                <w:sz w:val="20"/>
                <w:szCs w:val="20"/>
              </w:rPr>
              <w:t>Иван</w:t>
            </w:r>
          </w:p>
          <w:p w:rsidR="00973678" w:rsidRPr="001E346D" w:rsidRDefault="00973678" w:rsidP="00092F51">
            <w:pPr>
              <w:jc w:val="both"/>
              <w:rPr>
                <w:rFonts w:ascii="Times New Roman" w:hAnsi="Times New Roman" w:cs="Times New Roman"/>
                <w:color w:val="000000"/>
                <w:sz w:val="20"/>
                <w:szCs w:val="20"/>
              </w:rPr>
            </w:pPr>
            <w:r w:rsidRPr="001E346D">
              <w:rPr>
                <w:rFonts w:ascii="Times New Roman" w:hAnsi="Times New Roman" w:cs="Times New Roman"/>
                <w:color w:val="000000"/>
                <w:sz w:val="20"/>
                <w:szCs w:val="20"/>
              </w:rPr>
              <w:t>Евгеньевич</w:t>
            </w:r>
          </w:p>
        </w:tc>
        <w:tc>
          <w:tcPr>
            <w:tcW w:w="2972" w:type="dxa"/>
            <w:shd w:val="clear" w:color="auto" w:fill="auto"/>
            <w:vAlign w:val="center"/>
          </w:tcPr>
          <w:p w:rsidR="00973678" w:rsidRPr="001E346D" w:rsidRDefault="00973678" w:rsidP="00092F51">
            <w:pPr>
              <w:jc w:val="both"/>
              <w:rPr>
                <w:rFonts w:ascii="Times New Roman" w:hAnsi="Times New Roman" w:cs="Times New Roman"/>
                <w:color w:val="000000"/>
                <w:sz w:val="20"/>
                <w:szCs w:val="20"/>
              </w:rPr>
            </w:pPr>
            <w:r w:rsidRPr="001E346D">
              <w:rPr>
                <w:rFonts w:ascii="Times New Roman" w:hAnsi="Times New Roman" w:cs="Times New Roman"/>
                <w:color w:val="000000"/>
                <w:sz w:val="20"/>
                <w:szCs w:val="20"/>
              </w:rPr>
              <w:t>Директор по рынкам электроэнергии и мощности ООО «Сибирская генерирующая компания»</w:t>
            </w:r>
          </w:p>
        </w:tc>
        <w:tc>
          <w:tcPr>
            <w:tcW w:w="1843" w:type="dxa"/>
            <w:vAlign w:val="center"/>
          </w:tcPr>
          <w:p w:rsidR="00973678" w:rsidRPr="001E346D" w:rsidRDefault="00973678" w:rsidP="00092F51">
            <w:pPr>
              <w:jc w:val="center"/>
              <w:rPr>
                <w:rFonts w:ascii="Times New Roman" w:eastAsia="Times New Roman" w:hAnsi="Times New Roman" w:cs="Times New Roman"/>
                <w:sz w:val="20"/>
                <w:szCs w:val="20"/>
              </w:rPr>
            </w:pPr>
            <w:r w:rsidRPr="001E346D">
              <w:rPr>
                <w:rFonts w:ascii="Times New Roman" w:hAnsi="Times New Roman" w:cs="Times New Roman"/>
                <w:color w:val="000000"/>
                <w:sz w:val="20"/>
                <w:szCs w:val="20"/>
              </w:rPr>
              <w:t>29.05.2020</w:t>
            </w:r>
          </w:p>
        </w:tc>
        <w:tc>
          <w:tcPr>
            <w:tcW w:w="1984" w:type="dxa"/>
            <w:vAlign w:val="center"/>
          </w:tcPr>
          <w:p w:rsidR="00973678" w:rsidRPr="001E346D" w:rsidRDefault="00973678" w:rsidP="00092F51">
            <w:pPr>
              <w:jc w:val="center"/>
              <w:rPr>
                <w:rFonts w:ascii="Times New Roman" w:eastAsia="Times New Roman" w:hAnsi="Times New Roman" w:cs="Times New Roman"/>
                <w:sz w:val="20"/>
                <w:szCs w:val="20"/>
              </w:rPr>
            </w:pPr>
            <w:r w:rsidRPr="001E346D">
              <w:rPr>
                <w:rFonts w:ascii="Times New Roman" w:eastAsia="Times New Roman" w:hAnsi="Times New Roman" w:cs="Times New Roman"/>
                <w:sz w:val="20"/>
                <w:szCs w:val="20"/>
              </w:rPr>
              <w:t>Неисполнительный директор</w:t>
            </w:r>
          </w:p>
        </w:tc>
        <w:tc>
          <w:tcPr>
            <w:tcW w:w="1134" w:type="dxa"/>
            <w:vAlign w:val="center"/>
          </w:tcPr>
          <w:p w:rsidR="00973678" w:rsidRPr="001E346D" w:rsidRDefault="00973678" w:rsidP="00092F51">
            <w:pPr>
              <w:widowControl w:val="0"/>
              <w:jc w:val="center"/>
              <w:rPr>
                <w:rFonts w:ascii="Times New Roman" w:eastAsia="Calibri" w:hAnsi="Times New Roman" w:cs="Times New Roman"/>
                <w:sz w:val="20"/>
                <w:szCs w:val="20"/>
              </w:rPr>
            </w:pPr>
            <w:r w:rsidRPr="001E346D">
              <w:rPr>
                <w:rFonts w:ascii="Times New Roman" w:eastAsia="Calibri" w:hAnsi="Times New Roman" w:cs="Times New Roman"/>
                <w:bCs/>
                <w:iCs/>
                <w:sz w:val="20"/>
                <w:szCs w:val="20"/>
              </w:rPr>
              <w:t>1982</w:t>
            </w:r>
          </w:p>
          <w:p w:rsidR="00973678" w:rsidRPr="001E346D" w:rsidRDefault="00973678" w:rsidP="00092F51">
            <w:pPr>
              <w:widowControl w:val="0"/>
              <w:jc w:val="center"/>
              <w:rPr>
                <w:rFonts w:ascii="Times New Roman" w:eastAsia="Calibri" w:hAnsi="Times New Roman" w:cs="Times New Roman"/>
                <w:bCs/>
                <w:iCs/>
                <w:sz w:val="20"/>
                <w:szCs w:val="20"/>
              </w:rPr>
            </w:pPr>
          </w:p>
        </w:tc>
      </w:tr>
      <w:tr w:rsidR="00973678" w:rsidRPr="001E346D" w:rsidTr="00C2110E">
        <w:trPr>
          <w:trHeight w:val="170"/>
          <w:jc w:val="center"/>
        </w:trPr>
        <w:tc>
          <w:tcPr>
            <w:tcW w:w="1701" w:type="dxa"/>
            <w:shd w:val="clear" w:color="auto" w:fill="auto"/>
            <w:vAlign w:val="center"/>
          </w:tcPr>
          <w:p w:rsidR="00973678" w:rsidRPr="001E346D" w:rsidRDefault="00973678" w:rsidP="00092F51">
            <w:pPr>
              <w:jc w:val="both"/>
              <w:rPr>
                <w:rFonts w:ascii="Times New Roman" w:hAnsi="Times New Roman" w:cs="Times New Roman"/>
                <w:color w:val="000000"/>
                <w:sz w:val="20"/>
                <w:szCs w:val="20"/>
              </w:rPr>
            </w:pPr>
            <w:r w:rsidRPr="001E346D">
              <w:rPr>
                <w:rFonts w:ascii="Times New Roman" w:hAnsi="Times New Roman" w:cs="Times New Roman"/>
                <w:color w:val="000000"/>
                <w:sz w:val="20"/>
                <w:szCs w:val="20"/>
              </w:rPr>
              <w:t xml:space="preserve">Кравченко </w:t>
            </w:r>
          </w:p>
          <w:p w:rsidR="00973678" w:rsidRPr="001E346D" w:rsidRDefault="00973678" w:rsidP="00092F51">
            <w:pPr>
              <w:jc w:val="both"/>
              <w:rPr>
                <w:rFonts w:ascii="Times New Roman" w:hAnsi="Times New Roman" w:cs="Times New Roman"/>
                <w:color w:val="000000"/>
                <w:sz w:val="20"/>
                <w:szCs w:val="20"/>
              </w:rPr>
            </w:pPr>
            <w:r w:rsidRPr="001E346D">
              <w:rPr>
                <w:rFonts w:ascii="Times New Roman" w:hAnsi="Times New Roman" w:cs="Times New Roman"/>
                <w:color w:val="000000"/>
                <w:sz w:val="20"/>
                <w:szCs w:val="20"/>
              </w:rPr>
              <w:t xml:space="preserve">Константин </w:t>
            </w:r>
          </w:p>
          <w:p w:rsidR="00973678" w:rsidRPr="001E346D" w:rsidRDefault="00973678" w:rsidP="00092F51">
            <w:pPr>
              <w:jc w:val="both"/>
              <w:rPr>
                <w:rFonts w:ascii="Times New Roman" w:hAnsi="Times New Roman" w:cs="Times New Roman"/>
                <w:color w:val="000000"/>
                <w:sz w:val="20"/>
                <w:szCs w:val="20"/>
              </w:rPr>
            </w:pPr>
            <w:r w:rsidRPr="001E346D">
              <w:rPr>
                <w:rFonts w:ascii="Times New Roman" w:hAnsi="Times New Roman" w:cs="Times New Roman"/>
                <w:color w:val="000000"/>
                <w:sz w:val="20"/>
                <w:szCs w:val="20"/>
              </w:rPr>
              <w:t>Юрьевич</w:t>
            </w:r>
          </w:p>
        </w:tc>
        <w:tc>
          <w:tcPr>
            <w:tcW w:w="2972" w:type="dxa"/>
            <w:shd w:val="clear" w:color="auto" w:fill="auto"/>
            <w:vAlign w:val="center"/>
          </w:tcPr>
          <w:p w:rsidR="00973678" w:rsidRPr="001E346D" w:rsidRDefault="00973678" w:rsidP="00092F51">
            <w:pPr>
              <w:jc w:val="both"/>
              <w:rPr>
                <w:rFonts w:ascii="Times New Roman" w:hAnsi="Times New Roman" w:cs="Times New Roman"/>
                <w:color w:val="000000"/>
                <w:sz w:val="20"/>
                <w:szCs w:val="20"/>
              </w:rPr>
            </w:pPr>
            <w:r w:rsidRPr="001E346D">
              <w:rPr>
                <w:rFonts w:ascii="Times New Roman" w:hAnsi="Times New Roman" w:cs="Times New Roman"/>
                <w:color w:val="000000"/>
                <w:sz w:val="20"/>
                <w:szCs w:val="20"/>
              </w:rPr>
              <w:t>Врио заместителя Генерального директора по цифровой трансформации ПАО «Россети»</w:t>
            </w:r>
          </w:p>
        </w:tc>
        <w:tc>
          <w:tcPr>
            <w:tcW w:w="1843" w:type="dxa"/>
            <w:vAlign w:val="center"/>
          </w:tcPr>
          <w:p w:rsidR="00973678" w:rsidRPr="001E346D" w:rsidRDefault="00973678" w:rsidP="00092F51">
            <w:pPr>
              <w:jc w:val="center"/>
              <w:rPr>
                <w:rFonts w:ascii="Times New Roman" w:eastAsia="Times New Roman" w:hAnsi="Times New Roman" w:cs="Times New Roman"/>
                <w:sz w:val="20"/>
                <w:szCs w:val="20"/>
              </w:rPr>
            </w:pPr>
            <w:r w:rsidRPr="001E346D">
              <w:rPr>
                <w:rFonts w:ascii="Times New Roman" w:hAnsi="Times New Roman" w:cs="Times New Roman"/>
                <w:color w:val="000000"/>
                <w:sz w:val="20"/>
                <w:szCs w:val="20"/>
              </w:rPr>
              <w:t>30.12.2021</w:t>
            </w:r>
          </w:p>
        </w:tc>
        <w:tc>
          <w:tcPr>
            <w:tcW w:w="1984" w:type="dxa"/>
            <w:vAlign w:val="center"/>
          </w:tcPr>
          <w:p w:rsidR="00973678" w:rsidRPr="001E346D" w:rsidRDefault="00973678" w:rsidP="00092F51">
            <w:pPr>
              <w:jc w:val="center"/>
              <w:rPr>
                <w:rFonts w:ascii="Times New Roman" w:eastAsia="Times New Roman" w:hAnsi="Times New Roman" w:cs="Times New Roman"/>
                <w:sz w:val="20"/>
                <w:szCs w:val="20"/>
              </w:rPr>
            </w:pPr>
            <w:r w:rsidRPr="001E346D">
              <w:rPr>
                <w:rFonts w:ascii="Times New Roman" w:eastAsia="Times New Roman" w:hAnsi="Times New Roman" w:cs="Times New Roman"/>
                <w:sz w:val="20"/>
                <w:szCs w:val="20"/>
              </w:rPr>
              <w:t>Неисполнительный директор</w:t>
            </w:r>
          </w:p>
        </w:tc>
        <w:tc>
          <w:tcPr>
            <w:tcW w:w="1134" w:type="dxa"/>
            <w:vAlign w:val="center"/>
          </w:tcPr>
          <w:p w:rsidR="00973678" w:rsidRPr="001E346D" w:rsidRDefault="00973678" w:rsidP="00092F51">
            <w:pPr>
              <w:widowControl w:val="0"/>
              <w:jc w:val="center"/>
              <w:rPr>
                <w:rFonts w:ascii="Times New Roman" w:eastAsia="Calibri" w:hAnsi="Times New Roman" w:cs="Times New Roman"/>
                <w:bCs/>
                <w:iCs/>
                <w:sz w:val="20"/>
                <w:szCs w:val="20"/>
              </w:rPr>
            </w:pPr>
            <w:r w:rsidRPr="001E346D">
              <w:rPr>
                <w:rFonts w:ascii="Times New Roman" w:eastAsia="Times New Roman" w:hAnsi="Times New Roman" w:cs="Times New Roman"/>
                <w:sz w:val="20"/>
                <w:szCs w:val="20"/>
              </w:rPr>
              <w:t>1973</w:t>
            </w:r>
          </w:p>
        </w:tc>
      </w:tr>
      <w:tr w:rsidR="00973678" w:rsidRPr="001E346D" w:rsidTr="00C2110E">
        <w:trPr>
          <w:trHeight w:val="170"/>
          <w:jc w:val="center"/>
        </w:trPr>
        <w:tc>
          <w:tcPr>
            <w:tcW w:w="1701" w:type="dxa"/>
            <w:shd w:val="clear" w:color="auto" w:fill="auto"/>
            <w:vAlign w:val="center"/>
          </w:tcPr>
          <w:p w:rsidR="00973678" w:rsidRPr="001E346D" w:rsidRDefault="00973678" w:rsidP="00092F51">
            <w:pPr>
              <w:jc w:val="both"/>
              <w:rPr>
                <w:rFonts w:ascii="Times New Roman" w:hAnsi="Times New Roman" w:cs="Times New Roman"/>
                <w:color w:val="000000"/>
                <w:sz w:val="20"/>
                <w:szCs w:val="20"/>
              </w:rPr>
            </w:pPr>
            <w:r w:rsidRPr="001E346D">
              <w:rPr>
                <w:rFonts w:ascii="Times New Roman" w:hAnsi="Times New Roman" w:cs="Times New Roman"/>
                <w:color w:val="000000"/>
                <w:sz w:val="20"/>
                <w:szCs w:val="20"/>
              </w:rPr>
              <w:t xml:space="preserve">Краинский </w:t>
            </w:r>
          </w:p>
          <w:p w:rsidR="00973678" w:rsidRPr="001E346D" w:rsidRDefault="00973678" w:rsidP="00092F51">
            <w:pPr>
              <w:jc w:val="both"/>
              <w:rPr>
                <w:rFonts w:ascii="Times New Roman" w:hAnsi="Times New Roman" w:cs="Times New Roman"/>
                <w:color w:val="000000"/>
                <w:sz w:val="20"/>
                <w:szCs w:val="20"/>
              </w:rPr>
            </w:pPr>
            <w:r w:rsidRPr="001E346D">
              <w:rPr>
                <w:rFonts w:ascii="Times New Roman" w:hAnsi="Times New Roman" w:cs="Times New Roman"/>
                <w:color w:val="000000"/>
                <w:sz w:val="20"/>
                <w:szCs w:val="20"/>
              </w:rPr>
              <w:t>Даниил Владимирович</w:t>
            </w:r>
          </w:p>
        </w:tc>
        <w:tc>
          <w:tcPr>
            <w:tcW w:w="2972" w:type="dxa"/>
            <w:shd w:val="clear" w:color="auto" w:fill="auto"/>
            <w:vAlign w:val="center"/>
          </w:tcPr>
          <w:p w:rsidR="00973678" w:rsidRPr="001E346D" w:rsidRDefault="00973678" w:rsidP="00092F51">
            <w:pPr>
              <w:jc w:val="both"/>
              <w:rPr>
                <w:rFonts w:ascii="Times New Roman" w:hAnsi="Times New Roman" w:cs="Times New Roman"/>
                <w:color w:val="000000"/>
                <w:sz w:val="20"/>
                <w:szCs w:val="20"/>
              </w:rPr>
            </w:pPr>
            <w:r w:rsidRPr="001E346D">
              <w:rPr>
                <w:rFonts w:ascii="Times New Roman" w:hAnsi="Times New Roman" w:cs="Times New Roman"/>
                <w:color w:val="000000"/>
                <w:sz w:val="20"/>
                <w:szCs w:val="20"/>
              </w:rPr>
              <w:t>Заместитель Генерального директора по правовому обеспечению ПАО «Россети»</w:t>
            </w:r>
          </w:p>
        </w:tc>
        <w:tc>
          <w:tcPr>
            <w:tcW w:w="1843" w:type="dxa"/>
            <w:vAlign w:val="center"/>
          </w:tcPr>
          <w:p w:rsidR="00973678" w:rsidRPr="001E346D" w:rsidRDefault="00973678" w:rsidP="00092F51">
            <w:pPr>
              <w:jc w:val="center"/>
              <w:rPr>
                <w:rFonts w:ascii="Times New Roman" w:hAnsi="Times New Roman" w:cs="Times New Roman"/>
                <w:color w:val="000000"/>
                <w:sz w:val="20"/>
                <w:szCs w:val="20"/>
              </w:rPr>
            </w:pPr>
            <w:r w:rsidRPr="001E346D">
              <w:rPr>
                <w:rFonts w:ascii="Times New Roman" w:hAnsi="Times New Roman" w:cs="Times New Roman"/>
                <w:color w:val="000000"/>
                <w:sz w:val="20"/>
                <w:szCs w:val="20"/>
              </w:rPr>
              <w:t>29.05.2020</w:t>
            </w:r>
          </w:p>
        </w:tc>
        <w:tc>
          <w:tcPr>
            <w:tcW w:w="1984" w:type="dxa"/>
            <w:vAlign w:val="center"/>
          </w:tcPr>
          <w:p w:rsidR="00973678" w:rsidRPr="001E346D" w:rsidRDefault="00973678" w:rsidP="00092F51">
            <w:pPr>
              <w:jc w:val="center"/>
              <w:rPr>
                <w:rFonts w:ascii="Times New Roman" w:eastAsia="Times New Roman" w:hAnsi="Times New Roman" w:cs="Times New Roman"/>
                <w:sz w:val="20"/>
                <w:szCs w:val="20"/>
              </w:rPr>
            </w:pPr>
            <w:r w:rsidRPr="001E346D">
              <w:rPr>
                <w:rFonts w:ascii="Times New Roman" w:eastAsia="Times New Roman" w:hAnsi="Times New Roman" w:cs="Times New Roman"/>
                <w:sz w:val="20"/>
                <w:szCs w:val="20"/>
              </w:rPr>
              <w:t>Неисполнительный директор</w:t>
            </w:r>
          </w:p>
        </w:tc>
        <w:tc>
          <w:tcPr>
            <w:tcW w:w="1134" w:type="dxa"/>
            <w:vAlign w:val="center"/>
          </w:tcPr>
          <w:p w:rsidR="00973678" w:rsidRPr="001E346D" w:rsidRDefault="00973678" w:rsidP="00092F51">
            <w:pPr>
              <w:widowControl w:val="0"/>
              <w:jc w:val="center"/>
              <w:rPr>
                <w:rFonts w:ascii="Times New Roman" w:eastAsia="Calibri" w:hAnsi="Times New Roman" w:cs="Times New Roman"/>
                <w:sz w:val="20"/>
                <w:szCs w:val="20"/>
              </w:rPr>
            </w:pPr>
            <w:r w:rsidRPr="001E346D">
              <w:rPr>
                <w:rFonts w:ascii="Times New Roman" w:eastAsia="Calibri" w:hAnsi="Times New Roman" w:cs="Times New Roman"/>
                <w:bCs/>
                <w:iCs/>
                <w:sz w:val="20"/>
                <w:szCs w:val="20"/>
              </w:rPr>
              <w:t>1979</w:t>
            </w:r>
          </w:p>
          <w:p w:rsidR="00973678" w:rsidRPr="001E346D" w:rsidRDefault="00973678" w:rsidP="00092F51">
            <w:pPr>
              <w:widowControl w:val="0"/>
              <w:jc w:val="center"/>
              <w:rPr>
                <w:rFonts w:ascii="Times New Roman" w:eastAsia="Calibri" w:hAnsi="Times New Roman" w:cs="Times New Roman"/>
                <w:bCs/>
                <w:iCs/>
                <w:sz w:val="20"/>
                <w:szCs w:val="20"/>
              </w:rPr>
            </w:pPr>
          </w:p>
        </w:tc>
      </w:tr>
      <w:tr w:rsidR="00973678" w:rsidRPr="001E346D" w:rsidTr="00C2110E">
        <w:trPr>
          <w:trHeight w:val="170"/>
          <w:jc w:val="center"/>
        </w:trPr>
        <w:tc>
          <w:tcPr>
            <w:tcW w:w="1701" w:type="dxa"/>
            <w:shd w:val="clear" w:color="auto" w:fill="auto"/>
            <w:vAlign w:val="center"/>
          </w:tcPr>
          <w:p w:rsidR="00973678" w:rsidRPr="001E346D" w:rsidRDefault="00973678" w:rsidP="00092F51">
            <w:pPr>
              <w:jc w:val="both"/>
              <w:rPr>
                <w:rFonts w:ascii="Times New Roman" w:hAnsi="Times New Roman" w:cs="Times New Roman"/>
                <w:color w:val="000000"/>
                <w:sz w:val="20"/>
                <w:szCs w:val="20"/>
              </w:rPr>
            </w:pPr>
            <w:r w:rsidRPr="001E346D">
              <w:rPr>
                <w:rFonts w:ascii="Times New Roman" w:hAnsi="Times New Roman" w:cs="Times New Roman"/>
                <w:color w:val="000000"/>
                <w:sz w:val="20"/>
                <w:szCs w:val="20"/>
              </w:rPr>
              <w:t>Мольский</w:t>
            </w:r>
          </w:p>
          <w:p w:rsidR="00973678" w:rsidRPr="001E346D" w:rsidRDefault="00973678" w:rsidP="00092F51">
            <w:pPr>
              <w:jc w:val="both"/>
              <w:rPr>
                <w:rFonts w:ascii="Times New Roman" w:hAnsi="Times New Roman" w:cs="Times New Roman"/>
                <w:color w:val="000000"/>
                <w:sz w:val="20"/>
                <w:szCs w:val="20"/>
              </w:rPr>
            </w:pPr>
            <w:r w:rsidRPr="001E346D">
              <w:rPr>
                <w:rFonts w:ascii="Times New Roman" w:hAnsi="Times New Roman" w:cs="Times New Roman"/>
                <w:color w:val="000000"/>
                <w:sz w:val="20"/>
                <w:szCs w:val="20"/>
              </w:rPr>
              <w:t>Алексей</w:t>
            </w:r>
          </w:p>
          <w:p w:rsidR="00973678" w:rsidRPr="001E346D" w:rsidRDefault="00973678" w:rsidP="00092F51">
            <w:pPr>
              <w:jc w:val="both"/>
              <w:rPr>
                <w:rFonts w:ascii="Times New Roman" w:hAnsi="Times New Roman" w:cs="Times New Roman"/>
                <w:color w:val="000000"/>
                <w:sz w:val="20"/>
                <w:szCs w:val="20"/>
              </w:rPr>
            </w:pPr>
            <w:r w:rsidRPr="001E346D">
              <w:rPr>
                <w:rFonts w:ascii="Times New Roman" w:hAnsi="Times New Roman" w:cs="Times New Roman"/>
                <w:color w:val="000000"/>
                <w:sz w:val="20"/>
                <w:szCs w:val="20"/>
              </w:rPr>
              <w:t>Валерьевич</w:t>
            </w:r>
          </w:p>
        </w:tc>
        <w:tc>
          <w:tcPr>
            <w:tcW w:w="2972" w:type="dxa"/>
            <w:shd w:val="clear" w:color="auto" w:fill="auto"/>
            <w:vAlign w:val="center"/>
          </w:tcPr>
          <w:p w:rsidR="00973678" w:rsidRPr="001E346D" w:rsidRDefault="00973678" w:rsidP="00092F51">
            <w:pPr>
              <w:jc w:val="both"/>
              <w:rPr>
                <w:rFonts w:ascii="Times New Roman" w:hAnsi="Times New Roman" w:cs="Times New Roman"/>
                <w:color w:val="000000"/>
                <w:sz w:val="20"/>
                <w:szCs w:val="20"/>
              </w:rPr>
            </w:pPr>
            <w:r w:rsidRPr="001E346D">
              <w:rPr>
                <w:rFonts w:ascii="Times New Roman" w:hAnsi="Times New Roman" w:cs="Times New Roman"/>
                <w:color w:val="000000"/>
                <w:sz w:val="20"/>
                <w:szCs w:val="20"/>
              </w:rPr>
              <w:t xml:space="preserve">Заместитель Генерального директора по инвестициям, капитальному строительству и реализации услуг ПАО «Россети» </w:t>
            </w:r>
          </w:p>
        </w:tc>
        <w:tc>
          <w:tcPr>
            <w:tcW w:w="1843" w:type="dxa"/>
            <w:vAlign w:val="center"/>
          </w:tcPr>
          <w:p w:rsidR="00973678" w:rsidRPr="001E346D" w:rsidRDefault="00973678" w:rsidP="00092F51">
            <w:pPr>
              <w:jc w:val="center"/>
              <w:rPr>
                <w:rFonts w:ascii="Times New Roman" w:hAnsi="Times New Roman" w:cs="Times New Roman"/>
                <w:color w:val="000000"/>
                <w:sz w:val="20"/>
                <w:szCs w:val="20"/>
              </w:rPr>
            </w:pPr>
            <w:r w:rsidRPr="001E346D">
              <w:rPr>
                <w:rFonts w:ascii="Times New Roman" w:eastAsia="Times New Roman" w:hAnsi="Times New Roman" w:cs="Times New Roman"/>
                <w:sz w:val="20"/>
                <w:szCs w:val="20"/>
              </w:rPr>
              <w:t>03.06.2021</w:t>
            </w:r>
          </w:p>
        </w:tc>
        <w:tc>
          <w:tcPr>
            <w:tcW w:w="1984" w:type="dxa"/>
            <w:vAlign w:val="center"/>
          </w:tcPr>
          <w:p w:rsidR="00973678" w:rsidRPr="001E346D" w:rsidRDefault="00973678" w:rsidP="00092F51">
            <w:pPr>
              <w:jc w:val="center"/>
              <w:rPr>
                <w:rFonts w:ascii="Times New Roman" w:eastAsia="Times New Roman" w:hAnsi="Times New Roman" w:cs="Times New Roman"/>
                <w:sz w:val="20"/>
                <w:szCs w:val="20"/>
              </w:rPr>
            </w:pPr>
            <w:r w:rsidRPr="001E346D">
              <w:rPr>
                <w:rFonts w:ascii="Times New Roman" w:eastAsia="Times New Roman" w:hAnsi="Times New Roman" w:cs="Times New Roman"/>
                <w:sz w:val="20"/>
                <w:szCs w:val="20"/>
              </w:rPr>
              <w:t>Неисполнительный директор</w:t>
            </w:r>
          </w:p>
        </w:tc>
        <w:tc>
          <w:tcPr>
            <w:tcW w:w="1134" w:type="dxa"/>
            <w:vAlign w:val="center"/>
          </w:tcPr>
          <w:p w:rsidR="00973678" w:rsidRPr="001E346D" w:rsidRDefault="00973678" w:rsidP="00092F51">
            <w:pPr>
              <w:widowControl w:val="0"/>
              <w:jc w:val="center"/>
              <w:rPr>
                <w:rFonts w:ascii="Times New Roman" w:eastAsia="Calibri" w:hAnsi="Times New Roman" w:cs="Times New Roman"/>
                <w:sz w:val="20"/>
                <w:szCs w:val="20"/>
              </w:rPr>
            </w:pPr>
            <w:r w:rsidRPr="001E346D">
              <w:rPr>
                <w:rFonts w:ascii="Times New Roman" w:eastAsia="Calibri" w:hAnsi="Times New Roman" w:cs="Times New Roman"/>
                <w:bCs/>
                <w:iCs/>
                <w:sz w:val="20"/>
                <w:szCs w:val="20"/>
              </w:rPr>
              <w:t>1980</w:t>
            </w:r>
          </w:p>
          <w:p w:rsidR="00973678" w:rsidRPr="001E346D" w:rsidRDefault="00973678" w:rsidP="00092F51">
            <w:pPr>
              <w:widowControl w:val="0"/>
              <w:jc w:val="center"/>
              <w:rPr>
                <w:rFonts w:ascii="Times New Roman" w:eastAsia="Times New Roman" w:hAnsi="Times New Roman" w:cs="Times New Roman"/>
                <w:sz w:val="20"/>
                <w:szCs w:val="20"/>
              </w:rPr>
            </w:pPr>
          </w:p>
        </w:tc>
      </w:tr>
      <w:tr w:rsidR="00973678" w:rsidRPr="001E346D" w:rsidTr="00C2110E">
        <w:trPr>
          <w:trHeight w:val="170"/>
          <w:jc w:val="center"/>
        </w:trPr>
        <w:tc>
          <w:tcPr>
            <w:tcW w:w="1701" w:type="dxa"/>
            <w:shd w:val="clear" w:color="auto" w:fill="auto"/>
            <w:vAlign w:val="center"/>
          </w:tcPr>
          <w:p w:rsidR="00973678" w:rsidRPr="001E346D" w:rsidRDefault="00973678" w:rsidP="00092F51">
            <w:pPr>
              <w:jc w:val="both"/>
              <w:rPr>
                <w:rFonts w:ascii="Times New Roman" w:hAnsi="Times New Roman" w:cs="Times New Roman"/>
                <w:color w:val="000000"/>
                <w:sz w:val="20"/>
                <w:szCs w:val="20"/>
              </w:rPr>
            </w:pPr>
            <w:r w:rsidRPr="001E346D">
              <w:rPr>
                <w:rFonts w:ascii="Times New Roman" w:hAnsi="Times New Roman" w:cs="Times New Roman"/>
                <w:color w:val="000000"/>
                <w:sz w:val="20"/>
                <w:szCs w:val="20"/>
              </w:rPr>
              <w:t>Полинов Алексей Александрович</w:t>
            </w:r>
          </w:p>
        </w:tc>
        <w:tc>
          <w:tcPr>
            <w:tcW w:w="2972" w:type="dxa"/>
            <w:shd w:val="clear" w:color="auto" w:fill="auto"/>
            <w:vAlign w:val="center"/>
          </w:tcPr>
          <w:p w:rsidR="00973678" w:rsidRPr="001E346D" w:rsidRDefault="00973678" w:rsidP="00092F51">
            <w:pPr>
              <w:jc w:val="both"/>
              <w:rPr>
                <w:rFonts w:ascii="Times New Roman" w:hAnsi="Times New Roman" w:cs="Times New Roman"/>
                <w:color w:val="000000"/>
                <w:sz w:val="20"/>
                <w:szCs w:val="20"/>
              </w:rPr>
            </w:pPr>
            <w:r w:rsidRPr="001E346D">
              <w:rPr>
                <w:rFonts w:ascii="Times New Roman" w:hAnsi="Times New Roman" w:cs="Times New Roman"/>
                <w:color w:val="000000"/>
                <w:sz w:val="20"/>
                <w:szCs w:val="20"/>
              </w:rPr>
              <w:t>Врио заместителя Генерального директора по экономике и финансам ПАО «Россети»</w:t>
            </w:r>
          </w:p>
        </w:tc>
        <w:tc>
          <w:tcPr>
            <w:tcW w:w="1843" w:type="dxa"/>
            <w:vAlign w:val="center"/>
          </w:tcPr>
          <w:p w:rsidR="00973678" w:rsidRPr="001E346D" w:rsidRDefault="00973678" w:rsidP="00092F51">
            <w:pPr>
              <w:jc w:val="center"/>
              <w:rPr>
                <w:rFonts w:ascii="Times New Roman" w:hAnsi="Times New Roman" w:cs="Times New Roman"/>
                <w:color w:val="000000"/>
                <w:sz w:val="20"/>
                <w:szCs w:val="20"/>
              </w:rPr>
            </w:pPr>
            <w:r w:rsidRPr="001E346D">
              <w:rPr>
                <w:rFonts w:ascii="Times New Roman" w:hAnsi="Times New Roman" w:cs="Times New Roman"/>
                <w:color w:val="000000"/>
                <w:sz w:val="20"/>
                <w:szCs w:val="20"/>
              </w:rPr>
              <w:t>03.06.2021</w:t>
            </w:r>
          </w:p>
        </w:tc>
        <w:tc>
          <w:tcPr>
            <w:tcW w:w="1984" w:type="dxa"/>
            <w:vAlign w:val="center"/>
          </w:tcPr>
          <w:p w:rsidR="00973678" w:rsidRPr="001E346D" w:rsidRDefault="00973678" w:rsidP="00092F51">
            <w:pPr>
              <w:jc w:val="center"/>
              <w:rPr>
                <w:rFonts w:ascii="Times New Roman" w:hAnsi="Times New Roman" w:cs="Times New Roman"/>
                <w:color w:val="000000"/>
                <w:sz w:val="20"/>
                <w:szCs w:val="20"/>
              </w:rPr>
            </w:pPr>
            <w:r w:rsidRPr="001E346D">
              <w:rPr>
                <w:rFonts w:ascii="Times New Roman" w:eastAsia="Times New Roman" w:hAnsi="Times New Roman" w:cs="Times New Roman"/>
                <w:sz w:val="20"/>
                <w:szCs w:val="20"/>
              </w:rPr>
              <w:t>Неисполнительный директор</w:t>
            </w:r>
          </w:p>
        </w:tc>
        <w:tc>
          <w:tcPr>
            <w:tcW w:w="1134" w:type="dxa"/>
            <w:vAlign w:val="center"/>
          </w:tcPr>
          <w:p w:rsidR="00973678" w:rsidRPr="001E346D" w:rsidRDefault="00973678" w:rsidP="00092F51">
            <w:pPr>
              <w:jc w:val="center"/>
              <w:rPr>
                <w:rFonts w:ascii="Times New Roman" w:hAnsi="Times New Roman" w:cs="Times New Roman"/>
                <w:color w:val="000000"/>
                <w:sz w:val="20"/>
                <w:szCs w:val="20"/>
              </w:rPr>
            </w:pPr>
            <w:r w:rsidRPr="001E346D">
              <w:rPr>
                <w:rFonts w:ascii="Times New Roman" w:hAnsi="Times New Roman" w:cs="Times New Roman"/>
                <w:color w:val="000000"/>
                <w:sz w:val="20"/>
                <w:szCs w:val="20"/>
              </w:rPr>
              <w:t>1978</w:t>
            </w:r>
          </w:p>
        </w:tc>
      </w:tr>
      <w:tr w:rsidR="00973678" w:rsidRPr="001E346D" w:rsidTr="00C2110E">
        <w:trPr>
          <w:trHeight w:val="170"/>
          <w:jc w:val="center"/>
        </w:trPr>
        <w:tc>
          <w:tcPr>
            <w:tcW w:w="1701" w:type="dxa"/>
            <w:shd w:val="clear" w:color="auto" w:fill="auto"/>
            <w:vAlign w:val="center"/>
          </w:tcPr>
          <w:p w:rsidR="00973678" w:rsidRPr="001E346D" w:rsidRDefault="00973678" w:rsidP="00092F51">
            <w:pPr>
              <w:jc w:val="both"/>
              <w:rPr>
                <w:rFonts w:ascii="Times New Roman" w:hAnsi="Times New Roman" w:cs="Times New Roman"/>
                <w:color w:val="000000"/>
                <w:sz w:val="20"/>
                <w:szCs w:val="20"/>
              </w:rPr>
            </w:pPr>
            <w:r w:rsidRPr="001E346D">
              <w:rPr>
                <w:rFonts w:ascii="Times New Roman" w:hAnsi="Times New Roman" w:cs="Times New Roman"/>
                <w:color w:val="000000"/>
                <w:sz w:val="20"/>
                <w:szCs w:val="20"/>
              </w:rPr>
              <w:t xml:space="preserve">Солженицын Степан Александрович </w:t>
            </w:r>
          </w:p>
        </w:tc>
        <w:tc>
          <w:tcPr>
            <w:tcW w:w="2972" w:type="dxa"/>
            <w:shd w:val="clear" w:color="auto" w:fill="auto"/>
            <w:vAlign w:val="center"/>
          </w:tcPr>
          <w:p w:rsidR="00973678" w:rsidRPr="001E346D" w:rsidRDefault="00973678" w:rsidP="00092F51">
            <w:pPr>
              <w:jc w:val="both"/>
              <w:rPr>
                <w:rFonts w:ascii="Times New Roman" w:hAnsi="Times New Roman" w:cs="Times New Roman"/>
                <w:color w:val="000000"/>
                <w:sz w:val="20"/>
                <w:szCs w:val="20"/>
              </w:rPr>
            </w:pPr>
            <w:r w:rsidRPr="001E346D">
              <w:rPr>
                <w:rFonts w:ascii="Times New Roman" w:hAnsi="Times New Roman" w:cs="Times New Roman"/>
                <w:color w:val="000000"/>
                <w:sz w:val="20"/>
                <w:szCs w:val="20"/>
              </w:rPr>
              <w:t>Генеральный директор АО «Сибирская угольная энергетическая компания»</w:t>
            </w:r>
          </w:p>
        </w:tc>
        <w:tc>
          <w:tcPr>
            <w:tcW w:w="1843" w:type="dxa"/>
            <w:vAlign w:val="center"/>
          </w:tcPr>
          <w:p w:rsidR="00973678" w:rsidRPr="001E346D" w:rsidRDefault="00973678" w:rsidP="00092F51">
            <w:pPr>
              <w:jc w:val="center"/>
              <w:rPr>
                <w:rFonts w:ascii="Times New Roman" w:hAnsi="Times New Roman" w:cs="Times New Roman"/>
                <w:color w:val="000000"/>
                <w:sz w:val="20"/>
                <w:szCs w:val="20"/>
              </w:rPr>
            </w:pPr>
            <w:r w:rsidRPr="001E346D">
              <w:rPr>
                <w:rFonts w:ascii="Times New Roman" w:eastAsia="Times New Roman" w:hAnsi="Times New Roman" w:cs="Times New Roman"/>
                <w:sz w:val="20"/>
                <w:szCs w:val="20"/>
              </w:rPr>
              <w:t>13.06.2019</w:t>
            </w:r>
          </w:p>
        </w:tc>
        <w:tc>
          <w:tcPr>
            <w:tcW w:w="1984" w:type="dxa"/>
            <w:vAlign w:val="center"/>
          </w:tcPr>
          <w:p w:rsidR="00973678" w:rsidRPr="001E346D" w:rsidRDefault="00973678" w:rsidP="00092F51">
            <w:pPr>
              <w:jc w:val="center"/>
              <w:rPr>
                <w:rFonts w:ascii="Times New Roman" w:hAnsi="Times New Roman" w:cs="Times New Roman"/>
                <w:color w:val="000000"/>
                <w:sz w:val="20"/>
                <w:szCs w:val="20"/>
              </w:rPr>
            </w:pPr>
            <w:r w:rsidRPr="001E346D">
              <w:rPr>
                <w:rFonts w:ascii="Times New Roman" w:eastAsia="Times New Roman" w:hAnsi="Times New Roman" w:cs="Times New Roman"/>
                <w:sz w:val="20"/>
                <w:szCs w:val="20"/>
              </w:rPr>
              <w:t>Неисполнительный директор</w:t>
            </w:r>
          </w:p>
        </w:tc>
        <w:tc>
          <w:tcPr>
            <w:tcW w:w="1134" w:type="dxa"/>
            <w:vAlign w:val="center"/>
          </w:tcPr>
          <w:p w:rsidR="00973678" w:rsidRPr="001E346D" w:rsidRDefault="00973678" w:rsidP="00092F51">
            <w:pPr>
              <w:widowControl w:val="0"/>
              <w:jc w:val="center"/>
              <w:rPr>
                <w:rFonts w:ascii="Times New Roman" w:eastAsia="Calibri" w:hAnsi="Times New Roman" w:cs="Times New Roman"/>
                <w:sz w:val="20"/>
                <w:szCs w:val="20"/>
              </w:rPr>
            </w:pPr>
            <w:r w:rsidRPr="001E346D">
              <w:rPr>
                <w:rFonts w:ascii="Times New Roman" w:eastAsia="Calibri" w:hAnsi="Times New Roman" w:cs="Times New Roman"/>
                <w:bCs/>
                <w:iCs/>
                <w:sz w:val="20"/>
                <w:szCs w:val="20"/>
              </w:rPr>
              <w:t>1973</w:t>
            </w:r>
          </w:p>
          <w:p w:rsidR="00973678" w:rsidRPr="001E346D" w:rsidRDefault="00973678" w:rsidP="00092F51">
            <w:pPr>
              <w:jc w:val="center"/>
              <w:rPr>
                <w:rFonts w:ascii="Times New Roman" w:hAnsi="Times New Roman" w:cs="Times New Roman"/>
                <w:color w:val="000000"/>
                <w:sz w:val="20"/>
                <w:szCs w:val="20"/>
              </w:rPr>
            </w:pPr>
          </w:p>
        </w:tc>
      </w:tr>
      <w:tr w:rsidR="00973678" w:rsidRPr="001E346D" w:rsidTr="00C2110E">
        <w:trPr>
          <w:trHeight w:val="170"/>
          <w:jc w:val="center"/>
        </w:trPr>
        <w:tc>
          <w:tcPr>
            <w:tcW w:w="1701" w:type="dxa"/>
            <w:shd w:val="clear" w:color="auto" w:fill="auto"/>
            <w:vAlign w:val="center"/>
          </w:tcPr>
          <w:p w:rsidR="00973678" w:rsidRPr="001E346D" w:rsidRDefault="00973678" w:rsidP="00092F51">
            <w:pPr>
              <w:jc w:val="both"/>
              <w:rPr>
                <w:rFonts w:ascii="Times New Roman" w:hAnsi="Times New Roman" w:cs="Times New Roman"/>
                <w:color w:val="000000"/>
                <w:sz w:val="20"/>
                <w:szCs w:val="20"/>
              </w:rPr>
            </w:pPr>
            <w:r w:rsidRPr="001E346D">
              <w:rPr>
                <w:rFonts w:ascii="Times New Roman" w:hAnsi="Times New Roman" w:cs="Times New Roman"/>
                <w:color w:val="000000"/>
                <w:sz w:val="20"/>
                <w:szCs w:val="20"/>
              </w:rPr>
              <w:t>Степина Екатерина Андреевна</w:t>
            </w:r>
          </w:p>
        </w:tc>
        <w:tc>
          <w:tcPr>
            <w:tcW w:w="2972" w:type="dxa"/>
            <w:shd w:val="clear" w:color="auto" w:fill="auto"/>
            <w:vAlign w:val="center"/>
          </w:tcPr>
          <w:p w:rsidR="00973678" w:rsidRPr="001E346D" w:rsidRDefault="00973678" w:rsidP="00092F51">
            <w:pPr>
              <w:jc w:val="both"/>
              <w:rPr>
                <w:rFonts w:ascii="Times New Roman" w:hAnsi="Times New Roman" w:cs="Times New Roman"/>
                <w:color w:val="000000"/>
                <w:sz w:val="20"/>
                <w:szCs w:val="20"/>
              </w:rPr>
            </w:pPr>
            <w:r w:rsidRPr="001E346D">
              <w:rPr>
                <w:rFonts w:ascii="Times New Roman" w:hAnsi="Times New Roman" w:cs="Times New Roman"/>
                <w:color w:val="000000"/>
                <w:sz w:val="20"/>
                <w:szCs w:val="20"/>
              </w:rPr>
              <w:t>Директор по тарифообразованию ООО</w:t>
            </w:r>
            <w:r w:rsidR="009A07C2">
              <w:rPr>
                <w:rFonts w:ascii="Times New Roman" w:hAnsi="Times New Roman" w:cs="Times New Roman"/>
                <w:color w:val="000000"/>
                <w:sz w:val="20"/>
                <w:szCs w:val="20"/>
              </w:rPr>
              <w:t xml:space="preserve"> </w:t>
            </w:r>
            <w:r w:rsidRPr="001E346D">
              <w:rPr>
                <w:rFonts w:ascii="Times New Roman" w:hAnsi="Times New Roman" w:cs="Times New Roman"/>
                <w:color w:val="000000"/>
                <w:sz w:val="20"/>
                <w:szCs w:val="20"/>
              </w:rPr>
              <w:t>«Сибирская генерирующая компания»</w:t>
            </w:r>
          </w:p>
        </w:tc>
        <w:tc>
          <w:tcPr>
            <w:tcW w:w="1843" w:type="dxa"/>
            <w:vAlign w:val="center"/>
          </w:tcPr>
          <w:p w:rsidR="00973678" w:rsidRPr="001E346D" w:rsidRDefault="00973678" w:rsidP="00092F51">
            <w:pPr>
              <w:jc w:val="center"/>
              <w:rPr>
                <w:rFonts w:ascii="Times New Roman" w:hAnsi="Times New Roman" w:cs="Times New Roman"/>
                <w:color w:val="000000"/>
                <w:sz w:val="20"/>
                <w:szCs w:val="20"/>
              </w:rPr>
            </w:pPr>
            <w:r w:rsidRPr="001E346D">
              <w:rPr>
                <w:rFonts w:ascii="Times New Roman" w:eastAsia="Times New Roman" w:hAnsi="Times New Roman" w:cs="Times New Roman"/>
                <w:sz w:val="20"/>
                <w:szCs w:val="20"/>
              </w:rPr>
              <w:t>26.06.2015</w:t>
            </w:r>
          </w:p>
        </w:tc>
        <w:tc>
          <w:tcPr>
            <w:tcW w:w="1984" w:type="dxa"/>
            <w:vAlign w:val="center"/>
          </w:tcPr>
          <w:p w:rsidR="00973678" w:rsidRPr="001E346D" w:rsidRDefault="00973678" w:rsidP="00092F51">
            <w:pPr>
              <w:jc w:val="center"/>
              <w:rPr>
                <w:rFonts w:ascii="Times New Roman" w:eastAsia="Times New Roman" w:hAnsi="Times New Roman" w:cs="Times New Roman"/>
                <w:sz w:val="20"/>
                <w:szCs w:val="20"/>
              </w:rPr>
            </w:pPr>
            <w:r w:rsidRPr="001E346D">
              <w:rPr>
                <w:rFonts w:ascii="Times New Roman" w:eastAsia="Times New Roman" w:hAnsi="Times New Roman" w:cs="Times New Roman"/>
                <w:sz w:val="20"/>
                <w:szCs w:val="20"/>
              </w:rPr>
              <w:t xml:space="preserve">Независимый директор </w:t>
            </w:r>
          </w:p>
        </w:tc>
        <w:tc>
          <w:tcPr>
            <w:tcW w:w="1134" w:type="dxa"/>
            <w:vAlign w:val="center"/>
          </w:tcPr>
          <w:p w:rsidR="00973678" w:rsidRPr="001E346D" w:rsidRDefault="00973678" w:rsidP="00092F51">
            <w:pPr>
              <w:widowControl w:val="0"/>
              <w:jc w:val="center"/>
              <w:rPr>
                <w:rFonts w:ascii="Times New Roman" w:eastAsia="Calibri" w:hAnsi="Times New Roman" w:cs="Times New Roman"/>
                <w:sz w:val="20"/>
                <w:szCs w:val="20"/>
              </w:rPr>
            </w:pPr>
            <w:r w:rsidRPr="001E346D">
              <w:rPr>
                <w:rFonts w:ascii="Times New Roman" w:eastAsia="Calibri" w:hAnsi="Times New Roman" w:cs="Times New Roman"/>
                <w:bCs/>
                <w:iCs/>
                <w:sz w:val="20"/>
                <w:szCs w:val="20"/>
              </w:rPr>
              <w:t>1975</w:t>
            </w:r>
          </w:p>
          <w:p w:rsidR="00973678" w:rsidRPr="001E346D" w:rsidRDefault="00973678" w:rsidP="00092F51">
            <w:pPr>
              <w:jc w:val="center"/>
              <w:rPr>
                <w:rFonts w:ascii="Times New Roman" w:eastAsia="Times New Roman" w:hAnsi="Times New Roman" w:cs="Times New Roman"/>
                <w:sz w:val="20"/>
                <w:szCs w:val="20"/>
              </w:rPr>
            </w:pPr>
          </w:p>
        </w:tc>
      </w:tr>
      <w:tr w:rsidR="00973678" w:rsidRPr="001E346D" w:rsidTr="00C2110E">
        <w:trPr>
          <w:trHeight w:val="170"/>
          <w:jc w:val="center"/>
        </w:trPr>
        <w:tc>
          <w:tcPr>
            <w:tcW w:w="1701" w:type="dxa"/>
            <w:shd w:val="clear" w:color="auto" w:fill="auto"/>
            <w:vAlign w:val="center"/>
          </w:tcPr>
          <w:p w:rsidR="00973678" w:rsidRPr="001E346D" w:rsidRDefault="00973678" w:rsidP="00092F51">
            <w:pPr>
              <w:jc w:val="both"/>
              <w:rPr>
                <w:rFonts w:ascii="Times New Roman" w:hAnsi="Times New Roman" w:cs="Times New Roman"/>
                <w:color w:val="000000"/>
                <w:sz w:val="20"/>
                <w:szCs w:val="20"/>
              </w:rPr>
            </w:pPr>
            <w:r w:rsidRPr="001E346D">
              <w:rPr>
                <w:rFonts w:ascii="Times New Roman" w:hAnsi="Times New Roman" w:cs="Times New Roman"/>
                <w:color w:val="000000"/>
                <w:sz w:val="20"/>
                <w:szCs w:val="20"/>
              </w:rPr>
              <w:t xml:space="preserve">Трубицын </w:t>
            </w:r>
          </w:p>
          <w:p w:rsidR="00973678" w:rsidRPr="001E346D" w:rsidRDefault="00973678" w:rsidP="00092F51">
            <w:pPr>
              <w:jc w:val="both"/>
              <w:rPr>
                <w:rFonts w:ascii="Times New Roman" w:hAnsi="Times New Roman" w:cs="Times New Roman"/>
                <w:color w:val="000000"/>
                <w:sz w:val="20"/>
                <w:szCs w:val="20"/>
              </w:rPr>
            </w:pPr>
            <w:r w:rsidRPr="001E346D">
              <w:rPr>
                <w:rFonts w:ascii="Times New Roman" w:hAnsi="Times New Roman" w:cs="Times New Roman"/>
                <w:color w:val="000000"/>
                <w:sz w:val="20"/>
                <w:szCs w:val="20"/>
              </w:rPr>
              <w:t xml:space="preserve">Кирилл </w:t>
            </w:r>
          </w:p>
          <w:p w:rsidR="00973678" w:rsidRPr="001E346D" w:rsidRDefault="00973678" w:rsidP="00092F51">
            <w:pPr>
              <w:jc w:val="both"/>
              <w:rPr>
                <w:rFonts w:ascii="Times New Roman" w:hAnsi="Times New Roman" w:cs="Times New Roman"/>
                <w:color w:val="000000"/>
                <w:sz w:val="20"/>
                <w:szCs w:val="20"/>
              </w:rPr>
            </w:pPr>
            <w:r w:rsidRPr="001E346D">
              <w:rPr>
                <w:rFonts w:ascii="Times New Roman" w:hAnsi="Times New Roman" w:cs="Times New Roman"/>
                <w:color w:val="000000"/>
                <w:sz w:val="20"/>
                <w:szCs w:val="20"/>
              </w:rPr>
              <w:t xml:space="preserve">Андреевич  </w:t>
            </w:r>
          </w:p>
        </w:tc>
        <w:tc>
          <w:tcPr>
            <w:tcW w:w="2972" w:type="dxa"/>
            <w:shd w:val="clear" w:color="auto" w:fill="auto"/>
            <w:vAlign w:val="center"/>
          </w:tcPr>
          <w:p w:rsidR="00973678" w:rsidRPr="001E346D" w:rsidRDefault="00973678" w:rsidP="00092F51">
            <w:pPr>
              <w:jc w:val="both"/>
              <w:rPr>
                <w:rFonts w:ascii="Times New Roman" w:hAnsi="Times New Roman" w:cs="Times New Roman"/>
                <w:color w:val="000000"/>
                <w:sz w:val="20"/>
                <w:szCs w:val="20"/>
              </w:rPr>
            </w:pPr>
            <w:r w:rsidRPr="001E346D">
              <w:rPr>
                <w:rFonts w:ascii="Times New Roman" w:hAnsi="Times New Roman" w:cs="Times New Roman"/>
                <w:color w:val="000000"/>
                <w:sz w:val="20"/>
                <w:szCs w:val="20"/>
              </w:rPr>
              <w:t>Директор по юридическим вопросам ООО «Сибирская генерирующая компания»</w:t>
            </w:r>
          </w:p>
        </w:tc>
        <w:tc>
          <w:tcPr>
            <w:tcW w:w="1843" w:type="dxa"/>
            <w:vAlign w:val="center"/>
          </w:tcPr>
          <w:p w:rsidR="00973678" w:rsidRPr="001E346D" w:rsidRDefault="00973678" w:rsidP="00092F51">
            <w:pPr>
              <w:jc w:val="center"/>
              <w:rPr>
                <w:rFonts w:ascii="Times New Roman" w:hAnsi="Times New Roman" w:cs="Times New Roman"/>
                <w:color w:val="000000"/>
                <w:sz w:val="20"/>
                <w:szCs w:val="20"/>
                <w:lang w:val="en-US"/>
              </w:rPr>
            </w:pPr>
            <w:r w:rsidRPr="001E346D">
              <w:rPr>
                <w:rFonts w:ascii="Times New Roman" w:eastAsia="Times New Roman" w:hAnsi="Times New Roman" w:cs="Times New Roman"/>
                <w:sz w:val="20"/>
                <w:szCs w:val="20"/>
              </w:rPr>
              <w:t>25.06.2014</w:t>
            </w:r>
          </w:p>
        </w:tc>
        <w:tc>
          <w:tcPr>
            <w:tcW w:w="1984" w:type="dxa"/>
            <w:vAlign w:val="center"/>
          </w:tcPr>
          <w:p w:rsidR="00973678" w:rsidRPr="001E346D" w:rsidRDefault="00973678" w:rsidP="00092F51">
            <w:pPr>
              <w:jc w:val="center"/>
              <w:rPr>
                <w:rFonts w:ascii="Times New Roman" w:eastAsia="Times New Roman" w:hAnsi="Times New Roman" w:cs="Times New Roman"/>
                <w:sz w:val="20"/>
                <w:szCs w:val="20"/>
              </w:rPr>
            </w:pPr>
            <w:r w:rsidRPr="001E346D">
              <w:rPr>
                <w:rFonts w:ascii="Times New Roman" w:eastAsia="Times New Roman" w:hAnsi="Times New Roman" w:cs="Times New Roman"/>
                <w:sz w:val="20"/>
                <w:szCs w:val="20"/>
              </w:rPr>
              <w:t>Независимый директор</w:t>
            </w:r>
          </w:p>
        </w:tc>
        <w:tc>
          <w:tcPr>
            <w:tcW w:w="1134" w:type="dxa"/>
            <w:vAlign w:val="center"/>
          </w:tcPr>
          <w:p w:rsidR="00973678" w:rsidRPr="001E346D" w:rsidRDefault="00973678" w:rsidP="00092F51">
            <w:pPr>
              <w:widowControl w:val="0"/>
              <w:jc w:val="center"/>
              <w:rPr>
                <w:rFonts w:ascii="Times New Roman" w:eastAsia="Calibri" w:hAnsi="Times New Roman" w:cs="Times New Roman"/>
                <w:sz w:val="20"/>
                <w:szCs w:val="20"/>
              </w:rPr>
            </w:pPr>
            <w:r w:rsidRPr="001E346D">
              <w:rPr>
                <w:rFonts w:ascii="Times New Roman" w:eastAsia="Calibri" w:hAnsi="Times New Roman" w:cs="Times New Roman"/>
                <w:bCs/>
                <w:iCs/>
                <w:sz w:val="20"/>
                <w:szCs w:val="20"/>
              </w:rPr>
              <w:t>1975</w:t>
            </w:r>
          </w:p>
          <w:p w:rsidR="00973678" w:rsidRPr="001E346D" w:rsidRDefault="00973678" w:rsidP="00092F51">
            <w:pPr>
              <w:jc w:val="center"/>
              <w:rPr>
                <w:rFonts w:ascii="Times New Roman" w:eastAsia="Times New Roman" w:hAnsi="Times New Roman" w:cs="Times New Roman"/>
                <w:sz w:val="20"/>
                <w:szCs w:val="20"/>
              </w:rPr>
            </w:pPr>
          </w:p>
        </w:tc>
      </w:tr>
      <w:tr w:rsidR="00973678" w:rsidRPr="001E346D" w:rsidTr="00C2110E">
        <w:trPr>
          <w:trHeight w:val="170"/>
          <w:jc w:val="center"/>
        </w:trPr>
        <w:tc>
          <w:tcPr>
            <w:tcW w:w="1701" w:type="dxa"/>
            <w:vAlign w:val="center"/>
          </w:tcPr>
          <w:p w:rsidR="00973678" w:rsidRPr="001E346D" w:rsidRDefault="00973678" w:rsidP="00092F51">
            <w:pPr>
              <w:rPr>
                <w:rFonts w:ascii="Times New Roman" w:hAnsi="Times New Roman" w:cs="Times New Roman"/>
                <w:color w:val="000000"/>
                <w:sz w:val="20"/>
                <w:szCs w:val="20"/>
              </w:rPr>
            </w:pPr>
            <w:r w:rsidRPr="001E346D">
              <w:rPr>
                <w:rFonts w:ascii="Times New Roman" w:hAnsi="Times New Roman" w:cs="Times New Roman"/>
                <w:color w:val="000000"/>
                <w:sz w:val="20"/>
                <w:szCs w:val="20"/>
              </w:rPr>
              <w:lastRenderedPageBreak/>
              <w:t xml:space="preserve">Ульянов </w:t>
            </w:r>
          </w:p>
          <w:p w:rsidR="00973678" w:rsidRPr="001E346D" w:rsidRDefault="00973678" w:rsidP="00092F51">
            <w:pPr>
              <w:rPr>
                <w:rFonts w:ascii="Times New Roman" w:hAnsi="Times New Roman" w:cs="Times New Roman"/>
                <w:color w:val="000000"/>
                <w:sz w:val="20"/>
                <w:szCs w:val="20"/>
              </w:rPr>
            </w:pPr>
            <w:r w:rsidRPr="001E346D">
              <w:rPr>
                <w:rFonts w:ascii="Times New Roman" w:hAnsi="Times New Roman" w:cs="Times New Roman"/>
                <w:color w:val="000000"/>
                <w:sz w:val="20"/>
                <w:szCs w:val="20"/>
              </w:rPr>
              <w:t xml:space="preserve">Антон </w:t>
            </w:r>
          </w:p>
          <w:p w:rsidR="00973678" w:rsidRPr="001E346D" w:rsidRDefault="00973678" w:rsidP="00092F51">
            <w:pPr>
              <w:jc w:val="both"/>
              <w:rPr>
                <w:rFonts w:ascii="Times New Roman" w:hAnsi="Times New Roman" w:cs="Times New Roman"/>
                <w:color w:val="000000"/>
                <w:sz w:val="20"/>
                <w:szCs w:val="20"/>
              </w:rPr>
            </w:pPr>
            <w:r w:rsidRPr="001E346D">
              <w:rPr>
                <w:rFonts w:ascii="Times New Roman" w:hAnsi="Times New Roman" w:cs="Times New Roman"/>
                <w:color w:val="000000"/>
                <w:sz w:val="20"/>
                <w:szCs w:val="20"/>
              </w:rPr>
              <w:t>Сергеевич</w:t>
            </w:r>
          </w:p>
        </w:tc>
        <w:tc>
          <w:tcPr>
            <w:tcW w:w="2972" w:type="dxa"/>
            <w:vAlign w:val="center"/>
          </w:tcPr>
          <w:p w:rsidR="00973678" w:rsidRPr="001E346D" w:rsidRDefault="00973678" w:rsidP="00092F51">
            <w:pPr>
              <w:tabs>
                <w:tab w:val="left" w:pos="1199"/>
              </w:tabs>
              <w:jc w:val="both"/>
              <w:rPr>
                <w:rFonts w:ascii="Times New Roman" w:hAnsi="Times New Roman" w:cs="Times New Roman"/>
                <w:color w:val="000000"/>
                <w:sz w:val="20"/>
                <w:szCs w:val="20"/>
              </w:rPr>
            </w:pPr>
            <w:r w:rsidRPr="001E346D">
              <w:rPr>
                <w:rFonts w:ascii="Times New Roman" w:hAnsi="Times New Roman" w:cs="Times New Roman"/>
                <w:color w:val="000000"/>
                <w:sz w:val="20"/>
                <w:szCs w:val="20"/>
              </w:rPr>
              <w:t>Директор по внутреннему контролю и управления рисками - начальник Департамента внутреннего контроля и управления рисками ПАО «Россети»</w:t>
            </w:r>
          </w:p>
        </w:tc>
        <w:tc>
          <w:tcPr>
            <w:tcW w:w="1843" w:type="dxa"/>
            <w:vAlign w:val="center"/>
          </w:tcPr>
          <w:p w:rsidR="00973678" w:rsidRPr="001E346D" w:rsidRDefault="00973678" w:rsidP="00092F51">
            <w:pPr>
              <w:jc w:val="center"/>
              <w:rPr>
                <w:rFonts w:ascii="Times New Roman" w:hAnsi="Times New Roman" w:cs="Times New Roman"/>
                <w:color w:val="000000"/>
                <w:sz w:val="20"/>
                <w:szCs w:val="20"/>
              </w:rPr>
            </w:pPr>
            <w:r w:rsidRPr="001E346D">
              <w:rPr>
                <w:rFonts w:ascii="Times New Roman" w:eastAsia="Times New Roman" w:hAnsi="Times New Roman" w:cs="Times New Roman"/>
                <w:sz w:val="20"/>
                <w:szCs w:val="20"/>
              </w:rPr>
              <w:t>17.06.2022</w:t>
            </w:r>
          </w:p>
        </w:tc>
        <w:tc>
          <w:tcPr>
            <w:tcW w:w="1984" w:type="dxa"/>
            <w:vAlign w:val="center"/>
          </w:tcPr>
          <w:p w:rsidR="00973678" w:rsidRPr="001E346D" w:rsidRDefault="00973678" w:rsidP="00092F51">
            <w:pPr>
              <w:jc w:val="center"/>
              <w:rPr>
                <w:rFonts w:ascii="Times New Roman" w:eastAsia="Times New Roman" w:hAnsi="Times New Roman" w:cs="Times New Roman"/>
                <w:sz w:val="20"/>
                <w:szCs w:val="20"/>
              </w:rPr>
            </w:pPr>
            <w:r w:rsidRPr="001E346D">
              <w:rPr>
                <w:rFonts w:ascii="Times New Roman" w:eastAsia="Times New Roman" w:hAnsi="Times New Roman" w:cs="Times New Roman"/>
                <w:sz w:val="20"/>
                <w:szCs w:val="20"/>
              </w:rPr>
              <w:t>Неисполнительный директор</w:t>
            </w:r>
          </w:p>
        </w:tc>
        <w:tc>
          <w:tcPr>
            <w:tcW w:w="1134" w:type="dxa"/>
            <w:vAlign w:val="center"/>
          </w:tcPr>
          <w:p w:rsidR="00973678" w:rsidRPr="001E346D" w:rsidRDefault="00973678" w:rsidP="00092F51">
            <w:pPr>
              <w:jc w:val="center"/>
              <w:rPr>
                <w:rFonts w:ascii="Times New Roman" w:eastAsia="Times New Roman" w:hAnsi="Times New Roman" w:cs="Times New Roman"/>
                <w:sz w:val="20"/>
                <w:szCs w:val="20"/>
              </w:rPr>
            </w:pPr>
            <w:r w:rsidRPr="001E346D">
              <w:rPr>
                <w:rFonts w:ascii="Times New Roman" w:eastAsia="Times New Roman" w:hAnsi="Times New Roman" w:cs="Times New Roman"/>
                <w:sz w:val="20"/>
                <w:szCs w:val="20"/>
              </w:rPr>
              <w:t>1979</w:t>
            </w:r>
          </w:p>
        </w:tc>
      </w:tr>
    </w:tbl>
    <w:p w:rsidR="00973678" w:rsidRPr="001E346D" w:rsidRDefault="00973678" w:rsidP="00973678">
      <w:pPr>
        <w:widowControl w:val="0"/>
        <w:tabs>
          <w:tab w:val="left" w:pos="0"/>
        </w:tabs>
        <w:rPr>
          <w:rFonts w:ascii="Times New Roman" w:eastAsia="Times New Roman" w:hAnsi="Times New Roman" w:cs="Times New Roman"/>
          <w:color w:val="000000"/>
          <w:sz w:val="24"/>
          <w:szCs w:val="24"/>
        </w:rPr>
      </w:pPr>
    </w:p>
    <w:p w:rsidR="00973678" w:rsidRPr="001E346D" w:rsidRDefault="00973678" w:rsidP="00973678">
      <w:pPr>
        <w:widowControl w:val="0"/>
        <w:tabs>
          <w:tab w:val="left" w:pos="0"/>
        </w:tabs>
        <w:spacing w:after="0" w:line="240" w:lineRule="auto"/>
        <w:jc w:val="right"/>
        <w:rPr>
          <w:rFonts w:ascii="Times New Roman" w:eastAsia="Times New Roman" w:hAnsi="Times New Roman" w:cs="Times New Roman"/>
          <w:color w:val="000000"/>
          <w:sz w:val="24"/>
          <w:szCs w:val="24"/>
        </w:rPr>
      </w:pPr>
      <w:r w:rsidRPr="00CA36C1">
        <w:rPr>
          <w:rFonts w:ascii="Times New Roman" w:eastAsia="Times New Roman" w:hAnsi="Times New Roman" w:cs="Times New Roman"/>
          <w:color w:val="000000"/>
          <w:sz w:val="24"/>
          <w:szCs w:val="24"/>
        </w:rPr>
        <w:t xml:space="preserve">Таблица </w:t>
      </w:r>
      <w:r w:rsidR="00134156">
        <w:rPr>
          <w:rFonts w:ascii="Times New Roman" w:eastAsia="Times New Roman" w:hAnsi="Times New Roman" w:cs="Times New Roman"/>
          <w:color w:val="000000"/>
          <w:sz w:val="24"/>
          <w:szCs w:val="24"/>
        </w:rPr>
        <w:t>61</w:t>
      </w:r>
    </w:p>
    <w:p w:rsidR="00973678" w:rsidRPr="001E346D" w:rsidRDefault="00973678" w:rsidP="00973678">
      <w:pPr>
        <w:widowControl w:val="0"/>
        <w:tabs>
          <w:tab w:val="left" w:pos="0"/>
        </w:tabs>
        <w:spacing w:after="0" w:line="240" w:lineRule="auto"/>
        <w:jc w:val="center"/>
        <w:rPr>
          <w:rFonts w:ascii="Times New Roman" w:eastAsia="Times New Roman" w:hAnsi="Times New Roman" w:cs="Times New Roman"/>
          <w:b/>
          <w:color w:val="000000"/>
          <w:sz w:val="24"/>
          <w:szCs w:val="24"/>
        </w:rPr>
      </w:pPr>
      <w:r w:rsidRPr="001E346D">
        <w:rPr>
          <w:rFonts w:ascii="Times New Roman" w:eastAsia="Times New Roman" w:hAnsi="Times New Roman" w:cs="Times New Roman"/>
          <w:b/>
          <w:color w:val="000000"/>
          <w:sz w:val="24"/>
          <w:szCs w:val="24"/>
        </w:rPr>
        <w:t>Состав Совета директоров, действовавший с 09.06.2023 по 31.12.2023</w:t>
      </w:r>
    </w:p>
    <w:p w:rsidR="00973678" w:rsidRPr="001E346D" w:rsidRDefault="00973678" w:rsidP="00973678">
      <w:pPr>
        <w:widowControl w:val="0"/>
        <w:tabs>
          <w:tab w:val="left" w:pos="0"/>
        </w:tabs>
        <w:spacing w:after="0" w:line="240" w:lineRule="auto"/>
        <w:jc w:val="center"/>
        <w:rPr>
          <w:rFonts w:ascii="Times New Roman" w:eastAsia="Times New Roman" w:hAnsi="Times New Roman" w:cs="Times New Roman"/>
          <w:b/>
          <w:color w:val="000000"/>
          <w:sz w:val="24"/>
          <w:szCs w:val="24"/>
        </w:rPr>
      </w:pPr>
      <w:r w:rsidRPr="001E346D">
        <w:rPr>
          <w:rFonts w:ascii="Times New Roman" w:eastAsia="Times New Roman" w:hAnsi="Times New Roman" w:cs="Times New Roman"/>
          <w:b/>
          <w:color w:val="000000"/>
          <w:sz w:val="24"/>
          <w:szCs w:val="24"/>
        </w:rPr>
        <w:t>(должности указаны на момент выдвижения)</w:t>
      </w:r>
    </w:p>
    <w:tbl>
      <w:tblPr>
        <w:tblStyle w:val="ad"/>
        <w:tblW w:w="9634" w:type="dxa"/>
        <w:jc w:val="center"/>
        <w:tblLayout w:type="fixed"/>
        <w:tblLook w:val="04A0" w:firstRow="1" w:lastRow="0" w:firstColumn="1" w:lastColumn="0" w:noHBand="0" w:noVBand="1"/>
      </w:tblPr>
      <w:tblGrid>
        <w:gridCol w:w="1701"/>
        <w:gridCol w:w="2972"/>
        <w:gridCol w:w="1843"/>
        <w:gridCol w:w="1984"/>
        <w:gridCol w:w="1134"/>
      </w:tblGrid>
      <w:tr w:rsidR="00973678" w:rsidRPr="001E346D" w:rsidTr="00C2110E">
        <w:trPr>
          <w:trHeight w:val="170"/>
          <w:jc w:val="center"/>
        </w:trPr>
        <w:tc>
          <w:tcPr>
            <w:tcW w:w="1701" w:type="dxa"/>
            <w:vAlign w:val="center"/>
            <w:hideMark/>
          </w:tcPr>
          <w:p w:rsidR="00973678" w:rsidRPr="001E346D" w:rsidRDefault="00973678" w:rsidP="00092F51">
            <w:pPr>
              <w:jc w:val="center"/>
              <w:rPr>
                <w:rFonts w:ascii="Times New Roman" w:eastAsia="Times New Roman" w:hAnsi="Times New Roman" w:cs="Times New Roman"/>
                <w:b/>
                <w:sz w:val="20"/>
                <w:szCs w:val="20"/>
              </w:rPr>
            </w:pPr>
            <w:r w:rsidRPr="001E346D">
              <w:rPr>
                <w:rFonts w:ascii="Times New Roman" w:eastAsia="Times New Roman" w:hAnsi="Times New Roman" w:cs="Times New Roman"/>
                <w:b/>
                <w:sz w:val="20"/>
                <w:szCs w:val="20"/>
              </w:rPr>
              <w:t>Ф.И.О.</w:t>
            </w:r>
          </w:p>
        </w:tc>
        <w:tc>
          <w:tcPr>
            <w:tcW w:w="2972" w:type="dxa"/>
            <w:vAlign w:val="center"/>
          </w:tcPr>
          <w:p w:rsidR="00973678" w:rsidRPr="001E346D" w:rsidRDefault="00973678" w:rsidP="00092F51">
            <w:pPr>
              <w:widowControl w:val="0"/>
              <w:tabs>
                <w:tab w:val="left" w:pos="851"/>
                <w:tab w:val="left" w:pos="993"/>
              </w:tabs>
              <w:jc w:val="center"/>
              <w:rPr>
                <w:rFonts w:ascii="Times New Roman" w:eastAsia="Times New Roman" w:hAnsi="Times New Roman" w:cs="Times New Roman"/>
                <w:b/>
                <w:sz w:val="20"/>
                <w:szCs w:val="20"/>
              </w:rPr>
            </w:pPr>
            <w:r w:rsidRPr="001E346D">
              <w:rPr>
                <w:rFonts w:ascii="Times New Roman" w:eastAsia="Times New Roman" w:hAnsi="Times New Roman" w:cs="Times New Roman"/>
                <w:b/>
                <w:sz w:val="20"/>
                <w:szCs w:val="20"/>
              </w:rPr>
              <w:t>Должность</w:t>
            </w:r>
          </w:p>
          <w:p w:rsidR="00973678" w:rsidRPr="001E346D" w:rsidRDefault="00973678" w:rsidP="00092F51">
            <w:pPr>
              <w:widowControl w:val="0"/>
              <w:tabs>
                <w:tab w:val="left" w:pos="851"/>
                <w:tab w:val="left" w:pos="993"/>
              </w:tabs>
              <w:jc w:val="center"/>
              <w:rPr>
                <w:rFonts w:ascii="Times New Roman" w:eastAsia="Times New Roman" w:hAnsi="Times New Roman" w:cs="Times New Roman"/>
                <w:b/>
                <w:sz w:val="20"/>
                <w:szCs w:val="20"/>
              </w:rPr>
            </w:pPr>
            <w:r w:rsidRPr="001E346D">
              <w:rPr>
                <w:rFonts w:ascii="Times New Roman" w:eastAsia="Times New Roman" w:hAnsi="Times New Roman" w:cs="Times New Roman"/>
                <w:b/>
                <w:sz w:val="20"/>
                <w:szCs w:val="20"/>
              </w:rPr>
              <w:t xml:space="preserve"> (на момент выдвижения кандидата)</w:t>
            </w:r>
          </w:p>
        </w:tc>
        <w:tc>
          <w:tcPr>
            <w:tcW w:w="1843" w:type="dxa"/>
            <w:vAlign w:val="center"/>
          </w:tcPr>
          <w:p w:rsidR="00973678" w:rsidRPr="001E346D" w:rsidRDefault="00973678" w:rsidP="00092F51">
            <w:pPr>
              <w:widowControl w:val="0"/>
              <w:tabs>
                <w:tab w:val="left" w:pos="851"/>
                <w:tab w:val="left" w:pos="993"/>
              </w:tabs>
              <w:jc w:val="center"/>
              <w:rPr>
                <w:rFonts w:ascii="Times New Roman" w:eastAsia="Times New Roman" w:hAnsi="Times New Roman" w:cs="Times New Roman"/>
                <w:b/>
                <w:sz w:val="20"/>
                <w:szCs w:val="20"/>
              </w:rPr>
            </w:pPr>
            <w:r w:rsidRPr="001E346D">
              <w:rPr>
                <w:rFonts w:ascii="Times New Roman" w:hAnsi="Times New Roman" w:cs="Times New Roman"/>
                <w:b/>
                <w:sz w:val="20"/>
                <w:szCs w:val="20"/>
              </w:rPr>
              <w:t>Дата первоначального избрания в состав Совета директоров</w:t>
            </w:r>
          </w:p>
        </w:tc>
        <w:tc>
          <w:tcPr>
            <w:tcW w:w="1984" w:type="dxa"/>
            <w:vAlign w:val="center"/>
          </w:tcPr>
          <w:p w:rsidR="00973678" w:rsidRPr="001E346D" w:rsidRDefault="00973678" w:rsidP="00092F51">
            <w:pPr>
              <w:jc w:val="center"/>
              <w:rPr>
                <w:rFonts w:ascii="Times New Roman" w:hAnsi="Times New Roman" w:cs="Times New Roman"/>
                <w:b/>
                <w:sz w:val="20"/>
                <w:szCs w:val="20"/>
              </w:rPr>
            </w:pPr>
            <w:r w:rsidRPr="001E346D">
              <w:rPr>
                <w:rFonts w:ascii="Times New Roman" w:hAnsi="Times New Roman" w:cs="Times New Roman"/>
                <w:b/>
                <w:sz w:val="20"/>
                <w:szCs w:val="20"/>
              </w:rPr>
              <w:t xml:space="preserve">Статус </w:t>
            </w:r>
          </w:p>
        </w:tc>
        <w:tc>
          <w:tcPr>
            <w:tcW w:w="1134" w:type="dxa"/>
            <w:vAlign w:val="center"/>
          </w:tcPr>
          <w:p w:rsidR="00973678" w:rsidRPr="001E346D" w:rsidRDefault="00973678" w:rsidP="00092F51">
            <w:pPr>
              <w:jc w:val="center"/>
              <w:rPr>
                <w:rFonts w:ascii="Times New Roman" w:hAnsi="Times New Roman" w:cs="Times New Roman"/>
                <w:b/>
                <w:sz w:val="20"/>
                <w:szCs w:val="20"/>
              </w:rPr>
            </w:pPr>
            <w:r w:rsidRPr="001E346D">
              <w:rPr>
                <w:rFonts w:ascii="Times New Roman" w:hAnsi="Times New Roman" w:cs="Times New Roman"/>
                <w:b/>
                <w:sz w:val="20"/>
                <w:szCs w:val="20"/>
              </w:rPr>
              <w:t>Год рождения</w:t>
            </w:r>
          </w:p>
        </w:tc>
      </w:tr>
      <w:tr w:rsidR="00973678" w:rsidRPr="001E346D" w:rsidTr="00C2110E">
        <w:trPr>
          <w:trHeight w:val="170"/>
          <w:jc w:val="center"/>
        </w:trPr>
        <w:tc>
          <w:tcPr>
            <w:tcW w:w="1701" w:type="dxa"/>
            <w:shd w:val="clear" w:color="auto" w:fill="auto"/>
            <w:vAlign w:val="center"/>
          </w:tcPr>
          <w:p w:rsidR="00973678" w:rsidRPr="001E346D" w:rsidRDefault="00973678" w:rsidP="00092F51">
            <w:pPr>
              <w:jc w:val="both"/>
              <w:rPr>
                <w:rFonts w:ascii="Times New Roman" w:hAnsi="Times New Roman" w:cs="Times New Roman"/>
                <w:color w:val="000000"/>
                <w:sz w:val="20"/>
                <w:szCs w:val="20"/>
              </w:rPr>
            </w:pPr>
            <w:r w:rsidRPr="001E346D">
              <w:rPr>
                <w:rFonts w:ascii="Times New Roman" w:hAnsi="Times New Roman" w:cs="Times New Roman"/>
                <w:color w:val="000000"/>
                <w:sz w:val="20"/>
                <w:szCs w:val="20"/>
              </w:rPr>
              <w:t xml:space="preserve">Тихонова </w:t>
            </w:r>
          </w:p>
          <w:p w:rsidR="00973678" w:rsidRPr="001E346D" w:rsidRDefault="00973678" w:rsidP="00092F51">
            <w:pPr>
              <w:jc w:val="both"/>
              <w:rPr>
                <w:rFonts w:ascii="Times New Roman" w:hAnsi="Times New Roman" w:cs="Times New Roman"/>
                <w:color w:val="000000"/>
                <w:sz w:val="20"/>
                <w:szCs w:val="20"/>
              </w:rPr>
            </w:pPr>
            <w:r w:rsidRPr="001E346D">
              <w:rPr>
                <w:rFonts w:ascii="Times New Roman" w:hAnsi="Times New Roman" w:cs="Times New Roman"/>
                <w:color w:val="000000"/>
                <w:sz w:val="20"/>
                <w:szCs w:val="20"/>
              </w:rPr>
              <w:t>Мария Геннадьевна</w:t>
            </w:r>
          </w:p>
        </w:tc>
        <w:tc>
          <w:tcPr>
            <w:tcW w:w="2972" w:type="dxa"/>
            <w:shd w:val="clear" w:color="auto" w:fill="auto"/>
            <w:vAlign w:val="center"/>
          </w:tcPr>
          <w:p w:rsidR="00973678" w:rsidRPr="001E346D" w:rsidRDefault="00973678" w:rsidP="00092F51">
            <w:pPr>
              <w:jc w:val="both"/>
              <w:rPr>
                <w:rFonts w:ascii="Times New Roman" w:hAnsi="Times New Roman" w:cs="Times New Roman"/>
                <w:color w:val="000000"/>
                <w:sz w:val="20"/>
                <w:szCs w:val="20"/>
              </w:rPr>
            </w:pPr>
            <w:r w:rsidRPr="001E346D">
              <w:rPr>
                <w:rFonts w:ascii="Times New Roman" w:hAnsi="Times New Roman" w:cs="Times New Roman"/>
                <w:color w:val="000000"/>
                <w:sz w:val="20"/>
                <w:szCs w:val="20"/>
              </w:rPr>
              <w:t xml:space="preserve">Заместитель Генерального директора по корпоративному управлению ПАО «Россети» </w:t>
            </w:r>
          </w:p>
        </w:tc>
        <w:tc>
          <w:tcPr>
            <w:tcW w:w="1843" w:type="dxa"/>
            <w:vAlign w:val="center"/>
          </w:tcPr>
          <w:p w:rsidR="00973678" w:rsidRPr="001E346D" w:rsidRDefault="00973678" w:rsidP="00092F51">
            <w:pPr>
              <w:jc w:val="center"/>
              <w:rPr>
                <w:rFonts w:ascii="Times New Roman" w:hAnsi="Times New Roman" w:cs="Times New Roman"/>
                <w:color w:val="000000"/>
                <w:sz w:val="20"/>
                <w:szCs w:val="20"/>
              </w:rPr>
            </w:pPr>
            <w:r w:rsidRPr="001E346D">
              <w:rPr>
                <w:rFonts w:ascii="Times New Roman" w:hAnsi="Times New Roman" w:cs="Times New Roman"/>
                <w:color w:val="000000"/>
                <w:sz w:val="20"/>
                <w:szCs w:val="20"/>
              </w:rPr>
              <w:t>03.06.2021</w:t>
            </w:r>
          </w:p>
        </w:tc>
        <w:tc>
          <w:tcPr>
            <w:tcW w:w="1984" w:type="dxa"/>
            <w:vAlign w:val="center"/>
          </w:tcPr>
          <w:p w:rsidR="00973678" w:rsidRPr="001E346D" w:rsidRDefault="00973678" w:rsidP="00092F51">
            <w:pPr>
              <w:jc w:val="center"/>
              <w:rPr>
                <w:rFonts w:ascii="Times New Roman" w:eastAsia="Times New Roman" w:hAnsi="Times New Roman" w:cs="Times New Roman"/>
                <w:sz w:val="20"/>
                <w:szCs w:val="20"/>
              </w:rPr>
            </w:pPr>
            <w:r w:rsidRPr="001E346D">
              <w:rPr>
                <w:rFonts w:ascii="Times New Roman" w:eastAsia="Times New Roman" w:hAnsi="Times New Roman" w:cs="Times New Roman"/>
                <w:b/>
                <w:sz w:val="20"/>
                <w:szCs w:val="20"/>
              </w:rPr>
              <w:t>Председатель Совета директоров</w:t>
            </w:r>
            <w:r w:rsidRPr="001E346D">
              <w:rPr>
                <w:rFonts w:ascii="Times New Roman" w:eastAsia="Times New Roman" w:hAnsi="Times New Roman" w:cs="Times New Roman"/>
                <w:sz w:val="20"/>
                <w:szCs w:val="20"/>
              </w:rPr>
              <w:t>. неисполнительный директор</w:t>
            </w:r>
          </w:p>
        </w:tc>
        <w:tc>
          <w:tcPr>
            <w:tcW w:w="1134" w:type="dxa"/>
            <w:vAlign w:val="center"/>
          </w:tcPr>
          <w:p w:rsidR="00973678" w:rsidRPr="001E346D" w:rsidRDefault="00973678" w:rsidP="00092F51">
            <w:pPr>
              <w:jc w:val="center"/>
              <w:rPr>
                <w:rFonts w:ascii="Times New Roman" w:eastAsia="Times New Roman" w:hAnsi="Times New Roman" w:cs="Times New Roman"/>
                <w:sz w:val="20"/>
                <w:szCs w:val="20"/>
              </w:rPr>
            </w:pPr>
            <w:r w:rsidRPr="001E346D">
              <w:rPr>
                <w:rFonts w:ascii="Times New Roman" w:eastAsia="Times New Roman" w:hAnsi="Times New Roman" w:cs="Times New Roman"/>
                <w:sz w:val="20"/>
                <w:szCs w:val="20"/>
              </w:rPr>
              <w:t>1980</w:t>
            </w:r>
          </w:p>
        </w:tc>
      </w:tr>
      <w:tr w:rsidR="00973678" w:rsidRPr="001E346D" w:rsidTr="00C2110E">
        <w:trPr>
          <w:trHeight w:val="170"/>
          <w:jc w:val="center"/>
        </w:trPr>
        <w:tc>
          <w:tcPr>
            <w:tcW w:w="1701" w:type="dxa"/>
            <w:tcBorders>
              <w:top w:val="single" w:sz="4" w:space="0" w:color="auto"/>
              <w:left w:val="single" w:sz="4" w:space="0" w:color="auto"/>
              <w:bottom w:val="single" w:sz="4" w:space="0" w:color="auto"/>
              <w:right w:val="single" w:sz="4" w:space="0" w:color="auto"/>
            </w:tcBorders>
            <w:vAlign w:val="center"/>
          </w:tcPr>
          <w:p w:rsidR="00973678" w:rsidRPr="001E346D" w:rsidRDefault="00973678" w:rsidP="00092F51">
            <w:pPr>
              <w:ind w:firstLine="5"/>
              <w:jc w:val="both"/>
              <w:rPr>
                <w:rFonts w:ascii="Times New Roman" w:hAnsi="Times New Roman" w:cs="Times New Roman"/>
                <w:color w:val="000000"/>
                <w:sz w:val="20"/>
                <w:szCs w:val="20"/>
              </w:rPr>
            </w:pPr>
            <w:r w:rsidRPr="001E346D">
              <w:rPr>
                <w:rFonts w:ascii="Times New Roman" w:hAnsi="Times New Roman" w:cs="Times New Roman"/>
                <w:color w:val="000000"/>
                <w:sz w:val="20"/>
                <w:szCs w:val="20"/>
              </w:rPr>
              <w:t xml:space="preserve">Андреева </w:t>
            </w:r>
          </w:p>
          <w:p w:rsidR="00973678" w:rsidRPr="001E346D" w:rsidRDefault="00973678" w:rsidP="00092F51">
            <w:pPr>
              <w:ind w:firstLine="5"/>
              <w:jc w:val="both"/>
              <w:rPr>
                <w:rFonts w:ascii="Times New Roman" w:hAnsi="Times New Roman" w:cs="Times New Roman"/>
                <w:color w:val="000000"/>
                <w:sz w:val="20"/>
                <w:szCs w:val="20"/>
              </w:rPr>
            </w:pPr>
            <w:r w:rsidRPr="001E346D">
              <w:rPr>
                <w:rFonts w:ascii="Times New Roman" w:hAnsi="Times New Roman" w:cs="Times New Roman"/>
                <w:color w:val="000000"/>
                <w:sz w:val="20"/>
                <w:szCs w:val="20"/>
              </w:rPr>
              <w:t xml:space="preserve">Елена </w:t>
            </w:r>
          </w:p>
          <w:p w:rsidR="00973678" w:rsidRPr="001E346D" w:rsidRDefault="00973678" w:rsidP="00092F51">
            <w:pPr>
              <w:jc w:val="both"/>
              <w:rPr>
                <w:rFonts w:ascii="Times New Roman" w:hAnsi="Times New Roman" w:cs="Times New Roman"/>
                <w:color w:val="000000"/>
                <w:sz w:val="20"/>
                <w:szCs w:val="20"/>
              </w:rPr>
            </w:pPr>
            <w:r w:rsidRPr="001E346D">
              <w:rPr>
                <w:rFonts w:ascii="Times New Roman" w:hAnsi="Times New Roman" w:cs="Times New Roman"/>
                <w:color w:val="000000"/>
                <w:sz w:val="20"/>
                <w:szCs w:val="20"/>
              </w:rPr>
              <w:t xml:space="preserve">Викторовна </w:t>
            </w:r>
          </w:p>
        </w:tc>
        <w:tc>
          <w:tcPr>
            <w:tcW w:w="2972" w:type="dxa"/>
            <w:tcBorders>
              <w:top w:val="single" w:sz="4" w:space="0" w:color="auto"/>
              <w:left w:val="single" w:sz="4" w:space="0" w:color="auto"/>
              <w:bottom w:val="single" w:sz="4" w:space="0" w:color="auto"/>
              <w:right w:val="single" w:sz="4" w:space="0" w:color="auto"/>
            </w:tcBorders>
            <w:vAlign w:val="center"/>
          </w:tcPr>
          <w:p w:rsidR="00973678" w:rsidRPr="001E346D" w:rsidRDefault="00973678" w:rsidP="00092F51">
            <w:pPr>
              <w:ind w:firstLine="5"/>
              <w:jc w:val="both"/>
              <w:rPr>
                <w:rFonts w:ascii="Times New Roman" w:hAnsi="Times New Roman" w:cs="Times New Roman"/>
                <w:color w:val="000000"/>
                <w:sz w:val="20"/>
                <w:szCs w:val="20"/>
              </w:rPr>
            </w:pPr>
            <w:r w:rsidRPr="001E346D">
              <w:rPr>
                <w:rFonts w:ascii="Times New Roman" w:hAnsi="Times New Roman" w:cs="Times New Roman"/>
                <w:color w:val="000000"/>
                <w:sz w:val="20"/>
                <w:szCs w:val="20"/>
              </w:rPr>
              <w:t xml:space="preserve">Заместитель Генерального директора по реализации услуг и транспорту электроэнергии </w:t>
            </w:r>
          </w:p>
          <w:p w:rsidR="00973678" w:rsidRPr="001E346D" w:rsidRDefault="00973678" w:rsidP="00092F51">
            <w:pPr>
              <w:jc w:val="both"/>
              <w:rPr>
                <w:rFonts w:ascii="Times New Roman" w:hAnsi="Times New Roman" w:cs="Times New Roman"/>
                <w:color w:val="000000"/>
                <w:sz w:val="20"/>
                <w:szCs w:val="20"/>
              </w:rPr>
            </w:pPr>
            <w:r w:rsidRPr="001E346D">
              <w:rPr>
                <w:rFonts w:ascii="Times New Roman" w:hAnsi="Times New Roman" w:cs="Times New Roman"/>
                <w:color w:val="000000"/>
                <w:sz w:val="20"/>
                <w:szCs w:val="20"/>
              </w:rPr>
              <w:t xml:space="preserve">ПАО «Россети»                                                       </w:t>
            </w:r>
          </w:p>
        </w:tc>
        <w:tc>
          <w:tcPr>
            <w:tcW w:w="1843" w:type="dxa"/>
            <w:vAlign w:val="center"/>
          </w:tcPr>
          <w:p w:rsidR="00973678" w:rsidRPr="001E346D" w:rsidRDefault="00973678" w:rsidP="00092F51">
            <w:pPr>
              <w:jc w:val="center"/>
              <w:rPr>
                <w:rFonts w:ascii="Times New Roman" w:hAnsi="Times New Roman" w:cs="Times New Roman"/>
                <w:color w:val="000000"/>
                <w:sz w:val="20"/>
                <w:szCs w:val="20"/>
              </w:rPr>
            </w:pPr>
            <w:r w:rsidRPr="001E346D">
              <w:rPr>
                <w:rFonts w:ascii="Times New Roman" w:hAnsi="Times New Roman" w:cs="Times New Roman"/>
                <w:color w:val="000000"/>
                <w:sz w:val="20"/>
                <w:szCs w:val="20"/>
              </w:rPr>
              <w:t>09.06.2023</w:t>
            </w:r>
          </w:p>
        </w:tc>
        <w:tc>
          <w:tcPr>
            <w:tcW w:w="1984" w:type="dxa"/>
            <w:vAlign w:val="center"/>
          </w:tcPr>
          <w:p w:rsidR="00973678" w:rsidRPr="001E346D" w:rsidRDefault="00973678" w:rsidP="00092F51">
            <w:pPr>
              <w:jc w:val="center"/>
              <w:rPr>
                <w:rFonts w:ascii="Times New Roman" w:eastAsia="Times New Roman" w:hAnsi="Times New Roman" w:cs="Times New Roman"/>
                <w:b/>
                <w:sz w:val="20"/>
                <w:szCs w:val="20"/>
              </w:rPr>
            </w:pPr>
            <w:r w:rsidRPr="001E346D">
              <w:rPr>
                <w:rFonts w:ascii="Times New Roman" w:eastAsia="Times New Roman" w:hAnsi="Times New Roman" w:cs="Times New Roman"/>
                <w:sz w:val="20"/>
                <w:szCs w:val="20"/>
              </w:rPr>
              <w:t>Неисполнительный директор</w:t>
            </w:r>
          </w:p>
        </w:tc>
        <w:tc>
          <w:tcPr>
            <w:tcW w:w="1134" w:type="dxa"/>
            <w:vAlign w:val="center"/>
          </w:tcPr>
          <w:p w:rsidR="00973678" w:rsidRPr="001E346D" w:rsidRDefault="00973678" w:rsidP="00092F51">
            <w:pPr>
              <w:widowControl w:val="0"/>
              <w:jc w:val="center"/>
              <w:rPr>
                <w:rFonts w:ascii="Times New Roman" w:eastAsia="Calibri" w:hAnsi="Times New Roman" w:cs="Times New Roman"/>
                <w:sz w:val="20"/>
                <w:szCs w:val="20"/>
              </w:rPr>
            </w:pPr>
            <w:r w:rsidRPr="001E346D">
              <w:rPr>
                <w:rFonts w:ascii="Times New Roman" w:eastAsia="Calibri" w:hAnsi="Times New Roman" w:cs="Times New Roman"/>
                <w:bCs/>
                <w:iCs/>
                <w:sz w:val="20"/>
                <w:szCs w:val="20"/>
              </w:rPr>
              <w:t>1974</w:t>
            </w:r>
          </w:p>
          <w:p w:rsidR="00973678" w:rsidRPr="001E346D" w:rsidRDefault="00973678" w:rsidP="00092F51">
            <w:pPr>
              <w:jc w:val="center"/>
              <w:rPr>
                <w:rFonts w:ascii="Times New Roman" w:eastAsia="Times New Roman" w:hAnsi="Times New Roman" w:cs="Times New Roman"/>
                <w:sz w:val="20"/>
                <w:szCs w:val="20"/>
              </w:rPr>
            </w:pPr>
          </w:p>
        </w:tc>
      </w:tr>
      <w:tr w:rsidR="00973678" w:rsidRPr="001E346D" w:rsidTr="00C2110E">
        <w:trPr>
          <w:trHeight w:val="170"/>
          <w:jc w:val="center"/>
        </w:trPr>
        <w:tc>
          <w:tcPr>
            <w:tcW w:w="1701" w:type="dxa"/>
            <w:tcBorders>
              <w:top w:val="single" w:sz="4" w:space="0" w:color="auto"/>
              <w:left w:val="single" w:sz="4" w:space="0" w:color="auto"/>
              <w:bottom w:val="single" w:sz="4" w:space="0" w:color="auto"/>
              <w:right w:val="single" w:sz="4" w:space="0" w:color="auto"/>
            </w:tcBorders>
            <w:vAlign w:val="center"/>
          </w:tcPr>
          <w:p w:rsidR="00973678" w:rsidRPr="001E346D" w:rsidRDefault="00973678" w:rsidP="00092F51">
            <w:pPr>
              <w:ind w:firstLine="5"/>
              <w:jc w:val="both"/>
              <w:rPr>
                <w:rFonts w:ascii="Times New Roman" w:hAnsi="Times New Roman" w:cs="Times New Roman"/>
                <w:color w:val="000000"/>
                <w:sz w:val="20"/>
                <w:szCs w:val="20"/>
              </w:rPr>
            </w:pPr>
            <w:r w:rsidRPr="001E346D">
              <w:rPr>
                <w:rFonts w:ascii="Times New Roman" w:hAnsi="Times New Roman" w:cs="Times New Roman"/>
                <w:color w:val="000000"/>
                <w:sz w:val="20"/>
                <w:szCs w:val="20"/>
              </w:rPr>
              <w:t xml:space="preserve">Данилов </w:t>
            </w:r>
          </w:p>
          <w:p w:rsidR="00973678" w:rsidRPr="001E346D" w:rsidRDefault="00973678" w:rsidP="00092F51">
            <w:pPr>
              <w:ind w:firstLine="5"/>
              <w:jc w:val="both"/>
              <w:rPr>
                <w:rFonts w:ascii="Times New Roman" w:hAnsi="Times New Roman" w:cs="Times New Roman"/>
                <w:color w:val="000000"/>
                <w:sz w:val="20"/>
                <w:szCs w:val="20"/>
              </w:rPr>
            </w:pPr>
            <w:r w:rsidRPr="001E346D">
              <w:rPr>
                <w:rFonts w:ascii="Times New Roman" w:hAnsi="Times New Roman" w:cs="Times New Roman"/>
                <w:color w:val="000000"/>
                <w:sz w:val="20"/>
                <w:szCs w:val="20"/>
              </w:rPr>
              <w:t xml:space="preserve">Антон </w:t>
            </w:r>
          </w:p>
          <w:p w:rsidR="00973678" w:rsidRPr="001E346D" w:rsidRDefault="00973678" w:rsidP="00092F51">
            <w:pPr>
              <w:ind w:firstLine="5"/>
              <w:jc w:val="both"/>
              <w:rPr>
                <w:rFonts w:ascii="Times New Roman" w:hAnsi="Times New Roman" w:cs="Times New Roman"/>
                <w:color w:val="000000"/>
                <w:sz w:val="20"/>
                <w:szCs w:val="20"/>
              </w:rPr>
            </w:pPr>
            <w:r w:rsidRPr="001E346D">
              <w:rPr>
                <w:rFonts w:ascii="Times New Roman" w:hAnsi="Times New Roman" w:cs="Times New Roman"/>
                <w:color w:val="000000"/>
                <w:sz w:val="20"/>
                <w:szCs w:val="20"/>
              </w:rPr>
              <w:t xml:space="preserve">Евгеньевич </w:t>
            </w:r>
          </w:p>
          <w:p w:rsidR="00973678" w:rsidRPr="001E346D" w:rsidRDefault="00973678" w:rsidP="00092F51">
            <w:pPr>
              <w:ind w:firstLine="5"/>
              <w:jc w:val="both"/>
              <w:rPr>
                <w:rFonts w:ascii="Times New Roman" w:hAnsi="Times New Roman" w:cs="Times New Roman"/>
                <w:color w:val="000000"/>
                <w:sz w:val="20"/>
                <w:szCs w:val="20"/>
              </w:rPr>
            </w:pPr>
          </w:p>
        </w:tc>
        <w:tc>
          <w:tcPr>
            <w:tcW w:w="2972" w:type="dxa"/>
            <w:tcBorders>
              <w:top w:val="single" w:sz="4" w:space="0" w:color="auto"/>
              <w:left w:val="single" w:sz="4" w:space="0" w:color="auto"/>
              <w:bottom w:val="single" w:sz="4" w:space="0" w:color="auto"/>
              <w:right w:val="single" w:sz="4" w:space="0" w:color="auto"/>
            </w:tcBorders>
            <w:vAlign w:val="center"/>
          </w:tcPr>
          <w:p w:rsidR="00973678" w:rsidRPr="001E346D" w:rsidRDefault="00973678" w:rsidP="00092F51">
            <w:pPr>
              <w:ind w:firstLine="5"/>
              <w:jc w:val="both"/>
              <w:rPr>
                <w:rFonts w:ascii="Times New Roman" w:hAnsi="Times New Roman" w:cs="Times New Roman"/>
                <w:color w:val="000000"/>
                <w:sz w:val="20"/>
                <w:szCs w:val="20"/>
              </w:rPr>
            </w:pPr>
            <w:r w:rsidRPr="001E346D">
              <w:rPr>
                <w:rFonts w:ascii="Times New Roman" w:hAnsi="Times New Roman" w:cs="Times New Roman"/>
                <w:color w:val="000000"/>
                <w:sz w:val="20"/>
                <w:szCs w:val="20"/>
              </w:rPr>
              <w:t>Директор по энерготрейдингу Кузбасский филиал ООО «Сибирская генерирующая компания»</w:t>
            </w:r>
          </w:p>
        </w:tc>
        <w:tc>
          <w:tcPr>
            <w:tcW w:w="1843" w:type="dxa"/>
            <w:vAlign w:val="center"/>
          </w:tcPr>
          <w:p w:rsidR="00973678" w:rsidRPr="001E346D" w:rsidRDefault="00973678" w:rsidP="00092F51">
            <w:pPr>
              <w:jc w:val="center"/>
              <w:rPr>
                <w:rFonts w:ascii="Times New Roman" w:hAnsi="Times New Roman" w:cs="Times New Roman"/>
                <w:color w:val="000000"/>
                <w:sz w:val="20"/>
                <w:szCs w:val="20"/>
              </w:rPr>
            </w:pPr>
            <w:r w:rsidRPr="001E346D">
              <w:rPr>
                <w:rFonts w:ascii="Times New Roman" w:hAnsi="Times New Roman" w:cs="Times New Roman"/>
                <w:color w:val="000000"/>
                <w:sz w:val="20"/>
                <w:szCs w:val="20"/>
              </w:rPr>
              <w:t>09.06.2023</w:t>
            </w:r>
          </w:p>
        </w:tc>
        <w:tc>
          <w:tcPr>
            <w:tcW w:w="1984" w:type="dxa"/>
            <w:vAlign w:val="center"/>
          </w:tcPr>
          <w:p w:rsidR="00973678" w:rsidRPr="001E346D" w:rsidRDefault="00973678" w:rsidP="00092F51">
            <w:pPr>
              <w:jc w:val="center"/>
              <w:rPr>
                <w:rFonts w:ascii="Times New Roman" w:eastAsia="Times New Roman" w:hAnsi="Times New Roman" w:cs="Times New Roman"/>
                <w:sz w:val="20"/>
                <w:szCs w:val="20"/>
              </w:rPr>
            </w:pPr>
            <w:r w:rsidRPr="001E346D">
              <w:rPr>
                <w:rFonts w:ascii="Times New Roman" w:eastAsia="Times New Roman" w:hAnsi="Times New Roman" w:cs="Times New Roman"/>
                <w:sz w:val="20"/>
                <w:szCs w:val="20"/>
              </w:rPr>
              <w:t>Неисполнительный директор</w:t>
            </w:r>
          </w:p>
        </w:tc>
        <w:tc>
          <w:tcPr>
            <w:tcW w:w="1134" w:type="dxa"/>
            <w:vAlign w:val="center"/>
          </w:tcPr>
          <w:p w:rsidR="00973678" w:rsidRPr="001E346D" w:rsidRDefault="00973678" w:rsidP="00092F51">
            <w:pPr>
              <w:widowControl w:val="0"/>
              <w:jc w:val="center"/>
              <w:rPr>
                <w:rFonts w:ascii="Times New Roman" w:eastAsia="Calibri" w:hAnsi="Times New Roman" w:cs="Times New Roman"/>
                <w:sz w:val="20"/>
                <w:szCs w:val="20"/>
              </w:rPr>
            </w:pPr>
            <w:r w:rsidRPr="001E346D">
              <w:rPr>
                <w:rFonts w:ascii="Times New Roman" w:eastAsia="Calibri" w:hAnsi="Times New Roman" w:cs="Times New Roman"/>
                <w:bCs/>
                <w:iCs/>
                <w:sz w:val="20"/>
                <w:szCs w:val="20"/>
              </w:rPr>
              <w:t>1982</w:t>
            </w:r>
          </w:p>
          <w:p w:rsidR="00973678" w:rsidRPr="001E346D" w:rsidRDefault="00973678" w:rsidP="00092F51">
            <w:pPr>
              <w:widowControl w:val="0"/>
              <w:jc w:val="center"/>
              <w:rPr>
                <w:rFonts w:ascii="Times New Roman" w:eastAsia="Calibri" w:hAnsi="Times New Roman" w:cs="Times New Roman"/>
                <w:bCs/>
                <w:iCs/>
                <w:sz w:val="20"/>
                <w:szCs w:val="20"/>
              </w:rPr>
            </w:pPr>
          </w:p>
        </w:tc>
      </w:tr>
      <w:tr w:rsidR="00973678" w:rsidRPr="001E346D" w:rsidTr="00C2110E">
        <w:trPr>
          <w:trHeight w:val="170"/>
          <w:jc w:val="center"/>
        </w:trPr>
        <w:tc>
          <w:tcPr>
            <w:tcW w:w="1701" w:type="dxa"/>
            <w:tcBorders>
              <w:top w:val="single" w:sz="4" w:space="0" w:color="auto"/>
              <w:left w:val="single" w:sz="4" w:space="0" w:color="auto"/>
              <w:bottom w:val="single" w:sz="4" w:space="0" w:color="auto"/>
              <w:right w:val="single" w:sz="4" w:space="0" w:color="auto"/>
            </w:tcBorders>
            <w:vAlign w:val="center"/>
          </w:tcPr>
          <w:p w:rsidR="00973678" w:rsidRPr="001E346D" w:rsidRDefault="00973678" w:rsidP="00092F51">
            <w:pPr>
              <w:ind w:firstLine="5"/>
              <w:jc w:val="both"/>
              <w:rPr>
                <w:rFonts w:ascii="Times New Roman" w:hAnsi="Times New Roman" w:cs="Times New Roman"/>
                <w:color w:val="000000"/>
                <w:sz w:val="20"/>
                <w:szCs w:val="20"/>
              </w:rPr>
            </w:pPr>
            <w:r w:rsidRPr="001E346D">
              <w:rPr>
                <w:rFonts w:ascii="Times New Roman" w:hAnsi="Times New Roman" w:cs="Times New Roman"/>
                <w:color w:val="000000"/>
                <w:sz w:val="20"/>
                <w:szCs w:val="20"/>
              </w:rPr>
              <w:t xml:space="preserve">Зайцева </w:t>
            </w:r>
          </w:p>
          <w:p w:rsidR="00973678" w:rsidRPr="001E346D" w:rsidRDefault="00973678" w:rsidP="00092F51">
            <w:pPr>
              <w:ind w:firstLine="5"/>
              <w:jc w:val="both"/>
              <w:rPr>
                <w:rFonts w:ascii="Times New Roman" w:hAnsi="Times New Roman" w:cs="Times New Roman"/>
                <w:color w:val="000000"/>
                <w:sz w:val="20"/>
                <w:szCs w:val="20"/>
              </w:rPr>
            </w:pPr>
            <w:r w:rsidRPr="001E346D">
              <w:rPr>
                <w:rFonts w:ascii="Times New Roman" w:hAnsi="Times New Roman" w:cs="Times New Roman"/>
                <w:color w:val="000000"/>
                <w:sz w:val="20"/>
                <w:szCs w:val="20"/>
              </w:rPr>
              <w:t xml:space="preserve">Мария </w:t>
            </w:r>
          </w:p>
          <w:p w:rsidR="00973678" w:rsidRPr="001E346D" w:rsidRDefault="00973678" w:rsidP="00092F51">
            <w:pPr>
              <w:ind w:firstLine="5"/>
              <w:jc w:val="both"/>
              <w:rPr>
                <w:rFonts w:ascii="Times New Roman" w:hAnsi="Times New Roman" w:cs="Times New Roman"/>
                <w:color w:val="000000"/>
                <w:sz w:val="20"/>
                <w:szCs w:val="20"/>
              </w:rPr>
            </w:pPr>
            <w:r w:rsidRPr="001E346D">
              <w:rPr>
                <w:rFonts w:ascii="Times New Roman" w:hAnsi="Times New Roman" w:cs="Times New Roman"/>
                <w:color w:val="000000"/>
                <w:sz w:val="20"/>
                <w:szCs w:val="20"/>
              </w:rPr>
              <w:t>Алексеевна</w:t>
            </w:r>
          </w:p>
        </w:tc>
        <w:tc>
          <w:tcPr>
            <w:tcW w:w="2972" w:type="dxa"/>
            <w:tcBorders>
              <w:top w:val="single" w:sz="4" w:space="0" w:color="auto"/>
              <w:left w:val="single" w:sz="4" w:space="0" w:color="auto"/>
              <w:bottom w:val="single" w:sz="4" w:space="0" w:color="auto"/>
              <w:right w:val="single" w:sz="4" w:space="0" w:color="auto"/>
            </w:tcBorders>
            <w:vAlign w:val="center"/>
          </w:tcPr>
          <w:p w:rsidR="00973678" w:rsidRPr="001E346D" w:rsidRDefault="00973678" w:rsidP="00092F51">
            <w:pPr>
              <w:ind w:firstLine="5"/>
              <w:jc w:val="both"/>
              <w:rPr>
                <w:rFonts w:ascii="Times New Roman" w:hAnsi="Times New Roman" w:cs="Times New Roman"/>
                <w:color w:val="000000"/>
                <w:sz w:val="20"/>
                <w:szCs w:val="20"/>
              </w:rPr>
            </w:pPr>
            <w:r w:rsidRPr="001E346D">
              <w:rPr>
                <w:rFonts w:ascii="Times New Roman" w:hAnsi="Times New Roman" w:cs="Times New Roman"/>
                <w:color w:val="000000"/>
                <w:sz w:val="20"/>
                <w:szCs w:val="20"/>
              </w:rPr>
              <w:t>Руководитель Департамента корпоративного управления АО «СУЭК»</w:t>
            </w:r>
          </w:p>
        </w:tc>
        <w:tc>
          <w:tcPr>
            <w:tcW w:w="1843" w:type="dxa"/>
            <w:vAlign w:val="center"/>
          </w:tcPr>
          <w:p w:rsidR="00973678" w:rsidRPr="001E346D" w:rsidRDefault="00973678" w:rsidP="00092F51">
            <w:pPr>
              <w:jc w:val="center"/>
              <w:rPr>
                <w:rFonts w:ascii="Times New Roman" w:hAnsi="Times New Roman" w:cs="Times New Roman"/>
                <w:color w:val="000000"/>
                <w:sz w:val="20"/>
                <w:szCs w:val="20"/>
              </w:rPr>
            </w:pPr>
            <w:r w:rsidRPr="001E346D">
              <w:rPr>
                <w:rFonts w:ascii="Times New Roman" w:hAnsi="Times New Roman" w:cs="Times New Roman"/>
                <w:color w:val="000000"/>
                <w:sz w:val="20"/>
                <w:szCs w:val="20"/>
              </w:rPr>
              <w:t>09.06.2023</w:t>
            </w:r>
          </w:p>
        </w:tc>
        <w:tc>
          <w:tcPr>
            <w:tcW w:w="1984" w:type="dxa"/>
            <w:vAlign w:val="center"/>
          </w:tcPr>
          <w:p w:rsidR="00973678" w:rsidRPr="001E346D" w:rsidRDefault="00973678" w:rsidP="00092F51">
            <w:pPr>
              <w:jc w:val="center"/>
              <w:rPr>
                <w:rFonts w:ascii="Times New Roman" w:eastAsia="Times New Roman" w:hAnsi="Times New Roman" w:cs="Times New Roman"/>
                <w:sz w:val="20"/>
                <w:szCs w:val="20"/>
              </w:rPr>
            </w:pPr>
            <w:r w:rsidRPr="001E346D">
              <w:rPr>
                <w:rFonts w:ascii="Times New Roman" w:eastAsia="Times New Roman" w:hAnsi="Times New Roman" w:cs="Times New Roman"/>
                <w:sz w:val="20"/>
                <w:szCs w:val="20"/>
              </w:rPr>
              <w:t>Неисполнительный директор</w:t>
            </w:r>
          </w:p>
        </w:tc>
        <w:tc>
          <w:tcPr>
            <w:tcW w:w="1134" w:type="dxa"/>
            <w:vAlign w:val="center"/>
          </w:tcPr>
          <w:p w:rsidR="00973678" w:rsidRPr="001E346D" w:rsidRDefault="00973678" w:rsidP="00092F51">
            <w:pPr>
              <w:widowControl w:val="0"/>
              <w:jc w:val="center"/>
              <w:rPr>
                <w:rFonts w:ascii="Times New Roman" w:eastAsia="Calibri" w:hAnsi="Times New Roman" w:cs="Times New Roman"/>
                <w:sz w:val="20"/>
                <w:szCs w:val="20"/>
              </w:rPr>
            </w:pPr>
            <w:r w:rsidRPr="001E346D">
              <w:rPr>
                <w:rFonts w:ascii="Times New Roman" w:eastAsia="Calibri" w:hAnsi="Times New Roman" w:cs="Times New Roman"/>
                <w:bCs/>
                <w:iCs/>
                <w:sz w:val="20"/>
                <w:szCs w:val="20"/>
              </w:rPr>
              <w:t>1989</w:t>
            </w:r>
          </w:p>
          <w:p w:rsidR="00973678" w:rsidRPr="001E346D" w:rsidRDefault="00973678" w:rsidP="00092F51">
            <w:pPr>
              <w:widowControl w:val="0"/>
              <w:jc w:val="center"/>
              <w:rPr>
                <w:rFonts w:ascii="Times New Roman" w:eastAsia="Calibri" w:hAnsi="Times New Roman" w:cs="Times New Roman"/>
                <w:bCs/>
                <w:iCs/>
                <w:sz w:val="20"/>
                <w:szCs w:val="20"/>
              </w:rPr>
            </w:pPr>
          </w:p>
        </w:tc>
      </w:tr>
      <w:tr w:rsidR="00973678" w:rsidRPr="001E346D" w:rsidTr="00C2110E">
        <w:trPr>
          <w:trHeight w:val="170"/>
          <w:jc w:val="center"/>
        </w:trPr>
        <w:tc>
          <w:tcPr>
            <w:tcW w:w="1701" w:type="dxa"/>
            <w:tcBorders>
              <w:top w:val="single" w:sz="4" w:space="0" w:color="auto"/>
              <w:left w:val="single" w:sz="4" w:space="0" w:color="auto"/>
              <w:bottom w:val="single" w:sz="4" w:space="0" w:color="auto"/>
              <w:right w:val="single" w:sz="4" w:space="0" w:color="auto"/>
            </w:tcBorders>
            <w:vAlign w:val="center"/>
          </w:tcPr>
          <w:p w:rsidR="00973678" w:rsidRPr="001E346D" w:rsidRDefault="00973678" w:rsidP="00092F51">
            <w:pPr>
              <w:ind w:firstLine="5"/>
              <w:jc w:val="both"/>
              <w:rPr>
                <w:rFonts w:ascii="Times New Roman" w:hAnsi="Times New Roman" w:cs="Times New Roman"/>
                <w:color w:val="000000"/>
                <w:sz w:val="20"/>
                <w:szCs w:val="20"/>
              </w:rPr>
            </w:pPr>
            <w:r w:rsidRPr="001E346D">
              <w:rPr>
                <w:rFonts w:ascii="Times New Roman" w:hAnsi="Times New Roman" w:cs="Times New Roman"/>
                <w:color w:val="000000"/>
                <w:sz w:val="20"/>
                <w:szCs w:val="20"/>
              </w:rPr>
              <w:t xml:space="preserve">Клинков </w:t>
            </w:r>
          </w:p>
          <w:p w:rsidR="00973678" w:rsidRPr="001E346D" w:rsidRDefault="00973678" w:rsidP="00092F51">
            <w:pPr>
              <w:ind w:firstLine="5"/>
              <w:jc w:val="both"/>
              <w:rPr>
                <w:rFonts w:ascii="Times New Roman" w:hAnsi="Times New Roman" w:cs="Times New Roman"/>
                <w:color w:val="000000"/>
                <w:sz w:val="20"/>
                <w:szCs w:val="20"/>
              </w:rPr>
            </w:pPr>
            <w:r w:rsidRPr="001E346D">
              <w:rPr>
                <w:rFonts w:ascii="Times New Roman" w:hAnsi="Times New Roman" w:cs="Times New Roman"/>
                <w:color w:val="000000"/>
                <w:sz w:val="20"/>
                <w:szCs w:val="20"/>
              </w:rPr>
              <w:t xml:space="preserve">Олег </w:t>
            </w:r>
          </w:p>
          <w:p w:rsidR="00973678" w:rsidRPr="001E346D" w:rsidRDefault="00973678" w:rsidP="00092F51">
            <w:pPr>
              <w:ind w:firstLine="5"/>
              <w:jc w:val="both"/>
              <w:rPr>
                <w:rFonts w:ascii="Times New Roman" w:hAnsi="Times New Roman" w:cs="Times New Roman"/>
                <w:color w:val="000000"/>
                <w:sz w:val="20"/>
                <w:szCs w:val="20"/>
              </w:rPr>
            </w:pPr>
            <w:r w:rsidRPr="001E346D">
              <w:rPr>
                <w:rFonts w:ascii="Times New Roman" w:hAnsi="Times New Roman" w:cs="Times New Roman"/>
                <w:color w:val="000000"/>
                <w:sz w:val="20"/>
                <w:szCs w:val="20"/>
              </w:rPr>
              <w:t>Юрьевич</w:t>
            </w:r>
          </w:p>
          <w:p w:rsidR="00973678" w:rsidRPr="001E346D" w:rsidRDefault="00973678" w:rsidP="00092F51">
            <w:pPr>
              <w:jc w:val="both"/>
              <w:rPr>
                <w:rFonts w:ascii="Times New Roman" w:hAnsi="Times New Roman" w:cs="Times New Roman"/>
                <w:color w:val="000000"/>
                <w:sz w:val="20"/>
                <w:szCs w:val="20"/>
              </w:rPr>
            </w:pPr>
          </w:p>
        </w:tc>
        <w:tc>
          <w:tcPr>
            <w:tcW w:w="2972" w:type="dxa"/>
            <w:tcBorders>
              <w:top w:val="single" w:sz="4" w:space="0" w:color="auto"/>
              <w:left w:val="single" w:sz="4" w:space="0" w:color="auto"/>
              <w:bottom w:val="single" w:sz="4" w:space="0" w:color="auto"/>
              <w:right w:val="single" w:sz="4" w:space="0" w:color="auto"/>
            </w:tcBorders>
            <w:vAlign w:val="center"/>
          </w:tcPr>
          <w:p w:rsidR="00973678" w:rsidRPr="001E346D" w:rsidRDefault="00973678" w:rsidP="00092F51">
            <w:pPr>
              <w:jc w:val="both"/>
              <w:rPr>
                <w:rFonts w:ascii="Times New Roman" w:hAnsi="Times New Roman" w:cs="Times New Roman"/>
                <w:color w:val="000000"/>
                <w:sz w:val="20"/>
                <w:szCs w:val="20"/>
              </w:rPr>
            </w:pPr>
            <w:r w:rsidRPr="001E346D">
              <w:rPr>
                <w:rFonts w:ascii="Times New Roman" w:hAnsi="Times New Roman" w:cs="Times New Roman"/>
                <w:color w:val="000000"/>
                <w:sz w:val="20"/>
                <w:szCs w:val="20"/>
              </w:rPr>
              <w:t>Директор по взаимодействию с потребителями - начальник Департамента технологического развития ПАО «Россети»</w:t>
            </w:r>
          </w:p>
        </w:tc>
        <w:tc>
          <w:tcPr>
            <w:tcW w:w="1843" w:type="dxa"/>
            <w:vAlign w:val="center"/>
          </w:tcPr>
          <w:p w:rsidR="00973678" w:rsidRPr="001E346D" w:rsidRDefault="00973678" w:rsidP="00092F51">
            <w:pPr>
              <w:jc w:val="center"/>
              <w:rPr>
                <w:rFonts w:ascii="Times New Roman" w:hAnsi="Times New Roman" w:cs="Times New Roman"/>
                <w:color w:val="000000"/>
                <w:sz w:val="20"/>
                <w:szCs w:val="20"/>
              </w:rPr>
            </w:pPr>
            <w:r w:rsidRPr="001E346D">
              <w:rPr>
                <w:rFonts w:ascii="Times New Roman" w:hAnsi="Times New Roman" w:cs="Times New Roman"/>
                <w:color w:val="000000"/>
                <w:sz w:val="20"/>
                <w:szCs w:val="20"/>
              </w:rPr>
              <w:t>09.06.2023</w:t>
            </w:r>
          </w:p>
        </w:tc>
        <w:tc>
          <w:tcPr>
            <w:tcW w:w="1984" w:type="dxa"/>
            <w:vAlign w:val="center"/>
          </w:tcPr>
          <w:p w:rsidR="00973678" w:rsidRPr="001E346D" w:rsidRDefault="00973678" w:rsidP="00092F51">
            <w:pPr>
              <w:jc w:val="center"/>
              <w:rPr>
                <w:rFonts w:ascii="Times New Roman" w:hAnsi="Times New Roman" w:cs="Times New Roman"/>
                <w:color w:val="000000"/>
                <w:sz w:val="20"/>
                <w:szCs w:val="20"/>
              </w:rPr>
            </w:pPr>
            <w:r w:rsidRPr="001E346D">
              <w:rPr>
                <w:rFonts w:ascii="Times New Roman" w:eastAsia="Times New Roman" w:hAnsi="Times New Roman" w:cs="Times New Roman"/>
                <w:sz w:val="20"/>
                <w:szCs w:val="20"/>
              </w:rPr>
              <w:t>Неисполнительный директор</w:t>
            </w:r>
          </w:p>
        </w:tc>
        <w:tc>
          <w:tcPr>
            <w:tcW w:w="1134" w:type="dxa"/>
            <w:vAlign w:val="center"/>
          </w:tcPr>
          <w:p w:rsidR="00973678" w:rsidRPr="001E346D" w:rsidRDefault="00973678" w:rsidP="00092F51">
            <w:pPr>
              <w:jc w:val="center"/>
              <w:rPr>
                <w:rFonts w:ascii="Times New Roman" w:hAnsi="Times New Roman" w:cs="Times New Roman"/>
                <w:color w:val="000000"/>
                <w:sz w:val="20"/>
                <w:szCs w:val="20"/>
              </w:rPr>
            </w:pPr>
            <w:r w:rsidRPr="001E346D">
              <w:rPr>
                <w:rFonts w:ascii="Times New Roman" w:hAnsi="Times New Roman" w:cs="Times New Roman"/>
                <w:color w:val="000000"/>
                <w:sz w:val="20"/>
                <w:szCs w:val="20"/>
              </w:rPr>
              <w:t>1972</w:t>
            </w:r>
          </w:p>
        </w:tc>
      </w:tr>
      <w:tr w:rsidR="00973678" w:rsidRPr="001E346D" w:rsidTr="00C2110E">
        <w:trPr>
          <w:trHeight w:val="170"/>
          <w:jc w:val="center"/>
        </w:trPr>
        <w:tc>
          <w:tcPr>
            <w:tcW w:w="1701" w:type="dxa"/>
            <w:tcBorders>
              <w:top w:val="single" w:sz="4" w:space="0" w:color="auto"/>
              <w:left w:val="single" w:sz="4" w:space="0" w:color="auto"/>
              <w:bottom w:val="single" w:sz="4" w:space="0" w:color="auto"/>
              <w:right w:val="single" w:sz="4" w:space="0" w:color="auto"/>
            </w:tcBorders>
            <w:vAlign w:val="center"/>
          </w:tcPr>
          <w:p w:rsidR="00973678" w:rsidRPr="001E346D" w:rsidRDefault="00973678" w:rsidP="00092F51">
            <w:pPr>
              <w:ind w:firstLine="5"/>
              <w:jc w:val="both"/>
              <w:rPr>
                <w:rFonts w:ascii="Times New Roman" w:hAnsi="Times New Roman" w:cs="Times New Roman"/>
                <w:color w:val="000000"/>
                <w:sz w:val="20"/>
                <w:szCs w:val="20"/>
              </w:rPr>
            </w:pPr>
            <w:r w:rsidRPr="001E346D">
              <w:rPr>
                <w:rFonts w:ascii="Times New Roman" w:hAnsi="Times New Roman" w:cs="Times New Roman"/>
                <w:color w:val="000000"/>
                <w:sz w:val="20"/>
                <w:szCs w:val="20"/>
              </w:rPr>
              <w:t xml:space="preserve">Лаврова </w:t>
            </w:r>
          </w:p>
          <w:p w:rsidR="00973678" w:rsidRPr="001E346D" w:rsidRDefault="00973678" w:rsidP="00092F51">
            <w:pPr>
              <w:ind w:firstLine="5"/>
              <w:jc w:val="both"/>
              <w:rPr>
                <w:rFonts w:ascii="Times New Roman" w:hAnsi="Times New Roman" w:cs="Times New Roman"/>
                <w:color w:val="000000"/>
                <w:sz w:val="20"/>
                <w:szCs w:val="20"/>
              </w:rPr>
            </w:pPr>
            <w:r w:rsidRPr="001E346D">
              <w:rPr>
                <w:rFonts w:ascii="Times New Roman" w:hAnsi="Times New Roman" w:cs="Times New Roman"/>
                <w:color w:val="000000"/>
                <w:sz w:val="20"/>
                <w:szCs w:val="20"/>
              </w:rPr>
              <w:t xml:space="preserve">Марина Александровна </w:t>
            </w:r>
          </w:p>
          <w:p w:rsidR="00973678" w:rsidRPr="001E346D" w:rsidRDefault="00973678" w:rsidP="00092F51">
            <w:pPr>
              <w:jc w:val="both"/>
              <w:rPr>
                <w:rFonts w:ascii="Times New Roman" w:hAnsi="Times New Roman" w:cs="Times New Roman"/>
                <w:color w:val="000000"/>
                <w:sz w:val="20"/>
                <w:szCs w:val="20"/>
              </w:rPr>
            </w:pPr>
          </w:p>
        </w:tc>
        <w:tc>
          <w:tcPr>
            <w:tcW w:w="2972" w:type="dxa"/>
            <w:tcBorders>
              <w:top w:val="single" w:sz="4" w:space="0" w:color="auto"/>
              <w:left w:val="single" w:sz="4" w:space="0" w:color="auto"/>
              <w:bottom w:val="single" w:sz="4" w:space="0" w:color="auto"/>
              <w:right w:val="single" w:sz="4" w:space="0" w:color="auto"/>
            </w:tcBorders>
            <w:vAlign w:val="center"/>
          </w:tcPr>
          <w:p w:rsidR="00973678" w:rsidRPr="001E346D" w:rsidRDefault="00973678" w:rsidP="00092F51">
            <w:pPr>
              <w:ind w:firstLine="5"/>
              <w:jc w:val="both"/>
              <w:rPr>
                <w:rFonts w:ascii="Times New Roman" w:hAnsi="Times New Roman" w:cs="Times New Roman"/>
                <w:color w:val="000000"/>
                <w:sz w:val="20"/>
                <w:szCs w:val="20"/>
              </w:rPr>
            </w:pPr>
            <w:r w:rsidRPr="001E346D">
              <w:rPr>
                <w:rFonts w:ascii="Times New Roman" w:hAnsi="Times New Roman" w:cs="Times New Roman"/>
                <w:color w:val="000000"/>
                <w:sz w:val="20"/>
                <w:szCs w:val="20"/>
              </w:rPr>
              <w:t xml:space="preserve">Заместитель начальника Департамента экономического планирования и тарифообразования </w:t>
            </w:r>
          </w:p>
          <w:p w:rsidR="00973678" w:rsidRPr="001E346D" w:rsidRDefault="00973678" w:rsidP="00092F51">
            <w:pPr>
              <w:jc w:val="both"/>
              <w:rPr>
                <w:rFonts w:ascii="Times New Roman" w:hAnsi="Times New Roman" w:cs="Times New Roman"/>
                <w:color w:val="000000"/>
                <w:sz w:val="20"/>
                <w:szCs w:val="20"/>
              </w:rPr>
            </w:pPr>
            <w:r w:rsidRPr="001E346D">
              <w:rPr>
                <w:rFonts w:ascii="Times New Roman" w:hAnsi="Times New Roman" w:cs="Times New Roman"/>
                <w:color w:val="000000"/>
                <w:sz w:val="20"/>
                <w:szCs w:val="20"/>
              </w:rPr>
              <w:t>ПАО «Россети»</w:t>
            </w:r>
          </w:p>
        </w:tc>
        <w:tc>
          <w:tcPr>
            <w:tcW w:w="1843" w:type="dxa"/>
            <w:vAlign w:val="center"/>
          </w:tcPr>
          <w:p w:rsidR="00973678" w:rsidRPr="001E346D" w:rsidRDefault="00973678" w:rsidP="00092F51">
            <w:pPr>
              <w:jc w:val="center"/>
              <w:rPr>
                <w:rFonts w:ascii="Times New Roman" w:hAnsi="Times New Roman" w:cs="Times New Roman"/>
                <w:color w:val="000000"/>
                <w:sz w:val="20"/>
                <w:szCs w:val="20"/>
              </w:rPr>
            </w:pPr>
            <w:r w:rsidRPr="001E346D">
              <w:rPr>
                <w:rFonts w:ascii="Times New Roman" w:hAnsi="Times New Roman" w:cs="Times New Roman"/>
                <w:color w:val="000000"/>
                <w:sz w:val="20"/>
                <w:szCs w:val="20"/>
              </w:rPr>
              <w:t>09.06.2023</w:t>
            </w:r>
          </w:p>
        </w:tc>
        <w:tc>
          <w:tcPr>
            <w:tcW w:w="1984" w:type="dxa"/>
            <w:vAlign w:val="center"/>
          </w:tcPr>
          <w:p w:rsidR="00973678" w:rsidRPr="001E346D" w:rsidRDefault="00973678" w:rsidP="00092F51">
            <w:pPr>
              <w:jc w:val="center"/>
              <w:rPr>
                <w:rFonts w:ascii="Times New Roman" w:hAnsi="Times New Roman" w:cs="Times New Roman"/>
                <w:color w:val="000000"/>
                <w:sz w:val="20"/>
                <w:szCs w:val="20"/>
              </w:rPr>
            </w:pPr>
            <w:r w:rsidRPr="001E346D">
              <w:rPr>
                <w:rFonts w:ascii="Times New Roman" w:eastAsia="Times New Roman" w:hAnsi="Times New Roman" w:cs="Times New Roman"/>
                <w:sz w:val="20"/>
                <w:szCs w:val="20"/>
              </w:rPr>
              <w:t>Неисполнительный директор</w:t>
            </w:r>
          </w:p>
        </w:tc>
        <w:tc>
          <w:tcPr>
            <w:tcW w:w="1134" w:type="dxa"/>
            <w:vAlign w:val="center"/>
          </w:tcPr>
          <w:p w:rsidR="00973678" w:rsidRPr="001E346D" w:rsidRDefault="00973678" w:rsidP="00092F51">
            <w:pPr>
              <w:jc w:val="center"/>
              <w:rPr>
                <w:rFonts w:ascii="Times New Roman" w:hAnsi="Times New Roman" w:cs="Times New Roman"/>
                <w:color w:val="000000"/>
                <w:sz w:val="20"/>
                <w:szCs w:val="20"/>
              </w:rPr>
            </w:pPr>
            <w:r w:rsidRPr="001E346D">
              <w:rPr>
                <w:rFonts w:ascii="Times New Roman" w:eastAsia="Times New Roman" w:hAnsi="Times New Roman" w:cs="Times New Roman"/>
                <w:sz w:val="20"/>
                <w:szCs w:val="20"/>
              </w:rPr>
              <w:t>1982</w:t>
            </w:r>
          </w:p>
        </w:tc>
      </w:tr>
      <w:tr w:rsidR="00973678" w:rsidRPr="001E346D" w:rsidTr="00C2110E">
        <w:trPr>
          <w:trHeight w:val="170"/>
          <w:jc w:val="center"/>
        </w:trPr>
        <w:tc>
          <w:tcPr>
            <w:tcW w:w="1701" w:type="dxa"/>
            <w:shd w:val="clear" w:color="auto" w:fill="auto"/>
            <w:vAlign w:val="center"/>
          </w:tcPr>
          <w:p w:rsidR="00973678" w:rsidRPr="001E346D" w:rsidRDefault="00973678" w:rsidP="00092F51">
            <w:pPr>
              <w:ind w:firstLine="5"/>
              <w:jc w:val="both"/>
              <w:rPr>
                <w:rFonts w:ascii="Times New Roman" w:hAnsi="Times New Roman" w:cs="Times New Roman"/>
                <w:color w:val="000000"/>
                <w:sz w:val="20"/>
                <w:szCs w:val="20"/>
              </w:rPr>
            </w:pPr>
            <w:r w:rsidRPr="001E346D">
              <w:rPr>
                <w:rFonts w:ascii="Times New Roman" w:hAnsi="Times New Roman" w:cs="Times New Roman"/>
                <w:color w:val="000000"/>
                <w:sz w:val="20"/>
                <w:szCs w:val="20"/>
              </w:rPr>
              <w:t>Степина Екатерина Андреевна</w:t>
            </w:r>
          </w:p>
        </w:tc>
        <w:tc>
          <w:tcPr>
            <w:tcW w:w="2972" w:type="dxa"/>
            <w:shd w:val="clear" w:color="auto" w:fill="auto"/>
            <w:vAlign w:val="center"/>
          </w:tcPr>
          <w:p w:rsidR="00973678" w:rsidRPr="001E346D" w:rsidRDefault="00973678" w:rsidP="00092F51">
            <w:pPr>
              <w:ind w:firstLine="5"/>
              <w:jc w:val="both"/>
              <w:rPr>
                <w:rFonts w:ascii="Times New Roman" w:hAnsi="Times New Roman" w:cs="Times New Roman"/>
                <w:color w:val="000000"/>
                <w:sz w:val="20"/>
                <w:szCs w:val="20"/>
              </w:rPr>
            </w:pPr>
            <w:r w:rsidRPr="001E346D">
              <w:rPr>
                <w:rFonts w:ascii="Times New Roman" w:hAnsi="Times New Roman" w:cs="Times New Roman"/>
                <w:color w:val="000000"/>
                <w:sz w:val="20"/>
                <w:szCs w:val="20"/>
              </w:rPr>
              <w:t>Директор по взаимодействию с государственными органами ООО «Сибирская генерирующая компания»</w:t>
            </w:r>
          </w:p>
        </w:tc>
        <w:tc>
          <w:tcPr>
            <w:tcW w:w="1843" w:type="dxa"/>
            <w:vAlign w:val="center"/>
          </w:tcPr>
          <w:p w:rsidR="00973678" w:rsidRPr="001E346D" w:rsidRDefault="00973678" w:rsidP="00092F51">
            <w:pPr>
              <w:jc w:val="center"/>
              <w:rPr>
                <w:rFonts w:ascii="Times New Roman" w:hAnsi="Times New Roman" w:cs="Times New Roman"/>
                <w:color w:val="000000"/>
                <w:sz w:val="20"/>
                <w:szCs w:val="20"/>
              </w:rPr>
            </w:pPr>
            <w:r w:rsidRPr="001E346D">
              <w:rPr>
                <w:rFonts w:ascii="Times New Roman" w:eastAsia="Times New Roman" w:hAnsi="Times New Roman" w:cs="Times New Roman"/>
                <w:sz w:val="20"/>
                <w:szCs w:val="20"/>
              </w:rPr>
              <w:t>26.06.2015</w:t>
            </w:r>
          </w:p>
        </w:tc>
        <w:tc>
          <w:tcPr>
            <w:tcW w:w="1984" w:type="dxa"/>
            <w:vAlign w:val="center"/>
          </w:tcPr>
          <w:p w:rsidR="00973678" w:rsidRPr="001E346D" w:rsidRDefault="00973678" w:rsidP="00092F51">
            <w:pPr>
              <w:jc w:val="center"/>
              <w:rPr>
                <w:rFonts w:ascii="Times New Roman" w:eastAsia="Times New Roman" w:hAnsi="Times New Roman" w:cs="Times New Roman"/>
                <w:sz w:val="20"/>
                <w:szCs w:val="20"/>
              </w:rPr>
            </w:pPr>
            <w:r w:rsidRPr="001E346D">
              <w:rPr>
                <w:rFonts w:ascii="Times New Roman" w:eastAsia="Times New Roman" w:hAnsi="Times New Roman" w:cs="Times New Roman"/>
                <w:sz w:val="20"/>
                <w:szCs w:val="20"/>
              </w:rPr>
              <w:t xml:space="preserve">Независимый директор </w:t>
            </w:r>
          </w:p>
        </w:tc>
        <w:tc>
          <w:tcPr>
            <w:tcW w:w="1134" w:type="dxa"/>
            <w:vAlign w:val="center"/>
          </w:tcPr>
          <w:p w:rsidR="00973678" w:rsidRPr="001E346D" w:rsidRDefault="00973678" w:rsidP="00092F51">
            <w:pPr>
              <w:widowControl w:val="0"/>
              <w:jc w:val="center"/>
              <w:rPr>
                <w:rFonts w:ascii="Times New Roman" w:eastAsia="Calibri" w:hAnsi="Times New Roman" w:cs="Times New Roman"/>
                <w:sz w:val="20"/>
                <w:szCs w:val="20"/>
              </w:rPr>
            </w:pPr>
            <w:r w:rsidRPr="001E346D">
              <w:rPr>
                <w:rFonts w:ascii="Times New Roman" w:eastAsia="Calibri" w:hAnsi="Times New Roman" w:cs="Times New Roman"/>
                <w:bCs/>
                <w:iCs/>
                <w:sz w:val="20"/>
                <w:szCs w:val="20"/>
              </w:rPr>
              <w:t>1975</w:t>
            </w:r>
          </w:p>
          <w:p w:rsidR="00973678" w:rsidRPr="001E346D" w:rsidRDefault="00973678" w:rsidP="00092F51">
            <w:pPr>
              <w:jc w:val="center"/>
              <w:rPr>
                <w:rFonts w:ascii="Times New Roman" w:eastAsia="Times New Roman" w:hAnsi="Times New Roman" w:cs="Times New Roman"/>
                <w:sz w:val="20"/>
                <w:szCs w:val="20"/>
              </w:rPr>
            </w:pPr>
          </w:p>
        </w:tc>
      </w:tr>
      <w:tr w:rsidR="00973678" w:rsidRPr="001E346D" w:rsidTr="00C2110E">
        <w:trPr>
          <w:trHeight w:val="170"/>
          <w:jc w:val="center"/>
        </w:trPr>
        <w:tc>
          <w:tcPr>
            <w:tcW w:w="1701" w:type="dxa"/>
            <w:tcBorders>
              <w:top w:val="single" w:sz="4" w:space="0" w:color="auto"/>
              <w:left w:val="single" w:sz="4" w:space="0" w:color="auto"/>
              <w:bottom w:val="single" w:sz="4" w:space="0" w:color="auto"/>
              <w:right w:val="single" w:sz="4" w:space="0" w:color="auto"/>
            </w:tcBorders>
            <w:vAlign w:val="center"/>
          </w:tcPr>
          <w:p w:rsidR="00973678" w:rsidRPr="001E346D" w:rsidRDefault="00973678" w:rsidP="00092F51">
            <w:pPr>
              <w:ind w:firstLine="5"/>
              <w:jc w:val="both"/>
              <w:rPr>
                <w:rFonts w:ascii="Times New Roman" w:hAnsi="Times New Roman" w:cs="Times New Roman"/>
                <w:color w:val="000000"/>
                <w:sz w:val="20"/>
                <w:szCs w:val="20"/>
              </w:rPr>
            </w:pPr>
            <w:r w:rsidRPr="001E346D">
              <w:rPr>
                <w:rFonts w:ascii="Times New Roman" w:hAnsi="Times New Roman" w:cs="Times New Roman"/>
                <w:color w:val="000000"/>
                <w:sz w:val="20"/>
                <w:szCs w:val="20"/>
              </w:rPr>
              <w:t xml:space="preserve">Устюгов </w:t>
            </w:r>
          </w:p>
          <w:p w:rsidR="00973678" w:rsidRPr="001E346D" w:rsidRDefault="00973678" w:rsidP="00092F51">
            <w:pPr>
              <w:jc w:val="both"/>
              <w:rPr>
                <w:rFonts w:ascii="Times New Roman" w:hAnsi="Times New Roman" w:cs="Times New Roman"/>
                <w:color w:val="000000"/>
                <w:sz w:val="20"/>
                <w:szCs w:val="20"/>
              </w:rPr>
            </w:pPr>
            <w:r w:rsidRPr="001E346D">
              <w:rPr>
                <w:rFonts w:ascii="Times New Roman" w:hAnsi="Times New Roman" w:cs="Times New Roman"/>
                <w:color w:val="000000"/>
                <w:sz w:val="20"/>
                <w:szCs w:val="20"/>
              </w:rPr>
              <w:t>Дмитрий Владимирович</w:t>
            </w:r>
          </w:p>
        </w:tc>
        <w:tc>
          <w:tcPr>
            <w:tcW w:w="2972" w:type="dxa"/>
            <w:tcBorders>
              <w:top w:val="single" w:sz="4" w:space="0" w:color="auto"/>
              <w:left w:val="single" w:sz="4" w:space="0" w:color="auto"/>
              <w:bottom w:val="single" w:sz="4" w:space="0" w:color="auto"/>
              <w:right w:val="single" w:sz="4" w:space="0" w:color="auto"/>
            </w:tcBorders>
            <w:vAlign w:val="center"/>
          </w:tcPr>
          <w:p w:rsidR="00973678" w:rsidRPr="001E346D" w:rsidRDefault="00973678" w:rsidP="00092F51">
            <w:pPr>
              <w:tabs>
                <w:tab w:val="left" w:pos="1199"/>
              </w:tabs>
              <w:jc w:val="both"/>
              <w:rPr>
                <w:rFonts w:ascii="Times New Roman" w:hAnsi="Times New Roman" w:cs="Times New Roman"/>
                <w:color w:val="000000"/>
                <w:sz w:val="20"/>
                <w:szCs w:val="20"/>
              </w:rPr>
            </w:pPr>
            <w:r w:rsidRPr="001E346D">
              <w:rPr>
                <w:rFonts w:ascii="Times New Roman" w:hAnsi="Times New Roman" w:cs="Times New Roman"/>
                <w:color w:val="000000"/>
                <w:sz w:val="20"/>
                <w:szCs w:val="20"/>
              </w:rPr>
              <w:t xml:space="preserve">Директор по правовым вопросам ПАО «Россети» </w:t>
            </w:r>
          </w:p>
        </w:tc>
        <w:tc>
          <w:tcPr>
            <w:tcW w:w="1843" w:type="dxa"/>
            <w:vAlign w:val="center"/>
          </w:tcPr>
          <w:p w:rsidR="00973678" w:rsidRPr="001E346D" w:rsidRDefault="00973678" w:rsidP="00092F51">
            <w:pPr>
              <w:jc w:val="center"/>
              <w:rPr>
                <w:rFonts w:ascii="Times New Roman" w:hAnsi="Times New Roman" w:cs="Times New Roman"/>
                <w:color w:val="000000"/>
                <w:sz w:val="20"/>
                <w:szCs w:val="20"/>
              </w:rPr>
            </w:pPr>
            <w:r w:rsidRPr="001E346D">
              <w:rPr>
                <w:rFonts w:ascii="Times New Roman" w:hAnsi="Times New Roman" w:cs="Times New Roman"/>
                <w:color w:val="000000"/>
                <w:sz w:val="20"/>
                <w:szCs w:val="20"/>
              </w:rPr>
              <w:t>09.06.2023</w:t>
            </w:r>
          </w:p>
        </w:tc>
        <w:tc>
          <w:tcPr>
            <w:tcW w:w="1984" w:type="dxa"/>
            <w:vAlign w:val="center"/>
          </w:tcPr>
          <w:p w:rsidR="00973678" w:rsidRPr="001E346D" w:rsidRDefault="00973678" w:rsidP="00092F51">
            <w:pPr>
              <w:jc w:val="center"/>
              <w:rPr>
                <w:rFonts w:ascii="Times New Roman" w:eastAsia="Times New Roman" w:hAnsi="Times New Roman" w:cs="Times New Roman"/>
                <w:sz w:val="20"/>
                <w:szCs w:val="20"/>
              </w:rPr>
            </w:pPr>
            <w:r w:rsidRPr="001E346D">
              <w:rPr>
                <w:rFonts w:ascii="Times New Roman" w:eastAsia="Times New Roman" w:hAnsi="Times New Roman" w:cs="Times New Roman"/>
                <w:sz w:val="20"/>
                <w:szCs w:val="20"/>
              </w:rPr>
              <w:t>Неисполнительный директор</w:t>
            </w:r>
          </w:p>
        </w:tc>
        <w:tc>
          <w:tcPr>
            <w:tcW w:w="1134" w:type="dxa"/>
            <w:vAlign w:val="center"/>
          </w:tcPr>
          <w:p w:rsidR="00973678" w:rsidRPr="001E346D" w:rsidRDefault="00973678" w:rsidP="00092F51">
            <w:pPr>
              <w:widowControl w:val="0"/>
              <w:jc w:val="center"/>
              <w:rPr>
                <w:rFonts w:ascii="Times New Roman" w:eastAsia="Calibri" w:hAnsi="Times New Roman" w:cs="Times New Roman"/>
                <w:sz w:val="20"/>
                <w:szCs w:val="20"/>
              </w:rPr>
            </w:pPr>
            <w:r w:rsidRPr="001E346D">
              <w:rPr>
                <w:rFonts w:ascii="Times New Roman" w:eastAsia="Calibri" w:hAnsi="Times New Roman" w:cs="Times New Roman"/>
                <w:bCs/>
                <w:iCs/>
                <w:sz w:val="20"/>
                <w:szCs w:val="20"/>
              </w:rPr>
              <w:t>1976</w:t>
            </w:r>
          </w:p>
          <w:p w:rsidR="00973678" w:rsidRPr="001E346D" w:rsidRDefault="00973678" w:rsidP="00092F51">
            <w:pPr>
              <w:jc w:val="center"/>
              <w:rPr>
                <w:rFonts w:ascii="Times New Roman" w:eastAsia="Times New Roman" w:hAnsi="Times New Roman" w:cs="Times New Roman"/>
                <w:sz w:val="20"/>
                <w:szCs w:val="20"/>
              </w:rPr>
            </w:pPr>
          </w:p>
        </w:tc>
      </w:tr>
      <w:tr w:rsidR="00973678" w:rsidRPr="001E346D" w:rsidTr="00C2110E">
        <w:trPr>
          <w:trHeight w:val="170"/>
          <w:jc w:val="center"/>
        </w:trPr>
        <w:tc>
          <w:tcPr>
            <w:tcW w:w="1701" w:type="dxa"/>
            <w:tcBorders>
              <w:top w:val="single" w:sz="4" w:space="0" w:color="auto"/>
              <w:left w:val="single" w:sz="4" w:space="0" w:color="auto"/>
              <w:bottom w:val="single" w:sz="4" w:space="0" w:color="auto"/>
              <w:right w:val="single" w:sz="4" w:space="0" w:color="auto"/>
            </w:tcBorders>
            <w:vAlign w:val="center"/>
          </w:tcPr>
          <w:p w:rsidR="00973678" w:rsidRPr="001E346D" w:rsidRDefault="00973678" w:rsidP="00092F51">
            <w:pPr>
              <w:ind w:firstLine="5"/>
              <w:jc w:val="both"/>
              <w:rPr>
                <w:rFonts w:ascii="Times New Roman" w:hAnsi="Times New Roman" w:cs="Times New Roman"/>
                <w:color w:val="000000"/>
                <w:sz w:val="20"/>
                <w:szCs w:val="20"/>
              </w:rPr>
            </w:pPr>
            <w:r w:rsidRPr="001E346D">
              <w:rPr>
                <w:rFonts w:ascii="Times New Roman" w:hAnsi="Times New Roman" w:cs="Times New Roman"/>
                <w:color w:val="000000"/>
                <w:sz w:val="20"/>
                <w:szCs w:val="20"/>
              </w:rPr>
              <w:t xml:space="preserve">Ханафеев </w:t>
            </w:r>
          </w:p>
          <w:p w:rsidR="00973678" w:rsidRPr="001E346D" w:rsidRDefault="00973678" w:rsidP="00092F51">
            <w:pPr>
              <w:ind w:firstLine="5"/>
              <w:jc w:val="both"/>
              <w:rPr>
                <w:rFonts w:ascii="Times New Roman" w:hAnsi="Times New Roman" w:cs="Times New Roman"/>
                <w:color w:val="000000"/>
                <w:sz w:val="20"/>
                <w:szCs w:val="20"/>
              </w:rPr>
            </w:pPr>
            <w:r w:rsidRPr="001E346D">
              <w:rPr>
                <w:rFonts w:ascii="Times New Roman" w:hAnsi="Times New Roman" w:cs="Times New Roman"/>
                <w:color w:val="000000"/>
                <w:sz w:val="20"/>
                <w:szCs w:val="20"/>
              </w:rPr>
              <w:t xml:space="preserve">Марат </w:t>
            </w:r>
          </w:p>
          <w:p w:rsidR="00973678" w:rsidRPr="001E346D" w:rsidRDefault="00973678" w:rsidP="00092F51">
            <w:pPr>
              <w:jc w:val="both"/>
              <w:rPr>
                <w:rFonts w:ascii="Times New Roman" w:hAnsi="Times New Roman" w:cs="Times New Roman"/>
                <w:color w:val="000000"/>
                <w:sz w:val="20"/>
                <w:szCs w:val="20"/>
              </w:rPr>
            </w:pPr>
            <w:r w:rsidRPr="001E346D">
              <w:rPr>
                <w:rFonts w:ascii="Times New Roman" w:hAnsi="Times New Roman" w:cs="Times New Roman"/>
                <w:color w:val="000000"/>
                <w:sz w:val="20"/>
                <w:szCs w:val="20"/>
              </w:rPr>
              <w:t>Анварович</w:t>
            </w:r>
          </w:p>
        </w:tc>
        <w:tc>
          <w:tcPr>
            <w:tcW w:w="2972" w:type="dxa"/>
            <w:tcBorders>
              <w:top w:val="single" w:sz="4" w:space="0" w:color="auto"/>
              <w:left w:val="single" w:sz="4" w:space="0" w:color="auto"/>
              <w:bottom w:val="single" w:sz="4" w:space="0" w:color="auto"/>
              <w:right w:val="single" w:sz="4" w:space="0" w:color="auto"/>
            </w:tcBorders>
            <w:vAlign w:val="center"/>
          </w:tcPr>
          <w:p w:rsidR="00973678" w:rsidRPr="001E346D" w:rsidRDefault="00973678" w:rsidP="00092F51">
            <w:pPr>
              <w:tabs>
                <w:tab w:val="left" w:pos="1199"/>
              </w:tabs>
              <w:jc w:val="both"/>
              <w:rPr>
                <w:rFonts w:ascii="Times New Roman" w:hAnsi="Times New Roman" w:cs="Times New Roman"/>
                <w:color w:val="000000"/>
                <w:sz w:val="20"/>
                <w:szCs w:val="20"/>
              </w:rPr>
            </w:pPr>
            <w:r w:rsidRPr="001E346D">
              <w:rPr>
                <w:rFonts w:ascii="Times New Roman" w:hAnsi="Times New Roman" w:cs="Times New Roman"/>
                <w:color w:val="000000"/>
                <w:sz w:val="20"/>
                <w:szCs w:val="20"/>
              </w:rPr>
              <w:t xml:space="preserve">Заместитель Генерального директора по закупочной деятельности ПАО «Россети»         </w:t>
            </w:r>
          </w:p>
        </w:tc>
        <w:tc>
          <w:tcPr>
            <w:tcW w:w="1843" w:type="dxa"/>
            <w:vAlign w:val="center"/>
          </w:tcPr>
          <w:p w:rsidR="00973678" w:rsidRPr="001E346D" w:rsidRDefault="00973678" w:rsidP="00092F51">
            <w:pPr>
              <w:jc w:val="center"/>
              <w:rPr>
                <w:rFonts w:ascii="Times New Roman" w:hAnsi="Times New Roman" w:cs="Times New Roman"/>
                <w:color w:val="000000"/>
                <w:sz w:val="20"/>
                <w:szCs w:val="20"/>
              </w:rPr>
            </w:pPr>
            <w:r w:rsidRPr="001E346D">
              <w:rPr>
                <w:rFonts w:ascii="Times New Roman" w:hAnsi="Times New Roman" w:cs="Times New Roman"/>
                <w:color w:val="000000"/>
                <w:sz w:val="20"/>
                <w:szCs w:val="20"/>
              </w:rPr>
              <w:t>09.06.2023</w:t>
            </w:r>
          </w:p>
        </w:tc>
        <w:tc>
          <w:tcPr>
            <w:tcW w:w="1984" w:type="dxa"/>
            <w:vAlign w:val="center"/>
          </w:tcPr>
          <w:p w:rsidR="00973678" w:rsidRPr="001E346D" w:rsidRDefault="00973678" w:rsidP="00092F51">
            <w:pPr>
              <w:jc w:val="center"/>
              <w:rPr>
                <w:rFonts w:ascii="Times New Roman" w:eastAsia="Times New Roman" w:hAnsi="Times New Roman" w:cs="Times New Roman"/>
                <w:sz w:val="20"/>
                <w:szCs w:val="20"/>
              </w:rPr>
            </w:pPr>
            <w:r w:rsidRPr="001E346D">
              <w:rPr>
                <w:rFonts w:ascii="Times New Roman" w:eastAsia="Times New Roman" w:hAnsi="Times New Roman" w:cs="Times New Roman"/>
                <w:sz w:val="20"/>
                <w:szCs w:val="20"/>
              </w:rPr>
              <w:t>Неисполнительный директор</w:t>
            </w:r>
          </w:p>
        </w:tc>
        <w:tc>
          <w:tcPr>
            <w:tcW w:w="1134" w:type="dxa"/>
            <w:vAlign w:val="center"/>
          </w:tcPr>
          <w:p w:rsidR="00973678" w:rsidRPr="001E346D" w:rsidRDefault="00973678" w:rsidP="00092F51">
            <w:pPr>
              <w:jc w:val="center"/>
              <w:rPr>
                <w:rFonts w:ascii="Times New Roman" w:eastAsia="Times New Roman" w:hAnsi="Times New Roman" w:cs="Times New Roman"/>
                <w:sz w:val="20"/>
                <w:szCs w:val="20"/>
              </w:rPr>
            </w:pPr>
            <w:r w:rsidRPr="001E346D">
              <w:rPr>
                <w:rFonts w:ascii="Times New Roman" w:eastAsia="Times New Roman" w:hAnsi="Times New Roman" w:cs="Times New Roman"/>
                <w:sz w:val="20"/>
                <w:szCs w:val="20"/>
              </w:rPr>
              <w:t>1980</w:t>
            </w:r>
          </w:p>
        </w:tc>
      </w:tr>
      <w:tr w:rsidR="00973678" w:rsidRPr="001E346D" w:rsidTr="00C2110E">
        <w:trPr>
          <w:trHeight w:val="170"/>
          <w:jc w:val="center"/>
        </w:trPr>
        <w:tc>
          <w:tcPr>
            <w:tcW w:w="1701" w:type="dxa"/>
            <w:tcBorders>
              <w:top w:val="single" w:sz="4" w:space="0" w:color="auto"/>
              <w:left w:val="single" w:sz="4" w:space="0" w:color="auto"/>
              <w:bottom w:val="single" w:sz="4" w:space="0" w:color="auto"/>
              <w:right w:val="single" w:sz="4" w:space="0" w:color="auto"/>
            </w:tcBorders>
            <w:vAlign w:val="center"/>
          </w:tcPr>
          <w:p w:rsidR="00973678" w:rsidRPr="001E346D" w:rsidRDefault="00973678" w:rsidP="00092F51">
            <w:pPr>
              <w:jc w:val="both"/>
              <w:rPr>
                <w:rFonts w:ascii="Times New Roman" w:hAnsi="Times New Roman" w:cs="Times New Roman"/>
                <w:color w:val="000000"/>
                <w:sz w:val="20"/>
                <w:szCs w:val="20"/>
              </w:rPr>
            </w:pPr>
            <w:r w:rsidRPr="001E346D">
              <w:rPr>
                <w:rFonts w:ascii="Times New Roman" w:hAnsi="Times New Roman" w:cs="Times New Roman"/>
                <w:color w:val="000000"/>
                <w:sz w:val="20"/>
                <w:szCs w:val="20"/>
              </w:rPr>
              <w:t>Черкашин Василий Владимирович</w:t>
            </w:r>
          </w:p>
        </w:tc>
        <w:tc>
          <w:tcPr>
            <w:tcW w:w="2972" w:type="dxa"/>
            <w:tcBorders>
              <w:top w:val="single" w:sz="4" w:space="0" w:color="auto"/>
              <w:left w:val="single" w:sz="4" w:space="0" w:color="auto"/>
              <w:bottom w:val="single" w:sz="4" w:space="0" w:color="auto"/>
              <w:right w:val="single" w:sz="4" w:space="0" w:color="auto"/>
            </w:tcBorders>
            <w:vAlign w:val="center"/>
          </w:tcPr>
          <w:p w:rsidR="00973678" w:rsidRPr="001E346D" w:rsidRDefault="00973678" w:rsidP="00092F51">
            <w:pPr>
              <w:jc w:val="both"/>
              <w:rPr>
                <w:rFonts w:ascii="Times New Roman" w:hAnsi="Times New Roman" w:cs="Times New Roman"/>
                <w:color w:val="000000"/>
                <w:sz w:val="20"/>
                <w:szCs w:val="20"/>
              </w:rPr>
            </w:pPr>
            <w:r w:rsidRPr="001E346D">
              <w:rPr>
                <w:rFonts w:ascii="Times New Roman" w:hAnsi="Times New Roman" w:cs="Times New Roman"/>
                <w:color w:val="000000"/>
                <w:sz w:val="20"/>
                <w:szCs w:val="20"/>
              </w:rPr>
              <w:t>Директор по стратегии и M&amp;A ООО «Сибирская генерирующая компания»</w:t>
            </w:r>
          </w:p>
        </w:tc>
        <w:tc>
          <w:tcPr>
            <w:tcW w:w="1843" w:type="dxa"/>
            <w:vAlign w:val="center"/>
          </w:tcPr>
          <w:p w:rsidR="00973678" w:rsidRPr="001E346D" w:rsidRDefault="00973678" w:rsidP="00092F51">
            <w:pPr>
              <w:jc w:val="center"/>
              <w:rPr>
                <w:rFonts w:ascii="Times New Roman" w:hAnsi="Times New Roman" w:cs="Times New Roman"/>
                <w:color w:val="000000"/>
                <w:sz w:val="20"/>
                <w:szCs w:val="20"/>
              </w:rPr>
            </w:pPr>
            <w:r w:rsidRPr="001E346D">
              <w:rPr>
                <w:rFonts w:ascii="Times New Roman" w:eastAsia="Times New Roman" w:hAnsi="Times New Roman" w:cs="Times New Roman"/>
                <w:sz w:val="20"/>
                <w:szCs w:val="20"/>
              </w:rPr>
              <w:t>29.05.2020</w:t>
            </w:r>
          </w:p>
        </w:tc>
        <w:tc>
          <w:tcPr>
            <w:tcW w:w="1984" w:type="dxa"/>
            <w:vAlign w:val="center"/>
          </w:tcPr>
          <w:p w:rsidR="00973678" w:rsidRPr="001E346D" w:rsidRDefault="00973678" w:rsidP="00092F51">
            <w:pPr>
              <w:jc w:val="center"/>
              <w:rPr>
                <w:rFonts w:ascii="Times New Roman" w:eastAsia="Times New Roman" w:hAnsi="Times New Roman" w:cs="Times New Roman"/>
                <w:sz w:val="20"/>
                <w:szCs w:val="20"/>
              </w:rPr>
            </w:pPr>
            <w:r w:rsidRPr="001E346D">
              <w:rPr>
                <w:rFonts w:ascii="Times New Roman" w:eastAsia="Times New Roman" w:hAnsi="Times New Roman" w:cs="Times New Roman"/>
                <w:sz w:val="20"/>
                <w:szCs w:val="20"/>
              </w:rPr>
              <w:t>Независимый директор</w:t>
            </w:r>
          </w:p>
        </w:tc>
        <w:tc>
          <w:tcPr>
            <w:tcW w:w="1134" w:type="dxa"/>
            <w:vAlign w:val="center"/>
          </w:tcPr>
          <w:p w:rsidR="00973678" w:rsidRPr="001E346D" w:rsidRDefault="00973678" w:rsidP="00092F51">
            <w:pPr>
              <w:widowControl w:val="0"/>
              <w:jc w:val="center"/>
              <w:rPr>
                <w:rFonts w:ascii="Times New Roman" w:eastAsia="Calibri" w:hAnsi="Times New Roman" w:cs="Times New Roman"/>
                <w:sz w:val="20"/>
                <w:szCs w:val="20"/>
              </w:rPr>
            </w:pPr>
            <w:r w:rsidRPr="001E346D">
              <w:rPr>
                <w:rFonts w:ascii="Times New Roman" w:eastAsia="Calibri" w:hAnsi="Times New Roman" w:cs="Times New Roman"/>
                <w:bCs/>
                <w:iCs/>
                <w:sz w:val="20"/>
                <w:szCs w:val="20"/>
              </w:rPr>
              <w:t>1982</w:t>
            </w:r>
          </w:p>
          <w:p w:rsidR="00973678" w:rsidRPr="001E346D" w:rsidRDefault="00973678" w:rsidP="00092F51">
            <w:pPr>
              <w:jc w:val="center"/>
              <w:rPr>
                <w:rFonts w:ascii="Times New Roman" w:eastAsia="Times New Roman" w:hAnsi="Times New Roman" w:cs="Times New Roman"/>
                <w:sz w:val="20"/>
                <w:szCs w:val="20"/>
              </w:rPr>
            </w:pPr>
          </w:p>
        </w:tc>
      </w:tr>
      <w:tr w:rsidR="00973678" w:rsidRPr="001E346D" w:rsidTr="00C2110E">
        <w:trPr>
          <w:trHeight w:val="170"/>
          <w:jc w:val="center"/>
        </w:trPr>
        <w:tc>
          <w:tcPr>
            <w:tcW w:w="1701" w:type="dxa"/>
            <w:tcBorders>
              <w:top w:val="single" w:sz="4" w:space="0" w:color="auto"/>
              <w:left w:val="single" w:sz="4" w:space="0" w:color="auto"/>
              <w:bottom w:val="single" w:sz="4" w:space="0" w:color="auto"/>
              <w:right w:val="single" w:sz="4" w:space="0" w:color="auto"/>
            </w:tcBorders>
            <w:vAlign w:val="center"/>
          </w:tcPr>
          <w:p w:rsidR="00973678" w:rsidRPr="001E346D" w:rsidRDefault="00973678" w:rsidP="00092F51">
            <w:pPr>
              <w:jc w:val="both"/>
              <w:rPr>
                <w:rFonts w:ascii="Times New Roman" w:hAnsi="Times New Roman" w:cs="Times New Roman"/>
                <w:color w:val="000000"/>
                <w:sz w:val="20"/>
                <w:szCs w:val="20"/>
              </w:rPr>
            </w:pPr>
            <w:r w:rsidRPr="001E346D">
              <w:rPr>
                <w:rFonts w:ascii="Times New Roman" w:hAnsi="Times New Roman" w:cs="Times New Roman"/>
                <w:color w:val="000000"/>
                <w:sz w:val="20"/>
                <w:szCs w:val="20"/>
              </w:rPr>
              <w:t>Шашкова Наталья Васильевна</w:t>
            </w:r>
          </w:p>
        </w:tc>
        <w:tc>
          <w:tcPr>
            <w:tcW w:w="2972" w:type="dxa"/>
            <w:tcBorders>
              <w:top w:val="single" w:sz="4" w:space="0" w:color="auto"/>
              <w:left w:val="single" w:sz="4" w:space="0" w:color="auto"/>
              <w:bottom w:val="single" w:sz="4" w:space="0" w:color="auto"/>
              <w:right w:val="single" w:sz="4" w:space="0" w:color="auto"/>
            </w:tcBorders>
            <w:vAlign w:val="center"/>
          </w:tcPr>
          <w:p w:rsidR="00973678" w:rsidRPr="001E346D" w:rsidRDefault="00973678" w:rsidP="00092F51">
            <w:pPr>
              <w:jc w:val="both"/>
              <w:rPr>
                <w:rFonts w:ascii="Times New Roman" w:hAnsi="Times New Roman" w:cs="Times New Roman"/>
                <w:color w:val="000000"/>
                <w:sz w:val="20"/>
                <w:szCs w:val="20"/>
              </w:rPr>
            </w:pPr>
            <w:r w:rsidRPr="001E346D">
              <w:rPr>
                <w:rFonts w:ascii="Times New Roman" w:hAnsi="Times New Roman" w:cs="Times New Roman"/>
                <w:color w:val="000000"/>
                <w:sz w:val="20"/>
                <w:szCs w:val="20"/>
              </w:rPr>
              <w:t>Директор по экономике ООО «Сибирская генерирующая компания»</w:t>
            </w:r>
          </w:p>
        </w:tc>
        <w:tc>
          <w:tcPr>
            <w:tcW w:w="1843" w:type="dxa"/>
            <w:vAlign w:val="center"/>
          </w:tcPr>
          <w:p w:rsidR="00973678" w:rsidRPr="001E346D" w:rsidRDefault="00973678" w:rsidP="00092F51">
            <w:pPr>
              <w:jc w:val="center"/>
              <w:rPr>
                <w:rFonts w:ascii="Times New Roman" w:hAnsi="Times New Roman" w:cs="Times New Roman"/>
                <w:color w:val="000000"/>
                <w:sz w:val="20"/>
                <w:szCs w:val="20"/>
              </w:rPr>
            </w:pPr>
            <w:r w:rsidRPr="001E346D">
              <w:rPr>
                <w:rFonts w:ascii="Times New Roman" w:hAnsi="Times New Roman" w:cs="Times New Roman"/>
                <w:color w:val="000000"/>
                <w:sz w:val="20"/>
                <w:szCs w:val="20"/>
              </w:rPr>
              <w:t>09.06.2023</w:t>
            </w:r>
          </w:p>
        </w:tc>
        <w:tc>
          <w:tcPr>
            <w:tcW w:w="1984" w:type="dxa"/>
            <w:vAlign w:val="center"/>
          </w:tcPr>
          <w:p w:rsidR="00973678" w:rsidRPr="001E346D" w:rsidRDefault="00973678" w:rsidP="00092F51">
            <w:pPr>
              <w:jc w:val="center"/>
              <w:rPr>
                <w:rFonts w:ascii="Times New Roman" w:eastAsia="Times New Roman" w:hAnsi="Times New Roman" w:cs="Times New Roman"/>
                <w:sz w:val="20"/>
                <w:szCs w:val="20"/>
              </w:rPr>
            </w:pPr>
            <w:r w:rsidRPr="001E346D">
              <w:rPr>
                <w:rFonts w:ascii="Times New Roman" w:eastAsia="Times New Roman" w:hAnsi="Times New Roman" w:cs="Times New Roman"/>
                <w:sz w:val="20"/>
                <w:szCs w:val="20"/>
              </w:rPr>
              <w:t>Независимый директор</w:t>
            </w:r>
          </w:p>
        </w:tc>
        <w:tc>
          <w:tcPr>
            <w:tcW w:w="1134" w:type="dxa"/>
            <w:vAlign w:val="center"/>
          </w:tcPr>
          <w:p w:rsidR="00973678" w:rsidRPr="001E346D" w:rsidRDefault="00973678" w:rsidP="00092F51">
            <w:pPr>
              <w:widowControl w:val="0"/>
              <w:jc w:val="center"/>
              <w:rPr>
                <w:rFonts w:ascii="Times New Roman" w:eastAsia="Calibri" w:hAnsi="Times New Roman" w:cs="Times New Roman"/>
                <w:sz w:val="20"/>
                <w:szCs w:val="20"/>
              </w:rPr>
            </w:pPr>
            <w:r w:rsidRPr="001E346D">
              <w:rPr>
                <w:rFonts w:ascii="Times New Roman" w:eastAsia="Calibri" w:hAnsi="Times New Roman" w:cs="Times New Roman"/>
                <w:bCs/>
                <w:iCs/>
                <w:sz w:val="20"/>
                <w:szCs w:val="20"/>
              </w:rPr>
              <w:t>1970</w:t>
            </w:r>
          </w:p>
          <w:p w:rsidR="00973678" w:rsidRPr="001E346D" w:rsidRDefault="00973678" w:rsidP="00092F51">
            <w:pPr>
              <w:jc w:val="center"/>
              <w:rPr>
                <w:rFonts w:ascii="Times New Roman" w:eastAsia="Times New Roman" w:hAnsi="Times New Roman" w:cs="Times New Roman"/>
                <w:sz w:val="20"/>
                <w:szCs w:val="20"/>
              </w:rPr>
            </w:pPr>
          </w:p>
        </w:tc>
      </w:tr>
    </w:tbl>
    <w:p w:rsidR="00973678" w:rsidRPr="001E346D" w:rsidRDefault="00973678" w:rsidP="00C2110E">
      <w:pPr>
        <w:widowControl w:val="0"/>
        <w:tabs>
          <w:tab w:val="left" w:pos="0"/>
        </w:tabs>
        <w:spacing w:after="0" w:line="240" w:lineRule="auto"/>
        <w:ind w:firstLine="709"/>
        <w:rPr>
          <w:rFonts w:ascii="Times New Roman" w:eastAsia="Times New Roman" w:hAnsi="Times New Roman" w:cs="Times New Roman"/>
          <w:b/>
          <w:color w:val="000000"/>
          <w:sz w:val="24"/>
          <w:szCs w:val="24"/>
        </w:rPr>
      </w:pPr>
    </w:p>
    <w:p w:rsidR="00CA36C1" w:rsidRDefault="00CA36C1" w:rsidP="00C2110E">
      <w:pPr>
        <w:widowControl w:val="0"/>
        <w:tabs>
          <w:tab w:val="left" w:pos="0"/>
        </w:tabs>
        <w:spacing w:after="0" w:line="240" w:lineRule="auto"/>
        <w:ind w:firstLine="709"/>
        <w:rPr>
          <w:rFonts w:ascii="Times New Roman" w:eastAsia="Times New Roman" w:hAnsi="Times New Roman" w:cs="Times New Roman"/>
          <w:b/>
          <w:color w:val="000000"/>
          <w:sz w:val="24"/>
          <w:szCs w:val="24"/>
        </w:rPr>
      </w:pPr>
    </w:p>
    <w:p w:rsidR="00CA36C1" w:rsidRDefault="00CA36C1" w:rsidP="00C2110E">
      <w:pPr>
        <w:widowControl w:val="0"/>
        <w:tabs>
          <w:tab w:val="left" w:pos="0"/>
        </w:tabs>
        <w:spacing w:after="0" w:line="240" w:lineRule="auto"/>
        <w:ind w:firstLine="709"/>
        <w:rPr>
          <w:rFonts w:ascii="Times New Roman" w:eastAsia="Times New Roman" w:hAnsi="Times New Roman" w:cs="Times New Roman"/>
          <w:b/>
          <w:color w:val="000000"/>
          <w:sz w:val="24"/>
          <w:szCs w:val="24"/>
        </w:rPr>
      </w:pPr>
    </w:p>
    <w:p w:rsidR="00973678" w:rsidRPr="001E346D" w:rsidRDefault="00973678" w:rsidP="00C2110E">
      <w:pPr>
        <w:widowControl w:val="0"/>
        <w:tabs>
          <w:tab w:val="left" w:pos="0"/>
        </w:tabs>
        <w:spacing w:after="0" w:line="240" w:lineRule="auto"/>
        <w:ind w:firstLine="709"/>
        <w:rPr>
          <w:rFonts w:ascii="Times New Roman" w:eastAsia="Times New Roman" w:hAnsi="Times New Roman" w:cs="Times New Roman"/>
          <w:b/>
          <w:color w:val="000000"/>
          <w:sz w:val="24"/>
          <w:szCs w:val="24"/>
        </w:rPr>
      </w:pPr>
      <w:r w:rsidRPr="001E346D">
        <w:rPr>
          <w:rFonts w:ascii="Times New Roman" w:eastAsia="Times New Roman" w:hAnsi="Times New Roman" w:cs="Times New Roman"/>
          <w:b/>
          <w:color w:val="000000"/>
          <w:sz w:val="24"/>
          <w:szCs w:val="24"/>
        </w:rPr>
        <w:lastRenderedPageBreak/>
        <w:t>Независимые директора</w:t>
      </w:r>
    </w:p>
    <w:p w:rsidR="00973678" w:rsidRPr="001E346D" w:rsidRDefault="00973678" w:rsidP="00C2110E">
      <w:pPr>
        <w:widowControl w:val="0"/>
        <w:spacing w:after="0" w:line="240" w:lineRule="auto"/>
        <w:ind w:firstLine="709"/>
        <w:rPr>
          <w:rFonts w:ascii="Times New Roman" w:eastAsia="Times New Roman" w:hAnsi="Times New Roman" w:cs="Times New Roman"/>
          <w:sz w:val="26"/>
          <w:szCs w:val="26"/>
          <w:lang w:eastAsia="ru-RU"/>
        </w:rPr>
      </w:pPr>
    </w:p>
    <w:p w:rsidR="00973678" w:rsidRPr="001E346D" w:rsidRDefault="00973678" w:rsidP="00C2110E">
      <w:pPr>
        <w:widowControl w:val="0"/>
        <w:spacing w:after="0" w:line="240" w:lineRule="auto"/>
        <w:ind w:firstLine="709"/>
        <w:jc w:val="both"/>
        <w:rPr>
          <w:rFonts w:ascii="Times New Roman" w:eastAsia="Times New Roman" w:hAnsi="Times New Roman" w:cs="Times New Roman"/>
          <w:sz w:val="24"/>
          <w:szCs w:val="24"/>
          <w:lang w:eastAsia="ru-RU"/>
        </w:rPr>
      </w:pPr>
      <w:r w:rsidRPr="001E346D">
        <w:rPr>
          <w:rFonts w:ascii="Times New Roman" w:eastAsia="Times New Roman" w:hAnsi="Times New Roman" w:cs="Times New Roman"/>
          <w:sz w:val="24"/>
          <w:szCs w:val="24"/>
          <w:lang w:eastAsia="ru-RU"/>
        </w:rPr>
        <w:t>Акции Общества включены во Второй уровень Списка ценных бумаг, допущенных к торгам ПАО Московская Биржа (далее – Биржа).</w:t>
      </w:r>
    </w:p>
    <w:p w:rsidR="00973678" w:rsidRPr="001E346D" w:rsidRDefault="00973678" w:rsidP="00C2110E">
      <w:pPr>
        <w:widowControl w:val="0"/>
        <w:spacing w:after="0" w:line="240" w:lineRule="auto"/>
        <w:ind w:firstLine="709"/>
        <w:jc w:val="both"/>
        <w:rPr>
          <w:rFonts w:ascii="Times New Roman" w:eastAsia="Times New Roman" w:hAnsi="Times New Roman" w:cs="Times New Roman"/>
          <w:sz w:val="24"/>
          <w:szCs w:val="24"/>
          <w:lang w:eastAsia="ru-RU"/>
        </w:rPr>
      </w:pPr>
      <w:r w:rsidRPr="001E346D">
        <w:rPr>
          <w:rFonts w:ascii="Times New Roman" w:eastAsia="Times New Roman" w:hAnsi="Times New Roman" w:cs="Times New Roman"/>
          <w:sz w:val="24"/>
          <w:szCs w:val="24"/>
          <w:lang w:eastAsia="ru-RU"/>
        </w:rPr>
        <w:t xml:space="preserve">Согласно п. 2.19 Приложения № 2 к Правилам листинга Биржи </w:t>
      </w:r>
      <w:r w:rsidRPr="001E346D">
        <w:rPr>
          <w:rFonts w:ascii="Times New Roman" w:hAnsi="Times New Roman" w:cs="Times New Roman"/>
          <w:sz w:val="24"/>
          <w:szCs w:val="24"/>
        </w:rPr>
        <w:t>в состав избранного эмитентом совета директоров (наблюдательного совета) должны входить в том числе лица, каждое из которых обладает достаточной самостоятельностью для формирования собственной позиции и способно выносить объективные суждения, независимые от влияния исполнительных органов эмитента, отдельных групп акционеров или иных заинтересованных лиц, а также обладает достаточной степенью профессионализма и опыта. Количество независимых директоров не может быть меньше двух.</w:t>
      </w:r>
    </w:p>
    <w:p w:rsidR="00973678" w:rsidRPr="001E346D" w:rsidRDefault="00973678" w:rsidP="00C2110E">
      <w:pPr>
        <w:shd w:val="clear" w:color="auto" w:fill="FFFFFF"/>
        <w:spacing w:after="0" w:line="240" w:lineRule="auto"/>
        <w:ind w:firstLine="709"/>
        <w:jc w:val="both"/>
        <w:textAlignment w:val="baseline"/>
        <w:rPr>
          <w:rFonts w:ascii="Times New Roman" w:hAnsi="Times New Roman" w:cs="Times New Roman"/>
          <w:sz w:val="24"/>
          <w:szCs w:val="24"/>
        </w:rPr>
      </w:pPr>
      <w:r w:rsidRPr="001E346D">
        <w:rPr>
          <w:rFonts w:ascii="Times New Roman" w:hAnsi="Times New Roman" w:cs="Times New Roman"/>
          <w:sz w:val="24"/>
          <w:szCs w:val="24"/>
        </w:rPr>
        <w:t>Независимые директора играют важную роль в эффективной работе Совета директоров. Они обеспечивают независимое восприятие рассматриваемых вопросов, основанное на их знаниях, опыте и квалификации. Непредвзятые суждения и конструктивная критика со стороны независимых директоров на заседаниях Совета директоров способствуют дальнейшему развитию корпоративного управления в Обществе.</w:t>
      </w:r>
    </w:p>
    <w:p w:rsidR="00973678" w:rsidRPr="001E346D" w:rsidRDefault="00973678" w:rsidP="00C2110E">
      <w:pPr>
        <w:widowControl w:val="0"/>
        <w:spacing w:after="0" w:line="240" w:lineRule="auto"/>
        <w:ind w:firstLine="709"/>
        <w:jc w:val="both"/>
        <w:rPr>
          <w:rFonts w:ascii="Times New Roman" w:eastAsia="Times New Roman" w:hAnsi="Times New Roman" w:cs="Times New Roman"/>
          <w:sz w:val="24"/>
          <w:szCs w:val="24"/>
          <w:lang w:eastAsia="ru-RU"/>
        </w:rPr>
      </w:pPr>
      <w:r w:rsidRPr="001E346D">
        <w:rPr>
          <w:rFonts w:ascii="Times New Roman" w:eastAsia="Times New Roman" w:hAnsi="Times New Roman" w:cs="Times New Roman"/>
          <w:sz w:val="24"/>
          <w:szCs w:val="24"/>
          <w:lang w:eastAsia="ru-RU"/>
        </w:rPr>
        <w:t>Ежегодно</w:t>
      </w:r>
      <w:r w:rsidRPr="001E346D">
        <w:rPr>
          <w:rFonts w:ascii="Times New Roman" w:hAnsi="Times New Roman" w:cs="Times New Roman"/>
          <w:sz w:val="24"/>
          <w:szCs w:val="24"/>
        </w:rPr>
        <w:t xml:space="preserve"> Комитетом</w:t>
      </w:r>
      <w:r w:rsidRPr="001E346D">
        <w:rPr>
          <w:rFonts w:ascii="Times New Roman" w:hAnsi="Times New Roman" w:cs="Times New Roman"/>
          <w:bCs/>
          <w:sz w:val="24"/>
          <w:szCs w:val="24"/>
        </w:rPr>
        <w:t xml:space="preserve"> </w:t>
      </w:r>
      <w:r w:rsidRPr="001E346D">
        <w:rPr>
          <w:rFonts w:ascii="Times New Roman" w:hAnsi="Times New Roman" w:cs="Times New Roman"/>
          <w:sz w:val="24"/>
          <w:szCs w:val="24"/>
        </w:rPr>
        <w:t>по кадрам и вознаграждениям Общества в соответствии с критериями</w:t>
      </w:r>
      <w:r w:rsidRPr="001E346D">
        <w:rPr>
          <w:rFonts w:ascii="Times New Roman" w:eastAsia="Times New Roman" w:hAnsi="Times New Roman" w:cs="Times New Roman"/>
          <w:sz w:val="24"/>
          <w:szCs w:val="24"/>
          <w:lang w:eastAsia="ru-RU"/>
        </w:rPr>
        <w:t xml:space="preserve"> </w:t>
      </w:r>
      <w:r w:rsidRPr="001E346D">
        <w:rPr>
          <w:rFonts w:ascii="Times New Roman" w:hAnsi="Times New Roman" w:cs="Times New Roman"/>
          <w:sz w:val="24"/>
          <w:szCs w:val="24"/>
        </w:rPr>
        <w:t xml:space="preserve">определения независимости членов совета директоров, </w:t>
      </w:r>
      <w:r w:rsidRPr="001E346D">
        <w:rPr>
          <w:rFonts w:ascii="Times New Roman" w:eastAsia="Times New Roman" w:hAnsi="Times New Roman" w:cs="Times New Roman"/>
          <w:sz w:val="24"/>
          <w:szCs w:val="24"/>
          <w:lang w:eastAsia="ru-RU"/>
        </w:rPr>
        <w:t xml:space="preserve">установленных Правилами листинга Биржи и рекомендациями Кодекса корпоративного управления Банка России, </w:t>
      </w:r>
      <w:r w:rsidRPr="001E346D">
        <w:rPr>
          <w:rFonts w:ascii="Times New Roman" w:hAnsi="Times New Roman" w:cs="Times New Roman"/>
          <w:sz w:val="24"/>
          <w:szCs w:val="24"/>
        </w:rPr>
        <w:t xml:space="preserve">проводится предварительная оценка кандидатов в члены Совета директоров. </w:t>
      </w:r>
    </w:p>
    <w:p w:rsidR="00973678" w:rsidRPr="001E346D" w:rsidRDefault="00973678" w:rsidP="00C2110E">
      <w:pPr>
        <w:widowControl w:val="0"/>
        <w:spacing w:after="0" w:line="240" w:lineRule="auto"/>
        <w:ind w:firstLine="709"/>
        <w:jc w:val="both"/>
        <w:rPr>
          <w:rFonts w:ascii="Times New Roman" w:eastAsia="Times New Roman" w:hAnsi="Times New Roman" w:cs="Times New Roman"/>
          <w:sz w:val="24"/>
          <w:szCs w:val="24"/>
          <w:lang w:eastAsia="ru-RU"/>
        </w:rPr>
      </w:pPr>
    </w:p>
    <w:p w:rsidR="00973678" w:rsidRPr="001E346D" w:rsidRDefault="00973678" w:rsidP="00C2110E">
      <w:pPr>
        <w:widowControl w:val="0"/>
        <w:tabs>
          <w:tab w:val="left" w:pos="0"/>
        </w:tabs>
        <w:spacing w:after="0" w:line="240" w:lineRule="auto"/>
        <w:ind w:firstLine="709"/>
        <w:jc w:val="both"/>
        <w:rPr>
          <w:rFonts w:ascii="Times New Roman" w:hAnsi="Times New Roman" w:cs="Times New Roman"/>
          <w:sz w:val="24"/>
          <w:szCs w:val="24"/>
          <w:lang w:eastAsia="x-none"/>
        </w:rPr>
      </w:pPr>
      <w:r w:rsidRPr="001E346D">
        <w:rPr>
          <w:rFonts w:ascii="Times New Roman" w:eastAsia="Times New Roman" w:hAnsi="Times New Roman" w:cs="Times New Roman"/>
          <w:sz w:val="24"/>
          <w:szCs w:val="24"/>
          <w:lang w:eastAsia="ru-RU"/>
        </w:rPr>
        <w:t>25</w:t>
      </w:r>
      <w:r w:rsidRPr="001E346D">
        <w:rPr>
          <w:rFonts w:ascii="Times New Roman" w:eastAsia="Times New Roman" w:hAnsi="Times New Roman" w:cs="Times New Roman"/>
          <w:color w:val="000000"/>
          <w:sz w:val="24"/>
          <w:szCs w:val="24"/>
        </w:rPr>
        <w:t xml:space="preserve">.07.2023 </w:t>
      </w:r>
      <w:r w:rsidRPr="001E346D">
        <w:rPr>
          <w:rFonts w:ascii="Times New Roman" w:eastAsia="Times New Roman" w:hAnsi="Times New Roman" w:cs="Times New Roman"/>
          <w:sz w:val="24"/>
          <w:szCs w:val="24"/>
          <w:lang w:eastAsia="ru-RU"/>
        </w:rPr>
        <w:t xml:space="preserve">Советом директоров Общества принято решение </w:t>
      </w:r>
      <w:r w:rsidRPr="001E346D">
        <w:rPr>
          <w:rFonts w:ascii="Times New Roman" w:eastAsia="Times New Roman" w:hAnsi="Times New Roman" w:cs="Times New Roman"/>
          <w:color w:val="000000"/>
          <w:sz w:val="24"/>
          <w:szCs w:val="24"/>
        </w:rPr>
        <w:t xml:space="preserve">(протокол от 28.07.2023 № 497/23) о признании Степиной Е.А., </w:t>
      </w:r>
      <w:r w:rsidRPr="001E346D">
        <w:rPr>
          <w:rFonts w:ascii="Times New Roman" w:eastAsia="Times New Roman" w:hAnsi="Times New Roman" w:cs="Times New Roman"/>
          <w:sz w:val="24"/>
          <w:szCs w:val="24"/>
          <w:lang w:eastAsia="ru-RU"/>
        </w:rPr>
        <w:t xml:space="preserve">Черкашина В.В. и Шашковой Н.В. независимыми директорами </w:t>
      </w:r>
      <w:r w:rsidRPr="001E346D">
        <w:rPr>
          <w:rFonts w:ascii="Times New Roman" w:eastAsia="Times New Roman" w:hAnsi="Times New Roman" w:cs="Times New Roman"/>
          <w:color w:val="000000"/>
          <w:sz w:val="24"/>
          <w:szCs w:val="24"/>
        </w:rPr>
        <w:t>несмотря на наличие у них формальных признаков связанности</w:t>
      </w:r>
      <w:r w:rsidRPr="001E346D">
        <w:rPr>
          <w:rFonts w:ascii="Times New Roman" w:eastAsia="Times New Roman" w:hAnsi="Times New Roman" w:cs="Times New Roman"/>
          <w:sz w:val="24"/>
          <w:szCs w:val="24"/>
          <w:lang w:eastAsia="ru-RU"/>
        </w:rPr>
        <w:t xml:space="preserve"> с существенным акционером Общества, </w:t>
      </w:r>
      <w:r w:rsidRPr="001E346D">
        <w:rPr>
          <w:rFonts w:ascii="Times New Roman" w:hAnsi="Times New Roman" w:cs="Times New Roman"/>
          <w:sz w:val="24"/>
          <w:szCs w:val="24"/>
        </w:rPr>
        <w:t>у</w:t>
      </w:r>
      <w:r w:rsidRPr="001E346D">
        <w:rPr>
          <w:rFonts w:ascii="Times New Roman" w:eastAsia="Times New Roman" w:hAnsi="Times New Roman" w:cs="Times New Roman"/>
          <w:sz w:val="24"/>
          <w:szCs w:val="24"/>
          <w:lang w:eastAsia="ru-RU"/>
        </w:rPr>
        <w:t xml:space="preserve"> Степиной Е.А. – дополнительной связанности с существенным контрагентом Общества и связанности с Обществом (</w:t>
      </w:r>
      <w:r w:rsidRPr="001E346D">
        <w:rPr>
          <w:rFonts w:ascii="Times New Roman" w:hAnsi="Times New Roman" w:cs="Times New Roman"/>
          <w:sz w:val="24"/>
          <w:szCs w:val="24"/>
        </w:rPr>
        <w:t xml:space="preserve">срок работы в составе Совета директоров ПАО «Россети Сибирь» превысил 7 лет). </w:t>
      </w:r>
    </w:p>
    <w:p w:rsidR="00973678" w:rsidRPr="001E346D" w:rsidRDefault="00973678" w:rsidP="00C2110E">
      <w:pPr>
        <w:widowControl w:val="0"/>
        <w:tabs>
          <w:tab w:val="left" w:pos="0"/>
        </w:tabs>
        <w:spacing w:after="0" w:line="240" w:lineRule="auto"/>
        <w:ind w:firstLine="709"/>
        <w:jc w:val="both"/>
        <w:rPr>
          <w:rFonts w:ascii="Times New Roman" w:eastAsia="Times New Roman" w:hAnsi="Times New Roman" w:cs="Times New Roman"/>
          <w:b/>
          <w:color w:val="000000"/>
          <w:sz w:val="24"/>
          <w:szCs w:val="24"/>
        </w:rPr>
      </w:pPr>
    </w:p>
    <w:p w:rsidR="00973678" w:rsidRPr="001E346D" w:rsidRDefault="00973678" w:rsidP="00C2110E">
      <w:pPr>
        <w:tabs>
          <w:tab w:val="left" w:pos="0"/>
        </w:tabs>
        <w:spacing w:after="0" w:line="240" w:lineRule="auto"/>
        <w:ind w:firstLine="709"/>
        <w:jc w:val="both"/>
        <w:rPr>
          <w:rFonts w:ascii="Times New Roman" w:eastAsia="Times New Roman" w:hAnsi="Times New Roman" w:cs="Times New Roman"/>
          <w:b/>
          <w:color w:val="000000"/>
          <w:sz w:val="24"/>
          <w:szCs w:val="24"/>
        </w:rPr>
      </w:pPr>
      <w:r w:rsidRPr="001E346D">
        <w:rPr>
          <w:rFonts w:ascii="Times New Roman" w:eastAsia="Times New Roman" w:hAnsi="Times New Roman" w:cs="Times New Roman"/>
          <w:b/>
          <w:color w:val="000000"/>
          <w:sz w:val="24"/>
          <w:szCs w:val="24"/>
        </w:rPr>
        <w:t>Порядок введения в должность новых членов Совета директоров Общества</w:t>
      </w:r>
    </w:p>
    <w:p w:rsidR="00973678" w:rsidRPr="001E346D" w:rsidRDefault="00973678" w:rsidP="00C2110E">
      <w:pPr>
        <w:tabs>
          <w:tab w:val="left" w:pos="0"/>
        </w:tabs>
        <w:spacing w:after="0" w:line="240" w:lineRule="auto"/>
        <w:ind w:firstLine="709"/>
        <w:jc w:val="both"/>
        <w:rPr>
          <w:rFonts w:ascii="Times New Roman" w:eastAsia="Times New Roman" w:hAnsi="Times New Roman" w:cs="Times New Roman"/>
          <w:color w:val="000000"/>
          <w:sz w:val="24"/>
          <w:szCs w:val="24"/>
          <w:lang w:val="x-none"/>
        </w:rPr>
      </w:pPr>
    </w:p>
    <w:p w:rsidR="00973678" w:rsidRPr="001E346D" w:rsidRDefault="00973678" w:rsidP="00C2110E">
      <w:pPr>
        <w:tabs>
          <w:tab w:val="left" w:pos="993"/>
        </w:tabs>
        <w:spacing w:after="0" w:line="240" w:lineRule="auto"/>
        <w:ind w:firstLine="709"/>
        <w:jc w:val="both"/>
        <w:rPr>
          <w:rFonts w:ascii="Times New Roman" w:hAnsi="Times New Roman" w:cs="Times New Roman"/>
          <w:sz w:val="24"/>
          <w:szCs w:val="24"/>
        </w:rPr>
      </w:pPr>
      <w:r w:rsidRPr="001E346D">
        <w:rPr>
          <w:rFonts w:ascii="Times New Roman" w:hAnsi="Times New Roman" w:cs="Times New Roman"/>
          <w:sz w:val="24"/>
          <w:szCs w:val="24"/>
        </w:rPr>
        <w:t xml:space="preserve">С 2018 года в Обществе действует Программа вводного курса для вновь избранных членов Совета директоров Общества, одобренная Комитетом по кадрам и вознаграждениям Совета директоров Общества (протокол от 31.05.2018 № 93). </w:t>
      </w:r>
    </w:p>
    <w:p w:rsidR="00973678" w:rsidRPr="001E346D" w:rsidRDefault="00973678" w:rsidP="00C2110E">
      <w:pPr>
        <w:spacing w:after="0" w:line="240" w:lineRule="auto"/>
        <w:ind w:firstLine="709"/>
        <w:jc w:val="both"/>
        <w:rPr>
          <w:rFonts w:ascii="Times New Roman" w:hAnsi="Times New Roman" w:cs="Times New Roman"/>
          <w:sz w:val="24"/>
          <w:szCs w:val="24"/>
        </w:rPr>
      </w:pPr>
      <w:r w:rsidRPr="001E346D">
        <w:rPr>
          <w:rFonts w:ascii="Times New Roman" w:hAnsi="Times New Roman" w:cs="Times New Roman"/>
          <w:sz w:val="24"/>
          <w:szCs w:val="24"/>
        </w:rPr>
        <w:t>Основными задачами программы являются ознакомление впервые избранных членов Совета директоров Общества с информацией о деятельности Общества и его ключевых активах,</w:t>
      </w:r>
      <w:r w:rsidRPr="001E346D" w:rsidDel="005D633C">
        <w:rPr>
          <w:rFonts w:ascii="Times New Roman" w:hAnsi="Times New Roman" w:cs="Times New Roman"/>
          <w:sz w:val="24"/>
          <w:szCs w:val="24"/>
        </w:rPr>
        <w:t xml:space="preserve"> </w:t>
      </w:r>
      <w:r w:rsidRPr="001E346D">
        <w:rPr>
          <w:rFonts w:ascii="Times New Roman" w:hAnsi="Times New Roman" w:cs="Times New Roman"/>
          <w:sz w:val="24"/>
          <w:szCs w:val="24"/>
        </w:rPr>
        <w:t>учредительных и внутренних документах Общества, деловой практике, принятой в Обществе, структурой управления и ключевыми руководящими работниками Общества, а также ознакомление с процедурами работы Совета директоров Общества.</w:t>
      </w:r>
    </w:p>
    <w:p w:rsidR="00973678" w:rsidRPr="001E346D" w:rsidRDefault="00973678" w:rsidP="00C2110E">
      <w:pPr>
        <w:spacing w:after="0" w:line="240" w:lineRule="auto"/>
        <w:ind w:firstLine="709"/>
        <w:jc w:val="both"/>
        <w:rPr>
          <w:rFonts w:ascii="Times New Roman" w:hAnsi="Times New Roman" w:cs="Times New Roman"/>
          <w:sz w:val="24"/>
          <w:szCs w:val="24"/>
        </w:rPr>
      </w:pPr>
      <w:r w:rsidRPr="001E346D">
        <w:rPr>
          <w:rFonts w:ascii="Times New Roman" w:hAnsi="Times New Roman" w:cs="Times New Roman"/>
          <w:sz w:val="24"/>
          <w:szCs w:val="24"/>
        </w:rPr>
        <w:t>Действие программы распространяется на впервые избранных членов Совета директоров Общества. Члены Совета директоров Общества, избранные на новый срок, вправе принять участие во всех предусмотренных программой мероприятиях.</w:t>
      </w:r>
    </w:p>
    <w:p w:rsidR="00973678" w:rsidRDefault="00973678" w:rsidP="00C2110E">
      <w:pPr>
        <w:tabs>
          <w:tab w:val="left" w:pos="0"/>
        </w:tabs>
        <w:spacing w:after="0" w:line="240" w:lineRule="auto"/>
        <w:ind w:firstLine="709"/>
        <w:jc w:val="right"/>
        <w:rPr>
          <w:rFonts w:ascii="Times New Roman" w:eastAsia="Times New Roman" w:hAnsi="Times New Roman" w:cs="Times New Roman"/>
          <w:color w:val="000000"/>
          <w:sz w:val="24"/>
          <w:szCs w:val="24"/>
        </w:rPr>
      </w:pPr>
      <w:r w:rsidRPr="001E346D">
        <w:rPr>
          <w:rFonts w:ascii="Times New Roman" w:eastAsia="Times New Roman" w:hAnsi="Times New Roman" w:cs="Times New Roman"/>
          <w:color w:val="000000"/>
          <w:sz w:val="24"/>
          <w:szCs w:val="24"/>
        </w:rPr>
        <w:t xml:space="preserve"> </w:t>
      </w:r>
    </w:p>
    <w:p w:rsidR="00CA36C1" w:rsidRDefault="00CA36C1" w:rsidP="00C2110E">
      <w:pPr>
        <w:tabs>
          <w:tab w:val="left" w:pos="0"/>
        </w:tabs>
        <w:spacing w:after="0" w:line="240" w:lineRule="auto"/>
        <w:ind w:firstLine="709"/>
        <w:jc w:val="center"/>
        <w:rPr>
          <w:rFonts w:ascii="Times New Roman" w:eastAsia="Times New Roman" w:hAnsi="Times New Roman" w:cs="Times New Roman"/>
          <w:b/>
          <w:color w:val="000000"/>
          <w:sz w:val="24"/>
          <w:szCs w:val="24"/>
        </w:rPr>
      </w:pPr>
    </w:p>
    <w:p w:rsidR="00973678" w:rsidRPr="001E346D" w:rsidRDefault="00973678" w:rsidP="00C2110E">
      <w:pPr>
        <w:tabs>
          <w:tab w:val="left" w:pos="0"/>
        </w:tabs>
        <w:spacing w:after="0" w:line="240" w:lineRule="auto"/>
        <w:ind w:firstLine="709"/>
        <w:jc w:val="center"/>
        <w:rPr>
          <w:rFonts w:ascii="Times New Roman" w:eastAsia="Times New Roman" w:hAnsi="Times New Roman" w:cs="Times New Roman"/>
          <w:b/>
          <w:color w:val="000000"/>
          <w:sz w:val="24"/>
          <w:szCs w:val="24"/>
        </w:rPr>
      </w:pPr>
      <w:r w:rsidRPr="001E346D">
        <w:rPr>
          <w:rFonts w:ascii="Times New Roman" w:eastAsia="Times New Roman" w:hAnsi="Times New Roman" w:cs="Times New Roman"/>
          <w:b/>
          <w:color w:val="000000"/>
          <w:sz w:val="24"/>
          <w:szCs w:val="24"/>
        </w:rPr>
        <w:t>Биографии членов Совета директоров</w:t>
      </w:r>
    </w:p>
    <w:p w:rsidR="00973678" w:rsidRPr="001E346D" w:rsidRDefault="00973678" w:rsidP="00973678">
      <w:pPr>
        <w:tabs>
          <w:tab w:val="left" w:pos="0"/>
        </w:tabs>
        <w:spacing w:after="0" w:line="240" w:lineRule="auto"/>
        <w:ind w:firstLine="709"/>
        <w:jc w:val="center"/>
        <w:rPr>
          <w:rFonts w:ascii="Times New Roman" w:eastAsia="Times New Roman" w:hAnsi="Times New Roman" w:cs="Times New Roman"/>
          <w:color w:val="000000"/>
          <w:sz w:val="24"/>
          <w:szCs w:val="24"/>
        </w:rPr>
      </w:pPr>
    </w:p>
    <w:p w:rsidR="009F1770" w:rsidRPr="001E346D" w:rsidRDefault="009F1770" w:rsidP="009F1770">
      <w:pPr>
        <w:tabs>
          <w:tab w:val="left" w:pos="0"/>
        </w:tabs>
        <w:spacing w:after="0" w:line="240" w:lineRule="auto"/>
        <w:ind w:firstLine="709"/>
        <w:jc w:val="both"/>
        <w:rPr>
          <w:rFonts w:ascii="Times New Roman" w:eastAsia="Times New Roman" w:hAnsi="Times New Roman" w:cs="Times New Roman"/>
          <w:color w:val="000000"/>
          <w:sz w:val="24"/>
          <w:szCs w:val="24"/>
        </w:rPr>
      </w:pPr>
      <w:r w:rsidRPr="001E346D">
        <w:rPr>
          <w:rFonts w:ascii="Times New Roman" w:eastAsia="Times New Roman" w:hAnsi="Times New Roman" w:cs="Times New Roman"/>
          <w:color w:val="000000"/>
          <w:sz w:val="24"/>
          <w:szCs w:val="24"/>
        </w:rPr>
        <w:t>Действующий по состоянию на 31.12.2023 состав Совета директоров Общества избран годовым Общим собранием акционеров 09.06.2023. Информация об участии в органах управления других организаций, опыт работы членов Совета директоров указаны по состоянию на 31.12.2023.</w:t>
      </w:r>
    </w:p>
    <w:p w:rsidR="00973678" w:rsidRDefault="00973678" w:rsidP="00973678">
      <w:pPr>
        <w:tabs>
          <w:tab w:val="left" w:pos="0"/>
        </w:tabs>
        <w:spacing w:after="0" w:line="240" w:lineRule="auto"/>
        <w:ind w:firstLine="709"/>
        <w:jc w:val="both"/>
        <w:rPr>
          <w:rFonts w:ascii="Times New Roman" w:eastAsia="Times New Roman" w:hAnsi="Times New Roman" w:cs="Times New Roman"/>
          <w:color w:val="000000"/>
          <w:sz w:val="24"/>
          <w:szCs w:val="24"/>
        </w:rPr>
      </w:pPr>
    </w:p>
    <w:p w:rsidR="00CA36C1" w:rsidRDefault="00CA36C1" w:rsidP="00973678">
      <w:pPr>
        <w:tabs>
          <w:tab w:val="left" w:pos="0"/>
        </w:tabs>
        <w:spacing w:after="0" w:line="240" w:lineRule="auto"/>
        <w:ind w:firstLine="709"/>
        <w:jc w:val="both"/>
        <w:rPr>
          <w:rFonts w:ascii="Times New Roman" w:eastAsia="Times New Roman" w:hAnsi="Times New Roman" w:cs="Times New Roman"/>
          <w:color w:val="000000"/>
          <w:sz w:val="24"/>
          <w:szCs w:val="24"/>
        </w:rPr>
      </w:pPr>
    </w:p>
    <w:p w:rsidR="00CA36C1" w:rsidRPr="001E346D" w:rsidRDefault="00CA36C1" w:rsidP="00973678">
      <w:pPr>
        <w:tabs>
          <w:tab w:val="left" w:pos="0"/>
        </w:tabs>
        <w:spacing w:after="0" w:line="240" w:lineRule="auto"/>
        <w:ind w:firstLine="709"/>
        <w:jc w:val="both"/>
        <w:rPr>
          <w:rFonts w:ascii="Times New Roman" w:eastAsia="Times New Roman" w:hAnsi="Times New Roman" w:cs="Times New Roman"/>
          <w:color w:val="000000"/>
          <w:sz w:val="24"/>
          <w:szCs w:val="24"/>
        </w:rPr>
      </w:pPr>
    </w:p>
    <w:p w:rsidR="00973678" w:rsidRPr="001E346D" w:rsidRDefault="00973678" w:rsidP="00973678">
      <w:pPr>
        <w:tabs>
          <w:tab w:val="left" w:pos="0"/>
        </w:tabs>
        <w:spacing w:after="0" w:line="240" w:lineRule="auto"/>
        <w:ind w:firstLine="709"/>
        <w:jc w:val="both"/>
        <w:rPr>
          <w:rFonts w:ascii="Times New Roman" w:eastAsia="Times New Roman" w:hAnsi="Times New Roman" w:cs="Times New Roman"/>
          <w:b/>
          <w:color w:val="000000"/>
          <w:sz w:val="24"/>
          <w:szCs w:val="24"/>
        </w:rPr>
      </w:pPr>
      <w:r w:rsidRPr="001E346D">
        <w:rPr>
          <w:rFonts w:ascii="Times New Roman" w:eastAsia="Times New Roman" w:hAnsi="Times New Roman" w:cs="Times New Roman"/>
          <w:b/>
          <w:color w:val="000000"/>
          <w:sz w:val="24"/>
          <w:szCs w:val="24"/>
        </w:rPr>
        <w:lastRenderedPageBreak/>
        <w:t>Тихонова Мария Геннадьевна</w:t>
      </w:r>
    </w:p>
    <w:p w:rsidR="00973678" w:rsidRPr="00CA36C1" w:rsidRDefault="00CA36C1" w:rsidP="00CA36C1">
      <w:pPr>
        <w:tabs>
          <w:tab w:val="left" w:pos="0"/>
        </w:tabs>
        <w:spacing w:after="0" w:line="240" w:lineRule="auto"/>
        <w:ind w:firstLine="709"/>
        <w:jc w:val="right"/>
        <w:rPr>
          <w:rFonts w:ascii="Times New Roman" w:eastAsia="Times New Roman" w:hAnsi="Times New Roman" w:cs="Times New Roman"/>
          <w:color w:val="000000"/>
          <w:sz w:val="24"/>
          <w:szCs w:val="24"/>
        </w:rPr>
      </w:pPr>
      <w:r w:rsidRPr="00CA36C1">
        <w:rPr>
          <w:rFonts w:ascii="Times New Roman" w:eastAsia="Times New Roman" w:hAnsi="Times New Roman" w:cs="Times New Roman"/>
          <w:color w:val="000000"/>
          <w:sz w:val="24"/>
          <w:szCs w:val="24"/>
        </w:rPr>
        <w:t>Таблица 6</w:t>
      </w:r>
      <w:r w:rsidR="00134156">
        <w:rPr>
          <w:rFonts w:ascii="Times New Roman" w:eastAsia="Times New Roman" w:hAnsi="Times New Roman" w:cs="Times New Roman"/>
          <w:color w:val="000000"/>
          <w:sz w:val="24"/>
          <w:szCs w:val="24"/>
        </w:rPr>
        <w:t>2</w:t>
      </w:r>
    </w:p>
    <w:tbl>
      <w:tblPr>
        <w:tblW w:w="9644"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89"/>
        <w:gridCol w:w="1096"/>
        <w:gridCol w:w="2164"/>
        <w:gridCol w:w="1701"/>
        <w:gridCol w:w="3794"/>
      </w:tblGrid>
      <w:tr w:rsidR="00FF4F11" w:rsidRPr="001E346D" w:rsidTr="00FF4F11">
        <w:trPr>
          <w:trHeight w:val="20"/>
        </w:trPr>
        <w:tc>
          <w:tcPr>
            <w:tcW w:w="9644" w:type="dxa"/>
            <w:gridSpan w:val="5"/>
            <w:tcBorders>
              <w:top w:val="single" w:sz="4" w:space="0" w:color="auto"/>
              <w:left w:val="single" w:sz="4" w:space="0" w:color="auto"/>
              <w:bottom w:val="single" w:sz="4" w:space="0" w:color="auto"/>
              <w:right w:val="single" w:sz="4" w:space="0" w:color="auto"/>
            </w:tcBorders>
            <w:shd w:val="clear" w:color="auto" w:fill="auto"/>
            <w:vAlign w:val="center"/>
            <w:hideMark/>
          </w:tcPr>
          <w:p w:rsidR="00FF4F11" w:rsidRPr="001E346D" w:rsidRDefault="00FF4F11" w:rsidP="00FF4F11">
            <w:pPr>
              <w:spacing w:after="0" w:line="240" w:lineRule="auto"/>
              <w:jc w:val="both"/>
              <w:rPr>
                <w:rFonts w:ascii="Times New Roman" w:eastAsia="Times New Roman" w:hAnsi="Times New Roman" w:cs="Times New Roman"/>
                <w:color w:val="000000"/>
                <w:sz w:val="24"/>
                <w:szCs w:val="24"/>
                <w:lang w:eastAsia="ru-RU"/>
              </w:rPr>
            </w:pPr>
            <w:r w:rsidRPr="001E346D">
              <w:rPr>
                <w:rFonts w:ascii="Times New Roman" w:eastAsia="Times New Roman" w:hAnsi="Times New Roman" w:cs="Times New Roman"/>
                <w:color w:val="000000"/>
                <w:sz w:val="24"/>
                <w:szCs w:val="24"/>
                <w:lang w:eastAsia="ru-RU"/>
              </w:rPr>
              <w:t>Общая информация о члене Совета директоров ПАО «Россети Сибирь»</w:t>
            </w:r>
          </w:p>
        </w:tc>
      </w:tr>
      <w:tr w:rsidR="00FF4F11" w:rsidRPr="001E346D" w:rsidTr="00FF4F11">
        <w:trPr>
          <w:trHeight w:val="20"/>
        </w:trPr>
        <w:tc>
          <w:tcPr>
            <w:tcW w:w="4149"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FF4F11" w:rsidRPr="001E346D" w:rsidRDefault="00FF4F11" w:rsidP="00FF4F11">
            <w:pPr>
              <w:spacing w:after="0" w:line="240" w:lineRule="auto"/>
              <w:jc w:val="both"/>
              <w:rPr>
                <w:rFonts w:ascii="Times New Roman" w:eastAsia="Times New Roman" w:hAnsi="Times New Roman" w:cs="Times New Roman"/>
                <w:color w:val="000000"/>
                <w:sz w:val="24"/>
                <w:szCs w:val="24"/>
                <w:lang w:eastAsia="ru-RU"/>
              </w:rPr>
            </w:pPr>
            <w:r w:rsidRPr="001E346D">
              <w:rPr>
                <w:rFonts w:ascii="Times New Roman" w:eastAsia="Times New Roman" w:hAnsi="Times New Roman" w:cs="Times New Roman"/>
                <w:color w:val="000000"/>
                <w:sz w:val="24"/>
                <w:szCs w:val="24"/>
                <w:lang w:eastAsia="ru-RU"/>
              </w:rPr>
              <w:t>Год рождения</w:t>
            </w:r>
          </w:p>
        </w:tc>
        <w:tc>
          <w:tcPr>
            <w:tcW w:w="5495" w:type="dxa"/>
            <w:gridSpan w:val="2"/>
            <w:tcBorders>
              <w:top w:val="single" w:sz="4" w:space="0" w:color="auto"/>
              <w:left w:val="single" w:sz="4" w:space="0" w:color="auto"/>
              <w:bottom w:val="single" w:sz="4" w:space="0" w:color="auto"/>
              <w:right w:val="single" w:sz="4" w:space="0" w:color="auto"/>
            </w:tcBorders>
            <w:shd w:val="clear" w:color="auto" w:fill="auto"/>
          </w:tcPr>
          <w:p w:rsidR="00FF4F11" w:rsidRPr="001E346D" w:rsidRDefault="00FF4F11" w:rsidP="00FF4F11">
            <w:pPr>
              <w:spacing w:after="0" w:line="240" w:lineRule="auto"/>
              <w:jc w:val="both"/>
              <w:rPr>
                <w:rFonts w:ascii="Times New Roman" w:eastAsia="Times New Roman" w:hAnsi="Times New Roman" w:cs="Times New Roman"/>
                <w:color w:val="000000"/>
                <w:sz w:val="24"/>
                <w:szCs w:val="24"/>
                <w:lang w:eastAsia="ru-RU"/>
              </w:rPr>
            </w:pPr>
            <w:r w:rsidRPr="001E346D">
              <w:rPr>
                <w:rFonts w:ascii="Times New Roman" w:eastAsia="Times New Roman" w:hAnsi="Times New Roman" w:cs="Times New Roman"/>
                <w:color w:val="000000"/>
                <w:sz w:val="24"/>
                <w:szCs w:val="24"/>
                <w:lang w:eastAsia="ru-RU"/>
              </w:rPr>
              <w:t>1980</w:t>
            </w:r>
          </w:p>
        </w:tc>
      </w:tr>
      <w:tr w:rsidR="00FF4F11" w:rsidRPr="001E346D" w:rsidTr="00FF4F11">
        <w:trPr>
          <w:trHeight w:val="435"/>
        </w:trPr>
        <w:tc>
          <w:tcPr>
            <w:tcW w:w="4149"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FF4F11" w:rsidRPr="001E346D" w:rsidRDefault="00FF4F11" w:rsidP="00FF4F11">
            <w:pPr>
              <w:spacing w:after="0" w:line="240" w:lineRule="auto"/>
              <w:jc w:val="both"/>
              <w:rPr>
                <w:rFonts w:ascii="Times New Roman" w:eastAsia="Times New Roman" w:hAnsi="Times New Roman" w:cs="Times New Roman"/>
                <w:color w:val="000000"/>
                <w:sz w:val="24"/>
                <w:szCs w:val="24"/>
                <w:lang w:eastAsia="ru-RU"/>
              </w:rPr>
            </w:pPr>
            <w:r w:rsidRPr="001E346D">
              <w:rPr>
                <w:rFonts w:ascii="Times New Roman" w:eastAsia="Times New Roman" w:hAnsi="Times New Roman" w:cs="Times New Roman"/>
                <w:color w:val="000000"/>
                <w:sz w:val="24"/>
                <w:szCs w:val="24"/>
                <w:lang w:eastAsia="ru-RU"/>
              </w:rPr>
              <w:t>Сведения об образовании</w:t>
            </w:r>
          </w:p>
          <w:p w:rsidR="00FF4F11" w:rsidRPr="001E346D" w:rsidRDefault="00FF4F11" w:rsidP="00FF4F11">
            <w:pPr>
              <w:spacing w:after="0" w:line="240" w:lineRule="auto"/>
              <w:jc w:val="both"/>
              <w:rPr>
                <w:rFonts w:ascii="Times New Roman" w:eastAsia="Times New Roman" w:hAnsi="Times New Roman" w:cs="Times New Roman"/>
                <w:color w:val="000000"/>
                <w:sz w:val="24"/>
                <w:szCs w:val="24"/>
                <w:lang w:eastAsia="ru-RU"/>
              </w:rPr>
            </w:pPr>
            <w:r w:rsidRPr="001E346D">
              <w:rPr>
                <w:rFonts w:ascii="Times New Roman" w:eastAsia="Times New Roman" w:hAnsi="Times New Roman" w:cs="Times New Roman"/>
                <w:color w:val="000000"/>
                <w:sz w:val="24"/>
                <w:szCs w:val="24"/>
                <w:lang w:eastAsia="ru-RU"/>
              </w:rPr>
              <w:t>(год, университет, квалификация)</w:t>
            </w:r>
          </w:p>
        </w:tc>
        <w:tc>
          <w:tcPr>
            <w:tcW w:w="549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FF4F11" w:rsidRPr="001E346D" w:rsidRDefault="00FF4F11" w:rsidP="00FF4F11">
            <w:pPr>
              <w:spacing w:after="0" w:line="240" w:lineRule="auto"/>
              <w:jc w:val="both"/>
              <w:rPr>
                <w:rFonts w:ascii="Times New Roman" w:eastAsia="Times New Roman" w:hAnsi="Times New Roman" w:cs="Times New Roman"/>
                <w:color w:val="000000"/>
                <w:sz w:val="24"/>
                <w:szCs w:val="24"/>
                <w:lang w:eastAsia="ru-RU"/>
              </w:rPr>
            </w:pPr>
            <w:r w:rsidRPr="001E346D">
              <w:rPr>
                <w:rFonts w:ascii="Times New Roman" w:eastAsia="Times New Roman" w:hAnsi="Times New Roman" w:cs="Times New Roman"/>
                <w:color w:val="000000"/>
                <w:sz w:val="24"/>
                <w:szCs w:val="24"/>
                <w:lang w:eastAsia="ru-RU"/>
              </w:rPr>
              <w:t>2002 год, Волго-Вятская академия государственной службы по специальности: «Государственное и муниципальное управление», квалификация: менеджер.</w:t>
            </w:r>
          </w:p>
          <w:p w:rsidR="00FF4F11" w:rsidRPr="001E346D" w:rsidRDefault="00FF4F11" w:rsidP="00FF4F11">
            <w:pPr>
              <w:spacing w:after="0" w:line="240" w:lineRule="auto"/>
              <w:jc w:val="both"/>
              <w:rPr>
                <w:rFonts w:ascii="Times New Roman" w:eastAsia="Times New Roman" w:hAnsi="Times New Roman" w:cs="Times New Roman"/>
                <w:color w:val="000000"/>
                <w:sz w:val="24"/>
                <w:szCs w:val="24"/>
                <w:lang w:eastAsia="ru-RU"/>
              </w:rPr>
            </w:pPr>
            <w:r w:rsidRPr="001E346D">
              <w:rPr>
                <w:rFonts w:ascii="Times New Roman" w:eastAsia="Times New Roman" w:hAnsi="Times New Roman" w:cs="Times New Roman"/>
                <w:color w:val="000000"/>
                <w:sz w:val="24"/>
                <w:szCs w:val="24"/>
                <w:lang w:eastAsia="ru-RU"/>
              </w:rPr>
              <w:t>2005 год, Академия народного хозяйства при Правительстве Российской Федерации, профессиональная переподготовка по программе «Государственное управление экономическим развитием».</w:t>
            </w:r>
          </w:p>
          <w:p w:rsidR="00FF4F11" w:rsidRPr="001E346D" w:rsidRDefault="00FF4F11" w:rsidP="00FF4F11">
            <w:pPr>
              <w:spacing w:after="0" w:line="240" w:lineRule="auto"/>
              <w:jc w:val="both"/>
              <w:rPr>
                <w:rFonts w:ascii="Times New Roman" w:eastAsia="Times New Roman" w:hAnsi="Times New Roman" w:cs="Times New Roman"/>
                <w:color w:val="000000"/>
                <w:sz w:val="24"/>
                <w:szCs w:val="24"/>
                <w:lang w:eastAsia="ru-RU"/>
              </w:rPr>
            </w:pPr>
            <w:r w:rsidRPr="001E346D">
              <w:rPr>
                <w:rFonts w:ascii="Times New Roman" w:eastAsia="Times New Roman" w:hAnsi="Times New Roman" w:cs="Times New Roman"/>
                <w:color w:val="000000"/>
                <w:sz w:val="24"/>
                <w:szCs w:val="24"/>
                <w:lang w:eastAsia="ru-RU"/>
              </w:rPr>
              <w:t>Высшая школа экономики по программе «Мастер делового администрирования (МВА), специализация: финансы.</w:t>
            </w:r>
          </w:p>
          <w:p w:rsidR="00FF4F11" w:rsidRPr="001E346D" w:rsidRDefault="00FF4F11" w:rsidP="00FF4F11">
            <w:pPr>
              <w:spacing w:after="0" w:line="240" w:lineRule="auto"/>
              <w:jc w:val="both"/>
              <w:rPr>
                <w:rFonts w:ascii="Times New Roman" w:eastAsia="Times New Roman" w:hAnsi="Times New Roman" w:cs="Times New Roman"/>
                <w:color w:val="000000"/>
                <w:sz w:val="24"/>
                <w:szCs w:val="24"/>
                <w:lang w:eastAsia="ru-RU"/>
              </w:rPr>
            </w:pPr>
          </w:p>
        </w:tc>
      </w:tr>
      <w:tr w:rsidR="00FF4F11" w:rsidRPr="001E346D" w:rsidTr="00FF4F11">
        <w:trPr>
          <w:trHeight w:val="20"/>
        </w:trPr>
        <w:tc>
          <w:tcPr>
            <w:tcW w:w="4149"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FF4F11" w:rsidRPr="001E346D" w:rsidRDefault="00FF4F11" w:rsidP="00FF4F11">
            <w:pPr>
              <w:spacing w:after="0" w:line="240" w:lineRule="auto"/>
              <w:jc w:val="both"/>
              <w:rPr>
                <w:rFonts w:ascii="Times New Roman" w:eastAsia="Times New Roman" w:hAnsi="Times New Roman" w:cs="Times New Roman"/>
                <w:color w:val="000000"/>
                <w:sz w:val="24"/>
                <w:szCs w:val="24"/>
                <w:lang w:eastAsia="ru-RU"/>
              </w:rPr>
            </w:pPr>
            <w:r w:rsidRPr="001E346D">
              <w:rPr>
                <w:rFonts w:ascii="Times New Roman" w:eastAsia="Times New Roman" w:hAnsi="Times New Roman" w:cs="Times New Roman"/>
                <w:color w:val="000000"/>
                <w:sz w:val="24"/>
                <w:szCs w:val="24"/>
                <w:lang w:eastAsia="ru-RU"/>
              </w:rPr>
              <w:t xml:space="preserve">Основное место работы, должность </w:t>
            </w:r>
          </w:p>
        </w:tc>
        <w:tc>
          <w:tcPr>
            <w:tcW w:w="549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FF4F11" w:rsidRPr="001E346D" w:rsidRDefault="00FF4F11" w:rsidP="00FF4F11">
            <w:pPr>
              <w:spacing w:after="0" w:line="240" w:lineRule="auto"/>
              <w:jc w:val="both"/>
              <w:rPr>
                <w:rFonts w:ascii="Times New Roman" w:eastAsia="Times New Roman" w:hAnsi="Times New Roman" w:cs="Times New Roman"/>
                <w:color w:val="000000"/>
                <w:sz w:val="24"/>
                <w:szCs w:val="24"/>
                <w:lang w:eastAsia="ru-RU"/>
              </w:rPr>
            </w:pPr>
            <w:r w:rsidRPr="001E346D">
              <w:rPr>
                <w:rFonts w:ascii="Times New Roman" w:eastAsia="Times New Roman" w:hAnsi="Times New Roman" w:cs="Times New Roman"/>
                <w:color w:val="000000"/>
                <w:sz w:val="24"/>
                <w:szCs w:val="24"/>
                <w:lang w:eastAsia="ru-RU"/>
              </w:rPr>
              <w:t>ПАО «</w:t>
            </w:r>
            <w:r>
              <w:rPr>
                <w:rFonts w:ascii="Times New Roman" w:eastAsia="Times New Roman" w:hAnsi="Times New Roman" w:cs="Times New Roman"/>
                <w:color w:val="000000"/>
                <w:sz w:val="24"/>
                <w:szCs w:val="24"/>
                <w:lang w:eastAsia="ru-RU"/>
              </w:rPr>
              <w:t>Россети</w:t>
            </w:r>
            <w:r w:rsidRPr="001E346D">
              <w:rPr>
                <w:rFonts w:ascii="Times New Roman" w:eastAsia="Times New Roman" w:hAnsi="Times New Roman" w:cs="Times New Roman"/>
                <w:color w:val="000000"/>
                <w:sz w:val="24"/>
                <w:szCs w:val="24"/>
                <w:lang w:eastAsia="ru-RU"/>
              </w:rPr>
              <w:t>», заместитель Генерального директора по корпоративному управлению</w:t>
            </w:r>
          </w:p>
        </w:tc>
      </w:tr>
      <w:tr w:rsidR="00FF4F11" w:rsidRPr="001E346D" w:rsidTr="00FF4F11">
        <w:trPr>
          <w:trHeight w:val="20"/>
        </w:trPr>
        <w:tc>
          <w:tcPr>
            <w:tcW w:w="9644" w:type="dxa"/>
            <w:gridSpan w:val="5"/>
            <w:tcBorders>
              <w:top w:val="single" w:sz="4" w:space="0" w:color="auto"/>
              <w:left w:val="single" w:sz="4" w:space="0" w:color="auto"/>
              <w:bottom w:val="single" w:sz="4" w:space="0" w:color="auto"/>
              <w:right w:val="single" w:sz="4" w:space="0" w:color="auto"/>
            </w:tcBorders>
            <w:shd w:val="clear" w:color="auto" w:fill="auto"/>
            <w:hideMark/>
          </w:tcPr>
          <w:p w:rsidR="00FF4F11" w:rsidRPr="001E346D" w:rsidRDefault="00FF4F11" w:rsidP="00FF4F11">
            <w:pPr>
              <w:spacing w:after="0" w:line="240" w:lineRule="auto"/>
              <w:jc w:val="both"/>
              <w:rPr>
                <w:rFonts w:ascii="Times New Roman" w:eastAsia="Times New Roman" w:hAnsi="Times New Roman" w:cs="Times New Roman"/>
                <w:color w:val="000000"/>
                <w:sz w:val="24"/>
                <w:szCs w:val="24"/>
                <w:lang w:eastAsia="ru-RU"/>
              </w:rPr>
            </w:pPr>
            <w:r w:rsidRPr="001E346D">
              <w:rPr>
                <w:rFonts w:ascii="Times New Roman" w:eastAsia="Times New Roman" w:hAnsi="Times New Roman" w:cs="Times New Roman"/>
                <w:color w:val="000000"/>
                <w:sz w:val="24"/>
                <w:szCs w:val="24"/>
                <w:lang w:eastAsia="ru-RU"/>
              </w:rPr>
              <w:t>Участие в органах управления и контроля</w:t>
            </w:r>
          </w:p>
          <w:p w:rsidR="00FF4F11" w:rsidRPr="001E346D" w:rsidRDefault="00FF4F11" w:rsidP="00FF4F11">
            <w:pPr>
              <w:spacing w:after="0" w:line="240" w:lineRule="auto"/>
              <w:jc w:val="both"/>
              <w:rPr>
                <w:rFonts w:ascii="Times New Roman" w:eastAsia="Times New Roman" w:hAnsi="Times New Roman" w:cs="Times New Roman"/>
                <w:color w:val="000000"/>
                <w:sz w:val="24"/>
                <w:szCs w:val="24"/>
                <w:lang w:eastAsia="ru-RU"/>
              </w:rPr>
            </w:pPr>
            <w:r w:rsidRPr="001E346D">
              <w:rPr>
                <w:rFonts w:ascii="Times New Roman" w:eastAsia="Times New Roman" w:hAnsi="Times New Roman" w:cs="Times New Roman"/>
                <w:color w:val="000000"/>
                <w:sz w:val="24"/>
                <w:szCs w:val="24"/>
                <w:lang w:eastAsia="ru-RU"/>
              </w:rPr>
              <w:t>На конец отчетного периода является членом Советов директоров (наблюдательных советов, попечительских советов) ПАО «Россети Сибирь», АО «Россети Сибирь Тываэнерго», ПАО «ТРК», ОАО «МРСК Урала», ПАО «Россети Волга», АО «НИЦ ЕЭС», ПАО «Россети Московский регион», ПАО «Россети Северо-Запад», ПАО «Россети Юг», АО «ДВЭУК-ЕНЭС».</w:t>
            </w:r>
          </w:p>
        </w:tc>
      </w:tr>
      <w:tr w:rsidR="00FF4F11" w:rsidRPr="001E346D" w:rsidTr="00FF4F11">
        <w:trPr>
          <w:trHeight w:val="20"/>
        </w:trPr>
        <w:tc>
          <w:tcPr>
            <w:tcW w:w="1985"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FF4F11" w:rsidRPr="001E346D" w:rsidRDefault="00FF4F11" w:rsidP="00FF4F11">
            <w:pPr>
              <w:spacing w:after="0" w:line="240" w:lineRule="auto"/>
              <w:jc w:val="both"/>
              <w:rPr>
                <w:rFonts w:ascii="Times New Roman" w:eastAsia="Times New Roman" w:hAnsi="Times New Roman" w:cs="Times New Roman"/>
                <w:color w:val="000000"/>
                <w:sz w:val="24"/>
                <w:szCs w:val="24"/>
                <w:lang w:eastAsia="ru-RU"/>
              </w:rPr>
            </w:pPr>
            <w:r w:rsidRPr="001E346D">
              <w:rPr>
                <w:rFonts w:ascii="Times New Roman" w:eastAsia="Times New Roman" w:hAnsi="Times New Roman" w:cs="Times New Roman"/>
                <w:color w:val="000000"/>
                <w:sz w:val="24"/>
                <w:szCs w:val="24"/>
                <w:lang w:eastAsia="ru-RU"/>
              </w:rPr>
              <w:t>Период</w:t>
            </w:r>
          </w:p>
        </w:tc>
        <w:tc>
          <w:tcPr>
            <w:tcW w:w="3865"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FF4F11" w:rsidRPr="001E346D" w:rsidRDefault="00FF4F11" w:rsidP="00FF4F11">
            <w:pPr>
              <w:spacing w:after="0" w:line="240" w:lineRule="auto"/>
              <w:jc w:val="both"/>
              <w:rPr>
                <w:rFonts w:ascii="Times New Roman" w:eastAsia="Times New Roman" w:hAnsi="Times New Roman" w:cs="Times New Roman"/>
                <w:color w:val="000000"/>
                <w:sz w:val="24"/>
                <w:szCs w:val="24"/>
                <w:lang w:eastAsia="ru-RU"/>
              </w:rPr>
            </w:pPr>
            <w:r w:rsidRPr="001E346D">
              <w:rPr>
                <w:rFonts w:ascii="Times New Roman" w:eastAsia="Times New Roman" w:hAnsi="Times New Roman" w:cs="Times New Roman"/>
                <w:color w:val="000000"/>
                <w:sz w:val="24"/>
                <w:szCs w:val="24"/>
                <w:lang w:eastAsia="ru-RU"/>
              </w:rPr>
              <w:t xml:space="preserve">Наименование организации </w:t>
            </w:r>
          </w:p>
        </w:tc>
        <w:tc>
          <w:tcPr>
            <w:tcW w:w="379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FF4F11" w:rsidRPr="001E346D" w:rsidRDefault="00FF4F11" w:rsidP="00FF4F11">
            <w:pPr>
              <w:spacing w:after="0" w:line="240" w:lineRule="auto"/>
              <w:jc w:val="both"/>
              <w:rPr>
                <w:rFonts w:ascii="Times New Roman" w:eastAsia="Times New Roman" w:hAnsi="Times New Roman" w:cs="Times New Roman"/>
                <w:color w:val="000000"/>
                <w:sz w:val="24"/>
                <w:szCs w:val="24"/>
                <w:lang w:eastAsia="ru-RU"/>
              </w:rPr>
            </w:pPr>
            <w:r w:rsidRPr="001E346D">
              <w:rPr>
                <w:rFonts w:ascii="Times New Roman" w:eastAsia="Times New Roman" w:hAnsi="Times New Roman" w:cs="Times New Roman"/>
                <w:color w:val="000000"/>
                <w:sz w:val="24"/>
                <w:szCs w:val="24"/>
                <w:lang w:eastAsia="ru-RU"/>
              </w:rPr>
              <w:t>Должность</w:t>
            </w:r>
          </w:p>
        </w:tc>
      </w:tr>
      <w:tr w:rsidR="00FF4F11" w:rsidRPr="001E346D" w:rsidTr="00FF4F11">
        <w:trPr>
          <w:trHeight w:val="20"/>
        </w:trPr>
        <w:tc>
          <w:tcPr>
            <w:tcW w:w="88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F4F11" w:rsidRPr="001E346D" w:rsidRDefault="00FF4F11" w:rsidP="00FF4F11">
            <w:pPr>
              <w:spacing w:after="0" w:line="240" w:lineRule="auto"/>
              <w:jc w:val="both"/>
              <w:rPr>
                <w:rFonts w:ascii="Times New Roman" w:eastAsia="Times New Roman" w:hAnsi="Times New Roman" w:cs="Times New Roman"/>
                <w:color w:val="000000"/>
                <w:sz w:val="24"/>
                <w:szCs w:val="24"/>
                <w:lang w:eastAsia="ru-RU"/>
              </w:rPr>
            </w:pPr>
            <w:r w:rsidRPr="001E346D">
              <w:rPr>
                <w:rFonts w:ascii="Times New Roman" w:eastAsia="Times New Roman" w:hAnsi="Times New Roman" w:cs="Times New Roman"/>
                <w:color w:val="000000"/>
                <w:sz w:val="24"/>
                <w:szCs w:val="24"/>
                <w:lang w:eastAsia="ru-RU"/>
              </w:rPr>
              <w:t>с</w:t>
            </w:r>
          </w:p>
        </w:tc>
        <w:tc>
          <w:tcPr>
            <w:tcW w:w="109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F4F11" w:rsidRPr="001E346D" w:rsidRDefault="00FF4F11" w:rsidP="00FF4F11">
            <w:pPr>
              <w:spacing w:after="0" w:line="240" w:lineRule="auto"/>
              <w:jc w:val="both"/>
              <w:rPr>
                <w:rFonts w:ascii="Times New Roman" w:eastAsia="Times New Roman" w:hAnsi="Times New Roman" w:cs="Times New Roman"/>
                <w:color w:val="000000"/>
                <w:sz w:val="24"/>
                <w:szCs w:val="24"/>
                <w:lang w:eastAsia="ru-RU"/>
              </w:rPr>
            </w:pPr>
            <w:r w:rsidRPr="001E346D">
              <w:rPr>
                <w:rFonts w:ascii="Times New Roman" w:eastAsia="Times New Roman" w:hAnsi="Times New Roman" w:cs="Times New Roman"/>
                <w:color w:val="000000"/>
                <w:sz w:val="24"/>
                <w:szCs w:val="24"/>
                <w:lang w:eastAsia="ru-RU"/>
              </w:rPr>
              <w:t>по</w:t>
            </w:r>
          </w:p>
        </w:tc>
        <w:tc>
          <w:tcPr>
            <w:tcW w:w="3865" w:type="dxa"/>
            <w:gridSpan w:val="2"/>
            <w:vMerge/>
            <w:tcBorders>
              <w:top w:val="single" w:sz="4" w:space="0" w:color="auto"/>
              <w:left w:val="single" w:sz="4" w:space="0" w:color="auto"/>
              <w:bottom w:val="single" w:sz="4" w:space="0" w:color="auto"/>
              <w:right w:val="single" w:sz="4" w:space="0" w:color="auto"/>
            </w:tcBorders>
            <w:shd w:val="clear" w:color="auto" w:fill="auto"/>
            <w:vAlign w:val="center"/>
            <w:hideMark/>
          </w:tcPr>
          <w:p w:rsidR="00FF4F11" w:rsidRPr="001E346D" w:rsidRDefault="00FF4F11" w:rsidP="00FF4F11">
            <w:pPr>
              <w:spacing w:after="0" w:line="240" w:lineRule="auto"/>
              <w:jc w:val="both"/>
              <w:rPr>
                <w:rFonts w:ascii="Times New Roman" w:eastAsia="Times New Roman" w:hAnsi="Times New Roman" w:cs="Times New Roman"/>
                <w:color w:val="000000"/>
                <w:sz w:val="24"/>
                <w:szCs w:val="24"/>
                <w:lang w:eastAsia="ru-RU"/>
              </w:rPr>
            </w:pPr>
          </w:p>
        </w:tc>
        <w:tc>
          <w:tcPr>
            <w:tcW w:w="3794"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FF4F11" w:rsidRPr="001E346D" w:rsidRDefault="00FF4F11" w:rsidP="00FF4F11">
            <w:pPr>
              <w:spacing w:after="0" w:line="240" w:lineRule="auto"/>
              <w:jc w:val="both"/>
              <w:rPr>
                <w:rFonts w:ascii="Times New Roman" w:eastAsia="Times New Roman" w:hAnsi="Times New Roman" w:cs="Times New Roman"/>
                <w:color w:val="000000"/>
                <w:sz w:val="24"/>
                <w:szCs w:val="24"/>
                <w:lang w:eastAsia="ru-RU"/>
              </w:rPr>
            </w:pPr>
          </w:p>
        </w:tc>
      </w:tr>
      <w:tr w:rsidR="00FF4F11" w:rsidRPr="001E346D" w:rsidTr="00FF4F11">
        <w:trPr>
          <w:trHeight w:val="562"/>
        </w:trPr>
        <w:tc>
          <w:tcPr>
            <w:tcW w:w="889" w:type="dxa"/>
            <w:tcBorders>
              <w:top w:val="single" w:sz="4" w:space="0" w:color="auto"/>
              <w:left w:val="single" w:sz="4" w:space="0" w:color="auto"/>
              <w:bottom w:val="single" w:sz="4" w:space="0" w:color="auto"/>
              <w:right w:val="single" w:sz="4" w:space="0" w:color="auto"/>
            </w:tcBorders>
            <w:shd w:val="clear" w:color="auto" w:fill="auto"/>
            <w:vAlign w:val="center"/>
          </w:tcPr>
          <w:p w:rsidR="00FF4F11" w:rsidRPr="001E346D" w:rsidRDefault="00FF4F11" w:rsidP="00FF4F11">
            <w:pPr>
              <w:spacing w:after="0" w:line="240" w:lineRule="auto"/>
              <w:jc w:val="both"/>
              <w:rPr>
                <w:rFonts w:ascii="Times New Roman" w:eastAsia="Times New Roman" w:hAnsi="Times New Roman" w:cs="Times New Roman"/>
                <w:color w:val="000000"/>
                <w:sz w:val="24"/>
                <w:szCs w:val="24"/>
                <w:lang w:eastAsia="ru-RU"/>
              </w:rPr>
            </w:pPr>
            <w:r w:rsidRPr="001E346D">
              <w:rPr>
                <w:rFonts w:ascii="Times New Roman" w:eastAsia="Times New Roman" w:hAnsi="Times New Roman" w:cs="Times New Roman"/>
                <w:color w:val="000000"/>
                <w:sz w:val="24"/>
                <w:szCs w:val="24"/>
                <w:lang w:eastAsia="ru-RU"/>
              </w:rPr>
              <w:t>2013</w:t>
            </w:r>
          </w:p>
        </w:tc>
        <w:tc>
          <w:tcPr>
            <w:tcW w:w="1096" w:type="dxa"/>
            <w:tcBorders>
              <w:top w:val="single" w:sz="4" w:space="0" w:color="auto"/>
              <w:left w:val="single" w:sz="4" w:space="0" w:color="auto"/>
              <w:bottom w:val="single" w:sz="4" w:space="0" w:color="auto"/>
              <w:right w:val="single" w:sz="4" w:space="0" w:color="auto"/>
            </w:tcBorders>
            <w:shd w:val="clear" w:color="auto" w:fill="auto"/>
            <w:vAlign w:val="center"/>
          </w:tcPr>
          <w:p w:rsidR="00FF4F11" w:rsidRPr="001E346D" w:rsidRDefault="00FF4F11" w:rsidP="00FF4F11">
            <w:pPr>
              <w:spacing w:after="0" w:line="240" w:lineRule="auto"/>
              <w:jc w:val="both"/>
              <w:rPr>
                <w:rFonts w:ascii="Times New Roman" w:eastAsia="Times New Roman" w:hAnsi="Times New Roman" w:cs="Times New Roman"/>
                <w:color w:val="000000"/>
                <w:sz w:val="24"/>
                <w:szCs w:val="24"/>
                <w:lang w:eastAsia="ru-RU"/>
              </w:rPr>
            </w:pPr>
            <w:r w:rsidRPr="001E346D">
              <w:rPr>
                <w:rFonts w:ascii="Times New Roman" w:eastAsia="Times New Roman" w:hAnsi="Times New Roman" w:cs="Times New Roman"/>
                <w:color w:val="000000"/>
                <w:sz w:val="24"/>
                <w:szCs w:val="24"/>
                <w:lang w:eastAsia="ru-RU"/>
              </w:rPr>
              <w:t>202</w:t>
            </w:r>
            <w:r>
              <w:rPr>
                <w:rFonts w:ascii="Times New Roman" w:eastAsia="Times New Roman" w:hAnsi="Times New Roman" w:cs="Times New Roman"/>
                <w:color w:val="000000"/>
                <w:sz w:val="24"/>
                <w:szCs w:val="24"/>
                <w:lang w:eastAsia="ru-RU"/>
              </w:rPr>
              <w:t>0</w:t>
            </w:r>
          </w:p>
        </w:tc>
        <w:tc>
          <w:tcPr>
            <w:tcW w:w="386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FF4F11" w:rsidRPr="001E346D" w:rsidRDefault="00FF4F11" w:rsidP="00FF4F11">
            <w:pPr>
              <w:spacing w:after="0" w:line="240" w:lineRule="auto"/>
              <w:jc w:val="both"/>
              <w:rPr>
                <w:rFonts w:ascii="Times New Roman" w:eastAsia="Times New Roman" w:hAnsi="Times New Roman" w:cs="Times New Roman"/>
                <w:color w:val="000000"/>
                <w:sz w:val="24"/>
                <w:szCs w:val="24"/>
                <w:lang w:eastAsia="ru-RU"/>
              </w:rPr>
            </w:pPr>
            <w:r w:rsidRPr="001E346D">
              <w:rPr>
                <w:rFonts w:ascii="Times New Roman" w:eastAsia="Times New Roman" w:hAnsi="Times New Roman" w:cs="Times New Roman"/>
                <w:color w:val="000000"/>
                <w:sz w:val="24"/>
                <w:szCs w:val="24"/>
                <w:lang w:eastAsia="ru-RU"/>
              </w:rPr>
              <w:t>ПАО «ФСК ЕЭС»</w:t>
            </w:r>
          </w:p>
        </w:tc>
        <w:tc>
          <w:tcPr>
            <w:tcW w:w="3794" w:type="dxa"/>
            <w:tcBorders>
              <w:top w:val="single" w:sz="4" w:space="0" w:color="auto"/>
              <w:left w:val="single" w:sz="4" w:space="0" w:color="auto"/>
              <w:bottom w:val="single" w:sz="4" w:space="0" w:color="auto"/>
              <w:right w:val="single" w:sz="4" w:space="0" w:color="auto"/>
            </w:tcBorders>
            <w:shd w:val="clear" w:color="auto" w:fill="auto"/>
            <w:vAlign w:val="center"/>
          </w:tcPr>
          <w:p w:rsidR="00FF4F11" w:rsidRDefault="00FF4F11" w:rsidP="00FF4F11">
            <w:pPr>
              <w:spacing w:after="0" w:line="240" w:lineRule="auto"/>
              <w:jc w:val="both"/>
              <w:rPr>
                <w:rFonts w:ascii="Times New Roman" w:eastAsia="Times New Roman" w:hAnsi="Times New Roman" w:cs="Times New Roman"/>
                <w:color w:val="000000"/>
                <w:sz w:val="24"/>
                <w:szCs w:val="24"/>
                <w:lang w:eastAsia="ru-RU"/>
              </w:rPr>
            </w:pPr>
            <w:r w:rsidRPr="001E346D">
              <w:rPr>
                <w:rFonts w:ascii="Times New Roman" w:eastAsia="Times New Roman" w:hAnsi="Times New Roman" w:cs="Times New Roman"/>
                <w:color w:val="000000"/>
                <w:sz w:val="24"/>
                <w:szCs w:val="24"/>
                <w:lang w:eastAsia="ru-RU"/>
              </w:rPr>
              <w:t>Заместитель Председателя Правления</w:t>
            </w:r>
          </w:p>
          <w:p w:rsidR="00FF4F11" w:rsidRPr="001E346D" w:rsidRDefault="00FF4F11" w:rsidP="00FF4F11">
            <w:pPr>
              <w:spacing w:after="0" w:line="240" w:lineRule="auto"/>
              <w:jc w:val="both"/>
              <w:rPr>
                <w:rFonts w:ascii="Times New Roman" w:eastAsia="Times New Roman" w:hAnsi="Times New Roman" w:cs="Times New Roman"/>
                <w:color w:val="000000"/>
                <w:sz w:val="24"/>
                <w:szCs w:val="24"/>
                <w:lang w:eastAsia="ru-RU"/>
              </w:rPr>
            </w:pPr>
          </w:p>
        </w:tc>
      </w:tr>
      <w:tr w:rsidR="00FF4F11" w:rsidRPr="001E346D" w:rsidTr="00FF4F11">
        <w:trPr>
          <w:trHeight w:val="20"/>
        </w:trPr>
        <w:tc>
          <w:tcPr>
            <w:tcW w:w="889" w:type="dxa"/>
            <w:tcBorders>
              <w:top w:val="single" w:sz="4" w:space="0" w:color="auto"/>
              <w:left w:val="single" w:sz="4" w:space="0" w:color="auto"/>
              <w:bottom w:val="single" w:sz="4" w:space="0" w:color="auto"/>
              <w:right w:val="single" w:sz="4" w:space="0" w:color="auto"/>
            </w:tcBorders>
            <w:shd w:val="clear" w:color="auto" w:fill="auto"/>
            <w:vAlign w:val="center"/>
          </w:tcPr>
          <w:p w:rsidR="00FF4F11" w:rsidRPr="001E346D" w:rsidRDefault="00FF4F11" w:rsidP="00FF4F11">
            <w:pPr>
              <w:spacing w:after="0" w:line="240" w:lineRule="auto"/>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 xml:space="preserve">2020 </w:t>
            </w:r>
          </w:p>
        </w:tc>
        <w:tc>
          <w:tcPr>
            <w:tcW w:w="1096" w:type="dxa"/>
            <w:tcBorders>
              <w:top w:val="single" w:sz="4" w:space="0" w:color="auto"/>
              <w:left w:val="single" w:sz="4" w:space="0" w:color="auto"/>
              <w:bottom w:val="single" w:sz="4" w:space="0" w:color="auto"/>
              <w:right w:val="single" w:sz="4" w:space="0" w:color="auto"/>
            </w:tcBorders>
            <w:shd w:val="clear" w:color="auto" w:fill="auto"/>
            <w:vAlign w:val="center"/>
          </w:tcPr>
          <w:p w:rsidR="00FF4F11" w:rsidRPr="001E346D" w:rsidRDefault="00FF4F11" w:rsidP="00FF4F11">
            <w:pPr>
              <w:spacing w:after="0" w:line="240" w:lineRule="auto"/>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2023</w:t>
            </w:r>
          </w:p>
        </w:tc>
        <w:tc>
          <w:tcPr>
            <w:tcW w:w="386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FF4F11" w:rsidRPr="001E346D" w:rsidRDefault="00FF4F11" w:rsidP="00FF4F11">
            <w:pPr>
              <w:spacing w:after="0" w:line="240" w:lineRule="auto"/>
              <w:jc w:val="both"/>
              <w:rPr>
                <w:rFonts w:ascii="Times New Roman" w:eastAsia="Times New Roman" w:hAnsi="Times New Roman" w:cs="Times New Roman"/>
                <w:color w:val="000000"/>
                <w:sz w:val="24"/>
                <w:szCs w:val="24"/>
                <w:lang w:eastAsia="ru-RU"/>
              </w:rPr>
            </w:pPr>
            <w:r w:rsidRPr="001E346D">
              <w:rPr>
                <w:rFonts w:ascii="Times New Roman" w:eastAsia="Times New Roman" w:hAnsi="Times New Roman" w:cs="Times New Roman"/>
                <w:color w:val="000000"/>
                <w:sz w:val="24"/>
                <w:szCs w:val="24"/>
                <w:lang w:eastAsia="ru-RU"/>
              </w:rPr>
              <w:t>ПАО «Россети»</w:t>
            </w:r>
            <w:r w:rsidRPr="002D636C">
              <w:rPr>
                <w:rFonts w:ascii="Times New Roman" w:eastAsia="Times New Roman" w:hAnsi="Times New Roman" w:cs="Times New Roman"/>
                <w:color w:val="000000"/>
                <w:sz w:val="24"/>
                <w:szCs w:val="24"/>
                <w:lang w:eastAsia="ru-RU"/>
              </w:rPr>
              <w:t xml:space="preserve"> </w:t>
            </w:r>
          </w:p>
        </w:tc>
        <w:tc>
          <w:tcPr>
            <w:tcW w:w="3794" w:type="dxa"/>
            <w:tcBorders>
              <w:top w:val="single" w:sz="4" w:space="0" w:color="auto"/>
              <w:left w:val="single" w:sz="4" w:space="0" w:color="auto"/>
              <w:bottom w:val="single" w:sz="4" w:space="0" w:color="auto"/>
              <w:right w:val="single" w:sz="4" w:space="0" w:color="auto"/>
            </w:tcBorders>
            <w:shd w:val="clear" w:color="auto" w:fill="auto"/>
            <w:vAlign w:val="center"/>
          </w:tcPr>
          <w:p w:rsidR="00FF4F11" w:rsidRPr="001E346D" w:rsidRDefault="00FF4F11" w:rsidP="00FF4F11">
            <w:pPr>
              <w:spacing w:after="0" w:line="240" w:lineRule="auto"/>
              <w:jc w:val="both"/>
              <w:rPr>
                <w:rFonts w:ascii="Times New Roman" w:eastAsia="Times New Roman" w:hAnsi="Times New Roman" w:cs="Times New Roman"/>
                <w:color w:val="000000"/>
                <w:sz w:val="24"/>
                <w:szCs w:val="24"/>
                <w:lang w:eastAsia="ru-RU"/>
              </w:rPr>
            </w:pPr>
            <w:r w:rsidRPr="00150BA6">
              <w:rPr>
                <w:rFonts w:ascii="Times New Roman" w:eastAsia="Times New Roman" w:hAnsi="Times New Roman" w:cs="Times New Roman"/>
                <w:color w:val="000000"/>
                <w:sz w:val="24"/>
                <w:szCs w:val="24"/>
                <w:lang w:eastAsia="ru-RU"/>
              </w:rPr>
              <w:t>З</w:t>
            </w:r>
            <w:r w:rsidRPr="00FF737F">
              <w:rPr>
                <w:rFonts w:ascii="Times New Roman" w:eastAsia="Times New Roman" w:hAnsi="Times New Roman" w:cs="Times New Roman"/>
                <w:color w:val="000000"/>
                <w:sz w:val="24"/>
                <w:szCs w:val="24"/>
                <w:lang w:eastAsia="ru-RU"/>
              </w:rPr>
              <w:t xml:space="preserve">аместитель Генерального директора по корпоративному управлению </w:t>
            </w:r>
            <w:r w:rsidRPr="002D636C">
              <w:rPr>
                <w:rFonts w:ascii="Times New Roman" w:eastAsia="Times New Roman" w:hAnsi="Times New Roman" w:cs="Times New Roman"/>
                <w:color w:val="000000"/>
                <w:sz w:val="24"/>
                <w:szCs w:val="24"/>
                <w:lang w:eastAsia="ru-RU"/>
              </w:rPr>
              <w:t>(по совместительству)</w:t>
            </w:r>
          </w:p>
        </w:tc>
      </w:tr>
      <w:tr w:rsidR="00FF4F11" w:rsidRPr="001E346D" w:rsidTr="00FF4F11">
        <w:trPr>
          <w:trHeight w:val="20"/>
        </w:trPr>
        <w:tc>
          <w:tcPr>
            <w:tcW w:w="889" w:type="dxa"/>
            <w:tcBorders>
              <w:top w:val="single" w:sz="4" w:space="0" w:color="auto"/>
              <w:left w:val="single" w:sz="4" w:space="0" w:color="auto"/>
              <w:bottom w:val="single" w:sz="4" w:space="0" w:color="auto"/>
              <w:right w:val="single" w:sz="4" w:space="0" w:color="auto"/>
            </w:tcBorders>
            <w:shd w:val="clear" w:color="auto" w:fill="auto"/>
            <w:vAlign w:val="center"/>
          </w:tcPr>
          <w:p w:rsidR="00FF4F11" w:rsidRPr="001E346D" w:rsidRDefault="00FF4F11" w:rsidP="00FF4F11">
            <w:pPr>
              <w:spacing w:after="0" w:line="240" w:lineRule="auto"/>
              <w:jc w:val="both"/>
              <w:rPr>
                <w:rFonts w:ascii="Times New Roman" w:eastAsia="Times New Roman" w:hAnsi="Times New Roman" w:cs="Times New Roman"/>
                <w:color w:val="000000"/>
                <w:sz w:val="24"/>
                <w:szCs w:val="24"/>
                <w:lang w:eastAsia="ru-RU"/>
              </w:rPr>
            </w:pPr>
            <w:r w:rsidRPr="001E346D">
              <w:rPr>
                <w:rFonts w:ascii="Times New Roman" w:eastAsia="Times New Roman" w:hAnsi="Times New Roman" w:cs="Times New Roman"/>
                <w:color w:val="000000"/>
                <w:sz w:val="24"/>
                <w:szCs w:val="24"/>
                <w:lang w:eastAsia="ru-RU"/>
              </w:rPr>
              <w:t>2020</w:t>
            </w:r>
          </w:p>
        </w:tc>
        <w:tc>
          <w:tcPr>
            <w:tcW w:w="1096" w:type="dxa"/>
            <w:tcBorders>
              <w:top w:val="single" w:sz="4" w:space="0" w:color="auto"/>
              <w:left w:val="single" w:sz="4" w:space="0" w:color="auto"/>
              <w:bottom w:val="single" w:sz="4" w:space="0" w:color="auto"/>
              <w:right w:val="single" w:sz="4" w:space="0" w:color="auto"/>
            </w:tcBorders>
            <w:shd w:val="clear" w:color="auto" w:fill="auto"/>
            <w:vAlign w:val="center"/>
          </w:tcPr>
          <w:p w:rsidR="00FF4F11" w:rsidRPr="001E346D" w:rsidRDefault="00FF4F11" w:rsidP="00FF4F11">
            <w:pPr>
              <w:spacing w:after="0" w:line="240" w:lineRule="auto"/>
              <w:jc w:val="both"/>
              <w:rPr>
                <w:rFonts w:ascii="Times New Roman" w:eastAsia="Times New Roman" w:hAnsi="Times New Roman" w:cs="Times New Roman"/>
                <w:color w:val="000000"/>
                <w:sz w:val="24"/>
                <w:szCs w:val="24"/>
                <w:lang w:eastAsia="ru-RU"/>
              </w:rPr>
            </w:pPr>
            <w:r w:rsidRPr="001E346D">
              <w:rPr>
                <w:rFonts w:ascii="Times New Roman" w:eastAsia="Times New Roman" w:hAnsi="Times New Roman" w:cs="Times New Roman"/>
                <w:color w:val="000000"/>
                <w:sz w:val="24"/>
                <w:szCs w:val="24"/>
                <w:lang w:eastAsia="ru-RU"/>
              </w:rPr>
              <w:t>наст.вр</w:t>
            </w:r>
            <w:r>
              <w:rPr>
                <w:rFonts w:ascii="Times New Roman" w:eastAsia="Times New Roman" w:hAnsi="Times New Roman" w:cs="Times New Roman"/>
                <w:color w:val="000000"/>
                <w:sz w:val="24"/>
                <w:szCs w:val="24"/>
                <w:lang w:eastAsia="ru-RU"/>
              </w:rPr>
              <w:t>.</w:t>
            </w:r>
          </w:p>
        </w:tc>
        <w:tc>
          <w:tcPr>
            <w:tcW w:w="386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FF4F11" w:rsidRPr="001E346D" w:rsidRDefault="00FF4F11" w:rsidP="00FF4F11">
            <w:pPr>
              <w:spacing w:after="0" w:line="240" w:lineRule="auto"/>
              <w:jc w:val="both"/>
              <w:rPr>
                <w:rFonts w:ascii="Times New Roman" w:eastAsia="Times New Roman" w:hAnsi="Times New Roman" w:cs="Times New Roman"/>
                <w:color w:val="000000"/>
                <w:sz w:val="24"/>
                <w:szCs w:val="24"/>
                <w:lang w:eastAsia="ru-RU"/>
              </w:rPr>
            </w:pPr>
            <w:r w:rsidRPr="001E346D">
              <w:rPr>
                <w:rFonts w:ascii="Times New Roman" w:eastAsia="Times New Roman" w:hAnsi="Times New Roman" w:cs="Times New Roman"/>
                <w:color w:val="000000"/>
                <w:sz w:val="24"/>
                <w:szCs w:val="24"/>
                <w:lang w:eastAsia="ru-RU"/>
              </w:rPr>
              <w:t xml:space="preserve">ПАО «Россети» </w:t>
            </w:r>
          </w:p>
        </w:tc>
        <w:tc>
          <w:tcPr>
            <w:tcW w:w="3794" w:type="dxa"/>
            <w:tcBorders>
              <w:top w:val="single" w:sz="4" w:space="0" w:color="auto"/>
              <w:left w:val="single" w:sz="4" w:space="0" w:color="auto"/>
              <w:bottom w:val="single" w:sz="4" w:space="0" w:color="auto"/>
              <w:right w:val="single" w:sz="4" w:space="0" w:color="auto"/>
            </w:tcBorders>
            <w:shd w:val="clear" w:color="auto" w:fill="auto"/>
            <w:vAlign w:val="center"/>
          </w:tcPr>
          <w:p w:rsidR="00FF4F11" w:rsidRPr="001E346D" w:rsidRDefault="00FF4F11" w:rsidP="00FF4F11">
            <w:pPr>
              <w:spacing w:after="0" w:line="240" w:lineRule="auto"/>
              <w:jc w:val="both"/>
              <w:rPr>
                <w:rFonts w:ascii="Times New Roman" w:eastAsia="Times New Roman" w:hAnsi="Times New Roman" w:cs="Times New Roman"/>
                <w:color w:val="000000"/>
                <w:sz w:val="24"/>
                <w:szCs w:val="24"/>
                <w:lang w:eastAsia="ru-RU"/>
              </w:rPr>
            </w:pPr>
            <w:r w:rsidRPr="001E346D">
              <w:rPr>
                <w:rFonts w:ascii="Times New Roman" w:eastAsia="Times New Roman" w:hAnsi="Times New Roman" w:cs="Times New Roman"/>
                <w:color w:val="000000"/>
                <w:sz w:val="24"/>
                <w:szCs w:val="24"/>
                <w:lang w:eastAsia="ru-RU"/>
              </w:rPr>
              <w:t>Заместитель Генерального директора по корпоративному управлению</w:t>
            </w:r>
          </w:p>
        </w:tc>
      </w:tr>
      <w:tr w:rsidR="00FF4F11" w:rsidRPr="001E346D" w:rsidTr="00FF4F11">
        <w:trPr>
          <w:trHeight w:val="20"/>
        </w:trPr>
        <w:tc>
          <w:tcPr>
            <w:tcW w:w="9644" w:type="dxa"/>
            <w:gridSpan w:val="5"/>
            <w:tcBorders>
              <w:top w:val="single" w:sz="4" w:space="0" w:color="auto"/>
              <w:left w:val="single" w:sz="4" w:space="0" w:color="auto"/>
              <w:bottom w:val="single" w:sz="4" w:space="0" w:color="auto"/>
              <w:right w:val="single" w:sz="4" w:space="0" w:color="auto"/>
            </w:tcBorders>
            <w:shd w:val="clear" w:color="auto" w:fill="auto"/>
            <w:vAlign w:val="center"/>
            <w:hideMark/>
          </w:tcPr>
          <w:p w:rsidR="00FF4F11" w:rsidRPr="001E346D" w:rsidRDefault="00FF4F11" w:rsidP="00FF4F11">
            <w:pPr>
              <w:spacing w:after="0" w:line="240" w:lineRule="auto"/>
              <w:jc w:val="both"/>
              <w:rPr>
                <w:rFonts w:ascii="Times New Roman" w:eastAsia="Times New Roman" w:hAnsi="Times New Roman" w:cs="Times New Roman"/>
                <w:color w:val="000000"/>
                <w:sz w:val="24"/>
                <w:szCs w:val="24"/>
                <w:lang w:eastAsia="ru-RU"/>
              </w:rPr>
            </w:pPr>
            <w:r w:rsidRPr="001E346D">
              <w:rPr>
                <w:rFonts w:ascii="Times New Roman" w:eastAsia="Times New Roman" w:hAnsi="Times New Roman" w:cs="Times New Roman"/>
                <w:color w:val="000000"/>
                <w:sz w:val="24"/>
                <w:szCs w:val="24"/>
                <w:lang w:eastAsia="ru-RU"/>
              </w:rPr>
              <w:t xml:space="preserve">Информация о владении акциями ПАО «Россети Сибирь» </w:t>
            </w:r>
          </w:p>
          <w:p w:rsidR="00FF4F11" w:rsidRPr="001E346D" w:rsidRDefault="00FF4F11" w:rsidP="00FF4F11">
            <w:pPr>
              <w:spacing w:after="0" w:line="240" w:lineRule="auto"/>
              <w:jc w:val="both"/>
              <w:rPr>
                <w:rFonts w:ascii="Times New Roman" w:eastAsia="Times New Roman" w:hAnsi="Times New Roman" w:cs="Times New Roman"/>
                <w:color w:val="000000"/>
                <w:sz w:val="24"/>
                <w:szCs w:val="24"/>
                <w:lang w:eastAsia="ru-RU"/>
              </w:rPr>
            </w:pPr>
            <w:r w:rsidRPr="001E346D">
              <w:rPr>
                <w:rFonts w:ascii="Times New Roman" w:eastAsia="Times New Roman" w:hAnsi="Times New Roman" w:cs="Times New Roman"/>
                <w:color w:val="000000"/>
                <w:sz w:val="24"/>
                <w:szCs w:val="24"/>
                <w:lang w:eastAsia="ru-RU"/>
              </w:rPr>
              <w:t>Акциями ПАО «Россети Сибирь», а также акциями или долями его подконтрольных организаций не владеет.</w:t>
            </w:r>
          </w:p>
        </w:tc>
      </w:tr>
      <w:tr w:rsidR="00FF4F11" w:rsidRPr="001E346D" w:rsidTr="00FF4F11">
        <w:trPr>
          <w:trHeight w:val="20"/>
        </w:trPr>
        <w:tc>
          <w:tcPr>
            <w:tcW w:w="5850" w:type="dxa"/>
            <w:gridSpan w:val="4"/>
            <w:tcBorders>
              <w:top w:val="single" w:sz="4" w:space="0" w:color="auto"/>
              <w:left w:val="single" w:sz="4" w:space="0" w:color="auto"/>
              <w:bottom w:val="single" w:sz="4" w:space="0" w:color="auto"/>
              <w:right w:val="single" w:sz="4" w:space="0" w:color="auto"/>
            </w:tcBorders>
            <w:shd w:val="clear" w:color="auto" w:fill="auto"/>
            <w:hideMark/>
          </w:tcPr>
          <w:p w:rsidR="00FF4F11" w:rsidRPr="001E346D" w:rsidRDefault="00FF4F11" w:rsidP="00FF4F11">
            <w:pPr>
              <w:spacing w:after="0" w:line="240" w:lineRule="auto"/>
              <w:jc w:val="both"/>
              <w:rPr>
                <w:rFonts w:ascii="Times New Roman" w:eastAsia="Times New Roman" w:hAnsi="Times New Roman" w:cs="Times New Roman"/>
                <w:color w:val="000000"/>
                <w:sz w:val="24"/>
                <w:szCs w:val="24"/>
                <w:lang w:eastAsia="ru-RU"/>
              </w:rPr>
            </w:pPr>
            <w:r w:rsidRPr="001E346D">
              <w:rPr>
                <w:rFonts w:ascii="Times New Roman" w:eastAsia="Times New Roman" w:hAnsi="Times New Roman" w:cs="Times New Roman"/>
                <w:color w:val="000000"/>
                <w:sz w:val="24"/>
                <w:szCs w:val="24"/>
                <w:lang w:eastAsia="ru-RU"/>
              </w:rPr>
              <w:t>Доля участия в уставном капитале ПАО «Россети Сибирь»</w:t>
            </w:r>
          </w:p>
        </w:tc>
        <w:tc>
          <w:tcPr>
            <w:tcW w:w="3794" w:type="dxa"/>
            <w:tcBorders>
              <w:top w:val="single" w:sz="4" w:space="0" w:color="auto"/>
              <w:left w:val="single" w:sz="4" w:space="0" w:color="auto"/>
              <w:bottom w:val="single" w:sz="4" w:space="0" w:color="auto"/>
              <w:right w:val="single" w:sz="4" w:space="0" w:color="auto"/>
            </w:tcBorders>
            <w:shd w:val="clear" w:color="auto" w:fill="auto"/>
            <w:vAlign w:val="center"/>
          </w:tcPr>
          <w:p w:rsidR="00FF4F11" w:rsidRPr="001E346D" w:rsidRDefault="00FF4F11" w:rsidP="00FF4F11">
            <w:pPr>
              <w:spacing w:after="0" w:line="240" w:lineRule="auto"/>
              <w:jc w:val="center"/>
              <w:rPr>
                <w:rFonts w:ascii="Times New Roman" w:eastAsia="Times New Roman" w:hAnsi="Times New Roman" w:cs="Times New Roman"/>
                <w:color w:val="000000"/>
                <w:sz w:val="24"/>
                <w:szCs w:val="24"/>
                <w:lang w:eastAsia="ru-RU"/>
              </w:rPr>
            </w:pPr>
            <w:r w:rsidRPr="001E346D">
              <w:rPr>
                <w:rFonts w:ascii="Times New Roman" w:eastAsia="Times New Roman" w:hAnsi="Times New Roman" w:cs="Times New Roman"/>
                <w:color w:val="000000"/>
                <w:sz w:val="24"/>
                <w:szCs w:val="24"/>
                <w:lang w:eastAsia="ru-RU"/>
              </w:rPr>
              <w:t>-</w:t>
            </w:r>
          </w:p>
        </w:tc>
      </w:tr>
      <w:tr w:rsidR="00FF4F11" w:rsidRPr="001E346D" w:rsidTr="00FF4F11">
        <w:trPr>
          <w:trHeight w:val="20"/>
        </w:trPr>
        <w:tc>
          <w:tcPr>
            <w:tcW w:w="5850" w:type="dxa"/>
            <w:gridSpan w:val="4"/>
            <w:tcBorders>
              <w:top w:val="single" w:sz="4" w:space="0" w:color="auto"/>
              <w:left w:val="single" w:sz="4" w:space="0" w:color="auto"/>
              <w:bottom w:val="single" w:sz="4" w:space="0" w:color="auto"/>
              <w:right w:val="single" w:sz="4" w:space="0" w:color="auto"/>
            </w:tcBorders>
            <w:shd w:val="clear" w:color="auto" w:fill="auto"/>
            <w:hideMark/>
          </w:tcPr>
          <w:p w:rsidR="00FF4F11" w:rsidRPr="001E346D" w:rsidRDefault="00FF4F11" w:rsidP="00FF4F11">
            <w:pPr>
              <w:spacing w:after="0" w:line="240" w:lineRule="auto"/>
              <w:jc w:val="both"/>
              <w:rPr>
                <w:rFonts w:ascii="Times New Roman" w:eastAsia="Times New Roman" w:hAnsi="Times New Roman" w:cs="Times New Roman"/>
                <w:color w:val="000000"/>
                <w:sz w:val="24"/>
                <w:szCs w:val="24"/>
                <w:lang w:eastAsia="ru-RU"/>
              </w:rPr>
            </w:pPr>
            <w:r w:rsidRPr="001E346D">
              <w:rPr>
                <w:rFonts w:ascii="Times New Roman" w:eastAsia="Times New Roman" w:hAnsi="Times New Roman" w:cs="Times New Roman"/>
                <w:color w:val="000000"/>
                <w:sz w:val="24"/>
                <w:szCs w:val="24"/>
                <w:lang w:eastAsia="ru-RU"/>
              </w:rPr>
              <w:t>Сведения о сделках по приобретению или отчуждению акций ПАО «Россети Сибирь» в течение отчетного года</w:t>
            </w:r>
          </w:p>
        </w:tc>
        <w:tc>
          <w:tcPr>
            <w:tcW w:w="3794" w:type="dxa"/>
            <w:tcBorders>
              <w:top w:val="single" w:sz="4" w:space="0" w:color="auto"/>
              <w:left w:val="single" w:sz="4" w:space="0" w:color="auto"/>
              <w:bottom w:val="single" w:sz="4" w:space="0" w:color="auto"/>
              <w:right w:val="single" w:sz="4" w:space="0" w:color="auto"/>
            </w:tcBorders>
            <w:shd w:val="clear" w:color="auto" w:fill="auto"/>
            <w:vAlign w:val="center"/>
          </w:tcPr>
          <w:p w:rsidR="00FF4F11" w:rsidRPr="001E346D" w:rsidRDefault="00FF4F11" w:rsidP="00FF4F11">
            <w:pPr>
              <w:spacing w:after="0" w:line="240" w:lineRule="auto"/>
              <w:jc w:val="both"/>
              <w:rPr>
                <w:rFonts w:ascii="Times New Roman" w:eastAsia="Times New Roman" w:hAnsi="Times New Roman" w:cs="Times New Roman"/>
                <w:color w:val="000000"/>
                <w:sz w:val="24"/>
                <w:szCs w:val="24"/>
                <w:lang w:eastAsia="ru-RU"/>
              </w:rPr>
            </w:pPr>
            <w:r w:rsidRPr="001E346D">
              <w:rPr>
                <w:rFonts w:ascii="Times New Roman" w:eastAsia="Times New Roman" w:hAnsi="Times New Roman" w:cs="Times New Roman"/>
                <w:color w:val="000000"/>
                <w:sz w:val="24"/>
                <w:szCs w:val="24"/>
                <w:lang w:eastAsia="ru-RU"/>
              </w:rPr>
              <w:t>Сделки по приобретению и/или отчуждению акций Общества не совершала.</w:t>
            </w:r>
          </w:p>
        </w:tc>
      </w:tr>
    </w:tbl>
    <w:p w:rsidR="00973678" w:rsidRPr="001E346D" w:rsidRDefault="00973678" w:rsidP="00973678">
      <w:pPr>
        <w:tabs>
          <w:tab w:val="left" w:pos="0"/>
        </w:tabs>
        <w:spacing w:after="0" w:line="240" w:lineRule="auto"/>
        <w:ind w:firstLine="709"/>
        <w:jc w:val="center"/>
        <w:rPr>
          <w:rFonts w:ascii="Times New Roman" w:eastAsia="Times New Roman" w:hAnsi="Times New Roman" w:cs="Times New Roman"/>
          <w:color w:val="000000"/>
          <w:sz w:val="24"/>
          <w:szCs w:val="24"/>
        </w:rPr>
      </w:pPr>
    </w:p>
    <w:p w:rsidR="00973678" w:rsidRPr="001E346D" w:rsidRDefault="00973678" w:rsidP="00973678">
      <w:pPr>
        <w:tabs>
          <w:tab w:val="left" w:pos="0"/>
        </w:tabs>
        <w:spacing w:after="0" w:line="240" w:lineRule="auto"/>
        <w:ind w:firstLine="709"/>
        <w:jc w:val="both"/>
        <w:rPr>
          <w:rFonts w:ascii="Times New Roman" w:eastAsia="Times New Roman" w:hAnsi="Times New Roman" w:cs="Times New Roman"/>
          <w:b/>
          <w:color w:val="000000"/>
          <w:sz w:val="24"/>
          <w:szCs w:val="24"/>
        </w:rPr>
      </w:pPr>
      <w:r w:rsidRPr="001E346D">
        <w:rPr>
          <w:rFonts w:ascii="Times New Roman" w:eastAsia="Times New Roman" w:hAnsi="Times New Roman" w:cs="Times New Roman"/>
          <w:b/>
          <w:color w:val="000000"/>
          <w:sz w:val="24"/>
          <w:szCs w:val="24"/>
        </w:rPr>
        <w:t>Андреева Елена Викторовна</w:t>
      </w:r>
    </w:p>
    <w:p w:rsidR="00CA36C1" w:rsidRPr="00CA36C1" w:rsidRDefault="00CA36C1" w:rsidP="00CA36C1">
      <w:pPr>
        <w:tabs>
          <w:tab w:val="left" w:pos="0"/>
        </w:tabs>
        <w:spacing w:after="0" w:line="240" w:lineRule="auto"/>
        <w:ind w:firstLine="709"/>
        <w:jc w:val="right"/>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Таблица 6</w:t>
      </w:r>
      <w:r w:rsidR="00134156">
        <w:rPr>
          <w:rFonts w:ascii="Times New Roman" w:eastAsia="Times New Roman" w:hAnsi="Times New Roman" w:cs="Times New Roman"/>
          <w:color w:val="000000"/>
          <w:sz w:val="24"/>
          <w:szCs w:val="24"/>
        </w:rPr>
        <w:t>3</w:t>
      </w:r>
    </w:p>
    <w:tbl>
      <w:tblPr>
        <w:tblW w:w="9644"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89"/>
        <w:gridCol w:w="1096"/>
        <w:gridCol w:w="2164"/>
        <w:gridCol w:w="1701"/>
        <w:gridCol w:w="3794"/>
      </w:tblGrid>
      <w:tr w:rsidR="00973678" w:rsidRPr="001E346D" w:rsidTr="00092F51">
        <w:trPr>
          <w:trHeight w:val="20"/>
        </w:trPr>
        <w:tc>
          <w:tcPr>
            <w:tcW w:w="9644" w:type="dxa"/>
            <w:gridSpan w:val="5"/>
            <w:tcBorders>
              <w:top w:val="single" w:sz="4" w:space="0" w:color="auto"/>
              <w:left w:val="single" w:sz="4" w:space="0" w:color="auto"/>
              <w:bottom w:val="single" w:sz="4" w:space="0" w:color="auto"/>
              <w:right w:val="single" w:sz="4" w:space="0" w:color="auto"/>
            </w:tcBorders>
            <w:shd w:val="clear" w:color="auto" w:fill="auto"/>
            <w:vAlign w:val="center"/>
            <w:hideMark/>
          </w:tcPr>
          <w:p w:rsidR="00973678" w:rsidRPr="001E346D" w:rsidRDefault="00973678" w:rsidP="00092F51">
            <w:pPr>
              <w:spacing w:after="0" w:line="240" w:lineRule="auto"/>
              <w:jc w:val="both"/>
              <w:rPr>
                <w:rFonts w:ascii="Times New Roman" w:eastAsia="Times New Roman" w:hAnsi="Times New Roman" w:cs="Times New Roman"/>
                <w:color w:val="000000"/>
                <w:sz w:val="24"/>
                <w:szCs w:val="24"/>
                <w:lang w:eastAsia="ru-RU"/>
              </w:rPr>
            </w:pPr>
            <w:r w:rsidRPr="001E346D">
              <w:rPr>
                <w:rFonts w:ascii="Times New Roman" w:eastAsia="Times New Roman" w:hAnsi="Times New Roman" w:cs="Times New Roman"/>
                <w:color w:val="000000"/>
                <w:sz w:val="24"/>
                <w:szCs w:val="24"/>
                <w:lang w:eastAsia="ru-RU"/>
              </w:rPr>
              <w:t>Общая информация о члене Совета директоров ПАО «Россети Сибирь»</w:t>
            </w:r>
          </w:p>
        </w:tc>
      </w:tr>
      <w:tr w:rsidR="00973678" w:rsidRPr="001E346D" w:rsidTr="00092F51">
        <w:trPr>
          <w:trHeight w:val="20"/>
        </w:trPr>
        <w:tc>
          <w:tcPr>
            <w:tcW w:w="4149"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973678" w:rsidRPr="001E346D" w:rsidRDefault="00973678" w:rsidP="00092F51">
            <w:pPr>
              <w:spacing w:after="0" w:line="240" w:lineRule="auto"/>
              <w:jc w:val="both"/>
              <w:rPr>
                <w:rFonts w:ascii="Times New Roman" w:eastAsia="Times New Roman" w:hAnsi="Times New Roman" w:cs="Times New Roman"/>
                <w:color w:val="000000"/>
                <w:sz w:val="24"/>
                <w:szCs w:val="24"/>
                <w:lang w:eastAsia="ru-RU"/>
              </w:rPr>
            </w:pPr>
            <w:r w:rsidRPr="001E346D">
              <w:rPr>
                <w:rFonts w:ascii="Times New Roman" w:eastAsia="Times New Roman" w:hAnsi="Times New Roman" w:cs="Times New Roman"/>
                <w:color w:val="000000"/>
                <w:sz w:val="24"/>
                <w:szCs w:val="24"/>
                <w:lang w:eastAsia="ru-RU"/>
              </w:rPr>
              <w:t>Год рождения</w:t>
            </w:r>
          </w:p>
        </w:tc>
        <w:tc>
          <w:tcPr>
            <w:tcW w:w="5495" w:type="dxa"/>
            <w:gridSpan w:val="2"/>
            <w:tcBorders>
              <w:top w:val="single" w:sz="4" w:space="0" w:color="auto"/>
              <w:left w:val="single" w:sz="4" w:space="0" w:color="auto"/>
              <w:bottom w:val="single" w:sz="4" w:space="0" w:color="auto"/>
              <w:right w:val="single" w:sz="4" w:space="0" w:color="auto"/>
            </w:tcBorders>
            <w:shd w:val="clear" w:color="auto" w:fill="auto"/>
          </w:tcPr>
          <w:p w:rsidR="00973678" w:rsidRPr="001E346D" w:rsidRDefault="00973678" w:rsidP="00092F51">
            <w:pPr>
              <w:spacing w:after="0" w:line="240" w:lineRule="auto"/>
              <w:jc w:val="both"/>
              <w:rPr>
                <w:rFonts w:ascii="Times New Roman" w:eastAsia="Times New Roman" w:hAnsi="Times New Roman" w:cs="Times New Roman"/>
                <w:color w:val="000000"/>
                <w:sz w:val="24"/>
                <w:szCs w:val="24"/>
                <w:lang w:eastAsia="ru-RU"/>
              </w:rPr>
            </w:pPr>
            <w:r w:rsidRPr="001E346D">
              <w:rPr>
                <w:rFonts w:ascii="Times New Roman" w:eastAsia="Times New Roman" w:hAnsi="Times New Roman" w:cs="Times New Roman"/>
                <w:color w:val="000000"/>
                <w:sz w:val="24"/>
                <w:szCs w:val="24"/>
                <w:lang w:eastAsia="ru-RU"/>
              </w:rPr>
              <w:t>1974</w:t>
            </w:r>
          </w:p>
        </w:tc>
      </w:tr>
      <w:tr w:rsidR="00973678" w:rsidRPr="001E346D" w:rsidTr="00092F51">
        <w:trPr>
          <w:trHeight w:val="435"/>
        </w:trPr>
        <w:tc>
          <w:tcPr>
            <w:tcW w:w="4149"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973678" w:rsidRPr="001E346D" w:rsidRDefault="00973678" w:rsidP="00092F51">
            <w:pPr>
              <w:spacing w:after="0" w:line="240" w:lineRule="auto"/>
              <w:jc w:val="both"/>
              <w:rPr>
                <w:rFonts w:ascii="Times New Roman" w:eastAsia="Times New Roman" w:hAnsi="Times New Roman" w:cs="Times New Roman"/>
                <w:color w:val="000000"/>
                <w:sz w:val="24"/>
                <w:szCs w:val="24"/>
                <w:lang w:eastAsia="ru-RU"/>
              </w:rPr>
            </w:pPr>
            <w:r w:rsidRPr="001E346D">
              <w:rPr>
                <w:rFonts w:ascii="Times New Roman" w:eastAsia="Times New Roman" w:hAnsi="Times New Roman" w:cs="Times New Roman"/>
                <w:color w:val="000000"/>
                <w:sz w:val="24"/>
                <w:szCs w:val="24"/>
                <w:lang w:eastAsia="ru-RU"/>
              </w:rPr>
              <w:t>Сведения об образовании</w:t>
            </w:r>
          </w:p>
          <w:p w:rsidR="00973678" w:rsidRPr="001E346D" w:rsidRDefault="00973678" w:rsidP="00092F51">
            <w:pPr>
              <w:spacing w:after="0" w:line="240" w:lineRule="auto"/>
              <w:jc w:val="both"/>
              <w:rPr>
                <w:rFonts w:ascii="Times New Roman" w:eastAsia="Times New Roman" w:hAnsi="Times New Roman" w:cs="Times New Roman"/>
                <w:color w:val="000000"/>
                <w:sz w:val="24"/>
                <w:szCs w:val="24"/>
                <w:lang w:eastAsia="ru-RU"/>
              </w:rPr>
            </w:pPr>
            <w:r w:rsidRPr="001E346D">
              <w:rPr>
                <w:rFonts w:ascii="Times New Roman" w:eastAsia="Times New Roman" w:hAnsi="Times New Roman" w:cs="Times New Roman"/>
                <w:color w:val="000000"/>
                <w:sz w:val="24"/>
                <w:szCs w:val="24"/>
                <w:lang w:eastAsia="ru-RU"/>
              </w:rPr>
              <w:t>(год, университет, квалификация)</w:t>
            </w:r>
          </w:p>
        </w:tc>
        <w:tc>
          <w:tcPr>
            <w:tcW w:w="549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973678" w:rsidRPr="001E346D" w:rsidRDefault="00973678" w:rsidP="00092F51">
            <w:pPr>
              <w:spacing w:after="0" w:line="240" w:lineRule="auto"/>
              <w:jc w:val="both"/>
              <w:rPr>
                <w:rFonts w:ascii="Times New Roman" w:eastAsia="Times New Roman" w:hAnsi="Times New Roman" w:cs="Times New Roman"/>
                <w:color w:val="000000"/>
                <w:sz w:val="24"/>
                <w:szCs w:val="24"/>
                <w:lang w:eastAsia="ru-RU"/>
              </w:rPr>
            </w:pPr>
            <w:r w:rsidRPr="001E346D">
              <w:rPr>
                <w:rFonts w:ascii="Times New Roman" w:eastAsia="Times New Roman" w:hAnsi="Times New Roman" w:cs="Times New Roman"/>
                <w:color w:val="000000"/>
                <w:sz w:val="24"/>
                <w:szCs w:val="24"/>
                <w:lang w:eastAsia="ru-RU"/>
              </w:rPr>
              <w:t xml:space="preserve">1997 год, </w:t>
            </w:r>
            <w:r w:rsidRPr="001E346D">
              <w:rPr>
                <w:rStyle w:val="Subst0"/>
                <w:rFonts w:ascii="Times New Roman" w:hAnsi="Times New Roman" w:cs="Times New Roman"/>
                <w:b w:val="0"/>
                <w:i w:val="0"/>
                <w:sz w:val="24"/>
                <w:szCs w:val="24"/>
              </w:rPr>
              <w:t xml:space="preserve">Ивановский государственный энергетический университет, специальность: </w:t>
            </w:r>
            <w:r w:rsidRPr="001E346D">
              <w:rPr>
                <w:rStyle w:val="Subst0"/>
                <w:rFonts w:ascii="Times New Roman" w:hAnsi="Times New Roman" w:cs="Times New Roman"/>
                <w:b w:val="0"/>
                <w:i w:val="0"/>
                <w:sz w:val="24"/>
                <w:szCs w:val="24"/>
              </w:rPr>
              <w:lastRenderedPageBreak/>
              <w:t>«Экономика и управление на предприятиях энергетики», квалификация: экономист-менеджер.</w:t>
            </w:r>
          </w:p>
        </w:tc>
      </w:tr>
      <w:tr w:rsidR="00973678" w:rsidRPr="001E346D" w:rsidTr="00092F51">
        <w:trPr>
          <w:trHeight w:val="20"/>
        </w:trPr>
        <w:tc>
          <w:tcPr>
            <w:tcW w:w="4149"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973678" w:rsidRPr="001E346D" w:rsidRDefault="00973678" w:rsidP="00092F51">
            <w:pPr>
              <w:spacing w:after="0" w:line="240" w:lineRule="auto"/>
              <w:jc w:val="both"/>
              <w:rPr>
                <w:rFonts w:ascii="Times New Roman" w:eastAsia="Times New Roman" w:hAnsi="Times New Roman" w:cs="Times New Roman"/>
                <w:color w:val="000000"/>
                <w:sz w:val="24"/>
                <w:szCs w:val="24"/>
                <w:lang w:eastAsia="ru-RU"/>
              </w:rPr>
            </w:pPr>
            <w:r w:rsidRPr="001E346D">
              <w:rPr>
                <w:rFonts w:ascii="Times New Roman" w:eastAsia="Times New Roman" w:hAnsi="Times New Roman" w:cs="Times New Roman"/>
                <w:color w:val="000000"/>
                <w:sz w:val="24"/>
                <w:szCs w:val="24"/>
                <w:lang w:eastAsia="ru-RU"/>
              </w:rPr>
              <w:lastRenderedPageBreak/>
              <w:t xml:space="preserve">Основное место работы, должность </w:t>
            </w:r>
          </w:p>
        </w:tc>
        <w:tc>
          <w:tcPr>
            <w:tcW w:w="549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973678" w:rsidRPr="001E346D" w:rsidRDefault="00973678" w:rsidP="00FF4F11">
            <w:pPr>
              <w:spacing w:after="0" w:line="240" w:lineRule="auto"/>
              <w:jc w:val="both"/>
              <w:rPr>
                <w:rFonts w:ascii="Times New Roman" w:eastAsia="Times New Roman" w:hAnsi="Times New Roman" w:cs="Times New Roman"/>
                <w:color w:val="000000"/>
                <w:sz w:val="24"/>
                <w:szCs w:val="24"/>
                <w:lang w:eastAsia="ru-RU"/>
              </w:rPr>
            </w:pPr>
            <w:r w:rsidRPr="001E346D">
              <w:rPr>
                <w:rFonts w:ascii="Times New Roman" w:eastAsia="Times New Roman" w:hAnsi="Times New Roman" w:cs="Times New Roman"/>
                <w:color w:val="000000"/>
                <w:sz w:val="24"/>
                <w:szCs w:val="24"/>
                <w:lang w:eastAsia="ru-RU"/>
              </w:rPr>
              <w:t>ПАО «</w:t>
            </w:r>
            <w:r w:rsidR="00FF4F11">
              <w:rPr>
                <w:rFonts w:ascii="Times New Roman" w:eastAsia="Times New Roman" w:hAnsi="Times New Roman" w:cs="Times New Roman"/>
                <w:color w:val="000000"/>
                <w:sz w:val="24"/>
                <w:szCs w:val="24"/>
                <w:lang w:eastAsia="ru-RU"/>
              </w:rPr>
              <w:t>Россети</w:t>
            </w:r>
            <w:r w:rsidRPr="001E346D">
              <w:rPr>
                <w:rFonts w:ascii="Times New Roman" w:eastAsia="Times New Roman" w:hAnsi="Times New Roman" w:cs="Times New Roman"/>
                <w:color w:val="000000"/>
                <w:sz w:val="24"/>
                <w:szCs w:val="24"/>
                <w:lang w:eastAsia="ru-RU"/>
              </w:rPr>
              <w:t>», заместитель Генерального директора по реализации услуг и транспорту электроэнергии</w:t>
            </w:r>
          </w:p>
        </w:tc>
      </w:tr>
      <w:tr w:rsidR="00973678" w:rsidRPr="001E346D" w:rsidTr="00092F51">
        <w:trPr>
          <w:trHeight w:val="20"/>
        </w:trPr>
        <w:tc>
          <w:tcPr>
            <w:tcW w:w="9644" w:type="dxa"/>
            <w:gridSpan w:val="5"/>
            <w:tcBorders>
              <w:top w:val="single" w:sz="4" w:space="0" w:color="auto"/>
              <w:left w:val="single" w:sz="4" w:space="0" w:color="auto"/>
              <w:bottom w:val="single" w:sz="4" w:space="0" w:color="auto"/>
              <w:right w:val="single" w:sz="4" w:space="0" w:color="auto"/>
            </w:tcBorders>
            <w:shd w:val="clear" w:color="auto" w:fill="auto"/>
            <w:hideMark/>
          </w:tcPr>
          <w:p w:rsidR="00973678" w:rsidRPr="001E346D" w:rsidRDefault="00973678" w:rsidP="00092F51">
            <w:pPr>
              <w:spacing w:after="0" w:line="240" w:lineRule="auto"/>
              <w:jc w:val="both"/>
              <w:rPr>
                <w:rFonts w:ascii="Times New Roman" w:eastAsia="Times New Roman" w:hAnsi="Times New Roman" w:cs="Times New Roman"/>
                <w:color w:val="000000"/>
                <w:sz w:val="24"/>
                <w:szCs w:val="24"/>
                <w:lang w:eastAsia="ru-RU"/>
              </w:rPr>
            </w:pPr>
            <w:r w:rsidRPr="001E346D">
              <w:rPr>
                <w:rFonts w:ascii="Times New Roman" w:eastAsia="Times New Roman" w:hAnsi="Times New Roman" w:cs="Times New Roman"/>
                <w:color w:val="000000"/>
                <w:sz w:val="24"/>
                <w:szCs w:val="24"/>
                <w:lang w:eastAsia="ru-RU"/>
              </w:rPr>
              <w:t>Участие в органах управления и контроля</w:t>
            </w:r>
          </w:p>
          <w:p w:rsidR="00973678" w:rsidRPr="001E346D" w:rsidRDefault="00973678" w:rsidP="00092F51">
            <w:pPr>
              <w:spacing w:after="0" w:line="240" w:lineRule="auto"/>
              <w:jc w:val="both"/>
              <w:rPr>
                <w:rFonts w:ascii="Times New Roman" w:eastAsia="Times New Roman" w:hAnsi="Times New Roman" w:cs="Times New Roman"/>
                <w:color w:val="000000"/>
                <w:sz w:val="24"/>
                <w:szCs w:val="24"/>
                <w:lang w:eastAsia="ru-RU"/>
              </w:rPr>
            </w:pPr>
            <w:r w:rsidRPr="001E346D">
              <w:rPr>
                <w:rFonts w:ascii="Times New Roman" w:eastAsia="Times New Roman" w:hAnsi="Times New Roman" w:cs="Times New Roman"/>
                <w:color w:val="000000"/>
                <w:sz w:val="24"/>
                <w:szCs w:val="24"/>
                <w:lang w:eastAsia="ru-RU"/>
              </w:rPr>
              <w:t xml:space="preserve">На конец отчетного периода является членом Советов директоров (наблюдательных советов, попечительских советов) ПАО «Россети Сибирь», ПАО «Россети Центр», </w:t>
            </w:r>
            <w:r>
              <w:rPr>
                <w:rFonts w:ascii="Times New Roman" w:eastAsia="Times New Roman" w:hAnsi="Times New Roman" w:cs="Times New Roman"/>
                <w:color w:val="000000"/>
                <w:sz w:val="24"/>
                <w:szCs w:val="24"/>
                <w:lang w:eastAsia="ru-RU"/>
              </w:rPr>
              <w:t>П</w:t>
            </w:r>
            <w:r w:rsidRPr="001E346D">
              <w:rPr>
                <w:rFonts w:ascii="Times New Roman" w:eastAsia="Times New Roman" w:hAnsi="Times New Roman" w:cs="Times New Roman"/>
                <w:color w:val="000000"/>
                <w:sz w:val="24"/>
                <w:szCs w:val="24"/>
                <w:lang w:eastAsia="ru-RU"/>
              </w:rPr>
              <w:t>АО «</w:t>
            </w:r>
            <w:r>
              <w:rPr>
                <w:rFonts w:ascii="Times New Roman" w:eastAsia="Times New Roman" w:hAnsi="Times New Roman" w:cs="Times New Roman"/>
                <w:color w:val="000000"/>
                <w:sz w:val="24"/>
                <w:szCs w:val="24"/>
                <w:lang w:eastAsia="ru-RU"/>
              </w:rPr>
              <w:t xml:space="preserve">Россети </w:t>
            </w:r>
            <w:r w:rsidRPr="001E346D">
              <w:rPr>
                <w:rFonts w:ascii="Times New Roman" w:eastAsia="Times New Roman" w:hAnsi="Times New Roman" w:cs="Times New Roman"/>
                <w:color w:val="000000"/>
                <w:sz w:val="24"/>
                <w:szCs w:val="24"/>
                <w:lang w:eastAsia="ru-RU"/>
              </w:rPr>
              <w:t>Урала», ПАО «Россети Центр и Приволжье», АО «Янтарьэнергосбыт».</w:t>
            </w:r>
          </w:p>
        </w:tc>
      </w:tr>
      <w:tr w:rsidR="00973678" w:rsidRPr="001E346D" w:rsidTr="00092F51">
        <w:trPr>
          <w:trHeight w:val="20"/>
        </w:trPr>
        <w:tc>
          <w:tcPr>
            <w:tcW w:w="1985"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973678" w:rsidRPr="001E346D" w:rsidRDefault="00973678" w:rsidP="00092F51">
            <w:pPr>
              <w:spacing w:after="0" w:line="240" w:lineRule="auto"/>
              <w:jc w:val="both"/>
              <w:rPr>
                <w:rFonts w:ascii="Times New Roman" w:eastAsia="Times New Roman" w:hAnsi="Times New Roman" w:cs="Times New Roman"/>
                <w:color w:val="000000"/>
                <w:sz w:val="24"/>
                <w:szCs w:val="24"/>
                <w:lang w:eastAsia="ru-RU"/>
              </w:rPr>
            </w:pPr>
            <w:r w:rsidRPr="001E346D">
              <w:rPr>
                <w:rFonts w:ascii="Times New Roman" w:eastAsia="Times New Roman" w:hAnsi="Times New Roman" w:cs="Times New Roman"/>
                <w:color w:val="000000"/>
                <w:sz w:val="24"/>
                <w:szCs w:val="24"/>
                <w:lang w:eastAsia="ru-RU"/>
              </w:rPr>
              <w:t>Период</w:t>
            </w:r>
          </w:p>
        </w:tc>
        <w:tc>
          <w:tcPr>
            <w:tcW w:w="3865"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973678" w:rsidRPr="001E346D" w:rsidRDefault="00973678" w:rsidP="00092F51">
            <w:pPr>
              <w:spacing w:after="0" w:line="240" w:lineRule="auto"/>
              <w:jc w:val="both"/>
              <w:rPr>
                <w:rFonts w:ascii="Times New Roman" w:eastAsia="Times New Roman" w:hAnsi="Times New Roman" w:cs="Times New Roman"/>
                <w:color w:val="000000"/>
                <w:sz w:val="24"/>
                <w:szCs w:val="24"/>
                <w:lang w:eastAsia="ru-RU"/>
              </w:rPr>
            </w:pPr>
            <w:r w:rsidRPr="001E346D">
              <w:rPr>
                <w:rFonts w:ascii="Times New Roman" w:eastAsia="Times New Roman" w:hAnsi="Times New Roman" w:cs="Times New Roman"/>
                <w:color w:val="000000"/>
                <w:sz w:val="24"/>
                <w:szCs w:val="24"/>
                <w:lang w:eastAsia="ru-RU"/>
              </w:rPr>
              <w:t xml:space="preserve">Наименование организации </w:t>
            </w:r>
          </w:p>
        </w:tc>
        <w:tc>
          <w:tcPr>
            <w:tcW w:w="379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973678" w:rsidRPr="001E346D" w:rsidRDefault="00973678" w:rsidP="00092F51">
            <w:pPr>
              <w:spacing w:after="0" w:line="240" w:lineRule="auto"/>
              <w:jc w:val="both"/>
              <w:rPr>
                <w:rFonts w:ascii="Times New Roman" w:eastAsia="Times New Roman" w:hAnsi="Times New Roman" w:cs="Times New Roman"/>
                <w:color w:val="000000"/>
                <w:sz w:val="24"/>
                <w:szCs w:val="24"/>
                <w:lang w:eastAsia="ru-RU"/>
              </w:rPr>
            </w:pPr>
            <w:r w:rsidRPr="001E346D">
              <w:rPr>
                <w:rFonts w:ascii="Times New Roman" w:eastAsia="Times New Roman" w:hAnsi="Times New Roman" w:cs="Times New Roman"/>
                <w:color w:val="000000"/>
                <w:sz w:val="24"/>
                <w:szCs w:val="24"/>
                <w:lang w:eastAsia="ru-RU"/>
              </w:rPr>
              <w:t>Должность</w:t>
            </w:r>
          </w:p>
        </w:tc>
      </w:tr>
      <w:tr w:rsidR="00973678" w:rsidRPr="001E346D" w:rsidTr="00092F51">
        <w:trPr>
          <w:trHeight w:val="20"/>
        </w:trPr>
        <w:tc>
          <w:tcPr>
            <w:tcW w:w="88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73678" w:rsidRPr="001E346D" w:rsidRDefault="00973678" w:rsidP="00092F51">
            <w:pPr>
              <w:spacing w:after="0" w:line="240" w:lineRule="auto"/>
              <w:jc w:val="both"/>
              <w:rPr>
                <w:rFonts w:ascii="Times New Roman" w:eastAsia="Times New Roman" w:hAnsi="Times New Roman" w:cs="Times New Roman"/>
                <w:color w:val="000000"/>
                <w:sz w:val="24"/>
                <w:szCs w:val="24"/>
                <w:lang w:eastAsia="ru-RU"/>
              </w:rPr>
            </w:pPr>
            <w:r w:rsidRPr="001E346D">
              <w:rPr>
                <w:rFonts w:ascii="Times New Roman" w:eastAsia="Times New Roman" w:hAnsi="Times New Roman" w:cs="Times New Roman"/>
                <w:color w:val="000000"/>
                <w:sz w:val="24"/>
                <w:szCs w:val="24"/>
                <w:lang w:eastAsia="ru-RU"/>
              </w:rPr>
              <w:t>с</w:t>
            </w:r>
          </w:p>
        </w:tc>
        <w:tc>
          <w:tcPr>
            <w:tcW w:w="109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73678" w:rsidRPr="001E346D" w:rsidRDefault="00973678" w:rsidP="00092F51">
            <w:pPr>
              <w:spacing w:after="0" w:line="240" w:lineRule="auto"/>
              <w:jc w:val="both"/>
              <w:rPr>
                <w:rFonts w:ascii="Times New Roman" w:eastAsia="Times New Roman" w:hAnsi="Times New Roman" w:cs="Times New Roman"/>
                <w:color w:val="000000"/>
                <w:sz w:val="24"/>
                <w:szCs w:val="24"/>
                <w:lang w:eastAsia="ru-RU"/>
              </w:rPr>
            </w:pPr>
            <w:r w:rsidRPr="001E346D">
              <w:rPr>
                <w:rFonts w:ascii="Times New Roman" w:eastAsia="Times New Roman" w:hAnsi="Times New Roman" w:cs="Times New Roman"/>
                <w:color w:val="000000"/>
                <w:sz w:val="24"/>
                <w:szCs w:val="24"/>
                <w:lang w:eastAsia="ru-RU"/>
              </w:rPr>
              <w:t>по</w:t>
            </w:r>
          </w:p>
        </w:tc>
        <w:tc>
          <w:tcPr>
            <w:tcW w:w="3865" w:type="dxa"/>
            <w:gridSpan w:val="2"/>
            <w:vMerge/>
            <w:tcBorders>
              <w:top w:val="single" w:sz="4" w:space="0" w:color="auto"/>
              <w:left w:val="single" w:sz="4" w:space="0" w:color="auto"/>
              <w:bottom w:val="single" w:sz="4" w:space="0" w:color="auto"/>
              <w:right w:val="single" w:sz="4" w:space="0" w:color="auto"/>
            </w:tcBorders>
            <w:shd w:val="clear" w:color="auto" w:fill="auto"/>
            <w:vAlign w:val="center"/>
            <w:hideMark/>
          </w:tcPr>
          <w:p w:rsidR="00973678" w:rsidRPr="001E346D" w:rsidRDefault="00973678" w:rsidP="00092F51">
            <w:pPr>
              <w:spacing w:after="0" w:line="240" w:lineRule="auto"/>
              <w:jc w:val="both"/>
              <w:rPr>
                <w:rFonts w:ascii="Times New Roman" w:eastAsia="Times New Roman" w:hAnsi="Times New Roman" w:cs="Times New Roman"/>
                <w:color w:val="000000"/>
                <w:sz w:val="24"/>
                <w:szCs w:val="24"/>
                <w:lang w:eastAsia="ru-RU"/>
              </w:rPr>
            </w:pPr>
          </w:p>
        </w:tc>
        <w:tc>
          <w:tcPr>
            <w:tcW w:w="3794"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973678" w:rsidRPr="001E346D" w:rsidRDefault="00973678" w:rsidP="00092F51">
            <w:pPr>
              <w:spacing w:after="0" w:line="240" w:lineRule="auto"/>
              <w:jc w:val="both"/>
              <w:rPr>
                <w:rFonts w:ascii="Times New Roman" w:eastAsia="Times New Roman" w:hAnsi="Times New Roman" w:cs="Times New Roman"/>
                <w:color w:val="000000"/>
                <w:sz w:val="24"/>
                <w:szCs w:val="24"/>
                <w:lang w:eastAsia="ru-RU"/>
              </w:rPr>
            </w:pPr>
          </w:p>
        </w:tc>
      </w:tr>
      <w:tr w:rsidR="00973678" w:rsidRPr="001E346D" w:rsidTr="00092F51">
        <w:trPr>
          <w:trHeight w:val="20"/>
        </w:trPr>
        <w:tc>
          <w:tcPr>
            <w:tcW w:w="889" w:type="dxa"/>
            <w:tcBorders>
              <w:top w:val="single" w:sz="4" w:space="0" w:color="auto"/>
              <w:left w:val="single" w:sz="4" w:space="0" w:color="auto"/>
              <w:bottom w:val="single" w:sz="4" w:space="0" w:color="auto"/>
              <w:right w:val="single" w:sz="4" w:space="0" w:color="auto"/>
            </w:tcBorders>
            <w:shd w:val="clear" w:color="auto" w:fill="auto"/>
            <w:vAlign w:val="center"/>
          </w:tcPr>
          <w:p w:rsidR="00973678" w:rsidRPr="001E346D" w:rsidRDefault="00973678" w:rsidP="00092F51">
            <w:pPr>
              <w:spacing w:after="0" w:line="240" w:lineRule="auto"/>
              <w:jc w:val="both"/>
              <w:rPr>
                <w:rFonts w:ascii="Times New Roman" w:eastAsia="Times New Roman" w:hAnsi="Times New Roman" w:cs="Times New Roman"/>
                <w:color w:val="000000"/>
                <w:sz w:val="24"/>
                <w:szCs w:val="24"/>
                <w:lang w:eastAsia="ru-RU"/>
              </w:rPr>
            </w:pPr>
            <w:r w:rsidRPr="001E346D">
              <w:rPr>
                <w:rFonts w:ascii="Times New Roman" w:eastAsia="Times New Roman" w:hAnsi="Times New Roman" w:cs="Times New Roman"/>
                <w:color w:val="000000"/>
                <w:sz w:val="24"/>
                <w:szCs w:val="24"/>
                <w:lang w:eastAsia="ru-RU"/>
              </w:rPr>
              <w:t>2008</w:t>
            </w:r>
          </w:p>
        </w:tc>
        <w:tc>
          <w:tcPr>
            <w:tcW w:w="1096" w:type="dxa"/>
            <w:tcBorders>
              <w:top w:val="single" w:sz="4" w:space="0" w:color="auto"/>
              <w:left w:val="single" w:sz="4" w:space="0" w:color="auto"/>
              <w:bottom w:val="single" w:sz="4" w:space="0" w:color="auto"/>
              <w:right w:val="single" w:sz="4" w:space="0" w:color="auto"/>
            </w:tcBorders>
            <w:shd w:val="clear" w:color="auto" w:fill="auto"/>
            <w:vAlign w:val="center"/>
          </w:tcPr>
          <w:p w:rsidR="00973678" w:rsidRPr="001E346D" w:rsidRDefault="00973678" w:rsidP="00092F51">
            <w:pPr>
              <w:spacing w:after="0" w:line="240" w:lineRule="auto"/>
              <w:jc w:val="both"/>
              <w:rPr>
                <w:rFonts w:ascii="Times New Roman" w:eastAsia="Times New Roman" w:hAnsi="Times New Roman" w:cs="Times New Roman"/>
                <w:color w:val="000000"/>
                <w:sz w:val="24"/>
                <w:szCs w:val="24"/>
                <w:lang w:eastAsia="ru-RU"/>
              </w:rPr>
            </w:pPr>
            <w:r w:rsidRPr="001E346D">
              <w:rPr>
                <w:rFonts w:ascii="Times New Roman" w:eastAsia="Times New Roman" w:hAnsi="Times New Roman" w:cs="Times New Roman"/>
                <w:color w:val="000000"/>
                <w:sz w:val="24"/>
                <w:szCs w:val="24"/>
                <w:lang w:eastAsia="ru-RU"/>
              </w:rPr>
              <w:t>2022</w:t>
            </w:r>
          </w:p>
        </w:tc>
        <w:tc>
          <w:tcPr>
            <w:tcW w:w="386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973678" w:rsidRPr="001E346D" w:rsidRDefault="00973678" w:rsidP="00092F51">
            <w:pPr>
              <w:spacing w:after="0" w:line="240" w:lineRule="auto"/>
              <w:jc w:val="both"/>
              <w:rPr>
                <w:rFonts w:ascii="Times New Roman" w:eastAsia="Times New Roman" w:hAnsi="Times New Roman" w:cs="Times New Roman"/>
                <w:color w:val="000000"/>
                <w:sz w:val="24"/>
                <w:szCs w:val="24"/>
                <w:lang w:eastAsia="ru-RU"/>
              </w:rPr>
            </w:pPr>
            <w:r w:rsidRPr="001E346D">
              <w:rPr>
                <w:rFonts w:ascii="Times New Roman" w:eastAsia="Times New Roman" w:hAnsi="Times New Roman" w:cs="Times New Roman"/>
                <w:color w:val="000000"/>
                <w:sz w:val="24"/>
                <w:szCs w:val="24"/>
              </w:rPr>
              <w:t>ОАО «Мосэнерго»</w:t>
            </w:r>
          </w:p>
        </w:tc>
        <w:tc>
          <w:tcPr>
            <w:tcW w:w="3794" w:type="dxa"/>
            <w:tcBorders>
              <w:top w:val="single" w:sz="4" w:space="0" w:color="auto"/>
              <w:left w:val="single" w:sz="4" w:space="0" w:color="auto"/>
              <w:bottom w:val="single" w:sz="4" w:space="0" w:color="auto"/>
              <w:right w:val="single" w:sz="4" w:space="0" w:color="auto"/>
            </w:tcBorders>
            <w:shd w:val="clear" w:color="auto" w:fill="auto"/>
            <w:vAlign w:val="center"/>
          </w:tcPr>
          <w:p w:rsidR="00973678" w:rsidRPr="001E346D" w:rsidRDefault="00973678" w:rsidP="00092F51">
            <w:pPr>
              <w:spacing w:after="0" w:line="240" w:lineRule="auto"/>
              <w:jc w:val="both"/>
              <w:rPr>
                <w:rFonts w:ascii="Times New Roman" w:eastAsia="Times New Roman" w:hAnsi="Times New Roman" w:cs="Times New Roman"/>
                <w:color w:val="000000"/>
                <w:sz w:val="24"/>
                <w:szCs w:val="24"/>
                <w:lang w:eastAsia="ru-RU"/>
              </w:rPr>
            </w:pPr>
            <w:r w:rsidRPr="001E346D">
              <w:rPr>
                <w:rFonts w:ascii="Times New Roman" w:eastAsia="Times New Roman" w:hAnsi="Times New Roman" w:cs="Times New Roman"/>
                <w:color w:val="000000"/>
                <w:sz w:val="24"/>
                <w:szCs w:val="24"/>
                <w:lang w:eastAsia="ru-RU"/>
              </w:rPr>
              <w:t>Заместитель генерального директора по сбыту</w:t>
            </w:r>
          </w:p>
        </w:tc>
      </w:tr>
      <w:tr w:rsidR="00973678" w:rsidRPr="001E346D" w:rsidTr="00092F51">
        <w:trPr>
          <w:trHeight w:val="20"/>
        </w:trPr>
        <w:tc>
          <w:tcPr>
            <w:tcW w:w="889" w:type="dxa"/>
            <w:tcBorders>
              <w:top w:val="single" w:sz="4" w:space="0" w:color="auto"/>
              <w:left w:val="single" w:sz="4" w:space="0" w:color="auto"/>
              <w:bottom w:val="single" w:sz="4" w:space="0" w:color="auto"/>
              <w:right w:val="single" w:sz="4" w:space="0" w:color="auto"/>
            </w:tcBorders>
            <w:shd w:val="clear" w:color="auto" w:fill="auto"/>
            <w:vAlign w:val="center"/>
          </w:tcPr>
          <w:p w:rsidR="00973678" w:rsidRPr="001E346D" w:rsidRDefault="00973678" w:rsidP="00092F51">
            <w:pPr>
              <w:spacing w:after="0" w:line="240" w:lineRule="auto"/>
              <w:jc w:val="both"/>
              <w:rPr>
                <w:rFonts w:ascii="Times New Roman" w:eastAsia="Times New Roman" w:hAnsi="Times New Roman" w:cs="Times New Roman"/>
                <w:color w:val="000000"/>
                <w:sz w:val="24"/>
                <w:szCs w:val="24"/>
                <w:lang w:eastAsia="ru-RU"/>
              </w:rPr>
            </w:pPr>
            <w:r w:rsidRPr="001E346D">
              <w:rPr>
                <w:rFonts w:ascii="Times New Roman" w:eastAsia="Times New Roman" w:hAnsi="Times New Roman" w:cs="Times New Roman"/>
                <w:color w:val="000000"/>
                <w:sz w:val="24"/>
                <w:szCs w:val="24"/>
                <w:lang w:eastAsia="ru-RU"/>
              </w:rPr>
              <w:t>2014</w:t>
            </w:r>
          </w:p>
        </w:tc>
        <w:tc>
          <w:tcPr>
            <w:tcW w:w="1096" w:type="dxa"/>
            <w:tcBorders>
              <w:top w:val="single" w:sz="4" w:space="0" w:color="auto"/>
              <w:left w:val="single" w:sz="4" w:space="0" w:color="auto"/>
              <w:bottom w:val="single" w:sz="4" w:space="0" w:color="auto"/>
              <w:right w:val="single" w:sz="4" w:space="0" w:color="auto"/>
            </w:tcBorders>
            <w:shd w:val="clear" w:color="auto" w:fill="auto"/>
            <w:vAlign w:val="center"/>
          </w:tcPr>
          <w:p w:rsidR="00973678" w:rsidRPr="001E346D" w:rsidRDefault="00973678" w:rsidP="00092F51">
            <w:pPr>
              <w:spacing w:after="0" w:line="240" w:lineRule="auto"/>
              <w:jc w:val="both"/>
              <w:rPr>
                <w:rFonts w:ascii="Times New Roman" w:eastAsia="Times New Roman" w:hAnsi="Times New Roman" w:cs="Times New Roman"/>
                <w:color w:val="000000"/>
                <w:sz w:val="24"/>
                <w:szCs w:val="24"/>
                <w:lang w:eastAsia="ru-RU"/>
              </w:rPr>
            </w:pPr>
            <w:r w:rsidRPr="001E346D">
              <w:rPr>
                <w:rFonts w:ascii="Times New Roman" w:eastAsia="Times New Roman" w:hAnsi="Times New Roman" w:cs="Times New Roman"/>
                <w:color w:val="000000"/>
                <w:sz w:val="24"/>
                <w:szCs w:val="24"/>
                <w:lang w:eastAsia="ru-RU"/>
              </w:rPr>
              <w:t>2022</w:t>
            </w:r>
          </w:p>
        </w:tc>
        <w:tc>
          <w:tcPr>
            <w:tcW w:w="386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973678" w:rsidRPr="001E346D" w:rsidRDefault="00973678" w:rsidP="00092F51">
            <w:pPr>
              <w:spacing w:after="0" w:line="240" w:lineRule="auto"/>
              <w:jc w:val="both"/>
              <w:rPr>
                <w:rFonts w:ascii="Times New Roman" w:eastAsia="Times New Roman" w:hAnsi="Times New Roman" w:cs="Times New Roman"/>
                <w:color w:val="000000"/>
                <w:sz w:val="24"/>
                <w:szCs w:val="24"/>
                <w:lang w:eastAsia="ru-RU"/>
              </w:rPr>
            </w:pPr>
            <w:r w:rsidRPr="001E346D">
              <w:rPr>
                <w:rFonts w:ascii="Times New Roman" w:eastAsia="Times New Roman" w:hAnsi="Times New Roman" w:cs="Times New Roman"/>
                <w:color w:val="000000"/>
                <w:sz w:val="24"/>
                <w:szCs w:val="24"/>
                <w:lang w:eastAsia="ru-RU"/>
              </w:rPr>
              <w:t>ОАО «Газпром энергохолдинг» (по совместительству)</w:t>
            </w:r>
          </w:p>
        </w:tc>
        <w:tc>
          <w:tcPr>
            <w:tcW w:w="3794" w:type="dxa"/>
            <w:tcBorders>
              <w:top w:val="single" w:sz="4" w:space="0" w:color="auto"/>
              <w:left w:val="single" w:sz="4" w:space="0" w:color="auto"/>
              <w:bottom w:val="single" w:sz="4" w:space="0" w:color="auto"/>
              <w:right w:val="single" w:sz="4" w:space="0" w:color="auto"/>
            </w:tcBorders>
            <w:shd w:val="clear" w:color="auto" w:fill="auto"/>
            <w:vAlign w:val="center"/>
          </w:tcPr>
          <w:p w:rsidR="00973678" w:rsidRPr="001E346D" w:rsidRDefault="00973678" w:rsidP="00092F51">
            <w:pPr>
              <w:spacing w:after="0" w:line="240" w:lineRule="auto"/>
              <w:jc w:val="both"/>
              <w:rPr>
                <w:rFonts w:ascii="Times New Roman" w:eastAsia="Times New Roman" w:hAnsi="Times New Roman" w:cs="Times New Roman"/>
                <w:color w:val="000000"/>
                <w:sz w:val="24"/>
                <w:szCs w:val="24"/>
                <w:lang w:eastAsia="ru-RU"/>
              </w:rPr>
            </w:pPr>
            <w:r w:rsidRPr="001E346D">
              <w:rPr>
                <w:rFonts w:ascii="Times New Roman" w:eastAsia="Times New Roman" w:hAnsi="Times New Roman" w:cs="Times New Roman"/>
                <w:color w:val="000000"/>
                <w:sz w:val="24"/>
                <w:szCs w:val="24"/>
              </w:rPr>
              <w:t>Заместитель генерального директора по региональному развитию</w:t>
            </w:r>
          </w:p>
        </w:tc>
      </w:tr>
      <w:tr w:rsidR="00973678" w:rsidRPr="001E346D" w:rsidTr="00092F51">
        <w:trPr>
          <w:trHeight w:val="20"/>
        </w:trPr>
        <w:tc>
          <w:tcPr>
            <w:tcW w:w="889" w:type="dxa"/>
            <w:tcBorders>
              <w:top w:val="single" w:sz="4" w:space="0" w:color="auto"/>
              <w:left w:val="single" w:sz="4" w:space="0" w:color="auto"/>
              <w:bottom w:val="single" w:sz="4" w:space="0" w:color="auto"/>
              <w:right w:val="single" w:sz="4" w:space="0" w:color="auto"/>
            </w:tcBorders>
            <w:shd w:val="clear" w:color="auto" w:fill="auto"/>
            <w:vAlign w:val="center"/>
          </w:tcPr>
          <w:p w:rsidR="00973678" w:rsidRPr="001E346D" w:rsidRDefault="00973678" w:rsidP="00092F51">
            <w:pPr>
              <w:spacing w:after="0" w:line="240" w:lineRule="auto"/>
              <w:jc w:val="both"/>
              <w:rPr>
                <w:rFonts w:ascii="Times New Roman" w:eastAsia="Times New Roman" w:hAnsi="Times New Roman" w:cs="Times New Roman"/>
                <w:color w:val="000000"/>
                <w:sz w:val="24"/>
                <w:szCs w:val="24"/>
                <w:lang w:eastAsia="ru-RU"/>
              </w:rPr>
            </w:pPr>
            <w:r w:rsidRPr="001E346D">
              <w:rPr>
                <w:rFonts w:ascii="Times New Roman" w:eastAsia="Times New Roman" w:hAnsi="Times New Roman" w:cs="Times New Roman"/>
                <w:color w:val="000000"/>
                <w:sz w:val="24"/>
                <w:szCs w:val="24"/>
                <w:lang w:eastAsia="ru-RU"/>
              </w:rPr>
              <w:t>2022</w:t>
            </w:r>
          </w:p>
        </w:tc>
        <w:tc>
          <w:tcPr>
            <w:tcW w:w="1096" w:type="dxa"/>
            <w:tcBorders>
              <w:top w:val="single" w:sz="4" w:space="0" w:color="auto"/>
              <w:left w:val="single" w:sz="4" w:space="0" w:color="auto"/>
              <w:bottom w:val="single" w:sz="4" w:space="0" w:color="auto"/>
              <w:right w:val="single" w:sz="4" w:space="0" w:color="auto"/>
            </w:tcBorders>
            <w:shd w:val="clear" w:color="auto" w:fill="auto"/>
            <w:vAlign w:val="center"/>
          </w:tcPr>
          <w:p w:rsidR="00973678" w:rsidRPr="001E346D" w:rsidRDefault="00973678" w:rsidP="00092F51">
            <w:pPr>
              <w:spacing w:after="0" w:line="240" w:lineRule="auto"/>
              <w:jc w:val="both"/>
              <w:rPr>
                <w:rFonts w:ascii="Times New Roman" w:eastAsia="Times New Roman" w:hAnsi="Times New Roman" w:cs="Times New Roman"/>
                <w:color w:val="000000"/>
                <w:sz w:val="24"/>
                <w:szCs w:val="24"/>
                <w:lang w:eastAsia="ru-RU"/>
              </w:rPr>
            </w:pPr>
            <w:r w:rsidRPr="001E346D">
              <w:rPr>
                <w:rFonts w:ascii="Times New Roman" w:eastAsia="Times New Roman" w:hAnsi="Times New Roman" w:cs="Times New Roman"/>
                <w:color w:val="000000"/>
                <w:sz w:val="24"/>
                <w:szCs w:val="24"/>
                <w:lang w:eastAsia="ru-RU"/>
              </w:rPr>
              <w:t>наст.вр</w:t>
            </w:r>
            <w:r>
              <w:rPr>
                <w:rFonts w:ascii="Times New Roman" w:eastAsia="Times New Roman" w:hAnsi="Times New Roman" w:cs="Times New Roman"/>
                <w:color w:val="000000"/>
                <w:sz w:val="24"/>
                <w:szCs w:val="24"/>
                <w:lang w:eastAsia="ru-RU"/>
              </w:rPr>
              <w:t>.</w:t>
            </w:r>
          </w:p>
        </w:tc>
        <w:tc>
          <w:tcPr>
            <w:tcW w:w="386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973678" w:rsidRPr="001E346D" w:rsidRDefault="00973678" w:rsidP="00092F51">
            <w:pPr>
              <w:spacing w:after="0" w:line="240" w:lineRule="auto"/>
              <w:jc w:val="both"/>
              <w:rPr>
                <w:rFonts w:ascii="Times New Roman" w:eastAsia="Times New Roman" w:hAnsi="Times New Roman" w:cs="Times New Roman"/>
                <w:color w:val="000000"/>
                <w:sz w:val="24"/>
                <w:szCs w:val="24"/>
                <w:lang w:eastAsia="ru-RU"/>
              </w:rPr>
            </w:pPr>
            <w:r w:rsidRPr="001E346D">
              <w:rPr>
                <w:rFonts w:ascii="Times New Roman" w:eastAsia="Times New Roman" w:hAnsi="Times New Roman" w:cs="Times New Roman"/>
                <w:color w:val="000000"/>
                <w:sz w:val="24"/>
                <w:szCs w:val="24"/>
              </w:rPr>
              <w:t xml:space="preserve">ПАО «Россети» </w:t>
            </w:r>
          </w:p>
        </w:tc>
        <w:tc>
          <w:tcPr>
            <w:tcW w:w="3794" w:type="dxa"/>
            <w:tcBorders>
              <w:top w:val="single" w:sz="4" w:space="0" w:color="auto"/>
              <w:left w:val="single" w:sz="4" w:space="0" w:color="auto"/>
              <w:bottom w:val="single" w:sz="4" w:space="0" w:color="auto"/>
              <w:right w:val="single" w:sz="4" w:space="0" w:color="auto"/>
            </w:tcBorders>
            <w:shd w:val="clear" w:color="auto" w:fill="auto"/>
            <w:vAlign w:val="center"/>
          </w:tcPr>
          <w:p w:rsidR="00973678" w:rsidRPr="001E346D" w:rsidRDefault="00973678" w:rsidP="00092F51">
            <w:pPr>
              <w:spacing w:after="0" w:line="240" w:lineRule="auto"/>
              <w:jc w:val="both"/>
              <w:rPr>
                <w:rFonts w:ascii="Times New Roman" w:eastAsia="Times New Roman" w:hAnsi="Times New Roman" w:cs="Times New Roman"/>
                <w:color w:val="000000"/>
                <w:sz w:val="24"/>
                <w:szCs w:val="24"/>
              </w:rPr>
            </w:pPr>
            <w:r w:rsidRPr="001E346D">
              <w:rPr>
                <w:rFonts w:ascii="Times New Roman" w:eastAsia="Times New Roman" w:hAnsi="Times New Roman" w:cs="Times New Roman"/>
                <w:color w:val="000000"/>
                <w:sz w:val="24"/>
                <w:szCs w:val="24"/>
              </w:rPr>
              <w:t>Главный советник</w:t>
            </w:r>
            <w:r>
              <w:rPr>
                <w:rFonts w:ascii="Times New Roman" w:eastAsia="Times New Roman" w:hAnsi="Times New Roman" w:cs="Times New Roman"/>
                <w:color w:val="000000"/>
                <w:sz w:val="24"/>
                <w:szCs w:val="24"/>
              </w:rPr>
              <w:t>,</w:t>
            </w:r>
            <w:r w:rsidRPr="001E346D">
              <w:rPr>
                <w:rFonts w:ascii="Times New Roman" w:eastAsia="Times New Roman" w:hAnsi="Times New Roman" w:cs="Times New Roman"/>
                <w:color w:val="000000"/>
                <w:sz w:val="24"/>
                <w:szCs w:val="24"/>
                <w:lang w:eastAsia="ru-RU"/>
              </w:rPr>
              <w:t xml:space="preserve"> Заместитель Генерального директора по реализации услуг и транспорту электроэнергии</w:t>
            </w:r>
            <w:r w:rsidRPr="001E346D">
              <w:rPr>
                <w:rFonts w:ascii="Times New Roman" w:eastAsia="Times New Roman" w:hAnsi="Times New Roman" w:cs="Times New Roman"/>
                <w:color w:val="000000"/>
                <w:sz w:val="24"/>
                <w:szCs w:val="24"/>
              </w:rPr>
              <w:t xml:space="preserve"> </w:t>
            </w:r>
          </w:p>
        </w:tc>
      </w:tr>
      <w:tr w:rsidR="00973678" w:rsidRPr="001E346D" w:rsidTr="00092F51">
        <w:trPr>
          <w:trHeight w:val="20"/>
        </w:trPr>
        <w:tc>
          <w:tcPr>
            <w:tcW w:w="9644" w:type="dxa"/>
            <w:gridSpan w:val="5"/>
            <w:tcBorders>
              <w:top w:val="single" w:sz="4" w:space="0" w:color="auto"/>
              <w:left w:val="single" w:sz="4" w:space="0" w:color="auto"/>
              <w:bottom w:val="single" w:sz="4" w:space="0" w:color="auto"/>
              <w:right w:val="single" w:sz="4" w:space="0" w:color="auto"/>
            </w:tcBorders>
            <w:shd w:val="clear" w:color="auto" w:fill="auto"/>
            <w:vAlign w:val="center"/>
            <w:hideMark/>
          </w:tcPr>
          <w:p w:rsidR="00973678" w:rsidRPr="001E346D" w:rsidRDefault="00973678" w:rsidP="00092F51">
            <w:pPr>
              <w:spacing w:after="0" w:line="240" w:lineRule="auto"/>
              <w:jc w:val="both"/>
              <w:rPr>
                <w:rFonts w:ascii="Times New Roman" w:eastAsia="Times New Roman" w:hAnsi="Times New Roman" w:cs="Times New Roman"/>
                <w:color w:val="000000"/>
                <w:sz w:val="24"/>
                <w:szCs w:val="24"/>
                <w:lang w:eastAsia="ru-RU"/>
              </w:rPr>
            </w:pPr>
            <w:r w:rsidRPr="001E346D">
              <w:rPr>
                <w:rFonts w:ascii="Times New Roman" w:eastAsia="Times New Roman" w:hAnsi="Times New Roman" w:cs="Times New Roman"/>
                <w:color w:val="000000"/>
                <w:sz w:val="24"/>
                <w:szCs w:val="24"/>
                <w:lang w:eastAsia="ru-RU"/>
              </w:rPr>
              <w:t xml:space="preserve">Информация о владении акциями ПАО «Россети Сибирь» </w:t>
            </w:r>
          </w:p>
          <w:p w:rsidR="00973678" w:rsidRPr="001E346D" w:rsidRDefault="00973678" w:rsidP="00092F51">
            <w:pPr>
              <w:spacing w:after="0" w:line="240" w:lineRule="auto"/>
              <w:jc w:val="both"/>
              <w:rPr>
                <w:rFonts w:ascii="Times New Roman" w:eastAsia="Times New Roman" w:hAnsi="Times New Roman" w:cs="Times New Roman"/>
                <w:color w:val="000000"/>
                <w:sz w:val="24"/>
                <w:szCs w:val="24"/>
                <w:lang w:eastAsia="ru-RU"/>
              </w:rPr>
            </w:pPr>
            <w:r w:rsidRPr="001E346D">
              <w:rPr>
                <w:rFonts w:ascii="Times New Roman" w:eastAsia="Times New Roman" w:hAnsi="Times New Roman" w:cs="Times New Roman"/>
                <w:color w:val="000000"/>
                <w:sz w:val="24"/>
                <w:szCs w:val="24"/>
                <w:lang w:eastAsia="ru-RU"/>
              </w:rPr>
              <w:t>Акциями ПАО «Россети Сибирь», а также акциями или долями его подконтрольных организаций не владеет.</w:t>
            </w:r>
          </w:p>
        </w:tc>
      </w:tr>
      <w:tr w:rsidR="00973678" w:rsidRPr="001E346D" w:rsidTr="00092F51">
        <w:trPr>
          <w:trHeight w:val="20"/>
        </w:trPr>
        <w:tc>
          <w:tcPr>
            <w:tcW w:w="5850" w:type="dxa"/>
            <w:gridSpan w:val="4"/>
            <w:tcBorders>
              <w:top w:val="single" w:sz="4" w:space="0" w:color="auto"/>
              <w:left w:val="single" w:sz="4" w:space="0" w:color="auto"/>
              <w:bottom w:val="single" w:sz="4" w:space="0" w:color="auto"/>
              <w:right w:val="single" w:sz="4" w:space="0" w:color="auto"/>
            </w:tcBorders>
            <w:shd w:val="clear" w:color="auto" w:fill="auto"/>
            <w:hideMark/>
          </w:tcPr>
          <w:p w:rsidR="00973678" w:rsidRPr="001E346D" w:rsidRDefault="00973678" w:rsidP="00092F51">
            <w:pPr>
              <w:spacing w:after="0" w:line="240" w:lineRule="auto"/>
              <w:jc w:val="both"/>
              <w:rPr>
                <w:rFonts w:ascii="Times New Roman" w:eastAsia="Times New Roman" w:hAnsi="Times New Roman" w:cs="Times New Roman"/>
                <w:color w:val="000000"/>
                <w:sz w:val="24"/>
                <w:szCs w:val="24"/>
                <w:lang w:eastAsia="ru-RU"/>
              </w:rPr>
            </w:pPr>
            <w:r w:rsidRPr="001E346D">
              <w:rPr>
                <w:rFonts w:ascii="Times New Roman" w:eastAsia="Times New Roman" w:hAnsi="Times New Roman" w:cs="Times New Roman"/>
                <w:color w:val="000000"/>
                <w:sz w:val="24"/>
                <w:szCs w:val="24"/>
                <w:lang w:eastAsia="ru-RU"/>
              </w:rPr>
              <w:t>Доля участия в уставном капитале ПАО «Россети Сибирь»</w:t>
            </w:r>
          </w:p>
        </w:tc>
        <w:tc>
          <w:tcPr>
            <w:tcW w:w="3794" w:type="dxa"/>
            <w:tcBorders>
              <w:top w:val="single" w:sz="4" w:space="0" w:color="auto"/>
              <w:left w:val="single" w:sz="4" w:space="0" w:color="auto"/>
              <w:bottom w:val="single" w:sz="4" w:space="0" w:color="auto"/>
              <w:right w:val="single" w:sz="4" w:space="0" w:color="auto"/>
            </w:tcBorders>
            <w:shd w:val="clear" w:color="auto" w:fill="auto"/>
            <w:vAlign w:val="center"/>
          </w:tcPr>
          <w:p w:rsidR="00973678" w:rsidRPr="001E346D" w:rsidRDefault="00973678" w:rsidP="00092F51">
            <w:pPr>
              <w:spacing w:after="0" w:line="240" w:lineRule="auto"/>
              <w:jc w:val="center"/>
              <w:rPr>
                <w:rFonts w:ascii="Times New Roman" w:eastAsia="Times New Roman" w:hAnsi="Times New Roman" w:cs="Times New Roman"/>
                <w:color w:val="000000"/>
                <w:sz w:val="24"/>
                <w:szCs w:val="24"/>
                <w:lang w:eastAsia="ru-RU"/>
              </w:rPr>
            </w:pPr>
            <w:r w:rsidRPr="001E346D">
              <w:rPr>
                <w:rFonts w:ascii="Times New Roman" w:eastAsia="Times New Roman" w:hAnsi="Times New Roman" w:cs="Times New Roman"/>
                <w:color w:val="000000"/>
                <w:sz w:val="24"/>
                <w:szCs w:val="24"/>
                <w:lang w:eastAsia="ru-RU"/>
              </w:rPr>
              <w:t>-</w:t>
            </w:r>
          </w:p>
        </w:tc>
      </w:tr>
      <w:tr w:rsidR="00973678" w:rsidRPr="001E346D" w:rsidTr="00092F51">
        <w:trPr>
          <w:trHeight w:val="20"/>
        </w:trPr>
        <w:tc>
          <w:tcPr>
            <w:tcW w:w="5850" w:type="dxa"/>
            <w:gridSpan w:val="4"/>
            <w:tcBorders>
              <w:top w:val="single" w:sz="4" w:space="0" w:color="auto"/>
              <w:left w:val="single" w:sz="4" w:space="0" w:color="auto"/>
              <w:bottom w:val="single" w:sz="4" w:space="0" w:color="auto"/>
              <w:right w:val="single" w:sz="4" w:space="0" w:color="auto"/>
            </w:tcBorders>
            <w:shd w:val="clear" w:color="auto" w:fill="auto"/>
            <w:hideMark/>
          </w:tcPr>
          <w:p w:rsidR="00973678" w:rsidRPr="001E346D" w:rsidRDefault="00973678" w:rsidP="00092F51">
            <w:pPr>
              <w:spacing w:after="0" w:line="240" w:lineRule="auto"/>
              <w:jc w:val="both"/>
              <w:rPr>
                <w:rFonts w:ascii="Times New Roman" w:eastAsia="Times New Roman" w:hAnsi="Times New Roman" w:cs="Times New Roman"/>
                <w:color w:val="000000"/>
                <w:sz w:val="24"/>
                <w:szCs w:val="24"/>
                <w:lang w:eastAsia="ru-RU"/>
              </w:rPr>
            </w:pPr>
            <w:r w:rsidRPr="001E346D">
              <w:rPr>
                <w:rFonts w:ascii="Times New Roman" w:eastAsia="Times New Roman" w:hAnsi="Times New Roman" w:cs="Times New Roman"/>
                <w:color w:val="000000"/>
                <w:sz w:val="24"/>
                <w:szCs w:val="24"/>
                <w:lang w:eastAsia="ru-RU"/>
              </w:rPr>
              <w:t>Сведения о сделках по приобретению или отчуждению акций ПАО «Россети Сибирь» в течение отчетного года</w:t>
            </w:r>
          </w:p>
        </w:tc>
        <w:tc>
          <w:tcPr>
            <w:tcW w:w="3794" w:type="dxa"/>
            <w:tcBorders>
              <w:top w:val="single" w:sz="4" w:space="0" w:color="auto"/>
              <w:left w:val="single" w:sz="4" w:space="0" w:color="auto"/>
              <w:bottom w:val="single" w:sz="4" w:space="0" w:color="auto"/>
              <w:right w:val="single" w:sz="4" w:space="0" w:color="auto"/>
            </w:tcBorders>
            <w:shd w:val="clear" w:color="auto" w:fill="auto"/>
            <w:vAlign w:val="center"/>
          </w:tcPr>
          <w:p w:rsidR="00973678" w:rsidRPr="001E346D" w:rsidRDefault="00973678" w:rsidP="00092F51">
            <w:pPr>
              <w:spacing w:after="0" w:line="240" w:lineRule="auto"/>
              <w:jc w:val="both"/>
              <w:rPr>
                <w:rFonts w:ascii="Times New Roman" w:eastAsia="Times New Roman" w:hAnsi="Times New Roman" w:cs="Times New Roman"/>
                <w:color w:val="000000"/>
                <w:sz w:val="24"/>
                <w:szCs w:val="24"/>
                <w:lang w:eastAsia="ru-RU"/>
              </w:rPr>
            </w:pPr>
            <w:r w:rsidRPr="001E346D">
              <w:rPr>
                <w:rFonts w:ascii="Times New Roman" w:eastAsia="Times New Roman" w:hAnsi="Times New Roman" w:cs="Times New Roman"/>
                <w:color w:val="000000"/>
                <w:sz w:val="24"/>
                <w:szCs w:val="24"/>
                <w:lang w:eastAsia="ru-RU"/>
              </w:rPr>
              <w:t>Сделки по приобретению и/или отчуждению акций Общества не совершала.</w:t>
            </w:r>
          </w:p>
        </w:tc>
      </w:tr>
    </w:tbl>
    <w:p w:rsidR="00973678" w:rsidRPr="001E346D" w:rsidRDefault="00973678" w:rsidP="00973678">
      <w:pPr>
        <w:tabs>
          <w:tab w:val="left" w:pos="0"/>
        </w:tabs>
        <w:spacing w:after="0" w:line="240" w:lineRule="auto"/>
        <w:ind w:firstLine="709"/>
        <w:jc w:val="center"/>
        <w:rPr>
          <w:rFonts w:ascii="Times New Roman" w:eastAsia="Times New Roman" w:hAnsi="Times New Roman" w:cs="Times New Roman"/>
          <w:color w:val="000000"/>
          <w:sz w:val="24"/>
          <w:szCs w:val="24"/>
        </w:rPr>
      </w:pPr>
    </w:p>
    <w:p w:rsidR="00973678" w:rsidRPr="001E346D" w:rsidRDefault="00973678" w:rsidP="00973678">
      <w:pPr>
        <w:tabs>
          <w:tab w:val="left" w:pos="0"/>
        </w:tabs>
        <w:spacing w:after="0" w:line="240" w:lineRule="auto"/>
        <w:ind w:firstLine="709"/>
        <w:jc w:val="both"/>
        <w:rPr>
          <w:rFonts w:ascii="Times New Roman" w:eastAsia="Times New Roman" w:hAnsi="Times New Roman" w:cs="Times New Roman"/>
          <w:b/>
          <w:color w:val="000000"/>
          <w:sz w:val="24"/>
          <w:szCs w:val="24"/>
        </w:rPr>
      </w:pPr>
      <w:r w:rsidRPr="001E346D">
        <w:rPr>
          <w:rFonts w:ascii="Times New Roman" w:eastAsia="Times New Roman" w:hAnsi="Times New Roman" w:cs="Times New Roman"/>
          <w:b/>
          <w:color w:val="000000"/>
          <w:sz w:val="24"/>
          <w:szCs w:val="24"/>
        </w:rPr>
        <w:t>Данилов Антон Евгеньевич</w:t>
      </w:r>
    </w:p>
    <w:p w:rsidR="00973678" w:rsidRPr="00CA36C1" w:rsidRDefault="00CA36C1" w:rsidP="00CA36C1">
      <w:pPr>
        <w:tabs>
          <w:tab w:val="left" w:pos="0"/>
        </w:tabs>
        <w:spacing w:after="0" w:line="240" w:lineRule="auto"/>
        <w:ind w:firstLine="709"/>
        <w:jc w:val="right"/>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Таблица 6</w:t>
      </w:r>
      <w:r w:rsidR="00134156">
        <w:rPr>
          <w:rFonts w:ascii="Times New Roman" w:eastAsia="Times New Roman" w:hAnsi="Times New Roman" w:cs="Times New Roman"/>
          <w:color w:val="000000"/>
          <w:sz w:val="24"/>
          <w:szCs w:val="24"/>
        </w:rPr>
        <w:t>4</w:t>
      </w:r>
    </w:p>
    <w:tbl>
      <w:tblPr>
        <w:tblW w:w="9644"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89"/>
        <w:gridCol w:w="1096"/>
        <w:gridCol w:w="2164"/>
        <w:gridCol w:w="1701"/>
        <w:gridCol w:w="3794"/>
      </w:tblGrid>
      <w:tr w:rsidR="00973678" w:rsidRPr="001E346D" w:rsidTr="00092F51">
        <w:trPr>
          <w:trHeight w:val="20"/>
        </w:trPr>
        <w:tc>
          <w:tcPr>
            <w:tcW w:w="9644" w:type="dxa"/>
            <w:gridSpan w:val="5"/>
            <w:tcBorders>
              <w:top w:val="single" w:sz="4" w:space="0" w:color="auto"/>
              <w:left w:val="single" w:sz="4" w:space="0" w:color="auto"/>
              <w:bottom w:val="single" w:sz="4" w:space="0" w:color="auto"/>
              <w:right w:val="single" w:sz="4" w:space="0" w:color="auto"/>
            </w:tcBorders>
            <w:shd w:val="clear" w:color="auto" w:fill="auto"/>
            <w:vAlign w:val="center"/>
            <w:hideMark/>
          </w:tcPr>
          <w:p w:rsidR="00973678" w:rsidRPr="001E346D" w:rsidRDefault="00973678" w:rsidP="00092F51">
            <w:pPr>
              <w:spacing w:after="0" w:line="240" w:lineRule="auto"/>
              <w:jc w:val="both"/>
              <w:rPr>
                <w:rFonts w:ascii="Times New Roman" w:eastAsia="Times New Roman" w:hAnsi="Times New Roman" w:cs="Times New Roman"/>
                <w:color w:val="000000"/>
                <w:sz w:val="24"/>
                <w:szCs w:val="24"/>
                <w:lang w:eastAsia="ru-RU"/>
              </w:rPr>
            </w:pPr>
            <w:r w:rsidRPr="001E346D">
              <w:rPr>
                <w:rFonts w:ascii="Times New Roman" w:eastAsia="Times New Roman" w:hAnsi="Times New Roman" w:cs="Times New Roman"/>
                <w:color w:val="000000"/>
                <w:sz w:val="24"/>
                <w:szCs w:val="24"/>
                <w:lang w:eastAsia="ru-RU"/>
              </w:rPr>
              <w:t>Общая информация о члене Совета директоров ПАО «Россети Сибирь»</w:t>
            </w:r>
          </w:p>
        </w:tc>
      </w:tr>
      <w:tr w:rsidR="00973678" w:rsidRPr="001E346D" w:rsidTr="00092F51">
        <w:trPr>
          <w:trHeight w:val="20"/>
        </w:trPr>
        <w:tc>
          <w:tcPr>
            <w:tcW w:w="4149"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973678" w:rsidRPr="001E346D" w:rsidRDefault="00973678" w:rsidP="00092F51">
            <w:pPr>
              <w:spacing w:after="0" w:line="240" w:lineRule="auto"/>
              <w:jc w:val="both"/>
              <w:rPr>
                <w:rFonts w:ascii="Times New Roman" w:eastAsia="Times New Roman" w:hAnsi="Times New Roman" w:cs="Times New Roman"/>
                <w:color w:val="000000"/>
                <w:sz w:val="24"/>
                <w:szCs w:val="24"/>
                <w:lang w:eastAsia="ru-RU"/>
              </w:rPr>
            </w:pPr>
            <w:r w:rsidRPr="001E346D">
              <w:rPr>
                <w:rFonts w:ascii="Times New Roman" w:eastAsia="Times New Roman" w:hAnsi="Times New Roman" w:cs="Times New Roman"/>
                <w:color w:val="000000"/>
                <w:sz w:val="24"/>
                <w:szCs w:val="24"/>
                <w:lang w:eastAsia="ru-RU"/>
              </w:rPr>
              <w:t>Год рождения</w:t>
            </w:r>
          </w:p>
        </w:tc>
        <w:tc>
          <w:tcPr>
            <w:tcW w:w="5495" w:type="dxa"/>
            <w:gridSpan w:val="2"/>
            <w:tcBorders>
              <w:top w:val="single" w:sz="4" w:space="0" w:color="auto"/>
              <w:left w:val="single" w:sz="4" w:space="0" w:color="auto"/>
              <w:bottom w:val="single" w:sz="4" w:space="0" w:color="auto"/>
              <w:right w:val="single" w:sz="4" w:space="0" w:color="auto"/>
            </w:tcBorders>
            <w:shd w:val="clear" w:color="auto" w:fill="auto"/>
          </w:tcPr>
          <w:p w:rsidR="00973678" w:rsidRPr="001E346D" w:rsidRDefault="00973678" w:rsidP="00092F51">
            <w:pPr>
              <w:spacing w:after="0" w:line="240" w:lineRule="auto"/>
              <w:jc w:val="both"/>
              <w:rPr>
                <w:rFonts w:ascii="Times New Roman" w:eastAsia="Times New Roman" w:hAnsi="Times New Roman" w:cs="Times New Roman"/>
                <w:color w:val="000000"/>
                <w:sz w:val="24"/>
                <w:szCs w:val="24"/>
                <w:lang w:eastAsia="ru-RU"/>
              </w:rPr>
            </w:pPr>
            <w:r w:rsidRPr="001E346D">
              <w:rPr>
                <w:rFonts w:ascii="Times New Roman" w:eastAsia="Times New Roman" w:hAnsi="Times New Roman" w:cs="Times New Roman"/>
                <w:color w:val="000000"/>
                <w:sz w:val="24"/>
                <w:szCs w:val="24"/>
                <w:lang w:eastAsia="ru-RU"/>
              </w:rPr>
              <w:t>1982</w:t>
            </w:r>
          </w:p>
        </w:tc>
      </w:tr>
      <w:tr w:rsidR="00973678" w:rsidRPr="001E346D" w:rsidTr="00092F51">
        <w:trPr>
          <w:trHeight w:val="561"/>
        </w:trPr>
        <w:tc>
          <w:tcPr>
            <w:tcW w:w="4149"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973678" w:rsidRPr="001E346D" w:rsidRDefault="00973678" w:rsidP="00092F51">
            <w:pPr>
              <w:spacing w:after="0" w:line="240" w:lineRule="auto"/>
              <w:jc w:val="both"/>
              <w:rPr>
                <w:rFonts w:ascii="Times New Roman" w:eastAsia="Times New Roman" w:hAnsi="Times New Roman" w:cs="Times New Roman"/>
                <w:color w:val="000000"/>
                <w:sz w:val="24"/>
                <w:szCs w:val="24"/>
                <w:lang w:eastAsia="ru-RU"/>
              </w:rPr>
            </w:pPr>
            <w:r w:rsidRPr="001E346D">
              <w:rPr>
                <w:rFonts w:ascii="Times New Roman" w:eastAsia="Times New Roman" w:hAnsi="Times New Roman" w:cs="Times New Roman"/>
                <w:color w:val="000000"/>
                <w:sz w:val="24"/>
                <w:szCs w:val="24"/>
                <w:lang w:eastAsia="ru-RU"/>
              </w:rPr>
              <w:t>Сведения об образовании</w:t>
            </w:r>
          </w:p>
          <w:p w:rsidR="00973678" w:rsidRPr="001E346D" w:rsidRDefault="00973678" w:rsidP="00092F51">
            <w:pPr>
              <w:spacing w:after="0" w:line="240" w:lineRule="auto"/>
              <w:jc w:val="both"/>
              <w:rPr>
                <w:rFonts w:ascii="Times New Roman" w:eastAsia="Times New Roman" w:hAnsi="Times New Roman" w:cs="Times New Roman"/>
                <w:color w:val="000000"/>
                <w:sz w:val="24"/>
                <w:szCs w:val="24"/>
                <w:lang w:eastAsia="ru-RU"/>
              </w:rPr>
            </w:pPr>
            <w:r w:rsidRPr="001E346D">
              <w:rPr>
                <w:rFonts w:ascii="Times New Roman" w:eastAsia="Times New Roman" w:hAnsi="Times New Roman" w:cs="Times New Roman"/>
                <w:color w:val="000000"/>
                <w:sz w:val="24"/>
                <w:szCs w:val="24"/>
                <w:lang w:eastAsia="ru-RU"/>
              </w:rPr>
              <w:t>(год, университет, квалификация)</w:t>
            </w:r>
          </w:p>
        </w:tc>
        <w:tc>
          <w:tcPr>
            <w:tcW w:w="549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973678" w:rsidRPr="001E346D" w:rsidRDefault="00973678" w:rsidP="00092F51">
            <w:pPr>
              <w:tabs>
                <w:tab w:val="left" w:pos="0"/>
              </w:tabs>
              <w:spacing w:after="0"/>
              <w:jc w:val="both"/>
              <w:rPr>
                <w:rFonts w:ascii="Times New Roman" w:hAnsi="Times New Roman" w:cs="Times New Roman"/>
                <w:bCs/>
                <w:iCs/>
                <w:sz w:val="24"/>
                <w:szCs w:val="24"/>
              </w:rPr>
            </w:pPr>
            <w:r w:rsidRPr="001E346D">
              <w:rPr>
                <w:rFonts w:ascii="Times New Roman" w:eastAsia="Times New Roman" w:hAnsi="Times New Roman" w:cs="Times New Roman"/>
                <w:color w:val="000000"/>
                <w:sz w:val="24"/>
                <w:szCs w:val="24"/>
                <w:lang w:eastAsia="ru-RU"/>
              </w:rPr>
              <w:t xml:space="preserve">2004 год, </w:t>
            </w:r>
            <w:r w:rsidRPr="001E346D">
              <w:rPr>
                <w:rStyle w:val="Subst0"/>
                <w:rFonts w:ascii="Times New Roman" w:hAnsi="Times New Roman" w:cs="Times New Roman"/>
                <w:b w:val="0"/>
                <w:i w:val="0"/>
                <w:sz w:val="24"/>
                <w:szCs w:val="24"/>
              </w:rPr>
              <w:t>Кузбасский государственный технический университет, специальность: «Электропривод и автоматика промышленных установок и технологических комплексов».</w:t>
            </w:r>
          </w:p>
        </w:tc>
      </w:tr>
      <w:tr w:rsidR="00973678" w:rsidRPr="001E346D" w:rsidTr="00092F51">
        <w:trPr>
          <w:trHeight w:val="20"/>
        </w:trPr>
        <w:tc>
          <w:tcPr>
            <w:tcW w:w="4149"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973678" w:rsidRPr="001E346D" w:rsidRDefault="00973678" w:rsidP="00092F51">
            <w:pPr>
              <w:spacing w:after="0" w:line="240" w:lineRule="auto"/>
              <w:jc w:val="both"/>
              <w:rPr>
                <w:rFonts w:ascii="Times New Roman" w:eastAsia="Times New Roman" w:hAnsi="Times New Roman" w:cs="Times New Roman"/>
                <w:color w:val="000000"/>
                <w:sz w:val="24"/>
                <w:szCs w:val="24"/>
                <w:lang w:eastAsia="ru-RU"/>
              </w:rPr>
            </w:pPr>
            <w:r w:rsidRPr="001E346D">
              <w:rPr>
                <w:rFonts w:ascii="Times New Roman" w:eastAsia="Times New Roman" w:hAnsi="Times New Roman" w:cs="Times New Roman"/>
                <w:color w:val="000000"/>
                <w:sz w:val="24"/>
                <w:szCs w:val="24"/>
                <w:lang w:eastAsia="ru-RU"/>
              </w:rPr>
              <w:t xml:space="preserve">Основное место работы, должность </w:t>
            </w:r>
          </w:p>
        </w:tc>
        <w:tc>
          <w:tcPr>
            <w:tcW w:w="549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973678" w:rsidRPr="001E346D" w:rsidRDefault="00973678" w:rsidP="00092F51">
            <w:pPr>
              <w:spacing w:after="0" w:line="240" w:lineRule="auto"/>
              <w:jc w:val="both"/>
              <w:rPr>
                <w:rFonts w:ascii="Times New Roman" w:eastAsia="Times New Roman" w:hAnsi="Times New Roman" w:cs="Times New Roman"/>
                <w:color w:val="000000"/>
                <w:sz w:val="24"/>
                <w:szCs w:val="24"/>
                <w:lang w:eastAsia="ru-RU"/>
              </w:rPr>
            </w:pPr>
            <w:r w:rsidRPr="001E346D">
              <w:rPr>
                <w:rFonts w:ascii="Times New Roman" w:eastAsia="Times New Roman" w:hAnsi="Times New Roman" w:cs="Times New Roman"/>
                <w:color w:val="000000"/>
                <w:sz w:val="24"/>
                <w:szCs w:val="24"/>
                <w:lang w:eastAsia="ru-RU"/>
              </w:rPr>
              <w:t xml:space="preserve">ООО «Сибирская генерирующая компания», директор по развитию энергорынков и энерготрейдинга </w:t>
            </w:r>
          </w:p>
        </w:tc>
      </w:tr>
      <w:tr w:rsidR="00973678" w:rsidRPr="001E346D" w:rsidTr="00092F51">
        <w:trPr>
          <w:trHeight w:val="20"/>
        </w:trPr>
        <w:tc>
          <w:tcPr>
            <w:tcW w:w="9644" w:type="dxa"/>
            <w:gridSpan w:val="5"/>
            <w:tcBorders>
              <w:top w:val="single" w:sz="4" w:space="0" w:color="auto"/>
              <w:left w:val="single" w:sz="4" w:space="0" w:color="auto"/>
              <w:bottom w:val="single" w:sz="4" w:space="0" w:color="auto"/>
              <w:right w:val="single" w:sz="4" w:space="0" w:color="auto"/>
            </w:tcBorders>
            <w:shd w:val="clear" w:color="auto" w:fill="auto"/>
            <w:hideMark/>
          </w:tcPr>
          <w:p w:rsidR="00973678" w:rsidRPr="001E346D" w:rsidRDefault="00973678" w:rsidP="00092F51">
            <w:pPr>
              <w:spacing w:after="0" w:line="240" w:lineRule="auto"/>
              <w:jc w:val="both"/>
              <w:rPr>
                <w:rFonts w:ascii="Times New Roman" w:eastAsia="Times New Roman" w:hAnsi="Times New Roman" w:cs="Times New Roman"/>
                <w:color w:val="000000"/>
                <w:sz w:val="24"/>
                <w:szCs w:val="24"/>
                <w:lang w:eastAsia="ru-RU"/>
              </w:rPr>
            </w:pPr>
            <w:r w:rsidRPr="001E346D">
              <w:rPr>
                <w:rFonts w:ascii="Times New Roman" w:eastAsia="Times New Roman" w:hAnsi="Times New Roman" w:cs="Times New Roman"/>
                <w:color w:val="000000"/>
                <w:sz w:val="24"/>
                <w:szCs w:val="24"/>
                <w:lang w:eastAsia="ru-RU"/>
              </w:rPr>
              <w:t>Участие в органах управления и контроля</w:t>
            </w:r>
          </w:p>
          <w:p w:rsidR="00973678" w:rsidRPr="001E346D" w:rsidRDefault="00973678" w:rsidP="00092F51">
            <w:pPr>
              <w:spacing w:after="0" w:line="240" w:lineRule="auto"/>
              <w:jc w:val="both"/>
              <w:rPr>
                <w:rFonts w:ascii="Times New Roman" w:eastAsia="Times New Roman" w:hAnsi="Times New Roman" w:cs="Times New Roman"/>
                <w:color w:val="000000"/>
                <w:sz w:val="24"/>
                <w:szCs w:val="24"/>
                <w:lang w:eastAsia="ru-RU"/>
              </w:rPr>
            </w:pPr>
            <w:r w:rsidRPr="001E346D">
              <w:rPr>
                <w:rFonts w:ascii="Times New Roman" w:eastAsia="Times New Roman" w:hAnsi="Times New Roman" w:cs="Times New Roman"/>
                <w:color w:val="000000"/>
                <w:sz w:val="24"/>
                <w:szCs w:val="24"/>
                <w:lang w:eastAsia="ru-RU"/>
              </w:rPr>
              <w:t>На конец отчетного периода является членом советов директоров (наблюдательных советов, попечительских советов) АО «Россети Сибирь Тываэнерго», ООО «ГлавЭнергоСбыт», Ассоциация «Совет производителей электроэнергии и стратегических инвесторов электроэнергетики».</w:t>
            </w:r>
          </w:p>
        </w:tc>
      </w:tr>
      <w:tr w:rsidR="00973678" w:rsidRPr="001E346D" w:rsidTr="00092F51">
        <w:trPr>
          <w:trHeight w:val="20"/>
        </w:trPr>
        <w:tc>
          <w:tcPr>
            <w:tcW w:w="1985"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973678" w:rsidRPr="001E346D" w:rsidRDefault="00973678" w:rsidP="00092F51">
            <w:pPr>
              <w:spacing w:after="0" w:line="240" w:lineRule="auto"/>
              <w:jc w:val="both"/>
              <w:rPr>
                <w:rFonts w:ascii="Times New Roman" w:eastAsia="Times New Roman" w:hAnsi="Times New Roman" w:cs="Times New Roman"/>
                <w:color w:val="000000"/>
                <w:sz w:val="24"/>
                <w:szCs w:val="24"/>
                <w:lang w:eastAsia="ru-RU"/>
              </w:rPr>
            </w:pPr>
            <w:r w:rsidRPr="001E346D">
              <w:rPr>
                <w:rFonts w:ascii="Times New Roman" w:eastAsia="Times New Roman" w:hAnsi="Times New Roman" w:cs="Times New Roman"/>
                <w:color w:val="000000"/>
                <w:sz w:val="24"/>
                <w:szCs w:val="24"/>
                <w:lang w:eastAsia="ru-RU"/>
              </w:rPr>
              <w:t>Период</w:t>
            </w:r>
          </w:p>
        </w:tc>
        <w:tc>
          <w:tcPr>
            <w:tcW w:w="3865"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973678" w:rsidRPr="001E346D" w:rsidRDefault="00973678" w:rsidP="00092F51">
            <w:pPr>
              <w:spacing w:after="0" w:line="240" w:lineRule="auto"/>
              <w:jc w:val="both"/>
              <w:rPr>
                <w:rFonts w:ascii="Times New Roman" w:eastAsia="Times New Roman" w:hAnsi="Times New Roman" w:cs="Times New Roman"/>
                <w:color w:val="000000"/>
                <w:sz w:val="24"/>
                <w:szCs w:val="24"/>
                <w:lang w:eastAsia="ru-RU"/>
              </w:rPr>
            </w:pPr>
            <w:r w:rsidRPr="001E346D">
              <w:rPr>
                <w:rFonts w:ascii="Times New Roman" w:eastAsia="Times New Roman" w:hAnsi="Times New Roman" w:cs="Times New Roman"/>
                <w:color w:val="000000"/>
                <w:sz w:val="24"/>
                <w:szCs w:val="24"/>
                <w:lang w:eastAsia="ru-RU"/>
              </w:rPr>
              <w:t xml:space="preserve">Наименование организации </w:t>
            </w:r>
          </w:p>
        </w:tc>
        <w:tc>
          <w:tcPr>
            <w:tcW w:w="379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973678" w:rsidRPr="001E346D" w:rsidRDefault="00973678" w:rsidP="00092F51">
            <w:pPr>
              <w:spacing w:after="0" w:line="240" w:lineRule="auto"/>
              <w:jc w:val="both"/>
              <w:rPr>
                <w:rFonts w:ascii="Times New Roman" w:eastAsia="Times New Roman" w:hAnsi="Times New Roman" w:cs="Times New Roman"/>
                <w:color w:val="000000"/>
                <w:sz w:val="24"/>
                <w:szCs w:val="24"/>
                <w:lang w:eastAsia="ru-RU"/>
              </w:rPr>
            </w:pPr>
            <w:r w:rsidRPr="001E346D">
              <w:rPr>
                <w:rFonts w:ascii="Times New Roman" w:eastAsia="Times New Roman" w:hAnsi="Times New Roman" w:cs="Times New Roman"/>
                <w:color w:val="000000"/>
                <w:sz w:val="24"/>
                <w:szCs w:val="24"/>
                <w:lang w:eastAsia="ru-RU"/>
              </w:rPr>
              <w:t>Должность</w:t>
            </w:r>
          </w:p>
        </w:tc>
      </w:tr>
      <w:tr w:rsidR="00973678" w:rsidRPr="001E346D" w:rsidTr="00092F51">
        <w:trPr>
          <w:trHeight w:val="20"/>
        </w:trPr>
        <w:tc>
          <w:tcPr>
            <w:tcW w:w="88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73678" w:rsidRPr="001E346D" w:rsidRDefault="00973678" w:rsidP="00092F51">
            <w:pPr>
              <w:spacing w:after="0" w:line="240" w:lineRule="auto"/>
              <w:jc w:val="both"/>
              <w:rPr>
                <w:rFonts w:ascii="Times New Roman" w:eastAsia="Times New Roman" w:hAnsi="Times New Roman" w:cs="Times New Roman"/>
                <w:color w:val="000000"/>
                <w:sz w:val="24"/>
                <w:szCs w:val="24"/>
                <w:lang w:eastAsia="ru-RU"/>
              </w:rPr>
            </w:pPr>
            <w:r w:rsidRPr="001E346D">
              <w:rPr>
                <w:rFonts w:ascii="Times New Roman" w:eastAsia="Times New Roman" w:hAnsi="Times New Roman" w:cs="Times New Roman"/>
                <w:color w:val="000000"/>
                <w:sz w:val="24"/>
                <w:szCs w:val="24"/>
                <w:lang w:eastAsia="ru-RU"/>
              </w:rPr>
              <w:t>с</w:t>
            </w:r>
          </w:p>
        </w:tc>
        <w:tc>
          <w:tcPr>
            <w:tcW w:w="109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73678" w:rsidRPr="001E346D" w:rsidRDefault="00973678" w:rsidP="00092F51">
            <w:pPr>
              <w:spacing w:after="0" w:line="240" w:lineRule="auto"/>
              <w:jc w:val="both"/>
              <w:rPr>
                <w:rFonts w:ascii="Times New Roman" w:eastAsia="Times New Roman" w:hAnsi="Times New Roman" w:cs="Times New Roman"/>
                <w:color w:val="000000"/>
                <w:sz w:val="24"/>
                <w:szCs w:val="24"/>
                <w:lang w:eastAsia="ru-RU"/>
              </w:rPr>
            </w:pPr>
            <w:r w:rsidRPr="001E346D">
              <w:rPr>
                <w:rFonts w:ascii="Times New Roman" w:eastAsia="Times New Roman" w:hAnsi="Times New Roman" w:cs="Times New Roman"/>
                <w:color w:val="000000"/>
                <w:sz w:val="24"/>
                <w:szCs w:val="24"/>
                <w:lang w:eastAsia="ru-RU"/>
              </w:rPr>
              <w:t>по</w:t>
            </w:r>
          </w:p>
        </w:tc>
        <w:tc>
          <w:tcPr>
            <w:tcW w:w="3865" w:type="dxa"/>
            <w:gridSpan w:val="2"/>
            <w:vMerge/>
            <w:tcBorders>
              <w:top w:val="single" w:sz="4" w:space="0" w:color="auto"/>
              <w:left w:val="single" w:sz="4" w:space="0" w:color="auto"/>
              <w:bottom w:val="single" w:sz="4" w:space="0" w:color="auto"/>
              <w:right w:val="single" w:sz="4" w:space="0" w:color="auto"/>
            </w:tcBorders>
            <w:shd w:val="clear" w:color="auto" w:fill="auto"/>
            <w:vAlign w:val="center"/>
            <w:hideMark/>
          </w:tcPr>
          <w:p w:rsidR="00973678" w:rsidRPr="001E346D" w:rsidRDefault="00973678" w:rsidP="00092F51">
            <w:pPr>
              <w:spacing w:after="0" w:line="240" w:lineRule="auto"/>
              <w:jc w:val="both"/>
              <w:rPr>
                <w:rFonts w:ascii="Times New Roman" w:eastAsia="Times New Roman" w:hAnsi="Times New Roman" w:cs="Times New Roman"/>
                <w:color w:val="000000"/>
                <w:sz w:val="24"/>
                <w:szCs w:val="24"/>
                <w:lang w:eastAsia="ru-RU"/>
              </w:rPr>
            </w:pPr>
          </w:p>
        </w:tc>
        <w:tc>
          <w:tcPr>
            <w:tcW w:w="3794"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973678" w:rsidRPr="001E346D" w:rsidRDefault="00973678" w:rsidP="00092F51">
            <w:pPr>
              <w:spacing w:after="0" w:line="240" w:lineRule="auto"/>
              <w:jc w:val="both"/>
              <w:rPr>
                <w:rFonts w:ascii="Times New Roman" w:eastAsia="Times New Roman" w:hAnsi="Times New Roman" w:cs="Times New Roman"/>
                <w:color w:val="000000"/>
                <w:sz w:val="24"/>
                <w:szCs w:val="24"/>
                <w:lang w:eastAsia="ru-RU"/>
              </w:rPr>
            </w:pPr>
          </w:p>
        </w:tc>
      </w:tr>
      <w:tr w:rsidR="00973678" w:rsidRPr="001E346D" w:rsidTr="00092F51">
        <w:trPr>
          <w:trHeight w:val="20"/>
        </w:trPr>
        <w:tc>
          <w:tcPr>
            <w:tcW w:w="889" w:type="dxa"/>
            <w:tcBorders>
              <w:top w:val="single" w:sz="4" w:space="0" w:color="auto"/>
              <w:left w:val="single" w:sz="4" w:space="0" w:color="auto"/>
              <w:bottom w:val="single" w:sz="4" w:space="0" w:color="auto"/>
              <w:right w:val="single" w:sz="4" w:space="0" w:color="auto"/>
            </w:tcBorders>
            <w:shd w:val="clear" w:color="auto" w:fill="auto"/>
            <w:vAlign w:val="center"/>
          </w:tcPr>
          <w:p w:rsidR="00973678" w:rsidRPr="001E346D" w:rsidRDefault="00973678" w:rsidP="00092F51">
            <w:pPr>
              <w:spacing w:after="0" w:line="240" w:lineRule="auto"/>
              <w:jc w:val="both"/>
              <w:rPr>
                <w:rFonts w:ascii="Times New Roman" w:eastAsia="Times New Roman" w:hAnsi="Times New Roman" w:cs="Times New Roman"/>
                <w:color w:val="000000"/>
                <w:sz w:val="24"/>
                <w:szCs w:val="24"/>
                <w:lang w:eastAsia="ru-RU"/>
              </w:rPr>
            </w:pPr>
            <w:r w:rsidRPr="001E346D">
              <w:rPr>
                <w:rFonts w:ascii="Times New Roman" w:eastAsia="Times New Roman" w:hAnsi="Times New Roman" w:cs="Times New Roman"/>
                <w:color w:val="000000"/>
                <w:sz w:val="24"/>
                <w:szCs w:val="24"/>
                <w:lang w:eastAsia="ru-RU"/>
              </w:rPr>
              <w:t>2015</w:t>
            </w:r>
          </w:p>
        </w:tc>
        <w:tc>
          <w:tcPr>
            <w:tcW w:w="1096" w:type="dxa"/>
            <w:tcBorders>
              <w:top w:val="single" w:sz="4" w:space="0" w:color="auto"/>
              <w:left w:val="single" w:sz="4" w:space="0" w:color="auto"/>
              <w:bottom w:val="single" w:sz="4" w:space="0" w:color="auto"/>
              <w:right w:val="single" w:sz="4" w:space="0" w:color="auto"/>
            </w:tcBorders>
            <w:shd w:val="clear" w:color="auto" w:fill="auto"/>
            <w:vAlign w:val="center"/>
          </w:tcPr>
          <w:p w:rsidR="00973678" w:rsidRPr="001E346D" w:rsidRDefault="00973678" w:rsidP="00092F51">
            <w:pPr>
              <w:spacing w:after="0" w:line="240" w:lineRule="auto"/>
              <w:jc w:val="both"/>
              <w:rPr>
                <w:rFonts w:ascii="Times New Roman" w:eastAsia="Times New Roman" w:hAnsi="Times New Roman" w:cs="Times New Roman"/>
                <w:color w:val="000000"/>
                <w:sz w:val="24"/>
                <w:szCs w:val="24"/>
                <w:lang w:eastAsia="ru-RU"/>
              </w:rPr>
            </w:pPr>
            <w:r w:rsidRPr="001E346D">
              <w:rPr>
                <w:rFonts w:ascii="Times New Roman" w:eastAsia="Times New Roman" w:hAnsi="Times New Roman" w:cs="Times New Roman"/>
                <w:color w:val="000000"/>
                <w:sz w:val="24"/>
                <w:szCs w:val="24"/>
                <w:lang w:eastAsia="ru-RU"/>
              </w:rPr>
              <w:t>2022</w:t>
            </w:r>
          </w:p>
        </w:tc>
        <w:tc>
          <w:tcPr>
            <w:tcW w:w="386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973678" w:rsidRPr="001E346D" w:rsidRDefault="00973678" w:rsidP="00092F51">
            <w:pPr>
              <w:spacing w:after="0" w:line="240" w:lineRule="auto"/>
              <w:jc w:val="both"/>
              <w:rPr>
                <w:rFonts w:ascii="Times New Roman" w:eastAsia="Times New Roman" w:hAnsi="Times New Roman" w:cs="Times New Roman"/>
                <w:color w:val="000000"/>
                <w:sz w:val="24"/>
                <w:szCs w:val="24"/>
                <w:lang w:eastAsia="ru-RU"/>
              </w:rPr>
            </w:pPr>
            <w:r w:rsidRPr="001E346D">
              <w:rPr>
                <w:rFonts w:ascii="Times New Roman" w:eastAsia="Times New Roman" w:hAnsi="Times New Roman" w:cs="Times New Roman"/>
                <w:color w:val="000000"/>
                <w:sz w:val="24"/>
                <w:szCs w:val="24"/>
              </w:rPr>
              <w:t>ООО «Сибирская генерирующая компания»</w:t>
            </w:r>
          </w:p>
        </w:tc>
        <w:tc>
          <w:tcPr>
            <w:tcW w:w="3794" w:type="dxa"/>
            <w:tcBorders>
              <w:top w:val="single" w:sz="4" w:space="0" w:color="auto"/>
              <w:left w:val="single" w:sz="4" w:space="0" w:color="auto"/>
              <w:bottom w:val="single" w:sz="4" w:space="0" w:color="auto"/>
              <w:right w:val="single" w:sz="4" w:space="0" w:color="auto"/>
            </w:tcBorders>
            <w:shd w:val="clear" w:color="auto" w:fill="auto"/>
            <w:vAlign w:val="center"/>
          </w:tcPr>
          <w:p w:rsidR="00973678" w:rsidRPr="001E346D" w:rsidRDefault="00973678" w:rsidP="00092F51">
            <w:pPr>
              <w:spacing w:after="0" w:line="240" w:lineRule="auto"/>
              <w:jc w:val="both"/>
              <w:rPr>
                <w:rFonts w:ascii="Times New Roman" w:eastAsia="Times New Roman" w:hAnsi="Times New Roman" w:cs="Times New Roman"/>
                <w:color w:val="000000"/>
                <w:sz w:val="24"/>
                <w:szCs w:val="24"/>
                <w:lang w:eastAsia="ru-RU"/>
              </w:rPr>
            </w:pPr>
            <w:r w:rsidRPr="001E346D">
              <w:rPr>
                <w:rFonts w:ascii="Times New Roman" w:eastAsia="Times New Roman" w:hAnsi="Times New Roman" w:cs="Times New Roman"/>
                <w:color w:val="000000"/>
                <w:sz w:val="24"/>
                <w:szCs w:val="24"/>
              </w:rPr>
              <w:t>Директор по работе на энергорынках Кузбасский филиал</w:t>
            </w:r>
          </w:p>
        </w:tc>
      </w:tr>
      <w:tr w:rsidR="00973678" w:rsidRPr="001E346D" w:rsidTr="00092F51">
        <w:trPr>
          <w:trHeight w:val="20"/>
        </w:trPr>
        <w:tc>
          <w:tcPr>
            <w:tcW w:w="889" w:type="dxa"/>
            <w:tcBorders>
              <w:top w:val="single" w:sz="4" w:space="0" w:color="auto"/>
              <w:left w:val="single" w:sz="4" w:space="0" w:color="auto"/>
              <w:bottom w:val="single" w:sz="4" w:space="0" w:color="auto"/>
              <w:right w:val="single" w:sz="4" w:space="0" w:color="auto"/>
            </w:tcBorders>
            <w:shd w:val="clear" w:color="auto" w:fill="auto"/>
            <w:vAlign w:val="center"/>
          </w:tcPr>
          <w:p w:rsidR="00973678" w:rsidRPr="001E346D" w:rsidRDefault="00973678" w:rsidP="00092F51">
            <w:pPr>
              <w:spacing w:after="0" w:line="240" w:lineRule="auto"/>
              <w:jc w:val="both"/>
              <w:rPr>
                <w:rFonts w:ascii="Times New Roman" w:eastAsia="Times New Roman" w:hAnsi="Times New Roman" w:cs="Times New Roman"/>
                <w:color w:val="000000"/>
                <w:sz w:val="24"/>
                <w:szCs w:val="24"/>
                <w:lang w:eastAsia="ru-RU"/>
              </w:rPr>
            </w:pPr>
            <w:r w:rsidRPr="001E346D">
              <w:rPr>
                <w:rFonts w:ascii="Times New Roman" w:eastAsia="Times New Roman" w:hAnsi="Times New Roman" w:cs="Times New Roman"/>
                <w:color w:val="000000"/>
                <w:sz w:val="24"/>
                <w:szCs w:val="24"/>
                <w:lang w:eastAsia="ru-RU"/>
              </w:rPr>
              <w:t>2020</w:t>
            </w:r>
          </w:p>
        </w:tc>
        <w:tc>
          <w:tcPr>
            <w:tcW w:w="1096" w:type="dxa"/>
            <w:tcBorders>
              <w:top w:val="single" w:sz="4" w:space="0" w:color="auto"/>
              <w:left w:val="single" w:sz="4" w:space="0" w:color="auto"/>
              <w:bottom w:val="single" w:sz="4" w:space="0" w:color="auto"/>
              <w:right w:val="single" w:sz="4" w:space="0" w:color="auto"/>
            </w:tcBorders>
            <w:shd w:val="clear" w:color="auto" w:fill="auto"/>
            <w:vAlign w:val="center"/>
          </w:tcPr>
          <w:p w:rsidR="00973678" w:rsidRPr="001E346D" w:rsidRDefault="00973678" w:rsidP="00092F51">
            <w:pPr>
              <w:spacing w:after="0" w:line="240" w:lineRule="auto"/>
              <w:jc w:val="both"/>
              <w:rPr>
                <w:rFonts w:ascii="Times New Roman" w:eastAsia="Times New Roman" w:hAnsi="Times New Roman" w:cs="Times New Roman"/>
                <w:color w:val="000000"/>
                <w:sz w:val="24"/>
                <w:szCs w:val="24"/>
                <w:lang w:eastAsia="ru-RU"/>
              </w:rPr>
            </w:pPr>
            <w:r w:rsidRPr="001E346D">
              <w:rPr>
                <w:rFonts w:ascii="Times New Roman" w:eastAsia="Times New Roman" w:hAnsi="Times New Roman" w:cs="Times New Roman"/>
                <w:color w:val="000000"/>
                <w:sz w:val="24"/>
                <w:szCs w:val="24"/>
                <w:lang w:eastAsia="ru-RU"/>
              </w:rPr>
              <w:t>2021</w:t>
            </w:r>
          </w:p>
        </w:tc>
        <w:tc>
          <w:tcPr>
            <w:tcW w:w="386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973678" w:rsidRPr="001E346D" w:rsidRDefault="00973678" w:rsidP="00092F51">
            <w:pPr>
              <w:spacing w:after="0" w:line="240" w:lineRule="auto"/>
              <w:jc w:val="both"/>
              <w:rPr>
                <w:rFonts w:ascii="Times New Roman" w:eastAsia="Times New Roman" w:hAnsi="Times New Roman" w:cs="Times New Roman"/>
                <w:color w:val="000000"/>
                <w:sz w:val="24"/>
                <w:szCs w:val="24"/>
              </w:rPr>
            </w:pPr>
            <w:r w:rsidRPr="001E346D">
              <w:rPr>
                <w:rFonts w:ascii="Times New Roman" w:eastAsia="Times New Roman" w:hAnsi="Times New Roman" w:cs="Times New Roman"/>
                <w:color w:val="000000"/>
                <w:sz w:val="24"/>
                <w:szCs w:val="24"/>
              </w:rPr>
              <w:t>ООО «ГлавЭнергоСбыт»</w:t>
            </w:r>
          </w:p>
        </w:tc>
        <w:tc>
          <w:tcPr>
            <w:tcW w:w="3794" w:type="dxa"/>
            <w:tcBorders>
              <w:top w:val="single" w:sz="4" w:space="0" w:color="auto"/>
              <w:left w:val="single" w:sz="4" w:space="0" w:color="auto"/>
              <w:bottom w:val="single" w:sz="4" w:space="0" w:color="auto"/>
              <w:right w:val="single" w:sz="4" w:space="0" w:color="auto"/>
            </w:tcBorders>
            <w:shd w:val="clear" w:color="auto" w:fill="auto"/>
            <w:vAlign w:val="center"/>
          </w:tcPr>
          <w:p w:rsidR="00973678" w:rsidRPr="001E346D" w:rsidRDefault="00973678" w:rsidP="00092F51">
            <w:pPr>
              <w:spacing w:after="0" w:line="240" w:lineRule="auto"/>
              <w:jc w:val="both"/>
              <w:rPr>
                <w:rFonts w:ascii="Times New Roman" w:eastAsia="Times New Roman" w:hAnsi="Times New Roman" w:cs="Times New Roman"/>
                <w:color w:val="000000"/>
                <w:sz w:val="24"/>
                <w:szCs w:val="24"/>
              </w:rPr>
            </w:pPr>
            <w:r w:rsidRPr="001E346D">
              <w:rPr>
                <w:rFonts w:ascii="Times New Roman" w:eastAsia="Times New Roman" w:hAnsi="Times New Roman" w:cs="Times New Roman"/>
                <w:color w:val="000000"/>
                <w:sz w:val="24"/>
                <w:szCs w:val="24"/>
              </w:rPr>
              <w:t>Генеральный директор</w:t>
            </w:r>
          </w:p>
        </w:tc>
      </w:tr>
      <w:tr w:rsidR="00973678" w:rsidRPr="001E346D" w:rsidTr="00092F51">
        <w:trPr>
          <w:trHeight w:val="20"/>
        </w:trPr>
        <w:tc>
          <w:tcPr>
            <w:tcW w:w="889" w:type="dxa"/>
            <w:tcBorders>
              <w:top w:val="single" w:sz="4" w:space="0" w:color="auto"/>
              <w:left w:val="single" w:sz="4" w:space="0" w:color="auto"/>
              <w:bottom w:val="single" w:sz="4" w:space="0" w:color="auto"/>
              <w:right w:val="single" w:sz="4" w:space="0" w:color="auto"/>
            </w:tcBorders>
            <w:shd w:val="clear" w:color="auto" w:fill="auto"/>
            <w:vAlign w:val="center"/>
          </w:tcPr>
          <w:p w:rsidR="00973678" w:rsidRPr="001E346D" w:rsidRDefault="00973678" w:rsidP="00092F51">
            <w:pPr>
              <w:spacing w:after="0" w:line="240" w:lineRule="auto"/>
              <w:jc w:val="both"/>
              <w:rPr>
                <w:rFonts w:ascii="Times New Roman" w:eastAsia="Times New Roman" w:hAnsi="Times New Roman" w:cs="Times New Roman"/>
                <w:color w:val="000000"/>
                <w:sz w:val="24"/>
                <w:szCs w:val="24"/>
                <w:lang w:val="en-US" w:eastAsia="ru-RU"/>
              </w:rPr>
            </w:pPr>
            <w:r w:rsidRPr="001E346D">
              <w:rPr>
                <w:rFonts w:ascii="Times New Roman" w:eastAsia="Times New Roman" w:hAnsi="Times New Roman" w:cs="Times New Roman"/>
                <w:color w:val="000000"/>
                <w:sz w:val="24"/>
                <w:szCs w:val="24"/>
                <w:lang w:val="en-US" w:eastAsia="ru-RU"/>
              </w:rPr>
              <w:lastRenderedPageBreak/>
              <w:t>2022</w:t>
            </w:r>
          </w:p>
        </w:tc>
        <w:tc>
          <w:tcPr>
            <w:tcW w:w="1096" w:type="dxa"/>
            <w:tcBorders>
              <w:top w:val="single" w:sz="4" w:space="0" w:color="auto"/>
              <w:left w:val="single" w:sz="4" w:space="0" w:color="auto"/>
              <w:bottom w:val="single" w:sz="4" w:space="0" w:color="auto"/>
              <w:right w:val="single" w:sz="4" w:space="0" w:color="auto"/>
            </w:tcBorders>
            <w:shd w:val="clear" w:color="auto" w:fill="auto"/>
            <w:vAlign w:val="center"/>
          </w:tcPr>
          <w:p w:rsidR="00973678" w:rsidRPr="001E346D" w:rsidRDefault="00973678" w:rsidP="00092F51">
            <w:pPr>
              <w:spacing w:after="0" w:line="240" w:lineRule="auto"/>
              <w:jc w:val="both"/>
              <w:rPr>
                <w:rFonts w:ascii="Times New Roman" w:eastAsia="Times New Roman" w:hAnsi="Times New Roman" w:cs="Times New Roman"/>
                <w:color w:val="000000"/>
                <w:sz w:val="24"/>
                <w:szCs w:val="24"/>
                <w:lang w:eastAsia="ru-RU"/>
              </w:rPr>
            </w:pPr>
            <w:r w:rsidRPr="001E346D">
              <w:rPr>
                <w:rFonts w:ascii="Times New Roman" w:eastAsia="Times New Roman" w:hAnsi="Times New Roman" w:cs="Times New Roman"/>
                <w:color w:val="000000"/>
                <w:sz w:val="24"/>
                <w:szCs w:val="24"/>
                <w:lang w:eastAsia="ru-RU"/>
              </w:rPr>
              <w:t>2023</w:t>
            </w:r>
          </w:p>
        </w:tc>
        <w:tc>
          <w:tcPr>
            <w:tcW w:w="386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973678" w:rsidRPr="001E346D" w:rsidRDefault="00973678" w:rsidP="00092F51">
            <w:pPr>
              <w:spacing w:after="0" w:line="240" w:lineRule="auto"/>
              <w:jc w:val="both"/>
              <w:rPr>
                <w:rFonts w:ascii="Times New Roman" w:eastAsia="Times New Roman" w:hAnsi="Times New Roman" w:cs="Times New Roman"/>
                <w:color w:val="000000"/>
                <w:sz w:val="24"/>
                <w:szCs w:val="24"/>
              </w:rPr>
            </w:pPr>
            <w:r w:rsidRPr="001E346D">
              <w:rPr>
                <w:rFonts w:ascii="Times New Roman" w:eastAsia="Times New Roman" w:hAnsi="Times New Roman" w:cs="Times New Roman"/>
                <w:color w:val="000000"/>
                <w:sz w:val="24"/>
                <w:szCs w:val="24"/>
              </w:rPr>
              <w:t>ООО «Сибирская генерирующая компания»</w:t>
            </w:r>
          </w:p>
        </w:tc>
        <w:tc>
          <w:tcPr>
            <w:tcW w:w="3794" w:type="dxa"/>
            <w:tcBorders>
              <w:top w:val="single" w:sz="4" w:space="0" w:color="auto"/>
              <w:left w:val="single" w:sz="4" w:space="0" w:color="auto"/>
              <w:bottom w:val="single" w:sz="4" w:space="0" w:color="auto"/>
              <w:right w:val="single" w:sz="4" w:space="0" w:color="auto"/>
            </w:tcBorders>
            <w:shd w:val="clear" w:color="auto" w:fill="auto"/>
            <w:vAlign w:val="center"/>
          </w:tcPr>
          <w:p w:rsidR="00973678" w:rsidRPr="001E346D" w:rsidRDefault="00973678" w:rsidP="00092F51">
            <w:pPr>
              <w:spacing w:after="0" w:line="240" w:lineRule="auto"/>
              <w:jc w:val="both"/>
              <w:rPr>
                <w:rFonts w:ascii="Times New Roman" w:eastAsia="Times New Roman" w:hAnsi="Times New Roman" w:cs="Times New Roman"/>
                <w:color w:val="000000"/>
                <w:sz w:val="24"/>
                <w:szCs w:val="24"/>
              </w:rPr>
            </w:pPr>
            <w:r w:rsidRPr="001E346D">
              <w:rPr>
                <w:rFonts w:ascii="Times New Roman" w:eastAsia="Times New Roman" w:hAnsi="Times New Roman" w:cs="Times New Roman"/>
                <w:color w:val="000000"/>
                <w:sz w:val="24"/>
                <w:szCs w:val="24"/>
              </w:rPr>
              <w:t>Директор по энерготрейдингу Кузбасский филиал</w:t>
            </w:r>
          </w:p>
        </w:tc>
      </w:tr>
      <w:tr w:rsidR="00973678" w:rsidRPr="001E346D" w:rsidTr="00092F51">
        <w:trPr>
          <w:trHeight w:val="20"/>
        </w:trPr>
        <w:tc>
          <w:tcPr>
            <w:tcW w:w="889" w:type="dxa"/>
            <w:tcBorders>
              <w:top w:val="single" w:sz="4" w:space="0" w:color="auto"/>
              <w:left w:val="single" w:sz="4" w:space="0" w:color="auto"/>
              <w:bottom w:val="single" w:sz="4" w:space="0" w:color="auto"/>
              <w:right w:val="single" w:sz="4" w:space="0" w:color="auto"/>
            </w:tcBorders>
            <w:shd w:val="clear" w:color="auto" w:fill="auto"/>
            <w:vAlign w:val="center"/>
          </w:tcPr>
          <w:p w:rsidR="00973678" w:rsidRPr="001E346D" w:rsidRDefault="00973678" w:rsidP="00092F51">
            <w:pPr>
              <w:spacing w:after="0" w:line="240" w:lineRule="auto"/>
              <w:jc w:val="both"/>
              <w:rPr>
                <w:rFonts w:ascii="Times New Roman" w:eastAsia="Times New Roman" w:hAnsi="Times New Roman" w:cs="Times New Roman"/>
                <w:color w:val="000000"/>
                <w:sz w:val="24"/>
                <w:szCs w:val="24"/>
                <w:lang w:val="en-US" w:eastAsia="ru-RU"/>
              </w:rPr>
            </w:pPr>
            <w:r w:rsidRPr="001E346D">
              <w:rPr>
                <w:rFonts w:ascii="Times New Roman" w:eastAsia="Times New Roman" w:hAnsi="Times New Roman" w:cs="Times New Roman"/>
                <w:color w:val="000000"/>
                <w:sz w:val="24"/>
                <w:szCs w:val="24"/>
                <w:lang w:val="en-US" w:eastAsia="ru-RU"/>
              </w:rPr>
              <w:t>2023</w:t>
            </w:r>
          </w:p>
        </w:tc>
        <w:tc>
          <w:tcPr>
            <w:tcW w:w="1096" w:type="dxa"/>
            <w:tcBorders>
              <w:top w:val="single" w:sz="4" w:space="0" w:color="auto"/>
              <w:left w:val="single" w:sz="4" w:space="0" w:color="auto"/>
              <w:bottom w:val="single" w:sz="4" w:space="0" w:color="auto"/>
              <w:right w:val="single" w:sz="4" w:space="0" w:color="auto"/>
            </w:tcBorders>
            <w:shd w:val="clear" w:color="auto" w:fill="auto"/>
            <w:vAlign w:val="center"/>
          </w:tcPr>
          <w:p w:rsidR="00973678" w:rsidRPr="001E346D" w:rsidRDefault="00973678" w:rsidP="00092F51">
            <w:pPr>
              <w:spacing w:after="0" w:line="240" w:lineRule="auto"/>
              <w:jc w:val="both"/>
              <w:rPr>
                <w:rFonts w:ascii="Times New Roman" w:eastAsia="Times New Roman" w:hAnsi="Times New Roman" w:cs="Times New Roman"/>
                <w:color w:val="000000"/>
                <w:sz w:val="24"/>
                <w:szCs w:val="24"/>
                <w:lang w:eastAsia="ru-RU"/>
              </w:rPr>
            </w:pPr>
            <w:r w:rsidRPr="001E346D">
              <w:rPr>
                <w:rFonts w:ascii="Times New Roman" w:eastAsia="Times New Roman" w:hAnsi="Times New Roman" w:cs="Times New Roman"/>
                <w:color w:val="000000"/>
                <w:sz w:val="24"/>
                <w:szCs w:val="24"/>
                <w:lang w:eastAsia="ru-RU"/>
              </w:rPr>
              <w:t>наст.вр</w:t>
            </w:r>
            <w:r>
              <w:rPr>
                <w:rFonts w:ascii="Times New Roman" w:eastAsia="Times New Roman" w:hAnsi="Times New Roman" w:cs="Times New Roman"/>
                <w:color w:val="000000"/>
                <w:sz w:val="24"/>
                <w:szCs w:val="24"/>
                <w:lang w:eastAsia="ru-RU"/>
              </w:rPr>
              <w:t>.</w:t>
            </w:r>
          </w:p>
        </w:tc>
        <w:tc>
          <w:tcPr>
            <w:tcW w:w="386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973678" w:rsidRPr="001E346D" w:rsidRDefault="00973678" w:rsidP="00092F51">
            <w:pPr>
              <w:spacing w:after="0" w:line="240" w:lineRule="auto"/>
              <w:jc w:val="both"/>
              <w:rPr>
                <w:rFonts w:ascii="Times New Roman" w:eastAsia="Times New Roman" w:hAnsi="Times New Roman" w:cs="Times New Roman"/>
                <w:color w:val="000000"/>
                <w:sz w:val="24"/>
                <w:szCs w:val="24"/>
              </w:rPr>
            </w:pPr>
            <w:r w:rsidRPr="001E346D">
              <w:rPr>
                <w:rFonts w:ascii="Times New Roman" w:eastAsia="Times New Roman" w:hAnsi="Times New Roman" w:cs="Times New Roman"/>
                <w:color w:val="000000"/>
                <w:sz w:val="24"/>
                <w:szCs w:val="24"/>
              </w:rPr>
              <w:t>ООО «Сибирская генерирующая компания»</w:t>
            </w:r>
          </w:p>
        </w:tc>
        <w:tc>
          <w:tcPr>
            <w:tcW w:w="3794" w:type="dxa"/>
            <w:tcBorders>
              <w:top w:val="single" w:sz="4" w:space="0" w:color="auto"/>
              <w:left w:val="single" w:sz="4" w:space="0" w:color="auto"/>
              <w:bottom w:val="single" w:sz="4" w:space="0" w:color="auto"/>
              <w:right w:val="single" w:sz="4" w:space="0" w:color="auto"/>
            </w:tcBorders>
            <w:shd w:val="clear" w:color="auto" w:fill="auto"/>
            <w:vAlign w:val="center"/>
          </w:tcPr>
          <w:p w:rsidR="00973678" w:rsidRPr="001E346D" w:rsidRDefault="00973678" w:rsidP="00092F51">
            <w:pPr>
              <w:spacing w:after="0" w:line="240" w:lineRule="auto"/>
              <w:jc w:val="both"/>
              <w:rPr>
                <w:rFonts w:ascii="Times New Roman" w:eastAsia="Times New Roman" w:hAnsi="Times New Roman" w:cs="Times New Roman"/>
                <w:color w:val="000000"/>
                <w:sz w:val="24"/>
                <w:szCs w:val="24"/>
              </w:rPr>
            </w:pPr>
            <w:r w:rsidRPr="001E346D">
              <w:rPr>
                <w:rFonts w:ascii="Times New Roman" w:eastAsia="Times New Roman" w:hAnsi="Times New Roman" w:cs="Times New Roman"/>
                <w:color w:val="000000"/>
                <w:sz w:val="24"/>
                <w:szCs w:val="24"/>
              </w:rPr>
              <w:t>Директор по развитию энергорынков и энерготрейдинга</w:t>
            </w:r>
          </w:p>
        </w:tc>
      </w:tr>
      <w:tr w:rsidR="00973678" w:rsidRPr="001E346D" w:rsidTr="00092F51">
        <w:trPr>
          <w:trHeight w:val="20"/>
        </w:trPr>
        <w:tc>
          <w:tcPr>
            <w:tcW w:w="9644" w:type="dxa"/>
            <w:gridSpan w:val="5"/>
            <w:tcBorders>
              <w:top w:val="single" w:sz="4" w:space="0" w:color="auto"/>
              <w:left w:val="single" w:sz="4" w:space="0" w:color="auto"/>
              <w:bottom w:val="single" w:sz="4" w:space="0" w:color="auto"/>
              <w:right w:val="single" w:sz="4" w:space="0" w:color="auto"/>
            </w:tcBorders>
            <w:shd w:val="clear" w:color="auto" w:fill="auto"/>
            <w:vAlign w:val="center"/>
            <w:hideMark/>
          </w:tcPr>
          <w:p w:rsidR="00973678" w:rsidRPr="001E346D" w:rsidRDefault="00973678" w:rsidP="00092F51">
            <w:pPr>
              <w:spacing w:after="0" w:line="240" w:lineRule="auto"/>
              <w:jc w:val="both"/>
              <w:rPr>
                <w:rFonts w:ascii="Times New Roman" w:eastAsia="Times New Roman" w:hAnsi="Times New Roman" w:cs="Times New Roman"/>
                <w:color w:val="000000"/>
                <w:sz w:val="24"/>
                <w:szCs w:val="24"/>
                <w:lang w:eastAsia="ru-RU"/>
              </w:rPr>
            </w:pPr>
            <w:r w:rsidRPr="001E346D">
              <w:rPr>
                <w:rFonts w:ascii="Times New Roman" w:eastAsia="Times New Roman" w:hAnsi="Times New Roman" w:cs="Times New Roman"/>
                <w:color w:val="000000"/>
                <w:sz w:val="24"/>
                <w:szCs w:val="24"/>
                <w:lang w:eastAsia="ru-RU"/>
              </w:rPr>
              <w:t xml:space="preserve">Информация о владении акциями ПАО «Россети Сибирь» </w:t>
            </w:r>
          </w:p>
          <w:p w:rsidR="00973678" w:rsidRPr="001E346D" w:rsidRDefault="00973678" w:rsidP="00092F51">
            <w:pPr>
              <w:spacing w:after="0" w:line="240" w:lineRule="auto"/>
              <w:jc w:val="both"/>
              <w:rPr>
                <w:rFonts w:ascii="Times New Roman" w:eastAsia="Times New Roman" w:hAnsi="Times New Roman" w:cs="Times New Roman"/>
                <w:color w:val="000000"/>
                <w:sz w:val="24"/>
                <w:szCs w:val="24"/>
                <w:lang w:eastAsia="ru-RU"/>
              </w:rPr>
            </w:pPr>
            <w:r w:rsidRPr="001E346D">
              <w:rPr>
                <w:rFonts w:ascii="Times New Roman" w:eastAsia="Times New Roman" w:hAnsi="Times New Roman" w:cs="Times New Roman"/>
                <w:color w:val="000000"/>
                <w:sz w:val="24"/>
                <w:szCs w:val="24"/>
                <w:lang w:eastAsia="ru-RU"/>
              </w:rPr>
              <w:t>Акциями ПАО «Россети Сибирь», а также акциями или долями его подконтрольных организаций не владеет.</w:t>
            </w:r>
          </w:p>
        </w:tc>
      </w:tr>
      <w:tr w:rsidR="00973678" w:rsidRPr="001E346D" w:rsidTr="00092F51">
        <w:trPr>
          <w:trHeight w:val="20"/>
        </w:trPr>
        <w:tc>
          <w:tcPr>
            <w:tcW w:w="5850" w:type="dxa"/>
            <w:gridSpan w:val="4"/>
            <w:tcBorders>
              <w:top w:val="single" w:sz="4" w:space="0" w:color="auto"/>
              <w:left w:val="single" w:sz="4" w:space="0" w:color="auto"/>
              <w:bottom w:val="single" w:sz="4" w:space="0" w:color="auto"/>
              <w:right w:val="single" w:sz="4" w:space="0" w:color="auto"/>
            </w:tcBorders>
            <w:shd w:val="clear" w:color="auto" w:fill="auto"/>
            <w:hideMark/>
          </w:tcPr>
          <w:p w:rsidR="00973678" w:rsidRPr="001E346D" w:rsidRDefault="00973678" w:rsidP="00092F51">
            <w:pPr>
              <w:spacing w:after="0" w:line="240" w:lineRule="auto"/>
              <w:jc w:val="both"/>
              <w:rPr>
                <w:rFonts w:ascii="Times New Roman" w:eastAsia="Times New Roman" w:hAnsi="Times New Roman" w:cs="Times New Roman"/>
                <w:color w:val="000000"/>
                <w:sz w:val="24"/>
                <w:szCs w:val="24"/>
                <w:lang w:eastAsia="ru-RU"/>
              </w:rPr>
            </w:pPr>
            <w:r w:rsidRPr="001E346D">
              <w:rPr>
                <w:rFonts w:ascii="Times New Roman" w:eastAsia="Times New Roman" w:hAnsi="Times New Roman" w:cs="Times New Roman"/>
                <w:color w:val="000000"/>
                <w:sz w:val="24"/>
                <w:szCs w:val="24"/>
                <w:lang w:eastAsia="ru-RU"/>
              </w:rPr>
              <w:t>Доля участия в уставном капитале ПАО «Россети Сибирь»</w:t>
            </w:r>
          </w:p>
        </w:tc>
        <w:tc>
          <w:tcPr>
            <w:tcW w:w="3794" w:type="dxa"/>
            <w:tcBorders>
              <w:top w:val="single" w:sz="4" w:space="0" w:color="auto"/>
              <w:left w:val="single" w:sz="4" w:space="0" w:color="auto"/>
              <w:bottom w:val="single" w:sz="4" w:space="0" w:color="auto"/>
              <w:right w:val="single" w:sz="4" w:space="0" w:color="auto"/>
            </w:tcBorders>
            <w:shd w:val="clear" w:color="auto" w:fill="auto"/>
            <w:vAlign w:val="center"/>
          </w:tcPr>
          <w:p w:rsidR="00973678" w:rsidRPr="001E346D" w:rsidRDefault="00973678" w:rsidP="00092F51">
            <w:pPr>
              <w:spacing w:after="0" w:line="240" w:lineRule="auto"/>
              <w:jc w:val="center"/>
              <w:rPr>
                <w:rFonts w:ascii="Times New Roman" w:eastAsia="Times New Roman" w:hAnsi="Times New Roman" w:cs="Times New Roman"/>
                <w:color w:val="000000"/>
                <w:sz w:val="24"/>
                <w:szCs w:val="24"/>
                <w:lang w:eastAsia="ru-RU"/>
              </w:rPr>
            </w:pPr>
            <w:r w:rsidRPr="001E346D">
              <w:rPr>
                <w:rFonts w:ascii="Times New Roman" w:eastAsia="Times New Roman" w:hAnsi="Times New Roman" w:cs="Times New Roman"/>
                <w:color w:val="000000"/>
                <w:sz w:val="24"/>
                <w:szCs w:val="24"/>
                <w:lang w:eastAsia="ru-RU"/>
              </w:rPr>
              <w:t>-</w:t>
            </w:r>
          </w:p>
        </w:tc>
      </w:tr>
      <w:tr w:rsidR="00973678" w:rsidRPr="001E346D" w:rsidTr="00092F51">
        <w:trPr>
          <w:trHeight w:val="20"/>
        </w:trPr>
        <w:tc>
          <w:tcPr>
            <w:tcW w:w="5850" w:type="dxa"/>
            <w:gridSpan w:val="4"/>
            <w:tcBorders>
              <w:top w:val="single" w:sz="4" w:space="0" w:color="auto"/>
              <w:left w:val="single" w:sz="4" w:space="0" w:color="auto"/>
              <w:bottom w:val="single" w:sz="4" w:space="0" w:color="auto"/>
              <w:right w:val="single" w:sz="4" w:space="0" w:color="auto"/>
            </w:tcBorders>
            <w:shd w:val="clear" w:color="auto" w:fill="auto"/>
            <w:hideMark/>
          </w:tcPr>
          <w:p w:rsidR="00973678" w:rsidRPr="001E346D" w:rsidRDefault="00973678" w:rsidP="00092F51">
            <w:pPr>
              <w:spacing w:after="0" w:line="240" w:lineRule="auto"/>
              <w:jc w:val="both"/>
              <w:rPr>
                <w:rFonts w:ascii="Times New Roman" w:eastAsia="Times New Roman" w:hAnsi="Times New Roman" w:cs="Times New Roman"/>
                <w:color w:val="000000"/>
                <w:sz w:val="24"/>
                <w:szCs w:val="24"/>
                <w:lang w:eastAsia="ru-RU"/>
              </w:rPr>
            </w:pPr>
            <w:r w:rsidRPr="001E346D">
              <w:rPr>
                <w:rFonts w:ascii="Times New Roman" w:eastAsia="Times New Roman" w:hAnsi="Times New Roman" w:cs="Times New Roman"/>
                <w:color w:val="000000"/>
                <w:sz w:val="24"/>
                <w:szCs w:val="24"/>
                <w:lang w:eastAsia="ru-RU"/>
              </w:rPr>
              <w:t>Сведения о сделках по приобретению или отчуждению акций ПАО «Россети Сибирь» в течение отчетного года</w:t>
            </w:r>
          </w:p>
        </w:tc>
        <w:tc>
          <w:tcPr>
            <w:tcW w:w="3794" w:type="dxa"/>
            <w:tcBorders>
              <w:top w:val="single" w:sz="4" w:space="0" w:color="auto"/>
              <w:left w:val="single" w:sz="4" w:space="0" w:color="auto"/>
              <w:bottom w:val="single" w:sz="4" w:space="0" w:color="auto"/>
              <w:right w:val="single" w:sz="4" w:space="0" w:color="auto"/>
            </w:tcBorders>
            <w:shd w:val="clear" w:color="auto" w:fill="auto"/>
            <w:vAlign w:val="center"/>
          </w:tcPr>
          <w:p w:rsidR="00973678" w:rsidRPr="001E346D" w:rsidRDefault="00973678" w:rsidP="00092F51">
            <w:pPr>
              <w:spacing w:after="0" w:line="240" w:lineRule="auto"/>
              <w:jc w:val="both"/>
              <w:rPr>
                <w:rFonts w:ascii="Times New Roman" w:eastAsia="Times New Roman" w:hAnsi="Times New Roman" w:cs="Times New Roman"/>
                <w:color w:val="000000"/>
                <w:sz w:val="24"/>
                <w:szCs w:val="24"/>
                <w:lang w:eastAsia="ru-RU"/>
              </w:rPr>
            </w:pPr>
            <w:r w:rsidRPr="001E346D">
              <w:rPr>
                <w:rFonts w:ascii="Times New Roman" w:eastAsia="Times New Roman" w:hAnsi="Times New Roman" w:cs="Times New Roman"/>
                <w:color w:val="000000"/>
                <w:sz w:val="24"/>
                <w:szCs w:val="24"/>
                <w:lang w:eastAsia="ru-RU"/>
              </w:rPr>
              <w:t>Сделки по приобретению и/или отчуждению акций Общества не совершала.</w:t>
            </w:r>
          </w:p>
        </w:tc>
      </w:tr>
    </w:tbl>
    <w:p w:rsidR="00973678" w:rsidRPr="001E346D" w:rsidRDefault="00973678" w:rsidP="00973678">
      <w:pPr>
        <w:tabs>
          <w:tab w:val="left" w:pos="0"/>
        </w:tabs>
        <w:spacing w:after="0" w:line="240" w:lineRule="auto"/>
        <w:ind w:firstLine="709"/>
        <w:jc w:val="center"/>
        <w:rPr>
          <w:rFonts w:ascii="Times New Roman" w:eastAsia="Times New Roman" w:hAnsi="Times New Roman" w:cs="Times New Roman"/>
          <w:color w:val="000000"/>
          <w:sz w:val="24"/>
          <w:szCs w:val="24"/>
        </w:rPr>
      </w:pPr>
    </w:p>
    <w:p w:rsidR="00973678" w:rsidRPr="001E346D" w:rsidRDefault="00973678" w:rsidP="00973678">
      <w:pPr>
        <w:tabs>
          <w:tab w:val="left" w:pos="0"/>
        </w:tabs>
        <w:spacing w:after="0" w:line="240" w:lineRule="auto"/>
        <w:ind w:firstLine="709"/>
        <w:jc w:val="both"/>
        <w:rPr>
          <w:rFonts w:ascii="Times New Roman" w:eastAsia="Times New Roman" w:hAnsi="Times New Roman" w:cs="Times New Roman"/>
          <w:b/>
          <w:color w:val="000000"/>
          <w:sz w:val="24"/>
          <w:szCs w:val="24"/>
        </w:rPr>
      </w:pPr>
      <w:r w:rsidRPr="001E346D">
        <w:rPr>
          <w:rFonts w:ascii="Times New Roman" w:eastAsia="Times New Roman" w:hAnsi="Times New Roman" w:cs="Times New Roman"/>
          <w:b/>
          <w:color w:val="000000"/>
          <w:sz w:val="24"/>
          <w:szCs w:val="24"/>
        </w:rPr>
        <w:t>Зайцева Мария Алексеевна</w:t>
      </w:r>
    </w:p>
    <w:p w:rsidR="00973678" w:rsidRPr="00CA36C1" w:rsidRDefault="00CA36C1" w:rsidP="00CA36C1">
      <w:pPr>
        <w:tabs>
          <w:tab w:val="left" w:pos="0"/>
        </w:tabs>
        <w:spacing w:after="0" w:line="240" w:lineRule="auto"/>
        <w:ind w:firstLine="709"/>
        <w:jc w:val="right"/>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Таблица 6</w:t>
      </w:r>
      <w:r w:rsidR="00134156">
        <w:rPr>
          <w:rFonts w:ascii="Times New Roman" w:eastAsia="Times New Roman" w:hAnsi="Times New Roman" w:cs="Times New Roman"/>
          <w:color w:val="000000"/>
          <w:sz w:val="24"/>
          <w:szCs w:val="24"/>
        </w:rPr>
        <w:t>5</w:t>
      </w:r>
    </w:p>
    <w:tbl>
      <w:tblPr>
        <w:tblW w:w="9644"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89"/>
        <w:gridCol w:w="992"/>
        <w:gridCol w:w="2268"/>
        <w:gridCol w:w="1701"/>
        <w:gridCol w:w="3794"/>
      </w:tblGrid>
      <w:tr w:rsidR="00973678" w:rsidRPr="001E346D" w:rsidTr="00092F51">
        <w:trPr>
          <w:trHeight w:val="20"/>
        </w:trPr>
        <w:tc>
          <w:tcPr>
            <w:tcW w:w="9644" w:type="dxa"/>
            <w:gridSpan w:val="5"/>
            <w:tcBorders>
              <w:top w:val="single" w:sz="4" w:space="0" w:color="auto"/>
              <w:left w:val="single" w:sz="4" w:space="0" w:color="auto"/>
              <w:bottom w:val="single" w:sz="4" w:space="0" w:color="auto"/>
              <w:right w:val="single" w:sz="4" w:space="0" w:color="auto"/>
            </w:tcBorders>
            <w:shd w:val="clear" w:color="auto" w:fill="auto"/>
            <w:vAlign w:val="center"/>
            <w:hideMark/>
          </w:tcPr>
          <w:p w:rsidR="00973678" w:rsidRPr="001E346D" w:rsidRDefault="00973678" w:rsidP="00092F51">
            <w:pPr>
              <w:spacing w:after="0" w:line="240" w:lineRule="auto"/>
              <w:jc w:val="both"/>
              <w:rPr>
                <w:rFonts w:ascii="Times New Roman" w:eastAsia="Times New Roman" w:hAnsi="Times New Roman" w:cs="Times New Roman"/>
                <w:color w:val="000000"/>
                <w:sz w:val="24"/>
                <w:szCs w:val="24"/>
                <w:lang w:eastAsia="ru-RU"/>
              </w:rPr>
            </w:pPr>
            <w:r w:rsidRPr="001E346D">
              <w:rPr>
                <w:rFonts w:ascii="Times New Roman" w:eastAsia="Times New Roman" w:hAnsi="Times New Roman" w:cs="Times New Roman"/>
                <w:color w:val="000000"/>
                <w:sz w:val="24"/>
                <w:szCs w:val="24"/>
                <w:lang w:eastAsia="ru-RU"/>
              </w:rPr>
              <w:t>Общая информация о члене Совета директоров ПАО «Россети Сибирь»</w:t>
            </w:r>
          </w:p>
        </w:tc>
      </w:tr>
      <w:tr w:rsidR="00973678" w:rsidRPr="001E346D" w:rsidTr="00092F51">
        <w:trPr>
          <w:trHeight w:val="20"/>
        </w:trPr>
        <w:tc>
          <w:tcPr>
            <w:tcW w:w="4149"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973678" w:rsidRPr="001E346D" w:rsidRDefault="00973678" w:rsidP="00092F51">
            <w:pPr>
              <w:spacing w:after="0" w:line="240" w:lineRule="auto"/>
              <w:jc w:val="both"/>
              <w:rPr>
                <w:rFonts w:ascii="Times New Roman" w:eastAsia="Times New Roman" w:hAnsi="Times New Roman" w:cs="Times New Roman"/>
                <w:color w:val="000000"/>
                <w:sz w:val="24"/>
                <w:szCs w:val="24"/>
                <w:lang w:eastAsia="ru-RU"/>
              </w:rPr>
            </w:pPr>
            <w:r w:rsidRPr="001E346D">
              <w:rPr>
                <w:rFonts w:ascii="Times New Roman" w:eastAsia="Times New Roman" w:hAnsi="Times New Roman" w:cs="Times New Roman"/>
                <w:color w:val="000000"/>
                <w:sz w:val="24"/>
                <w:szCs w:val="24"/>
                <w:lang w:eastAsia="ru-RU"/>
              </w:rPr>
              <w:t>Год рождения</w:t>
            </w:r>
          </w:p>
        </w:tc>
        <w:tc>
          <w:tcPr>
            <w:tcW w:w="5495" w:type="dxa"/>
            <w:gridSpan w:val="2"/>
            <w:tcBorders>
              <w:top w:val="single" w:sz="4" w:space="0" w:color="auto"/>
              <w:left w:val="single" w:sz="4" w:space="0" w:color="auto"/>
              <w:bottom w:val="single" w:sz="4" w:space="0" w:color="auto"/>
              <w:right w:val="single" w:sz="4" w:space="0" w:color="auto"/>
            </w:tcBorders>
            <w:shd w:val="clear" w:color="auto" w:fill="auto"/>
          </w:tcPr>
          <w:p w:rsidR="00973678" w:rsidRPr="001E346D" w:rsidRDefault="00973678" w:rsidP="00092F51">
            <w:pPr>
              <w:spacing w:after="0" w:line="240" w:lineRule="auto"/>
              <w:jc w:val="both"/>
              <w:rPr>
                <w:rFonts w:ascii="Times New Roman" w:eastAsia="Times New Roman" w:hAnsi="Times New Roman" w:cs="Times New Roman"/>
                <w:color w:val="000000"/>
                <w:sz w:val="24"/>
                <w:szCs w:val="24"/>
                <w:lang w:eastAsia="ru-RU"/>
              </w:rPr>
            </w:pPr>
            <w:r w:rsidRPr="001E346D">
              <w:rPr>
                <w:rFonts w:ascii="Times New Roman" w:eastAsia="Times New Roman" w:hAnsi="Times New Roman" w:cs="Times New Roman"/>
                <w:color w:val="000000"/>
                <w:sz w:val="24"/>
                <w:szCs w:val="24"/>
                <w:lang w:eastAsia="ru-RU"/>
              </w:rPr>
              <w:t>1989</w:t>
            </w:r>
          </w:p>
        </w:tc>
      </w:tr>
      <w:tr w:rsidR="00973678" w:rsidRPr="001E346D" w:rsidTr="00092F51">
        <w:trPr>
          <w:trHeight w:val="561"/>
        </w:trPr>
        <w:tc>
          <w:tcPr>
            <w:tcW w:w="4149"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973678" w:rsidRPr="001E346D" w:rsidRDefault="00973678" w:rsidP="00092F51">
            <w:pPr>
              <w:spacing w:after="0" w:line="240" w:lineRule="auto"/>
              <w:jc w:val="both"/>
              <w:rPr>
                <w:rFonts w:ascii="Times New Roman" w:eastAsia="Times New Roman" w:hAnsi="Times New Roman" w:cs="Times New Roman"/>
                <w:color w:val="000000"/>
                <w:sz w:val="24"/>
                <w:szCs w:val="24"/>
                <w:lang w:eastAsia="ru-RU"/>
              </w:rPr>
            </w:pPr>
            <w:r w:rsidRPr="001E346D">
              <w:rPr>
                <w:rFonts w:ascii="Times New Roman" w:eastAsia="Times New Roman" w:hAnsi="Times New Roman" w:cs="Times New Roman"/>
                <w:color w:val="000000"/>
                <w:sz w:val="24"/>
                <w:szCs w:val="24"/>
                <w:lang w:eastAsia="ru-RU"/>
              </w:rPr>
              <w:t>Сведения об образовании</w:t>
            </w:r>
          </w:p>
          <w:p w:rsidR="00973678" w:rsidRPr="001E346D" w:rsidRDefault="00973678" w:rsidP="00092F51">
            <w:pPr>
              <w:spacing w:after="0" w:line="240" w:lineRule="auto"/>
              <w:jc w:val="both"/>
              <w:rPr>
                <w:rFonts w:ascii="Times New Roman" w:eastAsia="Times New Roman" w:hAnsi="Times New Roman" w:cs="Times New Roman"/>
                <w:color w:val="000000"/>
                <w:sz w:val="24"/>
                <w:szCs w:val="24"/>
                <w:lang w:eastAsia="ru-RU"/>
              </w:rPr>
            </w:pPr>
            <w:r w:rsidRPr="001E346D">
              <w:rPr>
                <w:rFonts w:ascii="Times New Roman" w:eastAsia="Times New Roman" w:hAnsi="Times New Roman" w:cs="Times New Roman"/>
                <w:color w:val="000000"/>
                <w:sz w:val="24"/>
                <w:szCs w:val="24"/>
                <w:lang w:eastAsia="ru-RU"/>
              </w:rPr>
              <w:t>(год, университет, квалификация)</w:t>
            </w:r>
          </w:p>
        </w:tc>
        <w:tc>
          <w:tcPr>
            <w:tcW w:w="549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973678" w:rsidRPr="001E346D" w:rsidRDefault="00973678" w:rsidP="00092F51">
            <w:pPr>
              <w:tabs>
                <w:tab w:val="left" w:pos="0"/>
              </w:tabs>
              <w:spacing w:after="0"/>
              <w:jc w:val="both"/>
              <w:rPr>
                <w:rFonts w:ascii="Times New Roman" w:hAnsi="Times New Roman" w:cs="Times New Roman"/>
                <w:bCs/>
                <w:iCs/>
                <w:sz w:val="24"/>
                <w:szCs w:val="24"/>
              </w:rPr>
            </w:pPr>
            <w:r w:rsidRPr="001E346D">
              <w:rPr>
                <w:rFonts w:ascii="Times New Roman" w:eastAsia="Times New Roman" w:hAnsi="Times New Roman" w:cs="Times New Roman"/>
                <w:color w:val="000000"/>
                <w:sz w:val="24"/>
                <w:szCs w:val="24"/>
                <w:lang w:eastAsia="ru-RU"/>
              </w:rPr>
              <w:t xml:space="preserve">2010 год, </w:t>
            </w:r>
            <w:r w:rsidRPr="001E346D">
              <w:rPr>
                <w:rStyle w:val="Subst0"/>
                <w:rFonts w:ascii="Times New Roman" w:hAnsi="Times New Roman" w:cs="Times New Roman"/>
                <w:b w:val="0"/>
                <w:i w:val="0"/>
                <w:sz w:val="24"/>
                <w:szCs w:val="24"/>
              </w:rPr>
              <w:t>Московский государственный университет им. М.В. Ломоносова, специальность: «Юриспруденция».</w:t>
            </w:r>
          </w:p>
        </w:tc>
      </w:tr>
      <w:tr w:rsidR="00973678" w:rsidRPr="001E346D" w:rsidTr="00092F51">
        <w:trPr>
          <w:trHeight w:val="20"/>
        </w:trPr>
        <w:tc>
          <w:tcPr>
            <w:tcW w:w="4149"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973678" w:rsidRPr="001E346D" w:rsidRDefault="00973678" w:rsidP="00092F51">
            <w:pPr>
              <w:spacing w:after="0" w:line="240" w:lineRule="auto"/>
              <w:jc w:val="both"/>
              <w:rPr>
                <w:rFonts w:ascii="Times New Roman" w:eastAsia="Times New Roman" w:hAnsi="Times New Roman" w:cs="Times New Roman"/>
                <w:color w:val="000000"/>
                <w:sz w:val="24"/>
                <w:szCs w:val="24"/>
                <w:lang w:eastAsia="ru-RU"/>
              </w:rPr>
            </w:pPr>
            <w:r w:rsidRPr="001E346D">
              <w:rPr>
                <w:rFonts w:ascii="Times New Roman" w:eastAsia="Times New Roman" w:hAnsi="Times New Roman" w:cs="Times New Roman"/>
                <w:color w:val="000000"/>
                <w:sz w:val="24"/>
                <w:szCs w:val="24"/>
                <w:lang w:eastAsia="ru-RU"/>
              </w:rPr>
              <w:t xml:space="preserve">Основное место работы, должность </w:t>
            </w:r>
          </w:p>
        </w:tc>
        <w:tc>
          <w:tcPr>
            <w:tcW w:w="549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973678" w:rsidRPr="001E346D" w:rsidRDefault="00973678" w:rsidP="00092F51">
            <w:pPr>
              <w:spacing w:after="0" w:line="240" w:lineRule="auto"/>
              <w:jc w:val="both"/>
              <w:rPr>
                <w:rFonts w:ascii="Times New Roman" w:eastAsia="Times New Roman" w:hAnsi="Times New Roman" w:cs="Times New Roman"/>
                <w:color w:val="000000"/>
                <w:sz w:val="24"/>
                <w:szCs w:val="24"/>
                <w:lang w:eastAsia="ru-RU"/>
              </w:rPr>
            </w:pPr>
            <w:r w:rsidRPr="001E346D">
              <w:rPr>
                <w:rFonts w:ascii="Times New Roman" w:eastAsia="Times New Roman" w:hAnsi="Times New Roman" w:cs="Times New Roman"/>
                <w:color w:val="000000"/>
                <w:sz w:val="24"/>
                <w:szCs w:val="24"/>
                <w:lang w:eastAsia="ru-RU"/>
              </w:rPr>
              <w:t xml:space="preserve">ООО «Сибирская генерирующая компания» (внешнее совместительство), руководитель Департамента корпоративного управления </w:t>
            </w:r>
          </w:p>
        </w:tc>
      </w:tr>
      <w:tr w:rsidR="00973678" w:rsidRPr="001E346D" w:rsidTr="00092F51">
        <w:trPr>
          <w:trHeight w:val="20"/>
        </w:trPr>
        <w:tc>
          <w:tcPr>
            <w:tcW w:w="9644" w:type="dxa"/>
            <w:gridSpan w:val="5"/>
            <w:tcBorders>
              <w:top w:val="single" w:sz="4" w:space="0" w:color="auto"/>
              <w:left w:val="single" w:sz="4" w:space="0" w:color="auto"/>
              <w:bottom w:val="single" w:sz="4" w:space="0" w:color="auto"/>
              <w:right w:val="single" w:sz="4" w:space="0" w:color="auto"/>
            </w:tcBorders>
            <w:shd w:val="clear" w:color="auto" w:fill="auto"/>
            <w:hideMark/>
          </w:tcPr>
          <w:p w:rsidR="00973678" w:rsidRPr="001E346D" w:rsidRDefault="00973678" w:rsidP="00092F51">
            <w:pPr>
              <w:spacing w:after="0" w:line="240" w:lineRule="auto"/>
              <w:jc w:val="both"/>
              <w:rPr>
                <w:rFonts w:ascii="Times New Roman" w:eastAsia="Times New Roman" w:hAnsi="Times New Roman" w:cs="Times New Roman"/>
                <w:color w:val="000000"/>
                <w:sz w:val="24"/>
                <w:szCs w:val="24"/>
                <w:lang w:eastAsia="ru-RU"/>
              </w:rPr>
            </w:pPr>
            <w:r w:rsidRPr="001E346D">
              <w:rPr>
                <w:rFonts w:ascii="Times New Roman" w:eastAsia="Times New Roman" w:hAnsi="Times New Roman" w:cs="Times New Roman"/>
                <w:color w:val="000000"/>
                <w:sz w:val="24"/>
                <w:szCs w:val="24"/>
                <w:lang w:eastAsia="ru-RU"/>
              </w:rPr>
              <w:t>Участие в органах управления и контроля</w:t>
            </w:r>
          </w:p>
          <w:p w:rsidR="00973678" w:rsidRPr="001E346D" w:rsidRDefault="00973678" w:rsidP="00092F51">
            <w:pPr>
              <w:spacing w:after="0" w:line="240" w:lineRule="auto"/>
              <w:jc w:val="both"/>
              <w:rPr>
                <w:rFonts w:ascii="Times New Roman" w:eastAsia="Times New Roman" w:hAnsi="Times New Roman" w:cs="Times New Roman"/>
                <w:color w:val="000000"/>
                <w:sz w:val="24"/>
                <w:szCs w:val="24"/>
                <w:lang w:eastAsia="ru-RU"/>
              </w:rPr>
            </w:pPr>
            <w:r w:rsidRPr="001E346D">
              <w:rPr>
                <w:rFonts w:ascii="Times New Roman" w:eastAsia="Times New Roman" w:hAnsi="Times New Roman" w:cs="Times New Roman"/>
                <w:color w:val="000000"/>
                <w:sz w:val="24"/>
                <w:szCs w:val="24"/>
                <w:lang w:eastAsia="ru-RU"/>
              </w:rPr>
              <w:t>На конец отчетного периода является членом Советов директоров (наблюдательных советов, попечительских советов) БФ «СГК – Согреваем сердца», ООО «ГлавЭнергоСбыт», ООО «УралТЭП», ООО «ЕСК СУЭК», ООО «Управление по буровзрывным работам», ООО «Восточно-Бейский разрез», ООО «Приморскуголь», НПО «ЭЛСИБ» ПАО, АО «УПиР», ООО «Тугнуйская обогатительная фабрика», АО «Разрез Харанорский», АО «ЛУР».</w:t>
            </w:r>
          </w:p>
        </w:tc>
      </w:tr>
      <w:tr w:rsidR="00973678" w:rsidRPr="001E346D" w:rsidTr="00092F51">
        <w:trPr>
          <w:trHeight w:val="20"/>
        </w:trPr>
        <w:tc>
          <w:tcPr>
            <w:tcW w:w="1881"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973678" w:rsidRPr="001E346D" w:rsidRDefault="00973678" w:rsidP="00092F51">
            <w:pPr>
              <w:spacing w:after="0" w:line="240" w:lineRule="auto"/>
              <w:jc w:val="both"/>
              <w:rPr>
                <w:rFonts w:ascii="Times New Roman" w:eastAsia="Times New Roman" w:hAnsi="Times New Roman" w:cs="Times New Roman"/>
                <w:color w:val="000000"/>
                <w:sz w:val="24"/>
                <w:szCs w:val="24"/>
                <w:lang w:eastAsia="ru-RU"/>
              </w:rPr>
            </w:pPr>
            <w:r w:rsidRPr="001E346D">
              <w:rPr>
                <w:rFonts w:ascii="Times New Roman" w:eastAsia="Times New Roman" w:hAnsi="Times New Roman" w:cs="Times New Roman"/>
                <w:color w:val="000000"/>
                <w:sz w:val="24"/>
                <w:szCs w:val="24"/>
                <w:lang w:eastAsia="ru-RU"/>
              </w:rPr>
              <w:t>Период</w:t>
            </w:r>
          </w:p>
        </w:tc>
        <w:tc>
          <w:tcPr>
            <w:tcW w:w="3969"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973678" w:rsidRPr="001E346D" w:rsidRDefault="00973678" w:rsidP="00092F51">
            <w:pPr>
              <w:spacing w:after="0" w:line="240" w:lineRule="auto"/>
              <w:jc w:val="both"/>
              <w:rPr>
                <w:rFonts w:ascii="Times New Roman" w:eastAsia="Times New Roman" w:hAnsi="Times New Roman" w:cs="Times New Roman"/>
                <w:color w:val="000000"/>
                <w:sz w:val="24"/>
                <w:szCs w:val="24"/>
                <w:lang w:eastAsia="ru-RU"/>
              </w:rPr>
            </w:pPr>
            <w:r w:rsidRPr="001E346D">
              <w:rPr>
                <w:rFonts w:ascii="Times New Roman" w:eastAsia="Times New Roman" w:hAnsi="Times New Roman" w:cs="Times New Roman"/>
                <w:color w:val="000000"/>
                <w:sz w:val="24"/>
                <w:szCs w:val="24"/>
                <w:lang w:eastAsia="ru-RU"/>
              </w:rPr>
              <w:t xml:space="preserve">Наименование организации </w:t>
            </w:r>
          </w:p>
        </w:tc>
        <w:tc>
          <w:tcPr>
            <w:tcW w:w="379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973678" w:rsidRPr="001E346D" w:rsidRDefault="00973678" w:rsidP="00092F51">
            <w:pPr>
              <w:spacing w:after="0" w:line="240" w:lineRule="auto"/>
              <w:jc w:val="both"/>
              <w:rPr>
                <w:rFonts w:ascii="Times New Roman" w:eastAsia="Times New Roman" w:hAnsi="Times New Roman" w:cs="Times New Roman"/>
                <w:color w:val="000000"/>
                <w:sz w:val="24"/>
                <w:szCs w:val="24"/>
                <w:lang w:eastAsia="ru-RU"/>
              </w:rPr>
            </w:pPr>
            <w:r w:rsidRPr="001E346D">
              <w:rPr>
                <w:rFonts w:ascii="Times New Roman" w:eastAsia="Times New Roman" w:hAnsi="Times New Roman" w:cs="Times New Roman"/>
                <w:color w:val="000000"/>
                <w:sz w:val="24"/>
                <w:szCs w:val="24"/>
                <w:lang w:eastAsia="ru-RU"/>
              </w:rPr>
              <w:t>Должность</w:t>
            </w:r>
          </w:p>
        </w:tc>
      </w:tr>
      <w:tr w:rsidR="00973678" w:rsidRPr="001E346D" w:rsidTr="00092F51">
        <w:trPr>
          <w:trHeight w:val="20"/>
        </w:trPr>
        <w:tc>
          <w:tcPr>
            <w:tcW w:w="88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73678" w:rsidRPr="001E346D" w:rsidRDefault="00973678" w:rsidP="00092F51">
            <w:pPr>
              <w:spacing w:after="0" w:line="240" w:lineRule="auto"/>
              <w:jc w:val="both"/>
              <w:rPr>
                <w:rFonts w:ascii="Times New Roman" w:eastAsia="Times New Roman" w:hAnsi="Times New Roman" w:cs="Times New Roman"/>
                <w:color w:val="000000"/>
                <w:sz w:val="24"/>
                <w:szCs w:val="24"/>
                <w:lang w:eastAsia="ru-RU"/>
              </w:rPr>
            </w:pPr>
            <w:r w:rsidRPr="001E346D">
              <w:rPr>
                <w:rFonts w:ascii="Times New Roman" w:eastAsia="Times New Roman" w:hAnsi="Times New Roman" w:cs="Times New Roman"/>
                <w:color w:val="000000"/>
                <w:sz w:val="24"/>
                <w:szCs w:val="24"/>
                <w:lang w:eastAsia="ru-RU"/>
              </w:rPr>
              <w:t>с</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73678" w:rsidRPr="001E346D" w:rsidRDefault="00973678" w:rsidP="00092F51">
            <w:pPr>
              <w:spacing w:after="0" w:line="240" w:lineRule="auto"/>
              <w:jc w:val="both"/>
              <w:rPr>
                <w:rFonts w:ascii="Times New Roman" w:eastAsia="Times New Roman" w:hAnsi="Times New Roman" w:cs="Times New Roman"/>
                <w:color w:val="000000"/>
                <w:sz w:val="24"/>
                <w:szCs w:val="24"/>
                <w:lang w:eastAsia="ru-RU"/>
              </w:rPr>
            </w:pPr>
            <w:r w:rsidRPr="001E346D">
              <w:rPr>
                <w:rFonts w:ascii="Times New Roman" w:eastAsia="Times New Roman" w:hAnsi="Times New Roman" w:cs="Times New Roman"/>
                <w:color w:val="000000"/>
                <w:sz w:val="24"/>
                <w:szCs w:val="24"/>
                <w:lang w:eastAsia="ru-RU"/>
              </w:rPr>
              <w:t>по</w:t>
            </w:r>
          </w:p>
        </w:tc>
        <w:tc>
          <w:tcPr>
            <w:tcW w:w="3969" w:type="dxa"/>
            <w:gridSpan w:val="2"/>
            <w:vMerge/>
            <w:tcBorders>
              <w:top w:val="single" w:sz="4" w:space="0" w:color="auto"/>
              <w:left w:val="single" w:sz="4" w:space="0" w:color="auto"/>
              <w:bottom w:val="single" w:sz="4" w:space="0" w:color="auto"/>
              <w:right w:val="single" w:sz="4" w:space="0" w:color="auto"/>
            </w:tcBorders>
            <w:shd w:val="clear" w:color="auto" w:fill="auto"/>
            <w:vAlign w:val="center"/>
            <w:hideMark/>
          </w:tcPr>
          <w:p w:rsidR="00973678" w:rsidRPr="001E346D" w:rsidRDefault="00973678" w:rsidP="00092F51">
            <w:pPr>
              <w:spacing w:after="0" w:line="240" w:lineRule="auto"/>
              <w:jc w:val="both"/>
              <w:rPr>
                <w:rFonts w:ascii="Times New Roman" w:eastAsia="Times New Roman" w:hAnsi="Times New Roman" w:cs="Times New Roman"/>
                <w:color w:val="000000"/>
                <w:sz w:val="24"/>
                <w:szCs w:val="24"/>
                <w:lang w:eastAsia="ru-RU"/>
              </w:rPr>
            </w:pPr>
          </w:p>
        </w:tc>
        <w:tc>
          <w:tcPr>
            <w:tcW w:w="3794"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973678" w:rsidRPr="001E346D" w:rsidRDefault="00973678" w:rsidP="00092F51">
            <w:pPr>
              <w:spacing w:after="0" w:line="240" w:lineRule="auto"/>
              <w:jc w:val="both"/>
              <w:rPr>
                <w:rFonts w:ascii="Times New Roman" w:eastAsia="Times New Roman" w:hAnsi="Times New Roman" w:cs="Times New Roman"/>
                <w:color w:val="000000"/>
                <w:sz w:val="24"/>
                <w:szCs w:val="24"/>
                <w:lang w:eastAsia="ru-RU"/>
              </w:rPr>
            </w:pPr>
          </w:p>
        </w:tc>
      </w:tr>
      <w:tr w:rsidR="00973678" w:rsidRPr="001E346D" w:rsidTr="00092F51">
        <w:trPr>
          <w:trHeight w:val="20"/>
        </w:trPr>
        <w:tc>
          <w:tcPr>
            <w:tcW w:w="889" w:type="dxa"/>
            <w:tcBorders>
              <w:top w:val="single" w:sz="4" w:space="0" w:color="auto"/>
              <w:left w:val="single" w:sz="4" w:space="0" w:color="auto"/>
              <w:bottom w:val="single" w:sz="4" w:space="0" w:color="auto"/>
              <w:right w:val="single" w:sz="4" w:space="0" w:color="auto"/>
            </w:tcBorders>
            <w:shd w:val="clear" w:color="auto" w:fill="auto"/>
            <w:vAlign w:val="center"/>
          </w:tcPr>
          <w:p w:rsidR="00973678" w:rsidRPr="001E346D" w:rsidRDefault="00973678" w:rsidP="00092F51">
            <w:pPr>
              <w:spacing w:after="0" w:line="240" w:lineRule="auto"/>
              <w:jc w:val="both"/>
              <w:rPr>
                <w:rFonts w:ascii="Times New Roman" w:eastAsia="Times New Roman" w:hAnsi="Times New Roman" w:cs="Times New Roman"/>
                <w:color w:val="000000"/>
                <w:sz w:val="24"/>
                <w:szCs w:val="24"/>
                <w:lang w:eastAsia="ru-RU"/>
              </w:rPr>
            </w:pPr>
            <w:r w:rsidRPr="001E346D">
              <w:rPr>
                <w:rFonts w:ascii="Times New Roman" w:eastAsia="Times New Roman" w:hAnsi="Times New Roman" w:cs="Times New Roman"/>
                <w:color w:val="000000"/>
                <w:sz w:val="24"/>
                <w:szCs w:val="24"/>
                <w:lang w:eastAsia="ru-RU"/>
              </w:rPr>
              <w:t>2019</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973678" w:rsidRPr="001E346D" w:rsidRDefault="00973678" w:rsidP="00092F51">
            <w:pPr>
              <w:spacing w:after="0" w:line="240" w:lineRule="auto"/>
              <w:jc w:val="both"/>
              <w:rPr>
                <w:rFonts w:ascii="Times New Roman" w:eastAsia="Times New Roman" w:hAnsi="Times New Roman" w:cs="Times New Roman"/>
                <w:color w:val="000000"/>
                <w:sz w:val="24"/>
                <w:szCs w:val="24"/>
                <w:lang w:eastAsia="ru-RU"/>
              </w:rPr>
            </w:pPr>
            <w:r w:rsidRPr="001E346D">
              <w:rPr>
                <w:rFonts w:ascii="Times New Roman" w:eastAsia="Times New Roman" w:hAnsi="Times New Roman" w:cs="Times New Roman"/>
                <w:color w:val="000000"/>
                <w:sz w:val="24"/>
                <w:szCs w:val="24"/>
                <w:lang w:eastAsia="ru-RU"/>
              </w:rPr>
              <w:t>2021</w:t>
            </w:r>
          </w:p>
        </w:tc>
        <w:tc>
          <w:tcPr>
            <w:tcW w:w="396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973678" w:rsidRPr="001E346D" w:rsidRDefault="00973678" w:rsidP="00092F51">
            <w:pPr>
              <w:spacing w:after="0" w:line="240" w:lineRule="auto"/>
              <w:jc w:val="both"/>
              <w:rPr>
                <w:rFonts w:ascii="Times New Roman" w:eastAsia="Times New Roman" w:hAnsi="Times New Roman" w:cs="Times New Roman"/>
                <w:color w:val="000000"/>
                <w:sz w:val="24"/>
                <w:szCs w:val="24"/>
                <w:lang w:eastAsia="ru-RU"/>
              </w:rPr>
            </w:pPr>
            <w:r w:rsidRPr="001E346D">
              <w:rPr>
                <w:rFonts w:ascii="Times New Roman" w:eastAsia="Times New Roman" w:hAnsi="Times New Roman" w:cs="Times New Roman"/>
                <w:color w:val="000000"/>
                <w:sz w:val="24"/>
                <w:szCs w:val="24"/>
              </w:rPr>
              <w:t xml:space="preserve">ПАО </w:t>
            </w:r>
            <w:r w:rsidRPr="001E346D">
              <w:t>«</w:t>
            </w:r>
            <w:r w:rsidRPr="001E346D">
              <w:rPr>
                <w:rFonts w:ascii="Times New Roman" w:eastAsia="Times New Roman" w:hAnsi="Times New Roman" w:cs="Times New Roman"/>
                <w:color w:val="000000"/>
                <w:sz w:val="24"/>
                <w:szCs w:val="24"/>
              </w:rPr>
              <w:t>ЧТПЗ»</w:t>
            </w:r>
          </w:p>
        </w:tc>
        <w:tc>
          <w:tcPr>
            <w:tcW w:w="3794" w:type="dxa"/>
            <w:tcBorders>
              <w:top w:val="single" w:sz="4" w:space="0" w:color="auto"/>
              <w:left w:val="single" w:sz="4" w:space="0" w:color="auto"/>
              <w:bottom w:val="single" w:sz="4" w:space="0" w:color="auto"/>
              <w:right w:val="single" w:sz="4" w:space="0" w:color="auto"/>
            </w:tcBorders>
            <w:shd w:val="clear" w:color="auto" w:fill="auto"/>
            <w:vAlign w:val="center"/>
          </w:tcPr>
          <w:p w:rsidR="00973678" w:rsidRPr="001E346D" w:rsidRDefault="00973678" w:rsidP="00092F51">
            <w:pPr>
              <w:spacing w:after="0" w:line="240" w:lineRule="auto"/>
              <w:jc w:val="both"/>
              <w:rPr>
                <w:rFonts w:ascii="Times New Roman" w:eastAsia="Times New Roman" w:hAnsi="Times New Roman" w:cs="Times New Roman"/>
                <w:color w:val="000000"/>
                <w:sz w:val="24"/>
                <w:szCs w:val="24"/>
                <w:lang w:eastAsia="ru-RU"/>
              </w:rPr>
            </w:pPr>
            <w:r w:rsidRPr="001E346D">
              <w:rPr>
                <w:rFonts w:ascii="Times New Roman" w:eastAsia="Times New Roman" w:hAnsi="Times New Roman" w:cs="Times New Roman"/>
                <w:color w:val="000000"/>
                <w:sz w:val="24"/>
                <w:szCs w:val="24"/>
              </w:rPr>
              <w:t>Начальник отдела по корпоративному сопровождению проектов и M&amp;A</w:t>
            </w:r>
          </w:p>
        </w:tc>
      </w:tr>
      <w:tr w:rsidR="00973678" w:rsidRPr="001E346D" w:rsidTr="00092F51">
        <w:trPr>
          <w:trHeight w:val="20"/>
        </w:trPr>
        <w:tc>
          <w:tcPr>
            <w:tcW w:w="889" w:type="dxa"/>
            <w:tcBorders>
              <w:top w:val="single" w:sz="4" w:space="0" w:color="auto"/>
              <w:left w:val="single" w:sz="4" w:space="0" w:color="auto"/>
              <w:bottom w:val="single" w:sz="4" w:space="0" w:color="auto"/>
              <w:right w:val="single" w:sz="4" w:space="0" w:color="auto"/>
            </w:tcBorders>
            <w:shd w:val="clear" w:color="auto" w:fill="auto"/>
            <w:vAlign w:val="center"/>
          </w:tcPr>
          <w:p w:rsidR="00973678" w:rsidRPr="001E346D" w:rsidRDefault="00973678" w:rsidP="00092F51">
            <w:pPr>
              <w:spacing w:after="0" w:line="240" w:lineRule="auto"/>
              <w:jc w:val="both"/>
              <w:rPr>
                <w:rFonts w:ascii="Times New Roman" w:eastAsia="Times New Roman" w:hAnsi="Times New Roman" w:cs="Times New Roman"/>
                <w:color w:val="000000"/>
                <w:sz w:val="24"/>
                <w:szCs w:val="24"/>
                <w:lang w:eastAsia="ru-RU"/>
              </w:rPr>
            </w:pPr>
            <w:r w:rsidRPr="001E346D">
              <w:rPr>
                <w:rFonts w:ascii="Times New Roman" w:eastAsia="Times New Roman" w:hAnsi="Times New Roman" w:cs="Times New Roman"/>
                <w:color w:val="000000"/>
                <w:sz w:val="24"/>
                <w:szCs w:val="24"/>
                <w:lang w:eastAsia="ru-RU"/>
              </w:rPr>
              <w:t>2021</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973678" w:rsidRPr="001E346D" w:rsidRDefault="00973678" w:rsidP="00092F51">
            <w:pPr>
              <w:spacing w:after="0" w:line="240" w:lineRule="auto"/>
              <w:jc w:val="both"/>
              <w:rPr>
                <w:rFonts w:ascii="Times New Roman" w:eastAsia="Times New Roman" w:hAnsi="Times New Roman" w:cs="Times New Roman"/>
                <w:color w:val="000000"/>
                <w:sz w:val="24"/>
                <w:szCs w:val="24"/>
                <w:lang w:eastAsia="ru-RU"/>
              </w:rPr>
            </w:pPr>
            <w:r w:rsidRPr="001E346D">
              <w:rPr>
                <w:rFonts w:ascii="Times New Roman" w:eastAsia="Times New Roman" w:hAnsi="Times New Roman" w:cs="Times New Roman"/>
                <w:color w:val="000000"/>
                <w:sz w:val="24"/>
                <w:szCs w:val="24"/>
                <w:lang w:eastAsia="ru-RU"/>
              </w:rPr>
              <w:t>2022</w:t>
            </w:r>
          </w:p>
        </w:tc>
        <w:tc>
          <w:tcPr>
            <w:tcW w:w="396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973678" w:rsidRPr="001E346D" w:rsidRDefault="00973678" w:rsidP="00092F51">
            <w:pPr>
              <w:spacing w:after="0" w:line="240" w:lineRule="auto"/>
              <w:jc w:val="both"/>
              <w:rPr>
                <w:rFonts w:ascii="Times New Roman" w:eastAsia="Times New Roman" w:hAnsi="Times New Roman" w:cs="Times New Roman"/>
                <w:color w:val="000000"/>
                <w:sz w:val="24"/>
                <w:szCs w:val="24"/>
              </w:rPr>
            </w:pPr>
            <w:r w:rsidRPr="001E346D">
              <w:rPr>
                <w:rFonts w:ascii="Times New Roman" w:eastAsia="Times New Roman" w:hAnsi="Times New Roman" w:cs="Times New Roman"/>
                <w:color w:val="000000"/>
                <w:sz w:val="24"/>
                <w:szCs w:val="24"/>
              </w:rPr>
              <w:t>ООО «УК Полюс»</w:t>
            </w:r>
          </w:p>
        </w:tc>
        <w:tc>
          <w:tcPr>
            <w:tcW w:w="3794" w:type="dxa"/>
            <w:tcBorders>
              <w:top w:val="single" w:sz="4" w:space="0" w:color="auto"/>
              <w:left w:val="single" w:sz="4" w:space="0" w:color="auto"/>
              <w:bottom w:val="single" w:sz="4" w:space="0" w:color="auto"/>
              <w:right w:val="single" w:sz="4" w:space="0" w:color="auto"/>
            </w:tcBorders>
            <w:shd w:val="clear" w:color="auto" w:fill="auto"/>
            <w:vAlign w:val="center"/>
          </w:tcPr>
          <w:p w:rsidR="00973678" w:rsidRPr="001E346D" w:rsidRDefault="00973678" w:rsidP="00092F51">
            <w:pPr>
              <w:spacing w:after="0" w:line="240" w:lineRule="auto"/>
              <w:jc w:val="both"/>
              <w:rPr>
                <w:rFonts w:ascii="Times New Roman" w:eastAsia="Times New Roman" w:hAnsi="Times New Roman" w:cs="Times New Roman"/>
                <w:color w:val="000000"/>
                <w:sz w:val="24"/>
                <w:szCs w:val="24"/>
              </w:rPr>
            </w:pPr>
            <w:r w:rsidRPr="001E346D">
              <w:rPr>
                <w:rFonts w:ascii="Times New Roman" w:eastAsia="Times New Roman" w:hAnsi="Times New Roman" w:cs="Times New Roman"/>
                <w:color w:val="000000"/>
                <w:sz w:val="24"/>
                <w:szCs w:val="24"/>
              </w:rPr>
              <w:t>Руководитель направления по корпоративному сопровождению проектов и M&amp;A</w:t>
            </w:r>
          </w:p>
        </w:tc>
      </w:tr>
      <w:tr w:rsidR="00973678" w:rsidRPr="001E346D" w:rsidTr="00092F51">
        <w:trPr>
          <w:trHeight w:val="20"/>
        </w:trPr>
        <w:tc>
          <w:tcPr>
            <w:tcW w:w="889" w:type="dxa"/>
            <w:tcBorders>
              <w:top w:val="single" w:sz="4" w:space="0" w:color="auto"/>
              <w:left w:val="single" w:sz="4" w:space="0" w:color="auto"/>
              <w:bottom w:val="single" w:sz="4" w:space="0" w:color="auto"/>
              <w:right w:val="single" w:sz="4" w:space="0" w:color="auto"/>
            </w:tcBorders>
            <w:shd w:val="clear" w:color="auto" w:fill="auto"/>
            <w:vAlign w:val="center"/>
          </w:tcPr>
          <w:p w:rsidR="00973678" w:rsidRPr="001E346D" w:rsidRDefault="00973678" w:rsidP="00092F51">
            <w:pPr>
              <w:spacing w:after="0" w:line="240" w:lineRule="auto"/>
              <w:jc w:val="both"/>
              <w:rPr>
                <w:rFonts w:ascii="Times New Roman" w:eastAsia="Times New Roman" w:hAnsi="Times New Roman" w:cs="Times New Roman"/>
                <w:color w:val="000000"/>
                <w:sz w:val="24"/>
                <w:szCs w:val="24"/>
                <w:lang w:val="en-US" w:eastAsia="ru-RU"/>
              </w:rPr>
            </w:pPr>
            <w:r w:rsidRPr="001E346D">
              <w:rPr>
                <w:rFonts w:ascii="Times New Roman" w:eastAsia="Times New Roman" w:hAnsi="Times New Roman" w:cs="Times New Roman"/>
                <w:color w:val="000000"/>
                <w:sz w:val="24"/>
                <w:szCs w:val="24"/>
                <w:lang w:val="en-US" w:eastAsia="ru-RU"/>
              </w:rPr>
              <w:t>2022</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973678" w:rsidRPr="001E346D" w:rsidRDefault="00973678" w:rsidP="00092F51">
            <w:pPr>
              <w:spacing w:after="0" w:line="240" w:lineRule="auto"/>
              <w:jc w:val="both"/>
              <w:rPr>
                <w:rFonts w:ascii="Times New Roman" w:eastAsia="Times New Roman" w:hAnsi="Times New Roman" w:cs="Times New Roman"/>
                <w:color w:val="000000"/>
                <w:sz w:val="24"/>
                <w:szCs w:val="24"/>
                <w:lang w:eastAsia="ru-RU"/>
              </w:rPr>
            </w:pPr>
            <w:r w:rsidRPr="001E346D">
              <w:rPr>
                <w:rFonts w:ascii="Times New Roman" w:eastAsia="Times New Roman" w:hAnsi="Times New Roman" w:cs="Times New Roman"/>
                <w:color w:val="000000"/>
                <w:sz w:val="24"/>
                <w:szCs w:val="24"/>
                <w:lang w:eastAsia="ru-RU"/>
              </w:rPr>
              <w:t>2023</w:t>
            </w:r>
          </w:p>
        </w:tc>
        <w:tc>
          <w:tcPr>
            <w:tcW w:w="396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973678" w:rsidRPr="001E346D" w:rsidRDefault="00973678" w:rsidP="00092F51">
            <w:pPr>
              <w:spacing w:after="0" w:line="240" w:lineRule="auto"/>
              <w:jc w:val="both"/>
              <w:rPr>
                <w:rFonts w:ascii="Times New Roman" w:eastAsia="Times New Roman" w:hAnsi="Times New Roman" w:cs="Times New Roman"/>
                <w:color w:val="000000"/>
                <w:sz w:val="24"/>
                <w:szCs w:val="24"/>
              </w:rPr>
            </w:pPr>
            <w:r w:rsidRPr="001E346D">
              <w:rPr>
                <w:rFonts w:ascii="Times New Roman" w:eastAsia="Times New Roman" w:hAnsi="Times New Roman" w:cs="Times New Roman"/>
                <w:color w:val="000000"/>
                <w:sz w:val="24"/>
                <w:szCs w:val="24"/>
              </w:rPr>
              <w:t>АО «СУЭК»</w:t>
            </w:r>
          </w:p>
        </w:tc>
        <w:tc>
          <w:tcPr>
            <w:tcW w:w="3794" w:type="dxa"/>
            <w:tcBorders>
              <w:top w:val="single" w:sz="4" w:space="0" w:color="auto"/>
              <w:left w:val="single" w:sz="4" w:space="0" w:color="auto"/>
              <w:bottom w:val="single" w:sz="4" w:space="0" w:color="auto"/>
              <w:right w:val="single" w:sz="4" w:space="0" w:color="auto"/>
            </w:tcBorders>
            <w:shd w:val="clear" w:color="auto" w:fill="auto"/>
            <w:vAlign w:val="center"/>
          </w:tcPr>
          <w:p w:rsidR="00973678" w:rsidRPr="001E346D" w:rsidRDefault="00973678" w:rsidP="00092F51">
            <w:pPr>
              <w:spacing w:after="0" w:line="240" w:lineRule="auto"/>
              <w:jc w:val="both"/>
              <w:rPr>
                <w:rFonts w:ascii="Times New Roman" w:eastAsia="Times New Roman" w:hAnsi="Times New Roman" w:cs="Times New Roman"/>
                <w:color w:val="000000"/>
                <w:sz w:val="24"/>
                <w:szCs w:val="24"/>
              </w:rPr>
            </w:pPr>
            <w:r w:rsidRPr="001E346D">
              <w:rPr>
                <w:rFonts w:ascii="Times New Roman" w:eastAsia="Times New Roman" w:hAnsi="Times New Roman" w:cs="Times New Roman"/>
                <w:color w:val="000000"/>
                <w:sz w:val="24"/>
                <w:szCs w:val="24"/>
              </w:rPr>
              <w:t>Руководитель Департамента корпоративного управления</w:t>
            </w:r>
          </w:p>
        </w:tc>
      </w:tr>
      <w:tr w:rsidR="00973678" w:rsidRPr="001E346D" w:rsidTr="00092F51">
        <w:trPr>
          <w:trHeight w:val="20"/>
        </w:trPr>
        <w:tc>
          <w:tcPr>
            <w:tcW w:w="889" w:type="dxa"/>
            <w:tcBorders>
              <w:top w:val="single" w:sz="4" w:space="0" w:color="auto"/>
              <w:left w:val="single" w:sz="4" w:space="0" w:color="auto"/>
              <w:bottom w:val="single" w:sz="4" w:space="0" w:color="auto"/>
              <w:right w:val="single" w:sz="4" w:space="0" w:color="auto"/>
            </w:tcBorders>
            <w:shd w:val="clear" w:color="auto" w:fill="auto"/>
            <w:vAlign w:val="center"/>
          </w:tcPr>
          <w:p w:rsidR="00973678" w:rsidRPr="001E346D" w:rsidRDefault="00973678" w:rsidP="00092F51">
            <w:pPr>
              <w:spacing w:after="0" w:line="240" w:lineRule="auto"/>
              <w:jc w:val="both"/>
              <w:rPr>
                <w:rFonts w:ascii="Times New Roman" w:eastAsia="Times New Roman" w:hAnsi="Times New Roman" w:cs="Times New Roman"/>
                <w:color w:val="000000"/>
                <w:sz w:val="24"/>
                <w:szCs w:val="24"/>
                <w:lang w:val="en-US" w:eastAsia="ru-RU"/>
              </w:rPr>
            </w:pPr>
            <w:r w:rsidRPr="001E346D">
              <w:rPr>
                <w:rFonts w:ascii="Times New Roman" w:eastAsia="Times New Roman" w:hAnsi="Times New Roman" w:cs="Times New Roman"/>
                <w:color w:val="000000"/>
                <w:sz w:val="24"/>
                <w:szCs w:val="24"/>
                <w:lang w:val="en-US" w:eastAsia="ru-RU"/>
              </w:rPr>
              <w:t>2022</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973678" w:rsidRPr="001E346D" w:rsidRDefault="00973678" w:rsidP="00092F51">
            <w:pPr>
              <w:spacing w:after="0" w:line="240" w:lineRule="auto"/>
              <w:jc w:val="both"/>
              <w:rPr>
                <w:rFonts w:ascii="Times New Roman" w:eastAsia="Times New Roman" w:hAnsi="Times New Roman" w:cs="Times New Roman"/>
                <w:color w:val="000000"/>
                <w:sz w:val="24"/>
                <w:szCs w:val="24"/>
                <w:lang w:eastAsia="ru-RU"/>
              </w:rPr>
            </w:pPr>
            <w:r w:rsidRPr="001E346D">
              <w:rPr>
                <w:rFonts w:ascii="Times New Roman" w:eastAsia="Times New Roman" w:hAnsi="Times New Roman" w:cs="Times New Roman"/>
                <w:color w:val="000000"/>
                <w:sz w:val="24"/>
                <w:szCs w:val="24"/>
                <w:lang w:eastAsia="ru-RU"/>
              </w:rPr>
              <w:t>2023</w:t>
            </w:r>
          </w:p>
        </w:tc>
        <w:tc>
          <w:tcPr>
            <w:tcW w:w="396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973678" w:rsidRPr="001E346D" w:rsidRDefault="00973678" w:rsidP="00092F51">
            <w:pPr>
              <w:spacing w:after="0" w:line="240" w:lineRule="auto"/>
              <w:jc w:val="both"/>
              <w:rPr>
                <w:rFonts w:ascii="Times New Roman" w:eastAsia="Times New Roman" w:hAnsi="Times New Roman" w:cs="Times New Roman"/>
                <w:color w:val="000000"/>
                <w:sz w:val="24"/>
                <w:szCs w:val="24"/>
              </w:rPr>
            </w:pPr>
            <w:r w:rsidRPr="001E346D">
              <w:rPr>
                <w:rFonts w:ascii="Times New Roman" w:eastAsia="Times New Roman" w:hAnsi="Times New Roman" w:cs="Times New Roman"/>
                <w:color w:val="000000"/>
                <w:sz w:val="24"/>
                <w:szCs w:val="24"/>
              </w:rPr>
              <w:t>ООО «Сибирская генерирующая компания» (внешнее совместительство)</w:t>
            </w:r>
          </w:p>
        </w:tc>
        <w:tc>
          <w:tcPr>
            <w:tcW w:w="3794" w:type="dxa"/>
            <w:tcBorders>
              <w:top w:val="single" w:sz="4" w:space="0" w:color="auto"/>
              <w:left w:val="single" w:sz="4" w:space="0" w:color="auto"/>
              <w:bottom w:val="single" w:sz="4" w:space="0" w:color="auto"/>
              <w:right w:val="single" w:sz="4" w:space="0" w:color="auto"/>
            </w:tcBorders>
            <w:shd w:val="clear" w:color="auto" w:fill="auto"/>
            <w:vAlign w:val="center"/>
          </w:tcPr>
          <w:p w:rsidR="00973678" w:rsidRPr="001E346D" w:rsidRDefault="00973678" w:rsidP="00092F51">
            <w:pPr>
              <w:spacing w:after="0" w:line="240" w:lineRule="auto"/>
              <w:jc w:val="both"/>
              <w:rPr>
                <w:rFonts w:ascii="Times New Roman" w:eastAsia="Times New Roman" w:hAnsi="Times New Roman" w:cs="Times New Roman"/>
                <w:color w:val="000000"/>
                <w:sz w:val="24"/>
                <w:szCs w:val="24"/>
              </w:rPr>
            </w:pPr>
            <w:r w:rsidRPr="001E346D">
              <w:rPr>
                <w:rFonts w:ascii="Times New Roman" w:eastAsia="Times New Roman" w:hAnsi="Times New Roman" w:cs="Times New Roman"/>
                <w:color w:val="000000"/>
                <w:sz w:val="24"/>
                <w:szCs w:val="24"/>
              </w:rPr>
              <w:t>Руководитель Департамента корпоративного управления</w:t>
            </w:r>
          </w:p>
        </w:tc>
      </w:tr>
      <w:tr w:rsidR="00973678" w:rsidRPr="001E346D" w:rsidTr="00092F51">
        <w:trPr>
          <w:trHeight w:val="20"/>
        </w:trPr>
        <w:tc>
          <w:tcPr>
            <w:tcW w:w="9644" w:type="dxa"/>
            <w:gridSpan w:val="5"/>
            <w:tcBorders>
              <w:top w:val="single" w:sz="4" w:space="0" w:color="auto"/>
              <w:left w:val="single" w:sz="4" w:space="0" w:color="auto"/>
              <w:bottom w:val="single" w:sz="4" w:space="0" w:color="auto"/>
              <w:right w:val="single" w:sz="4" w:space="0" w:color="auto"/>
            </w:tcBorders>
            <w:shd w:val="clear" w:color="auto" w:fill="auto"/>
            <w:vAlign w:val="center"/>
            <w:hideMark/>
          </w:tcPr>
          <w:p w:rsidR="00973678" w:rsidRPr="001E346D" w:rsidRDefault="00973678" w:rsidP="00092F51">
            <w:pPr>
              <w:spacing w:after="0" w:line="240" w:lineRule="auto"/>
              <w:jc w:val="both"/>
              <w:rPr>
                <w:rFonts w:ascii="Times New Roman" w:eastAsia="Times New Roman" w:hAnsi="Times New Roman" w:cs="Times New Roman"/>
                <w:color w:val="000000"/>
                <w:sz w:val="24"/>
                <w:szCs w:val="24"/>
                <w:lang w:eastAsia="ru-RU"/>
              </w:rPr>
            </w:pPr>
            <w:r w:rsidRPr="001E346D">
              <w:rPr>
                <w:rFonts w:ascii="Times New Roman" w:eastAsia="Times New Roman" w:hAnsi="Times New Roman" w:cs="Times New Roman"/>
                <w:color w:val="000000"/>
                <w:sz w:val="24"/>
                <w:szCs w:val="24"/>
                <w:lang w:eastAsia="ru-RU"/>
              </w:rPr>
              <w:t xml:space="preserve">Информация о владении акциями ПАО «Россети Сибирь» </w:t>
            </w:r>
          </w:p>
          <w:p w:rsidR="00973678" w:rsidRPr="001E346D" w:rsidRDefault="00973678" w:rsidP="00092F51">
            <w:pPr>
              <w:spacing w:after="0" w:line="240" w:lineRule="auto"/>
              <w:jc w:val="both"/>
              <w:rPr>
                <w:rFonts w:ascii="Times New Roman" w:eastAsia="Times New Roman" w:hAnsi="Times New Roman" w:cs="Times New Roman"/>
                <w:color w:val="000000"/>
                <w:sz w:val="24"/>
                <w:szCs w:val="24"/>
                <w:lang w:eastAsia="ru-RU"/>
              </w:rPr>
            </w:pPr>
            <w:r w:rsidRPr="001E346D">
              <w:rPr>
                <w:rFonts w:ascii="Times New Roman" w:eastAsia="Times New Roman" w:hAnsi="Times New Roman" w:cs="Times New Roman"/>
                <w:color w:val="000000"/>
                <w:sz w:val="24"/>
                <w:szCs w:val="24"/>
                <w:lang w:eastAsia="ru-RU"/>
              </w:rPr>
              <w:t>Акциями ПАО «Россети Сибирь», а также акциями или долями его подконтрольных организаций не владеет.</w:t>
            </w:r>
          </w:p>
        </w:tc>
      </w:tr>
      <w:tr w:rsidR="00973678" w:rsidRPr="001E346D" w:rsidTr="00092F51">
        <w:trPr>
          <w:trHeight w:val="20"/>
        </w:trPr>
        <w:tc>
          <w:tcPr>
            <w:tcW w:w="5850" w:type="dxa"/>
            <w:gridSpan w:val="4"/>
            <w:tcBorders>
              <w:top w:val="single" w:sz="4" w:space="0" w:color="auto"/>
              <w:left w:val="single" w:sz="4" w:space="0" w:color="auto"/>
              <w:bottom w:val="single" w:sz="4" w:space="0" w:color="auto"/>
              <w:right w:val="single" w:sz="4" w:space="0" w:color="auto"/>
            </w:tcBorders>
            <w:shd w:val="clear" w:color="auto" w:fill="auto"/>
            <w:hideMark/>
          </w:tcPr>
          <w:p w:rsidR="00973678" w:rsidRPr="001E346D" w:rsidRDefault="00973678" w:rsidP="00092F51">
            <w:pPr>
              <w:spacing w:after="0" w:line="240" w:lineRule="auto"/>
              <w:jc w:val="both"/>
              <w:rPr>
                <w:rFonts w:ascii="Times New Roman" w:eastAsia="Times New Roman" w:hAnsi="Times New Roman" w:cs="Times New Roman"/>
                <w:color w:val="000000"/>
                <w:sz w:val="24"/>
                <w:szCs w:val="24"/>
                <w:lang w:eastAsia="ru-RU"/>
              </w:rPr>
            </w:pPr>
            <w:r w:rsidRPr="001E346D">
              <w:rPr>
                <w:rFonts w:ascii="Times New Roman" w:eastAsia="Times New Roman" w:hAnsi="Times New Roman" w:cs="Times New Roman"/>
                <w:color w:val="000000"/>
                <w:sz w:val="24"/>
                <w:szCs w:val="24"/>
                <w:lang w:eastAsia="ru-RU"/>
              </w:rPr>
              <w:t>Доля участия в уставном капитале ПАО «Россети Сибирь»</w:t>
            </w:r>
          </w:p>
        </w:tc>
        <w:tc>
          <w:tcPr>
            <w:tcW w:w="3794" w:type="dxa"/>
            <w:tcBorders>
              <w:top w:val="single" w:sz="4" w:space="0" w:color="auto"/>
              <w:left w:val="single" w:sz="4" w:space="0" w:color="auto"/>
              <w:bottom w:val="single" w:sz="4" w:space="0" w:color="auto"/>
              <w:right w:val="single" w:sz="4" w:space="0" w:color="auto"/>
            </w:tcBorders>
            <w:shd w:val="clear" w:color="auto" w:fill="auto"/>
            <w:vAlign w:val="center"/>
          </w:tcPr>
          <w:p w:rsidR="00973678" w:rsidRPr="001E346D" w:rsidRDefault="00973678" w:rsidP="00092F51">
            <w:pPr>
              <w:spacing w:after="0" w:line="240" w:lineRule="auto"/>
              <w:jc w:val="center"/>
              <w:rPr>
                <w:rFonts w:ascii="Times New Roman" w:eastAsia="Times New Roman" w:hAnsi="Times New Roman" w:cs="Times New Roman"/>
                <w:color w:val="000000"/>
                <w:sz w:val="24"/>
                <w:szCs w:val="24"/>
                <w:lang w:eastAsia="ru-RU"/>
              </w:rPr>
            </w:pPr>
            <w:r w:rsidRPr="001E346D">
              <w:rPr>
                <w:rFonts w:ascii="Times New Roman" w:eastAsia="Times New Roman" w:hAnsi="Times New Roman" w:cs="Times New Roman"/>
                <w:color w:val="000000"/>
                <w:sz w:val="24"/>
                <w:szCs w:val="24"/>
                <w:lang w:eastAsia="ru-RU"/>
              </w:rPr>
              <w:t>-</w:t>
            </w:r>
          </w:p>
        </w:tc>
      </w:tr>
      <w:tr w:rsidR="00973678" w:rsidRPr="001E346D" w:rsidTr="00092F51">
        <w:trPr>
          <w:trHeight w:val="20"/>
        </w:trPr>
        <w:tc>
          <w:tcPr>
            <w:tcW w:w="5850" w:type="dxa"/>
            <w:gridSpan w:val="4"/>
            <w:tcBorders>
              <w:top w:val="single" w:sz="4" w:space="0" w:color="auto"/>
              <w:left w:val="single" w:sz="4" w:space="0" w:color="auto"/>
              <w:bottom w:val="single" w:sz="4" w:space="0" w:color="auto"/>
              <w:right w:val="single" w:sz="4" w:space="0" w:color="auto"/>
            </w:tcBorders>
            <w:shd w:val="clear" w:color="auto" w:fill="auto"/>
            <w:hideMark/>
          </w:tcPr>
          <w:p w:rsidR="00973678" w:rsidRPr="001E346D" w:rsidRDefault="00973678" w:rsidP="00092F51">
            <w:pPr>
              <w:spacing w:after="0" w:line="240" w:lineRule="auto"/>
              <w:jc w:val="both"/>
              <w:rPr>
                <w:rFonts w:ascii="Times New Roman" w:eastAsia="Times New Roman" w:hAnsi="Times New Roman" w:cs="Times New Roman"/>
                <w:color w:val="000000"/>
                <w:sz w:val="24"/>
                <w:szCs w:val="24"/>
                <w:lang w:eastAsia="ru-RU"/>
              </w:rPr>
            </w:pPr>
            <w:r w:rsidRPr="001E346D">
              <w:rPr>
                <w:rFonts w:ascii="Times New Roman" w:eastAsia="Times New Roman" w:hAnsi="Times New Roman" w:cs="Times New Roman"/>
                <w:color w:val="000000"/>
                <w:sz w:val="24"/>
                <w:szCs w:val="24"/>
                <w:lang w:eastAsia="ru-RU"/>
              </w:rPr>
              <w:t>Сведения о сделках по приобретению или отчуждению акций ПАО «Россети Сибирь» в течение отчетного года</w:t>
            </w:r>
          </w:p>
        </w:tc>
        <w:tc>
          <w:tcPr>
            <w:tcW w:w="3794" w:type="dxa"/>
            <w:tcBorders>
              <w:top w:val="single" w:sz="4" w:space="0" w:color="auto"/>
              <w:left w:val="single" w:sz="4" w:space="0" w:color="auto"/>
              <w:bottom w:val="single" w:sz="4" w:space="0" w:color="auto"/>
              <w:right w:val="single" w:sz="4" w:space="0" w:color="auto"/>
            </w:tcBorders>
            <w:shd w:val="clear" w:color="auto" w:fill="auto"/>
            <w:vAlign w:val="center"/>
          </w:tcPr>
          <w:p w:rsidR="00973678" w:rsidRPr="001E346D" w:rsidRDefault="00973678" w:rsidP="00092F51">
            <w:pPr>
              <w:spacing w:after="0" w:line="240" w:lineRule="auto"/>
              <w:jc w:val="both"/>
              <w:rPr>
                <w:rFonts w:ascii="Times New Roman" w:eastAsia="Times New Roman" w:hAnsi="Times New Roman" w:cs="Times New Roman"/>
                <w:color w:val="000000"/>
                <w:sz w:val="24"/>
                <w:szCs w:val="24"/>
                <w:lang w:eastAsia="ru-RU"/>
              </w:rPr>
            </w:pPr>
            <w:r w:rsidRPr="001E346D">
              <w:rPr>
                <w:rFonts w:ascii="Times New Roman" w:eastAsia="Times New Roman" w:hAnsi="Times New Roman" w:cs="Times New Roman"/>
                <w:color w:val="000000"/>
                <w:sz w:val="24"/>
                <w:szCs w:val="24"/>
                <w:lang w:eastAsia="ru-RU"/>
              </w:rPr>
              <w:t>Сделки по приобретению и/или отчуждению акций Общества не совершала.</w:t>
            </w:r>
          </w:p>
        </w:tc>
      </w:tr>
    </w:tbl>
    <w:p w:rsidR="00973678" w:rsidRPr="001E346D" w:rsidRDefault="00973678" w:rsidP="00973678">
      <w:pPr>
        <w:tabs>
          <w:tab w:val="left" w:pos="0"/>
        </w:tabs>
        <w:spacing w:after="0" w:line="240" w:lineRule="auto"/>
        <w:ind w:firstLine="709"/>
        <w:jc w:val="center"/>
        <w:rPr>
          <w:rFonts w:ascii="Times New Roman" w:eastAsia="Times New Roman" w:hAnsi="Times New Roman" w:cs="Times New Roman"/>
          <w:color w:val="000000"/>
          <w:sz w:val="24"/>
          <w:szCs w:val="24"/>
        </w:rPr>
      </w:pPr>
    </w:p>
    <w:p w:rsidR="00CA36C1" w:rsidRDefault="00CA36C1" w:rsidP="00973678">
      <w:pPr>
        <w:tabs>
          <w:tab w:val="left" w:pos="0"/>
        </w:tabs>
        <w:spacing w:after="0" w:line="240" w:lineRule="auto"/>
        <w:ind w:firstLine="709"/>
        <w:jc w:val="both"/>
        <w:rPr>
          <w:rFonts w:ascii="Times New Roman" w:eastAsia="Times New Roman" w:hAnsi="Times New Roman" w:cs="Times New Roman"/>
          <w:b/>
          <w:color w:val="000000"/>
          <w:sz w:val="24"/>
          <w:szCs w:val="24"/>
        </w:rPr>
      </w:pPr>
    </w:p>
    <w:p w:rsidR="00973678" w:rsidRPr="001E346D" w:rsidRDefault="00973678" w:rsidP="00973678">
      <w:pPr>
        <w:tabs>
          <w:tab w:val="left" w:pos="0"/>
        </w:tabs>
        <w:spacing w:after="0" w:line="240" w:lineRule="auto"/>
        <w:ind w:firstLine="709"/>
        <w:jc w:val="both"/>
        <w:rPr>
          <w:rFonts w:ascii="Times New Roman" w:eastAsia="Times New Roman" w:hAnsi="Times New Roman" w:cs="Times New Roman"/>
          <w:b/>
          <w:color w:val="000000"/>
          <w:sz w:val="24"/>
          <w:szCs w:val="24"/>
        </w:rPr>
      </w:pPr>
      <w:r w:rsidRPr="001E346D">
        <w:rPr>
          <w:rFonts w:ascii="Times New Roman" w:eastAsia="Times New Roman" w:hAnsi="Times New Roman" w:cs="Times New Roman"/>
          <w:b/>
          <w:color w:val="000000"/>
          <w:sz w:val="24"/>
          <w:szCs w:val="24"/>
        </w:rPr>
        <w:t>Клинков Олег Юрьевич</w:t>
      </w:r>
    </w:p>
    <w:p w:rsidR="00973678" w:rsidRPr="00CA36C1" w:rsidRDefault="00CA36C1" w:rsidP="00CA36C1">
      <w:pPr>
        <w:tabs>
          <w:tab w:val="left" w:pos="0"/>
        </w:tabs>
        <w:spacing w:after="0" w:line="240" w:lineRule="auto"/>
        <w:ind w:firstLine="709"/>
        <w:jc w:val="right"/>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Таблица 6</w:t>
      </w:r>
      <w:r w:rsidR="00134156">
        <w:rPr>
          <w:rFonts w:ascii="Times New Roman" w:eastAsia="Times New Roman" w:hAnsi="Times New Roman" w:cs="Times New Roman"/>
          <w:color w:val="000000"/>
          <w:sz w:val="24"/>
          <w:szCs w:val="24"/>
        </w:rPr>
        <w:t>6</w:t>
      </w:r>
    </w:p>
    <w:tbl>
      <w:tblPr>
        <w:tblW w:w="9644"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89"/>
        <w:gridCol w:w="1096"/>
        <w:gridCol w:w="2164"/>
        <w:gridCol w:w="1701"/>
        <w:gridCol w:w="3794"/>
      </w:tblGrid>
      <w:tr w:rsidR="00973678" w:rsidRPr="001E346D" w:rsidTr="00092F51">
        <w:trPr>
          <w:trHeight w:val="20"/>
        </w:trPr>
        <w:tc>
          <w:tcPr>
            <w:tcW w:w="9644" w:type="dxa"/>
            <w:gridSpan w:val="5"/>
            <w:tcBorders>
              <w:top w:val="single" w:sz="4" w:space="0" w:color="auto"/>
              <w:left w:val="single" w:sz="4" w:space="0" w:color="auto"/>
              <w:bottom w:val="single" w:sz="4" w:space="0" w:color="auto"/>
              <w:right w:val="single" w:sz="4" w:space="0" w:color="auto"/>
            </w:tcBorders>
            <w:shd w:val="clear" w:color="auto" w:fill="auto"/>
            <w:vAlign w:val="center"/>
            <w:hideMark/>
          </w:tcPr>
          <w:p w:rsidR="00973678" w:rsidRPr="001E346D" w:rsidRDefault="00973678" w:rsidP="00092F51">
            <w:pPr>
              <w:spacing w:after="0" w:line="240" w:lineRule="auto"/>
              <w:jc w:val="both"/>
              <w:rPr>
                <w:rFonts w:ascii="Times New Roman" w:eastAsia="Times New Roman" w:hAnsi="Times New Roman" w:cs="Times New Roman"/>
                <w:color w:val="000000"/>
                <w:sz w:val="24"/>
                <w:szCs w:val="24"/>
                <w:lang w:eastAsia="ru-RU"/>
              </w:rPr>
            </w:pPr>
            <w:r w:rsidRPr="001E346D">
              <w:rPr>
                <w:rFonts w:ascii="Times New Roman" w:eastAsia="Times New Roman" w:hAnsi="Times New Roman" w:cs="Times New Roman"/>
                <w:color w:val="000000"/>
                <w:sz w:val="24"/>
                <w:szCs w:val="24"/>
                <w:lang w:eastAsia="ru-RU"/>
              </w:rPr>
              <w:t>Общая информация о члене Совета директоров ПАО «Россети Сибирь»</w:t>
            </w:r>
          </w:p>
        </w:tc>
      </w:tr>
      <w:tr w:rsidR="00973678" w:rsidRPr="001E346D" w:rsidTr="00092F51">
        <w:trPr>
          <w:trHeight w:val="20"/>
        </w:trPr>
        <w:tc>
          <w:tcPr>
            <w:tcW w:w="4149"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973678" w:rsidRPr="001E346D" w:rsidRDefault="00973678" w:rsidP="00092F51">
            <w:pPr>
              <w:spacing w:after="0" w:line="240" w:lineRule="auto"/>
              <w:jc w:val="both"/>
              <w:rPr>
                <w:rFonts w:ascii="Times New Roman" w:eastAsia="Times New Roman" w:hAnsi="Times New Roman" w:cs="Times New Roman"/>
                <w:color w:val="000000"/>
                <w:sz w:val="24"/>
                <w:szCs w:val="24"/>
                <w:lang w:eastAsia="ru-RU"/>
              </w:rPr>
            </w:pPr>
            <w:r w:rsidRPr="001E346D">
              <w:rPr>
                <w:rFonts w:ascii="Times New Roman" w:eastAsia="Times New Roman" w:hAnsi="Times New Roman" w:cs="Times New Roman"/>
                <w:color w:val="000000"/>
                <w:sz w:val="24"/>
                <w:szCs w:val="24"/>
                <w:lang w:eastAsia="ru-RU"/>
              </w:rPr>
              <w:t>Год рождения</w:t>
            </w:r>
          </w:p>
        </w:tc>
        <w:tc>
          <w:tcPr>
            <w:tcW w:w="5495" w:type="dxa"/>
            <w:gridSpan w:val="2"/>
            <w:tcBorders>
              <w:top w:val="single" w:sz="4" w:space="0" w:color="auto"/>
              <w:left w:val="single" w:sz="4" w:space="0" w:color="auto"/>
              <w:bottom w:val="single" w:sz="4" w:space="0" w:color="auto"/>
              <w:right w:val="single" w:sz="4" w:space="0" w:color="auto"/>
            </w:tcBorders>
            <w:shd w:val="clear" w:color="auto" w:fill="auto"/>
          </w:tcPr>
          <w:p w:rsidR="00973678" w:rsidRPr="001E346D" w:rsidRDefault="00973678" w:rsidP="00092F51">
            <w:pPr>
              <w:spacing w:after="0" w:line="240" w:lineRule="auto"/>
              <w:jc w:val="both"/>
              <w:rPr>
                <w:rFonts w:ascii="Times New Roman" w:eastAsia="Times New Roman" w:hAnsi="Times New Roman" w:cs="Times New Roman"/>
                <w:color w:val="000000"/>
                <w:sz w:val="24"/>
                <w:szCs w:val="24"/>
                <w:lang w:eastAsia="ru-RU"/>
              </w:rPr>
            </w:pPr>
            <w:r w:rsidRPr="001E346D">
              <w:rPr>
                <w:rFonts w:ascii="Times New Roman" w:eastAsia="Times New Roman" w:hAnsi="Times New Roman" w:cs="Times New Roman"/>
                <w:color w:val="000000"/>
                <w:sz w:val="24"/>
                <w:szCs w:val="24"/>
                <w:lang w:eastAsia="ru-RU"/>
              </w:rPr>
              <w:t>1972</w:t>
            </w:r>
          </w:p>
        </w:tc>
      </w:tr>
      <w:tr w:rsidR="00973678" w:rsidRPr="001E346D" w:rsidTr="00092F51">
        <w:trPr>
          <w:trHeight w:val="435"/>
        </w:trPr>
        <w:tc>
          <w:tcPr>
            <w:tcW w:w="4149"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973678" w:rsidRPr="001E346D" w:rsidRDefault="00973678" w:rsidP="00092F51">
            <w:pPr>
              <w:spacing w:after="0" w:line="240" w:lineRule="auto"/>
              <w:jc w:val="both"/>
              <w:rPr>
                <w:rFonts w:ascii="Times New Roman" w:eastAsia="Times New Roman" w:hAnsi="Times New Roman" w:cs="Times New Roman"/>
                <w:color w:val="000000"/>
                <w:sz w:val="24"/>
                <w:szCs w:val="24"/>
                <w:lang w:eastAsia="ru-RU"/>
              </w:rPr>
            </w:pPr>
            <w:r w:rsidRPr="001E346D">
              <w:rPr>
                <w:rFonts w:ascii="Times New Roman" w:eastAsia="Times New Roman" w:hAnsi="Times New Roman" w:cs="Times New Roman"/>
                <w:color w:val="000000"/>
                <w:sz w:val="24"/>
                <w:szCs w:val="24"/>
                <w:lang w:eastAsia="ru-RU"/>
              </w:rPr>
              <w:t>Сведения об образовании</w:t>
            </w:r>
          </w:p>
          <w:p w:rsidR="00973678" w:rsidRPr="001E346D" w:rsidRDefault="00973678" w:rsidP="00092F51">
            <w:pPr>
              <w:spacing w:after="0" w:line="240" w:lineRule="auto"/>
              <w:jc w:val="both"/>
              <w:rPr>
                <w:rFonts w:ascii="Times New Roman" w:eastAsia="Times New Roman" w:hAnsi="Times New Roman" w:cs="Times New Roman"/>
                <w:color w:val="000000"/>
                <w:sz w:val="24"/>
                <w:szCs w:val="24"/>
                <w:lang w:eastAsia="ru-RU"/>
              </w:rPr>
            </w:pPr>
            <w:r w:rsidRPr="001E346D">
              <w:rPr>
                <w:rFonts w:ascii="Times New Roman" w:eastAsia="Times New Roman" w:hAnsi="Times New Roman" w:cs="Times New Roman"/>
                <w:color w:val="000000"/>
                <w:sz w:val="24"/>
                <w:szCs w:val="24"/>
                <w:lang w:eastAsia="ru-RU"/>
              </w:rPr>
              <w:t>(год, университет, квалификация)</w:t>
            </w:r>
          </w:p>
        </w:tc>
        <w:tc>
          <w:tcPr>
            <w:tcW w:w="549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973678" w:rsidRPr="001E346D" w:rsidRDefault="00973678" w:rsidP="00092F51">
            <w:pPr>
              <w:spacing w:after="0" w:line="240" w:lineRule="auto"/>
              <w:jc w:val="both"/>
              <w:rPr>
                <w:rFonts w:ascii="Times New Roman" w:eastAsia="Times New Roman" w:hAnsi="Times New Roman" w:cs="Times New Roman"/>
                <w:color w:val="000000"/>
                <w:sz w:val="24"/>
                <w:szCs w:val="24"/>
                <w:lang w:eastAsia="ru-RU"/>
              </w:rPr>
            </w:pPr>
            <w:r w:rsidRPr="001E346D">
              <w:rPr>
                <w:rFonts w:ascii="Times New Roman" w:eastAsia="Times New Roman" w:hAnsi="Times New Roman" w:cs="Times New Roman"/>
                <w:color w:val="000000"/>
                <w:sz w:val="24"/>
                <w:szCs w:val="24"/>
                <w:lang w:eastAsia="ru-RU"/>
              </w:rPr>
              <w:t xml:space="preserve">1994 год, </w:t>
            </w:r>
            <w:r w:rsidRPr="001E346D">
              <w:rPr>
                <w:rStyle w:val="Subst0"/>
                <w:rFonts w:ascii="Times New Roman" w:hAnsi="Times New Roman" w:cs="Times New Roman"/>
                <w:b w:val="0"/>
                <w:i w:val="0"/>
                <w:sz w:val="24"/>
                <w:szCs w:val="24"/>
              </w:rPr>
              <w:t>военная инженерно-космическая академия имени А.Ф. Можайского, специальность: «Системы автоматического управления летательных аппаратов».</w:t>
            </w:r>
          </w:p>
        </w:tc>
      </w:tr>
      <w:tr w:rsidR="00973678" w:rsidRPr="001E346D" w:rsidTr="00092F51">
        <w:trPr>
          <w:trHeight w:val="20"/>
        </w:trPr>
        <w:tc>
          <w:tcPr>
            <w:tcW w:w="4149"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973678" w:rsidRPr="001E346D" w:rsidRDefault="00973678" w:rsidP="00092F51">
            <w:pPr>
              <w:spacing w:after="0" w:line="240" w:lineRule="auto"/>
              <w:jc w:val="both"/>
              <w:rPr>
                <w:rFonts w:ascii="Times New Roman" w:eastAsia="Times New Roman" w:hAnsi="Times New Roman" w:cs="Times New Roman"/>
                <w:color w:val="000000"/>
                <w:sz w:val="24"/>
                <w:szCs w:val="24"/>
                <w:lang w:eastAsia="ru-RU"/>
              </w:rPr>
            </w:pPr>
            <w:r w:rsidRPr="001E346D">
              <w:rPr>
                <w:rFonts w:ascii="Times New Roman" w:eastAsia="Times New Roman" w:hAnsi="Times New Roman" w:cs="Times New Roman"/>
                <w:color w:val="000000"/>
                <w:sz w:val="24"/>
                <w:szCs w:val="24"/>
                <w:lang w:eastAsia="ru-RU"/>
              </w:rPr>
              <w:t xml:space="preserve">Основное место работы, должность </w:t>
            </w:r>
          </w:p>
        </w:tc>
        <w:tc>
          <w:tcPr>
            <w:tcW w:w="549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973678" w:rsidRPr="001E346D" w:rsidRDefault="00973678" w:rsidP="00FF4F11">
            <w:pPr>
              <w:spacing w:after="0" w:line="240" w:lineRule="auto"/>
              <w:jc w:val="both"/>
              <w:rPr>
                <w:rFonts w:ascii="Times New Roman" w:eastAsia="Times New Roman" w:hAnsi="Times New Roman" w:cs="Times New Roman"/>
                <w:color w:val="000000"/>
                <w:sz w:val="24"/>
                <w:szCs w:val="24"/>
                <w:lang w:eastAsia="ru-RU"/>
              </w:rPr>
            </w:pPr>
            <w:r w:rsidRPr="001E346D">
              <w:rPr>
                <w:rFonts w:ascii="Times New Roman" w:eastAsia="Times New Roman" w:hAnsi="Times New Roman" w:cs="Times New Roman"/>
                <w:color w:val="000000"/>
                <w:sz w:val="24"/>
                <w:szCs w:val="24"/>
                <w:lang w:eastAsia="ru-RU"/>
              </w:rPr>
              <w:t>ПАО «</w:t>
            </w:r>
            <w:r w:rsidR="00FF4F11">
              <w:rPr>
                <w:rFonts w:ascii="Times New Roman" w:eastAsia="Times New Roman" w:hAnsi="Times New Roman" w:cs="Times New Roman"/>
                <w:color w:val="000000"/>
                <w:sz w:val="24"/>
                <w:szCs w:val="24"/>
                <w:lang w:eastAsia="ru-RU"/>
              </w:rPr>
              <w:t>Россети</w:t>
            </w:r>
            <w:r w:rsidRPr="001E346D">
              <w:rPr>
                <w:rFonts w:ascii="Times New Roman" w:eastAsia="Times New Roman" w:hAnsi="Times New Roman" w:cs="Times New Roman"/>
                <w:color w:val="000000"/>
                <w:sz w:val="24"/>
                <w:szCs w:val="24"/>
                <w:lang w:eastAsia="ru-RU"/>
              </w:rPr>
              <w:t>», директор по взаимодействию с потребителями – начальник Департамента технологического развития</w:t>
            </w:r>
          </w:p>
        </w:tc>
      </w:tr>
      <w:tr w:rsidR="00973678" w:rsidRPr="001E346D" w:rsidTr="00092F51">
        <w:trPr>
          <w:trHeight w:val="20"/>
        </w:trPr>
        <w:tc>
          <w:tcPr>
            <w:tcW w:w="9644" w:type="dxa"/>
            <w:gridSpan w:val="5"/>
            <w:tcBorders>
              <w:top w:val="single" w:sz="4" w:space="0" w:color="auto"/>
              <w:left w:val="single" w:sz="4" w:space="0" w:color="auto"/>
              <w:bottom w:val="single" w:sz="4" w:space="0" w:color="auto"/>
              <w:right w:val="single" w:sz="4" w:space="0" w:color="auto"/>
            </w:tcBorders>
            <w:shd w:val="clear" w:color="auto" w:fill="auto"/>
            <w:hideMark/>
          </w:tcPr>
          <w:p w:rsidR="00973678" w:rsidRPr="001E346D" w:rsidRDefault="00973678" w:rsidP="00092F51">
            <w:pPr>
              <w:spacing w:after="0" w:line="240" w:lineRule="auto"/>
              <w:jc w:val="both"/>
              <w:rPr>
                <w:rFonts w:ascii="Times New Roman" w:eastAsia="Times New Roman" w:hAnsi="Times New Roman" w:cs="Times New Roman"/>
                <w:color w:val="000000"/>
                <w:sz w:val="24"/>
                <w:szCs w:val="24"/>
                <w:lang w:eastAsia="ru-RU"/>
              </w:rPr>
            </w:pPr>
            <w:r w:rsidRPr="001E346D">
              <w:rPr>
                <w:rFonts w:ascii="Times New Roman" w:eastAsia="Times New Roman" w:hAnsi="Times New Roman" w:cs="Times New Roman"/>
                <w:color w:val="000000"/>
                <w:sz w:val="24"/>
                <w:szCs w:val="24"/>
                <w:lang w:eastAsia="ru-RU"/>
              </w:rPr>
              <w:t>Участие в органах управления и контроля</w:t>
            </w:r>
          </w:p>
          <w:p w:rsidR="00973678" w:rsidRPr="001E346D" w:rsidRDefault="00973678" w:rsidP="00092F51">
            <w:pPr>
              <w:spacing w:after="0" w:line="240" w:lineRule="auto"/>
              <w:jc w:val="both"/>
              <w:rPr>
                <w:rFonts w:ascii="Times New Roman" w:eastAsia="Times New Roman" w:hAnsi="Times New Roman" w:cs="Times New Roman"/>
                <w:color w:val="000000"/>
                <w:sz w:val="24"/>
                <w:szCs w:val="24"/>
                <w:lang w:eastAsia="ru-RU"/>
              </w:rPr>
            </w:pPr>
          </w:p>
        </w:tc>
      </w:tr>
      <w:tr w:rsidR="00973678" w:rsidRPr="001E346D" w:rsidTr="00092F51">
        <w:trPr>
          <w:trHeight w:val="20"/>
        </w:trPr>
        <w:tc>
          <w:tcPr>
            <w:tcW w:w="1985"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973678" w:rsidRPr="001E346D" w:rsidRDefault="00973678" w:rsidP="00092F51">
            <w:pPr>
              <w:spacing w:after="0" w:line="240" w:lineRule="auto"/>
              <w:jc w:val="both"/>
              <w:rPr>
                <w:rFonts w:ascii="Times New Roman" w:eastAsia="Times New Roman" w:hAnsi="Times New Roman" w:cs="Times New Roman"/>
                <w:color w:val="000000"/>
                <w:sz w:val="24"/>
                <w:szCs w:val="24"/>
                <w:lang w:eastAsia="ru-RU"/>
              </w:rPr>
            </w:pPr>
            <w:r w:rsidRPr="001E346D">
              <w:rPr>
                <w:rFonts w:ascii="Times New Roman" w:eastAsia="Times New Roman" w:hAnsi="Times New Roman" w:cs="Times New Roman"/>
                <w:color w:val="000000"/>
                <w:sz w:val="24"/>
                <w:szCs w:val="24"/>
                <w:lang w:eastAsia="ru-RU"/>
              </w:rPr>
              <w:t>Период</w:t>
            </w:r>
          </w:p>
        </w:tc>
        <w:tc>
          <w:tcPr>
            <w:tcW w:w="3865"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973678" w:rsidRPr="001E346D" w:rsidRDefault="00973678" w:rsidP="00092F51">
            <w:pPr>
              <w:spacing w:after="0" w:line="240" w:lineRule="auto"/>
              <w:jc w:val="both"/>
              <w:rPr>
                <w:rFonts w:ascii="Times New Roman" w:eastAsia="Times New Roman" w:hAnsi="Times New Roman" w:cs="Times New Roman"/>
                <w:color w:val="000000"/>
                <w:sz w:val="24"/>
                <w:szCs w:val="24"/>
                <w:lang w:eastAsia="ru-RU"/>
              </w:rPr>
            </w:pPr>
            <w:r w:rsidRPr="001E346D">
              <w:rPr>
                <w:rFonts w:ascii="Times New Roman" w:eastAsia="Times New Roman" w:hAnsi="Times New Roman" w:cs="Times New Roman"/>
                <w:color w:val="000000"/>
                <w:sz w:val="24"/>
                <w:szCs w:val="24"/>
                <w:lang w:eastAsia="ru-RU"/>
              </w:rPr>
              <w:t xml:space="preserve">Наименование организации </w:t>
            </w:r>
          </w:p>
        </w:tc>
        <w:tc>
          <w:tcPr>
            <w:tcW w:w="379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973678" w:rsidRPr="001E346D" w:rsidRDefault="00973678" w:rsidP="00092F51">
            <w:pPr>
              <w:spacing w:after="0" w:line="240" w:lineRule="auto"/>
              <w:jc w:val="both"/>
              <w:rPr>
                <w:rFonts w:ascii="Times New Roman" w:eastAsia="Times New Roman" w:hAnsi="Times New Roman" w:cs="Times New Roman"/>
                <w:color w:val="000000"/>
                <w:sz w:val="24"/>
                <w:szCs w:val="24"/>
                <w:lang w:eastAsia="ru-RU"/>
              </w:rPr>
            </w:pPr>
            <w:r w:rsidRPr="001E346D">
              <w:rPr>
                <w:rFonts w:ascii="Times New Roman" w:eastAsia="Times New Roman" w:hAnsi="Times New Roman" w:cs="Times New Roman"/>
                <w:color w:val="000000"/>
                <w:sz w:val="24"/>
                <w:szCs w:val="24"/>
                <w:lang w:eastAsia="ru-RU"/>
              </w:rPr>
              <w:t>Должность</w:t>
            </w:r>
          </w:p>
        </w:tc>
      </w:tr>
      <w:tr w:rsidR="00973678" w:rsidRPr="001E346D" w:rsidTr="00092F51">
        <w:trPr>
          <w:trHeight w:val="20"/>
        </w:trPr>
        <w:tc>
          <w:tcPr>
            <w:tcW w:w="88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73678" w:rsidRPr="001E346D" w:rsidRDefault="00973678" w:rsidP="00092F51">
            <w:pPr>
              <w:spacing w:after="0" w:line="240" w:lineRule="auto"/>
              <w:jc w:val="both"/>
              <w:rPr>
                <w:rFonts w:ascii="Times New Roman" w:eastAsia="Times New Roman" w:hAnsi="Times New Roman" w:cs="Times New Roman"/>
                <w:color w:val="000000"/>
                <w:sz w:val="24"/>
                <w:szCs w:val="24"/>
                <w:lang w:eastAsia="ru-RU"/>
              </w:rPr>
            </w:pPr>
            <w:r w:rsidRPr="001E346D">
              <w:rPr>
                <w:rFonts w:ascii="Times New Roman" w:eastAsia="Times New Roman" w:hAnsi="Times New Roman" w:cs="Times New Roman"/>
                <w:color w:val="000000"/>
                <w:sz w:val="24"/>
                <w:szCs w:val="24"/>
                <w:lang w:eastAsia="ru-RU"/>
              </w:rPr>
              <w:t>с</w:t>
            </w:r>
          </w:p>
        </w:tc>
        <w:tc>
          <w:tcPr>
            <w:tcW w:w="109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73678" w:rsidRPr="001E346D" w:rsidRDefault="00973678" w:rsidP="00092F51">
            <w:pPr>
              <w:spacing w:after="0" w:line="240" w:lineRule="auto"/>
              <w:jc w:val="both"/>
              <w:rPr>
                <w:rFonts w:ascii="Times New Roman" w:eastAsia="Times New Roman" w:hAnsi="Times New Roman" w:cs="Times New Roman"/>
                <w:color w:val="000000"/>
                <w:sz w:val="24"/>
                <w:szCs w:val="24"/>
                <w:lang w:eastAsia="ru-RU"/>
              </w:rPr>
            </w:pPr>
            <w:r w:rsidRPr="001E346D">
              <w:rPr>
                <w:rFonts w:ascii="Times New Roman" w:eastAsia="Times New Roman" w:hAnsi="Times New Roman" w:cs="Times New Roman"/>
                <w:color w:val="000000"/>
                <w:sz w:val="24"/>
                <w:szCs w:val="24"/>
                <w:lang w:eastAsia="ru-RU"/>
              </w:rPr>
              <w:t>по</w:t>
            </w:r>
          </w:p>
        </w:tc>
        <w:tc>
          <w:tcPr>
            <w:tcW w:w="3865" w:type="dxa"/>
            <w:gridSpan w:val="2"/>
            <w:vMerge/>
            <w:tcBorders>
              <w:top w:val="single" w:sz="4" w:space="0" w:color="auto"/>
              <w:left w:val="single" w:sz="4" w:space="0" w:color="auto"/>
              <w:bottom w:val="single" w:sz="4" w:space="0" w:color="auto"/>
              <w:right w:val="single" w:sz="4" w:space="0" w:color="auto"/>
            </w:tcBorders>
            <w:shd w:val="clear" w:color="auto" w:fill="auto"/>
            <w:vAlign w:val="center"/>
            <w:hideMark/>
          </w:tcPr>
          <w:p w:rsidR="00973678" w:rsidRPr="001E346D" w:rsidRDefault="00973678" w:rsidP="00092F51">
            <w:pPr>
              <w:spacing w:after="0" w:line="240" w:lineRule="auto"/>
              <w:jc w:val="both"/>
              <w:rPr>
                <w:rFonts w:ascii="Times New Roman" w:eastAsia="Times New Roman" w:hAnsi="Times New Roman" w:cs="Times New Roman"/>
                <w:color w:val="000000"/>
                <w:sz w:val="24"/>
                <w:szCs w:val="24"/>
                <w:lang w:eastAsia="ru-RU"/>
              </w:rPr>
            </w:pPr>
          </w:p>
        </w:tc>
        <w:tc>
          <w:tcPr>
            <w:tcW w:w="3794"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973678" w:rsidRPr="001E346D" w:rsidRDefault="00973678" w:rsidP="00092F51">
            <w:pPr>
              <w:spacing w:after="0" w:line="240" w:lineRule="auto"/>
              <w:jc w:val="both"/>
              <w:rPr>
                <w:rFonts w:ascii="Times New Roman" w:eastAsia="Times New Roman" w:hAnsi="Times New Roman" w:cs="Times New Roman"/>
                <w:color w:val="000000"/>
                <w:sz w:val="24"/>
                <w:szCs w:val="24"/>
                <w:lang w:eastAsia="ru-RU"/>
              </w:rPr>
            </w:pPr>
          </w:p>
        </w:tc>
      </w:tr>
      <w:tr w:rsidR="00973678" w:rsidRPr="001E346D" w:rsidTr="00092F51">
        <w:trPr>
          <w:trHeight w:val="20"/>
        </w:trPr>
        <w:tc>
          <w:tcPr>
            <w:tcW w:w="889" w:type="dxa"/>
            <w:tcBorders>
              <w:top w:val="single" w:sz="4" w:space="0" w:color="auto"/>
              <w:left w:val="single" w:sz="4" w:space="0" w:color="auto"/>
              <w:bottom w:val="single" w:sz="4" w:space="0" w:color="auto"/>
              <w:right w:val="single" w:sz="4" w:space="0" w:color="auto"/>
            </w:tcBorders>
            <w:shd w:val="clear" w:color="auto" w:fill="auto"/>
            <w:vAlign w:val="center"/>
          </w:tcPr>
          <w:p w:rsidR="00973678" w:rsidRPr="001E346D" w:rsidRDefault="00973678" w:rsidP="00092F51">
            <w:pPr>
              <w:spacing w:after="0" w:line="240" w:lineRule="auto"/>
              <w:jc w:val="both"/>
              <w:rPr>
                <w:rFonts w:ascii="Times New Roman" w:eastAsia="Times New Roman" w:hAnsi="Times New Roman" w:cs="Times New Roman"/>
                <w:color w:val="000000"/>
                <w:sz w:val="24"/>
                <w:szCs w:val="24"/>
                <w:lang w:eastAsia="ru-RU"/>
              </w:rPr>
            </w:pPr>
            <w:r w:rsidRPr="001E346D">
              <w:rPr>
                <w:rFonts w:ascii="Times New Roman" w:eastAsia="Times New Roman" w:hAnsi="Times New Roman" w:cs="Times New Roman"/>
                <w:color w:val="000000"/>
                <w:sz w:val="24"/>
                <w:szCs w:val="24"/>
                <w:lang w:eastAsia="ru-RU"/>
              </w:rPr>
              <w:t>2015</w:t>
            </w:r>
          </w:p>
        </w:tc>
        <w:tc>
          <w:tcPr>
            <w:tcW w:w="1096" w:type="dxa"/>
            <w:tcBorders>
              <w:top w:val="single" w:sz="4" w:space="0" w:color="auto"/>
              <w:left w:val="single" w:sz="4" w:space="0" w:color="auto"/>
              <w:bottom w:val="single" w:sz="4" w:space="0" w:color="auto"/>
              <w:right w:val="single" w:sz="4" w:space="0" w:color="auto"/>
            </w:tcBorders>
            <w:shd w:val="clear" w:color="auto" w:fill="auto"/>
            <w:vAlign w:val="center"/>
          </w:tcPr>
          <w:p w:rsidR="00973678" w:rsidRPr="001E346D" w:rsidRDefault="00973678" w:rsidP="00092F51">
            <w:pPr>
              <w:spacing w:after="0" w:line="240" w:lineRule="auto"/>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2022</w:t>
            </w:r>
          </w:p>
        </w:tc>
        <w:tc>
          <w:tcPr>
            <w:tcW w:w="386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973678" w:rsidRPr="001E346D" w:rsidRDefault="00973678" w:rsidP="00092F51">
            <w:pPr>
              <w:spacing w:after="0" w:line="240" w:lineRule="auto"/>
              <w:jc w:val="both"/>
              <w:rPr>
                <w:rFonts w:ascii="Times New Roman" w:eastAsia="Times New Roman" w:hAnsi="Times New Roman" w:cs="Times New Roman"/>
                <w:color w:val="000000"/>
                <w:sz w:val="24"/>
                <w:szCs w:val="24"/>
                <w:lang w:eastAsia="ru-RU"/>
              </w:rPr>
            </w:pPr>
            <w:r w:rsidRPr="001E346D">
              <w:rPr>
                <w:rFonts w:ascii="Times New Roman" w:eastAsia="Times New Roman" w:hAnsi="Times New Roman" w:cs="Times New Roman"/>
                <w:color w:val="000000"/>
                <w:sz w:val="24"/>
                <w:szCs w:val="24"/>
                <w:lang w:eastAsia="ru-RU"/>
              </w:rPr>
              <w:t>ПАО «ФСК ЕЭС»</w:t>
            </w:r>
          </w:p>
        </w:tc>
        <w:tc>
          <w:tcPr>
            <w:tcW w:w="3794" w:type="dxa"/>
            <w:tcBorders>
              <w:top w:val="single" w:sz="4" w:space="0" w:color="auto"/>
              <w:left w:val="single" w:sz="4" w:space="0" w:color="auto"/>
              <w:bottom w:val="single" w:sz="4" w:space="0" w:color="auto"/>
              <w:right w:val="single" w:sz="4" w:space="0" w:color="auto"/>
            </w:tcBorders>
            <w:shd w:val="clear" w:color="auto" w:fill="auto"/>
            <w:vAlign w:val="center"/>
          </w:tcPr>
          <w:p w:rsidR="00973678" w:rsidRPr="001E346D" w:rsidRDefault="00973678" w:rsidP="00092F51">
            <w:pPr>
              <w:spacing w:after="0" w:line="240" w:lineRule="auto"/>
              <w:jc w:val="both"/>
              <w:rPr>
                <w:rFonts w:ascii="Times New Roman" w:eastAsia="Times New Roman" w:hAnsi="Times New Roman" w:cs="Times New Roman"/>
                <w:color w:val="000000"/>
                <w:sz w:val="24"/>
                <w:szCs w:val="24"/>
                <w:lang w:eastAsia="ru-RU"/>
              </w:rPr>
            </w:pPr>
            <w:r w:rsidRPr="001E346D">
              <w:rPr>
                <w:rFonts w:ascii="Times New Roman" w:eastAsia="Times New Roman" w:hAnsi="Times New Roman" w:cs="Times New Roman"/>
                <w:color w:val="000000"/>
                <w:sz w:val="24"/>
                <w:szCs w:val="24"/>
              </w:rPr>
              <w:t>Начальник Департамента технологического развития</w:t>
            </w:r>
          </w:p>
        </w:tc>
      </w:tr>
      <w:tr w:rsidR="00973678" w:rsidRPr="001E346D" w:rsidTr="00092F51">
        <w:trPr>
          <w:trHeight w:val="20"/>
        </w:trPr>
        <w:tc>
          <w:tcPr>
            <w:tcW w:w="889" w:type="dxa"/>
            <w:tcBorders>
              <w:top w:val="single" w:sz="4" w:space="0" w:color="auto"/>
              <w:left w:val="single" w:sz="4" w:space="0" w:color="auto"/>
              <w:bottom w:val="single" w:sz="4" w:space="0" w:color="auto"/>
              <w:right w:val="single" w:sz="4" w:space="0" w:color="auto"/>
            </w:tcBorders>
            <w:shd w:val="clear" w:color="auto" w:fill="auto"/>
            <w:vAlign w:val="center"/>
          </w:tcPr>
          <w:p w:rsidR="00973678" w:rsidRPr="001E346D" w:rsidRDefault="00973678" w:rsidP="00092F51">
            <w:pPr>
              <w:spacing w:after="0" w:line="240" w:lineRule="auto"/>
              <w:jc w:val="both"/>
              <w:rPr>
                <w:rFonts w:ascii="Times New Roman" w:eastAsia="Times New Roman" w:hAnsi="Times New Roman" w:cs="Times New Roman"/>
                <w:color w:val="000000"/>
                <w:sz w:val="24"/>
                <w:szCs w:val="24"/>
                <w:lang w:eastAsia="ru-RU"/>
              </w:rPr>
            </w:pPr>
            <w:r w:rsidRPr="001E346D">
              <w:rPr>
                <w:rFonts w:ascii="Times New Roman" w:eastAsia="Times New Roman" w:hAnsi="Times New Roman" w:cs="Times New Roman"/>
                <w:color w:val="000000"/>
                <w:sz w:val="24"/>
                <w:szCs w:val="24"/>
                <w:lang w:eastAsia="ru-RU"/>
              </w:rPr>
              <w:t>2020</w:t>
            </w:r>
          </w:p>
        </w:tc>
        <w:tc>
          <w:tcPr>
            <w:tcW w:w="1096" w:type="dxa"/>
            <w:tcBorders>
              <w:top w:val="single" w:sz="4" w:space="0" w:color="auto"/>
              <w:left w:val="single" w:sz="4" w:space="0" w:color="auto"/>
              <w:bottom w:val="single" w:sz="4" w:space="0" w:color="auto"/>
              <w:right w:val="single" w:sz="4" w:space="0" w:color="auto"/>
            </w:tcBorders>
            <w:shd w:val="clear" w:color="auto" w:fill="auto"/>
            <w:vAlign w:val="center"/>
          </w:tcPr>
          <w:p w:rsidR="00973678" w:rsidRPr="001E346D" w:rsidRDefault="00973678" w:rsidP="00092F51">
            <w:pPr>
              <w:spacing w:after="0" w:line="240" w:lineRule="auto"/>
              <w:jc w:val="both"/>
              <w:rPr>
                <w:rFonts w:ascii="Times New Roman" w:eastAsia="Times New Roman" w:hAnsi="Times New Roman" w:cs="Times New Roman"/>
                <w:color w:val="000000"/>
                <w:sz w:val="24"/>
                <w:szCs w:val="24"/>
                <w:lang w:eastAsia="ru-RU"/>
              </w:rPr>
            </w:pPr>
            <w:r w:rsidRPr="001E346D">
              <w:rPr>
                <w:rFonts w:ascii="Times New Roman" w:eastAsia="Times New Roman" w:hAnsi="Times New Roman" w:cs="Times New Roman"/>
                <w:color w:val="000000"/>
                <w:sz w:val="24"/>
                <w:szCs w:val="24"/>
                <w:lang w:eastAsia="ru-RU"/>
              </w:rPr>
              <w:t>наст. вр</w:t>
            </w:r>
          </w:p>
        </w:tc>
        <w:tc>
          <w:tcPr>
            <w:tcW w:w="386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973678" w:rsidRPr="001E346D" w:rsidRDefault="00973678" w:rsidP="00092F51">
            <w:pPr>
              <w:spacing w:after="0" w:line="240" w:lineRule="auto"/>
              <w:jc w:val="both"/>
              <w:rPr>
                <w:rFonts w:ascii="Times New Roman" w:eastAsia="Times New Roman" w:hAnsi="Times New Roman" w:cs="Times New Roman"/>
                <w:color w:val="000000"/>
                <w:sz w:val="24"/>
                <w:szCs w:val="24"/>
                <w:lang w:eastAsia="ru-RU"/>
              </w:rPr>
            </w:pPr>
            <w:r w:rsidRPr="001E346D">
              <w:rPr>
                <w:rFonts w:ascii="Times New Roman" w:eastAsia="Times New Roman" w:hAnsi="Times New Roman" w:cs="Times New Roman"/>
                <w:color w:val="000000"/>
                <w:sz w:val="24"/>
                <w:szCs w:val="24"/>
                <w:lang w:eastAsia="ru-RU"/>
              </w:rPr>
              <w:t xml:space="preserve">ПАО «Россети» </w:t>
            </w:r>
          </w:p>
        </w:tc>
        <w:tc>
          <w:tcPr>
            <w:tcW w:w="3794" w:type="dxa"/>
            <w:tcBorders>
              <w:top w:val="single" w:sz="4" w:space="0" w:color="auto"/>
              <w:left w:val="single" w:sz="4" w:space="0" w:color="auto"/>
              <w:bottom w:val="single" w:sz="4" w:space="0" w:color="auto"/>
              <w:right w:val="single" w:sz="4" w:space="0" w:color="auto"/>
            </w:tcBorders>
            <w:shd w:val="clear" w:color="auto" w:fill="auto"/>
            <w:vAlign w:val="center"/>
          </w:tcPr>
          <w:p w:rsidR="00973678" w:rsidRPr="001E346D" w:rsidRDefault="00973678" w:rsidP="00092F51">
            <w:pPr>
              <w:spacing w:after="0" w:line="240" w:lineRule="auto"/>
              <w:jc w:val="both"/>
              <w:rPr>
                <w:rFonts w:ascii="Times New Roman" w:eastAsia="Times New Roman" w:hAnsi="Times New Roman" w:cs="Times New Roman"/>
                <w:color w:val="000000"/>
                <w:sz w:val="24"/>
                <w:szCs w:val="24"/>
                <w:lang w:eastAsia="ru-RU"/>
              </w:rPr>
            </w:pPr>
            <w:r w:rsidRPr="001E346D">
              <w:rPr>
                <w:rFonts w:ascii="Times New Roman" w:eastAsia="Times New Roman" w:hAnsi="Times New Roman" w:cs="Times New Roman"/>
                <w:color w:val="000000"/>
                <w:sz w:val="24"/>
                <w:szCs w:val="24"/>
                <w:lang w:eastAsia="ru-RU"/>
              </w:rPr>
              <w:t>Директор по взаимодействию с потребителями – начальник Департамента технологического развития</w:t>
            </w:r>
          </w:p>
        </w:tc>
      </w:tr>
      <w:tr w:rsidR="00973678" w:rsidRPr="001E346D" w:rsidTr="00092F51">
        <w:trPr>
          <w:trHeight w:val="20"/>
        </w:trPr>
        <w:tc>
          <w:tcPr>
            <w:tcW w:w="9644" w:type="dxa"/>
            <w:gridSpan w:val="5"/>
            <w:tcBorders>
              <w:top w:val="single" w:sz="4" w:space="0" w:color="auto"/>
              <w:left w:val="single" w:sz="4" w:space="0" w:color="auto"/>
              <w:bottom w:val="single" w:sz="4" w:space="0" w:color="auto"/>
              <w:right w:val="single" w:sz="4" w:space="0" w:color="auto"/>
            </w:tcBorders>
            <w:shd w:val="clear" w:color="auto" w:fill="auto"/>
            <w:vAlign w:val="center"/>
            <w:hideMark/>
          </w:tcPr>
          <w:p w:rsidR="00973678" w:rsidRPr="001E346D" w:rsidRDefault="00973678" w:rsidP="00092F51">
            <w:pPr>
              <w:spacing w:after="0" w:line="240" w:lineRule="auto"/>
              <w:jc w:val="both"/>
              <w:rPr>
                <w:rFonts w:ascii="Times New Roman" w:eastAsia="Times New Roman" w:hAnsi="Times New Roman" w:cs="Times New Roman"/>
                <w:color w:val="000000"/>
                <w:sz w:val="24"/>
                <w:szCs w:val="24"/>
                <w:lang w:eastAsia="ru-RU"/>
              </w:rPr>
            </w:pPr>
            <w:r w:rsidRPr="001E346D">
              <w:rPr>
                <w:rFonts w:ascii="Times New Roman" w:eastAsia="Times New Roman" w:hAnsi="Times New Roman" w:cs="Times New Roman"/>
                <w:color w:val="000000"/>
                <w:sz w:val="24"/>
                <w:szCs w:val="24"/>
                <w:lang w:eastAsia="ru-RU"/>
              </w:rPr>
              <w:t xml:space="preserve">Информация о владении акциями ПАО «Россети Сибирь» </w:t>
            </w:r>
          </w:p>
          <w:p w:rsidR="00973678" w:rsidRPr="001E346D" w:rsidRDefault="00973678" w:rsidP="00092F51">
            <w:pPr>
              <w:spacing w:after="0" w:line="240" w:lineRule="auto"/>
              <w:jc w:val="both"/>
              <w:rPr>
                <w:rFonts w:ascii="Times New Roman" w:eastAsia="Times New Roman" w:hAnsi="Times New Roman" w:cs="Times New Roman"/>
                <w:color w:val="000000"/>
                <w:sz w:val="24"/>
                <w:szCs w:val="24"/>
                <w:lang w:eastAsia="ru-RU"/>
              </w:rPr>
            </w:pPr>
            <w:r w:rsidRPr="001E346D">
              <w:rPr>
                <w:rFonts w:ascii="Times New Roman" w:eastAsia="Times New Roman" w:hAnsi="Times New Roman" w:cs="Times New Roman"/>
                <w:color w:val="000000"/>
                <w:sz w:val="24"/>
                <w:szCs w:val="24"/>
                <w:lang w:eastAsia="ru-RU"/>
              </w:rPr>
              <w:t>Акциями ПАО «Россети Сибирь», а также акциями или долями его подконтрольных организаций не владеет.</w:t>
            </w:r>
          </w:p>
        </w:tc>
      </w:tr>
      <w:tr w:rsidR="00973678" w:rsidRPr="001E346D" w:rsidTr="00092F51">
        <w:trPr>
          <w:trHeight w:val="20"/>
        </w:trPr>
        <w:tc>
          <w:tcPr>
            <w:tcW w:w="5850" w:type="dxa"/>
            <w:gridSpan w:val="4"/>
            <w:tcBorders>
              <w:top w:val="single" w:sz="4" w:space="0" w:color="auto"/>
              <w:left w:val="single" w:sz="4" w:space="0" w:color="auto"/>
              <w:bottom w:val="single" w:sz="4" w:space="0" w:color="auto"/>
              <w:right w:val="single" w:sz="4" w:space="0" w:color="auto"/>
            </w:tcBorders>
            <w:shd w:val="clear" w:color="auto" w:fill="auto"/>
            <w:hideMark/>
          </w:tcPr>
          <w:p w:rsidR="00973678" w:rsidRPr="001E346D" w:rsidRDefault="00973678" w:rsidP="00092F51">
            <w:pPr>
              <w:spacing w:after="0" w:line="240" w:lineRule="auto"/>
              <w:jc w:val="both"/>
              <w:rPr>
                <w:rFonts w:ascii="Times New Roman" w:eastAsia="Times New Roman" w:hAnsi="Times New Roman" w:cs="Times New Roman"/>
                <w:color w:val="000000"/>
                <w:sz w:val="24"/>
                <w:szCs w:val="24"/>
                <w:lang w:eastAsia="ru-RU"/>
              </w:rPr>
            </w:pPr>
            <w:r w:rsidRPr="001E346D">
              <w:rPr>
                <w:rFonts w:ascii="Times New Roman" w:eastAsia="Times New Roman" w:hAnsi="Times New Roman" w:cs="Times New Roman"/>
                <w:color w:val="000000"/>
                <w:sz w:val="24"/>
                <w:szCs w:val="24"/>
                <w:lang w:eastAsia="ru-RU"/>
              </w:rPr>
              <w:t>Доля участия в уставном капитале ПАО «Россети Сибирь»</w:t>
            </w:r>
          </w:p>
        </w:tc>
        <w:tc>
          <w:tcPr>
            <w:tcW w:w="3794" w:type="dxa"/>
            <w:tcBorders>
              <w:top w:val="single" w:sz="4" w:space="0" w:color="auto"/>
              <w:left w:val="single" w:sz="4" w:space="0" w:color="auto"/>
              <w:bottom w:val="single" w:sz="4" w:space="0" w:color="auto"/>
              <w:right w:val="single" w:sz="4" w:space="0" w:color="auto"/>
            </w:tcBorders>
            <w:shd w:val="clear" w:color="auto" w:fill="auto"/>
            <w:vAlign w:val="center"/>
          </w:tcPr>
          <w:p w:rsidR="00973678" w:rsidRPr="001E346D" w:rsidRDefault="00973678" w:rsidP="00092F51">
            <w:pPr>
              <w:spacing w:after="0" w:line="240" w:lineRule="auto"/>
              <w:jc w:val="center"/>
              <w:rPr>
                <w:rFonts w:ascii="Times New Roman" w:eastAsia="Times New Roman" w:hAnsi="Times New Roman" w:cs="Times New Roman"/>
                <w:color w:val="000000"/>
                <w:sz w:val="24"/>
                <w:szCs w:val="24"/>
                <w:lang w:eastAsia="ru-RU"/>
              </w:rPr>
            </w:pPr>
            <w:r w:rsidRPr="001E346D">
              <w:rPr>
                <w:rFonts w:ascii="Times New Roman" w:eastAsia="Times New Roman" w:hAnsi="Times New Roman" w:cs="Times New Roman"/>
                <w:color w:val="000000"/>
                <w:sz w:val="24"/>
                <w:szCs w:val="24"/>
                <w:lang w:eastAsia="ru-RU"/>
              </w:rPr>
              <w:t>-</w:t>
            </w:r>
          </w:p>
        </w:tc>
      </w:tr>
      <w:tr w:rsidR="00973678" w:rsidRPr="001E346D" w:rsidTr="00092F51">
        <w:trPr>
          <w:trHeight w:val="20"/>
        </w:trPr>
        <w:tc>
          <w:tcPr>
            <w:tcW w:w="5850" w:type="dxa"/>
            <w:gridSpan w:val="4"/>
            <w:tcBorders>
              <w:top w:val="single" w:sz="4" w:space="0" w:color="auto"/>
              <w:left w:val="single" w:sz="4" w:space="0" w:color="auto"/>
              <w:bottom w:val="single" w:sz="4" w:space="0" w:color="auto"/>
              <w:right w:val="single" w:sz="4" w:space="0" w:color="auto"/>
            </w:tcBorders>
            <w:shd w:val="clear" w:color="auto" w:fill="auto"/>
            <w:hideMark/>
          </w:tcPr>
          <w:p w:rsidR="00973678" w:rsidRPr="001E346D" w:rsidRDefault="00973678" w:rsidP="00092F51">
            <w:pPr>
              <w:spacing w:after="0" w:line="240" w:lineRule="auto"/>
              <w:jc w:val="both"/>
              <w:rPr>
                <w:rFonts w:ascii="Times New Roman" w:eastAsia="Times New Roman" w:hAnsi="Times New Roman" w:cs="Times New Roman"/>
                <w:color w:val="000000"/>
                <w:sz w:val="24"/>
                <w:szCs w:val="24"/>
                <w:lang w:eastAsia="ru-RU"/>
              </w:rPr>
            </w:pPr>
            <w:r w:rsidRPr="001E346D">
              <w:rPr>
                <w:rFonts w:ascii="Times New Roman" w:eastAsia="Times New Roman" w:hAnsi="Times New Roman" w:cs="Times New Roman"/>
                <w:color w:val="000000"/>
                <w:sz w:val="24"/>
                <w:szCs w:val="24"/>
                <w:lang w:eastAsia="ru-RU"/>
              </w:rPr>
              <w:t>Сведения о сделках по приобретению или отчуждению акций ПАО «Россети Сибирь» в течение отчетного года</w:t>
            </w:r>
          </w:p>
        </w:tc>
        <w:tc>
          <w:tcPr>
            <w:tcW w:w="3794" w:type="dxa"/>
            <w:tcBorders>
              <w:top w:val="single" w:sz="4" w:space="0" w:color="auto"/>
              <w:left w:val="single" w:sz="4" w:space="0" w:color="auto"/>
              <w:bottom w:val="single" w:sz="4" w:space="0" w:color="auto"/>
              <w:right w:val="single" w:sz="4" w:space="0" w:color="auto"/>
            </w:tcBorders>
            <w:shd w:val="clear" w:color="auto" w:fill="auto"/>
            <w:vAlign w:val="center"/>
          </w:tcPr>
          <w:p w:rsidR="00973678" w:rsidRPr="001E346D" w:rsidRDefault="00973678" w:rsidP="00092F51">
            <w:pPr>
              <w:spacing w:after="0" w:line="240" w:lineRule="auto"/>
              <w:jc w:val="both"/>
              <w:rPr>
                <w:rFonts w:ascii="Times New Roman" w:eastAsia="Times New Roman" w:hAnsi="Times New Roman" w:cs="Times New Roman"/>
                <w:color w:val="000000"/>
                <w:sz w:val="24"/>
                <w:szCs w:val="24"/>
                <w:lang w:eastAsia="ru-RU"/>
              </w:rPr>
            </w:pPr>
            <w:r w:rsidRPr="001E346D">
              <w:rPr>
                <w:rFonts w:ascii="Times New Roman" w:eastAsia="Times New Roman" w:hAnsi="Times New Roman" w:cs="Times New Roman"/>
                <w:color w:val="000000"/>
                <w:sz w:val="24"/>
                <w:szCs w:val="24"/>
                <w:lang w:eastAsia="ru-RU"/>
              </w:rPr>
              <w:t>Сделки по приобретению и/или отчуждению акций Общества не совершала.</w:t>
            </w:r>
          </w:p>
        </w:tc>
      </w:tr>
    </w:tbl>
    <w:p w:rsidR="00973678" w:rsidRPr="001E346D" w:rsidRDefault="00973678" w:rsidP="00973678">
      <w:pPr>
        <w:tabs>
          <w:tab w:val="left" w:pos="0"/>
        </w:tabs>
        <w:spacing w:after="0" w:line="240" w:lineRule="auto"/>
        <w:ind w:firstLine="709"/>
        <w:jc w:val="both"/>
        <w:rPr>
          <w:rFonts w:ascii="Times New Roman" w:eastAsia="Times New Roman" w:hAnsi="Times New Roman" w:cs="Times New Roman"/>
          <w:b/>
          <w:color w:val="000000"/>
          <w:sz w:val="24"/>
          <w:szCs w:val="24"/>
        </w:rPr>
      </w:pPr>
    </w:p>
    <w:p w:rsidR="00973678" w:rsidRPr="001E346D" w:rsidRDefault="00973678" w:rsidP="00973678">
      <w:pPr>
        <w:tabs>
          <w:tab w:val="left" w:pos="0"/>
        </w:tabs>
        <w:spacing w:after="0" w:line="240" w:lineRule="auto"/>
        <w:ind w:firstLine="709"/>
        <w:jc w:val="both"/>
        <w:rPr>
          <w:rFonts w:ascii="Times New Roman" w:eastAsia="Times New Roman" w:hAnsi="Times New Roman" w:cs="Times New Roman"/>
          <w:b/>
          <w:color w:val="000000"/>
          <w:sz w:val="24"/>
          <w:szCs w:val="24"/>
        </w:rPr>
      </w:pPr>
      <w:r w:rsidRPr="001E346D">
        <w:rPr>
          <w:rFonts w:ascii="Times New Roman" w:eastAsia="Times New Roman" w:hAnsi="Times New Roman" w:cs="Times New Roman"/>
          <w:b/>
          <w:color w:val="000000"/>
          <w:sz w:val="24"/>
          <w:szCs w:val="24"/>
        </w:rPr>
        <w:t>Лаврова Марина Александровна</w:t>
      </w:r>
    </w:p>
    <w:p w:rsidR="00973678" w:rsidRPr="00CA36C1" w:rsidRDefault="00CA36C1" w:rsidP="00CA36C1">
      <w:pPr>
        <w:tabs>
          <w:tab w:val="left" w:pos="0"/>
        </w:tabs>
        <w:spacing w:after="0" w:line="240" w:lineRule="auto"/>
        <w:ind w:firstLine="709"/>
        <w:jc w:val="right"/>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Таблица 6</w:t>
      </w:r>
      <w:r w:rsidR="00134156">
        <w:rPr>
          <w:rFonts w:ascii="Times New Roman" w:eastAsia="Times New Roman" w:hAnsi="Times New Roman" w:cs="Times New Roman"/>
          <w:color w:val="000000"/>
          <w:sz w:val="24"/>
          <w:szCs w:val="24"/>
        </w:rPr>
        <w:t>7</w:t>
      </w:r>
    </w:p>
    <w:tbl>
      <w:tblPr>
        <w:tblW w:w="9644"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89"/>
        <w:gridCol w:w="992"/>
        <w:gridCol w:w="2268"/>
        <w:gridCol w:w="1701"/>
        <w:gridCol w:w="3794"/>
      </w:tblGrid>
      <w:tr w:rsidR="00973678" w:rsidRPr="001E346D" w:rsidTr="00092F51">
        <w:trPr>
          <w:trHeight w:val="20"/>
        </w:trPr>
        <w:tc>
          <w:tcPr>
            <w:tcW w:w="9644" w:type="dxa"/>
            <w:gridSpan w:val="5"/>
            <w:tcBorders>
              <w:top w:val="single" w:sz="4" w:space="0" w:color="auto"/>
              <w:left w:val="single" w:sz="4" w:space="0" w:color="auto"/>
              <w:bottom w:val="single" w:sz="4" w:space="0" w:color="auto"/>
              <w:right w:val="single" w:sz="4" w:space="0" w:color="auto"/>
            </w:tcBorders>
            <w:shd w:val="clear" w:color="auto" w:fill="auto"/>
            <w:vAlign w:val="center"/>
            <w:hideMark/>
          </w:tcPr>
          <w:p w:rsidR="00973678" w:rsidRPr="001E346D" w:rsidRDefault="00973678" w:rsidP="00092F51">
            <w:pPr>
              <w:spacing w:after="0" w:line="240" w:lineRule="auto"/>
              <w:jc w:val="both"/>
              <w:rPr>
                <w:rFonts w:ascii="Times New Roman" w:eastAsia="Times New Roman" w:hAnsi="Times New Roman" w:cs="Times New Roman"/>
                <w:color w:val="000000"/>
                <w:sz w:val="24"/>
                <w:szCs w:val="24"/>
                <w:lang w:eastAsia="ru-RU"/>
              </w:rPr>
            </w:pPr>
            <w:r w:rsidRPr="001E346D">
              <w:rPr>
                <w:rFonts w:ascii="Times New Roman" w:eastAsia="Times New Roman" w:hAnsi="Times New Roman" w:cs="Times New Roman"/>
                <w:color w:val="000000"/>
                <w:sz w:val="24"/>
                <w:szCs w:val="24"/>
                <w:lang w:eastAsia="ru-RU"/>
              </w:rPr>
              <w:t>Общая информация о члене Совета директоров ПАО «Россети Сибирь»</w:t>
            </w:r>
          </w:p>
        </w:tc>
      </w:tr>
      <w:tr w:rsidR="00973678" w:rsidRPr="001E346D" w:rsidTr="00092F51">
        <w:trPr>
          <w:trHeight w:val="20"/>
        </w:trPr>
        <w:tc>
          <w:tcPr>
            <w:tcW w:w="4149"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973678" w:rsidRPr="001E346D" w:rsidRDefault="00973678" w:rsidP="00092F51">
            <w:pPr>
              <w:spacing w:after="0" w:line="240" w:lineRule="auto"/>
              <w:jc w:val="both"/>
              <w:rPr>
                <w:rFonts w:ascii="Times New Roman" w:eastAsia="Times New Roman" w:hAnsi="Times New Roman" w:cs="Times New Roman"/>
                <w:color w:val="000000"/>
                <w:sz w:val="24"/>
                <w:szCs w:val="24"/>
                <w:lang w:eastAsia="ru-RU"/>
              </w:rPr>
            </w:pPr>
            <w:r w:rsidRPr="001E346D">
              <w:rPr>
                <w:rFonts w:ascii="Times New Roman" w:eastAsia="Times New Roman" w:hAnsi="Times New Roman" w:cs="Times New Roman"/>
                <w:color w:val="000000"/>
                <w:sz w:val="24"/>
                <w:szCs w:val="24"/>
                <w:lang w:eastAsia="ru-RU"/>
              </w:rPr>
              <w:t>Год рождения</w:t>
            </w:r>
          </w:p>
        </w:tc>
        <w:tc>
          <w:tcPr>
            <w:tcW w:w="5495" w:type="dxa"/>
            <w:gridSpan w:val="2"/>
            <w:tcBorders>
              <w:top w:val="single" w:sz="4" w:space="0" w:color="auto"/>
              <w:left w:val="single" w:sz="4" w:space="0" w:color="auto"/>
              <w:bottom w:val="single" w:sz="4" w:space="0" w:color="auto"/>
              <w:right w:val="single" w:sz="4" w:space="0" w:color="auto"/>
            </w:tcBorders>
            <w:shd w:val="clear" w:color="auto" w:fill="auto"/>
          </w:tcPr>
          <w:p w:rsidR="00973678" w:rsidRPr="001E346D" w:rsidRDefault="00973678" w:rsidP="00092F51">
            <w:pPr>
              <w:spacing w:after="0" w:line="240" w:lineRule="auto"/>
              <w:jc w:val="both"/>
              <w:rPr>
                <w:rFonts w:ascii="Times New Roman" w:eastAsia="Times New Roman" w:hAnsi="Times New Roman" w:cs="Times New Roman"/>
                <w:color w:val="000000"/>
                <w:sz w:val="24"/>
                <w:szCs w:val="24"/>
                <w:lang w:eastAsia="ru-RU"/>
              </w:rPr>
            </w:pPr>
            <w:r w:rsidRPr="001E346D">
              <w:rPr>
                <w:rFonts w:ascii="Times New Roman" w:eastAsia="Times New Roman" w:hAnsi="Times New Roman" w:cs="Times New Roman"/>
                <w:color w:val="000000"/>
                <w:sz w:val="24"/>
                <w:szCs w:val="24"/>
                <w:lang w:eastAsia="ru-RU"/>
              </w:rPr>
              <w:t>1982</w:t>
            </w:r>
          </w:p>
        </w:tc>
      </w:tr>
      <w:tr w:rsidR="00973678" w:rsidRPr="001E346D" w:rsidTr="00092F51">
        <w:trPr>
          <w:trHeight w:val="435"/>
        </w:trPr>
        <w:tc>
          <w:tcPr>
            <w:tcW w:w="4149"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973678" w:rsidRPr="001E346D" w:rsidRDefault="00973678" w:rsidP="00092F51">
            <w:pPr>
              <w:spacing w:after="0" w:line="240" w:lineRule="auto"/>
              <w:jc w:val="both"/>
              <w:rPr>
                <w:rFonts w:ascii="Times New Roman" w:eastAsia="Times New Roman" w:hAnsi="Times New Roman" w:cs="Times New Roman"/>
                <w:color w:val="000000"/>
                <w:sz w:val="24"/>
                <w:szCs w:val="24"/>
                <w:lang w:eastAsia="ru-RU"/>
              </w:rPr>
            </w:pPr>
            <w:r w:rsidRPr="001E346D">
              <w:rPr>
                <w:rFonts w:ascii="Times New Roman" w:eastAsia="Times New Roman" w:hAnsi="Times New Roman" w:cs="Times New Roman"/>
                <w:color w:val="000000"/>
                <w:sz w:val="24"/>
                <w:szCs w:val="24"/>
                <w:lang w:eastAsia="ru-RU"/>
              </w:rPr>
              <w:t>Сведения об образовании</w:t>
            </w:r>
          </w:p>
          <w:p w:rsidR="00973678" w:rsidRPr="001E346D" w:rsidRDefault="00973678" w:rsidP="00092F51">
            <w:pPr>
              <w:spacing w:after="0" w:line="240" w:lineRule="auto"/>
              <w:jc w:val="both"/>
              <w:rPr>
                <w:rFonts w:ascii="Times New Roman" w:eastAsia="Times New Roman" w:hAnsi="Times New Roman" w:cs="Times New Roman"/>
                <w:color w:val="000000"/>
                <w:sz w:val="24"/>
                <w:szCs w:val="24"/>
                <w:lang w:eastAsia="ru-RU"/>
              </w:rPr>
            </w:pPr>
            <w:r w:rsidRPr="001E346D">
              <w:rPr>
                <w:rFonts w:ascii="Times New Roman" w:eastAsia="Times New Roman" w:hAnsi="Times New Roman" w:cs="Times New Roman"/>
                <w:color w:val="000000"/>
                <w:sz w:val="24"/>
                <w:szCs w:val="24"/>
                <w:lang w:eastAsia="ru-RU"/>
              </w:rPr>
              <w:t>(год, университет, квалификация)</w:t>
            </w:r>
          </w:p>
        </w:tc>
        <w:tc>
          <w:tcPr>
            <w:tcW w:w="549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973678" w:rsidRPr="001E346D" w:rsidRDefault="00973678" w:rsidP="00092F51">
            <w:pPr>
              <w:spacing w:after="0" w:line="240" w:lineRule="auto"/>
              <w:jc w:val="both"/>
              <w:rPr>
                <w:rStyle w:val="Subst0"/>
                <w:rFonts w:ascii="Times New Roman" w:hAnsi="Times New Roman" w:cs="Times New Roman"/>
                <w:b w:val="0"/>
                <w:i w:val="0"/>
                <w:sz w:val="24"/>
                <w:szCs w:val="24"/>
              </w:rPr>
            </w:pPr>
            <w:r w:rsidRPr="001E346D">
              <w:rPr>
                <w:rFonts w:ascii="Times New Roman" w:eastAsia="Times New Roman" w:hAnsi="Times New Roman" w:cs="Times New Roman"/>
                <w:color w:val="000000"/>
                <w:sz w:val="24"/>
                <w:szCs w:val="24"/>
                <w:lang w:eastAsia="ru-RU"/>
              </w:rPr>
              <w:t xml:space="preserve">2004 год, </w:t>
            </w:r>
            <w:r w:rsidRPr="001E346D">
              <w:rPr>
                <w:rStyle w:val="Subst0"/>
                <w:rFonts w:ascii="Times New Roman" w:hAnsi="Times New Roman" w:cs="Times New Roman"/>
                <w:b w:val="0"/>
                <w:i w:val="0"/>
                <w:sz w:val="24"/>
                <w:szCs w:val="24"/>
              </w:rPr>
              <w:t xml:space="preserve">Государственный Университет Управления, специальность: «Управление в энергетике». </w:t>
            </w:r>
          </w:p>
          <w:p w:rsidR="00973678" w:rsidRPr="001E346D" w:rsidRDefault="00973678" w:rsidP="00092F51">
            <w:pPr>
              <w:spacing w:after="0" w:line="240" w:lineRule="auto"/>
              <w:jc w:val="both"/>
              <w:rPr>
                <w:rStyle w:val="Subst0"/>
                <w:rFonts w:ascii="Times New Roman" w:hAnsi="Times New Roman" w:cs="Times New Roman"/>
                <w:b w:val="0"/>
                <w:i w:val="0"/>
                <w:sz w:val="24"/>
                <w:szCs w:val="24"/>
              </w:rPr>
            </w:pPr>
            <w:r w:rsidRPr="001E346D">
              <w:rPr>
                <w:rStyle w:val="Subst0"/>
                <w:rFonts w:ascii="Times New Roman" w:hAnsi="Times New Roman" w:cs="Times New Roman"/>
                <w:b w:val="0"/>
                <w:i w:val="0"/>
                <w:sz w:val="24"/>
                <w:szCs w:val="24"/>
              </w:rPr>
              <w:t>2008 год, финансовая академия при Правительстве Российской Федерации, специальность: «Финансы и кредит».</w:t>
            </w:r>
          </w:p>
          <w:p w:rsidR="00973678" w:rsidRPr="001E346D" w:rsidRDefault="00973678" w:rsidP="00092F51">
            <w:pPr>
              <w:spacing w:after="0" w:line="240" w:lineRule="auto"/>
              <w:jc w:val="both"/>
              <w:rPr>
                <w:rFonts w:ascii="Times New Roman" w:eastAsia="Times New Roman" w:hAnsi="Times New Roman" w:cs="Times New Roman"/>
                <w:color w:val="000000"/>
                <w:sz w:val="24"/>
                <w:szCs w:val="24"/>
                <w:lang w:eastAsia="ru-RU"/>
              </w:rPr>
            </w:pPr>
            <w:r w:rsidRPr="001E346D">
              <w:rPr>
                <w:rStyle w:val="Subst0"/>
                <w:rFonts w:ascii="Times New Roman" w:hAnsi="Times New Roman" w:cs="Times New Roman"/>
                <w:b w:val="0"/>
                <w:i w:val="0"/>
                <w:sz w:val="24"/>
                <w:szCs w:val="24"/>
              </w:rPr>
              <w:t>2015 год, Московский государственный институт международных отношений (университет) Министерства иностранных дел РФ, специальность: «МВА по направлению менеджер».</w:t>
            </w:r>
          </w:p>
        </w:tc>
      </w:tr>
      <w:tr w:rsidR="00973678" w:rsidRPr="001E346D" w:rsidTr="00092F51">
        <w:trPr>
          <w:trHeight w:val="20"/>
        </w:trPr>
        <w:tc>
          <w:tcPr>
            <w:tcW w:w="4149"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973678" w:rsidRPr="001E346D" w:rsidRDefault="00973678" w:rsidP="00092F51">
            <w:pPr>
              <w:spacing w:after="0" w:line="240" w:lineRule="auto"/>
              <w:jc w:val="both"/>
              <w:rPr>
                <w:rFonts w:ascii="Times New Roman" w:eastAsia="Times New Roman" w:hAnsi="Times New Roman" w:cs="Times New Roman"/>
                <w:color w:val="000000"/>
                <w:sz w:val="24"/>
                <w:szCs w:val="24"/>
                <w:lang w:eastAsia="ru-RU"/>
              </w:rPr>
            </w:pPr>
            <w:r w:rsidRPr="001E346D">
              <w:rPr>
                <w:rFonts w:ascii="Times New Roman" w:eastAsia="Times New Roman" w:hAnsi="Times New Roman" w:cs="Times New Roman"/>
                <w:color w:val="000000"/>
                <w:sz w:val="24"/>
                <w:szCs w:val="24"/>
                <w:lang w:eastAsia="ru-RU"/>
              </w:rPr>
              <w:t xml:space="preserve">Основное место работы, должность </w:t>
            </w:r>
          </w:p>
        </w:tc>
        <w:tc>
          <w:tcPr>
            <w:tcW w:w="549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973678" w:rsidRPr="001E346D" w:rsidRDefault="00973678" w:rsidP="00092F51">
            <w:pPr>
              <w:spacing w:after="0" w:line="240" w:lineRule="auto"/>
              <w:jc w:val="both"/>
              <w:rPr>
                <w:rFonts w:ascii="Times New Roman" w:eastAsia="Times New Roman" w:hAnsi="Times New Roman" w:cs="Times New Roman"/>
                <w:color w:val="000000"/>
                <w:sz w:val="24"/>
                <w:szCs w:val="24"/>
                <w:lang w:eastAsia="ru-RU"/>
              </w:rPr>
            </w:pPr>
            <w:r w:rsidRPr="001E346D">
              <w:rPr>
                <w:rFonts w:ascii="Times New Roman" w:eastAsia="Times New Roman" w:hAnsi="Times New Roman" w:cs="Times New Roman"/>
                <w:color w:val="000000"/>
                <w:sz w:val="24"/>
                <w:szCs w:val="24"/>
                <w:lang w:eastAsia="ru-RU"/>
              </w:rPr>
              <w:t xml:space="preserve">ПАО «Россети», </w:t>
            </w:r>
            <w:r w:rsidRPr="001E346D">
              <w:rPr>
                <w:rFonts w:ascii="Times New Roman" w:eastAsia="Times New Roman" w:hAnsi="Times New Roman" w:cs="Times New Roman"/>
                <w:color w:val="000000"/>
                <w:sz w:val="24"/>
                <w:szCs w:val="24"/>
              </w:rPr>
              <w:t>заместитель начальника Департамента экономики, Заместитель директора Департамента экономики – начальник Управления бизнес-планирования ДЗО, Начальник управления экономики ДЗО департамента экономического планирования и бюджетирования</w:t>
            </w:r>
          </w:p>
        </w:tc>
      </w:tr>
      <w:tr w:rsidR="00973678" w:rsidRPr="001E346D" w:rsidTr="00092F51">
        <w:trPr>
          <w:trHeight w:val="20"/>
        </w:trPr>
        <w:tc>
          <w:tcPr>
            <w:tcW w:w="9644" w:type="dxa"/>
            <w:gridSpan w:val="5"/>
            <w:tcBorders>
              <w:top w:val="single" w:sz="4" w:space="0" w:color="auto"/>
              <w:left w:val="single" w:sz="4" w:space="0" w:color="auto"/>
              <w:bottom w:val="single" w:sz="4" w:space="0" w:color="auto"/>
              <w:right w:val="single" w:sz="4" w:space="0" w:color="auto"/>
            </w:tcBorders>
            <w:shd w:val="clear" w:color="auto" w:fill="auto"/>
            <w:hideMark/>
          </w:tcPr>
          <w:p w:rsidR="00973678" w:rsidRPr="001E346D" w:rsidRDefault="00973678" w:rsidP="00092F51">
            <w:pPr>
              <w:spacing w:after="0" w:line="240" w:lineRule="auto"/>
              <w:jc w:val="both"/>
              <w:rPr>
                <w:rFonts w:ascii="Times New Roman" w:eastAsia="Times New Roman" w:hAnsi="Times New Roman" w:cs="Times New Roman"/>
                <w:color w:val="000000"/>
                <w:sz w:val="24"/>
                <w:szCs w:val="24"/>
                <w:lang w:eastAsia="ru-RU"/>
              </w:rPr>
            </w:pPr>
            <w:r w:rsidRPr="001E346D">
              <w:rPr>
                <w:rFonts w:ascii="Times New Roman" w:eastAsia="Times New Roman" w:hAnsi="Times New Roman" w:cs="Times New Roman"/>
                <w:color w:val="000000"/>
                <w:sz w:val="24"/>
                <w:szCs w:val="24"/>
                <w:lang w:eastAsia="ru-RU"/>
              </w:rPr>
              <w:t>Участие в органах управления и контроля</w:t>
            </w:r>
          </w:p>
          <w:p w:rsidR="00973678" w:rsidRPr="001E346D" w:rsidRDefault="00973678" w:rsidP="00092F51">
            <w:pPr>
              <w:spacing w:after="0" w:line="240" w:lineRule="auto"/>
              <w:jc w:val="both"/>
              <w:rPr>
                <w:rFonts w:ascii="Times New Roman" w:eastAsia="Times New Roman" w:hAnsi="Times New Roman" w:cs="Times New Roman"/>
                <w:color w:val="000000"/>
                <w:sz w:val="24"/>
                <w:szCs w:val="24"/>
                <w:lang w:eastAsia="ru-RU"/>
              </w:rPr>
            </w:pPr>
          </w:p>
        </w:tc>
      </w:tr>
      <w:tr w:rsidR="00973678" w:rsidRPr="001E346D" w:rsidTr="00092F51">
        <w:trPr>
          <w:trHeight w:val="20"/>
        </w:trPr>
        <w:tc>
          <w:tcPr>
            <w:tcW w:w="1881"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973678" w:rsidRPr="001E346D" w:rsidRDefault="00973678" w:rsidP="00092F51">
            <w:pPr>
              <w:spacing w:after="0" w:line="240" w:lineRule="auto"/>
              <w:jc w:val="both"/>
              <w:rPr>
                <w:rFonts w:ascii="Times New Roman" w:eastAsia="Times New Roman" w:hAnsi="Times New Roman" w:cs="Times New Roman"/>
                <w:color w:val="000000"/>
                <w:sz w:val="24"/>
                <w:szCs w:val="24"/>
                <w:lang w:eastAsia="ru-RU"/>
              </w:rPr>
            </w:pPr>
            <w:r w:rsidRPr="001E346D">
              <w:rPr>
                <w:rFonts w:ascii="Times New Roman" w:eastAsia="Times New Roman" w:hAnsi="Times New Roman" w:cs="Times New Roman"/>
                <w:color w:val="000000"/>
                <w:sz w:val="24"/>
                <w:szCs w:val="24"/>
                <w:lang w:eastAsia="ru-RU"/>
              </w:rPr>
              <w:lastRenderedPageBreak/>
              <w:t>Период</w:t>
            </w:r>
          </w:p>
        </w:tc>
        <w:tc>
          <w:tcPr>
            <w:tcW w:w="3969"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973678" w:rsidRPr="001E346D" w:rsidRDefault="00973678" w:rsidP="00092F51">
            <w:pPr>
              <w:spacing w:after="0" w:line="240" w:lineRule="auto"/>
              <w:jc w:val="both"/>
              <w:rPr>
                <w:rFonts w:ascii="Times New Roman" w:eastAsia="Times New Roman" w:hAnsi="Times New Roman" w:cs="Times New Roman"/>
                <w:color w:val="000000"/>
                <w:sz w:val="24"/>
                <w:szCs w:val="24"/>
                <w:lang w:eastAsia="ru-RU"/>
              </w:rPr>
            </w:pPr>
            <w:r w:rsidRPr="001E346D">
              <w:rPr>
                <w:rFonts w:ascii="Times New Roman" w:eastAsia="Times New Roman" w:hAnsi="Times New Roman" w:cs="Times New Roman"/>
                <w:color w:val="000000"/>
                <w:sz w:val="24"/>
                <w:szCs w:val="24"/>
                <w:lang w:eastAsia="ru-RU"/>
              </w:rPr>
              <w:t xml:space="preserve">Наименование организации </w:t>
            </w:r>
          </w:p>
        </w:tc>
        <w:tc>
          <w:tcPr>
            <w:tcW w:w="379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973678" w:rsidRPr="001E346D" w:rsidRDefault="00973678" w:rsidP="00092F51">
            <w:pPr>
              <w:spacing w:after="0" w:line="240" w:lineRule="auto"/>
              <w:jc w:val="both"/>
              <w:rPr>
                <w:rFonts w:ascii="Times New Roman" w:eastAsia="Times New Roman" w:hAnsi="Times New Roman" w:cs="Times New Roman"/>
                <w:color w:val="000000"/>
                <w:sz w:val="24"/>
                <w:szCs w:val="24"/>
                <w:lang w:eastAsia="ru-RU"/>
              </w:rPr>
            </w:pPr>
            <w:r w:rsidRPr="001E346D">
              <w:rPr>
                <w:rFonts w:ascii="Times New Roman" w:eastAsia="Times New Roman" w:hAnsi="Times New Roman" w:cs="Times New Roman"/>
                <w:color w:val="000000"/>
                <w:sz w:val="24"/>
                <w:szCs w:val="24"/>
                <w:lang w:eastAsia="ru-RU"/>
              </w:rPr>
              <w:t>Должность</w:t>
            </w:r>
          </w:p>
        </w:tc>
      </w:tr>
      <w:tr w:rsidR="00973678" w:rsidRPr="001E346D" w:rsidTr="00092F51">
        <w:trPr>
          <w:trHeight w:val="20"/>
        </w:trPr>
        <w:tc>
          <w:tcPr>
            <w:tcW w:w="88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73678" w:rsidRPr="001E346D" w:rsidRDefault="00973678" w:rsidP="00092F51">
            <w:pPr>
              <w:spacing w:after="0" w:line="240" w:lineRule="auto"/>
              <w:jc w:val="both"/>
              <w:rPr>
                <w:rFonts w:ascii="Times New Roman" w:eastAsia="Times New Roman" w:hAnsi="Times New Roman" w:cs="Times New Roman"/>
                <w:color w:val="000000"/>
                <w:sz w:val="24"/>
                <w:szCs w:val="24"/>
                <w:lang w:eastAsia="ru-RU"/>
              </w:rPr>
            </w:pPr>
            <w:r w:rsidRPr="001E346D">
              <w:rPr>
                <w:rFonts w:ascii="Times New Roman" w:eastAsia="Times New Roman" w:hAnsi="Times New Roman" w:cs="Times New Roman"/>
                <w:color w:val="000000"/>
                <w:sz w:val="24"/>
                <w:szCs w:val="24"/>
                <w:lang w:eastAsia="ru-RU"/>
              </w:rPr>
              <w:t>с</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73678" w:rsidRPr="001E346D" w:rsidRDefault="00973678" w:rsidP="00092F51">
            <w:pPr>
              <w:spacing w:after="0" w:line="240" w:lineRule="auto"/>
              <w:jc w:val="both"/>
              <w:rPr>
                <w:rFonts w:ascii="Times New Roman" w:eastAsia="Times New Roman" w:hAnsi="Times New Roman" w:cs="Times New Roman"/>
                <w:color w:val="000000"/>
                <w:sz w:val="24"/>
                <w:szCs w:val="24"/>
                <w:lang w:eastAsia="ru-RU"/>
              </w:rPr>
            </w:pPr>
            <w:r w:rsidRPr="001E346D">
              <w:rPr>
                <w:rFonts w:ascii="Times New Roman" w:eastAsia="Times New Roman" w:hAnsi="Times New Roman" w:cs="Times New Roman"/>
                <w:color w:val="000000"/>
                <w:sz w:val="24"/>
                <w:szCs w:val="24"/>
                <w:lang w:eastAsia="ru-RU"/>
              </w:rPr>
              <w:t>по</w:t>
            </w:r>
          </w:p>
        </w:tc>
        <w:tc>
          <w:tcPr>
            <w:tcW w:w="3969" w:type="dxa"/>
            <w:gridSpan w:val="2"/>
            <w:vMerge/>
            <w:tcBorders>
              <w:top w:val="single" w:sz="4" w:space="0" w:color="auto"/>
              <w:left w:val="single" w:sz="4" w:space="0" w:color="auto"/>
              <w:bottom w:val="single" w:sz="4" w:space="0" w:color="auto"/>
              <w:right w:val="single" w:sz="4" w:space="0" w:color="auto"/>
            </w:tcBorders>
            <w:shd w:val="clear" w:color="auto" w:fill="auto"/>
            <w:vAlign w:val="center"/>
            <w:hideMark/>
          </w:tcPr>
          <w:p w:rsidR="00973678" w:rsidRPr="001E346D" w:rsidRDefault="00973678" w:rsidP="00092F51">
            <w:pPr>
              <w:spacing w:after="0" w:line="240" w:lineRule="auto"/>
              <w:jc w:val="both"/>
              <w:rPr>
                <w:rFonts w:ascii="Times New Roman" w:eastAsia="Times New Roman" w:hAnsi="Times New Roman" w:cs="Times New Roman"/>
                <w:color w:val="000000"/>
                <w:sz w:val="24"/>
                <w:szCs w:val="24"/>
                <w:lang w:eastAsia="ru-RU"/>
              </w:rPr>
            </w:pPr>
          </w:p>
        </w:tc>
        <w:tc>
          <w:tcPr>
            <w:tcW w:w="3794"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973678" w:rsidRPr="001E346D" w:rsidRDefault="00973678" w:rsidP="00092F51">
            <w:pPr>
              <w:spacing w:after="0" w:line="240" w:lineRule="auto"/>
              <w:jc w:val="both"/>
              <w:rPr>
                <w:rFonts w:ascii="Times New Roman" w:eastAsia="Times New Roman" w:hAnsi="Times New Roman" w:cs="Times New Roman"/>
                <w:color w:val="000000"/>
                <w:sz w:val="24"/>
                <w:szCs w:val="24"/>
                <w:lang w:eastAsia="ru-RU"/>
              </w:rPr>
            </w:pPr>
          </w:p>
        </w:tc>
      </w:tr>
      <w:tr w:rsidR="00973678" w:rsidRPr="001E346D" w:rsidTr="00092F51">
        <w:trPr>
          <w:trHeight w:val="20"/>
        </w:trPr>
        <w:tc>
          <w:tcPr>
            <w:tcW w:w="889" w:type="dxa"/>
            <w:tcBorders>
              <w:top w:val="single" w:sz="4" w:space="0" w:color="auto"/>
              <w:left w:val="single" w:sz="4" w:space="0" w:color="auto"/>
              <w:bottom w:val="single" w:sz="4" w:space="0" w:color="auto"/>
              <w:right w:val="single" w:sz="4" w:space="0" w:color="auto"/>
            </w:tcBorders>
            <w:shd w:val="clear" w:color="auto" w:fill="auto"/>
            <w:vAlign w:val="center"/>
          </w:tcPr>
          <w:p w:rsidR="00973678" w:rsidRPr="001E346D" w:rsidRDefault="00973678" w:rsidP="00092F51">
            <w:pPr>
              <w:spacing w:after="0" w:line="240" w:lineRule="auto"/>
              <w:jc w:val="both"/>
              <w:rPr>
                <w:rFonts w:ascii="Times New Roman" w:eastAsia="Times New Roman" w:hAnsi="Times New Roman" w:cs="Times New Roman"/>
                <w:color w:val="000000"/>
                <w:sz w:val="24"/>
                <w:szCs w:val="24"/>
                <w:lang w:eastAsia="ru-RU"/>
              </w:rPr>
            </w:pPr>
            <w:r w:rsidRPr="001E346D">
              <w:rPr>
                <w:rFonts w:ascii="Times New Roman" w:eastAsia="Times New Roman" w:hAnsi="Times New Roman" w:cs="Times New Roman"/>
                <w:color w:val="000000"/>
                <w:sz w:val="24"/>
                <w:szCs w:val="24"/>
                <w:lang w:eastAsia="ru-RU"/>
              </w:rPr>
              <w:t>2013</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973678" w:rsidRPr="001E346D" w:rsidRDefault="00973678" w:rsidP="00092F51">
            <w:pPr>
              <w:spacing w:after="0" w:line="240" w:lineRule="auto"/>
              <w:jc w:val="both"/>
              <w:rPr>
                <w:rFonts w:ascii="Times New Roman" w:eastAsia="Times New Roman" w:hAnsi="Times New Roman" w:cs="Times New Roman"/>
                <w:color w:val="000000"/>
                <w:sz w:val="24"/>
                <w:szCs w:val="24"/>
                <w:lang w:eastAsia="ru-RU"/>
              </w:rPr>
            </w:pPr>
            <w:r w:rsidRPr="001E346D">
              <w:rPr>
                <w:rFonts w:ascii="Times New Roman" w:eastAsia="Times New Roman" w:hAnsi="Times New Roman" w:cs="Times New Roman"/>
                <w:color w:val="000000"/>
                <w:sz w:val="24"/>
                <w:szCs w:val="24"/>
                <w:lang w:eastAsia="ru-RU"/>
              </w:rPr>
              <w:t>наст.вр</w:t>
            </w:r>
          </w:p>
        </w:tc>
        <w:tc>
          <w:tcPr>
            <w:tcW w:w="396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973678" w:rsidRPr="001E346D" w:rsidRDefault="00973678" w:rsidP="00092F51">
            <w:pPr>
              <w:spacing w:after="0" w:line="240" w:lineRule="auto"/>
              <w:jc w:val="both"/>
              <w:rPr>
                <w:rFonts w:ascii="Times New Roman" w:eastAsia="Times New Roman" w:hAnsi="Times New Roman" w:cs="Times New Roman"/>
                <w:color w:val="000000"/>
                <w:sz w:val="24"/>
                <w:szCs w:val="24"/>
                <w:lang w:eastAsia="ru-RU"/>
              </w:rPr>
            </w:pPr>
            <w:r w:rsidRPr="001E346D">
              <w:rPr>
                <w:rFonts w:ascii="Times New Roman" w:eastAsia="Times New Roman" w:hAnsi="Times New Roman" w:cs="Times New Roman"/>
                <w:color w:val="000000"/>
                <w:sz w:val="24"/>
                <w:szCs w:val="24"/>
                <w:lang w:eastAsia="ru-RU"/>
              </w:rPr>
              <w:t>ПАО «Россети»</w:t>
            </w:r>
          </w:p>
        </w:tc>
        <w:tc>
          <w:tcPr>
            <w:tcW w:w="3794" w:type="dxa"/>
            <w:tcBorders>
              <w:top w:val="single" w:sz="4" w:space="0" w:color="auto"/>
              <w:left w:val="single" w:sz="4" w:space="0" w:color="auto"/>
              <w:bottom w:val="single" w:sz="4" w:space="0" w:color="auto"/>
              <w:right w:val="single" w:sz="4" w:space="0" w:color="auto"/>
            </w:tcBorders>
            <w:shd w:val="clear" w:color="auto" w:fill="auto"/>
            <w:vAlign w:val="center"/>
          </w:tcPr>
          <w:p w:rsidR="00973678" w:rsidRPr="001E346D" w:rsidRDefault="00973678" w:rsidP="00092F51">
            <w:pPr>
              <w:spacing w:after="0" w:line="240" w:lineRule="auto"/>
              <w:jc w:val="both"/>
              <w:rPr>
                <w:rFonts w:ascii="Times New Roman" w:eastAsia="Times New Roman" w:hAnsi="Times New Roman" w:cs="Times New Roman"/>
                <w:color w:val="000000"/>
                <w:sz w:val="24"/>
                <w:szCs w:val="24"/>
                <w:lang w:eastAsia="ru-RU"/>
              </w:rPr>
            </w:pPr>
            <w:r w:rsidRPr="001E346D">
              <w:rPr>
                <w:rFonts w:ascii="Times New Roman" w:eastAsia="Times New Roman" w:hAnsi="Times New Roman" w:cs="Times New Roman"/>
                <w:color w:val="000000"/>
                <w:sz w:val="24"/>
                <w:szCs w:val="24"/>
              </w:rPr>
              <w:t>Заместитель начальника Департамента экономики, Заместитель директора Департамента экономики – начальник Управления бизнес-планирования ДЗО, Начальник управления экономики ДЗО департамента экономического планирования и бюджетирования</w:t>
            </w:r>
          </w:p>
        </w:tc>
      </w:tr>
      <w:tr w:rsidR="00973678" w:rsidRPr="001E346D" w:rsidTr="00092F51">
        <w:trPr>
          <w:trHeight w:val="20"/>
        </w:trPr>
        <w:tc>
          <w:tcPr>
            <w:tcW w:w="9644" w:type="dxa"/>
            <w:gridSpan w:val="5"/>
            <w:tcBorders>
              <w:top w:val="single" w:sz="4" w:space="0" w:color="auto"/>
              <w:left w:val="single" w:sz="4" w:space="0" w:color="auto"/>
              <w:bottom w:val="single" w:sz="4" w:space="0" w:color="auto"/>
              <w:right w:val="single" w:sz="4" w:space="0" w:color="auto"/>
            </w:tcBorders>
            <w:shd w:val="clear" w:color="auto" w:fill="auto"/>
            <w:vAlign w:val="center"/>
            <w:hideMark/>
          </w:tcPr>
          <w:p w:rsidR="00973678" w:rsidRPr="001E346D" w:rsidRDefault="00973678" w:rsidP="00092F51">
            <w:pPr>
              <w:spacing w:after="0" w:line="240" w:lineRule="auto"/>
              <w:jc w:val="both"/>
              <w:rPr>
                <w:rFonts w:ascii="Times New Roman" w:eastAsia="Times New Roman" w:hAnsi="Times New Roman" w:cs="Times New Roman"/>
                <w:color w:val="000000"/>
                <w:sz w:val="24"/>
                <w:szCs w:val="24"/>
                <w:lang w:eastAsia="ru-RU"/>
              </w:rPr>
            </w:pPr>
            <w:r w:rsidRPr="001E346D">
              <w:rPr>
                <w:rFonts w:ascii="Times New Roman" w:eastAsia="Times New Roman" w:hAnsi="Times New Roman" w:cs="Times New Roman"/>
                <w:color w:val="000000"/>
                <w:sz w:val="24"/>
                <w:szCs w:val="24"/>
                <w:lang w:eastAsia="ru-RU"/>
              </w:rPr>
              <w:t xml:space="preserve">Информация о владении акциями ПАО «Россети Сибирь» </w:t>
            </w:r>
          </w:p>
          <w:p w:rsidR="00973678" w:rsidRPr="001E346D" w:rsidRDefault="00973678" w:rsidP="00092F51">
            <w:pPr>
              <w:spacing w:after="0" w:line="240" w:lineRule="auto"/>
              <w:jc w:val="both"/>
              <w:rPr>
                <w:rFonts w:ascii="Times New Roman" w:eastAsia="Times New Roman" w:hAnsi="Times New Roman" w:cs="Times New Roman"/>
                <w:color w:val="000000"/>
                <w:sz w:val="24"/>
                <w:szCs w:val="24"/>
                <w:lang w:eastAsia="ru-RU"/>
              </w:rPr>
            </w:pPr>
            <w:r w:rsidRPr="001E346D">
              <w:rPr>
                <w:rFonts w:ascii="Times New Roman" w:eastAsia="Times New Roman" w:hAnsi="Times New Roman" w:cs="Times New Roman"/>
                <w:color w:val="000000"/>
                <w:sz w:val="24"/>
                <w:szCs w:val="24"/>
                <w:lang w:eastAsia="ru-RU"/>
              </w:rPr>
              <w:t>Акциями ПАО «Россети Сибирь», а также акциями или долями его подконтрольных организаций не владеет.</w:t>
            </w:r>
          </w:p>
        </w:tc>
      </w:tr>
      <w:tr w:rsidR="00973678" w:rsidRPr="001E346D" w:rsidTr="00092F51">
        <w:trPr>
          <w:trHeight w:val="20"/>
        </w:trPr>
        <w:tc>
          <w:tcPr>
            <w:tcW w:w="5850" w:type="dxa"/>
            <w:gridSpan w:val="4"/>
            <w:tcBorders>
              <w:top w:val="single" w:sz="4" w:space="0" w:color="auto"/>
              <w:left w:val="single" w:sz="4" w:space="0" w:color="auto"/>
              <w:bottom w:val="single" w:sz="4" w:space="0" w:color="auto"/>
              <w:right w:val="single" w:sz="4" w:space="0" w:color="auto"/>
            </w:tcBorders>
            <w:shd w:val="clear" w:color="auto" w:fill="auto"/>
            <w:hideMark/>
          </w:tcPr>
          <w:p w:rsidR="00973678" w:rsidRPr="001E346D" w:rsidRDefault="00973678" w:rsidP="00092F51">
            <w:pPr>
              <w:spacing w:after="0" w:line="240" w:lineRule="auto"/>
              <w:jc w:val="both"/>
              <w:rPr>
                <w:rFonts w:ascii="Times New Roman" w:eastAsia="Times New Roman" w:hAnsi="Times New Roman" w:cs="Times New Roman"/>
                <w:color w:val="000000"/>
                <w:sz w:val="24"/>
                <w:szCs w:val="24"/>
                <w:lang w:eastAsia="ru-RU"/>
              </w:rPr>
            </w:pPr>
            <w:r w:rsidRPr="001E346D">
              <w:rPr>
                <w:rFonts w:ascii="Times New Roman" w:eastAsia="Times New Roman" w:hAnsi="Times New Roman" w:cs="Times New Roman"/>
                <w:color w:val="000000"/>
                <w:sz w:val="24"/>
                <w:szCs w:val="24"/>
                <w:lang w:eastAsia="ru-RU"/>
              </w:rPr>
              <w:t>Доля участия в уставном капитале ПАО «Россети Сибирь»</w:t>
            </w:r>
          </w:p>
        </w:tc>
        <w:tc>
          <w:tcPr>
            <w:tcW w:w="3794" w:type="dxa"/>
            <w:tcBorders>
              <w:top w:val="single" w:sz="4" w:space="0" w:color="auto"/>
              <w:left w:val="single" w:sz="4" w:space="0" w:color="auto"/>
              <w:bottom w:val="single" w:sz="4" w:space="0" w:color="auto"/>
              <w:right w:val="single" w:sz="4" w:space="0" w:color="auto"/>
            </w:tcBorders>
            <w:shd w:val="clear" w:color="auto" w:fill="auto"/>
            <w:vAlign w:val="center"/>
          </w:tcPr>
          <w:p w:rsidR="00973678" w:rsidRPr="001E346D" w:rsidRDefault="00973678" w:rsidP="00092F51">
            <w:pPr>
              <w:spacing w:after="0" w:line="240" w:lineRule="auto"/>
              <w:jc w:val="center"/>
              <w:rPr>
                <w:rFonts w:ascii="Times New Roman" w:eastAsia="Times New Roman" w:hAnsi="Times New Roman" w:cs="Times New Roman"/>
                <w:color w:val="000000"/>
                <w:sz w:val="24"/>
                <w:szCs w:val="24"/>
                <w:lang w:eastAsia="ru-RU"/>
              </w:rPr>
            </w:pPr>
            <w:r w:rsidRPr="001E346D">
              <w:rPr>
                <w:rFonts w:ascii="Times New Roman" w:eastAsia="Times New Roman" w:hAnsi="Times New Roman" w:cs="Times New Roman"/>
                <w:color w:val="000000"/>
                <w:sz w:val="24"/>
                <w:szCs w:val="24"/>
                <w:lang w:eastAsia="ru-RU"/>
              </w:rPr>
              <w:t>-</w:t>
            </w:r>
          </w:p>
        </w:tc>
      </w:tr>
      <w:tr w:rsidR="00973678" w:rsidRPr="001E346D" w:rsidTr="00092F51">
        <w:trPr>
          <w:trHeight w:val="20"/>
        </w:trPr>
        <w:tc>
          <w:tcPr>
            <w:tcW w:w="5850" w:type="dxa"/>
            <w:gridSpan w:val="4"/>
            <w:tcBorders>
              <w:top w:val="single" w:sz="4" w:space="0" w:color="auto"/>
              <w:left w:val="single" w:sz="4" w:space="0" w:color="auto"/>
              <w:bottom w:val="single" w:sz="4" w:space="0" w:color="auto"/>
              <w:right w:val="single" w:sz="4" w:space="0" w:color="auto"/>
            </w:tcBorders>
            <w:shd w:val="clear" w:color="auto" w:fill="auto"/>
            <w:hideMark/>
          </w:tcPr>
          <w:p w:rsidR="00973678" w:rsidRPr="001E346D" w:rsidRDefault="00973678" w:rsidP="00092F51">
            <w:pPr>
              <w:spacing w:after="0" w:line="240" w:lineRule="auto"/>
              <w:jc w:val="both"/>
              <w:rPr>
                <w:rFonts w:ascii="Times New Roman" w:eastAsia="Times New Roman" w:hAnsi="Times New Roman" w:cs="Times New Roman"/>
                <w:color w:val="000000"/>
                <w:sz w:val="24"/>
                <w:szCs w:val="24"/>
                <w:lang w:eastAsia="ru-RU"/>
              </w:rPr>
            </w:pPr>
            <w:r w:rsidRPr="001E346D">
              <w:rPr>
                <w:rFonts w:ascii="Times New Roman" w:eastAsia="Times New Roman" w:hAnsi="Times New Roman" w:cs="Times New Roman"/>
                <w:color w:val="000000"/>
                <w:sz w:val="24"/>
                <w:szCs w:val="24"/>
                <w:lang w:eastAsia="ru-RU"/>
              </w:rPr>
              <w:t>Сведения о сделках по приобретению или отчуждению акций ПАО «Россети Сибирь» в течение отчетного года</w:t>
            </w:r>
          </w:p>
        </w:tc>
        <w:tc>
          <w:tcPr>
            <w:tcW w:w="3794" w:type="dxa"/>
            <w:tcBorders>
              <w:top w:val="single" w:sz="4" w:space="0" w:color="auto"/>
              <w:left w:val="single" w:sz="4" w:space="0" w:color="auto"/>
              <w:bottom w:val="single" w:sz="4" w:space="0" w:color="auto"/>
              <w:right w:val="single" w:sz="4" w:space="0" w:color="auto"/>
            </w:tcBorders>
            <w:shd w:val="clear" w:color="auto" w:fill="auto"/>
            <w:vAlign w:val="center"/>
          </w:tcPr>
          <w:p w:rsidR="00973678" w:rsidRPr="001E346D" w:rsidRDefault="00973678" w:rsidP="00092F51">
            <w:pPr>
              <w:spacing w:after="0" w:line="240" w:lineRule="auto"/>
              <w:jc w:val="both"/>
              <w:rPr>
                <w:rFonts w:ascii="Times New Roman" w:eastAsia="Times New Roman" w:hAnsi="Times New Roman" w:cs="Times New Roman"/>
                <w:color w:val="000000"/>
                <w:sz w:val="24"/>
                <w:szCs w:val="24"/>
                <w:lang w:eastAsia="ru-RU"/>
              </w:rPr>
            </w:pPr>
            <w:r w:rsidRPr="001E346D">
              <w:rPr>
                <w:rFonts w:ascii="Times New Roman" w:eastAsia="Times New Roman" w:hAnsi="Times New Roman" w:cs="Times New Roman"/>
                <w:color w:val="000000"/>
                <w:sz w:val="24"/>
                <w:szCs w:val="24"/>
                <w:lang w:eastAsia="ru-RU"/>
              </w:rPr>
              <w:t>Сделки по приобретению и/или отчуждению акций Общества не совершала.</w:t>
            </w:r>
          </w:p>
        </w:tc>
      </w:tr>
    </w:tbl>
    <w:p w:rsidR="00973678" w:rsidRPr="001E346D" w:rsidRDefault="00973678" w:rsidP="00973678">
      <w:pPr>
        <w:tabs>
          <w:tab w:val="left" w:pos="0"/>
        </w:tabs>
        <w:spacing w:after="0" w:line="240" w:lineRule="auto"/>
        <w:ind w:firstLine="709"/>
        <w:jc w:val="center"/>
        <w:rPr>
          <w:rFonts w:ascii="Times New Roman" w:eastAsia="Times New Roman" w:hAnsi="Times New Roman" w:cs="Times New Roman"/>
          <w:color w:val="000000"/>
          <w:sz w:val="24"/>
          <w:szCs w:val="24"/>
        </w:rPr>
      </w:pPr>
    </w:p>
    <w:p w:rsidR="00973678" w:rsidRDefault="00973678" w:rsidP="00CA36C1">
      <w:pPr>
        <w:tabs>
          <w:tab w:val="left" w:pos="0"/>
        </w:tabs>
        <w:spacing w:after="0" w:line="240" w:lineRule="auto"/>
        <w:ind w:firstLine="709"/>
        <w:jc w:val="both"/>
        <w:rPr>
          <w:rFonts w:ascii="Times New Roman" w:eastAsia="Times New Roman" w:hAnsi="Times New Roman" w:cs="Times New Roman"/>
          <w:b/>
          <w:color w:val="000000"/>
          <w:sz w:val="24"/>
          <w:szCs w:val="24"/>
        </w:rPr>
      </w:pPr>
      <w:r w:rsidRPr="001E346D">
        <w:rPr>
          <w:rFonts w:ascii="Times New Roman" w:eastAsia="Times New Roman" w:hAnsi="Times New Roman" w:cs="Times New Roman"/>
          <w:b/>
          <w:color w:val="000000"/>
          <w:sz w:val="24"/>
          <w:szCs w:val="24"/>
        </w:rPr>
        <w:t>Степина Екатерина Андреевна</w:t>
      </w:r>
    </w:p>
    <w:p w:rsidR="00CA36C1" w:rsidRPr="00CA36C1" w:rsidRDefault="00CA36C1" w:rsidP="00CA36C1">
      <w:pPr>
        <w:tabs>
          <w:tab w:val="left" w:pos="0"/>
        </w:tabs>
        <w:spacing w:after="0" w:line="240" w:lineRule="auto"/>
        <w:ind w:firstLine="709"/>
        <w:jc w:val="right"/>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Таблица </w:t>
      </w:r>
      <w:r w:rsidR="00134156">
        <w:rPr>
          <w:rFonts w:ascii="Times New Roman" w:eastAsia="Times New Roman" w:hAnsi="Times New Roman" w:cs="Times New Roman"/>
          <w:color w:val="000000"/>
          <w:sz w:val="24"/>
          <w:szCs w:val="24"/>
        </w:rPr>
        <w:t>68</w:t>
      </w:r>
    </w:p>
    <w:tbl>
      <w:tblPr>
        <w:tblW w:w="9644"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89"/>
        <w:gridCol w:w="992"/>
        <w:gridCol w:w="2268"/>
        <w:gridCol w:w="1701"/>
        <w:gridCol w:w="3794"/>
      </w:tblGrid>
      <w:tr w:rsidR="00973678" w:rsidRPr="001E346D" w:rsidTr="00092F51">
        <w:trPr>
          <w:trHeight w:val="20"/>
        </w:trPr>
        <w:tc>
          <w:tcPr>
            <w:tcW w:w="9644" w:type="dxa"/>
            <w:gridSpan w:val="5"/>
            <w:tcBorders>
              <w:top w:val="single" w:sz="4" w:space="0" w:color="auto"/>
              <w:left w:val="single" w:sz="4" w:space="0" w:color="auto"/>
              <w:bottom w:val="single" w:sz="4" w:space="0" w:color="auto"/>
              <w:right w:val="single" w:sz="4" w:space="0" w:color="auto"/>
            </w:tcBorders>
            <w:shd w:val="clear" w:color="auto" w:fill="auto"/>
            <w:vAlign w:val="center"/>
            <w:hideMark/>
          </w:tcPr>
          <w:p w:rsidR="00973678" w:rsidRPr="001E346D" w:rsidRDefault="00973678" w:rsidP="00092F51">
            <w:pPr>
              <w:spacing w:after="0" w:line="240" w:lineRule="auto"/>
              <w:jc w:val="both"/>
              <w:rPr>
                <w:rFonts w:ascii="Times New Roman" w:eastAsia="Times New Roman" w:hAnsi="Times New Roman" w:cs="Times New Roman"/>
                <w:color w:val="000000"/>
                <w:sz w:val="24"/>
                <w:szCs w:val="24"/>
                <w:lang w:eastAsia="ru-RU"/>
              </w:rPr>
            </w:pPr>
            <w:r w:rsidRPr="001E346D">
              <w:rPr>
                <w:rFonts w:ascii="Times New Roman" w:eastAsia="Times New Roman" w:hAnsi="Times New Roman" w:cs="Times New Roman"/>
                <w:color w:val="000000"/>
                <w:sz w:val="24"/>
                <w:szCs w:val="24"/>
                <w:lang w:eastAsia="ru-RU"/>
              </w:rPr>
              <w:t>Общая информация о члене Совета директоров ПАО «Россети Сибирь»</w:t>
            </w:r>
          </w:p>
        </w:tc>
      </w:tr>
      <w:tr w:rsidR="00973678" w:rsidRPr="001E346D" w:rsidTr="00092F51">
        <w:trPr>
          <w:trHeight w:val="20"/>
        </w:trPr>
        <w:tc>
          <w:tcPr>
            <w:tcW w:w="4149"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973678" w:rsidRPr="001E346D" w:rsidRDefault="00973678" w:rsidP="00092F51">
            <w:pPr>
              <w:spacing w:after="0" w:line="240" w:lineRule="auto"/>
              <w:jc w:val="both"/>
              <w:rPr>
                <w:rFonts w:ascii="Times New Roman" w:eastAsia="Times New Roman" w:hAnsi="Times New Roman" w:cs="Times New Roman"/>
                <w:color w:val="000000"/>
                <w:sz w:val="24"/>
                <w:szCs w:val="24"/>
                <w:lang w:eastAsia="ru-RU"/>
              </w:rPr>
            </w:pPr>
            <w:r w:rsidRPr="001E346D">
              <w:rPr>
                <w:rFonts w:ascii="Times New Roman" w:eastAsia="Times New Roman" w:hAnsi="Times New Roman" w:cs="Times New Roman"/>
                <w:color w:val="000000"/>
                <w:sz w:val="24"/>
                <w:szCs w:val="24"/>
                <w:lang w:eastAsia="ru-RU"/>
              </w:rPr>
              <w:t>Год рождения</w:t>
            </w:r>
          </w:p>
        </w:tc>
        <w:tc>
          <w:tcPr>
            <w:tcW w:w="5495" w:type="dxa"/>
            <w:gridSpan w:val="2"/>
            <w:tcBorders>
              <w:top w:val="single" w:sz="4" w:space="0" w:color="auto"/>
              <w:left w:val="single" w:sz="4" w:space="0" w:color="auto"/>
              <w:bottom w:val="single" w:sz="4" w:space="0" w:color="auto"/>
              <w:right w:val="single" w:sz="4" w:space="0" w:color="auto"/>
            </w:tcBorders>
            <w:shd w:val="clear" w:color="auto" w:fill="auto"/>
          </w:tcPr>
          <w:p w:rsidR="00973678" w:rsidRPr="001E346D" w:rsidRDefault="00973678" w:rsidP="00092F51">
            <w:pPr>
              <w:spacing w:after="0" w:line="240" w:lineRule="auto"/>
              <w:jc w:val="both"/>
              <w:rPr>
                <w:rFonts w:ascii="Times New Roman" w:eastAsia="Times New Roman" w:hAnsi="Times New Roman" w:cs="Times New Roman"/>
                <w:color w:val="000000"/>
                <w:sz w:val="24"/>
                <w:szCs w:val="24"/>
                <w:lang w:eastAsia="ru-RU"/>
              </w:rPr>
            </w:pPr>
            <w:r w:rsidRPr="001E346D">
              <w:rPr>
                <w:rFonts w:ascii="Times New Roman" w:eastAsia="Times New Roman" w:hAnsi="Times New Roman" w:cs="Times New Roman"/>
                <w:color w:val="000000"/>
                <w:sz w:val="24"/>
                <w:szCs w:val="24"/>
                <w:lang w:eastAsia="ru-RU"/>
              </w:rPr>
              <w:t>1975</w:t>
            </w:r>
          </w:p>
        </w:tc>
      </w:tr>
      <w:tr w:rsidR="00973678" w:rsidRPr="001E346D" w:rsidTr="00092F51">
        <w:trPr>
          <w:trHeight w:val="561"/>
        </w:trPr>
        <w:tc>
          <w:tcPr>
            <w:tcW w:w="4149"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973678" w:rsidRPr="001E346D" w:rsidRDefault="00973678" w:rsidP="00092F51">
            <w:pPr>
              <w:spacing w:after="0" w:line="240" w:lineRule="auto"/>
              <w:jc w:val="both"/>
              <w:rPr>
                <w:rFonts w:ascii="Times New Roman" w:eastAsia="Times New Roman" w:hAnsi="Times New Roman" w:cs="Times New Roman"/>
                <w:color w:val="000000"/>
                <w:sz w:val="24"/>
                <w:szCs w:val="24"/>
                <w:lang w:eastAsia="ru-RU"/>
              </w:rPr>
            </w:pPr>
            <w:r w:rsidRPr="001E346D">
              <w:rPr>
                <w:rFonts w:ascii="Times New Roman" w:eastAsia="Times New Roman" w:hAnsi="Times New Roman" w:cs="Times New Roman"/>
                <w:color w:val="000000"/>
                <w:sz w:val="24"/>
                <w:szCs w:val="24"/>
                <w:lang w:eastAsia="ru-RU"/>
              </w:rPr>
              <w:t>Сведения об образовании</w:t>
            </w:r>
          </w:p>
          <w:p w:rsidR="00973678" w:rsidRPr="001E346D" w:rsidRDefault="00973678" w:rsidP="00092F51">
            <w:pPr>
              <w:spacing w:after="0" w:line="240" w:lineRule="auto"/>
              <w:jc w:val="both"/>
              <w:rPr>
                <w:rFonts w:ascii="Times New Roman" w:eastAsia="Times New Roman" w:hAnsi="Times New Roman" w:cs="Times New Roman"/>
                <w:color w:val="000000"/>
                <w:sz w:val="24"/>
                <w:szCs w:val="24"/>
                <w:lang w:eastAsia="ru-RU"/>
              </w:rPr>
            </w:pPr>
            <w:r w:rsidRPr="001E346D">
              <w:rPr>
                <w:rFonts w:ascii="Times New Roman" w:eastAsia="Times New Roman" w:hAnsi="Times New Roman" w:cs="Times New Roman"/>
                <w:color w:val="000000"/>
                <w:sz w:val="24"/>
                <w:szCs w:val="24"/>
                <w:lang w:eastAsia="ru-RU"/>
              </w:rPr>
              <w:t>(год, университет, квалификация)</w:t>
            </w:r>
          </w:p>
        </w:tc>
        <w:tc>
          <w:tcPr>
            <w:tcW w:w="549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973678" w:rsidRPr="001E346D" w:rsidRDefault="00973678" w:rsidP="00092F51">
            <w:pPr>
              <w:tabs>
                <w:tab w:val="left" w:pos="0"/>
              </w:tabs>
              <w:spacing w:after="0"/>
              <w:jc w:val="both"/>
              <w:rPr>
                <w:rStyle w:val="Subst0"/>
                <w:rFonts w:ascii="Times New Roman" w:hAnsi="Times New Roman" w:cs="Times New Roman"/>
                <w:b w:val="0"/>
                <w:i w:val="0"/>
                <w:sz w:val="24"/>
                <w:szCs w:val="24"/>
              </w:rPr>
            </w:pPr>
            <w:r w:rsidRPr="001E346D">
              <w:rPr>
                <w:rFonts w:ascii="Times New Roman" w:eastAsia="Times New Roman" w:hAnsi="Times New Roman" w:cs="Times New Roman"/>
                <w:color w:val="000000"/>
                <w:sz w:val="24"/>
                <w:szCs w:val="24"/>
                <w:lang w:eastAsia="ru-RU"/>
              </w:rPr>
              <w:t xml:space="preserve">1997 год, </w:t>
            </w:r>
            <w:r w:rsidRPr="001E346D">
              <w:rPr>
                <w:rStyle w:val="Subst0"/>
                <w:rFonts w:ascii="Times New Roman" w:hAnsi="Times New Roman" w:cs="Times New Roman"/>
                <w:b w:val="0"/>
                <w:i w:val="0"/>
                <w:sz w:val="24"/>
                <w:szCs w:val="24"/>
              </w:rPr>
              <w:t>Пермский государственный университет специальность «Юриспруденция».</w:t>
            </w:r>
          </w:p>
          <w:p w:rsidR="00973678" w:rsidRPr="001E346D" w:rsidRDefault="00973678" w:rsidP="00092F51">
            <w:pPr>
              <w:tabs>
                <w:tab w:val="left" w:pos="0"/>
              </w:tabs>
              <w:spacing w:after="0"/>
              <w:jc w:val="both"/>
              <w:rPr>
                <w:rFonts w:ascii="Times New Roman" w:hAnsi="Times New Roman" w:cs="Times New Roman"/>
                <w:bCs/>
                <w:iCs/>
                <w:sz w:val="24"/>
                <w:szCs w:val="24"/>
              </w:rPr>
            </w:pPr>
            <w:r w:rsidRPr="001E346D">
              <w:rPr>
                <w:rStyle w:val="Subst0"/>
                <w:rFonts w:ascii="Times New Roman" w:hAnsi="Times New Roman" w:cs="Times New Roman"/>
                <w:b w:val="0"/>
                <w:i w:val="0"/>
                <w:sz w:val="24"/>
                <w:szCs w:val="24"/>
              </w:rPr>
              <w:t>2005 год, ГОУ ВПО «Уральская академия государственной службы» специальность «Менеджмент организации».</w:t>
            </w:r>
          </w:p>
        </w:tc>
      </w:tr>
      <w:tr w:rsidR="00973678" w:rsidRPr="001E346D" w:rsidTr="00092F51">
        <w:trPr>
          <w:trHeight w:val="20"/>
        </w:trPr>
        <w:tc>
          <w:tcPr>
            <w:tcW w:w="4149"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973678" w:rsidRPr="001E346D" w:rsidRDefault="00973678" w:rsidP="00092F51">
            <w:pPr>
              <w:spacing w:after="0" w:line="240" w:lineRule="auto"/>
              <w:jc w:val="both"/>
              <w:rPr>
                <w:rFonts w:ascii="Times New Roman" w:eastAsia="Times New Roman" w:hAnsi="Times New Roman" w:cs="Times New Roman"/>
                <w:color w:val="000000"/>
                <w:sz w:val="24"/>
                <w:szCs w:val="24"/>
                <w:lang w:eastAsia="ru-RU"/>
              </w:rPr>
            </w:pPr>
            <w:r w:rsidRPr="001E346D">
              <w:rPr>
                <w:rFonts w:ascii="Times New Roman" w:eastAsia="Times New Roman" w:hAnsi="Times New Roman" w:cs="Times New Roman"/>
                <w:color w:val="000000"/>
                <w:sz w:val="24"/>
                <w:szCs w:val="24"/>
                <w:lang w:eastAsia="ru-RU"/>
              </w:rPr>
              <w:t xml:space="preserve">Основное место работы, должность </w:t>
            </w:r>
          </w:p>
        </w:tc>
        <w:tc>
          <w:tcPr>
            <w:tcW w:w="549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973678" w:rsidRPr="001E346D" w:rsidRDefault="00973678" w:rsidP="00092F51">
            <w:pPr>
              <w:spacing w:after="0" w:line="240" w:lineRule="auto"/>
              <w:jc w:val="both"/>
              <w:rPr>
                <w:rFonts w:ascii="Times New Roman" w:eastAsia="Times New Roman" w:hAnsi="Times New Roman" w:cs="Times New Roman"/>
                <w:color w:val="000000"/>
                <w:sz w:val="24"/>
                <w:szCs w:val="24"/>
                <w:lang w:eastAsia="ru-RU"/>
              </w:rPr>
            </w:pPr>
            <w:r w:rsidRPr="001E346D">
              <w:rPr>
                <w:rFonts w:ascii="Times New Roman" w:eastAsia="Times New Roman" w:hAnsi="Times New Roman" w:cs="Times New Roman"/>
                <w:color w:val="000000"/>
                <w:sz w:val="24"/>
                <w:szCs w:val="24"/>
                <w:lang w:eastAsia="ru-RU"/>
              </w:rPr>
              <w:t xml:space="preserve">ООО «Сибирская генерирующая компания», директор по взаимодействию с государственными органами </w:t>
            </w:r>
          </w:p>
        </w:tc>
      </w:tr>
      <w:tr w:rsidR="00973678" w:rsidRPr="001E346D" w:rsidTr="00092F51">
        <w:trPr>
          <w:trHeight w:val="20"/>
        </w:trPr>
        <w:tc>
          <w:tcPr>
            <w:tcW w:w="9644" w:type="dxa"/>
            <w:gridSpan w:val="5"/>
            <w:tcBorders>
              <w:top w:val="single" w:sz="4" w:space="0" w:color="auto"/>
              <w:left w:val="single" w:sz="4" w:space="0" w:color="auto"/>
              <w:bottom w:val="single" w:sz="4" w:space="0" w:color="auto"/>
              <w:right w:val="single" w:sz="4" w:space="0" w:color="auto"/>
            </w:tcBorders>
            <w:shd w:val="clear" w:color="auto" w:fill="auto"/>
            <w:hideMark/>
          </w:tcPr>
          <w:p w:rsidR="00973678" w:rsidRPr="001E346D" w:rsidRDefault="00973678" w:rsidP="00092F51">
            <w:pPr>
              <w:spacing w:after="0" w:line="240" w:lineRule="auto"/>
              <w:jc w:val="both"/>
              <w:rPr>
                <w:rFonts w:ascii="Times New Roman" w:eastAsia="Times New Roman" w:hAnsi="Times New Roman" w:cs="Times New Roman"/>
                <w:color w:val="000000"/>
                <w:sz w:val="24"/>
                <w:szCs w:val="24"/>
                <w:lang w:eastAsia="ru-RU"/>
              </w:rPr>
            </w:pPr>
            <w:r w:rsidRPr="001E346D">
              <w:rPr>
                <w:rFonts w:ascii="Times New Roman" w:eastAsia="Times New Roman" w:hAnsi="Times New Roman" w:cs="Times New Roman"/>
                <w:color w:val="000000"/>
                <w:sz w:val="24"/>
                <w:szCs w:val="24"/>
                <w:lang w:eastAsia="ru-RU"/>
              </w:rPr>
              <w:t>Участие в органах управления и контроля</w:t>
            </w:r>
          </w:p>
          <w:p w:rsidR="00973678" w:rsidRPr="001E346D" w:rsidRDefault="00973678" w:rsidP="00092F51">
            <w:pPr>
              <w:spacing w:after="0" w:line="240" w:lineRule="auto"/>
              <w:jc w:val="both"/>
              <w:rPr>
                <w:rFonts w:ascii="Times New Roman" w:eastAsia="Times New Roman" w:hAnsi="Times New Roman" w:cs="Times New Roman"/>
                <w:color w:val="000000"/>
                <w:sz w:val="24"/>
                <w:szCs w:val="24"/>
                <w:lang w:eastAsia="ru-RU"/>
              </w:rPr>
            </w:pPr>
          </w:p>
        </w:tc>
      </w:tr>
      <w:tr w:rsidR="00973678" w:rsidRPr="001E346D" w:rsidTr="00092F51">
        <w:trPr>
          <w:trHeight w:val="20"/>
        </w:trPr>
        <w:tc>
          <w:tcPr>
            <w:tcW w:w="1881"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973678" w:rsidRPr="001E346D" w:rsidRDefault="00973678" w:rsidP="00092F51">
            <w:pPr>
              <w:spacing w:after="0" w:line="240" w:lineRule="auto"/>
              <w:jc w:val="both"/>
              <w:rPr>
                <w:rFonts w:ascii="Times New Roman" w:eastAsia="Times New Roman" w:hAnsi="Times New Roman" w:cs="Times New Roman"/>
                <w:color w:val="000000"/>
                <w:sz w:val="24"/>
                <w:szCs w:val="24"/>
                <w:lang w:eastAsia="ru-RU"/>
              </w:rPr>
            </w:pPr>
            <w:r w:rsidRPr="001E346D">
              <w:rPr>
                <w:rFonts w:ascii="Times New Roman" w:eastAsia="Times New Roman" w:hAnsi="Times New Roman" w:cs="Times New Roman"/>
                <w:color w:val="000000"/>
                <w:sz w:val="24"/>
                <w:szCs w:val="24"/>
                <w:lang w:eastAsia="ru-RU"/>
              </w:rPr>
              <w:t>Период</w:t>
            </w:r>
          </w:p>
        </w:tc>
        <w:tc>
          <w:tcPr>
            <w:tcW w:w="3969"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973678" w:rsidRPr="001E346D" w:rsidRDefault="00973678" w:rsidP="00092F51">
            <w:pPr>
              <w:spacing w:after="0" w:line="240" w:lineRule="auto"/>
              <w:jc w:val="both"/>
              <w:rPr>
                <w:rFonts w:ascii="Times New Roman" w:eastAsia="Times New Roman" w:hAnsi="Times New Roman" w:cs="Times New Roman"/>
                <w:color w:val="000000"/>
                <w:sz w:val="24"/>
                <w:szCs w:val="24"/>
                <w:lang w:eastAsia="ru-RU"/>
              </w:rPr>
            </w:pPr>
            <w:r w:rsidRPr="001E346D">
              <w:rPr>
                <w:rFonts w:ascii="Times New Roman" w:eastAsia="Times New Roman" w:hAnsi="Times New Roman" w:cs="Times New Roman"/>
                <w:color w:val="000000"/>
                <w:sz w:val="24"/>
                <w:szCs w:val="24"/>
                <w:lang w:eastAsia="ru-RU"/>
              </w:rPr>
              <w:t xml:space="preserve">Наименование организации </w:t>
            </w:r>
          </w:p>
        </w:tc>
        <w:tc>
          <w:tcPr>
            <w:tcW w:w="379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973678" w:rsidRPr="001E346D" w:rsidRDefault="00973678" w:rsidP="00092F51">
            <w:pPr>
              <w:spacing w:after="0" w:line="240" w:lineRule="auto"/>
              <w:jc w:val="both"/>
              <w:rPr>
                <w:rFonts w:ascii="Times New Roman" w:eastAsia="Times New Roman" w:hAnsi="Times New Roman" w:cs="Times New Roman"/>
                <w:color w:val="000000"/>
                <w:sz w:val="24"/>
                <w:szCs w:val="24"/>
                <w:lang w:eastAsia="ru-RU"/>
              </w:rPr>
            </w:pPr>
            <w:r w:rsidRPr="001E346D">
              <w:rPr>
                <w:rFonts w:ascii="Times New Roman" w:eastAsia="Times New Roman" w:hAnsi="Times New Roman" w:cs="Times New Roman"/>
                <w:color w:val="000000"/>
                <w:sz w:val="24"/>
                <w:szCs w:val="24"/>
                <w:lang w:eastAsia="ru-RU"/>
              </w:rPr>
              <w:t>Должность</w:t>
            </w:r>
          </w:p>
        </w:tc>
      </w:tr>
      <w:tr w:rsidR="00973678" w:rsidRPr="001E346D" w:rsidTr="00092F51">
        <w:trPr>
          <w:trHeight w:val="20"/>
        </w:trPr>
        <w:tc>
          <w:tcPr>
            <w:tcW w:w="88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73678" w:rsidRPr="001E346D" w:rsidRDefault="00973678" w:rsidP="00092F51">
            <w:pPr>
              <w:spacing w:after="0" w:line="240" w:lineRule="auto"/>
              <w:jc w:val="both"/>
              <w:rPr>
                <w:rFonts w:ascii="Times New Roman" w:eastAsia="Times New Roman" w:hAnsi="Times New Roman" w:cs="Times New Roman"/>
                <w:color w:val="000000"/>
                <w:sz w:val="24"/>
                <w:szCs w:val="24"/>
                <w:lang w:eastAsia="ru-RU"/>
              </w:rPr>
            </w:pPr>
            <w:r w:rsidRPr="001E346D">
              <w:rPr>
                <w:rFonts w:ascii="Times New Roman" w:eastAsia="Times New Roman" w:hAnsi="Times New Roman" w:cs="Times New Roman"/>
                <w:color w:val="000000"/>
                <w:sz w:val="24"/>
                <w:szCs w:val="24"/>
                <w:lang w:eastAsia="ru-RU"/>
              </w:rPr>
              <w:t>с</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73678" w:rsidRPr="001E346D" w:rsidRDefault="00973678" w:rsidP="00092F51">
            <w:pPr>
              <w:spacing w:after="0" w:line="240" w:lineRule="auto"/>
              <w:jc w:val="both"/>
              <w:rPr>
                <w:rFonts w:ascii="Times New Roman" w:eastAsia="Times New Roman" w:hAnsi="Times New Roman" w:cs="Times New Roman"/>
                <w:color w:val="000000"/>
                <w:sz w:val="24"/>
                <w:szCs w:val="24"/>
                <w:lang w:eastAsia="ru-RU"/>
              </w:rPr>
            </w:pPr>
            <w:r w:rsidRPr="001E346D">
              <w:rPr>
                <w:rFonts w:ascii="Times New Roman" w:eastAsia="Times New Roman" w:hAnsi="Times New Roman" w:cs="Times New Roman"/>
                <w:color w:val="000000"/>
                <w:sz w:val="24"/>
                <w:szCs w:val="24"/>
                <w:lang w:eastAsia="ru-RU"/>
              </w:rPr>
              <w:t>по</w:t>
            </w:r>
          </w:p>
        </w:tc>
        <w:tc>
          <w:tcPr>
            <w:tcW w:w="3969" w:type="dxa"/>
            <w:gridSpan w:val="2"/>
            <w:vMerge/>
            <w:tcBorders>
              <w:top w:val="single" w:sz="4" w:space="0" w:color="auto"/>
              <w:left w:val="single" w:sz="4" w:space="0" w:color="auto"/>
              <w:bottom w:val="single" w:sz="4" w:space="0" w:color="auto"/>
              <w:right w:val="single" w:sz="4" w:space="0" w:color="auto"/>
            </w:tcBorders>
            <w:shd w:val="clear" w:color="auto" w:fill="auto"/>
            <w:vAlign w:val="center"/>
            <w:hideMark/>
          </w:tcPr>
          <w:p w:rsidR="00973678" w:rsidRPr="001E346D" w:rsidRDefault="00973678" w:rsidP="00092F51">
            <w:pPr>
              <w:spacing w:after="0" w:line="240" w:lineRule="auto"/>
              <w:jc w:val="both"/>
              <w:rPr>
                <w:rFonts w:ascii="Times New Roman" w:eastAsia="Times New Roman" w:hAnsi="Times New Roman" w:cs="Times New Roman"/>
                <w:color w:val="000000"/>
                <w:sz w:val="24"/>
                <w:szCs w:val="24"/>
                <w:lang w:eastAsia="ru-RU"/>
              </w:rPr>
            </w:pPr>
          </w:p>
        </w:tc>
        <w:tc>
          <w:tcPr>
            <w:tcW w:w="3794"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973678" w:rsidRPr="001E346D" w:rsidRDefault="00973678" w:rsidP="00092F51">
            <w:pPr>
              <w:spacing w:after="0" w:line="240" w:lineRule="auto"/>
              <w:jc w:val="both"/>
              <w:rPr>
                <w:rFonts w:ascii="Times New Roman" w:eastAsia="Times New Roman" w:hAnsi="Times New Roman" w:cs="Times New Roman"/>
                <w:color w:val="000000"/>
                <w:sz w:val="24"/>
                <w:szCs w:val="24"/>
                <w:lang w:eastAsia="ru-RU"/>
              </w:rPr>
            </w:pPr>
          </w:p>
        </w:tc>
      </w:tr>
      <w:tr w:rsidR="00973678" w:rsidRPr="001E346D" w:rsidTr="00092F51">
        <w:trPr>
          <w:trHeight w:val="20"/>
        </w:trPr>
        <w:tc>
          <w:tcPr>
            <w:tcW w:w="889" w:type="dxa"/>
            <w:tcBorders>
              <w:top w:val="single" w:sz="4" w:space="0" w:color="auto"/>
              <w:left w:val="single" w:sz="4" w:space="0" w:color="auto"/>
              <w:bottom w:val="single" w:sz="4" w:space="0" w:color="auto"/>
              <w:right w:val="single" w:sz="4" w:space="0" w:color="auto"/>
            </w:tcBorders>
            <w:shd w:val="clear" w:color="auto" w:fill="auto"/>
            <w:vAlign w:val="center"/>
          </w:tcPr>
          <w:p w:rsidR="00973678" w:rsidRPr="001E346D" w:rsidRDefault="00973678" w:rsidP="00092F51">
            <w:pPr>
              <w:spacing w:after="0" w:line="240" w:lineRule="auto"/>
              <w:jc w:val="both"/>
              <w:rPr>
                <w:rFonts w:ascii="Times New Roman" w:eastAsia="Times New Roman" w:hAnsi="Times New Roman" w:cs="Times New Roman"/>
                <w:color w:val="000000"/>
                <w:sz w:val="24"/>
                <w:szCs w:val="24"/>
                <w:lang w:eastAsia="ru-RU"/>
              </w:rPr>
            </w:pPr>
            <w:r w:rsidRPr="001E346D">
              <w:rPr>
                <w:rFonts w:ascii="Times New Roman" w:eastAsia="Times New Roman" w:hAnsi="Times New Roman" w:cs="Times New Roman"/>
                <w:color w:val="000000"/>
                <w:sz w:val="24"/>
                <w:szCs w:val="24"/>
                <w:lang w:eastAsia="ru-RU"/>
              </w:rPr>
              <w:t>2013</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973678" w:rsidRPr="001E346D" w:rsidRDefault="00973678" w:rsidP="00092F51">
            <w:pPr>
              <w:spacing w:after="0" w:line="240" w:lineRule="auto"/>
              <w:jc w:val="both"/>
              <w:rPr>
                <w:rFonts w:ascii="Times New Roman" w:eastAsia="Times New Roman" w:hAnsi="Times New Roman" w:cs="Times New Roman"/>
                <w:color w:val="000000"/>
                <w:sz w:val="24"/>
                <w:szCs w:val="24"/>
                <w:lang w:eastAsia="ru-RU"/>
              </w:rPr>
            </w:pPr>
            <w:r w:rsidRPr="001E346D">
              <w:rPr>
                <w:rFonts w:ascii="Times New Roman" w:eastAsia="Times New Roman" w:hAnsi="Times New Roman" w:cs="Times New Roman"/>
                <w:color w:val="000000"/>
                <w:sz w:val="24"/>
                <w:szCs w:val="24"/>
                <w:lang w:eastAsia="ru-RU"/>
              </w:rPr>
              <w:t>2022</w:t>
            </w:r>
          </w:p>
        </w:tc>
        <w:tc>
          <w:tcPr>
            <w:tcW w:w="396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973678" w:rsidRPr="001E346D" w:rsidRDefault="00973678" w:rsidP="00092F51">
            <w:pPr>
              <w:spacing w:after="0" w:line="240" w:lineRule="auto"/>
              <w:jc w:val="both"/>
              <w:rPr>
                <w:rFonts w:ascii="Times New Roman" w:eastAsia="Times New Roman" w:hAnsi="Times New Roman" w:cs="Times New Roman"/>
                <w:color w:val="000000"/>
                <w:sz w:val="24"/>
                <w:szCs w:val="24"/>
                <w:lang w:eastAsia="ru-RU"/>
              </w:rPr>
            </w:pPr>
            <w:r w:rsidRPr="001E346D">
              <w:rPr>
                <w:rFonts w:ascii="Times New Roman" w:eastAsia="Times New Roman" w:hAnsi="Times New Roman" w:cs="Times New Roman"/>
                <w:color w:val="000000"/>
                <w:sz w:val="24"/>
                <w:szCs w:val="24"/>
              </w:rPr>
              <w:t>ООО «Сибирская генерирующая компания»</w:t>
            </w:r>
          </w:p>
        </w:tc>
        <w:tc>
          <w:tcPr>
            <w:tcW w:w="3794" w:type="dxa"/>
            <w:tcBorders>
              <w:top w:val="single" w:sz="4" w:space="0" w:color="auto"/>
              <w:left w:val="single" w:sz="4" w:space="0" w:color="auto"/>
              <w:bottom w:val="single" w:sz="4" w:space="0" w:color="auto"/>
              <w:right w:val="single" w:sz="4" w:space="0" w:color="auto"/>
            </w:tcBorders>
            <w:shd w:val="clear" w:color="auto" w:fill="auto"/>
            <w:vAlign w:val="center"/>
          </w:tcPr>
          <w:p w:rsidR="00973678" w:rsidRPr="001E346D" w:rsidRDefault="00973678" w:rsidP="00092F51">
            <w:pPr>
              <w:spacing w:after="0" w:line="240" w:lineRule="auto"/>
              <w:jc w:val="both"/>
              <w:rPr>
                <w:rFonts w:ascii="Times New Roman" w:eastAsia="Times New Roman" w:hAnsi="Times New Roman" w:cs="Times New Roman"/>
                <w:color w:val="000000"/>
                <w:sz w:val="24"/>
                <w:szCs w:val="24"/>
                <w:lang w:eastAsia="ru-RU"/>
              </w:rPr>
            </w:pPr>
            <w:r w:rsidRPr="001E346D">
              <w:rPr>
                <w:rFonts w:ascii="Times New Roman" w:eastAsia="Times New Roman" w:hAnsi="Times New Roman" w:cs="Times New Roman"/>
                <w:color w:val="000000"/>
                <w:sz w:val="24"/>
                <w:szCs w:val="24"/>
              </w:rPr>
              <w:t>Директор по тарифообразованию</w:t>
            </w:r>
          </w:p>
        </w:tc>
      </w:tr>
      <w:tr w:rsidR="00973678" w:rsidRPr="001E346D" w:rsidTr="00092F51">
        <w:trPr>
          <w:trHeight w:val="20"/>
        </w:trPr>
        <w:tc>
          <w:tcPr>
            <w:tcW w:w="889" w:type="dxa"/>
            <w:tcBorders>
              <w:top w:val="single" w:sz="4" w:space="0" w:color="auto"/>
              <w:left w:val="single" w:sz="4" w:space="0" w:color="auto"/>
              <w:bottom w:val="single" w:sz="4" w:space="0" w:color="auto"/>
              <w:right w:val="single" w:sz="4" w:space="0" w:color="auto"/>
            </w:tcBorders>
            <w:shd w:val="clear" w:color="auto" w:fill="auto"/>
            <w:vAlign w:val="center"/>
          </w:tcPr>
          <w:p w:rsidR="00973678" w:rsidRPr="001E346D" w:rsidRDefault="00973678" w:rsidP="00092F51">
            <w:pPr>
              <w:spacing w:after="0" w:line="240" w:lineRule="auto"/>
              <w:jc w:val="both"/>
              <w:rPr>
                <w:rFonts w:ascii="Times New Roman" w:eastAsia="Times New Roman" w:hAnsi="Times New Roman" w:cs="Times New Roman"/>
                <w:color w:val="000000"/>
                <w:sz w:val="24"/>
                <w:szCs w:val="24"/>
                <w:lang w:val="en-US" w:eastAsia="ru-RU"/>
              </w:rPr>
            </w:pPr>
            <w:r w:rsidRPr="001E346D">
              <w:rPr>
                <w:rFonts w:ascii="Times New Roman" w:eastAsia="Times New Roman" w:hAnsi="Times New Roman" w:cs="Times New Roman"/>
                <w:color w:val="000000"/>
                <w:sz w:val="24"/>
                <w:szCs w:val="24"/>
                <w:lang w:val="en-US" w:eastAsia="ru-RU"/>
              </w:rPr>
              <w:t>2022</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973678" w:rsidRPr="001E346D" w:rsidRDefault="00973678" w:rsidP="00092F51">
            <w:pPr>
              <w:spacing w:after="0" w:line="240" w:lineRule="auto"/>
              <w:jc w:val="both"/>
              <w:rPr>
                <w:rFonts w:ascii="Times New Roman" w:eastAsia="Times New Roman" w:hAnsi="Times New Roman" w:cs="Times New Roman"/>
                <w:color w:val="000000"/>
                <w:sz w:val="24"/>
                <w:szCs w:val="24"/>
                <w:lang w:eastAsia="ru-RU"/>
              </w:rPr>
            </w:pPr>
            <w:r w:rsidRPr="001E346D">
              <w:rPr>
                <w:rFonts w:ascii="Times New Roman" w:eastAsia="Times New Roman" w:hAnsi="Times New Roman" w:cs="Times New Roman"/>
                <w:color w:val="000000"/>
                <w:sz w:val="24"/>
                <w:szCs w:val="24"/>
                <w:lang w:eastAsia="ru-RU"/>
              </w:rPr>
              <w:t>наст.вр</w:t>
            </w:r>
          </w:p>
        </w:tc>
        <w:tc>
          <w:tcPr>
            <w:tcW w:w="396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973678" w:rsidRPr="001E346D" w:rsidRDefault="00973678" w:rsidP="00092F51">
            <w:pPr>
              <w:spacing w:after="0" w:line="240" w:lineRule="auto"/>
              <w:jc w:val="both"/>
              <w:rPr>
                <w:rFonts w:ascii="Times New Roman" w:eastAsia="Times New Roman" w:hAnsi="Times New Roman" w:cs="Times New Roman"/>
                <w:color w:val="000000"/>
                <w:sz w:val="24"/>
                <w:szCs w:val="24"/>
              </w:rPr>
            </w:pPr>
            <w:r w:rsidRPr="001E346D">
              <w:rPr>
                <w:rFonts w:ascii="Times New Roman" w:eastAsia="Times New Roman" w:hAnsi="Times New Roman" w:cs="Times New Roman"/>
                <w:color w:val="000000"/>
                <w:sz w:val="24"/>
                <w:szCs w:val="24"/>
              </w:rPr>
              <w:t>ООО «Сибирская генерирующая компания»</w:t>
            </w:r>
          </w:p>
        </w:tc>
        <w:tc>
          <w:tcPr>
            <w:tcW w:w="3794" w:type="dxa"/>
            <w:tcBorders>
              <w:top w:val="single" w:sz="4" w:space="0" w:color="auto"/>
              <w:left w:val="single" w:sz="4" w:space="0" w:color="auto"/>
              <w:bottom w:val="single" w:sz="4" w:space="0" w:color="auto"/>
              <w:right w:val="single" w:sz="4" w:space="0" w:color="auto"/>
            </w:tcBorders>
            <w:shd w:val="clear" w:color="auto" w:fill="auto"/>
            <w:vAlign w:val="center"/>
          </w:tcPr>
          <w:p w:rsidR="00973678" w:rsidRPr="001E346D" w:rsidRDefault="00973678" w:rsidP="00092F51">
            <w:pPr>
              <w:spacing w:after="0" w:line="240" w:lineRule="auto"/>
              <w:jc w:val="both"/>
              <w:rPr>
                <w:rFonts w:ascii="Times New Roman" w:eastAsia="Times New Roman" w:hAnsi="Times New Roman" w:cs="Times New Roman"/>
                <w:color w:val="000000"/>
                <w:sz w:val="24"/>
                <w:szCs w:val="24"/>
              </w:rPr>
            </w:pPr>
            <w:r w:rsidRPr="001E346D">
              <w:rPr>
                <w:rFonts w:ascii="Times New Roman" w:eastAsia="Times New Roman" w:hAnsi="Times New Roman" w:cs="Times New Roman"/>
                <w:color w:val="000000"/>
                <w:sz w:val="24"/>
                <w:szCs w:val="24"/>
              </w:rPr>
              <w:t>Директор по взаимодействию с государственными органами</w:t>
            </w:r>
          </w:p>
        </w:tc>
      </w:tr>
      <w:tr w:rsidR="00973678" w:rsidRPr="001E346D" w:rsidTr="00092F51">
        <w:trPr>
          <w:trHeight w:val="20"/>
        </w:trPr>
        <w:tc>
          <w:tcPr>
            <w:tcW w:w="9644" w:type="dxa"/>
            <w:gridSpan w:val="5"/>
            <w:tcBorders>
              <w:top w:val="single" w:sz="4" w:space="0" w:color="auto"/>
              <w:left w:val="single" w:sz="4" w:space="0" w:color="auto"/>
              <w:bottom w:val="single" w:sz="4" w:space="0" w:color="auto"/>
              <w:right w:val="single" w:sz="4" w:space="0" w:color="auto"/>
            </w:tcBorders>
            <w:shd w:val="clear" w:color="auto" w:fill="auto"/>
            <w:vAlign w:val="center"/>
            <w:hideMark/>
          </w:tcPr>
          <w:p w:rsidR="00973678" w:rsidRPr="001E346D" w:rsidRDefault="00973678" w:rsidP="00092F51">
            <w:pPr>
              <w:spacing w:after="0" w:line="240" w:lineRule="auto"/>
              <w:jc w:val="both"/>
              <w:rPr>
                <w:rFonts w:ascii="Times New Roman" w:eastAsia="Times New Roman" w:hAnsi="Times New Roman" w:cs="Times New Roman"/>
                <w:color w:val="000000"/>
                <w:sz w:val="24"/>
                <w:szCs w:val="24"/>
                <w:lang w:eastAsia="ru-RU"/>
              </w:rPr>
            </w:pPr>
            <w:r w:rsidRPr="001E346D">
              <w:rPr>
                <w:rFonts w:ascii="Times New Roman" w:eastAsia="Times New Roman" w:hAnsi="Times New Roman" w:cs="Times New Roman"/>
                <w:color w:val="000000"/>
                <w:sz w:val="24"/>
                <w:szCs w:val="24"/>
                <w:lang w:eastAsia="ru-RU"/>
              </w:rPr>
              <w:t xml:space="preserve">Информация о владении акциями ПАО «Россети Сибирь» </w:t>
            </w:r>
          </w:p>
          <w:p w:rsidR="00973678" w:rsidRPr="001E346D" w:rsidRDefault="00973678" w:rsidP="00092F51">
            <w:pPr>
              <w:spacing w:after="0" w:line="240" w:lineRule="auto"/>
              <w:jc w:val="both"/>
              <w:rPr>
                <w:rFonts w:ascii="Times New Roman" w:eastAsia="Times New Roman" w:hAnsi="Times New Roman" w:cs="Times New Roman"/>
                <w:color w:val="000000"/>
                <w:sz w:val="24"/>
                <w:szCs w:val="24"/>
                <w:lang w:eastAsia="ru-RU"/>
              </w:rPr>
            </w:pPr>
            <w:r w:rsidRPr="001E346D">
              <w:rPr>
                <w:rFonts w:ascii="Times New Roman" w:eastAsia="Times New Roman" w:hAnsi="Times New Roman" w:cs="Times New Roman"/>
                <w:color w:val="000000"/>
                <w:sz w:val="24"/>
                <w:szCs w:val="24"/>
                <w:lang w:eastAsia="ru-RU"/>
              </w:rPr>
              <w:t>Акциями ПАО «Россети Сибирь», а также акциями или долями его подконтрольных организаций не владеет.</w:t>
            </w:r>
          </w:p>
        </w:tc>
      </w:tr>
      <w:tr w:rsidR="00973678" w:rsidRPr="001E346D" w:rsidTr="00092F51">
        <w:trPr>
          <w:trHeight w:val="20"/>
        </w:trPr>
        <w:tc>
          <w:tcPr>
            <w:tcW w:w="5850" w:type="dxa"/>
            <w:gridSpan w:val="4"/>
            <w:tcBorders>
              <w:top w:val="single" w:sz="4" w:space="0" w:color="auto"/>
              <w:left w:val="single" w:sz="4" w:space="0" w:color="auto"/>
              <w:bottom w:val="single" w:sz="4" w:space="0" w:color="auto"/>
              <w:right w:val="single" w:sz="4" w:space="0" w:color="auto"/>
            </w:tcBorders>
            <w:shd w:val="clear" w:color="auto" w:fill="auto"/>
            <w:hideMark/>
          </w:tcPr>
          <w:p w:rsidR="00973678" w:rsidRPr="001E346D" w:rsidRDefault="00973678" w:rsidP="00092F51">
            <w:pPr>
              <w:spacing w:after="0" w:line="240" w:lineRule="auto"/>
              <w:jc w:val="both"/>
              <w:rPr>
                <w:rFonts w:ascii="Times New Roman" w:eastAsia="Times New Roman" w:hAnsi="Times New Roman" w:cs="Times New Roman"/>
                <w:color w:val="000000"/>
                <w:sz w:val="24"/>
                <w:szCs w:val="24"/>
                <w:lang w:eastAsia="ru-RU"/>
              </w:rPr>
            </w:pPr>
            <w:r w:rsidRPr="001E346D">
              <w:rPr>
                <w:rFonts w:ascii="Times New Roman" w:eastAsia="Times New Roman" w:hAnsi="Times New Roman" w:cs="Times New Roman"/>
                <w:color w:val="000000"/>
                <w:sz w:val="24"/>
                <w:szCs w:val="24"/>
                <w:lang w:eastAsia="ru-RU"/>
              </w:rPr>
              <w:t>Доля участия в уставном капитале ПАО «Россети Сибирь»</w:t>
            </w:r>
          </w:p>
        </w:tc>
        <w:tc>
          <w:tcPr>
            <w:tcW w:w="3794" w:type="dxa"/>
            <w:tcBorders>
              <w:top w:val="single" w:sz="4" w:space="0" w:color="auto"/>
              <w:left w:val="single" w:sz="4" w:space="0" w:color="auto"/>
              <w:bottom w:val="single" w:sz="4" w:space="0" w:color="auto"/>
              <w:right w:val="single" w:sz="4" w:space="0" w:color="auto"/>
            </w:tcBorders>
            <w:shd w:val="clear" w:color="auto" w:fill="auto"/>
            <w:vAlign w:val="center"/>
          </w:tcPr>
          <w:p w:rsidR="00973678" w:rsidRPr="001E346D" w:rsidRDefault="00973678" w:rsidP="00092F51">
            <w:pPr>
              <w:spacing w:after="0" w:line="240" w:lineRule="auto"/>
              <w:jc w:val="center"/>
              <w:rPr>
                <w:rFonts w:ascii="Times New Roman" w:eastAsia="Times New Roman" w:hAnsi="Times New Roman" w:cs="Times New Roman"/>
                <w:color w:val="000000"/>
                <w:sz w:val="24"/>
                <w:szCs w:val="24"/>
                <w:lang w:eastAsia="ru-RU"/>
              </w:rPr>
            </w:pPr>
            <w:r w:rsidRPr="001E346D">
              <w:rPr>
                <w:rFonts w:ascii="Times New Roman" w:eastAsia="Times New Roman" w:hAnsi="Times New Roman" w:cs="Times New Roman"/>
                <w:color w:val="000000"/>
                <w:sz w:val="24"/>
                <w:szCs w:val="24"/>
                <w:lang w:eastAsia="ru-RU"/>
              </w:rPr>
              <w:t>-</w:t>
            </w:r>
          </w:p>
        </w:tc>
      </w:tr>
      <w:tr w:rsidR="00973678" w:rsidRPr="001E346D" w:rsidTr="00092F51">
        <w:trPr>
          <w:trHeight w:val="20"/>
        </w:trPr>
        <w:tc>
          <w:tcPr>
            <w:tcW w:w="5850" w:type="dxa"/>
            <w:gridSpan w:val="4"/>
            <w:tcBorders>
              <w:top w:val="single" w:sz="4" w:space="0" w:color="auto"/>
              <w:left w:val="single" w:sz="4" w:space="0" w:color="auto"/>
              <w:bottom w:val="single" w:sz="4" w:space="0" w:color="auto"/>
              <w:right w:val="single" w:sz="4" w:space="0" w:color="auto"/>
            </w:tcBorders>
            <w:shd w:val="clear" w:color="auto" w:fill="auto"/>
            <w:hideMark/>
          </w:tcPr>
          <w:p w:rsidR="00973678" w:rsidRPr="001E346D" w:rsidRDefault="00973678" w:rsidP="00092F51">
            <w:pPr>
              <w:spacing w:after="0" w:line="240" w:lineRule="auto"/>
              <w:jc w:val="both"/>
              <w:rPr>
                <w:rFonts w:ascii="Times New Roman" w:eastAsia="Times New Roman" w:hAnsi="Times New Roman" w:cs="Times New Roman"/>
                <w:color w:val="000000"/>
                <w:sz w:val="24"/>
                <w:szCs w:val="24"/>
                <w:lang w:eastAsia="ru-RU"/>
              </w:rPr>
            </w:pPr>
            <w:r w:rsidRPr="001E346D">
              <w:rPr>
                <w:rFonts w:ascii="Times New Roman" w:eastAsia="Times New Roman" w:hAnsi="Times New Roman" w:cs="Times New Roman"/>
                <w:color w:val="000000"/>
                <w:sz w:val="24"/>
                <w:szCs w:val="24"/>
                <w:lang w:eastAsia="ru-RU"/>
              </w:rPr>
              <w:t>Сведения о сделках по приобретению или отчуждению акций ПАО «Россети Сибирь» в течение отчетного года</w:t>
            </w:r>
          </w:p>
        </w:tc>
        <w:tc>
          <w:tcPr>
            <w:tcW w:w="3794" w:type="dxa"/>
            <w:tcBorders>
              <w:top w:val="single" w:sz="4" w:space="0" w:color="auto"/>
              <w:left w:val="single" w:sz="4" w:space="0" w:color="auto"/>
              <w:bottom w:val="single" w:sz="4" w:space="0" w:color="auto"/>
              <w:right w:val="single" w:sz="4" w:space="0" w:color="auto"/>
            </w:tcBorders>
            <w:shd w:val="clear" w:color="auto" w:fill="auto"/>
            <w:vAlign w:val="center"/>
          </w:tcPr>
          <w:p w:rsidR="00973678" w:rsidRPr="001E346D" w:rsidRDefault="00973678" w:rsidP="00092F51">
            <w:pPr>
              <w:spacing w:after="0" w:line="240" w:lineRule="auto"/>
              <w:jc w:val="both"/>
              <w:rPr>
                <w:rFonts w:ascii="Times New Roman" w:eastAsia="Times New Roman" w:hAnsi="Times New Roman" w:cs="Times New Roman"/>
                <w:color w:val="000000"/>
                <w:sz w:val="24"/>
                <w:szCs w:val="24"/>
                <w:lang w:eastAsia="ru-RU"/>
              </w:rPr>
            </w:pPr>
            <w:r w:rsidRPr="001E346D">
              <w:rPr>
                <w:rFonts w:ascii="Times New Roman" w:eastAsia="Times New Roman" w:hAnsi="Times New Roman" w:cs="Times New Roman"/>
                <w:color w:val="000000"/>
                <w:sz w:val="24"/>
                <w:szCs w:val="24"/>
                <w:lang w:eastAsia="ru-RU"/>
              </w:rPr>
              <w:t>Сделки по приобретению и/или отчуждению акций Общества не совершала.</w:t>
            </w:r>
          </w:p>
        </w:tc>
      </w:tr>
    </w:tbl>
    <w:p w:rsidR="00973678" w:rsidRPr="001E346D" w:rsidRDefault="00973678" w:rsidP="00973678">
      <w:pPr>
        <w:tabs>
          <w:tab w:val="left" w:pos="0"/>
        </w:tabs>
        <w:spacing w:after="0" w:line="240" w:lineRule="auto"/>
        <w:ind w:firstLine="709"/>
        <w:jc w:val="both"/>
        <w:rPr>
          <w:rFonts w:ascii="Times New Roman" w:eastAsia="Times New Roman" w:hAnsi="Times New Roman" w:cs="Times New Roman"/>
          <w:b/>
          <w:color w:val="000000"/>
          <w:sz w:val="24"/>
          <w:szCs w:val="24"/>
        </w:rPr>
      </w:pPr>
    </w:p>
    <w:p w:rsidR="00CA36C1" w:rsidRDefault="00CA36C1" w:rsidP="00973678">
      <w:pPr>
        <w:tabs>
          <w:tab w:val="left" w:pos="0"/>
        </w:tabs>
        <w:spacing w:after="0" w:line="240" w:lineRule="auto"/>
        <w:ind w:firstLine="709"/>
        <w:jc w:val="both"/>
        <w:rPr>
          <w:rFonts w:ascii="Times New Roman" w:eastAsia="Times New Roman" w:hAnsi="Times New Roman" w:cs="Times New Roman"/>
          <w:b/>
          <w:color w:val="000000"/>
          <w:sz w:val="24"/>
          <w:szCs w:val="24"/>
        </w:rPr>
      </w:pPr>
    </w:p>
    <w:p w:rsidR="00CA36C1" w:rsidRDefault="00CA36C1" w:rsidP="00973678">
      <w:pPr>
        <w:tabs>
          <w:tab w:val="left" w:pos="0"/>
        </w:tabs>
        <w:spacing w:after="0" w:line="240" w:lineRule="auto"/>
        <w:ind w:firstLine="709"/>
        <w:jc w:val="both"/>
        <w:rPr>
          <w:rFonts w:ascii="Times New Roman" w:eastAsia="Times New Roman" w:hAnsi="Times New Roman" w:cs="Times New Roman"/>
          <w:b/>
          <w:color w:val="000000"/>
          <w:sz w:val="24"/>
          <w:szCs w:val="24"/>
        </w:rPr>
      </w:pPr>
    </w:p>
    <w:p w:rsidR="00973678" w:rsidRPr="001E346D" w:rsidRDefault="00973678" w:rsidP="00973678">
      <w:pPr>
        <w:tabs>
          <w:tab w:val="left" w:pos="0"/>
        </w:tabs>
        <w:spacing w:after="0" w:line="240" w:lineRule="auto"/>
        <w:ind w:firstLine="709"/>
        <w:jc w:val="both"/>
        <w:rPr>
          <w:rFonts w:ascii="Times New Roman" w:eastAsia="Times New Roman" w:hAnsi="Times New Roman" w:cs="Times New Roman"/>
          <w:b/>
          <w:color w:val="000000"/>
          <w:sz w:val="24"/>
          <w:szCs w:val="24"/>
        </w:rPr>
      </w:pPr>
      <w:r w:rsidRPr="001E346D">
        <w:rPr>
          <w:rFonts w:ascii="Times New Roman" w:eastAsia="Times New Roman" w:hAnsi="Times New Roman" w:cs="Times New Roman"/>
          <w:b/>
          <w:color w:val="000000"/>
          <w:sz w:val="24"/>
          <w:szCs w:val="24"/>
        </w:rPr>
        <w:t>Устюгов Дмитрий Владимирович</w:t>
      </w:r>
    </w:p>
    <w:p w:rsidR="00973678" w:rsidRPr="001E346D" w:rsidRDefault="00CA36C1" w:rsidP="00CA36C1">
      <w:pPr>
        <w:tabs>
          <w:tab w:val="left" w:pos="0"/>
        </w:tabs>
        <w:spacing w:after="0" w:line="240" w:lineRule="auto"/>
        <w:ind w:firstLine="709"/>
        <w:jc w:val="right"/>
        <w:rPr>
          <w:rFonts w:ascii="Times New Roman" w:eastAsia="Times New Roman" w:hAnsi="Times New Roman" w:cs="Times New Roman"/>
          <w:b/>
          <w:color w:val="000000"/>
          <w:sz w:val="24"/>
          <w:szCs w:val="24"/>
        </w:rPr>
      </w:pPr>
      <w:r>
        <w:rPr>
          <w:rFonts w:ascii="Times New Roman" w:eastAsia="Times New Roman" w:hAnsi="Times New Roman" w:cs="Times New Roman"/>
          <w:color w:val="000000"/>
          <w:sz w:val="24"/>
          <w:szCs w:val="24"/>
        </w:rPr>
        <w:t xml:space="preserve">Таблица </w:t>
      </w:r>
      <w:r w:rsidR="00134156">
        <w:rPr>
          <w:rFonts w:ascii="Times New Roman" w:eastAsia="Times New Roman" w:hAnsi="Times New Roman" w:cs="Times New Roman"/>
          <w:color w:val="000000"/>
          <w:sz w:val="24"/>
          <w:szCs w:val="24"/>
        </w:rPr>
        <w:t>69</w:t>
      </w:r>
    </w:p>
    <w:tbl>
      <w:tblPr>
        <w:tblW w:w="9644"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89"/>
        <w:gridCol w:w="992"/>
        <w:gridCol w:w="2268"/>
        <w:gridCol w:w="1701"/>
        <w:gridCol w:w="3794"/>
      </w:tblGrid>
      <w:tr w:rsidR="00973678" w:rsidRPr="001E346D" w:rsidTr="00092F51">
        <w:trPr>
          <w:trHeight w:val="20"/>
        </w:trPr>
        <w:tc>
          <w:tcPr>
            <w:tcW w:w="9644" w:type="dxa"/>
            <w:gridSpan w:val="5"/>
            <w:tcBorders>
              <w:top w:val="single" w:sz="4" w:space="0" w:color="auto"/>
              <w:left w:val="single" w:sz="4" w:space="0" w:color="auto"/>
              <w:bottom w:val="single" w:sz="4" w:space="0" w:color="auto"/>
              <w:right w:val="single" w:sz="4" w:space="0" w:color="auto"/>
            </w:tcBorders>
            <w:shd w:val="clear" w:color="auto" w:fill="auto"/>
            <w:vAlign w:val="center"/>
            <w:hideMark/>
          </w:tcPr>
          <w:p w:rsidR="00973678" w:rsidRPr="001E346D" w:rsidRDefault="00973678" w:rsidP="00092F51">
            <w:pPr>
              <w:spacing w:after="0" w:line="240" w:lineRule="auto"/>
              <w:jc w:val="both"/>
              <w:rPr>
                <w:rFonts w:ascii="Times New Roman" w:eastAsia="Times New Roman" w:hAnsi="Times New Roman" w:cs="Times New Roman"/>
                <w:color w:val="000000"/>
                <w:sz w:val="24"/>
                <w:szCs w:val="24"/>
                <w:lang w:eastAsia="ru-RU"/>
              </w:rPr>
            </w:pPr>
            <w:r w:rsidRPr="001E346D">
              <w:rPr>
                <w:rFonts w:ascii="Times New Roman" w:eastAsia="Times New Roman" w:hAnsi="Times New Roman" w:cs="Times New Roman"/>
                <w:color w:val="000000"/>
                <w:sz w:val="24"/>
                <w:szCs w:val="24"/>
                <w:lang w:eastAsia="ru-RU"/>
              </w:rPr>
              <w:t>Общая информация о члене Совета директоров ПАО «Россети Сибирь»</w:t>
            </w:r>
          </w:p>
        </w:tc>
      </w:tr>
      <w:tr w:rsidR="00973678" w:rsidRPr="001E346D" w:rsidTr="00092F51">
        <w:trPr>
          <w:trHeight w:val="20"/>
        </w:trPr>
        <w:tc>
          <w:tcPr>
            <w:tcW w:w="4149"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973678" w:rsidRPr="001E346D" w:rsidRDefault="00973678" w:rsidP="00092F51">
            <w:pPr>
              <w:spacing w:after="0" w:line="240" w:lineRule="auto"/>
              <w:jc w:val="both"/>
              <w:rPr>
                <w:rFonts w:ascii="Times New Roman" w:eastAsia="Times New Roman" w:hAnsi="Times New Roman" w:cs="Times New Roman"/>
                <w:color w:val="000000"/>
                <w:sz w:val="24"/>
                <w:szCs w:val="24"/>
                <w:lang w:eastAsia="ru-RU"/>
              </w:rPr>
            </w:pPr>
            <w:r w:rsidRPr="001E346D">
              <w:rPr>
                <w:rFonts w:ascii="Times New Roman" w:eastAsia="Times New Roman" w:hAnsi="Times New Roman" w:cs="Times New Roman"/>
                <w:color w:val="000000"/>
                <w:sz w:val="24"/>
                <w:szCs w:val="24"/>
                <w:lang w:eastAsia="ru-RU"/>
              </w:rPr>
              <w:t>Год рождения</w:t>
            </w:r>
          </w:p>
        </w:tc>
        <w:tc>
          <w:tcPr>
            <w:tcW w:w="5495" w:type="dxa"/>
            <w:gridSpan w:val="2"/>
            <w:tcBorders>
              <w:top w:val="single" w:sz="4" w:space="0" w:color="auto"/>
              <w:left w:val="single" w:sz="4" w:space="0" w:color="auto"/>
              <w:bottom w:val="single" w:sz="4" w:space="0" w:color="auto"/>
              <w:right w:val="single" w:sz="4" w:space="0" w:color="auto"/>
            </w:tcBorders>
            <w:shd w:val="clear" w:color="auto" w:fill="auto"/>
          </w:tcPr>
          <w:p w:rsidR="00973678" w:rsidRPr="001E346D" w:rsidRDefault="00973678" w:rsidP="00092F51">
            <w:pPr>
              <w:spacing w:after="0" w:line="240" w:lineRule="auto"/>
              <w:jc w:val="both"/>
              <w:rPr>
                <w:rFonts w:ascii="Times New Roman" w:eastAsia="Times New Roman" w:hAnsi="Times New Roman" w:cs="Times New Roman"/>
                <w:color w:val="000000"/>
                <w:sz w:val="24"/>
                <w:szCs w:val="24"/>
                <w:lang w:eastAsia="ru-RU"/>
              </w:rPr>
            </w:pPr>
            <w:r w:rsidRPr="001E346D">
              <w:rPr>
                <w:rFonts w:ascii="Times New Roman" w:eastAsia="Times New Roman" w:hAnsi="Times New Roman" w:cs="Times New Roman"/>
                <w:color w:val="000000"/>
                <w:sz w:val="24"/>
                <w:szCs w:val="24"/>
                <w:lang w:eastAsia="ru-RU"/>
              </w:rPr>
              <w:t>1976</w:t>
            </w:r>
          </w:p>
        </w:tc>
      </w:tr>
      <w:tr w:rsidR="00973678" w:rsidRPr="001E346D" w:rsidTr="00092F51">
        <w:trPr>
          <w:trHeight w:val="435"/>
        </w:trPr>
        <w:tc>
          <w:tcPr>
            <w:tcW w:w="4149"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973678" w:rsidRPr="001E346D" w:rsidRDefault="00973678" w:rsidP="00092F51">
            <w:pPr>
              <w:spacing w:after="0" w:line="240" w:lineRule="auto"/>
              <w:jc w:val="both"/>
              <w:rPr>
                <w:rFonts w:ascii="Times New Roman" w:eastAsia="Times New Roman" w:hAnsi="Times New Roman" w:cs="Times New Roman"/>
                <w:color w:val="000000"/>
                <w:sz w:val="24"/>
                <w:szCs w:val="24"/>
                <w:lang w:eastAsia="ru-RU"/>
              </w:rPr>
            </w:pPr>
            <w:r w:rsidRPr="001E346D">
              <w:rPr>
                <w:rFonts w:ascii="Times New Roman" w:eastAsia="Times New Roman" w:hAnsi="Times New Roman" w:cs="Times New Roman"/>
                <w:color w:val="000000"/>
                <w:sz w:val="24"/>
                <w:szCs w:val="24"/>
                <w:lang w:eastAsia="ru-RU"/>
              </w:rPr>
              <w:t>Сведения об образовании</w:t>
            </w:r>
          </w:p>
          <w:p w:rsidR="00973678" w:rsidRPr="001E346D" w:rsidRDefault="00973678" w:rsidP="00092F51">
            <w:pPr>
              <w:spacing w:after="0" w:line="240" w:lineRule="auto"/>
              <w:jc w:val="both"/>
              <w:rPr>
                <w:rFonts w:ascii="Times New Roman" w:eastAsia="Times New Roman" w:hAnsi="Times New Roman" w:cs="Times New Roman"/>
                <w:color w:val="000000"/>
                <w:sz w:val="24"/>
                <w:szCs w:val="24"/>
                <w:lang w:eastAsia="ru-RU"/>
              </w:rPr>
            </w:pPr>
            <w:r w:rsidRPr="001E346D">
              <w:rPr>
                <w:rFonts w:ascii="Times New Roman" w:eastAsia="Times New Roman" w:hAnsi="Times New Roman" w:cs="Times New Roman"/>
                <w:color w:val="000000"/>
                <w:sz w:val="24"/>
                <w:szCs w:val="24"/>
                <w:lang w:eastAsia="ru-RU"/>
              </w:rPr>
              <w:t>(год, университет, квалификация)</w:t>
            </w:r>
          </w:p>
        </w:tc>
        <w:tc>
          <w:tcPr>
            <w:tcW w:w="549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973678" w:rsidRPr="001E346D" w:rsidRDefault="00973678" w:rsidP="00092F51">
            <w:pPr>
              <w:spacing w:after="0" w:line="240" w:lineRule="auto"/>
              <w:jc w:val="both"/>
              <w:rPr>
                <w:rFonts w:ascii="Times New Roman" w:eastAsia="Times New Roman" w:hAnsi="Times New Roman" w:cs="Times New Roman"/>
                <w:color w:val="000000"/>
                <w:sz w:val="24"/>
                <w:szCs w:val="24"/>
                <w:lang w:eastAsia="ru-RU"/>
              </w:rPr>
            </w:pPr>
            <w:r w:rsidRPr="001E346D">
              <w:rPr>
                <w:rFonts w:ascii="Times New Roman" w:eastAsia="Times New Roman" w:hAnsi="Times New Roman" w:cs="Times New Roman"/>
                <w:color w:val="000000"/>
                <w:sz w:val="24"/>
                <w:szCs w:val="24"/>
                <w:lang w:eastAsia="ru-RU"/>
              </w:rPr>
              <w:t xml:space="preserve">1999 год, </w:t>
            </w:r>
            <w:r w:rsidRPr="001E346D">
              <w:rPr>
                <w:rStyle w:val="Subst0"/>
                <w:rFonts w:ascii="Times New Roman" w:hAnsi="Times New Roman" w:cs="Times New Roman"/>
                <w:b w:val="0"/>
                <w:i w:val="0"/>
                <w:sz w:val="24"/>
                <w:szCs w:val="24"/>
              </w:rPr>
              <w:t>Омский Государственный Университет, специальность: «Юриспруденция».</w:t>
            </w:r>
          </w:p>
        </w:tc>
      </w:tr>
      <w:tr w:rsidR="00973678" w:rsidRPr="001E346D" w:rsidTr="00092F51">
        <w:trPr>
          <w:trHeight w:val="20"/>
        </w:trPr>
        <w:tc>
          <w:tcPr>
            <w:tcW w:w="4149"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973678" w:rsidRPr="001E346D" w:rsidRDefault="00973678" w:rsidP="00092F51">
            <w:pPr>
              <w:spacing w:after="0" w:line="240" w:lineRule="auto"/>
              <w:jc w:val="both"/>
              <w:rPr>
                <w:rFonts w:ascii="Times New Roman" w:eastAsia="Times New Roman" w:hAnsi="Times New Roman" w:cs="Times New Roman"/>
                <w:color w:val="000000"/>
                <w:sz w:val="24"/>
                <w:szCs w:val="24"/>
                <w:lang w:eastAsia="ru-RU"/>
              </w:rPr>
            </w:pPr>
            <w:r w:rsidRPr="001E346D">
              <w:rPr>
                <w:rFonts w:ascii="Times New Roman" w:eastAsia="Times New Roman" w:hAnsi="Times New Roman" w:cs="Times New Roman"/>
                <w:color w:val="000000"/>
                <w:sz w:val="24"/>
                <w:szCs w:val="24"/>
                <w:lang w:eastAsia="ru-RU"/>
              </w:rPr>
              <w:t xml:space="preserve">Основное место работы, должность </w:t>
            </w:r>
          </w:p>
        </w:tc>
        <w:tc>
          <w:tcPr>
            <w:tcW w:w="549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973678" w:rsidRPr="001E346D" w:rsidRDefault="00973678" w:rsidP="00092F51">
            <w:pPr>
              <w:spacing w:after="0" w:line="240" w:lineRule="auto"/>
              <w:jc w:val="both"/>
              <w:rPr>
                <w:rFonts w:ascii="Times New Roman" w:eastAsia="Times New Roman" w:hAnsi="Times New Roman" w:cs="Times New Roman"/>
                <w:color w:val="000000"/>
                <w:sz w:val="24"/>
                <w:szCs w:val="24"/>
                <w:lang w:eastAsia="ru-RU"/>
              </w:rPr>
            </w:pPr>
            <w:r w:rsidRPr="001E346D">
              <w:rPr>
                <w:rFonts w:ascii="Times New Roman" w:eastAsia="Times New Roman" w:hAnsi="Times New Roman" w:cs="Times New Roman"/>
                <w:color w:val="000000"/>
                <w:sz w:val="24"/>
                <w:szCs w:val="24"/>
                <w:lang w:eastAsia="ru-RU"/>
              </w:rPr>
              <w:t>ПАО «Россети», директор по правовым вопросам</w:t>
            </w:r>
          </w:p>
        </w:tc>
      </w:tr>
      <w:tr w:rsidR="00973678" w:rsidRPr="001E346D" w:rsidTr="00092F51">
        <w:trPr>
          <w:trHeight w:val="20"/>
        </w:trPr>
        <w:tc>
          <w:tcPr>
            <w:tcW w:w="9644" w:type="dxa"/>
            <w:gridSpan w:val="5"/>
            <w:tcBorders>
              <w:top w:val="single" w:sz="4" w:space="0" w:color="auto"/>
              <w:left w:val="single" w:sz="4" w:space="0" w:color="auto"/>
              <w:bottom w:val="single" w:sz="4" w:space="0" w:color="auto"/>
              <w:right w:val="single" w:sz="4" w:space="0" w:color="auto"/>
            </w:tcBorders>
            <w:shd w:val="clear" w:color="auto" w:fill="auto"/>
            <w:hideMark/>
          </w:tcPr>
          <w:p w:rsidR="00973678" w:rsidRPr="001E346D" w:rsidRDefault="00973678" w:rsidP="00092F51">
            <w:pPr>
              <w:spacing w:after="0" w:line="240" w:lineRule="auto"/>
              <w:jc w:val="both"/>
              <w:rPr>
                <w:rFonts w:ascii="Times New Roman" w:eastAsia="Times New Roman" w:hAnsi="Times New Roman" w:cs="Times New Roman"/>
                <w:color w:val="000000"/>
                <w:sz w:val="24"/>
                <w:szCs w:val="24"/>
                <w:lang w:eastAsia="ru-RU"/>
              </w:rPr>
            </w:pPr>
            <w:r w:rsidRPr="001E346D">
              <w:rPr>
                <w:rFonts w:ascii="Times New Roman" w:eastAsia="Times New Roman" w:hAnsi="Times New Roman" w:cs="Times New Roman"/>
                <w:color w:val="000000"/>
                <w:sz w:val="24"/>
                <w:szCs w:val="24"/>
                <w:lang w:eastAsia="ru-RU"/>
              </w:rPr>
              <w:t>Участие в органах управления и контроля</w:t>
            </w:r>
          </w:p>
          <w:p w:rsidR="00973678" w:rsidRPr="001E346D" w:rsidRDefault="00973678" w:rsidP="00092F51">
            <w:pPr>
              <w:spacing w:after="0" w:line="240" w:lineRule="auto"/>
              <w:jc w:val="both"/>
              <w:rPr>
                <w:rFonts w:ascii="Times New Roman" w:eastAsia="Times New Roman" w:hAnsi="Times New Roman" w:cs="Times New Roman"/>
                <w:color w:val="000000"/>
                <w:sz w:val="24"/>
                <w:szCs w:val="24"/>
                <w:lang w:eastAsia="ru-RU"/>
              </w:rPr>
            </w:pPr>
            <w:r w:rsidRPr="001E346D">
              <w:rPr>
                <w:rFonts w:ascii="Times New Roman" w:eastAsia="Times New Roman" w:hAnsi="Times New Roman" w:cs="Times New Roman"/>
                <w:color w:val="000000"/>
                <w:sz w:val="24"/>
                <w:szCs w:val="24"/>
                <w:lang w:eastAsia="ru-RU"/>
              </w:rPr>
              <w:t>На конец отчетного периода является членом Советов директоров (наблюдательных советов, попечительских советов) ООО «АйТи Энерджи Сервис», АО ОЭС «СакРусэнерго», ПАО «Россети Северный Кавказ», АО «ЭССК ЕЭС», АО «Электросетьсервис ЕНЭС».</w:t>
            </w:r>
          </w:p>
        </w:tc>
      </w:tr>
      <w:tr w:rsidR="00973678" w:rsidRPr="001E346D" w:rsidTr="00092F51">
        <w:trPr>
          <w:trHeight w:val="20"/>
        </w:trPr>
        <w:tc>
          <w:tcPr>
            <w:tcW w:w="1881"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973678" w:rsidRPr="001E346D" w:rsidRDefault="00973678" w:rsidP="00092F51">
            <w:pPr>
              <w:spacing w:after="0" w:line="240" w:lineRule="auto"/>
              <w:jc w:val="both"/>
              <w:rPr>
                <w:rFonts w:ascii="Times New Roman" w:eastAsia="Times New Roman" w:hAnsi="Times New Roman" w:cs="Times New Roman"/>
                <w:color w:val="000000"/>
                <w:sz w:val="24"/>
                <w:szCs w:val="24"/>
                <w:lang w:eastAsia="ru-RU"/>
              </w:rPr>
            </w:pPr>
            <w:r w:rsidRPr="001E346D">
              <w:rPr>
                <w:rFonts w:ascii="Times New Roman" w:eastAsia="Times New Roman" w:hAnsi="Times New Roman" w:cs="Times New Roman"/>
                <w:color w:val="000000"/>
                <w:sz w:val="24"/>
                <w:szCs w:val="24"/>
                <w:lang w:eastAsia="ru-RU"/>
              </w:rPr>
              <w:t>Период</w:t>
            </w:r>
          </w:p>
        </w:tc>
        <w:tc>
          <w:tcPr>
            <w:tcW w:w="3969"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973678" w:rsidRPr="001E346D" w:rsidRDefault="00973678" w:rsidP="00092F51">
            <w:pPr>
              <w:spacing w:after="0" w:line="240" w:lineRule="auto"/>
              <w:jc w:val="both"/>
              <w:rPr>
                <w:rFonts w:ascii="Times New Roman" w:eastAsia="Times New Roman" w:hAnsi="Times New Roman" w:cs="Times New Roman"/>
                <w:color w:val="000000"/>
                <w:sz w:val="24"/>
                <w:szCs w:val="24"/>
                <w:lang w:eastAsia="ru-RU"/>
              </w:rPr>
            </w:pPr>
            <w:r w:rsidRPr="001E346D">
              <w:rPr>
                <w:rFonts w:ascii="Times New Roman" w:eastAsia="Times New Roman" w:hAnsi="Times New Roman" w:cs="Times New Roman"/>
                <w:color w:val="000000"/>
                <w:sz w:val="24"/>
                <w:szCs w:val="24"/>
                <w:lang w:eastAsia="ru-RU"/>
              </w:rPr>
              <w:t xml:space="preserve">Наименование организации </w:t>
            </w:r>
          </w:p>
        </w:tc>
        <w:tc>
          <w:tcPr>
            <w:tcW w:w="379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973678" w:rsidRPr="001E346D" w:rsidRDefault="00973678" w:rsidP="00092F51">
            <w:pPr>
              <w:spacing w:after="0" w:line="240" w:lineRule="auto"/>
              <w:jc w:val="both"/>
              <w:rPr>
                <w:rFonts w:ascii="Times New Roman" w:eastAsia="Times New Roman" w:hAnsi="Times New Roman" w:cs="Times New Roman"/>
                <w:color w:val="000000"/>
                <w:sz w:val="24"/>
                <w:szCs w:val="24"/>
                <w:lang w:eastAsia="ru-RU"/>
              </w:rPr>
            </w:pPr>
            <w:r w:rsidRPr="001E346D">
              <w:rPr>
                <w:rFonts w:ascii="Times New Roman" w:eastAsia="Times New Roman" w:hAnsi="Times New Roman" w:cs="Times New Roman"/>
                <w:color w:val="000000"/>
                <w:sz w:val="24"/>
                <w:szCs w:val="24"/>
                <w:lang w:eastAsia="ru-RU"/>
              </w:rPr>
              <w:t>Должность</w:t>
            </w:r>
          </w:p>
        </w:tc>
      </w:tr>
      <w:tr w:rsidR="00973678" w:rsidRPr="001E346D" w:rsidTr="00092F51">
        <w:trPr>
          <w:trHeight w:val="20"/>
        </w:trPr>
        <w:tc>
          <w:tcPr>
            <w:tcW w:w="88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73678" w:rsidRPr="001E346D" w:rsidRDefault="00973678" w:rsidP="00092F51">
            <w:pPr>
              <w:spacing w:after="0" w:line="240" w:lineRule="auto"/>
              <w:jc w:val="both"/>
              <w:rPr>
                <w:rFonts w:ascii="Times New Roman" w:eastAsia="Times New Roman" w:hAnsi="Times New Roman" w:cs="Times New Roman"/>
                <w:color w:val="000000"/>
                <w:sz w:val="24"/>
                <w:szCs w:val="24"/>
                <w:lang w:eastAsia="ru-RU"/>
              </w:rPr>
            </w:pPr>
            <w:r w:rsidRPr="001E346D">
              <w:rPr>
                <w:rFonts w:ascii="Times New Roman" w:eastAsia="Times New Roman" w:hAnsi="Times New Roman" w:cs="Times New Roman"/>
                <w:color w:val="000000"/>
                <w:sz w:val="24"/>
                <w:szCs w:val="24"/>
                <w:lang w:eastAsia="ru-RU"/>
              </w:rPr>
              <w:t>с</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73678" w:rsidRPr="001E346D" w:rsidRDefault="00973678" w:rsidP="00092F51">
            <w:pPr>
              <w:spacing w:after="0" w:line="240" w:lineRule="auto"/>
              <w:jc w:val="both"/>
              <w:rPr>
                <w:rFonts w:ascii="Times New Roman" w:eastAsia="Times New Roman" w:hAnsi="Times New Roman" w:cs="Times New Roman"/>
                <w:color w:val="000000"/>
                <w:sz w:val="24"/>
                <w:szCs w:val="24"/>
                <w:lang w:eastAsia="ru-RU"/>
              </w:rPr>
            </w:pPr>
            <w:r w:rsidRPr="001E346D">
              <w:rPr>
                <w:rFonts w:ascii="Times New Roman" w:eastAsia="Times New Roman" w:hAnsi="Times New Roman" w:cs="Times New Roman"/>
                <w:color w:val="000000"/>
                <w:sz w:val="24"/>
                <w:szCs w:val="24"/>
                <w:lang w:eastAsia="ru-RU"/>
              </w:rPr>
              <w:t>по</w:t>
            </w:r>
          </w:p>
        </w:tc>
        <w:tc>
          <w:tcPr>
            <w:tcW w:w="3969" w:type="dxa"/>
            <w:gridSpan w:val="2"/>
            <w:vMerge/>
            <w:tcBorders>
              <w:top w:val="single" w:sz="4" w:space="0" w:color="auto"/>
              <w:left w:val="single" w:sz="4" w:space="0" w:color="auto"/>
              <w:bottom w:val="single" w:sz="4" w:space="0" w:color="auto"/>
              <w:right w:val="single" w:sz="4" w:space="0" w:color="auto"/>
            </w:tcBorders>
            <w:shd w:val="clear" w:color="auto" w:fill="auto"/>
            <w:vAlign w:val="center"/>
            <w:hideMark/>
          </w:tcPr>
          <w:p w:rsidR="00973678" w:rsidRPr="001E346D" w:rsidRDefault="00973678" w:rsidP="00092F51">
            <w:pPr>
              <w:spacing w:after="0" w:line="240" w:lineRule="auto"/>
              <w:jc w:val="both"/>
              <w:rPr>
                <w:rFonts w:ascii="Times New Roman" w:eastAsia="Times New Roman" w:hAnsi="Times New Roman" w:cs="Times New Roman"/>
                <w:color w:val="000000"/>
                <w:sz w:val="24"/>
                <w:szCs w:val="24"/>
                <w:lang w:eastAsia="ru-RU"/>
              </w:rPr>
            </w:pPr>
          </w:p>
        </w:tc>
        <w:tc>
          <w:tcPr>
            <w:tcW w:w="3794"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973678" w:rsidRPr="001E346D" w:rsidRDefault="00973678" w:rsidP="00092F51">
            <w:pPr>
              <w:spacing w:after="0" w:line="240" w:lineRule="auto"/>
              <w:jc w:val="both"/>
              <w:rPr>
                <w:rFonts w:ascii="Times New Roman" w:eastAsia="Times New Roman" w:hAnsi="Times New Roman" w:cs="Times New Roman"/>
                <w:color w:val="000000"/>
                <w:sz w:val="24"/>
                <w:szCs w:val="24"/>
                <w:lang w:eastAsia="ru-RU"/>
              </w:rPr>
            </w:pPr>
          </w:p>
        </w:tc>
      </w:tr>
      <w:tr w:rsidR="00FF4F11" w:rsidRPr="001E346D" w:rsidTr="00092F51">
        <w:trPr>
          <w:trHeight w:val="20"/>
        </w:trPr>
        <w:tc>
          <w:tcPr>
            <w:tcW w:w="889" w:type="dxa"/>
            <w:tcBorders>
              <w:top w:val="single" w:sz="4" w:space="0" w:color="auto"/>
              <w:left w:val="single" w:sz="4" w:space="0" w:color="auto"/>
              <w:bottom w:val="single" w:sz="4" w:space="0" w:color="auto"/>
              <w:right w:val="single" w:sz="4" w:space="0" w:color="auto"/>
            </w:tcBorders>
            <w:shd w:val="clear" w:color="auto" w:fill="auto"/>
            <w:vAlign w:val="center"/>
          </w:tcPr>
          <w:p w:rsidR="00FF4F11" w:rsidRPr="001E346D" w:rsidRDefault="00FF4F11" w:rsidP="00FF4F11">
            <w:pPr>
              <w:spacing w:after="0" w:line="240" w:lineRule="auto"/>
              <w:jc w:val="both"/>
              <w:rPr>
                <w:rFonts w:ascii="Times New Roman" w:eastAsia="Times New Roman" w:hAnsi="Times New Roman" w:cs="Times New Roman"/>
                <w:color w:val="000000"/>
                <w:sz w:val="24"/>
                <w:szCs w:val="24"/>
                <w:lang w:eastAsia="ru-RU"/>
              </w:rPr>
            </w:pPr>
            <w:r w:rsidRPr="001E346D">
              <w:rPr>
                <w:rFonts w:ascii="Times New Roman" w:eastAsia="Times New Roman" w:hAnsi="Times New Roman" w:cs="Times New Roman"/>
                <w:color w:val="000000"/>
                <w:sz w:val="24"/>
                <w:szCs w:val="24"/>
                <w:lang w:eastAsia="ru-RU"/>
              </w:rPr>
              <w:t>2015</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FF4F11" w:rsidRPr="001E346D" w:rsidRDefault="00FF4F11" w:rsidP="00FF4F11">
            <w:pPr>
              <w:spacing w:after="0" w:line="240" w:lineRule="auto"/>
              <w:jc w:val="both"/>
              <w:rPr>
                <w:rFonts w:ascii="Times New Roman" w:eastAsia="Times New Roman" w:hAnsi="Times New Roman" w:cs="Times New Roman"/>
                <w:color w:val="000000"/>
                <w:sz w:val="24"/>
                <w:szCs w:val="24"/>
                <w:lang w:eastAsia="ru-RU"/>
              </w:rPr>
            </w:pPr>
            <w:r w:rsidRPr="001E346D">
              <w:rPr>
                <w:rFonts w:ascii="Times New Roman" w:eastAsia="Times New Roman" w:hAnsi="Times New Roman" w:cs="Times New Roman"/>
                <w:color w:val="000000"/>
                <w:sz w:val="24"/>
                <w:szCs w:val="24"/>
                <w:lang w:eastAsia="ru-RU"/>
              </w:rPr>
              <w:t>2020</w:t>
            </w:r>
          </w:p>
        </w:tc>
        <w:tc>
          <w:tcPr>
            <w:tcW w:w="396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FF4F11" w:rsidRPr="001E346D" w:rsidRDefault="00FF4F11" w:rsidP="00FF4F11">
            <w:pPr>
              <w:spacing w:after="0" w:line="240" w:lineRule="auto"/>
              <w:jc w:val="both"/>
              <w:rPr>
                <w:rFonts w:ascii="Times New Roman" w:eastAsia="Times New Roman" w:hAnsi="Times New Roman" w:cs="Times New Roman"/>
                <w:color w:val="000000"/>
                <w:sz w:val="24"/>
                <w:szCs w:val="24"/>
                <w:lang w:eastAsia="ru-RU"/>
              </w:rPr>
            </w:pPr>
            <w:r w:rsidRPr="001E346D">
              <w:rPr>
                <w:rFonts w:ascii="Times New Roman" w:eastAsia="Times New Roman" w:hAnsi="Times New Roman" w:cs="Times New Roman"/>
                <w:color w:val="000000"/>
                <w:sz w:val="24"/>
                <w:szCs w:val="24"/>
              </w:rPr>
              <w:t>ПАО «ФСК ЕЭС»</w:t>
            </w:r>
          </w:p>
        </w:tc>
        <w:tc>
          <w:tcPr>
            <w:tcW w:w="3794" w:type="dxa"/>
            <w:tcBorders>
              <w:top w:val="single" w:sz="4" w:space="0" w:color="auto"/>
              <w:left w:val="single" w:sz="4" w:space="0" w:color="auto"/>
              <w:bottom w:val="single" w:sz="4" w:space="0" w:color="auto"/>
              <w:right w:val="single" w:sz="4" w:space="0" w:color="auto"/>
            </w:tcBorders>
            <w:shd w:val="clear" w:color="auto" w:fill="auto"/>
            <w:vAlign w:val="center"/>
          </w:tcPr>
          <w:p w:rsidR="00FF4F11" w:rsidRPr="001E346D" w:rsidRDefault="00FF4F11" w:rsidP="00FF4F11">
            <w:pPr>
              <w:spacing w:after="0" w:line="240" w:lineRule="auto"/>
              <w:jc w:val="both"/>
              <w:rPr>
                <w:rFonts w:ascii="Times New Roman" w:eastAsia="Times New Roman" w:hAnsi="Times New Roman" w:cs="Times New Roman"/>
                <w:color w:val="000000"/>
                <w:sz w:val="24"/>
                <w:szCs w:val="24"/>
                <w:lang w:eastAsia="ru-RU"/>
              </w:rPr>
            </w:pPr>
            <w:r w:rsidRPr="001E346D">
              <w:rPr>
                <w:rFonts w:ascii="Times New Roman" w:eastAsia="Times New Roman" w:hAnsi="Times New Roman" w:cs="Times New Roman"/>
                <w:color w:val="000000"/>
                <w:sz w:val="24"/>
                <w:szCs w:val="24"/>
                <w:lang w:eastAsia="ru-RU"/>
              </w:rPr>
              <w:t>Директор по правовым вопросам</w:t>
            </w:r>
          </w:p>
        </w:tc>
      </w:tr>
      <w:tr w:rsidR="00FF4F11" w:rsidRPr="001E346D" w:rsidTr="00092F51">
        <w:trPr>
          <w:trHeight w:val="20"/>
        </w:trPr>
        <w:tc>
          <w:tcPr>
            <w:tcW w:w="889" w:type="dxa"/>
            <w:tcBorders>
              <w:top w:val="single" w:sz="4" w:space="0" w:color="auto"/>
              <w:left w:val="single" w:sz="4" w:space="0" w:color="auto"/>
              <w:bottom w:val="single" w:sz="4" w:space="0" w:color="auto"/>
              <w:right w:val="single" w:sz="4" w:space="0" w:color="auto"/>
            </w:tcBorders>
            <w:shd w:val="clear" w:color="auto" w:fill="auto"/>
            <w:vAlign w:val="center"/>
          </w:tcPr>
          <w:p w:rsidR="00FF4F11" w:rsidRPr="001E346D" w:rsidRDefault="00FF4F11" w:rsidP="00FF4F11">
            <w:pPr>
              <w:spacing w:after="0" w:line="240" w:lineRule="auto"/>
              <w:jc w:val="both"/>
              <w:rPr>
                <w:rFonts w:ascii="Times New Roman" w:eastAsia="Times New Roman" w:hAnsi="Times New Roman" w:cs="Times New Roman"/>
                <w:color w:val="000000"/>
                <w:sz w:val="24"/>
                <w:szCs w:val="24"/>
                <w:lang w:eastAsia="ru-RU"/>
              </w:rPr>
            </w:pPr>
            <w:r w:rsidRPr="001E346D">
              <w:rPr>
                <w:rFonts w:ascii="Times New Roman" w:eastAsia="Times New Roman" w:hAnsi="Times New Roman" w:cs="Times New Roman"/>
                <w:color w:val="000000"/>
                <w:sz w:val="24"/>
                <w:szCs w:val="24"/>
                <w:lang w:eastAsia="ru-RU"/>
              </w:rPr>
              <w:t>2020</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FF4F11" w:rsidRPr="001E346D" w:rsidRDefault="00FF4F11" w:rsidP="00FF4F11">
            <w:pPr>
              <w:spacing w:after="0" w:line="240" w:lineRule="auto"/>
              <w:jc w:val="both"/>
              <w:rPr>
                <w:rFonts w:ascii="Times New Roman" w:eastAsia="Times New Roman" w:hAnsi="Times New Roman" w:cs="Times New Roman"/>
                <w:color w:val="000000"/>
                <w:sz w:val="24"/>
                <w:szCs w:val="24"/>
                <w:lang w:eastAsia="ru-RU"/>
              </w:rPr>
            </w:pPr>
            <w:r w:rsidRPr="001E346D">
              <w:rPr>
                <w:rFonts w:ascii="Times New Roman" w:eastAsia="Times New Roman" w:hAnsi="Times New Roman" w:cs="Times New Roman"/>
                <w:color w:val="000000"/>
                <w:sz w:val="24"/>
                <w:szCs w:val="24"/>
                <w:lang w:eastAsia="ru-RU"/>
              </w:rPr>
              <w:t>2021</w:t>
            </w:r>
          </w:p>
        </w:tc>
        <w:tc>
          <w:tcPr>
            <w:tcW w:w="396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FF4F11" w:rsidRPr="001E346D" w:rsidRDefault="00FF4F11" w:rsidP="00FF4F11">
            <w:pPr>
              <w:spacing w:after="0" w:line="240" w:lineRule="auto"/>
              <w:jc w:val="both"/>
              <w:rPr>
                <w:rFonts w:ascii="Times New Roman" w:eastAsia="Times New Roman" w:hAnsi="Times New Roman" w:cs="Times New Roman"/>
                <w:color w:val="000000"/>
                <w:sz w:val="24"/>
                <w:szCs w:val="24"/>
                <w:lang w:eastAsia="ru-RU"/>
              </w:rPr>
            </w:pPr>
            <w:r w:rsidRPr="001E346D">
              <w:rPr>
                <w:rFonts w:ascii="Times New Roman" w:eastAsia="Times New Roman" w:hAnsi="Times New Roman" w:cs="Times New Roman"/>
                <w:color w:val="000000"/>
                <w:sz w:val="24"/>
                <w:szCs w:val="24"/>
                <w:lang w:eastAsia="ru-RU"/>
              </w:rPr>
              <w:t>ПАО «Россети»/ПАО «ФСК ЕЭС»</w:t>
            </w:r>
          </w:p>
        </w:tc>
        <w:tc>
          <w:tcPr>
            <w:tcW w:w="3794" w:type="dxa"/>
            <w:tcBorders>
              <w:top w:val="single" w:sz="4" w:space="0" w:color="auto"/>
              <w:left w:val="single" w:sz="4" w:space="0" w:color="auto"/>
              <w:bottom w:val="single" w:sz="4" w:space="0" w:color="auto"/>
              <w:right w:val="single" w:sz="4" w:space="0" w:color="auto"/>
            </w:tcBorders>
            <w:shd w:val="clear" w:color="auto" w:fill="auto"/>
            <w:vAlign w:val="center"/>
          </w:tcPr>
          <w:p w:rsidR="00FF4F11" w:rsidRPr="001E346D" w:rsidRDefault="00FF4F11" w:rsidP="00FF4F11">
            <w:pPr>
              <w:spacing w:after="0" w:line="240" w:lineRule="auto"/>
              <w:jc w:val="both"/>
              <w:rPr>
                <w:rFonts w:ascii="Times New Roman" w:eastAsia="Times New Roman" w:hAnsi="Times New Roman" w:cs="Times New Roman"/>
                <w:color w:val="000000"/>
                <w:sz w:val="24"/>
                <w:szCs w:val="24"/>
                <w:lang w:eastAsia="ru-RU"/>
              </w:rPr>
            </w:pPr>
            <w:r w:rsidRPr="001E346D">
              <w:rPr>
                <w:rFonts w:ascii="Times New Roman" w:eastAsia="Times New Roman" w:hAnsi="Times New Roman" w:cs="Times New Roman"/>
                <w:color w:val="000000"/>
                <w:sz w:val="24"/>
                <w:szCs w:val="24"/>
              </w:rPr>
              <w:t>Начальник правового департамента</w:t>
            </w:r>
          </w:p>
        </w:tc>
      </w:tr>
      <w:tr w:rsidR="00FF4F11" w:rsidRPr="001E346D" w:rsidTr="00092F51">
        <w:trPr>
          <w:trHeight w:val="20"/>
        </w:trPr>
        <w:tc>
          <w:tcPr>
            <w:tcW w:w="889" w:type="dxa"/>
            <w:tcBorders>
              <w:top w:val="single" w:sz="4" w:space="0" w:color="auto"/>
              <w:left w:val="single" w:sz="4" w:space="0" w:color="auto"/>
              <w:bottom w:val="single" w:sz="4" w:space="0" w:color="auto"/>
              <w:right w:val="single" w:sz="4" w:space="0" w:color="auto"/>
            </w:tcBorders>
            <w:shd w:val="clear" w:color="auto" w:fill="auto"/>
            <w:vAlign w:val="center"/>
          </w:tcPr>
          <w:p w:rsidR="00FF4F11" w:rsidRPr="001E346D" w:rsidRDefault="00FF4F11" w:rsidP="00FF4F11">
            <w:pPr>
              <w:spacing w:after="0" w:line="240" w:lineRule="auto"/>
              <w:jc w:val="both"/>
              <w:rPr>
                <w:rFonts w:ascii="Times New Roman" w:eastAsia="Times New Roman" w:hAnsi="Times New Roman" w:cs="Times New Roman"/>
                <w:color w:val="000000"/>
                <w:sz w:val="24"/>
                <w:szCs w:val="24"/>
                <w:lang w:eastAsia="ru-RU"/>
              </w:rPr>
            </w:pPr>
            <w:r w:rsidRPr="001E346D">
              <w:rPr>
                <w:rFonts w:ascii="Times New Roman" w:eastAsia="Times New Roman" w:hAnsi="Times New Roman" w:cs="Times New Roman"/>
                <w:color w:val="000000"/>
                <w:sz w:val="24"/>
                <w:szCs w:val="24"/>
                <w:lang w:eastAsia="ru-RU"/>
              </w:rPr>
              <w:t>2021</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FF4F11" w:rsidRPr="001E346D" w:rsidRDefault="00FF4F11" w:rsidP="00FF4F11">
            <w:pPr>
              <w:spacing w:after="0" w:line="240" w:lineRule="auto"/>
              <w:jc w:val="both"/>
              <w:rPr>
                <w:rFonts w:ascii="Times New Roman" w:eastAsia="Times New Roman" w:hAnsi="Times New Roman" w:cs="Times New Roman"/>
                <w:color w:val="000000"/>
                <w:sz w:val="24"/>
                <w:szCs w:val="24"/>
                <w:lang w:eastAsia="ru-RU"/>
              </w:rPr>
            </w:pPr>
            <w:r w:rsidRPr="001E346D">
              <w:rPr>
                <w:rFonts w:ascii="Times New Roman" w:eastAsia="Times New Roman" w:hAnsi="Times New Roman" w:cs="Times New Roman"/>
                <w:color w:val="000000"/>
                <w:sz w:val="24"/>
                <w:szCs w:val="24"/>
                <w:lang w:eastAsia="ru-RU"/>
              </w:rPr>
              <w:t>2023</w:t>
            </w:r>
          </w:p>
        </w:tc>
        <w:tc>
          <w:tcPr>
            <w:tcW w:w="396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FF4F11" w:rsidRPr="001E346D" w:rsidRDefault="00FF4F11" w:rsidP="00FF4F11">
            <w:pPr>
              <w:spacing w:after="0" w:line="240" w:lineRule="auto"/>
              <w:jc w:val="both"/>
              <w:rPr>
                <w:rFonts w:ascii="Times New Roman" w:eastAsia="Times New Roman" w:hAnsi="Times New Roman" w:cs="Times New Roman"/>
                <w:color w:val="000000"/>
                <w:sz w:val="24"/>
                <w:szCs w:val="24"/>
                <w:lang w:eastAsia="ru-RU"/>
              </w:rPr>
            </w:pPr>
            <w:r w:rsidRPr="001E346D">
              <w:rPr>
                <w:rFonts w:ascii="Times New Roman" w:eastAsia="Times New Roman" w:hAnsi="Times New Roman" w:cs="Times New Roman"/>
                <w:color w:val="000000"/>
                <w:sz w:val="24"/>
                <w:szCs w:val="24"/>
              </w:rPr>
              <w:t xml:space="preserve">ПАО «Россети» </w:t>
            </w:r>
          </w:p>
        </w:tc>
        <w:tc>
          <w:tcPr>
            <w:tcW w:w="3794" w:type="dxa"/>
            <w:tcBorders>
              <w:top w:val="single" w:sz="4" w:space="0" w:color="auto"/>
              <w:left w:val="single" w:sz="4" w:space="0" w:color="auto"/>
              <w:bottom w:val="single" w:sz="4" w:space="0" w:color="auto"/>
              <w:right w:val="single" w:sz="4" w:space="0" w:color="auto"/>
            </w:tcBorders>
            <w:shd w:val="clear" w:color="auto" w:fill="auto"/>
            <w:vAlign w:val="center"/>
          </w:tcPr>
          <w:p w:rsidR="00FF4F11" w:rsidRPr="001E346D" w:rsidRDefault="00FF4F11" w:rsidP="00FF4F11">
            <w:pPr>
              <w:spacing w:after="0" w:line="240" w:lineRule="auto"/>
              <w:jc w:val="both"/>
              <w:rPr>
                <w:rFonts w:ascii="Times New Roman" w:eastAsia="Times New Roman" w:hAnsi="Times New Roman" w:cs="Times New Roman"/>
                <w:color w:val="000000"/>
                <w:sz w:val="24"/>
                <w:szCs w:val="24"/>
              </w:rPr>
            </w:pPr>
            <w:r w:rsidRPr="001E346D">
              <w:rPr>
                <w:rFonts w:ascii="Times New Roman" w:eastAsia="Times New Roman" w:hAnsi="Times New Roman" w:cs="Times New Roman"/>
                <w:color w:val="000000"/>
                <w:sz w:val="24"/>
                <w:szCs w:val="24"/>
              </w:rPr>
              <w:t>Директор по правовым вопросам</w:t>
            </w:r>
          </w:p>
        </w:tc>
      </w:tr>
      <w:tr w:rsidR="00FF4F11" w:rsidRPr="001E346D" w:rsidTr="00092F51">
        <w:trPr>
          <w:trHeight w:val="20"/>
        </w:trPr>
        <w:tc>
          <w:tcPr>
            <w:tcW w:w="889" w:type="dxa"/>
            <w:tcBorders>
              <w:top w:val="single" w:sz="4" w:space="0" w:color="auto"/>
              <w:left w:val="single" w:sz="4" w:space="0" w:color="auto"/>
              <w:bottom w:val="single" w:sz="4" w:space="0" w:color="auto"/>
              <w:right w:val="single" w:sz="4" w:space="0" w:color="auto"/>
            </w:tcBorders>
            <w:shd w:val="clear" w:color="auto" w:fill="auto"/>
            <w:vAlign w:val="center"/>
          </w:tcPr>
          <w:p w:rsidR="00FF4F11" w:rsidRPr="001E346D" w:rsidRDefault="00FF4F11" w:rsidP="00FF4F11">
            <w:pPr>
              <w:spacing w:after="0" w:line="240" w:lineRule="auto"/>
              <w:jc w:val="both"/>
              <w:rPr>
                <w:rFonts w:ascii="Times New Roman" w:eastAsia="Times New Roman" w:hAnsi="Times New Roman" w:cs="Times New Roman"/>
                <w:color w:val="000000"/>
                <w:sz w:val="24"/>
                <w:szCs w:val="24"/>
                <w:lang w:eastAsia="ru-RU"/>
              </w:rPr>
            </w:pPr>
            <w:r w:rsidRPr="001E346D">
              <w:rPr>
                <w:rFonts w:ascii="Times New Roman" w:eastAsia="Times New Roman" w:hAnsi="Times New Roman" w:cs="Times New Roman"/>
                <w:color w:val="000000"/>
                <w:sz w:val="24"/>
                <w:szCs w:val="24"/>
                <w:lang w:eastAsia="ru-RU"/>
              </w:rPr>
              <w:t>2021</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FF4F11" w:rsidRPr="001E346D" w:rsidRDefault="00FF4F11" w:rsidP="00FF4F11">
            <w:pPr>
              <w:spacing w:after="0" w:line="240" w:lineRule="auto"/>
              <w:jc w:val="both"/>
              <w:rPr>
                <w:rFonts w:ascii="Times New Roman" w:eastAsia="Times New Roman" w:hAnsi="Times New Roman" w:cs="Times New Roman"/>
                <w:color w:val="000000"/>
                <w:sz w:val="24"/>
                <w:szCs w:val="24"/>
                <w:lang w:eastAsia="ru-RU"/>
              </w:rPr>
            </w:pPr>
            <w:r w:rsidRPr="001E346D">
              <w:rPr>
                <w:rFonts w:ascii="Times New Roman" w:eastAsia="Times New Roman" w:hAnsi="Times New Roman" w:cs="Times New Roman"/>
                <w:color w:val="000000"/>
                <w:sz w:val="24"/>
                <w:szCs w:val="24"/>
                <w:lang w:eastAsia="ru-RU"/>
              </w:rPr>
              <w:t>2022</w:t>
            </w:r>
          </w:p>
        </w:tc>
        <w:tc>
          <w:tcPr>
            <w:tcW w:w="396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FF4F11" w:rsidRPr="001E346D" w:rsidRDefault="00FF4F11" w:rsidP="00FF4F11">
            <w:pPr>
              <w:spacing w:after="0" w:line="240" w:lineRule="auto"/>
              <w:jc w:val="both"/>
              <w:rPr>
                <w:rFonts w:ascii="Times New Roman" w:eastAsia="Times New Roman" w:hAnsi="Times New Roman" w:cs="Times New Roman"/>
                <w:color w:val="000000"/>
                <w:sz w:val="24"/>
                <w:szCs w:val="24"/>
              </w:rPr>
            </w:pPr>
            <w:r w:rsidRPr="001E346D">
              <w:rPr>
                <w:rFonts w:ascii="Times New Roman" w:eastAsia="Times New Roman" w:hAnsi="Times New Roman" w:cs="Times New Roman"/>
                <w:color w:val="000000"/>
                <w:sz w:val="24"/>
                <w:szCs w:val="24"/>
              </w:rPr>
              <w:t>ПАО</w:t>
            </w:r>
            <w:r w:rsidRPr="001E346D">
              <w:t> </w:t>
            </w:r>
            <w:r w:rsidRPr="001E346D">
              <w:rPr>
                <w:rFonts w:ascii="Times New Roman" w:eastAsia="Times New Roman" w:hAnsi="Times New Roman" w:cs="Times New Roman"/>
                <w:color w:val="000000"/>
                <w:sz w:val="24"/>
                <w:szCs w:val="24"/>
              </w:rPr>
              <w:t>«ФСК ЕЭС» (по совместительству)</w:t>
            </w:r>
          </w:p>
        </w:tc>
        <w:tc>
          <w:tcPr>
            <w:tcW w:w="3794" w:type="dxa"/>
            <w:tcBorders>
              <w:top w:val="single" w:sz="4" w:space="0" w:color="auto"/>
              <w:left w:val="single" w:sz="4" w:space="0" w:color="auto"/>
              <w:bottom w:val="single" w:sz="4" w:space="0" w:color="auto"/>
              <w:right w:val="single" w:sz="4" w:space="0" w:color="auto"/>
            </w:tcBorders>
            <w:shd w:val="clear" w:color="auto" w:fill="auto"/>
            <w:vAlign w:val="center"/>
          </w:tcPr>
          <w:p w:rsidR="00FF4F11" w:rsidRPr="001E346D" w:rsidRDefault="00FF4F11" w:rsidP="00FF4F11">
            <w:pPr>
              <w:spacing w:after="0" w:line="240" w:lineRule="auto"/>
              <w:jc w:val="both"/>
              <w:rPr>
                <w:rFonts w:ascii="Times New Roman" w:eastAsia="Times New Roman" w:hAnsi="Times New Roman" w:cs="Times New Roman"/>
                <w:color w:val="000000"/>
                <w:sz w:val="24"/>
                <w:szCs w:val="24"/>
              </w:rPr>
            </w:pPr>
            <w:r w:rsidRPr="001E346D">
              <w:rPr>
                <w:rFonts w:ascii="Times New Roman" w:eastAsia="Times New Roman" w:hAnsi="Times New Roman" w:cs="Times New Roman"/>
                <w:color w:val="000000"/>
                <w:sz w:val="24"/>
                <w:szCs w:val="24"/>
              </w:rPr>
              <w:t>Директор по правовым вопросам</w:t>
            </w:r>
          </w:p>
        </w:tc>
      </w:tr>
      <w:tr w:rsidR="00FF4F11" w:rsidRPr="001E346D" w:rsidTr="00092F51">
        <w:trPr>
          <w:trHeight w:val="20"/>
        </w:trPr>
        <w:tc>
          <w:tcPr>
            <w:tcW w:w="889" w:type="dxa"/>
            <w:tcBorders>
              <w:top w:val="single" w:sz="4" w:space="0" w:color="auto"/>
              <w:left w:val="single" w:sz="4" w:space="0" w:color="auto"/>
              <w:bottom w:val="single" w:sz="4" w:space="0" w:color="auto"/>
              <w:right w:val="single" w:sz="4" w:space="0" w:color="auto"/>
            </w:tcBorders>
            <w:shd w:val="clear" w:color="auto" w:fill="auto"/>
            <w:vAlign w:val="center"/>
          </w:tcPr>
          <w:p w:rsidR="00FF4F11" w:rsidRPr="001E346D" w:rsidRDefault="00FF4F11" w:rsidP="00FF4F11">
            <w:pPr>
              <w:spacing w:after="0" w:line="240" w:lineRule="auto"/>
              <w:jc w:val="both"/>
              <w:rPr>
                <w:rFonts w:ascii="Times New Roman" w:eastAsia="Times New Roman" w:hAnsi="Times New Roman" w:cs="Times New Roman"/>
                <w:color w:val="000000"/>
                <w:sz w:val="24"/>
                <w:szCs w:val="24"/>
                <w:lang w:eastAsia="ru-RU"/>
              </w:rPr>
            </w:pPr>
            <w:r w:rsidRPr="001E346D">
              <w:rPr>
                <w:rFonts w:ascii="Times New Roman" w:eastAsia="Times New Roman" w:hAnsi="Times New Roman" w:cs="Times New Roman"/>
                <w:color w:val="000000"/>
                <w:sz w:val="24"/>
                <w:szCs w:val="24"/>
                <w:lang w:eastAsia="ru-RU"/>
              </w:rPr>
              <w:t>2022</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FF4F11" w:rsidRPr="001E346D" w:rsidRDefault="00FF4F11" w:rsidP="00FF4F11">
            <w:pPr>
              <w:spacing w:after="0" w:line="240" w:lineRule="auto"/>
              <w:jc w:val="both"/>
              <w:rPr>
                <w:rFonts w:ascii="Times New Roman" w:eastAsia="Times New Roman" w:hAnsi="Times New Roman" w:cs="Times New Roman"/>
                <w:color w:val="000000"/>
                <w:sz w:val="24"/>
                <w:szCs w:val="24"/>
                <w:lang w:eastAsia="ru-RU"/>
              </w:rPr>
            </w:pPr>
            <w:r w:rsidRPr="001E346D">
              <w:rPr>
                <w:rFonts w:ascii="Times New Roman" w:eastAsia="Times New Roman" w:hAnsi="Times New Roman" w:cs="Times New Roman"/>
                <w:color w:val="000000"/>
                <w:sz w:val="24"/>
                <w:szCs w:val="24"/>
                <w:lang w:eastAsia="ru-RU"/>
              </w:rPr>
              <w:t>наст.вр</w:t>
            </w:r>
          </w:p>
        </w:tc>
        <w:tc>
          <w:tcPr>
            <w:tcW w:w="396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FF4F11" w:rsidRPr="001E346D" w:rsidRDefault="00FF4F11" w:rsidP="00FF4F11">
            <w:pPr>
              <w:spacing w:after="0" w:line="240" w:lineRule="auto"/>
              <w:jc w:val="both"/>
              <w:rPr>
                <w:rFonts w:ascii="Times New Roman" w:eastAsia="Times New Roman" w:hAnsi="Times New Roman" w:cs="Times New Roman"/>
                <w:color w:val="000000"/>
                <w:sz w:val="24"/>
                <w:szCs w:val="24"/>
                <w:lang w:eastAsia="ru-RU"/>
              </w:rPr>
            </w:pPr>
            <w:r w:rsidRPr="001E346D">
              <w:rPr>
                <w:rFonts w:ascii="Times New Roman" w:eastAsia="Times New Roman" w:hAnsi="Times New Roman" w:cs="Times New Roman"/>
                <w:color w:val="000000"/>
                <w:sz w:val="24"/>
                <w:szCs w:val="24"/>
                <w:lang w:eastAsia="ru-RU"/>
              </w:rPr>
              <w:t>ПАО «Россети»</w:t>
            </w:r>
          </w:p>
        </w:tc>
        <w:tc>
          <w:tcPr>
            <w:tcW w:w="3794" w:type="dxa"/>
            <w:tcBorders>
              <w:top w:val="single" w:sz="4" w:space="0" w:color="auto"/>
              <w:left w:val="single" w:sz="4" w:space="0" w:color="auto"/>
              <w:bottom w:val="single" w:sz="4" w:space="0" w:color="auto"/>
              <w:right w:val="single" w:sz="4" w:space="0" w:color="auto"/>
            </w:tcBorders>
            <w:shd w:val="clear" w:color="auto" w:fill="auto"/>
            <w:vAlign w:val="center"/>
          </w:tcPr>
          <w:p w:rsidR="00FF4F11" w:rsidRPr="001E346D" w:rsidRDefault="00FF4F11" w:rsidP="00FF4F11">
            <w:pPr>
              <w:spacing w:after="0" w:line="240" w:lineRule="auto"/>
              <w:jc w:val="both"/>
              <w:rPr>
                <w:rFonts w:ascii="Times New Roman" w:eastAsia="Times New Roman" w:hAnsi="Times New Roman" w:cs="Times New Roman"/>
                <w:color w:val="000000"/>
                <w:sz w:val="24"/>
                <w:szCs w:val="24"/>
                <w:lang w:eastAsia="ru-RU"/>
              </w:rPr>
            </w:pPr>
            <w:r w:rsidRPr="001E346D">
              <w:rPr>
                <w:rFonts w:ascii="Times New Roman" w:eastAsia="Times New Roman" w:hAnsi="Times New Roman" w:cs="Times New Roman"/>
                <w:color w:val="000000"/>
                <w:sz w:val="24"/>
                <w:szCs w:val="24"/>
                <w:lang w:eastAsia="ru-RU"/>
              </w:rPr>
              <w:t>Директор по правовым вопросам</w:t>
            </w:r>
          </w:p>
        </w:tc>
      </w:tr>
      <w:tr w:rsidR="00973678" w:rsidRPr="001E346D" w:rsidTr="00092F51">
        <w:trPr>
          <w:trHeight w:val="20"/>
        </w:trPr>
        <w:tc>
          <w:tcPr>
            <w:tcW w:w="9644" w:type="dxa"/>
            <w:gridSpan w:val="5"/>
            <w:tcBorders>
              <w:top w:val="single" w:sz="4" w:space="0" w:color="auto"/>
              <w:left w:val="single" w:sz="4" w:space="0" w:color="auto"/>
              <w:bottom w:val="single" w:sz="4" w:space="0" w:color="auto"/>
              <w:right w:val="single" w:sz="4" w:space="0" w:color="auto"/>
            </w:tcBorders>
            <w:shd w:val="clear" w:color="auto" w:fill="auto"/>
            <w:vAlign w:val="center"/>
            <w:hideMark/>
          </w:tcPr>
          <w:p w:rsidR="00973678" w:rsidRPr="001E346D" w:rsidRDefault="00973678" w:rsidP="00092F51">
            <w:pPr>
              <w:spacing w:after="0" w:line="240" w:lineRule="auto"/>
              <w:jc w:val="both"/>
              <w:rPr>
                <w:rFonts w:ascii="Times New Roman" w:eastAsia="Times New Roman" w:hAnsi="Times New Roman" w:cs="Times New Roman"/>
                <w:color w:val="000000"/>
                <w:sz w:val="24"/>
                <w:szCs w:val="24"/>
                <w:lang w:eastAsia="ru-RU"/>
              </w:rPr>
            </w:pPr>
            <w:r w:rsidRPr="001E346D">
              <w:rPr>
                <w:rFonts w:ascii="Times New Roman" w:eastAsia="Times New Roman" w:hAnsi="Times New Roman" w:cs="Times New Roman"/>
                <w:color w:val="000000"/>
                <w:sz w:val="24"/>
                <w:szCs w:val="24"/>
                <w:lang w:eastAsia="ru-RU"/>
              </w:rPr>
              <w:t xml:space="preserve">Информация о владении акциями ПАО «Россети Сибирь» </w:t>
            </w:r>
          </w:p>
          <w:p w:rsidR="00973678" w:rsidRPr="001E346D" w:rsidRDefault="00973678" w:rsidP="00092F51">
            <w:pPr>
              <w:spacing w:after="0" w:line="240" w:lineRule="auto"/>
              <w:jc w:val="both"/>
              <w:rPr>
                <w:rFonts w:ascii="Times New Roman" w:eastAsia="Times New Roman" w:hAnsi="Times New Roman" w:cs="Times New Roman"/>
                <w:color w:val="000000"/>
                <w:sz w:val="24"/>
                <w:szCs w:val="24"/>
                <w:lang w:eastAsia="ru-RU"/>
              </w:rPr>
            </w:pPr>
            <w:r w:rsidRPr="001E346D">
              <w:rPr>
                <w:rFonts w:ascii="Times New Roman" w:eastAsia="Times New Roman" w:hAnsi="Times New Roman" w:cs="Times New Roman"/>
                <w:color w:val="000000"/>
                <w:sz w:val="24"/>
                <w:szCs w:val="24"/>
                <w:lang w:eastAsia="ru-RU"/>
              </w:rPr>
              <w:t>Акциями ПАО «Россети Сибирь», а также акциями или долями его подконтрольных организаций не владеет.</w:t>
            </w:r>
          </w:p>
        </w:tc>
      </w:tr>
      <w:tr w:rsidR="00973678" w:rsidRPr="001E346D" w:rsidTr="00092F51">
        <w:trPr>
          <w:trHeight w:val="20"/>
        </w:trPr>
        <w:tc>
          <w:tcPr>
            <w:tcW w:w="5850" w:type="dxa"/>
            <w:gridSpan w:val="4"/>
            <w:tcBorders>
              <w:top w:val="single" w:sz="4" w:space="0" w:color="auto"/>
              <w:left w:val="single" w:sz="4" w:space="0" w:color="auto"/>
              <w:bottom w:val="single" w:sz="4" w:space="0" w:color="auto"/>
              <w:right w:val="single" w:sz="4" w:space="0" w:color="auto"/>
            </w:tcBorders>
            <w:shd w:val="clear" w:color="auto" w:fill="auto"/>
            <w:hideMark/>
          </w:tcPr>
          <w:p w:rsidR="00973678" w:rsidRPr="001E346D" w:rsidRDefault="00973678" w:rsidP="00092F51">
            <w:pPr>
              <w:spacing w:after="0" w:line="240" w:lineRule="auto"/>
              <w:jc w:val="both"/>
              <w:rPr>
                <w:rFonts w:ascii="Times New Roman" w:eastAsia="Times New Roman" w:hAnsi="Times New Roman" w:cs="Times New Roman"/>
                <w:color w:val="000000"/>
                <w:sz w:val="24"/>
                <w:szCs w:val="24"/>
                <w:lang w:eastAsia="ru-RU"/>
              </w:rPr>
            </w:pPr>
            <w:r w:rsidRPr="001E346D">
              <w:rPr>
                <w:rFonts w:ascii="Times New Roman" w:eastAsia="Times New Roman" w:hAnsi="Times New Roman" w:cs="Times New Roman"/>
                <w:color w:val="000000"/>
                <w:sz w:val="24"/>
                <w:szCs w:val="24"/>
                <w:lang w:eastAsia="ru-RU"/>
              </w:rPr>
              <w:t>Доля участия в уставном капитале ПАО «Россети Сибирь»</w:t>
            </w:r>
          </w:p>
        </w:tc>
        <w:tc>
          <w:tcPr>
            <w:tcW w:w="3794" w:type="dxa"/>
            <w:tcBorders>
              <w:top w:val="single" w:sz="4" w:space="0" w:color="auto"/>
              <w:left w:val="single" w:sz="4" w:space="0" w:color="auto"/>
              <w:bottom w:val="single" w:sz="4" w:space="0" w:color="auto"/>
              <w:right w:val="single" w:sz="4" w:space="0" w:color="auto"/>
            </w:tcBorders>
            <w:shd w:val="clear" w:color="auto" w:fill="auto"/>
            <w:vAlign w:val="center"/>
          </w:tcPr>
          <w:p w:rsidR="00973678" w:rsidRPr="001E346D" w:rsidRDefault="00973678" w:rsidP="00092F51">
            <w:pPr>
              <w:spacing w:after="0" w:line="240" w:lineRule="auto"/>
              <w:jc w:val="center"/>
              <w:rPr>
                <w:rFonts w:ascii="Times New Roman" w:eastAsia="Times New Roman" w:hAnsi="Times New Roman" w:cs="Times New Roman"/>
                <w:color w:val="000000"/>
                <w:sz w:val="24"/>
                <w:szCs w:val="24"/>
                <w:lang w:eastAsia="ru-RU"/>
              </w:rPr>
            </w:pPr>
            <w:r w:rsidRPr="001E346D">
              <w:rPr>
                <w:rFonts w:ascii="Times New Roman" w:eastAsia="Times New Roman" w:hAnsi="Times New Roman" w:cs="Times New Roman"/>
                <w:color w:val="000000"/>
                <w:sz w:val="24"/>
                <w:szCs w:val="24"/>
                <w:lang w:eastAsia="ru-RU"/>
              </w:rPr>
              <w:t>-</w:t>
            </w:r>
          </w:p>
        </w:tc>
      </w:tr>
      <w:tr w:rsidR="00973678" w:rsidRPr="001E346D" w:rsidTr="00092F51">
        <w:trPr>
          <w:trHeight w:val="20"/>
        </w:trPr>
        <w:tc>
          <w:tcPr>
            <w:tcW w:w="5850" w:type="dxa"/>
            <w:gridSpan w:val="4"/>
            <w:tcBorders>
              <w:top w:val="single" w:sz="4" w:space="0" w:color="auto"/>
              <w:left w:val="single" w:sz="4" w:space="0" w:color="auto"/>
              <w:bottom w:val="single" w:sz="4" w:space="0" w:color="auto"/>
              <w:right w:val="single" w:sz="4" w:space="0" w:color="auto"/>
            </w:tcBorders>
            <w:shd w:val="clear" w:color="auto" w:fill="auto"/>
            <w:hideMark/>
          </w:tcPr>
          <w:p w:rsidR="00973678" w:rsidRPr="001E346D" w:rsidRDefault="00973678" w:rsidP="00092F51">
            <w:pPr>
              <w:spacing w:after="0" w:line="240" w:lineRule="auto"/>
              <w:jc w:val="both"/>
              <w:rPr>
                <w:rFonts w:ascii="Times New Roman" w:eastAsia="Times New Roman" w:hAnsi="Times New Roman" w:cs="Times New Roman"/>
                <w:color w:val="000000"/>
                <w:sz w:val="24"/>
                <w:szCs w:val="24"/>
                <w:lang w:eastAsia="ru-RU"/>
              </w:rPr>
            </w:pPr>
            <w:r w:rsidRPr="001E346D">
              <w:rPr>
                <w:rFonts w:ascii="Times New Roman" w:eastAsia="Times New Roman" w:hAnsi="Times New Roman" w:cs="Times New Roman"/>
                <w:color w:val="000000"/>
                <w:sz w:val="24"/>
                <w:szCs w:val="24"/>
                <w:lang w:eastAsia="ru-RU"/>
              </w:rPr>
              <w:t>Сведения о сделках по приобретению или отчуждению акций ПАО «Россети Сибирь» в течение отчетного года</w:t>
            </w:r>
          </w:p>
        </w:tc>
        <w:tc>
          <w:tcPr>
            <w:tcW w:w="3794" w:type="dxa"/>
            <w:tcBorders>
              <w:top w:val="single" w:sz="4" w:space="0" w:color="auto"/>
              <w:left w:val="single" w:sz="4" w:space="0" w:color="auto"/>
              <w:bottom w:val="single" w:sz="4" w:space="0" w:color="auto"/>
              <w:right w:val="single" w:sz="4" w:space="0" w:color="auto"/>
            </w:tcBorders>
            <w:shd w:val="clear" w:color="auto" w:fill="auto"/>
            <w:vAlign w:val="center"/>
          </w:tcPr>
          <w:p w:rsidR="00973678" w:rsidRPr="001E346D" w:rsidRDefault="00973678" w:rsidP="00092F51">
            <w:pPr>
              <w:spacing w:after="0" w:line="240" w:lineRule="auto"/>
              <w:jc w:val="both"/>
              <w:rPr>
                <w:rFonts w:ascii="Times New Roman" w:eastAsia="Times New Roman" w:hAnsi="Times New Roman" w:cs="Times New Roman"/>
                <w:color w:val="000000"/>
                <w:sz w:val="24"/>
                <w:szCs w:val="24"/>
                <w:lang w:eastAsia="ru-RU"/>
              </w:rPr>
            </w:pPr>
            <w:r w:rsidRPr="001E346D">
              <w:rPr>
                <w:rFonts w:ascii="Times New Roman" w:eastAsia="Times New Roman" w:hAnsi="Times New Roman" w:cs="Times New Roman"/>
                <w:color w:val="000000"/>
                <w:sz w:val="24"/>
                <w:szCs w:val="24"/>
                <w:lang w:eastAsia="ru-RU"/>
              </w:rPr>
              <w:t>Сделки по приобретению и/или отчуждению акций Общества не совершала.</w:t>
            </w:r>
          </w:p>
        </w:tc>
      </w:tr>
    </w:tbl>
    <w:p w:rsidR="00973678" w:rsidRPr="001E346D" w:rsidRDefault="00973678" w:rsidP="00973678">
      <w:pPr>
        <w:tabs>
          <w:tab w:val="left" w:pos="0"/>
        </w:tabs>
        <w:spacing w:after="0" w:line="240" w:lineRule="auto"/>
        <w:ind w:firstLine="709"/>
        <w:jc w:val="both"/>
        <w:rPr>
          <w:rFonts w:ascii="Times New Roman" w:eastAsia="Times New Roman" w:hAnsi="Times New Roman" w:cs="Times New Roman"/>
          <w:b/>
          <w:color w:val="000000"/>
          <w:sz w:val="24"/>
          <w:szCs w:val="24"/>
        </w:rPr>
      </w:pPr>
    </w:p>
    <w:p w:rsidR="00973678" w:rsidRPr="001E346D" w:rsidRDefault="00973678" w:rsidP="00973678">
      <w:pPr>
        <w:tabs>
          <w:tab w:val="left" w:pos="0"/>
        </w:tabs>
        <w:spacing w:after="0" w:line="240" w:lineRule="auto"/>
        <w:ind w:firstLine="709"/>
        <w:jc w:val="both"/>
        <w:rPr>
          <w:rFonts w:ascii="Times New Roman" w:eastAsia="Times New Roman" w:hAnsi="Times New Roman" w:cs="Times New Roman"/>
          <w:b/>
          <w:color w:val="000000"/>
          <w:sz w:val="24"/>
          <w:szCs w:val="24"/>
        </w:rPr>
      </w:pPr>
      <w:r w:rsidRPr="001E346D">
        <w:rPr>
          <w:rFonts w:ascii="Times New Roman" w:eastAsia="Times New Roman" w:hAnsi="Times New Roman" w:cs="Times New Roman"/>
          <w:b/>
          <w:color w:val="000000"/>
          <w:sz w:val="24"/>
          <w:szCs w:val="24"/>
        </w:rPr>
        <w:t>Ханафеев Марат Анварович</w:t>
      </w:r>
    </w:p>
    <w:p w:rsidR="00973678" w:rsidRPr="001E346D" w:rsidRDefault="00CA36C1" w:rsidP="00CA36C1">
      <w:pPr>
        <w:tabs>
          <w:tab w:val="left" w:pos="0"/>
        </w:tabs>
        <w:spacing w:after="0" w:line="240" w:lineRule="auto"/>
        <w:ind w:firstLine="709"/>
        <w:jc w:val="right"/>
        <w:rPr>
          <w:rFonts w:ascii="Times New Roman" w:eastAsia="Times New Roman" w:hAnsi="Times New Roman" w:cs="Times New Roman"/>
          <w:b/>
          <w:color w:val="000000"/>
          <w:sz w:val="24"/>
          <w:szCs w:val="24"/>
        </w:rPr>
      </w:pPr>
      <w:r>
        <w:rPr>
          <w:rFonts w:ascii="Times New Roman" w:eastAsia="Times New Roman" w:hAnsi="Times New Roman" w:cs="Times New Roman"/>
          <w:color w:val="000000"/>
          <w:sz w:val="24"/>
          <w:szCs w:val="24"/>
        </w:rPr>
        <w:t>Таблица 7</w:t>
      </w:r>
      <w:r w:rsidR="00134156">
        <w:rPr>
          <w:rFonts w:ascii="Times New Roman" w:eastAsia="Times New Roman" w:hAnsi="Times New Roman" w:cs="Times New Roman"/>
          <w:color w:val="000000"/>
          <w:sz w:val="24"/>
          <w:szCs w:val="24"/>
        </w:rPr>
        <w:t>0</w:t>
      </w:r>
    </w:p>
    <w:tbl>
      <w:tblPr>
        <w:tblW w:w="9644"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89"/>
        <w:gridCol w:w="992"/>
        <w:gridCol w:w="2268"/>
        <w:gridCol w:w="1701"/>
        <w:gridCol w:w="3794"/>
      </w:tblGrid>
      <w:tr w:rsidR="00973678" w:rsidRPr="001E346D" w:rsidTr="00092F51">
        <w:trPr>
          <w:trHeight w:val="20"/>
        </w:trPr>
        <w:tc>
          <w:tcPr>
            <w:tcW w:w="9644" w:type="dxa"/>
            <w:gridSpan w:val="5"/>
            <w:tcBorders>
              <w:top w:val="single" w:sz="4" w:space="0" w:color="auto"/>
              <w:left w:val="single" w:sz="4" w:space="0" w:color="auto"/>
              <w:bottom w:val="single" w:sz="4" w:space="0" w:color="auto"/>
              <w:right w:val="single" w:sz="4" w:space="0" w:color="auto"/>
            </w:tcBorders>
            <w:shd w:val="clear" w:color="auto" w:fill="auto"/>
            <w:vAlign w:val="center"/>
            <w:hideMark/>
          </w:tcPr>
          <w:p w:rsidR="00973678" w:rsidRPr="001E346D" w:rsidRDefault="00973678" w:rsidP="00092F51">
            <w:pPr>
              <w:spacing w:after="0" w:line="240" w:lineRule="auto"/>
              <w:jc w:val="both"/>
              <w:rPr>
                <w:rFonts w:ascii="Times New Roman" w:eastAsia="Times New Roman" w:hAnsi="Times New Roman" w:cs="Times New Roman"/>
                <w:color w:val="000000"/>
                <w:sz w:val="24"/>
                <w:szCs w:val="24"/>
                <w:lang w:eastAsia="ru-RU"/>
              </w:rPr>
            </w:pPr>
            <w:r w:rsidRPr="001E346D">
              <w:rPr>
                <w:rFonts w:ascii="Times New Roman" w:eastAsia="Times New Roman" w:hAnsi="Times New Roman" w:cs="Times New Roman"/>
                <w:color w:val="000000"/>
                <w:sz w:val="24"/>
                <w:szCs w:val="24"/>
                <w:lang w:eastAsia="ru-RU"/>
              </w:rPr>
              <w:t>Общая информация о члене Совета директоров ПАО «Россети Сибирь»</w:t>
            </w:r>
          </w:p>
        </w:tc>
      </w:tr>
      <w:tr w:rsidR="00973678" w:rsidRPr="001E346D" w:rsidTr="00092F51">
        <w:trPr>
          <w:trHeight w:val="20"/>
        </w:trPr>
        <w:tc>
          <w:tcPr>
            <w:tcW w:w="4149"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973678" w:rsidRPr="001E346D" w:rsidRDefault="00973678" w:rsidP="00092F51">
            <w:pPr>
              <w:spacing w:after="0" w:line="240" w:lineRule="auto"/>
              <w:jc w:val="both"/>
              <w:rPr>
                <w:rFonts w:ascii="Times New Roman" w:eastAsia="Times New Roman" w:hAnsi="Times New Roman" w:cs="Times New Roman"/>
                <w:color w:val="000000"/>
                <w:sz w:val="24"/>
                <w:szCs w:val="24"/>
                <w:lang w:eastAsia="ru-RU"/>
              </w:rPr>
            </w:pPr>
            <w:r w:rsidRPr="001E346D">
              <w:rPr>
                <w:rFonts w:ascii="Times New Roman" w:eastAsia="Times New Roman" w:hAnsi="Times New Roman" w:cs="Times New Roman"/>
                <w:color w:val="000000"/>
                <w:sz w:val="24"/>
                <w:szCs w:val="24"/>
                <w:lang w:eastAsia="ru-RU"/>
              </w:rPr>
              <w:t>Год рождения</w:t>
            </w:r>
          </w:p>
        </w:tc>
        <w:tc>
          <w:tcPr>
            <w:tcW w:w="5495" w:type="dxa"/>
            <w:gridSpan w:val="2"/>
            <w:tcBorders>
              <w:top w:val="single" w:sz="4" w:space="0" w:color="auto"/>
              <w:left w:val="single" w:sz="4" w:space="0" w:color="auto"/>
              <w:bottom w:val="single" w:sz="4" w:space="0" w:color="auto"/>
              <w:right w:val="single" w:sz="4" w:space="0" w:color="auto"/>
            </w:tcBorders>
            <w:shd w:val="clear" w:color="auto" w:fill="auto"/>
          </w:tcPr>
          <w:p w:rsidR="00973678" w:rsidRPr="001E346D" w:rsidRDefault="00973678" w:rsidP="00092F51">
            <w:pPr>
              <w:spacing w:after="0" w:line="240" w:lineRule="auto"/>
              <w:jc w:val="both"/>
              <w:rPr>
                <w:rFonts w:ascii="Times New Roman" w:eastAsia="Times New Roman" w:hAnsi="Times New Roman" w:cs="Times New Roman"/>
                <w:color w:val="000000"/>
                <w:sz w:val="24"/>
                <w:szCs w:val="24"/>
                <w:lang w:eastAsia="ru-RU"/>
              </w:rPr>
            </w:pPr>
            <w:r w:rsidRPr="001E346D">
              <w:rPr>
                <w:rFonts w:ascii="Times New Roman" w:eastAsia="Times New Roman" w:hAnsi="Times New Roman" w:cs="Times New Roman"/>
                <w:color w:val="000000"/>
                <w:sz w:val="24"/>
                <w:szCs w:val="24"/>
                <w:lang w:eastAsia="ru-RU"/>
              </w:rPr>
              <w:t>1982</w:t>
            </w:r>
          </w:p>
        </w:tc>
      </w:tr>
      <w:tr w:rsidR="00973678" w:rsidRPr="001E346D" w:rsidTr="00092F51">
        <w:trPr>
          <w:trHeight w:val="561"/>
        </w:trPr>
        <w:tc>
          <w:tcPr>
            <w:tcW w:w="4149"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973678" w:rsidRPr="001E346D" w:rsidRDefault="00973678" w:rsidP="00092F51">
            <w:pPr>
              <w:spacing w:after="0" w:line="240" w:lineRule="auto"/>
              <w:jc w:val="both"/>
              <w:rPr>
                <w:rFonts w:ascii="Times New Roman" w:eastAsia="Times New Roman" w:hAnsi="Times New Roman" w:cs="Times New Roman"/>
                <w:color w:val="000000"/>
                <w:sz w:val="24"/>
                <w:szCs w:val="24"/>
                <w:lang w:eastAsia="ru-RU"/>
              </w:rPr>
            </w:pPr>
            <w:r w:rsidRPr="001E346D">
              <w:rPr>
                <w:rFonts w:ascii="Times New Roman" w:eastAsia="Times New Roman" w:hAnsi="Times New Roman" w:cs="Times New Roman"/>
                <w:color w:val="000000"/>
                <w:sz w:val="24"/>
                <w:szCs w:val="24"/>
                <w:lang w:eastAsia="ru-RU"/>
              </w:rPr>
              <w:t>Сведения об образовании</w:t>
            </w:r>
          </w:p>
          <w:p w:rsidR="00973678" w:rsidRPr="001E346D" w:rsidRDefault="00973678" w:rsidP="00092F51">
            <w:pPr>
              <w:spacing w:after="0" w:line="240" w:lineRule="auto"/>
              <w:jc w:val="both"/>
              <w:rPr>
                <w:rFonts w:ascii="Times New Roman" w:eastAsia="Times New Roman" w:hAnsi="Times New Roman" w:cs="Times New Roman"/>
                <w:color w:val="000000"/>
                <w:sz w:val="24"/>
                <w:szCs w:val="24"/>
                <w:lang w:eastAsia="ru-RU"/>
              </w:rPr>
            </w:pPr>
            <w:r w:rsidRPr="001E346D">
              <w:rPr>
                <w:rFonts w:ascii="Times New Roman" w:eastAsia="Times New Roman" w:hAnsi="Times New Roman" w:cs="Times New Roman"/>
                <w:color w:val="000000"/>
                <w:sz w:val="24"/>
                <w:szCs w:val="24"/>
                <w:lang w:eastAsia="ru-RU"/>
              </w:rPr>
              <w:t>(год, университет, квалификация)</w:t>
            </w:r>
          </w:p>
        </w:tc>
        <w:tc>
          <w:tcPr>
            <w:tcW w:w="549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973678" w:rsidRPr="001E346D" w:rsidRDefault="00973678" w:rsidP="00092F51">
            <w:pPr>
              <w:tabs>
                <w:tab w:val="left" w:pos="0"/>
              </w:tabs>
              <w:spacing w:after="0"/>
              <w:jc w:val="both"/>
              <w:rPr>
                <w:rStyle w:val="Subst0"/>
                <w:rFonts w:ascii="Times New Roman" w:hAnsi="Times New Roman" w:cs="Times New Roman"/>
                <w:b w:val="0"/>
                <w:i w:val="0"/>
                <w:sz w:val="24"/>
                <w:szCs w:val="24"/>
              </w:rPr>
            </w:pPr>
            <w:r w:rsidRPr="001E346D">
              <w:rPr>
                <w:rFonts w:ascii="Times New Roman" w:eastAsia="Times New Roman" w:hAnsi="Times New Roman" w:cs="Times New Roman"/>
                <w:color w:val="000000"/>
                <w:sz w:val="24"/>
                <w:szCs w:val="24"/>
                <w:lang w:eastAsia="ru-RU"/>
              </w:rPr>
              <w:t xml:space="preserve">2002 год, </w:t>
            </w:r>
            <w:r w:rsidRPr="001E346D">
              <w:rPr>
                <w:rStyle w:val="Subst0"/>
                <w:rFonts w:ascii="Times New Roman" w:hAnsi="Times New Roman" w:cs="Times New Roman"/>
                <w:b w:val="0"/>
                <w:i w:val="0"/>
                <w:sz w:val="24"/>
                <w:szCs w:val="24"/>
              </w:rPr>
              <w:t>Казанский Государственный финансово-экономический институт, специальность: «Финансы и кредит».</w:t>
            </w:r>
          </w:p>
          <w:p w:rsidR="00973678" w:rsidRPr="001E346D" w:rsidRDefault="00973678" w:rsidP="00092F51">
            <w:pPr>
              <w:tabs>
                <w:tab w:val="left" w:pos="0"/>
              </w:tabs>
              <w:spacing w:after="0"/>
              <w:jc w:val="both"/>
              <w:rPr>
                <w:rStyle w:val="Subst0"/>
                <w:rFonts w:ascii="Times New Roman" w:hAnsi="Times New Roman" w:cs="Times New Roman"/>
                <w:b w:val="0"/>
                <w:i w:val="0"/>
                <w:sz w:val="24"/>
                <w:szCs w:val="24"/>
              </w:rPr>
            </w:pPr>
            <w:r w:rsidRPr="001E346D">
              <w:rPr>
                <w:rStyle w:val="Subst0"/>
                <w:rFonts w:ascii="Times New Roman" w:hAnsi="Times New Roman" w:cs="Times New Roman"/>
                <w:b w:val="0"/>
                <w:i w:val="0"/>
                <w:sz w:val="24"/>
                <w:szCs w:val="24"/>
              </w:rPr>
              <w:t>2009 год, Академия народного хозяйства при Правительстве Российской Федерации, мастер делового администрирования по специальности: «Финансы и кредит».</w:t>
            </w:r>
          </w:p>
          <w:p w:rsidR="00973678" w:rsidRPr="001E346D" w:rsidRDefault="00973678" w:rsidP="00092F51">
            <w:pPr>
              <w:tabs>
                <w:tab w:val="left" w:pos="0"/>
              </w:tabs>
              <w:spacing w:after="0"/>
              <w:jc w:val="both"/>
              <w:rPr>
                <w:rFonts w:ascii="Times New Roman" w:hAnsi="Times New Roman" w:cs="Times New Roman"/>
                <w:bCs/>
                <w:iCs/>
                <w:sz w:val="24"/>
                <w:szCs w:val="24"/>
              </w:rPr>
            </w:pPr>
            <w:r w:rsidRPr="001E346D">
              <w:rPr>
                <w:rStyle w:val="Subst0"/>
                <w:rFonts w:ascii="Times New Roman" w:hAnsi="Times New Roman" w:cs="Times New Roman"/>
                <w:b w:val="0"/>
                <w:i w:val="0"/>
                <w:sz w:val="24"/>
                <w:szCs w:val="24"/>
              </w:rPr>
              <w:t xml:space="preserve"> Московская школа управления «Сколково», программа профессиональной переподготовки «Мастер делового администрирования».</w:t>
            </w:r>
          </w:p>
        </w:tc>
      </w:tr>
      <w:tr w:rsidR="00973678" w:rsidRPr="001E346D" w:rsidTr="00092F51">
        <w:trPr>
          <w:trHeight w:val="20"/>
        </w:trPr>
        <w:tc>
          <w:tcPr>
            <w:tcW w:w="4149"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973678" w:rsidRPr="001E346D" w:rsidRDefault="00973678" w:rsidP="00092F51">
            <w:pPr>
              <w:spacing w:after="0" w:line="240" w:lineRule="auto"/>
              <w:jc w:val="both"/>
              <w:rPr>
                <w:rFonts w:ascii="Times New Roman" w:eastAsia="Times New Roman" w:hAnsi="Times New Roman" w:cs="Times New Roman"/>
                <w:color w:val="000000"/>
                <w:sz w:val="24"/>
                <w:szCs w:val="24"/>
                <w:lang w:eastAsia="ru-RU"/>
              </w:rPr>
            </w:pPr>
            <w:r w:rsidRPr="001E346D">
              <w:rPr>
                <w:rFonts w:ascii="Times New Roman" w:eastAsia="Times New Roman" w:hAnsi="Times New Roman" w:cs="Times New Roman"/>
                <w:color w:val="000000"/>
                <w:sz w:val="24"/>
                <w:szCs w:val="24"/>
                <w:lang w:eastAsia="ru-RU"/>
              </w:rPr>
              <w:t xml:space="preserve">Основное место работы, должность </w:t>
            </w:r>
          </w:p>
        </w:tc>
        <w:tc>
          <w:tcPr>
            <w:tcW w:w="549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973678" w:rsidRPr="001E346D" w:rsidRDefault="00973678" w:rsidP="00F15A5E">
            <w:pPr>
              <w:spacing w:after="0" w:line="240" w:lineRule="auto"/>
              <w:jc w:val="both"/>
              <w:rPr>
                <w:rFonts w:ascii="Times New Roman" w:eastAsia="Times New Roman" w:hAnsi="Times New Roman" w:cs="Times New Roman"/>
                <w:color w:val="000000"/>
                <w:sz w:val="24"/>
                <w:szCs w:val="24"/>
                <w:lang w:eastAsia="ru-RU"/>
              </w:rPr>
            </w:pPr>
            <w:r w:rsidRPr="001E346D">
              <w:rPr>
                <w:rFonts w:ascii="Times New Roman" w:eastAsia="Times New Roman" w:hAnsi="Times New Roman" w:cs="Times New Roman"/>
                <w:color w:val="000000"/>
                <w:sz w:val="24"/>
                <w:szCs w:val="24"/>
                <w:lang w:eastAsia="ru-RU"/>
              </w:rPr>
              <w:t xml:space="preserve">ПАО «Россети», </w:t>
            </w:r>
            <w:r w:rsidR="00F15A5E">
              <w:rPr>
                <w:rFonts w:ascii="Times New Roman" w:eastAsia="Times New Roman" w:hAnsi="Times New Roman" w:cs="Times New Roman"/>
                <w:color w:val="000000"/>
                <w:sz w:val="24"/>
                <w:szCs w:val="24"/>
                <w:lang w:eastAsia="ru-RU"/>
              </w:rPr>
              <w:t>з</w:t>
            </w:r>
            <w:r w:rsidRPr="001E346D">
              <w:rPr>
                <w:rFonts w:ascii="Times New Roman" w:eastAsia="Times New Roman" w:hAnsi="Times New Roman" w:cs="Times New Roman"/>
                <w:color w:val="000000"/>
                <w:sz w:val="24"/>
                <w:szCs w:val="24"/>
              </w:rPr>
              <w:t>аместитель Генерального директора по закупочной деятельности</w:t>
            </w:r>
          </w:p>
        </w:tc>
      </w:tr>
      <w:tr w:rsidR="00973678" w:rsidRPr="001E346D" w:rsidTr="00092F51">
        <w:trPr>
          <w:trHeight w:val="20"/>
        </w:trPr>
        <w:tc>
          <w:tcPr>
            <w:tcW w:w="9644" w:type="dxa"/>
            <w:gridSpan w:val="5"/>
            <w:tcBorders>
              <w:top w:val="single" w:sz="4" w:space="0" w:color="auto"/>
              <w:left w:val="single" w:sz="4" w:space="0" w:color="auto"/>
              <w:bottom w:val="single" w:sz="4" w:space="0" w:color="auto"/>
              <w:right w:val="single" w:sz="4" w:space="0" w:color="auto"/>
            </w:tcBorders>
            <w:shd w:val="clear" w:color="auto" w:fill="auto"/>
            <w:hideMark/>
          </w:tcPr>
          <w:p w:rsidR="00973678" w:rsidRPr="001E346D" w:rsidRDefault="00973678" w:rsidP="00092F51">
            <w:pPr>
              <w:spacing w:after="0" w:line="240" w:lineRule="auto"/>
              <w:jc w:val="both"/>
              <w:rPr>
                <w:rFonts w:ascii="Times New Roman" w:eastAsia="Times New Roman" w:hAnsi="Times New Roman" w:cs="Times New Roman"/>
                <w:color w:val="000000"/>
                <w:sz w:val="24"/>
                <w:szCs w:val="24"/>
                <w:lang w:eastAsia="ru-RU"/>
              </w:rPr>
            </w:pPr>
            <w:r w:rsidRPr="001E346D">
              <w:rPr>
                <w:rFonts w:ascii="Times New Roman" w:eastAsia="Times New Roman" w:hAnsi="Times New Roman" w:cs="Times New Roman"/>
                <w:color w:val="000000"/>
                <w:sz w:val="24"/>
                <w:szCs w:val="24"/>
                <w:lang w:eastAsia="ru-RU"/>
              </w:rPr>
              <w:t>Участие в органах управления и контроля</w:t>
            </w:r>
          </w:p>
          <w:p w:rsidR="00973678" w:rsidRPr="001E346D" w:rsidRDefault="00973678" w:rsidP="00092F51">
            <w:pPr>
              <w:spacing w:after="0" w:line="240" w:lineRule="auto"/>
              <w:jc w:val="both"/>
              <w:rPr>
                <w:rFonts w:ascii="Times New Roman" w:eastAsia="Times New Roman" w:hAnsi="Times New Roman" w:cs="Times New Roman"/>
                <w:color w:val="000000"/>
                <w:sz w:val="24"/>
                <w:szCs w:val="24"/>
                <w:lang w:eastAsia="ru-RU"/>
              </w:rPr>
            </w:pPr>
            <w:r w:rsidRPr="001E346D">
              <w:rPr>
                <w:rFonts w:ascii="Times New Roman" w:eastAsia="Times New Roman" w:hAnsi="Times New Roman" w:cs="Times New Roman"/>
                <w:color w:val="000000"/>
                <w:sz w:val="24"/>
                <w:szCs w:val="24"/>
                <w:lang w:eastAsia="ru-RU"/>
              </w:rPr>
              <w:t>На конец отчетного периода является членом Советов директоров (наблюдательных советов, попечительских советов) АО «НТЦ ФСК ЕЭС», АО «ЦИУС ЕЭС», АО «ЭССК ЕЭС», АО «РОССЕТИ ЦИФРА», ПАО «Россети Московский регион».</w:t>
            </w:r>
          </w:p>
        </w:tc>
      </w:tr>
      <w:tr w:rsidR="00973678" w:rsidRPr="001E346D" w:rsidTr="00092F51">
        <w:trPr>
          <w:trHeight w:val="20"/>
        </w:trPr>
        <w:tc>
          <w:tcPr>
            <w:tcW w:w="1881"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973678" w:rsidRPr="001E346D" w:rsidRDefault="00973678" w:rsidP="00092F51">
            <w:pPr>
              <w:spacing w:after="0" w:line="240" w:lineRule="auto"/>
              <w:jc w:val="both"/>
              <w:rPr>
                <w:rFonts w:ascii="Times New Roman" w:eastAsia="Times New Roman" w:hAnsi="Times New Roman" w:cs="Times New Roman"/>
                <w:color w:val="000000"/>
                <w:sz w:val="24"/>
                <w:szCs w:val="24"/>
                <w:lang w:eastAsia="ru-RU"/>
              </w:rPr>
            </w:pPr>
            <w:r w:rsidRPr="001E346D">
              <w:rPr>
                <w:rFonts w:ascii="Times New Roman" w:eastAsia="Times New Roman" w:hAnsi="Times New Roman" w:cs="Times New Roman"/>
                <w:color w:val="000000"/>
                <w:sz w:val="24"/>
                <w:szCs w:val="24"/>
                <w:lang w:eastAsia="ru-RU"/>
              </w:rPr>
              <w:t>Период</w:t>
            </w:r>
          </w:p>
        </w:tc>
        <w:tc>
          <w:tcPr>
            <w:tcW w:w="3969"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973678" w:rsidRPr="001E346D" w:rsidRDefault="00973678" w:rsidP="00092F51">
            <w:pPr>
              <w:spacing w:after="0" w:line="240" w:lineRule="auto"/>
              <w:jc w:val="both"/>
              <w:rPr>
                <w:rFonts w:ascii="Times New Roman" w:eastAsia="Times New Roman" w:hAnsi="Times New Roman" w:cs="Times New Roman"/>
                <w:color w:val="000000"/>
                <w:sz w:val="24"/>
                <w:szCs w:val="24"/>
                <w:lang w:eastAsia="ru-RU"/>
              </w:rPr>
            </w:pPr>
            <w:r w:rsidRPr="001E346D">
              <w:rPr>
                <w:rFonts w:ascii="Times New Roman" w:eastAsia="Times New Roman" w:hAnsi="Times New Roman" w:cs="Times New Roman"/>
                <w:color w:val="000000"/>
                <w:sz w:val="24"/>
                <w:szCs w:val="24"/>
                <w:lang w:eastAsia="ru-RU"/>
              </w:rPr>
              <w:t xml:space="preserve">Наименование организации </w:t>
            </w:r>
          </w:p>
        </w:tc>
        <w:tc>
          <w:tcPr>
            <w:tcW w:w="379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973678" w:rsidRPr="001E346D" w:rsidRDefault="00973678" w:rsidP="00092F51">
            <w:pPr>
              <w:spacing w:after="0" w:line="240" w:lineRule="auto"/>
              <w:jc w:val="both"/>
              <w:rPr>
                <w:rFonts w:ascii="Times New Roman" w:eastAsia="Times New Roman" w:hAnsi="Times New Roman" w:cs="Times New Roman"/>
                <w:color w:val="000000"/>
                <w:sz w:val="24"/>
                <w:szCs w:val="24"/>
                <w:lang w:eastAsia="ru-RU"/>
              </w:rPr>
            </w:pPr>
            <w:r w:rsidRPr="001E346D">
              <w:rPr>
                <w:rFonts w:ascii="Times New Roman" w:eastAsia="Times New Roman" w:hAnsi="Times New Roman" w:cs="Times New Roman"/>
                <w:color w:val="000000"/>
                <w:sz w:val="24"/>
                <w:szCs w:val="24"/>
                <w:lang w:eastAsia="ru-RU"/>
              </w:rPr>
              <w:t>Должность</w:t>
            </w:r>
          </w:p>
        </w:tc>
      </w:tr>
      <w:tr w:rsidR="00973678" w:rsidRPr="001E346D" w:rsidTr="00092F51">
        <w:trPr>
          <w:trHeight w:val="20"/>
        </w:trPr>
        <w:tc>
          <w:tcPr>
            <w:tcW w:w="88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73678" w:rsidRPr="001E346D" w:rsidRDefault="00973678" w:rsidP="00092F51">
            <w:pPr>
              <w:spacing w:after="0" w:line="240" w:lineRule="auto"/>
              <w:jc w:val="both"/>
              <w:rPr>
                <w:rFonts w:ascii="Times New Roman" w:eastAsia="Times New Roman" w:hAnsi="Times New Roman" w:cs="Times New Roman"/>
                <w:color w:val="000000"/>
                <w:sz w:val="24"/>
                <w:szCs w:val="24"/>
                <w:lang w:eastAsia="ru-RU"/>
              </w:rPr>
            </w:pPr>
            <w:r w:rsidRPr="001E346D">
              <w:rPr>
                <w:rFonts w:ascii="Times New Roman" w:eastAsia="Times New Roman" w:hAnsi="Times New Roman" w:cs="Times New Roman"/>
                <w:color w:val="000000"/>
                <w:sz w:val="24"/>
                <w:szCs w:val="24"/>
                <w:lang w:eastAsia="ru-RU"/>
              </w:rPr>
              <w:lastRenderedPageBreak/>
              <w:t>с</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73678" w:rsidRPr="001E346D" w:rsidRDefault="00973678" w:rsidP="00092F51">
            <w:pPr>
              <w:spacing w:after="0" w:line="240" w:lineRule="auto"/>
              <w:jc w:val="both"/>
              <w:rPr>
                <w:rFonts w:ascii="Times New Roman" w:eastAsia="Times New Roman" w:hAnsi="Times New Roman" w:cs="Times New Roman"/>
                <w:color w:val="000000"/>
                <w:sz w:val="24"/>
                <w:szCs w:val="24"/>
                <w:lang w:eastAsia="ru-RU"/>
              </w:rPr>
            </w:pPr>
            <w:r w:rsidRPr="001E346D">
              <w:rPr>
                <w:rFonts w:ascii="Times New Roman" w:eastAsia="Times New Roman" w:hAnsi="Times New Roman" w:cs="Times New Roman"/>
                <w:color w:val="000000"/>
                <w:sz w:val="24"/>
                <w:szCs w:val="24"/>
                <w:lang w:eastAsia="ru-RU"/>
              </w:rPr>
              <w:t>по</w:t>
            </w:r>
          </w:p>
        </w:tc>
        <w:tc>
          <w:tcPr>
            <w:tcW w:w="3969" w:type="dxa"/>
            <w:gridSpan w:val="2"/>
            <w:vMerge/>
            <w:tcBorders>
              <w:top w:val="single" w:sz="4" w:space="0" w:color="auto"/>
              <w:left w:val="single" w:sz="4" w:space="0" w:color="auto"/>
              <w:bottom w:val="single" w:sz="4" w:space="0" w:color="auto"/>
              <w:right w:val="single" w:sz="4" w:space="0" w:color="auto"/>
            </w:tcBorders>
            <w:shd w:val="clear" w:color="auto" w:fill="auto"/>
            <w:vAlign w:val="center"/>
            <w:hideMark/>
          </w:tcPr>
          <w:p w:rsidR="00973678" w:rsidRPr="001E346D" w:rsidRDefault="00973678" w:rsidP="00092F51">
            <w:pPr>
              <w:spacing w:after="0" w:line="240" w:lineRule="auto"/>
              <w:jc w:val="both"/>
              <w:rPr>
                <w:rFonts w:ascii="Times New Roman" w:eastAsia="Times New Roman" w:hAnsi="Times New Roman" w:cs="Times New Roman"/>
                <w:color w:val="000000"/>
                <w:sz w:val="24"/>
                <w:szCs w:val="24"/>
                <w:lang w:eastAsia="ru-RU"/>
              </w:rPr>
            </w:pPr>
          </w:p>
        </w:tc>
        <w:tc>
          <w:tcPr>
            <w:tcW w:w="3794"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973678" w:rsidRPr="001E346D" w:rsidRDefault="00973678" w:rsidP="00092F51">
            <w:pPr>
              <w:spacing w:after="0" w:line="240" w:lineRule="auto"/>
              <w:jc w:val="both"/>
              <w:rPr>
                <w:rFonts w:ascii="Times New Roman" w:eastAsia="Times New Roman" w:hAnsi="Times New Roman" w:cs="Times New Roman"/>
                <w:color w:val="000000"/>
                <w:sz w:val="24"/>
                <w:szCs w:val="24"/>
                <w:lang w:eastAsia="ru-RU"/>
              </w:rPr>
            </w:pPr>
          </w:p>
        </w:tc>
      </w:tr>
      <w:tr w:rsidR="00973678" w:rsidRPr="001E346D" w:rsidTr="00092F51">
        <w:trPr>
          <w:trHeight w:val="20"/>
        </w:trPr>
        <w:tc>
          <w:tcPr>
            <w:tcW w:w="889" w:type="dxa"/>
            <w:tcBorders>
              <w:top w:val="single" w:sz="4" w:space="0" w:color="auto"/>
              <w:left w:val="single" w:sz="4" w:space="0" w:color="auto"/>
              <w:bottom w:val="single" w:sz="4" w:space="0" w:color="auto"/>
              <w:right w:val="single" w:sz="4" w:space="0" w:color="auto"/>
            </w:tcBorders>
            <w:shd w:val="clear" w:color="auto" w:fill="auto"/>
            <w:vAlign w:val="center"/>
          </w:tcPr>
          <w:p w:rsidR="00973678" w:rsidRPr="001E346D" w:rsidRDefault="00973678" w:rsidP="00092F51">
            <w:pPr>
              <w:spacing w:after="0" w:line="240" w:lineRule="auto"/>
              <w:jc w:val="both"/>
              <w:rPr>
                <w:rFonts w:ascii="Times New Roman" w:eastAsia="Times New Roman" w:hAnsi="Times New Roman" w:cs="Times New Roman"/>
                <w:color w:val="000000"/>
                <w:sz w:val="24"/>
                <w:szCs w:val="24"/>
                <w:lang w:eastAsia="ru-RU"/>
              </w:rPr>
            </w:pPr>
            <w:r w:rsidRPr="001E346D">
              <w:rPr>
                <w:rFonts w:ascii="Times New Roman" w:eastAsia="Times New Roman" w:hAnsi="Times New Roman" w:cs="Times New Roman"/>
                <w:color w:val="000000"/>
                <w:sz w:val="24"/>
                <w:szCs w:val="24"/>
                <w:lang w:eastAsia="ru-RU"/>
              </w:rPr>
              <w:t>2019</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973678" w:rsidRPr="001E346D" w:rsidRDefault="00973678" w:rsidP="00092F51">
            <w:pPr>
              <w:spacing w:after="0" w:line="240" w:lineRule="auto"/>
              <w:jc w:val="both"/>
              <w:rPr>
                <w:rFonts w:ascii="Times New Roman" w:eastAsia="Times New Roman" w:hAnsi="Times New Roman" w:cs="Times New Roman"/>
                <w:color w:val="000000"/>
                <w:sz w:val="24"/>
                <w:szCs w:val="24"/>
                <w:lang w:eastAsia="ru-RU"/>
              </w:rPr>
            </w:pPr>
            <w:r w:rsidRPr="001E346D">
              <w:rPr>
                <w:rFonts w:ascii="Times New Roman" w:eastAsia="Times New Roman" w:hAnsi="Times New Roman" w:cs="Times New Roman"/>
                <w:color w:val="000000"/>
                <w:sz w:val="24"/>
                <w:szCs w:val="24"/>
                <w:lang w:eastAsia="ru-RU"/>
              </w:rPr>
              <w:t>2022</w:t>
            </w:r>
          </w:p>
        </w:tc>
        <w:tc>
          <w:tcPr>
            <w:tcW w:w="396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973678" w:rsidRPr="001E346D" w:rsidRDefault="00973678" w:rsidP="00092F51">
            <w:pPr>
              <w:spacing w:after="0" w:line="240" w:lineRule="auto"/>
              <w:jc w:val="both"/>
              <w:rPr>
                <w:rFonts w:ascii="Times New Roman" w:eastAsia="Times New Roman" w:hAnsi="Times New Roman" w:cs="Times New Roman"/>
                <w:color w:val="000000"/>
                <w:sz w:val="24"/>
                <w:szCs w:val="24"/>
                <w:lang w:eastAsia="ru-RU"/>
              </w:rPr>
            </w:pPr>
            <w:r w:rsidRPr="001E346D">
              <w:rPr>
                <w:rFonts w:ascii="Times New Roman" w:eastAsia="Times New Roman" w:hAnsi="Times New Roman" w:cs="Times New Roman"/>
                <w:color w:val="000000"/>
                <w:sz w:val="24"/>
                <w:szCs w:val="24"/>
              </w:rPr>
              <w:t>ПАО «ИНТЕР РАО»</w:t>
            </w:r>
          </w:p>
        </w:tc>
        <w:tc>
          <w:tcPr>
            <w:tcW w:w="3794" w:type="dxa"/>
            <w:tcBorders>
              <w:top w:val="single" w:sz="4" w:space="0" w:color="auto"/>
              <w:left w:val="single" w:sz="4" w:space="0" w:color="auto"/>
              <w:bottom w:val="single" w:sz="4" w:space="0" w:color="auto"/>
              <w:right w:val="single" w:sz="4" w:space="0" w:color="auto"/>
            </w:tcBorders>
            <w:shd w:val="clear" w:color="auto" w:fill="auto"/>
            <w:vAlign w:val="center"/>
          </w:tcPr>
          <w:p w:rsidR="00973678" w:rsidRPr="001E346D" w:rsidRDefault="00973678" w:rsidP="00092F51">
            <w:pPr>
              <w:spacing w:after="0" w:line="240" w:lineRule="auto"/>
              <w:jc w:val="both"/>
              <w:rPr>
                <w:rFonts w:ascii="Times New Roman" w:eastAsia="Times New Roman" w:hAnsi="Times New Roman" w:cs="Times New Roman"/>
                <w:color w:val="000000"/>
                <w:sz w:val="24"/>
                <w:szCs w:val="24"/>
                <w:lang w:eastAsia="ru-RU"/>
              </w:rPr>
            </w:pPr>
            <w:r w:rsidRPr="001E346D">
              <w:rPr>
                <w:rFonts w:ascii="Times New Roman" w:eastAsia="Times New Roman" w:hAnsi="Times New Roman" w:cs="Times New Roman"/>
                <w:color w:val="000000"/>
                <w:sz w:val="24"/>
                <w:szCs w:val="24"/>
              </w:rPr>
              <w:t>Советник Председателя Правления</w:t>
            </w:r>
          </w:p>
        </w:tc>
      </w:tr>
      <w:tr w:rsidR="00973678" w:rsidRPr="001E346D" w:rsidTr="00092F51">
        <w:trPr>
          <w:trHeight w:val="20"/>
        </w:trPr>
        <w:tc>
          <w:tcPr>
            <w:tcW w:w="889" w:type="dxa"/>
            <w:tcBorders>
              <w:top w:val="single" w:sz="4" w:space="0" w:color="auto"/>
              <w:left w:val="single" w:sz="4" w:space="0" w:color="auto"/>
              <w:bottom w:val="single" w:sz="4" w:space="0" w:color="auto"/>
              <w:right w:val="single" w:sz="4" w:space="0" w:color="auto"/>
            </w:tcBorders>
            <w:shd w:val="clear" w:color="auto" w:fill="auto"/>
            <w:vAlign w:val="center"/>
          </w:tcPr>
          <w:p w:rsidR="00973678" w:rsidRPr="001E346D" w:rsidRDefault="00973678" w:rsidP="00092F51">
            <w:pPr>
              <w:spacing w:after="0" w:line="240" w:lineRule="auto"/>
              <w:jc w:val="both"/>
              <w:rPr>
                <w:rFonts w:ascii="Times New Roman" w:eastAsia="Times New Roman" w:hAnsi="Times New Roman" w:cs="Times New Roman"/>
                <w:color w:val="000000"/>
                <w:sz w:val="24"/>
                <w:szCs w:val="24"/>
                <w:lang w:val="en-US" w:eastAsia="ru-RU"/>
              </w:rPr>
            </w:pPr>
            <w:r w:rsidRPr="001E346D">
              <w:rPr>
                <w:rFonts w:ascii="Times New Roman" w:eastAsia="Times New Roman" w:hAnsi="Times New Roman" w:cs="Times New Roman"/>
                <w:color w:val="000000"/>
                <w:sz w:val="24"/>
                <w:szCs w:val="24"/>
                <w:lang w:val="en-US" w:eastAsia="ru-RU"/>
              </w:rPr>
              <w:t>2022</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973678" w:rsidRPr="001E346D" w:rsidRDefault="00973678" w:rsidP="00092F51">
            <w:pPr>
              <w:spacing w:after="0" w:line="240" w:lineRule="auto"/>
              <w:jc w:val="both"/>
              <w:rPr>
                <w:rFonts w:ascii="Times New Roman" w:eastAsia="Times New Roman" w:hAnsi="Times New Roman" w:cs="Times New Roman"/>
                <w:color w:val="000000"/>
                <w:sz w:val="24"/>
                <w:szCs w:val="24"/>
                <w:lang w:eastAsia="ru-RU"/>
              </w:rPr>
            </w:pPr>
            <w:r w:rsidRPr="001E346D">
              <w:rPr>
                <w:rFonts w:ascii="Times New Roman" w:eastAsia="Times New Roman" w:hAnsi="Times New Roman" w:cs="Times New Roman"/>
                <w:color w:val="000000"/>
                <w:sz w:val="24"/>
                <w:szCs w:val="24"/>
                <w:lang w:eastAsia="ru-RU"/>
              </w:rPr>
              <w:t>наст.вр</w:t>
            </w:r>
          </w:p>
        </w:tc>
        <w:tc>
          <w:tcPr>
            <w:tcW w:w="396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973678" w:rsidRPr="001E346D" w:rsidRDefault="00973678" w:rsidP="00092F51">
            <w:pPr>
              <w:spacing w:after="0" w:line="240" w:lineRule="auto"/>
              <w:jc w:val="both"/>
              <w:rPr>
                <w:rFonts w:ascii="Times New Roman" w:eastAsia="Times New Roman" w:hAnsi="Times New Roman" w:cs="Times New Roman"/>
                <w:color w:val="000000"/>
                <w:sz w:val="24"/>
                <w:szCs w:val="24"/>
              </w:rPr>
            </w:pPr>
            <w:r w:rsidRPr="001E346D">
              <w:rPr>
                <w:rFonts w:ascii="Times New Roman" w:eastAsia="Times New Roman" w:hAnsi="Times New Roman" w:cs="Times New Roman"/>
                <w:color w:val="000000"/>
                <w:sz w:val="24"/>
                <w:szCs w:val="24"/>
              </w:rPr>
              <w:t>ПАО «Россети»</w:t>
            </w:r>
          </w:p>
        </w:tc>
        <w:tc>
          <w:tcPr>
            <w:tcW w:w="3794" w:type="dxa"/>
            <w:tcBorders>
              <w:top w:val="single" w:sz="4" w:space="0" w:color="auto"/>
              <w:left w:val="single" w:sz="4" w:space="0" w:color="auto"/>
              <w:bottom w:val="single" w:sz="4" w:space="0" w:color="auto"/>
              <w:right w:val="single" w:sz="4" w:space="0" w:color="auto"/>
            </w:tcBorders>
            <w:shd w:val="clear" w:color="auto" w:fill="auto"/>
            <w:vAlign w:val="center"/>
          </w:tcPr>
          <w:p w:rsidR="00973678" w:rsidRPr="001E346D" w:rsidRDefault="00973678" w:rsidP="00092F51">
            <w:pPr>
              <w:spacing w:after="0" w:line="240" w:lineRule="auto"/>
              <w:jc w:val="both"/>
              <w:rPr>
                <w:rFonts w:ascii="Times New Roman" w:eastAsia="Times New Roman" w:hAnsi="Times New Roman" w:cs="Times New Roman"/>
                <w:color w:val="000000"/>
                <w:sz w:val="24"/>
                <w:szCs w:val="24"/>
              </w:rPr>
            </w:pPr>
            <w:r w:rsidRPr="001E346D">
              <w:rPr>
                <w:rFonts w:ascii="Times New Roman" w:eastAsia="Times New Roman" w:hAnsi="Times New Roman" w:cs="Times New Roman"/>
                <w:color w:val="000000"/>
                <w:sz w:val="24"/>
                <w:szCs w:val="24"/>
              </w:rPr>
              <w:t>Заместитель Генерального директора по закупочной деятельности</w:t>
            </w:r>
          </w:p>
        </w:tc>
      </w:tr>
      <w:tr w:rsidR="00973678" w:rsidRPr="001E346D" w:rsidTr="00092F51">
        <w:trPr>
          <w:trHeight w:val="20"/>
        </w:trPr>
        <w:tc>
          <w:tcPr>
            <w:tcW w:w="9644" w:type="dxa"/>
            <w:gridSpan w:val="5"/>
            <w:tcBorders>
              <w:top w:val="single" w:sz="4" w:space="0" w:color="auto"/>
              <w:left w:val="single" w:sz="4" w:space="0" w:color="auto"/>
              <w:bottom w:val="single" w:sz="4" w:space="0" w:color="auto"/>
              <w:right w:val="single" w:sz="4" w:space="0" w:color="auto"/>
            </w:tcBorders>
            <w:shd w:val="clear" w:color="auto" w:fill="auto"/>
            <w:vAlign w:val="center"/>
            <w:hideMark/>
          </w:tcPr>
          <w:p w:rsidR="00973678" w:rsidRPr="001E346D" w:rsidRDefault="00973678" w:rsidP="00092F51">
            <w:pPr>
              <w:spacing w:after="0" w:line="240" w:lineRule="auto"/>
              <w:jc w:val="both"/>
              <w:rPr>
                <w:rFonts w:ascii="Times New Roman" w:eastAsia="Times New Roman" w:hAnsi="Times New Roman" w:cs="Times New Roman"/>
                <w:color w:val="000000"/>
                <w:sz w:val="24"/>
                <w:szCs w:val="24"/>
                <w:lang w:eastAsia="ru-RU"/>
              </w:rPr>
            </w:pPr>
            <w:r w:rsidRPr="001E346D">
              <w:rPr>
                <w:rFonts w:ascii="Times New Roman" w:eastAsia="Times New Roman" w:hAnsi="Times New Roman" w:cs="Times New Roman"/>
                <w:color w:val="000000"/>
                <w:sz w:val="24"/>
                <w:szCs w:val="24"/>
                <w:lang w:eastAsia="ru-RU"/>
              </w:rPr>
              <w:t xml:space="preserve">Информация о владении акциями ПАО «Россети Сибирь» </w:t>
            </w:r>
          </w:p>
          <w:p w:rsidR="00973678" w:rsidRPr="001E346D" w:rsidRDefault="00973678" w:rsidP="00092F51">
            <w:pPr>
              <w:spacing w:after="0" w:line="240" w:lineRule="auto"/>
              <w:jc w:val="both"/>
              <w:rPr>
                <w:rFonts w:ascii="Times New Roman" w:eastAsia="Times New Roman" w:hAnsi="Times New Roman" w:cs="Times New Roman"/>
                <w:color w:val="000000"/>
                <w:sz w:val="24"/>
                <w:szCs w:val="24"/>
                <w:lang w:eastAsia="ru-RU"/>
              </w:rPr>
            </w:pPr>
            <w:r w:rsidRPr="001E346D">
              <w:rPr>
                <w:rFonts w:ascii="Times New Roman" w:eastAsia="Times New Roman" w:hAnsi="Times New Roman" w:cs="Times New Roman"/>
                <w:color w:val="000000"/>
                <w:sz w:val="24"/>
                <w:szCs w:val="24"/>
                <w:lang w:eastAsia="ru-RU"/>
              </w:rPr>
              <w:t>Акциями ПАО «Россети Сибирь», а также акциями или долями его подконтрольных организаций не владеет.</w:t>
            </w:r>
          </w:p>
        </w:tc>
      </w:tr>
      <w:tr w:rsidR="00973678" w:rsidRPr="001E346D" w:rsidTr="00092F51">
        <w:trPr>
          <w:trHeight w:val="20"/>
        </w:trPr>
        <w:tc>
          <w:tcPr>
            <w:tcW w:w="5850" w:type="dxa"/>
            <w:gridSpan w:val="4"/>
            <w:tcBorders>
              <w:top w:val="single" w:sz="4" w:space="0" w:color="auto"/>
              <w:left w:val="single" w:sz="4" w:space="0" w:color="auto"/>
              <w:bottom w:val="single" w:sz="4" w:space="0" w:color="auto"/>
              <w:right w:val="single" w:sz="4" w:space="0" w:color="auto"/>
            </w:tcBorders>
            <w:shd w:val="clear" w:color="auto" w:fill="auto"/>
            <w:hideMark/>
          </w:tcPr>
          <w:p w:rsidR="00973678" w:rsidRPr="001E346D" w:rsidRDefault="00973678" w:rsidP="00092F51">
            <w:pPr>
              <w:spacing w:after="0" w:line="240" w:lineRule="auto"/>
              <w:jc w:val="both"/>
              <w:rPr>
                <w:rFonts w:ascii="Times New Roman" w:eastAsia="Times New Roman" w:hAnsi="Times New Roman" w:cs="Times New Roman"/>
                <w:color w:val="000000"/>
                <w:sz w:val="24"/>
                <w:szCs w:val="24"/>
                <w:lang w:eastAsia="ru-RU"/>
              </w:rPr>
            </w:pPr>
            <w:r w:rsidRPr="001E346D">
              <w:rPr>
                <w:rFonts w:ascii="Times New Roman" w:eastAsia="Times New Roman" w:hAnsi="Times New Roman" w:cs="Times New Roman"/>
                <w:color w:val="000000"/>
                <w:sz w:val="24"/>
                <w:szCs w:val="24"/>
                <w:lang w:eastAsia="ru-RU"/>
              </w:rPr>
              <w:t>Доля участия в уставном капитале ПАО «Россети Сибирь»</w:t>
            </w:r>
          </w:p>
        </w:tc>
        <w:tc>
          <w:tcPr>
            <w:tcW w:w="3794" w:type="dxa"/>
            <w:tcBorders>
              <w:top w:val="single" w:sz="4" w:space="0" w:color="auto"/>
              <w:left w:val="single" w:sz="4" w:space="0" w:color="auto"/>
              <w:bottom w:val="single" w:sz="4" w:space="0" w:color="auto"/>
              <w:right w:val="single" w:sz="4" w:space="0" w:color="auto"/>
            </w:tcBorders>
            <w:shd w:val="clear" w:color="auto" w:fill="auto"/>
            <w:vAlign w:val="center"/>
          </w:tcPr>
          <w:p w:rsidR="00973678" w:rsidRPr="001E346D" w:rsidRDefault="00973678" w:rsidP="00092F51">
            <w:pPr>
              <w:spacing w:after="0" w:line="240" w:lineRule="auto"/>
              <w:jc w:val="center"/>
              <w:rPr>
                <w:rFonts w:ascii="Times New Roman" w:eastAsia="Times New Roman" w:hAnsi="Times New Roman" w:cs="Times New Roman"/>
                <w:color w:val="000000"/>
                <w:sz w:val="24"/>
                <w:szCs w:val="24"/>
                <w:lang w:eastAsia="ru-RU"/>
              </w:rPr>
            </w:pPr>
            <w:r w:rsidRPr="001E346D">
              <w:rPr>
                <w:rFonts w:ascii="Times New Roman" w:eastAsia="Times New Roman" w:hAnsi="Times New Roman" w:cs="Times New Roman"/>
                <w:color w:val="000000"/>
                <w:sz w:val="24"/>
                <w:szCs w:val="24"/>
                <w:lang w:eastAsia="ru-RU"/>
              </w:rPr>
              <w:t>-</w:t>
            </w:r>
          </w:p>
        </w:tc>
      </w:tr>
      <w:tr w:rsidR="00973678" w:rsidRPr="001E346D" w:rsidTr="00092F51">
        <w:trPr>
          <w:trHeight w:val="20"/>
        </w:trPr>
        <w:tc>
          <w:tcPr>
            <w:tcW w:w="5850" w:type="dxa"/>
            <w:gridSpan w:val="4"/>
            <w:tcBorders>
              <w:top w:val="single" w:sz="4" w:space="0" w:color="auto"/>
              <w:left w:val="single" w:sz="4" w:space="0" w:color="auto"/>
              <w:bottom w:val="single" w:sz="4" w:space="0" w:color="auto"/>
              <w:right w:val="single" w:sz="4" w:space="0" w:color="auto"/>
            </w:tcBorders>
            <w:shd w:val="clear" w:color="auto" w:fill="auto"/>
            <w:hideMark/>
          </w:tcPr>
          <w:p w:rsidR="00973678" w:rsidRPr="001E346D" w:rsidRDefault="00973678" w:rsidP="00092F51">
            <w:pPr>
              <w:spacing w:after="0" w:line="240" w:lineRule="auto"/>
              <w:jc w:val="both"/>
              <w:rPr>
                <w:rFonts w:ascii="Times New Roman" w:eastAsia="Times New Roman" w:hAnsi="Times New Roman" w:cs="Times New Roman"/>
                <w:color w:val="000000"/>
                <w:sz w:val="24"/>
                <w:szCs w:val="24"/>
                <w:lang w:eastAsia="ru-RU"/>
              </w:rPr>
            </w:pPr>
            <w:r w:rsidRPr="001E346D">
              <w:rPr>
                <w:rFonts w:ascii="Times New Roman" w:eastAsia="Times New Roman" w:hAnsi="Times New Roman" w:cs="Times New Roman"/>
                <w:color w:val="000000"/>
                <w:sz w:val="24"/>
                <w:szCs w:val="24"/>
                <w:lang w:eastAsia="ru-RU"/>
              </w:rPr>
              <w:t>Сведения о сделках по приобретению или отчуждению акций ПАО «Россети Сибирь» в течение отчетного года</w:t>
            </w:r>
          </w:p>
        </w:tc>
        <w:tc>
          <w:tcPr>
            <w:tcW w:w="3794" w:type="dxa"/>
            <w:tcBorders>
              <w:top w:val="single" w:sz="4" w:space="0" w:color="auto"/>
              <w:left w:val="single" w:sz="4" w:space="0" w:color="auto"/>
              <w:bottom w:val="single" w:sz="4" w:space="0" w:color="auto"/>
              <w:right w:val="single" w:sz="4" w:space="0" w:color="auto"/>
            </w:tcBorders>
            <w:shd w:val="clear" w:color="auto" w:fill="auto"/>
            <w:vAlign w:val="center"/>
          </w:tcPr>
          <w:p w:rsidR="00973678" w:rsidRPr="001E346D" w:rsidRDefault="00973678" w:rsidP="00092F51">
            <w:pPr>
              <w:spacing w:after="0" w:line="240" w:lineRule="auto"/>
              <w:jc w:val="both"/>
              <w:rPr>
                <w:rFonts w:ascii="Times New Roman" w:eastAsia="Times New Roman" w:hAnsi="Times New Roman" w:cs="Times New Roman"/>
                <w:color w:val="000000"/>
                <w:sz w:val="24"/>
                <w:szCs w:val="24"/>
                <w:lang w:eastAsia="ru-RU"/>
              </w:rPr>
            </w:pPr>
            <w:r w:rsidRPr="001E346D">
              <w:rPr>
                <w:rFonts w:ascii="Times New Roman" w:eastAsia="Times New Roman" w:hAnsi="Times New Roman" w:cs="Times New Roman"/>
                <w:color w:val="000000"/>
                <w:sz w:val="24"/>
                <w:szCs w:val="24"/>
                <w:lang w:eastAsia="ru-RU"/>
              </w:rPr>
              <w:t>Сделки по приобретению и/или отчуждению акций Общества не совершала.</w:t>
            </w:r>
          </w:p>
        </w:tc>
      </w:tr>
    </w:tbl>
    <w:p w:rsidR="00973678" w:rsidRPr="001E346D" w:rsidRDefault="00973678" w:rsidP="00973678">
      <w:pPr>
        <w:tabs>
          <w:tab w:val="left" w:pos="0"/>
        </w:tabs>
        <w:spacing w:after="0" w:line="240" w:lineRule="auto"/>
        <w:ind w:firstLine="709"/>
        <w:jc w:val="center"/>
        <w:rPr>
          <w:rFonts w:ascii="Times New Roman" w:eastAsia="Times New Roman" w:hAnsi="Times New Roman" w:cs="Times New Roman"/>
          <w:color w:val="000000"/>
          <w:sz w:val="24"/>
          <w:szCs w:val="24"/>
        </w:rPr>
      </w:pPr>
    </w:p>
    <w:p w:rsidR="00973678" w:rsidRPr="001E346D" w:rsidRDefault="00973678" w:rsidP="00973678">
      <w:pPr>
        <w:tabs>
          <w:tab w:val="left" w:pos="0"/>
        </w:tabs>
        <w:spacing w:after="0" w:line="240" w:lineRule="auto"/>
        <w:ind w:firstLine="709"/>
        <w:jc w:val="both"/>
        <w:rPr>
          <w:rFonts w:ascii="Times New Roman" w:eastAsia="Times New Roman" w:hAnsi="Times New Roman" w:cs="Times New Roman"/>
          <w:b/>
          <w:color w:val="000000"/>
          <w:sz w:val="24"/>
          <w:szCs w:val="24"/>
        </w:rPr>
      </w:pPr>
      <w:r w:rsidRPr="001E346D">
        <w:rPr>
          <w:rFonts w:ascii="Times New Roman" w:eastAsia="Times New Roman" w:hAnsi="Times New Roman" w:cs="Times New Roman"/>
          <w:b/>
          <w:color w:val="000000"/>
          <w:sz w:val="24"/>
          <w:szCs w:val="24"/>
        </w:rPr>
        <w:t>Черкашин Василий Владимирович</w:t>
      </w:r>
    </w:p>
    <w:p w:rsidR="00973678" w:rsidRPr="001E346D" w:rsidRDefault="00CA36C1" w:rsidP="00CA36C1">
      <w:pPr>
        <w:tabs>
          <w:tab w:val="left" w:pos="0"/>
        </w:tabs>
        <w:spacing w:after="0" w:line="240" w:lineRule="auto"/>
        <w:ind w:firstLine="709"/>
        <w:jc w:val="right"/>
        <w:rPr>
          <w:rFonts w:ascii="Times New Roman" w:eastAsia="Times New Roman" w:hAnsi="Times New Roman" w:cs="Times New Roman"/>
          <w:b/>
          <w:color w:val="000000"/>
          <w:sz w:val="24"/>
          <w:szCs w:val="24"/>
        </w:rPr>
      </w:pPr>
      <w:r>
        <w:rPr>
          <w:rFonts w:ascii="Times New Roman" w:eastAsia="Times New Roman" w:hAnsi="Times New Roman" w:cs="Times New Roman"/>
          <w:color w:val="000000"/>
          <w:sz w:val="24"/>
          <w:szCs w:val="24"/>
        </w:rPr>
        <w:t>Таблица 7</w:t>
      </w:r>
      <w:r w:rsidR="00134156">
        <w:rPr>
          <w:rFonts w:ascii="Times New Roman" w:eastAsia="Times New Roman" w:hAnsi="Times New Roman" w:cs="Times New Roman"/>
          <w:color w:val="000000"/>
          <w:sz w:val="24"/>
          <w:szCs w:val="24"/>
        </w:rPr>
        <w:t>1</w:t>
      </w:r>
    </w:p>
    <w:tbl>
      <w:tblPr>
        <w:tblW w:w="9644"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89"/>
        <w:gridCol w:w="992"/>
        <w:gridCol w:w="2268"/>
        <w:gridCol w:w="1701"/>
        <w:gridCol w:w="3794"/>
      </w:tblGrid>
      <w:tr w:rsidR="00973678" w:rsidRPr="001E346D" w:rsidTr="00092F51">
        <w:trPr>
          <w:trHeight w:val="20"/>
        </w:trPr>
        <w:tc>
          <w:tcPr>
            <w:tcW w:w="9644" w:type="dxa"/>
            <w:gridSpan w:val="5"/>
            <w:tcBorders>
              <w:top w:val="single" w:sz="4" w:space="0" w:color="auto"/>
              <w:left w:val="single" w:sz="4" w:space="0" w:color="auto"/>
              <w:bottom w:val="single" w:sz="4" w:space="0" w:color="auto"/>
              <w:right w:val="single" w:sz="4" w:space="0" w:color="auto"/>
            </w:tcBorders>
            <w:shd w:val="clear" w:color="auto" w:fill="auto"/>
            <w:vAlign w:val="center"/>
            <w:hideMark/>
          </w:tcPr>
          <w:p w:rsidR="00973678" w:rsidRPr="001E346D" w:rsidRDefault="00973678" w:rsidP="00092F51">
            <w:pPr>
              <w:spacing w:after="0" w:line="240" w:lineRule="auto"/>
              <w:jc w:val="both"/>
              <w:rPr>
                <w:rFonts w:ascii="Times New Roman" w:eastAsia="Times New Roman" w:hAnsi="Times New Roman" w:cs="Times New Roman"/>
                <w:color w:val="000000"/>
                <w:sz w:val="24"/>
                <w:szCs w:val="24"/>
                <w:lang w:eastAsia="ru-RU"/>
              </w:rPr>
            </w:pPr>
            <w:r w:rsidRPr="001E346D">
              <w:rPr>
                <w:rFonts w:ascii="Times New Roman" w:eastAsia="Times New Roman" w:hAnsi="Times New Roman" w:cs="Times New Roman"/>
                <w:color w:val="000000"/>
                <w:sz w:val="24"/>
                <w:szCs w:val="24"/>
                <w:lang w:eastAsia="ru-RU"/>
              </w:rPr>
              <w:t>Общая информация о члене Совета директоров ПАО «Россети Сибирь»</w:t>
            </w:r>
          </w:p>
        </w:tc>
      </w:tr>
      <w:tr w:rsidR="00973678" w:rsidRPr="001E346D" w:rsidTr="00092F51">
        <w:trPr>
          <w:trHeight w:val="20"/>
        </w:trPr>
        <w:tc>
          <w:tcPr>
            <w:tcW w:w="4149"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973678" w:rsidRPr="001E346D" w:rsidRDefault="00973678" w:rsidP="00092F51">
            <w:pPr>
              <w:spacing w:after="0" w:line="240" w:lineRule="auto"/>
              <w:jc w:val="both"/>
              <w:rPr>
                <w:rFonts w:ascii="Times New Roman" w:eastAsia="Times New Roman" w:hAnsi="Times New Roman" w:cs="Times New Roman"/>
                <w:color w:val="000000"/>
                <w:sz w:val="24"/>
                <w:szCs w:val="24"/>
                <w:lang w:eastAsia="ru-RU"/>
              </w:rPr>
            </w:pPr>
            <w:r w:rsidRPr="001E346D">
              <w:rPr>
                <w:rFonts w:ascii="Times New Roman" w:eastAsia="Times New Roman" w:hAnsi="Times New Roman" w:cs="Times New Roman"/>
                <w:color w:val="000000"/>
                <w:sz w:val="24"/>
                <w:szCs w:val="24"/>
                <w:lang w:eastAsia="ru-RU"/>
              </w:rPr>
              <w:t>Год рождения</w:t>
            </w:r>
          </w:p>
        </w:tc>
        <w:tc>
          <w:tcPr>
            <w:tcW w:w="5495" w:type="dxa"/>
            <w:gridSpan w:val="2"/>
            <w:tcBorders>
              <w:top w:val="single" w:sz="4" w:space="0" w:color="auto"/>
              <w:left w:val="single" w:sz="4" w:space="0" w:color="auto"/>
              <w:bottom w:val="single" w:sz="4" w:space="0" w:color="auto"/>
              <w:right w:val="single" w:sz="4" w:space="0" w:color="auto"/>
            </w:tcBorders>
            <w:shd w:val="clear" w:color="auto" w:fill="auto"/>
          </w:tcPr>
          <w:p w:rsidR="00973678" w:rsidRPr="001E346D" w:rsidRDefault="00973678" w:rsidP="00092F51">
            <w:pPr>
              <w:spacing w:after="0" w:line="240" w:lineRule="auto"/>
              <w:jc w:val="both"/>
              <w:rPr>
                <w:rFonts w:ascii="Times New Roman" w:eastAsia="Times New Roman" w:hAnsi="Times New Roman" w:cs="Times New Roman"/>
                <w:color w:val="000000"/>
                <w:sz w:val="24"/>
                <w:szCs w:val="24"/>
                <w:lang w:eastAsia="ru-RU"/>
              </w:rPr>
            </w:pPr>
            <w:r w:rsidRPr="001E346D">
              <w:rPr>
                <w:rFonts w:ascii="Times New Roman" w:eastAsia="Times New Roman" w:hAnsi="Times New Roman" w:cs="Times New Roman"/>
                <w:color w:val="000000"/>
                <w:sz w:val="24"/>
                <w:szCs w:val="24"/>
                <w:lang w:eastAsia="ru-RU"/>
              </w:rPr>
              <w:t>1982</w:t>
            </w:r>
          </w:p>
        </w:tc>
      </w:tr>
      <w:tr w:rsidR="00973678" w:rsidRPr="001E346D" w:rsidTr="00092F51">
        <w:trPr>
          <w:trHeight w:val="561"/>
        </w:trPr>
        <w:tc>
          <w:tcPr>
            <w:tcW w:w="4149"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973678" w:rsidRPr="001E346D" w:rsidRDefault="00973678" w:rsidP="00092F51">
            <w:pPr>
              <w:spacing w:after="0" w:line="240" w:lineRule="auto"/>
              <w:jc w:val="both"/>
              <w:rPr>
                <w:rFonts w:ascii="Times New Roman" w:eastAsia="Times New Roman" w:hAnsi="Times New Roman" w:cs="Times New Roman"/>
                <w:color w:val="000000"/>
                <w:sz w:val="24"/>
                <w:szCs w:val="24"/>
                <w:lang w:eastAsia="ru-RU"/>
              </w:rPr>
            </w:pPr>
            <w:r w:rsidRPr="001E346D">
              <w:rPr>
                <w:rFonts w:ascii="Times New Roman" w:eastAsia="Times New Roman" w:hAnsi="Times New Roman" w:cs="Times New Roman"/>
                <w:color w:val="000000"/>
                <w:sz w:val="24"/>
                <w:szCs w:val="24"/>
                <w:lang w:eastAsia="ru-RU"/>
              </w:rPr>
              <w:t>Сведения об образовании</w:t>
            </w:r>
          </w:p>
          <w:p w:rsidR="00973678" w:rsidRPr="001E346D" w:rsidRDefault="00973678" w:rsidP="00092F51">
            <w:pPr>
              <w:spacing w:after="0" w:line="240" w:lineRule="auto"/>
              <w:jc w:val="both"/>
              <w:rPr>
                <w:rFonts w:ascii="Times New Roman" w:eastAsia="Times New Roman" w:hAnsi="Times New Roman" w:cs="Times New Roman"/>
                <w:color w:val="000000"/>
                <w:sz w:val="24"/>
                <w:szCs w:val="24"/>
                <w:lang w:eastAsia="ru-RU"/>
              </w:rPr>
            </w:pPr>
            <w:r w:rsidRPr="001E346D">
              <w:rPr>
                <w:rFonts w:ascii="Times New Roman" w:eastAsia="Times New Roman" w:hAnsi="Times New Roman" w:cs="Times New Roman"/>
                <w:color w:val="000000"/>
                <w:sz w:val="24"/>
                <w:szCs w:val="24"/>
                <w:lang w:eastAsia="ru-RU"/>
              </w:rPr>
              <w:t>(год, университет, квалификация)</w:t>
            </w:r>
          </w:p>
        </w:tc>
        <w:tc>
          <w:tcPr>
            <w:tcW w:w="549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973678" w:rsidRPr="001E346D" w:rsidRDefault="00973678" w:rsidP="00092F51">
            <w:pPr>
              <w:tabs>
                <w:tab w:val="left" w:pos="0"/>
              </w:tabs>
              <w:spacing w:after="0"/>
              <w:jc w:val="both"/>
              <w:rPr>
                <w:rStyle w:val="Subst0"/>
                <w:rFonts w:ascii="Times New Roman" w:hAnsi="Times New Roman" w:cs="Times New Roman"/>
                <w:b w:val="0"/>
                <w:i w:val="0"/>
                <w:sz w:val="24"/>
                <w:szCs w:val="24"/>
              </w:rPr>
            </w:pPr>
            <w:r w:rsidRPr="001E346D">
              <w:rPr>
                <w:rFonts w:ascii="Times New Roman" w:eastAsia="Times New Roman" w:hAnsi="Times New Roman" w:cs="Times New Roman"/>
                <w:color w:val="000000"/>
                <w:sz w:val="24"/>
                <w:szCs w:val="24"/>
                <w:lang w:eastAsia="ru-RU"/>
              </w:rPr>
              <w:t xml:space="preserve">2003 год, </w:t>
            </w:r>
            <w:r w:rsidRPr="001E346D">
              <w:rPr>
                <w:rStyle w:val="Subst0"/>
                <w:rFonts w:ascii="Times New Roman" w:hAnsi="Times New Roman" w:cs="Times New Roman"/>
                <w:b w:val="0"/>
                <w:i w:val="0"/>
                <w:sz w:val="24"/>
                <w:szCs w:val="24"/>
              </w:rPr>
              <w:t>Государственное образовательное учреждение высшего профессионального образования «Хакасский государственный университет им. Н.Ф. Катанова», бакалавр техники и технологии по направлению «Информатика и вычислительная техника».</w:t>
            </w:r>
          </w:p>
          <w:p w:rsidR="00973678" w:rsidRPr="001E346D" w:rsidRDefault="00973678" w:rsidP="00092F51">
            <w:pPr>
              <w:tabs>
                <w:tab w:val="left" w:pos="0"/>
              </w:tabs>
              <w:spacing w:after="0"/>
              <w:jc w:val="both"/>
              <w:rPr>
                <w:rFonts w:ascii="Times New Roman" w:hAnsi="Times New Roman" w:cs="Times New Roman"/>
                <w:bCs/>
                <w:iCs/>
                <w:sz w:val="24"/>
                <w:szCs w:val="24"/>
              </w:rPr>
            </w:pPr>
            <w:r w:rsidRPr="001E346D">
              <w:rPr>
                <w:rStyle w:val="Subst0"/>
                <w:rFonts w:ascii="Times New Roman" w:hAnsi="Times New Roman" w:cs="Times New Roman"/>
                <w:b w:val="0"/>
                <w:i w:val="0"/>
                <w:sz w:val="24"/>
                <w:szCs w:val="24"/>
              </w:rPr>
              <w:t>2005 год, магистр техники и технологии по направлению «Информатика и вычислительная техника».</w:t>
            </w:r>
          </w:p>
        </w:tc>
      </w:tr>
      <w:tr w:rsidR="00973678" w:rsidRPr="001E346D" w:rsidTr="00092F51">
        <w:trPr>
          <w:trHeight w:val="20"/>
        </w:trPr>
        <w:tc>
          <w:tcPr>
            <w:tcW w:w="4149"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973678" w:rsidRPr="001E346D" w:rsidRDefault="00973678" w:rsidP="00092F51">
            <w:pPr>
              <w:spacing w:after="0" w:line="240" w:lineRule="auto"/>
              <w:jc w:val="both"/>
              <w:rPr>
                <w:rFonts w:ascii="Times New Roman" w:eastAsia="Times New Roman" w:hAnsi="Times New Roman" w:cs="Times New Roman"/>
                <w:color w:val="000000"/>
                <w:sz w:val="24"/>
                <w:szCs w:val="24"/>
                <w:lang w:eastAsia="ru-RU"/>
              </w:rPr>
            </w:pPr>
            <w:r w:rsidRPr="001E346D">
              <w:rPr>
                <w:rFonts w:ascii="Times New Roman" w:eastAsia="Times New Roman" w:hAnsi="Times New Roman" w:cs="Times New Roman"/>
                <w:color w:val="000000"/>
                <w:sz w:val="24"/>
                <w:szCs w:val="24"/>
                <w:lang w:eastAsia="ru-RU"/>
              </w:rPr>
              <w:t xml:space="preserve">Основное место работы, должность </w:t>
            </w:r>
          </w:p>
        </w:tc>
        <w:tc>
          <w:tcPr>
            <w:tcW w:w="549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973678" w:rsidRPr="001E346D" w:rsidRDefault="00973678" w:rsidP="00092F51">
            <w:pPr>
              <w:spacing w:after="0" w:line="240" w:lineRule="auto"/>
              <w:jc w:val="both"/>
              <w:rPr>
                <w:rFonts w:ascii="Times New Roman" w:eastAsia="Times New Roman" w:hAnsi="Times New Roman" w:cs="Times New Roman"/>
                <w:color w:val="000000"/>
                <w:sz w:val="24"/>
                <w:szCs w:val="24"/>
                <w:lang w:eastAsia="ru-RU"/>
              </w:rPr>
            </w:pPr>
            <w:r w:rsidRPr="001E346D">
              <w:rPr>
                <w:rFonts w:ascii="Times New Roman" w:eastAsia="Times New Roman" w:hAnsi="Times New Roman" w:cs="Times New Roman"/>
                <w:color w:val="000000"/>
                <w:sz w:val="24"/>
                <w:szCs w:val="24"/>
                <w:lang w:eastAsia="ru-RU"/>
              </w:rPr>
              <w:t xml:space="preserve">ООО «Сибирская генерирующая компания», директор по развитию </w:t>
            </w:r>
          </w:p>
        </w:tc>
      </w:tr>
      <w:tr w:rsidR="00973678" w:rsidRPr="001E346D" w:rsidTr="00092F51">
        <w:trPr>
          <w:trHeight w:val="20"/>
        </w:trPr>
        <w:tc>
          <w:tcPr>
            <w:tcW w:w="9644" w:type="dxa"/>
            <w:gridSpan w:val="5"/>
            <w:tcBorders>
              <w:top w:val="single" w:sz="4" w:space="0" w:color="auto"/>
              <w:left w:val="single" w:sz="4" w:space="0" w:color="auto"/>
              <w:bottom w:val="single" w:sz="4" w:space="0" w:color="auto"/>
              <w:right w:val="single" w:sz="4" w:space="0" w:color="auto"/>
            </w:tcBorders>
            <w:shd w:val="clear" w:color="auto" w:fill="auto"/>
            <w:hideMark/>
          </w:tcPr>
          <w:p w:rsidR="00973678" w:rsidRPr="001E346D" w:rsidRDefault="00973678" w:rsidP="00092F51">
            <w:pPr>
              <w:spacing w:after="0" w:line="240" w:lineRule="auto"/>
              <w:jc w:val="both"/>
              <w:rPr>
                <w:rFonts w:ascii="Times New Roman" w:eastAsia="Times New Roman" w:hAnsi="Times New Roman" w:cs="Times New Roman"/>
                <w:color w:val="000000"/>
                <w:sz w:val="24"/>
                <w:szCs w:val="24"/>
                <w:lang w:eastAsia="ru-RU"/>
              </w:rPr>
            </w:pPr>
            <w:r w:rsidRPr="001E346D">
              <w:rPr>
                <w:rFonts w:ascii="Times New Roman" w:eastAsia="Times New Roman" w:hAnsi="Times New Roman" w:cs="Times New Roman"/>
                <w:color w:val="000000"/>
                <w:sz w:val="24"/>
                <w:szCs w:val="24"/>
                <w:lang w:eastAsia="ru-RU"/>
              </w:rPr>
              <w:t>Участие в органах управления и контроля</w:t>
            </w:r>
          </w:p>
          <w:p w:rsidR="00973678" w:rsidRPr="001E346D" w:rsidRDefault="00973678" w:rsidP="00092F51">
            <w:pPr>
              <w:spacing w:after="0" w:line="240" w:lineRule="auto"/>
              <w:jc w:val="both"/>
              <w:rPr>
                <w:rFonts w:ascii="Times New Roman" w:eastAsia="Times New Roman" w:hAnsi="Times New Roman" w:cs="Times New Roman"/>
                <w:color w:val="000000"/>
                <w:sz w:val="24"/>
                <w:szCs w:val="24"/>
                <w:lang w:eastAsia="ru-RU"/>
              </w:rPr>
            </w:pPr>
          </w:p>
        </w:tc>
      </w:tr>
      <w:tr w:rsidR="00973678" w:rsidRPr="001E346D" w:rsidTr="00092F51">
        <w:trPr>
          <w:trHeight w:val="20"/>
        </w:trPr>
        <w:tc>
          <w:tcPr>
            <w:tcW w:w="1881"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973678" w:rsidRPr="001E346D" w:rsidRDefault="00973678" w:rsidP="00092F51">
            <w:pPr>
              <w:spacing w:after="0" w:line="240" w:lineRule="auto"/>
              <w:jc w:val="both"/>
              <w:rPr>
                <w:rFonts w:ascii="Times New Roman" w:eastAsia="Times New Roman" w:hAnsi="Times New Roman" w:cs="Times New Roman"/>
                <w:color w:val="000000"/>
                <w:sz w:val="24"/>
                <w:szCs w:val="24"/>
                <w:lang w:eastAsia="ru-RU"/>
              </w:rPr>
            </w:pPr>
            <w:r w:rsidRPr="001E346D">
              <w:rPr>
                <w:rFonts w:ascii="Times New Roman" w:eastAsia="Times New Roman" w:hAnsi="Times New Roman" w:cs="Times New Roman"/>
                <w:color w:val="000000"/>
                <w:sz w:val="24"/>
                <w:szCs w:val="24"/>
                <w:lang w:eastAsia="ru-RU"/>
              </w:rPr>
              <w:t>Период</w:t>
            </w:r>
          </w:p>
        </w:tc>
        <w:tc>
          <w:tcPr>
            <w:tcW w:w="3969"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973678" w:rsidRPr="001E346D" w:rsidRDefault="00973678" w:rsidP="00092F51">
            <w:pPr>
              <w:spacing w:after="0" w:line="240" w:lineRule="auto"/>
              <w:jc w:val="both"/>
              <w:rPr>
                <w:rFonts w:ascii="Times New Roman" w:eastAsia="Times New Roman" w:hAnsi="Times New Roman" w:cs="Times New Roman"/>
                <w:color w:val="000000"/>
                <w:sz w:val="24"/>
                <w:szCs w:val="24"/>
                <w:lang w:eastAsia="ru-RU"/>
              </w:rPr>
            </w:pPr>
            <w:r w:rsidRPr="001E346D">
              <w:rPr>
                <w:rFonts w:ascii="Times New Roman" w:eastAsia="Times New Roman" w:hAnsi="Times New Roman" w:cs="Times New Roman"/>
                <w:color w:val="000000"/>
                <w:sz w:val="24"/>
                <w:szCs w:val="24"/>
                <w:lang w:eastAsia="ru-RU"/>
              </w:rPr>
              <w:t xml:space="preserve">Наименование организации </w:t>
            </w:r>
          </w:p>
        </w:tc>
        <w:tc>
          <w:tcPr>
            <w:tcW w:w="379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973678" w:rsidRPr="001E346D" w:rsidRDefault="00973678" w:rsidP="00092F51">
            <w:pPr>
              <w:spacing w:after="0" w:line="240" w:lineRule="auto"/>
              <w:jc w:val="both"/>
              <w:rPr>
                <w:rFonts w:ascii="Times New Roman" w:eastAsia="Times New Roman" w:hAnsi="Times New Roman" w:cs="Times New Roman"/>
                <w:color w:val="000000"/>
                <w:sz w:val="24"/>
                <w:szCs w:val="24"/>
                <w:lang w:eastAsia="ru-RU"/>
              </w:rPr>
            </w:pPr>
            <w:r w:rsidRPr="001E346D">
              <w:rPr>
                <w:rFonts w:ascii="Times New Roman" w:eastAsia="Times New Roman" w:hAnsi="Times New Roman" w:cs="Times New Roman"/>
                <w:color w:val="000000"/>
                <w:sz w:val="24"/>
                <w:szCs w:val="24"/>
                <w:lang w:eastAsia="ru-RU"/>
              </w:rPr>
              <w:t>Должность</w:t>
            </w:r>
          </w:p>
        </w:tc>
      </w:tr>
      <w:tr w:rsidR="00973678" w:rsidRPr="001E346D" w:rsidTr="00092F51">
        <w:trPr>
          <w:trHeight w:val="20"/>
        </w:trPr>
        <w:tc>
          <w:tcPr>
            <w:tcW w:w="88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73678" w:rsidRPr="001E346D" w:rsidRDefault="00973678" w:rsidP="00092F51">
            <w:pPr>
              <w:spacing w:after="0" w:line="240" w:lineRule="auto"/>
              <w:jc w:val="both"/>
              <w:rPr>
                <w:rFonts w:ascii="Times New Roman" w:eastAsia="Times New Roman" w:hAnsi="Times New Roman" w:cs="Times New Roman"/>
                <w:color w:val="000000"/>
                <w:sz w:val="24"/>
                <w:szCs w:val="24"/>
                <w:lang w:eastAsia="ru-RU"/>
              </w:rPr>
            </w:pPr>
            <w:r w:rsidRPr="001E346D">
              <w:rPr>
                <w:rFonts w:ascii="Times New Roman" w:eastAsia="Times New Roman" w:hAnsi="Times New Roman" w:cs="Times New Roman"/>
                <w:color w:val="000000"/>
                <w:sz w:val="24"/>
                <w:szCs w:val="24"/>
                <w:lang w:eastAsia="ru-RU"/>
              </w:rPr>
              <w:t>с</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73678" w:rsidRPr="001E346D" w:rsidRDefault="00973678" w:rsidP="00092F51">
            <w:pPr>
              <w:spacing w:after="0" w:line="240" w:lineRule="auto"/>
              <w:jc w:val="both"/>
              <w:rPr>
                <w:rFonts w:ascii="Times New Roman" w:eastAsia="Times New Roman" w:hAnsi="Times New Roman" w:cs="Times New Roman"/>
                <w:color w:val="000000"/>
                <w:sz w:val="24"/>
                <w:szCs w:val="24"/>
                <w:lang w:eastAsia="ru-RU"/>
              </w:rPr>
            </w:pPr>
            <w:r w:rsidRPr="001E346D">
              <w:rPr>
                <w:rFonts w:ascii="Times New Roman" w:eastAsia="Times New Roman" w:hAnsi="Times New Roman" w:cs="Times New Roman"/>
                <w:color w:val="000000"/>
                <w:sz w:val="24"/>
                <w:szCs w:val="24"/>
                <w:lang w:eastAsia="ru-RU"/>
              </w:rPr>
              <w:t>по</w:t>
            </w:r>
          </w:p>
        </w:tc>
        <w:tc>
          <w:tcPr>
            <w:tcW w:w="3969" w:type="dxa"/>
            <w:gridSpan w:val="2"/>
            <w:vMerge/>
            <w:tcBorders>
              <w:top w:val="single" w:sz="4" w:space="0" w:color="auto"/>
              <w:left w:val="single" w:sz="4" w:space="0" w:color="auto"/>
              <w:bottom w:val="single" w:sz="4" w:space="0" w:color="auto"/>
              <w:right w:val="single" w:sz="4" w:space="0" w:color="auto"/>
            </w:tcBorders>
            <w:shd w:val="clear" w:color="auto" w:fill="auto"/>
            <w:vAlign w:val="center"/>
            <w:hideMark/>
          </w:tcPr>
          <w:p w:rsidR="00973678" w:rsidRPr="001E346D" w:rsidRDefault="00973678" w:rsidP="00092F51">
            <w:pPr>
              <w:spacing w:after="0" w:line="240" w:lineRule="auto"/>
              <w:jc w:val="both"/>
              <w:rPr>
                <w:rFonts w:ascii="Times New Roman" w:eastAsia="Times New Roman" w:hAnsi="Times New Roman" w:cs="Times New Roman"/>
                <w:color w:val="000000"/>
                <w:sz w:val="24"/>
                <w:szCs w:val="24"/>
                <w:lang w:eastAsia="ru-RU"/>
              </w:rPr>
            </w:pPr>
          </w:p>
        </w:tc>
        <w:tc>
          <w:tcPr>
            <w:tcW w:w="3794"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973678" w:rsidRPr="001E346D" w:rsidRDefault="00973678" w:rsidP="00092F51">
            <w:pPr>
              <w:spacing w:after="0" w:line="240" w:lineRule="auto"/>
              <w:jc w:val="both"/>
              <w:rPr>
                <w:rFonts w:ascii="Times New Roman" w:eastAsia="Times New Roman" w:hAnsi="Times New Roman" w:cs="Times New Roman"/>
                <w:color w:val="000000"/>
                <w:sz w:val="24"/>
                <w:szCs w:val="24"/>
                <w:lang w:eastAsia="ru-RU"/>
              </w:rPr>
            </w:pPr>
          </w:p>
        </w:tc>
      </w:tr>
      <w:tr w:rsidR="00973678" w:rsidRPr="001E346D" w:rsidTr="00092F51">
        <w:trPr>
          <w:trHeight w:val="20"/>
        </w:trPr>
        <w:tc>
          <w:tcPr>
            <w:tcW w:w="889" w:type="dxa"/>
            <w:tcBorders>
              <w:top w:val="single" w:sz="4" w:space="0" w:color="auto"/>
              <w:left w:val="single" w:sz="4" w:space="0" w:color="auto"/>
              <w:bottom w:val="single" w:sz="4" w:space="0" w:color="auto"/>
              <w:right w:val="single" w:sz="4" w:space="0" w:color="auto"/>
            </w:tcBorders>
            <w:shd w:val="clear" w:color="auto" w:fill="auto"/>
            <w:vAlign w:val="center"/>
          </w:tcPr>
          <w:p w:rsidR="00973678" w:rsidRPr="001E346D" w:rsidRDefault="00973678" w:rsidP="00092F51">
            <w:pPr>
              <w:spacing w:after="0" w:line="240" w:lineRule="auto"/>
              <w:jc w:val="both"/>
              <w:rPr>
                <w:rFonts w:ascii="Times New Roman" w:eastAsia="Times New Roman" w:hAnsi="Times New Roman" w:cs="Times New Roman"/>
                <w:color w:val="000000"/>
                <w:sz w:val="24"/>
                <w:szCs w:val="24"/>
                <w:lang w:eastAsia="ru-RU"/>
              </w:rPr>
            </w:pPr>
            <w:r w:rsidRPr="001E346D">
              <w:rPr>
                <w:rFonts w:ascii="Times New Roman" w:eastAsia="Times New Roman" w:hAnsi="Times New Roman" w:cs="Times New Roman"/>
                <w:color w:val="000000"/>
                <w:sz w:val="24"/>
                <w:szCs w:val="24"/>
                <w:lang w:eastAsia="ru-RU"/>
              </w:rPr>
              <w:t>2017</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973678" w:rsidRPr="001E346D" w:rsidRDefault="00973678" w:rsidP="00092F51">
            <w:pPr>
              <w:spacing w:after="0" w:line="240" w:lineRule="auto"/>
              <w:jc w:val="both"/>
              <w:rPr>
                <w:rFonts w:ascii="Times New Roman" w:eastAsia="Times New Roman" w:hAnsi="Times New Roman" w:cs="Times New Roman"/>
                <w:color w:val="000000"/>
                <w:sz w:val="24"/>
                <w:szCs w:val="24"/>
                <w:lang w:eastAsia="ru-RU"/>
              </w:rPr>
            </w:pPr>
            <w:r w:rsidRPr="001E346D">
              <w:rPr>
                <w:rFonts w:ascii="Times New Roman" w:eastAsia="Times New Roman" w:hAnsi="Times New Roman" w:cs="Times New Roman"/>
                <w:color w:val="000000"/>
                <w:sz w:val="24"/>
                <w:szCs w:val="24"/>
                <w:lang w:eastAsia="ru-RU"/>
              </w:rPr>
              <w:t>2022</w:t>
            </w:r>
          </w:p>
        </w:tc>
        <w:tc>
          <w:tcPr>
            <w:tcW w:w="396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973678" w:rsidRPr="001E346D" w:rsidRDefault="00973678" w:rsidP="00092F51">
            <w:pPr>
              <w:spacing w:after="0" w:line="240" w:lineRule="auto"/>
              <w:jc w:val="both"/>
              <w:rPr>
                <w:rFonts w:ascii="Times New Roman" w:eastAsia="Times New Roman" w:hAnsi="Times New Roman" w:cs="Times New Roman"/>
                <w:color w:val="000000"/>
                <w:sz w:val="24"/>
                <w:szCs w:val="24"/>
                <w:lang w:eastAsia="ru-RU"/>
              </w:rPr>
            </w:pPr>
            <w:r w:rsidRPr="001E346D">
              <w:rPr>
                <w:rFonts w:ascii="Times New Roman" w:eastAsia="Times New Roman" w:hAnsi="Times New Roman" w:cs="Times New Roman"/>
                <w:color w:val="000000"/>
                <w:sz w:val="24"/>
                <w:szCs w:val="24"/>
              </w:rPr>
              <w:t>ООО «Сибирская генерирующая компания»</w:t>
            </w:r>
          </w:p>
        </w:tc>
        <w:tc>
          <w:tcPr>
            <w:tcW w:w="3794" w:type="dxa"/>
            <w:tcBorders>
              <w:top w:val="single" w:sz="4" w:space="0" w:color="auto"/>
              <w:left w:val="single" w:sz="4" w:space="0" w:color="auto"/>
              <w:bottom w:val="single" w:sz="4" w:space="0" w:color="auto"/>
              <w:right w:val="single" w:sz="4" w:space="0" w:color="auto"/>
            </w:tcBorders>
            <w:shd w:val="clear" w:color="auto" w:fill="auto"/>
            <w:vAlign w:val="center"/>
          </w:tcPr>
          <w:p w:rsidR="00973678" w:rsidRPr="001E346D" w:rsidRDefault="00973678" w:rsidP="00092F51">
            <w:pPr>
              <w:spacing w:after="0" w:line="240" w:lineRule="auto"/>
              <w:jc w:val="both"/>
              <w:rPr>
                <w:rFonts w:ascii="Times New Roman" w:eastAsia="Times New Roman" w:hAnsi="Times New Roman" w:cs="Times New Roman"/>
                <w:color w:val="000000"/>
                <w:sz w:val="24"/>
                <w:szCs w:val="24"/>
                <w:lang w:eastAsia="ru-RU"/>
              </w:rPr>
            </w:pPr>
            <w:r w:rsidRPr="001E346D">
              <w:rPr>
                <w:rFonts w:ascii="Times New Roman" w:eastAsia="Times New Roman" w:hAnsi="Times New Roman" w:cs="Times New Roman"/>
                <w:color w:val="000000"/>
                <w:sz w:val="24"/>
                <w:szCs w:val="24"/>
              </w:rPr>
              <w:t>Директор по стратегии</w:t>
            </w:r>
          </w:p>
        </w:tc>
      </w:tr>
      <w:tr w:rsidR="00973678" w:rsidRPr="001E346D" w:rsidTr="00092F51">
        <w:trPr>
          <w:trHeight w:val="20"/>
        </w:trPr>
        <w:tc>
          <w:tcPr>
            <w:tcW w:w="889" w:type="dxa"/>
            <w:tcBorders>
              <w:top w:val="single" w:sz="4" w:space="0" w:color="auto"/>
              <w:left w:val="single" w:sz="4" w:space="0" w:color="auto"/>
              <w:bottom w:val="single" w:sz="4" w:space="0" w:color="auto"/>
              <w:right w:val="single" w:sz="4" w:space="0" w:color="auto"/>
            </w:tcBorders>
            <w:shd w:val="clear" w:color="auto" w:fill="auto"/>
            <w:vAlign w:val="center"/>
          </w:tcPr>
          <w:p w:rsidR="00973678" w:rsidRPr="001E346D" w:rsidRDefault="00973678" w:rsidP="00092F51">
            <w:pPr>
              <w:spacing w:after="0" w:line="240" w:lineRule="auto"/>
              <w:jc w:val="both"/>
              <w:rPr>
                <w:rFonts w:ascii="Times New Roman" w:eastAsia="Times New Roman" w:hAnsi="Times New Roman" w:cs="Times New Roman"/>
                <w:color w:val="000000"/>
                <w:sz w:val="24"/>
                <w:szCs w:val="24"/>
                <w:lang w:eastAsia="ru-RU"/>
              </w:rPr>
            </w:pPr>
            <w:r w:rsidRPr="001E346D">
              <w:rPr>
                <w:rFonts w:ascii="Times New Roman" w:eastAsia="Times New Roman" w:hAnsi="Times New Roman" w:cs="Times New Roman"/>
                <w:color w:val="000000"/>
                <w:sz w:val="24"/>
                <w:szCs w:val="24"/>
                <w:lang w:eastAsia="ru-RU"/>
              </w:rPr>
              <w:t>2022</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973678" w:rsidRPr="001E346D" w:rsidRDefault="00973678" w:rsidP="00092F51">
            <w:pPr>
              <w:spacing w:after="0" w:line="240" w:lineRule="auto"/>
              <w:jc w:val="both"/>
              <w:rPr>
                <w:rFonts w:ascii="Times New Roman" w:eastAsia="Times New Roman" w:hAnsi="Times New Roman" w:cs="Times New Roman"/>
                <w:color w:val="000000"/>
                <w:sz w:val="24"/>
                <w:szCs w:val="24"/>
                <w:lang w:eastAsia="ru-RU"/>
              </w:rPr>
            </w:pPr>
            <w:r w:rsidRPr="001E346D">
              <w:rPr>
                <w:rFonts w:ascii="Times New Roman" w:eastAsia="Times New Roman" w:hAnsi="Times New Roman" w:cs="Times New Roman"/>
                <w:color w:val="000000"/>
                <w:sz w:val="24"/>
                <w:szCs w:val="24"/>
                <w:lang w:eastAsia="ru-RU"/>
              </w:rPr>
              <w:t>2023</w:t>
            </w:r>
          </w:p>
        </w:tc>
        <w:tc>
          <w:tcPr>
            <w:tcW w:w="396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973678" w:rsidRPr="001E346D" w:rsidRDefault="00973678" w:rsidP="00092F51">
            <w:pPr>
              <w:spacing w:after="0" w:line="240" w:lineRule="auto"/>
              <w:jc w:val="both"/>
              <w:rPr>
                <w:rFonts w:ascii="Times New Roman" w:eastAsia="Times New Roman" w:hAnsi="Times New Roman" w:cs="Times New Roman"/>
                <w:color w:val="000000"/>
                <w:sz w:val="24"/>
                <w:szCs w:val="24"/>
              </w:rPr>
            </w:pPr>
            <w:r w:rsidRPr="001E346D">
              <w:rPr>
                <w:rFonts w:ascii="Times New Roman" w:eastAsia="Times New Roman" w:hAnsi="Times New Roman" w:cs="Times New Roman"/>
                <w:color w:val="000000"/>
                <w:sz w:val="24"/>
                <w:szCs w:val="24"/>
              </w:rPr>
              <w:t>ООО «Сибирская генерирующая компания»</w:t>
            </w:r>
          </w:p>
        </w:tc>
        <w:tc>
          <w:tcPr>
            <w:tcW w:w="3794" w:type="dxa"/>
            <w:tcBorders>
              <w:top w:val="single" w:sz="4" w:space="0" w:color="auto"/>
              <w:left w:val="single" w:sz="4" w:space="0" w:color="auto"/>
              <w:bottom w:val="single" w:sz="4" w:space="0" w:color="auto"/>
              <w:right w:val="single" w:sz="4" w:space="0" w:color="auto"/>
            </w:tcBorders>
            <w:shd w:val="clear" w:color="auto" w:fill="auto"/>
            <w:vAlign w:val="center"/>
          </w:tcPr>
          <w:p w:rsidR="00973678" w:rsidRPr="001E346D" w:rsidRDefault="00973678" w:rsidP="00092F51">
            <w:pPr>
              <w:spacing w:after="0" w:line="240" w:lineRule="auto"/>
              <w:jc w:val="both"/>
              <w:rPr>
                <w:rFonts w:ascii="Times New Roman" w:eastAsia="Times New Roman" w:hAnsi="Times New Roman" w:cs="Times New Roman"/>
                <w:color w:val="000000"/>
                <w:sz w:val="24"/>
                <w:szCs w:val="24"/>
              </w:rPr>
            </w:pPr>
            <w:r w:rsidRPr="001E346D">
              <w:rPr>
                <w:rFonts w:ascii="Times New Roman" w:eastAsia="Times New Roman" w:hAnsi="Times New Roman" w:cs="Times New Roman"/>
                <w:color w:val="000000"/>
                <w:sz w:val="24"/>
                <w:szCs w:val="24"/>
              </w:rPr>
              <w:t>Директор по стратегии и M&amp;A</w:t>
            </w:r>
          </w:p>
        </w:tc>
      </w:tr>
      <w:tr w:rsidR="00973678" w:rsidRPr="001E346D" w:rsidTr="00092F51">
        <w:trPr>
          <w:trHeight w:val="20"/>
        </w:trPr>
        <w:tc>
          <w:tcPr>
            <w:tcW w:w="889" w:type="dxa"/>
            <w:tcBorders>
              <w:top w:val="single" w:sz="4" w:space="0" w:color="auto"/>
              <w:left w:val="single" w:sz="4" w:space="0" w:color="auto"/>
              <w:bottom w:val="single" w:sz="4" w:space="0" w:color="auto"/>
              <w:right w:val="single" w:sz="4" w:space="0" w:color="auto"/>
            </w:tcBorders>
            <w:shd w:val="clear" w:color="auto" w:fill="auto"/>
            <w:vAlign w:val="center"/>
          </w:tcPr>
          <w:p w:rsidR="00973678" w:rsidRPr="001E346D" w:rsidRDefault="00973678" w:rsidP="00092F51">
            <w:pPr>
              <w:spacing w:after="0" w:line="240" w:lineRule="auto"/>
              <w:jc w:val="both"/>
              <w:rPr>
                <w:rFonts w:ascii="Times New Roman" w:eastAsia="Times New Roman" w:hAnsi="Times New Roman" w:cs="Times New Roman"/>
                <w:color w:val="000000"/>
                <w:sz w:val="24"/>
                <w:szCs w:val="24"/>
                <w:lang w:val="en-US" w:eastAsia="ru-RU"/>
              </w:rPr>
            </w:pPr>
            <w:r w:rsidRPr="001E346D">
              <w:rPr>
                <w:rFonts w:ascii="Times New Roman" w:eastAsia="Times New Roman" w:hAnsi="Times New Roman" w:cs="Times New Roman"/>
                <w:color w:val="000000"/>
                <w:sz w:val="24"/>
                <w:szCs w:val="24"/>
                <w:lang w:val="en-US" w:eastAsia="ru-RU"/>
              </w:rPr>
              <w:t>2023</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973678" w:rsidRPr="001E346D" w:rsidRDefault="00973678" w:rsidP="00092F51">
            <w:pPr>
              <w:spacing w:after="0" w:line="240" w:lineRule="auto"/>
              <w:jc w:val="both"/>
              <w:rPr>
                <w:rFonts w:ascii="Times New Roman" w:eastAsia="Times New Roman" w:hAnsi="Times New Roman" w:cs="Times New Roman"/>
                <w:color w:val="000000"/>
                <w:sz w:val="24"/>
                <w:szCs w:val="24"/>
                <w:lang w:eastAsia="ru-RU"/>
              </w:rPr>
            </w:pPr>
            <w:r w:rsidRPr="001E346D">
              <w:rPr>
                <w:rFonts w:ascii="Times New Roman" w:eastAsia="Times New Roman" w:hAnsi="Times New Roman" w:cs="Times New Roman"/>
                <w:color w:val="000000"/>
                <w:sz w:val="24"/>
                <w:szCs w:val="24"/>
                <w:lang w:eastAsia="ru-RU"/>
              </w:rPr>
              <w:t>наст.вр</w:t>
            </w:r>
          </w:p>
        </w:tc>
        <w:tc>
          <w:tcPr>
            <w:tcW w:w="396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973678" w:rsidRPr="001E346D" w:rsidRDefault="00973678" w:rsidP="00092F51">
            <w:pPr>
              <w:spacing w:after="0" w:line="240" w:lineRule="auto"/>
              <w:jc w:val="both"/>
              <w:rPr>
                <w:rFonts w:ascii="Times New Roman" w:eastAsia="Times New Roman" w:hAnsi="Times New Roman" w:cs="Times New Roman"/>
                <w:color w:val="000000"/>
                <w:sz w:val="24"/>
                <w:szCs w:val="24"/>
              </w:rPr>
            </w:pPr>
            <w:r w:rsidRPr="001E346D">
              <w:rPr>
                <w:rFonts w:ascii="Times New Roman" w:eastAsia="Times New Roman" w:hAnsi="Times New Roman" w:cs="Times New Roman"/>
                <w:color w:val="000000"/>
                <w:sz w:val="24"/>
                <w:szCs w:val="24"/>
              </w:rPr>
              <w:t>ООО «Сибирская генерирующая компания»</w:t>
            </w:r>
          </w:p>
        </w:tc>
        <w:tc>
          <w:tcPr>
            <w:tcW w:w="3794" w:type="dxa"/>
            <w:tcBorders>
              <w:top w:val="single" w:sz="4" w:space="0" w:color="auto"/>
              <w:left w:val="single" w:sz="4" w:space="0" w:color="auto"/>
              <w:bottom w:val="single" w:sz="4" w:space="0" w:color="auto"/>
              <w:right w:val="single" w:sz="4" w:space="0" w:color="auto"/>
            </w:tcBorders>
            <w:shd w:val="clear" w:color="auto" w:fill="auto"/>
            <w:vAlign w:val="center"/>
          </w:tcPr>
          <w:p w:rsidR="00973678" w:rsidRPr="001E346D" w:rsidRDefault="00973678" w:rsidP="00092F51">
            <w:pPr>
              <w:spacing w:after="0" w:line="240" w:lineRule="auto"/>
              <w:jc w:val="both"/>
              <w:rPr>
                <w:rFonts w:ascii="Times New Roman" w:eastAsia="Times New Roman" w:hAnsi="Times New Roman" w:cs="Times New Roman"/>
                <w:color w:val="000000"/>
                <w:sz w:val="24"/>
                <w:szCs w:val="24"/>
              </w:rPr>
            </w:pPr>
            <w:r w:rsidRPr="001E346D">
              <w:rPr>
                <w:rFonts w:ascii="Times New Roman" w:eastAsia="Times New Roman" w:hAnsi="Times New Roman" w:cs="Times New Roman"/>
                <w:color w:val="000000"/>
                <w:sz w:val="24"/>
                <w:szCs w:val="24"/>
              </w:rPr>
              <w:t xml:space="preserve">Директор по развитию </w:t>
            </w:r>
          </w:p>
        </w:tc>
      </w:tr>
      <w:tr w:rsidR="00973678" w:rsidRPr="001E346D" w:rsidTr="00092F51">
        <w:trPr>
          <w:trHeight w:val="20"/>
        </w:trPr>
        <w:tc>
          <w:tcPr>
            <w:tcW w:w="9644" w:type="dxa"/>
            <w:gridSpan w:val="5"/>
            <w:tcBorders>
              <w:top w:val="single" w:sz="4" w:space="0" w:color="auto"/>
              <w:left w:val="single" w:sz="4" w:space="0" w:color="auto"/>
              <w:bottom w:val="single" w:sz="4" w:space="0" w:color="auto"/>
              <w:right w:val="single" w:sz="4" w:space="0" w:color="auto"/>
            </w:tcBorders>
            <w:shd w:val="clear" w:color="auto" w:fill="auto"/>
            <w:vAlign w:val="center"/>
            <w:hideMark/>
          </w:tcPr>
          <w:p w:rsidR="00973678" w:rsidRPr="001E346D" w:rsidRDefault="00973678" w:rsidP="00092F51">
            <w:pPr>
              <w:spacing w:after="0" w:line="240" w:lineRule="auto"/>
              <w:jc w:val="both"/>
              <w:rPr>
                <w:rFonts w:ascii="Times New Roman" w:eastAsia="Times New Roman" w:hAnsi="Times New Roman" w:cs="Times New Roman"/>
                <w:color w:val="000000"/>
                <w:sz w:val="24"/>
                <w:szCs w:val="24"/>
                <w:lang w:eastAsia="ru-RU"/>
              </w:rPr>
            </w:pPr>
            <w:r w:rsidRPr="001E346D">
              <w:rPr>
                <w:rFonts w:ascii="Times New Roman" w:eastAsia="Times New Roman" w:hAnsi="Times New Roman" w:cs="Times New Roman"/>
                <w:color w:val="000000"/>
                <w:sz w:val="24"/>
                <w:szCs w:val="24"/>
                <w:lang w:eastAsia="ru-RU"/>
              </w:rPr>
              <w:t xml:space="preserve">Информация о владении акциями ПАО «Россети Сибирь» </w:t>
            </w:r>
          </w:p>
          <w:p w:rsidR="00973678" w:rsidRPr="001E346D" w:rsidRDefault="00973678" w:rsidP="00092F51">
            <w:pPr>
              <w:spacing w:after="0" w:line="240" w:lineRule="auto"/>
              <w:jc w:val="both"/>
              <w:rPr>
                <w:rFonts w:ascii="Times New Roman" w:eastAsia="Times New Roman" w:hAnsi="Times New Roman" w:cs="Times New Roman"/>
                <w:color w:val="000000"/>
                <w:sz w:val="24"/>
                <w:szCs w:val="24"/>
                <w:lang w:eastAsia="ru-RU"/>
              </w:rPr>
            </w:pPr>
            <w:r w:rsidRPr="001E346D">
              <w:rPr>
                <w:rFonts w:ascii="Times New Roman" w:eastAsia="Times New Roman" w:hAnsi="Times New Roman" w:cs="Times New Roman"/>
                <w:color w:val="000000"/>
                <w:sz w:val="24"/>
                <w:szCs w:val="24"/>
                <w:lang w:eastAsia="ru-RU"/>
              </w:rPr>
              <w:t>Акциями ПАО «Россети Сибирь», а также акциями или долями его подконтрольных организаций не владеет.</w:t>
            </w:r>
          </w:p>
        </w:tc>
      </w:tr>
      <w:tr w:rsidR="00973678" w:rsidRPr="001E346D" w:rsidTr="00092F51">
        <w:trPr>
          <w:trHeight w:val="20"/>
        </w:trPr>
        <w:tc>
          <w:tcPr>
            <w:tcW w:w="5850" w:type="dxa"/>
            <w:gridSpan w:val="4"/>
            <w:tcBorders>
              <w:top w:val="single" w:sz="4" w:space="0" w:color="auto"/>
              <w:left w:val="single" w:sz="4" w:space="0" w:color="auto"/>
              <w:bottom w:val="single" w:sz="4" w:space="0" w:color="auto"/>
              <w:right w:val="single" w:sz="4" w:space="0" w:color="auto"/>
            </w:tcBorders>
            <w:shd w:val="clear" w:color="auto" w:fill="auto"/>
            <w:hideMark/>
          </w:tcPr>
          <w:p w:rsidR="00973678" w:rsidRPr="001E346D" w:rsidRDefault="00973678" w:rsidP="00092F51">
            <w:pPr>
              <w:spacing w:after="0" w:line="240" w:lineRule="auto"/>
              <w:jc w:val="both"/>
              <w:rPr>
                <w:rFonts w:ascii="Times New Roman" w:eastAsia="Times New Roman" w:hAnsi="Times New Roman" w:cs="Times New Roman"/>
                <w:color w:val="000000"/>
                <w:sz w:val="24"/>
                <w:szCs w:val="24"/>
                <w:lang w:eastAsia="ru-RU"/>
              </w:rPr>
            </w:pPr>
            <w:r w:rsidRPr="001E346D">
              <w:rPr>
                <w:rFonts w:ascii="Times New Roman" w:eastAsia="Times New Roman" w:hAnsi="Times New Roman" w:cs="Times New Roman"/>
                <w:color w:val="000000"/>
                <w:sz w:val="24"/>
                <w:szCs w:val="24"/>
                <w:lang w:eastAsia="ru-RU"/>
              </w:rPr>
              <w:t>Доля участия в уставном капитале ПАО «Россети Сибирь»</w:t>
            </w:r>
          </w:p>
        </w:tc>
        <w:tc>
          <w:tcPr>
            <w:tcW w:w="3794" w:type="dxa"/>
            <w:tcBorders>
              <w:top w:val="single" w:sz="4" w:space="0" w:color="auto"/>
              <w:left w:val="single" w:sz="4" w:space="0" w:color="auto"/>
              <w:bottom w:val="single" w:sz="4" w:space="0" w:color="auto"/>
              <w:right w:val="single" w:sz="4" w:space="0" w:color="auto"/>
            </w:tcBorders>
            <w:shd w:val="clear" w:color="auto" w:fill="auto"/>
            <w:vAlign w:val="center"/>
          </w:tcPr>
          <w:p w:rsidR="00973678" w:rsidRPr="001E346D" w:rsidRDefault="00973678" w:rsidP="00092F51">
            <w:pPr>
              <w:spacing w:after="0" w:line="240" w:lineRule="auto"/>
              <w:jc w:val="center"/>
              <w:rPr>
                <w:rFonts w:ascii="Times New Roman" w:eastAsia="Times New Roman" w:hAnsi="Times New Roman" w:cs="Times New Roman"/>
                <w:color w:val="000000"/>
                <w:sz w:val="24"/>
                <w:szCs w:val="24"/>
                <w:lang w:eastAsia="ru-RU"/>
              </w:rPr>
            </w:pPr>
            <w:r w:rsidRPr="001E346D">
              <w:rPr>
                <w:rFonts w:ascii="Times New Roman" w:eastAsia="Times New Roman" w:hAnsi="Times New Roman" w:cs="Times New Roman"/>
                <w:color w:val="000000"/>
                <w:sz w:val="24"/>
                <w:szCs w:val="24"/>
                <w:lang w:eastAsia="ru-RU"/>
              </w:rPr>
              <w:t>-</w:t>
            </w:r>
          </w:p>
        </w:tc>
      </w:tr>
      <w:tr w:rsidR="00973678" w:rsidRPr="001E346D" w:rsidTr="00092F51">
        <w:trPr>
          <w:trHeight w:val="20"/>
        </w:trPr>
        <w:tc>
          <w:tcPr>
            <w:tcW w:w="5850" w:type="dxa"/>
            <w:gridSpan w:val="4"/>
            <w:tcBorders>
              <w:top w:val="single" w:sz="4" w:space="0" w:color="auto"/>
              <w:left w:val="single" w:sz="4" w:space="0" w:color="auto"/>
              <w:bottom w:val="single" w:sz="4" w:space="0" w:color="auto"/>
              <w:right w:val="single" w:sz="4" w:space="0" w:color="auto"/>
            </w:tcBorders>
            <w:shd w:val="clear" w:color="auto" w:fill="auto"/>
            <w:hideMark/>
          </w:tcPr>
          <w:p w:rsidR="00973678" w:rsidRPr="001E346D" w:rsidRDefault="00973678" w:rsidP="00092F51">
            <w:pPr>
              <w:spacing w:after="0" w:line="240" w:lineRule="auto"/>
              <w:jc w:val="both"/>
              <w:rPr>
                <w:rFonts w:ascii="Times New Roman" w:eastAsia="Times New Roman" w:hAnsi="Times New Roman" w:cs="Times New Roman"/>
                <w:color w:val="000000"/>
                <w:sz w:val="24"/>
                <w:szCs w:val="24"/>
                <w:lang w:eastAsia="ru-RU"/>
              </w:rPr>
            </w:pPr>
            <w:r w:rsidRPr="001E346D">
              <w:rPr>
                <w:rFonts w:ascii="Times New Roman" w:eastAsia="Times New Roman" w:hAnsi="Times New Roman" w:cs="Times New Roman"/>
                <w:color w:val="000000"/>
                <w:sz w:val="24"/>
                <w:szCs w:val="24"/>
                <w:lang w:eastAsia="ru-RU"/>
              </w:rPr>
              <w:t>Сведения о сделках по приобретению или отчуждению акций ПАО «Россети Сибирь» в течение отчетного года</w:t>
            </w:r>
          </w:p>
        </w:tc>
        <w:tc>
          <w:tcPr>
            <w:tcW w:w="3794" w:type="dxa"/>
            <w:tcBorders>
              <w:top w:val="single" w:sz="4" w:space="0" w:color="auto"/>
              <w:left w:val="single" w:sz="4" w:space="0" w:color="auto"/>
              <w:bottom w:val="single" w:sz="4" w:space="0" w:color="auto"/>
              <w:right w:val="single" w:sz="4" w:space="0" w:color="auto"/>
            </w:tcBorders>
            <w:shd w:val="clear" w:color="auto" w:fill="auto"/>
            <w:vAlign w:val="center"/>
          </w:tcPr>
          <w:p w:rsidR="00973678" w:rsidRPr="001E346D" w:rsidRDefault="00973678" w:rsidP="00092F51">
            <w:pPr>
              <w:spacing w:after="0" w:line="240" w:lineRule="auto"/>
              <w:jc w:val="both"/>
              <w:rPr>
                <w:rFonts w:ascii="Times New Roman" w:eastAsia="Times New Roman" w:hAnsi="Times New Roman" w:cs="Times New Roman"/>
                <w:color w:val="000000"/>
                <w:sz w:val="24"/>
                <w:szCs w:val="24"/>
                <w:lang w:eastAsia="ru-RU"/>
              </w:rPr>
            </w:pPr>
            <w:r w:rsidRPr="001E346D">
              <w:rPr>
                <w:rFonts w:ascii="Times New Roman" w:eastAsia="Times New Roman" w:hAnsi="Times New Roman" w:cs="Times New Roman"/>
                <w:color w:val="000000"/>
                <w:sz w:val="24"/>
                <w:szCs w:val="24"/>
                <w:lang w:eastAsia="ru-RU"/>
              </w:rPr>
              <w:t>Сделки по приобретению и/или отчуждению акций Общества не совершала.</w:t>
            </w:r>
          </w:p>
        </w:tc>
      </w:tr>
    </w:tbl>
    <w:p w:rsidR="00973678" w:rsidRPr="001E346D" w:rsidRDefault="00973678" w:rsidP="00973678">
      <w:pPr>
        <w:tabs>
          <w:tab w:val="left" w:pos="0"/>
        </w:tabs>
        <w:spacing w:after="0" w:line="240" w:lineRule="auto"/>
        <w:ind w:firstLine="709"/>
        <w:jc w:val="center"/>
        <w:rPr>
          <w:rFonts w:ascii="Times New Roman" w:eastAsia="Times New Roman" w:hAnsi="Times New Roman" w:cs="Times New Roman"/>
          <w:color w:val="000000"/>
          <w:sz w:val="24"/>
          <w:szCs w:val="24"/>
        </w:rPr>
      </w:pPr>
    </w:p>
    <w:p w:rsidR="00B83482" w:rsidRDefault="00B83482" w:rsidP="00973678">
      <w:pPr>
        <w:tabs>
          <w:tab w:val="left" w:pos="0"/>
        </w:tabs>
        <w:spacing w:after="0" w:line="240" w:lineRule="auto"/>
        <w:ind w:firstLine="709"/>
        <w:jc w:val="both"/>
        <w:rPr>
          <w:rFonts w:ascii="Times New Roman" w:eastAsia="Times New Roman" w:hAnsi="Times New Roman" w:cs="Times New Roman"/>
          <w:b/>
          <w:color w:val="000000"/>
          <w:sz w:val="24"/>
          <w:szCs w:val="24"/>
        </w:rPr>
      </w:pPr>
    </w:p>
    <w:p w:rsidR="00B83482" w:rsidRDefault="00B83482" w:rsidP="00973678">
      <w:pPr>
        <w:tabs>
          <w:tab w:val="left" w:pos="0"/>
        </w:tabs>
        <w:spacing w:after="0" w:line="240" w:lineRule="auto"/>
        <w:ind w:firstLine="709"/>
        <w:jc w:val="both"/>
        <w:rPr>
          <w:rFonts w:ascii="Times New Roman" w:eastAsia="Times New Roman" w:hAnsi="Times New Roman" w:cs="Times New Roman"/>
          <w:b/>
          <w:color w:val="000000"/>
          <w:sz w:val="24"/>
          <w:szCs w:val="24"/>
        </w:rPr>
      </w:pPr>
    </w:p>
    <w:p w:rsidR="00B83482" w:rsidRDefault="00B83482" w:rsidP="00973678">
      <w:pPr>
        <w:tabs>
          <w:tab w:val="left" w:pos="0"/>
        </w:tabs>
        <w:spacing w:after="0" w:line="240" w:lineRule="auto"/>
        <w:ind w:firstLine="709"/>
        <w:jc w:val="both"/>
        <w:rPr>
          <w:rFonts w:ascii="Times New Roman" w:eastAsia="Times New Roman" w:hAnsi="Times New Roman" w:cs="Times New Roman"/>
          <w:b/>
          <w:color w:val="000000"/>
          <w:sz w:val="24"/>
          <w:szCs w:val="24"/>
        </w:rPr>
      </w:pPr>
    </w:p>
    <w:p w:rsidR="00973678" w:rsidRPr="001E346D" w:rsidRDefault="00973678" w:rsidP="00973678">
      <w:pPr>
        <w:tabs>
          <w:tab w:val="left" w:pos="0"/>
        </w:tabs>
        <w:spacing w:after="0" w:line="240" w:lineRule="auto"/>
        <w:ind w:firstLine="709"/>
        <w:jc w:val="both"/>
        <w:rPr>
          <w:rFonts w:ascii="Times New Roman" w:eastAsia="Times New Roman" w:hAnsi="Times New Roman" w:cs="Times New Roman"/>
          <w:b/>
          <w:color w:val="000000"/>
          <w:sz w:val="24"/>
          <w:szCs w:val="24"/>
        </w:rPr>
      </w:pPr>
      <w:r w:rsidRPr="001E346D">
        <w:rPr>
          <w:rFonts w:ascii="Times New Roman" w:eastAsia="Times New Roman" w:hAnsi="Times New Roman" w:cs="Times New Roman"/>
          <w:b/>
          <w:color w:val="000000"/>
          <w:sz w:val="24"/>
          <w:szCs w:val="24"/>
        </w:rPr>
        <w:t>Шашкова Наталья Васильевна</w:t>
      </w:r>
    </w:p>
    <w:p w:rsidR="00973678" w:rsidRPr="001E346D" w:rsidRDefault="00B83482" w:rsidP="00B83482">
      <w:pPr>
        <w:tabs>
          <w:tab w:val="left" w:pos="0"/>
        </w:tabs>
        <w:spacing w:after="0" w:line="240" w:lineRule="auto"/>
        <w:ind w:firstLine="709"/>
        <w:jc w:val="right"/>
        <w:rPr>
          <w:rFonts w:ascii="Times New Roman" w:eastAsia="Times New Roman" w:hAnsi="Times New Roman" w:cs="Times New Roman"/>
          <w:b/>
          <w:color w:val="000000"/>
          <w:sz w:val="24"/>
          <w:szCs w:val="24"/>
        </w:rPr>
      </w:pPr>
      <w:r>
        <w:rPr>
          <w:rFonts w:ascii="Times New Roman" w:eastAsia="Times New Roman" w:hAnsi="Times New Roman" w:cs="Times New Roman"/>
          <w:color w:val="000000"/>
          <w:sz w:val="24"/>
          <w:szCs w:val="24"/>
        </w:rPr>
        <w:t>Таблица 7</w:t>
      </w:r>
      <w:r w:rsidR="00134156">
        <w:rPr>
          <w:rFonts w:ascii="Times New Roman" w:eastAsia="Times New Roman" w:hAnsi="Times New Roman" w:cs="Times New Roman"/>
          <w:color w:val="000000"/>
          <w:sz w:val="24"/>
          <w:szCs w:val="24"/>
        </w:rPr>
        <w:t>2</w:t>
      </w:r>
    </w:p>
    <w:tbl>
      <w:tblPr>
        <w:tblW w:w="9644"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89"/>
        <w:gridCol w:w="992"/>
        <w:gridCol w:w="2268"/>
        <w:gridCol w:w="1701"/>
        <w:gridCol w:w="3794"/>
      </w:tblGrid>
      <w:tr w:rsidR="00973678" w:rsidRPr="001E346D" w:rsidTr="00092F51">
        <w:trPr>
          <w:trHeight w:val="20"/>
        </w:trPr>
        <w:tc>
          <w:tcPr>
            <w:tcW w:w="9644" w:type="dxa"/>
            <w:gridSpan w:val="5"/>
            <w:tcBorders>
              <w:top w:val="single" w:sz="4" w:space="0" w:color="auto"/>
              <w:left w:val="single" w:sz="4" w:space="0" w:color="auto"/>
              <w:bottom w:val="single" w:sz="4" w:space="0" w:color="auto"/>
              <w:right w:val="single" w:sz="4" w:space="0" w:color="auto"/>
            </w:tcBorders>
            <w:shd w:val="clear" w:color="auto" w:fill="auto"/>
            <w:vAlign w:val="center"/>
            <w:hideMark/>
          </w:tcPr>
          <w:p w:rsidR="00973678" w:rsidRPr="001E346D" w:rsidRDefault="00973678" w:rsidP="00092F51">
            <w:pPr>
              <w:spacing w:after="0" w:line="240" w:lineRule="auto"/>
              <w:jc w:val="both"/>
              <w:rPr>
                <w:rFonts w:ascii="Times New Roman" w:eastAsia="Times New Roman" w:hAnsi="Times New Roman" w:cs="Times New Roman"/>
                <w:color w:val="000000"/>
                <w:sz w:val="24"/>
                <w:szCs w:val="24"/>
                <w:lang w:eastAsia="ru-RU"/>
              </w:rPr>
            </w:pPr>
            <w:r w:rsidRPr="001E346D">
              <w:rPr>
                <w:rFonts w:ascii="Times New Roman" w:eastAsia="Times New Roman" w:hAnsi="Times New Roman" w:cs="Times New Roman"/>
                <w:color w:val="000000"/>
                <w:sz w:val="24"/>
                <w:szCs w:val="24"/>
                <w:lang w:eastAsia="ru-RU"/>
              </w:rPr>
              <w:t>Общая информация о члене Совета директоров ПАО «Россети Сибирь»</w:t>
            </w:r>
          </w:p>
        </w:tc>
      </w:tr>
      <w:tr w:rsidR="00973678" w:rsidRPr="001E346D" w:rsidTr="00092F51">
        <w:trPr>
          <w:trHeight w:val="20"/>
        </w:trPr>
        <w:tc>
          <w:tcPr>
            <w:tcW w:w="4149"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973678" w:rsidRPr="001E346D" w:rsidRDefault="00973678" w:rsidP="00092F51">
            <w:pPr>
              <w:spacing w:after="0" w:line="240" w:lineRule="auto"/>
              <w:jc w:val="both"/>
              <w:rPr>
                <w:rFonts w:ascii="Times New Roman" w:eastAsia="Times New Roman" w:hAnsi="Times New Roman" w:cs="Times New Roman"/>
                <w:color w:val="000000"/>
                <w:sz w:val="24"/>
                <w:szCs w:val="24"/>
                <w:lang w:eastAsia="ru-RU"/>
              </w:rPr>
            </w:pPr>
            <w:r w:rsidRPr="001E346D">
              <w:rPr>
                <w:rFonts w:ascii="Times New Roman" w:eastAsia="Times New Roman" w:hAnsi="Times New Roman" w:cs="Times New Roman"/>
                <w:color w:val="000000"/>
                <w:sz w:val="24"/>
                <w:szCs w:val="24"/>
                <w:lang w:eastAsia="ru-RU"/>
              </w:rPr>
              <w:t>Год рождения</w:t>
            </w:r>
          </w:p>
        </w:tc>
        <w:tc>
          <w:tcPr>
            <w:tcW w:w="5495" w:type="dxa"/>
            <w:gridSpan w:val="2"/>
            <w:tcBorders>
              <w:top w:val="single" w:sz="4" w:space="0" w:color="auto"/>
              <w:left w:val="single" w:sz="4" w:space="0" w:color="auto"/>
              <w:bottom w:val="single" w:sz="4" w:space="0" w:color="auto"/>
              <w:right w:val="single" w:sz="4" w:space="0" w:color="auto"/>
            </w:tcBorders>
            <w:shd w:val="clear" w:color="auto" w:fill="auto"/>
          </w:tcPr>
          <w:p w:rsidR="00973678" w:rsidRPr="001E346D" w:rsidRDefault="00973678" w:rsidP="00092F51">
            <w:pPr>
              <w:spacing w:after="0" w:line="240" w:lineRule="auto"/>
              <w:jc w:val="both"/>
              <w:rPr>
                <w:rFonts w:ascii="Times New Roman" w:eastAsia="Times New Roman" w:hAnsi="Times New Roman" w:cs="Times New Roman"/>
                <w:color w:val="000000"/>
                <w:sz w:val="24"/>
                <w:szCs w:val="24"/>
                <w:lang w:eastAsia="ru-RU"/>
              </w:rPr>
            </w:pPr>
            <w:r w:rsidRPr="001E346D">
              <w:rPr>
                <w:rFonts w:ascii="Times New Roman" w:eastAsia="Times New Roman" w:hAnsi="Times New Roman" w:cs="Times New Roman"/>
                <w:color w:val="000000"/>
                <w:sz w:val="24"/>
                <w:szCs w:val="24"/>
                <w:lang w:eastAsia="ru-RU"/>
              </w:rPr>
              <w:t>1970</w:t>
            </w:r>
          </w:p>
        </w:tc>
      </w:tr>
      <w:tr w:rsidR="00973678" w:rsidRPr="001E346D" w:rsidTr="00092F51">
        <w:trPr>
          <w:trHeight w:val="561"/>
        </w:trPr>
        <w:tc>
          <w:tcPr>
            <w:tcW w:w="4149"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973678" w:rsidRPr="001E346D" w:rsidRDefault="00973678" w:rsidP="00092F51">
            <w:pPr>
              <w:spacing w:after="0" w:line="240" w:lineRule="auto"/>
              <w:jc w:val="both"/>
              <w:rPr>
                <w:rFonts w:ascii="Times New Roman" w:eastAsia="Times New Roman" w:hAnsi="Times New Roman" w:cs="Times New Roman"/>
                <w:color w:val="000000"/>
                <w:sz w:val="24"/>
                <w:szCs w:val="24"/>
                <w:lang w:eastAsia="ru-RU"/>
              </w:rPr>
            </w:pPr>
            <w:r w:rsidRPr="001E346D">
              <w:rPr>
                <w:rFonts w:ascii="Times New Roman" w:eastAsia="Times New Roman" w:hAnsi="Times New Roman" w:cs="Times New Roman"/>
                <w:color w:val="000000"/>
                <w:sz w:val="24"/>
                <w:szCs w:val="24"/>
                <w:lang w:eastAsia="ru-RU"/>
              </w:rPr>
              <w:t>Сведения об образовании</w:t>
            </w:r>
          </w:p>
          <w:p w:rsidR="00973678" w:rsidRPr="001E346D" w:rsidRDefault="00973678" w:rsidP="00092F51">
            <w:pPr>
              <w:spacing w:after="0" w:line="240" w:lineRule="auto"/>
              <w:jc w:val="both"/>
              <w:rPr>
                <w:rFonts w:ascii="Times New Roman" w:eastAsia="Times New Roman" w:hAnsi="Times New Roman" w:cs="Times New Roman"/>
                <w:color w:val="000000"/>
                <w:sz w:val="24"/>
                <w:szCs w:val="24"/>
                <w:lang w:eastAsia="ru-RU"/>
              </w:rPr>
            </w:pPr>
            <w:r w:rsidRPr="001E346D">
              <w:rPr>
                <w:rFonts w:ascii="Times New Roman" w:eastAsia="Times New Roman" w:hAnsi="Times New Roman" w:cs="Times New Roman"/>
                <w:color w:val="000000"/>
                <w:sz w:val="24"/>
                <w:szCs w:val="24"/>
                <w:lang w:eastAsia="ru-RU"/>
              </w:rPr>
              <w:t>(год, университет, квалификация)</w:t>
            </w:r>
          </w:p>
        </w:tc>
        <w:tc>
          <w:tcPr>
            <w:tcW w:w="549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973678" w:rsidRPr="001E346D" w:rsidRDefault="00973678" w:rsidP="00092F51">
            <w:pPr>
              <w:tabs>
                <w:tab w:val="left" w:pos="0"/>
              </w:tabs>
              <w:spacing w:after="0"/>
              <w:jc w:val="both"/>
              <w:rPr>
                <w:rFonts w:ascii="Times New Roman" w:hAnsi="Times New Roman" w:cs="Times New Roman"/>
                <w:bCs/>
                <w:iCs/>
                <w:sz w:val="24"/>
                <w:szCs w:val="24"/>
              </w:rPr>
            </w:pPr>
            <w:r w:rsidRPr="001E346D">
              <w:rPr>
                <w:rFonts w:ascii="Times New Roman" w:eastAsia="Times New Roman" w:hAnsi="Times New Roman" w:cs="Times New Roman"/>
                <w:color w:val="000000"/>
                <w:sz w:val="24"/>
                <w:szCs w:val="24"/>
                <w:lang w:eastAsia="ru-RU"/>
              </w:rPr>
              <w:t xml:space="preserve">1994 год, </w:t>
            </w:r>
            <w:r w:rsidRPr="001E346D">
              <w:rPr>
                <w:rFonts w:ascii="Times New Roman" w:hAnsi="Times New Roman" w:cs="Times New Roman"/>
                <w:bCs/>
                <w:iCs/>
                <w:sz w:val="24"/>
                <w:szCs w:val="24"/>
              </w:rPr>
              <w:t>Кузбасский Государственный Технический университет, специальность: «Менеджмент в машиностроении», квалификация: «инженер-экономист».</w:t>
            </w:r>
          </w:p>
          <w:p w:rsidR="00973678" w:rsidRPr="001E346D" w:rsidRDefault="00973678" w:rsidP="00092F51">
            <w:pPr>
              <w:tabs>
                <w:tab w:val="left" w:pos="0"/>
              </w:tabs>
              <w:spacing w:after="0"/>
              <w:jc w:val="both"/>
              <w:rPr>
                <w:rFonts w:ascii="Times New Roman" w:hAnsi="Times New Roman" w:cs="Times New Roman"/>
                <w:bCs/>
                <w:iCs/>
                <w:sz w:val="24"/>
                <w:szCs w:val="24"/>
              </w:rPr>
            </w:pPr>
            <w:r w:rsidRPr="001E346D">
              <w:rPr>
                <w:rFonts w:ascii="Times New Roman" w:hAnsi="Times New Roman" w:cs="Times New Roman"/>
                <w:bCs/>
                <w:iCs/>
                <w:sz w:val="24"/>
                <w:szCs w:val="24"/>
              </w:rPr>
              <w:t>Профессиональный Сертификат в области менеджмента Открытого Университета (ОУ) Великобритании. Диплом о профессиональной переподготовке в области менеджмента государственного образца РФ.</w:t>
            </w:r>
          </w:p>
        </w:tc>
      </w:tr>
      <w:tr w:rsidR="00973678" w:rsidRPr="001E346D" w:rsidTr="00092F51">
        <w:trPr>
          <w:trHeight w:val="20"/>
        </w:trPr>
        <w:tc>
          <w:tcPr>
            <w:tcW w:w="4149"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973678" w:rsidRPr="001E346D" w:rsidRDefault="00973678" w:rsidP="00092F51">
            <w:pPr>
              <w:spacing w:after="0" w:line="240" w:lineRule="auto"/>
              <w:jc w:val="both"/>
              <w:rPr>
                <w:rFonts w:ascii="Times New Roman" w:eastAsia="Times New Roman" w:hAnsi="Times New Roman" w:cs="Times New Roman"/>
                <w:color w:val="000000"/>
                <w:sz w:val="24"/>
                <w:szCs w:val="24"/>
                <w:lang w:eastAsia="ru-RU"/>
              </w:rPr>
            </w:pPr>
            <w:r w:rsidRPr="001E346D">
              <w:rPr>
                <w:rFonts w:ascii="Times New Roman" w:eastAsia="Times New Roman" w:hAnsi="Times New Roman" w:cs="Times New Roman"/>
                <w:color w:val="000000"/>
                <w:sz w:val="24"/>
                <w:szCs w:val="24"/>
                <w:lang w:eastAsia="ru-RU"/>
              </w:rPr>
              <w:t xml:space="preserve">Основное место работы, должность </w:t>
            </w:r>
          </w:p>
        </w:tc>
        <w:tc>
          <w:tcPr>
            <w:tcW w:w="549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973678" w:rsidRPr="001E346D" w:rsidRDefault="00973678" w:rsidP="00092F51">
            <w:pPr>
              <w:spacing w:after="0" w:line="240" w:lineRule="auto"/>
              <w:jc w:val="both"/>
              <w:rPr>
                <w:rFonts w:ascii="Times New Roman" w:eastAsia="Times New Roman" w:hAnsi="Times New Roman" w:cs="Times New Roman"/>
                <w:color w:val="000000"/>
                <w:sz w:val="24"/>
                <w:szCs w:val="24"/>
                <w:lang w:eastAsia="ru-RU"/>
              </w:rPr>
            </w:pPr>
            <w:r w:rsidRPr="001E346D">
              <w:rPr>
                <w:rFonts w:ascii="Times New Roman" w:eastAsia="Times New Roman" w:hAnsi="Times New Roman" w:cs="Times New Roman"/>
                <w:color w:val="000000"/>
                <w:sz w:val="24"/>
                <w:szCs w:val="24"/>
                <w:lang w:eastAsia="ru-RU"/>
              </w:rPr>
              <w:t xml:space="preserve">ООО «Сибирская генерирующая компания», директор по экономике </w:t>
            </w:r>
          </w:p>
        </w:tc>
      </w:tr>
      <w:tr w:rsidR="00973678" w:rsidRPr="001E346D" w:rsidTr="00092F51">
        <w:trPr>
          <w:trHeight w:val="20"/>
        </w:trPr>
        <w:tc>
          <w:tcPr>
            <w:tcW w:w="9644" w:type="dxa"/>
            <w:gridSpan w:val="5"/>
            <w:tcBorders>
              <w:top w:val="single" w:sz="4" w:space="0" w:color="auto"/>
              <w:left w:val="single" w:sz="4" w:space="0" w:color="auto"/>
              <w:bottom w:val="single" w:sz="4" w:space="0" w:color="auto"/>
              <w:right w:val="single" w:sz="4" w:space="0" w:color="auto"/>
            </w:tcBorders>
            <w:shd w:val="clear" w:color="auto" w:fill="auto"/>
            <w:hideMark/>
          </w:tcPr>
          <w:p w:rsidR="00973678" w:rsidRPr="001E346D" w:rsidRDefault="00973678" w:rsidP="00092F51">
            <w:pPr>
              <w:spacing w:after="0" w:line="240" w:lineRule="auto"/>
              <w:jc w:val="both"/>
              <w:rPr>
                <w:rFonts w:ascii="Times New Roman" w:eastAsia="Times New Roman" w:hAnsi="Times New Roman" w:cs="Times New Roman"/>
                <w:color w:val="000000"/>
                <w:sz w:val="24"/>
                <w:szCs w:val="24"/>
                <w:lang w:eastAsia="ru-RU"/>
              </w:rPr>
            </w:pPr>
            <w:r w:rsidRPr="001E346D">
              <w:rPr>
                <w:rFonts w:ascii="Times New Roman" w:eastAsia="Times New Roman" w:hAnsi="Times New Roman" w:cs="Times New Roman"/>
                <w:color w:val="000000"/>
                <w:sz w:val="24"/>
                <w:szCs w:val="24"/>
                <w:lang w:eastAsia="ru-RU"/>
              </w:rPr>
              <w:t>Участие в органах управления и контроля</w:t>
            </w:r>
          </w:p>
          <w:p w:rsidR="00973678" w:rsidRPr="001E346D" w:rsidRDefault="00973678" w:rsidP="00092F51">
            <w:pPr>
              <w:spacing w:after="0" w:line="240" w:lineRule="auto"/>
              <w:jc w:val="both"/>
              <w:rPr>
                <w:rFonts w:ascii="Times New Roman" w:eastAsia="Times New Roman" w:hAnsi="Times New Roman" w:cs="Times New Roman"/>
                <w:color w:val="000000"/>
                <w:sz w:val="24"/>
                <w:szCs w:val="24"/>
                <w:lang w:eastAsia="ru-RU"/>
              </w:rPr>
            </w:pPr>
            <w:r w:rsidRPr="001E346D">
              <w:rPr>
                <w:rFonts w:ascii="Times New Roman" w:eastAsia="Times New Roman" w:hAnsi="Times New Roman" w:cs="Times New Roman"/>
                <w:color w:val="000000"/>
                <w:sz w:val="24"/>
                <w:szCs w:val="24"/>
                <w:lang w:eastAsia="ru-RU"/>
              </w:rPr>
              <w:t>На конец отчетного периода является членом советов директоров (наблюдательных советов, попечительских советов) АО «СибИАЦ», АО «СибЭР».</w:t>
            </w:r>
          </w:p>
        </w:tc>
      </w:tr>
      <w:tr w:rsidR="00973678" w:rsidRPr="001E346D" w:rsidTr="00092F51">
        <w:trPr>
          <w:trHeight w:val="20"/>
        </w:trPr>
        <w:tc>
          <w:tcPr>
            <w:tcW w:w="1881"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973678" w:rsidRPr="001E346D" w:rsidRDefault="00973678" w:rsidP="00092F51">
            <w:pPr>
              <w:spacing w:after="0" w:line="240" w:lineRule="auto"/>
              <w:jc w:val="both"/>
              <w:rPr>
                <w:rFonts w:ascii="Times New Roman" w:eastAsia="Times New Roman" w:hAnsi="Times New Roman" w:cs="Times New Roman"/>
                <w:color w:val="000000"/>
                <w:sz w:val="24"/>
                <w:szCs w:val="24"/>
                <w:lang w:eastAsia="ru-RU"/>
              </w:rPr>
            </w:pPr>
            <w:r w:rsidRPr="001E346D">
              <w:rPr>
                <w:rFonts w:ascii="Times New Roman" w:eastAsia="Times New Roman" w:hAnsi="Times New Roman" w:cs="Times New Roman"/>
                <w:color w:val="000000"/>
                <w:sz w:val="24"/>
                <w:szCs w:val="24"/>
                <w:lang w:eastAsia="ru-RU"/>
              </w:rPr>
              <w:t>Период</w:t>
            </w:r>
          </w:p>
        </w:tc>
        <w:tc>
          <w:tcPr>
            <w:tcW w:w="3969"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973678" w:rsidRPr="001E346D" w:rsidRDefault="00973678" w:rsidP="00092F51">
            <w:pPr>
              <w:spacing w:after="0" w:line="240" w:lineRule="auto"/>
              <w:jc w:val="both"/>
              <w:rPr>
                <w:rFonts w:ascii="Times New Roman" w:eastAsia="Times New Roman" w:hAnsi="Times New Roman" w:cs="Times New Roman"/>
                <w:color w:val="000000"/>
                <w:sz w:val="24"/>
                <w:szCs w:val="24"/>
                <w:lang w:eastAsia="ru-RU"/>
              </w:rPr>
            </w:pPr>
            <w:r w:rsidRPr="001E346D">
              <w:rPr>
                <w:rFonts w:ascii="Times New Roman" w:eastAsia="Times New Roman" w:hAnsi="Times New Roman" w:cs="Times New Roman"/>
                <w:color w:val="000000"/>
                <w:sz w:val="24"/>
                <w:szCs w:val="24"/>
                <w:lang w:eastAsia="ru-RU"/>
              </w:rPr>
              <w:t xml:space="preserve">Наименование организации </w:t>
            </w:r>
          </w:p>
        </w:tc>
        <w:tc>
          <w:tcPr>
            <w:tcW w:w="379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973678" w:rsidRPr="001E346D" w:rsidRDefault="00973678" w:rsidP="00092F51">
            <w:pPr>
              <w:spacing w:after="0" w:line="240" w:lineRule="auto"/>
              <w:jc w:val="both"/>
              <w:rPr>
                <w:rFonts w:ascii="Times New Roman" w:eastAsia="Times New Roman" w:hAnsi="Times New Roman" w:cs="Times New Roman"/>
                <w:color w:val="000000"/>
                <w:sz w:val="24"/>
                <w:szCs w:val="24"/>
                <w:lang w:eastAsia="ru-RU"/>
              </w:rPr>
            </w:pPr>
            <w:r w:rsidRPr="001E346D">
              <w:rPr>
                <w:rFonts w:ascii="Times New Roman" w:eastAsia="Times New Roman" w:hAnsi="Times New Roman" w:cs="Times New Roman"/>
                <w:color w:val="000000"/>
                <w:sz w:val="24"/>
                <w:szCs w:val="24"/>
                <w:lang w:eastAsia="ru-RU"/>
              </w:rPr>
              <w:t>Должность</w:t>
            </w:r>
          </w:p>
        </w:tc>
      </w:tr>
      <w:tr w:rsidR="00973678" w:rsidRPr="001E346D" w:rsidTr="00092F51">
        <w:trPr>
          <w:trHeight w:val="20"/>
        </w:trPr>
        <w:tc>
          <w:tcPr>
            <w:tcW w:w="88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73678" w:rsidRPr="001E346D" w:rsidRDefault="00973678" w:rsidP="00092F51">
            <w:pPr>
              <w:spacing w:after="0" w:line="240" w:lineRule="auto"/>
              <w:jc w:val="both"/>
              <w:rPr>
                <w:rFonts w:ascii="Times New Roman" w:eastAsia="Times New Roman" w:hAnsi="Times New Roman" w:cs="Times New Roman"/>
                <w:color w:val="000000"/>
                <w:sz w:val="24"/>
                <w:szCs w:val="24"/>
                <w:lang w:eastAsia="ru-RU"/>
              </w:rPr>
            </w:pPr>
            <w:r w:rsidRPr="001E346D">
              <w:rPr>
                <w:rFonts w:ascii="Times New Roman" w:eastAsia="Times New Roman" w:hAnsi="Times New Roman" w:cs="Times New Roman"/>
                <w:color w:val="000000"/>
                <w:sz w:val="24"/>
                <w:szCs w:val="24"/>
                <w:lang w:eastAsia="ru-RU"/>
              </w:rPr>
              <w:t>с</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73678" w:rsidRPr="001E346D" w:rsidRDefault="00973678" w:rsidP="00092F51">
            <w:pPr>
              <w:spacing w:after="0" w:line="240" w:lineRule="auto"/>
              <w:jc w:val="both"/>
              <w:rPr>
                <w:rFonts w:ascii="Times New Roman" w:eastAsia="Times New Roman" w:hAnsi="Times New Roman" w:cs="Times New Roman"/>
                <w:color w:val="000000"/>
                <w:sz w:val="24"/>
                <w:szCs w:val="24"/>
                <w:lang w:eastAsia="ru-RU"/>
              </w:rPr>
            </w:pPr>
            <w:r w:rsidRPr="001E346D">
              <w:rPr>
                <w:rFonts w:ascii="Times New Roman" w:eastAsia="Times New Roman" w:hAnsi="Times New Roman" w:cs="Times New Roman"/>
                <w:color w:val="000000"/>
                <w:sz w:val="24"/>
                <w:szCs w:val="24"/>
                <w:lang w:eastAsia="ru-RU"/>
              </w:rPr>
              <w:t>по</w:t>
            </w:r>
          </w:p>
        </w:tc>
        <w:tc>
          <w:tcPr>
            <w:tcW w:w="3969" w:type="dxa"/>
            <w:gridSpan w:val="2"/>
            <w:vMerge/>
            <w:tcBorders>
              <w:top w:val="single" w:sz="4" w:space="0" w:color="auto"/>
              <w:left w:val="single" w:sz="4" w:space="0" w:color="auto"/>
              <w:bottom w:val="single" w:sz="4" w:space="0" w:color="auto"/>
              <w:right w:val="single" w:sz="4" w:space="0" w:color="auto"/>
            </w:tcBorders>
            <w:shd w:val="clear" w:color="auto" w:fill="auto"/>
            <w:vAlign w:val="center"/>
            <w:hideMark/>
          </w:tcPr>
          <w:p w:rsidR="00973678" w:rsidRPr="001E346D" w:rsidRDefault="00973678" w:rsidP="00092F51">
            <w:pPr>
              <w:spacing w:after="0" w:line="240" w:lineRule="auto"/>
              <w:jc w:val="both"/>
              <w:rPr>
                <w:rFonts w:ascii="Times New Roman" w:eastAsia="Times New Roman" w:hAnsi="Times New Roman" w:cs="Times New Roman"/>
                <w:color w:val="000000"/>
                <w:sz w:val="24"/>
                <w:szCs w:val="24"/>
                <w:lang w:eastAsia="ru-RU"/>
              </w:rPr>
            </w:pPr>
          </w:p>
        </w:tc>
        <w:tc>
          <w:tcPr>
            <w:tcW w:w="3794"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973678" w:rsidRPr="001E346D" w:rsidRDefault="00973678" w:rsidP="00092F51">
            <w:pPr>
              <w:spacing w:after="0" w:line="240" w:lineRule="auto"/>
              <w:jc w:val="both"/>
              <w:rPr>
                <w:rFonts w:ascii="Times New Roman" w:eastAsia="Times New Roman" w:hAnsi="Times New Roman" w:cs="Times New Roman"/>
                <w:color w:val="000000"/>
                <w:sz w:val="24"/>
                <w:szCs w:val="24"/>
                <w:lang w:eastAsia="ru-RU"/>
              </w:rPr>
            </w:pPr>
          </w:p>
        </w:tc>
      </w:tr>
      <w:tr w:rsidR="00973678" w:rsidRPr="001E346D" w:rsidTr="00092F51">
        <w:trPr>
          <w:trHeight w:val="20"/>
        </w:trPr>
        <w:tc>
          <w:tcPr>
            <w:tcW w:w="889" w:type="dxa"/>
            <w:tcBorders>
              <w:top w:val="single" w:sz="4" w:space="0" w:color="auto"/>
              <w:left w:val="single" w:sz="4" w:space="0" w:color="auto"/>
              <w:bottom w:val="single" w:sz="4" w:space="0" w:color="auto"/>
              <w:right w:val="single" w:sz="4" w:space="0" w:color="auto"/>
            </w:tcBorders>
            <w:shd w:val="clear" w:color="auto" w:fill="auto"/>
            <w:vAlign w:val="center"/>
          </w:tcPr>
          <w:p w:rsidR="00973678" w:rsidRPr="001E346D" w:rsidRDefault="00973678" w:rsidP="00092F51">
            <w:pPr>
              <w:spacing w:after="0" w:line="240" w:lineRule="auto"/>
              <w:jc w:val="both"/>
              <w:rPr>
                <w:rFonts w:ascii="Times New Roman" w:eastAsia="Times New Roman" w:hAnsi="Times New Roman" w:cs="Times New Roman"/>
                <w:color w:val="000000"/>
                <w:sz w:val="24"/>
                <w:szCs w:val="24"/>
                <w:lang w:eastAsia="ru-RU"/>
              </w:rPr>
            </w:pPr>
            <w:r w:rsidRPr="001E346D">
              <w:rPr>
                <w:rFonts w:ascii="Times New Roman" w:eastAsia="Times New Roman" w:hAnsi="Times New Roman" w:cs="Times New Roman"/>
                <w:color w:val="000000"/>
                <w:sz w:val="24"/>
                <w:szCs w:val="24"/>
                <w:lang w:eastAsia="ru-RU"/>
              </w:rPr>
              <w:t>2019</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973678" w:rsidRPr="001E346D" w:rsidRDefault="00973678" w:rsidP="00092F51">
            <w:pPr>
              <w:spacing w:after="0" w:line="240" w:lineRule="auto"/>
              <w:jc w:val="both"/>
              <w:rPr>
                <w:rFonts w:ascii="Times New Roman" w:eastAsia="Times New Roman" w:hAnsi="Times New Roman" w:cs="Times New Roman"/>
                <w:color w:val="000000"/>
                <w:sz w:val="24"/>
                <w:szCs w:val="24"/>
                <w:lang w:eastAsia="ru-RU"/>
              </w:rPr>
            </w:pPr>
            <w:r w:rsidRPr="001E346D">
              <w:rPr>
                <w:rFonts w:ascii="Times New Roman" w:eastAsia="Times New Roman" w:hAnsi="Times New Roman" w:cs="Times New Roman"/>
                <w:color w:val="000000"/>
                <w:sz w:val="24"/>
                <w:szCs w:val="24"/>
                <w:lang w:eastAsia="ru-RU"/>
              </w:rPr>
              <w:t>2022</w:t>
            </w:r>
          </w:p>
        </w:tc>
        <w:tc>
          <w:tcPr>
            <w:tcW w:w="396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973678" w:rsidRPr="001E346D" w:rsidRDefault="00973678" w:rsidP="00092F51">
            <w:pPr>
              <w:spacing w:after="0" w:line="240" w:lineRule="auto"/>
              <w:jc w:val="both"/>
              <w:rPr>
                <w:rFonts w:ascii="Times New Roman" w:eastAsia="Times New Roman" w:hAnsi="Times New Roman" w:cs="Times New Roman"/>
                <w:color w:val="000000"/>
                <w:sz w:val="24"/>
                <w:szCs w:val="24"/>
                <w:lang w:eastAsia="ru-RU"/>
              </w:rPr>
            </w:pPr>
            <w:r w:rsidRPr="001E346D">
              <w:rPr>
                <w:rFonts w:ascii="Times New Roman" w:eastAsia="Times New Roman" w:hAnsi="Times New Roman" w:cs="Times New Roman"/>
                <w:color w:val="000000"/>
                <w:sz w:val="24"/>
                <w:szCs w:val="24"/>
              </w:rPr>
              <w:t>ООО «Сибирская генерирующая компания»</w:t>
            </w:r>
          </w:p>
        </w:tc>
        <w:tc>
          <w:tcPr>
            <w:tcW w:w="3794" w:type="dxa"/>
            <w:tcBorders>
              <w:top w:val="single" w:sz="4" w:space="0" w:color="auto"/>
              <w:left w:val="single" w:sz="4" w:space="0" w:color="auto"/>
              <w:bottom w:val="single" w:sz="4" w:space="0" w:color="auto"/>
              <w:right w:val="single" w:sz="4" w:space="0" w:color="auto"/>
            </w:tcBorders>
            <w:shd w:val="clear" w:color="auto" w:fill="auto"/>
            <w:vAlign w:val="center"/>
          </w:tcPr>
          <w:p w:rsidR="00973678" w:rsidRPr="001E346D" w:rsidRDefault="00973678" w:rsidP="00092F51">
            <w:pPr>
              <w:spacing w:after="0" w:line="240" w:lineRule="auto"/>
              <w:jc w:val="both"/>
              <w:rPr>
                <w:rFonts w:ascii="Times New Roman" w:eastAsia="Times New Roman" w:hAnsi="Times New Roman" w:cs="Times New Roman"/>
                <w:color w:val="000000"/>
                <w:sz w:val="24"/>
                <w:szCs w:val="24"/>
                <w:lang w:eastAsia="ru-RU"/>
              </w:rPr>
            </w:pPr>
            <w:r w:rsidRPr="001E346D">
              <w:rPr>
                <w:rFonts w:ascii="Times New Roman" w:eastAsia="Times New Roman" w:hAnsi="Times New Roman" w:cs="Times New Roman"/>
                <w:color w:val="000000"/>
                <w:sz w:val="24"/>
                <w:szCs w:val="24"/>
              </w:rPr>
              <w:t>Заместитель Директора по экономике</w:t>
            </w:r>
          </w:p>
        </w:tc>
      </w:tr>
      <w:tr w:rsidR="00973678" w:rsidRPr="001E346D" w:rsidTr="00092F51">
        <w:trPr>
          <w:trHeight w:val="20"/>
        </w:trPr>
        <w:tc>
          <w:tcPr>
            <w:tcW w:w="889" w:type="dxa"/>
            <w:tcBorders>
              <w:top w:val="single" w:sz="4" w:space="0" w:color="auto"/>
              <w:left w:val="single" w:sz="4" w:space="0" w:color="auto"/>
              <w:bottom w:val="single" w:sz="4" w:space="0" w:color="auto"/>
              <w:right w:val="single" w:sz="4" w:space="0" w:color="auto"/>
            </w:tcBorders>
            <w:shd w:val="clear" w:color="auto" w:fill="auto"/>
            <w:vAlign w:val="center"/>
          </w:tcPr>
          <w:p w:rsidR="00973678" w:rsidRPr="001E346D" w:rsidRDefault="00973678" w:rsidP="00092F51">
            <w:pPr>
              <w:spacing w:after="0" w:line="240" w:lineRule="auto"/>
              <w:jc w:val="both"/>
              <w:rPr>
                <w:rFonts w:ascii="Times New Roman" w:eastAsia="Times New Roman" w:hAnsi="Times New Roman" w:cs="Times New Roman"/>
                <w:color w:val="000000"/>
                <w:sz w:val="24"/>
                <w:szCs w:val="24"/>
                <w:lang w:val="en-US" w:eastAsia="ru-RU"/>
              </w:rPr>
            </w:pPr>
            <w:r w:rsidRPr="001E346D">
              <w:rPr>
                <w:rFonts w:ascii="Times New Roman" w:eastAsia="Times New Roman" w:hAnsi="Times New Roman" w:cs="Times New Roman"/>
                <w:color w:val="000000"/>
                <w:sz w:val="24"/>
                <w:szCs w:val="24"/>
                <w:lang w:val="en-US" w:eastAsia="ru-RU"/>
              </w:rPr>
              <w:t>2022</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973678" w:rsidRPr="001E346D" w:rsidRDefault="00973678" w:rsidP="00092F51">
            <w:pPr>
              <w:spacing w:after="0" w:line="240" w:lineRule="auto"/>
              <w:jc w:val="both"/>
              <w:rPr>
                <w:rFonts w:ascii="Times New Roman" w:eastAsia="Times New Roman" w:hAnsi="Times New Roman" w:cs="Times New Roman"/>
                <w:color w:val="000000"/>
                <w:sz w:val="24"/>
                <w:szCs w:val="24"/>
                <w:lang w:eastAsia="ru-RU"/>
              </w:rPr>
            </w:pPr>
            <w:r w:rsidRPr="001E346D">
              <w:rPr>
                <w:rFonts w:ascii="Times New Roman" w:eastAsia="Times New Roman" w:hAnsi="Times New Roman" w:cs="Times New Roman"/>
                <w:color w:val="000000"/>
                <w:sz w:val="24"/>
                <w:szCs w:val="24"/>
                <w:lang w:eastAsia="ru-RU"/>
              </w:rPr>
              <w:t>наст.вр</w:t>
            </w:r>
          </w:p>
        </w:tc>
        <w:tc>
          <w:tcPr>
            <w:tcW w:w="396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973678" w:rsidRPr="001E346D" w:rsidRDefault="00973678" w:rsidP="00092F51">
            <w:pPr>
              <w:spacing w:after="0" w:line="240" w:lineRule="auto"/>
              <w:jc w:val="both"/>
              <w:rPr>
                <w:rFonts w:ascii="Times New Roman" w:eastAsia="Times New Roman" w:hAnsi="Times New Roman" w:cs="Times New Roman"/>
                <w:color w:val="000000"/>
                <w:sz w:val="24"/>
                <w:szCs w:val="24"/>
              </w:rPr>
            </w:pPr>
            <w:r w:rsidRPr="001E346D">
              <w:rPr>
                <w:rFonts w:ascii="Times New Roman" w:eastAsia="Times New Roman" w:hAnsi="Times New Roman" w:cs="Times New Roman"/>
                <w:color w:val="000000"/>
                <w:sz w:val="24"/>
                <w:szCs w:val="24"/>
              </w:rPr>
              <w:t>ООО «Сибирская генерирующая компания»</w:t>
            </w:r>
          </w:p>
        </w:tc>
        <w:tc>
          <w:tcPr>
            <w:tcW w:w="3794" w:type="dxa"/>
            <w:tcBorders>
              <w:top w:val="single" w:sz="4" w:space="0" w:color="auto"/>
              <w:left w:val="single" w:sz="4" w:space="0" w:color="auto"/>
              <w:bottom w:val="single" w:sz="4" w:space="0" w:color="auto"/>
              <w:right w:val="single" w:sz="4" w:space="0" w:color="auto"/>
            </w:tcBorders>
            <w:shd w:val="clear" w:color="auto" w:fill="auto"/>
            <w:vAlign w:val="center"/>
          </w:tcPr>
          <w:p w:rsidR="00973678" w:rsidRPr="001E346D" w:rsidRDefault="00973678" w:rsidP="00092F51">
            <w:pPr>
              <w:spacing w:after="0" w:line="240" w:lineRule="auto"/>
              <w:jc w:val="both"/>
              <w:rPr>
                <w:rFonts w:ascii="Times New Roman" w:eastAsia="Times New Roman" w:hAnsi="Times New Roman" w:cs="Times New Roman"/>
                <w:color w:val="000000"/>
                <w:sz w:val="24"/>
                <w:szCs w:val="24"/>
              </w:rPr>
            </w:pPr>
            <w:r w:rsidRPr="001E346D">
              <w:rPr>
                <w:rFonts w:ascii="Times New Roman" w:eastAsia="Times New Roman" w:hAnsi="Times New Roman" w:cs="Times New Roman"/>
                <w:color w:val="000000"/>
                <w:sz w:val="24"/>
                <w:szCs w:val="24"/>
              </w:rPr>
              <w:t>Директор по экономике</w:t>
            </w:r>
          </w:p>
        </w:tc>
      </w:tr>
      <w:tr w:rsidR="00973678" w:rsidRPr="001E346D" w:rsidTr="00092F51">
        <w:trPr>
          <w:trHeight w:val="20"/>
        </w:trPr>
        <w:tc>
          <w:tcPr>
            <w:tcW w:w="9644" w:type="dxa"/>
            <w:gridSpan w:val="5"/>
            <w:tcBorders>
              <w:top w:val="single" w:sz="4" w:space="0" w:color="auto"/>
              <w:left w:val="single" w:sz="4" w:space="0" w:color="auto"/>
              <w:bottom w:val="single" w:sz="4" w:space="0" w:color="auto"/>
              <w:right w:val="single" w:sz="4" w:space="0" w:color="auto"/>
            </w:tcBorders>
            <w:shd w:val="clear" w:color="auto" w:fill="auto"/>
            <w:vAlign w:val="center"/>
            <w:hideMark/>
          </w:tcPr>
          <w:p w:rsidR="00973678" w:rsidRPr="001E346D" w:rsidRDefault="00973678" w:rsidP="00092F51">
            <w:pPr>
              <w:spacing w:after="0" w:line="240" w:lineRule="auto"/>
              <w:jc w:val="both"/>
              <w:rPr>
                <w:rFonts w:ascii="Times New Roman" w:eastAsia="Times New Roman" w:hAnsi="Times New Roman" w:cs="Times New Roman"/>
                <w:color w:val="000000"/>
                <w:sz w:val="24"/>
                <w:szCs w:val="24"/>
                <w:lang w:eastAsia="ru-RU"/>
              </w:rPr>
            </w:pPr>
            <w:r w:rsidRPr="001E346D">
              <w:rPr>
                <w:rFonts w:ascii="Times New Roman" w:eastAsia="Times New Roman" w:hAnsi="Times New Roman" w:cs="Times New Roman"/>
                <w:color w:val="000000"/>
                <w:sz w:val="24"/>
                <w:szCs w:val="24"/>
                <w:lang w:eastAsia="ru-RU"/>
              </w:rPr>
              <w:t xml:space="preserve">Информация о владении акциями ПАО «Россети Сибирь» </w:t>
            </w:r>
          </w:p>
          <w:p w:rsidR="00973678" w:rsidRPr="001E346D" w:rsidRDefault="00973678" w:rsidP="00092F51">
            <w:pPr>
              <w:spacing w:after="0" w:line="240" w:lineRule="auto"/>
              <w:jc w:val="both"/>
              <w:rPr>
                <w:rFonts w:ascii="Times New Roman" w:eastAsia="Times New Roman" w:hAnsi="Times New Roman" w:cs="Times New Roman"/>
                <w:color w:val="000000"/>
                <w:sz w:val="24"/>
                <w:szCs w:val="24"/>
                <w:lang w:eastAsia="ru-RU"/>
              </w:rPr>
            </w:pPr>
            <w:r w:rsidRPr="001E346D">
              <w:rPr>
                <w:rFonts w:ascii="Times New Roman" w:eastAsia="Times New Roman" w:hAnsi="Times New Roman" w:cs="Times New Roman"/>
                <w:color w:val="000000"/>
                <w:sz w:val="24"/>
                <w:szCs w:val="24"/>
                <w:lang w:eastAsia="ru-RU"/>
              </w:rPr>
              <w:t>Акциями ПАО «Россети Сибирь», а также акциями или долями его подконтрольных организаций не владеет.</w:t>
            </w:r>
          </w:p>
        </w:tc>
      </w:tr>
      <w:tr w:rsidR="00973678" w:rsidRPr="001E346D" w:rsidTr="00092F51">
        <w:trPr>
          <w:trHeight w:val="20"/>
        </w:trPr>
        <w:tc>
          <w:tcPr>
            <w:tcW w:w="5850" w:type="dxa"/>
            <w:gridSpan w:val="4"/>
            <w:tcBorders>
              <w:top w:val="single" w:sz="4" w:space="0" w:color="auto"/>
              <w:left w:val="single" w:sz="4" w:space="0" w:color="auto"/>
              <w:bottom w:val="single" w:sz="4" w:space="0" w:color="auto"/>
              <w:right w:val="single" w:sz="4" w:space="0" w:color="auto"/>
            </w:tcBorders>
            <w:shd w:val="clear" w:color="auto" w:fill="auto"/>
            <w:hideMark/>
          </w:tcPr>
          <w:p w:rsidR="00973678" w:rsidRPr="001E346D" w:rsidRDefault="00973678" w:rsidP="00092F51">
            <w:pPr>
              <w:spacing w:after="0" w:line="240" w:lineRule="auto"/>
              <w:jc w:val="both"/>
              <w:rPr>
                <w:rFonts w:ascii="Times New Roman" w:eastAsia="Times New Roman" w:hAnsi="Times New Roman" w:cs="Times New Roman"/>
                <w:color w:val="000000"/>
                <w:sz w:val="24"/>
                <w:szCs w:val="24"/>
                <w:lang w:eastAsia="ru-RU"/>
              </w:rPr>
            </w:pPr>
            <w:r w:rsidRPr="001E346D">
              <w:rPr>
                <w:rFonts w:ascii="Times New Roman" w:eastAsia="Times New Roman" w:hAnsi="Times New Roman" w:cs="Times New Roman"/>
                <w:color w:val="000000"/>
                <w:sz w:val="24"/>
                <w:szCs w:val="24"/>
                <w:lang w:eastAsia="ru-RU"/>
              </w:rPr>
              <w:t>Доля участия в уставном капитале ПАО «Россети Сибирь»</w:t>
            </w:r>
          </w:p>
        </w:tc>
        <w:tc>
          <w:tcPr>
            <w:tcW w:w="3794" w:type="dxa"/>
            <w:tcBorders>
              <w:top w:val="single" w:sz="4" w:space="0" w:color="auto"/>
              <w:left w:val="single" w:sz="4" w:space="0" w:color="auto"/>
              <w:bottom w:val="single" w:sz="4" w:space="0" w:color="auto"/>
              <w:right w:val="single" w:sz="4" w:space="0" w:color="auto"/>
            </w:tcBorders>
            <w:shd w:val="clear" w:color="auto" w:fill="auto"/>
            <w:vAlign w:val="center"/>
          </w:tcPr>
          <w:p w:rsidR="00973678" w:rsidRPr="001E346D" w:rsidRDefault="00973678" w:rsidP="00092F51">
            <w:pPr>
              <w:spacing w:after="0" w:line="240" w:lineRule="auto"/>
              <w:jc w:val="center"/>
              <w:rPr>
                <w:rFonts w:ascii="Times New Roman" w:eastAsia="Times New Roman" w:hAnsi="Times New Roman" w:cs="Times New Roman"/>
                <w:color w:val="000000"/>
                <w:sz w:val="24"/>
                <w:szCs w:val="24"/>
                <w:lang w:eastAsia="ru-RU"/>
              </w:rPr>
            </w:pPr>
            <w:r w:rsidRPr="001E346D">
              <w:rPr>
                <w:rFonts w:ascii="Times New Roman" w:eastAsia="Times New Roman" w:hAnsi="Times New Roman" w:cs="Times New Roman"/>
                <w:color w:val="000000"/>
                <w:sz w:val="24"/>
                <w:szCs w:val="24"/>
                <w:lang w:eastAsia="ru-RU"/>
              </w:rPr>
              <w:t>-</w:t>
            </w:r>
          </w:p>
        </w:tc>
      </w:tr>
      <w:tr w:rsidR="00973678" w:rsidRPr="001E346D" w:rsidTr="00092F51">
        <w:trPr>
          <w:trHeight w:val="20"/>
        </w:trPr>
        <w:tc>
          <w:tcPr>
            <w:tcW w:w="5850" w:type="dxa"/>
            <w:gridSpan w:val="4"/>
            <w:tcBorders>
              <w:top w:val="single" w:sz="4" w:space="0" w:color="auto"/>
              <w:left w:val="single" w:sz="4" w:space="0" w:color="auto"/>
              <w:bottom w:val="single" w:sz="4" w:space="0" w:color="auto"/>
              <w:right w:val="single" w:sz="4" w:space="0" w:color="auto"/>
            </w:tcBorders>
            <w:shd w:val="clear" w:color="auto" w:fill="auto"/>
            <w:hideMark/>
          </w:tcPr>
          <w:p w:rsidR="00973678" w:rsidRPr="001E346D" w:rsidRDefault="00973678" w:rsidP="00092F51">
            <w:pPr>
              <w:spacing w:after="0" w:line="240" w:lineRule="auto"/>
              <w:jc w:val="both"/>
              <w:rPr>
                <w:rFonts w:ascii="Times New Roman" w:eastAsia="Times New Roman" w:hAnsi="Times New Roman" w:cs="Times New Roman"/>
                <w:color w:val="000000"/>
                <w:sz w:val="24"/>
                <w:szCs w:val="24"/>
                <w:lang w:eastAsia="ru-RU"/>
              </w:rPr>
            </w:pPr>
            <w:r w:rsidRPr="001E346D">
              <w:rPr>
                <w:rFonts w:ascii="Times New Roman" w:eastAsia="Times New Roman" w:hAnsi="Times New Roman" w:cs="Times New Roman"/>
                <w:color w:val="000000"/>
                <w:sz w:val="24"/>
                <w:szCs w:val="24"/>
                <w:lang w:eastAsia="ru-RU"/>
              </w:rPr>
              <w:t>Сведения о сделках по приобретению или отчуждению акций ПАО «Россети Сибирь» в течение отчетного года</w:t>
            </w:r>
          </w:p>
        </w:tc>
        <w:tc>
          <w:tcPr>
            <w:tcW w:w="3794" w:type="dxa"/>
            <w:tcBorders>
              <w:top w:val="single" w:sz="4" w:space="0" w:color="auto"/>
              <w:left w:val="single" w:sz="4" w:space="0" w:color="auto"/>
              <w:bottom w:val="single" w:sz="4" w:space="0" w:color="auto"/>
              <w:right w:val="single" w:sz="4" w:space="0" w:color="auto"/>
            </w:tcBorders>
            <w:shd w:val="clear" w:color="auto" w:fill="auto"/>
            <w:vAlign w:val="center"/>
          </w:tcPr>
          <w:p w:rsidR="00973678" w:rsidRPr="001E346D" w:rsidRDefault="00973678" w:rsidP="00092F51">
            <w:pPr>
              <w:spacing w:after="0" w:line="240" w:lineRule="auto"/>
              <w:jc w:val="both"/>
              <w:rPr>
                <w:rFonts w:ascii="Times New Roman" w:eastAsia="Times New Roman" w:hAnsi="Times New Roman" w:cs="Times New Roman"/>
                <w:color w:val="000000"/>
                <w:sz w:val="24"/>
                <w:szCs w:val="24"/>
                <w:lang w:eastAsia="ru-RU"/>
              </w:rPr>
            </w:pPr>
            <w:r w:rsidRPr="001E346D">
              <w:rPr>
                <w:rFonts w:ascii="Times New Roman" w:eastAsia="Times New Roman" w:hAnsi="Times New Roman" w:cs="Times New Roman"/>
                <w:color w:val="000000"/>
                <w:sz w:val="24"/>
                <w:szCs w:val="24"/>
                <w:lang w:eastAsia="ru-RU"/>
              </w:rPr>
              <w:t>Сделки по приобретению и/или отчуждению акций Общества не совершала.</w:t>
            </w:r>
          </w:p>
        </w:tc>
      </w:tr>
    </w:tbl>
    <w:p w:rsidR="00973678" w:rsidRPr="001E346D" w:rsidRDefault="00973678" w:rsidP="00973678">
      <w:pPr>
        <w:tabs>
          <w:tab w:val="left" w:pos="0"/>
        </w:tabs>
        <w:spacing w:after="0" w:line="240" w:lineRule="auto"/>
        <w:ind w:firstLine="709"/>
        <w:jc w:val="center"/>
        <w:rPr>
          <w:rFonts w:ascii="Times New Roman" w:eastAsia="Times New Roman" w:hAnsi="Times New Roman" w:cs="Times New Roman"/>
          <w:color w:val="000000"/>
          <w:sz w:val="24"/>
          <w:szCs w:val="24"/>
        </w:rPr>
      </w:pPr>
    </w:p>
    <w:p w:rsidR="00973678" w:rsidRPr="001E346D" w:rsidRDefault="00973678" w:rsidP="00973678">
      <w:pPr>
        <w:autoSpaceDE w:val="0"/>
        <w:autoSpaceDN w:val="0"/>
        <w:spacing w:after="0" w:line="240" w:lineRule="auto"/>
        <w:ind w:firstLine="709"/>
        <w:jc w:val="both"/>
        <w:rPr>
          <w:rFonts w:ascii="Times New Roman" w:hAnsi="Times New Roman" w:cs="Times New Roman"/>
        </w:rPr>
      </w:pPr>
      <w:r w:rsidRPr="001E346D">
        <w:rPr>
          <w:rFonts w:ascii="Times New Roman" w:hAnsi="Times New Roman" w:cs="Times New Roman"/>
          <w:sz w:val="24"/>
          <w:szCs w:val="24"/>
        </w:rPr>
        <w:t xml:space="preserve">Расходы Общества в 2023 году на страхование ответственности директоров согласно договору страхования от 29.11.2022 № 28.4000.386.22, составили 6 430 тыс. руб.  </w:t>
      </w:r>
    </w:p>
    <w:p w:rsidR="00973678" w:rsidRPr="001E346D" w:rsidRDefault="00973678" w:rsidP="00973678">
      <w:pPr>
        <w:widowControl w:val="0"/>
        <w:spacing w:after="0" w:line="240" w:lineRule="auto"/>
        <w:ind w:firstLine="709"/>
        <w:jc w:val="both"/>
        <w:rPr>
          <w:rFonts w:ascii="Times New Roman" w:eastAsia="Times New Roman" w:hAnsi="Times New Roman" w:cs="Times New Roman"/>
          <w:sz w:val="24"/>
          <w:szCs w:val="24"/>
        </w:rPr>
      </w:pPr>
      <w:r w:rsidRPr="001E346D">
        <w:rPr>
          <w:rFonts w:ascii="Times New Roman" w:eastAsia="Times New Roman" w:hAnsi="Times New Roman" w:cs="Times New Roman"/>
          <w:sz w:val="24"/>
          <w:szCs w:val="24"/>
        </w:rPr>
        <w:t>Общество не располагает сведениями о предъявлении в 2023 году исков к членам Совета директоров Общества.</w:t>
      </w:r>
    </w:p>
    <w:p w:rsidR="00973678" w:rsidRDefault="00973678" w:rsidP="00973678">
      <w:pPr>
        <w:widowControl w:val="0"/>
        <w:spacing w:after="0" w:line="240" w:lineRule="auto"/>
        <w:ind w:firstLine="709"/>
        <w:jc w:val="both"/>
        <w:rPr>
          <w:rFonts w:ascii="Times New Roman" w:eastAsia="Times New Roman" w:hAnsi="Times New Roman" w:cs="Times New Roman"/>
          <w:b/>
          <w:sz w:val="24"/>
          <w:szCs w:val="24"/>
        </w:rPr>
      </w:pPr>
      <w:r w:rsidRPr="001E346D">
        <w:rPr>
          <w:rFonts w:ascii="Times New Roman" w:eastAsia="Times New Roman" w:hAnsi="Times New Roman" w:cs="Times New Roman"/>
          <w:sz w:val="24"/>
          <w:szCs w:val="24"/>
        </w:rPr>
        <w:t>Обучение членов Совета директоров за счет средств Общества в 2023 году не проводилось.</w:t>
      </w:r>
      <w:r w:rsidRPr="00DE755B">
        <w:rPr>
          <w:rFonts w:ascii="Times New Roman" w:eastAsia="Times New Roman" w:hAnsi="Times New Roman" w:cs="Times New Roman"/>
          <w:b/>
          <w:sz w:val="24"/>
          <w:szCs w:val="24"/>
        </w:rPr>
        <w:t xml:space="preserve">   </w:t>
      </w:r>
    </w:p>
    <w:p w:rsidR="008C1F93" w:rsidRDefault="008C1F93" w:rsidP="00423BE1">
      <w:pPr>
        <w:pStyle w:val="13"/>
        <w:spacing w:before="0" w:line="240" w:lineRule="auto"/>
        <w:rPr>
          <w:rFonts w:ascii="Times New Roman" w:hAnsi="Times New Roman" w:cs="Times New Roman"/>
          <w:b/>
          <w:color w:val="auto"/>
          <w:sz w:val="26"/>
          <w:szCs w:val="26"/>
        </w:rPr>
      </w:pPr>
    </w:p>
    <w:p w:rsidR="008066E6" w:rsidRDefault="008066E6" w:rsidP="00423BE1">
      <w:pPr>
        <w:pStyle w:val="13"/>
        <w:spacing w:before="0" w:line="240" w:lineRule="auto"/>
        <w:rPr>
          <w:rFonts w:ascii="Times New Roman" w:hAnsi="Times New Roman" w:cs="Times New Roman"/>
          <w:b/>
          <w:color w:val="auto"/>
          <w:sz w:val="26"/>
          <w:szCs w:val="26"/>
        </w:rPr>
      </w:pPr>
      <w:bookmarkStart w:id="358" w:name="_Toc163143131"/>
      <w:r w:rsidRPr="00A3457E">
        <w:rPr>
          <w:rFonts w:ascii="Times New Roman" w:hAnsi="Times New Roman" w:cs="Times New Roman"/>
          <w:b/>
          <w:color w:val="auto"/>
          <w:sz w:val="26"/>
          <w:szCs w:val="26"/>
        </w:rPr>
        <w:t>5.5. Комитеты Совета директоров Общества</w:t>
      </w:r>
      <w:bookmarkEnd w:id="358"/>
    </w:p>
    <w:p w:rsidR="0007664B" w:rsidRDefault="0007664B" w:rsidP="0007664B">
      <w:pPr>
        <w:autoSpaceDE w:val="0"/>
        <w:autoSpaceDN w:val="0"/>
        <w:adjustRightInd w:val="0"/>
        <w:spacing w:after="0" w:line="240" w:lineRule="auto"/>
        <w:ind w:firstLine="709"/>
        <w:jc w:val="both"/>
        <w:rPr>
          <w:rFonts w:ascii="Times New Roman" w:eastAsia="Calibri" w:hAnsi="Times New Roman" w:cs="Times New Roman"/>
          <w:bCs/>
          <w:iCs/>
          <w:sz w:val="24"/>
          <w:szCs w:val="24"/>
        </w:rPr>
      </w:pPr>
    </w:p>
    <w:p w:rsidR="00F22E95" w:rsidRPr="00FE2C21" w:rsidRDefault="00F22E95" w:rsidP="00F22E95">
      <w:pPr>
        <w:autoSpaceDE w:val="0"/>
        <w:autoSpaceDN w:val="0"/>
        <w:adjustRightInd w:val="0"/>
        <w:spacing w:after="0" w:line="240" w:lineRule="auto"/>
        <w:ind w:firstLine="709"/>
        <w:jc w:val="both"/>
        <w:rPr>
          <w:rFonts w:ascii="Times New Roman" w:eastAsia="Calibri" w:hAnsi="Times New Roman" w:cs="Times New Roman"/>
          <w:bCs/>
          <w:iCs/>
          <w:sz w:val="24"/>
          <w:szCs w:val="24"/>
        </w:rPr>
      </w:pPr>
      <w:r w:rsidRPr="00FE2C21">
        <w:rPr>
          <w:rFonts w:ascii="Times New Roman" w:eastAsia="Calibri" w:hAnsi="Times New Roman" w:cs="Times New Roman"/>
          <w:bCs/>
          <w:iCs/>
          <w:sz w:val="24"/>
          <w:szCs w:val="24"/>
        </w:rPr>
        <w:t xml:space="preserve">Комитеты Совета директоров </w:t>
      </w:r>
      <w:r>
        <w:rPr>
          <w:rFonts w:ascii="Times New Roman" w:eastAsia="Calibri" w:hAnsi="Times New Roman" w:cs="Times New Roman"/>
          <w:bCs/>
          <w:iCs/>
          <w:sz w:val="24"/>
          <w:szCs w:val="24"/>
        </w:rPr>
        <w:t xml:space="preserve">Общества </w:t>
      </w:r>
      <w:r w:rsidRPr="00FE2C21">
        <w:rPr>
          <w:rFonts w:ascii="Times New Roman" w:eastAsia="Calibri" w:hAnsi="Times New Roman" w:cs="Times New Roman"/>
          <w:bCs/>
          <w:iCs/>
          <w:sz w:val="24"/>
          <w:szCs w:val="24"/>
        </w:rPr>
        <w:t xml:space="preserve">обеспечивают предварительную детальную проработку наиболее важных вопросов, относящихся к компетенции Совета директоров Общества. Комитеты подотчеты Совету директоров Общества. Решения Комитетов Совета директоров </w:t>
      </w:r>
      <w:r>
        <w:rPr>
          <w:rFonts w:ascii="Times New Roman" w:eastAsia="Calibri" w:hAnsi="Times New Roman" w:cs="Times New Roman"/>
          <w:bCs/>
          <w:iCs/>
          <w:sz w:val="24"/>
          <w:szCs w:val="24"/>
        </w:rPr>
        <w:t xml:space="preserve">Общества </w:t>
      </w:r>
      <w:r w:rsidRPr="00FE2C21">
        <w:rPr>
          <w:rFonts w:ascii="Times New Roman" w:eastAsia="Calibri" w:hAnsi="Times New Roman" w:cs="Times New Roman"/>
          <w:bCs/>
          <w:iCs/>
          <w:sz w:val="24"/>
          <w:szCs w:val="24"/>
        </w:rPr>
        <w:t xml:space="preserve">носят </w:t>
      </w:r>
      <w:r>
        <w:rPr>
          <w:rFonts w:ascii="Times New Roman" w:eastAsia="Calibri" w:hAnsi="Times New Roman" w:cs="Times New Roman"/>
          <w:bCs/>
          <w:iCs/>
          <w:sz w:val="24"/>
          <w:szCs w:val="24"/>
        </w:rPr>
        <w:t xml:space="preserve">для Совета директоров </w:t>
      </w:r>
      <w:r w:rsidRPr="00FE2C21">
        <w:rPr>
          <w:rFonts w:ascii="Times New Roman" w:eastAsia="Calibri" w:hAnsi="Times New Roman" w:cs="Times New Roman"/>
          <w:bCs/>
          <w:iCs/>
          <w:sz w:val="24"/>
          <w:szCs w:val="24"/>
        </w:rPr>
        <w:t xml:space="preserve">рекомендательный характер. </w:t>
      </w:r>
    </w:p>
    <w:p w:rsidR="00F22E95" w:rsidRPr="00FE2C21" w:rsidRDefault="00F22E95" w:rsidP="00F22E95">
      <w:pPr>
        <w:autoSpaceDE w:val="0"/>
        <w:autoSpaceDN w:val="0"/>
        <w:adjustRightInd w:val="0"/>
        <w:spacing w:after="0" w:line="240" w:lineRule="auto"/>
        <w:ind w:firstLine="709"/>
        <w:jc w:val="both"/>
        <w:rPr>
          <w:rFonts w:ascii="Times New Roman" w:eastAsia="Calibri" w:hAnsi="Times New Roman" w:cs="Times New Roman"/>
          <w:bCs/>
          <w:iCs/>
          <w:sz w:val="24"/>
          <w:szCs w:val="24"/>
        </w:rPr>
      </w:pPr>
      <w:r w:rsidRPr="00FE2C21">
        <w:rPr>
          <w:rFonts w:ascii="Times New Roman" w:eastAsia="Calibri" w:hAnsi="Times New Roman" w:cs="Times New Roman"/>
          <w:bCs/>
          <w:iCs/>
          <w:sz w:val="24"/>
          <w:szCs w:val="24"/>
        </w:rPr>
        <w:t>Компетенция, порядок формирования, права и обязанности членов Комитетов</w:t>
      </w:r>
      <w:r w:rsidRPr="00413944">
        <w:rPr>
          <w:rFonts w:ascii="Times New Roman" w:eastAsia="Calibri" w:hAnsi="Times New Roman" w:cs="Times New Roman"/>
          <w:bCs/>
          <w:iCs/>
          <w:sz w:val="24"/>
          <w:szCs w:val="24"/>
        </w:rPr>
        <w:t xml:space="preserve"> </w:t>
      </w:r>
      <w:r w:rsidRPr="00FE2C21">
        <w:rPr>
          <w:rFonts w:ascii="Times New Roman" w:eastAsia="Calibri" w:hAnsi="Times New Roman" w:cs="Times New Roman"/>
          <w:bCs/>
          <w:iCs/>
          <w:sz w:val="24"/>
          <w:szCs w:val="24"/>
        </w:rPr>
        <w:t xml:space="preserve">Совета директоров </w:t>
      </w:r>
      <w:r>
        <w:rPr>
          <w:rFonts w:ascii="Times New Roman" w:eastAsia="Calibri" w:hAnsi="Times New Roman" w:cs="Times New Roman"/>
          <w:bCs/>
          <w:iCs/>
          <w:sz w:val="24"/>
          <w:szCs w:val="24"/>
        </w:rPr>
        <w:t>Общества</w:t>
      </w:r>
      <w:r w:rsidRPr="00FE2C21">
        <w:rPr>
          <w:rFonts w:ascii="Times New Roman" w:eastAsia="Calibri" w:hAnsi="Times New Roman" w:cs="Times New Roman"/>
          <w:bCs/>
          <w:iCs/>
          <w:sz w:val="24"/>
          <w:szCs w:val="24"/>
        </w:rPr>
        <w:t xml:space="preserve"> регламентиру</w:t>
      </w:r>
      <w:r>
        <w:rPr>
          <w:rFonts w:ascii="Times New Roman" w:eastAsia="Calibri" w:hAnsi="Times New Roman" w:cs="Times New Roman"/>
          <w:bCs/>
          <w:iCs/>
          <w:sz w:val="24"/>
          <w:szCs w:val="24"/>
        </w:rPr>
        <w:t>ю</w:t>
      </w:r>
      <w:r w:rsidRPr="00FE2C21">
        <w:rPr>
          <w:rFonts w:ascii="Times New Roman" w:eastAsia="Calibri" w:hAnsi="Times New Roman" w:cs="Times New Roman"/>
          <w:bCs/>
          <w:iCs/>
          <w:sz w:val="24"/>
          <w:szCs w:val="24"/>
        </w:rPr>
        <w:t xml:space="preserve">тся </w:t>
      </w:r>
      <w:r>
        <w:rPr>
          <w:rFonts w:ascii="Times New Roman" w:eastAsia="Calibri" w:hAnsi="Times New Roman" w:cs="Times New Roman"/>
          <w:bCs/>
          <w:iCs/>
          <w:sz w:val="24"/>
          <w:szCs w:val="24"/>
        </w:rPr>
        <w:t xml:space="preserve">соответствующими </w:t>
      </w:r>
      <w:r w:rsidRPr="00FE2C21">
        <w:rPr>
          <w:rFonts w:ascii="Times New Roman" w:eastAsia="Calibri" w:hAnsi="Times New Roman" w:cs="Times New Roman"/>
          <w:bCs/>
          <w:iCs/>
          <w:sz w:val="24"/>
          <w:szCs w:val="24"/>
        </w:rPr>
        <w:t>Положениями о Комитетах</w:t>
      </w:r>
      <w:r w:rsidRPr="00413944">
        <w:rPr>
          <w:rFonts w:ascii="Times New Roman" w:eastAsia="Calibri" w:hAnsi="Times New Roman" w:cs="Times New Roman"/>
          <w:bCs/>
          <w:iCs/>
          <w:sz w:val="24"/>
          <w:szCs w:val="24"/>
        </w:rPr>
        <w:t xml:space="preserve"> </w:t>
      </w:r>
      <w:r w:rsidRPr="00FE2C21">
        <w:rPr>
          <w:rFonts w:ascii="Times New Roman" w:eastAsia="Calibri" w:hAnsi="Times New Roman" w:cs="Times New Roman"/>
          <w:bCs/>
          <w:iCs/>
          <w:sz w:val="24"/>
          <w:szCs w:val="24"/>
        </w:rPr>
        <w:t xml:space="preserve">Совета директоров </w:t>
      </w:r>
      <w:r>
        <w:rPr>
          <w:rFonts w:ascii="Times New Roman" w:eastAsia="Calibri" w:hAnsi="Times New Roman" w:cs="Times New Roman"/>
          <w:bCs/>
          <w:iCs/>
          <w:sz w:val="24"/>
          <w:szCs w:val="24"/>
        </w:rPr>
        <w:t>Общества</w:t>
      </w:r>
      <w:r w:rsidRPr="00FE2C21">
        <w:rPr>
          <w:rFonts w:ascii="Times New Roman" w:eastAsia="Calibri" w:hAnsi="Times New Roman" w:cs="Times New Roman"/>
          <w:bCs/>
          <w:iCs/>
          <w:sz w:val="24"/>
          <w:szCs w:val="24"/>
        </w:rPr>
        <w:t>.</w:t>
      </w:r>
    </w:p>
    <w:p w:rsidR="00F22E95" w:rsidRPr="005E411F" w:rsidRDefault="00F22E95" w:rsidP="00F22E95">
      <w:pPr>
        <w:widowControl w:val="0"/>
        <w:spacing w:after="0" w:line="240" w:lineRule="auto"/>
        <w:ind w:firstLine="709"/>
        <w:jc w:val="both"/>
        <w:rPr>
          <w:rFonts w:ascii="Times New Roman" w:eastAsia="Calibri" w:hAnsi="Times New Roman" w:cs="Times New Roman"/>
          <w:bCs/>
          <w:iCs/>
          <w:sz w:val="24"/>
          <w:szCs w:val="24"/>
        </w:rPr>
      </w:pPr>
      <w:r w:rsidRPr="005E411F">
        <w:rPr>
          <w:rFonts w:ascii="Times New Roman" w:eastAsia="Calibri" w:hAnsi="Times New Roman" w:cs="Times New Roman"/>
          <w:bCs/>
          <w:iCs/>
          <w:sz w:val="24"/>
          <w:szCs w:val="24"/>
        </w:rPr>
        <w:t xml:space="preserve">В настоящее время в Обществе созданы и действуют: </w:t>
      </w:r>
    </w:p>
    <w:p w:rsidR="00F22E95" w:rsidRPr="005E411F" w:rsidRDefault="00F22E95" w:rsidP="00F22E95">
      <w:pPr>
        <w:widowControl w:val="0"/>
        <w:spacing w:after="0" w:line="240" w:lineRule="auto"/>
        <w:ind w:firstLine="709"/>
        <w:jc w:val="both"/>
        <w:rPr>
          <w:rFonts w:ascii="Times New Roman" w:eastAsia="Calibri" w:hAnsi="Times New Roman" w:cs="Times New Roman"/>
          <w:bCs/>
          <w:iCs/>
          <w:sz w:val="24"/>
          <w:szCs w:val="24"/>
        </w:rPr>
      </w:pPr>
      <w:r w:rsidRPr="005E411F">
        <w:rPr>
          <w:rFonts w:ascii="Times New Roman" w:eastAsia="Calibri" w:hAnsi="Times New Roman" w:cs="Times New Roman"/>
          <w:bCs/>
          <w:iCs/>
          <w:sz w:val="24"/>
          <w:szCs w:val="24"/>
        </w:rPr>
        <w:lastRenderedPageBreak/>
        <w:t>- Комитет по стратегии</w:t>
      </w:r>
      <w:r w:rsidRPr="00413944">
        <w:rPr>
          <w:rFonts w:ascii="Times New Roman" w:eastAsia="Calibri" w:hAnsi="Times New Roman" w:cs="Times New Roman"/>
          <w:bCs/>
          <w:iCs/>
          <w:sz w:val="24"/>
          <w:szCs w:val="24"/>
        </w:rPr>
        <w:t xml:space="preserve"> </w:t>
      </w:r>
      <w:r w:rsidRPr="00FE2C21">
        <w:rPr>
          <w:rFonts w:ascii="Times New Roman" w:eastAsia="Calibri" w:hAnsi="Times New Roman" w:cs="Times New Roman"/>
          <w:bCs/>
          <w:iCs/>
          <w:sz w:val="24"/>
          <w:szCs w:val="24"/>
        </w:rPr>
        <w:t xml:space="preserve">Совета директоров </w:t>
      </w:r>
      <w:r>
        <w:rPr>
          <w:rFonts w:ascii="Times New Roman" w:eastAsia="Calibri" w:hAnsi="Times New Roman" w:cs="Times New Roman"/>
          <w:bCs/>
          <w:iCs/>
          <w:sz w:val="24"/>
          <w:szCs w:val="24"/>
        </w:rPr>
        <w:t>Общества</w:t>
      </w:r>
      <w:r w:rsidRPr="005E411F">
        <w:rPr>
          <w:rFonts w:ascii="Times New Roman" w:eastAsia="Calibri" w:hAnsi="Times New Roman" w:cs="Times New Roman"/>
          <w:bCs/>
          <w:iCs/>
          <w:sz w:val="24"/>
          <w:szCs w:val="24"/>
        </w:rPr>
        <w:t xml:space="preserve">; </w:t>
      </w:r>
    </w:p>
    <w:p w:rsidR="00F22E95" w:rsidRPr="005E411F" w:rsidRDefault="00F22E95" w:rsidP="00F22E95">
      <w:pPr>
        <w:widowControl w:val="0"/>
        <w:spacing w:after="0" w:line="240" w:lineRule="auto"/>
        <w:ind w:firstLine="709"/>
        <w:jc w:val="both"/>
        <w:rPr>
          <w:rFonts w:ascii="Times New Roman" w:eastAsia="Calibri" w:hAnsi="Times New Roman" w:cs="Times New Roman"/>
          <w:bCs/>
          <w:iCs/>
          <w:sz w:val="24"/>
          <w:szCs w:val="24"/>
        </w:rPr>
      </w:pPr>
      <w:r w:rsidRPr="005E411F">
        <w:rPr>
          <w:rFonts w:ascii="Times New Roman" w:eastAsia="Calibri" w:hAnsi="Times New Roman" w:cs="Times New Roman"/>
          <w:bCs/>
          <w:iCs/>
          <w:sz w:val="24"/>
          <w:szCs w:val="24"/>
        </w:rPr>
        <w:t>- Комитет по аудиту</w:t>
      </w:r>
      <w:r w:rsidRPr="00413944">
        <w:rPr>
          <w:rFonts w:ascii="Times New Roman" w:eastAsia="Calibri" w:hAnsi="Times New Roman" w:cs="Times New Roman"/>
          <w:bCs/>
          <w:iCs/>
          <w:sz w:val="24"/>
          <w:szCs w:val="24"/>
        </w:rPr>
        <w:t xml:space="preserve"> </w:t>
      </w:r>
      <w:r w:rsidRPr="00FE2C21">
        <w:rPr>
          <w:rFonts w:ascii="Times New Roman" w:eastAsia="Calibri" w:hAnsi="Times New Roman" w:cs="Times New Roman"/>
          <w:bCs/>
          <w:iCs/>
          <w:sz w:val="24"/>
          <w:szCs w:val="24"/>
        </w:rPr>
        <w:t xml:space="preserve">Совета директоров </w:t>
      </w:r>
      <w:r>
        <w:rPr>
          <w:rFonts w:ascii="Times New Roman" w:eastAsia="Calibri" w:hAnsi="Times New Roman" w:cs="Times New Roman"/>
          <w:bCs/>
          <w:iCs/>
          <w:sz w:val="24"/>
          <w:szCs w:val="24"/>
        </w:rPr>
        <w:t>Общества</w:t>
      </w:r>
      <w:r w:rsidRPr="005E411F">
        <w:rPr>
          <w:rFonts w:ascii="Times New Roman" w:eastAsia="Calibri" w:hAnsi="Times New Roman" w:cs="Times New Roman"/>
          <w:bCs/>
          <w:iCs/>
          <w:sz w:val="24"/>
          <w:szCs w:val="24"/>
        </w:rPr>
        <w:t>;</w:t>
      </w:r>
    </w:p>
    <w:p w:rsidR="00F22E95" w:rsidRPr="005E411F" w:rsidRDefault="00F22E95" w:rsidP="00F22E95">
      <w:pPr>
        <w:widowControl w:val="0"/>
        <w:spacing w:after="0" w:line="240" w:lineRule="auto"/>
        <w:ind w:firstLine="709"/>
        <w:jc w:val="both"/>
        <w:rPr>
          <w:rFonts w:ascii="Times New Roman" w:eastAsia="Calibri" w:hAnsi="Times New Roman" w:cs="Times New Roman"/>
          <w:bCs/>
          <w:iCs/>
          <w:sz w:val="24"/>
          <w:szCs w:val="24"/>
        </w:rPr>
      </w:pPr>
      <w:r w:rsidRPr="005E411F">
        <w:rPr>
          <w:rFonts w:ascii="Times New Roman" w:eastAsia="Calibri" w:hAnsi="Times New Roman" w:cs="Times New Roman"/>
          <w:bCs/>
          <w:iCs/>
          <w:sz w:val="24"/>
          <w:szCs w:val="24"/>
        </w:rPr>
        <w:t>- Комитет по кадрам и вознаграждениям</w:t>
      </w:r>
      <w:r w:rsidRPr="00413944">
        <w:rPr>
          <w:rFonts w:ascii="Times New Roman" w:eastAsia="Calibri" w:hAnsi="Times New Roman" w:cs="Times New Roman"/>
          <w:bCs/>
          <w:iCs/>
          <w:sz w:val="24"/>
          <w:szCs w:val="24"/>
        </w:rPr>
        <w:t xml:space="preserve"> </w:t>
      </w:r>
      <w:r w:rsidRPr="00FE2C21">
        <w:rPr>
          <w:rFonts w:ascii="Times New Roman" w:eastAsia="Calibri" w:hAnsi="Times New Roman" w:cs="Times New Roman"/>
          <w:bCs/>
          <w:iCs/>
          <w:sz w:val="24"/>
          <w:szCs w:val="24"/>
        </w:rPr>
        <w:t xml:space="preserve">Совета директоров </w:t>
      </w:r>
      <w:r>
        <w:rPr>
          <w:rFonts w:ascii="Times New Roman" w:eastAsia="Calibri" w:hAnsi="Times New Roman" w:cs="Times New Roman"/>
          <w:bCs/>
          <w:iCs/>
          <w:sz w:val="24"/>
          <w:szCs w:val="24"/>
        </w:rPr>
        <w:t>Общества</w:t>
      </w:r>
      <w:r w:rsidRPr="005E411F">
        <w:rPr>
          <w:rFonts w:ascii="Times New Roman" w:eastAsia="Calibri" w:hAnsi="Times New Roman" w:cs="Times New Roman"/>
          <w:bCs/>
          <w:iCs/>
          <w:sz w:val="24"/>
          <w:szCs w:val="24"/>
        </w:rPr>
        <w:t>;</w:t>
      </w:r>
    </w:p>
    <w:p w:rsidR="00F22E95" w:rsidRPr="005E411F" w:rsidRDefault="00F22E95" w:rsidP="00F22E95">
      <w:pPr>
        <w:widowControl w:val="0"/>
        <w:spacing w:after="0" w:line="240" w:lineRule="auto"/>
        <w:ind w:firstLine="709"/>
        <w:jc w:val="both"/>
        <w:rPr>
          <w:rFonts w:ascii="Times New Roman" w:eastAsia="Calibri" w:hAnsi="Times New Roman" w:cs="Times New Roman"/>
          <w:bCs/>
          <w:iCs/>
          <w:sz w:val="24"/>
          <w:szCs w:val="24"/>
        </w:rPr>
      </w:pPr>
      <w:r w:rsidRPr="005E411F">
        <w:rPr>
          <w:rFonts w:ascii="Times New Roman" w:eastAsia="Calibri" w:hAnsi="Times New Roman" w:cs="Times New Roman"/>
          <w:bCs/>
          <w:iCs/>
          <w:sz w:val="24"/>
          <w:szCs w:val="24"/>
        </w:rPr>
        <w:t>- Комитет по надежности</w:t>
      </w:r>
      <w:r w:rsidRPr="00413944">
        <w:rPr>
          <w:rFonts w:ascii="Times New Roman" w:eastAsia="Calibri" w:hAnsi="Times New Roman" w:cs="Times New Roman"/>
          <w:bCs/>
          <w:iCs/>
          <w:sz w:val="24"/>
          <w:szCs w:val="24"/>
        </w:rPr>
        <w:t xml:space="preserve"> </w:t>
      </w:r>
      <w:r w:rsidRPr="00FE2C21">
        <w:rPr>
          <w:rFonts w:ascii="Times New Roman" w:eastAsia="Calibri" w:hAnsi="Times New Roman" w:cs="Times New Roman"/>
          <w:bCs/>
          <w:iCs/>
          <w:sz w:val="24"/>
          <w:szCs w:val="24"/>
        </w:rPr>
        <w:t xml:space="preserve">Совета директоров </w:t>
      </w:r>
      <w:r>
        <w:rPr>
          <w:rFonts w:ascii="Times New Roman" w:eastAsia="Calibri" w:hAnsi="Times New Roman" w:cs="Times New Roman"/>
          <w:bCs/>
          <w:iCs/>
          <w:sz w:val="24"/>
          <w:szCs w:val="24"/>
        </w:rPr>
        <w:t>Общества</w:t>
      </w:r>
      <w:r w:rsidRPr="005E411F">
        <w:rPr>
          <w:rFonts w:ascii="Times New Roman" w:eastAsia="Calibri" w:hAnsi="Times New Roman" w:cs="Times New Roman"/>
          <w:bCs/>
          <w:iCs/>
          <w:sz w:val="24"/>
          <w:szCs w:val="24"/>
        </w:rPr>
        <w:t>;</w:t>
      </w:r>
    </w:p>
    <w:p w:rsidR="00F22E95" w:rsidRDefault="00F22E95" w:rsidP="00F22E95">
      <w:pPr>
        <w:widowControl w:val="0"/>
        <w:spacing w:after="0" w:line="240" w:lineRule="auto"/>
        <w:ind w:firstLine="709"/>
        <w:jc w:val="both"/>
        <w:rPr>
          <w:rFonts w:ascii="Times New Roman" w:eastAsia="Calibri" w:hAnsi="Times New Roman" w:cs="Times New Roman"/>
          <w:bCs/>
          <w:iCs/>
          <w:sz w:val="24"/>
          <w:szCs w:val="24"/>
        </w:rPr>
      </w:pPr>
      <w:r w:rsidRPr="005E411F">
        <w:rPr>
          <w:rFonts w:ascii="Times New Roman" w:eastAsia="Calibri" w:hAnsi="Times New Roman" w:cs="Times New Roman"/>
          <w:bCs/>
          <w:iCs/>
          <w:sz w:val="24"/>
          <w:szCs w:val="24"/>
        </w:rPr>
        <w:t>- Комитет по технологическому присоединению к электрическим сетям</w:t>
      </w:r>
      <w:r w:rsidRPr="00413944">
        <w:rPr>
          <w:rFonts w:ascii="Times New Roman" w:eastAsia="Calibri" w:hAnsi="Times New Roman" w:cs="Times New Roman"/>
          <w:bCs/>
          <w:iCs/>
          <w:sz w:val="24"/>
          <w:szCs w:val="24"/>
        </w:rPr>
        <w:t xml:space="preserve"> </w:t>
      </w:r>
      <w:r>
        <w:rPr>
          <w:rFonts w:ascii="Times New Roman" w:eastAsia="Calibri" w:hAnsi="Times New Roman" w:cs="Times New Roman"/>
          <w:bCs/>
          <w:iCs/>
          <w:sz w:val="24"/>
          <w:szCs w:val="24"/>
        </w:rPr>
        <w:t>при Совете</w:t>
      </w:r>
      <w:r w:rsidRPr="00FE2C21">
        <w:rPr>
          <w:rFonts w:ascii="Times New Roman" w:eastAsia="Calibri" w:hAnsi="Times New Roman" w:cs="Times New Roman"/>
          <w:bCs/>
          <w:iCs/>
          <w:sz w:val="24"/>
          <w:szCs w:val="24"/>
        </w:rPr>
        <w:t xml:space="preserve"> директоров </w:t>
      </w:r>
      <w:r>
        <w:rPr>
          <w:rFonts w:ascii="Times New Roman" w:eastAsia="Calibri" w:hAnsi="Times New Roman" w:cs="Times New Roman"/>
          <w:bCs/>
          <w:iCs/>
          <w:sz w:val="24"/>
          <w:szCs w:val="24"/>
        </w:rPr>
        <w:t>Общества,</w:t>
      </w:r>
    </w:p>
    <w:p w:rsidR="00F22E95" w:rsidRPr="005E411F" w:rsidRDefault="00F22E95" w:rsidP="00F22E95">
      <w:pPr>
        <w:widowControl w:val="0"/>
        <w:spacing w:after="0" w:line="240" w:lineRule="auto"/>
        <w:ind w:firstLine="709"/>
        <w:jc w:val="both"/>
        <w:rPr>
          <w:rFonts w:ascii="Times New Roman" w:eastAsia="Calibri" w:hAnsi="Times New Roman" w:cs="Times New Roman"/>
          <w:bCs/>
          <w:iCs/>
          <w:sz w:val="24"/>
          <w:szCs w:val="24"/>
        </w:rPr>
      </w:pPr>
      <w:r>
        <w:rPr>
          <w:rFonts w:ascii="Times New Roman" w:eastAsia="Calibri" w:hAnsi="Times New Roman" w:cs="Times New Roman"/>
          <w:bCs/>
          <w:iCs/>
          <w:sz w:val="24"/>
          <w:szCs w:val="24"/>
        </w:rPr>
        <w:t>(далее вместе – Комитеты).</w:t>
      </w:r>
    </w:p>
    <w:p w:rsidR="00F22E95" w:rsidRPr="005E411F" w:rsidRDefault="00F22E95" w:rsidP="00F22E95">
      <w:pPr>
        <w:autoSpaceDE w:val="0"/>
        <w:autoSpaceDN w:val="0"/>
        <w:adjustRightInd w:val="0"/>
        <w:spacing w:after="0" w:line="240" w:lineRule="auto"/>
        <w:ind w:firstLine="709"/>
        <w:jc w:val="both"/>
        <w:rPr>
          <w:rFonts w:ascii="Times New Roman" w:eastAsia="TimesNewRomanPSMT" w:hAnsi="Times New Roman" w:cs="Times New Roman"/>
          <w:sz w:val="24"/>
          <w:szCs w:val="24"/>
        </w:rPr>
      </w:pPr>
      <w:r w:rsidRPr="005E411F">
        <w:rPr>
          <w:rFonts w:ascii="Times New Roman" w:eastAsia="TimesNewRomanPSMT" w:hAnsi="Times New Roman" w:cs="Times New Roman"/>
          <w:sz w:val="24"/>
          <w:szCs w:val="24"/>
        </w:rPr>
        <w:t xml:space="preserve">Количественный и персональный состав Комитетов определяется решением Совета директоров Общества. Деятельность Комитетов осуществляется в соответствии с </w:t>
      </w:r>
      <w:r>
        <w:rPr>
          <w:rFonts w:ascii="Times New Roman" w:eastAsia="TimesNewRomanPSMT" w:hAnsi="Times New Roman" w:cs="Times New Roman"/>
          <w:sz w:val="24"/>
          <w:szCs w:val="24"/>
        </w:rPr>
        <w:t>П</w:t>
      </w:r>
      <w:r w:rsidRPr="005E411F">
        <w:rPr>
          <w:rFonts w:ascii="Times New Roman" w:eastAsia="TimesNewRomanPSMT" w:hAnsi="Times New Roman" w:cs="Times New Roman"/>
          <w:sz w:val="24"/>
          <w:szCs w:val="24"/>
        </w:rPr>
        <w:t>ланами работы Комитетов, ежегодно утверждаемыми на заседаниях Комитетов.</w:t>
      </w:r>
    </w:p>
    <w:p w:rsidR="00F22E95" w:rsidRPr="001E346D" w:rsidRDefault="00F22E95" w:rsidP="00F22E95">
      <w:pPr>
        <w:autoSpaceDE w:val="0"/>
        <w:autoSpaceDN w:val="0"/>
        <w:adjustRightInd w:val="0"/>
        <w:spacing w:after="0" w:line="240" w:lineRule="auto"/>
        <w:ind w:firstLine="709"/>
        <w:jc w:val="both"/>
        <w:rPr>
          <w:rFonts w:ascii="Times New Roman" w:eastAsia="TimesNewRomanPSMT" w:hAnsi="Times New Roman" w:cs="Times New Roman"/>
          <w:sz w:val="24"/>
          <w:szCs w:val="24"/>
        </w:rPr>
      </w:pPr>
      <w:r w:rsidRPr="001E346D">
        <w:rPr>
          <w:rFonts w:ascii="Times New Roman" w:eastAsia="TimesNewRomanPSMT" w:hAnsi="Times New Roman" w:cs="Times New Roman"/>
          <w:sz w:val="24"/>
          <w:szCs w:val="24"/>
        </w:rPr>
        <w:t xml:space="preserve">Составы Комитетов Совета директоров Общества, действующие по состоянию на 31.12.2023, избраны решениями Совета директоров </w:t>
      </w:r>
      <w:r>
        <w:rPr>
          <w:rFonts w:ascii="Times New Roman" w:eastAsia="TimesNewRomanPSMT" w:hAnsi="Times New Roman" w:cs="Times New Roman"/>
          <w:sz w:val="24"/>
          <w:szCs w:val="24"/>
        </w:rPr>
        <w:t xml:space="preserve">Общества </w:t>
      </w:r>
      <w:r w:rsidRPr="001E346D">
        <w:rPr>
          <w:rFonts w:ascii="Times New Roman" w:eastAsia="TimesNewRomanPSMT" w:hAnsi="Times New Roman" w:cs="Times New Roman"/>
          <w:sz w:val="24"/>
          <w:szCs w:val="24"/>
        </w:rPr>
        <w:t>от 25.07.2023 (протокол от 28.07.2023 № 497/23) и от 22.08.2023 (протокол от 25.08.2023 № 501/23).</w:t>
      </w:r>
    </w:p>
    <w:p w:rsidR="00F22E95" w:rsidRPr="001E346D" w:rsidRDefault="00F22E95" w:rsidP="00F22E95">
      <w:pPr>
        <w:autoSpaceDE w:val="0"/>
        <w:autoSpaceDN w:val="0"/>
        <w:adjustRightInd w:val="0"/>
        <w:spacing w:after="0" w:line="240" w:lineRule="auto"/>
        <w:ind w:firstLine="709"/>
        <w:jc w:val="both"/>
        <w:rPr>
          <w:rFonts w:ascii="Times New Roman" w:eastAsia="TimesNewRomanPSMT" w:hAnsi="Times New Roman" w:cs="Times New Roman"/>
          <w:sz w:val="24"/>
          <w:szCs w:val="24"/>
        </w:rPr>
      </w:pPr>
      <w:r w:rsidRPr="001E346D">
        <w:rPr>
          <w:rFonts w:ascii="Times New Roman" w:eastAsia="TimesNewRomanPSMT" w:hAnsi="Times New Roman" w:cs="Times New Roman"/>
          <w:sz w:val="24"/>
          <w:szCs w:val="24"/>
        </w:rPr>
        <w:t xml:space="preserve">В 2023 году состоялось 51 заседание Комитетов, из них 9 в очной форме, рассмотрено 123 вопроса, из них 17 в очной форме.  </w:t>
      </w:r>
    </w:p>
    <w:p w:rsidR="0007664B" w:rsidRPr="001E346D" w:rsidRDefault="0007664B" w:rsidP="0007664B">
      <w:pPr>
        <w:autoSpaceDE w:val="0"/>
        <w:autoSpaceDN w:val="0"/>
        <w:adjustRightInd w:val="0"/>
        <w:spacing w:after="0" w:line="240" w:lineRule="auto"/>
        <w:ind w:firstLine="709"/>
        <w:jc w:val="both"/>
        <w:rPr>
          <w:rFonts w:ascii="Times New Roman" w:eastAsia="TimesNewRomanPSMT" w:hAnsi="Times New Roman" w:cs="Times New Roman"/>
          <w:sz w:val="24"/>
          <w:szCs w:val="24"/>
        </w:rPr>
      </w:pPr>
    </w:p>
    <w:p w:rsidR="0007664B" w:rsidRPr="001E346D" w:rsidRDefault="0007664B" w:rsidP="0007664B">
      <w:pPr>
        <w:widowControl w:val="0"/>
        <w:spacing w:after="0" w:line="240" w:lineRule="auto"/>
        <w:ind w:firstLine="709"/>
        <w:contextualSpacing/>
        <w:jc w:val="right"/>
        <w:rPr>
          <w:rFonts w:ascii="Times New Roman" w:eastAsia="TimesNewRomanPSMT" w:hAnsi="Times New Roman" w:cs="Times New Roman"/>
          <w:sz w:val="24"/>
          <w:szCs w:val="24"/>
        </w:rPr>
      </w:pPr>
      <w:r w:rsidRPr="00B83482">
        <w:rPr>
          <w:rFonts w:ascii="Times New Roman" w:eastAsia="TimesNewRomanPSMT" w:hAnsi="Times New Roman" w:cs="Times New Roman"/>
          <w:sz w:val="24"/>
          <w:szCs w:val="24"/>
        </w:rPr>
        <w:t xml:space="preserve">Таблица </w:t>
      </w:r>
      <w:r w:rsidR="00B83482" w:rsidRPr="00B83482">
        <w:rPr>
          <w:rFonts w:ascii="Times New Roman" w:eastAsia="TimesNewRomanPSMT" w:hAnsi="Times New Roman" w:cs="Times New Roman"/>
          <w:sz w:val="24"/>
          <w:szCs w:val="24"/>
        </w:rPr>
        <w:t>7</w:t>
      </w:r>
      <w:r w:rsidR="00134156">
        <w:rPr>
          <w:rFonts w:ascii="Times New Roman" w:eastAsia="TimesNewRomanPSMT" w:hAnsi="Times New Roman" w:cs="Times New Roman"/>
          <w:sz w:val="24"/>
          <w:szCs w:val="24"/>
        </w:rPr>
        <w:t>3</w:t>
      </w:r>
    </w:p>
    <w:p w:rsidR="0007664B" w:rsidRPr="001E346D" w:rsidRDefault="0007664B" w:rsidP="0007664B">
      <w:pPr>
        <w:widowControl w:val="0"/>
        <w:spacing w:after="0" w:line="240" w:lineRule="auto"/>
        <w:ind w:firstLine="709"/>
        <w:contextualSpacing/>
        <w:jc w:val="center"/>
        <w:rPr>
          <w:rFonts w:ascii="Times New Roman" w:eastAsia="Times New Roman" w:hAnsi="Times New Roman" w:cs="Times New Roman"/>
          <w:sz w:val="24"/>
          <w:szCs w:val="24"/>
        </w:rPr>
      </w:pPr>
      <w:r w:rsidRPr="001E346D">
        <w:rPr>
          <w:rFonts w:ascii="Times New Roman" w:eastAsia="TimesNewRomanPSMT" w:hAnsi="Times New Roman" w:cs="Times New Roman"/>
          <w:b/>
          <w:sz w:val="24"/>
          <w:szCs w:val="24"/>
        </w:rPr>
        <w:t>Статистика голосования на заседаниях Комитетов в 2023 году</w:t>
      </w:r>
    </w:p>
    <w:tbl>
      <w:tblPr>
        <w:tblStyle w:val="ad"/>
        <w:tblW w:w="9351" w:type="dxa"/>
        <w:jc w:val="center"/>
        <w:tblLayout w:type="fixed"/>
        <w:tblLook w:val="04A0" w:firstRow="1" w:lastRow="0" w:firstColumn="1" w:lastColumn="0" w:noHBand="0" w:noVBand="1"/>
      </w:tblPr>
      <w:tblGrid>
        <w:gridCol w:w="1838"/>
        <w:gridCol w:w="1276"/>
        <w:gridCol w:w="1134"/>
        <w:gridCol w:w="1843"/>
        <w:gridCol w:w="1448"/>
        <w:gridCol w:w="1812"/>
      </w:tblGrid>
      <w:tr w:rsidR="0007664B" w:rsidRPr="0007664B" w:rsidTr="0007664B">
        <w:trPr>
          <w:trHeight w:val="170"/>
          <w:jc w:val="center"/>
        </w:trPr>
        <w:tc>
          <w:tcPr>
            <w:tcW w:w="1838" w:type="dxa"/>
            <w:vAlign w:val="center"/>
          </w:tcPr>
          <w:p w:rsidR="0007664B" w:rsidRPr="0007664B" w:rsidRDefault="0007664B" w:rsidP="00092F51">
            <w:pPr>
              <w:autoSpaceDE w:val="0"/>
              <w:autoSpaceDN w:val="0"/>
              <w:adjustRightInd w:val="0"/>
              <w:jc w:val="center"/>
              <w:rPr>
                <w:rFonts w:ascii="Times New Roman" w:eastAsia="TimesNewRomanPSMT" w:hAnsi="Times New Roman" w:cs="Times New Roman"/>
                <w:b/>
                <w:sz w:val="20"/>
                <w:szCs w:val="20"/>
              </w:rPr>
            </w:pPr>
            <w:r w:rsidRPr="0007664B">
              <w:rPr>
                <w:rFonts w:ascii="Times New Roman" w:eastAsia="TimesNewRomanPSMT" w:hAnsi="Times New Roman" w:cs="Times New Roman"/>
                <w:b/>
                <w:sz w:val="20"/>
                <w:szCs w:val="20"/>
              </w:rPr>
              <w:t>Вариант голосования</w:t>
            </w:r>
          </w:p>
        </w:tc>
        <w:tc>
          <w:tcPr>
            <w:tcW w:w="1276" w:type="dxa"/>
            <w:vAlign w:val="center"/>
          </w:tcPr>
          <w:p w:rsidR="0007664B" w:rsidRPr="0007664B" w:rsidRDefault="0007664B" w:rsidP="00092F51">
            <w:pPr>
              <w:autoSpaceDE w:val="0"/>
              <w:autoSpaceDN w:val="0"/>
              <w:adjustRightInd w:val="0"/>
              <w:jc w:val="center"/>
              <w:rPr>
                <w:rFonts w:ascii="Times New Roman" w:eastAsia="TimesNewRomanPSMT" w:hAnsi="Times New Roman" w:cs="Times New Roman"/>
                <w:b/>
                <w:sz w:val="20"/>
                <w:szCs w:val="20"/>
              </w:rPr>
            </w:pPr>
            <w:r w:rsidRPr="0007664B">
              <w:rPr>
                <w:rFonts w:ascii="Times New Roman" w:eastAsia="TimesNewRomanPSMT" w:hAnsi="Times New Roman" w:cs="Times New Roman"/>
                <w:b/>
                <w:sz w:val="20"/>
                <w:szCs w:val="20"/>
              </w:rPr>
              <w:t>Комитет по стратегии</w:t>
            </w:r>
          </w:p>
        </w:tc>
        <w:tc>
          <w:tcPr>
            <w:tcW w:w="1134" w:type="dxa"/>
            <w:vAlign w:val="center"/>
          </w:tcPr>
          <w:p w:rsidR="0007664B" w:rsidRPr="0007664B" w:rsidRDefault="0007664B" w:rsidP="00092F51">
            <w:pPr>
              <w:autoSpaceDE w:val="0"/>
              <w:autoSpaceDN w:val="0"/>
              <w:adjustRightInd w:val="0"/>
              <w:jc w:val="center"/>
              <w:rPr>
                <w:rFonts w:ascii="Times New Roman" w:eastAsia="TimesNewRomanPSMT" w:hAnsi="Times New Roman" w:cs="Times New Roman"/>
                <w:b/>
                <w:sz w:val="20"/>
                <w:szCs w:val="20"/>
              </w:rPr>
            </w:pPr>
            <w:r w:rsidRPr="0007664B">
              <w:rPr>
                <w:rFonts w:ascii="Times New Roman" w:eastAsia="TimesNewRomanPSMT" w:hAnsi="Times New Roman" w:cs="Times New Roman"/>
                <w:b/>
                <w:sz w:val="20"/>
                <w:szCs w:val="20"/>
              </w:rPr>
              <w:t>Комитет по аудиту</w:t>
            </w:r>
          </w:p>
        </w:tc>
        <w:tc>
          <w:tcPr>
            <w:tcW w:w="1843" w:type="dxa"/>
            <w:vAlign w:val="center"/>
          </w:tcPr>
          <w:p w:rsidR="0007664B" w:rsidRPr="0007664B" w:rsidRDefault="0007664B" w:rsidP="00092F51">
            <w:pPr>
              <w:autoSpaceDE w:val="0"/>
              <w:autoSpaceDN w:val="0"/>
              <w:adjustRightInd w:val="0"/>
              <w:jc w:val="center"/>
              <w:rPr>
                <w:rFonts w:ascii="Times New Roman" w:eastAsia="TimesNewRomanPSMT" w:hAnsi="Times New Roman" w:cs="Times New Roman"/>
                <w:b/>
                <w:sz w:val="20"/>
                <w:szCs w:val="20"/>
              </w:rPr>
            </w:pPr>
            <w:r w:rsidRPr="0007664B">
              <w:rPr>
                <w:rFonts w:ascii="Times New Roman" w:eastAsia="TimesNewRomanPSMT" w:hAnsi="Times New Roman" w:cs="Times New Roman"/>
                <w:b/>
                <w:sz w:val="20"/>
                <w:szCs w:val="20"/>
              </w:rPr>
              <w:t xml:space="preserve">Комитет </w:t>
            </w:r>
          </w:p>
          <w:p w:rsidR="0007664B" w:rsidRPr="0007664B" w:rsidRDefault="0007664B" w:rsidP="00092F51">
            <w:pPr>
              <w:autoSpaceDE w:val="0"/>
              <w:autoSpaceDN w:val="0"/>
              <w:adjustRightInd w:val="0"/>
              <w:jc w:val="center"/>
              <w:rPr>
                <w:rFonts w:ascii="Times New Roman" w:eastAsia="TimesNewRomanPSMT" w:hAnsi="Times New Roman" w:cs="Times New Roman"/>
                <w:b/>
                <w:sz w:val="20"/>
                <w:szCs w:val="20"/>
              </w:rPr>
            </w:pPr>
            <w:r w:rsidRPr="0007664B">
              <w:rPr>
                <w:rFonts w:ascii="Times New Roman" w:eastAsia="TimesNewRomanPSMT" w:hAnsi="Times New Roman" w:cs="Times New Roman"/>
                <w:b/>
                <w:sz w:val="20"/>
                <w:szCs w:val="20"/>
              </w:rPr>
              <w:t>по кадрам и вознаграждениям</w:t>
            </w:r>
          </w:p>
        </w:tc>
        <w:tc>
          <w:tcPr>
            <w:tcW w:w="1448" w:type="dxa"/>
            <w:vAlign w:val="center"/>
          </w:tcPr>
          <w:p w:rsidR="0007664B" w:rsidRPr="0007664B" w:rsidRDefault="0007664B" w:rsidP="00092F51">
            <w:pPr>
              <w:autoSpaceDE w:val="0"/>
              <w:autoSpaceDN w:val="0"/>
              <w:adjustRightInd w:val="0"/>
              <w:jc w:val="center"/>
              <w:rPr>
                <w:rFonts w:ascii="Times New Roman" w:eastAsia="TimesNewRomanPSMT" w:hAnsi="Times New Roman" w:cs="Times New Roman"/>
                <w:b/>
                <w:sz w:val="20"/>
                <w:szCs w:val="20"/>
              </w:rPr>
            </w:pPr>
            <w:r w:rsidRPr="0007664B">
              <w:rPr>
                <w:rFonts w:ascii="Times New Roman" w:eastAsia="TimesNewRomanPSMT" w:hAnsi="Times New Roman" w:cs="Times New Roman"/>
                <w:b/>
                <w:sz w:val="20"/>
                <w:szCs w:val="20"/>
              </w:rPr>
              <w:t>Комитет по надежности</w:t>
            </w:r>
          </w:p>
        </w:tc>
        <w:tc>
          <w:tcPr>
            <w:tcW w:w="1812" w:type="dxa"/>
            <w:vAlign w:val="center"/>
          </w:tcPr>
          <w:p w:rsidR="0007664B" w:rsidRPr="0007664B" w:rsidRDefault="0007664B" w:rsidP="00092F51">
            <w:pPr>
              <w:autoSpaceDE w:val="0"/>
              <w:autoSpaceDN w:val="0"/>
              <w:adjustRightInd w:val="0"/>
              <w:jc w:val="center"/>
              <w:rPr>
                <w:rFonts w:ascii="Times New Roman" w:eastAsia="TimesNewRomanPSMT" w:hAnsi="Times New Roman" w:cs="Times New Roman"/>
                <w:b/>
                <w:sz w:val="20"/>
                <w:szCs w:val="20"/>
              </w:rPr>
            </w:pPr>
            <w:r w:rsidRPr="0007664B">
              <w:rPr>
                <w:rFonts w:ascii="Times New Roman" w:eastAsia="TimesNewRomanPSMT" w:hAnsi="Times New Roman" w:cs="Times New Roman"/>
                <w:b/>
                <w:sz w:val="20"/>
                <w:szCs w:val="20"/>
              </w:rPr>
              <w:t>Комитет по технологическому присоединению к электрическим сетям</w:t>
            </w:r>
          </w:p>
        </w:tc>
      </w:tr>
      <w:tr w:rsidR="0007664B" w:rsidRPr="001E346D" w:rsidTr="0007664B">
        <w:trPr>
          <w:trHeight w:val="170"/>
          <w:jc w:val="center"/>
        </w:trPr>
        <w:tc>
          <w:tcPr>
            <w:tcW w:w="1838" w:type="dxa"/>
            <w:vAlign w:val="center"/>
          </w:tcPr>
          <w:p w:rsidR="0007664B" w:rsidRPr="001E346D" w:rsidRDefault="0007664B" w:rsidP="00092F51">
            <w:pPr>
              <w:autoSpaceDE w:val="0"/>
              <w:autoSpaceDN w:val="0"/>
              <w:adjustRightInd w:val="0"/>
              <w:rPr>
                <w:rFonts w:ascii="Times New Roman" w:eastAsia="TimesNewRomanPSMT" w:hAnsi="Times New Roman" w:cs="Times New Roman"/>
              </w:rPr>
            </w:pPr>
            <w:r w:rsidRPr="001E346D">
              <w:rPr>
                <w:rFonts w:ascii="Times New Roman" w:eastAsia="TimesNewRomanPSMT" w:hAnsi="Times New Roman" w:cs="Times New Roman"/>
              </w:rPr>
              <w:t>ЗА, %</w:t>
            </w:r>
          </w:p>
        </w:tc>
        <w:tc>
          <w:tcPr>
            <w:tcW w:w="1276" w:type="dxa"/>
            <w:vAlign w:val="center"/>
          </w:tcPr>
          <w:p w:rsidR="0007664B" w:rsidRPr="001E346D" w:rsidRDefault="0007664B" w:rsidP="00092F51">
            <w:pPr>
              <w:autoSpaceDE w:val="0"/>
              <w:autoSpaceDN w:val="0"/>
              <w:adjustRightInd w:val="0"/>
              <w:jc w:val="center"/>
              <w:rPr>
                <w:rFonts w:ascii="Times New Roman" w:eastAsia="TimesNewRomanPSMT" w:hAnsi="Times New Roman" w:cs="Times New Roman"/>
              </w:rPr>
            </w:pPr>
            <w:r w:rsidRPr="001E346D">
              <w:rPr>
                <w:rFonts w:ascii="Times New Roman" w:eastAsia="TimesNewRomanPSMT" w:hAnsi="Times New Roman" w:cs="Times New Roman"/>
              </w:rPr>
              <w:t>75</w:t>
            </w:r>
          </w:p>
        </w:tc>
        <w:tc>
          <w:tcPr>
            <w:tcW w:w="1134" w:type="dxa"/>
            <w:vAlign w:val="center"/>
          </w:tcPr>
          <w:p w:rsidR="0007664B" w:rsidRPr="001E346D" w:rsidRDefault="0007664B" w:rsidP="00092F51">
            <w:pPr>
              <w:autoSpaceDE w:val="0"/>
              <w:autoSpaceDN w:val="0"/>
              <w:adjustRightInd w:val="0"/>
              <w:jc w:val="center"/>
              <w:rPr>
                <w:rFonts w:ascii="Times New Roman" w:eastAsia="TimesNewRomanPSMT" w:hAnsi="Times New Roman" w:cs="Times New Roman"/>
              </w:rPr>
            </w:pPr>
            <w:r w:rsidRPr="001E346D">
              <w:rPr>
                <w:rFonts w:ascii="Times New Roman" w:eastAsia="TimesNewRomanPSMT" w:hAnsi="Times New Roman" w:cs="Times New Roman"/>
              </w:rPr>
              <w:t>98</w:t>
            </w:r>
          </w:p>
        </w:tc>
        <w:tc>
          <w:tcPr>
            <w:tcW w:w="1843" w:type="dxa"/>
            <w:vAlign w:val="center"/>
          </w:tcPr>
          <w:p w:rsidR="0007664B" w:rsidRPr="001E346D" w:rsidRDefault="0007664B" w:rsidP="00092F51">
            <w:pPr>
              <w:autoSpaceDE w:val="0"/>
              <w:autoSpaceDN w:val="0"/>
              <w:adjustRightInd w:val="0"/>
              <w:jc w:val="center"/>
              <w:rPr>
                <w:rFonts w:ascii="Times New Roman" w:eastAsia="TimesNewRomanPSMT" w:hAnsi="Times New Roman" w:cs="Times New Roman"/>
              </w:rPr>
            </w:pPr>
            <w:r w:rsidRPr="001E346D">
              <w:rPr>
                <w:rFonts w:ascii="Times New Roman" w:eastAsia="TimesNewRomanPSMT" w:hAnsi="Times New Roman" w:cs="Times New Roman"/>
              </w:rPr>
              <w:t>92</w:t>
            </w:r>
          </w:p>
        </w:tc>
        <w:tc>
          <w:tcPr>
            <w:tcW w:w="1448" w:type="dxa"/>
            <w:vAlign w:val="center"/>
          </w:tcPr>
          <w:p w:rsidR="0007664B" w:rsidRPr="001E346D" w:rsidRDefault="0007664B" w:rsidP="00092F51">
            <w:pPr>
              <w:autoSpaceDE w:val="0"/>
              <w:autoSpaceDN w:val="0"/>
              <w:adjustRightInd w:val="0"/>
              <w:jc w:val="center"/>
              <w:rPr>
                <w:rFonts w:ascii="Times New Roman" w:eastAsia="TimesNewRomanPSMT" w:hAnsi="Times New Roman" w:cs="Times New Roman"/>
              </w:rPr>
            </w:pPr>
            <w:r w:rsidRPr="001E346D">
              <w:rPr>
                <w:rFonts w:ascii="Times New Roman" w:eastAsia="TimesNewRomanPSMT" w:hAnsi="Times New Roman" w:cs="Times New Roman"/>
              </w:rPr>
              <w:t>100</w:t>
            </w:r>
          </w:p>
        </w:tc>
        <w:tc>
          <w:tcPr>
            <w:tcW w:w="1812" w:type="dxa"/>
            <w:vAlign w:val="center"/>
          </w:tcPr>
          <w:p w:rsidR="0007664B" w:rsidRPr="001E346D" w:rsidRDefault="0007664B" w:rsidP="00092F51">
            <w:pPr>
              <w:autoSpaceDE w:val="0"/>
              <w:autoSpaceDN w:val="0"/>
              <w:adjustRightInd w:val="0"/>
              <w:jc w:val="center"/>
              <w:rPr>
                <w:rFonts w:ascii="Times New Roman" w:eastAsia="TimesNewRomanPSMT" w:hAnsi="Times New Roman" w:cs="Times New Roman"/>
                <w:lang w:val="en-US"/>
              </w:rPr>
            </w:pPr>
            <w:r w:rsidRPr="001E346D">
              <w:rPr>
                <w:rFonts w:ascii="Times New Roman" w:eastAsia="TimesNewRomanPSMT" w:hAnsi="Times New Roman" w:cs="Times New Roman"/>
                <w:lang w:val="en-US"/>
              </w:rPr>
              <w:t>88</w:t>
            </w:r>
          </w:p>
        </w:tc>
      </w:tr>
      <w:tr w:rsidR="0007664B" w:rsidRPr="001E346D" w:rsidTr="0007664B">
        <w:trPr>
          <w:trHeight w:val="170"/>
          <w:jc w:val="center"/>
        </w:trPr>
        <w:tc>
          <w:tcPr>
            <w:tcW w:w="1838" w:type="dxa"/>
            <w:vAlign w:val="center"/>
          </w:tcPr>
          <w:p w:rsidR="0007664B" w:rsidRPr="001E346D" w:rsidRDefault="0007664B" w:rsidP="00092F51">
            <w:pPr>
              <w:autoSpaceDE w:val="0"/>
              <w:autoSpaceDN w:val="0"/>
              <w:adjustRightInd w:val="0"/>
              <w:rPr>
                <w:rFonts w:ascii="Times New Roman" w:eastAsia="TimesNewRomanPSMT" w:hAnsi="Times New Roman" w:cs="Times New Roman"/>
              </w:rPr>
            </w:pPr>
            <w:r w:rsidRPr="001E346D">
              <w:rPr>
                <w:rFonts w:ascii="Times New Roman" w:eastAsia="TimesNewRomanPSMT" w:hAnsi="Times New Roman" w:cs="Times New Roman"/>
              </w:rPr>
              <w:t>Против, %</w:t>
            </w:r>
          </w:p>
        </w:tc>
        <w:tc>
          <w:tcPr>
            <w:tcW w:w="1276" w:type="dxa"/>
            <w:vAlign w:val="center"/>
          </w:tcPr>
          <w:p w:rsidR="0007664B" w:rsidRPr="001E346D" w:rsidRDefault="0007664B" w:rsidP="00092F51">
            <w:pPr>
              <w:autoSpaceDE w:val="0"/>
              <w:autoSpaceDN w:val="0"/>
              <w:adjustRightInd w:val="0"/>
              <w:jc w:val="center"/>
              <w:rPr>
                <w:rFonts w:ascii="Times New Roman" w:eastAsia="TimesNewRomanPSMT" w:hAnsi="Times New Roman" w:cs="Times New Roman"/>
              </w:rPr>
            </w:pPr>
            <w:r w:rsidRPr="001E346D">
              <w:rPr>
                <w:rFonts w:ascii="Times New Roman" w:eastAsia="TimesNewRomanPSMT" w:hAnsi="Times New Roman" w:cs="Times New Roman"/>
              </w:rPr>
              <w:t>2</w:t>
            </w:r>
          </w:p>
        </w:tc>
        <w:tc>
          <w:tcPr>
            <w:tcW w:w="1134" w:type="dxa"/>
            <w:vAlign w:val="center"/>
          </w:tcPr>
          <w:p w:rsidR="0007664B" w:rsidRPr="001E346D" w:rsidRDefault="0007664B" w:rsidP="00092F51">
            <w:pPr>
              <w:autoSpaceDE w:val="0"/>
              <w:autoSpaceDN w:val="0"/>
              <w:adjustRightInd w:val="0"/>
              <w:jc w:val="center"/>
              <w:rPr>
                <w:rFonts w:ascii="Times New Roman" w:eastAsia="TimesNewRomanPSMT" w:hAnsi="Times New Roman" w:cs="Times New Roman"/>
              </w:rPr>
            </w:pPr>
            <w:r w:rsidRPr="001E346D">
              <w:rPr>
                <w:rFonts w:ascii="Times New Roman" w:eastAsia="TimesNewRomanPSMT" w:hAnsi="Times New Roman" w:cs="Times New Roman"/>
              </w:rPr>
              <w:t>0</w:t>
            </w:r>
          </w:p>
        </w:tc>
        <w:tc>
          <w:tcPr>
            <w:tcW w:w="1843" w:type="dxa"/>
            <w:vAlign w:val="center"/>
          </w:tcPr>
          <w:p w:rsidR="0007664B" w:rsidRPr="001E346D" w:rsidRDefault="0007664B" w:rsidP="00092F51">
            <w:pPr>
              <w:autoSpaceDE w:val="0"/>
              <w:autoSpaceDN w:val="0"/>
              <w:adjustRightInd w:val="0"/>
              <w:jc w:val="center"/>
              <w:rPr>
                <w:rFonts w:ascii="Times New Roman" w:eastAsia="TimesNewRomanPSMT" w:hAnsi="Times New Roman" w:cs="Times New Roman"/>
              </w:rPr>
            </w:pPr>
            <w:r w:rsidRPr="001E346D">
              <w:rPr>
                <w:rFonts w:ascii="Times New Roman" w:eastAsia="TimesNewRomanPSMT" w:hAnsi="Times New Roman" w:cs="Times New Roman"/>
              </w:rPr>
              <w:t>0</w:t>
            </w:r>
          </w:p>
        </w:tc>
        <w:tc>
          <w:tcPr>
            <w:tcW w:w="1448" w:type="dxa"/>
            <w:vAlign w:val="center"/>
          </w:tcPr>
          <w:p w:rsidR="0007664B" w:rsidRPr="001E346D" w:rsidRDefault="0007664B" w:rsidP="00092F51">
            <w:pPr>
              <w:autoSpaceDE w:val="0"/>
              <w:autoSpaceDN w:val="0"/>
              <w:adjustRightInd w:val="0"/>
              <w:jc w:val="center"/>
              <w:rPr>
                <w:rFonts w:ascii="Times New Roman" w:eastAsia="TimesNewRomanPSMT" w:hAnsi="Times New Roman" w:cs="Times New Roman"/>
              </w:rPr>
            </w:pPr>
            <w:r w:rsidRPr="001E346D">
              <w:rPr>
                <w:rFonts w:ascii="Times New Roman" w:eastAsia="TimesNewRomanPSMT" w:hAnsi="Times New Roman" w:cs="Times New Roman"/>
              </w:rPr>
              <w:t>0</w:t>
            </w:r>
          </w:p>
        </w:tc>
        <w:tc>
          <w:tcPr>
            <w:tcW w:w="1812" w:type="dxa"/>
            <w:vAlign w:val="center"/>
          </w:tcPr>
          <w:p w:rsidR="0007664B" w:rsidRPr="001E346D" w:rsidRDefault="0007664B" w:rsidP="00092F51">
            <w:pPr>
              <w:autoSpaceDE w:val="0"/>
              <w:autoSpaceDN w:val="0"/>
              <w:adjustRightInd w:val="0"/>
              <w:jc w:val="center"/>
              <w:rPr>
                <w:rFonts w:ascii="Times New Roman" w:eastAsia="TimesNewRomanPSMT" w:hAnsi="Times New Roman" w:cs="Times New Roman"/>
                <w:lang w:val="en-US"/>
              </w:rPr>
            </w:pPr>
            <w:r w:rsidRPr="001E346D">
              <w:rPr>
                <w:rFonts w:ascii="Times New Roman" w:eastAsia="TimesNewRomanPSMT" w:hAnsi="Times New Roman" w:cs="Times New Roman"/>
                <w:lang w:val="en-US"/>
              </w:rPr>
              <w:t>0</w:t>
            </w:r>
          </w:p>
        </w:tc>
      </w:tr>
      <w:tr w:rsidR="0007664B" w:rsidRPr="001E346D" w:rsidTr="0007664B">
        <w:trPr>
          <w:trHeight w:val="170"/>
          <w:jc w:val="center"/>
        </w:trPr>
        <w:tc>
          <w:tcPr>
            <w:tcW w:w="1838" w:type="dxa"/>
            <w:vAlign w:val="center"/>
          </w:tcPr>
          <w:p w:rsidR="0007664B" w:rsidRPr="001E346D" w:rsidRDefault="0007664B" w:rsidP="00092F51">
            <w:pPr>
              <w:autoSpaceDE w:val="0"/>
              <w:autoSpaceDN w:val="0"/>
              <w:adjustRightInd w:val="0"/>
              <w:rPr>
                <w:rFonts w:ascii="Times New Roman" w:eastAsia="TimesNewRomanPSMT" w:hAnsi="Times New Roman" w:cs="Times New Roman"/>
              </w:rPr>
            </w:pPr>
            <w:r w:rsidRPr="001E346D">
              <w:rPr>
                <w:rFonts w:ascii="Times New Roman" w:eastAsia="TimesNewRomanPSMT" w:hAnsi="Times New Roman" w:cs="Times New Roman"/>
              </w:rPr>
              <w:t xml:space="preserve">Воздержался, % </w:t>
            </w:r>
          </w:p>
        </w:tc>
        <w:tc>
          <w:tcPr>
            <w:tcW w:w="1276" w:type="dxa"/>
            <w:vAlign w:val="center"/>
          </w:tcPr>
          <w:p w:rsidR="0007664B" w:rsidRPr="001E346D" w:rsidRDefault="0007664B" w:rsidP="00092F51">
            <w:pPr>
              <w:autoSpaceDE w:val="0"/>
              <w:autoSpaceDN w:val="0"/>
              <w:adjustRightInd w:val="0"/>
              <w:jc w:val="center"/>
              <w:rPr>
                <w:rFonts w:ascii="Times New Roman" w:eastAsia="TimesNewRomanPSMT" w:hAnsi="Times New Roman" w:cs="Times New Roman"/>
              </w:rPr>
            </w:pPr>
            <w:r w:rsidRPr="001E346D">
              <w:rPr>
                <w:rFonts w:ascii="Times New Roman" w:eastAsia="TimesNewRomanPSMT" w:hAnsi="Times New Roman" w:cs="Times New Roman"/>
              </w:rPr>
              <w:t>23</w:t>
            </w:r>
          </w:p>
        </w:tc>
        <w:tc>
          <w:tcPr>
            <w:tcW w:w="1134" w:type="dxa"/>
            <w:vAlign w:val="center"/>
          </w:tcPr>
          <w:p w:rsidR="0007664B" w:rsidRPr="001E346D" w:rsidRDefault="0007664B" w:rsidP="00092F51">
            <w:pPr>
              <w:autoSpaceDE w:val="0"/>
              <w:autoSpaceDN w:val="0"/>
              <w:adjustRightInd w:val="0"/>
              <w:jc w:val="center"/>
              <w:rPr>
                <w:rFonts w:ascii="Times New Roman" w:eastAsia="TimesNewRomanPSMT" w:hAnsi="Times New Roman" w:cs="Times New Roman"/>
              </w:rPr>
            </w:pPr>
            <w:r w:rsidRPr="001E346D">
              <w:rPr>
                <w:rFonts w:ascii="Times New Roman" w:eastAsia="TimesNewRomanPSMT" w:hAnsi="Times New Roman" w:cs="Times New Roman"/>
              </w:rPr>
              <w:t>2</w:t>
            </w:r>
          </w:p>
        </w:tc>
        <w:tc>
          <w:tcPr>
            <w:tcW w:w="1843" w:type="dxa"/>
            <w:vAlign w:val="center"/>
          </w:tcPr>
          <w:p w:rsidR="0007664B" w:rsidRPr="001E346D" w:rsidRDefault="0007664B" w:rsidP="00092F51">
            <w:pPr>
              <w:autoSpaceDE w:val="0"/>
              <w:autoSpaceDN w:val="0"/>
              <w:adjustRightInd w:val="0"/>
              <w:jc w:val="center"/>
              <w:rPr>
                <w:rFonts w:ascii="Times New Roman" w:eastAsia="TimesNewRomanPSMT" w:hAnsi="Times New Roman" w:cs="Times New Roman"/>
              </w:rPr>
            </w:pPr>
            <w:r w:rsidRPr="001E346D">
              <w:rPr>
                <w:rFonts w:ascii="Times New Roman" w:eastAsia="TimesNewRomanPSMT" w:hAnsi="Times New Roman" w:cs="Times New Roman"/>
              </w:rPr>
              <w:t>8</w:t>
            </w:r>
          </w:p>
        </w:tc>
        <w:tc>
          <w:tcPr>
            <w:tcW w:w="1448" w:type="dxa"/>
            <w:vAlign w:val="center"/>
          </w:tcPr>
          <w:p w:rsidR="0007664B" w:rsidRPr="001E346D" w:rsidRDefault="0007664B" w:rsidP="00092F51">
            <w:pPr>
              <w:autoSpaceDE w:val="0"/>
              <w:autoSpaceDN w:val="0"/>
              <w:adjustRightInd w:val="0"/>
              <w:jc w:val="center"/>
              <w:rPr>
                <w:rFonts w:ascii="Times New Roman" w:eastAsia="TimesNewRomanPSMT" w:hAnsi="Times New Roman" w:cs="Times New Roman"/>
              </w:rPr>
            </w:pPr>
            <w:r w:rsidRPr="001E346D">
              <w:rPr>
                <w:rFonts w:ascii="Times New Roman" w:eastAsia="TimesNewRomanPSMT" w:hAnsi="Times New Roman" w:cs="Times New Roman"/>
              </w:rPr>
              <w:t>0</w:t>
            </w:r>
          </w:p>
        </w:tc>
        <w:tc>
          <w:tcPr>
            <w:tcW w:w="1812" w:type="dxa"/>
            <w:vAlign w:val="center"/>
          </w:tcPr>
          <w:p w:rsidR="0007664B" w:rsidRPr="001E346D" w:rsidRDefault="0007664B" w:rsidP="00092F51">
            <w:pPr>
              <w:autoSpaceDE w:val="0"/>
              <w:autoSpaceDN w:val="0"/>
              <w:adjustRightInd w:val="0"/>
              <w:jc w:val="center"/>
              <w:rPr>
                <w:rFonts w:ascii="Times New Roman" w:eastAsia="TimesNewRomanPSMT" w:hAnsi="Times New Roman" w:cs="Times New Roman"/>
                <w:lang w:val="en-US"/>
              </w:rPr>
            </w:pPr>
            <w:r w:rsidRPr="001E346D">
              <w:rPr>
                <w:rFonts w:ascii="Times New Roman" w:eastAsia="TimesNewRomanPSMT" w:hAnsi="Times New Roman" w:cs="Times New Roman"/>
                <w:lang w:val="en-US"/>
              </w:rPr>
              <w:t>12</w:t>
            </w:r>
          </w:p>
        </w:tc>
      </w:tr>
    </w:tbl>
    <w:p w:rsidR="0007664B" w:rsidRPr="001E346D" w:rsidRDefault="0007664B" w:rsidP="0007664B">
      <w:pPr>
        <w:autoSpaceDE w:val="0"/>
        <w:autoSpaceDN w:val="0"/>
        <w:adjustRightInd w:val="0"/>
        <w:spacing w:after="0" w:line="240" w:lineRule="auto"/>
        <w:jc w:val="center"/>
        <w:rPr>
          <w:rFonts w:ascii="Times New Roman" w:eastAsia="TimesNewRomanPSMT" w:hAnsi="Times New Roman" w:cs="Times New Roman"/>
          <w:sz w:val="24"/>
          <w:szCs w:val="24"/>
        </w:rPr>
      </w:pPr>
    </w:p>
    <w:p w:rsidR="0007664B" w:rsidRPr="001E346D" w:rsidRDefault="0007664B" w:rsidP="0007664B">
      <w:pPr>
        <w:autoSpaceDE w:val="0"/>
        <w:autoSpaceDN w:val="0"/>
        <w:adjustRightInd w:val="0"/>
        <w:spacing w:after="0" w:line="240" w:lineRule="auto"/>
        <w:ind w:firstLine="709"/>
        <w:jc w:val="right"/>
        <w:rPr>
          <w:rFonts w:ascii="Times New Roman" w:eastAsia="TimesNewRomanPSMT" w:hAnsi="Times New Roman" w:cs="Times New Roman"/>
          <w:sz w:val="24"/>
          <w:szCs w:val="24"/>
        </w:rPr>
      </w:pPr>
      <w:r w:rsidRPr="00B83482">
        <w:rPr>
          <w:rFonts w:ascii="Times New Roman" w:eastAsia="TimesNewRomanPSMT" w:hAnsi="Times New Roman" w:cs="Times New Roman"/>
          <w:sz w:val="24"/>
          <w:szCs w:val="24"/>
        </w:rPr>
        <w:t xml:space="preserve">Таблица </w:t>
      </w:r>
      <w:r w:rsidR="00B83482" w:rsidRPr="00B83482">
        <w:rPr>
          <w:rFonts w:ascii="Times New Roman" w:eastAsia="TimesNewRomanPSMT" w:hAnsi="Times New Roman" w:cs="Times New Roman"/>
          <w:sz w:val="24"/>
          <w:szCs w:val="24"/>
        </w:rPr>
        <w:t>7</w:t>
      </w:r>
      <w:r w:rsidR="00134156">
        <w:rPr>
          <w:rFonts w:ascii="Times New Roman" w:eastAsia="TimesNewRomanPSMT" w:hAnsi="Times New Roman" w:cs="Times New Roman"/>
          <w:sz w:val="24"/>
          <w:szCs w:val="24"/>
        </w:rPr>
        <w:t>4</w:t>
      </w:r>
    </w:p>
    <w:p w:rsidR="0007664B" w:rsidRPr="001E346D" w:rsidRDefault="0007664B" w:rsidP="0007664B">
      <w:pPr>
        <w:widowControl w:val="0"/>
        <w:tabs>
          <w:tab w:val="left" w:pos="0"/>
        </w:tabs>
        <w:spacing w:after="0" w:line="240" w:lineRule="auto"/>
        <w:ind w:firstLine="709"/>
        <w:jc w:val="center"/>
        <w:rPr>
          <w:rFonts w:ascii="Times New Roman" w:eastAsia="TimesNewRomanPSMT" w:hAnsi="Times New Roman" w:cs="Times New Roman"/>
          <w:sz w:val="24"/>
          <w:szCs w:val="24"/>
        </w:rPr>
      </w:pPr>
      <w:r w:rsidRPr="001E346D">
        <w:rPr>
          <w:rFonts w:ascii="Times New Roman" w:eastAsia="Times New Roman" w:hAnsi="Times New Roman" w:cs="Times New Roman"/>
          <w:b/>
          <w:color w:val="000000"/>
          <w:sz w:val="24"/>
          <w:szCs w:val="24"/>
        </w:rPr>
        <w:t>Статистика работы Комитетов в 2021-2023 годах</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1"/>
        <w:gridCol w:w="567"/>
        <w:gridCol w:w="993"/>
        <w:gridCol w:w="992"/>
        <w:gridCol w:w="1134"/>
        <w:gridCol w:w="1134"/>
      </w:tblGrid>
      <w:tr w:rsidR="0007664B" w:rsidRPr="001E346D" w:rsidTr="00092F51">
        <w:trPr>
          <w:cantSplit/>
          <w:trHeight w:val="402"/>
          <w:jc w:val="center"/>
        </w:trPr>
        <w:tc>
          <w:tcPr>
            <w:tcW w:w="4531" w:type="dxa"/>
            <w:vMerge w:val="restart"/>
            <w:vAlign w:val="center"/>
          </w:tcPr>
          <w:p w:rsidR="0007664B" w:rsidRPr="001E346D" w:rsidRDefault="0007664B" w:rsidP="00092F51">
            <w:pPr>
              <w:widowControl w:val="0"/>
              <w:spacing w:after="0" w:line="240" w:lineRule="auto"/>
              <w:jc w:val="center"/>
              <w:rPr>
                <w:rFonts w:ascii="Times New Roman" w:eastAsia="Times New Roman" w:hAnsi="Times New Roman" w:cs="Times New Roman"/>
                <w:b/>
                <w:bCs/>
                <w:color w:val="000000"/>
                <w:sz w:val="18"/>
                <w:szCs w:val="18"/>
                <w:lang w:eastAsia="ru-RU"/>
              </w:rPr>
            </w:pPr>
            <w:r w:rsidRPr="001E346D">
              <w:rPr>
                <w:rFonts w:ascii="Times New Roman" w:eastAsia="Times New Roman" w:hAnsi="Times New Roman" w:cs="Times New Roman"/>
                <w:b/>
                <w:bCs/>
                <w:color w:val="000000"/>
                <w:sz w:val="18"/>
                <w:szCs w:val="18"/>
                <w:lang w:eastAsia="ru-RU"/>
              </w:rPr>
              <w:t>Показатели</w:t>
            </w:r>
          </w:p>
        </w:tc>
        <w:tc>
          <w:tcPr>
            <w:tcW w:w="567" w:type="dxa"/>
            <w:vMerge w:val="restart"/>
            <w:vAlign w:val="center"/>
          </w:tcPr>
          <w:p w:rsidR="0007664B" w:rsidRPr="001E346D" w:rsidRDefault="0007664B" w:rsidP="00092F51">
            <w:pPr>
              <w:widowControl w:val="0"/>
              <w:tabs>
                <w:tab w:val="left" w:pos="34"/>
              </w:tabs>
              <w:spacing w:after="0" w:line="240" w:lineRule="auto"/>
              <w:ind w:right="-143"/>
              <w:rPr>
                <w:rFonts w:ascii="Times New Roman" w:eastAsia="Times New Roman" w:hAnsi="Times New Roman" w:cs="Times New Roman"/>
                <w:b/>
                <w:bCs/>
                <w:color w:val="000000"/>
                <w:sz w:val="18"/>
                <w:szCs w:val="18"/>
                <w:lang w:eastAsia="ru-RU"/>
              </w:rPr>
            </w:pPr>
            <w:r w:rsidRPr="001E346D">
              <w:rPr>
                <w:rFonts w:ascii="Times New Roman" w:eastAsia="Times New Roman" w:hAnsi="Times New Roman" w:cs="Times New Roman"/>
                <w:b/>
                <w:bCs/>
                <w:color w:val="000000"/>
                <w:sz w:val="18"/>
                <w:szCs w:val="18"/>
                <w:lang w:eastAsia="ru-RU"/>
              </w:rPr>
              <w:t xml:space="preserve"> Ед.</w:t>
            </w:r>
          </w:p>
          <w:p w:rsidR="0007664B" w:rsidRPr="001E346D" w:rsidRDefault="0007664B" w:rsidP="00092F51">
            <w:pPr>
              <w:widowControl w:val="0"/>
              <w:tabs>
                <w:tab w:val="left" w:pos="34"/>
              </w:tabs>
              <w:spacing w:after="0" w:line="240" w:lineRule="auto"/>
              <w:ind w:right="-143"/>
              <w:rPr>
                <w:rFonts w:ascii="Times New Roman" w:eastAsia="Times New Roman" w:hAnsi="Times New Roman" w:cs="Times New Roman"/>
                <w:b/>
                <w:bCs/>
                <w:color w:val="000000"/>
                <w:sz w:val="18"/>
                <w:szCs w:val="18"/>
                <w:lang w:eastAsia="ru-RU"/>
              </w:rPr>
            </w:pPr>
            <w:r w:rsidRPr="001E346D">
              <w:rPr>
                <w:rFonts w:ascii="Times New Roman" w:eastAsia="Times New Roman" w:hAnsi="Times New Roman" w:cs="Times New Roman"/>
                <w:b/>
                <w:bCs/>
                <w:color w:val="000000"/>
                <w:sz w:val="18"/>
                <w:szCs w:val="18"/>
                <w:lang w:eastAsia="ru-RU"/>
              </w:rPr>
              <w:t xml:space="preserve"> изм.</w:t>
            </w:r>
          </w:p>
        </w:tc>
        <w:tc>
          <w:tcPr>
            <w:tcW w:w="4253" w:type="dxa"/>
            <w:gridSpan w:val="4"/>
            <w:vAlign w:val="center"/>
          </w:tcPr>
          <w:p w:rsidR="0007664B" w:rsidRPr="001E346D" w:rsidRDefault="0007664B" w:rsidP="00092F51">
            <w:pPr>
              <w:widowControl w:val="0"/>
              <w:spacing w:after="0" w:line="240" w:lineRule="auto"/>
              <w:ind w:right="-143"/>
              <w:jc w:val="center"/>
              <w:rPr>
                <w:rFonts w:ascii="Times New Roman" w:eastAsia="Times New Roman" w:hAnsi="Times New Roman" w:cs="Times New Roman"/>
                <w:b/>
                <w:bCs/>
                <w:color w:val="000000"/>
                <w:sz w:val="18"/>
                <w:szCs w:val="18"/>
                <w:lang w:eastAsia="ru-RU"/>
              </w:rPr>
            </w:pPr>
            <w:r w:rsidRPr="001E346D">
              <w:rPr>
                <w:rFonts w:ascii="Times New Roman" w:eastAsia="Times New Roman" w:hAnsi="Times New Roman" w:cs="Times New Roman"/>
                <w:b/>
                <w:bCs/>
                <w:color w:val="000000"/>
                <w:sz w:val="18"/>
                <w:szCs w:val="18"/>
                <w:lang w:eastAsia="ru-RU"/>
              </w:rPr>
              <w:t>Период</w:t>
            </w:r>
          </w:p>
        </w:tc>
      </w:tr>
      <w:tr w:rsidR="0007664B" w:rsidRPr="001E346D" w:rsidTr="00092F51">
        <w:trPr>
          <w:cantSplit/>
          <w:jc w:val="center"/>
        </w:trPr>
        <w:tc>
          <w:tcPr>
            <w:tcW w:w="4531" w:type="dxa"/>
            <w:vMerge/>
            <w:vAlign w:val="center"/>
          </w:tcPr>
          <w:p w:rsidR="0007664B" w:rsidRPr="001E346D" w:rsidRDefault="0007664B" w:rsidP="00092F51">
            <w:pPr>
              <w:widowControl w:val="0"/>
              <w:spacing w:after="0" w:line="240" w:lineRule="auto"/>
              <w:jc w:val="center"/>
              <w:rPr>
                <w:rFonts w:ascii="Times New Roman" w:eastAsia="Times New Roman" w:hAnsi="Times New Roman" w:cs="Times New Roman"/>
                <w:b/>
                <w:bCs/>
                <w:color w:val="000000"/>
                <w:sz w:val="18"/>
                <w:szCs w:val="18"/>
                <w:lang w:eastAsia="ru-RU"/>
              </w:rPr>
            </w:pPr>
          </w:p>
        </w:tc>
        <w:tc>
          <w:tcPr>
            <w:tcW w:w="567" w:type="dxa"/>
            <w:vMerge/>
            <w:vAlign w:val="center"/>
          </w:tcPr>
          <w:p w:rsidR="0007664B" w:rsidRPr="001E346D" w:rsidRDefault="0007664B" w:rsidP="00092F51">
            <w:pPr>
              <w:widowControl w:val="0"/>
              <w:tabs>
                <w:tab w:val="left" w:pos="34"/>
              </w:tabs>
              <w:spacing w:after="0" w:line="240" w:lineRule="auto"/>
              <w:ind w:right="-143"/>
              <w:rPr>
                <w:rFonts w:ascii="Times New Roman" w:eastAsia="Times New Roman" w:hAnsi="Times New Roman" w:cs="Times New Roman"/>
                <w:b/>
                <w:bCs/>
                <w:color w:val="000000"/>
                <w:sz w:val="18"/>
                <w:szCs w:val="18"/>
                <w:lang w:eastAsia="ru-RU"/>
              </w:rPr>
            </w:pPr>
          </w:p>
        </w:tc>
        <w:tc>
          <w:tcPr>
            <w:tcW w:w="993" w:type="dxa"/>
            <w:vAlign w:val="center"/>
          </w:tcPr>
          <w:p w:rsidR="0007664B" w:rsidRPr="001E346D" w:rsidRDefault="0007664B" w:rsidP="00F15FA2">
            <w:pPr>
              <w:widowControl w:val="0"/>
              <w:tabs>
                <w:tab w:val="left" w:pos="179"/>
              </w:tabs>
              <w:spacing w:after="0" w:line="240" w:lineRule="auto"/>
              <w:ind w:left="-105" w:right="-110"/>
              <w:jc w:val="center"/>
              <w:rPr>
                <w:rFonts w:ascii="Times New Roman" w:eastAsia="Times New Roman" w:hAnsi="Times New Roman" w:cs="Times New Roman"/>
                <w:b/>
                <w:bCs/>
                <w:color w:val="000000"/>
                <w:sz w:val="18"/>
                <w:szCs w:val="18"/>
                <w:lang w:eastAsia="ru-RU"/>
              </w:rPr>
            </w:pPr>
            <w:r w:rsidRPr="001E346D">
              <w:rPr>
                <w:rFonts w:ascii="Times New Roman" w:eastAsia="Times New Roman" w:hAnsi="Times New Roman" w:cs="Times New Roman"/>
                <w:b/>
                <w:bCs/>
                <w:color w:val="000000"/>
                <w:sz w:val="18"/>
                <w:szCs w:val="18"/>
                <w:lang w:eastAsia="ru-RU"/>
              </w:rPr>
              <w:t xml:space="preserve">2021 </w:t>
            </w:r>
          </w:p>
          <w:p w:rsidR="0007664B" w:rsidRPr="001E346D" w:rsidRDefault="0007664B" w:rsidP="00F15FA2">
            <w:pPr>
              <w:widowControl w:val="0"/>
              <w:tabs>
                <w:tab w:val="left" w:pos="179"/>
              </w:tabs>
              <w:spacing w:after="0" w:line="240" w:lineRule="auto"/>
              <w:ind w:left="-105" w:right="-110"/>
              <w:jc w:val="center"/>
              <w:rPr>
                <w:rFonts w:ascii="Times New Roman" w:eastAsia="Times New Roman" w:hAnsi="Times New Roman" w:cs="Times New Roman"/>
                <w:b/>
                <w:bCs/>
                <w:color w:val="000000"/>
                <w:sz w:val="18"/>
                <w:szCs w:val="18"/>
                <w:lang w:eastAsia="ru-RU"/>
              </w:rPr>
            </w:pPr>
            <w:r w:rsidRPr="001E346D">
              <w:rPr>
                <w:rFonts w:ascii="Times New Roman" w:eastAsia="Times New Roman" w:hAnsi="Times New Roman" w:cs="Times New Roman"/>
                <w:b/>
                <w:bCs/>
                <w:color w:val="000000"/>
                <w:sz w:val="18"/>
                <w:szCs w:val="18"/>
                <w:lang w:eastAsia="ru-RU"/>
              </w:rPr>
              <w:t>год</w:t>
            </w:r>
          </w:p>
        </w:tc>
        <w:tc>
          <w:tcPr>
            <w:tcW w:w="992" w:type="dxa"/>
            <w:shd w:val="clear" w:color="auto" w:fill="auto"/>
            <w:vAlign w:val="center"/>
          </w:tcPr>
          <w:p w:rsidR="0007664B" w:rsidRPr="001E346D" w:rsidRDefault="0007664B" w:rsidP="00F15FA2">
            <w:pPr>
              <w:widowControl w:val="0"/>
              <w:tabs>
                <w:tab w:val="left" w:pos="179"/>
              </w:tabs>
              <w:spacing w:after="0" w:line="240" w:lineRule="auto"/>
              <w:ind w:left="-105" w:right="-110"/>
              <w:jc w:val="center"/>
              <w:rPr>
                <w:rFonts w:ascii="Times New Roman" w:eastAsia="Times New Roman" w:hAnsi="Times New Roman" w:cs="Times New Roman"/>
                <w:b/>
                <w:bCs/>
                <w:color w:val="000000"/>
                <w:sz w:val="18"/>
                <w:szCs w:val="18"/>
                <w:lang w:eastAsia="ru-RU"/>
              </w:rPr>
            </w:pPr>
            <w:r w:rsidRPr="001E346D">
              <w:rPr>
                <w:rFonts w:ascii="Times New Roman" w:eastAsia="Times New Roman" w:hAnsi="Times New Roman" w:cs="Times New Roman"/>
                <w:b/>
                <w:bCs/>
                <w:color w:val="000000"/>
                <w:sz w:val="18"/>
                <w:szCs w:val="18"/>
                <w:lang w:eastAsia="ru-RU"/>
              </w:rPr>
              <w:t xml:space="preserve">2022 </w:t>
            </w:r>
          </w:p>
          <w:p w:rsidR="0007664B" w:rsidRPr="001E346D" w:rsidRDefault="0007664B" w:rsidP="00F15FA2">
            <w:pPr>
              <w:widowControl w:val="0"/>
              <w:tabs>
                <w:tab w:val="left" w:pos="179"/>
              </w:tabs>
              <w:spacing w:after="0" w:line="240" w:lineRule="auto"/>
              <w:ind w:left="-105" w:right="-110"/>
              <w:jc w:val="center"/>
              <w:rPr>
                <w:rFonts w:ascii="Times New Roman" w:eastAsia="Times New Roman" w:hAnsi="Times New Roman" w:cs="Times New Roman"/>
                <w:b/>
                <w:bCs/>
                <w:color w:val="000000"/>
                <w:sz w:val="18"/>
                <w:szCs w:val="18"/>
                <w:lang w:eastAsia="ru-RU"/>
              </w:rPr>
            </w:pPr>
            <w:r w:rsidRPr="001E346D">
              <w:rPr>
                <w:rFonts w:ascii="Times New Roman" w:eastAsia="Times New Roman" w:hAnsi="Times New Roman" w:cs="Times New Roman"/>
                <w:b/>
                <w:bCs/>
                <w:color w:val="000000"/>
                <w:sz w:val="18"/>
                <w:szCs w:val="18"/>
                <w:lang w:eastAsia="ru-RU"/>
              </w:rPr>
              <w:t>год</w:t>
            </w:r>
          </w:p>
        </w:tc>
        <w:tc>
          <w:tcPr>
            <w:tcW w:w="1134" w:type="dxa"/>
            <w:vAlign w:val="center"/>
          </w:tcPr>
          <w:p w:rsidR="0007664B" w:rsidRPr="001E346D" w:rsidRDefault="0007664B" w:rsidP="00F15FA2">
            <w:pPr>
              <w:widowControl w:val="0"/>
              <w:tabs>
                <w:tab w:val="left" w:pos="179"/>
              </w:tabs>
              <w:spacing w:after="0" w:line="240" w:lineRule="auto"/>
              <w:ind w:left="-105" w:right="-110"/>
              <w:jc w:val="center"/>
              <w:rPr>
                <w:rFonts w:ascii="Times New Roman" w:eastAsia="Times New Roman" w:hAnsi="Times New Roman" w:cs="Times New Roman"/>
                <w:b/>
                <w:bCs/>
                <w:color w:val="000000"/>
                <w:sz w:val="18"/>
                <w:szCs w:val="18"/>
                <w:lang w:eastAsia="ru-RU"/>
              </w:rPr>
            </w:pPr>
            <w:r w:rsidRPr="001E346D">
              <w:rPr>
                <w:rFonts w:ascii="Times New Roman" w:eastAsia="Times New Roman" w:hAnsi="Times New Roman" w:cs="Times New Roman"/>
                <w:b/>
                <w:bCs/>
                <w:color w:val="000000"/>
                <w:sz w:val="18"/>
                <w:szCs w:val="18"/>
                <w:lang w:eastAsia="ru-RU"/>
              </w:rPr>
              <w:t xml:space="preserve">2023 </w:t>
            </w:r>
          </w:p>
          <w:p w:rsidR="0007664B" w:rsidRPr="001E346D" w:rsidRDefault="0007664B" w:rsidP="00F15FA2">
            <w:pPr>
              <w:widowControl w:val="0"/>
              <w:tabs>
                <w:tab w:val="left" w:pos="179"/>
              </w:tabs>
              <w:spacing w:after="0" w:line="240" w:lineRule="auto"/>
              <w:ind w:left="-105" w:right="-110"/>
              <w:jc w:val="center"/>
              <w:rPr>
                <w:rFonts w:ascii="Times New Roman" w:eastAsia="Times New Roman" w:hAnsi="Times New Roman" w:cs="Times New Roman"/>
                <w:b/>
                <w:bCs/>
                <w:color w:val="000000"/>
                <w:sz w:val="18"/>
                <w:szCs w:val="18"/>
                <w:lang w:eastAsia="ru-RU"/>
              </w:rPr>
            </w:pPr>
            <w:r w:rsidRPr="001E346D">
              <w:rPr>
                <w:rFonts w:ascii="Times New Roman" w:eastAsia="Times New Roman" w:hAnsi="Times New Roman" w:cs="Times New Roman"/>
                <w:b/>
                <w:bCs/>
                <w:color w:val="000000"/>
                <w:sz w:val="18"/>
                <w:szCs w:val="18"/>
                <w:lang w:eastAsia="ru-RU"/>
              </w:rPr>
              <w:t>год</w:t>
            </w:r>
          </w:p>
        </w:tc>
        <w:tc>
          <w:tcPr>
            <w:tcW w:w="1134" w:type="dxa"/>
            <w:vAlign w:val="center"/>
          </w:tcPr>
          <w:p w:rsidR="0007664B" w:rsidRPr="001E346D" w:rsidRDefault="0007664B" w:rsidP="00F15FA2">
            <w:pPr>
              <w:widowControl w:val="0"/>
              <w:tabs>
                <w:tab w:val="left" w:pos="179"/>
                <w:tab w:val="left" w:pos="751"/>
              </w:tabs>
              <w:spacing w:after="0" w:line="240" w:lineRule="auto"/>
              <w:ind w:left="-105" w:right="-110"/>
              <w:jc w:val="center"/>
              <w:rPr>
                <w:rFonts w:ascii="Times New Roman" w:eastAsia="Times New Roman" w:hAnsi="Times New Roman" w:cs="Times New Roman"/>
                <w:b/>
                <w:bCs/>
                <w:color w:val="000000"/>
                <w:sz w:val="18"/>
                <w:szCs w:val="18"/>
                <w:lang w:eastAsia="ru-RU"/>
              </w:rPr>
            </w:pPr>
            <w:r w:rsidRPr="001E346D">
              <w:rPr>
                <w:rFonts w:ascii="Times New Roman" w:eastAsia="Times New Roman" w:hAnsi="Times New Roman" w:cs="Times New Roman"/>
                <w:b/>
                <w:bCs/>
                <w:color w:val="000000"/>
                <w:sz w:val="18"/>
                <w:szCs w:val="18"/>
                <w:lang w:eastAsia="ru-RU"/>
              </w:rPr>
              <w:t>изменение</w:t>
            </w:r>
          </w:p>
          <w:p w:rsidR="0007664B" w:rsidRPr="001E346D" w:rsidRDefault="0007664B" w:rsidP="00F15FA2">
            <w:pPr>
              <w:widowControl w:val="0"/>
              <w:tabs>
                <w:tab w:val="left" w:pos="179"/>
              </w:tabs>
              <w:spacing w:after="0" w:line="240" w:lineRule="auto"/>
              <w:ind w:left="-105" w:right="-110"/>
              <w:jc w:val="center"/>
              <w:rPr>
                <w:rFonts w:ascii="Times New Roman" w:eastAsia="Times New Roman" w:hAnsi="Times New Roman" w:cs="Times New Roman"/>
                <w:b/>
                <w:bCs/>
                <w:color w:val="000000"/>
                <w:sz w:val="18"/>
                <w:szCs w:val="18"/>
                <w:lang w:eastAsia="ru-RU"/>
              </w:rPr>
            </w:pPr>
            <w:r w:rsidRPr="001E346D">
              <w:rPr>
                <w:rFonts w:ascii="Times New Roman" w:eastAsia="Times New Roman" w:hAnsi="Times New Roman" w:cs="Times New Roman"/>
                <w:b/>
                <w:bCs/>
                <w:color w:val="000000"/>
                <w:sz w:val="18"/>
                <w:szCs w:val="18"/>
                <w:lang w:eastAsia="ru-RU"/>
              </w:rPr>
              <w:t>2023/2022, %</w:t>
            </w:r>
          </w:p>
        </w:tc>
      </w:tr>
      <w:tr w:rsidR="0007664B" w:rsidRPr="001E346D" w:rsidTr="00092F51">
        <w:trPr>
          <w:cantSplit/>
          <w:trHeight w:val="58"/>
          <w:jc w:val="center"/>
        </w:trPr>
        <w:tc>
          <w:tcPr>
            <w:tcW w:w="4531" w:type="dxa"/>
            <w:vAlign w:val="center"/>
          </w:tcPr>
          <w:p w:rsidR="0007664B" w:rsidRPr="001E346D" w:rsidRDefault="0007664B" w:rsidP="00092F51">
            <w:pPr>
              <w:tabs>
                <w:tab w:val="left" w:pos="9356"/>
              </w:tabs>
              <w:spacing w:after="0" w:line="240" w:lineRule="auto"/>
              <w:rPr>
                <w:rFonts w:ascii="Times New Roman" w:eastAsia="Times New Roman" w:hAnsi="Times New Roman" w:cs="Times New Roman"/>
                <w:sz w:val="18"/>
                <w:szCs w:val="18"/>
                <w:lang w:eastAsia="ru-RU"/>
              </w:rPr>
            </w:pPr>
            <w:r w:rsidRPr="001E346D">
              <w:rPr>
                <w:rFonts w:ascii="Times New Roman" w:eastAsia="TimesNewRomanPSMT" w:hAnsi="Times New Roman" w:cs="Times New Roman"/>
              </w:rPr>
              <w:t>Комитет по стратегии (очные заседания /заочные заседания)</w:t>
            </w:r>
          </w:p>
        </w:tc>
        <w:tc>
          <w:tcPr>
            <w:tcW w:w="567" w:type="dxa"/>
            <w:vAlign w:val="center"/>
          </w:tcPr>
          <w:p w:rsidR="0007664B" w:rsidRPr="001E346D" w:rsidRDefault="0007664B" w:rsidP="00092F51">
            <w:pPr>
              <w:widowControl w:val="0"/>
              <w:tabs>
                <w:tab w:val="left" w:pos="34"/>
              </w:tabs>
              <w:spacing w:after="0" w:line="240" w:lineRule="auto"/>
              <w:ind w:right="-143"/>
              <w:rPr>
                <w:rFonts w:ascii="Times New Roman" w:eastAsia="Times New Roman" w:hAnsi="Times New Roman" w:cs="Times New Roman"/>
                <w:bCs/>
                <w:color w:val="000000"/>
                <w:sz w:val="18"/>
                <w:szCs w:val="18"/>
                <w:lang w:eastAsia="ru-RU"/>
              </w:rPr>
            </w:pPr>
            <w:r w:rsidRPr="001E346D">
              <w:rPr>
                <w:rFonts w:ascii="Times New Roman" w:eastAsia="Times New Roman" w:hAnsi="Times New Roman" w:cs="Times New Roman"/>
                <w:bCs/>
                <w:color w:val="000000"/>
                <w:sz w:val="18"/>
                <w:szCs w:val="18"/>
                <w:lang w:eastAsia="ru-RU"/>
              </w:rPr>
              <w:t>шт.</w:t>
            </w:r>
          </w:p>
        </w:tc>
        <w:tc>
          <w:tcPr>
            <w:tcW w:w="993" w:type="dxa"/>
            <w:shd w:val="clear" w:color="auto" w:fill="auto"/>
            <w:vAlign w:val="center"/>
          </w:tcPr>
          <w:p w:rsidR="0007664B" w:rsidRPr="001E346D" w:rsidRDefault="0007664B" w:rsidP="00F15FA2">
            <w:pPr>
              <w:tabs>
                <w:tab w:val="left" w:pos="179"/>
              </w:tabs>
              <w:spacing w:after="0" w:line="240" w:lineRule="auto"/>
              <w:ind w:left="-105" w:right="-112"/>
              <w:jc w:val="center"/>
              <w:rPr>
                <w:rFonts w:ascii="Times New Roman" w:eastAsia="Times New Roman" w:hAnsi="Times New Roman" w:cs="Times New Roman"/>
                <w:color w:val="000000"/>
                <w:sz w:val="18"/>
                <w:szCs w:val="18"/>
                <w:lang w:eastAsia="ru-RU"/>
              </w:rPr>
            </w:pPr>
            <w:r w:rsidRPr="001E346D">
              <w:rPr>
                <w:rFonts w:ascii="Times New Roman" w:eastAsia="Times New Roman" w:hAnsi="Times New Roman" w:cs="Times New Roman"/>
                <w:color w:val="000000"/>
                <w:sz w:val="18"/>
                <w:szCs w:val="18"/>
                <w:lang w:eastAsia="ru-RU"/>
              </w:rPr>
              <w:t>4/14</w:t>
            </w:r>
          </w:p>
        </w:tc>
        <w:tc>
          <w:tcPr>
            <w:tcW w:w="992" w:type="dxa"/>
            <w:vAlign w:val="center"/>
          </w:tcPr>
          <w:p w:rsidR="0007664B" w:rsidRPr="001E346D" w:rsidRDefault="0007664B" w:rsidP="00F15FA2">
            <w:pPr>
              <w:tabs>
                <w:tab w:val="left" w:pos="179"/>
              </w:tabs>
              <w:spacing w:after="0" w:line="240" w:lineRule="auto"/>
              <w:ind w:left="-105" w:right="-112"/>
              <w:jc w:val="center"/>
              <w:rPr>
                <w:rFonts w:ascii="Times New Roman" w:eastAsia="Times New Roman" w:hAnsi="Times New Roman" w:cs="Times New Roman"/>
                <w:color w:val="000000"/>
                <w:sz w:val="18"/>
                <w:szCs w:val="18"/>
                <w:lang w:eastAsia="ru-RU"/>
              </w:rPr>
            </w:pPr>
            <w:r w:rsidRPr="001E346D">
              <w:rPr>
                <w:rFonts w:ascii="Times New Roman" w:eastAsia="Times New Roman" w:hAnsi="Times New Roman" w:cs="Times New Roman"/>
                <w:color w:val="000000"/>
                <w:sz w:val="18"/>
                <w:szCs w:val="18"/>
                <w:lang w:eastAsia="ru-RU"/>
              </w:rPr>
              <w:t>2/15</w:t>
            </w:r>
          </w:p>
        </w:tc>
        <w:tc>
          <w:tcPr>
            <w:tcW w:w="1134" w:type="dxa"/>
            <w:vAlign w:val="center"/>
          </w:tcPr>
          <w:p w:rsidR="0007664B" w:rsidRPr="001E346D" w:rsidRDefault="0007664B" w:rsidP="00F15FA2">
            <w:pPr>
              <w:tabs>
                <w:tab w:val="left" w:pos="179"/>
              </w:tabs>
              <w:spacing w:after="0" w:line="240" w:lineRule="auto"/>
              <w:ind w:left="-105" w:right="-112"/>
              <w:jc w:val="center"/>
              <w:rPr>
                <w:rFonts w:ascii="Times New Roman" w:eastAsia="Times New Roman" w:hAnsi="Times New Roman" w:cs="Times New Roman"/>
                <w:color w:val="000000"/>
                <w:sz w:val="18"/>
                <w:szCs w:val="18"/>
                <w:lang w:eastAsia="ru-RU"/>
              </w:rPr>
            </w:pPr>
            <w:r w:rsidRPr="001E346D">
              <w:rPr>
                <w:rFonts w:ascii="Times New Roman" w:eastAsia="Times New Roman" w:hAnsi="Times New Roman" w:cs="Times New Roman"/>
                <w:color w:val="000000"/>
                <w:sz w:val="18"/>
                <w:szCs w:val="18"/>
                <w:lang w:val="en-US" w:eastAsia="ru-RU"/>
              </w:rPr>
              <w:t>0</w:t>
            </w:r>
            <w:r w:rsidRPr="001E346D">
              <w:rPr>
                <w:rFonts w:ascii="Times New Roman" w:eastAsia="Times New Roman" w:hAnsi="Times New Roman" w:cs="Times New Roman"/>
                <w:color w:val="000000"/>
                <w:sz w:val="18"/>
                <w:szCs w:val="18"/>
                <w:lang w:eastAsia="ru-RU"/>
              </w:rPr>
              <w:t>/12</w:t>
            </w:r>
          </w:p>
        </w:tc>
        <w:tc>
          <w:tcPr>
            <w:tcW w:w="1134" w:type="dxa"/>
            <w:vAlign w:val="center"/>
          </w:tcPr>
          <w:p w:rsidR="0007664B" w:rsidRPr="001E346D" w:rsidRDefault="0007664B" w:rsidP="00F15FA2">
            <w:pPr>
              <w:widowControl w:val="0"/>
              <w:tabs>
                <w:tab w:val="left" w:pos="179"/>
              </w:tabs>
              <w:spacing w:after="0" w:line="240" w:lineRule="auto"/>
              <w:ind w:left="-105" w:right="-112"/>
              <w:jc w:val="center"/>
              <w:rPr>
                <w:rFonts w:ascii="Times New Roman" w:eastAsia="Times New Roman" w:hAnsi="Times New Roman" w:cs="Times New Roman"/>
                <w:bCs/>
                <w:color w:val="000000"/>
                <w:sz w:val="18"/>
                <w:szCs w:val="18"/>
                <w:lang w:eastAsia="ru-RU"/>
              </w:rPr>
            </w:pPr>
            <w:r w:rsidRPr="001E346D">
              <w:rPr>
                <w:rFonts w:ascii="Times New Roman" w:eastAsia="Times New Roman" w:hAnsi="Times New Roman" w:cs="Times New Roman"/>
                <w:bCs/>
                <w:color w:val="000000"/>
                <w:sz w:val="18"/>
                <w:szCs w:val="18"/>
                <w:lang w:eastAsia="ru-RU"/>
              </w:rPr>
              <w:t>- 100 / - 20</w:t>
            </w:r>
          </w:p>
        </w:tc>
      </w:tr>
      <w:tr w:rsidR="0007664B" w:rsidRPr="001E346D" w:rsidTr="00092F51">
        <w:trPr>
          <w:cantSplit/>
          <w:trHeight w:val="58"/>
          <w:jc w:val="center"/>
        </w:trPr>
        <w:tc>
          <w:tcPr>
            <w:tcW w:w="4531" w:type="dxa"/>
            <w:vAlign w:val="center"/>
          </w:tcPr>
          <w:p w:rsidR="0007664B" w:rsidRPr="001E346D" w:rsidRDefault="0007664B" w:rsidP="00092F51">
            <w:pPr>
              <w:autoSpaceDE w:val="0"/>
              <w:autoSpaceDN w:val="0"/>
              <w:adjustRightInd w:val="0"/>
              <w:spacing w:after="0" w:line="240" w:lineRule="auto"/>
              <w:rPr>
                <w:rFonts w:ascii="Times New Roman" w:eastAsia="TimesNewRomanPSMT" w:hAnsi="Times New Roman" w:cs="Times New Roman"/>
              </w:rPr>
            </w:pPr>
            <w:r w:rsidRPr="001E346D">
              <w:rPr>
                <w:rFonts w:ascii="Times New Roman" w:eastAsia="TimesNewRomanPSMT" w:hAnsi="Times New Roman" w:cs="Times New Roman"/>
              </w:rPr>
              <w:t>Комитет по аудиту (очные заседания /заочные заседания)</w:t>
            </w:r>
          </w:p>
        </w:tc>
        <w:tc>
          <w:tcPr>
            <w:tcW w:w="567" w:type="dxa"/>
            <w:vAlign w:val="center"/>
          </w:tcPr>
          <w:p w:rsidR="0007664B" w:rsidRPr="001E346D" w:rsidRDefault="0007664B" w:rsidP="00092F51">
            <w:pPr>
              <w:widowControl w:val="0"/>
              <w:tabs>
                <w:tab w:val="left" w:pos="34"/>
              </w:tabs>
              <w:spacing w:after="0" w:line="240" w:lineRule="auto"/>
              <w:ind w:right="-143"/>
              <w:rPr>
                <w:rFonts w:ascii="Times New Roman" w:eastAsia="Times New Roman" w:hAnsi="Times New Roman" w:cs="Times New Roman"/>
                <w:bCs/>
                <w:color w:val="000000"/>
                <w:sz w:val="18"/>
                <w:szCs w:val="18"/>
                <w:lang w:eastAsia="ru-RU"/>
              </w:rPr>
            </w:pPr>
            <w:r w:rsidRPr="001E346D">
              <w:rPr>
                <w:rFonts w:ascii="Times New Roman" w:eastAsia="Times New Roman" w:hAnsi="Times New Roman" w:cs="Times New Roman"/>
                <w:bCs/>
                <w:color w:val="000000"/>
                <w:sz w:val="18"/>
                <w:szCs w:val="18"/>
                <w:lang w:eastAsia="ru-RU"/>
              </w:rPr>
              <w:t>шт.</w:t>
            </w:r>
          </w:p>
        </w:tc>
        <w:tc>
          <w:tcPr>
            <w:tcW w:w="993" w:type="dxa"/>
            <w:shd w:val="clear" w:color="auto" w:fill="auto"/>
            <w:vAlign w:val="center"/>
          </w:tcPr>
          <w:p w:rsidR="0007664B" w:rsidRPr="001E346D" w:rsidRDefault="0007664B" w:rsidP="00F15FA2">
            <w:pPr>
              <w:widowControl w:val="0"/>
              <w:tabs>
                <w:tab w:val="left" w:pos="179"/>
              </w:tabs>
              <w:spacing w:after="0" w:line="240" w:lineRule="auto"/>
              <w:ind w:left="-105" w:right="-112"/>
              <w:jc w:val="center"/>
              <w:rPr>
                <w:rFonts w:ascii="Times New Roman" w:eastAsia="Times New Roman" w:hAnsi="Times New Roman" w:cs="Times New Roman"/>
                <w:color w:val="000000"/>
                <w:sz w:val="18"/>
                <w:szCs w:val="18"/>
                <w:lang w:eastAsia="ru-RU"/>
              </w:rPr>
            </w:pPr>
            <w:r w:rsidRPr="001E346D">
              <w:rPr>
                <w:rFonts w:ascii="Times New Roman" w:eastAsia="Times New Roman" w:hAnsi="Times New Roman" w:cs="Times New Roman"/>
                <w:color w:val="000000"/>
                <w:sz w:val="18"/>
                <w:szCs w:val="18"/>
                <w:lang w:eastAsia="ru-RU"/>
              </w:rPr>
              <w:t>5/12</w:t>
            </w:r>
          </w:p>
        </w:tc>
        <w:tc>
          <w:tcPr>
            <w:tcW w:w="992" w:type="dxa"/>
            <w:vAlign w:val="center"/>
          </w:tcPr>
          <w:p w:rsidR="0007664B" w:rsidRPr="001E346D" w:rsidRDefault="0007664B" w:rsidP="00F15FA2">
            <w:pPr>
              <w:widowControl w:val="0"/>
              <w:tabs>
                <w:tab w:val="left" w:pos="179"/>
              </w:tabs>
              <w:spacing w:after="0" w:line="240" w:lineRule="auto"/>
              <w:ind w:left="-105" w:right="-112"/>
              <w:jc w:val="center"/>
              <w:rPr>
                <w:rFonts w:ascii="Times New Roman" w:eastAsia="Times New Roman" w:hAnsi="Times New Roman" w:cs="Times New Roman"/>
                <w:color w:val="000000"/>
                <w:sz w:val="18"/>
                <w:szCs w:val="18"/>
                <w:lang w:eastAsia="ru-RU"/>
              </w:rPr>
            </w:pPr>
            <w:r w:rsidRPr="001E346D">
              <w:rPr>
                <w:rFonts w:ascii="Times New Roman" w:eastAsia="Times New Roman" w:hAnsi="Times New Roman" w:cs="Times New Roman"/>
                <w:color w:val="000000"/>
                <w:sz w:val="18"/>
                <w:szCs w:val="18"/>
                <w:lang w:eastAsia="ru-RU"/>
              </w:rPr>
              <w:t>4/11</w:t>
            </w:r>
          </w:p>
        </w:tc>
        <w:tc>
          <w:tcPr>
            <w:tcW w:w="1134" w:type="dxa"/>
            <w:vAlign w:val="center"/>
          </w:tcPr>
          <w:p w:rsidR="0007664B" w:rsidRPr="001E346D" w:rsidRDefault="0007664B" w:rsidP="00F15FA2">
            <w:pPr>
              <w:widowControl w:val="0"/>
              <w:tabs>
                <w:tab w:val="left" w:pos="179"/>
              </w:tabs>
              <w:spacing w:after="0" w:line="240" w:lineRule="auto"/>
              <w:ind w:left="-105" w:right="-112"/>
              <w:jc w:val="center"/>
              <w:rPr>
                <w:rFonts w:ascii="Times New Roman" w:eastAsia="Times New Roman" w:hAnsi="Times New Roman" w:cs="Times New Roman"/>
                <w:color w:val="000000"/>
                <w:sz w:val="18"/>
                <w:szCs w:val="18"/>
                <w:lang w:eastAsia="ru-RU"/>
              </w:rPr>
            </w:pPr>
            <w:r w:rsidRPr="001E346D">
              <w:rPr>
                <w:rFonts w:ascii="Times New Roman" w:eastAsia="Times New Roman" w:hAnsi="Times New Roman" w:cs="Times New Roman"/>
                <w:color w:val="000000"/>
                <w:sz w:val="18"/>
                <w:szCs w:val="18"/>
                <w:lang w:eastAsia="ru-RU"/>
              </w:rPr>
              <w:t>8/10</w:t>
            </w:r>
          </w:p>
        </w:tc>
        <w:tc>
          <w:tcPr>
            <w:tcW w:w="1134" w:type="dxa"/>
            <w:vAlign w:val="center"/>
          </w:tcPr>
          <w:p w:rsidR="0007664B" w:rsidRPr="001E346D" w:rsidRDefault="0007664B" w:rsidP="00F15FA2">
            <w:pPr>
              <w:widowControl w:val="0"/>
              <w:tabs>
                <w:tab w:val="left" w:pos="179"/>
              </w:tabs>
              <w:spacing w:after="0" w:line="240" w:lineRule="auto"/>
              <w:ind w:left="-105" w:right="-112"/>
              <w:jc w:val="center"/>
              <w:rPr>
                <w:rFonts w:ascii="Times New Roman" w:eastAsia="Times New Roman" w:hAnsi="Times New Roman" w:cs="Times New Roman"/>
                <w:bCs/>
                <w:color w:val="000000"/>
                <w:sz w:val="18"/>
                <w:szCs w:val="18"/>
                <w:lang w:eastAsia="ru-RU"/>
              </w:rPr>
            </w:pPr>
            <w:r w:rsidRPr="001E346D">
              <w:rPr>
                <w:rFonts w:ascii="Times New Roman" w:eastAsia="Times New Roman" w:hAnsi="Times New Roman" w:cs="Times New Roman"/>
                <w:bCs/>
                <w:color w:val="000000"/>
                <w:sz w:val="18"/>
                <w:szCs w:val="18"/>
                <w:lang w:eastAsia="ru-RU"/>
              </w:rPr>
              <w:t>100 / - 9</w:t>
            </w:r>
          </w:p>
        </w:tc>
      </w:tr>
      <w:tr w:rsidR="0007664B" w:rsidRPr="001E346D" w:rsidTr="00092F51">
        <w:trPr>
          <w:cantSplit/>
          <w:trHeight w:val="58"/>
          <w:jc w:val="center"/>
        </w:trPr>
        <w:tc>
          <w:tcPr>
            <w:tcW w:w="4531" w:type="dxa"/>
            <w:vAlign w:val="center"/>
          </w:tcPr>
          <w:p w:rsidR="0007664B" w:rsidRPr="001E346D" w:rsidRDefault="0007664B" w:rsidP="00092F51">
            <w:pPr>
              <w:autoSpaceDE w:val="0"/>
              <w:autoSpaceDN w:val="0"/>
              <w:adjustRightInd w:val="0"/>
              <w:spacing w:after="0" w:line="240" w:lineRule="auto"/>
              <w:rPr>
                <w:rFonts w:ascii="Times New Roman" w:eastAsia="TimesNewRomanPSMT" w:hAnsi="Times New Roman" w:cs="Times New Roman"/>
              </w:rPr>
            </w:pPr>
            <w:r w:rsidRPr="001E346D">
              <w:rPr>
                <w:rFonts w:ascii="Times New Roman" w:eastAsia="TimesNewRomanPSMT" w:hAnsi="Times New Roman" w:cs="Times New Roman"/>
              </w:rPr>
              <w:t>Комитет по кадрам и вознаграждениям (очные заседания /заочные заседания)</w:t>
            </w:r>
          </w:p>
        </w:tc>
        <w:tc>
          <w:tcPr>
            <w:tcW w:w="567" w:type="dxa"/>
            <w:vAlign w:val="center"/>
          </w:tcPr>
          <w:p w:rsidR="0007664B" w:rsidRPr="001E346D" w:rsidRDefault="0007664B" w:rsidP="00092F51">
            <w:pPr>
              <w:widowControl w:val="0"/>
              <w:tabs>
                <w:tab w:val="left" w:pos="34"/>
              </w:tabs>
              <w:spacing w:after="0" w:line="240" w:lineRule="auto"/>
              <w:ind w:right="-143"/>
              <w:rPr>
                <w:rFonts w:ascii="Times New Roman" w:eastAsia="Times New Roman" w:hAnsi="Times New Roman" w:cs="Times New Roman"/>
                <w:bCs/>
                <w:color w:val="000000"/>
                <w:sz w:val="18"/>
                <w:szCs w:val="18"/>
                <w:lang w:eastAsia="ru-RU"/>
              </w:rPr>
            </w:pPr>
            <w:r w:rsidRPr="001E346D">
              <w:rPr>
                <w:rFonts w:ascii="Times New Roman" w:eastAsia="Times New Roman" w:hAnsi="Times New Roman" w:cs="Times New Roman"/>
                <w:bCs/>
                <w:color w:val="000000"/>
                <w:sz w:val="18"/>
                <w:szCs w:val="18"/>
                <w:lang w:eastAsia="ru-RU"/>
              </w:rPr>
              <w:t>шт.</w:t>
            </w:r>
          </w:p>
        </w:tc>
        <w:tc>
          <w:tcPr>
            <w:tcW w:w="993" w:type="dxa"/>
            <w:shd w:val="clear" w:color="auto" w:fill="auto"/>
            <w:vAlign w:val="center"/>
          </w:tcPr>
          <w:p w:rsidR="0007664B" w:rsidRPr="001E346D" w:rsidRDefault="0007664B" w:rsidP="00F15FA2">
            <w:pPr>
              <w:widowControl w:val="0"/>
              <w:tabs>
                <w:tab w:val="left" w:pos="179"/>
              </w:tabs>
              <w:spacing w:after="0" w:line="240" w:lineRule="auto"/>
              <w:ind w:left="-105" w:right="-112"/>
              <w:jc w:val="center"/>
              <w:rPr>
                <w:rFonts w:ascii="Times New Roman" w:eastAsia="Times New Roman" w:hAnsi="Times New Roman" w:cs="Times New Roman"/>
                <w:color w:val="000000"/>
                <w:sz w:val="18"/>
                <w:szCs w:val="18"/>
                <w:lang w:eastAsia="ru-RU"/>
              </w:rPr>
            </w:pPr>
            <w:r w:rsidRPr="001E346D">
              <w:rPr>
                <w:rFonts w:ascii="Times New Roman" w:eastAsia="Times New Roman" w:hAnsi="Times New Roman" w:cs="Times New Roman"/>
                <w:color w:val="000000"/>
                <w:sz w:val="18"/>
                <w:szCs w:val="18"/>
                <w:lang w:eastAsia="ru-RU"/>
              </w:rPr>
              <w:t>0/8</w:t>
            </w:r>
          </w:p>
        </w:tc>
        <w:tc>
          <w:tcPr>
            <w:tcW w:w="992" w:type="dxa"/>
            <w:vAlign w:val="center"/>
          </w:tcPr>
          <w:p w:rsidR="0007664B" w:rsidRPr="001E346D" w:rsidRDefault="0007664B" w:rsidP="00F15FA2">
            <w:pPr>
              <w:widowControl w:val="0"/>
              <w:tabs>
                <w:tab w:val="left" w:pos="179"/>
              </w:tabs>
              <w:spacing w:after="0" w:line="240" w:lineRule="auto"/>
              <w:ind w:left="-105" w:right="-112"/>
              <w:jc w:val="center"/>
              <w:rPr>
                <w:rFonts w:ascii="Times New Roman" w:eastAsia="Times New Roman" w:hAnsi="Times New Roman" w:cs="Times New Roman"/>
                <w:color w:val="000000"/>
                <w:sz w:val="18"/>
                <w:szCs w:val="18"/>
                <w:lang w:eastAsia="ru-RU"/>
              </w:rPr>
            </w:pPr>
            <w:r w:rsidRPr="001E346D">
              <w:rPr>
                <w:rFonts w:ascii="Times New Roman" w:eastAsia="Times New Roman" w:hAnsi="Times New Roman" w:cs="Times New Roman"/>
                <w:color w:val="000000"/>
                <w:sz w:val="18"/>
                <w:szCs w:val="18"/>
                <w:lang w:eastAsia="ru-RU"/>
              </w:rPr>
              <w:t>0/11</w:t>
            </w:r>
          </w:p>
        </w:tc>
        <w:tc>
          <w:tcPr>
            <w:tcW w:w="1134" w:type="dxa"/>
            <w:vAlign w:val="center"/>
          </w:tcPr>
          <w:p w:rsidR="0007664B" w:rsidRPr="001E346D" w:rsidRDefault="0007664B" w:rsidP="00F15FA2">
            <w:pPr>
              <w:widowControl w:val="0"/>
              <w:tabs>
                <w:tab w:val="left" w:pos="179"/>
              </w:tabs>
              <w:spacing w:after="0" w:line="240" w:lineRule="auto"/>
              <w:ind w:left="-105" w:right="-112"/>
              <w:jc w:val="center"/>
              <w:rPr>
                <w:rFonts w:ascii="Times New Roman" w:eastAsia="Times New Roman" w:hAnsi="Times New Roman" w:cs="Times New Roman"/>
                <w:color w:val="000000"/>
                <w:sz w:val="18"/>
                <w:szCs w:val="18"/>
                <w:lang w:eastAsia="ru-RU"/>
              </w:rPr>
            </w:pPr>
            <w:r w:rsidRPr="001E346D">
              <w:rPr>
                <w:rFonts w:ascii="Times New Roman" w:eastAsia="Times New Roman" w:hAnsi="Times New Roman" w:cs="Times New Roman"/>
                <w:color w:val="000000"/>
                <w:sz w:val="18"/>
                <w:szCs w:val="18"/>
                <w:lang w:eastAsia="ru-RU"/>
              </w:rPr>
              <w:t>0/11</w:t>
            </w:r>
          </w:p>
        </w:tc>
        <w:tc>
          <w:tcPr>
            <w:tcW w:w="1134" w:type="dxa"/>
            <w:vAlign w:val="center"/>
          </w:tcPr>
          <w:p w:rsidR="0007664B" w:rsidRPr="001E346D" w:rsidRDefault="0007664B" w:rsidP="00F15FA2">
            <w:pPr>
              <w:widowControl w:val="0"/>
              <w:tabs>
                <w:tab w:val="left" w:pos="179"/>
              </w:tabs>
              <w:spacing w:after="0" w:line="240" w:lineRule="auto"/>
              <w:ind w:left="-105" w:right="-112"/>
              <w:jc w:val="center"/>
              <w:rPr>
                <w:rFonts w:ascii="Times New Roman" w:eastAsia="Times New Roman" w:hAnsi="Times New Roman" w:cs="Times New Roman"/>
                <w:bCs/>
                <w:color w:val="000000"/>
                <w:sz w:val="18"/>
                <w:szCs w:val="18"/>
                <w:lang w:eastAsia="ru-RU"/>
              </w:rPr>
            </w:pPr>
            <w:r w:rsidRPr="001E346D">
              <w:rPr>
                <w:rFonts w:ascii="Times New Roman" w:eastAsia="Times New Roman" w:hAnsi="Times New Roman" w:cs="Times New Roman"/>
                <w:bCs/>
                <w:color w:val="000000"/>
                <w:sz w:val="18"/>
                <w:szCs w:val="18"/>
                <w:lang w:eastAsia="ru-RU"/>
              </w:rPr>
              <w:t>0 / 0</w:t>
            </w:r>
          </w:p>
        </w:tc>
      </w:tr>
      <w:tr w:rsidR="0007664B" w:rsidRPr="001E346D" w:rsidTr="00092F51">
        <w:trPr>
          <w:cantSplit/>
          <w:trHeight w:val="58"/>
          <w:jc w:val="center"/>
        </w:trPr>
        <w:tc>
          <w:tcPr>
            <w:tcW w:w="4531" w:type="dxa"/>
            <w:vAlign w:val="center"/>
          </w:tcPr>
          <w:p w:rsidR="0007664B" w:rsidRPr="001E346D" w:rsidRDefault="0007664B" w:rsidP="00092F51">
            <w:pPr>
              <w:tabs>
                <w:tab w:val="left" w:pos="9356"/>
              </w:tabs>
              <w:spacing w:after="0" w:line="240" w:lineRule="auto"/>
              <w:rPr>
                <w:rFonts w:ascii="Times New Roman" w:eastAsia="Times New Roman" w:hAnsi="Times New Roman" w:cs="Times New Roman"/>
                <w:sz w:val="18"/>
                <w:szCs w:val="18"/>
                <w:lang w:eastAsia="ru-RU"/>
              </w:rPr>
            </w:pPr>
            <w:r w:rsidRPr="001E346D">
              <w:rPr>
                <w:rFonts w:ascii="Times New Roman" w:eastAsia="TimesNewRomanPSMT" w:hAnsi="Times New Roman" w:cs="Times New Roman"/>
              </w:rPr>
              <w:t>Комитет по надежности (очные заседания /заочные заседания)</w:t>
            </w:r>
          </w:p>
        </w:tc>
        <w:tc>
          <w:tcPr>
            <w:tcW w:w="567" w:type="dxa"/>
            <w:vAlign w:val="center"/>
          </w:tcPr>
          <w:p w:rsidR="0007664B" w:rsidRPr="001E346D" w:rsidRDefault="0007664B" w:rsidP="00092F51">
            <w:pPr>
              <w:widowControl w:val="0"/>
              <w:tabs>
                <w:tab w:val="left" w:pos="34"/>
              </w:tabs>
              <w:spacing w:after="0" w:line="240" w:lineRule="auto"/>
              <w:ind w:right="-143"/>
              <w:rPr>
                <w:rFonts w:ascii="Times New Roman" w:eastAsia="Times New Roman" w:hAnsi="Times New Roman" w:cs="Times New Roman"/>
                <w:bCs/>
                <w:color w:val="000000"/>
                <w:sz w:val="18"/>
                <w:szCs w:val="18"/>
                <w:lang w:eastAsia="ru-RU"/>
              </w:rPr>
            </w:pPr>
            <w:r w:rsidRPr="001E346D">
              <w:rPr>
                <w:rFonts w:ascii="Times New Roman" w:eastAsia="Times New Roman" w:hAnsi="Times New Roman" w:cs="Times New Roman"/>
                <w:bCs/>
                <w:color w:val="000000"/>
                <w:sz w:val="18"/>
                <w:szCs w:val="18"/>
                <w:lang w:eastAsia="ru-RU"/>
              </w:rPr>
              <w:t>шт.</w:t>
            </w:r>
          </w:p>
        </w:tc>
        <w:tc>
          <w:tcPr>
            <w:tcW w:w="993" w:type="dxa"/>
            <w:shd w:val="clear" w:color="auto" w:fill="auto"/>
            <w:vAlign w:val="center"/>
          </w:tcPr>
          <w:p w:rsidR="0007664B" w:rsidRPr="001E346D" w:rsidRDefault="0007664B" w:rsidP="00F15FA2">
            <w:pPr>
              <w:widowControl w:val="0"/>
              <w:tabs>
                <w:tab w:val="left" w:pos="179"/>
              </w:tabs>
              <w:spacing w:after="0" w:line="240" w:lineRule="auto"/>
              <w:ind w:left="-105" w:right="-112"/>
              <w:jc w:val="center"/>
              <w:rPr>
                <w:rFonts w:ascii="Times New Roman" w:eastAsia="Times New Roman" w:hAnsi="Times New Roman" w:cs="Times New Roman"/>
                <w:color w:val="000000"/>
                <w:sz w:val="18"/>
                <w:szCs w:val="18"/>
                <w:lang w:eastAsia="ru-RU"/>
              </w:rPr>
            </w:pPr>
            <w:r w:rsidRPr="001E346D">
              <w:rPr>
                <w:rFonts w:ascii="Times New Roman" w:eastAsia="Times New Roman" w:hAnsi="Times New Roman" w:cs="Times New Roman"/>
                <w:color w:val="000000"/>
                <w:sz w:val="18"/>
                <w:szCs w:val="18"/>
                <w:lang w:eastAsia="ru-RU"/>
              </w:rPr>
              <w:t>1/7</w:t>
            </w:r>
          </w:p>
        </w:tc>
        <w:tc>
          <w:tcPr>
            <w:tcW w:w="992" w:type="dxa"/>
            <w:vAlign w:val="center"/>
          </w:tcPr>
          <w:p w:rsidR="0007664B" w:rsidRPr="001E346D" w:rsidRDefault="0007664B" w:rsidP="00F15FA2">
            <w:pPr>
              <w:widowControl w:val="0"/>
              <w:tabs>
                <w:tab w:val="left" w:pos="179"/>
              </w:tabs>
              <w:spacing w:after="0" w:line="240" w:lineRule="auto"/>
              <w:ind w:left="-105" w:right="-112"/>
              <w:jc w:val="center"/>
              <w:rPr>
                <w:rFonts w:ascii="Times New Roman" w:eastAsia="Times New Roman" w:hAnsi="Times New Roman" w:cs="Times New Roman"/>
                <w:color w:val="000000"/>
                <w:sz w:val="18"/>
                <w:szCs w:val="18"/>
                <w:lang w:eastAsia="ru-RU"/>
              </w:rPr>
            </w:pPr>
            <w:r w:rsidRPr="001E346D">
              <w:rPr>
                <w:rFonts w:ascii="Times New Roman" w:eastAsia="Times New Roman" w:hAnsi="Times New Roman" w:cs="Times New Roman"/>
                <w:color w:val="000000"/>
                <w:sz w:val="18"/>
                <w:szCs w:val="18"/>
                <w:lang w:eastAsia="ru-RU"/>
              </w:rPr>
              <w:t>0/7</w:t>
            </w:r>
          </w:p>
        </w:tc>
        <w:tc>
          <w:tcPr>
            <w:tcW w:w="1134" w:type="dxa"/>
            <w:vAlign w:val="center"/>
          </w:tcPr>
          <w:p w:rsidR="0007664B" w:rsidRPr="001E346D" w:rsidRDefault="0007664B" w:rsidP="00F15FA2">
            <w:pPr>
              <w:widowControl w:val="0"/>
              <w:tabs>
                <w:tab w:val="left" w:pos="179"/>
              </w:tabs>
              <w:spacing w:after="0" w:line="240" w:lineRule="auto"/>
              <w:ind w:left="-105" w:right="-112"/>
              <w:jc w:val="center"/>
              <w:rPr>
                <w:rFonts w:ascii="Times New Roman" w:eastAsia="Times New Roman" w:hAnsi="Times New Roman" w:cs="Times New Roman"/>
                <w:color w:val="000000"/>
                <w:sz w:val="18"/>
                <w:szCs w:val="18"/>
                <w:lang w:eastAsia="ru-RU"/>
              </w:rPr>
            </w:pPr>
            <w:r w:rsidRPr="001E346D">
              <w:rPr>
                <w:rFonts w:ascii="Times New Roman" w:eastAsia="Times New Roman" w:hAnsi="Times New Roman" w:cs="Times New Roman"/>
                <w:color w:val="000000"/>
                <w:sz w:val="18"/>
                <w:szCs w:val="18"/>
                <w:lang w:eastAsia="ru-RU"/>
              </w:rPr>
              <w:t>0/5</w:t>
            </w:r>
          </w:p>
        </w:tc>
        <w:tc>
          <w:tcPr>
            <w:tcW w:w="1134" w:type="dxa"/>
            <w:vAlign w:val="center"/>
          </w:tcPr>
          <w:p w:rsidR="0007664B" w:rsidRPr="001E346D" w:rsidRDefault="0007664B" w:rsidP="00F15FA2">
            <w:pPr>
              <w:widowControl w:val="0"/>
              <w:tabs>
                <w:tab w:val="left" w:pos="179"/>
              </w:tabs>
              <w:spacing w:after="0" w:line="240" w:lineRule="auto"/>
              <w:ind w:left="-105" w:right="-112"/>
              <w:jc w:val="center"/>
              <w:rPr>
                <w:rFonts w:ascii="Times New Roman" w:eastAsia="Times New Roman" w:hAnsi="Times New Roman" w:cs="Times New Roman"/>
                <w:bCs/>
                <w:color w:val="000000"/>
                <w:sz w:val="18"/>
                <w:szCs w:val="18"/>
                <w:lang w:eastAsia="ru-RU"/>
              </w:rPr>
            </w:pPr>
            <w:r w:rsidRPr="001E346D">
              <w:rPr>
                <w:rFonts w:ascii="Times New Roman" w:eastAsia="Times New Roman" w:hAnsi="Times New Roman" w:cs="Times New Roman"/>
                <w:bCs/>
                <w:color w:val="000000"/>
                <w:sz w:val="18"/>
                <w:szCs w:val="18"/>
                <w:lang w:eastAsia="ru-RU"/>
              </w:rPr>
              <w:t>0 / - 28</w:t>
            </w:r>
          </w:p>
        </w:tc>
      </w:tr>
      <w:tr w:rsidR="0007664B" w:rsidRPr="001E346D" w:rsidTr="00092F51">
        <w:trPr>
          <w:cantSplit/>
          <w:trHeight w:val="58"/>
          <w:jc w:val="center"/>
        </w:trPr>
        <w:tc>
          <w:tcPr>
            <w:tcW w:w="4531" w:type="dxa"/>
            <w:vAlign w:val="center"/>
          </w:tcPr>
          <w:p w:rsidR="0007664B" w:rsidRPr="001E346D" w:rsidRDefault="0007664B" w:rsidP="00092F51">
            <w:pPr>
              <w:tabs>
                <w:tab w:val="left" w:pos="9356"/>
              </w:tabs>
              <w:spacing w:after="0" w:line="240" w:lineRule="auto"/>
              <w:rPr>
                <w:rFonts w:ascii="Times New Roman" w:eastAsia="Times New Roman" w:hAnsi="Times New Roman" w:cs="Times New Roman"/>
                <w:sz w:val="18"/>
                <w:szCs w:val="18"/>
                <w:lang w:eastAsia="ru-RU"/>
              </w:rPr>
            </w:pPr>
            <w:r w:rsidRPr="001E346D">
              <w:rPr>
                <w:rFonts w:ascii="Times New Roman" w:eastAsia="TimesNewRomanPSMT" w:hAnsi="Times New Roman" w:cs="Times New Roman"/>
              </w:rPr>
              <w:t>Комитет по технологическому присоединению к электрическим сетям (очные заседания /заочные заседания)</w:t>
            </w:r>
          </w:p>
        </w:tc>
        <w:tc>
          <w:tcPr>
            <w:tcW w:w="567" w:type="dxa"/>
            <w:vAlign w:val="center"/>
          </w:tcPr>
          <w:p w:rsidR="0007664B" w:rsidRPr="001E346D" w:rsidRDefault="0007664B" w:rsidP="00092F51">
            <w:pPr>
              <w:widowControl w:val="0"/>
              <w:tabs>
                <w:tab w:val="left" w:pos="34"/>
              </w:tabs>
              <w:spacing w:after="0" w:line="240" w:lineRule="auto"/>
              <w:ind w:right="-143"/>
              <w:rPr>
                <w:rFonts w:ascii="Times New Roman" w:eastAsia="Times New Roman" w:hAnsi="Times New Roman" w:cs="Times New Roman"/>
                <w:bCs/>
                <w:color w:val="000000"/>
                <w:sz w:val="18"/>
                <w:szCs w:val="18"/>
                <w:lang w:eastAsia="ru-RU"/>
              </w:rPr>
            </w:pPr>
            <w:r w:rsidRPr="001E346D">
              <w:rPr>
                <w:rFonts w:ascii="Times New Roman" w:eastAsia="Times New Roman" w:hAnsi="Times New Roman" w:cs="Times New Roman"/>
                <w:bCs/>
                <w:color w:val="000000"/>
                <w:sz w:val="18"/>
                <w:szCs w:val="18"/>
                <w:lang w:eastAsia="ru-RU"/>
              </w:rPr>
              <w:t>шт.</w:t>
            </w:r>
          </w:p>
        </w:tc>
        <w:tc>
          <w:tcPr>
            <w:tcW w:w="993" w:type="dxa"/>
            <w:shd w:val="clear" w:color="auto" w:fill="auto"/>
            <w:vAlign w:val="center"/>
          </w:tcPr>
          <w:p w:rsidR="0007664B" w:rsidRPr="001E346D" w:rsidRDefault="0007664B" w:rsidP="00F15FA2">
            <w:pPr>
              <w:widowControl w:val="0"/>
              <w:tabs>
                <w:tab w:val="left" w:pos="179"/>
              </w:tabs>
              <w:spacing w:after="0" w:line="240" w:lineRule="auto"/>
              <w:ind w:left="-105" w:right="-112"/>
              <w:jc w:val="center"/>
              <w:rPr>
                <w:rFonts w:ascii="Times New Roman" w:eastAsia="Times New Roman" w:hAnsi="Times New Roman" w:cs="Times New Roman"/>
                <w:color w:val="000000"/>
                <w:sz w:val="18"/>
                <w:szCs w:val="18"/>
                <w:lang w:eastAsia="ru-RU"/>
              </w:rPr>
            </w:pPr>
            <w:r w:rsidRPr="001E346D">
              <w:rPr>
                <w:rFonts w:ascii="Times New Roman" w:eastAsia="Times New Roman" w:hAnsi="Times New Roman" w:cs="Times New Roman"/>
                <w:color w:val="000000"/>
                <w:sz w:val="18"/>
                <w:szCs w:val="18"/>
                <w:lang w:eastAsia="ru-RU"/>
              </w:rPr>
              <w:t>1/4</w:t>
            </w:r>
          </w:p>
        </w:tc>
        <w:tc>
          <w:tcPr>
            <w:tcW w:w="992" w:type="dxa"/>
            <w:vAlign w:val="center"/>
          </w:tcPr>
          <w:p w:rsidR="0007664B" w:rsidRPr="001E346D" w:rsidRDefault="0007664B" w:rsidP="00F15FA2">
            <w:pPr>
              <w:widowControl w:val="0"/>
              <w:tabs>
                <w:tab w:val="left" w:pos="179"/>
              </w:tabs>
              <w:spacing w:after="0" w:line="240" w:lineRule="auto"/>
              <w:ind w:left="-105" w:right="-112"/>
              <w:jc w:val="center"/>
              <w:rPr>
                <w:rFonts w:ascii="Times New Roman" w:eastAsia="Times New Roman" w:hAnsi="Times New Roman" w:cs="Times New Roman"/>
                <w:color w:val="000000"/>
                <w:sz w:val="18"/>
                <w:szCs w:val="18"/>
                <w:lang w:eastAsia="ru-RU"/>
              </w:rPr>
            </w:pPr>
            <w:r w:rsidRPr="001E346D">
              <w:rPr>
                <w:rFonts w:ascii="Times New Roman" w:eastAsia="Times New Roman" w:hAnsi="Times New Roman" w:cs="Times New Roman"/>
                <w:color w:val="000000"/>
                <w:sz w:val="18"/>
                <w:szCs w:val="18"/>
                <w:lang w:eastAsia="ru-RU"/>
              </w:rPr>
              <w:t>0/5</w:t>
            </w:r>
          </w:p>
        </w:tc>
        <w:tc>
          <w:tcPr>
            <w:tcW w:w="1134" w:type="dxa"/>
            <w:vAlign w:val="center"/>
          </w:tcPr>
          <w:p w:rsidR="0007664B" w:rsidRPr="001E346D" w:rsidRDefault="0007664B" w:rsidP="00F15FA2">
            <w:pPr>
              <w:widowControl w:val="0"/>
              <w:tabs>
                <w:tab w:val="left" w:pos="179"/>
              </w:tabs>
              <w:spacing w:after="0" w:line="240" w:lineRule="auto"/>
              <w:ind w:left="-105" w:right="-112"/>
              <w:jc w:val="center"/>
              <w:rPr>
                <w:rFonts w:ascii="Times New Roman" w:eastAsia="Times New Roman" w:hAnsi="Times New Roman" w:cs="Times New Roman"/>
                <w:color w:val="000000"/>
                <w:sz w:val="18"/>
                <w:szCs w:val="18"/>
                <w:lang w:eastAsia="ru-RU"/>
              </w:rPr>
            </w:pPr>
            <w:r w:rsidRPr="001E346D">
              <w:rPr>
                <w:rFonts w:ascii="Times New Roman" w:eastAsia="Times New Roman" w:hAnsi="Times New Roman" w:cs="Times New Roman"/>
                <w:color w:val="000000"/>
                <w:sz w:val="18"/>
                <w:szCs w:val="18"/>
                <w:lang w:eastAsia="ru-RU"/>
              </w:rPr>
              <w:t>1/4</w:t>
            </w:r>
          </w:p>
        </w:tc>
        <w:tc>
          <w:tcPr>
            <w:tcW w:w="1134" w:type="dxa"/>
            <w:vAlign w:val="center"/>
          </w:tcPr>
          <w:p w:rsidR="0007664B" w:rsidRPr="001E346D" w:rsidRDefault="0007664B" w:rsidP="00F15FA2">
            <w:pPr>
              <w:widowControl w:val="0"/>
              <w:tabs>
                <w:tab w:val="left" w:pos="179"/>
              </w:tabs>
              <w:spacing w:after="0" w:line="240" w:lineRule="auto"/>
              <w:ind w:left="-105" w:right="-112"/>
              <w:jc w:val="center"/>
              <w:rPr>
                <w:rFonts w:ascii="Times New Roman" w:eastAsia="Times New Roman" w:hAnsi="Times New Roman" w:cs="Times New Roman"/>
                <w:bCs/>
                <w:color w:val="000000"/>
                <w:sz w:val="18"/>
                <w:szCs w:val="18"/>
                <w:lang w:eastAsia="ru-RU"/>
              </w:rPr>
            </w:pPr>
            <w:r w:rsidRPr="001E346D">
              <w:rPr>
                <w:rFonts w:ascii="Times New Roman" w:eastAsia="Times New Roman" w:hAnsi="Times New Roman" w:cs="Times New Roman"/>
                <w:bCs/>
                <w:color w:val="000000"/>
                <w:sz w:val="18"/>
                <w:szCs w:val="18"/>
                <w:lang w:eastAsia="ru-RU"/>
              </w:rPr>
              <w:t>100 / - 20</w:t>
            </w:r>
          </w:p>
        </w:tc>
      </w:tr>
    </w:tbl>
    <w:p w:rsidR="0007664B" w:rsidRPr="001E346D" w:rsidRDefault="0007664B" w:rsidP="0007664B">
      <w:pPr>
        <w:autoSpaceDE w:val="0"/>
        <w:autoSpaceDN w:val="0"/>
        <w:adjustRightInd w:val="0"/>
        <w:spacing w:after="0" w:line="240" w:lineRule="auto"/>
        <w:rPr>
          <w:rFonts w:ascii="Times New Roman" w:eastAsia="TimesNewRomanPSMT" w:hAnsi="Times New Roman" w:cs="Times New Roman"/>
          <w:sz w:val="24"/>
          <w:szCs w:val="24"/>
        </w:rPr>
      </w:pPr>
    </w:p>
    <w:p w:rsidR="0007664B" w:rsidRPr="001E346D" w:rsidRDefault="0007664B" w:rsidP="0007664B">
      <w:pPr>
        <w:autoSpaceDE w:val="0"/>
        <w:autoSpaceDN w:val="0"/>
        <w:adjustRightInd w:val="0"/>
        <w:spacing w:after="0" w:line="240" w:lineRule="auto"/>
        <w:jc w:val="right"/>
        <w:rPr>
          <w:rFonts w:ascii="Times New Roman" w:eastAsia="TimesNewRomanPSMT" w:hAnsi="Times New Roman" w:cs="Times New Roman"/>
          <w:sz w:val="24"/>
          <w:szCs w:val="24"/>
        </w:rPr>
      </w:pPr>
      <w:r w:rsidRPr="00B83482">
        <w:rPr>
          <w:rFonts w:ascii="Times New Roman" w:eastAsia="TimesNewRomanPSMT" w:hAnsi="Times New Roman" w:cs="Times New Roman"/>
          <w:sz w:val="24"/>
          <w:szCs w:val="24"/>
        </w:rPr>
        <w:t xml:space="preserve">Таблица </w:t>
      </w:r>
      <w:r w:rsidR="00B83482" w:rsidRPr="00B83482">
        <w:rPr>
          <w:rFonts w:ascii="Times New Roman" w:eastAsia="TimesNewRomanPSMT" w:hAnsi="Times New Roman" w:cs="Times New Roman"/>
          <w:sz w:val="24"/>
          <w:szCs w:val="24"/>
        </w:rPr>
        <w:t>7</w:t>
      </w:r>
      <w:r w:rsidR="00134156">
        <w:rPr>
          <w:rFonts w:ascii="Times New Roman" w:eastAsia="TimesNewRomanPSMT" w:hAnsi="Times New Roman" w:cs="Times New Roman"/>
          <w:sz w:val="24"/>
          <w:szCs w:val="24"/>
        </w:rPr>
        <w:t>5</w:t>
      </w:r>
    </w:p>
    <w:p w:rsidR="0007664B" w:rsidRPr="001E346D" w:rsidRDefault="0007664B" w:rsidP="0007664B">
      <w:pPr>
        <w:autoSpaceDE w:val="0"/>
        <w:autoSpaceDN w:val="0"/>
        <w:adjustRightInd w:val="0"/>
        <w:spacing w:after="0" w:line="240" w:lineRule="auto"/>
        <w:jc w:val="center"/>
        <w:rPr>
          <w:rFonts w:ascii="Times New Roman" w:eastAsia="TimesNewRomanPSMT" w:hAnsi="Times New Roman" w:cs="Times New Roman"/>
          <w:b/>
          <w:sz w:val="24"/>
          <w:szCs w:val="24"/>
        </w:rPr>
      </w:pPr>
      <w:r w:rsidRPr="001E346D">
        <w:rPr>
          <w:rFonts w:ascii="Times New Roman" w:eastAsia="TimesNewRomanPSMT" w:hAnsi="Times New Roman" w:cs="Times New Roman"/>
          <w:b/>
          <w:sz w:val="24"/>
          <w:szCs w:val="24"/>
        </w:rPr>
        <w:t>Информация по количеству рассмотренных Комитетами вопросов в 2021-2023 годах</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1"/>
        <w:gridCol w:w="567"/>
        <w:gridCol w:w="993"/>
        <w:gridCol w:w="992"/>
        <w:gridCol w:w="1134"/>
        <w:gridCol w:w="1134"/>
      </w:tblGrid>
      <w:tr w:rsidR="0007664B" w:rsidRPr="001E346D" w:rsidTr="00F15FA2">
        <w:trPr>
          <w:cantSplit/>
          <w:trHeight w:val="385"/>
          <w:jc w:val="center"/>
        </w:trPr>
        <w:tc>
          <w:tcPr>
            <w:tcW w:w="4531" w:type="dxa"/>
            <w:vMerge w:val="restart"/>
            <w:vAlign w:val="center"/>
          </w:tcPr>
          <w:p w:rsidR="0007664B" w:rsidRPr="001E346D" w:rsidRDefault="0007664B" w:rsidP="00092F51">
            <w:pPr>
              <w:widowControl w:val="0"/>
              <w:spacing w:after="0" w:line="240" w:lineRule="auto"/>
              <w:jc w:val="center"/>
              <w:rPr>
                <w:rFonts w:ascii="Times New Roman" w:eastAsia="Times New Roman" w:hAnsi="Times New Roman" w:cs="Times New Roman"/>
                <w:b/>
                <w:bCs/>
                <w:color w:val="000000"/>
                <w:sz w:val="18"/>
                <w:szCs w:val="18"/>
                <w:lang w:eastAsia="ru-RU"/>
              </w:rPr>
            </w:pPr>
            <w:r w:rsidRPr="001E346D">
              <w:rPr>
                <w:rFonts w:ascii="Times New Roman" w:eastAsia="Times New Roman" w:hAnsi="Times New Roman" w:cs="Times New Roman"/>
                <w:b/>
                <w:bCs/>
                <w:color w:val="000000"/>
                <w:sz w:val="18"/>
                <w:szCs w:val="18"/>
                <w:lang w:eastAsia="ru-RU"/>
              </w:rPr>
              <w:t>Показатели</w:t>
            </w:r>
          </w:p>
        </w:tc>
        <w:tc>
          <w:tcPr>
            <w:tcW w:w="567" w:type="dxa"/>
            <w:vMerge w:val="restart"/>
            <w:vAlign w:val="center"/>
          </w:tcPr>
          <w:p w:rsidR="0007664B" w:rsidRPr="001E346D" w:rsidRDefault="0007664B" w:rsidP="00092F51">
            <w:pPr>
              <w:widowControl w:val="0"/>
              <w:tabs>
                <w:tab w:val="left" w:pos="34"/>
              </w:tabs>
              <w:spacing w:after="0" w:line="240" w:lineRule="auto"/>
              <w:ind w:right="-143"/>
              <w:rPr>
                <w:rFonts w:ascii="Times New Roman" w:eastAsia="Times New Roman" w:hAnsi="Times New Roman" w:cs="Times New Roman"/>
                <w:b/>
                <w:bCs/>
                <w:color w:val="000000"/>
                <w:sz w:val="18"/>
                <w:szCs w:val="18"/>
                <w:lang w:eastAsia="ru-RU"/>
              </w:rPr>
            </w:pPr>
            <w:r w:rsidRPr="001E346D">
              <w:rPr>
                <w:rFonts w:ascii="Times New Roman" w:eastAsia="Times New Roman" w:hAnsi="Times New Roman" w:cs="Times New Roman"/>
                <w:b/>
                <w:bCs/>
                <w:color w:val="000000"/>
                <w:sz w:val="18"/>
                <w:szCs w:val="18"/>
                <w:lang w:eastAsia="ru-RU"/>
              </w:rPr>
              <w:t xml:space="preserve"> Ед.</w:t>
            </w:r>
          </w:p>
          <w:p w:rsidR="0007664B" w:rsidRPr="001E346D" w:rsidRDefault="0007664B" w:rsidP="00092F51">
            <w:pPr>
              <w:widowControl w:val="0"/>
              <w:tabs>
                <w:tab w:val="left" w:pos="34"/>
              </w:tabs>
              <w:spacing w:after="0" w:line="240" w:lineRule="auto"/>
              <w:ind w:right="-143"/>
              <w:rPr>
                <w:rFonts w:ascii="Times New Roman" w:eastAsia="Times New Roman" w:hAnsi="Times New Roman" w:cs="Times New Roman"/>
                <w:b/>
                <w:bCs/>
                <w:color w:val="000000"/>
                <w:sz w:val="18"/>
                <w:szCs w:val="18"/>
                <w:lang w:eastAsia="ru-RU"/>
              </w:rPr>
            </w:pPr>
            <w:r w:rsidRPr="001E346D">
              <w:rPr>
                <w:rFonts w:ascii="Times New Roman" w:eastAsia="Times New Roman" w:hAnsi="Times New Roman" w:cs="Times New Roman"/>
                <w:b/>
                <w:bCs/>
                <w:color w:val="000000"/>
                <w:sz w:val="18"/>
                <w:szCs w:val="18"/>
                <w:lang w:eastAsia="ru-RU"/>
              </w:rPr>
              <w:t xml:space="preserve"> изм.</w:t>
            </w:r>
          </w:p>
        </w:tc>
        <w:tc>
          <w:tcPr>
            <w:tcW w:w="4253" w:type="dxa"/>
            <w:gridSpan w:val="4"/>
            <w:vAlign w:val="center"/>
          </w:tcPr>
          <w:p w:rsidR="0007664B" w:rsidRPr="001E346D" w:rsidRDefault="0007664B" w:rsidP="00092F51">
            <w:pPr>
              <w:widowControl w:val="0"/>
              <w:spacing w:after="0" w:line="240" w:lineRule="auto"/>
              <w:ind w:right="-143"/>
              <w:jc w:val="center"/>
              <w:rPr>
                <w:rFonts w:ascii="Times New Roman" w:eastAsia="Times New Roman" w:hAnsi="Times New Roman" w:cs="Times New Roman"/>
                <w:b/>
                <w:bCs/>
                <w:color w:val="000000"/>
                <w:sz w:val="18"/>
                <w:szCs w:val="18"/>
                <w:lang w:eastAsia="ru-RU"/>
              </w:rPr>
            </w:pPr>
            <w:r w:rsidRPr="001E346D">
              <w:rPr>
                <w:rFonts w:ascii="Times New Roman" w:eastAsia="Times New Roman" w:hAnsi="Times New Roman" w:cs="Times New Roman"/>
                <w:b/>
                <w:bCs/>
                <w:color w:val="000000"/>
                <w:sz w:val="18"/>
                <w:szCs w:val="18"/>
                <w:lang w:eastAsia="ru-RU"/>
              </w:rPr>
              <w:t>Период</w:t>
            </w:r>
          </w:p>
        </w:tc>
      </w:tr>
      <w:tr w:rsidR="0007664B" w:rsidRPr="001E346D" w:rsidTr="00F15FA2">
        <w:trPr>
          <w:cantSplit/>
          <w:jc w:val="center"/>
        </w:trPr>
        <w:tc>
          <w:tcPr>
            <w:tcW w:w="4531" w:type="dxa"/>
            <w:vMerge/>
            <w:vAlign w:val="center"/>
          </w:tcPr>
          <w:p w:rsidR="0007664B" w:rsidRPr="001E346D" w:rsidRDefault="0007664B" w:rsidP="00092F51">
            <w:pPr>
              <w:widowControl w:val="0"/>
              <w:spacing w:after="0" w:line="240" w:lineRule="auto"/>
              <w:jc w:val="center"/>
              <w:rPr>
                <w:rFonts w:ascii="Times New Roman" w:eastAsia="Times New Roman" w:hAnsi="Times New Roman" w:cs="Times New Roman"/>
                <w:b/>
                <w:bCs/>
                <w:color w:val="000000"/>
                <w:sz w:val="18"/>
                <w:szCs w:val="18"/>
                <w:lang w:eastAsia="ru-RU"/>
              </w:rPr>
            </w:pPr>
          </w:p>
        </w:tc>
        <w:tc>
          <w:tcPr>
            <w:tcW w:w="567" w:type="dxa"/>
            <w:vMerge/>
            <w:vAlign w:val="center"/>
          </w:tcPr>
          <w:p w:rsidR="0007664B" w:rsidRPr="001E346D" w:rsidRDefault="0007664B" w:rsidP="00092F51">
            <w:pPr>
              <w:widowControl w:val="0"/>
              <w:tabs>
                <w:tab w:val="left" w:pos="34"/>
              </w:tabs>
              <w:spacing w:after="0" w:line="240" w:lineRule="auto"/>
              <w:ind w:right="-143"/>
              <w:rPr>
                <w:rFonts w:ascii="Times New Roman" w:eastAsia="Times New Roman" w:hAnsi="Times New Roman" w:cs="Times New Roman"/>
                <w:b/>
                <w:bCs/>
                <w:color w:val="000000"/>
                <w:sz w:val="18"/>
                <w:szCs w:val="18"/>
                <w:lang w:eastAsia="ru-RU"/>
              </w:rPr>
            </w:pPr>
          </w:p>
        </w:tc>
        <w:tc>
          <w:tcPr>
            <w:tcW w:w="993" w:type="dxa"/>
            <w:vAlign w:val="center"/>
          </w:tcPr>
          <w:p w:rsidR="0007664B" w:rsidRPr="001E346D" w:rsidRDefault="0007664B" w:rsidP="00F15FA2">
            <w:pPr>
              <w:widowControl w:val="0"/>
              <w:spacing w:after="0" w:line="240" w:lineRule="auto"/>
              <w:ind w:left="-105" w:right="-143"/>
              <w:jc w:val="center"/>
              <w:rPr>
                <w:rFonts w:ascii="Times New Roman" w:eastAsia="Times New Roman" w:hAnsi="Times New Roman" w:cs="Times New Roman"/>
                <w:b/>
                <w:bCs/>
                <w:color w:val="000000"/>
                <w:sz w:val="18"/>
                <w:szCs w:val="18"/>
                <w:lang w:eastAsia="ru-RU"/>
              </w:rPr>
            </w:pPr>
            <w:r w:rsidRPr="001E346D">
              <w:rPr>
                <w:rFonts w:ascii="Times New Roman" w:eastAsia="Times New Roman" w:hAnsi="Times New Roman" w:cs="Times New Roman"/>
                <w:b/>
                <w:bCs/>
                <w:color w:val="000000"/>
                <w:sz w:val="18"/>
                <w:szCs w:val="18"/>
                <w:lang w:eastAsia="ru-RU"/>
              </w:rPr>
              <w:t xml:space="preserve">2021 </w:t>
            </w:r>
          </w:p>
          <w:p w:rsidR="0007664B" w:rsidRPr="001E346D" w:rsidRDefault="0007664B" w:rsidP="00F15FA2">
            <w:pPr>
              <w:widowControl w:val="0"/>
              <w:spacing w:after="0" w:line="240" w:lineRule="auto"/>
              <w:ind w:left="-105" w:right="-143"/>
              <w:jc w:val="center"/>
              <w:rPr>
                <w:rFonts w:ascii="Times New Roman" w:eastAsia="Times New Roman" w:hAnsi="Times New Roman" w:cs="Times New Roman"/>
                <w:b/>
                <w:bCs/>
                <w:color w:val="000000"/>
                <w:sz w:val="18"/>
                <w:szCs w:val="18"/>
                <w:lang w:eastAsia="ru-RU"/>
              </w:rPr>
            </w:pPr>
            <w:r w:rsidRPr="001E346D">
              <w:rPr>
                <w:rFonts w:ascii="Times New Roman" w:eastAsia="Times New Roman" w:hAnsi="Times New Roman" w:cs="Times New Roman"/>
                <w:b/>
                <w:bCs/>
                <w:color w:val="000000"/>
                <w:sz w:val="18"/>
                <w:szCs w:val="18"/>
                <w:lang w:eastAsia="ru-RU"/>
              </w:rPr>
              <w:t>год</w:t>
            </w:r>
          </w:p>
        </w:tc>
        <w:tc>
          <w:tcPr>
            <w:tcW w:w="992" w:type="dxa"/>
            <w:shd w:val="clear" w:color="auto" w:fill="auto"/>
            <w:vAlign w:val="center"/>
          </w:tcPr>
          <w:p w:rsidR="0007664B" w:rsidRPr="001E346D" w:rsidRDefault="0007664B" w:rsidP="00F15FA2">
            <w:pPr>
              <w:widowControl w:val="0"/>
              <w:spacing w:after="0" w:line="240" w:lineRule="auto"/>
              <w:ind w:left="-105" w:right="-143"/>
              <w:jc w:val="center"/>
              <w:rPr>
                <w:rFonts w:ascii="Times New Roman" w:eastAsia="Times New Roman" w:hAnsi="Times New Roman" w:cs="Times New Roman"/>
                <w:b/>
                <w:bCs/>
                <w:color w:val="000000"/>
                <w:sz w:val="18"/>
                <w:szCs w:val="18"/>
                <w:lang w:eastAsia="ru-RU"/>
              </w:rPr>
            </w:pPr>
            <w:r w:rsidRPr="001E346D">
              <w:rPr>
                <w:rFonts w:ascii="Times New Roman" w:eastAsia="Times New Roman" w:hAnsi="Times New Roman" w:cs="Times New Roman"/>
                <w:b/>
                <w:bCs/>
                <w:color w:val="000000"/>
                <w:sz w:val="18"/>
                <w:szCs w:val="18"/>
                <w:lang w:eastAsia="ru-RU"/>
              </w:rPr>
              <w:t>2022</w:t>
            </w:r>
          </w:p>
          <w:p w:rsidR="0007664B" w:rsidRPr="001E346D" w:rsidRDefault="0007664B" w:rsidP="00F15FA2">
            <w:pPr>
              <w:widowControl w:val="0"/>
              <w:spacing w:after="0" w:line="240" w:lineRule="auto"/>
              <w:ind w:left="-105" w:right="-143"/>
              <w:jc w:val="center"/>
              <w:rPr>
                <w:rFonts w:ascii="Times New Roman" w:eastAsia="Times New Roman" w:hAnsi="Times New Roman" w:cs="Times New Roman"/>
                <w:b/>
                <w:bCs/>
                <w:color w:val="000000"/>
                <w:sz w:val="18"/>
                <w:szCs w:val="18"/>
                <w:lang w:eastAsia="ru-RU"/>
              </w:rPr>
            </w:pPr>
            <w:r w:rsidRPr="001E346D">
              <w:rPr>
                <w:rFonts w:ascii="Times New Roman" w:eastAsia="Times New Roman" w:hAnsi="Times New Roman" w:cs="Times New Roman"/>
                <w:b/>
                <w:bCs/>
                <w:color w:val="000000"/>
                <w:sz w:val="18"/>
                <w:szCs w:val="18"/>
                <w:lang w:eastAsia="ru-RU"/>
              </w:rPr>
              <w:t>год</w:t>
            </w:r>
          </w:p>
        </w:tc>
        <w:tc>
          <w:tcPr>
            <w:tcW w:w="1134" w:type="dxa"/>
            <w:vAlign w:val="center"/>
          </w:tcPr>
          <w:p w:rsidR="0007664B" w:rsidRPr="001E346D" w:rsidRDefault="0007664B" w:rsidP="00F15FA2">
            <w:pPr>
              <w:widowControl w:val="0"/>
              <w:spacing w:after="0" w:line="240" w:lineRule="auto"/>
              <w:ind w:left="-105" w:right="-143"/>
              <w:jc w:val="center"/>
              <w:rPr>
                <w:rFonts w:ascii="Times New Roman" w:eastAsia="Times New Roman" w:hAnsi="Times New Roman" w:cs="Times New Roman"/>
                <w:b/>
                <w:bCs/>
                <w:color w:val="000000"/>
                <w:sz w:val="18"/>
                <w:szCs w:val="18"/>
                <w:lang w:eastAsia="ru-RU"/>
              </w:rPr>
            </w:pPr>
            <w:r w:rsidRPr="001E346D">
              <w:rPr>
                <w:rFonts w:ascii="Times New Roman" w:eastAsia="Times New Roman" w:hAnsi="Times New Roman" w:cs="Times New Roman"/>
                <w:b/>
                <w:bCs/>
                <w:color w:val="000000"/>
                <w:sz w:val="18"/>
                <w:szCs w:val="18"/>
                <w:lang w:eastAsia="ru-RU"/>
              </w:rPr>
              <w:t>2023</w:t>
            </w:r>
          </w:p>
          <w:p w:rsidR="0007664B" w:rsidRPr="001E346D" w:rsidRDefault="0007664B" w:rsidP="00F15FA2">
            <w:pPr>
              <w:widowControl w:val="0"/>
              <w:spacing w:after="0" w:line="240" w:lineRule="auto"/>
              <w:ind w:left="-105" w:right="-143"/>
              <w:jc w:val="center"/>
              <w:rPr>
                <w:rFonts w:ascii="Times New Roman" w:eastAsia="Times New Roman" w:hAnsi="Times New Roman" w:cs="Times New Roman"/>
                <w:b/>
                <w:bCs/>
                <w:color w:val="000000"/>
                <w:sz w:val="18"/>
                <w:szCs w:val="18"/>
                <w:lang w:eastAsia="ru-RU"/>
              </w:rPr>
            </w:pPr>
            <w:r w:rsidRPr="001E346D">
              <w:rPr>
                <w:rFonts w:ascii="Times New Roman" w:eastAsia="Times New Roman" w:hAnsi="Times New Roman" w:cs="Times New Roman"/>
                <w:b/>
                <w:bCs/>
                <w:color w:val="000000"/>
                <w:sz w:val="18"/>
                <w:szCs w:val="18"/>
                <w:lang w:eastAsia="ru-RU"/>
              </w:rPr>
              <w:t>год</w:t>
            </w:r>
          </w:p>
        </w:tc>
        <w:tc>
          <w:tcPr>
            <w:tcW w:w="1134" w:type="dxa"/>
            <w:vAlign w:val="center"/>
          </w:tcPr>
          <w:p w:rsidR="0007664B" w:rsidRPr="001E346D" w:rsidRDefault="0007664B" w:rsidP="00F15FA2">
            <w:pPr>
              <w:widowControl w:val="0"/>
              <w:tabs>
                <w:tab w:val="left" w:pos="751"/>
              </w:tabs>
              <w:spacing w:after="0" w:line="240" w:lineRule="auto"/>
              <w:ind w:left="-105" w:right="-143"/>
              <w:jc w:val="center"/>
              <w:rPr>
                <w:rFonts w:ascii="Times New Roman" w:eastAsia="Times New Roman" w:hAnsi="Times New Roman" w:cs="Times New Roman"/>
                <w:b/>
                <w:bCs/>
                <w:color w:val="000000"/>
                <w:sz w:val="18"/>
                <w:szCs w:val="18"/>
                <w:lang w:eastAsia="ru-RU"/>
              </w:rPr>
            </w:pPr>
            <w:r w:rsidRPr="001E346D">
              <w:rPr>
                <w:rFonts w:ascii="Times New Roman" w:eastAsia="Times New Roman" w:hAnsi="Times New Roman" w:cs="Times New Roman"/>
                <w:b/>
                <w:bCs/>
                <w:color w:val="000000"/>
                <w:sz w:val="18"/>
                <w:szCs w:val="18"/>
                <w:lang w:eastAsia="ru-RU"/>
              </w:rPr>
              <w:t>Изменение</w:t>
            </w:r>
          </w:p>
          <w:p w:rsidR="0007664B" w:rsidRPr="001E346D" w:rsidRDefault="0007664B" w:rsidP="00F15FA2">
            <w:pPr>
              <w:widowControl w:val="0"/>
              <w:spacing w:after="0" w:line="240" w:lineRule="auto"/>
              <w:ind w:left="-105" w:right="-143"/>
              <w:jc w:val="center"/>
              <w:rPr>
                <w:rFonts w:ascii="Times New Roman" w:eastAsia="Times New Roman" w:hAnsi="Times New Roman" w:cs="Times New Roman"/>
                <w:b/>
                <w:bCs/>
                <w:color w:val="000000"/>
                <w:sz w:val="18"/>
                <w:szCs w:val="18"/>
                <w:lang w:eastAsia="ru-RU"/>
              </w:rPr>
            </w:pPr>
            <w:r w:rsidRPr="001E346D">
              <w:rPr>
                <w:rFonts w:ascii="Times New Roman" w:eastAsia="Times New Roman" w:hAnsi="Times New Roman" w:cs="Times New Roman"/>
                <w:b/>
                <w:bCs/>
                <w:color w:val="000000"/>
                <w:sz w:val="18"/>
                <w:szCs w:val="18"/>
                <w:lang w:eastAsia="ru-RU"/>
              </w:rPr>
              <w:t>2023/2022, %</w:t>
            </w:r>
          </w:p>
        </w:tc>
      </w:tr>
      <w:tr w:rsidR="0007664B" w:rsidRPr="001E346D" w:rsidTr="00F15FA2">
        <w:trPr>
          <w:cantSplit/>
          <w:trHeight w:val="58"/>
          <w:jc w:val="center"/>
        </w:trPr>
        <w:tc>
          <w:tcPr>
            <w:tcW w:w="4531" w:type="dxa"/>
            <w:vAlign w:val="center"/>
          </w:tcPr>
          <w:p w:rsidR="0007664B" w:rsidRPr="001E346D" w:rsidRDefault="0007664B" w:rsidP="00092F51">
            <w:pPr>
              <w:tabs>
                <w:tab w:val="left" w:pos="9356"/>
              </w:tabs>
              <w:spacing w:after="0" w:line="240" w:lineRule="auto"/>
              <w:rPr>
                <w:rFonts w:ascii="Times New Roman" w:eastAsia="Times New Roman" w:hAnsi="Times New Roman" w:cs="Times New Roman"/>
                <w:sz w:val="18"/>
                <w:szCs w:val="18"/>
                <w:lang w:eastAsia="ru-RU"/>
              </w:rPr>
            </w:pPr>
            <w:r w:rsidRPr="001E346D">
              <w:rPr>
                <w:rFonts w:ascii="Times New Roman" w:eastAsia="TimesNewRomanPSMT" w:hAnsi="Times New Roman" w:cs="Times New Roman"/>
                <w:sz w:val="18"/>
                <w:szCs w:val="18"/>
              </w:rPr>
              <w:t>Комитет по стратегии (очные заседания / заочные заседания)</w:t>
            </w:r>
          </w:p>
        </w:tc>
        <w:tc>
          <w:tcPr>
            <w:tcW w:w="567" w:type="dxa"/>
            <w:vAlign w:val="center"/>
          </w:tcPr>
          <w:p w:rsidR="0007664B" w:rsidRPr="001E346D" w:rsidRDefault="0007664B" w:rsidP="00092F51">
            <w:pPr>
              <w:widowControl w:val="0"/>
              <w:tabs>
                <w:tab w:val="left" w:pos="34"/>
              </w:tabs>
              <w:spacing w:after="0" w:line="240" w:lineRule="auto"/>
              <w:ind w:right="-143"/>
              <w:rPr>
                <w:rFonts w:ascii="Times New Roman" w:eastAsia="Times New Roman" w:hAnsi="Times New Roman" w:cs="Times New Roman"/>
                <w:bCs/>
                <w:color w:val="000000"/>
                <w:sz w:val="18"/>
                <w:szCs w:val="18"/>
                <w:lang w:eastAsia="ru-RU"/>
              </w:rPr>
            </w:pPr>
            <w:r w:rsidRPr="001E346D">
              <w:rPr>
                <w:rFonts w:ascii="Times New Roman" w:eastAsia="Times New Roman" w:hAnsi="Times New Roman" w:cs="Times New Roman"/>
                <w:bCs/>
                <w:color w:val="000000"/>
                <w:sz w:val="18"/>
                <w:szCs w:val="18"/>
                <w:lang w:eastAsia="ru-RU"/>
              </w:rPr>
              <w:t>шт.</w:t>
            </w:r>
          </w:p>
        </w:tc>
        <w:tc>
          <w:tcPr>
            <w:tcW w:w="993" w:type="dxa"/>
            <w:shd w:val="clear" w:color="auto" w:fill="auto"/>
            <w:vAlign w:val="center"/>
          </w:tcPr>
          <w:p w:rsidR="0007664B" w:rsidRPr="001E346D" w:rsidRDefault="0007664B" w:rsidP="00F15FA2">
            <w:pPr>
              <w:spacing w:after="0" w:line="240" w:lineRule="auto"/>
              <w:ind w:left="-105" w:right="-110"/>
              <w:jc w:val="center"/>
              <w:rPr>
                <w:rFonts w:ascii="Times New Roman" w:eastAsia="Times New Roman" w:hAnsi="Times New Roman" w:cs="Times New Roman"/>
                <w:color w:val="000000"/>
                <w:sz w:val="18"/>
                <w:szCs w:val="18"/>
                <w:lang w:eastAsia="ru-RU"/>
              </w:rPr>
            </w:pPr>
            <w:r w:rsidRPr="001E346D">
              <w:rPr>
                <w:rFonts w:ascii="Times New Roman" w:eastAsia="Times New Roman" w:hAnsi="Times New Roman" w:cs="Times New Roman"/>
                <w:color w:val="000000"/>
                <w:sz w:val="18"/>
                <w:szCs w:val="18"/>
                <w:lang w:eastAsia="ru-RU"/>
              </w:rPr>
              <w:t>5 / 42</w:t>
            </w:r>
          </w:p>
        </w:tc>
        <w:tc>
          <w:tcPr>
            <w:tcW w:w="992" w:type="dxa"/>
            <w:vAlign w:val="center"/>
          </w:tcPr>
          <w:p w:rsidR="0007664B" w:rsidRPr="001E346D" w:rsidRDefault="0007664B" w:rsidP="00F15FA2">
            <w:pPr>
              <w:spacing w:after="0" w:line="240" w:lineRule="auto"/>
              <w:ind w:left="-105" w:right="-110"/>
              <w:jc w:val="center"/>
              <w:rPr>
                <w:rFonts w:ascii="Times New Roman" w:eastAsia="Times New Roman" w:hAnsi="Times New Roman" w:cs="Times New Roman"/>
                <w:color w:val="000000"/>
                <w:sz w:val="18"/>
                <w:szCs w:val="18"/>
                <w:lang w:eastAsia="ru-RU"/>
              </w:rPr>
            </w:pPr>
            <w:r w:rsidRPr="001E346D">
              <w:rPr>
                <w:rFonts w:ascii="Times New Roman" w:eastAsia="Times New Roman" w:hAnsi="Times New Roman" w:cs="Times New Roman"/>
                <w:color w:val="000000"/>
                <w:sz w:val="18"/>
                <w:szCs w:val="18"/>
                <w:lang w:eastAsia="ru-RU"/>
              </w:rPr>
              <w:t>3 / 37</w:t>
            </w:r>
          </w:p>
        </w:tc>
        <w:tc>
          <w:tcPr>
            <w:tcW w:w="1134" w:type="dxa"/>
            <w:vAlign w:val="center"/>
          </w:tcPr>
          <w:p w:rsidR="0007664B" w:rsidRPr="001E346D" w:rsidRDefault="0007664B" w:rsidP="00F15FA2">
            <w:pPr>
              <w:spacing w:after="0" w:line="240" w:lineRule="auto"/>
              <w:ind w:left="-105" w:right="-110"/>
              <w:jc w:val="center"/>
              <w:rPr>
                <w:rFonts w:ascii="Times New Roman" w:eastAsia="Times New Roman" w:hAnsi="Times New Roman" w:cs="Times New Roman"/>
                <w:color w:val="000000"/>
                <w:sz w:val="18"/>
                <w:szCs w:val="18"/>
                <w:lang w:eastAsia="ru-RU"/>
              </w:rPr>
            </w:pPr>
            <w:r w:rsidRPr="001E346D">
              <w:rPr>
                <w:rFonts w:ascii="Times New Roman" w:eastAsia="Times New Roman" w:hAnsi="Times New Roman" w:cs="Times New Roman"/>
                <w:color w:val="000000"/>
                <w:sz w:val="18"/>
                <w:szCs w:val="18"/>
                <w:lang w:eastAsia="ru-RU"/>
              </w:rPr>
              <w:t>0/36</w:t>
            </w:r>
          </w:p>
        </w:tc>
        <w:tc>
          <w:tcPr>
            <w:tcW w:w="1134" w:type="dxa"/>
            <w:vAlign w:val="center"/>
          </w:tcPr>
          <w:p w:rsidR="0007664B" w:rsidRPr="001E346D" w:rsidRDefault="0007664B" w:rsidP="00F15FA2">
            <w:pPr>
              <w:widowControl w:val="0"/>
              <w:spacing w:after="0" w:line="240" w:lineRule="auto"/>
              <w:ind w:left="-105" w:right="-110"/>
              <w:jc w:val="center"/>
              <w:rPr>
                <w:rFonts w:ascii="Times New Roman" w:eastAsia="Times New Roman" w:hAnsi="Times New Roman" w:cs="Times New Roman"/>
                <w:bCs/>
                <w:color w:val="000000"/>
                <w:sz w:val="18"/>
                <w:szCs w:val="18"/>
                <w:lang w:eastAsia="ru-RU"/>
              </w:rPr>
            </w:pPr>
            <w:r w:rsidRPr="001E346D">
              <w:rPr>
                <w:rFonts w:ascii="Times New Roman" w:eastAsia="Times New Roman" w:hAnsi="Times New Roman" w:cs="Times New Roman"/>
                <w:bCs/>
                <w:color w:val="000000"/>
                <w:sz w:val="18"/>
                <w:szCs w:val="18"/>
                <w:lang w:eastAsia="ru-RU"/>
              </w:rPr>
              <w:t>- 100 / - 3</w:t>
            </w:r>
          </w:p>
        </w:tc>
      </w:tr>
      <w:tr w:rsidR="0007664B" w:rsidRPr="001E346D" w:rsidTr="00F15FA2">
        <w:trPr>
          <w:cantSplit/>
          <w:trHeight w:val="58"/>
          <w:jc w:val="center"/>
        </w:trPr>
        <w:tc>
          <w:tcPr>
            <w:tcW w:w="4531" w:type="dxa"/>
            <w:vAlign w:val="center"/>
          </w:tcPr>
          <w:p w:rsidR="0007664B" w:rsidRPr="001E346D" w:rsidRDefault="0007664B" w:rsidP="00092F51">
            <w:pPr>
              <w:autoSpaceDE w:val="0"/>
              <w:autoSpaceDN w:val="0"/>
              <w:adjustRightInd w:val="0"/>
              <w:spacing w:after="0" w:line="240" w:lineRule="auto"/>
              <w:rPr>
                <w:rFonts w:ascii="Times New Roman" w:eastAsia="TimesNewRomanPSMT" w:hAnsi="Times New Roman" w:cs="Times New Roman"/>
                <w:sz w:val="18"/>
                <w:szCs w:val="18"/>
              </w:rPr>
            </w:pPr>
            <w:r w:rsidRPr="001E346D">
              <w:rPr>
                <w:rFonts w:ascii="Times New Roman" w:eastAsia="TimesNewRomanPSMT" w:hAnsi="Times New Roman" w:cs="Times New Roman"/>
                <w:sz w:val="18"/>
                <w:szCs w:val="18"/>
              </w:rPr>
              <w:t>Комитет по аудиту (очные заседания / заочные заседания)</w:t>
            </w:r>
          </w:p>
        </w:tc>
        <w:tc>
          <w:tcPr>
            <w:tcW w:w="567" w:type="dxa"/>
            <w:vAlign w:val="center"/>
          </w:tcPr>
          <w:p w:rsidR="0007664B" w:rsidRPr="001E346D" w:rsidRDefault="0007664B" w:rsidP="00092F51">
            <w:pPr>
              <w:widowControl w:val="0"/>
              <w:tabs>
                <w:tab w:val="left" w:pos="34"/>
              </w:tabs>
              <w:spacing w:after="0" w:line="240" w:lineRule="auto"/>
              <w:ind w:right="-143"/>
              <w:rPr>
                <w:rFonts w:ascii="Times New Roman" w:eastAsia="Times New Roman" w:hAnsi="Times New Roman" w:cs="Times New Roman"/>
                <w:bCs/>
                <w:color w:val="000000"/>
                <w:sz w:val="18"/>
                <w:szCs w:val="18"/>
                <w:lang w:eastAsia="ru-RU"/>
              </w:rPr>
            </w:pPr>
            <w:r w:rsidRPr="001E346D">
              <w:rPr>
                <w:rFonts w:ascii="Times New Roman" w:eastAsia="Times New Roman" w:hAnsi="Times New Roman" w:cs="Times New Roman"/>
                <w:bCs/>
                <w:color w:val="000000"/>
                <w:sz w:val="18"/>
                <w:szCs w:val="18"/>
                <w:lang w:eastAsia="ru-RU"/>
              </w:rPr>
              <w:t>шт.</w:t>
            </w:r>
          </w:p>
        </w:tc>
        <w:tc>
          <w:tcPr>
            <w:tcW w:w="993" w:type="dxa"/>
            <w:shd w:val="clear" w:color="auto" w:fill="auto"/>
            <w:vAlign w:val="center"/>
          </w:tcPr>
          <w:p w:rsidR="0007664B" w:rsidRPr="001E346D" w:rsidRDefault="0007664B" w:rsidP="00F15FA2">
            <w:pPr>
              <w:widowControl w:val="0"/>
              <w:spacing w:after="0" w:line="240" w:lineRule="auto"/>
              <w:ind w:left="-105" w:right="-110"/>
              <w:jc w:val="center"/>
              <w:rPr>
                <w:rFonts w:ascii="Times New Roman" w:eastAsia="Times New Roman" w:hAnsi="Times New Roman" w:cs="Times New Roman"/>
                <w:color w:val="000000"/>
                <w:sz w:val="18"/>
                <w:szCs w:val="18"/>
                <w:lang w:eastAsia="ru-RU"/>
              </w:rPr>
            </w:pPr>
            <w:r w:rsidRPr="001E346D">
              <w:rPr>
                <w:rFonts w:ascii="Times New Roman" w:eastAsia="Times New Roman" w:hAnsi="Times New Roman" w:cs="Times New Roman"/>
                <w:color w:val="000000"/>
                <w:sz w:val="18"/>
                <w:szCs w:val="18"/>
                <w:lang w:eastAsia="ru-RU"/>
              </w:rPr>
              <w:t>19 / 26</w:t>
            </w:r>
          </w:p>
        </w:tc>
        <w:tc>
          <w:tcPr>
            <w:tcW w:w="992" w:type="dxa"/>
            <w:vAlign w:val="center"/>
          </w:tcPr>
          <w:p w:rsidR="0007664B" w:rsidRPr="001E346D" w:rsidRDefault="0007664B" w:rsidP="00F15FA2">
            <w:pPr>
              <w:widowControl w:val="0"/>
              <w:spacing w:after="0" w:line="240" w:lineRule="auto"/>
              <w:ind w:left="-105" w:right="-110"/>
              <w:jc w:val="center"/>
              <w:rPr>
                <w:rFonts w:ascii="Times New Roman" w:eastAsia="Times New Roman" w:hAnsi="Times New Roman" w:cs="Times New Roman"/>
                <w:color w:val="000000"/>
                <w:sz w:val="18"/>
                <w:szCs w:val="18"/>
                <w:lang w:eastAsia="ru-RU"/>
              </w:rPr>
            </w:pPr>
            <w:r w:rsidRPr="001E346D">
              <w:rPr>
                <w:rFonts w:ascii="Times New Roman" w:eastAsia="Times New Roman" w:hAnsi="Times New Roman" w:cs="Times New Roman"/>
                <w:color w:val="000000"/>
                <w:sz w:val="18"/>
                <w:szCs w:val="18"/>
                <w:lang w:eastAsia="ru-RU"/>
              </w:rPr>
              <w:t>13 / 28</w:t>
            </w:r>
          </w:p>
        </w:tc>
        <w:tc>
          <w:tcPr>
            <w:tcW w:w="1134" w:type="dxa"/>
            <w:vAlign w:val="center"/>
          </w:tcPr>
          <w:p w:rsidR="0007664B" w:rsidRPr="001E346D" w:rsidRDefault="0007664B" w:rsidP="00F15FA2">
            <w:pPr>
              <w:widowControl w:val="0"/>
              <w:spacing w:after="0" w:line="240" w:lineRule="auto"/>
              <w:ind w:left="-105" w:right="-110"/>
              <w:jc w:val="center"/>
              <w:rPr>
                <w:rFonts w:ascii="Times New Roman" w:eastAsia="Times New Roman" w:hAnsi="Times New Roman" w:cs="Times New Roman"/>
                <w:color w:val="000000"/>
                <w:sz w:val="18"/>
                <w:szCs w:val="18"/>
                <w:lang w:eastAsia="ru-RU"/>
              </w:rPr>
            </w:pPr>
            <w:r w:rsidRPr="001E346D">
              <w:rPr>
                <w:rFonts w:ascii="Times New Roman" w:eastAsia="Times New Roman" w:hAnsi="Times New Roman" w:cs="Times New Roman"/>
                <w:color w:val="000000"/>
                <w:sz w:val="18"/>
                <w:szCs w:val="18"/>
                <w:lang w:eastAsia="ru-RU"/>
              </w:rPr>
              <w:t>16/25</w:t>
            </w:r>
          </w:p>
        </w:tc>
        <w:tc>
          <w:tcPr>
            <w:tcW w:w="1134" w:type="dxa"/>
            <w:vAlign w:val="center"/>
          </w:tcPr>
          <w:p w:rsidR="0007664B" w:rsidRPr="001E346D" w:rsidRDefault="0007664B" w:rsidP="00F15FA2">
            <w:pPr>
              <w:widowControl w:val="0"/>
              <w:spacing w:after="0" w:line="240" w:lineRule="auto"/>
              <w:ind w:left="-105" w:right="-110"/>
              <w:jc w:val="center"/>
              <w:rPr>
                <w:rFonts w:ascii="Times New Roman" w:eastAsia="Times New Roman" w:hAnsi="Times New Roman" w:cs="Times New Roman"/>
                <w:bCs/>
                <w:color w:val="000000"/>
                <w:sz w:val="18"/>
                <w:szCs w:val="18"/>
                <w:lang w:eastAsia="ru-RU"/>
              </w:rPr>
            </w:pPr>
            <w:r w:rsidRPr="001E346D">
              <w:rPr>
                <w:rFonts w:ascii="Times New Roman" w:eastAsia="Times New Roman" w:hAnsi="Times New Roman" w:cs="Times New Roman"/>
                <w:bCs/>
                <w:color w:val="000000"/>
                <w:sz w:val="18"/>
                <w:szCs w:val="18"/>
                <w:lang w:eastAsia="ru-RU"/>
              </w:rPr>
              <w:t>23 / - 11</w:t>
            </w:r>
          </w:p>
        </w:tc>
      </w:tr>
      <w:tr w:rsidR="0007664B" w:rsidRPr="001E346D" w:rsidTr="00F15FA2">
        <w:trPr>
          <w:cantSplit/>
          <w:trHeight w:val="58"/>
          <w:jc w:val="center"/>
        </w:trPr>
        <w:tc>
          <w:tcPr>
            <w:tcW w:w="4531" w:type="dxa"/>
            <w:vAlign w:val="center"/>
          </w:tcPr>
          <w:p w:rsidR="0007664B" w:rsidRPr="001E346D" w:rsidRDefault="0007664B" w:rsidP="00092F51">
            <w:pPr>
              <w:autoSpaceDE w:val="0"/>
              <w:autoSpaceDN w:val="0"/>
              <w:adjustRightInd w:val="0"/>
              <w:spacing w:after="0" w:line="240" w:lineRule="auto"/>
              <w:rPr>
                <w:rFonts w:ascii="Times New Roman" w:eastAsia="TimesNewRomanPSMT" w:hAnsi="Times New Roman" w:cs="Times New Roman"/>
                <w:sz w:val="18"/>
                <w:szCs w:val="18"/>
              </w:rPr>
            </w:pPr>
            <w:r w:rsidRPr="001E346D">
              <w:rPr>
                <w:rFonts w:ascii="Times New Roman" w:eastAsia="TimesNewRomanPSMT" w:hAnsi="Times New Roman" w:cs="Times New Roman"/>
                <w:sz w:val="18"/>
                <w:szCs w:val="18"/>
              </w:rPr>
              <w:t>Комитет по кадрам и вознаграждениям (очные заседания / заочные заседания)</w:t>
            </w:r>
          </w:p>
        </w:tc>
        <w:tc>
          <w:tcPr>
            <w:tcW w:w="567" w:type="dxa"/>
            <w:vAlign w:val="center"/>
          </w:tcPr>
          <w:p w:rsidR="0007664B" w:rsidRPr="001E346D" w:rsidRDefault="0007664B" w:rsidP="00092F51">
            <w:pPr>
              <w:widowControl w:val="0"/>
              <w:tabs>
                <w:tab w:val="left" w:pos="34"/>
              </w:tabs>
              <w:spacing w:after="0" w:line="240" w:lineRule="auto"/>
              <w:ind w:right="-143"/>
              <w:rPr>
                <w:rFonts w:ascii="Times New Roman" w:eastAsia="Times New Roman" w:hAnsi="Times New Roman" w:cs="Times New Roman"/>
                <w:bCs/>
                <w:color w:val="000000"/>
                <w:sz w:val="18"/>
                <w:szCs w:val="18"/>
                <w:lang w:eastAsia="ru-RU"/>
              </w:rPr>
            </w:pPr>
            <w:r w:rsidRPr="001E346D">
              <w:rPr>
                <w:rFonts w:ascii="Times New Roman" w:eastAsia="Times New Roman" w:hAnsi="Times New Roman" w:cs="Times New Roman"/>
                <w:bCs/>
                <w:color w:val="000000"/>
                <w:sz w:val="18"/>
                <w:szCs w:val="18"/>
                <w:lang w:eastAsia="ru-RU"/>
              </w:rPr>
              <w:t>шт.</w:t>
            </w:r>
          </w:p>
        </w:tc>
        <w:tc>
          <w:tcPr>
            <w:tcW w:w="993" w:type="dxa"/>
            <w:shd w:val="clear" w:color="auto" w:fill="auto"/>
            <w:vAlign w:val="center"/>
          </w:tcPr>
          <w:p w:rsidR="0007664B" w:rsidRPr="001E346D" w:rsidRDefault="0007664B" w:rsidP="00F15FA2">
            <w:pPr>
              <w:widowControl w:val="0"/>
              <w:spacing w:after="0" w:line="240" w:lineRule="auto"/>
              <w:ind w:left="-105" w:right="-110"/>
              <w:jc w:val="center"/>
              <w:rPr>
                <w:rFonts w:ascii="Times New Roman" w:eastAsia="Times New Roman" w:hAnsi="Times New Roman" w:cs="Times New Roman"/>
                <w:color w:val="000000"/>
                <w:sz w:val="18"/>
                <w:szCs w:val="18"/>
                <w:lang w:eastAsia="ru-RU"/>
              </w:rPr>
            </w:pPr>
            <w:r w:rsidRPr="001E346D">
              <w:rPr>
                <w:rFonts w:ascii="Times New Roman" w:eastAsia="Times New Roman" w:hAnsi="Times New Roman" w:cs="Times New Roman"/>
                <w:color w:val="000000"/>
                <w:sz w:val="18"/>
                <w:szCs w:val="18"/>
                <w:lang w:eastAsia="ru-RU"/>
              </w:rPr>
              <w:t>0 / 19</w:t>
            </w:r>
          </w:p>
        </w:tc>
        <w:tc>
          <w:tcPr>
            <w:tcW w:w="992" w:type="dxa"/>
            <w:vAlign w:val="center"/>
          </w:tcPr>
          <w:p w:rsidR="0007664B" w:rsidRPr="001E346D" w:rsidRDefault="0007664B" w:rsidP="00F15FA2">
            <w:pPr>
              <w:widowControl w:val="0"/>
              <w:spacing w:after="0" w:line="240" w:lineRule="auto"/>
              <w:ind w:left="-105" w:right="-110"/>
              <w:jc w:val="center"/>
              <w:rPr>
                <w:rFonts w:ascii="Times New Roman" w:eastAsia="Times New Roman" w:hAnsi="Times New Roman" w:cs="Times New Roman"/>
                <w:color w:val="000000"/>
                <w:sz w:val="18"/>
                <w:szCs w:val="18"/>
                <w:lang w:eastAsia="ru-RU"/>
              </w:rPr>
            </w:pPr>
            <w:r w:rsidRPr="001E346D">
              <w:rPr>
                <w:rFonts w:ascii="Times New Roman" w:eastAsia="Times New Roman" w:hAnsi="Times New Roman" w:cs="Times New Roman"/>
                <w:color w:val="000000"/>
                <w:sz w:val="18"/>
                <w:szCs w:val="18"/>
                <w:lang w:eastAsia="ru-RU"/>
              </w:rPr>
              <w:t>0 / 18</w:t>
            </w:r>
          </w:p>
        </w:tc>
        <w:tc>
          <w:tcPr>
            <w:tcW w:w="1134" w:type="dxa"/>
            <w:vAlign w:val="center"/>
          </w:tcPr>
          <w:p w:rsidR="0007664B" w:rsidRPr="001E346D" w:rsidRDefault="0007664B" w:rsidP="00F15FA2">
            <w:pPr>
              <w:widowControl w:val="0"/>
              <w:spacing w:after="0" w:line="240" w:lineRule="auto"/>
              <w:ind w:left="-105" w:right="-110"/>
              <w:jc w:val="center"/>
              <w:rPr>
                <w:rFonts w:ascii="Times New Roman" w:eastAsia="Times New Roman" w:hAnsi="Times New Roman" w:cs="Times New Roman"/>
                <w:color w:val="000000"/>
                <w:sz w:val="18"/>
                <w:szCs w:val="18"/>
                <w:lang w:eastAsia="ru-RU"/>
              </w:rPr>
            </w:pPr>
            <w:r w:rsidRPr="001E346D">
              <w:rPr>
                <w:rFonts w:ascii="Times New Roman" w:eastAsia="Times New Roman" w:hAnsi="Times New Roman" w:cs="Times New Roman"/>
                <w:color w:val="000000"/>
                <w:sz w:val="18"/>
                <w:szCs w:val="18"/>
                <w:lang w:eastAsia="ru-RU"/>
              </w:rPr>
              <w:t>0/16</w:t>
            </w:r>
          </w:p>
        </w:tc>
        <w:tc>
          <w:tcPr>
            <w:tcW w:w="1134" w:type="dxa"/>
            <w:vAlign w:val="center"/>
          </w:tcPr>
          <w:p w:rsidR="0007664B" w:rsidRPr="001E346D" w:rsidRDefault="0007664B" w:rsidP="00F15FA2">
            <w:pPr>
              <w:widowControl w:val="0"/>
              <w:spacing w:after="0" w:line="240" w:lineRule="auto"/>
              <w:ind w:left="-105" w:right="-110"/>
              <w:jc w:val="center"/>
              <w:rPr>
                <w:rFonts w:ascii="Times New Roman" w:eastAsia="Times New Roman" w:hAnsi="Times New Roman" w:cs="Times New Roman"/>
                <w:bCs/>
                <w:color w:val="000000"/>
                <w:sz w:val="18"/>
                <w:szCs w:val="18"/>
                <w:lang w:eastAsia="ru-RU"/>
              </w:rPr>
            </w:pPr>
            <w:r w:rsidRPr="001E346D">
              <w:rPr>
                <w:rFonts w:ascii="Times New Roman" w:eastAsia="Times New Roman" w:hAnsi="Times New Roman" w:cs="Times New Roman"/>
                <w:bCs/>
                <w:color w:val="000000"/>
                <w:sz w:val="18"/>
                <w:szCs w:val="18"/>
                <w:lang w:eastAsia="ru-RU"/>
              </w:rPr>
              <w:t>0 / - 11</w:t>
            </w:r>
          </w:p>
        </w:tc>
      </w:tr>
      <w:tr w:rsidR="0007664B" w:rsidRPr="001E346D" w:rsidTr="00F15FA2">
        <w:trPr>
          <w:cantSplit/>
          <w:trHeight w:val="58"/>
          <w:jc w:val="center"/>
        </w:trPr>
        <w:tc>
          <w:tcPr>
            <w:tcW w:w="4531" w:type="dxa"/>
            <w:vAlign w:val="center"/>
          </w:tcPr>
          <w:p w:rsidR="0007664B" w:rsidRPr="001E346D" w:rsidRDefault="0007664B" w:rsidP="00092F51">
            <w:pPr>
              <w:tabs>
                <w:tab w:val="left" w:pos="9356"/>
              </w:tabs>
              <w:spacing w:after="0" w:line="240" w:lineRule="auto"/>
              <w:rPr>
                <w:rFonts w:ascii="Times New Roman" w:eastAsia="Times New Roman" w:hAnsi="Times New Roman" w:cs="Times New Roman"/>
                <w:sz w:val="18"/>
                <w:szCs w:val="18"/>
                <w:lang w:eastAsia="ru-RU"/>
              </w:rPr>
            </w:pPr>
            <w:r w:rsidRPr="001E346D">
              <w:rPr>
                <w:rFonts w:ascii="Times New Roman" w:eastAsia="TimesNewRomanPSMT" w:hAnsi="Times New Roman" w:cs="Times New Roman"/>
                <w:sz w:val="18"/>
                <w:szCs w:val="18"/>
              </w:rPr>
              <w:lastRenderedPageBreak/>
              <w:t>Комитет по надежности (очные заседания / заочные заседания)</w:t>
            </w:r>
          </w:p>
        </w:tc>
        <w:tc>
          <w:tcPr>
            <w:tcW w:w="567" w:type="dxa"/>
            <w:vAlign w:val="center"/>
          </w:tcPr>
          <w:p w:rsidR="0007664B" w:rsidRPr="001E346D" w:rsidRDefault="0007664B" w:rsidP="00092F51">
            <w:pPr>
              <w:widowControl w:val="0"/>
              <w:tabs>
                <w:tab w:val="left" w:pos="34"/>
              </w:tabs>
              <w:spacing w:after="0" w:line="240" w:lineRule="auto"/>
              <w:ind w:right="-143"/>
              <w:rPr>
                <w:rFonts w:ascii="Times New Roman" w:eastAsia="Times New Roman" w:hAnsi="Times New Roman" w:cs="Times New Roman"/>
                <w:bCs/>
                <w:color w:val="000000"/>
                <w:sz w:val="18"/>
                <w:szCs w:val="18"/>
                <w:lang w:eastAsia="ru-RU"/>
              </w:rPr>
            </w:pPr>
            <w:r w:rsidRPr="001E346D">
              <w:rPr>
                <w:rFonts w:ascii="Times New Roman" w:eastAsia="Times New Roman" w:hAnsi="Times New Roman" w:cs="Times New Roman"/>
                <w:bCs/>
                <w:color w:val="000000"/>
                <w:sz w:val="18"/>
                <w:szCs w:val="18"/>
                <w:lang w:eastAsia="ru-RU"/>
              </w:rPr>
              <w:t>шт.</w:t>
            </w:r>
          </w:p>
        </w:tc>
        <w:tc>
          <w:tcPr>
            <w:tcW w:w="993" w:type="dxa"/>
            <w:shd w:val="clear" w:color="auto" w:fill="auto"/>
            <w:vAlign w:val="center"/>
          </w:tcPr>
          <w:p w:rsidR="0007664B" w:rsidRPr="001E346D" w:rsidRDefault="0007664B" w:rsidP="00F15FA2">
            <w:pPr>
              <w:widowControl w:val="0"/>
              <w:spacing w:after="0" w:line="240" w:lineRule="auto"/>
              <w:ind w:left="-105" w:right="-110"/>
              <w:jc w:val="center"/>
              <w:rPr>
                <w:rFonts w:ascii="Times New Roman" w:eastAsia="Times New Roman" w:hAnsi="Times New Roman" w:cs="Times New Roman"/>
                <w:color w:val="000000"/>
                <w:sz w:val="18"/>
                <w:szCs w:val="18"/>
                <w:lang w:eastAsia="ru-RU"/>
              </w:rPr>
            </w:pPr>
            <w:r w:rsidRPr="001E346D">
              <w:rPr>
                <w:rFonts w:ascii="Times New Roman" w:eastAsia="Times New Roman" w:hAnsi="Times New Roman" w:cs="Times New Roman"/>
                <w:color w:val="000000"/>
                <w:sz w:val="18"/>
                <w:szCs w:val="18"/>
                <w:lang w:eastAsia="ru-RU"/>
              </w:rPr>
              <w:t>2 / 18</w:t>
            </w:r>
          </w:p>
        </w:tc>
        <w:tc>
          <w:tcPr>
            <w:tcW w:w="992" w:type="dxa"/>
            <w:vAlign w:val="center"/>
          </w:tcPr>
          <w:p w:rsidR="0007664B" w:rsidRPr="001E346D" w:rsidRDefault="0007664B" w:rsidP="00F15FA2">
            <w:pPr>
              <w:widowControl w:val="0"/>
              <w:spacing w:after="0" w:line="240" w:lineRule="auto"/>
              <w:ind w:left="-105" w:right="-110"/>
              <w:jc w:val="center"/>
              <w:rPr>
                <w:rFonts w:ascii="Times New Roman" w:eastAsia="Times New Roman" w:hAnsi="Times New Roman" w:cs="Times New Roman"/>
                <w:color w:val="000000"/>
                <w:sz w:val="18"/>
                <w:szCs w:val="18"/>
                <w:lang w:eastAsia="ru-RU"/>
              </w:rPr>
            </w:pPr>
            <w:r w:rsidRPr="001E346D">
              <w:rPr>
                <w:rFonts w:ascii="Times New Roman" w:eastAsia="Times New Roman" w:hAnsi="Times New Roman" w:cs="Times New Roman"/>
                <w:color w:val="000000"/>
                <w:sz w:val="18"/>
                <w:szCs w:val="18"/>
                <w:lang w:eastAsia="ru-RU"/>
              </w:rPr>
              <w:t>0 / 22</w:t>
            </w:r>
          </w:p>
        </w:tc>
        <w:tc>
          <w:tcPr>
            <w:tcW w:w="1134" w:type="dxa"/>
            <w:vAlign w:val="center"/>
          </w:tcPr>
          <w:p w:rsidR="0007664B" w:rsidRPr="001E346D" w:rsidRDefault="0007664B" w:rsidP="00F15FA2">
            <w:pPr>
              <w:widowControl w:val="0"/>
              <w:spacing w:after="0" w:line="240" w:lineRule="auto"/>
              <w:ind w:left="-105" w:right="-110"/>
              <w:jc w:val="center"/>
              <w:rPr>
                <w:rFonts w:ascii="Times New Roman" w:eastAsia="Times New Roman" w:hAnsi="Times New Roman" w:cs="Times New Roman"/>
                <w:color w:val="000000"/>
                <w:sz w:val="18"/>
                <w:szCs w:val="18"/>
                <w:lang w:eastAsia="ru-RU"/>
              </w:rPr>
            </w:pPr>
            <w:r w:rsidRPr="001E346D">
              <w:rPr>
                <w:rFonts w:ascii="Times New Roman" w:eastAsia="Times New Roman" w:hAnsi="Times New Roman" w:cs="Times New Roman"/>
                <w:color w:val="000000"/>
                <w:sz w:val="18"/>
                <w:szCs w:val="18"/>
                <w:lang w:eastAsia="ru-RU"/>
              </w:rPr>
              <w:t>0/20</w:t>
            </w:r>
          </w:p>
        </w:tc>
        <w:tc>
          <w:tcPr>
            <w:tcW w:w="1134" w:type="dxa"/>
            <w:vAlign w:val="center"/>
          </w:tcPr>
          <w:p w:rsidR="0007664B" w:rsidRPr="001E346D" w:rsidRDefault="0007664B" w:rsidP="00F15FA2">
            <w:pPr>
              <w:widowControl w:val="0"/>
              <w:spacing w:after="0" w:line="240" w:lineRule="auto"/>
              <w:ind w:left="-105" w:right="-110"/>
              <w:jc w:val="center"/>
              <w:rPr>
                <w:rFonts w:ascii="Times New Roman" w:eastAsia="Times New Roman" w:hAnsi="Times New Roman" w:cs="Times New Roman"/>
                <w:bCs/>
                <w:color w:val="000000"/>
                <w:sz w:val="18"/>
                <w:szCs w:val="18"/>
                <w:lang w:eastAsia="ru-RU"/>
              </w:rPr>
            </w:pPr>
            <w:r w:rsidRPr="001E346D">
              <w:rPr>
                <w:rFonts w:ascii="Times New Roman" w:eastAsia="Times New Roman" w:hAnsi="Times New Roman" w:cs="Times New Roman"/>
                <w:bCs/>
                <w:color w:val="000000"/>
                <w:sz w:val="18"/>
                <w:szCs w:val="18"/>
                <w:lang w:eastAsia="ru-RU"/>
              </w:rPr>
              <w:t>0 / - 9</w:t>
            </w:r>
          </w:p>
        </w:tc>
      </w:tr>
      <w:tr w:rsidR="0007664B" w:rsidRPr="001E346D" w:rsidTr="00F15FA2">
        <w:trPr>
          <w:cantSplit/>
          <w:trHeight w:val="58"/>
          <w:jc w:val="center"/>
        </w:trPr>
        <w:tc>
          <w:tcPr>
            <w:tcW w:w="4531" w:type="dxa"/>
            <w:vAlign w:val="center"/>
          </w:tcPr>
          <w:p w:rsidR="0007664B" w:rsidRPr="001E346D" w:rsidRDefault="0007664B" w:rsidP="00092F51">
            <w:pPr>
              <w:tabs>
                <w:tab w:val="left" w:pos="9356"/>
              </w:tabs>
              <w:spacing w:after="0" w:line="240" w:lineRule="auto"/>
              <w:rPr>
                <w:rFonts w:ascii="Times New Roman" w:eastAsia="Times New Roman" w:hAnsi="Times New Roman" w:cs="Times New Roman"/>
                <w:sz w:val="18"/>
                <w:szCs w:val="18"/>
                <w:lang w:eastAsia="ru-RU"/>
              </w:rPr>
            </w:pPr>
            <w:r w:rsidRPr="001E346D">
              <w:rPr>
                <w:rFonts w:ascii="Times New Roman" w:eastAsia="TimesNewRomanPSMT" w:hAnsi="Times New Roman" w:cs="Times New Roman"/>
                <w:sz w:val="18"/>
                <w:szCs w:val="18"/>
              </w:rPr>
              <w:t>Комитет по технологическому присоединению к электрическим сетям (очные заседания / заочные заседания)</w:t>
            </w:r>
          </w:p>
        </w:tc>
        <w:tc>
          <w:tcPr>
            <w:tcW w:w="567" w:type="dxa"/>
            <w:vAlign w:val="center"/>
          </w:tcPr>
          <w:p w:rsidR="0007664B" w:rsidRPr="001E346D" w:rsidRDefault="0007664B" w:rsidP="00092F51">
            <w:pPr>
              <w:widowControl w:val="0"/>
              <w:tabs>
                <w:tab w:val="left" w:pos="34"/>
              </w:tabs>
              <w:spacing w:after="0" w:line="240" w:lineRule="auto"/>
              <w:ind w:right="-143"/>
              <w:rPr>
                <w:rFonts w:ascii="Times New Roman" w:eastAsia="Times New Roman" w:hAnsi="Times New Roman" w:cs="Times New Roman"/>
                <w:bCs/>
                <w:color w:val="000000"/>
                <w:sz w:val="18"/>
                <w:szCs w:val="18"/>
                <w:lang w:eastAsia="ru-RU"/>
              </w:rPr>
            </w:pPr>
            <w:r w:rsidRPr="001E346D">
              <w:rPr>
                <w:rFonts w:ascii="Times New Roman" w:eastAsia="Times New Roman" w:hAnsi="Times New Roman" w:cs="Times New Roman"/>
                <w:bCs/>
                <w:color w:val="000000"/>
                <w:sz w:val="18"/>
                <w:szCs w:val="18"/>
                <w:lang w:eastAsia="ru-RU"/>
              </w:rPr>
              <w:t>шт.</w:t>
            </w:r>
          </w:p>
        </w:tc>
        <w:tc>
          <w:tcPr>
            <w:tcW w:w="993" w:type="dxa"/>
            <w:shd w:val="clear" w:color="auto" w:fill="auto"/>
            <w:vAlign w:val="center"/>
          </w:tcPr>
          <w:p w:rsidR="0007664B" w:rsidRPr="001E346D" w:rsidRDefault="0007664B" w:rsidP="00F15FA2">
            <w:pPr>
              <w:widowControl w:val="0"/>
              <w:spacing w:after="0" w:line="240" w:lineRule="auto"/>
              <w:ind w:left="-105" w:right="-110"/>
              <w:jc w:val="center"/>
              <w:rPr>
                <w:rFonts w:ascii="Times New Roman" w:eastAsia="Times New Roman" w:hAnsi="Times New Roman" w:cs="Times New Roman"/>
                <w:color w:val="000000"/>
                <w:sz w:val="18"/>
                <w:szCs w:val="18"/>
                <w:lang w:eastAsia="ru-RU"/>
              </w:rPr>
            </w:pPr>
            <w:r w:rsidRPr="001E346D">
              <w:rPr>
                <w:rFonts w:ascii="Times New Roman" w:eastAsia="Times New Roman" w:hAnsi="Times New Roman" w:cs="Times New Roman"/>
                <w:color w:val="000000"/>
                <w:sz w:val="18"/>
                <w:szCs w:val="18"/>
                <w:lang w:eastAsia="ru-RU"/>
              </w:rPr>
              <w:t>4 / 12</w:t>
            </w:r>
          </w:p>
        </w:tc>
        <w:tc>
          <w:tcPr>
            <w:tcW w:w="992" w:type="dxa"/>
            <w:vAlign w:val="center"/>
          </w:tcPr>
          <w:p w:rsidR="0007664B" w:rsidRPr="001E346D" w:rsidRDefault="0007664B" w:rsidP="00F15FA2">
            <w:pPr>
              <w:widowControl w:val="0"/>
              <w:spacing w:after="0" w:line="240" w:lineRule="auto"/>
              <w:ind w:left="-105" w:right="-110"/>
              <w:jc w:val="center"/>
              <w:rPr>
                <w:rFonts w:ascii="Times New Roman" w:eastAsia="Times New Roman" w:hAnsi="Times New Roman" w:cs="Times New Roman"/>
                <w:color w:val="000000"/>
                <w:sz w:val="18"/>
                <w:szCs w:val="18"/>
                <w:lang w:eastAsia="ru-RU"/>
              </w:rPr>
            </w:pPr>
            <w:r w:rsidRPr="001E346D">
              <w:rPr>
                <w:rFonts w:ascii="Times New Roman" w:eastAsia="Times New Roman" w:hAnsi="Times New Roman" w:cs="Times New Roman"/>
                <w:color w:val="000000"/>
                <w:sz w:val="18"/>
                <w:szCs w:val="18"/>
                <w:lang w:eastAsia="ru-RU"/>
              </w:rPr>
              <w:t>0 / 9</w:t>
            </w:r>
          </w:p>
        </w:tc>
        <w:tc>
          <w:tcPr>
            <w:tcW w:w="1134" w:type="dxa"/>
            <w:vAlign w:val="center"/>
          </w:tcPr>
          <w:p w:rsidR="0007664B" w:rsidRPr="001E346D" w:rsidRDefault="0007664B" w:rsidP="00F15FA2">
            <w:pPr>
              <w:widowControl w:val="0"/>
              <w:spacing w:after="0" w:line="240" w:lineRule="auto"/>
              <w:ind w:left="-105" w:right="-110"/>
              <w:jc w:val="center"/>
              <w:rPr>
                <w:rFonts w:ascii="Times New Roman" w:eastAsia="Times New Roman" w:hAnsi="Times New Roman" w:cs="Times New Roman"/>
                <w:color w:val="000000"/>
                <w:sz w:val="18"/>
                <w:szCs w:val="18"/>
                <w:lang w:eastAsia="ru-RU"/>
              </w:rPr>
            </w:pPr>
            <w:r w:rsidRPr="001E346D">
              <w:rPr>
                <w:rFonts w:ascii="Times New Roman" w:eastAsia="Times New Roman" w:hAnsi="Times New Roman" w:cs="Times New Roman"/>
                <w:color w:val="000000"/>
                <w:sz w:val="18"/>
                <w:szCs w:val="18"/>
                <w:lang w:eastAsia="ru-RU"/>
              </w:rPr>
              <w:t>1/9</w:t>
            </w:r>
          </w:p>
        </w:tc>
        <w:tc>
          <w:tcPr>
            <w:tcW w:w="1134" w:type="dxa"/>
            <w:vAlign w:val="center"/>
          </w:tcPr>
          <w:p w:rsidR="0007664B" w:rsidRPr="001E346D" w:rsidRDefault="0007664B" w:rsidP="00F15FA2">
            <w:pPr>
              <w:widowControl w:val="0"/>
              <w:spacing w:after="0" w:line="240" w:lineRule="auto"/>
              <w:ind w:left="-105" w:right="-110"/>
              <w:jc w:val="center"/>
              <w:rPr>
                <w:rFonts w:ascii="Times New Roman" w:eastAsia="Times New Roman" w:hAnsi="Times New Roman" w:cs="Times New Roman"/>
                <w:bCs/>
                <w:color w:val="000000"/>
                <w:sz w:val="18"/>
                <w:szCs w:val="18"/>
                <w:lang w:eastAsia="ru-RU"/>
              </w:rPr>
            </w:pPr>
            <w:r w:rsidRPr="001E346D">
              <w:rPr>
                <w:rFonts w:ascii="Times New Roman" w:eastAsia="Times New Roman" w:hAnsi="Times New Roman" w:cs="Times New Roman"/>
                <w:bCs/>
                <w:color w:val="000000"/>
                <w:sz w:val="18"/>
                <w:szCs w:val="18"/>
                <w:lang w:eastAsia="ru-RU"/>
              </w:rPr>
              <w:t>100 / 0</w:t>
            </w:r>
          </w:p>
        </w:tc>
      </w:tr>
    </w:tbl>
    <w:p w:rsidR="0007664B" w:rsidRPr="001E346D" w:rsidRDefault="0007664B" w:rsidP="0007664B">
      <w:pPr>
        <w:autoSpaceDE w:val="0"/>
        <w:autoSpaceDN w:val="0"/>
        <w:adjustRightInd w:val="0"/>
        <w:rPr>
          <w:rFonts w:ascii="Times New Roman" w:eastAsia="TimesNewRomanPSMT" w:hAnsi="Times New Roman" w:cs="Times New Roman"/>
          <w:sz w:val="24"/>
          <w:szCs w:val="24"/>
        </w:rPr>
      </w:pPr>
    </w:p>
    <w:p w:rsidR="0007664B" w:rsidRPr="001E346D" w:rsidRDefault="0007664B" w:rsidP="0007664B">
      <w:pPr>
        <w:widowControl w:val="0"/>
        <w:spacing w:after="0" w:line="240" w:lineRule="auto"/>
        <w:jc w:val="right"/>
        <w:rPr>
          <w:rFonts w:ascii="Times New Roman" w:eastAsia="Times New Roman" w:hAnsi="Times New Roman" w:cs="Times New Roman"/>
          <w:sz w:val="24"/>
          <w:szCs w:val="24"/>
        </w:rPr>
      </w:pPr>
      <w:r w:rsidRPr="00B83482">
        <w:rPr>
          <w:rFonts w:ascii="Times New Roman" w:eastAsia="Times New Roman" w:hAnsi="Times New Roman" w:cs="Times New Roman"/>
          <w:sz w:val="24"/>
          <w:szCs w:val="24"/>
        </w:rPr>
        <w:t xml:space="preserve">Таблица </w:t>
      </w:r>
      <w:r w:rsidR="00B83482" w:rsidRPr="00B83482">
        <w:rPr>
          <w:rFonts w:ascii="Times New Roman" w:eastAsia="Times New Roman" w:hAnsi="Times New Roman" w:cs="Times New Roman"/>
          <w:sz w:val="24"/>
          <w:szCs w:val="24"/>
        </w:rPr>
        <w:t>7</w:t>
      </w:r>
      <w:r w:rsidR="00134156">
        <w:rPr>
          <w:rFonts w:ascii="Times New Roman" w:eastAsia="Times New Roman" w:hAnsi="Times New Roman" w:cs="Times New Roman"/>
          <w:sz w:val="24"/>
          <w:szCs w:val="24"/>
        </w:rPr>
        <w:t>6</w:t>
      </w:r>
    </w:p>
    <w:p w:rsidR="0007664B" w:rsidRPr="001E346D" w:rsidRDefault="0007664B" w:rsidP="0007664B">
      <w:pPr>
        <w:widowControl w:val="0"/>
        <w:spacing w:after="0" w:line="240" w:lineRule="auto"/>
        <w:jc w:val="center"/>
        <w:rPr>
          <w:rFonts w:ascii="Times New Roman" w:eastAsia="Times New Roman" w:hAnsi="Times New Roman" w:cs="Times New Roman"/>
          <w:b/>
          <w:sz w:val="24"/>
          <w:szCs w:val="24"/>
        </w:rPr>
      </w:pPr>
      <w:r w:rsidRPr="001E346D">
        <w:rPr>
          <w:rFonts w:ascii="Times New Roman" w:eastAsia="Times New Roman" w:hAnsi="Times New Roman" w:cs="Times New Roman"/>
          <w:b/>
          <w:sz w:val="24"/>
          <w:szCs w:val="24"/>
        </w:rPr>
        <w:t>Участие членов Совета директоров</w:t>
      </w:r>
      <w:r w:rsidR="003D127C">
        <w:rPr>
          <w:rFonts w:ascii="Times New Roman" w:eastAsia="Times New Roman" w:hAnsi="Times New Roman" w:cs="Times New Roman"/>
          <w:b/>
          <w:sz w:val="24"/>
          <w:szCs w:val="24"/>
        </w:rPr>
        <w:t xml:space="preserve"> Общества</w:t>
      </w:r>
      <w:r w:rsidRPr="001E346D">
        <w:rPr>
          <w:rFonts w:ascii="Times New Roman" w:eastAsia="Times New Roman" w:hAnsi="Times New Roman" w:cs="Times New Roman"/>
          <w:b/>
          <w:sz w:val="24"/>
          <w:szCs w:val="24"/>
        </w:rPr>
        <w:t>, избранных на ГОСА 09.06.2023,</w:t>
      </w:r>
    </w:p>
    <w:p w:rsidR="0007664B" w:rsidRPr="001E346D" w:rsidRDefault="0007664B" w:rsidP="0007664B">
      <w:pPr>
        <w:widowControl w:val="0"/>
        <w:spacing w:after="0" w:line="240" w:lineRule="auto"/>
        <w:jc w:val="center"/>
        <w:rPr>
          <w:rFonts w:ascii="Times New Roman" w:eastAsia="Times New Roman" w:hAnsi="Times New Roman" w:cs="Times New Roman"/>
          <w:b/>
          <w:sz w:val="24"/>
          <w:szCs w:val="24"/>
        </w:rPr>
      </w:pPr>
      <w:r w:rsidRPr="001E346D">
        <w:rPr>
          <w:rFonts w:ascii="Times New Roman" w:eastAsia="Times New Roman" w:hAnsi="Times New Roman" w:cs="Times New Roman"/>
          <w:b/>
          <w:sz w:val="24"/>
          <w:szCs w:val="24"/>
        </w:rPr>
        <w:t>в деятельности Комитетов в 2023 году</w:t>
      </w:r>
    </w:p>
    <w:p w:rsidR="0007664B" w:rsidRPr="001E346D" w:rsidRDefault="0007664B" w:rsidP="0007664B">
      <w:pPr>
        <w:widowControl w:val="0"/>
        <w:spacing w:after="0" w:line="240" w:lineRule="auto"/>
        <w:jc w:val="center"/>
        <w:rPr>
          <w:rFonts w:ascii="Times New Roman" w:eastAsia="Times New Roman" w:hAnsi="Times New Roman" w:cs="Times New Roman"/>
          <w:b/>
          <w:sz w:val="24"/>
          <w:szCs w:val="24"/>
        </w:rPr>
      </w:pPr>
    </w:p>
    <w:tbl>
      <w:tblPr>
        <w:tblW w:w="10224" w:type="dxa"/>
        <w:jc w:val="center"/>
        <w:tblLayout w:type="fixed"/>
        <w:tblLook w:val="04A0" w:firstRow="1" w:lastRow="0" w:firstColumn="1" w:lastColumn="0" w:noHBand="0" w:noVBand="1"/>
      </w:tblPr>
      <w:tblGrid>
        <w:gridCol w:w="1403"/>
        <w:gridCol w:w="1574"/>
        <w:gridCol w:w="1690"/>
        <w:gridCol w:w="1032"/>
        <w:gridCol w:w="1006"/>
        <w:gridCol w:w="1230"/>
        <w:gridCol w:w="1137"/>
        <w:gridCol w:w="1152"/>
      </w:tblGrid>
      <w:tr w:rsidR="0007664B" w:rsidRPr="001E346D" w:rsidTr="00092F51">
        <w:trPr>
          <w:trHeight w:val="1425"/>
          <w:jc w:val="center"/>
        </w:trPr>
        <w:tc>
          <w:tcPr>
            <w:tcW w:w="140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7664B" w:rsidRPr="001E346D" w:rsidRDefault="0007664B" w:rsidP="00092F51">
            <w:pPr>
              <w:spacing w:after="0" w:line="240" w:lineRule="auto"/>
              <w:jc w:val="center"/>
              <w:rPr>
                <w:rFonts w:ascii="Times New Roman" w:eastAsia="Times New Roman" w:hAnsi="Times New Roman" w:cs="Times New Roman"/>
                <w:b/>
                <w:bCs/>
                <w:color w:val="000000"/>
                <w:sz w:val="18"/>
                <w:szCs w:val="18"/>
                <w:lang w:eastAsia="ru-RU"/>
              </w:rPr>
            </w:pPr>
            <w:r w:rsidRPr="001E346D">
              <w:rPr>
                <w:rFonts w:ascii="Times New Roman" w:eastAsia="Times New Roman" w:hAnsi="Times New Roman" w:cs="Times New Roman"/>
                <w:b/>
                <w:bCs/>
                <w:color w:val="000000"/>
                <w:sz w:val="18"/>
                <w:szCs w:val="18"/>
                <w:lang w:eastAsia="ru-RU"/>
              </w:rPr>
              <w:t>Ф.И.О.</w:t>
            </w:r>
          </w:p>
        </w:tc>
        <w:tc>
          <w:tcPr>
            <w:tcW w:w="1574" w:type="dxa"/>
            <w:tcBorders>
              <w:top w:val="single" w:sz="4" w:space="0" w:color="auto"/>
              <w:left w:val="nil"/>
              <w:bottom w:val="single" w:sz="4" w:space="0" w:color="auto"/>
              <w:right w:val="single" w:sz="4" w:space="0" w:color="auto"/>
            </w:tcBorders>
            <w:shd w:val="clear" w:color="auto" w:fill="auto"/>
            <w:vAlign w:val="center"/>
            <w:hideMark/>
          </w:tcPr>
          <w:p w:rsidR="0007664B" w:rsidRPr="001E346D" w:rsidRDefault="0007664B" w:rsidP="00092F51">
            <w:pPr>
              <w:spacing w:after="0" w:line="240" w:lineRule="auto"/>
              <w:rPr>
                <w:rFonts w:ascii="Times New Roman" w:eastAsia="Times New Roman" w:hAnsi="Times New Roman" w:cs="Times New Roman"/>
                <w:b/>
                <w:bCs/>
                <w:color w:val="000000"/>
                <w:sz w:val="18"/>
                <w:szCs w:val="18"/>
                <w:lang w:eastAsia="ru-RU"/>
              </w:rPr>
            </w:pPr>
            <w:r w:rsidRPr="001E346D">
              <w:rPr>
                <w:rFonts w:ascii="Times New Roman" w:eastAsia="Times New Roman" w:hAnsi="Times New Roman" w:cs="Times New Roman"/>
                <w:b/>
                <w:bCs/>
                <w:color w:val="000000"/>
                <w:sz w:val="18"/>
                <w:szCs w:val="18"/>
                <w:lang w:eastAsia="ru-RU"/>
              </w:rPr>
              <w:t>Наименование акционера, выдвинувшего соответствующего директора</w:t>
            </w:r>
          </w:p>
        </w:tc>
        <w:tc>
          <w:tcPr>
            <w:tcW w:w="1690" w:type="dxa"/>
            <w:tcBorders>
              <w:top w:val="single" w:sz="4" w:space="0" w:color="auto"/>
              <w:left w:val="nil"/>
              <w:bottom w:val="single" w:sz="4" w:space="0" w:color="auto"/>
              <w:right w:val="single" w:sz="4" w:space="0" w:color="auto"/>
            </w:tcBorders>
            <w:shd w:val="clear" w:color="auto" w:fill="auto"/>
            <w:vAlign w:val="center"/>
            <w:hideMark/>
          </w:tcPr>
          <w:p w:rsidR="0007664B" w:rsidRPr="001E346D" w:rsidRDefault="0007664B" w:rsidP="00092F51">
            <w:pPr>
              <w:spacing w:after="0" w:line="240" w:lineRule="auto"/>
              <w:jc w:val="center"/>
              <w:rPr>
                <w:rFonts w:ascii="Times New Roman" w:eastAsia="Times New Roman" w:hAnsi="Times New Roman" w:cs="Times New Roman"/>
                <w:b/>
                <w:bCs/>
                <w:color w:val="000000"/>
                <w:sz w:val="18"/>
                <w:szCs w:val="18"/>
                <w:lang w:eastAsia="ru-RU"/>
              </w:rPr>
            </w:pPr>
            <w:r w:rsidRPr="001E346D">
              <w:rPr>
                <w:rFonts w:ascii="Times New Roman" w:eastAsia="Times New Roman" w:hAnsi="Times New Roman" w:cs="Times New Roman"/>
                <w:b/>
                <w:bCs/>
                <w:color w:val="000000"/>
                <w:sz w:val="18"/>
                <w:szCs w:val="18"/>
                <w:lang w:eastAsia="ru-RU"/>
              </w:rPr>
              <w:t>Статус в Совете директоров</w:t>
            </w:r>
          </w:p>
        </w:tc>
        <w:tc>
          <w:tcPr>
            <w:tcW w:w="1032" w:type="dxa"/>
            <w:tcBorders>
              <w:top w:val="single" w:sz="4" w:space="0" w:color="auto"/>
              <w:left w:val="nil"/>
              <w:bottom w:val="single" w:sz="4" w:space="0" w:color="auto"/>
              <w:right w:val="single" w:sz="4" w:space="0" w:color="auto"/>
            </w:tcBorders>
            <w:shd w:val="clear" w:color="auto" w:fill="auto"/>
            <w:vAlign w:val="center"/>
            <w:hideMark/>
          </w:tcPr>
          <w:p w:rsidR="0007664B" w:rsidRPr="001E346D" w:rsidRDefault="0007664B" w:rsidP="00092F51">
            <w:pPr>
              <w:spacing w:after="0" w:line="240" w:lineRule="auto"/>
              <w:jc w:val="center"/>
              <w:rPr>
                <w:rFonts w:ascii="Times New Roman" w:eastAsia="Times New Roman" w:hAnsi="Times New Roman" w:cs="Times New Roman"/>
                <w:b/>
                <w:bCs/>
                <w:color w:val="000000"/>
                <w:sz w:val="18"/>
                <w:szCs w:val="18"/>
                <w:lang w:eastAsia="ru-RU"/>
              </w:rPr>
            </w:pPr>
            <w:r w:rsidRPr="001E346D">
              <w:rPr>
                <w:rFonts w:ascii="Times New Roman" w:eastAsia="Times New Roman" w:hAnsi="Times New Roman" w:cs="Times New Roman"/>
                <w:b/>
                <w:bCs/>
                <w:color w:val="000000"/>
                <w:sz w:val="18"/>
                <w:szCs w:val="18"/>
                <w:lang w:eastAsia="ru-RU"/>
              </w:rPr>
              <w:t>Комитет по стратегии</w:t>
            </w:r>
          </w:p>
        </w:tc>
        <w:tc>
          <w:tcPr>
            <w:tcW w:w="1006" w:type="dxa"/>
            <w:tcBorders>
              <w:top w:val="single" w:sz="4" w:space="0" w:color="auto"/>
              <w:left w:val="nil"/>
              <w:bottom w:val="single" w:sz="4" w:space="0" w:color="auto"/>
              <w:right w:val="single" w:sz="4" w:space="0" w:color="auto"/>
            </w:tcBorders>
            <w:shd w:val="clear" w:color="auto" w:fill="auto"/>
            <w:vAlign w:val="center"/>
            <w:hideMark/>
          </w:tcPr>
          <w:p w:rsidR="0007664B" w:rsidRPr="001E346D" w:rsidRDefault="0007664B" w:rsidP="00092F51">
            <w:pPr>
              <w:spacing w:after="0" w:line="240" w:lineRule="auto"/>
              <w:jc w:val="center"/>
              <w:rPr>
                <w:rFonts w:ascii="Times New Roman" w:eastAsia="Times New Roman" w:hAnsi="Times New Roman" w:cs="Times New Roman"/>
                <w:b/>
                <w:bCs/>
                <w:color w:val="000000"/>
                <w:sz w:val="18"/>
                <w:szCs w:val="18"/>
                <w:lang w:eastAsia="ru-RU"/>
              </w:rPr>
            </w:pPr>
            <w:r w:rsidRPr="001E346D">
              <w:rPr>
                <w:rFonts w:ascii="Times New Roman" w:eastAsia="Times New Roman" w:hAnsi="Times New Roman" w:cs="Times New Roman"/>
                <w:b/>
                <w:bCs/>
                <w:color w:val="000000"/>
                <w:sz w:val="18"/>
                <w:szCs w:val="18"/>
                <w:lang w:eastAsia="ru-RU"/>
              </w:rPr>
              <w:t xml:space="preserve">Комитет по аудиту </w:t>
            </w:r>
          </w:p>
        </w:tc>
        <w:tc>
          <w:tcPr>
            <w:tcW w:w="1230" w:type="dxa"/>
            <w:tcBorders>
              <w:top w:val="single" w:sz="4" w:space="0" w:color="auto"/>
              <w:left w:val="nil"/>
              <w:bottom w:val="single" w:sz="4" w:space="0" w:color="auto"/>
              <w:right w:val="single" w:sz="4" w:space="0" w:color="auto"/>
            </w:tcBorders>
            <w:shd w:val="clear" w:color="auto" w:fill="auto"/>
            <w:vAlign w:val="center"/>
            <w:hideMark/>
          </w:tcPr>
          <w:p w:rsidR="0007664B" w:rsidRPr="001E346D" w:rsidRDefault="0007664B" w:rsidP="00092F51">
            <w:pPr>
              <w:spacing w:after="0" w:line="240" w:lineRule="auto"/>
              <w:jc w:val="center"/>
              <w:rPr>
                <w:rFonts w:ascii="Times New Roman" w:eastAsia="Times New Roman" w:hAnsi="Times New Roman" w:cs="Times New Roman"/>
                <w:b/>
                <w:bCs/>
                <w:color w:val="000000"/>
                <w:sz w:val="18"/>
                <w:szCs w:val="18"/>
                <w:lang w:eastAsia="ru-RU"/>
              </w:rPr>
            </w:pPr>
            <w:r w:rsidRPr="001E346D">
              <w:rPr>
                <w:rFonts w:ascii="Times New Roman" w:eastAsia="Times New Roman" w:hAnsi="Times New Roman" w:cs="Times New Roman"/>
                <w:b/>
                <w:bCs/>
                <w:color w:val="000000"/>
                <w:sz w:val="18"/>
                <w:szCs w:val="18"/>
                <w:lang w:eastAsia="ru-RU"/>
              </w:rPr>
              <w:t>Комитет по кадрам и вознаграждениям</w:t>
            </w:r>
          </w:p>
        </w:tc>
        <w:tc>
          <w:tcPr>
            <w:tcW w:w="1137" w:type="dxa"/>
            <w:tcBorders>
              <w:top w:val="single" w:sz="4" w:space="0" w:color="auto"/>
              <w:left w:val="nil"/>
              <w:bottom w:val="single" w:sz="4" w:space="0" w:color="auto"/>
              <w:right w:val="single" w:sz="4" w:space="0" w:color="auto"/>
            </w:tcBorders>
            <w:shd w:val="clear" w:color="auto" w:fill="auto"/>
            <w:vAlign w:val="center"/>
            <w:hideMark/>
          </w:tcPr>
          <w:p w:rsidR="0007664B" w:rsidRPr="001E346D" w:rsidRDefault="0007664B" w:rsidP="00092F51">
            <w:pPr>
              <w:spacing w:after="0" w:line="240" w:lineRule="auto"/>
              <w:jc w:val="center"/>
              <w:rPr>
                <w:rFonts w:ascii="Times New Roman" w:eastAsia="Times New Roman" w:hAnsi="Times New Roman" w:cs="Times New Roman"/>
                <w:b/>
                <w:bCs/>
                <w:color w:val="000000"/>
                <w:sz w:val="18"/>
                <w:szCs w:val="18"/>
                <w:lang w:eastAsia="ru-RU"/>
              </w:rPr>
            </w:pPr>
            <w:r w:rsidRPr="001E346D">
              <w:rPr>
                <w:rFonts w:ascii="Times New Roman" w:eastAsia="Times New Roman" w:hAnsi="Times New Roman" w:cs="Times New Roman"/>
                <w:b/>
                <w:bCs/>
                <w:color w:val="000000"/>
                <w:sz w:val="18"/>
                <w:szCs w:val="18"/>
                <w:lang w:eastAsia="ru-RU"/>
              </w:rPr>
              <w:t>Комитет по надежности</w:t>
            </w:r>
          </w:p>
        </w:tc>
        <w:tc>
          <w:tcPr>
            <w:tcW w:w="1152" w:type="dxa"/>
            <w:tcBorders>
              <w:top w:val="single" w:sz="4" w:space="0" w:color="auto"/>
              <w:left w:val="nil"/>
              <w:bottom w:val="single" w:sz="4" w:space="0" w:color="auto"/>
              <w:right w:val="single" w:sz="4" w:space="0" w:color="auto"/>
            </w:tcBorders>
            <w:shd w:val="clear" w:color="auto" w:fill="auto"/>
            <w:vAlign w:val="center"/>
            <w:hideMark/>
          </w:tcPr>
          <w:p w:rsidR="0007664B" w:rsidRPr="001E346D" w:rsidRDefault="0007664B" w:rsidP="00092F51">
            <w:pPr>
              <w:spacing w:after="0" w:line="240" w:lineRule="auto"/>
              <w:jc w:val="center"/>
              <w:rPr>
                <w:rFonts w:ascii="Times New Roman" w:eastAsia="Times New Roman" w:hAnsi="Times New Roman" w:cs="Times New Roman"/>
                <w:b/>
                <w:bCs/>
                <w:color w:val="000000"/>
                <w:sz w:val="18"/>
                <w:szCs w:val="18"/>
                <w:lang w:eastAsia="ru-RU"/>
              </w:rPr>
            </w:pPr>
            <w:r w:rsidRPr="001E346D">
              <w:rPr>
                <w:rFonts w:ascii="Times New Roman" w:eastAsia="Times New Roman" w:hAnsi="Times New Roman" w:cs="Times New Roman"/>
                <w:b/>
                <w:bCs/>
                <w:color w:val="000000"/>
                <w:sz w:val="18"/>
                <w:szCs w:val="18"/>
                <w:lang w:eastAsia="ru-RU"/>
              </w:rPr>
              <w:t>Комитет по  технологическому присоединению к электрическим сетям</w:t>
            </w:r>
          </w:p>
        </w:tc>
      </w:tr>
      <w:tr w:rsidR="0007664B" w:rsidRPr="001E346D" w:rsidTr="00092F51">
        <w:trPr>
          <w:trHeight w:val="840"/>
          <w:jc w:val="center"/>
        </w:trPr>
        <w:tc>
          <w:tcPr>
            <w:tcW w:w="1403" w:type="dxa"/>
            <w:tcBorders>
              <w:top w:val="nil"/>
              <w:left w:val="single" w:sz="4" w:space="0" w:color="auto"/>
              <w:bottom w:val="single" w:sz="4" w:space="0" w:color="auto"/>
              <w:right w:val="single" w:sz="4" w:space="0" w:color="auto"/>
            </w:tcBorders>
            <w:shd w:val="clear" w:color="auto" w:fill="auto"/>
            <w:vAlign w:val="center"/>
            <w:hideMark/>
          </w:tcPr>
          <w:p w:rsidR="0007664B" w:rsidRPr="001E346D" w:rsidRDefault="0007664B" w:rsidP="00092F51">
            <w:pPr>
              <w:spacing w:after="0" w:line="240" w:lineRule="auto"/>
              <w:rPr>
                <w:rFonts w:ascii="Times New Roman" w:eastAsia="Times New Roman" w:hAnsi="Times New Roman" w:cs="Times New Roman"/>
                <w:color w:val="000000"/>
                <w:sz w:val="18"/>
                <w:szCs w:val="18"/>
                <w:lang w:eastAsia="ru-RU"/>
              </w:rPr>
            </w:pPr>
            <w:r w:rsidRPr="001E346D">
              <w:rPr>
                <w:rFonts w:ascii="Times New Roman" w:eastAsia="Times New Roman" w:hAnsi="Times New Roman" w:cs="Times New Roman"/>
                <w:color w:val="000000"/>
                <w:sz w:val="18"/>
                <w:szCs w:val="18"/>
                <w:lang w:eastAsia="ru-RU"/>
              </w:rPr>
              <w:t>Тихонова Мария Геннадьевна</w:t>
            </w:r>
          </w:p>
        </w:tc>
        <w:tc>
          <w:tcPr>
            <w:tcW w:w="1574" w:type="dxa"/>
            <w:tcBorders>
              <w:top w:val="nil"/>
              <w:left w:val="nil"/>
              <w:bottom w:val="single" w:sz="4" w:space="0" w:color="auto"/>
              <w:right w:val="single" w:sz="4" w:space="0" w:color="auto"/>
            </w:tcBorders>
            <w:shd w:val="clear" w:color="auto" w:fill="auto"/>
            <w:vAlign w:val="center"/>
            <w:hideMark/>
          </w:tcPr>
          <w:p w:rsidR="0007664B" w:rsidRPr="001E346D" w:rsidRDefault="0007664B" w:rsidP="00092F51">
            <w:pPr>
              <w:spacing w:after="0" w:line="240" w:lineRule="auto"/>
              <w:jc w:val="center"/>
              <w:rPr>
                <w:rFonts w:ascii="Times New Roman" w:eastAsia="Times New Roman" w:hAnsi="Times New Roman" w:cs="Times New Roman"/>
                <w:color w:val="000000"/>
                <w:sz w:val="18"/>
                <w:szCs w:val="18"/>
                <w:lang w:eastAsia="ru-RU"/>
              </w:rPr>
            </w:pPr>
            <w:r w:rsidRPr="001E346D">
              <w:rPr>
                <w:rFonts w:ascii="Times New Roman" w:eastAsia="Times New Roman" w:hAnsi="Times New Roman" w:cs="Times New Roman"/>
                <w:color w:val="000000"/>
                <w:sz w:val="18"/>
                <w:szCs w:val="18"/>
                <w:lang w:eastAsia="ru-RU"/>
              </w:rPr>
              <w:t>ПАО «Россети»</w:t>
            </w:r>
          </w:p>
        </w:tc>
        <w:tc>
          <w:tcPr>
            <w:tcW w:w="1690" w:type="dxa"/>
            <w:tcBorders>
              <w:top w:val="nil"/>
              <w:left w:val="nil"/>
              <w:bottom w:val="single" w:sz="4" w:space="0" w:color="auto"/>
              <w:right w:val="single" w:sz="4" w:space="0" w:color="auto"/>
            </w:tcBorders>
            <w:shd w:val="clear" w:color="auto" w:fill="auto"/>
            <w:vAlign w:val="center"/>
            <w:hideMark/>
          </w:tcPr>
          <w:p w:rsidR="0007664B" w:rsidRPr="001E346D" w:rsidRDefault="0007664B" w:rsidP="00092F51">
            <w:pPr>
              <w:spacing w:after="0" w:line="240" w:lineRule="auto"/>
              <w:jc w:val="center"/>
              <w:rPr>
                <w:rFonts w:ascii="Times New Roman" w:eastAsia="Times New Roman" w:hAnsi="Times New Roman" w:cs="Times New Roman"/>
                <w:color w:val="000000"/>
                <w:sz w:val="18"/>
                <w:szCs w:val="18"/>
                <w:lang w:eastAsia="ru-RU"/>
              </w:rPr>
            </w:pPr>
            <w:r w:rsidRPr="001E346D">
              <w:rPr>
                <w:rFonts w:ascii="Times New Roman" w:eastAsia="Times New Roman" w:hAnsi="Times New Roman" w:cs="Times New Roman"/>
                <w:color w:val="000000"/>
                <w:sz w:val="18"/>
                <w:szCs w:val="18"/>
                <w:lang w:eastAsia="ru-RU"/>
              </w:rPr>
              <w:t xml:space="preserve">Председатель Совета директоров </w:t>
            </w:r>
          </w:p>
        </w:tc>
        <w:tc>
          <w:tcPr>
            <w:tcW w:w="1032" w:type="dxa"/>
            <w:tcBorders>
              <w:top w:val="nil"/>
              <w:left w:val="nil"/>
              <w:bottom w:val="single" w:sz="4" w:space="0" w:color="auto"/>
              <w:right w:val="single" w:sz="4" w:space="0" w:color="auto"/>
            </w:tcBorders>
            <w:shd w:val="clear" w:color="auto" w:fill="auto"/>
            <w:vAlign w:val="center"/>
            <w:hideMark/>
          </w:tcPr>
          <w:p w:rsidR="0007664B" w:rsidRPr="001E346D" w:rsidRDefault="0007664B" w:rsidP="00092F51">
            <w:pPr>
              <w:spacing w:after="0" w:line="240" w:lineRule="auto"/>
              <w:jc w:val="center"/>
              <w:rPr>
                <w:rFonts w:ascii="Times New Roman" w:eastAsia="Times New Roman" w:hAnsi="Times New Roman" w:cs="Times New Roman"/>
                <w:color w:val="000000"/>
                <w:sz w:val="18"/>
                <w:szCs w:val="18"/>
                <w:lang w:eastAsia="ru-RU"/>
              </w:rPr>
            </w:pPr>
            <w:r w:rsidRPr="001E346D">
              <w:rPr>
                <w:rFonts w:ascii="Times New Roman" w:eastAsia="Times New Roman" w:hAnsi="Times New Roman" w:cs="Times New Roman"/>
                <w:color w:val="000000"/>
                <w:sz w:val="18"/>
                <w:szCs w:val="18"/>
                <w:lang w:eastAsia="ru-RU"/>
              </w:rPr>
              <w:t xml:space="preserve"> -</w:t>
            </w:r>
          </w:p>
        </w:tc>
        <w:tc>
          <w:tcPr>
            <w:tcW w:w="1006" w:type="dxa"/>
            <w:tcBorders>
              <w:top w:val="nil"/>
              <w:left w:val="nil"/>
              <w:bottom w:val="single" w:sz="4" w:space="0" w:color="auto"/>
              <w:right w:val="single" w:sz="4" w:space="0" w:color="auto"/>
            </w:tcBorders>
            <w:shd w:val="clear" w:color="auto" w:fill="auto"/>
            <w:vAlign w:val="center"/>
            <w:hideMark/>
          </w:tcPr>
          <w:p w:rsidR="0007664B" w:rsidRPr="001E346D" w:rsidRDefault="0007664B" w:rsidP="00092F51">
            <w:pPr>
              <w:spacing w:after="0" w:line="240" w:lineRule="auto"/>
              <w:jc w:val="center"/>
              <w:rPr>
                <w:rFonts w:ascii="Times New Roman" w:eastAsia="Times New Roman" w:hAnsi="Times New Roman" w:cs="Times New Roman"/>
                <w:color w:val="000000"/>
                <w:sz w:val="18"/>
                <w:szCs w:val="18"/>
                <w:lang w:eastAsia="ru-RU"/>
              </w:rPr>
            </w:pPr>
            <w:r w:rsidRPr="001E346D">
              <w:rPr>
                <w:rFonts w:ascii="Times New Roman" w:eastAsia="Times New Roman" w:hAnsi="Times New Roman" w:cs="Times New Roman"/>
                <w:color w:val="000000"/>
                <w:sz w:val="18"/>
                <w:szCs w:val="18"/>
                <w:lang w:eastAsia="ru-RU"/>
              </w:rPr>
              <w:t xml:space="preserve"> -</w:t>
            </w:r>
          </w:p>
        </w:tc>
        <w:tc>
          <w:tcPr>
            <w:tcW w:w="1230" w:type="dxa"/>
            <w:tcBorders>
              <w:top w:val="nil"/>
              <w:left w:val="nil"/>
              <w:bottom w:val="single" w:sz="4" w:space="0" w:color="auto"/>
              <w:right w:val="single" w:sz="4" w:space="0" w:color="auto"/>
            </w:tcBorders>
            <w:shd w:val="clear" w:color="auto" w:fill="auto"/>
            <w:vAlign w:val="center"/>
            <w:hideMark/>
          </w:tcPr>
          <w:p w:rsidR="0007664B" w:rsidRPr="001E346D" w:rsidRDefault="0007664B" w:rsidP="00092F51">
            <w:pPr>
              <w:spacing w:after="0" w:line="240" w:lineRule="auto"/>
              <w:jc w:val="center"/>
              <w:rPr>
                <w:rFonts w:ascii="Times New Roman" w:eastAsia="Times New Roman" w:hAnsi="Times New Roman" w:cs="Times New Roman"/>
                <w:color w:val="000000"/>
                <w:sz w:val="18"/>
                <w:szCs w:val="18"/>
                <w:lang w:eastAsia="ru-RU"/>
              </w:rPr>
            </w:pPr>
            <w:r w:rsidRPr="001E346D">
              <w:rPr>
                <w:rFonts w:ascii="Times New Roman" w:eastAsia="Times New Roman" w:hAnsi="Times New Roman" w:cs="Times New Roman"/>
                <w:color w:val="000000"/>
                <w:sz w:val="18"/>
                <w:szCs w:val="18"/>
                <w:lang w:eastAsia="ru-RU"/>
              </w:rPr>
              <w:t xml:space="preserve"> -</w:t>
            </w:r>
          </w:p>
        </w:tc>
        <w:tc>
          <w:tcPr>
            <w:tcW w:w="1137" w:type="dxa"/>
            <w:tcBorders>
              <w:top w:val="nil"/>
              <w:left w:val="nil"/>
              <w:bottom w:val="single" w:sz="4" w:space="0" w:color="auto"/>
              <w:right w:val="single" w:sz="4" w:space="0" w:color="auto"/>
            </w:tcBorders>
            <w:shd w:val="clear" w:color="auto" w:fill="auto"/>
            <w:vAlign w:val="center"/>
            <w:hideMark/>
          </w:tcPr>
          <w:p w:rsidR="0007664B" w:rsidRPr="001E346D" w:rsidRDefault="0007664B" w:rsidP="00092F51">
            <w:pPr>
              <w:spacing w:after="0" w:line="240" w:lineRule="auto"/>
              <w:jc w:val="center"/>
              <w:rPr>
                <w:rFonts w:ascii="Times New Roman" w:eastAsia="Times New Roman" w:hAnsi="Times New Roman" w:cs="Times New Roman"/>
                <w:color w:val="000000"/>
                <w:sz w:val="18"/>
                <w:szCs w:val="18"/>
                <w:lang w:eastAsia="ru-RU"/>
              </w:rPr>
            </w:pPr>
            <w:r w:rsidRPr="001E346D">
              <w:rPr>
                <w:rFonts w:ascii="Times New Roman" w:eastAsia="Times New Roman" w:hAnsi="Times New Roman" w:cs="Times New Roman"/>
                <w:color w:val="000000"/>
                <w:sz w:val="18"/>
                <w:szCs w:val="18"/>
                <w:lang w:eastAsia="ru-RU"/>
              </w:rPr>
              <w:t xml:space="preserve"> -</w:t>
            </w:r>
          </w:p>
        </w:tc>
        <w:tc>
          <w:tcPr>
            <w:tcW w:w="1152" w:type="dxa"/>
            <w:tcBorders>
              <w:top w:val="nil"/>
              <w:left w:val="nil"/>
              <w:bottom w:val="single" w:sz="4" w:space="0" w:color="auto"/>
              <w:right w:val="single" w:sz="4" w:space="0" w:color="auto"/>
            </w:tcBorders>
            <w:shd w:val="clear" w:color="auto" w:fill="auto"/>
            <w:vAlign w:val="center"/>
            <w:hideMark/>
          </w:tcPr>
          <w:p w:rsidR="0007664B" w:rsidRPr="001E346D" w:rsidRDefault="0007664B" w:rsidP="00092F51">
            <w:pPr>
              <w:spacing w:after="0" w:line="240" w:lineRule="auto"/>
              <w:jc w:val="center"/>
              <w:rPr>
                <w:rFonts w:ascii="Times New Roman" w:eastAsia="Times New Roman" w:hAnsi="Times New Roman" w:cs="Times New Roman"/>
                <w:color w:val="000000"/>
                <w:sz w:val="18"/>
                <w:szCs w:val="18"/>
                <w:lang w:eastAsia="ru-RU"/>
              </w:rPr>
            </w:pPr>
            <w:r w:rsidRPr="001E346D">
              <w:rPr>
                <w:rFonts w:ascii="Times New Roman" w:eastAsia="Times New Roman" w:hAnsi="Times New Roman" w:cs="Times New Roman"/>
                <w:color w:val="000000"/>
                <w:sz w:val="18"/>
                <w:szCs w:val="18"/>
                <w:lang w:eastAsia="ru-RU"/>
              </w:rPr>
              <w:t xml:space="preserve"> -</w:t>
            </w:r>
          </w:p>
        </w:tc>
      </w:tr>
      <w:tr w:rsidR="0007664B" w:rsidRPr="001E346D" w:rsidTr="00092F51">
        <w:trPr>
          <w:trHeight w:val="840"/>
          <w:jc w:val="center"/>
        </w:trPr>
        <w:tc>
          <w:tcPr>
            <w:tcW w:w="1403" w:type="dxa"/>
            <w:tcBorders>
              <w:top w:val="nil"/>
              <w:left w:val="single" w:sz="4" w:space="0" w:color="auto"/>
              <w:bottom w:val="single" w:sz="4" w:space="0" w:color="auto"/>
              <w:right w:val="single" w:sz="4" w:space="0" w:color="auto"/>
            </w:tcBorders>
            <w:shd w:val="clear" w:color="auto" w:fill="auto"/>
            <w:vAlign w:val="center"/>
          </w:tcPr>
          <w:p w:rsidR="0007664B" w:rsidRPr="001E346D" w:rsidRDefault="0007664B" w:rsidP="00092F51">
            <w:pPr>
              <w:spacing w:after="0" w:line="240" w:lineRule="auto"/>
              <w:rPr>
                <w:rFonts w:ascii="Times New Roman" w:eastAsia="Times New Roman" w:hAnsi="Times New Roman" w:cs="Times New Roman"/>
                <w:color w:val="000000"/>
                <w:sz w:val="18"/>
                <w:szCs w:val="18"/>
                <w:lang w:eastAsia="ru-RU"/>
              </w:rPr>
            </w:pPr>
            <w:r w:rsidRPr="001E346D">
              <w:rPr>
                <w:rFonts w:ascii="Times New Roman" w:eastAsia="Times New Roman" w:hAnsi="Times New Roman" w:cs="Times New Roman"/>
                <w:color w:val="000000"/>
                <w:sz w:val="18"/>
                <w:szCs w:val="18"/>
                <w:lang w:eastAsia="ru-RU"/>
              </w:rPr>
              <w:t>Андреева Елена Викторовна</w:t>
            </w:r>
          </w:p>
        </w:tc>
        <w:tc>
          <w:tcPr>
            <w:tcW w:w="1574" w:type="dxa"/>
            <w:tcBorders>
              <w:top w:val="nil"/>
              <w:left w:val="nil"/>
              <w:bottom w:val="single" w:sz="4" w:space="0" w:color="auto"/>
              <w:right w:val="single" w:sz="4" w:space="0" w:color="auto"/>
            </w:tcBorders>
            <w:shd w:val="clear" w:color="auto" w:fill="auto"/>
            <w:vAlign w:val="center"/>
          </w:tcPr>
          <w:p w:rsidR="0007664B" w:rsidRPr="001E346D" w:rsidRDefault="0007664B" w:rsidP="00092F51">
            <w:pPr>
              <w:spacing w:after="0" w:line="240" w:lineRule="auto"/>
              <w:jc w:val="center"/>
              <w:rPr>
                <w:rFonts w:ascii="Times New Roman" w:eastAsia="Times New Roman" w:hAnsi="Times New Roman" w:cs="Times New Roman"/>
                <w:color w:val="000000"/>
                <w:sz w:val="18"/>
                <w:szCs w:val="18"/>
                <w:lang w:eastAsia="ru-RU"/>
              </w:rPr>
            </w:pPr>
            <w:r w:rsidRPr="001E346D">
              <w:rPr>
                <w:rFonts w:ascii="Times New Roman" w:eastAsia="Times New Roman" w:hAnsi="Times New Roman" w:cs="Times New Roman"/>
                <w:color w:val="000000"/>
                <w:sz w:val="18"/>
                <w:szCs w:val="18"/>
                <w:lang w:eastAsia="ru-RU"/>
              </w:rPr>
              <w:t>ПАО «Россети»</w:t>
            </w:r>
          </w:p>
        </w:tc>
        <w:tc>
          <w:tcPr>
            <w:tcW w:w="1690" w:type="dxa"/>
            <w:tcBorders>
              <w:top w:val="nil"/>
              <w:left w:val="nil"/>
              <w:bottom w:val="single" w:sz="4" w:space="0" w:color="auto"/>
              <w:right w:val="single" w:sz="4" w:space="0" w:color="auto"/>
            </w:tcBorders>
            <w:shd w:val="clear" w:color="auto" w:fill="auto"/>
            <w:vAlign w:val="center"/>
          </w:tcPr>
          <w:p w:rsidR="0007664B" w:rsidRPr="001E346D" w:rsidRDefault="0007664B" w:rsidP="00092F51">
            <w:pPr>
              <w:spacing w:after="0" w:line="240" w:lineRule="auto"/>
              <w:jc w:val="center"/>
              <w:rPr>
                <w:rFonts w:ascii="Times New Roman" w:eastAsia="Times New Roman" w:hAnsi="Times New Roman" w:cs="Times New Roman"/>
                <w:color w:val="000000"/>
                <w:sz w:val="18"/>
                <w:szCs w:val="18"/>
                <w:lang w:eastAsia="ru-RU"/>
              </w:rPr>
            </w:pPr>
            <w:r w:rsidRPr="001E346D">
              <w:rPr>
                <w:rFonts w:ascii="Times New Roman" w:eastAsia="Times New Roman" w:hAnsi="Times New Roman" w:cs="Times New Roman"/>
                <w:color w:val="000000"/>
                <w:sz w:val="18"/>
                <w:szCs w:val="18"/>
                <w:lang w:eastAsia="ru-RU"/>
              </w:rPr>
              <w:t>Член СД, неисполнительный директор</w:t>
            </w:r>
          </w:p>
        </w:tc>
        <w:tc>
          <w:tcPr>
            <w:tcW w:w="1032" w:type="dxa"/>
            <w:tcBorders>
              <w:top w:val="nil"/>
              <w:left w:val="nil"/>
              <w:bottom w:val="single" w:sz="4" w:space="0" w:color="auto"/>
              <w:right w:val="single" w:sz="4" w:space="0" w:color="auto"/>
            </w:tcBorders>
            <w:shd w:val="clear" w:color="auto" w:fill="auto"/>
            <w:vAlign w:val="center"/>
          </w:tcPr>
          <w:p w:rsidR="0007664B" w:rsidRPr="001E346D" w:rsidRDefault="0007664B" w:rsidP="00092F51">
            <w:pPr>
              <w:spacing w:after="0" w:line="240" w:lineRule="auto"/>
              <w:jc w:val="center"/>
              <w:rPr>
                <w:rFonts w:ascii="Times New Roman" w:eastAsia="Times New Roman" w:hAnsi="Times New Roman" w:cs="Times New Roman"/>
                <w:color w:val="000000"/>
                <w:sz w:val="18"/>
                <w:szCs w:val="18"/>
                <w:lang w:eastAsia="ru-RU"/>
              </w:rPr>
            </w:pPr>
            <w:r w:rsidRPr="001E346D">
              <w:rPr>
                <w:rFonts w:ascii="Times New Roman" w:eastAsia="Times New Roman" w:hAnsi="Times New Roman" w:cs="Times New Roman"/>
                <w:color w:val="000000"/>
                <w:sz w:val="18"/>
                <w:szCs w:val="18"/>
                <w:lang w:eastAsia="ru-RU"/>
              </w:rPr>
              <w:t xml:space="preserve"> -</w:t>
            </w:r>
          </w:p>
        </w:tc>
        <w:tc>
          <w:tcPr>
            <w:tcW w:w="1006" w:type="dxa"/>
            <w:tcBorders>
              <w:top w:val="nil"/>
              <w:left w:val="nil"/>
              <w:bottom w:val="single" w:sz="4" w:space="0" w:color="auto"/>
              <w:right w:val="single" w:sz="4" w:space="0" w:color="auto"/>
            </w:tcBorders>
            <w:shd w:val="clear" w:color="auto" w:fill="auto"/>
            <w:vAlign w:val="center"/>
          </w:tcPr>
          <w:p w:rsidR="0007664B" w:rsidRPr="001E346D" w:rsidRDefault="0007664B" w:rsidP="00092F51">
            <w:pPr>
              <w:spacing w:after="0" w:line="240" w:lineRule="auto"/>
              <w:jc w:val="center"/>
              <w:rPr>
                <w:rFonts w:ascii="Times New Roman" w:eastAsia="Times New Roman" w:hAnsi="Times New Roman" w:cs="Times New Roman"/>
                <w:color w:val="000000"/>
                <w:sz w:val="18"/>
                <w:szCs w:val="18"/>
                <w:lang w:eastAsia="ru-RU"/>
              </w:rPr>
            </w:pPr>
            <w:r w:rsidRPr="001E346D">
              <w:rPr>
                <w:rFonts w:ascii="Times New Roman" w:eastAsia="Times New Roman" w:hAnsi="Times New Roman" w:cs="Times New Roman"/>
                <w:color w:val="000000"/>
                <w:sz w:val="18"/>
                <w:szCs w:val="18"/>
                <w:lang w:eastAsia="ru-RU"/>
              </w:rPr>
              <w:t xml:space="preserve"> -</w:t>
            </w:r>
          </w:p>
        </w:tc>
        <w:tc>
          <w:tcPr>
            <w:tcW w:w="1230" w:type="dxa"/>
            <w:tcBorders>
              <w:top w:val="nil"/>
              <w:left w:val="nil"/>
              <w:bottom w:val="single" w:sz="4" w:space="0" w:color="auto"/>
              <w:right w:val="single" w:sz="4" w:space="0" w:color="auto"/>
            </w:tcBorders>
            <w:shd w:val="clear" w:color="auto" w:fill="auto"/>
            <w:vAlign w:val="center"/>
          </w:tcPr>
          <w:p w:rsidR="0007664B" w:rsidRPr="001E346D" w:rsidRDefault="0007664B" w:rsidP="00092F51">
            <w:pPr>
              <w:spacing w:after="0" w:line="240" w:lineRule="auto"/>
              <w:jc w:val="center"/>
              <w:rPr>
                <w:rFonts w:ascii="Times New Roman" w:eastAsia="Times New Roman" w:hAnsi="Times New Roman" w:cs="Times New Roman"/>
                <w:color w:val="000000"/>
                <w:sz w:val="18"/>
                <w:szCs w:val="18"/>
                <w:lang w:eastAsia="ru-RU"/>
              </w:rPr>
            </w:pPr>
            <w:r w:rsidRPr="001E346D">
              <w:rPr>
                <w:rFonts w:ascii="Times New Roman" w:eastAsia="Times New Roman" w:hAnsi="Times New Roman" w:cs="Times New Roman"/>
                <w:color w:val="000000"/>
                <w:sz w:val="18"/>
                <w:szCs w:val="18"/>
                <w:lang w:eastAsia="ru-RU"/>
              </w:rPr>
              <w:t xml:space="preserve"> -</w:t>
            </w:r>
          </w:p>
        </w:tc>
        <w:tc>
          <w:tcPr>
            <w:tcW w:w="1137" w:type="dxa"/>
            <w:tcBorders>
              <w:top w:val="nil"/>
              <w:left w:val="nil"/>
              <w:bottom w:val="single" w:sz="4" w:space="0" w:color="auto"/>
              <w:right w:val="single" w:sz="4" w:space="0" w:color="auto"/>
            </w:tcBorders>
            <w:shd w:val="clear" w:color="auto" w:fill="auto"/>
            <w:vAlign w:val="center"/>
          </w:tcPr>
          <w:p w:rsidR="0007664B" w:rsidRPr="001E346D" w:rsidRDefault="0007664B" w:rsidP="00092F51">
            <w:pPr>
              <w:spacing w:after="0" w:line="240" w:lineRule="auto"/>
              <w:jc w:val="center"/>
              <w:rPr>
                <w:rFonts w:ascii="Times New Roman" w:eastAsia="Times New Roman" w:hAnsi="Times New Roman" w:cs="Times New Roman"/>
                <w:color w:val="000000"/>
                <w:sz w:val="18"/>
                <w:szCs w:val="18"/>
                <w:lang w:eastAsia="ru-RU"/>
              </w:rPr>
            </w:pPr>
            <w:r w:rsidRPr="001E346D">
              <w:rPr>
                <w:rFonts w:ascii="Times New Roman" w:eastAsia="Times New Roman" w:hAnsi="Times New Roman" w:cs="Times New Roman"/>
                <w:color w:val="000000"/>
                <w:sz w:val="18"/>
                <w:szCs w:val="18"/>
                <w:lang w:eastAsia="ru-RU"/>
              </w:rPr>
              <w:t xml:space="preserve"> -</w:t>
            </w:r>
          </w:p>
        </w:tc>
        <w:tc>
          <w:tcPr>
            <w:tcW w:w="1152" w:type="dxa"/>
            <w:tcBorders>
              <w:top w:val="nil"/>
              <w:left w:val="nil"/>
              <w:bottom w:val="single" w:sz="4" w:space="0" w:color="auto"/>
              <w:right w:val="single" w:sz="4" w:space="0" w:color="auto"/>
            </w:tcBorders>
            <w:shd w:val="clear" w:color="auto" w:fill="auto"/>
            <w:vAlign w:val="center"/>
          </w:tcPr>
          <w:p w:rsidR="0007664B" w:rsidRPr="001E346D" w:rsidRDefault="0007664B" w:rsidP="00092F51">
            <w:pPr>
              <w:spacing w:after="0" w:line="240" w:lineRule="auto"/>
              <w:jc w:val="center"/>
              <w:rPr>
                <w:rFonts w:ascii="Times New Roman" w:eastAsia="Times New Roman" w:hAnsi="Times New Roman" w:cs="Times New Roman"/>
                <w:color w:val="000000"/>
                <w:sz w:val="18"/>
                <w:szCs w:val="18"/>
                <w:lang w:eastAsia="ru-RU"/>
              </w:rPr>
            </w:pPr>
            <w:r w:rsidRPr="001E346D">
              <w:rPr>
                <w:rFonts w:ascii="Times New Roman" w:eastAsia="Times New Roman" w:hAnsi="Times New Roman" w:cs="Times New Roman"/>
                <w:color w:val="000000"/>
                <w:sz w:val="18"/>
                <w:szCs w:val="18"/>
                <w:lang w:eastAsia="ru-RU"/>
              </w:rPr>
              <w:t xml:space="preserve"> -</w:t>
            </w:r>
          </w:p>
        </w:tc>
      </w:tr>
      <w:tr w:rsidR="0007664B" w:rsidRPr="001E346D" w:rsidTr="00092F51">
        <w:trPr>
          <w:trHeight w:val="840"/>
          <w:jc w:val="center"/>
        </w:trPr>
        <w:tc>
          <w:tcPr>
            <w:tcW w:w="1403" w:type="dxa"/>
            <w:tcBorders>
              <w:top w:val="nil"/>
              <w:left w:val="single" w:sz="4" w:space="0" w:color="auto"/>
              <w:bottom w:val="single" w:sz="4" w:space="0" w:color="auto"/>
              <w:right w:val="single" w:sz="4" w:space="0" w:color="auto"/>
            </w:tcBorders>
            <w:shd w:val="clear" w:color="auto" w:fill="auto"/>
            <w:vAlign w:val="center"/>
          </w:tcPr>
          <w:p w:rsidR="0007664B" w:rsidRPr="001E346D" w:rsidRDefault="0007664B" w:rsidP="00092F51">
            <w:pPr>
              <w:spacing w:after="0" w:line="240" w:lineRule="auto"/>
              <w:rPr>
                <w:rFonts w:ascii="Times New Roman" w:eastAsia="Times New Roman" w:hAnsi="Times New Roman" w:cs="Times New Roman"/>
                <w:color w:val="000000"/>
                <w:sz w:val="18"/>
                <w:szCs w:val="18"/>
                <w:lang w:eastAsia="ru-RU"/>
              </w:rPr>
            </w:pPr>
            <w:r w:rsidRPr="001E346D">
              <w:rPr>
                <w:rFonts w:ascii="Times New Roman" w:eastAsia="Times New Roman" w:hAnsi="Times New Roman" w:cs="Times New Roman"/>
                <w:color w:val="000000"/>
                <w:sz w:val="18"/>
                <w:szCs w:val="18"/>
                <w:lang w:eastAsia="ru-RU"/>
              </w:rPr>
              <w:t xml:space="preserve">Данилов Антон Евгеньевич </w:t>
            </w:r>
          </w:p>
        </w:tc>
        <w:tc>
          <w:tcPr>
            <w:tcW w:w="1574" w:type="dxa"/>
            <w:tcBorders>
              <w:top w:val="nil"/>
              <w:left w:val="nil"/>
              <w:bottom w:val="single" w:sz="4" w:space="0" w:color="auto"/>
              <w:right w:val="single" w:sz="4" w:space="0" w:color="auto"/>
            </w:tcBorders>
            <w:shd w:val="clear" w:color="auto" w:fill="auto"/>
            <w:vAlign w:val="center"/>
          </w:tcPr>
          <w:p w:rsidR="0007664B" w:rsidRPr="001E346D" w:rsidRDefault="0007664B" w:rsidP="00092F51">
            <w:pPr>
              <w:spacing w:after="0" w:line="240" w:lineRule="auto"/>
              <w:jc w:val="center"/>
              <w:rPr>
                <w:rFonts w:ascii="Times New Roman" w:eastAsia="Times New Roman" w:hAnsi="Times New Roman" w:cs="Times New Roman"/>
                <w:color w:val="000000"/>
                <w:sz w:val="18"/>
                <w:szCs w:val="18"/>
                <w:lang w:eastAsia="ru-RU"/>
              </w:rPr>
            </w:pPr>
            <w:r w:rsidRPr="001E346D">
              <w:rPr>
                <w:rFonts w:ascii="Times New Roman" w:eastAsia="Times New Roman" w:hAnsi="Times New Roman" w:cs="Times New Roman"/>
                <w:color w:val="000000"/>
                <w:sz w:val="18"/>
                <w:szCs w:val="18"/>
                <w:lang w:eastAsia="ru-RU"/>
              </w:rPr>
              <w:t>Компания AIM Capital SE (АИМ Капитал СИ)</w:t>
            </w:r>
          </w:p>
        </w:tc>
        <w:tc>
          <w:tcPr>
            <w:tcW w:w="1690" w:type="dxa"/>
            <w:tcBorders>
              <w:top w:val="nil"/>
              <w:left w:val="nil"/>
              <w:bottom w:val="single" w:sz="4" w:space="0" w:color="auto"/>
              <w:right w:val="single" w:sz="4" w:space="0" w:color="auto"/>
            </w:tcBorders>
            <w:shd w:val="clear" w:color="auto" w:fill="auto"/>
            <w:vAlign w:val="center"/>
          </w:tcPr>
          <w:p w:rsidR="0007664B" w:rsidRPr="001E346D" w:rsidRDefault="0007664B" w:rsidP="00092F51">
            <w:pPr>
              <w:spacing w:after="0" w:line="240" w:lineRule="auto"/>
              <w:jc w:val="center"/>
              <w:rPr>
                <w:rFonts w:ascii="Times New Roman" w:eastAsia="Times New Roman" w:hAnsi="Times New Roman" w:cs="Times New Roman"/>
                <w:color w:val="000000"/>
                <w:sz w:val="18"/>
                <w:szCs w:val="18"/>
                <w:lang w:eastAsia="ru-RU"/>
              </w:rPr>
            </w:pPr>
            <w:r w:rsidRPr="001E346D">
              <w:rPr>
                <w:rFonts w:ascii="Times New Roman" w:eastAsia="Times New Roman" w:hAnsi="Times New Roman" w:cs="Times New Roman"/>
                <w:color w:val="000000"/>
                <w:sz w:val="18"/>
                <w:szCs w:val="18"/>
                <w:lang w:eastAsia="ru-RU"/>
              </w:rPr>
              <w:t>Член СД, неисполнительный директор</w:t>
            </w:r>
          </w:p>
        </w:tc>
        <w:tc>
          <w:tcPr>
            <w:tcW w:w="1032" w:type="dxa"/>
            <w:tcBorders>
              <w:top w:val="nil"/>
              <w:left w:val="nil"/>
              <w:bottom w:val="single" w:sz="4" w:space="0" w:color="auto"/>
              <w:right w:val="single" w:sz="4" w:space="0" w:color="auto"/>
            </w:tcBorders>
            <w:shd w:val="clear" w:color="auto" w:fill="auto"/>
            <w:vAlign w:val="center"/>
          </w:tcPr>
          <w:p w:rsidR="0007664B" w:rsidRPr="001E346D" w:rsidRDefault="0007664B" w:rsidP="00092F51">
            <w:pPr>
              <w:spacing w:after="0" w:line="240" w:lineRule="auto"/>
              <w:jc w:val="center"/>
              <w:rPr>
                <w:rFonts w:ascii="Times New Roman" w:eastAsia="Times New Roman" w:hAnsi="Times New Roman" w:cs="Times New Roman"/>
                <w:color w:val="000000"/>
                <w:sz w:val="18"/>
                <w:szCs w:val="18"/>
                <w:lang w:eastAsia="ru-RU"/>
              </w:rPr>
            </w:pPr>
            <w:r w:rsidRPr="001E346D">
              <w:rPr>
                <w:rFonts w:ascii="Times New Roman" w:eastAsia="Times New Roman" w:hAnsi="Times New Roman" w:cs="Times New Roman"/>
                <w:color w:val="000000"/>
                <w:sz w:val="18"/>
                <w:szCs w:val="18"/>
                <w:lang w:eastAsia="ru-RU"/>
              </w:rPr>
              <w:t>Участвует</w:t>
            </w:r>
          </w:p>
        </w:tc>
        <w:tc>
          <w:tcPr>
            <w:tcW w:w="1006" w:type="dxa"/>
            <w:tcBorders>
              <w:top w:val="nil"/>
              <w:left w:val="nil"/>
              <w:bottom w:val="single" w:sz="4" w:space="0" w:color="auto"/>
              <w:right w:val="single" w:sz="4" w:space="0" w:color="auto"/>
            </w:tcBorders>
            <w:shd w:val="clear" w:color="auto" w:fill="auto"/>
            <w:vAlign w:val="center"/>
          </w:tcPr>
          <w:p w:rsidR="0007664B" w:rsidRPr="001E346D" w:rsidRDefault="0007664B" w:rsidP="00092F51">
            <w:pPr>
              <w:spacing w:after="0" w:line="240" w:lineRule="auto"/>
              <w:jc w:val="center"/>
              <w:rPr>
                <w:rFonts w:ascii="Times New Roman" w:eastAsia="Times New Roman" w:hAnsi="Times New Roman" w:cs="Times New Roman"/>
                <w:color w:val="000000"/>
                <w:sz w:val="18"/>
                <w:szCs w:val="18"/>
                <w:lang w:eastAsia="ru-RU"/>
              </w:rPr>
            </w:pPr>
            <w:r w:rsidRPr="001E346D">
              <w:rPr>
                <w:rFonts w:ascii="Times New Roman" w:eastAsia="Times New Roman" w:hAnsi="Times New Roman" w:cs="Times New Roman"/>
                <w:color w:val="000000"/>
                <w:sz w:val="18"/>
                <w:szCs w:val="18"/>
                <w:lang w:eastAsia="ru-RU"/>
              </w:rPr>
              <w:t xml:space="preserve"> -</w:t>
            </w:r>
          </w:p>
        </w:tc>
        <w:tc>
          <w:tcPr>
            <w:tcW w:w="1230" w:type="dxa"/>
            <w:tcBorders>
              <w:top w:val="nil"/>
              <w:left w:val="nil"/>
              <w:bottom w:val="single" w:sz="4" w:space="0" w:color="auto"/>
              <w:right w:val="single" w:sz="4" w:space="0" w:color="auto"/>
            </w:tcBorders>
            <w:shd w:val="clear" w:color="auto" w:fill="auto"/>
            <w:vAlign w:val="center"/>
          </w:tcPr>
          <w:p w:rsidR="0007664B" w:rsidRPr="001E346D" w:rsidRDefault="0007664B" w:rsidP="00092F51">
            <w:pPr>
              <w:spacing w:after="0" w:line="240" w:lineRule="auto"/>
              <w:jc w:val="center"/>
              <w:rPr>
                <w:rFonts w:ascii="Times New Roman" w:eastAsia="Times New Roman" w:hAnsi="Times New Roman" w:cs="Times New Roman"/>
                <w:color w:val="000000"/>
                <w:sz w:val="18"/>
                <w:szCs w:val="18"/>
                <w:lang w:eastAsia="ru-RU"/>
              </w:rPr>
            </w:pPr>
            <w:r w:rsidRPr="001E346D">
              <w:rPr>
                <w:rFonts w:ascii="Times New Roman" w:eastAsia="Times New Roman" w:hAnsi="Times New Roman" w:cs="Times New Roman"/>
                <w:color w:val="000000"/>
                <w:sz w:val="18"/>
                <w:szCs w:val="18"/>
                <w:lang w:eastAsia="ru-RU"/>
              </w:rPr>
              <w:t xml:space="preserve"> -</w:t>
            </w:r>
          </w:p>
        </w:tc>
        <w:tc>
          <w:tcPr>
            <w:tcW w:w="1137" w:type="dxa"/>
            <w:tcBorders>
              <w:top w:val="nil"/>
              <w:left w:val="nil"/>
              <w:bottom w:val="single" w:sz="4" w:space="0" w:color="auto"/>
              <w:right w:val="single" w:sz="4" w:space="0" w:color="auto"/>
            </w:tcBorders>
            <w:shd w:val="clear" w:color="auto" w:fill="auto"/>
            <w:vAlign w:val="center"/>
          </w:tcPr>
          <w:p w:rsidR="0007664B" w:rsidRPr="001E346D" w:rsidRDefault="0007664B" w:rsidP="00092F51">
            <w:pPr>
              <w:spacing w:after="0" w:line="240" w:lineRule="auto"/>
              <w:jc w:val="center"/>
              <w:rPr>
                <w:rFonts w:ascii="Times New Roman" w:eastAsia="Times New Roman" w:hAnsi="Times New Roman" w:cs="Times New Roman"/>
                <w:color w:val="000000"/>
                <w:sz w:val="18"/>
                <w:szCs w:val="18"/>
                <w:lang w:eastAsia="ru-RU"/>
              </w:rPr>
            </w:pPr>
            <w:r w:rsidRPr="001E346D">
              <w:rPr>
                <w:rFonts w:ascii="Times New Roman" w:eastAsia="Times New Roman" w:hAnsi="Times New Roman" w:cs="Times New Roman"/>
                <w:color w:val="000000"/>
                <w:sz w:val="18"/>
                <w:szCs w:val="18"/>
                <w:lang w:eastAsia="ru-RU"/>
              </w:rPr>
              <w:t>Участвует</w:t>
            </w:r>
          </w:p>
        </w:tc>
        <w:tc>
          <w:tcPr>
            <w:tcW w:w="1152" w:type="dxa"/>
            <w:tcBorders>
              <w:top w:val="nil"/>
              <w:left w:val="nil"/>
              <w:bottom w:val="single" w:sz="4" w:space="0" w:color="auto"/>
              <w:right w:val="single" w:sz="4" w:space="0" w:color="auto"/>
            </w:tcBorders>
            <w:shd w:val="clear" w:color="auto" w:fill="auto"/>
            <w:vAlign w:val="center"/>
          </w:tcPr>
          <w:p w:rsidR="0007664B" w:rsidRPr="001E346D" w:rsidRDefault="0007664B" w:rsidP="00092F51">
            <w:pPr>
              <w:spacing w:after="0" w:line="240" w:lineRule="auto"/>
              <w:jc w:val="center"/>
              <w:rPr>
                <w:rFonts w:ascii="Times New Roman" w:eastAsia="Times New Roman" w:hAnsi="Times New Roman" w:cs="Times New Roman"/>
                <w:color w:val="000000"/>
                <w:sz w:val="18"/>
                <w:szCs w:val="18"/>
                <w:lang w:eastAsia="ru-RU"/>
              </w:rPr>
            </w:pPr>
            <w:r w:rsidRPr="001E346D">
              <w:rPr>
                <w:rFonts w:ascii="Times New Roman" w:eastAsia="Times New Roman" w:hAnsi="Times New Roman" w:cs="Times New Roman"/>
                <w:color w:val="000000"/>
                <w:sz w:val="18"/>
                <w:szCs w:val="18"/>
                <w:lang w:eastAsia="ru-RU"/>
              </w:rPr>
              <w:t>Участвует</w:t>
            </w:r>
          </w:p>
        </w:tc>
      </w:tr>
      <w:tr w:rsidR="0007664B" w:rsidRPr="001E346D" w:rsidTr="00092F51">
        <w:trPr>
          <w:trHeight w:val="840"/>
          <w:jc w:val="center"/>
        </w:trPr>
        <w:tc>
          <w:tcPr>
            <w:tcW w:w="1403" w:type="dxa"/>
            <w:tcBorders>
              <w:top w:val="nil"/>
              <w:left w:val="single" w:sz="4" w:space="0" w:color="auto"/>
              <w:bottom w:val="single" w:sz="4" w:space="0" w:color="auto"/>
              <w:right w:val="single" w:sz="4" w:space="0" w:color="auto"/>
            </w:tcBorders>
            <w:shd w:val="clear" w:color="auto" w:fill="auto"/>
            <w:vAlign w:val="center"/>
          </w:tcPr>
          <w:p w:rsidR="0007664B" w:rsidRPr="001E346D" w:rsidRDefault="0007664B" w:rsidP="00092F51">
            <w:pPr>
              <w:spacing w:after="0" w:line="240" w:lineRule="auto"/>
              <w:rPr>
                <w:rFonts w:ascii="Times New Roman" w:eastAsia="Times New Roman" w:hAnsi="Times New Roman" w:cs="Times New Roman"/>
                <w:color w:val="000000"/>
                <w:sz w:val="18"/>
                <w:szCs w:val="18"/>
                <w:lang w:eastAsia="ru-RU"/>
              </w:rPr>
            </w:pPr>
            <w:r w:rsidRPr="001E346D">
              <w:rPr>
                <w:rFonts w:ascii="Times New Roman" w:eastAsia="Times New Roman" w:hAnsi="Times New Roman" w:cs="Times New Roman"/>
                <w:color w:val="000000"/>
                <w:sz w:val="18"/>
                <w:szCs w:val="18"/>
                <w:lang w:eastAsia="ru-RU"/>
              </w:rPr>
              <w:t>Зайцева Мария Алексеевна</w:t>
            </w:r>
          </w:p>
        </w:tc>
        <w:tc>
          <w:tcPr>
            <w:tcW w:w="1574" w:type="dxa"/>
            <w:tcBorders>
              <w:top w:val="nil"/>
              <w:left w:val="nil"/>
              <w:bottom w:val="single" w:sz="4" w:space="0" w:color="auto"/>
              <w:right w:val="single" w:sz="4" w:space="0" w:color="auto"/>
            </w:tcBorders>
            <w:shd w:val="clear" w:color="auto" w:fill="auto"/>
            <w:vAlign w:val="center"/>
          </w:tcPr>
          <w:p w:rsidR="0007664B" w:rsidRPr="001E346D" w:rsidRDefault="0007664B" w:rsidP="00092F51">
            <w:pPr>
              <w:spacing w:after="0" w:line="240" w:lineRule="auto"/>
              <w:jc w:val="center"/>
              <w:rPr>
                <w:rFonts w:ascii="Times New Roman" w:eastAsia="Times New Roman" w:hAnsi="Times New Roman" w:cs="Times New Roman"/>
                <w:color w:val="000000"/>
                <w:sz w:val="18"/>
                <w:szCs w:val="18"/>
                <w:lang w:eastAsia="ru-RU"/>
              </w:rPr>
            </w:pPr>
            <w:r w:rsidRPr="001E346D">
              <w:rPr>
                <w:rFonts w:ascii="Times New Roman" w:eastAsia="Times New Roman" w:hAnsi="Times New Roman" w:cs="Times New Roman"/>
                <w:color w:val="000000"/>
                <w:sz w:val="18"/>
                <w:szCs w:val="18"/>
                <w:lang w:eastAsia="ru-RU"/>
              </w:rPr>
              <w:t>Компания AIM Capital SE (АИМ Капитал СИ)</w:t>
            </w:r>
          </w:p>
        </w:tc>
        <w:tc>
          <w:tcPr>
            <w:tcW w:w="1690" w:type="dxa"/>
            <w:tcBorders>
              <w:top w:val="nil"/>
              <w:left w:val="nil"/>
              <w:bottom w:val="single" w:sz="4" w:space="0" w:color="auto"/>
              <w:right w:val="single" w:sz="4" w:space="0" w:color="auto"/>
            </w:tcBorders>
            <w:shd w:val="clear" w:color="auto" w:fill="auto"/>
            <w:vAlign w:val="center"/>
          </w:tcPr>
          <w:p w:rsidR="0007664B" w:rsidRPr="001E346D" w:rsidRDefault="0007664B" w:rsidP="00092F51">
            <w:pPr>
              <w:spacing w:after="0" w:line="240" w:lineRule="auto"/>
              <w:jc w:val="center"/>
              <w:rPr>
                <w:rFonts w:ascii="Times New Roman" w:eastAsia="Times New Roman" w:hAnsi="Times New Roman" w:cs="Times New Roman"/>
                <w:color w:val="000000"/>
                <w:sz w:val="18"/>
                <w:szCs w:val="18"/>
                <w:lang w:eastAsia="ru-RU"/>
              </w:rPr>
            </w:pPr>
            <w:r w:rsidRPr="001E346D">
              <w:rPr>
                <w:rFonts w:ascii="Times New Roman" w:eastAsia="Times New Roman" w:hAnsi="Times New Roman" w:cs="Times New Roman"/>
                <w:color w:val="000000"/>
                <w:sz w:val="18"/>
                <w:szCs w:val="18"/>
                <w:lang w:eastAsia="ru-RU"/>
              </w:rPr>
              <w:t xml:space="preserve">Член СД, неисполнительный директор </w:t>
            </w:r>
          </w:p>
        </w:tc>
        <w:tc>
          <w:tcPr>
            <w:tcW w:w="1032" w:type="dxa"/>
            <w:tcBorders>
              <w:top w:val="nil"/>
              <w:left w:val="nil"/>
              <w:bottom w:val="single" w:sz="4" w:space="0" w:color="auto"/>
              <w:right w:val="single" w:sz="4" w:space="0" w:color="auto"/>
            </w:tcBorders>
            <w:shd w:val="clear" w:color="auto" w:fill="auto"/>
            <w:vAlign w:val="center"/>
          </w:tcPr>
          <w:p w:rsidR="0007664B" w:rsidRPr="001E346D" w:rsidRDefault="0007664B" w:rsidP="00092F51">
            <w:pPr>
              <w:spacing w:after="0" w:line="240" w:lineRule="auto"/>
              <w:jc w:val="center"/>
              <w:rPr>
                <w:rFonts w:ascii="Times New Roman" w:eastAsia="Times New Roman" w:hAnsi="Times New Roman" w:cs="Times New Roman"/>
                <w:color w:val="000000"/>
                <w:sz w:val="18"/>
                <w:szCs w:val="18"/>
                <w:lang w:eastAsia="ru-RU"/>
              </w:rPr>
            </w:pPr>
            <w:r w:rsidRPr="001E346D">
              <w:rPr>
                <w:rFonts w:ascii="Times New Roman" w:eastAsia="Times New Roman" w:hAnsi="Times New Roman" w:cs="Times New Roman"/>
                <w:color w:val="000000"/>
                <w:sz w:val="18"/>
                <w:szCs w:val="18"/>
                <w:lang w:eastAsia="ru-RU"/>
              </w:rPr>
              <w:t>-</w:t>
            </w:r>
          </w:p>
        </w:tc>
        <w:tc>
          <w:tcPr>
            <w:tcW w:w="1006" w:type="dxa"/>
            <w:tcBorders>
              <w:top w:val="nil"/>
              <w:left w:val="nil"/>
              <w:bottom w:val="single" w:sz="4" w:space="0" w:color="auto"/>
              <w:right w:val="single" w:sz="4" w:space="0" w:color="auto"/>
            </w:tcBorders>
            <w:shd w:val="clear" w:color="auto" w:fill="auto"/>
            <w:vAlign w:val="center"/>
          </w:tcPr>
          <w:p w:rsidR="0007664B" w:rsidRPr="001E346D" w:rsidRDefault="0007664B" w:rsidP="00092F51">
            <w:pPr>
              <w:spacing w:after="0" w:line="240" w:lineRule="auto"/>
              <w:jc w:val="center"/>
              <w:rPr>
                <w:rFonts w:ascii="Times New Roman" w:eastAsia="Times New Roman" w:hAnsi="Times New Roman" w:cs="Times New Roman"/>
                <w:color w:val="000000"/>
                <w:sz w:val="18"/>
                <w:szCs w:val="18"/>
                <w:lang w:eastAsia="ru-RU"/>
              </w:rPr>
            </w:pPr>
            <w:r w:rsidRPr="001E346D">
              <w:rPr>
                <w:rFonts w:ascii="Times New Roman" w:eastAsia="Times New Roman" w:hAnsi="Times New Roman" w:cs="Times New Roman"/>
                <w:color w:val="000000"/>
                <w:sz w:val="18"/>
                <w:szCs w:val="18"/>
                <w:lang w:eastAsia="ru-RU"/>
              </w:rPr>
              <w:t>-</w:t>
            </w:r>
          </w:p>
        </w:tc>
        <w:tc>
          <w:tcPr>
            <w:tcW w:w="1230" w:type="dxa"/>
            <w:tcBorders>
              <w:top w:val="nil"/>
              <w:left w:val="nil"/>
              <w:bottom w:val="single" w:sz="4" w:space="0" w:color="auto"/>
              <w:right w:val="single" w:sz="4" w:space="0" w:color="auto"/>
            </w:tcBorders>
            <w:shd w:val="clear" w:color="auto" w:fill="auto"/>
            <w:vAlign w:val="center"/>
          </w:tcPr>
          <w:p w:rsidR="0007664B" w:rsidRPr="001E346D" w:rsidRDefault="0007664B" w:rsidP="00092F51">
            <w:pPr>
              <w:spacing w:after="0" w:line="240" w:lineRule="auto"/>
              <w:jc w:val="center"/>
              <w:rPr>
                <w:rFonts w:ascii="Times New Roman" w:eastAsia="Times New Roman" w:hAnsi="Times New Roman" w:cs="Times New Roman"/>
                <w:color w:val="000000"/>
                <w:sz w:val="18"/>
                <w:szCs w:val="18"/>
                <w:lang w:eastAsia="ru-RU"/>
              </w:rPr>
            </w:pPr>
            <w:r w:rsidRPr="001E346D">
              <w:rPr>
                <w:rFonts w:ascii="Times New Roman" w:eastAsia="Times New Roman" w:hAnsi="Times New Roman" w:cs="Times New Roman"/>
                <w:color w:val="000000"/>
                <w:sz w:val="18"/>
                <w:szCs w:val="18"/>
                <w:lang w:eastAsia="ru-RU"/>
              </w:rPr>
              <w:t xml:space="preserve"> -</w:t>
            </w:r>
          </w:p>
        </w:tc>
        <w:tc>
          <w:tcPr>
            <w:tcW w:w="1137" w:type="dxa"/>
            <w:tcBorders>
              <w:top w:val="nil"/>
              <w:left w:val="nil"/>
              <w:bottom w:val="single" w:sz="4" w:space="0" w:color="auto"/>
              <w:right w:val="single" w:sz="4" w:space="0" w:color="auto"/>
            </w:tcBorders>
            <w:shd w:val="clear" w:color="auto" w:fill="auto"/>
            <w:vAlign w:val="center"/>
          </w:tcPr>
          <w:p w:rsidR="0007664B" w:rsidRPr="001E346D" w:rsidRDefault="0007664B" w:rsidP="00092F51">
            <w:pPr>
              <w:spacing w:after="0" w:line="240" w:lineRule="auto"/>
              <w:jc w:val="center"/>
              <w:rPr>
                <w:rFonts w:ascii="Times New Roman" w:eastAsia="Times New Roman" w:hAnsi="Times New Roman" w:cs="Times New Roman"/>
                <w:color w:val="000000"/>
                <w:sz w:val="18"/>
                <w:szCs w:val="18"/>
                <w:lang w:eastAsia="ru-RU"/>
              </w:rPr>
            </w:pPr>
            <w:r w:rsidRPr="001E346D">
              <w:rPr>
                <w:rFonts w:ascii="Times New Roman" w:eastAsia="Times New Roman" w:hAnsi="Times New Roman" w:cs="Times New Roman"/>
                <w:color w:val="000000"/>
                <w:sz w:val="18"/>
                <w:szCs w:val="18"/>
                <w:lang w:eastAsia="ru-RU"/>
              </w:rPr>
              <w:t xml:space="preserve"> -</w:t>
            </w:r>
          </w:p>
        </w:tc>
        <w:tc>
          <w:tcPr>
            <w:tcW w:w="1152" w:type="dxa"/>
            <w:tcBorders>
              <w:top w:val="nil"/>
              <w:left w:val="nil"/>
              <w:bottom w:val="single" w:sz="4" w:space="0" w:color="auto"/>
              <w:right w:val="single" w:sz="4" w:space="0" w:color="auto"/>
            </w:tcBorders>
            <w:shd w:val="clear" w:color="auto" w:fill="auto"/>
            <w:vAlign w:val="center"/>
          </w:tcPr>
          <w:p w:rsidR="0007664B" w:rsidRPr="001E346D" w:rsidRDefault="0007664B" w:rsidP="00092F51">
            <w:pPr>
              <w:spacing w:after="0" w:line="240" w:lineRule="auto"/>
              <w:jc w:val="center"/>
              <w:rPr>
                <w:rFonts w:ascii="Times New Roman" w:eastAsia="Times New Roman" w:hAnsi="Times New Roman" w:cs="Times New Roman"/>
                <w:color w:val="000000"/>
                <w:sz w:val="18"/>
                <w:szCs w:val="18"/>
                <w:lang w:eastAsia="ru-RU"/>
              </w:rPr>
            </w:pPr>
            <w:r w:rsidRPr="001E346D">
              <w:rPr>
                <w:rFonts w:ascii="Times New Roman" w:eastAsia="Times New Roman" w:hAnsi="Times New Roman" w:cs="Times New Roman"/>
                <w:color w:val="000000"/>
                <w:sz w:val="18"/>
                <w:szCs w:val="18"/>
                <w:lang w:eastAsia="ru-RU"/>
              </w:rPr>
              <w:t>-</w:t>
            </w:r>
          </w:p>
        </w:tc>
      </w:tr>
      <w:tr w:rsidR="0007664B" w:rsidRPr="001E346D" w:rsidTr="00092F51">
        <w:trPr>
          <w:trHeight w:val="840"/>
          <w:jc w:val="center"/>
        </w:trPr>
        <w:tc>
          <w:tcPr>
            <w:tcW w:w="1403" w:type="dxa"/>
            <w:tcBorders>
              <w:top w:val="nil"/>
              <w:left w:val="single" w:sz="4" w:space="0" w:color="auto"/>
              <w:bottom w:val="single" w:sz="4" w:space="0" w:color="auto"/>
              <w:right w:val="single" w:sz="4" w:space="0" w:color="auto"/>
            </w:tcBorders>
            <w:shd w:val="clear" w:color="auto" w:fill="auto"/>
            <w:vAlign w:val="center"/>
            <w:hideMark/>
          </w:tcPr>
          <w:p w:rsidR="0007664B" w:rsidRPr="001E346D" w:rsidRDefault="0007664B" w:rsidP="00092F51">
            <w:pPr>
              <w:spacing w:after="0" w:line="240" w:lineRule="auto"/>
              <w:rPr>
                <w:rFonts w:ascii="Times New Roman" w:eastAsia="Times New Roman" w:hAnsi="Times New Roman" w:cs="Times New Roman"/>
                <w:color w:val="000000"/>
                <w:sz w:val="18"/>
                <w:szCs w:val="18"/>
                <w:lang w:eastAsia="ru-RU"/>
              </w:rPr>
            </w:pPr>
            <w:r w:rsidRPr="001E346D">
              <w:rPr>
                <w:rFonts w:ascii="Times New Roman" w:eastAsia="Times New Roman" w:hAnsi="Times New Roman" w:cs="Times New Roman"/>
                <w:color w:val="000000"/>
                <w:sz w:val="18"/>
                <w:szCs w:val="18"/>
                <w:lang w:eastAsia="ru-RU"/>
              </w:rPr>
              <w:t>Клинков Олег Юрьевич</w:t>
            </w:r>
          </w:p>
        </w:tc>
        <w:tc>
          <w:tcPr>
            <w:tcW w:w="1574" w:type="dxa"/>
            <w:tcBorders>
              <w:top w:val="nil"/>
              <w:left w:val="nil"/>
              <w:bottom w:val="single" w:sz="4" w:space="0" w:color="auto"/>
              <w:right w:val="single" w:sz="4" w:space="0" w:color="auto"/>
            </w:tcBorders>
            <w:shd w:val="clear" w:color="auto" w:fill="auto"/>
            <w:vAlign w:val="center"/>
            <w:hideMark/>
          </w:tcPr>
          <w:p w:rsidR="0007664B" w:rsidRPr="001E346D" w:rsidRDefault="0007664B" w:rsidP="00092F51">
            <w:pPr>
              <w:spacing w:after="0" w:line="240" w:lineRule="auto"/>
              <w:jc w:val="center"/>
              <w:rPr>
                <w:rFonts w:ascii="Times New Roman" w:eastAsia="Times New Roman" w:hAnsi="Times New Roman" w:cs="Times New Roman"/>
                <w:color w:val="000000"/>
                <w:sz w:val="18"/>
                <w:szCs w:val="18"/>
                <w:lang w:eastAsia="ru-RU"/>
              </w:rPr>
            </w:pPr>
            <w:r w:rsidRPr="001E346D">
              <w:rPr>
                <w:rFonts w:ascii="Times New Roman" w:eastAsia="Times New Roman" w:hAnsi="Times New Roman" w:cs="Times New Roman"/>
                <w:color w:val="000000"/>
                <w:sz w:val="18"/>
                <w:szCs w:val="18"/>
                <w:lang w:eastAsia="ru-RU"/>
              </w:rPr>
              <w:t>ПАО «Россети»</w:t>
            </w:r>
          </w:p>
        </w:tc>
        <w:tc>
          <w:tcPr>
            <w:tcW w:w="1690" w:type="dxa"/>
            <w:tcBorders>
              <w:top w:val="nil"/>
              <w:left w:val="nil"/>
              <w:bottom w:val="single" w:sz="4" w:space="0" w:color="auto"/>
              <w:right w:val="single" w:sz="4" w:space="0" w:color="auto"/>
            </w:tcBorders>
            <w:shd w:val="clear" w:color="auto" w:fill="auto"/>
            <w:vAlign w:val="center"/>
            <w:hideMark/>
          </w:tcPr>
          <w:p w:rsidR="0007664B" w:rsidRPr="001E346D" w:rsidRDefault="0007664B" w:rsidP="00092F51">
            <w:pPr>
              <w:spacing w:after="0" w:line="240" w:lineRule="auto"/>
              <w:jc w:val="center"/>
              <w:rPr>
                <w:rFonts w:ascii="Times New Roman" w:eastAsia="Times New Roman" w:hAnsi="Times New Roman" w:cs="Times New Roman"/>
                <w:color w:val="000000"/>
                <w:sz w:val="18"/>
                <w:szCs w:val="18"/>
                <w:lang w:eastAsia="ru-RU"/>
              </w:rPr>
            </w:pPr>
            <w:r w:rsidRPr="001E346D">
              <w:rPr>
                <w:rFonts w:ascii="Times New Roman" w:eastAsia="Times New Roman" w:hAnsi="Times New Roman" w:cs="Times New Roman"/>
                <w:color w:val="000000"/>
                <w:sz w:val="18"/>
                <w:szCs w:val="18"/>
                <w:lang w:eastAsia="ru-RU"/>
              </w:rPr>
              <w:t>Член СД, неисполнительный директор</w:t>
            </w:r>
          </w:p>
        </w:tc>
        <w:tc>
          <w:tcPr>
            <w:tcW w:w="1032" w:type="dxa"/>
            <w:tcBorders>
              <w:top w:val="nil"/>
              <w:left w:val="nil"/>
              <w:bottom w:val="single" w:sz="4" w:space="0" w:color="auto"/>
              <w:right w:val="single" w:sz="4" w:space="0" w:color="auto"/>
            </w:tcBorders>
            <w:shd w:val="clear" w:color="auto" w:fill="auto"/>
            <w:vAlign w:val="center"/>
            <w:hideMark/>
          </w:tcPr>
          <w:p w:rsidR="0007664B" w:rsidRPr="001E346D" w:rsidRDefault="0007664B" w:rsidP="00092F51">
            <w:pPr>
              <w:spacing w:after="0" w:line="240" w:lineRule="auto"/>
              <w:jc w:val="center"/>
              <w:rPr>
                <w:rFonts w:ascii="Times New Roman" w:eastAsia="Times New Roman" w:hAnsi="Times New Roman" w:cs="Times New Roman"/>
                <w:color w:val="000000"/>
                <w:sz w:val="18"/>
                <w:szCs w:val="18"/>
                <w:lang w:eastAsia="ru-RU"/>
              </w:rPr>
            </w:pPr>
            <w:r w:rsidRPr="001E346D">
              <w:rPr>
                <w:rFonts w:ascii="Times New Roman" w:eastAsia="Times New Roman" w:hAnsi="Times New Roman" w:cs="Times New Roman"/>
                <w:color w:val="000000"/>
                <w:sz w:val="18"/>
                <w:szCs w:val="18"/>
                <w:lang w:eastAsia="ru-RU"/>
              </w:rPr>
              <w:t>-</w:t>
            </w:r>
          </w:p>
        </w:tc>
        <w:tc>
          <w:tcPr>
            <w:tcW w:w="1006" w:type="dxa"/>
            <w:tcBorders>
              <w:top w:val="nil"/>
              <w:left w:val="nil"/>
              <w:bottom w:val="single" w:sz="4" w:space="0" w:color="auto"/>
              <w:right w:val="single" w:sz="4" w:space="0" w:color="auto"/>
            </w:tcBorders>
            <w:shd w:val="clear" w:color="auto" w:fill="auto"/>
            <w:vAlign w:val="center"/>
            <w:hideMark/>
          </w:tcPr>
          <w:p w:rsidR="0007664B" w:rsidRPr="001E346D" w:rsidRDefault="0007664B" w:rsidP="00092F51">
            <w:pPr>
              <w:spacing w:after="0" w:line="240" w:lineRule="auto"/>
              <w:jc w:val="center"/>
              <w:rPr>
                <w:rFonts w:ascii="Times New Roman" w:eastAsia="Times New Roman" w:hAnsi="Times New Roman" w:cs="Times New Roman"/>
                <w:color w:val="000000"/>
                <w:sz w:val="18"/>
                <w:szCs w:val="18"/>
                <w:lang w:eastAsia="ru-RU"/>
              </w:rPr>
            </w:pPr>
            <w:r w:rsidRPr="001E346D">
              <w:rPr>
                <w:rFonts w:ascii="Times New Roman" w:eastAsia="Times New Roman" w:hAnsi="Times New Roman" w:cs="Times New Roman"/>
                <w:color w:val="000000"/>
                <w:sz w:val="18"/>
                <w:szCs w:val="18"/>
                <w:lang w:eastAsia="ru-RU"/>
              </w:rPr>
              <w:t xml:space="preserve"> -</w:t>
            </w:r>
          </w:p>
        </w:tc>
        <w:tc>
          <w:tcPr>
            <w:tcW w:w="1230" w:type="dxa"/>
            <w:tcBorders>
              <w:top w:val="nil"/>
              <w:left w:val="nil"/>
              <w:bottom w:val="single" w:sz="4" w:space="0" w:color="auto"/>
              <w:right w:val="single" w:sz="4" w:space="0" w:color="auto"/>
            </w:tcBorders>
            <w:shd w:val="clear" w:color="auto" w:fill="auto"/>
            <w:vAlign w:val="center"/>
            <w:hideMark/>
          </w:tcPr>
          <w:p w:rsidR="0007664B" w:rsidRPr="001E346D" w:rsidRDefault="0007664B" w:rsidP="00092F51">
            <w:pPr>
              <w:spacing w:after="0" w:line="240" w:lineRule="auto"/>
              <w:jc w:val="center"/>
              <w:rPr>
                <w:rFonts w:ascii="Times New Roman" w:eastAsia="Times New Roman" w:hAnsi="Times New Roman" w:cs="Times New Roman"/>
                <w:color w:val="000000"/>
                <w:sz w:val="18"/>
                <w:szCs w:val="18"/>
                <w:lang w:eastAsia="ru-RU"/>
              </w:rPr>
            </w:pPr>
            <w:r w:rsidRPr="001E346D">
              <w:rPr>
                <w:rFonts w:ascii="Times New Roman" w:eastAsia="Times New Roman" w:hAnsi="Times New Roman" w:cs="Times New Roman"/>
                <w:color w:val="000000"/>
                <w:sz w:val="18"/>
                <w:szCs w:val="18"/>
                <w:lang w:eastAsia="ru-RU"/>
              </w:rPr>
              <w:t xml:space="preserve"> -</w:t>
            </w:r>
          </w:p>
        </w:tc>
        <w:tc>
          <w:tcPr>
            <w:tcW w:w="1137" w:type="dxa"/>
            <w:tcBorders>
              <w:top w:val="nil"/>
              <w:left w:val="nil"/>
              <w:bottom w:val="single" w:sz="4" w:space="0" w:color="auto"/>
              <w:right w:val="single" w:sz="4" w:space="0" w:color="auto"/>
            </w:tcBorders>
            <w:shd w:val="clear" w:color="auto" w:fill="auto"/>
            <w:vAlign w:val="center"/>
            <w:hideMark/>
          </w:tcPr>
          <w:p w:rsidR="0007664B" w:rsidRPr="001E346D" w:rsidRDefault="0007664B" w:rsidP="00092F51">
            <w:pPr>
              <w:spacing w:after="0" w:line="240" w:lineRule="auto"/>
              <w:jc w:val="center"/>
              <w:rPr>
                <w:rFonts w:ascii="Times New Roman" w:eastAsia="Times New Roman" w:hAnsi="Times New Roman" w:cs="Times New Roman"/>
                <w:color w:val="000000"/>
                <w:sz w:val="18"/>
                <w:szCs w:val="18"/>
                <w:lang w:eastAsia="ru-RU"/>
              </w:rPr>
            </w:pPr>
            <w:r w:rsidRPr="001E346D">
              <w:rPr>
                <w:rFonts w:ascii="Times New Roman" w:eastAsia="Times New Roman" w:hAnsi="Times New Roman" w:cs="Times New Roman"/>
                <w:color w:val="000000"/>
                <w:sz w:val="18"/>
                <w:szCs w:val="18"/>
                <w:lang w:eastAsia="ru-RU"/>
              </w:rPr>
              <w:t xml:space="preserve"> -</w:t>
            </w:r>
          </w:p>
        </w:tc>
        <w:tc>
          <w:tcPr>
            <w:tcW w:w="1152" w:type="dxa"/>
            <w:tcBorders>
              <w:top w:val="nil"/>
              <w:left w:val="nil"/>
              <w:bottom w:val="single" w:sz="4" w:space="0" w:color="auto"/>
              <w:right w:val="single" w:sz="4" w:space="0" w:color="auto"/>
            </w:tcBorders>
            <w:shd w:val="clear" w:color="auto" w:fill="auto"/>
            <w:vAlign w:val="center"/>
            <w:hideMark/>
          </w:tcPr>
          <w:p w:rsidR="0007664B" w:rsidRPr="001E346D" w:rsidRDefault="0007664B" w:rsidP="00092F51">
            <w:pPr>
              <w:spacing w:after="0" w:line="240" w:lineRule="auto"/>
              <w:jc w:val="center"/>
              <w:rPr>
                <w:rFonts w:ascii="Times New Roman" w:eastAsia="Times New Roman" w:hAnsi="Times New Roman" w:cs="Times New Roman"/>
                <w:color w:val="000000"/>
                <w:sz w:val="18"/>
                <w:szCs w:val="18"/>
                <w:lang w:eastAsia="ru-RU"/>
              </w:rPr>
            </w:pPr>
            <w:r w:rsidRPr="001E346D">
              <w:rPr>
                <w:rFonts w:ascii="Times New Roman" w:eastAsia="Times New Roman" w:hAnsi="Times New Roman" w:cs="Times New Roman"/>
                <w:color w:val="000000"/>
                <w:sz w:val="18"/>
                <w:szCs w:val="18"/>
                <w:lang w:eastAsia="ru-RU"/>
              </w:rPr>
              <w:t xml:space="preserve"> Участвует</w:t>
            </w:r>
          </w:p>
        </w:tc>
      </w:tr>
      <w:tr w:rsidR="0007664B" w:rsidRPr="001E346D" w:rsidTr="00092F51">
        <w:trPr>
          <w:trHeight w:val="840"/>
          <w:jc w:val="center"/>
        </w:trPr>
        <w:tc>
          <w:tcPr>
            <w:tcW w:w="1403" w:type="dxa"/>
            <w:tcBorders>
              <w:top w:val="nil"/>
              <w:left w:val="single" w:sz="4" w:space="0" w:color="auto"/>
              <w:bottom w:val="single" w:sz="4" w:space="0" w:color="auto"/>
              <w:right w:val="single" w:sz="4" w:space="0" w:color="auto"/>
            </w:tcBorders>
            <w:shd w:val="clear" w:color="auto" w:fill="auto"/>
            <w:vAlign w:val="center"/>
          </w:tcPr>
          <w:p w:rsidR="0007664B" w:rsidRPr="001E346D" w:rsidRDefault="0007664B" w:rsidP="00092F51">
            <w:pPr>
              <w:spacing w:after="0" w:line="240" w:lineRule="auto"/>
              <w:rPr>
                <w:rFonts w:ascii="Times New Roman" w:eastAsia="Times New Roman" w:hAnsi="Times New Roman" w:cs="Times New Roman"/>
                <w:color w:val="000000"/>
                <w:sz w:val="18"/>
                <w:szCs w:val="18"/>
                <w:lang w:eastAsia="ru-RU"/>
              </w:rPr>
            </w:pPr>
            <w:r w:rsidRPr="001E346D">
              <w:rPr>
                <w:rFonts w:ascii="Times New Roman" w:eastAsia="Times New Roman" w:hAnsi="Times New Roman" w:cs="Times New Roman"/>
                <w:color w:val="000000"/>
                <w:sz w:val="18"/>
                <w:szCs w:val="18"/>
                <w:lang w:eastAsia="ru-RU"/>
              </w:rPr>
              <w:t>Лаврова Марина Александровна</w:t>
            </w:r>
          </w:p>
        </w:tc>
        <w:tc>
          <w:tcPr>
            <w:tcW w:w="1574" w:type="dxa"/>
            <w:tcBorders>
              <w:top w:val="nil"/>
              <w:left w:val="nil"/>
              <w:bottom w:val="single" w:sz="4" w:space="0" w:color="auto"/>
              <w:right w:val="single" w:sz="4" w:space="0" w:color="auto"/>
            </w:tcBorders>
            <w:shd w:val="clear" w:color="auto" w:fill="auto"/>
            <w:vAlign w:val="center"/>
          </w:tcPr>
          <w:p w:rsidR="0007664B" w:rsidRPr="001E346D" w:rsidRDefault="0007664B" w:rsidP="00092F51">
            <w:pPr>
              <w:spacing w:after="0" w:line="240" w:lineRule="auto"/>
              <w:jc w:val="center"/>
              <w:rPr>
                <w:rFonts w:ascii="Times New Roman" w:eastAsia="Times New Roman" w:hAnsi="Times New Roman" w:cs="Times New Roman"/>
                <w:color w:val="000000"/>
                <w:sz w:val="18"/>
                <w:szCs w:val="18"/>
                <w:lang w:eastAsia="ru-RU"/>
              </w:rPr>
            </w:pPr>
            <w:r w:rsidRPr="001E346D">
              <w:rPr>
                <w:rFonts w:ascii="Times New Roman" w:eastAsia="Times New Roman" w:hAnsi="Times New Roman" w:cs="Times New Roman"/>
                <w:color w:val="000000"/>
                <w:sz w:val="18"/>
                <w:szCs w:val="18"/>
                <w:lang w:eastAsia="ru-RU"/>
              </w:rPr>
              <w:t>ПАО «Россети»</w:t>
            </w:r>
          </w:p>
        </w:tc>
        <w:tc>
          <w:tcPr>
            <w:tcW w:w="1690" w:type="dxa"/>
            <w:tcBorders>
              <w:top w:val="nil"/>
              <w:left w:val="nil"/>
              <w:bottom w:val="single" w:sz="4" w:space="0" w:color="auto"/>
              <w:right w:val="single" w:sz="4" w:space="0" w:color="auto"/>
            </w:tcBorders>
            <w:shd w:val="clear" w:color="auto" w:fill="auto"/>
            <w:vAlign w:val="center"/>
          </w:tcPr>
          <w:p w:rsidR="0007664B" w:rsidRPr="001E346D" w:rsidRDefault="0007664B" w:rsidP="00092F51">
            <w:pPr>
              <w:spacing w:after="0" w:line="240" w:lineRule="auto"/>
              <w:jc w:val="center"/>
              <w:rPr>
                <w:rFonts w:ascii="Times New Roman" w:eastAsia="Times New Roman" w:hAnsi="Times New Roman" w:cs="Times New Roman"/>
                <w:color w:val="000000"/>
                <w:sz w:val="18"/>
                <w:szCs w:val="18"/>
                <w:lang w:eastAsia="ru-RU"/>
              </w:rPr>
            </w:pPr>
            <w:r w:rsidRPr="001E346D">
              <w:rPr>
                <w:rFonts w:ascii="Times New Roman" w:eastAsia="Times New Roman" w:hAnsi="Times New Roman" w:cs="Times New Roman"/>
                <w:color w:val="000000"/>
                <w:sz w:val="18"/>
                <w:szCs w:val="18"/>
                <w:lang w:eastAsia="ru-RU"/>
              </w:rPr>
              <w:t>Член СД, неисполнительный директор</w:t>
            </w:r>
          </w:p>
        </w:tc>
        <w:tc>
          <w:tcPr>
            <w:tcW w:w="1032" w:type="dxa"/>
            <w:tcBorders>
              <w:top w:val="nil"/>
              <w:left w:val="nil"/>
              <w:bottom w:val="single" w:sz="4" w:space="0" w:color="auto"/>
              <w:right w:val="single" w:sz="4" w:space="0" w:color="auto"/>
            </w:tcBorders>
            <w:shd w:val="clear" w:color="auto" w:fill="auto"/>
            <w:vAlign w:val="center"/>
          </w:tcPr>
          <w:p w:rsidR="0007664B" w:rsidRPr="001E346D" w:rsidRDefault="0007664B" w:rsidP="00092F51">
            <w:pPr>
              <w:spacing w:after="0" w:line="240" w:lineRule="auto"/>
              <w:jc w:val="center"/>
              <w:rPr>
                <w:rFonts w:ascii="Times New Roman" w:eastAsia="Times New Roman" w:hAnsi="Times New Roman" w:cs="Times New Roman"/>
                <w:color w:val="000000"/>
                <w:sz w:val="18"/>
                <w:szCs w:val="18"/>
                <w:lang w:eastAsia="ru-RU"/>
              </w:rPr>
            </w:pPr>
            <w:r w:rsidRPr="001E346D">
              <w:rPr>
                <w:rFonts w:ascii="Times New Roman" w:eastAsia="Times New Roman" w:hAnsi="Times New Roman" w:cs="Times New Roman"/>
                <w:color w:val="000000"/>
                <w:sz w:val="18"/>
                <w:szCs w:val="18"/>
                <w:lang w:eastAsia="ru-RU"/>
              </w:rPr>
              <w:t xml:space="preserve"> -</w:t>
            </w:r>
          </w:p>
        </w:tc>
        <w:tc>
          <w:tcPr>
            <w:tcW w:w="1006" w:type="dxa"/>
            <w:tcBorders>
              <w:top w:val="nil"/>
              <w:left w:val="nil"/>
              <w:bottom w:val="single" w:sz="4" w:space="0" w:color="auto"/>
              <w:right w:val="single" w:sz="4" w:space="0" w:color="auto"/>
            </w:tcBorders>
            <w:shd w:val="clear" w:color="auto" w:fill="auto"/>
            <w:vAlign w:val="center"/>
          </w:tcPr>
          <w:p w:rsidR="0007664B" w:rsidRPr="001E346D" w:rsidRDefault="0007664B" w:rsidP="00092F51">
            <w:pPr>
              <w:spacing w:after="0" w:line="240" w:lineRule="auto"/>
              <w:jc w:val="center"/>
              <w:rPr>
                <w:rFonts w:ascii="Times New Roman" w:eastAsia="Times New Roman" w:hAnsi="Times New Roman" w:cs="Times New Roman"/>
                <w:color w:val="000000"/>
                <w:sz w:val="18"/>
                <w:szCs w:val="18"/>
                <w:lang w:eastAsia="ru-RU"/>
              </w:rPr>
            </w:pPr>
            <w:r w:rsidRPr="001E346D">
              <w:rPr>
                <w:rFonts w:ascii="Times New Roman" w:eastAsia="Times New Roman" w:hAnsi="Times New Roman" w:cs="Times New Roman"/>
                <w:color w:val="000000"/>
                <w:sz w:val="18"/>
                <w:szCs w:val="18"/>
                <w:lang w:eastAsia="ru-RU"/>
              </w:rPr>
              <w:t>Участвует</w:t>
            </w:r>
          </w:p>
        </w:tc>
        <w:tc>
          <w:tcPr>
            <w:tcW w:w="1230" w:type="dxa"/>
            <w:tcBorders>
              <w:top w:val="nil"/>
              <w:left w:val="nil"/>
              <w:bottom w:val="single" w:sz="4" w:space="0" w:color="auto"/>
              <w:right w:val="single" w:sz="4" w:space="0" w:color="auto"/>
            </w:tcBorders>
            <w:shd w:val="clear" w:color="auto" w:fill="auto"/>
            <w:vAlign w:val="center"/>
          </w:tcPr>
          <w:p w:rsidR="0007664B" w:rsidRPr="001E346D" w:rsidRDefault="0007664B" w:rsidP="00092F51">
            <w:pPr>
              <w:spacing w:after="0" w:line="240" w:lineRule="auto"/>
              <w:jc w:val="center"/>
              <w:rPr>
                <w:rFonts w:ascii="Times New Roman" w:eastAsia="Times New Roman" w:hAnsi="Times New Roman" w:cs="Times New Roman"/>
                <w:color w:val="000000"/>
                <w:sz w:val="18"/>
                <w:szCs w:val="18"/>
                <w:lang w:eastAsia="ru-RU"/>
              </w:rPr>
            </w:pPr>
            <w:r w:rsidRPr="001E346D">
              <w:rPr>
                <w:rFonts w:ascii="Times New Roman" w:eastAsia="Times New Roman" w:hAnsi="Times New Roman" w:cs="Times New Roman"/>
                <w:color w:val="000000"/>
                <w:sz w:val="18"/>
                <w:szCs w:val="18"/>
                <w:lang w:eastAsia="ru-RU"/>
              </w:rPr>
              <w:t>-</w:t>
            </w:r>
          </w:p>
        </w:tc>
        <w:tc>
          <w:tcPr>
            <w:tcW w:w="1137" w:type="dxa"/>
            <w:tcBorders>
              <w:top w:val="nil"/>
              <w:left w:val="nil"/>
              <w:bottom w:val="single" w:sz="4" w:space="0" w:color="auto"/>
              <w:right w:val="single" w:sz="4" w:space="0" w:color="auto"/>
            </w:tcBorders>
            <w:shd w:val="clear" w:color="auto" w:fill="auto"/>
            <w:vAlign w:val="center"/>
          </w:tcPr>
          <w:p w:rsidR="0007664B" w:rsidRPr="001E346D" w:rsidRDefault="0007664B" w:rsidP="00092F51">
            <w:pPr>
              <w:spacing w:after="0" w:line="240" w:lineRule="auto"/>
              <w:jc w:val="center"/>
              <w:rPr>
                <w:rFonts w:ascii="Times New Roman" w:eastAsia="Times New Roman" w:hAnsi="Times New Roman" w:cs="Times New Roman"/>
                <w:color w:val="000000"/>
                <w:sz w:val="18"/>
                <w:szCs w:val="18"/>
                <w:lang w:eastAsia="ru-RU"/>
              </w:rPr>
            </w:pPr>
            <w:r w:rsidRPr="001E346D">
              <w:rPr>
                <w:rFonts w:ascii="Times New Roman" w:eastAsia="Times New Roman" w:hAnsi="Times New Roman" w:cs="Times New Roman"/>
                <w:color w:val="000000"/>
                <w:sz w:val="18"/>
                <w:szCs w:val="18"/>
                <w:lang w:eastAsia="ru-RU"/>
              </w:rPr>
              <w:t xml:space="preserve"> -</w:t>
            </w:r>
          </w:p>
        </w:tc>
        <w:tc>
          <w:tcPr>
            <w:tcW w:w="1152" w:type="dxa"/>
            <w:tcBorders>
              <w:top w:val="nil"/>
              <w:left w:val="nil"/>
              <w:bottom w:val="single" w:sz="4" w:space="0" w:color="auto"/>
              <w:right w:val="single" w:sz="4" w:space="0" w:color="auto"/>
            </w:tcBorders>
            <w:shd w:val="clear" w:color="auto" w:fill="auto"/>
            <w:vAlign w:val="center"/>
          </w:tcPr>
          <w:p w:rsidR="0007664B" w:rsidRPr="001E346D" w:rsidRDefault="0007664B" w:rsidP="00092F51">
            <w:pPr>
              <w:spacing w:after="0" w:line="240" w:lineRule="auto"/>
              <w:jc w:val="center"/>
              <w:rPr>
                <w:rFonts w:ascii="Times New Roman" w:eastAsia="Times New Roman" w:hAnsi="Times New Roman" w:cs="Times New Roman"/>
                <w:color w:val="000000"/>
                <w:sz w:val="18"/>
                <w:szCs w:val="18"/>
                <w:lang w:eastAsia="ru-RU"/>
              </w:rPr>
            </w:pPr>
            <w:r w:rsidRPr="001E346D">
              <w:rPr>
                <w:rFonts w:ascii="Times New Roman" w:eastAsia="Times New Roman" w:hAnsi="Times New Roman" w:cs="Times New Roman"/>
                <w:color w:val="000000"/>
                <w:sz w:val="18"/>
                <w:szCs w:val="18"/>
                <w:lang w:eastAsia="ru-RU"/>
              </w:rPr>
              <w:t xml:space="preserve"> -</w:t>
            </w:r>
          </w:p>
        </w:tc>
      </w:tr>
      <w:tr w:rsidR="0007664B" w:rsidRPr="001E346D" w:rsidTr="00092F51">
        <w:trPr>
          <w:trHeight w:val="840"/>
          <w:jc w:val="center"/>
        </w:trPr>
        <w:tc>
          <w:tcPr>
            <w:tcW w:w="1403" w:type="dxa"/>
            <w:tcBorders>
              <w:top w:val="nil"/>
              <w:left w:val="single" w:sz="4" w:space="0" w:color="auto"/>
              <w:bottom w:val="single" w:sz="4" w:space="0" w:color="auto"/>
              <w:right w:val="single" w:sz="4" w:space="0" w:color="auto"/>
            </w:tcBorders>
            <w:shd w:val="clear" w:color="auto" w:fill="auto"/>
            <w:vAlign w:val="center"/>
          </w:tcPr>
          <w:p w:rsidR="0007664B" w:rsidRPr="001E346D" w:rsidRDefault="0007664B" w:rsidP="00092F51">
            <w:pPr>
              <w:spacing w:after="0" w:line="240" w:lineRule="auto"/>
              <w:rPr>
                <w:rFonts w:ascii="Times New Roman" w:eastAsia="Times New Roman" w:hAnsi="Times New Roman" w:cs="Times New Roman"/>
                <w:color w:val="000000"/>
                <w:sz w:val="18"/>
                <w:szCs w:val="18"/>
                <w:lang w:eastAsia="ru-RU"/>
              </w:rPr>
            </w:pPr>
            <w:r w:rsidRPr="001E346D">
              <w:rPr>
                <w:rFonts w:ascii="Times New Roman" w:eastAsia="Times New Roman" w:hAnsi="Times New Roman" w:cs="Times New Roman"/>
                <w:color w:val="000000"/>
                <w:sz w:val="18"/>
                <w:szCs w:val="18"/>
                <w:lang w:eastAsia="ru-RU"/>
              </w:rPr>
              <w:t xml:space="preserve">Степина Екатерина Андреевна </w:t>
            </w:r>
          </w:p>
        </w:tc>
        <w:tc>
          <w:tcPr>
            <w:tcW w:w="1574" w:type="dxa"/>
            <w:tcBorders>
              <w:top w:val="nil"/>
              <w:left w:val="nil"/>
              <w:bottom w:val="single" w:sz="4" w:space="0" w:color="auto"/>
              <w:right w:val="single" w:sz="4" w:space="0" w:color="auto"/>
            </w:tcBorders>
            <w:shd w:val="clear" w:color="auto" w:fill="auto"/>
            <w:vAlign w:val="center"/>
          </w:tcPr>
          <w:p w:rsidR="0007664B" w:rsidRPr="001E346D" w:rsidRDefault="0007664B" w:rsidP="00092F51">
            <w:pPr>
              <w:spacing w:after="0" w:line="240" w:lineRule="auto"/>
              <w:jc w:val="center"/>
              <w:rPr>
                <w:rFonts w:ascii="Times New Roman" w:eastAsia="Times New Roman" w:hAnsi="Times New Roman" w:cs="Times New Roman"/>
                <w:color w:val="000000"/>
                <w:sz w:val="18"/>
                <w:szCs w:val="18"/>
                <w:lang w:eastAsia="ru-RU"/>
              </w:rPr>
            </w:pPr>
            <w:r w:rsidRPr="001E346D">
              <w:rPr>
                <w:rFonts w:ascii="Times New Roman" w:eastAsia="Times New Roman" w:hAnsi="Times New Roman" w:cs="Times New Roman"/>
                <w:color w:val="000000"/>
                <w:sz w:val="18"/>
                <w:szCs w:val="18"/>
                <w:lang w:eastAsia="ru-RU"/>
              </w:rPr>
              <w:t>Компания AIM Capital SE (АИМ Капитал СИ)</w:t>
            </w:r>
          </w:p>
        </w:tc>
        <w:tc>
          <w:tcPr>
            <w:tcW w:w="1690" w:type="dxa"/>
            <w:tcBorders>
              <w:top w:val="nil"/>
              <w:left w:val="nil"/>
              <w:bottom w:val="single" w:sz="4" w:space="0" w:color="auto"/>
              <w:right w:val="single" w:sz="4" w:space="0" w:color="auto"/>
            </w:tcBorders>
            <w:shd w:val="clear" w:color="auto" w:fill="auto"/>
            <w:vAlign w:val="center"/>
          </w:tcPr>
          <w:p w:rsidR="0007664B" w:rsidRPr="001E346D" w:rsidRDefault="0007664B" w:rsidP="00092F51">
            <w:pPr>
              <w:spacing w:after="0" w:line="240" w:lineRule="auto"/>
              <w:jc w:val="center"/>
              <w:rPr>
                <w:rFonts w:ascii="Times New Roman" w:eastAsia="Times New Roman" w:hAnsi="Times New Roman" w:cs="Times New Roman"/>
                <w:color w:val="000000"/>
                <w:sz w:val="18"/>
                <w:szCs w:val="18"/>
                <w:lang w:eastAsia="ru-RU"/>
              </w:rPr>
            </w:pPr>
            <w:r w:rsidRPr="001E346D">
              <w:rPr>
                <w:rFonts w:ascii="Times New Roman" w:eastAsia="Times New Roman" w:hAnsi="Times New Roman" w:cs="Times New Roman"/>
                <w:color w:val="000000"/>
                <w:sz w:val="18"/>
                <w:szCs w:val="18"/>
                <w:lang w:eastAsia="ru-RU"/>
              </w:rPr>
              <w:t xml:space="preserve">Член СД, независимый директор </w:t>
            </w:r>
          </w:p>
        </w:tc>
        <w:tc>
          <w:tcPr>
            <w:tcW w:w="1032" w:type="dxa"/>
            <w:tcBorders>
              <w:top w:val="nil"/>
              <w:left w:val="nil"/>
              <w:bottom w:val="single" w:sz="4" w:space="0" w:color="auto"/>
              <w:right w:val="single" w:sz="4" w:space="0" w:color="auto"/>
            </w:tcBorders>
            <w:shd w:val="clear" w:color="auto" w:fill="auto"/>
            <w:vAlign w:val="center"/>
          </w:tcPr>
          <w:p w:rsidR="0007664B" w:rsidRPr="001E346D" w:rsidRDefault="0007664B" w:rsidP="00092F51">
            <w:pPr>
              <w:spacing w:after="0" w:line="240" w:lineRule="auto"/>
              <w:jc w:val="center"/>
              <w:rPr>
                <w:rFonts w:ascii="Times New Roman" w:eastAsia="Times New Roman" w:hAnsi="Times New Roman" w:cs="Times New Roman"/>
                <w:color w:val="000000"/>
                <w:sz w:val="18"/>
                <w:szCs w:val="18"/>
                <w:lang w:eastAsia="ru-RU"/>
              </w:rPr>
            </w:pPr>
            <w:r w:rsidRPr="001E346D">
              <w:rPr>
                <w:rFonts w:ascii="Times New Roman" w:eastAsia="Times New Roman" w:hAnsi="Times New Roman" w:cs="Times New Roman"/>
                <w:color w:val="000000"/>
                <w:sz w:val="18"/>
                <w:szCs w:val="18"/>
                <w:lang w:eastAsia="ru-RU"/>
              </w:rPr>
              <w:t>Участвует</w:t>
            </w:r>
          </w:p>
        </w:tc>
        <w:tc>
          <w:tcPr>
            <w:tcW w:w="1006" w:type="dxa"/>
            <w:tcBorders>
              <w:top w:val="nil"/>
              <w:left w:val="nil"/>
              <w:bottom w:val="single" w:sz="4" w:space="0" w:color="auto"/>
              <w:right w:val="single" w:sz="4" w:space="0" w:color="auto"/>
            </w:tcBorders>
            <w:shd w:val="clear" w:color="auto" w:fill="auto"/>
            <w:vAlign w:val="center"/>
          </w:tcPr>
          <w:p w:rsidR="0007664B" w:rsidRPr="001E346D" w:rsidRDefault="0007664B" w:rsidP="00092F51">
            <w:pPr>
              <w:spacing w:after="0" w:line="240" w:lineRule="auto"/>
              <w:jc w:val="center"/>
              <w:rPr>
                <w:rFonts w:ascii="Times New Roman" w:eastAsia="Times New Roman" w:hAnsi="Times New Roman" w:cs="Times New Roman"/>
                <w:color w:val="000000"/>
                <w:sz w:val="18"/>
                <w:szCs w:val="18"/>
                <w:lang w:eastAsia="ru-RU"/>
              </w:rPr>
            </w:pPr>
            <w:r w:rsidRPr="001E346D">
              <w:rPr>
                <w:rFonts w:ascii="Times New Roman" w:eastAsia="Times New Roman" w:hAnsi="Times New Roman" w:cs="Times New Roman"/>
                <w:color w:val="000000"/>
                <w:sz w:val="18"/>
                <w:szCs w:val="18"/>
                <w:lang w:eastAsia="ru-RU"/>
              </w:rPr>
              <w:t>Участвует</w:t>
            </w:r>
          </w:p>
        </w:tc>
        <w:tc>
          <w:tcPr>
            <w:tcW w:w="1230" w:type="dxa"/>
            <w:tcBorders>
              <w:top w:val="nil"/>
              <w:left w:val="nil"/>
              <w:bottom w:val="single" w:sz="4" w:space="0" w:color="auto"/>
              <w:right w:val="single" w:sz="4" w:space="0" w:color="auto"/>
            </w:tcBorders>
            <w:shd w:val="clear" w:color="auto" w:fill="auto"/>
            <w:vAlign w:val="center"/>
          </w:tcPr>
          <w:p w:rsidR="0007664B" w:rsidRPr="001E346D" w:rsidRDefault="0007664B" w:rsidP="00092F51">
            <w:pPr>
              <w:spacing w:after="0" w:line="240" w:lineRule="auto"/>
              <w:jc w:val="center"/>
              <w:rPr>
                <w:rFonts w:ascii="Times New Roman" w:eastAsia="Times New Roman" w:hAnsi="Times New Roman" w:cs="Times New Roman"/>
                <w:color w:val="000000"/>
                <w:sz w:val="18"/>
                <w:szCs w:val="18"/>
                <w:lang w:eastAsia="ru-RU"/>
              </w:rPr>
            </w:pPr>
            <w:r w:rsidRPr="001E346D">
              <w:rPr>
                <w:rFonts w:ascii="Times New Roman" w:eastAsia="Times New Roman" w:hAnsi="Times New Roman" w:cs="Times New Roman"/>
                <w:color w:val="000000"/>
                <w:sz w:val="18"/>
                <w:szCs w:val="18"/>
                <w:lang w:eastAsia="ru-RU"/>
              </w:rPr>
              <w:t xml:space="preserve"> -</w:t>
            </w:r>
          </w:p>
        </w:tc>
        <w:tc>
          <w:tcPr>
            <w:tcW w:w="1137" w:type="dxa"/>
            <w:tcBorders>
              <w:top w:val="nil"/>
              <w:left w:val="nil"/>
              <w:bottom w:val="single" w:sz="4" w:space="0" w:color="auto"/>
              <w:right w:val="single" w:sz="4" w:space="0" w:color="auto"/>
            </w:tcBorders>
            <w:shd w:val="clear" w:color="auto" w:fill="auto"/>
            <w:vAlign w:val="center"/>
          </w:tcPr>
          <w:p w:rsidR="0007664B" w:rsidRPr="001E346D" w:rsidRDefault="0007664B" w:rsidP="00092F51">
            <w:pPr>
              <w:spacing w:after="0" w:line="240" w:lineRule="auto"/>
              <w:jc w:val="center"/>
              <w:rPr>
                <w:rFonts w:ascii="Times New Roman" w:eastAsia="Times New Roman" w:hAnsi="Times New Roman" w:cs="Times New Roman"/>
                <w:color w:val="000000"/>
                <w:sz w:val="18"/>
                <w:szCs w:val="18"/>
                <w:lang w:eastAsia="ru-RU"/>
              </w:rPr>
            </w:pPr>
            <w:r w:rsidRPr="001E346D">
              <w:rPr>
                <w:rFonts w:ascii="Times New Roman" w:eastAsia="Times New Roman" w:hAnsi="Times New Roman" w:cs="Times New Roman"/>
                <w:color w:val="000000"/>
                <w:sz w:val="18"/>
                <w:szCs w:val="18"/>
                <w:lang w:eastAsia="ru-RU"/>
              </w:rPr>
              <w:t xml:space="preserve"> -</w:t>
            </w:r>
          </w:p>
        </w:tc>
        <w:tc>
          <w:tcPr>
            <w:tcW w:w="1152" w:type="dxa"/>
            <w:tcBorders>
              <w:top w:val="nil"/>
              <w:left w:val="nil"/>
              <w:bottom w:val="single" w:sz="4" w:space="0" w:color="auto"/>
              <w:right w:val="single" w:sz="4" w:space="0" w:color="auto"/>
            </w:tcBorders>
            <w:shd w:val="clear" w:color="auto" w:fill="auto"/>
            <w:vAlign w:val="center"/>
          </w:tcPr>
          <w:p w:rsidR="0007664B" w:rsidRPr="001E346D" w:rsidRDefault="0007664B" w:rsidP="00092F51">
            <w:pPr>
              <w:spacing w:after="0" w:line="240" w:lineRule="auto"/>
              <w:jc w:val="center"/>
              <w:rPr>
                <w:rFonts w:ascii="Times New Roman" w:eastAsia="Times New Roman" w:hAnsi="Times New Roman" w:cs="Times New Roman"/>
                <w:color w:val="000000"/>
                <w:sz w:val="18"/>
                <w:szCs w:val="18"/>
                <w:lang w:eastAsia="ru-RU"/>
              </w:rPr>
            </w:pPr>
            <w:r w:rsidRPr="001E346D">
              <w:rPr>
                <w:rFonts w:ascii="Times New Roman" w:eastAsia="Times New Roman" w:hAnsi="Times New Roman" w:cs="Times New Roman"/>
                <w:color w:val="000000"/>
                <w:sz w:val="18"/>
                <w:szCs w:val="18"/>
                <w:lang w:eastAsia="ru-RU"/>
              </w:rPr>
              <w:t xml:space="preserve"> -</w:t>
            </w:r>
          </w:p>
        </w:tc>
      </w:tr>
      <w:tr w:rsidR="0007664B" w:rsidRPr="001E346D" w:rsidTr="00092F51">
        <w:trPr>
          <w:trHeight w:val="840"/>
          <w:jc w:val="center"/>
        </w:trPr>
        <w:tc>
          <w:tcPr>
            <w:tcW w:w="1403" w:type="dxa"/>
            <w:tcBorders>
              <w:top w:val="nil"/>
              <w:left w:val="single" w:sz="4" w:space="0" w:color="auto"/>
              <w:bottom w:val="single" w:sz="4" w:space="0" w:color="auto"/>
              <w:right w:val="single" w:sz="4" w:space="0" w:color="auto"/>
            </w:tcBorders>
            <w:shd w:val="clear" w:color="auto" w:fill="auto"/>
            <w:vAlign w:val="center"/>
            <w:hideMark/>
          </w:tcPr>
          <w:p w:rsidR="0007664B" w:rsidRPr="001E346D" w:rsidRDefault="0007664B" w:rsidP="00092F51">
            <w:pPr>
              <w:spacing w:after="0" w:line="240" w:lineRule="auto"/>
              <w:rPr>
                <w:rFonts w:ascii="Times New Roman" w:eastAsia="Times New Roman" w:hAnsi="Times New Roman" w:cs="Times New Roman"/>
                <w:color w:val="000000"/>
                <w:sz w:val="18"/>
                <w:szCs w:val="18"/>
                <w:lang w:eastAsia="ru-RU"/>
              </w:rPr>
            </w:pPr>
            <w:r w:rsidRPr="001E346D">
              <w:rPr>
                <w:rFonts w:ascii="Times New Roman" w:eastAsia="Times New Roman" w:hAnsi="Times New Roman" w:cs="Times New Roman"/>
                <w:color w:val="000000"/>
                <w:sz w:val="18"/>
                <w:szCs w:val="18"/>
                <w:lang w:eastAsia="ru-RU"/>
              </w:rPr>
              <w:t>Устюгов Дмитрий Владимирович</w:t>
            </w:r>
          </w:p>
        </w:tc>
        <w:tc>
          <w:tcPr>
            <w:tcW w:w="1574" w:type="dxa"/>
            <w:tcBorders>
              <w:top w:val="nil"/>
              <w:left w:val="nil"/>
              <w:bottom w:val="single" w:sz="4" w:space="0" w:color="auto"/>
              <w:right w:val="single" w:sz="4" w:space="0" w:color="auto"/>
            </w:tcBorders>
            <w:shd w:val="clear" w:color="auto" w:fill="auto"/>
            <w:vAlign w:val="center"/>
            <w:hideMark/>
          </w:tcPr>
          <w:p w:rsidR="0007664B" w:rsidRPr="001E346D" w:rsidRDefault="0007664B" w:rsidP="00092F51">
            <w:pPr>
              <w:spacing w:after="0" w:line="240" w:lineRule="auto"/>
              <w:jc w:val="center"/>
              <w:rPr>
                <w:rFonts w:ascii="Times New Roman" w:eastAsia="Times New Roman" w:hAnsi="Times New Roman" w:cs="Times New Roman"/>
                <w:color w:val="000000"/>
                <w:sz w:val="18"/>
                <w:szCs w:val="18"/>
                <w:lang w:eastAsia="ru-RU"/>
              </w:rPr>
            </w:pPr>
            <w:r w:rsidRPr="001E346D">
              <w:rPr>
                <w:rFonts w:ascii="Times New Roman" w:eastAsia="Times New Roman" w:hAnsi="Times New Roman" w:cs="Times New Roman"/>
                <w:color w:val="000000"/>
                <w:sz w:val="18"/>
                <w:szCs w:val="18"/>
                <w:lang w:eastAsia="ru-RU"/>
              </w:rPr>
              <w:t>ПАО «Россети»</w:t>
            </w:r>
          </w:p>
        </w:tc>
        <w:tc>
          <w:tcPr>
            <w:tcW w:w="1690" w:type="dxa"/>
            <w:tcBorders>
              <w:top w:val="nil"/>
              <w:left w:val="nil"/>
              <w:bottom w:val="single" w:sz="4" w:space="0" w:color="auto"/>
              <w:right w:val="single" w:sz="4" w:space="0" w:color="auto"/>
            </w:tcBorders>
            <w:shd w:val="clear" w:color="auto" w:fill="auto"/>
            <w:vAlign w:val="center"/>
            <w:hideMark/>
          </w:tcPr>
          <w:p w:rsidR="0007664B" w:rsidRPr="001E346D" w:rsidRDefault="0007664B" w:rsidP="00092F51">
            <w:pPr>
              <w:spacing w:after="0" w:line="240" w:lineRule="auto"/>
              <w:jc w:val="center"/>
              <w:rPr>
                <w:rFonts w:ascii="Times New Roman" w:eastAsia="Times New Roman" w:hAnsi="Times New Roman" w:cs="Times New Roman"/>
                <w:color w:val="000000"/>
                <w:sz w:val="18"/>
                <w:szCs w:val="18"/>
                <w:lang w:eastAsia="ru-RU"/>
              </w:rPr>
            </w:pPr>
            <w:r w:rsidRPr="001E346D">
              <w:rPr>
                <w:rFonts w:ascii="Times New Roman" w:eastAsia="Times New Roman" w:hAnsi="Times New Roman" w:cs="Times New Roman"/>
                <w:color w:val="000000"/>
                <w:sz w:val="18"/>
                <w:szCs w:val="18"/>
                <w:lang w:eastAsia="ru-RU"/>
              </w:rPr>
              <w:t>Член СД, неисполнительный директор</w:t>
            </w:r>
          </w:p>
        </w:tc>
        <w:tc>
          <w:tcPr>
            <w:tcW w:w="1032" w:type="dxa"/>
            <w:tcBorders>
              <w:top w:val="nil"/>
              <w:left w:val="nil"/>
              <w:bottom w:val="single" w:sz="4" w:space="0" w:color="auto"/>
              <w:right w:val="single" w:sz="4" w:space="0" w:color="auto"/>
            </w:tcBorders>
            <w:shd w:val="clear" w:color="auto" w:fill="auto"/>
            <w:vAlign w:val="center"/>
            <w:hideMark/>
          </w:tcPr>
          <w:p w:rsidR="0007664B" w:rsidRPr="001E346D" w:rsidRDefault="0007664B" w:rsidP="00092F51">
            <w:pPr>
              <w:spacing w:after="0" w:line="240" w:lineRule="auto"/>
              <w:jc w:val="center"/>
              <w:rPr>
                <w:rFonts w:ascii="Times New Roman" w:eastAsia="Times New Roman" w:hAnsi="Times New Roman" w:cs="Times New Roman"/>
                <w:color w:val="000000"/>
                <w:sz w:val="18"/>
                <w:szCs w:val="18"/>
                <w:lang w:eastAsia="ru-RU"/>
              </w:rPr>
            </w:pPr>
            <w:r w:rsidRPr="001E346D">
              <w:rPr>
                <w:rFonts w:ascii="Times New Roman" w:eastAsia="Times New Roman" w:hAnsi="Times New Roman" w:cs="Times New Roman"/>
                <w:color w:val="000000"/>
                <w:sz w:val="18"/>
                <w:szCs w:val="18"/>
                <w:lang w:eastAsia="ru-RU"/>
              </w:rPr>
              <w:t xml:space="preserve"> -</w:t>
            </w:r>
          </w:p>
        </w:tc>
        <w:tc>
          <w:tcPr>
            <w:tcW w:w="1006" w:type="dxa"/>
            <w:tcBorders>
              <w:top w:val="nil"/>
              <w:left w:val="nil"/>
              <w:bottom w:val="single" w:sz="4" w:space="0" w:color="auto"/>
              <w:right w:val="single" w:sz="4" w:space="0" w:color="auto"/>
            </w:tcBorders>
            <w:shd w:val="clear" w:color="auto" w:fill="auto"/>
            <w:vAlign w:val="center"/>
            <w:hideMark/>
          </w:tcPr>
          <w:p w:rsidR="0007664B" w:rsidRPr="001E346D" w:rsidRDefault="0007664B" w:rsidP="00092F51">
            <w:pPr>
              <w:spacing w:after="0" w:line="240" w:lineRule="auto"/>
              <w:jc w:val="center"/>
              <w:rPr>
                <w:rFonts w:ascii="Times New Roman" w:eastAsia="Times New Roman" w:hAnsi="Times New Roman" w:cs="Times New Roman"/>
                <w:color w:val="000000"/>
                <w:sz w:val="18"/>
                <w:szCs w:val="18"/>
                <w:lang w:eastAsia="ru-RU"/>
              </w:rPr>
            </w:pPr>
            <w:r w:rsidRPr="001E346D">
              <w:rPr>
                <w:rFonts w:ascii="Times New Roman" w:eastAsia="Times New Roman" w:hAnsi="Times New Roman" w:cs="Times New Roman"/>
                <w:color w:val="000000"/>
                <w:sz w:val="18"/>
                <w:szCs w:val="18"/>
                <w:lang w:eastAsia="ru-RU"/>
              </w:rPr>
              <w:t xml:space="preserve"> -</w:t>
            </w:r>
          </w:p>
        </w:tc>
        <w:tc>
          <w:tcPr>
            <w:tcW w:w="1230" w:type="dxa"/>
            <w:tcBorders>
              <w:top w:val="nil"/>
              <w:left w:val="nil"/>
              <w:bottom w:val="single" w:sz="4" w:space="0" w:color="auto"/>
              <w:right w:val="single" w:sz="4" w:space="0" w:color="auto"/>
            </w:tcBorders>
            <w:shd w:val="clear" w:color="auto" w:fill="auto"/>
            <w:vAlign w:val="center"/>
            <w:hideMark/>
          </w:tcPr>
          <w:p w:rsidR="0007664B" w:rsidRPr="001E346D" w:rsidRDefault="0007664B" w:rsidP="00092F51">
            <w:pPr>
              <w:spacing w:after="0" w:line="240" w:lineRule="auto"/>
              <w:jc w:val="center"/>
              <w:rPr>
                <w:rFonts w:ascii="Times New Roman" w:eastAsia="Times New Roman" w:hAnsi="Times New Roman" w:cs="Times New Roman"/>
                <w:color w:val="000000"/>
                <w:sz w:val="18"/>
                <w:szCs w:val="18"/>
                <w:lang w:eastAsia="ru-RU"/>
              </w:rPr>
            </w:pPr>
            <w:r w:rsidRPr="001E346D">
              <w:rPr>
                <w:rFonts w:ascii="Times New Roman" w:eastAsia="Times New Roman" w:hAnsi="Times New Roman" w:cs="Times New Roman"/>
                <w:color w:val="000000"/>
                <w:sz w:val="18"/>
                <w:szCs w:val="18"/>
                <w:lang w:eastAsia="ru-RU"/>
              </w:rPr>
              <w:t>-</w:t>
            </w:r>
          </w:p>
        </w:tc>
        <w:tc>
          <w:tcPr>
            <w:tcW w:w="1137" w:type="dxa"/>
            <w:tcBorders>
              <w:top w:val="nil"/>
              <w:left w:val="nil"/>
              <w:bottom w:val="single" w:sz="4" w:space="0" w:color="auto"/>
              <w:right w:val="single" w:sz="4" w:space="0" w:color="auto"/>
            </w:tcBorders>
            <w:shd w:val="clear" w:color="auto" w:fill="auto"/>
            <w:vAlign w:val="center"/>
            <w:hideMark/>
          </w:tcPr>
          <w:p w:rsidR="0007664B" w:rsidRPr="001E346D" w:rsidRDefault="0007664B" w:rsidP="00092F51">
            <w:pPr>
              <w:spacing w:after="0" w:line="240" w:lineRule="auto"/>
              <w:jc w:val="center"/>
              <w:rPr>
                <w:rFonts w:ascii="Times New Roman" w:eastAsia="Times New Roman" w:hAnsi="Times New Roman" w:cs="Times New Roman"/>
                <w:color w:val="000000"/>
                <w:sz w:val="18"/>
                <w:szCs w:val="18"/>
                <w:lang w:eastAsia="ru-RU"/>
              </w:rPr>
            </w:pPr>
            <w:r w:rsidRPr="001E346D">
              <w:rPr>
                <w:rFonts w:ascii="Times New Roman" w:eastAsia="Times New Roman" w:hAnsi="Times New Roman" w:cs="Times New Roman"/>
                <w:color w:val="000000"/>
                <w:sz w:val="18"/>
                <w:szCs w:val="18"/>
                <w:lang w:eastAsia="ru-RU"/>
              </w:rPr>
              <w:t xml:space="preserve"> -</w:t>
            </w:r>
          </w:p>
        </w:tc>
        <w:tc>
          <w:tcPr>
            <w:tcW w:w="1152" w:type="dxa"/>
            <w:tcBorders>
              <w:top w:val="nil"/>
              <w:left w:val="nil"/>
              <w:bottom w:val="single" w:sz="4" w:space="0" w:color="auto"/>
              <w:right w:val="single" w:sz="4" w:space="0" w:color="auto"/>
            </w:tcBorders>
            <w:shd w:val="clear" w:color="auto" w:fill="auto"/>
            <w:vAlign w:val="center"/>
            <w:hideMark/>
          </w:tcPr>
          <w:p w:rsidR="0007664B" w:rsidRPr="001E346D" w:rsidRDefault="0007664B" w:rsidP="00092F51">
            <w:pPr>
              <w:spacing w:after="0" w:line="240" w:lineRule="auto"/>
              <w:jc w:val="center"/>
              <w:rPr>
                <w:rFonts w:ascii="Times New Roman" w:eastAsia="Times New Roman" w:hAnsi="Times New Roman" w:cs="Times New Roman"/>
                <w:color w:val="000000"/>
                <w:sz w:val="18"/>
                <w:szCs w:val="18"/>
                <w:lang w:eastAsia="ru-RU"/>
              </w:rPr>
            </w:pPr>
            <w:r w:rsidRPr="001E346D">
              <w:rPr>
                <w:rFonts w:ascii="Times New Roman" w:eastAsia="Times New Roman" w:hAnsi="Times New Roman" w:cs="Times New Roman"/>
                <w:color w:val="000000"/>
                <w:sz w:val="18"/>
                <w:szCs w:val="18"/>
                <w:lang w:eastAsia="ru-RU"/>
              </w:rPr>
              <w:t xml:space="preserve"> -</w:t>
            </w:r>
          </w:p>
        </w:tc>
      </w:tr>
      <w:tr w:rsidR="0007664B" w:rsidRPr="001E346D" w:rsidTr="00092F51">
        <w:trPr>
          <w:trHeight w:val="840"/>
          <w:jc w:val="center"/>
        </w:trPr>
        <w:tc>
          <w:tcPr>
            <w:tcW w:w="1403" w:type="dxa"/>
            <w:tcBorders>
              <w:top w:val="nil"/>
              <w:left w:val="single" w:sz="4" w:space="0" w:color="auto"/>
              <w:bottom w:val="single" w:sz="4" w:space="0" w:color="auto"/>
              <w:right w:val="single" w:sz="4" w:space="0" w:color="auto"/>
            </w:tcBorders>
            <w:shd w:val="clear" w:color="auto" w:fill="auto"/>
            <w:vAlign w:val="center"/>
            <w:hideMark/>
          </w:tcPr>
          <w:p w:rsidR="0007664B" w:rsidRPr="001E346D" w:rsidRDefault="0007664B" w:rsidP="00092F51">
            <w:pPr>
              <w:spacing w:after="0" w:line="240" w:lineRule="auto"/>
              <w:rPr>
                <w:rFonts w:ascii="Times New Roman" w:eastAsia="Times New Roman" w:hAnsi="Times New Roman" w:cs="Times New Roman"/>
                <w:color w:val="000000"/>
                <w:sz w:val="18"/>
                <w:szCs w:val="18"/>
                <w:lang w:eastAsia="ru-RU"/>
              </w:rPr>
            </w:pPr>
            <w:r w:rsidRPr="001E346D">
              <w:rPr>
                <w:rFonts w:ascii="Times New Roman" w:eastAsia="Times New Roman" w:hAnsi="Times New Roman" w:cs="Times New Roman"/>
                <w:color w:val="000000"/>
                <w:sz w:val="18"/>
                <w:szCs w:val="18"/>
                <w:lang w:eastAsia="ru-RU"/>
              </w:rPr>
              <w:t>Ханафеев Марат Анварович</w:t>
            </w:r>
          </w:p>
        </w:tc>
        <w:tc>
          <w:tcPr>
            <w:tcW w:w="1574" w:type="dxa"/>
            <w:tcBorders>
              <w:top w:val="nil"/>
              <w:left w:val="nil"/>
              <w:bottom w:val="single" w:sz="4" w:space="0" w:color="auto"/>
              <w:right w:val="single" w:sz="4" w:space="0" w:color="auto"/>
            </w:tcBorders>
            <w:shd w:val="clear" w:color="auto" w:fill="auto"/>
            <w:vAlign w:val="center"/>
            <w:hideMark/>
          </w:tcPr>
          <w:p w:rsidR="0007664B" w:rsidRPr="001E346D" w:rsidRDefault="0007664B" w:rsidP="00092F51">
            <w:pPr>
              <w:spacing w:after="0" w:line="240" w:lineRule="auto"/>
              <w:jc w:val="center"/>
              <w:rPr>
                <w:rFonts w:ascii="Times New Roman" w:eastAsia="Times New Roman" w:hAnsi="Times New Roman" w:cs="Times New Roman"/>
                <w:color w:val="000000"/>
                <w:sz w:val="18"/>
                <w:szCs w:val="18"/>
                <w:lang w:eastAsia="ru-RU"/>
              </w:rPr>
            </w:pPr>
            <w:r w:rsidRPr="001E346D">
              <w:rPr>
                <w:rFonts w:ascii="Times New Roman" w:eastAsia="Times New Roman" w:hAnsi="Times New Roman" w:cs="Times New Roman"/>
                <w:color w:val="000000"/>
                <w:sz w:val="18"/>
                <w:szCs w:val="18"/>
                <w:lang w:eastAsia="ru-RU"/>
              </w:rPr>
              <w:t>ПАО «Россети»</w:t>
            </w:r>
          </w:p>
        </w:tc>
        <w:tc>
          <w:tcPr>
            <w:tcW w:w="1690" w:type="dxa"/>
            <w:tcBorders>
              <w:top w:val="nil"/>
              <w:left w:val="nil"/>
              <w:bottom w:val="single" w:sz="4" w:space="0" w:color="auto"/>
              <w:right w:val="single" w:sz="4" w:space="0" w:color="auto"/>
            </w:tcBorders>
            <w:shd w:val="clear" w:color="auto" w:fill="auto"/>
            <w:vAlign w:val="center"/>
            <w:hideMark/>
          </w:tcPr>
          <w:p w:rsidR="0007664B" w:rsidRPr="001E346D" w:rsidRDefault="0007664B" w:rsidP="00092F51">
            <w:pPr>
              <w:spacing w:after="0" w:line="240" w:lineRule="auto"/>
              <w:jc w:val="center"/>
              <w:rPr>
                <w:rFonts w:ascii="Times New Roman" w:eastAsia="Times New Roman" w:hAnsi="Times New Roman" w:cs="Times New Roman"/>
                <w:color w:val="000000"/>
                <w:sz w:val="18"/>
                <w:szCs w:val="18"/>
                <w:lang w:eastAsia="ru-RU"/>
              </w:rPr>
            </w:pPr>
            <w:r w:rsidRPr="001E346D">
              <w:rPr>
                <w:rFonts w:ascii="Times New Roman" w:eastAsia="Times New Roman" w:hAnsi="Times New Roman" w:cs="Times New Roman"/>
                <w:color w:val="000000"/>
                <w:sz w:val="18"/>
                <w:szCs w:val="18"/>
                <w:lang w:eastAsia="ru-RU"/>
              </w:rPr>
              <w:t>Член СД, неисполнительный директор</w:t>
            </w:r>
          </w:p>
        </w:tc>
        <w:tc>
          <w:tcPr>
            <w:tcW w:w="1032" w:type="dxa"/>
            <w:tcBorders>
              <w:top w:val="nil"/>
              <w:left w:val="nil"/>
              <w:bottom w:val="single" w:sz="4" w:space="0" w:color="auto"/>
              <w:right w:val="single" w:sz="4" w:space="0" w:color="auto"/>
            </w:tcBorders>
            <w:shd w:val="clear" w:color="auto" w:fill="auto"/>
            <w:vAlign w:val="center"/>
            <w:hideMark/>
          </w:tcPr>
          <w:p w:rsidR="0007664B" w:rsidRPr="001E346D" w:rsidRDefault="0007664B" w:rsidP="00092F51">
            <w:pPr>
              <w:spacing w:after="0" w:line="240" w:lineRule="auto"/>
              <w:jc w:val="center"/>
              <w:rPr>
                <w:rFonts w:ascii="Times New Roman" w:eastAsia="Times New Roman" w:hAnsi="Times New Roman" w:cs="Times New Roman"/>
                <w:color w:val="000000"/>
                <w:sz w:val="18"/>
                <w:szCs w:val="18"/>
                <w:lang w:eastAsia="ru-RU"/>
              </w:rPr>
            </w:pPr>
            <w:r w:rsidRPr="001E346D">
              <w:rPr>
                <w:rFonts w:ascii="Times New Roman" w:eastAsia="Times New Roman" w:hAnsi="Times New Roman" w:cs="Times New Roman"/>
                <w:color w:val="000000"/>
                <w:sz w:val="18"/>
                <w:szCs w:val="18"/>
                <w:lang w:eastAsia="ru-RU"/>
              </w:rPr>
              <w:t>-</w:t>
            </w:r>
          </w:p>
        </w:tc>
        <w:tc>
          <w:tcPr>
            <w:tcW w:w="1006" w:type="dxa"/>
            <w:tcBorders>
              <w:top w:val="nil"/>
              <w:left w:val="nil"/>
              <w:bottom w:val="single" w:sz="4" w:space="0" w:color="auto"/>
              <w:right w:val="single" w:sz="4" w:space="0" w:color="auto"/>
            </w:tcBorders>
            <w:shd w:val="clear" w:color="auto" w:fill="auto"/>
            <w:vAlign w:val="center"/>
            <w:hideMark/>
          </w:tcPr>
          <w:p w:rsidR="0007664B" w:rsidRPr="001E346D" w:rsidRDefault="0007664B" w:rsidP="00092F51">
            <w:pPr>
              <w:spacing w:after="0" w:line="240" w:lineRule="auto"/>
              <w:jc w:val="center"/>
              <w:rPr>
                <w:rFonts w:ascii="Times New Roman" w:eastAsia="Times New Roman" w:hAnsi="Times New Roman" w:cs="Times New Roman"/>
                <w:color w:val="000000"/>
                <w:sz w:val="18"/>
                <w:szCs w:val="18"/>
                <w:lang w:eastAsia="ru-RU"/>
              </w:rPr>
            </w:pPr>
            <w:r w:rsidRPr="001E346D">
              <w:rPr>
                <w:rFonts w:ascii="Times New Roman" w:eastAsia="Times New Roman" w:hAnsi="Times New Roman" w:cs="Times New Roman"/>
                <w:color w:val="000000"/>
                <w:sz w:val="18"/>
                <w:szCs w:val="18"/>
                <w:lang w:eastAsia="ru-RU"/>
              </w:rPr>
              <w:t xml:space="preserve"> -</w:t>
            </w:r>
          </w:p>
        </w:tc>
        <w:tc>
          <w:tcPr>
            <w:tcW w:w="1230" w:type="dxa"/>
            <w:tcBorders>
              <w:top w:val="nil"/>
              <w:left w:val="nil"/>
              <w:bottom w:val="single" w:sz="4" w:space="0" w:color="auto"/>
              <w:right w:val="single" w:sz="4" w:space="0" w:color="auto"/>
            </w:tcBorders>
            <w:shd w:val="clear" w:color="auto" w:fill="auto"/>
            <w:vAlign w:val="center"/>
            <w:hideMark/>
          </w:tcPr>
          <w:p w:rsidR="0007664B" w:rsidRPr="001E346D" w:rsidRDefault="0007664B" w:rsidP="00092F51">
            <w:pPr>
              <w:spacing w:after="0" w:line="240" w:lineRule="auto"/>
              <w:jc w:val="center"/>
              <w:rPr>
                <w:rFonts w:ascii="Times New Roman" w:eastAsia="Times New Roman" w:hAnsi="Times New Roman" w:cs="Times New Roman"/>
                <w:color w:val="000000"/>
                <w:sz w:val="18"/>
                <w:szCs w:val="18"/>
                <w:lang w:eastAsia="ru-RU"/>
              </w:rPr>
            </w:pPr>
            <w:r w:rsidRPr="001E346D">
              <w:rPr>
                <w:rFonts w:ascii="Times New Roman" w:eastAsia="Times New Roman" w:hAnsi="Times New Roman" w:cs="Times New Roman"/>
                <w:color w:val="000000"/>
                <w:sz w:val="18"/>
                <w:szCs w:val="18"/>
                <w:lang w:eastAsia="ru-RU"/>
              </w:rPr>
              <w:t xml:space="preserve"> -</w:t>
            </w:r>
          </w:p>
        </w:tc>
        <w:tc>
          <w:tcPr>
            <w:tcW w:w="1137" w:type="dxa"/>
            <w:tcBorders>
              <w:top w:val="nil"/>
              <w:left w:val="nil"/>
              <w:bottom w:val="single" w:sz="4" w:space="0" w:color="auto"/>
              <w:right w:val="single" w:sz="4" w:space="0" w:color="auto"/>
            </w:tcBorders>
            <w:shd w:val="clear" w:color="auto" w:fill="auto"/>
            <w:vAlign w:val="center"/>
            <w:hideMark/>
          </w:tcPr>
          <w:p w:rsidR="0007664B" w:rsidRPr="001E346D" w:rsidRDefault="0007664B" w:rsidP="00092F51">
            <w:pPr>
              <w:spacing w:after="0" w:line="240" w:lineRule="auto"/>
              <w:jc w:val="center"/>
              <w:rPr>
                <w:rFonts w:ascii="Times New Roman" w:eastAsia="Times New Roman" w:hAnsi="Times New Roman" w:cs="Times New Roman"/>
                <w:color w:val="000000"/>
                <w:sz w:val="18"/>
                <w:szCs w:val="18"/>
                <w:lang w:eastAsia="ru-RU"/>
              </w:rPr>
            </w:pPr>
            <w:r w:rsidRPr="001E346D">
              <w:rPr>
                <w:rFonts w:ascii="Times New Roman" w:eastAsia="Times New Roman" w:hAnsi="Times New Roman" w:cs="Times New Roman"/>
                <w:color w:val="000000"/>
                <w:sz w:val="18"/>
                <w:szCs w:val="18"/>
                <w:lang w:eastAsia="ru-RU"/>
              </w:rPr>
              <w:t xml:space="preserve"> -</w:t>
            </w:r>
          </w:p>
        </w:tc>
        <w:tc>
          <w:tcPr>
            <w:tcW w:w="1152" w:type="dxa"/>
            <w:tcBorders>
              <w:top w:val="nil"/>
              <w:left w:val="nil"/>
              <w:bottom w:val="single" w:sz="4" w:space="0" w:color="auto"/>
              <w:right w:val="single" w:sz="4" w:space="0" w:color="auto"/>
            </w:tcBorders>
            <w:shd w:val="clear" w:color="auto" w:fill="auto"/>
            <w:vAlign w:val="center"/>
            <w:hideMark/>
          </w:tcPr>
          <w:p w:rsidR="0007664B" w:rsidRPr="001E346D" w:rsidRDefault="0007664B" w:rsidP="00092F51">
            <w:pPr>
              <w:spacing w:after="0" w:line="240" w:lineRule="auto"/>
              <w:jc w:val="center"/>
              <w:rPr>
                <w:rFonts w:ascii="Times New Roman" w:eastAsia="Times New Roman" w:hAnsi="Times New Roman" w:cs="Times New Roman"/>
                <w:color w:val="000000"/>
                <w:sz w:val="18"/>
                <w:szCs w:val="18"/>
                <w:lang w:eastAsia="ru-RU"/>
              </w:rPr>
            </w:pPr>
            <w:r w:rsidRPr="001E346D">
              <w:rPr>
                <w:rFonts w:ascii="Times New Roman" w:eastAsia="Times New Roman" w:hAnsi="Times New Roman" w:cs="Times New Roman"/>
                <w:color w:val="000000"/>
                <w:sz w:val="18"/>
                <w:szCs w:val="18"/>
                <w:lang w:eastAsia="ru-RU"/>
              </w:rPr>
              <w:t xml:space="preserve"> -</w:t>
            </w:r>
          </w:p>
        </w:tc>
      </w:tr>
      <w:tr w:rsidR="0007664B" w:rsidRPr="001E346D" w:rsidTr="00092F51">
        <w:trPr>
          <w:trHeight w:val="840"/>
          <w:jc w:val="center"/>
        </w:trPr>
        <w:tc>
          <w:tcPr>
            <w:tcW w:w="1403" w:type="dxa"/>
            <w:tcBorders>
              <w:top w:val="nil"/>
              <w:left w:val="single" w:sz="4" w:space="0" w:color="auto"/>
              <w:bottom w:val="single" w:sz="4" w:space="0" w:color="auto"/>
              <w:right w:val="single" w:sz="4" w:space="0" w:color="auto"/>
            </w:tcBorders>
            <w:shd w:val="clear" w:color="auto" w:fill="auto"/>
            <w:vAlign w:val="center"/>
          </w:tcPr>
          <w:p w:rsidR="0007664B" w:rsidRPr="001E346D" w:rsidRDefault="0007664B" w:rsidP="00092F51">
            <w:pPr>
              <w:spacing w:after="0" w:line="240" w:lineRule="auto"/>
              <w:rPr>
                <w:rFonts w:ascii="Times New Roman" w:eastAsia="Times New Roman" w:hAnsi="Times New Roman" w:cs="Times New Roman"/>
                <w:color w:val="000000"/>
                <w:sz w:val="18"/>
                <w:szCs w:val="18"/>
                <w:lang w:eastAsia="ru-RU"/>
              </w:rPr>
            </w:pPr>
            <w:r w:rsidRPr="001E346D">
              <w:rPr>
                <w:rFonts w:ascii="Times New Roman" w:eastAsia="Times New Roman" w:hAnsi="Times New Roman" w:cs="Times New Roman"/>
                <w:color w:val="000000"/>
                <w:sz w:val="18"/>
                <w:szCs w:val="18"/>
                <w:lang w:eastAsia="ru-RU"/>
              </w:rPr>
              <w:t>Черкашин Василий Владимирович</w:t>
            </w:r>
          </w:p>
        </w:tc>
        <w:tc>
          <w:tcPr>
            <w:tcW w:w="1574" w:type="dxa"/>
            <w:tcBorders>
              <w:top w:val="nil"/>
              <w:left w:val="nil"/>
              <w:bottom w:val="single" w:sz="4" w:space="0" w:color="auto"/>
              <w:right w:val="single" w:sz="4" w:space="0" w:color="auto"/>
            </w:tcBorders>
            <w:shd w:val="clear" w:color="auto" w:fill="auto"/>
            <w:vAlign w:val="center"/>
          </w:tcPr>
          <w:p w:rsidR="0007664B" w:rsidRPr="001E346D" w:rsidRDefault="0007664B" w:rsidP="00092F51">
            <w:pPr>
              <w:spacing w:after="0" w:line="240" w:lineRule="auto"/>
              <w:jc w:val="center"/>
              <w:rPr>
                <w:rFonts w:ascii="Times New Roman" w:eastAsia="Times New Roman" w:hAnsi="Times New Roman" w:cs="Times New Roman"/>
                <w:color w:val="000000"/>
                <w:sz w:val="18"/>
                <w:szCs w:val="18"/>
                <w:lang w:eastAsia="ru-RU"/>
              </w:rPr>
            </w:pPr>
            <w:r w:rsidRPr="001E346D">
              <w:rPr>
                <w:rFonts w:ascii="Times New Roman" w:eastAsia="Times New Roman" w:hAnsi="Times New Roman" w:cs="Times New Roman"/>
                <w:color w:val="000000"/>
                <w:sz w:val="18"/>
                <w:szCs w:val="18"/>
                <w:lang w:eastAsia="ru-RU"/>
              </w:rPr>
              <w:t>Компания AIM Capital SE (АИМ Капитал СИ)</w:t>
            </w:r>
          </w:p>
        </w:tc>
        <w:tc>
          <w:tcPr>
            <w:tcW w:w="1690" w:type="dxa"/>
            <w:tcBorders>
              <w:top w:val="nil"/>
              <w:left w:val="nil"/>
              <w:bottom w:val="single" w:sz="4" w:space="0" w:color="auto"/>
              <w:right w:val="single" w:sz="4" w:space="0" w:color="auto"/>
            </w:tcBorders>
            <w:shd w:val="clear" w:color="auto" w:fill="auto"/>
            <w:vAlign w:val="center"/>
          </w:tcPr>
          <w:p w:rsidR="0007664B" w:rsidRPr="001E346D" w:rsidRDefault="0007664B" w:rsidP="00092F51">
            <w:pPr>
              <w:spacing w:after="0" w:line="240" w:lineRule="auto"/>
              <w:jc w:val="center"/>
              <w:rPr>
                <w:rFonts w:ascii="Times New Roman" w:eastAsia="Times New Roman" w:hAnsi="Times New Roman" w:cs="Times New Roman"/>
                <w:color w:val="000000"/>
                <w:sz w:val="18"/>
                <w:szCs w:val="18"/>
                <w:lang w:eastAsia="ru-RU"/>
              </w:rPr>
            </w:pPr>
            <w:r w:rsidRPr="001E346D">
              <w:rPr>
                <w:rFonts w:ascii="Times New Roman" w:eastAsia="Times New Roman" w:hAnsi="Times New Roman" w:cs="Times New Roman"/>
                <w:color w:val="000000"/>
                <w:sz w:val="18"/>
                <w:szCs w:val="18"/>
                <w:lang w:eastAsia="ru-RU"/>
              </w:rPr>
              <w:t xml:space="preserve">Член СД, независимый директор </w:t>
            </w:r>
          </w:p>
        </w:tc>
        <w:tc>
          <w:tcPr>
            <w:tcW w:w="1032" w:type="dxa"/>
            <w:tcBorders>
              <w:top w:val="nil"/>
              <w:left w:val="nil"/>
              <w:bottom w:val="single" w:sz="4" w:space="0" w:color="auto"/>
              <w:right w:val="single" w:sz="4" w:space="0" w:color="auto"/>
            </w:tcBorders>
            <w:shd w:val="clear" w:color="auto" w:fill="auto"/>
            <w:vAlign w:val="center"/>
          </w:tcPr>
          <w:p w:rsidR="0007664B" w:rsidRPr="001E346D" w:rsidRDefault="0007664B" w:rsidP="00092F51">
            <w:pPr>
              <w:spacing w:after="0" w:line="240" w:lineRule="auto"/>
              <w:jc w:val="center"/>
              <w:rPr>
                <w:rFonts w:ascii="Times New Roman" w:eastAsia="Times New Roman" w:hAnsi="Times New Roman" w:cs="Times New Roman"/>
                <w:color w:val="000000"/>
                <w:sz w:val="18"/>
                <w:szCs w:val="18"/>
                <w:lang w:eastAsia="ru-RU"/>
              </w:rPr>
            </w:pPr>
            <w:r w:rsidRPr="001E346D">
              <w:rPr>
                <w:rFonts w:ascii="Times New Roman" w:eastAsia="Times New Roman" w:hAnsi="Times New Roman" w:cs="Times New Roman"/>
                <w:color w:val="000000"/>
                <w:sz w:val="18"/>
                <w:szCs w:val="18"/>
                <w:lang w:eastAsia="ru-RU"/>
              </w:rPr>
              <w:t>Участвует</w:t>
            </w:r>
          </w:p>
        </w:tc>
        <w:tc>
          <w:tcPr>
            <w:tcW w:w="1006" w:type="dxa"/>
            <w:tcBorders>
              <w:top w:val="nil"/>
              <w:left w:val="nil"/>
              <w:bottom w:val="single" w:sz="4" w:space="0" w:color="auto"/>
              <w:right w:val="single" w:sz="4" w:space="0" w:color="auto"/>
            </w:tcBorders>
            <w:shd w:val="clear" w:color="auto" w:fill="auto"/>
            <w:vAlign w:val="center"/>
          </w:tcPr>
          <w:p w:rsidR="0007664B" w:rsidRPr="001E346D" w:rsidRDefault="0007664B" w:rsidP="00092F51">
            <w:pPr>
              <w:spacing w:after="0" w:line="240" w:lineRule="auto"/>
              <w:jc w:val="center"/>
              <w:rPr>
                <w:rFonts w:ascii="Times New Roman" w:eastAsia="Times New Roman" w:hAnsi="Times New Roman" w:cs="Times New Roman"/>
                <w:color w:val="000000"/>
                <w:sz w:val="18"/>
                <w:szCs w:val="18"/>
                <w:lang w:eastAsia="ru-RU"/>
              </w:rPr>
            </w:pPr>
            <w:r w:rsidRPr="001E346D">
              <w:rPr>
                <w:rFonts w:ascii="Times New Roman" w:eastAsia="Times New Roman" w:hAnsi="Times New Roman" w:cs="Times New Roman"/>
                <w:color w:val="000000"/>
                <w:sz w:val="18"/>
                <w:szCs w:val="18"/>
                <w:lang w:eastAsia="ru-RU"/>
              </w:rPr>
              <w:t>-</w:t>
            </w:r>
          </w:p>
        </w:tc>
        <w:tc>
          <w:tcPr>
            <w:tcW w:w="1230" w:type="dxa"/>
            <w:tcBorders>
              <w:top w:val="nil"/>
              <w:left w:val="nil"/>
              <w:bottom w:val="single" w:sz="4" w:space="0" w:color="auto"/>
              <w:right w:val="single" w:sz="4" w:space="0" w:color="auto"/>
            </w:tcBorders>
            <w:shd w:val="clear" w:color="auto" w:fill="auto"/>
            <w:vAlign w:val="center"/>
          </w:tcPr>
          <w:p w:rsidR="0007664B" w:rsidRPr="001E346D" w:rsidRDefault="0007664B" w:rsidP="00092F51">
            <w:pPr>
              <w:spacing w:after="0" w:line="240" w:lineRule="auto"/>
              <w:jc w:val="center"/>
              <w:rPr>
                <w:rFonts w:ascii="Times New Roman" w:eastAsia="Times New Roman" w:hAnsi="Times New Roman" w:cs="Times New Roman"/>
                <w:color w:val="000000"/>
                <w:sz w:val="18"/>
                <w:szCs w:val="18"/>
                <w:lang w:eastAsia="ru-RU"/>
              </w:rPr>
            </w:pPr>
            <w:r w:rsidRPr="001E346D">
              <w:rPr>
                <w:rFonts w:ascii="Times New Roman" w:eastAsia="Times New Roman" w:hAnsi="Times New Roman" w:cs="Times New Roman"/>
                <w:color w:val="000000"/>
                <w:sz w:val="18"/>
                <w:szCs w:val="18"/>
                <w:lang w:eastAsia="ru-RU"/>
              </w:rPr>
              <w:t>-</w:t>
            </w:r>
          </w:p>
        </w:tc>
        <w:tc>
          <w:tcPr>
            <w:tcW w:w="1137" w:type="dxa"/>
            <w:tcBorders>
              <w:top w:val="nil"/>
              <w:left w:val="nil"/>
              <w:bottom w:val="single" w:sz="4" w:space="0" w:color="auto"/>
              <w:right w:val="single" w:sz="4" w:space="0" w:color="auto"/>
            </w:tcBorders>
            <w:shd w:val="clear" w:color="auto" w:fill="auto"/>
            <w:vAlign w:val="center"/>
          </w:tcPr>
          <w:p w:rsidR="0007664B" w:rsidRPr="001E346D" w:rsidRDefault="0007664B" w:rsidP="00092F51">
            <w:pPr>
              <w:spacing w:after="0" w:line="240" w:lineRule="auto"/>
              <w:jc w:val="center"/>
              <w:rPr>
                <w:rFonts w:ascii="Times New Roman" w:eastAsia="Times New Roman" w:hAnsi="Times New Roman" w:cs="Times New Roman"/>
                <w:color w:val="000000"/>
                <w:sz w:val="18"/>
                <w:szCs w:val="18"/>
                <w:lang w:eastAsia="ru-RU"/>
              </w:rPr>
            </w:pPr>
            <w:r w:rsidRPr="001E346D">
              <w:rPr>
                <w:rFonts w:ascii="Times New Roman" w:eastAsia="Times New Roman" w:hAnsi="Times New Roman" w:cs="Times New Roman"/>
                <w:color w:val="000000"/>
                <w:sz w:val="18"/>
                <w:szCs w:val="18"/>
                <w:lang w:eastAsia="ru-RU"/>
              </w:rPr>
              <w:t xml:space="preserve"> -</w:t>
            </w:r>
          </w:p>
        </w:tc>
        <w:tc>
          <w:tcPr>
            <w:tcW w:w="1152" w:type="dxa"/>
            <w:tcBorders>
              <w:top w:val="nil"/>
              <w:left w:val="nil"/>
              <w:bottom w:val="single" w:sz="4" w:space="0" w:color="auto"/>
              <w:right w:val="single" w:sz="4" w:space="0" w:color="auto"/>
            </w:tcBorders>
            <w:shd w:val="clear" w:color="auto" w:fill="auto"/>
            <w:vAlign w:val="center"/>
          </w:tcPr>
          <w:p w:rsidR="0007664B" w:rsidRPr="001E346D" w:rsidRDefault="0007664B" w:rsidP="00092F51">
            <w:pPr>
              <w:spacing w:after="0" w:line="240" w:lineRule="auto"/>
              <w:jc w:val="center"/>
              <w:rPr>
                <w:rFonts w:ascii="Times New Roman" w:eastAsia="Times New Roman" w:hAnsi="Times New Roman" w:cs="Times New Roman"/>
                <w:color w:val="000000"/>
                <w:sz w:val="18"/>
                <w:szCs w:val="18"/>
                <w:lang w:eastAsia="ru-RU"/>
              </w:rPr>
            </w:pPr>
            <w:r w:rsidRPr="001E346D">
              <w:rPr>
                <w:rFonts w:ascii="Times New Roman" w:eastAsia="Times New Roman" w:hAnsi="Times New Roman" w:cs="Times New Roman"/>
                <w:color w:val="000000"/>
                <w:sz w:val="18"/>
                <w:szCs w:val="18"/>
                <w:lang w:eastAsia="ru-RU"/>
              </w:rPr>
              <w:t xml:space="preserve"> -</w:t>
            </w:r>
          </w:p>
        </w:tc>
      </w:tr>
      <w:tr w:rsidR="0007664B" w:rsidRPr="001E346D" w:rsidTr="00092F51">
        <w:trPr>
          <w:trHeight w:val="840"/>
          <w:jc w:val="center"/>
        </w:trPr>
        <w:tc>
          <w:tcPr>
            <w:tcW w:w="1403" w:type="dxa"/>
            <w:tcBorders>
              <w:top w:val="nil"/>
              <w:left w:val="single" w:sz="4" w:space="0" w:color="auto"/>
              <w:bottom w:val="single" w:sz="4" w:space="0" w:color="auto"/>
              <w:right w:val="single" w:sz="4" w:space="0" w:color="auto"/>
            </w:tcBorders>
            <w:shd w:val="clear" w:color="auto" w:fill="auto"/>
            <w:vAlign w:val="center"/>
          </w:tcPr>
          <w:p w:rsidR="0007664B" w:rsidRPr="001E346D" w:rsidRDefault="0007664B" w:rsidP="00092F51">
            <w:pPr>
              <w:spacing w:after="0" w:line="240" w:lineRule="auto"/>
              <w:rPr>
                <w:rFonts w:ascii="Times New Roman" w:eastAsia="Times New Roman" w:hAnsi="Times New Roman" w:cs="Times New Roman"/>
                <w:color w:val="000000"/>
                <w:sz w:val="18"/>
                <w:szCs w:val="18"/>
                <w:lang w:eastAsia="ru-RU"/>
              </w:rPr>
            </w:pPr>
            <w:r w:rsidRPr="001E346D">
              <w:rPr>
                <w:rFonts w:ascii="Times New Roman" w:eastAsia="Times New Roman" w:hAnsi="Times New Roman" w:cs="Times New Roman"/>
                <w:color w:val="000000"/>
                <w:sz w:val="18"/>
                <w:szCs w:val="18"/>
                <w:lang w:eastAsia="ru-RU"/>
              </w:rPr>
              <w:t>Шашкова Наталья Васильевна</w:t>
            </w:r>
          </w:p>
        </w:tc>
        <w:tc>
          <w:tcPr>
            <w:tcW w:w="1574" w:type="dxa"/>
            <w:tcBorders>
              <w:top w:val="nil"/>
              <w:left w:val="nil"/>
              <w:bottom w:val="single" w:sz="4" w:space="0" w:color="auto"/>
              <w:right w:val="single" w:sz="4" w:space="0" w:color="auto"/>
            </w:tcBorders>
            <w:shd w:val="clear" w:color="auto" w:fill="auto"/>
            <w:vAlign w:val="center"/>
          </w:tcPr>
          <w:p w:rsidR="0007664B" w:rsidRPr="001E346D" w:rsidRDefault="0007664B" w:rsidP="00092F51">
            <w:pPr>
              <w:spacing w:after="0" w:line="240" w:lineRule="auto"/>
              <w:jc w:val="center"/>
              <w:rPr>
                <w:rFonts w:ascii="Times New Roman" w:eastAsia="Times New Roman" w:hAnsi="Times New Roman" w:cs="Times New Roman"/>
                <w:color w:val="000000"/>
                <w:sz w:val="18"/>
                <w:szCs w:val="18"/>
                <w:lang w:eastAsia="ru-RU"/>
              </w:rPr>
            </w:pPr>
            <w:r w:rsidRPr="001E346D">
              <w:rPr>
                <w:rFonts w:ascii="Times New Roman" w:eastAsia="Times New Roman" w:hAnsi="Times New Roman" w:cs="Times New Roman"/>
                <w:color w:val="000000"/>
                <w:sz w:val="18"/>
                <w:szCs w:val="18"/>
                <w:lang w:eastAsia="ru-RU"/>
              </w:rPr>
              <w:t>Компания AIM Capital SE (АИМ Капитал СИ)</w:t>
            </w:r>
          </w:p>
        </w:tc>
        <w:tc>
          <w:tcPr>
            <w:tcW w:w="1690" w:type="dxa"/>
            <w:tcBorders>
              <w:top w:val="nil"/>
              <w:left w:val="nil"/>
              <w:bottom w:val="single" w:sz="4" w:space="0" w:color="auto"/>
              <w:right w:val="single" w:sz="4" w:space="0" w:color="auto"/>
            </w:tcBorders>
            <w:shd w:val="clear" w:color="auto" w:fill="auto"/>
            <w:vAlign w:val="center"/>
          </w:tcPr>
          <w:p w:rsidR="0007664B" w:rsidRPr="001E346D" w:rsidRDefault="0007664B" w:rsidP="00092F51">
            <w:pPr>
              <w:spacing w:after="0" w:line="240" w:lineRule="auto"/>
              <w:jc w:val="center"/>
              <w:rPr>
                <w:rFonts w:ascii="Times New Roman" w:eastAsia="Times New Roman" w:hAnsi="Times New Roman" w:cs="Times New Roman"/>
                <w:color w:val="000000"/>
                <w:sz w:val="18"/>
                <w:szCs w:val="18"/>
                <w:lang w:eastAsia="ru-RU"/>
              </w:rPr>
            </w:pPr>
            <w:r w:rsidRPr="001E346D">
              <w:rPr>
                <w:rFonts w:ascii="Times New Roman" w:eastAsia="Times New Roman" w:hAnsi="Times New Roman" w:cs="Times New Roman"/>
                <w:color w:val="000000"/>
                <w:sz w:val="18"/>
                <w:szCs w:val="18"/>
                <w:lang w:eastAsia="ru-RU"/>
              </w:rPr>
              <w:t>Член СД, независимый директор</w:t>
            </w:r>
          </w:p>
        </w:tc>
        <w:tc>
          <w:tcPr>
            <w:tcW w:w="1032" w:type="dxa"/>
            <w:tcBorders>
              <w:top w:val="nil"/>
              <w:left w:val="nil"/>
              <w:bottom w:val="single" w:sz="4" w:space="0" w:color="auto"/>
              <w:right w:val="single" w:sz="4" w:space="0" w:color="auto"/>
            </w:tcBorders>
            <w:shd w:val="clear" w:color="auto" w:fill="auto"/>
            <w:vAlign w:val="center"/>
          </w:tcPr>
          <w:p w:rsidR="0007664B" w:rsidRPr="001E346D" w:rsidRDefault="0007664B" w:rsidP="00092F51">
            <w:pPr>
              <w:spacing w:after="0" w:line="240" w:lineRule="auto"/>
              <w:jc w:val="center"/>
              <w:rPr>
                <w:rFonts w:ascii="Times New Roman" w:eastAsia="Times New Roman" w:hAnsi="Times New Roman" w:cs="Times New Roman"/>
                <w:color w:val="000000"/>
                <w:sz w:val="18"/>
                <w:szCs w:val="18"/>
                <w:lang w:eastAsia="ru-RU"/>
              </w:rPr>
            </w:pPr>
            <w:r w:rsidRPr="001E346D">
              <w:rPr>
                <w:rFonts w:ascii="Times New Roman" w:eastAsia="Times New Roman" w:hAnsi="Times New Roman" w:cs="Times New Roman"/>
                <w:color w:val="000000"/>
                <w:sz w:val="18"/>
                <w:szCs w:val="18"/>
                <w:lang w:eastAsia="ru-RU"/>
              </w:rPr>
              <w:t>Участвует</w:t>
            </w:r>
          </w:p>
        </w:tc>
        <w:tc>
          <w:tcPr>
            <w:tcW w:w="1006" w:type="dxa"/>
            <w:tcBorders>
              <w:top w:val="nil"/>
              <w:left w:val="nil"/>
              <w:bottom w:val="single" w:sz="4" w:space="0" w:color="auto"/>
              <w:right w:val="single" w:sz="4" w:space="0" w:color="auto"/>
            </w:tcBorders>
            <w:shd w:val="clear" w:color="auto" w:fill="auto"/>
            <w:vAlign w:val="center"/>
          </w:tcPr>
          <w:p w:rsidR="0007664B" w:rsidRPr="001E346D" w:rsidRDefault="0007664B" w:rsidP="00092F51">
            <w:pPr>
              <w:spacing w:after="0" w:line="240" w:lineRule="auto"/>
              <w:jc w:val="center"/>
              <w:rPr>
                <w:rFonts w:ascii="Times New Roman" w:eastAsia="Times New Roman" w:hAnsi="Times New Roman" w:cs="Times New Roman"/>
                <w:color w:val="000000"/>
                <w:sz w:val="18"/>
                <w:szCs w:val="18"/>
                <w:lang w:eastAsia="ru-RU"/>
              </w:rPr>
            </w:pPr>
            <w:r w:rsidRPr="001E346D">
              <w:rPr>
                <w:rFonts w:ascii="Times New Roman" w:eastAsia="Times New Roman" w:hAnsi="Times New Roman" w:cs="Times New Roman"/>
                <w:color w:val="000000"/>
                <w:sz w:val="18"/>
                <w:szCs w:val="18"/>
                <w:lang w:eastAsia="ru-RU"/>
              </w:rPr>
              <w:t>Участвует</w:t>
            </w:r>
          </w:p>
        </w:tc>
        <w:tc>
          <w:tcPr>
            <w:tcW w:w="1230" w:type="dxa"/>
            <w:tcBorders>
              <w:top w:val="nil"/>
              <w:left w:val="nil"/>
              <w:bottom w:val="single" w:sz="4" w:space="0" w:color="auto"/>
              <w:right w:val="single" w:sz="4" w:space="0" w:color="auto"/>
            </w:tcBorders>
            <w:shd w:val="clear" w:color="auto" w:fill="auto"/>
            <w:vAlign w:val="center"/>
          </w:tcPr>
          <w:p w:rsidR="0007664B" w:rsidRPr="001E346D" w:rsidRDefault="0007664B" w:rsidP="00092F51">
            <w:pPr>
              <w:spacing w:after="0" w:line="240" w:lineRule="auto"/>
              <w:jc w:val="center"/>
              <w:rPr>
                <w:rFonts w:ascii="Times New Roman" w:eastAsia="Times New Roman" w:hAnsi="Times New Roman" w:cs="Times New Roman"/>
                <w:color w:val="000000"/>
                <w:sz w:val="18"/>
                <w:szCs w:val="18"/>
                <w:lang w:eastAsia="ru-RU"/>
              </w:rPr>
            </w:pPr>
            <w:r w:rsidRPr="001E346D">
              <w:rPr>
                <w:rFonts w:ascii="Times New Roman" w:eastAsia="Times New Roman" w:hAnsi="Times New Roman" w:cs="Times New Roman"/>
                <w:color w:val="000000"/>
                <w:sz w:val="18"/>
                <w:szCs w:val="18"/>
                <w:lang w:eastAsia="ru-RU"/>
              </w:rPr>
              <w:t>Участвует</w:t>
            </w:r>
          </w:p>
        </w:tc>
        <w:tc>
          <w:tcPr>
            <w:tcW w:w="1137" w:type="dxa"/>
            <w:tcBorders>
              <w:top w:val="nil"/>
              <w:left w:val="nil"/>
              <w:bottom w:val="single" w:sz="4" w:space="0" w:color="auto"/>
              <w:right w:val="single" w:sz="4" w:space="0" w:color="auto"/>
            </w:tcBorders>
            <w:shd w:val="clear" w:color="auto" w:fill="auto"/>
            <w:vAlign w:val="center"/>
          </w:tcPr>
          <w:p w:rsidR="0007664B" w:rsidRPr="001E346D" w:rsidRDefault="0007664B" w:rsidP="00092F51">
            <w:pPr>
              <w:spacing w:after="0" w:line="240" w:lineRule="auto"/>
              <w:jc w:val="center"/>
              <w:rPr>
                <w:rFonts w:ascii="Times New Roman" w:eastAsia="Times New Roman" w:hAnsi="Times New Roman" w:cs="Times New Roman"/>
                <w:color w:val="000000"/>
                <w:sz w:val="18"/>
                <w:szCs w:val="18"/>
                <w:lang w:eastAsia="ru-RU"/>
              </w:rPr>
            </w:pPr>
            <w:r w:rsidRPr="001E346D">
              <w:rPr>
                <w:rFonts w:ascii="Times New Roman" w:eastAsia="Times New Roman" w:hAnsi="Times New Roman" w:cs="Times New Roman"/>
                <w:color w:val="000000"/>
                <w:sz w:val="18"/>
                <w:szCs w:val="18"/>
                <w:lang w:eastAsia="ru-RU"/>
              </w:rPr>
              <w:t>-</w:t>
            </w:r>
          </w:p>
        </w:tc>
        <w:tc>
          <w:tcPr>
            <w:tcW w:w="1152" w:type="dxa"/>
            <w:tcBorders>
              <w:top w:val="nil"/>
              <w:left w:val="nil"/>
              <w:bottom w:val="single" w:sz="4" w:space="0" w:color="auto"/>
              <w:right w:val="single" w:sz="4" w:space="0" w:color="auto"/>
            </w:tcBorders>
            <w:shd w:val="clear" w:color="auto" w:fill="auto"/>
            <w:vAlign w:val="center"/>
          </w:tcPr>
          <w:p w:rsidR="0007664B" w:rsidRPr="001E346D" w:rsidRDefault="0007664B" w:rsidP="00092F51">
            <w:pPr>
              <w:spacing w:after="0" w:line="240" w:lineRule="auto"/>
              <w:jc w:val="center"/>
              <w:rPr>
                <w:rFonts w:ascii="Times New Roman" w:eastAsia="Times New Roman" w:hAnsi="Times New Roman" w:cs="Times New Roman"/>
                <w:color w:val="000000"/>
                <w:sz w:val="18"/>
                <w:szCs w:val="18"/>
                <w:lang w:eastAsia="ru-RU"/>
              </w:rPr>
            </w:pPr>
            <w:r w:rsidRPr="001E346D">
              <w:rPr>
                <w:rFonts w:ascii="Times New Roman" w:eastAsia="Times New Roman" w:hAnsi="Times New Roman" w:cs="Times New Roman"/>
                <w:color w:val="000000"/>
                <w:sz w:val="18"/>
                <w:szCs w:val="18"/>
                <w:lang w:eastAsia="ru-RU"/>
              </w:rPr>
              <w:t>-</w:t>
            </w:r>
          </w:p>
        </w:tc>
      </w:tr>
    </w:tbl>
    <w:p w:rsidR="0007664B" w:rsidRPr="001E346D" w:rsidRDefault="0007664B" w:rsidP="0007664B">
      <w:pPr>
        <w:widowControl w:val="0"/>
        <w:spacing w:after="0" w:line="240" w:lineRule="auto"/>
        <w:jc w:val="center"/>
        <w:rPr>
          <w:rFonts w:ascii="Times New Roman" w:eastAsia="Times New Roman" w:hAnsi="Times New Roman" w:cs="Times New Roman"/>
          <w:b/>
          <w:sz w:val="24"/>
          <w:szCs w:val="24"/>
        </w:rPr>
      </w:pPr>
    </w:p>
    <w:p w:rsidR="0007664B" w:rsidRPr="001E346D" w:rsidRDefault="0007664B" w:rsidP="0007664B">
      <w:pPr>
        <w:widowControl w:val="0"/>
        <w:spacing w:after="0" w:line="240" w:lineRule="auto"/>
        <w:jc w:val="center"/>
        <w:rPr>
          <w:rFonts w:ascii="Times New Roman" w:eastAsia="Times New Roman" w:hAnsi="Times New Roman" w:cs="Times New Roman"/>
          <w:b/>
          <w:sz w:val="24"/>
          <w:szCs w:val="24"/>
        </w:rPr>
      </w:pPr>
    </w:p>
    <w:p w:rsidR="00405ADC" w:rsidRDefault="00405ADC" w:rsidP="00932C7D">
      <w:pPr>
        <w:widowControl w:val="0"/>
        <w:spacing w:after="0" w:line="240" w:lineRule="auto"/>
        <w:ind w:firstLine="709"/>
        <w:jc w:val="center"/>
        <w:rPr>
          <w:rFonts w:ascii="Times New Roman" w:eastAsia="Times New Roman" w:hAnsi="Times New Roman" w:cs="Times New Roman"/>
          <w:b/>
          <w:sz w:val="24"/>
          <w:szCs w:val="24"/>
        </w:rPr>
      </w:pPr>
    </w:p>
    <w:p w:rsidR="003D127C" w:rsidRPr="001E346D" w:rsidRDefault="003D127C" w:rsidP="00932C7D">
      <w:pPr>
        <w:widowControl w:val="0"/>
        <w:spacing w:after="0" w:line="240" w:lineRule="auto"/>
        <w:ind w:firstLine="709"/>
        <w:jc w:val="center"/>
        <w:rPr>
          <w:rFonts w:ascii="Times New Roman" w:eastAsia="Times New Roman" w:hAnsi="Times New Roman" w:cs="Times New Roman"/>
          <w:sz w:val="24"/>
          <w:szCs w:val="24"/>
        </w:rPr>
      </w:pPr>
      <w:r w:rsidRPr="001E346D">
        <w:rPr>
          <w:rFonts w:ascii="Times New Roman" w:eastAsia="Times New Roman" w:hAnsi="Times New Roman" w:cs="Times New Roman"/>
          <w:b/>
          <w:sz w:val="24"/>
          <w:szCs w:val="24"/>
        </w:rPr>
        <w:lastRenderedPageBreak/>
        <w:t>Комитет по стратегии</w:t>
      </w:r>
      <w:r w:rsidRPr="009B59BA">
        <w:rPr>
          <w:rFonts w:ascii="Times New Roman" w:eastAsia="Calibri" w:hAnsi="Times New Roman" w:cs="Times New Roman"/>
          <w:bCs/>
          <w:iCs/>
          <w:sz w:val="24"/>
          <w:szCs w:val="24"/>
        </w:rPr>
        <w:t xml:space="preserve"> </w:t>
      </w:r>
      <w:r w:rsidRPr="009954B5">
        <w:rPr>
          <w:rFonts w:ascii="Times New Roman" w:eastAsia="Calibri" w:hAnsi="Times New Roman" w:cs="Times New Roman"/>
          <w:b/>
          <w:bCs/>
          <w:iCs/>
          <w:sz w:val="24"/>
          <w:szCs w:val="24"/>
        </w:rPr>
        <w:t>Совета директоров Общества</w:t>
      </w:r>
    </w:p>
    <w:p w:rsidR="003D127C" w:rsidRPr="001E346D" w:rsidRDefault="003D127C" w:rsidP="00932C7D">
      <w:pPr>
        <w:widowControl w:val="0"/>
        <w:spacing w:after="0" w:line="240" w:lineRule="auto"/>
        <w:ind w:firstLine="709"/>
        <w:jc w:val="both"/>
        <w:rPr>
          <w:rFonts w:ascii="Times New Roman" w:eastAsia="Times New Roman" w:hAnsi="Times New Roman" w:cs="Times New Roman"/>
          <w:sz w:val="24"/>
          <w:szCs w:val="24"/>
        </w:rPr>
      </w:pPr>
      <w:r w:rsidRPr="001E346D">
        <w:rPr>
          <w:rFonts w:ascii="Times New Roman" w:eastAsia="Times New Roman" w:hAnsi="Times New Roman" w:cs="Times New Roman"/>
          <w:sz w:val="24"/>
          <w:szCs w:val="24"/>
        </w:rPr>
        <w:t xml:space="preserve">Создан решением Совета директоров Общества от 25.04.2007 (протокол от 27.04.2007 №4). </w:t>
      </w:r>
    </w:p>
    <w:p w:rsidR="003D127C" w:rsidRPr="001E346D" w:rsidRDefault="003D127C" w:rsidP="00932C7D">
      <w:pPr>
        <w:widowControl w:val="0"/>
        <w:spacing w:after="0" w:line="240" w:lineRule="auto"/>
        <w:ind w:firstLine="709"/>
        <w:jc w:val="both"/>
        <w:rPr>
          <w:rFonts w:ascii="Times New Roman" w:eastAsia="Times New Roman" w:hAnsi="Times New Roman" w:cs="Times New Roman"/>
          <w:sz w:val="24"/>
          <w:szCs w:val="24"/>
        </w:rPr>
      </w:pPr>
      <w:r w:rsidRPr="001E346D">
        <w:rPr>
          <w:rFonts w:ascii="Times New Roman" w:eastAsia="Times New Roman" w:hAnsi="Times New Roman" w:cs="Times New Roman"/>
          <w:sz w:val="24"/>
          <w:szCs w:val="24"/>
        </w:rPr>
        <w:t xml:space="preserve">Деятельность Комитета </w:t>
      </w:r>
      <w:r>
        <w:rPr>
          <w:rFonts w:ascii="Times New Roman" w:eastAsia="Times New Roman" w:hAnsi="Times New Roman" w:cs="Times New Roman"/>
          <w:sz w:val="24"/>
          <w:szCs w:val="24"/>
        </w:rPr>
        <w:t xml:space="preserve">по стратегии Совета директоров Общества (далее – Комитет по стратегии) </w:t>
      </w:r>
      <w:r w:rsidRPr="001E346D">
        <w:rPr>
          <w:rFonts w:ascii="Times New Roman" w:eastAsia="Times New Roman" w:hAnsi="Times New Roman" w:cs="Times New Roman"/>
          <w:sz w:val="24"/>
          <w:szCs w:val="24"/>
        </w:rPr>
        <w:t xml:space="preserve">регулируется </w:t>
      </w:r>
      <w:hyperlink r:id="rId110" w:history="1">
        <w:r w:rsidRPr="001E346D">
          <w:rPr>
            <w:rFonts w:ascii="Times New Roman" w:eastAsia="Times New Roman" w:hAnsi="Times New Roman" w:cs="Times New Roman"/>
            <w:sz w:val="24"/>
            <w:szCs w:val="24"/>
          </w:rPr>
          <w:t>Положением о Комитете по стратегии Совета директоров</w:t>
        </w:r>
      </w:hyperlink>
      <w:r>
        <w:rPr>
          <w:rFonts w:ascii="Times New Roman" w:eastAsia="Times New Roman" w:hAnsi="Times New Roman" w:cs="Times New Roman"/>
          <w:sz w:val="24"/>
          <w:szCs w:val="24"/>
        </w:rPr>
        <w:t xml:space="preserve"> Общества</w:t>
      </w:r>
      <w:r w:rsidRPr="001E346D">
        <w:rPr>
          <w:rFonts w:ascii="Times New Roman" w:eastAsia="Times New Roman" w:hAnsi="Times New Roman" w:cs="Times New Roman"/>
          <w:sz w:val="24"/>
          <w:szCs w:val="24"/>
        </w:rPr>
        <w:t xml:space="preserve">, утвержденным решением Совета директоров </w:t>
      </w:r>
      <w:r>
        <w:rPr>
          <w:rFonts w:ascii="Times New Roman" w:eastAsia="Times New Roman" w:hAnsi="Times New Roman" w:cs="Times New Roman"/>
          <w:sz w:val="24"/>
          <w:szCs w:val="24"/>
        </w:rPr>
        <w:t xml:space="preserve">Общества </w:t>
      </w:r>
      <w:r w:rsidRPr="001E346D">
        <w:rPr>
          <w:rFonts w:ascii="Times New Roman" w:eastAsia="Times New Roman" w:hAnsi="Times New Roman" w:cs="Times New Roman"/>
          <w:sz w:val="24"/>
          <w:szCs w:val="24"/>
        </w:rPr>
        <w:t>от 31.07.2019 (протокол от 02.08.2019 №</w:t>
      </w:r>
      <w:r>
        <w:rPr>
          <w:rFonts w:ascii="Times New Roman" w:eastAsia="Times New Roman" w:hAnsi="Times New Roman" w:cs="Times New Roman"/>
          <w:sz w:val="24"/>
          <w:szCs w:val="24"/>
        </w:rPr>
        <w:t xml:space="preserve"> </w:t>
      </w:r>
      <w:r w:rsidRPr="001E346D">
        <w:rPr>
          <w:rFonts w:ascii="Times New Roman" w:eastAsia="Times New Roman" w:hAnsi="Times New Roman" w:cs="Times New Roman"/>
          <w:sz w:val="24"/>
          <w:szCs w:val="24"/>
        </w:rPr>
        <w:t>333/19)</w:t>
      </w:r>
      <w:r w:rsidRPr="001E346D">
        <w:rPr>
          <w:rStyle w:val="af0"/>
          <w:rFonts w:ascii="Times New Roman" w:eastAsia="Times New Roman" w:hAnsi="Times New Roman" w:cs="Times New Roman"/>
          <w:sz w:val="24"/>
          <w:szCs w:val="24"/>
        </w:rPr>
        <w:footnoteReference w:id="14"/>
      </w:r>
      <w:r w:rsidRPr="001E346D">
        <w:rPr>
          <w:rFonts w:ascii="Times New Roman" w:eastAsia="Times New Roman" w:hAnsi="Times New Roman" w:cs="Times New Roman"/>
          <w:sz w:val="24"/>
          <w:szCs w:val="24"/>
        </w:rPr>
        <w:t xml:space="preserve">. </w:t>
      </w:r>
    </w:p>
    <w:p w:rsidR="003D127C" w:rsidRPr="001E346D" w:rsidRDefault="003D127C" w:rsidP="00932C7D">
      <w:pPr>
        <w:widowControl w:val="0"/>
        <w:spacing w:after="0" w:line="240" w:lineRule="auto"/>
        <w:ind w:firstLine="709"/>
        <w:jc w:val="both"/>
        <w:rPr>
          <w:rFonts w:ascii="Times New Roman" w:eastAsia="Times New Roman" w:hAnsi="Times New Roman" w:cs="Times New Roman"/>
          <w:sz w:val="24"/>
          <w:szCs w:val="24"/>
        </w:rPr>
      </w:pPr>
      <w:r w:rsidRPr="001E346D">
        <w:rPr>
          <w:rFonts w:ascii="Times New Roman" w:eastAsia="Times New Roman" w:hAnsi="Times New Roman" w:cs="Times New Roman"/>
          <w:sz w:val="24"/>
          <w:szCs w:val="24"/>
        </w:rPr>
        <w:t xml:space="preserve">К ключевым  задачам Комитета </w:t>
      </w:r>
      <w:r>
        <w:rPr>
          <w:rFonts w:ascii="Times New Roman" w:eastAsia="Times New Roman" w:hAnsi="Times New Roman" w:cs="Times New Roman"/>
          <w:sz w:val="24"/>
          <w:szCs w:val="24"/>
        </w:rPr>
        <w:t xml:space="preserve">по стратегии </w:t>
      </w:r>
      <w:r w:rsidRPr="001E346D">
        <w:rPr>
          <w:rFonts w:ascii="Times New Roman" w:eastAsia="Times New Roman" w:hAnsi="Times New Roman" w:cs="Times New Roman"/>
          <w:sz w:val="24"/>
          <w:szCs w:val="24"/>
        </w:rPr>
        <w:t xml:space="preserve">относятся выработка и представление рекомендаций (заключений) Совету директоров Общества по направлениям деятельности Совета директоров, включая стратегическое развитие и приоритетные направления деятельности, инновационное развитие, организация бизнес-процессов, бизнес-планирование, дивидендная политика, управление рисками, оценка эффективности деятельности Общества, а также другие задачи и направления, определенные Кодексом корпоративного управления Банка России. </w:t>
      </w:r>
    </w:p>
    <w:p w:rsidR="003D127C" w:rsidRPr="001E346D" w:rsidRDefault="003D127C" w:rsidP="00932C7D">
      <w:pPr>
        <w:widowControl w:val="0"/>
        <w:spacing w:after="0" w:line="240" w:lineRule="auto"/>
        <w:ind w:firstLine="709"/>
        <w:jc w:val="right"/>
        <w:rPr>
          <w:rFonts w:ascii="Times New Roman" w:eastAsia="Times New Roman" w:hAnsi="Times New Roman" w:cs="Times New Roman"/>
          <w:sz w:val="24"/>
          <w:szCs w:val="24"/>
        </w:rPr>
      </w:pPr>
      <w:r w:rsidRPr="00B83482">
        <w:rPr>
          <w:rFonts w:ascii="Times New Roman" w:eastAsia="Times New Roman" w:hAnsi="Times New Roman" w:cs="Times New Roman"/>
          <w:sz w:val="24"/>
          <w:szCs w:val="24"/>
        </w:rPr>
        <w:t>Таблица 7</w:t>
      </w:r>
      <w:r>
        <w:rPr>
          <w:rFonts w:ascii="Times New Roman" w:eastAsia="Times New Roman" w:hAnsi="Times New Roman" w:cs="Times New Roman"/>
          <w:sz w:val="24"/>
          <w:szCs w:val="24"/>
        </w:rPr>
        <w:t>7</w:t>
      </w:r>
    </w:p>
    <w:p w:rsidR="003D127C" w:rsidRPr="001E346D" w:rsidRDefault="003D127C" w:rsidP="003D127C">
      <w:pPr>
        <w:widowControl w:val="0"/>
        <w:spacing w:after="0" w:line="240" w:lineRule="auto"/>
        <w:ind w:firstLine="709"/>
        <w:jc w:val="center"/>
        <w:rPr>
          <w:rFonts w:ascii="Times New Roman" w:eastAsia="Times New Roman" w:hAnsi="Times New Roman" w:cs="Times New Roman"/>
          <w:b/>
          <w:sz w:val="18"/>
          <w:szCs w:val="18"/>
        </w:rPr>
      </w:pPr>
      <w:r w:rsidRPr="001E346D">
        <w:rPr>
          <w:rFonts w:ascii="Times New Roman" w:eastAsia="Times New Roman" w:hAnsi="Times New Roman" w:cs="Times New Roman"/>
          <w:b/>
          <w:sz w:val="24"/>
          <w:szCs w:val="24"/>
        </w:rPr>
        <w:t>Персональный состав и участие членов Комитета по стратегии в работе Комитета</w:t>
      </w:r>
      <w:r>
        <w:rPr>
          <w:rFonts w:ascii="Times New Roman" w:eastAsia="Times New Roman" w:hAnsi="Times New Roman" w:cs="Times New Roman"/>
          <w:b/>
          <w:sz w:val="24"/>
          <w:szCs w:val="24"/>
        </w:rPr>
        <w:t xml:space="preserve"> по стратегии</w:t>
      </w:r>
      <w:r w:rsidRPr="001E346D">
        <w:rPr>
          <w:rFonts w:ascii="Times New Roman" w:eastAsia="Times New Roman" w:hAnsi="Times New Roman" w:cs="Times New Roman"/>
          <w:b/>
          <w:sz w:val="24"/>
          <w:szCs w:val="24"/>
        </w:rPr>
        <w:t xml:space="preserve"> с 01.01.2023 по 21.08.2023</w:t>
      </w:r>
    </w:p>
    <w:tbl>
      <w:tblPr>
        <w:tblW w:w="93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405"/>
        <w:gridCol w:w="3260"/>
        <w:gridCol w:w="1827"/>
        <w:gridCol w:w="1843"/>
      </w:tblGrid>
      <w:tr w:rsidR="0007664B" w:rsidRPr="00B901E4" w:rsidTr="00B901E4">
        <w:trPr>
          <w:trHeight w:val="170"/>
        </w:trPr>
        <w:tc>
          <w:tcPr>
            <w:tcW w:w="2405" w:type="dxa"/>
            <w:vMerge w:val="restart"/>
            <w:shd w:val="clear" w:color="auto" w:fill="auto"/>
            <w:vAlign w:val="center"/>
          </w:tcPr>
          <w:p w:rsidR="0007664B" w:rsidRPr="00B901E4" w:rsidRDefault="0007664B" w:rsidP="00B901E4">
            <w:pPr>
              <w:widowControl w:val="0"/>
              <w:spacing w:after="0" w:line="240" w:lineRule="auto"/>
              <w:rPr>
                <w:rFonts w:ascii="Times New Roman" w:eastAsia="Times New Roman" w:hAnsi="Times New Roman" w:cs="Times New Roman"/>
                <w:b/>
                <w:sz w:val="20"/>
                <w:szCs w:val="20"/>
              </w:rPr>
            </w:pPr>
            <w:r w:rsidRPr="00B901E4">
              <w:rPr>
                <w:rFonts w:ascii="Times New Roman" w:eastAsia="Times New Roman" w:hAnsi="Times New Roman" w:cs="Times New Roman"/>
                <w:b/>
                <w:sz w:val="20"/>
                <w:szCs w:val="20"/>
              </w:rPr>
              <w:t>Ф. И. О.</w:t>
            </w:r>
          </w:p>
        </w:tc>
        <w:tc>
          <w:tcPr>
            <w:tcW w:w="3260" w:type="dxa"/>
            <w:vMerge w:val="restart"/>
            <w:shd w:val="clear" w:color="auto" w:fill="auto"/>
            <w:vAlign w:val="center"/>
          </w:tcPr>
          <w:p w:rsidR="0007664B" w:rsidRPr="00B901E4" w:rsidRDefault="0007664B" w:rsidP="00092F51">
            <w:pPr>
              <w:widowControl w:val="0"/>
              <w:spacing w:after="0" w:line="240" w:lineRule="auto"/>
              <w:jc w:val="center"/>
              <w:rPr>
                <w:rFonts w:ascii="Times New Roman" w:eastAsia="Times New Roman" w:hAnsi="Times New Roman" w:cs="Times New Roman"/>
                <w:b/>
                <w:sz w:val="20"/>
                <w:szCs w:val="20"/>
              </w:rPr>
            </w:pPr>
            <w:r w:rsidRPr="00B901E4">
              <w:rPr>
                <w:rFonts w:ascii="Times New Roman" w:eastAsia="Times New Roman" w:hAnsi="Times New Roman" w:cs="Times New Roman"/>
                <w:b/>
                <w:sz w:val="20"/>
                <w:szCs w:val="20"/>
              </w:rPr>
              <w:t>Должность</w:t>
            </w:r>
          </w:p>
          <w:p w:rsidR="0007664B" w:rsidRPr="00B901E4" w:rsidRDefault="0007664B" w:rsidP="00092F51">
            <w:pPr>
              <w:widowControl w:val="0"/>
              <w:spacing w:after="0" w:line="240" w:lineRule="auto"/>
              <w:jc w:val="center"/>
              <w:rPr>
                <w:rFonts w:ascii="Times New Roman" w:eastAsia="Times New Roman" w:hAnsi="Times New Roman" w:cs="Times New Roman"/>
                <w:b/>
                <w:sz w:val="20"/>
                <w:szCs w:val="20"/>
              </w:rPr>
            </w:pPr>
            <w:r w:rsidRPr="00B901E4">
              <w:rPr>
                <w:rFonts w:ascii="Times New Roman" w:eastAsia="Times New Roman" w:hAnsi="Times New Roman" w:cs="Times New Roman"/>
                <w:b/>
                <w:sz w:val="20"/>
                <w:szCs w:val="20"/>
              </w:rPr>
              <w:t>(на момент избрания)</w:t>
            </w:r>
          </w:p>
        </w:tc>
        <w:tc>
          <w:tcPr>
            <w:tcW w:w="3670" w:type="dxa"/>
            <w:gridSpan w:val="2"/>
            <w:tcBorders>
              <w:bottom w:val="single" w:sz="4" w:space="0" w:color="auto"/>
            </w:tcBorders>
            <w:vAlign w:val="center"/>
          </w:tcPr>
          <w:p w:rsidR="0007664B" w:rsidRPr="00B901E4" w:rsidRDefault="0007664B" w:rsidP="00092F51">
            <w:pPr>
              <w:widowControl w:val="0"/>
              <w:spacing w:after="0" w:line="240" w:lineRule="auto"/>
              <w:jc w:val="center"/>
              <w:rPr>
                <w:rFonts w:ascii="Times New Roman" w:eastAsia="Times New Roman" w:hAnsi="Times New Roman" w:cs="Times New Roman"/>
                <w:b/>
                <w:sz w:val="20"/>
                <w:szCs w:val="20"/>
              </w:rPr>
            </w:pPr>
            <w:r w:rsidRPr="00B901E4">
              <w:rPr>
                <w:rFonts w:ascii="Times New Roman" w:eastAsia="Times New Roman" w:hAnsi="Times New Roman" w:cs="Times New Roman"/>
                <w:b/>
                <w:sz w:val="20"/>
                <w:szCs w:val="20"/>
              </w:rPr>
              <w:t xml:space="preserve"> Заочные заседания (7)</w:t>
            </w:r>
          </w:p>
        </w:tc>
      </w:tr>
      <w:tr w:rsidR="0007664B" w:rsidRPr="00B901E4" w:rsidTr="00B901E4">
        <w:trPr>
          <w:trHeight w:val="170"/>
        </w:trPr>
        <w:tc>
          <w:tcPr>
            <w:tcW w:w="2405" w:type="dxa"/>
            <w:vMerge/>
            <w:shd w:val="clear" w:color="auto" w:fill="auto"/>
            <w:vAlign w:val="center"/>
          </w:tcPr>
          <w:p w:rsidR="0007664B" w:rsidRPr="00B901E4" w:rsidRDefault="0007664B" w:rsidP="00092F51">
            <w:pPr>
              <w:widowControl w:val="0"/>
              <w:spacing w:after="0" w:line="240" w:lineRule="auto"/>
              <w:jc w:val="center"/>
              <w:rPr>
                <w:rFonts w:ascii="Times New Roman" w:eastAsia="Times New Roman" w:hAnsi="Times New Roman" w:cs="Times New Roman"/>
                <w:b/>
                <w:sz w:val="20"/>
                <w:szCs w:val="20"/>
              </w:rPr>
            </w:pPr>
          </w:p>
        </w:tc>
        <w:tc>
          <w:tcPr>
            <w:tcW w:w="3260" w:type="dxa"/>
            <w:vMerge/>
            <w:shd w:val="clear" w:color="auto" w:fill="auto"/>
            <w:vAlign w:val="center"/>
          </w:tcPr>
          <w:p w:rsidR="0007664B" w:rsidRPr="00B901E4" w:rsidRDefault="0007664B" w:rsidP="00092F51">
            <w:pPr>
              <w:widowControl w:val="0"/>
              <w:spacing w:after="0" w:line="240" w:lineRule="auto"/>
              <w:jc w:val="center"/>
              <w:rPr>
                <w:rFonts w:ascii="Times New Roman" w:eastAsia="Times New Roman" w:hAnsi="Times New Roman" w:cs="Times New Roman"/>
                <w:b/>
                <w:sz w:val="20"/>
                <w:szCs w:val="20"/>
              </w:rPr>
            </w:pPr>
          </w:p>
        </w:tc>
        <w:tc>
          <w:tcPr>
            <w:tcW w:w="1827" w:type="dxa"/>
            <w:tcBorders>
              <w:top w:val="single" w:sz="4" w:space="0" w:color="auto"/>
              <w:right w:val="single" w:sz="4" w:space="0" w:color="auto"/>
            </w:tcBorders>
            <w:vAlign w:val="center"/>
          </w:tcPr>
          <w:p w:rsidR="0007664B" w:rsidRPr="00B901E4" w:rsidRDefault="0007664B" w:rsidP="00092F51">
            <w:pPr>
              <w:widowControl w:val="0"/>
              <w:spacing w:after="0" w:line="240" w:lineRule="auto"/>
              <w:jc w:val="center"/>
              <w:rPr>
                <w:rFonts w:ascii="Times New Roman" w:eastAsia="Times New Roman" w:hAnsi="Times New Roman" w:cs="Times New Roman"/>
                <w:b/>
                <w:sz w:val="20"/>
                <w:szCs w:val="20"/>
              </w:rPr>
            </w:pPr>
            <w:r w:rsidRPr="00B901E4">
              <w:rPr>
                <w:rFonts w:ascii="Times New Roman" w:eastAsia="Times New Roman" w:hAnsi="Times New Roman" w:cs="Times New Roman"/>
                <w:b/>
                <w:sz w:val="20"/>
                <w:szCs w:val="20"/>
              </w:rPr>
              <w:t>Количество заседаний, в которых член Комитета принял участие</w:t>
            </w:r>
          </w:p>
        </w:tc>
        <w:tc>
          <w:tcPr>
            <w:tcW w:w="1843" w:type="dxa"/>
            <w:tcBorders>
              <w:top w:val="single" w:sz="4" w:space="0" w:color="auto"/>
              <w:left w:val="single" w:sz="4" w:space="0" w:color="auto"/>
            </w:tcBorders>
            <w:vAlign w:val="center"/>
          </w:tcPr>
          <w:p w:rsidR="0007664B" w:rsidRPr="00B901E4" w:rsidRDefault="0007664B" w:rsidP="00092F51">
            <w:pPr>
              <w:widowControl w:val="0"/>
              <w:spacing w:after="0" w:line="240" w:lineRule="auto"/>
              <w:jc w:val="center"/>
              <w:rPr>
                <w:rFonts w:ascii="Times New Roman" w:eastAsia="Times New Roman" w:hAnsi="Times New Roman" w:cs="Times New Roman"/>
                <w:b/>
                <w:sz w:val="20"/>
                <w:szCs w:val="20"/>
              </w:rPr>
            </w:pPr>
            <w:r w:rsidRPr="00B901E4">
              <w:rPr>
                <w:rFonts w:ascii="Times New Roman" w:eastAsia="Times New Roman" w:hAnsi="Times New Roman" w:cs="Times New Roman"/>
                <w:b/>
                <w:sz w:val="20"/>
                <w:szCs w:val="20"/>
              </w:rPr>
              <w:t>Процент участия, %</w:t>
            </w:r>
          </w:p>
        </w:tc>
      </w:tr>
      <w:tr w:rsidR="0007664B" w:rsidRPr="00B901E4" w:rsidTr="00B901E4">
        <w:trPr>
          <w:trHeight w:val="170"/>
        </w:trPr>
        <w:tc>
          <w:tcPr>
            <w:tcW w:w="2405" w:type="dxa"/>
            <w:shd w:val="clear" w:color="auto" w:fill="auto"/>
            <w:vAlign w:val="center"/>
          </w:tcPr>
          <w:p w:rsidR="0007664B" w:rsidRPr="00B901E4" w:rsidRDefault="0007664B" w:rsidP="00092F51">
            <w:pPr>
              <w:spacing w:after="0" w:line="240" w:lineRule="auto"/>
              <w:rPr>
                <w:rFonts w:ascii="Times New Roman" w:hAnsi="Times New Roman" w:cs="Times New Roman"/>
                <w:sz w:val="20"/>
                <w:szCs w:val="20"/>
              </w:rPr>
            </w:pPr>
            <w:r w:rsidRPr="00B901E4">
              <w:rPr>
                <w:rFonts w:ascii="Times New Roman" w:hAnsi="Times New Roman" w:cs="Times New Roman"/>
                <w:sz w:val="20"/>
                <w:szCs w:val="20"/>
              </w:rPr>
              <w:t xml:space="preserve">Полинов </w:t>
            </w:r>
          </w:p>
          <w:p w:rsidR="0007664B" w:rsidRPr="00B901E4" w:rsidRDefault="0007664B" w:rsidP="00092F51">
            <w:pPr>
              <w:spacing w:after="0" w:line="240" w:lineRule="auto"/>
              <w:rPr>
                <w:rFonts w:ascii="Times New Roman" w:hAnsi="Times New Roman" w:cs="Times New Roman"/>
                <w:sz w:val="20"/>
                <w:szCs w:val="20"/>
              </w:rPr>
            </w:pPr>
            <w:r w:rsidRPr="00B901E4">
              <w:rPr>
                <w:rFonts w:ascii="Times New Roman" w:hAnsi="Times New Roman" w:cs="Times New Roman"/>
                <w:sz w:val="20"/>
                <w:szCs w:val="20"/>
              </w:rPr>
              <w:t>Алексей Александрович</w:t>
            </w:r>
          </w:p>
          <w:p w:rsidR="0007664B" w:rsidRPr="00B901E4" w:rsidRDefault="0007664B" w:rsidP="00092F51">
            <w:pPr>
              <w:spacing w:after="0" w:line="240" w:lineRule="auto"/>
              <w:rPr>
                <w:rFonts w:ascii="Times New Roman" w:hAnsi="Times New Roman" w:cs="Times New Roman"/>
                <w:i/>
                <w:sz w:val="20"/>
                <w:szCs w:val="20"/>
              </w:rPr>
            </w:pPr>
          </w:p>
          <w:p w:rsidR="0007664B" w:rsidRPr="00B901E4" w:rsidRDefault="0007664B" w:rsidP="00092F51">
            <w:pPr>
              <w:spacing w:after="0" w:line="240" w:lineRule="auto"/>
              <w:rPr>
                <w:rFonts w:ascii="Times New Roman" w:hAnsi="Times New Roman" w:cs="Times New Roman"/>
                <w:sz w:val="20"/>
                <w:szCs w:val="20"/>
              </w:rPr>
            </w:pPr>
            <w:r w:rsidRPr="00B901E4">
              <w:rPr>
                <w:rFonts w:ascii="Times New Roman" w:hAnsi="Times New Roman" w:cs="Times New Roman"/>
                <w:i/>
                <w:sz w:val="20"/>
                <w:szCs w:val="20"/>
              </w:rPr>
              <w:t xml:space="preserve">Член Совета директоров </w:t>
            </w:r>
          </w:p>
        </w:tc>
        <w:tc>
          <w:tcPr>
            <w:tcW w:w="3260" w:type="dxa"/>
            <w:shd w:val="clear" w:color="auto" w:fill="auto"/>
            <w:vAlign w:val="center"/>
          </w:tcPr>
          <w:p w:rsidR="0007664B" w:rsidRPr="00B901E4" w:rsidRDefault="0007664B" w:rsidP="00092F51">
            <w:pPr>
              <w:jc w:val="both"/>
              <w:rPr>
                <w:rFonts w:ascii="Times New Roman" w:hAnsi="Times New Roman" w:cs="Times New Roman"/>
                <w:sz w:val="20"/>
                <w:szCs w:val="20"/>
              </w:rPr>
            </w:pPr>
            <w:r w:rsidRPr="00B901E4">
              <w:rPr>
                <w:rFonts w:ascii="Times New Roman" w:hAnsi="Times New Roman" w:cs="Times New Roman"/>
                <w:sz w:val="20"/>
                <w:szCs w:val="20"/>
              </w:rPr>
              <w:t>Врио заместителя Генерального директора по экономике и финансам ПАО «Россети»</w:t>
            </w:r>
          </w:p>
          <w:p w:rsidR="0007664B" w:rsidRPr="00B901E4" w:rsidRDefault="0007664B" w:rsidP="00092F51">
            <w:pPr>
              <w:spacing w:after="0" w:line="240" w:lineRule="auto"/>
              <w:rPr>
                <w:rFonts w:ascii="Times New Roman" w:hAnsi="Times New Roman" w:cs="Times New Roman"/>
                <w:sz w:val="20"/>
                <w:szCs w:val="20"/>
              </w:rPr>
            </w:pPr>
          </w:p>
        </w:tc>
        <w:tc>
          <w:tcPr>
            <w:tcW w:w="1827" w:type="dxa"/>
            <w:tcBorders>
              <w:top w:val="single" w:sz="4" w:space="0" w:color="auto"/>
              <w:left w:val="single" w:sz="4" w:space="0" w:color="auto"/>
              <w:bottom w:val="single" w:sz="4" w:space="0" w:color="auto"/>
              <w:right w:val="single" w:sz="4" w:space="0" w:color="auto"/>
            </w:tcBorders>
            <w:vAlign w:val="center"/>
          </w:tcPr>
          <w:p w:rsidR="0007664B" w:rsidRPr="00B901E4" w:rsidRDefault="0007664B" w:rsidP="00092F51">
            <w:pPr>
              <w:jc w:val="center"/>
              <w:rPr>
                <w:rFonts w:ascii="Times New Roman" w:hAnsi="Times New Roman" w:cs="Times New Roman"/>
                <w:color w:val="000000"/>
                <w:sz w:val="20"/>
                <w:szCs w:val="20"/>
              </w:rPr>
            </w:pPr>
            <w:r w:rsidRPr="00B901E4">
              <w:rPr>
                <w:rFonts w:ascii="Times New Roman" w:hAnsi="Times New Roman" w:cs="Times New Roman"/>
                <w:color w:val="000000"/>
                <w:sz w:val="20"/>
                <w:szCs w:val="20"/>
              </w:rPr>
              <w:t>7</w:t>
            </w:r>
          </w:p>
        </w:tc>
        <w:tc>
          <w:tcPr>
            <w:tcW w:w="1843" w:type="dxa"/>
            <w:tcBorders>
              <w:top w:val="single" w:sz="4" w:space="0" w:color="auto"/>
              <w:left w:val="single" w:sz="4" w:space="0" w:color="auto"/>
              <w:bottom w:val="single" w:sz="4" w:space="0" w:color="auto"/>
              <w:right w:val="single" w:sz="4" w:space="0" w:color="auto"/>
            </w:tcBorders>
            <w:vAlign w:val="center"/>
          </w:tcPr>
          <w:p w:rsidR="0007664B" w:rsidRPr="00B901E4" w:rsidRDefault="0007664B" w:rsidP="00092F51">
            <w:pPr>
              <w:jc w:val="center"/>
              <w:rPr>
                <w:rFonts w:ascii="Times New Roman" w:hAnsi="Times New Roman" w:cs="Times New Roman"/>
                <w:color w:val="000000"/>
                <w:sz w:val="20"/>
                <w:szCs w:val="20"/>
              </w:rPr>
            </w:pPr>
            <w:r w:rsidRPr="00B901E4">
              <w:rPr>
                <w:rFonts w:ascii="Times New Roman" w:hAnsi="Times New Roman" w:cs="Times New Roman"/>
                <w:color w:val="000000"/>
                <w:sz w:val="20"/>
                <w:szCs w:val="20"/>
              </w:rPr>
              <w:t>100</w:t>
            </w:r>
          </w:p>
        </w:tc>
      </w:tr>
      <w:tr w:rsidR="0007664B" w:rsidRPr="00B901E4" w:rsidTr="00B901E4">
        <w:trPr>
          <w:trHeight w:val="170"/>
        </w:trPr>
        <w:tc>
          <w:tcPr>
            <w:tcW w:w="2405" w:type="dxa"/>
            <w:tcBorders>
              <w:top w:val="single" w:sz="4" w:space="0" w:color="auto"/>
              <w:left w:val="single" w:sz="4" w:space="0" w:color="auto"/>
              <w:bottom w:val="single" w:sz="4" w:space="0" w:color="auto"/>
              <w:right w:val="single" w:sz="4" w:space="0" w:color="auto"/>
            </w:tcBorders>
            <w:vAlign w:val="center"/>
          </w:tcPr>
          <w:p w:rsidR="0007664B" w:rsidRPr="00B901E4" w:rsidRDefault="0007664B" w:rsidP="00092F51">
            <w:pPr>
              <w:spacing w:after="0" w:line="240" w:lineRule="auto"/>
              <w:rPr>
                <w:rFonts w:ascii="Times New Roman" w:hAnsi="Times New Roman" w:cs="Times New Roman"/>
                <w:sz w:val="20"/>
                <w:szCs w:val="20"/>
              </w:rPr>
            </w:pPr>
            <w:r w:rsidRPr="00B901E4">
              <w:rPr>
                <w:rFonts w:ascii="Times New Roman" w:hAnsi="Times New Roman" w:cs="Times New Roman"/>
                <w:sz w:val="20"/>
                <w:szCs w:val="20"/>
              </w:rPr>
              <w:t xml:space="preserve">Акилин </w:t>
            </w:r>
          </w:p>
          <w:p w:rsidR="0007664B" w:rsidRPr="00B901E4" w:rsidRDefault="0007664B" w:rsidP="00092F51">
            <w:pPr>
              <w:spacing w:after="0" w:line="240" w:lineRule="auto"/>
              <w:rPr>
                <w:rFonts w:ascii="Times New Roman" w:hAnsi="Times New Roman" w:cs="Times New Roman"/>
                <w:sz w:val="20"/>
                <w:szCs w:val="20"/>
              </w:rPr>
            </w:pPr>
            <w:r w:rsidRPr="00B901E4">
              <w:rPr>
                <w:rFonts w:ascii="Times New Roman" w:hAnsi="Times New Roman" w:cs="Times New Roman"/>
                <w:sz w:val="20"/>
                <w:szCs w:val="20"/>
              </w:rPr>
              <w:t>Павел Евгеньевич</w:t>
            </w:r>
          </w:p>
        </w:tc>
        <w:tc>
          <w:tcPr>
            <w:tcW w:w="3260" w:type="dxa"/>
            <w:tcBorders>
              <w:top w:val="single" w:sz="4" w:space="0" w:color="auto"/>
              <w:left w:val="single" w:sz="4" w:space="0" w:color="auto"/>
              <w:bottom w:val="single" w:sz="4" w:space="0" w:color="auto"/>
              <w:right w:val="single" w:sz="4" w:space="0" w:color="auto"/>
            </w:tcBorders>
            <w:vAlign w:val="center"/>
          </w:tcPr>
          <w:p w:rsidR="0007664B" w:rsidRPr="00B901E4" w:rsidRDefault="0007664B" w:rsidP="00092F51">
            <w:pPr>
              <w:spacing w:after="0" w:line="240" w:lineRule="auto"/>
              <w:rPr>
                <w:rFonts w:ascii="Times New Roman" w:hAnsi="Times New Roman" w:cs="Times New Roman"/>
                <w:sz w:val="20"/>
                <w:szCs w:val="20"/>
              </w:rPr>
            </w:pPr>
            <w:r w:rsidRPr="00B901E4">
              <w:rPr>
                <w:rFonts w:ascii="Times New Roman" w:hAnsi="Times New Roman" w:cs="Times New Roman"/>
                <w:color w:val="000000"/>
                <w:sz w:val="20"/>
                <w:szCs w:val="20"/>
              </w:rPr>
              <w:t>Генеральный директор ПАО «Россети Сибирь»</w:t>
            </w:r>
          </w:p>
        </w:tc>
        <w:tc>
          <w:tcPr>
            <w:tcW w:w="1827" w:type="dxa"/>
            <w:tcBorders>
              <w:top w:val="single" w:sz="4" w:space="0" w:color="auto"/>
              <w:left w:val="single" w:sz="4" w:space="0" w:color="auto"/>
              <w:bottom w:val="single" w:sz="4" w:space="0" w:color="auto"/>
              <w:right w:val="single" w:sz="4" w:space="0" w:color="auto"/>
            </w:tcBorders>
            <w:vAlign w:val="center"/>
          </w:tcPr>
          <w:p w:rsidR="0007664B" w:rsidRPr="00B901E4" w:rsidRDefault="0007664B" w:rsidP="00092F51">
            <w:pPr>
              <w:jc w:val="center"/>
              <w:rPr>
                <w:rFonts w:ascii="Times New Roman" w:hAnsi="Times New Roman" w:cs="Times New Roman"/>
                <w:color w:val="000000"/>
                <w:sz w:val="20"/>
                <w:szCs w:val="20"/>
              </w:rPr>
            </w:pPr>
            <w:r w:rsidRPr="00B901E4">
              <w:rPr>
                <w:rFonts w:ascii="Times New Roman" w:hAnsi="Times New Roman" w:cs="Times New Roman"/>
                <w:color w:val="000000"/>
                <w:sz w:val="20"/>
                <w:szCs w:val="20"/>
              </w:rPr>
              <w:t>7</w:t>
            </w:r>
          </w:p>
        </w:tc>
        <w:tc>
          <w:tcPr>
            <w:tcW w:w="1843" w:type="dxa"/>
            <w:tcBorders>
              <w:top w:val="single" w:sz="4" w:space="0" w:color="auto"/>
              <w:left w:val="single" w:sz="4" w:space="0" w:color="auto"/>
              <w:bottom w:val="single" w:sz="4" w:space="0" w:color="auto"/>
              <w:right w:val="single" w:sz="4" w:space="0" w:color="auto"/>
            </w:tcBorders>
            <w:vAlign w:val="center"/>
          </w:tcPr>
          <w:p w:rsidR="0007664B" w:rsidRPr="00B901E4" w:rsidRDefault="0007664B" w:rsidP="00092F51">
            <w:pPr>
              <w:jc w:val="center"/>
              <w:rPr>
                <w:rFonts w:ascii="Times New Roman" w:hAnsi="Times New Roman" w:cs="Times New Roman"/>
                <w:color w:val="000000"/>
                <w:sz w:val="20"/>
                <w:szCs w:val="20"/>
              </w:rPr>
            </w:pPr>
            <w:r w:rsidRPr="00B901E4">
              <w:rPr>
                <w:rFonts w:ascii="Times New Roman" w:hAnsi="Times New Roman" w:cs="Times New Roman"/>
                <w:color w:val="000000"/>
                <w:sz w:val="20"/>
                <w:szCs w:val="20"/>
              </w:rPr>
              <w:t>100</w:t>
            </w:r>
          </w:p>
        </w:tc>
      </w:tr>
      <w:tr w:rsidR="0007664B" w:rsidRPr="00B901E4" w:rsidTr="00B901E4">
        <w:trPr>
          <w:trHeight w:val="170"/>
        </w:trPr>
        <w:tc>
          <w:tcPr>
            <w:tcW w:w="2405" w:type="dxa"/>
            <w:tcBorders>
              <w:top w:val="single" w:sz="4" w:space="0" w:color="auto"/>
              <w:left w:val="single" w:sz="4" w:space="0" w:color="auto"/>
              <w:bottom w:val="single" w:sz="4" w:space="0" w:color="auto"/>
              <w:right w:val="single" w:sz="4" w:space="0" w:color="auto"/>
            </w:tcBorders>
            <w:vAlign w:val="center"/>
          </w:tcPr>
          <w:p w:rsidR="0007664B" w:rsidRPr="00B901E4" w:rsidRDefault="0007664B" w:rsidP="00092F51">
            <w:pPr>
              <w:spacing w:after="0" w:line="240" w:lineRule="auto"/>
              <w:rPr>
                <w:rFonts w:ascii="Times New Roman" w:hAnsi="Times New Roman" w:cs="Times New Roman"/>
                <w:color w:val="000000"/>
                <w:sz w:val="20"/>
                <w:szCs w:val="20"/>
              </w:rPr>
            </w:pPr>
            <w:r w:rsidRPr="00B901E4">
              <w:rPr>
                <w:rFonts w:ascii="Times New Roman" w:hAnsi="Times New Roman" w:cs="Times New Roman"/>
                <w:color w:val="000000"/>
                <w:sz w:val="20"/>
                <w:szCs w:val="20"/>
              </w:rPr>
              <w:t xml:space="preserve">Зархин </w:t>
            </w:r>
          </w:p>
          <w:p w:rsidR="0007664B" w:rsidRPr="00B901E4" w:rsidRDefault="0007664B" w:rsidP="00092F51">
            <w:pPr>
              <w:spacing w:after="0" w:line="240" w:lineRule="auto"/>
              <w:rPr>
                <w:rFonts w:ascii="Times New Roman" w:hAnsi="Times New Roman" w:cs="Times New Roman"/>
                <w:color w:val="000000"/>
                <w:sz w:val="20"/>
                <w:szCs w:val="20"/>
              </w:rPr>
            </w:pPr>
            <w:r w:rsidRPr="00B901E4">
              <w:rPr>
                <w:rFonts w:ascii="Times New Roman" w:hAnsi="Times New Roman" w:cs="Times New Roman"/>
                <w:color w:val="000000"/>
                <w:sz w:val="20"/>
                <w:szCs w:val="20"/>
              </w:rPr>
              <w:t>Виталий Юрьевич</w:t>
            </w:r>
          </w:p>
          <w:p w:rsidR="0007664B" w:rsidRPr="00B901E4" w:rsidRDefault="0007664B" w:rsidP="00092F51">
            <w:pPr>
              <w:spacing w:after="0" w:line="240" w:lineRule="auto"/>
              <w:rPr>
                <w:rFonts w:ascii="Times New Roman" w:hAnsi="Times New Roman" w:cs="Times New Roman"/>
                <w:sz w:val="20"/>
                <w:szCs w:val="20"/>
              </w:rPr>
            </w:pPr>
          </w:p>
          <w:p w:rsidR="0007664B" w:rsidRPr="00B901E4" w:rsidRDefault="0007664B" w:rsidP="00092F51">
            <w:pPr>
              <w:spacing w:after="0" w:line="240" w:lineRule="auto"/>
              <w:rPr>
                <w:rFonts w:ascii="Times New Roman" w:hAnsi="Times New Roman" w:cs="Times New Roman"/>
                <w:i/>
                <w:sz w:val="20"/>
                <w:szCs w:val="20"/>
              </w:rPr>
            </w:pPr>
            <w:r w:rsidRPr="00B901E4">
              <w:rPr>
                <w:rFonts w:ascii="Times New Roman" w:hAnsi="Times New Roman" w:cs="Times New Roman"/>
                <w:i/>
                <w:sz w:val="20"/>
                <w:szCs w:val="20"/>
              </w:rPr>
              <w:t xml:space="preserve">Член Совета директоров </w:t>
            </w:r>
          </w:p>
          <w:p w:rsidR="0007664B" w:rsidRPr="00B901E4" w:rsidRDefault="0007664B" w:rsidP="00092F51">
            <w:pPr>
              <w:spacing w:after="0" w:line="240" w:lineRule="auto"/>
              <w:rPr>
                <w:rFonts w:ascii="Times New Roman" w:hAnsi="Times New Roman" w:cs="Times New Roman"/>
                <w:sz w:val="20"/>
                <w:szCs w:val="20"/>
              </w:rPr>
            </w:pPr>
            <w:r w:rsidRPr="00B901E4">
              <w:rPr>
                <w:rFonts w:ascii="Times New Roman" w:hAnsi="Times New Roman" w:cs="Times New Roman"/>
                <w:i/>
                <w:sz w:val="20"/>
                <w:szCs w:val="20"/>
              </w:rPr>
              <w:t>Независимый директор</w:t>
            </w:r>
          </w:p>
        </w:tc>
        <w:tc>
          <w:tcPr>
            <w:tcW w:w="3260" w:type="dxa"/>
            <w:tcBorders>
              <w:top w:val="single" w:sz="4" w:space="0" w:color="auto"/>
              <w:left w:val="single" w:sz="4" w:space="0" w:color="auto"/>
              <w:bottom w:val="single" w:sz="4" w:space="0" w:color="auto"/>
              <w:right w:val="single" w:sz="4" w:space="0" w:color="auto"/>
            </w:tcBorders>
            <w:vAlign w:val="center"/>
          </w:tcPr>
          <w:p w:rsidR="0007664B" w:rsidRPr="00B901E4" w:rsidRDefault="0007664B" w:rsidP="00092F51">
            <w:pPr>
              <w:spacing w:after="0" w:line="240" w:lineRule="auto"/>
              <w:rPr>
                <w:rFonts w:ascii="Times New Roman" w:hAnsi="Times New Roman" w:cs="Times New Roman"/>
                <w:sz w:val="20"/>
                <w:szCs w:val="20"/>
              </w:rPr>
            </w:pPr>
            <w:r w:rsidRPr="00B901E4">
              <w:rPr>
                <w:rFonts w:ascii="Times New Roman" w:hAnsi="Times New Roman" w:cs="Times New Roman"/>
                <w:color w:val="000000"/>
                <w:sz w:val="20"/>
                <w:szCs w:val="20"/>
              </w:rPr>
              <w:t>Член Совета директоров ПАО «Россети Сибирь»</w:t>
            </w:r>
          </w:p>
        </w:tc>
        <w:tc>
          <w:tcPr>
            <w:tcW w:w="1827" w:type="dxa"/>
            <w:tcBorders>
              <w:top w:val="single" w:sz="4" w:space="0" w:color="auto"/>
              <w:left w:val="single" w:sz="4" w:space="0" w:color="auto"/>
              <w:bottom w:val="single" w:sz="4" w:space="0" w:color="auto"/>
              <w:right w:val="single" w:sz="4" w:space="0" w:color="auto"/>
            </w:tcBorders>
            <w:vAlign w:val="center"/>
          </w:tcPr>
          <w:p w:rsidR="0007664B" w:rsidRPr="00B901E4" w:rsidRDefault="0007664B" w:rsidP="00092F51">
            <w:pPr>
              <w:jc w:val="center"/>
              <w:rPr>
                <w:rFonts w:ascii="Times New Roman" w:hAnsi="Times New Roman" w:cs="Times New Roman"/>
                <w:color w:val="000000"/>
                <w:sz w:val="20"/>
                <w:szCs w:val="20"/>
              </w:rPr>
            </w:pPr>
            <w:r w:rsidRPr="00B901E4">
              <w:rPr>
                <w:rFonts w:ascii="Times New Roman" w:hAnsi="Times New Roman" w:cs="Times New Roman"/>
                <w:color w:val="000000"/>
                <w:sz w:val="20"/>
                <w:szCs w:val="20"/>
              </w:rPr>
              <w:t>7</w:t>
            </w:r>
          </w:p>
        </w:tc>
        <w:tc>
          <w:tcPr>
            <w:tcW w:w="1843" w:type="dxa"/>
            <w:tcBorders>
              <w:top w:val="single" w:sz="4" w:space="0" w:color="auto"/>
              <w:left w:val="single" w:sz="4" w:space="0" w:color="auto"/>
              <w:bottom w:val="single" w:sz="4" w:space="0" w:color="auto"/>
              <w:right w:val="single" w:sz="4" w:space="0" w:color="auto"/>
            </w:tcBorders>
            <w:vAlign w:val="center"/>
          </w:tcPr>
          <w:p w:rsidR="0007664B" w:rsidRPr="00B901E4" w:rsidRDefault="0007664B" w:rsidP="00092F51">
            <w:pPr>
              <w:jc w:val="center"/>
              <w:rPr>
                <w:rFonts w:ascii="Times New Roman" w:hAnsi="Times New Roman" w:cs="Times New Roman"/>
                <w:color w:val="000000"/>
                <w:sz w:val="20"/>
                <w:szCs w:val="20"/>
              </w:rPr>
            </w:pPr>
            <w:r w:rsidRPr="00B901E4">
              <w:rPr>
                <w:rFonts w:ascii="Times New Roman" w:hAnsi="Times New Roman" w:cs="Times New Roman"/>
                <w:color w:val="000000"/>
                <w:sz w:val="20"/>
                <w:szCs w:val="20"/>
              </w:rPr>
              <w:t>100</w:t>
            </w:r>
          </w:p>
        </w:tc>
      </w:tr>
      <w:tr w:rsidR="0007664B" w:rsidRPr="00B901E4" w:rsidTr="00B901E4">
        <w:trPr>
          <w:trHeight w:val="170"/>
        </w:trPr>
        <w:tc>
          <w:tcPr>
            <w:tcW w:w="2405" w:type="dxa"/>
            <w:tcBorders>
              <w:top w:val="single" w:sz="4" w:space="0" w:color="auto"/>
              <w:left w:val="single" w:sz="4" w:space="0" w:color="auto"/>
              <w:bottom w:val="single" w:sz="4" w:space="0" w:color="auto"/>
              <w:right w:val="single" w:sz="4" w:space="0" w:color="auto"/>
            </w:tcBorders>
            <w:vAlign w:val="center"/>
          </w:tcPr>
          <w:p w:rsidR="0007664B" w:rsidRPr="00B901E4" w:rsidRDefault="0007664B" w:rsidP="00092F51">
            <w:pPr>
              <w:spacing w:after="0" w:line="240" w:lineRule="auto"/>
              <w:rPr>
                <w:rFonts w:ascii="Times New Roman" w:hAnsi="Times New Roman" w:cs="Times New Roman"/>
                <w:color w:val="000000"/>
                <w:sz w:val="20"/>
                <w:szCs w:val="20"/>
              </w:rPr>
            </w:pPr>
            <w:r w:rsidRPr="00B901E4">
              <w:rPr>
                <w:rFonts w:ascii="Times New Roman" w:hAnsi="Times New Roman" w:cs="Times New Roman"/>
                <w:color w:val="000000"/>
                <w:sz w:val="20"/>
                <w:szCs w:val="20"/>
              </w:rPr>
              <w:t>Козлов</w:t>
            </w:r>
          </w:p>
          <w:p w:rsidR="0007664B" w:rsidRPr="00B901E4" w:rsidRDefault="0007664B" w:rsidP="00092F51">
            <w:pPr>
              <w:spacing w:after="0" w:line="240" w:lineRule="auto"/>
              <w:rPr>
                <w:rFonts w:ascii="Times New Roman" w:hAnsi="Times New Roman" w:cs="Times New Roman"/>
                <w:color w:val="000000"/>
                <w:sz w:val="20"/>
                <w:szCs w:val="20"/>
              </w:rPr>
            </w:pPr>
            <w:r w:rsidRPr="00B901E4">
              <w:rPr>
                <w:rFonts w:ascii="Times New Roman" w:hAnsi="Times New Roman" w:cs="Times New Roman"/>
                <w:color w:val="000000"/>
                <w:sz w:val="20"/>
                <w:szCs w:val="20"/>
              </w:rPr>
              <w:t>Иван Евгеньевич</w:t>
            </w:r>
          </w:p>
          <w:p w:rsidR="0007664B" w:rsidRPr="00B901E4" w:rsidRDefault="0007664B" w:rsidP="00092F51">
            <w:pPr>
              <w:spacing w:after="0" w:line="240" w:lineRule="auto"/>
              <w:rPr>
                <w:rFonts w:ascii="Times New Roman" w:hAnsi="Times New Roman" w:cs="Times New Roman"/>
                <w:sz w:val="20"/>
                <w:szCs w:val="20"/>
              </w:rPr>
            </w:pPr>
          </w:p>
          <w:p w:rsidR="0007664B" w:rsidRPr="00B901E4" w:rsidRDefault="0007664B" w:rsidP="00092F51">
            <w:pPr>
              <w:spacing w:after="0" w:line="240" w:lineRule="auto"/>
              <w:rPr>
                <w:rFonts w:ascii="Times New Roman" w:hAnsi="Times New Roman" w:cs="Times New Roman"/>
                <w:i/>
                <w:sz w:val="20"/>
                <w:szCs w:val="20"/>
              </w:rPr>
            </w:pPr>
            <w:r w:rsidRPr="00B901E4">
              <w:rPr>
                <w:rFonts w:ascii="Times New Roman" w:hAnsi="Times New Roman" w:cs="Times New Roman"/>
                <w:i/>
                <w:sz w:val="20"/>
                <w:szCs w:val="20"/>
              </w:rPr>
              <w:t xml:space="preserve">Член Совета директоров </w:t>
            </w:r>
          </w:p>
          <w:p w:rsidR="0007664B" w:rsidRPr="00B901E4" w:rsidRDefault="0007664B" w:rsidP="00092F51">
            <w:pPr>
              <w:spacing w:after="0" w:line="240" w:lineRule="auto"/>
              <w:rPr>
                <w:rFonts w:ascii="Times New Roman" w:hAnsi="Times New Roman" w:cs="Times New Roman"/>
                <w:sz w:val="20"/>
                <w:szCs w:val="20"/>
              </w:rPr>
            </w:pPr>
            <w:r w:rsidRPr="00B901E4">
              <w:rPr>
                <w:rFonts w:ascii="Times New Roman" w:hAnsi="Times New Roman" w:cs="Times New Roman"/>
                <w:i/>
                <w:sz w:val="20"/>
                <w:szCs w:val="20"/>
              </w:rPr>
              <w:t>Независимый директор</w:t>
            </w:r>
          </w:p>
        </w:tc>
        <w:tc>
          <w:tcPr>
            <w:tcW w:w="3260" w:type="dxa"/>
            <w:tcBorders>
              <w:top w:val="single" w:sz="4" w:space="0" w:color="auto"/>
              <w:left w:val="single" w:sz="4" w:space="0" w:color="auto"/>
              <w:bottom w:val="single" w:sz="4" w:space="0" w:color="auto"/>
              <w:right w:val="single" w:sz="4" w:space="0" w:color="auto"/>
            </w:tcBorders>
            <w:vAlign w:val="center"/>
          </w:tcPr>
          <w:p w:rsidR="0007664B" w:rsidRPr="00B901E4" w:rsidRDefault="0007664B" w:rsidP="00092F51">
            <w:pPr>
              <w:spacing w:after="0" w:line="240" w:lineRule="auto"/>
              <w:rPr>
                <w:rFonts w:ascii="Times New Roman" w:hAnsi="Times New Roman" w:cs="Times New Roman"/>
                <w:sz w:val="20"/>
                <w:szCs w:val="20"/>
              </w:rPr>
            </w:pPr>
            <w:r w:rsidRPr="00B901E4">
              <w:rPr>
                <w:rFonts w:ascii="Times New Roman" w:hAnsi="Times New Roman" w:cs="Times New Roman"/>
                <w:color w:val="000000"/>
                <w:sz w:val="20"/>
                <w:szCs w:val="20"/>
              </w:rPr>
              <w:t>Директор по рынкам электроэнергии и мощности ООО «Сибирская генерирующая компания»</w:t>
            </w:r>
          </w:p>
        </w:tc>
        <w:tc>
          <w:tcPr>
            <w:tcW w:w="1827" w:type="dxa"/>
            <w:tcBorders>
              <w:top w:val="single" w:sz="4" w:space="0" w:color="auto"/>
              <w:left w:val="single" w:sz="4" w:space="0" w:color="auto"/>
              <w:bottom w:val="single" w:sz="4" w:space="0" w:color="auto"/>
              <w:right w:val="single" w:sz="4" w:space="0" w:color="auto"/>
            </w:tcBorders>
            <w:vAlign w:val="center"/>
          </w:tcPr>
          <w:p w:rsidR="0007664B" w:rsidRPr="00B901E4" w:rsidRDefault="0007664B" w:rsidP="00092F51">
            <w:pPr>
              <w:jc w:val="center"/>
              <w:rPr>
                <w:rFonts w:ascii="Times New Roman" w:hAnsi="Times New Roman" w:cs="Times New Roman"/>
                <w:color w:val="000000"/>
                <w:sz w:val="20"/>
                <w:szCs w:val="20"/>
              </w:rPr>
            </w:pPr>
            <w:r w:rsidRPr="00B901E4">
              <w:rPr>
                <w:rFonts w:ascii="Times New Roman" w:hAnsi="Times New Roman" w:cs="Times New Roman"/>
                <w:color w:val="000000"/>
                <w:sz w:val="20"/>
                <w:szCs w:val="20"/>
              </w:rPr>
              <w:t>7</w:t>
            </w:r>
          </w:p>
        </w:tc>
        <w:tc>
          <w:tcPr>
            <w:tcW w:w="1843" w:type="dxa"/>
            <w:tcBorders>
              <w:top w:val="single" w:sz="4" w:space="0" w:color="auto"/>
              <w:left w:val="single" w:sz="4" w:space="0" w:color="auto"/>
              <w:bottom w:val="single" w:sz="4" w:space="0" w:color="auto"/>
              <w:right w:val="single" w:sz="4" w:space="0" w:color="auto"/>
            </w:tcBorders>
            <w:vAlign w:val="center"/>
          </w:tcPr>
          <w:p w:rsidR="0007664B" w:rsidRPr="00B901E4" w:rsidRDefault="0007664B" w:rsidP="00092F51">
            <w:pPr>
              <w:jc w:val="center"/>
              <w:rPr>
                <w:rFonts w:ascii="Times New Roman" w:hAnsi="Times New Roman" w:cs="Times New Roman"/>
                <w:color w:val="000000"/>
                <w:sz w:val="20"/>
                <w:szCs w:val="20"/>
              </w:rPr>
            </w:pPr>
            <w:r w:rsidRPr="00B901E4">
              <w:rPr>
                <w:rFonts w:ascii="Times New Roman" w:hAnsi="Times New Roman" w:cs="Times New Roman"/>
                <w:color w:val="000000"/>
                <w:sz w:val="20"/>
                <w:szCs w:val="20"/>
              </w:rPr>
              <w:t>100</w:t>
            </w:r>
          </w:p>
        </w:tc>
      </w:tr>
      <w:tr w:rsidR="0007664B" w:rsidRPr="00B901E4" w:rsidTr="00B901E4">
        <w:trPr>
          <w:trHeight w:val="170"/>
        </w:trPr>
        <w:tc>
          <w:tcPr>
            <w:tcW w:w="2405" w:type="dxa"/>
            <w:tcBorders>
              <w:top w:val="single" w:sz="4" w:space="0" w:color="auto"/>
              <w:left w:val="single" w:sz="4" w:space="0" w:color="auto"/>
              <w:bottom w:val="single" w:sz="4" w:space="0" w:color="auto"/>
              <w:right w:val="single" w:sz="4" w:space="0" w:color="auto"/>
            </w:tcBorders>
            <w:vAlign w:val="center"/>
          </w:tcPr>
          <w:p w:rsidR="0007664B" w:rsidRPr="00B901E4" w:rsidRDefault="0007664B" w:rsidP="00092F51">
            <w:pPr>
              <w:spacing w:after="0" w:line="240" w:lineRule="auto"/>
              <w:rPr>
                <w:rFonts w:ascii="Times New Roman" w:hAnsi="Times New Roman" w:cs="Times New Roman"/>
                <w:color w:val="000000"/>
                <w:sz w:val="20"/>
                <w:szCs w:val="20"/>
              </w:rPr>
            </w:pPr>
            <w:r w:rsidRPr="00B901E4">
              <w:rPr>
                <w:rFonts w:ascii="Times New Roman" w:hAnsi="Times New Roman" w:cs="Times New Roman"/>
                <w:color w:val="000000"/>
                <w:sz w:val="20"/>
                <w:szCs w:val="20"/>
              </w:rPr>
              <w:t xml:space="preserve">Краинский </w:t>
            </w:r>
          </w:p>
          <w:p w:rsidR="0007664B" w:rsidRPr="00B901E4" w:rsidRDefault="0007664B" w:rsidP="00092F51">
            <w:pPr>
              <w:spacing w:after="0" w:line="240" w:lineRule="auto"/>
              <w:rPr>
                <w:rFonts w:ascii="Times New Roman" w:hAnsi="Times New Roman" w:cs="Times New Roman"/>
                <w:color w:val="000000"/>
                <w:sz w:val="20"/>
                <w:szCs w:val="20"/>
              </w:rPr>
            </w:pPr>
            <w:r w:rsidRPr="00B901E4">
              <w:rPr>
                <w:rFonts w:ascii="Times New Roman" w:hAnsi="Times New Roman" w:cs="Times New Roman"/>
                <w:color w:val="000000"/>
                <w:sz w:val="20"/>
                <w:szCs w:val="20"/>
              </w:rPr>
              <w:t>Даниил Владимирович</w:t>
            </w:r>
          </w:p>
          <w:p w:rsidR="0007664B" w:rsidRPr="00B901E4" w:rsidRDefault="0007664B" w:rsidP="00092F51">
            <w:pPr>
              <w:spacing w:after="0" w:line="240" w:lineRule="auto"/>
              <w:rPr>
                <w:rFonts w:ascii="Times New Roman" w:hAnsi="Times New Roman" w:cs="Times New Roman"/>
                <w:sz w:val="20"/>
                <w:szCs w:val="20"/>
              </w:rPr>
            </w:pPr>
            <w:r w:rsidRPr="00B901E4">
              <w:rPr>
                <w:rFonts w:ascii="Times New Roman" w:hAnsi="Times New Roman" w:cs="Times New Roman"/>
                <w:i/>
                <w:sz w:val="20"/>
                <w:szCs w:val="20"/>
              </w:rPr>
              <w:t xml:space="preserve">Член Совета директоров </w:t>
            </w:r>
          </w:p>
        </w:tc>
        <w:tc>
          <w:tcPr>
            <w:tcW w:w="3260" w:type="dxa"/>
            <w:tcBorders>
              <w:top w:val="single" w:sz="4" w:space="0" w:color="auto"/>
              <w:left w:val="single" w:sz="4" w:space="0" w:color="auto"/>
              <w:bottom w:val="single" w:sz="4" w:space="0" w:color="auto"/>
              <w:right w:val="single" w:sz="4" w:space="0" w:color="auto"/>
            </w:tcBorders>
            <w:vAlign w:val="center"/>
          </w:tcPr>
          <w:p w:rsidR="0007664B" w:rsidRPr="00B901E4" w:rsidRDefault="0007664B" w:rsidP="00092F51">
            <w:pPr>
              <w:spacing w:after="0" w:line="240" w:lineRule="auto"/>
              <w:rPr>
                <w:rFonts w:ascii="Times New Roman" w:hAnsi="Times New Roman" w:cs="Times New Roman"/>
                <w:sz w:val="20"/>
                <w:szCs w:val="20"/>
              </w:rPr>
            </w:pPr>
            <w:r w:rsidRPr="00B901E4">
              <w:rPr>
                <w:rFonts w:ascii="Times New Roman" w:hAnsi="Times New Roman" w:cs="Times New Roman"/>
                <w:sz w:val="20"/>
                <w:szCs w:val="20"/>
              </w:rPr>
              <w:t>Заместитель Генерального директора по правовому обеспечению ПАО «Россети»</w:t>
            </w:r>
          </w:p>
        </w:tc>
        <w:tc>
          <w:tcPr>
            <w:tcW w:w="1827" w:type="dxa"/>
            <w:tcBorders>
              <w:top w:val="single" w:sz="4" w:space="0" w:color="auto"/>
              <w:left w:val="single" w:sz="4" w:space="0" w:color="auto"/>
              <w:bottom w:val="single" w:sz="4" w:space="0" w:color="auto"/>
              <w:right w:val="single" w:sz="4" w:space="0" w:color="auto"/>
            </w:tcBorders>
            <w:vAlign w:val="center"/>
          </w:tcPr>
          <w:p w:rsidR="0007664B" w:rsidRPr="00B901E4" w:rsidRDefault="0007664B" w:rsidP="00092F51">
            <w:pPr>
              <w:jc w:val="center"/>
              <w:rPr>
                <w:rFonts w:ascii="Times New Roman" w:hAnsi="Times New Roman" w:cs="Times New Roman"/>
                <w:color w:val="000000"/>
                <w:sz w:val="20"/>
                <w:szCs w:val="20"/>
              </w:rPr>
            </w:pPr>
            <w:r w:rsidRPr="00B901E4">
              <w:rPr>
                <w:rFonts w:ascii="Times New Roman" w:hAnsi="Times New Roman" w:cs="Times New Roman"/>
                <w:color w:val="000000"/>
                <w:sz w:val="20"/>
                <w:szCs w:val="20"/>
              </w:rPr>
              <w:t>7</w:t>
            </w:r>
          </w:p>
        </w:tc>
        <w:tc>
          <w:tcPr>
            <w:tcW w:w="1843" w:type="dxa"/>
            <w:tcBorders>
              <w:top w:val="single" w:sz="4" w:space="0" w:color="auto"/>
              <w:left w:val="single" w:sz="4" w:space="0" w:color="auto"/>
              <w:bottom w:val="single" w:sz="4" w:space="0" w:color="auto"/>
              <w:right w:val="single" w:sz="4" w:space="0" w:color="auto"/>
            </w:tcBorders>
            <w:vAlign w:val="center"/>
          </w:tcPr>
          <w:p w:rsidR="0007664B" w:rsidRPr="00B901E4" w:rsidRDefault="0007664B" w:rsidP="00092F51">
            <w:pPr>
              <w:jc w:val="center"/>
              <w:rPr>
                <w:rFonts w:ascii="Times New Roman" w:hAnsi="Times New Roman" w:cs="Times New Roman"/>
                <w:color w:val="000000"/>
                <w:sz w:val="20"/>
                <w:szCs w:val="20"/>
              </w:rPr>
            </w:pPr>
            <w:r w:rsidRPr="00B901E4">
              <w:rPr>
                <w:rFonts w:ascii="Times New Roman" w:hAnsi="Times New Roman" w:cs="Times New Roman"/>
                <w:color w:val="000000"/>
                <w:sz w:val="20"/>
                <w:szCs w:val="20"/>
              </w:rPr>
              <w:t>100</w:t>
            </w:r>
          </w:p>
        </w:tc>
      </w:tr>
      <w:tr w:rsidR="0007664B" w:rsidRPr="00B901E4" w:rsidTr="00B901E4">
        <w:trPr>
          <w:trHeight w:val="170"/>
        </w:trPr>
        <w:tc>
          <w:tcPr>
            <w:tcW w:w="2405" w:type="dxa"/>
            <w:tcBorders>
              <w:top w:val="single" w:sz="4" w:space="0" w:color="auto"/>
              <w:left w:val="single" w:sz="4" w:space="0" w:color="auto"/>
              <w:bottom w:val="single" w:sz="4" w:space="0" w:color="auto"/>
              <w:right w:val="single" w:sz="4" w:space="0" w:color="auto"/>
            </w:tcBorders>
            <w:vAlign w:val="center"/>
          </w:tcPr>
          <w:p w:rsidR="0007664B" w:rsidRPr="00B901E4" w:rsidRDefault="0007664B" w:rsidP="00092F51">
            <w:pPr>
              <w:spacing w:after="0" w:line="240" w:lineRule="auto"/>
              <w:rPr>
                <w:rFonts w:ascii="Times New Roman" w:hAnsi="Times New Roman" w:cs="Times New Roman"/>
                <w:sz w:val="20"/>
                <w:szCs w:val="20"/>
              </w:rPr>
            </w:pPr>
            <w:r w:rsidRPr="00B901E4">
              <w:rPr>
                <w:rFonts w:ascii="Times New Roman" w:hAnsi="Times New Roman" w:cs="Times New Roman"/>
                <w:sz w:val="20"/>
                <w:szCs w:val="20"/>
              </w:rPr>
              <w:t xml:space="preserve">Лещевская </w:t>
            </w:r>
          </w:p>
          <w:p w:rsidR="0007664B" w:rsidRPr="00B901E4" w:rsidRDefault="0007664B" w:rsidP="00092F51">
            <w:pPr>
              <w:spacing w:after="0" w:line="240" w:lineRule="auto"/>
              <w:rPr>
                <w:rFonts w:ascii="Times New Roman" w:hAnsi="Times New Roman" w:cs="Times New Roman"/>
                <w:color w:val="000000"/>
                <w:sz w:val="20"/>
                <w:szCs w:val="20"/>
              </w:rPr>
            </w:pPr>
            <w:r w:rsidRPr="00B901E4">
              <w:rPr>
                <w:rFonts w:ascii="Times New Roman" w:hAnsi="Times New Roman" w:cs="Times New Roman"/>
                <w:sz w:val="20"/>
                <w:szCs w:val="20"/>
              </w:rPr>
              <w:t>Юлия Александровна</w:t>
            </w:r>
          </w:p>
        </w:tc>
        <w:tc>
          <w:tcPr>
            <w:tcW w:w="3260" w:type="dxa"/>
            <w:tcBorders>
              <w:top w:val="single" w:sz="4" w:space="0" w:color="auto"/>
              <w:left w:val="single" w:sz="4" w:space="0" w:color="auto"/>
              <w:bottom w:val="single" w:sz="4" w:space="0" w:color="auto"/>
              <w:right w:val="single" w:sz="4" w:space="0" w:color="auto"/>
            </w:tcBorders>
            <w:vAlign w:val="center"/>
          </w:tcPr>
          <w:p w:rsidR="0007664B" w:rsidRPr="00B901E4" w:rsidRDefault="0007664B" w:rsidP="00092F51">
            <w:pPr>
              <w:spacing w:after="0" w:line="240" w:lineRule="auto"/>
              <w:rPr>
                <w:rFonts w:ascii="Times New Roman" w:hAnsi="Times New Roman" w:cs="Times New Roman"/>
                <w:sz w:val="20"/>
                <w:szCs w:val="20"/>
              </w:rPr>
            </w:pPr>
            <w:r w:rsidRPr="00B901E4">
              <w:rPr>
                <w:rFonts w:ascii="Times New Roman" w:hAnsi="Times New Roman" w:cs="Times New Roman"/>
                <w:color w:val="000000"/>
                <w:sz w:val="20"/>
                <w:szCs w:val="20"/>
              </w:rPr>
              <w:t>Заместитель Генерального директора по стратегии ПАО «Россети»</w:t>
            </w:r>
          </w:p>
        </w:tc>
        <w:tc>
          <w:tcPr>
            <w:tcW w:w="1827" w:type="dxa"/>
            <w:tcBorders>
              <w:top w:val="single" w:sz="4" w:space="0" w:color="auto"/>
              <w:left w:val="single" w:sz="4" w:space="0" w:color="auto"/>
              <w:bottom w:val="single" w:sz="4" w:space="0" w:color="auto"/>
              <w:right w:val="single" w:sz="4" w:space="0" w:color="auto"/>
            </w:tcBorders>
            <w:vAlign w:val="center"/>
          </w:tcPr>
          <w:p w:rsidR="0007664B" w:rsidRPr="00B901E4" w:rsidRDefault="0007664B" w:rsidP="00092F51">
            <w:pPr>
              <w:jc w:val="center"/>
              <w:rPr>
                <w:rFonts w:ascii="Times New Roman" w:hAnsi="Times New Roman" w:cs="Times New Roman"/>
                <w:color w:val="000000"/>
                <w:sz w:val="20"/>
                <w:szCs w:val="20"/>
              </w:rPr>
            </w:pPr>
            <w:r w:rsidRPr="00B901E4">
              <w:rPr>
                <w:rFonts w:ascii="Times New Roman" w:hAnsi="Times New Roman" w:cs="Times New Roman"/>
                <w:color w:val="000000"/>
                <w:sz w:val="20"/>
                <w:szCs w:val="20"/>
              </w:rPr>
              <w:t>7</w:t>
            </w:r>
          </w:p>
        </w:tc>
        <w:tc>
          <w:tcPr>
            <w:tcW w:w="1843" w:type="dxa"/>
            <w:tcBorders>
              <w:top w:val="single" w:sz="4" w:space="0" w:color="auto"/>
              <w:left w:val="single" w:sz="4" w:space="0" w:color="auto"/>
              <w:bottom w:val="single" w:sz="4" w:space="0" w:color="auto"/>
              <w:right w:val="single" w:sz="4" w:space="0" w:color="auto"/>
            </w:tcBorders>
            <w:vAlign w:val="center"/>
          </w:tcPr>
          <w:p w:rsidR="0007664B" w:rsidRPr="00B901E4" w:rsidRDefault="0007664B" w:rsidP="00092F51">
            <w:pPr>
              <w:jc w:val="center"/>
              <w:rPr>
                <w:rFonts w:ascii="Times New Roman" w:hAnsi="Times New Roman" w:cs="Times New Roman"/>
                <w:color w:val="000000"/>
                <w:sz w:val="20"/>
                <w:szCs w:val="20"/>
              </w:rPr>
            </w:pPr>
            <w:r w:rsidRPr="00B901E4">
              <w:rPr>
                <w:rFonts w:ascii="Times New Roman" w:hAnsi="Times New Roman" w:cs="Times New Roman"/>
                <w:color w:val="000000"/>
                <w:sz w:val="20"/>
                <w:szCs w:val="20"/>
              </w:rPr>
              <w:t>100</w:t>
            </w:r>
          </w:p>
        </w:tc>
      </w:tr>
      <w:tr w:rsidR="0007664B" w:rsidRPr="00B901E4" w:rsidTr="00B901E4">
        <w:trPr>
          <w:trHeight w:val="170"/>
        </w:trPr>
        <w:tc>
          <w:tcPr>
            <w:tcW w:w="2405" w:type="dxa"/>
            <w:tcBorders>
              <w:top w:val="single" w:sz="4" w:space="0" w:color="auto"/>
              <w:left w:val="single" w:sz="4" w:space="0" w:color="auto"/>
              <w:bottom w:val="single" w:sz="4" w:space="0" w:color="auto"/>
              <w:right w:val="single" w:sz="4" w:space="0" w:color="auto"/>
            </w:tcBorders>
            <w:vAlign w:val="center"/>
          </w:tcPr>
          <w:p w:rsidR="0007664B" w:rsidRPr="00B901E4" w:rsidRDefault="0007664B" w:rsidP="00092F51">
            <w:pPr>
              <w:spacing w:after="0" w:line="240" w:lineRule="auto"/>
              <w:rPr>
                <w:rFonts w:ascii="Times New Roman" w:hAnsi="Times New Roman" w:cs="Times New Roman"/>
                <w:sz w:val="20"/>
                <w:szCs w:val="20"/>
              </w:rPr>
            </w:pPr>
            <w:r w:rsidRPr="00B901E4">
              <w:rPr>
                <w:rFonts w:ascii="Times New Roman" w:hAnsi="Times New Roman" w:cs="Times New Roman"/>
                <w:sz w:val="20"/>
                <w:szCs w:val="20"/>
              </w:rPr>
              <w:t xml:space="preserve">Малявкин </w:t>
            </w:r>
          </w:p>
          <w:p w:rsidR="0007664B" w:rsidRPr="00B901E4" w:rsidRDefault="0007664B" w:rsidP="00092F51">
            <w:pPr>
              <w:spacing w:after="0" w:line="240" w:lineRule="auto"/>
              <w:rPr>
                <w:rFonts w:ascii="Times New Roman" w:hAnsi="Times New Roman" w:cs="Times New Roman"/>
                <w:sz w:val="20"/>
                <w:szCs w:val="20"/>
              </w:rPr>
            </w:pPr>
            <w:r w:rsidRPr="00B901E4">
              <w:rPr>
                <w:rFonts w:ascii="Times New Roman" w:hAnsi="Times New Roman" w:cs="Times New Roman"/>
                <w:sz w:val="20"/>
                <w:szCs w:val="20"/>
              </w:rPr>
              <w:t>Юрий Васильевич</w:t>
            </w:r>
          </w:p>
        </w:tc>
        <w:tc>
          <w:tcPr>
            <w:tcW w:w="3260" w:type="dxa"/>
            <w:tcBorders>
              <w:top w:val="single" w:sz="4" w:space="0" w:color="auto"/>
              <w:left w:val="single" w:sz="4" w:space="0" w:color="auto"/>
              <w:bottom w:val="single" w:sz="4" w:space="0" w:color="auto"/>
              <w:right w:val="single" w:sz="4" w:space="0" w:color="auto"/>
            </w:tcBorders>
            <w:vAlign w:val="center"/>
          </w:tcPr>
          <w:p w:rsidR="0007664B" w:rsidRPr="00B901E4" w:rsidRDefault="0007664B" w:rsidP="00092F51">
            <w:pPr>
              <w:spacing w:after="0" w:line="240" w:lineRule="auto"/>
              <w:rPr>
                <w:rFonts w:ascii="Times New Roman" w:hAnsi="Times New Roman" w:cs="Times New Roman"/>
                <w:sz w:val="20"/>
                <w:szCs w:val="20"/>
              </w:rPr>
            </w:pPr>
            <w:r w:rsidRPr="00B901E4">
              <w:rPr>
                <w:rFonts w:ascii="Times New Roman" w:hAnsi="Times New Roman" w:cs="Times New Roman"/>
                <w:color w:val="000000"/>
                <w:sz w:val="20"/>
                <w:szCs w:val="20"/>
              </w:rPr>
              <w:t>Директор аналитического Департамента АО «СУЭК»</w:t>
            </w:r>
          </w:p>
        </w:tc>
        <w:tc>
          <w:tcPr>
            <w:tcW w:w="1827" w:type="dxa"/>
            <w:tcBorders>
              <w:top w:val="single" w:sz="4" w:space="0" w:color="auto"/>
              <w:left w:val="single" w:sz="4" w:space="0" w:color="auto"/>
              <w:bottom w:val="single" w:sz="4" w:space="0" w:color="auto"/>
              <w:right w:val="single" w:sz="4" w:space="0" w:color="auto"/>
            </w:tcBorders>
            <w:vAlign w:val="center"/>
          </w:tcPr>
          <w:p w:rsidR="0007664B" w:rsidRPr="00B901E4" w:rsidRDefault="0007664B" w:rsidP="00092F51">
            <w:pPr>
              <w:jc w:val="center"/>
              <w:rPr>
                <w:rFonts w:ascii="Times New Roman" w:hAnsi="Times New Roman" w:cs="Times New Roman"/>
                <w:color w:val="000000"/>
                <w:sz w:val="20"/>
                <w:szCs w:val="20"/>
              </w:rPr>
            </w:pPr>
            <w:r w:rsidRPr="00B901E4">
              <w:rPr>
                <w:rFonts w:ascii="Times New Roman" w:hAnsi="Times New Roman" w:cs="Times New Roman"/>
                <w:color w:val="000000"/>
                <w:sz w:val="20"/>
                <w:szCs w:val="20"/>
              </w:rPr>
              <w:t>7</w:t>
            </w:r>
          </w:p>
        </w:tc>
        <w:tc>
          <w:tcPr>
            <w:tcW w:w="1843" w:type="dxa"/>
            <w:tcBorders>
              <w:top w:val="single" w:sz="4" w:space="0" w:color="auto"/>
              <w:left w:val="single" w:sz="4" w:space="0" w:color="auto"/>
              <w:bottom w:val="single" w:sz="4" w:space="0" w:color="auto"/>
              <w:right w:val="single" w:sz="4" w:space="0" w:color="auto"/>
            </w:tcBorders>
            <w:vAlign w:val="center"/>
          </w:tcPr>
          <w:p w:rsidR="0007664B" w:rsidRPr="00B901E4" w:rsidRDefault="0007664B" w:rsidP="00092F51">
            <w:pPr>
              <w:jc w:val="center"/>
              <w:rPr>
                <w:rFonts w:ascii="Times New Roman" w:hAnsi="Times New Roman" w:cs="Times New Roman"/>
                <w:color w:val="000000"/>
                <w:sz w:val="20"/>
                <w:szCs w:val="20"/>
              </w:rPr>
            </w:pPr>
            <w:r w:rsidRPr="00B901E4">
              <w:rPr>
                <w:rFonts w:ascii="Times New Roman" w:hAnsi="Times New Roman" w:cs="Times New Roman"/>
                <w:color w:val="000000"/>
                <w:sz w:val="20"/>
                <w:szCs w:val="20"/>
              </w:rPr>
              <w:t>100</w:t>
            </w:r>
          </w:p>
        </w:tc>
      </w:tr>
      <w:tr w:rsidR="0007664B" w:rsidRPr="00B901E4" w:rsidTr="00B901E4">
        <w:trPr>
          <w:trHeight w:val="170"/>
        </w:trPr>
        <w:tc>
          <w:tcPr>
            <w:tcW w:w="2405" w:type="dxa"/>
            <w:tcBorders>
              <w:top w:val="single" w:sz="4" w:space="0" w:color="auto"/>
              <w:left w:val="single" w:sz="4" w:space="0" w:color="auto"/>
              <w:bottom w:val="single" w:sz="4" w:space="0" w:color="auto"/>
              <w:right w:val="single" w:sz="4" w:space="0" w:color="auto"/>
            </w:tcBorders>
            <w:vAlign w:val="center"/>
          </w:tcPr>
          <w:p w:rsidR="0007664B" w:rsidRPr="00B901E4" w:rsidRDefault="0007664B" w:rsidP="00092F51">
            <w:pPr>
              <w:spacing w:after="0" w:line="240" w:lineRule="auto"/>
              <w:rPr>
                <w:rFonts w:ascii="Times New Roman" w:hAnsi="Times New Roman" w:cs="Times New Roman"/>
                <w:sz w:val="20"/>
                <w:szCs w:val="20"/>
              </w:rPr>
            </w:pPr>
            <w:r w:rsidRPr="00B901E4">
              <w:rPr>
                <w:rFonts w:ascii="Times New Roman" w:hAnsi="Times New Roman" w:cs="Times New Roman"/>
                <w:color w:val="000000"/>
                <w:sz w:val="20"/>
                <w:szCs w:val="20"/>
              </w:rPr>
              <w:t>Мещеряков Андрей Николаевич</w:t>
            </w:r>
          </w:p>
        </w:tc>
        <w:tc>
          <w:tcPr>
            <w:tcW w:w="3260" w:type="dxa"/>
            <w:tcBorders>
              <w:top w:val="single" w:sz="4" w:space="0" w:color="auto"/>
              <w:left w:val="single" w:sz="4" w:space="0" w:color="auto"/>
              <w:bottom w:val="single" w:sz="4" w:space="0" w:color="auto"/>
              <w:right w:val="single" w:sz="4" w:space="0" w:color="auto"/>
            </w:tcBorders>
            <w:vAlign w:val="center"/>
          </w:tcPr>
          <w:p w:rsidR="0007664B" w:rsidRPr="00B901E4" w:rsidRDefault="0007664B" w:rsidP="00092F51">
            <w:pPr>
              <w:spacing w:after="0" w:line="240" w:lineRule="auto"/>
              <w:rPr>
                <w:rFonts w:ascii="Times New Roman" w:hAnsi="Times New Roman" w:cs="Times New Roman"/>
                <w:sz w:val="20"/>
                <w:szCs w:val="20"/>
              </w:rPr>
            </w:pPr>
            <w:r w:rsidRPr="00B901E4">
              <w:rPr>
                <w:rFonts w:ascii="Times New Roman" w:hAnsi="Times New Roman" w:cs="Times New Roman"/>
                <w:color w:val="000000"/>
                <w:sz w:val="20"/>
                <w:szCs w:val="20"/>
              </w:rPr>
              <w:t>Заместитель начальника Департамента проектно-сметного контроля – начальник Управления координации строительства ПАО «Россети»</w:t>
            </w:r>
          </w:p>
        </w:tc>
        <w:tc>
          <w:tcPr>
            <w:tcW w:w="1827" w:type="dxa"/>
            <w:tcBorders>
              <w:top w:val="single" w:sz="4" w:space="0" w:color="auto"/>
              <w:left w:val="single" w:sz="4" w:space="0" w:color="auto"/>
              <w:bottom w:val="single" w:sz="4" w:space="0" w:color="auto"/>
              <w:right w:val="single" w:sz="4" w:space="0" w:color="auto"/>
            </w:tcBorders>
            <w:vAlign w:val="center"/>
          </w:tcPr>
          <w:p w:rsidR="0007664B" w:rsidRPr="00B901E4" w:rsidRDefault="0007664B" w:rsidP="00092F51">
            <w:pPr>
              <w:jc w:val="center"/>
              <w:rPr>
                <w:rFonts w:ascii="Times New Roman" w:hAnsi="Times New Roman" w:cs="Times New Roman"/>
                <w:color w:val="000000"/>
                <w:sz w:val="20"/>
                <w:szCs w:val="20"/>
              </w:rPr>
            </w:pPr>
            <w:r w:rsidRPr="00B901E4">
              <w:rPr>
                <w:rFonts w:ascii="Times New Roman" w:hAnsi="Times New Roman" w:cs="Times New Roman"/>
                <w:color w:val="000000"/>
                <w:sz w:val="20"/>
                <w:szCs w:val="20"/>
              </w:rPr>
              <w:t>7</w:t>
            </w:r>
          </w:p>
        </w:tc>
        <w:tc>
          <w:tcPr>
            <w:tcW w:w="1843" w:type="dxa"/>
            <w:tcBorders>
              <w:top w:val="single" w:sz="4" w:space="0" w:color="auto"/>
              <w:left w:val="single" w:sz="4" w:space="0" w:color="auto"/>
              <w:bottom w:val="single" w:sz="4" w:space="0" w:color="auto"/>
              <w:right w:val="single" w:sz="4" w:space="0" w:color="auto"/>
            </w:tcBorders>
            <w:vAlign w:val="center"/>
          </w:tcPr>
          <w:p w:rsidR="0007664B" w:rsidRPr="00B901E4" w:rsidRDefault="0007664B" w:rsidP="00092F51">
            <w:pPr>
              <w:jc w:val="center"/>
              <w:rPr>
                <w:rFonts w:ascii="Times New Roman" w:hAnsi="Times New Roman" w:cs="Times New Roman"/>
                <w:color w:val="000000"/>
                <w:sz w:val="20"/>
                <w:szCs w:val="20"/>
              </w:rPr>
            </w:pPr>
            <w:r w:rsidRPr="00B901E4">
              <w:rPr>
                <w:rFonts w:ascii="Times New Roman" w:hAnsi="Times New Roman" w:cs="Times New Roman"/>
                <w:color w:val="000000"/>
                <w:sz w:val="20"/>
                <w:szCs w:val="20"/>
              </w:rPr>
              <w:t>100</w:t>
            </w:r>
          </w:p>
        </w:tc>
      </w:tr>
      <w:tr w:rsidR="0007664B" w:rsidRPr="00B901E4" w:rsidTr="00B901E4">
        <w:trPr>
          <w:trHeight w:val="170"/>
        </w:trPr>
        <w:tc>
          <w:tcPr>
            <w:tcW w:w="2405" w:type="dxa"/>
            <w:tcBorders>
              <w:top w:val="single" w:sz="4" w:space="0" w:color="auto"/>
              <w:left w:val="single" w:sz="4" w:space="0" w:color="auto"/>
              <w:bottom w:val="single" w:sz="4" w:space="0" w:color="auto"/>
              <w:right w:val="single" w:sz="4" w:space="0" w:color="auto"/>
            </w:tcBorders>
            <w:vAlign w:val="center"/>
          </w:tcPr>
          <w:p w:rsidR="0007664B" w:rsidRPr="00B901E4" w:rsidRDefault="0007664B" w:rsidP="00092F51">
            <w:pPr>
              <w:spacing w:after="0" w:line="240" w:lineRule="auto"/>
              <w:rPr>
                <w:rFonts w:ascii="Times New Roman" w:hAnsi="Times New Roman" w:cs="Times New Roman"/>
                <w:color w:val="000000"/>
                <w:sz w:val="20"/>
                <w:szCs w:val="20"/>
              </w:rPr>
            </w:pPr>
            <w:r w:rsidRPr="00B901E4">
              <w:rPr>
                <w:rFonts w:ascii="Times New Roman" w:hAnsi="Times New Roman" w:cs="Times New Roman"/>
                <w:color w:val="000000"/>
                <w:sz w:val="20"/>
                <w:szCs w:val="20"/>
              </w:rPr>
              <w:t xml:space="preserve">Парамонова </w:t>
            </w:r>
          </w:p>
          <w:p w:rsidR="0007664B" w:rsidRPr="00B901E4" w:rsidRDefault="0007664B" w:rsidP="00092F51">
            <w:pPr>
              <w:spacing w:after="0" w:line="240" w:lineRule="auto"/>
              <w:rPr>
                <w:rFonts w:ascii="Times New Roman" w:hAnsi="Times New Roman" w:cs="Times New Roman"/>
                <w:color w:val="000000"/>
                <w:sz w:val="20"/>
                <w:szCs w:val="20"/>
              </w:rPr>
            </w:pPr>
            <w:r w:rsidRPr="00B901E4">
              <w:rPr>
                <w:rFonts w:ascii="Times New Roman" w:hAnsi="Times New Roman" w:cs="Times New Roman"/>
                <w:color w:val="000000"/>
                <w:sz w:val="20"/>
                <w:szCs w:val="20"/>
              </w:rPr>
              <w:t>Наталья Владимировна</w:t>
            </w:r>
          </w:p>
        </w:tc>
        <w:tc>
          <w:tcPr>
            <w:tcW w:w="3260" w:type="dxa"/>
            <w:tcBorders>
              <w:top w:val="single" w:sz="4" w:space="0" w:color="auto"/>
              <w:left w:val="single" w:sz="4" w:space="0" w:color="auto"/>
              <w:bottom w:val="single" w:sz="4" w:space="0" w:color="auto"/>
              <w:right w:val="single" w:sz="4" w:space="0" w:color="auto"/>
            </w:tcBorders>
            <w:vAlign w:val="center"/>
          </w:tcPr>
          <w:p w:rsidR="0007664B" w:rsidRPr="00B901E4" w:rsidRDefault="0007664B" w:rsidP="00092F51">
            <w:pPr>
              <w:spacing w:after="0" w:line="240" w:lineRule="auto"/>
              <w:rPr>
                <w:rFonts w:ascii="Times New Roman" w:hAnsi="Times New Roman" w:cs="Times New Roman"/>
                <w:color w:val="000000"/>
                <w:sz w:val="20"/>
                <w:szCs w:val="20"/>
              </w:rPr>
            </w:pPr>
            <w:r w:rsidRPr="00B901E4">
              <w:rPr>
                <w:rFonts w:ascii="Times New Roman" w:hAnsi="Times New Roman" w:cs="Times New Roman"/>
                <w:color w:val="000000"/>
                <w:sz w:val="20"/>
                <w:szCs w:val="20"/>
              </w:rPr>
              <w:t>Начальник Департамента экономики ПАО «Россети»</w:t>
            </w:r>
          </w:p>
        </w:tc>
        <w:tc>
          <w:tcPr>
            <w:tcW w:w="1827" w:type="dxa"/>
            <w:tcBorders>
              <w:top w:val="single" w:sz="4" w:space="0" w:color="auto"/>
              <w:left w:val="single" w:sz="4" w:space="0" w:color="auto"/>
              <w:bottom w:val="single" w:sz="4" w:space="0" w:color="auto"/>
              <w:right w:val="single" w:sz="4" w:space="0" w:color="auto"/>
            </w:tcBorders>
            <w:vAlign w:val="center"/>
          </w:tcPr>
          <w:p w:rsidR="0007664B" w:rsidRPr="00B901E4" w:rsidRDefault="0007664B" w:rsidP="00092F51">
            <w:pPr>
              <w:jc w:val="center"/>
              <w:rPr>
                <w:rFonts w:ascii="Times New Roman" w:hAnsi="Times New Roman" w:cs="Times New Roman"/>
                <w:color w:val="000000"/>
                <w:sz w:val="20"/>
                <w:szCs w:val="20"/>
              </w:rPr>
            </w:pPr>
            <w:r w:rsidRPr="00B901E4">
              <w:rPr>
                <w:rFonts w:ascii="Times New Roman" w:hAnsi="Times New Roman" w:cs="Times New Roman"/>
                <w:color w:val="000000"/>
                <w:sz w:val="20"/>
                <w:szCs w:val="20"/>
              </w:rPr>
              <w:t>7</w:t>
            </w:r>
          </w:p>
        </w:tc>
        <w:tc>
          <w:tcPr>
            <w:tcW w:w="1843" w:type="dxa"/>
            <w:tcBorders>
              <w:top w:val="single" w:sz="4" w:space="0" w:color="auto"/>
              <w:left w:val="single" w:sz="4" w:space="0" w:color="auto"/>
              <w:bottom w:val="single" w:sz="4" w:space="0" w:color="auto"/>
              <w:right w:val="single" w:sz="4" w:space="0" w:color="auto"/>
            </w:tcBorders>
            <w:vAlign w:val="center"/>
          </w:tcPr>
          <w:p w:rsidR="0007664B" w:rsidRPr="00B901E4" w:rsidRDefault="0007664B" w:rsidP="00092F51">
            <w:pPr>
              <w:jc w:val="center"/>
              <w:rPr>
                <w:rFonts w:ascii="Times New Roman" w:hAnsi="Times New Roman" w:cs="Times New Roman"/>
                <w:color w:val="000000"/>
                <w:sz w:val="20"/>
                <w:szCs w:val="20"/>
              </w:rPr>
            </w:pPr>
            <w:r w:rsidRPr="00B901E4">
              <w:rPr>
                <w:rFonts w:ascii="Times New Roman" w:hAnsi="Times New Roman" w:cs="Times New Roman"/>
                <w:color w:val="000000"/>
                <w:sz w:val="20"/>
                <w:szCs w:val="20"/>
              </w:rPr>
              <w:t>100</w:t>
            </w:r>
          </w:p>
        </w:tc>
      </w:tr>
      <w:tr w:rsidR="0007664B" w:rsidRPr="00B901E4" w:rsidTr="00B901E4">
        <w:trPr>
          <w:trHeight w:val="170"/>
        </w:trPr>
        <w:tc>
          <w:tcPr>
            <w:tcW w:w="2405" w:type="dxa"/>
            <w:tcBorders>
              <w:top w:val="single" w:sz="4" w:space="0" w:color="auto"/>
              <w:left w:val="single" w:sz="4" w:space="0" w:color="auto"/>
              <w:bottom w:val="single" w:sz="4" w:space="0" w:color="auto"/>
              <w:right w:val="single" w:sz="4" w:space="0" w:color="auto"/>
            </w:tcBorders>
            <w:vAlign w:val="center"/>
          </w:tcPr>
          <w:p w:rsidR="0007664B" w:rsidRPr="00B901E4" w:rsidRDefault="0007664B" w:rsidP="00092F51">
            <w:pPr>
              <w:spacing w:after="0" w:line="240" w:lineRule="auto"/>
              <w:rPr>
                <w:rFonts w:ascii="Times New Roman" w:hAnsi="Times New Roman" w:cs="Times New Roman"/>
                <w:color w:val="000000"/>
                <w:sz w:val="20"/>
                <w:szCs w:val="20"/>
              </w:rPr>
            </w:pPr>
            <w:r w:rsidRPr="00B901E4">
              <w:rPr>
                <w:rFonts w:ascii="Times New Roman" w:hAnsi="Times New Roman" w:cs="Times New Roman"/>
                <w:color w:val="000000"/>
                <w:sz w:val="20"/>
                <w:szCs w:val="20"/>
              </w:rPr>
              <w:lastRenderedPageBreak/>
              <w:t>Трубицын</w:t>
            </w:r>
          </w:p>
          <w:p w:rsidR="0007664B" w:rsidRPr="00B901E4" w:rsidRDefault="0007664B" w:rsidP="00092F51">
            <w:pPr>
              <w:spacing w:after="0" w:line="240" w:lineRule="auto"/>
              <w:rPr>
                <w:rFonts w:ascii="Times New Roman" w:hAnsi="Times New Roman" w:cs="Times New Roman"/>
                <w:color w:val="000000"/>
                <w:sz w:val="20"/>
                <w:szCs w:val="20"/>
              </w:rPr>
            </w:pPr>
            <w:r w:rsidRPr="00B901E4">
              <w:rPr>
                <w:rFonts w:ascii="Times New Roman" w:hAnsi="Times New Roman" w:cs="Times New Roman"/>
                <w:color w:val="000000"/>
                <w:sz w:val="20"/>
                <w:szCs w:val="20"/>
              </w:rPr>
              <w:t>Кирилл Андреевич</w:t>
            </w:r>
          </w:p>
          <w:p w:rsidR="0007664B" w:rsidRPr="00B901E4" w:rsidRDefault="0007664B" w:rsidP="00092F51">
            <w:pPr>
              <w:spacing w:after="0" w:line="240" w:lineRule="auto"/>
              <w:rPr>
                <w:rFonts w:ascii="Times New Roman" w:hAnsi="Times New Roman" w:cs="Times New Roman"/>
                <w:sz w:val="20"/>
                <w:szCs w:val="20"/>
              </w:rPr>
            </w:pPr>
          </w:p>
          <w:p w:rsidR="0007664B" w:rsidRPr="00B901E4" w:rsidRDefault="0007664B" w:rsidP="00092F51">
            <w:pPr>
              <w:spacing w:after="0" w:line="240" w:lineRule="auto"/>
              <w:rPr>
                <w:rFonts w:ascii="Times New Roman" w:hAnsi="Times New Roman" w:cs="Times New Roman"/>
                <w:i/>
                <w:sz w:val="20"/>
                <w:szCs w:val="20"/>
              </w:rPr>
            </w:pPr>
            <w:r w:rsidRPr="00B901E4">
              <w:rPr>
                <w:rFonts w:ascii="Times New Roman" w:hAnsi="Times New Roman" w:cs="Times New Roman"/>
                <w:i/>
                <w:sz w:val="20"/>
                <w:szCs w:val="20"/>
              </w:rPr>
              <w:t xml:space="preserve">Член Совета директоров </w:t>
            </w:r>
          </w:p>
          <w:p w:rsidR="0007664B" w:rsidRPr="00B901E4" w:rsidRDefault="0007664B" w:rsidP="00092F51">
            <w:pPr>
              <w:spacing w:after="0" w:line="240" w:lineRule="auto"/>
              <w:rPr>
                <w:rFonts w:ascii="Times New Roman" w:hAnsi="Times New Roman" w:cs="Times New Roman"/>
                <w:sz w:val="20"/>
                <w:szCs w:val="20"/>
              </w:rPr>
            </w:pPr>
            <w:r w:rsidRPr="00B901E4">
              <w:rPr>
                <w:rFonts w:ascii="Times New Roman" w:hAnsi="Times New Roman" w:cs="Times New Roman"/>
                <w:i/>
                <w:sz w:val="20"/>
                <w:szCs w:val="20"/>
              </w:rPr>
              <w:t>Независимый директор</w:t>
            </w:r>
          </w:p>
        </w:tc>
        <w:tc>
          <w:tcPr>
            <w:tcW w:w="3260" w:type="dxa"/>
            <w:tcBorders>
              <w:top w:val="single" w:sz="4" w:space="0" w:color="auto"/>
              <w:left w:val="single" w:sz="4" w:space="0" w:color="auto"/>
              <w:bottom w:val="single" w:sz="4" w:space="0" w:color="auto"/>
              <w:right w:val="single" w:sz="4" w:space="0" w:color="auto"/>
            </w:tcBorders>
            <w:vAlign w:val="center"/>
          </w:tcPr>
          <w:p w:rsidR="0007664B" w:rsidRPr="00B901E4" w:rsidRDefault="0007664B" w:rsidP="00092F51">
            <w:pPr>
              <w:spacing w:after="0" w:line="240" w:lineRule="auto"/>
              <w:rPr>
                <w:rFonts w:ascii="Times New Roman" w:hAnsi="Times New Roman" w:cs="Times New Roman"/>
                <w:sz w:val="20"/>
                <w:szCs w:val="20"/>
              </w:rPr>
            </w:pPr>
            <w:r w:rsidRPr="00B901E4">
              <w:rPr>
                <w:rFonts w:ascii="Times New Roman" w:hAnsi="Times New Roman" w:cs="Times New Roman"/>
                <w:color w:val="000000"/>
                <w:sz w:val="20"/>
                <w:szCs w:val="20"/>
              </w:rPr>
              <w:t>Член Совета директоров ПАО «Россети Сибирь»</w:t>
            </w:r>
          </w:p>
        </w:tc>
        <w:tc>
          <w:tcPr>
            <w:tcW w:w="1827" w:type="dxa"/>
            <w:tcBorders>
              <w:top w:val="single" w:sz="4" w:space="0" w:color="auto"/>
              <w:left w:val="single" w:sz="4" w:space="0" w:color="auto"/>
              <w:bottom w:val="single" w:sz="4" w:space="0" w:color="auto"/>
              <w:right w:val="single" w:sz="4" w:space="0" w:color="auto"/>
            </w:tcBorders>
            <w:vAlign w:val="center"/>
          </w:tcPr>
          <w:p w:rsidR="0007664B" w:rsidRPr="00B901E4" w:rsidRDefault="0007664B" w:rsidP="00092F51">
            <w:pPr>
              <w:jc w:val="center"/>
              <w:rPr>
                <w:rFonts w:ascii="Times New Roman" w:hAnsi="Times New Roman" w:cs="Times New Roman"/>
                <w:color w:val="000000"/>
                <w:sz w:val="20"/>
                <w:szCs w:val="20"/>
              </w:rPr>
            </w:pPr>
            <w:r w:rsidRPr="00B901E4">
              <w:rPr>
                <w:rFonts w:ascii="Times New Roman" w:hAnsi="Times New Roman" w:cs="Times New Roman"/>
                <w:color w:val="000000"/>
                <w:sz w:val="20"/>
                <w:szCs w:val="20"/>
              </w:rPr>
              <w:t>7</w:t>
            </w:r>
          </w:p>
        </w:tc>
        <w:tc>
          <w:tcPr>
            <w:tcW w:w="1843" w:type="dxa"/>
            <w:tcBorders>
              <w:top w:val="single" w:sz="4" w:space="0" w:color="auto"/>
              <w:left w:val="single" w:sz="4" w:space="0" w:color="auto"/>
              <w:bottom w:val="single" w:sz="4" w:space="0" w:color="auto"/>
              <w:right w:val="single" w:sz="4" w:space="0" w:color="auto"/>
            </w:tcBorders>
            <w:vAlign w:val="center"/>
          </w:tcPr>
          <w:p w:rsidR="0007664B" w:rsidRPr="00B901E4" w:rsidRDefault="0007664B" w:rsidP="00092F51">
            <w:pPr>
              <w:jc w:val="center"/>
              <w:rPr>
                <w:rFonts w:ascii="Times New Roman" w:hAnsi="Times New Roman" w:cs="Times New Roman"/>
                <w:color w:val="000000"/>
                <w:sz w:val="20"/>
                <w:szCs w:val="20"/>
              </w:rPr>
            </w:pPr>
            <w:r w:rsidRPr="00B901E4">
              <w:rPr>
                <w:rFonts w:ascii="Times New Roman" w:hAnsi="Times New Roman" w:cs="Times New Roman"/>
                <w:color w:val="000000"/>
                <w:sz w:val="20"/>
                <w:szCs w:val="20"/>
              </w:rPr>
              <w:t>100</w:t>
            </w:r>
          </w:p>
        </w:tc>
      </w:tr>
      <w:tr w:rsidR="0007664B" w:rsidRPr="00B901E4" w:rsidTr="00B901E4">
        <w:trPr>
          <w:trHeight w:val="170"/>
        </w:trPr>
        <w:tc>
          <w:tcPr>
            <w:tcW w:w="2405" w:type="dxa"/>
            <w:tcBorders>
              <w:top w:val="single" w:sz="4" w:space="0" w:color="auto"/>
              <w:left w:val="single" w:sz="4" w:space="0" w:color="auto"/>
              <w:bottom w:val="single" w:sz="4" w:space="0" w:color="auto"/>
              <w:right w:val="single" w:sz="4" w:space="0" w:color="auto"/>
            </w:tcBorders>
            <w:vAlign w:val="center"/>
          </w:tcPr>
          <w:p w:rsidR="0007664B" w:rsidRPr="00B901E4" w:rsidRDefault="0007664B" w:rsidP="00092F51">
            <w:pPr>
              <w:spacing w:after="0" w:line="240" w:lineRule="auto"/>
              <w:rPr>
                <w:rFonts w:ascii="Times New Roman" w:hAnsi="Times New Roman" w:cs="Times New Roman"/>
                <w:color w:val="000000"/>
                <w:sz w:val="20"/>
                <w:szCs w:val="20"/>
              </w:rPr>
            </w:pPr>
            <w:r w:rsidRPr="00B901E4">
              <w:rPr>
                <w:rFonts w:ascii="Times New Roman" w:hAnsi="Times New Roman" w:cs="Times New Roman"/>
                <w:color w:val="000000"/>
                <w:sz w:val="20"/>
                <w:szCs w:val="20"/>
              </w:rPr>
              <w:t xml:space="preserve">Черкашин </w:t>
            </w:r>
          </w:p>
          <w:p w:rsidR="0007664B" w:rsidRPr="00B901E4" w:rsidRDefault="0007664B" w:rsidP="00092F51">
            <w:pPr>
              <w:spacing w:after="0" w:line="240" w:lineRule="auto"/>
              <w:rPr>
                <w:rFonts w:ascii="Times New Roman" w:hAnsi="Times New Roman" w:cs="Times New Roman"/>
                <w:sz w:val="20"/>
                <w:szCs w:val="20"/>
              </w:rPr>
            </w:pPr>
            <w:r w:rsidRPr="00B901E4">
              <w:rPr>
                <w:rFonts w:ascii="Times New Roman" w:hAnsi="Times New Roman" w:cs="Times New Roman"/>
                <w:color w:val="000000"/>
                <w:sz w:val="20"/>
                <w:szCs w:val="20"/>
              </w:rPr>
              <w:t>Василий Владимирович</w:t>
            </w:r>
          </w:p>
        </w:tc>
        <w:tc>
          <w:tcPr>
            <w:tcW w:w="3260" w:type="dxa"/>
            <w:tcBorders>
              <w:top w:val="single" w:sz="4" w:space="0" w:color="auto"/>
              <w:left w:val="single" w:sz="4" w:space="0" w:color="auto"/>
              <w:bottom w:val="single" w:sz="4" w:space="0" w:color="auto"/>
              <w:right w:val="single" w:sz="4" w:space="0" w:color="auto"/>
            </w:tcBorders>
            <w:vAlign w:val="center"/>
          </w:tcPr>
          <w:p w:rsidR="0007664B" w:rsidRPr="00B901E4" w:rsidRDefault="0007664B" w:rsidP="00092F51">
            <w:pPr>
              <w:spacing w:after="0" w:line="240" w:lineRule="auto"/>
              <w:rPr>
                <w:rFonts w:ascii="Times New Roman" w:hAnsi="Times New Roman" w:cs="Times New Roman"/>
                <w:sz w:val="20"/>
                <w:szCs w:val="20"/>
                <w:lang w:eastAsia="ru-RU"/>
              </w:rPr>
            </w:pPr>
            <w:r w:rsidRPr="00B901E4">
              <w:rPr>
                <w:rFonts w:ascii="Times New Roman" w:hAnsi="Times New Roman" w:cs="Times New Roman"/>
                <w:sz w:val="20"/>
                <w:szCs w:val="20"/>
              </w:rPr>
              <w:t xml:space="preserve">Директор по стратегии и М&amp;A </w:t>
            </w:r>
            <w:r w:rsidRPr="00B901E4">
              <w:rPr>
                <w:rFonts w:ascii="Times New Roman" w:hAnsi="Times New Roman" w:cs="Times New Roman"/>
                <w:sz w:val="20"/>
                <w:szCs w:val="20"/>
                <w:lang w:eastAsia="ru-RU"/>
              </w:rPr>
              <w:t>ООО </w:t>
            </w:r>
            <w:r w:rsidRPr="00B901E4">
              <w:rPr>
                <w:rFonts w:ascii="Times New Roman" w:hAnsi="Times New Roman" w:cs="Times New Roman"/>
                <w:color w:val="000000"/>
                <w:sz w:val="20"/>
                <w:szCs w:val="20"/>
              </w:rPr>
              <w:t>«Сибирская генерирующая компания»</w:t>
            </w:r>
          </w:p>
        </w:tc>
        <w:tc>
          <w:tcPr>
            <w:tcW w:w="1827" w:type="dxa"/>
            <w:tcBorders>
              <w:top w:val="single" w:sz="4" w:space="0" w:color="auto"/>
              <w:left w:val="single" w:sz="4" w:space="0" w:color="auto"/>
              <w:bottom w:val="single" w:sz="4" w:space="0" w:color="auto"/>
              <w:right w:val="single" w:sz="4" w:space="0" w:color="auto"/>
            </w:tcBorders>
            <w:vAlign w:val="center"/>
          </w:tcPr>
          <w:p w:rsidR="0007664B" w:rsidRPr="00B901E4" w:rsidRDefault="0007664B" w:rsidP="00092F51">
            <w:pPr>
              <w:jc w:val="center"/>
              <w:rPr>
                <w:rFonts w:ascii="Times New Roman" w:hAnsi="Times New Roman" w:cs="Times New Roman"/>
                <w:color w:val="000000"/>
                <w:sz w:val="20"/>
                <w:szCs w:val="20"/>
              </w:rPr>
            </w:pPr>
            <w:r w:rsidRPr="00B901E4">
              <w:rPr>
                <w:rFonts w:ascii="Times New Roman" w:hAnsi="Times New Roman" w:cs="Times New Roman"/>
                <w:color w:val="000000"/>
                <w:sz w:val="20"/>
                <w:szCs w:val="20"/>
              </w:rPr>
              <w:t>7</w:t>
            </w:r>
          </w:p>
        </w:tc>
        <w:tc>
          <w:tcPr>
            <w:tcW w:w="1843" w:type="dxa"/>
            <w:tcBorders>
              <w:top w:val="single" w:sz="4" w:space="0" w:color="auto"/>
              <w:left w:val="single" w:sz="4" w:space="0" w:color="auto"/>
              <w:bottom w:val="single" w:sz="4" w:space="0" w:color="auto"/>
              <w:right w:val="single" w:sz="4" w:space="0" w:color="auto"/>
            </w:tcBorders>
            <w:vAlign w:val="center"/>
          </w:tcPr>
          <w:p w:rsidR="0007664B" w:rsidRPr="00B901E4" w:rsidRDefault="0007664B" w:rsidP="00092F51">
            <w:pPr>
              <w:jc w:val="center"/>
              <w:rPr>
                <w:rFonts w:ascii="Times New Roman" w:hAnsi="Times New Roman" w:cs="Times New Roman"/>
                <w:color w:val="000000"/>
                <w:sz w:val="20"/>
                <w:szCs w:val="20"/>
                <w:lang w:val="en-US"/>
              </w:rPr>
            </w:pPr>
            <w:r w:rsidRPr="00B901E4">
              <w:rPr>
                <w:rFonts w:ascii="Times New Roman" w:hAnsi="Times New Roman" w:cs="Times New Roman"/>
                <w:color w:val="000000"/>
                <w:sz w:val="20"/>
                <w:szCs w:val="20"/>
              </w:rPr>
              <w:t>100</w:t>
            </w:r>
          </w:p>
        </w:tc>
      </w:tr>
    </w:tbl>
    <w:p w:rsidR="0007664B" w:rsidRPr="001E346D" w:rsidRDefault="0007664B" w:rsidP="0007664B">
      <w:pPr>
        <w:widowControl w:val="0"/>
        <w:spacing w:after="0" w:line="240" w:lineRule="auto"/>
        <w:ind w:firstLine="709"/>
        <w:jc w:val="center"/>
        <w:rPr>
          <w:rFonts w:ascii="Times New Roman" w:eastAsia="Times New Roman" w:hAnsi="Times New Roman" w:cs="Times New Roman"/>
          <w:b/>
          <w:sz w:val="24"/>
          <w:szCs w:val="24"/>
        </w:rPr>
      </w:pPr>
    </w:p>
    <w:p w:rsidR="0007664B" w:rsidRPr="001E346D" w:rsidRDefault="0007664B" w:rsidP="0007664B">
      <w:pPr>
        <w:widowControl w:val="0"/>
        <w:spacing w:after="0" w:line="240" w:lineRule="auto"/>
        <w:ind w:firstLine="709"/>
        <w:jc w:val="right"/>
        <w:rPr>
          <w:rFonts w:ascii="Times New Roman" w:eastAsia="Times New Roman" w:hAnsi="Times New Roman" w:cs="Times New Roman"/>
          <w:sz w:val="24"/>
          <w:szCs w:val="24"/>
        </w:rPr>
      </w:pPr>
      <w:r w:rsidRPr="00B83482">
        <w:rPr>
          <w:rFonts w:ascii="Times New Roman" w:eastAsia="Times New Roman" w:hAnsi="Times New Roman" w:cs="Times New Roman"/>
          <w:sz w:val="24"/>
          <w:szCs w:val="24"/>
        </w:rPr>
        <w:t xml:space="preserve">Таблица </w:t>
      </w:r>
      <w:r w:rsidR="00134156">
        <w:rPr>
          <w:rFonts w:ascii="Times New Roman" w:eastAsia="Times New Roman" w:hAnsi="Times New Roman" w:cs="Times New Roman"/>
          <w:sz w:val="24"/>
          <w:szCs w:val="24"/>
        </w:rPr>
        <w:t>78</w:t>
      </w:r>
    </w:p>
    <w:p w:rsidR="0007664B" w:rsidRPr="001E346D" w:rsidRDefault="0007664B" w:rsidP="0007664B">
      <w:pPr>
        <w:widowControl w:val="0"/>
        <w:spacing w:after="0" w:line="240" w:lineRule="auto"/>
        <w:ind w:firstLine="709"/>
        <w:jc w:val="center"/>
        <w:rPr>
          <w:rFonts w:ascii="Times New Roman" w:eastAsia="Times New Roman" w:hAnsi="Times New Roman" w:cs="Times New Roman"/>
          <w:b/>
          <w:sz w:val="18"/>
          <w:szCs w:val="18"/>
        </w:rPr>
      </w:pPr>
      <w:r w:rsidRPr="001E346D">
        <w:rPr>
          <w:rFonts w:ascii="Times New Roman" w:eastAsia="Times New Roman" w:hAnsi="Times New Roman" w:cs="Times New Roman"/>
          <w:b/>
          <w:sz w:val="24"/>
          <w:szCs w:val="24"/>
        </w:rPr>
        <w:t>Персональный состав и участие членов Комитета по стратегии в работе Комитета</w:t>
      </w:r>
      <w:r w:rsidR="0046181E">
        <w:rPr>
          <w:rFonts w:ascii="Times New Roman" w:eastAsia="Times New Roman" w:hAnsi="Times New Roman" w:cs="Times New Roman"/>
          <w:b/>
          <w:sz w:val="24"/>
          <w:szCs w:val="24"/>
        </w:rPr>
        <w:t xml:space="preserve"> по стратегии</w:t>
      </w:r>
      <w:r w:rsidRPr="001E346D">
        <w:rPr>
          <w:rFonts w:ascii="Times New Roman" w:eastAsia="Times New Roman" w:hAnsi="Times New Roman" w:cs="Times New Roman"/>
          <w:b/>
          <w:sz w:val="24"/>
          <w:szCs w:val="24"/>
        </w:rPr>
        <w:t xml:space="preserve"> с 22.08.2023 (дата избрания состава комитета) по 31.12.2023</w:t>
      </w:r>
    </w:p>
    <w:tbl>
      <w:tblPr>
        <w:tblW w:w="9357" w:type="dxa"/>
        <w:tblInd w:w="-5" w:type="dxa"/>
        <w:tblLook w:val="04A0" w:firstRow="1" w:lastRow="0" w:firstColumn="1" w:lastColumn="0" w:noHBand="0" w:noVBand="1"/>
      </w:tblPr>
      <w:tblGrid>
        <w:gridCol w:w="2410"/>
        <w:gridCol w:w="3260"/>
        <w:gridCol w:w="1843"/>
        <w:gridCol w:w="1844"/>
      </w:tblGrid>
      <w:tr w:rsidR="0007664B" w:rsidRPr="00B901E4" w:rsidTr="00B901E4">
        <w:trPr>
          <w:trHeight w:val="170"/>
        </w:trPr>
        <w:tc>
          <w:tcPr>
            <w:tcW w:w="241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07664B" w:rsidRPr="00B901E4" w:rsidRDefault="0007664B" w:rsidP="00092F51">
            <w:pPr>
              <w:spacing w:after="0" w:line="240" w:lineRule="auto"/>
              <w:jc w:val="center"/>
              <w:rPr>
                <w:rFonts w:ascii="Times New Roman" w:eastAsia="Times New Roman" w:hAnsi="Times New Roman" w:cs="Times New Roman"/>
                <w:b/>
                <w:bCs/>
                <w:color w:val="000000"/>
                <w:sz w:val="20"/>
                <w:szCs w:val="20"/>
                <w:lang w:eastAsia="ru-RU"/>
              </w:rPr>
            </w:pPr>
            <w:r w:rsidRPr="00B901E4">
              <w:rPr>
                <w:rFonts w:ascii="Times New Roman" w:eastAsia="Times New Roman" w:hAnsi="Times New Roman" w:cs="Times New Roman"/>
                <w:b/>
                <w:bCs/>
                <w:color w:val="000000"/>
                <w:sz w:val="20"/>
                <w:szCs w:val="20"/>
                <w:lang w:eastAsia="ru-RU"/>
              </w:rPr>
              <w:t>Ф. И. О.</w:t>
            </w:r>
          </w:p>
        </w:tc>
        <w:tc>
          <w:tcPr>
            <w:tcW w:w="3260" w:type="dxa"/>
            <w:vMerge w:val="restart"/>
            <w:tcBorders>
              <w:top w:val="single" w:sz="4" w:space="0" w:color="auto"/>
              <w:left w:val="nil"/>
              <w:right w:val="single" w:sz="4" w:space="0" w:color="auto"/>
            </w:tcBorders>
            <w:shd w:val="clear" w:color="auto" w:fill="auto"/>
            <w:vAlign w:val="center"/>
            <w:hideMark/>
          </w:tcPr>
          <w:p w:rsidR="0007664B" w:rsidRPr="00B901E4" w:rsidRDefault="0007664B" w:rsidP="00092F51">
            <w:pPr>
              <w:spacing w:after="0" w:line="240" w:lineRule="auto"/>
              <w:jc w:val="center"/>
              <w:rPr>
                <w:rFonts w:ascii="Times New Roman" w:eastAsia="Times New Roman" w:hAnsi="Times New Roman" w:cs="Times New Roman"/>
                <w:b/>
                <w:bCs/>
                <w:color w:val="000000"/>
                <w:sz w:val="20"/>
                <w:szCs w:val="20"/>
                <w:lang w:eastAsia="ru-RU"/>
              </w:rPr>
            </w:pPr>
            <w:r w:rsidRPr="00B901E4">
              <w:rPr>
                <w:rFonts w:ascii="Times New Roman" w:eastAsia="Times New Roman" w:hAnsi="Times New Roman" w:cs="Times New Roman"/>
                <w:b/>
                <w:bCs/>
                <w:color w:val="000000"/>
                <w:sz w:val="20"/>
                <w:szCs w:val="20"/>
                <w:lang w:eastAsia="ru-RU"/>
              </w:rPr>
              <w:t>Должность</w:t>
            </w:r>
          </w:p>
          <w:p w:rsidR="0007664B" w:rsidRPr="00B901E4" w:rsidRDefault="0007664B" w:rsidP="00092F51">
            <w:pPr>
              <w:spacing w:after="0" w:line="240" w:lineRule="auto"/>
              <w:jc w:val="center"/>
              <w:rPr>
                <w:rFonts w:ascii="Times New Roman" w:eastAsia="Times New Roman" w:hAnsi="Times New Roman" w:cs="Times New Roman"/>
                <w:b/>
                <w:bCs/>
                <w:color w:val="000000"/>
                <w:sz w:val="20"/>
                <w:szCs w:val="20"/>
                <w:lang w:eastAsia="ru-RU"/>
              </w:rPr>
            </w:pPr>
            <w:r w:rsidRPr="00B901E4">
              <w:rPr>
                <w:rFonts w:ascii="Times New Roman" w:eastAsia="Times New Roman" w:hAnsi="Times New Roman" w:cs="Times New Roman"/>
                <w:b/>
                <w:bCs/>
                <w:color w:val="000000"/>
                <w:sz w:val="20"/>
                <w:szCs w:val="20"/>
                <w:lang w:eastAsia="ru-RU"/>
              </w:rPr>
              <w:t>(на момент избрания)</w:t>
            </w:r>
          </w:p>
        </w:tc>
        <w:tc>
          <w:tcPr>
            <w:tcW w:w="3687" w:type="dxa"/>
            <w:gridSpan w:val="2"/>
            <w:tcBorders>
              <w:top w:val="single" w:sz="4" w:space="0" w:color="auto"/>
              <w:left w:val="nil"/>
              <w:bottom w:val="single" w:sz="4" w:space="0" w:color="auto"/>
              <w:right w:val="single" w:sz="4" w:space="0" w:color="auto"/>
            </w:tcBorders>
            <w:shd w:val="clear" w:color="auto" w:fill="auto"/>
            <w:vAlign w:val="center"/>
            <w:hideMark/>
          </w:tcPr>
          <w:p w:rsidR="0007664B" w:rsidRPr="00B901E4" w:rsidRDefault="0007664B" w:rsidP="00092F51">
            <w:pPr>
              <w:spacing w:after="0" w:line="240" w:lineRule="auto"/>
              <w:jc w:val="center"/>
              <w:rPr>
                <w:rFonts w:ascii="Times New Roman" w:eastAsia="Times New Roman" w:hAnsi="Times New Roman" w:cs="Times New Roman"/>
                <w:b/>
                <w:bCs/>
                <w:color w:val="000000"/>
                <w:sz w:val="20"/>
                <w:szCs w:val="20"/>
                <w:lang w:eastAsia="ru-RU"/>
              </w:rPr>
            </w:pPr>
            <w:r w:rsidRPr="00B901E4">
              <w:rPr>
                <w:rFonts w:ascii="Times New Roman" w:eastAsia="Times New Roman" w:hAnsi="Times New Roman" w:cs="Times New Roman"/>
                <w:b/>
                <w:bCs/>
                <w:color w:val="000000"/>
                <w:sz w:val="20"/>
                <w:szCs w:val="20"/>
                <w:lang w:eastAsia="ru-RU"/>
              </w:rPr>
              <w:t xml:space="preserve"> Заочные заседания (5)</w:t>
            </w:r>
          </w:p>
        </w:tc>
      </w:tr>
      <w:tr w:rsidR="0007664B" w:rsidRPr="00B901E4" w:rsidTr="00B901E4">
        <w:trPr>
          <w:trHeight w:val="631"/>
        </w:trPr>
        <w:tc>
          <w:tcPr>
            <w:tcW w:w="2410" w:type="dxa"/>
            <w:vMerge/>
            <w:tcBorders>
              <w:top w:val="single" w:sz="4" w:space="0" w:color="auto"/>
              <w:left w:val="single" w:sz="4" w:space="0" w:color="auto"/>
              <w:bottom w:val="single" w:sz="4" w:space="0" w:color="auto"/>
              <w:right w:val="single" w:sz="4" w:space="0" w:color="auto"/>
            </w:tcBorders>
            <w:vAlign w:val="center"/>
            <w:hideMark/>
          </w:tcPr>
          <w:p w:rsidR="0007664B" w:rsidRPr="00B901E4" w:rsidRDefault="0007664B" w:rsidP="00092F51">
            <w:pPr>
              <w:spacing w:after="0" w:line="240" w:lineRule="auto"/>
              <w:rPr>
                <w:rFonts w:ascii="Times New Roman" w:eastAsia="Times New Roman" w:hAnsi="Times New Roman" w:cs="Times New Roman"/>
                <w:b/>
                <w:bCs/>
                <w:color w:val="000000"/>
                <w:sz w:val="20"/>
                <w:szCs w:val="20"/>
                <w:lang w:eastAsia="ru-RU"/>
              </w:rPr>
            </w:pPr>
          </w:p>
        </w:tc>
        <w:tc>
          <w:tcPr>
            <w:tcW w:w="3260" w:type="dxa"/>
            <w:vMerge/>
            <w:tcBorders>
              <w:left w:val="nil"/>
              <w:bottom w:val="single" w:sz="4" w:space="0" w:color="auto"/>
              <w:right w:val="single" w:sz="4" w:space="0" w:color="auto"/>
            </w:tcBorders>
            <w:shd w:val="clear" w:color="auto" w:fill="auto"/>
            <w:vAlign w:val="center"/>
            <w:hideMark/>
          </w:tcPr>
          <w:p w:rsidR="0007664B" w:rsidRPr="00B901E4" w:rsidRDefault="0007664B" w:rsidP="00092F51">
            <w:pPr>
              <w:spacing w:after="0" w:line="240" w:lineRule="auto"/>
              <w:jc w:val="center"/>
              <w:rPr>
                <w:rFonts w:ascii="Times New Roman" w:eastAsia="Times New Roman" w:hAnsi="Times New Roman" w:cs="Times New Roman"/>
                <w:b/>
                <w:bCs/>
                <w:color w:val="000000"/>
                <w:sz w:val="20"/>
                <w:szCs w:val="20"/>
                <w:lang w:eastAsia="ru-RU"/>
              </w:rPr>
            </w:pPr>
          </w:p>
        </w:tc>
        <w:tc>
          <w:tcPr>
            <w:tcW w:w="1843" w:type="dxa"/>
            <w:tcBorders>
              <w:top w:val="nil"/>
              <w:left w:val="nil"/>
              <w:bottom w:val="single" w:sz="4" w:space="0" w:color="auto"/>
              <w:right w:val="single" w:sz="4" w:space="0" w:color="auto"/>
            </w:tcBorders>
            <w:shd w:val="clear" w:color="auto" w:fill="auto"/>
            <w:vAlign w:val="center"/>
            <w:hideMark/>
          </w:tcPr>
          <w:p w:rsidR="0007664B" w:rsidRPr="00B901E4" w:rsidRDefault="0007664B" w:rsidP="00092F51">
            <w:pPr>
              <w:spacing w:after="0" w:line="240" w:lineRule="auto"/>
              <w:jc w:val="center"/>
              <w:rPr>
                <w:rFonts w:ascii="Times New Roman" w:eastAsia="Times New Roman" w:hAnsi="Times New Roman" w:cs="Times New Roman"/>
                <w:b/>
                <w:bCs/>
                <w:color w:val="000000"/>
                <w:sz w:val="20"/>
                <w:szCs w:val="20"/>
                <w:lang w:eastAsia="ru-RU"/>
              </w:rPr>
            </w:pPr>
            <w:r w:rsidRPr="00B901E4">
              <w:rPr>
                <w:rFonts w:ascii="Times New Roman" w:eastAsia="Times New Roman" w:hAnsi="Times New Roman" w:cs="Times New Roman"/>
                <w:b/>
                <w:bCs/>
                <w:color w:val="000000"/>
                <w:sz w:val="20"/>
                <w:szCs w:val="20"/>
                <w:lang w:eastAsia="ru-RU"/>
              </w:rPr>
              <w:t>Количество заседаний, в которых член Комитета принял участие</w:t>
            </w:r>
          </w:p>
        </w:tc>
        <w:tc>
          <w:tcPr>
            <w:tcW w:w="1844" w:type="dxa"/>
            <w:tcBorders>
              <w:top w:val="nil"/>
              <w:left w:val="nil"/>
              <w:bottom w:val="single" w:sz="4" w:space="0" w:color="auto"/>
              <w:right w:val="single" w:sz="4" w:space="0" w:color="auto"/>
            </w:tcBorders>
            <w:shd w:val="clear" w:color="auto" w:fill="auto"/>
            <w:vAlign w:val="center"/>
            <w:hideMark/>
          </w:tcPr>
          <w:p w:rsidR="0007664B" w:rsidRPr="00B901E4" w:rsidRDefault="0007664B" w:rsidP="00092F51">
            <w:pPr>
              <w:spacing w:after="0" w:line="240" w:lineRule="auto"/>
              <w:jc w:val="center"/>
              <w:rPr>
                <w:rFonts w:ascii="Times New Roman" w:eastAsia="Times New Roman" w:hAnsi="Times New Roman" w:cs="Times New Roman"/>
                <w:b/>
                <w:bCs/>
                <w:color w:val="000000"/>
                <w:sz w:val="20"/>
                <w:szCs w:val="20"/>
                <w:lang w:eastAsia="ru-RU"/>
              </w:rPr>
            </w:pPr>
            <w:r w:rsidRPr="00B901E4">
              <w:rPr>
                <w:rFonts w:ascii="Times New Roman" w:eastAsia="Times New Roman" w:hAnsi="Times New Roman" w:cs="Times New Roman"/>
                <w:b/>
                <w:bCs/>
                <w:color w:val="000000"/>
                <w:sz w:val="20"/>
                <w:szCs w:val="20"/>
                <w:lang w:eastAsia="ru-RU"/>
              </w:rPr>
              <w:t>Процент участия, %</w:t>
            </w:r>
          </w:p>
        </w:tc>
      </w:tr>
      <w:tr w:rsidR="0007664B" w:rsidRPr="00B901E4" w:rsidTr="00B901E4">
        <w:trPr>
          <w:trHeight w:val="170"/>
        </w:trPr>
        <w:tc>
          <w:tcPr>
            <w:tcW w:w="2410" w:type="dxa"/>
            <w:tcBorders>
              <w:top w:val="nil"/>
              <w:left w:val="single" w:sz="4" w:space="0" w:color="auto"/>
              <w:bottom w:val="single" w:sz="4" w:space="0" w:color="auto"/>
              <w:right w:val="single" w:sz="4" w:space="0" w:color="auto"/>
            </w:tcBorders>
            <w:shd w:val="clear" w:color="auto" w:fill="auto"/>
            <w:vAlign w:val="center"/>
            <w:hideMark/>
          </w:tcPr>
          <w:p w:rsidR="0007664B" w:rsidRPr="00B901E4" w:rsidRDefault="0007664B" w:rsidP="00092F51">
            <w:pPr>
              <w:spacing w:after="0" w:line="240" w:lineRule="auto"/>
              <w:rPr>
                <w:rFonts w:ascii="Times New Roman" w:eastAsia="Times New Roman" w:hAnsi="Times New Roman" w:cs="Times New Roman"/>
                <w:color w:val="000000"/>
                <w:sz w:val="20"/>
                <w:szCs w:val="20"/>
                <w:lang w:eastAsia="ru-RU"/>
              </w:rPr>
            </w:pPr>
            <w:r w:rsidRPr="00B901E4">
              <w:rPr>
                <w:rFonts w:ascii="Times New Roman" w:eastAsia="Times New Roman" w:hAnsi="Times New Roman" w:cs="Times New Roman"/>
                <w:color w:val="000000"/>
                <w:sz w:val="20"/>
                <w:szCs w:val="20"/>
                <w:lang w:eastAsia="ru-RU"/>
              </w:rPr>
              <w:t xml:space="preserve">Полинов </w:t>
            </w:r>
          </w:p>
          <w:p w:rsidR="0007664B" w:rsidRPr="00B901E4" w:rsidRDefault="0007664B" w:rsidP="00092F51">
            <w:pPr>
              <w:spacing w:after="0" w:line="240" w:lineRule="auto"/>
              <w:rPr>
                <w:rFonts w:ascii="Times New Roman" w:eastAsia="Times New Roman" w:hAnsi="Times New Roman" w:cs="Times New Roman"/>
                <w:color w:val="000000"/>
                <w:sz w:val="20"/>
                <w:szCs w:val="20"/>
                <w:lang w:eastAsia="ru-RU"/>
              </w:rPr>
            </w:pPr>
            <w:r w:rsidRPr="00B901E4">
              <w:rPr>
                <w:rFonts w:ascii="Times New Roman" w:eastAsia="Times New Roman" w:hAnsi="Times New Roman" w:cs="Times New Roman"/>
                <w:color w:val="000000"/>
                <w:sz w:val="20"/>
                <w:szCs w:val="20"/>
                <w:lang w:eastAsia="ru-RU"/>
              </w:rPr>
              <w:t>Алексей Александрович</w:t>
            </w:r>
            <w:r w:rsidRPr="00B901E4">
              <w:rPr>
                <w:rFonts w:ascii="Times New Roman" w:eastAsia="Times New Roman" w:hAnsi="Times New Roman" w:cs="Times New Roman"/>
                <w:color w:val="000000"/>
                <w:sz w:val="20"/>
                <w:szCs w:val="20"/>
                <w:lang w:eastAsia="ru-RU"/>
              </w:rPr>
              <w:br/>
            </w:r>
          </w:p>
        </w:tc>
        <w:tc>
          <w:tcPr>
            <w:tcW w:w="3260" w:type="dxa"/>
            <w:tcBorders>
              <w:top w:val="nil"/>
              <w:left w:val="nil"/>
              <w:bottom w:val="single" w:sz="4" w:space="0" w:color="auto"/>
              <w:right w:val="single" w:sz="4" w:space="0" w:color="auto"/>
            </w:tcBorders>
            <w:shd w:val="clear" w:color="auto" w:fill="auto"/>
            <w:hideMark/>
          </w:tcPr>
          <w:p w:rsidR="0007664B" w:rsidRPr="00B901E4" w:rsidRDefault="0007664B" w:rsidP="00092F51">
            <w:pPr>
              <w:spacing w:after="0" w:line="240" w:lineRule="auto"/>
              <w:rPr>
                <w:rFonts w:ascii="Times New Roman" w:hAnsi="Times New Roman" w:cs="Times New Roman"/>
                <w:color w:val="000000"/>
                <w:sz w:val="20"/>
                <w:szCs w:val="20"/>
              </w:rPr>
            </w:pPr>
            <w:r w:rsidRPr="00B901E4">
              <w:rPr>
                <w:rFonts w:ascii="Times New Roman" w:hAnsi="Times New Roman" w:cs="Times New Roman"/>
                <w:color w:val="000000"/>
                <w:sz w:val="20"/>
                <w:szCs w:val="20"/>
              </w:rPr>
              <w:t>Председатель Комитета,</w:t>
            </w:r>
            <w:r w:rsidRPr="00B901E4">
              <w:rPr>
                <w:rFonts w:ascii="Times New Roman" w:hAnsi="Times New Roman" w:cs="Times New Roman"/>
                <w:color w:val="000000"/>
                <w:sz w:val="20"/>
                <w:szCs w:val="20"/>
              </w:rPr>
              <w:br/>
              <w:t>Заместитель Генерального директора по экономике и финансам ПАО «Россети»</w:t>
            </w:r>
          </w:p>
        </w:tc>
        <w:tc>
          <w:tcPr>
            <w:tcW w:w="1843" w:type="dxa"/>
            <w:tcBorders>
              <w:top w:val="nil"/>
              <w:left w:val="nil"/>
              <w:bottom w:val="single" w:sz="4" w:space="0" w:color="auto"/>
              <w:right w:val="single" w:sz="4" w:space="0" w:color="auto"/>
            </w:tcBorders>
            <w:shd w:val="clear" w:color="auto" w:fill="auto"/>
            <w:vAlign w:val="center"/>
            <w:hideMark/>
          </w:tcPr>
          <w:p w:rsidR="0007664B" w:rsidRPr="00B901E4" w:rsidRDefault="0007664B" w:rsidP="00092F51">
            <w:pPr>
              <w:spacing w:after="0" w:line="240" w:lineRule="auto"/>
              <w:jc w:val="center"/>
              <w:rPr>
                <w:rFonts w:ascii="Times New Roman" w:eastAsia="Times New Roman" w:hAnsi="Times New Roman" w:cs="Times New Roman"/>
                <w:color w:val="000000"/>
                <w:sz w:val="20"/>
                <w:szCs w:val="20"/>
                <w:lang w:eastAsia="ru-RU"/>
              </w:rPr>
            </w:pPr>
            <w:r w:rsidRPr="00B901E4">
              <w:rPr>
                <w:rFonts w:ascii="Times New Roman" w:eastAsia="Times New Roman" w:hAnsi="Times New Roman" w:cs="Times New Roman"/>
                <w:color w:val="000000"/>
                <w:sz w:val="20"/>
                <w:szCs w:val="20"/>
                <w:lang w:eastAsia="ru-RU"/>
              </w:rPr>
              <w:t>5</w:t>
            </w:r>
          </w:p>
        </w:tc>
        <w:tc>
          <w:tcPr>
            <w:tcW w:w="1844" w:type="dxa"/>
            <w:tcBorders>
              <w:top w:val="nil"/>
              <w:left w:val="nil"/>
              <w:bottom w:val="single" w:sz="4" w:space="0" w:color="auto"/>
              <w:right w:val="single" w:sz="4" w:space="0" w:color="auto"/>
            </w:tcBorders>
            <w:shd w:val="clear" w:color="auto" w:fill="auto"/>
            <w:vAlign w:val="center"/>
            <w:hideMark/>
          </w:tcPr>
          <w:p w:rsidR="0007664B" w:rsidRPr="00B901E4" w:rsidRDefault="0007664B" w:rsidP="00092F51">
            <w:pPr>
              <w:spacing w:after="0" w:line="240" w:lineRule="auto"/>
              <w:jc w:val="center"/>
              <w:rPr>
                <w:rFonts w:ascii="Times New Roman" w:eastAsia="Times New Roman" w:hAnsi="Times New Roman" w:cs="Times New Roman"/>
                <w:color w:val="000000"/>
                <w:sz w:val="20"/>
                <w:szCs w:val="20"/>
                <w:lang w:eastAsia="ru-RU"/>
              </w:rPr>
            </w:pPr>
            <w:r w:rsidRPr="00B901E4">
              <w:rPr>
                <w:rFonts w:ascii="Times New Roman" w:eastAsia="Times New Roman" w:hAnsi="Times New Roman" w:cs="Times New Roman"/>
                <w:color w:val="000000"/>
                <w:sz w:val="20"/>
                <w:szCs w:val="20"/>
                <w:lang w:eastAsia="ru-RU"/>
              </w:rPr>
              <w:t>100</w:t>
            </w:r>
          </w:p>
        </w:tc>
      </w:tr>
      <w:tr w:rsidR="0007664B" w:rsidRPr="00B901E4" w:rsidTr="00B901E4">
        <w:trPr>
          <w:trHeight w:val="170"/>
        </w:trPr>
        <w:tc>
          <w:tcPr>
            <w:tcW w:w="2410" w:type="dxa"/>
            <w:tcBorders>
              <w:top w:val="nil"/>
              <w:left w:val="single" w:sz="4" w:space="0" w:color="auto"/>
              <w:bottom w:val="single" w:sz="4" w:space="0" w:color="auto"/>
              <w:right w:val="single" w:sz="4" w:space="0" w:color="auto"/>
            </w:tcBorders>
            <w:shd w:val="clear" w:color="auto" w:fill="auto"/>
            <w:vAlign w:val="center"/>
          </w:tcPr>
          <w:p w:rsidR="0007664B" w:rsidRPr="00B901E4" w:rsidRDefault="0007664B" w:rsidP="00092F51">
            <w:pPr>
              <w:spacing w:after="0" w:line="240" w:lineRule="auto"/>
              <w:rPr>
                <w:rFonts w:ascii="Times New Roman" w:eastAsia="Times New Roman" w:hAnsi="Times New Roman" w:cs="Times New Roman"/>
                <w:color w:val="000000"/>
                <w:sz w:val="20"/>
                <w:szCs w:val="20"/>
                <w:lang w:eastAsia="ru-RU"/>
              </w:rPr>
            </w:pPr>
            <w:r w:rsidRPr="00B901E4">
              <w:rPr>
                <w:rFonts w:ascii="Times New Roman" w:eastAsia="Times New Roman" w:hAnsi="Times New Roman" w:cs="Times New Roman"/>
                <w:color w:val="000000"/>
                <w:sz w:val="20"/>
                <w:szCs w:val="20"/>
                <w:lang w:eastAsia="ru-RU"/>
              </w:rPr>
              <w:t xml:space="preserve">Акилин </w:t>
            </w:r>
          </w:p>
          <w:p w:rsidR="0007664B" w:rsidRPr="00B901E4" w:rsidRDefault="0007664B" w:rsidP="00092F51">
            <w:pPr>
              <w:spacing w:after="0" w:line="240" w:lineRule="auto"/>
              <w:rPr>
                <w:rFonts w:ascii="Times New Roman" w:eastAsia="Times New Roman" w:hAnsi="Times New Roman" w:cs="Times New Roman"/>
                <w:color w:val="000000"/>
                <w:sz w:val="20"/>
                <w:szCs w:val="20"/>
                <w:lang w:eastAsia="ru-RU"/>
              </w:rPr>
            </w:pPr>
            <w:r w:rsidRPr="00B901E4">
              <w:rPr>
                <w:rFonts w:ascii="Times New Roman" w:eastAsia="Times New Roman" w:hAnsi="Times New Roman" w:cs="Times New Roman"/>
                <w:color w:val="000000"/>
                <w:sz w:val="20"/>
                <w:szCs w:val="20"/>
                <w:lang w:eastAsia="ru-RU"/>
              </w:rPr>
              <w:t>Павел Евгеньевич</w:t>
            </w:r>
          </w:p>
        </w:tc>
        <w:tc>
          <w:tcPr>
            <w:tcW w:w="3260" w:type="dxa"/>
            <w:tcBorders>
              <w:top w:val="nil"/>
              <w:left w:val="nil"/>
              <w:bottom w:val="single" w:sz="4" w:space="0" w:color="auto"/>
              <w:right w:val="single" w:sz="4" w:space="0" w:color="auto"/>
            </w:tcBorders>
            <w:shd w:val="clear" w:color="auto" w:fill="auto"/>
          </w:tcPr>
          <w:p w:rsidR="0007664B" w:rsidRPr="00B901E4" w:rsidRDefault="0007664B" w:rsidP="0046181E">
            <w:pPr>
              <w:spacing w:after="0" w:line="240" w:lineRule="auto"/>
              <w:rPr>
                <w:rFonts w:ascii="Times New Roman" w:hAnsi="Times New Roman" w:cs="Times New Roman"/>
                <w:color w:val="000000"/>
                <w:sz w:val="20"/>
                <w:szCs w:val="20"/>
              </w:rPr>
            </w:pPr>
            <w:r w:rsidRPr="00B901E4">
              <w:rPr>
                <w:rFonts w:ascii="Times New Roman" w:hAnsi="Times New Roman" w:cs="Times New Roman"/>
                <w:color w:val="000000"/>
                <w:sz w:val="20"/>
                <w:szCs w:val="20"/>
              </w:rPr>
              <w:t xml:space="preserve">Генеральный директор ПАО </w:t>
            </w:r>
            <w:r w:rsidR="0046181E">
              <w:rPr>
                <w:rFonts w:ascii="Times New Roman" w:hAnsi="Times New Roman" w:cs="Times New Roman"/>
                <w:color w:val="000000"/>
                <w:sz w:val="20"/>
                <w:szCs w:val="20"/>
              </w:rPr>
              <w:t>«</w:t>
            </w:r>
            <w:r w:rsidRPr="00B901E4">
              <w:rPr>
                <w:rFonts w:ascii="Times New Roman" w:hAnsi="Times New Roman" w:cs="Times New Roman"/>
                <w:color w:val="000000"/>
                <w:sz w:val="20"/>
                <w:szCs w:val="20"/>
              </w:rPr>
              <w:t>Россети Сибирь</w:t>
            </w:r>
            <w:r w:rsidR="0046181E">
              <w:rPr>
                <w:rFonts w:ascii="Times New Roman" w:hAnsi="Times New Roman" w:cs="Times New Roman"/>
                <w:color w:val="000000"/>
                <w:sz w:val="20"/>
                <w:szCs w:val="20"/>
              </w:rPr>
              <w:t>»</w:t>
            </w:r>
          </w:p>
        </w:tc>
        <w:tc>
          <w:tcPr>
            <w:tcW w:w="1843" w:type="dxa"/>
            <w:tcBorders>
              <w:top w:val="nil"/>
              <w:left w:val="nil"/>
              <w:bottom w:val="single" w:sz="4" w:space="0" w:color="auto"/>
              <w:right w:val="single" w:sz="4" w:space="0" w:color="auto"/>
            </w:tcBorders>
            <w:shd w:val="clear" w:color="auto" w:fill="auto"/>
            <w:vAlign w:val="center"/>
          </w:tcPr>
          <w:p w:rsidR="0007664B" w:rsidRPr="00B901E4" w:rsidRDefault="0007664B" w:rsidP="00092F51">
            <w:pPr>
              <w:spacing w:after="0" w:line="240" w:lineRule="auto"/>
              <w:jc w:val="center"/>
              <w:rPr>
                <w:rFonts w:ascii="Times New Roman" w:eastAsia="Times New Roman" w:hAnsi="Times New Roman" w:cs="Times New Roman"/>
                <w:color w:val="000000"/>
                <w:sz w:val="20"/>
                <w:szCs w:val="20"/>
                <w:lang w:eastAsia="ru-RU"/>
              </w:rPr>
            </w:pPr>
            <w:r w:rsidRPr="00B901E4">
              <w:rPr>
                <w:rFonts w:ascii="Times New Roman" w:eastAsia="Times New Roman" w:hAnsi="Times New Roman" w:cs="Times New Roman"/>
                <w:color w:val="000000"/>
                <w:sz w:val="20"/>
                <w:szCs w:val="20"/>
                <w:lang w:eastAsia="ru-RU"/>
              </w:rPr>
              <w:t>5</w:t>
            </w:r>
          </w:p>
        </w:tc>
        <w:tc>
          <w:tcPr>
            <w:tcW w:w="1844" w:type="dxa"/>
            <w:tcBorders>
              <w:top w:val="nil"/>
              <w:left w:val="nil"/>
              <w:bottom w:val="single" w:sz="4" w:space="0" w:color="auto"/>
              <w:right w:val="single" w:sz="4" w:space="0" w:color="auto"/>
            </w:tcBorders>
            <w:shd w:val="clear" w:color="auto" w:fill="auto"/>
            <w:vAlign w:val="center"/>
          </w:tcPr>
          <w:p w:rsidR="0007664B" w:rsidRPr="00B901E4" w:rsidRDefault="0007664B" w:rsidP="00092F51">
            <w:pPr>
              <w:spacing w:after="0" w:line="240" w:lineRule="auto"/>
              <w:jc w:val="center"/>
              <w:rPr>
                <w:rFonts w:ascii="Times New Roman" w:eastAsia="Times New Roman" w:hAnsi="Times New Roman" w:cs="Times New Roman"/>
                <w:color w:val="000000"/>
                <w:sz w:val="20"/>
                <w:szCs w:val="20"/>
                <w:lang w:eastAsia="ru-RU"/>
              </w:rPr>
            </w:pPr>
            <w:r w:rsidRPr="00B901E4">
              <w:rPr>
                <w:rFonts w:ascii="Times New Roman" w:eastAsia="Times New Roman" w:hAnsi="Times New Roman" w:cs="Times New Roman"/>
                <w:color w:val="000000"/>
                <w:sz w:val="20"/>
                <w:szCs w:val="20"/>
                <w:lang w:eastAsia="ru-RU"/>
              </w:rPr>
              <w:t>100</w:t>
            </w:r>
          </w:p>
        </w:tc>
      </w:tr>
      <w:tr w:rsidR="0007664B" w:rsidRPr="00B901E4" w:rsidTr="00B901E4">
        <w:trPr>
          <w:trHeight w:val="170"/>
        </w:trPr>
        <w:tc>
          <w:tcPr>
            <w:tcW w:w="2410" w:type="dxa"/>
            <w:tcBorders>
              <w:top w:val="nil"/>
              <w:left w:val="single" w:sz="4" w:space="0" w:color="auto"/>
              <w:bottom w:val="single" w:sz="4" w:space="0" w:color="auto"/>
              <w:right w:val="single" w:sz="4" w:space="0" w:color="auto"/>
            </w:tcBorders>
            <w:shd w:val="clear" w:color="auto" w:fill="auto"/>
            <w:vAlign w:val="center"/>
          </w:tcPr>
          <w:p w:rsidR="0007664B" w:rsidRPr="00B901E4" w:rsidRDefault="0007664B" w:rsidP="00092F51">
            <w:pPr>
              <w:spacing w:after="0" w:line="240" w:lineRule="auto"/>
              <w:rPr>
                <w:rFonts w:ascii="Times New Roman" w:eastAsia="Times New Roman" w:hAnsi="Times New Roman" w:cs="Times New Roman"/>
                <w:color w:val="000000"/>
                <w:sz w:val="20"/>
                <w:szCs w:val="20"/>
                <w:lang w:eastAsia="ru-RU"/>
              </w:rPr>
            </w:pPr>
            <w:r w:rsidRPr="00B901E4">
              <w:rPr>
                <w:rFonts w:ascii="Times New Roman" w:eastAsia="Times New Roman" w:hAnsi="Times New Roman" w:cs="Times New Roman"/>
                <w:color w:val="000000"/>
                <w:sz w:val="20"/>
                <w:szCs w:val="20"/>
                <w:lang w:eastAsia="ru-RU"/>
              </w:rPr>
              <w:t>Бычко</w:t>
            </w:r>
          </w:p>
          <w:p w:rsidR="0007664B" w:rsidRPr="00B901E4" w:rsidRDefault="0007664B" w:rsidP="00092F51">
            <w:pPr>
              <w:spacing w:after="0" w:line="240" w:lineRule="auto"/>
              <w:rPr>
                <w:rFonts w:ascii="Times New Roman" w:eastAsia="Times New Roman" w:hAnsi="Times New Roman" w:cs="Times New Roman"/>
                <w:color w:val="000000"/>
                <w:sz w:val="20"/>
                <w:szCs w:val="20"/>
                <w:lang w:eastAsia="ru-RU"/>
              </w:rPr>
            </w:pPr>
            <w:r w:rsidRPr="00B901E4">
              <w:rPr>
                <w:rFonts w:ascii="Times New Roman" w:eastAsia="Times New Roman" w:hAnsi="Times New Roman" w:cs="Times New Roman"/>
                <w:color w:val="000000"/>
                <w:sz w:val="20"/>
                <w:szCs w:val="20"/>
                <w:lang w:eastAsia="ru-RU"/>
              </w:rPr>
              <w:t xml:space="preserve"> Михаил Александрович</w:t>
            </w:r>
          </w:p>
        </w:tc>
        <w:tc>
          <w:tcPr>
            <w:tcW w:w="3260" w:type="dxa"/>
            <w:tcBorders>
              <w:top w:val="nil"/>
              <w:left w:val="nil"/>
              <w:bottom w:val="single" w:sz="4" w:space="0" w:color="auto"/>
              <w:right w:val="single" w:sz="4" w:space="0" w:color="auto"/>
            </w:tcBorders>
            <w:shd w:val="clear" w:color="auto" w:fill="auto"/>
          </w:tcPr>
          <w:p w:rsidR="0007664B" w:rsidRPr="00B901E4" w:rsidRDefault="0007664B" w:rsidP="00092F51">
            <w:pPr>
              <w:spacing w:after="0" w:line="240" w:lineRule="auto"/>
              <w:rPr>
                <w:rFonts w:ascii="Times New Roman" w:hAnsi="Times New Roman" w:cs="Times New Roman"/>
                <w:color w:val="000000"/>
                <w:sz w:val="20"/>
                <w:szCs w:val="20"/>
              </w:rPr>
            </w:pPr>
            <w:r w:rsidRPr="00B901E4">
              <w:rPr>
                <w:rFonts w:ascii="Times New Roman" w:hAnsi="Times New Roman" w:cs="Times New Roman"/>
                <w:color w:val="000000"/>
                <w:sz w:val="20"/>
                <w:szCs w:val="20"/>
              </w:rPr>
              <w:t>Начальник Департамента капитального строительства ПАО «Россети»</w:t>
            </w:r>
          </w:p>
        </w:tc>
        <w:tc>
          <w:tcPr>
            <w:tcW w:w="1843" w:type="dxa"/>
            <w:tcBorders>
              <w:top w:val="nil"/>
              <w:left w:val="nil"/>
              <w:bottom w:val="single" w:sz="4" w:space="0" w:color="auto"/>
              <w:right w:val="single" w:sz="4" w:space="0" w:color="auto"/>
            </w:tcBorders>
            <w:shd w:val="clear" w:color="auto" w:fill="auto"/>
            <w:vAlign w:val="center"/>
          </w:tcPr>
          <w:p w:rsidR="0007664B" w:rsidRPr="00B901E4" w:rsidRDefault="0007664B" w:rsidP="00092F51">
            <w:pPr>
              <w:spacing w:after="0" w:line="240" w:lineRule="auto"/>
              <w:jc w:val="center"/>
              <w:rPr>
                <w:rFonts w:ascii="Times New Roman" w:eastAsia="Times New Roman" w:hAnsi="Times New Roman" w:cs="Times New Roman"/>
                <w:color w:val="000000"/>
                <w:sz w:val="20"/>
                <w:szCs w:val="20"/>
                <w:lang w:eastAsia="ru-RU"/>
              </w:rPr>
            </w:pPr>
            <w:r w:rsidRPr="00B901E4">
              <w:rPr>
                <w:rFonts w:ascii="Times New Roman" w:eastAsia="Times New Roman" w:hAnsi="Times New Roman" w:cs="Times New Roman"/>
                <w:color w:val="000000"/>
                <w:sz w:val="20"/>
                <w:szCs w:val="20"/>
                <w:lang w:eastAsia="ru-RU"/>
              </w:rPr>
              <w:t>5</w:t>
            </w:r>
          </w:p>
        </w:tc>
        <w:tc>
          <w:tcPr>
            <w:tcW w:w="1844" w:type="dxa"/>
            <w:tcBorders>
              <w:top w:val="nil"/>
              <w:left w:val="nil"/>
              <w:bottom w:val="single" w:sz="4" w:space="0" w:color="auto"/>
              <w:right w:val="single" w:sz="4" w:space="0" w:color="auto"/>
            </w:tcBorders>
            <w:shd w:val="clear" w:color="auto" w:fill="auto"/>
            <w:vAlign w:val="center"/>
          </w:tcPr>
          <w:p w:rsidR="0007664B" w:rsidRPr="00B901E4" w:rsidRDefault="0007664B" w:rsidP="00092F51">
            <w:pPr>
              <w:spacing w:after="0" w:line="240" w:lineRule="auto"/>
              <w:jc w:val="center"/>
              <w:rPr>
                <w:rFonts w:ascii="Times New Roman" w:eastAsia="Times New Roman" w:hAnsi="Times New Roman" w:cs="Times New Roman"/>
                <w:color w:val="000000"/>
                <w:sz w:val="20"/>
                <w:szCs w:val="20"/>
                <w:lang w:eastAsia="ru-RU"/>
              </w:rPr>
            </w:pPr>
            <w:r w:rsidRPr="00B901E4">
              <w:rPr>
                <w:rFonts w:ascii="Times New Roman" w:eastAsia="Times New Roman" w:hAnsi="Times New Roman" w:cs="Times New Roman"/>
                <w:color w:val="000000"/>
                <w:sz w:val="20"/>
                <w:szCs w:val="20"/>
                <w:lang w:eastAsia="ru-RU"/>
              </w:rPr>
              <w:t>100</w:t>
            </w:r>
          </w:p>
        </w:tc>
      </w:tr>
      <w:tr w:rsidR="0007664B" w:rsidRPr="00B901E4" w:rsidTr="00B901E4">
        <w:trPr>
          <w:trHeight w:val="170"/>
        </w:trPr>
        <w:tc>
          <w:tcPr>
            <w:tcW w:w="2410" w:type="dxa"/>
            <w:tcBorders>
              <w:top w:val="nil"/>
              <w:left w:val="single" w:sz="4" w:space="0" w:color="auto"/>
              <w:bottom w:val="single" w:sz="4" w:space="0" w:color="auto"/>
              <w:right w:val="single" w:sz="4" w:space="0" w:color="auto"/>
            </w:tcBorders>
            <w:shd w:val="clear" w:color="auto" w:fill="auto"/>
            <w:vAlign w:val="center"/>
          </w:tcPr>
          <w:p w:rsidR="0007664B" w:rsidRPr="00B901E4" w:rsidRDefault="0007664B" w:rsidP="00092F51">
            <w:pPr>
              <w:spacing w:after="0" w:line="240" w:lineRule="auto"/>
              <w:rPr>
                <w:rFonts w:ascii="Times New Roman" w:eastAsia="Times New Roman" w:hAnsi="Times New Roman" w:cs="Times New Roman"/>
                <w:color w:val="000000"/>
                <w:sz w:val="20"/>
                <w:szCs w:val="20"/>
                <w:lang w:eastAsia="ru-RU"/>
              </w:rPr>
            </w:pPr>
            <w:r w:rsidRPr="00B901E4">
              <w:rPr>
                <w:rFonts w:ascii="Times New Roman" w:eastAsia="Times New Roman" w:hAnsi="Times New Roman" w:cs="Times New Roman"/>
                <w:color w:val="000000"/>
                <w:sz w:val="20"/>
                <w:szCs w:val="20"/>
                <w:lang w:eastAsia="ru-RU"/>
              </w:rPr>
              <w:t xml:space="preserve">Данилов </w:t>
            </w:r>
          </w:p>
          <w:p w:rsidR="0007664B" w:rsidRPr="00B901E4" w:rsidRDefault="0007664B" w:rsidP="00092F51">
            <w:pPr>
              <w:spacing w:after="0" w:line="240" w:lineRule="auto"/>
              <w:rPr>
                <w:rFonts w:ascii="Times New Roman" w:eastAsia="Times New Roman" w:hAnsi="Times New Roman" w:cs="Times New Roman"/>
                <w:color w:val="000000"/>
                <w:sz w:val="20"/>
                <w:szCs w:val="20"/>
                <w:lang w:eastAsia="ru-RU"/>
              </w:rPr>
            </w:pPr>
            <w:r w:rsidRPr="00B901E4">
              <w:rPr>
                <w:rFonts w:ascii="Times New Roman" w:eastAsia="Times New Roman" w:hAnsi="Times New Roman" w:cs="Times New Roman"/>
                <w:color w:val="000000"/>
                <w:sz w:val="20"/>
                <w:szCs w:val="20"/>
                <w:lang w:eastAsia="ru-RU"/>
              </w:rPr>
              <w:t>Антон Евгеньевич</w:t>
            </w:r>
            <w:r w:rsidRPr="00B901E4">
              <w:rPr>
                <w:rFonts w:ascii="Times New Roman" w:eastAsia="Times New Roman" w:hAnsi="Times New Roman" w:cs="Times New Roman"/>
                <w:color w:val="000000"/>
                <w:sz w:val="20"/>
                <w:szCs w:val="20"/>
                <w:lang w:eastAsia="ru-RU"/>
              </w:rPr>
              <w:br/>
            </w:r>
            <w:r w:rsidRPr="00B901E4">
              <w:rPr>
                <w:rFonts w:ascii="Times New Roman" w:eastAsia="Times New Roman" w:hAnsi="Times New Roman" w:cs="Times New Roman"/>
                <w:color w:val="000000"/>
                <w:sz w:val="20"/>
                <w:szCs w:val="20"/>
                <w:lang w:eastAsia="ru-RU"/>
              </w:rPr>
              <w:br/>
            </w:r>
            <w:r w:rsidRPr="00B901E4">
              <w:rPr>
                <w:rFonts w:ascii="Times New Roman" w:eastAsia="Times New Roman" w:hAnsi="Times New Roman" w:cs="Times New Roman"/>
                <w:i/>
                <w:color w:val="000000"/>
                <w:sz w:val="20"/>
                <w:szCs w:val="20"/>
                <w:lang w:eastAsia="ru-RU"/>
              </w:rPr>
              <w:t>Член Совета директоров</w:t>
            </w:r>
            <w:r w:rsidRPr="00B901E4">
              <w:rPr>
                <w:rFonts w:ascii="Times New Roman" w:eastAsia="Times New Roman" w:hAnsi="Times New Roman" w:cs="Times New Roman"/>
                <w:i/>
                <w:color w:val="000000"/>
                <w:sz w:val="20"/>
                <w:szCs w:val="20"/>
                <w:lang w:eastAsia="ru-RU"/>
              </w:rPr>
              <w:br/>
              <w:t>Неисполнительный директор</w:t>
            </w:r>
          </w:p>
        </w:tc>
        <w:tc>
          <w:tcPr>
            <w:tcW w:w="3260" w:type="dxa"/>
            <w:tcBorders>
              <w:top w:val="nil"/>
              <w:left w:val="nil"/>
              <w:bottom w:val="single" w:sz="4" w:space="0" w:color="auto"/>
              <w:right w:val="single" w:sz="4" w:space="0" w:color="auto"/>
            </w:tcBorders>
            <w:shd w:val="clear" w:color="auto" w:fill="auto"/>
          </w:tcPr>
          <w:p w:rsidR="0007664B" w:rsidRPr="00B901E4" w:rsidRDefault="0007664B" w:rsidP="00092F51">
            <w:pPr>
              <w:spacing w:after="0" w:line="240" w:lineRule="auto"/>
              <w:rPr>
                <w:rFonts w:ascii="Times New Roman" w:hAnsi="Times New Roman" w:cs="Times New Roman"/>
                <w:color w:val="000000"/>
                <w:sz w:val="20"/>
                <w:szCs w:val="20"/>
              </w:rPr>
            </w:pPr>
            <w:r w:rsidRPr="00B901E4">
              <w:rPr>
                <w:rFonts w:ascii="Times New Roman" w:hAnsi="Times New Roman" w:cs="Times New Roman"/>
                <w:color w:val="000000"/>
                <w:sz w:val="20"/>
                <w:szCs w:val="20"/>
              </w:rPr>
              <w:t>Директор по развитию энергорынков и энерготрейдинга ООО «Сибирская генерирующая компания»</w:t>
            </w:r>
          </w:p>
        </w:tc>
        <w:tc>
          <w:tcPr>
            <w:tcW w:w="1843" w:type="dxa"/>
            <w:tcBorders>
              <w:top w:val="nil"/>
              <w:left w:val="nil"/>
              <w:bottom w:val="single" w:sz="4" w:space="0" w:color="auto"/>
              <w:right w:val="single" w:sz="4" w:space="0" w:color="auto"/>
            </w:tcBorders>
            <w:shd w:val="clear" w:color="auto" w:fill="auto"/>
            <w:vAlign w:val="center"/>
          </w:tcPr>
          <w:p w:rsidR="0007664B" w:rsidRPr="00B901E4" w:rsidRDefault="0007664B" w:rsidP="00092F51">
            <w:pPr>
              <w:spacing w:after="0" w:line="240" w:lineRule="auto"/>
              <w:jc w:val="center"/>
              <w:rPr>
                <w:rFonts w:ascii="Times New Roman" w:eastAsia="Times New Roman" w:hAnsi="Times New Roman" w:cs="Times New Roman"/>
                <w:color w:val="000000"/>
                <w:sz w:val="20"/>
                <w:szCs w:val="20"/>
                <w:lang w:eastAsia="ru-RU"/>
              </w:rPr>
            </w:pPr>
            <w:r w:rsidRPr="00B901E4">
              <w:rPr>
                <w:rFonts w:ascii="Times New Roman" w:eastAsia="Times New Roman" w:hAnsi="Times New Roman" w:cs="Times New Roman"/>
                <w:color w:val="000000"/>
                <w:sz w:val="20"/>
                <w:szCs w:val="20"/>
                <w:lang w:eastAsia="ru-RU"/>
              </w:rPr>
              <w:t>5</w:t>
            </w:r>
          </w:p>
        </w:tc>
        <w:tc>
          <w:tcPr>
            <w:tcW w:w="1844" w:type="dxa"/>
            <w:tcBorders>
              <w:top w:val="nil"/>
              <w:left w:val="nil"/>
              <w:bottom w:val="single" w:sz="4" w:space="0" w:color="auto"/>
              <w:right w:val="single" w:sz="4" w:space="0" w:color="auto"/>
            </w:tcBorders>
            <w:shd w:val="clear" w:color="auto" w:fill="auto"/>
            <w:vAlign w:val="center"/>
          </w:tcPr>
          <w:p w:rsidR="0007664B" w:rsidRPr="00B901E4" w:rsidRDefault="0007664B" w:rsidP="00092F51">
            <w:pPr>
              <w:spacing w:after="0" w:line="240" w:lineRule="auto"/>
              <w:jc w:val="center"/>
              <w:rPr>
                <w:rFonts w:ascii="Times New Roman" w:eastAsia="Times New Roman" w:hAnsi="Times New Roman" w:cs="Times New Roman"/>
                <w:color w:val="000000"/>
                <w:sz w:val="20"/>
                <w:szCs w:val="20"/>
                <w:lang w:eastAsia="ru-RU"/>
              </w:rPr>
            </w:pPr>
            <w:r w:rsidRPr="00B901E4">
              <w:rPr>
                <w:rFonts w:ascii="Times New Roman" w:eastAsia="Times New Roman" w:hAnsi="Times New Roman" w:cs="Times New Roman"/>
                <w:color w:val="000000"/>
                <w:sz w:val="20"/>
                <w:szCs w:val="20"/>
                <w:lang w:eastAsia="ru-RU"/>
              </w:rPr>
              <w:t>100</w:t>
            </w:r>
          </w:p>
        </w:tc>
      </w:tr>
      <w:tr w:rsidR="0007664B" w:rsidRPr="00B901E4" w:rsidTr="00B901E4">
        <w:trPr>
          <w:trHeight w:val="170"/>
        </w:trPr>
        <w:tc>
          <w:tcPr>
            <w:tcW w:w="2410" w:type="dxa"/>
            <w:tcBorders>
              <w:top w:val="nil"/>
              <w:left w:val="single" w:sz="4" w:space="0" w:color="auto"/>
              <w:bottom w:val="single" w:sz="4" w:space="0" w:color="auto"/>
              <w:right w:val="single" w:sz="4" w:space="0" w:color="auto"/>
            </w:tcBorders>
            <w:shd w:val="clear" w:color="auto" w:fill="auto"/>
            <w:vAlign w:val="center"/>
          </w:tcPr>
          <w:p w:rsidR="0007664B" w:rsidRPr="00B901E4" w:rsidRDefault="0007664B" w:rsidP="00092F51">
            <w:pPr>
              <w:spacing w:after="0" w:line="240" w:lineRule="auto"/>
              <w:rPr>
                <w:rFonts w:ascii="Times New Roman" w:eastAsia="Times New Roman" w:hAnsi="Times New Roman" w:cs="Times New Roman"/>
                <w:color w:val="000000"/>
                <w:sz w:val="20"/>
                <w:szCs w:val="20"/>
                <w:lang w:eastAsia="ru-RU"/>
              </w:rPr>
            </w:pPr>
            <w:r w:rsidRPr="00B901E4">
              <w:rPr>
                <w:rFonts w:ascii="Times New Roman" w:eastAsia="Times New Roman" w:hAnsi="Times New Roman" w:cs="Times New Roman"/>
                <w:color w:val="000000"/>
                <w:sz w:val="20"/>
                <w:szCs w:val="20"/>
                <w:lang w:eastAsia="ru-RU"/>
              </w:rPr>
              <w:t xml:space="preserve">Краинский </w:t>
            </w:r>
          </w:p>
          <w:p w:rsidR="0007664B" w:rsidRPr="00B901E4" w:rsidRDefault="0007664B" w:rsidP="00092F51">
            <w:pPr>
              <w:spacing w:after="0" w:line="240" w:lineRule="auto"/>
              <w:rPr>
                <w:rFonts w:ascii="Times New Roman" w:eastAsia="Times New Roman" w:hAnsi="Times New Roman" w:cs="Times New Roman"/>
                <w:color w:val="000000"/>
                <w:sz w:val="20"/>
                <w:szCs w:val="20"/>
                <w:lang w:eastAsia="ru-RU"/>
              </w:rPr>
            </w:pPr>
            <w:r w:rsidRPr="00B901E4">
              <w:rPr>
                <w:rFonts w:ascii="Times New Roman" w:eastAsia="Times New Roman" w:hAnsi="Times New Roman" w:cs="Times New Roman"/>
                <w:color w:val="000000"/>
                <w:sz w:val="20"/>
                <w:szCs w:val="20"/>
                <w:lang w:eastAsia="ru-RU"/>
              </w:rPr>
              <w:t>Даниил Владимирович</w:t>
            </w:r>
          </w:p>
        </w:tc>
        <w:tc>
          <w:tcPr>
            <w:tcW w:w="3260" w:type="dxa"/>
            <w:tcBorders>
              <w:top w:val="nil"/>
              <w:left w:val="nil"/>
              <w:bottom w:val="single" w:sz="4" w:space="0" w:color="auto"/>
              <w:right w:val="single" w:sz="4" w:space="0" w:color="auto"/>
            </w:tcBorders>
            <w:shd w:val="clear" w:color="auto" w:fill="auto"/>
          </w:tcPr>
          <w:p w:rsidR="0007664B" w:rsidRPr="00B901E4" w:rsidRDefault="0007664B" w:rsidP="00092F51">
            <w:pPr>
              <w:spacing w:after="0" w:line="240" w:lineRule="auto"/>
              <w:rPr>
                <w:rFonts w:ascii="Times New Roman" w:hAnsi="Times New Roman" w:cs="Times New Roman"/>
                <w:color w:val="000000"/>
                <w:sz w:val="20"/>
                <w:szCs w:val="20"/>
              </w:rPr>
            </w:pPr>
            <w:r w:rsidRPr="00B901E4">
              <w:rPr>
                <w:rFonts w:ascii="Times New Roman" w:hAnsi="Times New Roman" w:cs="Times New Roman"/>
                <w:color w:val="000000"/>
                <w:sz w:val="20"/>
                <w:szCs w:val="20"/>
              </w:rPr>
              <w:t>Заместитель Генерального директора по правовому обеспечению ПАО «Россети»</w:t>
            </w:r>
          </w:p>
        </w:tc>
        <w:tc>
          <w:tcPr>
            <w:tcW w:w="1843" w:type="dxa"/>
            <w:tcBorders>
              <w:top w:val="nil"/>
              <w:left w:val="nil"/>
              <w:bottom w:val="single" w:sz="4" w:space="0" w:color="auto"/>
              <w:right w:val="single" w:sz="4" w:space="0" w:color="auto"/>
            </w:tcBorders>
            <w:shd w:val="clear" w:color="auto" w:fill="auto"/>
            <w:vAlign w:val="center"/>
          </w:tcPr>
          <w:p w:rsidR="0007664B" w:rsidRPr="00B901E4" w:rsidRDefault="0007664B" w:rsidP="00092F51">
            <w:pPr>
              <w:spacing w:after="0" w:line="240" w:lineRule="auto"/>
              <w:jc w:val="center"/>
              <w:rPr>
                <w:rFonts w:ascii="Times New Roman" w:eastAsia="Times New Roman" w:hAnsi="Times New Roman" w:cs="Times New Roman"/>
                <w:color w:val="000000"/>
                <w:sz w:val="20"/>
                <w:szCs w:val="20"/>
                <w:lang w:eastAsia="ru-RU"/>
              </w:rPr>
            </w:pPr>
            <w:r w:rsidRPr="00B901E4">
              <w:rPr>
                <w:rFonts w:ascii="Times New Roman" w:eastAsia="Times New Roman" w:hAnsi="Times New Roman" w:cs="Times New Roman"/>
                <w:color w:val="000000"/>
                <w:sz w:val="20"/>
                <w:szCs w:val="20"/>
                <w:lang w:eastAsia="ru-RU"/>
              </w:rPr>
              <w:t>5</w:t>
            </w:r>
          </w:p>
        </w:tc>
        <w:tc>
          <w:tcPr>
            <w:tcW w:w="1844" w:type="dxa"/>
            <w:tcBorders>
              <w:top w:val="nil"/>
              <w:left w:val="nil"/>
              <w:bottom w:val="single" w:sz="4" w:space="0" w:color="auto"/>
              <w:right w:val="single" w:sz="4" w:space="0" w:color="auto"/>
            </w:tcBorders>
            <w:shd w:val="clear" w:color="auto" w:fill="auto"/>
            <w:vAlign w:val="center"/>
          </w:tcPr>
          <w:p w:rsidR="0007664B" w:rsidRPr="00B901E4" w:rsidRDefault="0007664B" w:rsidP="00092F51">
            <w:pPr>
              <w:spacing w:after="0" w:line="240" w:lineRule="auto"/>
              <w:jc w:val="center"/>
              <w:rPr>
                <w:rFonts w:ascii="Times New Roman" w:eastAsia="Times New Roman" w:hAnsi="Times New Roman" w:cs="Times New Roman"/>
                <w:color w:val="000000"/>
                <w:sz w:val="20"/>
                <w:szCs w:val="20"/>
                <w:lang w:eastAsia="ru-RU"/>
              </w:rPr>
            </w:pPr>
            <w:r w:rsidRPr="00B901E4">
              <w:rPr>
                <w:rFonts w:ascii="Times New Roman" w:eastAsia="Times New Roman" w:hAnsi="Times New Roman" w:cs="Times New Roman"/>
                <w:color w:val="000000"/>
                <w:sz w:val="20"/>
                <w:szCs w:val="20"/>
                <w:lang w:eastAsia="ru-RU"/>
              </w:rPr>
              <w:t>100</w:t>
            </w:r>
          </w:p>
        </w:tc>
      </w:tr>
      <w:tr w:rsidR="0007664B" w:rsidRPr="00B901E4" w:rsidTr="00B901E4">
        <w:trPr>
          <w:trHeight w:val="170"/>
        </w:trPr>
        <w:tc>
          <w:tcPr>
            <w:tcW w:w="2410" w:type="dxa"/>
            <w:tcBorders>
              <w:top w:val="nil"/>
              <w:left w:val="single" w:sz="4" w:space="0" w:color="auto"/>
              <w:bottom w:val="single" w:sz="4" w:space="0" w:color="auto"/>
              <w:right w:val="single" w:sz="4" w:space="0" w:color="auto"/>
            </w:tcBorders>
            <w:shd w:val="clear" w:color="auto" w:fill="auto"/>
            <w:vAlign w:val="center"/>
            <w:hideMark/>
          </w:tcPr>
          <w:p w:rsidR="0007664B" w:rsidRPr="00B901E4" w:rsidRDefault="0007664B" w:rsidP="00092F51">
            <w:pPr>
              <w:spacing w:after="0" w:line="240" w:lineRule="auto"/>
              <w:rPr>
                <w:rFonts w:ascii="Times New Roman" w:eastAsia="Times New Roman" w:hAnsi="Times New Roman" w:cs="Times New Roman"/>
                <w:color w:val="000000"/>
                <w:sz w:val="20"/>
                <w:szCs w:val="20"/>
                <w:lang w:eastAsia="ru-RU"/>
              </w:rPr>
            </w:pPr>
            <w:r w:rsidRPr="00B901E4">
              <w:rPr>
                <w:rFonts w:ascii="Times New Roman" w:eastAsia="Times New Roman" w:hAnsi="Times New Roman" w:cs="Times New Roman"/>
                <w:color w:val="000000"/>
                <w:sz w:val="20"/>
                <w:szCs w:val="20"/>
                <w:lang w:eastAsia="ru-RU"/>
              </w:rPr>
              <w:t xml:space="preserve">Лещевская </w:t>
            </w:r>
          </w:p>
          <w:p w:rsidR="0007664B" w:rsidRPr="00B901E4" w:rsidRDefault="0007664B" w:rsidP="00092F51">
            <w:pPr>
              <w:spacing w:after="0" w:line="240" w:lineRule="auto"/>
              <w:rPr>
                <w:rFonts w:ascii="Times New Roman" w:eastAsia="Times New Roman" w:hAnsi="Times New Roman" w:cs="Times New Roman"/>
                <w:color w:val="000000"/>
                <w:sz w:val="20"/>
                <w:szCs w:val="20"/>
                <w:lang w:eastAsia="ru-RU"/>
              </w:rPr>
            </w:pPr>
            <w:r w:rsidRPr="00B901E4">
              <w:rPr>
                <w:rFonts w:ascii="Times New Roman" w:eastAsia="Times New Roman" w:hAnsi="Times New Roman" w:cs="Times New Roman"/>
                <w:color w:val="000000"/>
                <w:sz w:val="20"/>
                <w:szCs w:val="20"/>
                <w:lang w:eastAsia="ru-RU"/>
              </w:rPr>
              <w:t>Юлия Александровна</w:t>
            </w:r>
          </w:p>
        </w:tc>
        <w:tc>
          <w:tcPr>
            <w:tcW w:w="3260" w:type="dxa"/>
            <w:tcBorders>
              <w:top w:val="nil"/>
              <w:left w:val="nil"/>
              <w:bottom w:val="single" w:sz="4" w:space="0" w:color="auto"/>
              <w:right w:val="single" w:sz="4" w:space="0" w:color="auto"/>
            </w:tcBorders>
            <w:shd w:val="clear" w:color="auto" w:fill="auto"/>
            <w:hideMark/>
          </w:tcPr>
          <w:p w:rsidR="0007664B" w:rsidRPr="00B901E4" w:rsidRDefault="0007664B" w:rsidP="00092F51">
            <w:pPr>
              <w:spacing w:after="0" w:line="240" w:lineRule="auto"/>
              <w:rPr>
                <w:rFonts w:ascii="Times New Roman" w:hAnsi="Times New Roman" w:cs="Times New Roman"/>
                <w:color w:val="000000"/>
                <w:sz w:val="20"/>
                <w:szCs w:val="20"/>
              </w:rPr>
            </w:pPr>
            <w:r w:rsidRPr="00B901E4">
              <w:rPr>
                <w:rFonts w:ascii="Times New Roman" w:hAnsi="Times New Roman" w:cs="Times New Roman"/>
                <w:color w:val="000000"/>
                <w:sz w:val="20"/>
                <w:szCs w:val="20"/>
              </w:rPr>
              <w:t>Заместитель Генерального директора по стратегии ПАО «Россети»</w:t>
            </w:r>
          </w:p>
        </w:tc>
        <w:tc>
          <w:tcPr>
            <w:tcW w:w="1843" w:type="dxa"/>
            <w:tcBorders>
              <w:top w:val="nil"/>
              <w:left w:val="nil"/>
              <w:bottom w:val="single" w:sz="4" w:space="0" w:color="auto"/>
              <w:right w:val="single" w:sz="4" w:space="0" w:color="auto"/>
            </w:tcBorders>
            <w:shd w:val="clear" w:color="auto" w:fill="auto"/>
            <w:vAlign w:val="center"/>
            <w:hideMark/>
          </w:tcPr>
          <w:p w:rsidR="0007664B" w:rsidRPr="00B901E4" w:rsidRDefault="0007664B" w:rsidP="00092F51">
            <w:pPr>
              <w:spacing w:after="0" w:line="240" w:lineRule="auto"/>
              <w:jc w:val="center"/>
              <w:rPr>
                <w:rFonts w:ascii="Times New Roman" w:eastAsia="Times New Roman" w:hAnsi="Times New Roman" w:cs="Times New Roman"/>
                <w:color w:val="000000"/>
                <w:sz w:val="20"/>
                <w:szCs w:val="20"/>
                <w:lang w:eastAsia="ru-RU"/>
              </w:rPr>
            </w:pPr>
            <w:r w:rsidRPr="00B901E4">
              <w:rPr>
                <w:rFonts w:ascii="Times New Roman" w:eastAsia="Times New Roman" w:hAnsi="Times New Roman" w:cs="Times New Roman"/>
                <w:color w:val="000000"/>
                <w:sz w:val="20"/>
                <w:szCs w:val="20"/>
                <w:lang w:eastAsia="ru-RU"/>
              </w:rPr>
              <w:t>5</w:t>
            </w:r>
          </w:p>
        </w:tc>
        <w:tc>
          <w:tcPr>
            <w:tcW w:w="1844" w:type="dxa"/>
            <w:tcBorders>
              <w:top w:val="nil"/>
              <w:left w:val="nil"/>
              <w:bottom w:val="single" w:sz="4" w:space="0" w:color="auto"/>
              <w:right w:val="single" w:sz="4" w:space="0" w:color="auto"/>
            </w:tcBorders>
            <w:shd w:val="clear" w:color="auto" w:fill="auto"/>
            <w:vAlign w:val="center"/>
            <w:hideMark/>
          </w:tcPr>
          <w:p w:rsidR="0007664B" w:rsidRPr="00B901E4" w:rsidRDefault="0007664B" w:rsidP="00092F51">
            <w:pPr>
              <w:spacing w:after="0" w:line="240" w:lineRule="auto"/>
              <w:jc w:val="center"/>
              <w:rPr>
                <w:rFonts w:ascii="Times New Roman" w:eastAsia="Times New Roman" w:hAnsi="Times New Roman" w:cs="Times New Roman"/>
                <w:color w:val="000000"/>
                <w:sz w:val="20"/>
                <w:szCs w:val="20"/>
                <w:lang w:eastAsia="ru-RU"/>
              </w:rPr>
            </w:pPr>
            <w:r w:rsidRPr="00B901E4">
              <w:rPr>
                <w:rFonts w:ascii="Times New Roman" w:eastAsia="Times New Roman" w:hAnsi="Times New Roman" w:cs="Times New Roman"/>
                <w:color w:val="000000"/>
                <w:sz w:val="20"/>
                <w:szCs w:val="20"/>
                <w:lang w:eastAsia="ru-RU"/>
              </w:rPr>
              <w:t>100</w:t>
            </w:r>
          </w:p>
        </w:tc>
      </w:tr>
      <w:tr w:rsidR="0007664B" w:rsidRPr="00B901E4" w:rsidTr="00B901E4">
        <w:trPr>
          <w:trHeight w:val="170"/>
        </w:trPr>
        <w:tc>
          <w:tcPr>
            <w:tcW w:w="2410" w:type="dxa"/>
            <w:tcBorders>
              <w:top w:val="nil"/>
              <w:left w:val="single" w:sz="4" w:space="0" w:color="auto"/>
              <w:bottom w:val="single" w:sz="4" w:space="0" w:color="auto"/>
              <w:right w:val="single" w:sz="4" w:space="0" w:color="auto"/>
            </w:tcBorders>
            <w:shd w:val="clear" w:color="auto" w:fill="auto"/>
            <w:vAlign w:val="center"/>
            <w:hideMark/>
          </w:tcPr>
          <w:p w:rsidR="0007664B" w:rsidRPr="00B901E4" w:rsidRDefault="0007664B" w:rsidP="00092F51">
            <w:pPr>
              <w:spacing w:after="0" w:line="240" w:lineRule="auto"/>
              <w:rPr>
                <w:rFonts w:ascii="Times New Roman" w:eastAsia="Times New Roman" w:hAnsi="Times New Roman" w:cs="Times New Roman"/>
                <w:color w:val="000000"/>
                <w:sz w:val="20"/>
                <w:szCs w:val="20"/>
                <w:lang w:eastAsia="ru-RU"/>
              </w:rPr>
            </w:pPr>
            <w:r w:rsidRPr="00B901E4">
              <w:rPr>
                <w:rFonts w:ascii="Times New Roman" w:eastAsia="Times New Roman" w:hAnsi="Times New Roman" w:cs="Times New Roman"/>
                <w:color w:val="000000"/>
                <w:sz w:val="20"/>
                <w:szCs w:val="20"/>
                <w:lang w:eastAsia="ru-RU"/>
              </w:rPr>
              <w:t xml:space="preserve">Парамонова </w:t>
            </w:r>
          </w:p>
          <w:p w:rsidR="0007664B" w:rsidRPr="00B901E4" w:rsidRDefault="0007664B" w:rsidP="00092F51">
            <w:pPr>
              <w:spacing w:after="0" w:line="240" w:lineRule="auto"/>
              <w:rPr>
                <w:rFonts w:ascii="Times New Roman" w:eastAsia="Times New Roman" w:hAnsi="Times New Roman" w:cs="Times New Roman"/>
                <w:color w:val="000000"/>
                <w:sz w:val="20"/>
                <w:szCs w:val="20"/>
                <w:lang w:eastAsia="ru-RU"/>
              </w:rPr>
            </w:pPr>
            <w:r w:rsidRPr="00B901E4">
              <w:rPr>
                <w:rFonts w:ascii="Times New Roman" w:eastAsia="Times New Roman" w:hAnsi="Times New Roman" w:cs="Times New Roman"/>
                <w:color w:val="000000"/>
                <w:sz w:val="20"/>
                <w:szCs w:val="20"/>
                <w:lang w:eastAsia="ru-RU"/>
              </w:rPr>
              <w:t>Наталья Владимировна</w:t>
            </w:r>
          </w:p>
        </w:tc>
        <w:tc>
          <w:tcPr>
            <w:tcW w:w="3260" w:type="dxa"/>
            <w:tcBorders>
              <w:top w:val="nil"/>
              <w:left w:val="nil"/>
              <w:bottom w:val="single" w:sz="4" w:space="0" w:color="auto"/>
              <w:right w:val="single" w:sz="4" w:space="0" w:color="auto"/>
            </w:tcBorders>
            <w:shd w:val="clear" w:color="auto" w:fill="auto"/>
            <w:hideMark/>
          </w:tcPr>
          <w:p w:rsidR="0007664B" w:rsidRPr="00B901E4" w:rsidRDefault="0007664B" w:rsidP="00092F51">
            <w:pPr>
              <w:spacing w:after="0" w:line="240" w:lineRule="auto"/>
              <w:rPr>
                <w:rFonts w:ascii="Times New Roman" w:hAnsi="Times New Roman" w:cs="Times New Roman"/>
                <w:color w:val="000000"/>
                <w:sz w:val="20"/>
                <w:szCs w:val="20"/>
              </w:rPr>
            </w:pPr>
            <w:r w:rsidRPr="00B901E4">
              <w:rPr>
                <w:rFonts w:ascii="Times New Roman" w:hAnsi="Times New Roman" w:cs="Times New Roman"/>
                <w:color w:val="000000"/>
                <w:sz w:val="20"/>
                <w:szCs w:val="20"/>
              </w:rPr>
              <w:t>Первый заместитель начальника Департамента экономики ПАО «Россети»</w:t>
            </w:r>
          </w:p>
        </w:tc>
        <w:tc>
          <w:tcPr>
            <w:tcW w:w="1843" w:type="dxa"/>
            <w:tcBorders>
              <w:top w:val="nil"/>
              <w:left w:val="nil"/>
              <w:bottom w:val="single" w:sz="4" w:space="0" w:color="auto"/>
              <w:right w:val="single" w:sz="4" w:space="0" w:color="auto"/>
            </w:tcBorders>
            <w:shd w:val="clear" w:color="auto" w:fill="auto"/>
            <w:vAlign w:val="center"/>
            <w:hideMark/>
          </w:tcPr>
          <w:p w:rsidR="0007664B" w:rsidRPr="00B901E4" w:rsidRDefault="0007664B" w:rsidP="00092F51">
            <w:pPr>
              <w:spacing w:after="0" w:line="240" w:lineRule="auto"/>
              <w:jc w:val="center"/>
              <w:rPr>
                <w:rFonts w:ascii="Times New Roman" w:eastAsia="Times New Roman" w:hAnsi="Times New Roman" w:cs="Times New Roman"/>
                <w:color w:val="000000"/>
                <w:sz w:val="20"/>
                <w:szCs w:val="20"/>
                <w:lang w:eastAsia="ru-RU"/>
              </w:rPr>
            </w:pPr>
            <w:r w:rsidRPr="00B901E4">
              <w:rPr>
                <w:rFonts w:ascii="Times New Roman" w:eastAsia="Times New Roman" w:hAnsi="Times New Roman" w:cs="Times New Roman"/>
                <w:color w:val="000000"/>
                <w:sz w:val="20"/>
                <w:szCs w:val="20"/>
                <w:lang w:eastAsia="ru-RU"/>
              </w:rPr>
              <w:t>5</w:t>
            </w:r>
          </w:p>
        </w:tc>
        <w:tc>
          <w:tcPr>
            <w:tcW w:w="1844" w:type="dxa"/>
            <w:tcBorders>
              <w:top w:val="nil"/>
              <w:left w:val="nil"/>
              <w:bottom w:val="single" w:sz="4" w:space="0" w:color="auto"/>
              <w:right w:val="single" w:sz="4" w:space="0" w:color="auto"/>
            </w:tcBorders>
            <w:shd w:val="clear" w:color="auto" w:fill="auto"/>
            <w:vAlign w:val="center"/>
            <w:hideMark/>
          </w:tcPr>
          <w:p w:rsidR="0007664B" w:rsidRPr="00B901E4" w:rsidRDefault="0007664B" w:rsidP="00092F51">
            <w:pPr>
              <w:spacing w:after="0" w:line="240" w:lineRule="auto"/>
              <w:jc w:val="center"/>
              <w:rPr>
                <w:rFonts w:ascii="Times New Roman" w:eastAsia="Times New Roman" w:hAnsi="Times New Roman" w:cs="Times New Roman"/>
                <w:color w:val="000000"/>
                <w:sz w:val="20"/>
                <w:szCs w:val="20"/>
                <w:lang w:eastAsia="ru-RU"/>
              </w:rPr>
            </w:pPr>
            <w:r w:rsidRPr="00B901E4">
              <w:rPr>
                <w:rFonts w:ascii="Times New Roman" w:eastAsia="Times New Roman" w:hAnsi="Times New Roman" w:cs="Times New Roman"/>
                <w:color w:val="000000"/>
                <w:sz w:val="20"/>
                <w:szCs w:val="20"/>
                <w:lang w:eastAsia="ru-RU"/>
              </w:rPr>
              <w:t>100</w:t>
            </w:r>
          </w:p>
        </w:tc>
      </w:tr>
      <w:tr w:rsidR="0007664B" w:rsidRPr="00B901E4" w:rsidTr="00B901E4">
        <w:trPr>
          <w:trHeight w:val="170"/>
        </w:trPr>
        <w:tc>
          <w:tcPr>
            <w:tcW w:w="2410" w:type="dxa"/>
            <w:tcBorders>
              <w:top w:val="nil"/>
              <w:left w:val="single" w:sz="4" w:space="0" w:color="auto"/>
              <w:bottom w:val="single" w:sz="4" w:space="0" w:color="auto"/>
              <w:right w:val="single" w:sz="4" w:space="0" w:color="auto"/>
            </w:tcBorders>
            <w:shd w:val="clear" w:color="auto" w:fill="auto"/>
            <w:vAlign w:val="center"/>
            <w:hideMark/>
          </w:tcPr>
          <w:p w:rsidR="0007664B" w:rsidRPr="00B901E4" w:rsidRDefault="0007664B" w:rsidP="00092F51">
            <w:pPr>
              <w:spacing w:after="0" w:line="240" w:lineRule="auto"/>
              <w:rPr>
                <w:rFonts w:ascii="Times New Roman" w:eastAsia="Times New Roman" w:hAnsi="Times New Roman" w:cs="Times New Roman"/>
                <w:color w:val="000000"/>
                <w:sz w:val="20"/>
                <w:szCs w:val="20"/>
                <w:lang w:eastAsia="ru-RU"/>
              </w:rPr>
            </w:pPr>
            <w:r w:rsidRPr="00B901E4">
              <w:rPr>
                <w:rFonts w:ascii="Times New Roman" w:eastAsia="Times New Roman" w:hAnsi="Times New Roman" w:cs="Times New Roman"/>
                <w:color w:val="000000"/>
                <w:sz w:val="20"/>
                <w:szCs w:val="20"/>
                <w:lang w:eastAsia="ru-RU"/>
              </w:rPr>
              <w:t xml:space="preserve">Степина </w:t>
            </w:r>
          </w:p>
          <w:p w:rsidR="0007664B" w:rsidRPr="00B901E4" w:rsidRDefault="0007664B" w:rsidP="00092F51">
            <w:pPr>
              <w:spacing w:after="0" w:line="240" w:lineRule="auto"/>
              <w:rPr>
                <w:rFonts w:ascii="Times New Roman" w:eastAsia="Times New Roman" w:hAnsi="Times New Roman" w:cs="Times New Roman"/>
                <w:i/>
                <w:color w:val="000000"/>
                <w:sz w:val="20"/>
                <w:szCs w:val="20"/>
                <w:lang w:eastAsia="ru-RU"/>
              </w:rPr>
            </w:pPr>
            <w:r w:rsidRPr="00B901E4">
              <w:rPr>
                <w:rFonts w:ascii="Times New Roman" w:eastAsia="Times New Roman" w:hAnsi="Times New Roman" w:cs="Times New Roman"/>
                <w:color w:val="000000"/>
                <w:sz w:val="20"/>
                <w:szCs w:val="20"/>
                <w:lang w:eastAsia="ru-RU"/>
              </w:rPr>
              <w:t>Екатерина Андреевна</w:t>
            </w:r>
            <w:r w:rsidRPr="00B901E4">
              <w:rPr>
                <w:rFonts w:ascii="Times New Roman" w:eastAsia="Times New Roman" w:hAnsi="Times New Roman" w:cs="Times New Roman"/>
                <w:color w:val="000000"/>
                <w:sz w:val="20"/>
                <w:szCs w:val="20"/>
                <w:lang w:eastAsia="ru-RU"/>
              </w:rPr>
              <w:br/>
            </w:r>
            <w:r w:rsidRPr="00B901E4">
              <w:rPr>
                <w:rFonts w:ascii="Times New Roman" w:eastAsia="Times New Roman" w:hAnsi="Times New Roman" w:cs="Times New Roman"/>
                <w:color w:val="000000"/>
                <w:sz w:val="20"/>
                <w:szCs w:val="20"/>
                <w:lang w:eastAsia="ru-RU"/>
              </w:rPr>
              <w:br/>
            </w:r>
            <w:r w:rsidRPr="00B901E4">
              <w:rPr>
                <w:rFonts w:ascii="Times New Roman" w:eastAsia="Times New Roman" w:hAnsi="Times New Roman" w:cs="Times New Roman"/>
                <w:i/>
                <w:color w:val="000000"/>
                <w:sz w:val="20"/>
                <w:szCs w:val="20"/>
                <w:lang w:eastAsia="ru-RU"/>
              </w:rPr>
              <w:t>Член Совета директоров</w:t>
            </w:r>
          </w:p>
          <w:p w:rsidR="0007664B" w:rsidRPr="00B901E4" w:rsidRDefault="0007664B" w:rsidP="00092F51">
            <w:pPr>
              <w:spacing w:after="0" w:line="240" w:lineRule="auto"/>
              <w:rPr>
                <w:rFonts w:ascii="Times New Roman" w:eastAsia="Times New Roman" w:hAnsi="Times New Roman" w:cs="Times New Roman"/>
                <w:color w:val="000000"/>
                <w:sz w:val="20"/>
                <w:szCs w:val="20"/>
                <w:lang w:eastAsia="ru-RU"/>
              </w:rPr>
            </w:pPr>
            <w:r w:rsidRPr="00B901E4">
              <w:rPr>
                <w:rFonts w:ascii="Times New Roman" w:eastAsia="Times New Roman" w:hAnsi="Times New Roman" w:cs="Times New Roman"/>
                <w:i/>
                <w:color w:val="000000"/>
                <w:sz w:val="20"/>
                <w:szCs w:val="20"/>
                <w:lang w:eastAsia="ru-RU"/>
              </w:rPr>
              <w:t>Независимый директор</w:t>
            </w:r>
          </w:p>
        </w:tc>
        <w:tc>
          <w:tcPr>
            <w:tcW w:w="3260" w:type="dxa"/>
            <w:tcBorders>
              <w:top w:val="nil"/>
              <w:left w:val="nil"/>
              <w:bottom w:val="single" w:sz="4" w:space="0" w:color="auto"/>
              <w:right w:val="single" w:sz="4" w:space="0" w:color="auto"/>
            </w:tcBorders>
            <w:shd w:val="clear" w:color="auto" w:fill="auto"/>
            <w:hideMark/>
          </w:tcPr>
          <w:p w:rsidR="0007664B" w:rsidRPr="00B901E4" w:rsidRDefault="0007664B" w:rsidP="00092F51">
            <w:pPr>
              <w:spacing w:after="0" w:line="240" w:lineRule="auto"/>
              <w:rPr>
                <w:rFonts w:ascii="Times New Roman" w:hAnsi="Times New Roman" w:cs="Times New Roman"/>
                <w:color w:val="000000"/>
                <w:sz w:val="20"/>
                <w:szCs w:val="20"/>
              </w:rPr>
            </w:pPr>
            <w:r w:rsidRPr="00B901E4">
              <w:rPr>
                <w:rFonts w:ascii="Times New Roman" w:hAnsi="Times New Roman" w:cs="Times New Roman"/>
                <w:color w:val="000000"/>
                <w:sz w:val="20"/>
                <w:szCs w:val="20"/>
              </w:rPr>
              <w:t>Директор по тарифообразованию                              ООО «Сибирская генерирующая компания»</w:t>
            </w:r>
          </w:p>
        </w:tc>
        <w:tc>
          <w:tcPr>
            <w:tcW w:w="1843" w:type="dxa"/>
            <w:tcBorders>
              <w:top w:val="nil"/>
              <w:left w:val="nil"/>
              <w:bottom w:val="single" w:sz="4" w:space="0" w:color="auto"/>
              <w:right w:val="single" w:sz="4" w:space="0" w:color="auto"/>
            </w:tcBorders>
            <w:shd w:val="clear" w:color="auto" w:fill="auto"/>
            <w:vAlign w:val="center"/>
            <w:hideMark/>
          </w:tcPr>
          <w:p w:rsidR="0007664B" w:rsidRPr="00B901E4" w:rsidRDefault="0007664B" w:rsidP="00092F51">
            <w:pPr>
              <w:spacing w:after="0" w:line="240" w:lineRule="auto"/>
              <w:jc w:val="center"/>
              <w:rPr>
                <w:rFonts w:ascii="Times New Roman" w:eastAsia="Times New Roman" w:hAnsi="Times New Roman" w:cs="Times New Roman"/>
                <w:color w:val="000000"/>
                <w:sz w:val="20"/>
                <w:szCs w:val="20"/>
                <w:lang w:eastAsia="ru-RU"/>
              </w:rPr>
            </w:pPr>
            <w:r w:rsidRPr="00B901E4">
              <w:rPr>
                <w:rFonts w:ascii="Times New Roman" w:eastAsia="Times New Roman" w:hAnsi="Times New Roman" w:cs="Times New Roman"/>
                <w:color w:val="000000"/>
                <w:sz w:val="20"/>
                <w:szCs w:val="20"/>
                <w:lang w:eastAsia="ru-RU"/>
              </w:rPr>
              <w:t>5</w:t>
            </w:r>
          </w:p>
        </w:tc>
        <w:tc>
          <w:tcPr>
            <w:tcW w:w="1844" w:type="dxa"/>
            <w:tcBorders>
              <w:top w:val="nil"/>
              <w:left w:val="nil"/>
              <w:bottom w:val="single" w:sz="4" w:space="0" w:color="auto"/>
              <w:right w:val="single" w:sz="4" w:space="0" w:color="auto"/>
            </w:tcBorders>
            <w:shd w:val="clear" w:color="auto" w:fill="auto"/>
            <w:vAlign w:val="center"/>
            <w:hideMark/>
          </w:tcPr>
          <w:p w:rsidR="0007664B" w:rsidRPr="00B901E4" w:rsidRDefault="0007664B" w:rsidP="00092F51">
            <w:pPr>
              <w:spacing w:after="0" w:line="240" w:lineRule="auto"/>
              <w:jc w:val="center"/>
              <w:rPr>
                <w:rFonts w:ascii="Times New Roman" w:eastAsia="Times New Roman" w:hAnsi="Times New Roman" w:cs="Times New Roman"/>
                <w:color w:val="000000"/>
                <w:sz w:val="20"/>
                <w:szCs w:val="20"/>
                <w:lang w:eastAsia="ru-RU"/>
              </w:rPr>
            </w:pPr>
            <w:r w:rsidRPr="00B901E4">
              <w:rPr>
                <w:rFonts w:ascii="Times New Roman" w:eastAsia="Times New Roman" w:hAnsi="Times New Roman" w:cs="Times New Roman"/>
                <w:color w:val="000000"/>
                <w:sz w:val="20"/>
                <w:szCs w:val="20"/>
                <w:lang w:eastAsia="ru-RU"/>
              </w:rPr>
              <w:t>100</w:t>
            </w:r>
          </w:p>
        </w:tc>
      </w:tr>
      <w:tr w:rsidR="0007664B" w:rsidRPr="00B901E4" w:rsidTr="00B901E4">
        <w:trPr>
          <w:trHeight w:val="170"/>
        </w:trPr>
        <w:tc>
          <w:tcPr>
            <w:tcW w:w="2410" w:type="dxa"/>
            <w:tcBorders>
              <w:top w:val="nil"/>
              <w:left w:val="single" w:sz="4" w:space="0" w:color="auto"/>
              <w:bottom w:val="single" w:sz="4" w:space="0" w:color="auto"/>
              <w:right w:val="single" w:sz="4" w:space="0" w:color="auto"/>
            </w:tcBorders>
            <w:shd w:val="clear" w:color="auto" w:fill="auto"/>
            <w:vAlign w:val="center"/>
            <w:hideMark/>
          </w:tcPr>
          <w:p w:rsidR="0007664B" w:rsidRPr="00B901E4" w:rsidRDefault="0007664B" w:rsidP="00092F51">
            <w:pPr>
              <w:spacing w:after="0" w:line="240" w:lineRule="auto"/>
              <w:rPr>
                <w:rFonts w:ascii="Times New Roman" w:eastAsia="Times New Roman" w:hAnsi="Times New Roman" w:cs="Times New Roman"/>
                <w:color w:val="000000"/>
                <w:sz w:val="20"/>
                <w:szCs w:val="20"/>
                <w:lang w:eastAsia="ru-RU"/>
              </w:rPr>
            </w:pPr>
            <w:r w:rsidRPr="00B901E4">
              <w:rPr>
                <w:rFonts w:ascii="Times New Roman" w:eastAsia="Times New Roman" w:hAnsi="Times New Roman" w:cs="Times New Roman"/>
                <w:color w:val="000000"/>
                <w:sz w:val="20"/>
                <w:szCs w:val="20"/>
                <w:lang w:eastAsia="ru-RU"/>
              </w:rPr>
              <w:t xml:space="preserve">Трубицын </w:t>
            </w:r>
          </w:p>
          <w:p w:rsidR="0007664B" w:rsidRPr="00B901E4" w:rsidRDefault="0007664B" w:rsidP="00092F51">
            <w:pPr>
              <w:spacing w:after="0" w:line="240" w:lineRule="auto"/>
              <w:rPr>
                <w:rFonts w:ascii="Times New Roman" w:eastAsia="Times New Roman" w:hAnsi="Times New Roman" w:cs="Times New Roman"/>
                <w:color w:val="000000"/>
                <w:sz w:val="20"/>
                <w:szCs w:val="20"/>
                <w:lang w:eastAsia="ru-RU"/>
              </w:rPr>
            </w:pPr>
            <w:r w:rsidRPr="00B901E4">
              <w:rPr>
                <w:rFonts w:ascii="Times New Roman" w:eastAsia="Times New Roman" w:hAnsi="Times New Roman" w:cs="Times New Roman"/>
                <w:color w:val="000000"/>
                <w:sz w:val="20"/>
                <w:szCs w:val="20"/>
                <w:lang w:eastAsia="ru-RU"/>
              </w:rPr>
              <w:t>Кирилл Андреевич</w:t>
            </w:r>
          </w:p>
        </w:tc>
        <w:tc>
          <w:tcPr>
            <w:tcW w:w="3260" w:type="dxa"/>
            <w:tcBorders>
              <w:top w:val="nil"/>
              <w:left w:val="nil"/>
              <w:bottom w:val="single" w:sz="4" w:space="0" w:color="auto"/>
              <w:right w:val="single" w:sz="4" w:space="0" w:color="auto"/>
            </w:tcBorders>
            <w:shd w:val="clear" w:color="auto" w:fill="auto"/>
            <w:hideMark/>
          </w:tcPr>
          <w:p w:rsidR="0007664B" w:rsidRPr="00B901E4" w:rsidRDefault="0007664B" w:rsidP="00092F51">
            <w:pPr>
              <w:spacing w:after="0" w:line="240" w:lineRule="auto"/>
              <w:rPr>
                <w:rFonts w:ascii="Times New Roman" w:hAnsi="Times New Roman" w:cs="Times New Roman"/>
                <w:color w:val="000000"/>
                <w:sz w:val="20"/>
                <w:szCs w:val="20"/>
              </w:rPr>
            </w:pPr>
            <w:r w:rsidRPr="00B901E4">
              <w:rPr>
                <w:rFonts w:ascii="Times New Roman" w:hAnsi="Times New Roman" w:cs="Times New Roman"/>
                <w:color w:val="000000"/>
                <w:sz w:val="20"/>
                <w:szCs w:val="20"/>
              </w:rPr>
              <w:t>Директор по правовому сопровождению морских перевозок, Дивизион морских перевозок АО «НТК»</w:t>
            </w:r>
          </w:p>
        </w:tc>
        <w:tc>
          <w:tcPr>
            <w:tcW w:w="1843" w:type="dxa"/>
            <w:tcBorders>
              <w:top w:val="nil"/>
              <w:left w:val="nil"/>
              <w:bottom w:val="single" w:sz="4" w:space="0" w:color="auto"/>
              <w:right w:val="single" w:sz="4" w:space="0" w:color="auto"/>
            </w:tcBorders>
            <w:shd w:val="clear" w:color="auto" w:fill="auto"/>
            <w:vAlign w:val="center"/>
            <w:hideMark/>
          </w:tcPr>
          <w:p w:rsidR="0007664B" w:rsidRPr="00B901E4" w:rsidRDefault="0007664B" w:rsidP="00092F51">
            <w:pPr>
              <w:spacing w:after="0" w:line="240" w:lineRule="auto"/>
              <w:jc w:val="center"/>
              <w:rPr>
                <w:rFonts w:ascii="Times New Roman" w:eastAsia="Times New Roman" w:hAnsi="Times New Roman" w:cs="Times New Roman"/>
                <w:color w:val="000000"/>
                <w:sz w:val="20"/>
                <w:szCs w:val="20"/>
                <w:lang w:eastAsia="ru-RU"/>
              </w:rPr>
            </w:pPr>
            <w:r w:rsidRPr="00B901E4">
              <w:rPr>
                <w:rFonts w:ascii="Times New Roman" w:eastAsia="Times New Roman" w:hAnsi="Times New Roman" w:cs="Times New Roman"/>
                <w:color w:val="000000"/>
                <w:sz w:val="20"/>
                <w:szCs w:val="20"/>
                <w:lang w:eastAsia="ru-RU"/>
              </w:rPr>
              <w:t>5</w:t>
            </w:r>
          </w:p>
        </w:tc>
        <w:tc>
          <w:tcPr>
            <w:tcW w:w="1844" w:type="dxa"/>
            <w:tcBorders>
              <w:top w:val="nil"/>
              <w:left w:val="nil"/>
              <w:bottom w:val="single" w:sz="4" w:space="0" w:color="auto"/>
              <w:right w:val="single" w:sz="4" w:space="0" w:color="auto"/>
            </w:tcBorders>
            <w:shd w:val="clear" w:color="auto" w:fill="auto"/>
            <w:vAlign w:val="center"/>
            <w:hideMark/>
          </w:tcPr>
          <w:p w:rsidR="0007664B" w:rsidRPr="00B901E4" w:rsidRDefault="0007664B" w:rsidP="00092F51">
            <w:pPr>
              <w:spacing w:after="0" w:line="240" w:lineRule="auto"/>
              <w:jc w:val="center"/>
              <w:rPr>
                <w:rFonts w:ascii="Times New Roman" w:eastAsia="Times New Roman" w:hAnsi="Times New Roman" w:cs="Times New Roman"/>
                <w:color w:val="000000"/>
                <w:sz w:val="20"/>
                <w:szCs w:val="20"/>
                <w:lang w:eastAsia="ru-RU"/>
              </w:rPr>
            </w:pPr>
            <w:r w:rsidRPr="00B901E4">
              <w:rPr>
                <w:rFonts w:ascii="Times New Roman" w:eastAsia="Times New Roman" w:hAnsi="Times New Roman" w:cs="Times New Roman"/>
                <w:color w:val="000000"/>
                <w:sz w:val="20"/>
                <w:szCs w:val="20"/>
                <w:lang w:eastAsia="ru-RU"/>
              </w:rPr>
              <w:t>100</w:t>
            </w:r>
          </w:p>
        </w:tc>
      </w:tr>
      <w:tr w:rsidR="0007664B" w:rsidRPr="00B901E4" w:rsidTr="00B901E4">
        <w:trPr>
          <w:trHeight w:val="170"/>
        </w:trPr>
        <w:tc>
          <w:tcPr>
            <w:tcW w:w="2410" w:type="dxa"/>
            <w:tcBorders>
              <w:top w:val="nil"/>
              <w:left w:val="single" w:sz="4" w:space="0" w:color="auto"/>
              <w:bottom w:val="single" w:sz="4" w:space="0" w:color="auto"/>
              <w:right w:val="single" w:sz="4" w:space="0" w:color="auto"/>
            </w:tcBorders>
            <w:shd w:val="clear" w:color="auto" w:fill="auto"/>
            <w:vAlign w:val="center"/>
            <w:hideMark/>
          </w:tcPr>
          <w:p w:rsidR="0007664B" w:rsidRPr="00B901E4" w:rsidRDefault="0007664B" w:rsidP="00092F51">
            <w:pPr>
              <w:spacing w:after="0" w:line="240" w:lineRule="auto"/>
              <w:rPr>
                <w:rFonts w:ascii="Times New Roman" w:eastAsia="Times New Roman" w:hAnsi="Times New Roman" w:cs="Times New Roman"/>
                <w:color w:val="000000"/>
                <w:sz w:val="20"/>
                <w:szCs w:val="20"/>
                <w:lang w:eastAsia="ru-RU"/>
              </w:rPr>
            </w:pPr>
            <w:r w:rsidRPr="00B901E4">
              <w:rPr>
                <w:rFonts w:ascii="Times New Roman" w:eastAsia="Times New Roman" w:hAnsi="Times New Roman" w:cs="Times New Roman"/>
                <w:color w:val="000000"/>
                <w:sz w:val="20"/>
                <w:szCs w:val="20"/>
                <w:lang w:eastAsia="ru-RU"/>
              </w:rPr>
              <w:t xml:space="preserve">Черкашин </w:t>
            </w:r>
          </w:p>
          <w:p w:rsidR="0007664B" w:rsidRPr="00B901E4" w:rsidRDefault="0007664B" w:rsidP="00092F51">
            <w:pPr>
              <w:spacing w:after="0" w:line="240" w:lineRule="auto"/>
              <w:rPr>
                <w:rFonts w:ascii="Times New Roman" w:eastAsia="Times New Roman" w:hAnsi="Times New Roman" w:cs="Times New Roman"/>
                <w:color w:val="000000"/>
                <w:sz w:val="20"/>
                <w:szCs w:val="20"/>
                <w:lang w:eastAsia="ru-RU"/>
              </w:rPr>
            </w:pPr>
            <w:r w:rsidRPr="00B901E4">
              <w:rPr>
                <w:rFonts w:ascii="Times New Roman" w:eastAsia="Times New Roman" w:hAnsi="Times New Roman" w:cs="Times New Roman"/>
                <w:color w:val="000000"/>
                <w:sz w:val="20"/>
                <w:szCs w:val="20"/>
                <w:lang w:eastAsia="ru-RU"/>
              </w:rPr>
              <w:t>Василий Владимирович</w:t>
            </w:r>
          </w:p>
        </w:tc>
        <w:tc>
          <w:tcPr>
            <w:tcW w:w="3260" w:type="dxa"/>
            <w:tcBorders>
              <w:top w:val="nil"/>
              <w:left w:val="nil"/>
              <w:bottom w:val="single" w:sz="4" w:space="0" w:color="auto"/>
              <w:right w:val="single" w:sz="4" w:space="0" w:color="auto"/>
            </w:tcBorders>
            <w:shd w:val="clear" w:color="auto" w:fill="auto"/>
            <w:hideMark/>
          </w:tcPr>
          <w:p w:rsidR="0007664B" w:rsidRPr="00B901E4" w:rsidRDefault="0007664B" w:rsidP="00092F51">
            <w:pPr>
              <w:spacing w:after="0" w:line="240" w:lineRule="auto"/>
              <w:rPr>
                <w:rFonts w:ascii="Times New Roman" w:hAnsi="Times New Roman" w:cs="Times New Roman"/>
                <w:color w:val="000000"/>
                <w:sz w:val="20"/>
                <w:szCs w:val="20"/>
              </w:rPr>
            </w:pPr>
            <w:r w:rsidRPr="00B901E4">
              <w:rPr>
                <w:rFonts w:ascii="Times New Roman" w:hAnsi="Times New Roman" w:cs="Times New Roman"/>
                <w:color w:val="000000"/>
                <w:sz w:val="20"/>
                <w:szCs w:val="20"/>
              </w:rPr>
              <w:t>Директор по развитию ООО «Сибирская генерирующая компания»</w:t>
            </w:r>
          </w:p>
        </w:tc>
        <w:tc>
          <w:tcPr>
            <w:tcW w:w="1843" w:type="dxa"/>
            <w:tcBorders>
              <w:top w:val="nil"/>
              <w:left w:val="nil"/>
              <w:bottom w:val="single" w:sz="4" w:space="0" w:color="auto"/>
              <w:right w:val="single" w:sz="4" w:space="0" w:color="auto"/>
            </w:tcBorders>
            <w:shd w:val="clear" w:color="auto" w:fill="auto"/>
            <w:vAlign w:val="center"/>
            <w:hideMark/>
          </w:tcPr>
          <w:p w:rsidR="0007664B" w:rsidRPr="00B901E4" w:rsidRDefault="0007664B" w:rsidP="00092F51">
            <w:pPr>
              <w:spacing w:after="0" w:line="240" w:lineRule="auto"/>
              <w:jc w:val="center"/>
              <w:rPr>
                <w:rFonts w:ascii="Times New Roman" w:eastAsia="Times New Roman" w:hAnsi="Times New Roman" w:cs="Times New Roman"/>
                <w:color w:val="000000"/>
                <w:sz w:val="20"/>
                <w:szCs w:val="20"/>
                <w:lang w:eastAsia="ru-RU"/>
              </w:rPr>
            </w:pPr>
            <w:r w:rsidRPr="00B901E4">
              <w:rPr>
                <w:rFonts w:ascii="Times New Roman" w:eastAsia="Times New Roman" w:hAnsi="Times New Roman" w:cs="Times New Roman"/>
                <w:color w:val="000000"/>
                <w:sz w:val="20"/>
                <w:szCs w:val="20"/>
                <w:lang w:eastAsia="ru-RU"/>
              </w:rPr>
              <w:t>5</w:t>
            </w:r>
          </w:p>
        </w:tc>
        <w:tc>
          <w:tcPr>
            <w:tcW w:w="1844" w:type="dxa"/>
            <w:tcBorders>
              <w:top w:val="nil"/>
              <w:left w:val="nil"/>
              <w:bottom w:val="single" w:sz="4" w:space="0" w:color="auto"/>
              <w:right w:val="single" w:sz="4" w:space="0" w:color="auto"/>
            </w:tcBorders>
            <w:shd w:val="clear" w:color="auto" w:fill="auto"/>
            <w:vAlign w:val="center"/>
            <w:hideMark/>
          </w:tcPr>
          <w:p w:rsidR="0007664B" w:rsidRPr="00B901E4" w:rsidRDefault="0007664B" w:rsidP="00092F51">
            <w:pPr>
              <w:spacing w:after="0" w:line="240" w:lineRule="auto"/>
              <w:jc w:val="center"/>
              <w:rPr>
                <w:rFonts w:ascii="Times New Roman" w:eastAsia="Times New Roman" w:hAnsi="Times New Roman" w:cs="Times New Roman"/>
                <w:color w:val="000000"/>
                <w:sz w:val="20"/>
                <w:szCs w:val="20"/>
                <w:lang w:eastAsia="ru-RU"/>
              </w:rPr>
            </w:pPr>
            <w:r w:rsidRPr="00B901E4">
              <w:rPr>
                <w:rFonts w:ascii="Times New Roman" w:eastAsia="Times New Roman" w:hAnsi="Times New Roman" w:cs="Times New Roman"/>
                <w:color w:val="000000"/>
                <w:sz w:val="20"/>
                <w:szCs w:val="20"/>
                <w:lang w:eastAsia="ru-RU"/>
              </w:rPr>
              <w:t>100</w:t>
            </w:r>
          </w:p>
        </w:tc>
      </w:tr>
      <w:tr w:rsidR="0007664B" w:rsidRPr="00B901E4" w:rsidTr="00B901E4">
        <w:trPr>
          <w:trHeight w:val="170"/>
        </w:trPr>
        <w:tc>
          <w:tcPr>
            <w:tcW w:w="241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7664B" w:rsidRPr="00B901E4" w:rsidRDefault="0007664B" w:rsidP="00092F51">
            <w:pPr>
              <w:spacing w:after="0" w:line="240" w:lineRule="auto"/>
              <w:rPr>
                <w:rFonts w:ascii="Times New Roman" w:eastAsia="Times New Roman" w:hAnsi="Times New Roman" w:cs="Times New Roman"/>
                <w:color w:val="000000"/>
                <w:sz w:val="20"/>
                <w:szCs w:val="20"/>
                <w:lang w:eastAsia="ru-RU"/>
              </w:rPr>
            </w:pPr>
            <w:r w:rsidRPr="00B901E4">
              <w:rPr>
                <w:rFonts w:ascii="Times New Roman" w:eastAsia="Times New Roman" w:hAnsi="Times New Roman" w:cs="Times New Roman"/>
                <w:color w:val="000000"/>
                <w:sz w:val="20"/>
                <w:szCs w:val="20"/>
                <w:lang w:eastAsia="ru-RU"/>
              </w:rPr>
              <w:t xml:space="preserve">Шашкова </w:t>
            </w:r>
          </w:p>
          <w:p w:rsidR="0007664B" w:rsidRPr="00B901E4" w:rsidRDefault="0007664B" w:rsidP="00092F51">
            <w:pPr>
              <w:spacing w:after="0" w:line="240" w:lineRule="auto"/>
              <w:rPr>
                <w:rFonts w:ascii="Times New Roman" w:eastAsia="Times New Roman" w:hAnsi="Times New Roman" w:cs="Times New Roman"/>
                <w:color w:val="000000"/>
                <w:sz w:val="20"/>
                <w:szCs w:val="20"/>
                <w:lang w:eastAsia="ru-RU"/>
              </w:rPr>
            </w:pPr>
            <w:r w:rsidRPr="00B901E4">
              <w:rPr>
                <w:rFonts w:ascii="Times New Roman" w:eastAsia="Times New Roman" w:hAnsi="Times New Roman" w:cs="Times New Roman"/>
                <w:color w:val="000000"/>
                <w:sz w:val="20"/>
                <w:szCs w:val="20"/>
                <w:lang w:eastAsia="ru-RU"/>
              </w:rPr>
              <w:t>Наталья Васильевна</w:t>
            </w:r>
          </w:p>
          <w:p w:rsidR="0007664B" w:rsidRPr="00B901E4" w:rsidRDefault="0007664B" w:rsidP="00092F51">
            <w:pPr>
              <w:spacing w:after="0" w:line="240" w:lineRule="auto"/>
              <w:rPr>
                <w:rFonts w:ascii="Times New Roman" w:eastAsia="Times New Roman" w:hAnsi="Times New Roman" w:cs="Times New Roman"/>
                <w:color w:val="000000"/>
                <w:sz w:val="20"/>
                <w:szCs w:val="20"/>
                <w:lang w:eastAsia="ru-RU"/>
              </w:rPr>
            </w:pPr>
          </w:p>
          <w:p w:rsidR="0007664B" w:rsidRPr="00B901E4" w:rsidRDefault="0007664B" w:rsidP="00092F51">
            <w:pPr>
              <w:spacing w:after="0" w:line="240" w:lineRule="auto"/>
              <w:rPr>
                <w:rFonts w:ascii="Times New Roman" w:eastAsia="Times New Roman" w:hAnsi="Times New Roman" w:cs="Times New Roman"/>
                <w:i/>
                <w:color w:val="000000"/>
                <w:sz w:val="20"/>
                <w:szCs w:val="20"/>
                <w:lang w:eastAsia="ru-RU"/>
              </w:rPr>
            </w:pPr>
            <w:r w:rsidRPr="00B901E4">
              <w:rPr>
                <w:rFonts w:ascii="Times New Roman" w:eastAsia="Times New Roman" w:hAnsi="Times New Roman" w:cs="Times New Roman"/>
                <w:i/>
                <w:color w:val="000000"/>
                <w:sz w:val="20"/>
                <w:szCs w:val="20"/>
                <w:lang w:eastAsia="ru-RU"/>
              </w:rPr>
              <w:t>Член Совета директоров</w:t>
            </w:r>
          </w:p>
          <w:p w:rsidR="0007664B" w:rsidRPr="00B901E4" w:rsidRDefault="0007664B" w:rsidP="00092F51">
            <w:pPr>
              <w:spacing w:after="0" w:line="240" w:lineRule="auto"/>
              <w:rPr>
                <w:rFonts w:ascii="Times New Roman" w:eastAsia="Times New Roman" w:hAnsi="Times New Roman" w:cs="Times New Roman"/>
                <w:color w:val="000000"/>
                <w:sz w:val="20"/>
                <w:szCs w:val="20"/>
                <w:lang w:eastAsia="ru-RU"/>
              </w:rPr>
            </w:pPr>
            <w:r w:rsidRPr="00B901E4">
              <w:rPr>
                <w:rFonts w:ascii="Times New Roman" w:eastAsia="Times New Roman" w:hAnsi="Times New Roman" w:cs="Times New Roman"/>
                <w:i/>
                <w:color w:val="000000"/>
                <w:sz w:val="20"/>
                <w:szCs w:val="20"/>
                <w:lang w:eastAsia="ru-RU"/>
              </w:rPr>
              <w:t>Независимый директор</w:t>
            </w:r>
          </w:p>
        </w:tc>
        <w:tc>
          <w:tcPr>
            <w:tcW w:w="3260" w:type="dxa"/>
            <w:tcBorders>
              <w:top w:val="single" w:sz="4" w:space="0" w:color="auto"/>
              <w:left w:val="nil"/>
              <w:bottom w:val="single" w:sz="4" w:space="0" w:color="auto"/>
              <w:right w:val="single" w:sz="4" w:space="0" w:color="auto"/>
            </w:tcBorders>
            <w:shd w:val="clear" w:color="auto" w:fill="auto"/>
            <w:hideMark/>
          </w:tcPr>
          <w:p w:rsidR="0007664B" w:rsidRPr="00B901E4" w:rsidRDefault="0007664B" w:rsidP="00092F51">
            <w:pPr>
              <w:spacing w:after="0" w:line="240" w:lineRule="auto"/>
              <w:rPr>
                <w:rFonts w:ascii="Times New Roman" w:hAnsi="Times New Roman" w:cs="Times New Roman"/>
                <w:color w:val="000000"/>
                <w:sz w:val="20"/>
                <w:szCs w:val="20"/>
              </w:rPr>
            </w:pPr>
            <w:r w:rsidRPr="00B901E4">
              <w:rPr>
                <w:rFonts w:ascii="Times New Roman" w:hAnsi="Times New Roman" w:cs="Times New Roman"/>
                <w:color w:val="000000"/>
                <w:sz w:val="20"/>
                <w:szCs w:val="20"/>
              </w:rPr>
              <w:t>Директор по экономике ООО «Сибирская генерирующая компания»</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07664B" w:rsidRPr="00B901E4" w:rsidRDefault="0007664B" w:rsidP="00092F51">
            <w:pPr>
              <w:spacing w:after="0" w:line="240" w:lineRule="auto"/>
              <w:jc w:val="center"/>
              <w:rPr>
                <w:rFonts w:ascii="Times New Roman" w:eastAsia="Times New Roman" w:hAnsi="Times New Roman" w:cs="Times New Roman"/>
                <w:color w:val="000000"/>
                <w:sz w:val="20"/>
                <w:szCs w:val="20"/>
                <w:lang w:eastAsia="ru-RU"/>
              </w:rPr>
            </w:pPr>
            <w:r w:rsidRPr="00B901E4">
              <w:rPr>
                <w:rFonts w:ascii="Times New Roman" w:eastAsia="Times New Roman" w:hAnsi="Times New Roman" w:cs="Times New Roman"/>
                <w:color w:val="000000"/>
                <w:sz w:val="20"/>
                <w:szCs w:val="20"/>
                <w:lang w:eastAsia="ru-RU"/>
              </w:rPr>
              <w:t>5</w:t>
            </w:r>
          </w:p>
        </w:tc>
        <w:tc>
          <w:tcPr>
            <w:tcW w:w="1844" w:type="dxa"/>
            <w:tcBorders>
              <w:top w:val="single" w:sz="4" w:space="0" w:color="auto"/>
              <w:left w:val="nil"/>
              <w:bottom w:val="single" w:sz="4" w:space="0" w:color="auto"/>
              <w:right w:val="single" w:sz="4" w:space="0" w:color="auto"/>
            </w:tcBorders>
            <w:shd w:val="clear" w:color="auto" w:fill="auto"/>
            <w:vAlign w:val="center"/>
            <w:hideMark/>
          </w:tcPr>
          <w:p w:rsidR="0007664B" w:rsidRPr="00B901E4" w:rsidRDefault="0007664B" w:rsidP="00092F51">
            <w:pPr>
              <w:spacing w:after="0" w:line="240" w:lineRule="auto"/>
              <w:jc w:val="center"/>
              <w:rPr>
                <w:rFonts w:ascii="Times New Roman" w:eastAsia="Times New Roman" w:hAnsi="Times New Roman" w:cs="Times New Roman"/>
                <w:color w:val="000000"/>
                <w:sz w:val="20"/>
                <w:szCs w:val="20"/>
                <w:lang w:eastAsia="ru-RU"/>
              </w:rPr>
            </w:pPr>
            <w:r w:rsidRPr="00B901E4">
              <w:rPr>
                <w:rFonts w:ascii="Times New Roman" w:eastAsia="Times New Roman" w:hAnsi="Times New Roman" w:cs="Times New Roman"/>
                <w:color w:val="000000"/>
                <w:sz w:val="20"/>
                <w:szCs w:val="20"/>
                <w:lang w:eastAsia="ru-RU"/>
              </w:rPr>
              <w:t>100</w:t>
            </w:r>
          </w:p>
        </w:tc>
      </w:tr>
    </w:tbl>
    <w:p w:rsidR="0007664B" w:rsidRPr="001E346D" w:rsidRDefault="0007664B" w:rsidP="0007664B">
      <w:pPr>
        <w:pStyle w:val="ab"/>
        <w:widowControl w:val="0"/>
        <w:tabs>
          <w:tab w:val="left" w:pos="142"/>
          <w:tab w:val="left" w:pos="360"/>
          <w:tab w:val="left" w:pos="993"/>
        </w:tabs>
        <w:spacing w:after="0" w:line="240" w:lineRule="auto"/>
        <w:ind w:left="0"/>
        <w:jc w:val="both"/>
        <w:rPr>
          <w:rFonts w:ascii="Times New Roman" w:hAnsi="Times New Roman"/>
          <w:sz w:val="24"/>
          <w:szCs w:val="24"/>
        </w:rPr>
      </w:pPr>
    </w:p>
    <w:p w:rsidR="0007664B" w:rsidRPr="001E346D" w:rsidRDefault="0007664B" w:rsidP="0007664B">
      <w:pPr>
        <w:pStyle w:val="ab"/>
        <w:widowControl w:val="0"/>
        <w:tabs>
          <w:tab w:val="left" w:pos="142"/>
          <w:tab w:val="left" w:pos="360"/>
          <w:tab w:val="left" w:pos="993"/>
        </w:tabs>
        <w:spacing w:after="0" w:line="240" w:lineRule="auto"/>
        <w:ind w:left="0" w:firstLine="709"/>
        <w:jc w:val="both"/>
        <w:rPr>
          <w:rFonts w:ascii="Times New Roman" w:hAnsi="Times New Roman"/>
          <w:sz w:val="24"/>
          <w:szCs w:val="24"/>
        </w:rPr>
      </w:pPr>
      <w:r w:rsidRPr="001E346D">
        <w:rPr>
          <w:rFonts w:ascii="Times New Roman" w:hAnsi="Times New Roman"/>
          <w:sz w:val="24"/>
          <w:szCs w:val="24"/>
        </w:rPr>
        <w:t xml:space="preserve">В 2023 году состоялось 12 заседаний (16 февраля, 27 февраля, 10 марта, 03 мая, 05 июня, </w:t>
      </w:r>
      <w:r w:rsidRPr="001E346D">
        <w:rPr>
          <w:rFonts w:ascii="Times New Roman" w:hAnsi="Times New Roman"/>
          <w:sz w:val="24"/>
          <w:szCs w:val="24"/>
        </w:rPr>
        <w:lastRenderedPageBreak/>
        <w:t xml:space="preserve">07 июня, 11 августа, 24 августа, 15 сентября, 03 ноября, 23 ноября, 11 декабря) Комитета по стратегии в заочной форме. Рассмотрено 36 вопросов. </w:t>
      </w:r>
    </w:p>
    <w:p w:rsidR="0007664B" w:rsidRPr="001E346D" w:rsidRDefault="0007664B" w:rsidP="0007664B">
      <w:pPr>
        <w:pStyle w:val="ab"/>
        <w:widowControl w:val="0"/>
        <w:tabs>
          <w:tab w:val="left" w:pos="142"/>
          <w:tab w:val="left" w:pos="360"/>
          <w:tab w:val="left" w:pos="993"/>
        </w:tabs>
        <w:spacing w:after="0" w:line="240" w:lineRule="auto"/>
        <w:ind w:left="0" w:firstLine="709"/>
        <w:jc w:val="both"/>
        <w:rPr>
          <w:rFonts w:ascii="Times New Roman" w:hAnsi="Times New Roman"/>
          <w:sz w:val="24"/>
          <w:szCs w:val="24"/>
        </w:rPr>
      </w:pPr>
      <w:r w:rsidRPr="001E346D">
        <w:rPr>
          <w:rFonts w:ascii="Times New Roman" w:hAnsi="Times New Roman"/>
          <w:sz w:val="24"/>
          <w:szCs w:val="24"/>
        </w:rPr>
        <w:t>Представлены рекомендации Совету директоров по 27 вопросам, в том числе по вопросам:</w:t>
      </w:r>
    </w:p>
    <w:p w:rsidR="0007664B" w:rsidRPr="001E346D" w:rsidRDefault="0007664B" w:rsidP="0007664B">
      <w:pPr>
        <w:pStyle w:val="ab"/>
        <w:widowControl w:val="0"/>
        <w:tabs>
          <w:tab w:val="left" w:pos="142"/>
          <w:tab w:val="left" w:pos="360"/>
          <w:tab w:val="left" w:pos="993"/>
        </w:tabs>
        <w:spacing w:after="0" w:line="240" w:lineRule="auto"/>
        <w:ind w:left="0" w:firstLine="709"/>
        <w:jc w:val="both"/>
        <w:rPr>
          <w:rFonts w:ascii="Times New Roman" w:hAnsi="Times New Roman"/>
          <w:sz w:val="24"/>
          <w:szCs w:val="24"/>
        </w:rPr>
      </w:pPr>
      <w:r w:rsidRPr="001E346D">
        <w:rPr>
          <w:rFonts w:ascii="Times New Roman" w:hAnsi="Times New Roman"/>
          <w:sz w:val="24"/>
          <w:szCs w:val="24"/>
        </w:rPr>
        <w:t>- об одобрении проекта инвестиционной программы на период 2024-2028 гг. и изменений, вносимых в инвестиционную программу ПАО «Россети Сибирь» на период 2023-2027 гг., утвержденную приказом Минэнерго России от 24.11.2022 № 27@;</w:t>
      </w:r>
    </w:p>
    <w:p w:rsidR="0007664B" w:rsidRPr="001E346D" w:rsidRDefault="0007664B" w:rsidP="0007664B">
      <w:pPr>
        <w:pStyle w:val="ab"/>
        <w:widowControl w:val="0"/>
        <w:tabs>
          <w:tab w:val="left" w:pos="142"/>
          <w:tab w:val="left" w:pos="360"/>
          <w:tab w:val="left" w:pos="993"/>
        </w:tabs>
        <w:spacing w:after="0" w:line="240" w:lineRule="auto"/>
        <w:ind w:left="0" w:firstLine="709"/>
        <w:jc w:val="both"/>
        <w:rPr>
          <w:rFonts w:ascii="Times New Roman" w:hAnsi="Times New Roman"/>
          <w:sz w:val="24"/>
          <w:szCs w:val="24"/>
        </w:rPr>
      </w:pPr>
      <w:r w:rsidRPr="001E346D">
        <w:rPr>
          <w:rFonts w:ascii="Times New Roman" w:hAnsi="Times New Roman"/>
          <w:sz w:val="24"/>
          <w:szCs w:val="24"/>
        </w:rPr>
        <w:t>- об утверждении сводного на принципах РСБУ и консолидированного на принципах МСФО бизнес-плана Группы ПАО «Россети Сибирь» на 2023 год и прогнозных показателей на 2024-2027 гг.;</w:t>
      </w:r>
    </w:p>
    <w:p w:rsidR="0007664B" w:rsidRPr="001E346D" w:rsidRDefault="0007664B" w:rsidP="0007664B">
      <w:pPr>
        <w:pStyle w:val="ab"/>
        <w:widowControl w:val="0"/>
        <w:tabs>
          <w:tab w:val="left" w:pos="142"/>
          <w:tab w:val="left" w:pos="360"/>
          <w:tab w:val="left" w:pos="993"/>
        </w:tabs>
        <w:spacing w:after="0" w:line="240" w:lineRule="auto"/>
        <w:ind w:left="0" w:firstLine="709"/>
        <w:jc w:val="both"/>
        <w:rPr>
          <w:rFonts w:ascii="Times New Roman" w:hAnsi="Times New Roman"/>
          <w:sz w:val="24"/>
          <w:szCs w:val="24"/>
        </w:rPr>
      </w:pPr>
      <w:r w:rsidRPr="001E346D">
        <w:rPr>
          <w:rFonts w:ascii="Times New Roman" w:hAnsi="Times New Roman"/>
          <w:sz w:val="24"/>
          <w:szCs w:val="24"/>
        </w:rPr>
        <w:t>- о рассмотрении отчетов Генерального директора ПАО «Россети Сибирь» о ходе реализации Программы развития интеллектуального учета электроэнергии, о реализации Программы цифровой трансформации, об исполнении Программы «Развитие зарядной инфраструктуры.</w:t>
      </w:r>
    </w:p>
    <w:p w:rsidR="0007664B" w:rsidRPr="001E346D" w:rsidRDefault="0007664B" w:rsidP="0007664B">
      <w:pPr>
        <w:widowControl w:val="0"/>
        <w:spacing w:after="0" w:line="240" w:lineRule="auto"/>
        <w:ind w:firstLine="709"/>
        <w:jc w:val="right"/>
        <w:rPr>
          <w:rFonts w:ascii="Times New Roman" w:eastAsia="Times New Roman" w:hAnsi="Times New Roman" w:cs="Times New Roman"/>
          <w:sz w:val="24"/>
          <w:szCs w:val="24"/>
        </w:rPr>
      </w:pPr>
      <w:r w:rsidRPr="000C2D5F">
        <w:rPr>
          <w:rFonts w:ascii="Times New Roman" w:eastAsia="Times New Roman" w:hAnsi="Times New Roman" w:cs="Times New Roman"/>
          <w:sz w:val="24"/>
          <w:szCs w:val="24"/>
        </w:rPr>
        <w:t xml:space="preserve">Таблица </w:t>
      </w:r>
      <w:r w:rsidR="00134156">
        <w:rPr>
          <w:rFonts w:ascii="Times New Roman" w:eastAsia="Times New Roman" w:hAnsi="Times New Roman" w:cs="Times New Roman"/>
          <w:sz w:val="24"/>
          <w:szCs w:val="24"/>
        </w:rPr>
        <w:t>79</w:t>
      </w:r>
    </w:p>
    <w:p w:rsidR="0007664B" w:rsidRPr="001E346D" w:rsidRDefault="0007664B" w:rsidP="0007664B">
      <w:pPr>
        <w:widowControl w:val="0"/>
        <w:spacing w:after="0" w:line="240" w:lineRule="auto"/>
        <w:ind w:firstLine="709"/>
        <w:jc w:val="center"/>
        <w:rPr>
          <w:rFonts w:ascii="Times New Roman" w:eastAsia="Times New Roman" w:hAnsi="Times New Roman" w:cs="Times New Roman"/>
          <w:b/>
          <w:sz w:val="24"/>
          <w:szCs w:val="24"/>
        </w:rPr>
      </w:pPr>
      <w:r w:rsidRPr="001E346D">
        <w:rPr>
          <w:rFonts w:ascii="Times New Roman" w:eastAsia="Times New Roman" w:hAnsi="Times New Roman" w:cs="Times New Roman"/>
          <w:b/>
          <w:sz w:val="24"/>
          <w:szCs w:val="24"/>
        </w:rPr>
        <w:t>Категории рассмотренных Комитетом по стратегии вопросов в 2023 году</w:t>
      </w:r>
    </w:p>
    <w:p w:rsidR="0007664B" w:rsidRPr="001E346D" w:rsidRDefault="0007664B" w:rsidP="0007664B">
      <w:pPr>
        <w:pStyle w:val="ab"/>
        <w:spacing w:after="0" w:line="240" w:lineRule="auto"/>
        <w:ind w:left="0"/>
        <w:jc w:val="both"/>
        <w:rPr>
          <w:rFonts w:ascii="Times New Roman" w:hAnsi="Times New Roman"/>
          <w:sz w:val="20"/>
          <w:szCs w:val="20"/>
        </w:rPr>
      </w:pPr>
    </w:p>
    <w:tbl>
      <w:tblPr>
        <w:tblStyle w:val="ad"/>
        <w:tblW w:w="9227" w:type="dxa"/>
        <w:jc w:val="center"/>
        <w:tblLook w:val="04A0" w:firstRow="1" w:lastRow="0" w:firstColumn="1" w:lastColumn="0" w:noHBand="0" w:noVBand="1"/>
      </w:tblPr>
      <w:tblGrid>
        <w:gridCol w:w="4957"/>
        <w:gridCol w:w="637"/>
        <w:gridCol w:w="1793"/>
        <w:gridCol w:w="1840"/>
      </w:tblGrid>
      <w:tr w:rsidR="0007664B" w:rsidRPr="001E346D" w:rsidTr="00366CA5">
        <w:trPr>
          <w:jc w:val="center"/>
        </w:trPr>
        <w:tc>
          <w:tcPr>
            <w:tcW w:w="4957" w:type="dxa"/>
          </w:tcPr>
          <w:p w:rsidR="0007664B" w:rsidRPr="001E346D" w:rsidRDefault="0007664B" w:rsidP="00092F51">
            <w:pPr>
              <w:pStyle w:val="ab"/>
              <w:spacing w:after="0" w:line="240" w:lineRule="auto"/>
              <w:ind w:left="0"/>
              <w:jc w:val="center"/>
              <w:rPr>
                <w:rFonts w:ascii="Times New Roman" w:hAnsi="Times New Roman"/>
                <w:b/>
                <w:sz w:val="20"/>
                <w:szCs w:val="20"/>
              </w:rPr>
            </w:pPr>
            <w:r w:rsidRPr="001E346D">
              <w:rPr>
                <w:rFonts w:ascii="Times New Roman" w:hAnsi="Times New Roman"/>
                <w:b/>
                <w:bCs/>
                <w:color w:val="000000"/>
              </w:rPr>
              <w:t>Категории вопросов</w:t>
            </w:r>
          </w:p>
        </w:tc>
        <w:tc>
          <w:tcPr>
            <w:tcW w:w="637" w:type="dxa"/>
          </w:tcPr>
          <w:p w:rsidR="0007664B" w:rsidRPr="001E346D" w:rsidRDefault="0007664B" w:rsidP="00092F51">
            <w:pPr>
              <w:widowControl w:val="0"/>
              <w:tabs>
                <w:tab w:val="left" w:pos="34"/>
              </w:tabs>
              <w:spacing w:after="5" w:line="252" w:lineRule="auto"/>
              <w:ind w:right="-143"/>
              <w:rPr>
                <w:rFonts w:ascii="Times New Roman" w:eastAsia="Times New Roman" w:hAnsi="Times New Roman" w:cs="Times New Roman"/>
                <w:b/>
                <w:bCs/>
                <w:color w:val="000000"/>
                <w:lang w:eastAsia="ru-RU"/>
              </w:rPr>
            </w:pPr>
            <w:r w:rsidRPr="001E346D">
              <w:rPr>
                <w:rFonts w:ascii="Times New Roman" w:eastAsia="Times New Roman" w:hAnsi="Times New Roman" w:cs="Times New Roman"/>
                <w:b/>
                <w:bCs/>
                <w:color w:val="000000"/>
                <w:lang w:eastAsia="ru-RU"/>
              </w:rPr>
              <w:t xml:space="preserve">  Ед.</w:t>
            </w:r>
          </w:p>
          <w:p w:rsidR="0007664B" w:rsidRPr="001E346D" w:rsidRDefault="0007664B" w:rsidP="00092F51">
            <w:pPr>
              <w:pStyle w:val="ab"/>
              <w:spacing w:after="0" w:line="240" w:lineRule="auto"/>
              <w:ind w:left="0"/>
              <w:jc w:val="both"/>
              <w:rPr>
                <w:rFonts w:ascii="Times New Roman" w:hAnsi="Times New Roman"/>
                <w:b/>
              </w:rPr>
            </w:pPr>
            <w:r w:rsidRPr="001E346D">
              <w:rPr>
                <w:rFonts w:ascii="Times New Roman" w:hAnsi="Times New Roman"/>
                <w:b/>
                <w:bCs/>
                <w:color w:val="000000"/>
              </w:rPr>
              <w:t>изм.</w:t>
            </w:r>
          </w:p>
        </w:tc>
        <w:tc>
          <w:tcPr>
            <w:tcW w:w="1793" w:type="dxa"/>
          </w:tcPr>
          <w:p w:rsidR="0007664B" w:rsidRPr="001E346D" w:rsidRDefault="0007664B" w:rsidP="00092F51">
            <w:pPr>
              <w:pStyle w:val="ab"/>
              <w:spacing w:after="0" w:line="240" w:lineRule="auto"/>
              <w:ind w:left="0"/>
              <w:jc w:val="center"/>
              <w:rPr>
                <w:rFonts w:ascii="Times New Roman" w:hAnsi="Times New Roman"/>
                <w:b/>
              </w:rPr>
            </w:pPr>
            <w:r w:rsidRPr="001E346D">
              <w:rPr>
                <w:rFonts w:ascii="Times New Roman" w:hAnsi="Times New Roman"/>
                <w:b/>
              </w:rPr>
              <w:t>Количество вопросов</w:t>
            </w:r>
          </w:p>
        </w:tc>
        <w:tc>
          <w:tcPr>
            <w:tcW w:w="1840" w:type="dxa"/>
          </w:tcPr>
          <w:p w:rsidR="0007664B" w:rsidRPr="001E346D" w:rsidRDefault="0007664B" w:rsidP="00092F51">
            <w:pPr>
              <w:pStyle w:val="ab"/>
              <w:spacing w:after="0" w:line="240" w:lineRule="auto"/>
              <w:ind w:left="0"/>
              <w:jc w:val="center"/>
              <w:rPr>
                <w:rFonts w:ascii="Times New Roman" w:hAnsi="Times New Roman"/>
                <w:b/>
              </w:rPr>
            </w:pPr>
            <w:r w:rsidRPr="001E346D">
              <w:rPr>
                <w:rFonts w:ascii="Times New Roman" w:hAnsi="Times New Roman"/>
                <w:b/>
              </w:rPr>
              <w:t>Процент от общего числа, %</w:t>
            </w:r>
          </w:p>
        </w:tc>
      </w:tr>
      <w:tr w:rsidR="0007664B" w:rsidRPr="001E346D" w:rsidTr="00366CA5">
        <w:trPr>
          <w:jc w:val="center"/>
        </w:trPr>
        <w:tc>
          <w:tcPr>
            <w:tcW w:w="4957" w:type="dxa"/>
          </w:tcPr>
          <w:p w:rsidR="0007664B" w:rsidRPr="001E346D" w:rsidRDefault="0007664B" w:rsidP="00092F51">
            <w:pPr>
              <w:pStyle w:val="ab"/>
              <w:spacing w:after="0" w:line="240" w:lineRule="auto"/>
              <w:ind w:left="0"/>
              <w:jc w:val="both"/>
              <w:rPr>
                <w:rFonts w:ascii="Times New Roman" w:hAnsi="Times New Roman"/>
              </w:rPr>
            </w:pPr>
            <w:r w:rsidRPr="001E346D">
              <w:rPr>
                <w:rFonts w:ascii="Times New Roman" w:hAnsi="Times New Roman"/>
              </w:rPr>
              <w:t>Рассмотрение БП и отчетов об исполнении БП</w:t>
            </w:r>
          </w:p>
        </w:tc>
        <w:tc>
          <w:tcPr>
            <w:tcW w:w="637" w:type="dxa"/>
          </w:tcPr>
          <w:p w:rsidR="0007664B" w:rsidRPr="001E346D" w:rsidRDefault="0007664B" w:rsidP="00092F51">
            <w:pPr>
              <w:pStyle w:val="ab"/>
              <w:spacing w:after="0" w:line="240" w:lineRule="auto"/>
              <w:ind w:left="0"/>
              <w:jc w:val="both"/>
              <w:rPr>
                <w:rFonts w:ascii="Times New Roman" w:hAnsi="Times New Roman"/>
              </w:rPr>
            </w:pPr>
            <w:r w:rsidRPr="001E346D">
              <w:rPr>
                <w:rFonts w:ascii="Times New Roman" w:hAnsi="Times New Roman"/>
              </w:rPr>
              <w:t>шт.</w:t>
            </w:r>
          </w:p>
        </w:tc>
        <w:tc>
          <w:tcPr>
            <w:tcW w:w="1793" w:type="dxa"/>
          </w:tcPr>
          <w:p w:rsidR="0007664B" w:rsidRPr="001E346D" w:rsidRDefault="0007664B" w:rsidP="00092F51">
            <w:pPr>
              <w:pStyle w:val="ab"/>
              <w:spacing w:after="0" w:line="240" w:lineRule="auto"/>
              <w:ind w:left="0"/>
              <w:jc w:val="center"/>
              <w:rPr>
                <w:rFonts w:ascii="Times New Roman" w:hAnsi="Times New Roman"/>
              </w:rPr>
            </w:pPr>
            <w:r w:rsidRPr="001E346D">
              <w:rPr>
                <w:rFonts w:ascii="Times New Roman" w:hAnsi="Times New Roman"/>
              </w:rPr>
              <w:t>7</w:t>
            </w:r>
          </w:p>
        </w:tc>
        <w:tc>
          <w:tcPr>
            <w:tcW w:w="1840" w:type="dxa"/>
            <w:vAlign w:val="center"/>
          </w:tcPr>
          <w:p w:rsidR="0007664B" w:rsidRPr="001E346D" w:rsidRDefault="0007664B" w:rsidP="00092F51">
            <w:pPr>
              <w:jc w:val="center"/>
              <w:rPr>
                <w:rFonts w:ascii="Times New Roman" w:hAnsi="Times New Roman" w:cs="Times New Roman"/>
                <w:color w:val="000000"/>
              </w:rPr>
            </w:pPr>
            <w:r w:rsidRPr="001E346D">
              <w:rPr>
                <w:rFonts w:ascii="Times New Roman" w:hAnsi="Times New Roman" w:cs="Times New Roman"/>
                <w:color w:val="000000"/>
              </w:rPr>
              <w:t>19</w:t>
            </w:r>
          </w:p>
        </w:tc>
      </w:tr>
      <w:tr w:rsidR="0007664B" w:rsidRPr="001E346D" w:rsidTr="00366CA5">
        <w:trPr>
          <w:jc w:val="center"/>
        </w:trPr>
        <w:tc>
          <w:tcPr>
            <w:tcW w:w="4957" w:type="dxa"/>
          </w:tcPr>
          <w:p w:rsidR="0007664B" w:rsidRPr="001E346D" w:rsidRDefault="0007664B" w:rsidP="00092F51">
            <w:pPr>
              <w:pStyle w:val="ab"/>
              <w:spacing w:after="0" w:line="240" w:lineRule="auto"/>
              <w:ind w:left="0"/>
              <w:jc w:val="both"/>
              <w:rPr>
                <w:rFonts w:ascii="Times New Roman" w:hAnsi="Times New Roman"/>
              </w:rPr>
            </w:pPr>
            <w:r w:rsidRPr="001E346D">
              <w:rPr>
                <w:rFonts w:ascii="Times New Roman" w:hAnsi="Times New Roman"/>
              </w:rPr>
              <w:t>Рассмотрение Реестра непрофильных активов</w:t>
            </w:r>
          </w:p>
        </w:tc>
        <w:tc>
          <w:tcPr>
            <w:tcW w:w="637" w:type="dxa"/>
          </w:tcPr>
          <w:p w:rsidR="0007664B" w:rsidRPr="001E346D" w:rsidRDefault="0007664B" w:rsidP="00092F51">
            <w:pPr>
              <w:pStyle w:val="ab"/>
              <w:spacing w:after="0" w:line="240" w:lineRule="auto"/>
              <w:ind w:left="0"/>
              <w:jc w:val="both"/>
              <w:rPr>
                <w:rFonts w:ascii="Times New Roman" w:hAnsi="Times New Roman"/>
              </w:rPr>
            </w:pPr>
            <w:r w:rsidRPr="001E346D">
              <w:rPr>
                <w:rFonts w:ascii="Times New Roman" w:hAnsi="Times New Roman"/>
              </w:rPr>
              <w:t>шт.</w:t>
            </w:r>
          </w:p>
        </w:tc>
        <w:tc>
          <w:tcPr>
            <w:tcW w:w="1793" w:type="dxa"/>
          </w:tcPr>
          <w:p w:rsidR="0007664B" w:rsidRPr="001E346D" w:rsidRDefault="0007664B" w:rsidP="00092F51">
            <w:pPr>
              <w:pStyle w:val="ab"/>
              <w:spacing w:after="0" w:line="240" w:lineRule="auto"/>
              <w:ind w:left="0"/>
              <w:jc w:val="center"/>
              <w:rPr>
                <w:rFonts w:ascii="Times New Roman" w:hAnsi="Times New Roman"/>
              </w:rPr>
            </w:pPr>
            <w:r w:rsidRPr="001E346D">
              <w:rPr>
                <w:rFonts w:ascii="Times New Roman" w:hAnsi="Times New Roman"/>
              </w:rPr>
              <w:t>1</w:t>
            </w:r>
          </w:p>
        </w:tc>
        <w:tc>
          <w:tcPr>
            <w:tcW w:w="1840" w:type="dxa"/>
            <w:vAlign w:val="center"/>
          </w:tcPr>
          <w:p w:rsidR="0007664B" w:rsidRPr="001E346D" w:rsidRDefault="0007664B" w:rsidP="00092F51">
            <w:pPr>
              <w:jc w:val="center"/>
              <w:rPr>
                <w:rFonts w:ascii="Times New Roman" w:hAnsi="Times New Roman" w:cs="Times New Roman"/>
                <w:color w:val="000000"/>
              </w:rPr>
            </w:pPr>
            <w:r w:rsidRPr="001E346D">
              <w:rPr>
                <w:rFonts w:ascii="Times New Roman" w:hAnsi="Times New Roman" w:cs="Times New Roman"/>
                <w:color w:val="000000"/>
              </w:rPr>
              <w:t>3</w:t>
            </w:r>
          </w:p>
        </w:tc>
      </w:tr>
      <w:tr w:rsidR="0007664B" w:rsidRPr="001E346D" w:rsidTr="00366CA5">
        <w:trPr>
          <w:jc w:val="center"/>
        </w:trPr>
        <w:tc>
          <w:tcPr>
            <w:tcW w:w="4957" w:type="dxa"/>
          </w:tcPr>
          <w:p w:rsidR="0007664B" w:rsidRPr="001E346D" w:rsidRDefault="0007664B" w:rsidP="00092F51">
            <w:pPr>
              <w:pStyle w:val="ab"/>
              <w:spacing w:after="0" w:line="240" w:lineRule="auto"/>
              <w:ind w:left="0"/>
              <w:jc w:val="both"/>
              <w:rPr>
                <w:rFonts w:ascii="Times New Roman" w:hAnsi="Times New Roman"/>
                <w:sz w:val="20"/>
                <w:szCs w:val="20"/>
              </w:rPr>
            </w:pPr>
            <w:r w:rsidRPr="001E346D">
              <w:rPr>
                <w:rFonts w:ascii="Times New Roman" w:hAnsi="Times New Roman"/>
              </w:rPr>
              <w:t>Рассмотрение ИПР и отчетов об исполнении ИПР</w:t>
            </w:r>
          </w:p>
        </w:tc>
        <w:tc>
          <w:tcPr>
            <w:tcW w:w="637" w:type="dxa"/>
          </w:tcPr>
          <w:p w:rsidR="0007664B" w:rsidRPr="001E346D" w:rsidRDefault="0007664B" w:rsidP="00092F51">
            <w:pPr>
              <w:pStyle w:val="ab"/>
              <w:spacing w:after="0" w:line="240" w:lineRule="auto"/>
              <w:ind w:left="0"/>
              <w:jc w:val="both"/>
              <w:rPr>
                <w:rFonts w:ascii="Times New Roman" w:hAnsi="Times New Roman"/>
              </w:rPr>
            </w:pPr>
            <w:r w:rsidRPr="001E346D">
              <w:rPr>
                <w:rFonts w:ascii="Times New Roman" w:hAnsi="Times New Roman"/>
              </w:rPr>
              <w:t>шт.</w:t>
            </w:r>
          </w:p>
        </w:tc>
        <w:tc>
          <w:tcPr>
            <w:tcW w:w="1793" w:type="dxa"/>
          </w:tcPr>
          <w:p w:rsidR="0007664B" w:rsidRPr="001E346D" w:rsidRDefault="0007664B" w:rsidP="00092F51">
            <w:pPr>
              <w:pStyle w:val="ab"/>
              <w:spacing w:after="0" w:line="240" w:lineRule="auto"/>
              <w:ind w:left="0"/>
              <w:jc w:val="center"/>
              <w:rPr>
                <w:rFonts w:ascii="Times New Roman" w:hAnsi="Times New Roman"/>
              </w:rPr>
            </w:pPr>
            <w:r w:rsidRPr="001E346D">
              <w:rPr>
                <w:rFonts w:ascii="Times New Roman" w:hAnsi="Times New Roman"/>
              </w:rPr>
              <w:t>9</w:t>
            </w:r>
          </w:p>
        </w:tc>
        <w:tc>
          <w:tcPr>
            <w:tcW w:w="1840" w:type="dxa"/>
            <w:vAlign w:val="center"/>
          </w:tcPr>
          <w:p w:rsidR="0007664B" w:rsidRPr="001E346D" w:rsidRDefault="0007664B" w:rsidP="00092F51">
            <w:pPr>
              <w:jc w:val="center"/>
              <w:rPr>
                <w:rFonts w:ascii="Times New Roman" w:hAnsi="Times New Roman" w:cs="Times New Roman"/>
                <w:color w:val="000000"/>
              </w:rPr>
            </w:pPr>
            <w:r w:rsidRPr="001E346D">
              <w:rPr>
                <w:rFonts w:ascii="Times New Roman" w:hAnsi="Times New Roman" w:cs="Times New Roman"/>
                <w:color w:val="000000"/>
              </w:rPr>
              <w:t>25</w:t>
            </w:r>
          </w:p>
        </w:tc>
      </w:tr>
      <w:tr w:rsidR="0007664B" w:rsidRPr="001E346D" w:rsidTr="00366CA5">
        <w:trPr>
          <w:jc w:val="center"/>
        </w:trPr>
        <w:tc>
          <w:tcPr>
            <w:tcW w:w="4957" w:type="dxa"/>
          </w:tcPr>
          <w:p w:rsidR="0007664B" w:rsidRPr="001E346D" w:rsidRDefault="0007664B" w:rsidP="00092F51">
            <w:pPr>
              <w:pStyle w:val="ab"/>
              <w:spacing w:after="0" w:line="240" w:lineRule="auto"/>
              <w:ind w:left="0"/>
              <w:jc w:val="both"/>
              <w:rPr>
                <w:rFonts w:ascii="Times New Roman" w:hAnsi="Times New Roman"/>
              </w:rPr>
            </w:pPr>
            <w:r w:rsidRPr="001E346D">
              <w:rPr>
                <w:rFonts w:ascii="Times New Roman" w:hAnsi="Times New Roman"/>
              </w:rPr>
              <w:t>Вопросы, связанные с управлением рисками</w:t>
            </w:r>
          </w:p>
        </w:tc>
        <w:tc>
          <w:tcPr>
            <w:tcW w:w="637" w:type="dxa"/>
          </w:tcPr>
          <w:p w:rsidR="0007664B" w:rsidRPr="001E346D" w:rsidRDefault="0007664B" w:rsidP="00092F51">
            <w:pPr>
              <w:pStyle w:val="ab"/>
              <w:spacing w:after="0" w:line="240" w:lineRule="auto"/>
              <w:ind w:left="0"/>
              <w:jc w:val="both"/>
              <w:rPr>
                <w:rFonts w:ascii="Times New Roman" w:hAnsi="Times New Roman"/>
              </w:rPr>
            </w:pPr>
            <w:r w:rsidRPr="001E346D">
              <w:rPr>
                <w:rFonts w:ascii="Times New Roman" w:hAnsi="Times New Roman"/>
              </w:rPr>
              <w:t>шт.</w:t>
            </w:r>
          </w:p>
        </w:tc>
        <w:tc>
          <w:tcPr>
            <w:tcW w:w="1793" w:type="dxa"/>
          </w:tcPr>
          <w:p w:rsidR="0007664B" w:rsidRPr="001E346D" w:rsidRDefault="0007664B" w:rsidP="00092F51">
            <w:pPr>
              <w:pStyle w:val="ab"/>
              <w:spacing w:after="0" w:line="240" w:lineRule="auto"/>
              <w:ind w:left="0"/>
              <w:jc w:val="center"/>
              <w:rPr>
                <w:rFonts w:ascii="Times New Roman" w:hAnsi="Times New Roman"/>
              </w:rPr>
            </w:pPr>
            <w:r w:rsidRPr="001E346D">
              <w:rPr>
                <w:rFonts w:ascii="Times New Roman" w:hAnsi="Times New Roman"/>
              </w:rPr>
              <w:t>3</w:t>
            </w:r>
          </w:p>
        </w:tc>
        <w:tc>
          <w:tcPr>
            <w:tcW w:w="1840" w:type="dxa"/>
            <w:vAlign w:val="center"/>
          </w:tcPr>
          <w:p w:rsidR="0007664B" w:rsidRPr="001E346D" w:rsidRDefault="0007664B" w:rsidP="00092F51">
            <w:pPr>
              <w:jc w:val="center"/>
              <w:rPr>
                <w:rFonts w:ascii="Times New Roman" w:hAnsi="Times New Roman" w:cs="Times New Roman"/>
                <w:color w:val="000000"/>
              </w:rPr>
            </w:pPr>
            <w:r w:rsidRPr="001E346D">
              <w:rPr>
                <w:rFonts w:ascii="Times New Roman" w:hAnsi="Times New Roman" w:cs="Times New Roman"/>
                <w:color w:val="000000"/>
              </w:rPr>
              <w:t>8</w:t>
            </w:r>
          </w:p>
        </w:tc>
      </w:tr>
      <w:tr w:rsidR="0007664B" w:rsidRPr="001E346D" w:rsidTr="00366CA5">
        <w:trPr>
          <w:jc w:val="center"/>
        </w:trPr>
        <w:tc>
          <w:tcPr>
            <w:tcW w:w="4957" w:type="dxa"/>
          </w:tcPr>
          <w:p w:rsidR="0007664B" w:rsidRPr="001E346D" w:rsidRDefault="0007664B" w:rsidP="00092F51">
            <w:pPr>
              <w:pStyle w:val="ab"/>
              <w:spacing w:after="0" w:line="240" w:lineRule="auto"/>
              <w:ind w:left="0"/>
              <w:jc w:val="both"/>
              <w:rPr>
                <w:rFonts w:ascii="Times New Roman" w:hAnsi="Times New Roman"/>
              </w:rPr>
            </w:pPr>
            <w:r w:rsidRPr="001E346D">
              <w:rPr>
                <w:rFonts w:ascii="Times New Roman" w:hAnsi="Times New Roman"/>
              </w:rPr>
              <w:t>КПЭ и отчеты об исполнении КПЭ</w:t>
            </w:r>
          </w:p>
        </w:tc>
        <w:tc>
          <w:tcPr>
            <w:tcW w:w="637" w:type="dxa"/>
          </w:tcPr>
          <w:p w:rsidR="0007664B" w:rsidRPr="001E346D" w:rsidRDefault="0007664B" w:rsidP="00092F51">
            <w:pPr>
              <w:pStyle w:val="ab"/>
              <w:spacing w:after="0" w:line="240" w:lineRule="auto"/>
              <w:ind w:left="0"/>
              <w:jc w:val="both"/>
              <w:rPr>
                <w:rFonts w:ascii="Times New Roman" w:hAnsi="Times New Roman"/>
              </w:rPr>
            </w:pPr>
            <w:r w:rsidRPr="001E346D">
              <w:rPr>
                <w:rFonts w:ascii="Times New Roman" w:hAnsi="Times New Roman"/>
              </w:rPr>
              <w:t>шт.</w:t>
            </w:r>
          </w:p>
        </w:tc>
        <w:tc>
          <w:tcPr>
            <w:tcW w:w="1793" w:type="dxa"/>
          </w:tcPr>
          <w:p w:rsidR="0007664B" w:rsidRPr="001E346D" w:rsidRDefault="0007664B" w:rsidP="00092F51">
            <w:pPr>
              <w:pStyle w:val="ab"/>
              <w:spacing w:after="0" w:line="240" w:lineRule="auto"/>
              <w:ind w:left="0"/>
              <w:jc w:val="center"/>
              <w:rPr>
                <w:rFonts w:ascii="Times New Roman" w:hAnsi="Times New Roman"/>
              </w:rPr>
            </w:pPr>
            <w:r w:rsidRPr="001E346D">
              <w:rPr>
                <w:rFonts w:ascii="Times New Roman" w:hAnsi="Times New Roman"/>
              </w:rPr>
              <w:t>4</w:t>
            </w:r>
          </w:p>
        </w:tc>
        <w:tc>
          <w:tcPr>
            <w:tcW w:w="1840" w:type="dxa"/>
            <w:vAlign w:val="center"/>
          </w:tcPr>
          <w:p w:rsidR="0007664B" w:rsidRPr="001E346D" w:rsidRDefault="0007664B" w:rsidP="00092F51">
            <w:pPr>
              <w:jc w:val="center"/>
              <w:rPr>
                <w:rFonts w:ascii="Times New Roman" w:hAnsi="Times New Roman" w:cs="Times New Roman"/>
                <w:color w:val="000000"/>
              </w:rPr>
            </w:pPr>
            <w:r w:rsidRPr="001E346D">
              <w:rPr>
                <w:rFonts w:ascii="Times New Roman" w:hAnsi="Times New Roman" w:cs="Times New Roman"/>
                <w:color w:val="000000"/>
              </w:rPr>
              <w:t>12</w:t>
            </w:r>
          </w:p>
        </w:tc>
      </w:tr>
      <w:tr w:rsidR="0007664B" w:rsidRPr="001E346D" w:rsidTr="00366CA5">
        <w:trPr>
          <w:jc w:val="center"/>
        </w:trPr>
        <w:tc>
          <w:tcPr>
            <w:tcW w:w="4957" w:type="dxa"/>
          </w:tcPr>
          <w:p w:rsidR="0007664B" w:rsidRPr="001E346D" w:rsidRDefault="0007664B" w:rsidP="00092F51">
            <w:pPr>
              <w:pStyle w:val="ab"/>
              <w:spacing w:after="0" w:line="240" w:lineRule="auto"/>
              <w:ind w:left="0"/>
              <w:jc w:val="both"/>
              <w:rPr>
                <w:rFonts w:ascii="Times New Roman" w:hAnsi="Times New Roman"/>
              </w:rPr>
            </w:pPr>
            <w:r w:rsidRPr="001E346D">
              <w:rPr>
                <w:rFonts w:ascii="Times New Roman" w:hAnsi="Times New Roman"/>
              </w:rPr>
              <w:t>Отчеты по направлениям деятельности</w:t>
            </w:r>
          </w:p>
        </w:tc>
        <w:tc>
          <w:tcPr>
            <w:tcW w:w="637" w:type="dxa"/>
          </w:tcPr>
          <w:p w:rsidR="0007664B" w:rsidRPr="001E346D" w:rsidRDefault="0007664B" w:rsidP="00092F51">
            <w:pPr>
              <w:pStyle w:val="ab"/>
              <w:spacing w:after="0" w:line="240" w:lineRule="auto"/>
              <w:ind w:left="0"/>
              <w:jc w:val="both"/>
              <w:rPr>
                <w:rFonts w:ascii="Times New Roman" w:hAnsi="Times New Roman"/>
              </w:rPr>
            </w:pPr>
            <w:r w:rsidRPr="001E346D">
              <w:rPr>
                <w:rFonts w:ascii="Times New Roman" w:hAnsi="Times New Roman"/>
              </w:rPr>
              <w:t>шт.</w:t>
            </w:r>
          </w:p>
        </w:tc>
        <w:tc>
          <w:tcPr>
            <w:tcW w:w="1793" w:type="dxa"/>
          </w:tcPr>
          <w:p w:rsidR="0007664B" w:rsidRPr="001E346D" w:rsidRDefault="0007664B" w:rsidP="00092F51">
            <w:pPr>
              <w:pStyle w:val="ab"/>
              <w:spacing w:after="0" w:line="240" w:lineRule="auto"/>
              <w:ind w:left="0"/>
              <w:jc w:val="center"/>
              <w:rPr>
                <w:rFonts w:ascii="Times New Roman" w:hAnsi="Times New Roman"/>
              </w:rPr>
            </w:pPr>
            <w:r w:rsidRPr="001E346D">
              <w:rPr>
                <w:rFonts w:ascii="Times New Roman" w:hAnsi="Times New Roman"/>
              </w:rPr>
              <w:t>7</w:t>
            </w:r>
          </w:p>
        </w:tc>
        <w:tc>
          <w:tcPr>
            <w:tcW w:w="1840" w:type="dxa"/>
            <w:vAlign w:val="center"/>
          </w:tcPr>
          <w:p w:rsidR="0007664B" w:rsidRPr="001E346D" w:rsidRDefault="0007664B" w:rsidP="00092F51">
            <w:pPr>
              <w:jc w:val="center"/>
              <w:rPr>
                <w:rFonts w:ascii="Times New Roman" w:hAnsi="Times New Roman" w:cs="Times New Roman"/>
                <w:color w:val="000000"/>
              </w:rPr>
            </w:pPr>
            <w:r w:rsidRPr="001E346D">
              <w:rPr>
                <w:rFonts w:ascii="Times New Roman" w:hAnsi="Times New Roman" w:cs="Times New Roman"/>
                <w:color w:val="000000"/>
              </w:rPr>
              <w:t>19</w:t>
            </w:r>
          </w:p>
        </w:tc>
      </w:tr>
      <w:tr w:rsidR="0007664B" w:rsidRPr="001E346D" w:rsidTr="00366CA5">
        <w:trPr>
          <w:jc w:val="center"/>
        </w:trPr>
        <w:tc>
          <w:tcPr>
            <w:tcW w:w="4957" w:type="dxa"/>
          </w:tcPr>
          <w:p w:rsidR="0007664B" w:rsidRPr="001E346D" w:rsidRDefault="0007664B" w:rsidP="00092F51">
            <w:pPr>
              <w:pStyle w:val="ab"/>
              <w:spacing w:after="0" w:line="240" w:lineRule="auto"/>
              <w:ind w:left="0"/>
              <w:jc w:val="both"/>
              <w:rPr>
                <w:rFonts w:ascii="Times New Roman" w:hAnsi="Times New Roman"/>
              </w:rPr>
            </w:pPr>
            <w:r w:rsidRPr="001E346D">
              <w:rPr>
                <w:rFonts w:ascii="Times New Roman" w:hAnsi="Times New Roman"/>
              </w:rPr>
              <w:t>Организационные вопросы</w:t>
            </w:r>
          </w:p>
        </w:tc>
        <w:tc>
          <w:tcPr>
            <w:tcW w:w="637" w:type="dxa"/>
          </w:tcPr>
          <w:p w:rsidR="0007664B" w:rsidRPr="001E346D" w:rsidRDefault="0007664B" w:rsidP="00092F51">
            <w:pPr>
              <w:pStyle w:val="ab"/>
              <w:spacing w:after="0" w:line="240" w:lineRule="auto"/>
              <w:ind w:left="0"/>
              <w:jc w:val="both"/>
              <w:rPr>
                <w:rFonts w:ascii="Times New Roman" w:hAnsi="Times New Roman"/>
              </w:rPr>
            </w:pPr>
            <w:r w:rsidRPr="001E346D">
              <w:rPr>
                <w:rFonts w:ascii="Times New Roman" w:hAnsi="Times New Roman"/>
              </w:rPr>
              <w:t>шт.</w:t>
            </w:r>
          </w:p>
        </w:tc>
        <w:tc>
          <w:tcPr>
            <w:tcW w:w="1793" w:type="dxa"/>
          </w:tcPr>
          <w:p w:rsidR="0007664B" w:rsidRPr="001E346D" w:rsidRDefault="0007664B" w:rsidP="00092F51">
            <w:pPr>
              <w:pStyle w:val="ab"/>
              <w:spacing w:after="0" w:line="240" w:lineRule="auto"/>
              <w:ind w:left="0"/>
              <w:jc w:val="center"/>
              <w:rPr>
                <w:rFonts w:ascii="Times New Roman" w:hAnsi="Times New Roman"/>
              </w:rPr>
            </w:pPr>
            <w:r w:rsidRPr="001E346D">
              <w:rPr>
                <w:rFonts w:ascii="Times New Roman" w:hAnsi="Times New Roman"/>
              </w:rPr>
              <w:t>2</w:t>
            </w:r>
          </w:p>
        </w:tc>
        <w:tc>
          <w:tcPr>
            <w:tcW w:w="1840" w:type="dxa"/>
            <w:vAlign w:val="center"/>
          </w:tcPr>
          <w:p w:rsidR="0007664B" w:rsidRPr="001E346D" w:rsidRDefault="0007664B" w:rsidP="00092F51">
            <w:pPr>
              <w:jc w:val="center"/>
              <w:rPr>
                <w:rFonts w:ascii="Times New Roman" w:hAnsi="Times New Roman" w:cs="Times New Roman"/>
                <w:color w:val="000000"/>
              </w:rPr>
            </w:pPr>
            <w:r w:rsidRPr="001E346D">
              <w:rPr>
                <w:rFonts w:ascii="Times New Roman" w:hAnsi="Times New Roman" w:cs="Times New Roman"/>
                <w:color w:val="000000"/>
              </w:rPr>
              <w:t>6</w:t>
            </w:r>
          </w:p>
        </w:tc>
      </w:tr>
      <w:tr w:rsidR="0007664B" w:rsidRPr="001E346D" w:rsidTr="00366CA5">
        <w:trPr>
          <w:jc w:val="center"/>
        </w:trPr>
        <w:tc>
          <w:tcPr>
            <w:tcW w:w="4957" w:type="dxa"/>
          </w:tcPr>
          <w:p w:rsidR="0007664B" w:rsidRPr="001E346D" w:rsidRDefault="0007664B" w:rsidP="00092F51">
            <w:pPr>
              <w:pStyle w:val="ab"/>
              <w:spacing w:after="0" w:line="240" w:lineRule="auto"/>
              <w:ind w:left="0"/>
              <w:jc w:val="both"/>
              <w:rPr>
                <w:rFonts w:ascii="Times New Roman" w:hAnsi="Times New Roman"/>
              </w:rPr>
            </w:pPr>
            <w:r w:rsidRPr="001E346D">
              <w:rPr>
                <w:rFonts w:ascii="Times New Roman" w:hAnsi="Times New Roman"/>
              </w:rPr>
              <w:t xml:space="preserve">Другое </w:t>
            </w:r>
          </w:p>
        </w:tc>
        <w:tc>
          <w:tcPr>
            <w:tcW w:w="637" w:type="dxa"/>
          </w:tcPr>
          <w:p w:rsidR="0007664B" w:rsidRPr="001E346D" w:rsidRDefault="0007664B" w:rsidP="00092F51">
            <w:pPr>
              <w:pStyle w:val="ab"/>
              <w:spacing w:after="0" w:line="240" w:lineRule="auto"/>
              <w:ind w:left="0"/>
              <w:jc w:val="both"/>
              <w:rPr>
                <w:rFonts w:ascii="Times New Roman" w:hAnsi="Times New Roman"/>
              </w:rPr>
            </w:pPr>
            <w:r w:rsidRPr="001E346D">
              <w:rPr>
                <w:rFonts w:ascii="Times New Roman" w:hAnsi="Times New Roman"/>
              </w:rPr>
              <w:t>шт.</w:t>
            </w:r>
          </w:p>
        </w:tc>
        <w:tc>
          <w:tcPr>
            <w:tcW w:w="1793" w:type="dxa"/>
          </w:tcPr>
          <w:p w:rsidR="0007664B" w:rsidRPr="001E346D" w:rsidRDefault="0007664B" w:rsidP="00092F51">
            <w:pPr>
              <w:pStyle w:val="ab"/>
              <w:spacing w:after="0" w:line="240" w:lineRule="auto"/>
              <w:ind w:left="0"/>
              <w:jc w:val="center"/>
              <w:rPr>
                <w:rFonts w:ascii="Times New Roman" w:hAnsi="Times New Roman"/>
              </w:rPr>
            </w:pPr>
            <w:r w:rsidRPr="001E346D">
              <w:rPr>
                <w:rFonts w:ascii="Times New Roman" w:hAnsi="Times New Roman"/>
              </w:rPr>
              <w:t>3</w:t>
            </w:r>
          </w:p>
        </w:tc>
        <w:tc>
          <w:tcPr>
            <w:tcW w:w="1840" w:type="dxa"/>
            <w:vAlign w:val="center"/>
          </w:tcPr>
          <w:p w:rsidR="0007664B" w:rsidRPr="001E346D" w:rsidRDefault="0007664B" w:rsidP="00092F51">
            <w:pPr>
              <w:jc w:val="center"/>
              <w:rPr>
                <w:rFonts w:ascii="Times New Roman" w:hAnsi="Times New Roman" w:cs="Times New Roman"/>
                <w:color w:val="000000"/>
              </w:rPr>
            </w:pPr>
            <w:r w:rsidRPr="001E346D">
              <w:rPr>
                <w:rFonts w:ascii="Times New Roman" w:hAnsi="Times New Roman" w:cs="Times New Roman"/>
                <w:color w:val="000000"/>
              </w:rPr>
              <w:t>8</w:t>
            </w:r>
          </w:p>
        </w:tc>
      </w:tr>
    </w:tbl>
    <w:p w:rsidR="0007664B" w:rsidRPr="001E346D" w:rsidRDefault="0007664B" w:rsidP="0007664B">
      <w:pPr>
        <w:widowControl w:val="0"/>
        <w:spacing w:after="0" w:line="240" w:lineRule="auto"/>
        <w:jc w:val="center"/>
        <w:rPr>
          <w:rFonts w:ascii="Times New Roman" w:eastAsia="Times New Roman" w:hAnsi="Times New Roman" w:cs="Times New Roman"/>
          <w:b/>
          <w:sz w:val="24"/>
          <w:szCs w:val="24"/>
        </w:rPr>
      </w:pPr>
    </w:p>
    <w:p w:rsidR="0007664B" w:rsidRPr="001E346D" w:rsidRDefault="0007664B" w:rsidP="0007664B">
      <w:pPr>
        <w:widowControl w:val="0"/>
        <w:spacing w:after="0" w:line="240" w:lineRule="auto"/>
        <w:jc w:val="center"/>
        <w:rPr>
          <w:rFonts w:ascii="Times New Roman" w:eastAsia="Times New Roman" w:hAnsi="Times New Roman" w:cs="Times New Roman"/>
          <w:b/>
          <w:sz w:val="24"/>
          <w:szCs w:val="24"/>
        </w:rPr>
      </w:pPr>
    </w:p>
    <w:p w:rsidR="0046181E" w:rsidRPr="001E346D" w:rsidRDefault="0046181E" w:rsidP="00932C7D">
      <w:pPr>
        <w:widowControl w:val="0"/>
        <w:spacing w:after="0" w:line="240" w:lineRule="auto"/>
        <w:ind w:firstLine="709"/>
        <w:jc w:val="center"/>
        <w:rPr>
          <w:rFonts w:ascii="Times New Roman" w:eastAsia="Times New Roman" w:hAnsi="Times New Roman" w:cs="Times New Roman"/>
          <w:b/>
          <w:sz w:val="24"/>
          <w:szCs w:val="24"/>
        </w:rPr>
      </w:pPr>
      <w:r w:rsidRPr="001E346D">
        <w:rPr>
          <w:rFonts w:ascii="Times New Roman" w:eastAsia="Times New Roman" w:hAnsi="Times New Roman" w:cs="Times New Roman"/>
          <w:b/>
          <w:sz w:val="24"/>
          <w:szCs w:val="24"/>
        </w:rPr>
        <w:t>Комитет по аудиту</w:t>
      </w:r>
      <w:r w:rsidRPr="009B59BA">
        <w:rPr>
          <w:rFonts w:ascii="Times New Roman" w:eastAsia="Calibri" w:hAnsi="Times New Roman" w:cs="Times New Roman"/>
          <w:bCs/>
          <w:iCs/>
          <w:sz w:val="24"/>
          <w:szCs w:val="24"/>
        </w:rPr>
        <w:t xml:space="preserve"> </w:t>
      </w:r>
      <w:r w:rsidRPr="009954B5">
        <w:rPr>
          <w:rFonts w:ascii="Times New Roman" w:eastAsia="Calibri" w:hAnsi="Times New Roman" w:cs="Times New Roman"/>
          <w:b/>
          <w:bCs/>
          <w:iCs/>
          <w:sz w:val="24"/>
          <w:szCs w:val="24"/>
        </w:rPr>
        <w:t>Совета директоров Общества</w:t>
      </w:r>
    </w:p>
    <w:p w:rsidR="0046181E" w:rsidRPr="001E346D" w:rsidRDefault="0046181E" w:rsidP="00932C7D">
      <w:pPr>
        <w:widowControl w:val="0"/>
        <w:spacing w:after="0" w:line="240" w:lineRule="auto"/>
        <w:ind w:firstLine="709"/>
        <w:jc w:val="both"/>
        <w:rPr>
          <w:rFonts w:ascii="Times New Roman" w:eastAsia="Times New Roman" w:hAnsi="Times New Roman" w:cs="Times New Roman"/>
          <w:sz w:val="24"/>
          <w:szCs w:val="24"/>
        </w:rPr>
      </w:pPr>
      <w:r w:rsidRPr="001E346D">
        <w:rPr>
          <w:rFonts w:ascii="Times New Roman" w:eastAsia="Times New Roman" w:hAnsi="Times New Roman" w:cs="Times New Roman"/>
          <w:sz w:val="24"/>
          <w:szCs w:val="24"/>
        </w:rPr>
        <w:t xml:space="preserve">Создан решением Совета директоров Общества от 12.12.2008 </w:t>
      </w:r>
      <w:r w:rsidRPr="001E346D">
        <w:rPr>
          <w:rFonts w:ascii="Times New Roman" w:eastAsia="Times New Roman" w:hAnsi="Times New Roman" w:cs="Times New Roman"/>
          <w:spacing w:val="-2"/>
          <w:sz w:val="24"/>
          <w:szCs w:val="24"/>
          <w:lang w:eastAsia="ru-RU"/>
        </w:rPr>
        <w:t>(протокол от 15.12.2008 № 26/08).</w:t>
      </w:r>
    </w:p>
    <w:p w:rsidR="0046181E" w:rsidRPr="001E346D" w:rsidRDefault="0046181E" w:rsidP="00932C7D">
      <w:pPr>
        <w:spacing w:after="0" w:line="240" w:lineRule="auto"/>
        <w:ind w:firstLine="709"/>
        <w:jc w:val="both"/>
        <w:rPr>
          <w:rFonts w:ascii="Times New Roman" w:eastAsia="Times New Roman" w:hAnsi="Times New Roman" w:cs="Times New Roman"/>
          <w:spacing w:val="-2"/>
          <w:sz w:val="24"/>
          <w:szCs w:val="24"/>
          <w:lang w:eastAsia="ru-RU"/>
        </w:rPr>
      </w:pPr>
      <w:r w:rsidRPr="001E346D">
        <w:rPr>
          <w:rFonts w:ascii="Times New Roman" w:eastAsia="Times New Roman" w:hAnsi="Times New Roman" w:cs="Times New Roman"/>
          <w:spacing w:val="-2"/>
          <w:sz w:val="24"/>
          <w:szCs w:val="24"/>
          <w:lang w:eastAsia="ru-RU"/>
        </w:rPr>
        <w:t xml:space="preserve">Деятельность Комитета по аудиту </w:t>
      </w:r>
      <w:r w:rsidRPr="00FE2C21">
        <w:rPr>
          <w:rFonts w:ascii="Times New Roman" w:eastAsia="Calibri" w:hAnsi="Times New Roman" w:cs="Times New Roman"/>
          <w:bCs/>
          <w:iCs/>
          <w:sz w:val="24"/>
          <w:szCs w:val="24"/>
        </w:rPr>
        <w:t xml:space="preserve">Совета директоров </w:t>
      </w:r>
      <w:r>
        <w:rPr>
          <w:rFonts w:ascii="Times New Roman" w:eastAsia="Calibri" w:hAnsi="Times New Roman" w:cs="Times New Roman"/>
          <w:bCs/>
          <w:iCs/>
          <w:sz w:val="24"/>
          <w:szCs w:val="24"/>
        </w:rPr>
        <w:t>Общества (далее – Комитет по аудиту)</w:t>
      </w:r>
      <w:r w:rsidRPr="001E346D">
        <w:rPr>
          <w:rFonts w:ascii="Times New Roman" w:eastAsia="Times New Roman" w:hAnsi="Times New Roman" w:cs="Times New Roman"/>
          <w:spacing w:val="-2"/>
          <w:sz w:val="24"/>
          <w:szCs w:val="24"/>
          <w:lang w:eastAsia="ru-RU"/>
        </w:rPr>
        <w:t xml:space="preserve"> регулируется </w:t>
      </w:r>
      <w:hyperlink r:id="rId111" w:history="1">
        <w:r w:rsidRPr="001E346D">
          <w:rPr>
            <w:rFonts w:ascii="Times New Roman" w:hAnsi="Times New Roman" w:cs="Times New Roman"/>
            <w:sz w:val="24"/>
            <w:szCs w:val="24"/>
          </w:rPr>
          <w:t>Положением о Комитете по аудиту</w:t>
        </w:r>
      </w:hyperlink>
      <w:r w:rsidRPr="009B59BA">
        <w:rPr>
          <w:rFonts w:ascii="Times New Roman" w:eastAsia="Calibri" w:hAnsi="Times New Roman" w:cs="Times New Roman"/>
          <w:bCs/>
          <w:iCs/>
          <w:sz w:val="24"/>
          <w:szCs w:val="24"/>
        </w:rPr>
        <w:t xml:space="preserve"> </w:t>
      </w:r>
      <w:r w:rsidRPr="00FE2C21">
        <w:rPr>
          <w:rFonts w:ascii="Times New Roman" w:eastAsia="Calibri" w:hAnsi="Times New Roman" w:cs="Times New Roman"/>
          <w:bCs/>
          <w:iCs/>
          <w:sz w:val="24"/>
          <w:szCs w:val="24"/>
        </w:rPr>
        <w:t xml:space="preserve">Совета директоров </w:t>
      </w:r>
      <w:r>
        <w:rPr>
          <w:rFonts w:ascii="Times New Roman" w:eastAsia="Calibri" w:hAnsi="Times New Roman" w:cs="Times New Roman"/>
          <w:bCs/>
          <w:iCs/>
          <w:sz w:val="24"/>
          <w:szCs w:val="24"/>
        </w:rPr>
        <w:t>Общества</w:t>
      </w:r>
      <w:r w:rsidRPr="001E346D">
        <w:rPr>
          <w:rFonts w:ascii="Times New Roman" w:eastAsia="Times New Roman" w:hAnsi="Times New Roman" w:cs="Times New Roman"/>
          <w:spacing w:val="-2"/>
          <w:sz w:val="24"/>
          <w:szCs w:val="24"/>
          <w:lang w:eastAsia="ru-RU"/>
        </w:rPr>
        <w:t xml:space="preserve">, утвержденным решением Совета директоров </w:t>
      </w:r>
      <w:r>
        <w:rPr>
          <w:rFonts w:ascii="Times New Roman" w:eastAsia="Times New Roman" w:hAnsi="Times New Roman" w:cs="Times New Roman"/>
          <w:spacing w:val="-2"/>
          <w:sz w:val="24"/>
          <w:szCs w:val="24"/>
          <w:lang w:eastAsia="ru-RU"/>
        </w:rPr>
        <w:t xml:space="preserve">Общества </w:t>
      </w:r>
      <w:r w:rsidRPr="001E346D">
        <w:rPr>
          <w:rFonts w:ascii="Times New Roman" w:eastAsia="Times New Roman" w:hAnsi="Times New Roman" w:cs="Times New Roman"/>
          <w:spacing w:val="-2"/>
          <w:sz w:val="24"/>
          <w:szCs w:val="24"/>
          <w:lang w:eastAsia="ru-RU"/>
        </w:rPr>
        <w:t xml:space="preserve">от 29.02.2016 (протокол </w:t>
      </w:r>
      <w:r>
        <w:rPr>
          <w:rFonts w:ascii="Times New Roman" w:eastAsia="Times New Roman" w:hAnsi="Times New Roman" w:cs="Times New Roman"/>
          <w:spacing w:val="-2"/>
          <w:sz w:val="24"/>
          <w:szCs w:val="24"/>
          <w:lang w:eastAsia="ru-RU"/>
        </w:rPr>
        <w:t xml:space="preserve">от </w:t>
      </w:r>
      <w:r w:rsidRPr="001E346D">
        <w:rPr>
          <w:rFonts w:ascii="Times New Roman" w:eastAsia="Times New Roman" w:hAnsi="Times New Roman" w:cs="Times New Roman"/>
          <w:spacing w:val="-2"/>
          <w:sz w:val="24"/>
          <w:szCs w:val="24"/>
          <w:lang w:eastAsia="ru-RU"/>
        </w:rPr>
        <w:t xml:space="preserve">01.03.2016 от № 180/16) с учетом изменений и дополнений, внесенных решением Совета директоров </w:t>
      </w:r>
      <w:r>
        <w:rPr>
          <w:rFonts w:ascii="Times New Roman" w:eastAsia="Times New Roman" w:hAnsi="Times New Roman" w:cs="Times New Roman"/>
          <w:spacing w:val="-2"/>
          <w:sz w:val="24"/>
          <w:szCs w:val="24"/>
          <w:lang w:eastAsia="ru-RU"/>
        </w:rPr>
        <w:t xml:space="preserve">Общества от </w:t>
      </w:r>
      <w:r w:rsidRPr="001E346D">
        <w:rPr>
          <w:rFonts w:ascii="Times New Roman" w:eastAsia="Times New Roman" w:hAnsi="Times New Roman" w:cs="Times New Roman"/>
          <w:spacing w:val="-2"/>
          <w:sz w:val="24"/>
          <w:szCs w:val="24"/>
          <w:lang w:eastAsia="ru-RU"/>
        </w:rPr>
        <w:t xml:space="preserve">26.10.2016 (протокол </w:t>
      </w:r>
      <w:r>
        <w:rPr>
          <w:rFonts w:ascii="Times New Roman" w:eastAsia="Times New Roman" w:hAnsi="Times New Roman" w:cs="Times New Roman"/>
          <w:spacing w:val="-2"/>
          <w:sz w:val="24"/>
          <w:szCs w:val="24"/>
          <w:lang w:eastAsia="ru-RU"/>
        </w:rPr>
        <w:t xml:space="preserve">от </w:t>
      </w:r>
      <w:r w:rsidRPr="001E346D">
        <w:rPr>
          <w:rFonts w:ascii="Times New Roman" w:eastAsia="Times New Roman" w:hAnsi="Times New Roman" w:cs="Times New Roman"/>
          <w:spacing w:val="-2"/>
          <w:sz w:val="24"/>
          <w:szCs w:val="24"/>
          <w:lang w:eastAsia="ru-RU"/>
        </w:rPr>
        <w:t xml:space="preserve">28.10.2016 № 208/16), с учетом изменений, внесенных решением Совета директоров </w:t>
      </w:r>
      <w:r>
        <w:rPr>
          <w:rFonts w:ascii="Times New Roman" w:eastAsia="Times New Roman" w:hAnsi="Times New Roman" w:cs="Times New Roman"/>
          <w:spacing w:val="-2"/>
          <w:sz w:val="24"/>
          <w:szCs w:val="24"/>
          <w:lang w:eastAsia="ru-RU"/>
        </w:rPr>
        <w:t xml:space="preserve">Общества от </w:t>
      </w:r>
      <w:r w:rsidRPr="001E346D">
        <w:rPr>
          <w:rFonts w:ascii="Times New Roman" w:eastAsia="Times New Roman" w:hAnsi="Times New Roman" w:cs="Times New Roman"/>
          <w:spacing w:val="-2"/>
          <w:sz w:val="24"/>
          <w:szCs w:val="24"/>
          <w:lang w:eastAsia="ru-RU"/>
        </w:rPr>
        <w:t xml:space="preserve">13.12.2022 (протокол </w:t>
      </w:r>
      <w:r>
        <w:rPr>
          <w:rFonts w:ascii="Times New Roman" w:eastAsia="Times New Roman" w:hAnsi="Times New Roman" w:cs="Times New Roman"/>
          <w:spacing w:val="-2"/>
          <w:sz w:val="24"/>
          <w:szCs w:val="24"/>
          <w:lang w:eastAsia="ru-RU"/>
        </w:rPr>
        <w:t xml:space="preserve">от </w:t>
      </w:r>
      <w:r w:rsidRPr="001E346D">
        <w:rPr>
          <w:rFonts w:ascii="Times New Roman" w:eastAsia="Times New Roman" w:hAnsi="Times New Roman" w:cs="Times New Roman"/>
          <w:spacing w:val="-2"/>
          <w:sz w:val="24"/>
          <w:szCs w:val="24"/>
          <w:lang w:eastAsia="ru-RU"/>
        </w:rPr>
        <w:t>16.12.2022 №</w:t>
      </w:r>
      <w:r>
        <w:rPr>
          <w:rFonts w:ascii="Times New Roman" w:eastAsia="Times New Roman" w:hAnsi="Times New Roman" w:cs="Times New Roman"/>
          <w:spacing w:val="-2"/>
          <w:sz w:val="24"/>
          <w:szCs w:val="24"/>
          <w:lang w:eastAsia="ru-RU"/>
        </w:rPr>
        <w:t xml:space="preserve"> </w:t>
      </w:r>
      <w:r w:rsidRPr="001E346D">
        <w:rPr>
          <w:rFonts w:ascii="Times New Roman" w:eastAsia="Times New Roman" w:hAnsi="Times New Roman" w:cs="Times New Roman"/>
          <w:spacing w:val="-2"/>
          <w:sz w:val="24"/>
          <w:szCs w:val="24"/>
          <w:lang w:eastAsia="ru-RU"/>
        </w:rPr>
        <w:t>473/22)</w:t>
      </w:r>
      <w:r w:rsidRPr="001E346D">
        <w:rPr>
          <w:rStyle w:val="af0"/>
          <w:rFonts w:ascii="Times New Roman" w:eastAsia="Times New Roman" w:hAnsi="Times New Roman" w:cs="Times New Roman"/>
          <w:spacing w:val="-2"/>
          <w:sz w:val="24"/>
          <w:szCs w:val="24"/>
          <w:lang w:eastAsia="ru-RU"/>
        </w:rPr>
        <w:footnoteReference w:id="15"/>
      </w:r>
      <w:r w:rsidRPr="001E346D">
        <w:rPr>
          <w:rFonts w:ascii="Times New Roman" w:eastAsia="Times New Roman" w:hAnsi="Times New Roman" w:cs="Times New Roman"/>
          <w:spacing w:val="-2"/>
          <w:sz w:val="24"/>
          <w:szCs w:val="24"/>
          <w:lang w:eastAsia="ru-RU"/>
        </w:rPr>
        <w:t xml:space="preserve">. </w:t>
      </w:r>
    </w:p>
    <w:p w:rsidR="0046181E" w:rsidRPr="001E346D" w:rsidRDefault="0046181E" w:rsidP="00932C7D">
      <w:pPr>
        <w:widowControl w:val="0"/>
        <w:spacing w:after="0" w:line="240" w:lineRule="auto"/>
        <w:ind w:firstLine="709"/>
        <w:jc w:val="both"/>
        <w:rPr>
          <w:rFonts w:ascii="Times New Roman" w:eastAsia="Times New Roman" w:hAnsi="Times New Roman" w:cs="Times New Roman"/>
          <w:sz w:val="24"/>
          <w:szCs w:val="24"/>
        </w:rPr>
      </w:pPr>
      <w:r w:rsidRPr="001E346D">
        <w:rPr>
          <w:rFonts w:ascii="Times New Roman" w:eastAsia="Times New Roman" w:hAnsi="Times New Roman" w:cs="Times New Roman"/>
          <w:sz w:val="24"/>
          <w:szCs w:val="24"/>
        </w:rPr>
        <w:t>Основными задачами Комитета по аудиту являются рассмотрение бухгалтерской (финансовой) отчетности Общества и надзор за процессом ее подготовки, контроль за надежностью и эффективностью функционирования системы внутреннего контроля, системы управления рисками, практики корпоративного управления, контроль за проведением внешнего аудита и выбором аудитора, обеспечение независимости и объективности осуществления функции внутреннего аудита, надзор за эффективностью функционирования системы противодействия недобросовестным действиям работников Общества и третьих лиц.</w:t>
      </w:r>
    </w:p>
    <w:p w:rsidR="00405ADC" w:rsidRDefault="00405ADC" w:rsidP="00932C7D">
      <w:pPr>
        <w:widowControl w:val="0"/>
        <w:tabs>
          <w:tab w:val="left" w:pos="0"/>
          <w:tab w:val="left" w:pos="284"/>
        </w:tabs>
        <w:autoSpaceDE w:val="0"/>
        <w:autoSpaceDN w:val="0"/>
        <w:adjustRightInd w:val="0"/>
        <w:spacing w:after="0" w:line="240" w:lineRule="auto"/>
        <w:ind w:firstLine="709"/>
        <w:jc w:val="right"/>
        <w:rPr>
          <w:rFonts w:ascii="Times New Roman" w:eastAsia="Times New Roman" w:hAnsi="Times New Roman" w:cs="Times New Roman"/>
          <w:sz w:val="24"/>
          <w:szCs w:val="24"/>
        </w:rPr>
      </w:pPr>
    </w:p>
    <w:p w:rsidR="00405ADC" w:rsidRDefault="00405ADC" w:rsidP="00932C7D">
      <w:pPr>
        <w:widowControl w:val="0"/>
        <w:tabs>
          <w:tab w:val="left" w:pos="0"/>
          <w:tab w:val="left" w:pos="284"/>
        </w:tabs>
        <w:autoSpaceDE w:val="0"/>
        <w:autoSpaceDN w:val="0"/>
        <w:adjustRightInd w:val="0"/>
        <w:spacing w:after="0" w:line="240" w:lineRule="auto"/>
        <w:ind w:firstLine="709"/>
        <w:jc w:val="right"/>
        <w:rPr>
          <w:rFonts w:ascii="Times New Roman" w:eastAsia="Times New Roman" w:hAnsi="Times New Roman" w:cs="Times New Roman"/>
          <w:sz w:val="24"/>
          <w:szCs w:val="24"/>
        </w:rPr>
      </w:pPr>
    </w:p>
    <w:p w:rsidR="00405ADC" w:rsidRDefault="00405ADC" w:rsidP="00932C7D">
      <w:pPr>
        <w:widowControl w:val="0"/>
        <w:tabs>
          <w:tab w:val="left" w:pos="0"/>
          <w:tab w:val="left" w:pos="284"/>
        </w:tabs>
        <w:autoSpaceDE w:val="0"/>
        <w:autoSpaceDN w:val="0"/>
        <w:adjustRightInd w:val="0"/>
        <w:spacing w:after="0" w:line="240" w:lineRule="auto"/>
        <w:ind w:firstLine="709"/>
        <w:jc w:val="right"/>
        <w:rPr>
          <w:rFonts w:ascii="Times New Roman" w:eastAsia="Times New Roman" w:hAnsi="Times New Roman" w:cs="Times New Roman"/>
          <w:sz w:val="24"/>
          <w:szCs w:val="24"/>
        </w:rPr>
      </w:pPr>
    </w:p>
    <w:p w:rsidR="00405ADC" w:rsidRDefault="00405ADC" w:rsidP="00932C7D">
      <w:pPr>
        <w:widowControl w:val="0"/>
        <w:tabs>
          <w:tab w:val="left" w:pos="0"/>
          <w:tab w:val="left" w:pos="284"/>
        </w:tabs>
        <w:autoSpaceDE w:val="0"/>
        <w:autoSpaceDN w:val="0"/>
        <w:adjustRightInd w:val="0"/>
        <w:spacing w:after="0" w:line="240" w:lineRule="auto"/>
        <w:ind w:firstLine="709"/>
        <w:jc w:val="right"/>
        <w:rPr>
          <w:rFonts w:ascii="Times New Roman" w:eastAsia="Times New Roman" w:hAnsi="Times New Roman" w:cs="Times New Roman"/>
          <w:sz w:val="24"/>
          <w:szCs w:val="24"/>
        </w:rPr>
      </w:pPr>
    </w:p>
    <w:p w:rsidR="0046181E" w:rsidRPr="001E346D" w:rsidRDefault="0046181E" w:rsidP="00932C7D">
      <w:pPr>
        <w:widowControl w:val="0"/>
        <w:tabs>
          <w:tab w:val="left" w:pos="0"/>
          <w:tab w:val="left" w:pos="284"/>
        </w:tabs>
        <w:autoSpaceDE w:val="0"/>
        <w:autoSpaceDN w:val="0"/>
        <w:adjustRightInd w:val="0"/>
        <w:spacing w:after="0" w:line="240" w:lineRule="auto"/>
        <w:ind w:firstLine="709"/>
        <w:jc w:val="right"/>
        <w:rPr>
          <w:rFonts w:ascii="Times New Roman" w:eastAsia="Times New Roman" w:hAnsi="Times New Roman" w:cs="Times New Roman"/>
          <w:sz w:val="24"/>
          <w:szCs w:val="24"/>
        </w:rPr>
      </w:pPr>
      <w:r w:rsidRPr="001E346D">
        <w:rPr>
          <w:rFonts w:ascii="Times New Roman" w:eastAsia="Times New Roman" w:hAnsi="Times New Roman" w:cs="Times New Roman"/>
          <w:sz w:val="24"/>
          <w:szCs w:val="24"/>
        </w:rPr>
        <w:lastRenderedPageBreak/>
        <w:t xml:space="preserve"> </w:t>
      </w:r>
      <w:r w:rsidRPr="000C2D5F">
        <w:rPr>
          <w:rFonts w:ascii="Times New Roman" w:eastAsia="Times New Roman" w:hAnsi="Times New Roman" w:cs="Times New Roman"/>
          <w:sz w:val="24"/>
          <w:szCs w:val="24"/>
        </w:rPr>
        <w:t>Таблица 8</w:t>
      </w:r>
      <w:r>
        <w:rPr>
          <w:rFonts w:ascii="Times New Roman" w:eastAsia="Times New Roman" w:hAnsi="Times New Roman" w:cs="Times New Roman"/>
          <w:sz w:val="24"/>
          <w:szCs w:val="24"/>
        </w:rPr>
        <w:t>0</w:t>
      </w:r>
    </w:p>
    <w:p w:rsidR="0046181E" w:rsidRPr="001E346D" w:rsidRDefault="0046181E" w:rsidP="00932C7D">
      <w:pPr>
        <w:widowControl w:val="0"/>
        <w:tabs>
          <w:tab w:val="left" w:pos="0"/>
          <w:tab w:val="left" w:pos="284"/>
        </w:tabs>
        <w:autoSpaceDE w:val="0"/>
        <w:autoSpaceDN w:val="0"/>
        <w:adjustRightInd w:val="0"/>
        <w:spacing w:after="0" w:line="240" w:lineRule="auto"/>
        <w:ind w:firstLine="709"/>
        <w:jc w:val="center"/>
        <w:rPr>
          <w:rFonts w:ascii="Times New Roman" w:eastAsia="Times New Roman" w:hAnsi="Times New Roman" w:cs="Times New Roman"/>
          <w:b/>
          <w:sz w:val="24"/>
          <w:szCs w:val="24"/>
        </w:rPr>
      </w:pPr>
      <w:r w:rsidRPr="001E346D">
        <w:rPr>
          <w:rFonts w:ascii="Times New Roman" w:eastAsia="Times New Roman" w:hAnsi="Times New Roman" w:cs="Times New Roman"/>
          <w:b/>
          <w:sz w:val="24"/>
          <w:szCs w:val="24"/>
        </w:rPr>
        <w:t xml:space="preserve">Персональный состав и участие членов Комитета по аудиту </w:t>
      </w:r>
    </w:p>
    <w:p w:rsidR="0046181E" w:rsidRDefault="0046181E" w:rsidP="0046181E">
      <w:pPr>
        <w:widowControl w:val="0"/>
        <w:spacing w:after="0" w:line="240" w:lineRule="auto"/>
        <w:ind w:firstLine="709"/>
        <w:jc w:val="center"/>
        <w:rPr>
          <w:rFonts w:ascii="Times New Roman" w:eastAsia="Times New Roman" w:hAnsi="Times New Roman" w:cs="Times New Roman"/>
          <w:b/>
          <w:sz w:val="24"/>
          <w:szCs w:val="24"/>
        </w:rPr>
      </w:pPr>
      <w:r w:rsidRPr="001E346D">
        <w:rPr>
          <w:rFonts w:ascii="Times New Roman" w:eastAsia="Times New Roman" w:hAnsi="Times New Roman" w:cs="Times New Roman"/>
          <w:b/>
          <w:sz w:val="24"/>
          <w:szCs w:val="24"/>
        </w:rPr>
        <w:t xml:space="preserve">в работе Комитета </w:t>
      </w:r>
      <w:r>
        <w:rPr>
          <w:rFonts w:ascii="Times New Roman" w:eastAsia="Times New Roman" w:hAnsi="Times New Roman" w:cs="Times New Roman"/>
          <w:b/>
          <w:sz w:val="24"/>
          <w:szCs w:val="24"/>
        </w:rPr>
        <w:t xml:space="preserve">по аудиту </w:t>
      </w:r>
      <w:r w:rsidRPr="001E346D">
        <w:rPr>
          <w:rFonts w:ascii="Times New Roman" w:eastAsia="Times New Roman" w:hAnsi="Times New Roman" w:cs="Times New Roman"/>
          <w:b/>
          <w:sz w:val="24"/>
          <w:szCs w:val="24"/>
        </w:rPr>
        <w:t>с 01.01.2023 по 24.07.2023</w:t>
      </w:r>
    </w:p>
    <w:p w:rsidR="0046181E" w:rsidRPr="001E346D" w:rsidRDefault="0046181E" w:rsidP="0046181E">
      <w:pPr>
        <w:widowControl w:val="0"/>
        <w:spacing w:after="0" w:line="240" w:lineRule="auto"/>
        <w:ind w:firstLine="709"/>
        <w:jc w:val="center"/>
        <w:rPr>
          <w:rFonts w:ascii="Times New Roman" w:eastAsia="Times New Roman" w:hAnsi="Times New Roman" w:cs="Times New Roman"/>
          <w:b/>
          <w:sz w:val="18"/>
          <w:szCs w:val="18"/>
        </w:rPr>
      </w:pPr>
    </w:p>
    <w:tbl>
      <w:tblPr>
        <w:tblW w:w="934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413"/>
        <w:gridCol w:w="1701"/>
        <w:gridCol w:w="992"/>
        <w:gridCol w:w="1134"/>
        <w:gridCol w:w="992"/>
        <w:gridCol w:w="993"/>
        <w:gridCol w:w="1134"/>
        <w:gridCol w:w="986"/>
      </w:tblGrid>
      <w:tr w:rsidR="0007664B" w:rsidRPr="001E346D" w:rsidTr="00092F51">
        <w:trPr>
          <w:trHeight w:val="291"/>
          <w:jc w:val="center"/>
        </w:trPr>
        <w:tc>
          <w:tcPr>
            <w:tcW w:w="1413" w:type="dxa"/>
            <w:vMerge w:val="restart"/>
            <w:shd w:val="clear" w:color="auto" w:fill="auto"/>
            <w:vAlign w:val="center"/>
          </w:tcPr>
          <w:p w:rsidR="0007664B" w:rsidRPr="001E346D" w:rsidRDefault="0007664B" w:rsidP="00092F51">
            <w:pPr>
              <w:widowControl w:val="0"/>
              <w:spacing w:after="0" w:line="240" w:lineRule="auto"/>
              <w:jc w:val="center"/>
              <w:rPr>
                <w:rFonts w:ascii="Times New Roman" w:eastAsia="Times New Roman" w:hAnsi="Times New Roman" w:cs="Times New Roman"/>
                <w:sz w:val="18"/>
                <w:szCs w:val="18"/>
              </w:rPr>
            </w:pPr>
            <w:r w:rsidRPr="001E346D">
              <w:rPr>
                <w:rFonts w:ascii="Times New Roman" w:eastAsia="Times New Roman" w:hAnsi="Times New Roman" w:cs="Times New Roman"/>
                <w:sz w:val="18"/>
                <w:szCs w:val="18"/>
              </w:rPr>
              <w:t>Ф. И. О.</w:t>
            </w:r>
          </w:p>
        </w:tc>
        <w:tc>
          <w:tcPr>
            <w:tcW w:w="1701" w:type="dxa"/>
            <w:vMerge w:val="restart"/>
            <w:shd w:val="clear" w:color="auto" w:fill="auto"/>
            <w:vAlign w:val="center"/>
          </w:tcPr>
          <w:p w:rsidR="0007664B" w:rsidRPr="001E346D" w:rsidRDefault="0007664B" w:rsidP="00092F51">
            <w:pPr>
              <w:widowControl w:val="0"/>
              <w:spacing w:after="0" w:line="240" w:lineRule="auto"/>
              <w:jc w:val="center"/>
              <w:rPr>
                <w:rFonts w:ascii="Times New Roman" w:eastAsia="Times New Roman" w:hAnsi="Times New Roman" w:cs="Times New Roman"/>
                <w:sz w:val="18"/>
                <w:szCs w:val="18"/>
              </w:rPr>
            </w:pPr>
            <w:r w:rsidRPr="001E346D">
              <w:rPr>
                <w:rFonts w:ascii="Times New Roman" w:eastAsia="Times New Roman" w:hAnsi="Times New Roman" w:cs="Times New Roman"/>
                <w:sz w:val="18"/>
                <w:szCs w:val="18"/>
              </w:rPr>
              <w:t>Должность</w:t>
            </w:r>
          </w:p>
          <w:p w:rsidR="0007664B" w:rsidRPr="001E346D" w:rsidRDefault="0007664B" w:rsidP="00092F51">
            <w:pPr>
              <w:widowControl w:val="0"/>
              <w:spacing w:after="0" w:line="240" w:lineRule="auto"/>
              <w:jc w:val="center"/>
              <w:rPr>
                <w:rFonts w:ascii="Times New Roman" w:eastAsia="Times New Roman" w:hAnsi="Times New Roman" w:cs="Times New Roman"/>
                <w:sz w:val="18"/>
                <w:szCs w:val="18"/>
              </w:rPr>
            </w:pPr>
            <w:r w:rsidRPr="001E346D">
              <w:rPr>
                <w:rFonts w:ascii="Times New Roman" w:eastAsia="Times New Roman" w:hAnsi="Times New Roman" w:cs="Times New Roman"/>
                <w:sz w:val="18"/>
                <w:szCs w:val="18"/>
              </w:rPr>
              <w:t>(на момент избрания)</w:t>
            </w:r>
          </w:p>
        </w:tc>
        <w:tc>
          <w:tcPr>
            <w:tcW w:w="4111" w:type="dxa"/>
            <w:gridSpan w:val="4"/>
            <w:tcBorders>
              <w:top w:val="single" w:sz="4" w:space="0" w:color="auto"/>
              <w:bottom w:val="single" w:sz="4" w:space="0" w:color="auto"/>
            </w:tcBorders>
          </w:tcPr>
          <w:p w:rsidR="0007664B" w:rsidRPr="001E346D" w:rsidRDefault="0007664B" w:rsidP="00092F51">
            <w:pPr>
              <w:widowControl w:val="0"/>
              <w:spacing w:after="0" w:line="240" w:lineRule="auto"/>
              <w:jc w:val="center"/>
              <w:rPr>
                <w:rFonts w:ascii="Times New Roman" w:eastAsia="Times New Roman" w:hAnsi="Times New Roman" w:cs="Times New Roman"/>
                <w:sz w:val="20"/>
                <w:szCs w:val="20"/>
              </w:rPr>
            </w:pPr>
            <w:r w:rsidRPr="001E346D">
              <w:rPr>
                <w:rFonts w:ascii="Times New Roman" w:eastAsia="Times New Roman" w:hAnsi="Times New Roman" w:cs="Times New Roman"/>
                <w:sz w:val="20"/>
                <w:szCs w:val="20"/>
              </w:rPr>
              <w:t>Очные заседания (3)</w:t>
            </w:r>
          </w:p>
        </w:tc>
        <w:tc>
          <w:tcPr>
            <w:tcW w:w="2120" w:type="dxa"/>
            <w:gridSpan w:val="2"/>
            <w:tcBorders>
              <w:bottom w:val="single" w:sz="4" w:space="0" w:color="auto"/>
            </w:tcBorders>
          </w:tcPr>
          <w:p w:rsidR="0007664B" w:rsidRPr="001E346D" w:rsidRDefault="0007664B" w:rsidP="00092F51">
            <w:pPr>
              <w:widowControl w:val="0"/>
              <w:spacing w:after="0" w:line="240" w:lineRule="auto"/>
              <w:jc w:val="center"/>
              <w:rPr>
                <w:rFonts w:ascii="Times New Roman" w:eastAsia="Times New Roman" w:hAnsi="Times New Roman" w:cs="Times New Roman"/>
                <w:sz w:val="20"/>
                <w:szCs w:val="20"/>
              </w:rPr>
            </w:pPr>
            <w:r w:rsidRPr="001E346D">
              <w:rPr>
                <w:rFonts w:ascii="Times New Roman" w:eastAsia="Times New Roman" w:hAnsi="Times New Roman" w:cs="Times New Roman"/>
                <w:sz w:val="20"/>
                <w:szCs w:val="20"/>
              </w:rPr>
              <w:t>Заочные заседания (7)</w:t>
            </w:r>
          </w:p>
        </w:tc>
      </w:tr>
      <w:tr w:rsidR="0007664B" w:rsidRPr="001E346D" w:rsidTr="00092F51">
        <w:trPr>
          <w:trHeight w:val="690"/>
          <w:jc w:val="center"/>
        </w:trPr>
        <w:tc>
          <w:tcPr>
            <w:tcW w:w="1413" w:type="dxa"/>
            <w:vMerge/>
            <w:shd w:val="clear" w:color="auto" w:fill="auto"/>
            <w:vAlign w:val="center"/>
          </w:tcPr>
          <w:p w:rsidR="0007664B" w:rsidRPr="001E346D" w:rsidRDefault="0007664B" w:rsidP="00092F51">
            <w:pPr>
              <w:widowControl w:val="0"/>
              <w:spacing w:after="0" w:line="240" w:lineRule="auto"/>
              <w:jc w:val="center"/>
              <w:rPr>
                <w:rFonts w:ascii="Times New Roman" w:eastAsia="Times New Roman" w:hAnsi="Times New Roman" w:cs="Times New Roman"/>
                <w:b/>
                <w:sz w:val="20"/>
                <w:szCs w:val="20"/>
              </w:rPr>
            </w:pPr>
          </w:p>
        </w:tc>
        <w:tc>
          <w:tcPr>
            <w:tcW w:w="1701" w:type="dxa"/>
            <w:vMerge/>
            <w:shd w:val="clear" w:color="auto" w:fill="auto"/>
            <w:vAlign w:val="center"/>
          </w:tcPr>
          <w:p w:rsidR="0007664B" w:rsidRPr="001E346D" w:rsidRDefault="0007664B" w:rsidP="00092F51">
            <w:pPr>
              <w:widowControl w:val="0"/>
              <w:spacing w:after="0" w:line="240" w:lineRule="auto"/>
              <w:jc w:val="center"/>
              <w:rPr>
                <w:rFonts w:ascii="Times New Roman" w:eastAsia="Times New Roman" w:hAnsi="Times New Roman" w:cs="Times New Roman"/>
                <w:b/>
                <w:sz w:val="20"/>
                <w:szCs w:val="20"/>
              </w:rPr>
            </w:pPr>
          </w:p>
        </w:tc>
        <w:tc>
          <w:tcPr>
            <w:tcW w:w="992" w:type="dxa"/>
            <w:tcBorders>
              <w:top w:val="single" w:sz="4" w:space="0" w:color="auto"/>
              <w:right w:val="single" w:sz="4" w:space="0" w:color="auto"/>
            </w:tcBorders>
          </w:tcPr>
          <w:p w:rsidR="0007664B" w:rsidRPr="001E346D" w:rsidRDefault="0007664B" w:rsidP="00092F51">
            <w:pPr>
              <w:widowControl w:val="0"/>
              <w:spacing w:after="0" w:line="240" w:lineRule="auto"/>
              <w:jc w:val="center"/>
              <w:rPr>
                <w:rFonts w:ascii="Times New Roman" w:eastAsia="Times New Roman" w:hAnsi="Times New Roman" w:cs="Times New Roman"/>
                <w:sz w:val="18"/>
                <w:szCs w:val="18"/>
              </w:rPr>
            </w:pPr>
            <w:r w:rsidRPr="001E346D">
              <w:rPr>
                <w:rFonts w:ascii="Times New Roman" w:eastAsia="Times New Roman" w:hAnsi="Times New Roman" w:cs="Times New Roman"/>
                <w:sz w:val="18"/>
                <w:szCs w:val="18"/>
              </w:rPr>
              <w:t xml:space="preserve">Количество заседаний, в которых член Комитета принял участие </w:t>
            </w:r>
          </w:p>
        </w:tc>
        <w:tc>
          <w:tcPr>
            <w:tcW w:w="1134" w:type="dxa"/>
            <w:tcBorders>
              <w:top w:val="single" w:sz="4" w:space="0" w:color="auto"/>
              <w:left w:val="single" w:sz="4" w:space="0" w:color="auto"/>
              <w:right w:val="single" w:sz="4" w:space="0" w:color="auto"/>
            </w:tcBorders>
          </w:tcPr>
          <w:p w:rsidR="0007664B" w:rsidRPr="001E346D" w:rsidRDefault="0007664B" w:rsidP="00092F51">
            <w:pPr>
              <w:widowControl w:val="0"/>
              <w:spacing w:after="0" w:line="240" w:lineRule="auto"/>
              <w:jc w:val="center"/>
              <w:rPr>
                <w:rFonts w:ascii="Times New Roman" w:eastAsia="Times New Roman" w:hAnsi="Times New Roman" w:cs="Times New Roman"/>
                <w:sz w:val="18"/>
                <w:szCs w:val="18"/>
              </w:rPr>
            </w:pPr>
            <w:r w:rsidRPr="001E346D">
              <w:rPr>
                <w:rFonts w:ascii="Times New Roman" w:eastAsia="Times New Roman" w:hAnsi="Times New Roman" w:cs="Times New Roman"/>
                <w:sz w:val="18"/>
                <w:szCs w:val="18"/>
              </w:rPr>
              <w:t>Количество заседаний, в которых член Комитета принял участие через опросный лист</w:t>
            </w:r>
          </w:p>
        </w:tc>
        <w:tc>
          <w:tcPr>
            <w:tcW w:w="992" w:type="dxa"/>
            <w:tcBorders>
              <w:top w:val="single" w:sz="4" w:space="0" w:color="auto"/>
              <w:left w:val="single" w:sz="4" w:space="0" w:color="auto"/>
              <w:right w:val="single" w:sz="4" w:space="0" w:color="auto"/>
            </w:tcBorders>
          </w:tcPr>
          <w:p w:rsidR="0007664B" w:rsidRPr="001E346D" w:rsidRDefault="0007664B" w:rsidP="00092F51">
            <w:pPr>
              <w:widowControl w:val="0"/>
              <w:spacing w:after="0" w:line="240" w:lineRule="auto"/>
              <w:jc w:val="center"/>
              <w:rPr>
                <w:rFonts w:ascii="Times New Roman" w:eastAsia="Times New Roman" w:hAnsi="Times New Roman" w:cs="Times New Roman"/>
                <w:sz w:val="18"/>
                <w:szCs w:val="18"/>
              </w:rPr>
            </w:pPr>
            <w:r w:rsidRPr="001E346D">
              <w:rPr>
                <w:rFonts w:ascii="Times New Roman" w:eastAsia="Times New Roman" w:hAnsi="Times New Roman" w:cs="Times New Roman"/>
                <w:sz w:val="18"/>
                <w:szCs w:val="18"/>
              </w:rPr>
              <w:t>Процент присутствия, %</w:t>
            </w:r>
          </w:p>
        </w:tc>
        <w:tc>
          <w:tcPr>
            <w:tcW w:w="993" w:type="dxa"/>
            <w:tcBorders>
              <w:top w:val="single" w:sz="4" w:space="0" w:color="auto"/>
              <w:left w:val="single" w:sz="4" w:space="0" w:color="auto"/>
            </w:tcBorders>
          </w:tcPr>
          <w:p w:rsidR="0007664B" w:rsidRPr="001E346D" w:rsidRDefault="0007664B" w:rsidP="00092F51">
            <w:pPr>
              <w:widowControl w:val="0"/>
              <w:spacing w:after="0" w:line="240" w:lineRule="auto"/>
              <w:jc w:val="center"/>
              <w:rPr>
                <w:rFonts w:ascii="Times New Roman" w:eastAsia="Times New Roman" w:hAnsi="Times New Roman" w:cs="Times New Roman"/>
                <w:sz w:val="18"/>
                <w:szCs w:val="18"/>
              </w:rPr>
            </w:pPr>
            <w:r w:rsidRPr="001E346D">
              <w:rPr>
                <w:rFonts w:ascii="Times New Roman" w:eastAsia="Times New Roman" w:hAnsi="Times New Roman" w:cs="Times New Roman"/>
                <w:sz w:val="18"/>
                <w:szCs w:val="18"/>
              </w:rPr>
              <w:t>Процент участия, %</w:t>
            </w:r>
          </w:p>
        </w:tc>
        <w:tc>
          <w:tcPr>
            <w:tcW w:w="1134" w:type="dxa"/>
            <w:tcBorders>
              <w:top w:val="single" w:sz="4" w:space="0" w:color="auto"/>
              <w:right w:val="single" w:sz="4" w:space="0" w:color="auto"/>
            </w:tcBorders>
          </w:tcPr>
          <w:p w:rsidR="0007664B" w:rsidRPr="001E346D" w:rsidRDefault="0007664B" w:rsidP="00092F51">
            <w:pPr>
              <w:widowControl w:val="0"/>
              <w:spacing w:after="0" w:line="240" w:lineRule="auto"/>
              <w:jc w:val="center"/>
              <w:rPr>
                <w:rFonts w:ascii="Times New Roman" w:eastAsia="Times New Roman" w:hAnsi="Times New Roman" w:cs="Times New Roman"/>
                <w:sz w:val="18"/>
                <w:szCs w:val="18"/>
              </w:rPr>
            </w:pPr>
            <w:r w:rsidRPr="001E346D">
              <w:rPr>
                <w:rFonts w:ascii="Times New Roman" w:eastAsia="Times New Roman" w:hAnsi="Times New Roman" w:cs="Times New Roman"/>
                <w:sz w:val="18"/>
                <w:szCs w:val="18"/>
              </w:rPr>
              <w:t>Количество заседаний, в которых член Комитета принял участие</w:t>
            </w:r>
          </w:p>
        </w:tc>
        <w:tc>
          <w:tcPr>
            <w:tcW w:w="986" w:type="dxa"/>
            <w:tcBorders>
              <w:top w:val="single" w:sz="4" w:space="0" w:color="auto"/>
              <w:left w:val="single" w:sz="4" w:space="0" w:color="auto"/>
            </w:tcBorders>
          </w:tcPr>
          <w:p w:rsidR="0007664B" w:rsidRPr="001E346D" w:rsidRDefault="0007664B" w:rsidP="00092F51">
            <w:pPr>
              <w:widowControl w:val="0"/>
              <w:spacing w:after="0" w:line="240" w:lineRule="auto"/>
              <w:jc w:val="center"/>
              <w:rPr>
                <w:rFonts w:ascii="Times New Roman" w:eastAsia="Times New Roman" w:hAnsi="Times New Roman" w:cs="Times New Roman"/>
                <w:sz w:val="18"/>
                <w:szCs w:val="18"/>
              </w:rPr>
            </w:pPr>
            <w:r w:rsidRPr="001E346D">
              <w:rPr>
                <w:rFonts w:ascii="Times New Roman" w:eastAsia="Times New Roman" w:hAnsi="Times New Roman" w:cs="Times New Roman"/>
                <w:sz w:val="18"/>
                <w:szCs w:val="18"/>
              </w:rPr>
              <w:t>Процент участия, %</w:t>
            </w:r>
          </w:p>
        </w:tc>
      </w:tr>
      <w:tr w:rsidR="0007664B" w:rsidRPr="001E346D" w:rsidTr="00092F51">
        <w:trPr>
          <w:jc w:val="center"/>
        </w:trPr>
        <w:tc>
          <w:tcPr>
            <w:tcW w:w="1413" w:type="dxa"/>
            <w:tcBorders>
              <w:top w:val="single" w:sz="4" w:space="0" w:color="auto"/>
              <w:left w:val="single" w:sz="4" w:space="0" w:color="auto"/>
              <w:bottom w:val="single" w:sz="4" w:space="0" w:color="auto"/>
              <w:right w:val="single" w:sz="4" w:space="0" w:color="auto"/>
            </w:tcBorders>
          </w:tcPr>
          <w:p w:rsidR="0007664B" w:rsidRPr="001E346D" w:rsidRDefault="0007664B" w:rsidP="00092F51">
            <w:pPr>
              <w:spacing w:after="0" w:line="240" w:lineRule="auto"/>
              <w:rPr>
                <w:rFonts w:ascii="Times New Roman" w:hAnsi="Times New Roman" w:cs="Times New Roman"/>
                <w:sz w:val="20"/>
                <w:szCs w:val="20"/>
              </w:rPr>
            </w:pPr>
            <w:r w:rsidRPr="001E346D">
              <w:rPr>
                <w:rFonts w:ascii="Times New Roman" w:hAnsi="Times New Roman" w:cs="Times New Roman"/>
                <w:sz w:val="20"/>
                <w:szCs w:val="20"/>
              </w:rPr>
              <w:t xml:space="preserve">Трубицын Кирилл Андреевич </w:t>
            </w:r>
          </w:p>
          <w:p w:rsidR="0007664B" w:rsidRPr="001E346D" w:rsidRDefault="0007664B" w:rsidP="00092F51">
            <w:pPr>
              <w:spacing w:after="0" w:line="240" w:lineRule="auto"/>
              <w:rPr>
                <w:rFonts w:ascii="Times New Roman" w:hAnsi="Times New Roman" w:cs="Times New Roman"/>
                <w:sz w:val="20"/>
                <w:szCs w:val="20"/>
              </w:rPr>
            </w:pPr>
          </w:p>
          <w:p w:rsidR="0007664B" w:rsidRPr="001E346D" w:rsidRDefault="0007664B" w:rsidP="00092F51">
            <w:pPr>
              <w:spacing w:after="0" w:line="240" w:lineRule="auto"/>
              <w:rPr>
                <w:rFonts w:ascii="Times New Roman" w:hAnsi="Times New Roman" w:cs="Times New Roman"/>
                <w:i/>
                <w:sz w:val="20"/>
                <w:szCs w:val="20"/>
              </w:rPr>
            </w:pPr>
            <w:r w:rsidRPr="001E346D">
              <w:rPr>
                <w:rFonts w:ascii="Times New Roman" w:hAnsi="Times New Roman" w:cs="Times New Roman"/>
                <w:i/>
                <w:sz w:val="20"/>
                <w:szCs w:val="20"/>
              </w:rPr>
              <w:t xml:space="preserve">Член Совета директоров </w:t>
            </w:r>
          </w:p>
          <w:p w:rsidR="0007664B" w:rsidRPr="001E346D" w:rsidRDefault="0007664B" w:rsidP="00092F51">
            <w:pPr>
              <w:spacing w:after="0" w:line="240" w:lineRule="auto"/>
              <w:rPr>
                <w:rFonts w:ascii="Times New Roman" w:hAnsi="Times New Roman" w:cs="Times New Roman"/>
                <w:i/>
                <w:sz w:val="20"/>
                <w:szCs w:val="20"/>
              </w:rPr>
            </w:pPr>
            <w:r w:rsidRPr="001E346D">
              <w:rPr>
                <w:rFonts w:ascii="Times New Roman" w:hAnsi="Times New Roman" w:cs="Times New Roman"/>
                <w:i/>
                <w:sz w:val="20"/>
                <w:szCs w:val="20"/>
              </w:rPr>
              <w:t>Независимый директор</w:t>
            </w:r>
          </w:p>
        </w:tc>
        <w:tc>
          <w:tcPr>
            <w:tcW w:w="1701" w:type="dxa"/>
            <w:tcBorders>
              <w:top w:val="single" w:sz="4" w:space="0" w:color="auto"/>
              <w:left w:val="single" w:sz="4" w:space="0" w:color="auto"/>
              <w:bottom w:val="single" w:sz="4" w:space="0" w:color="auto"/>
              <w:right w:val="single" w:sz="4" w:space="0" w:color="auto"/>
            </w:tcBorders>
          </w:tcPr>
          <w:p w:rsidR="0007664B" w:rsidRPr="001E346D" w:rsidRDefault="0007664B" w:rsidP="00092F51">
            <w:pPr>
              <w:spacing w:after="0" w:line="240" w:lineRule="auto"/>
              <w:rPr>
                <w:rFonts w:ascii="Times New Roman" w:hAnsi="Times New Roman" w:cs="Times New Roman"/>
                <w:sz w:val="20"/>
                <w:szCs w:val="20"/>
              </w:rPr>
            </w:pPr>
            <w:r w:rsidRPr="001E346D">
              <w:rPr>
                <w:rFonts w:ascii="Times New Roman" w:hAnsi="Times New Roman" w:cs="Times New Roman"/>
                <w:b/>
                <w:sz w:val="20"/>
                <w:szCs w:val="20"/>
              </w:rPr>
              <w:t>Председатель Комитета,</w:t>
            </w:r>
            <w:r w:rsidRPr="001E346D">
              <w:rPr>
                <w:rFonts w:ascii="Times New Roman" w:hAnsi="Times New Roman" w:cs="Times New Roman"/>
                <w:sz w:val="20"/>
                <w:szCs w:val="20"/>
              </w:rPr>
              <w:t xml:space="preserve"> Директор по юридическим вопросам             ООО «Сибирская генерирующая компания»</w:t>
            </w:r>
          </w:p>
        </w:tc>
        <w:tc>
          <w:tcPr>
            <w:tcW w:w="992" w:type="dxa"/>
            <w:tcBorders>
              <w:top w:val="single" w:sz="4" w:space="0" w:color="auto"/>
              <w:left w:val="single" w:sz="4" w:space="0" w:color="auto"/>
              <w:bottom w:val="single" w:sz="4" w:space="0" w:color="auto"/>
              <w:right w:val="single" w:sz="4" w:space="0" w:color="auto"/>
            </w:tcBorders>
            <w:vAlign w:val="center"/>
          </w:tcPr>
          <w:p w:rsidR="0007664B" w:rsidRPr="001E346D" w:rsidRDefault="0007664B" w:rsidP="00092F51">
            <w:pPr>
              <w:spacing w:after="0" w:line="240" w:lineRule="auto"/>
              <w:jc w:val="center"/>
              <w:rPr>
                <w:rFonts w:ascii="Times New Roman" w:hAnsi="Times New Roman" w:cs="Times New Roman"/>
                <w:color w:val="000000"/>
                <w:sz w:val="18"/>
                <w:szCs w:val="18"/>
              </w:rPr>
            </w:pPr>
            <w:r w:rsidRPr="001E346D">
              <w:rPr>
                <w:rFonts w:ascii="Times New Roman" w:hAnsi="Times New Roman" w:cs="Times New Roman"/>
                <w:color w:val="000000"/>
                <w:sz w:val="18"/>
                <w:szCs w:val="18"/>
              </w:rPr>
              <w:t>2</w:t>
            </w:r>
          </w:p>
        </w:tc>
        <w:tc>
          <w:tcPr>
            <w:tcW w:w="1134" w:type="dxa"/>
            <w:tcBorders>
              <w:top w:val="single" w:sz="4" w:space="0" w:color="auto"/>
              <w:left w:val="single" w:sz="4" w:space="0" w:color="auto"/>
              <w:bottom w:val="single" w:sz="4" w:space="0" w:color="auto"/>
              <w:right w:val="single" w:sz="4" w:space="0" w:color="auto"/>
            </w:tcBorders>
            <w:vAlign w:val="center"/>
          </w:tcPr>
          <w:p w:rsidR="0007664B" w:rsidRPr="001E346D" w:rsidRDefault="0007664B" w:rsidP="00092F51">
            <w:pPr>
              <w:spacing w:after="0" w:line="240" w:lineRule="auto"/>
              <w:jc w:val="center"/>
              <w:rPr>
                <w:rFonts w:ascii="Times New Roman" w:hAnsi="Times New Roman" w:cs="Times New Roman"/>
                <w:color w:val="000000"/>
                <w:sz w:val="18"/>
                <w:szCs w:val="18"/>
              </w:rPr>
            </w:pPr>
            <w:r w:rsidRPr="001E346D">
              <w:rPr>
                <w:rFonts w:ascii="Times New Roman" w:hAnsi="Times New Roman" w:cs="Times New Roman"/>
                <w:color w:val="000000"/>
                <w:sz w:val="18"/>
                <w:szCs w:val="18"/>
              </w:rPr>
              <w:t>1</w:t>
            </w:r>
          </w:p>
        </w:tc>
        <w:tc>
          <w:tcPr>
            <w:tcW w:w="992" w:type="dxa"/>
            <w:tcBorders>
              <w:top w:val="single" w:sz="4" w:space="0" w:color="auto"/>
              <w:left w:val="single" w:sz="4" w:space="0" w:color="auto"/>
              <w:bottom w:val="single" w:sz="4" w:space="0" w:color="auto"/>
              <w:right w:val="single" w:sz="4" w:space="0" w:color="auto"/>
            </w:tcBorders>
            <w:vAlign w:val="center"/>
          </w:tcPr>
          <w:p w:rsidR="0007664B" w:rsidRPr="001E346D" w:rsidRDefault="0007664B" w:rsidP="00092F51">
            <w:pPr>
              <w:spacing w:after="0" w:line="240" w:lineRule="auto"/>
              <w:jc w:val="center"/>
              <w:rPr>
                <w:rFonts w:ascii="Times New Roman" w:hAnsi="Times New Roman" w:cs="Times New Roman"/>
                <w:color w:val="000000"/>
                <w:sz w:val="18"/>
                <w:szCs w:val="18"/>
              </w:rPr>
            </w:pPr>
            <w:r w:rsidRPr="001E346D">
              <w:rPr>
                <w:rFonts w:ascii="Times New Roman" w:hAnsi="Times New Roman" w:cs="Times New Roman"/>
                <w:color w:val="000000"/>
                <w:sz w:val="18"/>
                <w:szCs w:val="18"/>
              </w:rPr>
              <w:t>67</w:t>
            </w:r>
          </w:p>
        </w:tc>
        <w:tc>
          <w:tcPr>
            <w:tcW w:w="993" w:type="dxa"/>
            <w:tcBorders>
              <w:top w:val="single" w:sz="4" w:space="0" w:color="auto"/>
              <w:left w:val="single" w:sz="4" w:space="0" w:color="auto"/>
              <w:bottom w:val="single" w:sz="4" w:space="0" w:color="auto"/>
              <w:right w:val="single" w:sz="4" w:space="0" w:color="auto"/>
            </w:tcBorders>
            <w:vAlign w:val="center"/>
          </w:tcPr>
          <w:p w:rsidR="0007664B" w:rsidRPr="001E346D" w:rsidRDefault="0007664B" w:rsidP="00092F51">
            <w:pPr>
              <w:spacing w:after="0" w:line="240" w:lineRule="auto"/>
              <w:jc w:val="center"/>
              <w:rPr>
                <w:rFonts w:ascii="Times New Roman" w:hAnsi="Times New Roman" w:cs="Times New Roman"/>
                <w:color w:val="000000"/>
                <w:sz w:val="18"/>
                <w:szCs w:val="18"/>
              </w:rPr>
            </w:pPr>
            <w:r w:rsidRPr="001E346D">
              <w:rPr>
                <w:rFonts w:ascii="Times New Roman" w:hAnsi="Times New Roman" w:cs="Times New Roman"/>
                <w:color w:val="000000"/>
                <w:sz w:val="18"/>
                <w:szCs w:val="18"/>
              </w:rPr>
              <w:t>100</w:t>
            </w:r>
          </w:p>
        </w:tc>
        <w:tc>
          <w:tcPr>
            <w:tcW w:w="1134" w:type="dxa"/>
            <w:tcBorders>
              <w:top w:val="single" w:sz="4" w:space="0" w:color="auto"/>
              <w:left w:val="single" w:sz="4" w:space="0" w:color="auto"/>
              <w:bottom w:val="single" w:sz="4" w:space="0" w:color="auto"/>
              <w:right w:val="single" w:sz="4" w:space="0" w:color="auto"/>
            </w:tcBorders>
            <w:vAlign w:val="center"/>
          </w:tcPr>
          <w:p w:rsidR="0007664B" w:rsidRPr="001E346D" w:rsidRDefault="0007664B" w:rsidP="00092F51">
            <w:pPr>
              <w:spacing w:after="0" w:line="240" w:lineRule="auto"/>
              <w:jc w:val="center"/>
              <w:rPr>
                <w:rFonts w:ascii="Times New Roman" w:hAnsi="Times New Roman" w:cs="Times New Roman"/>
                <w:color w:val="000000"/>
                <w:sz w:val="18"/>
                <w:szCs w:val="18"/>
              </w:rPr>
            </w:pPr>
            <w:r w:rsidRPr="001E346D">
              <w:rPr>
                <w:rFonts w:ascii="Times New Roman" w:hAnsi="Times New Roman" w:cs="Times New Roman"/>
                <w:color w:val="000000"/>
                <w:sz w:val="18"/>
                <w:szCs w:val="18"/>
              </w:rPr>
              <w:t>7</w:t>
            </w:r>
          </w:p>
        </w:tc>
        <w:tc>
          <w:tcPr>
            <w:tcW w:w="986" w:type="dxa"/>
            <w:tcBorders>
              <w:top w:val="single" w:sz="4" w:space="0" w:color="auto"/>
              <w:left w:val="single" w:sz="4" w:space="0" w:color="auto"/>
              <w:bottom w:val="single" w:sz="4" w:space="0" w:color="auto"/>
              <w:right w:val="single" w:sz="4" w:space="0" w:color="auto"/>
            </w:tcBorders>
            <w:vAlign w:val="center"/>
          </w:tcPr>
          <w:p w:rsidR="0007664B" w:rsidRPr="001E346D" w:rsidRDefault="0007664B" w:rsidP="00092F51">
            <w:pPr>
              <w:spacing w:after="0" w:line="240" w:lineRule="auto"/>
              <w:jc w:val="center"/>
              <w:rPr>
                <w:rFonts w:ascii="Times New Roman" w:hAnsi="Times New Roman" w:cs="Times New Roman"/>
                <w:color w:val="000000"/>
                <w:sz w:val="18"/>
                <w:szCs w:val="18"/>
              </w:rPr>
            </w:pPr>
            <w:r w:rsidRPr="001E346D">
              <w:rPr>
                <w:rFonts w:ascii="Times New Roman" w:hAnsi="Times New Roman" w:cs="Times New Roman"/>
                <w:color w:val="000000"/>
                <w:sz w:val="18"/>
                <w:szCs w:val="18"/>
              </w:rPr>
              <w:t>100</w:t>
            </w:r>
          </w:p>
        </w:tc>
      </w:tr>
      <w:tr w:rsidR="0007664B" w:rsidRPr="001E346D" w:rsidTr="00092F51">
        <w:trPr>
          <w:jc w:val="center"/>
        </w:trPr>
        <w:tc>
          <w:tcPr>
            <w:tcW w:w="1413" w:type="dxa"/>
            <w:tcBorders>
              <w:top w:val="single" w:sz="4" w:space="0" w:color="auto"/>
              <w:left w:val="single" w:sz="4" w:space="0" w:color="auto"/>
              <w:bottom w:val="single" w:sz="4" w:space="0" w:color="auto"/>
              <w:right w:val="single" w:sz="4" w:space="0" w:color="auto"/>
            </w:tcBorders>
          </w:tcPr>
          <w:p w:rsidR="0007664B" w:rsidRPr="001E346D" w:rsidRDefault="0007664B" w:rsidP="00092F51">
            <w:pPr>
              <w:spacing w:after="0" w:line="240" w:lineRule="auto"/>
              <w:rPr>
                <w:rFonts w:ascii="Times New Roman" w:hAnsi="Times New Roman" w:cs="Times New Roman"/>
                <w:sz w:val="20"/>
                <w:szCs w:val="20"/>
              </w:rPr>
            </w:pPr>
            <w:r w:rsidRPr="001E346D">
              <w:rPr>
                <w:rFonts w:ascii="Times New Roman" w:hAnsi="Times New Roman" w:cs="Times New Roman"/>
                <w:sz w:val="20"/>
                <w:szCs w:val="20"/>
              </w:rPr>
              <w:t xml:space="preserve">Зархин Виталий Юрьевич </w:t>
            </w:r>
          </w:p>
          <w:p w:rsidR="0007664B" w:rsidRPr="001E346D" w:rsidRDefault="0007664B" w:rsidP="00092F51">
            <w:pPr>
              <w:spacing w:after="0" w:line="240" w:lineRule="auto"/>
              <w:rPr>
                <w:rFonts w:ascii="Times New Roman" w:hAnsi="Times New Roman" w:cs="Times New Roman"/>
                <w:sz w:val="20"/>
                <w:szCs w:val="20"/>
              </w:rPr>
            </w:pPr>
          </w:p>
          <w:p w:rsidR="0007664B" w:rsidRPr="001E346D" w:rsidRDefault="0007664B" w:rsidP="00092F51">
            <w:pPr>
              <w:spacing w:after="0" w:line="240" w:lineRule="auto"/>
              <w:rPr>
                <w:rFonts w:ascii="Times New Roman" w:hAnsi="Times New Roman" w:cs="Times New Roman"/>
                <w:i/>
                <w:sz w:val="20"/>
                <w:szCs w:val="20"/>
              </w:rPr>
            </w:pPr>
            <w:r w:rsidRPr="001E346D">
              <w:rPr>
                <w:rFonts w:ascii="Times New Roman" w:hAnsi="Times New Roman" w:cs="Times New Roman"/>
                <w:i/>
                <w:sz w:val="20"/>
                <w:szCs w:val="20"/>
              </w:rPr>
              <w:t xml:space="preserve">Член Совета директоров </w:t>
            </w:r>
          </w:p>
          <w:p w:rsidR="0007664B" w:rsidRPr="001E346D" w:rsidRDefault="0007664B" w:rsidP="00092F51">
            <w:pPr>
              <w:spacing w:after="0" w:line="240" w:lineRule="auto"/>
              <w:rPr>
                <w:rFonts w:ascii="Times New Roman" w:hAnsi="Times New Roman" w:cs="Times New Roman"/>
                <w:i/>
                <w:sz w:val="20"/>
                <w:szCs w:val="20"/>
              </w:rPr>
            </w:pPr>
            <w:r w:rsidRPr="001E346D">
              <w:rPr>
                <w:rFonts w:ascii="Times New Roman" w:hAnsi="Times New Roman" w:cs="Times New Roman"/>
                <w:i/>
                <w:sz w:val="20"/>
                <w:szCs w:val="20"/>
              </w:rPr>
              <w:t>Независимый директор</w:t>
            </w:r>
          </w:p>
          <w:p w:rsidR="0007664B" w:rsidRPr="001E346D" w:rsidRDefault="0007664B" w:rsidP="00092F51">
            <w:pPr>
              <w:spacing w:after="0" w:line="240" w:lineRule="auto"/>
              <w:rPr>
                <w:rFonts w:ascii="Times New Roman" w:hAnsi="Times New Roman" w:cs="Times New Roman"/>
                <w:i/>
                <w:sz w:val="20"/>
                <w:szCs w:val="20"/>
              </w:rPr>
            </w:pPr>
          </w:p>
        </w:tc>
        <w:tc>
          <w:tcPr>
            <w:tcW w:w="1701" w:type="dxa"/>
            <w:tcBorders>
              <w:top w:val="single" w:sz="4" w:space="0" w:color="auto"/>
              <w:left w:val="single" w:sz="4" w:space="0" w:color="auto"/>
              <w:bottom w:val="single" w:sz="4" w:space="0" w:color="auto"/>
              <w:right w:val="single" w:sz="4" w:space="0" w:color="auto"/>
            </w:tcBorders>
          </w:tcPr>
          <w:p w:rsidR="0007664B" w:rsidRPr="001E346D" w:rsidRDefault="0007664B" w:rsidP="00092F51">
            <w:pPr>
              <w:spacing w:after="0" w:line="240" w:lineRule="auto"/>
              <w:rPr>
                <w:rFonts w:ascii="Times New Roman" w:hAnsi="Times New Roman" w:cs="Times New Roman"/>
                <w:sz w:val="20"/>
                <w:szCs w:val="20"/>
              </w:rPr>
            </w:pPr>
            <w:r w:rsidRPr="001E346D">
              <w:rPr>
                <w:rFonts w:ascii="Times New Roman" w:hAnsi="Times New Roman" w:cs="Times New Roman"/>
                <w:sz w:val="20"/>
                <w:szCs w:val="20"/>
              </w:rPr>
              <w:t>Член Совета директоров ПАО «Россети Сибирь»</w:t>
            </w:r>
          </w:p>
        </w:tc>
        <w:tc>
          <w:tcPr>
            <w:tcW w:w="992" w:type="dxa"/>
            <w:tcBorders>
              <w:top w:val="single" w:sz="4" w:space="0" w:color="auto"/>
              <w:left w:val="single" w:sz="4" w:space="0" w:color="auto"/>
              <w:bottom w:val="single" w:sz="4" w:space="0" w:color="auto"/>
              <w:right w:val="single" w:sz="4" w:space="0" w:color="auto"/>
            </w:tcBorders>
            <w:vAlign w:val="center"/>
          </w:tcPr>
          <w:p w:rsidR="0007664B" w:rsidRPr="001E346D" w:rsidRDefault="0007664B" w:rsidP="00092F51">
            <w:pPr>
              <w:spacing w:after="0" w:line="240" w:lineRule="auto"/>
              <w:jc w:val="center"/>
              <w:rPr>
                <w:rFonts w:ascii="Times New Roman" w:hAnsi="Times New Roman" w:cs="Times New Roman"/>
                <w:color w:val="000000"/>
                <w:sz w:val="18"/>
                <w:szCs w:val="18"/>
              </w:rPr>
            </w:pPr>
            <w:r w:rsidRPr="001E346D">
              <w:rPr>
                <w:rFonts w:ascii="Times New Roman" w:hAnsi="Times New Roman" w:cs="Times New Roman"/>
                <w:color w:val="000000"/>
                <w:sz w:val="18"/>
                <w:szCs w:val="18"/>
              </w:rPr>
              <w:t>3</w:t>
            </w:r>
          </w:p>
        </w:tc>
        <w:tc>
          <w:tcPr>
            <w:tcW w:w="1134" w:type="dxa"/>
            <w:tcBorders>
              <w:top w:val="single" w:sz="4" w:space="0" w:color="auto"/>
              <w:left w:val="single" w:sz="4" w:space="0" w:color="auto"/>
              <w:bottom w:val="single" w:sz="4" w:space="0" w:color="auto"/>
              <w:right w:val="single" w:sz="4" w:space="0" w:color="auto"/>
            </w:tcBorders>
            <w:vAlign w:val="center"/>
          </w:tcPr>
          <w:p w:rsidR="0007664B" w:rsidRPr="001E346D" w:rsidRDefault="0007664B" w:rsidP="00092F51">
            <w:pPr>
              <w:spacing w:after="0" w:line="240" w:lineRule="auto"/>
              <w:jc w:val="center"/>
              <w:rPr>
                <w:rFonts w:ascii="Times New Roman" w:hAnsi="Times New Roman" w:cs="Times New Roman"/>
                <w:color w:val="000000"/>
                <w:sz w:val="18"/>
                <w:szCs w:val="18"/>
              </w:rPr>
            </w:pPr>
            <w:r w:rsidRPr="001E346D">
              <w:rPr>
                <w:rFonts w:ascii="Times New Roman" w:hAnsi="Times New Roman" w:cs="Times New Roman"/>
                <w:color w:val="000000"/>
                <w:sz w:val="18"/>
                <w:szCs w:val="18"/>
              </w:rPr>
              <w:t>0</w:t>
            </w:r>
          </w:p>
        </w:tc>
        <w:tc>
          <w:tcPr>
            <w:tcW w:w="992" w:type="dxa"/>
            <w:tcBorders>
              <w:top w:val="single" w:sz="4" w:space="0" w:color="auto"/>
              <w:left w:val="single" w:sz="4" w:space="0" w:color="auto"/>
              <w:bottom w:val="single" w:sz="4" w:space="0" w:color="auto"/>
              <w:right w:val="single" w:sz="4" w:space="0" w:color="auto"/>
            </w:tcBorders>
            <w:vAlign w:val="center"/>
          </w:tcPr>
          <w:p w:rsidR="0007664B" w:rsidRPr="001E346D" w:rsidRDefault="0007664B" w:rsidP="00092F51">
            <w:pPr>
              <w:spacing w:after="0" w:line="240" w:lineRule="auto"/>
              <w:jc w:val="center"/>
              <w:rPr>
                <w:rFonts w:ascii="Times New Roman" w:hAnsi="Times New Roman" w:cs="Times New Roman"/>
                <w:color w:val="000000"/>
                <w:sz w:val="18"/>
                <w:szCs w:val="18"/>
              </w:rPr>
            </w:pPr>
            <w:r w:rsidRPr="001E346D">
              <w:rPr>
                <w:rFonts w:ascii="Times New Roman" w:hAnsi="Times New Roman" w:cs="Times New Roman"/>
                <w:color w:val="000000"/>
                <w:sz w:val="18"/>
                <w:szCs w:val="18"/>
              </w:rPr>
              <w:t>100</w:t>
            </w:r>
          </w:p>
        </w:tc>
        <w:tc>
          <w:tcPr>
            <w:tcW w:w="993" w:type="dxa"/>
            <w:tcBorders>
              <w:top w:val="single" w:sz="4" w:space="0" w:color="auto"/>
              <w:left w:val="single" w:sz="4" w:space="0" w:color="auto"/>
              <w:bottom w:val="single" w:sz="4" w:space="0" w:color="auto"/>
              <w:right w:val="single" w:sz="4" w:space="0" w:color="auto"/>
            </w:tcBorders>
            <w:vAlign w:val="center"/>
          </w:tcPr>
          <w:p w:rsidR="0007664B" w:rsidRPr="001E346D" w:rsidRDefault="0007664B" w:rsidP="00092F51">
            <w:pPr>
              <w:spacing w:after="0" w:line="240" w:lineRule="auto"/>
              <w:jc w:val="center"/>
              <w:rPr>
                <w:rFonts w:ascii="Times New Roman" w:hAnsi="Times New Roman" w:cs="Times New Roman"/>
                <w:color w:val="000000"/>
                <w:sz w:val="18"/>
                <w:szCs w:val="18"/>
              </w:rPr>
            </w:pPr>
            <w:r w:rsidRPr="001E346D">
              <w:rPr>
                <w:rFonts w:ascii="Times New Roman" w:hAnsi="Times New Roman" w:cs="Times New Roman"/>
                <w:color w:val="000000"/>
                <w:sz w:val="18"/>
                <w:szCs w:val="18"/>
              </w:rPr>
              <w:t>100</w:t>
            </w:r>
          </w:p>
        </w:tc>
        <w:tc>
          <w:tcPr>
            <w:tcW w:w="1134" w:type="dxa"/>
            <w:tcBorders>
              <w:top w:val="single" w:sz="4" w:space="0" w:color="auto"/>
              <w:left w:val="single" w:sz="4" w:space="0" w:color="auto"/>
              <w:bottom w:val="single" w:sz="4" w:space="0" w:color="auto"/>
              <w:right w:val="single" w:sz="4" w:space="0" w:color="auto"/>
            </w:tcBorders>
            <w:vAlign w:val="center"/>
          </w:tcPr>
          <w:p w:rsidR="0007664B" w:rsidRPr="001E346D" w:rsidRDefault="0007664B" w:rsidP="00092F51">
            <w:pPr>
              <w:spacing w:after="0" w:line="240" w:lineRule="auto"/>
              <w:jc w:val="center"/>
              <w:rPr>
                <w:rFonts w:ascii="Times New Roman" w:hAnsi="Times New Roman" w:cs="Times New Roman"/>
                <w:color w:val="000000"/>
                <w:sz w:val="18"/>
                <w:szCs w:val="18"/>
              </w:rPr>
            </w:pPr>
            <w:r w:rsidRPr="001E346D">
              <w:rPr>
                <w:rFonts w:ascii="Times New Roman" w:hAnsi="Times New Roman" w:cs="Times New Roman"/>
                <w:color w:val="000000"/>
                <w:sz w:val="18"/>
                <w:szCs w:val="18"/>
              </w:rPr>
              <w:t>7</w:t>
            </w:r>
          </w:p>
        </w:tc>
        <w:tc>
          <w:tcPr>
            <w:tcW w:w="986" w:type="dxa"/>
            <w:tcBorders>
              <w:top w:val="single" w:sz="4" w:space="0" w:color="auto"/>
              <w:left w:val="single" w:sz="4" w:space="0" w:color="auto"/>
              <w:bottom w:val="single" w:sz="4" w:space="0" w:color="auto"/>
              <w:right w:val="single" w:sz="4" w:space="0" w:color="auto"/>
            </w:tcBorders>
            <w:vAlign w:val="center"/>
          </w:tcPr>
          <w:p w:rsidR="0007664B" w:rsidRPr="001E346D" w:rsidRDefault="0007664B" w:rsidP="00092F51">
            <w:pPr>
              <w:spacing w:after="0" w:line="240" w:lineRule="auto"/>
              <w:jc w:val="center"/>
              <w:rPr>
                <w:rFonts w:ascii="Times New Roman" w:hAnsi="Times New Roman" w:cs="Times New Roman"/>
                <w:color w:val="000000"/>
                <w:sz w:val="18"/>
                <w:szCs w:val="18"/>
              </w:rPr>
            </w:pPr>
            <w:r w:rsidRPr="001E346D">
              <w:rPr>
                <w:rFonts w:ascii="Times New Roman" w:hAnsi="Times New Roman" w:cs="Times New Roman"/>
                <w:color w:val="000000"/>
                <w:sz w:val="18"/>
                <w:szCs w:val="18"/>
              </w:rPr>
              <w:t>100</w:t>
            </w:r>
          </w:p>
        </w:tc>
      </w:tr>
      <w:tr w:rsidR="0007664B" w:rsidRPr="001E346D" w:rsidTr="00092F51">
        <w:trPr>
          <w:jc w:val="center"/>
        </w:trPr>
        <w:tc>
          <w:tcPr>
            <w:tcW w:w="1413" w:type="dxa"/>
            <w:tcBorders>
              <w:top w:val="single" w:sz="4" w:space="0" w:color="auto"/>
              <w:left w:val="single" w:sz="4" w:space="0" w:color="auto"/>
              <w:bottom w:val="single" w:sz="4" w:space="0" w:color="auto"/>
              <w:right w:val="single" w:sz="4" w:space="0" w:color="auto"/>
            </w:tcBorders>
          </w:tcPr>
          <w:p w:rsidR="0007664B" w:rsidRPr="001E346D" w:rsidRDefault="0007664B" w:rsidP="00092F51">
            <w:pPr>
              <w:spacing w:after="0" w:line="240" w:lineRule="auto"/>
              <w:rPr>
                <w:rFonts w:ascii="Times New Roman" w:hAnsi="Times New Roman" w:cs="Times New Roman"/>
                <w:sz w:val="20"/>
                <w:szCs w:val="20"/>
              </w:rPr>
            </w:pPr>
            <w:r w:rsidRPr="001E346D">
              <w:rPr>
                <w:rFonts w:ascii="Times New Roman" w:hAnsi="Times New Roman" w:cs="Times New Roman"/>
                <w:sz w:val="20"/>
                <w:szCs w:val="20"/>
              </w:rPr>
              <w:t xml:space="preserve">Степина Екатерина Андреевна </w:t>
            </w:r>
          </w:p>
          <w:p w:rsidR="0007664B" w:rsidRPr="001E346D" w:rsidRDefault="0007664B" w:rsidP="00092F51">
            <w:pPr>
              <w:spacing w:after="0" w:line="240" w:lineRule="auto"/>
              <w:rPr>
                <w:rFonts w:ascii="Times New Roman" w:hAnsi="Times New Roman" w:cs="Times New Roman"/>
                <w:i/>
                <w:sz w:val="20"/>
                <w:szCs w:val="20"/>
              </w:rPr>
            </w:pPr>
          </w:p>
          <w:p w:rsidR="0007664B" w:rsidRPr="001E346D" w:rsidRDefault="0007664B" w:rsidP="00092F51">
            <w:pPr>
              <w:spacing w:after="0" w:line="240" w:lineRule="auto"/>
              <w:rPr>
                <w:rFonts w:ascii="Times New Roman" w:hAnsi="Times New Roman" w:cs="Times New Roman"/>
                <w:i/>
                <w:sz w:val="20"/>
                <w:szCs w:val="20"/>
              </w:rPr>
            </w:pPr>
            <w:r w:rsidRPr="001E346D">
              <w:rPr>
                <w:rFonts w:ascii="Times New Roman" w:hAnsi="Times New Roman" w:cs="Times New Roman"/>
                <w:i/>
                <w:sz w:val="20"/>
                <w:szCs w:val="20"/>
              </w:rPr>
              <w:t xml:space="preserve">Член Совета директоров </w:t>
            </w:r>
          </w:p>
          <w:p w:rsidR="0007664B" w:rsidRPr="001E346D" w:rsidRDefault="0007664B" w:rsidP="00092F51">
            <w:pPr>
              <w:spacing w:after="0" w:line="240" w:lineRule="auto"/>
              <w:rPr>
                <w:rFonts w:ascii="Times New Roman" w:hAnsi="Times New Roman" w:cs="Times New Roman"/>
                <w:sz w:val="20"/>
                <w:szCs w:val="20"/>
              </w:rPr>
            </w:pPr>
            <w:r w:rsidRPr="001E346D">
              <w:rPr>
                <w:rFonts w:ascii="Times New Roman" w:hAnsi="Times New Roman" w:cs="Times New Roman"/>
                <w:i/>
                <w:sz w:val="20"/>
                <w:szCs w:val="20"/>
              </w:rPr>
              <w:t>Независимый директор</w:t>
            </w:r>
          </w:p>
        </w:tc>
        <w:tc>
          <w:tcPr>
            <w:tcW w:w="1701" w:type="dxa"/>
            <w:tcBorders>
              <w:top w:val="single" w:sz="4" w:space="0" w:color="auto"/>
              <w:left w:val="single" w:sz="4" w:space="0" w:color="auto"/>
              <w:bottom w:val="single" w:sz="4" w:space="0" w:color="auto"/>
              <w:right w:val="single" w:sz="4" w:space="0" w:color="auto"/>
            </w:tcBorders>
          </w:tcPr>
          <w:p w:rsidR="0007664B" w:rsidRPr="001E346D" w:rsidRDefault="0007664B" w:rsidP="00092F51">
            <w:pPr>
              <w:spacing w:after="0" w:line="240" w:lineRule="auto"/>
              <w:rPr>
                <w:rFonts w:ascii="Times New Roman" w:hAnsi="Times New Roman" w:cs="Times New Roman"/>
                <w:sz w:val="20"/>
                <w:szCs w:val="20"/>
              </w:rPr>
            </w:pPr>
            <w:r w:rsidRPr="001E346D">
              <w:rPr>
                <w:rFonts w:ascii="Times New Roman" w:hAnsi="Times New Roman" w:cs="Times New Roman"/>
                <w:sz w:val="20"/>
                <w:szCs w:val="20"/>
              </w:rPr>
              <w:t>Директор по взаимодействию с государственными органами ООО «Сибирская генерирующая компания»</w:t>
            </w:r>
          </w:p>
        </w:tc>
        <w:tc>
          <w:tcPr>
            <w:tcW w:w="992" w:type="dxa"/>
            <w:tcBorders>
              <w:top w:val="single" w:sz="4" w:space="0" w:color="auto"/>
              <w:left w:val="single" w:sz="4" w:space="0" w:color="auto"/>
              <w:bottom w:val="single" w:sz="4" w:space="0" w:color="auto"/>
              <w:right w:val="single" w:sz="4" w:space="0" w:color="auto"/>
            </w:tcBorders>
            <w:vAlign w:val="center"/>
          </w:tcPr>
          <w:p w:rsidR="0007664B" w:rsidRPr="001E346D" w:rsidRDefault="0007664B" w:rsidP="00092F51">
            <w:pPr>
              <w:spacing w:after="0" w:line="240" w:lineRule="auto"/>
              <w:jc w:val="center"/>
              <w:rPr>
                <w:rFonts w:ascii="Times New Roman" w:hAnsi="Times New Roman" w:cs="Times New Roman"/>
                <w:color w:val="000000"/>
                <w:sz w:val="18"/>
                <w:szCs w:val="18"/>
              </w:rPr>
            </w:pPr>
            <w:r w:rsidRPr="001E346D">
              <w:rPr>
                <w:rFonts w:ascii="Times New Roman" w:hAnsi="Times New Roman" w:cs="Times New Roman"/>
                <w:color w:val="000000"/>
                <w:sz w:val="18"/>
                <w:szCs w:val="18"/>
              </w:rPr>
              <w:t>2</w:t>
            </w:r>
          </w:p>
        </w:tc>
        <w:tc>
          <w:tcPr>
            <w:tcW w:w="1134" w:type="dxa"/>
            <w:tcBorders>
              <w:top w:val="single" w:sz="4" w:space="0" w:color="auto"/>
              <w:left w:val="single" w:sz="4" w:space="0" w:color="auto"/>
              <w:bottom w:val="single" w:sz="4" w:space="0" w:color="auto"/>
              <w:right w:val="single" w:sz="4" w:space="0" w:color="auto"/>
            </w:tcBorders>
            <w:vAlign w:val="center"/>
          </w:tcPr>
          <w:p w:rsidR="0007664B" w:rsidRPr="001E346D" w:rsidRDefault="0007664B" w:rsidP="00092F51">
            <w:pPr>
              <w:spacing w:after="0" w:line="240" w:lineRule="auto"/>
              <w:jc w:val="center"/>
              <w:rPr>
                <w:rFonts w:ascii="Times New Roman" w:hAnsi="Times New Roman" w:cs="Times New Roman"/>
                <w:color w:val="000000"/>
                <w:sz w:val="18"/>
                <w:szCs w:val="18"/>
              </w:rPr>
            </w:pPr>
            <w:r w:rsidRPr="001E346D">
              <w:rPr>
                <w:rFonts w:ascii="Times New Roman" w:hAnsi="Times New Roman" w:cs="Times New Roman"/>
                <w:color w:val="000000"/>
                <w:sz w:val="18"/>
                <w:szCs w:val="18"/>
              </w:rPr>
              <w:t>1</w:t>
            </w:r>
          </w:p>
        </w:tc>
        <w:tc>
          <w:tcPr>
            <w:tcW w:w="992" w:type="dxa"/>
            <w:tcBorders>
              <w:top w:val="single" w:sz="4" w:space="0" w:color="auto"/>
              <w:left w:val="single" w:sz="4" w:space="0" w:color="auto"/>
              <w:bottom w:val="single" w:sz="4" w:space="0" w:color="auto"/>
              <w:right w:val="single" w:sz="4" w:space="0" w:color="auto"/>
            </w:tcBorders>
            <w:vAlign w:val="center"/>
          </w:tcPr>
          <w:p w:rsidR="0007664B" w:rsidRPr="001E346D" w:rsidRDefault="0007664B" w:rsidP="00092F51">
            <w:pPr>
              <w:spacing w:after="0" w:line="240" w:lineRule="auto"/>
              <w:jc w:val="center"/>
              <w:rPr>
                <w:rFonts w:ascii="Times New Roman" w:hAnsi="Times New Roman" w:cs="Times New Roman"/>
                <w:color w:val="000000"/>
                <w:sz w:val="18"/>
                <w:szCs w:val="18"/>
              </w:rPr>
            </w:pPr>
            <w:r w:rsidRPr="001E346D">
              <w:rPr>
                <w:rFonts w:ascii="Times New Roman" w:hAnsi="Times New Roman" w:cs="Times New Roman"/>
                <w:color w:val="000000"/>
                <w:sz w:val="18"/>
                <w:szCs w:val="18"/>
              </w:rPr>
              <w:t>67</w:t>
            </w:r>
          </w:p>
        </w:tc>
        <w:tc>
          <w:tcPr>
            <w:tcW w:w="993" w:type="dxa"/>
            <w:tcBorders>
              <w:top w:val="single" w:sz="4" w:space="0" w:color="auto"/>
              <w:left w:val="single" w:sz="4" w:space="0" w:color="auto"/>
              <w:bottom w:val="single" w:sz="4" w:space="0" w:color="auto"/>
              <w:right w:val="single" w:sz="4" w:space="0" w:color="auto"/>
            </w:tcBorders>
            <w:vAlign w:val="center"/>
          </w:tcPr>
          <w:p w:rsidR="0007664B" w:rsidRPr="001E346D" w:rsidRDefault="0007664B" w:rsidP="00092F51">
            <w:pPr>
              <w:spacing w:after="0" w:line="240" w:lineRule="auto"/>
              <w:jc w:val="center"/>
              <w:rPr>
                <w:rFonts w:ascii="Times New Roman" w:hAnsi="Times New Roman" w:cs="Times New Roman"/>
                <w:color w:val="000000"/>
                <w:sz w:val="18"/>
                <w:szCs w:val="18"/>
              </w:rPr>
            </w:pPr>
            <w:r w:rsidRPr="001E346D">
              <w:rPr>
                <w:rFonts w:ascii="Times New Roman" w:hAnsi="Times New Roman" w:cs="Times New Roman"/>
                <w:color w:val="000000"/>
                <w:sz w:val="18"/>
                <w:szCs w:val="18"/>
              </w:rPr>
              <w:t>100</w:t>
            </w:r>
          </w:p>
        </w:tc>
        <w:tc>
          <w:tcPr>
            <w:tcW w:w="1134" w:type="dxa"/>
            <w:tcBorders>
              <w:top w:val="single" w:sz="4" w:space="0" w:color="auto"/>
              <w:left w:val="single" w:sz="4" w:space="0" w:color="auto"/>
              <w:bottom w:val="single" w:sz="4" w:space="0" w:color="auto"/>
              <w:right w:val="single" w:sz="4" w:space="0" w:color="auto"/>
            </w:tcBorders>
            <w:vAlign w:val="center"/>
          </w:tcPr>
          <w:p w:rsidR="0007664B" w:rsidRPr="001E346D" w:rsidRDefault="0007664B" w:rsidP="00092F51">
            <w:pPr>
              <w:spacing w:after="0" w:line="240" w:lineRule="auto"/>
              <w:jc w:val="center"/>
              <w:rPr>
                <w:rFonts w:ascii="Times New Roman" w:hAnsi="Times New Roman" w:cs="Times New Roman"/>
                <w:color w:val="000000"/>
                <w:sz w:val="18"/>
                <w:szCs w:val="18"/>
              </w:rPr>
            </w:pPr>
            <w:r w:rsidRPr="001E346D">
              <w:rPr>
                <w:rFonts w:ascii="Times New Roman" w:hAnsi="Times New Roman" w:cs="Times New Roman"/>
                <w:color w:val="000000"/>
                <w:sz w:val="18"/>
                <w:szCs w:val="18"/>
              </w:rPr>
              <w:t>7</w:t>
            </w:r>
          </w:p>
        </w:tc>
        <w:tc>
          <w:tcPr>
            <w:tcW w:w="986" w:type="dxa"/>
            <w:tcBorders>
              <w:top w:val="single" w:sz="4" w:space="0" w:color="auto"/>
              <w:left w:val="single" w:sz="4" w:space="0" w:color="auto"/>
              <w:bottom w:val="single" w:sz="4" w:space="0" w:color="auto"/>
              <w:right w:val="single" w:sz="4" w:space="0" w:color="auto"/>
            </w:tcBorders>
            <w:vAlign w:val="center"/>
          </w:tcPr>
          <w:p w:rsidR="0007664B" w:rsidRPr="001E346D" w:rsidRDefault="0007664B" w:rsidP="00092F51">
            <w:pPr>
              <w:spacing w:after="0" w:line="240" w:lineRule="auto"/>
              <w:jc w:val="center"/>
              <w:rPr>
                <w:rFonts w:ascii="Times New Roman" w:hAnsi="Times New Roman" w:cs="Times New Roman"/>
                <w:color w:val="000000"/>
                <w:sz w:val="18"/>
                <w:szCs w:val="18"/>
              </w:rPr>
            </w:pPr>
            <w:r w:rsidRPr="001E346D">
              <w:rPr>
                <w:rFonts w:ascii="Times New Roman" w:hAnsi="Times New Roman" w:cs="Times New Roman"/>
                <w:color w:val="000000"/>
                <w:sz w:val="18"/>
                <w:szCs w:val="18"/>
              </w:rPr>
              <w:t>100</w:t>
            </w:r>
          </w:p>
        </w:tc>
      </w:tr>
    </w:tbl>
    <w:p w:rsidR="0007664B" w:rsidRPr="001E346D" w:rsidRDefault="0007664B" w:rsidP="0007664B">
      <w:pPr>
        <w:widowControl w:val="0"/>
        <w:tabs>
          <w:tab w:val="left" w:pos="0"/>
          <w:tab w:val="left" w:pos="284"/>
        </w:tabs>
        <w:autoSpaceDE w:val="0"/>
        <w:autoSpaceDN w:val="0"/>
        <w:adjustRightInd w:val="0"/>
        <w:spacing w:after="0" w:line="240" w:lineRule="auto"/>
        <w:ind w:firstLine="709"/>
        <w:jc w:val="center"/>
        <w:rPr>
          <w:rFonts w:ascii="Times New Roman" w:eastAsia="Times New Roman" w:hAnsi="Times New Roman" w:cs="Times New Roman"/>
          <w:b/>
          <w:sz w:val="24"/>
          <w:szCs w:val="24"/>
        </w:rPr>
      </w:pPr>
    </w:p>
    <w:p w:rsidR="0007664B" w:rsidRPr="001E346D" w:rsidRDefault="0007664B" w:rsidP="0007664B">
      <w:pPr>
        <w:widowControl w:val="0"/>
        <w:tabs>
          <w:tab w:val="left" w:pos="0"/>
          <w:tab w:val="left" w:pos="284"/>
        </w:tabs>
        <w:autoSpaceDE w:val="0"/>
        <w:autoSpaceDN w:val="0"/>
        <w:adjustRightInd w:val="0"/>
        <w:spacing w:after="0" w:line="240" w:lineRule="auto"/>
        <w:ind w:firstLine="709"/>
        <w:jc w:val="right"/>
        <w:rPr>
          <w:rFonts w:ascii="Times New Roman" w:eastAsia="Times New Roman" w:hAnsi="Times New Roman" w:cs="Times New Roman"/>
          <w:b/>
          <w:sz w:val="24"/>
          <w:szCs w:val="24"/>
        </w:rPr>
      </w:pPr>
      <w:r w:rsidRPr="000C2D5F">
        <w:rPr>
          <w:rFonts w:ascii="Times New Roman" w:eastAsia="Times New Roman" w:hAnsi="Times New Roman" w:cs="Times New Roman"/>
          <w:sz w:val="24"/>
          <w:szCs w:val="24"/>
        </w:rPr>
        <w:t xml:space="preserve">Таблица </w:t>
      </w:r>
      <w:r w:rsidR="000C2D5F" w:rsidRPr="000C2D5F">
        <w:rPr>
          <w:rFonts w:ascii="Times New Roman" w:eastAsia="Times New Roman" w:hAnsi="Times New Roman" w:cs="Times New Roman"/>
          <w:sz w:val="24"/>
          <w:szCs w:val="24"/>
        </w:rPr>
        <w:t>8</w:t>
      </w:r>
      <w:r w:rsidR="00134156">
        <w:rPr>
          <w:rFonts w:ascii="Times New Roman" w:eastAsia="Times New Roman" w:hAnsi="Times New Roman" w:cs="Times New Roman"/>
          <w:sz w:val="24"/>
          <w:szCs w:val="24"/>
        </w:rPr>
        <w:t>1</w:t>
      </w:r>
    </w:p>
    <w:p w:rsidR="0007664B" w:rsidRPr="001E346D" w:rsidRDefault="0007664B" w:rsidP="0007664B">
      <w:pPr>
        <w:widowControl w:val="0"/>
        <w:tabs>
          <w:tab w:val="left" w:pos="0"/>
          <w:tab w:val="left" w:pos="284"/>
        </w:tabs>
        <w:autoSpaceDE w:val="0"/>
        <w:autoSpaceDN w:val="0"/>
        <w:adjustRightInd w:val="0"/>
        <w:spacing w:after="0" w:line="240" w:lineRule="auto"/>
        <w:ind w:firstLine="709"/>
        <w:jc w:val="center"/>
        <w:rPr>
          <w:rFonts w:ascii="Times New Roman" w:eastAsia="Times New Roman" w:hAnsi="Times New Roman" w:cs="Times New Roman"/>
          <w:b/>
          <w:sz w:val="24"/>
          <w:szCs w:val="24"/>
        </w:rPr>
      </w:pPr>
      <w:r w:rsidRPr="001E346D">
        <w:rPr>
          <w:rFonts w:ascii="Times New Roman" w:eastAsia="Times New Roman" w:hAnsi="Times New Roman" w:cs="Times New Roman"/>
          <w:b/>
          <w:sz w:val="24"/>
          <w:szCs w:val="24"/>
        </w:rPr>
        <w:t xml:space="preserve">Персональный состав и участие членов Комитета по аудиту </w:t>
      </w:r>
    </w:p>
    <w:p w:rsidR="0007664B" w:rsidRPr="001E346D" w:rsidRDefault="0007664B" w:rsidP="0007664B">
      <w:pPr>
        <w:widowControl w:val="0"/>
        <w:spacing w:after="0" w:line="240" w:lineRule="auto"/>
        <w:ind w:firstLine="709"/>
        <w:jc w:val="center"/>
        <w:rPr>
          <w:rFonts w:ascii="Times New Roman" w:eastAsia="Times New Roman" w:hAnsi="Times New Roman" w:cs="Times New Roman"/>
          <w:b/>
          <w:sz w:val="18"/>
          <w:szCs w:val="18"/>
        </w:rPr>
      </w:pPr>
      <w:r w:rsidRPr="001E346D">
        <w:rPr>
          <w:rFonts w:ascii="Times New Roman" w:eastAsia="Times New Roman" w:hAnsi="Times New Roman" w:cs="Times New Roman"/>
          <w:b/>
          <w:sz w:val="24"/>
          <w:szCs w:val="24"/>
        </w:rPr>
        <w:t>в работе Комитета</w:t>
      </w:r>
      <w:r w:rsidR="0046181E">
        <w:rPr>
          <w:rFonts w:ascii="Times New Roman" w:eastAsia="Times New Roman" w:hAnsi="Times New Roman" w:cs="Times New Roman"/>
          <w:b/>
          <w:sz w:val="24"/>
          <w:szCs w:val="24"/>
        </w:rPr>
        <w:t xml:space="preserve"> по аудиту</w:t>
      </w:r>
      <w:r w:rsidRPr="001E346D">
        <w:rPr>
          <w:rFonts w:ascii="Times New Roman" w:eastAsia="Times New Roman" w:hAnsi="Times New Roman" w:cs="Times New Roman"/>
          <w:b/>
          <w:sz w:val="24"/>
          <w:szCs w:val="24"/>
        </w:rPr>
        <w:t xml:space="preserve"> с 25.07.2023 (дата избрания состава комитета) по 31.12.2023</w:t>
      </w:r>
    </w:p>
    <w:tbl>
      <w:tblPr>
        <w:tblW w:w="934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555"/>
        <w:gridCol w:w="1559"/>
        <w:gridCol w:w="992"/>
        <w:gridCol w:w="1134"/>
        <w:gridCol w:w="992"/>
        <w:gridCol w:w="993"/>
        <w:gridCol w:w="1134"/>
        <w:gridCol w:w="986"/>
      </w:tblGrid>
      <w:tr w:rsidR="0007664B" w:rsidRPr="001E346D" w:rsidTr="00092F51">
        <w:trPr>
          <w:trHeight w:val="291"/>
          <w:jc w:val="center"/>
        </w:trPr>
        <w:tc>
          <w:tcPr>
            <w:tcW w:w="1555" w:type="dxa"/>
            <w:vMerge w:val="restart"/>
            <w:shd w:val="clear" w:color="auto" w:fill="auto"/>
            <w:vAlign w:val="center"/>
          </w:tcPr>
          <w:p w:rsidR="0007664B" w:rsidRPr="001E346D" w:rsidRDefault="0007664B" w:rsidP="00092F51">
            <w:pPr>
              <w:widowControl w:val="0"/>
              <w:spacing w:after="0" w:line="240" w:lineRule="auto"/>
              <w:jc w:val="center"/>
              <w:rPr>
                <w:rFonts w:ascii="Times New Roman" w:eastAsia="Times New Roman" w:hAnsi="Times New Roman" w:cs="Times New Roman"/>
                <w:sz w:val="18"/>
                <w:szCs w:val="18"/>
              </w:rPr>
            </w:pPr>
            <w:r w:rsidRPr="001E346D">
              <w:rPr>
                <w:rFonts w:ascii="Times New Roman" w:eastAsia="Times New Roman" w:hAnsi="Times New Roman" w:cs="Times New Roman"/>
                <w:sz w:val="18"/>
                <w:szCs w:val="18"/>
              </w:rPr>
              <w:t>Ф. И. О.</w:t>
            </w:r>
          </w:p>
        </w:tc>
        <w:tc>
          <w:tcPr>
            <w:tcW w:w="1559" w:type="dxa"/>
            <w:vMerge w:val="restart"/>
            <w:shd w:val="clear" w:color="auto" w:fill="auto"/>
            <w:vAlign w:val="center"/>
          </w:tcPr>
          <w:p w:rsidR="0007664B" w:rsidRPr="001E346D" w:rsidRDefault="0007664B" w:rsidP="00092F51">
            <w:pPr>
              <w:widowControl w:val="0"/>
              <w:spacing w:after="0" w:line="240" w:lineRule="auto"/>
              <w:jc w:val="center"/>
              <w:rPr>
                <w:rFonts w:ascii="Times New Roman" w:eastAsia="Times New Roman" w:hAnsi="Times New Roman" w:cs="Times New Roman"/>
                <w:sz w:val="18"/>
                <w:szCs w:val="18"/>
              </w:rPr>
            </w:pPr>
            <w:r w:rsidRPr="001E346D">
              <w:rPr>
                <w:rFonts w:ascii="Times New Roman" w:eastAsia="Times New Roman" w:hAnsi="Times New Roman" w:cs="Times New Roman"/>
                <w:sz w:val="18"/>
                <w:szCs w:val="18"/>
              </w:rPr>
              <w:t>Должность</w:t>
            </w:r>
          </w:p>
          <w:p w:rsidR="0007664B" w:rsidRPr="001E346D" w:rsidRDefault="0007664B" w:rsidP="00092F51">
            <w:pPr>
              <w:widowControl w:val="0"/>
              <w:spacing w:after="0" w:line="240" w:lineRule="auto"/>
              <w:jc w:val="center"/>
              <w:rPr>
                <w:rFonts w:ascii="Times New Roman" w:eastAsia="Times New Roman" w:hAnsi="Times New Roman" w:cs="Times New Roman"/>
                <w:sz w:val="18"/>
                <w:szCs w:val="18"/>
              </w:rPr>
            </w:pPr>
            <w:r w:rsidRPr="001E346D">
              <w:rPr>
                <w:rFonts w:ascii="Times New Roman" w:eastAsia="Times New Roman" w:hAnsi="Times New Roman" w:cs="Times New Roman"/>
                <w:sz w:val="18"/>
                <w:szCs w:val="18"/>
              </w:rPr>
              <w:t>(на момент избрания)</w:t>
            </w:r>
          </w:p>
        </w:tc>
        <w:tc>
          <w:tcPr>
            <w:tcW w:w="4111" w:type="dxa"/>
            <w:gridSpan w:val="4"/>
            <w:tcBorders>
              <w:top w:val="single" w:sz="4" w:space="0" w:color="auto"/>
              <w:bottom w:val="single" w:sz="4" w:space="0" w:color="auto"/>
            </w:tcBorders>
          </w:tcPr>
          <w:p w:rsidR="0007664B" w:rsidRPr="001E346D" w:rsidRDefault="0007664B" w:rsidP="00092F51">
            <w:pPr>
              <w:widowControl w:val="0"/>
              <w:spacing w:after="0" w:line="240" w:lineRule="auto"/>
              <w:jc w:val="center"/>
              <w:rPr>
                <w:rFonts w:ascii="Times New Roman" w:eastAsia="Times New Roman" w:hAnsi="Times New Roman" w:cs="Times New Roman"/>
                <w:sz w:val="20"/>
                <w:szCs w:val="20"/>
              </w:rPr>
            </w:pPr>
            <w:r w:rsidRPr="001E346D">
              <w:rPr>
                <w:rFonts w:ascii="Times New Roman" w:eastAsia="Times New Roman" w:hAnsi="Times New Roman" w:cs="Times New Roman"/>
                <w:sz w:val="20"/>
                <w:szCs w:val="20"/>
              </w:rPr>
              <w:t>Очные заседания (5)</w:t>
            </w:r>
          </w:p>
        </w:tc>
        <w:tc>
          <w:tcPr>
            <w:tcW w:w="2120" w:type="dxa"/>
            <w:gridSpan w:val="2"/>
            <w:tcBorders>
              <w:bottom w:val="single" w:sz="4" w:space="0" w:color="auto"/>
            </w:tcBorders>
          </w:tcPr>
          <w:p w:rsidR="0007664B" w:rsidRPr="001E346D" w:rsidRDefault="0007664B" w:rsidP="00092F51">
            <w:pPr>
              <w:widowControl w:val="0"/>
              <w:spacing w:after="0" w:line="240" w:lineRule="auto"/>
              <w:jc w:val="center"/>
              <w:rPr>
                <w:rFonts w:ascii="Times New Roman" w:eastAsia="Times New Roman" w:hAnsi="Times New Roman" w:cs="Times New Roman"/>
                <w:sz w:val="20"/>
                <w:szCs w:val="20"/>
              </w:rPr>
            </w:pPr>
            <w:r w:rsidRPr="001E346D">
              <w:rPr>
                <w:rFonts w:ascii="Times New Roman" w:eastAsia="Times New Roman" w:hAnsi="Times New Roman" w:cs="Times New Roman"/>
                <w:sz w:val="20"/>
                <w:szCs w:val="20"/>
              </w:rPr>
              <w:t>Заочные заседания (3)</w:t>
            </w:r>
          </w:p>
        </w:tc>
      </w:tr>
      <w:tr w:rsidR="0007664B" w:rsidRPr="001E346D" w:rsidTr="00092F51">
        <w:trPr>
          <w:trHeight w:val="690"/>
          <w:jc w:val="center"/>
        </w:trPr>
        <w:tc>
          <w:tcPr>
            <w:tcW w:w="1555" w:type="dxa"/>
            <w:vMerge/>
            <w:shd w:val="clear" w:color="auto" w:fill="auto"/>
            <w:vAlign w:val="center"/>
          </w:tcPr>
          <w:p w:rsidR="0007664B" w:rsidRPr="001E346D" w:rsidRDefault="0007664B" w:rsidP="00092F51">
            <w:pPr>
              <w:widowControl w:val="0"/>
              <w:spacing w:after="0" w:line="240" w:lineRule="auto"/>
              <w:jc w:val="center"/>
              <w:rPr>
                <w:rFonts w:ascii="Times New Roman" w:eastAsia="Times New Roman" w:hAnsi="Times New Roman" w:cs="Times New Roman"/>
                <w:b/>
                <w:sz w:val="20"/>
                <w:szCs w:val="20"/>
              </w:rPr>
            </w:pPr>
          </w:p>
        </w:tc>
        <w:tc>
          <w:tcPr>
            <w:tcW w:w="1559" w:type="dxa"/>
            <w:vMerge/>
            <w:shd w:val="clear" w:color="auto" w:fill="auto"/>
            <w:vAlign w:val="center"/>
          </w:tcPr>
          <w:p w:rsidR="0007664B" w:rsidRPr="001E346D" w:rsidRDefault="0007664B" w:rsidP="00092F51">
            <w:pPr>
              <w:widowControl w:val="0"/>
              <w:spacing w:after="0" w:line="240" w:lineRule="auto"/>
              <w:jc w:val="center"/>
              <w:rPr>
                <w:rFonts w:ascii="Times New Roman" w:eastAsia="Times New Roman" w:hAnsi="Times New Roman" w:cs="Times New Roman"/>
                <w:b/>
                <w:sz w:val="20"/>
                <w:szCs w:val="20"/>
              </w:rPr>
            </w:pPr>
          </w:p>
        </w:tc>
        <w:tc>
          <w:tcPr>
            <w:tcW w:w="992" w:type="dxa"/>
            <w:tcBorders>
              <w:top w:val="single" w:sz="4" w:space="0" w:color="auto"/>
              <w:right w:val="single" w:sz="4" w:space="0" w:color="auto"/>
            </w:tcBorders>
          </w:tcPr>
          <w:p w:rsidR="0007664B" w:rsidRPr="001E346D" w:rsidRDefault="0007664B" w:rsidP="00092F51">
            <w:pPr>
              <w:widowControl w:val="0"/>
              <w:spacing w:after="0" w:line="240" w:lineRule="auto"/>
              <w:jc w:val="center"/>
              <w:rPr>
                <w:rFonts w:ascii="Times New Roman" w:eastAsia="Times New Roman" w:hAnsi="Times New Roman" w:cs="Times New Roman"/>
                <w:sz w:val="18"/>
                <w:szCs w:val="18"/>
              </w:rPr>
            </w:pPr>
            <w:r w:rsidRPr="001E346D">
              <w:rPr>
                <w:rFonts w:ascii="Times New Roman" w:eastAsia="Times New Roman" w:hAnsi="Times New Roman" w:cs="Times New Roman"/>
                <w:sz w:val="18"/>
                <w:szCs w:val="18"/>
              </w:rPr>
              <w:t xml:space="preserve">Количество заседаний, в которых член Комитета принял участие </w:t>
            </w:r>
          </w:p>
        </w:tc>
        <w:tc>
          <w:tcPr>
            <w:tcW w:w="1134" w:type="dxa"/>
            <w:tcBorders>
              <w:top w:val="single" w:sz="4" w:space="0" w:color="auto"/>
              <w:left w:val="single" w:sz="4" w:space="0" w:color="auto"/>
              <w:right w:val="single" w:sz="4" w:space="0" w:color="auto"/>
            </w:tcBorders>
          </w:tcPr>
          <w:p w:rsidR="0007664B" w:rsidRPr="001E346D" w:rsidRDefault="0007664B" w:rsidP="00092F51">
            <w:pPr>
              <w:widowControl w:val="0"/>
              <w:spacing w:after="0" w:line="240" w:lineRule="auto"/>
              <w:jc w:val="center"/>
              <w:rPr>
                <w:rFonts w:ascii="Times New Roman" w:eastAsia="Times New Roman" w:hAnsi="Times New Roman" w:cs="Times New Roman"/>
                <w:sz w:val="18"/>
                <w:szCs w:val="18"/>
              </w:rPr>
            </w:pPr>
            <w:r w:rsidRPr="001E346D">
              <w:rPr>
                <w:rFonts w:ascii="Times New Roman" w:eastAsia="Times New Roman" w:hAnsi="Times New Roman" w:cs="Times New Roman"/>
                <w:sz w:val="18"/>
                <w:szCs w:val="18"/>
              </w:rPr>
              <w:t>Количество заседаний, в которых член Комитета принял участие через опросный лист</w:t>
            </w:r>
          </w:p>
        </w:tc>
        <w:tc>
          <w:tcPr>
            <w:tcW w:w="992" w:type="dxa"/>
            <w:tcBorders>
              <w:top w:val="single" w:sz="4" w:space="0" w:color="auto"/>
              <w:left w:val="single" w:sz="4" w:space="0" w:color="auto"/>
              <w:right w:val="single" w:sz="4" w:space="0" w:color="auto"/>
            </w:tcBorders>
          </w:tcPr>
          <w:p w:rsidR="0007664B" w:rsidRPr="001E346D" w:rsidRDefault="0007664B" w:rsidP="00092F51">
            <w:pPr>
              <w:widowControl w:val="0"/>
              <w:spacing w:after="0" w:line="240" w:lineRule="auto"/>
              <w:jc w:val="center"/>
              <w:rPr>
                <w:rFonts w:ascii="Times New Roman" w:eastAsia="Times New Roman" w:hAnsi="Times New Roman" w:cs="Times New Roman"/>
                <w:sz w:val="18"/>
                <w:szCs w:val="18"/>
              </w:rPr>
            </w:pPr>
            <w:r w:rsidRPr="001E346D">
              <w:rPr>
                <w:rFonts w:ascii="Times New Roman" w:eastAsia="Times New Roman" w:hAnsi="Times New Roman" w:cs="Times New Roman"/>
                <w:sz w:val="18"/>
                <w:szCs w:val="18"/>
              </w:rPr>
              <w:t>Процент присутствия, %</w:t>
            </w:r>
          </w:p>
        </w:tc>
        <w:tc>
          <w:tcPr>
            <w:tcW w:w="993" w:type="dxa"/>
            <w:tcBorders>
              <w:top w:val="single" w:sz="4" w:space="0" w:color="auto"/>
              <w:left w:val="single" w:sz="4" w:space="0" w:color="auto"/>
            </w:tcBorders>
          </w:tcPr>
          <w:p w:rsidR="0007664B" w:rsidRPr="001E346D" w:rsidRDefault="0007664B" w:rsidP="00092F51">
            <w:pPr>
              <w:widowControl w:val="0"/>
              <w:spacing w:after="0" w:line="240" w:lineRule="auto"/>
              <w:jc w:val="center"/>
              <w:rPr>
                <w:rFonts w:ascii="Times New Roman" w:eastAsia="Times New Roman" w:hAnsi="Times New Roman" w:cs="Times New Roman"/>
                <w:sz w:val="18"/>
                <w:szCs w:val="18"/>
              </w:rPr>
            </w:pPr>
            <w:r w:rsidRPr="001E346D">
              <w:rPr>
                <w:rFonts w:ascii="Times New Roman" w:eastAsia="Times New Roman" w:hAnsi="Times New Roman" w:cs="Times New Roman"/>
                <w:sz w:val="18"/>
                <w:szCs w:val="18"/>
              </w:rPr>
              <w:t>Процент участия, %</w:t>
            </w:r>
          </w:p>
        </w:tc>
        <w:tc>
          <w:tcPr>
            <w:tcW w:w="1134" w:type="dxa"/>
            <w:tcBorders>
              <w:top w:val="single" w:sz="4" w:space="0" w:color="auto"/>
              <w:right w:val="single" w:sz="4" w:space="0" w:color="auto"/>
            </w:tcBorders>
          </w:tcPr>
          <w:p w:rsidR="0007664B" w:rsidRPr="001E346D" w:rsidRDefault="0007664B" w:rsidP="00092F51">
            <w:pPr>
              <w:widowControl w:val="0"/>
              <w:spacing w:after="0" w:line="240" w:lineRule="auto"/>
              <w:jc w:val="center"/>
              <w:rPr>
                <w:rFonts w:ascii="Times New Roman" w:eastAsia="Times New Roman" w:hAnsi="Times New Roman" w:cs="Times New Roman"/>
                <w:sz w:val="18"/>
                <w:szCs w:val="18"/>
              </w:rPr>
            </w:pPr>
            <w:r w:rsidRPr="001E346D">
              <w:rPr>
                <w:rFonts w:ascii="Times New Roman" w:eastAsia="Times New Roman" w:hAnsi="Times New Roman" w:cs="Times New Roman"/>
                <w:sz w:val="18"/>
                <w:szCs w:val="18"/>
              </w:rPr>
              <w:t>Количество заседаний, в которых член Комитета принял участие</w:t>
            </w:r>
          </w:p>
        </w:tc>
        <w:tc>
          <w:tcPr>
            <w:tcW w:w="986" w:type="dxa"/>
            <w:tcBorders>
              <w:top w:val="single" w:sz="4" w:space="0" w:color="auto"/>
              <w:left w:val="single" w:sz="4" w:space="0" w:color="auto"/>
            </w:tcBorders>
          </w:tcPr>
          <w:p w:rsidR="0007664B" w:rsidRPr="001E346D" w:rsidRDefault="0007664B" w:rsidP="00092F51">
            <w:pPr>
              <w:widowControl w:val="0"/>
              <w:spacing w:after="0" w:line="240" w:lineRule="auto"/>
              <w:jc w:val="center"/>
              <w:rPr>
                <w:rFonts w:ascii="Times New Roman" w:eastAsia="Times New Roman" w:hAnsi="Times New Roman" w:cs="Times New Roman"/>
                <w:sz w:val="18"/>
                <w:szCs w:val="18"/>
              </w:rPr>
            </w:pPr>
            <w:r w:rsidRPr="001E346D">
              <w:rPr>
                <w:rFonts w:ascii="Times New Roman" w:eastAsia="Times New Roman" w:hAnsi="Times New Roman" w:cs="Times New Roman"/>
                <w:sz w:val="18"/>
                <w:szCs w:val="18"/>
              </w:rPr>
              <w:t>Процент участия, %</w:t>
            </w:r>
          </w:p>
        </w:tc>
      </w:tr>
      <w:tr w:rsidR="0007664B" w:rsidRPr="001E346D" w:rsidTr="00092F51">
        <w:trPr>
          <w:jc w:val="center"/>
        </w:trPr>
        <w:tc>
          <w:tcPr>
            <w:tcW w:w="1555" w:type="dxa"/>
            <w:tcBorders>
              <w:top w:val="single" w:sz="4" w:space="0" w:color="auto"/>
              <w:left w:val="single" w:sz="4" w:space="0" w:color="auto"/>
              <w:bottom w:val="single" w:sz="4" w:space="0" w:color="auto"/>
              <w:right w:val="single" w:sz="4" w:space="0" w:color="auto"/>
            </w:tcBorders>
          </w:tcPr>
          <w:p w:rsidR="0007664B" w:rsidRPr="001E346D" w:rsidRDefault="0007664B" w:rsidP="00092F51">
            <w:pPr>
              <w:spacing w:after="0" w:line="240" w:lineRule="auto"/>
              <w:rPr>
                <w:rFonts w:ascii="Times New Roman" w:hAnsi="Times New Roman" w:cs="Times New Roman"/>
                <w:sz w:val="20"/>
                <w:szCs w:val="20"/>
              </w:rPr>
            </w:pPr>
            <w:r w:rsidRPr="001E346D">
              <w:rPr>
                <w:rFonts w:ascii="Times New Roman" w:hAnsi="Times New Roman" w:cs="Times New Roman"/>
                <w:sz w:val="20"/>
                <w:szCs w:val="20"/>
              </w:rPr>
              <w:t>Степина Екатерина Андреевна</w:t>
            </w:r>
          </w:p>
          <w:p w:rsidR="0007664B" w:rsidRPr="001E346D" w:rsidRDefault="0007664B" w:rsidP="00092F51">
            <w:pPr>
              <w:spacing w:after="0" w:line="240" w:lineRule="auto"/>
              <w:rPr>
                <w:rFonts w:ascii="Times New Roman" w:hAnsi="Times New Roman" w:cs="Times New Roman"/>
                <w:sz w:val="20"/>
                <w:szCs w:val="20"/>
              </w:rPr>
            </w:pPr>
          </w:p>
          <w:p w:rsidR="0007664B" w:rsidRPr="001E346D" w:rsidRDefault="0007664B" w:rsidP="00092F51">
            <w:pPr>
              <w:spacing w:after="0" w:line="240" w:lineRule="auto"/>
              <w:rPr>
                <w:rFonts w:ascii="Times New Roman" w:hAnsi="Times New Roman" w:cs="Times New Roman"/>
                <w:i/>
                <w:sz w:val="20"/>
                <w:szCs w:val="20"/>
              </w:rPr>
            </w:pPr>
            <w:r w:rsidRPr="001E346D">
              <w:rPr>
                <w:rFonts w:ascii="Times New Roman" w:hAnsi="Times New Roman" w:cs="Times New Roman"/>
                <w:i/>
                <w:sz w:val="20"/>
                <w:szCs w:val="20"/>
              </w:rPr>
              <w:t xml:space="preserve">Член Совета директоров </w:t>
            </w:r>
          </w:p>
          <w:p w:rsidR="0007664B" w:rsidRPr="001E346D" w:rsidRDefault="0007664B" w:rsidP="00092F51">
            <w:pPr>
              <w:spacing w:after="0" w:line="240" w:lineRule="auto"/>
              <w:rPr>
                <w:rFonts w:ascii="Times New Roman" w:hAnsi="Times New Roman" w:cs="Times New Roman"/>
                <w:color w:val="000000"/>
                <w:sz w:val="20"/>
                <w:szCs w:val="20"/>
              </w:rPr>
            </w:pPr>
            <w:r w:rsidRPr="001E346D">
              <w:rPr>
                <w:rFonts w:ascii="Times New Roman" w:hAnsi="Times New Roman" w:cs="Times New Roman"/>
                <w:i/>
                <w:sz w:val="20"/>
                <w:szCs w:val="20"/>
              </w:rPr>
              <w:lastRenderedPageBreak/>
              <w:t>Независимый директор</w:t>
            </w:r>
          </w:p>
        </w:tc>
        <w:tc>
          <w:tcPr>
            <w:tcW w:w="1559" w:type="dxa"/>
            <w:tcBorders>
              <w:top w:val="single" w:sz="4" w:space="0" w:color="auto"/>
              <w:left w:val="single" w:sz="4" w:space="0" w:color="auto"/>
              <w:bottom w:val="single" w:sz="4" w:space="0" w:color="auto"/>
              <w:right w:val="single" w:sz="4" w:space="0" w:color="auto"/>
            </w:tcBorders>
          </w:tcPr>
          <w:p w:rsidR="0007664B" w:rsidRPr="001E346D" w:rsidRDefault="0007664B" w:rsidP="00092F51">
            <w:pPr>
              <w:spacing w:after="0" w:line="240" w:lineRule="auto"/>
              <w:rPr>
                <w:rFonts w:ascii="Times New Roman" w:hAnsi="Times New Roman" w:cs="Times New Roman"/>
                <w:color w:val="000000"/>
                <w:sz w:val="20"/>
                <w:szCs w:val="20"/>
              </w:rPr>
            </w:pPr>
            <w:r w:rsidRPr="001E346D">
              <w:rPr>
                <w:rFonts w:ascii="Times New Roman" w:hAnsi="Times New Roman" w:cs="Times New Roman"/>
                <w:b/>
                <w:sz w:val="20"/>
                <w:szCs w:val="20"/>
              </w:rPr>
              <w:lastRenderedPageBreak/>
              <w:t>Председатель Комитета,</w:t>
            </w:r>
            <w:r w:rsidRPr="001E346D">
              <w:rPr>
                <w:rFonts w:ascii="Times New Roman" w:hAnsi="Times New Roman" w:cs="Times New Roman"/>
                <w:sz w:val="20"/>
                <w:szCs w:val="20"/>
              </w:rPr>
              <w:t xml:space="preserve"> Директор по тарифообразованию                              ООО «Сибирск</w:t>
            </w:r>
            <w:r w:rsidRPr="001E346D">
              <w:rPr>
                <w:rFonts w:ascii="Times New Roman" w:hAnsi="Times New Roman" w:cs="Times New Roman"/>
                <w:sz w:val="20"/>
                <w:szCs w:val="20"/>
              </w:rPr>
              <w:lastRenderedPageBreak/>
              <w:t>ая генерирующая компания»</w:t>
            </w:r>
          </w:p>
        </w:tc>
        <w:tc>
          <w:tcPr>
            <w:tcW w:w="992" w:type="dxa"/>
            <w:tcBorders>
              <w:top w:val="single" w:sz="4" w:space="0" w:color="auto"/>
              <w:left w:val="single" w:sz="4" w:space="0" w:color="auto"/>
              <w:bottom w:val="single" w:sz="4" w:space="0" w:color="auto"/>
              <w:right w:val="single" w:sz="4" w:space="0" w:color="auto"/>
            </w:tcBorders>
            <w:vAlign w:val="center"/>
          </w:tcPr>
          <w:p w:rsidR="0007664B" w:rsidRPr="001E346D" w:rsidRDefault="0007664B" w:rsidP="00092F51">
            <w:pPr>
              <w:spacing w:after="0" w:line="240" w:lineRule="auto"/>
              <w:jc w:val="center"/>
              <w:rPr>
                <w:rFonts w:ascii="Times New Roman" w:hAnsi="Times New Roman" w:cs="Times New Roman"/>
                <w:color w:val="000000"/>
                <w:sz w:val="20"/>
                <w:szCs w:val="20"/>
              </w:rPr>
            </w:pPr>
            <w:r w:rsidRPr="001E346D">
              <w:rPr>
                <w:rFonts w:ascii="Times New Roman" w:hAnsi="Times New Roman" w:cs="Times New Roman"/>
                <w:color w:val="000000"/>
                <w:sz w:val="20"/>
                <w:szCs w:val="20"/>
              </w:rPr>
              <w:lastRenderedPageBreak/>
              <w:t>5</w:t>
            </w:r>
          </w:p>
        </w:tc>
        <w:tc>
          <w:tcPr>
            <w:tcW w:w="1134" w:type="dxa"/>
            <w:tcBorders>
              <w:top w:val="single" w:sz="4" w:space="0" w:color="auto"/>
              <w:left w:val="single" w:sz="4" w:space="0" w:color="auto"/>
              <w:bottom w:val="single" w:sz="4" w:space="0" w:color="auto"/>
              <w:right w:val="single" w:sz="4" w:space="0" w:color="auto"/>
            </w:tcBorders>
            <w:vAlign w:val="center"/>
          </w:tcPr>
          <w:p w:rsidR="0007664B" w:rsidRPr="001E346D" w:rsidRDefault="0007664B" w:rsidP="00092F51">
            <w:pPr>
              <w:spacing w:after="0" w:line="240" w:lineRule="auto"/>
              <w:jc w:val="center"/>
              <w:rPr>
                <w:rFonts w:ascii="Times New Roman" w:hAnsi="Times New Roman" w:cs="Times New Roman"/>
                <w:color w:val="000000"/>
                <w:sz w:val="20"/>
                <w:szCs w:val="20"/>
              </w:rPr>
            </w:pPr>
            <w:r w:rsidRPr="001E346D">
              <w:rPr>
                <w:rFonts w:ascii="Times New Roman" w:hAnsi="Times New Roman" w:cs="Times New Roman"/>
                <w:color w:val="000000"/>
                <w:sz w:val="20"/>
                <w:szCs w:val="20"/>
              </w:rPr>
              <w:t>0</w:t>
            </w:r>
          </w:p>
        </w:tc>
        <w:tc>
          <w:tcPr>
            <w:tcW w:w="992" w:type="dxa"/>
            <w:tcBorders>
              <w:top w:val="single" w:sz="4" w:space="0" w:color="auto"/>
              <w:left w:val="single" w:sz="4" w:space="0" w:color="auto"/>
              <w:bottom w:val="single" w:sz="4" w:space="0" w:color="auto"/>
              <w:right w:val="single" w:sz="4" w:space="0" w:color="auto"/>
            </w:tcBorders>
            <w:vAlign w:val="center"/>
          </w:tcPr>
          <w:p w:rsidR="0007664B" w:rsidRPr="001E346D" w:rsidRDefault="0007664B" w:rsidP="00092F51">
            <w:pPr>
              <w:spacing w:after="0" w:line="240" w:lineRule="auto"/>
              <w:jc w:val="center"/>
              <w:rPr>
                <w:rFonts w:ascii="Times New Roman" w:hAnsi="Times New Roman" w:cs="Times New Roman"/>
                <w:color w:val="000000"/>
                <w:sz w:val="20"/>
                <w:szCs w:val="20"/>
              </w:rPr>
            </w:pPr>
            <w:r w:rsidRPr="001E346D">
              <w:rPr>
                <w:rFonts w:ascii="Times New Roman" w:hAnsi="Times New Roman" w:cs="Times New Roman"/>
                <w:color w:val="000000"/>
                <w:sz w:val="20"/>
                <w:szCs w:val="20"/>
              </w:rPr>
              <w:t>100</w:t>
            </w:r>
          </w:p>
        </w:tc>
        <w:tc>
          <w:tcPr>
            <w:tcW w:w="993" w:type="dxa"/>
            <w:tcBorders>
              <w:top w:val="single" w:sz="4" w:space="0" w:color="auto"/>
              <w:left w:val="single" w:sz="4" w:space="0" w:color="auto"/>
              <w:bottom w:val="single" w:sz="4" w:space="0" w:color="auto"/>
              <w:right w:val="single" w:sz="4" w:space="0" w:color="auto"/>
            </w:tcBorders>
            <w:vAlign w:val="center"/>
          </w:tcPr>
          <w:p w:rsidR="0007664B" w:rsidRPr="001E346D" w:rsidRDefault="0007664B" w:rsidP="00092F51">
            <w:pPr>
              <w:spacing w:after="0" w:line="240" w:lineRule="auto"/>
              <w:jc w:val="center"/>
              <w:rPr>
                <w:rFonts w:ascii="Times New Roman" w:hAnsi="Times New Roman" w:cs="Times New Roman"/>
                <w:color w:val="000000"/>
                <w:sz w:val="20"/>
                <w:szCs w:val="20"/>
              </w:rPr>
            </w:pPr>
            <w:r w:rsidRPr="001E346D">
              <w:rPr>
                <w:rFonts w:ascii="Times New Roman" w:hAnsi="Times New Roman" w:cs="Times New Roman"/>
                <w:color w:val="000000"/>
                <w:sz w:val="20"/>
                <w:szCs w:val="20"/>
              </w:rPr>
              <w:t>100</w:t>
            </w:r>
          </w:p>
        </w:tc>
        <w:tc>
          <w:tcPr>
            <w:tcW w:w="1134" w:type="dxa"/>
            <w:tcBorders>
              <w:top w:val="single" w:sz="4" w:space="0" w:color="auto"/>
              <w:left w:val="single" w:sz="4" w:space="0" w:color="auto"/>
              <w:bottom w:val="single" w:sz="4" w:space="0" w:color="auto"/>
              <w:right w:val="single" w:sz="4" w:space="0" w:color="auto"/>
            </w:tcBorders>
            <w:vAlign w:val="center"/>
          </w:tcPr>
          <w:p w:rsidR="0007664B" w:rsidRPr="001E346D" w:rsidRDefault="0007664B" w:rsidP="00092F51">
            <w:pPr>
              <w:spacing w:after="0" w:line="240" w:lineRule="auto"/>
              <w:jc w:val="center"/>
              <w:rPr>
                <w:rFonts w:ascii="Times New Roman" w:hAnsi="Times New Roman" w:cs="Times New Roman"/>
                <w:color w:val="000000"/>
                <w:sz w:val="20"/>
                <w:szCs w:val="20"/>
              </w:rPr>
            </w:pPr>
            <w:r w:rsidRPr="001E346D">
              <w:rPr>
                <w:rFonts w:ascii="Times New Roman" w:hAnsi="Times New Roman" w:cs="Times New Roman"/>
                <w:color w:val="000000"/>
                <w:sz w:val="20"/>
                <w:szCs w:val="20"/>
              </w:rPr>
              <w:t>3</w:t>
            </w:r>
          </w:p>
        </w:tc>
        <w:tc>
          <w:tcPr>
            <w:tcW w:w="986" w:type="dxa"/>
            <w:tcBorders>
              <w:top w:val="single" w:sz="4" w:space="0" w:color="auto"/>
              <w:left w:val="single" w:sz="4" w:space="0" w:color="auto"/>
              <w:bottom w:val="single" w:sz="4" w:space="0" w:color="auto"/>
              <w:right w:val="single" w:sz="4" w:space="0" w:color="auto"/>
            </w:tcBorders>
            <w:vAlign w:val="center"/>
          </w:tcPr>
          <w:p w:rsidR="0007664B" w:rsidRPr="001E346D" w:rsidRDefault="0007664B" w:rsidP="00092F51">
            <w:pPr>
              <w:spacing w:after="0" w:line="240" w:lineRule="auto"/>
              <w:jc w:val="center"/>
              <w:rPr>
                <w:rFonts w:ascii="Times New Roman" w:hAnsi="Times New Roman" w:cs="Times New Roman"/>
                <w:color w:val="000000"/>
                <w:sz w:val="20"/>
                <w:szCs w:val="20"/>
              </w:rPr>
            </w:pPr>
            <w:r w:rsidRPr="001E346D">
              <w:rPr>
                <w:rFonts w:ascii="Times New Roman" w:hAnsi="Times New Roman" w:cs="Times New Roman"/>
                <w:color w:val="000000"/>
                <w:sz w:val="20"/>
                <w:szCs w:val="20"/>
              </w:rPr>
              <w:t>100</w:t>
            </w:r>
          </w:p>
        </w:tc>
      </w:tr>
      <w:tr w:rsidR="0007664B" w:rsidRPr="001E346D" w:rsidTr="00092F51">
        <w:trPr>
          <w:jc w:val="center"/>
        </w:trPr>
        <w:tc>
          <w:tcPr>
            <w:tcW w:w="1555" w:type="dxa"/>
            <w:tcBorders>
              <w:top w:val="single" w:sz="4" w:space="0" w:color="auto"/>
              <w:left w:val="single" w:sz="4" w:space="0" w:color="auto"/>
              <w:bottom w:val="single" w:sz="4" w:space="0" w:color="auto"/>
              <w:right w:val="single" w:sz="4" w:space="0" w:color="auto"/>
            </w:tcBorders>
          </w:tcPr>
          <w:p w:rsidR="0007664B" w:rsidRPr="001E346D" w:rsidRDefault="0007664B" w:rsidP="00092F51">
            <w:pPr>
              <w:spacing w:after="0" w:line="240" w:lineRule="auto"/>
              <w:rPr>
                <w:rFonts w:ascii="Times New Roman" w:hAnsi="Times New Roman" w:cs="Times New Roman"/>
                <w:sz w:val="20"/>
                <w:szCs w:val="20"/>
              </w:rPr>
            </w:pPr>
            <w:r w:rsidRPr="001E346D">
              <w:rPr>
                <w:rFonts w:ascii="Times New Roman" w:hAnsi="Times New Roman" w:cs="Times New Roman"/>
                <w:sz w:val="20"/>
                <w:szCs w:val="20"/>
              </w:rPr>
              <w:t xml:space="preserve">Лаврова Марина Александровна </w:t>
            </w:r>
          </w:p>
          <w:p w:rsidR="0007664B" w:rsidRPr="001E346D" w:rsidRDefault="0007664B" w:rsidP="00092F51">
            <w:pPr>
              <w:spacing w:after="0" w:line="240" w:lineRule="auto"/>
              <w:rPr>
                <w:rFonts w:ascii="Times New Roman" w:hAnsi="Times New Roman" w:cs="Times New Roman"/>
                <w:sz w:val="20"/>
                <w:szCs w:val="20"/>
              </w:rPr>
            </w:pPr>
          </w:p>
          <w:p w:rsidR="0007664B" w:rsidRPr="001E346D" w:rsidRDefault="0007664B" w:rsidP="00092F51">
            <w:pPr>
              <w:spacing w:after="0" w:line="240" w:lineRule="auto"/>
              <w:rPr>
                <w:rFonts w:ascii="Times New Roman" w:hAnsi="Times New Roman" w:cs="Times New Roman"/>
                <w:color w:val="000000"/>
                <w:sz w:val="20"/>
                <w:szCs w:val="20"/>
              </w:rPr>
            </w:pPr>
            <w:r w:rsidRPr="001E346D">
              <w:rPr>
                <w:rFonts w:ascii="Times New Roman" w:hAnsi="Times New Roman" w:cs="Times New Roman"/>
                <w:i/>
                <w:sz w:val="20"/>
                <w:szCs w:val="20"/>
              </w:rPr>
              <w:t xml:space="preserve">Член Совета директоров </w:t>
            </w:r>
          </w:p>
        </w:tc>
        <w:tc>
          <w:tcPr>
            <w:tcW w:w="1559" w:type="dxa"/>
            <w:tcBorders>
              <w:top w:val="single" w:sz="4" w:space="0" w:color="auto"/>
              <w:left w:val="single" w:sz="4" w:space="0" w:color="auto"/>
              <w:bottom w:val="single" w:sz="4" w:space="0" w:color="auto"/>
              <w:right w:val="single" w:sz="4" w:space="0" w:color="auto"/>
            </w:tcBorders>
          </w:tcPr>
          <w:p w:rsidR="0007664B" w:rsidRPr="001E346D" w:rsidRDefault="0007664B" w:rsidP="00092F51">
            <w:pPr>
              <w:spacing w:after="0" w:line="240" w:lineRule="auto"/>
              <w:rPr>
                <w:rFonts w:ascii="Times New Roman" w:hAnsi="Times New Roman" w:cs="Times New Roman"/>
                <w:color w:val="000000"/>
                <w:sz w:val="20"/>
                <w:szCs w:val="20"/>
              </w:rPr>
            </w:pPr>
            <w:r w:rsidRPr="001E346D">
              <w:rPr>
                <w:rFonts w:ascii="Times New Roman" w:hAnsi="Times New Roman" w:cs="Times New Roman"/>
                <w:sz w:val="20"/>
                <w:szCs w:val="20"/>
              </w:rPr>
              <w:t>Заместитель начальника Департамента экономики ПАО «Россети»</w:t>
            </w:r>
          </w:p>
        </w:tc>
        <w:tc>
          <w:tcPr>
            <w:tcW w:w="992" w:type="dxa"/>
            <w:tcBorders>
              <w:top w:val="single" w:sz="4" w:space="0" w:color="auto"/>
              <w:left w:val="single" w:sz="4" w:space="0" w:color="auto"/>
              <w:bottom w:val="single" w:sz="4" w:space="0" w:color="auto"/>
              <w:right w:val="single" w:sz="4" w:space="0" w:color="auto"/>
            </w:tcBorders>
            <w:vAlign w:val="center"/>
          </w:tcPr>
          <w:p w:rsidR="0007664B" w:rsidRPr="001E346D" w:rsidRDefault="0007664B" w:rsidP="00092F51">
            <w:pPr>
              <w:spacing w:after="0" w:line="240" w:lineRule="auto"/>
              <w:jc w:val="center"/>
              <w:rPr>
                <w:rFonts w:ascii="Times New Roman" w:hAnsi="Times New Roman" w:cs="Times New Roman"/>
                <w:color w:val="000000"/>
                <w:sz w:val="20"/>
                <w:szCs w:val="20"/>
              </w:rPr>
            </w:pPr>
            <w:r w:rsidRPr="001E346D">
              <w:rPr>
                <w:rFonts w:ascii="Times New Roman" w:hAnsi="Times New Roman" w:cs="Times New Roman"/>
                <w:color w:val="000000"/>
                <w:sz w:val="20"/>
                <w:szCs w:val="20"/>
              </w:rPr>
              <w:t>5</w:t>
            </w:r>
          </w:p>
        </w:tc>
        <w:tc>
          <w:tcPr>
            <w:tcW w:w="1134" w:type="dxa"/>
            <w:tcBorders>
              <w:top w:val="single" w:sz="4" w:space="0" w:color="auto"/>
              <w:left w:val="single" w:sz="4" w:space="0" w:color="auto"/>
              <w:bottom w:val="single" w:sz="4" w:space="0" w:color="auto"/>
              <w:right w:val="single" w:sz="4" w:space="0" w:color="auto"/>
            </w:tcBorders>
            <w:vAlign w:val="center"/>
          </w:tcPr>
          <w:p w:rsidR="0007664B" w:rsidRPr="001E346D" w:rsidRDefault="0007664B" w:rsidP="00092F51">
            <w:pPr>
              <w:spacing w:after="0" w:line="240" w:lineRule="auto"/>
              <w:jc w:val="center"/>
              <w:rPr>
                <w:rFonts w:ascii="Times New Roman" w:hAnsi="Times New Roman" w:cs="Times New Roman"/>
                <w:color w:val="000000"/>
                <w:sz w:val="20"/>
                <w:szCs w:val="20"/>
              </w:rPr>
            </w:pPr>
            <w:r w:rsidRPr="001E346D">
              <w:rPr>
                <w:rFonts w:ascii="Times New Roman" w:hAnsi="Times New Roman" w:cs="Times New Roman"/>
                <w:color w:val="000000"/>
                <w:sz w:val="20"/>
                <w:szCs w:val="20"/>
              </w:rPr>
              <w:t>0</w:t>
            </w:r>
          </w:p>
        </w:tc>
        <w:tc>
          <w:tcPr>
            <w:tcW w:w="992" w:type="dxa"/>
            <w:tcBorders>
              <w:top w:val="single" w:sz="4" w:space="0" w:color="auto"/>
              <w:left w:val="single" w:sz="4" w:space="0" w:color="auto"/>
              <w:bottom w:val="single" w:sz="4" w:space="0" w:color="auto"/>
              <w:right w:val="single" w:sz="4" w:space="0" w:color="auto"/>
            </w:tcBorders>
            <w:vAlign w:val="center"/>
          </w:tcPr>
          <w:p w:rsidR="0007664B" w:rsidRPr="001E346D" w:rsidRDefault="0007664B" w:rsidP="00092F51">
            <w:pPr>
              <w:spacing w:after="0" w:line="240" w:lineRule="auto"/>
              <w:jc w:val="center"/>
              <w:rPr>
                <w:rFonts w:ascii="Times New Roman" w:hAnsi="Times New Roman" w:cs="Times New Roman"/>
                <w:color w:val="000000"/>
                <w:sz w:val="20"/>
                <w:szCs w:val="20"/>
              </w:rPr>
            </w:pPr>
            <w:r w:rsidRPr="001E346D">
              <w:rPr>
                <w:rFonts w:ascii="Times New Roman" w:hAnsi="Times New Roman" w:cs="Times New Roman"/>
                <w:color w:val="000000"/>
                <w:sz w:val="20"/>
                <w:szCs w:val="20"/>
              </w:rPr>
              <w:t>100</w:t>
            </w:r>
          </w:p>
        </w:tc>
        <w:tc>
          <w:tcPr>
            <w:tcW w:w="993" w:type="dxa"/>
            <w:tcBorders>
              <w:top w:val="single" w:sz="4" w:space="0" w:color="auto"/>
              <w:left w:val="single" w:sz="4" w:space="0" w:color="auto"/>
              <w:bottom w:val="single" w:sz="4" w:space="0" w:color="auto"/>
              <w:right w:val="single" w:sz="4" w:space="0" w:color="auto"/>
            </w:tcBorders>
            <w:vAlign w:val="center"/>
          </w:tcPr>
          <w:p w:rsidR="0007664B" w:rsidRPr="001E346D" w:rsidRDefault="0007664B" w:rsidP="00092F51">
            <w:pPr>
              <w:spacing w:after="0" w:line="240" w:lineRule="auto"/>
              <w:jc w:val="center"/>
              <w:rPr>
                <w:rFonts w:ascii="Times New Roman" w:hAnsi="Times New Roman" w:cs="Times New Roman"/>
                <w:color w:val="000000"/>
                <w:sz w:val="20"/>
                <w:szCs w:val="20"/>
              </w:rPr>
            </w:pPr>
            <w:r w:rsidRPr="001E346D">
              <w:rPr>
                <w:rFonts w:ascii="Times New Roman" w:hAnsi="Times New Roman" w:cs="Times New Roman"/>
                <w:color w:val="000000"/>
                <w:sz w:val="20"/>
                <w:szCs w:val="20"/>
              </w:rPr>
              <w:t>100</w:t>
            </w:r>
          </w:p>
        </w:tc>
        <w:tc>
          <w:tcPr>
            <w:tcW w:w="1134" w:type="dxa"/>
            <w:tcBorders>
              <w:top w:val="single" w:sz="4" w:space="0" w:color="auto"/>
              <w:left w:val="single" w:sz="4" w:space="0" w:color="auto"/>
              <w:bottom w:val="single" w:sz="4" w:space="0" w:color="auto"/>
              <w:right w:val="single" w:sz="4" w:space="0" w:color="auto"/>
            </w:tcBorders>
            <w:vAlign w:val="center"/>
          </w:tcPr>
          <w:p w:rsidR="0007664B" w:rsidRPr="001E346D" w:rsidRDefault="0007664B" w:rsidP="00092F51">
            <w:pPr>
              <w:spacing w:after="0" w:line="240" w:lineRule="auto"/>
              <w:jc w:val="center"/>
              <w:rPr>
                <w:rFonts w:ascii="Times New Roman" w:hAnsi="Times New Roman" w:cs="Times New Roman"/>
                <w:color w:val="000000"/>
                <w:sz w:val="20"/>
                <w:szCs w:val="20"/>
              </w:rPr>
            </w:pPr>
            <w:r w:rsidRPr="001E346D">
              <w:rPr>
                <w:rFonts w:ascii="Times New Roman" w:hAnsi="Times New Roman" w:cs="Times New Roman"/>
                <w:color w:val="000000"/>
                <w:sz w:val="20"/>
                <w:szCs w:val="20"/>
              </w:rPr>
              <w:t>3</w:t>
            </w:r>
          </w:p>
        </w:tc>
        <w:tc>
          <w:tcPr>
            <w:tcW w:w="986" w:type="dxa"/>
            <w:tcBorders>
              <w:top w:val="single" w:sz="4" w:space="0" w:color="auto"/>
              <w:left w:val="single" w:sz="4" w:space="0" w:color="auto"/>
              <w:bottom w:val="single" w:sz="4" w:space="0" w:color="auto"/>
              <w:right w:val="single" w:sz="4" w:space="0" w:color="auto"/>
            </w:tcBorders>
            <w:vAlign w:val="center"/>
          </w:tcPr>
          <w:p w:rsidR="0007664B" w:rsidRPr="001E346D" w:rsidRDefault="0007664B" w:rsidP="00092F51">
            <w:pPr>
              <w:spacing w:after="0" w:line="240" w:lineRule="auto"/>
              <w:jc w:val="center"/>
              <w:rPr>
                <w:rFonts w:ascii="Times New Roman" w:hAnsi="Times New Roman" w:cs="Times New Roman"/>
                <w:color w:val="000000"/>
                <w:sz w:val="20"/>
                <w:szCs w:val="20"/>
              </w:rPr>
            </w:pPr>
            <w:r w:rsidRPr="001E346D">
              <w:rPr>
                <w:rFonts w:ascii="Times New Roman" w:hAnsi="Times New Roman" w:cs="Times New Roman"/>
                <w:color w:val="000000"/>
                <w:sz w:val="20"/>
                <w:szCs w:val="20"/>
              </w:rPr>
              <w:t>100</w:t>
            </w:r>
          </w:p>
        </w:tc>
      </w:tr>
      <w:tr w:rsidR="0007664B" w:rsidRPr="001E346D" w:rsidTr="00092F51">
        <w:trPr>
          <w:jc w:val="center"/>
        </w:trPr>
        <w:tc>
          <w:tcPr>
            <w:tcW w:w="1555" w:type="dxa"/>
            <w:tcBorders>
              <w:top w:val="single" w:sz="4" w:space="0" w:color="auto"/>
              <w:left w:val="single" w:sz="4" w:space="0" w:color="auto"/>
              <w:bottom w:val="single" w:sz="4" w:space="0" w:color="auto"/>
              <w:right w:val="single" w:sz="4" w:space="0" w:color="auto"/>
            </w:tcBorders>
          </w:tcPr>
          <w:p w:rsidR="0007664B" w:rsidRPr="001E346D" w:rsidRDefault="0007664B" w:rsidP="00092F51">
            <w:pPr>
              <w:spacing w:after="0" w:line="240" w:lineRule="auto"/>
              <w:rPr>
                <w:rFonts w:ascii="Times New Roman" w:hAnsi="Times New Roman" w:cs="Times New Roman"/>
                <w:sz w:val="20"/>
                <w:szCs w:val="20"/>
              </w:rPr>
            </w:pPr>
            <w:r w:rsidRPr="001E346D">
              <w:rPr>
                <w:rFonts w:ascii="Times New Roman" w:hAnsi="Times New Roman" w:cs="Times New Roman"/>
                <w:sz w:val="20"/>
                <w:szCs w:val="20"/>
              </w:rPr>
              <w:t xml:space="preserve">Шашкова Наталья Васильевна </w:t>
            </w:r>
          </w:p>
          <w:p w:rsidR="0007664B" w:rsidRPr="001E346D" w:rsidRDefault="0007664B" w:rsidP="00092F51">
            <w:pPr>
              <w:spacing w:after="0" w:line="240" w:lineRule="auto"/>
              <w:rPr>
                <w:rFonts w:ascii="Times New Roman" w:hAnsi="Times New Roman" w:cs="Times New Roman"/>
                <w:i/>
                <w:sz w:val="20"/>
                <w:szCs w:val="20"/>
              </w:rPr>
            </w:pPr>
          </w:p>
          <w:p w:rsidR="0007664B" w:rsidRPr="001E346D" w:rsidRDefault="0007664B" w:rsidP="00092F51">
            <w:pPr>
              <w:spacing w:after="0" w:line="240" w:lineRule="auto"/>
              <w:rPr>
                <w:rFonts w:ascii="Times New Roman" w:hAnsi="Times New Roman" w:cs="Times New Roman"/>
                <w:i/>
                <w:sz w:val="20"/>
                <w:szCs w:val="20"/>
              </w:rPr>
            </w:pPr>
            <w:r w:rsidRPr="001E346D">
              <w:rPr>
                <w:rFonts w:ascii="Times New Roman" w:hAnsi="Times New Roman" w:cs="Times New Roman"/>
                <w:i/>
                <w:sz w:val="20"/>
                <w:szCs w:val="20"/>
              </w:rPr>
              <w:t xml:space="preserve">Член Совета директоров </w:t>
            </w:r>
          </w:p>
          <w:p w:rsidR="0007664B" w:rsidRPr="001E346D" w:rsidRDefault="0007664B" w:rsidP="00092F51">
            <w:pPr>
              <w:spacing w:after="0" w:line="240" w:lineRule="auto"/>
              <w:rPr>
                <w:rFonts w:ascii="Times New Roman" w:hAnsi="Times New Roman" w:cs="Times New Roman"/>
                <w:color w:val="000000"/>
                <w:sz w:val="20"/>
                <w:szCs w:val="20"/>
              </w:rPr>
            </w:pPr>
            <w:r w:rsidRPr="001E346D">
              <w:rPr>
                <w:rFonts w:ascii="Times New Roman" w:hAnsi="Times New Roman" w:cs="Times New Roman"/>
                <w:i/>
                <w:sz w:val="20"/>
                <w:szCs w:val="20"/>
              </w:rPr>
              <w:t>Независимый директор</w:t>
            </w:r>
          </w:p>
        </w:tc>
        <w:tc>
          <w:tcPr>
            <w:tcW w:w="1559" w:type="dxa"/>
            <w:tcBorders>
              <w:top w:val="single" w:sz="4" w:space="0" w:color="auto"/>
              <w:left w:val="single" w:sz="4" w:space="0" w:color="auto"/>
              <w:bottom w:val="single" w:sz="4" w:space="0" w:color="auto"/>
              <w:right w:val="single" w:sz="4" w:space="0" w:color="auto"/>
            </w:tcBorders>
          </w:tcPr>
          <w:p w:rsidR="0007664B" w:rsidRPr="001E346D" w:rsidRDefault="0007664B" w:rsidP="00092F51">
            <w:pPr>
              <w:spacing w:after="0" w:line="240" w:lineRule="auto"/>
              <w:rPr>
                <w:rFonts w:ascii="Times New Roman" w:hAnsi="Times New Roman" w:cs="Times New Roman"/>
                <w:color w:val="000000"/>
                <w:sz w:val="20"/>
                <w:szCs w:val="20"/>
              </w:rPr>
            </w:pPr>
            <w:r w:rsidRPr="001E346D">
              <w:rPr>
                <w:rFonts w:ascii="Times New Roman" w:hAnsi="Times New Roman" w:cs="Times New Roman"/>
                <w:sz w:val="20"/>
                <w:szCs w:val="20"/>
              </w:rPr>
              <w:t>Директор по экономике ООО «Сибирская генерирующая компания»</w:t>
            </w:r>
          </w:p>
        </w:tc>
        <w:tc>
          <w:tcPr>
            <w:tcW w:w="992" w:type="dxa"/>
            <w:tcBorders>
              <w:top w:val="single" w:sz="4" w:space="0" w:color="auto"/>
              <w:left w:val="single" w:sz="4" w:space="0" w:color="auto"/>
              <w:bottom w:val="single" w:sz="4" w:space="0" w:color="auto"/>
              <w:right w:val="single" w:sz="4" w:space="0" w:color="auto"/>
            </w:tcBorders>
            <w:vAlign w:val="center"/>
          </w:tcPr>
          <w:p w:rsidR="0007664B" w:rsidRPr="001E346D" w:rsidRDefault="0007664B" w:rsidP="00092F51">
            <w:pPr>
              <w:spacing w:after="0" w:line="240" w:lineRule="auto"/>
              <w:jc w:val="center"/>
              <w:rPr>
                <w:rFonts w:ascii="Times New Roman" w:hAnsi="Times New Roman" w:cs="Times New Roman"/>
                <w:color w:val="000000"/>
                <w:sz w:val="20"/>
                <w:szCs w:val="20"/>
              </w:rPr>
            </w:pPr>
            <w:r w:rsidRPr="001E346D">
              <w:rPr>
                <w:rFonts w:ascii="Times New Roman" w:hAnsi="Times New Roman" w:cs="Times New Roman"/>
                <w:color w:val="000000"/>
                <w:sz w:val="20"/>
                <w:szCs w:val="20"/>
              </w:rPr>
              <w:t>5</w:t>
            </w:r>
          </w:p>
        </w:tc>
        <w:tc>
          <w:tcPr>
            <w:tcW w:w="1134" w:type="dxa"/>
            <w:tcBorders>
              <w:top w:val="single" w:sz="4" w:space="0" w:color="auto"/>
              <w:left w:val="single" w:sz="4" w:space="0" w:color="auto"/>
              <w:bottom w:val="single" w:sz="4" w:space="0" w:color="auto"/>
              <w:right w:val="single" w:sz="4" w:space="0" w:color="auto"/>
            </w:tcBorders>
            <w:vAlign w:val="center"/>
          </w:tcPr>
          <w:p w:rsidR="0007664B" w:rsidRPr="001E346D" w:rsidRDefault="0007664B" w:rsidP="00092F51">
            <w:pPr>
              <w:spacing w:after="0" w:line="240" w:lineRule="auto"/>
              <w:jc w:val="center"/>
              <w:rPr>
                <w:rFonts w:ascii="Times New Roman" w:hAnsi="Times New Roman" w:cs="Times New Roman"/>
                <w:color w:val="000000"/>
                <w:sz w:val="20"/>
                <w:szCs w:val="20"/>
                <w:lang w:val="en-US"/>
              </w:rPr>
            </w:pPr>
            <w:r w:rsidRPr="001E346D">
              <w:rPr>
                <w:rFonts w:ascii="Times New Roman" w:hAnsi="Times New Roman" w:cs="Times New Roman"/>
                <w:color w:val="000000"/>
                <w:sz w:val="20"/>
                <w:szCs w:val="20"/>
                <w:lang w:val="en-US"/>
              </w:rPr>
              <w:t>0</w:t>
            </w:r>
          </w:p>
        </w:tc>
        <w:tc>
          <w:tcPr>
            <w:tcW w:w="992" w:type="dxa"/>
            <w:tcBorders>
              <w:top w:val="single" w:sz="4" w:space="0" w:color="auto"/>
              <w:left w:val="single" w:sz="4" w:space="0" w:color="auto"/>
              <w:bottom w:val="single" w:sz="4" w:space="0" w:color="auto"/>
              <w:right w:val="single" w:sz="4" w:space="0" w:color="auto"/>
            </w:tcBorders>
            <w:vAlign w:val="center"/>
          </w:tcPr>
          <w:p w:rsidR="0007664B" w:rsidRPr="001E346D" w:rsidRDefault="0007664B" w:rsidP="00092F51">
            <w:pPr>
              <w:spacing w:after="0" w:line="240" w:lineRule="auto"/>
              <w:jc w:val="center"/>
              <w:rPr>
                <w:rFonts w:ascii="Times New Roman" w:hAnsi="Times New Roman" w:cs="Times New Roman"/>
                <w:color w:val="000000"/>
                <w:sz w:val="20"/>
                <w:szCs w:val="20"/>
              </w:rPr>
            </w:pPr>
            <w:r w:rsidRPr="001E346D">
              <w:rPr>
                <w:rFonts w:ascii="Times New Roman" w:hAnsi="Times New Roman" w:cs="Times New Roman"/>
                <w:color w:val="000000"/>
                <w:sz w:val="20"/>
                <w:szCs w:val="20"/>
              </w:rPr>
              <w:t>100</w:t>
            </w:r>
          </w:p>
        </w:tc>
        <w:tc>
          <w:tcPr>
            <w:tcW w:w="993" w:type="dxa"/>
            <w:tcBorders>
              <w:top w:val="single" w:sz="4" w:space="0" w:color="auto"/>
              <w:left w:val="single" w:sz="4" w:space="0" w:color="auto"/>
              <w:bottom w:val="single" w:sz="4" w:space="0" w:color="auto"/>
              <w:right w:val="single" w:sz="4" w:space="0" w:color="auto"/>
            </w:tcBorders>
            <w:vAlign w:val="center"/>
          </w:tcPr>
          <w:p w:rsidR="0007664B" w:rsidRPr="001E346D" w:rsidRDefault="0007664B" w:rsidP="00092F51">
            <w:pPr>
              <w:spacing w:after="0" w:line="240" w:lineRule="auto"/>
              <w:jc w:val="center"/>
              <w:rPr>
                <w:rFonts w:ascii="Times New Roman" w:hAnsi="Times New Roman" w:cs="Times New Roman"/>
                <w:color w:val="000000"/>
                <w:sz w:val="20"/>
                <w:szCs w:val="20"/>
              </w:rPr>
            </w:pPr>
            <w:r w:rsidRPr="001E346D">
              <w:rPr>
                <w:rFonts w:ascii="Times New Roman" w:hAnsi="Times New Roman" w:cs="Times New Roman"/>
                <w:color w:val="000000"/>
                <w:sz w:val="20"/>
                <w:szCs w:val="20"/>
              </w:rPr>
              <w:t>100</w:t>
            </w:r>
          </w:p>
        </w:tc>
        <w:tc>
          <w:tcPr>
            <w:tcW w:w="1134" w:type="dxa"/>
            <w:tcBorders>
              <w:top w:val="single" w:sz="4" w:space="0" w:color="auto"/>
              <w:left w:val="single" w:sz="4" w:space="0" w:color="auto"/>
              <w:bottom w:val="single" w:sz="4" w:space="0" w:color="auto"/>
              <w:right w:val="single" w:sz="4" w:space="0" w:color="auto"/>
            </w:tcBorders>
            <w:vAlign w:val="center"/>
          </w:tcPr>
          <w:p w:rsidR="0007664B" w:rsidRPr="001E346D" w:rsidRDefault="0007664B" w:rsidP="00092F51">
            <w:pPr>
              <w:spacing w:after="0" w:line="240" w:lineRule="auto"/>
              <w:jc w:val="center"/>
              <w:rPr>
                <w:rFonts w:ascii="Times New Roman" w:hAnsi="Times New Roman" w:cs="Times New Roman"/>
                <w:color w:val="000000"/>
                <w:sz w:val="20"/>
                <w:szCs w:val="20"/>
              </w:rPr>
            </w:pPr>
            <w:r w:rsidRPr="001E346D">
              <w:rPr>
                <w:rFonts w:ascii="Times New Roman" w:hAnsi="Times New Roman" w:cs="Times New Roman"/>
                <w:color w:val="000000"/>
                <w:sz w:val="20"/>
                <w:szCs w:val="20"/>
              </w:rPr>
              <w:t>3</w:t>
            </w:r>
          </w:p>
        </w:tc>
        <w:tc>
          <w:tcPr>
            <w:tcW w:w="986" w:type="dxa"/>
            <w:tcBorders>
              <w:top w:val="single" w:sz="4" w:space="0" w:color="auto"/>
              <w:left w:val="single" w:sz="4" w:space="0" w:color="auto"/>
              <w:bottom w:val="single" w:sz="4" w:space="0" w:color="auto"/>
              <w:right w:val="single" w:sz="4" w:space="0" w:color="auto"/>
            </w:tcBorders>
            <w:vAlign w:val="center"/>
          </w:tcPr>
          <w:p w:rsidR="0007664B" w:rsidRPr="001E346D" w:rsidRDefault="0007664B" w:rsidP="00092F51">
            <w:pPr>
              <w:spacing w:after="0" w:line="240" w:lineRule="auto"/>
              <w:jc w:val="center"/>
              <w:rPr>
                <w:rFonts w:ascii="Times New Roman" w:hAnsi="Times New Roman" w:cs="Times New Roman"/>
                <w:color w:val="000000"/>
                <w:sz w:val="20"/>
                <w:szCs w:val="20"/>
              </w:rPr>
            </w:pPr>
            <w:r w:rsidRPr="001E346D">
              <w:rPr>
                <w:rFonts w:ascii="Times New Roman" w:hAnsi="Times New Roman" w:cs="Times New Roman"/>
                <w:color w:val="000000"/>
                <w:sz w:val="20"/>
                <w:szCs w:val="20"/>
              </w:rPr>
              <w:t>100</w:t>
            </w:r>
          </w:p>
        </w:tc>
      </w:tr>
    </w:tbl>
    <w:p w:rsidR="0007664B" w:rsidRPr="001E346D" w:rsidRDefault="0007664B" w:rsidP="0007664B">
      <w:pPr>
        <w:widowControl w:val="0"/>
        <w:rPr>
          <w:rFonts w:ascii="Times New Roman" w:eastAsia="Times New Roman" w:hAnsi="Times New Roman" w:cs="Times New Roman"/>
          <w:sz w:val="24"/>
          <w:szCs w:val="24"/>
        </w:rPr>
      </w:pPr>
    </w:p>
    <w:p w:rsidR="0007664B" w:rsidRPr="001E346D" w:rsidRDefault="0007664B" w:rsidP="0007664B">
      <w:pPr>
        <w:widowControl w:val="0"/>
        <w:spacing w:after="0" w:line="240" w:lineRule="auto"/>
        <w:ind w:firstLine="709"/>
        <w:jc w:val="both"/>
        <w:rPr>
          <w:rFonts w:ascii="Times New Roman" w:eastAsia="Times New Roman" w:hAnsi="Times New Roman" w:cs="Times New Roman"/>
          <w:sz w:val="24"/>
          <w:szCs w:val="24"/>
        </w:rPr>
      </w:pPr>
      <w:r w:rsidRPr="001E346D">
        <w:rPr>
          <w:rFonts w:ascii="Times New Roman" w:eastAsia="Times New Roman" w:hAnsi="Times New Roman" w:cs="Times New Roman"/>
          <w:sz w:val="24"/>
          <w:szCs w:val="24"/>
        </w:rPr>
        <w:t xml:space="preserve">В 2023 году состоялось 18 (17 февраля, 28 февраля (очное), 10 марта, 12 апреля, 14 апреля (очное), 04 мая, 11 мая, 17 мая (очное), 17 мая, 05 июня, 15 августа, 12 сентября, 14 сентября (очное), 17 октября, 19 октября (очное), 09 ноября (очное), 08 декабря (очное), 27 декабря (очное) заседаний Комитета по аудиту, из них 8 заседания проведено в очной форме. </w:t>
      </w:r>
    </w:p>
    <w:p w:rsidR="0007664B" w:rsidRPr="001E346D" w:rsidRDefault="0007664B" w:rsidP="0007664B">
      <w:pPr>
        <w:widowControl w:val="0"/>
        <w:spacing w:after="0" w:line="240" w:lineRule="auto"/>
        <w:ind w:firstLine="709"/>
        <w:jc w:val="both"/>
        <w:rPr>
          <w:rFonts w:ascii="Times New Roman" w:hAnsi="Times New Roman" w:cs="Times New Roman"/>
          <w:sz w:val="24"/>
          <w:szCs w:val="24"/>
        </w:rPr>
      </w:pPr>
      <w:r w:rsidRPr="001E346D">
        <w:rPr>
          <w:rFonts w:ascii="Times New Roman" w:hAnsi="Times New Roman" w:cs="Times New Roman"/>
          <w:sz w:val="24"/>
          <w:szCs w:val="24"/>
        </w:rPr>
        <w:t>Рассмотрен 41 вопрос, из них 8 вопросов на очных заседаниях Комитета в том числе вопросы:</w:t>
      </w:r>
    </w:p>
    <w:p w:rsidR="0007664B" w:rsidRPr="001E346D" w:rsidRDefault="0007664B" w:rsidP="0007664B">
      <w:pPr>
        <w:widowControl w:val="0"/>
        <w:spacing w:after="0" w:line="240" w:lineRule="auto"/>
        <w:ind w:firstLine="709"/>
        <w:jc w:val="both"/>
        <w:rPr>
          <w:rFonts w:ascii="Times New Roman" w:eastAsia="Times New Roman" w:hAnsi="Times New Roman" w:cs="Times New Roman"/>
          <w:sz w:val="24"/>
          <w:szCs w:val="24"/>
        </w:rPr>
      </w:pPr>
      <w:r w:rsidRPr="001E346D">
        <w:rPr>
          <w:rFonts w:ascii="Times New Roman" w:eastAsia="Times New Roman" w:hAnsi="Times New Roman" w:cs="Times New Roman"/>
          <w:sz w:val="24"/>
          <w:szCs w:val="24"/>
        </w:rPr>
        <w:t>- о рассмотрении существенных аспектов учетной политики Общества в отчетном 2022 году и планируемых изменений на предстоящий 2023 год;</w:t>
      </w:r>
    </w:p>
    <w:p w:rsidR="0007664B" w:rsidRPr="001E346D" w:rsidRDefault="0007664B" w:rsidP="0007664B">
      <w:pPr>
        <w:widowControl w:val="0"/>
        <w:spacing w:after="0" w:line="240" w:lineRule="auto"/>
        <w:ind w:firstLine="709"/>
        <w:jc w:val="both"/>
        <w:rPr>
          <w:rFonts w:ascii="Times New Roman" w:eastAsia="Times New Roman" w:hAnsi="Times New Roman" w:cs="Times New Roman"/>
          <w:sz w:val="24"/>
          <w:szCs w:val="24"/>
        </w:rPr>
      </w:pPr>
      <w:r w:rsidRPr="001E346D">
        <w:rPr>
          <w:rFonts w:ascii="Times New Roman" w:eastAsia="Times New Roman" w:hAnsi="Times New Roman" w:cs="Times New Roman"/>
          <w:sz w:val="24"/>
          <w:szCs w:val="24"/>
        </w:rPr>
        <w:t>- о предварительном рассмотрении отчета внутреннего аудита Общества об оценке эффективности системы внутреннего контроля, системы управления рисками в 2022 году;</w:t>
      </w:r>
    </w:p>
    <w:p w:rsidR="0007664B" w:rsidRPr="001E346D" w:rsidRDefault="0007664B" w:rsidP="0007664B">
      <w:pPr>
        <w:widowControl w:val="0"/>
        <w:spacing w:after="0" w:line="240" w:lineRule="auto"/>
        <w:ind w:firstLine="709"/>
        <w:jc w:val="both"/>
        <w:rPr>
          <w:rFonts w:ascii="Times New Roman" w:eastAsia="Times New Roman" w:hAnsi="Times New Roman" w:cs="Times New Roman"/>
          <w:sz w:val="24"/>
          <w:szCs w:val="24"/>
        </w:rPr>
      </w:pPr>
      <w:r w:rsidRPr="001E346D">
        <w:rPr>
          <w:rFonts w:ascii="Times New Roman" w:eastAsia="Times New Roman" w:hAnsi="Times New Roman" w:cs="Times New Roman"/>
          <w:sz w:val="24"/>
          <w:szCs w:val="24"/>
        </w:rPr>
        <w:t>- о предварительном рассмотрении отчета внутреннего аудита о выполнении плана работы и результатах деятельности внутреннего аудита, включая результаты самооценки качества деятельности внутреннего аудита по итогам 2022 года, а также, исполнения плана мероприятий по развитию и совершенствованию деятельности внутреннего аудита Общества;</w:t>
      </w:r>
    </w:p>
    <w:p w:rsidR="0007664B" w:rsidRPr="001E346D" w:rsidRDefault="0007664B" w:rsidP="0007664B">
      <w:pPr>
        <w:widowControl w:val="0"/>
        <w:spacing w:after="0" w:line="240" w:lineRule="auto"/>
        <w:ind w:firstLine="709"/>
        <w:jc w:val="both"/>
        <w:rPr>
          <w:rFonts w:ascii="Times New Roman" w:eastAsia="Times New Roman" w:hAnsi="Times New Roman" w:cs="Times New Roman"/>
          <w:sz w:val="24"/>
          <w:szCs w:val="24"/>
        </w:rPr>
      </w:pPr>
      <w:r w:rsidRPr="001E346D">
        <w:rPr>
          <w:rFonts w:ascii="Times New Roman" w:eastAsia="Times New Roman" w:hAnsi="Times New Roman" w:cs="Times New Roman"/>
          <w:sz w:val="24"/>
          <w:szCs w:val="24"/>
        </w:rPr>
        <w:t>- о предварительном рассмотрении отчета внутреннего аудита ПАО «Россети Сибирь» об оценке эффективности корпоративного управления в ПАО «Россети Сибирь» в 2022-2023 корпоративном году;</w:t>
      </w:r>
    </w:p>
    <w:p w:rsidR="0007664B" w:rsidRPr="001E346D" w:rsidRDefault="0007664B" w:rsidP="0007664B">
      <w:pPr>
        <w:widowControl w:val="0"/>
        <w:spacing w:after="0" w:line="240" w:lineRule="auto"/>
        <w:ind w:firstLine="709"/>
        <w:jc w:val="both"/>
        <w:rPr>
          <w:rFonts w:ascii="Times New Roman" w:eastAsia="Times New Roman" w:hAnsi="Times New Roman" w:cs="Times New Roman"/>
          <w:sz w:val="24"/>
          <w:szCs w:val="24"/>
        </w:rPr>
      </w:pPr>
      <w:r w:rsidRPr="001E346D">
        <w:rPr>
          <w:rFonts w:ascii="Times New Roman" w:eastAsia="Times New Roman" w:hAnsi="Times New Roman" w:cs="Times New Roman"/>
          <w:sz w:val="24"/>
          <w:szCs w:val="24"/>
        </w:rPr>
        <w:t>- о взаимодействии Комитета по аудиту Совета директоров Общества с внутренним аудитором и аудиторской организацией, включая объем аудиторских процедур и методы проведения проверки, предложенные аудиторской организацией.</w:t>
      </w:r>
    </w:p>
    <w:p w:rsidR="0007664B" w:rsidRPr="001E346D" w:rsidRDefault="0007664B" w:rsidP="0007664B">
      <w:pPr>
        <w:widowControl w:val="0"/>
        <w:spacing w:after="0" w:line="240" w:lineRule="auto"/>
        <w:ind w:firstLine="709"/>
        <w:jc w:val="both"/>
        <w:rPr>
          <w:rFonts w:ascii="Times New Roman" w:eastAsia="Times New Roman" w:hAnsi="Times New Roman" w:cs="Times New Roman"/>
          <w:sz w:val="24"/>
          <w:szCs w:val="24"/>
        </w:rPr>
      </w:pPr>
      <w:r w:rsidRPr="001E346D">
        <w:rPr>
          <w:rFonts w:ascii="Times New Roman" w:eastAsia="Times New Roman" w:hAnsi="Times New Roman" w:cs="Times New Roman"/>
          <w:sz w:val="24"/>
          <w:szCs w:val="24"/>
        </w:rPr>
        <w:t xml:space="preserve">   </w:t>
      </w:r>
    </w:p>
    <w:p w:rsidR="00D03536" w:rsidRPr="001E346D" w:rsidRDefault="00D03536" w:rsidP="00D03536">
      <w:pPr>
        <w:widowControl w:val="0"/>
        <w:spacing w:after="0" w:line="240" w:lineRule="auto"/>
        <w:ind w:firstLine="709"/>
        <w:contextualSpacing/>
        <w:jc w:val="both"/>
        <w:rPr>
          <w:rFonts w:ascii="Times New Roman" w:eastAsia="Times New Roman" w:hAnsi="Times New Roman"/>
          <w:sz w:val="24"/>
          <w:szCs w:val="24"/>
          <w:lang w:eastAsia="ru-RU"/>
        </w:rPr>
      </w:pPr>
      <w:r w:rsidRPr="001E346D">
        <w:rPr>
          <w:rFonts w:ascii="Times New Roman" w:eastAsia="Calibri" w:hAnsi="Times New Roman" w:cs="Times New Roman"/>
          <w:bCs/>
          <w:iCs/>
          <w:sz w:val="24"/>
          <w:szCs w:val="24"/>
        </w:rPr>
        <w:t xml:space="preserve">Комитетом по аудиту в отчетном году рассмотрены результаты </w:t>
      </w:r>
      <w:r w:rsidRPr="001E346D">
        <w:rPr>
          <w:rFonts w:ascii="Times New Roman" w:hAnsi="Times New Roman" w:cs="Times New Roman"/>
          <w:color w:val="000000"/>
          <w:sz w:val="24"/>
          <w:szCs w:val="24"/>
          <w:lang w:bidi="ru-RU"/>
        </w:rPr>
        <w:t xml:space="preserve">оценки эффективности процесса внешнего аудита бухгалтерской (финансовой) отчетности Общества за 2022 год (протокол от 17.05.2023 № 173). </w:t>
      </w:r>
      <w:r w:rsidRPr="001E346D">
        <w:rPr>
          <w:rFonts w:ascii="Times New Roman" w:eastAsia="Times New Roman" w:hAnsi="Times New Roman"/>
          <w:sz w:val="24"/>
          <w:szCs w:val="24"/>
          <w:lang w:eastAsia="ru-RU"/>
        </w:rPr>
        <w:t>Аудиторские процедуры, проведенные Объединением аудиторов (коллективным участником) в составе ООО «ЦАТР – аудиторские услуги» и АО АК «ДЕЛОВОЙ ПРОФИЛЬ» в ходе внешнего аудита бухгалтерской (финансовой) отчетности за 2022 год, соответствуют условиям заключенного договора, требованиям Федерального закона от 30.12.2008 № 307-ФЗ «Об аудиторской деятельности», Международных стандартов аудита.</w:t>
      </w:r>
    </w:p>
    <w:p w:rsidR="0007664B" w:rsidRPr="001E346D" w:rsidRDefault="0007664B" w:rsidP="0007664B">
      <w:pPr>
        <w:pStyle w:val="Default"/>
        <w:ind w:firstLine="709"/>
        <w:jc w:val="both"/>
        <w:rPr>
          <w:rFonts w:ascii="Times New Roman" w:eastAsia="Times New Roman" w:hAnsi="Times New Roman"/>
          <w:lang w:eastAsia="ru-RU"/>
        </w:rPr>
      </w:pPr>
      <w:r w:rsidRPr="001E346D">
        <w:rPr>
          <w:rFonts w:ascii="Times New Roman" w:eastAsia="Times New Roman" w:hAnsi="Times New Roman"/>
          <w:lang w:eastAsia="ru-RU"/>
        </w:rPr>
        <w:t>Содержание письменной информации (аудиторского отчета), подготовленной Объединением аудиторов (коллективным участником) в составе ООО «ЦАТР – аудиторские услуги» и АО АК «ДЕЛОВОЙ ПРОФИЛЬ», соответствует требованиям Международных стандартов.</w:t>
      </w:r>
    </w:p>
    <w:p w:rsidR="00405ADC" w:rsidRDefault="00405ADC" w:rsidP="0007664B">
      <w:pPr>
        <w:pStyle w:val="Default"/>
        <w:ind w:firstLine="709"/>
        <w:jc w:val="right"/>
        <w:rPr>
          <w:rFonts w:ascii="Times New Roman" w:eastAsia="Times New Roman" w:hAnsi="Times New Roman" w:cs="Times New Roman"/>
          <w:color w:val="auto"/>
          <w:lang w:eastAsia="ru-RU"/>
        </w:rPr>
      </w:pPr>
    </w:p>
    <w:p w:rsidR="00405ADC" w:rsidRDefault="00405ADC" w:rsidP="0007664B">
      <w:pPr>
        <w:pStyle w:val="Default"/>
        <w:ind w:firstLine="709"/>
        <w:jc w:val="right"/>
        <w:rPr>
          <w:rFonts w:ascii="Times New Roman" w:eastAsia="Times New Roman" w:hAnsi="Times New Roman" w:cs="Times New Roman"/>
          <w:color w:val="auto"/>
          <w:lang w:eastAsia="ru-RU"/>
        </w:rPr>
      </w:pPr>
    </w:p>
    <w:p w:rsidR="00405ADC" w:rsidRDefault="00405ADC" w:rsidP="0007664B">
      <w:pPr>
        <w:pStyle w:val="Default"/>
        <w:ind w:firstLine="709"/>
        <w:jc w:val="right"/>
        <w:rPr>
          <w:rFonts w:ascii="Times New Roman" w:eastAsia="Times New Roman" w:hAnsi="Times New Roman" w:cs="Times New Roman"/>
          <w:color w:val="auto"/>
          <w:lang w:eastAsia="ru-RU"/>
        </w:rPr>
      </w:pPr>
    </w:p>
    <w:p w:rsidR="00405ADC" w:rsidRDefault="00405ADC" w:rsidP="0007664B">
      <w:pPr>
        <w:pStyle w:val="Default"/>
        <w:ind w:firstLine="709"/>
        <w:jc w:val="right"/>
        <w:rPr>
          <w:rFonts w:ascii="Times New Roman" w:eastAsia="Times New Roman" w:hAnsi="Times New Roman" w:cs="Times New Roman"/>
          <w:color w:val="auto"/>
          <w:lang w:eastAsia="ru-RU"/>
        </w:rPr>
      </w:pPr>
    </w:p>
    <w:p w:rsidR="0007664B" w:rsidRDefault="0007664B" w:rsidP="0007664B">
      <w:pPr>
        <w:pStyle w:val="Default"/>
        <w:ind w:firstLine="709"/>
        <w:jc w:val="right"/>
        <w:rPr>
          <w:rFonts w:ascii="Times New Roman" w:eastAsia="Times New Roman" w:hAnsi="Times New Roman" w:cs="Times New Roman"/>
          <w:color w:val="auto"/>
          <w:lang w:eastAsia="ru-RU"/>
        </w:rPr>
      </w:pPr>
      <w:r w:rsidRPr="006161F5">
        <w:rPr>
          <w:rFonts w:ascii="Times New Roman" w:eastAsia="Times New Roman" w:hAnsi="Times New Roman" w:cs="Times New Roman"/>
          <w:color w:val="auto"/>
          <w:lang w:eastAsia="ru-RU"/>
        </w:rPr>
        <w:lastRenderedPageBreak/>
        <w:t xml:space="preserve">Таблица </w:t>
      </w:r>
      <w:r w:rsidR="006161F5" w:rsidRPr="006161F5">
        <w:rPr>
          <w:rFonts w:ascii="Times New Roman" w:eastAsia="Times New Roman" w:hAnsi="Times New Roman" w:cs="Times New Roman"/>
          <w:color w:val="auto"/>
          <w:lang w:eastAsia="ru-RU"/>
        </w:rPr>
        <w:t>8</w:t>
      </w:r>
      <w:r w:rsidR="00134156">
        <w:rPr>
          <w:rFonts w:ascii="Times New Roman" w:eastAsia="Times New Roman" w:hAnsi="Times New Roman" w:cs="Times New Roman"/>
          <w:color w:val="auto"/>
          <w:lang w:eastAsia="ru-RU"/>
        </w:rPr>
        <w:t>2</w:t>
      </w:r>
    </w:p>
    <w:p w:rsidR="0007664B" w:rsidRPr="001E346D" w:rsidRDefault="0007664B" w:rsidP="00405ADC">
      <w:pPr>
        <w:pStyle w:val="Default"/>
        <w:ind w:firstLine="709"/>
        <w:jc w:val="center"/>
        <w:rPr>
          <w:rFonts w:ascii="Times New Roman" w:eastAsia="Times New Roman" w:hAnsi="Times New Roman" w:cs="Times New Roman"/>
          <w:b/>
        </w:rPr>
      </w:pPr>
      <w:r w:rsidRPr="001E346D">
        <w:rPr>
          <w:rFonts w:ascii="Times New Roman" w:eastAsia="Times New Roman" w:hAnsi="Times New Roman" w:cs="Times New Roman"/>
          <w:b/>
        </w:rPr>
        <w:t>Категории рассмотренных Комитетом по аудиту вопросов в 2023 году</w:t>
      </w:r>
    </w:p>
    <w:tbl>
      <w:tblPr>
        <w:tblStyle w:val="ad"/>
        <w:tblW w:w="9367" w:type="dxa"/>
        <w:jc w:val="center"/>
        <w:tblLook w:val="04A0" w:firstRow="1" w:lastRow="0" w:firstColumn="1" w:lastColumn="0" w:noHBand="0" w:noVBand="1"/>
      </w:tblPr>
      <w:tblGrid>
        <w:gridCol w:w="5098"/>
        <w:gridCol w:w="637"/>
        <w:gridCol w:w="1792"/>
        <w:gridCol w:w="1840"/>
      </w:tblGrid>
      <w:tr w:rsidR="0007664B" w:rsidRPr="001E346D" w:rsidTr="00143104">
        <w:trPr>
          <w:jc w:val="center"/>
        </w:trPr>
        <w:tc>
          <w:tcPr>
            <w:tcW w:w="5098" w:type="dxa"/>
            <w:vAlign w:val="center"/>
          </w:tcPr>
          <w:p w:rsidR="0007664B" w:rsidRPr="001E346D" w:rsidRDefault="0007664B" w:rsidP="00092F51">
            <w:pPr>
              <w:pStyle w:val="ab"/>
              <w:spacing w:after="0" w:line="240" w:lineRule="auto"/>
              <w:ind w:left="0"/>
              <w:jc w:val="center"/>
              <w:rPr>
                <w:rFonts w:ascii="Times New Roman" w:hAnsi="Times New Roman"/>
                <w:b/>
                <w:sz w:val="20"/>
                <w:szCs w:val="20"/>
              </w:rPr>
            </w:pPr>
            <w:r w:rsidRPr="001E346D">
              <w:rPr>
                <w:rFonts w:ascii="Times New Roman" w:hAnsi="Times New Roman"/>
                <w:b/>
                <w:bCs/>
                <w:color w:val="000000"/>
              </w:rPr>
              <w:t>Категории вопросов</w:t>
            </w:r>
          </w:p>
        </w:tc>
        <w:tc>
          <w:tcPr>
            <w:tcW w:w="637" w:type="dxa"/>
            <w:vAlign w:val="center"/>
          </w:tcPr>
          <w:p w:rsidR="0007664B" w:rsidRPr="001E346D" w:rsidRDefault="0007664B" w:rsidP="00092F51">
            <w:pPr>
              <w:widowControl w:val="0"/>
              <w:tabs>
                <w:tab w:val="left" w:pos="34"/>
              </w:tabs>
              <w:spacing w:after="5" w:line="252" w:lineRule="auto"/>
              <w:ind w:right="-143"/>
              <w:rPr>
                <w:rFonts w:ascii="Times New Roman" w:eastAsia="Times New Roman" w:hAnsi="Times New Roman" w:cs="Times New Roman"/>
                <w:b/>
                <w:bCs/>
                <w:color w:val="000000"/>
                <w:lang w:eastAsia="ru-RU"/>
              </w:rPr>
            </w:pPr>
            <w:r w:rsidRPr="001E346D">
              <w:rPr>
                <w:rFonts w:ascii="Times New Roman" w:eastAsia="Times New Roman" w:hAnsi="Times New Roman" w:cs="Times New Roman"/>
                <w:b/>
                <w:bCs/>
                <w:color w:val="000000"/>
                <w:lang w:eastAsia="ru-RU"/>
              </w:rPr>
              <w:t>Ед.</w:t>
            </w:r>
          </w:p>
          <w:p w:rsidR="0007664B" w:rsidRPr="001E346D" w:rsidRDefault="0007664B" w:rsidP="00092F51">
            <w:pPr>
              <w:pStyle w:val="ab"/>
              <w:spacing w:after="0" w:line="240" w:lineRule="auto"/>
              <w:ind w:left="0"/>
              <w:jc w:val="both"/>
              <w:rPr>
                <w:rFonts w:ascii="Times New Roman" w:hAnsi="Times New Roman"/>
                <w:b/>
              </w:rPr>
            </w:pPr>
            <w:r w:rsidRPr="001E346D">
              <w:rPr>
                <w:rFonts w:ascii="Times New Roman" w:hAnsi="Times New Roman"/>
                <w:b/>
                <w:bCs/>
                <w:color w:val="000000"/>
              </w:rPr>
              <w:t>изм.</w:t>
            </w:r>
          </w:p>
        </w:tc>
        <w:tc>
          <w:tcPr>
            <w:tcW w:w="1792" w:type="dxa"/>
            <w:vAlign w:val="center"/>
          </w:tcPr>
          <w:p w:rsidR="0007664B" w:rsidRPr="001E346D" w:rsidRDefault="0007664B" w:rsidP="00092F51">
            <w:pPr>
              <w:pStyle w:val="ab"/>
              <w:spacing w:after="0" w:line="240" w:lineRule="auto"/>
              <w:ind w:left="0"/>
              <w:jc w:val="center"/>
              <w:rPr>
                <w:rFonts w:ascii="Times New Roman" w:hAnsi="Times New Roman"/>
                <w:b/>
              </w:rPr>
            </w:pPr>
            <w:r w:rsidRPr="001E346D">
              <w:rPr>
                <w:rFonts w:ascii="Times New Roman" w:hAnsi="Times New Roman"/>
                <w:b/>
              </w:rPr>
              <w:t>Количество вопросов</w:t>
            </w:r>
          </w:p>
        </w:tc>
        <w:tc>
          <w:tcPr>
            <w:tcW w:w="1840" w:type="dxa"/>
            <w:vAlign w:val="center"/>
          </w:tcPr>
          <w:p w:rsidR="0007664B" w:rsidRPr="001E346D" w:rsidRDefault="0007664B" w:rsidP="00092F51">
            <w:pPr>
              <w:pStyle w:val="ab"/>
              <w:spacing w:after="0" w:line="240" w:lineRule="auto"/>
              <w:ind w:left="0"/>
              <w:jc w:val="center"/>
              <w:rPr>
                <w:rFonts w:ascii="Times New Roman" w:hAnsi="Times New Roman"/>
                <w:b/>
              </w:rPr>
            </w:pPr>
            <w:r w:rsidRPr="001E346D">
              <w:rPr>
                <w:rFonts w:ascii="Times New Roman" w:hAnsi="Times New Roman"/>
                <w:b/>
              </w:rPr>
              <w:t>Процент от общего числа, %</w:t>
            </w:r>
          </w:p>
        </w:tc>
      </w:tr>
      <w:tr w:rsidR="0007664B" w:rsidRPr="001E346D" w:rsidTr="00143104">
        <w:trPr>
          <w:jc w:val="center"/>
        </w:trPr>
        <w:tc>
          <w:tcPr>
            <w:tcW w:w="5098" w:type="dxa"/>
            <w:vAlign w:val="center"/>
          </w:tcPr>
          <w:p w:rsidR="0007664B" w:rsidRPr="001E346D" w:rsidRDefault="0007664B" w:rsidP="00092F51">
            <w:pPr>
              <w:pStyle w:val="ab"/>
              <w:spacing w:after="0" w:line="240" w:lineRule="auto"/>
              <w:ind w:left="0"/>
              <w:jc w:val="both"/>
              <w:rPr>
                <w:rFonts w:ascii="Times New Roman" w:hAnsi="Times New Roman"/>
              </w:rPr>
            </w:pPr>
            <w:r w:rsidRPr="001E346D">
              <w:rPr>
                <w:rFonts w:ascii="Times New Roman" w:hAnsi="Times New Roman"/>
              </w:rPr>
              <w:t>Бухгалтерская (финансовая) отчетность</w:t>
            </w:r>
          </w:p>
        </w:tc>
        <w:tc>
          <w:tcPr>
            <w:tcW w:w="637" w:type="dxa"/>
            <w:vAlign w:val="center"/>
          </w:tcPr>
          <w:p w:rsidR="0007664B" w:rsidRPr="001E346D" w:rsidRDefault="0007664B" w:rsidP="00092F51">
            <w:pPr>
              <w:pStyle w:val="ab"/>
              <w:spacing w:after="0" w:line="240" w:lineRule="auto"/>
              <w:ind w:left="0"/>
              <w:jc w:val="both"/>
              <w:rPr>
                <w:rFonts w:ascii="Times New Roman" w:hAnsi="Times New Roman"/>
              </w:rPr>
            </w:pPr>
            <w:r w:rsidRPr="001E346D">
              <w:rPr>
                <w:rFonts w:ascii="Times New Roman" w:hAnsi="Times New Roman"/>
              </w:rPr>
              <w:t>шт.</w:t>
            </w:r>
          </w:p>
        </w:tc>
        <w:tc>
          <w:tcPr>
            <w:tcW w:w="1792" w:type="dxa"/>
            <w:vAlign w:val="center"/>
          </w:tcPr>
          <w:p w:rsidR="0007664B" w:rsidRPr="001E346D" w:rsidRDefault="0007664B" w:rsidP="00092F51">
            <w:pPr>
              <w:pStyle w:val="ab"/>
              <w:spacing w:after="0" w:line="240" w:lineRule="auto"/>
              <w:ind w:left="0"/>
              <w:jc w:val="center"/>
              <w:rPr>
                <w:rFonts w:ascii="Times New Roman" w:hAnsi="Times New Roman"/>
              </w:rPr>
            </w:pPr>
            <w:r w:rsidRPr="001E346D">
              <w:rPr>
                <w:rFonts w:ascii="Times New Roman" w:hAnsi="Times New Roman"/>
              </w:rPr>
              <w:t>6</w:t>
            </w:r>
          </w:p>
        </w:tc>
        <w:tc>
          <w:tcPr>
            <w:tcW w:w="1840" w:type="dxa"/>
            <w:vAlign w:val="center"/>
          </w:tcPr>
          <w:p w:rsidR="0007664B" w:rsidRPr="001E346D" w:rsidRDefault="0007664B" w:rsidP="00092F51">
            <w:pPr>
              <w:jc w:val="center"/>
              <w:rPr>
                <w:rFonts w:ascii="Times New Roman" w:hAnsi="Times New Roman" w:cs="Times New Roman"/>
                <w:color w:val="000000"/>
              </w:rPr>
            </w:pPr>
            <w:r w:rsidRPr="001E346D">
              <w:rPr>
                <w:rFonts w:ascii="Times New Roman" w:hAnsi="Times New Roman" w:cs="Times New Roman"/>
                <w:color w:val="000000"/>
              </w:rPr>
              <w:t>15</w:t>
            </w:r>
          </w:p>
        </w:tc>
      </w:tr>
      <w:tr w:rsidR="0007664B" w:rsidRPr="001E346D" w:rsidTr="00143104">
        <w:trPr>
          <w:jc w:val="center"/>
        </w:trPr>
        <w:tc>
          <w:tcPr>
            <w:tcW w:w="5098" w:type="dxa"/>
            <w:vAlign w:val="center"/>
          </w:tcPr>
          <w:p w:rsidR="0007664B" w:rsidRPr="001E346D" w:rsidRDefault="0007664B" w:rsidP="00092F51">
            <w:pPr>
              <w:pStyle w:val="ab"/>
              <w:spacing w:after="0" w:line="240" w:lineRule="auto"/>
              <w:ind w:left="0"/>
              <w:jc w:val="both"/>
              <w:rPr>
                <w:rFonts w:ascii="Times New Roman" w:hAnsi="Times New Roman"/>
              </w:rPr>
            </w:pPr>
            <w:r w:rsidRPr="001E346D">
              <w:rPr>
                <w:rFonts w:ascii="Times New Roman" w:hAnsi="Times New Roman"/>
              </w:rPr>
              <w:t>Внутренний аудит и контроль, СВК и СУР</w:t>
            </w:r>
          </w:p>
        </w:tc>
        <w:tc>
          <w:tcPr>
            <w:tcW w:w="637" w:type="dxa"/>
            <w:vAlign w:val="center"/>
          </w:tcPr>
          <w:p w:rsidR="0007664B" w:rsidRPr="001E346D" w:rsidRDefault="0007664B" w:rsidP="00092F51">
            <w:pPr>
              <w:pStyle w:val="ab"/>
              <w:spacing w:after="0" w:line="240" w:lineRule="auto"/>
              <w:ind w:left="0"/>
              <w:jc w:val="both"/>
              <w:rPr>
                <w:rFonts w:ascii="Times New Roman" w:hAnsi="Times New Roman"/>
              </w:rPr>
            </w:pPr>
            <w:r w:rsidRPr="001E346D">
              <w:rPr>
                <w:rFonts w:ascii="Times New Roman" w:hAnsi="Times New Roman"/>
              </w:rPr>
              <w:t>шт.</w:t>
            </w:r>
          </w:p>
        </w:tc>
        <w:tc>
          <w:tcPr>
            <w:tcW w:w="1792" w:type="dxa"/>
            <w:vAlign w:val="center"/>
          </w:tcPr>
          <w:p w:rsidR="0007664B" w:rsidRPr="001E346D" w:rsidRDefault="0007664B" w:rsidP="00092F51">
            <w:pPr>
              <w:pStyle w:val="ab"/>
              <w:spacing w:after="0" w:line="240" w:lineRule="auto"/>
              <w:ind w:left="0"/>
              <w:jc w:val="center"/>
              <w:rPr>
                <w:rFonts w:ascii="Times New Roman" w:hAnsi="Times New Roman"/>
              </w:rPr>
            </w:pPr>
            <w:r w:rsidRPr="001E346D">
              <w:rPr>
                <w:rFonts w:ascii="Times New Roman" w:hAnsi="Times New Roman"/>
              </w:rPr>
              <w:t>14</w:t>
            </w:r>
          </w:p>
        </w:tc>
        <w:tc>
          <w:tcPr>
            <w:tcW w:w="1840" w:type="dxa"/>
            <w:vAlign w:val="center"/>
          </w:tcPr>
          <w:p w:rsidR="0007664B" w:rsidRPr="001E346D" w:rsidRDefault="0007664B" w:rsidP="00092F51">
            <w:pPr>
              <w:jc w:val="center"/>
              <w:rPr>
                <w:rFonts w:ascii="Times New Roman" w:hAnsi="Times New Roman" w:cs="Times New Roman"/>
                <w:color w:val="000000"/>
              </w:rPr>
            </w:pPr>
            <w:r w:rsidRPr="001E346D">
              <w:rPr>
                <w:rFonts w:ascii="Times New Roman" w:hAnsi="Times New Roman" w:cs="Times New Roman"/>
                <w:color w:val="000000"/>
              </w:rPr>
              <w:t>34</w:t>
            </w:r>
          </w:p>
        </w:tc>
      </w:tr>
      <w:tr w:rsidR="0007664B" w:rsidRPr="001E346D" w:rsidTr="00143104">
        <w:trPr>
          <w:jc w:val="center"/>
        </w:trPr>
        <w:tc>
          <w:tcPr>
            <w:tcW w:w="5098" w:type="dxa"/>
            <w:vAlign w:val="center"/>
          </w:tcPr>
          <w:p w:rsidR="0007664B" w:rsidRPr="001E346D" w:rsidRDefault="0007664B" w:rsidP="00092F51">
            <w:pPr>
              <w:pStyle w:val="ab"/>
              <w:spacing w:after="0" w:line="240" w:lineRule="auto"/>
              <w:ind w:left="0"/>
              <w:jc w:val="both"/>
              <w:rPr>
                <w:rFonts w:ascii="Times New Roman" w:hAnsi="Times New Roman"/>
              </w:rPr>
            </w:pPr>
            <w:r w:rsidRPr="001E346D">
              <w:rPr>
                <w:rFonts w:ascii="Times New Roman" w:hAnsi="Times New Roman"/>
              </w:rPr>
              <w:t>Внешний аудитор</w:t>
            </w:r>
          </w:p>
        </w:tc>
        <w:tc>
          <w:tcPr>
            <w:tcW w:w="637" w:type="dxa"/>
            <w:vAlign w:val="center"/>
          </w:tcPr>
          <w:p w:rsidR="0007664B" w:rsidRPr="001E346D" w:rsidRDefault="0007664B" w:rsidP="00092F51">
            <w:pPr>
              <w:pStyle w:val="ab"/>
              <w:spacing w:after="0" w:line="240" w:lineRule="auto"/>
              <w:ind w:left="0"/>
              <w:jc w:val="both"/>
              <w:rPr>
                <w:rFonts w:ascii="Times New Roman" w:hAnsi="Times New Roman"/>
              </w:rPr>
            </w:pPr>
            <w:r w:rsidRPr="001E346D">
              <w:rPr>
                <w:rFonts w:ascii="Times New Roman" w:hAnsi="Times New Roman"/>
              </w:rPr>
              <w:t>шт.</w:t>
            </w:r>
          </w:p>
        </w:tc>
        <w:tc>
          <w:tcPr>
            <w:tcW w:w="1792" w:type="dxa"/>
            <w:vAlign w:val="center"/>
          </w:tcPr>
          <w:p w:rsidR="0007664B" w:rsidRPr="001E346D" w:rsidRDefault="0007664B" w:rsidP="00092F51">
            <w:pPr>
              <w:pStyle w:val="ab"/>
              <w:spacing w:after="0" w:line="240" w:lineRule="auto"/>
              <w:ind w:left="0"/>
              <w:jc w:val="center"/>
              <w:rPr>
                <w:rFonts w:ascii="Times New Roman" w:hAnsi="Times New Roman"/>
              </w:rPr>
            </w:pPr>
            <w:r w:rsidRPr="001E346D">
              <w:rPr>
                <w:rFonts w:ascii="Times New Roman" w:hAnsi="Times New Roman"/>
              </w:rPr>
              <w:t>2</w:t>
            </w:r>
          </w:p>
        </w:tc>
        <w:tc>
          <w:tcPr>
            <w:tcW w:w="1840" w:type="dxa"/>
            <w:vAlign w:val="center"/>
          </w:tcPr>
          <w:p w:rsidR="0007664B" w:rsidRPr="001E346D" w:rsidRDefault="0007664B" w:rsidP="00092F51">
            <w:pPr>
              <w:jc w:val="center"/>
              <w:rPr>
                <w:rFonts w:ascii="Times New Roman" w:hAnsi="Times New Roman" w:cs="Times New Roman"/>
                <w:color w:val="000000"/>
              </w:rPr>
            </w:pPr>
            <w:r w:rsidRPr="001E346D">
              <w:rPr>
                <w:rFonts w:ascii="Times New Roman" w:hAnsi="Times New Roman" w:cs="Times New Roman"/>
                <w:color w:val="000000"/>
              </w:rPr>
              <w:t>5</w:t>
            </w:r>
          </w:p>
        </w:tc>
      </w:tr>
      <w:tr w:rsidR="0007664B" w:rsidRPr="001E346D" w:rsidTr="00143104">
        <w:trPr>
          <w:jc w:val="center"/>
        </w:trPr>
        <w:tc>
          <w:tcPr>
            <w:tcW w:w="5098" w:type="dxa"/>
            <w:vAlign w:val="center"/>
          </w:tcPr>
          <w:p w:rsidR="0007664B" w:rsidRPr="001E346D" w:rsidRDefault="0007664B" w:rsidP="00092F51">
            <w:pPr>
              <w:pStyle w:val="ab"/>
              <w:spacing w:after="0" w:line="240" w:lineRule="auto"/>
              <w:ind w:left="0"/>
              <w:jc w:val="both"/>
              <w:rPr>
                <w:rFonts w:ascii="Times New Roman" w:hAnsi="Times New Roman"/>
              </w:rPr>
            </w:pPr>
            <w:r w:rsidRPr="001E346D">
              <w:rPr>
                <w:rFonts w:ascii="Times New Roman" w:hAnsi="Times New Roman"/>
              </w:rPr>
              <w:t xml:space="preserve">Антикоррупционная политика  </w:t>
            </w:r>
          </w:p>
        </w:tc>
        <w:tc>
          <w:tcPr>
            <w:tcW w:w="637" w:type="dxa"/>
            <w:vAlign w:val="center"/>
          </w:tcPr>
          <w:p w:rsidR="0007664B" w:rsidRPr="001E346D" w:rsidRDefault="0007664B" w:rsidP="00092F51">
            <w:pPr>
              <w:pStyle w:val="ab"/>
              <w:spacing w:after="0" w:line="240" w:lineRule="auto"/>
              <w:ind w:left="0"/>
              <w:jc w:val="both"/>
              <w:rPr>
                <w:rFonts w:ascii="Times New Roman" w:hAnsi="Times New Roman"/>
              </w:rPr>
            </w:pPr>
            <w:r w:rsidRPr="001E346D">
              <w:rPr>
                <w:rFonts w:ascii="Times New Roman" w:hAnsi="Times New Roman"/>
              </w:rPr>
              <w:t>шт.</w:t>
            </w:r>
          </w:p>
        </w:tc>
        <w:tc>
          <w:tcPr>
            <w:tcW w:w="1792" w:type="dxa"/>
            <w:vAlign w:val="center"/>
          </w:tcPr>
          <w:p w:rsidR="0007664B" w:rsidRPr="001E346D" w:rsidRDefault="0007664B" w:rsidP="00092F51">
            <w:pPr>
              <w:pStyle w:val="ab"/>
              <w:spacing w:after="0" w:line="240" w:lineRule="auto"/>
              <w:ind w:left="0"/>
              <w:jc w:val="center"/>
              <w:rPr>
                <w:rFonts w:ascii="Times New Roman" w:hAnsi="Times New Roman"/>
              </w:rPr>
            </w:pPr>
            <w:r w:rsidRPr="001E346D">
              <w:rPr>
                <w:rFonts w:ascii="Times New Roman" w:hAnsi="Times New Roman"/>
              </w:rPr>
              <w:t>3</w:t>
            </w:r>
          </w:p>
        </w:tc>
        <w:tc>
          <w:tcPr>
            <w:tcW w:w="1840" w:type="dxa"/>
            <w:vAlign w:val="center"/>
          </w:tcPr>
          <w:p w:rsidR="0007664B" w:rsidRPr="001E346D" w:rsidRDefault="0007664B" w:rsidP="00092F51">
            <w:pPr>
              <w:jc w:val="center"/>
              <w:rPr>
                <w:rFonts w:ascii="Times New Roman" w:hAnsi="Times New Roman" w:cs="Times New Roman"/>
                <w:color w:val="000000"/>
              </w:rPr>
            </w:pPr>
            <w:r w:rsidRPr="001E346D">
              <w:rPr>
                <w:rFonts w:ascii="Times New Roman" w:hAnsi="Times New Roman" w:cs="Times New Roman"/>
                <w:color w:val="000000"/>
              </w:rPr>
              <w:t>7</w:t>
            </w:r>
          </w:p>
        </w:tc>
      </w:tr>
      <w:tr w:rsidR="0007664B" w:rsidRPr="001E346D" w:rsidTr="00143104">
        <w:trPr>
          <w:jc w:val="center"/>
        </w:trPr>
        <w:tc>
          <w:tcPr>
            <w:tcW w:w="5098" w:type="dxa"/>
            <w:vAlign w:val="center"/>
          </w:tcPr>
          <w:p w:rsidR="0007664B" w:rsidRPr="001E346D" w:rsidRDefault="0007664B" w:rsidP="00092F51">
            <w:pPr>
              <w:pStyle w:val="ab"/>
              <w:spacing w:after="0" w:line="240" w:lineRule="auto"/>
              <w:ind w:left="0"/>
              <w:jc w:val="both"/>
              <w:rPr>
                <w:rFonts w:ascii="Times New Roman" w:hAnsi="Times New Roman"/>
              </w:rPr>
            </w:pPr>
            <w:r w:rsidRPr="001E346D">
              <w:rPr>
                <w:rFonts w:ascii="Times New Roman" w:hAnsi="Times New Roman"/>
              </w:rPr>
              <w:t>Результаты проверок</w:t>
            </w:r>
          </w:p>
        </w:tc>
        <w:tc>
          <w:tcPr>
            <w:tcW w:w="637" w:type="dxa"/>
            <w:vAlign w:val="center"/>
          </w:tcPr>
          <w:p w:rsidR="0007664B" w:rsidRPr="001E346D" w:rsidRDefault="0007664B" w:rsidP="00092F51">
            <w:pPr>
              <w:pStyle w:val="ab"/>
              <w:spacing w:after="0" w:line="240" w:lineRule="auto"/>
              <w:ind w:left="0"/>
              <w:jc w:val="both"/>
              <w:rPr>
                <w:rFonts w:ascii="Times New Roman" w:hAnsi="Times New Roman"/>
              </w:rPr>
            </w:pPr>
            <w:r w:rsidRPr="001E346D">
              <w:rPr>
                <w:rFonts w:ascii="Times New Roman" w:hAnsi="Times New Roman"/>
              </w:rPr>
              <w:t>шт.</w:t>
            </w:r>
          </w:p>
        </w:tc>
        <w:tc>
          <w:tcPr>
            <w:tcW w:w="1792" w:type="dxa"/>
            <w:vAlign w:val="center"/>
          </w:tcPr>
          <w:p w:rsidR="0007664B" w:rsidRPr="001E346D" w:rsidRDefault="0007664B" w:rsidP="00092F51">
            <w:pPr>
              <w:pStyle w:val="ab"/>
              <w:spacing w:after="0" w:line="240" w:lineRule="auto"/>
              <w:ind w:left="0"/>
              <w:jc w:val="center"/>
              <w:rPr>
                <w:rFonts w:ascii="Times New Roman" w:hAnsi="Times New Roman"/>
              </w:rPr>
            </w:pPr>
            <w:r w:rsidRPr="001E346D">
              <w:rPr>
                <w:rFonts w:ascii="Times New Roman" w:hAnsi="Times New Roman"/>
              </w:rPr>
              <w:t>3</w:t>
            </w:r>
          </w:p>
        </w:tc>
        <w:tc>
          <w:tcPr>
            <w:tcW w:w="1840" w:type="dxa"/>
            <w:vAlign w:val="center"/>
          </w:tcPr>
          <w:p w:rsidR="0007664B" w:rsidRPr="001E346D" w:rsidRDefault="0007664B" w:rsidP="00092F51">
            <w:pPr>
              <w:jc w:val="center"/>
              <w:rPr>
                <w:rFonts w:ascii="Times New Roman" w:hAnsi="Times New Roman" w:cs="Times New Roman"/>
                <w:color w:val="000000"/>
              </w:rPr>
            </w:pPr>
            <w:r w:rsidRPr="001E346D">
              <w:rPr>
                <w:rFonts w:ascii="Times New Roman" w:hAnsi="Times New Roman" w:cs="Times New Roman"/>
                <w:color w:val="000000"/>
              </w:rPr>
              <w:t>7</w:t>
            </w:r>
          </w:p>
        </w:tc>
      </w:tr>
      <w:tr w:rsidR="0007664B" w:rsidRPr="001E346D" w:rsidTr="00143104">
        <w:trPr>
          <w:jc w:val="center"/>
        </w:trPr>
        <w:tc>
          <w:tcPr>
            <w:tcW w:w="5098" w:type="dxa"/>
            <w:vAlign w:val="center"/>
          </w:tcPr>
          <w:p w:rsidR="0007664B" w:rsidRPr="001E346D" w:rsidRDefault="0007664B" w:rsidP="00092F51">
            <w:pPr>
              <w:pStyle w:val="ab"/>
              <w:spacing w:after="0" w:line="240" w:lineRule="auto"/>
              <w:ind w:left="0"/>
              <w:jc w:val="both"/>
              <w:rPr>
                <w:rFonts w:ascii="Times New Roman" w:hAnsi="Times New Roman"/>
              </w:rPr>
            </w:pPr>
            <w:r w:rsidRPr="001E346D">
              <w:rPr>
                <w:rFonts w:ascii="Times New Roman" w:hAnsi="Times New Roman"/>
              </w:rPr>
              <w:t>Организационные вопросы</w:t>
            </w:r>
          </w:p>
        </w:tc>
        <w:tc>
          <w:tcPr>
            <w:tcW w:w="637" w:type="dxa"/>
            <w:vAlign w:val="center"/>
          </w:tcPr>
          <w:p w:rsidR="0007664B" w:rsidRPr="001E346D" w:rsidRDefault="0007664B" w:rsidP="00092F51">
            <w:pPr>
              <w:pStyle w:val="ab"/>
              <w:spacing w:after="0" w:line="240" w:lineRule="auto"/>
              <w:ind w:left="0"/>
              <w:jc w:val="both"/>
              <w:rPr>
                <w:rFonts w:ascii="Times New Roman" w:hAnsi="Times New Roman"/>
              </w:rPr>
            </w:pPr>
            <w:r w:rsidRPr="001E346D">
              <w:rPr>
                <w:rFonts w:ascii="Times New Roman" w:hAnsi="Times New Roman"/>
              </w:rPr>
              <w:t>шт.</w:t>
            </w:r>
          </w:p>
        </w:tc>
        <w:tc>
          <w:tcPr>
            <w:tcW w:w="1792" w:type="dxa"/>
            <w:vAlign w:val="center"/>
          </w:tcPr>
          <w:p w:rsidR="0007664B" w:rsidRPr="001E346D" w:rsidRDefault="0007664B" w:rsidP="00092F51">
            <w:pPr>
              <w:pStyle w:val="ab"/>
              <w:spacing w:after="0" w:line="240" w:lineRule="auto"/>
              <w:ind w:left="0"/>
              <w:jc w:val="center"/>
              <w:rPr>
                <w:rFonts w:ascii="Times New Roman" w:hAnsi="Times New Roman"/>
              </w:rPr>
            </w:pPr>
            <w:r w:rsidRPr="001E346D">
              <w:rPr>
                <w:rFonts w:ascii="Times New Roman" w:hAnsi="Times New Roman"/>
              </w:rPr>
              <w:t>8</w:t>
            </w:r>
          </w:p>
        </w:tc>
        <w:tc>
          <w:tcPr>
            <w:tcW w:w="1840" w:type="dxa"/>
            <w:vAlign w:val="center"/>
          </w:tcPr>
          <w:p w:rsidR="0007664B" w:rsidRPr="001E346D" w:rsidRDefault="0007664B" w:rsidP="00092F51">
            <w:pPr>
              <w:jc w:val="center"/>
              <w:rPr>
                <w:rFonts w:ascii="Times New Roman" w:hAnsi="Times New Roman" w:cs="Times New Roman"/>
                <w:color w:val="000000"/>
              </w:rPr>
            </w:pPr>
            <w:r w:rsidRPr="001E346D">
              <w:rPr>
                <w:rFonts w:ascii="Times New Roman" w:hAnsi="Times New Roman" w:cs="Times New Roman"/>
                <w:color w:val="000000"/>
              </w:rPr>
              <w:t>20</w:t>
            </w:r>
          </w:p>
        </w:tc>
      </w:tr>
      <w:tr w:rsidR="0007664B" w:rsidRPr="001E346D" w:rsidTr="00143104">
        <w:trPr>
          <w:jc w:val="center"/>
        </w:trPr>
        <w:tc>
          <w:tcPr>
            <w:tcW w:w="5098" w:type="dxa"/>
            <w:vAlign w:val="center"/>
          </w:tcPr>
          <w:p w:rsidR="0007664B" w:rsidRPr="001E346D" w:rsidRDefault="0007664B" w:rsidP="00092F51">
            <w:pPr>
              <w:pStyle w:val="ab"/>
              <w:spacing w:after="0" w:line="240" w:lineRule="auto"/>
              <w:ind w:left="0"/>
              <w:jc w:val="both"/>
              <w:rPr>
                <w:rFonts w:ascii="Times New Roman" w:hAnsi="Times New Roman"/>
              </w:rPr>
            </w:pPr>
            <w:r w:rsidRPr="001E346D">
              <w:rPr>
                <w:rFonts w:ascii="Times New Roman" w:hAnsi="Times New Roman"/>
              </w:rPr>
              <w:t xml:space="preserve">Другое </w:t>
            </w:r>
          </w:p>
        </w:tc>
        <w:tc>
          <w:tcPr>
            <w:tcW w:w="637" w:type="dxa"/>
            <w:vAlign w:val="center"/>
          </w:tcPr>
          <w:p w:rsidR="0007664B" w:rsidRPr="001E346D" w:rsidRDefault="0007664B" w:rsidP="00092F51">
            <w:pPr>
              <w:pStyle w:val="ab"/>
              <w:spacing w:after="0" w:line="240" w:lineRule="auto"/>
              <w:ind w:left="0"/>
              <w:jc w:val="both"/>
              <w:rPr>
                <w:rFonts w:ascii="Times New Roman" w:hAnsi="Times New Roman"/>
              </w:rPr>
            </w:pPr>
            <w:r w:rsidRPr="001E346D">
              <w:rPr>
                <w:rFonts w:ascii="Times New Roman" w:hAnsi="Times New Roman"/>
              </w:rPr>
              <w:t>шт.</w:t>
            </w:r>
          </w:p>
        </w:tc>
        <w:tc>
          <w:tcPr>
            <w:tcW w:w="1792" w:type="dxa"/>
            <w:vAlign w:val="center"/>
          </w:tcPr>
          <w:p w:rsidR="0007664B" w:rsidRPr="001E346D" w:rsidRDefault="0007664B" w:rsidP="00092F51">
            <w:pPr>
              <w:pStyle w:val="ab"/>
              <w:spacing w:after="0" w:line="240" w:lineRule="auto"/>
              <w:ind w:left="0"/>
              <w:jc w:val="center"/>
              <w:rPr>
                <w:rFonts w:ascii="Times New Roman" w:hAnsi="Times New Roman"/>
              </w:rPr>
            </w:pPr>
            <w:r w:rsidRPr="001E346D">
              <w:rPr>
                <w:rFonts w:ascii="Times New Roman" w:hAnsi="Times New Roman"/>
              </w:rPr>
              <w:t>5</w:t>
            </w:r>
          </w:p>
        </w:tc>
        <w:tc>
          <w:tcPr>
            <w:tcW w:w="1840" w:type="dxa"/>
            <w:vAlign w:val="center"/>
          </w:tcPr>
          <w:p w:rsidR="0007664B" w:rsidRPr="001E346D" w:rsidRDefault="0007664B" w:rsidP="00092F51">
            <w:pPr>
              <w:jc w:val="center"/>
              <w:rPr>
                <w:rFonts w:ascii="Times New Roman" w:hAnsi="Times New Roman" w:cs="Times New Roman"/>
                <w:color w:val="000000"/>
              </w:rPr>
            </w:pPr>
            <w:r w:rsidRPr="001E346D">
              <w:rPr>
                <w:rFonts w:ascii="Times New Roman" w:hAnsi="Times New Roman" w:cs="Times New Roman"/>
                <w:color w:val="000000"/>
              </w:rPr>
              <w:t>12</w:t>
            </w:r>
          </w:p>
        </w:tc>
      </w:tr>
    </w:tbl>
    <w:p w:rsidR="0007664B" w:rsidRPr="001E346D" w:rsidRDefault="0007664B" w:rsidP="0007664B">
      <w:pPr>
        <w:widowControl w:val="0"/>
        <w:spacing w:after="0" w:line="240" w:lineRule="auto"/>
        <w:jc w:val="center"/>
        <w:rPr>
          <w:rFonts w:ascii="Times New Roman" w:eastAsia="Calibri" w:hAnsi="Times New Roman" w:cs="Times New Roman"/>
          <w:b/>
          <w:bCs/>
          <w:iCs/>
          <w:sz w:val="24"/>
          <w:szCs w:val="24"/>
        </w:rPr>
      </w:pPr>
    </w:p>
    <w:p w:rsidR="000E1081" w:rsidRPr="001E346D" w:rsidRDefault="000E1081" w:rsidP="000E1081">
      <w:pPr>
        <w:widowControl w:val="0"/>
        <w:spacing w:after="0" w:line="240" w:lineRule="auto"/>
        <w:jc w:val="center"/>
        <w:rPr>
          <w:rFonts w:ascii="Times New Roman" w:eastAsia="Calibri" w:hAnsi="Times New Roman" w:cs="Times New Roman"/>
          <w:b/>
          <w:bCs/>
          <w:iCs/>
          <w:sz w:val="24"/>
          <w:szCs w:val="24"/>
        </w:rPr>
      </w:pPr>
      <w:r w:rsidRPr="001E346D">
        <w:rPr>
          <w:rFonts w:ascii="Times New Roman" w:eastAsia="Calibri" w:hAnsi="Times New Roman" w:cs="Times New Roman"/>
          <w:b/>
          <w:bCs/>
          <w:iCs/>
          <w:sz w:val="24"/>
          <w:szCs w:val="24"/>
        </w:rPr>
        <w:t>Комитет по кадрам и вознаграждениям</w:t>
      </w:r>
      <w:r>
        <w:rPr>
          <w:rFonts w:ascii="Times New Roman" w:eastAsia="Calibri" w:hAnsi="Times New Roman" w:cs="Times New Roman"/>
          <w:b/>
          <w:bCs/>
          <w:iCs/>
          <w:sz w:val="24"/>
          <w:szCs w:val="24"/>
        </w:rPr>
        <w:t xml:space="preserve"> Совета директоров Общества</w:t>
      </w:r>
    </w:p>
    <w:p w:rsidR="000E1081" w:rsidRPr="001E346D" w:rsidRDefault="000E1081" w:rsidP="000E1081">
      <w:pPr>
        <w:widowControl w:val="0"/>
        <w:spacing w:after="0" w:line="240" w:lineRule="auto"/>
        <w:ind w:firstLine="709"/>
        <w:jc w:val="both"/>
        <w:rPr>
          <w:rFonts w:ascii="Times New Roman" w:eastAsia="Times New Roman" w:hAnsi="Times New Roman" w:cs="Times New Roman"/>
          <w:sz w:val="24"/>
          <w:szCs w:val="24"/>
        </w:rPr>
      </w:pPr>
      <w:r w:rsidRPr="001E346D">
        <w:rPr>
          <w:rFonts w:ascii="Times New Roman" w:eastAsia="Times New Roman" w:hAnsi="Times New Roman" w:cs="Times New Roman"/>
          <w:sz w:val="24"/>
          <w:szCs w:val="24"/>
        </w:rPr>
        <w:t>Создан решением Совета директоров Общества от 12.12.2008 (протокол от 15.12.2008).</w:t>
      </w:r>
    </w:p>
    <w:p w:rsidR="000E1081" w:rsidRPr="001E346D" w:rsidRDefault="000E1081" w:rsidP="000E1081">
      <w:pPr>
        <w:spacing w:after="0" w:line="240" w:lineRule="auto"/>
        <w:ind w:firstLine="709"/>
        <w:jc w:val="both"/>
        <w:rPr>
          <w:rFonts w:ascii="Times New Roman" w:eastAsia="Times New Roman" w:hAnsi="Times New Roman" w:cs="Times New Roman"/>
          <w:sz w:val="24"/>
          <w:szCs w:val="24"/>
        </w:rPr>
      </w:pPr>
      <w:r w:rsidRPr="001E346D">
        <w:rPr>
          <w:rFonts w:ascii="Times New Roman" w:eastAsia="Times New Roman" w:hAnsi="Times New Roman" w:cs="Times New Roman"/>
          <w:sz w:val="24"/>
          <w:szCs w:val="24"/>
        </w:rPr>
        <w:t xml:space="preserve">Деятельность Комитета по кадрам и вознаграждениям </w:t>
      </w:r>
      <w:r>
        <w:rPr>
          <w:rFonts w:ascii="Times New Roman" w:eastAsia="Times New Roman" w:hAnsi="Times New Roman" w:cs="Times New Roman"/>
          <w:sz w:val="24"/>
          <w:szCs w:val="24"/>
        </w:rPr>
        <w:t xml:space="preserve">Совета директоров Общества (далее – Комитет по кадрам и вознаграждениям) </w:t>
      </w:r>
      <w:r w:rsidRPr="001E346D">
        <w:rPr>
          <w:rFonts w:ascii="Times New Roman" w:eastAsia="Times New Roman" w:hAnsi="Times New Roman" w:cs="Times New Roman"/>
          <w:sz w:val="24"/>
          <w:szCs w:val="24"/>
        </w:rPr>
        <w:t xml:space="preserve">регулируется </w:t>
      </w:r>
      <w:hyperlink r:id="rId112" w:history="1">
        <w:r w:rsidRPr="001E346D">
          <w:rPr>
            <w:rFonts w:ascii="Times New Roman" w:eastAsia="Times New Roman" w:hAnsi="Times New Roman" w:cs="Times New Roman"/>
            <w:sz w:val="24"/>
            <w:szCs w:val="24"/>
          </w:rPr>
          <w:t>Положением о Комитете по кадрам и вознаграждениям Совета директоров</w:t>
        </w:r>
      </w:hyperlink>
      <w:r>
        <w:rPr>
          <w:rFonts w:ascii="Times New Roman" w:eastAsia="Times New Roman" w:hAnsi="Times New Roman" w:cs="Times New Roman"/>
          <w:sz w:val="24"/>
          <w:szCs w:val="24"/>
        </w:rPr>
        <w:t xml:space="preserve"> Общества</w:t>
      </w:r>
      <w:r w:rsidRPr="001E346D">
        <w:rPr>
          <w:rFonts w:ascii="Times New Roman" w:eastAsia="Times New Roman" w:hAnsi="Times New Roman" w:cs="Times New Roman"/>
          <w:sz w:val="24"/>
          <w:szCs w:val="24"/>
        </w:rPr>
        <w:t xml:space="preserve">, утвержденным решением Совета директоров </w:t>
      </w:r>
      <w:r>
        <w:rPr>
          <w:rFonts w:ascii="Times New Roman" w:eastAsia="Times New Roman" w:hAnsi="Times New Roman" w:cs="Times New Roman"/>
          <w:sz w:val="24"/>
          <w:szCs w:val="24"/>
        </w:rPr>
        <w:t xml:space="preserve">Общества </w:t>
      </w:r>
      <w:r w:rsidRPr="001E346D">
        <w:rPr>
          <w:rFonts w:ascii="Times New Roman" w:eastAsia="Times New Roman" w:hAnsi="Times New Roman" w:cs="Times New Roman"/>
          <w:sz w:val="24"/>
          <w:szCs w:val="24"/>
        </w:rPr>
        <w:t>от 24.07.2014 (протокол от 24.07.2014 №</w:t>
      </w:r>
      <w:r>
        <w:rPr>
          <w:rFonts w:ascii="Times New Roman" w:eastAsia="Times New Roman" w:hAnsi="Times New Roman" w:cs="Times New Roman"/>
          <w:sz w:val="24"/>
          <w:szCs w:val="24"/>
        </w:rPr>
        <w:t xml:space="preserve"> </w:t>
      </w:r>
      <w:r w:rsidRPr="001E346D">
        <w:rPr>
          <w:rFonts w:ascii="Times New Roman" w:eastAsia="Times New Roman" w:hAnsi="Times New Roman" w:cs="Times New Roman"/>
          <w:sz w:val="24"/>
          <w:szCs w:val="24"/>
        </w:rPr>
        <w:t>143/14),</w:t>
      </w:r>
      <w:r w:rsidRPr="001E346D">
        <w:t xml:space="preserve"> </w:t>
      </w:r>
      <w:r w:rsidRPr="001E346D">
        <w:rPr>
          <w:rFonts w:ascii="Times New Roman" w:eastAsia="Times New Roman" w:hAnsi="Times New Roman" w:cs="Times New Roman"/>
          <w:sz w:val="24"/>
          <w:szCs w:val="24"/>
        </w:rPr>
        <w:t xml:space="preserve">решением Совета директоров </w:t>
      </w:r>
      <w:r>
        <w:rPr>
          <w:rFonts w:ascii="Times New Roman" w:eastAsia="Times New Roman" w:hAnsi="Times New Roman" w:cs="Times New Roman"/>
          <w:sz w:val="24"/>
          <w:szCs w:val="24"/>
        </w:rPr>
        <w:t xml:space="preserve">Общества от </w:t>
      </w:r>
      <w:r w:rsidRPr="001E346D">
        <w:rPr>
          <w:rFonts w:ascii="Times New Roman" w:eastAsia="Times New Roman" w:hAnsi="Times New Roman" w:cs="Times New Roman"/>
          <w:sz w:val="24"/>
          <w:szCs w:val="24"/>
        </w:rPr>
        <w:t>08.11.2023 (протокол от 10.11.2023 № 505/23) утверждено Положение о Комитете по кадрам и вознаграждения</w:t>
      </w:r>
      <w:r>
        <w:rPr>
          <w:rFonts w:ascii="Times New Roman" w:eastAsia="Times New Roman" w:hAnsi="Times New Roman" w:cs="Times New Roman"/>
          <w:sz w:val="24"/>
          <w:szCs w:val="24"/>
        </w:rPr>
        <w:t>м</w:t>
      </w:r>
      <w:r w:rsidRPr="001E346D">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 xml:space="preserve">Совета директоров Общества </w:t>
      </w:r>
      <w:r w:rsidRPr="001E346D">
        <w:rPr>
          <w:rFonts w:ascii="Times New Roman" w:eastAsia="Times New Roman" w:hAnsi="Times New Roman" w:cs="Times New Roman"/>
          <w:sz w:val="24"/>
          <w:szCs w:val="24"/>
        </w:rPr>
        <w:t xml:space="preserve">в новой редакции </w:t>
      </w:r>
      <w:r w:rsidRPr="001E346D">
        <w:rPr>
          <w:rStyle w:val="af0"/>
          <w:rFonts w:ascii="Times New Roman" w:eastAsia="Times New Roman" w:hAnsi="Times New Roman" w:cs="Times New Roman"/>
          <w:sz w:val="24"/>
          <w:szCs w:val="24"/>
        </w:rPr>
        <w:footnoteReference w:id="16"/>
      </w:r>
      <w:r w:rsidRPr="001E346D">
        <w:rPr>
          <w:rFonts w:ascii="Times New Roman" w:eastAsia="Times New Roman" w:hAnsi="Times New Roman" w:cs="Times New Roman"/>
          <w:sz w:val="24"/>
          <w:szCs w:val="24"/>
        </w:rPr>
        <w:t xml:space="preserve">. </w:t>
      </w:r>
    </w:p>
    <w:p w:rsidR="000E1081" w:rsidRPr="001E346D" w:rsidRDefault="000E1081" w:rsidP="000E1081">
      <w:pPr>
        <w:widowControl w:val="0"/>
        <w:spacing w:after="0" w:line="240" w:lineRule="auto"/>
        <w:ind w:firstLine="709"/>
        <w:jc w:val="both"/>
        <w:rPr>
          <w:rFonts w:ascii="Times New Roman" w:eastAsia="Times New Roman" w:hAnsi="Times New Roman" w:cs="Times New Roman"/>
          <w:sz w:val="24"/>
          <w:szCs w:val="24"/>
        </w:rPr>
      </w:pPr>
      <w:r w:rsidRPr="001E346D">
        <w:rPr>
          <w:rFonts w:ascii="Times New Roman" w:eastAsia="Times New Roman" w:hAnsi="Times New Roman" w:cs="Times New Roman"/>
          <w:sz w:val="24"/>
          <w:szCs w:val="24"/>
        </w:rPr>
        <w:t>Основными задачами Комитета</w:t>
      </w:r>
      <w:r w:rsidRPr="001C5880">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по кадрам и вознаграждениям</w:t>
      </w:r>
      <w:r w:rsidRPr="001E346D">
        <w:rPr>
          <w:rFonts w:ascii="Times New Roman" w:eastAsia="Times New Roman" w:hAnsi="Times New Roman" w:cs="Times New Roman"/>
          <w:sz w:val="24"/>
          <w:szCs w:val="24"/>
        </w:rPr>
        <w:t xml:space="preserve"> являются выработка и представление рекомендаций  Совету директоров Общества по определению принципов и критериев вознаграждения членов Совета директоров, членов коллегиального исполнительного органа и лица, осуществляющего функции единоличного исполнительного органа Общества, в том числе управляющей организации или управляющего, существенных условий договоров с членами коллегиального исполнительного органа и лицом, осуществляющим функции единоличного исполнительного органа Общества, критериев подбора кандидатов в члены Совета директоров Общества, члены коллегиального исполнительного органа, на должность единоличного исполнительного органа Общества, по оценке деятельности лица, осуществляющего функции единоличного исполнительного органа (управляющей организации, управляющего) и членов коллегиального исполнительного органа Общества.</w:t>
      </w:r>
    </w:p>
    <w:p w:rsidR="000E1081" w:rsidRDefault="000E1081" w:rsidP="000E1081">
      <w:pPr>
        <w:widowControl w:val="0"/>
        <w:ind w:firstLine="709"/>
        <w:contextualSpacing/>
        <w:jc w:val="right"/>
        <w:rPr>
          <w:rFonts w:ascii="Times New Roman" w:eastAsia="Times New Roman" w:hAnsi="Times New Roman" w:cs="Times New Roman"/>
          <w:sz w:val="24"/>
          <w:szCs w:val="24"/>
        </w:rPr>
      </w:pPr>
    </w:p>
    <w:p w:rsidR="000E1081" w:rsidRPr="001E346D" w:rsidRDefault="000E1081" w:rsidP="000E1081">
      <w:pPr>
        <w:widowControl w:val="0"/>
        <w:ind w:firstLine="709"/>
        <w:contextualSpacing/>
        <w:jc w:val="right"/>
        <w:rPr>
          <w:rFonts w:ascii="Times New Roman" w:eastAsia="Times New Roman" w:hAnsi="Times New Roman" w:cs="Times New Roman"/>
          <w:sz w:val="24"/>
          <w:szCs w:val="24"/>
        </w:rPr>
      </w:pPr>
      <w:r w:rsidRPr="006161F5">
        <w:rPr>
          <w:rFonts w:ascii="Times New Roman" w:eastAsia="Times New Roman" w:hAnsi="Times New Roman" w:cs="Times New Roman"/>
          <w:sz w:val="24"/>
          <w:szCs w:val="24"/>
        </w:rPr>
        <w:t>Таблица 8</w:t>
      </w:r>
      <w:r>
        <w:rPr>
          <w:rFonts w:ascii="Times New Roman" w:eastAsia="Times New Roman" w:hAnsi="Times New Roman" w:cs="Times New Roman"/>
          <w:sz w:val="24"/>
          <w:szCs w:val="24"/>
        </w:rPr>
        <w:t>3</w:t>
      </w:r>
    </w:p>
    <w:p w:rsidR="000E1081" w:rsidRPr="001E346D" w:rsidRDefault="000E1081" w:rsidP="000E1081">
      <w:pPr>
        <w:widowControl w:val="0"/>
        <w:spacing w:after="0" w:line="240" w:lineRule="auto"/>
        <w:jc w:val="center"/>
        <w:rPr>
          <w:rFonts w:ascii="Times New Roman" w:eastAsia="Times New Roman" w:hAnsi="Times New Roman" w:cs="Times New Roman"/>
          <w:b/>
          <w:sz w:val="18"/>
          <w:szCs w:val="18"/>
        </w:rPr>
      </w:pPr>
      <w:r w:rsidRPr="001E346D">
        <w:rPr>
          <w:rFonts w:ascii="Times New Roman" w:eastAsia="Times New Roman" w:hAnsi="Times New Roman" w:cs="Times New Roman"/>
          <w:b/>
          <w:sz w:val="24"/>
          <w:szCs w:val="24"/>
        </w:rPr>
        <w:t>Персональный состав и участие членов Комитета по кадрам и вознаграждениям в работе Комитета по кадрам и вознаграждениям с 01.01.2023 по 21.08.2023</w:t>
      </w:r>
    </w:p>
    <w:tbl>
      <w:tblPr>
        <w:tblW w:w="93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689"/>
        <w:gridCol w:w="3543"/>
        <w:gridCol w:w="1560"/>
        <w:gridCol w:w="1559"/>
      </w:tblGrid>
      <w:tr w:rsidR="0007664B" w:rsidRPr="001E346D" w:rsidTr="00143104">
        <w:trPr>
          <w:trHeight w:val="170"/>
        </w:trPr>
        <w:tc>
          <w:tcPr>
            <w:tcW w:w="2689" w:type="dxa"/>
            <w:vMerge w:val="restart"/>
            <w:shd w:val="clear" w:color="auto" w:fill="auto"/>
            <w:vAlign w:val="center"/>
          </w:tcPr>
          <w:p w:rsidR="0007664B" w:rsidRPr="001E346D" w:rsidRDefault="0007664B" w:rsidP="00143104">
            <w:pPr>
              <w:widowControl w:val="0"/>
              <w:spacing w:after="0" w:line="240" w:lineRule="auto"/>
              <w:jc w:val="center"/>
              <w:rPr>
                <w:rFonts w:ascii="Times New Roman" w:eastAsia="Times New Roman" w:hAnsi="Times New Roman" w:cs="Times New Roman"/>
                <w:b/>
                <w:sz w:val="18"/>
                <w:szCs w:val="18"/>
              </w:rPr>
            </w:pPr>
            <w:r w:rsidRPr="001E346D">
              <w:rPr>
                <w:rFonts w:ascii="Times New Roman" w:eastAsia="Times New Roman" w:hAnsi="Times New Roman" w:cs="Times New Roman"/>
                <w:b/>
                <w:sz w:val="18"/>
                <w:szCs w:val="18"/>
              </w:rPr>
              <w:t>Ф. И. О.</w:t>
            </w:r>
          </w:p>
        </w:tc>
        <w:tc>
          <w:tcPr>
            <w:tcW w:w="3543" w:type="dxa"/>
            <w:vMerge w:val="restart"/>
            <w:shd w:val="clear" w:color="auto" w:fill="auto"/>
            <w:vAlign w:val="center"/>
          </w:tcPr>
          <w:p w:rsidR="0007664B" w:rsidRPr="001E346D" w:rsidRDefault="0007664B" w:rsidP="00143104">
            <w:pPr>
              <w:widowControl w:val="0"/>
              <w:spacing w:after="0" w:line="240" w:lineRule="auto"/>
              <w:jc w:val="center"/>
              <w:rPr>
                <w:rFonts w:ascii="Times New Roman" w:eastAsia="Times New Roman" w:hAnsi="Times New Roman" w:cs="Times New Roman"/>
                <w:b/>
                <w:sz w:val="18"/>
                <w:szCs w:val="18"/>
              </w:rPr>
            </w:pPr>
            <w:r w:rsidRPr="001E346D">
              <w:rPr>
                <w:rFonts w:ascii="Times New Roman" w:eastAsia="Times New Roman" w:hAnsi="Times New Roman" w:cs="Times New Roman"/>
                <w:b/>
                <w:sz w:val="18"/>
                <w:szCs w:val="18"/>
              </w:rPr>
              <w:t>Должность</w:t>
            </w:r>
          </w:p>
          <w:p w:rsidR="0007664B" w:rsidRPr="001E346D" w:rsidRDefault="0007664B" w:rsidP="00143104">
            <w:pPr>
              <w:widowControl w:val="0"/>
              <w:spacing w:after="0" w:line="240" w:lineRule="auto"/>
              <w:jc w:val="center"/>
              <w:rPr>
                <w:rFonts w:ascii="Times New Roman" w:eastAsia="Times New Roman" w:hAnsi="Times New Roman" w:cs="Times New Roman"/>
                <w:b/>
                <w:sz w:val="18"/>
                <w:szCs w:val="18"/>
              </w:rPr>
            </w:pPr>
            <w:r w:rsidRPr="001E346D">
              <w:rPr>
                <w:rFonts w:ascii="Times New Roman" w:eastAsia="Times New Roman" w:hAnsi="Times New Roman" w:cs="Times New Roman"/>
                <w:b/>
                <w:sz w:val="18"/>
                <w:szCs w:val="18"/>
              </w:rPr>
              <w:t>(на момент избрания)</w:t>
            </w:r>
          </w:p>
        </w:tc>
        <w:tc>
          <w:tcPr>
            <w:tcW w:w="3119" w:type="dxa"/>
            <w:gridSpan w:val="2"/>
            <w:tcBorders>
              <w:bottom w:val="single" w:sz="4" w:space="0" w:color="auto"/>
            </w:tcBorders>
          </w:tcPr>
          <w:p w:rsidR="0007664B" w:rsidRPr="001E346D" w:rsidRDefault="0007664B" w:rsidP="00143104">
            <w:pPr>
              <w:widowControl w:val="0"/>
              <w:spacing w:after="0" w:line="240" w:lineRule="auto"/>
              <w:jc w:val="center"/>
              <w:rPr>
                <w:rFonts w:ascii="Times New Roman" w:eastAsia="Times New Roman" w:hAnsi="Times New Roman" w:cs="Times New Roman"/>
                <w:b/>
                <w:sz w:val="20"/>
                <w:szCs w:val="20"/>
              </w:rPr>
            </w:pPr>
            <w:r w:rsidRPr="001E346D">
              <w:rPr>
                <w:rFonts w:ascii="Times New Roman" w:eastAsia="Times New Roman" w:hAnsi="Times New Roman" w:cs="Times New Roman"/>
                <w:b/>
                <w:sz w:val="20"/>
                <w:szCs w:val="20"/>
              </w:rPr>
              <w:t>Заочные заседания (7)</w:t>
            </w:r>
          </w:p>
        </w:tc>
      </w:tr>
      <w:tr w:rsidR="0007664B" w:rsidRPr="001E346D" w:rsidTr="00143104">
        <w:trPr>
          <w:trHeight w:val="170"/>
        </w:trPr>
        <w:tc>
          <w:tcPr>
            <w:tcW w:w="2689" w:type="dxa"/>
            <w:vMerge/>
            <w:shd w:val="clear" w:color="auto" w:fill="auto"/>
            <w:vAlign w:val="center"/>
          </w:tcPr>
          <w:p w:rsidR="0007664B" w:rsidRPr="001E346D" w:rsidRDefault="0007664B" w:rsidP="00143104">
            <w:pPr>
              <w:widowControl w:val="0"/>
              <w:spacing w:after="0" w:line="240" w:lineRule="auto"/>
              <w:jc w:val="center"/>
              <w:rPr>
                <w:rFonts w:ascii="Times New Roman" w:eastAsia="Times New Roman" w:hAnsi="Times New Roman" w:cs="Times New Roman"/>
                <w:b/>
                <w:sz w:val="20"/>
                <w:szCs w:val="20"/>
              </w:rPr>
            </w:pPr>
          </w:p>
        </w:tc>
        <w:tc>
          <w:tcPr>
            <w:tcW w:w="3543" w:type="dxa"/>
            <w:vMerge/>
            <w:shd w:val="clear" w:color="auto" w:fill="auto"/>
            <w:vAlign w:val="center"/>
          </w:tcPr>
          <w:p w:rsidR="0007664B" w:rsidRPr="001E346D" w:rsidRDefault="0007664B" w:rsidP="00143104">
            <w:pPr>
              <w:widowControl w:val="0"/>
              <w:spacing w:after="0" w:line="240" w:lineRule="auto"/>
              <w:jc w:val="center"/>
              <w:rPr>
                <w:rFonts w:ascii="Times New Roman" w:eastAsia="Times New Roman" w:hAnsi="Times New Roman" w:cs="Times New Roman"/>
                <w:b/>
                <w:sz w:val="20"/>
                <w:szCs w:val="20"/>
              </w:rPr>
            </w:pPr>
          </w:p>
        </w:tc>
        <w:tc>
          <w:tcPr>
            <w:tcW w:w="1560" w:type="dxa"/>
            <w:tcBorders>
              <w:top w:val="single" w:sz="4" w:space="0" w:color="auto"/>
              <w:right w:val="single" w:sz="4" w:space="0" w:color="auto"/>
            </w:tcBorders>
          </w:tcPr>
          <w:p w:rsidR="0007664B" w:rsidRPr="001E346D" w:rsidRDefault="0007664B" w:rsidP="00143104">
            <w:pPr>
              <w:widowControl w:val="0"/>
              <w:spacing w:after="0" w:line="240" w:lineRule="auto"/>
              <w:jc w:val="center"/>
              <w:rPr>
                <w:rFonts w:ascii="Times New Roman" w:eastAsia="Times New Roman" w:hAnsi="Times New Roman" w:cs="Times New Roman"/>
                <w:b/>
                <w:sz w:val="18"/>
                <w:szCs w:val="18"/>
              </w:rPr>
            </w:pPr>
            <w:r w:rsidRPr="001E346D">
              <w:rPr>
                <w:rFonts w:ascii="Times New Roman" w:eastAsia="Times New Roman" w:hAnsi="Times New Roman" w:cs="Times New Roman"/>
                <w:b/>
                <w:sz w:val="18"/>
                <w:szCs w:val="18"/>
              </w:rPr>
              <w:t>Количество заседаний, в которых член Комитета принял участие</w:t>
            </w:r>
          </w:p>
        </w:tc>
        <w:tc>
          <w:tcPr>
            <w:tcW w:w="1559" w:type="dxa"/>
            <w:tcBorders>
              <w:top w:val="single" w:sz="4" w:space="0" w:color="auto"/>
              <w:left w:val="single" w:sz="4" w:space="0" w:color="auto"/>
            </w:tcBorders>
          </w:tcPr>
          <w:p w:rsidR="0007664B" w:rsidRPr="001E346D" w:rsidRDefault="0007664B" w:rsidP="00143104">
            <w:pPr>
              <w:widowControl w:val="0"/>
              <w:spacing w:after="0" w:line="240" w:lineRule="auto"/>
              <w:jc w:val="center"/>
              <w:rPr>
                <w:rFonts w:ascii="Times New Roman" w:eastAsia="Times New Roman" w:hAnsi="Times New Roman" w:cs="Times New Roman"/>
                <w:b/>
                <w:sz w:val="18"/>
                <w:szCs w:val="18"/>
              </w:rPr>
            </w:pPr>
            <w:r w:rsidRPr="001E346D">
              <w:rPr>
                <w:rFonts w:ascii="Times New Roman" w:eastAsia="Times New Roman" w:hAnsi="Times New Roman" w:cs="Times New Roman"/>
                <w:b/>
                <w:sz w:val="18"/>
                <w:szCs w:val="18"/>
              </w:rPr>
              <w:t>Процент участия, %</w:t>
            </w:r>
          </w:p>
        </w:tc>
      </w:tr>
      <w:tr w:rsidR="0007664B" w:rsidRPr="001E346D" w:rsidTr="00143104">
        <w:trPr>
          <w:trHeight w:val="170"/>
        </w:trPr>
        <w:tc>
          <w:tcPr>
            <w:tcW w:w="2689" w:type="dxa"/>
          </w:tcPr>
          <w:p w:rsidR="0007664B" w:rsidRDefault="0007664B" w:rsidP="00143104">
            <w:pPr>
              <w:spacing w:after="0" w:line="240" w:lineRule="auto"/>
              <w:rPr>
                <w:rFonts w:ascii="Times New Roman" w:hAnsi="Times New Roman" w:cs="Times New Roman"/>
                <w:sz w:val="20"/>
                <w:szCs w:val="20"/>
              </w:rPr>
            </w:pPr>
            <w:r w:rsidRPr="001E346D">
              <w:rPr>
                <w:rFonts w:ascii="Times New Roman" w:hAnsi="Times New Roman" w:cs="Times New Roman"/>
                <w:sz w:val="20"/>
                <w:szCs w:val="20"/>
              </w:rPr>
              <w:t xml:space="preserve">Мольский </w:t>
            </w:r>
          </w:p>
          <w:p w:rsidR="0007664B" w:rsidRPr="001E346D" w:rsidRDefault="0007664B" w:rsidP="00143104">
            <w:pPr>
              <w:spacing w:after="0" w:line="240" w:lineRule="auto"/>
              <w:rPr>
                <w:rFonts w:ascii="Times New Roman" w:hAnsi="Times New Roman" w:cs="Times New Roman"/>
                <w:sz w:val="20"/>
                <w:szCs w:val="20"/>
              </w:rPr>
            </w:pPr>
            <w:r w:rsidRPr="001E346D">
              <w:rPr>
                <w:rFonts w:ascii="Times New Roman" w:hAnsi="Times New Roman" w:cs="Times New Roman"/>
                <w:sz w:val="20"/>
                <w:szCs w:val="20"/>
              </w:rPr>
              <w:t xml:space="preserve">Алексей Валерьевич </w:t>
            </w:r>
          </w:p>
          <w:p w:rsidR="0007664B" w:rsidRPr="001E346D" w:rsidRDefault="0007664B" w:rsidP="00143104">
            <w:pPr>
              <w:spacing w:after="0" w:line="240" w:lineRule="auto"/>
              <w:rPr>
                <w:rFonts w:ascii="Times New Roman" w:hAnsi="Times New Roman" w:cs="Times New Roman"/>
                <w:i/>
                <w:sz w:val="20"/>
                <w:szCs w:val="20"/>
              </w:rPr>
            </w:pPr>
          </w:p>
          <w:p w:rsidR="0007664B" w:rsidRPr="001E346D" w:rsidRDefault="0007664B" w:rsidP="00143104">
            <w:pPr>
              <w:spacing w:after="0" w:line="240" w:lineRule="auto"/>
              <w:rPr>
                <w:rFonts w:ascii="Times New Roman" w:hAnsi="Times New Roman" w:cs="Times New Roman"/>
                <w:i/>
                <w:sz w:val="20"/>
                <w:szCs w:val="20"/>
              </w:rPr>
            </w:pPr>
            <w:r w:rsidRPr="001E346D">
              <w:rPr>
                <w:rFonts w:ascii="Times New Roman" w:hAnsi="Times New Roman" w:cs="Times New Roman"/>
                <w:i/>
                <w:sz w:val="20"/>
                <w:szCs w:val="20"/>
              </w:rPr>
              <w:t xml:space="preserve">Член Совета директоров </w:t>
            </w:r>
          </w:p>
        </w:tc>
        <w:tc>
          <w:tcPr>
            <w:tcW w:w="3543" w:type="dxa"/>
          </w:tcPr>
          <w:p w:rsidR="0007664B" w:rsidRPr="001E346D" w:rsidRDefault="0007664B" w:rsidP="00143104">
            <w:pPr>
              <w:spacing w:after="0" w:line="240" w:lineRule="auto"/>
              <w:rPr>
                <w:rFonts w:ascii="Times New Roman" w:hAnsi="Times New Roman" w:cs="Times New Roman"/>
                <w:sz w:val="18"/>
                <w:szCs w:val="18"/>
              </w:rPr>
            </w:pPr>
            <w:r w:rsidRPr="001E346D">
              <w:rPr>
                <w:rFonts w:ascii="Times New Roman" w:hAnsi="Times New Roman" w:cs="Times New Roman"/>
                <w:b/>
                <w:sz w:val="18"/>
                <w:szCs w:val="18"/>
              </w:rPr>
              <w:t>Председатель Комитета,</w:t>
            </w:r>
            <w:r w:rsidRPr="001E346D">
              <w:rPr>
                <w:rFonts w:ascii="Times New Roman" w:hAnsi="Times New Roman" w:cs="Times New Roman"/>
                <w:sz w:val="18"/>
                <w:szCs w:val="18"/>
              </w:rPr>
              <w:t xml:space="preserve"> заместитель Генерального директора по инвестициям, капитальному строительству и реализации услуг ПАО «Россети»</w:t>
            </w:r>
          </w:p>
        </w:tc>
        <w:tc>
          <w:tcPr>
            <w:tcW w:w="1560" w:type="dxa"/>
            <w:tcBorders>
              <w:top w:val="single" w:sz="4" w:space="0" w:color="auto"/>
              <w:left w:val="single" w:sz="4" w:space="0" w:color="auto"/>
              <w:bottom w:val="single" w:sz="4" w:space="0" w:color="auto"/>
              <w:right w:val="single" w:sz="4" w:space="0" w:color="auto"/>
            </w:tcBorders>
            <w:vAlign w:val="center"/>
          </w:tcPr>
          <w:p w:rsidR="0007664B" w:rsidRPr="001E346D" w:rsidRDefault="0007664B" w:rsidP="00143104">
            <w:pPr>
              <w:spacing w:after="0" w:line="240" w:lineRule="auto"/>
              <w:jc w:val="center"/>
              <w:rPr>
                <w:rFonts w:ascii="Times New Roman" w:hAnsi="Times New Roman" w:cs="Times New Roman"/>
                <w:color w:val="000000"/>
                <w:sz w:val="18"/>
                <w:szCs w:val="18"/>
              </w:rPr>
            </w:pPr>
            <w:r w:rsidRPr="001E346D">
              <w:rPr>
                <w:rFonts w:ascii="Times New Roman" w:hAnsi="Times New Roman" w:cs="Times New Roman"/>
                <w:color w:val="000000"/>
                <w:sz w:val="18"/>
                <w:szCs w:val="18"/>
              </w:rPr>
              <w:t>7</w:t>
            </w:r>
          </w:p>
        </w:tc>
        <w:tc>
          <w:tcPr>
            <w:tcW w:w="1559" w:type="dxa"/>
            <w:tcBorders>
              <w:top w:val="single" w:sz="4" w:space="0" w:color="auto"/>
              <w:left w:val="single" w:sz="4" w:space="0" w:color="auto"/>
              <w:bottom w:val="single" w:sz="4" w:space="0" w:color="auto"/>
              <w:right w:val="single" w:sz="4" w:space="0" w:color="auto"/>
            </w:tcBorders>
            <w:vAlign w:val="center"/>
          </w:tcPr>
          <w:p w:rsidR="0007664B" w:rsidRPr="001E346D" w:rsidRDefault="0007664B" w:rsidP="00143104">
            <w:pPr>
              <w:spacing w:after="0" w:line="240" w:lineRule="auto"/>
              <w:jc w:val="center"/>
              <w:rPr>
                <w:rFonts w:ascii="Times New Roman" w:hAnsi="Times New Roman" w:cs="Times New Roman"/>
                <w:color w:val="000000"/>
                <w:sz w:val="18"/>
                <w:szCs w:val="18"/>
              </w:rPr>
            </w:pPr>
            <w:r w:rsidRPr="001E346D">
              <w:rPr>
                <w:rFonts w:ascii="Times New Roman" w:hAnsi="Times New Roman" w:cs="Times New Roman"/>
                <w:color w:val="000000"/>
                <w:sz w:val="18"/>
                <w:szCs w:val="18"/>
              </w:rPr>
              <w:t>100</w:t>
            </w:r>
          </w:p>
        </w:tc>
      </w:tr>
      <w:tr w:rsidR="0007664B" w:rsidRPr="001E346D" w:rsidTr="00143104">
        <w:trPr>
          <w:trHeight w:val="170"/>
        </w:trPr>
        <w:tc>
          <w:tcPr>
            <w:tcW w:w="2689" w:type="dxa"/>
            <w:tcBorders>
              <w:top w:val="single" w:sz="4" w:space="0" w:color="auto"/>
              <w:left w:val="single" w:sz="4" w:space="0" w:color="auto"/>
              <w:bottom w:val="single" w:sz="4" w:space="0" w:color="auto"/>
              <w:right w:val="single" w:sz="4" w:space="0" w:color="auto"/>
            </w:tcBorders>
          </w:tcPr>
          <w:p w:rsidR="0007664B" w:rsidRDefault="0007664B" w:rsidP="00143104">
            <w:pPr>
              <w:spacing w:after="0" w:line="240" w:lineRule="auto"/>
              <w:rPr>
                <w:rFonts w:ascii="Times New Roman" w:hAnsi="Times New Roman" w:cs="Times New Roman"/>
                <w:sz w:val="20"/>
                <w:szCs w:val="20"/>
              </w:rPr>
            </w:pPr>
            <w:r w:rsidRPr="001E346D">
              <w:rPr>
                <w:rFonts w:ascii="Times New Roman" w:hAnsi="Times New Roman" w:cs="Times New Roman"/>
                <w:sz w:val="20"/>
                <w:szCs w:val="20"/>
              </w:rPr>
              <w:t xml:space="preserve">Кравченко </w:t>
            </w:r>
          </w:p>
          <w:p w:rsidR="0007664B" w:rsidRPr="001E346D" w:rsidRDefault="0007664B" w:rsidP="00143104">
            <w:pPr>
              <w:spacing w:after="0" w:line="240" w:lineRule="auto"/>
              <w:rPr>
                <w:rFonts w:ascii="Times New Roman" w:hAnsi="Times New Roman" w:cs="Times New Roman"/>
                <w:sz w:val="20"/>
                <w:szCs w:val="20"/>
              </w:rPr>
            </w:pPr>
            <w:r w:rsidRPr="001E346D">
              <w:rPr>
                <w:rFonts w:ascii="Times New Roman" w:hAnsi="Times New Roman" w:cs="Times New Roman"/>
                <w:sz w:val="20"/>
                <w:szCs w:val="20"/>
              </w:rPr>
              <w:t xml:space="preserve">Константин Юрьевич </w:t>
            </w:r>
          </w:p>
          <w:p w:rsidR="0007664B" w:rsidRPr="001E346D" w:rsidRDefault="0007664B" w:rsidP="00143104">
            <w:pPr>
              <w:spacing w:after="0" w:line="240" w:lineRule="auto"/>
              <w:rPr>
                <w:rFonts w:ascii="Times New Roman" w:hAnsi="Times New Roman" w:cs="Times New Roman"/>
                <w:sz w:val="20"/>
                <w:szCs w:val="20"/>
              </w:rPr>
            </w:pPr>
          </w:p>
          <w:p w:rsidR="0007664B" w:rsidRPr="001E346D" w:rsidRDefault="0007664B" w:rsidP="00143104">
            <w:pPr>
              <w:spacing w:after="0" w:line="240" w:lineRule="auto"/>
              <w:rPr>
                <w:rFonts w:ascii="Times New Roman" w:hAnsi="Times New Roman" w:cs="Times New Roman"/>
                <w:sz w:val="20"/>
                <w:szCs w:val="20"/>
              </w:rPr>
            </w:pPr>
            <w:r w:rsidRPr="001E346D">
              <w:rPr>
                <w:rFonts w:ascii="Times New Roman" w:hAnsi="Times New Roman" w:cs="Times New Roman"/>
                <w:i/>
                <w:sz w:val="20"/>
                <w:szCs w:val="20"/>
              </w:rPr>
              <w:t>Член Совета директоров</w:t>
            </w:r>
          </w:p>
        </w:tc>
        <w:tc>
          <w:tcPr>
            <w:tcW w:w="3543" w:type="dxa"/>
            <w:tcBorders>
              <w:top w:val="single" w:sz="4" w:space="0" w:color="auto"/>
              <w:left w:val="single" w:sz="4" w:space="0" w:color="auto"/>
              <w:bottom w:val="single" w:sz="4" w:space="0" w:color="auto"/>
              <w:right w:val="single" w:sz="4" w:space="0" w:color="auto"/>
            </w:tcBorders>
          </w:tcPr>
          <w:p w:rsidR="0007664B" w:rsidRPr="001E346D" w:rsidRDefault="0007664B" w:rsidP="00143104">
            <w:pPr>
              <w:spacing w:after="0" w:line="240" w:lineRule="auto"/>
              <w:rPr>
                <w:rFonts w:ascii="Times New Roman" w:hAnsi="Times New Roman" w:cs="Times New Roman"/>
                <w:sz w:val="18"/>
                <w:szCs w:val="18"/>
              </w:rPr>
            </w:pPr>
            <w:r w:rsidRPr="001E346D">
              <w:rPr>
                <w:rFonts w:ascii="Times New Roman" w:hAnsi="Times New Roman" w:cs="Times New Roman"/>
                <w:sz w:val="18"/>
                <w:szCs w:val="18"/>
              </w:rPr>
              <w:t>Временно исполняющий обязанности заместителя Генерального директора по цифровой трансформации ПАО «Россети»</w:t>
            </w:r>
          </w:p>
        </w:tc>
        <w:tc>
          <w:tcPr>
            <w:tcW w:w="1560" w:type="dxa"/>
            <w:tcBorders>
              <w:top w:val="single" w:sz="4" w:space="0" w:color="auto"/>
              <w:left w:val="single" w:sz="4" w:space="0" w:color="auto"/>
              <w:bottom w:val="single" w:sz="4" w:space="0" w:color="auto"/>
              <w:right w:val="single" w:sz="4" w:space="0" w:color="auto"/>
            </w:tcBorders>
            <w:vAlign w:val="center"/>
          </w:tcPr>
          <w:p w:rsidR="0007664B" w:rsidRPr="001E346D" w:rsidRDefault="0007664B" w:rsidP="00143104">
            <w:pPr>
              <w:spacing w:after="0" w:line="240" w:lineRule="auto"/>
              <w:jc w:val="center"/>
              <w:rPr>
                <w:rFonts w:ascii="Times New Roman" w:hAnsi="Times New Roman" w:cs="Times New Roman"/>
                <w:color w:val="000000"/>
                <w:sz w:val="18"/>
                <w:szCs w:val="18"/>
              </w:rPr>
            </w:pPr>
            <w:r w:rsidRPr="001E346D">
              <w:rPr>
                <w:rFonts w:ascii="Times New Roman" w:hAnsi="Times New Roman" w:cs="Times New Roman"/>
                <w:color w:val="000000"/>
                <w:sz w:val="18"/>
                <w:szCs w:val="18"/>
              </w:rPr>
              <w:t>7</w:t>
            </w:r>
          </w:p>
        </w:tc>
        <w:tc>
          <w:tcPr>
            <w:tcW w:w="1559" w:type="dxa"/>
            <w:tcBorders>
              <w:top w:val="single" w:sz="4" w:space="0" w:color="auto"/>
              <w:left w:val="single" w:sz="4" w:space="0" w:color="auto"/>
              <w:bottom w:val="single" w:sz="4" w:space="0" w:color="auto"/>
              <w:right w:val="single" w:sz="4" w:space="0" w:color="auto"/>
            </w:tcBorders>
            <w:vAlign w:val="center"/>
          </w:tcPr>
          <w:p w:rsidR="0007664B" w:rsidRPr="001E346D" w:rsidRDefault="0007664B" w:rsidP="00143104">
            <w:pPr>
              <w:spacing w:after="0" w:line="240" w:lineRule="auto"/>
              <w:jc w:val="center"/>
              <w:rPr>
                <w:rFonts w:ascii="Times New Roman" w:hAnsi="Times New Roman" w:cs="Times New Roman"/>
                <w:color w:val="000000"/>
                <w:sz w:val="18"/>
                <w:szCs w:val="18"/>
              </w:rPr>
            </w:pPr>
            <w:r w:rsidRPr="001E346D">
              <w:rPr>
                <w:rFonts w:ascii="Times New Roman" w:hAnsi="Times New Roman" w:cs="Times New Roman"/>
                <w:color w:val="000000"/>
                <w:sz w:val="18"/>
                <w:szCs w:val="18"/>
              </w:rPr>
              <w:t>100</w:t>
            </w:r>
          </w:p>
        </w:tc>
      </w:tr>
      <w:tr w:rsidR="0007664B" w:rsidRPr="001E346D" w:rsidTr="00143104">
        <w:trPr>
          <w:trHeight w:val="170"/>
        </w:trPr>
        <w:tc>
          <w:tcPr>
            <w:tcW w:w="2689" w:type="dxa"/>
            <w:tcBorders>
              <w:top w:val="single" w:sz="4" w:space="0" w:color="auto"/>
              <w:left w:val="single" w:sz="4" w:space="0" w:color="auto"/>
              <w:bottom w:val="single" w:sz="4" w:space="0" w:color="auto"/>
              <w:right w:val="single" w:sz="4" w:space="0" w:color="auto"/>
            </w:tcBorders>
          </w:tcPr>
          <w:p w:rsidR="0007664B" w:rsidRPr="001E346D" w:rsidRDefault="0007664B" w:rsidP="00143104">
            <w:pPr>
              <w:spacing w:after="0" w:line="240" w:lineRule="auto"/>
              <w:rPr>
                <w:rFonts w:ascii="Times New Roman" w:hAnsi="Times New Roman" w:cs="Times New Roman"/>
                <w:sz w:val="20"/>
                <w:szCs w:val="20"/>
              </w:rPr>
            </w:pPr>
            <w:r w:rsidRPr="001E346D">
              <w:rPr>
                <w:rFonts w:ascii="Times New Roman" w:hAnsi="Times New Roman" w:cs="Times New Roman"/>
                <w:sz w:val="20"/>
                <w:szCs w:val="20"/>
              </w:rPr>
              <w:t xml:space="preserve">Трубицын </w:t>
            </w:r>
          </w:p>
          <w:p w:rsidR="0007664B" w:rsidRPr="001E346D" w:rsidRDefault="0007664B" w:rsidP="00143104">
            <w:pPr>
              <w:spacing w:after="0" w:line="240" w:lineRule="auto"/>
              <w:rPr>
                <w:rFonts w:ascii="Times New Roman" w:hAnsi="Times New Roman" w:cs="Times New Roman"/>
                <w:sz w:val="20"/>
                <w:szCs w:val="20"/>
              </w:rPr>
            </w:pPr>
            <w:r w:rsidRPr="001E346D">
              <w:rPr>
                <w:rFonts w:ascii="Times New Roman" w:hAnsi="Times New Roman" w:cs="Times New Roman"/>
                <w:sz w:val="20"/>
                <w:szCs w:val="20"/>
              </w:rPr>
              <w:t>Кирилл Андреевич</w:t>
            </w:r>
          </w:p>
          <w:p w:rsidR="0007664B" w:rsidRPr="001E346D" w:rsidRDefault="0007664B" w:rsidP="00143104">
            <w:pPr>
              <w:spacing w:after="0" w:line="240" w:lineRule="auto"/>
              <w:rPr>
                <w:rFonts w:ascii="Times New Roman" w:hAnsi="Times New Roman" w:cs="Times New Roman"/>
                <w:sz w:val="20"/>
                <w:szCs w:val="20"/>
              </w:rPr>
            </w:pPr>
            <w:r w:rsidRPr="001E346D">
              <w:rPr>
                <w:rFonts w:ascii="Times New Roman" w:hAnsi="Times New Roman" w:cs="Times New Roman"/>
                <w:sz w:val="20"/>
                <w:szCs w:val="20"/>
              </w:rPr>
              <w:lastRenderedPageBreak/>
              <w:t xml:space="preserve"> </w:t>
            </w:r>
          </w:p>
          <w:p w:rsidR="0007664B" w:rsidRPr="001E346D" w:rsidRDefault="0007664B" w:rsidP="00143104">
            <w:pPr>
              <w:spacing w:after="0" w:line="240" w:lineRule="auto"/>
              <w:jc w:val="both"/>
              <w:rPr>
                <w:rFonts w:ascii="Times New Roman" w:hAnsi="Times New Roman" w:cs="Times New Roman"/>
                <w:i/>
                <w:sz w:val="20"/>
                <w:szCs w:val="20"/>
              </w:rPr>
            </w:pPr>
            <w:r w:rsidRPr="001E346D">
              <w:rPr>
                <w:rFonts w:ascii="Times New Roman" w:hAnsi="Times New Roman" w:cs="Times New Roman"/>
                <w:i/>
                <w:sz w:val="20"/>
                <w:szCs w:val="20"/>
              </w:rPr>
              <w:t xml:space="preserve">Член Совета директоров </w:t>
            </w:r>
          </w:p>
          <w:p w:rsidR="0007664B" w:rsidRPr="001E346D" w:rsidRDefault="0007664B" w:rsidP="00143104">
            <w:pPr>
              <w:spacing w:after="0" w:line="240" w:lineRule="auto"/>
              <w:rPr>
                <w:rFonts w:ascii="Times New Roman" w:hAnsi="Times New Roman" w:cs="Times New Roman"/>
                <w:i/>
                <w:sz w:val="20"/>
                <w:szCs w:val="20"/>
              </w:rPr>
            </w:pPr>
            <w:r w:rsidRPr="001E346D">
              <w:rPr>
                <w:rFonts w:ascii="Times New Roman" w:hAnsi="Times New Roman" w:cs="Times New Roman"/>
                <w:i/>
                <w:sz w:val="20"/>
                <w:szCs w:val="20"/>
              </w:rPr>
              <w:t>Независимый директор</w:t>
            </w:r>
          </w:p>
        </w:tc>
        <w:tc>
          <w:tcPr>
            <w:tcW w:w="3543" w:type="dxa"/>
            <w:tcBorders>
              <w:top w:val="single" w:sz="4" w:space="0" w:color="auto"/>
              <w:left w:val="single" w:sz="4" w:space="0" w:color="auto"/>
              <w:bottom w:val="single" w:sz="4" w:space="0" w:color="auto"/>
              <w:right w:val="single" w:sz="4" w:space="0" w:color="auto"/>
            </w:tcBorders>
          </w:tcPr>
          <w:p w:rsidR="0007664B" w:rsidRPr="001E346D" w:rsidRDefault="0007664B" w:rsidP="00143104">
            <w:pPr>
              <w:spacing w:after="0" w:line="240" w:lineRule="auto"/>
              <w:rPr>
                <w:rFonts w:ascii="Times New Roman" w:hAnsi="Times New Roman" w:cs="Times New Roman"/>
                <w:sz w:val="18"/>
                <w:szCs w:val="18"/>
              </w:rPr>
            </w:pPr>
            <w:r w:rsidRPr="001E346D">
              <w:rPr>
                <w:rFonts w:ascii="Times New Roman" w:hAnsi="Times New Roman" w:cs="Times New Roman"/>
                <w:sz w:val="18"/>
                <w:szCs w:val="18"/>
              </w:rPr>
              <w:lastRenderedPageBreak/>
              <w:t xml:space="preserve">Директор по юридическим вопросам </w:t>
            </w:r>
          </w:p>
          <w:p w:rsidR="0007664B" w:rsidRPr="001E346D" w:rsidRDefault="0007664B" w:rsidP="00143104">
            <w:pPr>
              <w:spacing w:after="0" w:line="240" w:lineRule="auto"/>
              <w:rPr>
                <w:rFonts w:ascii="Times New Roman" w:hAnsi="Times New Roman" w:cs="Times New Roman"/>
                <w:sz w:val="18"/>
                <w:szCs w:val="18"/>
              </w:rPr>
            </w:pPr>
            <w:r w:rsidRPr="001E346D">
              <w:rPr>
                <w:rFonts w:ascii="Times New Roman" w:hAnsi="Times New Roman" w:cs="Times New Roman"/>
                <w:sz w:val="18"/>
                <w:szCs w:val="18"/>
              </w:rPr>
              <w:lastRenderedPageBreak/>
              <w:t>ООО «Сибирская генерирующая компания»</w:t>
            </w:r>
          </w:p>
        </w:tc>
        <w:tc>
          <w:tcPr>
            <w:tcW w:w="1560" w:type="dxa"/>
            <w:tcBorders>
              <w:top w:val="single" w:sz="4" w:space="0" w:color="auto"/>
              <w:left w:val="single" w:sz="4" w:space="0" w:color="auto"/>
              <w:bottom w:val="single" w:sz="4" w:space="0" w:color="auto"/>
              <w:right w:val="single" w:sz="4" w:space="0" w:color="auto"/>
            </w:tcBorders>
            <w:vAlign w:val="center"/>
          </w:tcPr>
          <w:p w:rsidR="0007664B" w:rsidRPr="001E346D" w:rsidRDefault="0007664B" w:rsidP="00143104">
            <w:pPr>
              <w:spacing w:after="0" w:line="240" w:lineRule="auto"/>
              <w:jc w:val="center"/>
              <w:rPr>
                <w:rFonts w:ascii="Times New Roman" w:hAnsi="Times New Roman" w:cs="Times New Roman"/>
                <w:color w:val="000000"/>
                <w:sz w:val="18"/>
                <w:szCs w:val="18"/>
              </w:rPr>
            </w:pPr>
            <w:r w:rsidRPr="001E346D">
              <w:rPr>
                <w:rFonts w:ascii="Times New Roman" w:hAnsi="Times New Roman" w:cs="Times New Roman"/>
                <w:color w:val="000000"/>
                <w:sz w:val="18"/>
                <w:szCs w:val="18"/>
              </w:rPr>
              <w:lastRenderedPageBreak/>
              <w:t>7</w:t>
            </w:r>
          </w:p>
        </w:tc>
        <w:tc>
          <w:tcPr>
            <w:tcW w:w="1559" w:type="dxa"/>
            <w:tcBorders>
              <w:top w:val="single" w:sz="4" w:space="0" w:color="auto"/>
              <w:left w:val="single" w:sz="4" w:space="0" w:color="auto"/>
              <w:bottom w:val="single" w:sz="4" w:space="0" w:color="auto"/>
              <w:right w:val="single" w:sz="4" w:space="0" w:color="auto"/>
            </w:tcBorders>
            <w:vAlign w:val="center"/>
          </w:tcPr>
          <w:p w:rsidR="0007664B" w:rsidRPr="001E346D" w:rsidRDefault="0007664B" w:rsidP="00143104">
            <w:pPr>
              <w:spacing w:after="0" w:line="240" w:lineRule="auto"/>
              <w:jc w:val="center"/>
              <w:rPr>
                <w:rFonts w:ascii="Times New Roman" w:hAnsi="Times New Roman" w:cs="Times New Roman"/>
                <w:color w:val="000000"/>
                <w:sz w:val="18"/>
                <w:szCs w:val="18"/>
              </w:rPr>
            </w:pPr>
            <w:r w:rsidRPr="001E346D">
              <w:rPr>
                <w:rFonts w:ascii="Times New Roman" w:hAnsi="Times New Roman" w:cs="Times New Roman"/>
                <w:color w:val="000000"/>
                <w:sz w:val="18"/>
                <w:szCs w:val="18"/>
              </w:rPr>
              <w:t>100</w:t>
            </w:r>
          </w:p>
        </w:tc>
      </w:tr>
    </w:tbl>
    <w:p w:rsidR="0007664B" w:rsidRPr="001E346D" w:rsidRDefault="0007664B" w:rsidP="0007664B">
      <w:pPr>
        <w:widowControl w:val="0"/>
        <w:ind w:firstLine="709"/>
        <w:contextualSpacing/>
        <w:jc w:val="right"/>
        <w:rPr>
          <w:rFonts w:ascii="Times New Roman" w:eastAsia="Times New Roman" w:hAnsi="Times New Roman" w:cs="Times New Roman"/>
          <w:sz w:val="24"/>
          <w:szCs w:val="24"/>
        </w:rPr>
      </w:pPr>
    </w:p>
    <w:p w:rsidR="0007664B" w:rsidRPr="001E346D" w:rsidRDefault="0007664B" w:rsidP="0007664B">
      <w:pPr>
        <w:widowControl w:val="0"/>
        <w:ind w:firstLine="709"/>
        <w:contextualSpacing/>
        <w:jc w:val="right"/>
        <w:rPr>
          <w:rFonts w:ascii="Times New Roman" w:eastAsia="Times New Roman" w:hAnsi="Times New Roman" w:cs="Times New Roman"/>
          <w:sz w:val="24"/>
          <w:szCs w:val="24"/>
        </w:rPr>
      </w:pPr>
      <w:r w:rsidRPr="006161F5">
        <w:rPr>
          <w:rFonts w:ascii="Times New Roman" w:eastAsia="Times New Roman" w:hAnsi="Times New Roman" w:cs="Times New Roman"/>
          <w:sz w:val="24"/>
          <w:szCs w:val="24"/>
        </w:rPr>
        <w:t xml:space="preserve">Таблица </w:t>
      </w:r>
      <w:r w:rsidR="006161F5" w:rsidRPr="006161F5">
        <w:rPr>
          <w:rFonts w:ascii="Times New Roman" w:eastAsia="Times New Roman" w:hAnsi="Times New Roman" w:cs="Times New Roman"/>
          <w:sz w:val="24"/>
          <w:szCs w:val="24"/>
        </w:rPr>
        <w:t>8</w:t>
      </w:r>
      <w:r w:rsidR="00134156">
        <w:rPr>
          <w:rFonts w:ascii="Times New Roman" w:eastAsia="Times New Roman" w:hAnsi="Times New Roman" w:cs="Times New Roman"/>
          <w:sz w:val="24"/>
          <w:szCs w:val="24"/>
        </w:rPr>
        <w:t>4</w:t>
      </w:r>
    </w:p>
    <w:p w:rsidR="000E1081" w:rsidRPr="001E346D" w:rsidRDefault="000E1081" w:rsidP="000E1081">
      <w:pPr>
        <w:widowControl w:val="0"/>
        <w:spacing w:after="0" w:line="240" w:lineRule="auto"/>
        <w:ind w:firstLine="709"/>
        <w:jc w:val="center"/>
        <w:rPr>
          <w:rFonts w:ascii="Times New Roman" w:eastAsia="Times New Roman" w:hAnsi="Times New Roman" w:cs="Times New Roman"/>
          <w:b/>
          <w:sz w:val="18"/>
          <w:szCs w:val="18"/>
        </w:rPr>
      </w:pPr>
      <w:r w:rsidRPr="001E346D">
        <w:rPr>
          <w:rFonts w:ascii="Times New Roman" w:eastAsia="Times New Roman" w:hAnsi="Times New Roman" w:cs="Times New Roman"/>
          <w:b/>
          <w:sz w:val="24"/>
          <w:szCs w:val="24"/>
        </w:rPr>
        <w:t xml:space="preserve">Персональный состав и участие членов Комитета по кадрам и вознаграждениям в работе </w:t>
      </w:r>
      <w:r>
        <w:rPr>
          <w:rFonts w:ascii="Times New Roman" w:eastAsia="Times New Roman" w:hAnsi="Times New Roman" w:cs="Times New Roman"/>
          <w:b/>
          <w:sz w:val="24"/>
          <w:szCs w:val="24"/>
        </w:rPr>
        <w:t xml:space="preserve">Комитета </w:t>
      </w:r>
      <w:r w:rsidRPr="009954B5">
        <w:rPr>
          <w:rFonts w:ascii="Times New Roman" w:eastAsia="Times New Roman" w:hAnsi="Times New Roman" w:cs="Times New Roman"/>
          <w:b/>
          <w:sz w:val="24"/>
          <w:szCs w:val="24"/>
        </w:rPr>
        <w:t>по кадрам и вознаграждениям</w:t>
      </w:r>
      <w:r w:rsidRPr="001E346D" w:rsidDel="005A2B6C">
        <w:rPr>
          <w:rFonts w:ascii="Times New Roman" w:eastAsia="Times New Roman" w:hAnsi="Times New Roman" w:cs="Times New Roman"/>
          <w:b/>
          <w:sz w:val="24"/>
          <w:szCs w:val="24"/>
        </w:rPr>
        <w:t xml:space="preserve"> </w:t>
      </w:r>
      <w:r w:rsidRPr="001E346D">
        <w:rPr>
          <w:rFonts w:ascii="Times New Roman" w:eastAsia="Times New Roman" w:hAnsi="Times New Roman" w:cs="Times New Roman"/>
          <w:b/>
          <w:sz w:val="24"/>
          <w:szCs w:val="24"/>
        </w:rPr>
        <w:t>с 22.08.2023 (дата избрания состава комитета) по 31.12.2023</w:t>
      </w:r>
    </w:p>
    <w:tbl>
      <w:tblPr>
        <w:tblW w:w="9312" w:type="dxa"/>
        <w:jc w:val="center"/>
        <w:tblLook w:val="04A0" w:firstRow="1" w:lastRow="0" w:firstColumn="1" w:lastColumn="0" w:noHBand="0" w:noVBand="1"/>
      </w:tblPr>
      <w:tblGrid>
        <w:gridCol w:w="2547"/>
        <w:gridCol w:w="3685"/>
        <w:gridCol w:w="1540"/>
        <w:gridCol w:w="1540"/>
      </w:tblGrid>
      <w:tr w:rsidR="0007664B" w:rsidRPr="001E346D" w:rsidTr="00092F51">
        <w:trPr>
          <w:trHeight w:val="170"/>
          <w:jc w:val="center"/>
        </w:trPr>
        <w:tc>
          <w:tcPr>
            <w:tcW w:w="254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07664B" w:rsidRPr="001E346D" w:rsidRDefault="0007664B" w:rsidP="00092F51">
            <w:pPr>
              <w:spacing w:after="0" w:line="240" w:lineRule="auto"/>
              <w:jc w:val="center"/>
              <w:rPr>
                <w:rFonts w:ascii="Times New Roman" w:eastAsia="Times New Roman" w:hAnsi="Times New Roman" w:cs="Times New Roman"/>
                <w:b/>
                <w:bCs/>
                <w:color w:val="000000"/>
                <w:sz w:val="18"/>
                <w:szCs w:val="18"/>
                <w:lang w:eastAsia="ru-RU"/>
              </w:rPr>
            </w:pPr>
            <w:r w:rsidRPr="001E346D">
              <w:rPr>
                <w:rFonts w:ascii="Times New Roman" w:eastAsia="Times New Roman" w:hAnsi="Times New Roman" w:cs="Times New Roman"/>
                <w:b/>
                <w:bCs/>
                <w:color w:val="000000"/>
                <w:sz w:val="18"/>
                <w:szCs w:val="18"/>
                <w:lang w:eastAsia="ru-RU"/>
              </w:rPr>
              <w:t>Ф. И. О.</w:t>
            </w:r>
          </w:p>
        </w:tc>
        <w:tc>
          <w:tcPr>
            <w:tcW w:w="3685" w:type="dxa"/>
            <w:vMerge w:val="restart"/>
            <w:tcBorders>
              <w:top w:val="single" w:sz="4" w:space="0" w:color="auto"/>
              <w:left w:val="nil"/>
              <w:right w:val="single" w:sz="4" w:space="0" w:color="auto"/>
            </w:tcBorders>
            <w:shd w:val="clear" w:color="auto" w:fill="auto"/>
            <w:vAlign w:val="center"/>
            <w:hideMark/>
          </w:tcPr>
          <w:p w:rsidR="0007664B" w:rsidRPr="001E346D" w:rsidRDefault="0007664B" w:rsidP="00092F51">
            <w:pPr>
              <w:spacing w:after="0" w:line="240" w:lineRule="auto"/>
              <w:jc w:val="center"/>
              <w:rPr>
                <w:rFonts w:ascii="Times New Roman" w:eastAsia="Times New Roman" w:hAnsi="Times New Roman" w:cs="Times New Roman"/>
                <w:b/>
                <w:bCs/>
                <w:color w:val="000000"/>
                <w:sz w:val="18"/>
                <w:szCs w:val="18"/>
                <w:lang w:eastAsia="ru-RU"/>
              </w:rPr>
            </w:pPr>
            <w:r w:rsidRPr="001E346D">
              <w:rPr>
                <w:rFonts w:ascii="Times New Roman" w:eastAsia="Times New Roman" w:hAnsi="Times New Roman" w:cs="Times New Roman"/>
                <w:b/>
                <w:bCs/>
                <w:color w:val="000000"/>
                <w:sz w:val="18"/>
                <w:szCs w:val="18"/>
                <w:lang w:eastAsia="ru-RU"/>
              </w:rPr>
              <w:t>Должность</w:t>
            </w:r>
          </w:p>
          <w:p w:rsidR="0007664B" w:rsidRPr="001E346D" w:rsidRDefault="0007664B" w:rsidP="00092F51">
            <w:pPr>
              <w:spacing w:after="0" w:line="240" w:lineRule="auto"/>
              <w:jc w:val="center"/>
              <w:rPr>
                <w:rFonts w:ascii="Times New Roman" w:eastAsia="Times New Roman" w:hAnsi="Times New Roman" w:cs="Times New Roman"/>
                <w:b/>
                <w:bCs/>
                <w:color w:val="000000"/>
                <w:sz w:val="18"/>
                <w:szCs w:val="18"/>
                <w:lang w:eastAsia="ru-RU"/>
              </w:rPr>
            </w:pPr>
            <w:r w:rsidRPr="001E346D">
              <w:rPr>
                <w:rFonts w:ascii="Times New Roman" w:eastAsia="Times New Roman" w:hAnsi="Times New Roman" w:cs="Times New Roman"/>
                <w:b/>
                <w:bCs/>
                <w:color w:val="000000"/>
                <w:sz w:val="18"/>
                <w:szCs w:val="18"/>
                <w:lang w:eastAsia="ru-RU"/>
              </w:rPr>
              <w:t>(на момент избрания)</w:t>
            </w:r>
          </w:p>
        </w:tc>
        <w:tc>
          <w:tcPr>
            <w:tcW w:w="3080" w:type="dxa"/>
            <w:gridSpan w:val="2"/>
            <w:tcBorders>
              <w:top w:val="single" w:sz="4" w:space="0" w:color="auto"/>
              <w:left w:val="nil"/>
              <w:bottom w:val="single" w:sz="4" w:space="0" w:color="auto"/>
              <w:right w:val="single" w:sz="4" w:space="0" w:color="auto"/>
            </w:tcBorders>
            <w:shd w:val="clear" w:color="auto" w:fill="auto"/>
            <w:vAlign w:val="center"/>
            <w:hideMark/>
          </w:tcPr>
          <w:p w:rsidR="0007664B" w:rsidRPr="001E346D" w:rsidRDefault="0007664B" w:rsidP="00092F51">
            <w:pPr>
              <w:spacing w:after="0" w:line="240" w:lineRule="auto"/>
              <w:jc w:val="center"/>
              <w:rPr>
                <w:rFonts w:ascii="Times New Roman" w:eastAsia="Times New Roman" w:hAnsi="Times New Roman" w:cs="Times New Roman"/>
                <w:b/>
                <w:bCs/>
                <w:color w:val="000000"/>
                <w:sz w:val="18"/>
                <w:szCs w:val="18"/>
                <w:lang w:eastAsia="ru-RU"/>
              </w:rPr>
            </w:pPr>
            <w:r w:rsidRPr="001E346D">
              <w:rPr>
                <w:rFonts w:ascii="Times New Roman" w:eastAsia="Times New Roman" w:hAnsi="Times New Roman" w:cs="Times New Roman"/>
                <w:b/>
                <w:bCs/>
                <w:color w:val="000000"/>
                <w:sz w:val="18"/>
                <w:szCs w:val="18"/>
                <w:lang w:eastAsia="ru-RU"/>
              </w:rPr>
              <w:t xml:space="preserve"> Заочные заседания (4)</w:t>
            </w:r>
          </w:p>
        </w:tc>
      </w:tr>
      <w:tr w:rsidR="0007664B" w:rsidRPr="001E346D" w:rsidTr="00092F51">
        <w:trPr>
          <w:trHeight w:val="170"/>
          <w:jc w:val="center"/>
        </w:trPr>
        <w:tc>
          <w:tcPr>
            <w:tcW w:w="2547" w:type="dxa"/>
            <w:vMerge/>
            <w:tcBorders>
              <w:top w:val="single" w:sz="4" w:space="0" w:color="auto"/>
              <w:left w:val="single" w:sz="4" w:space="0" w:color="auto"/>
              <w:bottom w:val="single" w:sz="4" w:space="0" w:color="auto"/>
              <w:right w:val="single" w:sz="4" w:space="0" w:color="auto"/>
            </w:tcBorders>
            <w:vAlign w:val="center"/>
            <w:hideMark/>
          </w:tcPr>
          <w:p w:rsidR="0007664B" w:rsidRPr="001E346D" w:rsidRDefault="0007664B" w:rsidP="00092F51">
            <w:pPr>
              <w:spacing w:after="0" w:line="240" w:lineRule="auto"/>
              <w:rPr>
                <w:rFonts w:ascii="Times New Roman" w:eastAsia="Times New Roman" w:hAnsi="Times New Roman" w:cs="Times New Roman"/>
                <w:b/>
                <w:bCs/>
                <w:color w:val="000000"/>
                <w:sz w:val="18"/>
                <w:szCs w:val="18"/>
                <w:lang w:eastAsia="ru-RU"/>
              </w:rPr>
            </w:pPr>
          </w:p>
        </w:tc>
        <w:tc>
          <w:tcPr>
            <w:tcW w:w="3685" w:type="dxa"/>
            <w:vMerge/>
            <w:tcBorders>
              <w:left w:val="nil"/>
              <w:bottom w:val="single" w:sz="4" w:space="0" w:color="auto"/>
              <w:right w:val="single" w:sz="4" w:space="0" w:color="auto"/>
            </w:tcBorders>
            <w:shd w:val="clear" w:color="auto" w:fill="auto"/>
            <w:vAlign w:val="center"/>
            <w:hideMark/>
          </w:tcPr>
          <w:p w:rsidR="0007664B" w:rsidRPr="001E346D" w:rsidRDefault="0007664B" w:rsidP="00092F51">
            <w:pPr>
              <w:spacing w:after="0" w:line="240" w:lineRule="auto"/>
              <w:jc w:val="center"/>
              <w:rPr>
                <w:rFonts w:ascii="Times New Roman" w:eastAsia="Times New Roman" w:hAnsi="Times New Roman" w:cs="Times New Roman"/>
                <w:b/>
                <w:bCs/>
                <w:color w:val="000000"/>
                <w:sz w:val="18"/>
                <w:szCs w:val="18"/>
                <w:lang w:eastAsia="ru-RU"/>
              </w:rPr>
            </w:pPr>
          </w:p>
        </w:tc>
        <w:tc>
          <w:tcPr>
            <w:tcW w:w="1540" w:type="dxa"/>
            <w:tcBorders>
              <w:top w:val="nil"/>
              <w:left w:val="nil"/>
              <w:bottom w:val="single" w:sz="4" w:space="0" w:color="auto"/>
              <w:right w:val="single" w:sz="4" w:space="0" w:color="auto"/>
            </w:tcBorders>
            <w:shd w:val="clear" w:color="auto" w:fill="auto"/>
            <w:vAlign w:val="center"/>
            <w:hideMark/>
          </w:tcPr>
          <w:p w:rsidR="0007664B" w:rsidRPr="001E346D" w:rsidRDefault="0007664B" w:rsidP="00092F51">
            <w:pPr>
              <w:spacing w:after="0" w:line="240" w:lineRule="auto"/>
              <w:jc w:val="center"/>
              <w:rPr>
                <w:rFonts w:ascii="Times New Roman" w:eastAsia="Times New Roman" w:hAnsi="Times New Roman" w:cs="Times New Roman"/>
                <w:b/>
                <w:bCs/>
                <w:color w:val="000000"/>
                <w:sz w:val="18"/>
                <w:szCs w:val="18"/>
                <w:lang w:eastAsia="ru-RU"/>
              </w:rPr>
            </w:pPr>
            <w:r w:rsidRPr="001E346D">
              <w:rPr>
                <w:rFonts w:ascii="Times New Roman" w:eastAsia="Times New Roman" w:hAnsi="Times New Roman" w:cs="Times New Roman"/>
                <w:b/>
                <w:bCs/>
                <w:color w:val="000000"/>
                <w:sz w:val="18"/>
                <w:szCs w:val="18"/>
                <w:lang w:eastAsia="ru-RU"/>
              </w:rPr>
              <w:t>Количество заседаний, в которых член Комитета принял участие</w:t>
            </w:r>
          </w:p>
        </w:tc>
        <w:tc>
          <w:tcPr>
            <w:tcW w:w="1540" w:type="dxa"/>
            <w:tcBorders>
              <w:top w:val="nil"/>
              <w:left w:val="nil"/>
              <w:bottom w:val="single" w:sz="4" w:space="0" w:color="auto"/>
              <w:right w:val="single" w:sz="4" w:space="0" w:color="auto"/>
            </w:tcBorders>
            <w:shd w:val="clear" w:color="auto" w:fill="auto"/>
            <w:vAlign w:val="center"/>
            <w:hideMark/>
          </w:tcPr>
          <w:p w:rsidR="0007664B" w:rsidRPr="001E346D" w:rsidRDefault="0007664B" w:rsidP="00092F51">
            <w:pPr>
              <w:spacing w:after="0" w:line="240" w:lineRule="auto"/>
              <w:jc w:val="center"/>
              <w:rPr>
                <w:rFonts w:ascii="Times New Roman" w:eastAsia="Times New Roman" w:hAnsi="Times New Roman" w:cs="Times New Roman"/>
                <w:b/>
                <w:bCs/>
                <w:color w:val="000000"/>
                <w:sz w:val="18"/>
                <w:szCs w:val="18"/>
                <w:lang w:eastAsia="ru-RU"/>
              </w:rPr>
            </w:pPr>
            <w:r w:rsidRPr="001E346D">
              <w:rPr>
                <w:rFonts w:ascii="Times New Roman" w:eastAsia="Times New Roman" w:hAnsi="Times New Roman" w:cs="Times New Roman"/>
                <w:b/>
                <w:bCs/>
                <w:color w:val="000000"/>
                <w:sz w:val="18"/>
                <w:szCs w:val="18"/>
                <w:lang w:eastAsia="ru-RU"/>
              </w:rPr>
              <w:t>Процент участия, %</w:t>
            </w:r>
          </w:p>
        </w:tc>
      </w:tr>
      <w:tr w:rsidR="0007664B" w:rsidRPr="001E346D" w:rsidTr="00092F51">
        <w:trPr>
          <w:trHeight w:val="170"/>
          <w:jc w:val="center"/>
        </w:trPr>
        <w:tc>
          <w:tcPr>
            <w:tcW w:w="2547" w:type="dxa"/>
            <w:tcBorders>
              <w:top w:val="nil"/>
              <w:left w:val="single" w:sz="4" w:space="0" w:color="auto"/>
              <w:bottom w:val="single" w:sz="4" w:space="0" w:color="auto"/>
              <w:right w:val="single" w:sz="4" w:space="0" w:color="auto"/>
            </w:tcBorders>
            <w:shd w:val="clear" w:color="auto" w:fill="auto"/>
            <w:vAlign w:val="center"/>
            <w:hideMark/>
          </w:tcPr>
          <w:p w:rsidR="0007664B" w:rsidRDefault="0007664B" w:rsidP="00092F51">
            <w:pPr>
              <w:spacing w:after="0" w:line="240" w:lineRule="auto"/>
              <w:rPr>
                <w:rFonts w:ascii="Times New Roman" w:eastAsia="Times New Roman" w:hAnsi="Times New Roman" w:cs="Times New Roman"/>
                <w:color w:val="000000"/>
                <w:sz w:val="20"/>
                <w:szCs w:val="20"/>
                <w:lang w:eastAsia="ru-RU"/>
              </w:rPr>
            </w:pPr>
            <w:r w:rsidRPr="001E346D">
              <w:rPr>
                <w:rFonts w:ascii="Times New Roman" w:eastAsia="Times New Roman" w:hAnsi="Times New Roman" w:cs="Times New Roman"/>
                <w:color w:val="000000"/>
                <w:sz w:val="20"/>
                <w:szCs w:val="20"/>
                <w:lang w:eastAsia="ru-RU"/>
              </w:rPr>
              <w:t xml:space="preserve">Мольский </w:t>
            </w:r>
          </w:p>
          <w:p w:rsidR="0007664B" w:rsidRPr="001E346D" w:rsidRDefault="0007664B" w:rsidP="00092F51">
            <w:pPr>
              <w:spacing w:after="0" w:line="240" w:lineRule="auto"/>
              <w:rPr>
                <w:rFonts w:ascii="Times New Roman" w:eastAsia="Times New Roman" w:hAnsi="Times New Roman" w:cs="Times New Roman"/>
                <w:color w:val="000000"/>
                <w:sz w:val="20"/>
                <w:szCs w:val="20"/>
                <w:lang w:eastAsia="ru-RU"/>
              </w:rPr>
            </w:pPr>
            <w:r w:rsidRPr="001E346D">
              <w:rPr>
                <w:rFonts w:ascii="Times New Roman" w:eastAsia="Times New Roman" w:hAnsi="Times New Roman" w:cs="Times New Roman"/>
                <w:color w:val="000000"/>
                <w:sz w:val="20"/>
                <w:szCs w:val="20"/>
                <w:lang w:eastAsia="ru-RU"/>
              </w:rPr>
              <w:t>Алексей Валерьевич</w:t>
            </w:r>
            <w:r w:rsidRPr="001E346D">
              <w:rPr>
                <w:rFonts w:ascii="Times New Roman" w:eastAsia="Times New Roman" w:hAnsi="Times New Roman" w:cs="Times New Roman"/>
                <w:color w:val="000000"/>
                <w:sz w:val="20"/>
                <w:szCs w:val="20"/>
                <w:lang w:eastAsia="ru-RU"/>
              </w:rPr>
              <w:br/>
            </w:r>
            <w:r w:rsidRPr="001E346D">
              <w:rPr>
                <w:rFonts w:ascii="Times New Roman" w:eastAsia="Times New Roman" w:hAnsi="Times New Roman" w:cs="Times New Roman"/>
                <w:color w:val="000000"/>
                <w:sz w:val="20"/>
                <w:szCs w:val="20"/>
                <w:lang w:eastAsia="ru-RU"/>
              </w:rPr>
              <w:br/>
            </w:r>
          </w:p>
        </w:tc>
        <w:tc>
          <w:tcPr>
            <w:tcW w:w="3685" w:type="dxa"/>
            <w:tcBorders>
              <w:top w:val="nil"/>
              <w:left w:val="nil"/>
              <w:bottom w:val="single" w:sz="4" w:space="0" w:color="auto"/>
              <w:right w:val="single" w:sz="4" w:space="0" w:color="auto"/>
            </w:tcBorders>
            <w:shd w:val="clear" w:color="auto" w:fill="auto"/>
            <w:vAlign w:val="center"/>
            <w:hideMark/>
          </w:tcPr>
          <w:p w:rsidR="0007664B" w:rsidRPr="001E346D" w:rsidRDefault="0007664B" w:rsidP="00092F51">
            <w:pPr>
              <w:spacing w:after="0" w:line="240" w:lineRule="auto"/>
              <w:rPr>
                <w:rFonts w:ascii="Times New Roman" w:eastAsia="Times New Roman" w:hAnsi="Times New Roman" w:cs="Times New Roman"/>
                <w:color w:val="000000"/>
                <w:sz w:val="20"/>
                <w:szCs w:val="20"/>
                <w:lang w:eastAsia="ru-RU"/>
              </w:rPr>
            </w:pPr>
            <w:r w:rsidRPr="001E346D">
              <w:rPr>
                <w:rFonts w:ascii="Times New Roman" w:eastAsia="Times New Roman" w:hAnsi="Times New Roman" w:cs="Times New Roman"/>
                <w:b/>
                <w:bCs/>
                <w:color w:val="000000"/>
                <w:sz w:val="20"/>
                <w:szCs w:val="20"/>
                <w:lang w:eastAsia="ru-RU"/>
              </w:rPr>
              <w:t>Председатель комитета</w:t>
            </w:r>
            <w:r w:rsidRPr="001E346D">
              <w:rPr>
                <w:rFonts w:ascii="Times New Roman" w:eastAsia="Times New Roman" w:hAnsi="Times New Roman" w:cs="Times New Roman"/>
                <w:color w:val="000000"/>
                <w:sz w:val="20"/>
                <w:szCs w:val="20"/>
                <w:lang w:eastAsia="ru-RU"/>
              </w:rPr>
              <w:t>,</w:t>
            </w:r>
            <w:r w:rsidRPr="001E346D">
              <w:rPr>
                <w:rFonts w:ascii="Times New Roman" w:eastAsia="Times New Roman" w:hAnsi="Times New Roman" w:cs="Times New Roman"/>
                <w:color w:val="000000"/>
                <w:sz w:val="20"/>
                <w:szCs w:val="20"/>
                <w:lang w:eastAsia="ru-RU"/>
              </w:rPr>
              <w:br/>
              <w:t>Заместитель Генерального директора по инвестициям и капитальному строительству ПАО «Россети»</w:t>
            </w:r>
          </w:p>
        </w:tc>
        <w:tc>
          <w:tcPr>
            <w:tcW w:w="1540" w:type="dxa"/>
            <w:tcBorders>
              <w:top w:val="nil"/>
              <w:left w:val="nil"/>
              <w:bottom w:val="single" w:sz="4" w:space="0" w:color="auto"/>
              <w:right w:val="single" w:sz="4" w:space="0" w:color="auto"/>
            </w:tcBorders>
            <w:shd w:val="clear" w:color="auto" w:fill="auto"/>
            <w:noWrap/>
            <w:vAlign w:val="center"/>
            <w:hideMark/>
          </w:tcPr>
          <w:p w:rsidR="0007664B" w:rsidRPr="001E346D" w:rsidRDefault="0007664B" w:rsidP="00092F51">
            <w:pPr>
              <w:spacing w:after="0" w:line="240" w:lineRule="auto"/>
              <w:jc w:val="center"/>
              <w:rPr>
                <w:rFonts w:ascii="Times New Roman" w:eastAsia="Times New Roman" w:hAnsi="Times New Roman" w:cs="Times New Roman"/>
                <w:color w:val="000000"/>
                <w:sz w:val="20"/>
                <w:szCs w:val="20"/>
                <w:lang w:eastAsia="ru-RU"/>
              </w:rPr>
            </w:pPr>
            <w:r w:rsidRPr="001E346D">
              <w:rPr>
                <w:rFonts w:ascii="Times New Roman" w:eastAsia="Times New Roman" w:hAnsi="Times New Roman" w:cs="Times New Roman"/>
                <w:color w:val="000000"/>
                <w:sz w:val="20"/>
                <w:szCs w:val="20"/>
                <w:lang w:eastAsia="ru-RU"/>
              </w:rPr>
              <w:t>4</w:t>
            </w:r>
          </w:p>
        </w:tc>
        <w:tc>
          <w:tcPr>
            <w:tcW w:w="1540" w:type="dxa"/>
            <w:tcBorders>
              <w:top w:val="nil"/>
              <w:left w:val="nil"/>
              <w:bottom w:val="single" w:sz="4" w:space="0" w:color="auto"/>
              <w:right w:val="single" w:sz="4" w:space="0" w:color="auto"/>
            </w:tcBorders>
            <w:shd w:val="clear" w:color="auto" w:fill="auto"/>
            <w:noWrap/>
            <w:vAlign w:val="center"/>
            <w:hideMark/>
          </w:tcPr>
          <w:p w:rsidR="0007664B" w:rsidRPr="001E346D" w:rsidRDefault="0007664B" w:rsidP="00092F51">
            <w:pPr>
              <w:spacing w:after="0" w:line="240" w:lineRule="auto"/>
              <w:jc w:val="center"/>
              <w:rPr>
                <w:rFonts w:ascii="Times New Roman" w:eastAsia="Times New Roman" w:hAnsi="Times New Roman" w:cs="Times New Roman"/>
                <w:color w:val="000000"/>
                <w:sz w:val="20"/>
                <w:szCs w:val="20"/>
                <w:lang w:eastAsia="ru-RU"/>
              </w:rPr>
            </w:pPr>
            <w:r w:rsidRPr="001E346D">
              <w:rPr>
                <w:rFonts w:ascii="Times New Roman" w:eastAsia="Times New Roman" w:hAnsi="Times New Roman" w:cs="Times New Roman"/>
                <w:color w:val="000000"/>
                <w:sz w:val="20"/>
                <w:szCs w:val="20"/>
                <w:lang w:eastAsia="ru-RU"/>
              </w:rPr>
              <w:t>100</w:t>
            </w:r>
          </w:p>
        </w:tc>
      </w:tr>
      <w:tr w:rsidR="0007664B" w:rsidRPr="001E346D" w:rsidTr="00092F51">
        <w:trPr>
          <w:trHeight w:val="170"/>
          <w:jc w:val="center"/>
        </w:trPr>
        <w:tc>
          <w:tcPr>
            <w:tcW w:w="2547" w:type="dxa"/>
            <w:tcBorders>
              <w:top w:val="nil"/>
              <w:left w:val="single" w:sz="4" w:space="0" w:color="auto"/>
              <w:bottom w:val="single" w:sz="4" w:space="0" w:color="auto"/>
              <w:right w:val="single" w:sz="4" w:space="0" w:color="auto"/>
            </w:tcBorders>
            <w:shd w:val="clear" w:color="auto" w:fill="auto"/>
            <w:vAlign w:val="center"/>
            <w:hideMark/>
          </w:tcPr>
          <w:p w:rsidR="0007664B" w:rsidRPr="001E346D" w:rsidRDefault="0007664B" w:rsidP="00092F51">
            <w:pPr>
              <w:spacing w:after="0" w:line="240" w:lineRule="auto"/>
              <w:rPr>
                <w:rFonts w:ascii="Times New Roman" w:eastAsia="Times New Roman" w:hAnsi="Times New Roman" w:cs="Times New Roman"/>
                <w:color w:val="000000"/>
                <w:sz w:val="20"/>
                <w:szCs w:val="20"/>
                <w:lang w:eastAsia="ru-RU"/>
              </w:rPr>
            </w:pPr>
            <w:r w:rsidRPr="001E346D">
              <w:rPr>
                <w:rFonts w:ascii="Times New Roman" w:eastAsia="Times New Roman" w:hAnsi="Times New Roman" w:cs="Times New Roman"/>
                <w:color w:val="000000"/>
                <w:sz w:val="20"/>
                <w:szCs w:val="20"/>
                <w:lang w:eastAsia="ru-RU"/>
              </w:rPr>
              <w:t xml:space="preserve">Борисова </w:t>
            </w:r>
          </w:p>
          <w:p w:rsidR="0007664B" w:rsidRPr="001E346D" w:rsidRDefault="0007664B" w:rsidP="00092F51">
            <w:pPr>
              <w:spacing w:after="0" w:line="240" w:lineRule="auto"/>
              <w:rPr>
                <w:rFonts w:ascii="Times New Roman" w:eastAsia="Times New Roman" w:hAnsi="Times New Roman" w:cs="Times New Roman"/>
                <w:color w:val="000000"/>
                <w:sz w:val="20"/>
                <w:szCs w:val="20"/>
                <w:lang w:eastAsia="ru-RU"/>
              </w:rPr>
            </w:pPr>
            <w:r w:rsidRPr="001E346D">
              <w:rPr>
                <w:rFonts w:ascii="Times New Roman" w:eastAsia="Times New Roman" w:hAnsi="Times New Roman" w:cs="Times New Roman"/>
                <w:color w:val="000000"/>
                <w:sz w:val="20"/>
                <w:szCs w:val="20"/>
                <w:lang w:eastAsia="ru-RU"/>
              </w:rPr>
              <w:t>Дарья Викторовна</w:t>
            </w:r>
            <w:r w:rsidRPr="001E346D">
              <w:rPr>
                <w:rFonts w:ascii="Times New Roman" w:eastAsia="Times New Roman" w:hAnsi="Times New Roman" w:cs="Times New Roman"/>
                <w:color w:val="000000"/>
                <w:sz w:val="20"/>
                <w:szCs w:val="20"/>
                <w:lang w:eastAsia="ru-RU"/>
              </w:rPr>
              <w:br/>
            </w:r>
          </w:p>
        </w:tc>
        <w:tc>
          <w:tcPr>
            <w:tcW w:w="3685" w:type="dxa"/>
            <w:tcBorders>
              <w:top w:val="nil"/>
              <w:left w:val="nil"/>
              <w:bottom w:val="single" w:sz="4" w:space="0" w:color="auto"/>
              <w:right w:val="single" w:sz="4" w:space="0" w:color="auto"/>
            </w:tcBorders>
            <w:shd w:val="clear" w:color="auto" w:fill="auto"/>
            <w:vAlign w:val="center"/>
            <w:hideMark/>
          </w:tcPr>
          <w:p w:rsidR="0007664B" w:rsidRPr="001E346D" w:rsidRDefault="0007664B" w:rsidP="00092F51">
            <w:pPr>
              <w:spacing w:after="0" w:line="240" w:lineRule="auto"/>
              <w:rPr>
                <w:rFonts w:ascii="Times New Roman" w:eastAsia="Times New Roman" w:hAnsi="Times New Roman" w:cs="Times New Roman"/>
                <w:color w:val="000000"/>
                <w:sz w:val="20"/>
                <w:szCs w:val="20"/>
                <w:lang w:eastAsia="ru-RU"/>
              </w:rPr>
            </w:pPr>
            <w:r w:rsidRPr="001E346D">
              <w:rPr>
                <w:rFonts w:ascii="Times New Roman" w:eastAsia="Times New Roman" w:hAnsi="Times New Roman" w:cs="Times New Roman"/>
                <w:color w:val="000000"/>
                <w:sz w:val="20"/>
                <w:szCs w:val="20"/>
                <w:lang w:eastAsia="ru-RU"/>
              </w:rPr>
              <w:t>Директор по управлению персоналом                       ПАО «Россети»</w:t>
            </w:r>
          </w:p>
        </w:tc>
        <w:tc>
          <w:tcPr>
            <w:tcW w:w="1540" w:type="dxa"/>
            <w:tcBorders>
              <w:top w:val="nil"/>
              <w:left w:val="nil"/>
              <w:bottom w:val="single" w:sz="4" w:space="0" w:color="auto"/>
              <w:right w:val="single" w:sz="4" w:space="0" w:color="auto"/>
            </w:tcBorders>
            <w:shd w:val="clear" w:color="auto" w:fill="auto"/>
            <w:noWrap/>
            <w:vAlign w:val="center"/>
            <w:hideMark/>
          </w:tcPr>
          <w:p w:rsidR="0007664B" w:rsidRPr="001E346D" w:rsidRDefault="0007664B" w:rsidP="00092F51">
            <w:pPr>
              <w:spacing w:after="0" w:line="240" w:lineRule="auto"/>
              <w:jc w:val="center"/>
              <w:rPr>
                <w:rFonts w:ascii="Times New Roman" w:eastAsia="Times New Roman" w:hAnsi="Times New Roman" w:cs="Times New Roman"/>
                <w:color w:val="000000"/>
                <w:sz w:val="20"/>
                <w:szCs w:val="20"/>
                <w:lang w:eastAsia="ru-RU"/>
              </w:rPr>
            </w:pPr>
            <w:r w:rsidRPr="001E346D">
              <w:rPr>
                <w:rFonts w:ascii="Times New Roman" w:eastAsia="Times New Roman" w:hAnsi="Times New Roman" w:cs="Times New Roman"/>
                <w:color w:val="000000"/>
                <w:sz w:val="20"/>
                <w:szCs w:val="20"/>
                <w:lang w:eastAsia="ru-RU"/>
              </w:rPr>
              <w:t>4</w:t>
            </w:r>
          </w:p>
        </w:tc>
        <w:tc>
          <w:tcPr>
            <w:tcW w:w="1540" w:type="dxa"/>
            <w:tcBorders>
              <w:top w:val="nil"/>
              <w:left w:val="nil"/>
              <w:bottom w:val="single" w:sz="4" w:space="0" w:color="auto"/>
              <w:right w:val="single" w:sz="4" w:space="0" w:color="auto"/>
            </w:tcBorders>
            <w:shd w:val="clear" w:color="auto" w:fill="auto"/>
            <w:noWrap/>
            <w:vAlign w:val="center"/>
            <w:hideMark/>
          </w:tcPr>
          <w:p w:rsidR="0007664B" w:rsidRPr="001E346D" w:rsidRDefault="0007664B" w:rsidP="00092F51">
            <w:pPr>
              <w:spacing w:after="0" w:line="240" w:lineRule="auto"/>
              <w:jc w:val="center"/>
              <w:rPr>
                <w:rFonts w:ascii="Times New Roman" w:eastAsia="Times New Roman" w:hAnsi="Times New Roman" w:cs="Times New Roman"/>
                <w:color w:val="000000"/>
                <w:sz w:val="20"/>
                <w:szCs w:val="20"/>
                <w:lang w:eastAsia="ru-RU"/>
              </w:rPr>
            </w:pPr>
            <w:r w:rsidRPr="001E346D">
              <w:rPr>
                <w:rFonts w:ascii="Times New Roman" w:eastAsia="Times New Roman" w:hAnsi="Times New Roman" w:cs="Times New Roman"/>
                <w:color w:val="000000"/>
                <w:sz w:val="20"/>
                <w:szCs w:val="20"/>
                <w:lang w:eastAsia="ru-RU"/>
              </w:rPr>
              <w:t>100</w:t>
            </w:r>
          </w:p>
        </w:tc>
      </w:tr>
      <w:tr w:rsidR="0007664B" w:rsidRPr="001E346D" w:rsidTr="00092F51">
        <w:trPr>
          <w:trHeight w:val="170"/>
          <w:jc w:val="center"/>
        </w:trPr>
        <w:tc>
          <w:tcPr>
            <w:tcW w:w="2547" w:type="dxa"/>
            <w:tcBorders>
              <w:top w:val="nil"/>
              <w:left w:val="single" w:sz="4" w:space="0" w:color="auto"/>
              <w:bottom w:val="single" w:sz="4" w:space="0" w:color="auto"/>
              <w:right w:val="single" w:sz="4" w:space="0" w:color="auto"/>
            </w:tcBorders>
            <w:shd w:val="clear" w:color="auto" w:fill="auto"/>
            <w:vAlign w:val="center"/>
            <w:hideMark/>
          </w:tcPr>
          <w:p w:rsidR="0007664B" w:rsidRPr="001E346D" w:rsidRDefault="0007664B" w:rsidP="00092F51">
            <w:pPr>
              <w:spacing w:after="0" w:line="240" w:lineRule="auto"/>
              <w:rPr>
                <w:rFonts w:ascii="Times New Roman" w:eastAsia="Times New Roman" w:hAnsi="Times New Roman" w:cs="Times New Roman"/>
                <w:color w:val="000000"/>
                <w:sz w:val="20"/>
                <w:szCs w:val="20"/>
                <w:lang w:eastAsia="ru-RU"/>
              </w:rPr>
            </w:pPr>
            <w:r w:rsidRPr="001E346D">
              <w:rPr>
                <w:rFonts w:ascii="Times New Roman" w:eastAsia="Times New Roman" w:hAnsi="Times New Roman" w:cs="Times New Roman"/>
                <w:color w:val="000000"/>
                <w:sz w:val="20"/>
                <w:szCs w:val="20"/>
                <w:lang w:eastAsia="ru-RU"/>
              </w:rPr>
              <w:t xml:space="preserve">Шашкова </w:t>
            </w:r>
          </w:p>
          <w:p w:rsidR="0007664B" w:rsidRPr="001E346D" w:rsidRDefault="0007664B" w:rsidP="00092F51">
            <w:pPr>
              <w:spacing w:after="0" w:line="240" w:lineRule="auto"/>
              <w:rPr>
                <w:rFonts w:ascii="Times New Roman" w:eastAsia="Times New Roman" w:hAnsi="Times New Roman" w:cs="Times New Roman"/>
                <w:color w:val="000000"/>
                <w:sz w:val="20"/>
                <w:szCs w:val="20"/>
                <w:lang w:eastAsia="ru-RU"/>
              </w:rPr>
            </w:pPr>
            <w:r w:rsidRPr="001E346D">
              <w:rPr>
                <w:rFonts w:ascii="Times New Roman" w:eastAsia="Times New Roman" w:hAnsi="Times New Roman" w:cs="Times New Roman"/>
                <w:color w:val="000000"/>
                <w:sz w:val="20"/>
                <w:szCs w:val="20"/>
                <w:lang w:eastAsia="ru-RU"/>
              </w:rPr>
              <w:t>Наталья Васильевна</w:t>
            </w:r>
            <w:r w:rsidRPr="001E346D">
              <w:rPr>
                <w:rFonts w:ascii="Times New Roman" w:eastAsia="Times New Roman" w:hAnsi="Times New Roman" w:cs="Times New Roman"/>
                <w:color w:val="000000"/>
                <w:sz w:val="20"/>
                <w:szCs w:val="20"/>
                <w:lang w:eastAsia="ru-RU"/>
              </w:rPr>
              <w:br/>
            </w:r>
            <w:r w:rsidRPr="001E346D">
              <w:rPr>
                <w:rFonts w:ascii="Times New Roman" w:eastAsia="Times New Roman" w:hAnsi="Times New Roman" w:cs="Times New Roman"/>
                <w:color w:val="000000"/>
                <w:sz w:val="20"/>
                <w:szCs w:val="20"/>
                <w:lang w:eastAsia="ru-RU"/>
              </w:rPr>
              <w:br/>
            </w:r>
            <w:r w:rsidRPr="001E346D">
              <w:rPr>
                <w:rFonts w:ascii="Times New Roman" w:eastAsia="Times New Roman" w:hAnsi="Times New Roman" w:cs="Times New Roman"/>
                <w:i/>
                <w:color w:val="000000"/>
                <w:sz w:val="20"/>
                <w:szCs w:val="20"/>
                <w:lang w:eastAsia="ru-RU"/>
              </w:rPr>
              <w:t>Член Совета директоров</w:t>
            </w:r>
            <w:r w:rsidRPr="001E346D">
              <w:rPr>
                <w:rFonts w:ascii="Times New Roman" w:eastAsia="Times New Roman" w:hAnsi="Times New Roman" w:cs="Times New Roman"/>
                <w:i/>
                <w:color w:val="000000"/>
                <w:sz w:val="20"/>
                <w:szCs w:val="20"/>
                <w:lang w:eastAsia="ru-RU"/>
              </w:rPr>
              <w:br/>
              <w:t>Независимый директор</w:t>
            </w:r>
          </w:p>
        </w:tc>
        <w:tc>
          <w:tcPr>
            <w:tcW w:w="3685" w:type="dxa"/>
            <w:tcBorders>
              <w:top w:val="nil"/>
              <w:left w:val="nil"/>
              <w:bottom w:val="single" w:sz="4" w:space="0" w:color="auto"/>
              <w:right w:val="single" w:sz="4" w:space="0" w:color="auto"/>
            </w:tcBorders>
            <w:shd w:val="clear" w:color="auto" w:fill="auto"/>
            <w:vAlign w:val="center"/>
            <w:hideMark/>
          </w:tcPr>
          <w:p w:rsidR="0007664B" w:rsidRPr="001E346D" w:rsidRDefault="0007664B" w:rsidP="00092F51">
            <w:pPr>
              <w:spacing w:after="0" w:line="240" w:lineRule="auto"/>
              <w:rPr>
                <w:rFonts w:ascii="Times New Roman" w:eastAsia="Times New Roman" w:hAnsi="Times New Roman" w:cs="Times New Roman"/>
                <w:color w:val="000000"/>
                <w:sz w:val="20"/>
                <w:szCs w:val="20"/>
                <w:lang w:eastAsia="ru-RU"/>
              </w:rPr>
            </w:pPr>
            <w:r w:rsidRPr="001E346D">
              <w:rPr>
                <w:rFonts w:ascii="Times New Roman" w:eastAsia="Times New Roman" w:hAnsi="Times New Roman" w:cs="Times New Roman"/>
                <w:color w:val="000000"/>
                <w:sz w:val="20"/>
                <w:szCs w:val="20"/>
                <w:lang w:eastAsia="ru-RU"/>
              </w:rPr>
              <w:t>Директор по экономике ООО «Сибирская генерирующая компания»</w:t>
            </w:r>
          </w:p>
        </w:tc>
        <w:tc>
          <w:tcPr>
            <w:tcW w:w="1540" w:type="dxa"/>
            <w:tcBorders>
              <w:top w:val="nil"/>
              <w:left w:val="nil"/>
              <w:bottom w:val="single" w:sz="4" w:space="0" w:color="auto"/>
              <w:right w:val="single" w:sz="4" w:space="0" w:color="auto"/>
            </w:tcBorders>
            <w:shd w:val="clear" w:color="auto" w:fill="auto"/>
            <w:noWrap/>
            <w:vAlign w:val="center"/>
            <w:hideMark/>
          </w:tcPr>
          <w:p w:rsidR="0007664B" w:rsidRPr="001E346D" w:rsidRDefault="0007664B" w:rsidP="00092F51">
            <w:pPr>
              <w:spacing w:after="0" w:line="240" w:lineRule="auto"/>
              <w:jc w:val="center"/>
              <w:rPr>
                <w:rFonts w:ascii="Times New Roman" w:eastAsia="Times New Roman" w:hAnsi="Times New Roman" w:cs="Times New Roman"/>
                <w:color w:val="000000"/>
                <w:sz w:val="20"/>
                <w:szCs w:val="20"/>
                <w:lang w:eastAsia="ru-RU"/>
              </w:rPr>
            </w:pPr>
            <w:r w:rsidRPr="001E346D">
              <w:rPr>
                <w:rFonts w:ascii="Times New Roman" w:eastAsia="Times New Roman" w:hAnsi="Times New Roman" w:cs="Times New Roman"/>
                <w:color w:val="000000"/>
                <w:sz w:val="20"/>
                <w:szCs w:val="20"/>
                <w:lang w:eastAsia="ru-RU"/>
              </w:rPr>
              <w:t>4</w:t>
            </w:r>
          </w:p>
        </w:tc>
        <w:tc>
          <w:tcPr>
            <w:tcW w:w="1540" w:type="dxa"/>
            <w:tcBorders>
              <w:top w:val="nil"/>
              <w:left w:val="nil"/>
              <w:bottom w:val="single" w:sz="4" w:space="0" w:color="auto"/>
              <w:right w:val="single" w:sz="4" w:space="0" w:color="auto"/>
            </w:tcBorders>
            <w:shd w:val="clear" w:color="auto" w:fill="auto"/>
            <w:noWrap/>
            <w:vAlign w:val="center"/>
            <w:hideMark/>
          </w:tcPr>
          <w:p w:rsidR="0007664B" w:rsidRPr="001E346D" w:rsidRDefault="0007664B" w:rsidP="00092F51">
            <w:pPr>
              <w:spacing w:after="0" w:line="240" w:lineRule="auto"/>
              <w:jc w:val="center"/>
              <w:rPr>
                <w:rFonts w:ascii="Times New Roman" w:eastAsia="Times New Roman" w:hAnsi="Times New Roman" w:cs="Times New Roman"/>
                <w:color w:val="000000"/>
                <w:sz w:val="20"/>
                <w:szCs w:val="20"/>
                <w:lang w:eastAsia="ru-RU"/>
              </w:rPr>
            </w:pPr>
            <w:r w:rsidRPr="001E346D">
              <w:rPr>
                <w:rFonts w:ascii="Times New Roman" w:eastAsia="Times New Roman" w:hAnsi="Times New Roman" w:cs="Times New Roman"/>
                <w:color w:val="000000"/>
                <w:sz w:val="20"/>
                <w:szCs w:val="20"/>
                <w:lang w:eastAsia="ru-RU"/>
              </w:rPr>
              <w:t>100</w:t>
            </w:r>
          </w:p>
        </w:tc>
      </w:tr>
    </w:tbl>
    <w:p w:rsidR="0007664B" w:rsidRPr="001E346D" w:rsidRDefault="0007664B" w:rsidP="0007664B">
      <w:pPr>
        <w:widowControl w:val="0"/>
        <w:spacing w:after="0" w:line="240" w:lineRule="auto"/>
        <w:jc w:val="center"/>
        <w:rPr>
          <w:rFonts w:ascii="Times New Roman" w:eastAsia="Times New Roman" w:hAnsi="Times New Roman" w:cs="Times New Roman"/>
          <w:sz w:val="24"/>
          <w:szCs w:val="24"/>
        </w:rPr>
      </w:pPr>
    </w:p>
    <w:p w:rsidR="0007664B" w:rsidRPr="001E346D" w:rsidRDefault="0007664B" w:rsidP="0007664B">
      <w:pPr>
        <w:tabs>
          <w:tab w:val="left" w:pos="993"/>
          <w:tab w:val="left" w:pos="1134"/>
        </w:tabs>
        <w:spacing w:after="0" w:line="240" w:lineRule="auto"/>
        <w:ind w:firstLine="709"/>
        <w:jc w:val="both"/>
        <w:rPr>
          <w:rFonts w:ascii="Times New Roman" w:eastAsia="Times New Roman" w:hAnsi="Times New Roman" w:cs="Times New Roman"/>
          <w:sz w:val="24"/>
          <w:szCs w:val="24"/>
        </w:rPr>
      </w:pPr>
      <w:r w:rsidRPr="001E346D">
        <w:rPr>
          <w:rFonts w:ascii="Times New Roman" w:eastAsia="Times New Roman" w:hAnsi="Times New Roman" w:cs="Times New Roman"/>
          <w:sz w:val="24"/>
          <w:szCs w:val="24"/>
        </w:rPr>
        <w:t xml:space="preserve">В 2023 году состоялось 11 заседаний (16 февраля, 24 марта, 14 апреля, 28 апреля, 05 июня, 07 июня, 29 июня, 24 августа, 15 сентября, 04 декабря, 28 декабря) Комитета по кадрам и вознаграждения.  Рассмотрено 16 вопросов. </w:t>
      </w:r>
    </w:p>
    <w:p w:rsidR="0007664B" w:rsidRPr="001E346D" w:rsidRDefault="0007664B" w:rsidP="0007664B">
      <w:pPr>
        <w:tabs>
          <w:tab w:val="left" w:pos="993"/>
          <w:tab w:val="left" w:pos="1134"/>
        </w:tabs>
        <w:spacing w:after="0" w:line="240" w:lineRule="auto"/>
        <w:ind w:firstLine="709"/>
        <w:jc w:val="both"/>
        <w:rPr>
          <w:rFonts w:ascii="Times New Roman" w:eastAsia="Times New Roman" w:hAnsi="Times New Roman" w:cs="Times New Roman"/>
          <w:sz w:val="24"/>
          <w:szCs w:val="24"/>
        </w:rPr>
      </w:pPr>
      <w:r w:rsidRPr="001E346D">
        <w:rPr>
          <w:rFonts w:ascii="Times New Roman" w:eastAsia="Times New Roman" w:hAnsi="Times New Roman" w:cs="Times New Roman"/>
          <w:sz w:val="24"/>
          <w:szCs w:val="24"/>
        </w:rPr>
        <w:t>Представлены рекомендации Совету директоров по 9 вопросам, в том числе по вопросам:</w:t>
      </w:r>
    </w:p>
    <w:p w:rsidR="0007664B" w:rsidRPr="001E346D" w:rsidRDefault="0007664B" w:rsidP="0007664B">
      <w:pPr>
        <w:tabs>
          <w:tab w:val="left" w:pos="993"/>
          <w:tab w:val="left" w:pos="1134"/>
        </w:tabs>
        <w:spacing w:after="0" w:line="240" w:lineRule="auto"/>
        <w:ind w:firstLine="709"/>
        <w:jc w:val="both"/>
        <w:rPr>
          <w:rFonts w:ascii="Times New Roman" w:eastAsia="Times New Roman" w:hAnsi="Times New Roman" w:cs="Times New Roman"/>
          <w:sz w:val="24"/>
          <w:szCs w:val="24"/>
        </w:rPr>
      </w:pPr>
      <w:r w:rsidRPr="001E346D">
        <w:rPr>
          <w:rFonts w:ascii="Times New Roman" w:eastAsia="Times New Roman" w:hAnsi="Times New Roman" w:cs="Times New Roman"/>
          <w:sz w:val="24"/>
          <w:szCs w:val="24"/>
        </w:rPr>
        <w:t>- о дополнительном премировании Генерального директора Общества за достижение КПЭ «Уровень потерь электрической энергии в сети 0,4-20 кВ» по итогам работы ПАО «Россети Сибирь» за 2021 год;</w:t>
      </w:r>
    </w:p>
    <w:p w:rsidR="0007664B" w:rsidRPr="001E346D" w:rsidRDefault="0007664B" w:rsidP="0007664B">
      <w:pPr>
        <w:tabs>
          <w:tab w:val="left" w:pos="993"/>
          <w:tab w:val="left" w:pos="1134"/>
        </w:tabs>
        <w:spacing w:after="0" w:line="240" w:lineRule="auto"/>
        <w:ind w:firstLine="709"/>
        <w:jc w:val="both"/>
        <w:rPr>
          <w:rFonts w:ascii="Times New Roman" w:eastAsia="Times New Roman" w:hAnsi="Times New Roman" w:cs="Times New Roman"/>
          <w:sz w:val="24"/>
          <w:szCs w:val="24"/>
        </w:rPr>
      </w:pPr>
      <w:r w:rsidRPr="001E346D">
        <w:rPr>
          <w:rFonts w:ascii="Times New Roman" w:eastAsia="Times New Roman" w:hAnsi="Times New Roman" w:cs="Times New Roman"/>
          <w:sz w:val="24"/>
          <w:szCs w:val="24"/>
        </w:rPr>
        <w:t>- об определении размера премирования Генерального директора Общества по итогам выполнения КПЭ за 2022 год.</w:t>
      </w:r>
    </w:p>
    <w:p w:rsidR="0007664B" w:rsidRPr="001E346D" w:rsidRDefault="0007664B" w:rsidP="0007664B">
      <w:pPr>
        <w:tabs>
          <w:tab w:val="left" w:pos="993"/>
          <w:tab w:val="left" w:pos="1134"/>
        </w:tabs>
        <w:spacing w:after="0" w:line="240" w:lineRule="auto"/>
        <w:ind w:firstLine="709"/>
        <w:jc w:val="right"/>
        <w:rPr>
          <w:rFonts w:ascii="Times New Roman" w:eastAsia="Times New Roman" w:hAnsi="Times New Roman" w:cs="Times New Roman"/>
          <w:sz w:val="24"/>
          <w:szCs w:val="24"/>
        </w:rPr>
      </w:pPr>
      <w:r w:rsidRPr="006161F5">
        <w:rPr>
          <w:rFonts w:ascii="Times New Roman" w:eastAsia="Times New Roman" w:hAnsi="Times New Roman" w:cs="Times New Roman"/>
          <w:sz w:val="24"/>
          <w:szCs w:val="24"/>
        </w:rPr>
        <w:t xml:space="preserve">Таблица </w:t>
      </w:r>
      <w:r w:rsidR="006161F5" w:rsidRPr="006161F5">
        <w:rPr>
          <w:rFonts w:ascii="Times New Roman" w:eastAsia="Times New Roman" w:hAnsi="Times New Roman" w:cs="Times New Roman"/>
          <w:sz w:val="24"/>
          <w:szCs w:val="24"/>
        </w:rPr>
        <w:t>8</w:t>
      </w:r>
      <w:r w:rsidR="00134156">
        <w:rPr>
          <w:rFonts w:ascii="Times New Roman" w:eastAsia="Times New Roman" w:hAnsi="Times New Roman" w:cs="Times New Roman"/>
          <w:sz w:val="24"/>
          <w:szCs w:val="24"/>
        </w:rPr>
        <w:t>5</w:t>
      </w:r>
    </w:p>
    <w:p w:rsidR="0007664B" w:rsidRPr="001E346D" w:rsidRDefault="0007664B" w:rsidP="0007664B">
      <w:pPr>
        <w:widowControl w:val="0"/>
        <w:spacing w:after="0" w:line="240" w:lineRule="auto"/>
        <w:ind w:firstLine="709"/>
        <w:jc w:val="center"/>
        <w:rPr>
          <w:rFonts w:ascii="Times New Roman" w:eastAsia="Times New Roman" w:hAnsi="Times New Roman" w:cs="Times New Roman"/>
          <w:b/>
          <w:sz w:val="24"/>
          <w:szCs w:val="24"/>
        </w:rPr>
      </w:pPr>
      <w:r w:rsidRPr="001E346D">
        <w:rPr>
          <w:rFonts w:ascii="Times New Roman" w:eastAsia="Times New Roman" w:hAnsi="Times New Roman" w:cs="Times New Roman"/>
          <w:b/>
          <w:sz w:val="24"/>
          <w:szCs w:val="24"/>
        </w:rPr>
        <w:t>Категории рассмотренных Комитетом по кадрам и вознаграждениям вопросов в 2023 году</w:t>
      </w:r>
    </w:p>
    <w:p w:rsidR="0007664B" w:rsidRPr="001E346D" w:rsidRDefault="0007664B" w:rsidP="0007664B">
      <w:pPr>
        <w:pStyle w:val="ab"/>
        <w:spacing w:after="0" w:line="240" w:lineRule="auto"/>
        <w:ind w:left="0" w:firstLine="709"/>
        <w:jc w:val="both"/>
        <w:rPr>
          <w:rFonts w:ascii="Times New Roman" w:hAnsi="Times New Roman"/>
          <w:sz w:val="20"/>
          <w:szCs w:val="20"/>
        </w:rPr>
      </w:pPr>
    </w:p>
    <w:tbl>
      <w:tblPr>
        <w:tblStyle w:val="ad"/>
        <w:tblW w:w="9351" w:type="dxa"/>
        <w:jc w:val="center"/>
        <w:tblLook w:val="04A0" w:firstRow="1" w:lastRow="0" w:firstColumn="1" w:lastColumn="0" w:noHBand="0" w:noVBand="1"/>
      </w:tblPr>
      <w:tblGrid>
        <w:gridCol w:w="5223"/>
        <w:gridCol w:w="637"/>
        <w:gridCol w:w="1793"/>
        <w:gridCol w:w="1698"/>
      </w:tblGrid>
      <w:tr w:rsidR="0007664B" w:rsidRPr="001E346D" w:rsidTr="00296528">
        <w:trPr>
          <w:jc w:val="center"/>
        </w:trPr>
        <w:tc>
          <w:tcPr>
            <w:tcW w:w="5223" w:type="dxa"/>
          </w:tcPr>
          <w:p w:rsidR="0007664B" w:rsidRPr="001E346D" w:rsidRDefault="0007664B" w:rsidP="00092F51">
            <w:pPr>
              <w:pStyle w:val="ab"/>
              <w:spacing w:after="0" w:line="240" w:lineRule="auto"/>
              <w:ind w:left="0"/>
              <w:jc w:val="center"/>
              <w:rPr>
                <w:rFonts w:ascii="Times New Roman" w:hAnsi="Times New Roman"/>
                <w:b/>
              </w:rPr>
            </w:pPr>
            <w:r w:rsidRPr="001E346D">
              <w:rPr>
                <w:rFonts w:ascii="Times New Roman" w:hAnsi="Times New Roman"/>
                <w:b/>
                <w:bCs/>
                <w:color w:val="000000"/>
              </w:rPr>
              <w:t>Категории вопросов</w:t>
            </w:r>
          </w:p>
        </w:tc>
        <w:tc>
          <w:tcPr>
            <w:tcW w:w="637" w:type="dxa"/>
          </w:tcPr>
          <w:p w:rsidR="0007664B" w:rsidRPr="001E346D" w:rsidRDefault="00932437" w:rsidP="00092F51">
            <w:pPr>
              <w:widowControl w:val="0"/>
              <w:tabs>
                <w:tab w:val="left" w:pos="34"/>
              </w:tabs>
              <w:spacing w:after="5" w:line="252" w:lineRule="auto"/>
              <w:ind w:right="-143"/>
              <w:rPr>
                <w:rFonts w:ascii="Times New Roman" w:eastAsia="Times New Roman" w:hAnsi="Times New Roman" w:cs="Times New Roman"/>
                <w:b/>
                <w:bCs/>
                <w:color w:val="000000"/>
                <w:lang w:eastAsia="ru-RU"/>
              </w:rPr>
            </w:pPr>
            <w:r>
              <w:rPr>
                <w:rFonts w:ascii="Times New Roman" w:eastAsia="Times New Roman" w:hAnsi="Times New Roman" w:cs="Times New Roman"/>
                <w:b/>
                <w:bCs/>
                <w:color w:val="000000"/>
                <w:lang w:eastAsia="ru-RU"/>
              </w:rPr>
              <w:t xml:space="preserve"> </w:t>
            </w:r>
            <w:r w:rsidR="0007664B" w:rsidRPr="001E346D">
              <w:rPr>
                <w:rFonts w:ascii="Times New Roman" w:eastAsia="Times New Roman" w:hAnsi="Times New Roman" w:cs="Times New Roman"/>
                <w:b/>
                <w:bCs/>
                <w:color w:val="000000"/>
                <w:lang w:eastAsia="ru-RU"/>
              </w:rPr>
              <w:t>Ед.</w:t>
            </w:r>
          </w:p>
          <w:p w:rsidR="0007664B" w:rsidRPr="001E346D" w:rsidRDefault="0007664B" w:rsidP="00092F51">
            <w:pPr>
              <w:pStyle w:val="ab"/>
              <w:spacing w:after="0" w:line="240" w:lineRule="auto"/>
              <w:ind w:left="0"/>
              <w:jc w:val="both"/>
              <w:rPr>
                <w:rFonts w:ascii="Times New Roman" w:hAnsi="Times New Roman"/>
                <w:b/>
              </w:rPr>
            </w:pPr>
            <w:r w:rsidRPr="001E346D">
              <w:rPr>
                <w:rFonts w:ascii="Times New Roman" w:hAnsi="Times New Roman"/>
                <w:b/>
                <w:bCs/>
                <w:color w:val="000000"/>
              </w:rPr>
              <w:t>изм.</w:t>
            </w:r>
          </w:p>
        </w:tc>
        <w:tc>
          <w:tcPr>
            <w:tcW w:w="1793" w:type="dxa"/>
          </w:tcPr>
          <w:p w:rsidR="0007664B" w:rsidRPr="001E346D" w:rsidRDefault="0007664B" w:rsidP="00092F51">
            <w:pPr>
              <w:pStyle w:val="ab"/>
              <w:spacing w:after="0" w:line="240" w:lineRule="auto"/>
              <w:ind w:left="0"/>
              <w:jc w:val="center"/>
              <w:rPr>
                <w:rFonts w:ascii="Times New Roman" w:hAnsi="Times New Roman"/>
                <w:b/>
              </w:rPr>
            </w:pPr>
            <w:r w:rsidRPr="001E346D">
              <w:rPr>
                <w:rFonts w:ascii="Times New Roman" w:hAnsi="Times New Roman"/>
                <w:b/>
              </w:rPr>
              <w:t>Количество вопросов</w:t>
            </w:r>
          </w:p>
        </w:tc>
        <w:tc>
          <w:tcPr>
            <w:tcW w:w="1698" w:type="dxa"/>
          </w:tcPr>
          <w:p w:rsidR="0007664B" w:rsidRPr="001E346D" w:rsidRDefault="0007664B" w:rsidP="00092F51">
            <w:pPr>
              <w:pStyle w:val="ab"/>
              <w:spacing w:after="0" w:line="240" w:lineRule="auto"/>
              <w:ind w:left="0"/>
              <w:jc w:val="center"/>
              <w:rPr>
                <w:rFonts w:ascii="Times New Roman" w:hAnsi="Times New Roman"/>
                <w:b/>
              </w:rPr>
            </w:pPr>
            <w:r w:rsidRPr="001E346D">
              <w:rPr>
                <w:rFonts w:ascii="Times New Roman" w:hAnsi="Times New Roman"/>
                <w:b/>
              </w:rPr>
              <w:t>Процент от общего числа, %</w:t>
            </w:r>
          </w:p>
        </w:tc>
      </w:tr>
      <w:tr w:rsidR="0007664B" w:rsidRPr="001E346D" w:rsidTr="00296528">
        <w:trPr>
          <w:jc w:val="center"/>
        </w:trPr>
        <w:tc>
          <w:tcPr>
            <w:tcW w:w="5223" w:type="dxa"/>
          </w:tcPr>
          <w:p w:rsidR="0007664B" w:rsidRPr="001E346D" w:rsidRDefault="0007664B" w:rsidP="00092F51">
            <w:pPr>
              <w:pStyle w:val="ab"/>
              <w:spacing w:after="0" w:line="240" w:lineRule="auto"/>
              <w:ind w:left="0"/>
              <w:jc w:val="both"/>
              <w:rPr>
                <w:rFonts w:ascii="Times New Roman" w:hAnsi="Times New Roman"/>
              </w:rPr>
            </w:pPr>
            <w:r w:rsidRPr="001E346D">
              <w:rPr>
                <w:rFonts w:ascii="Times New Roman" w:hAnsi="Times New Roman"/>
              </w:rPr>
              <w:t>Согласование кандидатур на отдельные должности и кадровый резерв</w:t>
            </w:r>
          </w:p>
        </w:tc>
        <w:tc>
          <w:tcPr>
            <w:tcW w:w="637" w:type="dxa"/>
          </w:tcPr>
          <w:p w:rsidR="0007664B" w:rsidRPr="001E346D" w:rsidRDefault="0007664B" w:rsidP="00092F51">
            <w:pPr>
              <w:pStyle w:val="ab"/>
              <w:spacing w:after="0" w:line="240" w:lineRule="auto"/>
              <w:ind w:left="0"/>
              <w:jc w:val="both"/>
              <w:rPr>
                <w:rFonts w:ascii="Times New Roman" w:hAnsi="Times New Roman"/>
              </w:rPr>
            </w:pPr>
            <w:r w:rsidRPr="001E346D">
              <w:rPr>
                <w:rFonts w:ascii="Times New Roman" w:hAnsi="Times New Roman"/>
              </w:rPr>
              <w:t>шт.</w:t>
            </w:r>
          </w:p>
        </w:tc>
        <w:tc>
          <w:tcPr>
            <w:tcW w:w="1793" w:type="dxa"/>
            <w:vAlign w:val="center"/>
          </w:tcPr>
          <w:p w:rsidR="0007664B" w:rsidRPr="001E346D" w:rsidRDefault="0007664B" w:rsidP="00092F51">
            <w:pPr>
              <w:pStyle w:val="ab"/>
              <w:spacing w:after="0" w:line="240" w:lineRule="auto"/>
              <w:ind w:left="0"/>
              <w:jc w:val="center"/>
              <w:rPr>
                <w:rFonts w:ascii="Times New Roman" w:hAnsi="Times New Roman"/>
              </w:rPr>
            </w:pPr>
            <w:r w:rsidRPr="001E346D">
              <w:rPr>
                <w:rFonts w:ascii="Times New Roman" w:hAnsi="Times New Roman"/>
              </w:rPr>
              <w:t>4</w:t>
            </w:r>
          </w:p>
        </w:tc>
        <w:tc>
          <w:tcPr>
            <w:tcW w:w="1698" w:type="dxa"/>
            <w:vAlign w:val="center"/>
          </w:tcPr>
          <w:p w:rsidR="0007664B" w:rsidRPr="001E346D" w:rsidRDefault="0007664B" w:rsidP="00092F51">
            <w:pPr>
              <w:jc w:val="center"/>
              <w:rPr>
                <w:rFonts w:ascii="Times New Roman" w:hAnsi="Times New Roman" w:cs="Times New Roman"/>
                <w:color w:val="000000"/>
              </w:rPr>
            </w:pPr>
            <w:r w:rsidRPr="001E346D">
              <w:rPr>
                <w:rFonts w:ascii="Times New Roman" w:hAnsi="Times New Roman" w:cs="Times New Roman"/>
                <w:color w:val="000000"/>
              </w:rPr>
              <w:t>25</w:t>
            </w:r>
          </w:p>
        </w:tc>
      </w:tr>
      <w:tr w:rsidR="0007664B" w:rsidRPr="001E346D" w:rsidTr="00296528">
        <w:trPr>
          <w:jc w:val="center"/>
        </w:trPr>
        <w:tc>
          <w:tcPr>
            <w:tcW w:w="5223" w:type="dxa"/>
          </w:tcPr>
          <w:p w:rsidR="0007664B" w:rsidRPr="001E346D" w:rsidRDefault="0007664B" w:rsidP="00092F51">
            <w:pPr>
              <w:pStyle w:val="ab"/>
              <w:spacing w:after="0" w:line="240" w:lineRule="auto"/>
              <w:ind w:left="0"/>
              <w:jc w:val="both"/>
              <w:rPr>
                <w:rFonts w:ascii="Times New Roman" w:hAnsi="Times New Roman"/>
              </w:rPr>
            </w:pPr>
            <w:r w:rsidRPr="001E346D">
              <w:rPr>
                <w:rFonts w:ascii="Times New Roman" w:hAnsi="Times New Roman"/>
              </w:rPr>
              <w:t>Рекомендации СД по формированию Правления</w:t>
            </w:r>
          </w:p>
        </w:tc>
        <w:tc>
          <w:tcPr>
            <w:tcW w:w="637" w:type="dxa"/>
          </w:tcPr>
          <w:p w:rsidR="0007664B" w:rsidRPr="001E346D" w:rsidRDefault="0007664B" w:rsidP="00092F51">
            <w:pPr>
              <w:pStyle w:val="ab"/>
              <w:spacing w:after="0" w:line="240" w:lineRule="auto"/>
              <w:ind w:left="0"/>
              <w:jc w:val="both"/>
              <w:rPr>
                <w:rFonts w:ascii="Times New Roman" w:hAnsi="Times New Roman"/>
              </w:rPr>
            </w:pPr>
            <w:r w:rsidRPr="001E346D">
              <w:rPr>
                <w:rFonts w:ascii="Times New Roman" w:hAnsi="Times New Roman"/>
              </w:rPr>
              <w:t>шт.</w:t>
            </w:r>
          </w:p>
        </w:tc>
        <w:tc>
          <w:tcPr>
            <w:tcW w:w="1793" w:type="dxa"/>
            <w:vAlign w:val="center"/>
          </w:tcPr>
          <w:p w:rsidR="0007664B" w:rsidRPr="001E346D" w:rsidRDefault="0007664B" w:rsidP="00092F51">
            <w:pPr>
              <w:pStyle w:val="ab"/>
              <w:spacing w:after="0" w:line="240" w:lineRule="auto"/>
              <w:ind w:left="0"/>
              <w:jc w:val="center"/>
              <w:rPr>
                <w:rFonts w:ascii="Times New Roman" w:hAnsi="Times New Roman"/>
              </w:rPr>
            </w:pPr>
            <w:r w:rsidRPr="001E346D">
              <w:rPr>
                <w:rFonts w:ascii="Times New Roman" w:hAnsi="Times New Roman"/>
              </w:rPr>
              <w:t>0</w:t>
            </w:r>
          </w:p>
        </w:tc>
        <w:tc>
          <w:tcPr>
            <w:tcW w:w="1698" w:type="dxa"/>
            <w:vAlign w:val="center"/>
          </w:tcPr>
          <w:p w:rsidR="0007664B" w:rsidRPr="001E346D" w:rsidRDefault="0007664B" w:rsidP="00092F51">
            <w:pPr>
              <w:jc w:val="center"/>
              <w:rPr>
                <w:rFonts w:ascii="Times New Roman" w:hAnsi="Times New Roman" w:cs="Times New Roman"/>
                <w:color w:val="000000"/>
              </w:rPr>
            </w:pPr>
            <w:r w:rsidRPr="001E346D">
              <w:rPr>
                <w:rFonts w:ascii="Times New Roman" w:hAnsi="Times New Roman" w:cs="Times New Roman"/>
                <w:color w:val="000000"/>
              </w:rPr>
              <w:t>0</w:t>
            </w:r>
          </w:p>
        </w:tc>
      </w:tr>
      <w:tr w:rsidR="0007664B" w:rsidRPr="001E346D" w:rsidTr="00296528">
        <w:trPr>
          <w:jc w:val="center"/>
        </w:trPr>
        <w:tc>
          <w:tcPr>
            <w:tcW w:w="5223" w:type="dxa"/>
          </w:tcPr>
          <w:p w:rsidR="0007664B" w:rsidRPr="001E346D" w:rsidRDefault="0007664B" w:rsidP="00092F51">
            <w:pPr>
              <w:pStyle w:val="ab"/>
              <w:spacing w:after="0" w:line="240" w:lineRule="auto"/>
              <w:ind w:left="0"/>
              <w:jc w:val="both"/>
              <w:rPr>
                <w:rFonts w:ascii="Times New Roman" w:hAnsi="Times New Roman"/>
              </w:rPr>
            </w:pPr>
            <w:r w:rsidRPr="001E346D">
              <w:rPr>
                <w:rFonts w:ascii="Times New Roman" w:hAnsi="Times New Roman"/>
              </w:rPr>
              <w:t>Материальное стимулирование</w:t>
            </w:r>
          </w:p>
        </w:tc>
        <w:tc>
          <w:tcPr>
            <w:tcW w:w="637" w:type="dxa"/>
          </w:tcPr>
          <w:p w:rsidR="0007664B" w:rsidRPr="001E346D" w:rsidRDefault="0007664B" w:rsidP="00092F51">
            <w:pPr>
              <w:pStyle w:val="ab"/>
              <w:spacing w:after="0" w:line="240" w:lineRule="auto"/>
              <w:ind w:left="0"/>
              <w:jc w:val="both"/>
              <w:rPr>
                <w:rFonts w:ascii="Times New Roman" w:hAnsi="Times New Roman"/>
              </w:rPr>
            </w:pPr>
            <w:r w:rsidRPr="001E346D">
              <w:rPr>
                <w:rFonts w:ascii="Times New Roman" w:hAnsi="Times New Roman"/>
              </w:rPr>
              <w:t>шт.</w:t>
            </w:r>
          </w:p>
        </w:tc>
        <w:tc>
          <w:tcPr>
            <w:tcW w:w="1793" w:type="dxa"/>
            <w:vAlign w:val="center"/>
          </w:tcPr>
          <w:p w:rsidR="0007664B" w:rsidRPr="001E346D" w:rsidRDefault="0007664B" w:rsidP="00092F51">
            <w:pPr>
              <w:pStyle w:val="ab"/>
              <w:spacing w:after="0" w:line="240" w:lineRule="auto"/>
              <w:ind w:left="0"/>
              <w:jc w:val="center"/>
              <w:rPr>
                <w:rFonts w:ascii="Times New Roman" w:hAnsi="Times New Roman"/>
              </w:rPr>
            </w:pPr>
            <w:r w:rsidRPr="001E346D">
              <w:rPr>
                <w:rFonts w:ascii="Times New Roman" w:hAnsi="Times New Roman"/>
              </w:rPr>
              <w:t>4</w:t>
            </w:r>
          </w:p>
        </w:tc>
        <w:tc>
          <w:tcPr>
            <w:tcW w:w="1698" w:type="dxa"/>
            <w:vAlign w:val="center"/>
          </w:tcPr>
          <w:p w:rsidR="0007664B" w:rsidRPr="001E346D" w:rsidRDefault="0007664B" w:rsidP="00092F51">
            <w:pPr>
              <w:jc w:val="center"/>
              <w:rPr>
                <w:rFonts w:ascii="Times New Roman" w:hAnsi="Times New Roman" w:cs="Times New Roman"/>
                <w:color w:val="000000"/>
              </w:rPr>
            </w:pPr>
            <w:r w:rsidRPr="001E346D">
              <w:rPr>
                <w:rFonts w:ascii="Times New Roman" w:hAnsi="Times New Roman" w:cs="Times New Roman"/>
                <w:color w:val="000000"/>
              </w:rPr>
              <w:t>25</w:t>
            </w:r>
          </w:p>
        </w:tc>
      </w:tr>
      <w:tr w:rsidR="0007664B" w:rsidRPr="001E346D" w:rsidTr="00296528">
        <w:trPr>
          <w:jc w:val="center"/>
        </w:trPr>
        <w:tc>
          <w:tcPr>
            <w:tcW w:w="5223" w:type="dxa"/>
          </w:tcPr>
          <w:p w:rsidR="0007664B" w:rsidRPr="001E346D" w:rsidRDefault="0007664B" w:rsidP="00092F51">
            <w:pPr>
              <w:pStyle w:val="ab"/>
              <w:spacing w:after="0" w:line="240" w:lineRule="auto"/>
              <w:ind w:left="0"/>
              <w:jc w:val="both"/>
              <w:rPr>
                <w:rFonts w:ascii="Times New Roman" w:hAnsi="Times New Roman"/>
              </w:rPr>
            </w:pPr>
            <w:r w:rsidRPr="001E346D">
              <w:rPr>
                <w:rFonts w:ascii="Times New Roman" w:hAnsi="Times New Roman"/>
              </w:rPr>
              <w:t>Организационные вопросы</w:t>
            </w:r>
          </w:p>
        </w:tc>
        <w:tc>
          <w:tcPr>
            <w:tcW w:w="637" w:type="dxa"/>
          </w:tcPr>
          <w:p w:rsidR="0007664B" w:rsidRPr="001E346D" w:rsidRDefault="0007664B" w:rsidP="00092F51">
            <w:pPr>
              <w:pStyle w:val="ab"/>
              <w:spacing w:after="0" w:line="240" w:lineRule="auto"/>
              <w:ind w:left="0"/>
              <w:jc w:val="both"/>
              <w:rPr>
                <w:rFonts w:ascii="Times New Roman" w:hAnsi="Times New Roman"/>
              </w:rPr>
            </w:pPr>
            <w:r w:rsidRPr="001E346D">
              <w:rPr>
                <w:rFonts w:ascii="Times New Roman" w:hAnsi="Times New Roman"/>
              </w:rPr>
              <w:t>шт.</w:t>
            </w:r>
          </w:p>
        </w:tc>
        <w:tc>
          <w:tcPr>
            <w:tcW w:w="1793" w:type="dxa"/>
            <w:vAlign w:val="center"/>
          </w:tcPr>
          <w:p w:rsidR="0007664B" w:rsidRPr="001E346D" w:rsidRDefault="0007664B" w:rsidP="00092F51">
            <w:pPr>
              <w:pStyle w:val="ab"/>
              <w:spacing w:after="0" w:line="240" w:lineRule="auto"/>
              <w:ind w:left="0"/>
              <w:jc w:val="center"/>
              <w:rPr>
                <w:rFonts w:ascii="Times New Roman" w:hAnsi="Times New Roman"/>
              </w:rPr>
            </w:pPr>
            <w:r w:rsidRPr="001E346D">
              <w:rPr>
                <w:rFonts w:ascii="Times New Roman" w:hAnsi="Times New Roman"/>
              </w:rPr>
              <w:t>2</w:t>
            </w:r>
          </w:p>
        </w:tc>
        <w:tc>
          <w:tcPr>
            <w:tcW w:w="1698" w:type="dxa"/>
            <w:vAlign w:val="center"/>
          </w:tcPr>
          <w:p w:rsidR="0007664B" w:rsidRPr="001E346D" w:rsidRDefault="0007664B" w:rsidP="00092F51">
            <w:pPr>
              <w:jc w:val="center"/>
              <w:rPr>
                <w:rFonts w:ascii="Times New Roman" w:hAnsi="Times New Roman" w:cs="Times New Roman"/>
                <w:color w:val="000000"/>
              </w:rPr>
            </w:pPr>
            <w:r w:rsidRPr="001E346D">
              <w:rPr>
                <w:rFonts w:ascii="Times New Roman" w:hAnsi="Times New Roman" w:cs="Times New Roman"/>
                <w:color w:val="000000"/>
              </w:rPr>
              <w:t>12</w:t>
            </w:r>
          </w:p>
        </w:tc>
      </w:tr>
      <w:tr w:rsidR="0007664B" w:rsidRPr="001E346D" w:rsidTr="00296528">
        <w:trPr>
          <w:jc w:val="center"/>
        </w:trPr>
        <w:tc>
          <w:tcPr>
            <w:tcW w:w="5223" w:type="dxa"/>
          </w:tcPr>
          <w:p w:rsidR="0007664B" w:rsidRPr="001E346D" w:rsidRDefault="0007664B" w:rsidP="00092F51">
            <w:pPr>
              <w:pStyle w:val="ab"/>
              <w:spacing w:after="0" w:line="240" w:lineRule="auto"/>
              <w:ind w:left="0"/>
              <w:jc w:val="both"/>
              <w:rPr>
                <w:rFonts w:ascii="Times New Roman" w:hAnsi="Times New Roman"/>
              </w:rPr>
            </w:pPr>
            <w:r w:rsidRPr="001E346D">
              <w:rPr>
                <w:rFonts w:ascii="Times New Roman" w:hAnsi="Times New Roman"/>
              </w:rPr>
              <w:t xml:space="preserve">Другое </w:t>
            </w:r>
          </w:p>
        </w:tc>
        <w:tc>
          <w:tcPr>
            <w:tcW w:w="637" w:type="dxa"/>
          </w:tcPr>
          <w:p w:rsidR="0007664B" w:rsidRPr="001E346D" w:rsidRDefault="0007664B" w:rsidP="00092F51">
            <w:pPr>
              <w:pStyle w:val="ab"/>
              <w:spacing w:after="0" w:line="240" w:lineRule="auto"/>
              <w:ind w:left="0"/>
              <w:jc w:val="both"/>
              <w:rPr>
                <w:rFonts w:ascii="Times New Roman" w:hAnsi="Times New Roman"/>
              </w:rPr>
            </w:pPr>
            <w:r w:rsidRPr="001E346D">
              <w:rPr>
                <w:rFonts w:ascii="Times New Roman" w:hAnsi="Times New Roman"/>
              </w:rPr>
              <w:t>шт.</w:t>
            </w:r>
          </w:p>
        </w:tc>
        <w:tc>
          <w:tcPr>
            <w:tcW w:w="1793" w:type="dxa"/>
            <w:vAlign w:val="center"/>
          </w:tcPr>
          <w:p w:rsidR="0007664B" w:rsidRPr="001E346D" w:rsidRDefault="0007664B" w:rsidP="00092F51">
            <w:pPr>
              <w:pStyle w:val="ab"/>
              <w:spacing w:after="0" w:line="240" w:lineRule="auto"/>
              <w:ind w:left="0"/>
              <w:jc w:val="center"/>
              <w:rPr>
                <w:rFonts w:ascii="Times New Roman" w:hAnsi="Times New Roman"/>
              </w:rPr>
            </w:pPr>
            <w:r w:rsidRPr="001E346D">
              <w:rPr>
                <w:rFonts w:ascii="Times New Roman" w:hAnsi="Times New Roman"/>
              </w:rPr>
              <w:t>6</w:t>
            </w:r>
          </w:p>
        </w:tc>
        <w:tc>
          <w:tcPr>
            <w:tcW w:w="1698" w:type="dxa"/>
            <w:vAlign w:val="center"/>
          </w:tcPr>
          <w:p w:rsidR="0007664B" w:rsidRPr="001E346D" w:rsidRDefault="0007664B" w:rsidP="00092F51">
            <w:pPr>
              <w:jc w:val="center"/>
              <w:rPr>
                <w:rFonts w:ascii="Times New Roman" w:hAnsi="Times New Roman" w:cs="Times New Roman"/>
                <w:color w:val="000000"/>
              </w:rPr>
            </w:pPr>
            <w:r w:rsidRPr="001E346D">
              <w:rPr>
                <w:rFonts w:ascii="Times New Roman" w:hAnsi="Times New Roman" w:cs="Times New Roman"/>
                <w:color w:val="000000"/>
              </w:rPr>
              <w:t>38</w:t>
            </w:r>
          </w:p>
        </w:tc>
      </w:tr>
    </w:tbl>
    <w:p w:rsidR="0007664B" w:rsidRPr="001E346D" w:rsidRDefault="0007664B" w:rsidP="0007664B">
      <w:pPr>
        <w:widowControl w:val="0"/>
        <w:jc w:val="center"/>
        <w:rPr>
          <w:rFonts w:ascii="Times New Roman" w:eastAsia="Times New Roman" w:hAnsi="Times New Roman" w:cs="Times New Roman"/>
          <w:b/>
          <w:sz w:val="24"/>
          <w:szCs w:val="24"/>
        </w:rPr>
      </w:pPr>
    </w:p>
    <w:p w:rsidR="00DA794B" w:rsidRPr="001E346D" w:rsidRDefault="00DA794B" w:rsidP="00932C7D">
      <w:pPr>
        <w:widowControl w:val="0"/>
        <w:ind w:firstLine="709"/>
        <w:jc w:val="center"/>
        <w:rPr>
          <w:rFonts w:ascii="Times New Roman" w:eastAsia="Times New Roman" w:hAnsi="Times New Roman" w:cs="Times New Roman"/>
          <w:sz w:val="24"/>
          <w:szCs w:val="24"/>
        </w:rPr>
      </w:pPr>
      <w:r w:rsidRPr="001E346D">
        <w:rPr>
          <w:rFonts w:ascii="Times New Roman" w:eastAsia="Times New Roman" w:hAnsi="Times New Roman" w:cs="Times New Roman"/>
          <w:b/>
          <w:sz w:val="24"/>
          <w:szCs w:val="24"/>
        </w:rPr>
        <w:t>Комитет по надежности</w:t>
      </w:r>
      <w:r>
        <w:rPr>
          <w:rFonts w:ascii="Times New Roman" w:eastAsia="Times New Roman" w:hAnsi="Times New Roman" w:cs="Times New Roman"/>
          <w:b/>
          <w:sz w:val="24"/>
          <w:szCs w:val="24"/>
        </w:rPr>
        <w:t xml:space="preserve"> Совета директоров Общества</w:t>
      </w:r>
    </w:p>
    <w:p w:rsidR="00DA794B" w:rsidRPr="001E346D" w:rsidRDefault="00DA794B" w:rsidP="00932C7D">
      <w:pPr>
        <w:widowControl w:val="0"/>
        <w:spacing w:after="0" w:line="240" w:lineRule="auto"/>
        <w:ind w:firstLine="709"/>
        <w:jc w:val="both"/>
        <w:rPr>
          <w:rFonts w:ascii="Times New Roman" w:eastAsia="Times New Roman" w:hAnsi="Times New Roman" w:cs="Times New Roman"/>
          <w:sz w:val="24"/>
          <w:szCs w:val="24"/>
        </w:rPr>
      </w:pPr>
      <w:r w:rsidRPr="001E346D">
        <w:rPr>
          <w:rFonts w:ascii="Times New Roman" w:eastAsia="Times New Roman" w:hAnsi="Times New Roman" w:cs="Times New Roman"/>
          <w:sz w:val="24"/>
          <w:szCs w:val="24"/>
        </w:rPr>
        <w:t xml:space="preserve">Создан решением Совета директоров Общества от 30.03.2006 (протокол от 30.03.2006 №8). </w:t>
      </w:r>
    </w:p>
    <w:p w:rsidR="00DA794B" w:rsidRPr="001E346D" w:rsidRDefault="00DA794B" w:rsidP="00932C7D">
      <w:pPr>
        <w:widowControl w:val="0"/>
        <w:spacing w:after="0" w:line="240" w:lineRule="auto"/>
        <w:ind w:firstLine="709"/>
        <w:jc w:val="both"/>
        <w:rPr>
          <w:rFonts w:ascii="Times New Roman" w:eastAsia="Times New Roman" w:hAnsi="Times New Roman" w:cs="Times New Roman"/>
          <w:sz w:val="24"/>
          <w:szCs w:val="24"/>
        </w:rPr>
      </w:pPr>
      <w:r w:rsidRPr="001E346D">
        <w:rPr>
          <w:rFonts w:ascii="Times New Roman" w:eastAsia="Times New Roman" w:hAnsi="Times New Roman" w:cs="Times New Roman"/>
          <w:sz w:val="24"/>
          <w:szCs w:val="24"/>
        </w:rPr>
        <w:t xml:space="preserve">Деятельность Комитета </w:t>
      </w:r>
      <w:r w:rsidRPr="002956A7">
        <w:rPr>
          <w:rFonts w:ascii="Times New Roman" w:eastAsia="Times New Roman" w:hAnsi="Times New Roman" w:cs="Times New Roman"/>
          <w:sz w:val="24"/>
          <w:szCs w:val="24"/>
        </w:rPr>
        <w:t>по надежности Совета директоров Общества</w:t>
      </w:r>
      <w:r>
        <w:rPr>
          <w:rFonts w:ascii="Times New Roman" w:eastAsia="Times New Roman" w:hAnsi="Times New Roman" w:cs="Times New Roman"/>
          <w:sz w:val="24"/>
          <w:szCs w:val="24"/>
        </w:rPr>
        <w:t xml:space="preserve"> (далее – Комитет </w:t>
      </w:r>
      <w:r>
        <w:rPr>
          <w:rFonts w:ascii="Times New Roman" w:eastAsia="Times New Roman" w:hAnsi="Times New Roman" w:cs="Times New Roman"/>
          <w:sz w:val="24"/>
          <w:szCs w:val="24"/>
        </w:rPr>
        <w:lastRenderedPageBreak/>
        <w:t>по надежности)</w:t>
      </w:r>
      <w:r w:rsidRPr="002956A7">
        <w:rPr>
          <w:rFonts w:ascii="Times New Roman" w:eastAsia="Times New Roman" w:hAnsi="Times New Roman" w:cs="Times New Roman"/>
          <w:sz w:val="24"/>
          <w:szCs w:val="24"/>
        </w:rPr>
        <w:t xml:space="preserve"> регулируется </w:t>
      </w:r>
      <w:hyperlink r:id="rId113" w:history="1">
        <w:r w:rsidRPr="002956A7">
          <w:rPr>
            <w:rFonts w:ascii="Times New Roman" w:eastAsia="Times New Roman" w:hAnsi="Times New Roman" w:cs="Times New Roman"/>
            <w:sz w:val="24"/>
            <w:szCs w:val="24"/>
          </w:rPr>
          <w:t>Положением о Комитете по надежности</w:t>
        </w:r>
      </w:hyperlink>
      <w:r w:rsidRPr="002956A7">
        <w:rPr>
          <w:rFonts w:ascii="Times New Roman" w:eastAsia="Times New Roman" w:hAnsi="Times New Roman" w:cs="Times New Roman"/>
          <w:sz w:val="24"/>
          <w:szCs w:val="24"/>
        </w:rPr>
        <w:t xml:space="preserve"> Совета директоров Общества, утвержденным</w:t>
      </w:r>
      <w:r w:rsidRPr="001E346D">
        <w:rPr>
          <w:rFonts w:ascii="Times New Roman" w:eastAsia="Times New Roman" w:hAnsi="Times New Roman" w:cs="Times New Roman"/>
          <w:sz w:val="24"/>
          <w:szCs w:val="24"/>
        </w:rPr>
        <w:t xml:space="preserve"> решением Совета директоров </w:t>
      </w:r>
      <w:r>
        <w:rPr>
          <w:rFonts w:ascii="Times New Roman" w:eastAsia="Times New Roman" w:hAnsi="Times New Roman" w:cs="Times New Roman"/>
          <w:sz w:val="24"/>
          <w:szCs w:val="24"/>
        </w:rPr>
        <w:t xml:space="preserve">Общества </w:t>
      </w:r>
      <w:r w:rsidRPr="001E346D">
        <w:rPr>
          <w:rFonts w:ascii="Times New Roman" w:eastAsia="Times New Roman" w:hAnsi="Times New Roman" w:cs="Times New Roman"/>
          <w:sz w:val="24"/>
          <w:szCs w:val="24"/>
        </w:rPr>
        <w:t>от 31.07.2017 (протокол от 03.08.2017 №</w:t>
      </w:r>
      <w:r>
        <w:rPr>
          <w:rFonts w:ascii="Times New Roman" w:eastAsia="Times New Roman" w:hAnsi="Times New Roman" w:cs="Times New Roman"/>
          <w:sz w:val="24"/>
          <w:szCs w:val="24"/>
        </w:rPr>
        <w:t xml:space="preserve"> </w:t>
      </w:r>
      <w:r w:rsidRPr="001E346D">
        <w:rPr>
          <w:rFonts w:ascii="Times New Roman" w:eastAsia="Times New Roman" w:hAnsi="Times New Roman" w:cs="Times New Roman"/>
          <w:sz w:val="24"/>
          <w:szCs w:val="24"/>
        </w:rPr>
        <w:t>246/17)</w:t>
      </w:r>
      <w:r w:rsidRPr="001E346D">
        <w:rPr>
          <w:rStyle w:val="af0"/>
          <w:rFonts w:ascii="Times New Roman" w:eastAsia="Times New Roman" w:hAnsi="Times New Roman" w:cs="Times New Roman"/>
          <w:sz w:val="24"/>
          <w:szCs w:val="24"/>
        </w:rPr>
        <w:footnoteReference w:id="17"/>
      </w:r>
      <w:r w:rsidRPr="001E346D">
        <w:rPr>
          <w:rFonts w:ascii="Times New Roman" w:eastAsia="Times New Roman" w:hAnsi="Times New Roman" w:cs="Times New Roman"/>
          <w:sz w:val="24"/>
          <w:szCs w:val="24"/>
        </w:rPr>
        <w:t xml:space="preserve">. </w:t>
      </w:r>
    </w:p>
    <w:p w:rsidR="00DA794B" w:rsidRPr="001E346D" w:rsidRDefault="00DA794B" w:rsidP="00932C7D">
      <w:pPr>
        <w:widowControl w:val="0"/>
        <w:spacing w:after="0" w:line="240" w:lineRule="auto"/>
        <w:ind w:firstLine="709"/>
        <w:jc w:val="both"/>
        <w:rPr>
          <w:rFonts w:ascii="Times New Roman" w:eastAsia="Times New Roman" w:hAnsi="Times New Roman" w:cs="Times New Roman"/>
          <w:sz w:val="24"/>
          <w:szCs w:val="24"/>
        </w:rPr>
      </w:pPr>
      <w:r w:rsidRPr="001E346D">
        <w:rPr>
          <w:rFonts w:ascii="Times New Roman" w:eastAsia="Times New Roman" w:hAnsi="Times New Roman" w:cs="Times New Roman"/>
          <w:sz w:val="24"/>
          <w:szCs w:val="24"/>
        </w:rPr>
        <w:t>Основной задачей Комитета</w:t>
      </w:r>
      <w:r>
        <w:rPr>
          <w:rFonts w:ascii="Times New Roman" w:eastAsia="Times New Roman" w:hAnsi="Times New Roman" w:cs="Times New Roman"/>
          <w:sz w:val="24"/>
          <w:szCs w:val="24"/>
        </w:rPr>
        <w:t xml:space="preserve"> по надежности</w:t>
      </w:r>
      <w:r w:rsidRPr="001E346D">
        <w:rPr>
          <w:rFonts w:ascii="Times New Roman" w:eastAsia="Times New Roman" w:hAnsi="Times New Roman" w:cs="Times New Roman"/>
          <w:sz w:val="24"/>
          <w:szCs w:val="24"/>
        </w:rPr>
        <w:t xml:space="preserve"> является выработка и представление рекомендаций  Совету директоров Общества по следующим направлениям деятельности Совета директоров:  экспертиза производственных программ, планов по техническому перевооружению, реконструкции, новому строительству и ремонту объектов электросетевого хозяйства, анализ их разработки и исполнения с точки зрения обеспечения требований к надежности функционирования и технического состояния электрических сетей, деятельности Общества в области противоаварийной работы (обеспечение готовности, организация и проведение аварийно-восстановительных работ на электросетевых объектах), программ профилактики и снижения рисков травматизма персонала Общества и сторонних лиц в электроустановках Общества, а также контроль их исполнения, системы внутреннего технического контроля в Обществе, системы управления охраной труда в Обществе, программы реализации экологической политики, системы пожарной и промышленной безопасности, качества расследований причин технологических нарушений (аварий). Кроме того, контроль и оценка деятельности технических служб Общества в части обеспечения надежности функционирования электрических сетей и производственной безопасности, оценка полноты и достаточности мероприятий по результатам расследования аварий в соответствии с Правилами расследования причин аварий в электроэнергетике (утв. постановлением Правительства Р</w:t>
      </w:r>
      <w:r>
        <w:rPr>
          <w:rFonts w:ascii="Times New Roman" w:eastAsia="Times New Roman" w:hAnsi="Times New Roman" w:cs="Times New Roman"/>
          <w:sz w:val="24"/>
          <w:szCs w:val="24"/>
        </w:rPr>
        <w:t xml:space="preserve">оссийской </w:t>
      </w:r>
      <w:r w:rsidRPr="001E346D">
        <w:rPr>
          <w:rFonts w:ascii="Times New Roman" w:eastAsia="Times New Roman" w:hAnsi="Times New Roman" w:cs="Times New Roman"/>
          <w:sz w:val="24"/>
          <w:szCs w:val="24"/>
        </w:rPr>
        <w:t>Ф</w:t>
      </w:r>
      <w:r>
        <w:rPr>
          <w:rFonts w:ascii="Times New Roman" w:eastAsia="Times New Roman" w:hAnsi="Times New Roman" w:cs="Times New Roman"/>
          <w:sz w:val="24"/>
          <w:szCs w:val="24"/>
        </w:rPr>
        <w:t>едерации</w:t>
      </w:r>
      <w:r w:rsidRPr="001E346D">
        <w:rPr>
          <w:rFonts w:ascii="Times New Roman" w:eastAsia="Times New Roman" w:hAnsi="Times New Roman" w:cs="Times New Roman"/>
          <w:sz w:val="24"/>
          <w:szCs w:val="24"/>
        </w:rPr>
        <w:t xml:space="preserve"> от 28.10.2009 № 846), а также контроль их исполнения.  </w:t>
      </w:r>
    </w:p>
    <w:p w:rsidR="00DA794B" w:rsidRPr="001E346D" w:rsidRDefault="00DA794B" w:rsidP="00932C7D">
      <w:pPr>
        <w:widowControl w:val="0"/>
        <w:spacing w:after="0" w:line="240" w:lineRule="auto"/>
        <w:ind w:firstLine="709"/>
        <w:jc w:val="right"/>
        <w:rPr>
          <w:rFonts w:ascii="Times New Roman" w:eastAsia="Times New Roman" w:hAnsi="Times New Roman" w:cs="Times New Roman"/>
          <w:sz w:val="24"/>
          <w:szCs w:val="24"/>
        </w:rPr>
      </w:pPr>
      <w:r w:rsidRPr="006161F5">
        <w:rPr>
          <w:rFonts w:ascii="Times New Roman" w:eastAsia="Times New Roman" w:hAnsi="Times New Roman" w:cs="Times New Roman"/>
          <w:sz w:val="24"/>
          <w:szCs w:val="24"/>
        </w:rPr>
        <w:t>Таблица 8</w:t>
      </w:r>
      <w:r>
        <w:rPr>
          <w:rFonts w:ascii="Times New Roman" w:eastAsia="Times New Roman" w:hAnsi="Times New Roman" w:cs="Times New Roman"/>
          <w:sz w:val="24"/>
          <w:szCs w:val="24"/>
        </w:rPr>
        <w:t>6</w:t>
      </w:r>
    </w:p>
    <w:p w:rsidR="00DA794B" w:rsidRPr="001E346D" w:rsidRDefault="00DA794B" w:rsidP="00932C7D">
      <w:pPr>
        <w:widowControl w:val="0"/>
        <w:spacing w:after="0" w:line="240" w:lineRule="auto"/>
        <w:ind w:firstLine="709"/>
        <w:jc w:val="center"/>
        <w:rPr>
          <w:rFonts w:ascii="Times New Roman" w:eastAsia="Times New Roman" w:hAnsi="Times New Roman" w:cs="Times New Roman"/>
          <w:b/>
          <w:sz w:val="24"/>
          <w:szCs w:val="24"/>
        </w:rPr>
      </w:pPr>
      <w:r w:rsidRPr="001E346D">
        <w:rPr>
          <w:rFonts w:ascii="Times New Roman" w:eastAsia="Times New Roman" w:hAnsi="Times New Roman" w:cs="Times New Roman"/>
          <w:b/>
          <w:sz w:val="24"/>
          <w:szCs w:val="24"/>
        </w:rPr>
        <w:t xml:space="preserve">Персональный состав и участие членов Комитета по надежности </w:t>
      </w:r>
    </w:p>
    <w:p w:rsidR="00DA794B" w:rsidRPr="001E346D" w:rsidRDefault="00DA794B" w:rsidP="00DA794B">
      <w:pPr>
        <w:widowControl w:val="0"/>
        <w:spacing w:after="0" w:line="240" w:lineRule="auto"/>
        <w:ind w:firstLine="709"/>
        <w:jc w:val="center"/>
        <w:rPr>
          <w:rFonts w:ascii="Times New Roman" w:eastAsia="Times New Roman" w:hAnsi="Times New Roman" w:cs="Times New Roman"/>
          <w:b/>
          <w:sz w:val="18"/>
          <w:szCs w:val="18"/>
        </w:rPr>
      </w:pPr>
      <w:r w:rsidRPr="001E346D">
        <w:rPr>
          <w:rFonts w:ascii="Times New Roman" w:eastAsia="Times New Roman" w:hAnsi="Times New Roman" w:cs="Times New Roman"/>
          <w:b/>
          <w:sz w:val="24"/>
          <w:szCs w:val="24"/>
        </w:rPr>
        <w:t>в работе Комитета по надежности с 01.01.2023 по 21.08.2023</w:t>
      </w:r>
    </w:p>
    <w:tbl>
      <w:tblPr>
        <w:tblW w:w="9351" w:type="dxa"/>
        <w:jc w:val="center"/>
        <w:tblLayout w:type="fixed"/>
        <w:tblLook w:val="04A0" w:firstRow="1" w:lastRow="0" w:firstColumn="1" w:lastColumn="0" w:noHBand="0" w:noVBand="1"/>
      </w:tblPr>
      <w:tblGrid>
        <w:gridCol w:w="2547"/>
        <w:gridCol w:w="3827"/>
        <w:gridCol w:w="1418"/>
        <w:gridCol w:w="1559"/>
      </w:tblGrid>
      <w:tr w:rsidR="0007664B" w:rsidRPr="001E346D" w:rsidTr="00405ADC">
        <w:trPr>
          <w:trHeight w:val="170"/>
          <w:jc w:val="center"/>
        </w:trPr>
        <w:tc>
          <w:tcPr>
            <w:tcW w:w="254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07664B" w:rsidRPr="001E346D" w:rsidRDefault="0007664B" w:rsidP="00092F51">
            <w:pPr>
              <w:spacing w:after="0" w:line="240" w:lineRule="auto"/>
              <w:jc w:val="center"/>
              <w:rPr>
                <w:rFonts w:ascii="Times New Roman" w:eastAsia="Times New Roman" w:hAnsi="Times New Roman" w:cs="Times New Roman"/>
                <w:b/>
                <w:color w:val="000000"/>
                <w:sz w:val="18"/>
                <w:szCs w:val="18"/>
                <w:lang w:eastAsia="ru-RU"/>
              </w:rPr>
            </w:pPr>
            <w:r w:rsidRPr="001E346D">
              <w:rPr>
                <w:rFonts w:ascii="Times New Roman" w:eastAsia="Times New Roman" w:hAnsi="Times New Roman" w:cs="Times New Roman"/>
                <w:b/>
                <w:color w:val="000000"/>
                <w:sz w:val="18"/>
                <w:szCs w:val="18"/>
                <w:lang w:eastAsia="ru-RU"/>
              </w:rPr>
              <w:t>Ф. И. О.</w:t>
            </w:r>
          </w:p>
        </w:tc>
        <w:tc>
          <w:tcPr>
            <w:tcW w:w="382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07664B" w:rsidRPr="001E346D" w:rsidRDefault="0007664B" w:rsidP="00092F51">
            <w:pPr>
              <w:widowControl w:val="0"/>
              <w:spacing w:after="0" w:line="240" w:lineRule="auto"/>
              <w:jc w:val="center"/>
              <w:rPr>
                <w:rFonts w:ascii="Times New Roman" w:eastAsia="Times New Roman" w:hAnsi="Times New Roman" w:cs="Times New Roman"/>
                <w:b/>
                <w:sz w:val="18"/>
                <w:szCs w:val="18"/>
              </w:rPr>
            </w:pPr>
            <w:r w:rsidRPr="001E346D">
              <w:rPr>
                <w:rFonts w:ascii="Times New Roman" w:eastAsia="Times New Roman" w:hAnsi="Times New Roman" w:cs="Times New Roman"/>
                <w:b/>
                <w:sz w:val="18"/>
                <w:szCs w:val="18"/>
              </w:rPr>
              <w:t>Должность</w:t>
            </w:r>
          </w:p>
          <w:p w:rsidR="0007664B" w:rsidRPr="001E346D" w:rsidRDefault="0007664B" w:rsidP="00092F51">
            <w:pPr>
              <w:spacing w:after="0" w:line="240" w:lineRule="auto"/>
              <w:jc w:val="center"/>
              <w:rPr>
                <w:rFonts w:ascii="Times New Roman" w:eastAsia="Times New Roman" w:hAnsi="Times New Roman" w:cs="Times New Roman"/>
                <w:b/>
                <w:color w:val="000000"/>
                <w:sz w:val="18"/>
                <w:szCs w:val="18"/>
                <w:lang w:eastAsia="ru-RU"/>
              </w:rPr>
            </w:pPr>
            <w:r w:rsidRPr="001E346D">
              <w:rPr>
                <w:rFonts w:ascii="Times New Roman" w:eastAsia="Times New Roman" w:hAnsi="Times New Roman" w:cs="Times New Roman"/>
                <w:b/>
                <w:sz w:val="18"/>
                <w:szCs w:val="18"/>
              </w:rPr>
              <w:t>(на момент избрания)</w:t>
            </w:r>
          </w:p>
        </w:tc>
        <w:tc>
          <w:tcPr>
            <w:tcW w:w="2977" w:type="dxa"/>
            <w:gridSpan w:val="2"/>
            <w:tcBorders>
              <w:top w:val="single" w:sz="4" w:space="0" w:color="auto"/>
              <w:left w:val="nil"/>
              <w:bottom w:val="single" w:sz="4" w:space="0" w:color="auto"/>
              <w:right w:val="single" w:sz="4" w:space="0" w:color="auto"/>
            </w:tcBorders>
            <w:shd w:val="clear" w:color="auto" w:fill="auto"/>
            <w:vAlign w:val="center"/>
            <w:hideMark/>
          </w:tcPr>
          <w:p w:rsidR="0007664B" w:rsidRPr="001E346D" w:rsidRDefault="0007664B" w:rsidP="00092F51">
            <w:pPr>
              <w:spacing w:after="0" w:line="240" w:lineRule="auto"/>
              <w:jc w:val="center"/>
              <w:rPr>
                <w:rFonts w:ascii="Times New Roman" w:eastAsia="Times New Roman" w:hAnsi="Times New Roman" w:cs="Times New Roman"/>
                <w:b/>
                <w:color w:val="000000"/>
                <w:sz w:val="18"/>
                <w:szCs w:val="18"/>
                <w:lang w:eastAsia="ru-RU"/>
              </w:rPr>
            </w:pPr>
            <w:r w:rsidRPr="001E346D">
              <w:rPr>
                <w:rFonts w:ascii="Times New Roman" w:eastAsia="Times New Roman" w:hAnsi="Times New Roman" w:cs="Times New Roman"/>
                <w:b/>
                <w:color w:val="000000"/>
                <w:sz w:val="18"/>
                <w:szCs w:val="18"/>
                <w:lang w:eastAsia="ru-RU"/>
              </w:rPr>
              <w:t>Заочные заседания (3)</w:t>
            </w:r>
          </w:p>
        </w:tc>
      </w:tr>
      <w:tr w:rsidR="0007664B" w:rsidRPr="001E346D" w:rsidTr="00405ADC">
        <w:trPr>
          <w:trHeight w:val="170"/>
          <w:jc w:val="center"/>
        </w:trPr>
        <w:tc>
          <w:tcPr>
            <w:tcW w:w="2547" w:type="dxa"/>
            <w:vMerge/>
            <w:tcBorders>
              <w:top w:val="single" w:sz="4" w:space="0" w:color="auto"/>
              <w:left w:val="single" w:sz="4" w:space="0" w:color="auto"/>
              <w:bottom w:val="single" w:sz="4" w:space="0" w:color="auto"/>
              <w:right w:val="single" w:sz="4" w:space="0" w:color="auto"/>
            </w:tcBorders>
            <w:vAlign w:val="center"/>
            <w:hideMark/>
          </w:tcPr>
          <w:p w:rsidR="0007664B" w:rsidRPr="001E346D" w:rsidRDefault="0007664B" w:rsidP="00092F51">
            <w:pPr>
              <w:spacing w:after="0" w:line="240" w:lineRule="auto"/>
              <w:rPr>
                <w:rFonts w:ascii="Times New Roman" w:eastAsia="Times New Roman" w:hAnsi="Times New Roman" w:cs="Times New Roman"/>
                <w:b/>
                <w:color w:val="000000"/>
                <w:sz w:val="18"/>
                <w:szCs w:val="18"/>
                <w:lang w:eastAsia="ru-RU"/>
              </w:rPr>
            </w:pPr>
          </w:p>
        </w:tc>
        <w:tc>
          <w:tcPr>
            <w:tcW w:w="3827" w:type="dxa"/>
            <w:vMerge/>
            <w:tcBorders>
              <w:top w:val="single" w:sz="4" w:space="0" w:color="auto"/>
              <w:left w:val="single" w:sz="4" w:space="0" w:color="auto"/>
              <w:bottom w:val="single" w:sz="4" w:space="0" w:color="auto"/>
              <w:right w:val="single" w:sz="4" w:space="0" w:color="auto"/>
            </w:tcBorders>
            <w:vAlign w:val="center"/>
            <w:hideMark/>
          </w:tcPr>
          <w:p w:rsidR="0007664B" w:rsidRPr="001E346D" w:rsidRDefault="0007664B" w:rsidP="00092F51">
            <w:pPr>
              <w:spacing w:after="0" w:line="240" w:lineRule="auto"/>
              <w:rPr>
                <w:rFonts w:ascii="Times New Roman" w:eastAsia="Times New Roman" w:hAnsi="Times New Roman" w:cs="Times New Roman"/>
                <w:b/>
                <w:color w:val="000000"/>
                <w:sz w:val="18"/>
                <w:szCs w:val="18"/>
                <w:lang w:eastAsia="ru-RU"/>
              </w:rPr>
            </w:pPr>
          </w:p>
        </w:tc>
        <w:tc>
          <w:tcPr>
            <w:tcW w:w="1418" w:type="dxa"/>
            <w:tcBorders>
              <w:top w:val="nil"/>
              <w:left w:val="nil"/>
              <w:bottom w:val="nil"/>
              <w:right w:val="single" w:sz="4" w:space="0" w:color="auto"/>
            </w:tcBorders>
            <w:shd w:val="clear" w:color="auto" w:fill="auto"/>
            <w:vAlign w:val="center"/>
            <w:hideMark/>
          </w:tcPr>
          <w:p w:rsidR="0007664B" w:rsidRPr="001E346D" w:rsidRDefault="0007664B" w:rsidP="00092F51">
            <w:pPr>
              <w:spacing w:after="0" w:line="240" w:lineRule="auto"/>
              <w:jc w:val="center"/>
              <w:rPr>
                <w:rFonts w:ascii="Times New Roman" w:eastAsia="Times New Roman" w:hAnsi="Times New Roman" w:cs="Times New Roman"/>
                <w:b/>
                <w:color w:val="000000"/>
                <w:sz w:val="18"/>
                <w:szCs w:val="18"/>
                <w:lang w:eastAsia="ru-RU"/>
              </w:rPr>
            </w:pPr>
            <w:r w:rsidRPr="001E346D">
              <w:rPr>
                <w:rFonts w:ascii="Times New Roman" w:eastAsia="Times New Roman" w:hAnsi="Times New Roman" w:cs="Times New Roman"/>
                <w:b/>
                <w:color w:val="000000"/>
                <w:sz w:val="18"/>
                <w:szCs w:val="18"/>
                <w:lang w:eastAsia="ru-RU"/>
              </w:rPr>
              <w:t>Количество заседаний, в которых член Комитета принял участие</w:t>
            </w:r>
          </w:p>
        </w:tc>
        <w:tc>
          <w:tcPr>
            <w:tcW w:w="1559" w:type="dxa"/>
            <w:tcBorders>
              <w:top w:val="nil"/>
              <w:left w:val="nil"/>
              <w:bottom w:val="nil"/>
              <w:right w:val="single" w:sz="4" w:space="0" w:color="auto"/>
            </w:tcBorders>
            <w:shd w:val="clear" w:color="auto" w:fill="auto"/>
            <w:vAlign w:val="center"/>
            <w:hideMark/>
          </w:tcPr>
          <w:p w:rsidR="0007664B" w:rsidRPr="001E346D" w:rsidRDefault="0007664B" w:rsidP="00092F51">
            <w:pPr>
              <w:spacing w:after="0" w:line="240" w:lineRule="auto"/>
              <w:jc w:val="center"/>
              <w:rPr>
                <w:rFonts w:ascii="Times New Roman" w:eastAsia="Times New Roman" w:hAnsi="Times New Roman" w:cs="Times New Roman"/>
                <w:b/>
                <w:color w:val="000000"/>
                <w:sz w:val="18"/>
                <w:szCs w:val="18"/>
                <w:lang w:eastAsia="ru-RU"/>
              </w:rPr>
            </w:pPr>
            <w:r w:rsidRPr="001E346D">
              <w:rPr>
                <w:rFonts w:ascii="Times New Roman" w:eastAsia="Times New Roman" w:hAnsi="Times New Roman" w:cs="Times New Roman"/>
                <w:b/>
                <w:color w:val="000000"/>
                <w:sz w:val="18"/>
                <w:szCs w:val="18"/>
                <w:lang w:eastAsia="ru-RU"/>
              </w:rPr>
              <w:t>Процент участия, %</w:t>
            </w:r>
          </w:p>
        </w:tc>
      </w:tr>
      <w:tr w:rsidR="0007664B" w:rsidRPr="001E346D" w:rsidTr="00405ADC">
        <w:trPr>
          <w:trHeight w:val="170"/>
          <w:jc w:val="center"/>
        </w:trPr>
        <w:tc>
          <w:tcPr>
            <w:tcW w:w="2547" w:type="dxa"/>
            <w:tcBorders>
              <w:top w:val="single" w:sz="4" w:space="0" w:color="auto"/>
              <w:left w:val="single" w:sz="4" w:space="0" w:color="auto"/>
              <w:bottom w:val="single" w:sz="4" w:space="0" w:color="auto"/>
              <w:right w:val="nil"/>
            </w:tcBorders>
            <w:shd w:val="clear" w:color="auto" w:fill="auto"/>
            <w:hideMark/>
          </w:tcPr>
          <w:p w:rsidR="0007664B" w:rsidRDefault="0007664B" w:rsidP="00092F51">
            <w:pPr>
              <w:spacing w:after="0" w:line="240" w:lineRule="auto"/>
              <w:rPr>
                <w:rFonts w:ascii="Times New Roman" w:eastAsia="Times New Roman" w:hAnsi="Times New Roman" w:cs="Times New Roman"/>
                <w:color w:val="000000"/>
                <w:sz w:val="18"/>
                <w:szCs w:val="18"/>
                <w:lang w:eastAsia="ru-RU"/>
              </w:rPr>
            </w:pPr>
            <w:r w:rsidRPr="001E346D">
              <w:rPr>
                <w:rFonts w:ascii="Times New Roman" w:eastAsia="Times New Roman" w:hAnsi="Times New Roman" w:cs="Times New Roman"/>
                <w:color w:val="000000"/>
                <w:sz w:val="18"/>
                <w:szCs w:val="18"/>
                <w:lang w:eastAsia="ru-RU"/>
              </w:rPr>
              <w:t>Уколов</w:t>
            </w:r>
          </w:p>
          <w:p w:rsidR="0007664B" w:rsidRPr="001E346D" w:rsidRDefault="0007664B" w:rsidP="00092F51">
            <w:pPr>
              <w:spacing w:after="0" w:line="240" w:lineRule="auto"/>
              <w:rPr>
                <w:rFonts w:ascii="Times New Roman" w:eastAsia="Times New Roman" w:hAnsi="Times New Roman" w:cs="Times New Roman"/>
                <w:color w:val="000000"/>
                <w:sz w:val="18"/>
                <w:szCs w:val="18"/>
                <w:lang w:eastAsia="ru-RU"/>
              </w:rPr>
            </w:pPr>
            <w:r w:rsidRPr="001E346D">
              <w:rPr>
                <w:rFonts w:ascii="Times New Roman" w:eastAsia="Times New Roman" w:hAnsi="Times New Roman" w:cs="Times New Roman"/>
                <w:color w:val="000000"/>
                <w:sz w:val="18"/>
                <w:szCs w:val="18"/>
                <w:lang w:eastAsia="ru-RU"/>
              </w:rPr>
              <w:t>Владимир Анатольевич</w:t>
            </w:r>
          </w:p>
        </w:tc>
        <w:tc>
          <w:tcPr>
            <w:tcW w:w="3827" w:type="dxa"/>
            <w:tcBorders>
              <w:top w:val="single" w:sz="4" w:space="0" w:color="auto"/>
              <w:left w:val="single" w:sz="4" w:space="0" w:color="auto"/>
              <w:bottom w:val="single" w:sz="4" w:space="0" w:color="auto"/>
              <w:right w:val="single" w:sz="4" w:space="0" w:color="auto"/>
            </w:tcBorders>
            <w:shd w:val="clear" w:color="auto" w:fill="auto"/>
            <w:hideMark/>
          </w:tcPr>
          <w:p w:rsidR="0007664B" w:rsidRPr="001E346D" w:rsidRDefault="0007664B" w:rsidP="00092F51">
            <w:pPr>
              <w:spacing w:after="0" w:line="240" w:lineRule="auto"/>
              <w:rPr>
                <w:rFonts w:ascii="Times New Roman" w:eastAsia="Times New Roman" w:hAnsi="Times New Roman" w:cs="Times New Roman"/>
                <w:color w:val="000000"/>
                <w:sz w:val="18"/>
                <w:szCs w:val="18"/>
                <w:lang w:eastAsia="ru-RU"/>
              </w:rPr>
            </w:pPr>
            <w:r w:rsidRPr="001E346D">
              <w:rPr>
                <w:rFonts w:ascii="Times New Roman" w:eastAsia="Times New Roman" w:hAnsi="Times New Roman" w:cs="Times New Roman"/>
                <w:b/>
                <w:color w:val="000000"/>
                <w:sz w:val="18"/>
                <w:szCs w:val="18"/>
                <w:lang w:eastAsia="ru-RU"/>
              </w:rPr>
              <w:t>Председатель Комитета,</w:t>
            </w:r>
            <w:r w:rsidRPr="001E346D">
              <w:rPr>
                <w:rFonts w:ascii="Times New Roman" w:eastAsia="Times New Roman" w:hAnsi="Times New Roman" w:cs="Times New Roman"/>
                <w:color w:val="000000"/>
                <w:sz w:val="18"/>
                <w:szCs w:val="18"/>
                <w:lang w:eastAsia="ru-RU"/>
              </w:rPr>
              <w:t xml:space="preserve"> руководитель Ситуационно-аналитического центра ПАО «Россети»</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rsidR="0007664B" w:rsidRPr="001E346D" w:rsidRDefault="0007664B" w:rsidP="00092F51">
            <w:pPr>
              <w:spacing w:after="0" w:line="240" w:lineRule="auto"/>
              <w:jc w:val="center"/>
              <w:rPr>
                <w:rFonts w:ascii="Times New Roman" w:eastAsia="Times New Roman" w:hAnsi="Times New Roman" w:cs="Times New Roman"/>
                <w:color w:val="000000"/>
                <w:sz w:val="18"/>
                <w:szCs w:val="18"/>
                <w:lang w:eastAsia="ru-RU"/>
              </w:rPr>
            </w:pPr>
            <w:r w:rsidRPr="001E346D">
              <w:rPr>
                <w:rFonts w:ascii="Times New Roman" w:eastAsia="Times New Roman" w:hAnsi="Times New Roman" w:cs="Times New Roman"/>
                <w:color w:val="000000"/>
                <w:sz w:val="18"/>
                <w:szCs w:val="18"/>
                <w:lang w:eastAsia="ru-RU"/>
              </w:rPr>
              <w:t>3</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07664B" w:rsidRPr="001E346D" w:rsidRDefault="0007664B" w:rsidP="00092F51">
            <w:pPr>
              <w:spacing w:after="0" w:line="240" w:lineRule="auto"/>
              <w:jc w:val="center"/>
              <w:rPr>
                <w:rFonts w:ascii="Times New Roman" w:eastAsia="Times New Roman" w:hAnsi="Times New Roman" w:cs="Times New Roman"/>
                <w:color w:val="000000"/>
                <w:sz w:val="18"/>
                <w:szCs w:val="18"/>
                <w:lang w:eastAsia="ru-RU"/>
              </w:rPr>
            </w:pPr>
            <w:r w:rsidRPr="001E346D">
              <w:rPr>
                <w:rFonts w:ascii="Times New Roman" w:eastAsia="Times New Roman" w:hAnsi="Times New Roman" w:cs="Times New Roman"/>
                <w:color w:val="000000"/>
                <w:sz w:val="18"/>
                <w:szCs w:val="18"/>
                <w:lang w:eastAsia="ru-RU"/>
              </w:rPr>
              <w:t>100</w:t>
            </w:r>
          </w:p>
        </w:tc>
      </w:tr>
      <w:tr w:rsidR="0007664B" w:rsidRPr="001E346D" w:rsidTr="00405ADC">
        <w:trPr>
          <w:trHeight w:val="170"/>
          <w:jc w:val="center"/>
        </w:trPr>
        <w:tc>
          <w:tcPr>
            <w:tcW w:w="2547" w:type="dxa"/>
            <w:tcBorders>
              <w:top w:val="nil"/>
              <w:left w:val="single" w:sz="4" w:space="0" w:color="auto"/>
              <w:bottom w:val="single" w:sz="4" w:space="0" w:color="auto"/>
              <w:right w:val="nil"/>
            </w:tcBorders>
            <w:shd w:val="clear" w:color="auto" w:fill="auto"/>
            <w:hideMark/>
          </w:tcPr>
          <w:p w:rsidR="0007664B" w:rsidRDefault="0007664B" w:rsidP="00092F51">
            <w:pPr>
              <w:spacing w:after="0" w:line="240" w:lineRule="auto"/>
              <w:rPr>
                <w:rFonts w:ascii="Times New Roman" w:eastAsia="Times New Roman" w:hAnsi="Times New Roman" w:cs="Times New Roman"/>
                <w:color w:val="000000"/>
                <w:sz w:val="18"/>
                <w:szCs w:val="18"/>
                <w:lang w:eastAsia="ru-RU"/>
              </w:rPr>
            </w:pPr>
            <w:r w:rsidRPr="001E346D">
              <w:rPr>
                <w:rFonts w:ascii="Times New Roman" w:eastAsia="Times New Roman" w:hAnsi="Times New Roman" w:cs="Times New Roman"/>
                <w:color w:val="000000"/>
                <w:sz w:val="18"/>
                <w:szCs w:val="18"/>
                <w:lang w:eastAsia="ru-RU"/>
              </w:rPr>
              <w:t>Бай</w:t>
            </w:r>
          </w:p>
          <w:p w:rsidR="0007664B" w:rsidRPr="001E346D" w:rsidRDefault="0007664B" w:rsidP="00092F51">
            <w:pPr>
              <w:spacing w:after="0" w:line="240" w:lineRule="auto"/>
              <w:rPr>
                <w:rFonts w:ascii="Times New Roman" w:eastAsia="Times New Roman" w:hAnsi="Times New Roman" w:cs="Times New Roman"/>
                <w:color w:val="000000"/>
                <w:sz w:val="18"/>
                <w:szCs w:val="18"/>
                <w:lang w:eastAsia="ru-RU"/>
              </w:rPr>
            </w:pPr>
            <w:r w:rsidRPr="001E346D">
              <w:rPr>
                <w:rFonts w:ascii="Times New Roman" w:eastAsia="Times New Roman" w:hAnsi="Times New Roman" w:cs="Times New Roman"/>
                <w:color w:val="000000"/>
                <w:sz w:val="18"/>
                <w:szCs w:val="18"/>
                <w:lang w:eastAsia="ru-RU"/>
              </w:rPr>
              <w:t>Александр Евгеньевич</w:t>
            </w:r>
          </w:p>
        </w:tc>
        <w:tc>
          <w:tcPr>
            <w:tcW w:w="3827" w:type="dxa"/>
            <w:tcBorders>
              <w:top w:val="nil"/>
              <w:left w:val="single" w:sz="4" w:space="0" w:color="auto"/>
              <w:bottom w:val="single" w:sz="4" w:space="0" w:color="auto"/>
              <w:right w:val="single" w:sz="4" w:space="0" w:color="auto"/>
            </w:tcBorders>
            <w:shd w:val="clear" w:color="auto" w:fill="auto"/>
            <w:hideMark/>
          </w:tcPr>
          <w:p w:rsidR="0007664B" w:rsidRPr="001E346D" w:rsidRDefault="0007664B" w:rsidP="00092F51">
            <w:pPr>
              <w:spacing w:after="0" w:line="240" w:lineRule="auto"/>
              <w:rPr>
                <w:rFonts w:ascii="Times New Roman" w:eastAsia="Times New Roman" w:hAnsi="Times New Roman" w:cs="Times New Roman"/>
                <w:color w:val="000000"/>
                <w:sz w:val="18"/>
                <w:szCs w:val="18"/>
                <w:lang w:eastAsia="ru-RU"/>
              </w:rPr>
            </w:pPr>
            <w:r w:rsidRPr="001E346D">
              <w:rPr>
                <w:rFonts w:ascii="Times New Roman" w:eastAsia="Times New Roman" w:hAnsi="Times New Roman" w:cs="Times New Roman"/>
                <w:color w:val="000000"/>
                <w:sz w:val="18"/>
                <w:szCs w:val="18"/>
                <w:lang w:eastAsia="ru-RU"/>
              </w:rPr>
              <w:t>Директор интеграционного офиса ООО «Сибирская генерирующая компания»</w:t>
            </w:r>
          </w:p>
        </w:tc>
        <w:tc>
          <w:tcPr>
            <w:tcW w:w="1418" w:type="dxa"/>
            <w:tcBorders>
              <w:top w:val="nil"/>
              <w:left w:val="nil"/>
              <w:bottom w:val="single" w:sz="4" w:space="0" w:color="auto"/>
              <w:right w:val="single" w:sz="4" w:space="0" w:color="auto"/>
            </w:tcBorders>
            <w:shd w:val="clear" w:color="auto" w:fill="auto"/>
            <w:noWrap/>
            <w:vAlign w:val="center"/>
            <w:hideMark/>
          </w:tcPr>
          <w:p w:rsidR="0007664B" w:rsidRPr="001E346D" w:rsidRDefault="0007664B" w:rsidP="00092F51">
            <w:pPr>
              <w:spacing w:after="0" w:line="240" w:lineRule="auto"/>
              <w:jc w:val="center"/>
              <w:rPr>
                <w:rFonts w:ascii="Times New Roman" w:eastAsia="Times New Roman" w:hAnsi="Times New Roman" w:cs="Times New Roman"/>
                <w:color w:val="000000"/>
                <w:sz w:val="18"/>
                <w:szCs w:val="18"/>
                <w:lang w:eastAsia="ru-RU"/>
              </w:rPr>
            </w:pPr>
            <w:r w:rsidRPr="001E346D">
              <w:rPr>
                <w:rFonts w:ascii="Times New Roman" w:eastAsia="Times New Roman" w:hAnsi="Times New Roman" w:cs="Times New Roman"/>
                <w:color w:val="000000"/>
                <w:sz w:val="18"/>
                <w:szCs w:val="18"/>
                <w:lang w:eastAsia="ru-RU"/>
              </w:rPr>
              <w:t>3</w:t>
            </w:r>
          </w:p>
        </w:tc>
        <w:tc>
          <w:tcPr>
            <w:tcW w:w="1559" w:type="dxa"/>
            <w:tcBorders>
              <w:top w:val="nil"/>
              <w:left w:val="nil"/>
              <w:bottom w:val="single" w:sz="4" w:space="0" w:color="auto"/>
              <w:right w:val="single" w:sz="4" w:space="0" w:color="auto"/>
            </w:tcBorders>
            <w:shd w:val="clear" w:color="auto" w:fill="auto"/>
            <w:vAlign w:val="center"/>
            <w:hideMark/>
          </w:tcPr>
          <w:p w:rsidR="0007664B" w:rsidRPr="001E346D" w:rsidRDefault="0007664B" w:rsidP="00092F51">
            <w:pPr>
              <w:spacing w:after="0" w:line="240" w:lineRule="auto"/>
              <w:jc w:val="center"/>
              <w:rPr>
                <w:rFonts w:ascii="Times New Roman" w:eastAsia="Times New Roman" w:hAnsi="Times New Roman" w:cs="Times New Roman"/>
                <w:color w:val="000000"/>
                <w:sz w:val="18"/>
                <w:szCs w:val="18"/>
                <w:lang w:eastAsia="ru-RU"/>
              </w:rPr>
            </w:pPr>
            <w:r w:rsidRPr="001E346D">
              <w:rPr>
                <w:rFonts w:ascii="Times New Roman" w:eastAsia="Times New Roman" w:hAnsi="Times New Roman" w:cs="Times New Roman"/>
                <w:color w:val="000000"/>
                <w:sz w:val="18"/>
                <w:szCs w:val="18"/>
                <w:lang w:eastAsia="ru-RU"/>
              </w:rPr>
              <w:t>100</w:t>
            </w:r>
          </w:p>
        </w:tc>
      </w:tr>
      <w:tr w:rsidR="0007664B" w:rsidRPr="001E346D" w:rsidTr="00405ADC">
        <w:trPr>
          <w:trHeight w:val="170"/>
          <w:jc w:val="center"/>
        </w:trPr>
        <w:tc>
          <w:tcPr>
            <w:tcW w:w="2547" w:type="dxa"/>
            <w:tcBorders>
              <w:top w:val="nil"/>
              <w:left w:val="single" w:sz="4" w:space="0" w:color="auto"/>
              <w:bottom w:val="single" w:sz="4" w:space="0" w:color="auto"/>
              <w:right w:val="nil"/>
            </w:tcBorders>
            <w:shd w:val="clear" w:color="auto" w:fill="auto"/>
            <w:hideMark/>
          </w:tcPr>
          <w:p w:rsidR="0007664B" w:rsidRDefault="0007664B" w:rsidP="00092F51">
            <w:pPr>
              <w:spacing w:after="0" w:line="240" w:lineRule="auto"/>
              <w:rPr>
                <w:rFonts w:ascii="Times New Roman" w:eastAsia="Times New Roman" w:hAnsi="Times New Roman" w:cs="Times New Roman"/>
                <w:color w:val="000000"/>
                <w:sz w:val="18"/>
                <w:szCs w:val="18"/>
                <w:lang w:eastAsia="ru-RU"/>
              </w:rPr>
            </w:pPr>
            <w:r w:rsidRPr="001E346D">
              <w:rPr>
                <w:rFonts w:ascii="Times New Roman" w:eastAsia="Times New Roman" w:hAnsi="Times New Roman" w:cs="Times New Roman"/>
                <w:color w:val="000000"/>
                <w:sz w:val="18"/>
                <w:szCs w:val="18"/>
                <w:lang w:eastAsia="ru-RU"/>
              </w:rPr>
              <w:t>Вельман</w:t>
            </w:r>
          </w:p>
          <w:p w:rsidR="0007664B" w:rsidRPr="001E346D" w:rsidRDefault="0007664B" w:rsidP="00092F51">
            <w:pPr>
              <w:spacing w:after="0" w:line="240" w:lineRule="auto"/>
              <w:rPr>
                <w:rFonts w:ascii="Times New Roman" w:eastAsia="Times New Roman" w:hAnsi="Times New Roman" w:cs="Times New Roman"/>
                <w:color w:val="000000"/>
                <w:sz w:val="18"/>
                <w:szCs w:val="18"/>
                <w:lang w:eastAsia="ru-RU"/>
              </w:rPr>
            </w:pPr>
            <w:r w:rsidRPr="001E346D">
              <w:rPr>
                <w:rFonts w:ascii="Times New Roman" w:eastAsia="Times New Roman" w:hAnsi="Times New Roman" w:cs="Times New Roman"/>
                <w:color w:val="000000"/>
                <w:sz w:val="18"/>
                <w:szCs w:val="18"/>
                <w:lang w:eastAsia="ru-RU"/>
              </w:rPr>
              <w:t>Евгений Александрович</w:t>
            </w:r>
          </w:p>
        </w:tc>
        <w:tc>
          <w:tcPr>
            <w:tcW w:w="3827" w:type="dxa"/>
            <w:tcBorders>
              <w:top w:val="nil"/>
              <w:left w:val="single" w:sz="4" w:space="0" w:color="auto"/>
              <w:bottom w:val="single" w:sz="4" w:space="0" w:color="auto"/>
              <w:right w:val="single" w:sz="4" w:space="0" w:color="auto"/>
            </w:tcBorders>
            <w:shd w:val="clear" w:color="auto" w:fill="auto"/>
            <w:hideMark/>
          </w:tcPr>
          <w:p w:rsidR="0007664B" w:rsidRPr="001E346D" w:rsidRDefault="0007664B" w:rsidP="00092F51">
            <w:pPr>
              <w:spacing w:after="0" w:line="240" w:lineRule="auto"/>
              <w:rPr>
                <w:rFonts w:ascii="Times New Roman" w:eastAsia="Times New Roman" w:hAnsi="Times New Roman" w:cs="Times New Roman"/>
                <w:color w:val="000000"/>
                <w:sz w:val="18"/>
                <w:szCs w:val="18"/>
                <w:lang w:eastAsia="ru-RU"/>
              </w:rPr>
            </w:pPr>
            <w:r w:rsidRPr="001E346D">
              <w:rPr>
                <w:rFonts w:ascii="Times New Roman" w:eastAsia="Times New Roman" w:hAnsi="Times New Roman" w:cs="Times New Roman"/>
                <w:color w:val="000000"/>
                <w:sz w:val="18"/>
                <w:szCs w:val="18"/>
                <w:lang w:eastAsia="ru-RU"/>
              </w:rPr>
              <w:t>Заместитель главного инженера - начальник управления производственной безопасности и производственного контроля ПАО «Россети Сибирь»</w:t>
            </w:r>
          </w:p>
        </w:tc>
        <w:tc>
          <w:tcPr>
            <w:tcW w:w="1418" w:type="dxa"/>
            <w:tcBorders>
              <w:top w:val="nil"/>
              <w:left w:val="nil"/>
              <w:bottom w:val="single" w:sz="4" w:space="0" w:color="auto"/>
              <w:right w:val="single" w:sz="4" w:space="0" w:color="auto"/>
            </w:tcBorders>
            <w:shd w:val="clear" w:color="auto" w:fill="auto"/>
            <w:vAlign w:val="center"/>
            <w:hideMark/>
          </w:tcPr>
          <w:p w:rsidR="0007664B" w:rsidRPr="001E346D" w:rsidRDefault="0007664B" w:rsidP="00092F51">
            <w:pPr>
              <w:spacing w:after="0" w:line="240" w:lineRule="auto"/>
              <w:jc w:val="center"/>
              <w:rPr>
                <w:rFonts w:ascii="Times New Roman" w:eastAsia="Times New Roman" w:hAnsi="Times New Roman" w:cs="Times New Roman"/>
                <w:color w:val="000000"/>
                <w:sz w:val="18"/>
                <w:szCs w:val="18"/>
                <w:lang w:eastAsia="ru-RU"/>
              </w:rPr>
            </w:pPr>
            <w:r w:rsidRPr="001E346D">
              <w:rPr>
                <w:rFonts w:ascii="Times New Roman" w:eastAsia="Times New Roman" w:hAnsi="Times New Roman" w:cs="Times New Roman"/>
                <w:color w:val="000000"/>
                <w:sz w:val="18"/>
                <w:szCs w:val="18"/>
                <w:lang w:eastAsia="ru-RU"/>
              </w:rPr>
              <w:t>3</w:t>
            </w:r>
          </w:p>
        </w:tc>
        <w:tc>
          <w:tcPr>
            <w:tcW w:w="1559" w:type="dxa"/>
            <w:tcBorders>
              <w:top w:val="nil"/>
              <w:left w:val="nil"/>
              <w:bottom w:val="single" w:sz="4" w:space="0" w:color="auto"/>
              <w:right w:val="single" w:sz="4" w:space="0" w:color="auto"/>
            </w:tcBorders>
            <w:shd w:val="clear" w:color="auto" w:fill="auto"/>
            <w:vAlign w:val="center"/>
            <w:hideMark/>
          </w:tcPr>
          <w:p w:rsidR="0007664B" w:rsidRPr="001E346D" w:rsidRDefault="0007664B" w:rsidP="00092F51">
            <w:pPr>
              <w:spacing w:after="0" w:line="240" w:lineRule="auto"/>
              <w:jc w:val="center"/>
              <w:rPr>
                <w:rFonts w:ascii="Times New Roman" w:eastAsia="Times New Roman" w:hAnsi="Times New Roman" w:cs="Times New Roman"/>
                <w:color w:val="000000"/>
                <w:sz w:val="18"/>
                <w:szCs w:val="18"/>
                <w:lang w:eastAsia="ru-RU"/>
              </w:rPr>
            </w:pPr>
            <w:r w:rsidRPr="001E346D">
              <w:rPr>
                <w:rFonts w:ascii="Times New Roman" w:eastAsia="Times New Roman" w:hAnsi="Times New Roman" w:cs="Times New Roman"/>
                <w:color w:val="000000"/>
                <w:sz w:val="18"/>
                <w:szCs w:val="18"/>
                <w:lang w:eastAsia="ru-RU"/>
              </w:rPr>
              <w:t>100</w:t>
            </w:r>
          </w:p>
        </w:tc>
      </w:tr>
      <w:tr w:rsidR="0007664B" w:rsidRPr="001E346D" w:rsidTr="00405ADC">
        <w:trPr>
          <w:trHeight w:val="170"/>
          <w:jc w:val="center"/>
        </w:trPr>
        <w:tc>
          <w:tcPr>
            <w:tcW w:w="2547" w:type="dxa"/>
            <w:tcBorders>
              <w:top w:val="nil"/>
              <w:left w:val="single" w:sz="4" w:space="0" w:color="auto"/>
              <w:bottom w:val="single" w:sz="4" w:space="0" w:color="auto"/>
              <w:right w:val="nil"/>
            </w:tcBorders>
            <w:shd w:val="clear" w:color="auto" w:fill="auto"/>
            <w:hideMark/>
          </w:tcPr>
          <w:p w:rsidR="0007664B" w:rsidRDefault="0007664B" w:rsidP="00092F51">
            <w:pPr>
              <w:spacing w:after="0" w:line="240" w:lineRule="auto"/>
              <w:rPr>
                <w:rFonts w:ascii="Times New Roman" w:eastAsia="Times New Roman" w:hAnsi="Times New Roman" w:cs="Times New Roman"/>
                <w:color w:val="000000"/>
                <w:sz w:val="18"/>
                <w:szCs w:val="18"/>
                <w:lang w:eastAsia="ru-RU"/>
              </w:rPr>
            </w:pPr>
            <w:r w:rsidRPr="001E346D">
              <w:rPr>
                <w:rFonts w:ascii="Times New Roman" w:eastAsia="Times New Roman" w:hAnsi="Times New Roman" w:cs="Times New Roman"/>
                <w:color w:val="000000"/>
                <w:sz w:val="18"/>
                <w:szCs w:val="18"/>
                <w:lang w:eastAsia="ru-RU"/>
              </w:rPr>
              <w:t>Козлов</w:t>
            </w:r>
          </w:p>
          <w:p w:rsidR="0007664B" w:rsidRPr="001E346D" w:rsidRDefault="0007664B" w:rsidP="00092F51">
            <w:pPr>
              <w:spacing w:after="0" w:line="240" w:lineRule="auto"/>
              <w:rPr>
                <w:rFonts w:ascii="Times New Roman" w:eastAsia="Times New Roman" w:hAnsi="Times New Roman" w:cs="Times New Roman"/>
                <w:color w:val="000000"/>
                <w:sz w:val="18"/>
                <w:szCs w:val="18"/>
                <w:lang w:eastAsia="ru-RU"/>
              </w:rPr>
            </w:pPr>
            <w:r w:rsidRPr="001E346D">
              <w:rPr>
                <w:rFonts w:ascii="Times New Roman" w:eastAsia="Times New Roman" w:hAnsi="Times New Roman" w:cs="Times New Roman"/>
                <w:color w:val="000000"/>
                <w:sz w:val="18"/>
                <w:szCs w:val="18"/>
                <w:lang w:eastAsia="ru-RU"/>
              </w:rPr>
              <w:t>Иван Евгеньевич</w:t>
            </w:r>
          </w:p>
          <w:p w:rsidR="0007664B" w:rsidRPr="001E346D" w:rsidRDefault="0007664B" w:rsidP="00092F51">
            <w:pPr>
              <w:spacing w:after="0" w:line="240" w:lineRule="auto"/>
              <w:rPr>
                <w:rFonts w:ascii="Times New Roman" w:hAnsi="Times New Roman" w:cs="Times New Roman"/>
                <w:sz w:val="20"/>
                <w:szCs w:val="20"/>
              </w:rPr>
            </w:pPr>
          </w:p>
          <w:p w:rsidR="0007664B" w:rsidRPr="001E346D" w:rsidRDefault="0007664B" w:rsidP="00092F51">
            <w:pPr>
              <w:spacing w:after="0" w:line="240" w:lineRule="auto"/>
              <w:rPr>
                <w:rFonts w:ascii="Times New Roman" w:eastAsia="Times New Roman" w:hAnsi="Times New Roman" w:cs="Times New Roman"/>
                <w:color w:val="000000"/>
                <w:sz w:val="18"/>
                <w:szCs w:val="18"/>
                <w:lang w:eastAsia="ru-RU"/>
              </w:rPr>
            </w:pPr>
            <w:r w:rsidRPr="001E346D">
              <w:rPr>
                <w:rFonts w:ascii="Times New Roman" w:hAnsi="Times New Roman" w:cs="Times New Roman"/>
                <w:i/>
                <w:sz w:val="20"/>
                <w:szCs w:val="20"/>
              </w:rPr>
              <w:t xml:space="preserve">Член Совета директоров </w:t>
            </w:r>
          </w:p>
        </w:tc>
        <w:tc>
          <w:tcPr>
            <w:tcW w:w="3827" w:type="dxa"/>
            <w:tcBorders>
              <w:top w:val="nil"/>
              <w:left w:val="single" w:sz="4" w:space="0" w:color="auto"/>
              <w:bottom w:val="single" w:sz="4" w:space="0" w:color="auto"/>
              <w:right w:val="single" w:sz="4" w:space="0" w:color="auto"/>
            </w:tcBorders>
            <w:shd w:val="clear" w:color="auto" w:fill="auto"/>
            <w:hideMark/>
          </w:tcPr>
          <w:p w:rsidR="0007664B" w:rsidRPr="001E346D" w:rsidRDefault="0007664B" w:rsidP="00092F51">
            <w:pPr>
              <w:spacing w:after="0" w:line="240" w:lineRule="auto"/>
              <w:rPr>
                <w:rFonts w:ascii="Times New Roman" w:eastAsia="Times New Roman" w:hAnsi="Times New Roman" w:cs="Times New Roman"/>
                <w:color w:val="000000"/>
                <w:sz w:val="18"/>
                <w:szCs w:val="18"/>
                <w:lang w:eastAsia="ru-RU"/>
              </w:rPr>
            </w:pPr>
            <w:r w:rsidRPr="001E346D">
              <w:rPr>
                <w:rFonts w:ascii="Times New Roman" w:eastAsia="Times New Roman" w:hAnsi="Times New Roman" w:cs="Times New Roman"/>
                <w:color w:val="000000"/>
                <w:sz w:val="18"/>
                <w:szCs w:val="18"/>
                <w:lang w:eastAsia="ru-RU"/>
              </w:rPr>
              <w:t>Директор по коммерции и развитию рынков ООО «Сибирская генерирующая компания»</w:t>
            </w:r>
          </w:p>
        </w:tc>
        <w:tc>
          <w:tcPr>
            <w:tcW w:w="1418" w:type="dxa"/>
            <w:tcBorders>
              <w:top w:val="nil"/>
              <w:left w:val="nil"/>
              <w:bottom w:val="single" w:sz="4" w:space="0" w:color="auto"/>
              <w:right w:val="single" w:sz="4" w:space="0" w:color="auto"/>
            </w:tcBorders>
            <w:shd w:val="clear" w:color="auto" w:fill="auto"/>
            <w:vAlign w:val="center"/>
            <w:hideMark/>
          </w:tcPr>
          <w:p w:rsidR="0007664B" w:rsidRPr="001E346D" w:rsidRDefault="0007664B" w:rsidP="00092F51">
            <w:pPr>
              <w:spacing w:after="0" w:line="240" w:lineRule="auto"/>
              <w:jc w:val="center"/>
              <w:rPr>
                <w:rFonts w:ascii="Times New Roman" w:eastAsia="Times New Roman" w:hAnsi="Times New Roman" w:cs="Times New Roman"/>
                <w:color w:val="000000"/>
                <w:sz w:val="18"/>
                <w:szCs w:val="18"/>
                <w:lang w:eastAsia="ru-RU"/>
              </w:rPr>
            </w:pPr>
            <w:r w:rsidRPr="001E346D">
              <w:rPr>
                <w:rFonts w:ascii="Times New Roman" w:eastAsia="Times New Roman" w:hAnsi="Times New Roman" w:cs="Times New Roman"/>
                <w:color w:val="000000"/>
                <w:sz w:val="18"/>
                <w:szCs w:val="18"/>
                <w:lang w:eastAsia="ru-RU"/>
              </w:rPr>
              <w:t>3</w:t>
            </w:r>
          </w:p>
        </w:tc>
        <w:tc>
          <w:tcPr>
            <w:tcW w:w="1559" w:type="dxa"/>
            <w:tcBorders>
              <w:top w:val="nil"/>
              <w:left w:val="nil"/>
              <w:bottom w:val="single" w:sz="4" w:space="0" w:color="auto"/>
              <w:right w:val="single" w:sz="4" w:space="0" w:color="auto"/>
            </w:tcBorders>
            <w:shd w:val="clear" w:color="auto" w:fill="auto"/>
            <w:vAlign w:val="center"/>
            <w:hideMark/>
          </w:tcPr>
          <w:p w:rsidR="0007664B" w:rsidRPr="001E346D" w:rsidRDefault="0007664B" w:rsidP="00092F51">
            <w:pPr>
              <w:spacing w:after="0" w:line="240" w:lineRule="auto"/>
              <w:jc w:val="center"/>
              <w:rPr>
                <w:rFonts w:ascii="Times New Roman" w:eastAsia="Times New Roman" w:hAnsi="Times New Roman" w:cs="Times New Roman"/>
                <w:color w:val="000000"/>
                <w:sz w:val="18"/>
                <w:szCs w:val="18"/>
                <w:lang w:eastAsia="ru-RU"/>
              </w:rPr>
            </w:pPr>
            <w:r w:rsidRPr="001E346D">
              <w:rPr>
                <w:rFonts w:ascii="Times New Roman" w:eastAsia="Times New Roman" w:hAnsi="Times New Roman" w:cs="Times New Roman"/>
                <w:color w:val="000000"/>
                <w:sz w:val="18"/>
                <w:szCs w:val="18"/>
                <w:lang w:eastAsia="ru-RU"/>
              </w:rPr>
              <w:t>100</w:t>
            </w:r>
          </w:p>
        </w:tc>
      </w:tr>
      <w:tr w:rsidR="0007664B" w:rsidRPr="001E346D" w:rsidTr="00405ADC">
        <w:trPr>
          <w:trHeight w:val="170"/>
          <w:jc w:val="center"/>
        </w:trPr>
        <w:tc>
          <w:tcPr>
            <w:tcW w:w="2547" w:type="dxa"/>
            <w:tcBorders>
              <w:top w:val="nil"/>
              <w:left w:val="single" w:sz="4" w:space="0" w:color="auto"/>
              <w:bottom w:val="single" w:sz="4" w:space="0" w:color="auto"/>
              <w:right w:val="nil"/>
            </w:tcBorders>
            <w:shd w:val="clear" w:color="auto" w:fill="auto"/>
            <w:hideMark/>
          </w:tcPr>
          <w:p w:rsidR="0007664B" w:rsidRDefault="0007664B" w:rsidP="00092F51">
            <w:pPr>
              <w:spacing w:after="0" w:line="240" w:lineRule="auto"/>
              <w:rPr>
                <w:rFonts w:ascii="Times New Roman" w:eastAsia="Times New Roman" w:hAnsi="Times New Roman" w:cs="Times New Roman"/>
                <w:color w:val="000000"/>
                <w:sz w:val="18"/>
                <w:szCs w:val="18"/>
                <w:lang w:eastAsia="ru-RU"/>
              </w:rPr>
            </w:pPr>
            <w:r w:rsidRPr="001E346D">
              <w:rPr>
                <w:rFonts w:ascii="Times New Roman" w:eastAsia="Times New Roman" w:hAnsi="Times New Roman" w:cs="Times New Roman"/>
                <w:color w:val="000000"/>
                <w:sz w:val="18"/>
                <w:szCs w:val="18"/>
                <w:lang w:eastAsia="ru-RU"/>
              </w:rPr>
              <w:t>Сорокин</w:t>
            </w:r>
          </w:p>
          <w:p w:rsidR="0007664B" w:rsidRPr="001E346D" w:rsidRDefault="0007664B" w:rsidP="00092F51">
            <w:pPr>
              <w:spacing w:after="0" w:line="240" w:lineRule="auto"/>
              <w:rPr>
                <w:rFonts w:ascii="Times New Roman" w:eastAsia="Times New Roman" w:hAnsi="Times New Roman" w:cs="Times New Roman"/>
                <w:color w:val="000000"/>
                <w:sz w:val="18"/>
                <w:szCs w:val="18"/>
                <w:lang w:eastAsia="ru-RU"/>
              </w:rPr>
            </w:pPr>
            <w:r w:rsidRPr="001E346D">
              <w:rPr>
                <w:rFonts w:ascii="Times New Roman" w:eastAsia="Times New Roman" w:hAnsi="Times New Roman" w:cs="Times New Roman"/>
                <w:color w:val="000000"/>
                <w:sz w:val="18"/>
                <w:szCs w:val="18"/>
                <w:lang w:eastAsia="ru-RU"/>
              </w:rPr>
              <w:t xml:space="preserve"> Игорь Анатольевич</w:t>
            </w:r>
          </w:p>
        </w:tc>
        <w:tc>
          <w:tcPr>
            <w:tcW w:w="3827" w:type="dxa"/>
            <w:tcBorders>
              <w:top w:val="nil"/>
              <w:left w:val="single" w:sz="4" w:space="0" w:color="auto"/>
              <w:bottom w:val="single" w:sz="4" w:space="0" w:color="auto"/>
              <w:right w:val="single" w:sz="4" w:space="0" w:color="auto"/>
            </w:tcBorders>
            <w:shd w:val="clear" w:color="auto" w:fill="auto"/>
            <w:hideMark/>
          </w:tcPr>
          <w:p w:rsidR="0007664B" w:rsidRPr="001E346D" w:rsidRDefault="0007664B" w:rsidP="00092F51">
            <w:pPr>
              <w:spacing w:after="0" w:line="240" w:lineRule="auto"/>
              <w:rPr>
                <w:rFonts w:ascii="Times New Roman" w:eastAsia="Times New Roman" w:hAnsi="Times New Roman" w:cs="Times New Roman"/>
                <w:color w:val="000000"/>
                <w:sz w:val="18"/>
                <w:szCs w:val="18"/>
                <w:lang w:eastAsia="ru-RU"/>
              </w:rPr>
            </w:pPr>
            <w:r w:rsidRPr="001E346D">
              <w:rPr>
                <w:rFonts w:ascii="Times New Roman" w:eastAsia="Times New Roman" w:hAnsi="Times New Roman" w:cs="Times New Roman"/>
                <w:color w:val="000000"/>
                <w:sz w:val="18"/>
                <w:szCs w:val="18"/>
                <w:lang w:eastAsia="ru-RU"/>
              </w:rPr>
              <w:t>Заместитель генерального директора по техническим вопросам - главный инженер ПАО «Россети Сибирь»</w:t>
            </w:r>
          </w:p>
        </w:tc>
        <w:tc>
          <w:tcPr>
            <w:tcW w:w="1418" w:type="dxa"/>
            <w:tcBorders>
              <w:top w:val="nil"/>
              <w:left w:val="nil"/>
              <w:bottom w:val="single" w:sz="4" w:space="0" w:color="auto"/>
              <w:right w:val="single" w:sz="4" w:space="0" w:color="auto"/>
            </w:tcBorders>
            <w:shd w:val="clear" w:color="auto" w:fill="auto"/>
            <w:vAlign w:val="center"/>
            <w:hideMark/>
          </w:tcPr>
          <w:p w:rsidR="0007664B" w:rsidRPr="001E346D" w:rsidRDefault="0007664B" w:rsidP="00092F51">
            <w:pPr>
              <w:spacing w:after="0" w:line="240" w:lineRule="auto"/>
              <w:jc w:val="center"/>
              <w:rPr>
                <w:rFonts w:ascii="Times New Roman" w:eastAsia="Times New Roman" w:hAnsi="Times New Roman" w:cs="Times New Roman"/>
                <w:color w:val="000000"/>
                <w:sz w:val="18"/>
                <w:szCs w:val="18"/>
                <w:lang w:eastAsia="ru-RU"/>
              </w:rPr>
            </w:pPr>
            <w:r w:rsidRPr="001E346D">
              <w:rPr>
                <w:rFonts w:ascii="Times New Roman" w:eastAsia="Times New Roman" w:hAnsi="Times New Roman" w:cs="Times New Roman"/>
                <w:color w:val="000000"/>
                <w:sz w:val="18"/>
                <w:szCs w:val="18"/>
                <w:lang w:eastAsia="ru-RU"/>
              </w:rPr>
              <w:t>3</w:t>
            </w:r>
          </w:p>
        </w:tc>
        <w:tc>
          <w:tcPr>
            <w:tcW w:w="1559" w:type="dxa"/>
            <w:tcBorders>
              <w:top w:val="nil"/>
              <w:left w:val="nil"/>
              <w:bottom w:val="single" w:sz="4" w:space="0" w:color="auto"/>
              <w:right w:val="single" w:sz="4" w:space="0" w:color="auto"/>
            </w:tcBorders>
            <w:shd w:val="clear" w:color="auto" w:fill="auto"/>
            <w:vAlign w:val="center"/>
            <w:hideMark/>
          </w:tcPr>
          <w:p w:rsidR="0007664B" w:rsidRPr="001E346D" w:rsidRDefault="0007664B" w:rsidP="00092F51">
            <w:pPr>
              <w:spacing w:after="0" w:line="240" w:lineRule="auto"/>
              <w:jc w:val="center"/>
              <w:rPr>
                <w:rFonts w:ascii="Times New Roman" w:eastAsia="Times New Roman" w:hAnsi="Times New Roman" w:cs="Times New Roman"/>
                <w:color w:val="000000"/>
                <w:sz w:val="18"/>
                <w:szCs w:val="18"/>
                <w:lang w:eastAsia="ru-RU"/>
              </w:rPr>
            </w:pPr>
            <w:r w:rsidRPr="001E346D">
              <w:rPr>
                <w:rFonts w:ascii="Times New Roman" w:eastAsia="Times New Roman" w:hAnsi="Times New Roman" w:cs="Times New Roman"/>
                <w:color w:val="000000"/>
                <w:sz w:val="18"/>
                <w:szCs w:val="18"/>
                <w:lang w:eastAsia="ru-RU"/>
              </w:rPr>
              <w:t>100</w:t>
            </w:r>
          </w:p>
        </w:tc>
      </w:tr>
      <w:tr w:rsidR="0007664B" w:rsidRPr="001E346D" w:rsidTr="00405ADC">
        <w:trPr>
          <w:trHeight w:val="170"/>
          <w:jc w:val="center"/>
        </w:trPr>
        <w:tc>
          <w:tcPr>
            <w:tcW w:w="2547" w:type="dxa"/>
            <w:tcBorders>
              <w:top w:val="nil"/>
              <w:left w:val="single" w:sz="4" w:space="0" w:color="auto"/>
              <w:bottom w:val="single" w:sz="4" w:space="0" w:color="auto"/>
              <w:right w:val="nil"/>
            </w:tcBorders>
            <w:shd w:val="clear" w:color="auto" w:fill="auto"/>
            <w:hideMark/>
          </w:tcPr>
          <w:p w:rsidR="0007664B" w:rsidRDefault="0007664B" w:rsidP="00092F51">
            <w:pPr>
              <w:spacing w:after="0" w:line="240" w:lineRule="auto"/>
              <w:rPr>
                <w:rFonts w:ascii="Times New Roman" w:eastAsia="Times New Roman" w:hAnsi="Times New Roman" w:cs="Times New Roman"/>
                <w:color w:val="000000"/>
                <w:sz w:val="18"/>
                <w:szCs w:val="18"/>
                <w:lang w:eastAsia="ru-RU"/>
              </w:rPr>
            </w:pPr>
            <w:r w:rsidRPr="001E346D">
              <w:rPr>
                <w:rFonts w:ascii="Times New Roman" w:eastAsia="Times New Roman" w:hAnsi="Times New Roman" w:cs="Times New Roman"/>
                <w:color w:val="000000"/>
                <w:sz w:val="18"/>
                <w:szCs w:val="18"/>
                <w:lang w:eastAsia="ru-RU"/>
              </w:rPr>
              <w:t xml:space="preserve">Сучков </w:t>
            </w:r>
          </w:p>
          <w:p w:rsidR="0007664B" w:rsidRPr="001E346D" w:rsidRDefault="0007664B" w:rsidP="00092F51">
            <w:pPr>
              <w:spacing w:after="0" w:line="240" w:lineRule="auto"/>
              <w:rPr>
                <w:rFonts w:ascii="Times New Roman" w:eastAsia="Times New Roman" w:hAnsi="Times New Roman" w:cs="Times New Roman"/>
                <w:color w:val="000000"/>
                <w:sz w:val="18"/>
                <w:szCs w:val="18"/>
                <w:lang w:eastAsia="ru-RU"/>
              </w:rPr>
            </w:pPr>
            <w:r w:rsidRPr="001E346D">
              <w:rPr>
                <w:rFonts w:ascii="Times New Roman" w:eastAsia="Times New Roman" w:hAnsi="Times New Roman" w:cs="Times New Roman"/>
                <w:color w:val="000000"/>
                <w:sz w:val="18"/>
                <w:szCs w:val="18"/>
                <w:lang w:eastAsia="ru-RU"/>
              </w:rPr>
              <w:t>Владимир Петрович</w:t>
            </w:r>
          </w:p>
        </w:tc>
        <w:tc>
          <w:tcPr>
            <w:tcW w:w="3827" w:type="dxa"/>
            <w:tcBorders>
              <w:top w:val="nil"/>
              <w:left w:val="single" w:sz="4" w:space="0" w:color="auto"/>
              <w:bottom w:val="single" w:sz="4" w:space="0" w:color="auto"/>
              <w:right w:val="single" w:sz="4" w:space="0" w:color="auto"/>
            </w:tcBorders>
            <w:shd w:val="clear" w:color="auto" w:fill="auto"/>
            <w:hideMark/>
          </w:tcPr>
          <w:p w:rsidR="0007664B" w:rsidRPr="001E346D" w:rsidRDefault="0007664B" w:rsidP="00092F51">
            <w:pPr>
              <w:spacing w:after="0" w:line="240" w:lineRule="auto"/>
              <w:rPr>
                <w:rFonts w:ascii="Times New Roman" w:eastAsia="Times New Roman" w:hAnsi="Times New Roman" w:cs="Times New Roman"/>
                <w:color w:val="000000"/>
                <w:sz w:val="18"/>
                <w:szCs w:val="18"/>
                <w:lang w:eastAsia="ru-RU"/>
              </w:rPr>
            </w:pPr>
            <w:r w:rsidRPr="001E346D">
              <w:rPr>
                <w:rFonts w:ascii="Times New Roman" w:eastAsia="Times New Roman" w:hAnsi="Times New Roman" w:cs="Times New Roman"/>
                <w:color w:val="000000"/>
                <w:sz w:val="18"/>
                <w:szCs w:val="18"/>
                <w:lang w:eastAsia="ru-RU"/>
              </w:rPr>
              <w:t>Начальник Управления технического надзора Филиала ПАО «Россети» - Центр технического надзора</w:t>
            </w:r>
          </w:p>
        </w:tc>
        <w:tc>
          <w:tcPr>
            <w:tcW w:w="1418" w:type="dxa"/>
            <w:tcBorders>
              <w:top w:val="nil"/>
              <w:left w:val="nil"/>
              <w:bottom w:val="single" w:sz="4" w:space="0" w:color="auto"/>
              <w:right w:val="single" w:sz="4" w:space="0" w:color="auto"/>
            </w:tcBorders>
            <w:shd w:val="clear" w:color="auto" w:fill="auto"/>
            <w:vAlign w:val="center"/>
            <w:hideMark/>
          </w:tcPr>
          <w:p w:rsidR="0007664B" w:rsidRPr="001E346D" w:rsidRDefault="0007664B" w:rsidP="00092F51">
            <w:pPr>
              <w:spacing w:after="0" w:line="240" w:lineRule="auto"/>
              <w:jc w:val="center"/>
              <w:rPr>
                <w:rFonts w:ascii="Times New Roman" w:eastAsia="Times New Roman" w:hAnsi="Times New Roman" w:cs="Times New Roman"/>
                <w:color w:val="000000"/>
                <w:sz w:val="18"/>
                <w:szCs w:val="18"/>
                <w:lang w:eastAsia="ru-RU"/>
              </w:rPr>
            </w:pPr>
            <w:r w:rsidRPr="001E346D">
              <w:rPr>
                <w:rFonts w:ascii="Times New Roman" w:eastAsia="Times New Roman" w:hAnsi="Times New Roman" w:cs="Times New Roman"/>
                <w:color w:val="000000"/>
                <w:sz w:val="18"/>
                <w:szCs w:val="18"/>
                <w:lang w:eastAsia="ru-RU"/>
              </w:rPr>
              <w:t>3</w:t>
            </w:r>
          </w:p>
        </w:tc>
        <w:tc>
          <w:tcPr>
            <w:tcW w:w="1559" w:type="dxa"/>
            <w:tcBorders>
              <w:top w:val="nil"/>
              <w:left w:val="nil"/>
              <w:bottom w:val="single" w:sz="4" w:space="0" w:color="auto"/>
              <w:right w:val="single" w:sz="4" w:space="0" w:color="auto"/>
            </w:tcBorders>
            <w:shd w:val="clear" w:color="auto" w:fill="auto"/>
            <w:vAlign w:val="center"/>
            <w:hideMark/>
          </w:tcPr>
          <w:p w:rsidR="0007664B" w:rsidRPr="001E346D" w:rsidRDefault="0007664B" w:rsidP="00092F51">
            <w:pPr>
              <w:spacing w:after="0" w:line="240" w:lineRule="auto"/>
              <w:jc w:val="center"/>
              <w:rPr>
                <w:rFonts w:ascii="Times New Roman" w:eastAsia="Times New Roman" w:hAnsi="Times New Roman" w:cs="Times New Roman"/>
                <w:color w:val="000000"/>
                <w:sz w:val="18"/>
                <w:szCs w:val="18"/>
                <w:lang w:eastAsia="ru-RU"/>
              </w:rPr>
            </w:pPr>
            <w:r w:rsidRPr="001E346D">
              <w:rPr>
                <w:rFonts w:ascii="Times New Roman" w:eastAsia="Times New Roman" w:hAnsi="Times New Roman" w:cs="Times New Roman"/>
                <w:color w:val="000000"/>
                <w:sz w:val="18"/>
                <w:szCs w:val="18"/>
                <w:lang w:eastAsia="ru-RU"/>
              </w:rPr>
              <w:t>100</w:t>
            </w:r>
          </w:p>
        </w:tc>
      </w:tr>
    </w:tbl>
    <w:p w:rsidR="0007664B" w:rsidRPr="001E346D" w:rsidRDefault="0007664B" w:rsidP="0007664B">
      <w:pPr>
        <w:widowControl w:val="0"/>
        <w:spacing w:after="0" w:line="240" w:lineRule="auto"/>
        <w:ind w:firstLine="709"/>
        <w:jc w:val="right"/>
        <w:rPr>
          <w:rFonts w:ascii="Times New Roman" w:eastAsia="Times New Roman" w:hAnsi="Times New Roman" w:cs="Times New Roman"/>
          <w:sz w:val="24"/>
          <w:szCs w:val="24"/>
        </w:rPr>
      </w:pPr>
    </w:p>
    <w:p w:rsidR="0007664B" w:rsidRPr="001E346D" w:rsidRDefault="0007664B" w:rsidP="0007664B">
      <w:pPr>
        <w:widowControl w:val="0"/>
        <w:spacing w:after="0" w:line="240" w:lineRule="auto"/>
        <w:ind w:firstLine="709"/>
        <w:jc w:val="right"/>
        <w:rPr>
          <w:rFonts w:ascii="Times New Roman" w:eastAsia="Times New Roman" w:hAnsi="Times New Roman" w:cs="Times New Roman"/>
          <w:sz w:val="24"/>
          <w:szCs w:val="24"/>
        </w:rPr>
      </w:pPr>
      <w:r w:rsidRPr="00853FD7">
        <w:rPr>
          <w:rFonts w:ascii="Times New Roman" w:eastAsia="Times New Roman" w:hAnsi="Times New Roman" w:cs="Times New Roman"/>
          <w:sz w:val="24"/>
          <w:szCs w:val="24"/>
        </w:rPr>
        <w:t xml:space="preserve">Таблица </w:t>
      </w:r>
      <w:r w:rsidR="00853FD7" w:rsidRPr="00853FD7">
        <w:rPr>
          <w:rFonts w:ascii="Times New Roman" w:eastAsia="Times New Roman" w:hAnsi="Times New Roman" w:cs="Times New Roman"/>
          <w:sz w:val="24"/>
          <w:szCs w:val="24"/>
        </w:rPr>
        <w:t>8</w:t>
      </w:r>
      <w:r w:rsidR="00134156">
        <w:rPr>
          <w:rFonts w:ascii="Times New Roman" w:eastAsia="Times New Roman" w:hAnsi="Times New Roman" w:cs="Times New Roman"/>
          <w:sz w:val="24"/>
          <w:szCs w:val="24"/>
        </w:rPr>
        <w:t>7</w:t>
      </w:r>
    </w:p>
    <w:p w:rsidR="00DA794B" w:rsidRPr="001E346D" w:rsidRDefault="00DA794B" w:rsidP="00DA794B">
      <w:pPr>
        <w:widowControl w:val="0"/>
        <w:spacing w:after="0" w:line="240" w:lineRule="auto"/>
        <w:ind w:firstLine="709"/>
        <w:jc w:val="center"/>
        <w:rPr>
          <w:rFonts w:ascii="Times New Roman" w:eastAsia="Times New Roman" w:hAnsi="Times New Roman" w:cs="Times New Roman"/>
          <w:b/>
          <w:sz w:val="24"/>
          <w:szCs w:val="24"/>
        </w:rPr>
      </w:pPr>
      <w:r w:rsidRPr="001E346D">
        <w:rPr>
          <w:rFonts w:ascii="Times New Roman" w:eastAsia="Times New Roman" w:hAnsi="Times New Roman" w:cs="Times New Roman"/>
          <w:b/>
          <w:sz w:val="24"/>
          <w:szCs w:val="24"/>
        </w:rPr>
        <w:t xml:space="preserve">Персональный состав и участие членов Комитета по надежности </w:t>
      </w:r>
    </w:p>
    <w:p w:rsidR="00DA794B" w:rsidRPr="001E346D" w:rsidRDefault="00DA794B" w:rsidP="00DA794B">
      <w:pPr>
        <w:widowControl w:val="0"/>
        <w:spacing w:after="0" w:line="240" w:lineRule="auto"/>
        <w:ind w:firstLine="709"/>
        <w:jc w:val="center"/>
        <w:rPr>
          <w:rFonts w:ascii="Times New Roman" w:eastAsia="Times New Roman" w:hAnsi="Times New Roman" w:cs="Times New Roman"/>
          <w:b/>
          <w:sz w:val="18"/>
          <w:szCs w:val="18"/>
        </w:rPr>
      </w:pPr>
      <w:r w:rsidRPr="001E346D">
        <w:rPr>
          <w:rFonts w:ascii="Times New Roman" w:eastAsia="Times New Roman" w:hAnsi="Times New Roman" w:cs="Times New Roman"/>
          <w:b/>
          <w:sz w:val="24"/>
          <w:szCs w:val="24"/>
        </w:rPr>
        <w:t xml:space="preserve">в работе Комитета </w:t>
      </w:r>
      <w:r>
        <w:rPr>
          <w:rFonts w:ascii="Times New Roman" w:eastAsia="Times New Roman" w:hAnsi="Times New Roman" w:cs="Times New Roman"/>
          <w:b/>
          <w:sz w:val="24"/>
          <w:szCs w:val="24"/>
        </w:rPr>
        <w:t xml:space="preserve">по надежности </w:t>
      </w:r>
      <w:r w:rsidRPr="001E346D">
        <w:rPr>
          <w:rFonts w:ascii="Times New Roman" w:eastAsia="Times New Roman" w:hAnsi="Times New Roman" w:cs="Times New Roman"/>
          <w:b/>
          <w:sz w:val="24"/>
          <w:szCs w:val="24"/>
        </w:rPr>
        <w:t>с 22.08.2023 (дата избрания состава комитета) по 31.12.2023</w:t>
      </w:r>
    </w:p>
    <w:p w:rsidR="0007664B" w:rsidRDefault="0007664B" w:rsidP="0007664B">
      <w:pPr>
        <w:widowControl w:val="0"/>
        <w:spacing w:after="0" w:line="240" w:lineRule="auto"/>
        <w:jc w:val="center"/>
        <w:rPr>
          <w:rFonts w:ascii="Times New Roman" w:eastAsia="Times New Roman" w:hAnsi="Times New Roman" w:cs="Times New Roman"/>
          <w:b/>
          <w:sz w:val="18"/>
          <w:szCs w:val="18"/>
        </w:rPr>
      </w:pPr>
    </w:p>
    <w:p w:rsidR="00DA794B" w:rsidRPr="001E346D" w:rsidRDefault="00DA794B" w:rsidP="0007664B">
      <w:pPr>
        <w:widowControl w:val="0"/>
        <w:spacing w:after="0" w:line="240" w:lineRule="auto"/>
        <w:jc w:val="center"/>
        <w:rPr>
          <w:rFonts w:ascii="Times New Roman" w:eastAsia="Times New Roman" w:hAnsi="Times New Roman" w:cs="Times New Roman"/>
          <w:b/>
          <w:sz w:val="18"/>
          <w:szCs w:val="18"/>
        </w:rPr>
      </w:pPr>
    </w:p>
    <w:tbl>
      <w:tblPr>
        <w:tblW w:w="9351" w:type="dxa"/>
        <w:jc w:val="center"/>
        <w:tblLayout w:type="fixed"/>
        <w:tblLook w:val="04A0" w:firstRow="1" w:lastRow="0" w:firstColumn="1" w:lastColumn="0" w:noHBand="0" w:noVBand="1"/>
      </w:tblPr>
      <w:tblGrid>
        <w:gridCol w:w="2547"/>
        <w:gridCol w:w="3685"/>
        <w:gridCol w:w="1560"/>
        <w:gridCol w:w="1559"/>
      </w:tblGrid>
      <w:tr w:rsidR="0007664B" w:rsidRPr="001E346D" w:rsidTr="00092F51">
        <w:trPr>
          <w:trHeight w:val="170"/>
          <w:jc w:val="center"/>
        </w:trPr>
        <w:tc>
          <w:tcPr>
            <w:tcW w:w="254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07664B" w:rsidRPr="001E346D" w:rsidRDefault="0007664B" w:rsidP="00092F51">
            <w:pPr>
              <w:spacing w:after="0" w:line="240" w:lineRule="auto"/>
              <w:jc w:val="center"/>
              <w:rPr>
                <w:rFonts w:ascii="Times New Roman" w:eastAsia="Times New Roman" w:hAnsi="Times New Roman" w:cs="Times New Roman"/>
                <w:b/>
                <w:color w:val="000000"/>
                <w:sz w:val="18"/>
                <w:szCs w:val="18"/>
                <w:lang w:eastAsia="ru-RU"/>
              </w:rPr>
            </w:pPr>
            <w:r w:rsidRPr="001E346D">
              <w:rPr>
                <w:rFonts w:ascii="Times New Roman" w:eastAsia="Times New Roman" w:hAnsi="Times New Roman" w:cs="Times New Roman"/>
                <w:b/>
                <w:color w:val="000000"/>
                <w:sz w:val="18"/>
                <w:szCs w:val="18"/>
                <w:lang w:eastAsia="ru-RU"/>
              </w:rPr>
              <w:t>Ф. И. О.</w:t>
            </w:r>
          </w:p>
        </w:tc>
        <w:tc>
          <w:tcPr>
            <w:tcW w:w="368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07664B" w:rsidRPr="001E346D" w:rsidRDefault="0007664B" w:rsidP="00092F51">
            <w:pPr>
              <w:widowControl w:val="0"/>
              <w:spacing w:after="0" w:line="240" w:lineRule="auto"/>
              <w:jc w:val="center"/>
              <w:rPr>
                <w:rFonts w:ascii="Times New Roman" w:eastAsia="Times New Roman" w:hAnsi="Times New Roman" w:cs="Times New Roman"/>
                <w:b/>
                <w:sz w:val="18"/>
                <w:szCs w:val="18"/>
              </w:rPr>
            </w:pPr>
            <w:r w:rsidRPr="001E346D">
              <w:rPr>
                <w:rFonts w:ascii="Times New Roman" w:eastAsia="Times New Roman" w:hAnsi="Times New Roman" w:cs="Times New Roman"/>
                <w:b/>
                <w:sz w:val="18"/>
                <w:szCs w:val="18"/>
              </w:rPr>
              <w:t>Должность</w:t>
            </w:r>
          </w:p>
          <w:p w:rsidR="0007664B" w:rsidRPr="001E346D" w:rsidRDefault="0007664B" w:rsidP="00092F51">
            <w:pPr>
              <w:spacing w:after="0" w:line="240" w:lineRule="auto"/>
              <w:jc w:val="center"/>
              <w:rPr>
                <w:rFonts w:ascii="Times New Roman" w:eastAsia="Times New Roman" w:hAnsi="Times New Roman" w:cs="Times New Roman"/>
                <w:b/>
                <w:color w:val="000000"/>
                <w:sz w:val="18"/>
                <w:szCs w:val="18"/>
                <w:lang w:eastAsia="ru-RU"/>
              </w:rPr>
            </w:pPr>
            <w:r w:rsidRPr="001E346D">
              <w:rPr>
                <w:rFonts w:ascii="Times New Roman" w:eastAsia="Times New Roman" w:hAnsi="Times New Roman" w:cs="Times New Roman"/>
                <w:b/>
                <w:sz w:val="18"/>
                <w:szCs w:val="18"/>
              </w:rPr>
              <w:t>(на момент избрания)</w:t>
            </w:r>
          </w:p>
        </w:tc>
        <w:tc>
          <w:tcPr>
            <w:tcW w:w="3119" w:type="dxa"/>
            <w:gridSpan w:val="2"/>
            <w:tcBorders>
              <w:top w:val="single" w:sz="4" w:space="0" w:color="auto"/>
              <w:left w:val="nil"/>
              <w:bottom w:val="single" w:sz="4" w:space="0" w:color="auto"/>
              <w:right w:val="single" w:sz="4" w:space="0" w:color="auto"/>
            </w:tcBorders>
            <w:shd w:val="clear" w:color="auto" w:fill="auto"/>
            <w:vAlign w:val="center"/>
            <w:hideMark/>
          </w:tcPr>
          <w:p w:rsidR="0007664B" w:rsidRPr="001E346D" w:rsidRDefault="0007664B" w:rsidP="00092F51">
            <w:pPr>
              <w:spacing w:after="0" w:line="240" w:lineRule="auto"/>
              <w:jc w:val="center"/>
              <w:rPr>
                <w:rFonts w:ascii="Times New Roman" w:eastAsia="Times New Roman" w:hAnsi="Times New Roman" w:cs="Times New Roman"/>
                <w:b/>
                <w:color w:val="000000"/>
                <w:sz w:val="18"/>
                <w:szCs w:val="18"/>
                <w:lang w:eastAsia="ru-RU"/>
              </w:rPr>
            </w:pPr>
            <w:r w:rsidRPr="001E346D">
              <w:rPr>
                <w:rFonts w:ascii="Times New Roman" w:eastAsia="Times New Roman" w:hAnsi="Times New Roman" w:cs="Times New Roman"/>
                <w:b/>
                <w:color w:val="000000"/>
                <w:sz w:val="18"/>
                <w:szCs w:val="18"/>
                <w:lang w:eastAsia="ru-RU"/>
              </w:rPr>
              <w:t>Заочные заседания (2)</w:t>
            </w:r>
          </w:p>
        </w:tc>
      </w:tr>
      <w:tr w:rsidR="0007664B" w:rsidRPr="001E346D" w:rsidTr="00092F51">
        <w:trPr>
          <w:trHeight w:val="170"/>
          <w:jc w:val="center"/>
        </w:trPr>
        <w:tc>
          <w:tcPr>
            <w:tcW w:w="2547" w:type="dxa"/>
            <w:vMerge/>
            <w:tcBorders>
              <w:top w:val="single" w:sz="4" w:space="0" w:color="auto"/>
              <w:left w:val="single" w:sz="4" w:space="0" w:color="auto"/>
              <w:bottom w:val="single" w:sz="4" w:space="0" w:color="auto"/>
              <w:right w:val="single" w:sz="4" w:space="0" w:color="auto"/>
            </w:tcBorders>
            <w:vAlign w:val="center"/>
            <w:hideMark/>
          </w:tcPr>
          <w:p w:rsidR="0007664B" w:rsidRPr="001E346D" w:rsidRDefault="0007664B" w:rsidP="00092F51">
            <w:pPr>
              <w:spacing w:after="0" w:line="240" w:lineRule="auto"/>
              <w:rPr>
                <w:rFonts w:ascii="Times New Roman" w:eastAsia="Times New Roman" w:hAnsi="Times New Roman" w:cs="Times New Roman"/>
                <w:b/>
                <w:color w:val="000000"/>
                <w:sz w:val="18"/>
                <w:szCs w:val="18"/>
                <w:lang w:eastAsia="ru-RU"/>
              </w:rPr>
            </w:pPr>
          </w:p>
        </w:tc>
        <w:tc>
          <w:tcPr>
            <w:tcW w:w="3685" w:type="dxa"/>
            <w:vMerge/>
            <w:tcBorders>
              <w:top w:val="single" w:sz="4" w:space="0" w:color="auto"/>
              <w:left w:val="single" w:sz="4" w:space="0" w:color="auto"/>
              <w:bottom w:val="single" w:sz="4" w:space="0" w:color="auto"/>
              <w:right w:val="single" w:sz="4" w:space="0" w:color="auto"/>
            </w:tcBorders>
            <w:vAlign w:val="center"/>
            <w:hideMark/>
          </w:tcPr>
          <w:p w:rsidR="0007664B" w:rsidRPr="001E346D" w:rsidRDefault="0007664B" w:rsidP="00092F51">
            <w:pPr>
              <w:spacing w:after="0" w:line="240" w:lineRule="auto"/>
              <w:rPr>
                <w:rFonts w:ascii="Times New Roman" w:eastAsia="Times New Roman" w:hAnsi="Times New Roman" w:cs="Times New Roman"/>
                <w:b/>
                <w:color w:val="000000"/>
                <w:sz w:val="18"/>
                <w:szCs w:val="18"/>
                <w:lang w:eastAsia="ru-RU"/>
              </w:rPr>
            </w:pPr>
          </w:p>
        </w:tc>
        <w:tc>
          <w:tcPr>
            <w:tcW w:w="1560" w:type="dxa"/>
            <w:tcBorders>
              <w:top w:val="nil"/>
              <w:left w:val="nil"/>
              <w:bottom w:val="nil"/>
              <w:right w:val="single" w:sz="4" w:space="0" w:color="auto"/>
            </w:tcBorders>
            <w:shd w:val="clear" w:color="auto" w:fill="auto"/>
            <w:vAlign w:val="center"/>
            <w:hideMark/>
          </w:tcPr>
          <w:p w:rsidR="0007664B" w:rsidRPr="001E346D" w:rsidRDefault="0007664B" w:rsidP="00092F51">
            <w:pPr>
              <w:spacing w:after="0" w:line="240" w:lineRule="auto"/>
              <w:jc w:val="center"/>
              <w:rPr>
                <w:rFonts w:ascii="Times New Roman" w:eastAsia="Times New Roman" w:hAnsi="Times New Roman" w:cs="Times New Roman"/>
                <w:b/>
                <w:color w:val="000000"/>
                <w:sz w:val="18"/>
                <w:szCs w:val="18"/>
                <w:lang w:eastAsia="ru-RU"/>
              </w:rPr>
            </w:pPr>
            <w:r w:rsidRPr="001E346D">
              <w:rPr>
                <w:rFonts w:ascii="Times New Roman" w:eastAsia="Times New Roman" w:hAnsi="Times New Roman" w:cs="Times New Roman"/>
                <w:b/>
                <w:color w:val="000000"/>
                <w:sz w:val="18"/>
                <w:szCs w:val="18"/>
                <w:lang w:eastAsia="ru-RU"/>
              </w:rPr>
              <w:t>Количество заседаний, в которых член Комитета принял участие</w:t>
            </w:r>
          </w:p>
        </w:tc>
        <w:tc>
          <w:tcPr>
            <w:tcW w:w="1559" w:type="dxa"/>
            <w:tcBorders>
              <w:top w:val="nil"/>
              <w:left w:val="nil"/>
              <w:bottom w:val="nil"/>
              <w:right w:val="single" w:sz="4" w:space="0" w:color="auto"/>
            </w:tcBorders>
            <w:shd w:val="clear" w:color="auto" w:fill="auto"/>
            <w:vAlign w:val="center"/>
            <w:hideMark/>
          </w:tcPr>
          <w:p w:rsidR="0007664B" w:rsidRPr="001E346D" w:rsidRDefault="0007664B" w:rsidP="00092F51">
            <w:pPr>
              <w:spacing w:after="0" w:line="240" w:lineRule="auto"/>
              <w:jc w:val="center"/>
              <w:rPr>
                <w:rFonts w:ascii="Times New Roman" w:eastAsia="Times New Roman" w:hAnsi="Times New Roman" w:cs="Times New Roman"/>
                <w:b/>
                <w:color w:val="000000"/>
                <w:sz w:val="18"/>
                <w:szCs w:val="18"/>
                <w:lang w:eastAsia="ru-RU"/>
              </w:rPr>
            </w:pPr>
            <w:r w:rsidRPr="001E346D">
              <w:rPr>
                <w:rFonts w:ascii="Times New Roman" w:eastAsia="Times New Roman" w:hAnsi="Times New Roman" w:cs="Times New Roman"/>
                <w:b/>
                <w:color w:val="000000"/>
                <w:sz w:val="18"/>
                <w:szCs w:val="18"/>
                <w:lang w:eastAsia="ru-RU"/>
              </w:rPr>
              <w:t>Процент участия, %</w:t>
            </w:r>
          </w:p>
        </w:tc>
      </w:tr>
      <w:tr w:rsidR="0007664B" w:rsidRPr="001E346D" w:rsidTr="00092F51">
        <w:trPr>
          <w:trHeight w:val="170"/>
          <w:jc w:val="center"/>
        </w:trPr>
        <w:tc>
          <w:tcPr>
            <w:tcW w:w="2547" w:type="dxa"/>
            <w:tcBorders>
              <w:top w:val="single" w:sz="4" w:space="0" w:color="auto"/>
              <w:left w:val="single" w:sz="4" w:space="0" w:color="auto"/>
              <w:bottom w:val="single" w:sz="4" w:space="0" w:color="auto"/>
              <w:right w:val="nil"/>
            </w:tcBorders>
            <w:shd w:val="clear" w:color="auto" w:fill="auto"/>
            <w:vAlign w:val="center"/>
            <w:hideMark/>
          </w:tcPr>
          <w:p w:rsidR="0007664B" w:rsidRDefault="0007664B" w:rsidP="00092F51">
            <w:pPr>
              <w:spacing w:after="0" w:line="240" w:lineRule="auto"/>
              <w:rPr>
                <w:rFonts w:ascii="Times New Roman" w:hAnsi="Times New Roman" w:cs="Times New Roman"/>
                <w:color w:val="000000"/>
                <w:sz w:val="18"/>
                <w:szCs w:val="18"/>
              </w:rPr>
            </w:pPr>
            <w:r w:rsidRPr="001E346D">
              <w:rPr>
                <w:rFonts w:ascii="Times New Roman" w:hAnsi="Times New Roman" w:cs="Times New Roman"/>
                <w:color w:val="000000"/>
                <w:sz w:val="18"/>
                <w:szCs w:val="18"/>
              </w:rPr>
              <w:t xml:space="preserve">Уколов </w:t>
            </w:r>
          </w:p>
          <w:p w:rsidR="0007664B" w:rsidRPr="001E346D" w:rsidRDefault="0007664B" w:rsidP="00092F51">
            <w:pPr>
              <w:spacing w:after="0" w:line="240" w:lineRule="auto"/>
              <w:rPr>
                <w:rFonts w:ascii="Times New Roman" w:hAnsi="Times New Roman" w:cs="Times New Roman"/>
                <w:color w:val="000000"/>
                <w:sz w:val="18"/>
                <w:szCs w:val="18"/>
              </w:rPr>
            </w:pPr>
            <w:r w:rsidRPr="001E346D">
              <w:rPr>
                <w:rFonts w:ascii="Times New Roman" w:hAnsi="Times New Roman" w:cs="Times New Roman"/>
                <w:color w:val="000000"/>
                <w:sz w:val="18"/>
                <w:szCs w:val="18"/>
              </w:rPr>
              <w:t>Владимир Анатольевич</w:t>
            </w:r>
          </w:p>
        </w:tc>
        <w:tc>
          <w:tcPr>
            <w:tcW w:w="368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7664B" w:rsidRPr="001E346D" w:rsidRDefault="0007664B" w:rsidP="00092F51">
            <w:pPr>
              <w:spacing w:after="0" w:line="240" w:lineRule="auto"/>
              <w:rPr>
                <w:rFonts w:ascii="Times New Roman" w:hAnsi="Times New Roman" w:cs="Times New Roman"/>
                <w:b/>
                <w:bCs/>
                <w:color w:val="000000"/>
                <w:sz w:val="18"/>
                <w:szCs w:val="18"/>
              </w:rPr>
            </w:pPr>
            <w:r w:rsidRPr="001E346D">
              <w:rPr>
                <w:rFonts w:ascii="Times New Roman" w:hAnsi="Times New Roman" w:cs="Times New Roman"/>
                <w:b/>
                <w:bCs/>
                <w:color w:val="000000"/>
                <w:sz w:val="18"/>
                <w:szCs w:val="18"/>
              </w:rPr>
              <w:t>Председатель Комитета,</w:t>
            </w:r>
            <w:r w:rsidRPr="001E346D">
              <w:rPr>
                <w:rFonts w:ascii="Times New Roman" w:hAnsi="Times New Roman" w:cs="Times New Roman"/>
                <w:color w:val="000000"/>
                <w:sz w:val="18"/>
                <w:szCs w:val="18"/>
              </w:rPr>
              <w:t xml:space="preserve"> заместитель главного инженера – главный диспетчер ПАО «Россети»</w:t>
            </w:r>
          </w:p>
        </w:tc>
        <w:tc>
          <w:tcPr>
            <w:tcW w:w="1560" w:type="dxa"/>
            <w:tcBorders>
              <w:top w:val="single" w:sz="4" w:space="0" w:color="auto"/>
              <w:left w:val="nil"/>
              <w:bottom w:val="single" w:sz="4" w:space="0" w:color="auto"/>
              <w:right w:val="single" w:sz="4" w:space="0" w:color="auto"/>
            </w:tcBorders>
            <w:shd w:val="clear" w:color="auto" w:fill="auto"/>
            <w:vAlign w:val="center"/>
            <w:hideMark/>
          </w:tcPr>
          <w:p w:rsidR="0007664B" w:rsidRPr="001E346D" w:rsidRDefault="0007664B" w:rsidP="00092F51">
            <w:pPr>
              <w:spacing w:after="0" w:line="240" w:lineRule="auto"/>
              <w:jc w:val="center"/>
              <w:rPr>
                <w:rFonts w:ascii="Times New Roman" w:hAnsi="Times New Roman" w:cs="Times New Roman"/>
                <w:color w:val="000000"/>
                <w:sz w:val="18"/>
                <w:szCs w:val="18"/>
              </w:rPr>
            </w:pPr>
            <w:r w:rsidRPr="001E346D">
              <w:rPr>
                <w:rFonts w:ascii="Times New Roman" w:hAnsi="Times New Roman" w:cs="Times New Roman"/>
                <w:color w:val="000000"/>
                <w:sz w:val="18"/>
                <w:szCs w:val="18"/>
              </w:rPr>
              <w:t>2</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07664B" w:rsidRPr="001E346D" w:rsidRDefault="0007664B" w:rsidP="00092F51">
            <w:pPr>
              <w:spacing w:after="0" w:line="240" w:lineRule="auto"/>
              <w:jc w:val="center"/>
              <w:rPr>
                <w:rFonts w:ascii="Times New Roman" w:hAnsi="Times New Roman" w:cs="Times New Roman"/>
                <w:color w:val="000000"/>
                <w:sz w:val="18"/>
                <w:szCs w:val="18"/>
              </w:rPr>
            </w:pPr>
            <w:r w:rsidRPr="001E346D">
              <w:rPr>
                <w:rFonts w:ascii="Times New Roman" w:hAnsi="Times New Roman" w:cs="Times New Roman"/>
                <w:color w:val="000000"/>
                <w:sz w:val="18"/>
                <w:szCs w:val="18"/>
              </w:rPr>
              <w:t>100</w:t>
            </w:r>
          </w:p>
        </w:tc>
      </w:tr>
      <w:tr w:rsidR="0007664B" w:rsidRPr="001E346D" w:rsidTr="00092F51">
        <w:trPr>
          <w:trHeight w:val="872"/>
          <w:jc w:val="center"/>
        </w:trPr>
        <w:tc>
          <w:tcPr>
            <w:tcW w:w="2547" w:type="dxa"/>
            <w:tcBorders>
              <w:top w:val="nil"/>
              <w:left w:val="single" w:sz="4" w:space="0" w:color="auto"/>
              <w:bottom w:val="single" w:sz="4" w:space="0" w:color="auto"/>
              <w:right w:val="nil"/>
            </w:tcBorders>
            <w:shd w:val="clear" w:color="auto" w:fill="auto"/>
            <w:vAlign w:val="center"/>
          </w:tcPr>
          <w:p w:rsidR="0007664B" w:rsidRDefault="0007664B" w:rsidP="00092F51">
            <w:pPr>
              <w:spacing w:after="0" w:line="240" w:lineRule="auto"/>
              <w:rPr>
                <w:rFonts w:ascii="Times New Roman" w:hAnsi="Times New Roman" w:cs="Times New Roman"/>
                <w:color w:val="000000"/>
                <w:sz w:val="18"/>
                <w:szCs w:val="18"/>
              </w:rPr>
            </w:pPr>
            <w:r w:rsidRPr="001E346D">
              <w:rPr>
                <w:rFonts w:ascii="Times New Roman" w:hAnsi="Times New Roman" w:cs="Times New Roman"/>
                <w:color w:val="000000"/>
                <w:sz w:val="18"/>
                <w:szCs w:val="18"/>
              </w:rPr>
              <w:t xml:space="preserve">Вельман </w:t>
            </w:r>
          </w:p>
          <w:p w:rsidR="0007664B" w:rsidRPr="001E346D" w:rsidRDefault="0007664B" w:rsidP="00092F51">
            <w:pPr>
              <w:spacing w:after="0" w:line="240" w:lineRule="auto"/>
              <w:rPr>
                <w:rFonts w:ascii="Times New Roman" w:hAnsi="Times New Roman" w:cs="Times New Roman"/>
                <w:color w:val="000000"/>
                <w:sz w:val="18"/>
                <w:szCs w:val="18"/>
              </w:rPr>
            </w:pPr>
            <w:r w:rsidRPr="001E346D">
              <w:rPr>
                <w:rFonts w:ascii="Times New Roman" w:hAnsi="Times New Roman" w:cs="Times New Roman"/>
                <w:color w:val="000000"/>
                <w:sz w:val="18"/>
                <w:szCs w:val="18"/>
              </w:rPr>
              <w:t>Евгений Александрович</w:t>
            </w:r>
          </w:p>
        </w:tc>
        <w:tc>
          <w:tcPr>
            <w:tcW w:w="3685" w:type="dxa"/>
            <w:tcBorders>
              <w:top w:val="nil"/>
              <w:left w:val="single" w:sz="4" w:space="0" w:color="auto"/>
              <w:bottom w:val="single" w:sz="4" w:space="0" w:color="auto"/>
              <w:right w:val="single" w:sz="4" w:space="0" w:color="auto"/>
            </w:tcBorders>
            <w:shd w:val="clear" w:color="auto" w:fill="auto"/>
            <w:vAlign w:val="center"/>
          </w:tcPr>
          <w:p w:rsidR="0007664B" w:rsidRPr="001E346D" w:rsidRDefault="0007664B" w:rsidP="00092F51">
            <w:pPr>
              <w:spacing w:after="0" w:line="240" w:lineRule="auto"/>
              <w:rPr>
                <w:rFonts w:ascii="Times New Roman" w:hAnsi="Times New Roman" w:cs="Times New Roman"/>
                <w:b/>
                <w:bCs/>
                <w:color w:val="000000"/>
                <w:sz w:val="18"/>
                <w:szCs w:val="18"/>
              </w:rPr>
            </w:pPr>
            <w:r w:rsidRPr="001E346D">
              <w:rPr>
                <w:rFonts w:ascii="Times New Roman" w:hAnsi="Times New Roman" w:cs="Times New Roman"/>
                <w:color w:val="000000"/>
                <w:sz w:val="18"/>
                <w:szCs w:val="18"/>
              </w:rPr>
              <w:t>Заместитель главного инженера - начальник управления производственной безопасности и производственного контроля ПАО «Россети Сибирь»</w:t>
            </w:r>
          </w:p>
        </w:tc>
        <w:tc>
          <w:tcPr>
            <w:tcW w:w="1560" w:type="dxa"/>
            <w:tcBorders>
              <w:top w:val="nil"/>
              <w:left w:val="nil"/>
              <w:bottom w:val="single" w:sz="4" w:space="0" w:color="auto"/>
              <w:right w:val="single" w:sz="4" w:space="0" w:color="auto"/>
            </w:tcBorders>
            <w:shd w:val="clear" w:color="auto" w:fill="auto"/>
            <w:vAlign w:val="center"/>
          </w:tcPr>
          <w:p w:rsidR="0007664B" w:rsidRPr="001E346D" w:rsidRDefault="0007664B" w:rsidP="00092F51">
            <w:pPr>
              <w:spacing w:after="0" w:line="240" w:lineRule="auto"/>
              <w:jc w:val="center"/>
              <w:rPr>
                <w:rFonts w:ascii="Times New Roman" w:hAnsi="Times New Roman" w:cs="Times New Roman"/>
                <w:color w:val="000000"/>
                <w:sz w:val="18"/>
                <w:szCs w:val="18"/>
              </w:rPr>
            </w:pPr>
            <w:r w:rsidRPr="001E346D">
              <w:rPr>
                <w:rFonts w:ascii="Times New Roman" w:hAnsi="Times New Roman" w:cs="Times New Roman"/>
                <w:color w:val="000000"/>
                <w:sz w:val="18"/>
                <w:szCs w:val="18"/>
              </w:rPr>
              <w:t>2</w:t>
            </w:r>
          </w:p>
        </w:tc>
        <w:tc>
          <w:tcPr>
            <w:tcW w:w="1559" w:type="dxa"/>
            <w:tcBorders>
              <w:top w:val="nil"/>
              <w:left w:val="nil"/>
              <w:bottom w:val="single" w:sz="4" w:space="0" w:color="auto"/>
              <w:right w:val="single" w:sz="4" w:space="0" w:color="auto"/>
            </w:tcBorders>
            <w:shd w:val="clear" w:color="auto" w:fill="auto"/>
            <w:vAlign w:val="center"/>
          </w:tcPr>
          <w:p w:rsidR="0007664B" w:rsidRPr="001E346D" w:rsidRDefault="0007664B" w:rsidP="00092F51">
            <w:pPr>
              <w:spacing w:after="0" w:line="240" w:lineRule="auto"/>
              <w:jc w:val="center"/>
              <w:rPr>
                <w:rFonts w:ascii="Times New Roman" w:hAnsi="Times New Roman" w:cs="Times New Roman"/>
                <w:color w:val="000000"/>
                <w:sz w:val="18"/>
                <w:szCs w:val="18"/>
              </w:rPr>
            </w:pPr>
            <w:r w:rsidRPr="001E346D">
              <w:rPr>
                <w:rFonts w:ascii="Times New Roman" w:hAnsi="Times New Roman" w:cs="Times New Roman"/>
                <w:color w:val="000000"/>
                <w:sz w:val="18"/>
                <w:szCs w:val="18"/>
              </w:rPr>
              <w:t>100</w:t>
            </w:r>
          </w:p>
        </w:tc>
      </w:tr>
      <w:tr w:rsidR="0007664B" w:rsidRPr="001E346D" w:rsidTr="00092F51">
        <w:trPr>
          <w:trHeight w:val="170"/>
          <w:jc w:val="center"/>
        </w:trPr>
        <w:tc>
          <w:tcPr>
            <w:tcW w:w="2547" w:type="dxa"/>
            <w:tcBorders>
              <w:top w:val="nil"/>
              <w:left w:val="single" w:sz="4" w:space="0" w:color="auto"/>
              <w:bottom w:val="single" w:sz="4" w:space="0" w:color="auto"/>
              <w:right w:val="nil"/>
            </w:tcBorders>
            <w:shd w:val="clear" w:color="auto" w:fill="auto"/>
            <w:vAlign w:val="center"/>
          </w:tcPr>
          <w:p w:rsidR="0007664B" w:rsidRPr="001E346D" w:rsidRDefault="0007664B" w:rsidP="00092F51">
            <w:pPr>
              <w:spacing w:after="0" w:line="240" w:lineRule="auto"/>
              <w:rPr>
                <w:rFonts w:ascii="Times New Roman" w:hAnsi="Times New Roman" w:cs="Times New Roman"/>
                <w:color w:val="000000"/>
                <w:sz w:val="18"/>
                <w:szCs w:val="18"/>
              </w:rPr>
            </w:pPr>
            <w:r w:rsidRPr="001E346D">
              <w:rPr>
                <w:rFonts w:ascii="Times New Roman" w:hAnsi="Times New Roman" w:cs="Times New Roman"/>
                <w:color w:val="000000"/>
                <w:sz w:val="18"/>
                <w:szCs w:val="18"/>
              </w:rPr>
              <w:t xml:space="preserve">Данилов </w:t>
            </w:r>
          </w:p>
          <w:p w:rsidR="0007664B" w:rsidRPr="001E346D" w:rsidRDefault="0007664B" w:rsidP="00092F51">
            <w:pPr>
              <w:spacing w:after="0" w:line="240" w:lineRule="auto"/>
              <w:rPr>
                <w:rFonts w:ascii="Times New Roman" w:hAnsi="Times New Roman" w:cs="Times New Roman"/>
                <w:color w:val="000000"/>
                <w:sz w:val="18"/>
                <w:szCs w:val="18"/>
              </w:rPr>
            </w:pPr>
            <w:r w:rsidRPr="001E346D">
              <w:rPr>
                <w:rFonts w:ascii="Times New Roman" w:hAnsi="Times New Roman" w:cs="Times New Roman"/>
                <w:color w:val="000000"/>
                <w:sz w:val="18"/>
                <w:szCs w:val="18"/>
              </w:rPr>
              <w:t xml:space="preserve">Антон Евгеньевич  </w:t>
            </w:r>
            <w:r w:rsidRPr="001E346D">
              <w:rPr>
                <w:rFonts w:ascii="Times New Roman" w:hAnsi="Times New Roman" w:cs="Times New Roman"/>
                <w:color w:val="000000"/>
                <w:sz w:val="18"/>
                <w:szCs w:val="18"/>
              </w:rPr>
              <w:br/>
            </w:r>
            <w:r w:rsidRPr="001E346D">
              <w:rPr>
                <w:rFonts w:ascii="Times New Roman" w:hAnsi="Times New Roman" w:cs="Times New Roman"/>
                <w:color w:val="000000"/>
                <w:sz w:val="18"/>
                <w:szCs w:val="18"/>
              </w:rPr>
              <w:br/>
              <w:t>Член Совета директоров</w:t>
            </w:r>
          </w:p>
        </w:tc>
        <w:tc>
          <w:tcPr>
            <w:tcW w:w="3685" w:type="dxa"/>
            <w:tcBorders>
              <w:top w:val="nil"/>
              <w:left w:val="single" w:sz="4" w:space="0" w:color="auto"/>
              <w:bottom w:val="single" w:sz="4" w:space="0" w:color="auto"/>
              <w:right w:val="single" w:sz="4" w:space="0" w:color="auto"/>
            </w:tcBorders>
            <w:shd w:val="clear" w:color="auto" w:fill="auto"/>
            <w:vAlign w:val="center"/>
          </w:tcPr>
          <w:p w:rsidR="0007664B" w:rsidRPr="001E346D" w:rsidRDefault="0007664B" w:rsidP="00092F51">
            <w:pPr>
              <w:spacing w:after="0" w:line="240" w:lineRule="auto"/>
              <w:rPr>
                <w:rFonts w:ascii="Times New Roman" w:hAnsi="Times New Roman" w:cs="Times New Roman"/>
                <w:color w:val="000000"/>
                <w:sz w:val="18"/>
                <w:szCs w:val="18"/>
              </w:rPr>
            </w:pPr>
            <w:r w:rsidRPr="001E346D">
              <w:rPr>
                <w:rFonts w:ascii="Times New Roman" w:hAnsi="Times New Roman" w:cs="Times New Roman"/>
                <w:color w:val="000000"/>
                <w:sz w:val="18"/>
                <w:szCs w:val="18"/>
              </w:rPr>
              <w:t>Директор по развитию энергорынков и энерготрейдинга ООО «Сибирская генерирующая компания»</w:t>
            </w:r>
          </w:p>
        </w:tc>
        <w:tc>
          <w:tcPr>
            <w:tcW w:w="1560" w:type="dxa"/>
            <w:tcBorders>
              <w:top w:val="nil"/>
              <w:left w:val="nil"/>
              <w:bottom w:val="single" w:sz="4" w:space="0" w:color="auto"/>
              <w:right w:val="single" w:sz="4" w:space="0" w:color="auto"/>
            </w:tcBorders>
            <w:shd w:val="clear" w:color="auto" w:fill="auto"/>
            <w:vAlign w:val="center"/>
          </w:tcPr>
          <w:p w:rsidR="0007664B" w:rsidRPr="001E346D" w:rsidRDefault="0007664B" w:rsidP="00092F51">
            <w:pPr>
              <w:spacing w:after="0" w:line="240" w:lineRule="auto"/>
              <w:jc w:val="center"/>
              <w:rPr>
                <w:rFonts w:ascii="Times New Roman" w:hAnsi="Times New Roman" w:cs="Times New Roman"/>
                <w:color w:val="000000"/>
                <w:sz w:val="18"/>
                <w:szCs w:val="18"/>
              </w:rPr>
            </w:pPr>
            <w:r w:rsidRPr="001E346D">
              <w:rPr>
                <w:rFonts w:ascii="Times New Roman" w:hAnsi="Times New Roman" w:cs="Times New Roman"/>
                <w:color w:val="000000"/>
                <w:sz w:val="18"/>
                <w:szCs w:val="18"/>
              </w:rPr>
              <w:t>2</w:t>
            </w:r>
          </w:p>
        </w:tc>
        <w:tc>
          <w:tcPr>
            <w:tcW w:w="1559" w:type="dxa"/>
            <w:tcBorders>
              <w:top w:val="nil"/>
              <w:left w:val="nil"/>
              <w:bottom w:val="single" w:sz="4" w:space="0" w:color="auto"/>
              <w:right w:val="single" w:sz="4" w:space="0" w:color="auto"/>
            </w:tcBorders>
            <w:shd w:val="clear" w:color="auto" w:fill="auto"/>
            <w:vAlign w:val="center"/>
          </w:tcPr>
          <w:p w:rsidR="0007664B" w:rsidRPr="001E346D" w:rsidRDefault="0007664B" w:rsidP="00092F51">
            <w:pPr>
              <w:spacing w:after="0" w:line="240" w:lineRule="auto"/>
              <w:jc w:val="center"/>
              <w:rPr>
                <w:rFonts w:ascii="Times New Roman" w:hAnsi="Times New Roman" w:cs="Times New Roman"/>
                <w:color w:val="000000"/>
                <w:sz w:val="18"/>
                <w:szCs w:val="18"/>
              </w:rPr>
            </w:pPr>
            <w:r w:rsidRPr="001E346D">
              <w:rPr>
                <w:rFonts w:ascii="Times New Roman" w:hAnsi="Times New Roman" w:cs="Times New Roman"/>
                <w:color w:val="000000"/>
                <w:sz w:val="18"/>
                <w:szCs w:val="18"/>
              </w:rPr>
              <w:t>100</w:t>
            </w:r>
          </w:p>
        </w:tc>
      </w:tr>
      <w:tr w:rsidR="0007664B" w:rsidRPr="001E346D" w:rsidTr="00092F51">
        <w:trPr>
          <w:trHeight w:val="170"/>
          <w:jc w:val="center"/>
        </w:trPr>
        <w:tc>
          <w:tcPr>
            <w:tcW w:w="2547" w:type="dxa"/>
            <w:tcBorders>
              <w:top w:val="nil"/>
              <w:left w:val="single" w:sz="4" w:space="0" w:color="auto"/>
              <w:bottom w:val="single" w:sz="4" w:space="0" w:color="auto"/>
              <w:right w:val="nil"/>
            </w:tcBorders>
            <w:shd w:val="clear" w:color="auto" w:fill="auto"/>
            <w:vAlign w:val="center"/>
          </w:tcPr>
          <w:p w:rsidR="0007664B" w:rsidRPr="001E346D" w:rsidRDefault="0007664B" w:rsidP="00092F51">
            <w:pPr>
              <w:spacing w:after="0" w:line="240" w:lineRule="auto"/>
              <w:rPr>
                <w:rFonts w:ascii="Times New Roman" w:hAnsi="Times New Roman" w:cs="Times New Roman"/>
                <w:color w:val="000000"/>
                <w:sz w:val="18"/>
                <w:szCs w:val="18"/>
              </w:rPr>
            </w:pPr>
            <w:r w:rsidRPr="001E346D">
              <w:rPr>
                <w:rFonts w:ascii="Times New Roman" w:hAnsi="Times New Roman" w:cs="Times New Roman"/>
                <w:color w:val="000000"/>
                <w:sz w:val="18"/>
                <w:szCs w:val="18"/>
              </w:rPr>
              <w:t xml:space="preserve">Лень </w:t>
            </w:r>
          </w:p>
          <w:p w:rsidR="0007664B" w:rsidRPr="001E346D" w:rsidRDefault="0007664B" w:rsidP="00092F51">
            <w:pPr>
              <w:spacing w:after="0" w:line="240" w:lineRule="auto"/>
              <w:rPr>
                <w:rFonts w:ascii="Times New Roman" w:hAnsi="Times New Roman" w:cs="Times New Roman"/>
                <w:color w:val="000000"/>
                <w:sz w:val="18"/>
                <w:szCs w:val="18"/>
              </w:rPr>
            </w:pPr>
            <w:r w:rsidRPr="001E346D">
              <w:rPr>
                <w:rFonts w:ascii="Times New Roman" w:hAnsi="Times New Roman" w:cs="Times New Roman"/>
                <w:color w:val="000000"/>
                <w:sz w:val="18"/>
                <w:szCs w:val="18"/>
              </w:rPr>
              <w:t>Станислав Валерьевич</w:t>
            </w:r>
          </w:p>
        </w:tc>
        <w:tc>
          <w:tcPr>
            <w:tcW w:w="3685" w:type="dxa"/>
            <w:tcBorders>
              <w:top w:val="nil"/>
              <w:left w:val="single" w:sz="4" w:space="0" w:color="auto"/>
              <w:bottom w:val="single" w:sz="4" w:space="0" w:color="auto"/>
              <w:right w:val="single" w:sz="4" w:space="0" w:color="auto"/>
            </w:tcBorders>
            <w:shd w:val="clear" w:color="auto" w:fill="auto"/>
            <w:vAlign w:val="center"/>
          </w:tcPr>
          <w:p w:rsidR="0007664B" w:rsidRPr="001E346D" w:rsidRDefault="0007664B" w:rsidP="00092F51">
            <w:pPr>
              <w:spacing w:after="0" w:line="240" w:lineRule="auto"/>
              <w:rPr>
                <w:rFonts w:ascii="Times New Roman" w:hAnsi="Times New Roman" w:cs="Times New Roman"/>
                <w:color w:val="000000"/>
                <w:sz w:val="18"/>
                <w:szCs w:val="18"/>
              </w:rPr>
            </w:pPr>
            <w:r w:rsidRPr="001E346D">
              <w:rPr>
                <w:rFonts w:ascii="Times New Roman" w:hAnsi="Times New Roman" w:cs="Times New Roman"/>
                <w:color w:val="000000"/>
                <w:sz w:val="18"/>
                <w:szCs w:val="18"/>
              </w:rPr>
              <w:t>Начальник Управления сопровождения проектов и торговли мощностью                                   ООО «Сибирская генерирующая компания»</w:t>
            </w:r>
          </w:p>
        </w:tc>
        <w:tc>
          <w:tcPr>
            <w:tcW w:w="1560" w:type="dxa"/>
            <w:tcBorders>
              <w:top w:val="nil"/>
              <w:left w:val="nil"/>
              <w:bottom w:val="single" w:sz="4" w:space="0" w:color="auto"/>
              <w:right w:val="single" w:sz="4" w:space="0" w:color="auto"/>
            </w:tcBorders>
            <w:shd w:val="clear" w:color="auto" w:fill="auto"/>
            <w:vAlign w:val="center"/>
          </w:tcPr>
          <w:p w:rsidR="0007664B" w:rsidRPr="001E346D" w:rsidRDefault="0007664B" w:rsidP="00092F51">
            <w:pPr>
              <w:spacing w:after="0" w:line="240" w:lineRule="auto"/>
              <w:jc w:val="center"/>
              <w:rPr>
                <w:rFonts w:ascii="Times New Roman" w:hAnsi="Times New Roman" w:cs="Times New Roman"/>
                <w:color w:val="000000"/>
                <w:sz w:val="18"/>
                <w:szCs w:val="18"/>
              </w:rPr>
            </w:pPr>
            <w:r w:rsidRPr="001E346D">
              <w:rPr>
                <w:rFonts w:ascii="Times New Roman" w:hAnsi="Times New Roman" w:cs="Times New Roman"/>
                <w:color w:val="000000"/>
                <w:sz w:val="18"/>
                <w:szCs w:val="18"/>
              </w:rPr>
              <w:t>2</w:t>
            </w:r>
          </w:p>
        </w:tc>
        <w:tc>
          <w:tcPr>
            <w:tcW w:w="1559" w:type="dxa"/>
            <w:tcBorders>
              <w:top w:val="nil"/>
              <w:left w:val="nil"/>
              <w:bottom w:val="single" w:sz="4" w:space="0" w:color="auto"/>
              <w:right w:val="single" w:sz="4" w:space="0" w:color="auto"/>
            </w:tcBorders>
            <w:shd w:val="clear" w:color="auto" w:fill="auto"/>
            <w:vAlign w:val="center"/>
          </w:tcPr>
          <w:p w:rsidR="0007664B" w:rsidRPr="001E346D" w:rsidRDefault="0007664B" w:rsidP="00092F51">
            <w:pPr>
              <w:spacing w:after="0" w:line="240" w:lineRule="auto"/>
              <w:jc w:val="center"/>
              <w:rPr>
                <w:rFonts w:ascii="Times New Roman" w:hAnsi="Times New Roman" w:cs="Times New Roman"/>
                <w:color w:val="000000"/>
                <w:sz w:val="18"/>
                <w:szCs w:val="18"/>
              </w:rPr>
            </w:pPr>
            <w:r w:rsidRPr="001E346D">
              <w:rPr>
                <w:rFonts w:ascii="Times New Roman" w:hAnsi="Times New Roman" w:cs="Times New Roman"/>
                <w:color w:val="000000"/>
                <w:sz w:val="18"/>
                <w:szCs w:val="18"/>
              </w:rPr>
              <w:t>100</w:t>
            </w:r>
          </w:p>
        </w:tc>
      </w:tr>
      <w:tr w:rsidR="0007664B" w:rsidRPr="001E346D" w:rsidTr="00092F51">
        <w:trPr>
          <w:trHeight w:val="170"/>
          <w:jc w:val="center"/>
        </w:trPr>
        <w:tc>
          <w:tcPr>
            <w:tcW w:w="2547" w:type="dxa"/>
            <w:tcBorders>
              <w:top w:val="nil"/>
              <w:left w:val="single" w:sz="4" w:space="0" w:color="auto"/>
              <w:bottom w:val="single" w:sz="4" w:space="0" w:color="auto"/>
              <w:right w:val="nil"/>
            </w:tcBorders>
            <w:shd w:val="clear" w:color="auto" w:fill="auto"/>
            <w:vAlign w:val="center"/>
            <w:hideMark/>
          </w:tcPr>
          <w:p w:rsidR="0007664B" w:rsidRPr="001E346D" w:rsidRDefault="0007664B" w:rsidP="00092F51">
            <w:pPr>
              <w:spacing w:after="0" w:line="240" w:lineRule="auto"/>
              <w:rPr>
                <w:rFonts w:ascii="Times New Roman" w:hAnsi="Times New Roman" w:cs="Times New Roman"/>
                <w:color w:val="000000"/>
                <w:sz w:val="18"/>
                <w:szCs w:val="18"/>
              </w:rPr>
            </w:pPr>
            <w:r w:rsidRPr="001E346D">
              <w:rPr>
                <w:rFonts w:ascii="Times New Roman" w:hAnsi="Times New Roman" w:cs="Times New Roman"/>
                <w:color w:val="000000"/>
                <w:sz w:val="18"/>
                <w:szCs w:val="18"/>
              </w:rPr>
              <w:t xml:space="preserve">Рождайкин </w:t>
            </w:r>
          </w:p>
          <w:p w:rsidR="0007664B" w:rsidRPr="001E346D" w:rsidRDefault="0007664B" w:rsidP="00092F51">
            <w:pPr>
              <w:spacing w:after="0" w:line="240" w:lineRule="auto"/>
              <w:rPr>
                <w:rFonts w:ascii="Times New Roman" w:hAnsi="Times New Roman" w:cs="Times New Roman"/>
                <w:color w:val="000000"/>
                <w:sz w:val="18"/>
                <w:szCs w:val="18"/>
              </w:rPr>
            </w:pPr>
            <w:r w:rsidRPr="001E346D">
              <w:rPr>
                <w:rFonts w:ascii="Times New Roman" w:hAnsi="Times New Roman" w:cs="Times New Roman"/>
                <w:color w:val="000000"/>
                <w:sz w:val="18"/>
                <w:szCs w:val="18"/>
              </w:rPr>
              <w:t>Валерий Анатольевич</w:t>
            </w:r>
          </w:p>
        </w:tc>
        <w:tc>
          <w:tcPr>
            <w:tcW w:w="3685" w:type="dxa"/>
            <w:tcBorders>
              <w:top w:val="nil"/>
              <w:left w:val="single" w:sz="4" w:space="0" w:color="auto"/>
              <w:bottom w:val="single" w:sz="4" w:space="0" w:color="auto"/>
              <w:right w:val="single" w:sz="4" w:space="0" w:color="auto"/>
            </w:tcBorders>
            <w:shd w:val="clear" w:color="auto" w:fill="auto"/>
            <w:vAlign w:val="center"/>
            <w:hideMark/>
          </w:tcPr>
          <w:p w:rsidR="0007664B" w:rsidRPr="001E346D" w:rsidRDefault="0007664B" w:rsidP="00092F51">
            <w:pPr>
              <w:spacing w:after="0" w:line="240" w:lineRule="auto"/>
              <w:rPr>
                <w:rFonts w:ascii="Times New Roman" w:hAnsi="Times New Roman" w:cs="Times New Roman"/>
                <w:color w:val="000000"/>
                <w:sz w:val="18"/>
                <w:szCs w:val="18"/>
              </w:rPr>
            </w:pPr>
            <w:r w:rsidRPr="001E346D">
              <w:rPr>
                <w:rFonts w:ascii="Times New Roman" w:hAnsi="Times New Roman" w:cs="Times New Roman"/>
                <w:color w:val="000000"/>
                <w:sz w:val="18"/>
                <w:szCs w:val="18"/>
              </w:rPr>
              <w:t>Заместитель Генерального директора  филиала ПАО «Россети» - ЦТН</w:t>
            </w:r>
          </w:p>
        </w:tc>
        <w:tc>
          <w:tcPr>
            <w:tcW w:w="1560" w:type="dxa"/>
            <w:tcBorders>
              <w:top w:val="nil"/>
              <w:left w:val="nil"/>
              <w:bottom w:val="single" w:sz="4" w:space="0" w:color="auto"/>
              <w:right w:val="single" w:sz="4" w:space="0" w:color="auto"/>
            </w:tcBorders>
            <w:shd w:val="clear" w:color="auto" w:fill="auto"/>
            <w:noWrap/>
            <w:vAlign w:val="center"/>
            <w:hideMark/>
          </w:tcPr>
          <w:p w:rsidR="0007664B" w:rsidRPr="001E346D" w:rsidRDefault="0007664B" w:rsidP="00092F51">
            <w:pPr>
              <w:spacing w:after="0" w:line="240" w:lineRule="auto"/>
              <w:jc w:val="center"/>
              <w:rPr>
                <w:rFonts w:ascii="Times New Roman" w:hAnsi="Times New Roman" w:cs="Times New Roman"/>
                <w:color w:val="000000"/>
                <w:sz w:val="18"/>
                <w:szCs w:val="18"/>
              </w:rPr>
            </w:pPr>
            <w:r w:rsidRPr="001E346D">
              <w:rPr>
                <w:rFonts w:ascii="Times New Roman" w:hAnsi="Times New Roman" w:cs="Times New Roman"/>
                <w:color w:val="000000"/>
                <w:sz w:val="18"/>
                <w:szCs w:val="18"/>
              </w:rPr>
              <w:t>2</w:t>
            </w:r>
          </w:p>
        </w:tc>
        <w:tc>
          <w:tcPr>
            <w:tcW w:w="1559" w:type="dxa"/>
            <w:tcBorders>
              <w:top w:val="nil"/>
              <w:left w:val="nil"/>
              <w:bottom w:val="single" w:sz="4" w:space="0" w:color="auto"/>
              <w:right w:val="single" w:sz="4" w:space="0" w:color="auto"/>
            </w:tcBorders>
            <w:shd w:val="clear" w:color="auto" w:fill="auto"/>
            <w:vAlign w:val="center"/>
            <w:hideMark/>
          </w:tcPr>
          <w:p w:rsidR="0007664B" w:rsidRPr="001E346D" w:rsidRDefault="0007664B" w:rsidP="00092F51">
            <w:pPr>
              <w:spacing w:after="0" w:line="240" w:lineRule="auto"/>
              <w:jc w:val="center"/>
              <w:rPr>
                <w:rFonts w:ascii="Times New Roman" w:hAnsi="Times New Roman" w:cs="Times New Roman"/>
                <w:color w:val="000000"/>
                <w:sz w:val="18"/>
                <w:szCs w:val="18"/>
              </w:rPr>
            </w:pPr>
            <w:r w:rsidRPr="001E346D">
              <w:rPr>
                <w:rFonts w:ascii="Times New Roman" w:hAnsi="Times New Roman" w:cs="Times New Roman"/>
                <w:color w:val="000000"/>
                <w:sz w:val="18"/>
                <w:szCs w:val="18"/>
              </w:rPr>
              <w:t>100</w:t>
            </w:r>
          </w:p>
        </w:tc>
      </w:tr>
      <w:tr w:rsidR="0007664B" w:rsidRPr="001E346D" w:rsidTr="00092F51">
        <w:trPr>
          <w:trHeight w:val="170"/>
          <w:jc w:val="center"/>
        </w:trPr>
        <w:tc>
          <w:tcPr>
            <w:tcW w:w="2547" w:type="dxa"/>
            <w:tcBorders>
              <w:top w:val="nil"/>
              <w:left w:val="single" w:sz="4" w:space="0" w:color="auto"/>
              <w:bottom w:val="single" w:sz="4" w:space="0" w:color="auto"/>
              <w:right w:val="nil"/>
            </w:tcBorders>
            <w:shd w:val="clear" w:color="auto" w:fill="auto"/>
            <w:vAlign w:val="center"/>
            <w:hideMark/>
          </w:tcPr>
          <w:p w:rsidR="0007664B" w:rsidRDefault="0007664B" w:rsidP="00092F51">
            <w:pPr>
              <w:spacing w:after="0" w:line="240" w:lineRule="auto"/>
              <w:rPr>
                <w:rFonts w:ascii="Times New Roman" w:hAnsi="Times New Roman" w:cs="Times New Roman"/>
                <w:color w:val="000000"/>
                <w:sz w:val="18"/>
                <w:szCs w:val="18"/>
              </w:rPr>
            </w:pPr>
            <w:r w:rsidRPr="001E346D">
              <w:rPr>
                <w:rFonts w:ascii="Times New Roman" w:hAnsi="Times New Roman" w:cs="Times New Roman"/>
                <w:color w:val="000000"/>
                <w:sz w:val="18"/>
                <w:szCs w:val="18"/>
              </w:rPr>
              <w:t xml:space="preserve">Сорокин </w:t>
            </w:r>
          </w:p>
          <w:p w:rsidR="0007664B" w:rsidRPr="001E346D" w:rsidRDefault="0007664B" w:rsidP="00092F51">
            <w:pPr>
              <w:spacing w:after="0" w:line="240" w:lineRule="auto"/>
              <w:rPr>
                <w:rFonts w:ascii="Times New Roman" w:hAnsi="Times New Roman" w:cs="Times New Roman"/>
                <w:color w:val="000000"/>
                <w:sz w:val="18"/>
                <w:szCs w:val="18"/>
              </w:rPr>
            </w:pPr>
            <w:r w:rsidRPr="001E346D">
              <w:rPr>
                <w:rFonts w:ascii="Times New Roman" w:hAnsi="Times New Roman" w:cs="Times New Roman"/>
                <w:color w:val="000000"/>
                <w:sz w:val="18"/>
                <w:szCs w:val="18"/>
              </w:rPr>
              <w:t>Игорь Анатольевич</w:t>
            </w:r>
          </w:p>
        </w:tc>
        <w:tc>
          <w:tcPr>
            <w:tcW w:w="3685" w:type="dxa"/>
            <w:tcBorders>
              <w:top w:val="nil"/>
              <w:left w:val="single" w:sz="4" w:space="0" w:color="auto"/>
              <w:bottom w:val="single" w:sz="4" w:space="0" w:color="auto"/>
              <w:right w:val="single" w:sz="4" w:space="0" w:color="auto"/>
            </w:tcBorders>
            <w:shd w:val="clear" w:color="auto" w:fill="auto"/>
            <w:vAlign w:val="center"/>
            <w:hideMark/>
          </w:tcPr>
          <w:p w:rsidR="0007664B" w:rsidRPr="001E346D" w:rsidRDefault="0007664B" w:rsidP="00092F51">
            <w:pPr>
              <w:spacing w:after="0" w:line="240" w:lineRule="auto"/>
              <w:rPr>
                <w:rFonts w:ascii="Times New Roman" w:hAnsi="Times New Roman" w:cs="Times New Roman"/>
                <w:color w:val="000000"/>
                <w:sz w:val="18"/>
                <w:szCs w:val="18"/>
              </w:rPr>
            </w:pPr>
            <w:r w:rsidRPr="001E346D">
              <w:rPr>
                <w:rFonts w:ascii="Times New Roman" w:hAnsi="Times New Roman" w:cs="Times New Roman"/>
                <w:color w:val="000000"/>
                <w:sz w:val="18"/>
                <w:szCs w:val="18"/>
              </w:rPr>
              <w:t>Заместитель Генерального директора по техническим вопросам - главный инженер ПАО «Россети Сибирь»</w:t>
            </w:r>
          </w:p>
        </w:tc>
        <w:tc>
          <w:tcPr>
            <w:tcW w:w="1560" w:type="dxa"/>
            <w:tcBorders>
              <w:top w:val="nil"/>
              <w:left w:val="nil"/>
              <w:bottom w:val="single" w:sz="4" w:space="0" w:color="auto"/>
              <w:right w:val="single" w:sz="4" w:space="0" w:color="auto"/>
            </w:tcBorders>
            <w:shd w:val="clear" w:color="auto" w:fill="auto"/>
            <w:vAlign w:val="center"/>
            <w:hideMark/>
          </w:tcPr>
          <w:p w:rsidR="0007664B" w:rsidRPr="001E346D" w:rsidRDefault="0007664B" w:rsidP="00092F51">
            <w:pPr>
              <w:spacing w:after="0" w:line="240" w:lineRule="auto"/>
              <w:jc w:val="center"/>
              <w:rPr>
                <w:rFonts w:ascii="Times New Roman" w:hAnsi="Times New Roman" w:cs="Times New Roman"/>
                <w:color w:val="000000"/>
                <w:sz w:val="18"/>
                <w:szCs w:val="18"/>
              </w:rPr>
            </w:pPr>
            <w:r w:rsidRPr="001E346D">
              <w:rPr>
                <w:rFonts w:ascii="Times New Roman" w:hAnsi="Times New Roman" w:cs="Times New Roman"/>
                <w:color w:val="000000"/>
                <w:sz w:val="18"/>
                <w:szCs w:val="18"/>
              </w:rPr>
              <w:t>2</w:t>
            </w:r>
          </w:p>
        </w:tc>
        <w:tc>
          <w:tcPr>
            <w:tcW w:w="1559" w:type="dxa"/>
            <w:tcBorders>
              <w:top w:val="nil"/>
              <w:left w:val="nil"/>
              <w:bottom w:val="single" w:sz="4" w:space="0" w:color="auto"/>
              <w:right w:val="single" w:sz="4" w:space="0" w:color="auto"/>
            </w:tcBorders>
            <w:shd w:val="clear" w:color="auto" w:fill="auto"/>
            <w:vAlign w:val="center"/>
            <w:hideMark/>
          </w:tcPr>
          <w:p w:rsidR="0007664B" w:rsidRPr="001E346D" w:rsidRDefault="0007664B" w:rsidP="00092F51">
            <w:pPr>
              <w:spacing w:after="0" w:line="240" w:lineRule="auto"/>
              <w:jc w:val="center"/>
              <w:rPr>
                <w:rFonts w:ascii="Times New Roman" w:hAnsi="Times New Roman" w:cs="Times New Roman"/>
                <w:color w:val="000000"/>
                <w:sz w:val="18"/>
                <w:szCs w:val="18"/>
              </w:rPr>
            </w:pPr>
            <w:r w:rsidRPr="001E346D">
              <w:rPr>
                <w:rFonts w:ascii="Times New Roman" w:hAnsi="Times New Roman" w:cs="Times New Roman"/>
                <w:color w:val="000000"/>
                <w:sz w:val="18"/>
                <w:szCs w:val="18"/>
              </w:rPr>
              <w:t>100</w:t>
            </w:r>
          </w:p>
        </w:tc>
      </w:tr>
    </w:tbl>
    <w:p w:rsidR="0007664B" w:rsidRPr="001E346D" w:rsidRDefault="0007664B" w:rsidP="0007664B">
      <w:pPr>
        <w:widowControl w:val="0"/>
        <w:spacing w:after="0" w:line="240" w:lineRule="auto"/>
        <w:jc w:val="center"/>
        <w:rPr>
          <w:rFonts w:ascii="Times New Roman" w:eastAsia="Times New Roman" w:hAnsi="Times New Roman" w:cs="Times New Roman"/>
          <w:b/>
          <w:sz w:val="24"/>
          <w:szCs w:val="24"/>
        </w:rPr>
      </w:pPr>
    </w:p>
    <w:p w:rsidR="0007664B" w:rsidRPr="001E346D" w:rsidRDefault="0007664B" w:rsidP="0007664B">
      <w:pPr>
        <w:pStyle w:val="3b"/>
        <w:tabs>
          <w:tab w:val="left" w:pos="993"/>
        </w:tabs>
        <w:spacing w:before="0" w:line="240" w:lineRule="auto"/>
        <w:ind w:firstLine="709"/>
      </w:pPr>
      <w:r w:rsidRPr="001E346D">
        <w:t>В 2023 году состоялось 5 заседаний (22 февраля, 13 апреля, 05 июня, 10 октября, 27 декабря) Комитета по надежности. Рассмотрено 20 вопросов.</w:t>
      </w:r>
    </w:p>
    <w:p w:rsidR="0007664B" w:rsidRPr="001E346D" w:rsidRDefault="0007664B" w:rsidP="0007664B">
      <w:pPr>
        <w:pStyle w:val="3b"/>
        <w:tabs>
          <w:tab w:val="left" w:pos="993"/>
        </w:tabs>
        <w:spacing w:before="0" w:line="240" w:lineRule="auto"/>
        <w:ind w:firstLine="709"/>
      </w:pPr>
      <w:r w:rsidRPr="001E346D">
        <w:t>Представлены рекомендации Совету директоров по 4 вопросам, по вопросам:</w:t>
      </w:r>
    </w:p>
    <w:p w:rsidR="0007664B" w:rsidRPr="001E346D" w:rsidRDefault="0007664B" w:rsidP="0007664B">
      <w:pPr>
        <w:pStyle w:val="3b"/>
        <w:tabs>
          <w:tab w:val="left" w:pos="993"/>
        </w:tabs>
        <w:spacing w:before="0" w:line="240" w:lineRule="auto"/>
        <w:ind w:firstLine="709"/>
      </w:pPr>
      <w:r w:rsidRPr="001E346D">
        <w:t>- о рассмотрении отчета генерального директора Общества о готовности Общества к прохождению отопительного сезона 2022 - 2023 годов;</w:t>
      </w:r>
    </w:p>
    <w:p w:rsidR="0007664B" w:rsidRPr="001E346D" w:rsidRDefault="0007664B" w:rsidP="0007664B">
      <w:pPr>
        <w:pStyle w:val="3b"/>
        <w:tabs>
          <w:tab w:val="left" w:pos="993"/>
        </w:tabs>
        <w:spacing w:before="0" w:line="240" w:lineRule="auto"/>
        <w:ind w:firstLine="709"/>
      </w:pPr>
      <w:r w:rsidRPr="001E346D">
        <w:t>- об утверждении индивидуального Плана развития системы управления производственными активами ПАО «Россети Сибирь» на 2022-2024 годы;</w:t>
      </w:r>
    </w:p>
    <w:p w:rsidR="0007664B" w:rsidRPr="001E346D" w:rsidRDefault="0007664B" w:rsidP="0007664B">
      <w:pPr>
        <w:pStyle w:val="3b"/>
        <w:tabs>
          <w:tab w:val="left" w:pos="993"/>
        </w:tabs>
        <w:spacing w:before="0" w:line="240" w:lineRule="auto"/>
        <w:ind w:firstLine="709"/>
      </w:pPr>
      <w:r w:rsidRPr="001E346D">
        <w:t>- о рассмотрении отчета по реализации в 2022 году индивидуального Плана развития системы управления производственными активами ПАО «Россети Сибирь» на 2022-2024 годы;</w:t>
      </w:r>
    </w:p>
    <w:p w:rsidR="0007664B" w:rsidRPr="001E346D" w:rsidRDefault="0007664B" w:rsidP="0007664B">
      <w:pPr>
        <w:pStyle w:val="3b"/>
        <w:tabs>
          <w:tab w:val="left" w:pos="993"/>
        </w:tabs>
        <w:spacing w:before="0" w:line="240" w:lineRule="auto"/>
        <w:ind w:firstLine="709"/>
      </w:pPr>
      <w:r w:rsidRPr="001E346D">
        <w:t>- о рассмотрении отчета о работе Комитета по надежности Совета директоров Общества за 2022-2023 корпоративный год.</w:t>
      </w:r>
    </w:p>
    <w:p w:rsidR="0007664B" w:rsidRPr="001E346D" w:rsidRDefault="0007664B" w:rsidP="0007664B">
      <w:pPr>
        <w:widowControl w:val="0"/>
        <w:spacing w:after="0" w:line="240" w:lineRule="auto"/>
        <w:ind w:firstLine="709"/>
        <w:jc w:val="right"/>
        <w:rPr>
          <w:rFonts w:ascii="Times New Roman" w:eastAsia="Times New Roman" w:hAnsi="Times New Roman" w:cs="Times New Roman"/>
          <w:sz w:val="24"/>
          <w:szCs w:val="24"/>
        </w:rPr>
      </w:pPr>
      <w:r w:rsidRPr="00853FD7">
        <w:rPr>
          <w:rFonts w:ascii="Times New Roman" w:eastAsia="Times New Roman" w:hAnsi="Times New Roman" w:cs="Times New Roman"/>
          <w:sz w:val="24"/>
          <w:szCs w:val="24"/>
        </w:rPr>
        <w:t xml:space="preserve">Таблица </w:t>
      </w:r>
      <w:r w:rsidR="00134156">
        <w:rPr>
          <w:rFonts w:ascii="Times New Roman" w:eastAsia="Times New Roman" w:hAnsi="Times New Roman" w:cs="Times New Roman"/>
          <w:sz w:val="24"/>
          <w:szCs w:val="24"/>
        </w:rPr>
        <w:t>89</w:t>
      </w:r>
    </w:p>
    <w:p w:rsidR="0007664B" w:rsidRPr="001E346D" w:rsidRDefault="0007664B" w:rsidP="0007664B">
      <w:pPr>
        <w:widowControl w:val="0"/>
        <w:spacing w:after="0" w:line="240" w:lineRule="auto"/>
        <w:ind w:firstLine="709"/>
        <w:jc w:val="center"/>
        <w:rPr>
          <w:rFonts w:ascii="Times New Roman" w:eastAsia="Times New Roman" w:hAnsi="Times New Roman" w:cs="Times New Roman"/>
          <w:b/>
          <w:sz w:val="24"/>
          <w:szCs w:val="24"/>
        </w:rPr>
      </w:pPr>
      <w:r w:rsidRPr="001E346D">
        <w:rPr>
          <w:rFonts w:ascii="Times New Roman" w:eastAsia="Times New Roman" w:hAnsi="Times New Roman" w:cs="Times New Roman"/>
          <w:b/>
          <w:sz w:val="24"/>
          <w:szCs w:val="24"/>
        </w:rPr>
        <w:t>Категории рассмотренных в 2023 году Комитетом по надежности вопросов</w:t>
      </w:r>
    </w:p>
    <w:p w:rsidR="0007664B" w:rsidRPr="001E346D" w:rsidRDefault="0007664B" w:rsidP="0007664B">
      <w:pPr>
        <w:pStyle w:val="ab"/>
        <w:spacing w:after="0" w:line="240" w:lineRule="auto"/>
        <w:ind w:left="0"/>
        <w:jc w:val="both"/>
        <w:rPr>
          <w:rFonts w:ascii="Times New Roman" w:hAnsi="Times New Roman"/>
          <w:sz w:val="20"/>
          <w:szCs w:val="20"/>
        </w:rPr>
      </w:pPr>
    </w:p>
    <w:tbl>
      <w:tblPr>
        <w:tblStyle w:val="ad"/>
        <w:tblW w:w="9351" w:type="dxa"/>
        <w:jc w:val="center"/>
        <w:tblLook w:val="04A0" w:firstRow="1" w:lastRow="0" w:firstColumn="1" w:lastColumn="0" w:noHBand="0" w:noVBand="1"/>
      </w:tblPr>
      <w:tblGrid>
        <w:gridCol w:w="5240"/>
        <w:gridCol w:w="615"/>
        <w:gridCol w:w="1795"/>
        <w:gridCol w:w="1701"/>
      </w:tblGrid>
      <w:tr w:rsidR="0007664B" w:rsidRPr="001E346D" w:rsidTr="00092F51">
        <w:trPr>
          <w:jc w:val="center"/>
        </w:trPr>
        <w:tc>
          <w:tcPr>
            <w:tcW w:w="5240" w:type="dxa"/>
          </w:tcPr>
          <w:p w:rsidR="0007664B" w:rsidRPr="001E346D" w:rsidRDefault="0007664B" w:rsidP="00092F51">
            <w:pPr>
              <w:pStyle w:val="ab"/>
              <w:spacing w:after="0" w:line="240" w:lineRule="auto"/>
              <w:ind w:left="0"/>
              <w:jc w:val="center"/>
              <w:rPr>
                <w:rFonts w:ascii="Times New Roman" w:hAnsi="Times New Roman"/>
              </w:rPr>
            </w:pPr>
            <w:r w:rsidRPr="001E346D">
              <w:rPr>
                <w:rFonts w:ascii="Times New Roman" w:hAnsi="Times New Roman"/>
                <w:bCs/>
                <w:color w:val="000000"/>
              </w:rPr>
              <w:t>Категории вопросов</w:t>
            </w:r>
          </w:p>
        </w:tc>
        <w:tc>
          <w:tcPr>
            <w:tcW w:w="615" w:type="dxa"/>
          </w:tcPr>
          <w:p w:rsidR="0007664B" w:rsidRPr="001E346D" w:rsidRDefault="0007664B" w:rsidP="00092F51">
            <w:pPr>
              <w:widowControl w:val="0"/>
              <w:tabs>
                <w:tab w:val="left" w:pos="34"/>
              </w:tabs>
              <w:spacing w:after="5" w:line="252" w:lineRule="auto"/>
              <w:ind w:right="-143"/>
              <w:rPr>
                <w:rFonts w:ascii="Times New Roman" w:eastAsia="Times New Roman" w:hAnsi="Times New Roman" w:cs="Times New Roman"/>
                <w:bCs/>
                <w:color w:val="000000"/>
                <w:lang w:eastAsia="ru-RU"/>
              </w:rPr>
            </w:pPr>
            <w:r w:rsidRPr="001E346D">
              <w:rPr>
                <w:rFonts w:ascii="Times New Roman" w:eastAsia="Times New Roman" w:hAnsi="Times New Roman" w:cs="Times New Roman"/>
                <w:bCs/>
                <w:color w:val="000000"/>
                <w:lang w:eastAsia="ru-RU"/>
              </w:rPr>
              <w:t xml:space="preserve">  Ед.</w:t>
            </w:r>
          </w:p>
          <w:p w:rsidR="0007664B" w:rsidRPr="001E346D" w:rsidRDefault="0007664B" w:rsidP="00092F51">
            <w:pPr>
              <w:pStyle w:val="ab"/>
              <w:spacing w:after="0" w:line="240" w:lineRule="auto"/>
              <w:ind w:left="0"/>
              <w:jc w:val="both"/>
              <w:rPr>
                <w:rFonts w:ascii="Times New Roman" w:hAnsi="Times New Roman"/>
              </w:rPr>
            </w:pPr>
            <w:r w:rsidRPr="001E346D">
              <w:rPr>
                <w:rFonts w:ascii="Times New Roman" w:hAnsi="Times New Roman"/>
                <w:bCs/>
                <w:color w:val="000000"/>
              </w:rPr>
              <w:t>изм.</w:t>
            </w:r>
          </w:p>
        </w:tc>
        <w:tc>
          <w:tcPr>
            <w:tcW w:w="1795" w:type="dxa"/>
          </w:tcPr>
          <w:p w:rsidR="0007664B" w:rsidRPr="001E346D" w:rsidRDefault="0007664B" w:rsidP="00092F51">
            <w:pPr>
              <w:pStyle w:val="ab"/>
              <w:spacing w:after="0" w:line="240" w:lineRule="auto"/>
              <w:ind w:left="0"/>
              <w:jc w:val="center"/>
              <w:rPr>
                <w:rFonts w:ascii="Times New Roman" w:hAnsi="Times New Roman"/>
              </w:rPr>
            </w:pPr>
            <w:r w:rsidRPr="001E346D">
              <w:rPr>
                <w:rFonts w:ascii="Times New Roman" w:hAnsi="Times New Roman"/>
              </w:rPr>
              <w:t>Количество вопросов</w:t>
            </w:r>
          </w:p>
        </w:tc>
        <w:tc>
          <w:tcPr>
            <w:tcW w:w="1701" w:type="dxa"/>
          </w:tcPr>
          <w:p w:rsidR="0007664B" w:rsidRPr="001E346D" w:rsidRDefault="0007664B" w:rsidP="00092F51">
            <w:pPr>
              <w:pStyle w:val="ab"/>
              <w:spacing w:after="0" w:line="240" w:lineRule="auto"/>
              <w:ind w:left="0"/>
              <w:jc w:val="center"/>
              <w:rPr>
                <w:rFonts w:ascii="Times New Roman" w:hAnsi="Times New Roman"/>
              </w:rPr>
            </w:pPr>
            <w:r w:rsidRPr="001E346D">
              <w:rPr>
                <w:rFonts w:ascii="Times New Roman" w:hAnsi="Times New Roman"/>
              </w:rPr>
              <w:t>Процент от общего числа, %</w:t>
            </w:r>
          </w:p>
        </w:tc>
      </w:tr>
      <w:tr w:rsidR="0007664B" w:rsidRPr="001E346D" w:rsidTr="00092F51">
        <w:trPr>
          <w:jc w:val="center"/>
        </w:trPr>
        <w:tc>
          <w:tcPr>
            <w:tcW w:w="5240" w:type="dxa"/>
          </w:tcPr>
          <w:p w:rsidR="0007664B" w:rsidRPr="001E346D" w:rsidRDefault="0007664B" w:rsidP="00092F51">
            <w:pPr>
              <w:pStyle w:val="ab"/>
              <w:spacing w:after="0" w:line="240" w:lineRule="auto"/>
              <w:ind w:left="0"/>
              <w:jc w:val="both"/>
              <w:rPr>
                <w:rFonts w:ascii="Times New Roman" w:hAnsi="Times New Roman"/>
              </w:rPr>
            </w:pPr>
            <w:r w:rsidRPr="001E346D">
              <w:rPr>
                <w:rFonts w:ascii="Times New Roman" w:hAnsi="Times New Roman"/>
              </w:rPr>
              <w:t>Вопросы системы управления производственными активами</w:t>
            </w:r>
          </w:p>
        </w:tc>
        <w:tc>
          <w:tcPr>
            <w:tcW w:w="615" w:type="dxa"/>
            <w:vAlign w:val="center"/>
          </w:tcPr>
          <w:p w:rsidR="0007664B" w:rsidRPr="001E346D" w:rsidRDefault="0007664B" w:rsidP="00092F51">
            <w:pPr>
              <w:pStyle w:val="ab"/>
              <w:spacing w:after="0" w:line="240" w:lineRule="auto"/>
              <w:ind w:left="0"/>
              <w:jc w:val="both"/>
              <w:rPr>
                <w:rFonts w:ascii="Times New Roman" w:hAnsi="Times New Roman"/>
              </w:rPr>
            </w:pPr>
            <w:r w:rsidRPr="001E346D">
              <w:rPr>
                <w:rFonts w:ascii="Times New Roman" w:hAnsi="Times New Roman"/>
              </w:rPr>
              <w:t>шт.</w:t>
            </w:r>
          </w:p>
        </w:tc>
        <w:tc>
          <w:tcPr>
            <w:tcW w:w="1795" w:type="dxa"/>
            <w:vAlign w:val="center"/>
          </w:tcPr>
          <w:p w:rsidR="0007664B" w:rsidRPr="001E346D" w:rsidRDefault="0007664B" w:rsidP="00092F51">
            <w:pPr>
              <w:pStyle w:val="ab"/>
              <w:spacing w:after="0" w:line="240" w:lineRule="auto"/>
              <w:ind w:left="0"/>
              <w:jc w:val="center"/>
              <w:rPr>
                <w:rFonts w:ascii="Times New Roman" w:hAnsi="Times New Roman"/>
              </w:rPr>
            </w:pPr>
            <w:r w:rsidRPr="001E346D">
              <w:rPr>
                <w:rFonts w:ascii="Times New Roman" w:hAnsi="Times New Roman"/>
              </w:rPr>
              <w:t>2</w:t>
            </w:r>
          </w:p>
        </w:tc>
        <w:tc>
          <w:tcPr>
            <w:tcW w:w="1701" w:type="dxa"/>
            <w:vAlign w:val="center"/>
          </w:tcPr>
          <w:p w:rsidR="0007664B" w:rsidRPr="001E346D" w:rsidRDefault="0007664B" w:rsidP="00092F51">
            <w:pPr>
              <w:jc w:val="center"/>
              <w:rPr>
                <w:rFonts w:ascii="Times New Roman" w:hAnsi="Times New Roman" w:cs="Times New Roman"/>
                <w:color w:val="000000"/>
              </w:rPr>
            </w:pPr>
            <w:r w:rsidRPr="001E346D">
              <w:rPr>
                <w:rFonts w:ascii="Times New Roman" w:hAnsi="Times New Roman" w:cs="Times New Roman"/>
                <w:color w:val="000000"/>
              </w:rPr>
              <w:t>10</w:t>
            </w:r>
          </w:p>
        </w:tc>
      </w:tr>
      <w:tr w:rsidR="0007664B" w:rsidRPr="001E346D" w:rsidTr="00092F51">
        <w:trPr>
          <w:jc w:val="center"/>
        </w:trPr>
        <w:tc>
          <w:tcPr>
            <w:tcW w:w="5240" w:type="dxa"/>
          </w:tcPr>
          <w:p w:rsidR="0007664B" w:rsidRPr="001E346D" w:rsidRDefault="0007664B" w:rsidP="00092F51">
            <w:pPr>
              <w:pStyle w:val="ab"/>
              <w:spacing w:after="0" w:line="240" w:lineRule="auto"/>
              <w:ind w:left="0"/>
              <w:jc w:val="both"/>
              <w:rPr>
                <w:rFonts w:ascii="Times New Roman" w:hAnsi="Times New Roman"/>
              </w:rPr>
            </w:pPr>
            <w:r w:rsidRPr="001E346D">
              <w:rPr>
                <w:rFonts w:ascii="Times New Roman" w:hAnsi="Times New Roman"/>
              </w:rPr>
              <w:t>Анализ производственных программ</w:t>
            </w:r>
          </w:p>
        </w:tc>
        <w:tc>
          <w:tcPr>
            <w:tcW w:w="615" w:type="dxa"/>
            <w:vAlign w:val="center"/>
          </w:tcPr>
          <w:p w:rsidR="0007664B" w:rsidRPr="001E346D" w:rsidRDefault="0007664B" w:rsidP="00092F51">
            <w:pPr>
              <w:pStyle w:val="ab"/>
              <w:spacing w:after="0" w:line="240" w:lineRule="auto"/>
              <w:ind w:left="0"/>
              <w:jc w:val="both"/>
              <w:rPr>
                <w:rFonts w:ascii="Times New Roman" w:hAnsi="Times New Roman"/>
              </w:rPr>
            </w:pPr>
            <w:r w:rsidRPr="001E346D">
              <w:rPr>
                <w:rFonts w:ascii="Times New Roman" w:hAnsi="Times New Roman"/>
              </w:rPr>
              <w:t>шт.</w:t>
            </w:r>
          </w:p>
        </w:tc>
        <w:tc>
          <w:tcPr>
            <w:tcW w:w="1795" w:type="dxa"/>
            <w:vAlign w:val="center"/>
          </w:tcPr>
          <w:p w:rsidR="0007664B" w:rsidRPr="001E346D" w:rsidRDefault="0007664B" w:rsidP="00092F51">
            <w:pPr>
              <w:pStyle w:val="ab"/>
              <w:spacing w:after="0" w:line="240" w:lineRule="auto"/>
              <w:ind w:left="0"/>
              <w:jc w:val="center"/>
              <w:rPr>
                <w:rFonts w:ascii="Times New Roman" w:hAnsi="Times New Roman"/>
              </w:rPr>
            </w:pPr>
            <w:r w:rsidRPr="001E346D">
              <w:rPr>
                <w:rFonts w:ascii="Times New Roman" w:hAnsi="Times New Roman"/>
              </w:rPr>
              <w:t>3</w:t>
            </w:r>
          </w:p>
        </w:tc>
        <w:tc>
          <w:tcPr>
            <w:tcW w:w="1701" w:type="dxa"/>
            <w:vAlign w:val="center"/>
          </w:tcPr>
          <w:p w:rsidR="0007664B" w:rsidRPr="001E346D" w:rsidRDefault="0007664B" w:rsidP="00092F51">
            <w:pPr>
              <w:jc w:val="center"/>
              <w:rPr>
                <w:rFonts w:ascii="Times New Roman" w:hAnsi="Times New Roman" w:cs="Times New Roman"/>
                <w:color w:val="000000"/>
              </w:rPr>
            </w:pPr>
            <w:r w:rsidRPr="001E346D">
              <w:rPr>
                <w:rFonts w:ascii="Times New Roman" w:hAnsi="Times New Roman" w:cs="Times New Roman"/>
                <w:color w:val="000000"/>
              </w:rPr>
              <w:t>15</w:t>
            </w:r>
          </w:p>
        </w:tc>
      </w:tr>
      <w:tr w:rsidR="0007664B" w:rsidRPr="001E346D" w:rsidTr="00092F51">
        <w:trPr>
          <w:jc w:val="center"/>
        </w:trPr>
        <w:tc>
          <w:tcPr>
            <w:tcW w:w="5240" w:type="dxa"/>
          </w:tcPr>
          <w:p w:rsidR="0007664B" w:rsidRPr="001E346D" w:rsidRDefault="0007664B" w:rsidP="00092F51">
            <w:pPr>
              <w:pStyle w:val="ab"/>
              <w:spacing w:after="0" w:line="240" w:lineRule="auto"/>
              <w:ind w:left="0"/>
              <w:jc w:val="both"/>
              <w:rPr>
                <w:rFonts w:ascii="Times New Roman" w:hAnsi="Times New Roman"/>
              </w:rPr>
            </w:pPr>
            <w:r w:rsidRPr="001E346D">
              <w:rPr>
                <w:rFonts w:ascii="Times New Roman" w:hAnsi="Times New Roman"/>
              </w:rPr>
              <w:t>Оценка готовности Общества к работе в особые периоды</w:t>
            </w:r>
          </w:p>
        </w:tc>
        <w:tc>
          <w:tcPr>
            <w:tcW w:w="615" w:type="dxa"/>
            <w:vAlign w:val="center"/>
          </w:tcPr>
          <w:p w:rsidR="0007664B" w:rsidRPr="001E346D" w:rsidRDefault="0007664B" w:rsidP="00092F51">
            <w:pPr>
              <w:pStyle w:val="ab"/>
              <w:spacing w:after="0" w:line="240" w:lineRule="auto"/>
              <w:ind w:left="0"/>
              <w:jc w:val="both"/>
              <w:rPr>
                <w:rFonts w:ascii="Times New Roman" w:hAnsi="Times New Roman"/>
              </w:rPr>
            </w:pPr>
            <w:r w:rsidRPr="001E346D">
              <w:rPr>
                <w:rFonts w:ascii="Times New Roman" w:hAnsi="Times New Roman"/>
              </w:rPr>
              <w:t>шт.</w:t>
            </w:r>
          </w:p>
        </w:tc>
        <w:tc>
          <w:tcPr>
            <w:tcW w:w="1795" w:type="dxa"/>
            <w:vAlign w:val="center"/>
          </w:tcPr>
          <w:p w:rsidR="0007664B" w:rsidRPr="001E346D" w:rsidRDefault="0007664B" w:rsidP="00092F51">
            <w:pPr>
              <w:pStyle w:val="ab"/>
              <w:spacing w:after="0" w:line="240" w:lineRule="auto"/>
              <w:ind w:left="0"/>
              <w:jc w:val="center"/>
              <w:rPr>
                <w:rFonts w:ascii="Times New Roman" w:hAnsi="Times New Roman"/>
              </w:rPr>
            </w:pPr>
            <w:r w:rsidRPr="001E346D">
              <w:rPr>
                <w:rFonts w:ascii="Times New Roman" w:hAnsi="Times New Roman"/>
              </w:rPr>
              <w:t>8</w:t>
            </w:r>
          </w:p>
        </w:tc>
        <w:tc>
          <w:tcPr>
            <w:tcW w:w="1701" w:type="dxa"/>
            <w:vAlign w:val="center"/>
          </w:tcPr>
          <w:p w:rsidR="0007664B" w:rsidRPr="001E346D" w:rsidRDefault="0007664B" w:rsidP="00092F51">
            <w:pPr>
              <w:jc w:val="center"/>
              <w:rPr>
                <w:rFonts w:ascii="Times New Roman" w:hAnsi="Times New Roman" w:cs="Times New Roman"/>
                <w:color w:val="000000"/>
              </w:rPr>
            </w:pPr>
            <w:r w:rsidRPr="001E346D">
              <w:rPr>
                <w:rFonts w:ascii="Times New Roman" w:hAnsi="Times New Roman" w:cs="Times New Roman"/>
                <w:color w:val="000000"/>
              </w:rPr>
              <w:t>40</w:t>
            </w:r>
          </w:p>
        </w:tc>
      </w:tr>
      <w:tr w:rsidR="0007664B" w:rsidRPr="001E346D" w:rsidTr="00092F51">
        <w:trPr>
          <w:jc w:val="center"/>
        </w:trPr>
        <w:tc>
          <w:tcPr>
            <w:tcW w:w="5240" w:type="dxa"/>
          </w:tcPr>
          <w:p w:rsidR="0007664B" w:rsidRPr="001E346D" w:rsidRDefault="0007664B" w:rsidP="00092F51">
            <w:pPr>
              <w:pStyle w:val="ab"/>
              <w:spacing w:after="0" w:line="240" w:lineRule="auto"/>
              <w:ind w:left="0"/>
              <w:jc w:val="both"/>
              <w:rPr>
                <w:rFonts w:ascii="Times New Roman" w:hAnsi="Times New Roman"/>
              </w:rPr>
            </w:pPr>
            <w:r w:rsidRPr="001E346D">
              <w:rPr>
                <w:rFonts w:ascii="Times New Roman" w:hAnsi="Times New Roman"/>
              </w:rPr>
              <w:t>Вопросы в области охраны труда</w:t>
            </w:r>
          </w:p>
        </w:tc>
        <w:tc>
          <w:tcPr>
            <w:tcW w:w="615" w:type="dxa"/>
            <w:vAlign w:val="center"/>
          </w:tcPr>
          <w:p w:rsidR="0007664B" w:rsidRPr="001E346D" w:rsidRDefault="0007664B" w:rsidP="00092F51">
            <w:pPr>
              <w:pStyle w:val="ab"/>
              <w:spacing w:after="0" w:line="240" w:lineRule="auto"/>
              <w:ind w:left="0"/>
              <w:jc w:val="both"/>
              <w:rPr>
                <w:rFonts w:ascii="Times New Roman" w:hAnsi="Times New Roman"/>
              </w:rPr>
            </w:pPr>
            <w:r w:rsidRPr="001E346D">
              <w:rPr>
                <w:rFonts w:ascii="Times New Roman" w:hAnsi="Times New Roman"/>
              </w:rPr>
              <w:t>шт.</w:t>
            </w:r>
          </w:p>
        </w:tc>
        <w:tc>
          <w:tcPr>
            <w:tcW w:w="1795" w:type="dxa"/>
            <w:vAlign w:val="center"/>
          </w:tcPr>
          <w:p w:rsidR="0007664B" w:rsidRPr="001E346D" w:rsidRDefault="0007664B" w:rsidP="00092F51">
            <w:pPr>
              <w:pStyle w:val="ab"/>
              <w:spacing w:after="0" w:line="240" w:lineRule="auto"/>
              <w:ind w:left="0"/>
              <w:jc w:val="center"/>
              <w:rPr>
                <w:rFonts w:ascii="Times New Roman" w:hAnsi="Times New Roman"/>
              </w:rPr>
            </w:pPr>
            <w:r w:rsidRPr="001E346D">
              <w:rPr>
                <w:rFonts w:ascii="Times New Roman" w:hAnsi="Times New Roman"/>
              </w:rPr>
              <w:t>1</w:t>
            </w:r>
          </w:p>
        </w:tc>
        <w:tc>
          <w:tcPr>
            <w:tcW w:w="1701" w:type="dxa"/>
            <w:vAlign w:val="center"/>
          </w:tcPr>
          <w:p w:rsidR="0007664B" w:rsidRPr="001E346D" w:rsidRDefault="0007664B" w:rsidP="00092F51">
            <w:pPr>
              <w:jc w:val="center"/>
              <w:rPr>
                <w:rFonts w:ascii="Times New Roman" w:hAnsi="Times New Roman" w:cs="Times New Roman"/>
                <w:color w:val="000000"/>
              </w:rPr>
            </w:pPr>
            <w:r w:rsidRPr="001E346D">
              <w:rPr>
                <w:rFonts w:ascii="Times New Roman" w:hAnsi="Times New Roman" w:cs="Times New Roman"/>
                <w:color w:val="000000"/>
              </w:rPr>
              <w:t>5</w:t>
            </w:r>
          </w:p>
        </w:tc>
      </w:tr>
      <w:tr w:rsidR="0007664B" w:rsidRPr="001E346D" w:rsidTr="00092F51">
        <w:trPr>
          <w:jc w:val="center"/>
        </w:trPr>
        <w:tc>
          <w:tcPr>
            <w:tcW w:w="5240" w:type="dxa"/>
          </w:tcPr>
          <w:p w:rsidR="0007664B" w:rsidRPr="001E346D" w:rsidRDefault="0007664B" w:rsidP="00092F51">
            <w:pPr>
              <w:pStyle w:val="ab"/>
              <w:spacing w:after="0" w:line="240" w:lineRule="auto"/>
              <w:ind w:left="0"/>
              <w:jc w:val="both"/>
              <w:rPr>
                <w:rFonts w:ascii="Times New Roman" w:hAnsi="Times New Roman"/>
              </w:rPr>
            </w:pPr>
            <w:r w:rsidRPr="001E346D">
              <w:rPr>
                <w:rFonts w:ascii="Times New Roman" w:hAnsi="Times New Roman"/>
              </w:rPr>
              <w:t>Организационные вопросы</w:t>
            </w:r>
          </w:p>
        </w:tc>
        <w:tc>
          <w:tcPr>
            <w:tcW w:w="615" w:type="dxa"/>
            <w:vAlign w:val="center"/>
          </w:tcPr>
          <w:p w:rsidR="0007664B" w:rsidRPr="001E346D" w:rsidRDefault="0007664B" w:rsidP="00092F51">
            <w:pPr>
              <w:pStyle w:val="ab"/>
              <w:spacing w:after="0" w:line="240" w:lineRule="auto"/>
              <w:ind w:left="0"/>
              <w:jc w:val="both"/>
              <w:rPr>
                <w:rFonts w:ascii="Times New Roman" w:hAnsi="Times New Roman"/>
              </w:rPr>
            </w:pPr>
            <w:r w:rsidRPr="001E346D">
              <w:rPr>
                <w:rFonts w:ascii="Times New Roman" w:hAnsi="Times New Roman"/>
              </w:rPr>
              <w:t>шт.</w:t>
            </w:r>
          </w:p>
        </w:tc>
        <w:tc>
          <w:tcPr>
            <w:tcW w:w="1795" w:type="dxa"/>
            <w:vAlign w:val="center"/>
          </w:tcPr>
          <w:p w:rsidR="0007664B" w:rsidRPr="001E346D" w:rsidRDefault="0007664B" w:rsidP="00092F51">
            <w:pPr>
              <w:pStyle w:val="ab"/>
              <w:spacing w:after="0" w:line="240" w:lineRule="auto"/>
              <w:ind w:left="0"/>
              <w:jc w:val="center"/>
              <w:rPr>
                <w:rFonts w:ascii="Times New Roman" w:hAnsi="Times New Roman"/>
              </w:rPr>
            </w:pPr>
            <w:r w:rsidRPr="001E346D">
              <w:rPr>
                <w:rFonts w:ascii="Times New Roman" w:hAnsi="Times New Roman"/>
              </w:rPr>
              <w:t>6</w:t>
            </w:r>
          </w:p>
        </w:tc>
        <w:tc>
          <w:tcPr>
            <w:tcW w:w="1701" w:type="dxa"/>
            <w:vAlign w:val="center"/>
          </w:tcPr>
          <w:p w:rsidR="0007664B" w:rsidRPr="001E346D" w:rsidRDefault="0007664B" w:rsidP="00092F51">
            <w:pPr>
              <w:jc w:val="center"/>
              <w:rPr>
                <w:rFonts w:ascii="Times New Roman" w:hAnsi="Times New Roman" w:cs="Times New Roman"/>
                <w:color w:val="000000"/>
              </w:rPr>
            </w:pPr>
            <w:r w:rsidRPr="001E346D">
              <w:rPr>
                <w:rFonts w:ascii="Times New Roman" w:hAnsi="Times New Roman" w:cs="Times New Roman"/>
                <w:color w:val="000000"/>
              </w:rPr>
              <w:t>30</w:t>
            </w:r>
          </w:p>
        </w:tc>
      </w:tr>
      <w:tr w:rsidR="0007664B" w:rsidTr="00092F51">
        <w:trPr>
          <w:jc w:val="center"/>
        </w:trPr>
        <w:tc>
          <w:tcPr>
            <w:tcW w:w="5240" w:type="dxa"/>
          </w:tcPr>
          <w:p w:rsidR="0007664B" w:rsidRPr="001E346D" w:rsidRDefault="0007664B" w:rsidP="00092F51">
            <w:pPr>
              <w:pStyle w:val="ab"/>
              <w:spacing w:after="0" w:line="240" w:lineRule="auto"/>
              <w:ind w:left="0"/>
              <w:jc w:val="both"/>
              <w:rPr>
                <w:rFonts w:ascii="Times New Roman" w:hAnsi="Times New Roman"/>
              </w:rPr>
            </w:pPr>
            <w:r w:rsidRPr="001E346D">
              <w:rPr>
                <w:rFonts w:ascii="Times New Roman" w:hAnsi="Times New Roman"/>
              </w:rPr>
              <w:t>Другое</w:t>
            </w:r>
          </w:p>
        </w:tc>
        <w:tc>
          <w:tcPr>
            <w:tcW w:w="615" w:type="dxa"/>
            <w:vAlign w:val="center"/>
          </w:tcPr>
          <w:p w:rsidR="0007664B" w:rsidRPr="001E346D" w:rsidRDefault="0007664B" w:rsidP="00092F51">
            <w:pPr>
              <w:pStyle w:val="ab"/>
              <w:spacing w:after="0" w:line="240" w:lineRule="auto"/>
              <w:ind w:left="0"/>
              <w:jc w:val="both"/>
              <w:rPr>
                <w:rFonts w:ascii="Times New Roman" w:hAnsi="Times New Roman"/>
              </w:rPr>
            </w:pPr>
            <w:r w:rsidRPr="001E346D">
              <w:rPr>
                <w:rFonts w:ascii="Times New Roman" w:hAnsi="Times New Roman"/>
              </w:rPr>
              <w:t>шт.</w:t>
            </w:r>
          </w:p>
        </w:tc>
        <w:tc>
          <w:tcPr>
            <w:tcW w:w="1795" w:type="dxa"/>
            <w:vAlign w:val="center"/>
          </w:tcPr>
          <w:p w:rsidR="0007664B" w:rsidRPr="001E346D" w:rsidRDefault="0007664B" w:rsidP="00092F51">
            <w:pPr>
              <w:pStyle w:val="ab"/>
              <w:spacing w:after="0" w:line="240" w:lineRule="auto"/>
              <w:ind w:left="0"/>
              <w:jc w:val="center"/>
              <w:rPr>
                <w:rFonts w:ascii="Times New Roman" w:hAnsi="Times New Roman"/>
              </w:rPr>
            </w:pPr>
            <w:r w:rsidRPr="001E346D">
              <w:rPr>
                <w:rFonts w:ascii="Times New Roman" w:hAnsi="Times New Roman"/>
              </w:rPr>
              <w:t>0</w:t>
            </w:r>
          </w:p>
        </w:tc>
        <w:tc>
          <w:tcPr>
            <w:tcW w:w="1701" w:type="dxa"/>
            <w:vAlign w:val="center"/>
          </w:tcPr>
          <w:p w:rsidR="0007664B" w:rsidRPr="001E346D" w:rsidRDefault="0007664B" w:rsidP="00092F51">
            <w:pPr>
              <w:jc w:val="center"/>
              <w:rPr>
                <w:rFonts w:ascii="Times New Roman" w:hAnsi="Times New Roman" w:cs="Times New Roman"/>
                <w:color w:val="000000"/>
              </w:rPr>
            </w:pPr>
            <w:r w:rsidRPr="001E346D">
              <w:rPr>
                <w:rFonts w:ascii="Times New Roman" w:hAnsi="Times New Roman" w:cs="Times New Roman"/>
                <w:color w:val="000000"/>
              </w:rPr>
              <w:t>0</w:t>
            </w:r>
          </w:p>
        </w:tc>
      </w:tr>
    </w:tbl>
    <w:p w:rsidR="0007664B" w:rsidRPr="008C0F89" w:rsidRDefault="0007664B" w:rsidP="0007664B">
      <w:pPr>
        <w:pStyle w:val="3b"/>
        <w:tabs>
          <w:tab w:val="left" w:pos="993"/>
        </w:tabs>
        <w:ind w:firstLine="0"/>
        <w:rPr>
          <w:b/>
          <w:snapToGrid w:val="0"/>
          <w:szCs w:val="26"/>
        </w:rPr>
      </w:pPr>
    </w:p>
    <w:p w:rsidR="001F2AB0" w:rsidRPr="00286E7E" w:rsidRDefault="001F2AB0" w:rsidP="001F2AB0">
      <w:pPr>
        <w:widowControl w:val="0"/>
        <w:ind w:firstLine="709"/>
        <w:jc w:val="center"/>
        <w:rPr>
          <w:rFonts w:ascii="Times New Roman" w:eastAsia="Times New Roman" w:hAnsi="Times New Roman" w:cs="Times New Roman"/>
          <w:b/>
          <w:sz w:val="24"/>
          <w:szCs w:val="24"/>
        </w:rPr>
      </w:pPr>
      <w:r w:rsidRPr="00286E7E">
        <w:rPr>
          <w:rFonts w:ascii="Times New Roman" w:eastAsia="Times New Roman" w:hAnsi="Times New Roman" w:cs="Times New Roman"/>
          <w:b/>
          <w:sz w:val="24"/>
          <w:szCs w:val="24"/>
        </w:rPr>
        <w:t>Комитет по технологическому присоединению к электрическим сетям</w:t>
      </w:r>
      <w:r>
        <w:rPr>
          <w:rFonts w:ascii="Times New Roman" w:eastAsia="Times New Roman" w:hAnsi="Times New Roman" w:cs="Times New Roman"/>
          <w:b/>
          <w:sz w:val="24"/>
          <w:szCs w:val="24"/>
        </w:rPr>
        <w:t xml:space="preserve"> при Совете директоров Общества</w:t>
      </w:r>
    </w:p>
    <w:p w:rsidR="001F2AB0" w:rsidRPr="00286E7E" w:rsidRDefault="001F2AB0" w:rsidP="001F2AB0">
      <w:pPr>
        <w:widowControl w:val="0"/>
        <w:tabs>
          <w:tab w:val="left" w:pos="0"/>
          <w:tab w:val="left" w:pos="993"/>
        </w:tabs>
        <w:spacing w:after="0" w:line="240" w:lineRule="atLeast"/>
        <w:ind w:firstLine="709"/>
        <w:jc w:val="both"/>
        <w:rPr>
          <w:rFonts w:ascii="Times New Roman" w:eastAsia="Times New Roman" w:hAnsi="Times New Roman" w:cs="Times New Roman"/>
          <w:sz w:val="24"/>
          <w:szCs w:val="24"/>
        </w:rPr>
      </w:pPr>
      <w:r w:rsidRPr="00286E7E">
        <w:rPr>
          <w:rFonts w:ascii="Times New Roman" w:eastAsia="Times New Roman" w:hAnsi="Times New Roman" w:cs="Times New Roman"/>
          <w:sz w:val="24"/>
          <w:szCs w:val="24"/>
        </w:rPr>
        <w:t>Создан решением Совета директоров Общества от 10</w:t>
      </w:r>
      <w:r>
        <w:rPr>
          <w:rFonts w:ascii="Times New Roman" w:eastAsia="Times New Roman" w:hAnsi="Times New Roman" w:cs="Times New Roman"/>
          <w:sz w:val="24"/>
          <w:szCs w:val="24"/>
        </w:rPr>
        <w:t>.02.</w:t>
      </w:r>
      <w:r w:rsidRPr="00286E7E">
        <w:rPr>
          <w:rFonts w:ascii="Times New Roman" w:eastAsia="Times New Roman" w:hAnsi="Times New Roman" w:cs="Times New Roman"/>
          <w:sz w:val="24"/>
          <w:szCs w:val="24"/>
        </w:rPr>
        <w:t>2009 (протокол от 13</w:t>
      </w:r>
      <w:r>
        <w:rPr>
          <w:rFonts w:ascii="Times New Roman" w:eastAsia="Times New Roman" w:hAnsi="Times New Roman" w:cs="Times New Roman"/>
          <w:sz w:val="24"/>
          <w:szCs w:val="24"/>
        </w:rPr>
        <w:t>.02.</w:t>
      </w:r>
      <w:r w:rsidRPr="00286E7E">
        <w:rPr>
          <w:rFonts w:ascii="Times New Roman" w:eastAsia="Times New Roman" w:hAnsi="Times New Roman" w:cs="Times New Roman"/>
          <w:sz w:val="24"/>
          <w:szCs w:val="24"/>
        </w:rPr>
        <w:t>2009 №28/09).</w:t>
      </w:r>
    </w:p>
    <w:p w:rsidR="001F2AB0" w:rsidRPr="00651C56" w:rsidRDefault="001F2AB0" w:rsidP="001F2AB0">
      <w:pPr>
        <w:widowControl w:val="0"/>
        <w:spacing w:after="0" w:line="240" w:lineRule="atLeast"/>
        <w:ind w:firstLine="709"/>
        <w:jc w:val="both"/>
        <w:rPr>
          <w:rFonts w:ascii="Times New Roman" w:eastAsia="Times New Roman" w:hAnsi="Times New Roman" w:cs="Times New Roman"/>
          <w:b/>
          <w:sz w:val="24"/>
          <w:szCs w:val="24"/>
        </w:rPr>
      </w:pPr>
      <w:r w:rsidRPr="00286E7E">
        <w:rPr>
          <w:rFonts w:ascii="Times New Roman" w:eastAsia="Times New Roman" w:hAnsi="Times New Roman" w:cs="Times New Roman"/>
          <w:sz w:val="24"/>
          <w:szCs w:val="24"/>
        </w:rPr>
        <w:lastRenderedPageBreak/>
        <w:t xml:space="preserve">Деятельность Комитета </w:t>
      </w:r>
      <w:r w:rsidRPr="00651C56">
        <w:rPr>
          <w:rFonts w:ascii="Times New Roman" w:eastAsia="Times New Roman" w:hAnsi="Times New Roman" w:cs="Times New Roman"/>
          <w:sz w:val="24"/>
          <w:szCs w:val="24"/>
        </w:rPr>
        <w:t>по технологическому присоединению к электрическим сетям при Совете директоров Общества</w:t>
      </w:r>
      <w:r>
        <w:rPr>
          <w:rFonts w:ascii="Times New Roman" w:eastAsia="Times New Roman" w:hAnsi="Times New Roman" w:cs="Times New Roman"/>
          <w:b/>
          <w:sz w:val="24"/>
          <w:szCs w:val="24"/>
        </w:rPr>
        <w:t xml:space="preserve"> </w:t>
      </w:r>
      <w:r w:rsidRPr="00651C56">
        <w:rPr>
          <w:rFonts w:ascii="Times New Roman" w:eastAsia="Times New Roman" w:hAnsi="Times New Roman" w:cs="Times New Roman"/>
          <w:sz w:val="24"/>
          <w:szCs w:val="24"/>
        </w:rPr>
        <w:t>(далее – Комитет</w:t>
      </w:r>
      <w:r>
        <w:rPr>
          <w:rFonts w:ascii="Times New Roman" w:eastAsia="Times New Roman" w:hAnsi="Times New Roman" w:cs="Times New Roman"/>
          <w:b/>
          <w:sz w:val="24"/>
          <w:szCs w:val="24"/>
        </w:rPr>
        <w:t xml:space="preserve"> </w:t>
      </w:r>
      <w:r w:rsidRPr="00651C56">
        <w:rPr>
          <w:rFonts w:ascii="Times New Roman" w:eastAsia="Times New Roman" w:hAnsi="Times New Roman" w:cs="Times New Roman"/>
          <w:sz w:val="24"/>
          <w:szCs w:val="24"/>
        </w:rPr>
        <w:t>по технологическому присоединению к электрическим сетям</w:t>
      </w:r>
      <w:r>
        <w:rPr>
          <w:rFonts w:ascii="Times New Roman" w:eastAsia="Times New Roman" w:hAnsi="Times New Roman" w:cs="Times New Roman"/>
          <w:sz w:val="24"/>
          <w:szCs w:val="24"/>
        </w:rPr>
        <w:t>)</w:t>
      </w:r>
      <w:r w:rsidRPr="00651C56">
        <w:rPr>
          <w:rFonts w:ascii="Times New Roman" w:eastAsia="Times New Roman" w:hAnsi="Times New Roman" w:cs="Times New Roman"/>
          <w:sz w:val="24"/>
          <w:szCs w:val="24"/>
        </w:rPr>
        <w:t xml:space="preserve"> </w:t>
      </w:r>
      <w:r w:rsidRPr="00286E7E">
        <w:rPr>
          <w:rFonts w:ascii="Times New Roman" w:eastAsia="Times New Roman" w:hAnsi="Times New Roman" w:cs="Times New Roman"/>
          <w:sz w:val="24"/>
          <w:szCs w:val="24"/>
        </w:rPr>
        <w:t xml:space="preserve">регулируется </w:t>
      </w:r>
      <w:hyperlink r:id="rId114" w:history="1">
        <w:r w:rsidRPr="00286E7E">
          <w:rPr>
            <w:rFonts w:ascii="Times New Roman" w:eastAsia="Times New Roman" w:hAnsi="Times New Roman" w:cs="Times New Roman"/>
            <w:sz w:val="24"/>
            <w:szCs w:val="24"/>
          </w:rPr>
          <w:t>Положением о Комитете по технологическому присоединению к электрическим сетям</w:t>
        </w:r>
        <w:r w:rsidRPr="00651C56">
          <w:rPr>
            <w:rFonts w:ascii="Times New Roman" w:eastAsia="Times New Roman" w:hAnsi="Times New Roman" w:cs="Times New Roman"/>
            <w:sz w:val="24"/>
            <w:szCs w:val="24"/>
          </w:rPr>
          <w:t xml:space="preserve"> при Совете директоров Общества</w:t>
        </w:r>
        <w:r w:rsidRPr="00286E7E">
          <w:rPr>
            <w:rFonts w:ascii="Times New Roman" w:eastAsia="Times New Roman" w:hAnsi="Times New Roman" w:cs="Times New Roman"/>
            <w:sz w:val="24"/>
            <w:szCs w:val="24"/>
          </w:rPr>
          <w:t xml:space="preserve">, </w:t>
        </w:r>
      </w:hyperlink>
      <w:r w:rsidRPr="00286E7E">
        <w:rPr>
          <w:rFonts w:ascii="Times New Roman" w:eastAsia="Times New Roman" w:hAnsi="Times New Roman" w:cs="Times New Roman"/>
          <w:sz w:val="24"/>
          <w:szCs w:val="24"/>
        </w:rPr>
        <w:t xml:space="preserve">утвержденным решением Совета директоров Общества </w:t>
      </w:r>
      <w:r>
        <w:rPr>
          <w:rFonts w:ascii="Times New Roman" w:eastAsia="Times New Roman" w:hAnsi="Times New Roman" w:cs="Times New Roman"/>
          <w:sz w:val="24"/>
          <w:szCs w:val="24"/>
        </w:rPr>
        <w:t xml:space="preserve">от </w:t>
      </w:r>
      <w:r w:rsidRPr="00286E7E">
        <w:rPr>
          <w:rFonts w:ascii="Times New Roman" w:eastAsia="Times New Roman" w:hAnsi="Times New Roman" w:cs="Times New Roman"/>
          <w:sz w:val="24"/>
          <w:szCs w:val="24"/>
        </w:rPr>
        <w:t>24</w:t>
      </w:r>
      <w:r>
        <w:rPr>
          <w:rFonts w:ascii="Times New Roman" w:eastAsia="Times New Roman" w:hAnsi="Times New Roman" w:cs="Times New Roman"/>
          <w:sz w:val="24"/>
          <w:szCs w:val="24"/>
        </w:rPr>
        <w:t>.01.</w:t>
      </w:r>
      <w:r w:rsidRPr="00286E7E">
        <w:rPr>
          <w:rFonts w:ascii="Times New Roman" w:eastAsia="Times New Roman" w:hAnsi="Times New Roman" w:cs="Times New Roman"/>
          <w:sz w:val="24"/>
          <w:szCs w:val="24"/>
        </w:rPr>
        <w:t>2020 (протокол от 27</w:t>
      </w:r>
      <w:r>
        <w:rPr>
          <w:rFonts w:ascii="Times New Roman" w:eastAsia="Times New Roman" w:hAnsi="Times New Roman" w:cs="Times New Roman"/>
          <w:sz w:val="24"/>
          <w:szCs w:val="24"/>
        </w:rPr>
        <w:t>.01.</w:t>
      </w:r>
      <w:r w:rsidRPr="00286E7E">
        <w:rPr>
          <w:rFonts w:ascii="Times New Roman" w:eastAsia="Times New Roman" w:hAnsi="Times New Roman" w:cs="Times New Roman"/>
          <w:sz w:val="24"/>
          <w:szCs w:val="24"/>
        </w:rPr>
        <w:t>2020 №</w:t>
      </w:r>
      <w:r>
        <w:rPr>
          <w:rFonts w:ascii="Times New Roman" w:eastAsia="Times New Roman" w:hAnsi="Times New Roman" w:cs="Times New Roman"/>
          <w:sz w:val="24"/>
          <w:szCs w:val="24"/>
        </w:rPr>
        <w:t xml:space="preserve"> </w:t>
      </w:r>
      <w:r w:rsidRPr="00286E7E">
        <w:rPr>
          <w:rFonts w:ascii="Times New Roman" w:eastAsia="Times New Roman" w:hAnsi="Times New Roman" w:cs="Times New Roman"/>
          <w:sz w:val="24"/>
          <w:szCs w:val="24"/>
        </w:rPr>
        <w:t>356/20)</w:t>
      </w:r>
      <w:r w:rsidRPr="00286E7E">
        <w:rPr>
          <w:rStyle w:val="af0"/>
          <w:rFonts w:ascii="Times New Roman" w:eastAsia="Times New Roman" w:hAnsi="Times New Roman" w:cs="Times New Roman"/>
          <w:sz w:val="24"/>
          <w:szCs w:val="24"/>
        </w:rPr>
        <w:footnoteReference w:id="18"/>
      </w:r>
      <w:r w:rsidRPr="00286E7E">
        <w:rPr>
          <w:rFonts w:ascii="Times New Roman" w:eastAsia="Times New Roman" w:hAnsi="Times New Roman" w:cs="Times New Roman"/>
          <w:sz w:val="24"/>
          <w:szCs w:val="24"/>
        </w:rPr>
        <w:t xml:space="preserve">. </w:t>
      </w:r>
    </w:p>
    <w:p w:rsidR="001F2AB0" w:rsidRPr="00286E7E" w:rsidRDefault="001F2AB0" w:rsidP="001F2AB0">
      <w:pPr>
        <w:widowControl w:val="0"/>
        <w:tabs>
          <w:tab w:val="left" w:pos="0"/>
          <w:tab w:val="left" w:pos="993"/>
        </w:tabs>
        <w:spacing w:after="0" w:line="240" w:lineRule="auto"/>
        <w:ind w:firstLine="709"/>
        <w:jc w:val="both"/>
        <w:rPr>
          <w:rFonts w:ascii="Times New Roman" w:eastAsia="Times New Roman" w:hAnsi="Times New Roman" w:cs="Times New Roman"/>
          <w:sz w:val="24"/>
          <w:szCs w:val="24"/>
        </w:rPr>
      </w:pPr>
      <w:r>
        <w:rPr>
          <w:rFonts w:ascii="Times New Roman" w:hAnsi="Times New Roman" w:cs="Times New Roman"/>
          <w:sz w:val="24"/>
          <w:szCs w:val="24"/>
        </w:rPr>
        <w:t xml:space="preserve">Основной задачей Комитета </w:t>
      </w:r>
      <w:r w:rsidRPr="00651C56">
        <w:rPr>
          <w:rFonts w:ascii="Times New Roman" w:eastAsia="Times New Roman" w:hAnsi="Times New Roman" w:cs="Times New Roman"/>
          <w:sz w:val="24"/>
          <w:szCs w:val="24"/>
        </w:rPr>
        <w:t>по технологическому присоединению к электрическим сетям</w:t>
      </w:r>
      <w:r>
        <w:rPr>
          <w:rFonts w:ascii="Times New Roman" w:hAnsi="Times New Roman" w:cs="Times New Roman"/>
          <w:sz w:val="24"/>
          <w:szCs w:val="24"/>
        </w:rPr>
        <w:t xml:space="preserve"> является выработка и представление рекомендаций  Совету директоров Общества по следующим направлениям деятельности Совета директоров:  выработка предложений по совершенствованию законодательной базы антимонопольного регулирования и обеспечения недискриминационного доступа к услугам по технологическому присоединению потребителей к электрическим сетям,  по совершенствованию внутренних регламентов и стандартов Общества по обеспечению недискриминационного доступа к услугам по технологическому присоединению потребителей к электрическим сетям, по оптимизации, повышению эффективности оказания услуг, расширению перечня нетарифных услуг и дополнительных сервисов для потребителей по направлению прочих видов деятельности с </w:t>
      </w:r>
      <w:r w:rsidRPr="001F122B">
        <w:rPr>
          <w:rFonts w:ascii="Times New Roman" w:hAnsi="Times New Roman" w:cs="Times New Roman"/>
          <w:sz w:val="24"/>
          <w:szCs w:val="24"/>
        </w:rPr>
        <w:t>учетом Концепции «Цифровая трансформация 2030», по совершенствованию внутренних регламентов и стандартов Общества по реализации дополнительных (нетарифных) услуг Общества</w:t>
      </w:r>
      <w:r>
        <w:rPr>
          <w:rFonts w:ascii="Times New Roman" w:hAnsi="Times New Roman" w:cs="Times New Roman"/>
          <w:sz w:val="24"/>
          <w:szCs w:val="24"/>
        </w:rPr>
        <w:t>; выработка принципов и критериев оценки эффективности деятельности Общества по технологическому присоединению потребителей к электрическим сетям,  оценка эффективности деятельности Общества по технологическому присоединению потребителей к электрическим сетям, эффективности деятельности Общества по развитию и реализации дополнительных,  Общества по повышению качества планирования развития электрической сети, анализ текущей ситуации по Обществу, и подготовка предложений Совету директоров Общества в части технологического присоединения потребителей к электрическим сетям и перспективного развития сети.</w:t>
      </w:r>
      <w:r w:rsidRPr="00286E7E">
        <w:rPr>
          <w:rFonts w:ascii="Times New Roman" w:eastAsia="Times New Roman" w:hAnsi="Times New Roman" w:cs="Times New Roman"/>
          <w:sz w:val="24"/>
          <w:szCs w:val="24"/>
        </w:rPr>
        <w:t xml:space="preserve">  </w:t>
      </w:r>
    </w:p>
    <w:p w:rsidR="001F2AB0" w:rsidRPr="001E346D" w:rsidRDefault="001F2AB0" w:rsidP="001F2AB0">
      <w:pPr>
        <w:widowControl w:val="0"/>
        <w:tabs>
          <w:tab w:val="left" w:pos="0"/>
          <w:tab w:val="left" w:pos="993"/>
        </w:tabs>
        <w:spacing w:after="0" w:line="240" w:lineRule="auto"/>
        <w:ind w:firstLine="709"/>
        <w:jc w:val="right"/>
        <w:rPr>
          <w:rFonts w:ascii="Times New Roman" w:eastAsia="Times New Roman" w:hAnsi="Times New Roman" w:cs="Times New Roman"/>
          <w:sz w:val="24"/>
          <w:szCs w:val="24"/>
        </w:rPr>
      </w:pPr>
      <w:r w:rsidRPr="00972BC8">
        <w:rPr>
          <w:rFonts w:ascii="Times New Roman" w:eastAsia="Times New Roman" w:hAnsi="Times New Roman" w:cs="Times New Roman"/>
          <w:sz w:val="24"/>
          <w:szCs w:val="24"/>
        </w:rPr>
        <w:t xml:space="preserve">Таблица </w:t>
      </w:r>
      <w:r>
        <w:rPr>
          <w:rFonts w:ascii="Times New Roman" w:eastAsia="Times New Roman" w:hAnsi="Times New Roman" w:cs="Times New Roman"/>
          <w:sz w:val="24"/>
          <w:szCs w:val="24"/>
        </w:rPr>
        <w:t>8</w:t>
      </w:r>
      <w:r w:rsidRPr="00972BC8">
        <w:rPr>
          <w:rFonts w:ascii="Times New Roman" w:eastAsia="Times New Roman" w:hAnsi="Times New Roman" w:cs="Times New Roman"/>
          <w:sz w:val="24"/>
          <w:szCs w:val="24"/>
        </w:rPr>
        <w:t>9</w:t>
      </w:r>
    </w:p>
    <w:p w:rsidR="001F2AB0" w:rsidRPr="001E346D" w:rsidRDefault="001F2AB0" w:rsidP="001F2AB0">
      <w:pPr>
        <w:widowControl w:val="0"/>
        <w:spacing w:after="0" w:line="240" w:lineRule="auto"/>
        <w:ind w:firstLine="709"/>
        <w:jc w:val="center"/>
        <w:rPr>
          <w:rFonts w:ascii="Times New Roman" w:eastAsia="Times New Roman" w:hAnsi="Times New Roman" w:cs="Times New Roman"/>
          <w:b/>
          <w:sz w:val="18"/>
          <w:szCs w:val="18"/>
        </w:rPr>
      </w:pPr>
      <w:r w:rsidRPr="001E346D">
        <w:rPr>
          <w:rFonts w:ascii="Times New Roman" w:eastAsia="Times New Roman" w:hAnsi="Times New Roman" w:cs="Times New Roman"/>
          <w:b/>
          <w:sz w:val="24"/>
          <w:szCs w:val="24"/>
        </w:rPr>
        <w:t>Персональный состав и участие членов Комитета по технологическому присоединению к электрическим сетям в работе Комитета по технологическому присоединению к электрическим сетям с 01.01.2023 по 21.08.2023</w:t>
      </w:r>
    </w:p>
    <w:p w:rsidR="0007664B" w:rsidRPr="001E346D" w:rsidRDefault="0007664B" w:rsidP="0007664B">
      <w:pPr>
        <w:widowControl w:val="0"/>
        <w:tabs>
          <w:tab w:val="left" w:pos="0"/>
          <w:tab w:val="left" w:pos="993"/>
        </w:tabs>
        <w:spacing w:after="0" w:line="240" w:lineRule="auto"/>
        <w:ind w:firstLine="709"/>
        <w:jc w:val="right"/>
        <w:rPr>
          <w:rFonts w:ascii="Times New Roman" w:eastAsia="Times New Roman" w:hAnsi="Times New Roman" w:cs="Times New Roman"/>
          <w:sz w:val="24"/>
          <w:szCs w:val="24"/>
        </w:rPr>
      </w:pPr>
    </w:p>
    <w:tbl>
      <w:tblPr>
        <w:tblStyle w:val="ad"/>
        <w:tblW w:w="9276" w:type="dxa"/>
        <w:jc w:val="center"/>
        <w:tblLook w:val="04A0" w:firstRow="1" w:lastRow="0" w:firstColumn="1" w:lastColumn="0" w:noHBand="0" w:noVBand="1"/>
      </w:tblPr>
      <w:tblGrid>
        <w:gridCol w:w="2547"/>
        <w:gridCol w:w="3685"/>
        <w:gridCol w:w="1632"/>
        <w:gridCol w:w="1412"/>
      </w:tblGrid>
      <w:tr w:rsidR="0007664B" w:rsidRPr="001E346D" w:rsidTr="00405ADC">
        <w:trPr>
          <w:jc w:val="center"/>
        </w:trPr>
        <w:tc>
          <w:tcPr>
            <w:tcW w:w="2547" w:type="dxa"/>
            <w:vMerge w:val="restart"/>
          </w:tcPr>
          <w:p w:rsidR="0007664B" w:rsidRPr="001E346D" w:rsidRDefault="0007664B" w:rsidP="00092F51">
            <w:pPr>
              <w:widowControl w:val="0"/>
              <w:contextualSpacing/>
              <w:jc w:val="center"/>
              <w:rPr>
                <w:rFonts w:ascii="Times New Roman" w:eastAsia="Times New Roman" w:hAnsi="Times New Roman" w:cs="Times New Roman"/>
                <w:b/>
                <w:sz w:val="18"/>
                <w:szCs w:val="18"/>
              </w:rPr>
            </w:pPr>
            <w:r w:rsidRPr="001E346D">
              <w:rPr>
                <w:rFonts w:ascii="Times New Roman" w:eastAsia="Times New Roman" w:hAnsi="Times New Roman" w:cs="Times New Roman"/>
                <w:b/>
                <w:sz w:val="18"/>
                <w:szCs w:val="18"/>
              </w:rPr>
              <w:t>Ф. И. О.</w:t>
            </w:r>
          </w:p>
        </w:tc>
        <w:tc>
          <w:tcPr>
            <w:tcW w:w="3685" w:type="dxa"/>
            <w:vMerge w:val="restart"/>
          </w:tcPr>
          <w:p w:rsidR="0007664B" w:rsidRPr="001E346D" w:rsidRDefault="0007664B" w:rsidP="00092F51">
            <w:pPr>
              <w:widowControl w:val="0"/>
              <w:jc w:val="center"/>
              <w:rPr>
                <w:rFonts w:ascii="Times New Roman" w:eastAsia="Times New Roman" w:hAnsi="Times New Roman" w:cs="Times New Roman"/>
                <w:b/>
                <w:sz w:val="18"/>
                <w:szCs w:val="18"/>
              </w:rPr>
            </w:pPr>
            <w:r w:rsidRPr="001E346D">
              <w:rPr>
                <w:rFonts w:ascii="Times New Roman" w:eastAsia="Times New Roman" w:hAnsi="Times New Roman" w:cs="Times New Roman"/>
                <w:b/>
                <w:sz w:val="18"/>
                <w:szCs w:val="18"/>
              </w:rPr>
              <w:t>Должность</w:t>
            </w:r>
          </w:p>
          <w:p w:rsidR="0007664B" w:rsidRPr="001E346D" w:rsidRDefault="0007664B" w:rsidP="00092F51">
            <w:pPr>
              <w:widowControl w:val="0"/>
              <w:contextualSpacing/>
              <w:jc w:val="center"/>
              <w:rPr>
                <w:rFonts w:ascii="Times New Roman" w:eastAsia="Times New Roman" w:hAnsi="Times New Roman" w:cs="Times New Roman"/>
                <w:b/>
                <w:sz w:val="18"/>
                <w:szCs w:val="18"/>
              </w:rPr>
            </w:pPr>
            <w:r w:rsidRPr="001E346D">
              <w:rPr>
                <w:rFonts w:ascii="Times New Roman" w:eastAsia="Times New Roman" w:hAnsi="Times New Roman" w:cs="Times New Roman"/>
                <w:b/>
                <w:sz w:val="18"/>
                <w:szCs w:val="18"/>
              </w:rPr>
              <w:t>(на момент избрания)</w:t>
            </w:r>
          </w:p>
        </w:tc>
        <w:tc>
          <w:tcPr>
            <w:tcW w:w="3044" w:type="dxa"/>
            <w:gridSpan w:val="2"/>
            <w:vAlign w:val="center"/>
          </w:tcPr>
          <w:p w:rsidR="0007664B" w:rsidRPr="001E346D" w:rsidRDefault="0007664B" w:rsidP="00092F51">
            <w:pPr>
              <w:widowControl w:val="0"/>
              <w:contextualSpacing/>
              <w:jc w:val="center"/>
              <w:rPr>
                <w:rFonts w:ascii="Times New Roman" w:eastAsia="Times New Roman" w:hAnsi="Times New Roman" w:cs="Times New Roman"/>
                <w:b/>
                <w:sz w:val="18"/>
                <w:szCs w:val="18"/>
              </w:rPr>
            </w:pPr>
            <w:r w:rsidRPr="001E346D">
              <w:rPr>
                <w:rFonts w:ascii="Times New Roman" w:eastAsia="Times New Roman" w:hAnsi="Times New Roman" w:cs="Times New Roman"/>
                <w:b/>
                <w:bCs/>
                <w:color w:val="000000"/>
                <w:sz w:val="18"/>
                <w:szCs w:val="18"/>
                <w:lang w:eastAsia="ru-RU"/>
              </w:rPr>
              <w:t xml:space="preserve"> Заочные заседания (3)</w:t>
            </w:r>
          </w:p>
        </w:tc>
      </w:tr>
      <w:tr w:rsidR="0007664B" w:rsidRPr="001E346D" w:rsidTr="00405ADC">
        <w:trPr>
          <w:jc w:val="center"/>
        </w:trPr>
        <w:tc>
          <w:tcPr>
            <w:tcW w:w="2547" w:type="dxa"/>
            <w:vMerge/>
          </w:tcPr>
          <w:p w:rsidR="0007664B" w:rsidRPr="001E346D" w:rsidRDefault="0007664B" w:rsidP="00092F51">
            <w:pPr>
              <w:widowControl w:val="0"/>
              <w:contextualSpacing/>
              <w:jc w:val="center"/>
              <w:rPr>
                <w:rFonts w:ascii="Times New Roman" w:eastAsia="Times New Roman" w:hAnsi="Times New Roman" w:cs="Times New Roman"/>
                <w:b/>
                <w:sz w:val="18"/>
                <w:szCs w:val="18"/>
              </w:rPr>
            </w:pPr>
          </w:p>
        </w:tc>
        <w:tc>
          <w:tcPr>
            <w:tcW w:w="3685" w:type="dxa"/>
            <w:vMerge/>
          </w:tcPr>
          <w:p w:rsidR="0007664B" w:rsidRPr="001E346D" w:rsidRDefault="0007664B" w:rsidP="00092F51">
            <w:pPr>
              <w:widowControl w:val="0"/>
              <w:contextualSpacing/>
              <w:jc w:val="center"/>
              <w:rPr>
                <w:rFonts w:ascii="Times New Roman" w:eastAsia="Times New Roman" w:hAnsi="Times New Roman" w:cs="Times New Roman"/>
                <w:b/>
                <w:sz w:val="18"/>
                <w:szCs w:val="18"/>
              </w:rPr>
            </w:pPr>
          </w:p>
        </w:tc>
        <w:tc>
          <w:tcPr>
            <w:tcW w:w="1632" w:type="dxa"/>
          </w:tcPr>
          <w:p w:rsidR="0007664B" w:rsidRPr="001E346D" w:rsidRDefault="0007664B" w:rsidP="00092F51">
            <w:pPr>
              <w:widowControl w:val="0"/>
              <w:contextualSpacing/>
              <w:jc w:val="center"/>
              <w:rPr>
                <w:rFonts w:ascii="Times New Roman" w:eastAsia="Times New Roman" w:hAnsi="Times New Roman" w:cs="Times New Roman"/>
                <w:b/>
                <w:sz w:val="18"/>
                <w:szCs w:val="18"/>
              </w:rPr>
            </w:pPr>
            <w:r w:rsidRPr="001E346D">
              <w:rPr>
                <w:rFonts w:ascii="Times New Roman" w:eastAsia="Times New Roman" w:hAnsi="Times New Roman" w:cs="Times New Roman"/>
                <w:b/>
                <w:sz w:val="18"/>
                <w:szCs w:val="18"/>
              </w:rPr>
              <w:t>Количество заочных заседаний, в которых член Комитета принял участие</w:t>
            </w:r>
          </w:p>
        </w:tc>
        <w:tc>
          <w:tcPr>
            <w:tcW w:w="1412" w:type="dxa"/>
          </w:tcPr>
          <w:p w:rsidR="0007664B" w:rsidRPr="001E346D" w:rsidRDefault="0007664B" w:rsidP="00092F51">
            <w:pPr>
              <w:widowControl w:val="0"/>
              <w:contextualSpacing/>
              <w:jc w:val="center"/>
              <w:rPr>
                <w:rFonts w:ascii="Times New Roman" w:eastAsia="Times New Roman" w:hAnsi="Times New Roman" w:cs="Times New Roman"/>
                <w:b/>
                <w:sz w:val="18"/>
                <w:szCs w:val="18"/>
              </w:rPr>
            </w:pPr>
            <w:r w:rsidRPr="001E346D">
              <w:rPr>
                <w:rFonts w:ascii="Times New Roman" w:eastAsia="Times New Roman" w:hAnsi="Times New Roman" w:cs="Times New Roman"/>
                <w:b/>
                <w:sz w:val="18"/>
                <w:szCs w:val="18"/>
              </w:rPr>
              <w:t>Процент участия, %</w:t>
            </w:r>
          </w:p>
        </w:tc>
      </w:tr>
      <w:tr w:rsidR="0007664B" w:rsidRPr="001E346D" w:rsidTr="00405ADC">
        <w:trPr>
          <w:jc w:val="center"/>
        </w:trPr>
        <w:tc>
          <w:tcPr>
            <w:tcW w:w="2547" w:type="dxa"/>
            <w:vAlign w:val="center"/>
          </w:tcPr>
          <w:p w:rsidR="0007664B" w:rsidRDefault="0007664B" w:rsidP="00092F51">
            <w:pPr>
              <w:rPr>
                <w:rFonts w:ascii="Times New Roman" w:hAnsi="Times New Roman" w:cs="Times New Roman"/>
                <w:color w:val="000000"/>
                <w:sz w:val="18"/>
                <w:szCs w:val="18"/>
              </w:rPr>
            </w:pPr>
            <w:r w:rsidRPr="001E346D">
              <w:rPr>
                <w:rFonts w:ascii="Times New Roman" w:hAnsi="Times New Roman" w:cs="Times New Roman"/>
                <w:color w:val="000000"/>
                <w:sz w:val="18"/>
                <w:szCs w:val="18"/>
              </w:rPr>
              <w:t xml:space="preserve">Клинков </w:t>
            </w:r>
          </w:p>
          <w:p w:rsidR="0007664B" w:rsidRPr="001E346D" w:rsidRDefault="0007664B" w:rsidP="00092F51">
            <w:pPr>
              <w:rPr>
                <w:rFonts w:ascii="Times New Roman" w:hAnsi="Times New Roman" w:cs="Times New Roman"/>
                <w:color w:val="000000"/>
                <w:sz w:val="18"/>
                <w:szCs w:val="18"/>
              </w:rPr>
            </w:pPr>
            <w:r w:rsidRPr="001E346D">
              <w:rPr>
                <w:rFonts w:ascii="Times New Roman" w:hAnsi="Times New Roman" w:cs="Times New Roman"/>
                <w:color w:val="000000"/>
                <w:sz w:val="18"/>
                <w:szCs w:val="18"/>
              </w:rPr>
              <w:t>Олег Юрьевич</w:t>
            </w:r>
          </w:p>
        </w:tc>
        <w:tc>
          <w:tcPr>
            <w:tcW w:w="3685" w:type="dxa"/>
            <w:vAlign w:val="center"/>
          </w:tcPr>
          <w:p w:rsidR="0007664B" w:rsidRPr="001E346D" w:rsidRDefault="0007664B" w:rsidP="00092F51">
            <w:pPr>
              <w:rPr>
                <w:rFonts w:ascii="Times New Roman" w:hAnsi="Times New Roman" w:cs="Times New Roman"/>
                <w:color w:val="000000"/>
                <w:sz w:val="18"/>
                <w:szCs w:val="18"/>
              </w:rPr>
            </w:pPr>
            <w:r w:rsidRPr="001E346D">
              <w:rPr>
                <w:rFonts w:ascii="Times New Roman" w:hAnsi="Times New Roman" w:cs="Times New Roman"/>
                <w:b/>
                <w:color w:val="000000"/>
                <w:sz w:val="18"/>
                <w:szCs w:val="18"/>
              </w:rPr>
              <w:t>Председатель Комитета</w:t>
            </w:r>
            <w:r w:rsidRPr="001E346D">
              <w:rPr>
                <w:rFonts w:ascii="Times New Roman" w:hAnsi="Times New Roman" w:cs="Times New Roman"/>
                <w:color w:val="000000"/>
                <w:sz w:val="18"/>
                <w:szCs w:val="18"/>
              </w:rPr>
              <w:t>, Директор по взаимодействию с потребителями - начальник Департамента технологического развития ПАО «Россети»</w:t>
            </w:r>
          </w:p>
        </w:tc>
        <w:tc>
          <w:tcPr>
            <w:tcW w:w="1632" w:type="dxa"/>
            <w:vAlign w:val="center"/>
          </w:tcPr>
          <w:p w:rsidR="0007664B" w:rsidRPr="001E346D" w:rsidRDefault="0007664B" w:rsidP="00092F51">
            <w:pPr>
              <w:jc w:val="center"/>
              <w:rPr>
                <w:rFonts w:ascii="Times New Roman" w:hAnsi="Times New Roman" w:cs="Times New Roman"/>
                <w:color w:val="000000"/>
                <w:sz w:val="18"/>
                <w:szCs w:val="18"/>
              </w:rPr>
            </w:pPr>
            <w:r w:rsidRPr="001E346D">
              <w:rPr>
                <w:rFonts w:ascii="Times New Roman" w:hAnsi="Times New Roman" w:cs="Times New Roman"/>
                <w:color w:val="000000"/>
                <w:sz w:val="18"/>
                <w:szCs w:val="18"/>
              </w:rPr>
              <w:t>3</w:t>
            </w:r>
          </w:p>
        </w:tc>
        <w:tc>
          <w:tcPr>
            <w:tcW w:w="1412" w:type="dxa"/>
            <w:vAlign w:val="center"/>
          </w:tcPr>
          <w:p w:rsidR="0007664B" w:rsidRPr="001E346D" w:rsidRDefault="0007664B" w:rsidP="00092F51">
            <w:pPr>
              <w:jc w:val="center"/>
              <w:rPr>
                <w:rFonts w:ascii="Times New Roman" w:hAnsi="Times New Roman" w:cs="Times New Roman"/>
                <w:color w:val="000000"/>
                <w:sz w:val="18"/>
                <w:szCs w:val="18"/>
              </w:rPr>
            </w:pPr>
            <w:r w:rsidRPr="001E346D">
              <w:rPr>
                <w:rFonts w:ascii="Times New Roman" w:hAnsi="Times New Roman" w:cs="Times New Roman"/>
                <w:color w:val="000000"/>
                <w:sz w:val="18"/>
                <w:szCs w:val="18"/>
              </w:rPr>
              <w:t>100</w:t>
            </w:r>
          </w:p>
        </w:tc>
      </w:tr>
      <w:tr w:rsidR="0007664B" w:rsidRPr="001E346D" w:rsidTr="00405ADC">
        <w:trPr>
          <w:jc w:val="center"/>
        </w:trPr>
        <w:tc>
          <w:tcPr>
            <w:tcW w:w="2547" w:type="dxa"/>
          </w:tcPr>
          <w:p w:rsidR="0007664B" w:rsidRDefault="0007664B" w:rsidP="00092F51">
            <w:pPr>
              <w:rPr>
                <w:rFonts w:ascii="Times New Roman" w:hAnsi="Times New Roman" w:cs="Times New Roman"/>
                <w:color w:val="000000"/>
                <w:sz w:val="18"/>
                <w:szCs w:val="18"/>
              </w:rPr>
            </w:pPr>
            <w:r w:rsidRPr="001E346D">
              <w:rPr>
                <w:rFonts w:ascii="Times New Roman" w:hAnsi="Times New Roman" w:cs="Times New Roman"/>
                <w:color w:val="000000"/>
                <w:sz w:val="18"/>
                <w:szCs w:val="18"/>
              </w:rPr>
              <w:t xml:space="preserve">Газданова </w:t>
            </w:r>
          </w:p>
          <w:p w:rsidR="0007664B" w:rsidRPr="001E346D" w:rsidRDefault="0007664B" w:rsidP="00092F51">
            <w:pPr>
              <w:rPr>
                <w:rFonts w:ascii="Times New Roman" w:hAnsi="Times New Roman" w:cs="Times New Roman"/>
                <w:color w:val="000000"/>
                <w:sz w:val="18"/>
                <w:szCs w:val="18"/>
              </w:rPr>
            </w:pPr>
            <w:r w:rsidRPr="001E346D">
              <w:rPr>
                <w:rFonts w:ascii="Times New Roman" w:hAnsi="Times New Roman" w:cs="Times New Roman"/>
                <w:color w:val="000000"/>
                <w:sz w:val="18"/>
                <w:szCs w:val="18"/>
              </w:rPr>
              <w:t>Марина Алтеговна</w:t>
            </w:r>
          </w:p>
        </w:tc>
        <w:tc>
          <w:tcPr>
            <w:tcW w:w="3685" w:type="dxa"/>
            <w:vAlign w:val="center"/>
          </w:tcPr>
          <w:p w:rsidR="0007664B" w:rsidRPr="001E346D" w:rsidRDefault="0007664B" w:rsidP="00092F51">
            <w:pPr>
              <w:rPr>
                <w:rFonts w:ascii="Times New Roman" w:hAnsi="Times New Roman" w:cs="Times New Roman"/>
                <w:b/>
                <w:color w:val="000000"/>
                <w:sz w:val="18"/>
                <w:szCs w:val="18"/>
              </w:rPr>
            </w:pPr>
            <w:r w:rsidRPr="001E346D">
              <w:rPr>
                <w:rFonts w:ascii="Times New Roman" w:hAnsi="Times New Roman" w:cs="Times New Roman"/>
                <w:color w:val="000000"/>
                <w:sz w:val="18"/>
                <w:szCs w:val="18"/>
              </w:rPr>
              <w:t>Заместитель начальника Департамента технологического присоединения и развития инфраструктуры - начальник Управления развития дополнительных услуг и клиентских сервисов ПАО «Россети»</w:t>
            </w:r>
          </w:p>
        </w:tc>
        <w:tc>
          <w:tcPr>
            <w:tcW w:w="1632" w:type="dxa"/>
            <w:vAlign w:val="center"/>
          </w:tcPr>
          <w:p w:rsidR="0007664B" w:rsidRPr="001E346D" w:rsidRDefault="0007664B" w:rsidP="00092F51">
            <w:pPr>
              <w:jc w:val="center"/>
              <w:rPr>
                <w:rFonts w:ascii="Times New Roman" w:hAnsi="Times New Roman" w:cs="Times New Roman"/>
                <w:color w:val="000000"/>
                <w:sz w:val="18"/>
                <w:szCs w:val="18"/>
              </w:rPr>
            </w:pPr>
            <w:r w:rsidRPr="001E346D">
              <w:rPr>
                <w:rFonts w:ascii="Times New Roman" w:hAnsi="Times New Roman" w:cs="Times New Roman"/>
                <w:color w:val="000000"/>
                <w:sz w:val="18"/>
                <w:szCs w:val="18"/>
              </w:rPr>
              <w:t>3</w:t>
            </w:r>
          </w:p>
        </w:tc>
        <w:tc>
          <w:tcPr>
            <w:tcW w:w="1412" w:type="dxa"/>
            <w:vAlign w:val="center"/>
          </w:tcPr>
          <w:p w:rsidR="0007664B" w:rsidRPr="001E346D" w:rsidRDefault="0007664B" w:rsidP="00092F51">
            <w:pPr>
              <w:jc w:val="center"/>
              <w:rPr>
                <w:rFonts w:ascii="Times New Roman" w:hAnsi="Times New Roman" w:cs="Times New Roman"/>
                <w:color w:val="000000"/>
                <w:sz w:val="18"/>
                <w:szCs w:val="18"/>
              </w:rPr>
            </w:pPr>
            <w:r w:rsidRPr="001E346D">
              <w:rPr>
                <w:rFonts w:ascii="Times New Roman" w:hAnsi="Times New Roman" w:cs="Times New Roman"/>
                <w:color w:val="000000"/>
                <w:sz w:val="18"/>
                <w:szCs w:val="18"/>
              </w:rPr>
              <w:t>100</w:t>
            </w:r>
          </w:p>
        </w:tc>
      </w:tr>
      <w:tr w:rsidR="0007664B" w:rsidRPr="001E346D" w:rsidTr="00405ADC">
        <w:trPr>
          <w:jc w:val="center"/>
        </w:trPr>
        <w:tc>
          <w:tcPr>
            <w:tcW w:w="2547" w:type="dxa"/>
            <w:tcBorders>
              <w:top w:val="single" w:sz="4" w:space="0" w:color="auto"/>
              <w:left w:val="single" w:sz="4" w:space="0" w:color="auto"/>
              <w:bottom w:val="single" w:sz="4" w:space="0" w:color="auto"/>
              <w:right w:val="single" w:sz="4" w:space="0" w:color="auto"/>
            </w:tcBorders>
            <w:vAlign w:val="center"/>
          </w:tcPr>
          <w:p w:rsidR="0007664B" w:rsidRDefault="0007664B" w:rsidP="00092F51">
            <w:pPr>
              <w:rPr>
                <w:rFonts w:ascii="Times New Roman" w:hAnsi="Times New Roman" w:cs="Times New Roman"/>
                <w:color w:val="000000"/>
                <w:sz w:val="18"/>
                <w:szCs w:val="18"/>
              </w:rPr>
            </w:pPr>
            <w:r w:rsidRPr="001E346D">
              <w:rPr>
                <w:rFonts w:ascii="Times New Roman" w:hAnsi="Times New Roman" w:cs="Times New Roman"/>
                <w:color w:val="000000"/>
                <w:sz w:val="18"/>
                <w:szCs w:val="18"/>
              </w:rPr>
              <w:t xml:space="preserve">Зархин </w:t>
            </w:r>
          </w:p>
          <w:p w:rsidR="0007664B" w:rsidRPr="001E346D" w:rsidRDefault="0007664B" w:rsidP="00092F51">
            <w:pPr>
              <w:rPr>
                <w:rFonts w:ascii="Times New Roman" w:hAnsi="Times New Roman" w:cs="Times New Roman"/>
                <w:color w:val="000000"/>
                <w:sz w:val="18"/>
                <w:szCs w:val="18"/>
              </w:rPr>
            </w:pPr>
            <w:r w:rsidRPr="001E346D">
              <w:rPr>
                <w:rFonts w:ascii="Times New Roman" w:hAnsi="Times New Roman" w:cs="Times New Roman"/>
                <w:color w:val="000000"/>
                <w:sz w:val="18"/>
                <w:szCs w:val="18"/>
              </w:rPr>
              <w:t>Виталий Юрьевич</w:t>
            </w:r>
          </w:p>
          <w:p w:rsidR="0007664B" w:rsidRPr="001E346D" w:rsidRDefault="0007664B" w:rsidP="00092F51">
            <w:pPr>
              <w:rPr>
                <w:rFonts w:ascii="Times New Roman" w:hAnsi="Times New Roman" w:cs="Times New Roman"/>
                <w:sz w:val="20"/>
                <w:szCs w:val="20"/>
              </w:rPr>
            </w:pPr>
          </w:p>
          <w:p w:rsidR="0007664B" w:rsidRPr="001E346D" w:rsidRDefault="0007664B" w:rsidP="00092F51">
            <w:pPr>
              <w:rPr>
                <w:rFonts w:ascii="Times New Roman" w:hAnsi="Times New Roman" w:cs="Times New Roman"/>
                <w:i/>
                <w:sz w:val="20"/>
                <w:szCs w:val="20"/>
              </w:rPr>
            </w:pPr>
            <w:r w:rsidRPr="001E346D">
              <w:rPr>
                <w:rFonts w:ascii="Times New Roman" w:hAnsi="Times New Roman" w:cs="Times New Roman"/>
                <w:i/>
                <w:sz w:val="20"/>
                <w:szCs w:val="20"/>
              </w:rPr>
              <w:t xml:space="preserve">Член Совета директоров </w:t>
            </w:r>
          </w:p>
          <w:p w:rsidR="0007664B" w:rsidRPr="001E346D" w:rsidRDefault="0007664B" w:rsidP="00092F51">
            <w:pPr>
              <w:rPr>
                <w:rFonts w:ascii="Times New Roman" w:hAnsi="Times New Roman" w:cs="Times New Roman"/>
                <w:i/>
                <w:sz w:val="20"/>
                <w:szCs w:val="20"/>
              </w:rPr>
            </w:pPr>
            <w:r w:rsidRPr="001E346D">
              <w:rPr>
                <w:rFonts w:ascii="Times New Roman" w:hAnsi="Times New Roman" w:cs="Times New Roman"/>
                <w:i/>
                <w:sz w:val="20"/>
                <w:szCs w:val="20"/>
              </w:rPr>
              <w:t>Независимый директор</w:t>
            </w:r>
          </w:p>
        </w:tc>
        <w:tc>
          <w:tcPr>
            <w:tcW w:w="3685" w:type="dxa"/>
            <w:tcBorders>
              <w:top w:val="single" w:sz="4" w:space="0" w:color="auto"/>
              <w:left w:val="single" w:sz="4" w:space="0" w:color="auto"/>
              <w:bottom w:val="single" w:sz="4" w:space="0" w:color="auto"/>
              <w:right w:val="single" w:sz="4" w:space="0" w:color="auto"/>
            </w:tcBorders>
            <w:vAlign w:val="center"/>
          </w:tcPr>
          <w:p w:rsidR="0007664B" w:rsidRPr="001E346D" w:rsidRDefault="0007664B" w:rsidP="00092F51">
            <w:pPr>
              <w:rPr>
                <w:rFonts w:ascii="Times New Roman" w:hAnsi="Times New Roman" w:cs="Times New Roman"/>
                <w:color w:val="000000"/>
                <w:sz w:val="18"/>
                <w:szCs w:val="18"/>
              </w:rPr>
            </w:pPr>
            <w:r w:rsidRPr="001E346D">
              <w:rPr>
                <w:rFonts w:ascii="Times New Roman" w:hAnsi="Times New Roman" w:cs="Times New Roman"/>
                <w:color w:val="000000"/>
                <w:sz w:val="18"/>
                <w:szCs w:val="18"/>
              </w:rPr>
              <w:t>Член Совета директоров ПАО «Россети Сибирь»</w:t>
            </w:r>
          </w:p>
        </w:tc>
        <w:tc>
          <w:tcPr>
            <w:tcW w:w="1632" w:type="dxa"/>
            <w:vAlign w:val="center"/>
          </w:tcPr>
          <w:p w:rsidR="0007664B" w:rsidRPr="001E346D" w:rsidRDefault="0007664B" w:rsidP="00092F51">
            <w:pPr>
              <w:jc w:val="center"/>
              <w:rPr>
                <w:rFonts w:ascii="Times New Roman" w:hAnsi="Times New Roman" w:cs="Times New Roman"/>
                <w:color w:val="000000"/>
                <w:sz w:val="18"/>
                <w:szCs w:val="18"/>
              </w:rPr>
            </w:pPr>
            <w:r w:rsidRPr="001E346D">
              <w:rPr>
                <w:rFonts w:ascii="Times New Roman" w:hAnsi="Times New Roman" w:cs="Times New Roman"/>
                <w:color w:val="000000"/>
                <w:sz w:val="18"/>
                <w:szCs w:val="18"/>
              </w:rPr>
              <w:t>3</w:t>
            </w:r>
          </w:p>
        </w:tc>
        <w:tc>
          <w:tcPr>
            <w:tcW w:w="1412" w:type="dxa"/>
            <w:vAlign w:val="center"/>
          </w:tcPr>
          <w:p w:rsidR="0007664B" w:rsidRPr="001E346D" w:rsidRDefault="0007664B" w:rsidP="00092F51">
            <w:pPr>
              <w:jc w:val="center"/>
              <w:rPr>
                <w:rFonts w:ascii="Times New Roman" w:hAnsi="Times New Roman" w:cs="Times New Roman"/>
                <w:color w:val="000000"/>
                <w:sz w:val="18"/>
                <w:szCs w:val="18"/>
              </w:rPr>
            </w:pPr>
            <w:r w:rsidRPr="001E346D">
              <w:rPr>
                <w:rFonts w:ascii="Times New Roman" w:hAnsi="Times New Roman" w:cs="Times New Roman"/>
                <w:color w:val="000000"/>
                <w:sz w:val="18"/>
                <w:szCs w:val="18"/>
              </w:rPr>
              <w:t>100</w:t>
            </w:r>
          </w:p>
        </w:tc>
      </w:tr>
      <w:tr w:rsidR="0007664B" w:rsidRPr="001E346D" w:rsidTr="00405ADC">
        <w:trPr>
          <w:trHeight w:val="286"/>
          <w:jc w:val="center"/>
        </w:trPr>
        <w:tc>
          <w:tcPr>
            <w:tcW w:w="2547" w:type="dxa"/>
            <w:vAlign w:val="center"/>
          </w:tcPr>
          <w:p w:rsidR="0007664B" w:rsidRDefault="0007664B" w:rsidP="00092F51">
            <w:pPr>
              <w:rPr>
                <w:rFonts w:ascii="Times New Roman" w:hAnsi="Times New Roman" w:cs="Times New Roman"/>
                <w:color w:val="000000"/>
                <w:sz w:val="18"/>
                <w:szCs w:val="18"/>
              </w:rPr>
            </w:pPr>
            <w:r w:rsidRPr="001E346D">
              <w:rPr>
                <w:rFonts w:ascii="Times New Roman" w:hAnsi="Times New Roman" w:cs="Times New Roman"/>
                <w:color w:val="000000"/>
                <w:sz w:val="18"/>
                <w:szCs w:val="18"/>
              </w:rPr>
              <w:t xml:space="preserve">Козлов </w:t>
            </w:r>
          </w:p>
          <w:p w:rsidR="0007664B" w:rsidRPr="001E346D" w:rsidRDefault="0007664B" w:rsidP="00092F51">
            <w:pPr>
              <w:rPr>
                <w:rFonts w:ascii="Times New Roman" w:hAnsi="Times New Roman" w:cs="Times New Roman"/>
                <w:color w:val="000000"/>
                <w:sz w:val="18"/>
                <w:szCs w:val="18"/>
              </w:rPr>
            </w:pPr>
            <w:r w:rsidRPr="001E346D">
              <w:rPr>
                <w:rFonts w:ascii="Times New Roman" w:hAnsi="Times New Roman" w:cs="Times New Roman"/>
                <w:color w:val="000000"/>
                <w:sz w:val="18"/>
                <w:szCs w:val="18"/>
              </w:rPr>
              <w:t>Иван Евгеньевич</w:t>
            </w:r>
          </w:p>
          <w:p w:rsidR="0007664B" w:rsidRPr="001E346D" w:rsidRDefault="0007664B" w:rsidP="00092F51">
            <w:pPr>
              <w:rPr>
                <w:rFonts w:ascii="Times New Roman" w:hAnsi="Times New Roman" w:cs="Times New Roman"/>
                <w:sz w:val="20"/>
                <w:szCs w:val="20"/>
              </w:rPr>
            </w:pPr>
          </w:p>
          <w:p w:rsidR="0007664B" w:rsidRPr="00405ADC" w:rsidRDefault="0007664B" w:rsidP="00092F51">
            <w:pPr>
              <w:rPr>
                <w:rFonts w:ascii="Times New Roman" w:hAnsi="Times New Roman" w:cs="Times New Roman"/>
                <w:i/>
                <w:sz w:val="20"/>
                <w:szCs w:val="20"/>
              </w:rPr>
            </w:pPr>
            <w:r w:rsidRPr="001E346D">
              <w:rPr>
                <w:rFonts w:ascii="Times New Roman" w:hAnsi="Times New Roman" w:cs="Times New Roman"/>
                <w:i/>
                <w:sz w:val="20"/>
                <w:szCs w:val="20"/>
              </w:rPr>
              <w:lastRenderedPageBreak/>
              <w:t xml:space="preserve">Член Совета директоров </w:t>
            </w:r>
          </w:p>
        </w:tc>
        <w:tc>
          <w:tcPr>
            <w:tcW w:w="3685" w:type="dxa"/>
            <w:vAlign w:val="center"/>
          </w:tcPr>
          <w:p w:rsidR="0007664B" w:rsidRPr="001E346D" w:rsidRDefault="0007664B" w:rsidP="00092F51">
            <w:pPr>
              <w:rPr>
                <w:rFonts w:ascii="Times New Roman" w:hAnsi="Times New Roman" w:cs="Times New Roman"/>
                <w:color w:val="000000"/>
                <w:sz w:val="18"/>
                <w:szCs w:val="18"/>
              </w:rPr>
            </w:pPr>
            <w:r w:rsidRPr="001E346D">
              <w:rPr>
                <w:rFonts w:ascii="Times New Roman" w:hAnsi="Times New Roman" w:cs="Times New Roman"/>
                <w:color w:val="000000"/>
                <w:sz w:val="18"/>
                <w:szCs w:val="18"/>
              </w:rPr>
              <w:lastRenderedPageBreak/>
              <w:t>Директор по коммерции и развитию рынков ООО «Сибирская генерирующая компания»</w:t>
            </w:r>
          </w:p>
        </w:tc>
        <w:tc>
          <w:tcPr>
            <w:tcW w:w="1632" w:type="dxa"/>
            <w:vAlign w:val="center"/>
          </w:tcPr>
          <w:p w:rsidR="0007664B" w:rsidRPr="001E346D" w:rsidRDefault="0007664B" w:rsidP="00092F51">
            <w:pPr>
              <w:jc w:val="center"/>
              <w:rPr>
                <w:rFonts w:ascii="Times New Roman" w:hAnsi="Times New Roman" w:cs="Times New Roman"/>
                <w:color w:val="000000"/>
                <w:sz w:val="18"/>
                <w:szCs w:val="18"/>
              </w:rPr>
            </w:pPr>
            <w:r w:rsidRPr="001E346D">
              <w:rPr>
                <w:rFonts w:ascii="Times New Roman" w:hAnsi="Times New Roman" w:cs="Times New Roman"/>
                <w:color w:val="000000"/>
                <w:sz w:val="18"/>
                <w:szCs w:val="18"/>
              </w:rPr>
              <w:t>3</w:t>
            </w:r>
          </w:p>
        </w:tc>
        <w:tc>
          <w:tcPr>
            <w:tcW w:w="1412" w:type="dxa"/>
            <w:vAlign w:val="center"/>
          </w:tcPr>
          <w:p w:rsidR="0007664B" w:rsidRPr="001E346D" w:rsidRDefault="0007664B" w:rsidP="00092F51">
            <w:pPr>
              <w:jc w:val="center"/>
              <w:rPr>
                <w:rFonts w:ascii="Times New Roman" w:hAnsi="Times New Roman" w:cs="Times New Roman"/>
                <w:color w:val="000000"/>
                <w:sz w:val="18"/>
                <w:szCs w:val="18"/>
              </w:rPr>
            </w:pPr>
            <w:r w:rsidRPr="001E346D">
              <w:rPr>
                <w:rFonts w:ascii="Times New Roman" w:hAnsi="Times New Roman" w:cs="Times New Roman"/>
                <w:color w:val="000000"/>
                <w:sz w:val="18"/>
                <w:szCs w:val="18"/>
              </w:rPr>
              <w:t>100</w:t>
            </w:r>
          </w:p>
        </w:tc>
      </w:tr>
      <w:tr w:rsidR="0007664B" w:rsidRPr="001E346D" w:rsidTr="00405ADC">
        <w:trPr>
          <w:jc w:val="center"/>
        </w:trPr>
        <w:tc>
          <w:tcPr>
            <w:tcW w:w="2547" w:type="dxa"/>
            <w:vAlign w:val="center"/>
          </w:tcPr>
          <w:p w:rsidR="0007664B" w:rsidRDefault="0007664B" w:rsidP="00092F51">
            <w:pPr>
              <w:rPr>
                <w:rFonts w:ascii="Times New Roman" w:hAnsi="Times New Roman" w:cs="Times New Roman"/>
                <w:color w:val="000000"/>
                <w:sz w:val="18"/>
                <w:szCs w:val="18"/>
              </w:rPr>
            </w:pPr>
            <w:r w:rsidRPr="001E346D">
              <w:rPr>
                <w:rFonts w:ascii="Times New Roman" w:hAnsi="Times New Roman" w:cs="Times New Roman"/>
                <w:color w:val="000000"/>
                <w:sz w:val="18"/>
                <w:szCs w:val="18"/>
              </w:rPr>
              <w:t xml:space="preserve">Моченов </w:t>
            </w:r>
          </w:p>
          <w:p w:rsidR="0007664B" w:rsidRPr="001E346D" w:rsidRDefault="0007664B" w:rsidP="00092F51">
            <w:pPr>
              <w:rPr>
                <w:rFonts w:ascii="Times New Roman" w:hAnsi="Times New Roman" w:cs="Times New Roman"/>
                <w:color w:val="000000"/>
                <w:sz w:val="18"/>
                <w:szCs w:val="18"/>
              </w:rPr>
            </w:pPr>
            <w:r w:rsidRPr="001E346D">
              <w:rPr>
                <w:rFonts w:ascii="Times New Roman" w:hAnsi="Times New Roman" w:cs="Times New Roman"/>
                <w:color w:val="000000"/>
                <w:sz w:val="18"/>
                <w:szCs w:val="18"/>
              </w:rPr>
              <w:t>Дмитрий Васильевич</w:t>
            </w:r>
          </w:p>
        </w:tc>
        <w:tc>
          <w:tcPr>
            <w:tcW w:w="3685" w:type="dxa"/>
            <w:vAlign w:val="center"/>
          </w:tcPr>
          <w:p w:rsidR="0007664B" w:rsidRPr="001E346D" w:rsidRDefault="0007664B" w:rsidP="00092F51">
            <w:pPr>
              <w:rPr>
                <w:rFonts w:ascii="Times New Roman" w:hAnsi="Times New Roman" w:cs="Times New Roman"/>
                <w:color w:val="000000"/>
                <w:sz w:val="18"/>
                <w:szCs w:val="18"/>
              </w:rPr>
            </w:pPr>
            <w:r w:rsidRPr="001E346D">
              <w:rPr>
                <w:rFonts w:ascii="Times New Roman" w:hAnsi="Times New Roman" w:cs="Times New Roman"/>
                <w:color w:val="000000"/>
                <w:sz w:val="18"/>
                <w:szCs w:val="18"/>
              </w:rPr>
              <w:t>Заместитель генерального директора по реализации и развитию услуг ПАО «Россети Сибирь»</w:t>
            </w:r>
          </w:p>
        </w:tc>
        <w:tc>
          <w:tcPr>
            <w:tcW w:w="1632" w:type="dxa"/>
            <w:vAlign w:val="center"/>
          </w:tcPr>
          <w:p w:rsidR="0007664B" w:rsidRPr="001E346D" w:rsidRDefault="0007664B" w:rsidP="00092F51">
            <w:pPr>
              <w:jc w:val="center"/>
              <w:rPr>
                <w:rFonts w:ascii="Times New Roman" w:hAnsi="Times New Roman" w:cs="Times New Roman"/>
                <w:color w:val="000000"/>
                <w:sz w:val="18"/>
                <w:szCs w:val="18"/>
              </w:rPr>
            </w:pPr>
            <w:r w:rsidRPr="001E346D">
              <w:rPr>
                <w:rFonts w:ascii="Times New Roman" w:hAnsi="Times New Roman" w:cs="Times New Roman"/>
                <w:color w:val="000000"/>
                <w:sz w:val="18"/>
                <w:szCs w:val="18"/>
              </w:rPr>
              <w:t>3</w:t>
            </w:r>
          </w:p>
        </w:tc>
        <w:tc>
          <w:tcPr>
            <w:tcW w:w="1412" w:type="dxa"/>
            <w:vAlign w:val="center"/>
          </w:tcPr>
          <w:p w:rsidR="0007664B" w:rsidRPr="001E346D" w:rsidRDefault="0007664B" w:rsidP="00092F51">
            <w:pPr>
              <w:jc w:val="center"/>
              <w:rPr>
                <w:rFonts w:ascii="Times New Roman" w:hAnsi="Times New Roman" w:cs="Times New Roman"/>
                <w:color w:val="000000"/>
                <w:sz w:val="18"/>
                <w:szCs w:val="18"/>
              </w:rPr>
            </w:pPr>
            <w:r w:rsidRPr="001E346D">
              <w:rPr>
                <w:rFonts w:ascii="Times New Roman" w:hAnsi="Times New Roman" w:cs="Times New Roman"/>
                <w:color w:val="000000"/>
                <w:sz w:val="18"/>
                <w:szCs w:val="18"/>
              </w:rPr>
              <w:t>100</w:t>
            </w:r>
          </w:p>
        </w:tc>
      </w:tr>
    </w:tbl>
    <w:p w:rsidR="0007664B" w:rsidRPr="001E346D" w:rsidRDefault="0007664B" w:rsidP="0007664B">
      <w:pPr>
        <w:widowControl w:val="0"/>
        <w:tabs>
          <w:tab w:val="left" w:pos="0"/>
          <w:tab w:val="left" w:pos="993"/>
        </w:tabs>
        <w:spacing w:after="0" w:line="240" w:lineRule="auto"/>
        <w:ind w:firstLine="709"/>
        <w:jc w:val="right"/>
        <w:rPr>
          <w:rFonts w:ascii="Times New Roman" w:eastAsia="Times New Roman" w:hAnsi="Times New Roman" w:cs="Times New Roman"/>
          <w:sz w:val="24"/>
          <w:szCs w:val="24"/>
        </w:rPr>
      </w:pPr>
    </w:p>
    <w:p w:rsidR="0007664B" w:rsidRPr="001E346D" w:rsidRDefault="0007664B" w:rsidP="0007664B">
      <w:pPr>
        <w:widowControl w:val="0"/>
        <w:tabs>
          <w:tab w:val="left" w:pos="0"/>
          <w:tab w:val="left" w:pos="993"/>
        </w:tabs>
        <w:spacing w:after="0" w:line="240" w:lineRule="auto"/>
        <w:ind w:firstLine="709"/>
        <w:jc w:val="right"/>
        <w:rPr>
          <w:rFonts w:ascii="Times New Roman" w:eastAsia="Times New Roman" w:hAnsi="Times New Roman" w:cs="Times New Roman"/>
          <w:sz w:val="24"/>
          <w:szCs w:val="24"/>
        </w:rPr>
      </w:pPr>
      <w:r w:rsidRPr="00972BC8">
        <w:rPr>
          <w:rFonts w:ascii="Times New Roman" w:eastAsia="Times New Roman" w:hAnsi="Times New Roman" w:cs="Times New Roman"/>
          <w:sz w:val="24"/>
          <w:szCs w:val="24"/>
        </w:rPr>
        <w:t xml:space="preserve">Таблица </w:t>
      </w:r>
      <w:r w:rsidR="00972BC8" w:rsidRPr="00972BC8">
        <w:rPr>
          <w:rFonts w:ascii="Times New Roman" w:eastAsia="Times New Roman" w:hAnsi="Times New Roman" w:cs="Times New Roman"/>
          <w:sz w:val="24"/>
          <w:szCs w:val="24"/>
        </w:rPr>
        <w:t>9</w:t>
      </w:r>
      <w:r w:rsidR="00134156">
        <w:rPr>
          <w:rFonts w:ascii="Times New Roman" w:eastAsia="Times New Roman" w:hAnsi="Times New Roman" w:cs="Times New Roman"/>
          <w:sz w:val="24"/>
          <w:szCs w:val="24"/>
        </w:rPr>
        <w:t>0</w:t>
      </w:r>
    </w:p>
    <w:p w:rsidR="00020413" w:rsidRDefault="001F2AB0" w:rsidP="001F2AB0">
      <w:pPr>
        <w:widowControl w:val="0"/>
        <w:spacing w:after="0" w:line="240" w:lineRule="auto"/>
        <w:ind w:firstLine="709"/>
        <w:jc w:val="center"/>
        <w:rPr>
          <w:rFonts w:ascii="Times New Roman" w:eastAsia="Times New Roman" w:hAnsi="Times New Roman" w:cs="Times New Roman"/>
          <w:b/>
          <w:sz w:val="24"/>
          <w:szCs w:val="24"/>
        </w:rPr>
      </w:pPr>
      <w:r w:rsidRPr="001E346D">
        <w:rPr>
          <w:rFonts w:ascii="Times New Roman" w:eastAsia="Times New Roman" w:hAnsi="Times New Roman" w:cs="Times New Roman"/>
          <w:b/>
          <w:sz w:val="24"/>
          <w:szCs w:val="24"/>
        </w:rPr>
        <w:t>Персональный состав и участие членов Комитета по технологическому присоединению к электрическим сетям в работе Комитета по технологическому присоединению к электрическим сетям с 22.08.2023 (дата избрания состава комитета)</w:t>
      </w:r>
    </w:p>
    <w:p w:rsidR="001F2AB0" w:rsidRPr="001E346D" w:rsidRDefault="001F2AB0" w:rsidP="001F2AB0">
      <w:pPr>
        <w:widowControl w:val="0"/>
        <w:spacing w:after="0" w:line="240" w:lineRule="auto"/>
        <w:ind w:firstLine="709"/>
        <w:jc w:val="center"/>
        <w:rPr>
          <w:rFonts w:ascii="Times New Roman" w:eastAsia="Times New Roman" w:hAnsi="Times New Roman" w:cs="Times New Roman"/>
          <w:b/>
          <w:sz w:val="18"/>
          <w:szCs w:val="18"/>
        </w:rPr>
      </w:pPr>
      <w:r w:rsidRPr="001E346D">
        <w:rPr>
          <w:rFonts w:ascii="Times New Roman" w:eastAsia="Times New Roman" w:hAnsi="Times New Roman" w:cs="Times New Roman"/>
          <w:b/>
          <w:sz w:val="24"/>
          <w:szCs w:val="24"/>
        </w:rPr>
        <w:t>по 31.12.2023</w:t>
      </w:r>
    </w:p>
    <w:p w:rsidR="0007664B" w:rsidRPr="001E346D" w:rsidRDefault="0007664B" w:rsidP="0007664B">
      <w:pPr>
        <w:widowControl w:val="0"/>
        <w:spacing w:after="0" w:line="240" w:lineRule="auto"/>
        <w:ind w:firstLine="709"/>
        <w:jc w:val="center"/>
        <w:rPr>
          <w:rFonts w:ascii="Times New Roman" w:eastAsia="Times New Roman" w:hAnsi="Times New Roman" w:cs="Times New Roman"/>
          <w:sz w:val="24"/>
          <w:szCs w:val="24"/>
        </w:rPr>
      </w:pPr>
    </w:p>
    <w:tbl>
      <w:tblPr>
        <w:tblW w:w="9882" w:type="dxa"/>
        <w:jc w:val="center"/>
        <w:tblLook w:val="04A0" w:firstRow="1" w:lastRow="0" w:firstColumn="1" w:lastColumn="0" w:noHBand="0" w:noVBand="1"/>
      </w:tblPr>
      <w:tblGrid>
        <w:gridCol w:w="1403"/>
        <w:gridCol w:w="1853"/>
        <w:gridCol w:w="1117"/>
        <w:gridCol w:w="1117"/>
        <w:gridCol w:w="1215"/>
        <w:gridCol w:w="878"/>
        <w:gridCol w:w="1179"/>
        <w:gridCol w:w="1120"/>
      </w:tblGrid>
      <w:tr w:rsidR="0007664B" w:rsidRPr="001E346D" w:rsidTr="00405ADC">
        <w:trPr>
          <w:trHeight w:val="170"/>
          <w:jc w:val="center"/>
        </w:trPr>
        <w:tc>
          <w:tcPr>
            <w:tcW w:w="140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07664B" w:rsidRPr="001E346D" w:rsidRDefault="0007664B" w:rsidP="00092F51">
            <w:pPr>
              <w:spacing w:after="0" w:line="240" w:lineRule="auto"/>
              <w:jc w:val="center"/>
              <w:rPr>
                <w:rFonts w:ascii="Times New Roman" w:eastAsia="Times New Roman" w:hAnsi="Times New Roman" w:cs="Times New Roman"/>
                <w:b/>
                <w:bCs/>
                <w:color w:val="000000"/>
                <w:sz w:val="18"/>
                <w:szCs w:val="18"/>
                <w:lang w:eastAsia="ru-RU"/>
              </w:rPr>
            </w:pPr>
            <w:r w:rsidRPr="001E346D">
              <w:rPr>
                <w:rFonts w:ascii="Times New Roman" w:eastAsia="Times New Roman" w:hAnsi="Times New Roman" w:cs="Times New Roman"/>
                <w:b/>
                <w:bCs/>
                <w:color w:val="000000"/>
                <w:sz w:val="18"/>
                <w:szCs w:val="18"/>
                <w:lang w:eastAsia="ru-RU"/>
              </w:rPr>
              <w:t>Ф. И. О.</w:t>
            </w:r>
          </w:p>
        </w:tc>
        <w:tc>
          <w:tcPr>
            <w:tcW w:w="1853" w:type="dxa"/>
            <w:vMerge w:val="restart"/>
            <w:tcBorders>
              <w:top w:val="single" w:sz="4" w:space="0" w:color="auto"/>
              <w:left w:val="nil"/>
              <w:bottom w:val="single" w:sz="4" w:space="0" w:color="auto"/>
              <w:right w:val="single" w:sz="4" w:space="0" w:color="auto"/>
            </w:tcBorders>
            <w:shd w:val="clear" w:color="auto" w:fill="auto"/>
            <w:vAlign w:val="center"/>
            <w:hideMark/>
          </w:tcPr>
          <w:p w:rsidR="0007664B" w:rsidRPr="001E346D" w:rsidRDefault="0007664B" w:rsidP="00092F51">
            <w:pPr>
              <w:spacing w:after="0" w:line="240" w:lineRule="auto"/>
              <w:jc w:val="center"/>
              <w:rPr>
                <w:rFonts w:ascii="Times New Roman" w:eastAsia="Times New Roman" w:hAnsi="Times New Roman" w:cs="Times New Roman"/>
                <w:b/>
                <w:bCs/>
                <w:color w:val="000000"/>
                <w:sz w:val="18"/>
                <w:szCs w:val="18"/>
                <w:lang w:eastAsia="ru-RU"/>
              </w:rPr>
            </w:pPr>
            <w:r w:rsidRPr="001E346D">
              <w:rPr>
                <w:rFonts w:ascii="Times New Roman" w:eastAsia="Times New Roman" w:hAnsi="Times New Roman" w:cs="Times New Roman"/>
                <w:b/>
                <w:bCs/>
                <w:color w:val="000000"/>
                <w:sz w:val="18"/>
                <w:szCs w:val="18"/>
                <w:lang w:eastAsia="ru-RU"/>
              </w:rPr>
              <w:t>Должность</w:t>
            </w:r>
          </w:p>
          <w:p w:rsidR="0007664B" w:rsidRPr="001E346D" w:rsidRDefault="0007664B" w:rsidP="00092F51">
            <w:pPr>
              <w:spacing w:after="0" w:line="240" w:lineRule="auto"/>
              <w:jc w:val="center"/>
              <w:rPr>
                <w:rFonts w:ascii="Times New Roman" w:eastAsia="Times New Roman" w:hAnsi="Times New Roman" w:cs="Times New Roman"/>
                <w:b/>
                <w:bCs/>
                <w:color w:val="000000"/>
                <w:sz w:val="18"/>
                <w:szCs w:val="18"/>
                <w:lang w:eastAsia="ru-RU"/>
              </w:rPr>
            </w:pPr>
            <w:r w:rsidRPr="001E346D">
              <w:rPr>
                <w:rFonts w:ascii="Times New Roman" w:eastAsia="Times New Roman" w:hAnsi="Times New Roman" w:cs="Times New Roman"/>
                <w:b/>
                <w:bCs/>
                <w:color w:val="000000"/>
                <w:sz w:val="18"/>
                <w:szCs w:val="18"/>
                <w:lang w:eastAsia="ru-RU"/>
              </w:rPr>
              <w:t>(на момент избрания)</w:t>
            </w:r>
          </w:p>
        </w:tc>
        <w:tc>
          <w:tcPr>
            <w:tcW w:w="4327" w:type="dxa"/>
            <w:gridSpan w:val="4"/>
            <w:tcBorders>
              <w:top w:val="single" w:sz="4" w:space="0" w:color="auto"/>
              <w:left w:val="nil"/>
              <w:bottom w:val="single" w:sz="4" w:space="0" w:color="auto"/>
              <w:right w:val="single" w:sz="4" w:space="0" w:color="auto"/>
            </w:tcBorders>
            <w:shd w:val="clear" w:color="auto" w:fill="auto"/>
            <w:vAlign w:val="center"/>
            <w:hideMark/>
          </w:tcPr>
          <w:p w:rsidR="0007664B" w:rsidRPr="001E346D" w:rsidRDefault="0007664B" w:rsidP="00092F51">
            <w:pPr>
              <w:spacing w:after="0" w:line="240" w:lineRule="auto"/>
              <w:jc w:val="center"/>
              <w:rPr>
                <w:rFonts w:ascii="Times New Roman" w:eastAsia="Times New Roman" w:hAnsi="Times New Roman" w:cs="Times New Roman"/>
                <w:b/>
                <w:bCs/>
                <w:color w:val="000000"/>
                <w:sz w:val="18"/>
                <w:szCs w:val="18"/>
                <w:lang w:eastAsia="ru-RU"/>
              </w:rPr>
            </w:pPr>
            <w:r w:rsidRPr="001E346D">
              <w:rPr>
                <w:rFonts w:ascii="Times New Roman" w:eastAsia="Times New Roman" w:hAnsi="Times New Roman" w:cs="Times New Roman"/>
                <w:b/>
                <w:bCs/>
                <w:color w:val="000000"/>
                <w:sz w:val="18"/>
                <w:szCs w:val="18"/>
                <w:lang w:eastAsia="ru-RU"/>
              </w:rPr>
              <w:t>Очные заседания (1)</w:t>
            </w:r>
          </w:p>
        </w:tc>
        <w:tc>
          <w:tcPr>
            <w:tcW w:w="2299" w:type="dxa"/>
            <w:gridSpan w:val="2"/>
            <w:tcBorders>
              <w:top w:val="single" w:sz="4" w:space="0" w:color="auto"/>
              <w:left w:val="nil"/>
              <w:bottom w:val="single" w:sz="4" w:space="0" w:color="auto"/>
              <w:right w:val="single" w:sz="4" w:space="0" w:color="auto"/>
            </w:tcBorders>
            <w:shd w:val="clear" w:color="auto" w:fill="auto"/>
            <w:vAlign w:val="center"/>
          </w:tcPr>
          <w:p w:rsidR="0007664B" w:rsidRPr="001E346D" w:rsidRDefault="0007664B" w:rsidP="00092F51">
            <w:pPr>
              <w:spacing w:after="0" w:line="240" w:lineRule="auto"/>
              <w:jc w:val="center"/>
              <w:rPr>
                <w:rFonts w:ascii="Times New Roman" w:eastAsia="Times New Roman" w:hAnsi="Times New Roman" w:cs="Times New Roman"/>
                <w:b/>
                <w:bCs/>
                <w:color w:val="000000"/>
                <w:sz w:val="18"/>
                <w:szCs w:val="18"/>
                <w:lang w:eastAsia="ru-RU"/>
              </w:rPr>
            </w:pPr>
            <w:r w:rsidRPr="001E346D">
              <w:rPr>
                <w:rFonts w:ascii="Times New Roman" w:eastAsia="Times New Roman" w:hAnsi="Times New Roman" w:cs="Times New Roman"/>
                <w:b/>
                <w:bCs/>
                <w:color w:val="000000"/>
                <w:sz w:val="18"/>
                <w:szCs w:val="18"/>
                <w:lang w:eastAsia="ru-RU"/>
              </w:rPr>
              <w:t xml:space="preserve"> Заочные заседания (</w:t>
            </w:r>
            <w:r w:rsidRPr="001E346D">
              <w:rPr>
                <w:rFonts w:ascii="Times New Roman" w:eastAsia="Times New Roman" w:hAnsi="Times New Roman" w:cs="Times New Roman"/>
                <w:b/>
                <w:bCs/>
                <w:color w:val="000000"/>
                <w:sz w:val="18"/>
                <w:szCs w:val="18"/>
                <w:lang w:val="en-US" w:eastAsia="ru-RU"/>
              </w:rPr>
              <w:t>1</w:t>
            </w:r>
            <w:r w:rsidRPr="001E346D">
              <w:rPr>
                <w:rFonts w:ascii="Times New Roman" w:eastAsia="Times New Roman" w:hAnsi="Times New Roman" w:cs="Times New Roman"/>
                <w:b/>
                <w:bCs/>
                <w:color w:val="000000"/>
                <w:sz w:val="18"/>
                <w:szCs w:val="18"/>
                <w:lang w:eastAsia="ru-RU"/>
              </w:rPr>
              <w:t>)</w:t>
            </w:r>
          </w:p>
        </w:tc>
      </w:tr>
      <w:tr w:rsidR="0007664B" w:rsidRPr="001E346D" w:rsidTr="00405ADC">
        <w:trPr>
          <w:trHeight w:val="170"/>
          <w:jc w:val="center"/>
        </w:trPr>
        <w:tc>
          <w:tcPr>
            <w:tcW w:w="1403" w:type="dxa"/>
            <w:vMerge/>
            <w:tcBorders>
              <w:top w:val="single" w:sz="4" w:space="0" w:color="auto"/>
              <w:left w:val="single" w:sz="4" w:space="0" w:color="auto"/>
              <w:bottom w:val="single" w:sz="4" w:space="0" w:color="auto"/>
              <w:right w:val="single" w:sz="4" w:space="0" w:color="auto"/>
            </w:tcBorders>
            <w:vAlign w:val="center"/>
            <w:hideMark/>
          </w:tcPr>
          <w:p w:rsidR="0007664B" w:rsidRPr="001E346D" w:rsidRDefault="0007664B" w:rsidP="00092F51">
            <w:pPr>
              <w:spacing w:after="0" w:line="240" w:lineRule="auto"/>
              <w:rPr>
                <w:rFonts w:ascii="Times New Roman" w:eastAsia="Times New Roman" w:hAnsi="Times New Roman" w:cs="Times New Roman"/>
                <w:b/>
                <w:bCs/>
                <w:color w:val="000000"/>
                <w:sz w:val="18"/>
                <w:szCs w:val="18"/>
                <w:lang w:eastAsia="ru-RU"/>
              </w:rPr>
            </w:pPr>
          </w:p>
        </w:tc>
        <w:tc>
          <w:tcPr>
            <w:tcW w:w="1853" w:type="dxa"/>
            <w:vMerge/>
            <w:tcBorders>
              <w:top w:val="single" w:sz="4" w:space="0" w:color="auto"/>
              <w:left w:val="nil"/>
              <w:bottom w:val="single" w:sz="4" w:space="0" w:color="auto"/>
              <w:right w:val="single" w:sz="4" w:space="0" w:color="auto"/>
            </w:tcBorders>
            <w:shd w:val="clear" w:color="auto" w:fill="auto"/>
            <w:vAlign w:val="center"/>
            <w:hideMark/>
          </w:tcPr>
          <w:p w:rsidR="0007664B" w:rsidRPr="001E346D" w:rsidRDefault="0007664B" w:rsidP="00092F51">
            <w:pPr>
              <w:spacing w:after="0" w:line="240" w:lineRule="auto"/>
              <w:jc w:val="center"/>
              <w:rPr>
                <w:rFonts w:ascii="Times New Roman" w:eastAsia="Times New Roman" w:hAnsi="Times New Roman" w:cs="Times New Roman"/>
                <w:b/>
                <w:bCs/>
                <w:color w:val="000000"/>
                <w:sz w:val="18"/>
                <w:szCs w:val="18"/>
                <w:lang w:eastAsia="ru-RU"/>
              </w:rPr>
            </w:pPr>
          </w:p>
        </w:tc>
        <w:tc>
          <w:tcPr>
            <w:tcW w:w="1117" w:type="dxa"/>
            <w:tcBorders>
              <w:top w:val="single" w:sz="4" w:space="0" w:color="auto"/>
              <w:bottom w:val="single" w:sz="4" w:space="0" w:color="auto"/>
              <w:right w:val="single" w:sz="4" w:space="0" w:color="auto"/>
            </w:tcBorders>
            <w:hideMark/>
          </w:tcPr>
          <w:p w:rsidR="0007664B" w:rsidRPr="001E346D" w:rsidRDefault="0007664B" w:rsidP="00092F51">
            <w:pPr>
              <w:spacing w:after="0" w:line="240" w:lineRule="auto"/>
              <w:jc w:val="center"/>
              <w:rPr>
                <w:rFonts w:ascii="Times New Roman" w:eastAsia="Times New Roman" w:hAnsi="Times New Roman" w:cs="Times New Roman"/>
                <w:b/>
                <w:bCs/>
                <w:color w:val="000000"/>
                <w:sz w:val="18"/>
                <w:szCs w:val="18"/>
                <w:lang w:eastAsia="ru-RU"/>
              </w:rPr>
            </w:pPr>
            <w:r w:rsidRPr="001E346D">
              <w:rPr>
                <w:rFonts w:ascii="Times New Roman" w:eastAsia="Times New Roman" w:hAnsi="Times New Roman" w:cs="Times New Roman"/>
                <w:sz w:val="18"/>
                <w:szCs w:val="18"/>
              </w:rPr>
              <w:t xml:space="preserve">Количество заседаний, в которых член Комитета принял участие </w:t>
            </w:r>
          </w:p>
        </w:tc>
        <w:tc>
          <w:tcPr>
            <w:tcW w:w="1117" w:type="dxa"/>
            <w:tcBorders>
              <w:top w:val="single" w:sz="4" w:space="0" w:color="auto"/>
              <w:left w:val="single" w:sz="4" w:space="0" w:color="auto"/>
              <w:bottom w:val="single" w:sz="4" w:space="0" w:color="auto"/>
              <w:right w:val="single" w:sz="4" w:space="0" w:color="auto"/>
            </w:tcBorders>
          </w:tcPr>
          <w:p w:rsidR="0007664B" w:rsidRPr="001E346D" w:rsidRDefault="0007664B" w:rsidP="00092F51">
            <w:pPr>
              <w:spacing w:after="0" w:line="240" w:lineRule="auto"/>
              <w:jc w:val="center"/>
              <w:rPr>
                <w:rFonts w:ascii="Times New Roman" w:eastAsia="Times New Roman" w:hAnsi="Times New Roman" w:cs="Times New Roman"/>
                <w:b/>
                <w:bCs/>
                <w:color w:val="000000"/>
                <w:sz w:val="18"/>
                <w:szCs w:val="18"/>
                <w:lang w:eastAsia="ru-RU"/>
              </w:rPr>
            </w:pPr>
            <w:r w:rsidRPr="001E346D">
              <w:rPr>
                <w:rFonts w:ascii="Times New Roman" w:eastAsia="Times New Roman" w:hAnsi="Times New Roman" w:cs="Times New Roman"/>
                <w:sz w:val="18"/>
                <w:szCs w:val="18"/>
              </w:rPr>
              <w:t>Количество заседаний, в которых член Комитета принял участие через опросный лист</w:t>
            </w:r>
          </w:p>
        </w:tc>
        <w:tc>
          <w:tcPr>
            <w:tcW w:w="1215" w:type="dxa"/>
            <w:tcBorders>
              <w:top w:val="single" w:sz="4" w:space="0" w:color="auto"/>
              <w:left w:val="single" w:sz="4" w:space="0" w:color="auto"/>
              <w:bottom w:val="single" w:sz="4" w:space="0" w:color="auto"/>
              <w:right w:val="single" w:sz="4" w:space="0" w:color="auto"/>
            </w:tcBorders>
          </w:tcPr>
          <w:p w:rsidR="0007664B" w:rsidRPr="001E346D" w:rsidRDefault="0007664B" w:rsidP="00092F51">
            <w:pPr>
              <w:spacing w:after="0" w:line="240" w:lineRule="auto"/>
              <w:jc w:val="center"/>
              <w:rPr>
                <w:rFonts w:ascii="Times New Roman" w:eastAsia="Times New Roman" w:hAnsi="Times New Roman" w:cs="Times New Roman"/>
                <w:b/>
                <w:bCs/>
                <w:color w:val="000000"/>
                <w:sz w:val="18"/>
                <w:szCs w:val="18"/>
                <w:lang w:eastAsia="ru-RU"/>
              </w:rPr>
            </w:pPr>
            <w:r w:rsidRPr="001E346D">
              <w:rPr>
                <w:rFonts w:ascii="Times New Roman" w:eastAsia="Times New Roman" w:hAnsi="Times New Roman" w:cs="Times New Roman"/>
                <w:sz w:val="18"/>
                <w:szCs w:val="18"/>
              </w:rPr>
              <w:t>Процент присутствия, %</w:t>
            </w:r>
          </w:p>
        </w:tc>
        <w:tc>
          <w:tcPr>
            <w:tcW w:w="878" w:type="dxa"/>
            <w:tcBorders>
              <w:top w:val="single" w:sz="4" w:space="0" w:color="auto"/>
              <w:left w:val="single" w:sz="4" w:space="0" w:color="auto"/>
              <w:bottom w:val="single" w:sz="4" w:space="0" w:color="auto"/>
              <w:right w:val="single" w:sz="4" w:space="0" w:color="auto"/>
            </w:tcBorders>
          </w:tcPr>
          <w:p w:rsidR="0007664B" w:rsidRPr="001E346D" w:rsidRDefault="0007664B" w:rsidP="00092F51">
            <w:pPr>
              <w:spacing w:after="0" w:line="240" w:lineRule="auto"/>
              <w:jc w:val="center"/>
              <w:rPr>
                <w:rFonts w:ascii="Times New Roman" w:eastAsia="Times New Roman" w:hAnsi="Times New Roman" w:cs="Times New Roman"/>
                <w:b/>
                <w:bCs/>
                <w:color w:val="000000"/>
                <w:sz w:val="18"/>
                <w:szCs w:val="18"/>
                <w:lang w:eastAsia="ru-RU"/>
              </w:rPr>
            </w:pPr>
            <w:r w:rsidRPr="001E346D">
              <w:rPr>
                <w:rFonts w:ascii="Times New Roman" w:eastAsia="Times New Roman" w:hAnsi="Times New Roman" w:cs="Times New Roman"/>
                <w:sz w:val="18"/>
                <w:szCs w:val="18"/>
              </w:rPr>
              <w:t>Процент участия, %</w:t>
            </w:r>
          </w:p>
        </w:tc>
        <w:tc>
          <w:tcPr>
            <w:tcW w:w="1179" w:type="dxa"/>
            <w:tcBorders>
              <w:top w:val="single" w:sz="4" w:space="0" w:color="auto"/>
              <w:left w:val="single" w:sz="4" w:space="0" w:color="auto"/>
              <w:bottom w:val="single" w:sz="4" w:space="0" w:color="auto"/>
              <w:right w:val="single" w:sz="4" w:space="0" w:color="auto"/>
            </w:tcBorders>
            <w:shd w:val="clear" w:color="auto" w:fill="auto"/>
            <w:vAlign w:val="center"/>
          </w:tcPr>
          <w:p w:rsidR="0007664B" w:rsidRPr="001E346D" w:rsidRDefault="0007664B" w:rsidP="00092F51">
            <w:pPr>
              <w:spacing w:after="0" w:line="240" w:lineRule="auto"/>
              <w:jc w:val="center"/>
              <w:rPr>
                <w:rFonts w:ascii="Times New Roman" w:eastAsia="Times New Roman" w:hAnsi="Times New Roman" w:cs="Times New Roman"/>
                <w:b/>
                <w:bCs/>
                <w:color w:val="000000"/>
                <w:sz w:val="18"/>
                <w:szCs w:val="18"/>
                <w:lang w:eastAsia="ru-RU"/>
              </w:rPr>
            </w:pPr>
            <w:r w:rsidRPr="001E346D">
              <w:rPr>
                <w:rFonts w:ascii="Times New Roman" w:eastAsia="Times New Roman" w:hAnsi="Times New Roman" w:cs="Times New Roman"/>
                <w:b/>
                <w:bCs/>
                <w:color w:val="000000"/>
                <w:sz w:val="18"/>
                <w:szCs w:val="18"/>
                <w:lang w:eastAsia="ru-RU"/>
              </w:rPr>
              <w:t xml:space="preserve">Количество заседаний, в </w:t>
            </w:r>
          </w:p>
          <w:p w:rsidR="0007664B" w:rsidRPr="001E346D" w:rsidRDefault="0007664B" w:rsidP="00092F51">
            <w:pPr>
              <w:spacing w:after="0" w:line="240" w:lineRule="auto"/>
              <w:jc w:val="center"/>
              <w:rPr>
                <w:rFonts w:ascii="Times New Roman" w:eastAsia="Times New Roman" w:hAnsi="Times New Roman" w:cs="Times New Roman"/>
                <w:b/>
                <w:bCs/>
                <w:color w:val="000000"/>
                <w:sz w:val="18"/>
                <w:szCs w:val="18"/>
                <w:lang w:eastAsia="ru-RU"/>
              </w:rPr>
            </w:pPr>
            <w:r w:rsidRPr="001E346D">
              <w:rPr>
                <w:rFonts w:ascii="Times New Roman" w:eastAsia="Times New Roman" w:hAnsi="Times New Roman" w:cs="Times New Roman"/>
                <w:b/>
                <w:bCs/>
                <w:color w:val="000000"/>
                <w:sz w:val="18"/>
                <w:szCs w:val="18"/>
                <w:lang w:eastAsia="ru-RU"/>
              </w:rPr>
              <w:t xml:space="preserve">которых член Комитета </w:t>
            </w:r>
          </w:p>
          <w:p w:rsidR="0007664B" w:rsidRPr="001E346D" w:rsidRDefault="0007664B" w:rsidP="00092F51">
            <w:pPr>
              <w:spacing w:after="0" w:line="240" w:lineRule="auto"/>
              <w:jc w:val="center"/>
              <w:rPr>
                <w:rFonts w:ascii="Times New Roman" w:eastAsia="Times New Roman" w:hAnsi="Times New Roman" w:cs="Times New Roman"/>
                <w:b/>
                <w:bCs/>
                <w:color w:val="000000"/>
                <w:sz w:val="18"/>
                <w:szCs w:val="18"/>
                <w:lang w:eastAsia="ru-RU"/>
              </w:rPr>
            </w:pPr>
            <w:r w:rsidRPr="001E346D">
              <w:rPr>
                <w:rFonts w:ascii="Times New Roman" w:eastAsia="Times New Roman" w:hAnsi="Times New Roman" w:cs="Times New Roman"/>
                <w:b/>
                <w:bCs/>
                <w:color w:val="000000"/>
                <w:sz w:val="18"/>
                <w:szCs w:val="18"/>
                <w:lang w:eastAsia="ru-RU"/>
              </w:rPr>
              <w:t>принял участие</w:t>
            </w:r>
          </w:p>
        </w:tc>
        <w:tc>
          <w:tcPr>
            <w:tcW w:w="1120" w:type="dxa"/>
            <w:tcBorders>
              <w:top w:val="single" w:sz="4" w:space="0" w:color="auto"/>
              <w:left w:val="nil"/>
              <w:bottom w:val="single" w:sz="4" w:space="0" w:color="auto"/>
              <w:right w:val="single" w:sz="4" w:space="0" w:color="auto"/>
            </w:tcBorders>
            <w:shd w:val="clear" w:color="auto" w:fill="auto"/>
            <w:vAlign w:val="center"/>
            <w:hideMark/>
          </w:tcPr>
          <w:p w:rsidR="0007664B" w:rsidRPr="001E346D" w:rsidRDefault="0007664B" w:rsidP="00092F51">
            <w:pPr>
              <w:spacing w:after="0" w:line="240" w:lineRule="auto"/>
              <w:jc w:val="center"/>
              <w:rPr>
                <w:rFonts w:ascii="Times New Roman" w:eastAsia="Times New Roman" w:hAnsi="Times New Roman" w:cs="Times New Roman"/>
                <w:b/>
                <w:bCs/>
                <w:color w:val="000000"/>
                <w:sz w:val="18"/>
                <w:szCs w:val="18"/>
                <w:lang w:eastAsia="ru-RU"/>
              </w:rPr>
            </w:pPr>
            <w:r w:rsidRPr="001E346D">
              <w:rPr>
                <w:rFonts w:ascii="Times New Roman" w:eastAsia="Times New Roman" w:hAnsi="Times New Roman" w:cs="Times New Roman"/>
                <w:b/>
                <w:bCs/>
                <w:color w:val="000000"/>
                <w:sz w:val="18"/>
                <w:szCs w:val="18"/>
                <w:lang w:eastAsia="ru-RU"/>
              </w:rPr>
              <w:t>Процент участия, %</w:t>
            </w:r>
          </w:p>
        </w:tc>
      </w:tr>
      <w:tr w:rsidR="0007664B" w:rsidRPr="001E346D" w:rsidTr="00405ADC">
        <w:trPr>
          <w:trHeight w:val="170"/>
          <w:jc w:val="center"/>
        </w:trPr>
        <w:tc>
          <w:tcPr>
            <w:tcW w:w="1403" w:type="dxa"/>
            <w:tcBorders>
              <w:top w:val="single" w:sz="4" w:space="0" w:color="auto"/>
              <w:left w:val="single" w:sz="4" w:space="0" w:color="auto"/>
              <w:bottom w:val="single" w:sz="4" w:space="0" w:color="auto"/>
              <w:right w:val="single" w:sz="4" w:space="0" w:color="auto"/>
            </w:tcBorders>
            <w:shd w:val="clear" w:color="auto" w:fill="auto"/>
            <w:hideMark/>
          </w:tcPr>
          <w:p w:rsidR="0007664B" w:rsidRPr="001E346D" w:rsidRDefault="0007664B" w:rsidP="00092F51">
            <w:pPr>
              <w:spacing w:after="0" w:line="240" w:lineRule="auto"/>
              <w:rPr>
                <w:rFonts w:ascii="Times New Roman" w:eastAsia="Times New Roman" w:hAnsi="Times New Roman" w:cs="Times New Roman"/>
                <w:color w:val="000000"/>
                <w:sz w:val="18"/>
                <w:szCs w:val="18"/>
                <w:lang w:eastAsia="ru-RU"/>
              </w:rPr>
            </w:pPr>
            <w:r w:rsidRPr="001E346D">
              <w:rPr>
                <w:rFonts w:ascii="Times New Roman" w:eastAsia="Times New Roman" w:hAnsi="Times New Roman" w:cs="Times New Roman"/>
                <w:color w:val="000000"/>
                <w:sz w:val="18"/>
                <w:szCs w:val="18"/>
                <w:lang w:eastAsia="ru-RU"/>
              </w:rPr>
              <w:t>Клинков Олег Юрьевич</w:t>
            </w:r>
          </w:p>
          <w:p w:rsidR="0007664B" w:rsidRPr="001E346D" w:rsidRDefault="0007664B" w:rsidP="00092F51">
            <w:pPr>
              <w:spacing w:after="0" w:line="240" w:lineRule="auto"/>
              <w:rPr>
                <w:rFonts w:ascii="Times New Roman" w:eastAsia="Times New Roman" w:hAnsi="Times New Roman" w:cs="Times New Roman"/>
                <w:color w:val="000000"/>
                <w:sz w:val="18"/>
                <w:szCs w:val="18"/>
                <w:lang w:eastAsia="ru-RU"/>
              </w:rPr>
            </w:pPr>
          </w:p>
          <w:p w:rsidR="0007664B" w:rsidRPr="001E346D" w:rsidRDefault="0007664B" w:rsidP="00092F51">
            <w:pPr>
              <w:spacing w:after="0" w:line="240" w:lineRule="auto"/>
              <w:rPr>
                <w:rFonts w:ascii="Times New Roman" w:eastAsia="Times New Roman" w:hAnsi="Times New Roman" w:cs="Times New Roman"/>
                <w:i/>
                <w:color w:val="000000"/>
                <w:sz w:val="18"/>
                <w:szCs w:val="18"/>
                <w:lang w:eastAsia="ru-RU"/>
              </w:rPr>
            </w:pPr>
            <w:r w:rsidRPr="001E346D">
              <w:rPr>
                <w:rFonts w:ascii="Times New Roman" w:eastAsia="Times New Roman" w:hAnsi="Times New Roman" w:cs="Times New Roman"/>
                <w:i/>
                <w:color w:val="000000"/>
                <w:sz w:val="18"/>
                <w:szCs w:val="18"/>
                <w:lang w:eastAsia="ru-RU"/>
              </w:rPr>
              <w:t>Член Совета директоров</w:t>
            </w:r>
          </w:p>
        </w:tc>
        <w:tc>
          <w:tcPr>
            <w:tcW w:w="1853" w:type="dxa"/>
            <w:tcBorders>
              <w:top w:val="single" w:sz="4" w:space="0" w:color="auto"/>
              <w:left w:val="nil"/>
              <w:bottom w:val="single" w:sz="4" w:space="0" w:color="auto"/>
              <w:right w:val="single" w:sz="4" w:space="0" w:color="auto"/>
            </w:tcBorders>
            <w:shd w:val="clear" w:color="auto" w:fill="auto"/>
            <w:vAlign w:val="center"/>
            <w:hideMark/>
          </w:tcPr>
          <w:p w:rsidR="0007664B" w:rsidRPr="001E346D" w:rsidRDefault="0007664B" w:rsidP="00092F51">
            <w:pPr>
              <w:spacing w:after="0" w:line="240" w:lineRule="auto"/>
              <w:rPr>
                <w:rFonts w:ascii="Times New Roman" w:eastAsia="Times New Roman" w:hAnsi="Times New Roman" w:cs="Times New Roman"/>
                <w:color w:val="000000"/>
                <w:sz w:val="18"/>
                <w:szCs w:val="18"/>
                <w:lang w:eastAsia="ru-RU"/>
              </w:rPr>
            </w:pPr>
            <w:r w:rsidRPr="001E346D">
              <w:rPr>
                <w:rFonts w:ascii="Times New Roman" w:eastAsia="Times New Roman" w:hAnsi="Times New Roman" w:cs="Times New Roman"/>
                <w:b/>
                <w:color w:val="000000"/>
                <w:sz w:val="18"/>
                <w:szCs w:val="18"/>
                <w:lang w:eastAsia="ru-RU"/>
              </w:rPr>
              <w:t>Председатель Комитета</w:t>
            </w:r>
            <w:r w:rsidRPr="001E346D">
              <w:rPr>
                <w:rFonts w:ascii="Times New Roman" w:eastAsia="Times New Roman" w:hAnsi="Times New Roman" w:cs="Times New Roman"/>
                <w:color w:val="000000"/>
                <w:sz w:val="18"/>
                <w:szCs w:val="18"/>
                <w:lang w:eastAsia="ru-RU"/>
              </w:rPr>
              <w:t>, Директор по взаимодействию с потребителями - начальник Департамента технологического развития ПАО «Россети»</w:t>
            </w:r>
          </w:p>
        </w:tc>
        <w:tc>
          <w:tcPr>
            <w:tcW w:w="1117" w:type="dxa"/>
            <w:tcBorders>
              <w:top w:val="single" w:sz="4" w:space="0" w:color="auto"/>
              <w:left w:val="nil"/>
              <w:bottom w:val="single" w:sz="4" w:space="0" w:color="auto"/>
              <w:right w:val="single" w:sz="4" w:space="0" w:color="auto"/>
            </w:tcBorders>
            <w:shd w:val="clear" w:color="auto" w:fill="auto"/>
            <w:noWrap/>
            <w:vAlign w:val="center"/>
            <w:hideMark/>
          </w:tcPr>
          <w:p w:rsidR="0007664B" w:rsidRPr="001E346D" w:rsidRDefault="0007664B" w:rsidP="00092F51">
            <w:pPr>
              <w:spacing w:after="0" w:line="240" w:lineRule="auto"/>
              <w:jc w:val="center"/>
              <w:rPr>
                <w:rFonts w:ascii="Times New Roman" w:eastAsia="Times New Roman" w:hAnsi="Times New Roman" w:cs="Times New Roman"/>
                <w:color w:val="000000"/>
                <w:sz w:val="18"/>
                <w:szCs w:val="18"/>
                <w:lang w:eastAsia="ru-RU"/>
              </w:rPr>
            </w:pPr>
            <w:r w:rsidRPr="001E346D">
              <w:rPr>
                <w:rFonts w:ascii="Times New Roman" w:eastAsia="Times New Roman" w:hAnsi="Times New Roman" w:cs="Times New Roman"/>
                <w:color w:val="000000"/>
                <w:sz w:val="18"/>
                <w:szCs w:val="18"/>
                <w:lang w:eastAsia="ru-RU"/>
              </w:rPr>
              <w:t>1</w:t>
            </w:r>
          </w:p>
        </w:tc>
        <w:tc>
          <w:tcPr>
            <w:tcW w:w="1117" w:type="dxa"/>
            <w:tcBorders>
              <w:top w:val="single" w:sz="4" w:space="0" w:color="auto"/>
              <w:left w:val="nil"/>
              <w:bottom w:val="single" w:sz="4" w:space="0" w:color="auto"/>
              <w:right w:val="single" w:sz="4" w:space="0" w:color="auto"/>
            </w:tcBorders>
            <w:shd w:val="clear" w:color="auto" w:fill="auto"/>
            <w:vAlign w:val="center"/>
          </w:tcPr>
          <w:p w:rsidR="0007664B" w:rsidRPr="001E346D" w:rsidRDefault="0007664B" w:rsidP="00092F51">
            <w:pPr>
              <w:spacing w:after="0" w:line="240" w:lineRule="auto"/>
              <w:jc w:val="center"/>
              <w:rPr>
                <w:rFonts w:ascii="Times New Roman" w:eastAsia="Times New Roman" w:hAnsi="Times New Roman" w:cs="Times New Roman"/>
                <w:color w:val="000000"/>
                <w:sz w:val="18"/>
                <w:szCs w:val="18"/>
                <w:lang w:eastAsia="ru-RU"/>
              </w:rPr>
            </w:pPr>
            <w:r w:rsidRPr="001E346D">
              <w:rPr>
                <w:rFonts w:ascii="Times New Roman" w:eastAsia="Times New Roman" w:hAnsi="Times New Roman" w:cs="Times New Roman"/>
                <w:color w:val="000000"/>
                <w:sz w:val="18"/>
                <w:szCs w:val="18"/>
                <w:lang w:eastAsia="ru-RU"/>
              </w:rPr>
              <w:t>0</w:t>
            </w:r>
          </w:p>
        </w:tc>
        <w:tc>
          <w:tcPr>
            <w:tcW w:w="1215" w:type="dxa"/>
            <w:tcBorders>
              <w:top w:val="single" w:sz="4" w:space="0" w:color="auto"/>
              <w:left w:val="nil"/>
              <w:bottom w:val="single" w:sz="4" w:space="0" w:color="auto"/>
              <w:right w:val="single" w:sz="4" w:space="0" w:color="auto"/>
            </w:tcBorders>
            <w:shd w:val="clear" w:color="auto" w:fill="auto"/>
            <w:vAlign w:val="center"/>
          </w:tcPr>
          <w:p w:rsidR="0007664B" w:rsidRPr="001E346D" w:rsidRDefault="0007664B" w:rsidP="00092F51">
            <w:pPr>
              <w:spacing w:after="0" w:line="240" w:lineRule="auto"/>
              <w:jc w:val="center"/>
              <w:rPr>
                <w:rFonts w:ascii="Times New Roman" w:eastAsia="Times New Roman" w:hAnsi="Times New Roman" w:cs="Times New Roman"/>
                <w:color w:val="000000"/>
                <w:sz w:val="18"/>
                <w:szCs w:val="18"/>
                <w:lang w:eastAsia="ru-RU"/>
              </w:rPr>
            </w:pPr>
            <w:r w:rsidRPr="001E346D">
              <w:rPr>
                <w:rFonts w:ascii="Times New Roman" w:eastAsia="Times New Roman" w:hAnsi="Times New Roman" w:cs="Times New Roman"/>
                <w:color w:val="000000"/>
                <w:sz w:val="18"/>
                <w:szCs w:val="18"/>
                <w:lang w:eastAsia="ru-RU"/>
              </w:rPr>
              <w:t>100</w:t>
            </w:r>
          </w:p>
        </w:tc>
        <w:tc>
          <w:tcPr>
            <w:tcW w:w="878" w:type="dxa"/>
            <w:tcBorders>
              <w:top w:val="single" w:sz="4" w:space="0" w:color="auto"/>
              <w:left w:val="nil"/>
              <w:bottom w:val="single" w:sz="4" w:space="0" w:color="auto"/>
              <w:right w:val="single" w:sz="4" w:space="0" w:color="auto"/>
            </w:tcBorders>
            <w:shd w:val="clear" w:color="auto" w:fill="auto"/>
            <w:vAlign w:val="center"/>
          </w:tcPr>
          <w:p w:rsidR="0007664B" w:rsidRPr="001E346D" w:rsidRDefault="0007664B" w:rsidP="00092F51">
            <w:pPr>
              <w:spacing w:after="0" w:line="240" w:lineRule="auto"/>
              <w:jc w:val="center"/>
              <w:rPr>
                <w:rFonts w:ascii="Times New Roman" w:eastAsia="Times New Roman" w:hAnsi="Times New Roman" w:cs="Times New Roman"/>
                <w:color w:val="000000"/>
                <w:sz w:val="18"/>
                <w:szCs w:val="18"/>
                <w:lang w:eastAsia="ru-RU"/>
              </w:rPr>
            </w:pPr>
            <w:r w:rsidRPr="001E346D">
              <w:rPr>
                <w:rFonts w:ascii="Times New Roman" w:eastAsia="Times New Roman" w:hAnsi="Times New Roman" w:cs="Times New Roman"/>
                <w:color w:val="000000"/>
                <w:sz w:val="18"/>
                <w:szCs w:val="18"/>
                <w:lang w:eastAsia="ru-RU"/>
              </w:rPr>
              <w:t>100</w:t>
            </w:r>
          </w:p>
        </w:tc>
        <w:tc>
          <w:tcPr>
            <w:tcW w:w="1179" w:type="dxa"/>
            <w:tcBorders>
              <w:top w:val="single" w:sz="4" w:space="0" w:color="auto"/>
              <w:left w:val="nil"/>
              <w:bottom w:val="single" w:sz="4" w:space="0" w:color="auto"/>
              <w:right w:val="single" w:sz="4" w:space="0" w:color="auto"/>
            </w:tcBorders>
            <w:shd w:val="clear" w:color="auto" w:fill="auto"/>
            <w:vAlign w:val="center"/>
          </w:tcPr>
          <w:p w:rsidR="0007664B" w:rsidRPr="001E346D" w:rsidRDefault="0007664B" w:rsidP="00092F51">
            <w:pPr>
              <w:spacing w:after="0" w:line="240" w:lineRule="auto"/>
              <w:jc w:val="center"/>
              <w:rPr>
                <w:rFonts w:ascii="Times New Roman" w:eastAsia="Times New Roman" w:hAnsi="Times New Roman" w:cs="Times New Roman"/>
                <w:color w:val="000000"/>
                <w:sz w:val="18"/>
                <w:szCs w:val="18"/>
                <w:lang w:eastAsia="ru-RU"/>
              </w:rPr>
            </w:pPr>
            <w:r w:rsidRPr="001E346D">
              <w:rPr>
                <w:rFonts w:ascii="Times New Roman" w:eastAsia="Times New Roman" w:hAnsi="Times New Roman" w:cs="Times New Roman"/>
                <w:color w:val="000000"/>
                <w:sz w:val="18"/>
                <w:szCs w:val="18"/>
                <w:lang w:eastAsia="ru-RU"/>
              </w:rPr>
              <w:t>1</w:t>
            </w:r>
          </w:p>
        </w:tc>
        <w:tc>
          <w:tcPr>
            <w:tcW w:w="1120" w:type="dxa"/>
            <w:tcBorders>
              <w:top w:val="single" w:sz="4" w:space="0" w:color="auto"/>
              <w:left w:val="nil"/>
              <w:bottom w:val="single" w:sz="4" w:space="0" w:color="auto"/>
              <w:right w:val="single" w:sz="4" w:space="0" w:color="auto"/>
            </w:tcBorders>
            <w:shd w:val="clear" w:color="auto" w:fill="auto"/>
            <w:noWrap/>
            <w:vAlign w:val="center"/>
            <w:hideMark/>
          </w:tcPr>
          <w:p w:rsidR="0007664B" w:rsidRPr="001E346D" w:rsidRDefault="0007664B" w:rsidP="00092F51">
            <w:pPr>
              <w:spacing w:after="0" w:line="240" w:lineRule="auto"/>
              <w:jc w:val="center"/>
              <w:rPr>
                <w:rFonts w:ascii="Times New Roman" w:eastAsia="Times New Roman" w:hAnsi="Times New Roman" w:cs="Times New Roman"/>
                <w:color w:val="000000"/>
                <w:sz w:val="18"/>
                <w:szCs w:val="18"/>
                <w:lang w:eastAsia="ru-RU"/>
              </w:rPr>
            </w:pPr>
            <w:r w:rsidRPr="001E346D">
              <w:rPr>
                <w:rFonts w:ascii="Times New Roman" w:eastAsia="Times New Roman" w:hAnsi="Times New Roman" w:cs="Times New Roman"/>
                <w:color w:val="000000"/>
                <w:sz w:val="18"/>
                <w:szCs w:val="18"/>
                <w:lang w:eastAsia="ru-RU"/>
              </w:rPr>
              <w:t>100</w:t>
            </w:r>
          </w:p>
        </w:tc>
      </w:tr>
      <w:tr w:rsidR="0007664B" w:rsidRPr="001E346D" w:rsidTr="00405ADC">
        <w:trPr>
          <w:trHeight w:val="170"/>
          <w:jc w:val="center"/>
        </w:trPr>
        <w:tc>
          <w:tcPr>
            <w:tcW w:w="1403" w:type="dxa"/>
            <w:tcBorders>
              <w:top w:val="nil"/>
              <w:left w:val="single" w:sz="4" w:space="0" w:color="auto"/>
              <w:bottom w:val="single" w:sz="4" w:space="0" w:color="auto"/>
              <w:right w:val="single" w:sz="4" w:space="0" w:color="auto"/>
            </w:tcBorders>
            <w:shd w:val="clear" w:color="auto" w:fill="auto"/>
            <w:hideMark/>
          </w:tcPr>
          <w:p w:rsidR="0007664B" w:rsidRPr="001E346D" w:rsidRDefault="0007664B" w:rsidP="00092F51">
            <w:pPr>
              <w:spacing w:after="0" w:line="240" w:lineRule="auto"/>
              <w:rPr>
                <w:rFonts w:ascii="Times New Roman" w:eastAsia="Times New Roman" w:hAnsi="Times New Roman" w:cs="Times New Roman"/>
                <w:color w:val="000000"/>
                <w:sz w:val="18"/>
                <w:szCs w:val="18"/>
                <w:lang w:eastAsia="ru-RU"/>
              </w:rPr>
            </w:pPr>
            <w:r w:rsidRPr="001E346D">
              <w:rPr>
                <w:rFonts w:ascii="Times New Roman" w:eastAsia="Times New Roman" w:hAnsi="Times New Roman" w:cs="Times New Roman"/>
                <w:color w:val="000000"/>
                <w:sz w:val="18"/>
                <w:szCs w:val="18"/>
                <w:lang w:eastAsia="ru-RU"/>
              </w:rPr>
              <w:t xml:space="preserve">Бычко </w:t>
            </w:r>
          </w:p>
          <w:p w:rsidR="0007664B" w:rsidRPr="001E346D" w:rsidRDefault="0007664B" w:rsidP="00092F51">
            <w:pPr>
              <w:spacing w:after="0" w:line="240" w:lineRule="auto"/>
              <w:rPr>
                <w:rFonts w:ascii="Times New Roman" w:eastAsia="Times New Roman" w:hAnsi="Times New Roman" w:cs="Times New Roman"/>
                <w:color w:val="000000"/>
                <w:sz w:val="18"/>
                <w:szCs w:val="18"/>
                <w:lang w:eastAsia="ru-RU"/>
              </w:rPr>
            </w:pPr>
            <w:r w:rsidRPr="001E346D">
              <w:rPr>
                <w:rFonts w:ascii="Times New Roman" w:eastAsia="Times New Roman" w:hAnsi="Times New Roman" w:cs="Times New Roman"/>
                <w:color w:val="000000"/>
                <w:sz w:val="18"/>
                <w:szCs w:val="18"/>
                <w:lang w:eastAsia="ru-RU"/>
              </w:rPr>
              <w:t>Михаил Александрович</w:t>
            </w:r>
            <w:r w:rsidRPr="001E346D">
              <w:rPr>
                <w:rFonts w:ascii="Times New Roman" w:eastAsia="Times New Roman" w:hAnsi="Times New Roman" w:cs="Times New Roman"/>
                <w:color w:val="000000"/>
                <w:sz w:val="18"/>
                <w:szCs w:val="18"/>
                <w:lang w:eastAsia="ru-RU"/>
              </w:rPr>
              <w:br/>
            </w:r>
            <w:r w:rsidRPr="001E346D">
              <w:rPr>
                <w:rFonts w:ascii="Times New Roman" w:eastAsia="Times New Roman" w:hAnsi="Times New Roman" w:cs="Times New Roman"/>
                <w:color w:val="000000"/>
                <w:sz w:val="18"/>
                <w:szCs w:val="18"/>
                <w:lang w:eastAsia="ru-RU"/>
              </w:rPr>
              <w:br/>
            </w:r>
          </w:p>
        </w:tc>
        <w:tc>
          <w:tcPr>
            <w:tcW w:w="1853" w:type="dxa"/>
            <w:tcBorders>
              <w:top w:val="nil"/>
              <w:left w:val="nil"/>
              <w:bottom w:val="single" w:sz="4" w:space="0" w:color="auto"/>
              <w:right w:val="single" w:sz="4" w:space="0" w:color="auto"/>
            </w:tcBorders>
            <w:shd w:val="clear" w:color="auto" w:fill="auto"/>
            <w:vAlign w:val="center"/>
            <w:hideMark/>
          </w:tcPr>
          <w:p w:rsidR="0007664B" w:rsidRPr="001E346D" w:rsidRDefault="0007664B" w:rsidP="00092F51">
            <w:pPr>
              <w:spacing w:after="0" w:line="240" w:lineRule="auto"/>
              <w:rPr>
                <w:rFonts w:ascii="Times New Roman" w:eastAsia="Times New Roman" w:hAnsi="Times New Roman" w:cs="Times New Roman"/>
                <w:color w:val="000000"/>
                <w:sz w:val="18"/>
                <w:szCs w:val="18"/>
                <w:lang w:eastAsia="ru-RU"/>
              </w:rPr>
            </w:pPr>
            <w:r w:rsidRPr="001E346D">
              <w:rPr>
                <w:rFonts w:ascii="Times New Roman" w:eastAsia="Times New Roman" w:hAnsi="Times New Roman" w:cs="Times New Roman"/>
                <w:color w:val="000000"/>
                <w:sz w:val="18"/>
                <w:szCs w:val="18"/>
                <w:lang w:eastAsia="ru-RU"/>
              </w:rPr>
              <w:t>Начальник Департамента капитального строительства ПАО «Россети»</w:t>
            </w:r>
          </w:p>
        </w:tc>
        <w:tc>
          <w:tcPr>
            <w:tcW w:w="1117" w:type="dxa"/>
            <w:tcBorders>
              <w:top w:val="nil"/>
              <w:left w:val="nil"/>
              <w:bottom w:val="single" w:sz="4" w:space="0" w:color="auto"/>
              <w:right w:val="single" w:sz="4" w:space="0" w:color="auto"/>
            </w:tcBorders>
            <w:shd w:val="clear" w:color="auto" w:fill="auto"/>
            <w:noWrap/>
            <w:vAlign w:val="center"/>
            <w:hideMark/>
          </w:tcPr>
          <w:p w:rsidR="0007664B" w:rsidRPr="001E346D" w:rsidRDefault="0007664B" w:rsidP="00092F51">
            <w:pPr>
              <w:spacing w:after="0" w:line="240" w:lineRule="auto"/>
              <w:jc w:val="center"/>
              <w:rPr>
                <w:rFonts w:ascii="Times New Roman" w:eastAsia="Times New Roman" w:hAnsi="Times New Roman" w:cs="Times New Roman"/>
                <w:color w:val="000000"/>
                <w:sz w:val="18"/>
                <w:szCs w:val="18"/>
                <w:lang w:eastAsia="ru-RU"/>
              </w:rPr>
            </w:pPr>
            <w:r w:rsidRPr="001E346D">
              <w:rPr>
                <w:rFonts w:ascii="Times New Roman" w:eastAsia="Times New Roman" w:hAnsi="Times New Roman" w:cs="Times New Roman"/>
                <w:color w:val="000000"/>
                <w:sz w:val="18"/>
                <w:szCs w:val="18"/>
                <w:lang w:eastAsia="ru-RU"/>
              </w:rPr>
              <w:t>1</w:t>
            </w:r>
          </w:p>
        </w:tc>
        <w:tc>
          <w:tcPr>
            <w:tcW w:w="1117" w:type="dxa"/>
            <w:tcBorders>
              <w:top w:val="nil"/>
              <w:left w:val="nil"/>
              <w:bottom w:val="single" w:sz="4" w:space="0" w:color="auto"/>
              <w:right w:val="single" w:sz="4" w:space="0" w:color="auto"/>
            </w:tcBorders>
            <w:shd w:val="clear" w:color="auto" w:fill="auto"/>
            <w:vAlign w:val="center"/>
          </w:tcPr>
          <w:p w:rsidR="0007664B" w:rsidRPr="001E346D" w:rsidRDefault="0007664B" w:rsidP="00092F51">
            <w:pPr>
              <w:spacing w:after="0" w:line="240" w:lineRule="auto"/>
              <w:jc w:val="center"/>
              <w:rPr>
                <w:rFonts w:ascii="Times New Roman" w:eastAsia="Times New Roman" w:hAnsi="Times New Roman" w:cs="Times New Roman"/>
                <w:color w:val="000000"/>
                <w:sz w:val="18"/>
                <w:szCs w:val="18"/>
                <w:lang w:eastAsia="ru-RU"/>
              </w:rPr>
            </w:pPr>
            <w:r w:rsidRPr="001E346D">
              <w:rPr>
                <w:rFonts w:ascii="Times New Roman" w:eastAsia="Times New Roman" w:hAnsi="Times New Roman" w:cs="Times New Roman"/>
                <w:color w:val="000000"/>
                <w:sz w:val="18"/>
                <w:szCs w:val="18"/>
                <w:lang w:eastAsia="ru-RU"/>
              </w:rPr>
              <w:t>0</w:t>
            </w:r>
          </w:p>
        </w:tc>
        <w:tc>
          <w:tcPr>
            <w:tcW w:w="1215" w:type="dxa"/>
            <w:tcBorders>
              <w:top w:val="nil"/>
              <w:left w:val="nil"/>
              <w:bottom w:val="single" w:sz="4" w:space="0" w:color="auto"/>
              <w:right w:val="single" w:sz="4" w:space="0" w:color="auto"/>
            </w:tcBorders>
            <w:shd w:val="clear" w:color="auto" w:fill="auto"/>
            <w:vAlign w:val="center"/>
          </w:tcPr>
          <w:p w:rsidR="0007664B" w:rsidRPr="001E346D" w:rsidRDefault="0007664B" w:rsidP="00092F51">
            <w:pPr>
              <w:spacing w:after="0" w:line="240" w:lineRule="auto"/>
              <w:jc w:val="center"/>
              <w:rPr>
                <w:rFonts w:ascii="Times New Roman" w:eastAsia="Times New Roman" w:hAnsi="Times New Roman" w:cs="Times New Roman"/>
                <w:color w:val="000000"/>
                <w:sz w:val="18"/>
                <w:szCs w:val="18"/>
                <w:lang w:eastAsia="ru-RU"/>
              </w:rPr>
            </w:pPr>
            <w:r w:rsidRPr="001E346D">
              <w:rPr>
                <w:rFonts w:ascii="Times New Roman" w:eastAsia="Times New Roman" w:hAnsi="Times New Roman" w:cs="Times New Roman"/>
                <w:color w:val="000000"/>
                <w:sz w:val="18"/>
                <w:szCs w:val="18"/>
                <w:lang w:eastAsia="ru-RU"/>
              </w:rPr>
              <w:t>100</w:t>
            </w:r>
          </w:p>
        </w:tc>
        <w:tc>
          <w:tcPr>
            <w:tcW w:w="878" w:type="dxa"/>
            <w:tcBorders>
              <w:top w:val="nil"/>
              <w:left w:val="nil"/>
              <w:bottom w:val="single" w:sz="4" w:space="0" w:color="auto"/>
              <w:right w:val="single" w:sz="4" w:space="0" w:color="auto"/>
            </w:tcBorders>
            <w:shd w:val="clear" w:color="auto" w:fill="auto"/>
            <w:vAlign w:val="center"/>
          </w:tcPr>
          <w:p w:rsidR="0007664B" w:rsidRPr="001E346D" w:rsidRDefault="0007664B" w:rsidP="00092F51">
            <w:pPr>
              <w:spacing w:after="0" w:line="240" w:lineRule="auto"/>
              <w:jc w:val="center"/>
              <w:rPr>
                <w:rFonts w:ascii="Times New Roman" w:eastAsia="Times New Roman" w:hAnsi="Times New Roman" w:cs="Times New Roman"/>
                <w:color w:val="000000"/>
                <w:sz w:val="18"/>
                <w:szCs w:val="18"/>
                <w:lang w:eastAsia="ru-RU"/>
              </w:rPr>
            </w:pPr>
            <w:r w:rsidRPr="001E346D">
              <w:rPr>
                <w:rFonts w:ascii="Times New Roman" w:eastAsia="Times New Roman" w:hAnsi="Times New Roman" w:cs="Times New Roman"/>
                <w:color w:val="000000"/>
                <w:sz w:val="18"/>
                <w:szCs w:val="18"/>
                <w:lang w:eastAsia="ru-RU"/>
              </w:rPr>
              <w:t>100</w:t>
            </w:r>
          </w:p>
        </w:tc>
        <w:tc>
          <w:tcPr>
            <w:tcW w:w="1179" w:type="dxa"/>
            <w:tcBorders>
              <w:top w:val="nil"/>
              <w:left w:val="nil"/>
              <w:bottom w:val="single" w:sz="4" w:space="0" w:color="auto"/>
              <w:right w:val="single" w:sz="4" w:space="0" w:color="auto"/>
            </w:tcBorders>
            <w:shd w:val="clear" w:color="auto" w:fill="auto"/>
            <w:vAlign w:val="center"/>
          </w:tcPr>
          <w:p w:rsidR="0007664B" w:rsidRPr="001E346D" w:rsidRDefault="0007664B" w:rsidP="00092F51">
            <w:pPr>
              <w:spacing w:after="0" w:line="240" w:lineRule="auto"/>
              <w:jc w:val="center"/>
              <w:rPr>
                <w:rFonts w:ascii="Times New Roman" w:eastAsia="Times New Roman" w:hAnsi="Times New Roman" w:cs="Times New Roman"/>
                <w:color w:val="000000"/>
                <w:sz w:val="18"/>
                <w:szCs w:val="18"/>
                <w:lang w:eastAsia="ru-RU"/>
              </w:rPr>
            </w:pPr>
            <w:r w:rsidRPr="001E346D">
              <w:rPr>
                <w:rFonts w:ascii="Times New Roman" w:eastAsia="Times New Roman" w:hAnsi="Times New Roman" w:cs="Times New Roman"/>
                <w:color w:val="000000"/>
                <w:sz w:val="18"/>
                <w:szCs w:val="18"/>
                <w:lang w:eastAsia="ru-RU"/>
              </w:rPr>
              <w:t>1</w:t>
            </w:r>
          </w:p>
        </w:tc>
        <w:tc>
          <w:tcPr>
            <w:tcW w:w="1120" w:type="dxa"/>
            <w:tcBorders>
              <w:top w:val="nil"/>
              <w:left w:val="nil"/>
              <w:bottom w:val="single" w:sz="4" w:space="0" w:color="auto"/>
              <w:right w:val="single" w:sz="4" w:space="0" w:color="auto"/>
            </w:tcBorders>
            <w:shd w:val="clear" w:color="auto" w:fill="auto"/>
            <w:noWrap/>
            <w:vAlign w:val="center"/>
            <w:hideMark/>
          </w:tcPr>
          <w:p w:rsidR="0007664B" w:rsidRPr="001E346D" w:rsidRDefault="0007664B" w:rsidP="00092F51">
            <w:pPr>
              <w:spacing w:after="0" w:line="240" w:lineRule="auto"/>
              <w:jc w:val="center"/>
              <w:rPr>
                <w:rFonts w:ascii="Times New Roman" w:eastAsia="Times New Roman" w:hAnsi="Times New Roman" w:cs="Times New Roman"/>
                <w:color w:val="000000"/>
                <w:sz w:val="18"/>
                <w:szCs w:val="18"/>
                <w:lang w:eastAsia="ru-RU"/>
              </w:rPr>
            </w:pPr>
            <w:r w:rsidRPr="001E346D">
              <w:rPr>
                <w:rFonts w:ascii="Times New Roman" w:eastAsia="Times New Roman" w:hAnsi="Times New Roman" w:cs="Times New Roman"/>
                <w:color w:val="000000"/>
                <w:sz w:val="18"/>
                <w:szCs w:val="18"/>
                <w:lang w:eastAsia="ru-RU"/>
              </w:rPr>
              <w:t>100</w:t>
            </w:r>
          </w:p>
        </w:tc>
      </w:tr>
      <w:tr w:rsidR="0007664B" w:rsidRPr="001E346D" w:rsidTr="00405ADC">
        <w:trPr>
          <w:trHeight w:val="170"/>
          <w:jc w:val="center"/>
        </w:trPr>
        <w:tc>
          <w:tcPr>
            <w:tcW w:w="1403" w:type="dxa"/>
            <w:tcBorders>
              <w:top w:val="nil"/>
              <w:left w:val="single" w:sz="4" w:space="0" w:color="auto"/>
              <w:bottom w:val="single" w:sz="4" w:space="0" w:color="auto"/>
              <w:right w:val="single" w:sz="4" w:space="0" w:color="auto"/>
            </w:tcBorders>
            <w:shd w:val="clear" w:color="auto" w:fill="auto"/>
            <w:hideMark/>
          </w:tcPr>
          <w:p w:rsidR="0007664B" w:rsidRPr="001E346D" w:rsidRDefault="0007664B" w:rsidP="00092F51">
            <w:pPr>
              <w:spacing w:after="0" w:line="240" w:lineRule="auto"/>
              <w:rPr>
                <w:rFonts w:ascii="Times New Roman" w:eastAsia="Times New Roman" w:hAnsi="Times New Roman" w:cs="Times New Roman"/>
                <w:color w:val="000000"/>
                <w:sz w:val="18"/>
                <w:szCs w:val="18"/>
                <w:lang w:eastAsia="ru-RU"/>
              </w:rPr>
            </w:pPr>
            <w:r w:rsidRPr="001E346D">
              <w:rPr>
                <w:rFonts w:ascii="Times New Roman" w:eastAsia="Times New Roman" w:hAnsi="Times New Roman" w:cs="Times New Roman"/>
                <w:color w:val="000000"/>
                <w:sz w:val="18"/>
                <w:szCs w:val="18"/>
                <w:lang w:eastAsia="ru-RU"/>
              </w:rPr>
              <w:t>Газданова Марина Алтеговна</w:t>
            </w:r>
          </w:p>
        </w:tc>
        <w:tc>
          <w:tcPr>
            <w:tcW w:w="1853" w:type="dxa"/>
            <w:tcBorders>
              <w:top w:val="nil"/>
              <w:left w:val="nil"/>
              <w:bottom w:val="single" w:sz="4" w:space="0" w:color="auto"/>
              <w:right w:val="single" w:sz="4" w:space="0" w:color="auto"/>
            </w:tcBorders>
            <w:shd w:val="clear" w:color="auto" w:fill="auto"/>
            <w:vAlign w:val="center"/>
            <w:hideMark/>
          </w:tcPr>
          <w:p w:rsidR="0007664B" w:rsidRPr="001E346D" w:rsidRDefault="0007664B" w:rsidP="00092F51">
            <w:pPr>
              <w:spacing w:after="0" w:line="240" w:lineRule="auto"/>
              <w:rPr>
                <w:rFonts w:ascii="Times New Roman" w:eastAsia="Times New Roman" w:hAnsi="Times New Roman" w:cs="Times New Roman"/>
                <w:color w:val="000000"/>
                <w:sz w:val="18"/>
                <w:szCs w:val="18"/>
                <w:lang w:eastAsia="ru-RU"/>
              </w:rPr>
            </w:pPr>
            <w:r w:rsidRPr="001E346D">
              <w:rPr>
                <w:rFonts w:ascii="Times New Roman" w:eastAsia="Times New Roman" w:hAnsi="Times New Roman" w:cs="Times New Roman"/>
                <w:color w:val="000000"/>
                <w:sz w:val="18"/>
                <w:szCs w:val="18"/>
                <w:lang w:eastAsia="ru-RU"/>
              </w:rPr>
              <w:t>Заместитель начальника Департамента технологического присоединения и развития инфраструктуры - начальник Управления развития дополнительных услуг и клиентских сервисов ПАО "Россети"</w:t>
            </w:r>
          </w:p>
        </w:tc>
        <w:tc>
          <w:tcPr>
            <w:tcW w:w="1117" w:type="dxa"/>
            <w:tcBorders>
              <w:top w:val="nil"/>
              <w:left w:val="nil"/>
              <w:bottom w:val="single" w:sz="4" w:space="0" w:color="auto"/>
              <w:right w:val="single" w:sz="4" w:space="0" w:color="auto"/>
            </w:tcBorders>
            <w:shd w:val="clear" w:color="auto" w:fill="auto"/>
            <w:noWrap/>
            <w:vAlign w:val="center"/>
            <w:hideMark/>
          </w:tcPr>
          <w:p w:rsidR="0007664B" w:rsidRPr="001E346D" w:rsidRDefault="0007664B" w:rsidP="00092F51">
            <w:pPr>
              <w:spacing w:after="0" w:line="240" w:lineRule="auto"/>
              <w:jc w:val="center"/>
              <w:rPr>
                <w:rFonts w:ascii="Times New Roman" w:eastAsia="Times New Roman" w:hAnsi="Times New Roman" w:cs="Times New Roman"/>
                <w:color w:val="000000"/>
                <w:sz w:val="18"/>
                <w:szCs w:val="18"/>
                <w:lang w:eastAsia="ru-RU"/>
              </w:rPr>
            </w:pPr>
            <w:r w:rsidRPr="001E346D">
              <w:rPr>
                <w:rFonts w:ascii="Times New Roman" w:eastAsia="Times New Roman" w:hAnsi="Times New Roman" w:cs="Times New Roman"/>
                <w:color w:val="000000"/>
                <w:sz w:val="18"/>
                <w:szCs w:val="18"/>
                <w:lang w:eastAsia="ru-RU"/>
              </w:rPr>
              <w:t>1</w:t>
            </w:r>
          </w:p>
        </w:tc>
        <w:tc>
          <w:tcPr>
            <w:tcW w:w="1117" w:type="dxa"/>
            <w:tcBorders>
              <w:top w:val="nil"/>
              <w:left w:val="nil"/>
              <w:bottom w:val="single" w:sz="4" w:space="0" w:color="auto"/>
              <w:right w:val="single" w:sz="4" w:space="0" w:color="auto"/>
            </w:tcBorders>
            <w:shd w:val="clear" w:color="auto" w:fill="auto"/>
            <w:vAlign w:val="center"/>
          </w:tcPr>
          <w:p w:rsidR="0007664B" w:rsidRPr="001E346D" w:rsidRDefault="0007664B" w:rsidP="00092F51">
            <w:pPr>
              <w:spacing w:after="0" w:line="240" w:lineRule="auto"/>
              <w:jc w:val="center"/>
              <w:rPr>
                <w:rFonts w:ascii="Times New Roman" w:eastAsia="Times New Roman" w:hAnsi="Times New Roman" w:cs="Times New Roman"/>
                <w:color w:val="000000"/>
                <w:sz w:val="18"/>
                <w:szCs w:val="18"/>
                <w:lang w:eastAsia="ru-RU"/>
              </w:rPr>
            </w:pPr>
            <w:r w:rsidRPr="001E346D">
              <w:rPr>
                <w:rFonts w:ascii="Times New Roman" w:eastAsia="Times New Roman" w:hAnsi="Times New Roman" w:cs="Times New Roman"/>
                <w:color w:val="000000"/>
                <w:sz w:val="18"/>
                <w:szCs w:val="18"/>
                <w:lang w:eastAsia="ru-RU"/>
              </w:rPr>
              <w:t>0</w:t>
            </w:r>
          </w:p>
        </w:tc>
        <w:tc>
          <w:tcPr>
            <w:tcW w:w="1215" w:type="dxa"/>
            <w:tcBorders>
              <w:top w:val="nil"/>
              <w:left w:val="nil"/>
              <w:bottom w:val="single" w:sz="4" w:space="0" w:color="auto"/>
              <w:right w:val="single" w:sz="4" w:space="0" w:color="auto"/>
            </w:tcBorders>
            <w:shd w:val="clear" w:color="auto" w:fill="auto"/>
            <w:vAlign w:val="center"/>
          </w:tcPr>
          <w:p w:rsidR="0007664B" w:rsidRPr="001E346D" w:rsidRDefault="0007664B" w:rsidP="00092F51">
            <w:pPr>
              <w:spacing w:after="0" w:line="240" w:lineRule="auto"/>
              <w:jc w:val="center"/>
              <w:rPr>
                <w:rFonts w:ascii="Times New Roman" w:eastAsia="Times New Roman" w:hAnsi="Times New Roman" w:cs="Times New Roman"/>
                <w:color w:val="000000"/>
                <w:sz w:val="18"/>
                <w:szCs w:val="18"/>
                <w:lang w:eastAsia="ru-RU"/>
              </w:rPr>
            </w:pPr>
            <w:r w:rsidRPr="001E346D">
              <w:rPr>
                <w:rFonts w:ascii="Times New Roman" w:eastAsia="Times New Roman" w:hAnsi="Times New Roman" w:cs="Times New Roman"/>
                <w:color w:val="000000"/>
                <w:sz w:val="18"/>
                <w:szCs w:val="18"/>
                <w:lang w:eastAsia="ru-RU"/>
              </w:rPr>
              <w:t>100</w:t>
            </w:r>
          </w:p>
        </w:tc>
        <w:tc>
          <w:tcPr>
            <w:tcW w:w="878" w:type="dxa"/>
            <w:tcBorders>
              <w:top w:val="nil"/>
              <w:left w:val="nil"/>
              <w:bottom w:val="single" w:sz="4" w:space="0" w:color="auto"/>
              <w:right w:val="single" w:sz="4" w:space="0" w:color="auto"/>
            </w:tcBorders>
            <w:shd w:val="clear" w:color="auto" w:fill="auto"/>
            <w:vAlign w:val="center"/>
          </w:tcPr>
          <w:p w:rsidR="0007664B" w:rsidRPr="001E346D" w:rsidRDefault="0007664B" w:rsidP="00092F51">
            <w:pPr>
              <w:spacing w:after="0" w:line="240" w:lineRule="auto"/>
              <w:jc w:val="center"/>
              <w:rPr>
                <w:rFonts w:ascii="Times New Roman" w:eastAsia="Times New Roman" w:hAnsi="Times New Roman" w:cs="Times New Roman"/>
                <w:color w:val="000000"/>
                <w:sz w:val="18"/>
                <w:szCs w:val="18"/>
                <w:lang w:eastAsia="ru-RU"/>
              </w:rPr>
            </w:pPr>
            <w:r w:rsidRPr="001E346D">
              <w:rPr>
                <w:rFonts w:ascii="Times New Roman" w:eastAsia="Times New Roman" w:hAnsi="Times New Roman" w:cs="Times New Roman"/>
                <w:color w:val="000000"/>
                <w:sz w:val="18"/>
                <w:szCs w:val="18"/>
                <w:lang w:eastAsia="ru-RU"/>
              </w:rPr>
              <w:t>100</w:t>
            </w:r>
          </w:p>
        </w:tc>
        <w:tc>
          <w:tcPr>
            <w:tcW w:w="1179" w:type="dxa"/>
            <w:tcBorders>
              <w:top w:val="nil"/>
              <w:left w:val="nil"/>
              <w:bottom w:val="single" w:sz="4" w:space="0" w:color="auto"/>
              <w:right w:val="single" w:sz="4" w:space="0" w:color="auto"/>
            </w:tcBorders>
            <w:shd w:val="clear" w:color="auto" w:fill="auto"/>
            <w:vAlign w:val="center"/>
          </w:tcPr>
          <w:p w:rsidR="0007664B" w:rsidRPr="001E346D" w:rsidRDefault="0007664B" w:rsidP="00092F51">
            <w:pPr>
              <w:spacing w:after="0" w:line="240" w:lineRule="auto"/>
              <w:jc w:val="center"/>
              <w:rPr>
                <w:rFonts w:ascii="Times New Roman" w:eastAsia="Times New Roman" w:hAnsi="Times New Roman" w:cs="Times New Roman"/>
                <w:color w:val="000000"/>
                <w:sz w:val="18"/>
                <w:szCs w:val="18"/>
                <w:lang w:eastAsia="ru-RU"/>
              </w:rPr>
            </w:pPr>
            <w:r w:rsidRPr="001E346D">
              <w:rPr>
                <w:rFonts w:ascii="Times New Roman" w:eastAsia="Times New Roman" w:hAnsi="Times New Roman" w:cs="Times New Roman"/>
                <w:color w:val="000000"/>
                <w:sz w:val="18"/>
                <w:szCs w:val="18"/>
                <w:lang w:eastAsia="ru-RU"/>
              </w:rPr>
              <w:t>1</w:t>
            </w:r>
          </w:p>
        </w:tc>
        <w:tc>
          <w:tcPr>
            <w:tcW w:w="1120" w:type="dxa"/>
            <w:tcBorders>
              <w:top w:val="nil"/>
              <w:left w:val="nil"/>
              <w:bottom w:val="single" w:sz="4" w:space="0" w:color="auto"/>
              <w:right w:val="single" w:sz="4" w:space="0" w:color="auto"/>
            </w:tcBorders>
            <w:shd w:val="clear" w:color="auto" w:fill="auto"/>
            <w:noWrap/>
            <w:vAlign w:val="center"/>
            <w:hideMark/>
          </w:tcPr>
          <w:p w:rsidR="0007664B" w:rsidRPr="001E346D" w:rsidRDefault="0007664B" w:rsidP="00092F51">
            <w:pPr>
              <w:spacing w:after="0" w:line="240" w:lineRule="auto"/>
              <w:jc w:val="center"/>
              <w:rPr>
                <w:rFonts w:ascii="Times New Roman" w:eastAsia="Times New Roman" w:hAnsi="Times New Roman" w:cs="Times New Roman"/>
                <w:color w:val="000000"/>
                <w:sz w:val="18"/>
                <w:szCs w:val="18"/>
                <w:lang w:eastAsia="ru-RU"/>
              </w:rPr>
            </w:pPr>
            <w:r w:rsidRPr="001E346D">
              <w:rPr>
                <w:rFonts w:ascii="Times New Roman" w:eastAsia="Times New Roman" w:hAnsi="Times New Roman" w:cs="Times New Roman"/>
                <w:color w:val="000000"/>
                <w:sz w:val="18"/>
                <w:szCs w:val="18"/>
                <w:lang w:eastAsia="ru-RU"/>
              </w:rPr>
              <w:t>100</w:t>
            </w:r>
          </w:p>
        </w:tc>
      </w:tr>
      <w:tr w:rsidR="0007664B" w:rsidRPr="001E346D" w:rsidTr="00405ADC">
        <w:trPr>
          <w:trHeight w:val="170"/>
          <w:jc w:val="center"/>
        </w:trPr>
        <w:tc>
          <w:tcPr>
            <w:tcW w:w="1403" w:type="dxa"/>
            <w:tcBorders>
              <w:top w:val="nil"/>
              <w:left w:val="single" w:sz="4" w:space="0" w:color="auto"/>
              <w:bottom w:val="single" w:sz="4" w:space="0" w:color="auto"/>
              <w:right w:val="single" w:sz="4" w:space="0" w:color="auto"/>
            </w:tcBorders>
            <w:shd w:val="clear" w:color="auto" w:fill="auto"/>
            <w:hideMark/>
          </w:tcPr>
          <w:p w:rsidR="0007664B" w:rsidRPr="001E346D" w:rsidRDefault="0007664B" w:rsidP="00092F51">
            <w:pPr>
              <w:spacing w:after="0" w:line="240" w:lineRule="auto"/>
              <w:rPr>
                <w:rFonts w:ascii="Times New Roman" w:eastAsia="Times New Roman" w:hAnsi="Times New Roman" w:cs="Times New Roman"/>
                <w:color w:val="000000"/>
                <w:sz w:val="18"/>
                <w:szCs w:val="18"/>
                <w:lang w:eastAsia="ru-RU"/>
              </w:rPr>
            </w:pPr>
            <w:r w:rsidRPr="001E346D">
              <w:rPr>
                <w:rFonts w:ascii="Times New Roman" w:eastAsia="Times New Roman" w:hAnsi="Times New Roman" w:cs="Times New Roman"/>
                <w:color w:val="000000"/>
                <w:sz w:val="18"/>
                <w:szCs w:val="18"/>
                <w:lang w:eastAsia="ru-RU"/>
              </w:rPr>
              <w:t xml:space="preserve">Данилов </w:t>
            </w:r>
          </w:p>
          <w:p w:rsidR="0007664B" w:rsidRPr="001E346D" w:rsidRDefault="0007664B" w:rsidP="00092F51">
            <w:pPr>
              <w:spacing w:after="0" w:line="240" w:lineRule="auto"/>
              <w:rPr>
                <w:rFonts w:ascii="Times New Roman" w:eastAsia="Times New Roman" w:hAnsi="Times New Roman" w:cs="Times New Roman"/>
                <w:color w:val="000000"/>
                <w:sz w:val="18"/>
                <w:szCs w:val="18"/>
                <w:lang w:eastAsia="ru-RU"/>
              </w:rPr>
            </w:pPr>
            <w:r w:rsidRPr="001E346D">
              <w:rPr>
                <w:rFonts w:ascii="Times New Roman" w:eastAsia="Times New Roman" w:hAnsi="Times New Roman" w:cs="Times New Roman"/>
                <w:color w:val="000000"/>
                <w:sz w:val="18"/>
                <w:szCs w:val="18"/>
                <w:lang w:eastAsia="ru-RU"/>
              </w:rPr>
              <w:t>Антон Евгеньевич</w:t>
            </w:r>
          </w:p>
          <w:p w:rsidR="0007664B" w:rsidRPr="001E346D" w:rsidRDefault="0007664B" w:rsidP="00092F51">
            <w:pPr>
              <w:spacing w:after="0" w:line="240" w:lineRule="auto"/>
              <w:rPr>
                <w:rFonts w:ascii="Times New Roman" w:eastAsia="Times New Roman" w:hAnsi="Times New Roman" w:cs="Times New Roman"/>
                <w:color w:val="000000"/>
                <w:sz w:val="18"/>
                <w:szCs w:val="18"/>
                <w:lang w:eastAsia="ru-RU"/>
              </w:rPr>
            </w:pPr>
          </w:p>
          <w:p w:rsidR="0007664B" w:rsidRPr="001E346D" w:rsidRDefault="0007664B" w:rsidP="00092F51">
            <w:pPr>
              <w:spacing w:after="0" w:line="240" w:lineRule="auto"/>
              <w:rPr>
                <w:rFonts w:ascii="Times New Roman" w:eastAsia="Times New Roman" w:hAnsi="Times New Roman" w:cs="Times New Roman"/>
                <w:i/>
                <w:color w:val="000000"/>
                <w:sz w:val="18"/>
                <w:szCs w:val="18"/>
                <w:lang w:eastAsia="ru-RU"/>
              </w:rPr>
            </w:pPr>
            <w:r w:rsidRPr="001E346D">
              <w:rPr>
                <w:rFonts w:ascii="Times New Roman" w:eastAsia="Times New Roman" w:hAnsi="Times New Roman" w:cs="Times New Roman"/>
                <w:i/>
                <w:color w:val="000000"/>
                <w:sz w:val="18"/>
                <w:szCs w:val="18"/>
                <w:lang w:eastAsia="ru-RU"/>
              </w:rPr>
              <w:t>Член Совета директоров</w:t>
            </w:r>
          </w:p>
        </w:tc>
        <w:tc>
          <w:tcPr>
            <w:tcW w:w="1853" w:type="dxa"/>
            <w:tcBorders>
              <w:top w:val="nil"/>
              <w:left w:val="nil"/>
              <w:bottom w:val="single" w:sz="4" w:space="0" w:color="auto"/>
              <w:right w:val="single" w:sz="4" w:space="0" w:color="auto"/>
            </w:tcBorders>
            <w:shd w:val="clear" w:color="auto" w:fill="auto"/>
            <w:vAlign w:val="center"/>
            <w:hideMark/>
          </w:tcPr>
          <w:p w:rsidR="0007664B" w:rsidRPr="001E346D" w:rsidRDefault="0007664B" w:rsidP="00092F51">
            <w:pPr>
              <w:spacing w:after="0" w:line="240" w:lineRule="auto"/>
              <w:rPr>
                <w:rFonts w:ascii="Times New Roman" w:eastAsia="Times New Roman" w:hAnsi="Times New Roman" w:cs="Times New Roman"/>
                <w:color w:val="000000"/>
                <w:sz w:val="18"/>
                <w:szCs w:val="18"/>
                <w:lang w:eastAsia="ru-RU"/>
              </w:rPr>
            </w:pPr>
            <w:r w:rsidRPr="001E346D">
              <w:rPr>
                <w:rFonts w:ascii="Times New Roman" w:eastAsia="Times New Roman" w:hAnsi="Times New Roman" w:cs="Times New Roman"/>
                <w:color w:val="000000"/>
                <w:sz w:val="18"/>
                <w:szCs w:val="18"/>
                <w:lang w:eastAsia="ru-RU"/>
              </w:rPr>
              <w:t>Директор по развитию энергорынков и энерготрейдинга ООО «Сибирская генерирующая компания»</w:t>
            </w:r>
          </w:p>
        </w:tc>
        <w:tc>
          <w:tcPr>
            <w:tcW w:w="1117" w:type="dxa"/>
            <w:tcBorders>
              <w:top w:val="nil"/>
              <w:left w:val="nil"/>
              <w:bottom w:val="single" w:sz="4" w:space="0" w:color="auto"/>
              <w:right w:val="single" w:sz="4" w:space="0" w:color="auto"/>
            </w:tcBorders>
            <w:shd w:val="clear" w:color="auto" w:fill="auto"/>
            <w:noWrap/>
            <w:vAlign w:val="center"/>
            <w:hideMark/>
          </w:tcPr>
          <w:p w:rsidR="0007664B" w:rsidRPr="001E346D" w:rsidRDefault="0007664B" w:rsidP="00092F51">
            <w:pPr>
              <w:spacing w:after="0" w:line="240" w:lineRule="auto"/>
              <w:jc w:val="center"/>
              <w:rPr>
                <w:rFonts w:ascii="Times New Roman" w:eastAsia="Times New Roman" w:hAnsi="Times New Roman" w:cs="Times New Roman"/>
                <w:color w:val="000000"/>
                <w:sz w:val="18"/>
                <w:szCs w:val="18"/>
                <w:lang w:eastAsia="ru-RU"/>
              </w:rPr>
            </w:pPr>
            <w:r w:rsidRPr="001E346D">
              <w:rPr>
                <w:rFonts w:ascii="Times New Roman" w:eastAsia="Times New Roman" w:hAnsi="Times New Roman" w:cs="Times New Roman"/>
                <w:color w:val="000000"/>
                <w:sz w:val="18"/>
                <w:szCs w:val="18"/>
                <w:lang w:eastAsia="ru-RU"/>
              </w:rPr>
              <w:t>1</w:t>
            </w:r>
          </w:p>
        </w:tc>
        <w:tc>
          <w:tcPr>
            <w:tcW w:w="1117" w:type="dxa"/>
            <w:tcBorders>
              <w:top w:val="nil"/>
              <w:left w:val="nil"/>
              <w:bottom w:val="single" w:sz="4" w:space="0" w:color="auto"/>
              <w:right w:val="single" w:sz="4" w:space="0" w:color="auto"/>
            </w:tcBorders>
            <w:shd w:val="clear" w:color="auto" w:fill="auto"/>
            <w:vAlign w:val="center"/>
          </w:tcPr>
          <w:p w:rsidR="0007664B" w:rsidRPr="001E346D" w:rsidRDefault="0007664B" w:rsidP="00092F51">
            <w:pPr>
              <w:spacing w:after="0" w:line="240" w:lineRule="auto"/>
              <w:jc w:val="center"/>
              <w:rPr>
                <w:rFonts w:ascii="Times New Roman" w:eastAsia="Times New Roman" w:hAnsi="Times New Roman" w:cs="Times New Roman"/>
                <w:color w:val="000000"/>
                <w:sz w:val="18"/>
                <w:szCs w:val="18"/>
                <w:lang w:eastAsia="ru-RU"/>
              </w:rPr>
            </w:pPr>
            <w:r w:rsidRPr="001E346D">
              <w:rPr>
                <w:rFonts w:ascii="Times New Roman" w:eastAsia="Times New Roman" w:hAnsi="Times New Roman" w:cs="Times New Roman"/>
                <w:color w:val="000000"/>
                <w:sz w:val="18"/>
                <w:szCs w:val="18"/>
                <w:lang w:eastAsia="ru-RU"/>
              </w:rPr>
              <w:t>0</w:t>
            </w:r>
          </w:p>
        </w:tc>
        <w:tc>
          <w:tcPr>
            <w:tcW w:w="1215" w:type="dxa"/>
            <w:tcBorders>
              <w:top w:val="nil"/>
              <w:left w:val="nil"/>
              <w:bottom w:val="single" w:sz="4" w:space="0" w:color="auto"/>
              <w:right w:val="single" w:sz="4" w:space="0" w:color="auto"/>
            </w:tcBorders>
            <w:shd w:val="clear" w:color="auto" w:fill="auto"/>
            <w:vAlign w:val="center"/>
          </w:tcPr>
          <w:p w:rsidR="0007664B" w:rsidRPr="001E346D" w:rsidRDefault="0007664B" w:rsidP="00092F51">
            <w:pPr>
              <w:spacing w:after="0" w:line="240" w:lineRule="auto"/>
              <w:jc w:val="center"/>
              <w:rPr>
                <w:rFonts w:ascii="Times New Roman" w:eastAsia="Times New Roman" w:hAnsi="Times New Roman" w:cs="Times New Roman"/>
                <w:color w:val="000000"/>
                <w:sz w:val="18"/>
                <w:szCs w:val="18"/>
                <w:lang w:eastAsia="ru-RU"/>
              </w:rPr>
            </w:pPr>
            <w:r w:rsidRPr="001E346D">
              <w:rPr>
                <w:rFonts w:ascii="Times New Roman" w:eastAsia="Times New Roman" w:hAnsi="Times New Roman" w:cs="Times New Roman"/>
                <w:color w:val="000000"/>
                <w:sz w:val="18"/>
                <w:szCs w:val="18"/>
                <w:lang w:eastAsia="ru-RU"/>
              </w:rPr>
              <w:t>100</w:t>
            </w:r>
          </w:p>
        </w:tc>
        <w:tc>
          <w:tcPr>
            <w:tcW w:w="878" w:type="dxa"/>
            <w:tcBorders>
              <w:top w:val="nil"/>
              <w:left w:val="nil"/>
              <w:bottom w:val="single" w:sz="4" w:space="0" w:color="auto"/>
              <w:right w:val="single" w:sz="4" w:space="0" w:color="auto"/>
            </w:tcBorders>
            <w:shd w:val="clear" w:color="auto" w:fill="auto"/>
            <w:vAlign w:val="center"/>
          </w:tcPr>
          <w:p w:rsidR="0007664B" w:rsidRPr="001E346D" w:rsidRDefault="0007664B" w:rsidP="00092F51">
            <w:pPr>
              <w:spacing w:after="0" w:line="240" w:lineRule="auto"/>
              <w:jc w:val="center"/>
              <w:rPr>
                <w:rFonts w:ascii="Times New Roman" w:eastAsia="Times New Roman" w:hAnsi="Times New Roman" w:cs="Times New Roman"/>
                <w:color w:val="000000"/>
                <w:sz w:val="18"/>
                <w:szCs w:val="18"/>
                <w:lang w:eastAsia="ru-RU"/>
              </w:rPr>
            </w:pPr>
            <w:r w:rsidRPr="001E346D">
              <w:rPr>
                <w:rFonts w:ascii="Times New Roman" w:eastAsia="Times New Roman" w:hAnsi="Times New Roman" w:cs="Times New Roman"/>
                <w:color w:val="000000"/>
                <w:sz w:val="18"/>
                <w:szCs w:val="18"/>
                <w:lang w:eastAsia="ru-RU"/>
              </w:rPr>
              <w:t>100</w:t>
            </w:r>
          </w:p>
        </w:tc>
        <w:tc>
          <w:tcPr>
            <w:tcW w:w="1179" w:type="dxa"/>
            <w:tcBorders>
              <w:top w:val="nil"/>
              <w:left w:val="nil"/>
              <w:bottom w:val="single" w:sz="4" w:space="0" w:color="auto"/>
              <w:right w:val="single" w:sz="4" w:space="0" w:color="auto"/>
            </w:tcBorders>
            <w:shd w:val="clear" w:color="auto" w:fill="auto"/>
            <w:vAlign w:val="center"/>
          </w:tcPr>
          <w:p w:rsidR="0007664B" w:rsidRPr="001E346D" w:rsidRDefault="0007664B" w:rsidP="00092F51">
            <w:pPr>
              <w:spacing w:after="0" w:line="240" w:lineRule="auto"/>
              <w:jc w:val="center"/>
              <w:rPr>
                <w:rFonts w:ascii="Times New Roman" w:eastAsia="Times New Roman" w:hAnsi="Times New Roman" w:cs="Times New Roman"/>
                <w:color w:val="000000"/>
                <w:sz w:val="18"/>
                <w:szCs w:val="18"/>
                <w:lang w:eastAsia="ru-RU"/>
              </w:rPr>
            </w:pPr>
            <w:r w:rsidRPr="001E346D">
              <w:rPr>
                <w:rFonts w:ascii="Times New Roman" w:eastAsia="Times New Roman" w:hAnsi="Times New Roman" w:cs="Times New Roman"/>
                <w:color w:val="000000"/>
                <w:sz w:val="18"/>
                <w:szCs w:val="18"/>
                <w:lang w:eastAsia="ru-RU"/>
              </w:rPr>
              <w:t>1</w:t>
            </w:r>
          </w:p>
        </w:tc>
        <w:tc>
          <w:tcPr>
            <w:tcW w:w="1120" w:type="dxa"/>
            <w:tcBorders>
              <w:top w:val="nil"/>
              <w:left w:val="nil"/>
              <w:bottom w:val="single" w:sz="4" w:space="0" w:color="auto"/>
              <w:right w:val="single" w:sz="4" w:space="0" w:color="auto"/>
            </w:tcBorders>
            <w:shd w:val="clear" w:color="auto" w:fill="auto"/>
            <w:noWrap/>
            <w:vAlign w:val="center"/>
            <w:hideMark/>
          </w:tcPr>
          <w:p w:rsidR="0007664B" w:rsidRPr="001E346D" w:rsidRDefault="0007664B" w:rsidP="00092F51">
            <w:pPr>
              <w:spacing w:after="0" w:line="240" w:lineRule="auto"/>
              <w:jc w:val="center"/>
              <w:rPr>
                <w:rFonts w:ascii="Times New Roman" w:eastAsia="Times New Roman" w:hAnsi="Times New Roman" w:cs="Times New Roman"/>
                <w:color w:val="000000"/>
                <w:sz w:val="18"/>
                <w:szCs w:val="18"/>
                <w:lang w:eastAsia="ru-RU"/>
              </w:rPr>
            </w:pPr>
            <w:r w:rsidRPr="001E346D">
              <w:rPr>
                <w:rFonts w:ascii="Times New Roman" w:eastAsia="Times New Roman" w:hAnsi="Times New Roman" w:cs="Times New Roman"/>
                <w:color w:val="000000"/>
                <w:sz w:val="18"/>
                <w:szCs w:val="18"/>
                <w:lang w:eastAsia="ru-RU"/>
              </w:rPr>
              <w:t>100</w:t>
            </w:r>
          </w:p>
        </w:tc>
      </w:tr>
      <w:tr w:rsidR="0007664B" w:rsidRPr="001E346D" w:rsidTr="00405ADC">
        <w:trPr>
          <w:trHeight w:val="170"/>
          <w:jc w:val="center"/>
        </w:trPr>
        <w:tc>
          <w:tcPr>
            <w:tcW w:w="1403" w:type="dxa"/>
            <w:tcBorders>
              <w:top w:val="nil"/>
              <w:left w:val="single" w:sz="4" w:space="0" w:color="auto"/>
              <w:bottom w:val="single" w:sz="4" w:space="0" w:color="auto"/>
              <w:right w:val="single" w:sz="4" w:space="0" w:color="auto"/>
            </w:tcBorders>
            <w:shd w:val="clear" w:color="auto" w:fill="auto"/>
            <w:hideMark/>
          </w:tcPr>
          <w:p w:rsidR="0007664B" w:rsidRPr="001E346D" w:rsidRDefault="0007664B" w:rsidP="00092F51">
            <w:pPr>
              <w:spacing w:after="0" w:line="240" w:lineRule="auto"/>
              <w:rPr>
                <w:rFonts w:ascii="Times New Roman" w:eastAsia="Times New Roman" w:hAnsi="Times New Roman" w:cs="Times New Roman"/>
                <w:color w:val="000000"/>
                <w:sz w:val="18"/>
                <w:szCs w:val="18"/>
                <w:lang w:eastAsia="ru-RU"/>
              </w:rPr>
            </w:pPr>
            <w:r w:rsidRPr="001E346D">
              <w:rPr>
                <w:rFonts w:ascii="Times New Roman" w:eastAsia="Times New Roman" w:hAnsi="Times New Roman" w:cs="Times New Roman"/>
                <w:color w:val="000000"/>
                <w:sz w:val="18"/>
                <w:szCs w:val="18"/>
                <w:lang w:eastAsia="ru-RU"/>
              </w:rPr>
              <w:t xml:space="preserve">Лень </w:t>
            </w:r>
          </w:p>
          <w:p w:rsidR="0007664B" w:rsidRPr="001E346D" w:rsidRDefault="0007664B" w:rsidP="00092F51">
            <w:pPr>
              <w:spacing w:after="0" w:line="240" w:lineRule="auto"/>
              <w:rPr>
                <w:rFonts w:ascii="Times New Roman" w:eastAsia="Times New Roman" w:hAnsi="Times New Roman" w:cs="Times New Roman"/>
                <w:color w:val="000000"/>
                <w:sz w:val="18"/>
                <w:szCs w:val="18"/>
                <w:lang w:eastAsia="ru-RU"/>
              </w:rPr>
            </w:pPr>
            <w:r w:rsidRPr="001E346D">
              <w:rPr>
                <w:rFonts w:ascii="Times New Roman" w:eastAsia="Times New Roman" w:hAnsi="Times New Roman" w:cs="Times New Roman"/>
                <w:color w:val="000000"/>
                <w:sz w:val="18"/>
                <w:szCs w:val="18"/>
                <w:lang w:eastAsia="ru-RU"/>
              </w:rPr>
              <w:t>Станислав Валерьевич</w:t>
            </w:r>
            <w:r w:rsidRPr="001E346D">
              <w:rPr>
                <w:rFonts w:ascii="Times New Roman" w:eastAsia="Times New Roman" w:hAnsi="Times New Roman" w:cs="Times New Roman"/>
                <w:color w:val="000000"/>
                <w:sz w:val="18"/>
                <w:szCs w:val="18"/>
                <w:lang w:eastAsia="ru-RU"/>
              </w:rPr>
              <w:br/>
            </w:r>
            <w:r w:rsidRPr="001E346D">
              <w:rPr>
                <w:rFonts w:ascii="Times New Roman" w:eastAsia="Times New Roman" w:hAnsi="Times New Roman" w:cs="Times New Roman"/>
                <w:color w:val="000000"/>
                <w:sz w:val="18"/>
                <w:szCs w:val="18"/>
                <w:lang w:eastAsia="ru-RU"/>
              </w:rPr>
              <w:br/>
            </w:r>
          </w:p>
          <w:p w:rsidR="0007664B" w:rsidRPr="001E346D" w:rsidRDefault="0007664B" w:rsidP="00092F51">
            <w:pPr>
              <w:spacing w:after="0" w:line="240" w:lineRule="auto"/>
              <w:rPr>
                <w:rFonts w:ascii="Times New Roman" w:eastAsia="Times New Roman" w:hAnsi="Times New Roman" w:cs="Times New Roman"/>
                <w:color w:val="000000"/>
                <w:sz w:val="18"/>
                <w:szCs w:val="18"/>
                <w:lang w:eastAsia="ru-RU"/>
              </w:rPr>
            </w:pPr>
          </w:p>
        </w:tc>
        <w:tc>
          <w:tcPr>
            <w:tcW w:w="1853" w:type="dxa"/>
            <w:tcBorders>
              <w:top w:val="nil"/>
              <w:left w:val="nil"/>
              <w:bottom w:val="single" w:sz="4" w:space="0" w:color="auto"/>
              <w:right w:val="single" w:sz="4" w:space="0" w:color="auto"/>
            </w:tcBorders>
            <w:shd w:val="clear" w:color="auto" w:fill="auto"/>
            <w:vAlign w:val="center"/>
            <w:hideMark/>
          </w:tcPr>
          <w:p w:rsidR="0007664B" w:rsidRPr="001E346D" w:rsidRDefault="0007664B" w:rsidP="00092F51">
            <w:pPr>
              <w:spacing w:after="0" w:line="240" w:lineRule="auto"/>
              <w:rPr>
                <w:rFonts w:ascii="Times New Roman" w:eastAsia="Times New Roman" w:hAnsi="Times New Roman" w:cs="Times New Roman"/>
                <w:color w:val="000000"/>
                <w:sz w:val="18"/>
                <w:szCs w:val="18"/>
                <w:lang w:eastAsia="ru-RU"/>
              </w:rPr>
            </w:pPr>
            <w:r w:rsidRPr="001E346D">
              <w:rPr>
                <w:rFonts w:ascii="Times New Roman" w:eastAsia="Times New Roman" w:hAnsi="Times New Roman" w:cs="Times New Roman"/>
                <w:color w:val="000000"/>
                <w:sz w:val="18"/>
                <w:szCs w:val="18"/>
                <w:lang w:eastAsia="ru-RU"/>
              </w:rPr>
              <w:t>Начальник Управления сопровождения проектов и торговли мощностью                            ООО «Сибирская генерирующая компания»</w:t>
            </w:r>
          </w:p>
        </w:tc>
        <w:tc>
          <w:tcPr>
            <w:tcW w:w="1117" w:type="dxa"/>
            <w:tcBorders>
              <w:top w:val="nil"/>
              <w:left w:val="nil"/>
              <w:bottom w:val="single" w:sz="4" w:space="0" w:color="auto"/>
              <w:right w:val="single" w:sz="4" w:space="0" w:color="auto"/>
            </w:tcBorders>
            <w:shd w:val="clear" w:color="auto" w:fill="auto"/>
            <w:noWrap/>
            <w:vAlign w:val="center"/>
            <w:hideMark/>
          </w:tcPr>
          <w:p w:rsidR="0007664B" w:rsidRPr="001E346D" w:rsidRDefault="0007664B" w:rsidP="00092F51">
            <w:pPr>
              <w:spacing w:after="0" w:line="240" w:lineRule="auto"/>
              <w:jc w:val="center"/>
              <w:rPr>
                <w:rFonts w:ascii="Times New Roman" w:eastAsia="Times New Roman" w:hAnsi="Times New Roman" w:cs="Times New Roman"/>
                <w:color w:val="000000"/>
                <w:sz w:val="18"/>
                <w:szCs w:val="18"/>
                <w:lang w:eastAsia="ru-RU"/>
              </w:rPr>
            </w:pPr>
            <w:r w:rsidRPr="001E346D">
              <w:rPr>
                <w:rFonts w:ascii="Times New Roman" w:eastAsia="Times New Roman" w:hAnsi="Times New Roman" w:cs="Times New Roman"/>
                <w:color w:val="000000"/>
                <w:sz w:val="18"/>
                <w:szCs w:val="18"/>
                <w:lang w:eastAsia="ru-RU"/>
              </w:rPr>
              <w:t>1</w:t>
            </w:r>
          </w:p>
        </w:tc>
        <w:tc>
          <w:tcPr>
            <w:tcW w:w="1117" w:type="dxa"/>
            <w:tcBorders>
              <w:top w:val="nil"/>
              <w:left w:val="nil"/>
              <w:bottom w:val="single" w:sz="4" w:space="0" w:color="auto"/>
              <w:right w:val="single" w:sz="4" w:space="0" w:color="auto"/>
            </w:tcBorders>
            <w:shd w:val="clear" w:color="auto" w:fill="auto"/>
            <w:vAlign w:val="center"/>
          </w:tcPr>
          <w:p w:rsidR="0007664B" w:rsidRPr="001E346D" w:rsidRDefault="0007664B" w:rsidP="00092F51">
            <w:pPr>
              <w:spacing w:after="0" w:line="240" w:lineRule="auto"/>
              <w:jc w:val="center"/>
              <w:rPr>
                <w:rFonts w:ascii="Times New Roman" w:eastAsia="Times New Roman" w:hAnsi="Times New Roman" w:cs="Times New Roman"/>
                <w:color w:val="000000"/>
                <w:sz w:val="18"/>
                <w:szCs w:val="18"/>
                <w:lang w:eastAsia="ru-RU"/>
              </w:rPr>
            </w:pPr>
            <w:r w:rsidRPr="001E346D">
              <w:rPr>
                <w:rFonts w:ascii="Times New Roman" w:eastAsia="Times New Roman" w:hAnsi="Times New Roman" w:cs="Times New Roman"/>
                <w:color w:val="000000"/>
                <w:sz w:val="18"/>
                <w:szCs w:val="18"/>
                <w:lang w:eastAsia="ru-RU"/>
              </w:rPr>
              <w:t>0</w:t>
            </w:r>
          </w:p>
        </w:tc>
        <w:tc>
          <w:tcPr>
            <w:tcW w:w="1215" w:type="dxa"/>
            <w:tcBorders>
              <w:top w:val="nil"/>
              <w:left w:val="nil"/>
              <w:bottom w:val="single" w:sz="4" w:space="0" w:color="auto"/>
              <w:right w:val="single" w:sz="4" w:space="0" w:color="auto"/>
            </w:tcBorders>
            <w:shd w:val="clear" w:color="auto" w:fill="auto"/>
            <w:vAlign w:val="center"/>
          </w:tcPr>
          <w:p w:rsidR="0007664B" w:rsidRPr="001E346D" w:rsidRDefault="0007664B" w:rsidP="00092F51">
            <w:pPr>
              <w:spacing w:after="0" w:line="240" w:lineRule="auto"/>
              <w:jc w:val="center"/>
              <w:rPr>
                <w:rFonts w:ascii="Times New Roman" w:eastAsia="Times New Roman" w:hAnsi="Times New Roman" w:cs="Times New Roman"/>
                <w:color w:val="000000"/>
                <w:sz w:val="18"/>
                <w:szCs w:val="18"/>
                <w:lang w:eastAsia="ru-RU"/>
              </w:rPr>
            </w:pPr>
            <w:r w:rsidRPr="001E346D">
              <w:rPr>
                <w:rFonts w:ascii="Times New Roman" w:eastAsia="Times New Roman" w:hAnsi="Times New Roman" w:cs="Times New Roman"/>
                <w:color w:val="000000"/>
                <w:sz w:val="18"/>
                <w:szCs w:val="18"/>
                <w:lang w:eastAsia="ru-RU"/>
              </w:rPr>
              <w:t>100</w:t>
            </w:r>
          </w:p>
        </w:tc>
        <w:tc>
          <w:tcPr>
            <w:tcW w:w="878" w:type="dxa"/>
            <w:tcBorders>
              <w:top w:val="nil"/>
              <w:left w:val="nil"/>
              <w:bottom w:val="single" w:sz="4" w:space="0" w:color="auto"/>
              <w:right w:val="single" w:sz="4" w:space="0" w:color="auto"/>
            </w:tcBorders>
            <w:shd w:val="clear" w:color="auto" w:fill="auto"/>
            <w:vAlign w:val="center"/>
          </w:tcPr>
          <w:p w:rsidR="0007664B" w:rsidRPr="001E346D" w:rsidRDefault="0007664B" w:rsidP="00092F51">
            <w:pPr>
              <w:spacing w:after="0" w:line="240" w:lineRule="auto"/>
              <w:jc w:val="center"/>
              <w:rPr>
                <w:rFonts w:ascii="Times New Roman" w:eastAsia="Times New Roman" w:hAnsi="Times New Roman" w:cs="Times New Roman"/>
                <w:color w:val="000000"/>
                <w:sz w:val="18"/>
                <w:szCs w:val="18"/>
                <w:lang w:eastAsia="ru-RU"/>
              </w:rPr>
            </w:pPr>
            <w:r w:rsidRPr="001E346D">
              <w:rPr>
                <w:rFonts w:ascii="Times New Roman" w:eastAsia="Times New Roman" w:hAnsi="Times New Roman" w:cs="Times New Roman"/>
                <w:color w:val="000000"/>
                <w:sz w:val="18"/>
                <w:szCs w:val="18"/>
                <w:lang w:eastAsia="ru-RU"/>
              </w:rPr>
              <w:t>100</w:t>
            </w:r>
          </w:p>
        </w:tc>
        <w:tc>
          <w:tcPr>
            <w:tcW w:w="1179" w:type="dxa"/>
            <w:tcBorders>
              <w:top w:val="nil"/>
              <w:left w:val="nil"/>
              <w:bottom w:val="single" w:sz="4" w:space="0" w:color="auto"/>
              <w:right w:val="single" w:sz="4" w:space="0" w:color="auto"/>
            </w:tcBorders>
            <w:shd w:val="clear" w:color="auto" w:fill="auto"/>
            <w:vAlign w:val="center"/>
          </w:tcPr>
          <w:p w:rsidR="0007664B" w:rsidRPr="001E346D" w:rsidRDefault="0007664B" w:rsidP="00092F51">
            <w:pPr>
              <w:spacing w:after="0" w:line="240" w:lineRule="auto"/>
              <w:jc w:val="center"/>
              <w:rPr>
                <w:rFonts w:ascii="Times New Roman" w:eastAsia="Times New Roman" w:hAnsi="Times New Roman" w:cs="Times New Roman"/>
                <w:color w:val="000000"/>
                <w:sz w:val="18"/>
                <w:szCs w:val="18"/>
                <w:lang w:eastAsia="ru-RU"/>
              </w:rPr>
            </w:pPr>
            <w:r w:rsidRPr="001E346D">
              <w:rPr>
                <w:rFonts w:ascii="Times New Roman" w:eastAsia="Times New Roman" w:hAnsi="Times New Roman" w:cs="Times New Roman"/>
                <w:color w:val="000000"/>
                <w:sz w:val="18"/>
                <w:szCs w:val="18"/>
                <w:lang w:eastAsia="ru-RU"/>
              </w:rPr>
              <w:t>1</w:t>
            </w:r>
          </w:p>
        </w:tc>
        <w:tc>
          <w:tcPr>
            <w:tcW w:w="1120" w:type="dxa"/>
            <w:tcBorders>
              <w:top w:val="nil"/>
              <w:left w:val="nil"/>
              <w:bottom w:val="single" w:sz="4" w:space="0" w:color="auto"/>
              <w:right w:val="single" w:sz="4" w:space="0" w:color="auto"/>
            </w:tcBorders>
            <w:shd w:val="clear" w:color="auto" w:fill="auto"/>
            <w:noWrap/>
            <w:vAlign w:val="center"/>
            <w:hideMark/>
          </w:tcPr>
          <w:p w:rsidR="0007664B" w:rsidRPr="001E346D" w:rsidRDefault="0007664B" w:rsidP="00092F51">
            <w:pPr>
              <w:spacing w:after="0" w:line="240" w:lineRule="auto"/>
              <w:jc w:val="center"/>
              <w:rPr>
                <w:rFonts w:ascii="Times New Roman" w:eastAsia="Times New Roman" w:hAnsi="Times New Roman" w:cs="Times New Roman"/>
                <w:color w:val="000000"/>
                <w:sz w:val="18"/>
                <w:szCs w:val="18"/>
                <w:lang w:eastAsia="ru-RU"/>
              </w:rPr>
            </w:pPr>
            <w:r w:rsidRPr="001E346D">
              <w:rPr>
                <w:rFonts w:ascii="Times New Roman" w:eastAsia="Times New Roman" w:hAnsi="Times New Roman" w:cs="Times New Roman"/>
                <w:color w:val="000000"/>
                <w:sz w:val="18"/>
                <w:szCs w:val="18"/>
                <w:lang w:eastAsia="ru-RU"/>
              </w:rPr>
              <w:t>100</w:t>
            </w:r>
          </w:p>
        </w:tc>
      </w:tr>
    </w:tbl>
    <w:p w:rsidR="0007664B" w:rsidRPr="001E346D" w:rsidRDefault="0007664B" w:rsidP="0007664B">
      <w:pPr>
        <w:widowControl w:val="0"/>
        <w:tabs>
          <w:tab w:val="left" w:pos="0"/>
          <w:tab w:val="left" w:pos="993"/>
        </w:tabs>
        <w:spacing w:after="0" w:line="240" w:lineRule="auto"/>
        <w:rPr>
          <w:rFonts w:ascii="Times New Roman" w:eastAsia="Times New Roman" w:hAnsi="Times New Roman" w:cs="Times New Roman"/>
          <w:sz w:val="24"/>
          <w:szCs w:val="24"/>
        </w:rPr>
      </w:pPr>
    </w:p>
    <w:p w:rsidR="0007664B" w:rsidRPr="001E346D" w:rsidRDefault="0007664B" w:rsidP="0007664B">
      <w:pPr>
        <w:tabs>
          <w:tab w:val="left" w:pos="142"/>
          <w:tab w:val="left" w:pos="709"/>
          <w:tab w:val="left" w:pos="993"/>
        </w:tabs>
        <w:spacing w:after="0" w:line="240" w:lineRule="auto"/>
        <w:ind w:firstLine="709"/>
        <w:jc w:val="both"/>
        <w:rPr>
          <w:rFonts w:ascii="Times New Roman" w:eastAsia="Times New Roman" w:hAnsi="Times New Roman" w:cs="Times New Roman"/>
          <w:sz w:val="24"/>
          <w:szCs w:val="24"/>
        </w:rPr>
      </w:pPr>
      <w:r w:rsidRPr="001E346D">
        <w:rPr>
          <w:rFonts w:ascii="Times New Roman" w:eastAsia="Times New Roman" w:hAnsi="Times New Roman" w:cs="Times New Roman"/>
          <w:sz w:val="24"/>
          <w:szCs w:val="24"/>
        </w:rPr>
        <w:lastRenderedPageBreak/>
        <w:t>В 2023 году состоялось 5 заседаний (02 февраля, 05 июня, 18 августа, 17 ноября, 20 декабря (очно) Комитета по технологическому присоединению к электрическим сетям, из них 1 заседание проведено в очной форме. Рассмотрено 10 вопросов.</w:t>
      </w:r>
    </w:p>
    <w:p w:rsidR="0007664B" w:rsidRPr="001E346D" w:rsidRDefault="0007664B" w:rsidP="0007664B">
      <w:pPr>
        <w:tabs>
          <w:tab w:val="left" w:pos="142"/>
          <w:tab w:val="left" w:pos="709"/>
          <w:tab w:val="left" w:pos="993"/>
        </w:tabs>
        <w:spacing w:after="0" w:line="240" w:lineRule="auto"/>
        <w:ind w:firstLine="709"/>
        <w:jc w:val="both"/>
        <w:rPr>
          <w:rFonts w:ascii="Times New Roman" w:eastAsia="Times New Roman" w:hAnsi="Times New Roman" w:cs="Times New Roman"/>
          <w:sz w:val="24"/>
          <w:szCs w:val="24"/>
        </w:rPr>
      </w:pPr>
      <w:r w:rsidRPr="001E346D">
        <w:rPr>
          <w:rFonts w:ascii="Times New Roman" w:eastAsia="Times New Roman" w:hAnsi="Times New Roman" w:cs="Times New Roman"/>
          <w:sz w:val="24"/>
          <w:szCs w:val="24"/>
        </w:rPr>
        <w:t>Представлены рекомендации Совету директоров по 5 вопросам, в том числе по вопросам:</w:t>
      </w:r>
    </w:p>
    <w:p w:rsidR="0007664B" w:rsidRPr="001E346D" w:rsidRDefault="0007664B" w:rsidP="0007664B">
      <w:pPr>
        <w:tabs>
          <w:tab w:val="left" w:pos="142"/>
          <w:tab w:val="left" w:pos="709"/>
          <w:tab w:val="left" w:pos="993"/>
        </w:tabs>
        <w:spacing w:after="0" w:line="240" w:lineRule="auto"/>
        <w:ind w:firstLine="709"/>
        <w:jc w:val="both"/>
        <w:rPr>
          <w:rFonts w:ascii="Times New Roman" w:eastAsia="Times New Roman" w:hAnsi="Times New Roman" w:cs="Times New Roman"/>
          <w:sz w:val="24"/>
          <w:szCs w:val="24"/>
        </w:rPr>
      </w:pPr>
      <w:r w:rsidRPr="001E346D">
        <w:rPr>
          <w:rFonts w:ascii="Times New Roman" w:eastAsia="Times New Roman" w:hAnsi="Times New Roman" w:cs="Times New Roman"/>
          <w:sz w:val="24"/>
          <w:szCs w:val="24"/>
        </w:rPr>
        <w:t>- о рассмотрении отчета Генерального директора Общества «О текущей ситуации в деятельности Общества по технологическому присоединению потребителей к электрическим сетям по итогам 9 месяцев 2022 года;</w:t>
      </w:r>
    </w:p>
    <w:p w:rsidR="0007664B" w:rsidRPr="001E346D" w:rsidRDefault="0007664B" w:rsidP="0007664B">
      <w:pPr>
        <w:tabs>
          <w:tab w:val="left" w:pos="142"/>
          <w:tab w:val="left" w:pos="709"/>
          <w:tab w:val="left" w:pos="993"/>
        </w:tabs>
        <w:spacing w:after="0" w:line="240" w:lineRule="auto"/>
        <w:ind w:firstLine="709"/>
        <w:jc w:val="both"/>
        <w:rPr>
          <w:rFonts w:ascii="Times New Roman" w:eastAsia="Times New Roman" w:hAnsi="Times New Roman" w:cs="Times New Roman"/>
          <w:sz w:val="24"/>
          <w:szCs w:val="24"/>
        </w:rPr>
      </w:pPr>
      <w:r w:rsidRPr="001E346D">
        <w:rPr>
          <w:rFonts w:ascii="Times New Roman" w:eastAsia="Times New Roman" w:hAnsi="Times New Roman" w:cs="Times New Roman"/>
          <w:sz w:val="24"/>
          <w:szCs w:val="24"/>
        </w:rPr>
        <w:t>- о рассмотрении отчета Генерального директора Общества «О текущей ситуации в деятельности Общества по технологическому присоединению потребителей к электрическим сетям по итогам 12 месяцев 2022 года;</w:t>
      </w:r>
    </w:p>
    <w:p w:rsidR="0007664B" w:rsidRPr="001E346D" w:rsidRDefault="0007664B" w:rsidP="0007664B">
      <w:pPr>
        <w:tabs>
          <w:tab w:val="left" w:pos="142"/>
          <w:tab w:val="left" w:pos="709"/>
          <w:tab w:val="left" w:pos="993"/>
        </w:tabs>
        <w:spacing w:after="0" w:line="240" w:lineRule="auto"/>
        <w:ind w:firstLine="709"/>
        <w:jc w:val="both"/>
        <w:rPr>
          <w:rFonts w:ascii="Times New Roman" w:eastAsia="Times New Roman" w:hAnsi="Times New Roman" w:cs="Times New Roman"/>
          <w:sz w:val="24"/>
          <w:szCs w:val="24"/>
        </w:rPr>
      </w:pPr>
      <w:r w:rsidRPr="001E346D">
        <w:rPr>
          <w:rFonts w:ascii="Times New Roman" w:eastAsia="Times New Roman" w:hAnsi="Times New Roman" w:cs="Times New Roman"/>
          <w:sz w:val="24"/>
          <w:szCs w:val="24"/>
        </w:rPr>
        <w:t>- о рассмотрении отчета Генерального директора Общества «О текущей ситуации в деятельности Общества по технологическому присоединению потребителей к электрическим сетям по итогам 3 месяцев 2023 года»;</w:t>
      </w:r>
    </w:p>
    <w:p w:rsidR="0007664B" w:rsidRPr="001E346D" w:rsidRDefault="0007664B" w:rsidP="0007664B">
      <w:pPr>
        <w:tabs>
          <w:tab w:val="left" w:pos="142"/>
          <w:tab w:val="left" w:pos="709"/>
          <w:tab w:val="left" w:pos="993"/>
        </w:tabs>
        <w:spacing w:after="0" w:line="240" w:lineRule="auto"/>
        <w:ind w:firstLine="709"/>
        <w:jc w:val="both"/>
        <w:rPr>
          <w:rFonts w:ascii="Times New Roman" w:eastAsia="Times New Roman" w:hAnsi="Times New Roman" w:cs="Times New Roman"/>
          <w:sz w:val="24"/>
          <w:szCs w:val="24"/>
        </w:rPr>
      </w:pPr>
      <w:r w:rsidRPr="001E346D">
        <w:rPr>
          <w:rFonts w:ascii="Times New Roman" w:eastAsia="Times New Roman" w:hAnsi="Times New Roman" w:cs="Times New Roman"/>
          <w:sz w:val="24"/>
          <w:szCs w:val="24"/>
        </w:rPr>
        <w:t>- об утверждении дорожной карты по развитию дополнительных (нетарифных) услуг ПАО «Россети Сибирь» на 2023-2024 годы.</w:t>
      </w:r>
    </w:p>
    <w:p w:rsidR="00972BC8" w:rsidRDefault="00972BC8" w:rsidP="0007664B">
      <w:pPr>
        <w:widowControl w:val="0"/>
        <w:spacing w:after="0" w:line="240" w:lineRule="auto"/>
        <w:ind w:firstLine="709"/>
        <w:jc w:val="right"/>
        <w:rPr>
          <w:rFonts w:ascii="Times New Roman" w:eastAsia="Times New Roman" w:hAnsi="Times New Roman" w:cs="Times New Roman"/>
          <w:sz w:val="24"/>
          <w:szCs w:val="24"/>
        </w:rPr>
      </w:pPr>
    </w:p>
    <w:p w:rsidR="0007664B" w:rsidRPr="001E346D" w:rsidRDefault="0007664B" w:rsidP="0007664B">
      <w:pPr>
        <w:widowControl w:val="0"/>
        <w:spacing w:after="0" w:line="240" w:lineRule="auto"/>
        <w:ind w:firstLine="709"/>
        <w:jc w:val="right"/>
        <w:rPr>
          <w:rFonts w:ascii="Times New Roman" w:eastAsia="Times New Roman" w:hAnsi="Times New Roman" w:cs="Times New Roman"/>
          <w:sz w:val="24"/>
          <w:szCs w:val="24"/>
        </w:rPr>
      </w:pPr>
      <w:r w:rsidRPr="00972BC8">
        <w:rPr>
          <w:rFonts w:ascii="Times New Roman" w:eastAsia="Times New Roman" w:hAnsi="Times New Roman" w:cs="Times New Roman"/>
          <w:sz w:val="24"/>
          <w:szCs w:val="24"/>
        </w:rPr>
        <w:t xml:space="preserve">Таблица </w:t>
      </w:r>
      <w:r w:rsidR="00972BC8" w:rsidRPr="00972BC8">
        <w:rPr>
          <w:rFonts w:ascii="Times New Roman" w:eastAsia="Times New Roman" w:hAnsi="Times New Roman" w:cs="Times New Roman"/>
          <w:sz w:val="24"/>
          <w:szCs w:val="24"/>
        </w:rPr>
        <w:t>9</w:t>
      </w:r>
      <w:r w:rsidR="00134156">
        <w:rPr>
          <w:rFonts w:ascii="Times New Roman" w:eastAsia="Times New Roman" w:hAnsi="Times New Roman" w:cs="Times New Roman"/>
          <w:sz w:val="24"/>
          <w:szCs w:val="24"/>
        </w:rPr>
        <w:t>1</w:t>
      </w:r>
    </w:p>
    <w:p w:rsidR="0007664B" w:rsidRPr="001E346D" w:rsidRDefault="0007664B" w:rsidP="0007664B">
      <w:pPr>
        <w:widowControl w:val="0"/>
        <w:spacing w:after="0" w:line="240" w:lineRule="auto"/>
        <w:ind w:firstLine="709"/>
        <w:jc w:val="center"/>
        <w:rPr>
          <w:rFonts w:ascii="Times New Roman" w:eastAsia="Times New Roman" w:hAnsi="Times New Roman" w:cs="Times New Roman"/>
          <w:b/>
          <w:sz w:val="24"/>
          <w:szCs w:val="24"/>
        </w:rPr>
      </w:pPr>
      <w:r w:rsidRPr="001E346D">
        <w:rPr>
          <w:rFonts w:ascii="Times New Roman" w:eastAsia="Times New Roman" w:hAnsi="Times New Roman" w:cs="Times New Roman"/>
          <w:b/>
          <w:sz w:val="24"/>
          <w:szCs w:val="24"/>
        </w:rPr>
        <w:t>Категории рассмотренных Комитетом по технологическому присоединению к электрическим сетям в 2023 году</w:t>
      </w:r>
    </w:p>
    <w:tbl>
      <w:tblPr>
        <w:tblStyle w:val="ad"/>
        <w:tblW w:w="9226" w:type="dxa"/>
        <w:jc w:val="center"/>
        <w:tblLook w:val="04A0" w:firstRow="1" w:lastRow="0" w:firstColumn="1" w:lastColumn="0" w:noHBand="0" w:noVBand="1"/>
      </w:tblPr>
      <w:tblGrid>
        <w:gridCol w:w="5098"/>
        <w:gridCol w:w="637"/>
        <w:gridCol w:w="1793"/>
        <w:gridCol w:w="1698"/>
      </w:tblGrid>
      <w:tr w:rsidR="0007664B" w:rsidRPr="001E346D" w:rsidTr="002B2439">
        <w:trPr>
          <w:jc w:val="center"/>
        </w:trPr>
        <w:tc>
          <w:tcPr>
            <w:tcW w:w="5098" w:type="dxa"/>
          </w:tcPr>
          <w:p w:rsidR="0007664B" w:rsidRPr="001E346D" w:rsidRDefault="0007664B" w:rsidP="00092F51">
            <w:pPr>
              <w:pStyle w:val="ab"/>
              <w:spacing w:after="0" w:line="240" w:lineRule="auto"/>
              <w:ind w:left="0"/>
              <w:jc w:val="center"/>
              <w:rPr>
                <w:rFonts w:ascii="Times New Roman" w:hAnsi="Times New Roman"/>
                <w:b/>
                <w:sz w:val="20"/>
                <w:szCs w:val="20"/>
              </w:rPr>
            </w:pPr>
            <w:r w:rsidRPr="001E346D">
              <w:rPr>
                <w:rFonts w:ascii="Times New Roman" w:hAnsi="Times New Roman"/>
                <w:b/>
                <w:bCs/>
                <w:color w:val="000000"/>
              </w:rPr>
              <w:t>Категории вопросов</w:t>
            </w:r>
          </w:p>
        </w:tc>
        <w:tc>
          <w:tcPr>
            <w:tcW w:w="637" w:type="dxa"/>
          </w:tcPr>
          <w:p w:rsidR="0007664B" w:rsidRPr="001E346D" w:rsidRDefault="0007664B" w:rsidP="00092F51">
            <w:pPr>
              <w:widowControl w:val="0"/>
              <w:tabs>
                <w:tab w:val="left" w:pos="34"/>
              </w:tabs>
              <w:spacing w:after="5" w:line="252" w:lineRule="auto"/>
              <w:ind w:right="-143"/>
              <w:rPr>
                <w:rFonts w:ascii="Times New Roman" w:eastAsia="Times New Roman" w:hAnsi="Times New Roman" w:cs="Times New Roman"/>
                <w:b/>
                <w:bCs/>
                <w:color w:val="000000"/>
                <w:lang w:eastAsia="ru-RU"/>
              </w:rPr>
            </w:pPr>
            <w:r w:rsidRPr="001E346D">
              <w:rPr>
                <w:rFonts w:ascii="Times New Roman" w:eastAsia="Times New Roman" w:hAnsi="Times New Roman" w:cs="Times New Roman"/>
                <w:b/>
                <w:bCs/>
                <w:color w:val="000000"/>
                <w:lang w:eastAsia="ru-RU"/>
              </w:rPr>
              <w:t>Ед.</w:t>
            </w:r>
          </w:p>
          <w:p w:rsidR="0007664B" w:rsidRPr="001E346D" w:rsidRDefault="0007664B" w:rsidP="00092F51">
            <w:pPr>
              <w:pStyle w:val="ab"/>
              <w:spacing w:after="0" w:line="240" w:lineRule="auto"/>
              <w:ind w:left="0"/>
              <w:jc w:val="both"/>
              <w:rPr>
                <w:rFonts w:ascii="Times New Roman" w:hAnsi="Times New Roman"/>
                <w:b/>
                <w:sz w:val="20"/>
                <w:szCs w:val="20"/>
              </w:rPr>
            </w:pPr>
            <w:r w:rsidRPr="001E346D">
              <w:rPr>
                <w:rFonts w:ascii="Times New Roman" w:hAnsi="Times New Roman"/>
                <w:b/>
                <w:bCs/>
                <w:color w:val="000000"/>
              </w:rPr>
              <w:t>изм.</w:t>
            </w:r>
          </w:p>
        </w:tc>
        <w:tc>
          <w:tcPr>
            <w:tcW w:w="1793" w:type="dxa"/>
          </w:tcPr>
          <w:p w:rsidR="0007664B" w:rsidRPr="001E346D" w:rsidRDefault="0007664B" w:rsidP="00092F51">
            <w:pPr>
              <w:pStyle w:val="ab"/>
              <w:spacing w:after="0" w:line="240" w:lineRule="auto"/>
              <w:ind w:left="0"/>
              <w:jc w:val="center"/>
              <w:rPr>
                <w:rFonts w:ascii="Times New Roman" w:hAnsi="Times New Roman"/>
                <w:b/>
                <w:sz w:val="20"/>
                <w:szCs w:val="20"/>
              </w:rPr>
            </w:pPr>
            <w:r w:rsidRPr="001E346D">
              <w:rPr>
                <w:rFonts w:ascii="Times New Roman" w:hAnsi="Times New Roman"/>
                <w:b/>
                <w:sz w:val="20"/>
                <w:szCs w:val="20"/>
              </w:rPr>
              <w:t>Количество вопросов</w:t>
            </w:r>
          </w:p>
        </w:tc>
        <w:tc>
          <w:tcPr>
            <w:tcW w:w="1698" w:type="dxa"/>
          </w:tcPr>
          <w:p w:rsidR="0007664B" w:rsidRPr="001E346D" w:rsidRDefault="0007664B" w:rsidP="00092F51">
            <w:pPr>
              <w:pStyle w:val="ab"/>
              <w:spacing w:after="0" w:line="240" w:lineRule="auto"/>
              <w:ind w:left="0"/>
              <w:jc w:val="center"/>
              <w:rPr>
                <w:rFonts w:ascii="Times New Roman" w:hAnsi="Times New Roman"/>
                <w:b/>
                <w:sz w:val="20"/>
                <w:szCs w:val="20"/>
              </w:rPr>
            </w:pPr>
            <w:r w:rsidRPr="001E346D">
              <w:rPr>
                <w:rFonts w:ascii="Times New Roman" w:hAnsi="Times New Roman"/>
                <w:b/>
                <w:sz w:val="20"/>
                <w:szCs w:val="20"/>
              </w:rPr>
              <w:t>Процент от общего числа, %</w:t>
            </w:r>
          </w:p>
        </w:tc>
      </w:tr>
      <w:tr w:rsidR="0007664B" w:rsidRPr="001E346D" w:rsidTr="002B2439">
        <w:trPr>
          <w:jc w:val="center"/>
        </w:trPr>
        <w:tc>
          <w:tcPr>
            <w:tcW w:w="5098" w:type="dxa"/>
          </w:tcPr>
          <w:p w:rsidR="0007664B" w:rsidRPr="001E346D" w:rsidRDefault="0007664B" w:rsidP="00092F51">
            <w:pPr>
              <w:pStyle w:val="ab"/>
              <w:spacing w:after="0" w:line="240" w:lineRule="auto"/>
              <w:ind w:left="0"/>
              <w:jc w:val="both"/>
              <w:rPr>
                <w:rFonts w:ascii="Times New Roman" w:hAnsi="Times New Roman"/>
                <w:sz w:val="20"/>
                <w:szCs w:val="20"/>
              </w:rPr>
            </w:pPr>
            <w:r w:rsidRPr="001E346D">
              <w:rPr>
                <w:rFonts w:ascii="Times New Roman" w:hAnsi="Times New Roman"/>
                <w:sz w:val="20"/>
                <w:szCs w:val="20"/>
              </w:rPr>
              <w:t xml:space="preserve">Отчеты о деятельности по технологическому присоединению </w:t>
            </w:r>
          </w:p>
        </w:tc>
        <w:tc>
          <w:tcPr>
            <w:tcW w:w="637" w:type="dxa"/>
          </w:tcPr>
          <w:p w:rsidR="0007664B" w:rsidRPr="001E346D" w:rsidRDefault="0007664B" w:rsidP="00092F51">
            <w:pPr>
              <w:pStyle w:val="ab"/>
              <w:spacing w:after="0" w:line="240" w:lineRule="auto"/>
              <w:ind w:left="0"/>
              <w:jc w:val="both"/>
              <w:rPr>
                <w:rFonts w:ascii="Times New Roman" w:hAnsi="Times New Roman"/>
                <w:sz w:val="20"/>
                <w:szCs w:val="20"/>
              </w:rPr>
            </w:pPr>
            <w:r w:rsidRPr="001E346D">
              <w:rPr>
                <w:rFonts w:ascii="Times New Roman" w:hAnsi="Times New Roman"/>
                <w:sz w:val="20"/>
                <w:szCs w:val="20"/>
              </w:rPr>
              <w:t>шт.</w:t>
            </w:r>
          </w:p>
        </w:tc>
        <w:tc>
          <w:tcPr>
            <w:tcW w:w="1793" w:type="dxa"/>
            <w:vAlign w:val="center"/>
          </w:tcPr>
          <w:p w:rsidR="0007664B" w:rsidRPr="001E346D" w:rsidRDefault="0007664B" w:rsidP="00092F51">
            <w:pPr>
              <w:pStyle w:val="ab"/>
              <w:spacing w:after="0" w:line="240" w:lineRule="auto"/>
              <w:ind w:left="0"/>
              <w:jc w:val="center"/>
              <w:rPr>
                <w:rFonts w:ascii="Times New Roman" w:hAnsi="Times New Roman" w:cs="Times New Roman"/>
                <w:sz w:val="20"/>
                <w:szCs w:val="20"/>
              </w:rPr>
            </w:pPr>
            <w:r w:rsidRPr="001E346D">
              <w:rPr>
                <w:rFonts w:ascii="Times New Roman" w:hAnsi="Times New Roman" w:cs="Times New Roman"/>
                <w:sz w:val="20"/>
                <w:szCs w:val="20"/>
              </w:rPr>
              <w:t>3</w:t>
            </w:r>
          </w:p>
        </w:tc>
        <w:tc>
          <w:tcPr>
            <w:tcW w:w="1698" w:type="dxa"/>
            <w:vAlign w:val="center"/>
          </w:tcPr>
          <w:p w:rsidR="0007664B" w:rsidRPr="001E346D" w:rsidRDefault="0007664B" w:rsidP="00092F51">
            <w:pPr>
              <w:jc w:val="center"/>
              <w:rPr>
                <w:rFonts w:ascii="Times New Roman" w:hAnsi="Times New Roman" w:cs="Times New Roman"/>
                <w:color w:val="000000"/>
                <w:sz w:val="20"/>
                <w:szCs w:val="20"/>
              </w:rPr>
            </w:pPr>
            <w:r w:rsidRPr="001E346D">
              <w:rPr>
                <w:rFonts w:ascii="Times New Roman" w:hAnsi="Times New Roman" w:cs="Times New Roman"/>
                <w:color w:val="000000"/>
                <w:sz w:val="20"/>
                <w:szCs w:val="20"/>
              </w:rPr>
              <w:t>30</w:t>
            </w:r>
          </w:p>
        </w:tc>
      </w:tr>
      <w:tr w:rsidR="0007664B" w:rsidRPr="001E346D" w:rsidTr="002B2439">
        <w:trPr>
          <w:jc w:val="center"/>
        </w:trPr>
        <w:tc>
          <w:tcPr>
            <w:tcW w:w="5098" w:type="dxa"/>
          </w:tcPr>
          <w:p w:rsidR="0007664B" w:rsidRPr="001E346D" w:rsidRDefault="0007664B" w:rsidP="00092F51">
            <w:pPr>
              <w:pStyle w:val="ab"/>
              <w:spacing w:after="0" w:line="240" w:lineRule="auto"/>
              <w:ind w:left="0"/>
              <w:jc w:val="both"/>
              <w:rPr>
                <w:rFonts w:ascii="Times New Roman" w:hAnsi="Times New Roman"/>
                <w:sz w:val="20"/>
                <w:szCs w:val="20"/>
              </w:rPr>
            </w:pPr>
            <w:r w:rsidRPr="001E346D">
              <w:rPr>
                <w:rFonts w:ascii="Times New Roman" w:hAnsi="Times New Roman"/>
                <w:sz w:val="20"/>
                <w:szCs w:val="20"/>
              </w:rPr>
              <w:t>Выполнение договоров технологического присоединения</w:t>
            </w:r>
          </w:p>
        </w:tc>
        <w:tc>
          <w:tcPr>
            <w:tcW w:w="637" w:type="dxa"/>
          </w:tcPr>
          <w:p w:rsidR="0007664B" w:rsidRPr="001E346D" w:rsidRDefault="0007664B" w:rsidP="00092F51">
            <w:pPr>
              <w:pStyle w:val="ab"/>
              <w:spacing w:after="0" w:line="240" w:lineRule="auto"/>
              <w:ind w:left="0"/>
              <w:jc w:val="both"/>
              <w:rPr>
                <w:rFonts w:ascii="Times New Roman" w:hAnsi="Times New Roman"/>
                <w:sz w:val="20"/>
                <w:szCs w:val="20"/>
              </w:rPr>
            </w:pPr>
            <w:r w:rsidRPr="001E346D">
              <w:rPr>
                <w:rFonts w:ascii="Times New Roman" w:hAnsi="Times New Roman"/>
                <w:sz w:val="20"/>
                <w:szCs w:val="20"/>
              </w:rPr>
              <w:t>шт.</w:t>
            </w:r>
          </w:p>
        </w:tc>
        <w:tc>
          <w:tcPr>
            <w:tcW w:w="1793" w:type="dxa"/>
            <w:vAlign w:val="center"/>
          </w:tcPr>
          <w:p w:rsidR="0007664B" w:rsidRPr="001E346D" w:rsidRDefault="0007664B" w:rsidP="00092F51">
            <w:pPr>
              <w:pStyle w:val="ab"/>
              <w:spacing w:after="0" w:line="240" w:lineRule="auto"/>
              <w:ind w:left="0"/>
              <w:jc w:val="center"/>
              <w:rPr>
                <w:rFonts w:ascii="Times New Roman" w:hAnsi="Times New Roman" w:cs="Times New Roman"/>
                <w:sz w:val="20"/>
                <w:szCs w:val="20"/>
              </w:rPr>
            </w:pPr>
            <w:r w:rsidRPr="001E346D">
              <w:rPr>
                <w:rFonts w:ascii="Times New Roman" w:hAnsi="Times New Roman" w:cs="Times New Roman"/>
                <w:sz w:val="20"/>
                <w:szCs w:val="20"/>
              </w:rPr>
              <w:t>1</w:t>
            </w:r>
          </w:p>
        </w:tc>
        <w:tc>
          <w:tcPr>
            <w:tcW w:w="1698" w:type="dxa"/>
            <w:vAlign w:val="center"/>
          </w:tcPr>
          <w:p w:rsidR="0007664B" w:rsidRPr="001E346D" w:rsidRDefault="0007664B" w:rsidP="00092F51">
            <w:pPr>
              <w:jc w:val="center"/>
              <w:rPr>
                <w:rFonts w:ascii="Times New Roman" w:hAnsi="Times New Roman" w:cs="Times New Roman"/>
                <w:color w:val="000000"/>
                <w:sz w:val="20"/>
                <w:szCs w:val="20"/>
              </w:rPr>
            </w:pPr>
            <w:r w:rsidRPr="001E346D">
              <w:rPr>
                <w:rFonts w:ascii="Times New Roman" w:hAnsi="Times New Roman" w:cs="Times New Roman"/>
                <w:color w:val="000000"/>
                <w:sz w:val="20"/>
                <w:szCs w:val="20"/>
              </w:rPr>
              <w:t>10</w:t>
            </w:r>
          </w:p>
        </w:tc>
      </w:tr>
      <w:tr w:rsidR="0007664B" w:rsidRPr="001E346D" w:rsidTr="002B2439">
        <w:trPr>
          <w:jc w:val="center"/>
        </w:trPr>
        <w:tc>
          <w:tcPr>
            <w:tcW w:w="5098" w:type="dxa"/>
          </w:tcPr>
          <w:p w:rsidR="0007664B" w:rsidRPr="001E346D" w:rsidRDefault="0007664B" w:rsidP="00092F51">
            <w:pPr>
              <w:pStyle w:val="ab"/>
              <w:spacing w:after="0" w:line="240" w:lineRule="auto"/>
              <w:ind w:left="0"/>
              <w:jc w:val="both"/>
              <w:rPr>
                <w:rFonts w:ascii="Times New Roman" w:hAnsi="Times New Roman"/>
                <w:sz w:val="20"/>
                <w:szCs w:val="20"/>
              </w:rPr>
            </w:pPr>
            <w:r w:rsidRPr="001E346D">
              <w:rPr>
                <w:rFonts w:ascii="Times New Roman" w:hAnsi="Times New Roman"/>
                <w:sz w:val="20"/>
                <w:szCs w:val="20"/>
              </w:rPr>
              <w:t>Организационные вопросы</w:t>
            </w:r>
          </w:p>
        </w:tc>
        <w:tc>
          <w:tcPr>
            <w:tcW w:w="637" w:type="dxa"/>
          </w:tcPr>
          <w:p w:rsidR="0007664B" w:rsidRPr="001E346D" w:rsidRDefault="0007664B" w:rsidP="00092F51">
            <w:pPr>
              <w:pStyle w:val="ab"/>
              <w:spacing w:after="0" w:line="240" w:lineRule="auto"/>
              <w:ind w:left="0"/>
              <w:jc w:val="both"/>
              <w:rPr>
                <w:rFonts w:ascii="Times New Roman" w:hAnsi="Times New Roman"/>
                <w:sz w:val="20"/>
                <w:szCs w:val="20"/>
              </w:rPr>
            </w:pPr>
            <w:r w:rsidRPr="001E346D">
              <w:rPr>
                <w:rFonts w:ascii="Times New Roman" w:hAnsi="Times New Roman"/>
                <w:sz w:val="20"/>
                <w:szCs w:val="20"/>
              </w:rPr>
              <w:t>шт.</w:t>
            </w:r>
          </w:p>
        </w:tc>
        <w:tc>
          <w:tcPr>
            <w:tcW w:w="1793" w:type="dxa"/>
            <w:vAlign w:val="center"/>
          </w:tcPr>
          <w:p w:rsidR="0007664B" w:rsidRPr="001E346D" w:rsidRDefault="0007664B" w:rsidP="00092F51">
            <w:pPr>
              <w:pStyle w:val="ab"/>
              <w:spacing w:after="0" w:line="240" w:lineRule="auto"/>
              <w:ind w:left="0"/>
              <w:jc w:val="center"/>
              <w:rPr>
                <w:rFonts w:ascii="Times New Roman" w:hAnsi="Times New Roman" w:cs="Times New Roman"/>
                <w:sz w:val="20"/>
                <w:szCs w:val="20"/>
              </w:rPr>
            </w:pPr>
            <w:r w:rsidRPr="001E346D">
              <w:rPr>
                <w:rFonts w:ascii="Times New Roman" w:hAnsi="Times New Roman" w:cs="Times New Roman"/>
                <w:sz w:val="20"/>
                <w:szCs w:val="20"/>
              </w:rPr>
              <w:t>3</w:t>
            </w:r>
          </w:p>
        </w:tc>
        <w:tc>
          <w:tcPr>
            <w:tcW w:w="1698" w:type="dxa"/>
            <w:vAlign w:val="center"/>
          </w:tcPr>
          <w:p w:rsidR="0007664B" w:rsidRPr="001E346D" w:rsidRDefault="0007664B" w:rsidP="00092F51">
            <w:pPr>
              <w:jc w:val="center"/>
              <w:rPr>
                <w:rFonts w:ascii="Times New Roman" w:hAnsi="Times New Roman" w:cs="Times New Roman"/>
                <w:color w:val="000000"/>
                <w:sz w:val="20"/>
                <w:szCs w:val="20"/>
              </w:rPr>
            </w:pPr>
            <w:r w:rsidRPr="001E346D">
              <w:rPr>
                <w:rFonts w:ascii="Times New Roman" w:hAnsi="Times New Roman" w:cs="Times New Roman"/>
                <w:color w:val="000000"/>
                <w:sz w:val="20"/>
                <w:szCs w:val="20"/>
              </w:rPr>
              <w:t>30</w:t>
            </w:r>
          </w:p>
        </w:tc>
      </w:tr>
      <w:tr w:rsidR="0007664B" w:rsidTr="002B2439">
        <w:trPr>
          <w:jc w:val="center"/>
        </w:trPr>
        <w:tc>
          <w:tcPr>
            <w:tcW w:w="5098" w:type="dxa"/>
          </w:tcPr>
          <w:p w:rsidR="0007664B" w:rsidRPr="001E346D" w:rsidRDefault="0007664B" w:rsidP="00092F51">
            <w:pPr>
              <w:pStyle w:val="ab"/>
              <w:spacing w:after="0" w:line="240" w:lineRule="auto"/>
              <w:ind w:left="0"/>
              <w:jc w:val="both"/>
              <w:rPr>
                <w:rFonts w:ascii="Times New Roman" w:hAnsi="Times New Roman"/>
                <w:sz w:val="20"/>
                <w:szCs w:val="20"/>
              </w:rPr>
            </w:pPr>
            <w:r w:rsidRPr="001E346D">
              <w:rPr>
                <w:rFonts w:ascii="Times New Roman" w:hAnsi="Times New Roman"/>
                <w:sz w:val="20"/>
                <w:szCs w:val="20"/>
              </w:rPr>
              <w:t>Другое</w:t>
            </w:r>
          </w:p>
        </w:tc>
        <w:tc>
          <w:tcPr>
            <w:tcW w:w="637" w:type="dxa"/>
          </w:tcPr>
          <w:p w:rsidR="0007664B" w:rsidRPr="001E346D" w:rsidRDefault="0007664B" w:rsidP="00092F51">
            <w:pPr>
              <w:pStyle w:val="ab"/>
              <w:spacing w:after="0" w:line="240" w:lineRule="auto"/>
              <w:ind w:left="0"/>
              <w:jc w:val="both"/>
              <w:rPr>
                <w:rFonts w:ascii="Times New Roman" w:hAnsi="Times New Roman"/>
                <w:sz w:val="20"/>
                <w:szCs w:val="20"/>
              </w:rPr>
            </w:pPr>
            <w:r w:rsidRPr="001E346D">
              <w:rPr>
                <w:rFonts w:ascii="Times New Roman" w:hAnsi="Times New Roman"/>
                <w:sz w:val="20"/>
                <w:szCs w:val="20"/>
              </w:rPr>
              <w:t>шт.</w:t>
            </w:r>
          </w:p>
        </w:tc>
        <w:tc>
          <w:tcPr>
            <w:tcW w:w="1793" w:type="dxa"/>
            <w:vAlign w:val="center"/>
          </w:tcPr>
          <w:p w:rsidR="0007664B" w:rsidRPr="001E346D" w:rsidRDefault="0007664B" w:rsidP="00092F51">
            <w:pPr>
              <w:pStyle w:val="ab"/>
              <w:spacing w:after="0" w:line="240" w:lineRule="auto"/>
              <w:ind w:left="0"/>
              <w:jc w:val="center"/>
              <w:rPr>
                <w:rFonts w:ascii="Times New Roman" w:hAnsi="Times New Roman" w:cs="Times New Roman"/>
                <w:sz w:val="20"/>
                <w:szCs w:val="20"/>
              </w:rPr>
            </w:pPr>
            <w:r w:rsidRPr="001E346D">
              <w:rPr>
                <w:rFonts w:ascii="Times New Roman" w:hAnsi="Times New Roman" w:cs="Times New Roman"/>
                <w:sz w:val="20"/>
                <w:szCs w:val="20"/>
              </w:rPr>
              <w:t>3</w:t>
            </w:r>
          </w:p>
        </w:tc>
        <w:tc>
          <w:tcPr>
            <w:tcW w:w="1698" w:type="dxa"/>
            <w:vAlign w:val="center"/>
          </w:tcPr>
          <w:p w:rsidR="0007664B" w:rsidRPr="001E346D" w:rsidRDefault="0007664B" w:rsidP="00092F51">
            <w:pPr>
              <w:jc w:val="center"/>
              <w:rPr>
                <w:rFonts w:ascii="Times New Roman" w:hAnsi="Times New Roman" w:cs="Times New Roman"/>
                <w:color w:val="000000"/>
                <w:sz w:val="20"/>
                <w:szCs w:val="20"/>
              </w:rPr>
            </w:pPr>
            <w:r w:rsidRPr="001E346D">
              <w:rPr>
                <w:rFonts w:ascii="Times New Roman" w:hAnsi="Times New Roman" w:cs="Times New Roman"/>
                <w:color w:val="000000"/>
                <w:sz w:val="20"/>
                <w:szCs w:val="20"/>
              </w:rPr>
              <w:t>30</w:t>
            </w:r>
          </w:p>
        </w:tc>
      </w:tr>
    </w:tbl>
    <w:p w:rsidR="00AF1003" w:rsidRDefault="00AF1003" w:rsidP="005F2EFC">
      <w:pPr>
        <w:pStyle w:val="13"/>
        <w:spacing w:before="0" w:line="240" w:lineRule="auto"/>
        <w:rPr>
          <w:rFonts w:ascii="Times New Roman" w:hAnsi="Times New Roman" w:cs="Times New Roman"/>
          <w:b/>
          <w:color w:val="auto"/>
          <w:sz w:val="26"/>
          <w:szCs w:val="26"/>
        </w:rPr>
      </w:pPr>
    </w:p>
    <w:p w:rsidR="008066E6" w:rsidRDefault="008066E6" w:rsidP="005F2EFC">
      <w:pPr>
        <w:pStyle w:val="13"/>
        <w:spacing w:before="0" w:line="240" w:lineRule="auto"/>
        <w:rPr>
          <w:rFonts w:ascii="Times New Roman" w:hAnsi="Times New Roman" w:cs="Times New Roman"/>
          <w:b/>
          <w:color w:val="auto"/>
          <w:sz w:val="26"/>
          <w:szCs w:val="26"/>
        </w:rPr>
      </w:pPr>
      <w:bookmarkStart w:id="359" w:name="_Toc163143132"/>
      <w:r w:rsidRPr="00A3457E">
        <w:rPr>
          <w:rFonts w:ascii="Times New Roman" w:hAnsi="Times New Roman" w:cs="Times New Roman"/>
          <w:b/>
          <w:color w:val="auto"/>
          <w:sz w:val="26"/>
          <w:szCs w:val="26"/>
        </w:rPr>
        <w:t>5.6. Корпоративный секретарь</w:t>
      </w:r>
      <w:bookmarkEnd w:id="359"/>
    </w:p>
    <w:p w:rsidR="00AF1003" w:rsidRDefault="00AF1003" w:rsidP="007C53F7">
      <w:pPr>
        <w:pStyle w:val="13"/>
        <w:spacing w:before="0" w:line="240" w:lineRule="auto"/>
        <w:rPr>
          <w:rFonts w:ascii="Times New Roman" w:hAnsi="Times New Roman" w:cs="Times New Roman"/>
          <w:b/>
          <w:color w:val="auto"/>
          <w:sz w:val="26"/>
          <w:szCs w:val="26"/>
        </w:rPr>
      </w:pPr>
    </w:p>
    <w:p w:rsidR="00020413" w:rsidRPr="00EB05B1" w:rsidRDefault="00020413" w:rsidP="00020413">
      <w:pPr>
        <w:tabs>
          <w:tab w:val="left" w:pos="1134"/>
        </w:tabs>
        <w:spacing w:after="0" w:line="240" w:lineRule="auto"/>
        <w:ind w:firstLine="709"/>
        <w:jc w:val="both"/>
        <w:outlineLvl w:val="1"/>
        <w:rPr>
          <w:rFonts w:ascii="Times New Roman" w:hAnsi="Times New Roman" w:cs="Times New Roman"/>
          <w:sz w:val="24"/>
          <w:szCs w:val="24"/>
        </w:rPr>
      </w:pPr>
      <w:bookmarkStart w:id="360" w:name="_Toc130213473"/>
      <w:bookmarkStart w:id="361" w:name="_Toc130302661"/>
      <w:bookmarkStart w:id="362" w:name="_Toc131505135"/>
      <w:bookmarkStart w:id="363" w:name="_Toc161739842"/>
      <w:bookmarkStart w:id="364" w:name="_Toc161836705"/>
      <w:bookmarkStart w:id="365" w:name="_Toc163143133"/>
      <w:bookmarkStart w:id="366" w:name="_Toc99039596"/>
      <w:bookmarkStart w:id="367" w:name="_Toc99109623"/>
      <w:bookmarkStart w:id="368" w:name="_Toc99640753"/>
      <w:bookmarkStart w:id="369" w:name="_Toc130213474"/>
      <w:bookmarkStart w:id="370" w:name="_Toc130302662"/>
      <w:bookmarkStart w:id="371" w:name="_Toc131505136"/>
      <w:bookmarkStart w:id="372" w:name="_Toc161739843"/>
      <w:bookmarkStart w:id="373" w:name="_Toc161836706"/>
      <w:r w:rsidRPr="00EB05B1">
        <w:rPr>
          <w:rFonts w:ascii="Times New Roman" w:hAnsi="Times New Roman" w:cs="Times New Roman"/>
          <w:sz w:val="24"/>
          <w:szCs w:val="24"/>
        </w:rPr>
        <w:t xml:space="preserve">Статус </w:t>
      </w:r>
      <w:r>
        <w:rPr>
          <w:rFonts w:ascii="Times New Roman" w:hAnsi="Times New Roman" w:cs="Times New Roman"/>
          <w:sz w:val="24"/>
          <w:szCs w:val="24"/>
        </w:rPr>
        <w:t>К</w:t>
      </w:r>
      <w:r w:rsidRPr="00EB05B1">
        <w:rPr>
          <w:rFonts w:ascii="Times New Roman" w:hAnsi="Times New Roman" w:cs="Times New Roman"/>
          <w:sz w:val="24"/>
          <w:szCs w:val="24"/>
        </w:rPr>
        <w:t xml:space="preserve">орпоративного секретаря, требования к его кандидатуре, порядок назначения и прекращения полномочий </w:t>
      </w:r>
      <w:r>
        <w:rPr>
          <w:rFonts w:ascii="Times New Roman" w:hAnsi="Times New Roman" w:cs="Times New Roman"/>
          <w:sz w:val="24"/>
          <w:szCs w:val="24"/>
        </w:rPr>
        <w:t>К</w:t>
      </w:r>
      <w:r w:rsidRPr="00EB05B1">
        <w:rPr>
          <w:rFonts w:ascii="Times New Roman" w:hAnsi="Times New Roman" w:cs="Times New Roman"/>
          <w:sz w:val="24"/>
          <w:szCs w:val="24"/>
        </w:rPr>
        <w:t>орпоративного секретаря, его подчиненность и порядок взаимодействия с органами управления и структурными подразделениями Общества, а также функции, права и обязанности</w:t>
      </w:r>
      <w:r>
        <w:rPr>
          <w:rFonts w:ascii="Times New Roman" w:hAnsi="Times New Roman" w:cs="Times New Roman"/>
          <w:sz w:val="24"/>
          <w:szCs w:val="24"/>
        </w:rPr>
        <w:t xml:space="preserve"> К</w:t>
      </w:r>
      <w:r w:rsidRPr="00EB05B1">
        <w:rPr>
          <w:rFonts w:ascii="Times New Roman" w:hAnsi="Times New Roman" w:cs="Times New Roman"/>
          <w:sz w:val="24"/>
          <w:szCs w:val="24"/>
        </w:rPr>
        <w:t>орпоративного секретаря регламентируются</w:t>
      </w:r>
      <w:r w:rsidRPr="000C2DEA">
        <w:rPr>
          <w:rFonts w:ascii="Times New Roman" w:hAnsi="Times New Roman" w:cs="Times New Roman"/>
          <w:sz w:val="24"/>
          <w:szCs w:val="24"/>
        </w:rPr>
        <w:t xml:space="preserve"> </w:t>
      </w:r>
      <w:r w:rsidRPr="00EB05B1">
        <w:rPr>
          <w:rFonts w:ascii="Times New Roman" w:hAnsi="Times New Roman" w:cs="Times New Roman"/>
          <w:sz w:val="24"/>
          <w:szCs w:val="24"/>
        </w:rPr>
        <w:t xml:space="preserve">Положением о </w:t>
      </w:r>
      <w:r>
        <w:rPr>
          <w:rFonts w:ascii="Times New Roman" w:hAnsi="Times New Roman" w:cs="Times New Roman"/>
          <w:sz w:val="24"/>
          <w:szCs w:val="24"/>
        </w:rPr>
        <w:t>К</w:t>
      </w:r>
      <w:r w:rsidRPr="00EB05B1">
        <w:rPr>
          <w:rFonts w:ascii="Times New Roman" w:hAnsi="Times New Roman" w:cs="Times New Roman"/>
          <w:sz w:val="24"/>
          <w:szCs w:val="24"/>
        </w:rPr>
        <w:t>орпоративном секретаре</w:t>
      </w:r>
      <w:r>
        <w:rPr>
          <w:rFonts w:ascii="Times New Roman" w:hAnsi="Times New Roman" w:cs="Times New Roman"/>
          <w:sz w:val="24"/>
          <w:szCs w:val="24"/>
        </w:rPr>
        <w:t>,</w:t>
      </w:r>
      <w:r w:rsidRPr="00EB05B1">
        <w:rPr>
          <w:rFonts w:ascii="Times New Roman" w:hAnsi="Times New Roman" w:cs="Times New Roman"/>
          <w:sz w:val="24"/>
          <w:szCs w:val="24"/>
        </w:rPr>
        <w:t xml:space="preserve"> утвержденн</w:t>
      </w:r>
      <w:r>
        <w:rPr>
          <w:rFonts w:ascii="Times New Roman" w:hAnsi="Times New Roman" w:cs="Times New Roman"/>
          <w:sz w:val="24"/>
          <w:szCs w:val="24"/>
        </w:rPr>
        <w:t>о</w:t>
      </w:r>
      <w:r w:rsidRPr="00EB05B1">
        <w:rPr>
          <w:rFonts w:ascii="Times New Roman" w:hAnsi="Times New Roman" w:cs="Times New Roman"/>
          <w:sz w:val="24"/>
          <w:szCs w:val="24"/>
        </w:rPr>
        <w:t xml:space="preserve">м </w:t>
      </w:r>
      <w:r>
        <w:rPr>
          <w:rFonts w:ascii="Times New Roman" w:hAnsi="Times New Roman" w:cs="Times New Roman"/>
          <w:sz w:val="24"/>
          <w:szCs w:val="24"/>
        </w:rPr>
        <w:t xml:space="preserve">решением </w:t>
      </w:r>
      <w:r w:rsidRPr="00EB05B1">
        <w:rPr>
          <w:rFonts w:ascii="Times New Roman" w:hAnsi="Times New Roman" w:cs="Times New Roman"/>
          <w:sz w:val="24"/>
          <w:szCs w:val="24"/>
        </w:rPr>
        <w:t>Совет</w:t>
      </w:r>
      <w:r>
        <w:rPr>
          <w:rFonts w:ascii="Times New Roman" w:hAnsi="Times New Roman" w:cs="Times New Roman"/>
          <w:sz w:val="24"/>
          <w:szCs w:val="24"/>
        </w:rPr>
        <w:t>а</w:t>
      </w:r>
      <w:r w:rsidRPr="00EB05B1">
        <w:rPr>
          <w:rFonts w:ascii="Times New Roman" w:hAnsi="Times New Roman" w:cs="Times New Roman"/>
          <w:sz w:val="24"/>
          <w:szCs w:val="24"/>
        </w:rPr>
        <w:t xml:space="preserve"> директоров Общества </w:t>
      </w:r>
      <w:r>
        <w:rPr>
          <w:rFonts w:ascii="Times New Roman" w:hAnsi="Times New Roman" w:cs="Times New Roman"/>
          <w:sz w:val="24"/>
          <w:szCs w:val="24"/>
        </w:rPr>
        <w:t xml:space="preserve">от </w:t>
      </w:r>
      <w:r w:rsidRPr="00EB05B1">
        <w:rPr>
          <w:rFonts w:ascii="Times New Roman" w:hAnsi="Times New Roman" w:cs="Times New Roman"/>
          <w:sz w:val="24"/>
          <w:szCs w:val="24"/>
        </w:rPr>
        <w:t>30</w:t>
      </w:r>
      <w:r>
        <w:rPr>
          <w:rFonts w:ascii="Times New Roman" w:hAnsi="Times New Roman" w:cs="Times New Roman"/>
          <w:sz w:val="24"/>
          <w:szCs w:val="24"/>
        </w:rPr>
        <w:t>.09.</w:t>
      </w:r>
      <w:r w:rsidRPr="00EB05B1">
        <w:rPr>
          <w:rFonts w:ascii="Times New Roman" w:hAnsi="Times New Roman" w:cs="Times New Roman"/>
          <w:sz w:val="24"/>
          <w:szCs w:val="24"/>
        </w:rPr>
        <w:t xml:space="preserve">2016 (протокол от </w:t>
      </w:r>
      <w:r>
        <w:rPr>
          <w:rFonts w:ascii="Times New Roman" w:hAnsi="Times New Roman" w:cs="Times New Roman"/>
          <w:sz w:val="24"/>
          <w:szCs w:val="24"/>
        </w:rPr>
        <w:t>0</w:t>
      </w:r>
      <w:r w:rsidRPr="00EB05B1">
        <w:rPr>
          <w:rFonts w:ascii="Times New Roman" w:hAnsi="Times New Roman" w:cs="Times New Roman"/>
          <w:sz w:val="24"/>
          <w:szCs w:val="24"/>
        </w:rPr>
        <w:t>3</w:t>
      </w:r>
      <w:r>
        <w:rPr>
          <w:rFonts w:ascii="Times New Roman" w:hAnsi="Times New Roman" w:cs="Times New Roman"/>
          <w:sz w:val="24"/>
          <w:szCs w:val="24"/>
        </w:rPr>
        <w:t>.10.</w:t>
      </w:r>
      <w:r w:rsidRPr="00EB05B1">
        <w:rPr>
          <w:rFonts w:ascii="Times New Roman" w:hAnsi="Times New Roman" w:cs="Times New Roman"/>
          <w:sz w:val="24"/>
          <w:szCs w:val="24"/>
        </w:rPr>
        <w:t>2016 № 206</w:t>
      </w:r>
      <w:r>
        <w:rPr>
          <w:rFonts w:ascii="Times New Roman" w:hAnsi="Times New Roman" w:cs="Times New Roman"/>
          <w:sz w:val="24"/>
          <w:szCs w:val="24"/>
        </w:rPr>
        <w:t>/</w:t>
      </w:r>
      <w:r w:rsidRPr="00EB05B1">
        <w:rPr>
          <w:rFonts w:ascii="Times New Roman" w:hAnsi="Times New Roman" w:cs="Times New Roman"/>
          <w:sz w:val="24"/>
          <w:szCs w:val="24"/>
        </w:rPr>
        <w:t>16)</w:t>
      </w:r>
      <w:r>
        <w:rPr>
          <w:rStyle w:val="af0"/>
          <w:rFonts w:ascii="Times New Roman" w:hAnsi="Times New Roman" w:cs="Times New Roman"/>
          <w:sz w:val="24"/>
          <w:szCs w:val="24"/>
        </w:rPr>
        <w:footnoteReference w:id="19"/>
      </w:r>
      <w:r w:rsidRPr="00EB05B1">
        <w:rPr>
          <w:rFonts w:ascii="Times New Roman" w:hAnsi="Times New Roman" w:cs="Times New Roman"/>
          <w:sz w:val="24"/>
          <w:szCs w:val="24"/>
        </w:rPr>
        <w:t>.</w:t>
      </w:r>
      <w:bookmarkEnd w:id="360"/>
      <w:bookmarkEnd w:id="361"/>
      <w:bookmarkEnd w:id="362"/>
      <w:bookmarkEnd w:id="363"/>
      <w:bookmarkEnd w:id="364"/>
      <w:bookmarkEnd w:id="365"/>
    </w:p>
    <w:p w:rsidR="00AF1003" w:rsidRPr="00EB05B1" w:rsidRDefault="00AF1003" w:rsidP="00AF1003">
      <w:pPr>
        <w:tabs>
          <w:tab w:val="left" w:pos="1134"/>
        </w:tabs>
        <w:spacing w:after="0" w:line="240" w:lineRule="auto"/>
        <w:ind w:firstLine="709"/>
        <w:jc w:val="both"/>
        <w:outlineLvl w:val="1"/>
        <w:rPr>
          <w:rFonts w:ascii="Times New Roman" w:hAnsi="Times New Roman" w:cs="Times New Roman"/>
          <w:sz w:val="24"/>
          <w:szCs w:val="24"/>
        </w:rPr>
      </w:pPr>
      <w:bookmarkStart w:id="374" w:name="_Toc163143134"/>
      <w:r w:rsidRPr="00EB05B1">
        <w:rPr>
          <w:rFonts w:ascii="Times New Roman" w:hAnsi="Times New Roman" w:cs="Times New Roman"/>
          <w:sz w:val="24"/>
          <w:szCs w:val="24"/>
        </w:rPr>
        <w:t>К основ</w:t>
      </w:r>
      <w:r>
        <w:rPr>
          <w:rFonts w:ascii="Times New Roman" w:hAnsi="Times New Roman" w:cs="Times New Roman"/>
          <w:sz w:val="24"/>
          <w:szCs w:val="24"/>
        </w:rPr>
        <w:t>ны</w:t>
      </w:r>
      <w:r w:rsidRPr="00EB05B1">
        <w:rPr>
          <w:rFonts w:ascii="Times New Roman" w:hAnsi="Times New Roman" w:cs="Times New Roman"/>
          <w:sz w:val="24"/>
          <w:szCs w:val="24"/>
        </w:rPr>
        <w:t xml:space="preserve">м функциональным обязанностям </w:t>
      </w:r>
      <w:r>
        <w:rPr>
          <w:rFonts w:ascii="Times New Roman" w:hAnsi="Times New Roman" w:cs="Times New Roman"/>
          <w:sz w:val="24"/>
          <w:szCs w:val="24"/>
        </w:rPr>
        <w:t>К</w:t>
      </w:r>
      <w:r w:rsidRPr="00EB05B1">
        <w:rPr>
          <w:rFonts w:ascii="Times New Roman" w:hAnsi="Times New Roman" w:cs="Times New Roman"/>
          <w:sz w:val="24"/>
          <w:szCs w:val="24"/>
        </w:rPr>
        <w:t>орпоративного секретаря относятся:</w:t>
      </w:r>
      <w:bookmarkEnd w:id="366"/>
      <w:bookmarkEnd w:id="367"/>
      <w:bookmarkEnd w:id="368"/>
      <w:bookmarkEnd w:id="369"/>
      <w:bookmarkEnd w:id="370"/>
      <w:bookmarkEnd w:id="371"/>
      <w:bookmarkEnd w:id="372"/>
      <w:bookmarkEnd w:id="373"/>
      <w:bookmarkEnd w:id="374"/>
      <w:r w:rsidRPr="00EB05B1">
        <w:rPr>
          <w:rFonts w:ascii="Times New Roman" w:hAnsi="Times New Roman" w:cs="Times New Roman"/>
          <w:sz w:val="24"/>
          <w:szCs w:val="24"/>
        </w:rPr>
        <w:t xml:space="preserve"> </w:t>
      </w:r>
    </w:p>
    <w:p w:rsidR="00AF1003" w:rsidRPr="00EB05B1" w:rsidRDefault="00AF1003" w:rsidP="00AF1003">
      <w:pPr>
        <w:pStyle w:val="ab"/>
        <w:tabs>
          <w:tab w:val="left" w:pos="851"/>
        </w:tabs>
        <w:spacing w:after="0" w:line="240" w:lineRule="auto"/>
        <w:ind w:left="0" w:firstLine="709"/>
        <w:jc w:val="both"/>
        <w:outlineLvl w:val="2"/>
        <w:rPr>
          <w:rFonts w:ascii="Times New Roman" w:hAnsi="Times New Roman" w:cs="Times New Roman"/>
          <w:sz w:val="24"/>
          <w:szCs w:val="24"/>
        </w:rPr>
      </w:pPr>
      <w:bookmarkStart w:id="375" w:name="_Toc99039597"/>
      <w:bookmarkStart w:id="376" w:name="_Toc99109624"/>
      <w:bookmarkStart w:id="377" w:name="_Toc99640754"/>
      <w:bookmarkStart w:id="378" w:name="_Toc130213475"/>
      <w:bookmarkStart w:id="379" w:name="_Toc130302663"/>
      <w:bookmarkStart w:id="380" w:name="_Toc131505137"/>
      <w:bookmarkStart w:id="381" w:name="_Toc161739844"/>
      <w:bookmarkStart w:id="382" w:name="_Toc161836707"/>
      <w:bookmarkStart w:id="383" w:name="_Toc163143135"/>
      <w:r w:rsidRPr="00EB05B1">
        <w:rPr>
          <w:rFonts w:ascii="Times New Roman" w:hAnsi="Times New Roman" w:cs="Times New Roman"/>
          <w:sz w:val="24"/>
          <w:szCs w:val="24"/>
        </w:rPr>
        <w:t>- участие во взаимодействии Общества с его акционерами и в предупреждении корпоративных конфликтов, в реализации установленных законодательством Российской Федерации</w:t>
      </w:r>
      <w:r>
        <w:rPr>
          <w:rFonts w:ascii="Times New Roman" w:hAnsi="Times New Roman" w:cs="Times New Roman"/>
          <w:sz w:val="24"/>
          <w:szCs w:val="24"/>
        </w:rPr>
        <w:t>, Уставом</w:t>
      </w:r>
      <w:r w:rsidRPr="00EB05B1">
        <w:rPr>
          <w:rFonts w:ascii="Times New Roman" w:hAnsi="Times New Roman" w:cs="Times New Roman"/>
          <w:sz w:val="24"/>
          <w:szCs w:val="24"/>
        </w:rPr>
        <w:t xml:space="preserve"> и внутренними документами Общества процедур, обеспечивающих реализацию прав и законных интересов акционеров, контроль за их исполнением в рамках полномочий, закрепленных трудовым договором за Корпоративным секретарем;</w:t>
      </w:r>
      <w:bookmarkEnd w:id="375"/>
      <w:bookmarkEnd w:id="376"/>
      <w:bookmarkEnd w:id="377"/>
      <w:bookmarkEnd w:id="378"/>
      <w:bookmarkEnd w:id="379"/>
      <w:bookmarkEnd w:id="380"/>
      <w:bookmarkEnd w:id="381"/>
      <w:bookmarkEnd w:id="382"/>
      <w:bookmarkEnd w:id="383"/>
    </w:p>
    <w:p w:rsidR="00AF1003" w:rsidRPr="00EB05B1" w:rsidRDefault="00AF1003" w:rsidP="00AF1003">
      <w:pPr>
        <w:pStyle w:val="ab"/>
        <w:tabs>
          <w:tab w:val="left" w:pos="851"/>
        </w:tabs>
        <w:spacing w:after="0" w:line="240" w:lineRule="auto"/>
        <w:ind w:left="0" w:firstLine="709"/>
        <w:jc w:val="both"/>
        <w:outlineLvl w:val="2"/>
        <w:rPr>
          <w:rFonts w:ascii="Times New Roman" w:hAnsi="Times New Roman" w:cs="Times New Roman"/>
          <w:sz w:val="24"/>
          <w:szCs w:val="24"/>
        </w:rPr>
      </w:pPr>
      <w:bookmarkStart w:id="384" w:name="_Toc99039598"/>
      <w:bookmarkStart w:id="385" w:name="_Toc99109625"/>
      <w:bookmarkStart w:id="386" w:name="_Toc99640755"/>
      <w:bookmarkStart w:id="387" w:name="_Toc130213476"/>
      <w:bookmarkStart w:id="388" w:name="_Toc130302664"/>
      <w:bookmarkStart w:id="389" w:name="_Toc131505138"/>
      <w:bookmarkStart w:id="390" w:name="_Toc161739845"/>
      <w:bookmarkStart w:id="391" w:name="_Toc161836708"/>
      <w:bookmarkStart w:id="392" w:name="_Toc163143136"/>
      <w:r w:rsidRPr="00EB05B1">
        <w:rPr>
          <w:rFonts w:ascii="Times New Roman" w:hAnsi="Times New Roman" w:cs="Times New Roman"/>
          <w:sz w:val="24"/>
          <w:szCs w:val="24"/>
        </w:rPr>
        <w:t>- участие в организации подготовки и проведения Общих собраний акционеров Общества в порядке, установленном</w:t>
      </w:r>
      <w:r>
        <w:rPr>
          <w:rFonts w:ascii="Times New Roman" w:hAnsi="Times New Roman" w:cs="Times New Roman"/>
          <w:sz w:val="24"/>
          <w:szCs w:val="24"/>
        </w:rPr>
        <w:t xml:space="preserve"> Уставом и</w:t>
      </w:r>
      <w:r w:rsidRPr="00EB05B1">
        <w:rPr>
          <w:rFonts w:ascii="Times New Roman" w:hAnsi="Times New Roman" w:cs="Times New Roman"/>
          <w:sz w:val="24"/>
          <w:szCs w:val="24"/>
        </w:rPr>
        <w:t xml:space="preserve"> внутренними документами Общества;</w:t>
      </w:r>
      <w:bookmarkEnd w:id="384"/>
      <w:bookmarkEnd w:id="385"/>
      <w:bookmarkEnd w:id="386"/>
      <w:bookmarkEnd w:id="387"/>
      <w:bookmarkEnd w:id="388"/>
      <w:bookmarkEnd w:id="389"/>
      <w:bookmarkEnd w:id="390"/>
      <w:bookmarkEnd w:id="391"/>
      <w:bookmarkEnd w:id="392"/>
    </w:p>
    <w:p w:rsidR="00AF1003" w:rsidRPr="00EB05B1" w:rsidRDefault="00AF1003" w:rsidP="00AF1003">
      <w:pPr>
        <w:pStyle w:val="ab"/>
        <w:tabs>
          <w:tab w:val="left" w:pos="851"/>
        </w:tabs>
        <w:spacing w:after="0" w:line="240" w:lineRule="auto"/>
        <w:ind w:left="0" w:firstLine="709"/>
        <w:jc w:val="both"/>
        <w:outlineLvl w:val="2"/>
        <w:rPr>
          <w:rFonts w:ascii="Times New Roman" w:hAnsi="Times New Roman" w:cs="Times New Roman"/>
          <w:sz w:val="24"/>
          <w:szCs w:val="24"/>
        </w:rPr>
      </w:pPr>
      <w:bookmarkStart w:id="393" w:name="_Toc99039599"/>
      <w:bookmarkStart w:id="394" w:name="_Toc99109626"/>
      <w:bookmarkStart w:id="395" w:name="_Toc99640756"/>
      <w:bookmarkStart w:id="396" w:name="_Toc130213477"/>
      <w:bookmarkStart w:id="397" w:name="_Toc130302665"/>
      <w:bookmarkStart w:id="398" w:name="_Toc131505139"/>
      <w:bookmarkStart w:id="399" w:name="_Toc161739846"/>
      <w:bookmarkStart w:id="400" w:name="_Toc161836709"/>
      <w:bookmarkStart w:id="401" w:name="_Toc163143137"/>
      <w:r w:rsidRPr="00EB05B1">
        <w:rPr>
          <w:rFonts w:ascii="Times New Roman" w:hAnsi="Times New Roman" w:cs="Times New Roman"/>
          <w:sz w:val="24"/>
          <w:szCs w:val="24"/>
        </w:rPr>
        <w:t>- участие в реализации политики Общества по раскрытию информации, а также обеспечение хранения корпоративных документов Общества в рамках полномочий, закрепленных трудовым договором за Корпоративным секретарем;</w:t>
      </w:r>
      <w:bookmarkEnd w:id="393"/>
      <w:bookmarkEnd w:id="394"/>
      <w:bookmarkEnd w:id="395"/>
      <w:bookmarkEnd w:id="396"/>
      <w:bookmarkEnd w:id="397"/>
      <w:bookmarkEnd w:id="398"/>
      <w:bookmarkEnd w:id="399"/>
      <w:bookmarkEnd w:id="400"/>
      <w:bookmarkEnd w:id="401"/>
    </w:p>
    <w:p w:rsidR="00AF1003" w:rsidRPr="00EB05B1" w:rsidRDefault="00AF1003" w:rsidP="00AF1003">
      <w:pPr>
        <w:pStyle w:val="ab"/>
        <w:tabs>
          <w:tab w:val="left" w:pos="851"/>
        </w:tabs>
        <w:spacing w:after="0" w:line="240" w:lineRule="auto"/>
        <w:ind w:left="0" w:firstLine="709"/>
        <w:jc w:val="both"/>
        <w:outlineLvl w:val="2"/>
        <w:rPr>
          <w:rFonts w:ascii="Times New Roman" w:hAnsi="Times New Roman" w:cs="Times New Roman"/>
          <w:sz w:val="24"/>
          <w:szCs w:val="24"/>
        </w:rPr>
      </w:pPr>
      <w:bookmarkStart w:id="402" w:name="_Toc99039600"/>
      <w:bookmarkStart w:id="403" w:name="_Toc99109627"/>
      <w:bookmarkStart w:id="404" w:name="_Toc99640757"/>
      <w:bookmarkStart w:id="405" w:name="_Toc130213478"/>
      <w:bookmarkStart w:id="406" w:name="_Toc130302666"/>
      <w:bookmarkStart w:id="407" w:name="_Toc131505140"/>
      <w:bookmarkStart w:id="408" w:name="_Toc161739847"/>
      <w:bookmarkStart w:id="409" w:name="_Toc161836710"/>
      <w:bookmarkStart w:id="410" w:name="_Toc163143138"/>
      <w:r w:rsidRPr="00EB05B1">
        <w:rPr>
          <w:rFonts w:ascii="Times New Roman" w:hAnsi="Times New Roman" w:cs="Times New Roman"/>
          <w:sz w:val="24"/>
          <w:szCs w:val="24"/>
        </w:rPr>
        <w:lastRenderedPageBreak/>
        <w:t>- обеспечение текущей деятельности Совета директоров</w:t>
      </w:r>
      <w:bookmarkEnd w:id="402"/>
      <w:bookmarkEnd w:id="403"/>
      <w:bookmarkEnd w:id="404"/>
      <w:bookmarkEnd w:id="405"/>
      <w:bookmarkEnd w:id="406"/>
      <w:r>
        <w:rPr>
          <w:rFonts w:ascii="Times New Roman" w:hAnsi="Times New Roman" w:cs="Times New Roman"/>
          <w:sz w:val="24"/>
          <w:szCs w:val="24"/>
        </w:rPr>
        <w:t>;</w:t>
      </w:r>
      <w:bookmarkEnd w:id="407"/>
      <w:bookmarkEnd w:id="408"/>
      <w:bookmarkEnd w:id="409"/>
      <w:bookmarkEnd w:id="410"/>
    </w:p>
    <w:p w:rsidR="00AF1003" w:rsidRDefault="00AF1003" w:rsidP="00AF1003">
      <w:pPr>
        <w:pStyle w:val="ab"/>
        <w:tabs>
          <w:tab w:val="left" w:pos="851"/>
        </w:tabs>
        <w:spacing w:after="0" w:line="240" w:lineRule="auto"/>
        <w:ind w:left="0" w:firstLine="709"/>
        <w:jc w:val="both"/>
        <w:outlineLvl w:val="2"/>
        <w:rPr>
          <w:rFonts w:ascii="Times New Roman" w:hAnsi="Times New Roman" w:cs="Times New Roman"/>
          <w:sz w:val="24"/>
          <w:szCs w:val="24"/>
        </w:rPr>
      </w:pPr>
      <w:bookmarkStart w:id="411" w:name="_Toc99039601"/>
      <w:bookmarkStart w:id="412" w:name="_Toc99109628"/>
      <w:bookmarkStart w:id="413" w:name="_Toc99640758"/>
      <w:bookmarkStart w:id="414" w:name="_Toc130213479"/>
      <w:bookmarkStart w:id="415" w:name="_Toc130302667"/>
      <w:bookmarkStart w:id="416" w:name="_Toc131505141"/>
      <w:bookmarkStart w:id="417" w:name="_Toc161739848"/>
      <w:bookmarkStart w:id="418" w:name="_Toc161836711"/>
      <w:bookmarkStart w:id="419" w:name="_Toc163143139"/>
      <w:r w:rsidRPr="00EB05B1">
        <w:rPr>
          <w:rFonts w:ascii="Times New Roman" w:hAnsi="Times New Roman" w:cs="Times New Roman"/>
          <w:sz w:val="24"/>
          <w:szCs w:val="24"/>
        </w:rPr>
        <w:t>-обеспечение текущей деятельности Комитетов Совета директоров в случае исполнения функций Секретаря Комитетов Совета директоров Общества в соответствии с Положениями о Комитетах Совета директоров Общества.</w:t>
      </w:r>
      <w:bookmarkEnd w:id="411"/>
      <w:bookmarkEnd w:id="412"/>
      <w:bookmarkEnd w:id="413"/>
      <w:bookmarkEnd w:id="414"/>
      <w:bookmarkEnd w:id="415"/>
      <w:bookmarkEnd w:id="416"/>
      <w:bookmarkEnd w:id="417"/>
      <w:bookmarkEnd w:id="418"/>
      <w:bookmarkEnd w:id="419"/>
      <w:r w:rsidRPr="00EB05B1">
        <w:rPr>
          <w:rFonts w:ascii="Times New Roman" w:hAnsi="Times New Roman" w:cs="Times New Roman"/>
          <w:sz w:val="24"/>
          <w:szCs w:val="24"/>
        </w:rPr>
        <w:t xml:space="preserve">  </w:t>
      </w:r>
    </w:p>
    <w:p w:rsidR="00AF1003" w:rsidRPr="00EB05B1" w:rsidRDefault="00AF1003" w:rsidP="00AF1003">
      <w:pPr>
        <w:pStyle w:val="ab"/>
        <w:tabs>
          <w:tab w:val="left" w:pos="851"/>
        </w:tabs>
        <w:spacing w:after="0" w:line="240" w:lineRule="auto"/>
        <w:ind w:left="0" w:firstLine="709"/>
        <w:jc w:val="both"/>
        <w:outlineLvl w:val="2"/>
        <w:rPr>
          <w:rFonts w:ascii="Times New Roman" w:hAnsi="Times New Roman" w:cs="Times New Roman"/>
          <w:sz w:val="24"/>
          <w:szCs w:val="24"/>
        </w:rPr>
      </w:pPr>
      <w:bookmarkStart w:id="420" w:name="_Toc99039602"/>
      <w:bookmarkStart w:id="421" w:name="_Toc99109629"/>
      <w:bookmarkStart w:id="422" w:name="_Toc99640759"/>
      <w:bookmarkStart w:id="423" w:name="_Toc130213480"/>
      <w:bookmarkStart w:id="424" w:name="_Toc130302668"/>
      <w:bookmarkStart w:id="425" w:name="_Toc131505142"/>
      <w:bookmarkStart w:id="426" w:name="_Toc161739849"/>
      <w:bookmarkStart w:id="427" w:name="_Toc161836712"/>
      <w:bookmarkStart w:id="428" w:name="_Toc163143140"/>
      <w:r w:rsidRPr="00EB05B1">
        <w:rPr>
          <w:rFonts w:ascii="Times New Roman" w:hAnsi="Times New Roman" w:cs="Times New Roman"/>
          <w:sz w:val="24"/>
          <w:szCs w:val="24"/>
        </w:rPr>
        <w:t>Корпоративный секретарь вправе:</w:t>
      </w:r>
      <w:bookmarkEnd w:id="420"/>
      <w:bookmarkEnd w:id="421"/>
      <w:bookmarkEnd w:id="422"/>
      <w:bookmarkEnd w:id="423"/>
      <w:bookmarkEnd w:id="424"/>
      <w:bookmarkEnd w:id="425"/>
      <w:bookmarkEnd w:id="426"/>
      <w:bookmarkEnd w:id="427"/>
      <w:bookmarkEnd w:id="428"/>
      <w:r w:rsidRPr="00EB05B1">
        <w:rPr>
          <w:rFonts w:ascii="Times New Roman" w:hAnsi="Times New Roman" w:cs="Times New Roman"/>
          <w:sz w:val="24"/>
          <w:szCs w:val="24"/>
        </w:rPr>
        <w:t xml:space="preserve"> </w:t>
      </w:r>
    </w:p>
    <w:p w:rsidR="00AF1003" w:rsidRPr="00EB05B1" w:rsidRDefault="00AF1003" w:rsidP="00AF1003">
      <w:pPr>
        <w:pStyle w:val="ab"/>
        <w:tabs>
          <w:tab w:val="left" w:pos="851"/>
        </w:tabs>
        <w:spacing w:after="0" w:line="240" w:lineRule="auto"/>
        <w:ind w:left="0" w:firstLine="709"/>
        <w:jc w:val="both"/>
        <w:outlineLvl w:val="2"/>
        <w:rPr>
          <w:rFonts w:ascii="Times New Roman" w:hAnsi="Times New Roman" w:cs="Times New Roman"/>
          <w:sz w:val="24"/>
          <w:szCs w:val="24"/>
        </w:rPr>
      </w:pPr>
      <w:bookmarkStart w:id="429" w:name="_Toc99039603"/>
      <w:bookmarkStart w:id="430" w:name="_Toc99109630"/>
      <w:bookmarkStart w:id="431" w:name="_Toc99640760"/>
      <w:bookmarkStart w:id="432" w:name="_Toc130213481"/>
      <w:bookmarkStart w:id="433" w:name="_Toc130302669"/>
      <w:bookmarkStart w:id="434" w:name="_Toc131505143"/>
      <w:bookmarkStart w:id="435" w:name="_Toc161739850"/>
      <w:bookmarkStart w:id="436" w:name="_Toc161836713"/>
      <w:bookmarkStart w:id="437" w:name="_Toc163143141"/>
      <w:r w:rsidRPr="00EB05B1">
        <w:rPr>
          <w:rFonts w:ascii="Times New Roman" w:hAnsi="Times New Roman" w:cs="Times New Roman"/>
          <w:sz w:val="24"/>
          <w:szCs w:val="24"/>
        </w:rPr>
        <w:t>- запрашивать и получать документы Общества;</w:t>
      </w:r>
      <w:bookmarkEnd w:id="429"/>
      <w:bookmarkEnd w:id="430"/>
      <w:bookmarkEnd w:id="431"/>
      <w:bookmarkEnd w:id="432"/>
      <w:bookmarkEnd w:id="433"/>
      <w:bookmarkEnd w:id="434"/>
      <w:bookmarkEnd w:id="435"/>
      <w:bookmarkEnd w:id="436"/>
      <w:bookmarkEnd w:id="437"/>
    </w:p>
    <w:p w:rsidR="00AF1003" w:rsidRPr="00EB05B1" w:rsidRDefault="00AF1003" w:rsidP="00AF1003">
      <w:pPr>
        <w:pStyle w:val="ab"/>
        <w:tabs>
          <w:tab w:val="left" w:pos="851"/>
        </w:tabs>
        <w:spacing w:after="0" w:line="240" w:lineRule="auto"/>
        <w:ind w:left="0" w:firstLine="709"/>
        <w:jc w:val="both"/>
        <w:outlineLvl w:val="2"/>
        <w:rPr>
          <w:rFonts w:ascii="Times New Roman" w:hAnsi="Times New Roman" w:cs="Times New Roman"/>
          <w:sz w:val="24"/>
          <w:szCs w:val="24"/>
        </w:rPr>
      </w:pPr>
      <w:bookmarkStart w:id="438" w:name="_Toc99039604"/>
      <w:bookmarkStart w:id="439" w:name="_Toc99109631"/>
      <w:bookmarkStart w:id="440" w:name="_Toc99640761"/>
      <w:bookmarkStart w:id="441" w:name="_Toc130213482"/>
      <w:bookmarkStart w:id="442" w:name="_Toc130302670"/>
      <w:bookmarkStart w:id="443" w:name="_Toc131505144"/>
      <w:bookmarkStart w:id="444" w:name="_Toc161739851"/>
      <w:bookmarkStart w:id="445" w:name="_Toc161836714"/>
      <w:bookmarkStart w:id="446" w:name="_Toc163143142"/>
      <w:r w:rsidRPr="00EB05B1">
        <w:rPr>
          <w:rFonts w:ascii="Times New Roman" w:hAnsi="Times New Roman" w:cs="Times New Roman"/>
          <w:sz w:val="24"/>
          <w:szCs w:val="24"/>
        </w:rPr>
        <w:t>-</w:t>
      </w:r>
      <w:r>
        <w:rPr>
          <w:rFonts w:ascii="Times New Roman" w:hAnsi="Times New Roman" w:cs="Times New Roman"/>
          <w:sz w:val="24"/>
          <w:szCs w:val="24"/>
        </w:rPr>
        <w:t xml:space="preserve"> </w:t>
      </w:r>
      <w:r w:rsidRPr="00EB05B1">
        <w:rPr>
          <w:rFonts w:ascii="Times New Roman" w:hAnsi="Times New Roman" w:cs="Times New Roman"/>
          <w:sz w:val="24"/>
          <w:szCs w:val="24"/>
        </w:rPr>
        <w:t>выносить по поручению Председателя Совета директоров Общества на рассмотрение органов управления Общества вопросы в рамках своей компетенции;</w:t>
      </w:r>
      <w:bookmarkEnd w:id="438"/>
      <w:bookmarkEnd w:id="439"/>
      <w:bookmarkEnd w:id="440"/>
      <w:bookmarkEnd w:id="441"/>
      <w:bookmarkEnd w:id="442"/>
      <w:bookmarkEnd w:id="443"/>
      <w:bookmarkEnd w:id="444"/>
      <w:bookmarkEnd w:id="445"/>
      <w:bookmarkEnd w:id="446"/>
    </w:p>
    <w:p w:rsidR="00AF1003" w:rsidRPr="00EB05B1" w:rsidRDefault="00AF1003" w:rsidP="00AF1003">
      <w:pPr>
        <w:pStyle w:val="ab"/>
        <w:tabs>
          <w:tab w:val="left" w:pos="851"/>
        </w:tabs>
        <w:spacing w:after="0" w:line="240" w:lineRule="auto"/>
        <w:ind w:left="0" w:firstLine="709"/>
        <w:jc w:val="both"/>
        <w:outlineLvl w:val="2"/>
        <w:rPr>
          <w:rFonts w:ascii="Times New Roman" w:hAnsi="Times New Roman" w:cs="Times New Roman"/>
          <w:sz w:val="24"/>
          <w:szCs w:val="24"/>
        </w:rPr>
      </w:pPr>
      <w:bookmarkStart w:id="447" w:name="_Toc99039605"/>
      <w:bookmarkStart w:id="448" w:name="_Toc99109632"/>
      <w:bookmarkStart w:id="449" w:name="_Toc99640762"/>
      <w:bookmarkStart w:id="450" w:name="_Toc130213483"/>
      <w:bookmarkStart w:id="451" w:name="_Toc130302671"/>
      <w:bookmarkStart w:id="452" w:name="_Toc131505145"/>
      <w:bookmarkStart w:id="453" w:name="_Toc161739852"/>
      <w:bookmarkStart w:id="454" w:name="_Toc161836715"/>
      <w:bookmarkStart w:id="455" w:name="_Toc163143143"/>
      <w:r w:rsidRPr="00EB05B1">
        <w:rPr>
          <w:rFonts w:ascii="Times New Roman" w:hAnsi="Times New Roman" w:cs="Times New Roman"/>
          <w:sz w:val="24"/>
          <w:szCs w:val="24"/>
        </w:rPr>
        <w:t>- контролировать соблюдение должностными лицами и работниками Общества Устава и внутренних документов Общества в части вопросов, относящихся к функциям Корпоративного секретаря Общества;</w:t>
      </w:r>
      <w:bookmarkEnd w:id="447"/>
      <w:bookmarkEnd w:id="448"/>
      <w:bookmarkEnd w:id="449"/>
      <w:bookmarkEnd w:id="450"/>
      <w:bookmarkEnd w:id="451"/>
      <w:bookmarkEnd w:id="452"/>
      <w:bookmarkEnd w:id="453"/>
      <w:bookmarkEnd w:id="454"/>
      <w:bookmarkEnd w:id="455"/>
    </w:p>
    <w:p w:rsidR="00AF1003" w:rsidRPr="00EB05B1" w:rsidRDefault="00AF1003" w:rsidP="00AF1003">
      <w:pPr>
        <w:pStyle w:val="ab"/>
        <w:tabs>
          <w:tab w:val="left" w:pos="851"/>
        </w:tabs>
        <w:spacing w:after="0" w:line="240" w:lineRule="auto"/>
        <w:ind w:left="0" w:firstLine="709"/>
        <w:jc w:val="both"/>
        <w:outlineLvl w:val="2"/>
        <w:rPr>
          <w:rFonts w:ascii="Times New Roman" w:hAnsi="Times New Roman" w:cs="Times New Roman"/>
          <w:sz w:val="24"/>
          <w:szCs w:val="24"/>
        </w:rPr>
      </w:pPr>
      <w:bookmarkStart w:id="456" w:name="_Toc99039606"/>
      <w:bookmarkStart w:id="457" w:name="_Toc99109633"/>
      <w:bookmarkStart w:id="458" w:name="_Toc99640763"/>
      <w:bookmarkStart w:id="459" w:name="_Toc130213484"/>
      <w:bookmarkStart w:id="460" w:name="_Toc130302672"/>
      <w:bookmarkStart w:id="461" w:name="_Toc131505146"/>
      <w:bookmarkStart w:id="462" w:name="_Toc161739853"/>
      <w:bookmarkStart w:id="463" w:name="_Toc161836716"/>
      <w:bookmarkStart w:id="464" w:name="_Toc163143144"/>
      <w:r w:rsidRPr="00EB05B1">
        <w:rPr>
          <w:rFonts w:ascii="Times New Roman" w:hAnsi="Times New Roman" w:cs="Times New Roman"/>
          <w:sz w:val="24"/>
          <w:szCs w:val="24"/>
        </w:rPr>
        <w:t>- осуществлять взаимодействие с Председателем Совета директоров Общества и Председателями Комитетов Совета директоров Общества.</w:t>
      </w:r>
      <w:bookmarkEnd w:id="456"/>
      <w:bookmarkEnd w:id="457"/>
      <w:bookmarkEnd w:id="458"/>
      <w:bookmarkEnd w:id="459"/>
      <w:bookmarkEnd w:id="460"/>
      <w:bookmarkEnd w:id="461"/>
      <w:bookmarkEnd w:id="462"/>
      <w:bookmarkEnd w:id="463"/>
      <w:bookmarkEnd w:id="464"/>
    </w:p>
    <w:p w:rsidR="00AF1003" w:rsidRPr="00EB05B1" w:rsidRDefault="00AF1003" w:rsidP="00AF1003">
      <w:pPr>
        <w:tabs>
          <w:tab w:val="left" w:pos="1134"/>
        </w:tabs>
        <w:spacing w:after="0" w:line="240" w:lineRule="auto"/>
        <w:ind w:firstLine="709"/>
        <w:jc w:val="both"/>
        <w:outlineLvl w:val="1"/>
        <w:rPr>
          <w:rFonts w:ascii="Times New Roman" w:hAnsi="Times New Roman" w:cs="Times New Roman"/>
          <w:sz w:val="24"/>
          <w:szCs w:val="24"/>
        </w:rPr>
      </w:pPr>
      <w:bookmarkStart w:id="465" w:name="_Toc99039607"/>
      <w:bookmarkStart w:id="466" w:name="_Toc99109634"/>
      <w:bookmarkStart w:id="467" w:name="_Toc99640764"/>
      <w:bookmarkStart w:id="468" w:name="_Toc130213485"/>
      <w:bookmarkStart w:id="469" w:name="_Toc130302673"/>
      <w:bookmarkStart w:id="470" w:name="_Toc131505147"/>
      <w:bookmarkStart w:id="471" w:name="_Toc161739854"/>
      <w:bookmarkStart w:id="472" w:name="_Toc161836717"/>
      <w:bookmarkStart w:id="473" w:name="_Toc163143145"/>
      <w:r w:rsidRPr="00A0498D">
        <w:rPr>
          <w:rFonts w:ascii="Times New Roman" w:hAnsi="Times New Roman" w:cs="Times New Roman"/>
          <w:sz w:val="24"/>
          <w:szCs w:val="24"/>
        </w:rPr>
        <w:t>Для обеспечения достаточной независимости от исполнительных органов Общества Корпоративный секретарь избирается Советом директоров Общества и</w:t>
      </w:r>
      <w:r>
        <w:rPr>
          <w:rFonts w:ascii="Times New Roman" w:hAnsi="Times New Roman" w:cs="Times New Roman"/>
          <w:sz w:val="24"/>
          <w:szCs w:val="24"/>
        </w:rPr>
        <w:t xml:space="preserve"> </w:t>
      </w:r>
      <w:r w:rsidRPr="00A0498D">
        <w:rPr>
          <w:rFonts w:ascii="Times New Roman" w:hAnsi="Times New Roman" w:cs="Times New Roman"/>
          <w:sz w:val="24"/>
          <w:szCs w:val="24"/>
        </w:rPr>
        <w:t>функционально ему</w:t>
      </w:r>
      <w:r>
        <w:rPr>
          <w:rFonts w:ascii="Times New Roman" w:hAnsi="Times New Roman" w:cs="Times New Roman"/>
          <w:sz w:val="24"/>
          <w:szCs w:val="24"/>
        </w:rPr>
        <w:t xml:space="preserve"> </w:t>
      </w:r>
      <w:r w:rsidRPr="00A0498D">
        <w:rPr>
          <w:rFonts w:ascii="Times New Roman" w:hAnsi="Times New Roman" w:cs="Times New Roman"/>
          <w:sz w:val="24"/>
          <w:szCs w:val="24"/>
        </w:rPr>
        <w:t>подчиняется. Административное подчинение определяется</w:t>
      </w:r>
      <w:r>
        <w:rPr>
          <w:rFonts w:ascii="Times New Roman" w:hAnsi="Times New Roman" w:cs="Times New Roman"/>
          <w:sz w:val="24"/>
          <w:szCs w:val="24"/>
        </w:rPr>
        <w:t xml:space="preserve"> </w:t>
      </w:r>
      <w:r w:rsidRPr="00A0498D">
        <w:rPr>
          <w:rFonts w:ascii="Times New Roman" w:hAnsi="Times New Roman" w:cs="Times New Roman"/>
          <w:sz w:val="24"/>
          <w:szCs w:val="24"/>
        </w:rPr>
        <w:t>утвержденной в Обществе организационной структурой.</w:t>
      </w:r>
      <w:bookmarkEnd w:id="465"/>
      <w:bookmarkEnd w:id="466"/>
      <w:bookmarkEnd w:id="467"/>
      <w:bookmarkEnd w:id="468"/>
      <w:bookmarkEnd w:id="469"/>
      <w:bookmarkEnd w:id="470"/>
      <w:bookmarkEnd w:id="471"/>
      <w:bookmarkEnd w:id="472"/>
      <w:bookmarkEnd w:id="473"/>
      <w:r w:rsidRPr="00A0498D">
        <w:rPr>
          <w:rFonts w:ascii="Times New Roman" w:hAnsi="Times New Roman" w:cs="Times New Roman"/>
          <w:sz w:val="24"/>
          <w:szCs w:val="24"/>
        </w:rPr>
        <w:t xml:space="preserve">  </w:t>
      </w:r>
    </w:p>
    <w:p w:rsidR="00AF1003" w:rsidRDefault="00AF1003" w:rsidP="00AF1003">
      <w:pPr>
        <w:pStyle w:val="afa"/>
        <w:spacing w:after="0"/>
        <w:ind w:firstLine="709"/>
        <w:jc w:val="both"/>
        <w:rPr>
          <w:rFonts w:eastAsia="TimesNewRomanPSMT"/>
        </w:rPr>
      </w:pPr>
      <w:r w:rsidRPr="00120476">
        <w:rPr>
          <w:rFonts w:eastAsia="TimesNewRomanPSMT"/>
        </w:rPr>
        <w:t>С 2</w:t>
      </w:r>
      <w:r>
        <w:rPr>
          <w:rFonts w:eastAsia="TimesNewRomanPSMT"/>
        </w:rPr>
        <w:t>4</w:t>
      </w:r>
      <w:r>
        <w:rPr>
          <w:rFonts w:eastAsia="TimesNewRomanPSMT"/>
          <w:lang w:val="ru-RU"/>
        </w:rPr>
        <w:t>.04.</w:t>
      </w:r>
      <w:r>
        <w:rPr>
          <w:rFonts w:eastAsia="TimesNewRomanPSMT"/>
        </w:rPr>
        <w:t xml:space="preserve">2019 </w:t>
      </w:r>
      <w:r w:rsidRPr="00120476">
        <w:rPr>
          <w:rFonts w:eastAsia="TimesNewRomanPSMT"/>
        </w:rPr>
        <w:t xml:space="preserve">функции </w:t>
      </w:r>
      <w:r>
        <w:rPr>
          <w:rFonts w:eastAsia="TimesNewRomanPSMT"/>
          <w:lang w:val="ru-RU"/>
        </w:rPr>
        <w:t>К</w:t>
      </w:r>
      <w:r w:rsidRPr="00120476">
        <w:rPr>
          <w:rFonts w:eastAsia="TimesNewRomanPSMT"/>
        </w:rPr>
        <w:t xml:space="preserve">орпоративного секретаря Общества осуществляет </w:t>
      </w:r>
      <w:r w:rsidRPr="00A001CA">
        <w:rPr>
          <w:rFonts w:eastAsia="TimesNewRomanPSMT"/>
        </w:rPr>
        <w:t>Хендогина Наталья Витальевна</w:t>
      </w:r>
      <w:r>
        <w:rPr>
          <w:rFonts w:eastAsia="TimesNewRomanPSMT"/>
        </w:rPr>
        <w:t xml:space="preserve">. </w:t>
      </w:r>
    </w:p>
    <w:p w:rsidR="00AF1003" w:rsidRPr="008E7B5D" w:rsidRDefault="00AF1003" w:rsidP="00AF1003">
      <w:pPr>
        <w:pStyle w:val="afa"/>
        <w:spacing w:after="0"/>
        <w:ind w:firstLine="709"/>
        <w:jc w:val="right"/>
        <w:rPr>
          <w:rFonts w:eastAsia="TimesNewRomanPSMT"/>
          <w:lang w:val="ru-RU"/>
        </w:rPr>
      </w:pPr>
      <w:r w:rsidRPr="003B15C0">
        <w:rPr>
          <w:rFonts w:eastAsia="TimesNewRomanPSMT"/>
          <w:lang w:val="ru-RU"/>
        </w:rPr>
        <w:t xml:space="preserve">Таблица </w:t>
      </w:r>
      <w:r w:rsidR="00134156">
        <w:rPr>
          <w:rFonts w:eastAsia="TimesNewRomanPSMT"/>
          <w:lang w:val="ru-RU"/>
        </w:rPr>
        <w:t>92</w:t>
      </w:r>
    </w:p>
    <w:tbl>
      <w:tblPr>
        <w:tblStyle w:val="ad"/>
        <w:tblW w:w="9493" w:type="dxa"/>
        <w:jc w:val="center"/>
        <w:tblLook w:val="04A0" w:firstRow="1" w:lastRow="0" w:firstColumn="1" w:lastColumn="0" w:noHBand="0" w:noVBand="1"/>
      </w:tblPr>
      <w:tblGrid>
        <w:gridCol w:w="2547"/>
        <w:gridCol w:w="6946"/>
      </w:tblGrid>
      <w:tr w:rsidR="00AF1003" w:rsidTr="00092F51">
        <w:trPr>
          <w:jc w:val="center"/>
        </w:trPr>
        <w:tc>
          <w:tcPr>
            <w:tcW w:w="2547" w:type="dxa"/>
          </w:tcPr>
          <w:p w:rsidR="00AF1003" w:rsidRPr="0076277A" w:rsidRDefault="00AF1003" w:rsidP="00092F51">
            <w:pPr>
              <w:pStyle w:val="afa"/>
              <w:spacing w:after="0"/>
              <w:jc w:val="both"/>
              <w:rPr>
                <w:rFonts w:eastAsia="TimesNewRomanPSMT"/>
                <w:sz w:val="22"/>
                <w:szCs w:val="22"/>
              </w:rPr>
            </w:pPr>
            <w:r w:rsidRPr="0076277A">
              <w:rPr>
                <w:rFonts w:eastAsia="TimesNewRomanPSMT"/>
                <w:sz w:val="22"/>
                <w:szCs w:val="22"/>
              </w:rPr>
              <w:t>Хендогина</w:t>
            </w:r>
          </w:p>
          <w:p w:rsidR="00AF1003" w:rsidRPr="0076277A" w:rsidRDefault="00AF1003" w:rsidP="00092F51">
            <w:pPr>
              <w:pStyle w:val="afa"/>
              <w:spacing w:after="0"/>
              <w:jc w:val="both"/>
              <w:rPr>
                <w:rFonts w:eastAsia="TimesNewRomanPSMT"/>
                <w:sz w:val="22"/>
                <w:szCs w:val="22"/>
              </w:rPr>
            </w:pPr>
            <w:r w:rsidRPr="0076277A">
              <w:rPr>
                <w:rFonts w:eastAsia="TimesNewRomanPSMT"/>
                <w:sz w:val="22"/>
                <w:szCs w:val="22"/>
              </w:rPr>
              <w:t>Наталья</w:t>
            </w:r>
            <w:r>
              <w:rPr>
                <w:rFonts w:eastAsia="TimesNewRomanPSMT"/>
                <w:sz w:val="22"/>
                <w:szCs w:val="22"/>
                <w:lang w:val="ru-RU"/>
              </w:rPr>
              <w:t xml:space="preserve"> </w:t>
            </w:r>
            <w:r w:rsidRPr="0076277A">
              <w:rPr>
                <w:rFonts w:eastAsia="TimesNewRomanPSMT"/>
                <w:sz w:val="22"/>
                <w:szCs w:val="22"/>
              </w:rPr>
              <w:t xml:space="preserve">Витальевна </w:t>
            </w:r>
          </w:p>
          <w:p w:rsidR="00AF1003" w:rsidRPr="0076277A" w:rsidRDefault="00AF1003" w:rsidP="00092F51">
            <w:pPr>
              <w:pStyle w:val="afa"/>
              <w:spacing w:after="0"/>
              <w:jc w:val="both"/>
              <w:rPr>
                <w:rFonts w:eastAsia="TimesNewRomanPSMT"/>
                <w:sz w:val="22"/>
                <w:szCs w:val="22"/>
              </w:rPr>
            </w:pPr>
          </w:p>
        </w:tc>
        <w:tc>
          <w:tcPr>
            <w:tcW w:w="6946" w:type="dxa"/>
          </w:tcPr>
          <w:p w:rsidR="00AF1003" w:rsidRPr="0076277A" w:rsidRDefault="00AF1003" w:rsidP="00092F51">
            <w:pPr>
              <w:pStyle w:val="afa"/>
              <w:spacing w:after="0"/>
              <w:jc w:val="both"/>
              <w:rPr>
                <w:rFonts w:eastAsia="TimesNewRomanPSMT"/>
                <w:sz w:val="22"/>
                <w:szCs w:val="22"/>
              </w:rPr>
            </w:pPr>
            <w:r w:rsidRPr="0076277A">
              <w:rPr>
                <w:rFonts w:eastAsia="TimesNewRomanPSMT"/>
                <w:sz w:val="22"/>
                <w:szCs w:val="22"/>
              </w:rPr>
              <w:t>Родилась в 1978 г.</w:t>
            </w:r>
          </w:p>
          <w:p w:rsidR="00AF1003" w:rsidRPr="0076277A" w:rsidRDefault="00AF1003" w:rsidP="00092F51">
            <w:pPr>
              <w:rPr>
                <w:rFonts w:ascii="Times New Roman" w:hAnsi="Times New Roman" w:cs="Times New Roman"/>
              </w:rPr>
            </w:pPr>
            <w:r w:rsidRPr="0076277A">
              <w:rPr>
                <w:rFonts w:ascii="Times New Roman" w:eastAsia="TimesNewRomanPSMT" w:hAnsi="Times New Roman" w:cs="Times New Roman"/>
              </w:rPr>
              <w:t xml:space="preserve">В 2000 г. окончила Красноярский государственный университет, по специальности «юриспруденция»; в </w:t>
            </w:r>
            <w:r w:rsidRPr="0076277A">
              <w:rPr>
                <w:rFonts w:ascii="Times New Roman" w:hAnsi="Times New Roman" w:cs="Times New Roman"/>
              </w:rPr>
              <w:t>2008 – 2009 гг.</w:t>
            </w:r>
            <w:r w:rsidRPr="0076277A">
              <w:rPr>
                <w:rFonts w:ascii="Times New Roman" w:eastAsia="TimesNewRomanPSMT" w:hAnsi="Times New Roman" w:cs="Times New Roman"/>
              </w:rPr>
              <w:t xml:space="preserve"> прошла обучение по курсу «</w:t>
            </w:r>
            <w:r w:rsidRPr="0076277A">
              <w:rPr>
                <w:rFonts w:ascii="Times New Roman" w:hAnsi="Times New Roman" w:cs="Times New Roman"/>
              </w:rPr>
              <w:t>Экономика предприятия» в Красноярском государственном аграрном университете.</w:t>
            </w:r>
          </w:p>
          <w:p w:rsidR="00AF1003" w:rsidRPr="0076277A" w:rsidRDefault="00AF1003" w:rsidP="00092F51">
            <w:pPr>
              <w:rPr>
                <w:rFonts w:ascii="Times New Roman" w:hAnsi="Times New Roman" w:cs="Times New Roman"/>
              </w:rPr>
            </w:pPr>
            <w:r w:rsidRPr="0076277A">
              <w:rPr>
                <w:rFonts w:ascii="Times New Roman" w:hAnsi="Times New Roman" w:cs="Times New Roman"/>
              </w:rPr>
              <w:t>Профессиональный опыт:</w:t>
            </w:r>
          </w:p>
          <w:p w:rsidR="00AF1003" w:rsidRPr="0076277A" w:rsidRDefault="00AF1003" w:rsidP="00092F51">
            <w:pPr>
              <w:rPr>
                <w:rFonts w:ascii="Times New Roman" w:eastAsia="TimesNewRomanPSMT" w:hAnsi="Times New Roman" w:cs="Times New Roman"/>
              </w:rPr>
            </w:pPr>
            <w:r w:rsidRPr="0076277A">
              <w:rPr>
                <w:rFonts w:ascii="Times New Roman" w:hAnsi="Times New Roman" w:cs="Times New Roman"/>
              </w:rPr>
              <w:t xml:space="preserve">С 2006 года – по настоящее время главный специалист департамента корпоративного управления и взаимодействия с акционерами; главный </w:t>
            </w:r>
            <w:r w:rsidRPr="001E346D">
              <w:rPr>
                <w:rFonts w:ascii="Times New Roman" w:hAnsi="Times New Roman" w:cs="Times New Roman"/>
              </w:rPr>
              <w:t>эксперт департамента корпоративного управления и взаимодействия с акционерами; руководитель группы (по корпоративной работе)</w:t>
            </w:r>
            <w:r w:rsidRPr="001E346D">
              <w:t xml:space="preserve"> </w:t>
            </w:r>
            <w:r w:rsidRPr="001E346D">
              <w:rPr>
                <w:rFonts w:ascii="Times New Roman" w:hAnsi="Times New Roman" w:cs="Times New Roman"/>
              </w:rPr>
              <w:t>департамента корпоративного управления и взаимодействия с акционерами;</w:t>
            </w:r>
            <w:r w:rsidRPr="0076277A">
              <w:rPr>
                <w:rFonts w:ascii="Times New Roman" w:hAnsi="Times New Roman" w:cs="Times New Roman"/>
              </w:rPr>
              <w:t xml:space="preserve"> корпоративный секретарь ПАО «Россети Сибирь».</w:t>
            </w:r>
          </w:p>
        </w:tc>
      </w:tr>
    </w:tbl>
    <w:p w:rsidR="00AF1003" w:rsidRDefault="00AF1003" w:rsidP="00AF1003">
      <w:pPr>
        <w:widowControl w:val="0"/>
        <w:spacing w:after="0" w:line="240" w:lineRule="auto"/>
        <w:jc w:val="both"/>
        <w:rPr>
          <w:rFonts w:ascii="Times New Roman" w:eastAsia="Calibri" w:hAnsi="Times New Roman" w:cs="Times New Roman"/>
          <w:bCs/>
          <w:iCs/>
          <w:sz w:val="24"/>
          <w:szCs w:val="24"/>
        </w:rPr>
      </w:pPr>
    </w:p>
    <w:p w:rsidR="00AF1003" w:rsidRPr="00F32867" w:rsidRDefault="00AF1003" w:rsidP="00AF1003">
      <w:pPr>
        <w:widowControl w:val="0"/>
        <w:spacing w:after="0" w:line="240" w:lineRule="auto"/>
        <w:ind w:firstLine="709"/>
        <w:jc w:val="both"/>
        <w:rPr>
          <w:rFonts w:ascii="Times New Roman" w:eastAsia="Calibri" w:hAnsi="Times New Roman" w:cs="Times New Roman"/>
          <w:bCs/>
          <w:iCs/>
          <w:sz w:val="24"/>
          <w:szCs w:val="24"/>
        </w:rPr>
      </w:pPr>
      <w:r w:rsidRPr="00F32867">
        <w:rPr>
          <w:rFonts w:ascii="Times New Roman" w:eastAsia="Calibri" w:hAnsi="Times New Roman" w:cs="Times New Roman"/>
          <w:bCs/>
          <w:iCs/>
          <w:sz w:val="24"/>
          <w:szCs w:val="24"/>
        </w:rPr>
        <w:t xml:space="preserve">В органах управления и контроля других организаций в период исполнения обязанностей </w:t>
      </w:r>
      <w:r>
        <w:rPr>
          <w:rFonts w:ascii="Times New Roman" w:eastAsia="Calibri" w:hAnsi="Times New Roman" w:cs="Times New Roman"/>
          <w:bCs/>
          <w:iCs/>
          <w:sz w:val="24"/>
          <w:szCs w:val="24"/>
        </w:rPr>
        <w:t>К</w:t>
      </w:r>
      <w:r w:rsidRPr="00F32867">
        <w:rPr>
          <w:rFonts w:ascii="Times New Roman" w:eastAsia="Calibri" w:hAnsi="Times New Roman" w:cs="Times New Roman"/>
          <w:bCs/>
          <w:iCs/>
          <w:sz w:val="24"/>
          <w:szCs w:val="24"/>
        </w:rPr>
        <w:t>орпоративного секретаря ПАО «Россети Сибирь» участия не принимала.</w:t>
      </w:r>
    </w:p>
    <w:p w:rsidR="00AF1003" w:rsidRPr="00F32867" w:rsidRDefault="00AF1003" w:rsidP="00AF1003">
      <w:pPr>
        <w:widowControl w:val="0"/>
        <w:spacing w:after="0" w:line="240" w:lineRule="auto"/>
        <w:ind w:firstLine="709"/>
        <w:jc w:val="both"/>
        <w:rPr>
          <w:rFonts w:ascii="Times New Roman" w:eastAsia="Calibri" w:hAnsi="Times New Roman" w:cs="Times New Roman"/>
          <w:bCs/>
          <w:iCs/>
          <w:sz w:val="24"/>
          <w:szCs w:val="24"/>
        </w:rPr>
      </w:pPr>
      <w:r>
        <w:rPr>
          <w:rFonts w:ascii="Times New Roman" w:eastAsia="Calibri" w:hAnsi="Times New Roman" w:cs="Times New Roman"/>
          <w:bCs/>
          <w:iCs/>
          <w:sz w:val="24"/>
          <w:szCs w:val="24"/>
        </w:rPr>
        <w:t xml:space="preserve">Акциями </w:t>
      </w:r>
      <w:r w:rsidRPr="00F32867">
        <w:rPr>
          <w:rFonts w:ascii="Times New Roman" w:eastAsia="Calibri" w:hAnsi="Times New Roman" w:cs="Times New Roman"/>
          <w:bCs/>
          <w:iCs/>
          <w:sz w:val="24"/>
          <w:szCs w:val="24"/>
        </w:rPr>
        <w:t>ПАО</w:t>
      </w:r>
      <w:r>
        <w:rPr>
          <w:rFonts w:ascii="Times New Roman" w:eastAsia="Calibri" w:hAnsi="Times New Roman" w:cs="Times New Roman"/>
          <w:bCs/>
          <w:iCs/>
          <w:sz w:val="24"/>
          <w:szCs w:val="24"/>
        </w:rPr>
        <w:t xml:space="preserve"> «Россети Сибирь», а также акциями или долями его подконтрольных организаций не владеет. </w:t>
      </w:r>
    </w:p>
    <w:p w:rsidR="00AF1003" w:rsidRPr="00F32867" w:rsidRDefault="00AF1003" w:rsidP="00AF1003">
      <w:pPr>
        <w:widowControl w:val="0"/>
        <w:spacing w:after="0" w:line="240" w:lineRule="auto"/>
        <w:ind w:firstLine="709"/>
        <w:jc w:val="both"/>
        <w:rPr>
          <w:rFonts w:ascii="Times New Roman" w:eastAsia="Calibri" w:hAnsi="Times New Roman" w:cs="Times New Roman"/>
          <w:bCs/>
          <w:iCs/>
          <w:sz w:val="24"/>
          <w:szCs w:val="24"/>
        </w:rPr>
      </w:pPr>
      <w:r w:rsidRPr="00F32867">
        <w:rPr>
          <w:rFonts w:ascii="Times New Roman" w:eastAsia="Calibri" w:hAnsi="Times New Roman" w:cs="Times New Roman"/>
          <w:bCs/>
          <w:iCs/>
          <w:sz w:val="24"/>
          <w:szCs w:val="24"/>
        </w:rPr>
        <w:t>Сделки по приобретению и/или отчуждению акций Общества не совершала.</w:t>
      </w:r>
    </w:p>
    <w:p w:rsidR="00AF1003" w:rsidRPr="00F32867" w:rsidRDefault="00AF1003" w:rsidP="00AF1003">
      <w:pPr>
        <w:widowControl w:val="0"/>
        <w:spacing w:after="0" w:line="240" w:lineRule="auto"/>
        <w:ind w:firstLine="709"/>
        <w:jc w:val="both"/>
        <w:rPr>
          <w:rFonts w:ascii="Times New Roman" w:eastAsia="Calibri" w:hAnsi="Times New Roman" w:cs="Times New Roman"/>
          <w:bCs/>
          <w:iCs/>
          <w:sz w:val="24"/>
          <w:szCs w:val="24"/>
        </w:rPr>
      </w:pPr>
      <w:r w:rsidRPr="00F32867">
        <w:rPr>
          <w:rFonts w:ascii="Times New Roman" w:eastAsia="Calibri" w:hAnsi="Times New Roman" w:cs="Times New Roman"/>
          <w:bCs/>
          <w:iCs/>
          <w:sz w:val="24"/>
          <w:szCs w:val="24"/>
        </w:rPr>
        <w:t>Корпоративному секретарю займы Обществом, а также юридическим лицом из группы организаций, в состав которого входит Общество, не выдавались.</w:t>
      </w:r>
    </w:p>
    <w:p w:rsidR="00AF1003" w:rsidRPr="00F32867" w:rsidRDefault="00AF1003" w:rsidP="00AF1003">
      <w:pPr>
        <w:widowControl w:val="0"/>
        <w:spacing w:after="0" w:line="240" w:lineRule="auto"/>
        <w:ind w:firstLine="709"/>
        <w:jc w:val="both"/>
        <w:rPr>
          <w:rFonts w:ascii="Times New Roman" w:eastAsia="Calibri" w:hAnsi="Times New Roman" w:cs="Times New Roman"/>
          <w:bCs/>
          <w:iCs/>
          <w:sz w:val="24"/>
          <w:szCs w:val="24"/>
        </w:rPr>
      </w:pPr>
      <w:r w:rsidRPr="00F32867">
        <w:rPr>
          <w:rFonts w:ascii="Times New Roman" w:eastAsia="Calibri" w:hAnsi="Times New Roman" w:cs="Times New Roman"/>
          <w:bCs/>
          <w:iCs/>
          <w:sz w:val="24"/>
          <w:szCs w:val="24"/>
        </w:rPr>
        <w:t>Согласие на раскрытие персональных данных получено.</w:t>
      </w:r>
    </w:p>
    <w:p w:rsidR="00AF1003" w:rsidRPr="00F32867" w:rsidRDefault="00AF1003" w:rsidP="00AF1003">
      <w:pPr>
        <w:widowControl w:val="0"/>
        <w:spacing w:after="0" w:line="240" w:lineRule="auto"/>
        <w:ind w:firstLine="709"/>
        <w:jc w:val="both"/>
        <w:rPr>
          <w:rFonts w:ascii="Times New Roman" w:eastAsia="Calibri" w:hAnsi="Times New Roman" w:cs="Times New Roman"/>
          <w:bCs/>
          <w:iCs/>
          <w:sz w:val="24"/>
          <w:szCs w:val="24"/>
        </w:rPr>
      </w:pPr>
      <w:r w:rsidRPr="00F32867">
        <w:rPr>
          <w:rFonts w:ascii="Times New Roman" w:eastAsia="Calibri" w:hAnsi="Times New Roman" w:cs="Times New Roman"/>
          <w:bCs/>
          <w:iCs/>
          <w:sz w:val="24"/>
          <w:szCs w:val="24"/>
        </w:rPr>
        <w:t>Конфликт интересов отсутствует.</w:t>
      </w:r>
    </w:p>
    <w:p w:rsidR="00AF1003" w:rsidRDefault="00AF1003" w:rsidP="007C53F7">
      <w:pPr>
        <w:pStyle w:val="13"/>
        <w:spacing w:before="0" w:line="240" w:lineRule="auto"/>
        <w:rPr>
          <w:rFonts w:ascii="Times New Roman" w:hAnsi="Times New Roman" w:cs="Times New Roman"/>
          <w:b/>
          <w:color w:val="auto"/>
          <w:sz w:val="26"/>
          <w:szCs w:val="26"/>
        </w:rPr>
      </w:pPr>
    </w:p>
    <w:p w:rsidR="008066E6" w:rsidRDefault="008066E6" w:rsidP="007C53F7">
      <w:pPr>
        <w:pStyle w:val="13"/>
        <w:spacing w:before="0" w:line="240" w:lineRule="auto"/>
        <w:rPr>
          <w:rFonts w:ascii="Times New Roman" w:hAnsi="Times New Roman" w:cs="Times New Roman"/>
          <w:b/>
          <w:color w:val="auto"/>
          <w:sz w:val="26"/>
          <w:szCs w:val="26"/>
        </w:rPr>
      </w:pPr>
      <w:bookmarkStart w:id="474" w:name="_Toc163143146"/>
      <w:r w:rsidRPr="00A3457E">
        <w:rPr>
          <w:rFonts w:ascii="Times New Roman" w:hAnsi="Times New Roman" w:cs="Times New Roman"/>
          <w:b/>
          <w:color w:val="auto"/>
          <w:sz w:val="26"/>
          <w:szCs w:val="26"/>
        </w:rPr>
        <w:t>5.7. Исполнительные органы управления</w:t>
      </w:r>
      <w:bookmarkEnd w:id="474"/>
    </w:p>
    <w:p w:rsidR="00C1519F" w:rsidRDefault="00C1519F" w:rsidP="00E17722">
      <w:pPr>
        <w:pStyle w:val="220"/>
        <w:spacing w:after="0"/>
        <w:ind w:left="0" w:firstLine="709"/>
      </w:pPr>
      <w:bookmarkStart w:id="475" w:name="_Toc99039609"/>
      <w:bookmarkStart w:id="476" w:name="_Toc99109636"/>
      <w:bookmarkStart w:id="477" w:name="_Toc99640766"/>
      <w:bookmarkStart w:id="478" w:name="_Toc130213487"/>
      <w:bookmarkStart w:id="479" w:name="_Toc130302675"/>
      <w:bookmarkStart w:id="480" w:name="_Toc131002281"/>
      <w:bookmarkStart w:id="481" w:name="_Toc131414710"/>
      <w:bookmarkStart w:id="482" w:name="_Toc131505149"/>
    </w:p>
    <w:p w:rsidR="00E17722" w:rsidRDefault="00E17722" w:rsidP="00E17722">
      <w:pPr>
        <w:pStyle w:val="220"/>
        <w:spacing w:after="0"/>
        <w:ind w:left="0" w:firstLine="709"/>
      </w:pPr>
      <w:bookmarkStart w:id="483" w:name="_Toc161739856"/>
      <w:bookmarkStart w:id="484" w:name="_Toc161836719"/>
      <w:bookmarkStart w:id="485" w:name="_Toc163143147"/>
      <w:r>
        <w:t>Правлени</w:t>
      </w:r>
      <w:bookmarkStart w:id="486" w:name="_Toc66804350"/>
      <w:bookmarkStart w:id="487" w:name="_Toc66963577"/>
      <w:bookmarkStart w:id="488" w:name="_Toc67385198"/>
      <w:bookmarkStart w:id="489" w:name="_Toc67668344"/>
      <w:bookmarkStart w:id="490" w:name="_Toc67677053"/>
      <w:bookmarkStart w:id="491" w:name="_Toc67677222"/>
      <w:bookmarkStart w:id="492" w:name="_Toc67922052"/>
      <w:bookmarkStart w:id="493" w:name="_Toc69742283"/>
      <w:bookmarkStart w:id="494" w:name="_Toc95303255"/>
      <w:r>
        <w:t>е</w:t>
      </w:r>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p>
    <w:p w:rsidR="00E17722" w:rsidRPr="007152FB" w:rsidRDefault="00E17722" w:rsidP="00E17722">
      <w:pPr>
        <w:widowControl w:val="0"/>
        <w:spacing w:after="0" w:line="240" w:lineRule="auto"/>
        <w:ind w:firstLine="709"/>
        <w:jc w:val="both"/>
        <w:rPr>
          <w:rFonts w:ascii="Times New Roman" w:hAnsi="Times New Roman" w:cs="Times New Roman"/>
          <w:sz w:val="24"/>
          <w:szCs w:val="24"/>
        </w:rPr>
      </w:pPr>
      <w:r w:rsidRPr="00525521">
        <w:rPr>
          <w:rFonts w:ascii="Times New Roman" w:eastAsia="Times New Roman" w:hAnsi="Times New Roman"/>
          <w:sz w:val="24"/>
          <w:szCs w:val="24"/>
        </w:rPr>
        <w:t xml:space="preserve">Коллегиальный исполнительный орган Общества - Правление - действует на основании Устава Общества и Положения о </w:t>
      </w:r>
      <w:r w:rsidRPr="007152FB">
        <w:rPr>
          <w:rFonts w:ascii="Times New Roman" w:eastAsia="Times New Roman" w:hAnsi="Times New Roman" w:cs="Times New Roman"/>
          <w:sz w:val="24"/>
          <w:szCs w:val="24"/>
        </w:rPr>
        <w:t>Правлении</w:t>
      </w:r>
      <w:r w:rsidRPr="007152FB">
        <w:rPr>
          <w:rStyle w:val="af0"/>
          <w:rFonts w:ascii="Times New Roman" w:hAnsi="Times New Roman" w:cs="Times New Roman"/>
          <w:sz w:val="24"/>
          <w:szCs w:val="24"/>
        </w:rPr>
        <w:t xml:space="preserve"> </w:t>
      </w:r>
      <w:r w:rsidRPr="007152FB">
        <w:rPr>
          <w:rStyle w:val="af0"/>
          <w:rFonts w:ascii="Times New Roman" w:hAnsi="Times New Roman" w:cs="Times New Roman"/>
          <w:sz w:val="24"/>
          <w:szCs w:val="24"/>
        </w:rPr>
        <w:footnoteReference w:id="20"/>
      </w:r>
      <w:r w:rsidRPr="007152FB">
        <w:rPr>
          <w:rFonts w:ascii="Times New Roman" w:eastAsia="Times New Roman" w:hAnsi="Times New Roman" w:cs="Times New Roman"/>
          <w:sz w:val="24"/>
          <w:szCs w:val="24"/>
        </w:rPr>
        <w:t>.</w:t>
      </w:r>
      <w:r w:rsidRPr="007152FB">
        <w:rPr>
          <w:rFonts w:ascii="Times New Roman" w:hAnsi="Times New Roman" w:cs="Times New Roman"/>
          <w:sz w:val="24"/>
          <w:szCs w:val="24"/>
        </w:rPr>
        <w:t xml:space="preserve"> </w:t>
      </w:r>
    </w:p>
    <w:p w:rsidR="00E17722" w:rsidRPr="00525521" w:rsidRDefault="00E17722" w:rsidP="00E17722">
      <w:pPr>
        <w:widowControl w:val="0"/>
        <w:spacing w:after="0" w:line="240" w:lineRule="auto"/>
        <w:ind w:firstLine="709"/>
        <w:jc w:val="both"/>
        <w:rPr>
          <w:rFonts w:ascii="Times New Roman" w:eastAsia="Times New Roman" w:hAnsi="Times New Roman"/>
          <w:sz w:val="24"/>
          <w:szCs w:val="24"/>
        </w:rPr>
      </w:pPr>
      <w:r w:rsidRPr="00525521">
        <w:rPr>
          <w:rFonts w:ascii="Times New Roman" w:eastAsia="Times New Roman" w:hAnsi="Times New Roman"/>
          <w:sz w:val="24"/>
          <w:szCs w:val="24"/>
        </w:rPr>
        <w:lastRenderedPageBreak/>
        <w:t>Правление Общества отвечает за практическую реализацию целей, стратегии развития и политики Общества и осуществляет руководство текущей деятельностью Общества в рамках компетенции, определенной Уставом Общества.</w:t>
      </w:r>
    </w:p>
    <w:p w:rsidR="00E17722" w:rsidRPr="00525521" w:rsidRDefault="00E17722" w:rsidP="00E17722">
      <w:pPr>
        <w:widowControl w:val="0"/>
        <w:spacing w:after="0" w:line="240" w:lineRule="auto"/>
        <w:ind w:firstLine="709"/>
        <w:jc w:val="both"/>
        <w:rPr>
          <w:rFonts w:ascii="Times New Roman" w:eastAsia="Times New Roman" w:hAnsi="Times New Roman"/>
          <w:sz w:val="24"/>
          <w:szCs w:val="24"/>
        </w:rPr>
      </w:pPr>
      <w:r w:rsidRPr="00525521">
        <w:rPr>
          <w:rFonts w:ascii="Times New Roman" w:eastAsia="Times New Roman" w:hAnsi="Times New Roman"/>
          <w:sz w:val="24"/>
          <w:szCs w:val="24"/>
        </w:rPr>
        <w:t>Основными задачами Правления являются:</w:t>
      </w:r>
    </w:p>
    <w:p w:rsidR="00E17722" w:rsidRPr="00525521" w:rsidRDefault="00E17722" w:rsidP="00E17722">
      <w:pPr>
        <w:widowControl w:val="0"/>
        <w:spacing w:after="0" w:line="240" w:lineRule="auto"/>
        <w:ind w:firstLine="709"/>
        <w:jc w:val="both"/>
        <w:rPr>
          <w:rFonts w:ascii="Times New Roman" w:eastAsia="Times New Roman" w:hAnsi="Times New Roman"/>
          <w:sz w:val="24"/>
          <w:szCs w:val="24"/>
        </w:rPr>
      </w:pPr>
      <w:r w:rsidRPr="00525521">
        <w:rPr>
          <w:rFonts w:ascii="Times New Roman" w:eastAsia="Times New Roman" w:hAnsi="Times New Roman"/>
          <w:sz w:val="24"/>
          <w:szCs w:val="24"/>
        </w:rPr>
        <w:t>- обеспечение соблюдения прав и законных интересов акционеров Общества;</w:t>
      </w:r>
    </w:p>
    <w:p w:rsidR="00E17722" w:rsidRPr="00525521" w:rsidRDefault="00E17722" w:rsidP="00E17722">
      <w:pPr>
        <w:widowControl w:val="0"/>
        <w:spacing w:after="0" w:line="240" w:lineRule="auto"/>
        <w:ind w:firstLine="709"/>
        <w:jc w:val="both"/>
        <w:rPr>
          <w:rFonts w:ascii="Times New Roman" w:eastAsia="Times New Roman" w:hAnsi="Times New Roman"/>
          <w:sz w:val="24"/>
          <w:szCs w:val="24"/>
        </w:rPr>
      </w:pPr>
      <w:r w:rsidRPr="00525521">
        <w:rPr>
          <w:rFonts w:ascii="Times New Roman" w:eastAsia="Times New Roman" w:hAnsi="Times New Roman"/>
          <w:sz w:val="24"/>
          <w:szCs w:val="24"/>
        </w:rPr>
        <w:t>- разработка предложений по стратегии развития Общества;</w:t>
      </w:r>
    </w:p>
    <w:p w:rsidR="00E17722" w:rsidRPr="00525521" w:rsidRDefault="00E17722" w:rsidP="00E17722">
      <w:pPr>
        <w:widowControl w:val="0"/>
        <w:spacing w:after="0" w:line="240" w:lineRule="auto"/>
        <w:ind w:firstLine="709"/>
        <w:jc w:val="both"/>
        <w:rPr>
          <w:rFonts w:ascii="Times New Roman" w:eastAsia="Times New Roman" w:hAnsi="Times New Roman"/>
          <w:sz w:val="24"/>
          <w:szCs w:val="24"/>
        </w:rPr>
      </w:pPr>
      <w:r w:rsidRPr="00525521">
        <w:rPr>
          <w:rFonts w:ascii="Times New Roman" w:eastAsia="Times New Roman" w:hAnsi="Times New Roman"/>
          <w:sz w:val="24"/>
          <w:szCs w:val="24"/>
        </w:rPr>
        <w:t>- реализация финансово-хозяйственной политики Общества, выработка решений по важнейшим вопросам его текущей хозяйственной деятельности и координации работы его подразделений;</w:t>
      </w:r>
    </w:p>
    <w:p w:rsidR="00E17722" w:rsidRPr="00525521" w:rsidRDefault="00E17722" w:rsidP="00E17722">
      <w:pPr>
        <w:widowControl w:val="0"/>
        <w:spacing w:after="0" w:line="240" w:lineRule="auto"/>
        <w:ind w:firstLine="709"/>
        <w:jc w:val="both"/>
        <w:rPr>
          <w:rFonts w:ascii="Times New Roman" w:eastAsia="Times New Roman" w:hAnsi="Times New Roman"/>
          <w:sz w:val="24"/>
          <w:szCs w:val="24"/>
        </w:rPr>
      </w:pPr>
      <w:r w:rsidRPr="00525521">
        <w:rPr>
          <w:rFonts w:ascii="Times New Roman" w:eastAsia="Times New Roman" w:hAnsi="Times New Roman"/>
          <w:sz w:val="24"/>
          <w:szCs w:val="24"/>
        </w:rPr>
        <w:t>- повышение эффективности системы внутреннего контроля и мониторинга рисков;</w:t>
      </w:r>
    </w:p>
    <w:p w:rsidR="00E17722" w:rsidRPr="00525521" w:rsidRDefault="00E17722" w:rsidP="00E17722">
      <w:pPr>
        <w:widowControl w:val="0"/>
        <w:spacing w:after="0" w:line="240" w:lineRule="auto"/>
        <w:ind w:firstLine="709"/>
        <w:jc w:val="both"/>
        <w:rPr>
          <w:rFonts w:ascii="Times New Roman" w:eastAsia="Times New Roman" w:hAnsi="Times New Roman"/>
          <w:sz w:val="24"/>
          <w:szCs w:val="24"/>
        </w:rPr>
      </w:pPr>
      <w:r w:rsidRPr="00525521">
        <w:rPr>
          <w:rFonts w:ascii="Times New Roman" w:eastAsia="Times New Roman" w:hAnsi="Times New Roman"/>
          <w:sz w:val="24"/>
          <w:szCs w:val="24"/>
        </w:rPr>
        <w:t>- обеспечение достижения высокого уровня доходности активов Общества и максимальной прибыли от деятельности Общества.</w:t>
      </w:r>
    </w:p>
    <w:p w:rsidR="00E17722" w:rsidRPr="00525521" w:rsidRDefault="00E17722" w:rsidP="00E17722">
      <w:pPr>
        <w:widowControl w:val="0"/>
        <w:spacing w:after="0" w:line="240" w:lineRule="auto"/>
        <w:ind w:firstLine="709"/>
        <w:jc w:val="both"/>
        <w:rPr>
          <w:rFonts w:ascii="Times New Roman" w:eastAsia="Times New Roman" w:hAnsi="Times New Roman"/>
          <w:sz w:val="24"/>
          <w:szCs w:val="24"/>
        </w:rPr>
      </w:pPr>
      <w:r w:rsidRPr="00525521">
        <w:rPr>
          <w:rFonts w:ascii="Times New Roman" w:eastAsia="Times New Roman" w:hAnsi="Times New Roman"/>
          <w:sz w:val="24"/>
          <w:szCs w:val="24"/>
        </w:rPr>
        <w:t>В соответствии с подпунктом 13 пункта 15.1 статьи 15 Устава Общества определение количественного состава Правления Общества, избрание членов Правления Общества, установление выплачиваемых им вознаграждений и компенсаций, досрочное прекращение их полномочий относится к компетенции Совета директоров Общества.</w:t>
      </w:r>
    </w:p>
    <w:p w:rsidR="00E17722" w:rsidRPr="001E346D" w:rsidRDefault="00E17722" w:rsidP="00E17722">
      <w:pPr>
        <w:widowControl w:val="0"/>
        <w:spacing w:after="0" w:line="240" w:lineRule="auto"/>
        <w:ind w:firstLine="709"/>
        <w:jc w:val="both"/>
        <w:rPr>
          <w:rFonts w:ascii="Times New Roman" w:eastAsia="Times New Roman" w:hAnsi="Times New Roman"/>
          <w:sz w:val="24"/>
          <w:szCs w:val="24"/>
        </w:rPr>
      </w:pPr>
      <w:r w:rsidRPr="001E346D">
        <w:rPr>
          <w:rFonts w:ascii="Times New Roman" w:eastAsia="Times New Roman" w:hAnsi="Times New Roman"/>
          <w:sz w:val="24"/>
          <w:szCs w:val="24"/>
        </w:rPr>
        <w:t>В 2023 году состоялось 67 заседаний Правления Общества (64 в заочной форме и 3 в очной форме), на которых было рассмотрено 198 вопросов.</w:t>
      </w:r>
    </w:p>
    <w:p w:rsidR="00E17722" w:rsidRPr="001E346D" w:rsidRDefault="00E17722" w:rsidP="00E17722">
      <w:pPr>
        <w:widowControl w:val="0"/>
        <w:spacing w:after="0" w:line="240" w:lineRule="auto"/>
        <w:ind w:firstLine="709"/>
        <w:jc w:val="both"/>
        <w:rPr>
          <w:rFonts w:ascii="Times New Roman" w:eastAsia="Times New Roman" w:hAnsi="Times New Roman"/>
          <w:sz w:val="24"/>
          <w:szCs w:val="24"/>
        </w:rPr>
      </w:pPr>
      <w:r w:rsidRPr="001E346D">
        <w:rPr>
          <w:rFonts w:ascii="Times New Roman" w:eastAsia="Times New Roman" w:hAnsi="Times New Roman"/>
          <w:sz w:val="24"/>
          <w:szCs w:val="24"/>
        </w:rPr>
        <w:t>На заседаниях Правления Общества в отчетном году рассматривались вопросы текущей деятельности Общества и ДЗО, в том числе производственно-финансовые вопросы, вопросы бизнес-планирования и инвестиций, отчеты заместителей Генерального директора по направлениям деятельности, а также рекомендации Совету директоров.</w:t>
      </w:r>
    </w:p>
    <w:p w:rsidR="00E17722" w:rsidRDefault="00E17722" w:rsidP="00E17722">
      <w:pPr>
        <w:widowControl w:val="0"/>
        <w:spacing w:after="0" w:line="240" w:lineRule="auto"/>
        <w:ind w:firstLine="709"/>
        <w:jc w:val="right"/>
        <w:rPr>
          <w:rFonts w:ascii="Times New Roman" w:eastAsia="Times New Roman" w:hAnsi="Times New Roman"/>
          <w:sz w:val="24"/>
          <w:szCs w:val="24"/>
        </w:rPr>
      </w:pPr>
      <w:r w:rsidRPr="003B15C0">
        <w:rPr>
          <w:rFonts w:ascii="Times New Roman" w:eastAsia="Times New Roman" w:hAnsi="Times New Roman"/>
          <w:sz w:val="24"/>
          <w:szCs w:val="24"/>
        </w:rPr>
        <w:t xml:space="preserve">Таблица </w:t>
      </w:r>
      <w:r w:rsidR="003B15C0" w:rsidRPr="003B15C0">
        <w:rPr>
          <w:rFonts w:ascii="Times New Roman" w:eastAsia="Times New Roman" w:hAnsi="Times New Roman"/>
          <w:sz w:val="24"/>
          <w:szCs w:val="24"/>
        </w:rPr>
        <w:t>9</w:t>
      </w:r>
      <w:r w:rsidR="00134156">
        <w:rPr>
          <w:rFonts w:ascii="Times New Roman" w:eastAsia="Times New Roman" w:hAnsi="Times New Roman"/>
          <w:sz w:val="24"/>
          <w:szCs w:val="24"/>
        </w:rPr>
        <w:t>3</w:t>
      </w:r>
    </w:p>
    <w:p w:rsidR="00E17722" w:rsidRPr="001E346D" w:rsidRDefault="00E17722" w:rsidP="00E17722">
      <w:pPr>
        <w:widowControl w:val="0"/>
        <w:spacing w:after="0" w:line="240" w:lineRule="auto"/>
        <w:ind w:firstLine="709"/>
        <w:jc w:val="center"/>
        <w:rPr>
          <w:rFonts w:ascii="Times New Roman" w:eastAsia="Times New Roman" w:hAnsi="Times New Roman"/>
          <w:b/>
          <w:sz w:val="24"/>
          <w:szCs w:val="24"/>
        </w:rPr>
      </w:pPr>
      <w:r w:rsidRPr="001E346D">
        <w:rPr>
          <w:rFonts w:ascii="Times New Roman" w:eastAsia="Times New Roman" w:hAnsi="Times New Roman"/>
          <w:b/>
          <w:sz w:val="24"/>
          <w:szCs w:val="24"/>
        </w:rPr>
        <w:t>Формы проведения заседаний Правления</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1"/>
        <w:gridCol w:w="567"/>
        <w:gridCol w:w="851"/>
        <w:gridCol w:w="992"/>
        <w:gridCol w:w="1134"/>
        <w:gridCol w:w="1276"/>
      </w:tblGrid>
      <w:tr w:rsidR="00E17722" w:rsidRPr="001E346D" w:rsidTr="00092F51">
        <w:trPr>
          <w:cantSplit/>
          <w:trHeight w:val="385"/>
          <w:jc w:val="center"/>
        </w:trPr>
        <w:tc>
          <w:tcPr>
            <w:tcW w:w="4531" w:type="dxa"/>
            <w:vMerge w:val="restart"/>
            <w:vAlign w:val="center"/>
          </w:tcPr>
          <w:p w:rsidR="00E17722" w:rsidRPr="001E346D" w:rsidRDefault="00E17722" w:rsidP="00092F51">
            <w:pPr>
              <w:widowControl w:val="0"/>
              <w:spacing w:after="0" w:line="240" w:lineRule="auto"/>
              <w:jc w:val="center"/>
              <w:rPr>
                <w:rFonts w:ascii="Times New Roman" w:eastAsia="Times New Roman" w:hAnsi="Times New Roman"/>
                <w:b/>
                <w:bCs/>
                <w:color w:val="000000"/>
                <w:sz w:val="18"/>
                <w:szCs w:val="18"/>
                <w:lang w:eastAsia="ru-RU"/>
              </w:rPr>
            </w:pPr>
            <w:r w:rsidRPr="001E346D">
              <w:rPr>
                <w:rFonts w:ascii="Times New Roman" w:eastAsia="Times New Roman" w:hAnsi="Times New Roman"/>
                <w:b/>
                <w:bCs/>
                <w:color w:val="000000"/>
                <w:sz w:val="18"/>
                <w:szCs w:val="18"/>
                <w:lang w:eastAsia="ru-RU"/>
              </w:rPr>
              <w:t>Показатели</w:t>
            </w:r>
          </w:p>
        </w:tc>
        <w:tc>
          <w:tcPr>
            <w:tcW w:w="567" w:type="dxa"/>
            <w:vMerge w:val="restart"/>
            <w:vAlign w:val="center"/>
          </w:tcPr>
          <w:p w:rsidR="00E17722" w:rsidRPr="001E346D" w:rsidRDefault="00E17722" w:rsidP="00092F51">
            <w:pPr>
              <w:widowControl w:val="0"/>
              <w:tabs>
                <w:tab w:val="left" w:pos="34"/>
              </w:tabs>
              <w:spacing w:after="0" w:line="240" w:lineRule="auto"/>
              <w:rPr>
                <w:rFonts w:ascii="Times New Roman" w:eastAsia="Times New Roman" w:hAnsi="Times New Roman"/>
                <w:b/>
                <w:bCs/>
                <w:color w:val="000000"/>
                <w:sz w:val="18"/>
                <w:szCs w:val="18"/>
                <w:lang w:eastAsia="ru-RU"/>
              </w:rPr>
            </w:pPr>
            <w:r w:rsidRPr="001E346D">
              <w:rPr>
                <w:rFonts w:ascii="Times New Roman" w:eastAsia="Times New Roman" w:hAnsi="Times New Roman"/>
                <w:b/>
                <w:bCs/>
                <w:color w:val="000000"/>
                <w:sz w:val="18"/>
                <w:szCs w:val="18"/>
                <w:lang w:eastAsia="ru-RU"/>
              </w:rPr>
              <w:t xml:space="preserve"> Ед.</w:t>
            </w:r>
          </w:p>
          <w:p w:rsidR="00E17722" w:rsidRPr="001E346D" w:rsidRDefault="00E17722" w:rsidP="00092F51">
            <w:pPr>
              <w:widowControl w:val="0"/>
              <w:tabs>
                <w:tab w:val="left" w:pos="34"/>
              </w:tabs>
              <w:spacing w:after="0" w:line="240" w:lineRule="auto"/>
              <w:rPr>
                <w:rFonts w:ascii="Times New Roman" w:eastAsia="Times New Roman" w:hAnsi="Times New Roman"/>
                <w:b/>
                <w:bCs/>
                <w:color w:val="000000"/>
                <w:sz w:val="18"/>
                <w:szCs w:val="18"/>
                <w:lang w:eastAsia="ru-RU"/>
              </w:rPr>
            </w:pPr>
            <w:r w:rsidRPr="001E346D">
              <w:rPr>
                <w:rFonts w:ascii="Times New Roman" w:eastAsia="Times New Roman" w:hAnsi="Times New Roman"/>
                <w:b/>
                <w:bCs/>
                <w:color w:val="000000"/>
                <w:sz w:val="18"/>
                <w:szCs w:val="18"/>
                <w:lang w:eastAsia="ru-RU"/>
              </w:rPr>
              <w:t>изм.</w:t>
            </w:r>
          </w:p>
        </w:tc>
        <w:tc>
          <w:tcPr>
            <w:tcW w:w="4253" w:type="dxa"/>
            <w:gridSpan w:val="4"/>
            <w:vAlign w:val="center"/>
          </w:tcPr>
          <w:p w:rsidR="00E17722" w:rsidRPr="001E346D" w:rsidRDefault="00E17722" w:rsidP="00092F51">
            <w:pPr>
              <w:widowControl w:val="0"/>
              <w:spacing w:after="0" w:line="240" w:lineRule="auto"/>
              <w:jc w:val="center"/>
              <w:rPr>
                <w:rFonts w:ascii="Times New Roman" w:eastAsia="Times New Roman" w:hAnsi="Times New Roman"/>
                <w:b/>
                <w:bCs/>
                <w:color w:val="000000"/>
                <w:sz w:val="18"/>
                <w:szCs w:val="18"/>
                <w:lang w:eastAsia="ru-RU"/>
              </w:rPr>
            </w:pPr>
            <w:r w:rsidRPr="001E346D">
              <w:rPr>
                <w:rFonts w:ascii="Times New Roman" w:eastAsia="Times New Roman" w:hAnsi="Times New Roman"/>
                <w:b/>
                <w:bCs/>
                <w:color w:val="000000"/>
                <w:sz w:val="18"/>
                <w:szCs w:val="18"/>
                <w:lang w:eastAsia="ru-RU"/>
              </w:rPr>
              <w:t>Период</w:t>
            </w:r>
          </w:p>
        </w:tc>
      </w:tr>
      <w:tr w:rsidR="00E17722" w:rsidRPr="001E346D" w:rsidTr="00092F51">
        <w:trPr>
          <w:cantSplit/>
          <w:trHeight w:val="461"/>
          <w:jc w:val="center"/>
        </w:trPr>
        <w:tc>
          <w:tcPr>
            <w:tcW w:w="4531" w:type="dxa"/>
            <w:vMerge/>
            <w:vAlign w:val="center"/>
          </w:tcPr>
          <w:p w:rsidR="00E17722" w:rsidRPr="001E346D" w:rsidRDefault="00E17722" w:rsidP="00092F51">
            <w:pPr>
              <w:widowControl w:val="0"/>
              <w:spacing w:after="0" w:line="240" w:lineRule="auto"/>
              <w:jc w:val="center"/>
              <w:rPr>
                <w:rFonts w:ascii="Times New Roman" w:eastAsia="Times New Roman" w:hAnsi="Times New Roman"/>
                <w:b/>
                <w:bCs/>
                <w:color w:val="000000"/>
                <w:sz w:val="18"/>
                <w:szCs w:val="18"/>
                <w:lang w:eastAsia="ru-RU"/>
              </w:rPr>
            </w:pPr>
          </w:p>
        </w:tc>
        <w:tc>
          <w:tcPr>
            <w:tcW w:w="567" w:type="dxa"/>
            <w:vMerge/>
            <w:vAlign w:val="center"/>
          </w:tcPr>
          <w:p w:rsidR="00E17722" w:rsidRPr="001E346D" w:rsidRDefault="00E17722" w:rsidP="00092F51">
            <w:pPr>
              <w:widowControl w:val="0"/>
              <w:tabs>
                <w:tab w:val="left" w:pos="34"/>
              </w:tabs>
              <w:spacing w:after="0" w:line="240" w:lineRule="auto"/>
              <w:jc w:val="both"/>
              <w:rPr>
                <w:rFonts w:ascii="Times New Roman" w:eastAsia="Times New Roman" w:hAnsi="Times New Roman"/>
                <w:b/>
                <w:bCs/>
                <w:color w:val="000000"/>
                <w:sz w:val="18"/>
                <w:szCs w:val="18"/>
                <w:lang w:eastAsia="ru-RU"/>
              </w:rPr>
            </w:pPr>
          </w:p>
        </w:tc>
        <w:tc>
          <w:tcPr>
            <w:tcW w:w="851" w:type="dxa"/>
            <w:vAlign w:val="center"/>
          </w:tcPr>
          <w:p w:rsidR="00E17722" w:rsidRPr="001E346D" w:rsidRDefault="00E17722" w:rsidP="00092F51">
            <w:pPr>
              <w:widowControl w:val="0"/>
              <w:tabs>
                <w:tab w:val="left" w:pos="24"/>
              </w:tabs>
              <w:spacing w:after="0" w:line="240" w:lineRule="auto"/>
              <w:jc w:val="center"/>
              <w:rPr>
                <w:rFonts w:ascii="Times New Roman" w:eastAsia="Times New Roman" w:hAnsi="Times New Roman"/>
                <w:b/>
                <w:bCs/>
                <w:color w:val="000000"/>
                <w:sz w:val="18"/>
                <w:szCs w:val="18"/>
                <w:lang w:eastAsia="ru-RU"/>
              </w:rPr>
            </w:pPr>
            <w:r w:rsidRPr="001E346D">
              <w:rPr>
                <w:rFonts w:ascii="Times New Roman" w:eastAsia="Times New Roman" w:hAnsi="Times New Roman"/>
                <w:b/>
                <w:bCs/>
                <w:color w:val="000000"/>
                <w:sz w:val="18"/>
                <w:szCs w:val="18"/>
                <w:lang w:eastAsia="ru-RU"/>
              </w:rPr>
              <w:t xml:space="preserve">2021 </w:t>
            </w:r>
          </w:p>
          <w:p w:rsidR="00E17722" w:rsidRPr="001E346D" w:rsidRDefault="00E17722" w:rsidP="00092F51">
            <w:pPr>
              <w:widowControl w:val="0"/>
              <w:tabs>
                <w:tab w:val="left" w:pos="24"/>
              </w:tabs>
              <w:spacing w:after="0" w:line="240" w:lineRule="auto"/>
              <w:jc w:val="center"/>
              <w:rPr>
                <w:rFonts w:ascii="Times New Roman" w:eastAsia="Times New Roman" w:hAnsi="Times New Roman"/>
                <w:b/>
                <w:bCs/>
                <w:color w:val="000000"/>
                <w:sz w:val="18"/>
                <w:szCs w:val="18"/>
                <w:lang w:eastAsia="ru-RU"/>
              </w:rPr>
            </w:pPr>
            <w:r w:rsidRPr="001E346D">
              <w:rPr>
                <w:rFonts w:ascii="Times New Roman" w:eastAsia="Times New Roman" w:hAnsi="Times New Roman"/>
                <w:b/>
                <w:bCs/>
                <w:color w:val="000000"/>
                <w:sz w:val="18"/>
                <w:szCs w:val="18"/>
                <w:lang w:eastAsia="ru-RU"/>
              </w:rPr>
              <w:t>год</w:t>
            </w:r>
          </w:p>
        </w:tc>
        <w:tc>
          <w:tcPr>
            <w:tcW w:w="992" w:type="dxa"/>
            <w:shd w:val="clear" w:color="auto" w:fill="auto"/>
            <w:vAlign w:val="center"/>
          </w:tcPr>
          <w:p w:rsidR="00E17722" w:rsidRPr="001E346D" w:rsidRDefault="00E17722" w:rsidP="00092F51">
            <w:pPr>
              <w:widowControl w:val="0"/>
              <w:tabs>
                <w:tab w:val="left" w:pos="24"/>
              </w:tabs>
              <w:spacing w:after="0" w:line="240" w:lineRule="auto"/>
              <w:jc w:val="center"/>
              <w:rPr>
                <w:rFonts w:ascii="Times New Roman" w:eastAsia="Times New Roman" w:hAnsi="Times New Roman"/>
                <w:b/>
                <w:bCs/>
                <w:color w:val="000000"/>
                <w:sz w:val="18"/>
                <w:szCs w:val="18"/>
                <w:lang w:eastAsia="ru-RU"/>
              </w:rPr>
            </w:pPr>
            <w:r w:rsidRPr="001E346D">
              <w:rPr>
                <w:rFonts w:ascii="Times New Roman" w:eastAsia="Times New Roman" w:hAnsi="Times New Roman"/>
                <w:b/>
                <w:bCs/>
                <w:color w:val="000000"/>
                <w:sz w:val="18"/>
                <w:szCs w:val="18"/>
                <w:lang w:eastAsia="ru-RU"/>
              </w:rPr>
              <w:t xml:space="preserve">2022 </w:t>
            </w:r>
          </w:p>
          <w:p w:rsidR="00E17722" w:rsidRPr="001E346D" w:rsidRDefault="00E17722" w:rsidP="00092F51">
            <w:pPr>
              <w:widowControl w:val="0"/>
              <w:tabs>
                <w:tab w:val="left" w:pos="24"/>
              </w:tabs>
              <w:spacing w:after="0" w:line="240" w:lineRule="auto"/>
              <w:jc w:val="center"/>
              <w:rPr>
                <w:rFonts w:ascii="Times New Roman" w:eastAsia="Times New Roman" w:hAnsi="Times New Roman"/>
                <w:b/>
                <w:bCs/>
                <w:color w:val="000000"/>
                <w:sz w:val="18"/>
                <w:szCs w:val="18"/>
                <w:lang w:eastAsia="ru-RU"/>
              </w:rPr>
            </w:pPr>
            <w:r w:rsidRPr="001E346D">
              <w:rPr>
                <w:rFonts w:ascii="Times New Roman" w:eastAsia="Times New Roman" w:hAnsi="Times New Roman"/>
                <w:b/>
                <w:bCs/>
                <w:color w:val="000000"/>
                <w:sz w:val="18"/>
                <w:szCs w:val="18"/>
                <w:lang w:eastAsia="ru-RU"/>
              </w:rPr>
              <w:t>год</w:t>
            </w:r>
          </w:p>
        </w:tc>
        <w:tc>
          <w:tcPr>
            <w:tcW w:w="1134" w:type="dxa"/>
            <w:vAlign w:val="center"/>
          </w:tcPr>
          <w:p w:rsidR="00E17722" w:rsidRPr="001E346D" w:rsidRDefault="00E17722" w:rsidP="00092F51">
            <w:pPr>
              <w:widowControl w:val="0"/>
              <w:tabs>
                <w:tab w:val="left" w:pos="24"/>
              </w:tabs>
              <w:spacing w:after="0" w:line="240" w:lineRule="auto"/>
              <w:jc w:val="center"/>
              <w:rPr>
                <w:rFonts w:ascii="Times New Roman" w:eastAsia="Times New Roman" w:hAnsi="Times New Roman"/>
                <w:b/>
                <w:bCs/>
                <w:color w:val="000000"/>
                <w:sz w:val="18"/>
                <w:szCs w:val="18"/>
                <w:lang w:eastAsia="ru-RU"/>
              </w:rPr>
            </w:pPr>
            <w:r w:rsidRPr="001E346D">
              <w:rPr>
                <w:rFonts w:ascii="Times New Roman" w:eastAsia="Times New Roman" w:hAnsi="Times New Roman"/>
                <w:b/>
                <w:bCs/>
                <w:color w:val="000000"/>
                <w:sz w:val="18"/>
                <w:szCs w:val="18"/>
                <w:lang w:eastAsia="ru-RU"/>
              </w:rPr>
              <w:t xml:space="preserve">2023 </w:t>
            </w:r>
          </w:p>
          <w:p w:rsidR="00E17722" w:rsidRPr="001E346D" w:rsidRDefault="00E17722" w:rsidP="00092F51">
            <w:pPr>
              <w:widowControl w:val="0"/>
              <w:tabs>
                <w:tab w:val="left" w:pos="24"/>
              </w:tabs>
              <w:spacing w:after="0" w:line="240" w:lineRule="auto"/>
              <w:jc w:val="center"/>
              <w:rPr>
                <w:rFonts w:ascii="Times New Roman" w:eastAsia="Times New Roman" w:hAnsi="Times New Roman"/>
                <w:b/>
                <w:bCs/>
                <w:color w:val="000000"/>
                <w:sz w:val="18"/>
                <w:szCs w:val="18"/>
                <w:lang w:eastAsia="ru-RU"/>
              </w:rPr>
            </w:pPr>
            <w:r w:rsidRPr="001E346D">
              <w:rPr>
                <w:rFonts w:ascii="Times New Roman" w:eastAsia="Times New Roman" w:hAnsi="Times New Roman"/>
                <w:b/>
                <w:bCs/>
                <w:color w:val="000000"/>
                <w:sz w:val="18"/>
                <w:szCs w:val="18"/>
                <w:lang w:eastAsia="ru-RU"/>
              </w:rPr>
              <w:t>год</w:t>
            </w:r>
          </w:p>
        </w:tc>
        <w:tc>
          <w:tcPr>
            <w:tcW w:w="1276" w:type="dxa"/>
            <w:vAlign w:val="center"/>
          </w:tcPr>
          <w:p w:rsidR="00E17722" w:rsidRPr="001E346D" w:rsidRDefault="00E17722" w:rsidP="00092F51">
            <w:pPr>
              <w:widowControl w:val="0"/>
              <w:tabs>
                <w:tab w:val="left" w:pos="24"/>
                <w:tab w:val="left" w:pos="751"/>
              </w:tabs>
              <w:spacing w:after="0" w:line="240" w:lineRule="auto"/>
              <w:jc w:val="center"/>
              <w:rPr>
                <w:rFonts w:ascii="Times New Roman" w:eastAsia="Times New Roman" w:hAnsi="Times New Roman"/>
                <w:b/>
                <w:bCs/>
                <w:color w:val="000000"/>
                <w:sz w:val="18"/>
                <w:szCs w:val="18"/>
                <w:lang w:eastAsia="ru-RU"/>
              </w:rPr>
            </w:pPr>
            <w:r w:rsidRPr="001E346D">
              <w:rPr>
                <w:rFonts w:ascii="Times New Roman" w:eastAsia="Times New Roman" w:hAnsi="Times New Roman"/>
                <w:b/>
                <w:bCs/>
                <w:color w:val="000000"/>
                <w:sz w:val="18"/>
                <w:szCs w:val="18"/>
                <w:lang w:eastAsia="ru-RU"/>
              </w:rPr>
              <w:t>Изменение</w:t>
            </w:r>
          </w:p>
          <w:p w:rsidR="00E17722" w:rsidRPr="001E346D" w:rsidRDefault="00E17722" w:rsidP="00092F51">
            <w:pPr>
              <w:widowControl w:val="0"/>
              <w:tabs>
                <w:tab w:val="left" w:pos="24"/>
              </w:tabs>
              <w:spacing w:after="0" w:line="240" w:lineRule="auto"/>
              <w:jc w:val="center"/>
              <w:rPr>
                <w:rFonts w:ascii="Times New Roman" w:eastAsia="Times New Roman" w:hAnsi="Times New Roman"/>
                <w:b/>
                <w:bCs/>
                <w:color w:val="000000"/>
                <w:sz w:val="18"/>
                <w:szCs w:val="18"/>
                <w:lang w:eastAsia="ru-RU"/>
              </w:rPr>
            </w:pPr>
            <w:r w:rsidRPr="001E346D">
              <w:rPr>
                <w:rFonts w:ascii="Times New Roman" w:eastAsia="Times New Roman" w:hAnsi="Times New Roman"/>
                <w:b/>
                <w:bCs/>
                <w:color w:val="000000"/>
                <w:sz w:val="18"/>
                <w:szCs w:val="18"/>
                <w:lang w:eastAsia="ru-RU"/>
              </w:rPr>
              <w:t>2023/2022, %</w:t>
            </w:r>
          </w:p>
        </w:tc>
      </w:tr>
      <w:tr w:rsidR="00E17722" w:rsidRPr="001E346D" w:rsidTr="00092F51">
        <w:trPr>
          <w:cantSplit/>
          <w:trHeight w:val="58"/>
          <w:jc w:val="center"/>
        </w:trPr>
        <w:tc>
          <w:tcPr>
            <w:tcW w:w="4531" w:type="dxa"/>
            <w:vAlign w:val="center"/>
          </w:tcPr>
          <w:p w:rsidR="00E17722" w:rsidRPr="001E346D" w:rsidRDefault="00E17722" w:rsidP="00092F51">
            <w:pPr>
              <w:tabs>
                <w:tab w:val="left" w:pos="9356"/>
              </w:tabs>
              <w:spacing w:after="0" w:line="240" w:lineRule="auto"/>
              <w:jc w:val="both"/>
              <w:rPr>
                <w:rFonts w:ascii="Times New Roman" w:eastAsia="Times New Roman" w:hAnsi="Times New Roman"/>
                <w:sz w:val="18"/>
                <w:szCs w:val="18"/>
                <w:lang w:eastAsia="ru-RU"/>
              </w:rPr>
            </w:pPr>
            <w:r w:rsidRPr="001E346D">
              <w:rPr>
                <w:rFonts w:ascii="Times New Roman" w:eastAsia="Times New Roman" w:hAnsi="Times New Roman"/>
                <w:sz w:val="18"/>
                <w:szCs w:val="18"/>
                <w:lang w:eastAsia="ru-RU"/>
              </w:rPr>
              <w:t>Количество заседаний, проведенных в очной и заочной формах</w:t>
            </w:r>
          </w:p>
        </w:tc>
        <w:tc>
          <w:tcPr>
            <w:tcW w:w="567" w:type="dxa"/>
            <w:vAlign w:val="center"/>
          </w:tcPr>
          <w:p w:rsidR="00E17722" w:rsidRPr="001E346D" w:rsidRDefault="00E17722" w:rsidP="00092F51">
            <w:pPr>
              <w:widowControl w:val="0"/>
              <w:tabs>
                <w:tab w:val="left" w:pos="34"/>
              </w:tabs>
              <w:spacing w:after="0" w:line="240" w:lineRule="auto"/>
              <w:jc w:val="both"/>
              <w:rPr>
                <w:rFonts w:ascii="Times New Roman" w:eastAsia="Times New Roman" w:hAnsi="Times New Roman"/>
                <w:bCs/>
                <w:color w:val="000000"/>
                <w:sz w:val="18"/>
                <w:szCs w:val="18"/>
                <w:lang w:eastAsia="ru-RU"/>
              </w:rPr>
            </w:pPr>
            <w:r w:rsidRPr="001E346D">
              <w:rPr>
                <w:rFonts w:ascii="Times New Roman" w:eastAsia="Times New Roman" w:hAnsi="Times New Roman"/>
                <w:bCs/>
                <w:color w:val="000000"/>
                <w:sz w:val="18"/>
                <w:szCs w:val="18"/>
                <w:lang w:eastAsia="ru-RU"/>
              </w:rPr>
              <w:t>шт.</w:t>
            </w:r>
          </w:p>
        </w:tc>
        <w:tc>
          <w:tcPr>
            <w:tcW w:w="851" w:type="dxa"/>
            <w:shd w:val="clear" w:color="auto" w:fill="auto"/>
            <w:vAlign w:val="center"/>
          </w:tcPr>
          <w:p w:rsidR="00E17722" w:rsidRPr="001E346D" w:rsidRDefault="00E17722" w:rsidP="00092F51">
            <w:pPr>
              <w:tabs>
                <w:tab w:val="left" w:pos="24"/>
              </w:tabs>
              <w:spacing w:after="0" w:line="240" w:lineRule="auto"/>
              <w:jc w:val="center"/>
              <w:rPr>
                <w:rFonts w:ascii="Times New Roman" w:eastAsia="Times New Roman" w:hAnsi="Times New Roman"/>
                <w:color w:val="000000"/>
                <w:sz w:val="18"/>
                <w:szCs w:val="18"/>
                <w:lang w:eastAsia="ru-RU"/>
              </w:rPr>
            </w:pPr>
            <w:r w:rsidRPr="001E346D">
              <w:rPr>
                <w:rFonts w:ascii="Times New Roman" w:eastAsia="Times New Roman" w:hAnsi="Times New Roman"/>
                <w:color w:val="000000"/>
                <w:sz w:val="18"/>
                <w:szCs w:val="18"/>
                <w:lang w:eastAsia="ru-RU"/>
              </w:rPr>
              <w:t>9/48</w:t>
            </w:r>
          </w:p>
        </w:tc>
        <w:tc>
          <w:tcPr>
            <w:tcW w:w="992" w:type="dxa"/>
            <w:vAlign w:val="center"/>
          </w:tcPr>
          <w:p w:rsidR="00E17722" w:rsidRPr="001E346D" w:rsidRDefault="00E17722" w:rsidP="00092F51">
            <w:pPr>
              <w:tabs>
                <w:tab w:val="left" w:pos="24"/>
              </w:tabs>
              <w:spacing w:after="0" w:line="240" w:lineRule="auto"/>
              <w:jc w:val="center"/>
              <w:rPr>
                <w:rFonts w:ascii="Times New Roman" w:eastAsia="Times New Roman" w:hAnsi="Times New Roman"/>
                <w:color w:val="000000"/>
                <w:sz w:val="18"/>
                <w:szCs w:val="18"/>
                <w:lang w:eastAsia="ru-RU"/>
              </w:rPr>
            </w:pPr>
            <w:r w:rsidRPr="001E346D">
              <w:rPr>
                <w:rFonts w:ascii="Times New Roman" w:eastAsia="Times New Roman" w:hAnsi="Times New Roman"/>
                <w:color w:val="000000"/>
                <w:sz w:val="18"/>
                <w:szCs w:val="18"/>
                <w:lang w:eastAsia="ru-RU"/>
              </w:rPr>
              <w:t>10/62</w:t>
            </w:r>
          </w:p>
        </w:tc>
        <w:tc>
          <w:tcPr>
            <w:tcW w:w="1134" w:type="dxa"/>
            <w:vAlign w:val="center"/>
          </w:tcPr>
          <w:p w:rsidR="00E17722" w:rsidRPr="001E346D" w:rsidRDefault="00E17722" w:rsidP="00092F51">
            <w:pPr>
              <w:tabs>
                <w:tab w:val="left" w:pos="24"/>
              </w:tabs>
              <w:spacing w:after="0" w:line="240" w:lineRule="auto"/>
              <w:jc w:val="center"/>
              <w:rPr>
                <w:rFonts w:ascii="Times New Roman" w:eastAsia="Times New Roman" w:hAnsi="Times New Roman"/>
                <w:color w:val="000000"/>
                <w:sz w:val="18"/>
                <w:szCs w:val="18"/>
                <w:lang w:eastAsia="ru-RU"/>
              </w:rPr>
            </w:pPr>
            <w:r w:rsidRPr="001E346D">
              <w:rPr>
                <w:rFonts w:ascii="Times New Roman" w:eastAsia="Times New Roman" w:hAnsi="Times New Roman"/>
                <w:color w:val="000000"/>
                <w:sz w:val="18"/>
                <w:szCs w:val="18"/>
                <w:lang w:eastAsia="ru-RU"/>
              </w:rPr>
              <w:t>3/64</w:t>
            </w:r>
          </w:p>
        </w:tc>
        <w:tc>
          <w:tcPr>
            <w:tcW w:w="1276" w:type="dxa"/>
            <w:vAlign w:val="center"/>
          </w:tcPr>
          <w:p w:rsidR="00E17722" w:rsidRPr="001E346D" w:rsidRDefault="00E17722" w:rsidP="00092F51">
            <w:pPr>
              <w:widowControl w:val="0"/>
              <w:tabs>
                <w:tab w:val="left" w:pos="24"/>
              </w:tabs>
              <w:spacing w:after="0" w:line="240" w:lineRule="auto"/>
              <w:jc w:val="center"/>
              <w:rPr>
                <w:rFonts w:ascii="Times New Roman" w:eastAsia="Times New Roman" w:hAnsi="Times New Roman"/>
                <w:bCs/>
                <w:color w:val="000000"/>
                <w:sz w:val="18"/>
                <w:szCs w:val="18"/>
                <w:lang w:eastAsia="ru-RU"/>
              </w:rPr>
            </w:pPr>
            <w:r w:rsidRPr="001E346D">
              <w:rPr>
                <w:rFonts w:ascii="Times New Roman" w:eastAsia="Times New Roman" w:hAnsi="Times New Roman"/>
                <w:bCs/>
                <w:color w:val="000000"/>
                <w:sz w:val="18"/>
                <w:szCs w:val="18"/>
                <w:lang w:eastAsia="ru-RU"/>
              </w:rPr>
              <w:t>-70 / 3</w:t>
            </w:r>
          </w:p>
        </w:tc>
      </w:tr>
      <w:tr w:rsidR="00E17722" w:rsidRPr="001E346D" w:rsidTr="00092F51">
        <w:trPr>
          <w:cantSplit/>
          <w:trHeight w:val="58"/>
          <w:jc w:val="center"/>
        </w:trPr>
        <w:tc>
          <w:tcPr>
            <w:tcW w:w="4531" w:type="dxa"/>
            <w:vAlign w:val="center"/>
          </w:tcPr>
          <w:p w:rsidR="00E17722" w:rsidRPr="001E346D" w:rsidRDefault="00E17722" w:rsidP="00092F51">
            <w:pPr>
              <w:tabs>
                <w:tab w:val="left" w:pos="9356"/>
              </w:tabs>
              <w:spacing w:after="0" w:line="240" w:lineRule="auto"/>
              <w:jc w:val="both"/>
              <w:rPr>
                <w:rFonts w:ascii="Times New Roman" w:eastAsia="Times New Roman" w:hAnsi="Times New Roman"/>
                <w:sz w:val="18"/>
                <w:szCs w:val="18"/>
                <w:lang w:eastAsia="ru-RU"/>
              </w:rPr>
            </w:pPr>
            <w:r w:rsidRPr="001E346D">
              <w:rPr>
                <w:rFonts w:ascii="Times New Roman" w:eastAsia="Times New Roman" w:hAnsi="Times New Roman"/>
                <w:sz w:val="18"/>
                <w:szCs w:val="18"/>
                <w:lang w:eastAsia="ru-RU"/>
              </w:rPr>
              <w:t>Количество рассмотренных вопросов в очной и заочной форме</w:t>
            </w:r>
          </w:p>
        </w:tc>
        <w:tc>
          <w:tcPr>
            <w:tcW w:w="567" w:type="dxa"/>
            <w:vAlign w:val="center"/>
          </w:tcPr>
          <w:p w:rsidR="00E17722" w:rsidRPr="001E346D" w:rsidRDefault="00E17722" w:rsidP="00092F51">
            <w:pPr>
              <w:widowControl w:val="0"/>
              <w:tabs>
                <w:tab w:val="left" w:pos="34"/>
              </w:tabs>
              <w:spacing w:after="0" w:line="240" w:lineRule="auto"/>
              <w:jc w:val="both"/>
              <w:rPr>
                <w:rFonts w:ascii="Times New Roman" w:eastAsia="Times New Roman" w:hAnsi="Times New Roman"/>
                <w:bCs/>
                <w:color w:val="000000"/>
                <w:sz w:val="18"/>
                <w:szCs w:val="18"/>
                <w:lang w:eastAsia="ru-RU"/>
              </w:rPr>
            </w:pPr>
            <w:r w:rsidRPr="001E346D">
              <w:rPr>
                <w:rFonts w:ascii="Times New Roman" w:eastAsia="Times New Roman" w:hAnsi="Times New Roman"/>
                <w:bCs/>
                <w:color w:val="000000"/>
                <w:sz w:val="18"/>
                <w:szCs w:val="18"/>
                <w:lang w:eastAsia="ru-RU"/>
              </w:rPr>
              <w:t>шт.</w:t>
            </w:r>
          </w:p>
        </w:tc>
        <w:tc>
          <w:tcPr>
            <w:tcW w:w="851" w:type="dxa"/>
            <w:shd w:val="clear" w:color="auto" w:fill="auto"/>
            <w:vAlign w:val="center"/>
          </w:tcPr>
          <w:p w:rsidR="00E17722" w:rsidRPr="001E346D" w:rsidRDefault="00E17722" w:rsidP="00092F51">
            <w:pPr>
              <w:widowControl w:val="0"/>
              <w:tabs>
                <w:tab w:val="left" w:pos="24"/>
              </w:tabs>
              <w:spacing w:after="0" w:line="240" w:lineRule="auto"/>
              <w:jc w:val="center"/>
              <w:rPr>
                <w:rFonts w:ascii="Times New Roman" w:eastAsia="Times New Roman" w:hAnsi="Times New Roman"/>
                <w:color w:val="000000"/>
                <w:sz w:val="18"/>
                <w:szCs w:val="18"/>
                <w:lang w:eastAsia="ru-RU"/>
              </w:rPr>
            </w:pPr>
            <w:r w:rsidRPr="001E346D">
              <w:rPr>
                <w:rFonts w:ascii="Times New Roman" w:eastAsia="Times New Roman" w:hAnsi="Times New Roman"/>
                <w:color w:val="000000"/>
                <w:sz w:val="18"/>
                <w:szCs w:val="18"/>
                <w:lang w:eastAsia="ru-RU"/>
              </w:rPr>
              <w:t>21/146</w:t>
            </w:r>
          </w:p>
        </w:tc>
        <w:tc>
          <w:tcPr>
            <w:tcW w:w="992" w:type="dxa"/>
            <w:vAlign w:val="center"/>
          </w:tcPr>
          <w:p w:rsidR="00E17722" w:rsidRPr="001E346D" w:rsidRDefault="00E17722" w:rsidP="00092F51">
            <w:pPr>
              <w:widowControl w:val="0"/>
              <w:tabs>
                <w:tab w:val="left" w:pos="24"/>
              </w:tabs>
              <w:spacing w:after="0" w:line="240" w:lineRule="auto"/>
              <w:jc w:val="center"/>
              <w:rPr>
                <w:rFonts w:ascii="Times New Roman" w:eastAsia="Times New Roman" w:hAnsi="Times New Roman"/>
                <w:color w:val="000000"/>
                <w:sz w:val="18"/>
                <w:szCs w:val="18"/>
                <w:lang w:eastAsia="ru-RU"/>
              </w:rPr>
            </w:pPr>
            <w:r w:rsidRPr="001E346D">
              <w:rPr>
                <w:rFonts w:ascii="Times New Roman" w:eastAsia="Times New Roman" w:hAnsi="Times New Roman"/>
                <w:color w:val="000000"/>
                <w:sz w:val="18"/>
                <w:szCs w:val="18"/>
                <w:lang w:eastAsia="ru-RU"/>
              </w:rPr>
              <w:t>16/190</w:t>
            </w:r>
          </w:p>
        </w:tc>
        <w:tc>
          <w:tcPr>
            <w:tcW w:w="1134" w:type="dxa"/>
            <w:vAlign w:val="center"/>
          </w:tcPr>
          <w:p w:rsidR="00E17722" w:rsidRPr="001E346D" w:rsidRDefault="00E17722" w:rsidP="00092F51">
            <w:pPr>
              <w:widowControl w:val="0"/>
              <w:tabs>
                <w:tab w:val="left" w:pos="24"/>
              </w:tabs>
              <w:spacing w:after="0" w:line="240" w:lineRule="auto"/>
              <w:jc w:val="center"/>
              <w:rPr>
                <w:rFonts w:ascii="Times New Roman" w:eastAsia="Times New Roman" w:hAnsi="Times New Roman"/>
                <w:color w:val="000000"/>
                <w:sz w:val="18"/>
                <w:szCs w:val="18"/>
                <w:lang w:eastAsia="ru-RU"/>
              </w:rPr>
            </w:pPr>
            <w:r w:rsidRPr="001E346D">
              <w:rPr>
                <w:rFonts w:ascii="Times New Roman" w:eastAsia="Times New Roman" w:hAnsi="Times New Roman"/>
                <w:color w:val="000000"/>
                <w:sz w:val="18"/>
                <w:szCs w:val="18"/>
                <w:lang w:eastAsia="ru-RU"/>
              </w:rPr>
              <w:t>3/195</w:t>
            </w:r>
          </w:p>
        </w:tc>
        <w:tc>
          <w:tcPr>
            <w:tcW w:w="1276" w:type="dxa"/>
            <w:vAlign w:val="center"/>
          </w:tcPr>
          <w:p w:rsidR="00E17722" w:rsidRPr="001E346D" w:rsidRDefault="00E17722" w:rsidP="00092F51">
            <w:pPr>
              <w:widowControl w:val="0"/>
              <w:tabs>
                <w:tab w:val="left" w:pos="24"/>
              </w:tabs>
              <w:spacing w:after="0" w:line="240" w:lineRule="auto"/>
              <w:jc w:val="center"/>
              <w:rPr>
                <w:rFonts w:ascii="Times New Roman" w:eastAsia="Times New Roman" w:hAnsi="Times New Roman"/>
                <w:bCs/>
                <w:color w:val="000000"/>
                <w:sz w:val="18"/>
                <w:szCs w:val="18"/>
                <w:lang w:eastAsia="ru-RU"/>
              </w:rPr>
            </w:pPr>
            <w:r w:rsidRPr="001E346D">
              <w:rPr>
                <w:rFonts w:ascii="Times New Roman" w:eastAsia="Times New Roman" w:hAnsi="Times New Roman"/>
                <w:bCs/>
                <w:color w:val="000000"/>
                <w:sz w:val="18"/>
                <w:szCs w:val="18"/>
                <w:lang w:eastAsia="ru-RU"/>
              </w:rPr>
              <w:t>- 81 / 3</w:t>
            </w:r>
          </w:p>
        </w:tc>
      </w:tr>
    </w:tbl>
    <w:p w:rsidR="00E17722" w:rsidRPr="001E346D" w:rsidRDefault="00E17722" w:rsidP="00E17722">
      <w:pPr>
        <w:widowControl w:val="0"/>
        <w:tabs>
          <w:tab w:val="left" w:pos="0"/>
          <w:tab w:val="left" w:pos="851"/>
        </w:tabs>
        <w:spacing w:after="0" w:line="240" w:lineRule="auto"/>
        <w:ind w:firstLine="709"/>
        <w:jc w:val="right"/>
        <w:rPr>
          <w:rFonts w:ascii="Times New Roman" w:eastAsia="Times New Roman" w:hAnsi="Times New Roman"/>
          <w:color w:val="000000"/>
          <w:sz w:val="24"/>
          <w:szCs w:val="24"/>
        </w:rPr>
      </w:pPr>
    </w:p>
    <w:p w:rsidR="000E4873" w:rsidRDefault="000E4873" w:rsidP="00E17722">
      <w:pPr>
        <w:widowControl w:val="0"/>
        <w:tabs>
          <w:tab w:val="left" w:pos="0"/>
          <w:tab w:val="left" w:pos="851"/>
        </w:tabs>
        <w:spacing w:after="0" w:line="240" w:lineRule="auto"/>
        <w:ind w:firstLine="709"/>
        <w:jc w:val="right"/>
        <w:rPr>
          <w:rFonts w:ascii="Times New Roman" w:eastAsia="Times New Roman" w:hAnsi="Times New Roman"/>
          <w:color w:val="000000"/>
          <w:sz w:val="24"/>
          <w:szCs w:val="24"/>
        </w:rPr>
      </w:pPr>
    </w:p>
    <w:p w:rsidR="00E17722" w:rsidRPr="001E346D" w:rsidRDefault="00E17722" w:rsidP="00E17722">
      <w:pPr>
        <w:widowControl w:val="0"/>
        <w:tabs>
          <w:tab w:val="left" w:pos="0"/>
          <w:tab w:val="left" w:pos="851"/>
        </w:tabs>
        <w:spacing w:after="0" w:line="240" w:lineRule="auto"/>
        <w:ind w:firstLine="709"/>
        <w:jc w:val="right"/>
        <w:rPr>
          <w:rFonts w:ascii="Times New Roman" w:eastAsia="Times New Roman" w:hAnsi="Times New Roman"/>
          <w:color w:val="000000"/>
          <w:sz w:val="24"/>
          <w:szCs w:val="24"/>
        </w:rPr>
      </w:pPr>
      <w:r w:rsidRPr="001E346D">
        <w:rPr>
          <w:rFonts w:ascii="Times New Roman" w:eastAsia="Times New Roman" w:hAnsi="Times New Roman"/>
          <w:color w:val="000000"/>
          <w:sz w:val="24"/>
          <w:szCs w:val="24"/>
        </w:rPr>
        <w:t xml:space="preserve">Таблица </w:t>
      </w:r>
      <w:r w:rsidR="003B15C0">
        <w:rPr>
          <w:rFonts w:ascii="Times New Roman" w:eastAsia="Times New Roman" w:hAnsi="Times New Roman"/>
          <w:color w:val="000000"/>
          <w:sz w:val="24"/>
          <w:szCs w:val="24"/>
        </w:rPr>
        <w:t>9</w:t>
      </w:r>
      <w:r w:rsidR="00134156">
        <w:rPr>
          <w:rFonts w:ascii="Times New Roman" w:eastAsia="Times New Roman" w:hAnsi="Times New Roman"/>
          <w:color w:val="000000"/>
          <w:sz w:val="24"/>
          <w:szCs w:val="24"/>
        </w:rPr>
        <w:t>4</w:t>
      </w:r>
    </w:p>
    <w:p w:rsidR="00E17722" w:rsidRPr="001E346D" w:rsidRDefault="00E17722" w:rsidP="00E17722">
      <w:pPr>
        <w:widowControl w:val="0"/>
        <w:spacing w:after="0" w:line="240" w:lineRule="auto"/>
        <w:ind w:firstLine="709"/>
        <w:jc w:val="center"/>
        <w:rPr>
          <w:rFonts w:ascii="Times New Roman" w:eastAsia="Times New Roman" w:hAnsi="Times New Roman"/>
          <w:b/>
          <w:sz w:val="24"/>
          <w:szCs w:val="24"/>
        </w:rPr>
      </w:pPr>
      <w:r w:rsidRPr="001E346D">
        <w:rPr>
          <w:rFonts w:ascii="Times New Roman" w:eastAsia="Times New Roman" w:hAnsi="Times New Roman"/>
          <w:b/>
          <w:sz w:val="24"/>
          <w:szCs w:val="24"/>
        </w:rPr>
        <w:t>Категории рассмотренных Правлением вопросов</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ayout w:type="fixed"/>
        <w:tblLook w:val="04A0" w:firstRow="1" w:lastRow="0" w:firstColumn="1" w:lastColumn="0" w:noHBand="0" w:noVBand="1"/>
      </w:tblPr>
      <w:tblGrid>
        <w:gridCol w:w="4531"/>
        <w:gridCol w:w="567"/>
        <w:gridCol w:w="851"/>
        <w:gridCol w:w="992"/>
        <w:gridCol w:w="1134"/>
        <w:gridCol w:w="1276"/>
      </w:tblGrid>
      <w:tr w:rsidR="00E17722" w:rsidRPr="001E346D" w:rsidTr="00092F51">
        <w:trPr>
          <w:cantSplit/>
          <w:trHeight w:val="395"/>
          <w:jc w:val="center"/>
        </w:trPr>
        <w:tc>
          <w:tcPr>
            <w:tcW w:w="4531" w:type="dxa"/>
            <w:vMerge w:val="restart"/>
            <w:shd w:val="clear" w:color="auto" w:fill="FFFFFF" w:themeFill="background1"/>
            <w:vAlign w:val="center"/>
          </w:tcPr>
          <w:p w:rsidR="00E17722" w:rsidRPr="001E346D" w:rsidRDefault="00E17722" w:rsidP="00092F51">
            <w:pPr>
              <w:tabs>
                <w:tab w:val="left" w:pos="9356"/>
              </w:tabs>
              <w:spacing w:after="0" w:line="240" w:lineRule="auto"/>
              <w:jc w:val="center"/>
              <w:rPr>
                <w:rFonts w:ascii="Times New Roman" w:eastAsia="Times New Roman" w:hAnsi="Times New Roman"/>
                <w:b/>
                <w:sz w:val="18"/>
                <w:szCs w:val="18"/>
                <w:lang w:eastAsia="ru-RU"/>
              </w:rPr>
            </w:pPr>
            <w:r w:rsidRPr="001E346D">
              <w:rPr>
                <w:rFonts w:ascii="Times New Roman" w:eastAsia="Times New Roman" w:hAnsi="Times New Roman"/>
                <w:b/>
                <w:sz w:val="18"/>
                <w:szCs w:val="18"/>
                <w:lang w:eastAsia="ru-RU"/>
              </w:rPr>
              <w:t>Категории вопросов</w:t>
            </w:r>
          </w:p>
        </w:tc>
        <w:tc>
          <w:tcPr>
            <w:tcW w:w="567" w:type="dxa"/>
            <w:vMerge w:val="restart"/>
            <w:shd w:val="clear" w:color="auto" w:fill="FFFFFF" w:themeFill="background1"/>
            <w:vAlign w:val="center"/>
          </w:tcPr>
          <w:p w:rsidR="00E17722" w:rsidRPr="001E346D" w:rsidRDefault="00E17722" w:rsidP="00092F51">
            <w:pPr>
              <w:tabs>
                <w:tab w:val="left" w:pos="9356"/>
              </w:tabs>
              <w:spacing w:after="0" w:line="240" w:lineRule="auto"/>
              <w:jc w:val="both"/>
              <w:rPr>
                <w:rFonts w:ascii="Times New Roman" w:eastAsia="Times New Roman" w:hAnsi="Times New Roman"/>
                <w:b/>
                <w:sz w:val="18"/>
                <w:szCs w:val="18"/>
                <w:lang w:eastAsia="ru-RU"/>
              </w:rPr>
            </w:pPr>
            <w:r w:rsidRPr="001E346D">
              <w:rPr>
                <w:rFonts w:ascii="Times New Roman" w:eastAsia="Times New Roman" w:hAnsi="Times New Roman"/>
                <w:b/>
                <w:sz w:val="18"/>
                <w:szCs w:val="18"/>
                <w:lang w:eastAsia="ru-RU"/>
              </w:rPr>
              <w:t xml:space="preserve"> Ед.</w:t>
            </w:r>
          </w:p>
          <w:p w:rsidR="00E17722" w:rsidRPr="001E346D" w:rsidRDefault="00E17722" w:rsidP="00092F51">
            <w:pPr>
              <w:tabs>
                <w:tab w:val="left" w:pos="9356"/>
              </w:tabs>
              <w:spacing w:after="0" w:line="240" w:lineRule="auto"/>
              <w:jc w:val="both"/>
              <w:rPr>
                <w:rFonts w:ascii="Times New Roman" w:eastAsia="Times New Roman" w:hAnsi="Times New Roman"/>
                <w:b/>
                <w:sz w:val="18"/>
                <w:szCs w:val="18"/>
                <w:lang w:eastAsia="ru-RU"/>
              </w:rPr>
            </w:pPr>
            <w:r w:rsidRPr="001E346D">
              <w:rPr>
                <w:rFonts w:ascii="Times New Roman" w:eastAsia="Times New Roman" w:hAnsi="Times New Roman"/>
                <w:b/>
                <w:sz w:val="18"/>
                <w:szCs w:val="18"/>
                <w:lang w:eastAsia="ru-RU"/>
              </w:rPr>
              <w:t>изм.</w:t>
            </w:r>
          </w:p>
        </w:tc>
        <w:tc>
          <w:tcPr>
            <w:tcW w:w="4253" w:type="dxa"/>
            <w:gridSpan w:val="4"/>
            <w:shd w:val="clear" w:color="auto" w:fill="FFFFFF" w:themeFill="background1"/>
            <w:vAlign w:val="center"/>
          </w:tcPr>
          <w:p w:rsidR="00E17722" w:rsidRPr="001E346D" w:rsidRDefault="00E17722" w:rsidP="00092F51">
            <w:pPr>
              <w:tabs>
                <w:tab w:val="left" w:pos="9356"/>
              </w:tabs>
              <w:spacing w:after="0" w:line="240" w:lineRule="auto"/>
              <w:jc w:val="center"/>
              <w:rPr>
                <w:rFonts w:ascii="Times New Roman" w:eastAsia="Times New Roman" w:hAnsi="Times New Roman"/>
                <w:b/>
                <w:sz w:val="18"/>
                <w:szCs w:val="18"/>
                <w:lang w:eastAsia="ru-RU"/>
              </w:rPr>
            </w:pPr>
            <w:r w:rsidRPr="001E346D">
              <w:rPr>
                <w:rFonts w:ascii="Times New Roman" w:eastAsia="Times New Roman" w:hAnsi="Times New Roman"/>
                <w:b/>
                <w:sz w:val="18"/>
                <w:szCs w:val="18"/>
                <w:lang w:eastAsia="ru-RU"/>
              </w:rPr>
              <w:t>Период</w:t>
            </w:r>
          </w:p>
        </w:tc>
      </w:tr>
      <w:tr w:rsidR="00E17722" w:rsidRPr="001E346D" w:rsidTr="00092F51">
        <w:trPr>
          <w:cantSplit/>
          <w:trHeight w:val="453"/>
          <w:jc w:val="center"/>
        </w:trPr>
        <w:tc>
          <w:tcPr>
            <w:tcW w:w="4531" w:type="dxa"/>
            <w:vMerge/>
            <w:shd w:val="clear" w:color="auto" w:fill="FFFFFF" w:themeFill="background1"/>
            <w:vAlign w:val="center"/>
          </w:tcPr>
          <w:p w:rsidR="00E17722" w:rsidRPr="001E346D" w:rsidRDefault="00E17722" w:rsidP="00092F51">
            <w:pPr>
              <w:tabs>
                <w:tab w:val="left" w:pos="9356"/>
              </w:tabs>
              <w:spacing w:after="0" w:line="240" w:lineRule="auto"/>
              <w:jc w:val="both"/>
              <w:rPr>
                <w:rFonts w:ascii="Times New Roman" w:eastAsia="Times New Roman" w:hAnsi="Times New Roman"/>
                <w:b/>
                <w:sz w:val="18"/>
                <w:szCs w:val="18"/>
                <w:lang w:eastAsia="ru-RU"/>
              </w:rPr>
            </w:pPr>
          </w:p>
        </w:tc>
        <w:tc>
          <w:tcPr>
            <w:tcW w:w="567" w:type="dxa"/>
            <w:vMerge/>
            <w:shd w:val="clear" w:color="auto" w:fill="FFFFFF" w:themeFill="background1"/>
            <w:vAlign w:val="center"/>
          </w:tcPr>
          <w:p w:rsidR="00E17722" w:rsidRPr="001E346D" w:rsidRDefault="00E17722" w:rsidP="00092F51">
            <w:pPr>
              <w:tabs>
                <w:tab w:val="left" w:pos="9356"/>
              </w:tabs>
              <w:spacing w:after="0" w:line="240" w:lineRule="auto"/>
              <w:jc w:val="both"/>
              <w:rPr>
                <w:rFonts w:ascii="Times New Roman" w:eastAsia="Times New Roman" w:hAnsi="Times New Roman"/>
                <w:b/>
                <w:sz w:val="18"/>
                <w:szCs w:val="18"/>
                <w:lang w:eastAsia="ru-RU"/>
              </w:rPr>
            </w:pPr>
          </w:p>
        </w:tc>
        <w:tc>
          <w:tcPr>
            <w:tcW w:w="851" w:type="dxa"/>
            <w:shd w:val="clear" w:color="auto" w:fill="FFFFFF" w:themeFill="background1"/>
            <w:vAlign w:val="center"/>
          </w:tcPr>
          <w:p w:rsidR="00E17722" w:rsidRPr="001E346D" w:rsidRDefault="00E17722" w:rsidP="00092F51">
            <w:pPr>
              <w:tabs>
                <w:tab w:val="left" w:pos="9356"/>
              </w:tabs>
              <w:spacing w:after="0" w:line="240" w:lineRule="auto"/>
              <w:jc w:val="center"/>
              <w:rPr>
                <w:rFonts w:ascii="Times New Roman" w:eastAsia="Times New Roman" w:hAnsi="Times New Roman"/>
                <w:b/>
                <w:sz w:val="18"/>
                <w:szCs w:val="18"/>
                <w:lang w:eastAsia="ru-RU"/>
              </w:rPr>
            </w:pPr>
            <w:r w:rsidRPr="001E346D">
              <w:rPr>
                <w:rFonts w:ascii="Times New Roman" w:eastAsia="Times New Roman" w:hAnsi="Times New Roman"/>
                <w:b/>
                <w:sz w:val="18"/>
                <w:szCs w:val="18"/>
                <w:lang w:eastAsia="ru-RU"/>
              </w:rPr>
              <w:t>2021</w:t>
            </w:r>
          </w:p>
          <w:p w:rsidR="00E17722" w:rsidRPr="001E346D" w:rsidRDefault="00E17722" w:rsidP="00092F51">
            <w:pPr>
              <w:tabs>
                <w:tab w:val="left" w:pos="9356"/>
              </w:tabs>
              <w:spacing w:after="0" w:line="240" w:lineRule="auto"/>
              <w:jc w:val="center"/>
              <w:rPr>
                <w:rFonts w:ascii="Times New Roman" w:eastAsia="Times New Roman" w:hAnsi="Times New Roman"/>
                <w:b/>
                <w:sz w:val="18"/>
                <w:szCs w:val="18"/>
                <w:lang w:eastAsia="ru-RU"/>
              </w:rPr>
            </w:pPr>
            <w:r w:rsidRPr="001E346D">
              <w:rPr>
                <w:rFonts w:ascii="Times New Roman" w:eastAsia="Times New Roman" w:hAnsi="Times New Roman"/>
                <w:b/>
                <w:sz w:val="18"/>
                <w:szCs w:val="18"/>
                <w:lang w:eastAsia="ru-RU"/>
              </w:rPr>
              <w:t>год</w:t>
            </w:r>
          </w:p>
        </w:tc>
        <w:tc>
          <w:tcPr>
            <w:tcW w:w="992" w:type="dxa"/>
            <w:shd w:val="clear" w:color="auto" w:fill="FFFFFF" w:themeFill="background1"/>
            <w:vAlign w:val="center"/>
          </w:tcPr>
          <w:p w:rsidR="00E17722" w:rsidRPr="001E346D" w:rsidRDefault="00E17722" w:rsidP="00092F51">
            <w:pPr>
              <w:tabs>
                <w:tab w:val="left" w:pos="9356"/>
              </w:tabs>
              <w:spacing w:after="0" w:line="240" w:lineRule="auto"/>
              <w:jc w:val="center"/>
              <w:rPr>
                <w:rFonts w:ascii="Times New Roman" w:eastAsia="Times New Roman" w:hAnsi="Times New Roman"/>
                <w:b/>
                <w:sz w:val="18"/>
                <w:szCs w:val="18"/>
                <w:lang w:eastAsia="ru-RU"/>
              </w:rPr>
            </w:pPr>
            <w:r w:rsidRPr="001E346D">
              <w:rPr>
                <w:rFonts w:ascii="Times New Roman" w:eastAsia="Times New Roman" w:hAnsi="Times New Roman"/>
                <w:b/>
                <w:sz w:val="18"/>
                <w:szCs w:val="18"/>
                <w:lang w:eastAsia="ru-RU"/>
              </w:rPr>
              <w:t>2022</w:t>
            </w:r>
          </w:p>
          <w:p w:rsidR="00E17722" w:rsidRPr="001E346D" w:rsidRDefault="00E17722" w:rsidP="00092F51">
            <w:pPr>
              <w:tabs>
                <w:tab w:val="left" w:pos="9356"/>
              </w:tabs>
              <w:spacing w:after="0" w:line="240" w:lineRule="auto"/>
              <w:jc w:val="center"/>
              <w:rPr>
                <w:rFonts w:ascii="Times New Roman" w:eastAsia="Times New Roman" w:hAnsi="Times New Roman"/>
                <w:b/>
                <w:sz w:val="18"/>
                <w:szCs w:val="18"/>
                <w:lang w:eastAsia="ru-RU"/>
              </w:rPr>
            </w:pPr>
            <w:r w:rsidRPr="001E346D">
              <w:rPr>
                <w:rFonts w:ascii="Times New Roman" w:eastAsia="Times New Roman" w:hAnsi="Times New Roman"/>
                <w:b/>
                <w:sz w:val="18"/>
                <w:szCs w:val="18"/>
                <w:lang w:eastAsia="ru-RU"/>
              </w:rPr>
              <w:t>год</w:t>
            </w:r>
          </w:p>
        </w:tc>
        <w:tc>
          <w:tcPr>
            <w:tcW w:w="1134" w:type="dxa"/>
            <w:shd w:val="clear" w:color="auto" w:fill="FFFFFF" w:themeFill="background1"/>
            <w:vAlign w:val="center"/>
          </w:tcPr>
          <w:p w:rsidR="00E17722" w:rsidRPr="001E346D" w:rsidRDefault="00E17722" w:rsidP="00092F51">
            <w:pPr>
              <w:tabs>
                <w:tab w:val="left" w:pos="9356"/>
              </w:tabs>
              <w:spacing w:after="0" w:line="240" w:lineRule="auto"/>
              <w:jc w:val="center"/>
              <w:rPr>
                <w:rFonts w:ascii="Times New Roman" w:eastAsia="Times New Roman" w:hAnsi="Times New Roman"/>
                <w:b/>
                <w:sz w:val="18"/>
                <w:szCs w:val="18"/>
                <w:lang w:eastAsia="ru-RU"/>
              </w:rPr>
            </w:pPr>
            <w:r w:rsidRPr="001E346D">
              <w:rPr>
                <w:rFonts w:ascii="Times New Roman" w:eastAsia="Times New Roman" w:hAnsi="Times New Roman"/>
                <w:b/>
                <w:sz w:val="18"/>
                <w:szCs w:val="18"/>
                <w:lang w:eastAsia="ru-RU"/>
              </w:rPr>
              <w:t>2023</w:t>
            </w:r>
          </w:p>
          <w:p w:rsidR="00E17722" w:rsidRPr="001E346D" w:rsidRDefault="00E17722" w:rsidP="00092F51">
            <w:pPr>
              <w:tabs>
                <w:tab w:val="left" w:pos="9356"/>
              </w:tabs>
              <w:spacing w:after="0" w:line="240" w:lineRule="auto"/>
              <w:jc w:val="center"/>
              <w:rPr>
                <w:rFonts w:ascii="Times New Roman" w:eastAsia="Times New Roman" w:hAnsi="Times New Roman"/>
                <w:b/>
                <w:sz w:val="18"/>
                <w:szCs w:val="18"/>
                <w:lang w:eastAsia="ru-RU"/>
              </w:rPr>
            </w:pPr>
            <w:r w:rsidRPr="001E346D">
              <w:rPr>
                <w:rFonts w:ascii="Times New Roman" w:eastAsia="Times New Roman" w:hAnsi="Times New Roman"/>
                <w:b/>
                <w:sz w:val="18"/>
                <w:szCs w:val="18"/>
                <w:lang w:eastAsia="ru-RU"/>
              </w:rPr>
              <w:t>год</w:t>
            </w:r>
          </w:p>
        </w:tc>
        <w:tc>
          <w:tcPr>
            <w:tcW w:w="1276" w:type="dxa"/>
            <w:shd w:val="clear" w:color="auto" w:fill="FFFFFF" w:themeFill="background1"/>
            <w:vAlign w:val="center"/>
          </w:tcPr>
          <w:p w:rsidR="00E17722" w:rsidRPr="001E346D" w:rsidRDefault="00E17722" w:rsidP="00092F51">
            <w:pPr>
              <w:tabs>
                <w:tab w:val="left" w:pos="9356"/>
              </w:tabs>
              <w:spacing w:after="0" w:line="240" w:lineRule="auto"/>
              <w:jc w:val="center"/>
              <w:rPr>
                <w:rFonts w:ascii="Times New Roman" w:eastAsia="Times New Roman" w:hAnsi="Times New Roman"/>
                <w:b/>
                <w:sz w:val="18"/>
                <w:szCs w:val="18"/>
                <w:lang w:eastAsia="ru-RU"/>
              </w:rPr>
            </w:pPr>
            <w:r w:rsidRPr="001E346D">
              <w:rPr>
                <w:rFonts w:ascii="Times New Roman" w:eastAsia="Times New Roman" w:hAnsi="Times New Roman"/>
                <w:b/>
                <w:sz w:val="18"/>
                <w:szCs w:val="18"/>
                <w:lang w:eastAsia="ru-RU"/>
              </w:rPr>
              <w:t>изменение</w:t>
            </w:r>
          </w:p>
          <w:p w:rsidR="00E17722" w:rsidRPr="001E346D" w:rsidRDefault="00E17722" w:rsidP="00092F51">
            <w:pPr>
              <w:tabs>
                <w:tab w:val="left" w:pos="9356"/>
              </w:tabs>
              <w:spacing w:after="0" w:line="240" w:lineRule="auto"/>
              <w:jc w:val="center"/>
              <w:rPr>
                <w:rFonts w:ascii="Times New Roman" w:eastAsia="Times New Roman" w:hAnsi="Times New Roman"/>
                <w:b/>
                <w:sz w:val="18"/>
                <w:szCs w:val="18"/>
                <w:lang w:eastAsia="ru-RU"/>
              </w:rPr>
            </w:pPr>
            <w:r w:rsidRPr="001E346D">
              <w:rPr>
                <w:rFonts w:ascii="Times New Roman" w:eastAsia="Times New Roman" w:hAnsi="Times New Roman"/>
                <w:b/>
                <w:sz w:val="18"/>
                <w:szCs w:val="18"/>
                <w:lang w:eastAsia="ru-RU"/>
              </w:rPr>
              <w:t>2023/2022 %</w:t>
            </w:r>
          </w:p>
        </w:tc>
      </w:tr>
      <w:tr w:rsidR="00E17722" w:rsidRPr="001E346D" w:rsidTr="00092F51">
        <w:trPr>
          <w:cantSplit/>
          <w:trHeight w:val="58"/>
          <w:jc w:val="center"/>
        </w:trPr>
        <w:tc>
          <w:tcPr>
            <w:tcW w:w="4531" w:type="dxa"/>
            <w:shd w:val="clear" w:color="auto" w:fill="FFFFFF" w:themeFill="background1"/>
            <w:vAlign w:val="center"/>
          </w:tcPr>
          <w:p w:rsidR="00E17722" w:rsidRPr="001E346D" w:rsidRDefault="00E17722" w:rsidP="00092F51">
            <w:pPr>
              <w:tabs>
                <w:tab w:val="left" w:pos="9356"/>
              </w:tabs>
              <w:spacing w:after="0" w:line="240" w:lineRule="auto"/>
              <w:jc w:val="both"/>
              <w:rPr>
                <w:rFonts w:ascii="Times New Roman" w:eastAsia="Times New Roman" w:hAnsi="Times New Roman"/>
                <w:sz w:val="18"/>
                <w:szCs w:val="18"/>
                <w:lang w:eastAsia="ru-RU"/>
              </w:rPr>
            </w:pPr>
            <w:r w:rsidRPr="001E346D">
              <w:rPr>
                <w:rFonts w:ascii="Times New Roman" w:eastAsia="Times New Roman" w:hAnsi="Times New Roman"/>
                <w:sz w:val="18"/>
                <w:szCs w:val="18"/>
                <w:lang w:eastAsia="ru-RU"/>
              </w:rPr>
              <w:t>Рекомендации Совету директоров</w:t>
            </w:r>
          </w:p>
        </w:tc>
        <w:tc>
          <w:tcPr>
            <w:tcW w:w="567" w:type="dxa"/>
            <w:shd w:val="clear" w:color="auto" w:fill="FFFFFF" w:themeFill="background1"/>
            <w:vAlign w:val="center"/>
          </w:tcPr>
          <w:p w:rsidR="00E17722" w:rsidRPr="001E346D" w:rsidRDefault="00E17722" w:rsidP="00092F51">
            <w:pPr>
              <w:tabs>
                <w:tab w:val="left" w:pos="9356"/>
              </w:tabs>
              <w:spacing w:after="0" w:line="240" w:lineRule="auto"/>
              <w:jc w:val="both"/>
              <w:rPr>
                <w:rFonts w:ascii="Times New Roman" w:eastAsia="Times New Roman" w:hAnsi="Times New Roman"/>
                <w:sz w:val="18"/>
                <w:szCs w:val="18"/>
                <w:lang w:eastAsia="ru-RU"/>
              </w:rPr>
            </w:pPr>
            <w:r w:rsidRPr="001E346D">
              <w:rPr>
                <w:rFonts w:ascii="Times New Roman" w:eastAsia="Times New Roman" w:hAnsi="Times New Roman"/>
                <w:sz w:val="18"/>
                <w:szCs w:val="18"/>
                <w:lang w:eastAsia="ru-RU"/>
              </w:rPr>
              <w:t>шт.</w:t>
            </w:r>
          </w:p>
        </w:tc>
        <w:tc>
          <w:tcPr>
            <w:tcW w:w="851" w:type="dxa"/>
            <w:shd w:val="clear" w:color="auto" w:fill="FFFFFF" w:themeFill="background1"/>
            <w:vAlign w:val="center"/>
          </w:tcPr>
          <w:p w:rsidR="00E17722" w:rsidRPr="001E346D" w:rsidRDefault="00E17722" w:rsidP="00092F51">
            <w:pPr>
              <w:tabs>
                <w:tab w:val="left" w:pos="9356"/>
              </w:tabs>
              <w:spacing w:after="0" w:line="240" w:lineRule="auto"/>
              <w:jc w:val="center"/>
              <w:rPr>
                <w:rFonts w:ascii="Times New Roman" w:eastAsia="Times New Roman" w:hAnsi="Times New Roman"/>
                <w:sz w:val="18"/>
                <w:szCs w:val="18"/>
                <w:lang w:eastAsia="ru-RU"/>
              </w:rPr>
            </w:pPr>
            <w:r w:rsidRPr="001E346D">
              <w:rPr>
                <w:rFonts w:ascii="Times New Roman" w:eastAsia="Times New Roman" w:hAnsi="Times New Roman"/>
                <w:sz w:val="18"/>
                <w:szCs w:val="18"/>
                <w:lang w:eastAsia="ru-RU"/>
              </w:rPr>
              <w:t>100</w:t>
            </w:r>
          </w:p>
        </w:tc>
        <w:tc>
          <w:tcPr>
            <w:tcW w:w="992" w:type="dxa"/>
            <w:shd w:val="clear" w:color="auto" w:fill="FFFFFF" w:themeFill="background1"/>
            <w:vAlign w:val="center"/>
          </w:tcPr>
          <w:p w:rsidR="00E17722" w:rsidRPr="001E346D" w:rsidRDefault="00E17722" w:rsidP="00092F51">
            <w:pPr>
              <w:tabs>
                <w:tab w:val="left" w:pos="9356"/>
              </w:tabs>
              <w:spacing w:after="0" w:line="240" w:lineRule="auto"/>
              <w:jc w:val="center"/>
              <w:rPr>
                <w:rFonts w:ascii="Times New Roman" w:eastAsia="Times New Roman" w:hAnsi="Times New Roman"/>
                <w:sz w:val="18"/>
                <w:szCs w:val="18"/>
                <w:lang w:eastAsia="ru-RU"/>
              </w:rPr>
            </w:pPr>
            <w:r w:rsidRPr="001E346D">
              <w:rPr>
                <w:rFonts w:ascii="Times New Roman" w:eastAsia="Times New Roman" w:hAnsi="Times New Roman"/>
                <w:sz w:val="18"/>
                <w:szCs w:val="18"/>
                <w:lang w:eastAsia="ru-RU"/>
              </w:rPr>
              <w:t>136</w:t>
            </w:r>
          </w:p>
        </w:tc>
        <w:tc>
          <w:tcPr>
            <w:tcW w:w="1134" w:type="dxa"/>
            <w:shd w:val="clear" w:color="auto" w:fill="FFFFFF" w:themeFill="background1"/>
            <w:vAlign w:val="center"/>
          </w:tcPr>
          <w:p w:rsidR="00E17722" w:rsidRPr="001E346D" w:rsidRDefault="00E17722" w:rsidP="00092F51">
            <w:pPr>
              <w:tabs>
                <w:tab w:val="left" w:pos="9356"/>
              </w:tabs>
              <w:spacing w:after="0" w:line="240" w:lineRule="auto"/>
              <w:jc w:val="center"/>
              <w:rPr>
                <w:rFonts w:ascii="Times New Roman" w:eastAsia="Times New Roman" w:hAnsi="Times New Roman"/>
                <w:sz w:val="18"/>
                <w:szCs w:val="18"/>
                <w:lang w:eastAsia="ru-RU"/>
              </w:rPr>
            </w:pPr>
            <w:r w:rsidRPr="001E346D">
              <w:rPr>
                <w:rFonts w:ascii="Times New Roman" w:eastAsia="Times New Roman" w:hAnsi="Times New Roman"/>
                <w:sz w:val="18"/>
                <w:szCs w:val="18"/>
                <w:lang w:eastAsia="ru-RU"/>
              </w:rPr>
              <w:t>164</w:t>
            </w:r>
          </w:p>
        </w:tc>
        <w:tc>
          <w:tcPr>
            <w:tcW w:w="1276" w:type="dxa"/>
            <w:shd w:val="clear" w:color="auto" w:fill="FFFFFF" w:themeFill="background1"/>
            <w:vAlign w:val="center"/>
          </w:tcPr>
          <w:p w:rsidR="00E17722" w:rsidRPr="001E346D" w:rsidRDefault="00E17722" w:rsidP="00092F51">
            <w:pPr>
              <w:spacing w:after="0" w:line="240" w:lineRule="auto"/>
              <w:jc w:val="center"/>
              <w:rPr>
                <w:rFonts w:ascii="Times New Roman" w:hAnsi="Times New Roman" w:cs="Times New Roman"/>
                <w:color w:val="000000"/>
                <w:sz w:val="18"/>
                <w:szCs w:val="18"/>
              </w:rPr>
            </w:pPr>
            <w:r w:rsidRPr="001E346D">
              <w:rPr>
                <w:rFonts w:ascii="Times New Roman" w:hAnsi="Times New Roman" w:cs="Times New Roman"/>
                <w:color w:val="000000"/>
                <w:sz w:val="18"/>
                <w:szCs w:val="18"/>
              </w:rPr>
              <w:t>21</w:t>
            </w:r>
          </w:p>
        </w:tc>
      </w:tr>
      <w:tr w:rsidR="00E17722" w:rsidRPr="001E346D" w:rsidTr="00092F51">
        <w:trPr>
          <w:cantSplit/>
          <w:trHeight w:val="58"/>
          <w:jc w:val="center"/>
        </w:trPr>
        <w:tc>
          <w:tcPr>
            <w:tcW w:w="4531" w:type="dxa"/>
            <w:shd w:val="clear" w:color="auto" w:fill="FFFFFF" w:themeFill="background1"/>
            <w:vAlign w:val="center"/>
          </w:tcPr>
          <w:p w:rsidR="00E17722" w:rsidRPr="001E346D" w:rsidRDefault="00E17722" w:rsidP="00092F51">
            <w:pPr>
              <w:tabs>
                <w:tab w:val="left" w:pos="9356"/>
              </w:tabs>
              <w:spacing w:after="0" w:line="240" w:lineRule="auto"/>
              <w:jc w:val="both"/>
              <w:rPr>
                <w:rFonts w:ascii="Times New Roman" w:eastAsia="Times New Roman" w:hAnsi="Times New Roman"/>
                <w:sz w:val="18"/>
                <w:szCs w:val="18"/>
                <w:lang w:eastAsia="ru-RU"/>
              </w:rPr>
            </w:pPr>
            <w:r w:rsidRPr="001E346D">
              <w:rPr>
                <w:rFonts w:ascii="Times New Roman" w:eastAsia="Times New Roman" w:hAnsi="Times New Roman"/>
                <w:sz w:val="18"/>
                <w:szCs w:val="18"/>
                <w:lang w:eastAsia="ru-RU"/>
              </w:rPr>
              <w:t>Финансы и инвестиции</w:t>
            </w:r>
          </w:p>
        </w:tc>
        <w:tc>
          <w:tcPr>
            <w:tcW w:w="567" w:type="dxa"/>
            <w:shd w:val="clear" w:color="auto" w:fill="FFFFFF" w:themeFill="background1"/>
            <w:vAlign w:val="center"/>
          </w:tcPr>
          <w:p w:rsidR="00E17722" w:rsidRPr="001E346D" w:rsidRDefault="00E17722" w:rsidP="00092F51">
            <w:pPr>
              <w:tabs>
                <w:tab w:val="left" w:pos="9356"/>
              </w:tabs>
              <w:spacing w:after="0" w:line="240" w:lineRule="auto"/>
              <w:jc w:val="both"/>
              <w:rPr>
                <w:rFonts w:ascii="Times New Roman" w:eastAsia="Times New Roman" w:hAnsi="Times New Roman"/>
                <w:sz w:val="18"/>
                <w:szCs w:val="18"/>
                <w:lang w:eastAsia="ru-RU"/>
              </w:rPr>
            </w:pPr>
            <w:r w:rsidRPr="001E346D">
              <w:rPr>
                <w:rFonts w:ascii="Times New Roman" w:eastAsia="Times New Roman" w:hAnsi="Times New Roman"/>
                <w:sz w:val="18"/>
                <w:szCs w:val="18"/>
                <w:lang w:eastAsia="ru-RU"/>
              </w:rPr>
              <w:t>шт.</w:t>
            </w:r>
          </w:p>
        </w:tc>
        <w:tc>
          <w:tcPr>
            <w:tcW w:w="851" w:type="dxa"/>
            <w:shd w:val="clear" w:color="auto" w:fill="FFFFFF" w:themeFill="background1"/>
            <w:vAlign w:val="center"/>
          </w:tcPr>
          <w:p w:rsidR="00E17722" w:rsidRPr="001E346D" w:rsidRDefault="00E17722" w:rsidP="00092F51">
            <w:pPr>
              <w:tabs>
                <w:tab w:val="left" w:pos="9356"/>
              </w:tabs>
              <w:spacing w:after="0" w:line="240" w:lineRule="auto"/>
              <w:jc w:val="center"/>
              <w:rPr>
                <w:rFonts w:ascii="Times New Roman" w:eastAsia="Times New Roman" w:hAnsi="Times New Roman"/>
                <w:sz w:val="18"/>
                <w:szCs w:val="18"/>
                <w:lang w:eastAsia="ru-RU"/>
              </w:rPr>
            </w:pPr>
            <w:r w:rsidRPr="001E346D">
              <w:rPr>
                <w:rFonts w:ascii="Times New Roman" w:eastAsia="Times New Roman" w:hAnsi="Times New Roman"/>
                <w:sz w:val="18"/>
                <w:szCs w:val="18"/>
                <w:lang w:eastAsia="ru-RU"/>
              </w:rPr>
              <w:t>14</w:t>
            </w:r>
          </w:p>
        </w:tc>
        <w:tc>
          <w:tcPr>
            <w:tcW w:w="992" w:type="dxa"/>
            <w:shd w:val="clear" w:color="auto" w:fill="FFFFFF" w:themeFill="background1"/>
            <w:vAlign w:val="center"/>
          </w:tcPr>
          <w:p w:rsidR="00E17722" w:rsidRPr="001E346D" w:rsidRDefault="00E17722" w:rsidP="00092F51">
            <w:pPr>
              <w:tabs>
                <w:tab w:val="left" w:pos="9356"/>
              </w:tabs>
              <w:spacing w:after="0" w:line="240" w:lineRule="auto"/>
              <w:jc w:val="center"/>
              <w:rPr>
                <w:rFonts w:ascii="Times New Roman" w:eastAsia="Times New Roman" w:hAnsi="Times New Roman"/>
                <w:sz w:val="18"/>
                <w:szCs w:val="18"/>
                <w:lang w:eastAsia="ru-RU"/>
              </w:rPr>
            </w:pPr>
            <w:r w:rsidRPr="001E346D">
              <w:rPr>
                <w:rFonts w:ascii="Times New Roman" w:eastAsia="Times New Roman" w:hAnsi="Times New Roman"/>
                <w:sz w:val="18"/>
                <w:szCs w:val="18"/>
                <w:lang w:eastAsia="ru-RU"/>
              </w:rPr>
              <w:t>21</w:t>
            </w:r>
          </w:p>
        </w:tc>
        <w:tc>
          <w:tcPr>
            <w:tcW w:w="1134" w:type="dxa"/>
            <w:shd w:val="clear" w:color="auto" w:fill="FFFFFF" w:themeFill="background1"/>
            <w:vAlign w:val="center"/>
          </w:tcPr>
          <w:p w:rsidR="00E17722" w:rsidRPr="001E346D" w:rsidRDefault="00E17722" w:rsidP="00092F51">
            <w:pPr>
              <w:tabs>
                <w:tab w:val="left" w:pos="9356"/>
              </w:tabs>
              <w:spacing w:after="0" w:line="240" w:lineRule="auto"/>
              <w:jc w:val="center"/>
              <w:rPr>
                <w:rFonts w:ascii="Times New Roman" w:eastAsia="Times New Roman" w:hAnsi="Times New Roman"/>
                <w:sz w:val="18"/>
                <w:szCs w:val="18"/>
                <w:lang w:eastAsia="ru-RU"/>
              </w:rPr>
            </w:pPr>
            <w:r w:rsidRPr="001E346D">
              <w:rPr>
                <w:rFonts w:ascii="Times New Roman" w:eastAsia="Times New Roman" w:hAnsi="Times New Roman"/>
                <w:sz w:val="18"/>
                <w:szCs w:val="18"/>
                <w:lang w:eastAsia="ru-RU"/>
              </w:rPr>
              <w:t>4</w:t>
            </w:r>
          </w:p>
        </w:tc>
        <w:tc>
          <w:tcPr>
            <w:tcW w:w="1276" w:type="dxa"/>
            <w:shd w:val="clear" w:color="auto" w:fill="FFFFFF" w:themeFill="background1"/>
            <w:vAlign w:val="center"/>
          </w:tcPr>
          <w:p w:rsidR="00E17722" w:rsidRPr="001E346D" w:rsidRDefault="00E17722" w:rsidP="00092F51">
            <w:pPr>
              <w:spacing w:after="0" w:line="240" w:lineRule="auto"/>
              <w:jc w:val="center"/>
              <w:rPr>
                <w:rFonts w:ascii="Times New Roman" w:hAnsi="Times New Roman" w:cs="Times New Roman"/>
                <w:color w:val="000000"/>
                <w:sz w:val="18"/>
                <w:szCs w:val="18"/>
              </w:rPr>
            </w:pPr>
            <w:r w:rsidRPr="001E346D">
              <w:rPr>
                <w:rFonts w:ascii="Times New Roman" w:hAnsi="Times New Roman" w:cs="Times New Roman"/>
                <w:color w:val="000000"/>
                <w:sz w:val="18"/>
                <w:szCs w:val="18"/>
              </w:rPr>
              <w:t>-81</w:t>
            </w:r>
          </w:p>
        </w:tc>
      </w:tr>
      <w:tr w:rsidR="00E17722" w:rsidRPr="001E346D" w:rsidTr="00092F51">
        <w:trPr>
          <w:cantSplit/>
          <w:trHeight w:val="58"/>
          <w:jc w:val="center"/>
        </w:trPr>
        <w:tc>
          <w:tcPr>
            <w:tcW w:w="4531" w:type="dxa"/>
            <w:shd w:val="clear" w:color="auto" w:fill="FFFFFF" w:themeFill="background1"/>
            <w:vAlign w:val="center"/>
          </w:tcPr>
          <w:p w:rsidR="00E17722" w:rsidRPr="001E346D" w:rsidRDefault="00E17722" w:rsidP="00092F51">
            <w:pPr>
              <w:tabs>
                <w:tab w:val="left" w:pos="9356"/>
              </w:tabs>
              <w:spacing w:after="0" w:line="240" w:lineRule="auto"/>
              <w:jc w:val="both"/>
              <w:rPr>
                <w:rFonts w:ascii="Times New Roman" w:eastAsia="Times New Roman" w:hAnsi="Times New Roman"/>
                <w:sz w:val="18"/>
                <w:szCs w:val="18"/>
                <w:lang w:eastAsia="ru-RU"/>
              </w:rPr>
            </w:pPr>
            <w:r w:rsidRPr="001E346D">
              <w:rPr>
                <w:rFonts w:ascii="Times New Roman" w:eastAsia="Times New Roman" w:hAnsi="Times New Roman"/>
                <w:sz w:val="18"/>
                <w:szCs w:val="18"/>
                <w:lang w:eastAsia="ru-RU"/>
              </w:rPr>
              <w:t>Отчеты менеджмента Общества</w:t>
            </w:r>
          </w:p>
        </w:tc>
        <w:tc>
          <w:tcPr>
            <w:tcW w:w="567" w:type="dxa"/>
            <w:shd w:val="clear" w:color="auto" w:fill="FFFFFF" w:themeFill="background1"/>
            <w:vAlign w:val="center"/>
          </w:tcPr>
          <w:p w:rsidR="00E17722" w:rsidRPr="001E346D" w:rsidRDefault="00E17722" w:rsidP="00092F51">
            <w:pPr>
              <w:tabs>
                <w:tab w:val="left" w:pos="9356"/>
              </w:tabs>
              <w:spacing w:after="0" w:line="240" w:lineRule="auto"/>
              <w:jc w:val="both"/>
              <w:rPr>
                <w:rFonts w:ascii="Times New Roman" w:eastAsia="Times New Roman" w:hAnsi="Times New Roman"/>
                <w:sz w:val="18"/>
                <w:szCs w:val="18"/>
                <w:lang w:eastAsia="ru-RU"/>
              </w:rPr>
            </w:pPr>
            <w:r w:rsidRPr="001E346D">
              <w:rPr>
                <w:rFonts w:ascii="Times New Roman" w:eastAsia="Times New Roman" w:hAnsi="Times New Roman"/>
                <w:sz w:val="18"/>
                <w:szCs w:val="18"/>
                <w:lang w:eastAsia="ru-RU"/>
              </w:rPr>
              <w:t>шт.</w:t>
            </w:r>
          </w:p>
        </w:tc>
        <w:tc>
          <w:tcPr>
            <w:tcW w:w="851" w:type="dxa"/>
            <w:shd w:val="clear" w:color="auto" w:fill="FFFFFF" w:themeFill="background1"/>
            <w:vAlign w:val="center"/>
          </w:tcPr>
          <w:p w:rsidR="00E17722" w:rsidRPr="001E346D" w:rsidRDefault="00E17722" w:rsidP="00092F51">
            <w:pPr>
              <w:tabs>
                <w:tab w:val="left" w:pos="9356"/>
              </w:tabs>
              <w:spacing w:after="0" w:line="240" w:lineRule="auto"/>
              <w:jc w:val="center"/>
              <w:rPr>
                <w:rFonts w:ascii="Times New Roman" w:eastAsia="Times New Roman" w:hAnsi="Times New Roman"/>
                <w:sz w:val="18"/>
                <w:szCs w:val="18"/>
                <w:lang w:eastAsia="ru-RU"/>
              </w:rPr>
            </w:pPr>
            <w:r w:rsidRPr="001E346D">
              <w:rPr>
                <w:rFonts w:ascii="Times New Roman" w:eastAsia="Times New Roman" w:hAnsi="Times New Roman"/>
                <w:sz w:val="18"/>
                <w:szCs w:val="18"/>
                <w:lang w:eastAsia="ru-RU"/>
              </w:rPr>
              <w:t>5</w:t>
            </w:r>
          </w:p>
        </w:tc>
        <w:tc>
          <w:tcPr>
            <w:tcW w:w="992" w:type="dxa"/>
            <w:shd w:val="clear" w:color="auto" w:fill="FFFFFF" w:themeFill="background1"/>
            <w:vAlign w:val="center"/>
          </w:tcPr>
          <w:p w:rsidR="00E17722" w:rsidRPr="001E346D" w:rsidRDefault="00E17722" w:rsidP="00092F51">
            <w:pPr>
              <w:tabs>
                <w:tab w:val="left" w:pos="9356"/>
              </w:tabs>
              <w:spacing w:after="0" w:line="240" w:lineRule="auto"/>
              <w:jc w:val="center"/>
              <w:rPr>
                <w:rFonts w:ascii="Times New Roman" w:eastAsia="Times New Roman" w:hAnsi="Times New Roman"/>
                <w:sz w:val="18"/>
                <w:szCs w:val="18"/>
                <w:lang w:eastAsia="ru-RU"/>
              </w:rPr>
            </w:pPr>
            <w:r w:rsidRPr="001E346D">
              <w:rPr>
                <w:rFonts w:ascii="Times New Roman" w:eastAsia="Times New Roman" w:hAnsi="Times New Roman"/>
                <w:sz w:val="18"/>
                <w:szCs w:val="18"/>
                <w:lang w:eastAsia="ru-RU"/>
              </w:rPr>
              <w:t>8</w:t>
            </w:r>
          </w:p>
        </w:tc>
        <w:tc>
          <w:tcPr>
            <w:tcW w:w="1134" w:type="dxa"/>
            <w:shd w:val="clear" w:color="auto" w:fill="FFFFFF" w:themeFill="background1"/>
            <w:vAlign w:val="center"/>
          </w:tcPr>
          <w:p w:rsidR="00E17722" w:rsidRPr="001E346D" w:rsidRDefault="00E17722" w:rsidP="00092F51">
            <w:pPr>
              <w:tabs>
                <w:tab w:val="left" w:pos="9356"/>
              </w:tabs>
              <w:spacing w:after="0" w:line="240" w:lineRule="auto"/>
              <w:jc w:val="center"/>
              <w:rPr>
                <w:rFonts w:ascii="Times New Roman" w:eastAsia="Times New Roman" w:hAnsi="Times New Roman"/>
                <w:sz w:val="18"/>
                <w:szCs w:val="18"/>
                <w:lang w:eastAsia="ru-RU"/>
              </w:rPr>
            </w:pPr>
            <w:r w:rsidRPr="001E346D">
              <w:rPr>
                <w:rFonts w:ascii="Times New Roman" w:eastAsia="Times New Roman" w:hAnsi="Times New Roman"/>
                <w:sz w:val="18"/>
                <w:szCs w:val="18"/>
                <w:lang w:eastAsia="ru-RU"/>
              </w:rPr>
              <w:t>10</w:t>
            </w:r>
          </w:p>
        </w:tc>
        <w:tc>
          <w:tcPr>
            <w:tcW w:w="1276" w:type="dxa"/>
            <w:shd w:val="clear" w:color="auto" w:fill="FFFFFF" w:themeFill="background1"/>
            <w:vAlign w:val="center"/>
          </w:tcPr>
          <w:p w:rsidR="00E17722" w:rsidRPr="001E346D" w:rsidRDefault="00E17722" w:rsidP="00092F51">
            <w:pPr>
              <w:spacing w:after="0" w:line="240" w:lineRule="auto"/>
              <w:jc w:val="center"/>
              <w:rPr>
                <w:rFonts w:ascii="Times New Roman" w:hAnsi="Times New Roman" w:cs="Times New Roman"/>
                <w:color w:val="000000"/>
                <w:sz w:val="18"/>
                <w:szCs w:val="18"/>
              </w:rPr>
            </w:pPr>
            <w:r w:rsidRPr="001E346D">
              <w:rPr>
                <w:rFonts w:ascii="Times New Roman" w:hAnsi="Times New Roman" w:cs="Times New Roman"/>
                <w:color w:val="000000"/>
                <w:sz w:val="18"/>
                <w:szCs w:val="18"/>
              </w:rPr>
              <w:t>25</w:t>
            </w:r>
          </w:p>
        </w:tc>
      </w:tr>
      <w:tr w:rsidR="00E17722" w:rsidRPr="001E346D" w:rsidTr="00092F51">
        <w:trPr>
          <w:cantSplit/>
          <w:trHeight w:val="58"/>
          <w:jc w:val="center"/>
        </w:trPr>
        <w:tc>
          <w:tcPr>
            <w:tcW w:w="4531" w:type="dxa"/>
            <w:shd w:val="clear" w:color="auto" w:fill="FFFFFF" w:themeFill="background1"/>
            <w:vAlign w:val="center"/>
          </w:tcPr>
          <w:p w:rsidR="00E17722" w:rsidRPr="001E346D" w:rsidRDefault="00E17722" w:rsidP="00092F51">
            <w:pPr>
              <w:tabs>
                <w:tab w:val="left" w:pos="9356"/>
              </w:tabs>
              <w:spacing w:after="0" w:line="240" w:lineRule="auto"/>
              <w:jc w:val="both"/>
              <w:rPr>
                <w:rFonts w:ascii="Times New Roman" w:eastAsia="Times New Roman" w:hAnsi="Times New Roman"/>
                <w:sz w:val="18"/>
                <w:szCs w:val="18"/>
                <w:lang w:eastAsia="ru-RU"/>
              </w:rPr>
            </w:pPr>
            <w:r w:rsidRPr="001E346D">
              <w:rPr>
                <w:rFonts w:ascii="Times New Roman" w:eastAsia="Times New Roman" w:hAnsi="Times New Roman"/>
                <w:sz w:val="18"/>
                <w:szCs w:val="18"/>
                <w:lang w:eastAsia="ru-RU"/>
              </w:rPr>
              <w:t>Вопросы деятельности ДЗО</w:t>
            </w:r>
          </w:p>
        </w:tc>
        <w:tc>
          <w:tcPr>
            <w:tcW w:w="567" w:type="dxa"/>
            <w:shd w:val="clear" w:color="auto" w:fill="FFFFFF" w:themeFill="background1"/>
            <w:vAlign w:val="center"/>
          </w:tcPr>
          <w:p w:rsidR="00E17722" w:rsidRPr="001E346D" w:rsidRDefault="00E17722" w:rsidP="00092F51">
            <w:pPr>
              <w:tabs>
                <w:tab w:val="left" w:pos="9356"/>
              </w:tabs>
              <w:spacing w:after="0" w:line="240" w:lineRule="auto"/>
              <w:jc w:val="both"/>
              <w:rPr>
                <w:rFonts w:ascii="Times New Roman" w:eastAsia="Times New Roman" w:hAnsi="Times New Roman"/>
                <w:sz w:val="18"/>
                <w:szCs w:val="18"/>
                <w:lang w:eastAsia="ru-RU"/>
              </w:rPr>
            </w:pPr>
            <w:r w:rsidRPr="001E346D">
              <w:rPr>
                <w:rFonts w:ascii="Times New Roman" w:eastAsia="Times New Roman" w:hAnsi="Times New Roman"/>
                <w:sz w:val="18"/>
                <w:szCs w:val="18"/>
                <w:lang w:eastAsia="ru-RU"/>
              </w:rPr>
              <w:t>шт.</w:t>
            </w:r>
          </w:p>
        </w:tc>
        <w:tc>
          <w:tcPr>
            <w:tcW w:w="851" w:type="dxa"/>
            <w:shd w:val="clear" w:color="auto" w:fill="FFFFFF" w:themeFill="background1"/>
            <w:vAlign w:val="center"/>
          </w:tcPr>
          <w:p w:rsidR="00E17722" w:rsidRPr="001E346D" w:rsidRDefault="00E17722" w:rsidP="00092F51">
            <w:pPr>
              <w:tabs>
                <w:tab w:val="left" w:pos="9356"/>
              </w:tabs>
              <w:spacing w:after="0" w:line="240" w:lineRule="auto"/>
              <w:jc w:val="center"/>
              <w:rPr>
                <w:rFonts w:ascii="Times New Roman" w:eastAsia="Times New Roman" w:hAnsi="Times New Roman"/>
                <w:sz w:val="18"/>
                <w:szCs w:val="18"/>
                <w:lang w:eastAsia="ru-RU"/>
              </w:rPr>
            </w:pPr>
            <w:r w:rsidRPr="001E346D">
              <w:rPr>
                <w:rFonts w:ascii="Times New Roman" w:eastAsia="Times New Roman" w:hAnsi="Times New Roman"/>
                <w:sz w:val="18"/>
                <w:szCs w:val="18"/>
                <w:lang w:eastAsia="ru-RU"/>
              </w:rPr>
              <w:t>7</w:t>
            </w:r>
          </w:p>
        </w:tc>
        <w:tc>
          <w:tcPr>
            <w:tcW w:w="992" w:type="dxa"/>
            <w:shd w:val="clear" w:color="auto" w:fill="FFFFFF" w:themeFill="background1"/>
            <w:vAlign w:val="center"/>
          </w:tcPr>
          <w:p w:rsidR="00E17722" w:rsidRPr="001E346D" w:rsidRDefault="00E17722" w:rsidP="00092F51">
            <w:pPr>
              <w:tabs>
                <w:tab w:val="left" w:pos="9356"/>
              </w:tabs>
              <w:spacing w:after="0" w:line="240" w:lineRule="auto"/>
              <w:jc w:val="center"/>
              <w:rPr>
                <w:rFonts w:ascii="Times New Roman" w:eastAsia="Times New Roman" w:hAnsi="Times New Roman"/>
                <w:sz w:val="18"/>
                <w:szCs w:val="18"/>
                <w:lang w:eastAsia="ru-RU"/>
              </w:rPr>
            </w:pPr>
            <w:r w:rsidRPr="001E346D">
              <w:rPr>
                <w:rFonts w:ascii="Times New Roman" w:eastAsia="Times New Roman" w:hAnsi="Times New Roman"/>
                <w:sz w:val="18"/>
                <w:szCs w:val="18"/>
                <w:lang w:eastAsia="ru-RU"/>
              </w:rPr>
              <w:t>13</w:t>
            </w:r>
          </w:p>
        </w:tc>
        <w:tc>
          <w:tcPr>
            <w:tcW w:w="1134" w:type="dxa"/>
            <w:shd w:val="clear" w:color="auto" w:fill="FFFFFF" w:themeFill="background1"/>
            <w:vAlign w:val="center"/>
          </w:tcPr>
          <w:p w:rsidR="00E17722" w:rsidRPr="001E346D" w:rsidRDefault="00E17722" w:rsidP="00092F51">
            <w:pPr>
              <w:tabs>
                <w:tab w:val="left" w:pos="9356"/>
              </w:tabs>
              <w:spacing w:after="0" w:line="240" w:lineRule="auto"/>
              <w:jc w:val="center"/>
              <w:rPr>
                <w:rFonts w:ascii="Times New Roman" w:eastAsia="Times New Roman" w:hAnsi="Times New Roman"/>
                <w:sz w:val="18"/>
                <w:szCs w:val="18"/>
                <w:lang w:eastAsia="ru-RU"/>
              </w:rPr>
            </w:pPr>
            <w:r w:rsidRPr="001E346D">
              <w:rPr>
                <w:rFonts w:ascii="Times New Roman" w:eastAsia="Times New Roman" w:hAnsi="Times New Roman"/>
                <w:sz w:val="18"/>
                <w:szCs w:val="18"/>
                <w:lang w:eastAsia="ru-RU"/>
              </w:rPr>
              <w:t>-</w:t>
            </w:r>
          </w:p>
        </w:tc>
        <w:tc>
          <w:tcPr>
            <w:tcW w:w="1276" w:type="dxa"/>
            <w:shd w:val="clear" w:color="auto" w:fill="FFFFFF" w:themeFill="background1"/>
            <w:vAlign w:val="center"/>
          </w:tcPr>
          <w:p w:rsidR="00E17722" w:rsidRPr="001E346D" w:rsidRDefault="00E17722" w:rsidP="00092F51">
            <w:pPr>
              <w:spacing w:after="0" w:line="240" w:lineRule="auto"/>
              <w:jc w:val="center"/>
              <w:rPr>
                <w:rFonts w:ascii="Times New Roman" w:hAnsi="Times New Roman" w:cs="Times New Roman"/>
                <w:color w:val="000000"/>
                <w:sz w:val="18"/>
                <w:szCs w:val="18"/>
              </w:rPr>
            </w:pPr>
            <w:r w:rsidRPr="001E346D">
              <w:rPr>
                <w:rFonts w:ascii="Times New Roman" w:hAnsi="Times New Roman" w:cs="Times New Roman"/>
                <w:color w:val="000000"/>
                <w:sz w:val="18"/>
                <w:szCs w:val="18"/>
              </w:rPr>
              <w:t>0</w:t>
            </w:r>
          </w:p>
        </w:tc>
      </w:tr>
      <w:tr w:rsidR="00E17722" w:rsidRPr="001E346D" w:rsidTr="00092F51">
        <w:trPr>
          <w:cantSplit/>
          <w:trHeight w:val="58"/>
          <w:jc w:val="center"/>
        </w:trPr>
        <w:tc>
          <w:tcPr>
            <w:tcW w:w="4531" w:type="dxa"/>
            <w:shd w:val="clear" w:color="auto" w:fill="FFFFFF" w:themeFill="background1"/>
            <w:vAlign w:val="center"/>
          </w:tcPr>
          <w:p w:rsidR="00E17722" w:rsidRPr="001E346D" w:rsidRDefault="00E17722" w:rsidP="00092F51">
            <w:pPr>
              <w:tabs>
                <w:tab w:val="left" w:pos="9356"/>
              </w:tabs>
              <w:spacing w:after="0" w:line="240" w:lineRule="auto"/>
              <w:jc w:val="both"/>
              <w:rPr>
                <w:rFonts w:ascii="Times New Roman" w:eastAsia="Times New Roman" w:hAnsi="Times New Roman"/>
                <w:sz w:val="18"/>
                <w:szCs w:val="18"/>
                <w:lang w:eastAsia="ru-RU"/>
              </w:rPr>
            </w:pPr>
            <w:r w:rsidRPr="001E346D">
              <w:rPr>
                <w:rFonts w:ascii="Times New Roman" w:eastAsia="Times New Roman" w:hAnsi="Times New Roman"/>
                <w:sz w:val="18"/>
                <w:szCs w:val="18"/>
                <w:lang w:eastAsia="ru-RU"/>
              </w:rPr>
              <w:t>Риски</w:t>
            </w:r>
          </w:p>
        </w:tc>
        <w:tc>
          <w:tcPr>
            <w:tcW w:w="567" w:type="dxa"/>
            <w:shd w:val="clear" w:color="auto" w:fill="FFFFFF" w:themeFill="background1"/>
            <w:vAlign w:val="center"/>
          </w:tcPr>
          <w:p w:rsidR="00E17722" w:rsidRPr="001E346D" w:rsidRDefault="00E17722" w:rsidP="00092F51">
            <w:pPr>
              <w:tabs>
                <w:tab w:val="left" w:pos="9356"/>
              </w:tabs>
              <w:spacing w:after="0" w:line="240" w:lineRule="auto"/>
              <w:jc w:val="both"/>
              <w:rPr>
                <w:rFonts w:ascii="Times New Roman" w:eastAsia="Times New Roman" w:hAnsi="Times New Roman"/>
                <w:sz w:val="18"/>
                <w:szCs w:val="18"/>
                <w:lang w:eastAsia="ru-RU"/>
              </w:rPr>
            </w:pPr>
            <w:r w:rsidRPr="001E346D">
              <w:rPr>
                <w:rFonts w:ascii="Times New Roman" w:eastAsia="Times New Roman" w:hAnsi="Times New Roman"/>
                <w:sz w:val="18"/>
                <w:szCs w:val="18"/>
                <w:lang w:eastAsia="ru-RU"/>
              </w:rPr>
              <w:t>шт.</w:t>
            </w:r>
          </w:p>
        </w:tc>
        <w:tc>
          <w:tcPr>
            <w:tcW w:w="851" w:type="dxa"/>
            <w:shd w:val="clear" w:color="auto" w:fill="FFFFFF" w:themeFill="background1"/>
            <w:vAlign w:val="center"/>
          </w:tcPr>
          <w:p w:rsidR="00E17722" w:rsidRPr="001E346D" w:rsidRDefault="00E17722" w:rsidP="00092F51">
            <w:pPr>
              <w:tabs>
                <w:tab w:val="left" w:pos="9356"/>
              </w:tabs>
              <w:spacing w:after="0" w:line="240" w:lineRule="auto"/>
              <w:jc w:val="center"/>
              <w:rPr>
                <w:rFonts w:ascii="Times New Roman" w:eastAsia="Times New Roman" w:hAnsi="Times New Roman"/>
                <w:sz w:val="18"/>
                <w:szCs w:val="18"/>
                <w:lang w:eastAsia="ru-RU"/>
              </w:rPr>
            </w:pPr>
            <w:r w:rsidRPr="001E346D">
              <w:rPr>
                <w:rFonts w:ascii="Times New Roman" w:eastAsia="Times New Roman" w:hAnsi="Times New Roman"/>
                <w:sz w:val="18"/>
                <w:szCs w:val="18"/>
                <w:lang w:eastAsia="ru-RU"/>
              </w:rPr>
              <w:t>6</w:t>
            </w:r>
          </w:p>
        </w:tc>
        <w:tc>
          <w:tcPr>
            <w:tcW w:w="992" w:type="dxa"/>
            <w:shd w:val="clear" w:color="auto" w:fill="FFFFFF" w:themeFill="background1"/>
            <w:vAlign w:val="center"/>
          </w:tcPr>
          <w:p w:rsidR="00E17722" w:rsidRPr="001E346D" w:rsidRDefault="00E17722" w:rsidP="00092F51">
            <w:pPr>
              <w:tabs>
                <w:tab w:val="left" w:pos="9356"/>
              </w:tabs>
              <w:spacing w:after="0" w:line="240" w:lineRule="auto"/>
              <w:jc w:val="center"/>
              <w:rPr>
                <w:rFonts w:ascii="Times New Roman" w:eastAsia="Times New Roman" w:hAnsi="Times New Roman"/>
                <w:sz w:val="18"/>
                <w:szCs w:val="18"/>
                <w:lang w:eastAsia="ru-RU"/>
              </w:rPr>
            </w:pPr>
            <w:r w:rsidRPr="001E346D">
              <w:rPr>
                <w:rFonts w:ascii="Times New Roman" w:eastAsia="Times New Roman" w:hAnsi="Times New Roman"/>
                <w:sz w:val="18"/>
                <w:szCs w:val="18"/>
                <w:lang w:eastAsia="ru-RU"/>
              </w:rPr>
              <w:t>6</w:t>
            </w:r>
          </w:p>
        </w:tc>
        <w:tc>
          <w:tcPr>
            <w:tcW w:w="1134" w:type="dxa"/>
            <w:shd w:val="clear" w:color="auto" w:fill="FFFFFF" w:themeFill="background1"/>
            <w:vAlign w:val="center"/>
          </w:tcPr>
          <w:p w:rsidR="00E17722" w:rsidRPr="001E346D" w:rsidRDefault="00E17722" w:rsidP="00092F51">
            <w:pPr>
              <w:tabs>
                <w:tab w:val="left" w:pos="9356"/>
              </w:tabs>
              <w:spacing w:after="0" w:line="240" w:lineRule="auto"/>
              <w:jc w:val="center"/>
              <w:rPr>
                <w:rFonts w:ascii="Times New Roman" w:eastAsia="Times New Roman" w:hAnsi="Times New Roman"/>
                <w:sz w:val="18"/>
                <w:szCs w:val="18"/>
                <w:lang w:eastAsia="ru-RU"/>
              </w:rPr>
            </w:pPr>
            <w:r w:rsidRPr="001E346D">
              <w:rPr>
                <w:rFonts w:ascii="Times New Roman" w:eastAsia="Times New Roman" w:hAnsi="Times New Roman"/>
                <w:sz w:val="18"/>
                <w:szCs w:val="18"/>
                <w:lang w:eastAsia="ru-RU"/>
              </w:rPr>
              <w:t>-</w:t>
            </w:r>
          </w:p>
        </w:tc>
        <w:tc>
          <w:tcPr>
            <w:tcW w:w="1276" w:type="dxa"/>
            <w:shd w:val="clear" w:color="auto" w:fill="FFFFFF" w:themeFill="background1"/>
            <w:vAlign w:val="center"/>
          </w:tcPr>
          <w:p w:rsidR="00E17722" w:rsidRPr="001E346D" w:rsidRDefault="00E17722" w:rsidP="00092F51">
            <w:pPr>
              <w:spacing w:after="0" w:line="240" w:lineRule="auto"/>
              <w:jc w:val="center"/>
              <w:rPr>
                <w:rFonts w:ascii="Times New Roman" w:hAnsi="Times New Roman" w:cs="Times New Roman"/>
                <w:color w:val="000000"/>
                <w:sz w:val="18"/>
                <w:szCs w:val="18"/>
              </w:rPr>
            </w:pPr>
            <w:r w:rsidRPr="001E346D">
              <w:rPr>
                <w:rFonts w:ascii="Times New Roman" w:hAnsi="Times New Roman" w:cs="Times New Roman"/>
                <w:color w:val="000000"/>
                <w:sz w:val="18"/>
                <w:szCs w:val="18"/>
              </w:rPr>
              <w:t>0</w:t>
            </w:r>
          </w:p>
        </w:tc>
      </w:tr>
      <w:tr w:rsidR="00E17722" w:rsidRPr="001E346D" w:rsidTr="00092F51">
        <w:trPr>
          <w:cantSplit/>
          <w:trHeight w:val="58"/>
          <w:jc w:val="center"/>
        </w:trPr>
        <w:tc>
          <w:tcPr>
            <w:tcW w:w="4531" w:type="dxa"/>
            <w:shd w:val="clear" w:color="auto" w:fill="FFFFFF" w:themeFill="background1"/>
            <w:vAlign w:val="center"/>
          </w:tcPr>
          <w:p w:rsidR="00E17722" w:rsidRPr="001E346D" w:rsidRDefault="00E17722" w:rsidP="00092F51">
            <w:pPr>
              <w:tabs>
                <w:tab w:val="left" w:pos="9356"/>
              </w:tabs>
              <w:spacing w:after="0" w:line="240" w:lineRule="auto"/>
              <w:jc w:val="both"/>
              <w:rPr>
                <w:rFonts w:ascii="Times New Roman" w:eastAsia="Times New Roman" w:hAnsi="Times New Roman"/>
                <w:sz w:val="18"/>
                <w:szCs w:val="18"/>
                <w:lang w:eastAsia="ru-RU"/>
              </w:rPr>
            </w:pPr>
            <w:r w:rsidRPr="001E346D">
              <w:rPr>
                <w:rFonts w:ascii="Times New Roman" w:eastAsia="Times New Roman" w:hAnsi="Times New Roman"/>
                <w:sz w:val="18"/>
                <w:szCs w:val="18"/>
                <w:lang w:eastAsia="ru-RU"/>
              </w:rPr>
              <w:t>Сделки</w:t>
            </w:r>
          </w:p>
        </w:tc>
        <w:tc>
          <w:tcPr>
            <w:tcW w:w="567" w:type="dxa"/>
            <w:shd w:val="clear" w:color="auto" w:fill="FFFFFF" w:themeFill="background1"/>
            <w:vAlign w:val="center"/>
          </w:tcPr>
          <w:p w:rsidR="00E17722" w:rsidRPr="001E346D" w:rsidRDefault="00E17722" w:rsidP="00092F51">
            <w:pPr>
              <w:tabs>
                <w:tab w:val="left" w:pos="9356"/>
              </w:tabs>
              <w:spacing w:after="0" w:line="240" w:lineRule="auto"/>
              <w:jc w:val="both"/>
              <w:rPr>
                <w:rFonts w:ascii="Times New Roman" w:eastAsia="Times New Roman" w:hAnsi="Times New Roman"/>
                <w:sz w:val="18"/>
                <w:szCs w:val="18"/>
                <w:lang w:eastAsia="ru-RU"/>
              </w:rPr>
            </w:pPr>
            <w:r w:rsidRPr="001E346D">
              <w:rPr>
                <w:rFonts w:ascii="Times New Roman" w:eastAsia="Times New Roman" w:hAnsi="Times New Roman"/>
                <w:sz w:val="18"/>
                <w:szCs w:val="18"/>
                <w:lang w:eastAsia="ru-RU"/>
              </w:rPr>
              <w:t>шт.</w:t>
            </w:r>
          </w:p>
        </w:tc>
        <w:tc>
          <w:tcPr>
            <w:tcW w:w="851" w:type="dxa"/>
            <w:shd w:val="clear" w:color="auto" w:fill="FFFFFF" w:themeFill="background1"/>
            <w:vAlign w:val="center"/>
          </w:tcPr>
          <w:p w:rsidR="00E17722" w:rsidRPr="001E346D" w:rsidRDefault="00E17722" w:rsidP="00092F51">
            <w:pPr>
              <w:tabs>
                <w:tab w:val="left" w:pos="9356"/>
              </w:tabs>
              <w:spacing w:after="0" w:line="240" w:lineRule="auto"/>
              <w:jc w:val="center"/>
              <w:rPr>
                <w:rFonts w:ascii="Times New Roman" w:eastAsia="Times New Roman" w:hAnsi="Times New Roman"/>
                <w:sz w:val="18"/>
                <w:szCs w:val="18"/>
                <w:lang w:eastAsia="ru-RU"/>
              </w:rPr>
            </w:pPr>
            <w:r w:rsidRPr="001E346D">
              <w:rPr>
                <w:rFonts w:ascii="Times New Roman" w:eastAsia="Times New Roman" w:hAnsi="Times New Roman"/>
                <w:sz w:val="18"/>
                <w:szCs w:val="18"/>
                <w:lang w:eastAsia="ru-RU"/>
              </w:rPr>
              <w:t>25</w:t>
            </w:r>
          </w:p>
        </w:tc>
        <w:tc>
          <w:tcPr>
            <w:tcW w:w="992" w:type="dxa"/>
            <w:shd w:val="clear" w:color="auto" w:fill="FFFFFF" w:themeFill="background1"/>
            <w:vAlign w:val="center"/>
          </w:tcPr>
          <w:p w:rsidR="00E17722" w:rsidRPr="001E346D" w:rsidRDefault="00E17722" w:rsidP="00092F51">
            <w:pPr>
              <w:tabs>
                <w:tab w:val="left" w:pos="9356"/>
              </w:tabs>
              <w:spacing w:after="0" w:line="240" w:lineRule="auto"/>
              <w:jc w:val="center"/>
              <w:rPr>
                <w:rFonts w:ascii="Times New Roman" w:eastAsia="Times New Roman" w:hAnsi="Times New Roman"/>
                <w:sz w:val="18"/>
                <w:szCs w:val="18"/>
                <w:lang w:eastAsia="ru-RU"/>
              </w:rPr>
            </w:pPr>
            <w:r w:rsidRPr="001E346D">
              <w:rPr>
                <w:rFonts w:ascii="Times New Roman" w:eastAsia="Times New Roman" w:hAnsi="Times New Roman"/>
                <w:sz w:val="18"/>
                <w:szCs w:val="18"/>
                <w:lang w:eastAsia="ru-RU"/>
              </w:rPr>
              <w:t>10</w:t>
            </w:r>
          </w:p>
        </w:tc>
        <w:tc>
          <w:tcPr>
            <w:tcW w:w="1134" w:type="dxa"/>
            <w:shd w:val="clear" w:color="auto" w:fill="FFFFFF" w:themeFill="background1"/>
            <w:vAlign w:val="center"/>
          </w:tcPr>
          <w:p w:rsidR="00E17722" w:rsidRPr="001E346D" w:rsidRDefault="00E17722" w:rsidP="00092F51">
            <w:pPr>
              <w:tabs>
                <w:tab w:val="left" w:pos="9356"/>
              </w:tabs>
              <w:spacing w:after="0" w:line="240" w:lineRule="auto"/>
              <w:jc w:val="center"/>
              <w:rPr>
                <w:rFonts w:ascii="Times New Roman" w:eastAsia="Times New Roman" w:hAnsi="Times New Roman"/>
                <w:sz w:val="18"/>
                <w:szCs w:val="18"/>
                <w:lang w:eastAsia="ru-RU"/>
              </w:rPr>
            </w:pPr>
            <w:r w:rsidRPr="001E346D">
              <w:rPr>
                <w:rFonts w:ascii="Times New Roman" w:eastAsia="Times New Roman" w:hAnsi="Times New Roman"/>
                <w:sz w:val="18"/>
                <w:szCs w:val="18"/>
                <w:lang w:eastAsia="ru-RU"/>
              </w:rPr>
              <w:t>22</w:t>
            </w:r>
          </w:p>
        </w:tc>
        <w:tc>
          <w:tcPr>
            <w:tcW w:w="1276" w:type="dxa"/>
            <w:shd w:val="clear" w:color="auto" w:fill="FFFFFF" w:themeFill="background1"/>
            <w:vAlign w:val="center"/>
          </w:tcPr>
          <w:p w:rsidR="00E17722" w:rsidRPr="001E346D" w:rsidRDefault="00E17722" w:rsidP="00092F51">
            <w:pPr>
              <w:spacing w:after="0" w:line="240" w:lineRule="auto"/>
              <w:jc w:val="center"/>
              <w:rPr>
                <w:rFonts w:ascii="Times New Roman" w:hAnsi="Times New Roman" w:cs="Times New Roman"/>
                <w:color w:val="000000"/>
                <w:sz w:val="18"/>
                <w:szCs w:val="18"/>
              </w:rPr>
            </w:pPr>
            <w:r w:rsidRPr="001E346D">
              <w:rPr>
                <w:rFonts w:ascii="Times New Roman" w:hAnsi="Times New Roman" w:cs="Times New Roman"/>
                <w:color w:val="000000"/>
                <w:sz w:val="18"/>
                <w:szCs w:val="18"/>
              </w:rPr>
              <w:t>120</w:t>
            </w:r>
          </w:p>
        </w:tc>
      </w:tr>
      <w:tr w:rsidR="00E17722" w:rsidRPr="001E346D" w:rsidTr="00092F51">
        <w:trPr>
          <w:cantSplit/>
          <w:trHeight w:val="58"/>
          <w:jc w:val="center"/>
        </w:trPr>
        <w:tc>
          <w:tcPr>
            <w:tcW w:w="4531" w:type="dxa"/>
            <w:shd w:val="clear" w:color="auto" w:fill="FFFFFF" w:themeFill="background1"/>
            <w:vAlign w:val="center"/>
          </w:tcPr>
          <w:p w:rsidR="00E17722" w:rsidRPr="001E346D" w:rsidRDefault="00E17722" w:rsidP="00092F51">
            <w:pPr>
              <w:tabs>
                <w:tab w:val="left" w:pos="9356"/>
              </w:tabs>
              <w:spacing w:after="0" w:line="240" w:lineRule="auto"/>
              <w:jc w:val="both"/>
              <w:rPr>
                <w:rFonts w:ascii="Times New Roman" w:eastAsia="Times New Roman" w:hAnsi="Times New Roman"/>
                <w:sz w:val="18"/>
                <w:szCs w:val="18"/>
                <w:lang w:eastAsia="ru-RU"/>
              </w:rPr>
            </w:pPr>
            <w:r w:rsidRPr="001E346D">
              <w:rPr>
                <w:rFonts w:ascii="Times New Roman" w:eastAsia="Times New Roman" w:hAnsi="Times New Roman"/>
                <w:sz w:val="18"/>
                <w:szCs w:val="18"/>
                <w:lang w:eastAsia="ru-RU"/>
              </w:rPr>
              <w:t>Иные вопросы</w:t>
            </w:r>
          </w:p>
        </w:tc>
        <w:tc>
          <w:tcPr>
            <w:tcW w:w="567" w:type="dxa"/>
            <w:shd w:val="clear" w:color="auto" w:fill="FFFFFF" w:themeFill="background1"/>
            <w:vAlign w:val="center"/>
          </w:tcPr>
          <w:p w:rsidR="00E17722" w:rsidRPr="001E346D" w:rsidRDefault="00E17722" w:rsidP="00092F51">
            <w:pPr>
              <w:tabs>
                <w:tab w:val="left" w:pos="9356"/>
              </w:tabs>
              <w:spacing w:after="0" w:line="240" w:lineRule="auto"/>
              <w:jc w:val="both"/>
              <w:rPr>
                <w:rFonts w:ascii="Times New Roman" w:eastAsia="Times New Roman" w:hAnsi="Times New Roman"/>
                <w:sz w:val="18"/>
                <w:szCs w:val="18"/>
                <w:lang w:eastAsia="ru-RU"/>
              </w:rPr>
            </w:pPr>
            <w:r w:rsidRPr="001E346D">
              <w:rPr>
                <w:rFonts w:ascii="Times New Roman" w:eastAsia="Times New Roman" w:hAnsi="Times New Roman"/>
                <w:sz w:val="18"/>
                <w:szCs w:val="18"/>
                <w:lang w:eastAsia="ru-RU"/>
              </w:rPr>
              <w:t>шт.</w:t>
            </w:r>
          </w:p>
        </w:tc>
        <w:tc>
          <w:tcPr>
            <w:tcW w:w="851" w:type="dxa"/>
            <w:shd w:val="clear" w:color="auto" w:fill="FFFFFF" w:themeFill="background1"/>
            <w:vAlign w:val="center"/>
          </w:tcPr>
          <w:p w:rsidR="00E17722" w:rsidRPr="001E346D" w:rsidRDefault="00E17722" w:rsidP="00092F51">
            <w:pPr>
              <w:tabs>
                <w:tab w:val="left" w:pos="9356"/>
              </w:tabs>
              <w:spacing w:after="0" w:line="240" w:lineRule="auto"/>
              <w:jc w:val="center"/>
              <w:rPr>
                <w:rFonts w:ascii="Times New Roman" w:eastAsia="Times New Roman" w:hAnsi="Times New Roman"/>
                <w:sz w:val="18"/>
                <w:szCs w:val="18"/>
                <w:lang w:eastAsia="ru-RU"/>
              </w:rPr>
            </w:pPr>
            <w:r w:rsidRPr="001E346D">
              <w:rPr>
                <w:rFonts w:ascii="Times New Roman" w:eastAsia="Times New Roman" w:hAnsi="Times New Roman"/>
                <w:sz w:val="18"/>
                <w:szCs w:val="18"/>
                <w:lang w:eastAsia="ru-RU"/>
              </w:rPr>
              <w:t>10</w:t>
            </w:r>
          </w:p>
        </w:tc>
        <w:tc>
          <w:tcPr>
            <w:tcW w:w="992" w:type="dxa"/>
            <w:shd w:val="clear" w:color="auto" w:fill="FFFFFF" w:themeFill="background1"/>
            <w:vAlign w:val="center"/>
          </w:tcPr>
          <w:p w:rsidR="00E17722" w:rsidRPr="001E346D" w:rsidRDefault="00E17722" w:rsidP="00092F51">
            <w:pPr>
              <w:tabs>
                <w:tab w:val="left" w:pos="9356"/>
              </w:tabs>
              <w:spacing w:after="0" w:line="240" w:lineRule="auto"/>
              <w:jc w:val="center"/>
              <w:rPr>
                <w:rFonts w:ascii="Times New Roman" w:eastAsia="Times New Roman" w:hAnsi="Times New Roman"/>
                <w:sz w:val="18"/>
                <w:szCs w:val="18"/>
                <w:lang w:eastAsia="ru-RU"/>
              </w:rPr>
            </w:pPr>
            <w:r w:rsidRPr="001E346D">
              <w:rPr>
                <w:rFonts w:ascii="Times New Roman" w:eastAsia="Times New Roman" w:hAnsi="Times New Roman"/>
                <w:sz w:val="18"/>
                <w:szCs w:val="18"/>
                <w:lang w:eastAsia="ru-RU"/>
              </w:rPr>
              <w:t>12</w:t>
            </w:r>
          </w:p>
        </w:tc>
        <w:tc>
          <w:tcPr>
            <w:tcW w:w="1134" w:type="dxa"/>
            <w:shd w:val="clear" w:color="auto" w:fill="FFFFFF" w:themeFill="background1"/>
            <w:vAlign w:val="center"/>
          </w:tcPr>
          <w:p w:rsidR="00E17722" w:rsidRPr="001E346D" w:rsidRDefault="00E17722" w:rsidP="00092F51">
            <w:pPr>
              <w:tabs>
                <w:tab w:val="left" w:pos="9356"/>
              </w:tabs>
              <w:spacing w:after="0" w:line="240" w:lineRule="auto"/>
              <w:jc w:val="center"/>
              <w:rPr>
                <w:rFonts w:ascii="Times New Roman" w:eastAsia="Times New Roman" w:hAnsi="Times New Roman"/>
                <w:sz w:val="18"/>
                <w:szCs w:val="18"/>
                <w:lang w:eastAsia="ru-RU"/>
              </w:rPr>
            </w:pPr>
            <w:r w:rsidRPr="001E346D">
              <w:rPr>
                <w:rFonts w:ascii="Times New Roman" w:eastAsia="Times New Roman" w:hAnsi="Times New Roman"/>
                <w:sz w:val="18"/>
                <w:szCs w:val="18"/>
                <w:lang w:eastAsia="ru-RU"/>
              </w:rPr>
              <w:t>8</w:t>
            </w:r>
          </w:p>
        </w:tc>
        <w:tc>
          <w:tcPr>
            <w:tcW w:w="1276" w:type="dxa"/>
            <w:shd w:val="clear" w:color="auto" w:fill="FFFFFF" w:themeFill="background1"/>
            <w:vAlign w:val="center"/>
          </w:tcPr>
          <w:p w:rsidR="00E17722" w:rsidRPr="001E346D" w:rsidRDefault="00E17722" w:rsidP="00092F51">
            <w:pPr>
              <w:spacing w:after="0" w:line="240" w:lineRule="auto"/>
              <w:jc w:val="center"/>
              <w:rPr>
                <w:rFonts w:ascii="Times New Roman" w:hAnsi="Times New Roman" w:cs="Times New Roman"/>
                <w:color w:val="000000"/>
                <w:sz w:val="18"/>
                <w:szCs w:val="18"/>
              </w:rPr>
            </w:pPr>
            <w:r w:rsidRPr="001E346D">
              <w:rPr>
                <w:rFonts w:ascii="Times New Roman" w:hAnsi="Times New Roman" w:cs="Times New Roman"/>
                <w:color w:val="000000"/>
                <w:sz w:val="18"/>
                <w:szCs w:val="18"/>
              </w:rPr>
              <w:t>33</w:t>
            </w:r>
          </w:p>
        </w:tc>
      </w:tr>
    </w:tbl>
    <w:p w:rsidR="00E17722" w:rsidRPr="001E346D" w:rsidRDefault="00E17722" w:rsidP="00E17722">
      <w:pPr>
        <w:widowControl w:val="0"/>
        <w:spacing w:after="0" w:line="240" w:lineRule="auto"/>
        <w:jc w:val="right"/>
        <w:rPr>
          <w:rFonts w:ascii="Times New Roman" w:eastAsia="Times New Roman" w:hAnsi="Times New Roman"/>
          <w:sz w:val="24"/>
          <w:szCs w:val="24"/>
        </w:rPr>
      </w:pPr>
    </w:p>
    <w:p w:rsidR="00C6393A" w:rsidRDefault="00C6393A" w:rsidP="00E17722">
      <w:pPr>
        <w:widowControl w:val="0"/>
        <w:spacing w:after="0" w:line="240" w:lineRule="auto"/>
        <w:ind w:firstLine="709"/>
        <w:jc w:val="right"/>
        <w:rPr>
          <w:rFonts w:ascii="Times New Roman" w:eastAsia="Times New Roman" w:hAnsi="Times New Roman"/>
          <w:sz w:val="24"/>
          <w:szCs w:val="24"/>
        </w:rPr>
      </w:pPr>
    </w:p>
    <w:p w:rsidR="00C6393A" w:rsidRDefault="00C6393A" w:rsidP="00E17722">
      <w:pPr>
        <w:widowControl w:val="0"/>
        <w:spacing w:after="0" w:line="240" w:lineRule="auto"/>
        <w:ind w:firstLine="709"/>
        <w:jc w:val="right"/>
        <w:rPr>
          <w:rFonts w:ascii="Times New Roman" w:eastAsia="Times New Roman" w:hAnsi="Times New Roman"/>
          <w:sz w:val="24"/>
          <w:szCs w:val="24"/>
        </w:rPr>
      </w:pPr>
    </w:p>
    <w:p w:rsidR="00C6393A" w:rsidRDefault="00C6393A" w:rsidP="00E17722">
      <w:pPr>
        <w:widowControl w:val="0"/>
        <w:spacing w:after="0" w:line="240" w:lineRule="auto"/>
        <w:ind w:firstLine="709"/>
        <w:jc w:val="right"/>
        <w:rPr>
          <w:rFonts w:ascii="Times New Roman" w:eastAsia="Times New Roman" w:hAnsi="Times New Roman"/>
          <w:sz w:val="24"/>
          <w:szCs w:val="24"/>
        </w:rPr>
      </w:pPr>
    </w:p>
    <w:p w:rsidR="00C6393A" w:rsidRDefault="00C6393A" w:rsidP="00E17722">
      <w:pPr>
        <w:widowControl w:val="0"/>
        <w:spacing w:after="0" w:line="240" w:lineRule="auto"/>
        <w:ind w:firstLine="709"/>
        <w:jc w:val="right"/>
        <w:rPr>
          <w:rFonts w:ascii="Times New Roman" w:eastAsia="Times New Roman" w:hAnsi="Times New Roman"/>
          <w:sz w:val="24"/>
          <w:szCs w:val="24"/>
        </w:rPr>
      </w:pPr>
    </w:p>
    <w:p w:rsidR="00C6393A" w:rsidRDefault="00C6393A" w:rsidP="00E17722">
      <w:pPr>
        <w:widowControl w:val="0"/>
        <w:spacing w:after="0" w:line="240" w:lineRule="auto"/>
        <w:ind w:firstLine="709"/>
        <w:jc w:val="right"/>
        <w:rPr>
          <w:rFonts w:ascii="Times New Roman" w:eastAsia="Times New Roman" w:hAnsi="Times New Roman"/>
          <w:sz w:val="24"/>
          <w:szCs w:val="24"/>
        </w:rPr>
      </w:pPr>
    </w:p>
    <w:p w:rsidR="00C6393A" w:rsidRDefault="00C6393A" w:rsidP="00E17722">
      <w:pPr>
        <w:widowControl w:val="0"/>
        <w:spacing w:after="0" w:line="240" w:lineRule="auto"/>
        <w:ind w:firstLine="709"/>
        <w:jc w:val="right"/>
        <w:rPr>
          <w:rFonts w:ascii="Times New Roman" w:eastAsia="Times New Roman" w:hAnsi="Times New Roman"/>
          <w:sz w:val="24"/>
          <w:szCs w:val="24"/>
        </w:rPr>
      </w:pPr>
    </w:p>
    <w:p w:rsidR="00C6393A" w:rsidRDefault="00C6393A" w:rsidP="00E17722">
      <w:pPr>
        <w:widowControl w:val="0"/>
        <w:spacing w:after="0" w:line="240" w:lineRule="auto"/>
        <w:ind w:firstLine="709"/>
        <w:jc w:val="right"/>
        <w:rPr>
          <w:rFonts w:ascii="Times New Roman" w:eastAsia="Times New Roman" w:hAnsi="Times New Roman"/>
          <w:sz w:val="24"/>
          <w:szCs w:val="24"/>
        </w:rPr>
      </w:pPr>
    </w:p>
    <w:p w:rsidR="00C6393A" w:rsidRDefault="00C6393A" w:rsidP="00E17722">
      <w:pPr>
        <w:widowControl w:val="0"/>
        <w:spacing w:after="0" w:line="240" w:lineRule="auto"/>
        <w:ind w:firstLine="709"/>
        <w:jc w:val="right"/>
        <w:rPr>
          <w:rFonts w:ascii="Times New Roman" w:eastAsia="Times New Roman" w:hAnsi="Times New Roman"/>
          <w:sz w:val="24"/>
          <w:szCs w:val="24"/>
        </w:rPr>
      </w:pPr>
    </w:p>
    <w:p w:rsidR="00E17722" w:rsidRPr="001E346D" w:rsidRDefault="00E17722" w:rsidP="00E17722">
      <w:pPr>
        <w:widowControl w:val="0"/>
        <w:spacing w:after="0" w:line="240" w:lineRule="auto"/>
        <w:ind w:firstLine="709"/>
        <w:jc w:val="right"/>
        <w:rPr>
          <w:rFonts w:ascii="Times New Roman" w:eastAsia="Times New Roman" w:hAnsi="Times New Roman"/>
          <w:sz w:val="24"/>
          <w:szCs w:val="24"/>
        </w:rPr>
      </w:pPr>
      <w:r w:rsidRPr="003B15C0">
        <w:rPr>
          <w:rFonts w:ascii="Times New Roman" w:eastAsia="Times New Roman" w:hAnsi="Times New Roman"/>
          <w:sz w:val="24"/>
          <w:szCs w:val="24"/>
        </w:rPr>
        <w:lastRenderedPageBreak/>
        <w:t xml:space="preserve">Таблица </w:t>
      </w:r>
      <w:r w:rsidR="003B15C0" w:rsidRPr="003B15C0">
        <w:rPr>
          <w:rFonts w:ascii="Times New Roman" w:eastAsia="Times New Roman" w:hAnsi="Times New Roman"/>
          <w:sz w:val="24"/>
          <w:szCs w:val="24"/>
        </w:rPr>
        <w:t>9</w:t>
      </w:r>
      <w:r w:rsidR="00134156">
        <w:rPr>
          <w:rFonts w:ascii="Times New Roman" w:eastAsia="Times New Roman" w:hAnsi="Times New Roman"/>
          <w:sz w:val="24"/>
          <w:szCs w:val="24"/>
        </w:rPr>
        <w:t>5</w:t>
      </w:r>
    </w:p>
    <w:p w:rsidR="00E17722" w:rsidRPr="001E346D" w:rsidRDefault="00E17722" w:rsidP="00E17722">
      <w:pPr>
        <w:widowControl w:val="0"/>
        <w:spacing w:after="0" w:line="240" w:lineRule="auto"/>
        <w:ind w:firstLine="709"/>
        <w:jc w:val="center"/>
        <w:rPr>
          <w:rFonts w:ascii="Times New Roman" w:eastAsia="Times New Roman" w:hAnsi="Times New Roman"/>
          <w:b/>
          <w:sz w:val="24"/>
          <w:szCs w:val="24"/>
        </w:rPr>
      </w:pPr>
      <w:r w:rsidRPr="001E346D">
        <w:rPr>
          <w:rFonts w:ascii="Times New Roman" w:eastAsia="Times New Roman" w:hAnsi="Times New Roman"/>
          <w:b/>
          <w:sz w:val="24"/>
          <w:szCs w:val="24"/>
        </w:rPr>
        <w:t>Персональный состав Правления на 31.12.2023</w:t>
      </w:r>
    </w:p>
    <w:p w:rsidR="00E17722" w:rsidRPr="001E346D" w:rsidRDefault="00E17722" w:rsidP="00E17722">
      <w:pPr>
        <w:widowControl w:val="0"/>
        <w:spacing w:after="0" w:line="240" w:lineRule="auto"/>
        <w:ind w:firstLine="709"/>
        <w:jc w:val="center"/>
        <w:rPr>
          <w:rFonts w:ascii="Times New Roman" w:eastAsia="Times New Roman" w:hAnsi="Times New Roman"/>
          <w:sz w:val="24"/>
          <w:szCs w:val="24"/>
        </w:rPr>
      </w:pPr>
      <w:r w:rsidRPr="001E346D">
        <w:rPr>
          <w:rFonts w:ascii="Times New Roman" w:eastAsia="Times New Roman" w:hAnsi="Times New Roman"/>
          <w:sz w:val="24"/>
          <w:szCs w:val="24"/>
        </w:rPr>
        <w:t>(количественный состав Правления согласно решению Совета директоров</w:t>
      </w:r>
      <w:r w:rsidR="00A67C02">
        <w:rPr>
          <w:rFonts w:ascii="Times New Roman" w:eastAsia="Times New Roman" w:hAnsi="Times New Roman"/>
          <w:sz w:val="24"/>
          <w:szCs w:val="24"/>
        </w:rPr>
        <w:t xml:space="preserve"> Общества</w:t>
      </w:r>
      <w:r w:rsidRPr="001E346D">
        <w:rPr>
          <w:rFonts w:ascii="Times New Roman" w:eastAsia="Times New Roman" w:hAnsi="Times New Roman"/>
          <w:sz w:val="24"/>
          <w:szCs w:val="24"/>
        </w:rPr>
        <w:t xml:space="preserve"> от 30.07.2010 (протокол от 02.08.2010 № 60/10) составляет 7 человек)</w:t>
      </w:r>
    </w:p>
    <w:tbl>
      <w:tblPr>
        <w:tblpPr w:leftFromText="180" w:rightFromText="180" w:bottomFromText="160" w:vertAnchor="text" w:tblpXSpec="center" w:tblpY="1"/>
        <w:tblOverlap w:val="never"/>
        <w:tblW w:w="977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972"/>
        <w:gridCol w:w="6804"/>
      </w:tblGrid>
      <w:tr w:rsidR="00E17722" w:rsidRPr="001E346D" w:rsidTr="00092F51">
        <w:trPr>
          <w:tblHeader/>
        </w:trPr>
        <w:tc>
          <w:tcPr>
            <w:tcW w:w="2972" w:type="dxa"/>
            <w:tcBorders>
              <w:top w:val="single" w:sz="4" w:space="0" w:color="000000"/>
              <w:left w:val="single" w:sz="4" w:space="0" w:color="000000"/>
              <w:bottom w:val="single" w:sz="4" w:space="0" w:color="000000"/>
              <w:right w:val="single" w:sz="4" w:space="0" w:color="000000"/>
            </w:tcBorders>
            <w:vAlign w:val="center"/>
            <w:hideMark/>
          </w:tcPr>
          <w:p w:rsidR="00E17722" w:rsidRPr="001E346D" w:rsidRDefault="00E17722" w:rsidP="00092F51">
            <w:pPr>
              <w:widowControl w:val="0"/>
              <w:spacing w:after="0" w:line="240" w:lineRule="auto"/>
              <w:jc w:val="center"/>
              <w:rPr>
                <w:rFonts w:ascii="Times New Roman" w:eastAsia="Times New Roman" w:hAnsi="Times New Roman"/>
                <w:b/>
                <w:sz w:val="24"/>
                <w:szCs w:val="24"/>
              </w:rPr>
            </w:pPr>
            <w:r w:rsidRPr="001E346D">
              <w:rPr>
                <w:rFonts w:ascii="Times New Roman" w:eastAsia="Times New Roman" w:hAnsi="Times New Roman"/>
                <w:b/>
                <w:sz w:val="24"/>
                <w:szCs w:val="24"/>
              </w:rPr>
              <w:t>Ф. И. О.</w:t>
            </w:r>
          </w:p>
        </w:tc>
        <w:tc>
          <w:tcPr>
            <w:tcW w:w="6804" w:type="dxa"/>
            <w:tcBorders>
              <w:top w:val="single" w:sz="4" w:space="0" w:color="000000"/>
              <w:left w:val="single" w:sz="4" w:space="0" w:color="000000"/>
              <w:bottom w:val="single" w:sz="4" w:space="0" w:color="000000"/>
              <w:right w:val="single" w:sz="4" w:space="0" w:color="000000"/>
            </w:tcBorders>
            <w:vAlign w:val="center"/>
            <w:hideMark/>
          </w:tcPr>
          <w:p w:rsidR="00E17722" w:rsidRPr="001E346D" w:rsidRDefault="00E17722" w:rsidP="00092F51">
            <w:pPr>
              <w:widowControl w:val="0"/>
              <w:spacing w:after="0" w:line="240" w:lineRule="auto"/>
              <w:jc w:val="center"/>
              <w:rPr>
                <w:rFonts w:ascii="Times New Roman" w:eastAsia="Times New Roman" w:hAnsi="Times New Roman"/>
                <w:b/>
                <w:sz w:val="24"/>
                <w:szCs w:val="24"/>
              </w:rPr>
            </w:pPr>
            <w:r w:rsidRPr="001E346D">
              <w:rPr>
                <w:rFonts w:ascii="Times New Roman" w:eastAsia="Times New Roman" w:hAnsi="Times New Roman"/>
                <w:b/>
                <w:sz w:val="24"/>
                <w:szCs w:val="24"/>
              </w:rPr>
              <w:t xml:space="preserve">Занимаемая должность </w:t>
            </w:r>
          </w:p>
        </w:tc>
      </w:tr>
      <w:tr w:rsidR="00E17722" w:rsidRPr="001E346D" w:rsidTr="00092F51">
        <w:tc>
          <w:tcPr>
            <w:tcW w:w="2972" w:type="dxa"/>
            <w:tcBorders>
              <w:top w:val="single" w:sz="4" w:space="0" w:color="000000"/>
              <w:left w:val="single" w:sz="4" w:space="0" w:color="000000"/>
              <w:bottom w:val="single" w:sz="4" w:space="0" w:color="000000"/>
              <w:right w:val="single" w:sz="4" w:space="0" w:color="000000"/>
            </w:tcBorders>
            <w:hideMark/>
          </w:tcPr>
          <w:p w:rsidR="00E17722" w:rsidRDefault="00E17722" w:rsidP="00092F51">
            <w:pPr>
              <w:widowControl w:val="0"/>
              <w:spacing w:after="0" w:line="240" w:lineRule="auto"/>
              <w:rPr>
                <w:rFonts w:ascii="Times New Roman" w:eastAsia="Times New Roman" w:hAnsi="Times New Roman"/>
                <w:sz w:val="24"/>
                <w:szCs w:val="24"/>
              </w:rPr>
            </w:pPr>
            <w:r w:rsidRPr="001E346D">
              <w:rPr>
                <w:rFonts w:ascii="Times New Roman" w:eastAsia="Times New Roman" w:hAnsi="Times New Roman"/>
                <w:sz w:val="24"/>
                <w:szCs w:val="24"/>
              </w:rPr>
              <w:t xml:space="preserve">Акилин </w:t>
            </w:r>
          </w:p>
          <w:p w:rsidR="00E17722" w:rsidRPr="001E346D" w:rsidRDefault="00E17722" w:rsidP="00092F51">
            <w:pPr>
              <w:widowControl w:val="0"/>
              <w:spacing w:after="0" w:line="240" w:lineRule="auto"/>
              <w:rPr>
                <w:rFonts w:ascii="Times New Roman" w:eastAsia="Times New Roman" w:hAnsi="Times New Roman"/>
                <w:sz w:val="24"/>
                <w:szCs w:val="24"/>
              </w:rPr>
            </w:pPr>
            <w:r w:rsidRPr="001E346D">
              <w:rPr>
                <w:rFonts w:ascii="Times New Roman" w:eastAsia="Times New Roman" w:hAnsi="Times New Roman"/>
                <w:sz w:val="24"/>
                <w:szCs w:val="24"/>
              </w:rPr>
              <w:t>Павел Евгеньевич</w:t>
            </w:r>
          </w:p>
        </w:tc>
        <w:tc>
          <w:tcPr>
            <w:tcW w:w="6804" w:type="dxa"/>
            <w:tcBorders>
              <w:top w:val="single" w:sz="4" w:space="0" w:color="000000"/>
              <w:left w:val="single" w:sz="4" w:space="0" w:color="000000"/>
              <w:bottom w:val="single" w:sz="4" w:space="0" w:color="000000"/>
              <w:right w:val="single" w:sz="4" w:space="0" w:color="000000"/>
            </w:tcBorders>
            <w:hideMark/>
          </w:tcPr>
          <w:p w:rsidR="00E17722" w:rsidRDefault="00E17722" w:rsidP="00092F51">
            <w:pPr>
              <w:widowControl w:val="0"/>
              <w:spacing w:after="0" w:line="240" w:lineRule="auto"/>
              <w:jc w:val="both"/>
              <w:rPr>
                <w:rFonts w:ascii="Times New Roman" w:eastAsia="Times New Roman" w:hAnsi="Times New Roman"/>
                <w:sz w:val="24"/>
                <w:szCs w:val="24"/>
              </w:rPr>
            </w:pPr>
            <w:r w:rsidRPr="001E346D">
              <w:rPr>
                <w:rFonts w:ascii="Times New Roman" w:eastAsia="Times New Roman" w:hAnsi="Times New Roman"/>
                <w:b/>
                <w:sz w:val="24"/>
                <w:szCs w:val="24"/>
              </w:rPr>
              <w:t>Председатель Правления</w:t>
            </w:r>
            <w:r w:rsidRPr="001E346D">
              <w:rPr>
                <w:rFonts w:ascii="Times New Roman" w:eastAsia="Times New Roman" w:hAnsi="Times New Roman"/>
                <w:sz w:val="24"/>
                <w:szCs w:val="24"/>
              </w:rPr>
              <w:t>, Генеральный директор                          ПАО «Россети Сибирь»</w:t>
            </w:r>
          </w:p>
          <w:p w:rsidR="00C6393A" w:rsidRPr="001E346D" w:rsidRDefault="00C6393A" w:rsidP="00092F51">
            <w:pPr>
              <w:widowControl w:val="0"/>
              <w:spacing w:after="0" w:line="240" w:lineRule="auto"/>
              <w:jc w:val="both"/>
              <w:rPr>
                <w:rFonts w:ascii="Times New Roman" w:eastAsia="Times New Roman" w:hAnsi="Times New Roman"/>
                <w:sz w:val="24"/>
                <w:szCs w:val="24"/>
              </w:rPr>
            </w:pPr>
          </w:p>
        </w:tc>
      </w:tr>
      <w:tr w:rsidR="00E17722" w:rsidRPr="001E346D" w:rsidTr="00092F51">
        <w:tc>
          <w:tcPr>
            <w:tcW w:w="2972" w:type="dxa"/>
            <w:tcBorders>
              <w:top w:val="single" w:sz="4" w:space="0" w:color="000000"/>
              <w:left w:val="single" w:sz="4" w:space="0" w:color="000000"/>
              <w:bottom w:val="single" w:sz="4" w:space="0" w:color="000000"/>
              <w:right w:val="single" w:sz="4" w:space="0" w:color="000000"/>
            </w:tcBorders>
          </w:tcPr>
          <w:p w:rsidR="00E17722" w:rsidRDefault="00E17722" w:rsidP="00092F51">
            <w:pPr>
              <w:widowControl w:val="0"/>
              <w:spacing w:after="0" w:line="240" w:lineRule="auto"/>
              <w:rPr>
                <w:rFonts w:ascii="Times New Roman" w:eastAsia="Times New Roman" w:hAnsi="Times New Roman"/>
                <w:sz w:val="24"/>
                <w:szCs w:val="24"/>
              </w:rPr>
            </w:pPr>
            <w:r w:rsidRPr="001E346D">
              <w:rPr>
                <w:rFonts w:ascii="Times New Roman" w:eastAsia="Times New Roman" w:hAnsi="Times New Roman"/>
                <w:sz w:val="24"/>
                <w:szCs w:val="24"/>
              </w:rPr>
              <w:t xml:space="preserve">Лагунин </w:t>
            </w:r>
          </w:p>
          <w:p w:rsidR="00E17722" w:rsidRPr="001E346D" w:rsidRDefault="00E17722" w:rsidP="00092F51">
            <w:pPr>
              <w:widowControl w:val="0"/>
              <w:spacing w:after="0" w:line="240" w:lineRule="auto"/>
              <w:rPr>
                <w:rFonts w:ascii="Times New Roman" w:eastAsia="Times New Roman" w:hAnsi="Times New Roman"/>
                <w:sz w:val="24"/>
                <w:szCs w:val="24"/>
              </w:rPr>
            </w:pPr>
            <w:r w:rsidRPr="001E346D">
              <w:rPr>
                <w:rFonts w:ascii="Times New Roman" w:eastAsia="Times New Roman" w:hAnsi="Times New Roman"/>
                <w:sz w:val="24"/>
                <w:szCs w:val="24"/>
              </w:rPr>
              <w:t>Дмитрий Юрьевич</w:t>
            </w:r>
          </w:p>
        </w:tc>
        <w:tc>
          <w:tcPr>
            <w:tcW w:w="6804" w:type="dxa"/>
            <w:tcBorders>
              <w:top w:val="single" w:sz="4" w:space="0" w:color="000000"/>
              <w:left w:val="single" w:sz="4" w:space="0" w:color="000000"/>
              <w:bottom w:val="single" w:sz="4" w:space="0" w:color="000000"/>
              <w:right w:val="single" w:sz="4" w:space="0" w:color="000000"/>
            </w:tcBorders>
          </w:tcPr>
          <w:p w:rsidR="00E17722" w:rsidRPr="001E346D" w:rsidRDefault="00E17722" w:rsidP="00092F51">
            <w:pPr>
              <w:widowControl w:val="0"/>
              <w:spacing w:after="0" w:line="240" w:lineRule="auto"/>
              <w:jc w:val="both"/>
              <w:rPr>
                <w:rFonts w:ascii="Times New Roman" w:eastAsia="Times New Roman" w:hAnsi="Times New Roman"/>
                <w:b/>
                <w:sz w:val="24"/>
                <w:szCs w:val="24"/>
              </w:rPr>
            </w:pPr>
            <w:r w:rsidRPr="001E346D">
              <w:rPr>
                <w:rFonts w:ascii="Times New Roman" w:eastAsia="Times New Roman" w:hAnsi="Times New Roman"/>
                <w:b/>
                <w:sz w:val="24"/>
                <w:szCs w:val="24"/>
              </w:rPr>
              <w:t>Заместитель Председателя  Правления ПАО «Россети Сибирь»</w:t>
            </w:r>
          </w:p>
        </w:tc>
      </w:tr>
      <w:tr w:rsidR="00E17722" w:rsidRPr="001E346D" w:rsidTr="00092F51">
        <w:trPr>
          <w:trHeight w:val="365"/>
        </w:trPr>
        <w:tc>
          <w:tcPr>
            <w:tcW w:w="2972" w:type="dxa"/>
            <w:tcBorders>
              <w:top w:val="single" w:sz="4" w:space="0" w:color="000000"/>
              <w:left w:val="single" w:sz="4" w:space="0" w:color="000000"/>
              <w:bottom w:val="single" w:sz="4" w:space="0" w:color="000000"/>
              <w:right w:val="single" w:sz="4" w:space="0" w:color="000000"/>
            </w:tcBorders>
            <w:hideMark/>
          </w:tcPr>
          <w:p w:rsidR="00E17722" w:rsidRDefault="00E17722" w:rsidP="00092F51">
            <w:pPr>
              <w:widowControl w:val="0"/>
              <w:spacing w:after="0" w:line="240" w:lineRule="auto"/>
              <w:rPr>
                <w:rFonts w:ascii="Times New Roman" w:eastAsia="Times New Roman" w:hAnsi="Times New Roman"/>
                <w:sz w:val="24"/>
                <w:szCs w:val="24"/>
              </w:rPr>
            </w:pPr>
            <w:r w:rsidRPr="001E346D">
              <w:rPr>
                <w:rFonts w:ascii="Times New Roman" w:eastAsia="Times New Roman" w:hAnsi="Times New Roman"/>
                <w:sz w:val="24"/>
                <w:szCs w:val="24"/>
              </w:rPr>
              <w:t xml:space="preserve">Архипов </w:t>
            </w:r>
          </w:p>
          <w:p w:rsidR="00E17722" w:rsidRPr="001E346D" w:rsidRDefault="00E17722" w:rsidP="00092F51">
            <w:pPr>
              <w:widowControl w:val="0"/>
              <w:spacing w:after="0" w:line="240" w:lineRule="auto"/>
              <w:rPr>
                <w:rFonts w:ascii="Times New Roman" w:eastAsia="Times New Roman" w:hAnsi="Times New Roman"/>
                <w:sz w:val="24"/>
                <w:szCs w:val="24"/>
              </w:rPr>
            </w:pPr>
            <w:r w:rsidRPr="001E346D">
              <w:rPr>
                <w:rFonts w:ascii="Times New Roman" w:eastAsia="Times New Roman" w:hAnsi="Times New Roman"/>
                <w:sz w:val="24"/>
                <w:szCs w:val="24"/>
              </w:rPr>
              <w:t>Николай Васильевич</w:t>
            </w:r>
          </w:p>
        </w:tc>
        <w:tc>
          <w:tcPr>
            <w:tcW w:w="6804" w:type="dxa"/>
            <w:tcBorders>
              <w:top w:val="single" w:sz="4" w:space="0" w:color="000000"/>
              <w:left w:val="single" w:sz="4" w:space="0" w:color="000000"/>
              <w:bottom w:val="single" w:sz="4" w:space="0" w:color="000000"/>
              <w:right w:val="single" w:sz="4" w:space="0" w:color="000000"/>
            </w:tcBorders>
            <w:hideMark/>
          </w:tcPr>
          <w:p w:rsidR="00E17722" w:rsidRPr="001E346D" w:rsidRDefault="00E17722" w:rsidP="00092F51">
            <w:pPr>
              <w:widowControl w:val="0"/>
              <w:spacing w:after="0" w:line="240" w:lineRule="auto"/>
              <w:jc w:val="both"/>
              <w:rPr>
                <w:rFonts w:ascii="Times New Roman" w:eastAsia="Times New Roman" w:hAnsi="Times New Roman"/>
                <w:sz w:val="24"/>
                <w:szCs w:val="24"/>
              </w:rPr>
            </w:pPr>
            <w:r w:rsidRPr="001E346D">
              <w:rPr>
                <w:rFonts w:ascii="Times New Roman" w:eastAsia="Times New Roman" w:hAnsi="Times New Roman"/>
                <w:sz w:val="24"/>
                <w:szCs w:val="24"/>
              </w:rPr>
              <w:t>Заместитель генерального директора по безопасности                     ПАО «Россети Сибирь»</w:t>
            </w:r>
          </w:p>
        </w:tc>
      </w:tr>
      <w:tr w:rsidR="00E17722" w:rsidRPr="001E346D" w:rsidTr="00092F51">
        <w:trPr>
          <w:trHeight w:val="429"/>
        </w:trPr>
        <w:tc>
          <w:tcPr>
            <w:tcW w:w="2972" w:type="dxa"/>
            <w:tcBorders>
              <w:top w:val="single" w:sz="4" w:space="0" w:color="000000"/>
              <w:left w:val="single" w:sz="4" w:space="0" w:color="000000"/>
              <w:bottom w:val="single" w:sz="4" w:space="0" w:color="000000"/>
              <w:right w:val="single" w:sz="4" w:space="0" w:color="000000"/>
            </w:tcBorders>
            <w:hideMark/>
          </w:tcPr>
          <w:p w:rsidR="00E17722" w:rsidRDefault="00E17722" w:rsidP="00092F51">
            <w:pPr>
              <w:widowControl w:val="0"/>
              <w:spacing w:after="0" w:line="240" w:lineRule="auto"/>
              <w:rPr>
                <w:rFonts w:ascii="Times New Roman" w:eastAsia="Times New Roman" w:hAnsi="Times New Roman"/>
                <w:sz w:val="24"/>
                <w:szCs w:val="24"/>
              </w:rPr>
            </w:pPr>
            <w:r w:rsidRPr="001E346D">
              <w:rPr>
                <w:rFonts w:ascii="Times New Roman" w:eastAsia="Times New Roman" w:hAnsi="Times New Roman"/>
                <w:sz w:val="24"/>
                <w:szCs w:val="24"/>
              </w:rPr>
              <w:t xml:space="preserve">Левинский </w:t>
            </w:r>
          </w:p>
          <w:p w:rsidR="00E17722" w:rsidRPr="001E346D" w:rsidRDefault="00E17722" w:rsidP="00092F51">
            <w:pPr>
              <w:widowControl w:val="0"/>
              <w:spacing w:after="0" w:line="240" w:lineRule="auto"/>
              <w:rPr>
                <w:rFonts w:ascii="Times New Roman" w:eastAsia="Times New Roman" w:hAnsi="Times New Roman"/>
                <w:sz w:val="24"/>
                <w:szCs w:val="24"/>
              </w:rPr>
            </w:pPr>
            <w:r w:rsidRPr="001E346D">
              <w:rPr>
                <w:rFonts w:ascii="Times New Roman" w:eastAsia="Times New Roman" w:hAnsi="Times New Roman"/>
                <w:sz w:val="24"/>
                <w:szCs w:val="24"/>
              </w:rPr>
              <w:t>Андрей Игоревич</w:t>
            </w:r>
          </w:p>
        </w:tc>
        <w:tc>
          <w:tcPr>
            <w:tcW w:w="6804" w:type="dxa"/>
            <w:tcBorders>
              <w:top w:val="single" w:sz="4" w:space="0" w:color="000000"/>
              <w:left w:val="single" w:sz="4" w:space="0" w:color="000000"/>
              <w:bottom w:val="single" w:sz="4" w:space="0" w:color="000000"/>
              <w:right w:val="single" w:sz="4" w:space="0" w:color="000000"/>
            </w:tcBorders>
            <w:hideMark/>
          </w:tcPr>
          <w:p w:rsidR="00E17722" w:rsidRPr="001E346D" w:rsidRDefault="00E17722" w:rsidP="00092F51">
            <w:pPr>
              <w:widowControl w:val="0"/>
              <w:spacing w:after="0" w:line="240" w:lineRule="auto"/>
              <w:jc w:val="both"/>
              <w:rPr>
                <w:rFonts w:ascii="Times New Roman" w:eastAsia="Times New Roman" w:hAnsi="Times New Roman"/>
                <w:sz w:val="24"/>
                <w:szCs w:val="24"/>
              </w:rPr>
            </w:pPr>
            <w:r w:rsidRPr="001E346D">
              <w:rPr>
                <w:rFonts w:ascii="Times New Roman" w:eastAsia="Times New Roman" w:hAnsi="Times New Roman"/>
                <w:sz w:val="24"/>
                <w:szCs w:val="24"/>
              </w:rPr>
              <w:t>Заместитель генерального директора по корпоративному управлению ПАО «Россети Сибирь»</w:t>
            </w:r>
          </w:p>
        </w:tc>
      </w:tr>
      <w:tr w:rsidR="00E17722" w:rsidRPr="001E346D" w:rsidTr="00092F51">
        <w:trPr>
          <w:trHeight w:val="429"/>
        </w:trPr>
        <w:tc>
          <w:tcPr>
            <w:tcW w:w="2972" w:type="dxa"/>
            <w:tcBorders>
              <w:top w:val="single" w:sz="4" w:space="0" w:color="000000"/>
              <w:left w:val="single" w:sz="4" w:space="0" w:color="000000"/>
              <w:bottom w:val="single" w:sz="4" w:space="0" w:color="000000"/>
              <w:right w:val="single" w:sz="4" w:space="0" w:color="000000"/>
            </w:tcBorders>
            <w:hideMark/>
          </w:tcPr>
          <w:p w:rsidR="00E17722" w:rsidRDefault="00E17722" w:rsidP="00092F51">
            <w:pPr>
              <w:widowControl w:val="0"/>
              <w:spacing w:after="0" w:line="240" w:lineRule="auto"/>
              <w:rPr>
                <w:rFonts w:ascii="Times New Roman" w:eastAsia="Times New Roman" w:hAnsi="Times New Roman"/>
                <w:sz w:val="24"/>
                <w:szCs w:val="24"/>
              </w:rPr>
            </w:pPr>
            <w:r w:rsidRPr="001E346D">
              <w:rPr>
                <w:rFonts w:ascii="Times New Roman" w:eastAsia="Times New Roman" w:hAnsi="Times New Roman"/>
                <w:sz w:val="24"/>
                <w:szCs w:val="24"/>
              </w:rPr>
              <w:t xml:space="preserve">Пантелеев </w:t>
            </w:r>
          </w:p>
          <w:p w:rsidR="00E17722" w:rsidRPr="001E346D" w:rsidRDefault="00E17722" w:rsidP="00092F51">
            <w:pPr>
              <w:widowControl w:val="0"/>
              <w:spacing w:after="0" w:line="240" w:lineRule="auto"/>
              <w:rPr>
                <w:rFonts w:ascii="Times New Roman" w:eastAsia="Times New Roman" w:hAnsi="Times New Roman"/>
                <w:sz w:val="24"/>
                <w:szCs w:val="24"/>
              </w:rPr>
            </w:pPr>
            <w:r w:rsidRPr="001E346D">
              <w:rPr>
                <w:rFonts w:ascii="Times New Roman" w:eastAsia="Times New Roman" w:hAnsi="Times New Roman"/>
                <w:sz w:val="24"/>
                <w:szCs w:val="24"/>
              </w:rPr>
              <w:t>Николай Анатольевич</w:t>
            </w:r>
          </w:p>
        </w:tc>
        <w:tc>
          <w:tcPr>
            <w:tcW w:w="6804" w:type="dxa"/>
            <w:tcBorders>
              <w:top w:val="single" w:sz="4" w:space="0" w:color="000000"/>
              <w:left w:val="single" w:sz="4" w:space="0" w:color="000000"/>
              <w:bottom w:val="single" w:sz="4" w:space="0" w:color="000000"/>
              <w:right w:val="single" w:sz="4" w:space="0" w:color="000000"/>
            </w:tcBorders>
            <w:hideMark/>
          </w:tcPr>
          <w:p w:rsidR="00E17722" w:rsidRPr="001E346D" w:rsidRDefault="00E17722" w:rsidP="00092F51">
            <w:pPr>
              <w:widowControl w:val="0"/>
              <w:spacing w:after="0" w:line="240" w:lineRule="auto"/>
              <w:jc w:val="both"/>
              <w:rPr>
                <w:rFonts w:ascii="Times New Roman" w:eastAsia="Times New Roman" w:hAnsi="Times New Roman"/>
                <w:sz w:val="24"/>
                <w:szCs w:val="24"/>
              </w:rPr>
            </w:pPr>
            <w:r w:rsidRPr="001E346D">
              <w:rPr>
                <w:rFonts w:ascii="Times New Roman" w:eastAsia="Times New Roman" w:hAnsi="Times New Roman"/>
                <w:sz w:val="24"/>
                <w:szCs w:val="24"/>
              </w:rPr>
              <w:t>Директор филиала ПАО «Россети Сибирь» - «Алтайэнерго»</w:t>
            </w:r>
          </w:p>
        </w:tc>
      </w:tr>
      <w:tr w:rsidR="00E17722" w:rsidRPr="001E346D" w:rsidTr="00092F51">
        <w:trPr>
          <w:trHeight w:val="429"/>
        </w:trPr>
        <w:tc>
          <w:tcPr>
            <w:tcW w:w="2972" w:type="dxa"/>
            <w:tcBorders>
              <w:top w:val="single" w:sz="4" w:space="0" w:color="000000"/>
              <w:left w:val="single" w:sz="4" w:space="0" w:color="000000"/>
              <w:bottom w:val="single" w:sz="4" w:space="0" w:color="000000"/>
              <w:right w:val="single" w:sz="4" w:space="0" w:color="000000"/>
            </w:tcBorders>
          </w:tcPr>
          <w:p w:rsidR="00E17722" w:rsidRDefault="00E17722" w:rsidP="00092F51">
            <w:pPr>
              <w:widowControl w:val="0"/>
              <w:spacing w:after="0" w:line="240" w:lineRule="auto"/>
              <w:rPr>
                <w:rFonts w:ascii="Times New Roman" w:eastAsia="Times New Roman" w:hAnsi="Times New Roman"/>
                <w:sz w:val="24"/>
                <w:szCs w:val="24"/>
              </w:rPr>
            </w:pPr>
            <w:r w:rsidRPr="001E346D">
              <w:rPr>
                <w:rFonts w:ascii="Times New Roman" w:eastAsia="Times New Roman" w:hAnsi="Times New Roman"/>
                <w:sz w:val="24"/>
                <w:szCs w:val="24"/>
              </w:rPr>
              <w:t xml:space="preserve">Пермяков </w:t>
            </w:r>
          </w:p>
          <w:p w:rsidR="00E17722" w:rsidRPr="001E346D" w:rsidRDefault="00E17722" w:rsidP="00092F51">
            <w:pPr>
              <w:widowControl w:val="0"/>
              <w:spacing w:after="0" w:line="240" w:lineRule="auto"/>
              <w:rPr>
                <w:rFonts w:ascii="Times New Roman" w:eastAsia="Times New Roman" w:hAnsi="Times New Roman"/>
                <w:sz w:val="24"/>
                <w:szCs w:val="24"/>
              </w:rPr>
            </w:pPr>
            <w:r w:rsidRPr="001E346D">
              <w:rPr>
                <w:rFonts w:ascii="Times New Roman" w:eastAsia="Times New Roman" w:hAnsi="Times New Roman"/>
                <w:sz w:val="24"/>
                <w:szCs w:val="24"/>
              </w:rPr>
              <w:t>Дмитрий Юрьевич</w:t>
            </w:r>
          </w:p>
        </w:tc>
        <w:tc>
          <w:tcPr>
            <w:tcW w:w="6804" w:type="dxa"/>
            <w:tcBorders>
              <w:top w:val="single" w:sz="4" w:space="0" w:color="000000"/>
              <w:left w:val="single" w:sz="4" w:space="0" w:color="000000"/>
              <w:bottom w:val="single" w:sz="4" w:space="0" w:color="000000"/>
              <w:right w:val="single" w:sz="4" w:space="0" w:color="000000"/>
            </w:tcBorders>
          </w:tcPr>
          <w:p w:rsidR="00E17722" w:rsidRPr="001E346D" w:rsidRDefault="00E17722" w:rsidP="00092F51">
            <w:pPr>
              <w:widowControl w:val="0"/>
              <w:spacing w:after="0" w:line="240" w:lineRule="auto"/>
              <w:jc w:val="both"/>
              <w:rPr>
                <w:rFonts w:ascii="Times New Roman" w:eastAsia="Times New Roman" w:hAnsi="Times New Roman"/>
                <w:sz w:val="24"/>
                <w:szCs w:val="24"/>
              </w:rPr>
            </w:pPr>
            <w:r w:rsidRPr="001E346D">
              <w:rPr>
                <w:rFonts w:ascii="Times New Roman" w:eastAsia="Times New Roman" w:hAnsi="Times New Roman"/>
                <w:sz w:val="24"/>
                <w:szCs w:val="24"/>
              </w:rPr>
              <w:t>Заместитель генерального директора по экономике и финансам ПАО «Россети Сибирь»</w:t>
            </w:r>
          </w:p>
        </w:tc>
      </w:tr>
      <w:tr w:rsidR="00E17722" w:rsidRPr="001E346D" w:rsidTr="00092F51">
        <w:trPr>
          <w:trHeight w:val="395"/>
        </w:trPr>
        <w:tc>
          <w:tcPr>
            <w:tcW w:w="2972" w:type="dxa"/>
            <w:tcBorders>
              <w:top w:val="single" w:sz="4" w:space="0" w:color="000000"/>
              <w:left w:val="single" w:sz="4" w:space="0" w:color="000000"/>
              <w:bottom w:val="single" w:sz="4" w:space="0" w:color="000000"/>
              <w:right w:val="single" w:sz="4" w:space="0" w:color="000000"/>
            </w:tcBorders>
            <w:hideMark/>
          </w:tcPr>
          <w:p w:rsidR="00E17722" w:rsidRDefault="00E17722" w:rsidP="00092F51">
            <w:pPr>
              <w:widowControl w:val="0"/>
              <w:spacing w:after="0" w:line="240" w:lineRule="auto"/>
              <w:rPr>
                <w:rFonts w:ascii="Times New Roman" w:eastAsia="Times New Roman" w:hAnsi="Times New Roman"/>
                <w:sz w:val="24"/>
                <w:szCs w:val="24"/>
              </w:rPr>
            </w:pPr>
            <w:r w:rsidRPr="001E346D">
              <w:rPr>
                <w:rFonts w:ascii="Times New Roman" w:eastAsia="Times New Roman" w:hAnsi="Times New Roman"/>
                <w:sz w:val="24"/>
                <w:szCs w:val="24"/>
              </w:rPr>
              <w:t>Сорокин</w:t>
            </w:r>
          </w:p>
          <w:p w:rsidR="00E17722" w:rsidRPr="001E346D" w:rsidRDefault="00E17722" w:rsidP="00092F51">
            <w:pPr>
              <w:widowControl w:val="0"/>
              <w:spacing w:after="0" w:line="240" w:lineRule="auto"/>
              <w:rPr>
                <w:rFonts w:ascii="Times New Roman" w:eastAsia="Times New Roman" w:hAnsi="Times New Roman"/>
                <w:sz w:val="24"/>
                <w:szCs w:val="24"/>
              </w:rPr>
            </w:pPr>
            <w:r w:rsidRPr="001E346D">
              <w:rPr>
                <w:rFonts w:ascii="Times New Roman" w:eastAsia="Times New Roman" w:hAnsi="Times New Roman"/>
                <w:sz w:val="24"/>
                <w:szCs w:val="24"/>
              </w:rPr>
              <w:t>Игорь Анатольевич</w:t>
            </w:r>
          </w:p>
        </w:tc>
        <w:tc>
          <w:tcPr>
            <w:tcW w:w="6804" w:type="dxa"/>
            <w:tcBorders>
              <w:top w:val="single" w:sz="4" w:space="0" w:color="000000"/>
              <w:left w:val="single" w:sz="4" w:space="0" w:color="000000"/>
              <w:bottom w:val="single" w:sz="4" w:space="0" w:color="000000"/>
              <w:right w:val="single" w:sz="4" w:space="0" w:color="000000"/>
            </w:tcBorders>
            <w:hideMark/>
          </w:tcPr>
          <w:p w:rsidR="00E17722" w:rsidRPr="001E346D" w:rsidRDefault="00E17722" w:rsidP="00092F51">
            <w:pPr>
              <w:widowControl w:val="0"/>
              <w:spacing w:after="0" w:line="240" w:lineRule="auto"/>
              <w:jc w:val="both"/>
              <w:rPr>
                <w:rFonts w:ascii="Times New Roman" w:eastAsia="Times New Roman" w:hAnsi="Times New Roman"/>
                <w:sz w:val="24"/>
                <w:szCs w:val="24"/>
              </w:rPr>
            </w:pPr>
            <w:r w:rsidRPr="001E346D">
              <w:rPr>
                <w:rFonts w:ascii="Times New Roman" w:eastAsia="Times New Roman" w:hAnsi="Times New Roman"/>
                <w:sz w:val="24"/>
                <w:szCs w:val="24"/>
              </w:rPr>
              <w:t>Заместитель генерального директора по техническим вопросам – главный инженер ПАО «Россети Сибирь»</w:t>
            </w:r>
          </w:p>
        </w:tc>
      </w:tr>
    </w:tbl>
    <w:p w:rsidR="000E4873" w:rsidRDefault="000E4873" w:rsidP="00E17722">
      <w:pPr>
        <w:widowControl w:val="0"/>
        <w:spacing w:after="0" w:line="240" w:lineRule="auto"/>
        <w:ind w:firstLine="709"/>
        <w:jc w:val="center"/>
        <w:rPr>
          <w:rFonts w:ascii="Times New Roman" w:hAnsi="Times New Roman"/>
          <w:b/>
          <w:sz w:val="24"/>
          <w:szCs w:val="24"/>
        </w:rPr>
      </w:pPr>
    </w:p>
    <w:p w:rsidR="00E17722" w:rsidRPr="001E346D" w:rsidRDefault="00E17722" w:rsidP="00E17722">
      <w:pPr>
        <w:widowControl w:val="0"/>
        <w:spacing w:after="0" w:line="240" w:lineRule="auto"/>
        <w:ind w:firstLine="709"/>
        <w:jc w:val="center"/>
        <w:rPr>
          <w:rFonts w:ascii="Times New Roman" w:hAnsi="Times New Roman"/>
          <w:b/>
          <w:sz w:val="24"/>
          <w:szCs w:val="24"/>
        </w:rPr>
      </w:pPr>
      <w:r w:rsidRPr="001E346D">
        <w:rPr>
          <w:rFonts w:ascii="Times New Roman" w:hAnsi="Times New Roman"/>
          <w:b/>
          <w:sz w:val="24"/>
          <w:szCs w:val="24"/>
        </w:rPr>
        <w:t>Биографические данные членов Правления</w:t>
      </w:r>
    </w:p>
    <w:p w:rsidR="00E17722" w:rsidRPr="001E346D" w:rsidRDefault="00E17722" w:rsidP="00E17722">
      <w:pPr>
        <w:widowControl w:val="0"/>
        <w:spacing w:after="0" w:line="240" w:lineRule="auto"/>
        <w:ind w:firstLine="709"/>
        <w:jc w:val="center"/>
        <w:rPr>
          <w:rFonts w:ascii="Times New Roman" w:hAnsi="Times New Roman"/>
          <w:b/>
          <w:sz w:val="24"/>
          <w:szCs w:val="24"/>
        </w:rPr>
      </w:pPr>
    </w:p>
    <w:p w:rsidR="00E17722" w:rsidRPr="001E346D" w:rsidRDefault="00E17722" w:rsidP="00E17722">
      <w:pPr>
        <w:spacing w:after="0" w:line="240" w:lineRule="auto"/>
        <w:ind w:left="142"/>
        <w:rPr>
          <w:rFonts w:ascii="Times New Roman" w:hAnsi="Times New Roman" w:cs="Times New Roman"/>
          <w:b/>
          <w:sz w:val="24"/>
          <w:szCs w:val="24"/>
        </w:rPr>
      </w:pPr>
      <w:r w:rsidRPr="001E346D">
        <w:rPr>
          <w:rFonts w:ascii="Times New Roman" w:hAnsi="Times New Roman" w:cs="Times New Roman"/>
          <w:b/>
          <w:sz w:val="24"/>
          <w:szCs w:val="24"/>
        </w:rPr>
        <w:t>Акилин Павел Евгеньевич</w:t>
      </w:r>
    </w:p>
    <w:p w:rsidR="00E17722" w:rsidRPr="001E346D" w:rsidRDefault="00E17722" w:rsidP="00E17722">
      <w:pPr>
        <w:spacing w:after="0" w:line="240" w:lineRule="auto"/>
        <w:ind w:left="142"/>
        <w:rPr>
          <w:rFonts w:ascii="Times New Roman" w:hAnsi="Times New Roman" w:cs="Times New Roman"/>
          <w:sz w:val="24"/>
          <w:szCs w:val="24"/>
        </w:rPr>
      </w:pPr>
      <w:r w:rsidRPr="001E346D">
        <w:rPr>
          <w:rFonts w:ascii="Times New Roman" w:hAnsi="Times New Roman" w:cs="Times New Roman"/>
          <w:sz w:val="24"/>
          <w:szCs w:val="24"/>
        </w:rPr>
        <w:t>Год рождения: 1975</w:t>
      </w:r>
    </w:p>
    <w:p w:rsidR="00E17722" w:rsidRPr="001E346D" w:rsidRDefault="00E17722" w:rsidP="00E17722">
      <w:pPr>
        <w:spacing w:after="0" w:line="240" w:lineRule="auto"/>
        <w:ind w:left="142"/>
        <w:rPr>
          <w:rFonts w:ascii="Times New Roman" w:hAnsi="Times New Roman" w:cs="Times New Roman"/>
          <w:sz w:val="24"/>
          <w:szCs w:val="24"/>
        </w:rPr>
      </w:pPr>
      <w:r w:rsidRPr="001E346D">
        <w:rPr>
          <w:rFonts w:ascii="Times New Roman" w:hAnsi="Times New Roman" w:cs="Times New Roman"/>
          <w:sz w:val="24"/>
          <w:szCs w:val="24"/>
        </w:rPr>
        <w:t>Образование: высшее, окончил в 1997 г. Ижевский государственный технический университет, экономист-менеджер.</w:t>
      </w:r>
    </w:p>
    <w:p w:rsidR="00E17722" w:rsidRPr="001E346D" w:rsidRDefault="00E17722" w:rsidP="00E17722">
      <w:pPr>
        <w:spacing w:after="0" w:line="240" w:lineRule="auto"/>
        <w:ind w:left="142"/>
        <w:rPr>
          <w:rFonts w:ascii="Times New Roman" w:hAnsi="Times New Roman" w:cs="Times New Roman"/>
          <w:sz w:val="24"/>
          <w:szCs w:val="24"/>
        </w:rPr>
      </w:pPr>
      <w:r w:rsidRPr="001E346D">
        <w:rPr>
          <w:rFonts w:ascii="Times New Roman" w:hAnsi="Times New Roman" w:cs="Times New Roman"/>
          <w:sz w:val="24"/>
          <w:szCs w:val="24"/>
        </w:rPr>
        <w:t>В 2005 г. окончил Государственный университет управления, «МВА – управление компанией», мастер делового администрирования, экономист-менеджер</w:t>
      </w:r>
    </w:p>
    <w:p w:rsidR="00E17722" w:rsidRPr="001E346D" w:rsidRDefault="00E17722" w:rsidP="00E17722">
      <w:pPr>
        <w:spacing w:after="0" w:line="240" w:lineRule="auto"/>
        <w:ind w:left="142"/>
        <w:jc w:val="both"/>
        <w:rPr>
          <w:rFonts w:ascii="Times New Roman" w:hAnsi="Times New Roman" w:cs="Times New Roman"/>
          <w:sz w:val="24"/>
          <w:szCs w:val="24"/>
        </w:rPr>
      </w:pPr>
      <w:r w:rsidRPr="001E346D">
        <w:rPr>
          <w:rFonts w:ascii="Times New Roman" w:hAnsi="Times New Roman" w:cs="Times New Roman"/>
          <w:sz w:val="24"/>
          <w:szCs w:val="24"/>
        </w:rPr>
        <w:t>Сведения о местах работы члена Правления за последние 5 лет и об участии в органах управления и контроля других организаций:</w:t>
      </w:r>
    </w:p>
    <w:tbl>
      <w:tblPr>
        <w:tblW w:w="4927" w:type="pct"/>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2" w:type="dxa"/>
          <w:right w:w="72" w:type="dxa"/>
        </w:tblCellMar>
        <w:tblLook w:val="0000" w:firstRow="0" w:lastRow="0" w:firstColumn="0" w:lastColumn="0" w:noHBand="0" w:noVBand="0"/>
      </w:tblPr>
      <w:tblGrid>
        <w:gridCol w:w="1303"/>
        <w:gridCol w:w="1234"/>
        <w:gridCol w:w="3693"/>
        <w:gridCol w:w="3396"/>
      </w:tblGrid>
      <w:tr w:rsidR="00E17722" w:rsidRPr="001E346D" w:rsidTr="00092F51">
        <w:tc>
          <w:tcPr>
            <w:tcW w:w="1317" w:type="pct"/>
            <w:gridSpan w:val="2"/>
            <w:shd w:val="clear" w:color="auto" w:fill="auto"/>
            <w:vAlign w:val="center"/>
          </w:tcPr>
          <w:p w:rsidR="00E17722" w:rsidRPr="001E346D" w:rsidRDefault="00E17722" w:rsidP="00092F51">
            <w:pPr>
              <w:spacing w:after="0" w:line="240" w:lineRule="auto"/>
              <w:ind w:left="72"/>
              <w:jc w:val="center"/>
              <w:rPr>
                <w:rFonts w:ascii="Times New Roman" w:eastAsia="Times New Roman" w:hAnsi="Times New Roman" w:cs="Times New Roman"/>
                <w:color w:val="000000"/>
                <w:sz w:val="24"/>
                <w:szCs w:val="24"/>
                <w:lang w:eastAsia="ru-RU"/>
              </w:rPr>
            </w:pPr>
            <w:r w:rsidRPr="001E346D">
              <w:rPr>
                <w:rFonts w:ascii="Times New Roman" w:eastAsia="Times New Roman" w:hAnsi="Times New Roman" w:cs="Times New Roman"/>
                <w:color w:val="000000"/>
                <w:sz w:val="24"/>
                <w:szCs w:val="24"/>
                <w:lang w:eastAsia="ru-RU"/>
              </w:rPr>
              <w:t>Период</w:t>
            </w:r>
          </w:p>
        </w:tc>
        <w:tc>
          <w:tcPr>
            <w:tcW w:w="1918" w:type="pct"/>
            <w:vMerge w:val="restart"/>
            <w:shd w:val="clear" w:color="auto" w:fill="auto"/>
            <w:vAlign w:val="center"/>
          </w:tcPr>
          <w:p w:rsidR="00E17722" w:rsidRPr="001E346D" w:rsidRDefault="00E17722" w:rsidP="00092F51">
            <w:pPr>
              <w:spacing w:after="0" w:line="240" w:lineRule="auto"/>
              <w:ind w:left="72"/>
              <w:jc w:val="center"/>
              <w:rPr>
                <w:rFonts w:ascii="Times New Roman" w:eastAsia="Times New Roman" w:hAnsi="Times New Roman" w:cs="Times New Roman"/>
                <w:color w:val="000000"/>
                <w:sz w:val="24"/>
                <w:szCs w:val="24"/>
                <w:lang w:eastAsia="ru-RU"/>
              </w:rPr>
            </w:pPr>
            <w:r w:rsidRPr="001E346D">
              <w:rPr>
                <w:rFonts w:ascii="Times New Roman" w:eastAsia="Times New Roman" w:hAnsi="Times New Roman" w:cs="Times New Roman"/>
                <w:color w:val="000000"/>
                <w:sz w:val="24"/>
                <w:szCs w:val="24"/>
                <w:lang w:eastAsia="ru-RU"/>
              </w:rPr>
              <w:t>Наименование организации</w:t>
            </w:r>
          </w:p>
        </w:tc>
        <w:tc>
          <w:tcPr>
            <w:tcW w:w="1765" w:type="pct"/>
            <w:vMerge w:val="restart"/>
            <w:shd w:val="clear" w:color="auto" w:fill="auto"/>
            <w:vAlign w:val="center"/>
          </w:tcPr>
          <w:p w:rsidR="00E17722" w:rsidRPr="001E346D" w:rsidRDefault="00E17722" w:rsidP="00092F51">
            <w:pPr>
              <w:spacing w:after="0" w:line="240" w:lineRule="auto"/>
              <w:ind w:left="72"/>
              <w:jc w:val="center"/>
              <w:rPr>
                <w:rFonts w:ascii="Times New Roman" w:eastAsia="Times New Roman" w:hAnsi="Times New Roman" w:cs="Times New Roman"/>
                <w:color w:val="000000"/>
                <w:sz w:val="24"/>
                <w:szCs w:val="24"/>
                <w:lang w:eastAsia="ru-RU"/>
              </w:rPr>
            </w:pPr>
            <w:r w:rsidRPr="001E346D">
              <w:rPr>
                <w:rFonts w:ascii="Times New Roman" w:eastAsia="Times New Roman" w:hAnsi="Times New Roman" w:cs="Times New Roman"/>
                <w:color w:val="000000"/>
                <w:sz w:val="24"/>
                <w:szCs w:val="24"/>
                <w:lang w:eastAsia="ru-RU"/>
              </w:rPr>
              <w:t>Должность</w:t>
            </w:r>
          </w:p>
        </w:tc>
      </w:tr>
      <w:tr w:rsidR="00E17722" w:rsidRPr="001E346D" w:rsidTr="00092F51">
        <w:tc>
          <w:tcPr>
            <w:tcW w:w="677" w:type="pct"/>
            <w:shd w:val="clear" w:color="auto" w:fill="auto"/>
            <w:vAlign w:val="center"/>
          </w:tcPr>
          <w:p w:rsidR="00E17722" w:rsidRPr="001E346D" w:rsidRDefault="00E17722" w:rsidP="00092F51">
            <w:pPr>
              <w:spacing w:after="0" w:line="240" w:lineRule="auto"/>
              <w:ind w:left="72"/>
              <w:jc w:val="center"/>
              <w:rPr>
                <w:rFonts w:ascii="Times New Roman" w:eastAsia="Times New Roman" w:hAnsi="Times New Roman" w:cs="Times New Roman"/>
                <w:color w:val="000000"/>
                <w:sz w:val="24"/>
                <w:szCs w:val="24"/>
                <w:lang w:eastAsia="ru-RU"/>
              </w:rPr>
            </w:pPr>
            <w:r w:rsidRPr="001E346D">
              <w:rPr>
                <w:rFonts w:ascii="Times New Roman" w:eastAsia="Times New Roman" w:hAnsi="Times New Roman" w:cs="Times New Roman"/>
                <w:color w:val="000000"/>
                <w:sz w:val="24"/>
                <w:szCs w:val="24"/>
                <w:lang w:eastAsia="ru-RU"/>
              </w:rPr>
              <w:t>с</w:t>
            </w:r>
          </w:p>
        </w:tc>
        <w:tc>
          <w:tcPr>
            <w:tcW w:w="641" w:type="pct"/>
            <w:shd w:val="clear" w:color="auto" w:fill="auto"/>
            <w:vAlign w:val="center"/>
          </w:tcPr>
          <w:p w:rsidR="00E17722" w:rsidRPr="001E346D" w:rsidRDefault="00E17722" w:rsidP="00092F51">
            <w:pPr>
              <w:spacing w:after="0" w:line="240" w:lineRule="auto"/>
              <w:ind w:left="72"/>
              <w:jc w:val="center"/>
              <w:rPr>
                <w:rFonts w:ascii="Times New Roman" w:eastAsia="Times New Roman" w:hAnsi="Times New Roman" w:cs="Times New Roman"/>
                <w:color w:val="000000"/>
                <w:sz w:val="24"/>
                <w:szCs w:val="24"/>
                <w:lang w:eastAsia="ru-RU"/>
              </w:rPr>
            </w:pPr>
            <w:r w:rsidRPr="001E346D">
              <w:rPr>
                <w:rFonts w:ascii="Times New Roman" w:eastAsia="Times New Roman" w:hAnsi="Times New Roman" w:cs="Times New Roman"/>
                <w:color w:val="000000"/>
                <w:sz w:val="24"/>
                <w:szCs w:val="24"/>
                <w:lang w:eastAsia="ru-RU"/>
              </w:rPr>
              <w:t>по</w:t>
            </w:r>
          </w:p>
        </w:tc>
        <w:tc>
          <w:tcPr>
            <w:tcW w:w="1918" w:type="pct"/>
            <w:vMerge/>
            <w:shd w:val="clear" w:color="auto" w:fill="auto"/>
            <w:vAlign w:val="center"/>
          </w:tcPr>
          <w:p w:rsidR="00E17722" w:rsidRPr="001E346D" w:rsidRDefault="00E17722" w:rsidP="00092F51">
            <w:pPr>
              <w:spacing w:after="0" w:line="240" w:lineRule="auto"/>
              <w:ind w:left="72"/>
              <w:jc w:val="center"/>
              <w:rPr>
                <w:rFonts w:ascii="Times New Roman" w:eastAsia="Times New Roman" w:hAnsi="Times New Roman" w:cs="Times New Roman"/>
                <w:color w:val="000000"/>
                <w:sz w:val="24"/>
                <w:szCs w:val="24"/>
                <w:lang w:eastAsia="ru-RU"/>
              </w:rPr>
            </w:pPr>
          </w:p>
        </w:tc>
        <w:tc>
          <w:tcPr>
            <w:tcW w:w="1765" w:type="pct"/>
            <w:vMerge/>
            <w:shd w:val="clear" w:color="auto" w:fill="auto"/>
            <w:vAlign w:val="center"/>
          </w:tcPr>
          <w:p w:rsidR="00E17722" w:rsidRPr="001E346D" w:rsidRDefault="00E17722" w:rsidP="00092F51">
            <w:pPr>
              <w:spacing w:after="0" w:line="240" w:lineRule="auto"/>
              <w:ind w:left="72"/>
              <w:jc w:val="center"/>
              <w:rPr>
                <w:rFonts w:ascii="Times New Roman" w:eastAsia="Times New Roman" w:hAnsi="Times New Roman" w:cs="Times New Roman"/>
                <w:color w:val="000000"/>
                <w:sz w:val="24"/>
                <w:szCs w:val="24"/>
                <w:lang w:eastAsia="ru-RU"/>
              </w:rPr>
            </w:pPr>
          </w:p>
        </w:tc>
      </w:tr>
      <w:tr w:rsidR="00E17722" w:rsidRPr="001E346D" w:rsidTr="00092F51">
        <w:trPr>
          <w:trHeight w:val="227"/>
        </w:trPr>
        <w:tc>
          <w:tcPr>
            <w:tcW w:w="677" w:type="pct"/>
            <w:shd w:val="clear" w:color="auto" w:fill="auto"/>
          </w:tcPr>
          <w:p w:rsidR="00E17722" w:rsidRPr="001E346D" w:rsidRDefault="00E17722" w:rsidP="00092F51">
            <w:pPr>
              <w:spacing w:after="0" w:line="240" w:lineRule="auto"/>
              <w:ind w:left="72"/>
              <w:jc w:val="both"/>
              <w:rPr>
                <w:rFonts w:ascii="Times New Roman" w:eastAsia="Times New Roman" w:hAnsi="Times New Roman" w:cs="Times New Roman"/>
                <w:color w:val="000000"/>
                <w:sz w:val="24"/>
                <w:szCs w:val="24"/>
                <w:lang w:eastAsia="ru-RU"/>
              </w:rPr>
            </w:pPr>
            <w:r w:rsidRPr="001E346D">
              <w:rPr>
                <w:rFonts w:ascii="Times New Roman" w:eastAsia="Times New Roman" w:hAnsi="Times New Roman" w:cs="Times New Roman"/>
                <w:color w:val="000000"/>
                <w:sz w:val="24"/>
                <w:szCs w:val="24"/>
                <w:lang w:eastAsia="ru-RU"/>
              </w:rPr>
              <w:t>2019</w:t>
            </w:r>
          </w:p>
        </w:tc>
        <w:tc>
          <w:tcPr>
            <w:tcW w:w="641" w:type="pct"/>
            <w:shd w:val="clear" w:color="auto" w:fill="auto"/>
          </w:tcPr>
          <w:p w:rsidR="00E17722" w:rsidRPr="001E346D" w:rsidRDefault="00E17722" w:rsidP="00092F51">
            <w:pPr>
              <w:spacing w:after="0" w:line="240" w:lineRule="auto"/>
              <w:ind w:left="72"/>
              <w:jc w:val="both"/>
              <w:rPr>
                <w:rFonts w:ascii="Times New Roman" w:eastAsia="Times New Roman" w:hAnsi="Times New Roman" w:cs="Times New Roman"/>
                <w:color w:val="000000"/>
                <w:sz w:val="24"/>
                <w:szCs w:val="24"/>
                <w:lang w:eastAsia="ru-RU"/>
              </w:rPr>
            </w:pPr>
            <w:r w:rsidRPr="001E346D">
              <w:rPr>
                <w:rFonts w:ascii="Times New Roman" w:eastAsia="Times New Roman" w:hAnsi="Times New Roman" w:cs="Times New Roman"/>
                <w:color w:val="000000"/>
                <w:sz w:val="24"/>
                <w:szCs w:val="24"/>
                <w:lang w:eastAsia="ru-RU"/>
              </w:rPr>
              <w:t>наст.вр.</w:t>
            </w:r>
          </w:p>
        </w:tc>
        <w:tc>
          <w:tcPr>
            <w:tcW w:w="1918" w:type="pct"/>
            <w:shd w:val="clear" w:color="auto" w:fill="auto"/>
          </w:tcPr>
          <w:p w:rsidR="00E17722" w:rsidRPr="001E346D" w:rsidRDefault="00E17722" w:rsidP="00092F51">
            <w:pPr>
              <w:spacing w:after="0" w:line="240" w:lineRule="auto"/>
              <w:ind w:left="72"/>
              <w:jc w:val="both"/>
              <w:rPr>
                <w:rFonts w:ascii="Times New Roman" w:eastAsia="Times New Roman" w:hAnsi="Times New Roman" w:cs="Times New Roman"/>
                <w:color w:val="000000"/>
                <w:sz w:val="24"/>
                <w:szCs w:val="24"/>
                <w:lang w:eastAsia="ru-RU"/>
              </w:rPr>
            </w:pPr>
            <w:r w:rsidRPr="001E346D">
              <w:rPr>
                <w:rFonts w:ascii="Times New Roman" w:eastAsia="Times New Roman" w:hAnsi="Times New Roman" w:cs="Times New Roman"/>
                <w:color w:val="000000"/>
                <w:sz w:val="24"/>
                <w:szCs w:val="24"/>
                <w:lang w:eastAsia="ru-RU"/>
              </w:rPr>
              <w:t>ПАО «Россети Сибирь»</w:t>
            </w:r>
          </w:p>
        </w:tc>
        <w:tc>
          <w:tcPr>
            <w:tcW w:w="1765" w:type="pct"/>
            <w:shd w:val="clear" w:color="auto" w:fill="auto"/>
          </w:tcPr>
          <w:p w:rsidR="00E17722" w:rsidRPr="001E346D" w:rsidRDefault="00E17722" w:rsidP="00092F51">
            <w:pPr>
              <w:spacing w:after="0" w:line="240" w:lineRule="auto"/>
              <w:ind w:left="72"/>
              <w:jc w:val="both"/>
              <w:rPr>
                <w:rFonts w:ascii="Times New Roman" w:eastAsia="Times New Roman" w:hAnsi="Times New Roman" w:cs="Times New Roman"/>
                <w:color w:val="000000"/>
                <w:sz w:val="24"/>
                <w:szCs w:val="24"/>
                <w:lang w:eastAsia="ru-RU"/>
              </w:rPr>
            </w:pPr>
            <w:r w:rsidRPr="001E346D">
              <w:rPr>
                <w:rFonts w:ascii="Times New Roman" w:eastAsia="Times New Roman" w:hAnsi="Times New Roman" w:cs="Times New Roman"/>
                <w:color w:val="000000"/>
                <w:sz w:val="24"/>
                <w:szCs w:val="24"/>
                <w:lang w:eastAsia="ru-RU"/>
              </w:rPr>
              <w:t>Генеральный директор</w:t>
            </w:r>
          </w:p>
        </w:tc>
      </w:tr>
    </w:tbl>
    <w:p w:rsidR="00E17722" w:rsidRPr="001E346D" w:rsidRDefault="00E17722" w:rsidP="00E17722">
      <w:pPr>
        <w:spacing w:after="0" w:line="240" w:lineRule="auto"/>
        <w:ind w:left="142"/>
        <w:jc w:val="both"/>
        <w:rPr>
          <w:rFonts w:ascii="Times New Roman" w:hAnsi="Times New Roman" w:cs="Times New Roman"/>
          <w:sz w:val="24"/>
          <w:szCs w:val="24"/>
        </w:rPr>
      </w:pPr>
      <w:r w:rsidRPr="001E346D">
        <w:rPr>
          <w:rFonts w:ascii="Times New Roman" w:hAnsi="Times New Roman" w:cs="Times New Roman"/>
          <w:sz w:val="24"/>
          <w:szCs w:val="24"/>
        </w:rPr>
        <w:t>Информация о владении акциями Общества в течение отчетного года: акциями ПАО «Россети Сибирь», а также акциями или долями его подконтрольных организаций не владеет.</w:t>
      </w:r>
    </w:p>
    <w:p w:rsidR="00E17722" w:rsidRPr="001E346D" w:rsidRDefault="00E17722" w:rsidP="00E17722">
      <w:pPr>
        <w:spacing w:after="0" w:line="240" w:lineRule="auto"/>
        <w:ind w:left="142"/>
        <w:jc w:val="both"/>
        <w:rPr>
          <w:rFonts w:ascii="Times New Roman" w:hAnsi="Times New Roman" w:cs="Times New Roman"/>
          <w:sz w:val="24"/>
          <w:szCs w:val="24"/>
        </w:rPr>
      </w:pPr>
      <w:r w:rsidRPr="001E346D">
        <w:rPr>
          <w:rFonts w:ascii="Times New Roman" w:hAnsi="Times New Roman" w:cs="Times New Roman"/>
          <w:sz w:val="24"/>
          <w:szCs w:val="24"/>
        </w:rPr>
        <w:t>Сведения о сделках с акциями Общества, совершенных членом Правления в отчетном году: сделки по приобретению и/или отчуждению акций Общества, не совершал.</w:t>
      </w:r>
    </w:p>
    <w:p w:rsidR="00E17722" w:rsidRPr="001E346D" w:rsidRDefault="00E17722" w:rsidP="00E17722">
      <w:pPr>
        <w:spacing w:after="0" w:line="240" w:lineRule="auto"/>
        <w:ind w:left="142"/>
        <w:jc w:val="both"/>
        <w:rPr>
          <w:rFonts w:ascii="Times New Roman" w:hAnsi="Times New Roman" w:cs="Times New Roman"/>
          <w:sz w:val="24"/>
          <w:szCs w:val="24"/>
        </w:rPr>
      </w:pPr>
      <w:r w:rsidRPr="001E346D">
        <w:rPr>
          <w:rFonts w:ascii="Times New Roman" w:hAnsi="Times New Roman" w:cs="Times New Roman"/>
          <w:sz w:val="24"/>
          <w:szCs w:val="24"/>
        </w:rPr>
        <w:t>Сведения об участии члена Правления в других организациях: на конец отчетного периода является членом Совета директоров АО «Россети Сибирь Тываэнерго», членом Совета директоров АО «РЭС», членом Совета директоров АО «Электромагистраль», Председателем Правления АО «Россети Сибирь Тываэнерго», членом Совета директоров, и.о. генерального директора, Председателем Правления ПАО «ТРК».</w:t>
      </w:r>
    </w:p>
    <w:p w:rsidR="00E17722" w:rsidRPr="001E346D" w:rsidRDefault="00E17722" w:rsidP="00E17722">
      <w:pPr>
        <w:spacing w:after="0" w:line="240" w:lineRule="auto"/>
        <w:ind w:left="142"/>
        <w:jc w:val="both"/>
        <w:rPr>
          <w:rFonts w:ascii="Times New Roman" w:hAnsi="Times New Roman" w:cs="Times New Roman"/>
          <w:sz w:val="24"/>
          <w:szCs w:val="24"/>
        </w:rPr>
      </w:pPr>
      <w:r w:rsidRPr="001E346D">
        <w:rPr>
          <w:rFonts w:ascii="Times New Roman" w:hAnsi="Times New Roman" w:cs="Times New Roman"/>
          <w:sz w:val="24"/>
          <w:szCs w:val="24"/>
        </w:rPr>
        <w:t>Сведения о наличии у члена Правления конфликта интересов (в том числе связанного с участием в органах управления других организаций Общества):</w:t>
      </w:r>
      <w:r w:rsidRPr="001E346D">
        <w:t xml:space="preserve"> </w:t>
      </w:r>
      <w:r w:rsidRPr="001E346D">
        <w:rPr>
          <w:rFonts w:ascii="Times New Roman" w:hAnsi="Times New Roman" w:cs="Times New Roman"/>
          <w:sz w:val="24"/>
          <w:szCs w:val="24"/>
        </w:rPr>
        <w:t>отсутствует.</w:t>
      </w:r>
    </w:p>
    <w:p w:rsidR="00E17722" w:rsidRPr="001E346D" w:rsidRDefault="00E17722" w:rsidP="00E17722">
      <w:pPr>
        <w:widowControl w:val="0"/>
        <w:spacing w:after="0" w:line="240" w:lineRule="auto"/>
        <w:ind w:firstLine="709"/>
        <w:jc w:val="center"/>
        <w:rPr>
          <w:rFonts w:ascii="Times New Roman" w:hAnsi="Times New Roman"/>
          <w:b/>
          <w:sz w:val="24"/>
          <w:szCs w:val="24"/>
        </w:rPr>
      </w:pPr>
    </w:p>
    <w:p w:rsidR="00E17722" w:rsidRPr="001E346D" w:rsidRDefault="00E17722" w:rsidP="00E17722">
      <w:pPr>
        <w:spacing w:after="0" w:line="240" w:lineRule="auto"/>
        <w:ind w:left="142"/>
        <w:rPr>
          <w:rFonts w:ascii="Times New Roman" w:hAnsi="Times New Roman" w:cs="Times New Roman"/>
          <w:b/>
          <w:sz w:val="24"/>
          <w:szCs w:val="24"/>
        </w:rPr>
      </w:pPr>
      <w:r w:rsidRPr="001E346D">
        <w:rPr>
          <w:rFonts w:ascii="Times New Roman" w:hAnsi="Times New Roman" w:cs="Times New Roman"/>
          <w:b/>
          <w:sz w:val="24"/>
          <w:szCs w:val="24"/>
        </w:rPr>
        <w:t>Лагунин Дмитрий Юрьевич</w:t>
      </w:r>
    </w:p>
    <w:p w:rsidR="00E17722" w:rsidRPr="001E346D" w:rsidRDefault="00E17722" w:rsidP="00E17722">
      <w:pPr>
        <w:spacing w:after="0" w:line="240" w:lineRule="auto"/>
        <w:ind w:left="142"/>
        <w:rPr>
          <w:rFonts w:ascii="Times New Roman" w:hAnsi="Times New Roman" w:cs="Times New Roman"/>
          <w:sz w:val="24"/>
          <w:szCs w:val="24"/>
        </w:rPr>
      </w:pPr>
      <w:r w:rsidRPr="001E346D">
        <w:rPr>
          <w:rFonts w:ascii="Times New Roman" w:hAnsi="Times New Roman" w:cs="Times New Roman"/>
          <w:sz w:val="24"/>
          <w:szCs w:val="24"/>
        </w:rPr>
        <w:t>Год рождения: 1966</w:t>
      </w:r>
    </w:p>
    <w:p w:rsidR="00E17722" w:rsidRPr="001E346D" w:rsidRDefault="00E17722" w:rsidP="00E17722">
      <w:pPr>
        <w:spacing w:after="0" w:line="240" w:lineRule="auto"/>
        <w:ind w:left="142"/>
        <w:rPr>
          <w:rFonts w:ascii="Times New Roman" w:hAnsi="Times New Roman" w:cs="Times New Roman"/>
          <w:sz w:val="24"/>
          <w:szCs w:val="24"/>
        </w:rPr>
      </w:pPr>
      <w:r w:rsidRPr="001E346D">
        <w:rPr>
          <w:rFonts w:ascii="Times New Roman" w:hAnsi="Times New Roman" w:cs="Times New Roman"/>
          <w:sz w:val="24"/>
          <w:szCs w:val="24"/>
        </w:rPr>
        <w:t>Образование: высшее, в 1990 году закончил Грозненский нефтяной институт им. акад. М.Д. Миллионщикова, инженер автоматизации.</w:t>
      </w:r>
    </w:p>
    <w:p w:rsidR="00E17722" w:rsidRPr="001E346D" w:rsidRDefault="00E17722" w:rsidP="00E17722">
      <w:pPr>
        <w:spacing w:after="0" w:line="240" w:lineRule="auto"/>
        <w:ind w:left="142"/>
        <w:rPr>
          <w:rFonts w:ascii="Times New Roman" w:hAnsi="Times New Roman" w:cs="Times New Roman"/>
          <w:sz w:val="24"/>
          <w:szCs w:val="24"/>
        </w:rPr>
      </w:pPr>
      <w:r w:rsidRPr="001E346D">
        <w:rPr>
          <w:rFonts w:ascii="Times New Roman" w:hAnsi="Times New Roman" w:cs="Times New Roman"/>
          <w:sz w:val="24"/>
          <w:szCs w:val="24"/>
        </w:rPr>
        <w:lastRenderedPageBreak/>
        <w:t>Сведения о местах работы члена Правления за последние 5 лет и об участии в органах управления и контроля других организаций:</w:t>
      </w:r>
    </w:p>
    <w:tbl>
      <w:tblPr>
        <w:tblW w:w="4927" w:type="pct"/>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2" w:type="dxa"/>
          <w:right w:w="72" w:type="dxa"/>
        </w:tblCellMar>
        <w:tblLook w:val="0000" w:firstRow="0" w:lastRow="0" w:firstColumn="0" w:lastColumn="0" w:noHBand="0" w:noVBand="0"/>
      </w:tblPr>
      <w:tblGrid>
        <w:gridCol w:w="1303"/>
        <w:gridCol w:w="1234"/>
        <w:gridCol w:w="3693"/>
        <w:gridCol w:w="3396"/>
      </w:tblGrid>
      <w:tr w:rsidR="00E17722" w:rsidRPr="001E346D" w:rsidTr="00092F51">
        <w:tc>
          <w:tcPr>
            <w:tcW w:w="1317" w:type="pct"/>
            <w:gridSpan w:val="2"/>
            <w:shd w:val="clear" w:color="auto" w:fill="auto"/>
            <w:vAlign w:val="center"/>
          </w:tcPr>
          <w:p w:rsidR="00E17722" w:rsidRPr="001E346D" w:rsidRDefault="00E17722" w:rsidP="00092F51">
            <w:pPr>
              <w:spacing w:after="0" w:line="240" w:lineRule="auto"/>
              <w:ind w:left="72"/>
              <w:jc w:val="center"/>
              <w:rPr>
                <w:rFonts w:ascii="Times New Roman" w:eastAsia="Times New Roman" w:hAnsi="Times New Roman" w:cs="Times New Roman"/>
                <w:color w:val="000000"/>
                <w:sz w:val="24"/>
                <w:szCs w:val="24"/>
                <w:lang w:eastAsia="ru-RU"/>
              </w:rPr>
            </w:pPr>
            <w:r w:rsidRPr="001E346D">
              <w:rPr>
                <w:rFonts w:ascii="Times New Roman" w:eastAsia="Times New Roman" w:hAnsi="Times New Roman" w:cs="Times New Roman"/>
                <w:color w:val="000000"/>
                <w:sz w:val="24"/>
                <w:szCs w:val="24"/>
                <w:lang w:eastAsia="ru-RU"/>
              </w:rPr>
              <w:t>Период</w:t>
            </w:r>
          </w:p>
        </w:tc>
        <w:tc>
          <w:tcPr>
            <w:tcW w:w="1918" w:type="pct"/>
            <w:vMerge w:val="restart"/>
            <w:shd w:val="clear" w:color="auto" w:fill="auto"/>
            <w:vAlign w:val="center"/>
          </w:tcPr>
          <w:p w:rsidR="00E17722" w:rsidRPr="001E346D" w:rsidRDefault="00E17722" w:rsidP="00092F51">
            <w:pPr>
              <w:spacing w:after="0" w:line="240" w:lineRule="auto"/>
              <w:ind w:left="72"/>
              <w:jc w:val="center"/>
              <w:rPr>
                <w:rFonts w:ascii="Times New Roman" w:eastAsia="Times New Roman" w:hAnsi="Times New Roman" w:cs="Times New Roman"/>
                <w:color w:val="000000"/>
                <w:sz w:val="24"/>
                <w:szCs w:val="24"/>
                <w:lang w:eastAsia="ru-RU"/>
              </w:rPr>
            </w:pPr>
            <w:r w:rsidRPr="001E346D">
              <w:rPr>
                <w:rFonts w:ascii="Times New Roman" w:eastAsia="Times New Roman" w:hAnsi="Times New Roman" w:cs="Times New Roman"/>
                <w:color w:val="000000"/>
                <w:sz w:val="24"/>
                <w:szCs w:val="24"/>
                <w:lang w:eastAsia="ru-RU"/>
              </w:rPr>
              <w:t>Наименование организации</w:t>
            </w:r>
          </w:p>
        </w:tc>
        <w:tc>
          <w:tcPr>
            <w:tcW w:w="1765" w:type="pct"/>
            <w:vMerge w:val="restart"/>
            <w:shd w:val="clear" w:color="auto" w:fill="auto"/>
            <w:vAlign w:val="center"/>
          </w:tcPr>
          <w:p w:rsidR="00E17722" w:rsidRPr="001E346D" w:rsidRDefault="00E17722" w:rsidP="00092F51">
            <w:pPr>
              <w:spacing w:after="0" w:line="240" w:lineRule="auto"/>
              <w:ind w:left="72"/>
              <w:jc w:val="center"/>
              <w:rPr>
                <w:rFonts w:ascii="Times New Roman" w:eastAsia="Times New Roman" w:hAnsi="Times New Roman" w:cs="Times New Roman"/>
                <w:color w:val="000000"/>
                <w:sz w:val="24"/>
                <w:szCs w:val="24"/>
                <w:lang w:eastAsia="ru-RU"/>
              </w:rPr>
            </w:pPr>
            <w:r w:rsidRPr="001E346D">
              <w:rPr>
                <w:rFonts w:ascii="Times New Roman" w:eastAsia="Times New Roman" w:hAnsi="Times New Roman" w:cs="Times New Roman"/>
                <w:color w:val="000000"/>
                <w:sz w:val="24"/>
                <w:szCs w:val="24"/>
                <w:lang w:eastAsia="ru-RU"/>
              </w:rPr>
              <w:t>Должность</w:t>
            </w:r>
          </w:p>
        </w:tc>
      </w:tr>
      <w:tr w:rsidR="00E17722" w:rsidRPr="001E346D" w:rsidTr="00092F51">
        <w:tc>
          <w:tcPr>
            <w:tcW w:w="677" w:type="pct"/>
            <w:shd w:val="clear" w:color="auto" w:fill="auto"/>
            <w:vAlign w:val="center"/>
          </w:tcPr>
          <w:p w:rsidR="00E17722" w:rsidRPr="001E346D" w:rsidRDefault="00E17722" w:rsidP="00092F51">
            <w:pPr>
              <w:spacing w:after="0" w:line="240" w:lineRule="auto"/>
              <w:ind w:left="72"/>
              <w:jc w:val="center"/>
              <w:rPr>
                <w:rFonts w:ascii="Times New Roman" w:eastAsia="Times New Roman" w:hAnsi="Times New Roman" w:cs="Times New Roman"/>
                <w:color w:val="000000"/>
                <w:sz w:val="24"/>
                <w:szCs w:val="24"/>
                <w:lang w:eastAsia="ru-RU"/>
              </w:rPr>
            </w:pPr>
            <w:r w:rsidRPr="001E346D">
              <w:rPr>
                <w:rFonts w:ascii="Times New Roman" w:eastAsia="Times New Roman" w:hAnsi="Times New Roman" w:cs="Times New Roman"/>
                <w:color w:val="000000"/>
                <w:sz w:val="24"/>
                <w:szCs w:val="24"/>
                <w:lang w:eastAsia="ru-RU"/>
              </w:rPr>
              <w:t>с</w:t>
            </w:r>
          </w:p>
        </w:tc>
        <w:tc>
          <w:tcPr>
            <w:tcW w:w="641" w:type="pct"/>
            <w:shd w:val="clear" w:color="auto" w:fill="auto"/>
            <w:vAlign w:val="center"/>
          </w:tcPr>
          <w:p w:rsidR="00E17722" w:rsidRPr="001E346D" w:rsidRDefault="00E17722" w:rsidP="00092F51">
            <w:pPr>
              <w:spacing w:after="0" w:line="240" w:lineRule="auto"/>
              <w:ind w:left="72"/>
              <w:jc w:val="center"/>
              <w:rPr>
                <w:rFonts w:ascii="Times New Roman" w:eastAsia="Times New Roman" w:hAnsi="Times New Roman" w:cs="Times New Roman"/>
                <w:color w:val="000000"/>
                <w:sz w:val="24"/>
                <w:szCs w:val="24"/>
                <w:lang w:eastAsia="ru-RU"/>
              </w:rPr>
            </w:pPr>
            <w:r w:rsidRPr="001E346D">
              <w:rPr>
                <w:rFonts w:ascii="Times New Roman" w:eastAsia="Times New Roman" w:hAnsi="Times New Roman" w:cs="Times New Roman"/>
                <w:color w:val="000000"/>
                <w:sz w:val="24"/>
                <w:szCs w:val="24"/>
                <w:lang w:eastAsia="ru-RU"/>
              </w:rPr>
              <w:t>по</w:t>
            </w:r>
          </w:p>
        </w:tc>
        <w:tc>
          <w:tcPr>
            <w:tcW w:w="1918" w:type="pct"/>
            <w:vMerge/>
            <w:shd w:val="clear" w:color="auto" w:fill="auto"/>
            <w:vAlign w:val="center"/>
          </w:tcPr>
          <w:p w:rsidR="00E17722" w:rsidRPr="001E346D" w:rsidRDefault="00E17722" w:rsidP="00092F51">
            <w:pPr>
              <w:spacing w:after="0" w:line="240" w:lineRule="auto"/>
              <w:ind w:left="72"/>
              <w:jc w:val="center"/>
              <w:rPr>
                <w:rFonts w:ascii="Times New Roman" w:eastAsia="Times New Roman" w:hAnsi="Times New Roman" w:cs="Times New Roman"/>
                <w:color w:val="000000"/>
                <w:sz w:val="24"/>
                <w:szCs w:val="24"/>
                <w:lang w:eastAsia="ru-RU"/>
              </w:rPr>
            </w:pPr>
          </w:p>
        </w:tc>
        <w:tc>
          <w:tcPr>
            <w:tcW w:w="1765" w:type="pct"/>
            <w:vMerge/>
            <w:shd w:val="clear" w:color="auto" w:fill="auto"/>
            <w:vAlign w:val="center"/>
          </w:tcPr>
          <w:p w:rsidR="00E17722" w:rsidRPr="001E346D" w:rsidRDefault="00E17722" w:rsidP="00092F51">
            <w:pPr>
              <w:spacing w:after="0" w:line="240" w:lineRule="auto"/>
              <w:ind w:left="72"/>
              <w:jc w:val="center"/>
              <w:rPr>
                <w:rFonts w:ascii="Times New Roman" w:eastAsia="Times New Roman" w:hAnsi="Times New Roman" w:cs="Times New Roman"/>
                <w:color w:val="000000"/>
                <w:sz w:val="24"/>
                <w:szCs w:val="24"/>
                <w:lang w:eastAsia="ru-RU"/>
              </w:rPr>
            </w:pPr>
          </w:p>
        </w:tc>
      </w:tr>
      <w:tr w:rsidR="00E17722" w:rsidRPr="001E346D" w:rsidTr="00092F51">
        <w:trPr>
          <w:trHeight w:val="227"/>
        </w:trPr>
        <w:tc>
          <w:tcPr>
            <w:tcW w:w="677" w:type="pct"/>
            <w:shd w:val="clear" w:color="auto" w:fill="auto"/>
          </w:tcPr>
          <w:p w:rsidR="00E17722" w:rsidRPr="001E346D" w:rsidRDefault="00E17722" w:rsidP="00092F51">
            <w:pPr>
              <w:spacing w:after="0" w:line="240" w:lineRule="auto"/>
              <w:ind w:left="72"/>
              <w:jc w:val="both"/>
              <w:rPr>
                <w:rFonts w:ascii="Times New Roman" w:eastAsia="Times New Roman" w:hAnsi="Times New Roman" w:cs="Times New Roman"/>
                <w:color w:val="000000"/>
                <w:sz w:val="24"/>
                <w:szCs w:val="24"/>
                <w:lang w:eastAsia="ru-RU"/>
              </w:rPr>
            </w:pPr>
            <w:r w:rsidRPr="001E346D">
              <w:rPr>
                <w:rFonts w:ascii="Times New Roman" w:eastAsia="Times New Roman" w:hAnsi="Times New Roman" w:cs="Times New Roman"/>
                <w:color w:val="000000"/>
                <w:sz w:val="24"/>
                <w:szCs w:val="24"/>
                <w:lang w:eastAsia="ru-RU"/>
              </w:rPr>
              <w:t>2019</w:t>
            </w:r>
          </w:p>
        </w:tc>
        <w:tc>
          <w:tcPr>
            <w:tcW w:w="641" w:type="pct"/>
            <w:shd w:val="clear" w:color="auto" w:fill="auto"/>
          </w:tcPr>
          <w:p w:rsidR="00E17722" w:rsidRPr="001E346D" w:rsidRDefault="00E17722" w:rsidP="00092F51">
            <w:pPr>
              <w:spacing w:after="0" w:line="240" w:lineRule="auto"/>
              <w:ind w:left="72"/>
              <w:jc w:val="both"/>
              <w:rPr>
                <w:rFonts w:ascii="Times New Roman" w:eastAsia="Times New Roman" w:hAnsi="Times New Roman" w:cs="Times New Roman"/>
                <w:color w:val="000000"/>
                <w:sz w:val="24"/>
                <w:szCs w:val="24"/>
                <w:lang w:eastAsia="ru-RU"/>
              </w:rPr>
            </w:pPr>
            <w:r w:rsidRPr="001E346D">
              <w:rPr>
                <w:rFonts w:ascii="Times New Roman" w:eastAsia="Times New Roman" w:hAnsi="Times New Roman" w:cs="Times New Roman"/>
                <w:color w:val="000000"/>
                <w:sz w:val="24"/>
                <w:szCs w:val="24"/>
                <w:lang w:eastAsia="ru-RU"/>
              </w:rPr>
              <w:t>2023</w:t>
            </w:r>
          </w:p>
        </w:tc>
        <w:tc>
          <w:tcPr>
            <w:tcW w:w="1918" w:type="pct"/>
            <w:shd w:val="clear" w:color="auto" w:fill="auto"/>
          </w:tcPr>
          <w:p w:rsidR="00E17722" w:rsidRPr="001E346D" w:rsidRDefault="00E17722" w:rsidP="00092F51">
            <w:pPr>
              <w:spacing w:after="0" w:line="240" w:lineRule="auto"/>
              <w:ind w:left="72"/>
              <w:jc w:val="both"/>
              <w:rPr>
                <w:rFonts w:ascii="Times New Roman" w:eastAsia="Times New Roman" w:hAnsi="Times New Roman" w:cs="Times New Roman"/>
                <w:color w:val="000000"/>
                <w:sz w:val="24"/>
                <w:szCs w:val="24"/>
                <w:lang w:eastAsia="ru-RU"/>
              </w:rPr>
            </w:pPr>
            <w:r w:rsidRPr="001E346D">
              <w:rPr>
                <w:rFonts w:ascii="Times New Roman" w:eastAsia="Times New Roman" w:hAnsi="Times New Roman" w:cs="Times New Roman"/>
                <w:color w:val="000000"/>
                <w:sz w:val="24"/>
                <w:szCs w:val="24"/>
                <w:lang w:eastAsia="ru-RU"/>
              </w:rPr>
              <w:t>ПАО «Россети Сибирь»</w:t>
            </w:r>
          </w:p>
        </w:tc>
        <w:tc>
          <w:tcPr>
            <w:tcW w:w="1765" w:type="pct"/>
            <w:shd w:val="clear" w:color="auto" w:fill="auto"/>
          </w:tcPr>
          <w:p w:rsidR="00E17722" w:rsidRPr="001E346D" w:rsidRDefault="00E17722" w:rsidP="00092F51">
            <w:pPr>
              <w:spacing w:after="0" w:line="240" w:lineRule="auto"/>
              <w:ind w:left="72"/>
              <w:jc w:val="both"/>
              <w:rPr>
                <w:rFonts w:ascii="Times New Roman" w:eastAsia="Times New Roman" w:hAnsi="Times New Roman" w:cs="Times New Roman"/>
                <w:color w:val="000000"/>
                <w:sz w:val="24"/>
                <w:szCs w:val="24"/>
                <w:lang w:eastAsia="ru-RU"/>
              </w:rPr>
            </w:pPr>
            <w:r w:rsidRPr="001E346D">
              <w:rPr>
                <w:rFonts w:ascii="Times New Roman" w:eastAsia="Times New Roman" w:hAnsi="Times New Roman" w:cs="Times New Roman"/>
                <w:color w:val="000000"/>
                <w:sz w:val="24"/>
                <w:szCs w:val="24"/>
                <w:lang w:eastAsia="ru-RU"/>
              </w:rPr>
              <w:t>Директор по информационным технологиям - начальник департамента корпоративных и технологических автоматизированных систем управления</w:t>
            </w:r>
          </w:p>
        </w:tc>
      </w:tr>
    </w:tbl>
    <w:p w:rsidR="00E17722" w:rsidRPr="001E346D" w:rsidRDefault="00E17722" w:rsidP="00E17722">
      <w:pPr>
        <w:spacing w:after="0" w:line="240" w:lineRule="auto"/>
        <w:ind w:left="142"/>
        <w:jc w:val="both"/>
        <w:rPr>
          <w:rFonts w:ascii="Times New Roman" w:hAnsi="Times New Roman" w:cs="Times New Roman"/>
          <w:sz w:val="24"/>
          <w:szCs w:val="24"/>
        </w:rPr>
      </w:pPr>
      <w:r w:rsidRPr="001E346D">
        <w:rPr>
          <w:rFonts w:ascii="Times New Roman" w:hAnsi="Times New Roman" w:cs="Times New Roman"/>
          <w:sz w:val="24"/>
          <w:szCs w:val="24"/>
        </w:rPr>
        <w:t>Информация о владении акциями Общества в течение отчетного года: акциями ПАО «Россети Сибирь», а также акциями или долями его подконтрольных организаций не владеет.</w:t>
      </w:r>
    </w:p>
    <w:p w:rsidR="00E17722" w:rsidRPr="001E346D" w:rsidRDefault="00E17722" w:rsidP="00E17722">
      <w:pPr>
        <w:spacing w:after="0" w:line="240" w:lineRule="auto"/>
        <w:ind w:left="142"/>
        <w:jc w:val="both"/>
        <w:rPr>
          <w:rFonts w:ascii="Times New Roman" w:hAnsi="Times New Roman" w:cs="Times New Roman"/>
          <w:sz w:val="24"/>
          <w:szCs w:val="24"/>
        </w:rPr>
      </w:pPr>
      <w:r w:rsidRPr="001E346D">
        <w:rPr>
          <w:rFonts w:ascii="Times New Roman" w:hAnsi="Times New Roman" w:cs="Times New Roman"/>
          <w:sz w:val="24"/>
          <w:szCs w:val="24"/>
        </w:rPr>
        <w:t>Сведения о сделках с акциями Общества, совершенных членом Правления в отчетном году: сделки по приобретению и/или отчуждению акций Общества, не совершал.</w:t>
      </w:r>
    </w:p>
    <w:p w:rsidR="00E17722" w:rsidRPr="001E346D" w:rsidRDefault="00E17722" w:rsidP="00E17722">
      <w:pPr>
        <w:spacing w:after="0" w:line="240" w:lineRule="auto"/>
        <w:ind w:left="142"/>
        <w:jc w:val="both"/>
        <w:rPr>
          <w:rFonts w:ascii="Times New Roman" w:hAnsi="Times New Roman" w:cs="Times New Roman"/>
          <w:sz w:val="24"/>
          <w:szCs w:val="24"/>
        </w:rPr>
      </w:pPr>
      <w:r w:rsidRPr="001E346D">
        <w:rPr>
          <w:rFonts w:ascii="Times New Roman" w:hAnsi="Times New Roman" w:cs="Times New Roman"/>
          <w:sz w:val="24"/>
          <w:szCs w:val="24"/>
        </w:rPr>
        <w:t>Сведения об участии члена Правления в других организациях: на конец отчетного периода является Председателем Совета директоров АО «ЭСК Сибири», членом Правления АО «Россети Сибирь Тываэнерго».</w:t>
      </w:r>
    </w:p>
    <w:p w:rsidR="00E17722" w:rsidRPr="001E346D" w:rsidRDefault="00E17722" w:rsidP="00E17722">
      <w:pPr>
        <w:spacing w:after="0" w:line="240" w:lineRule="auto"/>
        <w:ind w:left="142"/>
        <w:jc w:val="both"/>
        <w:rPr>
          <w:rFonts w:ascii="Times New Roman" w:hAnsi="Times New Roman" w:cs="Times New Roman"/>
          <w:sz w:val="24"/>
          <w:szCs w:val="24"/>
        </w:rPr>
      </w:pPr>
      <w:r w:rsidRPr="001E346D">
        <w:rPr>
          <w:rFonts w:ascii="Times New Roman" w:hAnsi="Times New Roman" w:cs="Times New Roman"/>
          <w:sz w:val="24"/>
          <w:szCs w:val="24"/>
        </w:rPr>
        <w:t>Сведения о наличии у члена Правления конфликта интересов (в том числе связанного с участием в органах управления других организаций Общества):</w:t>
      </w:r>
      <w:r w:rsidRPr="001E346D">
        <w:t xml:space="preserve"> </w:t>
      </w:r>
      <w:r w:rsidRPr="001E346D">
        <w:rPr>
          <w:rFonts w:ascii="Times New Roman" w:hAnsi="Times New Roman" w:cs="Times New Roman"/>
          <w:sz w:val="24"/>
          <w:szCs w:val="24"/>
        </w:rPr>
        <w:t>отсутствует.</w:t>
      </w:r>
    </w:p>
    <w:p w:rsidR="00E17722" w:rsidRDefault="00E17722" w:rsidP="00E17722">
      <w:pPr>
        <w:spacing w:after="0" w:line="240" w:lineRule="auto"/>
        <w:ind w:left="142"/>
        <w:jc w:val="both"/>
        <w:rPr>
          <w:rFonts w:ascii="Times New Roman" w:hAnsi="Times New Roman" w:cs="Times New Roman"/>
          <w:sz w:val="24"/>
          <w:szCs w:val="24"/>
        </w:rPr>
      </w:pPr>
    </w:p>
    <w:p w:rsidR="00E17722" w:rsidRPr="001E346D" w:rsidRDefault="00E17722" w:rsidP="00E17722">
      <w:pPr>
        <w:spacing w:after="0" w:line="240" w:lineRule="auto"/>
        <w:ind w:left="142"/>
        <w:rPr>
          <w:rFonts w:ascii="Times New Roman" w:hAnsi="Times New Roman" w:cs="Times New Roman"/>
          <w:b/>
          <w:sz w:val="24"/>
          <w:szCs w:val="24"/>
        </w:rPr>
      </w:pPr>
      <w:r w:rsidRPr="001E346D">
        <w:rPr>
          <w:rFonts w:ascii="Times New Roman" w:hAnsi="Times New Roman" w:cs="Times New Roman"/>
          <w:b/>
          <w:sz w:val="24"/>
          <w:szCs w:val="24"/>
        </w:rPr>
        <w:t>Архипов Николай Васильевич</w:t>
      </w:r>
    </w:p>
    <w:p w:rsidR="00E17722" w:rsidRPr="001E346D" w:rsidRDefault="00E17722" w:rsidP="00E17722">
      <w:pPr>
        <w:spacing w:after="0" w:line="240" w:lineRule="auto"/>
        <w:ind w:left="142"/>
        <w:rPr>
          <w:rFonts w:ascii="Times New Roman" w:hAnsi="Times New Roman" w:cs="Times New Roman"/>
          <w:sz w:val="24"/>
          <w:szCs w:val="24"/>
        </w:rPr>
      </w:pPr>
      <w:r w:rsidRPr="001E346D">
        <w:rPr>
          <w:rFonts w:ascii="Times New Roman" w:hAnsi="Times New Roman" w:cs="Times New Roman"/>
          <w:sz w:val="24"/>
          <w:szCs w:val="24"/>
        </w:rPr>
        <w:t>Год рождения: 1958</w:t>
      </w:r>
    </w:p>
    <w:p w:rsidR="00E17722" w:rsidRPr="001E346D" w:rsidRDefault="00E17722" w:rsidP="00E17722">
      <w:pPr>
        <w:spacing w:after="0" w:line="240" w:lineRule="auto"/>
        <w:ind w:left="142"/>
        <w:jc w:val="both"/>
        <w:rPr>
          <w:rFonts w:ascii="Times New Roman" w:hAnsi="Times New Roman" w:cs="Times New Roman"/>
          <w:sz w:val="24"/>
          <w:szCs w:val="24"/>
        </w:rPr>
      </w:pPr>
      <w:r w:rsidRPr="001E346D">
        <w:rPr>
          <w:rFonts w:ascii="Times New Roman" w:hAnsi="Times New Roman" w:cs="Times New Roman"/>
          <w:sz w:val="24"/>
          <w:szCs w:val="24"/>
        </w:rPr>
        <w:t xml:space="preserve">Образование: высшее, окончил в 1980 году Красноярский сельскохозяйственный институт, зооинженер. </w:t>
      </w:r>
    </w:p>
    <w:p w:rsidR="00E17722" w:rsidRPr="001E346D" w:rsidRDefault="00E17722" w:rsidP="00E17722">
      <w:pPr>
        <w:spacing w:after="0" w:line="240" w:lineRule="auto"/>
        <w:ind w:left="142"/>
        <w:jc w:val="both"/>
        <w:rPr>
          <w:rFonts w:ascii="Times New Roman" w:hAnsi="Times New Roman" w:cs="Times New Roman"/>
          <w:sz w:val="24"/>
          <w:szCs w:val="24"/>
        </w:rPr>
      </w:pPr>
      <w:r w:rsidRPr="001E346D">
        <w:rPr>
          <w:rFonts w:ascii="Times New Roman" w:hAnsi="Times New Roman" w:cs="Times New Roman"/>
          <w:sz w:val="24"/>
          <w:szCs w:val="24"/>
        </w:rPr>
        <w:t>В 1984 году Высшие курсы КГБ СССР, г. Ташкент.</w:t>
      </w:r>
    </w:p>
    <w:p w:rsidR="00E17722" w:rsidRPr="001E346D" w:rsidRDefault="00E17722" w:rsidP="00E17722">
      <w:pPr>
        <w:spacing w:after="0" w:line="240" w:lineRule="auto"/>
        <w:ind w:left="142"/>
        <w:jc w:val="both"/>
        <w:rPr>
          <w:rFonts w:ascii="Times New Roman" w:hAnsi="Times New Roman" w:cs="Times New Roman"/>
          <w:sz w:val="24"/>
          <w:szCs w:val="24"/>
        </w:rPr>
      </w:pPr>
      <w:r w:rsidRPr="001E346D">
        <w:rPr>
          <w:rFonts w:ascii="Times New Roman" w:hAnsi="Times New Roman" w:cs="Times New Roman"/>
          <w:sz w:val="24"/>
          <w:szCs w:val="24"/>
        </w:rPr>
        <w:t>В 1991 году Высшие курсы КГБ СССР, г. Киев.</w:t>
      </w:r>
    </w:p>
    <w:p w:rsidR="00E17722" w:rsidRPr="001E346D" w:rsidRDefault="00E17722" w:rsidP="00E17722">
      <w:pPr>
        <w:spacing w:after="0" w:line="240" w:lineRule="auto"/>
        <w:ind w:left="142"/>
        <w:jc w:val="both"/>
        <w:rPr>
          <w:rFonts w:ascii="Times New Roman" w:hAnsi="Times New Roman" w:cs="Times New Roman"/>
          <w:sz w:val="24"/>
          <w:szCs w:val="24"/>
        </w:rPr>
      </w:pPr>
      <w:r w:rsidRPr="001E346D">
        <w:rPr>
          <w:rFonts w:ascii="Times New Roman" w:hAnsi="Times New Roman" w:cs="Times New Roman"/>
          <w:sz w:val="24"/>
          <w:szCs w:val="24"/>
        </w:rPr>
        <w:t>В 1992 году Курсы повышения квалификации при Высшей школе МБ России.</w:t>
      </w:r>
    </w:p>
    <w:p w:rsidR="00E17722" w:rsidRPr="001E346D" w:rsidRDefault="00E17722" w:rsidP="00E17722">
      <w:pPr>
        <w:spacing w:after="0" w:line="240" w:lineRule="auto"/>
        <w:ind w:left="142"/>
        <w:jc w:val="both"/>
        <w:rPr>
          <w:rFonts w:ascii="Times New Roman" w:hAnsi="Times New Roman" w:cs="Times New Roman"/>
          <w:sz w:val="24"/>
          <w:szCs w:val="24"/>
        </w:rPr>
      </w:pPr>
      <w:r w:rsidRPr="001E346D">
        <w:rPr>
          <w:rFonts w:ascii="Times New Roman" w:hAnsi="Times New Roman" w:cs="Times New Roman"/>
          <w:sz w:val="24"/>
          <w:szCs w:val="24"/>
        </w:rPr>
        <w:t>В 2001 году Курсы повышения квалификации при Академии ФСБ России.</w:t>
      </w:r>
    </w:p>
    <w:p w:rsidR="00E17722" w:rsidRPr="001E346D" w:rsidRDefault="00E17722" w:rsidP="00E17722">
      <w:pPr>
        <w:spacing w:after="0" w:line="240" w:lineRule="auto"/>
        <w:ind w:left="142"/>
        <w:rPr>
          <w:rFonts w:ascii="Times New Roman" w:hAnsi="Times New Roman" w:cs="Times New Roman"/>
          <w:sz w:val="24"/>
          <w:szCs w:val="24"/>
        </w:rPr>
      </w:pPr>
      <w:r w:rsidRPr="001E346D">
        <w:rPr>
          <w:rFonts w:ascii="Times New Roman" w:hAnsi="Times New Roman" w:cs="Times New Roman"/>
          <w:sz w:val="24"/>
          <w:szCs w:val="24"/>
        </w:rPr>
        <w:t>Сведения о местах работы члена Правления за последние 5 лет и об участии в органах управления и контроля других организаций:</w:t>
      </w:r>
    </w:p>
    <w:tbl>
      <w:tblPr>
        <w:tblW w:w="4927" w:type="pct"/>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2" w:type="dxa"/>
          <w:right w:w="72" w:type="dxa"/>
        </w:tblCellMar>
        <w:tblLook w:val="0000" w:firstRow="0" w:lastRow="0" w:firstColumn="0" w:lastColumn="0" w:noHBand="0" w:noVBand="0"/>
      </w:tblPr>
      <w:tblGrid>
        <w:gridCol w:w="1303"/>
        <w:gridCol w:w="1234"/>
        <w:gridCol w:w="3693"/>
        <w:gridCol w:w="3396"/>
      </w:tblGrid>
      <w:tr w:rsidR="00E17722" w:rsidRPr="001E346D" w:rsidTr="00092F51">
        <w:tc>
          <w:tcPr>
            <w:tcW w:w="1317" w:type="pct"/>
            <w:gridSpan w:val="2"/>
            <w:shd w:val="clear" w:color="auto" w:fill="auto"/>
            <w:vAlign w:val="center"/>
          </w:tcPr>
          <w:p w:rsidR="00E17722" w:rsidRPr="001E346D" w:rsidRDefault="00E17722" w:rsidP="00092F51">
            <w:pPr>
              <w:spacing w:after="0" w:line="240" w:lineRule="auto"/>
              <w:ind w:left="72"/>
              <w:jc w:val="center"/>
              <w:rPr>
                <w:rFonts w:ascii="Times New Roman" w:eastAsia="Times New Roman" w:hAnsi="Times New Roman" w:cs="Times New Roman"/>
                <w:color w:val="000000"/>
                <w:sz w:val="24"/>
                <w:szCs w:val="24"/>
                <w:lang w:eastAsia="ru-RU"/>
              </w:rPr>
            </w:pPr>
            <w:r w:rsidRPr="001E346D">
              <w:rPr>
                <w:rFonts w:ascii="Times New Roman" w:eastAsia="Times New Roman" w:hAnsi="Times New Roman" w:cs="Times New Roman"/>
                <w:color w:val="000000"/>
                <w:sz w:val="24"/>
                <w:szCs w:val="24"/>
                <w:lang w:eastAsia="ru-RU"/>
              </w:rPr>
              <w:t>Период</w:t>
            </w:r>
          </w:p>
        </w:tc>
        <w:tc>
          <w:tcPr>
            <w:tcW w:w="1918" w:type="pct"/>
            <w:vMerge w:val="restart"/>
            <w:shd w:val="clear" w:color="auto" w:fill="auto"/>
            <w:vAlign w:val="center"/>
          </w:tcPr>
          <w:p w:rsidR="00E17722" w:rsidRPr="001E346D" w:rsidRDefault="00E17722" w:rsidP="00092F51">
            <w:pPr>
              <w:spacing w:after="0" w:line="240" w:lineRule="auto"/>
              <w:ind w:left="72"/>
              <w:jc w:val="center"/>
              <w:rPr>
                <w:rFonts w:ascii="Times New Roman" w:eastAsia="Times New Roman" w:hAnsi="Times New Roman" w:cs="Times New Roman"/>
                <w:color w:val="000000"/>
                <w:sz w:val="24"/>
                <w:szCs w:val="24"/>
                <w:lang w:eastAsia="ru-RU"/>
              </w:rPr>
            </w:pPr>
            <w:r w:rsidRPr="001E346D">
              <w:rPr>
                <w:rFonts w:ascii="Times New Roman" w:eastAsia="Times New Roman" w:hAnsi="Times New Roman" w:cs="Times New Roman"/>
                <w:color w:val="000000"/>
                <w:sz w:val="24"/>
                <w:szCs w:val="24"/>
                <w:lang w:eastAsia="ru-RU"/>
              </w:rPr>
              <w:t>Наименование организации</w:t>
            </w:r>
          </w:p>
        </w:tc>
        <w:tc>
          <w:tcPr>
            <w:tcW w:w="1765" w:type="pct"/>
            <w:vMerge w:val="restart"/>
            <w:shd w:val="clear" w:color="auto" w:fill="auto"/>
            <w:vAlign w:val="center"/>
          </w:tcPr>
          <w:p w:rsidR="00E17722" w:rsidRPr="001E346D" w:rsidRDefault="00E17722" w:rsidP="00092F51">
            <w:pPr>
              <w:spacing w:after="0" w:line="240" w:lineRule="auto"/>
              <w:ind w:left="72"/>
              <w:jc w:val="center"/>
              <w:rPr>
                <w:rFonts w:ascii="Times New Roman" w:eastAsia="Times New Roman" w:hAnsi="Times New Roman" w:cs="Times New Roman"/>
                <w:color w:val="000000"/>
                <w:sz w:val="24"/>
                <w:szCs w:val="24"/>
                <w:lang w:eastAsia="ru-RU"/>
              </w:rPr>
            </w:pPr>
            <w:r w:rsidRPr="001E346D">
              <w:rPr>
                <w:rFonts w:ascii="Times New Roman" w:eastAsia="Times New Roman" w:hAnsi="Times New Roman" w:cs="Times New Roman"/>
                <w:color w:val="000000"/>
                <w:sz w:val="24"/>
                <w:szCs w:val="24"/>
                <w:lang w:eastAsia="ru-RU"/>
              </w:rPr>
              <w:t>Должность</w:t>
            </w:r>
          </w:p>
        </w:tc>
      </w:tr>
      <w:tr w:rsidR="00E17722" w:rsidRPr="001E346D" w:rsidTr="00092F51">
        <w:tc>
          <w:tcPr>
            <w:tcW w:w="677" w:type="pct"/>
            <w:shd w:val="clear" w:color="auto" w:fill="auto"/>
            <w:vAlign w:val="center"/>
          </w:tcPr>
          <w:p w:rsidR="00E17722" w:rsidRPr="001E346D" w:rsidRDefault="00E17722" w:rsidP="00092F51">
            <w:pPr>
              <w:spacing w:after="0" w:line="240" w:lineRule="auto"/>
              <w:ind w:left="72"/>
              <w:jc w:val="center"/>
              <w:rPr>
                <w:rFonts w:ascii="Times New Roman" w:eastAsia="Times New Roman" w:hAnsi="Times New Roman" w:cs="Times New Roman"/>
                <w:color w:val="000000"/>
                <w:sz w:val="24"/>
                <w:szCs w:val="24"/>
                <w:lang w:eastAsia="ru-RU"/>
              </w:rPr>
            </w:pPr>
            <w:r w:rsidRPr="001E346D">
              <w:rPr>
                <w:rFonts w:ascii="Times New Roman" w:eastAsia="Times New Roman" w:hAnsi="Times New Roman" w:cs="Times New Roman"/>
                <w:color w:val="000000"/>
                <w:sz w:val="24"/>
                <w:szCs w:val="24"/>
                <w:lang w:eastAsia="ru-RU"/>
              </w:rPr>
              <w:t>с</w:t>
            </w:r>
          </w:p>
        </w:tc>
        <w:tc>
          <w:tcPr>
            <w:tcW w:w="641" w:type="pct"/>
            <w:shd w:val="clear" w:color="auto" w:fill="auto"/>
            <w:vAlign w:val="center"/>
          </w:tcPr>
          <w:p w:rsidR="00E17722" w:rsidRPr="001E346D" w:rsidRDefault="00E17722" w:rsidP="00092F51">
            <w:pPr>
              <w:spacing w:after="0" w:line="240" w:lineRule="auto"/>
              <w:ind w:left="72"/>
              <w:jc w:val="center"/>
              <w:rPr>
                <w:rFonts w:ascii="Times New Roman" w:eastAsia="Times New Roman" w:hAnsi="Times New Roman" w:cs="Times New Roman"/>
                <w:color w:val="000000"/>
                <w:sz w:val="24"/>
                <w:szCs w:val="24"/>
                <w:lang w:eastAsia="ru-RU"/>
              </w:rPr>
            </w:pPr>
            <w:r w:rsidRPr="001E346D">
              <w:rPr>
                <w:rFonts w:ascii="Times New Roman" w:eastAsia="Times New Roman" w:hAnsi="Times New Roman" w:cs="Times New Roman"/>
                <w:color w:val="000000"/>
                <w:sz w:val="24"/>
                <w:szCs w:val="24"/>
                <w:lang w:eastAsia="ru-RU"/>
              </w:rPr>
              <w:t>по</w:t>
            </w:r>
          </w:p>
        </w:tc>
        <w:tc>
          <w:tcPr>
            <w:tcW w:w="1918" w:type="pct"/>
            <w:vMerge/>
            <w:shd w:val="clear" w:color="auto" w:fill="auto"/>
            <w:vAlign w:val="center"/>
          </w:tcPr>
          <w:p w:rsidR="00E17722" w:rsidRPr="001E346D" w:rsidRDefault="00E17722" w:rsidP="00092F51">
            <w:pPr>
              <w:spacing w:after="0" w:line="240" w:lineRule="auto"/>
              <w:ind w:left="72"/>
              <w:jc w:val="center"/>
              <w:rPr>
                <w:rFonts w:ascii="Times New Roman" w:eastAsia="Times New Roman" w:hAnsi="Times New Roman" w:cs="Times New Roman"/>
                <w:color w:val="000000"/>
                <w:sz w:val="24"/>
                <w:szCs w:val="24"/>
                <w:lang w:eastAsia="ru-RU"/>
              </w:rPr>
            </w:pPr>
          </w:p>
        </w:tc>
        <w:tc>
          <w:tcPr>
            <w:tcW w:w="1765" w:type="pct"/>
            <w:vMerge/>
            <w:shd w:val="clear" w:color="auto" w:fill="auto"/>
            <w:vAlign w:val="center"/>
          </w:tcPr>
          <w:p w:rsidR="00E17722" w:rsidRPr="001E346D" w:rsidRDefault="00E17722" w:rsidP="00092F51">
            <w:pPr>
              <w:spacing w:after="0" w:line="240" w:lineRule="auto"/>
              <w:ind w:left="72"/>
              <w:jc w:val="center"/>
              <w:rPr>
                <w:rFonts w:ascii="Times New Roman" w:eastAsia="Times New Roman" w:hAnsi="Times New Roman" w:cs="Times New Roman"/>
                <w:color w:val="000000"/>
                <w:sz w:val="24"/>
                <w:szCs w:val="24"/>
                <w:lang w:eastAsia="ru-RU"/>
              </w:rPr>
            </w:pPr>
          </w:p>
        </w:tc>
      </w:tr>
      <w:tr w:rsidR="00E17722" w:rsidRPr="001E346D" w:rsidTr="00092F51">
        <w:trPr>
          <w:trHeight w:val="227"/>
        </w:trPr>
        <w:tc>
          <w:tcPr>
            <w:tcW w:w="677" w:type="pct"/>
            <w:shd w:val="clear" w:color="auto" w:fill="auto"/>
          </w:tcPr>
          <w:p w:rsidR="00E17722" w:rsidRPr="001E346D" w:rsidRDefault="00E17722" w:rsidP="00092F51">
            <w:pPr>
              <w:spacing w:after="0" w:line="240" w:lineRule="auto"/>
              <w:ind w:left="72"/>
              <w:jc w:val="both"/>
              <w:rPr>
                <w:rFonts w:ascii="Times New Roman" w:eastAsia="Times New Roman" w:hAnsi="Times New Roman" w:cs="Times New Roman"/>
                <w:color w:val="000000"/>
                <w:sz w:val="24"/>
                <w:szCs w:val="24"/>
                <w:lang w:eastAsia="ru-RU"/>
              </w:rPr>
            </w:pPr>
            <w:r w:rsidRPr="001E346D">
              <w:rPr>
                <w:rFonts w:ascii="Times New Roman" w:eastAsia="Times New Roman" w:hAnsi="Times New Roman" w:cs="Times New Roman"/>
                <w:color w:val="000000"/>
                <w:sz w:val="24"/>
                <w:szCs w:val="24"/>
                <w:lang w:eastAsia="ru-RU"/>
              </w:rPr>
              <w:t>2013</w:t>
            </w:r>
          </w:p>
        </w:tc>
        <w:tc>
          <w:tcPr>
            <w:tcW w:w="641" w:type="pct"/>
            <w:shd w:val="clear" w:color="auto" w:fill="auto"/>
          </w:tcPr>
          <w:p w:rsidR="00E17722" w:rsidRPr="001E346D" w:rsidRDefault="00E17722" w:rsidP="00092F51">
            <w:pPr>
              <w:spacing w:after="0" w:line="240" w:lineRule="auto"/>
              <w:ind w:left="72"/>
              <w:jc w:val="both"/>
              <w:rPr>
                <w:rFonts w:ascii="Times New Roman" w:eastAsia="Times New Roman" w:hAnsi="Times New Roman" w:cs="Times New Roman"/>
                <w:color w:val="000000"/>
                <w:sz w:val="24"/>
                <w:szCs w:val="24"/>
                <w:lang w:eastAsia="ru-RU"/>
              </w:rPr>
            </w:pPr>
            <w:r w:rsidRPr="001E346D">
              <w:rPr>
                <w:rFonts w:ascii="Times New Roman" w:eastAsia="Times New Roman" w:hAnsi="Times New Roman" w:cs="Times New Roman"/>
                <w:color w:val="000000"/>
                <w:sz w:val="24"/>
                <w:szCs w:val="24"/>
                <w:lang w:eastAsia="ru-RU"/>
              </w:rPr>
              <w:t>наст.вр.</w:t>
            </w:r>
          </w:p>
        </w:tc>
        <w:tc>
          <w:tcPr>
            <w:tcW w:w="1918" w:type="pct"/>
            <w:shd w:val="clear" w:color="auto" w:fill="auto"/>
          </w:tcPr>
          <w:p w:rsidR="00E17722" w:rsidRPr="001E346D" w:rsidRDefault="00E17722" w:rsidP="00092F51">
            <w:pPr>
              <w:spacing w:after="0" w:line="240" w:lineRule="auto"/>
              <w:ind w:left="72"/>
              <w:jc w:val="both"/>
              <w:rPr>
                <w:rFonts w:ascii="Times New Roman" w:eastAsia="Times New Roman" w:hAnsi="Times New Roman" w:cs="Times New Roman"/>
                <w:color w:val="000000"/>
                <w:sz w:val="24"/>
                <w:szCs w:val="24"/>
                <w:lang w:eastAsia="ru-RU"/>
              </w:rPr>
            </w:pPr>
            <w:r w:rsidRPr="001E346D">
              <w:rPr>
                <w:rFonts w:ascii="Times New Roman" w:eastAsia="Times New Roman" w:hAnsi="Times New Roman" w:cs="Times New Roman"/>
                <w:color w:val="000000"/>
                <w:sz w:val="24"/>
                <w:szCs w:val="24"/>
                <w:lang w:eastAsia="ru-RU"/>
              </w:rPr>
              <w:t>ПАО «Россети Сибирь»</w:t>
            </w:r>
          </w:p>
        </w:tc>
        <w:tc>
          <w:tcPr>
            <w:tcW w:w="1765" w:type="pct"/>
            <w:shd w:val="clear" w:color="auto" w:fill="auto"/>
          </w:tcPr>
          <w:p w:rsidR="00E17722" w:rsidRPr="001E346D" w:rsidRDefault="00E17722" w:rsidP="00092F51">
            <w:pPr>
              <w:spacing w:after="0" w:line="240" w:lineRule="auto"/>
              <w:ind w:left="72"/>
              <w:jc w:val="both"/>
              <w:rPr>
                <w:rFonts w:ascii="Times New Roman" w:eastAsia="Times New Roman" w:hAnsi="Times New Roman" w:cs="Times New Roman"/>
                <w:color w:val="000000"/>
                <w:sz w:val="24"/>
                <w:szCs w:val="24"/>
                <w:lang w:eastAsia="ru-RU"/>
              </w:rPr>
            </w:pPr>
            <w:r w:rsidRPr="001E346D">
              <w:rPr>
                <w:rFonts w:ascii="Times New Roman" w:eastAsia="Times New Roman" w:hAnsi="Times New Roman" w:cs="Times New Roman"/>
                <w:color w:val="000000"/>
                <w:sz w:val="24"/>
                <w:szCs w:val="24"/>
                <w:lang w:eastAsia="ru-RU"/>
              </w:rPr>
              <w:t>Заместитель Генерального директора по безопасности</w:t>
            </w:r>
          </w:p>
        </w:tc>
      </w:tr>
    </w:tbl>
    <w:p w:rsidR="00E17722" w:rsidRPr="001E346D" w:rsidRDefault="00E17722" w:rsidP="00E17722">
      <w:pPr>
        <w:spacing w:after="0" w:line="240" w:lineRule="auto"/>
        <w:ind w:left="142"/>
        <w:jc w:val="both"/>
        <w:rPr>
          <w:rFonts w:ascii="Times New Roman" w:hAnsi="Times New Roman" w:cs="Times New Roman"/>
          <w:sz w:val="24"/>
          <w:szCs w:val="24"/>
        </w:rPr>
      </w:pPr>
      <w:r w:rsidRPr="001E346D">
        <w:rPr>
          <w:rFonts w:ascii="Times New Roman" w:hAnsi="Times New Roman" w:cs="Times New Roman"/>
          <w:sz w:val="24"/>
          <w:szCs w:val="24"/>
        </w:rPr>
        <w:t>Информация о владении акциями Общества в течение отчетного года: акциями ПАО «Россети Сибирь», а также акциями или долями его подконтрольных организаций не владеет.</w:t>
      </w:r>
    </w:p>
    <w:p w:rsidR="00E17722" w:rsidRPr="001E346D" w:rsidRDefault="00E17722" w:rsidP="00E17722">
      <w:pPr>
        <w:spacing w:after="0" w:line="240" w:lineRule="auto"/>
        <w:ind w:left="142"/>
        <w:jc w:val="both"/>
        <w:rPr>
          <w:rFonts w:ascii="Times New Roman" w:hAnsi="Times New Roman" w:cs="Times New Roman"/>
          <w:sz w:val="24"/>
          <w:szCs w:val="24"/>
        </w:rPr>
      </w:pPr>
      <w:r w:rsidRPr="001E346D">
        <w:rPr>
          <w:rFonts w:ascii="Times New Roman" w:hAnsi="Times New Roman" w:cs="Times New Roman"/>
          <w:sz w:val="24"/>
          <w:szCs w:val="24"/>
        </w:rPr>
        <w:t>Сведения о сделках с акциями Общества, совершенных членом Правления в отчетном году: сделки по приобретению и/или отчуждению акций Общества, не совершал.</w:t>
      </w:r>
    </w:p>
    <w:p w:rsidR="00E17722" w:rsidRPr="001E346D" w:rsidRDefault="00E17722" w:rsidP="00E17722">
      <w:pPr>
        <w:spacing w:after="0" w:line="240" w:lineRule="auto"/>
        <w:ind w:left="142"/>
        <w:jc w:val="both"/>
        <w:rPr>
          <w:rFonts w:ascii="Times New Roman" w:hAnsi="Times New Roman" w:cs="Times New Roman"/>
          <w:sz w:val="24"/>
          <w:szCs w:val="24"/>
        </w:rPr>
      </w:pPr>
      <w:r w:rsidRPr="001E346D">
        <w:rPr>
          <w:rFonts w:ascii="Times New Roman" w:hAnsi="Times New Roman" w:cs="Times New Roman"/>
          <w:sz w:val="24"/>
          <w:szCs w:val="24"/>
        </w:rPr>
        <w:t>Сведения об участии члена Правления в других организациях: на конец отчетного периода является членом Правления АО «Россети Сибирь Тываэнерго».</w:t>
      </w:r>
    </w:p>
    <w:p w:rsidR="00E17722" w:rsidRPr="001E346D" w:rsidRDefault="00E17722" w:rsidP="00E17722">
      <w:pPr>
        <w:spacing w:after="0" w:line="240" w:lineRule="auto"/>
        <w:ind w:left="142"/>
        <w:jc w:val="both"/>
        <w:rPr>
          <w:rFonts w:ascii="Times New Roman" w:hAnsi="Times New Roman" w:cs="Times New Roman"/>
          <w:sz w:val="24"/>
          <w:szCs w:val="24"/>
        </w:rPr>
      </w:pPr>
      <w:r w:rsidRPr="001E346D">
        <w:rPr>
          <w:rFonts w:ascii="Times New Roman" w:hAnsi="Times New Roman" w:cs="Times New Roman"/>
          <w:sz w:val="24"/>
          <w:szCs w:val="24"/>
        </w:rPr>
        <w:t>Сведения о наличии у члена Правления конфликта интересов (в том числе связанного с участием в органах управления других организаций Общества):</w:t>
      </w:r>
      <w:r w:rsidRPr="001E346D">
        <w:t xml:space="preserve"> </w:t>
      </w:r>
      <w:r w:rsidRPr="001E346D">
        <w:rPr>
          <w:rFonts w:ascii="Times New Roman" w:hAnsi="Times New Roman" w:cs="Times New Roman"/>
          <w:sz w:val="24"/>
          <w:szCs w:val="24"/>
        </w:rPr>
        <w:t>отсутствует.</w:t>
      </w:r>
    </w:p>
    <w:p w:rsidR="00E17722" w:rsidRPr="001E346D" w:rsidRDefault="00E17722" w:rsidP="00E17722">
      <w:pPr>
        <w:widowControl w:val="0"/>
        <w:spacing w:after="0" w:line="240" w:lineRule="auto"/>
        <w:ind w:firstLine="709"/>
        <w:jc w:val="center"/>
        <w:rPr>
          <w:rFonts w:ascii="Times New Roman" w:hAnsi="Times New Roman"/>
          <w:b/>
          <w:sz w:val="24"/>
          <w:szCs w:val="24"/>
        </w:rPr>
      </w:pPr>
    </w:p>
    <w:p w:rsidR="00E17722" w:rsidRPr="001E346D" w:rsidRDefault="00E17722" w:rsidP="00E17722">
      <w:pPr>
        <w:spacing w:after="0" w:line="240" w:lineRule="auto"/>
        <w:ind w:left="142"/>
        <w:rPr>
          <w:rFonts w:ascii="Times New Roman" w:hAnsi="Times New Roman" w:cs="Times New Roman"/>
          <w:b/>
          <w:sz w:val="24"/>
          <w:szCs w:val="24"/>
        </w:rPr>
      </w:pPr>
      <w:r w:rsidRPr="001E346D">
        <w:rPr>
          <w:rFonts w:ascii="Times New Roman" w:hAnsi="Times New Roman" w:cs="Times New Roman"/>
          <w:b/>
          <w:sz w:val="24"/>
          <w:szCs w:val="24"/>
        </w:rPr>
        <w:t>Левинский Андрей Игоревич</w:t>
      </w:r>
    </w:p>
    <w:p w:rsidR="00E17722" w:rsidRPr="001E346D" w:rsidRDefault="00E17722" w:rsidP="00E17722">
      <w:pPr>
        <w:spacing w:after="0" w:line="240" w:lineRule="auto"/>
        <w:ind w:left="142"/>
        <w:rPr>
          <w:rFonts w:ascii="Times New Roman" w:hAnsi="Times New Roman" w:cs="Times New Roman"/>
          <w:sz w:val="24"/>
          <w:szCs w:val="24"/>
        </w:rPr>
      </w:pPr>
      <w:r w:rsidRPr="001E346D">
        <w:rPr>
          <w:rFonts w:ascii="Times New Roman" w:hAnsi="Times New Roman" w:cs="Times New Roman"/>
          <w:sz w:val="24"/>
          <w:szCs w:val="24"/>
        </w:rPr>
        <w:t>Год рождения: 1968</w:t>
      </w:r>
    </w:p>
    <w:p w:rsidR="00E17722" w:rsidRPr="001E346D" w:rsidRDefault="00E17722" w:rsidP="00E17722">
      <w:pPr>
        <w:spacing w:after="0" w:line="240" w:lineRule="auto"/>
        <w:ind w:left="142"/>
        <w:jc w:val="both"/>
        <w:rPr>
          <w:rFonts w:ascii="Times New Roman" w:hAnsi="Times New Roman" w:cs="Times New Roman"/>
          <w:sz w:val="24"/>
          <w:szCs w:val="24"/>
        </w:rPr>
      </w:pPr>
      <w:r w:rsidRPr="001E346D">
        <w:rPr>
          <w:rFonts w:ascii="Times New Roman" w:hAnsi="Times New Roman" w:cs="Times New Roman"/>
          <w:sz w:val="24"/>
          <w:szCs w:val="24"/>
        </w:rPr>
        <w:t xml:space="preserve">Образование: высшее, в 2003 году закончил Омский государственный университет, юрист. </w:t>
      </w:r>
    </w:p>
    <w:p w:rsidR="00E17722" w:rsidRDefault="00E17722" w:rsidP="00E17722">
      <w:pPr>
        <w:spacing w:after="0" w:line="240" w:lineRule="auto"/>
        <w:ind w:left="142"/>
        <w:rPr>
          <w:rFonts w:ascii="Times New Roman" w:hAnsi="Times New Roman" w:cs="Times New Roman"/>
          <w:sz w:val="24"/>
          <w:szCs w:val="24"/>
        </w:rPr>
      </w:pPr>
      <w:r w:rsidRPr="001E346D">
        <w:rPr>
          <w:rFonts w:ascii="Times New Roman" w:hAnsi="Times New Roman" w:cs="Times New Roman"/>
          <w:sz w:val="24"/>
          <w:szCs w:val="24"/>
        </w:rPr>
        <w:t>Сведения о местах работы члена Правления за последние 5 лет и об участии в органах управления и контроля других организаций:</w:t>
      </w:r>
    </w:p>
    <w:p w:rsidR="00C6393A" w:rsidRDefault="00C6393A" w:rsidP="00E17722">
      <w:pPr>
        <w:spacing w:after="0" w:line="240" w:lineRule="auto"/>
        <w:ind w:left="142"/>
        <w:rPr>
          <w:rFonts w:ascii="Times New Roman" w:hAnsi="Times New Roman" w:cs="Times New Roman"/>
          <w:sz w:val="24"/>
          <w:szCs w:val="24"/>
        </w:rPr>
      </w:pPr>
    </w:p>
    <w:p w:rsidR="00C6393A" w:rsidRDefault="00C6393A" w:rsidP="00E17722">
      <w:pPr>
        <w:spacing w:after="0" w:line="240" w:lineRule="auto"/>
        <w:ind w:left="142"/>
        <w:rPr>
          <w:rFonts w:ascii="Times New Roman" w:hAnsi="Times New Roman" w:cs="Times New Roman"/>
          <w:sz w:val="24"/>
          <w:szCs w:val="24"/>
        </w:rPr>
      </w:pPr>
    </w:p>
    <w:p w:rsidR="00C6393A" w:rsidRDefault="00C6393A" w:rsidP="00E17722">
      <w:pPr>
        <w:spacing w:after="0" w:line="240" w:lineRule="auto"/>
        <w:ind w:left="142"/>
        <w:rPr>
          <w:rFonts w:ascii="Times New Roman" w:hAnsi="Times New Roman" w:cs="Times New Roman"/>
          <w:sz w:val="24"/>
          <w:szCs w:val="24"/>
        </w:rPr>
      </w:pPr>
    </w:p>
    <w:p w:rsidR="00C6393A" w:rsidRPr="001E346D" w:rsidRDefault="00C6393A" w:rsidP="00E17722">
      <w:pPr>
        <w:spacing w:after="0" w:line="240" w:lineRule="auto"/>
        <w:ind w:left="142"/>
        <w:rPr>
          <w:rFonts w:ascii="Times New Roman" w:hAnsi="Times New Roman" w:cs="Times New Roman"/>
          <w:sz w:val="24"/>
          <w:szCs w:val="24"/>
        </w:rPr>
      </w:pPr>
    </w:p>
    <w:tbl>
      <w:tblPr>
        <w:tblW w:w="4927" w:type="pct"/>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2" w:type="dxa"/>
          <w:right w:w="72" w:type="dxa"/>
        </w:tblCellMar>
        <w:tblLook w:val="0000" w:firstRow="0" w:lastRow="0" w:firstColumn="0" w:lastColumn="0" w:noHBand="0" w:noVBand="0"/>
      </w:tblPr>
      <w:tblGrid>
        <w:gridCol w:w="1303"/>
        <w:gridCol w:w="1234"/>
        <w:gridCol w:w="3606"/>
        <w:gridCol w:w="3483"/>
      </w:tblGrid>
      <w:tr w:rsidR="00E17722" w:rsidRPr="001E346D" w:rsidTr="00092F51">
        <w:tc>
          <w:tcPr>
            <w:tcW w:w="1318" w:type="pct"/>
            <w:gridSpan w:val="2"/>
            <w:shd w:val="clear" w:color="auto" w:fill="auto"/>
            <w:vAlign w:val="center"/>
          </w:tcPr>
          <w:p w:rsidR="00E17722" w:rsidRPr="001E346D" w:rsidRDefault="00E17722" w:rsidP="00092F51">
            <w:pPr>
              <w:spacing w:after="0" w:line="240" w:lineRule="auto"/>
              <w:ind w:left="72"/>
              <w:jc w:val="center"/>
              <w:rPr>
                <w:rFonts w:ascii="Times New Roman" w:eastAsia="Times New Roman" w:hAnsi="Times New Roman" w:cs="Times New Roman"/>
                <w:color w:val="000000"/>
                <w:sz w:val="24"/>
                <w:szCs w:val="24"/>
                <w:lang w:eastAsia="ru-RU"/>
              </w:rPr>
            </w:pPr>
            <w:r w:rsidRPr="001E346D">
              <w:rPr>
                <w:rFonts w:ascii="Times New Roman" w:eastAsia="Times New Roman" w:hAnsi="Times New Roman" w:cs="Times New Roman"/>
                <w:color w:val="000000"/>
                <w:sz w:val="24"/>
                <w:szCs w:val="24"/>
                <w:lang w:eastAsia="ru-RU"/>
              </w:rPr>
              <w:lastRenderedPageBreak/>
              <w:t>Период</w:t>
            </w:r>
          </w:p>
        </w:tc>
        <w:tc>
          <w:tcPr>
            <w:tcW w:w="1873" w:type="pct"/>
            <w:vMerge w:val="restart"/>
            <w:shd w:val="clear" w:color="auto" w:fill="auto"/>
            <w:vAlign w:val="center"/>
          </w:tcPr>
          <w:p w:rsidR="00E17722" w:rsidRPr="001E346D" w:rsidRDefault="00E17722" w:rsidP="00092F51">
            <w:pPr>
              <w:spacing w:after="0" w:line="240" w:lineRule="auto"/>
              <w:ind w:left="72"/>
              <w:jc w:val="center"/>
              <w:rPr>
                <w:rFonts w:ascii="Times New Roman" w:eastAsia="Times New Roman" w:hAnsi="Times New Roman" w:cs="Times New Roman"/>
                <w:color w:val="000000"/>
                <w:sz w:val="24"/>
                <w:szCs w:val="24"/>
                <w:lang w:eastAsia="ru-RU"/>
              </w:rPr>
            </w:pPr>
            <w:r w:rsidRPr="001E346D">
              <w:rPr>
                <w:rFonts w:ascii="Times New Roman" w:eastAsia="Times New Roman" w:hAnsi="Times New Roman" w:cs="Times New Roman"/>
                <w:color w:val="000000"/>
                <w:sz w:val="24"/>
                <w:szCs w:val="24"/>
                <w:lang w:eastAsia="ru-RU"/>
              </w:rPr>
              <w:t>Наименование организации</w:t>
            </w:r>
          </w:p>
        </w:tc>
        <w:tc>
          <w:tcPr>
            <w:tcW w:w="1809" w:type="pct"/>
            <w:vMerge w:val="restart"/>
            <w:shd w:val="clear" w:color="auto" w:fill="auto"/>
            <w:vAlign w:val="center"/>
          </w:tcPr>
          <w:p w:rsidR="00E17722" w:rsidRPr="001E346D" w:rsidRDefault="00E17722" w:rsidP="00092F51">
            <w:pPr>
              <w:spacing w:after="0" w:line="240" w:lineRule="auto"/>
              <w:ind w:left="72"/>
              <w:jc w:val="center"/>
              <w:rPr>
                <w:rFonts w:ascii="Times New Roman" w:eastAsia="Times New Roman" w:hAnsi="Times New Roman" w:cs="Times New Roman"/>
                <w:color w:val="000000"/>
                <w:sz w:val="24"/>
                <w:szCs w:val="24"/>
                <w:lang w:eastAsia="ru-RU"/>
              </w:rPr>
            </w:pPr>
            <w:r w:rsidRPr="001E346D">
              <w:rPr>
                <w:rFonts w:ascii="Times New Roman" w:eastAsia="Times New Roman" w:hAnsi="Times New Roman" w:cs="Times New Roman"/>
                <w:color w:val="000000"/>
                <w:sz w:val="24"/>
                <w:szCs w:val="24"/>
                <w:lang w:eastAsia="ru-RU"/>
              </w:rPr>
              <w:t>Должность</w:t>
            </w:r>
          </w:p>
        </w:tc>
      </w:tr>
      <w:tr w:rsidR="00E17722" w:rsidRPr="001E346D" w:rsidTr="00092F51">
        <w:tc>
          <w:tcPr>
            <w:tcW w:w="677" w:type="pct"/>
            <w:shd w:val="clear" w:color="auto" w:fill="auto"/>
            <w:vAlign w:val="center"/>
          </w:tcPr>
          <w:p w:rsidR="00E17722" w:rsidRPr="001E346D" w:rsidRDefault="00E17722" w:rsidP="00092F51">
            <w:pPr>
              <w:spacing w:after="0" w:line="240" w:lineRule="auto"/>
              <w:ind w:left="72"/>
              <w:jc w:val="center"/>
              <w:rPr>
                <w:rFonts w:ascii="Times New Roman" w:eastAsia="Times New Roman" w:hAnsi="Times New Roman" w:cs="Times New Roman"/>
                <w:color w:val="000000"/>
                <w:sz w:val="24"/>
                <w:szCs w:val="24"/>
                <w:lang w:eastAsia="ru-RU"/>
              </w:rPr>
            </w:pPr>
            <w:r w:rsidRPr="001E346D">
              <w:rPr>
                <w:rFonts w:ascii="Times New Roman" w:eastAsia="Times New Roman" w:hAnsi="Times New Roman" w:cs="Times New Roman"/>
                <w:color w:val="000000"/>
                <w:sz w:val="24"/>
                <w:szCs w:val="24"/>
                <w:lang w:eastAsia="ru-RU"/>
              </w:rPr>
              <w:t>с</w:t>
            </w:r>
          </w:p>
        </w:tc>
        <w:tc>
          <w:tcPr>
            <w:tcW w:w="641" w:type="pct"/>
            <w:shd w:val="clear" w:color="auto" w:fill="auto"/>
            <w:vAlign w:val="center"/>
          </w:tcPr>
          <w:p w:rsidR="00E17722" w:rsidRPr="001E346D" w:rsidRDefault="00E17722" w:rsidP="00092F51">
            <w:pPr>
              <w:spacing w:after="0" w:line="240" w:lineRule="auto"/>
              <w:ind w:left="72"/>
              <w:jc w:val="center"/>
              <w:rPr>
                <w:rFonts w:ascii="Times New Roman" w:eastAsia="Times New Roman" w:hAnsi="Times New Roman" w:cs="Times New Roman"/>
                <w:color w:val="000000"/>
                <w:sz w:val="24"/>
                <w:szCs w:val="24"/>
                <w:lang w:eastAsia="ru-RU"/>
              </w:rPr>
            </w:pPr>
            <w:r w:rsidRPr="001E346D">
              <w:rPr>
                <w:rFonts w:ascii="Times New Roman" w:eastAsia="Times New Roman" w:hAnsi="Times New Roman" w:cs="Times New Roman"/>
                <w:color w:val="000000"/>
                <w:sz w:val="24"/>
                <w:szCs w:val="24"/>
                <w:lang w:eastAsia="ru-RU"/>
              </w:rPr>
              <w:t>по</w:t>
            </w:r>
          </w:p>
        </w:tc>
        <w:tc>
          <w:tcPr>
            <w:tcW w:w="1873" w:type="pct"/>
            <w:vMerge/>
            <w:shd w:val="clear" w:color="auto" w:fill="auto"/>
            <w:vAlign w:val="center"/>
          </w:tcPr>
          <w:p w:rsidR="00E17722" w:rsidRPr="001E346D" w:rsidRDefault="00E17722" w:rsidP="00092F51">
            <w:pPr>
              <w:spacing w:after="0" w:line="240" w:lineRule="auto"/>
              <w:ind w:left="72"/>
              <w:jc w:val="center"/>
              <w:rPr>
                <w:rFonts w:ascii="Times New Roman" w:eastAsia="Times New Roman" w:hAnsi="Times New Roman" w:cs="Times New Roman"/>
                <w:color w:val="000000"/>
                <w:sz w:val="24"/>
                <w:szCs w:val="24"/>
                <w:lang w:eastAsia="ru-RU"/>
              </w:rPr>
            </w:pPr>
          </w:p>
        </w:tc>
        <w:tc>
          <w:tcPr>
            <w:tcW w:w="1809" w:type="pct"/>
            <w:vMerge/>
            <w:shd w:val="clear" w:color="auto" w:fill="auto"/>
            <w:vAlign w:val="center"/>
          </w:tcPr>
          <w:p w:rsidR="00E17722" w:rsidRPr="001E346D" w:rsidRDefault="00E17722" w:rsidP="00092F51">
            <w:pPr>
              <w:spacing w:after="0" w:line="240" w:lineRule="auto"/>
              <w:ind w:left="72"/>
              <w:jc w:val="center"/>
              <w:rPr>
                <w:rFonts w:ascii="Times New Roman" w:eastAsia="Times New Roman" w:hAnsi="Times New Roman" w:cs="Times New Roman"/>
                <w:color w:val="000000"/>
                <w:sz w:val="24"/>
                <w:szCs w:val="24"/>
                <w:lang w:eastAsia="ru-RU"/>
              </w:rPr>
            </w:pPr>
          </w:p>
        </w:tc>
      </w:tr>
      <w:tr w:rsidR="00E17722" w:rsidRPr="001E346D" w:rsidTr="00092F51">
        <w:trPr>
          <w:trHeight w:val="227"/>
        </w:trPr>
        <w:tc>
          <w:tcPr>
            <w:tcW w:w="677" w:type="pct"/>
            <w:shd w:val="clear" w:color="auto" w:fill="auto"/>
          </w:tcPr>
          <w:p w:rsidR="00E17722" w:rsidRPr="001E346D" w:rsidRDefault="00E17722" w:rsidP="00092F51">
            <w:pPr>
              <w:spacing w:after="0" w:line="240" w:lineRule="auto"/>
              <w:ind w:left="72"/>
              <w:jc w:val="both"/>
              <w:rPr>
                <w:rFonts w:ascii="Times New Roman" w:eastAsia="Times New Roman" w:hAnsi="Times New Roman" w:cs="Times New Roman"/>
                <w:color w:val="000000"/>
                <w:sz w:val="24"/>
                <w:szCs w:val="24"/>
                <w:lang w:eastAsia="ru-RU"/>
              </w:rPr>
            </w:pPr>
            <w:r w:rsidRPr="001E346D">
              <w:rPr>
                <w:rFonts w:ascii="Times New Roman" w:eastAsia="Times New Roman" w:hAnsi="Times New Roman" w:cs="Times New Roman"/>
                <w:color w:val="000000"/>
                <w:sz w:val="24"/>
                <w:szCs w:val="24"/>
                <w:lang w:eastAsia="ru-RU"/>
              </w:rPr>
              <w:t>2017</w:t>
            </w:r>
          </w:p>
        </w:tc>
        <w:tc>
          <w:tcPr>
            <w:tcW w:w="641" w:type="pct"/>
            <w:shd w:val="clear" w:color="auto" w:fill="auto"/>
          </w:tcPr>
          <w:p w:rsidR="00E17722" w:rsidRPr="001E346D" w:rsidRDefault="00E17722" w:rsidP="00092F51">
            <w:pPr>
              <w:spacing w:after="0" w:line="240" w:lineRule="auto"/>
              <w:ind w:left="72"/>
              <w:jc w:val="both"/>
              <w:rPr>
                <w:rFonts w:ascii="Times New Roman" w:eastAsia="Times New Roman" w:hAnsi="Times New Roman" w:cs="Times New Roman"/>
                <w:color w:val="000000"/>
                <w:sz w:val="24"/>
                <w:szCs w:val="24"/>
                <w:lang w:eastAsia="ru-RU"/>
              </w:rPr>
            </w:pPr>
            <w:r w:rsidRPr="001E346D">
              <w:rPr>
                <w:rFonts w:ascii="Times New Roman" w:eastAsia="Times New Roman" w:hAnsi="Times New Roman" w:cs="Times New Roman"/>
                <w:color w:val="000000"/>
                <w:sz w:val="24"/>
                <w:szCs w:val="24"/>
                <w:lang w:eastAsia="ru-RU"/>
              </w:rPr>
              <w:t>наст.вр.</w:t>
            </w:r>
          </w:p>
        </w:tc>
        <w:tc>
          <w:tcPr>
            <w:tcW w:w="1873" w:type="pct"/>
            <w:shd w:val="clear" w:color="auto" w:fill="auto"/>
          </w:tcPr>
          <w:p w:rsidR="00E17722" w:rsidRPr="001E346D" w:rsidRDefault="00E17722" w:rsidP="00092F51">
            <w:pPr>
              <w:spacing w:after="0" w:line="240" w:lineRule="auto"/>
              <w:ind w:left="72"/>
              <w:jc w:val="both"/>
              <w:rPr>
                <w:rFonts w:ascii="Times New Roman" w:eastAsia="Times New Roman" w:hAnsi="Times New Roman" w:cs="Times New Roman"/>
                <w:color w:val="000000"/>
                <w:sz w:val="24"/>
                <w:szCs w:val="24"/>
                <w:lang w:eastAsia="ru-RU"/>
              </w:rPr>
            </w:pPr>
            <w:r w:rsidRPr="001E346D">
              <w:rPr>
                <w:rFonts w:ascii="Times New Roman" w:eastAsia="Times New Roman" w:hAnsi="Times New Roman" w:cs="Times New Roman"/>
                <w:color w:val="000000"/>
                <w:sz w:val="24"/>
                <w:szCs w:val="24"/>
                <w:lang w:eastAsia="ru-RU"/>
              </w:rPr>
              <w:t>ПАО «Россети Сибирь»</w:t>
            </w:r>
          </w:p>
        </w:tc>
        <w:tc>
          <w:tcPr>
            <w:tcW w:w="1809" w:type="pct"/>
            <w:shd w:val="clear" w:color="auto" w:fill="auto"/>
          </w:tcPr>
          <w:p w:rsidR="00E17722" w:rsidRPr="001E346D" w:rsidRDefault="00E17722" w:rsidP="00092F51">
            <w:pPr>
              <w:spacing w:after="0" w:line="240" w:lineRule="auto"/>
              <w:ind w:left="72"/>
              <w:jc w:val="both"/>
              <w:rPr>
                <w:rFonts w:ascii="Times New Roman" w:eastAsia="Times New Roman" w:hAnsi="Times New Roman" w:cs="Times New Roman"/>
                <w:color w:val="000000"/>
                <w:sz w:val="24"/>
                <w:szCs w:val="24"/>
                <w:lang w:eastAsia="ru-RU"/>
              </w:rPr>
            </w:pPr>
            <w:r w:rsidRPr="001E346D">
              <w:rPr>
                <w:rFonts w:ascii="Times New Roman" w:eastAsia="Times New Roman" w:hAnsi="Times New Roman" w:cs="Times New Roman"/>
                <w:color w:val="000000"/>
                <w:sz w:val="24"/>
                <w:szCs w:val="24"/>
                <w:lang w:eastAsia="ru-RU"/>
              </w:rPr>
              <w:t>Заместитель Генерального директора по корпоративному управлению</w:t>
            </w:r>
          </w:p>
        </w:tc>
      </w:tr>
      <w:tr w:rsidR="00E17722" w:rsidRPr="001E346D" w:rsidTr="00092F51">
        <w:trPr>
          <w:trHeight w:val="227"/>
        </w:trPr>
        <w:tc>
          <w:tcPr>
            <w:tcW w:w="677" w:type="pct"/>
            <w:shd w:val="clear" w:color="auto" w:fill="auto"/>
          </w:tcPr>
          <w:p w:rsidR="00E17722" w:rsidRPr="001E346D" w:rsidRDefault="00E17722" w:rsidP="00092F51">
            <w:pPr>
              <w:spacing w:after="0" w:line="240" w:lineRule="auto"/>
              <w:ind w:left="72"/>
              <w:jc w:val="both"/>
              <w:rPr>
                <w:rFonts w:ascii="Times New Roman" w:eastAsia="Times New Roman" w:hAnsi="Times New Roman" w:cs="Times New Roman"/>
                <w:color w:val="000000"/>
                <w:sz w:val="24"/>
                <w:szCs w:val="24"/>
                <w:lang w:eastAsia="ru-RU"/>
              </w:rPr>
            </w:pPr>
            <w:r w:rsidRPr="001E346D">
              <w:rPr>
                <w:rFonts w:ascii="Times New Roman" w:eastAsia="Times New Roman" w:hAnsi="Times New Roman" w:cs="Times New Roman"/>
                <w:color w:val="000000"/>
                <w:sz w:val="24"/>
                <w:szCs w:val="24"/>
                <w:lang w:eastAsia="ru-RU"/>
              </w:rPr>
              <w:t>2021</w:t>
            </w:r>
          </w:p>
        </w:tc>
        <w:tc>
          <w:tcPr>
            <w:tcW w:w="641" w:type="pct"/>
            <w:shd w:val="clear" w:color="auto" w:fill="auto"/>
          </w:tcPr>
          <w:p w:rsidR="00E17722" w:rsidRPr="001E346D" w:rsidRDefault="00E17722" w:rsidP="00092F51">
            <w:pPr>
              <w:spacing w:after="0" w:line="240" w:lineRule="auto"/>
              <w:ind w:left="72"/>
              <w:jc w:val="both"/>
              <w:rPr>
                <w:rFonts w:ascii="Times New Roman" w:eastAsia="Times New Roman" w:hAnsi="Times New Roman" w:cs="Times New Roman"/>
                <w:color w:val="000000"/>
                <w:sz w:val="24"/>
                <w:szCs w:val="24"/>
                <w:lang w:eastAsia="ru-RU"/>
              </w:rPr>
            </w:pPr>
            <w:r w:rsidRPr="001E346D">
              <w:rPr>
                <w:rFonts w:ascii="Times New Roman" w:eastAsia="Times New Roman" w:hAnsi="Times New Roman" w:cs="Times New Roman"/>
                <w:color w:val="000000"/>
                <w:sz w:val="24"/>
                <w:szCs w:val="24"/>
                <w:lang w:eastAsia="ru-RU"/>
              </w:rPr>
              <w:t>наст.вр.</w:t>
            </w:r>
          </w:p>
        </w:tc>
        <w:tc>
          <w:tcPr>
            <w:tcW w:w="1873" w:type="pct"/>
            <w:shd w:val="clear" w:color="auto" w:fill="auto"/>
          </w:tcPr>
          <w:p w:rsidR="00E17722" w:rsidRPr="001E346D" w:rsidRDefault="00E17722" w:rsidP="00092F51">
            <w:pPr>
              <w:spacing w:after="0" w:line="240" w:lineRule="auto"/>
              <w:ind w:left="72"/>
              <w:jc w:val="both"/>
              <w:rPr>
                <w:rFonts w:ascii="Times New Roman" w:eastAsia="Times New Roman" w:hAnsi="Times New Roman" w:cs="Times New Roman"/>
                <w:color w:val="000000"/>
                <w:sz w:val="24"/>
                <w:szCs w:val="24"/>
                <w:lang w:eastAsia="ru-RU"/>
              </w:rPr>
            </w:pPr>
            <w:r w:rsidRPr="001E346D">
              <w:rPr>
                <w:rFonts w:ascii="Times New Roman" w:eastAsia="Times New Roman" w:hAnsi="Times New Roman" w:cs="Times New Roman"/>
                <w:color w:val="000000"/>
                <w:sz w:val="24"/>
                <w:szCs w:val="24"/>
                <w:lang w:eastAsia="ru-RU"/>
              </w:rPr>
              <w:t>ПАО «ТРК»</w:t>
            </w:r>
          </w:p>
        </w:tc>
        <w:tc>
          <w:tcPr>
            <w:tcW w:w="1809" w:type="pct"/>
            <w:shd w:val="clear" w:color="auto" w:fill="auto"/>
          </w:tcPr>
          <w:p w:rsidR="00E17722" w:rsidRPr="001E346D" w:rsidRDefault="00E17722" w:rsidP="00092F51">
            <w:pPr>
              <w:spacing w:after="0" w:line="240" w:lineRule="auto"/>
              <w:ind w:left="72"/>
              <w:jc w:val="both"/>
              <w:rPr>
                <w:rFonts w:ascii="Times New Roman" w:eastAsia="Times New Roman" w:hAnsi="Times New Roman" w:cs="Times New Roman"/>
                <w:color w:val="000000"/>
                <w:sz w:val="24"/>
                <w:szCs w:val="24"/>
                <w:lang w:eastAsia="ru-RU"/>
              </w:rPr>
            </w:pPr>
            <w:r w:rsidRPr="001E346D">
              <w:rPr>
                <w:rFonts w:ascii="Times New Roman" w:eastAsia="Times New Roman" w:hAnsi="Times New Roman" w:cs="Times New Roman"/>
                <w:color w:val="000000"/>
                <w:sz w:val="24"/>
                <w:szCs w:val="24"/>
                <w:lang w:eastAsia="ru-RU"/>
              </w:rPr>
              <w:t>Руководитель проекта</w:t>
            </w:r>
          </w:p>
        </w:tc>
      </w:tr>
    </w:tbl>
    <w:p w:rsidR="00E17722" w:rsidRPr="001E346D" w:rsidRDefault="00E17722" w:rsidP="00E17722">
      <w:pPr>
        <w:spacing w:after="0" w:line="240" w:lineRule="auto"/>
        <w:ind w:left="142"/>
        <w:jc w:val="both"/>
        <w:rPr>
          <w:rFonts w:ascii="Times New Roman" w:hAnsi="Times New Roman" w:cs="Times New Roman"/>
          <w:sz w:val="24"/>
          <w:szCs w:val="24"/>
        </w:rPr>
      </w:pPr>
      <w:r w:rsidRPr="001E346D">
        <w:rPr>
          <w:rFonts w:ascii="Times New Roman" w:hAnsi="Times New Roman" w:cs="Times New Roman"/>
          <w:sz w:val="24"/>
          <w:szCs w:val="24"/>
        </w:rPr>
        <w:t>Информация о владении акциями Общества в течение отчетного года: доля участия лица в уставном капитале ПАО «Россети Сибирь», %: 0.000037.</w:t>
      </w:r>
    </w:p>
    <w:p w:rsidR="00E17722" w:rsidRPr="001E346D" w:rsidRDefault="00E17722" w:rsidP="00E17722">
      <w:pPr>
        <w:spacing w:after="0" w:line="240" w:lineRule="auto"/>
        <w:ind w:left="142"/>
        <w:jc w:val="both"/>
        <w:rPr>
          <w:rFonts w:ascii="Times New Roman" w:hAnsi="Times New Roman" w:cs="Times New Roman"/>
          <w:sz w:val="24"/>
          <w:szCs w:val="24"/>
        </w:rPr>
      </w:pPr>
      <w:r w:rsidRPr="001E346D">
        <w:rPr>
          <w:rFonts w:ascii="Times New Roman" w:hAnsi="Times New Roman" w:cs="Times New Roman"/>
          <w:sz w:val="24"/>
          <w:szCs w:val="24"/>
        </w:rPr>
        <w:t>Доля принадлежащих лицу обыкновенных акций ПАО «Россети Сибирь», %: 0.000038.</w:t>
      </w:r>
    </w:p>
    <w:p w:rsidR="00E17722" w:rsidRPr="001E346D" w:rsidRDefault="00E17722" w:rsidP="00E17722">
      <w:pPr>
        <w:spacing w:after="0" w:line="240" w:lineRule="auto"/>
        <w:ind w:left="142"/>
        <w:jc w:val="both"/>
        <w:rPr>
          <w:rFonts w:ascii="Times New Roman" w:hAnsi="Times New Roman" w:cs="Times New Roman"/>
          <w:sz w:val="24"/>
          <w:szCs w:val="24"/>
        </w:rPr>
      </w:pPr>
      <w:r w:rsidRPr="001E346D">
        <w:rPr>
          <w:rFonts w:ascii="Times New Roman" w:hAnsi="Times New Roman" w:cs="Times New Roman"/>
          <w:sz w:val="24"/>
          <w:szCs w:val="24"/>
        </w:rPr>
        <w:t>Сведения о сделках с акциями Общества, совершенных членом Правления в отчетном году: сделки по приобретению и/или отчуждению акций Общества, не совершал.</w:t>
      </w:r>
    </w:p>
    <w:p w:rsidR="00E17722" w:rsidRPr="001E346D" w:rsidRDefault="00E17722" w:rsidP="00E17722">
      <w:pPr>
        <w:spacing w:after="0" w:line="240" w:lineRule="auto"/>
        <w:ind w:left="142"/>
        <w:jc w:val="both"/>
        <w:rPr>
          <w:rFonts w:ascii="Times New Roman" w:hAnsi="Times New Roman" w:cs="Times New Roman"/>
          <w:sz w:val="24"/>
          <w:szCs w:val="24"/>
        </w:rPr>
      </w:pPr>
      <w:r w:rsidRPr="001E346D">
        <w:rPr>
          <w:rFonts w:ascii="Times New Roman" w:hAnsi="Times New Roman" w:cs="Times New Roman"/>
          <w:sz w:val="24"/>
          <w:szCs w:val="24"/>
        </w:rPr>
        <w:t>Сведения об участии члена Правления в других организациях: на конец отчетного периода является членом Правления АО «Россети Сибирь Тываэнерго».</w:t>
      </w:r>
    </w:p>
    <w:p w:rsidR="00E17722" w:rsidRPr="001E346D" w:rsidRDefault="00E17722" w:rsidP="00E17722">
      <w:pPr>
        <w:spacing w:after="0" w:line="240" w:lineRule="auto"/>
        <w:ind w:left="142"/>
        <w:jc w:val="both"/>
        <w:rPr>
          <w:rFonts w:ascii="Times New Roman" w:hAnsi="Times New Roman" w:cs="Times New Roman"/>
          <w:sz w:val="24"/>
          <w:szCs w:val="24"/>
        </w:rPr>
      </w:pPr>
      <w:r w:rsidRPr="001E346D">
        <w:rPr>
          <w:rFonts w:ascii="Times New Roman" w:hAnsi="Times New Roman" w:cs="Times New Roman"/>
          <w:sz w:val="24"/>
          <w:szCs w:val="24"/>
        </w:rPr>
        <w:t>Сведения о наличии у члена Правления конфликта интересов (в том числе связанного с участием в органах управления других организаций Общества):</w:t>
      </w:r>
      <w:r w:rsidRPr="001E346D">
        <w:t xml:space="preserve"> </w:t>
      </w:r>
      <w:r w:rsidRPr="001E346D">
        <w:rPr>
          <w:rFonts w:ascii="Times New Roman" w:hAnsi="Times New Roman" w:cs="Times New Roman"/>
          <w:sz w:val="24"/>
          <w:szCs w:val="24"/>
        </w:rPr>
        <w:t>отсутствует.</w:t>
      </w:r>
    </w:p>
    <w:p w:rsidR="00E17722" w:rsidRPr="001E346D" w:rsidRDefault="00E17722" w:rsidP="00E17722">
      <w:pPr>
        <w:widowControl w:val="0"/>
        <w:spacing w:after="0" w:line="240" w:lineRule="auto"/>
        <w:ind w:firstLine="709"/>
        <w:jc w:val="center"/>
        <w:rPr>
          <w:rFonts w:ascii="Times New Roman" w:hAnsi="Times New Roman"/>
          <w:b/>
          <w:sz w:val="24"/>
          <w:szCs w:val="24"/>
        </w:rPr>
      </w:pPr>
    </w:p>
    <w:p w:rsidR="00E17722" w:rsidRPr="001E346D" w:rsidRDefault="00E17722" w:rsidP="00E17722">
      <w:pPr>
        <w:spacing w:after="0" w:line="240" w:lineRule="auto"/>
        <w:ind w:left="142"/>
        <w:rPr>
          <w:rFonts w:ascii="Times New Roman" w:hAnsi="Times New Roman" w:cs="Times New Roman"/>
          <w:b/>
          <w:sz w:val="24"/>
          <w:szCs w:val="24"/>
        </w:rPr>
      </w:pPr>
      <w:r w:rsidRPr="001E346D">
        <w:rPr>
          <w:rFonts w:ascii="Times New Roman" w:hAnsi="Times New Roman" w:cs="Times New Roman"/>
          <w:b/>
          <w:sz w:val="24"/>
          <w:szCs w:val="24"/>
        </w:rPr>
        <w:t>Пантелеев Николай Анатольевич</w:t>
      </w:r>
    </w:p>
    <w:p w:rsidR="00E17722" w:rsidRPr="001E346D" w:rsidRDefault="00E17722" w:rsidP="00E17722">
      <w:pPr>
        <w:spacing w:after="0" w:line="240" w:lineRule="auto"/>
        <w:ind w:left="142"/>
        <w:rPr>
          <w:rFonts w:ascii="Times New Roman" w:hAnsi="Times New Roman" w:cs="Times New Roman"/>
          <w:sz w:val="24"/>
          <w:szCs w:val="24"/>
        </w:rPr>
      </w:pPr>
      <w:r w:rsidRPr="001E346D">
        <w:rPr>
          <w:rFonts w:ascii="Times New Roman" w:hAnsi="Times New Roman" w:cs="Times New Roman"/>
          <w:sz w:val="24"/>
          <w:szCs w:val="24"/>
        </w:rPr>
        <w:t>Год рождения: 1976</w:t>
      </w:r>
    </w:p>
    <w:p w:rsidR="00E17722" w:rsidRPr="001E346D" w:rsidRDefault="00E17722" w:rsidP="00E17722">
      <w:pPr>
        <w:spacing w:after="0" w:line="240" w:lineRule="auto"/>
        <w:ind w:left="142"/>
        <w:jc w:val="both"/>
        <w:rPr>
          <w:rFonts w:ascii="Times New Roman" w:hAnsi="Times New Roman" w:cs="Times New Roman"/>
          <w:sz w:val="24"/>
          <w:szCs w:val="24"/>
        </w:rPr>
      </w:pPr>
      <w:r w:rsidRPr="001E346D">
        <w:rPr>
          <w:rFonts w:ascii="Times New Roman" w:hAnsi="Times New Roman" w:cs="Times New Roman"/>
          <w:sz w:val="24"/>
          <w:szCs w:val="24"/>
        </w:rPr>
        <w:t>Образование: высшее, окончил в 1998 году Алтайский государственный университет, юрист.                                                                                                                                                                                                                                              В 2015 году окончил ФГБОУ ВПО «Алтайский государственный технический университет им. И. И. Ползунова», электрика и электроэнергетика, бакалавр.</w:t>
      </w:r>
    </w:p>
    <w:p w:rsidR="00E17722" w:rsidRDefault="00E17722" w:rsidP="00E17722">
      <w:pPr>
        <w:spacing w:after="0" w:line="240" w:lineRule="auto"/>
        <w:ind w:left="142"/>
        <w:jc w:val="both"/>
        <w:rPr>
          <w:rFonts w:ascii="Times New Roman" w:hAnsi="Times New Roman" w:cs="Times New Roman"/>
          <w:sz w:val="24"/>
          <w:szCs w:val="24"/>
        </w:rPr>
      </w:pPr>
      <w:r w:rsidRPr="001E346D">
        <w:rPr>
          <w:rFonts w:ascii="Times New Roman" w:hAnsi="Times New Roman" w:cs="Times New Roman"/>
          <w:sz w:val="24"/>
          <w:szCs w:val="24"/>
        </w:rPr>
        <w:t>Сведения о местах работы члена Правления за последние 5 лет и об участии в органах управления и контроля других организаций:</w:t>
      </w:r>
    </w:p>
    <w:p w:rsidR="000213D2" w:rsidRPr="001E346D" w:rsidRDefault="000213D2" w:rsidP="00E17722">
      <w:pPr>
        <w:spacing w:after="0" w:line="240" w:lineRule="auto"/>
        <w:ind w:left="142"/>
        <w:jc w:val="both"/>
        <w:rPr>
          <w:rFonts w:ascii="Times New Roman" w:hAnsi="Times New Roman" w:cs="Times New Roman"/>
          <w:sz w:val="24"/>
          <w:szCs w:val="24"/>
        </w:rPr>
      </w:pPr>
    </w:p>
    <w:tbl>
      <w:tblPr>
        <w:tblW w:w="4927" w:type="pct"/>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2" w:type="dxa"/>
          <w:right w:w="72" w:type="dxa"/>
        </w:tblCellMar>
        <w:tblLook w:val="0000" w:firstRow="0" w:lastRow="0" w:firstColumn="0" w:lastColumn="0" w:noHBand="0" w:noVBand="0"/>
      </w:tblPr>
      <w:tblGrid>
        <w:gridCol w:w="1303"/>
        <w:gridCol w:w="1234"/>
        <w:gridCol w:w="3693"/>
        <w:gridCol w:w="3396"/>
      </w:tblGrid>
      <w:tr w:rsidR="00E17722" w:rsidRPr="001E346D" w:rsidTr="00092F51">
        <w:tc>
          <w:tcPr>
            <w:tcW w:w="1317" w:type="pct"/>
            <w:gridSpan w:val="2"/>
            <w:shd w:val="clear" w:color="auto" w:fill="auto"/>
            <w:vAlign w:val="center"/>
          </w:tcPr>
          <w:p w:rsidR="00E17722" w:rsidRPr="001E346D" w:rsidRDefault="00E17722" w:rsidP="00092F51">
            <w:pPr>
              <w:spacing w:after="0" w:line="240" w:lineRule="auto"/>
              <w:ind w:left="72"/>
              <w:jc w:val="center"/>
              <w:rPr>
                <w:rFonts w:ascii="Times New Roman" w:eastAsia="Times New Roman" w:hAnsi="Times New Roman" w:cs="Times New Roman"/>
                <w:color w:val="000000"/>
                <w:sz w:val="24"/>
                <w:szCs w:val="24"/>
                <w:lang w:eastAsia="ru-RU"/>
              </w:rPr>
            </w:pPr>
            <w:r w:rsidRPr="001E346D">
              <w:rPr>
                <w:rFonts w:ascii="Times New Roman" w:eastAsia="Times New Roman" w:hAnsi="Times New Roman" w:cs="Times New Roman"/>
                <w:color w:val="000000"/>
                <w:sz w:val="24"/>
                <w:szCs w:val="24"/>
                <w:lang w:eastAsia="ru-RU"/>
              </w:rPr>
              <w:t>Период</w:t>
            </w:r>
          </w:p>
        </w:tc>
        <w:tc>
          <w:tcPr>
            <w:tcW w:w="1918" w:type="pct"/>
            <w:vMerge w:val="restart"/>
            <w:shd w:val="clear" w:color="auto" w:fill="auto"/>
            <w:vAlign w:val="center"/>
          </w:tcPr>
          <w:p w:rsidR="00E17722" w:rsidRPr="001E346D" w:rsidRDefault="00E17722" w:rsidP="00092F51">
            <w:pPr>
              <w:spacing w:after="0" w:line="240" w:lineRule="auto"/>
              <w:ind w:left="72"/>
              <w:jc w:val="center"/>
              <w:rPr>
                <w:rFonts w:ascii="Times New Roman" w:eastAsia="Times New Roman" w:hAnsi="Times New Roman" w:cs="Times New Roman"/>
                <w:color w:val="000000"/>
                <w:sz w:val="24"/>
                <w:szCs w:val="24"/>
                <w:lang w:eastAsia="ru-RU"/>
              </w:rPr>
            </w:pPr>
            <w:r w:rsidRPr="001E346D">
              <w:rPr>
                <w:rFonts w:ascii="Times New Roman" w:eastAsia="Times New Roman" w:hAnsi="Times New Roman" w:cs="Times New Roman"/>
                <w:color w:val="000000"/>
                <w:sz w:val="24"/>
                <w:szCs w:val="24"/>
                <w:lang w:eastAsia="ru-RU"/>
              </w:rPr>
              <w:t>Наименование организации</w:t>
            </w:r>
          </w:p>
        </w:tc>
        <w:tc>
          <w:tcPr>
            <w:tcW w:w="1765" w:type="pct"/>
            <w:vMerge w:val="restart"/>
            <w:shd w:val="clear" w:color="auto" w:fill="auto"/>
            <w:vAlign w:val="center"/>
          </w:tcPr>
          <w:p w:rsidR="00E17722" w:rsidRPr="001E346D" w:rsidRDefault="00E17722" w:rsidP="00092F51">
            <w:pPr>
              <w:spacing w:after="0" w:line="240" w:lineRule="auto"/>
              <w:ind w:left="72"/>
              <w:jc w:val="center"/>
              <w:rPr>
                <w:rFonts w:ascii="Times New Roman" w:eastAsia="Times New Roman" w:hAnsi="Times New Roman" w:cs="Times New Roman"/>
                <w:color w:val="000000"/>
                <w:sz w:val="24"/>
                <w:szCs w:val="24"/>
                <w:lang w:eastAsia="ru-RU"/>
              </w:rPr>
            </w:pPr>
            <w:r w:rsidRPr="001E346D">
              <w:rPr>
                <w:rFonts w:ascii="Times New Roman" w:eastAsia="Times New Roman" w:hAnsi="Times New Roman" w:cs="Times New Roman"/>
                <w:color w:val="000000"/>
                <w:sz w:val="24"/>
                <w:szCs w:val="24"/>
                <w:lang w:eastAsia="ru-RU"/>
              </w:rPr>
              <w:t>Должность</w:t>
            </w:r>
          </w:p>
        </w:tc>
      </w:tr>
      <w:tr w:rsidR="00E17722" w:rsidRPr="001E346D" w:rsidTr="00092F51">
        <w:tc>
          <w:tcPr>
            <w:tcW w:w="677" w:type="pct"/>
            <w:shd w:val="clear" w:color="auto" w:fill="auto"/>
            <w:vAlign w:val="center"/>
          </w:tcPr>
          <w:p w:rsidR="00E17722" w:rsidRPr="001E346D" w:rsidRDefault="00E17722" w:rsidP="00092F51">
            <w:pPr>
              <w:spacing w:after="0" w:line="240" w:lineRule="auto"/>
              <w:ind w:left="72"/>
              <w:jc w:val="center"/>
              <w:rPr>
                <w:rFonts w:ascii="Times New Roman" w:eastAsia="Times New Roman" w:hAnsi="Times New Roman" w:cs="Times New Roman"/>
                <w:color w:val="000000"/>
                <w:sz w:val="24"/>
                <w:szCs w:val="24"/>
                <w:lang w:eastAsia="ru-RU"/>
              </w:rPr>
            </w:pPr>
            <w:r w:rsidRPr="001E346D">
              <w:rPr>
                <w:rFonts w:ascii="Times New Roman" w:eastAsia="Times New Roman" w:hAnsi="Times New Roman" w:cs="Times New Roman"/>
                <w:color w:val="000000"/>
                <w:sz w:val="24"/>
                <w:szCs w:val="24"/>
                <w:lang w:eastAsia="ru-RU"/>
              </w:rPr>
              <w:t>с</w:t>
            </w:r>
          </w:p>
        </w:tc>
        <w:tc>
          <w:tcPr>
            <w:tcW w:w="641" w:type="pct"/>
            <w:shd w:val="clear" w:color="auto" w:fill="auto"/>
            <w:vAlign w:val="center"/>
          </w:tcPr>
          <w:p w:rsidR="00E17722" w:rsidRPr="001E346D" w:rsidRDefault="00E17722" w:rsidP="00092F51">
            <w:pPr>
              <w:spacing w:after="0" w:line="240" w:lineRule="auto"/>
              <w:ind w:left="72"/>
              <w:jc w:val="center"/>
              <w:rPr>
                <w:rFonts w:ascii="Times New Roman" w:eastAsia="Times New Roman" w:hAnsi="Times New Roman" w:cs="Times New Roman"/>
                <w:color w:val="000000"/>
                <w:sz w:val="24"/>
                <w:szCs w:val="24"/>
                <w:lang w:eastAsia="ru-RU"/>
              </w:rPr>
            </w:pPr>
            <w:r w:rsidRPr="001E346D">
              <w:rPr>
                <w:rFonts w:ascii="Times New Roman" w:eastAsia="Times New Roman" w:hAnsi="Times New Roman" w:cs="Times New Roman"/>
                <w:color w:val="000000"/>
                <w:sz w:val="24"/>
                <w:szCs w:val="24"/>
                <w:lang w:eastAsia="ru-RU"/>
              </w:rPr>
              <w:t>по</w:t>
            </w:r>
          </w:p>
        </w:tc>
        <w:tc>
          <w:tcPr>
            <w:tcW w:w="1918" w:type="pct"/>
            <w:vMerge/>
            <w:shd w:val="clear" w:color="auto" w:fill="auto"/>
            <w:vAlign w:val="center"/>
          </w:tcPr>
          <w:p w:rsidR="00E17722" w:rsidRPr="001E346D" w:rsidRDefault="00E17722" w:rsidP="00092F51">
            <w:pPr>
              <w:spacing w:after="0" w:line="240" w:lineRule="auto"/>
              <w:ind w:left="72"/>
              <w:jc w:val="center"/>
              <w:rPr>
                <w:rFonts w:ascii="Times New Roman" w:eastAsia="Times New Roman" w:hAnsi="Times New Roman" w:cs="Times New Roman"/>
                <w:color w:val="000000"/>
                <w:sz w:val="24"/>
                <w:szCs w:val="24"/>
                <w:lang w:eastAsia="ru-RU"/>
              </w:rPr>
            </w:pPr>
          </w:p>
        </w:tc>
        <w:tc>
          <w:tcPr>
            <w:tcW w:w="1765" w:type="pct"/>
            <w:vMerge/>
            <w:shd w:val="clear" w:color="auto" w:fill="auto"/>
            <w:vAlign w:val="center"/>
          </w:tcPr>
          <w:p w:rsidR="00E17722" w:rsidRPr="001E346D" w:rsidRDefault="00E17722" w:rsidP="00092F51">
            <w:pPr>
              <w:spacing w:after="0" w:line="240" w:lineRule="auto"/>
              <w:ind w:left="72"/>
              <w:jc w:val="center"/>
              <w:rPr>
                <w:rFonts w:ascii="Times New Roman" w:eastAsia="Times New Roman" w:hAnsi="Times New Roman" w:cs="Times New Roman"/>
                <w:color w:val="000000"/>
                <w:sz w:val="24"/>
                <w:szCs w:val="24"/>
                <w:lang w:eastAsia="ru-RU"/>
              </w:rPr>
            </w:pPr>
          </w:p>
        </w:tc>
      </w:tr>
      <w:tr w:rsidR="00E17722" w:rsidRPr="001E346D" w:rsidTr="00092F51">
        <w:trPr>
          <w:trHeight w:val="227"/>
        </w:trPr>
        <w:tc>
          <w:tcPr>
            <w:tcW w:w="677" w:type="pct"/>
            <w:shd w:val="clear" w:color="auto" w:fill="auto"/>
          </w:tcPr>
          <w:p w:rsidR="00E17722" w:rsidRPr="001E346D" w:rsidRDefault="00E17722" w:rsidP="00092F51">
            <w:pPr>
              <w:spacing w:after="0" w:line="240" w:lineRule="auto"/>
              <w:ind w:left="72"/>
              <w:jc w:val="both"/>
              <w:rPr>
                <w:rFonts w:ascii="Times New Roman" w:eastAsia="Times New Roman" w:hAnsi="Times New Roman" w:cs="Times New Roman"/>
                <w:color w:val="000000"/>
                <w:sz w:val="24"/>
                <w:szCs w:val="24"/>
                <w:lang w:eastAsia="ru-RU"/>
              </w:rPr>
            </w:pPr>
            <w:r w:rsidRPr="001E346D">
              <w:rPr>
                <w:rFonts w:ascii="Times New Roman" w:eastAsia="Times New Roman" w:hAnsi="Times New Roman" w:cs="Times New Roman"/>
                <w:color w:val="000000"/>
                <w:sz w:val="24"/>
                <w:szCs w:val="24"/>
                <w:lang w:eastAsia="ru-RU"/>
              </w:rPr>
              <w:t>2016</w:t>
            </w:r>
          </w:p>
        </w:tc>
        <w:tc>
          <w:tcPr>
            <w:tcW w:w="641" w:type="pct"/>
            <w:shd w:val="clear" w:color="auto" w:fill="auto"/>
          </w:tcPr>
          <w:p w:rsidR="00E17722" w:rsidRPr="001E346D" w:rsidRDefault="00E17722" w:rsidP="00092F51">
            <w:pPr>
              <w:spacing w:after="0" w:line="240" w:lineRule="auto"/>
              <w:ind w:left="72"/>
              <w:jc w:val="both"/>
              <w:rPr>
                <w:rFonts w:ascii="Times New Roman" w:eastAsia="Times New Roman" w:hAnsi="Times New Roman" w:cs="Times New Roman"/>
                <w:color w:val="000000"/>
                <w:sz w:val="24"/>
                <w:szCs w:val="24"/>
                <w:lang w:eastAsia="ru-RU"/>
              </w:rPr>
            </w:pPr>
            <w:r w:rsidRPr="001E346D">
              <w:rPr>
                <w:rFonts w:ascii="Times New Roman" w:eastAsia="Times New Roman" w:hAnsi="Times New Roman" w:cs="Times New Roman"/>
                <w:color w:val="000000"/>
                <w:sz w:val="24"/>
                <w:szCs w:val="24"/>
                <w:lang w:eastAsia="ru-RU"/>
              </w:rPr>
              <w:t>наст.вр.</w:t>
            </w:r>
          </w:p>
        </w:tc>
        <w:tc>
          <w:tcPr>
            <w:tcW w:w="1918" w:type="pct"/>
            <w:shd w:val="clear" w:color="auto" w:fill="auto"/>
          </w:tcPr>
          <w:p w:rsidR="00E17722" w:rsidRPr="001E346D" w:rsidRDefault="00E17722" w:rsidP="00092F51">
            <w:pPr>
              <w:spacing w:after="0" w:line="240" w:lineRule="auto"/>
              <w:ind w:left="72"/>
              <w:jc w:val="both"/>
              <w:rPr>
                <w:rFonts w:ascii="Times New Roman" w:eastAsia="Times New Roman" w:hAnsi="Times New Roman" w:cs="Times New Roman"/>
                <w:color w:val="000000"/>
                <w:sz w:val="24"/>
                <w:szCs w:val="24"/>
                <w:lang w:eastAsia="ru-RU"/>
              </w:rPr>
            </w:pPr>
            <w:r w:rsidRPr="001E346D">
              <w:rPr>
                <w:rFonts w:ascii="Times New Roman" w:eastAsia="Times New Roman" w:hAnsi="Times New Roman" w:cs="Times New Roman"/>
                <w:color w:val="000000"/>
                <w:sz w:val="24"/>
                <w:szCs w:val="24"/>
                <w:lang w:eastAsia="ru-RU"/>
              </w:rPr>
              <w:t xml:space="preserve">ПАО «Россети Сибирь» </w:t>
            </w:r>
          </w:p>
        </w:tc>
        <w:tc>
          <w:tcPr>
            <w:tcW w:w="1765" w:type="pct"/>
            <w:shd w:val="clear" w:color="auto" w:fill="auto"/>
          </w:tcPr>
          <w:p w:rsidR="00E17722" w:rsidRPr="001E346D" w:rsidRDefault="00E17722" w:rsidP="00092F51">
            <w:pPr>
              <w:spacing w:after="0" w:line="240" w:lineRule="auto"/>
              <w:ind w:left="72"/>
              <w:jc w:val="both"/>
              <w:rPr>
                <w:rFonts w:ascii="Times New Roman" w:eastAsia="Times New Roman" w:hAnsi="Times New Roman" w:cs="Times New Roman"/>
                <w:color w:val="000000"/>
                <w:sz w:val="24"/>
                <w:szCs w:val="24"/>
                <w:lang w:eastAsia="ru-RU"/>
              </w:rPr>
            </w:pPr>
            <w:r w:rsidRPr="001E346D">
              <w:rPr>
                <w:rFonts w:ascii="Times New Roman" w:eastAsia="Times New Roman" w:hAnsi="Times New Roman" w:cs="Times New Roman"/>
                <w:color w:val="000000"/>
                <w:sz w:val="24"/>
                <w:szCs w:val="24"/>
                <w:lang w:eastAsia="ru-RU"/>
              </w:rPr>
              <w:t>Директор филиала  «Алтайэнерго»</w:t>
            </w:r>
          </w:p>
        </w:tc>
      </w:tr>
    </w:tbl>
    <w:p w:rsidR="00E17722" w:rsidRPr="001E346D" w:rsidRDefault="00E17722" w:rsidP="00E17722">
      <w:pPr>
        <w:spacing w:after="0" w:line="240" w:lineRule="auto"/>
        <w:ind w:left="142"/>
        <w:jc w:val="both"/>
        <w:rPr>
          <w:rFonts w:ascii="Times New Roman" w:hAnsi="Times New Roman" w:cs="Times New Roman"/>
          <w:sz w:val="24"/>
          <w:szCs w:val="24"/>
        </w:rPr>
      </w:pPr>
      <w:r w:rsidRPr="001E346D">
        <w:rPr>
          <w:rFonts w:ascii="Times New Roman" w:hAnsi="Times New Roman" w:cs="Times New Roman"/>
          <w:sz w:val="24"/>
          <w:szCs w:val="24"/>
        </w:rPr>
        <w:t>Информация о владении акциями Общества в течение отчетного года: акциями ПАО «Россети Сибирь», а также акциями или долями его подконтрольных организаций не владеет.</w:t>
      </w:r>
    </w:p>
    <w:p w:rsidR="00E17722" w:rsidRPr="001E346D" w:rsidRDefault="00E17722" w:rsidP="00E17722">
      <w:pPr>
        <w:spacing w:after="0" w:line="240" w:lineRule="auto"/>
        <w:ind w:left="142"/>
        <w:jc w:val="both"/>
        <w:rPr>
          <w:rFonts w:ascii="Times New Roman" w:hAnsi="Times New Roman" w:cs="Times New Roman"/>
          <w:sz w:val="24"/>
          <w:szCs w:val="24"/>
        </w:rPr>
      </w:pPr>
      <w:r w:rsidRPr="001E346D">
        <w:rPr>
          <w:rFonts w:ascii="Times New Roman" w:hAnsi="Times New Roman" w:cs="Times New Roman"/>
          <w:sz w:val="24"/>
          <w:szCs w:val="24"/>
        </w:rPr>
        <w:t>Сведения о сделках с акциями Общества, совершенных членом Правления в отчетном году: сделки по приобретению и/или отчуждению акций Общества, не совершал.</w:t>
      </w:r>
    </w:p>
    <w:p w:rsidR="00E17722" w:rsidRPr="001E346D" w:rsidRDefault="00E17722" w:rsidP="00E17722">
      <w:pPr>
        <w:spacing w:after="0" w:line="240" w:lineRule="auto"/>
        <w:ind w:left="142"/>
        <w:jc w:val="both"/>
        <w:rPr>
          <w:rFonts w:ascii="Times New Roman" w:hAnsi="Times New Roman" w:cs="Times New Roman"/>
          <w:sz w:val="24"/>
          <w:szCs w:val="24"/>
        </w:rPr>
      </w:pPr>
      <w:r w:rsidRPr="001E346D">
        <w:rPr>
          <w:rFonts w:ascii="Times New Roman" w:hAnsi="Times New Roman" w:cs="Times New Roman"/>
          <w:sz w:val="24"/>
          <w:szCs w:val="24"/>
        </w:rPr>
        <w:t>Сведения об участии члена Правления в других организациях: на конец отчетного периода является членом Правления АО «Россети Сибирь Тываэнерго».</w:t>
      </w:r>
    </w:p>
    <w:p w:rsidR="00E17722" w:rsidRPr="001E346D" w:rsidRDefault="00E17722" w:rsidP="00E17722">
      <w:pPr>
        <w:spacing w:after="0" w:line="240" w:lineRule="auto"/>
        <w:ind w:left="142"/>
        <w:jc w:val="both"/>
        <w:rPr>
          <w:rFonts w:ascii="Times New Roman" w:hAnsi="Times New Roman" w:cs="Times New Roman"/>
          <w:sz w:val="24"/>
          <w:szCs w:val="24"/>
        </w:rPr>
      </w:pPr>
      <w:r w:rsidRPr="001E346D">
        <w:rPr>
          <w:rFonts w:ascii="Times New Roman" w:hAnsi="Times New Roman" w:cs="Times New Roman"/>
          <w:sz w:val="24"/>
          <w:szCs w:val="24"/>
        </w:rPr>
        <w:t>Сведения о наличии у члена Правления конфликта интересов (в том числе связанного с участием в органах управления других организаций Общества):</w:t>
      </w:r>
      <w:r w:rsidRPr="001E346D">
        <w:t xml:space="preserve"> </w:t>
      </w:r>
      <w:r w:rsidRPr="001E346D">
        <w:rPr>
          <w:rFonts w:ascii="Times New Roman" w:hAnsi="Times New Roman" w:cs="Times New Roman"/>
          <w:sz w:val="24"/>
          <w:szCs w:val="24"/>
        </w:rPr>
        <w:t>отсутствует.</w:t>
      </w:r>
    </w:p>
    <w:p w:rsidR="00E17722" w:rsidRPr="001E346D" w:rsidRDefault="00E17722" w:rsidP="00E17722">
      <w:pPr>
        <w:widowControl w:val="0"/>
        <w:spacing w:after="0" w:line="240" w:lineRule="auto"/>
        <w:ind w:firstLine="709"/>
        <w:jc w:val="center"/>
        <w:rPr>
          <w:rFonts w:ascii="Times New Roman" w:hAnsi="Times New Roman"/>
          <w:b/>
          <w:sz w:val="24"/>
          <w:szCs w:val="24"/>
        </w:rPr>
      </w:pPr>
    </w:p>
    <w:p w:rsidR="00E17722" w:rsidRPr="001E346D" w:rsidRDefault="00E17722" w:rsidP="00E17722">
      <w:pPr>
        <w:spacing w:after="0" w:line="240" w:lineRule="auto"/>
        <w:ind w:left="142"/>
        <w:rPr>
          <w:rFonts w:ascii="Times New Roman" w:hAnsi="Times New Roman" w:cs="Times New Roman"/>
          <w:b/>
          <w:sz w:val="24"/>
          <w:szCs w:val="24"/>
        </w:rPr>
      </w:pPr>
      <w:r w:rsidRPr="001E346D">
        <w:rPr>
          <w:rFonts w:ascii="Times New Roman" w:hAnsi="Times New Roman" w:cs="Times New Roman"/>
          <w:b/>
          <w:sz w:val="24"/>
          <w:szCs w:val="24"/>
        </w:rPr>
        <w:t>Пермяков Дмитрий Юрьевич</w:t>
      </w:r>
    </w:p>
    <w:p w:rsidR="00E17722" w:rsidRPr="001E346D" w:rsidRDefault="00E17722" w:rsidP="00E17722">
      <w:pPr>
        <w:spacing w:after="0" w:line="240" w:lineRule="auto"/>
        <w:ind w:left="142"/>
        <w:rPr>
          <w:rFonts w:ascii="Times New Roman" w:hAnsi="Times New Roman" w:cs="Times New Roman"/>
          <w:sz w:val="24"/>
          <w:szCs w:val="24"/>
        </w:rPr>
      </w:pPr>
      <w:r w:rsidRPr="001E346D">
        <w:rPr>
          <w:rFonts w:ascii="Times New Roman" w:hAnsi="Times New Roman" w:cs="Times New Roman"/>
          <w:sz w:val="24"/>
          <w:szCs w:val="24"/>
        </w:rPr>
        <w:t>Год рождения: 1973</w:t>
      </w:r>
    </w:p>
    <w:p w:rsidR="00E17722" w:rsidRPr="001E346D" w:rsidRDefault="00E17722" w:rsidP="00E17722">
      <w:pPr>
        <w:spacing w:after="0" w:line="240" w:lineRule="auto"/>
        <w:ind w:left="142"/>
        <w:jc w:val="both"/>
        <w:rPr>
          <w:rFonts w:ascii="Times New Roman" w:hAnsi="Times New Roman" w:cs="Times New Roman"/>
          <w:sz w:val="24"/>
          <w:szCs w:val="24"/>
        </w:rPr>
      </w:pPr>
      <w:r w:rsidRPr="001E346D">
        <w:rPr>
          <w:rFonts w:ascii="Times New Roman" w:hAnsi="Times New Roman" w:cs="Times New Roman"/>
          <w:sz w:val="24"/>
          <w:szCs w:val="24"/>
        </w:rPr>
        <w:t>Образование: высшее, окончил в 1996 году Удмуртский государственный университет, экономист.</w:t>
      </w:r>
    </w:p>
    <w:p w:rsidR="00E17722" w:rsidRPr="001E346D" w:rsidRDefault="00E17722" w:rsidP="00E17722">
      <w:pPr>
        <w:spacing w:after="0" w:line="240" w:lineRule="auto"/>
        <w:ind w:left="142"/>
        <w:jc w:val="both"/>
        <w:rPr>
          <w:rFonts w:ascii="Times New Roman" w:hAnsi="Times New Roman" w:cs="Times New Roman"/>
          <w:sz w:val="24"/>
          <w:szCs w:val="24"/>
        </w:rPr>
      </w:pPr>
      <w:r w:rsidRPr="001E346D">
        <w:rPr>
          <w:rFonts w:ascii="Times New Roman" w:hAnsi="Times New Roman" w:cs="Times New Roman"/>
          <w:sz w:val="24"/>
          <w:szCs w:val="24"/>
        </w:rPr>
        <w:t>В 2006 году окончил Финансовую академию при Правительстве РФ по программе переподготовки «Мастер делового администрирования».</w:t>
      </w:r>
    </w:p>
    <w:p w:rsidR="00E17722" w:rsidRPr="001E346D" w:rsidRDefault="00E17722" w:rsidP="00E17722">
      <w:pPr>
        <w:spacing w:after="0" w:line="240" w:lineRule="auto"/>
        <w:ind w:left="142"/>
        <w:jc w:val="both"/>
        <w:rPr>
          <w:rFonts w:ascii="Times New Roman" w:hAnsi="Times New Roman" w:cs="Times New Roman"/>
          <w:sz w:val="24"/>
          <w:szCs w:val="24"/>
        </w:rPr>
      </w:pPr>
      <w:r w:rsidRPr="001E346D">
        <w:rPr>
          <w:rFonts w:ascii="Times New Roman" w:hAnsi="Times New Roman" w:cs="Times New Roman"/>
          <w:sz w:val="24"/>
          <w:szCs w:val="24"/>
        </w:rPr>
        <w:t>Сведения о местах работы члена Правления за последние 5 лет и об участии в органах управления и контроля других организаций:</w:t>
      </w:r>
    </w:p>
    <w:tbl>
      <w:tblPr>
        <w:tblW w:w="4927" w:type="pct"/>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2" w:type="dxa"/>
          <w:right w:w="72" w:type="dxa"/>
        </w:tblCellMar>
        <w:tblLook w:val="0000" w:firstRow="0" w:lastRow="0" w:firstColumn="0" w:lastColumn="0" w:noHBand="0" w:noVBand="0"/>
      </w:tblPr>
      <w:tblGrid>
        <w:gridCol w:w="1303"/>
        <w:gridCol w:w="1234"/>
        <w:gridCol w:w="3693"/>
        <w:gridCol w:w="3396"/>
      </w:tblGrid>
      <w:tr w:rsidR="00E17722" w:rsidRPr="001E346D" w:rsidTr="00092F51">
        <w:tc>
          <w:tcPr>
            <w:tcW w:w="1317" w:type="pct"/>
            <w:gridSpan w:val="2"/>
            <w:shd w:val="clear" w:color="auto" w:fill="auto"/>
            <w:vAlign w:val="center"/>
          </w:tcPr>
          <w:p w:rsidR="00E17722" w:rsidRPr="001E346D" w:rsidRDefault="00E17722" w:rsidP="00092F51">
            <w:pPr>
              <w:spacing w:after="0" w:line="240" w:lineRule="auto"/>
              <w:ind w:left="72"/>
              <w:jc w:val="center"/>
              <w:rPr>
                <w:rFonts w:ascii="Times New Roman" w:eastAsia="Times New Roman" w:hAnsi="Times New Roman" w:cs="Times New Roman"/>
                <w:color w:val="000000"/>
                <w:sz w:val="24"/>
                <w:szCs w:val="24"/>
                <w:lang w:eastAsia="ru-RU"/>
              </w:rPr>
            </w:pPr>
            <w:r w:rsidRPr="001E346D">
              <w:rPr>
                <w:rFonts w:ascii="Times New Roman" w:eastAsia="Times New Roman" w:hAnsi="Times New Roman" w:cs="Times New Roman"/>
                <w:color w:val="000000"/>
                <w:sz w:val="24"/>
                <w:szCs w:val="24"/>
                <w:lang w:eastAsia="ru-RU"/>
              </w:rPr>
              <w:t>Период</w:t>
            </w:r>
          </w:p>
        </w:tc>
        <w:tc>
          <w:tcPr>
            <w:tcW w:w="1918" w:type="pct"/>
            <w:vMerge w:val="restart"/>
            <w:shd w:val="clear" w:color="auto" w:fill="auto"/>
            <w:vAlign w:val="center"/>
          </w:tcPr>
          <w:p w:rsidR="00E17722" w:rsidRPr="001E346D" w:rsidRDefault="00E17722" w:rsidP="00092F51">
            <w:pPr>
              <w:spacing w:after="0" w:line="240" w:lineRule="auto"/>
              <w:ind w:left="72"/>
              <w:jc w:val="center"/>
              <w:rPr>
                <w:rFonts w:ascii="Times New Roman" w:eastAsia="Times New Roman" w:hAnsi="Times New Roman" w:cs="Times New Roman"/>
                <w:color w:val="000000"/>
                <w:sz w:val="24"/>
                <w:szCs w:val="24"/>
                <w:lang w:eastAsia="ru-RU"/>
              </w:rPr>
            </w:pPr>
            <w:r w:rsidRPr="001E346D">
              <w:rPr>
                <w:rFonts w:ascii="Times New Roman" w:eastAsia="Times New Roman" w:hAnsi="Times New Roman" w:cs="Times New Roman"/>
                <w:color w:val="000000"/>
                <w:sz w:val="24"/>
                <w:szCs w:val="24"/>
                <w:lang w:eastAsia="ru-RU"/>
              </w:rPr>
              <w:t>Наименование организации</w:t>
            </w:r>
          </w:p>
        </w:tc>
        <w:tc>
          <w:tcPr>
            <w:tcW w:w="1765" w:type="pct"/>
            <w:vMerge w:val="restart"/>
            <w:shd w:val="clear" w:color="auto" w:fill="auto"/>
            <w:vAlign w:val="center"/>
          </w:tcPr>
          <w:p w:rsidR="00E17722" w:rsidRPr="001E346D" w:rsidRDefault="00E17722" w:rsidP="00092F51">
            <w:pPr>
              <w:spacing w:after="0" w:line="240" w:lineRule="auto"/>
              <w:ind w:left="72"/>
              <w:jc w:val="center"/>
              <w:rPr>
                <w:rFonts w:ascii="Times New Roman" w:eastAsia="Times New Roman" w:hAnsi="Times New Roman" w:cs="Times New Roman"/>
                <w:color w:val="000000"/>
                <w:sz w:val="24"/>
                <w:szCs w:val="24"/>
                <w:lang w:eastAsia="ru-RU"/>
              </w:rPr>
            </w:pPr>
            <w:r w:rsidRPr="001E346D">
              <w:rPr>
                <w:rFonts w:ascii="Times New Roman" w:eastAsia="Times New Roman" w:hAnsi="Times New Roman" w:cs="Times New Roman"/>
                <w:color w:val="000000"/>
                <w:sz w:val="24"/>
                <w:szCs w:val="24"/>
                <w:lang w:eastAsia="ru-RU"/>
              </w:rPr>
              <w:t>Должность</w:t>
            </w:r>
          </w:p>
        </w:tc>
      </w:tr>
      <w:tr w:rsidR="00E17722" w:rsidRPr="001E346D" w:rsidTr="00092F51">
        <w:tc>
          <w:tcPr>
            <w:tcW w:w="677" w:type="pct"/>
            <w:shd w:val="clear" w:color="auto" w:fill="auto"/>
            <w:vAlign w:val="center"/>
          </w:tcPr>
          <w:p w:rsidR="00E17722" w:rsidRPr="001E346D" w:rsidRDefault="00E17722" w:rsidP="00092F51">
            <w:pPr>
              <w:spacing w:after="0" w:line="240" w:lineRule="auto"/>
              <w:ind w:left="72"/>
              <w:jc w:val="center"/>
              <w:rPr>
                <w:rFonts w:ascii="Times New Roman" w:eastAsia="Times New Roman" w:hAnsi="Times New Roman" w:cs="Times New Roman"/>
                <w:color w:val="000000"/>
                <w:sz w:val="24"/>
                <w:szCs w:val="24"/>
                <w:lang w:eastAsia="ru-RU"/>
              </w:rPr>
            </w:pPr>
            <w:r w:rsidRPr="001E346D">
              <w:rPr>
                <w:rFonts w:ascii="Times New Roman" w:eastAsia="Times New Roman" w:hAnsi="Times New Roman" w:cs="Times New Roman"/>
                <w:color w:val="000000"/>
                <w:sz w:val="24"/>
                <w:szCs w:val="24"/>
                <w:lang w:eastAsia="ru-RU"/>
              </w:rPr>
              <w:t>с</w:t>
            </w:r>
          </w:p>
        </w:tc>
        <w:tc>
          <w:tcPr>
            <w:tcW w:w="641" w:type="pct"/>
            <w:shd w:val="clear" w:color="auto" w:fill="auto"/>
            <w:vAlign w:val="center"/>
          </w:tcPr>
          <w:p w:rsidR="00E17722" w:rsidRPr="001E346D" w:rsidRDefault="00E17722" w:rsidP="00092F51">
            <w:pPr>
              <w:spacing w:after="0" w:line="240" w:lineRule="auto"/>
              <w:ind w:left="72"/>
              <w:jc w:val="center"/>
              <w:rPr>
                <w:rFonts w:ascii="Times New Roman" w:eastAsia="Times New Roman" w:hAnsi="Times New Roman" w:cs="Times New Roman"/>
                <w:color w:val="000000"/>
                <w:sz w:val="24"/>
                <w:szCs w:val="24"/>
                <w:lang w:eastAsia="ru-RU"/>
              </w:rPr>
            </w:pPr>
            <w:r w:rsidRPr="001E346D">
              <w:rPr>
                <w:rFonts w:ascii="Times New Roman" w:eastAsia="Times New Roman" w:hAnsi="Times New Roman" w:cs="Times New Roman"/>
                <w:color w:val="000000"/>
                <w:sz w:val="24"/>
                <w:szCs w:val="24"/>
                <w:lang w:eastAsia="ru-RU"/>
              </w:rPr>
              <w:t>по</w:t>
            </w:r>
          </w:p>
        </w:tc>
        <w:tc>
          <w:tcPr>
            <w:tcW w:w="1918" w:type="pct"/>
            <w:vMerge/>
            <w:shd w:val="clear" w:color="auto" w:fill="auto"/>
            <w:vAlign w:val="center"/>
          </w:tcPr>
          <w:p w:rsidR="00E17722" w:rsidRPr="001E346D" w:rsidRDefault="00E17722" w:rsidP="00092F51">
            <w:pPr>
              <w:spacing w:after="0" w:line="240" w:lineRule="auto"/>
              <w:ind w:left="72"/>
              <w:jc w:val="center"/>
              <w:rPr>
                <w:rFonts w:ascii="Times New Roman" w:eastAsia="Times New Roman" w:hAnsi="Times New Roman" w:cs="Times New Roman"/>
                <w:color w:val="000000"/>
                <w:sz w:val="24"/>
                <w:szCs w:val="24"/>
                <w:lang w:eastAsia="ru-RU"/>
              </w:rPr>
            </w:pPr>
          </w:p>
        </w:tc>
        <w:tc>
          <w:tcPr>
            <w:tcW w:w="1765" w:type="pct"/>
            <w:vMerge/>
            <w:shd w:val="clear" w:color="auto" w:fill="auto"/>
            <w:vAlign w:val="center"/>
          </w:tcPr>
          <w:p w:rsidR="00E17722" w:rsidRPr="001E346D" w:rsidRDefault="00E17722" w:rsidP="00092F51">
            <w:pPr>
              <w:spacing w:after="0" w:line="240" w:lineRule="auto"/>
              <w:ind w:left="72"/>
              <w:jc w:val="center"/>
              <w:rPr>
                <w:rFonts w:ascii="Times New Roman" w:eastAsia="Times New Roman" w:hAnsi="Times New Roman" w:cs="Times New Roman"/>
                <w:color w:val="000000"/>
                <w:sz w:val="24"/>
                <w:szCs w:val="24"/>
                <w:lang w:eastAsia="ru-RU"/>
              </w:rPr>
            </w:pPr>
          </w:p>
        </w:tc>
      </w:tr>
      <w:tr w:rsidR="00E17722" w:rsidRPr="001E346D" w:rsidTr="00092F51">
        <w:trPr>
          <w:trHeight w:val="227"/>
        </w:trPr>
        <w:tc>
          <w:tcPr>
            <w:tcW w:w="677" w:type="pct"/>
            <w:shd w:val="clear" w:color="auto" w:fill="auto"/>
          </w:tcPr>
          <w:p w:rsidR="00E17722" w:rsidRPr="001E346D" w:rsidRDefault="00E17722" w:rsidP="00092F51">
            <w:pPr>
              <w:spacing w:after="0" w:line="240" w:lineRule="auto"/>
              <w:ind w:left="72"/>
              <w:jc w:val="both"/>
              <w:rPr>
                <w:rFonts w:ascii="Times New Roman" w:eastAsia="Times New Roman" w:hAnsi="Times New Roman" w:cs="Times New Roman"/>
                <w:color w:val="000000"/>
                <w:sz w:val="24"/>
                <w:szCs w:val="24"/>
                <w:lang w:eastAsia="ru-RU"/>
              </w:rPr>
            </w:pPr>
            <w:r w:rsidRPr="001E346D">
              <w:rPr>
                <w:rFonts w:ascii="Times New Roman" w:eastAsia="Times New Roman" w:hAnsi="Times New Roman" w:cs="Times New Roman"/>
                <w:color w:val="000000"/>
                <w:sz w:val="24"/>
                <w:szCs w:val="24"/>
                <w:lang w:eastAsia="ru-RU"/>
              </w:rPr>
              <w:t>2019</w:t>
            </w:r>
          </w:p>
        </w:tc>
        <w:tc>
          <w:tcPr>
            <w:tcW w:w="641" w:type="pct"/>
            <w:shd w:val="clear" w:color="auto" w:fill="auto"/>
          </w:tcPr>
          <w:p w:rsidR="00E17722" w:rsidRPr="001E346D" w:rsidRDefault="00E17722" w:rsidP="00092F51">
            <w:pPr>
              <w:spacing w:after="0" w:line="240" w:lineRule="auto"/>
              <w:ind w:left="72"/>
              <w:jc w:val="both"/>
              <w:rPr>
                <w:rFonts w:ascii="Times New Roman" w:eastAsia="Times New Roman" w:hAnsi="Times New Roman" w:cs="Times New Roman"/>
                <w:color w:val="000000"/>
                <w:sz w:val="24"/>
                <w:szCs w:val="24"/>
                <w:lang w:eastAsia="ru-RU"/>
              </w:rPr>
            </w:pPr>
            <w:r w:rsidRPr="001E346D">
              <w:rPr>
                <w:rFonts w:ascii="Times New Roman" w:eastAsia="Times New Roman" w:hAnsi="Times New Roman" w:cs="Times New Roman"/>
                <w:color w:val="000000"/>
                <w:sz w:val="24"/>
                <w:szCs w:val="24"/>
                <w:lang w:eastAsia="ru-RU"/>
              </w:rPr>
              <w:t>2020</w:t>
            </w:r>
          </w:p>
        </w:tc>
        <w:tc>
          <w:tcPr>
            <w:tcW w:w="1918" w:type="pct"/>
            <w:shd w:val="clear" w:color="auto" w:fill="auto"/>
          </w:tcPr>
          <w:p w:rsidR="00E17722" w:rsidRPr="001E346D" w:rsidRDefault="00E17722" w:rsidP="00092F51">
            <w:pPr>
              <w:spacing w:after="0" w:line="240" w:lineRule="auto"/>
              <w:ind w:left="72"/>
              <w:jc w:val="both"/>
              <w:rPr>
                <w:rFonts w:ascii="Times New Roman" w:eastAsia="Times New Roman" w:hAnsi="Times New Roman" w:cs="Times New Roman"/>
                <w:color w:val="000000"/>
                <w:sz w:val="24"/>
                <w:szCs w:val="24"/>
                <w:lang w:eastAsia="ru-RU"/>
              </w:rPr>
            </w:pPr>
            <w:r w:rsidRPr="001E346D">
              <w:rPr>
                <w:rFonts w:ascii="Times New Roman" w:eastAsia="Times New Roman" w:hAnsi="Times New Roman" w:cs="Times New Roman"/>
                <w:color w:val="000000"/>
                <w:sz w:val="24"/>
                <w:szCs w:val="24"/>
                <w:lang w:eastAsia="ru-RU"/>
              </w:rPr>
              <w:t xml:space="preserve">ПАО «Россети Сибирь» </w:t>
            </w:r>
          </w:p>
        </w:tc>
        <w:tc>
          <w:tcPr>
            <w:tcW w:w="1765" w:type="pct"/>
            <w:shd w:val="clear" w:color="auto" w:fill="auto"/>
          </w:tcPr>
          <w:p w:rsidR="00E17722" w:rsidRPr="001E346D" w:rsidRDefault="00E17722" w:rsidP="00092F51">
            <w:pPr>
              <w:spacing w:after="0" w:line="240" w:lineRule="auto"/>
              <w:ind w:left="72"/>
              <w:jc w:val="both"/>
              <w:rPr>
                <w:rFonts w:ascii="Times New Roman" w:eastAsia="Times New Roman" w:hAnsi="Times New Roman" w:cs="Times New Roman"/>
                <w:color w:val="000000"/>
                <w:sz w:val="24"/>
                <w:szCs w:val="24"/>
                <w:lang w:eastAsia="ru-RU"/>
              </w:rPr>
            </w:pPr>
            <w:r w:rsidRPr="001E346D">
              <w:rPr>
                <w:rFonts w:ascii="Times New Roman" w:eastAsia="Times New Roman" w:hAnsi="Times New Roman" w:cs="Times New Roman"/>
                <w:color w:val="000000"/>
                <w:sz w:val="24"/>
                <w:szCs w:val="24"/>
                <w:lang w:eastAsia="ru-RU"/>
              </w:rPr>
              <w:t>Руководитель проекта, и.о. заместителя Генерального директора по экономике и финансам</w:t>
            </w:r>
          </w:p>
        </w:tc>
      </w:tr>
      <w:tr w:rsidR="00E17722" w:rsidRPr="001E346D" w:rsidTr="00092F51">
        <w:trPr>
          <w:trHeight w:val="227"/>
        </w:trPr>
        <w:tc>
          <w:tcPr>
            <w:tcW w:w="677" w:type="pct"/>
            <w:shd w:val="clear" w:color="auto" w:fill="auto"/>
          </w:tcPr>
          <w:p w:rsidR="00E17722" w:rsidRPr="001E346D" w:rsidRDefault="00E17722" w:rsidP="00092F51">
            <w:pPr>
              <w:spacing w:after="0" w:line="240" w:lineRule="auto"/>
              <w:ind w:left="72"/>
              <w:jc w:val="both"/>
              <w:rPr>
                <w:rFonts w:ascii="Times New Roman" w:eastAsia="Times New Roman" w:hAnsi="Times New Roman" w:cs="Times New Roman"/>
                <w:color w:val="000000"/>
                <w:sz w:val="24"/>
                <w:szCs w:val="24"/>
                <w:lang w:eastAsia="ru-RU"/>
              </w:rPr>
            </w:pPr>
            <w:r w:rsidRPr="001E346D">
              <w:rPr>
                <w:rFonts w:ascii="Times New Roman" w:eastAsia="Times New Roman" w:hAnsi="Times New Roman" w:cs="Times New Roman"/>
                <w:color w:val="000000"/>
                <w:sz w:val="24"/>
                <w:szCs w:val="24"/>
                <w:lang w:eastAsia="ru-RU"/>
              </w:rPr>
              <w:lastRenderedPageBreak/>
              <w:t>2020</w:t>
            </w:r>
          </w:p>
        </w:tc>
        <w:tc>
          <w:tcPr>
            <w:tcW w:w="641" w:type="pct"/>
            <w:shd w:val="clear" w:color="auto" w:fill="auto"/>
          </w:tcPr>
          <w:p w:rsidR="00E17722" w:rsidRPr="001E346D" w:rsidRDefault="00E17722" w:rsidP="00092F51">
            <w:pPr>
              <w:spacing w:after="0" w:line="240" w:lineRule="auto"/>
              <w:ind w:left="72"/>
              <w:jc w:val="both"/>
              <w:rPr>
                <w:rFonts w:ascii="Times New Roman" w:eastAsia="Times New Roman" w:hAnsi="Times New Roman" w:cs="Times New Roman"/>
                <w:color w:val="000000"/>
                <w:sz w:val="24"/>
                <w:szCs w:val="24"/>
                <w:lang w:eastAsia="ru-RU"/>
              </w:rPr>
            </w:pPr>
            <w:r w:rsidRPr="001E346D">
              <w:rPr>
                <w:rFonts w:ascii="Times New Roman" w:eastAsia="Times New Roman" w:hAnsi="Times New Roman" w:cs="Times New Roman"/>
                <w:color w:val="000000"/>
                <w:sz w:val="24"/>
                <w:szCs w:val="24"/>
                <w:lang w:eastAsia="ru-RU"/>
              </w:rPr>
              <w:t>наст.вр.</w:t>
            </w:r>
          </w:p>
        </w:tc>
        <w:tc>
          <w:tcPr>
            <w:tcW w:w="1918" w:type="pct"/>
            <w:shd w:val="clear" w:color="auto" w:fill="auto"/>
          </w:tcPr>
          <w:p w:rsidR="00E17722" w:rsidRPr="001E346D" w:rsidRDefault="00E17722" w:rsidP="00092F51">
            <w:pPr>
              <w:spacing w:after="0" w:line="240" w:lineRule="auto"/>
              <w:ind w:left="72"/>
              <w:jc w:val="both"/>
              <w:rPr>
                <w:rFonts w:ascii="Times New Roman" w:eastAsia="Times New Roman" w:hAnsi="Times New Roman" w:cs="Times New Roman"/>
                <w:color w:val="000000"/>
                <w:sz w:val="24"/>
                <w:szCs w:val="24"/>
                <w:lang w:eastAsia="ru-RU"/>
              </w:rPr>
            </w:pPr>
            <w:r w:rsidRPr="001E346D">
              <w:rPr>
                <w:rFonts w:ascii="Times New Roman" w:eastAsia="Times New Roman" w:hAnsi="Times New Roman" w:cs="Times New Roman"/>
                <w:color w:val="000000"/>
                <w:sz w:val="24"/>
                <w:szCs w:val="24"/>
                <w:lang w:eastAsia="ru-RU"/>
              </w:rPr>
              <w:t>ПАО «Россети Сибирь»</w:t>
            </w:r>
          </w:p>
        </w:tc>
        <w:tc>
          <w:tcPr>
            <w:tcW w:w="1765" w:type="pct"/>
            <w:shd w:val="clear" w:color="auto" w:fill="auto"/>
          </w:tcPr>
          <w:p w:rsidR="00E17722" w:rsidRPr="001E346D" w:rsidRDefault="00E17722" w:rsidP="00092F51">
            <w:pPr>
              <w:spacing w:after="0" w:line="240" w:lineRule="auto"/>
              <w:ind w:left="72"/>
              <w:jc w:val="both"/>
              <w:rPr>
                <w:rFonts w:ascii="Times New Roman" w:eastAsia="Times New Roman" w:hAnsi="Times New Roman" w:cs="Times New Roman"/>
                <w:color w:val="000000"/>
                <w:sz w:val="24"/>
                <w:szCs w:val="24"/>
                <w:lang w:eastAsia="ru-RU"/>
              </w:rPr>
            </w:pPr>
            <w:r w:rsidRPr="001E346D">
              <w:rPr>
                <w:rFonts w:ascii="Times New Roman" w:eastAsia="Times New Roman" w:hAnsi="Times New Roman" w:cs="Times New Roman"/>
                <w:color w:val="000000"/>
                <w:sz w:val="24"/>
                <w:szCs w:val="24"/>
                <w:lang w:eastAsia="ru-RU"/>
              </w:rPr>
              <w:t>Заместителя Генерального директора по экономике и финансам</w:t>
            </w:r>
          </w:p>
        </w:tc>
      </w:tr>
    </w:tbl>
    <w:p w:rsidR="00E17722" w:rsidRPr="001E346D" w:rsidRDefault="00E17722" w:rsidP="00E17722">
      <w:pPr>
        <w:spacing w:after="0" w:line="240" w:lineRule="auto"/>
        <w:ind w:left="142"/>
        <w:jc w:val="both"/>
        <w:rPr>
          <w:rFonts w:ascii="Times New Roman" w:hAnsi="Times New Roman" w:cs="Times New Roman"/>
          <w:sz w:val="24"/>
          <w:szCs w:val="24"/>
        </w:rPr>
      </w:pPr>
      <w:r w:rsidRPr="001E346D">
        <w:rPr>
          <w:rFonts w:ascii="Times New Roman" w:hAnsi="Times New Roman" w:cs="Times New Roman"/>
          <w:sz w:val="24"/>
          <w:szCs w:val="24"/>
        </w:rPr>
        <w:t>Информация о владении акциями Общества в течение отчетного года: акциями ПАО «Россети Сибирь», а также акциями или долями его подконтрольных организаций не владеет.</w:t>
      </w:r>
    </w:p>
    <w:p w:rsidR="00E17722" w:rsidRPr="001E346D" w:rsidRDefault="00E17722" w:rsidP="00E17722">
      <w:pPr>
        <w:spacing w:after="0" w:line="240" w:lineRule="auto"/>
        <w:ind w:left="142"/>
        <w:jc w:val="both"/>
        <w:rPr>
          <w:rFonts w:ascii="Times New Roman" w:hAnsi="Times New Roman" w:cs="Times New Roman"/>
          <w:sz w:val="24"/>
          <w:szCs w:val="24"/>
        </w:rPr>
      </w:pPr>
      <w:r w:rsidRPr="001E346D">
        <w:rPr>
          <w:rFonts w:ascii="Times New Roman" w:hAnsi="Times New Roman" w:cs="Times New Roman"/>
          <w:sz w:val="24"/>
          <w:szCs w:val="24"/>
        </w:rPr>
        <w:t>Сведения о сделках с акциями Общества, совершенных членом Правления в отчетном году: сделки по приобретению и/или отчуждению акций Общества, не совершал.</w:t>
      </w:r>
    </w:p>
    <w:p w:rsidR="00E17722" w:rsidRPr="001E346D" w:rsidRDefault="00E17722" w:rsidP="00E17722">
      <w:pPr>
        <w:spacing w:after="0" w:line="240" w:lineRule="auto"/>
        <w:ind w:left="142"/>
        <w:jc w:val="both"/>
        <w:rPr>
          <w:rFonts w:ascii="Times New Roman" w:hAnsi="Times New Roman" w:cs="Times New Roman"/>
          <w:sz w:val="24"/>
          <w:szCs w:val="24"/>
        </w:rPr>
      </w:pPr>
      <w:r w:rsidRPr="001E346D">
        <w:rPr>
          <w:rFonts w:ascii="Times New Roman" w:hAnsi="Times New Roman" w:cs="Times New Roman"/>
          <w:sz w:val="24"/>
          <w:szCs w:val="24"/>
        </w:rPr>
        <w:t>Сведения об участии члена Правления в других организациях: на конец отчетного периода является членом Правления АО «Россети Сибирь Тываэнерго», членом Правления ПАО «ТРК».</w:t>
      </w:r>
    </w:p>
    <w:p w:rsidR="00E17722" w:rsidRPr="001E346D" w:rsidRDefault="00E17722" w:rsidP="00E17722">
      <w:pPr>
        <w:spacing w:after="0" w:line="240" w:lineRule="auto"/>
        <w:ind w:left="142"/>
        <w:jc w:val="both"/>
        <w:rPr>
          <w:rFonts w:ascii="Times New Roman" w:hAnsi="Times New Roman" w:cs="Times New Roman"/>
          <w:sz w:val="24"/>
          <w:szCs w:val="24"/>
        </w:rPr>
      </w:pPr>
      <w:r w:rsidRPr="001E346D">
        <w:rPr>
          <w:rFonts w:ascii="Times New Roman" w:hAnsi="Times New Roman" w:cs="Times New Roman"/>
          <w:sz w:val="24"/>
          <w:szCs w:val="24"/>
        </w:rPr>
        <w:t>Сведения о наличии у члена Правления конфликта интересов (в том числе связанного с участием в органах управления других организаций Общества):</w:t>
      </w:r>
      <w:r w:rsidRPr="001E346D">
        <w:t xml:space="preserve"> </w:t>
      </w:r>
      <w:r w:rsidRPr="001E346D">
        <w:rPr>
          <w:rFonts w:ascii="Times New Roman" w:hAnsi="Times New Roman" w:cs="Times New Roman"/>
          <w:sz w:val="24"/>
          <w:szCs w:val="24"/>
        </w:rPr>
        <w:t>отсутствует.</w:t>
      </w:r>
    </w:p>
    <w:p w:rsidR="00E17722" w:rsidRPr="001E346D" w:rsidRDefault="00E17722" w:rsidP="00E17722">
      <w:pPr>
        <w:widowControl w:val="0"/>
        <w:spacing w:after="0" w:line="240" w:lineRule="auto"/>
        <w:ind w:firstLine="709"/>
        <w:jc w:val="center"/>
        <w:rPr>
          <w:rFonts w:ascii="Times New Roman" w:hAnsi="Times New Roman"/>
          <w:b/>
          <w:sz w:val="24"/>
          <w:szCs w:val="24"/>
        </w:rPr>
      </w:pPr>
    </w:p>
    <w:p w:rsidR="00E17722" w:rsidRPr="001E346D" w:rsidRDefault="00E17722" w:rsidP="00E17722">
      <w:pPr>
        <w:spacing w:after="0" w:line="240" w:lineRule="auto"/>
        <w:ind w:left="142"/>
        <w:rPr>
          <w:rFonts w:ascii="Times New Roman" w:hAnsi="Times New Roman" w:cs="Times New Roman"/>
          <w:b/>
          <w:sz w:val="24"/>
          <w:szCs w:val="24"/>
        </w:rPr>
      </w:pPr>
      <w:r w:rsidRPr="001E346D">
        <w:rPr>
          <w:rFonts w:ascii="Times New Roman" w:hAnsi="Times New Roman" w:cs="Times New Roman"/>
          <w:b/>
          <w:sz w:val="24"/>
          <w:szCs w:val="24"/>
        </w:rPr>
        <w:t>Сорокин Игорь Анатольевич</w:t>
      </w:r>
    </w:p>
    <w:p w:rsidR="00E17722" w:rsidRPr="001E346D" w:rsidRDefault="00E17722" w:rsidP="00E17722">
      <w:pPr>
        <w:spacing w:after="0" w:line="240" w:lineRule="auto"/>
        <w:ind w:left="142"/>
        <w:rPr>
          <w:rFonts w:ascii="Times New Roman" w:hAnsi="Times New Roman" w:cs="Times New Roman"/>
          <w:sz w:val="24"/>
          <w:szCs w:val="24"/>
        </w:rPr>
      </w:pPr>
      <w:r w:rsidRPr="001E346D">
        <w:rPr>
          <w:rFonts w:ascii="Times New Roman" w:hAnsi="Times New Roman" w:cs="Times New Roman"/>
          <w:sz w:val="24"/>
          <w:szCs w:val="24"/>
        </w:rPr>
        <w:t>Год рождения: 1969</w:t>
      </w:r>
    </w:p>
    <w:p w:rsidR="00E17722" w:rsidRPr="001E346D" w:rsidRDefault="00E17722" w:rsidP="00E17722">
      <w:pPr>
        <w:spacing w:after="0" w:line="240" w:lineRule="auto"/>
        <w:ind w:left="142"/>
        <w:jc w:val="both"/>
        <w:rPr>
          <w:rFonts w:ascii="Times New Roman" w:hAnsi="Times New Roman" w:cs="Times New Roman"/>
          <w:sz w:val="24"/>
          <w:szCs w:val="24"/>
        </w:rPr>
      </w:pPr>
      <w:r w:rsidRPr="001E346D">
        <w:rPr>
          <w:rFonts w:ascii="Times New Roman" w:hAnsi="Times New Roman" w:cs="Times New Roman"/>
          <w:sz w:val="24"/>
          <w:szCs w:val="24"/>
        </w:rPr>
        <w:t>Образование: высшее, окончил в 1993 году Омский политехнический институт, инженер-механик;</w:t>
      </w:r>
    </w:p>
    <w:p w:rsidR="00E17722" w:rsidRPr="001E346D" w:rsidRDefault="00E17722" w:rsidP="00E17722">
      <w:pPr>
        <w:spacing w:after="0" w:line="240" w:lineRule="auto"/>
        <w:ind w:left="142"/>
        <w:jc w:val="both"/>
        <w:rPr>
          <w:rFonts w:ascii="Times New Roman" w:hAnsi="Times New Roman" w:cs="Times New Roman"/>
          <w:sz w:val="24"/>
          <w:szCs w:val="24"/>
        </w:rPr>
      </w:pPr>
      <w:r w:rsidRPr="001E346D">
        <w:rPr>
          <w:rFonts w:ascii="Times New Roman" w:hAnsi="Times New Roman" w:cs="Times New Roman"/>
          <w:sz w:val="24"/>
          <w:szCs w:val="24"/>
        </w:rPr>
        <w:t>В 2007 году окончил Томский политехнический университет, переподготовка, инженер.</w:t>
      </w:r>
    </w:p>
    <w:p w:rsidR="00E17722" w:rsidRDefault="00E17722" w:rsidP="00E17722">
      <w:pPr>
        <w:spacing w:after="0" w:line="240" w:lineRule="auto"/>
        <w:ind w:left="142"/>
        <w:jc w:val="both"/>
        <w:rPr>
          <w:rFonts w:ascii="Times New Roman" w:hAnsi="Times New Roman" w:cs="Times New Roman"/>
          <w:sz w:val="24"/>
          <w:szCs w:val="24"/>
        </w:rPr>
      </w:pPr>
      <w:r w:rsidRPr="001E346D">
        <w:rPr>
          <w:rFonts w:ascii="Times New Roman" w:hAnsi="Times New Roman" w:cs="Times New Roman"/>
          <w:sz w:val="24"/>
          <w:szCs w:val="24"/>
        </w:rPr>
        <w:t>Сведения о местах работы члена Правления за последние 5 лет и об участии в органах управления и контроля других организаций:</w:t>
      </w:r>
    </w:p>
    <w:p w:rsidR="000E4873" w:rsidRDefault="000E4873" w:rsidP="00E17722">
      <w:pPr>
        <w:spacing w:after="0" w:line="240" w:lineRule="auto"/>
        <w:ind w:left="142"/>
        <w:jc w:val="both"/>
        <w:rPr>
          <w:rFonts w:ascii="Times New Roman" w:hAnsi="Times New Roman" w:cs="Times New Roman"/>
          <w:sz w:val="24"/>
          <w:szCs w:val="24"/>
        </w:rPr>
      </w:pPr>
    </w:p>
    <w:tbl>
      <w:tblPr>
        <w:tblW w:w="4927" w:type="pct"/>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2" w:type="dxa"/>
          <w:right w:w="72" w:type="dxa"/>
        </w:tblCellMar>
        <w:tblLook w:val="0000" w:firstRow="0" w:lastRow="0" w:firstColumn="0" w:lastColumn="0" w:noHBand="0" w:noVBand="0"/>
      </w:tblPr>
      <w:tblGrid>
        <w:gridCol w:w="1303"/>
        <w:gridCol w:w="1234"/>
        <w:gridCol w:w="3693"/>
        <w:gridCol w:w="3396"/>
      </w:tblGrid>
      <w:tr w:rsidR="00E17722" w:rsidRPr="001E346D" w:rsidTr="00092F51">
        <w:tc>
          <w:tcPr>
            <w:tcW w:w="1318" w:type="pct"/>
            <w:gridSpan w:val="2"/>
            <w:shd w:val="clear" w:color="auto" w:fill="auto"/>
            <w:vAlign w:val="center"/>
          </w:tcPr>
          <w:p w:rsidR="00E17722" w:rsidRPr="001E346D" w:rsidRDefault="00E17722" w:rsidP="00092F51">
            <w:pPr>
              <w:spacing w:after="0" w:line="240" w:lineRule="auto"/>
              <w:ind w:left="72"/>
              <w:jc w:val="center"/>
              <w:rPr>
                <w:rFonts w:ascii="Times New Roman" w:eastAsia="Times New Roman" w:hAnsi="Times New Roman" w:cs="Times New Roman"/>
                <w:color w:val="000000"/>
                <w:sz w:val="24"/>
                <w:szCs w:val="24"/>
                <w:lang w:eastAsia="ru-RU"/>
              </w:rPr>
            </w:pPr>
            <w:r w:rsidRPr="001E346D">
              <w:rPr>
                <w:rFonts w:ascii="Times New Roman" w:eastAsia="Times New Roman" w:hAnsi="Times New Roman" w:cs="Times New Roman"/>
                <w:color w:val="000000"/>
                <w:sz w:val="24"/>
                <w:szCs w:val="24"/>
                <w:lang w:eastAsia="ru-RU"/>
              </w:rPr>
              <w:t>Период</w:t>
            </w:r>
          </w:p>
        </w:tc>
        <w:tc>
          <w:tcPr>
            <w:tcW w:w="1918" w:type="pct"/>
            <w:vMerge w:val="restart"/>
            <w:shd w:val="clear" w:color="auto" w:fill="auto"/>
            <w:vAlign w:val="center"/>
          </w:tcPr>
          <w:p w:rsidR="00E17722" w:rsidRPr="001E346D" w:rsidRDefault="00E17722" w:rsidP="00092F51">
            <w:pPr>
              <w:spacing w:after="0" w:line="240" w:lineRule="auto"/>
              <w:ind w:left="72"/>
              <w:jc w:val="center"/>
              <w:rPr>
                <w:rFonts w:ascii="Times New Roman" w:eastAsia="Times New Roman" w:hAnsi="Times New Roman" w:cs="Times New Roman"/>
                <w:color w:val="000000"/>
                <w:sz w:val="24"/>
                <w:szCs w:val="24"/>
                <w:lang w:eastAsia="ru-RU"/>
              </w:rPr>
            </w:pPr>
            <w:r w:rsidRPr="001E346D">
              <w:rPr>
                <w:rFonts w:ascii="Times New Roman" w:eastAsia="Times New Roman" w:hAnsi="Times New Roman" w:cs="Times New Roman"/>
                <w:color w:val="000000"/>
                <w:sz w:val="24"/>
                <w:szCs w:val="24"/>
                <w:lang w:eastAsia="ru-RU"/>
              </w:rPr>
              <w:t>Наименование организации</w:t>
            </w:r>
          </w:p>
        </w:tc>
        <w:tc>
          <w:tcPr>
            <w:tcW w:w="1764" w:type="pct"/>
            <w:vMerge w:val="restart"/>
            <w:shd w:val="clear" w:color="auto" w:fill="auto"/>
            <w:vAlign w:val="center"/>
          </w:tcPr>
          <w:p w:rsidR="00E17722" w:rsidRPr="001E346D" w:rsidRDefault="00E17722" w:rsidP="00092F51">
            <w:pPr>
              <w:spacing w:after="0" w:line="240" w:lineRule="auto"/>
              <w:ind w:left="72"/>
              <w:jc w:val="center"/>
              <w:rPr>
                <w:rFonts w:ascii="Times New Roman" w:eastAsia="Times New Roman" w:hAnsi="Times New Roman" w:cs="Times New Roman"/>
                <w:color w:val="000000"/>
                <w:sz w:val="24"/>
                <w:szCs w:val="24"/>
                <w:lang w:eastAsia="ru-RU"/>
              </w:rPr>
            </w:pPr>
            <w:r w:rsidRPr="001E346D">
              <w:rPr>
                <w:rFonts w:ascii="Times New Roman" w:eastAsia="Times New Roman" w:hAnsi="Times New Roman" w:cs="Times New Roman"/>
                <w:color w:val="000000"/>
                <w:sz w:val="24"/>
                <w:szCs w:val="24"/>
                <w:lang w:eastAsia="ru-RU"/>
              </w:rPr>
              <w:t>Должность</w:t>
            </w:r>
          </w:p>
        </w:tc>
      </w:tr>
      <w:tr w:rsidR="00E17722" w:rsidRPr="001E346D" w:rsidTr="00092F51">
        <w:tc>
          <w:tcPr>
            <w:tcW w:w="677" w:type="pct"/>
            <w:shd w:val="clear" w:color="auto" w:fill="auto"/>
            <w:vAlign w:val="center"/>
          </w:tcPr>
          <w:p w:rsidR="00E17722" w:rsidRPr="001E346D" w:rsidRDefault="00E17722" w:rsidP="00092F51">
            <w:pPr>
              <w:spacing w:after="0" w:line="240" w:lineRule="auto"/>
              <w:ind w:left="72"/>
              <w:jc w:val="center"/>
              <w:rPr>
                <w:rFonts w:ascii="Times New Roman" w:eastAsia="Times New Roman" w:hAnsi="Times New Roman" w:cs="Times New Roman"/>
                <w:color w:val="000000"/>
                <w:sz w:val="24"/>
                <w:szCs w:val="24"/>
                <w:lang w:eastAsia="ru-RU"/>
              </w:rPr>
            </w:pPr>
            <w:r w:rsidRPr="001E346D">
              <w:rPr>
                <w:rFonts w:ascii="Times New Roman" w:eastAsia="Times New Roman" w:hAnsi="Times New Roman" w:cs="Times New Roman"/>
                <w:color w:val="000000"/>
                <w:sz w:val="24"/>
                <w:szCs w:val="24"/>
                <w:lang w:eastAsia="ru-RU"/>
              </w:rPr>
              <w:t>с</w:t>
            </w:r>
          </w:p>
        </w:tc>
        <w:tc>
          <w:tcPr>
            <w:tcW w:w="641" w:type="pct"/>
            <w:shd w:val="clear" w:color="auto" w:fill="auto"/>
            <w:vAlign w:val="center"/>
          </w:tcPr>
          <w:p w:rsidR="00E17722" w:rsidRPr="001E346D" w:rsidRDefault="00E17722" w:rsidP="00092F51">
            <w:pPr>
              <w:spacing w:after="0" w:line="240" w:lineRule="auto"/>
              <w:ind w:left="72"/>
              <w:jc w:val="center"/>
              <w:rPr>
                <w:rFonts w:ascii="Times New Roman" w:eastAsia="Times New Roman" w:hAnsi="Times New Roman" w:cs="Times New Roman"/>
                <w:color w:val="000000"/>
                <w:sz w:val="24"/>
                <w:szCs w:val="24"/>
                <w:lang w:eastAsia="ru-RU"/>
              </w:rPr>
            </w:pPr>
            <w:r w:rsidRPr="001E346D">
              <w:rPr>
                <w:rFonts w:ascii="Times New Roman" w:eastAsia="Times New Roman" w:hAnsi="Times New Roman" w:cs="Times New Roman"/>
                <w:color w:val="000000"/>
                <w:sz w:val="24"/>
                <w:szCs w:val="24"/>
                <w:lang w:eastAsia="ru-RU"/>
              </w:rPr>
              <w:t>по</w:t>
            </w:r>
          </w:p>
        </w:tc>
        <w:tc>
          <w:tcPr>
            <w:tcW w:w="1918" w:type="pct"/>
            <w:vMerge/>
            <w:shd w:val="clear" w:color="auto" w:fill="auto"/>
            <w:vAlign w:val="center"/>
          </w:tcPr>
          <w:p w:rsidR="00E17722" w:rsidRPr="001E346D" w:rsidRDefault="00E17722" w:rsidP="00092F51">
            <w:pPr>
              <w:spacing w:after="0" w:line="240" w:lineRule="auto"/>
              <w:ind w:left="72"/>
              <w:jc w:val="center"/>
              <w:rPr>
                <w:rFonts w:ascii="Times New Roman" w:eastAsia="Times New Roman" w:hAnsi="Times New Roman" w:cs="Times New Roman"/>
                <w:color w:val="000000"/>
                <w:sz w:val="24"/>
                <w:szCs w:val="24"/>
                <w:lang w:eastAsia="ru-RU"/>
              </w:rPr>
            </w:pPr>
          </w:p>
        </w:tc>
        <w:tc>
          <w:tcPr>
            <w:tcW w:w="1764" w:type="pct"/>
            <w:vMerge/>
            <w:shd w:val="clear" w:color="auto" w:fill="auto"/>
            <w:vAlign w:val="center"/>
          </w:tcPr>
          <w:p w:rsidR="00E17722" w:rsidRPr="001E346D" w:rsidRDefault="00E17722" w:rsidP="00092F51">
            <w:pPr>
              <w:spacing w:after="0" w:line="240" w:lineRule="auto"/>
              <w:ind w:left="72"/>
              <w:jc w:val="center"/>
              <w:rPr>
                <w:rFonts w:ascii="Times New Roman" w:eastAsia="Times New Roman" w:hAnsi="Times New Roman" w:cs="Times New Roman"/>
                <w:color w:val="000000"/>
                <w:sz w:val="24"/>
                <w:szCs w:val="24"/>
                <w:lang w:eastAsia="ru-RU"/>
              </w:rPr>
            </w:pPr>
          </w:p>
        </w:tc>
      </w:tr>
      <w:tr w:rsidR="00E17722" w:rsidRPr="001E346D" w:rsidTr="00092F51">
        <w:trPr>
          <w:trHeight w:val="227"/>
        </w:trPr>
        <w:tc>
          <w:tcPr>
            <w:tcW w:w="677" w:type="pct"/>
            <w:shd w:val="clear" w:color="auto" w:fill="auto"/>
          </w:tcPr>
          <w:p w:rsidR="00E17722" w:rsidRPr="001E346D" w:rsidRDefault="00E17722" w:rsidP="00092F51">
            <w:pPr>
              <w:spacing w:after="0" w:line="240" w:lineRule="auto"/>
              <w:ind w:left="72"/>
              <w:jc w:val="both"/>
              <w:rPr>
                <w:rFonts w:ascii="Times New Roman" w:eastAsia="Times New Roman" w:hAnsi="Times New Roman" w:cs="Times New Roman"/>
                <w:color w:val="000000"/>
                <w:sz w:val="24"/>
                <w:szCs w:val="24"/>
                <w:lang w:eastAsia="ru-RU"/>
              </w:rPr>
            </w:pPr>
            <w:r w:rsidRPr="001E346D">
              <w:rPr>
                <w:rFonts w:ascii="Times New Roman" w:eastAsia="Times New Roman" w:hAnsi="Times New Roman" w:cs="Times New Roman"/>
                <w:color w:val="000000"/>
                <w:sz w:val="24"/>
                <w:szCs w:val="24"/>
                <w:lang w:eastAsia="ru-RU"/>
              </w:rPr>
              <w:t>2016</w:t>
            </w:r>
          </w:p>
        </w:tc>
        <w:tc>
          <w:tcPr>
            <w:tcW w:w="641" w:type="pct"/>
            <w:shd w:val="clear" w:color="auto" w:fill="auto"/>
          </w:tcPr>
          <w:p w:rsidR="00E17722" w:rsidRPr="001E346D" w:rsidRDefault="00E17722" w:rsidP="00092F51">
            <w:pPr>
              <w:spacing w:after="0" w:line="240" w:lineRule="auto"/>
              <w:ind w:left="72"/>
              <w:jc w:val="both"/>
              <w:rPr>
                <w:rFonts w:ascii="Times New Roman" w:eastAsia="Times New Roman" w:hAnsi="Times New Roman" w:cs="Times New Roman"/>
                <w:color w:val="000000"/>
                <w:sz w:val="24"/>
                <w:szCs w:val="24"/>
                <w:lang w:eastAsia="ru-RU"/>
              </w:rPr>
            </w:pPr>
            <w:r w:rsidRPr="001E346D">
              <w:rPr>
                <w:rFonts w:ascii="Times New Roman" w:eastAsia="Times New Roman" w:hAnsi="Times New Roman" w:cs="Times New Roman"/>
                <w:color w:val="000000"/>
                <w:sz w:val="24"/>
                <w:szCs w:val="24"/>
                <w:lang w:eastAsia="ru-RU"/>
              </w:rPr>
              <w:t>наст.вр.</w:t>
            </w:r>
          </w:p>
        </w:tc>
        <w:tc>
          <w:tcPr>
            <w:tcW w:w="1918" w:type="pct"/>
            <w:shd w:val="clear" w:color="auto" w:fill="auto"/>
          </w:tcPr>
          <w:p w:rsidR="00E17722" w:rsidRPr="001E346D" w:rsidRDefault="00E17722" w:rsidP="00092F51">
            <w:pPr>
              <w:spacing w:after="0" w:line="240" w:lineRule="auto"/>
              <w:ind w:left="72"/>
              <w:jc w:val="both"/>
              <w:rPr>
                <w:rFonts w:ascii="Times New Roman" w:eastAsia="Times New Roman" w:hAnsi="Times New Roman" w:cs="Times New Roman"/>
                <w:color w:val="000000"/>
                <w:sz w:val="24"/>
                <w:szCs w:val="24"/>
                <w:lang w:eastAsia="ru-RU"/>
              </w:rPr>
            </w:pPr>
            <w:r w:rsidRPr="001E346D">
              <w:rPr>
                <w:rFonts w:ascii="Times New Roman" w:eastAsia="Times New Roman" w:hAnsi="Times New Roman" w:cs="Times New Roman"/>
                <w:color w:val="000000"/>
                <w:sz w:val="24"/>
                <w:szCs w:val="24"/>
                <w:lang w:eastAsia="ru-RU"/>
              </w:rPr>
              <w:t>ПАО «Россети Сибирь»</w:t>
            </w:r>
          </w:p>
        </w:tc>
        <w:tc>
          <w:tcPr>
            <w:tcW w:w="1764" w:type="pct"/>
            <w:shd w:val="clear" w:color="auto" w:fill="auto"/>
          </w:tcPr>
          <w:p w:rsidR="00E17722" w:rsidRPr="001E346D" w:rsidRDefault="00E17722" w:rsidP="00092F51">
            <w:pPr>
              <w:spacing w:after="0" w:line="240" w:lineRule="auto"/>
              <w:ind w:left="72"/>
              <w:jc w:val="both"/>
              <w:rPr>
                <w:rFonts w:ascii="Times New Roman" w:eastAsia="Times New Roman" w:hAnsi="Times New Roman" w:cs="Times New Roman"/>
                <w:color w:val="000000"/>
                <w:sz w:val="24"/>
                <w:szCs w:val="24"/>
                <w:lang w:eastAsia="ru-RU"/>
              </w:rPr>
            </w:pPr>
            <w:r w:rsidRPr="001E346D">
              <w:rPr>
                <w:rFonts w:ascii="Times New Roman" w:eastAsia="Times New Roman" w:hAnsi="Times New Roman" w:cs="Times New Roman"/>
                <w:color w:val="000000"/>
                <w:sz w:val="24"/>
                <w:szCs w:val="24"/>
                <w:lang w:eastAsia="ru-RU"/>
              </w:rPr>
              <w:t>Заместителя Генерального директора по техническим вопросам - главный инженер</w:t>
            </w:r>
          </w:p>
        </w:tc>
      </w:tr>
    </w:tbl>
    <w:p w:rsidR="00E17722" w:rsidRPr="001E346D" w:rsidRDefault="00E17722" w:rsidP="00E17722">
      <w:pPr>
        <w:spacing w:after="0" w:line="240" w:lineRule="auto"/>
        <w:ind w:left="142"/>
        <w:jc w:val="both"/>
        <w:rPr>
          <w:rFonts w:ascii="Times New Roman" w:hAnsi="Times New Roman" w:cs="Times New Roman"/>
          <w:sz w:val="24"/>
          <w:szCs w:val="24"/>
        </w:rPr>
      </w:pPr>
      <w:r w:rsidRPr="001E346D">
        <w:rPr>
          <w:rFonts w:ascii="Times New Roman" w:hAnsi="Times New Roman" w:cs="Times New Roman"/>
          <w:sz w:val="24"/>
          <w:szCs w:val="24"/>
        </w:rPr>
        <w:t>Информация о владении акциями Общества в течение отчетного года: акциями ПАО «Россети Сибирь», а также акциями или долями его подконтрольных организаций не владеет.</w:t>
      </w:r>
    </w:p>
    <w:p w:rsidR="00E17722" w:rsidRPr="001E346D" w:rsidRDefault="00E17722" w:rsidP="00E17722">
      <w:pPr>
        <w:spacing w:after="0" w:line="240" w:lineRule="auto"/>
        <w:ind w:left="142"/>
        <w:jc w:val="both"/>
        <w:rPr>
          <w:rFonts w:ascii="Times New Roman" w:hAnsi="Times New Roman" w:cs="Times New Roman"/>
          <w:sz w:val="24"/>
          <w:szCs w:val="24"/>
        </w:rPr>
      </w:pPr>
      <w:r w:rsidRPr="001E346D">
        <w:rPr>
          <w:rFonts w:ascii="Times New Roman" w:hAnsi="Times New Roman" w:cs="Times New Roman"/>
          <w:sz w:val="24"/>
          <w:szCs w:val="24"/>
        </w:rPr>
        <w:t>Сведения о сделках с акциями Общества, совершенных членом Правления в отчетном году: сделки по приобретению и/или отчуждению акций Общества, не совершал.</w:t>
      </w:r>
    </w:p>
    <w:p w:rsidR="00E17722" w:rsidRPr="001E346D" w:rsidRDefault="00E17722" w:rsidP="00E17722">
      <w:pPr>
        <w:spacing w:after="0" w:line="240" w:lineRule="auto"/>
        <w:ind w:left="142"/>
        <w:jc w:val="both"/>
        <w:rPr>
          <w:rFonts w:ascii="Times New Roman" w:hAnsi="Times New Roman" w:cs="Times New Roman"/>
          <w:sz w:val="24"/>
          <w:szCs w:val="24"/>
        </w:rPr>
      </w:pPr>
      <w:r w:rsidRPr="001E346D">
        <w:rPr>
          <w:rFonts w:ascii="Times New Roman" w:hAnsi="Times New Roman" w:cs="Times New Roman"/>
          <w:sz w:val="24"/>
          <w:szCs w:val="24"/>
        </w:rPr>
        <w:t>Сведения об участии члена Правления в других организациях: на конец отчетного периода является членом Правления АО «Россети Сибирь Тываэнерго».</w:t>
      </w:r>
    </w:p>
    <w:p w:rsidR="00E17722" w:rsidRPr="001E346D" w:rsidRDefault="00E17722" w:rsidP="00E17722">
      <w:pPr>
        <w:spacing w:after="0" w:line="240" w:lineRule="auto"/>
        <w:ind w:left="142"/>
        <w:jc w:val="both"/>
        <w:rPr>
          <w:rFonts w:ascii="Times New Roman" w:hAnsi="Times New Roman" w:cs="Times New Roman"/>
          <w:sz w:val="24"/>
          <w:szCs w:val="24"/>
        </w:rPr>
      </w:pPr>
      <w:r w:rsidRPr="001E346D">
        <w:rPr>
          <w:rFonts w:ascii="Times New Roman" w:hAnsi="Times New Roman" w:cs="Times New Roman"/>
          <w:sz w:val="24"/>
          <w:szCs w:val="24"/>
        </w:rPr>
        <w:t>Сведения о наличии у члена Правления конфликта интересов (в том числе связанного с участием в органах управления других организаций Общества):</w:t>
      </w:r>
      <w:r w:rsidRPr="001E346D">
        <w:t xml:space="preserve"> </w:t>
      </w:r>
      <w:r w:rsidRPr="001E346D">
        <w:rPr>
          <w:rFonts w:ascii="Times New Roman" w:hAnsi="Times New Roman" w:cs="Times New Roman"/>
          <w:sz w:val="24"/>
          <w:szCs w:val="24"/>
        </w:rPr>
        <w:t>отсутствует.</w:t>
      </w:r>
    </w:p>
    <w:p w:rsidR="00E17722" w:rsidRPr="001E346D" w:rsidRDefault="00E17722" w:rsidP="00E17722">
      <w:pPr>
        <w:widowControl w:val="0"/>
        <w:spacing w:after="0" w:line="240" w:lineRule="auto"/>
        <w:ind w:firstLine="709"/>
        <w:contextualSpacing/>
        <w:jc w:val="both"/>
        <w:rPr>
          <w:rFonts w:ascii="Times New Roman" w:eastAsia="Times New Roman" w:hAnsi="Times New Roman"/>
          <w:sz w:val="24"/>
          <w:szCs w:val="24"/>
        </w:rPr>
      </w:pPr>
      <w:r w:rsidRPr="001E346D">
        <w:rPr>
          <w:rFonts w:ascii="Times New Roman" w:eastAsia="Times New Roman" w:hAnsi="Times New Roman"/>
          <w:sz w:val="24"/>
          <w:szCs w:val="24"/>
        </w:rPr>
        <w:t>Изменений персонального состава Правления Общества в 2023 году не было.</w:t>
      </w:r>
    </w:p>
    <w:p w:rsidR="00E17722" w:rsidRPr="001E346D" w:rsidRDefault="00E17722" w:rsidP="00E17722">
      <w:pPr>
        <w:widowControl w:val="0"/>
        <w:spacing w:after="0" w:line="240" w:lineRule="auto"/>
        <w:ind w:firstLine="709"/>
        <w:contextualSpacing/>
        <w:jc w:val="right"/>
        <w:rPr>
          <w:rFonts w:ascii="Times New Roman" w:eastAsia="Times New Roman" w:hAnsi="Times New Roman"/>
          <w:sz w:val="24"/>
          <w:szCs w:val="24"/>
        </w:rPr>
      </w:pPr>
    </w:p>
    <w:p w:rsidR="00E17722" w:rsidRPr="001E346D" w:rsidRDefault="00E17722" w:rsidP="00E17722">
      <w:pPr>
        <w:widowControl w:val="0"/>
        <w:spacing w:after="0" w:line="240" w:lineRule="auto"/>
        <w:ind w:firstLine="709"/>
        <w:jc w:val="right"/>
        <w:rPr>
          <w:rFonts w:ascii="Times New Roman" w:hAnsi="Times New Roman" w:cs="Times New Roman"/>
          <w:sz w:val="24"/>
          <w:szCs w:val="24"/>
        </w:rPr>
      </w:pPr>
      <w:r w:rsidRPr="004F1B0F">
        <w:rPr>
          <w:rFonts w:ascii="Times New Roman" w:hAnsi="Times New Roman" w:cs="Times New Roman"/>
          <w:sz w:val="24"/>
          <w:szCs w:val="24"/>
        </w:rPr>
        <w:t xml:space="preserve">Таблица </w:t>
      </w:r>
      <w:r w:rsidR="004F1B0F" w:rsidRPr="004F1B0F">
        <w:rPr>
          <w:rFonts w:ascii="Times New Roman" w:hAnsi="Times New Roman" w:cs="Times New Roman"/>
          <w:sz w:val="24"/>
          <w:szCs w:val="24"/>
        </w:rPr>
        <w:t>9</w:t>
      </w:r>
      <w:r w:rsidR="00134156">
        <w:rPr>
          <w:rFonts w:ascii="Times New Roman" w:hAnsi="Times New Roman" w:cs="Times New Roman"/>
          <w:sz w:val="24"/>
          <w:szCs w:val="24"/>
        </w:rPr>
        <w:t>6</w:t>
      </w:r>
    </w:p>
    <w:p w:rsidR="00E17722" w:rsidRPr="001E346D" w:rsidRDefault="00E17722" w:rsidP="00E17722">
      <w:pPr>
        <w:widowControl w:val="0"/>
        <w:spacing w:after="0" w:line="240" w:lineRule="auto"/>
        <w:ind w:firstLine="709"/>
        <w:jc w:val="both"/>
        <w:rPr>
          <w:rFonts w:ascii="Times New Roman" w:eastAsia="Times New Roman" w:hAnsi="Times New Roman"/>
          <w:b/>
          <w:sz w:val="24"/>
          <w:szCs w:val="24"/>
        </w:rPr>
      </w:pPr>
      <w:r w:rsidRPr="001E346D">
        <w:rPr>
          <w:rFonts w:ascii="Times New Roman" w:eastAsia="Times New Roman" w:hAnsi="Times New Roman"/>
          <w:b/>
          <w:sz w:val="24"/>
          <w:szCs w:val="24"/>
        </w:rPr>
        <w:t>Информация об участии членов Правления</w:t>
      </w:r>
      <w:r w:rsidRPr="001E346D">
        <w:t xml:space="preserve"> </w:t>
      </w:r>
      <w:r w:rsidRPr="001E346D">
        <w:rPr>
          <w:rFonts w:ascii="Times New Roman" w:eastAsia="Times New Roman" w:hAnsi="Times New Roman"/>
          <w:b/>
          <w:sz w:val="24"/>
          <w:szCs w:val="24"/>
        </w:rPr>
        <w:t>в заседаниях, проведенных в 2023 году</w:t>
      </w:r>
    </w:p>
    <w:tbl>
      <w:tblPr>
        <w:tblStyle w:val="19"/>
        <w:tblW w:w="9209" w:type="dxa"/>
        <w:jc w:val="center"/>
        <w:tblInd w:w="0" w:type="dxa"/>
        <w:tblLayout w:type="fixed"/>
        <w:tblLook w:val="04A0" w:firstRow="1" w:lastRow="0" w:firstColumn="1" w:lastColumn="0" w:noHBand="0" w:noVBand="1"/>
      </w:tblPr>
      <w:tblGrid>
        <w:gridCol w:w="562"/>
        <w:gridCol w:w="3152"/>
        <w:gridCol w:w="1560"/>
        <w:gridCol w:w="2552"/>
        <w:gridCol w:w="1383"/>
      </w:tblGrid>
      <w:tr w:rsidR="00E17722" w:rsidRPr="001E346D" w:rsidTr="00D773E5">
        <w:trPr>
          <w:trHeight w:val="170"/>
          <w:jc w:val="center"/>
        </w:trPr>
        <w:tc>
          <w:tcPr>
            <w:tcW w:w="562" w:type="dxa"/>
            <w:vAlign w:val="center"/>
            <w:hideMark/>
          </w:tcPr>
          <w:p w:rsidR="00E17722" w:rsidRPr="001E346D" w:rsidRDefault="00E17722" w:rsidP="00092F51">
            <w:pPr>
              <w:widowControl w:val="0"/>
              <w:tabs>
                <w:tab w:val="left" w:pos="851"/>
                <w:tab w:val="left" w:pos="993"/>
              </w:tabs>
              <w:jc w:val="center"/>
            </w:pPr>
            <w:r w:rsidRPr="001E346D">
              <w:t>№ п/п</w:t>
            </w:r>
          </w:p>
        </w:tc>
        <w:tc>
          <w:tcPr>
            <w:tcW w:w="3152" w:type="dxa"/>
            <w:vAlign w:val="center"/>
            <w:hideMark/>
          </w:tcPr>
          <w:p w:rsidR="00E17722" w:rsidRPr="001E346D" w:rsidRDefault="00E17722" w:rsidP="00092F51">
            <w:pPr>
              <w:jc w:val="center"/>
            </w:pPr>
            <w:r w:rsidRPr="001E346D">
              <w:t>Ф.И.О.</w:t>
            </w:r>
          </w:p>
        </w:tc>
        <w:tc>
          <w:tcPr>
            <w:tcW w:w="1560" w:type="dxa"/>
            <w:vAlign w:val="center"/>
          </w:tcPr>
          <w:p w:rsidR="00E17722" w:rsidRPr="001E346D" w:rsidRDefault="00E17722" w:rsidP="00092F51">
            <w:pPr>
              <w:jc w:val="center"/>
              <w:rPr>
                <w:color w:val="000000"/>
              </w:rPr>
            </w:pPr>
            <w:r w:rsidRPr="001E346D">
              <w:rPr>
                <w:color w:val="000000"/>
              </w:rPr>
              <w:t>Общее количество заседаний, шт.</w:t>
            </w:r>
          </w:p>
        </w:tc>
        <w:tc>
          <w:tcPr>
            <w:tcW w:w="2552" w:type="dxa"/>
            <w:vAlign w:val="center"/>
          </w:tcPr>
          <w:p w:rsidR="00E17722" w:rsidRPr="001E346D" w:rsidRDefault="00E17722" w:rsidP="00092F51">
            <w:pPr>
              <w:jc w:val="center"/>
              <w:rPr>
                <w:color w:val="000000"/>
              </w:rPr>
            </w:pPr>
            <w:r w:rsidRPr="001E346D">
              <w:rPr>
                <w:color w:val="000000"/>
              </w:rPr>
              <w:t>Количество заседаний,</w:t>
            </w:r>
            <w:r w:rsidRPr="001E346D">
              <w:rPr>
                <w:color w:val="000000"/>
              </w:rPr>
              <w:br/>
              <w:t>в которых принял участие</w:t>
            </w:r>
            <w:r w:rsidRPr="001E346D">
              <w:rPr>
                <w:color w:val="000000"/>
              </w:rPr>
              <w:br/>
              <w:t>член Правления, шт.</w:t>
            </w:r>
          </w:p>
        </w:tc>
        <w:tc>
          <w:tcPr>
            <w:tcW w:w="1383" w:type="dxa"/>
            <w:vAlign w:val="center"/>
          </w:tcPr>
          <w:p w:rsidR="00E17722" w:rsidRPr="001E346D" w:rsidRDefault="00E17722" w:rsidP="00D773E5">
            <w:pPr>
              <w:ind w:right="-102"/>
              <w:jc w:val="center"/>
              <w:rPr>
                <w:color w:val="000000"/>
              </w:rPr>
            </w:pPr>
            <w:r w:rsidRPr="001E346D">
              <w:rPr>
                <w:color w:val="000000"/>
              </w:rPr>
              <w:t>%, участия в заседаниях</w:t>
            </w:r>
          </w:p>
        </w:tc>
      </w:tr>
      <w:tr w:rsidR="00E17722" w:rsidRPr="001E346D" w:rsidTr="00D773E5">
        <w:trPr>
          <w:trHeight w:val="170"/>
          <w:jc w:val="center"/>
        </w:trPr>
        <w:tc>
          <w:tcPr>
            <w:tcW w:w="562" w:type="dxa"/>
            <w:vAlign w:val="center"/>
            <w:hideMark/>
          </w:tcPr>
          <w:p w:rsidR="00E17722" w:rsidRPr="001E346D" w:rsidRDefault="00E17722" w:rsidP="00092F51">
            <w:pPr>
              <w:widowControl w:val="0"/>
              <w:tabs>
                <w:tab w:val="left" w:pos="851"/>
                <w:tab w:val="left" w:pos="993"/>
              </w:tabs>
              <w:jc w:val="both"/>
            </w:pPr>
            <w:r w:rsidRPr="001E346D">
              <w:t>1</w:t>
            </w:r>
          </w:p>
        </w:tc>
        <w:tc>
          <w:tcPr>
            <w:tcW w:w="3152" w:type="dxa"/>
            <w:tcBorders>
              <w:top w:val="nil"/>
              <w:left w:val="nil"/>
              <w:bottom w:val="single" w:sz="8" w:space="0" w:color="auto"/>
              <w:right w:val="single" w:sz="8" w:space="0" w:color="auto"/>
            </w:tcBorders>
            <w:shd w:val="clear" w:color="auto" w:fill="auto"/>
            <w:vAlign w:val="center"/>
          </w:tcPr>
          <w:p w:rsidR="00E17722" w:rsidRPr="001E346D" w:rsidRDefault="00E17722" w:rsidP="00092F51">
            <w:pPr>
              <w:rPr>
                <w:color w:val="000000"/>
              </w:rPr>
            </w:pPr>
            <w:r w:rsidRPr="001E346D">
              <w:rPr>
                <w:color w:val="000000"/>
              </w:rPr>
              <w:t>Акилин Павел Евгеньевич</w:t>
            </w:r>
          </w:p>
        </w:tc>
        <w:tc>
          <w:tcPr>
            <w:tcW w:w="1560" w:type="dxa"/>
            <w:tcBorders>
              <w:top w:val="nil"/>
              <w:left w:val="nil"/>
              <w:bottom w:val="single" w:sz="8" w:space="0" w:color="auto"/>
              <w:right w:val="single" w:sz="8" w:space="0" w:color="auto"/>
            </w:tcBorders>
            <w:shd w:val="clear" w:color="auto" w:fill="auto"/>
            <w:vAlign w:val="center"/>
          </w:tcPr>
          <w:p w:rsidR="00E17722" w:rsidRPr="001E346D" w:rsidRDefault="00E17722" w:rsidP="00092F51">
            <w:pPr>
              <w:jc w:val="center"/>
              <w:rPr>
                <w:color w:val="000000"/>
              </w:rPr>
            </w:pPr>
            <w:r w:rsidRPr="001E346D">
              <w:rPr>
                <w:color w:val="000000"/>
              </w:rPr>
              <w:t>67</w:t>
            </w:r>
          </w:p>
        </w:tc>
        <w:tc>
          <w:tcPr>
            <w:tcW w:w="2552" w:type="dxa"/>
            <w:tcBorders>
              <w:top w:val="nil"/>
              <w:left w:val="nil"/>
              <w:bottom w:val="single" w:sz="8" w:space="0" w:color="auto"/>
              <w:right w:val="single" w:sz="8" w:space="0" w:color="auto"/>
            </w:tcBorders>
            <w:vAlign w:val="center"/>
          </w:tcPr>
          <w:p w:rsidR="00E17722" w:rsidRPr="001E346D" w:rsidRDefault="00E17722" w:rsidP="00092F51">
            <w:pPr>
              <w:jc w:val="center"/>
              <w:rPr>
                <w:color w:val="000000"/>
              </w:rPr>
            </w:pPr>
            <w:r w:rsidRPr="001E346D">
              <w:rPr>
                <w:color w:val="000000"/>
              </w:rPr>
              <w:t>67</w:t>
            </w:r>
          </w:p>
        </w:tc>
        <w:tc>
          <w:tcPr>
            <w:tcW w:w="1383" w:type="dxa"/>
            <w:tcBorders>
              <w:top w:val="nil"/>
              <w:left w:val="nil"/>
              <w:bottom w:val="single" w:sz="8" w:space="0" w:color="auto"/>
              <w:right w:val="single" w:sz="8" w:space="0" w:color="auto"/>
            </w:tcBorders>
            <w:vAlign w:val="center"/>
          </w:tcPr>
          <w:p w:rsidR="00E17722" w:rsidRPr="001E346D" w:rsidRDefault="00E17722" w:rsidP="00092F51">
            <w:pPr>
              <w:jc w:val="center"/>
              <w:rPr>
                <w:color w:val="000000"/>
              </w:rPr>
            </w:pPr>
            <w:r w:rsidRPr="001E346D">
              <w:rPr>
                <w:color w:val="000000"/>
              </w:rPr>
              <w:t>100</w:t>
            </w:r>
          </w:p>
        </w:tc>
      </w:tr>
      <w:tr w:rsidR="00E17722" w:rsidRPr="001E346D" w:rsidTr="00D773E5">
        <w:trPr>
          <w:trHeight w:val="170"/>
          <w:jc w:val="center"/>
        </w:trPr>
        <w:tc>
          <w:tcPr>
            <w:tcW w:w="562" w:type="dxa"/>
            <w:vAlign w:val="center"/>
          </w:tcPr>
          <w:p w:rsidR="00E17722" w:rsidRPr="001E346D" w:rsidRDefault="00E17722" w:rsidP="00092F51">
            <w:pPr>
              <w:widowControl w:val="0"/>
              <w:tabs>
                <w:tab w:val="left" w:pos="851"/>
                <w:tab w:val="left" w:pos="993"/>
              </w:tabs>
              <w:jc w:val="both"/>
            </w:pPr>
            <w:r w:rsidRPr="001E346D">
              <w:t>2</w:t>
            </w:r>
          </w:p>
        </w:tc>
        <w:tc>
          <w:tcPr>
            <w:tcW w:w="3152" w:type="dxa"/>
            <w:tcBorders>
              <w:top w:val="single" w:sz="4" w:space="0" w:color="000000"/>
              <w:left w:val="single" w:sz="4" w:space="0" w:color="000000"/>
              <w:bottom w:val="single" w:sz="4" w:space="0" w:color="000000"/>
              <w:right w:val="single" w:sz="4" w:space="0" w:color="000000"/>
            </w:tcBorders>
          </w:tcPr>
          <w:p w:rsidR="00E17722" w:rsidRPr="001E346D" w:rsidRDefault="00E17722" w:rsidP="00092F51">
            <w:pPr>
              <w:rPr>
                <w:color w:val="000000"/>
              </w:rPr>
            </w:pPr>
            <w:r w:rsidRPr="001E346D">
              <w:t>Лагунин Дмитрий Юрьевич</w:t>
            </w:r>
          </w:p>
        </w:tc>
        <w:tc>
          <w:tcPr>
            <w:tcW w:w="1560" w:type="dxa"/>
            <w:tcBorders>
              <w:top w:val="nil"/>
              <w:left w:val="nil"/>
              <w:bottom w:val="single" w:sz="8" w:space="0" w:color="auto"/>
              <w:right w:val="single" w:sz="8" w:space="0" w:color="auto"/>
            </w:tcBorders>
            <w:shd w:val="clear" w:color="auto" w:fill="auto"/>
            <w:vAlign w:val="center"/>
          </w:tcPr>
          <w:p w:rsidR="00E17722" w:rsidRPr="001E346D" w:rsidRDefault="00E17722" w:rsidP="00092F51">
            <w:pPr>
              <w:jc w:val="center"/>
              <w:rPr>
                <w:color w:val="000000"/>
              </w:rPr>
            </w:pPr>
            <w:r w:rsidRPr="001E346D">
              <w:rPr>
                <w:color w:val="000000"/>
              </w:rPr>
              <w:t>67</w:t>
            </w:r>
          </w:p>
        </w:tc>
        <w:tc>
          <w:tcPr>
            <w:tcW w:w="2552" w:type="dxa"/>
            <w:tcBorders>
              <w:top w:val="nil"/>
              <w:left w:val="nil"/>
              <w:bottom w:val="single" w:sz="8" w:space="0" w:color="auto"/>
              <w:right w:val="single" w:sz="8" w:space="0" w:color="auto"/>
            </w:tcBorders>
            <w:vAlign w:val="center"/>
          </w:tcPr>
          <w:p w:rsidR="00E17722" w:rsidRPr="001E346D" w:rsidRDefault="00E17722" w:rsidP="00092F51">
            <w:pPr>
              <w:jc w:val="center"/>
              <w:rPr>
                <w:color w:val="000000"/>
              </w:rPr>
            </w:pPr>
            <w:r w:rsidRPr="001E346D">
              <w:rPr>
                <w:color w:val="000000"/>
              </w:rPr>
              <w:t>60</w:t>
            </w:r>
          </w:p>
        </w:tc>
        <w:tc>
          <w:tcPr>
            <w:tcW w:w="1383" w:type="dxa"/>
            <w:tcBorders>
              <w:top w:val="nil"/>
              <w:left w:val="nil"/>
              <w:bottom w:val="single" w:sz="8" w:space="0" w:color="auto"/>
              <w:right w:val="single" w:sz="8" w:space="0" w:color="auto"/>
            </w:tcBorders>
            <w:vAlign w:val="center"/>
          </w:tcPr>
          <w:p w:rsidR="00E17722" w:rsidRPr="001E346D" w:rsidRDefault="00E17722" w:rsidP="00092F51">
            <w:pPr>
              <w:jc w:val="center"/>
              <w:rPr>
                <w:color w:val="000000"/>
              </w:rPr>
            </w:pPr>
            <w:r w:rsidRPr="001E346D">
              <w:rPr>
                <w:color w:val="000000"/>
              </w:rPr>
              <w:t>90</w:t>
            </w:r>
          </w:p>
        </w:tc>
      </w:tr>
      <w:tr w:rsidR="00E17722" w:rsidRPr="001E346D" w:rsidTr="00D773E5">
        <w:trPr>
          <w:trHeight w:val="170"/>
          <w:jc w:val="center"/>
        </w:trPr>
        <w:tc>
          <w:tcPr>
            <w:tcW w:w="562" w:type="dxa"/>
            <w:vAlign w:val="center"/>
            <w:hideMark/>
          </w:tcPr>
          <w:p w:rsidR="00E17722" w:rsidRPr="001E346D" w:rsidRDefault="00E17722" w:rsidP="00092F51">
            <w:pPr>
              <w:widowControl w:val="0"/>
              <w:tabs>
                <w:tab w:val="left" w:pos="851"/>
                <w:tab w:val="left" w:pos="993"/>
              </w:tabs>
              <w:jc w:val="both"/>
            </w:pPr>
            <w:r w:rsidRPr="001E346D">
              <w:t>3</w:t>
            </w:r>
          </w:p>
        </w:tc>
        <w:tc>
          <w:tcPr>
            <w:tcW w:w="3152" w:type="dxa"/>
            <w:tcBorders>
              <w:top w:val="nil"/>
              <w:left w:val="nil"/>
              <w:bottom w:val="single" w:sz="8" w:space="0" w:color="auto"/>
              <w:right w:val="single" w:sz="8" w:space="0" w:color="auto"/>
            </w:tcBorders>
            <w:shd w:val="clear" w:color="auto" w:fill="auto"/>
            <w:vAlign w:val="center"/>
          </w:tcPr>
          <w:p w:rsidR="00E17722" w:rsidRPr="001E346D" w:rsidRDefault="00E17722" w:rsidP="00092F51">
            <w:pPr>
              <w:rPr>
                <w:color w:val="000000"/>
              </w:rPr>
            </w:pPr>
            <w:r w:rsidRPr="001E346D">
              <w:rPr>
                <w:color w:val="000000"/>
              </w:rPr>
              <w:t>Архипов Николай Васильевич</w:t>
            </w:r>
          </w:p>
        </w:tc>
        <w:tc>
          <w:tcPr>
            <w:tcW w:w="1560" w:type="dxa"/>
            <w:tcBorders>
              <w:top w:val="nil"/>
              <w:left w:val="nil"/>
              <w:bottom w:val="single" w:sz="8" w:space="0" w:color="auto"/>
              <w:right w:val="single" w:sz="8" w:space="0" w:color="auto"/>
            </w:tcBorders>
            <w:shd w:val="clear" w:color="auto" w:fill="auto"/>
            <w:vAlign w:val="center"/>
          </w:tcPr>
          <w:p w:rsidR="00E17722" w:rsidRPr="001E346D" w:rsidRDefault="00E17722" w:rsidP="00092F51">
            <w:pPr>
              <w:jc w:val="center"/>
              <w:rPr>
                <w:color w:val="000000"/>
              </w:rPr>
            </w:pPr>
            <w:r w:rsidRPr="001E346D">
              <w:rPr>
                <w:color w:val="000000"/>
              </w:rPr>
              <w:t>67</w:t>
            </w:r>
          </w:p>
        </w:tc>
        <w:tc>
          <w:tcPr>
            <w:tcW w:w="2552" w:type="dxa"/>
            <w:tcBorders>
              <w:top w:val="nil"/>
              <w:left w:val="nil"/>
              <w:bottom w:val="single" w:sz="8" w:space="0" w:color="auto"/>
              <w:right w:val="single" w:sz="8" w:space="0" w:color="auto"/>
            </w:tcBorders>
            <w:vAlign w:val="center"/>
          </w:tcPr>
          <w:p w:rsidR="00E17722" w:rsidRPr="001E346D" w:rsidRDefault="00E17722" w:rsidP="00092F51">
            <w:pPr>
              <w:jc w:val="center"/>
              <w:rPr>
                <w:color w:val="000000"/>
              </w:rPr>
            </w:pPr>
            <w:r w:rsidRPr="001E346D">
              <w:rPr>
                <w:color w:val="000000"/>
              </w:rPr>
              <w:t>62</w:t>
            </w:r>
          </w:p>
        </w:tc>
        <w:tc>
          <w:tcPr>
            <w:tcW w:w="1383" w:type="dxa"/>
            <w:tcBorders>
              <w:top w:val="nil"/>
              <w:left w:val="nil"/>
              <w:bottom w:val="single" w:sz="8" w:space="0" w:color="auto"/>
              <w:right w:val="single" w:sz="8" w:space="0" w:color="auto"/>
            </w:tcBorders>
            <w:vAlign w:val="center"/>
          </w:tcPr>
          <w:p w:rsidR="00E17722" w:rsidRPr="001E346D" w:rsidRDefault="00E17722" w:rsidP="00092F51">
            <w:pPr>
              <w:jc w:val="center"/>
              <w:rPr>
                <w:color w:val="000000"/>
              </w:rPr>
            </w:pPr>
            <w:r w:rsidRPr="001E346D">
              <w:rPr>
                <w:color w:val="000000"/>
              </w:rPr>
              <w:t>93</w:t>
            </w:r>
          </w:p>
        </w:tc>
      </w:tr>
      <w:tr w:rsidR="00E17722" w:rsidRPr="001E346D" w:rsidTr="00D773E5">
        <w:trPr>
          <w:trHeight w:val="170"/>
          <w:jc w:val="center"/>
        </w:trPr>
        <w:tc>
          <w:tcPr>
            <w:tcW w:w="562" w:type="dxa"/>
            <w:vAlign w:val="center"/>
            <w:hideMark/>
          </w:tcPr>
          <w:p w:rsidR="00E17722" w:rsidRPr="001E346D" w:rsidRDefault="00E17722" w:rsidP="00092F51">
            <w:pPr>
              <w:widowControl w:val="0"/>
              <w:tabs>
                <w:tab w:val="left" w:pos="851"/>
                <w:tab w:val="left" w:pos="993"/>
              </w:tabs>
              <w:jc w:val="both"/>
            </w:pPr>
            <w:r w:rsidRPr="001E346D">
              <w:t>4</w:t>
            </w:r>
          </w:p>
        </w:tc>
        <w:tc>
          <w:tcPr>
            <w:tcW w:w="3152" w:type="dxa"/>
            <w:tcBorders>
              <w:top w:val="single" w:sz="4" w:space="0" w:color="000000"/>
              <w:left w:val="single" w:sz="4" w:space="0" w:color="000000"/>
              <w:bottom w:val="single" w:sz="4" w:space="0" w:color="000000"/>
              <w:right w:val="single" w:sz="4" w:space="0" w:color="000000"/>
            </w:tcBorders>
          </w:tcPr>
          <w:p w:rsidR="00E17722" w:rsidRPr="001E346D" w:rsidRDefault="00E17722" w:rsidP="00092F51">
            <w:pPr>
              <w:widowControl w:val="0"/>
            </w:pPr>
            <w:r w:rsidRPr="001E346D">
              <w:t>Левинский Андрей Игоревич</w:t>
            </w:r>
          </w:p>
        </w:tc>
        <w:tc>
          <w:tcPr>
            <w:tcW w:w="1560" w:type="dxa"/>
            <w:tcBorders>
              <w:top w:val="nil"/>
              <w:left w:val="nil"/>
              <w:bottom w:val="single" w:sz="8" w:space="0" w:color="auto"/>
              <w:right w:val="single" w:sz="8" w:space="0" w:color="auto"/>
            </w:tcBorders>
            <w:shd w:val="clear" w:color="auto" w:fill="auto"/>
            <w:vAlign w:val="center"/>
          </w:tcPr>
          <w:p w:rsidR="00E17722" w:rsidRPr="001E346D" w:rsidRDefault="00E17722" w:rsidP="00092F51">
            <w:pPr>
              <w:jc w:val="center"/>
              <w:rPr>
                <w:color w:val="000000"/>
              </w:rPr>
            </w:pPr>
            <w:r w:rsidRPr="001E346D">
              <w:rPr>
                <w:color w:val="000000"/>
              </w:rPr>
              <w:t>67</w:t>
            </w:r>
          </w:p>
        </w:tc>
        <w:tc>
          <w:tcPr>
            <w:tcW w:w="2552" w:type="dxa"/>
            <w:tcBorders>
              <w:top w:val="nil"/>
              <w:left w:val="nil"/>
              <w:bottom w:val="single" w:sz="8" w:space="0" w:color="auto"/>
              <w:right w:val="single" w:sz="8" w:space="0" w:color="auto"/>
            </w:tcBorders>
            <w:vAlign w:val="center"/>
          </w:tcPr>
          <w:p w:rsidR="00E17722" w:rsidRPr="001E346D" w:rsidRDefault="00E17722" w:rsidP="00092F51">
            <w:pPr>
              <w:jc w:val="center"/>
              <w:rPr>
                <w:color w:val="000000"/>
              </w:rPr>
            </w:pPr>
            <w:r w:rsidRPr="001E346D">
              <w:rPr>
                <w:color w:val="000000"/>
              </w:rPr>
              <w:t>62</w:t>
            </w:r>
          </w:p>
        </w:tc>
        <w:tc>
          <w:tcPr>
            <w:tcW w:w="1383" w:type="dxa"/>
            <w:tcBorders>
              <w:top w:val="nil"/>
              <w:left w:val="nil"/>
              <w:bottom w:val="single" w:sz="8" w:space="0" w:color="auto"/>
              <w:right w:val="single" w:sz="8" w:space="0" w:color="auto"/>
            </w:tcBorders>
            <w:vAlign w:val="center"/>
          </w:tcPr>
          <w:p w:rsidR="00E17722" w:rsidRPr="001E346D" w:rsidRDefault="00E17722" w:rsidP="00092F51">
            <w:pPr>
              <w:jc w:val="center"/>
              <w:rPr>
                <w:color w:val="000000"/>
              </w:rPr>
            </w:pPr>
            <w:r w:rsidRPr="001E346D">
              <w:rPr>
                <w:color w:val="000000"/>
              </w:rPr>
              <w:t>93</w:t>
            </w:r>
          </w:p>
        </w:tc>
      </w:tr>
      <w:tr w:rsidR="00E17722" w:rsidRPr="001E346D" w:rsidTr="00D773E5">
        <w:trPr>
          <w:trHeight w:val="170"/>
          <w:jc w:val="center"/>
        </w:trPr>
        <w:tc>
          <w:tcPr>
            <w:tcW w:w="562" w:type="dxa"/>
            <w:vAlign w:val="center"/>
          </w:tcPr>
          <w:p w:rsidR="00E17722" w:rsidRPr="001E346D" w:rsidRDefault="00E17722" w:rsidP="00092F51">
            <w:pPr>
              <w:widowControl w:val="0"/>
              <w:tabs>
                <w:tab w:val="left" w:pos="851"/>
                <w:tab w:val="left" w:pos="993"/>
              </w:tabs>
              <w:jc w:val="both"/>
            </w:pPr>
            <w:r w:rsidRPr="001E346D">
              <w:t>5</w:t>
            </w:r>
          </w:p>
        </w:tc>
        <w:tc>
          <w:tcPr>
            <w:tcW w:w="3152" w:type="dxa"/>
            <w:tcBorders>
              <w:top w:val="single" w:sz="4" w:space="0" w:color="000000"/>
              <w:left w:val="single" w:sz="4" w:space="0" w:color="000000"/>
              <w:bottom w:val="single" w:sz="4" w:space="0" w:color="000000"/>
              <w:right w:val="single" w:sz="4" w:space="0" w:color="000000"/>
            </w:tcBorders>
          </w:tcPr>
          <w:p w:rsidR="00E17722" w:rsidRPr="001E346D" w:rsidRDefault="00E17722" w:rsidP="00092F51">
            <w:pPr>
              <w:widowControl w:val="0"/>
            </w:pPr>
            <w:r w:rsidRPr="001E346D">
              <w:t>Пантелеев Николай Анатольевич</w:t>
            </w:r>
          </w:p>
        </w:tc>
        <w:tc>
          <w:tcPr>
            <w:tcW w:w="1560" w:type="dxa"/>
            <w:tcBorders>
              <w:top w:val="nil"/>
              <w:left w:val="nil"/>
              <w:bottom w:val="single" w:sz="8" w:space="0" w:color="auto"/>
              <w:right w:val="single" w:sz="8" w:space="0" w:color="auto"/>
            </w:tcBorders>
            <w:shd w:val="clear" w:color="auto" w:fill="auto"/>
            <w:vAlign w:val="center"/>
          </w:tcPr>
          <w:p w:rsidR="00E17722" w:rsidRPr="001E346D" w:rsidRDefault="00E17722" w:rsidP="00092F51">
            <w:pPr>
              <w:jc w:val="center"/>
              <w:rPr>
                <w:color w:val="000000"/>
              </w:rPr>
            </w:pPr>
            <w:r w:rsidRPr="001E346D">
              <w:rPr>
                <w:color w:val="000000"/>
              </w:rPr>
              <w:t>67</w:t>
            </w:r>
          </w:p>
        </w:tc>
        <w:tc>
          <w:tcPr>
            <w:tcW w:w="2552" w:type="dxa"/>
            <w:tcBorders>
              <w:top w:val="nil"/>
              <w:left w:val="nil"/>
              <w:bottom w:val="single" w:sz="8" w:space="0" w:color="auto"/>
              <w:right w:val="single" w:sz="8" w:space="0" w:color="auto"/>
            </w:tcBorders>
            <w:vAlign w:val="center"/>
          </w:tcPr>
          <w:p w:rsidR="00E17722" w:rsidRPr="001E346D" w:rsidRDefault="00E17722" w:rsidP="00092F51">
            <w:pPr>
              <w:jc w:val="center"/>
              <w:rPr>
                <w:color w:val="000000"/>
              </w:rPr>
            </w:pPr>
            <w:r w:rsidRPr="001E346D">
              <w:rPr>
                <w:color w:val="000000"/>
              </w:rPr>
              <w:t>60</w:t>
            </w:r>
          </w:p>
        </w:tc>
        <w:tc>
          <w:tcPr>
            <w:tcW w:w="1383" w:type="dxa"/>
            <w:tcBorders>
              <w:top w:val="nil"/>
              <w:left w:val="nil"/>
              <w:bottom w:val="single" w:sz="8" w:space="0" w:color="auto"/>
              <w:right w:val="single" w:sz="8" w:space="0" w:color="auto"/>
            </w:tcBorders>
            <w:vAlign w:val="center"/>
          </w:tcPr>
          <w:p w:rsidR="00E17722" w:rsidRPr="001E346D" w:rsidRDefault="00E17722" w:rsidP="00092F51">
            <w:pPr>
              <w:jc w:val="center"/>
              <w:rPr>
                <w:color w:val="000000"/>
              </w:rPr>
            </w:pPr>
            <w:r w:rsidRPr="001E346D">
              <w:rPr>
                <w:color w:val="000000"/>
              </w:rPr>
              <w:t>90</w:t>
            </w:r>
          </w:p>
        </w:tc>
      </w:tr>
      <w:tr w:rsidR="00E17722" w:rsidRPr="001E346D" w:rsidTr="00D773E5">
        <w:trPr>
          <w:trHeight w:val="170"/>
          <w:jc w:val="center"/>
        </w:trPr>
        <w:tc>
          <w:tcPr>
            <w:tcW w:w="562" w:type="dxa"/>
            <w:vAlign w:val="center"/>
          </w:tcPr>
          <w:p w:rsidR="00E17722" w:rsidRPr="001E346D" w:rsidRDefault="00E17722" w:rsidP="00092F51">
            <w:pPr>
              <w:widowControl w:val="0"/>
              <w:tabs>
                <w:tab w:val="left" w:pos="851"/>
                <w:tab w:val="left" w:pos="993"/>
              </w:tabs>
              <w:jc w:val="both"/>
            </w:pPr>
            <w:r w:rsidRPr="001E346D">
              <w:t>6</w:t>
            </w:r>
          </w:p>
        </w:tc>
        <w:tc>
          <w:tcPr>
            <w:tcW w:w="3152" w:type="dxa"/>
            <w:tcBorders>
              <w:top w:val="single" w:sz="4" w:space="0" w:color="000000"/>
              <w:left w:val="single" w:sz="4" w:space="0" w:color="000000"/>
              <w:bottom w:val="single" w:sz="4" w:space="0" w:color="000000"/>
              <w:right w:val="single" w:sz="4" w:space="0" w:color="000000"/>
            </w:tcBorders>
          </w:tcPr>
          <w:p w:rsidR="00E17722" w:rsidRPr="001E346D" w:rsidRDefault="00E17722" w:rsidP="00092F51">
            <w:pPr>
              <w:widowControl w:val="0"/>
            </w:pPr>
            <w:r w:rsidRPr="001E346D">
              <w:t>Пермяков Дмитрий Юрьевич</w:t>
            </w:r>
          </w:p>
        </w:tc>
        <w:tc>
          <w:tcPr>
            <w:tcW w:w="1560" w:type="dxa"/>
            <w:tcBorders>
              <w:top w:val="nil"/>
              <w:left w:val="nil"/>
              <w:bottom w:val="single" w:sz="8" w:space="0" w:color="auto"/>
              <w:right w:val="single" w:sz="8" w:space="0" w:color="auto"/>
            </w:tcBorders>
            <w:shd w:val="clear" w:color="auto" w:fill="auto"/>
            <w:vAlign w:val="center"/>
          </w:tcPr>
          <w:p w:rsidR="00E17722" w:rsidRPr="001E346D" w:rsidRDefault="00E17722" w:rsidP="00092F51">
            <w:pPr>
              <w:jc w:val="center"/>
              <w:rPr>
                <w:color w:val="000000"/>
              </w:rPr>
            </w:pPr>
            <w:r w:rsidRPr="001E346D">
              <w:rPr>
                <w:color w:val="000000"/>
              </w:rPr>
              <w:t>67</w:t>
            </w:r>
          </w:p>
        </w:tc>
        <w:tc>
          <w:tcPr>
            <w:tcW w:w="2552" w:type="dxa"/>
            <w:tcBorders>
              <w:top w:val="nil"/>
              <w:left w:val="nil"/>
              <w:bottom w:val="single" w:sz="8" w:space="0" w:color="auto"/>
              <w:right w:val="single" w:sz="8" w:space="0" w:color="auto"/>
            </w:tcBorders>
            <w:vAlign w:val="center"/>
          </w:tcPr>
          <w:p w:rsidR="00E17722" w:rsidRPr="001E346D" w:rsidRDefault="00E17722" w:rsidP="00092F51">
            <w:pPr>
              <w:jc w:val="center"/>
              <w:rPr>
                <w:color w:val="000000"/>
              </w:rPr>
            </w:pPr>
            <w:r w:rsidRPr="001E346D">
              <w:rPr>
                <w:color w:val="000000"/>
              </w:rPr>
              <w:t>58</w:t>
            </w:r>
          </w:p>
        </w:tc>
        <w:tc>
          <w:tcPr>
            <w:tcW w:w="1383" w:type="dxa"/>
            <w:tcBorders>
              <w:top w:val="nil"/>
              <w:left w:val="nil"/>
              <w:bottom w:val="single" w:sz="8" w:space="0" w:color="auto"/>
              <w:right w:val="single" w:sz="8" w:space="0" w:color="auto"/>
            </w:tcBorders>
            <w:vAlign w:val="center"/>
          </w:tcPr>
          <w:p w:rsidR="00E17722" w:rsidRPr="001E346D" w:rsidRDefault="00E17722" w:rsidP="00092F51">
            <w:pPr>
              <w:jc w:val="center"/>
              <w:rPr>
                <w:color w:val="000000"/>
              </w:rPr>
            </w:pPr>
            <w:r w:rsidRPr="001E346D">
              <w:rPr>
                <w:color w:val="000000"/>
              </w:rPr>
              <w:t>87</w:t>
            </w:r>
          </w:p>
        </w:tc>
      </w:tr>
      <w:tr w:rsidR="00E17722" w:rsidRPr="000378C8" w:rsidTr="00D773E5">
        <w:trPr>
          <w:trHeight w:val="170"/>
          <w:jc w:val="center"/>
        </w:trPr>
        <w:tc>
          <w:tcPr>
            <w:tcW w:w="562" w:type="dxa"/>
            <w:vAlign w:val="center"/>
          </w:tcPr>
          <w:p w:rsidR="00E17722" w:rsidRPr="001E346D" w:rsidRDefault="00E17722" w:rsidP="00092F51">
            <w:pPr>
              <w:widowControl w:val="0"/>
              <w:tabs>
                <w:tab w:val="left" w:pos="851"/>
                <w:tab w:val="left" w:pos="993"/>
              </w:tabs>
              <w:jc w:val="both"/>
            </w:pPr>
            <w:r w:rsidRPr="001E346D">
              <w:t>7</w:t>
            </w:r>
          </w:p>
        </w:tc>
        <w:tc>
          <w:tcPr>
            <w:tcW w:w="3152" w:type="dxa"/>
            <w:tcBorders>
              <w:top w:val="single" w:sz="4" w:space="0" w:color="000000"/>
              <w:left w:val="single" w:sz="4" w:space="0" w:color="000000"/>
              <w:bottom w:val="single" w:sz="4" w:space="0" w:color="000000"/>
              <w:right w:val="single" w:sz="4" w:space="0" w:color="000000"/>
            </w:tcBorders>
          </w:tcPr>
          <w:p w:rsidR="00E17722" w:rsidRPr="001E346D" w:rsidRDefault="00E17722" w:rsidP="00092F51">
            <w:pPr>
              <w:widowControl w:val="0"/>
            </w:pPr>
            <w:r w:rsidRPr="001E346D">
              <w:t>Сорокин Игорь Анатольевич</w:t>
            </w:r>
          </w:p>
        </w:tc>
        <w:tc>
          <w:tcPr>
            <w:tcW w:w="1560" w:type="dxa"/>
            <w:tcBorders>
              <w:top w:val="nil"/>
              <w:left w:val="nil"/>
              <w:bottom w:val="single" w:sz="8" w:space="0" w:color="auto"/>
              <w:right w:val="single" w:sz="8" w:space="0" w:color="auto"/>
            </w:tcBorders>
            <w:shd w:val="clear" w:color="auto" w:fill="auto"/>
            <w:vAlign w:val="center"/>
          </w:tcPr>
          <w:p w:rsidR="00E17722" w:rsidRPr="001E346D" w:rsidRDefault="00E17722" w:rsidP="00092F51">
            <w:pPr>
              <w:jc w:val="center"/>
              <w:rPr>
                <w:color w:val="000000"/>
              </w:rPr>
            </w:pPr>
            <w:r w:rsidRPr="001E346D">
              <w:rPr>
                <w:color w:val="000000"/>
              </w:rPr>
              <w:t>67</w:t>
            </w:r>
          </w:p>
        </w:tc>
        <w:tc>
          <w:tcPr>
            <w:tcW w:w="2552" w:type="dxa"/>
            <w:tcBorders>
              <w:top w:val="nil"/>
              <w:left w:val="nil"/>
              <w:bottom w:val="single" w:sz="8" w:space="0" w:color="auto"/>
              <w:right w:val="single" w:sz="8" w:space="0" w:color="auto"/>
            </w:tcBorders>
            <w:vAlign w:val="center"/>
          </w:tcPr>
          <w:p w:rsidR="00E17722" w:rsidRPr="001E346D" w:rsidRDefault="00E17722" w:rsidP="00092F51">
            <w:pPr>
              <w:jc w:val="center"/>
              <w:rPr>
                <w:color w:val="000000"/>
              </w:rPr>
            </w:pPr>
            <w:r w:rsidRPr="001E346D">
              <w:rPr>
                <w:color w:val="000000"/>
              </w:rPr>
              <w:t>61</w:t>
            </w:r>
          </w:p>
        </w:tc>
        <w:tc>
          <w:tcPr>
            <w:tcW w:w="1383" w:type="dxa"/>
            <w:tcBorders>
              <w:top w:val="nil"/>
              <w:left w:val="nil"/>
              <w:bottom w:val="single" w:sz="8" w:space="0" w:color="auto"/>
              <w:right w:val="single" w:sz="8" w:space="0" w:color="auto"/>
            </w:tcBorders>
            <w:vAlign w:val="center"/>
          </w:tcPr>
          <w:p w:rsidR="00E17722" w:rsidRPr="001E346D" w:rsidRDefault="00E17722" w:rsidP="00092F51">
            <w:pPr>
              <w:jc w:val="center"/>
              <w:rPr>
                <w:color w:val="000000"/>
              </w:rPr>
            </w:pPr>
            <w:r w:rsidRPr="001E346D">
              <w:rPr>
                <w:color w:val="000000"/>
              </w:rPr>
              <w:t>91</w:t>
            </w:r>
          </w:p>
        </w:tc>
      </w:tr>
    </w:tbl>
    <w:p w:rsidR="00C6393A" w:rsidRDefault="00C6393A" w:rsidP="00C6393A">
      <w:pPr>
        <w:pStyle w:val="220"/>
        <w:spacing w:after="0"/>
        <w:ind w:left="0" w:firstLine="709"/>
      </w:pPr>
      <w:bookmarkStart w:id="495" w:name="_Toc66804351"/>
      <w:bookmarkStart w:id="496" w:name="_Toc66963578"/>
      <w:bookmarkStart w:id="497" w:name="_Toc67385199"/>
      <w:bookmarkStart w:id="498" w:name="_Toc67668345"/>
      <w:bookmarkStart w:id="499" w:name="_Toc67677054"/>
      <w:bookmarkStart w:id="500" w:name="_Toc67677223"/>
      <w:bookmarkStart w:id="501" w:name="_Toc67922053"/>
      <w:bookmarkStart w:id="502" w:name="_Toc69742284"/>
      <w:bookmarkStart w:id="503" w:name="_Toc95303256"/>
      <w:bookmarkStart w:id="504" w:name="_Toc99039610"/>
      <w:bookmarkStart w:id="505" w:name="_Toc99109637"/>
      <w:bookmarkStart w:id="506" w:name="_Toc99640767"/>
      <w:bookmarkStart w:id="507" w:name="_Toc130213488"/>
      <w:bookmarkStart w:id="508" w:name="_Toc130302676"/>
      <w:bookmarkStart w:id="509" w:name="_Toc131002282"/>
      <w:bookmarkStart w:id="510" w:name="_Toc131414711"/>
      <w:bookmarkStart w:id="511" w:name="_Toc131505150"/>
      <w:bookmarkStart w:id="512" w:name="_Toc161739857"/>
      <w:bookmarkStart w:id="513" w:name="_Toc161836720"/>
      <w:bookmarkStart w:id="514" w:name="_Toc163143148"/>
    </w:p>
    <w:p w:rsidR="00E17722" w:rsidRDefault="00E17722" w:rsidP="00C6393A">
      <w:pPr>
        <w:pStyle w:val="220"/>
        <w:spacing w:after="0"/>
        <w:ind w:left="0" w:firstLine="709"/>
      </w:pPr>
      <w:r w:rsidRPr="00CC1EEC">
        <w:t>Генеральный директор</w:t>
      </w:r>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p>
    <w:p w:rsidR="00E17722" w:rsidRPr="00525521" w:rsidRDefault="00E17722" w:rsidP="00C6393A">
      <w:pPr>
        <w:widowControl w:val="0"/>
        <w:spacing w:after="0" w:line="240" w:lineRule="auto"/>
        <w:ind w:firstLine="709"/>
        <w:jc w:val="both"/>
        <w:rPr>
          <w:rFonts w:ascii="Times New Roman" w:eastAsia="Times New Roman" w:hAnsi="Times New Roman" w:cs="Times New Roman"/>
          <w:sz w:val="24"/>
          <w:szCs w:val="24"/>
        </w:rPr>
      </w:pPr>
      <w:r w:rsidRPr="00525521">
        <w:rPr>
          <w:rFonts w:ascii="Times New Roman" w:eastAsia="Times New Roman" w:hAnsi="Times New Roman" w:cs="Times New Roman"/>
          <w:sz w:val="24"/>
          <w:szCs w:val="24"/>
        </w:rPr>
        <w:t xml:space="preserve">Руководство текущей деятельностью ПАО «Россети Сибирь» осуществляет единоличный исполнительный орган Общества - Генеральный директор, который избирается решением Совета директоров Общества. К компетенции Генерального директора Общества </w:t>
      </w:r>
      <w:r w:rsidRPr="00525521">
        <w:rPr>
          <w:rFonts w:ascii="Times New Roman" w:eastAsia="Times New Roman" w:hAnsi="Times New Roman" w:cs="Times New Roman"/>
          <w:sz w:val="24"/>
          <w:szCs w:val="24"/>
        </w:rPr>
        <w:lastRenderedPageBreak/>
        <w:t>относятся все вопросы руководства текущей деятельностью Общества, за исключением вопросов, отнесенных к компетенции Общего собрания акционеров, Совета директоров и Правления Общества.</w:t>
      </w:r>
    </w:p>
    <w:p w:rsidR="00E17722" w:rsidRPr="00525521" w:rsidRDefault="00E17722" w:rsidP="00E17722">
      <w:pPr>
        <w:widowControl w:val="0"/>
        <w:spacing w:after="0" w:line="240" w:lineRule="auto"/>
        <w:ind w:firstLine="709"/>
        <w:jc w:val="both"/>
        <w:rPr>
          <w:rFonts w:ascii="Times New Roman" w:eastAsia="Times New Roman" w:hAnsi="Times New Roman" w:cs="Times New Roman"/>
          <w:sz w:val="24"/>
          <w:szCs w:val="24"/>
        </w:rPr>
      </w:pPr>
      <w:r w:rsidRPr="00525521">
        <w:rPr>
          <w:rFonts w:ascii="Times New Roman" w:eastAsia="Times New Roman" w:hAnsi="Times New Roman" w:cs="Times New Roman"/>
          <w:sz w:val="24"/>
          <w:szCs w:val="24"/>
        </w:rPr>
        <w:t>Генеральный директор подотчетен Совету директоров, осуществляет свою деятельность в соответствии с решениями, принятыми Общим собранием акционеров и Советом директоров Общества, и систематически отчитывается перед Советом директоров о своей деятельности.</w:t>
      </w:r>
    </w:p>
    <w:p w:rsidR="00E17722" w:rsidRPr="00525521" w:rsidRDefault="00E17722" w:rsidP="00E17722">
      <w:pPr>
        <w:widowControl w:val="0"/>
        <w:spacing w:after="0" w:line="240" w:lineRule="auto"/>
        <w:ind w:firstLine="709"/>
        <w:jc w:val="both"/>
        <w:rPr>
          <w:rFonts w:ascii="Times New Roman" w:eastAsia="Times New Roman" w:hAnsi="Times New Roman" w:cs="Times New Roman"/>
          <w:sz w:val="24"/>
          <w:szCs w:val="24"/>
        </w:rPr>
      </w:pPr>
      <w:r w:rsidRPr="00525521">
        <w:rPr>
          <w:rFonts w:ascii="Times New Roman" w:eastAsia="Times New Roman" w:hAnsi="Times New Roman" w:cs="Times New Roman"/>
          <w:sz w:val="24"/>
          <w:szCs w:val="24"/>
        </w:rPr>
        <w:t>Решени</w:t>
      </w:r>
      <w:r>
        <w:rPr>
          <w:rFonts w:ascii="Times New Roman" w:eastAsia="Times New Roman" w:hAnsi="Times New Roman" w:cs="Times New Roman"/>
          <w:sz w:val="24"/>
          <w:szCs w:val="24"/>
        </w:rPr>
        <w:t>ями</w:t>
      </w:r>
      <w:r w:rsidRPr="00525521">
        <w:rPr>
          <w:rFonts w:ascii="Times New Roman" w:eastAsia="Times New Roman" w:hAnsi="Times New Roman" w:cs="Times New Roman"/>
          <w:sz w:val="24"/>
          <w:szCs w:val="24"/>
        </w:rPr>
        <w:t xml:space="preserve"> Совета директоров ПАО «Россети Сибирь» от 28</w:t>
      </w:r>
      <w:r>
        <w:rPr>
          <w:rFonts w:ascii="Times New Roman" w:eastAsia="Times New Roman" w:hAnsi="Times New Roman" w:cs="Times New Roman"/>
          <w:sz w:val="24"/>
          <w:szCs w:val="24"/>
        </w:rPr>
        <w:t>.03.</w:t>
      </w:r>
      <w:r w:rsidRPr="00525521">
        <w:rPr>
          <w:rFonts w:ascii="Times New Roman" w:eastAsia="Times New Roman" w:hAnsi="Times New Roman" w:cs="Times New Roman"/>
          <w:sz w:val="24"/>
          <w:szCs w:val="24"/>
        </w:rPr>
        <w:t>2019</w:t>
      </w:r>
      <w:r>
        <w:rPr>
          <w:rFonts w:ascii="Times New Roman" w:eastAsia="Times New Roman" w:hAnsi="Times New Roman" w:cs="Times New Roman"/>
          <w:sz w:val="24"/>
          <w:szCs w:val="24"/>
        </w:rPr>
        <w:t xml:space="preserve"> (протокол от 28.03.2019 № 318/19) и от 25.03.2022 (протокол от 28.03.2022 № 448/22)</w:t>
      </w:r>
      <w:r w:rsidRPr="00525521">
        <w:rPr>
          <w:rFonts w:ascii="Times New Roman" w:eastAsia="Times New Roman" w:hAnsi="Times New Roman" w:cs="Times New Roman"/>
          <w:sz w:val="24"/>
          <w:szCs w:val="24"/>
        </w:rPr>
        <w:t xml:space="preserve"> Акилин Павел Евгеньевич избран Генеральным директором Компании. </w:t>
      </w:r>
    </w:p>
    <w:p w:rsidR="00E17722" w:rsidRPr="00525521" w:rsidRDefault="00E17722" w:rsidP="00E17722">
      <w:pPr>
        <w:pStyle w:val="afc"/>
        <w:shd w:val="clear" w:color="auto" w:fill="FFFFFF"/>
        <w:spacing w:after="0" w:line="240" w:lineRule="auto"/>
        <w:ind w:firstLine="709"/>
        <w:jc w:val="both"/>
        <w:rPr>
          <w:rFonts w:eastAsia="Times New Roman"/>
          <w:lang w:eastAsia="ru-RU"/>
        </w:rPr>
      </w:pPr>
      <w:r w:rsidRPr="00525521">
        <w:rPr>
          <w:rFonts w:eastAsia="Times New Roman"/>
        </w:rPr>
        <w:t xml:space="preserve">Акилин Павел Евгеньевич </w:t>
      </w:r>
      <w:r>
        <w:rPr>
          <w:shd w:val="clear" w:color="auto" w:fill="FFFFFF"/>
        </w:rPr>
        <w:t>р</w:t>
      </w:r>
      <w:r w:rsidRPr="00525521">
        <w:rPr>
          <w:shd w:val="clear" w:color="auto" w:fill="FFFFFF"/>
        </w:rPr>
        <w:t xml:space="preserve">одился </w:t>
      </w:r>
      <w:r>
        <w:rPr>
          <w:shd w:val="clear" w:color="auto" w:fill="FFFFFF"/>
        </w:rPr>
        <w:t>0</w:t>
      </w:r>
      <w:r w:rsidRPr="00525521">
        <w:rPr>
          <w:shd w:val="clear" w:color="auto" w:fill="FFFFFF"/>
        </w:rPr>
        <w:t>5</w:t>
      </w:r>
      <w:r>
        <w:rPr>
          <w:shd w:val="clear" w:color="auto" w:fill="FFFFFF"/>
        </w:rPr>
        <w:t>.03.</w:t>
      </w:r>
      <w:r w:rsidRPr="00525521">
        <w:rPr>
          <w:shd w:val="clear" w:color="auto" w:fill="FFFFFF"/>
        </w:rPr>
        <w:t xml:space="preserve">1975 в г. Ижевске. </w:t>
      </w:r>
      <w:r w:rsidRPr="00525521">
        <w:rPr>
          <w:rFonts w:eastAsia="Times New Roman"/>
          <w:lang w:eastAsia="ru-RU"/>
        </w:rPr>
        <w:t>В 1997 году окончил Ижевский государственный технический университет по специальности «Экономика и управление на предприятии». В 2005 году получил дополнительное образование в Государственном университете управления по программе «МВА – управление компанией».</w:t>
      </w:r>
    </w:p>
    <w:p w:rsidR="00E17722" w:rsidRPr="00CC5EC0" w:rsidRDefault="00E17722" w:rsidP="00E17722">
      <w:pPr>
        <w:shd w:val="clear" w:color="auto" w:fill="FFFFFF"/>
        <w:spacing w:after="0" w:line="240" w:lineRule="auto"/>
        <w:ind w:firstLine="709"/>
        <w:jc w:val="both"/>
        <w:rPr>
          <w:rFonts w:ascii="Times New Roman" w:eastAsia="Times New Roman" w:hAnsi="Times New Roman" w:cs="Times New Roman"/>
          <w:sz w:val="24"/>
          <w:szCs w:val="24"/>
          <w:lang w:eastAsia="ru-RU"/>
        </w:rPr>
      </w:pPr>
      <w:r w:rsidRPr="00525521">
        <w:rPr>
          <w:rFonts w:ascii="Times New Roman" w:eastAsia="Times New Roman" w:hAnsi="Times New Roman" w:cs="Times New Roman"/>
          <w:sz w:val="24"/>
          <w:szCs w:val="24"/>
          <w:lang w:eastAsia="ru-RU"/>
        </w:rPr>
        <w:t xml:space="preserve">C 1999 по 2005 годы прошел путь от экономиста по планированию до заместителя генерального директора по экономике в ОАО «Удмуртэнерго». В период с 2005 года по 2017 год занимал руководящие должности по направлению экономики и финансам в Верхневолжском филиале ПАО «МРСК Центра и Северного Кавказа», ПАО «Россети Ленэнерго», филиале ПАО «Россети Центр» - «Тверьэнерго», ПАО «Россети Юг», ООО «Интер РАО - </w:t>
      </w:r>
      <w:r w:rsidRPr="00CC5EC0">
        <w:rPr>
          <w:rFonts w:ascii="Times New Roman" w:eastAsia="Times New Roman" w:hAnsi="Times New Roman" w:cs="Times New Roman"/>
          <w:sz w:val="24"/>
          <w:szCs w:val="24"/>
          <w:lang w:eastAsia="ru-RU"/>
        </w:rPr>
        <w:t xml:space="preserve">управление электрогенерацией» - </w:t>
      </w:r>
      <w:r w:rsidRPr="00CC5EC0">
        <w:rPr>
          <w:rFonts w:ascii="Times New Roman" w:hAnsi="Times New Roman" w:cs="Times New Roman"/>
          <w:sz w:val="24"/>
          <w:szCs w:val="24"/>
        </w:rPr>
        <w:t>управляющей организации АО «Интер РАО – Электрогенерация</w:t>
      </w:r>
      <w:r>
        <w:rPr>
          <w:rFonts w:ascii="Times New Roman" w:hAnsi="Times New Roman" w:cs="Times New Roman"/>
          <w:sz w:val="24"/>
          <w:szCs w:val="24"/>
        </w:rPr>
        <w:t>»</w:t>
      </w:r>
      <w:r w:rsidRPr="00CC5EC0">
        <w:rPr>
          <w:rFonts w:ascii="Times New Roman" w:eastAsia="Times New Roman" w:hAnsi="Times New Roman" w:cs="Times New Roman"/>
          <w:sz w:val="24"/>
          <w:szCs w:val="24"/>
          <w:lang w:eastAsia="ru-RU"/>
        </w:rPr>
        <w:t>.</w:t>
      </w:r>
    </w:p>
    <w:p w:rsidR="00E17722" w:rsidRPr="00525521" w:rsidRDefault="00E17722" w:rsidP="00E17722">
      <w:pPr>
        <w:shd w:val="clear" w:color="auto" w:fill="FFFFFF"/>
        <w:spacing w:after="0" w:line="240" w:lineRule="auto"/>
        <w:ind w:firstLine="709"/>
        <w:jc w:val="both"/>
        <w:rPr>
          <w:rFonts w:ascii="Times New Roman" w:eastAsia="Times New Roman" w:hAnsi="Times New Roman" w:cs="Times New Roman"/>
          <w:sz w:val="24"/>
          <w:szCs w:val="24"/>
          <w:lang w:eastAsia="ru-RU"/>
        </w:rPr>
      </w:pPr>
      <w:r w:rsidRPr="00525521">
        <w:rPr>
          <w:rFonts w:ascii="Times New Roman" w:eastAsia="Times New Roman" w:hAnsi="Times New Roman" w:cs="Times New Roman"/>
          <w:sz w:val="24"/>
          <w:szCs w:val="24"/>
          <w:lang w:eastAsia="ru-RU"/>
        </w:rPr>
        <w:t xml:space="preserve">С апреля по сентябрь 2017 года – заместитель </w:t>
      </w:r>
      <w:r>
        <w:rPr>
          <w:rFonts w:ascii="Times New Roman" w:eastAsia="Times New Roman" w:hAnsi="Times New Roman" w:cs="Times New Roman"/>
          <w:sz w:val="24"/>
          <w:szCs w:val="24"/>
          <w:lang w:eastAsia="ru-RU"/>
        </w:rPr>
        <w:t>Г</w:t>
      </w:r>
      <w:r w:rsidRPr="00525521">
        <w:rPr>
          <w:rFonts w:ascii="Times New Roman" w:eastAsia="Times New Roman" w:hAnsi="Times New Roman" w:cs="Times New Roman"/>
          <w:sz w:val="24"/>
          <w:szCs w:val="24"/>
          <w:lang w:eastAsia="ru-RU"/>
        </w:rPr>
        <w:t xml:space="preserve">енерального директора по экономике и финансам ПАО «Россети Сибирь». С сентября 2017 по март 2019 года – первый заместитель </w:t>
      </w:r>
      <w:r>
        <w:rPr>
          <w:rFonts w:ascii="Times New Roman" w:eastAsia="Times New Roman" w:hAnsi="Times New Roman" w:cs="Times New Roman"/>
          <w:sz w:val="24"/>
          <w:szCs w:val="24"/>
          <w:lang w:eastAsia="ru-RU"/>
        </w:rPr>
        <w:t>Г</w:t>
      </w:r>
      <w:r w:rsidRPr="00525521">
        <w:rPr>
          <w:rFonts w:ascii="Times New Roman" w:eastAsia="Times New Roman" w:hAnsi="Times New Roman" w:cs="Times New Roman"/>
          <w:sz w:val="24"/>
          <w:szCs w:val="24"/>
          <w:lang w:eastAsia="ru-RU"/>
        </w:rPr>
        <w:t>енерального директора ПАО «Россети Сибирь».</w:t>
      </w:r>
      <w:r>
        <w:rPr>
          <w:rFonts w:ascii="Times New Roman" w:eastAsia="Times New Roman" w:hAnsi="Times New Roman" w:cs="Times New Roman"/>
          <w:sz w:val="24"/>
          <w:szCs w:val="24"/>
          <w:lang w:eastAsia="ru-RU"/>
        </w:rPr>
        <w:t xml:space="preserve"> С марта 2019 года – Генеральный директор ПАО «Россети Сибирь».</w:t>
      </w:r>
    </w:p>
    <w:p w:rsidR="00E17722" w:rsidRPr="00537905" w:rsidRDefault="00E17722" w:rsidP="00E17722">
      <w:pPr>
        <w:widowControl w:val="0"/>
        <w:spacing w:after="0" w:line="240" w:lineRule="auto"/>
        <w:ind w:firstLine="709"/>
        <w:jc w:val="both"/>
        <w:rPr>
          <w:rFonts w:ascii="Times New Roman" w:eastAsia="Times New Roman" w:hAnsi="Times New Roman" w:cs="Times New Roman"/>
          <w:sz w:val="24"/>
          <w:szCs w:val="24"/>
        </w:rPr>
      </w:pPr>
      <w:r w:rsidRPr="00537905">
        <w:rPr>
          <w:rFonts w:ascii="Times New Roman" w:eastAsia="Times New Roman" w:hAnsi="Times New Roman" w:cs="Times New Roman"/>
          <w:sz w:val="24"/>
          <w:szCs w:val="24"/>
        </w:rPr>
        <w:t>Акциями ПАО «Россети Сибирь», а также акциями или долями его подконтрольных организаций не владеет. Сделки по приобретению и/или отчуждению акций Общества не совершал. Займы Обществом, а также юридическими лицами из группы организаций, в состав которой входит Общество, не выдавались.</w:t>
      </w:r>
    </w:p>
    <w:p w:rsidR="00E17722" w:rsidRDefault="00E17722" w:rsidP="00E17722">
      <w:pPr>
        <w:widowControl w:val="0"/>
        <w:spacing w:after="0" w:line="240" w:lineRule="auto"/>
        <w:ind w:firstLine="709"/>
        <w:jc w:val="both"/>
      </w:pPr>
      <w:r w:rsidRPr="00537905">
        <w:rPr>
          <w:rFonts w:ascii="Times New Roman" w:eastAsia="Times New Roman" w:hAnsi="Times New Roman" w:cs="Times New Roman"/>
          <w:sz w:val="24"/>
          <w:szCs w:val="24"/>
        </w:rPr>
        <w:t>Конфликт интересов отсутствует.</w:t>
      </w:r>
    </w:p>
    <w:p w:rsidR="00AF1003" w:rsidRDefault="00AF1003" w:rsidP="00AF1003"/>
    <w:p w:rsidR="008066E6" w:rsidRDefault="008066E6" w:rsidP="007C53F7">
      <w:pPr>
        <w:pStyle w:val="13"/>
        <w:spacing w:before="0" w:line="240" w:lineRule="auto"/>
        <w:rPr>
          <w:rFonts w:ascii="Times New Roman" w:hAnsi="Times New Roman" w:cs="Times New Roman"/>
          <w:b/>
          <w:color w:val="auto"/>
          <w:sz w:val="26"/>
          <w:szCs w:val="26"/>
        </w:rPr>
      </w:pPr>
      <w:bookmarkStart w:id="515" w:name="_Toc163143149"/>
      <w:r w:rsidRPr="00A3457E">
        <w:rPr>
          <w:rFonts w:ascii="Times New Roman" w:hAnsi="Times New Roman" w:cs="Times New Roman"/>
          <w:b/>
          <w:color w:val="auto"/>
          <w:sz w:val="26"/>
          <w:szCs w:val="26"/>
        </w:rPr>
        <w:t>5.8. Система вознаграждения органов управления</w:t>
      </w:r>
      <w:bookmarkEnd w:id="515"/>
    </w:p>
    <w:p w:rsidR="00067A02" w:rsidRDefault="00067A02" w:rsidP="00067A02">
      <w:pPr>
        <w:widowControl w:val="0"/>
        <w:tabs>
          <w:tab w:val="left" w:pos="851"/>
          <w:tab w:val="left" w:pos="993"/>
        </w:tabs>
        <w:spacing w:after="0" w:line="240" w:lineRule="auto"/>
        <w:ind w:firstLine="709"/>
        <w:jc w:val="both"/>
        <w:rPr>
          <w:rFonts w:ascii="Times New Roman" w:eastAsia="Times New Roman" w:hAnsi="Times New Roman" w:cs="Times New Roman"/>
          <w:b/>
          <w:sz w:val="24"/>
          <w:szCs w:val="24"/>
        </w:rPr>
      </w:pPr>
    </w:p>
    <w:p w:rsidR="00067A02" w:rsidRPr="00710D85" w:rsidRDefault="00067A02" w:rsidP="00067A02">
      <w:pPr>
        <w:widowControl w:val="0"/>
        <w:tabs>
          <w:tab w:val="left" w:pos="851"/>
          <w:tab w:val="left" w:pos="993"/>
        </w:tabs>
        <w:spacing w:after="0" w:line="240" w:lineRule="auto"/>
        <w:ind w:firstLine="709"/>
        <w:jc w:val="both"/>
        <w:rPr>
          <w:rFonts w:ascii="Times New Roman" w:eastAsia="Times New Roman" w:hAnsi="Times New Roman" w:cs="Times New Roman"/>
          <w:b/>
          <w:sz w:val="24"/>
          <w:szCs w:val="24"/>
        </w:rPr>
      </w:pPr>
      <w:r w:rsidRPr="00710D85">
        <w:rPr>
          <w:rFonts w:ascii="Times New Roman" w:eastAsia="Times New Roman" w:hAnsi="Times New Roman" w:cs="Times New Roman"/>
          <w:b/>
          <w:sz w:val="24"/>
          <w:szCs w:val="24"/>
        </w:rPr>
        <w:t>Система вознаграждения членов Совета директоров.</w:t>
      </w:r>
    </w:p>
    <w:p w:rsidR="00B725D4" w:rsidRPr="00F67F31" w:rsidRDefault="00B725D4" w:rsidP="00B725D4">
      <w:pPr>
        <w:widowControl w:val="0"/>
        <w:tabs>
          <w:tab w:val="left" w:pos="851"/>
          <w:tab w:val="left" w:pos="993"/>
        </w:tabs>
        <w:spacing w:after="0" w:line="240" w:lineRule="auto"/>
        <w:ind w:firstLine="709"/>
        <w:jc w:val="both"/>
        <w:rPr>
          <w:rFonts w:ascii="Times New Roman" w:eastAsia="Times New Roman" w:hAnsi="Times New Roman" w:cs="Times New Roman"/>
          <w:sz w:val="24"/>
          <w:szCs w:val="24"/>
        </w:rPr>
      </w:pPr>
      <w:r w:rsidRPr="00F67F31">
        <w:rPr>
          <w:rFonts w:ascii="Times New Roman" w:eastAsia="Times New Roman" w:hAnsi="Times New Roman" w:cs="Times New Roman"/>
          <w:sz w:val="24"/>
          <w:szCs w:val="24"/>
        </w:rPr>
        <w:t>Выплата вознаграждений и компенсаций членам Совета директоров</w:t>
      </w:r>
      <w:r>
        <w:rPr>
          <w:rFonts w:ascii="Times New Roman" w:eastAsia="Times New Roman" w:hAnsi="Times New Roman" w:cs="Times New Roman"/>
          <w:sz w:val="24"/>
          <w:szCs w:val="24"/>
        </w:rPr>
        <w:t xml:space="preserve"> </w:t>
      </w:r>
      <w:r w:rsidRPr="00F67F31">
        <w:rPr>
          <w:rFonts w:ascii="Times New Roman" w:eastAsia="Times New Roman" w:hAnsi="Times New Roman" w:cs="Times New Roman"/>
          <w:sz w:val="24"/>
          <w:szCs w:val="24"/>
        </w:rPr>
        <w:t>производится в соответствии с Положением о выплате членам Совета директоров ПАО «</w:t>
      </w:r>
      <w:r>
        <w:rPr>
          <w:rFonts w:ascii="Times New Roman" w:eastAsia="Times New Roman" w:hAnsi="Times New Roman" w:cs="Times New Roman"/>
          <w:sz w:val="24"/>
          <w:szCs w:val="24"/>
        </w:rPr>
        <w:t>Россети Сибирь</w:t>
      </w:r>
      <w:r w:rsidRPr="00F67F31">
        <w:rPr>
          <w:rFonts w:ascii="Times New Roman" w:eastAsia="Times New Roman" w:hAnsi="Times New Roman" w:cs="Times New Roman"/>
          <w:sz w:val="24"/>
          <w:szCs w:val="24"/>
        </w:rPr>
        <w:t>»</w:t>
      </w:r>
      <w:r w:rsidRPr="00501E56">
        <w:rPr>
          <w:rFonts w:ascii="Times New Roman" w:eastAsia="Times New Roman" w:hAnsi="Times New Roman"/>
          <w:sz w:val="24"/>
          <w:szCs w:val="24"/>
        </w:rPr>
        <w:t xml:space="preserve"> </w:t>
      </w:r>
      <w:r w:rsidRPr="00F67F31">
        <w:rPr>
          <w:rFonts w:ascii="Times New Roman" w:eastAsia="Times New Roman" w:hAnsi="Times New Roman" w:cs="Times New Roman"/>
          <w:sz w:val="24"/>
          <w:szCs w:val="24"/>
        </w:rPr>
        <w:t>вознаграждений и компенсаций</w:t>
      </w:r>
      <w:r>
        <w:rPr>
          <w:rStyle w:val="af0"/>
          <w:rFonts w:ascii="Times New Roman" w:eastAsia="Times New Roman" w:hAnsi="Times New Roman"/>
          <w:sz w:val="24"/>
          <w:szCs w:val="24"/>
        </w:rPr>
        <w:footnoteReference w:id="21"/>
      </w:r>
      <w:r w:rsidRPr="00F67F31">
        <w:rPr>
          <w:rFonts w:ascii="Times New Roman" w:eastAsia="Times New Roman" w:hAnsi="Times New Roman" w:cs="Times New Roman"/>
          <w:sz w:val="24"/>
          <w:szCs w:val="24"/>
        </w:rPr>
        <w:t xml:space="preserve">, утвержденным </w:t>
      </w:r>
      <w:r>
        <w:rPr>
          <w:rFonts w:ascii="Times New Roman" w:eastAsia="Times New Roman" w:hAnsi="Times New Roman" w:cs="Times New Roman"/>
          <w:sz w:val="24"/>
          <w:szCs w:val="24"/>
        </w:rPr>
        <w:t xml:space="preserve">решением годового </w:t>
      </w:r>
      <w:r w:rsidRPr="00F67F31">
        <w:rPr>
          <w:rFonts w:ascii="Times New Roman" w:eastAsia="Times New Roman" w:hAnsi="Times New Roman" w:cs="Times New Roman"/>
          <w:sz w:val="24"/>
          <w:szCs w:val="24"/>
        </w:rPr>
        <w:t>Общ</w:t>
      </w:r>
      <w:r>
        <w:rPr>
          <w:rFonts w:ascii="Times New Roman" w:eastAsia="Times New Roman" w:hAnsi="Times New Roman" w:cs="Times New Roman"/>
          <w:sz w:val="24"/>
          <w:szCs w:val="24"/>
        </w:rPr>
        <w:t>его</w:t>
      </w:r>
      <w:r w:rsidRPr="00F67F31">
        <w:rPr>
          <w:rFonts w:ascii="Times New Roman" w:eastAsia="Times New Roman" w:hAnsi="Times New Roman" w:cs="Times New Roman"/>
          <w:sz w:val="24"/>
          <w:szCs w:val="24"/>
        </w:rPr>
        <w:t xml:space="preserve"> собрани</w:t>
      </w:r>
      <w:r>
        <w:rPr>
          <w:rFonts w:ascii="Times New Roman" w:eastAsia="Times New Roman" w:hAnsi="Times New Roman" w:cs="Times New Roman"/>
          <w:sz w:val="24"/>
          <w:szCs w:val="24"/>
        </w:rPr>
        <w:t>я</w:t>
      </w:r>
      <w:r w:rsidRPr="00F67F31">
        <w:rPr>
          <w:rFonts w:ascii="Times New Roman" w:eastAsia="Times New Roman" w:hAnsi="Times New Roman" w:cs="Times New Roman"/>
          <w:sz w:val="24"/>
          <w:szCs w:val="24"/>
        </w:rPr>
        <w:t xml:space="preserve"> акционеров Общества </w:t>
      </w:r>
      <w:r>
        <w:rPr>
          <w:rFonts w:ascii="Times New Roman" w:eastAsia="Times New Roman" w:hAnsi="Times New Roman" w:cs="Times New Roman"/>
          <w:sz w:val="24"/>
          <w:szCs w:val="24"/>
        </w:rPr>
        <w:t>от 13.06.</w:t>
      </w:r>
      <w:r w:rsidRPr="00F67F31">
        <w:rPr>
          <w:rFonts w:ascii="Times New Roman" w:eastAsia="Times New Roman" w:hAnsi="Times New Roman" w:cs="Times New Roman"/>
          <w:sz w:val="24"/>
          <w:szCs w:val="24"/>
        </w:rPr>
        <w:t>201</w:t>
      </w:r>
      <w:r>
        <w:rPr>
          <w:rFonts w:ascii="Times New Roman" w:eastAsia="Times New Roman" w:hAnsi="Times New Roman" w:cs="Times New Roman"/>
          <w:sz w:val="24"/>
          <w:szCs w:val="24"/>
        </w:rPr>
        <w:t>9 (протокол</w:t>
      </w:r>
      <w:r w:rsidRPr="00E64DEC">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 xml:space="preserve">от 18.06.2019 </w:t>
      </w:r>
      <w:r w:rsidRPr="00C44A53">
        <w:rPr>
          <w:rFonts w:ascii="Times New Roman" w:eastAsia="Times New Roman" w:hAnsi="Times New Roman" w:cs="Times New Roman"/>
          <w:sz w:val="24"/>
          <w:szCs w:val="24"/>
        </w:rPr>
        <w:t>№ 15</w:t>
      </w:r>
      <w:r>
        <w:rPr>
          <w:rFonts w:ascii="Times New Roman" w:eastAsia="Times New Roman" w:hAnsi="Times New Roman" w:cs="Times New Roman"/>
          <w:sz w:val="24"/>
          <w:szCs w:val="24"/>
        </w:rPr>
        <w:t>)</w:t>
      </w:r>
      <w:r w:rsidRPr="00F67F31">
        <w:rPr>
          <w:rFonts w:ascii="Times New Roman" w:eastAsia="Times New Roman" w:hAnsi="Times New Roman" w:cs="Times New Roman"/>
          <w:sz w:val="24"/>
          <w:szCs w:val="24"/>
        </w:rPr>
        <w:t xml:space="preserve">, в соответствии с которым: </w:t>
      </w:r>
    </w:p>
    <w:p w:rsidR="00067A02" w:rsidRDefault="00067A02" w:rsidP="00067A02">
      <w:pPr>
        <w:widowControl w:val="0"/>
        <w:tabs>
          <w:tab w:val="left" w:pos="851"/>
          <w:tab w:val="left" w:pos="993"/>
        </w:tabs>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в</w:t>
      </w:r>
      <w:r w:rsidRPr="00F67F31">
        <w:rPr>
          <w:rFonts w:ascii="Times New Roman" w:eastAsia="Times New Roman" w:hAnsi="Times New Roman" w:cs="Times New Roman"/>
          <w:sz w:val="24"/>
          <w:szCs w:val="24"/>
        </w:rPr>
        <w:t>ознаграждение каждому члену Совета директоров выпл</w:t>
      </w:r>
      <w:r>
        <w:rPr>
          <w:rFonts w:ascii="Times New Roman" w:eastAsia="Times New Roman" w:hAnsi="Times New Roman" w:cs="Times New Roman"/>
          <w:sz w:val="24"/>
          <w:szCs w:val="24"/>
        </w:rPr>
        <w:t>ачивается ежеквартально в течение 30 календарных дней после окончания отчетного квартала;</w:t>
      </w:r>
    </w:p>
    <w:p w:rsidR="00067A02" w:rsidRDefault="00067A02" w:rsidP="00067A02">
      <w:pPr>
        <w:widowControl w:val="0"/>
        <w:tabs>
          <w:tab w:val="left" w:pos="851"/>
          <w:tab w:val="left" w:pos="993"/>
        </w:tabs>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р</w:t>
      </w:r>
      <w:r w:rsidRPr="00F67F31">
        <w:rPr>
          <w:rFonts w:ascii="Times New Roman" w:eastAsia="Times New Roman" w:hAnsi="Times New Roman" w:cs="Times New Roman"/>
          <w:sz w:val="24"/>
          <w:szCs w:val="24"/>
        </w:rPr>
        <w:t>азмер ежеквартального вознаграждения за участие в Совете директоров Общества каждого члена Совета директоров Общества рассчитывается с учетом общего количества заседаний Совета директоров Общества за отчетный квартал и количества заседаний, в которых член Совета директоров принимал участие</w:t>
      </w:r>
      <w:r>
        <w:rPr>
          <w:rFonts w:ascii="Times New Roman" w:eastAsia="Times New Roman" w:hAnsi="Times New Roman" w:cs="Times New Roman"/>
          <w:sz w:val="24"/>
          <w:szCs w:val="24"/>
        </w:rPr>
        <w:t>;</w:t>
      </w:r>
    </w:p>
    <w:p w:rsidR="00067A02" w:rsidRDefault="00067A02" w:rsidP="00067A02">
      <w:pPr>
        <w:widowControl w:val="0"/>
        <w:tabs>
          <w:tab w:val="left" w:pos="851"/>
          <w:tab w:val="left" w:pos="993"/>
        </w:tabs>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sidRPr="00F67F31">
        <w:rPr>
          <w:rFonts w:ascii="Times New Roman" w:eastAsia="Times New Roman" w:hAnsi="Times New Roman" w:cs="Times New Roman"/>
          <w:sz w:val="24"/>
          <w:szCs w:val="24"/>
        </w:rPr>
        <w:t>для определения размеров вознаграждения и компенсаций членам Совета директоров под отчетным кварталом понимается очередной календарный квартал (с момента избрания персонального состава Совета директоров на годовом Общем собрании акционеров Общества и до момента проведения последующего годового Общего собрания акционеров Общества).</w:t>
      </w:r>
    </w:p>
    <w:p w:rsidR="00067A02" w:rsidRDefault="00067A02" w:rsidP="00067A02">
      <w:pPr>
        <w:pStyle w:val="a"/>
        <w:numPr>
          <w:ilvl w:val="0"/>
          <w:numId w:val="0"/>
        </w:numPr>
        <w:spacing w:after="0"/>
        <w:ind w:firstLine="709"/>
        <w:jc w:val="right"/>
        <w:rPr>
          <w:b w:val="0"/>
          <w:sz w:val="24"/>
          <w:szCs w:val="24"/>
        </w:rPr>
      </w:pPr>
      <w:bookmarkStart w:id="516" w:name="_Toc99039612"/>
      <w:bookmarkStart w:id="517" w:name="_Toc99109639"/>
      <w:bookmarkStart w:id="518" w:name="_Toc67385202"/>
      <w:bookmarkStart w:id="519" w:name="_Toc67668348"/>
      <w:bookmarkStart w:id="520" w:name="_Toc67677057"/>
      <w:bookmarkStart w:id="521" w:name="_Toc67677226"/>
      <w:bookmarkStart w:id="522" w:name="_Toc67922056"/>
      <w:bookmarkStart w:id="523" w:name="_Toc69742287"/>
      <w:bookmarkStart w:id="524" w:name="_Toc99640769"/>
      <w:bookmarkStart w:id="525" w:name="_Toc161739859"/>
      <w:bookmarkStart w:id="526" w:name="_Toc161836722"/>
      <w:bookmarkStart w:id="527" w:name="_Toc163143150"/>
      <w:r w:rsidRPr="00B60767">
        <w:rPr>
          <w:b w:val="0"/>
          <w:sz w:val="24"/>
          <w:szCs w:val="24"/>
        </w:rPr>
        <w:lastRenderedPageBreak/>
        <w:t>Таблица</w:t>
      </w:r>
      <w:bookmarkEnd w:id="516"/>
      <w:bookmarkEnd w:id="517"/>
      <w:bookmarkEnd w:id="518"/>
      <w:bookmarkEnd w:id="519"/>
      <w:bookmarkEnd w:id="520"/>
      <w:bookmarkEnd w:id="521"/>
      <w:bookmarkEnd w:id="522"/>
      <w:bookmarkEnd w:id="523"/>
      <w:bookmarkEnd w:id="524"/>
      <w:bookmarkEnd w:id="525"/>
      <w:bookmarkEnd w:id="526"/>
      <w:r w:rsidR="004F1B0F">
        <w:rPr>
          <w:b w:val="0"/>
          <w:sz w:val="24"/>
          <w:szCs w:val="24"/>
        </w:rPr>
        <w:t xml:space="preserve"> 9</w:t>
      </w:r>
      <w:r w:rsidR="00134156">
        <w:rPr>
          <w:b w:val="0"/>
          <w:sz w:val="24"/>
          <w:szCs w:val="24"/>
        </w:rPr>
        <w:t>7</w:t>
      </w:r>
      <w:bookmarkEnd w:id="527"/>
    </w:p>
    <w:p w:rsidR="00067A02" w:rsidRPr="00E75F90" w:rsidRDefault="00067A02" w:rsidP="00067A02">
      <w:pPr>
        <w:pStyle w:val="a"/>
        <w:numPr>
          <w:ilvl w:val="0"/>
          <w:numId w:val="0"/>
        </w:numPr>
        <w:spacing w:after="0"/>
        <w:ind w:firstLine="709"/>
        <w:rPr>
          <w:sz w:val="24"/>
          <w:szCs w:val="24"/>
        </w:rPr>
      </w:pPr>
      <w:bookmarkStart w:id="528" w:name="_Toc67385203"/>
      <w:bookmarkStart w:id="529" w:name="_Toc67668349"/>
      <w:bookmarkStart w:id="530" w:name="_Toc67677058"/>
      <w:bookmarkStart w:id="531" w:name="_Toc67677227"/>
      <w:bookmarkStart w:id="532" w:name="_Toc67922057"/>
      <w:bookmarkStart w:id="533" w:name="_Toc69742288"/>
      <w:bookmarkStart w:id="534" w:name="_Toc99039613"/>
      <w:bookmarkStart w:id="535" w:name="_Toc99109640"/>
      <w:bookmarkStart w:id="536" w:name="_Toc99640770"/>
      <w:bookmarkStart w:id="537" w:name="_Toc161739860"/>
      <w:bookmarkStart w:id="538" w:name="_Toc161836723"/>
      <w:bookmarkStart w:id="539" w:name="_Toc163143151"/>
      <w:r w:rsidRPr="00E75F90">
        <w:rPr>
          <w:sz w:val="22"/>
          <w:szCs w:val="22"/>
        </w:rPr>
        <w:t>Вознаграждения, начисленные членам Совета директоров</w:t>
      </w:r>
      <w:bookmarkEnd w:id="528"/>
      <w:bookmarkEnd w:id="529"/>
      <w:bookmarkEnd w:id="530"/>
      <w:bookmarkEnd w:id="531"/>
      <w:bookmarkEnd w:id="532"/>
      <w:bookmarkEnd w:id="533"/>
      <w:bookmarkEnd w:id="534"/>
      <w:bookmarkEnd w:id="535"/>
      <w:bookmarkEnd w:id="536"/>
      <w:bookmarkEnd w:id="537"/>
      <w:bookmarkEnd w:id="538"/>
      <w:bookmarkEnd w:id="539"/>
    </w:p>
    <w:tbl>
      <w:tblPr>
        <w:tblStyle w:val="ad"/>
        <w:tblW w:w="9356" w:type="dxa"/>
        <w:tblInd w:w="-5" w:type="dxa"/>
        <w:tblLook w:val="04A0" w:firstRow="1" w:lastRow="0" w:firstColumn="1" w:lastColumn="0" w:noHBand="0" w:noVBand="1"/>
      </w:tblPr>
      <w:tblGrid>
        <w:gridCol w:w="2410"/>
        <w:gridCol w:w="1007"/>
        <w:gridCol w:w="1280"/>
        <w:gridCol w:w="1489"/>
        <w:gridCol w:w="1490"/>
        <w:gridCol w:w="1680"/>
      </w:tblGrid>
      <w:tr w:rsidR="00067A02" w:rsidRPr="00F23C80" w:rsidTr="00067A02">
        <w:tc>
          <w:tcPr>
            <w:tcW w:w="2410" w:type="dxa"/>
            <w:vMerge w:val="restart"/>
            <w:vAlign w:val="center"/>
          </w:tcPr>
          <w:p w:rsidR="00067A02" w:rsidRPr="00E75F90" w:rsidRDefault="00067A02" w:rsidP="00092F51">
            <w:pPr>
              <w:pStyle w:val="a"/>
              <w:numPr>
                <w:ilvl w:val="0"/>
                <w:numId w:val="0"/>
              </w:numPr>
              <w:spacing w:after="0"/>
              <w:rPr>
                <w:sz w:val="22"/>
                <w:szCs w:val="22"/>
              </w:rPr>
            </w:pPr>
            <w:r w:rsidRPr="00E75F90">
              <w:rPr>
                <w:color w:val="000000"/>
                <w:sz w:val="22"/>
                <w:szCs w:val="22"/>
              </w:rPr>
              <w:t>Показатели</w:t>
            </w:r>
          </w:p>
        </w:tc>
        <w:tc>
          <w:tcPr>
            <w:tcW w:w="1007" w:type="dxa"/>
            <w:vMerge w:val="restart"/>
            <w:vAlign w:val="center"/>
          </w:tcPr>
          <w:p w:rsidR="00067A02" w:rsidRPr="00E75F90" w:rsidRDefault="00067A02" w:rsidP="00092F51">
            <w:pPr>
              <w:pStyle w:val="a"/>
              <w:numPr>
                <w:ilvl w:val="0"/>
                <w:numId w:val="0"/>
              </w:numPr>
              <w:spacing w:after="0"/>
              <w:rPr>
                <w:sz w:val="22"/>
                <w:szCs w:val="22"/>
              </w:rPr>
            </w:pPr>
            <w:r w:rsidRPr="00E75F90">
              <w:rPr>
                <w:color w:val="000000"/>
                <w:sz w:val="22"/>
                <w:szCs w:val="22"/>
              </w:rPr>
              <w:t>Ед.изм.</w:t>
            </w:r>
          </w:p>
        </w:tc>
        <w:tc>
          <w:tcPr>
            <w:tcW w:w="5939" w:type="dxa"/>
            <w:gridSpan w:val="4"/>
            <w:vAlign w:val="center"/>
          </w:tcPr>
          <w:p w:rsidR="00067A02" w:rsidRPr="00E75F90" w:rsidRDefault="00067A02" w:rsidP="00092F51">
            <w:pPr>
              <w:pStyle w:val="a"/>
              <w:numPr>
                <w:ilvl w:val="0"/>
                <w:numId w:val="0"/>
              </w:numPr>
              <w:spacing w:after="0"/>
              <w:rPr>
                <w:sz w:val="22"/>
                <w:szCs w:val="22"/>
              </w:rPr>
            </w:pPr>
            <w:r w:rsidRPr="00E75F90">
              <w:rPr>
                <w:sz w:val="22"/>
                <w:szCs w:val="22"/>
              </w:rPr>
              <w:t>Период</w:t>
            </w:r>
          </w:p>
        </w:tc>
      </w:tr>
      <w:tr w:rsidR="00067A02" w:rsidRPr="00F23C80" w:rsidTr="00067A02">
        <w:tc>
          <w:tcPr>
            <w:tcW w:w="2410" w:type="dxa"/>
            <w:vMerge/>
            <w:tcBorders>
              <w:bottom w:val="single" w:sz="4" w:space="0" w:color="auto"/>
            </w:tcBorders>
            <w:vAlign w:val="center"/>
          </w:tcPr>
          <w:p w:rsidR="00067A02" w:rsidRPr="00E75F90" w:rsidRDefault="00067A02" w:rsidP="00092F51">
            <w:pPr>
              <w:pStyle w:val="a"/>
              <w:numPr>
                <w:ilvl w:val="0"/>
                <w:numId w:val="0"/>
              </w:numPr>
              <w:spacing w:after="0"/>
              <w:rPr>
                <w:sz w:val="22"/>
                <w:szCs w:val="22"/>
              </w:rPr>
            </w:pPr>
          </w:p>
        </w:tc>
        <w:tc>
          <w:tcPr>
            <w:tcW w:w="1007" w:type="dxa"/>
            <w:vMerge/>
            <w:tcBorders>
              <w:bottom w:val="single" w:sz="4" w:space="0" w:color="auto"/>
            </w:tcBorders>
            <w:vAlign w:val="center"/>
          </w:tcPr>
          <w:p w:rsidR="00067A02" w:rsidRPr="00E75F90" w:rsidRDefault="00067A02" w:rsidP="00092F51">
            <w:pPr>
              <w:pStyle w:val="a"/>
              <w:numPr>
                <w:ilvl w:val="0"/>
                <w:numId w:val="0"/>
              </w:numPr>
              <w:spacing w:after="0"/>
              <w:rPr>
                <w:sz w:val="22"/>
                <w:szCs w:val="22"/>
              </w:rPr>
            </w:pPr>
          </w:p>
        </w:tc>
        <w:tc>
          <w:tcPr>
            <w:tcW w:w="1280" w:type="dxa"/>
            <w:tcBorders>
              <w:bottom w:val="single" w:sz="4" w:space="0" w:color="auto"/>
            </w:tcBorders>
            <w:vAlign w:val="center"/>
          </w:tcPr>
          <w:p w:rsidR="00067A02" w:rsidRPr="00E75F90" w:rsidRDefault="00067A02" w:rsidP="00092F51">
            <w:pPr>
              <w:pStyle w:val="a"/>
              <w:numPr>
                <w:ilvl w:val="0"/>
                <w:numId w:val="0"/>
              </w:numPr>
              <w:spacing w:after="0"/>
              <w:ind w:left="-47"/>
              <w:rPr>
                <w:sz w:val="22"/>
                <w:szCs w:val="22"/>
              </w:rPr>
            </w:pPr>
            <w:r w:rsidRPr="00E75F90">
              <w:rPr>
                <w:color w:val="000000"/>
                <w:sz w:val="22"/>
                <w:szCs w:val="22"/>
              </w:rPr>
              <w:t>2021 год</w:t>
            </w:r>
          </w:p>
        </w:tc>
        <w:tc>
          <w:tcPr>
            <w:tcW w:w="1489" w:type="dxa"/>
            <w:tcBorders>
              <w:bottom w:val="single" w:sz="4" w:space="0" w:color="auto"/>
            </w:tcBorders>
            <w:vAlign w:val="center"/>
          </w:tcPr>
          <w:p w:rsidR="00067A02" w:rsidRPr="00E75F90" w:rsidRDefault="00067A02" w:rsidP="00092F51">
            <w:pPr>
              <w:pStyle w:val="a"/>
              <w:numPr>
                <w:ilvl w:val="0"/>
                <w:numId w:val="0"/>
              </w:numPr>
              <w:spacing w:after="0"/>
              <w:ind w:left="-47"/>
              <w:rPr>
                <w:sz w:val="22"/>
                <w:szCs w:val="22"/>
              </w:rPr>
            </w:pPr>
            <w:r w:rsidRPr="00E75F90">
              <w:rPr>
                <w:color w:val="000000"/>
                <w:sz w:val="22"/>
                <w:szCs w:val="22"/>
              </w:rPr>
              <w:t>202</w:t>
            </w:r>
            <w:r>
              <w:rPr>
                <w:color w:val="000000"/>
                <w:sz w:val="22"/>
                <w:szCs w:val="22"/>
              </w:rPr>
              <w:t>2</w:t>
            </w:r>
            <w:r w:rsidRPr="00E75F90">
              <w:rPr>
                <w:color w:val="000000"/>
                <w:sz w:val="22"/>
                <w:szCs w:val="22"/>
              </w:rPr>
              <w:t xml:space="preserve"> год</w:t>
            </w:r>
          </w:p>
        </w:tc>
        <w:tc>
          <w:tcPr>
            <w:tcW w:w="1490" w:type="dxa"/>
            <w:tcBorders>
              <w:bottom w:val="single" w:sz="4" w:space="0" w:color="auto"/>
            </w:tcBorders>
            <w:vAlign w:val="center"/>
          </w:tcPr>
          <w:p w:rsidR="00067A02" w:rsidRPr="00E75F90" w:rsidRDefault="00067A02" w:rsidP="00092F51">
            <w:pPr>
              <w:pStyle w:val="a"/>
              <w:numPr>
                <w:ilvl w:val="0"/>
                <w:numId w:val="0"/>
              </w:numPr>
              <w:spacing w:after="0"/>
              <w:ind w:left="-47"/>
              <w:rPr>
                <w:sz w:val="22"/>
                <w:szCs w:val="22"/>
              </w:rPr>
            </w:pPr>
            <w:r w:rsidRPr="00E75F90">
              <w:rPr>
                <w:color w:val="000000"/>
                <w:sz w:val="22"/>
                <w:szCs w:val="22"/>
              </w:rPr>
              <w:t>202</w:t>
            </w:r>
            <w:r>
              <w:rPr>
                <w:color w:val="000000"/>
                <w:sz w:val="22"/>
                <w:szCs w:val="22"/>
              </w:rPr>
              <w:t>3</w:t>
            </w:r>
            <w:r w:rsidRPr="00E75F90">
              <w:rPr>
                <w:color w:val="000000"/>
                <w:sz w:val="22"/>
                <w:szCs w:val="22"/>
              </w:rPr>
              <w:t xml:space="preserve"> год</w:t>
            </w:r>
          </w:p>
        </w:tc>
        <w:tc>
          <w:tcPr>
            <w:tcW w:w="1680" w:type="dxa"/>
            <w:tcBorders>
              <w:bottom w:val="single" w:sz="4" w:space="0" w:color="auto"/>
            </w:tcBorders>
            <w:vAlign w:val="center"/>
          </w:tcPr>
          <w:p w:rsidR="00067A02" w:rsidRPr="00E75F90" w:rsidRDefault="00067A02" w:rsidP="00092F51">
            <w:pPr>
              <w:widowControl w:val="0"/>
              <w:tabs>
                <w:tab w:val="left" w:pos="751"/>
              </w:tabs>
              <w:ind w:left="-47"/>
              <w:jc w:val="center"/>
              <w:rPr>
                <w:rFonts w:ascii="Times New Roman" w:eastAsia="Times New Roman" w:hAnsi="Times New Roman" w:cs="Times New Roman"/>
                <w:b/>
                <w:bCs/>
                <w:color w:val="000000"/>
                <w:lang w:eastAsia="ru-RU"/>
              </w:rPr>
            </w:pPr>
            <w:r w:rsidRPr="00E75F90">
              <w:rPr>
                <w:rFonts w:ascii="Times New Roman" w:eastAsia="Times New Roman" w:hAnsi="Times New Roman" w:cs="Times New Roman"/>
                <w:b/>
                <w:bCs/>
                <w:color w:val="000000"/>
                <w:lang w:eastAsia="ru-RU"/>
              </w:rPr>
              <w:t>изменение</w:t>
            </w:r>
          </w:p>
          <w:p w:rsidR="00067A02" w:rsidRPr="00E75F90" w:rsidRDefault="00067A02" w:rsidP="00092F51">
            <w:pPr>
              <w:pStyle w:val="a"/>
              <w:numPr>
                <w:ilvl w:val="0"/>
                <w:numId w:val="0"/>
              </w:numPr>
              <w:spacing w:after="0"/>
              <w:ind w:left="-47"/>
              <w:rPr>
                <w:sz w:val="22"/>
                <w:szCs w:val="22"/>
              </w:rPr>
            </w:pPr>
            <w:r w:rsidRPr="00E75F90">
              <w:rPr>
                <w:color w:val="000000"/>
                <w:sz w:val="22"/>
                <w:szCs w:val="22"/>
              </w:rPr>
              <w:t>202</w:t>
            </w:r>
            <w:r>
              <w:rPr>
                <w:color w:val="000000"/>
                <w:sz w:val="22"/>
                <w:szCs w:val="22"/>
              </w:rPr>
              <w:t>3</w:t>
            </w:r>
            <w:r w:rsidRPr="00E75F90">
              <w:rPr>
                <w:color w:val="000000"/>
                <w:sz w:val="22"/>
                <w:szCs w:val="22"/>
              </w:rPr>
              <w:t>/202</w:t>
            </w:r>
            <w:r>
              <w:rPr>
                <w:color w:val="000000"/>
                <w:sz w:val="22"/>
                <w:szCs w:val="22"/>
              </w:rPr>
              <w:t>2</w:t>
            </w:r>
            <w:r w:rsidRPr="00E75F90">
              <w:rPr>
                <w:color w:val="000000"/>
                <w:sz w:val="22"/>
                <w:szCs w:val="22"/>
              </w:rPr>
              <w:t>, %</w:t>
            </w:r>
          </w:p>
        </w:tc>
      </w:tr>
      <w:tr w:rsidR="00067A02" w:rsidRPr="00CD1BF3" w:rsidTr="00067A02">
        <w:tc>
          <w:tcPr>
            <w:tcW w:w="2410" w:type="dxa"/>
            <w:tcBorders>
              <w:top w:val="single" w:sz="4" w:space="0" w:color="auto"/>
              <w:left w:val="single" w:sz="4" w:space="0" w:color="auto"/>
              <w:bottom w:val="single" w:sz="4" w:space="0" w:color="auto"/>
              <w:right w:val="single" w:sz="4" w:space="0" w:color="auto"/>
            </w:tcBorders>
            <w:vAlign w:val="center"/>
          </w:tcPr>
          <w:p w:rsidR="00067A02" w:rsidRPr="00CD1BF3" w:rsidRDefault="00067A02" w:rsidP="00092F51">
            <w:pPr>
              <w:pStyle w:val="a"/>
              <w:numPr>
                <w:ilvl w:val="0"/>
                <w:numId w:val="0"/>
              </w:numPr>
              <w:spacing w:after="0"/>
              <w:jc w:val="left"/>
              <w:rPr>
                <w:b w:val="0"/>
                <w:sz w:val="22"/>
                <w:szCs w:val="22"/>
              </w:rPr>
            </w:pPr>
            <w:r w:rsidRPr="00CD1BF3">
              <w:rPr>
                <w:b w:val="0"/>
                <w:sz w:val="22"/>
                <w:szCs w:val="22"/>
              </w:rPr>
              <w:t>Вознаграждения, начисленные членам Совета директоров</w:t>
            </w:r>
          </w:p>
        </w:tc>
        <w:tc>
          <w:tcPr>
            <w:tcW w:w="1007" w:type="dxa"/>
            <w:tcBorders>
              <w:top w:val="single" w:sz="4" w:space="0" w:color="auto"/>
              <w:left w:val="single" w:sz="4" w:space="0" w:color="auto"/>
              <w:bottom w:val="single" w:sz="4" w:space="0" w:color="auto"/>
              <w:right w:val="single" w:sz="4" w:space="0" w:color="auto"/>
            </w:tcBorders>
            <w:vAlign w:val="center"/>
          </w:tcPr>
          <w:p w:rsidR="00067A02" w:rsidRPr="00CD1BF3" w:rsidRDefault="00067A02" w:rsidP="00092F51">
            <w:pPr>
              <w:pStyle w:val="a"/>
              <w:numPr>
                <w:ilvl w:val="0"/>
                <w:numId w:val="0"/>
              </w:numPr>
              <w:spacing w:after="0"/>
              <w:rPr>
                <w:b w:val="0"/>
                <w:sz w:val="22"/>
                <w:szCs w:val="22"/>
              </w:rPr>
            </w:pPr>
            <w:r w:rsidRPr="00CD1BF3">
              <w:rPr>
                <w:b w:val="0"/>
                <w:color w:val="000000"/>
                <w:sz w:val="22"/>
                <w:szCs w:val="22"/>
              </w:rPr>
              <w:t>тыс. руб.</w:t>
            </w:r>
          </w:p>
        </w:tc>
        <w:tc>
          <w:tcPr>
            <w:tcW w:w="1280" w:type="dxa"/>
            <w:tcBorders>
              <w:top w:val="single" w:sz="4" w:space="0" w:color="auto"/>
              <w:left w:val="single" w:sz="4" w:space="0" w:color="auto"/>
              <w:bottom w:val="single" w:sz="4" w:space="0" w:color="auto"/>
              <w:right w:val="single" w:sz="4" w:space="0" w:color="auto"/>
            </w:tcBorders>
            <w:vAlign w:val="center"/>
          </w:tcPr>
          <w:p w:rsidR="00067A02" w:rsidRPr="00CD1BF3" w:rsidRDefault="00067A02" w:rsidP="00092F51">
            <w:pPr>
              <w:pStyle w:val="a"/>
              <w:numPr>
                <w:ilvl w:val="0"/>
                <w:numId w:val="0"/>
              </w:numPr>
              <w:spacing w:after="0"/>
              <w:ind w:left="-47"/>
              <w:rPr>
                <w:b w:val="0"/>
                <w:sz w:val="22"/>
                <w:szCs w:val="22"/>
              </w:rPr>
            </w:pPr>
            <w:r w:rsidRPr="00CD1BF3">
              <w:rPr>
                <w:b w:val="0"/>
                <w:sz w:val="22"/>
                <w:szCs w:val="22"/>
              </w:rPr>
              <w:t>20 591,2</w:t>
            </w:r>
          </w:p>
        </w:tc>
        <w:tc>
          <w:tcPr>
            <w:tcW w:w="1489" w:type="dxa"/>
            <w:tcBorders>
              <w:top w:val="single" w:sz="4" w:space="0" w:color="auto"/>
              <w:left w:val="single" w:sz="4" w:space="0" w:color="auto"/>
              <w:bottom w:val="single" w:sz="4" w:space="0" w:color="auto"/>
              <w:right w:val="single" w:sz="4" w:space="0" w:color="auto"/>
            </w:tcBorders>
            <w:vAlign w:val="center"/>
          </w:tcPr>
          <w:p w:rsidR="00067A02" w:rsidRPr="00CD1BF3" w:rsidRDefault="00067A02" w:rsidP="00092F51">
            <w:pPr>
              <w:pStyle w:val="a"/>
              <w:numPr>
                <w:ilvl w:val="0"/>
                <w:numId w:val="0"/>
              </w:numPr>
              <w:spacing w:after="0"/>
              <w:ind w:left="-47"/>
              <w:rPr>
                <w:b w:val="0"/>
                <w:sz w:val="22"/>
                <w:szCs w:val="22"/>
              </w:rPr>
            </w:pPr>
            <w:r w:rsidRPr="00CD1BF3">
              <w:rPr>
                <w:b w:val="0"/>
                <w:sz w:val="22"/>
                <w:szCs w:val="22"/>
              </w:rPr>
              <w:t>26 183,8</w:t>
            </w:r>
            <w:r>
              <w:rPr>
                <w:b w:val="0"/>
                <w:sz w:val="22"/>
                <w:szCs w:val="22"/>
              </w:rPr>
              <w:t>*</w:t>
            </w:r>
          </w:p>
        </w:tc>
        <w:tc>
          <w:tcPr>
            <w:tcW w:w="1490" w:type="dxa"/>
            <w:tcBorders>
              <w:top w:val="single" w:sz="4" w:space="0" w:color="auto"/>
              <w:left w:val="single" w:sz="4" w:space="0" w:color="auto"/>
              <w:bottom w:val="single" w:sz="4" w:space="0" w:color="auto"/>
              <w:right w:val="single" w:sz="4" w:space="0" w:color="auto"/>
            </w:tcBorders>
            <w:vAlign w:val="center"/>
          </w:tcPr>
          <w:p w:rsidR="00067A02" w:rsidRPr="00CD1BF3" w:rsidRDefault="00067A02" w:rsidP="00092F51">
            <w:pPr>
              <w:pStyle w:val="a"/>
              <w:numPr>
                <w:ilvl w:val="0"/>
                <w:numId w:val="0"/>
              </w:numPr>
              <w:spacing w:after="0"/>
              <w:ind w:left="-47"/>
              <w:rPr>
                <w:b w:val="0"/>
                <w:sz w:val="22"/>
                <w:szCs w:val="22"/>
              </w:rPr>
            </w:pPr>
            <w:r>
              <w:rPr>
                <w:b w:val="0"/>
                <w:sz w:val="22"/>
                <w:szCs w:val="22"/>
              </w:rPr>
              <w:t>14 866,9</w:t>
            </w:r>
          </w:p>
        </w:tc>
        <w:tc>
          <w:tcPr>
            <w:tcW w:w="1680" w:type="dxa"/>
            <w:tcBorders>
              <w:top w:val="single" w:sz="4" w:space="0" w:color="auto"/>
              <w:left w:val="single" w:sz="4" w:space="0" w:color="auto"/>
              <w:bottom w:val="single" w:sz="4" w:space="0" w:color="auto"/>
              <w:right w:val="single" w:sz="4" w:space="0" w:color="auto"/>
            </w:tcBorders>
            <w:vAlign w:val="center"/>
          </w:tcPr>
          <w:p w:rsidR="00067A02" w:rsidRPr="00CD1BF3" w:rsidRDefault="00067A02" w:rsidP="00092F51">
            <w:pPr>
              <w:pStyle w:val="a"/>
              <w:numPr>
                <w:ilvl w:val="0"/>
                <w:numId w:val="0"/>
              </w:numPr>
              <w:spacing w:after="0"/>
              <w:ind w:left="-47"/>
              <w:rPr>
                <w:b w:val="0"/>
                <w:sz w:val="22"/>
                <w:szCs w:val="22"/>
              </w:rPr>
            </w:pPr>
            <w:r>
              <w:rPr>
                <w:b w:val="0"/>
                <w:sz w:val="22"/>
                <w:szCs w:val="22"/>
              </w:rPr>
              <w:t>-43,2</w:t>
            </w:r>
          </w:p>
        </w:tc>
      </w:tr>
    </w:tbl>
    <w:p w:rsidR="00067A02" w:rsidRPr="00366904" w:rsidRDefault="00067A02" w:rsidP="00067A02">
      <w:pPr>
        <w:pStyle w:val="220"/>
        <w:spacing w:after="0"/>
        <w:ind w:left="0" w:firstLine="0"/>
        <w:jc w:val="both"/>
        <w:rPr>
          <w:b w:val="0"/>
          <w:sz w:val="20"/>
          <w:szCs w:val="20"/>
        </w:rPr>
      </w:pPr>
      <w:bookmarkStart w:id="540" w:name="_Toc161739861"/>
      <w:bookmarkStart w:id="541" w:name="_Toc161836724"/>
      <w:bookmarkStart w:id="542" w:name="_Toc163143152"/>
      <w:r w:rsidRPr="00CD1BF3">
        <w:rPr>
          <w:b w:val="0"/>
          <w:sz w:val="20"/>
          <w:szCs w:val="20"/>
        </w:rPr>
        <w:t>*рост общего размера выплаченного членам Совета директоров вознаграждения произошел за счет досрочной выплаты вознаграждения за 4 квартал 2022 года в конце декабря 2022 года.</w:t>
      </w:r>
      <w:bookmarkEnd w:id="540"/>
      <w:bookmarkEnd w:id="541"/>
      <w:bookmarkEnd w:id="542"/>
      <w:r w:rsidRPr="00366904">
        <w:rPr>
          <w:b w:val="0"/>
          <w:sz w:val="20"/>
          <w:szCs w:val="20"/>
        </w:rPr>
        <w:t xml:space="preserve"> </w:t>
      </w:r>
    </w:p>
    <w:p w:rsidR="00067A02" w:rsidRDefault="00067A02" w:rsidP="00067A02">
      <w:pPr>
        <w:pStyle w:val="220"/>
        <w:spacing w:after="0"/>
        <w:jc w:val="right"/>
        <w:rPr>
          <w:b w:val="0"/>
          <w:sz w:val="24"/>
          <w:szCs w:val="24"/>
        </w:rPr>
      </w:pPr>
      <w:bookmarkStart w:id="543" w:name="_Toc99039614"/>
      <w:bookmarkStart w:id="544" w:name="_Toc99109641"/>
      <w:bookmarkStart w:id="545" w:name="_Toc67385204"/>
      <w:bookmarkStart w:id="546" w:name="_Toc67668350"/>
      <w:bookmarkStart w:id="547" w:name="_Toc67677059"/>
      <w:bookmarkStart w:id="548" w:name="_Toc67677228"/>
      <w:bookmarkStart w:id="549" w:name="_Toc67922058"/>
      <w:bookmarkStart w:id="550" w:name="_Toc69742289"/>
      <w:bookmarkStart w:id="551" w:name="_Toc99640771"/>
      <w:bookmarkStart w:id="552" w:name="_Toc161739862"/>
      <w:bookmarkStart w:id="553" w:name="_Toc161836725"/>
      <w:bookmarkStart w:id="554" w:name="_Toc163143153"/>
      <w:r w:rsidRPr="00D119B7">
        <w:rPr>
          <w:b w:val="0"/>
          <w:sz w:val="24"/>
          <w:szCs w:val="24"/>
        </w:rPr>
        <w:t>Таблица</w:t>
      </w:r>
      <w:bookmarkEnd w:id="543"/>
      <w:bookmarkEnd w:id="544"/>
      <w:bookmarkEnd w:id="545"/>
      <w:bookmarkEnd w:id="546"/>
      <w:bookmarkEnd w:id="547"/>
      <w:bookmarkEnd w:id="548"/>
      <w:bookmarkEnd w:id="549"/>
      <w:bookmarkEnd w:id="550"/>
      <w:bookmarkEnd w:id="551"/>
      <w:bookmarkEnd w:id="552"/>
      <w:bookmarkEnd w:id="553"/>
      <w:r w:rsidR="004F1B0F">
        <w:rPr>
          <w:b w:val="0"/>
          <w:sz w:val="24"/>
          <w:szCs w:val="24"/>
        </w:rPr>
        <w:t xml:space="preserve"> </w:t>
      </w:r>
      <w:r w:rsidR="00134156">
        <w:rPr>
          <w:b w:val="0"/>
          <w:sz w:val="24"/>
          <w:szCs w:val="24"/>
        </w:rPr>
        <w:t>98</w:t>
      </w:r>
      <w:bookmarkEnd w:id="554"/>
    </w:p>
    <w:tbl>
      <w:tblPr>
        <w:tblW w:w="9356" w:type="dxa"/>
        <w:tblLook w:val="04A0" w:firstRow="1" w:lastRow="0" w:firstColumn="1" w:lastColumn="0" w:noHBand="0" w:noVBand="1"/>
      </w:tblPr>
      <w:tblGrid>
        <w:gridCol w:w="567"/>
        <w:gridCol w:w="5387"/>
        <w:gridCol w:w="3402"/>
      </w:tblGrid>
      <w:tr w:rsidR="00067A02" w:rsidRPr="00E43C09" w:rsidTr="00067A02">
        <w:trPr>
          <w:trHeight w:val="170"/>
        </w:trPr>
        <w:tc>
          <w:tcPr>
            <w:tcW w:w="9356" w:type="dxa"/>
            <w:gridSpan w:val="3"/>
            <w:tcBorders>
              <w:top w:val="nil"/>
              <w:left w:val="nil"/>
              <w:bottom w:val="nil"/>
              <w:right w:val="nil"/>
            </w:tcBorders>
            <w:shd w:val="clear" w:color="auto" w:fill="auto"/>
            <w:hideMark/>
          </w:tcPr>
          <w:p w:rsidR="00067A02" w:rsidRPr="00E43C09" w:rsidRDefault="00067A02" w:rsidP="00092F51">
            <w:pPr>
              <w:spacing w:after="0" w:line="240" w:lineRule="auto"/>
              <w:jc w:val="center"/>
              <w:rPr>
                <w:rFonts w:ascii="Times New Roman" w:eastAsia="Times New Roman" w:hAnsi="Times New Roman" w:cs="Times New Roman"/>
                <w:sz w:val="24"/>
                <w:szCs w:val="24"/>
                <w:lang w:eastAsia="ru-RU"/>
              </w:rPr>
            </w:pPr>
            <w:r w:rsidRPr="00E43C09">
              <w:rPr>
                <w:rFonts w:ascii="Times New Roman" w:eastAsia="Times New Roman" w:hAnsi="Times New Roman" w:cs="Times New Roman"/>
                <w:sz w:val="24"/>
                <w:szCs w:val="24"/>
                <w:lang w:eastAsia="ru-RU"/>
              </w:rPr>
              <w:t>Информация о суммах начисленных в 202</w:t>
            </w:r>
            <w:r>
              <w:rPr>
                <w:rFonts w:ascii="Times New Roman" w:eastAsia="Times New Roman" w:hAnsi="Times New Roman" w:cs="Times New Roman"/>
                <w:sz w:val="24"/>
                <w:szCs w:val="24"/>
                <w:lang w:eastAsia="ru-RU"/>
              </w:rPr>
              <w:t>3</w:t>
            </w:r>
            <w:r w:rsidRPr="00E43C09">
              <w:rPr>
                <w:rFonts w:ascii="Times New Roman" w:eastAsia="Times New Roman" w:hAnsi="Times New Roman" w:cs="Times New Roman"/>
                <w:sz w:val="24"/>
                <w:szCs w:val="24"/>
                <w:lang w:eastAsia="ru-RU"/>
              </w:rPr>
              <w:t xml:space="preserve"> году индивидуальных вознаграждений   членам Совета директоров Общества</w:t>
            </w:r>
            <w:r w:rsidRPr="00E43C09">
              <w:rPr>
                <w:rStyle w:val="af0"/>
                <w:rFonts w:ascii="Times New Roman" w:eastAsia="Times New Roman" w:hAnsi="Times New Roman" w:cs="Times New Roman"/>
                <w:b/>
                <w:sz w:val="24"/>
                <w:szCs w:val="24"/>
                <w:lang w:eastAsia="ru-RU"/>
              </w:rPr>
              <w:footnoteReference w:id="22"/>
            </w:r>
          </w:p>
        </w:tc>
      </w:tr>
      <w:tr w:rsidR="00067A02" w:rsidRPr="008B0D24" w:rsidTr="00067A02">
        <w:trPr>
          <w:trHeight w:val="170"/>
        </w:trPr>
        <w:tc>
          <w:tcPr>
            <w:tcW w:w="567" w:type="dxa"/>
            <w:tcBorders>
              <w:top w:val="single" w:sz="8" w:space="0" w:color="auto"/>
              <w:left w:val="single" w:sz="8" w:space="0" w:color="auto"/>
              <w:bottom w:val="single" w:sz="8" w:space="0" w:color="auto"/>
              <w:right w:val="single" w:sz="4" w:space="0" w:color="auto"/>
            </w:tcBorders>
            <w:shd w:val="clear" w:color="auto" w:fill="auto"/>
            <w:noWrap/>
            <w:vAlign w:val="center"/>
            <w:hideMark/>
          </w:tcPr>
          <w:p w:rsidR="00067A02" w:rsidRPr="00E43C09" w:rsidRDefault="00067A02" w:rsidP="00092F51">
            <w:pPr>
              <w:spacing w:after="0" w:line="240" w:lineRule="auto"/>
              <w:jc w:val="center"/>
              <w:rPr>
                <w:rFonts w:ascii="Times New Roman" w:eastAsia="Times New Roman" w:hAnsi="Times New Roman" w:cs="Times New Roman"/>
                <w:b/>
                <w:bCs/>
                <w:sz w:val="20"/>
                <w:szCs w:val="20"/>
                <w:lang w:eastAsia="ru-RU"/>
              </w:rPr>
            </w:pPr>
            <w:r w:rsidRPr="00E43C09">
              <w:rPr>
                <w:rFonts w:ascii="Times New Roman" w:eastAsia="Times New Roman" w:hAnsi="Times New Roman" w:cs="Times New Roman"/>
                <w:b/>
                <w:bCs/>
                <w:sz w:val="20"/>
                <w:szCs w:val="20"/>
                <w:lang w:eastAsia="ru-RU"/>
              </w:rPr>
              <w:t>№ п/п</w:t>
            </w:r>
          </w:p>
        </w:tc>
        <w:tc>
          <w:tcPr>
            <w:tcW w:w="5387" w:type="dxa"/>
            <w:tcBorders>
              <w:top w:val="single" w:sz="8" w:space="0" w:color="auto"/>
              <w:left w:val="nil"/>
              <w:bottom w:val="single" w:sz="8" w:space="0" w:color="auto"/>
              <w:right w:val="nil"/>
            </w:tcBorders>
            <w:shd w:val="clear" w:color="auto" w:fill="auto"/>
            <w:vAlign w:val="bottom"/>
            <w:hideMark/>
          </w:tcPr>
          <w:p w:rsidR="00067A02" w:rsidRPr="00E43C09" w:rsidRDefault="00067A02" w:rsidP="00092F51">
            <w:pPr>
              <w:spacing w:after="0" w:line="240" w:lineRule="auto"/>
              <w:jc w:val="center"/>
              <w:rPr>
                <w:rFonts w:ascii="Times New Roman" w:eastAsia="Times New Roman" w:hAnsi="Times New Roman" w:cs="Times New Roman"/>
                <w:b/>
                <w:bCs/>
                <w:color w:val="000000"/>
                <w:sz w:val="24"/>
                <w:szCs w:val="24"/>
                <w:lang w:eastAsia="ru-RU"/>
              </w:rPr>
            </w:pPr>
            <w:r w:rsidRPr="00E43C09">
              <w:rPr>
                <w:rFonts w:ascii="Times New Roman" w:eastAsia="Times New Roman" w:hAnsi="Times New Roman" w:cs="Times New Roman"/>
                <w:b/>
                <w:bCs/>
                <w:color w:val="000000"/>
                <w:sz w:val="24"/>
                <w:szCs w:val="24"/>
                <w:lang w:eastAsia="ru-RU"/>
              </w:rPr>
              <w:t>ФИО члена Совета директоров</w:t>
            </w:r>
          </w:p>
        </w:tc>
        <w:tc>
          <w:tcPr>
            <w:tcW w:w="3402"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rsidR="00067A02" w:rsidRPr="00E43C09" w:rsidRDefault="00067A02" w:rsidP="00092F51">
            <w:pPr>
              <w:spacing w:after="0" w:line="240" w:lineRule="auto"/>
              <w:jc w:val="center"/>
              <w:rPr>
                <w:rFonts w:ascii="Times New Roman" w:eastAsia="Times New Roman" w:hAnsi="Times New Roman" w:cs="Times New Roman"/>
                <w:b/>
                <w:bCs/>
                <w:sz w:val="20"/>
                <w:szCs w:val="20"/>
                <w:lang w:eastAsia="ru-RU"/>
              </w:rPr>
            </w:pPr>
            <w:r w:rsidRPr="00E43C09">
              <w:rPr>
                <w:rFonts w:ascii="Times New Roman" w:eastAsia="Times New Roman" w:hAnsi="Times New Roman" w:cs="Times New Roman"/>
                <w:b/>
                <w:bCs/>
                <w:sz w:val="20"/>
                <w:szCs w:val="20"/>
                <w:lang w:eastAsia="ru-RU"/>
              </w:rPr>
              <w:t>Сумма индивидуального вознаграждения члена Совета директоров Общества, руб.</w:t>
            </w:r>
          </w:p>
        </w:tc>
      </w:tr>
      <w:tr w:rsidR="00067A02" w:rsidRPr="008B0D24" w:rsidTr="00067A02">
        <w:trPr>
          <w:trHeight w:val="170"/>
        </w:trPr>
        <w:tc>
          <w:tcPr>
            <w:tcW w:w="567" w:type="dxa"/>
            <w:tcBorders>
              <w:top w:val="single" w:sz="8" w:space="0" w:color="auto"/>
              <w:left w:val="single" w:sz="8" w:space="0" w:color="auto"/>
              <w:bottom w:val="single" w:sz="8" w:space="0" w:color="auto"/>
              <w:right w:val="single" w:sz="4" w:space="0" w:color="auto"/>
            </w:tcBorders>
            <w:shd w:val="clear" w:color="auto" w:fill="auto"/>
            <w:noWrap/>
            <w:vAlign w:val="bottom"/>
            <w:hideMark/>
          </w:tcPr>
          <w:p w:rsidR="00067A02" w:rsidRPr="008B0D24" w:rsidRDefault="00067A02" w:rsidP="00092F51">
            <w:pPr>
              <w:spacing w:after="0" w:line="240" w:lineRule="auto"/>
              <w:rPr>
                <w:rFonts w:ascii="Times New Roman" w:eastAsia="Times New Roman" w:hAnsi="Times New Roman" w:cs="Times New Roman"/>
                <w:color w:val="000000"/>
                <w:sz w:val="24"/>
                <w:szCs w:val="24"/>
                <w:lang w:eastAsia="ru-RU"/>
              </w:rPr>
            </w:pPr>
            <w:r w:rsidRPr="008B0D24">
              <w:rPr>
                <w:rFonts w:ascii="Times New Roman" w:eastAsia="Times New Roman" w:hAnsi="Times New Roman" w:cs="Times New Roman"/>
                <w:color w:val="000000"/>
                <w:sz w:val="24"/>
                <w:szCs w:val="24"/>
                <w:lang w:eastAsia="ru-RU"/>
              </w:rPr>
              <w:t>1</w:t>
            </w:r>
          </w:p>
        </w:tc>
        <w:tc>
          <w:tcPr>
            <w:tcW w:w="5387" w:type="dxa"/>
            <w:tcBorders>
              <w:top w:val="single" w:sz="8" w:space="0" w:color="auto"/>
              <w:left w:val="nil"/>
              <w:bottom w:val="single" w:sz="8" w:space="0" w:color="auto"/>
              <w:right w:val="nil"/>
            </w:tcBorders>
            <w:shd w:val="clear" w:color="auto" w:fill="auto"/>
            <w:vAlign w:val="center"/>
            <w:hideMark/>
          </w:tcPr>
          <w:p w:rsidR="00067A02" w:rsidRPr="008B0D24" w:rsidRDefault="00067A02" w:rsidP="00092F51">
            <w:pPr>
              <w:spacing w:after="0" w:line="240" w:lineRule="auto"/>
              <w:rPr>
                <w:rFonts w:ascii="Times New Roman" w:eastAsia="Times New Roman" w:hAnsi="Times New Roman" w:cs="Times New Roman"/>
                <w:bCs/>
                <w:color w:val="000000"/>
                <w:sz w:val="24"/>
                <w:szCs w:val="24"/>
                <w:lang w:eastAsia="ru-RU"/>
              </w:rPr>
            </w:pPr>
            <w:r w:rsidRPr="008B0D24">
              <w:rPr>
                <w:rFonts w:ascii="Times New Roman" w:eastAsia="Times New Roman" w:hAnsi="Times New Roman" w:cs="Times New Roman"/>
                <w:bCs/>
                <w:color w:val="000000"/>
                <w:sz w:val="24"/>
                <w:szCs w:val="24"/>
                <w:lang w:eastAsia="ru-RU"/>
              </w:rPr>
              <w:t>Тихонова Мария Геннадьевна</w:t>
            </w:r>
          </w:p>
        </w:tc>
        <w:tc>
          <w:tcPr>
            <w:tcW w:w="3402"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rsidR="00067A02" w:rsidRPr="008B0D24" w:rsidRDefault="00067A02" w:rsidP="00092F51">
            <w:pPr>
              <w:spacing w:after="0" w:line="240" w:lineRule="auto"/>
              <w:jc w:val="right"/>
              <w:rPr>
                <w:rFonts w:ascii="Times New Roman" w:eastAsia="Times New Roman" w:hAnsi="Times New Roman" w:cs="Times New Roman"/>
                <w:bCs/>
                <w:color w:val="000000"/>
                <w:sz w:val="24"/>
                <w:szCs w:val="24"/>
                <w:lang w:eastAsia="ru-RU"/>
              </w:rPr>
            </w:pPr>
            <w:r>
              <w:rPr>
                <w:rFonts w:ascii="Times New Roman" w:eastAsia="Times New Roman" w:hAnsi="Times New Roman" w:cs="Times New Roman"/>
                <w:bCs/>
                <w:color w:val="000000"/>
                <w:sz w:val="24"/>
                <w:szCs w:val="24"/>
                <w:lang w:eastAsia="ru-RU"/>
              </w:rPr>
              <w:t>-</w:t>
            </w:r>
            <w:r>
              <w:rPr>
                <w:rStyle w:val="af0"/>
                <w:rFonts w:ascii="Times New Roman" w:eastAsia="Times New Roman" w:hAnsi="Times New Roman" w:cs="Times New Roman"/>
                <w:bCs/>
                <w:color w:val="000000"/>
                <w:sz w:val="24"/>
                <w:szCs w:val="24"/>
                <w:lang w:eastAsia="ru-RU"/>
              </w:rPr>
              <w:footnoteReference w:id="23"/>
            </w:r>
          </w:p>
        </w:tc>
      </w:tr>
      <w:tr w:rsidR="00067A02" w:rsidRPr="008B0D24" w:rsidTr="00067A02">
        <w:trPr>
          <w:trHeight w:val="281"/>
        </w:trPr>
        <w:tc>
          <w:tcPr>
            <w:tcW w:w="567" w:type="dxa"/>
            <w:tcBorders>
              <w:top w:val="single" w:sz="8" w:space="0" w:color="auto"/>
              <w:left w:val="single" w:sz="8" w:space="0" w:color="auto"/>
              <w:bottom w:val="single" w:sz="8" w:space="0" w:color="auto"/>
              <w:right w:val="single" w:sz="4" w:space="0" w:color="auto"/>
            </w:tcBorders>
            <w:shd w:val="clear" w:color="auto" w:fill="auto"/>
            <w:noWrap/>
            <w:vAlign w:val="bottom"/>
            <w:hideMark/>
          </w:tcPr>
          <w:p w:rsidR="00067A02" w:rsidRPr="008B0D24" w:rsidRDefault="00067A02" w:rsidP="00092F51">
            <w:pPr>
              <w:spacing w:after="0" w:line="240" w:lineRule="auto"/>
              <w:rPr>
                <w:rFonts w:ascii="Times New Roman" w:eastAsia="Times New Roman" w:hAnsi="Times New Roman" w:cs="Times New Roman"/>
                <w:color w:val="000000"/>
                <w:sz w:val="24"/>
                <w:szCs w:val="24"/>
                <w:lang w:eastAsia="ru-RU"/>
              </w:rPr>
            </w:pPr>
            <w:r w:rsidRPr="008B0D24">
              <w:rPr>
                <w:rFonts w:ascii="Times New Roman" w:eastAsia="Times New Roman" w:hAnsi="Times New Roman" w:cs="Times New Roman"/>
                <w:color w:val="000000"/>
                <w:sz w:val="24"/>
                <w:szCs w:val="24"/>
                <w:lang w:eastAsia="ru-RU"/>
              </w:rPr>
              <w:t>2</w:t>
            </w:r>
          </w:p>
        </w:tc>
        <w:tc>
          <w:tcPr>
            <w:tcW w:w="5387" w:type="dxa"/>
            <w:tcBorders>
              <w:top w:val="single" w:sz="8" w:space="0" w:color="auto"/>
              <w:left w:val="nil"/>
              <w:bottom w:val="single" w:sz="8" w:space="0" w:color="auto"/>
              <w:right w:val="nil"/>
            </w:tcBorders>
            <w:shd w:val="clear" w:color="auto" w:fill="auto"/>
            <w:vAlign w:val="center"/>
            <w:hideMark/>
          </w:tcPr>
          <w:p w:rsidR="00067A02" w:rsidRPr="008B0D24" w:rsidRDefault="00067A02" w:rsidP="00092F51">
            <w:pPr>
              <w:spacing w:after="0" w:line="240" w:lineRule="auto"/>
              <w:rPr>
                <w:rFonts w:ascii="Times New Roman" w:eastAsia="Times New Roman" w:hAnsi="Times New Roman" w:cs="Times New Roman"/>
                <w:bCs/>
                <w:color w:val="000000"/>
                <w:sz w:val="24"/>
                <w:szCs w:val="24"/>
                <w:lang w:eastAsia="ru-RU"/>
              </w:rPr>
            </w:pPr>
            <w:r w:rsidRPr="008B0D24">
              <w:rPr>
                <w:rFonts w:ascii="Times New Roman" w:eastAsia="Times New Roman" w:hAnsi="Times New Roman" w:cs="Times New Roman"/>
                <w:bCs/>
                <w:color w:val="000000"/>
                <w:sz w:val="24"/>
                <w:szCs w:val="24"/>
                <w:lang w:eastAsia="ru-RU"/>
              </w:rPr>
              <w:t>Степина Екатерина Андреевна</w:t>
            </w:r>
          </w:p>
        </w:tc>
        <w:tc>
          <w:tcPr>
            <w:tcW w:w="3402"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rsidR="00067A02" w:rsidRPr="008B0D24" w:rsidRDefault="00067A02" w:rsidP="00092F51">
            <w:pPr>
              <w:spacing w:after="0" w:line="240" w:lineRule="auto"/>
              <w:jc w:val="right"/>
              <w:rPr>
                <w:rFonts w:ascii="Times New Roman" w:eastAsia="Times New Roman" w:hAnsi="Times New Roman" w:cs="Times New Roman"/>
                <w:bCs/>
                <w:color w:val="000000"/>
                <w:sz w:val="24"/>
                <w:szCs w:val="24"/>
                <w:lang w:eastAsia="ru-RU"/>
              </w:rPr>
            </w:pPr>
            <w:r>
              <w:rPr>
                <w:rFonts w:ascii="Times New Roman" w:eastAsia="Times New Roman" w:hAnsi="Times New Roman" w:cs="Times New Roman"/>
                <w:bCs/>
                <w:color w:val="000000"/>
                <w:sz w:val="24"/>
                <w:szCs w:val="24"/>
                <w:lang w:eastAsia="ru-RU"/>
              </w:rPr>
              <w:t>-</w:t>
            </w:r>
          </w:p>
        </w:tc>
      </w:tr>
      <w:tr w:rsidR="00067A02" w:rsidRPr="008B0D24" w:rsidTr="00067A02">
        <w:trPr>
          <w:trHeight w:val="170"/>
        </w:trPr>
        <w:tc>
          <w:tcPr>
            <w:tcW w:w="567" w:type="dxa"/>
            <w:tcBorders>
              <w:top w:val="single" w:sz="8" w:space="0" w:color="auto"/>
              <w:left w:val="single" w:sz="8" w:space="0" w:color="auto"/>
              <w:bottom w:val="single" w:sz="8" w:space="0" w:color="auto"/>
              <w:right w:val="single" w:sz="4" w:space="0" w:color="auto"/>
            </w:tcBorders>
            <w:shd w:val="clear" w:color="auto" w:fill="auto"/>
            <w:noWrap/>
            <w:vAlign w:val="bottom"/>
            <w:hideMark/>
          </w:tcPr>
          <w:p w:rsidR="00067A02" w:rsidRPr="008B0D24" w:rsidRDefault="00067A02" w:rsidP="00092F51">
            <w:pPr>
              <w:spacing w:after="0" w:line="240" w:lineRule="auto"/>
              <w:rPr>
                <w:rFonts w:ascii="Times New Roman" w:eastAsia="Times New Roman" w:hAnsi="Times New Roman" w:cs="Times New Roman"/>
                <w:color w:val="000000"/>
                <w:sz w:val="24"/>
                <w:szCs w:val="24"/>
                <w:lang w:eastAsia="ru-RU"/>
              </w:rPr>
            </w:pPr>
            <w:r w:rsidRPr="008B0D24">
              <w:rPr>
                <w:rFonts w:ascii="Times New Roman" w:eastAsia="Times New Roman" w:hAnsi="Times New Roman" w:cs="Times New Roman"/>
                <w:color w:val="000000"/>
                <w:sz w:val="24"/>
                <w:szCs w:val="24"/>
                <w:lang w:eastAsia="ru-RU"/>
              </w:rPr>
              <w:t>3</w:t>
            </w:r>
          </w:p>
        </w:tc>
        <w:tc>
          <w:tcPr>
            <w:tcW w:w="5387" w:type="dxa"/>
            <w:tcBorders>
              <w:top w:val="single" w:sz="8" w:space="0" w:color="auto"/>
              <w:left w:val="nil"/>
              <w:bottom w:val="single" w:sz="8" w:space="0" w:color="auto"/>
              <w:right w:val="nil"/>
            </w:tcBorders>
            <w:shd w:val="clear" w:color="auto" w:fill="auto"/>
            <w:vAlign w:val="center"/>
            <w:hideMark/>
          </w:tcPr>
          <w:p w:rsidR="00067A02" w:rsidRPr="008B0D24" w:rsidRDefault="00067A02" w:rsidP="00092F51">
            <w:pPr>
              <w:spacing w:after="0" w:line="240" w:lineRule="auto"/>
              <w:rPr>
                <w:rFonts w:ascii="Times New Roman" w:eastAsia="Times New Roman" w:hAnsi="Times New Roman" w:cs="Times New Roman"/>
                <w:bCs/>
                <w:color w:val="000000"/>
                <w:sz w:val="24"/>
                <w:szCs w:val="24"/>
                <w:lang w:eastAsia="ru-RU"/>
              </w:rPr>
            </w:pPr>
            <w:r w:rsidRPr="008B0D24">
              <w:rPr>
                <w:rFonts w:ascii="Times New Roman" w:eastAsia="Times New Roman" w:hAnsi="Times New Roman" w:cs="Times New Roman"/>
                <w:bCs/>
                <w:color w:val="000000"/>
                <w:sz w:val="24"/>
                <w:szCs w:val="24"/>
                <w:lang w:eastAsia="ru-RU"/>
              </w:rPr>
              <w:t>Трубицын Кирилл Андреевич</w:t>
            </w:r>
          </w:p>
        </w:tc>
        <w:tc>
          <w:tcPr>
            <w:tcW w:w="3402"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rsidR="00067A02" w:rsidRPr="008B0D24" w:rsidRDefault="00067A02" w:rsidP="00092F51">
            <w:pPr>
              <w:spacing w:after="0" w:line="240" w:lineRule="auto"/>
              <w:jc w:val="right"/>
              <w:rPr>
                <w:rFonts w:ascii="Times New Roman" w:eastAsia="Times New Roman" w:hAnsi="Times New Roman" w:cs="Times New Roman"/>
                <w:bCs/>
                <w:color w:val="000000"/>
                <w:sz w:val="24"/>
                <w:szCs w:val="24"/>
                <w:lang w:eastAsia="ru-RU"/>
              </w:rPr>
            </w:pPr>
            <w:r w:rsidRPr="008B0D24">
              <w:rPr>
                <w:rFonts w:ascii="Times New Roman" w:eastAsia="Times New Roman" w:hAnsi="Times New Roman" w:cs="Times New Roman"/>
                <w:bCs/>
                <w:color w:val="000000"/>
                <w:sz w:val="24"/>
                <w:szCs w:val="24"/>
                <w:lang w:eastAsia="ru-RU"/>
              </w:rPr>
              <w:t>1 083 076,92</w:t>
            </w:r>
          </w:p>
        </w:tc>
      </w:tr>
      <w:tr w:rsidR="00067A02" w:rsidRPr="008B0D24" w:rsidTr="00067A02">
        <w:trPr>
          <w:trHeight w:val="170"/>
        </w:trPr>
        <w:tc>
          <w:tcPr>
            <w:tcW w:w="567" w:type="dxa"/>
            <w:tcBorders>
              <w:top w:val="single" w:sz="8" w:space="0" w:color="auto"/>
              <w:left w:val="single" w:sz="8" w:space="0" w:color="auto"/>
              <w:bottom w:val="single" w:sz="8" w:space="0" w:color="auto"/>
              <w:right w:val="single" w:sz="4" w:space="0" w:color="auto"/>
            </w:tcBorders>
            <w:shd w:val="clear" w:color="auto" w:fill="auto"/>
            <w:noWrap/>
            <w:vAlign w:val="bottom"/>
            <w:hideMark/>
          </w:tcPr>
          <w:p w:rsidR="00067A02" w:rsidRPr="008B0D24" w:rsidRDefault="00067A02" w:rsidP="00092F51">
            <w:pPr>
              <w:spacing w:after="0" w:line="240" w:lineRule="auto"/>
              <w:rPr>
                <w:rFonts w:ascii="Times New Roman" w:eastAsia="Times New Roman" w:hAnsi="Times New Roman" w:cs="Times New Roman"/>
                <w:color w:val="000000"/>
                <w:sz w:val="24"/>
                <w:szCs w:val="24"/>
                <w:lang w:eastAsia="ru-RU"/>
              </w:rPr>
            </w:pPr>
            <w:r w:rsidRPr="008B0D24">
              <w:rPr>
                <w:rFonts w:ascii="Times New Roman" w:eastAsia="Times New Roman" w:hAnsi="Times New Roman" w:cs="Times New Roman"/>
                <w:color w:val="000000"/>
                <w:sz w:val="24"/>
                <w:szCs w:val="24"/>
                <w:lang w:eastAsia="ru-RU"/>
              </w:rPr>
              <w:t>4</w:t>
            </w:r>
          </w:p>
        </w:tc>
        <w:tc>
          <w:tcPr>
            <w:tcW w:w="5387" w:type="dxa"/>
            <w:tcBorders>
              <w:top w:val="single" w:sz="8" w:space="0" w:color="auto"/>
              <w:left w:val="nil"/>
              <w:bottom w:val="single" w:sz="8" w:space="0" w:color="auto"/>
              <w:right w:val="nil"/>
            </w:tcBorders>
            <w:shd w:val="clear" w:color="auto" w:fill="auto"/>
            <w:vAlign w:val="center"/>
            <w:hideMark/>
          </w:tcPr>
          <w:p w:rsidR="00067A02" w:rsidRPr="008B0D24" w:rsidRDefault="00067A02" w:rsidP="00092F51">
            <w:pPr>
              <w:spacing w:after="0" w:line="240" w:lineRule="auto"/>
              <w:rPr>
                <w:rFonts w:ascii="Times New Roman" w:eastAsia="Times New Roman" w:hAnsi="Times New Roman" w:cs="Times New Roman"/>
                <w:bCs/>
                <w:color w:val="000000"/>
                <w:sz w:val="24"/>
                <w:szCs w:val="24"/>
                <w:lang w:eastAsia="ru-RU"/>
              </w:rPr>
            </w:pPr>
            <w:r w:rsidRPr="008B0D24">
              <w:rPr>
                <w:rFonts w:ascii="Times New Roman" w:eastAsia="Times New Roman" w:hAnsi="Times New Roman" w:cs="Times New Roman"/>
                <w:bCs/>
                <w:color w:val="000000"/>
                <w:sz w:val="24"/>
                <w:szCs w:val="24"/>
                <w:lang w:eastAsia="ru-RU"/>
              </w:rPr>
              <w:t>Козлов Иван Евгеньевич</w:t>
            </w:r>
          </w:p>
        </w:tc>
        <w:tc>
          <w:tcPr>
            <w:tcW w:w="3402"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rsidR="00067A02" w:rsidRPr="008B0D24" w:rsidRDefault="00067A02" w:rsidP="00092F51">
            <w:pPr>
              <w:spacing w:after="0" w:line="240" w:lineRule="auto"/>
              <w:jc w:val="right"/>
              <w:rPr>
                <w:rFonts w:ascii="Times New Roman" w:eastAsia="Times New Roman" w:hAnsi="Times New Roman" w:cs="Times New Roman"/>
                <w:bCs/>
                <w:color w:val="000000"/>
                <w:sz w:val="24"/>
                <w:szCs w:val="24"/>
                <w:lang w:eastAsia="ru-RU"/>
              </w:rPr>
            </w:pPr>
            <w:r w:rsidRPr="008B0D24">
              <w:rPr>
                <w:rFonts w:ascii="Times New Roman" w:eastAsia="Times New Roman" w:hAnsi="Times New Roman" w:cs="Times New Roman"/>
                <w:bCs/>
                <w:color w:val="000000"/>
                <w:sz w:val="24"/>
                <w:szCs w:val="24"/>
                <w:lang w:eastAsia="ru-RU"/>
              </w:rPr>
              <w:t>1 045 000,00</w:t>
            </w:r>
          </w:p>
        </w:tc>
      </w:tr>
      <w:tr w:rsidR="00067A02" w:rsidRPr="008B0D24" w:rsidTr="00067A02">
        <w:trPr>
          <w:trHeight w:val="170"/>
        </w:trPr>
        <w:tc>
          <w:tcPr>
            <w:tcW w:w="567" w:type="dxa"/>
            <w:tcBorders>
              <w:top w:val="single" w:sz="8" w:space="0" w:color="auto"/>
              <w:left w:val="single" w:sz="8" w:space="0" w:color="auto"/>
              <w:bottom w:val="single" w:sz="8" w:space="0" w:color="auto"/>
              <w:right w:val="single" w:sz="4" w:space="0" w:color="auto"/>
            </w:tcBorders>
            <w:shd w:val="clear" w:color="auto" w:fill="auto"/>
            <w:noWrap/>
            <w:vAlign w:val="bottom"/>
            <w:hideMark/>
          </w:tcPr>
          <w:p w:rsidR="00067A02" w:rsidRPr="008B0D24" w:rsidRDefault="00067A02" w:rsidP="00092F51">
            <w:pPr>
              <w:spacing w:after="0" w:line="240" w:lineRule="auto"/>
              <w:rPr>
                <w:rFonts w:ascii="Times New Roman" w:eastAsia="Times New Roman" w:hAnsi="Times New Roman" w:cs="Times New Roman"/>
                <w:color w:val="000000"/>
                <w:sz w:val="24"/>
                <w:szCs w:val="24"/>
                <w:lang w:eastAsia="ru-RU"/>
              </w:rPr>
            </w:pPr>
            <w:r w:rsidRPr="008B0D24">
              <w:rPr>
                <w:rFonts w:ascii="Times New Roman" w:eastAsia="Times New Roman" w:hAnsi="Times New Roman" w:cs="Times New Roman"/>
                <w:color w:val="000000"/>
                <w:sz w:val="24"/>
                <w:szCs w:val="24"/>
                <w:lang w:eastAsia="ru-RU"/>
              </w:rPr>
              <w:t>5</w:t>
            </w:r>
          </w:p>
        </w:tc>
        <w:tc>
          <w:tcPr>
            <w:tcW w:w="5387" w:type="dxa"/>
            <w:tcBorders>
              <w:top w:val="single" w:sz="8" w:space="0" w:color="auto"/>
              <w:left w:val="nil"/>
              <w:bottom w:val="single" w:sz="8" w:space="0" w:color="auto"/>
              <w:right w:val="nil"/>
            </w:tcBorders>
            <w:shd w:val="clear" w:color="auto" w:fill="auto"/>
            <w:vAlign w:val="center"/>
            <w:hideMark/>
          </w:tcPr>
          <w:p w:rsidR="00067A02" w:rsidRPr="008B0D24" w:rsidRDefault="00067A02" w:rsidP="00092F51">
            <w:pPr>
              <w:spacing w:after="0" w:line="240" w:lineRule="auto"/>
              <w:rPr>
                <w:rFonts w:ascii="Times New Roman" w:eastAsia="Times New Roman" w:hAnsi="Times New Roman" w:cs="Times New Roman"/>
                <w:bCs/>
                <w:color w:val="000000"/>
                <w:sz w:val="24"/>
                <w:szCs w:val="24"/>
                <w:lang w:eastAsia="ru-RU"/>
              </w:rPr>
            </w:pPr>
            <w:r w:rsidRPr="008B0D24">
              <w:rPr>
                <w:rFonts w:ascii="Times New Roman" w:eastAsia="Times New Roman" w:hAnsi="Times New Roman" w:cs="Times New Roman"/>
                <w:bCs/>
                <w:color w:val="000000"/>
                <w:sz w:val="24"/>
                <w:szCs w:val="24"/>
                <w:lang w:eastAsia="ru-RU"/>
              </w:rPr>
              <w:t>Зархин Виталий Юрьевич</w:t>
            </w:r>
          </w:p>
        </w:tc>
        <w:tc>
          <w:tcPr>
            <w:tcW w:w="3402"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rsidR="00067A02" w:rsidRPr="008B0D24" w:rsidRDefault="00067A02" w:rsidP="00092F51">
            <w:pPr>
              <w:spacing w:after="0" w:line="240" w:lineRule="auto"/>
              <w:jc w:val="right"/>
              <w:rPr>
                <w:rFonts w:ascii="Times New Roman" w:eastAsia="Times New Roman" w:hAnsi="Times New Roman" w:cs="Times New Roman"/>
                <w:bCs/>
                <w:color w:val="000000"/>
                <w:sz w:val="24"/>
                <w:szCs w:val="24"/>
                <w:lang w:eastAsia="ru-RU"/>
              </w:rPr>
            </w:pPr>
            <w:r w:rsidRPr="008B0D24">
              <w:rPr>
                <w:rFonts w:ascii="Times New Roman" w:eastAsia="Times New Roman" w:hAnsi="Times New Roman" w:cs="Times New Roman"/>
                <w:bCs/>
                <w:color w:val="000000"/>
                <w:sz w:val="24"/>
                <w:szCs w:val="24"/>
                <w:lang w:eastAsia="ru-RU"/>
              </w:rPr>
              <w:t>1 045 000,00</w:t>
            </w:r>
          </w:p>
        </w:tc>
      </w:tr>
      <w:tr w:rsidR="00067A02" w:rsidRPr="008B0D24" w:rsidTr="00067A02">
        <w:trPr>
          <w:trHeight w:val="170"/>
        </w:trPr>
        <w:tc>
          <w:tcPr>
            <w:tcW w:w="567" w:type="dxa"/>
            <w:tcBorders>
              <w:top w:val="single" w:sz="8" w:space="0" w:color="auto"/>
              <w:left w:val="single" w:sz="8" w:space="0" w:color="auto"/>
              <w:bottom w:val="single" w:sz="8" w:space="0" w:color="auto"/>
              <w:right w:val="single" w:sz="4" w:space="0" w:color="auto"/>
            </w:tcBorders>
            <w:shd w:val="clear" w:color="auto" w:fill="auto"/>
            <w:noWrap/>
            <w:vAlign w:val="bottom"/>
            <w:hideMark/>
          </w:tcPr>
          <w:p w:rsidR="00067A02" w:rsidRPr="008B0D24" w:rsidRDefault="00067A02" w:rsidP="00092F51">
            <w:pPr>
              <w:spacing w:after="0" w:line="240" w:lineRule="auto"/>
              <w:rPr>
                <w:rFonts w:ascii="Times New Roman" w:eastAsia="Times New Roman" w:hAnsi="Times New Roman" w:cs="Times New Roman"/>
                <w:color w:val="000000"/>
                <w:sz w:val="24"/>
                <w:szCs w:val="24"/>
                <w:lang w:eastAsia="ru-RU"/>
              </w:rPr>
            </w:pPr>
            <w:r w:rsidRPr="008B0D24">
              <w:rPr>
                <w:rFonts w:ascii="Times New Roman" w:eastAsia="Times New Roman" w:hAnsi="Times New Roman" w:cs="Times New Roman"/>
                <w:color w:val="000000"/>
                <w:sz w:val="24"/>
                <w:szCs w:val="24"/>
                <w:lang w:eastAsia="ru-RU"/>
              </w:rPr>
              <w:t>6</w:t>
            </w:r>
          </w:p>
        </w:tc>
        <w:tc>
          <w:tcPr>
            <w:tcW w:w="5387" w:type="dxa"/>
            <w:tcBorders>
              <w:top w:val="single" w:sz="8" w:space="0" w:color="auto"/>
              <w:left w:val="nil"/>
              <w:bottom w:val="single" w:sz="8" w:space="0" w:color="auto"/>
              <w:right w:val="nil"/>
            </w:tcBorders>
            <w:shd w:val="clear" w:color="auto" w:fill="auto"/>
            <w:vAlign w:val="center"/>
            <w:hideMark/>
          </w:tcPr>
          <w:p w:rsidR="00067A02" w:rsidRPr="008B0D24" w:rsidRDefault="00067A02" w:rsidP="00092F51">
            <w:pPr>
              <w:spacing w:after="0" w:line="240" w:lineRule="auto"/>
              <w:rPr>
                <w:rFonts w:ascii="Times New Roman" w:eastAsia="Times New Roman" w:hAnsi="Times New Roman" w:cs="Times New Roman"/>
                <w:bCs/>
                <w:color w:val="000000"/>
                <w:sz w:val="24"/>
                <w:szCs w:val="24"/>
                <w:lang w:eastAsia="ru-RU"/>
              </w:rPr>
            </w:pPr>
            <w:r w:rsidRPr="008B0D24">
              <w:rPr>
                <w:rFonts w:ascii="Times New Roman" w:eastAsia="Times New Roman" w:hAnsi="Times New Roman" w:cs="Times New Roman"/>
                <w:bCs/>
                <w:color w:val="000000"/>
                <w:sz w:val="24"/>
                <w:szCs w:val="24"/>
                <w:lang w:eastAsia="ru-RU"/>
              </w:rPr>
              <w:t>Полинов Алексей Александрович</w:t>
            </w:r>
          </w:p>
        </w:tc>
        <w:tc>
          <w:tcPr>
            <w:tcW w:w="3402"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rsidR="00067A02" w:rsidRPr="008B0D24" w:rsidRDefault="00067A02" w:rsidP="00092F51">
            <w:pPr>
              <w:spacing w:after="0" w:line="240" w:lineRule="auto"/>
              <w:jc w:val="right"/>
              <w:rPr>
                <w:rFonts w:ascii="Times New Roman" w:eastAsia="Times New Roman" w:hAnsi="Times New Roman" w:cs="Times New Roman"/>
                <w:bCs/>
                <w:color w:val="000000"/>
                <w:sz w:val="24"/>
                <w:szCs w:val="24"/>
                <w:lang w:eastAsia="ru-RU"/>
              </w:rPr>
            </w:pPr>
            <w:r w:rsidRPr="008B0D24">
              <w:rPr>
                <w:rFonts w:ascii="Times New Roman" w:eastAsia="Times New Roman" w:hAnsi="Times New Roman" w:cs="Times New Roman"/>
                <w:bCs/>
                <w:color w:val="000000"/>
                <w:sz w:val="24"/>
                <w:szCs w:val="24"/>
                <w:lang w:eastAsia="ru-RU"/>
              </w:rPr>
              <w:t>964 615,39</w:t>
            </w:r>
          </w:p>
        </w:tc>
      </w:tr>
      <w:tr w:rsidR="00067A02" w:rsidRPr="008B0D24" w:rsidTr="00067A02">
        <w:trPr>
          <w:trHeight w:val="170"/>
        </w:trPr>
        <w:tc>
          <w:tcPr>
            <w:tcW w:w="567" w:type="dxa"/>
            <w:tcBorders>
              <w:top w:val="single" w:sz="8" w:space="0" w:color="auto"/>
              <w:left w:val="single" w:sz="8" w:space="0" w:color="auto"/>
              <w:bottom w:val="single" w:sz="8" w:space="0" w:color="auto"/>
              <w:right w:val="single" w:sz="4" w:space="0" w:color="auto"/>
            </w:tcBorders>
            <w:shd w:val="clear" w:color="auto" w:fill="auto"/>
            <w:noWrap/>
            <w:vAlign w:val="bottom"/>
            <w:hideMark/>
          </w:tcPr>
          <w:p w:rsidR="00067A02" w:rsidRPr="008B0D24" w:rsidRDefault="00067A02" w:rsidP="00092F51">
            <w:pPr>
              <w:spacing w:after="0" w:line="240" w:lineRule="auto"/>
              <w:rPr>
                <w:rFonts w:ascii="Times New Roman" w:eastAsia="Times New Roman" w:hAnsi="Times New Roman" w:cs="Times New Roman"/>
                <w:color w:val="000000"/>
                <w:sz w:val="24"/>
                <w:szCs w:val="24"/>
                <w:lang w:eastAsia="ru-RU"/>
              </w:rPr>
            </w:pPr>
            <w:r w:rsidRPr="008B0D24">
              <w:rPr>
                <w:rFonts w:ascii="Times New Roman" w:eastAsia="Times New Roman" w:hAnsi="Times New Roman" w:cs="Times New Roman"/>
                <w:color w:val="000000"/>
                <w:sz w:val="24"/>
                <w:szCs w:val="24"/>
                <w:lang w:eastAsia="ru-RU"/>
              </w:rPr>
              <w:t>7</w:t>
            </w:r>
          </w:p>
        </w:tc>
        <w:tc>
          <w:tcPr>
            <w:tcW w:w="5387" w:type="dxa"/>
            <w:tcBorders>
              <w:top w:val="single" w:sz="8" w:space="0" w:color="auto"/>
              <w:left w:val="nil"/>
              <w:bottom w:val="single" w:sz="8" w:space="0" w:color="auto"/>
              <w:right w:val="nil"/>
            </w:tcBorders>
            <w:shd w:val="clear" w:color="auto" w:fill="auto"/>
            <w:vAlign w:val="center"/>
            <w:hideMark/>
          </w:tcPr>
          <w:p w:rsidR="00067A02" w:rsidRPr="008B0D24" w:rsidRDefault="00067A02" w:rsidP="00092F51">
            <w:pPr>
              <w:spacing w:after="0" w:line="240" w:lineRule="auto"/>
              <w:rPr>
                <w:rFonts w:ascii="Times New Roman" w:eastAsia="Times New Roman" w:hAnsi="Times New Roman" w:cs="Times New Roman"/>
                <w:bCs/>
                <w:color w:val="000000"/>
                <w:sz w:val="24"/>
                <w:szCs w:val="24"/>
                <w:lang w:eastAsia="ru-RU"/>
              </w:rPr>
            </w:pPr>
            <w:r w:rsidRPr="008B0D24">
              <w:rPr>
                <w:rFonts w:ascii="Times New Roman" w:eastAsia="Times New Roman" w:hAnsi="Times New Roman" w:cs="Times New Roman"/>
                <w:bCs/>
                <w:color w:val="000000"/>
                <w:sz w:val="24"/>
                <w:szCs w:val="24"/>
                <w:lang w:eastAsia="ru-RU"/>
              </w:rPr>
              <w:t>Мольский Алексей Валерьевич</w:t>
            </w:r>
          </w:p>
        </w:tc>
        <w:tc>
          <w:tcPr>
            <w:tcW w:w="3402"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rsidR="00067A02" w:rsidRPr="008B0D24" w:rsidRDefault="00067A02" w:rsidP="00092F51">
            <w:pPr>
              <w:spacing w:after="0" w:line="240" w:lineRule="auto"/>
              <w:jc w:val="right"/>
              <w:rPr>
                <w:rFonts w:ascii="Times New Roman" w:eastAsia="Times New Roman" w:hAnsi="Times New Roman" w:cs="Times New Roman"/>
                <w:bCs/>
                <w:color w:val="000000"/>
                <w:sz w:val="24"/>
                <w:szCs w:val="24"/>
                <w:lang w:eastAsia="ru-RU"/>
              </w:rPr>
            </w:pPr>
            <w:r w:rsidRPr="008B0D24">
              <w:rPr>
                <w:rFonts w:ascii="Times New Roman" w:eastAsia="Times New Roman" w:hAnsi="Times New Roman" w:cs="Times New Roman"/>
                <w:bCs/>
                <w:color w:val="000000"/>
                <w:sz w:val="24"/>
                <w:szCs w:val="24"/>
                <w:lang w:eastAsia="ru-RU"/>
              </w:rPr>
              <w:t>964 615,39</w:t>
            </w:r>
          </w:p>
        </w:tc>
      </w:tr>
      <w:tr w:rsidR="00067A02" w:rsidRPr="008B0D24" w:rsidTr="00067A02">
        <w:trPr>
          <w:trHeight w:val="170"/>
        </w:trPr>
        <w:tc>
          <w:tcPr>
            <w:tcW w:w="567" w:type="dxa"/>
            <w:tcBorders>
              <w:top w:val="single" w:sz="8" w:space="0" w:color="auto"/>
              <w:left w:val="single" w:sz="8" w:space="0" w:color="auto"/>
              <w:bottom w:val="single" w:sz="8" w:space="0" w:color="auto"/>
              <w:right w:val="single" w:sz="4" w:space="0" w:color="auto"/>
            </w:tcBorders>
            <w:shd w:val="clear" w:color="auto" w:fill="auto"/>
            <w:noWrap/>
            <w:vAlign w:val="bottom"/>
            <w:hideMark/>
          </w:tcPr>
          <w:p w:rsidR="00067A02" w:rsidRPr="008B0D24" w:rsidRDefault="00067A02" w:rsidP="00092F51">
            <w:pPr>
              <w:spacing w:after="0" w:line="240" w:lineRule="auto"/>
              <w:rPr>
                <w:rFonts w:ascii="Times New Roman" w:eastAsia="Times New Roman" w:hAnsi="Times New Roman" w:cs="Times New Roman"/>
                <w:color w:val="000000"/>
                <w:sz w:val="24"/>
                <w:szCs w:val="24"/>
                <w:lang w:eastAsia="ru-RU"/>
              </w:rPr>
            </w:pPr>
            <w:r w:rsidRPr="008B0D24">
              <w:rPr>
                <w:rFonts w:ascii="Times New Roman" w:eastAsia="Times New Roman" w:hAnsi="Times New Roman" w:cs="Times New Roman"/>
                <w:color w:val="000000"/>
                <w:sz w:val="24"/>
                <w:szCs w:val="24"/>
                <w:lang w:eastAsia="ru-RU"/>
              </w:rPr>
              <w:t>8</w:t>
            </w:r>
          </w:p>
        </w:tc>
        <w:tc>
          <w:tcPr>
            <w:tcW w:w="5387" w:type="dxa"/>
            <w:tcBorders>
              <w:top w:val="single" w:sz="8" w:space="0" w:color="auto"/>
              <w:left w:val="nil"/>
              <w:bottom w:val="single" w:sz="8" w:space="0" w:color="auto"/>
              <w:right w:val="nil"/>
            </w:tcBorders>
            <w:shd w:val="clear" w:color="auto" w:fill="auto"/>
            <w:vAlign w:val="center"/>
            <w:hideMark/>
          </w:tcPr>
          <w:p w:rsidR="00067A02" w:rsidRPr="008B0D24" w:rsidRDefault="00067A02" w:rsidP="00092F51">
            <w:pPr>
              <w:spacing w:after="0" w:line="240" w:lineRule="auto"/>
              <w:rPr>
                <w:rFonts w:ascii="Times New Roman" w:eastAsia="Times New Roman" w:hAnsi="Times New Roman" w:cs="Times New Roman"/>
                <w:bCs/>
                <w:color w:val="000000"/>
                <w:sz w:val="24"/>
                <w:szCs w:val="24"/>
                <w:lang w:eastAsia="ru-RU"/>
              </w:rPr>
            </w:pPr>
            <w:r w:rsidRPr="008B0D24">
              <w:rPr>
                <w:rFonts w:ascii="Times New Roman" w:eastAsia="Times New Roman" w:hAnsi="Times New Roman" w:cs="Times New Roman"/>
                <w:bCs/>
                <w:color w:val="000000"/>
                <w:sz w:val="24"/>
                <w:szCs w:val="24"/>
                <w:lang w:eastAsia="ru-RU"/>
              </w:rPr>
              <w:t>Кравченко Константин Юрьевич</w:t>
            </w:r>
          </w:p>
        </w:tc>
        <w:tc>
          <w:tcPr>
            <w:tcW w:w="3402"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rsidR="00067A02" w:rsidRPr="008B0D24" w:rsidRDefault="00067A02" w:rsidP="00092F51">
            <w:pPr>
              <w:spacing w:after="0" w:line="240" w:lineRule="auto"/>
              <w:jc w:val="right"/>
              <w:rPr>
                <w:rFonts w:ascii="Times New Roman" w:eastAsia="Times New Roman" w:hAnsi="Times New Roman" w:cs="Times New Roman"/>
                <w:bCs/>
                <w:color w:val="000000"/>
                <w:sz w:val="24"/>
                <w:szCs w:val="24"/>
                <w:lang w:eastAsia="ru-RU"/>
              </w:rPr>
            </w:pPr>
            <w:r w:rsidRPr="008B0D24">
              <w:rPr>
                <w:rFonts w:ascii="Times New Roman" w:eastAsia="Times New Roman" w:hAnsi="Times New Roman" w:cs="Times New Roman"/>
                <w:bCs/>
                <w:color w:val="000000"/>
                <w:sz w:val="24"/>
                <w:szCs w:val="24"/>
                <w:lang w:eastAsia="ru-RU"/>
              </w:rPr>
              <w:t>884 230,77</w:t>
            </w:r>
          </w:p>
        </w:tc>
      </w:tr>
      <w:tr w:rsidR="00067A02" w:rsidRPr="008B0D24" w:rsidTr="00067A02">
        <w:trPr>
          <w:trHeight w:val="170"/>
        </w:trPr>
        <w:tc>
          <w:tcPr>
            <w:tcW w:w="567" w:type="dxa"/>
            <w:tcBorders>
              <w:top w:val="single" w:sz="8" w:space="0" w:color="auto"/>
              <w:left w:val="single" w:sz="8" w:space="0" w:color="auto"/>
              <w:bottom w:val="single" w:sz="8" w:space="0" w:color="auto"/>
              <w:right w:val="single" w:sz="4" w:space="0" w:color="auto"/>
            </w:tcBorders>
            <w:shd w:val="clear" w:color="auto" w:fill="auto"/>
            <w:noWrap/>
            <w:vAlign w:val="bottom"/>
            <w:hideMark/>
          </w:tcPr>
          <w:p w:rsidR="00067A02" w:rsidRPr="008B0D24" w:rsidRDefault="00067A02" w:rsidP="00092F51">
            <w:pPr>
              <w:spacing w:after="0" w:line="240" w:lineRule="auto"/>
              <w:rPr>
                <w:rFonts w:ascii="Times New Roman" w:eastAsia="Times New Roman" w:hAnsi="Times New Roman" w:cs="Times New Roman"/>
                <w:color w:val="000000"/>
                <w:sz w:val="24"/>
                <w:szCs w:val="24"/>
                <w:lang w:eastAsia="ru-RU"/>
              </w:rPr>
            </w:pPr>
            <w:r w:rsidRPr="008B0D24">
              <w:rPr>
                <w:rFonts w:ascii="Times New Roman" w:eastAsia="Times New Roman" w:hAnsi="Times New Roman" w:cs="Times New Roman"/>
                <w:color w:val="000000"/>
                <w:sz w:val="24"/>
                <w:szCs w:val="24"/>
                <w:lang w:eastAsia="ru-RU"/>
              </w:rPr>
              <w:t>9</w:t>
            </w:r>
          </w:p>
        </w:tc>
        <w:tc>
          <w:tcPr>
            <w:tcW w:w="5387" w:type="dxa"/>
            <w:tcBorders>
              <w:top w:val="single" w:sz="8" w:space="0" w:color="auto"/>
              <w:left w:val="nil"/>
              <w:bottom w:val="single" w:sz="8" w:space="0" w:color="auto"/>
              <w:right w:val="nil"/>
            </w:tcBorders>
            <w:shd w:val="clear" w:color="auto" w:fill="auto"/>
            <w:vAlign w:val="center"/>
            <w:hideMark/>
          </w:tcPr>
          <w:p w:rsidR="00067A02" w:rsidRPr="008B0D24" w:rsidRDefault="00067A02" w:rsidP="00092F51">
            <w:pPr>
              <w:spacing w:after="0" w:line="240" w:lineRule="auto"/>
              <w:rPr>
                <w:rFonts w:ascii="Times New Roman" w:eastAsia="Times New Roman" w:hAnsi="Times New Roman" w:cs="Times New Roman"/>
                <w:bCs/>
                <w:color w:val="000000"/>
                <w:sz w:val="24"/>
                <w:szCs w:val="24"/>
                <w:lang w:eastAsia="ru-RU"/>
              </w:rPr>
            </w:pPr>
            <w:r w:rsidRPr="008B0D24">
              <w:rPr>
                <w:rFonts w:ascii="Times New Roman" w:eastAsia="Times New Roman" w:hAnsi="Times New Roman" w:cs="Times New Roman"/>
                <w:bCs/>
                <w:color w:val="000000"/>
                <w:sz w:val="24"/>
                <w:szCs w:val="24"/>
                <w:lang w:eastAsia="ru-RU"/>
              </w:rPr>
              <w:t>Краинский Даниил Владимирович</w:t>
            </w:r>
          </w:p>
        </w:tc>
        <w:tc>
          <w:tcPr>
            <w:tcW w:w="3402"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rsidR="00067A02" w:rsidRPr="008B0D24" w:rsidRDefault="00067A02" w:rsidP="00092F51">
            <w:pPr>
              <w:spacing w:after="0" w:line="240" w:lineRule="auto"/>
              <w:jc w:val="right"/>
              <w:rPr>
                <w:rFonts w:ascii="Times New Roman" w:eastAsia="Times New Roman" w:hAnsi="Times New Roman" w:cs="Times New Roman"/>
                <w:bCs/>
                <w:color w:val="000000"/>
                <w:sz w:val="24"/>
                <w:szCs w:val="24"/>
                <w:lang w:eastAsia="ru-RU"/>
              </w:rPr>
            </w:pPr>
            <w:r w:rsidRPr="008B0D24">
              <w:rPr>
                <w:rFonts w:ascii="Times New Roman" w:eastAsia="Times New Roman" w:hAnsi="Times New Roman" w:cs="Times New Roman"/>
                <w:bCs/>
                <w:color w:val="000000"/>
                <w:sz w:val="24"/>
                <w:szCs w:val="24"/>
                <w:lang w:eastAsia="ru-RU"/>
              </w:rPr>
              <w:t>884 230,77</w:t>
            </w:r>
          </w:p>
        </w:tc>
      </w:tr>
      <w:tr w:rsidR="00067A02" w:rsidRPr="008B0D24" w:rsidTr="00067A02">
        <w:trPr>
          <w:trHeight w:val="170"/>
        </w:trPr>
        <w:tc>
          <w:tcPr>
            <w:tcW w:w="567" w:type="dxa"/>
            <w:tcBorders>
              <w:top w:val="single" w:sz="8" w:space="0" w:color="auto"/>
              <w:left w:val="single" w:sz="8" w:space="0" w:color="auto"/>
              <w:bottom w:val="single" w:sz="8" w:space="0" w:color="auto"/>
              <w:right w:val="single" w:sz="4" w:space="0" w:color="auto"/>
            </w:tcBorders>
            <w:shd w:val="clear" w:color="auto" w:fill="auto"/>
            <w:noWrap/>
            <w:vAlign w:val="bottom"/>
            <w:hideMark/>
          </w:tcPr>
          <w:p w:rsidR="00067A02" w:rsidRPr="008B0D24" w:rsidRDefault="00067A02" w:rsidP="00092F51">
            <w:pPr>
              <w:spacing w:after="0" w:line="240" w:lineRule="auto"/>
              <w:rPr>
                <w:rFonts w:ascii="Times New Roman" w:eastAsia="Times New Roman" w:hAnsi="Times New Roman" w:cs="Times New Roman"/>
                <w:color w:val="000000"/>
                <w:sz w:val="24"/>
                <w:szCs w:val="24"/>
                <w:lang w:eastAsia="ru-RU"/>
              </w:rPr>
            </w:pPr>
            <w:r w:rsidRPr="008B0D24">
              <w:rPr>
                <w:rFonts w:ascii="Times New Roman" w:eastAsia="Times New Roman" w:hAnsi="Times New Roman" w:cs="Times New Roman"/>
                <w:color w:val="000000"/>
                <w:sz w:val="24"/>
                <w:szCs w:val="24"/>
                <w:lang w:eastAsia="ru-RU"/>
              </w:rPr>
              <w:t>10</w:t>
            </w:r>
          </w:p>
        </w:tc>
        <w:tc>
          <w:tcPr>
            <w:tcW w:w="5387" w:type="dxa"/>
            <w:tcBorders>
              <w:top w:val="single" w:sz="8" w:space="0" w:color="auto"/>
              <w:left w:val="nil"/>
              <w:bottom w:val="single" w:sz="8" w:space="0" w:color="auto"/>
              <w:right w:val="nil"/>
            </w:tcBorders>
            <w:shd w:val="clear" w:color="auto" w:fill="auto"/>
            <w:vAlign w:val="center"/>
            <w:hideMark/>
          </w:tcPr>
          <w:p w:rsidR="00067A02" w:rsidRPr="008B0D24" w:rsidRDefault="00067A02" w:rsidP="00092F51">
            <w:pPr>
              <w:spacing w:after="0" w:line="240" w:lineRule="auto"/>
              <w:rPr>
                <w:rFonts w:ascii="Times New Roman" w:eastAsia="Times New Roman" w:hAnsi="Times New Roman" w:cs="Times New Roman"/>
                <w:bCs/>
                <w:color w:val="000000"/>
                <w:sz w:val="24"/>
                <w:szCs w:val="24"/>
                <w:lang w:eastAsia="ru-RU"/>
              </w:rPr>
            </w:pPr>
            <w:r w:rsidRPr="008B0D24">
              <w:rPr>
                <w:rFonts w:ascii="Times New Roman" w:eastAsia="Times New Roman" w:hAnsi="Times New Roman" w:cs="Times New Roman"/>
                <w:bCs/>
                <w:color w:val="000000"/>
                <w:sz w:val="24"/>
                <w:szCs w:val="24"/>
                <w:lang w:eastAsia="ru-RU"/>
              </w:rPr>
              <w:t>Солженицын Степан Александрович</w:t>
            </w:r>
          </w:p>
        </w:tc>
        <w:tc>
          <w:tcPr>
            <w:tcW w:w="3402"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rsidR="00067A02" w:rsidRPr="008B0D24" w:rsidRDefault="00067A02" w:rsidP="00092F51">
            <w:pPr>
              <w:spacing w:after="0" w:line="240" w:lineRule="auto"/>
              <w:jc w:val="right"/>
              <w:rPr>
                <w:rFonts w:ascii="Times New Roman" w:eastAsia="Times New Roman" w:hAnsi="Times New Roman" w:cs="Times New Roman"/>
                <w:bCs/>
                <w:color w:val="000000"/>
                <w:sz w:val="24"/>
                <w:szCs w:val="24"/>
                <w:lang w:eastAsia="ru-RU"/>
              </w:rPr>
            </w:pPr>
            <w:r w:rsidRPr="008B0D24">
              <w:rPr>
                <w:rFonts w:ascii="Times New Roman" w:eastAsia="Times New Roman" w:hAnsi="Times New Roman" w:cs="Times New Roman"/>
                <w:bCs/>
                <w:color w:val="000000"/>
                <w:sz w:val="24"/>
                <w:szCs w:val="24"/>
                <w:lang w:eastAsia="ru-RU"/>
              </w:rPr>
              <w:t>803 846,15</w:t>
            </w:r>
          </w:p>
        </w:tc>
      </w:tr>
      <w:tr w:rsidR="00067A02" w:rsidRPr="008B0D24" w:rsidTr="00067A02">
        <w:trPr>
          <w:trHeight w:val="170"/>
        </w:trPr>
        <w:tc>
          <w:tcPr>
            <w:tcW w:w="567" w:type="dxa"/>
            <w:tcBorders>
              <w:top w:val="single" w:sz="8" w:space="0" w:color="auto"/>
              <w:left w:val="single" w:sz="8" w:space="0" w:color="auto"/>
              <w:bottom w:val="single" w:sz="8" w:space="0" w:color="auto"/>
              <w:right w:val="single" w:sz="4" w:space="0" w:color="auto"/>
            </w:tcBorders>
            <w:shd w:val="clear" w:color="auto" w:fill="auto"/>
            <w:noWrap/>
            <w:vAlign w:val="bottom"/>
            <w:hideMark/>
          </w:tcPr>
          <w:p w:rsidR="00067A02" w:rsidRPr="008B0D24" w:rsidRDefault="00067A02" w:rsidP="00092F51">
            <w:pPr>
              <w:spacing w:after="0" w:line="240" w:lineRule="auto"/>
              <w:rPr>
                <w:rFonts w:ascii="Times New Roman" w:eastAsia="Times New Roman" w:hAnsi="Times New Roman" w:cs="Times New Roman"/>
                <w:color w:val="000000"/>
                <w:sz w:val="24"/>
                <w:szCs w:val="24"/>
                <w:lang w:eastAsia="ru-RU"/>
              </w:rPr>
            </w:pPr>
            <w:r w:rsidRPr="008B0D24">
              <w:rPr>
                <w:rFonts w:ascii="Times New Roman" w:eastAsia="Times New Roman" w:hAnsi="Times New Roman" w:cs="Times New Roman"/>
                <w:color w:val="000000"/>
                <w:sz w:val="24"/>
                <w:szCs w:val="24"/>
                <w:lang w:eastAsia="ru-RU"/>
              </w:rPr>
              <w:t>11</w:t>
            </w:r>
          </w:p>
        </w:tc>
        <w:tc>
          <w:tcPr>
            <w:tcW w:w="5387" w:type="dxa"/>
            <w:tcBorders>
              <w:top w:val="single" w:sz="8" w:space="0" w:color="auto"/>
              <w:left w:val="nil"/>
              <w:bottom w:val="single" w:sz="8" w:space="0" w:color="auto"/>
              <w:right w:val="nil"/>
            </w:tcBorders>
            <w:shd w:val="clear" w:color="auto" w:fill="auto"/>
            <w:vAlign w:val="center"/>
            <w:hideMark/>
          </w:tcPr>
          <w:p w:rsidR="00067A02" w:rsidRPr="008B0D24" w:rsidRDefault="00067A02" w:rsidP="00092F51">
            <w:pPr>
              <w:spacing w:after="0" w:line="240" w:lineRule="auto"/>
              <w:rPr>
                <w:rFonts w:ascii="Times New Roman" w:eastAsia="Times New Roman" w:hAnsi="Times New Roman" w:cs="Times New Roman"/>
                <w:bCs/>
                <w:color w:val="000000"/>
                <w:sz w:val="24"/>
                <w:szCs w:val="24"/>
                <w:lang w:eastAsia="ru-RU"/>
              </w:rPr>
            </w:pPr>
            <w:r w:rsidRPr="008B0D24">
              <w:rPr>
                <w:rFonts w:ascii="Times New Roman" w:eastAsia="Times New Roman" w:hAnsi="Times New Roman" w:cs="Times New Roman"/>
                <w:bCs/>
                <w:color w:val="000000"/>
                <w:sz w:val="24"/>
                <w:szCs w:val="24"/>
                <w:lang w:eastAsia="ru-RU"/>
              </w:rPr>
              <w:t>Шашкова Наталья Васильевна</w:t>
            </w:r>
          </w:p>
        </w:tc>
        <w:tc>
          <w:tcPr>
            <w:tcW w:w="3402"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rsidR="00067A02" w:rsidRPr="008B0D24" w:rsidRDefault="00067A02" w:rsidP="00092F51">
            <w:pPr>
              <w:spacing w:after="0" w:line="240" w:lineRule="auto"/>
              <w:jc w:val="right"/>
              <w:rPr>
                <w:rFonts w:ascii="Times New Roman" w:eastAsia="Times New Roman" w:hAnsi="Times New Roman" w:cs="Times New Roman"/>
                <w:bCs/>
                <w:color w:val="000000"/>
                <w:sz w:val="24"/>
                <w:szCs w:val="24"/>
                <w:lang w:eastAsia="ru-RU"/>
              </w:rPr>
            </w:pPr>
            <w:r>
              <w:rPr>
                <w:rFonts w:ascii="Times New Roman" w:eastAsia="Times New Roman" w:hAnsi="Times New Roman" w:cs="Times New Roman"/>
                <w:bCs/>
                <w:color w:val="000000"/>
                <w:sz w:val="24"/>
                <w:szCs w:val="24"/>
                <w:lang w:eastAsia="ru-RU"/>
              </w:rPr>
              <w:t>-</w:t>
            </w:r>
          </w:p>
        </w:tc>
      </w:tr>
      <w:tr w:rsidR="00067A02" w:rsidRPr="008B0D24" w:rsidTr="00067A02">
        <w:trPr>
          <w:trHeight w:val="170"/>
        </w:trPr>
        <w:tc>
          <w:tcPr>
            <w:tcW w:w="567" w:type="dxa"/>
            <w:tcBorders>
              <w:top w:val="single" w:sz="8" w:space="0" w:color="auto"/>
              <w:left w:val="single" w:sz="8" w:space="0" w:color="auto"/>
              <w:bottom w:val="single" w:sz="8" w:space="0" w:color="auto"/>
              <w:right w:val="single" w:sz="4" w:space="0" w:color="auto"/>
            </w:tcBorders>
            <w:shd w:val="clear" w:color="auto" w:fill="auto"/>
            <w:noWrap/>
            <w:vAlign w:val="bottom"/>
            <w:hideMark/>
          </w:tcPr>
          <w:p w:rsidR="00067A02" w:rsidRPr="008B0D24" w:rsidRDefault="00067A02" w:rsidP="00092F51">
            <w:pPr>
              <w:spacing w:after="0" w:line="240" w:lineRule="auto"/>
              <w:rPr>
                <w:rFonts w:ascii="Times New Roman" w:eastAsia="Times New Roman" w:hAnsi="Times New Roman" w:cs="Times New Roman"/>
                <w:color w:val="000000"/>
                <w:sz w:val="24"/>
                <w:szCs w:val="24"/>
                <w:lang w:eastAsia="ru-RU"/>
              </w:rPr>
            </w:pPr>
            <w:r w:rsidRPr="008B0D24">
              <w:rPr>
                <w:rFonts w:ascii="Times New Roman" w:eastAsia="Times New Roman" w:hAnsi="Times New Roman" w:cs="Times New Roman"/>
                <w:color w:val="000000"/>
                <w:sz w:val="24"/>
                <w:szCs w:val="24"/>
                <w:lang w:eastAsia="ru-RU"/>
              </w:rPr>
              <w:t>12</w:t>
            </w:r>
          </w:p>
        </w:tc>
        <w:tc>
          <w:tcPr>
            <w:tcW w:w="5387" w:type="dxa"/>
            <w:tcBorders>
              <w:top w:val="single" w:sz="8" w:space="0" w:color="auto"/>
              <w:left w:val="nil"/>
              <w:bottom w:val="single" w:sz="8" w:space="0" w:color="auto"/>
              <w:right w:val="nil"/>
            </w:tcBorders>
            <w:shd w:val="clear" w:color="auto" w:fill="auto"/>
            <w:vAlign w:val="center"/>
            <w:hideMark/>
          </w:tcPr>
          <w:p w:rsidR="00067A02" w:rsidRPr="008B0D24" w:rsidRDefault="00067A02" w:rsidP="00092F51">
            <w:pPr>
              <w:spacing w:after="0" w:line="240" w:lineRule="auto"/>
              <w:rPr>
                <w:rFonts w:ascii="Times New Roman" w:eastAsia="Times New Roman" w:hAnsi="Times New Roman" w:cs="Times New Roman"/>
                <w:bCs/>
                <w:color w:val="000000"/>
                <w:sz w:val="24"/>
                <w:szCs w:val="24"/>
                <w:lang w:eastAsia="ru-RU"/>
              </w:rPr>
            </w:pPr>
            <w:r w:rsidRPr="008B0D24">
              <w:rPr>
                <w:rFonts w:ascii="Times New Roman" w:eastAsia="Times New Roman" w:hAnsi="Times New Roman" w:cs="Times New Roman"/>
                <w:bCs/>
                <w:color w:val="000000"/>
                <w:sz w:val="24"/>
                <w:szCs w:val="24"/>
                <w:lang w:eastAsia="ru-RU"/>
              </w:rPr>
              <w:t>Лаврова Марина Александровна</w:t>
            </w:r>
          </w:p>
        </w:tc>
        <w:tc>
          <w:tcPr>
            <w:tcW w:w="3402"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rsidR="00067A02" w:rsidRPr="008B0D24" w:rsidRDefault="00067A02" w:rsidP="00092F51">
            <w:pPr>
              <w:spacing w:after="0" w:line="240" w:lineRule="auto"/>
              <w:jc w:val="right"/>
              <w:rPr>
                <w:rFonts w:ascii="Times New Roman" w:eastAsia="Times New Roman" w:hAnsi="Times New Roman" w:cs="Times New Roman"/>
                <w:bCs/>
                <w:color w:val="000000"/>
                <w:sz w:val="24"/>
                <w:szCs w:val="24"/>
                <w:lang w:eastAsia="ru-RU"/>
              </w:rPr>
            </w:pPr>
            <w:r>
              <w:rPr>
                <w:rFonts w:ascii="Times New Roman" w:eastAsia="Times New Roman" w:hAnsi="Times New Roman" w:cs="Times New Roman"/>
                <w:bCs/>
                <w:color w:val="000000"/>
                <w:sz w:val="24"/>
                <w:szCs w:val="24"/>
                <w:lang w:eastAsia="ru-RU"/>
              </w:rPr>
              <w:t>-</w:t>
            </w:r>
          </w:p>
        </w:tc>
      </w:tr>
      <w:tr w:rsidR="00067A02" w:rsidRPr="008B0D24" w:rsidTr="00067A02">
        <w:trPr>
          <w:trHeight w:val="170"/>
        </w:trPr>
        <w:tc>
          <w:tcPr>
            <w:tcW w:w="567" w:type="dxa"/>
            <w:tcBorders>
              <w:top w:val="single" w:sz="8" w:space="0" w:color="auto"/>
              <w:left w:val="single" w:sz="8" w:space="0" w:color="auto"/>
              <w:bottom w:val="single" w:sz="8" w:space="0" w:color="auto"/>
              <w:right w:val="single" w:sz="4" w:space="0" w:color="auto"/>
            </w:tcBorders>
            <w:shd w:val="clear" w:color="auto" w:fill="auto"/>
            <w:noWrap/>
            <w:vAlign w:val="bottom"/>
            <w:hideMark/>
          </w:tcPr>
          <w:p w:rsidR="00067A02" w:rsidRPr="008B0D24" w:rsidRDefault="00067A02" w:rsidP="00092F51">
            <w:pPr>
              <w:spacing w:after="0" w:line="240" w:lineRule="auto"/>
              <w:rPr>
                <w:rFonts w:ascii="Times New Roman" w:eastAsia="Times New Roman" w:hAnsi="Times New Roman" w:cs="Times New Roman"/>
                <w:color w:val="000000"/>
                <w:sz w:val="24"/>
                <w:szCs w:val="24"/>
                <w:lang w:eastAsia="ru-RU"/>
              </w:rPr>
            </w:pPr>
            <w:r w:rsidRPr="008B0D24">
              <w:rPr>
                <w:rFonts w:ascii="Times New Roman" w:eastAsia="Times New Roman" w:hAnsi="Times New Roman" w:cs="Times New Roman"/>
                <w:color w:val="000000"/>
                <w:sz w:val="24"/>
                <w:szCs w:val="24"/>
                <w:lang w:eastAsia="ru-RU"/>
              </w:rPr>
              <w:t>13</w:t>
            </w:r>
          </w:p>
        </w:tc>
        <w:tc>
          <w:tcPr>
            <w:tcW w:w="5387" w:type="dxa"/>
            <w:tcBorders>
              <w:top w:val="single" w:sz="8" w:space="0" w:color="auto"/>
              <w:left w:val="nil"/>
              <w:bottom w:val="single" w:sz="8" w:space="0" w:color="auto"/>
              <w:right w:val="nil"/>
            </w:tcBorders>
            <w:shd w:val="clear" w:color="auto" w:fill="auto"/>
            <w:vAlign w:val="center"/>
            <w:hideMark/>
          </w:tcPr>
          <w:p w:rsidR="00067A02" w:rsidRPr="008B0D24" w:rsidRDefault="00067A02" w:rsidP="00092F51">
            <w:pPr>
              <w:spacing w:after="0" w:line="240" w:lineRule="auto"/>
              <w:rPr>
                <w:rFonts w:ascii="Times New Roman" w:eastAsia="Times New Roman" w:hAnsi="Times New Roman" w:cs="Times New Roman"/>
                <w:bCs/>
                <w:color w:val="000000"/>
                <w:sz w:val="24"/>
                <w:szCs w:val="24"/>
                <w:lang w:eastAsia="ru-RU"/>
              </w:rPr>
            </w:pPr>
            <w:r w:rsidRPr="008B0D24">
              <w:rPr>
                <w:rFonts w:ascii="Times New Roman" w:eastAsia="Times New Roman" w:hAnsi="Times New Roman" w:cs="Times New Roman"/>
                <w:bCs/>
                <w:color w:val="000000"/>
                <w:sz w:val="24"/>
                <w:szCs w:val="24"/>
                <w:lang w:eastAsia="ru-RU"/>
              </w:rPr>
              <w:t>Данилов Антон Евгеньевич;</w:t>
            </w:r>
          </w:p>
        </w:tc>
        <w:tc>
          <w:tcPr>
            <w:tcW w:w="3402"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rsidR="00067A02" w:rsidRPr="008B0D24" w:rsidRDefault="00067A02" w:rsidP="00092F51">
            <w:pPr>
              <w:spacing w:after="0" w:line="240" w:lineRule="auto"/>
              <w:jc w:val="right"/>
              <w:rPr>
                <w:rFonts w:ascii="Times New Roman" w:eastAsia="Times New Roman" w:hAnsi="Times New Roman" w:cs="Times New Roman"/>
                <w:bCs/>
                <w:color w:val="000000"/>
                <w:sz w:val="24"/>
                <w:szCs w:val="24"/>
                <w:lang w:eastAsia="ru-RU"/>
              </w:rPr>
            </w:pPr>
            <w:r>
              <w:rPr>
                <w:rFonts w:ascii="Times New Roman" w:eastAsia="Times New Roman" w:hAnsi="Times New Roman" w:cs="Times New Roman"/>
                <w:bCs/>
                <w:color w:val="000000"/>
                <w:sz w:val="24"/>
                <w:szCs w:val="24"/>
                <w:lang w:eastAsia="ru-RU"/>
              </w:rPr>
              <w:t>-</w:t>
            </w:r>
          </w:p>
        </w:tc>
      </w:tr>
      <w:tr w:rsidR="00067A02" w:rsidRPr="008B0D24" w:rsidTr="00067A02">
        <w:trPr>
          <w:trHeight w:val="170"/>
        </w:trPr>
        <w:tc>
          <w:tcPr>
            <w:tcW w:w="567" w:type="dxa"/>
            <w:tcBorders>
              <w:top w:val="single" w:sz="8" w:space="0" w:color="auto"/>
              <w:left w:val="single" w:sz="8" w:space="0" w:color="auto"/>
              <w:bottom w:val="single" w:sz="8" w:space="0" w:color="auto"/>
              <w:right w:val="single" w:sz="4" w:space="0" w:color="auto"/>
            </w:tcBorders>
            <w:shd w:val="clear" w:color="auto" w:fill="auto"/>
            <w:noWrap/>
            <w:vAlign w:val="bottom"/>
            <w:hideMark/>
          </w:tcPr>
          <w:p w:rsidR="00067A02" w:rsidRPr="008B0D24" w:rsidRDefault="00067A02" w:rsidP="00092F51">
            <w:pPr>
              <w:spacing w:after="0" w:line="240" w:lineRule="auto"/>
              <w:rPr>
                <w:rFonts w:ascii="Times New Roman" w:eastAsia="Times New Roman" w:hAnsi="Times New Roman" w:cs="Times New Roman"/>
                <w:color w:val="000000"/>
                <w:sz w:val="24"/>
                <w:szCs w:val="24"/>
                <w:lang w:eastAsia="ru-RU"/>
              </w:rPr>
            </w:pPr>
            <w:r w:rsidRPr="008B0D24">
              <w:rPr>
                <w:rFonts w:ascii="Times New Roman" w:eastAsia="Times New Roman" w:hAnsi="Times New Roman" w:cs="Times New Roman"/>
                <w:color w:val="000000"/>
                <w:sz w:val="24"/>
                <w:szCs w:val="24"/>
                <w:lang w:eastAsia="ru-RU"/>
              </w:rPr>
              <w:t>14</w:t>
            </w:r>
          </w:p>
        </w:tc>
        <w:tc>
          <w:tcPr>
            <w:tcW w:w="5387" w:type="dxa"/>
            <w:tcBorders>
              <w:top w:val="single" w:sz="8" w:space="0" w:color="auto"/>
              <w:left w:val="nil"/>
              <w:bottom w:val="single" w:sz="8" w:space="0" w:color="auto"/>
              <w:right w:val="nil"/>
            </w:tcBorders>
            <w:shd w:val="clear" w:color="auto" w:fill="auto"/>
            <w:vAlign w:val="center"/>
            <w:hideMark/>
          </w:tcPr>
          <w:p w:rsidR="00067A02" w:rsidRPr="008B0D24" w:rsidRDefault="00067A02" w:rsidP="00092F51">
            <w:pPr>
              <w:spacing w:after="0" w:line="240" w:lineRule="auto"/>
              <w:rPr>
                <w:rFonts w:ascii="Times New Roman" w:eastAsia="Times New Roman" w:hAnsi="Times New Roman" w:cs="Times New Roman"/>
                <w:bCs/>
                <w:color w:val="000000"/>
                <w:sz w:val="24"/>
                <w:szCs w:val="24"/>
                <w:lang w:eastAsia="ru-RU"/>
              </w:rPr>
            </w:pPr>
            <w:r w:rsidRPr="008B0D24">
              <w:rPr>
                <w:rFonts w:ascii="Times New Roman" w:eastAsia="Times New Roman" w:hAnsi="Times New Roman" w:cs="Times New Roman"/>
                <w:bCs/>
                <w:color w:val="000000"/>
                <w:sz w:val="24"/>
                <w:szCs w:val="24"/>
                <w:lang w:eastAsia="ru-RU"/>
              </w:rPr>
              <w:t>Черкашин Василий Владимирович;</w:t>
            </w:r>
          </w:p>
        </w:tc>
        <w:tc>
          <w:tcPr>
            <w:tcW w:w="3402"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rsidR="00067A02" w:rsidRPr="008B0D24" w:rsidRDefault="00067A02" w:rsidP="00092F51">
            <w:pPr>
              <w:spacing w:after="0" w:line="240" w:lineRule="auto"/>
              <w:jc w:val="right"/>
              <w:rPr>
                <w:rFonts w:ascii="Times New Roman" w:eastAsia="Times New Roman" w:hAnsi="Times New Roman" w:cs="Times New Roman"/>
                <w:bCs/>
                <w:color w:val="000000"/>
                <w:sz w:val="24"/>
                <w:szCs w:val="24"/>
                <w:lang w:eastAsia="ru-RU"/>
              </w:rPr>
            </w:pPr>
            <w:r>
              <w:rPr>
                <w:rFonts w:ascii="Times New Roman" w:eastAsia="Times New Roman" w:hAnsi="Times New Roman" w:cs="Times New Roman"/>
                <w:bCs/>
                <w:color w:val="000000"/>
                <w:sz w:val="24"/>
                <w:szCs w:val="24"/>
                <w:lang w:eastAsia="ru-RU"/>
              </w:rPr>
              <w:t>-</w:t>
            </w:r>
          </w:p>
        </w:tc>
      </w:tr>
      <w:tr w:rsidR="00067A02" w:rsidRPr="008B0D24" w:rsidTr="00067A02">
        <w:trPr>
          <w:trHeight w:val="170"/>
        </w:trPr>
        <w:tc>
          <w:tcPr>
            <w:tcW w:w="567" w:type="dxa"/>
            <w:tcBorders>
              <w:top w:val="single" w:sz="8" w:space="0" w:color="auto"/>
              <w:left w:val="single" w:sz="8" w:space="0" w:color="auto"/>
              <w:bottom w:val="single" w:sz="8" w:space="0" w:color="auto"/>
              <w:right w:val="single" w:sz="4" w:space="0" w:color="auto"/>
            </w:tcBorders>
            <w:shd w:val="clear" w:color="auto" w:fill="auto"/>
            <w:noWrap/>
            <w:vAlign w:val="bottom"/>
            <w:hideMark/>
          </w:tcPr>
          <w:p w:rsidR="00067A02" w:rsidRPr="008B0D24" w:rsidRDefault="00067A02" w:rsidP="00092F51">
            <w:pPr>
              <w:spacing w:after="0" w:line="240" w:lineRule="auto"/>
              <w:rPr>
                <w:rFonts w:ascii="Times New Roman" w:eastAsia="Times New Roman" w:hAnsi="Times New Roman" w:cs="Times New Roman"/>
                <w:color w:val="000000"/>
                <w:sz w:val="24"/>
                <w:szCs w:val="24"/>
                <w:lang w:eastAsia="ru-RU"/>
              </w:rPr>
            </w:pPr>
            <w:r w:rsidRPr="008B0D24">
              <w:rPr>
                <w:rFonts w:ascii="Times New Roman" w:eastAsia="Times New Roman" w:hAnsi="Times New Roman" w:cs="Times New Roman"/>
                <w:color w:val="000000"/>
                <w:sz w:val="24"/>
                <w:szCs w:val="24"/>
                <w:lang w:eastAsia="ru-RU"/>
              </w:rPr>
              <w:t>15</w:t>
            </w:r>
          </w:p>
        </w:tc>
        <w:tc>
          <w:tcPr>
            <w:tcW w:w="5387" w:type="dxa"/>
            <w:tcBorders>
              <w:top w:val="single" w:sz="8" w:space="0" w:color="auto"/>
              <w:left w:val="nil"/>
              <w:bottom w:val="single" w:sz="8" w:space="0" w:color="auto"/>
              <w:right w:val="nil"/>
            </w:tcBorders>
            <w:shd w:val="clear" w:color="auto" w:fill="auto"/>
            <w:vAlign w:val="center"/>
            <w:hideMark/>
          </w:tcPr>
          <w:p w:rsidR="00067A02" w:rsidRPr="008B0D24" w:rsidRDefault="00067A02" w:rsidP="00092F51">
            <w:pPr>
              <w:spacing w:after="0" w:line="240" w:lineRule="auto"/>
              <w:rPr>
                <w:rFonts w:ascii="Times New Roman" w:eastAsia="Times New Roman" w:hAnsi="Times New Roman" w:cs="Times New Roman"/>
                <w:bCs/>
                <w:color w:val="000000"/>
                <w:sz w:val="24"/>
                <w:szCs w:val="24"/>
                <w:lang w:eastAsia="ru-RU"/>
              </w:rPr>
            </w:pPr>
            <w:r w:rsidRPr="008B0D24">
              <w:rPr>
                <w:rFonts w:ascii="Times New Roman" w:eastAsia="Times New Roman" w:hAnsi="Times New Roman" w:cs="Times New Roman"/>
                <w:bCs/>
                <w:color w:val="000000"/>
                <w:sz w:val="24"/>
                <w:szCs w:val="24"/>
                <w:lang w:eastAsia="ru-RU"/>
              </w:rPr>
              <w:t>Клинков Олег Юрьевич;</w:t>
            </w:r>
          </w:p>
        </w:tc>
        <w:tc>
          <w:tcPr>
            <w:tcW w:w="3402"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rsidR="00067A02" w:rsidRPr="008B0D24" w:rsidRDefault="00067A02" w:rsidP="00092F51">
            <w:pPr>
              <w:spacing w:after="0" w:line="240" w:lineRule="auto"/>
              <w:jc w:val="right"/>
              <w:rPr>
                <w:rFonts w:ascii="Times New Roman" w:eastAsia="Times New Roman" w:hAnsi="Times New Roman" w:cs="Times New Roman"/>
                <w:bCs/>
                <w:color w:val="000000"/>
                <w:sz w:val="24"/>
                <w:szCs w:val="24"/>
                <w:lang w:eastAsia="ru-RU"/>
              </w:rPr>
            </w:pPr>
            <w:r w:rsidRPr="008B0D24">
              <w:rPr>
                <w:rFonts w:ascii="Times New Roman" w:eastAsia="Times New Roman" w:hAnsi="Times New Roman" w:cs="Times New Roman"/>
                <w:bCs/>
                <w:color w:val="000000"/>
                <w:sz w:val="24"/>
                <w:szCs w:val="24"/>
                <w:lang w:eastAsia="ru-RU"/>
              </w:rPr>
              <w:t>423 076,92</w:t>
            </w:r>
          </w:p>
        </w:tc>
      </w:tr>
      <w:tr w:rsidR="00067A02" w:rsidRPr="008B0D24" w:rsidTr="00067A02">
        <w:trPr>
          <w:trHeight w:val="170"/>
        </w:trPr>
        <w:tc>
          <w:tcPr>
            <w:tcW w:w="567" w:type="dxa"/>
            <w:tcBorders>
              <w:top w:val="single" w:sz="8" w:space="0" w:color="auto"/>
              <w:left w:val="single" w:sz="8" w:space="0" w:color="auto"/>
              <w:bottom w:val="single" w:sz="8" w:space="0" w:color="auto"/>
              <w:right w:val="single" w:sz="4" w:space="0" w:color="auto"/>
            </w:tcBorders>
            <w:shd w:val="clear" w:color="auto" w:fill="auto"/>
            <w:noWrap/>
            <w:vAlign w:val="bottom"/>
            <w:hideMark/>
          </w:tcPr>
          <w:p w:rsidR="00067A02" w:rsidRPr="008B0D24" w:rsidRDefault="00067A02" w:rsidP="00092F51">
            <w:pPr>
              <w:spacing w:after="0" w:line="240" w:lineRule="auto"/>
              <w:rPr>
                <w:rFonts w:ascii="Times New Roman" w:eastAsia="Times New Roman" w:hAnsi="Times New Roman" w:cs="Times New Roman"/>
                <w:color w:val="000000"/>
                <w:sz w:val="24"/>
                <w:szCs w:val="24"/>
                <w:lang w:eastAsia="ru-RU"/>
              </w:rPr>
            </w:pPr>
            <w:r w:rsidRPr="008B0D24">
              <w:rPr>
                <w:rFonts w:ascii="Times New Roman" w:eastAsia="Times New Roman" w:hAnsi="Times New Roman" w:cs="Times New Roman"/>
                <w:color w:val="000000"/>
                <w:sz w:val="24"/>
                <w:szCs w:val="24"/>
                <w:lang w:eastAsia="ru-RU"/>
              </w:rPr>
              <w:t>16</w:t>
            </w:r>
          </w:p>
        </w:tc>
        <w:tc>
          <w:tcPr>
            <w:tcW w:w="5387" w:type="dxa"/>
            <w:tcBorders>
              <w:top w:val="single" w:sz="8" w:space="0" w:color="auto"/>
              <w:left w:val="nil"/>
              <w:bottom w:val="single" w:sz="8" w:space="0" w:color="auto"/>
              <w:right w:val="nil"/>
            </w:tcBorders>
            <w:shd w:val="clear" w:color="auto" w:fill="auto"/>
            <w:vAlign w:val="center"/>
            <w:hideMark/>
          </w:tcPr>
          <w:p w:rsidR="00067A02" w:rsidRPr="008B0D24" w:rsidRDefault="00067A02" w:rsidP="00092F51">
            <w:pPr>
              <w:spacing w:after="0" w:line="240" w:lineRule="auto"/>
              <w:rPr>
                <w:rFonts w:ascii="Times New Roman" w:eastAsia="Times New Roman" w:hAnsi="Times New Roman" w:cs="Times New Roman"/>
                <w:bCs/>
                <w:color w:val="000000"/>
                <w:sz w:val="24"/>
                <w:szCs w:val="24"/>
                <w:lang w:eastAsia="ru-RU"/>
              </w:rPr>
            </w:pPr>
            <w:r w:rsidRPr="008B0D24">
              <w:rPr>
                <w:rFonts w:ascii="Times New Roman" w:eastAsia="Times New Roman" w:hAnsi="Times New Roman" w:cs="Times New Roman"/>
                <w:bCs/>
                <w:color w:val="000000"/>
                <w:sz w:val="24"/>
                <w:szCs w:val="24"/>
                <w:lang w:eastAsia="ru-RU"/>
              </w:rPr>
              <w:t>Андреева Елена Викторовна</w:t>
            </w:r>
          </w:p>
        </w:tc>
        <w:tc>
          <w:tcPr>
            <w:tcW w:w="3402"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rsidR="00067A02" w:rsidRPr="008B0D24" w:rsidRDefault="00067A02" w:rsidP="00092F51">
            <w:pPr>
              <w:spacing w:after="0" w:line="240" w:lineRule="auto"/>
              <w:jc w:val="right"/>
              <w:rPr>
                <w:rFonts w:ascii="Times New Roman" w:eastAsia="Times New Roman" w:hAnsi="Times New Roman" w:cs="Times New Roman"/>
                <w:bCs/>
                <w:color w:val="000000"/>
                <w:sz w:val="24"/>
                <w:szCs w:val="24"/>
                <w:lang w:eastAsia="ru-RU"/>
              </w:rPr>
            </w:pPr>
            <w:r>
              <w:rPr>
                <w:rFonts w:ascii="Times New Roman" w:eastAsia="Times New Roman" w:hAnsi="Times New Roman" w:cs="Times New Roman"/>
                <w:bCs/>
                <w:color w:val="000000"/>
                <w:sz w:val="24"/>
                <w:szCs w:val="24"/>
                <w:lang w:eastAsia="ru-RU"/>
              </w:rPr>
              <w:t>-</w:t>
            </w:r>
          </w:p>
        </w:tc>
      </w:tr>
      <w:tr w:rsidR="00067A02" w:rsidRPr="008B0D24" w:rsidTr="00067A02">
        <w:trPr>
          <w:trHeight w:val="170"/>
        </w:trPr>
        <w:tc>
          <w:tcPr>
            <w:tcW w:w="567" w:type="dxa"/>
            <w:tcBorders>
              <w:top w:val="single" w:sz="8" w:space="0" w:color="auto"/>
              <w:left w:val="single" w:sz="8" w:space="0" w:color="auto"/>
              <w:bottom w:val="single" w:sz="8" w:space="0" w:color="auto"/>
              <w:right w:val="single" w:sz="4" w:space="0" w:color="auto"/>
            </w:tcBorders>
            <w:shd w:val="clear" w:color="auto" w:fill="auto"/>
            <w:noWrap/>
            <w:vAlign w:val="bottom"/>
            <w:hideMark/>
          </w:tcPr>
          <w:p w:rsidR="00067A02" w:rsidRPr="008B0D24" w:rsidRDefault="00067A02" w:rsidP="00092F51">
            <w:pPr>
              <w:spacing w:after="0" w:line="240" w:lineRule="auto"/>
              <w:rPr>
                <w:rFonts w:ascii="Times New Roman" w:eastAsia="Times New Roman" w:hAnsi="Times New Roman" w:cs="Times New Roman"/>
                <w:color w:val="000000"/>
                <w:sz w:val="24"/>
                <w:szCs w:val="24"/>
                <w:lang w:eastAsia="ru-RU"/>
              </w:rPr>
            </w:pPr>
            <w:r w:rsidRPr="008B0D24">
              <w:rPr>
                <w:rFonts w:ascii="Times New Roman" w:eastAsia="Times New Roman" w:hAnsi="Times New Roman" w:cs="Times New Roman"/>
                <w:color w:val="000000"/>
                <w:sz w:val="24"/>
                <w:szCs w:val="24"/>
                <w:lang w:eastAsia="ru-RU"/>
              </w:rPr>
              <w:t>17</w:t>
            </w:r>
          </w:p>
        </w:tc>
        <w:tc>
          <w:tcPr>
            <w:tcW w:w="5387" w:type="dxa"/>
            <w:tcBorders>
              <w:top w:val="single" w:sz="8" w:space="0" w:color="auto"/>
              <w:left w:val="nil"/>
              <w:bottom w:val="single" w:sz="8" w:space="0" w:color="auto"/>
              <w:right w:val="nil"/>
            </w:tcBorders>
            <w:shd w:val="clear" w:color="auto" w:fill="auto"/>
            <w:vAlign w:val="center"/>
            <w:hideMark/>
          </w:tcPr>
          <w:p w:rsidR="00067A02" w:rsidRPr="008B0D24" w:rsidRDefault="00067A02" w:rsidP="00092F51">
            <w:pPr>
              <w:spacing w:after="0" w:line="240" w:lineRule="auto"/>
              <w:rPr>
                <w:rFonts w:ascii="Times New Roman" w:eastAsia="Times New Roman" w:hAnsi="Times New Roman" w:cs="Times New Roman"/>
                <w:bCs/>
                <w:color w:val="000000"/>
                <w:sz w:val="24"/>
                <w:szCs w:val="24"/>
                <w:lang w:eastAsia="ru-RU"/>
              </w:rPr>
            </w:pPr>
            <w:r w:rsidRPr="008B0D24">
              <w:rPr>
                <w:rFonts w:ascii="Times New Roman" w:eastAsia="Times New Roman" w:hAnsi="Times New Roman" w:cs="Times New Roman"/>
                <w:bCs/>
                <w:color w:val="000000"/>
                <w:sz w:val="24"/>
                <w:szCs w:val="24"/>
                <w:lang w:eastAsia="ru-RU"/>
              </w:rPr>
              <w:t>Устюгов Дмитрий Владимирович</w:t>
            </w:r>
          </w:p>
        </w:tc>
        <w:tc>
          <w:tcPr>
            <w:tcW w:w="3402"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rsidR="00067A02" w:rsidRPr="008B0D24" w:rsidRDefault="00067A02" w:rsidP="00092F51">
            <w:pPr>
              <w:spacing w:after="0" w:line="240" w:lineRule="auto"/>
              <w:jc w:val="right"/>
              <w:rPr>
                <w:rFonts w:ascii="Times New Roman" w:eastAsia="Times New Roman" w:hAnsi="Times New Roman" w:cs="Times New Roman"/>
                <w:bCs/>
                <w:color w:val="000000"/>
                <w:sz w:val="24"/>
                <w:szCs w:val="24"/>
                <w:lang w:eastAsia="ru-RU"/>
              </w:rPr>
            </w:pPr>
            <w:r>
              <w:rPr>
                <w:rFonts w:ascii="Times New Roman" w:eastAsia="Times New Roman" w:hAnsi="Times New Roman" w:cs="Times New Roman"/>
                <w:bCs/>
                <w:color w:val="000000"/>
                <w:sz w:val="24"/>
                <w:szCs w:val="24"/>
                <w:lang w:eastAsia="ru-RU"/>
              </w:rPr>
              <w:t>-</w:t>
            </w:r>
          </w:p>
        </w:tc>
      </w:tr>
      <w:tr w:rsidR="00067A02" w:rsidRPr="008B0D24" w:rsidTr="00067A02">
        <w:trPr>
          <w:trHeight w:val="170"/>
        </w:trPr>
        <w:tc>
          <w:tcPr>
            <w:tcW w:w="567" w:type="dxa"/>
            <w:tcBorders>
              <w:top w:val="single" w:sz="8" w:space="0" w:color="auto"/>
              <w:left w:val="single" w:sz="8" w:space="0" w:color="auto"/>
              <w:bottom w:val="single" w:sz="8" w:space="0" w:color="auto"/>
              <w:right w:val="single" w:sz="4" w:space="0" w:color="auto"/>
            </w:tcBorders>
            <w:shd w:val="clear" w:color="auto" w:fill="auto"/>
            <w:noWrap/>
            <w:vAlign w:val="bottom"/>
            <w:hideMark/>
          </w:tcPr>
          <w:p w:rsidR="00067A02" w:rsidRPr="008B0D24" w:rsidRDefault="00067A02" w:rsidP="00092F51">
            <w:pPr>
              <w:spacing w:after="0" w:line="240" w:lineRule="auto"/>
              <w:rPr>
                <w:rFonts w:ascii="Times New Roman" w:eastAsia="Times New Roman" w:hAnsi="Times New Roman" w:cs="Times New Roman"/>
                <w:color w:val="000000"/>
                <w:sz w:val="24"/>
                <w:szCs w:val="24"/>
                <w:lang w:eastAsia="ru-RU"/>
              </w:rPr>
            </w:pPr>
            <w:r w:rsidRPr="008B0D24">
              <w:rPr>
                <w:rFonts w:ascii="Times New Roman" w:eastAsia="Times New Roman" w:hAnsi="Times New Roman" w:cs="Times New Roman"/>
                <w:color w:val="000000"/>
                <w:sz w:val="24"/>
                <w:szCs w:val="24"/>
                <w:lang w:eastAsia="ru-RU"/>
              </w:rPr>
              <w:t>18</w:t>
            </w:r>
          </w:p>
        </w:tc>
        <w:tc>
          <w:tcPr>
            <w:tcW w:w="5387" w:type="dxa"/>
            <w:tcBorders>
              <w:top w:val="single" w:sz="8" w:space="0" w:color="auto"/>
              <w:left w:val="nil"/>
              <w:bottom w:val="single" w:sz="8" w:space="0" w:color="auto"/>
              <w:right w:val="nil"/>
            </w:tcBorders>
            <w:shd w:val="clear" w:color="auto" w:fill="auto"/>
            <w:vAlign w:val="center"/>
            <w:hideMark/>
          </w:tcPr>
          <w:p w:rsidR="00067A02" w:rsidRPr="008B0D24" w:rsidRDefault="00067A02" w:rsidP="00092F51">
            <w:pPr>
              <w:spacing w:after="0" w:line="240" w:lineRule="auto"/>
              <w:rPr>
                <w:rFonts w:ascii="Times New Roman" w:eastAsia="Times New Roman" w:hAnsi="Times New Roman" w:cs="Times New Roman"/>
                <w:bCs/>
                <w:color w:val="000000"/>
                <w:sz w:val="24"/>
                <w:szCs w:val="24"/>
                <w:lang w:eastAsia="ru-RU"/>
              </w:rPr>
            </w:pPr>
            <w:r w:rsidRPr="008B0D24">
              <w:rPr>
                <w:rFonts w:ascii="Times New Roman" w:eastAsia="Times New Roman" w:hAnsi="Times New Roman" w:cs="Times New Roman"/>
                <w:bCs/>
                <w:color w:val="000000"/>
                <w:sz w:val="24"/>
                <w:szCs w:val="24"/>
                <w:lang w:eastAsia="ru-RU"/>
              </w:rPr>
              <w:t>Ханафеев Марат Анварович</w:t>
            </w:r>
          </w:p>
        </w:tc>
        <w:tc>
          <w:tcPr>
            <w:tcW w:w="3402"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rsidR="00067A02" w:rsidRPr="008B0D24" w:rsidRDefault="00067A02" w:rsidP="00092F51">
            <w:pPr>
              <w:spacing w:after="0" w:line="240" w:lineRule="auto"/>
              <w:jc w:val="right"/>
              <w:rPr>
                <w:rFonts w:ascii="Times New Roman" w:eastAsia="Times New Roman" w:hAnsi="Times New Roman" w:cs="Times New Roman"/>
                <w:bCs/>
                <w:color w:val="000000"/>
                <w:sz w:val="24"/>
                <w:szCs w:val="24"/>
                <w:lang w:eastAsia="ru-RU"/>
              </w:rPr>
            </w:pPr>
            <w:r>
              <w:rPr>
                <w:rFonts w:ascii="Times New Roman" w:eastAsia="Times New Roman" w:hAnsi="Times New Roman" w:cs="Times New Roman"/>
                <w:bCs/>
                <w:color w:val="000000"/>
                <w:sz w:val="24"/>
                <w:szCs w:val="24"/>
                <w:lang w:eastAsia="ru-RU"/>
              </w:rPr>
              <w:t>-</w:t>
            </w:r>
          </w:p>
        </w:tc>
      </w:tr>
      <w:tr w:rsidR="00067A02" w:rsidRPr="008B0D24" w:rsidTr="00067A02">
        <w:trPr>
          <w:trHeight w:val="170"/>
        </w:trPr>
        <w:tc>
          <w:tcPr>
            <w:tcW w:w="567" w:type="dxa"/>
            <w:tcBorders>
              <w:top w:val="single" w:sz="8" w:space="0" w:color="auto"/>
              <w:left w:val="single" w:sz="8" w:space="0" w:color="auto"/>
              <w:bottom w:val="single" w:sz="8" w:space="0" w:color="auto"/>
              <w:right w:val="single" w:sz="4" w:space="0" w:color="auto"/>
            </w:tcBorders>
            <w:shd w:val="clear" w:color="auto" w:fill="auto"/>
            <w:noWrap/>
            <w:vAlign w:val="bottom"/>
            <w:hideMark/>
          </w:tcPr>
          <w:p w:rsidR="00067A02" w:rsidRPr="008B0D24" w:rsidRDefault="00067A02" w:rsidP="00092F51">
            <w:pPr>
              <w:spacing w:after="0" w:line="240" w:lineRule="auto"/>
              <w:rPr>
                <w:rFonts w:ascii="Times New Roman" w:eastAsia="Times New Roman" w:hAnsi="Times New Roman" w:cs="Times New Roman"/>
                <w:color w:val="000000"/>
                <w:sz w:val="24"/>
                <w:szCs w:val="24"/>
                <w:lang w:eastAsia="ru-RU"/>
              </w:rPr>
            </w:pPr>
            <w:r w:rsidRPr="008B0D24">
              <w:rPr>
                <w:rFonts w:ascii="Times New Roman" w:eastAsia="Times New Roman" w:hAnsi="Times New Roman" w:cs="Times New Roman"/>
                <w:color w:val="000000"/>
                <w:sz w:val="24"/>
                <w:szCs w:val="24"/>
                <w:lang w:eastAsia="ru-RU"/>
              </w:rPr>
              <w:t>19</w:t>
            </w:r>
          </w:p>
        </w:tc>
        <w:tc>
          <w:tcPr>
            <w:tcW w:w="5387" w:type="dxa"/>
            <w:tcBorders>
              <w:top w:val="single" w:sz="8" w:space="0" w:color="auto"/>
              <w:left w:val="nil"/>
              <w:bottom w:val="single" w:sz="8" w:space="0" w:color="auto"/>
              <w:right w:val="nil"/>
            </w:tcBorders>
            <w:shd w:val="clear" w:color="auto" w:fill="auto"/>
            <w:vAlign w:val="center"/>
            <w:hideMark/>
          </w:tcPr>
          <w:p w:rsidR="00067A02" w:rsidRPr="008B0D24" w:rsidRDefault="00067A02" w:rsidP="00092F51">
            <w:pPr>
              <w:spacing w:after="0" w:line="240" w:lineRule="auto"/>
              <w:rPr>
                <w:rFonts w:ascii="Times New Roman" w:eastAsia="Times New Roman" w:hAnsi="Times New Roman" w:cs="Times New Roman"/>
                <w:bCs/>
                <w:color w:val="000000"/>
                <w:sz w:val="24"/>
                <w:szCs w:val="24"/>
                <w:lang w:eastAsia="ru-RU"/>
              </w:rPr>
            </w:pPr>
            <w:r w:rsidRPr="008B0D24">
              <w:rPr>
                <w:rFonts w:ascii="Times New Roman" w:eastAsia="Times New Roman" w:hAnsi="Times New Roman" w:cs="Times New Roman"/>
                <w:bCs/>
                <w:color w:val="000000"/>
                <w:sz w:val="24"/>
                <w:szCs w:val="24"/>
                <w:lang w:eastAsia="ru-RU"/>
              </w:rPr>
              <w:t>Зайцева Мария Алексеевна;</w:t>
            </w:r>
          </w:p>
        </w:tc>
        <w:tc>
          <w:tcPr>
            <w:tcW w:w="3402"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rsidR="00067A02" w:rsidRPr="008B0D24" w:rsidRDefault="00067A02" w:rsidP="00092F51">
            <w:pPr>
              <w:spacing w:after="0" w:line="240" w:lineRule="auto"/>
              <w:jc w:val="right"/>
              <w:rPr>
                <w:rFonts w:ascii="Times New Roman" w:eastAsia="Times New Roman" w:hAnsi="Times New Roman" w:cs="Times New Roman"/>
                <w:bCs/>
                <w:color w:val="000000"/>
                <w:sz w:val="24"/>
                <w:szCs w:val="24"/>
                <w:lang w:eastAsia="ru-RU"/>
              </w:rPr>
            </w:pPr>
            <w:r>
              <w:rPr>
                <w:rFonts w:ascii="Times New Roman" w:eastAsia="Times New Roman" w:hAnsi="Times New Roman" w:cs="Times New Roman"/>
                <w:bCs/>
                <w:color w:val="000000"/>
                <w:sz w:val="24"/>
                <w:szCs w:val="24"/>
                <w:lang w:eastAsia="ru-RU"/>
              </w:rPr>
              <w:t>-</w:t>
            </w:r>
          </w:p>
        </w:tc>
      </w:tr>
      <w:tr w:rsidR="00067A02" w:rsidRPr="008B0D24" w:rsidTr="00067A02">
        <w:trPr>
          <w:trHeight w:val="170"/>
        </w:trPr>
        <w:tc>
          <w:tcPr>
            <w:tcW w:w="567" w:type="dxa"/>
            <w:tcBorders>
              <w:top w:val="single" w:sz="8" w:space="0" w:color="auto"/>
              <w:left w:val="single" w:sz="8" w:space="0" w:color="auto"/>
              <w:bottom w:val="single" w:sz="8" w:space="0" w:color="auto"/>
              <w:right w:val="single" w:sz="4" w:space="0" w:color="auto"/>
            </w:tcBorders>
            <w:shd w:val="clear" w:color="auto" w:fill="auto"/>
            <w:noWrap/>
            <w:vAlign w:val="bottom"/>
            <w:hideMark/>
          </w:tcPr>
          <w:p w:rsidR="00067A02" w:rsidRPr="008B0D24" w:rsidRDefault="00067A02" w:rsidP="00092F51">
            <w:pPr>
              <w:spacing w:after="0" w:line="240" w:lineRule="auto"/>
              <w:rPr>
                <w:rFonts w:ascii="Times New Roman" w:eastAsia="Times New Roman" w:hAnsi="Times New Roman" w:cs="Times New Roman"/>
                <w:color w:val="000000"/>
                <w:sz w:val="24"/>
                <w:szCs w:val="24"/>
                <w:lang w:eastAsia="ru-RU"/>
              </w:rPr>
            </w:pPr>
            <w:r w:rsidRPr="008B0D24">
              <w:rPr>
                <w:rFonts w:ascii="Times New Roman" w:eastAsia="Times New Roman" w:hAnsi="Times New Roman" w:cs="Times New Roman"/>
                <w:color w:val="000000"/>
                <w:sz w:val="24"/>
                <w:szCs w:val="24"/>
                <w:lang w:eastAsia="ru-RU"/>
              </w:rPr>
              <w:t>20</w:t>
            </w:r>
          </w:p>
        </w:tc>
        <w:tc>
          <w:tcPr>
            <w:tcW w:w="5387" w:type="dxa"/>
            <w:tcBorders>
              <w:top w:val="single" w:sz="8" w:space="0" w:color="auto"/>
              <w:left w:val="nil"/>
              <w:bottom w:val="single" w:sz="8" w:space="0" w:color="auto"/>
              <w:right w:val="nil"/>
            </w:tcBorders>
            <w:shd w:val="clear" w:color="auto" w:fill="auto"/>
            <w:vAlign w:val="center"/>
            <w:hideMark/>
          </w:tcPr>
          <w:p w:rsidR="00067A02" w:rsidRPr="008B0D24" w:rsidRDefault="00067A02" w:rsidP="00092F51">
            <w:pPr>
              <w:spacing w:after="0" w:line="240" w:lineRule="auto"/>
              <w:rPr>
                <w:rFonts w:ascii="Times New Roman" w:eastAsia="Times New Roman" w:hAnsi="Times New Roman" w:cs="Times New Roman"/>
                <w:bCs/>
                <w:color w:val="000000"/>
                <w:sz w:val="24"/>
                <w:szCs w:val="24"/>
                <w:lang w:eastAsia="ru-RU"/>
              </w:rPr>
            </w:pPr>
            <w:r w:rsidRPr="008B0D24">
              <w:rPr>
                <w:rFonts w:ascii="Times New Roman" w:eastAsia="Times New Roman" w:hAnsi="Times New Roman" w:cs="Times New Roman"/>
                <w:bCs/>
                <w:color w:val="000000"/>
                <w:sz w:val="24"/>
                <w:szCs w:val="24"/>
                <w:lang w:eastAsia="ru-RU"/>
              </w:rPr>
              <w:t>Ульянов Антон Сергеевич</w:t>
            </w:r>
          </w:p>
        </w:tc>
        <w:tc>
          <w:tcPr>
            <w:tcW w:w="3402"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rsidR="00067A02" w:rsidRPr="008B0D24" w:rsidRDefault="00067A02" w:rsidP="00092F51">
            <w:pPr>
              <w:spacing w:after="0" w:line="240" w:lineRule="auto"/>
              <w:jc w:val="right"/>
              <w:rPr>
                <w:rFonts w:ascii="Times New Roman" w:eastAsia="Times New Roman" w:hAnsi="Times New Roman" w:cs="Times New Roman"/>
                <w:bCs/>
                <w:color w:val="000000"/>
                <w:sz w:val="24"/>
                <w:szCs w:val="24"/>
                <w:lang w:eastAsia="ru-RU"/>
              </w:rPr>
            </w:pPr>
            <w:r w:rsidRPr="008B0D24">
              <w:rPr>
                <w:rFonts w:ascii="Times New Roman" w:eastAsia="Times New Roman" w:hAnsi="Times New Roman" w:cs="Times New Roman"/>
                <w:bCs/>
                <w:color w:val="000000"/>
                <w:sz w:val="24"/>
                <w:szCs w:val="24"/>
                <w:lang w:eastAsia="ru-RU"/>
              </w:rPr>
              <w:t>0,00</w:t>
            </w:r>
          </w:p>
        </w:tc>
      </w:tr>
      <w:tr w:rsidR="00067A02" w:rsidRPr="008B0D24" w:rsidTr="00067A02">
        <w:trPr>
          <w:trHeight w:val="170"/>
        </w:trPr>
        <w:tc>
          <w:tcPr>
            <w:tcW w:w="567" w:type="dxa"/>
            <w:tcBorders>
              <w:top w:val="single" w:sz="8" w:space="0" w:color="auto"/>
              <w:left w:val="single" w:sz="8" w:space="0" w:color="auto"/>
              <w:bottom w:val="single" w:sz="8" w:space="0" w:color="auto"/>
              <w:right w:val="single" w:sz="4" w:space="0" w:color="auto"/>
            </w:tcBorders>
            <w:shd w:val="clear" w:color="auto" w:fill="auto"/>
            <w:noWrap/>
            <w:vAlign w:val="bottom"/>
            <w:hideMark/>
          </w:tcPr>
          <w:p w:rsidR="00067A02" w:rsidRPr="008B0D24" w:rsidRDefault="00067A02" w:rsidP="00092F51">
            <w:pPr>
              <w:spacing w:after="0" w:line="240" w:lineRule="auto"/>
              <w:rPr>
                <w:rFonts w:ascii="Times New Roman" w:eastAsia="Times New Roman" w:hAnsi="Times New Roman" w:cs="Times New Roman"/>
                <w:b/>
                <w:color w:val="000000"/>
                <w:sz w:val="24"/>
                <w:szCs w:val="24"/>
                <w:lang w:eastAsia="ru-RU"/>
              </w:rPr>
            </w:pPr>
            <w:r w:rsidRPr="008B0D24">
              <w:rPr>
                <w:rFonts w:ascii="Times New Roman" w:eastAsia="Times New Roman" w:hAnsi="Times New Roman" w:cs="Times New Roman"/>
                <w:b/>
                <w:color w:val="000000"/>
                <w:sz w:val="24"/>
                <w:szCs w:val="24"/>
                <w:lang w:eastAsia="ru-RU"/>
              </w:rPr>
              <w:t> </w:t>
            </w:r>
          </w:p>
        </w:tc>
        <w:tc>
          <w:tcPr>
            <w:tcW w:w="5387" w:type="dxa"/>
            <w:tcBorders>
              <w:top w:val="single" w:sz="8" w:space="0" w:color="auto"/>
              <w:left w:val="nil"/>
              <w:bottom w:val="single" w:sz="8" w:space="0" w:color="auto"/>
              <w:right w:val="nil"/>
            </w:tcBorders>
            <w:shd w:val="clear" w:color="auto" w:fill="auto"/>
            <w:vAlign w:val="center"/>
            <w:hideMark/>
          </w:tcPr>
          <w:p w:rsidR="00067A02" w:rsidRPr="008B0D24" w:rsidRDefault="00067A02" w:rsidP="00092F51">
            <w:pPr>
              <w:spacing w:after="0" w:line="240" w:lineRule="auto"/>
              <w:rPr>
                <w:rFonts w:ascii="Times New Roman" w:eastAsia="Times New Roman" w:hAnsi="Times New Roman" w:cs="Times New Roman"/>
                <w:b/>
                <w:bCs/>
                <w:color w:val="000000"/>
                <w:sz w:val="24"/>
                <w:szCs w:val="24"/>
                <w:lang w:eastAsia="ru-RU"/>
              </w:rPr>
            </w:pPr>
            <w:r w:rsidRPr="008B0D24">
              <w:rPr>
                <w:rFonts w:ascii="Times New Roman" w:eastAsia="Times New Roman" w:hAnsi="Times New Roman" w:cs="Times New Roman"/>
                <w:b/>
                <w:bCs/>
                <w:color w:val="000000"/>
                <w:sz w:val="24"/>
                <w:szCs w:val="24"/>
                <w:lang w:eastAsia="ru-RU"/>
              </w:rPr>
              <w:t>ИТОГО</w:t>
            </w:r>
          </w:p>
        </w:tc>
        <w:tc>
          <w:tcPr>
            <w:tcW w:w="3402"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rsidR="00067A02" w:rsidRPr="008B0D24" w:rsidRDefault="00067A02" w:rsidP="00092F51">
            <w:pPr>
              <w:spacing w:after="0" w:line="240" w:lineRule="auto"/>
              <w:jc w:val="right"/>
              <w:rPr>
                <w:rFonts w:ascii="Times New Roman" w:eastAsia="Times New Roman" w:hAnsi="Times New Roman" w:cs="Times New Roman"/>
                <w:b/>
                <w:bCs/>
                <w:color w:val="000000"/>
                <w:sz w:val="24"/>
                <w:szCs w:val="24"/>
                <w:lang w:eastAsia="ru-RU"/>
              </w:rPr>
            </w:pPr>
            <w:r w:rsidRPr="008B0D24">
              <w:rPr>
                <w:rFonts w:ascii="Times New Roman" w:eastAsia="Times New Roman" w:hAnsi="Times New Roman" w:cs="Times New Roman"/>
                <w:b/>
                <w:bCs/>
                <w:color w:val="000000"/>
                <w:sz w:val="24"/>
                <w:szCs w:val="24"/>
                <w:lang w:eastAsia="ru-RU"/>
              </w:rPr>
              <w:t>14 866 923,09</w:t>
            </w:r>
          </w:p>
        </w:tc>
      </w:tr>
    </w:tbl>
    <w:p w:rsidR="00067A02" w:rsidRDefault="00067A02" w:rsidP="00067A02"/>
    <w:p w:rsidR="00B85788" w:rsidRPr="00710D85" w:rsidRDefault="00B85788" w:rsidP="00B85788">
      <w:pPr>
        <w:widowControl w:val="0"/>
        <w:tabs>
          <w:tab w:val="left" w:pos="851"/>
          <w:tab w:val="left" w:pos="993"/>
        </w:tabs>
        <w:spacing w:after="0" w:line="240" w:lineRule="auto"/>
        <w:ind w:firstLine="709"/>
        <w:jc w:val="both"/>
        <w:rPr>
          <w:rFonts w:ascii="Times New Roman" w:eastAsia="Times New Roman" w:hAnsi="Times New Roman" w:cs="Times New Roman"/>
          <w:b/>
          <w:sz w:val="24"/>
          <w:szCs w:val="24"/>
        </w:rPr>
      </w:pPr>
      <w:r w:rsidRPr="00710D85">
        <w:rPr>
          <w:rFonts w:ascii="Times New Roman" w:eastAsia="Times New Roman" w:hAnsi="Times New Roman" w:cs="Times New Roman"/>
          <w:b/>
          <w:sz w:val="24"/>
          <w:szCs w:val="24"/>
        </w:rPr>
        <w:t xml:space="preserve">Система вознаграждения членов </w:t>
      </w:r>
      <w:r>
        <w:rPr>
          <w:rFonts w:ascii="Times New Roman" w:eastAsia="Times New Roman" w:hAnsi="Times New Roman" w:cs="Times New Roman"/>
          <w:b/>
          <w:sz w:val="24"/>
          <w:szCs w:val="24"/>
        </w:rPr>
        <w:t>Правления</w:t>
      </w:r>
    </w:p>
    <w:p w:rsidR="00D0506E" w:rsidRPr="00F222BD" w:rsidRDefault="00D0506E" w:rsidP="00D0506E">
      <w:pPr>
        <w:widowControl w:val="0"/>
        <w:spacing w:after="0" w:line="240" w:lineRule="auto"/>
        <w:ind w:firstLine="709"/>
        <w:jc w:val="both"/>
        <w:rPr>
          <w:rFonts w:ascii="Times New Roman" w:eastAsia="Times New Roman" w:hAnsi="Times New Roman" w:cs="Times New Roman"/>
          <w:sz w:val="24"/>
          <w:szCs w:val="24"/>
        </w:rPr>
      </w:pPr>
      <w:r w:rsidRPr="00F222BD">
        <w:rPr>
          <w:rFonts w:ascii="Times New Roman" w:eastAsia="Times New Roman" w:hAnsi="Times New Roman" w:cs="Times New Roman"/>
          <w:sz w:val="24"/>
          <w:szCs w:val="24"/>
        </w:rPr>
        <w:t xml:space="preserve">В соответствии с Положением о Правлении </w:t>
      </w:r>
      <w:r>
        <w:rPr>
          <w:rFonts w:ascii="Times New Roman" w:eastAsia="Times New Roman" w:hAnsi="Times New Roman" w:cs="Times New Roman"/>
          <w:sz w:val="24"/>
          <w:szCs w:val="24"/>
        </w:rPr>
        <w:t xml:space="preserve">ПАО «Россети Сибирь», </w:t>
      </w:r>
      <w:r w:rsidRPr="00F222BD">
        <w:rPr>
          <w:rFonts w:ascii="Times New Roman" w:eastAsia="Times New Roman" w:hAnsi="Times New Roman" w:cs="Times New Roman"/>
          <w:sz w:val="24"/>
          <w:szCs w:val="24"/>
        </w:rPr>
        <w:t xml:space="preserve">утвержденным решением </w:t>
      </w:r>
      <w:r>
        <w:rPr>
          <w:rFonts w:ascii="Times New Roman" w:eastAsia="Times New Roman" w:hAnsi="Times New Roman" w:cs="Times New Roman"/>
          <w:sz w:val="24"/>
          <w:szCs w:val="24"/>
        </w:rPr>
        <w:t xml:space="preserve">годового Общего собрания </w:t>
      </w:r>
      <w:r w:rsidRPr="00C44A53">
        <w:rPr>
          <w:rFonts w:ascii="Times New Roman" w:eastAsia="Times New Roman" w:hAnsi="Times New Roman" w:cs="Times New Roman"/>
          <w:sz w:val="24"/>
          <w:szCs w:val="24"/>
        </w:rPr>
        <w:t xml:space="preserve">акционеров </w:t>
      </w:r>
      <w:r>
        <w:rPr>
          <w:rFonts w:ascii="Times New Roman" w:eastAsia="Times New Roman" w:hAnsi="Times New Roman" w:cs="Times New Roman"/>
          <w:sz w:val="24"/>
          <w:szCs w:val="24"/>
        </w:rPr>
        <w:t xml:space="preserve">Общества </w:t>
      </w:r>
      <w:r w:rsidRPr="00C44A53">
        <w:rPr>
          <w:rFonts w:ascii="Times New Roman" w:eastAsia="Times New Roman" w:hAnsi="Times New Roman" w:cs="Times New Roman"/>
          <w:sz w:val="24"/>
          <w:szCs w:val="24"/>
        </w:rPr>
        <w:t>от 13.06.2019 (протокол от 18.06.2019</w:t>
      </w:r>
      <w:r>
        <w:rPr>
          <w:rFonts w:ascii="Times New Roman" w:eastAsia="Times New Roman" w:hAnsi="Times New Roman" w:cs="Times New Roman"/>
          <w:sz w:val="24"/>
          <w:szCs w:val="24"/>
        </w:rPr>
        <w:t xml:space="preserve"> </w:t>
      </w:r>
      <w:r w:rsidRPr="00C44A53">
        <w:rPr>
          <w:rFonts w:ascii="Times New Roman" w:eastAsia="Times New Roman" w:hAnsi="Times New Roman" w:cs="Times New Roman"/>
          <w:sz w:val="24"/>
          <w:szCs w:val="24"/>
        </w:rPr>
        <w:t>№ 15), трудовой договор с членом Правления от имени Общества подписывается Председателем Совета директоров Общества или</w:t>
      </w:r>
      <w:r w:rsidRPr="00F222BD">
        <w:rPr>
          <w:rFonts w:ascii="Times New Roman" w:eastAsia="Times New Roman" w:hAnsi="Times New Roman" w:cs="Times New Roman"/>
          <w:sz w:val="24"/>
          <w:szCs w:val="24"/>
        </w:rPr>
        <w:t xml:space="preserve"> лицом, уполномоченным Советом директоров Общества.</w:t>
      </w:r>
    </w:p>
    <w:p w:rsidR="00B85788" w:rsidRPr="00F222BD" w:rsidRDefault="00B85788" w:rsidP="00B85788">
      <w:pPr>
        <w:widowControl w:val="0"/>
        <w:spacing w:after="0" w:line="240" w:lineRule="auto"/>
        <w:ind w:firstLine="709"/>
        <w:jc w:val="both"/>
        <w:rPr>
          <w:rFonts w:ascii="Times New Roman" w:eastAsia="Times New Roman" w:hAnsi="Times New Roman" w:cs="Times New Roman"/>
          <w:sz w:val="24"/>
          <w:szCs w:val="24"/>
        </w:rPr>
      </w:pPr>
      <w:r w:rsidRPr="00F222BD">
        <w:rPr>
          <w:rFonts w:ascii="Times New Roman" w:eastAsia="Times New Roman" w:hAnsi="Times New Roman" w:cs="Times New Roman"/>
          <w:sz w:val="24"/>
          <w:szCs w:val="24"/>
        </w:rPr>
        <w:t xml:space="preserve">Условия трудового договора, в том числе в части срока полномочий, определяются Советом директоров Общества или лицом, уполномоченным Советом директоров Общества на осуществление прав и обязанностей работодателя от имени Общества в отношении членов Правления Общества. Выплата вознаграждений осуществляется в соответствии с условиями </w:t>
      </w:r>
      <w:r w:rsidRPr="00F222BD">
        <w:rPr>
          <w:rFonts w:ascii="Times New Roman" w:eastAsia="Times New Roman" w:hAnsi="Times New Roman" w:cs="Times New Roman"/>
          <w:sz w:val="24"/>
          <w:szCs w:val="24"/>
        </w:rPr>
        <w:lastRenderedPageBreak/>
        <w:t>трудовых договоров.</w:t>
      </w:r>
    </w:p>
    <w:p w:rsidR="00B85788" w:rsidRPr="00F222BD" w:rsidRDefault="00B85788" w:rsidP="00B85788">
      <w:pPr>
        <w:widowControl w:val="0"/>
        <w:spacing w:after="0" w:line="240" w:lineRule="auto"/>
        <w:ind w:firstLine="709"/>
        <w:jc w:val="both"/>
        <w:rPr>
          <w:rFonts w:ascii="Times New Roman" w:eastAsia="Times New Roman" w:hAnsi="Times New Roman" w:cs="Times New Roman"/>
          <w:sz w:val="24"/>
          <w:szCs w:val="24"/>
        </w:rPr>
      </w:pPr>
      <w:r w:rsidRPr="00F222BD">
        <w:rPr>
          <w:rFonts w:ascii="Times New Roman" w:eastAsia="Times New Roman" w:hAnsi="Times New Roman" w:cs="Times New Roman"/>
          <w:sz w:val="24"/>
          <w:szCs w:val="24"/>
        </w:rPr>
        <w:t>В соответствии с п</w:t>
      </w:r>
      <w:r>
        <w:rPr>
          <w:rFonts w:ascii="Times New Roman" w:eastAsia="Times New Roman" w:hAnsi="Times New Roman" w:cs="Times New Roman"/>
          <w:sz w:val="24"/>
          <w:szCs w:val="24"/>
        </w:rPr>
        <w:t>одпунктом</w:t>
      </w:r>
      <w:r w:rsidRPr="00F222BD">
        <w:rPr>
          <w:rFonts w:ascii="Times New Roman" w:eastAsia="Times New Roman" w:hAnsi="Times New Roman" w:cs="Times New Roman"/>
          <w:sz w:val="24"/>
          <w:szCs w:val="24"/>
        </w:rPr>
        <w:t xml:space="preserve"> 13 п</w:t>
      </w:r>
      <w:r>
        <w:rPr>
          <w:rFonts w:ascii="Times New Roman" w:eastAsia="Times New Roman" w:hAnsi="Times New Roman" w:cs="Times New Roman"/>
          <w:sz w:val="24"/>
          <w:szCs w:val="24"/>
        </w:rPr>
        <w:t xml:space="preserve">ункта </w:t>
      </w:r>
      <w:r w:rsidRPr="00F222BD">
        <w:rPr>
          <w:rFonts w:ascii="Times New Roman" w:eastAsia="Times New Roman" w:hAnsi="Times New Roman" w:cs="Times New Roman"/>
          <w:sz w:val="24"/>
          <w:szCs w:val="24"/>
        </w:rPr>
        <w:t>15.1 ст</w:t>
      </w:r>
      <w:r>
        <w:rPr>
          <w:rFonts w:ascii="Times New Roman" w:eastAsia="Times New Roman" w:hAnsi="Times New Roman" w:cs="Times New Roman"/>
          <w:sz w:val="24"/>
          <w:szCs w:val="24"/>
        </w:rPr>
        <w:t xml:space="preserve">атьи </w:t>
      </w:r>
      <w:r w:rsidRPr="00F222BD">
        <w:rPr>
          <w:rFonts w:ascii="Times New Roman" w:eastAsia="Times New Roman" w:hAnsi="Times New Roman" w:cs="Times New Roman"/>
          <w:sz w:val="24"/>
          <w:szCs w:val="24"/>
        </w:rPr>
        <w:t>15 Устава Общества определение количественного состава Правления Общества, избрание членов Правления Общества, установление выплачиваемых им вознаграждений и компенсаций, досрочное прекращение их полномочий относится к компетенции Совета директоров Общества.</w:t>
      </w:r>
    </w:p>
    <w:p w:rsidR="00B85788" w:rsidRPr="00F222BD" w:rsidRDefault="00B85788" w:rsidP="00B85788">
      <w:pPr>
        <w:widowControl w:val="0"/>
        <w:spacing w:after="0" w:line="240" w:lineRule="auto"/>
        <w:ind w:firstLine="709"/>
        <w:jc w:val="right"/>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Таблица </w:t>
      </w:r>
      <w:r w:rsidR="00134156">
        <w:rPr>
          <w:rFonts w:ascii="Times New Roman" w:eastAsia="Times New Roman" w:hAnsi="Times New Roman" w:cs="Times New Roman"/>
          <w:sz w:val="24"/>
          <w:szCs w:val="24"/>
        </w:rPr>
        <w:t>99</w:t>
      </w:r>
    </w:p>
    <w:p w:rsidR="00B85788" w:rsidRDefault="00B85788" w:rsidP="00B85788">
      <w:pPr>
        <w:widowControl w:val="0"/>
        <w:spacing w:after="0" w:line="240" w:lineRule="auto"/>
        <w:ind w:firstLine="709"/>
        <w:jc w:val="center"/>
        <w:rPr>
          <w:rFonts w:ascii="Times New Roman" w:eastAsia="Times New Roman" w:hAnsi="Times New Roman" w:cs="Times New Roman"/>
          <w:b/>
          <w:sz w:val="24"/>
          <w:szCs w:val="24"/>
        </w:rPr>
      </w:pPr>
      <w:r w:rsidRPr="006D3E36">
        <w:rPr>
          <w:rFonts w:ascii="Times New Roman" w:eastAsia="Times New Roman" w:hAnsi="Times New Roman" w:cs="Times New Roman"/>
          <w:b/>
          <w:sz w:val="24"/>
          <w:szCs w:val="24"/>
        </w:rPr>
        <w:t>Сведения о выплаченных вознаграждениях, компенсациях членам Правления Общества</w:t>
      </w:r>
      <w:r>
        <w:rPr>
          <w:rFonts w:ascii="Times New Roman" w:eastAsia="Times New Roman" w:hAnsi="Times New Roman" w:cs="Times New Roman"/>
          <w:b/>
          <w:sz w:val="24"/>
          <w:szCs w:val="24"/>
        </w:rPr>
        <w:t>,</w:t>
      </w:r>
      <w:r w:rsidRPr="006D3E36">
        <w:rPr>
          <w:rFonts w:ascii="Times New Roman" w:eastAsia="Times New Roman" w:hAnsi="Times New Roman" w:cs="Times New Roman"/>
          <w:b/>
          <w:sz w:val="24"/>
          <w:szCs w:val="24"/>
        </w:rPr>
        <w:t xml:space="preserve"> </w:t>
      </w:r>
      <w:r>
        <w:rPr>
          <w:rFonts w:ascii="Times New Roman" w:eastAsia="Times New Roman" w:hAnsi="Times New Roman" w:cs="Times New Roman"/>
          <w:b/>
          <w:sz w:val="24"/>
          <w:szCs w:val="24"/>
        </w:rPr>
        <w:t>тыс. руб.</w:t>
      </w:r>
    </w:p>
    <w:tbl>
      <w:tblPr>
        <w:tblW w:w="9698" w:type="dxa"/>
        <w:tblInd w:w="-5" w:type="dxa"/>
        <w:tblLook w:val="04A0" w:firstRow="1" w:lastRow="0" w:firstColumn="1" w:lastColumn="0" w:noHBand="0" w:noVBand="1"/>
      </w:tblPr>
      <w:tblGrid>
        <w:gridCol w:w="4678"/>
        <w:gridCol w:w="1276"/>
        <w:gridCol w:w="1112"/>
        <w:gridCol w:w="1134"/>
        <w:gridCol w:w="1498"/>
      </w:tblGrid>
      <w:tr w:rsidR="00B85788" w:rsidRPr="00782B84" w:rsidTr="00B85788">
        <w:trPr>
          <w:trHeight w:val="170"/>
        </w:trPr>
        <w:tc>
          <w:tcPr>
            <w:tcW w:w="467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85788" w:rsidRPr="00782B84" w:rsidRDefault="00B85788" w:rsidP="000850E7">
            <w:pPr>
              <w:spacing w:after="0" w:line="240" w:lineRule="auto"/>
              <w:jc w:val="center"/>
              <w:rPr>
                <w:rFonts w:ascii="Times New Roman" w:eastAsia="Times New Roman" w:hAnsi="Times New Roman" w:cs="Times New Roman"/>
                <w:b/>
                <w:bCs/>
                <w:color w:val="000000"/>
                <w:sz w:val="20"/>
                <w:szCs w:val="20"/>
                <w:lang w:eastAsia="ru-RU"/>
              </w:rPr>
            </w:pPr>
            <w:r w:rsidRPr="00782B84">
              <w:rPr>
                <w:rFonts w:ascii="Times New Roman" w:eastAsia="Times New Roman" w:hAnsi="Times New Roman" w:cs="Times New Roman"/>
                <w:b/>
                <w:bCs/>
                <w:color w:val="000000"/>
                <w:sz w:val="20"/>
                <w:szCs w:val="20"/>
                <w:lang w:eastAsia="ru-RU"/>
              </w:rPr>
              <w:t>Наименование показателя</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B85788" w:rsidRPr="00782B84" w:rsidRDefault="00B85788" w:rsidP="000850E7">
            <w:pPr>
              <w:spacing w:after="0" w:line="240" w:lineRule="auto"/>
              <w:jc w:val="center"/>
              <w:rPr>
                <w:rFonts w:ascii="Times New Roman" w:eastAsia="Times New Roman" w:hAnsi="Times New Roman" w:cs="Times New Roman"/>
                <w:b/>
                <w:bCs/>
                <w:color w:val="000000"/>
                <w:sz w:val="20"/>
                <w:szCs w:val="20"/>
                <w:lang w:eastAsia="ru-RU"/>
              </w:rPr>
            </w:pPr>
            <w:r w:rsidRPr="00782B84">
              <w:rPr>
                <w:rFonts w:ascii="Times New Roman" w:eastAsia="Times New Roman" w:hAnsi="Times New Roman" w:cs="Times New Roman"/>
                <w:b/>
                <w:bCs/>
                <w:color w:val="000000"/>
                <w:sz w:val="20"/>
                <w:szCs w:val="20"/>
                <w:lang w:eastAsia="ru-RU"/>
              </w:rPr>
              <w:t>2021</w:t>
            </w:r>
          </w:p>
        </w:tc>
        <w:tc>
          <w:tcPr>
            <w:tcW w:w="1112" w:type="dxa"/>
            <w:tcBorders>
              <w:top w:val="single" w:sz="4" w:space="0" w:color="auto"/>
              <w:left w:val="nil"/>
              <w:bottom w:val="single" w:sz="4" w:space="0" w:color="auto"/>
              <w:right w:val="single" w:sz="4" w:space="0" w:color="auto"/>
            </w:tcBorders>
            <w:shd w:val="clear" w:color="auto" w:fill="auto"/>
            <w:vAlign w:val="center"/>
            <w:hideMark/>
          </w:tcPr>
          <w:p w:rsidR="00B85788" w:rsidRPr="00782B84" w:rsidRDefault="00B85788" w:rsidP="000850E7">
            <w:pPr>
              <w:spacing w:after="0" w:line="240" w:lineRule="auto"/>
              <w:jc w:val="center"/>
              <w:rPr>
                <w:rFonts w:ascii="Times New Roman" w:eastAsia="Times New Roman" w:hAnsi="Times New Roman" w:cs="Times New Roman"/>
                <w:b/>
                <w:bCs/>
                <w:color w:val="000000"/>
                <w:sz w:val="20"/>
                <w:szCs w:val="20"/>
                <w:lang w:eastAsia="ru-RU"/>
              </w:rPr>
            </w:pPr>
            <w:r w:rsidRPr="00782B84">
              <w:rPr>
                <w:rFonts w:ascii="Times New Roman" w:eastAsia="Times New Roman" w:hAnsi="Times New Roman" w:cs="Times New Roman"/>
                <w:b/>
                <w:bCs/>
                <w:color w:val="000000"/>
                <w:sz w:val="20"/>
                <w:szCs w:val="20"/>
                <w:lang w:eastAsia="ru-RU"/>
              </w:rPr>
              <w:t>2022</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B85788" w:rsidRPr="00782B84" w:rsidRDefault="00B85788" w:rsidP="000850E7">
            <w:pPr>
              <w:spacing w:after="0" w:line="240" w:lineRule="auto"/>
              <w:jc w:val="center"/>
              <w:rPr>
                <w:rFonts w:ascii="Times New Roman" w:eastAsia="Times New Roman" w:hAnsi="Times New Roman" w:cs="Times New Roman"/>
                <w:b/>
                <w:bCs/>
                <w:color w:val="000000"/>
                <w:sz w:val="20"/>
                <w:szCs w:val="20"/>
                <w:lang w:eastAsia="ru-RU"/>
              </w:rPr>
            </w:pPr>
            <w:r w:rsidRPr="00782B84">
              <w:rPr>
                <w:rFonts w:ascii="Times New Roman" w:eastAsia="Times New Roman" w:hAnsi="Times New Roman" w:cs="Times New Roman"/>
                <w:b/>
                <w:bCs/>
                <w:color w:val="000000"/>
                <w:sz w:val="20"/>
                <w:szCs w:val="20"/>
                <w:lang w:eastAsia="ru-RU"/>
              </w:rPr>
              <w:t>2023</w:t>
            </w:r>
          </w:p>
        </w:tc>
        <w:tc>
          <w:tcPr>
            <w:tcW w:w="1498" w:type="dxa"/>
            <w:tcBorders>
              <w:top w:val="single" w:sz="4" w:space="0" w:color="auto"/>
              <w:left w:val="nil"/>
              <w:bottom w:val="single" w:sz="4" w:space="0" w:color="auto"/>
              <w:right w:val="single" w:sz="4" w:space="0" w:color="auto"/>
            </w:tcBorders>
            <w:shd w:val="clear" w:color="auto" w:fill="auto"/>
            <w:vAlign w:val="center"/>
            <w:hideMark/>
          </w:tcPr>
          <w:p w:rsidR="00B85788" w:rsidRPr="00782B84" w:rsidRDefault="00B85788" w:rsidP="000850E7">
            <w:pPr>
              <w:spacing w:after="0" w:line="240" w:lineRule="auto"/>
              <w:jc w:val="center"/>
              <w:rPr>
                <w:rFonts w:ascii="Times New Roman" w:eastAsia="Times New Roman" w:hAnsi="Times New Roman" w:cs="Times New Roman"/>
                <w:b/>
                <w:color w:val="000000"/>
                <w:sz w:val="20"/>
                <w:szCs w:val="20"/>
                <w:lang w:eastAsia="ru-RU"/>
              </w:rPr>
            </w:pPr>
            <w:r w:rsidRPr="00782B84">
              <w:rPr>
                <w:rFonts w:ascii="Times New Roman" w:eastAsia="Times New Roman" w:hAnsi="Times New Roman" w:cs="Times New Roman"/>
                <w:b/>
                <w:color w:val="000000"/>
                <w:sz w:val="20"/>
                <w:szCs w:val="20"/>
                <w:lang w:eastAsia="ru-RU"/>
              </w:rPr>
              <w:t>изменение 2023/2022, %</w:t>
            </w:r>
          </w:p>
        </w:tc>
      </w:tr>
      <w:tr w:rsidR="00B85788" w:rsidRPr="00782B84" w:rsidTr="00B85788">
        <w:trPr>
          <w:trHeight w:val="170"/>
        </w:trPr>
        <w:tc>
          <w:tcPr>
            <w:tcW w:w="4678" w:type="dxa"/>
            <w:tcBorders>
              <w:top w:val="nil"/>
              <w:left w:val="single" w:sz="4" w:space="0" w:color="auto"/>
              <w:bottom w:val="single" w:sz="4" w:space="0" w:color="auto"/>
              <w:right w:val="single" w:sz="4" w:space="0" w:color="auto"/>
            </w:tcBorders>
            <w:shd w:val="clear" w:color="auto" w:fill="auto"/>
            <w:vAlign w:val="center"/>
            <w:hideMark/>
          </w:tcPr>
          <w:p w:rsidR="00B85788" w:rsidRPr="00782B84" w:rsidRDefault="00B85788" w:rsidP="000850E7">
            <w:pPr>
              <w:spacing w:after="0" w:line="240" w:lineRule="auto"/>
              <w:jc w:val="both"/>
              <w:rPr>
                <w:rFonts w:ascii="Times New Roman" w:eastAsia="Times New Roman" w:hAnsi="Times New Roman" w:cs="Times New Roman"/>
                <w:color w:val="000000"/>
                <w:sz w:val="20"/>
                <w:szCs w:val="20"/>
                <w:lang w:eastAsia="ru-RU"/>
              </w:rPr>
            </w:pPr>
            <w:r w:rsidRPr="00782B84">
              <w:rPr>
                <w:rFonts w:ascii="Times New Roman" w:eastAsia="Times New Roman" w:hAnsi="Times New Roman" w:cs="Times New Roman"/>
                <w:color w:val="000000"/>
                <w:sz w:val="20"/>
                <w:szCs w:val="20"/>
                <w:lang w:eastAsia="ru-RU"/>
              </w:rPr>
              <w:t>Вознаграждение за участие в работе органа управления</w:t>
            </w:r>
          </w:p>
        </w:tc>
        <w:tc>
          <w:tcPr>
            <w:tcW w:w="1276" w:type="dxa"/>
            <w:tcBorders>
              <w:top w:val="nil"/>
              <w:left w:val="nil"/>
              <w:bottom w:val="single" w:sz="4" w:space="0" w:color="auto"/>
              <w:right w:val="single" w:sz="4" w:space="0" w:color="auto"/>
            </w:tcBorders>
            <w:shd w:val="clear" w:color="auto" w:fill="auto"/>
            <w:vAlign w:val="center"/>
            <w:hideMark/>
          </w:tcPr>
          <w:p w:rsidR="00B85788" w:rsidRPr="00782B84" w:rsidRDefault="00B85788" w:rsidP="000850E7">
            <w:pPr>
              <w:spacing w:after="0" w:line="240" w:lineRule="auto"/>
              <w:jc w:val="center"/>
              <w:rPr>
                <w:rFonts w:ascii="Times New Roman" w:eastAsia="Times New Roman" w:hAnsi="Times New Roman" w:cs="Times New Roman"/>
                <w:color w:val="000000"/>
                <w:sz w:val="20"/>
                <w:szCs w:val="20"/>
                <w:lang w:eastAsia="ru-RU"/>
              </w:rPr>
            </w:pPr>
            <w:r w:rsidRPr="00782B84">
              <w:rPr>
                <w:rFonts w:ascii="Times New Roman" w:hAnsi="Times New Roman" w:cs="Times New Roman"/>
                <w:color w:val="000000"/>
                <w:sz w:val="20"/>
                <w:szCs w:val="20"/>
              </w:rPr>
              <w:t>1 586</w:t>
            </w:r>
          </w:p>
        </w:tc>
        <w:tc>
          <w:tcPr>
            <w:tcW w:w="1112" w:type="dxa"/>
            <w:tcBorders>
              <w:top w:val="nil"/>
              <w:left w:val="nil"/>
              <w:bottom w:val="single" w:sz="4" w:space="0" w:color="auto"/>
              <w:right w:val="single" w:sz="4" w:space="0" w:color="auto"/>
            </w:tcBorders>
            <w:shd w:val="clear" w:color="auto" w:fill="auto"/>
            <w:vAlign w:val="center"/>
            <w:hideMark/>
          </w:tcPr>
          <w:p w:rsidR="00B85788" w:rsidRPr="00782B84" w:rsidRDefault="00B85788" w:rsidP="000850E7">
            <w:pPr>
              <w:spacing w:after="0" w:line="240" w:lineRule="auto"/>
              <w:jc w:val="center"/>
              <w:rPr>
                <w:rFonts w:ascii="Times New Roman" w:eastAsia="Times New Roman" w:hAnsi="Times New Roman" w:cs="Times New Roman"/>
                <w:color w:val="000000"/>
                <w:sz w:val="20"/>
                <w:szCs w:val="20"/>
                <w:lang w:eastAsia="ru-RU"/>
              </w:rPr>
            </w:pPr>
            <w:r w:rsidRPr="00782B84">
              <w:rPr>
                <w:rFonts w:ascii="Times New Roman" w:hAnsi="Times New Roman" w:cs="Times New Roman"/>
                <w:color w:val="000000"/>
                <w:sz w:val="20"/>
                <w:szCs w:val="20"/>
              </w:rPr>
              <w:t>1 700</w:t>
            </w:r>
          </w:p>
        </w:tc>
        <w:tc>
          <w:tcPr>
            <w:tcW w:w="1134" w:type="dxa"/>
            <w:tcBorders>
              <w:top w:val="nil"/>
              <w:left w:val="nil"/>
              <w:bottom w:val="single" w:sz="4" w:space="0" w:color="auto"/>
              <w:right w:val="single" w:sz="4" w:space="0" w:color="auto"/>
            </w:tcBorders>
            <w:shd w:val="clear" w:color="auto" w:fill="auto"/>
            <w:vAlign w:val="center"/>
          </w:tcPr>
          <w:p w:rsidR="00B85788" w:rsidRPr="00782B84" w:rsidRDefault="00B85788" w:rsidP="000850E7">
            <w:pPr>
              <w:spacing w:after="0" w:line="240" w:lineRule="auto"/>
              <w:jc w:val="center"/>
              <w:rPr>
                <w:rFonts w:ascii="Times New Roman" w:hAnsi="Times New Roman" w:cs="Times New Roman"/>
                <w:sz w:val="20"/>
                <w:szCs w:val="20"/>
              </w:rPr>
            </w:pPr>
            <w:r w:rsidRPr="00782B84">
              <w:rPr>
                <w:rFonts w:ascii="Times New Roman" w:hAnsi="Times New Roman" w:cs="Times New Roman"/>
                <w:sz w:val="20"/>
                <w:szCs w:val="20"/>
              </w:rPr>
              <w:t>910</w:t>
            </w:r>
          </w:p>
        </w:tc>
        <w:tc>
          <w:tcPr>
            <w:tcW w:w="1498" w:type="dxa"/>
            <w:tcBorders>
              <w:top w:val="nil"/>
              <w:left w:val="nil"/>
              <w:bottom w:val="single" w:sz="4" w:space="0" w:color="auto"/>
              <w:right w:val="single" w:sz="4" w:space="0" w:color="auto"/>
            </w:tcBorders>
            <w:shd w:val="clear" w:color="auto" w:fill="auto"/>
            <w:vAlign w:val="center"/>
          </w:tcPr>
          <w:p w:rsidR="00B85788" w:rsidRPr="00782B84" w:rsidRDefault="00B85788" w:rsidP="000850E7">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-46</w:t>
            </w:r>
          </w:p>
        </w:tc>
      </w:tr>
      <w:tr w:rsidR="00B85788" w:rsidRPr="00782B84" w:rsidTr="00B85788">
        <w:trPr>
          <w:trHeight w:val="170"/>
        </w:trPr>
        <w:tc>
          <w:tcPr>
            <w:tcW w:w="4678" w:type="dxa"/>
            <w:tcBorders>
              <w:top w:val="nil"/>
              <w:left w:val="single" w:sz="4" w:space="0" w:color="auto"/>
              <w:bottom w:val="single" w:sz="4" w:space="0" w:color="auto"/>
              <w:right w:val="single" w:sz="4" w:space="0" w:color="auto"/>
            </w:tcBorders>
            <w:shd w:val="clear" w:color="auto" w:fill="auto"/>
            <w:vAlign w:val="center"/>
            <w:hideMark/>
          </w:tcPr>
          <w:p w:rsidR="00B85788" w:rsidRPr="00782B84" w:rsidRDefault="00B85788" w:rsidP="000850E7">
            <w:pPr>
              <w:spacing w:after="0" w:line="240" w:lineRule="auto"/>
              <w:jc w:val="both"/>
              <w:rPr>
                <w:rFonts w:ascii="Times New Roman" w:eastAsia="Times New Roman" w:hAnsi="Times New Roman" w:cs="Times New Roman"/>
                <w:color w:val="000000"/>
                <w:sz w:val="20"/>
                <w:szCs w:val="20"/>
                <w:lang w:eastAsia="ru-RU"/>
              </w:rPr>
            </w:pPr>
            <w:r w:rsidRPr="00782B84">
              <w:rPr>
                <w:rFonts w:ascii="Times New Roman" w:eastAsia="Times New Roman" w:hAnsi="Times New Roman" w:cs="Times New Roman"/>
                <w:color w:val="000000"/>
                <w:sz w:val="20"/>
                <w:szCs w:val="20"/>
                <w:lang w:eastAsia="ru-RU"/>
              </w:rPr>
              <w:t>Заработная плата</w:t>
            </w:r>
          </w:p>
        </w:tc>
        <w:tc>
          <w:tcPr>
            <w:tcW w:w="1276" w:type="dxa"/>
            <w:tcBorders>
              <w:top w:val="nil"/>
              <w:left w:val="nil"/>
              <w:bottom w:val="single" w:sz="4" w:space="0" w:color="auto"/>
              <w:right w:val="single" w:sz="4" w:space="0" w:color="auto"/>
            </w:tcBorders>
            <w:shd w:val="clear" w:color="auto" w:fill="auto"/>
            <w:vAlign w:val="center"/>
            <w:hideMark/>
          </w:tcPr>
          <w:p w:rsidR="00B85788" w:rsidRPr="00782B84" w:rsidRDefault="00B85788" w:rsidP="000850E7">
            <w:pPr>
              <w:spacing w:after="0" w:line="240" w:lineRule="auto"/>
              <w:jc w:val="center"/>
              <w:rPr>
                <w:rFonts w:ascii="Times New Roman" w:eastAsia="Times New Roman" w:hAnsi="Times New Roman" w:cs="Times New Roman"/>
                <w:color w:val="000000"/>
                <w:sz w:val="20"/>
                <w:szCs w:val="20"/>
                <w:lang w:eastAsia="ru-RU"/>
              </w:rPr>
            </w:pPr>
            <w:r w:rsidRPr="00782B84">
              <w:rPr>
                <w:rFonts w:ascii="Times New Roman" w:hAnsi="Times New Roman" w:cs="Times New Roman"/>
                <w:color w:val="000000"/>
                <w:sz w:val="20"/>
                <w:szCs w:val="20"/>
              </w:rPr>
              <w:t>62 920</w:t>
            </w:r>
          </w:p>
        </w:tc>
        <w:tc>
          <w:tcPr>
            <w:tcW w:w="1112" w:type="dxa"/>
            <w:tcBorders>
              <w:top w:val="nil"/>
              <w:left w:val="nil"/>
              <w:bottom w:val="single" w:sz="4" w:space="0" w:color="auto"/>
              <w:right w:val="single" w:sz="4" w:space="0" w:color="auto"/>
            </w:tcBorders>
            <w:shd w:val="clear" w:color="auto" w:fill="auto"/>
            <w:vAlign w:val="center"/>
            <w:hideMark/>
          </w:tcPr>
          <w:p w:rsidR="00B85788" w:rsidRPr="00782B84" w:rsidRDefault="00B85788" w:rsidP="000850E7">
            <w:pPr>
              <w:spacing w:after="0" w:line="240" w:lineRule="auto"/>
              <w:jc w:val="center"/>
              <w:rPr>
                <w:rFonts w:ascii="Times New Roman" w:eastAsia="Times New Roman" w:hAnsi="Times New Roman" w:cs="Times New Roman"/>
                <w:color w:val="000000"/>
                <w:sz w:val="20"/>
                <w:szCs w:val="20"/>
                <w:lang w:eastAsia="ru-RU"/>
              </w:rPr>
            </w:pPr>
            <w:r w:rsidRPr="00782B84">
              <w:rPr>
                <w:rFonts w:ascii="Times New Roman" w:hAnsi="Times New Roman" w:cs="Times New Roman"/>
                <w:color w:val="000000"/>
                <w:sz w:val="20"/>
                <w:szCs w:val="20"/>
              </w:rPr>
              <w:t>59 964</w:t>
            </w:r>
          </w:p>
        </w:tc>
        <w:tc>
          <w:tcPr>
            <w:tcW w:w="1134" w:type="dxa"/>
            <w:tcBorders>
              <w:top w:val="nil"/>
              <w:left w:val="nil"/>
              <w:bottom w:val="single" w:sz="4" w:space="0" w:color="auto"/>
              <w:right w:val="single" w:sz="4" w:space="0" w:color="auto"/>
            </w:tcBorders>
            <w:shd w:val="clear" w:color="auto" w:fill="auto"/>
            <w:vAlign w:val="center"/>
          </w:tcPr>
          <w:p w:rsidR="00B85788" w:rsidRPr="00782B84" w:rsidRDefault="00B85788" w:rsidP="000850E7">
            <w:pPr>
              <w:spacing w:after="0" w:line="240" w:lineRule="auto"/>
              <w:jc w:val="center"/>
              <w:rPr>
                <w:rFonts w:ascii="Times New Roman" w:hAnsi="Times New Roman" w:cs="Times New Roman"/>
                <w:sz w:val="20"/>
                <w:szCs w:val="20"/>
              </w:rPr>
            </w:pPr>
            <w:r w:rsidRPr="00782B84">
              <w:rPr>
                <w:rFonts w:ascii="Times New Roman" w:hAnsi="Times New Roman" w:cs="Times New Roman"/>
                <w:sz w:val="20"/>
                <w:szCs w:val="20"/>
              </w:rPr>
              <w:t>30</w:t>
            </w:r>
            <w:r>
              <w:rPr>
                <w:rFonts w:ascii="Times New Roman" w:hAnsi="Times New Roman" w:cs="Times New Roman"/>
                <w:sz w:val="20"/>
                <w:szCs w:val="20"/>
              </w:rPr>
              <w:t> </w:t>
            </w:r>
            <w:r w:rsidRPr="00782B84">
              <w:rPr>
                <w:rFonts w:ascii="Times New Roman" w:hAnsi="Times New Roman" w:cs="Times New Roman"/>
                <w:sz w:val="20"/>
                <w:szCs w:val="20"/>
              </w:rPr>
              <w:t>578</w:t>
            </w:r>
          </w:p>
        </w:tc>
        <w:tc>
          <w:tcPr>
            <w:tcW w:w="1498" w:type="dxa"/>
            <w:tcBorders>
              <w:top w:val="nil"/>
              <w:left w:val="nil"/>
              <w:bottom w:val="single" w:sz="4" w:space="0" w:color="auto"/>
              <w:right w:val="single" w:sz="4" w:space="0" w:color="auto"/>
            </w:tcBorders>
            <w:shd w:val="clear" w:color="auto" w:fill="auto"/>
            <w:vAlign w:val="center"/>
          </w:tcPr>
          <w:p w:rsidR="00B85788" w:rsidRPr="00782B84" w:rsidRDefault="00B85788" w:rsidP="000850E7">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-49</w:t>
            </w:r>
          </w:p>
        </w:tc>
      </w:tr>
      <w:tr w:rsidR="00B85788" w:rsidRPr="00782B84" w:rsidTr="00B85788">
        <w:trPr>
          <w:trHeight w:val="170"/>
        </w:trPr>
        <w:tc>
          <w:tcPr>
            <w:tcW w:w="4678" w:type="dxa"/>
            <w:tcBorders>
              <w:top w:val="nil"/>
              <w:left w:val="single" w:sz="4" w:space="0" w:color="auto"/>
              <w:bottom w:val="single" w:sz="4" w:space="0" w:color="auto"/>
              <w:right w:val="single" w:sz="4" w:space="0" w:color="auto"/>
            </w:tcBorders>
            <w:shd w:val="clear" w:color="auto" w:fill="auto"/>
            <w:vAlign w:val="center"/>
            <w:hideMark/>
          </w:tcPr>
          <w:p w:rsidR="00B85788" w:rsidRPr="00782B84" w:rsidRDefault="00B85788" w:rsidP="000850E7">
            <w:pPr>
              <w:spacing w:after="0" w:line="240" w:lineRule="auto"/>
              <w:jc w:val="both"/>
              <w:rPr>
                <w:rFonts w:ascii="Times New Roman" w:eastAsia="Times New Roman" w:hAnsi="Times New Roman" w:cs="Times New Roman"/>
                <w:color w:val="000000"/>
                <w:sz w:val="20"/>
                <w:szCs w:val="20"/>
                <w:lang w:eastAsia="ru-RU"/>
              </w:rPr>
            </w:pPr>
            <w:r w:rsidRPr="00782B84">
              <w:rPr>
                <w:rFonts w:ascii="Times New Roman" w:eastAsia="Times New Roman" w:hAnsi="Times New Roman" w:cs="Times New Roman"/>
                <w:color w:val="000000"/>
                <w:sz w:val="20"/>
                <w:szCs w:val="20"/>
                <w:lang w:eastAsia="ru-RU"/>
              </w:rPr>
              <w:t>Премии</w:t>
            </w:r>
          </w:p>
        </w:tc>
        <w:tc>
          <w:tcPr>
            <w:tcW w:w="1276" w:type="dxa"/>
            <w:tcBorders>
              <w:top w:val="nil"/>
              <w:left w:val="nil"/>
              <w:bottom w:val="single" w:sz="4" w:space="0" w:color="auto"/>
              <w:right w:val="single" w:sz="4" w:space="0" w:color="auto"/>
            </w:tcBorders>
            <w:shd w:val="clear" w:color="auto" w:fill="auto"/>
            <w:vAlign w:val="center"/>
            <w:hideMark/>
          </w:tcPr>
          <w:p w:rsidR="00B85788" w:rsidRPr="00782B84" w:rsidRDefault="00B85788" w:rsidP="000850E7">
            <w:pPr>
              <w:spacing w:after="0" w:line="240" w:lineRule="auto"/>
              <w:jc w:val="center"/>
              <w:rPr>
                <w:rFonts w:ascii="Times New Roman" w:eastAsia="Times New Roman" w:hAnsi="Times New Roman" w:cs="Times New Roman"/>
                <w:color w:val="000000"/>
                <w:sz w:val="20"/>
                <w:szCs w:val="20"/>
                <w:lang w:eastAsia="ru-RU"/>
              </w:rPr>
            </w:pPr>
            <w:r w:rsidRPr="00782B84">
              <w:rPr>
                <w:rFonts w:ascii="Times New Roman" w:hAnsi="Times New Roman" w:cs="Times New Roman"/>
                <w:color w:val="000000"/>
                <w:sz w:val="20"/>
                <w:szCs w:val="20"/>
              </w:rPr>
              <w:t>56 865</w:t>
            </w:r>
          </w:p>
        </w:tc>
        <w:tc>
          <w:tcPr>
            <w:tcW w:w="1112" w:type="dxa"/>
            <w:tcBorders>
              <w:top w:val="nil"/>
              <w:left w:val="nil"/>
              <w:bottom w:val="single" w:sz="4" w:space="0" w:color="auto"/>
              <w:right w:val="single" w:sz="4" w:space="0" w:color="auto"/>
            </w:tcBorders>
            <w:shd w:val="clear" w:color="auto" w:fill="auto"/>
            <w:vAlign w:val="center"/>
            <w:hideMark/>
          </w:tcPr>
          <w:p w:rsidR="00B85788" w:rsidRPr="00782B84" w:rsidRDefault="00B85788" w:rsidP="000850E7">
            <w:pPr>
              <w:spacing w:after="0" w:line="240" w:lineRule="auto"/>
              <w:jc w:val="center"/>
              <w:rPr>
                <w:rFonts w:ascii="Times New Roman" w:eastAsia="Times New Roman" w:hAnsi="Times New Roman" w:cs="Times New Roman"/>
                <w:color w:val="000000"/>
                <w:sz w:val="20"/>
                <w:szCs w:val="20"/>
                <w:lang w:eastAsia="ru-RU"/>
              </w:rPr>
            </w:pPr>
            <w:r w:rsidRPr="00782B84">
              <w:rPr>
                <w:rFonts w:ascii="Times New Roman" w:hAnsi="Times New Roman" w:cs="Times New Roman"/>
                <w:color w:val="000000"/>
                <w:sz w:val="20"/>
                <w:szCs w:val="20"/>
              </w:rPr>
              <w:t>57 440</w:t>
            </w:r>
          </w:p>
        </w:tc>
        <w:tc>
          <w:tcPr>
            <w:tcW w:w="1134" w:type="dxa"/>
            <w:tcBorders>
              <w:top w:val="nil"/>
              <w:left w:val="nil"/>
              <w:bottom w:val="single" w:sz="4" w:space="0" w:color="auto"/>
              <w:right w:val="single" w:sz="4" w:space="0" w:color="auto"/>
            </w:tcBorders>
            <w:shd w:val="clear" w:color="auto" w:fill="auto"/>
            <w:vAlign w:val="center"/>
          </w:tcPr>
          <w:p w:rsidR="00B85788" w:rsidRPr="00782B84" w:rsidRDefault="00B85788" w:rsidP="000850E7">
            <w:pPr>
              <w:spacing w:after="0" w:line="240" w:lineRule="auto"/>
              <w:jc w:val="center"/>
              <w:rPr>
                <w:rFonts w:ascii="Times New Roman" w:hAnsi="Times New Roman" w:cs="Times New Roman"/>
                <w:sz w:val="20"/>
                <w:szCs w:val="20"/>
              </w:rPr>
            </w:pPr>
            <w:r w:rsidRPr="00782B84">
              <w:rPr>
                <w:rFonts w:ascii="Times New Roman" w:hAnsi="Times New Roman" w:cs="Times New Roman"/>
                <w:sz w:val="20"/>
                <w:szCs w:val="20"/>
              </w:rPr>
              <w:t>18</w:t>
            </w:r>
            <w:r>
              <w:rPr>
                <w:rFonts w:ascii="Times New Roman" w:hAnsi="Times New Roman" w:cs="Times New Roman"/>
                <w:sz w:val="20"/>
                <w:szCs w:val="20"/>
              </w:rPr>
              <w:t> </w:t>
            </w:r>
            <w:r w:rsidRPr="00782B84">
              <w:rPr>
                <w:rFonts w:ascii="Times New Roman" w:hAnsi="Times New Roman" w:cs="Times New Roman"/>
                <w:sz w:val="20"/>
                <w:szCs w:val="20"/>
              </w:rPr>
              <w:t>510</w:t>
            </w:r>
          </w:p>
        </w:tc>
        <w:tc>
          <w:tcPr>
            <w:tcW w:w="1498" w:type="dxa"/>
            <w:tcBorders>
              <w:top w:val="nil"/>
              <w:left w:val="nil"/>
              <w:bottom w:val="single" w:sz="4" w:space="0" w:color="auto"/>
              <w:right w:val="single" w:sz="4" w:space="0" w:color="auto"/>
            </w:tcBorders>
            <w:shd w:val="clear" w:color="auto" w:fill="auto"/>
            <w:vAlign w:val="center"/>
          </w:tcPr>
          <w:p w:rsidR="00B85788" w:rsidRPr="00782B84" w:rsidRDefault="00B85788" w:rsidP="000850E7">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-68</w:t>
            </w:r>
          </w:p>
        </w:tc>
      </w:tr>
      <w:tr w:rsidR="00B85788" w:rsidRPr="00782B84" w:rsidTr="00B85788">
        <w:trPr>
          <w:trHeight w:val="170"/>
        </w:trPr>
        <w:tc>
          <w:tcPr>
            <w:tcW w:w="4678" w:type="dxa"/>
            <w:tcBorders>
              <w:top w:val="nil"/>
              <w:left w:val="single" w:sz="4" w:space="0" w:color="auto"/>
              <w:bottom w:val="single" w:sz="4" w:space="0" w:color="auto"/>
              <w:right w:val="single" w:sz="4" w:space="0" w:color="auto"/>
            </w:tcBorders>
            <w:shd w:val="clear" w:color="auto" w:fill="auto"/>
            <w:vAlign w:val="center"/>
            <w:hideMark/>
          </w:tcPr>
          <w:p w:rsidR="00B85788" w:rsidRPr="00782B84" w:rsidRDefault="00B85788" w:rsidP="000850E7">
            <w:pPr>
              <w:spacing w:after="0" w:line="240" w:lineRule="auto"/>
              <w:jc w:val="both"/>
              <w:rPr>
                <w:rFonts w:ascii="Times New Roman" w:eastAsia="Times New Roman" w:hAnsi="Times New Roman" w:cs="Times New Roman"/>
                <w:color w:val="000000"/>
                <w:sz w:val="20"/>
                <w:szCs w:val="20"/>
                <w:lang w:eastAsia="ru-RU"/>
              </w:rPr>
            </w:pPr>
            <w:r w:rsidRPr="00782B84">
              <w:rPr>
                <w:rFonts w:ascii="Times New Roman" w:eastAsia="Times New Roman" w:hAnsi="Times New Roman" w:cs="Times New Roman"/>
                <w:color w:val="000000"/>
                <w:sz w:val="20"/>
                <w:szCs w:val="20"/>
                <w:lang w:eastAsia="ru-RU"/>
              </w:rPr>
              <w:t>Иные виды вознаграждений</w:t>
            </w:r>
          </w:p>
        </w:tc>
        <w:tc>
          <w:tcPr>
            <w:tcW w:w="1276" w:type="dxa"/>
            <w:tcBorders>
              <w:top w:val="nil"/>
              <w:left w:val="nil"/>
              <w:bottom w:val="single" w:sz="4" w:space="0" w:color="auto"/>
              <w:right w:val="single" w:sz="4" w:space="0" w:color="auto"/>
            </w:tcBorders>
            <w:shd w:val="clear" w:color="auto" w:fill="auto"/>
            <w:vAlign w:val="center"/>
            <w:hideMark/>
          </w:tcPr>
          <w:p w:rsidR="00B85788" w:rsidRPr="00782B84" w:rsidRDefault="00B85788" w:rsidP="000850E7">
            <w:pPr>
              <w:spacing w:after="0" w:line="240" w:lineRule="auto"/>
              <w:jc w:val="center"/>
              <w:rPr>
                <w:rFonts w:ascii="Times New Roman" w:eastAsia="Times New Roman" w:hAnsi="Times New Roman" w:cs="Times New Roman"/>
                <w:color w:val="000000"/>
                <w:sz w:val="20"/>
                <w:szCs w:val="20"/>
                <w:lang w:eastAsia="ru-RU"/>
              </w:rPr>
            </w:pPr>
            <w:r w:rsidRPr="00782B84">
              <w:rPr>
                <w:rFonts w:ascii="Times New Roman" w:hAnsi="Times New Roman" w:cs="Times New Roman"/>
                <w:color w:val="000000"/>
                <w:sz w:val="20"/>
                <w:szCs w:val="20"/>
              </w:rPr>
              <w:t>10</w:t>
            </w:r>
          </w:p>
        </w:tc>
        <w:tc>
          <w:tcPr>
            <w:tcW w:w="1112" w:type="dxa"/>
            <w:tcBorders>
              <w:top w:val="nil"/>
              <w:left w:val="nil"/>
              <w:bottom w:val="single" w:sz="4" w:space="0" w:color="auto"/>
              <w:right w:val="single" w:sz="4" w:space="0" w:color="auto"/>
            </w:tcBorders>
            <w:shd w:val="clear" w:color="auto" w:fill="auto"/>
            <w:vAlign w:val="center"/>
            <w:hideMark/>
          </w:tcPr>
          <w:p w:rsidR="00B85788" w:rsidRPr="00782B84" w:rsidRDefault="00B85788" w:rsidP="000850E7">
            <w:pPr>
              <w:spacing w:after="0" w:line="240" w:lineRule="auto"/>
              <w:jc w:val="center"/>
              <w:rPr>
                <w:rFonts w:ascii="Times New Roman" w:hAnsi="Times New Roman" w:cs="Times New Roman"/>
                <w:color w:val="000000"/>
                <w:sz w:val="20"/>
                <w:szCs w:val="20"/>
              </w:rPr>
            </w:pPr>
            <w:r w:rsidRPr="00782B84">
              <w:rPr>
                <w:rFonts w:ascii="Times New Roman" w:hAnsi="Times New Roman" w:cs="Times New Roman"/>
                <w:color w:val="000000"/>
                <w:sz w:val="20"/>
                <w:szCs w:val="20"/>
              </w:rPr>
              <w:t>0</w:t>
            </w:r>
          </w:p>
        </w:tc>
        <w:tc>
          <w:tcPr>
            <w:tcW w:w="1134" w:type="dxa"/>
            <w:tcBorders>
              <w:top w:val="nil"/>
              <w:left w:val="nil"/>
              <w:bottom w:val="single" w:sz="4" w:space="0" w:color="auto"/>
              <w:right w:val="single" w:sz="4" w:space="0" w:color="auto"/>
            </w:tcBorders>
            <w:shd w:val="clear" w:color="auto" w:fill="auto"/>
            <w:vAlign w:val="center"/>
          </w:tcPr>
          <w:p w:rsidR="00B85788" w:rsidRPr="00782B84" w:rsidRDefault="00B85788" w:rsidP="000850E7">
            <w:pPr>
              <w:spacing w:after="0" w:line="240" w:lineRule="auto"/>
              <w:jc w:val="center"/>
              <w:rPr>
                <w:rFonts w:ascii="Times New Roman" w:hAnsi="Times New Roman" w:cs="Times New Roman"/>
                <w:sz w:val="20"/>
                <w:szCs w:val="20"/>
              </w:rPr>
            </w:pPr>
            <w:r w:rsidRPr="00782B84">
              <w:rPr>
                <w:rFonts w:ascii="Times New Roman" w:hAnsi="Times New Roman" w:cs="Times New Roman"/>
                <w:sz w:val="20"/>
                <w:szCs w:val="20"/>
              </w:rPr>
              <w:t>0</w:t>
            </w:r>
          </w:p>
        </w:tc>
        <w:tc>
          <w:tcPr>
            <w:tcW w:w="1498" w:type="dxa"/>
            <w:tcBorders>
              <w:top w:val="nil"/>
              <w:left w:val="nil"/>
              <w:bottom w:val="single" w:sz="4" w:space="0" w:color="auto"/>
              <w:right w:val="single" w:sz="4" w:space="0" w:color="auto"/>
            </w:tcBorders>
            <w:shd w:val="clear" w:color="auto" w:fill="auto"/>
            <w:vAlign w:val="center"/>
          </w:tcPr>
          <w:p w:rsidR="00B85788" w:rsidRPr="00782B84" w:rsidRDefault="00B85788" w:rsidP="000850E7">
            <w:pPr>
              <w:spacing w:after="0" w:line="240" w:lineRule="auto"/>
              <w:jc w:val="center"/>
              <w:rPr>
                <w:rFonts w:ascii="Times New Roman" w:hAnsi="Times New Roman" w:cs="Times New Roman"/>
                <w:sz w:val="20"/>
                <w:szCs w:val="20"/>
              </w:rPr>
            </w:pPr>
          </w:p>
        </w:tc>
      </w:tr>
      <w:tr w:rsidR="00B85788" w:rsidRPr="00782B84" w:rsidTr="00B85788">
        <w:trPr>
          <w:trHeight w:val="170"/>
        </w:trPr>
        <w:tc>
          <w:tcPr>
            <w:tcW w:w="4678" w:type="dxa"/>
            <w:tcBorders>
              <w:top w:val="nil"/>
              <w:left w:val="single" w:sz="4" w:space="0" w:color="auto"/>
              <w:bottom w:val="single" w:sz="4" w:space="0" w:color="auto"/>
              <w:right w:val="single" w:sz="4" w:space="0" w:color="auto"/>
            </w:tcBorders>
            <w:shd w:val="clear" w:color="auto" w:fill="auto"/>
            <w:vAlign w:val="center"/>
            <w:hideMark/>
          </w:tcPr>
          <w:p w:rsidR="00B85788" w:rsidRPr="00782B84" w:rsidRDefault="00B85788" w:rsidP="000850E7">
            <w:pPr>
              <w:spacing w:after="0" w:line="240" w:lineRule="auto"/>
              <w:jc w:val="both"/>
              <w:rPr>
                <w:rFonts w:ascii="Times New Roman" w:eastAsia="Times New Roman" w:hAnsi="Times New Roman" w:cs="Times New Roman"/>
                <w:b/>
                <w:bCs/>
                <w:color w:val="000000"/>
                <w:sz w:val="20"/>
                <w:szCs w:val="20"/>
                <w:lang w:eastAsia="ru-RU"/>
              </w:rPr>
            </w:pPr>
            <w:r w:rsidRPr="00782B84">
              <w:rPr>
                <w:rFonts w:ascii="Times New Roman" w:eastAsia="Times New Roman" w:hAnsi="Times New Roman" w:cs="Times New Roman"/>
                <w:b/>
                <w:bCs/>
                <w:color w:val="000000"/>
                <w:sz w:val="20"/>
                <w:szCs w:val="20"/>
                <w:lang w:eastAsia="ru-RU"/>
              </w:rPr>
              <w:t>Итого вознаграждение</w:t>
            </w:r>
          </w:p>
        </w:tc>
        <w:tc>
          <w:tcPr>
            <w:tcW w:w="1276" w:type="dxa"/>
            <w:tcBorders>
              <w:top w:val="nil"/>
              <w:left w:val="nil"/>
              <w:bottom w:val="single" w:sz="4" w:space="0" w:color="auto"/>
              <w:right w:val="single" w:sz="4" w:space="0" w:color="auto"/>
            </w:tcBorders>
            <w:shd w:val="clear" w:color="auto" w:fill="auto"/>
            <w:vAlign w:val="center"/>
            <w:hideMark/>
          </w:tcPr>
          <w:p w:rsidR="00B85788" w:rsidRPr="00782B84" w:rsidRDefault="00B85788" w:rsidP="000850E7">
            <w:pPr>
              <w:spacing w:after="0" w:line="240" w:lineRule="auto"/>
              <w:jc w:val="center"/>
              <w:rPr>
                <w:rFonts w:ascii="Times New Roman" w:eastAsia="Times New Roman" w:hAnsi="Times New Roman" w:cs="Times New Roman"/>
                <w:color w:val="000000"/>
                <w:sz w:val="20"/>
                <w:szCs w:val="20"/>
                <w:lang w:eastAsia="ru-RU"/>
              </w:rPr>
            </w:pPr>
            <w:r w:rsidRPr="00782B84">
              <w:rPr>
                <w:rFonts w:ascii="Times New Roman" w:hAnsi="Times New Roman" w:cs="Times New Roman"/>
                <w:bCs/>
                <w:color w:val="000000"/>
                <w:sz w:val="20"/>
                <w:szCs w:val="20"/>
              </w:rPr>
              <w:t>121 381</w:t>
            </w:r>
          </w:p>
        </w:tc>
        <w:tc>
          <w:tcPr>
            <w:tcW w:w="1112" w:type="dxa"/>
            <w:tcBorders>
              <w:top w:val="nil"/>
              <w:left w:val="nil"/>
              <w:bottom w:val="single" w:sz="4" w:space="0" w:color="auto"/>
              <w:right w:val="single" w:sz="4" w:space="0" w:color="auto"/>
            </w:tcBorders>
            <w:shd w:val="clear" w:color="auto" w:fill="auto"/>
            <w:vAlign w:val="center"/>
            <w:hideMark/>
          </w:tcPr>
          <w:p w:rsidR="00B85788" w:rsidRPr="00782B84" w:rsidRDefault="00B85788" w:rsidP="000850E7">
            <w:pPr>
              <w:spacing w:after="0" w:line="240" w:lineRule="auto"/>
              <w:jc w:val="center"/>
              <w:rPr>
                <w:rFonts w:ascii="Times New Roman" w:hAnsi="Times New Roman" w:cs="Times New Roman"/>
                <w:bCs/>
                <w:color w:val="000000"/>
                <w:sz w:val="20"/>
                <w:szCs w:val="20"/>
              </w:rPr>
            </w:pPr>
            <w:r w:rsidRPr="00782B84">
              <w:rPr>
                <w:rFonts w:ascii="Times New Roman" w:hAnsi="Times New Roman" w:cs="Times New Roman"/>
                <w:color w:val="000000"/>
                <w:sz w:val="20"/>
                <w:szCs w:val="20"/>
              </w:rPr>
              <w:t>119 104</w:t>
            </w:r>
          </w:p>
        </w:tc>
        <w:tc>
          <w:tcPr>
            <w:tcW w:w="1134" w:type="dxa"/>
            <w:tcBorders>
              <w:top w:val="nil"/>
              <w:left w:val="nil"/>
              <w:bottom w:val="single" w:sz="4" w:space="0" w:color="auto"/>
              <w:right w:val="single" w:sz="4" w:space="0" w:color="auto"/>
            </w:tcBorders>
            <w:shd w:val="clear" w:color="auto" w:fill="auto"/>
            <w:vAlign w:val="center"/>
          </w:tcPr>
          <w:p w:rsidR="00B85788" w:rsidRPr="00782B84" w:rsidRDefault="00B85788" w:rsidP="000850E7">
            <w:pPr>
              <w:spacing w:after="0" w:line="240" w:lineRule="auto"/>
              <w:jc w:val="center"/>
              <w:rPr>
                <w:rFonts w:ascii="Times New Roman" w:hAnsi="Times New Roman" w:cs="Times New Roman"/>
                <w:sz w:val="20"/>
                <w:szCs w:val="20"/>
              </w:rPr>
            </w:pPr>
            <w:r w:rsidRPr="00782B84">
              <w:rPr>
                <w:rFonts w:ascii="Times New Roman" w:hAnsi="Times New Roman" w:cs="Times New Roman"/>
                <w:sz w:val="20"/>
                <w:szCs w:val="20"/>
              </w:rPr>
              <w:t>49</w:t>
            </w:r>
            <w:r>
              <w:rPr>
                <w:rFonts w:ascii="Times New Roman" w:hAnsi="Times New Roman" w:cs="Times New Roman"/>
                <w:sz w:val="20"/>
                <w:szCs w:val="20"/>
              </w:rPr>
              <w:t> </w:t>
            </w:r>
            <w:r w:rsidRPr="00782B84">
              <w:rPr>
                <w:rFonts w:ascii="Times New Roman" w:hAnsi="Times New Roman" w:cs="Times New Roman"/>
                <w:sz w:val="20"/>
                <w:szCs w:val="20"/>
              </w:rPr>
              <w:t>998</w:t>
            </w:r>
          </w:p>
        </w:tc>
        <w:tc>
          <w:tcPr>
            <w:tcW w:w="1498" w:type="dxa"/>
            <w:tcBorders>
              <w:top w:val="nil"/>
              <w:left w:val="nil"/>
              <w:bottom w:val="single" w:sz="4" w:space="0" w:color="auto"/>
              <w:right w:val="single" w:sz="4" w:space="0" w:color="auto"/>
            </w:tcBorders>
            <w:shd w:val="clear" w:color="auto" w:fill="auto"/>
            <w:vAlign w:val="center"/>
          </w:tcPr>
          <w:p w:rsidR="00B85788" w:rsidRPr="00782B84" w:rsidRDefault="00B85788" w:rsidP="000850E7">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-58</w:t>
            </w:r>
          </w:p>
        </w:tc>
      </w:tr>
    </w:tbl>
    <w:p w:rsidR="00B85788" w:rsidRDefault="00B85788" w:rsidP="00B85788">
      <w:pPr>
        <w:widowControl w:val="0"/>
        <w:spacing w:after="0" w:line="240" w:lineRule="auto"/>
        <w:ind w:firstLine="709"/>
        <w:jc w:val="center"/>
        <w:rPr>
          <w:rFonts w:ascii="Times New Roman" w:eastAsia="Times New Roman" w:hAnsi="Times New Roman" w:cs="Times New Roman"/>
          <w:b/>
          <w:sz w:val="24"/>
          <w:szCs w:val="24"/>
        </w:rPr>
      </w:pPr>
    </w:p>
    <w:p w:rsidR="00B85788" w:rsidRPr="005134A2" w:rsidRDefault="00B85788" w:rsidP="00B85788">
      <w:pPr>
        <w:spacing w:after="0" w:line="240" w:lineRule="auto"/>
        <w:ind w:firstLine="709"/>
        <w:jc w:val="both"/>
        <w:rPr>
          <w:rFonts w:ascii="Times New Roman" w:hAnsi="Times New Roman" w:cs="Times New Roman"/>
          <w:sz w:val="24"/>
          <w:szCs w:val="24"/>
        </w:rPr>
      </w:pPr>
      <w:r w:rsidRPr="005134A2">
        <w:rPr>
          <w:rFonts w:ascii="Times New Roman" w:hAnsi="Times New Roman"/>
          <w:b/>
          <w:bCs/>
          <w:iCs/>
          <w:sz w:val="24"/>
          <w:szCs w:val="24"/>
          <w:lang w:eastAsia="ru-RU"/>
        </w:rPr>
        <w:t xml:space="preserve">Сведения о начисленных вознаграждениях, компенсациях ключевым </w:t>
      </w:r>
      <w:r>
        <w:rPr>
          <w:rFonts w:ascii="Times New Roman" w:hAnsi="Times New Roman"/>
          <w:b/>
          <w:bCs/>
          <w:iCs/>
          <w:sz w:val="24"/>
          <w:szCs w:val="24"/>
          <w:lang w:eastAsia="ru-RU"/>
        </w:rPr>
        <w:t>руководящим работникам ПАО «Россети Сибирь</w:t>
      </w:r>
      <w:r w:rsidRPr="005134A2">
        <w:rPr>
          <w:rFonts w:ascii="Times New Roman" w:hAnsi="Times New Roman"/>
          <w:b/>
          <w:bCs/>
          <w:iCs/>
          <w:sz w:val="24"/>
          <w:szCs w:val="24"/>
          <w:lang w:eastAsia="ru-RU"/>
        </w:rPr>
        <w:t>» за 202</w:t>
      </w:r>
      <w:r>
        <w:rPr>
          <w:rFonts w:ascii="Times New Roman" w:hAnsi="Times New Roman"/>
          <w:b/>
          <w:bCs/>
          <w:iCs/>
          <w:sz w:val="24"/>
          <w:szCs w:val="24"/>
          <w:lang w:eastAsia="ru-RU"/>
        </w:rPr>
        <w:t>3</w:t>
      </w:r>
      <w:r w:rsidRPr="005134A2">
        <w:rPr>
          <w:rFonts w:ascii="Times New Roman" w:hAnsi="Times New Roman"/>
          <w:b/>
          <w:bCs/>
          <w:iCs/>
          <w:sz w:val="24"/>
          <w:szCs w:val="24"/>
          <w:lang w:eastAsia="ru-RU"/>
        </w:rPr>
        <w:t xml:space="preserve"> год без учета создания резервов и страховых взносов.</w:t>
      </w:r>
    </w:p>
    <w:p w:rsidR="00B85788" w:rsidRPr="005134A2" w:rsidRDefault="00B85788" w:rsidP="00B85788">
      <w:pPr>
        <w:widowControl w:val="0"/>
        <w:tabs>
          <w:tab w:val="left" w:pos="9356"/>
        </w:tabs>
        <w:spacing w:after="0" w:line="240" w:lineRule="auto"/>
        <w:ind w:firstLine="709"/>
        <w:jc w:val="both"/>
        <w:rPr>
          <w:rFonts w:ascii="Times New Roman" w:eastAsia="Times New Roman" w:hAnsi="Times New Roman" w:cs="Times New Roman"/>
          <w:sz w:val="24"/>
          <w:szCs w:val="24"/>
          <w:lang w:eastAsia="ru-RU"/>
        </w:rPr>
      </w:pPr>
      <w:r w:rsidRPr="005134A2">
        <w:rPr>
          <w:rFonts w:ascii="Times New Roman" w:eastAsia="Times New Roman" w:hAnsi="Times New Roman" w:cs="Times New Roman"/>
          <w:sz w:val="24"/>
          <w:szCs w:val="24"/>
          <w:lang w:eastAsia="ru-RU"/>
        </w:rPr>
        <w:t xml:space="preserve">Согласно </w:t>
      </w:r>
      <w:r>
        <w:rPr>
          <w:rFonts w:ascii="Times New Roman" w:eastAsia="Times New Roman" w:hAnsi="Times New Roman" w:cs="Times New Roman"/>
          <w:sz w:val="24"/>
          <w:szCs w:val="24"/>
          <w:lang w:eastAsia="ru-RU"/>
        </w:rPr>
        <w:t>приказу</w:t>
      </w:r>
      <w:r w:rsidRPr="005134A2">
        <w:rPr>
          <w:rFonts w:ascii="Times New Roman" w:eastAsia="Times New Roman" w:hAnsi="Times New Roman" w:cs="Times New Roman"/>
          <w:sz w:val="24"/>
          <w:szCs w:val="24"/>
          <w:lang w:eastAsia="ru-RU"/>
        </w:rPr>
        <w:t xml:space="preserve"> от 06.02.2020 № 10 к ключевым руководящим сотрудникам относятся:</w:t>
      </w:r>
    </w:p>
    <w:p w:rsidR="00B85788" w:rsidRPr="005134A2" w:rsidRDefault="00B85788" w:rsidP="00B85788">
      <w:pPr>
        <w:widowControl w:val="0"/>
        <w:tabs>
          <w:tab w:val="left" w:pos="9356"/>
        </w:tabs>
        <w:spacing w:after="0" w:line="240" w:lineRule="auto"/>
        <w:ind w:firstLine="709"/>
        <w:jc w:val="both"/>
        <w:rPr>
          <w:rFonts w:ascii="Times New Roman" w:eastAsia="Times New Roman" w:hAnsi="Times New Roman" w:cs="Times New Roman"/>
          <w:sz w:val="24"/>
          <w:szCs w:val="24"/>
          <w:lang w:eastAsia="ru-RU"/>
        </w:rPr>
      </w:pPr>
      <w:r w:rsidRPr="005134A2">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eastAsia="ru-RU"/>
        </w:rPr>
        <w:t>Г</w:t>
      </w:r>
      <w:r w:rsidRPr="005134A2">
        <w:rPr>
          <w:rFonts w:ascii="Times New Roman" w:eastAsia="Times New Roman" w:hAnsi="Times New Roman" w:cs="Times New Roman"/>
          <w:sz w:val="24"/>
          <w:szCs w:val="24"/>
          <w:lang w:eastAsia="ru-RU"/>
        </w:rPr>
        <w:t>енеральный директор;</w:t>
      </w:r>
    </w:p>
    <w:p w:rsidR="00B85788" w:rsidRPr="005134A2" w:rsidRDefault="00B85788" w:rsidP="00B85788">
      <w:pPr>
        <w:widowControl w:val="0"/>
        <w:tabs>
          <w:tab w:val="left" w:pos="9356"/>
        </w:tabs>
        <w:spacing w:after="0" w:line="240" w:lineRule="auto"/>
        <w:ind w:firstLine="709"/>
        <w:jc w:val="both"/>
        <w:rPr>
          <w:rFonts w:ascii="Times New Roman" w:eastAsia="Times New Roman" w:hAnsi="Times New Roman" w:cs="Times New Roman"/>
          <w:sz w:val="24"/>
          <w:szCs w:val="24"/>
          <w:lang w:eastAsia="ru-RU"/>
        </w:rPr>
      </w:pPr>
      <w:r w:rsidRPr="005134A2">
        <w:rPr>
          <w:rFonts w:ascii="Times New Roman" w:eastAsia="Times New Roman" w:hAnsi="Times New Roman" w:cs="Times New Roman"/>
          <w:sz w:val="24"/>
          <w:szCs w:val="24"/>
          <w:lang w:eastAsia="ru-RU"/>
        </w:rPr>
        <w:t xml:space="preserve">- заместители </w:t>
      </w:r>
      <w:r>
        <w:rPr>
          <w:rFonts w:ascii="Times New Roman" w:eastAsia="Times New Roman" w:hAnsi="Times New Roman" w:cs="Times New Roman"/>
          <w:sz w:val="24"/>
          <w:szCs w:val="24"/>
          <w:lang w:eastAsia="ru-RU"/>
        </w:rPr>
        <w:t>Г</w:t>
      </w:r>
      <w:r w:rsidRPr="005134A2">
        <w:rPr>
          <w:rFonts w:ascii="Times New Roman" w:eastAsia="Times New Roman" w:hAnsi="Times New Roman" w:cs="Times New Roman"/>
          <w:sz w:val="24"/>
          <w:szCs w:val="24"/>
          <w:lang w:eastAsia="ru-RU"/>
        </w:rPr>
        <w:t>енерального директора;</w:t>
      </w:r>
    </w:p>
    <w:p w:rsidR="00B85788" w:rsidRPr="005134A2" w:rsidRDefault="00B85788" w:rsidP="00B85788">
      <w:pPr>
        <w:widowControl w:val="0"/>
        <w:tabs>
          <w:tab w:val="left" w:pos="9356"/>
        </w:tabs>
        <w:spacing w:after="0" w:line="240" w:lineRule="auto"/>
        <w:ind w:firstLine="709"/>
        <w:jc w:val="both"/>
        <w:rPr>
          <w:rFonts w:ascii="Times New Roman" w:eastAsia="Times New Roman" w:hAnsi="Times New Roman" w:cs="Times New Roman"/>
          <w:sz w:val="24"/>
          <w:szCs w:val="24"/>
          <w:lang w:eastAsia="ru-RU"/>
        </w:rPr>
      </w:pPr>
      <w:r w:rsidRPr="005134A2">
        <w:rPr>
          <w:rFonts w:ascii="Times New Roman" w:eastAsia="Times New Roman" w:hAnsi="Times New Roman" w:cs="Times New Roman"/>
          <w:sz w:val="24"/>
          <w:szCs w:val="24"/>
          <w:lang w:eastAsia="ru-RU"/>
        </w:rPr>
        <w:t xml:space="preserve">- заместители </w:t>
      </w:r>
      <w:r>
        <w:rPr>
          <w:rFonts w:ascii="Times New Roman" w:eastAsia="Times New Roman" w:hAnsi="Times New Roman" w:cs="Times New Roman"/>
          <w:sz w:val="24"/>
          <w:szCs w:val="24"/>
          <w:lang w:eastAsia="ru-RU"/>
        </w:rPr>
        <w:t>Г</w:t>
      </w:r>
      <w:r w:rsidRPr="005134A2">
        <w:rPr>
          <w:rFonts w:ascii="Times New Roman" w:eastAsia="Times New Roman" w:hAnsi="Times New Roman" w:cs="Times New Roman"/>
          <w:sz w:val="24"/>
          <w:szCs w:val="24"/>
          <w:lang w:eastAsia="ru-RU"/>
        </w:rPr>
        <w:t>енерального директора – руководители филиалов;</w:t>
      </w:r>
    </w:p>
    <w:p w:rsidR="00B85788" w:rsidRPr="005134A2" w:rsidRDefault="00B85788" w:rsidP="00B85788">
      <w:pPr>
        <w:widowControl w:val="0"/>
        <w:tabs>
          <w:tab w:val="left" w:pos="9356"/>
        </w:tabs>
        <w:spacing w:after="0" w:line="240" w:lineRule="auto"/>
        <w:ind w:firstLine="709"/>
        <w:jc w:val="both"/>
        <w:rPr>
          <w:rFonts w:ascii="Times New Roman" w:eastAsia="Times New Roman" w:hAnsi="Times New Roman" w:cs="Times New Roman"/>
          <w:sz w:val="24"/>
          <w:szCs w:val="24"/>
          <w:lang w:eastAsia="ru-RU"/>
        </w:rPr>
      </w:pPr>
      <w:r w:rsidRPr="005134A2">
        <w:rPr>
          <w:rFonts w:ascii="Times New Roman" w:eastAsia="Times New Roman" w:hAnsi="Times New Roman" w:cs="Times New Roman"/>
          <w:sz w:val="24"/>
          <w:szCs w:val="24"/>
          <w:lang w:eastAsia="ru-RU"/>
        </w:rPr>
        <w:t>- руководители прямого подчинения:</w:t>
      </w:r>
    </w:p>
    <w:p w:rsidR="00B85788" w:rsidRPr="005134A2" w:rsidRDefault="00B85788" w:rsidP="0003347B">
      <w:pPr>
        <w:pStyle w:val="ab"/>
        <w:widowControl w:val="0"/>
        <w:numPr>
          <w:ilvl w:val="0"/>
          <w:numId w:val="43"/>
        </w:numPr>
        <w:tabs>
          <w:tab w:val="left" w:pos="9356"/>
        </w:tabs>
        <w:spacing w:after="0" w:line="240" w:lineRule="auto"/>
        <w:jc w:val="both"/>
        <w:rPr>
          <w:rFonts w:ascii="Times New Roman" w:eastAsia="Times New Roman" w:hAnsi="Times New Roman" w:cs="Times New Roman"/>
          <w:sz w:val="24"/>
          <w:szCs w:val="24"/>
        </w:rPr>
      </w:pPr>
      <w:r w:rsidRPr="005134A2">
        <w:rPr>
          <w:rFonts w:ascii="Times New Roman" w:eastAsia="Times New Roman" w:hAnsi="Times New Roman" w:cs="Times New Roman"/>
          <w:sz w:val="24"/>
          <w:szCs w:val="24"/>
        </w:rPr>
        <w:t>главный бухгалтер;</w:t>
      </w:r>
    </w:p>
    <w:p w:rsidR="00B85788" w:rsidRPr="00782B84" w:rsidRDefault="00B85788" w:rsidP="0003347B">
      <w:pPr>
        <w:pStyle w:val="ab"/>
        <w:widowControl w:val="0"/>
        <w:numPr>
          <w:ilvl w:val="0"/>
          <w:numId w:val="43"/>
        </w:numPr>
        <w:tabs>
          <w:tab w:val="left" w:pos="9356"/>
        </w:tabs>
        <w:spacing w:after="0" w:line="240" w:lineRule="auto"/>
        <w:jc w:val="both"/>
        <w:rPr>
          <w:rFonts w:ascii="Times New Roman" w:eastAsia="Times New Roman" w:hAnsi="Times New Roman" w:cs="Times New Roman"/>
          <w:sz w:val="24"/>
          <w:szCs w:val="24"/>
        </w:rPr>
      </w:pPr>
      <w:r w:rsidRPr="00782B84">
        <w:rPr>
          <w:rFonts w:ascii="Times New Roman" w:eastAsia="Times New Roman" w:hAnsi="Times New Roman" w:cs="Times New Roman"/>
          <w:sz w:val="24"/>
          <w:szCs w:val="24"/>
        </w:rPr>
        <w:t>директор по закупкам - начальник департамента логистики и МТО;</w:t>
      </w:r>
    </w:p>
    <w:p w:rsidR="00B85788" w:rsidRPr="00782B84" w:rsidRDefault="00B85788" w:rsidP="0003347B">
      <w:pPr>
        <w:pStyle w:val="ab"/>
        <w:widowControl w:val="0"/>
        <w:numPr>
          <w:ilvl w:val="0"/>
          <w:numId w:val="43"/>
        </w:numPr>
        <w:tabs>
          <w:tab w:val="left" w:pos="9356"/>
        </w:tabs>
        <w:spacing w:after="0" w:line="240" w:lineRule="auto"/>
        <w:jc w:val="both"/>
        <w:rPr>
          <w:rFonts w:ascii="Times New Roman" w:eastAsia="Times New Roman" w:hAnsi="Times New Roman" w:cs="Times New Roman"/>
          <w:sz w:val="24"/>
          <w:szCs w:val="24"/>
        </w:rPr>
      </w:pPr>
      <w:r w:rsidRPr="00782B84">
        <w:rPr>
          <w:rFonts w:ascii="Times New Roman" w:eastAsia="Times New Roman" w:hAnsi="Times New Roman" w:cs="Times New Roman"/>
          <w:sz w:val="24"/>
          <w:szCs w:val="24"/>
        </w:rPr>
        <w:t>директор по внутреннему аудиту – начальник департамента внутреннего аудита;</w:t>
      </w:r>
    </w:p>
    <w:p w:rsidR="00B85788" w:rsidRPr="005134A2" w:rsidRDefault="00B85788" w:rsidP="0003347B">
      <w:pPr>
        <w:pStyle w:val="ab"/>
        <w:widowControl w:val="0"/>
        <w:numPr>
          <w:ilvl w:val="0"/>
          <w:numId w:val="43"/>
        </w:numPr>
        <w:tabs>
          <w:tab w:val="left" w:pos="9356"/>
        </w:tabs>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д</w:t>
      </w:r>
      <w:r w:rsidRPr="005134A2">
        <w:rPr>
          <w:rFonts w:ascii="Times New Roman" w:eastAsia="Times New Roman" w:hAnsi="Times New Roman" w:cs="Times New Roman"/>
          <w:sz w:val="24"/>
          <w:szCs w:val="24"/>
        </w:rPr>
        <w:t>иректор по информационным технологиям - начальник департамента корпоративных и технологических автоматизированных систем управления.</w:t>
      </w:r>
    </w:p>
    <w:p w:rsidR="00B85788" w:rsidRDefault="00B85788" w:rsidP="00B85788">
      <w:pPr>
        <w:spacing w:after="0" w:line="240" w:lineRule="auto"/>
        <w:jc w:val="right"/>
        <w:rPr>
          <w:rFonts w:ascii="Times New Roman" w:hAnsi="Times New Roman" w:cs="Times New Roman"/>
          <w:sz w:val="24"/>
          <w:szCs w:val="24"/>
        </w:rPr>
      </w:pPr>
    </w:p>
    <w:p w:rsidR="00B85788" w:rsidRDefault="00B85788" w:rsidP="00B85788">
      <w:pPr>
        <w:spacing w:after="0" w:line="240" w:lineRule="auto"/>
        <w:jc w:val="right"/>
        <w:rPr>
          <w:rFonts w:ascii="Times New Roman" w:hAnsi="Times New Roman" w:cs="Times New Roman"/>
          <w:sz w:val="24"/>
          <w:szCs w:val="24"/>
        </w:rPr>
      </w:pPr>
      <w:r>
        <w:rPr>
          <w:rFonts w:ascii="Times New Roman" w:hAnsi="Times New Roman" w:cs="Times New Roman"/>
          <w:sz w:val="24"/>
          <w:szCs w:val="24"/>
        </w:rPr>
        <w:t xml:space="preserve">Таблица </w:t>
      </w:r>
      <w:r w:rsidR="004F1B0F">
        <w:rPr>
          <w:rFonts w:ascii="Times New Roman" w:hAnsi="Times New Roman" w:cs="Times New Roman"/>
          <w:sz w:val="24"/>
          <w:szCs w:val="24"/>
        </w:rPr>
        <w:t>10</w:t>
      </w:r>
      <w:r w:rsidR="00134156">
        <w:rPr>
          <w:rFonts w:ascii="Times New Roman" w:hAnsi="Times New Roman" w:cs="Times New Roman"/>
          <w:sz w:val="24"/>
          <w:szCs w:val="24"/>
        </w:rPr>
        <w:t>0</w:t>
      </w:r>
    </w:p>
    <w:p w:rsidR="00B85788" w:rsidRPr="005134A2" w:rsidRDefault="00B85788" w:rsidP="00B85788">
      <w:pPr>
        <w:spacing w:after="0" w:line="240" w:lineRule="auto"/>
        <w:jc w:val="right"/>
        <w:rPr>
          <w:rFonts w:ascii="Times New Roman" w:hAnsi="Times New Roman" w:cs="Times New Roman"/>
          <w:sz w:val="24"/>
          <w:szCs w:val="24"/>
        </w:rPr>
      </w:pPr>
      <w:r w:rsidRPr="005134A2">
        <w:rPr>
          <w:rFonts w:ascii="Times New Roman" w:hAnsi="Times New Roman" w:cs="Times New Roman"/>
          <w:sz w:val="24"/>
          <w:szCs w:val="24"/>
        </w:rPr>
        <w:t>Сведения о вознаграждении ключевых руководящих работников за 202</w:t>
      </w:r>
      <w:r>
        <w:rPr>
          <w:rFonts w:ascii="Times New Roman" w:hAnsi="Times New Roman" w:cs="Times New Roman"/>
          <w:sz w:val="24"/>
          <w:szCs w:val="24"/>
        </w:rPr>
        <w:t>3</w:t>
      </w:r>
      <w:r w:rsidRPr="005134A2">
        <w:rPr>
          <w:rFonts w:ascii="Times New Roman" w:hAnsi="Times New Roman" w:cs="Times New Roman"/>
          <w:sz w:val="24"/>
          <w:szCs w:val="24"/>
        </w:rPr>
        <w:t xml:space="preserve"> год, тыс. руб.</w:t>
      </w:r>
    </w:p>
    <w:tbl>
      <w:tblPr>
        <w:tblW w:w="9493" w:type="dxa"/>
        <w:jc w:val="center"/>
        <w:tblLook w:val="04A0" w:firstRow="1" w:lastRow="0" w:firstColumn="1" w:lastColumn="0" w:noHBand="0" w:noVBand="1"/>
      </w:tblPr>
      <w:tblGrid>
        <w:gridCol w:w="560"/>
        <w:gridCol w:w="7090"/>
        <w:gridCol w:w="1843"/>
      </w:tblGrid>
      <w:tr w:rsidR="00B85788" w:rsidRPr="00DD7052" w:rsidTr="000850E7">
        <w:trPr>
          <w:trHeight w:val="170"/>
          <w:jc w:val="center"/>
        </w:trPr>
        <w:tc>
          <w:tcPr>
            <w:tcW w:w="56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B85788" w:rsidRPr="00DD7052" w:rsidRDefault="00B85788" w:rsidP="000850E7">
            <w:pPr>
              <w:spacing w:after="0" w:line="240" w:lineRule="auto"/>
              <w:jc w:val="center"/>
              <w:rPr>
                <w:rFonts w:ascii="Times New Roman" w:eastAsia="Times New Roman" w:hAnsi="Times New Roman" w:cs="Times New Roman"/>
                <w:b/>
                <w:bCs/>
                <w:sz w:val="20"/>
                <w:szCs w:val="20"/>
                <w:lang w:eastAsia="ru-RU"/>
              </w:rPr>
            </w:pPr>
            <w:r w:rsidRPr="00DD7052">
              <w:rPr>
                <w:rFonts w:ascii="Times New Roman" w:eastAsia="Times New Roman" w:hAnsi="Times New Roman" w:cs="Times New Roman"/>
                <w:b/>
                <w:bCs/>
                <w:sz w:val="20"/>
                <w:szCs w:val="20"/>
                <w:lang w:eastAsia="ru-RU"/>
              </w:rPr>
              <w:t>№ п/п</w:t>
            </w:r>
          </w:p>
        </w:tc>
        <w:tc>
          <w:tcPr>
            <w:tcW w:w="7090"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B85788" w:rsidRPr="00DD7052" w:rsidRDefault="00B85788" w:rsidP="000850E7">
            <w:pPr>
              <w:spacing w:after="0" w:line="240" w:lineRule="auto"/>
              <w:jc w:val="center"/>
              <w:rPr>
                <w:rFonts w:ascii="Times New Roman" w:eastAsia="Times New Roman" w:hAnsi="Times New Roman" w:cs="Times New Roman"/>
                <w:b/>
                <w:bCs/>
                <w:sz w:val="20"/>
                <w:szCs w:val="20"/>
                <w:lang w:eastAsia="ru-RU"/>
              </w:rPr>
            </w:pPr>
            <w:r w:rsidRPr="00DD7052">
              <w:rPr>
                <w:rFonts w:ascii="Times New Roman" w:eastAsia="Times New Roman" w:hAnsi="Times New Roman" w:cs="Times New Roman"/>
                <w:b/>
                <w:bCs/>
                <w:sz w:val="20"/>
                <w:szCs w:val="20"/>
                <w:lang w:eastAsia="ru-RU"/>
              </w:rPr>
              <w:t>Наименование показателя</w:t>
            </w:r>
          </w:p>
        </w:tc>
        <w:tc>
          <w:tcPr>
            <w:tcW w:w="1843"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B85788" w:rsidRPr="00DD7052" w:rsidRDefault="00B85788" w:rsidP="000850E7">
            <w:pPr>
              <w:spacing w:after="0" w:line="240" w:lineRule="auto"/>
              <w:jc w:val="center"/>
              <w:rPr>
                <w:rFonts w:ascii="Times New Roman" w:eastAsia="Times New Roman" w:hAnsi="Times New Roman" w:cs="Times New Roman"/>
                <w:b/>
                <w:bCs/>
                <w:sz w:val="20"/>
                <w:szCs w:val="20"/>
                <w:lang w:eastAsia="ru-RU"/>
              </w:rPr>
            </w:pPr>
            <w:r w:rsidRPr="00DD7052">
              <w:rPr>
                <w:rFonts w:ascii="Times New Roman" w:eastAsia="Times New Roman" w:hAnsi="Times New Roman" w:cs="Times New Roman"/>
                <w:b/>
                <w:bCs/>
                <w:sz w:val="20"/>
                <w:szCs w:val="20"/>
                <w:lang w:eastAsia="ru-RU"/>
              </w:rPr>
              <w:t xml:space="preserve">Размер </w:t>
            </w:r>
            <w:r w:rsidRPr="00DD7052">
              <w:rPr>
                <w:rFonts w:ascii="Times New Roman" w:eastAsia="Times New Roman" w:hAnsi="Times New Roman" w:cs="Times New Roman"/>
                <w:b/>
                <w:bCs/>
                <w:sz w:val="20"/>
                <w:szCs w:val="20"/>
                <w:lang w:eastAsia="ru-RU"/>
              </w:rPr>
              <w:br/>
              <w:t>вознаграждения</w:t>
            </w:r>
          </w:p>
        </w:tc>
      </w:tr>
      <w:tr w:rsidR="00B85788" w:rsidRPr="00DD7052" w:rsidTr="000850E7">
        <w:trPr>
          <w:trHeight w:val="170"/>
          <w:jc w:val="center"/>
        </w:trPr>
        <w:tc>
          <w:tcPr>
            <w:tcW w:w="560" w:type="dxa"/>
            <w:tcBorders>
              <w:top w:val="nil"/>
              <w:left w:val="single" w:sz="4" w:space="0" w:color="auto"/>
              <w:bottom w:val="single" w:sz="4" w:space="0" w:color="auto"/>
              <w:right w:val="single" w:sz="4" w:space="0" w:color="auto"/>
            </w:tcBorders>
            <w:shd w:val="clear" w:color="auto" w:fill="auto"/>
            <w:vAlign w:val="center"/>
            <w:hideMark/>
          </w:tcPr>
          <w:p w:rsidR="00B85788" w:rsidRPr="00DD7052" w:rsidRDefault="00B85788" w:rsidP="000850E7">
            <w:pPr>
              <w:spacing w:after="0" w:line="240" w:lineRule="auto"/>
              <w:jc w:val="both"/>
              <w:rPr>
                <w:rFonts w:ascii="Times New Roman" w:eastAsia="Times New Roman" w:hAnsi="Times New Roman" w:cs="Times New Roman"/>
                <w:sz w:val="20"/>
                <w:szCs w:val="20"/>
                <w:lang w:eastAsia="ru-RU"/>
              </w:rPr>
            </w:pPr>
            <w:r w:rsidRPr="00DD7052">
              <w:rPr>
                <w:rFonts w:ascii="Times New Roman" w:eastAsia="Times New Roman" w:hAnsi="Times New Roman" w:cs="Times New Roman"/>
                <w:sz w:val="20"/>
                <w:szCs w:val="20"/>
                <w:lang w:eastAsia="ru-RU"/>
              </w:rPr>
              <w:t>1</w:t>
            </w:r>
          </w:p>
        </w:tc>
        <w:tc>
          <w:tcPr>
            <w:tcW w:w="7090" w:type="dxa"/>
            <w:tcBorders>
              <w:top w:val="nil"/>
              <w:left w:val="nil"/>
              <w:bottom w:val="single" w:sz="4" w:space="0" w:color="auto"/>
              <w:right w:val="single" w:sz="4" w:space="0" w:color="auto"/>
            </w:tcBorders>
            <w:shd w:val="clear" w:color="auto" w:fill="auto"/>
            <w:vAlign w:val="center"/>
            <w:hideMark/>
          </w:tcPr>
          <w:p w:rsidR="00B85788" w:rsidRPr="00DD7052" w:rsidRDefault="00B85788" w:rsidP="000850E7">
            <w:pPr>
              <w:spacing w:after="0" w:line="240" w:lineRule="auto"/>
              <w:rPr>
                <w:rFonts w:ascii="Times New Roman" w:eastAsia="Times New Roman" w:hAnsi="Times New Roman" w:cs="Times New Roman"/>
                <w:sz w:val="20"/>
                <w:szCs w:val="20"/>
                <w:lang w:eastAsia="ru-RU"/>
              </w:rPr>
            </w:pPr>
            <w:r w:rsidRPr="00DD7052">
              <w:rPr>
                <w:rFonts w:ascii="Times New Roman" w:eastAsia="Times New Roman" w:hAnsi="Times New Roman" w:cs="Times New Roman"/>
                <w:sz w:val="20"/>
                <w:szCs w:val="20"/>
                <w:lang w:eastAsia="ru-RU"/>
              </w:rPr>
              <w:t>Вознаграждение за участие в работе органов управления и комитетов при СД</w:t>
            </w:r>
          </w:p>
        </w:tc>
        <w:tc>
          <w:tcPr>
            <w:tcW w:w="1843" w:type="dxa"/>
            <w:tcBorders>
              <w:top w:val="nil"/>
              <w:left w:val="nil"/>
              <w:bottom w:val="single" w:sz="4" w:space="0" w:color="auto"/>
              <w:right w:val="single" w:sz="4" w:space="0" w:color="auto"/>
            </w:tcBorders>
            <w:shd w:val="clear" w:color="auto" w:fill="auto"/>
          </w:tcPr>
          <w:p w:rsidR="00B85788" w:rsidRPr="00DD7052" w:rsidRDefault="00B85788" w:rsidP="00B85788">
            <w:pPr>
              <w:spacing w:after="0" w:line="240" w:lineRule="auto"/>
              <w:jc w:val="right"/>
              <w:rPr>
                <w:rFonts w:ascii="Times New Roman" w:hAnsi="Times New Roman" w:cs="Times New Roman"/>
                <w:sz w:val="20"/>
                <w:szCs w:val="20"/>
              </w:rPr>
            </w:pPr>
            <w:r w:rsidRPr="00DD7052">
              <w:rPr>
                <w:rFonts w:ascii="Times New Roman" w:hAnsi="Times New Roman" w:cs="Times New Roman"/>
                <w:sz w:val="20"/>
                <w:szCs w:val="20"/>
              </w:rPr>
              <w:t>887,11</w:t>
            </w:r>
          </w:p>
        </w:tc>
      </w:tr>
      <w:tr w:rsidR="00B85788" w:rsidRPr="00DD7052" w:rsidTr="000850E7">
        <w:trPr>
          <w:trHeight w:val="170"/>
          <w:jc w:val="center"/>
        </w:trPr>
        <w:tc>
          <w:tcPr>
            <w:tcW w:w="560" w:type="dxa"/>
            <w:tcBorders>
              <w:top w:val="nil"/>
              <w:left w:val="single" w:sz="4" w:space="0" w:color="auto"/>
              <w:bottom w:val="single" w:sz="4" w:space="0" w:color="auto"/>
              <w:right w:val="single" w:sz="4" w:space="0" w:color="auto"/>
            </w:tcBorders>
            <w:shd w:val="clear" w:color="auto" w:fill="auto"/>
            <w:vAlign w:val="center"/>
            <w:hideMark/>
          </w:tcPr>
          <w:p w:rsidR="00B85788" w:rsidRPr="00DD7052" w:rsidRDefault="00B85788" w:rsidP="000850E7">
            <w:pPr>
              <w:spacing w:after="0" w:line="240" w:lineRule="auto"/>
              <w:jc w:val="both"/>
              <w:rPr>
                <w:rFonts w:ascii="Times New Roman" w:eastAsia="Times New Roman" w:hAnsi="Times New Roman" w:cs="Times New Roman"/>
                <w:sz w:val="20"/>
                <w:szCs w:val="20"/>
                <w:lang w:eastAsia="ru-RU"/>
              </w:rPr>
            </w:pPr>
            <w:r w:rsidRPr="00DD7052">
              <w:rPr>
                <w:rFonts w:ascii="Times New Roman" w:eastAsia="Times New Roman" w:hAnsi="Times New Roman" w:cs="Times New Roman"/>
                <w:sz w:val="20"/>
                <w:szCs w:val="20"/>
                <w:lang w:eastAsia="ru-RU"/>
              </w:rPr>
              <w:t>2</w:t>
            </w:r>
          </w:p>
        </w:tc>
        <w:tc>
          <w:tcPr>
            <w:tcW w:w="7090" w:type="dxa"/>
            <w:tcBorders>
              <w:top w:val="nil"/>
              <w:left w:val="nil"/>
              <w:bottom w:val="single" w:sz="4" w:space="0" w:color="auto"/>
              <w:right w:val="single" w:sz="4" w:space="0" w:color="auto"/>
            </w:tcBorders>
            <w:shd w:val="clear" w:color="auto" w:fill="auto"/>
            <w:vAlign w:val="center"/>
            <w:hideMark/>
          </w:tcPr>
          <w:p w:rsidR="00B85788" w:rsidRPr="00DD7052" w:rsidRDefault="00B85788" w:rsidP="000850E7">
            <w:pPr>
              <w:spacing w:after="0" w:line="240" w:lineRule="auto"/>
              <w:rPr>
                <w:rFonts w:ascii="Times New Roman" w:eastAsia="Times New Roman" w:hAnsi="Times New Roman" w:cs="Times New Roman"/>
                <w:sz w:val="20"/>
                <w:szCs w:val="20"/>
                <w:lang w:eastAsia="ru-RU"/>
              </w:rPr>
            </w:pPr>
            <w:r w:rsidRPr="00DD7052">
              <w:rPr>
                <w:rFonts w:ascii="Times New Roman" w:eastAsia="Times New Roman" w:hAnsi="Times New Roman" w:cs="Times New Roman"/>
                <w:sz w:val="20"/>
                <w:szCs w:val="20"/>
                <w:lang w:eastAsia="ru-RU"/>
              </w:rPr>
              <w:t>Заработная плата и иные вознаграждения, входящие в систему оплаты труда</w:t>
            </w:r>
          </w:p>
        </w:tc>
        <w:tc>
          <w:tcPr>
            <w:tcW w:w="1843" w:type="dxa"/>
            <w:tcBorders>
              <w:top w:val="nil"/>
              <w:left w:val="nil"/>
              <w:bottom w:val="single" w:sz="4" w:space="0" w:color="auto"/>
              <w:right w:val="single" w:sz="4" w:space="0" w:color="auto"/>
            </w:tcBorders>
            <w:shd w:val="clear" w:color="auto" w:fill="auto"/>
          </w:tcPr>
          <w:p w:rsidR="00B85788" w:rsidRPr="00DD7052" w:rsidRDefault="00B85788" w:rsidP="00B85788">
            <w:pPr>
              <w:spacing w:after="0" w:line="240" w:lineRule="auto"/>
              <w:jc w:val="right"/>
              <w:rPr>
                <w:rFonts w:ascii="Times New Roman" w:hAnsi="Times New Roman" w:cs="Times New Roman"/>
                <w:sz w:val="20"/>
                <w:szCs w:val="20"/>
              </w:rPr>
            </w:pPr>
            <w:r w:rsidRPr="00DD7052">
              <w:rPr>
                <w:rFonts w:ascii="Times New Roman" w:hAnsi="Times New Roman" w:cs="Times New Roman"/>
                <w:sz w:val="20"/>
                <w:szCs w:val="20"/>
              </w:rPr>
              <w:t>115 263,50</w:t>
            </w:r>
          </w:p>
        </w:tc>
      </w:tr>
      <w:tr w:rsidR="00B85788" w:rsidRPr="00DD7052" w:rsidTr="000850E7">
        <w:trPr>
          <w:trHeight w:val="170"/>
          <w:jc w:val="center"/>
        </w:trPr>
        <w:tc>
          <w:tcPr>
            <w:tcW w:w="560" w:type="dxa"/>
            <w:tcBorders>
              <w:top w:val="nil"/>
              <w:left w:val="single" w:sz="4" w:space="0" w:color="auto"/>
              <w:bottom w:val="single" w:sz="4" w:space="0" w:color="auto"/>
              <w:right w:val="single" w:sz="4" w:space="0" w:color="auto"/>
            </w:tcBorders>
            <w:shd w:val="clear" w:color="auto" w:fill="auto"/>
            <w:vAlign w:val="center"/>
            <w:hideMark/>
          </w:tcPr>
          <w:p w:rsidR="00B85788" w:rsidRPr="00DD7052" w:rsidRDefault="00B85788" w:rsidP="000850E7">
            <w:pPr>
              <w:spacing w:after="0" w:line="240" w:lineRule="auto"/>
              <w:jc w:val="both"/>
              <w:rPr>
                <w:rFonts w:ascii="Times New Roman" w:eastAsia="Times New Roman" w:hAnsi="Times New Roman" w:cs="Times New Roman"/>
                <w:sz w:val="20"/>
                <w:szCs w:val="20"/>
                <w:lang w:eastAsia="ru-RU"/>
              </w:rPr>
            </w:pPr>
            <w:r w:rsidRPr="00DD7052">
              <w:rPr>
                <w:rFonts w:ascii="Times New Roman" w:eastAsia="Times New Roman" w:hAnsi="Times New Roman" w:cs="Times New Roman"/>
                <w:sz w:val="20"/>
                <w:szCs w:val="20"/>
                <w:lang w:eastAsia="ru-RU"/>
              </w:rPr>
              <w:t>3</w:t>
            </w:r>
          </w:p>
        </w:tc>
        <w:tc>
          <w:tcPr>
            <w:tcW w:w="7090" w:type="dxa"/>
            <w:tcBorders>
              <w:top w:val="nil"/>
              <w:left w:val="nil"/>
              <w:bottom w:val="single" w:sz="4" w:space="0" w:color="auto"/>
              <w:right w:val="single" w:sz="4" w:space="0" w:color="auto"/>
            </w:tcBorders>
            <w:shd w:val="clear" w:color="auto" w:fill="auto"/>
            <w:vAlign w:val="center"/>
            <w:hideMark/>
          </w:tcPr>
          <w:p w:rsidR="00B85788" w:rsidRPr="00DD7052" w:rsidRDefault="00B85788" w:rsidP="000850E7">
            <w:pPr>
              <w:spacing w:after="0" w:line="240" w:lineRule="auto"/>
              <w:rPr>
                <w:rFonts w:ascii="Times New Roman" w:eastAsia="Times New Roman" w:hAnsi="Times New Roman" w:cs="Times New Roman"/>
                <w:sz w:val="20"/>
                <w:szCs w:val="20"/>
                <w:lang w:eastAsia="ru-RU"/>
              </w:rPr>
            </w:pPr>
            <w:r w:rsidRPr="00DD7052">
              <w:rPr>
                <w:rFonts w:ascii="Times New Roman" w:eastAsia="Times New Roman" w:hAnsi="Times New Roman" w:cs="Times New Roman"/>
                <w:sz w:val="20"/>
                <w:szCs w:val="20"/>
                <w:lang w:eastAsia="ru-RU"/>
              </w:rPr>
              <w:t>Премии</w:t>
            </w:r>
          </w:p>
        </w:tc>
        <w:tc>
          <w:tcPr>
            <w:tcW w:w="1843" w:type="dxa"/>
            <w:tcBorders>
              <w:top w:val="nil"/>
              <w:left w:val="nil"/>
              <w:bottom w:val="single" w:sz="4" w:space="0" w:color="auto"/>
              <w:right w:val="single" w:sz="4" w:space="0" w:color="auto"/>
            </w:tcBorders>
            <w:shd w:val="clear" w:color="auto" w:fill="auto"/>
          </w:tcPr>
          <w:p w:rsidR="00B85788" w:rsidRPr="00DD7052" w:rsidRDefault="00B85788" w:rsidP="00B85788">
            <w:pPr>
              <w:spacing w:after="0" w:line="240" w:lineRule="auto"/>
              <w:jc w:val="right"/>
              <w:rPr>
                <w:rFonts w:ascii="Times New Roman" w:hAnsi="Times New Roman" w:cs="Times New Roman"/>
                <w:sz w:val="20"/>
                <w:szCs w:val="20"/>
              </w:rPr>
            </w:pPr>
            <w:r w:rsidRPr="00DD7052">
              <w:rPr>
                <w:rFonts w:ascii="Times New Roman" w:hAnsi="Times New Roman" w:cs="Times New Roman"/>
                <w:sz w:val="20"/>
                <w:szCs w:val="20"/>
              </w:rPr>
              <w:t>163 181,34</w:t>
            </w:r>
          </w:p>
        </w:tc>
      </w:tr>
      <w:tr w:rsidR="00B85788" w:rsidRPr="00DD7052" w:rsidTr="000850E7">
        <w:trPr>
          <w:trHeight w:val="170"/>
          <w:jc w:val="center"/>
        </w:trPr>
        <w:tc>
          <w:tcPr>
            <w:tcW w:w="560" w:type="dxa"/>
            <w:tcBorders>
              <w:top w:val="nil"/>
              <w:left w:val="single" w:sz="4" w:space="0" w:color="auto"/>
              <w:bottom w:val="single" w:sz="4" w:space="0" w:color="auto"/>
              <w:right w:val="single" w:sz="4" w:space="0" w:color="auto"/>
            </w:tcBorders>
            <w:shd w:val="clear" w:color="auto" w:fill="auto"/>
            <w:vAlign w:val="center"/>
            <w:hideMark/>
          </w:tcPr>
          <w:p w:rsidR="00B85788" w:rsidRPr="00DD7052" w:rsidRDefault="00B85788" w:rsidP="000850E7">
            <w:pPr>
              <w:spacing w:after="0" w:line="240" w:lineRule="auto"/>
              <w:jc w:val="both"/>
              <w:rPr>
                <w:rFonts w:ascii="Times New Roman" w:eastAsia="Times New Roman" w:hAnsi="Times New Roman" w:cs="Times New Roman"/>
                <w:sz w:val="20"/>
                <w:szCs w:val="20"/>
                <w:lang w:eastAsia="ru-RU"/>
              </w:rPr>
            </w:pPr>
          </w:p>
        </w:tc>
        <w:tc>
          <w:tcPr>
            <w:tcW w:w="7090" w:type="dxa"/>
            <w:tcBorders>
              <w:top w:val="nil"/>
              <w:left w:val="nil"/>
              <w:bottom w:val="single" w:sz="4" w:space="0" w:color="auto"/>
              <w:right w:val="single" w:sz="4" w:space="0" w:color="auto"/>
            </w:tcBorders>
            <w:shd w:val="clear" w:color="auto" w:fill="auto"/>
            <w:vAlign w:val="center"/>
            <w:hideMark/>
          </w:tcPr>
          <w:p w:rsidR="00B85788" w:rsidRPr="00DD7052" w:rsidRDefault="00B85788" w:rsidP="000850E7">
            <w:pPr>
              <w:spacing w:after="0" w:line="240" w:lineRule="auto"/>
              <w:rPr>
                <w:rFonts w:ascii="Times New Roman" w:eastAsia="Times New Roman" w:hAnsi="Times New Roman" w:cs="Times New Roman"/>
                <w:b/>
                <w:bCs/>
                <w:sz w:val="20"/>
                <w:szCs w:val="20"/>
                <w:lang w:eastAsia="ru-RU"/>
              </w:rPr>
            </w:pPr>
            <w:r w:rsidRPr="00DD7052">
              <w:rPr>
                <w:rFonts w:ascii="Times New Roman" w:eastAsia="Times New Roman" w:hAnsi="Times New Roman" w:cs="Times New Roman"/>
                <w:b/>
                <w:bCs/>
                <w:sz w:val="20"/>
                <w:szCs w:val="20"/>
                <w:lang w:eastAsia="ru-RU"/>
              </w:rPr>
              <w:t>ИТОГО</w:t>
            </w:r>
          </w:p>
        </w:tc>
        <w:tc>
          <w:tcPr>
            <w:tcW w:w="1843" w:type="dxa"/>
            <w:tcBorders>
              <w:top w:val="nil"/>
              <w:left w:val="nil"/>
              <w:bottom w:val="single" w:sz="4" w:space="0" w:color="auto"/>
              <w:right w:val="single" w:sz="4" w:space="0" w:color="auto"/>
            </w:tcBorders>
            <w:shd w:val="clear" w:color="auto" w:fill="auto"/>
          </w:tcPr>
          <w:p w:rsidR="00B85788" w:rsidRPr="00DD7052" w:rsidRDefault="00B85788" w:rsidP="00B85788">
            <w:pPr>
              <w:spacing w:after="0" w:line="240" w:lineRule="auto"/>
              <w:jc w:val="right"/>
              <w:rPr>
                <w:rFonts w:ascii="Times New Roman" w:hAnsi="Times New Roman" w:cs="Times New Roman"/>
                <w:b/>
                <w:sz w:val="20"/>
                <w:szCs w:val="20"/>
              </w:rPr>
            </w:pPr>
            <w:r w:rsidRPr="00DD7052">
              <w:rPr>
                <w:rFonts w:ascii="Times New Roman" w:hAnsi="Times New Roman" w:cs="Times New Roman"/>
                <w:b/>
                <w:sz w:val="20"/>
                <w:szCs w:val="20"/>
              </w:rPr>
              <w:t>279 331,95</w:t>
            </w:r>
          </w:p>
        </w:tc>
      </w:tr>
    </w:tbl>
    <w:p w:rsidR="00467717" w:rsidRDefault="00467717" w:rsidP="0091586A">
      <w:pPr>
        <w:spacing w:after="0" w:line="240" w:lineRule="auto"/>
        <w:ind w:firstLine="709"/>
        <w:jc w:val="both"/>
        <w:rPr>
          <w:lang w:val="en-US"/>
        </w:rPr>
      </w:pPr>
    </w:p>
    <w:p w:rsidR="0091586A" w:rsidRDefault="0091586A" w:rsidP="0091586A">
      <w:pPr>
        <w:pStyle w:val="a"/>
        <w:numPr>
          <w:ilvl w:val="0"/>
          <w:numId w:val="0"/>
        </w:numPr>
        <w:spacing w:after="0"/>
        <w:ind w:firstLine="709"/>
        <w:jc w:val="both"/>
        <w:rPr>
          <w:sz w:val="24"/>
          <w:szCs w:val="24"/>
        </w:rPr>
      </w:pPr>
      <w:bookmarkStart w:id="555" w:name="_Toc130213496"/>
      <w:bookmarkStart w:id="556" w:name="_Toc130302684"/>
      <w:bookmarkStart w:id="557" w:name="_Toc131002290"/>
      <w:bookmarkStart w:id="558" w:name="_Toc131414719"/>
      <w:bookmarkStart w:id="559" w:name="_Toc131504811"/>
      <w:bookmarkStart w:id="560" w:name="_Toc131505158"/>
      <w:bookmarkStart w:id="561" w:name="_Toc161836726"/>
      <w:bookmarkStart w:id="562" w:name="_Toc163143154"/>
      <w:r w:rsidRPr="00710D85">
        <w:rPr>
          <w:sz w:val="24"/>
          <w:szCs w:val="24"/>
        </w:rPr>
        <w:t>Система вознаграждения</w:t>
      </w:r>
      <w:r>
        <w:rPr>
          <w:sz w:val="24"/>
          <w:szCs w:val="24"/>
        </w:rPr>
        <w:t xml:space="preserve"> Генерального директора</w:t>
      </w:r>
      <w:bookmarkEnd w:id="555"/>
      <w:bookmarkEnd w:id="556"/>
      <w:bookmarkEnd w:id="557"/>
      <w:bookmarkEnd w:id="558"/>
      <w:bookmarkEnd w:id="559"/>
      <w:bookmarkEnd w:id="560"/>
      <w:bookmarkEnd w:id="561"/>
      <w:bookmarkEnd w:id="562"/>
    </w:p>
    <w:p w:rsidR="0091586A" w:rsidRDefault="0091586A" w:rsidP="0091586A">
      <w:pPr>
        <w:spacing w:after="0" w:line="240" w:lineRule="auto"/>
        <w:ind w:firstLine="709"/>
        <w:jc w:val="both"/>
      </w:pPr>
      <w:r w:rsidRPr="00F222BD">
        <w:rPr>
          <w:rFonts w:ascii="Times New Roman" w:eastAsia="Times New Roman" w:hAnsi="Times New Roman" w:cs="Times New Roman"/>
          <w:sz w:val="24"/>
          <w:szCs w:val="24"/>
        </w:rPr>
        <w:t xml:space="preserve">Вознаграждение </w:t>
      </w:r>
      <w:r>
        <w:rPr>
          <w:rFonts w:ascii="Times New Roman" w:eastAsia="Times New Roman" w:hAnsi="Times New Roman" w:cs="Times New Roman"/>
          <w:sz w:val="24"/>
          <w:szCs w:val="24"/>
        </w:rPr>
        <w:t>Г</w:t>
      </w:r>
      <w:r w:rsidRPr="00F222BD">
        <w:rPr>
          <w:rFonts w:ascii="Times New Roman" w:eastAsia="Times New Roman" w:hAnsi="Times New Roman" w:cs="Times New Roman"/>
          <w:sz w:val="24"/>
          <w:szCs w:val="24"/>
        </w:rPr>
        <w:t>енеральному директору выплачивалось в соответствии с заключенным трудовым договором.</w:t>
      </w:r>
    </w:p>
    <w:p w:rsidR="0091586A" w:rsidRDefault="0091586A" w:rsidP="00F36CF9">
      <w:pPr>
        <w:pStyle w:val="13"/>
        <w:spacing w:before="0" w:line="240" w:lineRule="auto"/>
        <w:rPr>
          <w:rFonts w:ascii="Times New Roman" w:hAnsi="Times New Roman" w:cs="Times New Roman"/>
          <w:b/>
          <w:color w:val="auto"/>
          <w:sz w:val="26"/>
          <w:szCs w:val="26"/>
        </w:rPr>
      </w:pPr>
    </w:p>
    <w:p w:rsidR="00B061B1" w:rsidRDefault="00B061B1" w:rsidP="00F36CF9">
      <w:pPr>
        <w:pStyle w:val="13"/>
        <w:spacing w:before="0" w:line="240" w:lineRule="auto"/>
        <w:rPr>
          <w:rFonts w:ascii="Times New Roman" w:hAnsi="Times New Roman" w:cs="Times New Roman"/>
          <w:b/>
          <w:color w:val="auto"/>
          <w:sz w:val="26"/>
          <w:szCs w:val="26"/>
        </w:rPr>
      </w:pPr>
      <w:bookmarkStart w:id="563" w:name="_Toc163143155"/>
      <w:r w:rsidRPr="00A3457E">
        <w:rPr>
          <w:rFonts w:ascii="Times New Roman" w:hAnsi="Times New Roman" w:cs="Times New Roman"/>
          <w:b/>
          <w:color w:val="auto"/>
          <w:sz w:val="26"/>
          <w:szCs w:val="26"/>
        </w:rPr>
        <w:t>5.</w:t>
      </w:r>
      <w:r>
        <w:rPr>
          <w:rFonts w:ascii="Times New Roman" w:hAnsi="Times New Roman" w:cs="Times New Roman"/>
          <w:b/>
          <w:color w:val="auto"/>
          <w:sz w:val="26"/>
          <w:szCs w:val="26"/>
        </w:rPr>
        <w:t>9</w:t>
      </w:r>
      <w:r w:rsidRPr="00A3457E">
        <w:rPr>
          <w:rFonts w:ascii="Times New Roman" w:hAnsi="Times New Roman" w:cs="Times New Roman"/>
          <w:b/>
          <w:color w:val="auto"/>
          <w:sz w:val="26"/>
          <w:szCs w:val="26"/>
        </w:rPr>
        <w:t xml:space="preserve">. </w:t>
      </w:r>
      <w:r>
        <w:rPr>
          <w:rFonts w:ascii="Times New Roman" w:hAnsi="Times New Roman" w:cs="Times New Roman"/>
          <w:b/>
          <w:color w:val="auto"/>
          <w:sz w:val="26"/>
          <w:szCs w:val="26"/>
        </w:rPr>
        <w:t>Предотвращение конфликта интересов</w:t>
      </w:r>
      <w:bookmarkEnd w:id="563"/>
    </w:p>
    <w:p w:rsidR="000A30F2" w:rsidRDefault="000A30F2" w:rsidP="000A30F2">
      <w:pPr>
        <w:pStyle w:val="aff0"/>
        <w:ind w:firstLine="709"/>
        <w:rPr>
          <w:rFonts w:eastAsia="Calibri"/>
          <w:sz w:val="24"/>
        </w:rPr>
      </w:pPr>
    </w:p>
    <w:p w:rsidR="000A30F2" w:rsidRPr="00B061B1" w:rsidRDefault="000A30F2" w:rsidP="000A30F2">
      <w:pPr>
        <w:pStyle w:val="aff0"/>
        <w:ind w:firstLine="709"/>
        <w:rPr>
          <w:rFonts w:eastAsia="Calibri"/>
          <w:sz w:val="24"/>
        </w:rPr>
      </w:pPr>
      <w:r w:rsidRPr="00B061B1">
        <w:rPr>
          <w:rFonts w:eastAsia="Calibri"/>
          <w:sz w:val="24"/>
        </w:rPr>
        <w:t>В соответствии с Положением о Совете директоров ПАО «Россети Сибирь»</w:t>
      </w:r>
      <w:r w:rsidRPr="00B061B1">
        <w:rPr>
          <w:rStyle w:val="af0"/>
          <w:rFonts w:eastAsia="Calibri"/>
          <w:sz w:val="24"/>
        </w:rPr>
        <w:footnoteReference w:id="24"/>
      </w:r>
      <w:r w:rsidRPr="00B061B1">
        <w:rPr>
          <w:rFonts w:eastAsia="Calibri"/>
          <w:sz w:val="24"/>
        </w:rPr>
        <w:t xml:space="preserve"> член Совета директоров обязан уведомлять Совет директоров Общества о возникновении потенциального конфликта интересов, в том числе при наличии заинтересованности в совершении обществом сделки, и в любом случае ставить интересы Общества выше собственных интересов. Такое сообщение должно быть в любом случае сделано до начала </w:t>
      </w:r>
      <w:r w:rsidRPr="00B061B1">
        <w:rPr>
          <w:rFonts w:eastAsia="Calibri"/>
          <w:sz w:val="24"/>
        </w:rPr>
        <w:lastRenderedPageBreak/>
        <w:t>обсуждения вопроса, по которому у такого члена Совета директоров имеется конфликт интересов, на заседании Совета директоров.</w:t>
      </w:r>
    </w:p>
    <w:p w:rsidR="000A30F2" w:rsidRPr="00B061B1" w:rsidRDefault="000A30F2" w:rsidP="000A30F2">
      <w:pPr>
        <w:pStyle w:val="aff0"/>
        <w:ind w:firstLine="709"/>
        <w:rPr>
          <w:spacing w:val="-2"/>
          <w:sz w:val="24"/>
        </w:rPr>
      </w:pPr>
      <w:r w:rsidRPr="00B061B1">
        <w:rPr>
          <w:rFonts w:eastAsia="Calibri"/>
          <w:sz w:val="24"/>
        </w:rPr>
        <w:t>Кроме того, члены Совета директоров в течение двух месяцев со дня, когда они узнали</w:t>
      </w:r>
      <w:r w:rsidRPr="00B061B1">
        <w:rPr>
          <w:spacing w:val="-2"/>
          <w:sz w:val="24"/>
        </w:rPr>
        <w:t xml:space="preserve"> или должны были узнать о наступлении обстоятельств, в силу которых они могут быть признаны заинтересованными в совершении Обществом сделок, обязаны уведомить Общество:</w:t>
      </w:r>
    </w:p>
    <w:p w:rsidR="000A30F2" w:rsidRPr="00B061B1" w:rsidRDefault="000A30F2" w:rsidP="000A30F2">
      <w:pPr>
        <w:pStyle w:val="aff0"/>
        <w:ind w:firstLine="709"/>
        <w:rPr>
          <w:spacing w:val="-2"/>
          <w:sz w:val="24"/>
        </w:rPr>
      </w:pPr>
      <w:r w:rsidRPr="00B061B1">
        <w:rPr>
          <w:spacing w:val="-2"/>
          <w:sz w:val="24"/>
        </w:rPr>
        <w:t>- о юридических лицах, в отношении которых они, их супруги, родители, дети, полнородные и неполнородные братья и сестры, усыновители и усыновленные и (или) их подконтрольные организации являются контролирующими лицами или имеют право давать обязательные указания;</w:t>
      </w:r>
    </w:p>
    <w:p w:rsidR="000A30F2" w:rsidRPr="00B061B1" w:rsidRDefault="000A30F2" w:rsidP="000A30F2">
      <w:pPr>
        <w:pStyle w:val="aff0"/>
        <w:ind w:firstLine="709"/>
        <w:rPr>
          <w:spacing w:val="-2"/>
          <w:sz w:val="24"/>
        </w:rPr>
      </w:pPr>
      <w:r w:rsidRPr="00B061B1">
        <w:rPr>
          <w:spacing w:val="-2"/>
          <w:sz w:val="24"/>
        </w:rPr>
        <w:t>- о юридических лицах, в органах управления которых они, их супруги, родители, дети, полнородные и неполнородные братья и сестры, усыновители и усыновленные и (или) их подконтрольные лица занимают должности;</w:t>
      </w:r>
    </w:p>
    <w:p w:rsidR="000A30F2" w:rsidRPr="00B061B1" w:rsidRDefault="000A30F2" w:rsidP="000A30F2">
      <w:pPr>
        <w:pStyle w:val="aff0"/>
        <w:ind w:firstLine="709"/>
        <w:rPr>
          <w:spacing w:val="-2"/>
          <w:sz w:val="24"/>
        </w:rPr>
      </w:pPr>
      <w:r w:rsidRPr="00B061B1">
        <w:rPr>
          <w:spacing w:val="-2"/>
          <w:sz w:val="24"/>
        </w:rPr>
        <w:t>- об известных им совершаемых или предполагаемых сделках, в которых они могут быть признаны заинтересованными лицами.</w:t>
      </w:r>
    </w:p>
    <w:p w:rsidR="000A30F2" w:rsidRPr="00B061B1" w:rsidRDefault="000A30F2" w:rsidP="000A30F2">
      <w:pPr>
        <w:spacing w:after="0" w:line="240" w:lineRule="auto"/>
        <w:ind w:firstLine="709"/>
        <w:jc w:val="both"/>
        <w:rPr>
          <w:rFonts w:ascii="Times New Roman" w:hAnsi="Times New Roman" w:cs="Times New Roman"/>
          <w:sz w:val="24"/>
          <w:szCs w:val="24"/>
        </w:rPr>
      </w:pPr>
      <w:r w:rsidRPr="00B061B1">
        <w:rPr>
          <w:rFonts w:ascii="Times New Roman" w:hAnsi="Times New Roman" w:cs="Times New Roman"/>
          <w:spacing w:val="-2"/>
          <w:sz w:val="24"/>
          <w:szCs w:val="24"/>
        </w:rPr>
        <w:t>В случае изменения указанных сведений члены Совета директоров Общества обязаны уведомить общество об изменении таких сведений в течение 14 дней со дня, когда они узнали или должны были узнать об их изменении.</w:t>
      </w:r>
    </w:p>
    <w:p w:rsidR="000A30F2" w:rsidRPr="00B061B1" w:rsidRDefault="000A30F2" w:rsidP="000A30F2">
      <w:pPr>
        <w:spacing w:after="0" w:line="240" w:lineRule="auto"/>
        <w:ind w:firstLine="709"/>
        <w:jc w:val="both"/>
        <w:rPr>
          <w:rFonts w:ascii="Times New Roman" w:hAnsi="Times New Roman" w:cs="Times New Roman"/>
          <w:sz w:val="24"/>
          <w:szCs w:val="24"/>
        </w:rPr>
      </w:pPr>
      <w:r w:rsidRPr="00B061B1">
        <w:rPr>
          <w:rFonts w:ascii="Times New Roman" w:hAnsi="Times New Roman" w:cs="Times New Roman"/>
          <w:sz w:val="24"/>
          <w:szCs w:val="24"/>
        </w:rPr>
        <w:t>Компания также уделяет повышенное внимание вопросам предотвращения и минимизации последствий возможного конфликта интересов членов исполнительных органов. В Обществе действует система комплексного урегулирования конфликта интересов исполнительных органов, призванная предотвратить возможные ситуации конфликта интересов и минимизировать негативные последствия для интересов ПАО «Россети Сибирь».</w:t>
      </w:r>
    </w:p>
    <w:p w:rsidR="000A30F2" w:rsidRPr="00B061B1" w:rsidRDefault="000A30F2" w:rsidP="000A30F2">
      <w:pPr>
        <w:spacing w:after="0" w:line="240" w:lineRule="auto"/>
        <w:ind w:firstLine="709"/>
        <w:jc w:val="both"/>
        <w:rPr>
          <w:rFonts w:ascii="Times New Roman" w:hAnsi="Times New Roman" w:cs="Times New Roman"/>
          <w:sz w:val="24"/>
          <w:szCs w:val="24"/>
        </w:rPr>
      </w:pPr>
      <w:r w:rsidRPr="00B061B1">
        <w:rPr>
          <w:rFonts w:ascii="Times New Roman" w:hAnsi="Times New Roman" w:cs="Times New Roman"/>
          <w:sz w:val="24"/>
          <w:szCs w:val="24"/>
        </w:rPr>
        <w:t>В соответствии с Положением о Правлении</w:t>
      </w:r>
      <w:r w:rsidRPr="00B061B1">
        <w:rPr>
          <w:rStyle w:val="af0"/>
          <w:rFonts w:ascii="Times New Roman" w:hAnsi="Times New Roman" w:cs="Times New Roman"/>
          <w:sz w:val="24"/>
          <w:szCs w:val="24"/>
        </w:rPr>
        <w:footnoteReference w:id="25"/>
      </w:r>
      <w:r w:rsidRPr="00B061B1">
        <w:rPr>
          <w:rFonts w:ascii="Times New Roman" w:hAnsi="Times New Roman" w:cs="Times New Roman"/>
          <w:sz w:val="24"/>
          <w:szCs w:val="24"/>
        </w:rPr>
        <w:t xml:space="preserve"> ПАО «Россети Сибирь» члены Правления</w:t>
      </w:r>
      <w:r w:rsidR="00F74DF3">
        <w:rPr>
          <w:rFonts w:ascii="Times New Roman" w:hAnsi="Times New Roman" w:cs="Times New Roman"/>
          <w:sz w:val="24"/>
          <w:szCs w:val="24"/>
        </w:rPr>
        <w:t xml:space="preserve"> Общества</w:t>
      </w:r>
      <w:r w:rsidRPr="00B061B1">
        <w:rPr>
          <w:rFonts w:ascii="Times New Roman" w:hAnsi="Times New Roman" w:cs="Times New Roman"/>
          <w:sz w:val="24"/>
          <w:szCs w:val="24"/>
        </w:rPr>
        <w:t xml:space="preserve"> обязаны:</w:t>
      </w:r>
    </w:p>
    <w:p w:rsidR="000A30F2" w:rsidRPr="00B061B1" w:rsidRDefault="000A30F2" w:rsidP="000A30F2">
      <w:pPr>
        <w:spacing w:after="0" w:line="240" w:lineRule="auto"/>
        <w:ind w:firstLine="709"/>
        <w:jc w:val="both"/>
        <w:rPr>
          <w:rFonts w:ascii="Times New Roman" w:hAnsi="Times New Roman" w:cs="Times New Roman"/>
          <w:sz w:val="24"/>
          <w:szCs w:val="24"/>
        </w:rPr>
      </w:pPr>
      <w:r w:rsidRPr="00B061B1">
        <w:rPr>
          <w:rFonts w:ascii="Times New Roman" w:hAnsi="Times New Roman" w:cs="Times New Roman"/>
          <w:sz w:val="24"/>
          <w:szCs w:val="24"/>
        </w:rPr>
        <w:t xml:space="preserve">- в течение 2 (Двух) месяцев со дня, когда они узнали или должны были узнать о наступлении обстоятельств, в силу которых они могут быть признаны заинтересованными в совершении Обществом сделок, уведомить Общество: </w:t>
      </w:r>
    </w:p>
    <w:p w:rsidR="000A30F2" w:rsidRPr="00B061B1" w:rsidRDefault="000A30F2" w:rsidP="000A30F2">
      <w:pPr>
        <w:spacing w:after="0" w:line="240" w:lineRule="auto"/>
        <w:ind w:firstLine="709"/>
        <w:jc w:val="both"/>
        <w:rPr>
          <w:rFonts w:ascii="Times New Roman" w:hAnsi="Times New Roman" w:cs="Times New Roman"/>
          <w:sz w:val="24"/>
          <w:szCs w:val="24"/>
        </w:rPr>
      </w:pPr>
      <w:r w:rsidRPr="00B061B1">
        <w:rPr>
          <w:rFonts w:ascii="Times New Roman" w:hAnsi="Times New Roman" w:cs="Times New Roman"/>
          <w:sz w:val="24"/>
          <w:szCs w:val="24"/>
        </w:rPr>
        <w:t xml:space="preserve">а) о юридических лицах, в отношении которых они, их супруги, родители, дети, полнородные или неполнородные братья и сестры, усыновители и усыновленные и (или) их подконтрольные организации являются контролирующими лицами или имеют право давать обязательные указания; </w:t>
      </w:r>
    </w:p>
    <w:p w:rsidR="000A30F2" w:rsidRPr="00B061B1" w:rsidRDefault="000A30F2" w:rsidP="000A30F2">
      <w:pPr>
        <w:spacing w:after="0" w:line="240" w:lineRule="auto"/>
        <w:ind w:firstLine="709"/>
        <w:jc w:val="both"/>
        <w:rPr>
          <w:rFonts w:ascii="Times New Roman" w:hAnsi="Times New Roman" w:cs="Times New Roman"/>
          <w:sz w:val="24"/>
          <w:szCs w:val="24"/>
        </w:rPr>
      </w:pPr>
      <w:r w:rsidRPr="00B061B1">
        <w:rPr>
          <w:rFonts w:ascii="Times New Roman" w:hAnsi="Times New Roman" w:cs="Times New Roman"/>
          <w:sz w:val="24"/>
          <w:szCs w:val="24"/>
        </w:rPr>
        <w:t xml:space="preserve">б) о юридических лицах, в органах управления которых они, их супруги, родители, дети, полнородные или неполнородные братья и сестры, усыновители и усыновленные и (или) их подконтрольные лица занимают должности; </w:t>
      </w:r>
    </w:p>
    <w:p w:rsidR="000A30F2" w:rsidRPr="00B061B1" w:rsidRDefault="000A30F2" w:rsidP="000A30F2">
      <w:pPr>
        <w:spacing w:after="0" w:line="240" w:lineRule="auto"/>
        <w:ind w:firstLine="709"/>
        <w:jc w:val="both"/>
        <w:rPr>
          <w:rFonts w:ascii="Times New Roman" w:hAnsi="Times New Roman" w:cs="Times New Roman"/>
          <w:sz w:val="24"/>
          <w:szCs w:val="24"/>
        </w:rPr>
      </w:pPr>
      <w:r w:rsidRPr="00B061B1">
        <w:rPr>
          <w:rFonts w:ascii="Times New Roman" w:hAnsi="Times New Roman" w:cs="Times New Roman"/>
          <w:sz w:val="24"/>
          <w:szCs w:val="24"/>
        </w:rPr>
        <w:t>в) об известных им совершаемых или предполагаемых сделках, в которых они могут быть признаны заинтересованными лицами</w:t>
      </w:r>
    </w:p>
    <w:p w:rsidR="000A30F2" w:rsidRPr="00B061B1" w:rsidRDefault="000A30F2" w:rsidP="000A30F2">
      <w:pPr>
        <w:spacing w:after="0" w:line="240" w:lineRule="auto"/>
        <w:ind w:firstLine="709"/>
        <w:jc w:val="both"/>
        <w:rPr>
          <w:rFonts w:ascii="Times New Roman" w:hAnsi="Times New Roman" w:cs="Times New Roman"/>
          <w:sz w:val="24"/>
          <w:szCs w:val="24"/>
        </w:rPr>
      </w:pPr>
      <w:r w:rsidRPr="00B061B1">
        <w:rPr>
          <w:rFonts w:ascii="Times New Roman" w:hAnsi="Times New Roman" w:cs="Times New Roman"/>
          <w:sz w:val="24"/>
          <w:szCs w:val="24"/>
        </w:rPr>
        <w:t>- в случае изменения указанных сведений, уведомление о которых ранее предоставлено Обществу, члены Правления обязаны уведомить Общество об изменении таких сведений в течение 14 (Четырнадцати) дней со дня, когда они узнали или должны были узнать об их изменении.</w:t>
      </w:r>
    </w:p>
    <w:p w:rsidR="000A30F2" w:rsidRPr="00B061B1" w:rsidRDefault="000A30F2" w:rsidP="000A30F2">
      <w:pPr>
        <w:spacing w:after="0" w:line="240" w:lineRule="auto"/>
        <w:ind w:firstLine="709"/>
        <w:jc w:val="both"/>
        <w:rPr>
          <w:rFonts w:ascii="Times New Roman" w:hAnsi="Times New Roman" w:cs="Times New Roman"/>
          <w:sz w:val="24"/>
          <w:szCs w:val="24"/>
          <w:highlight w:val="yellow"/>
        </w:rPr>
      </w:pPr>
      <w:r w:rsidRPr="00B061B1">
        <w:rPr>
          <w:rFonts w:ascii="Times New Roman" w:hAnsi="Times New Roman" w:cs="Times New Roman"/>
          <w:sz w:val="24"/>
          <w:szCs w:val="24"/>
        </w:rPr>
        <w:t>Кроме того, совмещение членами и Председателем (Генеральным директором) Правления должностей в органах управления других организаций, а также иных оплачиваемых должностей в других организациях, допускается только с согласия Совета директоров Общества.</w:t>
      </w:r>
    </w:p>
    <w:p w:rsidR="00C6393A" w:rsidRDefault="00C6393A" w:rsidP="00F36CF9">
      <w:pPr>
        <w:pStyle w:val="13"/>
        <w:spacing w:before="0" w:line="240" w:lineRule="auto"/>
        <w:rPr>
          <w:rFonts w:ascii="Times New Roman" w:hAnsi="Times New Roman" w:cs="Times New Roman"/>
          <w:b/>
          <w:color w:val="auto"/>
          <w:sz w:val="26"/>
          <w:szCs w:val="26"/>
        </w:rPr>
      </w:pPr>
      <w:bookmarkStart w:id="564" w:name="_Toc163143156"/>
    </w:p>
    <w:p w:rsidR="008066E6" w:rsidRDefault="008066E6" w:rsidP="00F36CF9">
      <w:pPr>
        <w:pStyle w:val="13"/>
        <w:spacing w:before="0" w:line="240" w:lineRule="auto"/>
        <w:rPr>
          <w:rFonts w:ascii="Times New Roman" w:hAnsi="Times New Roman" w:cs="Times New Roman"/>
          <w:b/>
          <w:color w:val="auto"/>
          <w:sz w:val="26"/>
          <w:szCs w:val="26"/>
        </w:rPr>
      </w:pPr>
      <w:r w:rsidRPr="00A3457E">
        <w:rPr>
          <w:rFonts w:ascii="Times New Roman" w:hAnsi="Times New Roman" w:cs="Times New Roman"/>
          <w:b/>
          <w:color w:val="auto"/>
          <w:sz w:val="26"/>
          <w:szCs w:val="26"/>
        </w:rPr>
        <w:t>5.</w:t>
      </w:r>
      <w:r w:rsidR="006B609C">
        <w:rPr>
          <w:rFonts w:ascii="Times New Roman" w:hAnsi="Times New Roman" w:cs="Times New Roman"/>
          <w:b/>
          <w:color w:val="auto"/>
          <w:sz w:val="26"/>
          <w:szCs w:val="26"/>
        </w:rPr>
        <w:t>10</w:t>
      </w:r>
      <w:r w:rsidRPr="00A3457E">
        <w:rPr>
          <w:rFonts w:ascii="Times New Roman" w:hAnsi="Times New Roman" w:cs="Times New Roman"/>
          <w:b/>
          <w:color w:val="auto"/>
          <w:sz w:val="26"/>
          <w:szCs w:val="26"/>
        </w:rPr>
        <w:t xml:space="preserve">. </w:t>
      </w:r>
      <w:r w:rsidR="00F36CF9">
        <w:rPr>
          <w:rFonts w:ascii="Times New Roman" w:hAnsi="Times New Roman" w:cs="Times New Roman"/>
          <w:b/>
          <w:color w:val="auto"/>
          <w:sz w:val="26"/>
          <w:szCs w:val="26"/>
        </w:rPr>
        <w:t>У</w:t>
      </w:r>
      <w:r w:rsidRPr="00A3457E">
        <w:rPr>
          <w:rFonts w:ascii="Times New Roman" w:hAnsi="Times New Roman" w:cs="Times New Roman"/>
          <w:b/>
          <w:color w:val="auto"/>
          <w:sz w:val="26"/>
          <w:szCs w:val="26"/>
        </w:rPr>
        <w:t>правление рисками</w:t>
      </w:r>
      <w:r w:rsidR="00F36CF9">
        <w:rPr>
          <w:rFonts w:ascii="Times New Roman" w:hAnsi="Times New Roman" w:cs="Times New Roman"/>
          <w:b/>
          <w:color w:val="auto"/>
          <w:sz w:val="26"/>
          <w:szCs w:val="26"/>
        </w:rPr>
        <w:t>, внутренний контроль</w:t>
      </w:r>
      <w:r w:rsidRPr="00A3457E">
        <w:rPr>
          <w:rFonts w:ascii="Times New Roman" w:hAnsi="Times New Roman" w:cs="Times New Roman"/>
          <w:b/>
          <w:color w:val="auto"/>
          <w:sz w:val="26"/>
          <w:szCs w:val="26"/>
        </w:rPr>
        <w:t xml:space="preserve"> и внутренний аудит</w:t>
      </w:r>
      <w:bookmarkEnd w:id="564"/>
    </w:p>
    <w:p w:rsidR="00572194" w:rsidRDefault="00572194" w:rsidP="004F1B0F">
      <w:pPr>
        <w:pStyle w:val="31"/>
        <w:tabs>
          <w:tab w:val="left" w:pos="3933"/>
        </w:tabs>
        <w:spacing w:before="0" w:line="240" w:lineRule="auto"/>
        <w:ind w:firstLine="709"/>
        <w:rPr>
          <w:rFonts w:ascii="Times New Roman" w:hAnsi="Times New Roman" w:cs="Times New Roman"/>
          <w:b/>
          <w:color w:val="auto"/>
        </w:rPr>
      </w:pPr>
      <w:bookmarkStart w:id="565" w:name="_Toc101518555"/>
      <w:bookmarkStart w:id="566" w:name="_Toc161836729"/>
      <w:bookmarkStart w:id="567" w:name="_Toc163143157"/>
      <w:bookmarkStart w:id="568" w:name="Система"/>
      <w:r w:rsidRPr="00E07614">
        <w:rPr>
          <w:rFonts w:ascii="Times New Roman" w:hAnsi="Times New Roman" w:cs="Times New Roman"/>
          <w:b/>
          <w:color w:val="auto"/>
        </w:rPr>
        <w:t>Функционирование С</w:t>
      </w:r>
      <w:bookmarkEnd w:id="565"/>
      <w:r>
        <w:rPr>
          <w:rFonts w:ascii="Times New Roman" w:hAnsi="Times New Roman" w:cs="Times New Roman"/>
          <w:b/>
          <w:color w:val="auto"/>
        </w:rPr>
        <w:t>УРиВК</w:t>
      </w:r>
      <w:bookmarkEnd w:id="566"/>
      <w:bookmarkEnd w:id="567"/>
      <w:r>
        <w:rPr>
          <w:rFonts w:ascii="Times New Roman" w:hAnsi="Times New Roman" w:cs="Times New Roman"/>
          <w:b/>
          <w:color w:val="auto"/>
        </w:rPr>
        <w:tab/>
      </w:r>
    </w:p>
    <w:p w:rsidR="00572194" w:rsidRPr="001544BC" w:rsidRDefault="00572194" w:rsidP="004F1B0F">
      <w:pPr>
        <w:tabs>
          <w:tab w:val="left" w:pos="1276"/>
          <w:tab w:val="left" w:pos="1418"/>
        </w:tabs>
        <w:spacing w:after="0" w:line="240" w:lineRule="auto"/>
        <w:ind w:firstLine="709"/>
        <w:jc w:val="both"/>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Политикой</w:t>
      </w:r>
      <w:r w:rsidRPr="001544BC">
        <w:rPr>
          <w:rFonts w:ascii="Times New Roman" w:hAnsi="Times New Roman" w:cs="Times New Roman"/>
          <w:color w:val="000000" w:themeColor="text1"/>
          <w:sz w:val="24"/>
          <w:szCs w:val="24"/>
        </w:rPr>
        <w:t xml:space="preserve"> </w:t>
      </w:r>
      <w:r>
        <w:rPr>
          <w:rFonts w:ascii="Times New Roman" w:hAnsi="Times New Roman" w:cs="Times New Roman"/>
          <w:color w:val="000000" w:themeColor="text1"/>
          <w:sz w:val="24"/>
          <w:szCs w:val="24"/>
        </w:rPr>
        <w:t>управления рисками и внутреннего контроля</w:t>
      </w:r>
      <w:r w:rsidRPr="001544BC">
        <w:rPr>
          <w:rFonts w:ascii="Times New Roman" w:hAnsi="Times New Roman" w:cs="Times New Roman"/>
          <w:color w:val="000000" w:themeColor="text1"/>
          <w:sz w:val="24"/>
          <w:szCs w:val="24"/>
        </w:rPr>
        <w:t xml:space="preserve"> </w:t>
      </w:r>
      <w:r>
        <w:rPr>
          <w:rFonts w:ascii="Times New Roman" w:hAnsi="Times New Roman" w:cs="Times New Roman"/>
          <w:sz w:val="24"/>
          <w:szCs w:val="24"/>
          <w:lang w:eastAsia="ru-RU"/>
        </w:rPr>
        <w:t>процессы</w:t>
      </w:r>
      <w:r w:rsidRPr="001544BC">
        <w:rPr>
          <w:rFonts w:ascii="Times New Roman" w:hAnsi="Times New Roman" w:cs="Times New Roman"/>
          <w:color w:val="000000" w:themeColor="text1"/>
          <w:sz w:val="24"/>
          <w:szCs w:val="24"/>
        </w:rPr>
        <w:t xml:space="preserve"> у</w:t>
      </w:r>
      <w:r w:rsidRPr="001544BC">
        <w:rPr>
          <w:rFonts w:ascii="Times New Roman" w:eastAsia="Calibri" w:hAnsi="Times New Roman" w:cs="Times New Roman"/>
          <w:color w:val="000000" w:themeColor="text1"/>
          <w:sz w:val="24"/>
          <w:szCs w:val="24"/>
        </w:rPr>
        <w:t>правлени</w:t>
      </w:r>
      <w:r>
        <w:rPr>
          <w:rFonts w:ascii="Times New Roman" w:eastAsia="Calibri" w:hAnsi="Times New Roman" w:cs="Times New Roman"/>
          <w:color w:val="000000" w:themeColor="text1"/>
          <w:sz w:val="24"/>
          <w:szCs w:val="24"/>
        </w:rPr>
        <w:t>я</w:t>
      </w:r>
      <w:r w:rsidRPr="001544BC">
        <w:rPr>
          <w:rFonts w:ascii="Times New Roman" w:eastAsia="Calibri" w:hAnsi="Times New Roman" w:cs="Times New Roman"/>
          <w:color w:val="000000" w:themeColor="text1"/>
          <w:sz w:val="24"/>
          <w:szCs w:val="24"/>
        </w:rPr>
        <w:t xml:space="preserve"> рисками и внутренн</w:t>
      </w:r>
      <w:r>
        <w:rPr>
          <w:rFonts w:ascii="Times New Roman" w:eastAsia="Calibri" w:hAnsi="Times New Roman" w:cs="Times New Roman"/>
          <w:color w:val="000000" w:themeColor="text1"/>
          <w:sz w:val="24"/>
          <w:szCs w:val="24"/>
        </w:rPr>
        <w:t xml:space="preserve">его </w:t>
      </w:r>
      <w:r w:rsidRPr="001544BC">
        <w:rPr>
          <w:rFonts w:ascii="Times New Roman" w:eastAsia="Calibri" w:hAnsi="Times New Roman" w:cs="Times New Roman"/>
          <w:color w:val="000000" w:themeColor="text1"/>
          <w:sz w:val="24"/>
          <w:szCs w:val="24"/>
        </w:rPr>
        <w:t>контрол</w:t>
      </w:r>
      <w:r>
        <w:rPr>
          <w:rFonts w:ascii="Times New Roman" w:eastAsia="Calibri" w:hAnsi="Times New Roman" w:cs="Times New Roman"/>
          <w:color w:val="000000" w:themeColor="text1"/>
          <w:sz w:val="24"/>
          <w:szCs w:val="24"/>
        </w:rPr>
        <w:t>я</w:t>
      </w:r>
      <w:r w:rsidRPr="001544BC">
        <w:rPr>
          <w:rFonts w:ascii="Times New Roman" w:eastAsia="Calibri" w:hAnsi="Times New Roman" w:cs="Times New Roman"/>
          <w:color w:val="000000" w:themeColor="text1"/>
          <w:sz w:val="24"/>
          <w:szCs w:val="24"/>
        </w:rPr>
        <w:t xml:space="preserve"> рассматрива</w:t>
      </w:r>
      <w:r>
        <w:rPr>
          <w:rFonts w:ascii="Times New Roman" w:eastAsia="Calibri" w:hAnsi="Times New Roman" w:cs="Times New Roman"/>
          <w:color w:val="000000" w:themeColor="text1"/>
          <w:sz w:val="24"/>
          <w:szCs w:val="24"/>
        </w:rPr>
        <w:t>ю</w:t>
      </w:r>
      <w:r w:rsidRPr="001544BC">
        <w:rPr>
          <w:rFonts w:ascii="Times New Roman" w:eastAsia="Calibri" w:hAnsi="Times New Roman" w:cs="Times New Roman"/>
          <w:color w:val="000000" w:themeColor="text1"/>
          <w:sz w:val="24"/>
          <w:szCs w:val="24"/>
        </w:rPr>
        <w:t>тся в контексте единой интегрированной в бизнес-</w:t>
      </w:r>
      <w:r w:rsidRPr="001544BC">
        <w:rPr>
          <w:rFonts w:ascii="Times New Roman" w:eastAsia="Calibri" w:hAnsi="Times New Roman" w:cs="Times New Roman"/>
          <w:color w:val="000000" w:themeColor="text1"/>
          <w:sz w:val="24"/>
          <w:szCs w:val="24"/>
        </w:rPr>
        <w:lastRenderedPageBreak/>
        <w:t xml:space="preserve">процессы Общества системы, не являются обособленными процессами и (или) деятельностью, отдельной от основной деятельности и бизнес-процессов Общества. </w:t>
      </w:r>
    </w:p>
    <w:p w:rsidR="00572194" w:rsidRPr="00E07614" w:rsidRDefault="00572194" w:rsidP="004F1B0F">
      <w:pPr>
        <w:pStyle w:val="31"/>
        <w:spacing w:before="0" w:line="240" w:lineRule="auto"/>
        <w:ind w:firstLine="709"/>
        <w:rPr>
          <w:rFonts w:ascii="Times New Roman" w:hAnsi="Times New Roman" w:cs="Times New Roman"/>
          <w:b/>
          <w:color w:val="auto"/>
        </w:rPr>
      </w:pPr>
      <w:bookmarkStart w:id="569" w:name="_Toc161836730"/>
      <w:bookmarkStart w:id="570" w:name="_Toc163143158"/>
      <w:bookmarkEnd w:id="568"/>
      <w:r>
        <w:rPr>
          <w:rFonts w:ascii="Times New Roman" w:hAnsi="Times New Roman" w:cs="Times New Roman"/>
          <w:b/>
          <w:color w:val="auto"/>
        </w:rPr>
        <w:t xml:space="preserve">Основные участники </w:t>
      </w:r>
      <w:r w:rsidRPr="00E07614">
        <w:rPr>
          <w:rFonts w:ascii="Times New Roman" w:hAnsi="Times New Roman" w:cs="Times New Roman"/>
          <w:b/>
          <w:color w:val="auto"/>
        </w:rPr>
        <w:t>СУР</w:t>
      </w:r>
      <w:r>
        <w:rPr>
          <w:rFonts w:ascii="Times New Roman" w:hAnsi="Times New Roman" w:cs="Times New Roman"/>
          <w:b/>
          <w:color w:val="auto"/>
        </w:rPr>
        <w:t>иВК</w:t>
      </w:r>
      <w:bookmarkEnd w:id="569"/>
      <w:bookmarkEnd w:id="570"/>
    </w:p>
    <w:p w:rsidR="00572194" w:rsidRDefault="00572194" w:rsidP="004F1B0F">
      <w:pPr>
        <w:widowControl w:val="0"/>
        <w:spacing w:after="0" w:line="240" w:lineRule="auto"/>
        <w:ind w:firstLine="709"/>
        <w:jc w:val="both"/>
        <w:rPr>
          <w:sz w:val="10"/>
          <w:szCs w:val="10"/>
        </w:rPr>
      </w:pPr>
    </w:p>
    <w:p w:rsidR="00572194" w:rsidRPr="00784E3F" w:rsidRDefault="00572194" w:rsidP="004F1B0F">
      <w:pPr>
        <w:tabs>
          <w:tab w:val="left" w:pos="1276"/>
          <w:tab w:val="left" w:pos="9922"/>
        </w:tabs>
        <w:spacing w:after="0" w:line="240" w:lineRule="auto"/>
        <w:ind w:firstLine="709"/>
        <w:contextualSpacing/>
        <w:jc w:val="both"/>
        <w:rPr>
          <w:rFonts w:ascii="Times New Roman" w:hAnsi="Times New Roman" w:cs="Times New Roman"/>
          <w:sz w:val="26"/>
          <w:szCs w:val="26"/>
          <w:lang w:eastAsia="ru-RU"/>
        </w:rPr>
      </w:pPr>
      <w:r w:rsidRPr="00784E3F">
        <w:rPr>
          <w:rFonts w:ascii="Times New Roman" w:hAnsi="Times New Roman" w:cs="Times New Roman"/>
          <w:sz w:val="26"/>
          <w:szCs w:val="26"/>
          <w:lang w:eastAsia="ru-RU"/>
        </w:rPr>
        <w:t>Взаимодействие участников СУРиВК Общества отражено на схеме:</w:t>
      </w:r>
    </w:p>
    <w:p w:rsidR="00572194" w:rsidRPr="008A3A9C" w:rsidRDefault="00572194" w:rsidP="004F1B0F">
      <w:pPr>
        <w:widowControl w:val="0"/>
        <w:spacing w:after="0" w:line="240" w:lineRule="auto"/>
        <w:ind w:firstLine="709"/>
        <w:jc w:val="both"/>
        <w:rPr>
          <w:sz w:val="10"/>
          <w:szCs w:val="10"/>
        </w:rPr>
      </w:pPr>
    </w:p>
    <w:p w:rsidR="00572194" w:rsidRPr="008A3A9C" w:rsidRDefault="00572194" w:rsidP="00572194">
      <w:pPr>
        <w:widowControl w:val="0"/>
        <w:tabs>
          <w:tab w:val="left" w:pos="1134"/>
        </w:tabs>
        <w:jc w:val="center"/>
        <w:rPr>
          <w:sz w:val="26"/>
          <w:szCs w:val="26"/>
        </w:rPr>
      </w:pPr>
      <w:r w:rsidRPr="008A3A9C">
        <w:rPr>
          <w:noProof/>
          <w:color w:val="000000"/>
          <w:sz w:val="28"/>
          <w:szCs w:val="28"/>
          <w:lang w:eastAsia="ru-RU"/>
        </w:rPr>
        <w:drawing>
          <wp:inline distT="0" distB="0" distL="0" distR="0" wp14:anchorId="662C8AA3" wp14:editId="55CF7F4E">
            <wp:extent cx="5149662" cy="2883159"/>
            <wp:effectExtent l="0" t="0" r="0" b="0"/>
            <wp:docPr id="57" name="Рисунок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Рисунок 56"/>
                    <pic:cNvPicPr>
                      <a:picLocks noChangeAspect="1"/>
                    </pic:cNvPicPr>
                  </pic:nvPicPr>
                  <pic:blipFill>
                    <a:blip r:embed="rId115"/>
                    <a:stretch>
                      <a:fillRect/>
                    </a:stretch>
                  </pic:blipFill>
                  <pic:spPr>
                    <a:xfrm>
                      <a:off x="0" y="0"/>
                      <a:ext cx="5275866" cy="2953817"/>
                    </a:xfrm>
                    <a:prstGeom prst="rect">
                      <a:avLst/>
                    </a:prstGeom>
                  </pic:spPr>
                </pic:pic>
              </a:graphicData>
            </a:graphic>
          </wp:inline>
        </w:drawing>
      </w:r>
    </w:p>
    <w:p w:rsidR="00572194" w:rsidRPr="009359C0" w:rsidRDefault="00572194" w:rsidP="00572194">
      <w:pPr>
        <w:tabs>
          <w:tab w:val="left" w:pos="0"/>
          <w:tab w:val="left" w:pos="1276"/>
        </w:tabs>
        <w:spacing w:line="240" w:lineRule="auto"/>
        <w:ind w:left="-142" w:firstLine="709"/>
        <w:contextualSpacing/>
        <w:jc w:val="center"/>
        <w:rPr>
          <w:rFonts w:ascii="Times New Roman" w:eastAsiaTheme="minorEastAsia" w:hAnsi="Times New Roman"/>
          <w:sz w:val="24"/>
          <w:szCs w:val="24"/>
          <w:lang w:eastAsia="ru-RU"/>
        </w:rPr>
      </w:pPr>
      <w:r w:rsidRPr="009359C0">
        <w:rPr>
          <w:rFonts w:ascii="Times New Roman" w:eastAsiaTheme="minorEastAsia" w:hAnsi="Times New Roman"/>
          <w:sz w:val="24"/>
          <w:szCs w:val="24"/>
          <w:lang w:eastAsia="ru-RU"/>
        </w:rPr>
        <w:t xml:space="preserve">Рис. </w:t>
      </w:r>
      <w:r w:rsidR="004F1B0F">
        <w:rPr>
          <w:rFonts w:ascii="Times New Roman" w:eastAsiaTheme="minorEastAsia" w:hAnsi="Times New Roman"/>
          <w:sz w:val="24"/>
          <w:szCs w:val="24"/>
          <w:lang w:eastAsia="ru-RU"/>
        </w:rPr>
        <w:t>33 -</w:t>
      </w:r>
      <w:r w:rsidRPr="009359C0">
        <w:rPr>
          <w:rFonts w:ascii="Times New Roman" w:eastAsiaTheme="minorEastAsia" w:hAnsi="Times New Roman"/>
          <w:sz w:val="24"/>
          <w:szCs w:val="24"/>
          <w:lang w:eastAsia="ru-RU"/>
        </w:rPr>
        <w:t xml:space="preserve"> Схема взаимодействия участников СУРиВК</w:t>
      </w:r>
    </w:p>
    <w:p w:rsidR="00572194" w:rsidRPr="008A3A9C" w:rsidRDefault="00572194" w:rsidP="00572194">
      <w:pPr>
        <w:widowControl w:val="0"/>
        <w:tabs>
          <w:tab w:val="left" w:pos="1363"/>
          <w:tab w:val="left" w:pos="1701"/>
        </w:tabs>
        <w:ind w:firstLine="709"/>
        <w:jc w:val="both"/>
        <w:rPr>
          <w:sz w:val="10"/>
          <w:szCs w:val="10"/>
        </w:rPr>
      </w:pPr>
    </w:p>
    <w:p w:rsidR="00572194" w:rsidRPr="009359C0" w:rsidRDefault="00572194" w:rsidP="00572194">
      <w:pPr>
        <w:tabs>
          <w:tab w:val="left" w:pos="0"/>
          <w:tab w:val="left" w:pos="1276"/>
        </w:tabs>
        <w:spacing w:line="240" w:lineRule="auto"/>
        <w:ind w:left="-142" w:firstLine="709"/>
        <w:contextualSpacing/>
        <w:jc w:val="both"/>
        <w:rPr>
          <w:rFonts w:ascii="Times New Roman" w:eastAsiaTheme="minorEastAsia" w:hAnsi="Times New Roman"/>
          <w:sz w:val="24"/>
          <w:szCs w:val="24"/>
          <w:lang w:eastAsia="ru-RU"/>
        </w:rPr>
      </w:pPr>
      <w:r w:rsidRPr="009359C0">
        <w:rPr>
          <w:rFonts w:ascii="Times New Roman" w:eastAsiaTheme="minorEastAsia" w:hAnsi="Times New Roman"/>
          <w:sz w:val="24"/>
          <w:szCs w:val="24"/>
          <w:lang w:eastAsia="ru-RU"/>
        </w:rPr>
        <w:t xml:space="preserve">В Обществе поддерживается следующая иерархическая трехуровневая структура документации СУРиВК по уровням принятия решений: </w:t>
      </w:r>
    </w:p>
    <w:p w:rsidR="00572194" w:rsidRPr="008A3A9C" w:rsidRDefault="00572194" w:rsidP="00572194">
      <w:pPr>
        <w:widowControl w:val="0"/>
        <w:tabs>
          <w:tab w:val="left" w:pos="1363"/>
          <w:tab w:val="left" w:pos="1701"/>
        </w:tabs>
        <w:ind w:firstLine="709"/>
        <w:jc w:val="both"/>
        <w:rPr>
          <w:sz w:val="10"/>
          <w:szCs w:val="10"/>
        </w:rPr>
      </w:pPr>
    </w:p>
    <w:tbl>
      <w:tblPr>
        <w:tblStyle w:val="53"/>
        <w:tblW w:w="9351" w:type="dxa"/>
        <w:tblLook w:val="04A0" w:firstRow="1" w:lastRow="0" w:firstColumn="1" w:lastColumn="0" w:noHBand="0" w:noVBand="1"/>
      </w:tblPr>
      <w:tblGrid>
        <w:gridCol w:w="2350"/>
        <w:gridCol w:w="240"/>
        <w:gridCol w:w="1174"/>
        <w:gridCol w:w="900"/>
        <w:gridCol w:w="390"/>
        <w:gridCol w:w="157"/>
        <w:gridCol w:w="647"/>
        <w:gridCol w:w="205"/>
        <w:gridCol w:w="111"/>
        <w:gridCol w:w="738"/>
        <w:gridCol w:w="117"/>
        <w:gridCol w:w="221"/>
        <w:gridCol w:w="989"/>
        <w:gridCol w:w="1112"/>
      </w:tblGrid>
      <w:tr w:rsidR="00572194" w:rsidRPr="008A3A9C" w:rsidTr="000850E7">
        <w:trPr>
          <w:trHeight w:val="697"/>
        </w:trPr>
        <w:tc>
          <w:tcPr>
            <w:tcW w:w="2350" w:type="dxa"/>
            <w:tcBorders>
              <w:right w:val="single" w:sz="4" w:space="0" w:color="auto"/>
            </w:tcBorders>
            <w:shd w:val="clear" w:color="auto" w:fill="DBDBDB"/>
            <w:vAlign w:val="center"/>
          </w:tcPr>
          <w:p w:rsidR="00572194" w:rsidRPr="008A3A9C" w:rsidRDefault="00572194" w:rsidP="000850E7">
            <w:pPr>
              <w:widowControl w:val="0"/>
              <w:tabs>
                <w:tab w:val="left" w:pos="1276"/>
              </w:tabs>
              <w:jc w:val="center"/>
              <w:rPr>
                <w:sz w:val="22"/>
                <w:szCs w:val="22"/>
              </w:rPr>
            </w:pPr>
            <w:r w:rsidRPr="008A3A9C">
              <w:rPr>
                <w:sz w:val="22"/>
                <w:szCs w:val="22"/>
              </w:rPr>
              <w:t xml:space="preserve">ДОКУМЕНТЫ </w:t>
            </w:r>
          </w:p>
          <w:p w:rsidR="00572194" w:rsidRPr="008A3A9C" w:rsidRDefault="00572194" w:rsidP="000850E7">
            <w:pPr>
              <w:widowControl w:val="0"/>
              <w:tabs>
                <w:tab w:val="left" w:pos="1276"/>
              </w:tabs>
              <w:jc w:val="center"/>
            </w:pPr>
            <w:r w:rsidRPr="008A3A9C">
              <w:rPr>
                <w:sz w:val="22"/>
                <w:szCs w:val="22"/>
              </w:rPr>
              <w:t>СТРАТЕГИЧЕСКОГО УРОВНЯ</w:t>
            </w:r>
            <w:r w:rsidRPr="008A3A9C">
              <w:rPr>
                <w:lang w:val="en-US"/>
              </w:rPr>
              <w:t xml:space="preserve"> </w:t>
            </w:r>
          </w:p>
        </w:tc>
        <w:tc>
          <w:tcPr>
            <w:tcW w:w="240" w:type="dxa"/>
            <w:tcBorders>
              <w:top w:val="nil"/>
              <w:left w:val="single" w:sz="4" w:space="0" w:color="auto"/>
              <w:bottom w:val="nil"/>
              <w:right w:val="single" w:sz="4" w:space="0" w:color="auto"/>
            </w:tcBorders>
          </w:tcPr>
          <w:p w:rsidR="00572194" w:rsidRPr="008A3A9C" w:rsidRDefault="00572194" w:rsidP="000850E7">
            <w:pPr>
              <w:widowControl w:val="0"/>
            </w:pPr>
          </w:p>
        </w:tc>
        <w:tc>
          <w:tcPr>
            <w:tcW w:w="3473" w:type="dxa"/>
            <w:gridSpan w:val="6"/>
            <w:vMerge w:val="restart"/>
            <w:tcBorders>
              <w:top w:val="single" w:sz="4" w:space="0" w:color="auto"/>
              <w:left w:val="single" w:sz="4" w:space="0" w:color="auto"/>
              <w:bottom w:val="single" w:sz="4" w:space="0" w:color="auto"/>
              <w:right w:val="single" w:sz="4" w:space="0" w:color="auto"/>
            </w:tcBorders>
            <w:vAlign w:val="center"/>
          </w:tcPr>
          <w:p w:rsidR="00572194" w:rsidRPr="008A3A9C" w:rsidRDefault="00572194" w:rsidP="000850E7">
            <w:pPr>
              <w:widowControl w:val="0"/>
              <w:jc w:val="center"/>
            </w:pPr>
            <w:r w:rsidRPr="008A3A9C">
              <w:t xml:space="preserve">Политика </w:t>
            </w:r>
          </w:p>
          <w:p w:rsidR="00572194" w:rsidRPr="008A3A9C" w:rsidRDefault="00572194" w:rsidP="000850E7">
            <w:pPr>
              <w:widowControl w:val="0"/>
              <w:jc w:val="center"/>
            </w:pPr>
            <w:r w:rsidRPr="008A3A9C">
              <w:t xml:space="preserve">УРиВК </w:t>
            </w:r>
          </w:p>
        </w:tc>
        <w:tc>
          <w:tcPr>
            <w:tcW w:w="3288" w:type="dxa"/>
            <w:gridSpan w:val="6"/>
            <w:vMerge w:val="restart"/>
            <w:tcBorders>
              <w:top w:val="single" w:sz="4" w:space="0" w:color="auto"/>
              <w:left w:val="single" w:sz="4" w:space="0" w:color="auto"/>
              <w:bottom w:val="single" w:sz="4" w:space="0" w:color="auto"/>
              <w:right w:val="single" w:sz="4" w:space="0" w:color="auto"/>
            </w:tcBorders>
            <w:vAlign w:val="center"/>
          </w:tcPr>
          <w:p w:rsidR="00572194" w:rsidRPr="008A3A9C" w:rsidRDefault="00572194" w:rsidP="000850E7">
            <w:pPr>
              <w:widowControl w:val="0"/>
              <w:jc w:val="center"/>
            </w:pPr>
            <w:r w:rsidRPr="008A3A9C">
              <w:t>Предпочтительный</w:t>
            </w:r>
          </w:p>
          <w:p w:rsidR="00572194" w:rsidRPr="008A3A9C" w:rsidRDefault="00572194" w:rsidP="000850E7">
            <w:pPr>
              <w:widowControl w:val="0"/>
              <w:jc w:val="center"/>
            </w:pPr>
            <w:r w:rsidRPr="008A3A9C">
              <w:t>риск (риск-аппетит)</w:t>
            </w:r>
          </w:p>
        </w:tc>
      </w:tr>
      <w:tr w:rsidR="00572194" w:rsidRPr="008A3A9C" w:rsidTr="000850E7">
        <w:trPr>
          <w:trHeight w:val="237"/>
        </w:trPr>
        <w:tc>
          <w:tcPr>
            <w:tcW w:w="2350" w:type="dxa"/>
            <w:tcBorders>
              <w:bottom w:val="single" w:sz="4" w:space="0" w:color="auto"/>
              <w:right w:val="single" w:sz="4" w:space="0" w:color="auto"/>
            </w:tcBorders>
            <w:shd w:val="clear" w:color="auto" w:fill="FFFFFF"/>
            <w:vAlign w:val="center"/>
          </w:tcPr>
          <w:p w:rsidR="00572194" w:rsidRPr="008A3A9C" w:rsidRDefault="00572194" w:rsidP="000850E7">
            <w:pPr>
              <w:widowControl w:val="0"/>
              <w:tabs>
                <w:tab w:val="left" w:pos="1276"/>
              </w:tabs>
              <w:jc w:val="center"/>
              <w:rPr>
                <w:sz w:val="22"/>
                <w:szCs w:val="22"/>
              </w:rPr>
            </w:pPr>
            <w:r w:rsidRPr="008A3A9C">
              <w:rPr>
                <w:lang w:val="en-US"/>
              </w:rPr>
              <w:t>I</w:t>
            </w:r>
            <w:r w:rsidRPr="008A3A9C">
              <w:t xml:space="preserve"> УРОВЕНЬ</w:t>
            </w:r>
          </w:p>
        </w:tc>
        <w:tc>
          <w:tcPr>
            <w:tcW w:w="240" w:type="dxa"/>
            <w:tcBorders>
              <w:top w:val="nil"/>
              <w:left w:val="single" w:sz="4" w:space="0" w:color="auto"/>
              <w:bottom w:val="nil"/>
              <w:right w:val="single" w:sz="4" w:space="0" w:color="auto"/>
            </w:tcBorders>
          </w:tcPr>
          <w:p w:rsidR="00572194" w:rsidRPr="008A3A9C" w:rsidRDefault="00572194" w:rsidP="000850E7">
            <w:pPr>
              <w:widowControl w:val="0"/>
            </w:pPr>
            <w:r w:rsidRPr="008A3A9C">
              <w:rPr>
                <w:bCs/>
                <w:i/>
                <w:noProof/>
              </w:rPr>
              <mc:AlternateContent>
                <mc:Choice Requires="wps">
                  <w:drawing>
                    <wp:anchor distT="0" distB="0" distL="114300" distR="114300" simplePos="0" relativeHeight="251674624" behindDoc="0" locked="0" layoutInCell="1" allowOverlap="1" wp14:anchorId="1453C95A" wp14:editId="6D603864">
                      <wp:simplePos x="0" y="0"/>
                      <wp:positionH relativeFrom="column">
                        <wp:posOffset>-35931</wp:posOffset>
                      </wp:positionH>
                      <wp:positionV relativeFrom="paragraph">
                        <wp:posOffset>43815</wp:posOffset>
                      </wp:positionV>
                      <wp:extent cx="223520" cy="308610"/>
                      <wp:effectExtent l="19050" t="0" r="24130" b="15240"/>
                      <wp:wrapNone/>
                      <wp:docPr id="25" name="Стрелка: шеврон 6"/>
                      <wp:cNvGraphicFramePr/>
                      <a:graphic xmlns:a="http://schemas.openxmlformats.org/drawingml/2006/main">
                        <a:graphicData uri="http://schemas.microsoft.com/office/word/2010/wordprocessingShape">
                          <wps:wsp>
                            <wps:cNvSpPr/>
                            <wps:spPr>
                              <a:xfrm>
                                <a:off x="0" y="0"/>
                                <a:ext cx="223520" cy="308610"/>
                              </a:xfrm>
                              <a:prstGeom prst="chevron">
                                <a:avLst/>
                              </a:prstGeom>
                              <a:solidFill>
                                <a:sysClr val="window" lastClr="FFFFFF">
                                  <a:lumMod val="85000"/>
                                </a:sysClr>
                              </a:solidFill>
                              <a:ln w="12700" cap="flat" cmpd="sng" algn="ctr">
                                <a:solidFill>
                                  <a:srgbClr val="A5A5A5">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00ED94E" id="_x0000_t55" coordsize="21600,21600" o:spt="55" adj="16200" path="m@0,l,0@1,10800,,21600@0,21600,21600,10800xe">
                      <v:stroke joinstyle="miter"/>
                      <v:formulas>
                        <v:f eqn="val #0"/>
                        <v:f eqn="sum 21600 0 @0"/>
                        <v:f eqn="prod #0 1 2"/>
                      </v:formulas>
                      <v:path o:connecttype="custom" o:connectlocs="@2,0;@1,10800;@2,21600;21600,10800" o:connectangles="270,180,90,0" textboxrect="0,0,10800,21600;0,0,16200,21600;0,0,21600,21600"/>
                      <v:handles>
                        <v:h position="#0,topLeft" xrange="0,21600"/>
                      </v:handles>
                    </v:shapetype>
                    <v:shape id="Стрелка: шеврон 6" o:spid="_x0000_s1026" type="#_x0000_t55" style="position:absolute;margin-left:-2.85pt;margin-top:3.45pt;width:17.6pt;height:24.3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" adj="10800" fillcolor="#d9d9d9" strokecolor="#787878" strokeweight="1pt"/>
                  </w:pict>
                </mc:Fallback>
              </mc:AlternateContent>
            </w:r>
          </w:p>
        </w:tc>
        <w:tc>
          <w:tcPr>
            <w:tcW w:w="3473" w:type="dxa"/>
            <w:gridSpan w:val="6"/>
            <w:vMerge/>
            <w:tcBorders>
              <w:top w:val="single" w:sz="4" w:space="0" w:color="auto"/>
              <w:left w:val="single" w:sz="4" w:space="0" w:color="auto"/>
              <w:bottom w:val="single" w:sz="4" w:space="0" w:color="auto"/>
              <w:right w:val="single" w:sz="4" w:space="0" w:color="auto"/>
            </w:tcBorders>
            <w:vAlign w:val="center"/>
          </w:tcPr>
          <w:p w:rsidR="00572194" w:rsidRPr="008A3A9C" w:rsidRDefault="00572194" w:rsidP="000850E7">
            <w:pPr>
              <w:widowControl w:val="0"/>
              <w:jc w:val="center"/>
            </w:pPr>
          </w:p>
        </w:tc>
        <w:tc>
          <w:tcPr>
            <w:tcW w:w="3288" w:type="dxa"/>
            <w:gridSpan w:val="6"/>
            <w:vMerge/>
            <w:tcBorders>
              <w:top w:val="single" w:sz="4" w:space="0" w:color="auto"/>
              <w:left w:val="single" w:sz="4" w:space="0" w:color="auto"/>
              <w:bottom w:val="single" w:sz="4" w:space="0" w:color="auto"/>
              <w:right w:val="single" w:sz="4" w:space="0" w:color="auto"/>
            </w:tcBorders>
            <w:vAlign w:val="center"/>
          </w:tcPr>
          <w:p w:rsidR="00572194" w:rsidRPr="008A3A9C" w:rsidRDefault="00572194" w:rsidP="000850E7">
            <w:pPr>
              <w:widowControl w:val="0"/>
              <w:jc w:val="center"/>
            </w:pPr>
          </w:p>
        </w:tc>
      </w:tr>
      <w:tr w:rsidR="00572194" w:rsidRPr="008A3A9C" w:rsidTr="000850E7">
        <w:tc>
          <w:tcPr>
            <w:tcW w:w="2350" w:type="dxa"/>
            <w:tcBorders>
              <w:bottom w:val="single" w:sz="4" w:space="0" w:color="auto"/>
              <w:right w:val="single" w:sz="4" w:space="0" w:color="auto"/>
            </w:tcBorders>
          </w:tcPr>
          <w:p w:rsidR="00572194" w:rsidRPr="008A3A9C" w:rsidRDefault="00572194" w:rsidP="000850E7">
            <w:pPr>
              <w:widowControl w:val="0"/>
              <w:jc w:val="center"/>
              <w:rPr>
                <w:i/>
              </w:rPr>
            </w:pPr>
            <w:r w:rsidRPr="008A3A9C">
              <w:rPr>
                <w:i/>
                <w:sz w:val="18"/>
                <w:szCs w:val="18"/>
              </w:rPr>
              <w:t>Определяют общие принципы организации и функционирования</w:t>
            </w:r>
            <w:r w:rsidRPr="008A3A9C">
              <w:rPr>
                <w:sz w:val="26"/>
                <w:szCs w:val="26"/>
              </w:rPr>
              <w:t xml:space="preserve"> </w:t>
            </w:r>
            <w:r w:rsidRPr="008A3A9C">
              <w:rPr>
                <w:i/>
                <w:sz w:val="18"/>
                <w:szCs w:val="18"/>
              </w:rPr>
              <w:t>СУРиВК,</w:t>
            </w:r>
            <w:r w:rsidRPr="008A3A9C">
              <w:rPr>
                <w:sz w:val="26"/>
                <w:szCs w:val="26"/>
              </w:rPr>
              <w:t xml:space="preserve"> </w:t>
            </w:r>
            <w:r w:rsidRPr="008A3A9C">
              <w:rPr>
                <w:i/>
                <w:sz w:val="18"/>
                <w:szCs w:val="18"/>
              </w:rPr>
              <w:t xml:space="preserve">устанавливаются решениями Совета директоров </w:t>
            </w:r>
          </w:p>
        </w:tc>
        <w:tc>
          <w:tcPr>
            <w:tcW w:w="240" w:type="dxa"/>
            <w:tcBorders>
              <w:top w:val="nil"/>
              <w:left w:val="single" w:sz="4" w:space="0" w:color="auto"/>
              <w:bottom w:val="nil"/>
              <w:right w:val="single" w:sz="4" w:space="0" w:color="auto"/>
            </w:tcBorders>
          </w:tcPr>
          <w:p w:rsidR="00572194" w:rsidRPr="008A3A9C" w:rsidRDefault="00572194" w:rsidP="000850E7">
            <w:pPr>
              <w:widowControl w:val="0"/>
            </w:pPr>
          </w:p>
        </w:tc>
        <w:tc>
          <w:tcPr>
            <w:tcW w:w="3473" w:type="dxa"/>
            <w:gridSpan w:val="6"/>
            <w:vMerge/>
            <w:tcBorders>
              <w:top w:val="single" w:sz="4" w:space="0" w:color="auto"/>
              <w:left w:val="single" w:sz="4" w:space="0" w:color="auto"/>
              <w:bottom w:val="single" w:sz="4" w:space="0" w:color="auto"/>
              <w:right w:val="single" w:sz="4" w:space="0" w:color="auto"/>
            </w:tcBorders>
          </w:tcPr>
          <w:p w:rsidR="00572194" w:rsidRPr="008A3A9C" w:rsidRDefault="00572194" w:rsidP="000850E7">
            <w:pPr>
              <w:widowControl w:val="0"/>
            </w:pPr>
          </w:p>
        </w:tc>
        <w:tc>
          <w:tcPr>
            <w:tcW w:w="3288" w:type="dxa"/>
            <w:gridSpan w:val="6"/>
            <w:vMerge/>
            <w:tcBorders>
              <w:top w:val="single" w:sz="4" w:space="0" w:color="auto"/>
              <w:left w:val="single" w:sz="4" w:space="0" w:color="auto"/>
              <w:bottom w:val="single" w:sz="4" w:space="0" w:color="auto"/>
              <w:right w:val="single" w:sz="4" w:space="0" w:color="auto"/>
            </w:tcBorders>
          </w:tcPr>
          <w:p w:rsidR="00572194" w:rsidRPr="008A3A9C" w:rsidRDefault="00572194" w:rsidP="000850E7">
            <w:pPr>
              <w:widowControl w:val="0"/>
            </w:pPr>
          </w:p>
        </w:tc>
      </w:tr>
      <w:tr w:rsidR="00572194" w:rsidRPr="008A3A9C" w:rsidTr="000850E7">
        <w:tc>
          <w:tcPr>
            <w:tcW w:w="2350" w:type="dxa"/>
            <w:tcBorders>
              <w:top w:val="single" w:sz="4" w:space="0" w:color="auto"/>
              <w:left w:val="nil"/>
              <w:bottom w:val="single" w:sz="4" w:space="0" w:color="auto"/>
              <w:right w:val="nil"/>
            </w:tcBorders>
          </w:tcPr>
          <w:p w:rsidR="00572194" w:rsidRPr="008A3A9C" w:rsidRDefault="00572194" w:rsidP="000850E7">
            <w:pPr>
              <w:widowControl w:val="0"/>
              <w:jc w:val="center"/>
              <w:rPr>
                <w:i/>
                <w:sz w:val="18"/>
                <w:szCs w:val="18"/>
              </w:rPr>
            </w:pPr>
          </w:p>
        </w:tc>
        <w:tc>
          <w:tcPr>
            <w:tcW w:w="240" w:type="dxa"/>
            <w:tcBorders>
              <w:top w:val="nil"/>
              <w:left w:val="nil"/>
              <w:bottom w:val="nil"/>
              <w:right w:val="nil"/>
            </w:tcBorders>
          </w:tcPr>
          <w:p w:rsidR="00572194" w:rsidRPr="008A3A9C" w:rsidRDefault="00572194" w:rsidP="000850E7">
            <w:pPr>
              <w:widowControl w:val="0"/>
            </w:pPr>
          </w:p>
        </w:tc>
        <w:tc>
          <w:tcPr>
            <w:tcW w:w="2074" w:type="dxa"/>
            <w:gridSpan w:val="2"/>
            <w:tcBorders>
              <w:top w:val="single" w:sz="4" w:space="0" w:color="auto"/>
              <w:left w:val="nil"/>
              <w:bottom w:val="single" w:sz="4" w:space="0" w:color="auto"/>
              <w:right w:val="nil"/>
            </w:tcBorders>
          </w:tcPr>
          <w:p w:rsidR="00572194" w:rsidRPr="008A3A9C" w:rsidRDefault="00572194" w:rsidP="000850E7">
            <w:pPr>
              <w:widowControl w:val="0"/>
            </w:pPr>
          </w:p>
        </w:tc>
        <w:tc>
          <w:tcPr>
            <w:tcW w:w="2365" w:type="dxa"/>
            <w:gridSpan w:val="7"/>
            <w:tcBorders>
              <w:top w:val="single" w:sz="4" w:space="0" w:color="auto"/>
              <w:left w:val="nil"/>
              <w:bottom w:val="single" w:sz="4" w:space="0" w:color="auto"/>
              <w:right w:val="nil"/>
            </w:tcBorders>
          </w:tcPr>
          <w:p w:rsidR="00572194" w:rsidRPr="008A3A9C" w:rsidRDefault="00572194" w:rsidP="000850E7">
            <w:pPr>
              <w:widowControl w:val="0"/>
              <w:jc w:val="center"/>
            </w:pPr>
          </w:p>
        </w:tc>
        <w:tc>
          <w:tcPr>
            <w:tcW w:w="2322" w:type="dxa"/>
            <w:gridSpan w:val="3"/>
            <w:tcBorders>
              <w:top w:val="single" w:sz="4" w:space="0" w:color="auto"/>
              <w:left w:val="nil"/>
              <w:bottom w:val="single" w:sz="4" w:space="0" w:color="auto"/>
              <w:right w:val="nil"/>
            </w:tcBorders>
          </w:tcPr>
          <w:p w:rsidR="00572194" w:rsidRPr="008A3A9C" w:rsidRDefault="00572194" w:rsidP="000850E7">
            <w:pPr>
              <w:widowControl w:val="0"/>
            </w:pPr>
          </w:p>
        </w:tc>
      </w:tr>
      <w:tr w:rsidR="00572194" w:rsidRPr="008A3A9C" w:rsidTr="000850E7">
        <w:tc>
          <w:tcPr>
            <w:tcW w:w="2350" w:type="dxa"/>
            <w:tcBorders>
              <w:top w:val="single" w:sz="4" w:space="0" w:color="auto"/>
              <w:right w:val="single" w:sz="4" w:space="0" w:color="auto"/>
            </w:tcBorders>
            <w:shd w:val="clear" w:color="auto" w:fill="D9D9D9"/>
          </w:tcPr>
          <w:p w:rsidR="00572194" w:rsidRPr="008A3A9C" w:rsidRDefault="00572194" w:rsidP="000850E7">
            <w:pPr>
              <w:widowControl w:val="0"/>
              <w:tabs>
                <w:tab w:val="left" w:pos="1276"/>
              </w:tabs>
              <w:jc w:val="center"/>
              <w:rPr>
                <w:sz w:val="22"/>
                <w:szCs w:val="22"/>
              </w:rPr>
            </w:pPr>
            <w:r w:rsidRPr="008A3A9C">
              <w:rPr>
                <w:sz w:val="22"/>
                <w:szCs w:val="22"/>
              </w:rPr>
              <w:t>ДОКУМЕНТЫ ОПЕРАЦИОННОГО УРОВНЯ</w:t>
            </w:r>
          </w:p>
        </w:tc>
        <w:tc>
          <w:tcPr>
            <w:tcW w:w="240" w:type="dxa"/>
            <w:tcBorders>
              <w:top w:val="nil"/>
              <w:left w:val="single" w:sz="4" w:space="0" w:color="auto"/>
              <w:bottom w:val="nil"/>
              <w:right w:val="single" w:sz="4" w:space="0" w:color="auto"/>
            </w:tcBorders>
          </w:tcPr>
          <w:p w:rsidR="00572194" w:rsidRPr="008A3A9C" w:rsidRDefault="00572194" w:rsidP="000850E7">
            <w:pPr>
              <w:widowControl w:val="0"/>
            </w:pPr>
          </w:p>
        </w:tc>
        <w:tc>
          <w:tcPr>
            <w:tcW w:w="1174" w:type="dxa"/>
            <w:vMerge w:val="restart"/>
            <w:tcBorders>
              <w:top w:val="single" w:sz="4" w:space="0" w:color="auto"/>
              <w:left w:val="single" w:sz="4" w:space="0" w:color="auto"/>
              <w:right w:val="single" w:sz="4" w:space="0" w:color="auto"/>
            </w:tcBorders>
            <w:vAlign w:val="center"/>
          </w:tcPr>
          <w:p w:rsidR="00572194" w:rsidRPr="008A3A9C" w:rsidRDefault="00572194" w:rsidP="000850E7">
            <w:pPr>
              <w:widowControl w:val="0"/>
              <w:jc w:val="center"/>
            </w:pPr>
            <w:r w:rsidRPr="008A3A9C">
              <w:t>Программа</w:t>
            </w:r>
          </w:p>
          <w:p w:rsidR="00572194" w:rsidRDefault="00572194" w:rsidP="000850E7">
            <w:pPr>
              <w:widowControl w:val="0"/>
              <w:jc w:val="center"/>
            </w:pPr>
            <w:r w:rsidRPr="008A3A9C">
              <w:t>развития СУРиВК</w:t>
            </w:r>
          </w:p>
          <w:p w:rsidR="00572194" w:rsidRPr="008A3A9C" w:rsidRDefault="00572194" w:rsidP="000850E7">
            <w:pPr>
              <w:widowControl w:val="0"/>
            </w:pPr>
          </w:p>
        </w:tc>
        <w:tc>
          <w:tcPr>
            <w:tcW w:w="1290" w:type="dxa"/>
            <w:gridSpan w:val="2"/>
            <w:vMerge w:val="restart"/>
            <w:tcBorders>
              <w:top w:val="single" w:sz="4" w:space="0" w:color="auto"/>
              <w:left w:val="single" w:sz="4" w:space="0" w:color="auto"/>
              <w:right w:val="single" w:sz="4" w:space="0" w:color="auto"/>
            </w:tcBorders>
            <w:vAlign w:val="center"/>
          </w:tcPr>
          <w:p w:rsidR="00572194" w:rsidRDefault="00572194" w:rsidP="000850E7">
            <w:pPr>
              <w:widowControl w:val="0"/>
              <w:jc w:val="center"/>
            </w:pPr>
            <w:r w:rsidRPr="008A3A9C">
              <w:t xml:space="preserve">Порядок организации УРиВК </w:t>
            </w:r>
          </w:p>
          <w:p w:rsidR="00572194" w:rsidRPr="008A3A9C" w:rsidRDefault="00572194" w:rsidP="000850E7">
            <w:pPr>
              <w:widowControl w:val="0"/>
              <w:jc w:val="center"/>
            </w:pPr>
          </w:p>
        </w:tc>
        <w:tc>
          <w:tcPr>
            <w:tcW w:w="804" w:type="dxa"/>
            <w:gridSpan w:val="2"/>
            <w:vMerge w:val="restart"/>
            <w:tcBorders>
              <w:top w:val="single" w:sz="4" w:space="0" w:color="auto"/>
              <w:left w:val="single" w:sz="4" w:space="0" w:color="auto"/>
              <w:right w:val="single" w:sz="4" w:space="0" w:color="auto"/>
            </w:tcBorders>
            <w:vAlign w:val="center"/>
          </w:tcPr>
          <w:p w:rsidR="00572194" w:rsidRPr="008A3A9C" w:rsidRDefault="00572194" w:rsidP="000850E7">
            <w:pPr>
              <w:widowControl w:val="0"/>
              <w:jc w:val="center"/>
            </w:pPr>
            <w:r>
              <w:t>Реестр рисков</w:t>
            </w:r>
          </w:p>
        </w:tc>
        <w:tc>
          <w:tcPr>
            <w:tcW w:w="1392" w:type="dxa"/>
            <w:gridSpan w:val="5"/>
            <w:vMerge w:val="restart"/>
            <w:tcBorders>
              <w:top w:val="single" w:sz="4" w:space="0" w:color="auto"/>
              <w:left w:val="single" w:sz="4" w:space="0" w:color="auto"/>
              <w:right w:val="single" w:sz="4" w:space="0" w:color="auto"/>
            </w:tcBorders>
            <w:vAlign w:val="center"/>
          </w:tcPr>
          <w:p w:rsidR="00572194" w:rsidRDefault="00572194" w:rsidP="000850E7">
            <w:pPr>
              <w:widowControl w:val="0"/>
              <w:jc w:val="center"/>
            </w:pPr>
            <w:r w:rsidRPr="008A3A9C">
              <w:t>План мероприятий по управлению рисками</w:t>
            </w:r>
          </w:p>
          <w:p w:rsidR="00572194" w:rsidRPr="008A3A9C" w:rsidRDefault="00572194" w:rsidP="000850E7">
            <w:pPr>
              <w:widowControl w:val="0"/>
              <w:jc w:val="center"/>
            </w:pPr>
          </w:p>
        </w:tc>
        <w:tc>
          <w:tcPr>
            <w:tcW w:w="989" w:type="dxa"/>
            <w:vMerge w:val="restart"/>
            <w:tcBorders>
              <w:top w:val="single" w:sz="4" w:space="0" w:color="auto"/>
              <w:left w:val="single" w:sz="4" w:space="0" w:color="auto"/>
              <w:right w:val="single" w:sz="4" w:space="0" w:color="auto"/>
            </w:tcBorders>
            <w:vAlign w:val="center"/>
          </w:tcPr>
          <w:p w:rsidR="00572194" w:rsidRPr="008A3A9C" w:rsidRDefault="00572194" w:rsidP="000850E7">
            <w:pPr>
              <w:widowControl w:val="0"/>
              <w:jc w:val="center"/>
            </w:pPr>
            <w:r w:rsidRPr="008A3A9C">
              <w:t>Типовой</w:t>
            </w:r>
          </w:p>
          <w:p w:rsidR="00572194" w:rsidRPr="008A3A9C" w:rsidRDefault="00572194" w:rsidP="000850E7">
            <w:pPr>
              <w:widowControl w:val="0"/>
              <w:jc w:val="center"/>
            </w:pPr>
            <w:r w:rsidRPr="008A3A9C">
              <w:t>перечень рисков</w:t>
            </w:r>
          </w:p>
        </w:tc>
        <w:tc>
          <w:tcPr>
            <w:tcW w:w="1112" w:type="dxa"/>
            <w:vMerge w:val="restart"/>
            <w:tcBorders>
              <w:top w:val="single" w:sz="4" w:space="0" w:color="auto"/>
              <w:left w:val="single" w:sz="4" w:space="0" w:color="auto"/>
              <w:right w:val="single" w:sz="4" w:space="0" w:color="auto"/>
            </w:tcBorders>
            <w:vAlign w:val="center"/>
          </w:tcPr>
          <w:p w:rsidR="00572194" w:rsidRPr="008A3A9C" w:rsidRDefault="00572194" w:rsidP="000850E7">
            <w:pPr>
              <w:widowControl w:val="0"/>
              <w:jc w:val="center"/>
            </w:pPr>
            <w:r w:rsidRPr="008A3A9C">
              <w:t>Глоссарий в области УРиВК</w:t>
            </w:r>
          </w:p>
        </w:tc>
      </w:tr>
      <w:tr w:rsidR="00572194" w:rsidRPr="008A3A9C" w:rsidTr="000850E7">
        <w:tc>
          <w:tcPr>
            <w:tcW w:w="2350" w:type="dxa"/>
            <w:tcBorders>
              <w:bottom w:val="single" w:sz="4" w:space="0" w:color="auto"/>
              <w:right w:val="single" w:sz="4" w:space="0" w:color="auto"/>
            </w:tcBorders>
          </w:tcPr>
          <w:p w:rsidR="00572194" w:rsidRPr="008A3A9C" w:rsidRDefault="00572194" w:rsidP="000850E7">
            <w:pPr>
              <w:widowControl w:val="0"/>
              <w:jc w:val="center"/>
              <w:rPr>
                <w:i/>
                <w:sz w:val="18"/>
                <w:szCs w:val="18"/>
              </w:rPr>
            </w:pPr>
            <w:r w:rsidRPr="008A3A9C">
              <w:rPr>
                <w:lang w:val="en-US"/>
              </w:rPr>
              <w:t>II</w:t>
            </w:r>
            <w:r w:rsidRPr="008A3A9C">
              <w:t xml:space="preserve"> УРОВЕНЬ</w:t>
            </w:r>
          </w:p>
        </w:tc>
        <w:tc>
          <w:tcPr>
            <w:tcW w:w="240" w:type="dxa"/>
            <w:tcBorders>
              <w:top w:val="nil"/>
              <w:left w:val="single" w:sz="4" w:space="0" w:color="auto"/>
              <w:bottom w:val="nil"/>
              <w:right w:val="single" w:sz="4" w:space="0" w:color="auto"/>
            </w:tcBorders>
          </w:tcPr>
          <w:p w:rsidR="00572194" w:rsidRPr="008A3A9C" w:rsidRDefault="00572194" w:rsidP="000850E7">
            <w:pPr>
              <w:widowControl w:val="0"/>
            </w:pPr>
            <w:r w:rsidRPr="008A3A9C">
              <w:rPr>
                <w:bCs/>
                <w:i/>
                <w:noProof/>
              </w:rPr>
              <mc:AlternateContent>
                <mc:Choice Requires="wps">
                  <w:drawing>
                    <wp:anchor distT="0" distB="0" distL="114300" distR="114300" simplePos="0" relativeHeight="251676672" behindDoc="0" locked="0" layoutInCell="1" allowOverlap="1" wp14:anchorId="1F604519" wp14:editId="4B4791CB">
                      <wp:simplePos x="0" y="0"/>
                      <wp:positionH relativeFrom="column">
                        <wp:posOffset>-22596</wp:posOffset>
                      </wp:positionH>
                      <wp:positionV relativeFrom="paragraph">
                        <wp:posOffset>34290</wp:posOffset>
                      </wp:positionV>
                      <wp:extent cx="223520" cy="308610"/>
                      <wp:effectExtent l="19050" t="0" r="24130" b="15240"/>
                      <wp:wrapNone/>
                      <wp:docPr id="12" name="Стрелка: шеврон 6"/>
                      <wp:cNvGraphicFramePr/>
                      <a:graphic xmlns:a="http://schemas.openxmlformats.org/drawingml/2006/main">
                        <a:graphicData uri="http://schemas.microsoft.com/office/word/2010/wordprocessingShape">
                          <wps:wsp>
                            <wps:cNvSpPr/>
                            <wps:spPr>
                              <a:xfrm>
                                <a:off x="0" y="0"/>
                                <a:ext cx="223520" cy="308610"/>
                              </a:xfrm>
                              <a:prstGeom prst="chevron">
                                <a:avLst/>
                              </a:prstGeom>
                              <a:solidFill>
                                <a:sysClr val="window" lastClr="FFFFFF">
                                  <a:lumMod val="85000"/>
                                </a:sysClr>
                              </a:solidFill>
                              <a:ln w="12700" cap="flat" cmpd="sng" algn="ctr">
                                <a:solidFill>
                                  <a:srgbClr val="A5A5A5">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0544444" id="Стрелка: шеврон 6" o:spid="_x0000_s1026" type="#_x0000_t55" style="position:absolute;margin-left:-1.8pt;margin-top:2.7pt;width:17.6pt;height:24.3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" adj="10800" fillcolor="#d9d9d9" strokecolor="#787878" strokeweight="1pt"/>
                  </w:pict>
                </mc:Fallback>
              </mc:AlternateContent>
            </w:r>
          </w:p>
        </w:tc>
        <w:tc>
          <w:tcPr>
            <w:tcW w:w="1174" w:type="dxa"/>
            <w:vMerge/>
            <w:tcBorders>
              <w:left w:val="single" w:sz="4" w:space="0" w:color="auto"/>
              <w:bottom w:val="single" w:sz="4" w:space="0" w:color="auto"/>
              <w:right w:val="single" w:sz="4" w:space="0" w:color="auto"/>
            </w:tcBorders>
            <w:vAlign w:val="center"/>
          </w:tcPr>
          <w:p w:rsidR="00572194" w:rsidRPr="008A3A9C" w:rsidRDefault="00572194" w:rsidP="000850E7">
            <w:pPr>
              <w:widowControl w:val="0"/>
              <w:jc w:val="center"/>
            </w:pPr>
          </w:p>
        </w:tc>
        <w:tc>
          <w:tcPr>
            <w:tcW w:w="1290" w:type="dxa"/>
            <w:gridSpan w:val="2"/>
            <w:vMerge/>
            <w:tcBorders>
              <w:left w:val="single" w:sz="4" w:space="0" w:color="auto"/>
              <w:bottom w:val="single" w:sz="4" w:space="0" w:color="auto"/>
              <w:right w:val="single" w:sz="4" w:space="0" w:color="auto"/>
            </w:tcBorders>
            <w:vAlign w:val="center"/>
          </w:tcPr>
          <w:p w:rsidR="00572194" w:rsidRPr="008A3A9C" w:rsidRDefault="00572194" w:rsidP="000850E7">
            <w:pPr>
              <w:widowControl w:val="0"/>
              <w:jc w:val="center"/>
            </w:pPr>
          </w:p>
        </w:tc>
        <w:tc>
          <w:tcPr>
            <w:tcW w:w="804" w:type="dxa"/>
            <w:gridSpan w:val="2"/>
            <w:vMerge/>
            <w:tcBorders>
              <w:left w:val="single" w:sz="4" w:space="0" w:color="auto"/>
              <w:bottom w:val="single" w:sz="4" w:space="0" w:color="auto"/>
              <w:right w:val="single" w:sz="4" w:space="0" w:color="auto"/>
            </w:tcBorders>
            <w:vAlign w:val="center"/>
          </w:tcPr>
          <w:p w:rsidR="00572194" w:rsidRPr="008A3A9C" w:rsidRDefault="00572194" w:rsidP="000850E7">
            <w:pPr>
              <w:widowControl w:val="0"/>
              <w:jc w:val="center"/>
            </w:pPr>
          </w:p>
        </w:tc>
        <w:tc>
          <w:tcPr>
            <w:tcW w:w="1392" w:type="dxa"/>
            <w:gridSpan w:val="5"/>
            <w:vMerge/>
            <w:tcBorders>
              <w:left w:val="single" w:sz="4" w:space="0" w:color="auto"/>
              <w:bottom w:val="single" w:sz="4" w:space="0" w:color="auto"/>
              <w:right w:val="single" w:sz="4" w:space="0" w:color="auto"/>
            </w:tcBorders>
            <w:vAlign w:val="center"/>
          </w:tcPr>
          <w:p w:rsidR="00572194" w:rsidRPr="008A3A9C" w:rsidRDefault="00572194" w:rsidP="000850E7">
            <w:pPr>
              <w:widowControl w:val="0"/>
              <w:jc w:val="center"/>
            </w:pPr>
          </w:p>
        </w:tc>
        <w:tc>
          <w:tcPr>
            <w:tcW w:w="989" w:type="dxa"/>
            <w:vMerge/>
            <w:tcBorders>
              <w:left w:val="single" w:sz="4" w:space="0" w:color="auto"/>
              <w:bottom w:val="single" w:sz="4" w:space="0" w:color="auto"/>
              <w:right w:val="single" w:sz="4" w:space="0" w:color="auto"/>
            </w:tcBorders>
            <w:vAlign w:val="center"/>
          </w:tcPr>
          <w:p w:rsidR="00572194" w:rsidRPr="008A3A9C" w:rsidRDefault="00572194" w:rsidP="000850E7">
            <w:pPr>
              <w:widowControl w:val="0"/>
              <w:jc w:val="center"/>
            </w:pPr>
          </w:p>
        </w:tc>
        <w:tc>
          <w:tcPr>
            <w:tcW w:w="1112" w:type="dxa"/>
            <w:vMerge/>
            <w:tcBorders>
              <w:left w:val="single" w:sz="4" w:space="0" w:color="auto"/>
              <w:bottom w:val="single" w:sz="4" w:space="0" w:color="auto"/>
              <w:right w:val="single" w:sz="4" w:space="0" w:color="auto"/>
            </w:tcBorders>
            <w:vAlign w:val="center"/>
          </w:tcPr>
          <w:p w:rsidR="00572194" w:rsidRPr="008A3A9C" w:rsidRDefault="00572194" w:rsidP="000850E7">
            <w:pPr>
              <w:widowControl w:val="0"/>
              <w:jc w:val="center"/>
            </w:pPr>
          </w:p>
        </w:tc>
      </w:tr>
      <w:tr w:rsidR="00572194" w:rsidRPr="008A3A9C" w:rsidTr="000850E7">
        <w:trPr>
          <w:trHeight w:val="298"/>
        </w:trPr>
        <w:tc>
          <w:tcPr>
            <w:tcW w:w="2350" w:type="dxa"/>
            <w:tcBorders>
              <w:right w:val="single" w:sz="4" w:space="0" w:color="auto"/>
            </w:tcBorders>
            <w:vAlign w:val="center"/>
          </w:tcPr>
          <w:p w:rsidR="00572194" w:rsidRPr="008A3A9C" w:rsidRDefault="00572194" w:rsidP="000850E7">
            <w:pPr>
              <w:widowControl w:val="0"/>
              <w:jc w:val="center"/>
              <w:rPr>
                <w:i/>
                <w:sz w:val="18"/>
                <w:szCs w:val="18"/>
              </w:rPr>
            </w:pPr>
            <w:r w:rsidRPr="008A3A9C">
              <w:rPr>
                <w:i/>
                <w:sz w:val="18"/>
                <w:szCs w:val="18"/>
              </w:rPr>
              <w:t xml:space="preserve">описывают взаимосвязанные </w:t>
            </w:r>
          </w:p>
          <w:p w:rsidR="00572194" w:rsidRPr="008A3A9C" w:rsidRDefault="00572194" w:rsidP="000850E7">
            <w:pPr>
              <w:widowControl w:val="0"/>
              <w:jc w:val="center"/>
              <w:rPr>
                <w:i/>
                <w:sz w:val="18"/>
                <w:szCs w:val="18"/>
              </w:rPr>
            </w:pPr>
            <w:r w:rsidRPr="008A3A9C">
              <w:rPr>
                <w:i/>
                <w:sz w:val="18"/>
                <w:szCs w:val="18"/>
              </w:rPr>
              <w:t>процессы и деятельность, необходимые для внедрения СУРиВК</w:t>
            </w:r>
          </w:p>
        </w:tc>
        <w:tc>
          <w:tcPr>
            <w:tcW w:w="240" w:type="dxa"/>
            <w:tcBorders>
              <w:top w:val="nil"/>
              <w:left w:val="single" w:sz="4" w:space="0" w:color="auto"/>
              <w:bottom w:val="nil"/>
              <w:right w:val="single" w:sz="4" w:space="0" w:color="auto"/>
            </w:tcBorders>
          </w:tcPr>
          <w:p w:rsidR="00572194" w:rsidRPr="008A3A9C" w:rsidRDefault="00572194" w:rsidP="000850E7">
            <w:pPr>
              <w:widowControl w:val="0"/>
            </w:pPr>
          </w:p>
        </w:tc>
        <w:tc>
          <w:tcPr>
            <w:tcW w:w="2621" w:type="dxa"/>
            <w:gridSpan w:val="4"/>
            <w:tcBorders>
              <w:left w:val="single" w:sz="4" w:space="0" w:color="auto"/>
              <w:bottom w:val="single" w:sz="4" w:space="0" w:color="auto"/>
              <w:right w:val="single" w:sz="4" w:space="0" w:color="auto"/>
            </w:tcBorders>
            <w:vAlign w:val="center"/>
          </w:tcPr>
          <w:p w:rsidR="00572194" w:rsidRDefault="00572194" w:rsidP="000850E7">
            <w:pPr>
              <w:widowControl w:val="0"/>
              <w:jc w:val="center"/>
            </w:pPr>
            <w:r w:rsidRPr="008A3A9C">
              <w:t>Порядок определения предпочтительного риска (риск-аппетита)</w:t>
            </w:r>
          </w:p>
          <w:p w:rsidR="00572194" w:rsidRPr="008A3A9C" w:rsidRDefault="00572194" w:rsidP="000850E7">
            <w:pPr>
              <w:widowControl w:val="0"/>
              <w:jc w:val="center"/>
            </w:pPr>
          </w:p>
        </w:tc>
        <w:tc>
          <w:tcPr>
            <w:tcW w:w="1701" w:type="dxa"/>
            <w:gridSpan w:val="4"/>
            <w:tcBorders>
              <w:left w:val="single" w:sz="4" w:space="0" w:color="auto"/>
              <w:bottom w:val="single" w:sz="4" w:space="0" w:color="auto"/>
              <w:right w:val="single" w:sz="4" w:space="0" w:color="auto"/>
            </w:tcBorders>
            <w:vAlign w:val="center"/>
          </w:tcPr>
          <w:p w:rsidR="00572194" w:rsidRDefault="00572194" w:rsidP="000850E7">
            <w:pPr>
              <w:widowControl w:val="0"/>
              <w:jc w:val="center"/>
            </w:pPr>
            <w:r w:rsidRPr="008A3A9C">
              <w:t>Методика оценки и мониторинга рисков</w:t>
            </w:r>
          </w:p>
          <w:p w:rsidR="00572194" w:rsidRPr="008A3A9C" w:rsidRDefault="00572194" w:rsidP="000850E7">
            <w:pPr>
              <w:widowControl w:val="0"/>
              <w:jc w:val="center"/>
            </w:pPr>
          </w:p>
        </w:tc>
        <w:tc>
          <w:tcPr>
            <w:tcW w:w="2439" w:type="dxa"/>
            <w:gridSpan w:val="4"/>
            <w:tcBorders>
              <w:left w:val="single" w:sz="4" w:space="0" w:color="auto"/>
              <w:bottom w:val="single" w:sz="4" w:space="0" w:color="auto"/>
              <w:right w:val="single" w:sz="4" w:space="0" w:color="auto"/>
            </w:tcBorders>
            <w:vAlign w:val="center"/>
          </w:tcPr>
          <w:p w:rsidR="00572194" w:rsidRPr="008A3A9C" w:rsidRDefault="00572194" w:rsidP="000850E7">
            <w:pPr>
              <w:widowControl w:val="0"/>
              <w:jc w:val="center"/>
            </w:pPr>
            <w:r w:rsidRPr="008A3A9C">
              <w:t xml:space="preserve">Руководство по подготовке отчета </w:t>
            </w:r>
          </w:p>
          <w:p w:rsidR="00572194" w:rsidRDefault="00572194" w:rsidP="000850E7">
            <w:pPr>
              <w:widowControl w:val="0"/>
              <w:jc w:val="center"/>
            </w:pPr>
            <w:r w:rsidRPr="008A3A9C">
              <w:t>об организации, функционировании и эффективности СУРиВК</w:t>
            </w:r>
          </w:p>
          <w:p w:rsidR="00572194" w:rsidRPr="008A3A9C" w:rsidRDefault="00572194" w:rsidP="000850E7">
            <w:pPr>
              <w:widowControl w:val="0"/>
              <w:jc w:val="center"/>
            </w:pPr>
          </w:p>
        </w:tc>
      </w:tr>
      <w:tr w:rsidR="00572194" w:rsidRPr="008A3A9C" w:rsidTr="000850E7">
        <w:tc>
          <w:tcPr>
            <w:tcW w:w="2350" w:type="dxa"/>
            <w:tcBorders>
              <w:top w:val="single" w:sz="4" w:space="0" w:color="auto"/>
              <w:left w:val="nil"/>
              <w:bottom w:val="single" w:sz="4" w:space="0" w:color="auto"/>
              <w:right w:val="nil"/>
            </w:tcBorders>
          </w:tcPr>
          <w:p w:rsidR="00572194" w:rsidRPr="008A3A9C" w:rsidRDefault="00572194" w:rsidP="000850E7">
            <w:pPr>
              <w:widowControl w:val="0"/>
              <w:jc w:val="center"/>
              <w:rPr>
                <w:i/>
                <w:sz w:val="18"/>
                <w:szCs w:val="18"/>
              </w:rPr>
            </w:pPr>
          </w:p>
        </w:tc>
        <w:tc>
          <w:tcPr>
            <w:tcW w:w="240" w:type="dxa"/>
            <w:tcBorders>
              <w:top w:val="nil"/>
              <w:left w:val="nil"/>
              <w:bottom w:val="nil"/>
              <w:right w:val="nil"/>
            </w:tcBorders>
          </w:tcPr>
          <w:p w:rsidR="00572194" w:rsidRPr="008A3A9C" w:rsidRDefault="00572194" w:rsidP="000850E7">
            <w:pPr>
              <w:widowControl w:val="0"/>
            </w:pPr>
          </w:p>
        </w:tc>
        <w:tc>
          <w:tcPr>
            <w:tcW w:w="2074" w:type="dxa"/>
            <w:gridSpan w:val="2"/>
            <w:tcBorders>
              <w:top w:val="single" w:sz="4" w:space="0" w:color="auto"/>
              <w:left w:val="nil"/>
              <w:bottom w:val="single" w:sz="4" w:space="0" w:color="auto"/>
              <w:right w:val="nil"/>
            </w:tcBorders>
          </w:tcPr>
          <w:p w:rsidR="00572194" w:rsidRPr="008A3A9C" w:rsidRDefault="00572194" w:rsidP="000850E7">
            <w:pPr>
              <w:widowControl w:val="0"/>
            </w:pPr>
          </w:p>
        </w:tc>
        <w:tc>
          <w:tcPr>
            <w:tcW w:w="2248" w:type="dxa"/>
            <w:gridSpan w:val="6"/>
            <w:tcBorders>
              <w:top w:val="single" w:sz="4" w:space="0" w:color="auto"/>
              <w:left w:val="nil"/>
              <w:bottom w:val="single" w:sz="4" w:space="0" w:color="auto"/>
              <w:right w:val="nil"/>
            </w:tcBorders>
          </w:tcPr>
          <w:p w:rsidR="00572194" w:rsidRPr="008A3A9C" w:rsidRDefault="00572194" w:rsidP="000850E7">
            <w:pPr>
              <w:widowControl w:val="0"/>
              <w:jc w:val="center"/>
            </w:pPr>
          </w:p>
        </w:tc>
        <w:tc>
          <w:tcPr>
            <w:tcW w:w="2439" w:type="dxa"/>
            <w:gridSpan w:val="4"/>
            <w:tcBorders>
              <w:top w:val="single" w:sz="4" w:space="0" w:color="auto"/>
              <w:left w:val="nil"/>
              <w:bottom w:val="single" w:sz="4" w:space="0" w:color="auto"/>
              <w:right w:val="nil"/>
            </w:tcBorders>
          </w:tcPr>
          <w:p w:rsidR="00572194" w:rsidRPr="008A3A9C" w:rsidRDefault="00572194" w:rsidP="000850E7">
            <w:pPr>
              <w:widowControl w:val="0"/>
            </w:pPr>
          </w:p>
        </w:tc>
      </w:tr>
      <w:tr w:rsidR="00572194" w:rsidRPr="008A3A9C" w:rsidTr="000850E7">
        <w:tc>
          <w:tcPr>
            <w:tcW w:w="2350" w:type="dxa"/>
            <w:tcBorders>
              <w:top w:val="single" w:sz="4" w:space="0" w:color="auto"/>
              <w:left w:val="single" w:sz="4" w:space="0" w:color="auto"/>
              <w:bottom w:val="single" w:sz="4" w:space="0" w:color="auto"/>
              <w:right w:val="single" w:sz="4" w:space="0" w:color="auto"/>
            </w:tcBorders>
          </w:tcPr>
          <w:p w:rsidR="00572194" w:rsidRPr="008A3A9C" w:rsidRDefault="00572194" w:rsidP="000850E7">
            <w:pPr>
              <w:widowControl w:val="0"/>
              <w:jc w:val="center"/>
              <w:rPr>
                <w:i/>
                <w:sz w:val="18"/>
                <w:szCs w:val="18"/>
              </w:rPr>
            </w:pPr>
            <w:r w:rsidRPr="008A3A9C">
              <w:rPr>
                <w:lang w:val="en-US"/>
              </w:rPr>
              <w:t>III</w:t>
            </w:r>
            <w:r w:rsidRPr="008A3A9C">
              <w:t xml:space="preserve"> УРОВЕНЬ</w:t>
            </w:r>
          </w:p>
        </w:tc>
        <w:tc>
          <w:tcPr>
            <w:tcW w:w="240" w:type="dxa"/>
            <w:tcBorders>
              <w:top w:val="nil"/>
              <w:left w:val="single" w:sz="4" w:space="0" w:color="auto"/>
              <w:bottom w:val="nil"/>
              <w:right w:val="single" w:sz="4" w:space="0" w:color="auto"/>
            </w:tcBorders>
          </w:tcPr>
          <w:p w:rsidR="00572194" w:rsidRPr="008A3A9C" w:rsidRDefault="00572194" w:rsidP="000850E7">
            <w:pPr>
              <w:widowControl w:val="0"/>
            </w:pPr>
            <w:r w:rsidRPr="008A3A9C">
              <w:rPr>
                <w:bCs/>
                <w:i/>
                <w:noProof/>
              </w:rPr>
              <mc:AlternateContent>
                <mc:Choice Requires="wps">
                  <w:drawing>
                    <wp:anchor distT="0" distB="0" distL="114300" distR="114300" simplePos="0" relativeHeight="251675648" behindDoc="0" locked="0" layoutInCell="1" allowOverlap="1" wp14:anchorId="13B0FE0D" wp14:editId="080F0262">
                      <wp:simplePos x="0" y="0"/>
                      <wp:positionH relativeFrom="column">
                        <wp:posOffset>-40376</wp:posOffset>
                      </wp:positionH>
                      <wp:positionV relativeFrom="paragraph">
                        <wp:posOffset>100965</wp:posOffset>
                      </wp:positionV>
                      <wp:extent cx="223520" cy="308610"/>
                      <wp:effectExtent l="19050" t="0" r="24130" b="15240"/>
                      <wp:wrapNone/>
                      <wp:docPr id="27" name="Стрелка: шеврон 6"/>
                      <wp:cNvGraphicFramePr/>
                      <a:graphic xmlns:a="http://schemas.openxmlformats.org/drawingml/2006/main">
                        <a:graphicData uri="http://schemas.microsoft.com/office/word/2010/wordprocessingShape">
                          <wps:wsp>
                            <wps:cNvSpPr/>
                            <wps:spPr>
                              <a:xfrm>
                                <a:off x="0" y="0"/>
                                <a:ext cx="223520" cy="308610"/>
                              </a:xfrm>
                              <a:prstGeom prst="chevron">
                                <a:avLst/>
                              </a:prstGeom>
                              <a:solidFill>
                                <a:sysClr val="window" lastClr="FFFFFF">
                                  <a:lumMod val="85000"/>
                                </a:sysClr>
                              </a:solidFill>
                              <a:ln w="12700" cap="flat" cmpd="sng" algn="ctr">
                                <a:solidFill>
                                  <a:srgbClr val="A5A5A5">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368E917" id="Стрелка: шеврон 6" o:spid="_x0000_s1026" type="#_x0000_t55" style="position:absolute;margin-left:-3.2pt;margin-top:7.95pt;width:17.6pt;height:24.3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" adj="10800" fillcolor="#d9d9d9" strokecolor="#787878" strokeweight="1pt"/>
                  </w:pict>
                </mc:Fallback>
              </mc:AlternateContent>
            </w:r>
          </w:p>
        </w:tc>
        <w:tc>
          <w:tcPr>
            <w:tcW w:w="3584" w:type="dxa"/>
            <w:gridSpan w:val="7"/>
            <w:vMerge w:val="restart"/>
            <w:tcBorders>
              <w:top w:val="single" w:sz="4" w:space="0" w:color="auto"/>
              <w:left w:val="single" w:sz="4" w:space="0" w:color="auto"/>
              <w:right w:val="single" w:sz="4" w:space="0" w:color="auto"/>
            </w:tcBorders>
            <w:vAlign w:val="center"/>
          </w:tcPr>
          <w:p w:rsidR="00572194" w:rsidRPr="008A3A9C" w:rsidRDefault="00572194" w:rsidP="000850E7">
            <w:pPr>
              <w:widowControl w:val="0"/>
              <w:jc w:val="center"/>
            </w:pPr>
            <w:r w:rsidRPr="008A3A9C">
              <w:t xml:space="preserve">Регламенты процессов / </w:t>
            </w:r>
          </w:p>
          <w:p w:rsidR="00572194" w:rsidRPr="008A3A9C" w:rsidRDefault="00572194" w:rsidP="000850E7">
            <w:pPr>
              <w:widowControl w:val="0"/>
              <w:jc w:val="center"/>
            </w:pPr>
            <w:r w:rsidRPr="008A3A9C">
              <w:t>матрицы рисков и контрольных процедур процессов</w:t>
            </w:r>
          </w:p>
        </w:tc>
        <w:tc>
          <w:tcPr>
            <w:tcW w:w="3177" w:type="dxa"/>
            <w:gridSpan w:val="5"/>
            <w:vMerge w:val="restart"/>
            <w:tcBorders>
              <w:top w:val="single" w:sz="4" w:space="0" w:color="auto"/>
              <w:left w:val="single" w:sz="4" w:space="0" w:color="auto"/>
              <w:right w:val="single" w:sz="4" w:space="0" w:color="auto"/>
            </w:tcBorders>
            <w:vAlign w:val="center"/>
          </w:tcPr>
          <w:p w:rsidR="00572194" w:rsidRPr="008A3A9C" w:rsidRDefault="00572194" w:rsidP="000850E7">
            <w:pPr>
              <w:widowControl w:val="0"/>
              <w:jc w:val="center"/>
              <w:rPr>
                <w:sz w:val="6"/>
                <w:szCs w:val="6"/>
              </w:rPr>
            </w:pPr>
          </w:p>
          <w:p w:rsidR="00572194" w:rsidRPr="003A2A28" w:rsidRDefault="00572194" w:rsidP="000850E7">
            <w:pPr>
              <w:widowControl w:val="0"/>
              <w:jc w:val="center"/>
            </w:pPr>
            <w:r w:rsidRPr="008A3A9C">
              <w:t>Паспорта рисков</w:t>
            </w:r>
            <w:r>
              <w:t xml:space="preserve"> </w:t>
            </w:r>
          </w:p>
        </w:tc>
      </w:tr>
      <w:tr w:rsidR="00572194" w:rsidRPr="008A3A9C" w:rsidTr="000850E7">
        <w:tc>
          <w:tcPr>
            <w:tcW w:w="2350" w:type="dxa"/>
            <w:tcBorders>
              <w:top w:val="single" w:sz="4" w:space="0" w:color="auto"/>
              <w:left w:val="single" w:sz="4" w:space="0" w:color="auto"/>
              <w:bottom w:val="single" w:sz="4" w:space="0" w:color="auto"/>
              <w:right w:val="single" w:sz="4" w:space="0" w:color="auto"/>
            </w:tcBorders>
          </w:tcPr>
          <w:p w:rsidR="00572194" w:rsidRPr="008A3A9C" w:rsidRDefault="00572194" w:rsidP="000850E7">
            <w:pPr>
              <w:widowControl w:val="0"/>
              <w:jc w:val="center"/>
              <w:rPr>
                <w:i/>
                <w:sz w:val="18"/>
                <w:szCs w:val="18"/>
              </w:rPr>
            </w:pPr>
            <w:r w:rsidRPr="008A3A9C">
              <w:rPr>
                <w:i/>
                <w:sz w:val="18"/>
                <w:szCs w:val="18"/>
              </w:rPr>
              <w:t>детально описывают конкретные действия отдельных работников</w:t>
            </w:r>
          </w:p>
        </w:tc>
        <w:tc>
          <w:tcPr>
            <w:tcW w:w="240" w:type="dxa"/>
            <w:tcBorders>
              <w:top w:val="nil"/>
              <w:left w:val="single" w:sz="4" w:space="0" w:color="auto"/>
              <w:bottom w:val="nil"/>
              <w:right w:val="single" w:sz="4" w:space="0" w:color="auto"/>
            </w:tcBorders>
          </w:tcPr>
          <w:p w:rsidR="00572194" w:rsidRPr="008A3A9C" w:rsidRDefault="00572194" w:rsidP="000850E7">
            <w:pPr>
              <w:widowControl w:val="0"/>
            </w:pPr>
          </w:p>
        </w:tc>
        <w:tc>
          <w:tcPr>
            <w:tcW w:w="3584" w:type="dxa"/>
            <w:gridSpan w:val="7"/>
            <w:vMerge/>
            <w:tcBorders>
              <w:left w:val="single" w:sz="4" w:space="0" w:color="auto"/>
              <w:bottom w:val="single" w:sz="4" w:space="0" w:color="auto"/>
              <w:right w:val="single" w:sz="4" w:space="0" w:color="auto"/>
            </w:tcBorders>
          </w:tcPr>
          <w:p w:rsidR="00572194" w:rsidRPr="008A3A9C" w:rsidRDefault="00572194" w:rsidP="000850E7">
            <w:pPr>
              <w:widowControl w:val="0"/>
            </w:pPr>
          </w:p>
        </w:tc>
        <w:tc>
          <w:tcPr>
            <w:tcW w:w="3177" w:type="dxa"/>
            <w:gridSpan w:val="5"/>
            <w:vMerge/>
            <w:tcBorders>
              <w:left w:val="single" w:sz="4" w:space="0" w:color="auto"/>
              <w:bottom w:val="single" w:sz="4" w:space="0" w:color="auto"/>
              <w:right w:val="single" w:sz="4" w:space="0" w:color="auto"/>
            </w:tcBorders>
          </w:tcPr>
          <w:p w:rsidR="00572194" w:rsidRPr="008A3A9C" w:rsidRDefault="00572194" w:rsidP="000850E7">
            <w:pPr>
              <w:widowControl w:val="0"/>
            </w:pPr>
          </w:p>
        </w:tc>
      </w:tr>
    </w:tbl>
    <w:p w:rsidR="00572194" w:rsidRPr="00E36BD4" w:rsidRDefault="00572194" w:rsidP="00572194">
      <w:pPr>
        <w:tabs>
          <w:tab w:val="left" w:pos="0"/>
          <w:tab w:val="left" w:pos="1276"/>
        </w:tabs>
        <w:spacing w:line="240" w:lineRule="auto"/>
        <w:ind w:left="-142" w:firstLine="709"/>
        <w:contextualSpacing/>
        <w:jc w:val="center"/>
        <w:rPr>
          <w:rFonts w:ascii="Times New Roman" w:eastAsiaTheme="minorEastAsia" w:hAnsi="Times New Roman"/>
          <w:sz w:val="24"/>
          <w:szCs w:val="24"/>
          <w:lang w:eastAsia="ru-RU"/>
        </w:rPr>
      </w:pPr>
      <w:r w:rsidRPr="00E36BD4">
        <w:rPr>
          <w:rFonts w:ascii="Times New Roman" w:eastAsiaTheme="minorEastAsia" w:hAnsi="Times New Roman"/>
          <w:sz w:val="24"/>
          <w:szCs w:val="24"/>
          <w:lang w:eastAsia="ru-RU"/>
        </w:rPr>
        <w:t xml:space="preserve">Рис. </w:t>
      </w:r>
      <w:r w:rsidR="004F1B0F">
        <w:rPr>
          <w:rFonts w:ascii="Times New Roman" w:eastAsiaTheme="minorEastAsia" w:hAnsi="Times New Roman"/>
          <w:sz w:val="24"/>
          <w:szCs w:val="24"/>
          <w:lang w:eastAsia="ru-RU"/>
        </w:rPr>
        <w:t>34 -</w:t>
      </w:r>
      <w:r w:rsidRPr="00E36BD4">
        <w:rPr>
          <w:rFonts w:ascii="Times New Roman" w:eastAsiaTheme="minorEastAsia" w:hAnsi="Times New Roman"/>
          <w:sz w:val="24"/>
          <w:szCs w:val="24"/>
          <w:lang w:eastAsia="ru-RU"/>
        </w:rPr>
        <w:t xml:space="preserve"> Структура документации СУРиВК</w:t>
      </w:r>
    </w:p>
    <w:p w:rsidR="00572194" w:rsidRDefault="00572194" w:rsidP="00572194">
      <w:pPr>
        <w:widowControl w:val="0"/>
        <w:tabs>
          <w:tab w:val="left" w:pos="1276"/>
          <w:tab w:val="left" w:pos="9922"/>
        </w:tabs>
        <w:ind w:firstLine="709"/>
        <w:contextualSpacing/>
        <w:jc w:val="both"/>
        <w:rPr>
          <w:sz w:val="26"/>
          <w:szCs w:val="26"/>
        </w:rPr>
      </w:pPr>
    </w:p>
    <w:p w:rsidR="00572194" w:rsidRPr="009359C0" w:rsidRDefault="00572194" w:rsidP="00572194">
      <w:pPr>
        <w:tabs>
          <w:tab w:val="left" w:pos="0"/>
          <w:tab w:val="left" w:pos="1276"/>
        </w:tabs>
        <w:spacing w:line="240" w:lineRule="auto"/>
        <w:ind w:left="-142" w:firstLine="709"/>
        <w:contextualSpacing/>
        <w:jc w:val="both"/>
        <w:rPr>
          <w:rFonts w:ascii="Times New Roman" w:eastAsiaTheme="minorEastAsia" w:hAnsi="Times New Roman"/>
          <w:sz w:val="24"/>
          <w:szCs w:val="24"/>
          <w:lang w:eastAsia="ru-RU"/>
        </w:rPr>
      </w:pPr>
      <w:r w:rsidRPr="009359C0">
        <w:rPr>
          <w:rFonts w:ascii="Times New Roman" w:eastAsiaTheme="minorEastAsia" w:hAnsi="Times New Roman"/>
          <w:sz w:val="24"/>
          <w:szCs w:val="24"/>
          <w:lang w:eastAsia="ru-RU"/>
        </w:rPr>
        <w:t>В Обществе организовано подразделение по управлению рисками и внутреннему контролю – отдел внутреннего контроля, управления рисками и менеджмента качества (далее - ОВКУРиМК), на которое в соответствии с Положением об ОВКУРиМК возложены следующие задачи:</w:t>
      </w:r>
    </w:p>
    <w:p w:rsidR="00572194" w:rsidRPr="00212F98" w:rsidRDefault="00572194" w:rsidP="00572194">
      <w:pPr>
        <w:numPr>
          <w:ilvl w:val="0"/>
          <w:numId w:val="34"/>
        </w:numPr>
        <w:tabs>
          <w:tab w:val="left" w:pos="567"/>
        </w:tabs>
        <w:spacing w:after="0" w:line="240" w:lineRule="auto"/>
        <w:ind w:left="0" w:firstLine="0"/>
        <w:contextualSpacing/>
        <w:jc w:val="both"/>
        <w:rPr>
          <w:rFonts w:ascii="Times New Roman" w:eastAsia="Times New Roman" w:hAnsi="Times New Roman" w:cs="Times New Roman"/>
          <w:sz w:val="24"/>
          <w:szCs w:val="24"/>
        </w:rPr>
      </w:pPr>
      <w:r w:rsidRPr="00212F98">
        <w:rPr>
          <w:rFonts w:ascii="Times New Roman" w:eastAsia="Times New Roman" w:hAnsi="Times New Roman" w:cs="Times New Roman"/>
          <w:sz w:val="24"/>
          <w:szCs w:val="24"/>
        </w:rPr>
        <w:t>обеспечение внедрения основных и методологических документов по построению и совершенствованию системы управления рисками внутреннего контроля;</w:t>
      </w:r>
    </w:p>
    <w:p w:rsidR="00572194" w:rsidRPr="00212F98" w:rsidRDefault="00572194" w:rsidP="00572194">
      <w:pPr>
        <w:numPr>
          <w:ilvl w:val="0"/>
          <w:numId w:val="34"/>
        </w:numPr>
        <w:tabs>
          <w:tab w:val="left" w:pos="567"/>
        </w:tabs>
        <w:spacing w:after="0" w:line="240" w:lineRule="auto"/>
        <w:ind w:left="0" w:firstLine="0"/>
        <w:contextualSpacing/>
        <w:jc w:val="both"/>
        <w:rPr>
          <w:rFonts w:ascii="Times New Roman" w:eastAsia="Times New Roman" w:hAnsi="Times New Roman" w:cs="Times New Roman"/>
          <w:sz w:val="24"/>
          <w:szCs w:val="24"/>
        </w:rPr>
      </w:pPr>
      <w:r w:rsidRPr="00212F98">
        <w:rPr>
          <w:rFonts w:ascii="Times New Roman" w:eastAsia="Times New Roman" w:hAnsi="Times New Roman" w:cs="Times New Roman"/>
          <w:sz w:val="24"/>
          <w:szCs w:val="24"/>
        </w:rPr>
        <w:t>содействие менеджменту в построении системы внутреннего контроля бизнес-процессов, выработка рекомендаций по описанию и внедрению в процессы (направления деятельности) контрольных процедур и закреплению ответственности за должностными лицами;</w:t>
      </w:r>
    </w:p>
    <w:p w:rsidR="00572194" w:rsidRPr="00212F98" w:rsidRDefault="00572194" w:rsidP="00572194">
      <w:pPr>
        <w:numPr>
          <w:ilvl w:val="0"/>
          <w:numId w:val="34"/>
        </w:numPr>
        <w:tabs>
          <w:tab w:val="left" w:pos="567"/>
        </w:tabs>
        <w:spacing w:after="0" w:line="240" w:lineRule="auto"/>
        <w:ind w:left="0" w:firstLine="0"/>
        <w:contextualSpacing/>
        <w:jc w:val="both"/>
        <w:rPr>
          <w:rFonts w:ascii="Times New Roman" w:eastAsia="Times New Roman" w:hAnsi="Times New Roman" w:cs="Times New Roman"/>
          <w:sz w:val="24"/>
          <w:szCs w:val="24"/>
        </w:rPr>
      </w:pPr>
      <w:r w:rsidRPr="00212F98">
        <w:rPr>
          <w:rFonts w:ascii="Times New Roman" w:eastAsia="Times New Roman" w:hAnsi="Times New Roman" w:cs="Times New Roman"/>
          <w:sz w:val="24"/>
          <w:szCs w:val="24"/>
        </w:rPr>
        <w:t xml:space="preserve">осуществления оперативного контроля за процессом управления рисками структурными подразделениями Общества, осуществление функции по общей координации процессов управления рисками; </w:t>
      </w:r>
    </w:p>
    <w:p w:rsidR="00572194" w:rsidRPr="00212F98" w:rsidRDefault="00572194" w:rsidP="00572194">
      <w:pPr>
        <w:numPr>
          <w:ilvl w:val="0"/>
          <w:numId w:val="34"/>
        </w:numPr>
        <w:tabs>
          <w:tab w:val="left" w:pos="567"/>
        </w:tabs>
        <w:spacing w:after="0" w:line="240" w:lineRule="auto"/>
        <w:ind w:left="0" w:firstLine="0"/>
        <w:contextualSpacing/>
        <w:jc w:val="both"/>
        <w:rPr>
          <w:rFonts w:ascii="Times New Roman" w:eastAsia="Times New Roman" w:hAnsi="Times New Roman" w:cs="Times New Roman"/>
          <w:sz w:val="24"/>
          <w:szCs w:val="24"/>
        </w:rPr>
      </w:pPr>
      <w:r w:rsidRPr="00212F98">
        <w:rPr>
          <w:rFonts w:ascii="Times New Roman" w:eastAsia="Times New Roman" w:hAnsi="Times New Roman" w:cs="Times New Roman"/>
          <w:sz w:val="24"/>
          <w:szCs w:val="24"/>
        </w:rPr>
        <w:t>осуществление подготовки информации о состоянии системы управления рисками и внутреннего контроля для заинтересованных сторон;</w:t>
      </w:r>
    </w:p>
    <w:p w:rsidR="00572194" w:rsidRPr="00212F98" w:rsidRDefault="00572194" w:rsidP="00572194">
      <w:pPr>
        <w:numPr>
          <w:ilvl w:val="0"/>
          <w:numId w:val="34"/>
        </w:numPr>
        <w:tabs>
          <w:tab w:val="left" w:pos="567"/>
        </w:tabs>
        <w:spacing w:after="0" w:line="240" w:lineRule="auto"/>
        <w:ind w:left="0" w:firstLine="0"/>
        <w:contextualSpacing/>
        <w:jc w:val="both"/>
        <w:rPr>
          <w:rFonts w:ascii="Times New Roman" w:eastAsia="Times New Roman" w:hAnsi="Times New Roman" w:cs="Times New Roman"/>
          <w:sz w:val="24"/>
          <w:szCs w:val="24"/>
        </w:rPr>
      </w:pPr>
      <w:r w:rsidRPr="00212F98">
        <w:rPr>
          <w:rFonts w:ascii="Times New Roman" w:eastAsia="Times New Roman" w:hAnsi="Times New Roman" w:cs="Times New Roman"/>
          <w:sz w:val="24"/>
          <w:szCs w:val="24"/>
        </w:rPr>
        <w:t>взаимодействие с государственными контрольно-надзорными органами по вопросам внутреннего контроля;</w:t>
      </w:r>
    </w:p>
    <w:p w:rsidR="00572194" w:rsidRPr="00212F98" w:rsidRDefault="00572194" w:rsidP="00572194">
      <w:pPr>
        <w:numPr>
          <w:ilvl w:val="0"/>
          <w:numId w:val="34"/>
        </w:numPr>
        <w:tabs>
          <w:tab w:val="left" w:pos="567"/>
        </w:tabs>
        <w:spacing w:after="0" w:line="240" w:lineRule="auto"/>
        <w:ind w:left="0" w:firstLine="0"/>
        <w:contextualSpacing/>
        <w:jc w:val="both"/>
        <w:rPr>
          <w:rFonts w:ascii="Times New Roman" w:eastAsia="Times New Roman" w:hAnsi="Times New Roman" w:cs="Times New Roman"/>
          <w:sz w:val="24"/>
          <w:szCs w:val="24"/>
        </w:rPr>
      </w:pPr>
      <w:r w:rsidRPr="00212F98">
        <w:rPr>
          <w:rFonts w:ascii="Times New Roman" w:eastAsia="Times New Roman" w:hAnsi="Times New Roman" w:cs="Times New Roman"/>
          <w:sz w:val="24"/>
          <w:szCs w:val="24"/>
        </w:rPr>
        <w:t>подготовка отчетности СУР</w:t>
      </w:r>
      <w:r>
        <w:rPr>
          <w:rFonts w:ascii="Times New Roman" w:eastAsia="Times New Roman" w:hAnsi="Times New Roman" w:cs="Times New Roman"/>
          <w:sz w:val="24"/>
          <w:szCs w:val="24"/>
        </w:rPr>
        <w:t>иВК</w:t>
      </w:r>
      <w:r w:rsidRPr="00212F98">
        <w:rPr>
          <w:rFonts w:ascii="Times New Roman" w:eastAsia="Times New Roman" w:hAnsi="Times New Roman" w:cs="Times New Roman"/>
          <w:sz w:val="24"/>
          <w:szCs w:val="24"/>
        </w:rPr>
        <w:t>.</w:t>
      </w:r>
    </w:p>
    <w:p w:rsidR="00572194" w:rsidRDefault="00572194" w:rsidP="00572194">
      <w:pPr>
        <w:tabs>
          <w:tab w:val="left" w:pos="1276"/>
        </w:tabs>
        <w:ind w:firstLine="567"/>
        <w:contextualSpacing/>
        <w:jc w:val="both"/>
        <w:rPr>
          <w:rFonts w:ascii="Times New Roman" w:hAnsi="Times New Roman" w:cs="Times New Roman"/>
          <w:bCs/>
          <w:color w:val="000000"/>
          <w:sz w:val="24"/>
          <w:szCs w:val="24"/>
        </w:rPr>
      </w:pPr>
    </w:p>
    <w:p w:rsidR="00572194" w:rsidRPr="00E07614" w:rsidRDefault="00572194" w:rsidP="00572194">
      <w:pPr>
        <w:pStyle w:val="31"/>
        <w:rPr>
          <w:rFonts w:ascii="Times New Roman" w:eastAsiaTheme="minorEastAsia" w:hAnsi="Times New Roman" w:cstheme="minorBidi"/>
          <w:b/>
          <w:color w:val="auto"/>
          <w:lang w:eastAsia="ru-RU"/>
        </w:rPr>
      </w:pPr>
      <w:bookmarkStart w:id="571" w:name="_Toc101518557"/>
      <w:bookmarkStart w:id="572" w:name="_Toc161836731"/>
      <w:bookmarkStart w:id="573" w:name="_Toc163143159"/>
      <w:r w:rsidRPr="00E07614">
        <w:rPr>
          <w:rFonts w:ascii="Times New Roman" w:eastAsiaTheme="minorEastAsia" w:hAnsi="Times New Roman" w:cstheme="minorBidi"/>
          <w:b/>
          <w:color w:val="auto"/>
          <w:lang w:eastAsia="ru-RU"/>
        </w:rPr>
        <w:t>Оценка эффективности и совершенствование СУР</w:t>
      </w:r>
      <w:bookmarkEnd w:id="571"/>
      <w:r>
        <w:rPr>
          <w:rFonts w:ascii="Times New Roman" w:eastAsiaTheme="minorEastAsia" w:hAnsi="Times New Roman" w:cstheme="minorBidi"/>
          <w:b/>
          <w:color w:val="auto"/>
          <w:lang w:eastAsia="ru-RU"/>
        </w:rPr>
        <w:t>иВК</w:t>
      </w:r>
      <w:bookmarkEnd w:id="572"/>
      <w:bookmarkEnd w:id="573"/>
    </w:p>
    <w:p w:rsidR="00572194" w:rsidRPr="001F462F" w:rsidRDefault="00572194" w:rsidP="00572194">
      <w:pPr>
        <w:tabs>
          <w:tab w:val="left" w:pos="0"/>
          <w:tab w:val="left" w:pos="1276"/>
        </w:tabs>
        <w:spacing w:line="240" w:lineRule="auto"/>
        <w:ind w:firstLine="567"/>
        <w:contextualSpacing/>
        <w:jc w:val="both"/>
        <w:rPr>
          <w:rFonts w:ascii="Times New Roman" w:eastAsiaTheme="minorEastAsia" w:hAnsi="Times New Roman"/>
          <w:sz w:val="24"/>
          <w:szCs w:val="24"/>
          <w:lang w:eastAsia="ru-RU"/>
        </w:rPr>
      </w:pPr>
      <w:r w:rsidRPr="009F40DD">
        <w:rPr>
          <w:rFonts w:ascii="Times New Roman" w:eastAsiaTheme="minorEastAsia" w:hAnsi="Times New Roman"/>
          <w:sz w:val="24"/>
          <w:szCs w:val="24"/>
          <w:lang w:eastAsia="ru-RU"/>
        </w:rPr>
        <w:t xml:space="preserve">Для гарантии того, что </w:t>
      </w:r>
      <w:r>
        <w:rPr>
          <w:rFonts w:ascii="Times New Roman" w:eastAsiaTheme="minorEastAsia" w:hAnsi="Times New Roman"/>
          <w:sz w:val="24"/>
          <w:szCs w:val="24"/>
          <w:lang w:eastAsia="ru-RU"/>
        </w:rPr>
        <w:t>СУРиВК эффективны</w:t>
      </w:r>
      <w:r w:rsidRPr="009F40DD">
        <w:rPr>
          <w:rFonts w:ascii="Times New Roman" w:eastAsiaTheme="minorEastAsia" w:hAnsi="Times New Roman"/>
          <w:sz w:val="24"/>
          <w:szCs w:val="24"/>
          <w:lang w:eastAsia="ru-RU"/>
        </w:rPr>
        <w:t xml:space="preserve"> и </w:t>
      </w:r>
      <w:r>
        <w:rPr>
          <w:rFonts w:ascii="Times New Roman" w:eastAsiaTheme="minorEastAsia" w:hAnsi="Times New Roman"/>
          <w:sz w:val="24"/>
          <w:szCs w:val="24"/>
          <w:lang w:eastAsia="ru-RU"/>
        </w:rPr>
        <w:t>соответствую</w:t>
      </w:r>
      <w:r w:rsidRPr="009F40DD">
        <w:rPr>
          <w:rFonts w:ascii="Times New Roman" w:eastAsiaTheme="minorEastAsia" w:hAnsi="Times New Roman"/>
          <w:sz w:val="24"/>
          <w:szCs w:val="24"/>
          <w:lang w:eastAsia="ru-RU"/>
        </w:rPr>
        <w:t xml:space="preserve">т объективно изменяющимся требованиям и условиям, </w:t>
      </w:r>
      <w:r>
        <w:rPr>
          <w:rFonts w:ascii="Times New Roman" w:eastAsiaTheme="minorEastAsia" w:hAnsi="Times New Roman"/>
          <w:sz w:val="24"/>
          <w:szCs w:val="24"/>
          <w:lang w:eastAsia="ru-RU"/>
        </w:rPr>
        <w:t xml:space="preserve">в Обществе ежегодно проводится </w:t>
      </w:r>
      <w:r w:rsidRPr="00212F98">
        <w:rPr>
          <w:rFonts w:ascii="Times New Roman" w:eastAsia="Times New Roman" w:hAnsi="Times New Roman" w:cs="Times New Roman"/>
          <w:sz w:val="24"/>
          <w:szCs w:val="24"/>
        </w:rPr>
        <w:t>внутренняя независимая оценка надежности и эффективности СВКиСУР (проводится внутренним аудитом).</w:t>
      </w:r>
    </w:p>
    <w:p w:rsidR="00572194" w:rsidRPr="00134156" w:rsidRDefault="00572194" w:rsidP="00BB292A">
      <w:pPr>
        <w:tabs>
          <w:tab w:val="left" w:pos="993"/>
        </w:tabs>
        <w:autoSpaceDE w:val="0"/>
        <w:autoSpaceDN w:val="0"/>
        <w:adjustRightInd w:val="0"/>
        <w:spacing w:after="0"/>
        <w:ind w:firstLine="567"/>
        <w:jc w:val="both"/>
        <w:rPr>
          <w:rFonts w:ascii="Times New Roman" w:hAnsi="Times New Roman" w:cs="Times New Roman"/>
          <w:bCs/>
          <w:color w:val="000000"/>
          <w:sz w:val="24"/>
          <w:szCs w:val="24"/>
        </w:rPr>
      </w:pPr>
      <w:r w:rsidRPr="0027758A">
        <w:rPr>
          <w:rFonts w:ascii="Times New Roman" w:hAnsi="Times New Roman" w:cs="Times New Roman"/>
          <w:bCs/>
          <w:color w:val="000000"/>
          <w:sz w:val="24"/>
          <w:szCs w:val="24"/>
        </w:rPr>
        <w:t xml:space="preserve">Результаты внутренней </w:t>
      </w:r>
      <w:r>
        <w:rPr>
          <w:rFonts w:ascii="Times New Roman" w:hAnsi="Times New Roman" w:cs="Times New Roman"/>
          <w:bCs/>
          <w:color w:val="000000"/>
          <w:sz w:val="24"/>
          <w:szCs w:val="24"/>
        </w:rPr>
        <w:t xml:space="preserve">независимой </w:t>
      </w:r>
      <w:r w:rsidRPr="0027758A">
        <w:rPr>
          <w:rFonts w:ascii="Times New Roman" w:hAnsi="Times New Roman" w:cs="Times New Roman"/>
          <w:bCs/>
          <w:color w:val="000000"/>
          <w:sz w:val="24"/>
          <w:szCs w:val="24"/>
        </w:rPr>
        <w:t>оценк</w:t>
      </w:r>
      <w:r>
        <w:rPr>
          <w:rFonts w:ascii="Times New Roman" w:hAnsi="Times New Roman" w:cs="Times New Roman"/>
          <w:bCs/>
          <w:color w:val="000000"/>
          <w:sz w:val="24"/>
          <w:szCs w:val="24"/>
        </w:rPr>
        <w:t xml:space="preserve">и надежности и эффективности СУРиВК </w:t>
      </w:r>
      <w:r w:rsidRPr="0027758A">
        <w:rPr>
          <w:rFonts w:ascii="Times New Roman" w:hAnsi="Times New Roman" w:cs="Times New Roman"/>
          <w:bCs/>
          <w:color w:val="000000"/>
          <w:sz w:val="24"/>
          <w:szCs w:val="24"/>
        </w:rPr>
        <w:t>Общества по итогам 202</w:t>
      </w:r>
      <w:r>
        <w:rPr>
          <w:rFonts w:ascii="Times New Roman" w:hAnsi="Times New Roman" w:cs="Times New Roman"/>
          <w:bCs/>
          <w:color w:val="000000"/>
          <w:sz w:val="24"/>
          <w:szCs w:val="24"/>
        </w:rPr>
        <w:t>3</w:t>
      </w:r>
      <w:r w:rsidRPr="0027758A">
        <w:rPr>
          <w:rFonts w:ascii="Times New Roman" w:hAnsi="Times New Roman" w:cs="Times New Roman"/>
          <w:bCs/>
          <w:color w:val="000000"/>
          <w:sz w:val="24"/>
          <w:szCs w:val="24"/>
        </w:rPr>
        <w:t xml:space="preserve"> года и рекомендации, направленные на повышение эффективности </w:t>
      </w:r>
      <w:r>
        <w:rPr>
          <w:rFonts w:ascii="Times New Roman" w:hAnsi="Times New Roman" w:cs="Times New Roman"/>
          <w:bCs/>
          <w:color w:val="000000"/>
          <w:sz w:val="24"/>
          <w:szCs w:val="24"/>
        </w:rPr>
        <w:t>ее эффективности</w:t>
      </w:r>
      <w:r w:rsidRPr="0027758A">
        <w:rPr>
          <w:rFonts w:ascii="Times New Roman" w:hAnsi="Times New Roman" w:cs="Times New Roman"/>
          <w:bCs/>
          <w:color w:val="000000"/>
          <w:sz w:val="24"/>
          <w:szCs w:val="24"/>
        </w:rPr>
        <w:t xml:space="preserve">, отражены в отчете внутреннего аудитора и рассмотрены на заседании Совета директоров </w:t>
      </w:r>
      <w:r w:rsidRPr="00134156">
        <w:rPr>
          <w:rFonts w:ascii="Times New Roman" w:hAnsi="Times New Roman" w:cs="Times New Roman"/>
          <w:bCs/>
          <w:color w:val="000000"/>
          <w:sz w:val="24"/>
          <w:szCs w:val="24"/>
        </w:rPr>
        <w:t xml:space="preserve">Общества </w:t>
      </w:r>
      <w:r w:rsidRPr="00BB292A">
        <w:rPr>
          <w:rFonts w:ascii="Times New Roman" w:hAnsi="Times New Roman" w:cs="Times New Roman"/>
          <w:bCs/>
          <w:color w:val="000000"/>
          <w:sz w:val="24"/>
          <w:szCs w:val="24"/>
        </w:rPr>
        <w:t>(</w:t>
      </w:r>
      <w:r w:rsidR="00BB292A" w:rsidRPr="00BB292A">
        <w:rPr>
          <w:rFonts w:ascii="Times New Roman" w:hAnsi="Times New Roman" w:cs="Times New Roman"/>
          <w:bCs/>
          <w:color w:val="000000"/>
          <w:sz w:val="24"/>
          <w:szCs w:val="24"/>
        </w:rPr>
        <w:t>протокол от 19.04.2024 №522/24</w:t>
      </w:r>
      <w:r w:rsidRPr="00BB292A">
        <w:rPr>
          <w:rFonts w:ascii="Times New Roman" w:hAnsi="Times New Roman" w:cs="Times New Roman"/>
          <w:bCs/>
          <w:color w:val="000000"/>
          <w:sz w:val="24"/>
          <w:szCs w:val="24"/>
        </w:rPr>
        <w:t>).</w:t>
      </w:r>
    </w:p>
    <w:p w:rsidR="00572194" w:rsidRPr="00134156" w:rsidRDefault="00572194" w:rsidP="00572194">
      <w:pPr>
        <w:tabs>
          <w:tab w:val="left" w:pos="993"/>
        </w:tabs>
        <w:autoSpaceDE w:val="0"/>
        <w:autoSpaceDN w:val="0"/>
        <w:adjustRightInd w:val="0"/>
        <w:spacing w:after="0"/>
        <w:ind w:firstLine="567"/>
        <w:jc w:val="both"/>
        <w:rPr>
          <w:rFonts w:ascii="Times New Roman" w:hAnsi="Times New Roman" w:cs="Times New Roman"/>
          <w:bCs/>
          <w:color w:val="000000"/>
          <w:sz w:val="24"/>
          <w:szCs w:val="24"/>
        </w:rPr>
      </w:pPr>
      <w:r w:rsidRPr="00134156">
        <w:rPr>
          <w:rFonts w:ascii="Times New Roman" w:hAnsi="Times New Roman" w:cs="Times New Roman"/>
          <w:bCs/>
          <w:color w:val="000000"/>
          <w:sz w:val="24"/>
          <w:szCs w:val="24"/>
        </w:rPr>
        <w:t xml:space="preserve">Оценка за 2023 год системы управления рисками и внутреннего контроля составила -, что соответствует «-» уровню зрелости.  </w:t>
      </w:r>
    </w:p>
    <w:p w:rsidR="00572194" w:rsidRPr="0062622C" w:rsidRDefault="00572194" w:rsidP="00572194">
      <w:pPr>
        <w:tabs>
          <w:tab w:val="left" w:pos="993"/>
        </w:tabs>
        <w:autoSpaceDE w:val="0"/>
        <w:autoSpaceDN w:val="0"/>
        <w:adjustRightInd w:val="0"/>
        <w:spacing w:after="0"/>
        <w:ind w:firstLine="567"/>
        <w:jc w:val="both"/>
        <w:rPr>
          <w:rFonts w:ascii="Times New Roman" w:hAnsi="Times New Roman" w:cs="Times New Roman"/>
          <w:bCs/>
          <w:color w:val="000000"/>
          <w:sz w:val="24"/>
          <w:szCs w:val="24"/>
        </w:rPr>
      </w:pPr>
      <w:r w:rsidRPr="00134156">
        <w:rPr>
          <w:rFonts w:ascii="Times New Roman" w:hAnsi="Times New Roman" w:cs="Times New Roman"/>
          <w:bCs/>
          <w:color w:val="000000"/>
          <w:sz w:val="24"/>
          <w:szCs w:val="24"/>
        </w:rPr>
        <w:t>Оценка эффективности СУРиВК по итогам 2023 года проведена в соответствии с актуализированной Методикой оценки надежности</w:t>
      </w:r>
      <w:r w:rsidRPr="009359C0">
        <w:rPr>
          <w:rFonts w:ascii="Times New Roman" w:hAnsi="Times New Roman" w:cs="Times New Roman"/>
          <w:bCs/>
          <w:color w:val="000000"/>
          <w:sz w:val="24"/>
          <w:szCs w:val="24"/>
        </w:rPr>
        <w:t xml:space="preserve"> и эффективности системы управления рисками и внутреннего контроля (СО </w:t>
      </w:r>
      <w:r>
        <w:rPr>
          <w:rFonts w:ascii="Times New Roman" w:hAnsi="Times New Roman" w:cs="Times New Roman"/>
          <w:bCs/>
          <w:color w:val="000000"/>
          <w:sz w:val="24"/>
          <w:szCs w:val="24"/>
        </w:rPr>
        <w:t>2.152/0</w:t>
      </w:r>
      <w:r w:rsidRPr="009359C0">
        <w:rPr>
          <w:rFonts w:ascii="Times New Roman" w:hAnsi="Times New Roman" w:cs="Times New Roman"/>
          <w:bCs/>
          <w:color w:val="000000"/>
          <w:sz w:val="24"/>
          <w:szCs w:val="24"/>
        </w:rPr>
        <w:t xml:space="preserve">), утвержденной </w:t>
      </w:r>
      <w:r w:rsidRPr="007E177A">
        <w:rPr>
          <w:rFonts w:ascii="Times New Roman" w:hAnsi="Times New Roman" w:cs="Times New Roman"/>
          <w:bCs/>
          <w:color w:val="000000"/>
          <w:sz w:val="24"/>
          <w:szCs w:val="24"/>
        </w:rPr>
        <w:t>приказом №394 от 29.12.2023,</w:t>
      </w:r>
      <w:r w:rsidRPr="009359C0">
        <w:rPr>
          <w:rFonts w:ascii="Times New Roman" w:hAnsi="Times New Roman" w:cs="Times New Roman"/>
          <w:bCs/>
          <w:color w:val="000000"/>
          <w:sz w:val="24"/>
          <w:szCs w:val="24"/>
        </w:rPr>
        <w:t xml:space="preserve"> в связи с чем оценка динамики уровня зрелости СУРиВК по сравнению с предыдущим годом не </w:t>
      </w:r>
      <w:r w:rsidRPr="0062622C">
        <w:rPr>
          <w:rFonts w:ascii="Times New Roman" w:hAnsi="Times New Roman" w:cs="Times New Roman"/>
          <w:bCs/>
          <w:color w:val="000000"/>
          <w:sz w:val="24"/>
          <w:szCs w:val="24"/>
        </w:rPr>
        <w:t>проводится.</w:t>
      </w:r>
    </w:p>
    <w:p w:rsidR="00572194" w:rsidRPr="0062622C" w:rsidRDefault="00572194" w:rsidP="00572194">
      <w:pPr>
        <w:tabs>
          <w:tab w:val="left" w:pos="993"/>
        </w:tabs>
        <w:autoSpaceDE w:val="0"/>
        <w:autoSpaceDN w:val="0"/>
        <w:adjustRightInd w:val="0"/>
        <w:spacing w:after="0"/>
        <w:ind w:firstLine="709"/>
        <w:jc w:val="both"/>
        <w:rPr>
          <w:rFonts w:ascii="Times New Roman" w:hAnsi="Times New Roman" w:cs="Times New Roman"/>
          <w:bCs/>
          <w:color w:val="000000"/>
          <w:sz w:val="24"/>
          <w:szCs w:val="24"/>
        </w:rPr>
      </w:pPr>
    </w:p>
    <w:p w:rsidR="00572194" w:rsidRPr="0062622C" w:rsidRDefault="00572194" w:rsidP="00572194">
      <w:pPr>
        <w:pStyle w:val="31"/>
        <w:rPr>
          <w:rFonts w:ascii="Times New Roman" w:hAnsi="Times New Roman" w:cs="Times New Roman"/>
          <w:b/>
          <w:color w:val="auto"/>
        </w:rPr>
      </w:pPr>
      <w:bookmarkStart w:id="574" w:name="_Toc101518558"/>
      <w:bookmarkStart w:id="575" w:name="_Toc161836732"/>
      <w:bookmarkStart w:id="576" w:name="_Toc163143160"/>
      <w:r w:rsidRPr="0062622C">
        <w:rPr>
          <w:rFonts w:ascii="Times New Roman" w:hAnsi="Times New Roman" w:cs="Times New Roman"/>
          <w:b/>
          <w:color w:val="auto"/>
        </w:rPr>
        <w:t>Мероприятия СУРиВК, реализованные в 2023 году</w:t>
      </w:r>
      <w:bookmarkEnd w:id="574"/>
      <w:bookmarkEnd w:id="575"/>
      <w:bookmarkEnd w:id="576"/>
    </w:p>
    <w:p w:rsidR="00572194" w:rsidRPr="0062622C" w:rsidRDefault="00572194" w:rsidP="00572194">
      <w:pPr>
        <w:tabs>
          <w:tab w:val="left" w:pos="993"/>
        </w:tabs>
        <w:autoSpaceDE w:val="0"/>
        <w:autoSpaceDN w:val="0"/>
        <w:adjustRightInd w:val="0"/>
        <w:spacing w:after="0"/>
        <w:ind w:firstLine="567"/>
        <w:jc w:val="both"/>
        <w:rPr>
          <w:rFonts w:ascii="Times New Roman" w:hAnsi="Times New Roman" w:cs="Times New Roman"/>
          <w:bCs/>
          <w:color w:val="000000"/>
          <w:sz w:val="24"/>
          <w:szCs w:val="24"/>
        </w:rPr>
      </w:pPr>
      <w:r w:rsidRPr="0062622C">
        <w:rPr>
          <w:rFonts w:ascii="Times New Roman" w:hAnsi="Times New Roman" w:cs="Times New Roman"/>
          <w:bCs/>
          <w:color w:val="000000"/>
          <w:sz w:val="24"/>
          <w:szCs w:val="24"/>
        </w:rPr>
        <w:t xml:space="preserve">Приказом Общества </w:t>
      </w:r>
      <w:r w:rsidRPr="0062622C">
        <w:rPr>
          <w:rFonts w:ascii="Times New Roman" w:hAnsi="Times New Roman" w:cs="Times New Roman"/>
          <w:bCs/>
          <w:sz w:val="24"/>
          <w:szCs w:val="24"/>
        </w:rPr>
        <w:t xml:space="preserve">от 26.06.2023 № 159 утверждена </w:t>
      </w:r>
      <w:r w:rsidRPr="0062622C">
        <w:rPr>
          <w:rFonts w:ascii="Times New Roman" w:hAnsi="Times New Roman" w:cs="Times New Roman"/>
          <w:bCs/>
          <w:color w:val="000000"/>
          <w:sz w:val="24"/>
          <w:szCs w:val="24"/>
        </w:rPr>
        <w:t>Программа развития системы управления рисками и внутреннего контроля ПАО «Россети Сибирь».</w:t>
      </w:r>
    </w:p>
    <w:p w:rsidR="00572194" w:rsidRPr="0062622C" w:rsidRDefault="00572194" w:rsidP="00572194">
      <w:pPr>
        <w:tabs>
          <w:tab w:val="left" w:pos="851"/>
          <w:tab w:val="left" w:pos="993"/>
          <w:tab w:val="left" w:pos="1276"/>
        </w:tabs>
        <w:spacing w:after="0" w:line="240" w:lineRule="auto"/>
        <w:ind w:left="-142" w:firstLine="709"/>
        <w:contextualSpacing/>
        <w:jc w:val="both"/>
        <w:rPr>
          <w:rFonts w:ascii="Times New Roman" w:eastAsia="Calibri" w:hAnsi="Times New Roman" w:cs="Times New Roman"/>
          <w:sz w:val="24"/>
          <w:szCs w:val="24"/>
        </w:rPr>
      </w:pPr>
      <w:r w:rsidRPr="0062622C">
        <w:rPr>
          <w:rFonts w:ascii="Times New Roman" w:eastAsia="Calibri" w:hAnsi="Times New Roman" w:cs="Times New Roman"/>
          <w:sz w:val="24"/>
          <w:szCs w:val="24"/>
        </w:rPr>
        <w:t>В отчетном году реализованы следующие ключевые мероприятия, направленные на совершенствование СУРиВК:</w:t>
      </w:r>
    </w:p>
    <w:p w:rsidR="00572194" w:rsidRPr="0062622C" w:rsidRDefault="00572194" w:rsidP="00572194">
      <w:pPr>
        <w:numPr>
          <w:ilvl w:val="0"/>
          <w:numId w:val="34"/>
        </w:numPr>
        <w:tabs>
          <w:tab w:val="left" w:pos="567"/>
        </w:tabs>
        <w:spacing w:after="0" w:line="240" w:lineRule="auto"/>
        <w:ind w:left="0" w:firstLine="567"/>
        <w:contextualSpacing/>
        <w:jc w:val="both"/>
        <w:rPr>
          <w:rFonts w:ascii="Times New Roman" w:eastAsia="Calibri" w:hAnsi="Times New Roman" w:cs="Times New Roman"/>
          <w:sz w:val="24"/>
          <w:szCs w:val="24"/>
        </w:rPr>
      </w:pPr>
      <w:r w:rsidRPr="0062622C">
        <w:rPr>
          <w:rFonts w:ascii="Times New Roman" w:eastAsia="Times New Roman" w:hAnsi="Times New Roman" w:cs="Times New Roman"/>
          <w:sz w:val="24"/>
          <w:szCs w:val="24"/>
        </w:rPr>
        <w:t>Советом директоров Общества утверждены: Политика управления рисками и внутреннего контроля ПАО «Россети Сибирь» и актуализированный предпочтительный риск (риск-аппетит) ПАО «Россети Сибирь»;</w:t>
      </w:r>
    </w:p>
    <w:p w:rsidR="00572194" w:rsidRPr="0062622C" w:rsidRDefault="00572194" w:rsidP="00572194">
      <w:pPr>
        <w:numPr>
          <w:ilvl w:val="0"/>
          <w:numId w:val="34"/>
        </w:numPr>
        <w:tabs>
          <w:tab w:val="left" w:pos="567"/>
        </w:tabs>
        <w:spacing w:after="0" w:line="240" w:lineRule="auto"/>
        <w:ind w:left="0" w:firstLine="567"/>
        <w:contextualSpacing/>
        <w:jc w:val="both"/>
        <w:rPr>
          <w:rFonts w:ascii="Times New Roman" w:eastAsia="Times New Roman" w:hAnsi="Times New Roman" w:cs="Times New Roman"/>
          <w:sz w:val="24"/>
          <w:szCs w:val="24"/>
        </w:rPr>
      </w:pPr>
      <w:r w:rsidRPr="0062622C">
        <w:rPr>
          <w:rFonts w:ascii="Times New Roman" w:eastAsia="Times New Roman" w:hAnsi="Times New Roman" w:cs="Times New Roman"/>
          <w:sz w:val="24"/>
          <w:szCs w:val="24"/>
        </w:rPr>
        <w:t xml:space="preserve">актуализированы методологические документы в области внутреннего контроля и управления рисками, в том числе регламент бизнес-процесса СО 3.021БП/0 «Внутренний контроль и управление рисками. Регламент бизнес-процесса», СО 3.008/0 «Порядок организации системы управления рисками и внутреннего контроля ПАО «Россети Сибирь». Регламент», СО 3.205/0 «Учет проверок, осуществляемых внешними органами контроля (надзора). Регламент», СО 2.055/0 «Управление рисками. Методика», СО 2.155/0 «Порядок определения предпочтительного риска (риск-аппетита) ПАО «Россети Сибирь». Методика», СО </w:t>
      </w:r>
      <w:r w:rsidRPr="0062622C">
        <w:rPr>
          <w:rFonts w:ascii="Times New Roman" w:eastAsia="Times New Roman" w:hAnsi="Times New Roman" w:cs="Times New Roman"/>
          <w:sz w:val="24"/>
          <w:szCs w:val="24"/>
        </w:rPr>
        <w:lastRenderedPageBreak/>
        <w:t xml:space="preserve">2.006/0 «Организация контроля в т.ч антикоррупционного закупочной деятельности. Порядок», СО 2.004/0 «Организация антикоррупционной экспертизы проектов организационно-распорядительных документов. Порядок»; </w:t>
      </w:r>
    </w:p>
    <w:p w:rsidR="00572194" w:rsidRPr="0062622C" w:rsidRDefault="00572194" w:rsidP="00572194">
      <w:pPr>
        <w:numPr>
          <w:ilvl w:val="0"/>
          <w:numId w:val="34"/>
        </w:numPr>
        <w:tabs>
          <w:tab w:val="left" w:pos="567"/>
        </w:tabs>
        <w:spacing w:after="0" w:line="240" w:lineRule="auto"/>
        <w:ind w:left="0" w:firstLine="567"/>
        <w:contextualSpacing/>
        <w:jc w:val="both"/>
        <w:rPr>
          <w:rFonts w:ascii="Times New Roman" w:eastAsia="Times New Roman" w:hAnsi="Times New Roman" w:cs="Times New Roman"/>
          <w:sz w:val="24"/>
          <w:szCs w:val="24"/>
        </w:rPr>
      </w:pPr>
      <w:r w:rsidRPr="0062622C">
        <w:rPr>
          <w:rFonts w:ascii="Times New Roman" w:eastAsia="Times New Roman" w:hAnsi="Times New Roman" w:cs="Times New Roman"/>
          <w:sz w:val="24"/>
          <w:szCs w:val="24"/>
        </w:rPr>
        <w:t xml:space="preserve"> осуществляется антикоррупционный контроль закупочной деятельности в рамках выборочных проверок торгово-закупочных процедур;</w:t>
      </w:r>
    </w:p>
    <w:p w:rsidR="00572194" w:rsidRPr="0062622C" w:rsidRDefault="00572194" w:rsidP="00572194">
      <w:pPr>
        <w:numPr>
          <w:ilvl w:val="0"/>
          <w:numId w:val="34"/>
        </w:numPr>
        <w:tabs>
          <w:tab w:val="left" w:pos="567"/>
        </w:tabs>
        <w:spacing w:after="0" w:line="240" w:lineRule="auto"/>
        <w:ind w:left="0" w:firstLine="567"/>
        <w:contextualSpacing/>
        <w:jc w:val="both"/>
        <w:rPr>
          <w:rFonts w:ascii="Times New Roman" w:eastAsia="Times New Roman" w:hAnsi="Times New Roman" w:cs="Times New Roman"/>
          <w:sz w:val="24"/>
          <w:szCs w:val="24"/>
        </w:rPr>
      </w:pPr>
      <w:r w:rsidRPr="0062622C">
        <w:rPr>
          <w:rFonts w:ascii="Times New Roman" w:eastAsia="Times New Roman" w:hAnsi="Times New Roman" w:cs="Times New Roman"/>
          <w:sz w:val="24"/>
          <w:szCs w:val="24"/>
        </w:rPr>
        <w:t xml:space="preserve"> реализация единых стандартов и принципов контроля финансовой устойчивости контрагентов компаний «Группы Россети». Участие в управлении рисками в процедурах ликвидации и банкротства;</w:t>
      </w:r>
    </w:p>
    <w:p w:rsidR="00572194" w:rsidRPr="0062622C" w:rsidRDefault="00572194" w:rsidP="00572194">
      <w:pPr>
        <w:numPr>
          <w:ilvl w:val="0"/>
          <w:numId w:val="34"/>
        </w:numPr>
        <w:tabs>
          <w:tab w:val="left" w:pos="567"/>
        </w:tabs>
        <w:spacing w:after="0" w:line="240" w:lineRule="auto"/>
        <w:ind w:left="0" w:firstLine="567"/>
        <w:contextualSpacing/>
        <w:jc w:val="both"/>
        <w:rPr>
          <w:rFonts w:ascii="Times New Roman" w:eastAsia="Times New Roman" w:hAnsi="Times New Roman" w:cs="Times New Roman"/>
          <w:sz w:val="24"/>
          <w:szCs w:val="24"/>
        </w:rPr>
      </w:pPr>
      <w:r w:rsidRPr="0062622C">
        <w:rPr>
          <w:rFonts w:ascii="Times New Roman" w:eastAsia="Times New Roman" w:hAnsi="Times New Roman" w:cs="Times New Roman"/>
          <w:sz w:val="24"/>
          <w:szCs w:val="24"/>
        </w:rPr>
        <w:t xml:space="preserve">развитие культуры осведомленности о рисках, проведение обучающих мероприятий по вопросам организации и функционирования СУРиВК. </w:t>
      </w:r>
    </w:p>
    <w:p w:rsidR="00572194" w:rsidRPr="00F07336" w:rsidRDefault="00F07336" w:rsidP="00F07336">
      <w:pPr>
        <w:pStyle w:val="31"/>
        <w:jc w:val="right"/>
        <w:rPr>
          <w:rFonts w:ascii="Times New Roman" w:hAnsi="Times New Roman" w:cs="Times New Roman"/>
          <w:color w:val="auto"/>
        </w:rPr>
      </w:pPr>
      <w:bookmarkStart w:id="577" w:name="_Toc163143161"/>
      <w:bookmarkStart w:id="578" w:name="_Toc101518559"/>
      <w:r w:rsidRPr="00F07336">
        <w:rPr>
          <w:rFonts w:ascii="Times New Roman" w:hAnsi="Times New Roman" w:cs="Times New Roman"/>
          <w:color w:val="auto"/>
        </w:rPr>
        <w:t>Таблица 101</w:t>
      </w:r>
      <w:bookmarkEnd w:id="577"/>
    </w:p>
    <w:tbl>
      <w:tblPr>
        <w:tblW w:w="91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93"/>
        <w:gridCol w:w="753"/>
        <w:gridCol w:w="1135"/>
        <w:gridCol w:w="950"/>
        <w:gridCol w:w="851"/>
        <w:gridCol w:w="1067"/>
      </w:tblGrid>
      <w:tr w:rsidR="00F07336" w:rsidRPr="00DA6B66" w:rsidTr="00CC1B4C">
        <w:trPr>
          <w:cantSplit/>
          <w:trHeight w:val="60"/>
          <w:jc w:val="center"/>
        </w:trPr>
        <w:tc>
          <w:tcPr>
            <w:tcW w:w="4393" w:type="dxa"/>
          </w:tcPr>
          <w:p w:rsidR="00F07336" w:rsidRPr="007A45D1" w:rsidRDefault="00F07336" w:rsidP="005204ED">
            <w:pPr>
              <w:tabs>
                <w:tab w:val="left" w:pos="9356"/>
              </w:tabs>
              <w:spacing w:after="5" w:line="252" w:lineRule="auto"/>
              <w:ind w:right="39"/>
              <w:jc w:val="both"/>
              <w:rPr>
                <w:rFonts w:ascii="Times New Roman" w:eastAsia="Times New Roman" w:hAnsi="Times New Roman" w:cs="Times New Roman"/>
                <w:color w:val="000000"/>
                <w:sz w:val="20"/>
                <w:szCs w:val="20"/>
                <w:lang w:eastAsia="ru-RU"/>
              </w:rPr>
            </w:pPr>
          </w:p>
        </w:tc>
        <w:tc>
          <w:tcPr>
            <w:tcW w:w="753" w:type="dxa"/>
          </w:tcPr>
          <w:p w:rsidR="00F07336" w:rsidRPr="007A45D1" w:rsidRDefault="00F07336" w:rsidP="005204ED">
            <w:pPr>
              <w:widowControl w:val="0"/>
              <w:spacing w:after="5" w:line="252" w:lineRule="auto"/>
              <w:ind w:left="426" w:right="-143" w:hanging="426"/>
              <w:rPr>
                <w:rFonts w:ascii="Times New Roman" w:eastAsia="Times New Roman" w:hAnsi="Times New Roman" w:cs="Times New Roman"/>
                <w:bCs/>
                <w:color w:val="000000"/>
                <w:sz w:val="20"/>
                <w:szCs w:val="20"/>
                <w:lang w:eastAsia="ru-RU"/>
              </w:rPr>
            </w:pPr>
          </w:p>
        </w:tc>
        <w:tc>
          <w:tcPr>
            <w:tcW w:w="1135" w:type="dxa"/>
            <w:vAlign w:val="center"/>
          </w:tcPr>
          <w:p w:rsidR="00F07336" w:rsidRPr="008F72A1" w:rsidRDefault="00F07336" w:rsidP="005204ED">
            <w:pPr>
              <w:widowControl w:val="0"/>
              <w:spacing w:after="5" w:line="252" w:lineRule="auto"/>
              <w:ind w:left="-90" w:right="-143"/>
              <w:jc w:val="center"/>
              <w:rPr>
                <w:rFonts w:ascii="Times New Roman" w:eastAsia="Times New Roman" w:hAnsi="Times New Roman" w:cs="Times New Roman"/>
                <w:b/>
                <w:bCs/>
                <w:color w:val="000000"/>
                <w:sz w:val="16"/>
                <w:szCs w:val="16"/>
                <w:lang w:eastAsia="ru-RU"/>
              </w:rPr>
            </w:pPr>
            <w:r w:rsidRPr="008F72A1">
              <w:rPr>
                <w:rFonts w:ascii="Times New Roman" w:eastAsia="Times New Roman" w:hAnsi="Times New Roman" w:cs="Times New Roman"/>
                <w:b/>
                <w:bCs/>
                <w:color w:val="000000"/>
                <w:sz w:val="16"/>
                <w:szCs w:val="16"/>
                <w:lang w:eastAsia="ru-RU"/>
              </w:rPr>
              <w:t>202</w:t>
            </w:r>
            <w:r>
              <w:rPr>
                <w:rFonts w:ascii="Times New Roman" w:eastAsia="Times New Roman" w:hAnsi="Times New Roman" w:cs="Times New Roman"/>
                <w:b/>
                <w:bCs/>
                <w:color w:val="000000"/>
                <w:sz w:val="16"/>
                <w:szCs w:val="16"/>
                <w:lang w:eastAsia="ru-RU"/>
              </w:rPr>
              <w:t>1</w:t>
            </w:r>
          </w:p>
        </w:tc>
        <w:tc>
          <w:tcPr>
            <w:tcW w:w="950" w:type="dxa"/>
            <w:shd w:val="clear" w:color="auto" w:fill="auto"/>
            <w:vAlign w:val="center"/>
          </w:tcPr>
          <w:p w:rsidR="00F07336" w:rsidRPr="008F72A1" w:rsidRDefault="00F07336" w:rsidP="005204ED">
            <w:pPr>
              <w:widowControl w:val="0"/>
              <w:spacing w:after="5" w:line="252" w:lineRule="auto"/>
              <w:ind w:left="-90" w:right="-143"/>
              <w:jc w:val="center"/>
              <w:rPr>
                <w:rFonts w:ascii="Times New Roman" w:eastAsia="Times New Roman" w:hAnsi="Times New Roman" w:cs="Times New Roman"/>
                <w:b/>
                <w:bCs/>
                <w:color w:val="000000"/>
                <w:sz w:val="16"/>
                <w:szCs w:val="16"/>
                <w:lang w:eastAsia="ru-RU"/>
              </w:rPr>
            </w:pPr>
            <w:r w:rsidRPr="008F72A1">
              <w:rPr>
                <w:rFonts w:ascii="Times New Roman" w:eastAsia="Times New Roman" w:hAnsi="Times New Roman" w:cs="Times New Roman"/>
                <w:b/>
                <w:bCs/>
                <w:color w:val="000000"/>
                <w:sz w:val="16"/>
                <w:szCs w:val="16"/>
                <w:lang w:eastAsia="ru-RU"/>
              </w:rPr>
              <w:t>202</w:t>
            </w:r>
            <w:r>
              <w:rPr>
                <w:rFonts w:ascii="Times New Roman" w:eastAsia="Times New Roman" w:hAnsi="Times New Roman" w:cs="Times New Roman"/>
                <w:b/>
                <w:bCs/>
                <w:color w:val="000000"/>
                <w:sz w:val="16"/>
                <w:szCs w:val="16"/>
                <w:lang w:eastAsia="ru-RU"/>
              </w:rPr>
              <w:t>2</w:t>
            </w:r>
          </w:p>
        </w:tc>
        <w:tc>
          <w:tcPr>
            <w:tcW w:w="851" w:type="dxa"/>
            <w:vAlign w:val="center"/>
          </w:tcPr>
          <w:p w:rsidR="00F07336" w:rsidRPr="008F72A1" w:rsidRDefault="00F07336" w:rsidP="005204ED">
            <w:pPr>
              <w:widowControl w:val="0"/>
              <w:spacing w:after="100" w:afterAutospacing="1" w:line="240" w:lineRule="auto"/>
              <w:ind w:left="-90" w:right="-142"/>
              <w:jc w:val="center"/>
              <w:rPr>
                <w:rFonts w:ascii="Times New Roman" w:eastAsia="Times New Roman" w:hAnsi="Times New Roman" w:cs="Times New Roman"/>
                <w:b/>
                <w:bCs/>
                <w:color w:val="000000"/>
                <w:sz w:val="16"/>
                <w:szCs w:val="16"/>
                <w:lang w:eastAsia="ru-RU"/>
              </w:rPr>
            </w:pPr>
            <w:r w:rsidRPr="008F72A1">
              <w:rPr>
                <w:rFonts w:ascii="Times New Roman" w:eastAsia="Times New Roman" w:hAnsi="Times New Roman" w:cs="Times New Roman"/>
                <w:b/>
                <w:bCs/>
                <w:color w:val="000000"/>
                <w:sz w:val="16"/>
                <w:szCs w:val="16"/>
                <w:lang w:eastAsia="ru-RU"/>
              </w:rPr>
              <w:t>202</w:t>
            </w:r>
            <w:r>
              <w:rPr>
                <w:rFonts w:ascii="Times New Roman" w:eastAsia="Times New Roman" w:hAnsi="Times New Roman" w:cs="Times New Roman"/>
                <w:b/>
                <w:bCs/>
                <w:color w:val="000000"/>
                <w:sz w:val="16"/>
                <w:szCs w:val="16"/>
                <w:lang w:eastAsia="ru-RU"/>
              </w:rPr>
              <w:t>3</w:t>
            </w:r>
          </w:p>
        </w:tc>
        <w:tc>
          <w:tcPr>
            <w:tcW w:w="1067" w:type="dxa"/>
          </w:tcPr>
          <w:p w:rsidR="00F07336" w:rsidRPr="00DA6B66" w:rsidRDefault="00F07336" w:rsidP="005204ED">
            <w:pPr>
              <w:widowControl w:val="0"/>
              <w:spacing w:after="5" w:line="252" w:lineRule="auto"/>
              <w:ind w:left="-90" w:right="-143"/>
              <w:jc w:val="center"/>
              <w:rPr>
                <w:rFonts w:ascii="Times New Roman" w:eastAsia="Times New Roman" w:hAnsi="Times New Roman" w:cs="Times New Roman"/>
                <w:color w:val="000000"/>
                <w:sz w:val="20"/>
                <w:szCs w:val="20"/>
                <w:highlight w:val="yellow"/>
                <w:lang w:eastAsia="ru-RU"/>
              </w:rPr>
            </w:pPr>
            <w:r w:rsidRPr="00DF4600">
              <w:rPr>
                <w:rFonts w:ascii="Times New Roman" w:eastAsia="Times New Roman" w:hAnsi="Times New Roman" w:cs="Times New Roman"/>
                <w:b/>
                <w:bCs/>
                <w:color w:val="000000"/>
                <w:sz w:val="16"/>
                <w:szCs w:val="16"/>
                <w:lang w:eastAsia="ru-RU"/>
              </w:rPr>
              <w:t>изменение 202</w:t>
            </w:r>
            <w:r>
              <w:rPr>
                <w:rFonts w:ascii="Times New Roman" w:eastAsia="Times New Roman" w:hAnsi="Times New Roman" w:cs="Times New Roman"/>
                <w:b/>
                <w:bCs/>
                <w:color w:val="000000"/>
                <w:sz w:val="16"/>
                <w:szCs w:val="16"/>
                <w:lang w:eastAsia="ru-RU"/>
              </w:rPr>
              <w:t>3</w:t>
            </w:r>
            <w:r w:rsidRPr="00DF4600">
              <w:rPr>
                <w:rFonts w:ascii="Times New Roman" w:eastAsia="Times New Roman" w:hAnsi="Times New Roman" w:cs="Times New Roman"/>
                <w:b/>
                <w:bCs/>
                <w:color w:val="000000"/>
                <w:sz w:val="16"/>
                <w:szCs w:val="16"/>
                <w:lang w:eastAsia="ru-RU"/>
              </w:rPr>
              <w:t>/202</w:t>
            </w:r>
            <w:r>
              <w:rPr>
                <w:rFonts w:ascii="Times New Roman" w:eastAsia="Times New Roman" w:hAnsi="Times New Roman" w:cs="Times New Roman"/>
                <w:b/>
                <w:bCs/>
                <w:color w:val="000000"/>
                <w:sz w:val="16"/>
                <w:szCs w:val="16"/>
                <w:lang w:eastAsia="ru-RU"/>
              </w:rPr>
              <w:t>2</w:t>
            </w:r>
            <w:r w:rsidRPr="00DF4600">
              <w:rPr>
                <w:rFonts w:ascii="Times New Roman" w:eastAsia="Times New Roman" w:hAnsi="Times New Roman" w:cs="Times New Roman"/>
                <w:b/>
                <w:bCs/>
                <w:color w:val="000000"/>
                <w:sz w:val="16"/>
                <w:szCs w:val="16"/>
                <w:lang w:eastAsia="ru-RU"/>
              </w:rPr>
              <w:t>, %</w:t>
            </w:r>
          </w:p>
        </w:tc>
      </w:tr>
      <w:tr w:rsidR="00CC1B4C" w:rsidRPr="008F72A1" w:rsidTr="00CC1B4C">
        <w:trPr>
          <w:cantSplit/>
          <w:trHeight w:val="729"/>
          <w:jc w:val="center"/>
        </w:trPr>
        <w:tc>
          <w:tcPr>
            <w:tcW w:w="4393" w:type="dxa"/>
          </w:tcPr>
          <w:p w:rsidR="00CC1B4C" w:rsidRPr="007A45D1" w:rsidRDefault="00CC1B4C" w:rsidP="00CC1B4C">
            <w:pPr>
              <w:tabs>
                <w:tab w:val="left" w:pos="9356"/>
              </w:tabs>
              <w:spacing w:after="5" w:line="252" w:lineRule="auto"/>
              <w:ind w:right="39"/>
              <w:rPr>
                <w:rFonts w:ascii="Times New Roman" w:eastAsia="Times New Roman" w:hAnsi="Times New Roman" w:cs="Times New Roman"/>
                <w:color w:val="000000"/>
                <w:sz w:val="20"/>
                <w:szCs w:val="20"/>
                <w:lang w:eastAsia="ru-RU"/>
              </w:rPr>
            </w:pPr>
            <w:r w:rsidRPr="007A45D1">
              <w:rPr>
                <w:rFonts w:ascii="Times New Roman" w:hAnsi="Times New Roman" w:cs="Times New Roman"/>
                <w:color w:val="000000"/>
                <w:sz w:val="20"/>
                <w:szCs w:val="20"/>
              </w:rPr>
              <w:t>Количество проведенных контрольных мероприятий, направленных на выявление и минимизацию рисков</w:t>
            </w:r>
            <w:r w:rsidRPr="007A45D1">
              <w:rPr>
                <w:rStyle w:val="af0"/>
                <w:rFonts w:ascii="Times New Roman" w:hAnsi="Times New Roman" w:cs="Times New Roman"/>
                <w:color w:val="000000"/>
                <w:sz w:val="20"/>
                <w:szCs w:val="20"/>
              </w:rPr>
              <w:footnoteReference w:id="26"/>
            </w:r>
          </w:p>
        </w:tc>
        <w:tc>
          <w:tcPr>
            <w:tcW w:w="753" w:type="dxa"/>
            <w:vAlign w:val="center"/>
          </w:tcPr>
          <w:p w:rsidR="00CC1B4C" w:rsidRPr="007A45D1" w:rsidRDefault="00CC1B4C" w:rsidP="00CC1B4C">
            <w:pPr>
              <w:widowControl w:val="0"/>
              <w:spacing w:after="5" w:line="252" w:lineRule="auto"/>
              <w:ind w:right="-143"/>
              <w:jc w:val="center"/>
              <w:rPr>
                <w:rFonts w:ascii="Times New Roman" w:eastAsia="Times New Roman" w:hAnsi="Times New Roman" w:cs="Times New Roman"/>
                <w:bCs/>
                <w:color w:val="000000"/>
                <w:sz w:val="20"/>
                <w:szCs w:val="20"/>
                <w:lang w:eastAsia="ru-RU"/>
              </w:rPr>
            </w:pPr>
            <w:r w:rsidRPr="007A45D1">
              <w:rPr>
                <w:rFonts w:ascii="Times New Roman" w:eastAsia="Times New Roman" w:hAnsi="Times New Roman" w:cs="Times New Roman"/>
                <w:bCs/>
                <w:color w:val="000000"/>
                <w:sz w:val="20"/>
                <w:szCs w:val="20"/>
                <w:lang w:eastAsia="ru-RU"/>
              </w:rPr>
              <w:t>шт.</w:t>
            </w:r>
          </w:p>
        </w:tc>
        <w:tc>
          <w:tcPr>
            <w:tcW w:w="1135" w:type="dxa"/>
            <w:vAlign w:val="center"/>
          </w:tcPr>
          <w:p w:rsidR="00CC1B4C" w:rsidRDefault="00CC1B4C" w:rsidP="00CC1B4C">
            <w:pPr>
              <w:spacing w:after="0"/>
              <w:jc w:val="center"/>
            </w:pPr>
            <w:r>
              <w:rPr>
                <w:rFonts w:ascii="Times New Roman" w:eastAsia="Times New Roman" w:hAnsi="Times New Roman" w:cs="Times New Roman"/>
                <w:bCs/>
                <w:color w:val="000000"/>
                <w:sz w:val="20"/>
                <w:szCs w:val="20"/>
                <w:lang w:eastAsia="ru-RU"/>
              </w:rPr>
              <w:t>3</w:t>
            </w:r>
          </w:p>
        </w:tc>
        <w:tc>
          <w:tcPr>
            <w:tcW w:w="950" w:type="dxa"/>
            <w:shd w:val="clear" w:color="auto" w:fill="auto"/>
            <w:vAlign w:val="center"/>
          </w:tcPr>
          <w:p w:rsidR="00CC1B4C" w:rsidRPr="007A45D1" w:rsidRDefault="00CC1B4C" w:rsidP="00CC1B4C">
            <w:pPr>
              <w:widowControl w:val="0"/>
              <w:spacing w:after="0" w:line="252" w:lineRule="auto"/>
              <w:ind w:right="-143"/>
              <w:jc w:val="center"/>
              <w:rPr>
                <w:rFonts w:ascii="Times New Roman" w:eastAsia="Times New Roman" w:hAnsi="Times New Roman" w:cs="Times New Roman"/>
                <w:bCs/>
                <w:color w:val="000000"/>
                <w:sz w:val="20"/>
                <w:szCs w:val="20"/>
                <w:lang w:eastAsia="ru-RU"/>
              </w:rPr>
            </w:pPr>
            <w:r>
              <w:rPr>
                <w:rFonts w:ascii="Times New Roman" w:eastAsia="Times New Roman" w:hAnsi="Times New Roman" w:cs="Times New Roman"/>
                <w:bCs/>
                <w:color w:val="000000"/>
                <w:sz w:val="20"/>
                <w:szCs w:val="20"/>
                <w:lang w:eastAsia="ru-RU"/>
              </w:rPr>
              <w:t>4</w:t>
            </w:r>
          </w:p>
        </w:tc>
        <w:tc>
          <w:tcPr>
            <w:tcW w:w="851" w:type="dxa"/>
            <w:vAlign w:val="center"/>
          </w:tcPr>
          <w:p w:rsidR="00CC1B4C" w:rsidRPr="005A73B0" w:rsidRDefault="00CC1B4C" w:rsidP="00CC1B4C">
            <w:pPr>
              <w:widowControl w:val="0"/>
              <w:spacing w:after="0" w:line="252" w:lineRule="auto"/>
              <w:ind w:right="-143"/>
              <w:jc w:val="center"/>
              <w:rPr>
                <w:rFonts w:ascii="Times New Roman" w:eastAsia="Times New Roman" w:hAnsi="Times New Roman" w:cs="Times New Roman"/>
                <w:bCs/>
                <w:color w:val="000000"/>
                <w:sz w:val="20"/>
                <w:szCs w:val="20"/>
                <w:lang w:eastAsia="ru-RU"/>
              </w:rPr>
            </w:pPr>
            <w:r>
              <w:rPr>
                <w:rFonts w:ascii="Times New Roman" w:eastAsia="Times New Roman" w:hAnsi="Times New Roman" w:cs="Times New Roman"/>
                <w:bCs/>
                <w:color w:val="000000"/>
                <w:sz w:val="20"/>
                <w:szCs w:val="20"/>
                <w:lang w:eastAsia="ru-RU"/>
              </w:rPr>
              <w:t>3</w:t>
            </w:r>
          </w:p>
        </w:tc>
        <w:tc>
          <w:tcPr>
            <w:tcW w:w="1067" w:type="dxa"/>
            <w:vAlign w:val="center"/>
          </w:tcPr>
          <w:p w:rsidR="00CC1B4C" w:rsidRPr="008F72A1" w:rsidRDefault="00CC1B4C" w:rsidP="00CC1B4C">
            <w:pPr>
              <w:spacing w:after="0" w:line="252" w:lineRule="auto"/>
              <w:ind w:right="-143"/>
              <w:jc w:val="center"/>
              <w:rPr>
                <w:rFonts w:ascii="Times New Roman" w:hAnsi="Times New Roman" w:cs="Times New Roman"/>
                <w:color w:val="000000"/>
                <w:sz w:val="20"/>
                <w:szCs w:val="20"/>
                <w:lang w:eastAsia="ru-RU"/>
              </w:rPr>
            </w:pPr>
            <w:r>
              <w:rPr>
                <w:rFonts w:ascii="Times New Roman" w:hAnsi="Times New Roman" w:cs="Times New Roman"/>
                <w:color w:val="000000"/>
                <w:sz w:val="20"/>
                <w:szCs w:val="20"/>
                <w:lang w:eastAsia="ru-RU"/>
              </w:rPr>
              <w:t>-25</w:t>
            </w:r>
          </w:p>
        </w:tc>
      </w:tr>
      <w:tr w:rsidR="00CC1B4C" w:rsidRPr="008F72A1" w:rsidTr="00CC1B4C">
        <w:trPr>
          <w:cantSplit/>
          <w:trHeight w:val="407"/>
          <w:jc w:val="center"/>
        </w:trPr>
        <w:tc>
          <w:tcPr>
            <w:tcW w:w="4393" w:type="dxa"/>
          </w:tcPr>
          <w:p w:rsidR="00CC1B4C" w:rsidRPr="007A45D1" w:rsidRDefault="00CC1B4C" w:rsidP="00CC1B4C">
            <w:pPr>
              <w:tabs>
                <w:tab w:val="left" w:pos="9356"/>
              </w:tabs>
              <w:spacing w:after="5" w:line="252" w:lineRule="auto"/>
              <w:ind w:right="39"/>
              <w:rPr>
                <w:rFonts w:ascii="Times New Roman" w:eastAsia="Times New Roman" w:hAnsi="Times New Roman" w:cs="Times New Roman"/>
                <w:color w:val="000000"/>
                <w:sz w:val="20"/>
                <w:szCs w:val="20"/>
                <w:lang w:eastAsia="ru-RU"/>
              </w:rPr>
            </w:pPr>
            <w:r w:rsidRPr="007A45D1">
              <w:rPr>
                <w:rFonts w:ascii="Times New Roman" w:hAnsi="Times New Roman" w:cs="Times New Roman"/>
                <w:color w:val="000000"/>
                <w:sz w:val="20"/>
                <w:szCs w:val="20"/>
              </w:rPr>
              <w:t>Количество рассмотренных материалов (вопросов) закупочной деятельности</w:t>
            </w:r>
            <w:r w:rsidRPr="007A45D1">
              <w:rPr>
                <w:rStyle w:val="af0"/>
                <w:rFonts w:ascii="Times New Roman" w:hAnsi="Times New Roman" w:cs="Times New Roman"/>
                <w:color w:val="000000"/>
                <w:sz w:val="20"/>
                <w:szCs w:val="20"/>
              </w:rPr>
              <w:footnoteReference w:id="27"/>
            </w:r>
          </w:p>
        </w:tc>
        <w:tc>
          <w:tcPr>
            <w:tcW w:w="753" w:type="dxa"/>
            <w:vAlign w:val="center"/>
          </w:tcPr>
          <w:p w:rsidR="00CC1B4C" w:rsidRPr="007A45D1" w:rsidRDefault="00CC1B4C" w:rsidP="00CC1B4C">
            <w:pPr>
              <w:widowControl w:val="0"/>
              <w:spacing w:after="5" w:line="252" w:lineRule="auto"/>
              <w:ind w:right="-143"/>
              <w:jc w:val="center"/>
              <w:rPr>
                <w:rFonts w:ascii="Times New Roman" w:eastAsia="Times New Roman" w:hAnsi="Times New Roman" w:cs="Times New Roman"/>
                <w:bCs/>
                <w:color w:val="000000"/>
                <w:sz w:val="20"/>
                <w:szCs w:val="20"/>
                <w:lang w:eastAsia="ru-RU"/>
              </w:rPr>
            </w:pPr>
            <w:r w:rsidRPr="007A45D1">
              <w:rPr>
                <w:rFonts w:ascii="Times New Roman" w:eastAsia="Times New Roman" w:hAnsi="Times New Roman" w:cs="Times New Roman"/>
                <w:bCs/>
                <w:color w:val="000000"/>
                <w:sz w:val="20"/>
                <w:szCs w:val="20"/>
                <w:lang w:eastAsia="ru-RU"/>
              </w:rPr>
              <w:t>шт.</w:t>
            </w:r>
          </w:p>
        </w:tc>
        <w:tc>
          <w:tcPr>
            <w:tcW w:w="1135" w:type="dxa"/>
            <w:vAlign w:val="center"/>
          </w:tcPr>
          <w:p w:rsidR="00CC1B4C" w:rsidRDefault="00CC1B4C" w:rsidP="00CC1B4C">
            <w:pPr>
              <w:spacing w:after="5" w:line="252" w:lineRule="auto"/>
              <w:ind w:left="426" w:right="-143" w:hanging="426"/>
              <w:jc w:val="center"/>
              <w:rPr>
                <w:rFonts w:ascii="Times New Roman" w:hAnsi="Times New Roman" w:cs="Times New Roman"/>
                <w:color w:val="000000"/>
                <w:sz w:val="20"/>
                <w:szCs w:val="20"/>
                <w:lang w:eastAsia="ru-RU"/>
              </w:rPr>
            </w:pPr>
            <w:r>
              <w:rPr>
                <w:rFonts w:ascii="Times New Roman" w:hAnsi="Times New Roman" w:cs="Times New Roman"/>
                <w:color w:val="000000"/>
                <w:sz w:val="20"/>
                <w:szCs w:val="20"/>
                <w:lang w:eastAsia="ru-RU"/>
              </w:rPr>
              <w:t>-</w:t>
            </w:r>
          </w:p>
        </w:tc>
        <w:tc>
          <w:tcPr>
            <w:tcW w:w="950" w:type="dxa"/>
            <w:shd w:val="clear" w:color="auto" w:fill="auto"/>
            <w:vAlign w:val="center"/>
          </w:tcPr>
          <w:p w:rsidR="00CC1B4C" w:rsidRDefault="00CC1B4C" w:rsidP="00CC1B4C">
            <w:pPr>
              <w:spacing w:after="5" w:line="252" w:lineRule="auto"/>
              <w:ind w:left="426" w:right="-143" w:hanging="426"/>
              <w:jc w:val="center"/>
              <w:rPr>
                <w:rFonts w:ascii="Times New Roman" w:hAnsi="Times New Roman" w:cs="Times New Roman"/>
                <w:color w:val="000000"/>
                <w:sz w:val="20"/>
                <w:szCs w:val="20"/>
                <w:lang w:eastAsia="ru-RU"/>
              </w:rPr>
            </w:pPr>
            <w:r>
              <w:rPr>
                <w:rFonts w:ascii="Times New Roman" w:hAnsi="Times New Roman" w:cs="Times New Roman"/>
                <w:color w:val="000000"/>
                <w:sz w:val="20"/>
                <w:szCs w:val="20"/>
                <w:lang w:eastAsia="ru-RU"/>
              </w:rPr>
              <w:t>118</w:t>
            </w:r>
          </w:p>
        </w:tc>
        <w:tc>
          <w:tcPr>
            <w:tcW w:w="851" w:type="dxa"/>
            <w:vAlign w:val="center"/>
          </w:tcPr>
          <w:p w:rsidR="00CC1B4C" w:rsidRPr="005A73B0" w:rsidRDefault="00CC1B4C" w:rsidP="00CC1B4C">
            <w:pPr>
              <w:spacing w:after="5" w:line="252" w:lineRule="auto"/>
              <w:ind w:left="426" w:right="-143" w:hanging="426"/>
              <w:jc w:val="center"/>
              <w:rPr>
                <w:rFonts w:ascii="Times New Roman" w:hAnsi="Times New Roman" w:cs="Times New Roman"/>
                <w:color w:val="000000"/>
                <w:sz w:val="20"/>
                <w:szCs w:val="20"/>
                <w:lang w:eastAsia="ru-RU"/>
              </w:rPr>
            </w:pPr>
            <w:r>
              <w:rPr>
                <w:rFonts w:ascii="Times New Roman" w:hAnsi="Times New Roman" w:cs="Times New Roman"/>
                <w:color w:val="000000"/>
                <w:sz w:val="20"/>
                <w:szCs w:val="20"/>
                <w:lang w:eastAsia="ru-RU"/>
              </w:rPr>
              <w:t>235</w:t>
            </w:r>
          </w:p>
        </w:tc>
        <w:tc>
          <w:tcPr>
            <w:tcW w:w="1067" w:type="dxa"/>
            <w:vAlign w:val="center"/>
          </w:tcPr>
          <w:p w:rsidR="00CC1B4C" w:rsidRPr="008F72A1" w:rsidRDefault="00CC1B4C" w:rsidP="00CC1B4C">
            <w:pPr>
              <w:spacing w:after="5" w:line="252" w:lineRule="auto"/>
              <w:ind w:right="-143"/>
              <w:jc w:val="center"/>
              <w:rPr>
                <w:rFonts w:ascii="Times New Roman" w:hAnsi="Times New Roman" w:cs="Times New Roman"/>
                <w:color w:val="000000"/>
                <w:sz w:val="20"/>
                <w:szCs w:val="20"/>
                <w:lang w:eastAsia="ru-RU"/>
              </w:rPr>
            </w:pPr>
            <w:r>
              <w:rPr>
                <w:rFonts w:ascii="Times New Roman" w:hAnsi="Times New Roman" w:cs="Times New Roman"/>
                <w:color w:val="000000"/>
                <w:sz w:val="20"/>
                <w:szCs w:val="20"/>
                <w:lang w:eastAsia="ru-RU"/>
              </w:rPr>
              <w:t>+99</w:t>
            </w:r>
          </w:p>
        </w:tc>
      </w:tr>
      <w:tr w:rsidR="00CC1B4C" w:rsidRPr="008F72A1" w:rsidTr="00CC1B4C">
        <w:trPr>
          <w:cantSplit/>
          <w:trHeight w:val="58"/>
          <w:jc w:val="center"/>
        </w:trPr>
        <w:tc>
          <w:tcPr>
            <w:tcW w:w="4393" w:type="dxa"/>
          </w:tcPr>
          <w:p w:rsidR="00CC1B4C" w:rsidRPr="007A45D1" w:rsidDel="007D77DA" w:rsidRDefault="00CC1B4C" w:rsidP="00CC1B4C">
            <w:pPr>
              <w:tabs>
                <w:tab w:val="left" w:pos="9356"/>
              </w:tabs>
              <w:spacing w:after="5" w:line="252" w:lineRule="auto"/>
              <w:ind w:right="39"/>
              <w:rPr>
                <w:rFonts w:ascii="Times New Roman" w:hAnsi="Times New Roman" w:cs="Times New Roman"/>
                <w:color w:val="000000"/>
                <w:sz w:val="20"/>
                <w:szCs w:val="20"/>
              </w:rPr>
            </w:pPr>
            <w:r w:rsidRPr="007A45D1">
              <w:rPr>
                <w:rFonts w:ascii="Times New Roman" w:hAnsi="Times New Roman" w:cs="Times New Roman"/>
                <w:color w:val="000000"/>
                <w:sz w:val="20"/>
                <w:szCs w:val="20"/>
              </w:rPr>
              <w:t>Количество устраненных нарушений по результатам проверок, проведенных внешними органами контроля.</w:t>
            </w:r>
          </w:p>
        </w:tc>
        <w:tc>
          <w:tcPr>
            <w:tcW w:w="753" w:type="dxa"/>
            <w:vAlign w:val="center"/>
          </w:tcPr>
          <w:p w:rsidR="00CC1B4C" w:rsidRDefault="00CC1B4C" w:rsidP="00CC1B4C">
            <w:pPr>
              <w:widowControl w:val="0"/>
              <w:spacing w:after="5" w:line="252" w:lineRule="auto"/>
              <w:ind w:right="-143"/>
              <w:jc w:val="center"/>
              <w:rPr>
                <w:rFonts w:ascii="Times New Roman" w:eastAsia="Times New Roman" w:hAnsi="Times New Roman" w:cs="Times New Roman"/>
                <w:bCs/>
                <w:color w:val="000000"/>
                <w:sz w:val="20"/>
                <w:szCs w:val="20"/>
                <w:lang w:eastAsia="ru-RU"/>
              </w:rPr>
            </w:pPr>
            <w:r w:rsidRPr="007A45D1">
              <w:rPr>
                <w:rFonts w:ascii="Times New Roman" w:eastAsia="Times New Roman" w:hAnsi="Times New Roman" w:cs="Times New Roman"/>
                <w:bCs/>
                <w:color w:val="000000"/>
                <w:sz w:val="20"/>
                <w:szCs w:val="20"/>
                <w:lang w:eastAsia="ru-RU"/>
              </w:rPr>
              <w:t xml:space="preserve">шт. </w:t>
            </w:r>
          </w:p>
          <w:p w:rsidR="00CC1B4C" w:rsidRPr="007A45D1" w:rsidDel="007D77DA" w:rsidRDefault="00CC1B4C" w:rsidP="00CC1B4C">
            <w:pPr>
              <w:widowControl w:val="0"/>
              <w:spacing w:after="5" w:line="252" w:lineRule="auto"/>
              <w:ind w:right="-143"/>
              <w:jc w:val="center"/>
              <w:rPr>
                <w:rFonts w:ascii="Times New Roman" w:eastAsia="Times New Roman" w:hAnsi="Times New Roman" w:cs="Times New Roman"/>
                <w:bCs/>
                <w:color w:val="000000"/>
                <w:sz w:val="20"/>
                <w:szCs w:val="20"/>
                <w:lang w:eastAsia="ru-RU"/>
              </w:rPr>
            </w:pPr>
            <w:r w:rsidRPr="007A45D1">
              <w:rPr>
                <w:rFonts w:ascii="Times New Roman" w:eastAsia="Times New Roman" w:hAnsi="Times New Roman" w:cs="Times New Roman"/>
                <w:bCs/>
                <w:color w:val="000000"/>
                <w:sz w:val="20"/>
                <w:szCs w:val="20"/>
                <w:lang w:eastAsia="ru-RU"/>
              </w:rPr>
              <w:t>(%)</w:t>
            </w:r>
          </w:p>
        </w:tc>
        <w:tc>
          <w:tcPr>
            <w:tcW w:w="1135" w:type="dxa"/>
            <w:vAlign w:val="center"/>
          </w:tcPr>
          <w:p w:rsidR="00CC1B4C" w:rsidRDefault="00CC1B4C" w:rsidP="00CC1B4C">
            <w:pPr>
              <w:spacing w:after="5" w:line="252" w:lineRule="auto"/>
              <w:ind w:right="-143"/>
              <w:jc w:val="center"/>
              <w:rPr>
                <w:rFonts w:ascii="Times New Roman" w:hAnsi="Times New Roman" w:cs="Times New Roman"/>
                <w:color w:val="000000"/>
                <w:sz w:val="20"/>
                <w:szCs w:val="20"/>
                <w:lang w:eastAsia="ru-RU"/>
              </w:rPr>
            </w:pPr>
            <w:r>
              <w:rPr>
                <w:rFonts w:ascii="Times New Roman" w:hAnsi="Times New Roman" w:cs="Times New Roman"/>
                <w:color w:val="000000"/>
                <w:sz w:val="20"/>
                <w:szCs w:val="20"/>
                <w:lang w:eastAsia="ru-RU"/>
              </w:rPr>
              <w:t xml:space="preserve">4 833 </w:t>
            </w:r>
          </w:p>
          <w:p w:rsidR="00CC1B4C" w:rsidRDefault="00CC1B4C" w:rsidP="00CC1B4C">
            <w:pPr>
              <w:spacing w:after="5" w:line="252" w:lineRule="auto"/>
              <w:ind w:right="-143"/>
              <w:jc w:val="center"/>
              <w:rPr>
                <w:rFonts w:ascii="Times New Roman" w:hAnsi="Times New Roman" w:cs="Times New Roman"/>
                <w:color w:val="000000"/>
                <w:sz w:val="20"/>
                <w:szCs w:val="20"/>
                <w:lang w:eastAsia="ru-RU"/>
              </w:rPr>
            </w:pPr>
            <w:r>
              <w:rPr>
                <w:rFonts w:ascii="Times New Roman" w:hAnsi="Times New Roman" w:cs="Times New Roman"/>
                <w:color w:val="000000"/>
                <w:sz w:val="20"/>
                <w:szCs w:val="20"/>
                <w:lang w:eastAsia="ru-RU"/>
              </w:rPr>
              <w:t>(100%)</w:t>
            </w:r>
          </w:p>
        </w:tc>
        <w:tc>
          <w:tcPr>
            <w:tcW w:w="950" w:type="dxa"/>
            <w:shd w:val="clear" w:color="auto" w:fill="auto"/>
            <w:vAlign w:val="center"/>
          </w:tcPr>
          <w:p w:rsidR="00CC1B4C" w:rsidRDefault="00CC1B4C" w:rsidP="00CC1B4C">
            <w:pPr>
              <w:spacing w:after="5" w:line="252" w:lineRule="auto"/>
              <w:ind w:right="-143"/>
              <w:jc w:val="center"/>
              <w:rPr>
                <w:rFonts w:ascii="Times New Roman" w:hAnsi="Times New Roman" w:cs="Times New Roman"/>
                <w:color w:val="000000"/>
                <w:sz w:val="20"/>
                <w:szCs w:val="20"/>
                <w:lang w:eastAsia="ru-RU"/>
              </w:rPr>
            </w:pPr>
            <w:r>
              <w:rPr>
                <w:rFonts w:ascii="Times New Roman" w:hAnsi="Times New Roman" w:cs="Times New Roman"/>
                <w:color w:val="000000"/>
                <w:sz w:val="20"/>
                <w:szCs w:val="20"/>
                <w:lang w:eastAsia="ru-RU"/>
              </w:rPr>
              <w:t xml:space="preserve">312 </w:t>
            </w:r>
          </w:p>
          <w:p w:rsidR="00CC1B4C" w:rsidRDefault="00CC1B4C" w:rsidP="00CC1B4C">
            <w:pPr>
              <w:spacing w:after="5" w:line="252" w:lineRule="auto"/>
              <w:ind w:right="-143"/>
              <w:jc w:val="center"/>
              <w:rPr>
                <w:rFonts w:ascii="Times New Roman" w:hAnsi="Times New Roman" w:cs="Times New Roman"/>
                <w:color w:val="000000"/>
                <w:sz w:val="20"/>
                <w:szCs w:val="20"/>
                <w:lang w:eastAsia="ru-RU"/>
              </w:rPr>
            </w:pPr>
            <w:r>
              <w:rPr>
                <w:rFonts w:ascii="Times New Roman" w:hAnsi="Times New Roman" w:cs="Times New Roman"/>
                <w:color w:val="000000"/>
                <w:sz w:val="20"/>
                <w:szCs w:val="20"/>
                <w:lang w:eastAsia="ru-RU"/>
              </w:rPr>
              <w:t>(72%)</w:t>
            </w:r>
          </w:p>
        </w:tc>
        <w:tc>
          <w:tcPr>
            <w:tcW w:w="851" w:type="dxa"/>
            <w:vAlign w:val="center"/>
          </w:tcPr>
          <w:p w:rsidR="00CC1B4C" w:rsidRDefault="00CC1B4C" w:rsidP="00CC1B4C">
            <w:pPr>
              <w:spacing w:after="5" w:line="252" w:lineRule="auto"/>
              <w:ind w:right="-143"/>
              <w:jc w:val="center"/>
              <w:rPr>
                <w:rFonts w:ascii="Times New Roman" w:hAnsi="Times New Roman" w:cs="Times New Roman"/>
                <w:color w:val="000000"/>
                <w:sz w:val="20"/>
                <w:szCs w:val="20"/>
                <w:lang w:eastAsia="ru-RU"/>
              </w:rPr>
            </w:pPr>
            <w:r>
              <w:rPr>
                <w:rFonts w:ascii="Times New Roman" w:hAnsi="Times New Roman" w:cs="Times New Roman"/>
                <w:color w:val="000000"/>
                <w:sz w:val="20"/>
                <w:szCs w:val="20"/>
                <w:lang w:eastAsia="ru-RU"/>
              </w:rPr>
              <w:t>1898</w:t>
            </w:r>
          </w:p>
          <w:p w:rsidR="00CC1B4C" w:rsidRPr="00F119CD" w:rsidRDefault="00CC1B4C" w:rsidP="00CC1B4C">
            <w:pPr>
              <w:spacing w:after="5" w:line="252" w:lineRule="auto"/>
              <w:ind w:right="-143"/>
              <w:jc w:val="center"/>
              <w:rPr>
                <w:rFonts w:ascii="Times New Roman" w:hAnsi="Times New Roman" w:cs="Times New Roman"/>
                <w:color w:val="000000"/>
                <w:sz w:val="20"/>
                <w:szCs w:val="20"/>
                <w:lang w:eastAsia="ru-RU"/>
              </w:rPr>
            </w:pPr>
            <w:r>
              <w:rPr>
                <w:rFonts w:ascii="Times New Roman" w:hAnsi="Times New Roman" w:cs="Times New Roman"/>
                <w:color w:val="000000"/>
                <w:sz w:val="20"/>
                <w:szCs w:val="20"/>
                <w:lang w:eastAsia="ru-RU"/>
              </w:rPr>
              <w:t>(51%)</w:t>
            </w:r>
          </w:p>
        </w:tc>
        <w:tc>
          <w:tcPr>
            <w:tcW w:w="1067" w:type="dxa"/>
            <w:vAlign w:val="center"/>
          </w:tcPr>
          <w:p w:rsidR="00CC1B4C" w:rsidRPr="008F72A1" w:rsidRDefault="00CC1B4C" w:rsidP="00CC1B4C">
            <w:pPr>
              <w:spacing w:after="5" w:line="252" w:lineRule="auto"/>
              <w:ind w:right="-143"/>
              <w:jc w:val="center"/>
              <w:rPr>
                <w:rFonts w:ascii="Times New Roman" w:hAnsi="Times New Roman" w:cs="Times New Roman"/>
                <w:color w:val="000000"/>
                <w:sz w:val="20"/>
                <w:szCs w:val="20"/>
                <w:lang w:eastAsia="ru-RU"/>
              </w:rPr>
            </w:pPr>
            <w:r>
              <w:rPr>
                <w:rFonts w:ascii="Times New Roman" w:hAnsi="Times New Roman" w:cs="Times New Roman"/>
                <w:color w:val="000000"/>
                <w:sz w:val="20"/>
                <w:szCs w:val="20"/>
                <w:lang w:eastAsia="ru-RU"/>
              </w:rPr>
              <w:t>+508</w:t>
            </w:r>
          </w:p>
        </w:tc>
      </w:tr>
      <w:tr w:rsidR="00CC1B4C" w:rsidRPr="008F72A1" w:rsidTr="00CC1B4C">
        <w:trPr>
          <w:cantSplit/>
          <w:trHeight w:val="58"/>
          <w:jc w:val="center"/>
        </w:trPr>
        <w:tc>
          <w:tcPr>
            <w:tcW w:w="4393" w:type="dxa"/>
          </w:tcPr>
          <w:p w:rsidR="00CC1B4C" w:rsidRPr="007A45D1" w:rsidDel="007D77DA" w:rsidRDefault="00CC1B4C" w:rsidP="00CC1B4C">
            <w:pPr>
              <w:tabs>
                <w:tab w:val="left" w:pos="9356"/>
              </w:tabs>
              <w:spacing w:after="5" w:line="252" w:lineRule="auto"/>
              <w:ind w:right="39"/>
              <w:rPr>
                <w:rFonts w:ascii="Times New Roman" w:hAnsi="Times New Roman" w:cs="Times New Roman"/>
                <w:color w:val="000000"/>
                <w:sz w:val="20"/>
                <w:szCs w:val="20"/>
              </w:rPr>
            </w:pPr>
            <w:r w:rsidRPr="007A45D1">
              <w:rPr>
                <w:rFonts w:ascii="Times New Roman" w:eastAsia="Times New Roman" w:hAnsi="Times New Roman" w:cs="Times New Roman"/>
                <w:color w:val="000000"/>
                <w:sz w:val="20"/>
                <w:szCs w:val="20"/>
                <w:lang w:eastAsia="ru-RU"/>
              </w:rPr>
              <w:t>Общая сумма отмененных штрафов по результатам обжалования постановлений о привлечении к административной ответственности.</w:t>
            </w:r>
          </w:p>
        </w:tc>
        <w:tc>
          <w:tcPr>
            <w:tcW w:w="753" w:type="dxa"/>
            <w:vAlign w:val="center"/>
          </w:tcPr>
          <w:p w:rsidR="00CC1B4C" w:rsidRPr="007A45D1" w:rsidDel="007D77DA" w:rsidRDefault="00CC1B4C" w:rsidP="00CC1B4C">
            <w:pPr>
              <w:widowControl w:val="0"/>
              <w:spacing w:after="5" w:line="252" w:lineRule="auto"/>
              <w:ind w:right="-143"/>
              <w:jc w:val="center"/>
              <w:rPr>
                <w:rFonts w:ascii="Times New Roman" w:eastAsia="Times New Roman" w:hAnsi="Times New Roman" w:cs="Times New Roman"/>
                <w:bCs/>
                <w:color w:val="000000"/>
                <w:sz w:val="20"/>
                <w:szCs w:val="20"/>
                <w:lang w:eastAsia="ru-RU"/>
              </w:rPr>
            </w:pPr>
            <w:r w:rsidRPr="007A45D1">
              <w:rPr>
                <w:rFonts w:ascii="Times New Roman" w:eastAsia="Times New Roman" w:hAnsi="Times New Roman" w:cs="Times New Roman"/>
                <w:bCs/>
                <w:color w:val="000000"/>
                <w:sz w:val="20"/>
                <w:szCs w:val="20"/>
                <w:lang w:eastAsia="ru-RU"/>
              </w:rPr>
              <w:t>млн руб.</w:t>
            </w:r>
          </w:p>
        </w:tc>
        <w:tc>
          <w:tcPr>
            <w:tcW w:w="1135" w:type="dxa"/>
            <w:vAlign w:val="center"/>
          </w:tcPr>
          <w:p w:rsidR="00CC1B4C" w:rsidRDefault="00CC1B4C" w:rsidP="00CC1B4C">
            <w:pPr>
              <w:spacing w:after="5" w:line="252" w:lineRule="auto"/>
              <w:ind w:right="-143"/>
              <w:jc w:val="center"/>
              <w:rPr>
                <w:rFonts w:ascii="Times New Roman" w:hAnsi="Times New Roman" w:cs="Times New Roman"/>
                <w:color w:val="000000"/>
                <w:sz w:val="20"/>
                <w:szCs w:val="20"/>
                <w:lang w:eastAsia="ru-RU"/>
              </w:rPr>
            </w:pPr>
            <w:r>
              <w:rPr>
                <w:rFonts w:ascii="Times New Roman" w:hAnsi="Times New Roman" w:cs="Times New Roman"/>
                <w:color w:val="000000"/>
                <w:sz w:val="20"/>
                <w:szCs w:val="20"/>
                <w:lang w:eastAsia="ru-RU"/>
              </w:rPr>
              <w:t>4,64</w:t>
            </w:r>
          </w:p>
        </w:tc>
        <w:tc>
          <w:tcPr>
            <w:tcW w:w="950" w:type="dxa"/>
            <w:shd w:val="clear" w:color="auto" w:fill="auto"/>
            <w:vAlign w:val="center"/>
          </w:tcPr>
          <w:p w:rsidR="00CC1B4C" w:rsidRDefault="00CC1B4C" w:rsidP="00CC1B4C">
            <w:pPr>
              <w:spacing w:after="5" w:line="252" w:lineRule="auto"/>
              <w:ind w:right="-143"/>
              <w:jc w:val="center"/>
              <w:rPr>
                <w:rFonts w:ascii="Times New Roman" w:hAnsi="Times New Roman" w:cs="Times New Roman"/>
                <w:color w:val="000000"/>
                <w:sz w:val="20"/>
                <w:szCs w:val="20"/>
                <w:lang w:eastAsia="ru-RU"/>
              </w:rPr>
            </w:pPr>
            <w:r>
              <w:rPr>
                <w:rFonts w:ascii="Times New Roman" w:hAnsi="Times New Roman" w:cs="Times New Roman"/>
                <w:color w:val="000000"/>
                <w:sz w:val="20"/>
                <w:szCs w:val="20"/>
                <w:lang w:eastAsia="ru-RU"/>
              </w:rPr>
              <w:t>28</w:t>
            </w:r>
          </w:p>
        </w:tc>
        <w:tc>
          <w:tcPr>
            <w:tcW w:w="851" w:type="dxa"/>
            <w:vAlign w:val="center"/>
          </w:tcPr>
          <w:p w:rsidR="00CC1B4C" w:rsidRPr="0054251D" w:rsidRDefault="00CC1B4C" w:rsidP="00CC1B4C">
            <w:pPr>
              <w:spacing w:after="5" w:line="252" w:lineRule="auto"/>
              <w:ind w:right="-143"/>
              <w:jc w:val="center"/>
              <w:rPr>
                <w:rFonts w:ascii="Times New Roman" w:hAnsi="Times New Roman" w:cs="Times New Roman"/>
                <w:color w:val="000000"/>
                <w:sz w:val="20"/>
                <w:szCs w:val="20"/>
                <w:lang w:eastAsia="ru-RU"/>
              </w:rPr>
            </w:pPr>
            <w:r>
              <w:rPr>
                <w:rFonts w:ascii="Times New Roman" w:hAnsi="Times New Roman" w:cs="Times New Roman"/>
                <w:color w:val="000000"/>
                <w:sz w:val="20"/>
                <w:szCs w:val="20"/>
                <w:lang w:eastAsia="ru-RU"/>
              </w:rPr>
              <w:t>65,21</w:t>
            </w:r>
          </w:p>
        </w:tc>
        <w:tc>
          <w:tcPr>
            <w:tcW w:w="1067" w:type="dxa"/>
            <w:vAlign w:val="center"/>
          </w:tcPr>
          <w:p w:rsidR="00CC1B4C" w:rsidRPr="008F72A1" w:rsidRDefault="00CC1B4C" w:rsidP="00CC1B4C">
            <w:pPr>
              <w:spacing w:after="5" w:line="252" w:lineRule="auto"/>
              <w:ind w:right="-143"/>
              <w:jc w:val="center"/>
              <w:rPr>
                <w:rFonts w:ascii="Times New Roman" w:hAnsi="Times New Roman" w:cs="Times New Roman"/>
                <w:color w:val="000000"/>
                <w:sz w:val="20"/>
                <w:szCs w:val="20"/>
                <w:lang w:eastAsia="ru-RU"/>
              </w:rPr>
            </w:pPr>
            <w:r>
              <w:rPr>
                <w:rFonts w:ascii="Times New Roman" w:hAnsi="Times New Roman" w:cs="Times New Roman"/>
                <w:color w:val="000000"/>
                <w:sz w:val="20"/>
                <w:szCs w:val="20"/>
                <w:lang w:eastAsia="ru-RU"/>
              </w:rPr>
              <w:t>+133</w:t>
            </w:r>
          </w:p>
        </w:tc>
      </w:tr>
      <w:tr w:rsidR="00CC1B4C" w:rsidRPr="008F72A1" w:rsidTr="00CC1B4C">
        <w:trPr>
          <w:cantSplit/>
          <w:trHeight w:val="58"/>
          <w:jc w:val="center"/>
        </w:trPr>
        <w:tc>
          <w:tcPr>
            <w:tcW w:w="4393" w:type="dxa"/>
          </w:tcPr>
          <w:p w:rsidR="00CC1B4C" w:rsidRPr="007A45D1" w:rsidRDefault="00CC1B4C" w:rsidP="00CC1B4C">
            <w:pPr>
              <w:tabs>
                <w:tab w:val="left" w:pos="9356"/>
              </w:tabs>
              <w:spacing w:after="5" w:line="252" w:lineRule="auto"/>
              <w:ind w:right="39"/>
              <w:rPr>
                <w:rFonts w:ascii="Times New Roman" w:eastAsia="Times New Roman" w:hAnsi="Times New Roman" w:cs="Times New Roman"/>
                <w:color w:val="000000"/>
                <w:sz w:val="20"/>
                <w:szCs w:val="20"/>
                <w:lang w:eastAsia="ru-RU"/>
              </w:rPr>
            </w:pPr>
            <w:r w:rsidRPr="007A45D1">
              <w:rPr>
                <w:rFonts w:ascii="Times New Roman" w:hAnsi="Times New Roman" w:cs="Times New Roman"/>
                <w:color w:val="000000"/>
                <w:sz w:val="20"/>
                <w:szCs w:val="20"/>
              </w:rPr>
              <w:t>Общая сумма поступивших в бюджет Общества денежных средств от контрагентов, находящихся в процедурах банкротства и ликвидации</w:t>
            </w:r>
            <w:r w:rsidRPr="007A45D1">
              <w:rPr>
                <w:rFonts w:ascii="Times New Roman" w:eastAsia="Times New Roman" w:hAnsi="Times New Roman" w:cs="Times New Roman"/>
                <w:color w:val="000000"/>
                <w:sz w:val="20"/>
                <w:szCs w:val="20"/>
                <w:lang w:eastAsia="ru-RU"/>
              </w:rPr>
              <w:t xml:space="preserve"> </w:t>
            </w:r>
          </w:p>
        </w:tc>
        <w:tc>
          <w:tcPr>
            <w:tcW w:w="753" w:type="dxa"/>
            <w:vAlign w:val="center"/>
          </w:tcPr>
          <w:p w:rsidR="00CC1B4C" w:rsidRPr="007A45D1" w:rsidRDefault="00CC1B4C" w:rsidP="00CC1B4C">
            <w:pPr>
              <w:widowControl w:val="0"/>
              <w:spacing w:after="5" w:line="252" w:lineRule="auto"/>
              <w:ind w:right="-143"/>
              <w:jc w:val="center"/>
              <w:rPr>
                <w:rFonts w:ascii="Times New Roman" w:eastAsia="Times New Roman" w:hAnsi="Times New Roman" w:cs="Times New Roman"/>
                <w:bCs/>
                <w:color w:val="000000"/>
                <w:sz w:val="20"/>
                <w:szCs w:val="20"/>
                <w:lang w:eastAsia="ru-RU"/>
              </w:rPr>
            </w:pPr>
            <w:r w:rsidRPr="007A45D1">
              <w:rPr>
                <w:rFonts w:ascii="Times New Roman" w:eastAsia="Times New Roman" w:hAnsi="Times New Roman" w:cs="Times New Roman"/>
                <w:bCs/>
                <w:color w:val="000000"/>
                <w:sz w:val="20"/>
                <w:szCs w:val="20"/>
                <w:lang w:eastAsia="ru-RU"/>
              </w:rPr>
              <w:t>млн руб.</w:t>
            </w:r>
          </w:p>
        </w:tc>
        <w:tc>
          <w:tcPr>
            <w:tcW w:w="1135" w:type="dxa"/>
            <w:vAlign w:val="center"/>
          </w:tcPr>
          <w:p w:rsidR="00CC1B4C" w:rsidRPr="007A45D1" w:rsidRDefault="00CC1B4C" w:rsidP="00CC1B4C">
            <w:pPr>
              <w:widowControl w:val="0"/>
              <w:spacing w:after="5" w:line="252" w:lineRule="auto"/>
              <w:ind w:right="-143"/>
              <w:jc w:val="center"/>
              <w:rPr>
                <w:rFonts w:ascii="Times New Roman" w:eastAsia="Times New Roman" w:hAnsi="Times New Roman" w:cs="Times New Roman"/>
                <w:bCs/>
                <w:color w:val="000000"/>
                <w:sz w:val="20"/>
                <w:szCs w:val="20"/>
                <w:lang w:eastAsia="ru-RU"/>
              </w:rPr>
            </w:pPr>
            <w:r>
              <w:rPr>
                <w:rFonts w:ascii="Times New Roman" w:eastAsia="Times New Roman" w:hAnsi="Times New Roman" w:cs="Times New Roman"/>
                <w:bCs/>
                <w:color w:val="000000"/>
                <w:sz w:val="20"/>
                <w:szCs w:val="20"/>
                <w:lang w:eastAsia="ru-RU"/>
              </w:rPr>
              <w:t>35,6</w:t>
            </w:r>
          </w:p>
        </w:tc>
        <w:tc>
          <w:tcPr>
            <w:tcW w:w="950" w:type="dxa"/>
            <w:shd w:val="clear" w:color="auto" w:fill="auto"/>
            <w:vAlign w:val="center"/>
          </w:tcPr>
          <w:p w:rsidR="00CC1B4C" w:rsidRPr="007A45D1" w:rsidRDefault="00CC1B4C" w:rsidP="00CC1B4C">
            <w:pPr>
              <w:widowControl w:val="0"/>
              <w:spacing w:after="5" w:line="252" w:lineRule="auto"/>
              <w:ind w:right="-143"/>
              <w:jc w:val="center"/>
              <w:rPr>
                <w:rFonts w:ascii="Times New Roman" w:eastAsia="Times New Roman" w:hAnsi="Times New Roman" w:cs="Times New Roman"/>
                <w:bCs/>
                <w:color w:val="000000"/>
                <w:sz w:val="20"/>
                <w:szCs w:val="20"/>
                <w:lang w:eastAsia="ru-RU"/>
              </w:rPr>
            </w:pPr>
            <w:r>
              <w:rPr>
                <w:rFonts w:ascii="Times New Roman" w:eastAsia="Times New Roman" w:hAnsi="Times New Roman" w:cs="Times New Roman"/>
                <w:bCs/>
                <w:color w:val="000000"/>
                <w:sz w:val="20"/>
                <w:szCs w:val="20"/>
                <w:lang w:eastAsia="ru-RU"/>
              </w:rPr>
              <w:t>286</w:t>
            </w:r>
          </w:p>
        </w:tc>
        <w:tc>
          <w:tcPr>
            <w:tcW w:w="851" w:type="dxa"/>
            <w:vAlign w:val="center"/>
          </w:tcPr>
          <w:p w:rsidR="00CC1B4C" w:rsidRPr="00737A64" w:rsidRDefault="00CC1B4C" w:rsidP="00CC1B4C">
            <w:pPr>
              <w:widowControl w:val="0"/>
              <w:spacing w:after="5" w:line="252" w:lineRule="auto"/>
              <w:ind w:right="-143"/>
              <w:jc w:val="center"/>
              <w:rPr>
                <w:rFonts w:ascii="Times New Roman" w:eastAsia="Times New Roman" w:hAnsi="Times New Roman" w:cs="Times New Roman"/>
                <w:bCs/>
                <w:color w:val="FF0000"/>
                <w:sz w:val="20"/>
                <w:szCs w:val="20"/>
                <w:lang w:eastAsia="ru-RU"/>
              </w:rPr>
            </w:pPr>
            <w:r>
              <w:rPr>
                <w:rFonts w:ascii="Times New Roman" w:eastAsia="Times New Roman" w:hAnsi="Times New Roman" w:cs="Times New Roman"/>
                <w:bCs/>
                <w:color w:val="000000"/>
                <w:sz w:val="20"/>
                <w:szCs w:val="20"/>
                <w:lang w:eastAsia="ru-RU"/>
              </w:rPr>
              <w:t>11,2</w:t>
            </w:r>
          </w:p>
        </w:tc>
        <w:tc>
          <w:tcPr>
            <w:tcW w:w="1067" w:type="dxa"/>
            <w:vAlign w:val="center"/>
          </w:tcPr>
          <w:p w:rsidR="00CC1B4C" w:rsidRPr="00737A64" w:rsidRDefault="00CC1B4C" w:rsidP="00CC1B4C">
            <w:pPr>
              <w:spacing w:after="5" w:line="252" w:lineRule="auto"/>
              <w:ind w:right="-143"/>
              <w:jc w:val="center"/>
              <w:rPr>
                <w:rFonts w:ascii="Times New Roman" w:hAnsi="Times New Roman" w:cs="Times New Roman"/>
                <w:color w:val="FF0000"/>
                <w:sz w:val="20"/>
                <w:szCs w:val="20"/>
                <w:lang w:eastAsia="ru-RU"/>
              </w:rPr>
            </w:pPr>
            <w:r>
              <w:rPr>
                <w:rFonts w:ascii="Times New Roman" w:hAnsi="Times New Roman" w:cs="Times New Roman"/>
                <w:color w:val="000000"/>
                <w:sz w:val="20"/>
                <w:szCs w:val="20"/>
                <w:lang w:eastAsia="ru-RU"/>
              </w:rPr>
              <w:t>-96</w:t>
            </w:r>
          </w:p>
        </w:tc>
      </w:tr>
      <w:tr w:rsidR="00CC1B4C" w:rsidRPr="008F72A1" w:rsidTr="00CC1B4C">
        <w:trPr>
          <w:cantSplit/>
          <w:trHeight w:val="1040"/>
          <w:jc w:val="center"/>
        </w:trPr>
        <w:tc>
          <w:tcPr>
            <w:tcW w:w="4393" w:type="dxa"/>
          </w:tcPr>
          <w:p w:rsidR="00CC1B4C" w:rsidRPr="007A45D1" w:rsidRDefault="00CC1B4C" w:rsidP="00CC1B4C">
            <w:pPr>
              <w:tabs>
                <w:tab w:val="left" w:pos="9356"/>
              </w:tabs>
              <w:spacing w:after="5" w:line="252" w:lineRule="auto"/>
              <w:ind w:right="39"/>
              <w:rPr>
                <w:rFonts w:ascii="Times New Roman" w:eastAsia="Times New Roman" w:hAnsi="Times New Roman" w:cs="Times New Roman"/>
                <w:color w:val="000000"/>
                <w:sz w:val="20"/>
                <w:szCs w:val="20"/>
                <w:lang w:eastAsia="ru-RU"/>
              </w:rPr>
            </w:pPr>
            <w:r w:rsidRPr="007A45D1">
              <w:rPr>
                <w:rFonts w:ascii="Times New Roman" w:hAnsi="Times New Roman" w:cs="Times New Roman"/>
                <w:color w:val="000000"/>
                <w:sz w:val="20"/>
                <w:szCs w:val="20"/>
              </w:rPr>
              <w:t>Общая сумма сэкономленных Обществом денежных средств в связи с приобретением на торгах собственной задолженности перед должниками, находящимися в процедурах банкротства</w:t>
            </w:r>
            <w:r w:rsidRPr="007A45D1">
              <w:rPr>
                <w:rFonts w:ascii="Times New Roman" w:eastAsia="Times New Roman" w:hAnsi="Times New Roman" w:cs="Times New Roman"/>
                <w:color w:val="000000"/>
                <w:sz w:val="20"/>
                <w:szCs w:val="20"/>
                <w:lang w:eastAsia="ru-RU"/>
              </w:rPr>
              <w:t xml:space="preserve"> </w:t>
            </w:r>
          </w:p>
        </w:tc>
        <w:tc>
          <w:tcPr>
            <w:tcW w:w="753" w:type="dxa"/>
            <w:vAlign w:val="center"/>
          </w:tcPr>
          <w:p w:rsidR="00CC1B4C" w:rsidRPr="007A45D1" w:rsidRDefault="00CC1B4C" w:rsidP="00CC1B4C">
            <w:pPr>
              <w:widowControl w:val="0"/>
              <w:spacing w:after="5" w:line="252" w:lineRule="auto"/>
              <w:ind w:right="-143"/>
              <w:jc w:val="center"/>
              <w:rPr>
                <w:rFonts w:ascii="Times New Roman" w:eastAsia="Times New Roman" w:hAnsi="Times New Roman" w:cs="Times New Roman"/>
                <w:bCs/>
                <w:color w:val="000000"/>
                <w:sz w:val="20"/>
                <w:szCs w:val="20"/>
                <w:lang w:eastAsia="ru-RU"/>
              </w:rPr>
            </w:pPr>
            <w:r w:rsidRPr="007A45D1">
              <w:rPr>
                <w:rFonts w:ascii="Times New Roman" w:eastAsia="Times New Roman" w:hAnsi="Times New Roman" w:cs="Times New Roman"/>
                <w:bCs/>
                <w:color w:val="000000"/>
                <w:sz w:val="20"/>
                <w:szCs w:val="20"/>
                <w:lang w:eastAsia="ru-RU"/>
              </w:rPr>
              <w:t>млн руб.</w:t>
            </w:r>
          </w:p>
        </w:tc>
        <w:tc>
          <w:tcPr>
            <w:tcW w:w="1135" w:type="dxa"/>
            <w:vAlign w:val="center"/>
          </w:tcPr>
          <w:p w:rsidR="00CC1B4C" w:rsidRPr="007A45D1" w:rsidRDefault="00CC1B4C" w:rsidP="00CC1B4C">
            <w:pPr>
              <w:widowControl w:val="0"/>
              <w:spacing w:after="5" w:line="252" w:lineRule="auto"/>
              <w:ind w:right="-143"/>
              <w:jc w:val="center"/>
              <w:rPr>
                <w:rFonts w:ascii="Times New Roman" w:eastAsia="Times New Roman" w:hAnsi="Times New Roman" w:cs="Times New Roman"/>
                <w:bCs/>
                <w:color w:val="000000"/>
                <w:sz w:val="20"/>
                <w:szCs w:val="20"/>
                <w:lang w:eastAsia="ru-RU"/>
              </w:rPr>
            </w:pPr>
            <w:r>
              <w:rPr>
                <w:rFonts w:ascii="Times New Roman" w:eastAsia="Times New Roman" w:hAnsi="Times New Roman" w:cs="Times New Roman"/>
                <w:bCs/>
                <w:color w:val="000000"/>
                <w:sz w:val="20"/>
                <w:szCs w:val="20"/>
                <w:lang w:eastAsia="ru-RU"/>
              </w:rPr>
              <w:t>0</w:t>
            </w:r>
          </w:p>
        </w:tc>
        <w:tc>
          <w:tcPr>
            <w:tcW w:w="950" w:type="dxa"/>
            <w:shd w:val="clear" w:color="auto" w:fill="auto"/>
            <w:vAlign w:val="center"/>
          </w:tcPr>
          <w:p w:rsidR="00CC1B4C" w:rsidRPr="007A45D1" w:rsidRDefault="00CC1B4C" w:rsidP="00CC1B4C">
            <w:pPr>
              <w:widowControl w:val="0"/>
              <w:spacing w:after="5" w:line="252" w:lineRule="auto"/>
              <w:ind w:right="-143"/>
              <w:jc w:val="center"/>
              <w:rPr>
                <w:rFonts w:ascii="Times New Roman" w:eastAsia="Times New Roman" w:hAnsi="Times New Roman" w:cs="Times New Roman"/>
                <w:bCs/>
                <w:color w:val="000000"/>
                <w:sz w:val="20"/>
                <w:szCs w:val="20"/>
                <w:lang w:eastAsia="ru-RU"/>
              </w:rPr>
            </w:pPr>
            <w:r>
              <w:rPr>
                <w:rFonts w:ascii="Times New Roman" w:eastAsia="Times New Roman" w:hAnsi="Times New Roman" w:cs="Times New Roman"/>
                <w:bCs/>
                <w:color w:val="000000"/>
                <w:sz w:val="20"/>
                <w:szCs w:val="20"/>
                <w:lang w:eastAsia="ru-RU"/>
              </w:rPr>
              <w:t>0</w:t>
            </w:r>
          </w:p>
        </w:tc>
        <w:tc>
          <w:tcPr>
            <w:tcW w:w="851" w:type="dxa"/>
            <w:vAlign w:val="center"/>
          </w:tcPr>
          <w:p w:rsidR="00CC1B4C" w:rsidRPr="007A45D1" w:rsidRDefault="00CC1B4C" w:rsidP="00CC1B4C">
            <w:pPr>
              <w:widowControl w:val="0"/>
              <w:spacing w:after="5" w:line="252" w:lineRule="auto"/>
              <w:ind w:right="-143"/>
              <w:jc w:val="center"/>
              <w:rPr>
                <w:rFonts w:ascii="Times New Roman" w:eastAsia="Times New Roman" w:hAnsi="Times New Roman" w:cs="Times New Roman"/>
                <w:bCs/>
                <w:color w:val="000000"/>
                <w:sz w:val="20"/>
                <w:szCs w:val="20"/>
                <w:lang w:eastAsia="ru-RU"/>
              </w:rPr>
            </w:pPr>
            <w:r>
              <w:rPr>
                <w:rFonts w:ascii="Times New Roman" w:eastAsia="Times New Roman" w:hAnsi="Times New Roman" w:cs="Times New Roman"/>
                <w:bCs/>
                <w:color w:val="000000"/>
                <w:sz w:val="20"/>
                <w:szCs w:val="20"/>
                <w:lang w:eastAsia="ru-RU"/>
              </w:rPr>
              <w:t>0</w:t>
            </w:r>
          </w:p>
        </w:tc>
        <w:tc>
          <w:tcPr>
            <w:tcW w:w="1067" w:type="dxa"/>
            <w:vAlign w:val="center"/>
          </w:tcPr>
          <w:p w:rsidR="00CC1B4C" w:rsidRPr="008F72A1" w:rsidRDefault="00CC1B4C" w:rsidP="00CC1B4C">
            <w:pPr>
              <w:spacing w:after="5" w:line="252" w:lineRule="auto"/>
              <w:ind w:right="-143"/>
              <w:jc w:val="center"/>
              <w:rPr>
                <w:rFonts w:ascii="Times New Roman" w:hAnsi="Times New Roman" w:cs="Times New Roman"/>
                <w:color w:val="000000"/>
                <w:sz w:val="20"/>
                <w:szCs w:val="20"/>
                <w:lang w:eastAsia="ru-RU"/>
              </w:rPr>
            </w:pPr>
            <w:r>
              <w:rPr>
                <w:rFonts w:ascii="Times New Roman" w:hAnsi="Times New Roman" w:cs="Times New Roman"/>
                <w:color w:val="000000"/>
                <w:sz w:val="20"/>
                <w:szCs w:val="20"/>
                <w:lang w:eastAsia="ru-RU"/>
              </w:rPr>
              <w:t>-</w:t>
            </w:r>
          </w:p>
        </w:tc>
      </w:tr>
    </w:tbl>
    <w:p w:rsidR="00F07336" w:rsidRDefault="00F07336" w:rsidP="00572194">
      <w:pPr>
        <w:pStyle w:val="31"/>
        <w:rPr>
          <w:rFonts w:ascii="Times New Roman" w:hAnsi="Times New Roman" w:cs="Times New Roman"/>
          <w:b/>
          <w:color w:val="auto"/>
        </w:rPr>
      </w:pPr>
      <w:bookmarkStart w:id="579" w:name="_Toc161836733"/>
    </w:p>
    <w:p w:rsidR="00572194" w:rsidRPr="0062622C" w:rsidRDefault="00572194" w:rsidP="00572194">
      <w:pPr>
        <w:pStyle w:val="31"/>
        <w:rPr>
          <w:rFonts w:ascii="Times New Roman" w:hAnsi="Times New Roman" w:cs="Times New Roman"/>
          <w:b/>
          <w:color w:val="auto"/>
        </w:rPr>
      </w:pPr>
      <w:bookmarkStart w:id="580" w:name="_Toc163143162"/>
      <w:r w:rsidRPr="0062622C">
        <w:rPr>
          <w:rFonts w:ascii="Times New Roman" w:hAnsi="Times New Roman" w:cs="Times New Roman"/>
          <w:b/>
          <w:color w:val="auto"/>
        </w:rPr>
        <w:t>Мероприятия по совершенствованию СУРиВК, запланированные на 2024 год</w:t>
      </w:r>
      <w:bookmarkEnd w:id="578"/>
      <w:bookmarkEnd w:id="579"/>
      <w:bookmarkEnd w:id="580"/>
      <w:r w:rsidRPr="0062622C">
        <w:rPr>
          <w:rFonts w:ascii="Times New Roman" w:hAnsi="Times New Roman" w:cs="Times New Roman"/>
          <w:b/>
          <w:color w:val="auto"/>
        </w:rPr>
        <w:t xml:space="preserve"> </w:t>
      </w:r>
    </w:p>
    <w:p w:rsidR="00572194" w:rsidRPr="0062622C" w:rsidRDefault="00572194" w:rsidP="00572194">
      <w:pPr>
        <w:spacing w:after="0"/>
        <w:ind w:left="-142" w:firstLine="709"/>
        <w:jc w:val="both"/>
        <w:rPr>
          <w:rFonts w:ascii="Times New Roman" w:eastAsiaTheme="minorEastAsia" w:hAnsi="Times New Roman"/>
          <w:sz w:val="24"/>
          <w:szCs w:val="24"/>
          <w:lang w:eastAsia="ru-RU"/>
        </w:rPr>
      </w:pPr>
      <w:r w:rsidRPr="0062622C">
        <w:rPr>
          <w:rFonts w:ascii="Times New Roman" w:eastAsiaTheme="minorEastAsia" w:hAnsi="Times New Roman"/>
          <w:sz w:val="24"/>
          <w:szCs w:val="24"/>
          <w:lang w:eastAsia="ru-RU"/>
        </w:rPr>
        <w:t>Основные задачи по развитию СУРиВК на 2024 год:</w:t>
      </w:r>
    </w:p>
    <w:p w:rsidR="00572194" w:rsidRPr="0062622C" w:rsidRDefault="00572194" w:rsidP="00572194">
      <w:pPr>
        <w:numPr>
          <w:ilvl w:val="0"/>
          <w:numId w:val="34"/>
        </w:numPr>
        <w:tabs>
          <w:tab w:val="left" w:pos="567"/>
        </w:tabs>
        <w:spacing w:after="0" w:line="240" w:lineRule="auto"/>
        <w:ind w:left="0" w:firstLine="567"/>
        <w:contextualSpacing/>
        <w:jc w:val="both"/>
        <w:rPr>
          <w:rFonts w:ascii="Times New Roman" w:eastAsia="Times New Roman" w:hAnsi="Times New Roman" w:cs="Times New Roman"/>
          <w:sz w:val="24"/>
          <w:szCs w:val="24"/>
        </w:rPr>
      </w:pPr>
      <w:r w:rsidRPr="0062622C">
        <w:rPr>
          <w:rFonts w:ascii="Times New Roman" w:eastAsia="Times New Roman" w:hAnsi="Times New Roman" w:cs="Times New Roman"/>
          <w:sz w:val="24"/>
          <w:szCs w:val="24"/>
        </w:rPr>
        <w:t>применение обновленной методологии в части управления рисками, в том числе осуществление мониторинга рисков с использованием ключевых индикаторов рисков;</w:t>
      </w:r>
    </w:p>
    <w:p w:rsidR="00572194" w:rsidRPr="0062622C" w:rsidRDefault="00572194" w:rsidP="00572194">
      <w:pPr>
        <w:numPr>
          <w:ilvl w:val="0"/>
          <w:numId w:val="34"/>
        </w:numPr>
        <w:tabs>
          <w:tab w:val="left" w:pos="567"/>
        </w:tabs>
        <w:spacing w:after="0" w:line="240" w:lineRule="auto"/>
        <w:ind w:left="0" w:firstLine="567"/>
        <w:contextualSpacing/>
        <w:jc w:val="both"/>
        <w:rPr>
          <w:rFonts w:ascii="Times New Roman" w:eastAsia="Times New Roman" w:hAnsi="Times New Roman" w:cs="Times New Roman"/>
          <w:sz w:val="24"/>
          <w:szCs w:val="24"/>
        </w:rPr>
      </w:pPr>
      <w:r w:rsidRPr="0062622C">
        <w:rPr>
          <w:rFonts w:ascii="Times New Roman" w:eastAsia="Times New Roman" w:hAnsi="Times New Roman" w:cs="Times New Roman"/>
          <w:sz w:val="24"/>
          <w:szCs w:val="24"/>
        </w:rPr>
        <w:t>участие в управлении рисками в процедурах ликвидации и банкротства;</w:t>
      </w:r>
    </w:p>
    <w:p w:rsidR="00572194" w:rsidRPr="0062622C" w:rsidRDefault="00572194" w:rsidP="00572194">
      <w:pPr>
        <w:numPr>
          <w:ilvl w:val="0"/>
          <w:numId w:val="34"/>
        </w:numPr>
        <w:tabs>
          <w:tab w:val="left" w:pos="567"/>
        </w:tabs>
        <w:spacing w:after="0" w:line="240" w:lineRule="auto"/>
        <w:ind w:left="0" w:firstLine="567"/>
        <w:contextualSpacing/>
        <w:jc w:val="both"/>
        <w:rPr>
          <w:rFonts w:ascii="Times New Roman" w:eastAsia="Times New Roman" w:hAnsi="Times New Roman" w:cs="Times New Roman"/>
          <w:sz w:val="24"/>
          <w:szCs w:val="24"/>
        </w:rPr>
      </w:pPr>
      <w:r w:rsidRPr="0062622C">
        <w:rPr>
          <w:rFonts w:ascii="Times New Roman" w:eastAsia="Times New Roman" w:hAnsi="Times New Roman" w:cs="Times New Roman"/>
          <w:sz w:val="24"/>
          <w:szCs w:val="24"/>
        </w:rPr>
        <w:t>проведение антикоррупционного контроля закупочной деятельности в рамках выборочных проверок торгово-закупочных процедур;</w:t>
      </w:r>
    </w:p>
    <w:p w:rsidR="00572194" w:rsidRPr="0062622C" w:rsidRDefault="00572194" w:rsidP="00572194">
      <w:pPr>
        <w:numPr>
          <w:ilvl w:val="0"/>
          <w:numId w:val="34"/>
        </w:numPr>
        <w:tabs>
          <w:tab w:val="left" w:pos="567"/>
        </w:tabs>
        <w:spacing w:after="0" w:line="240" w:lineRule="auto"/>
        <w:ind w:left="0" w:firstLine="567"/>
        <w:contextualSpacing/>
        <w:jc w:val="both"/>
        <w:rPr>
          <w:rFonts w:ascii="Times New Roman" w:eastAsia="Times New Roman" w:hAnsi="Times New Roman" w:cs="Times New Roman"/>
          <w:sz w:val="24"/>
          <w:szCs w:val="24"/>
        </w:rPr>
      </w:pPr>
      <w:r w:rsidRPr="0062622C">
        <w:rPr>
          <w:rFonts w:ascii="Times New Roman" w:eastAsia="Times New Roman" w:hAnsi="Times New Roman" w:cs="Times New Roman"/>
          <w:sz w:val="24"/>
          <w:szCs w:val="24"/>
        </w:rPr>
        <w:t>проведение антикоррупционной экспертизы проектов организационно-распорядительных документов;</w:t>
      </w:r>
    </w:p>
    <w:p w:rsidR="00572194" w:rsidRPr="0062622C" w:rsidRDefault="00572194" w:rsidP="00572194">
      <w:pPr>
        <w:numPr>
          <w:ilvl w:val="0"/>
          <w:numId w:val="34"/>
        </w:numPr>
        <w:tabs>
          <w:tab w:val="left" w:pos="567"/>
        </w:tabs>
        <w:spacing w:after="0" w:line="240" w:lineRule="auto"/>
        <w:ind w:left="0" w:firstLine="567"/>
        <w:contextualSpacing/>
        <w:jc w:val="both"/>
        <w:rPr>
          <w:rFonts w:ascii="Times New Roman" w:eastAsia="Times New Roman" w:hAnsi="Times New Roman" w:cs="Times New Roman"/>
          <w:sz w:val="24"/>
          <w:szCs w:val="24"/>
        </w:rPr>
      </w:pPr>
      <w:r w:rsidRPr="0062622C">
        <w:rPr>
          <w:rFonts w:ascii="Times New Roman" w:eastAsia="Times New Roman" w:hAnsi="Times New Roman" w:cs="Times New Roman"/>
          <w:sz w:val="24"/>
          <w:szCs w:val="24"/>
        </w:rPr>
        <w:t>проведение контрольных мероприятий с учетом риск-ориентированного подхода: при рассмотрении материалов, выносимых на согласование коллегиальных органов; в ходе анализа информации о проверках, осуществляемых внешними органами контроля (надзора);</w:t>
      </w:r>
    </w:p>
    <w:p w:rsidR="00572194" w:rsidRPr="0062622C" w:rsidRDefault="00572194" w:rsidP="00572194">
      <w:pPr>
        <w:numPr>
          <w:ilvl w:val="0"/>
          <w:numId w:val="34"/>
        </w:numPr>
        <w:tabs>
          <w:tab w:val="left" w:pos="567"/>
        </w:tabs>
        <w:spacing w:after="0" w:line="240" w:lineRule="auto"/>
        <w:ind w:left="0" w:firstLine="567"/>
        <w:contextualSpacing/>
        <w:jc w:val="both"/>
        <w:rPr>
          <w:rFonts w:ascii="Times New Roman" w:eastAsia="Times New Roman" w:hAnsi="Times New Roman" w:cs="Times New Roman"/>
          <w:sz w:val="24"/>
          <w:szCs w:val="24"/>
        </w:rPr>
      </w:pPr>
      <w:bookmarkStart w:id="581" w:name="_Toc69742327"/>
      <w:r w:rsidRPr="0062622C">
        <w:rPr>
          <w:rFonts w:ascii="Times New Roman" w:eastAsia="Times New Roman" w:hAnsi="Times New Roman" w:cs="Times New Roman"/>
          <w:sz w:val="24"/>
          <w:szCs w:val="24"/>
        </w:rPr>
        <w:t>развитие культуры осведомленности о рисках, проведение/участие в обучающих мероприятиях по вопросам организации и функционирования СУРиВК.</w:t>
      </w:r>
    </w:p>
    <w:bookmarkEnd w:id="581"/>
    <w:p w:rsidR="00E26545" w:rsidRDefault="00E26545" w:rsidP="00C844F0">
      <w:pPr>
        <w:spacing w:after="0"/>
        <w:ind w:firstLine="709"/>
      </w:pPr>
    </w:p>
    <w:p w:rsidR="00C6393A" w:rsidRDefault="00C6393A" w:rsidP="00C844F0">
      <w:pPr>
        <w:spacing w:after="0"/>
        <w:ind w:firstLine="709"/>
      </w:pPr>
    </w:p>
    <w:p w:rsidR="008F0D45" w:rsidRPr="00497470" w:rsidRDefault="008F0D45" w:rsidP="008F0D45">
      <w:pPr>
        <w:widowControl w:val="0"/>
        <w:spacing w:after="0" w:line="240" w:lineRule="auto"/>
        <w:jc w:val="both"/>
        <w:rPr>
          <w:rFonts w:ascii="Times New Roman" w:eastAsia="Times New Roman" w:hAnsi="Times New Roman" w:cs="Times New Roman"/>
          <w:b/>
          <w:sz w:val="24"/>
          <w:szCs w:val="24"/>
          <w:lang w:eastAsia="ru-RU"/>
        </w:rPr>
      </w:pPr>
      <w:r w:rsidRPr="00497470">
        <w:rPr>
          <w:rFonts w:ascii="Times New Roman" w:eastAsia="Times New Roman" w:hAnsi="Times New Roman" w:cs="Times New Roman"/>
          <w:b/>
          <w:sz w:val="24"/>
          <w:szCs w:val="24"/>
          <w:lang w:eastAsia="ru-RU"/>
        </w:rPr>
        <w:lastRenderedPageBreak/>
        <w:t xml:space="preserve">Внутренний аудит Общества </w:t>
      </w:r>
    </w:p>
    <w:p w:rsidR="008F0D45" w:rsidRPr="00497470" w:rsidRDefault="008F0D45" w:rsidP="008F0D45">
      <w:pPr>
        <w:widowControl w:val="0"/>
        <w:spacing w:after="0" w:line="240" w:lineRule="auto"/>
        <w:ind w:firstLine="709"/>
        <w:jc w:val="both"/>
        <w:rPr>
          <w:rFonts w:ascii="Times New Roman" w:eastAsia="Times New Roman" w:hAnsi="Times New Roman" w:cs="Times New Roman"/>
          <w:color w:val="000000"/>
          <w:sz w:val="24"/>
          <w:szCs w:val="24"/>
          <w:lang w:eastAsia="ru-RU"/>
        </w:rPr>
      </w:pPr>
      <w:r w:rsidRPr="00497470">
        <w:rPr>
          <w:rFonts w:ascii="Times New Roman" w:eastAsia="Times New Roman" w:hAnsi="Times New Roman" w:cs="Times New Roman"/>
          <w:color w:val="000000"/>
          <w:sz w:val="24"/>
          <w:szCs w:val="24"/>
          <w:lang w:eastAsia="ru-RU"/>
        </w:rPr>
        <w:t xml:space="preserve">Подразделением, отвечающим за реализацию функции внутреннего аудита в </w:t>
      </w:r>
      <w:r>
        <w:rPr>
          <w:rFonts w:ascii="Times New Roman" w:eastAsia="Times New Roman" w:hAnsi="Times New Roman" w:cs="Times New Roman"/>
          <w:color w:val="000000"/>
          <w:sz w:val="24"/>
          <w:szCs w:val="24"/>
          <w:lang w:eastAsia="ru-RU"/>
        </w:rPr>
        <w:t>ПАО «Россети Сибирь»</w:t>
      </w:r>
      <w:r w:rsidRPr="00497470">
        <w:rPr>
          <w:rFonts w:ascii="Times New Roman" w:eastAsia="Times New Roman" w:hAnsi="Times New Roman" w:cs="Times New Roman"/>
          <w:color w:val="000000"/>
          <w:sz w:val="24"/>
          <w:szCs w:val="24"/>
          <w:lang w:eastAsia="ru-RU"/>
        </w:rPr>
        <w:t xml:space="preserve">, является департамент внутреннего аудита. </w:t>
      </w:r>
    </w:p>
    <w:p w:rsidR="008F0D45" w:rsidRDefault="008F0D45" w:rsidP="008F0D45">
      <w:pPr>
        <w:widowControl w:val="0"/>
        <w:spacing w:after="0" w:line="240" w:lineRule="auto"/>
        <w:ind w:firstLine="709"/>
        <w:jc w:val="both"/>
        <w:rPr>
          <w:rFonts w:ascii="Times New Roman" w:eastAsia="Times New Roman" w:hAnsi="Times New Roman" w:cs="Times New Roman"/>
          <w:color w:val="000000"/>
          <w:sz w:val="24"/>
          <w:szCs w:val="24"/>
          <w:lang w:eastAsia="ru-RU"/>
        </w:rPr>
      </w:pPr>
      <w:r w:rsidRPr="000C6D77">
        <w:rPr>
          <w:rFonts w:ascii="Times New Roman" w:eastAsia="Times New Roman" w:hAnsi="Times New Roman" w:cs="Times New Roman"/>
          <w:color w:val="000000"/>
          <w:sz w:val="24"/>
          <w:szCs w:val="24"/>
          <w:lang w:eastAsia="ru-RU"/>
        </w:rPr>
        <w:t>В соответствии с Политикой внутреннего аудита Общества, внутренний аудит функционально подчинен Совету директоров, а административно - Единоличному исп</w:t>
      </w:r>
      <w:r>
        <w:rPr>
          <w:rFonts w:ascii="Times New Roman" w:eastAsia="Times New Roman" w:hAnsi="Times New Roman" w:cs="Times New Roman"/>
          <w:color w:val="000000"/>
          <w:sz w:val="24"/>
          <w:szCs w:val="24"/>
          <w:lang w:eastAsia="ru-RU"/>
        </w:rPr>
        <w:t>олнительному органу Общества</w:t>
      </w:r>
      <w:r w:rsidRPr="00497470">
        <w:rPr>
          <w:rFonts w:ascii="Times New Roman" w:eastAsia="Times New Roman" w:hAnsi="Times New Roman" w:cs="Times New Roman"/>
          <w:color w:val="000000"/>
          <w:sz w:val="24"/>
          <w:szCs w:val="24"/>
          <w:lang w:eastAsia="ru-RU"/>
        </w:rPr>
        <w:t>.</w:t>
      </w:r>
    </w:p>
    <w:p w:rsidR="008F0D45" w:rsidRPr="00497470" w:rsidRDefault="008F0D45" w:rsidP="008F0D45">
      <w:pPr>
        <w:widowControl w:val="0"/>
        <w:spacing w:after="0" w:line="240" w:lineRule="auto"/>
        <w:ind w:firstLine="709"/>
        <w:jc w:val="both"/>
        <w:rPr>
          <w:rFonts w:ascii="Times New Roman" w:eastAsia="Times New Roman" w:hAnsi="Times New Roman" w:cs="Times New Roman"/>
          <w:color w:val="000000"/>
          <w:sz w:val="24"/>
          <w:szCs w:val="24"/>
          <w:lang w:eastAsia="ru-RU"/>
        </w:rPr>
      </w:pPr>
      <w:r w:rsidRPr="00497470">
        <w:rPr>
          <w:rFonts w:ascii="Times New Roman" w:eastAsia="Times New Roman" w:hAnsi="Times New Roman" w:cs="Times New Roman"/>
          <w:color w:val="000000"/>
          <w:sz w:val="24"/>
          <w:szCs w:val="24"/>
          <w:lang w:eastAsia="ru-RU"/>
        </w:rPr>
        <w:t xml:space="preserve">Совет директоров </w:t>
      </w:r>
      <w:r>
        <w:rPr>
          <w:rFonts w:ascii="Times New Roman" w:eastAsia="Times New Roman" w:hAnsi="Times New Roman" w:cs="Times New Roman"/>
          <w:color w:val="000000"/>
          <w:sz w:val="24"/>
          <w:szCs w:val="24"/>
          <w:lang w:eastAsia="ru-RU"/>
        </w:rPr>
        <w:t xml:space="preserve">в соответствии с Уставом Общества </w:t>
      </w:r>
      <w:r w:rsidRPr="00497470">
        <w:rPr>
          <w:rFonts w:ascii="Times New Roman" w:eastAsia="Times New Roman" w:hAnsi="Times New Roman" w:cs="Times New Roman"/>
          <w:color w:val="000000"/>
          <w:sz w:val="24"/>
          <w:szCs w:val="24"/>
          <w:lang w:eastAsia="ru-RU"/>
        </w:rPr>
        <w:t xml:space="preserve">осуществляет контроль и организацию деятельности подразделения внутреннего аудита, в том числе </w:t>
      </w:r>
      <w:r w:rsidRPr="000C6D77">
        <w:rPr>
          <w:rFonts w:ascii="Times New Roman" w:eastAsia="Times New Roman" w:hAnsi="Times New Roman" w:cs="Times New Roman"/>
          <w:color w:val="000000"/>
          <w:sz w:val="24"/>
          <w:szCs w:val="24"/>
          <w:lang w:eastAsia="ru-RU"/>
        </w:rPr>
        <w:t xml:space="preserve">утверждение Политики внутреннего аудита Общества, </w:t>
      </w:r>
      <w:r w:rsidRPr="00497470">
        <w:rPr>
          <w:rFonts w:ascii="Times New Roman" w:eastAsia="Times New Roman" w:hAnsi="Times New Roman" w:cs="Times New Roman"/>
          <w:color w:val="000000"/>
          <w:sz w:val="24"/>
          <w:szCs w:val="24"/>
          <w:lang w:eastAsia="ru-RU"/>
        </w:rPr>
        <w:t>одобрение положения о подразделении внутреннего аудита, утверждение плана деятельности внутреннего аудита, отчета о выполнении плана деятельности внутреннего аудита и бюджета внутреннего аудита, рассмотрение результатов оценки качества функции внутреннего аудита.</w:t>
      </w:r>
    </w:p>
    <w:p w:rsidR="008F0D45" w:rsidRPr="00497470" w:rsidRDefault="008F0D45" w:rsidP="008F0D45">
      <w:pPr>
        <w:widowControl w:val="0"/>
        <w:spacing w:after="0" w:line="240" w:lineRule="auto"/>
        <w:ind w:firstLine="709"/>
        <w:jc w:val="both"/>
        <w:rPr>
          <w:rFonts w:ascii="Times New Roman" w:eastAsia="Times New Roman" w:hAnsi="Times New Roman" w:cs="Times New Roman"/>
          <w:sz w:val="24"/>
          <w:szCs w:val="24"/>
          <w:lang w:eastAsia="ru-RU"/>
        </w:rPr>
      </w:pPr>
      <w:r w:rsidRPr="00497470">
        <w:rPr>
          <w:rFonts w:ascii="Times New Roman" w:eastAsia="Times New Roman" w:hAnsi="Times New Roman" w:cs="Times New Roman"/>
          <w:color w:val="000000"/>
          <w:sz w:val="24"/>
          <w:szCs w:val="24"/>
          <w:lang w:eastAsia="ru-RU"/>
        </w:rPr>
        <w:t>Целью внутреннего аудита является содействие Совету директоров и исполнительным органам Общества в повышении эффективности управления Обществом, совершенствовании его финансово-хозяйственной деятельности, в том числе путем системного и последовательного подхода к анализу и оценке систем</w:t>
      </w:r>
      <w:r>
        <w:rPr>
          <w:rFonts w:ascii="Times New Roman" w:eastAsia="Times New Roman" w:hAnsi="Times New Roman" w:cs="Times New Roman"/>
          <w:color w:val="000000"/>
          <w:sz w:val="24"/>
          <w:szCs w:val="24"/>
          <w:lang w:eastAsia="ru-RU"/>
        </w:rPr>
        <w:t>ы</w:t>
      </w:r>
      <w:r w:rsidRPr="00497470">
        <w:rPr>
          <w:rFonts w:ascii="Times New Roman" w:eastAsia="Times New Roman" w:hAnsi="Times New Roman" w:cs="Times New Roman"/>
          <w:color w:val="000000"/>
          <w:sz w:val="24"/>
          <w:szCs w:val="24"/>
          <w:lang w:eastAsia="ru-RU"/>
        </w:rPr>
        <w:t xml:space="preserve"> управления рисками</w:t>
      </w:r>
      <w:r>
        <w:rPr>
          <w:rFonts w:ascii="Times New Roman" w:eastAsia="Times New Roman" w:hAnsi="Times New Roman" w:cs="Times New Roman"/>
          <w:color w:val="000000"/>
          <w:sz w:val="24"/>
          <w:szCs w:val="24"/>
          <w:lang w:eastAsia="ru-RU"/>
        </w:rPr>
        <w:t xml:space="preserve"> и</w:t>
      </w:r>
      <w:r w:rsidRPr="00497470">
        <w:rPr>
          <w:rFonts w:ascii="Times New Roman" w:eastAsia="Times New Roman" w:hAnsi="Times New Roman" w:cs="Times New Roman"/>
          <w:color w:val="000000"/>
          <w:sz w:val="24"/>
          <w:szCs w:val="24"/>
          <w:lang w:eastAsia="ru-RU"/>
        </w:rPr>
        <w:t xml:space="preserve"> </w:t>
      </w:r>
      <w:r w:rsidRPr="00497470">
        <w:rPr>
          <w:rFonts w:ascii="Times New Roman" w:eastAsia="Times New Roman" w:hAnsi="Times New Roman" w:cs="Times New Roman"/>
          <w:sz w:val="24"/>
          <w:szCs w:val="24"/>
          <w:lang w:eastAsia="ru-RU"/>
        </w:rPr>
        <w:t>внутреннего контроля</w:t>
      </w:r>
      <w:r>
        <w:rPr>
          <w:rFonts w:ascii="Times New Roman" w:eastAsia="Times New Roman" w:hAnsi="Times New Roman" w:cs="Times New Roman"/>
          <w:sz w:val="24"/>
          <w:szCs w:val="24"/>
          <w:lang w:eastAsia="ru-RU"/>
        </w:rPr>
        <w:t>,</w:t>
      </w:r>
      <w:r w:rsidRPr="00497470">
        <w:rPr>
          <w:rFonts w:ascii="Times New Roman" w:eastAsia="Times New Roman" w:hAnsi="Times New Roman" w:cs="Times New Roman"/>
          <w:sz w:val="24"/>
          <w:szCs w:val="24"/>
          <w:lang w:eastAsia="ru-RU"/>
        </w:rPr>
        <w:t xml:space="preserve"> корпоративного управления как инструментов обеспечения разумной уверенности в достижении поставленных перед Обществом целей.</w:t>
      </w:r>
    </w:p>
    <w:p w:rsidR="008F0D45" w:rsidRDefault="008F0D45" w:rsidP="008F0D45">
      <w:pPr>
        <w:widowControl w:val="0"/>
        <w:spacing w:after="0" w:line="240" w:lineRule="auto"/>
        <w:ind w:firstLine="709"/>
        <w:jc w:val="both"/>
        <w:rPr>
          <w:rFonts w:ascii="Times New Roman" w:eastAsia="Times New Roman" w:hAnsi="Times New Roman" w:cs="Times New Roman"/>
          <w:sz w:val="24"/>
          <w:szCs w:val="24"/>
          <w:lang w:eastAsia="ru-RU"/>
        </w:rPr>
      </w:pPr>
      <w:r w:rsidRPr="00497470">
        <w:rPr>
          <w:rFonts w:ascii="Times New Roman" w:eastAsia="Times New Roman" w:hAnsi="Times New Roman" w:cs="Times New Roman"/>
          <w:sz w:val="24"/>
          <w:szCs w:val="24"/>
          <w:lang w:eastAsia="ru-RU"/>
        </w:rPr>
        <w:t>Цели и задачи, основные принципы организации, функции и полномочия внутреннего аудита определены Политикой внутреннего аудита ПАО «Россети Сибирь».</w:t>
      </w:r>
    </w:p>
    <w:p w:rsidR="008F0D45" w:rsidRPr="006C3EC1" w:rsidRDefault="008F0D45" w:rsidP="008F0D45">
      <w:pPr>
        <w:widowControl w:val="0"/>
        <w:spacing w:after="0" w:line="240" w:lineRule="auto"/>
        <w:ind w:firstLine="709"/>
        <w:jc w:val="both"/>
        <w:rPr>
          <w:rFonts w:ascii="Times New Roman" w:eastAsia="Times New Roman" w:hAnsi="Times New Roman" w:cs="Times New Roman"/>
          <w:sz w:val="24"/>
          <w:szCs w:val="24"/>
          <w:lang w:eastAsia="ru-RU"/>
        </w:rPr>
      </w:pPr>
      <w:r w:rsidRPr="006C3EC1">
        <w:rPr>
          <w:rFonts w:ascii="Times New Roman" w:eastAsia="Times New Roman" w:hAnsi="Times New Roman" w:cs="Times New Roman"/>
          <w:sz w:val="24"/>
          <w:szCs w:val="24"/>
          <w:lang w:eastAsia="ru-RU"/>
        </w:rPr>
        <w:t>Для достижения целей внутренний аудит решает задачи в соответствии с планом работы, утвержденным Советом директоров</w:t>
      </w:r>
      <w:r>
        <w:rPr>
          <w:rFonts w:ascii="Times New Roman" w:eastAsia="Times New Roman" w:hAnsi="Times New Roman" w:cs="Times New Roman"/>
          <w:sz w:val="24"/>
          <w:szCs w:val="24"/>
          <w:lang w:eastAsia="ru-RU"/>
        </w:rPr>
        <w:t xml:space="preserve"> с</w:t>
      </w:r>
      <w:r w:rsidRPr="006C3EC1">
        <w:rPr>
          <w:rFonts w:ascii="Times New Roman" w:eastAsia="Times New Roman" w:hAnsi="Times New Roman" w:cs="Times New Roman"/>
          <w:sz w:val="24"/>
          <w:szCs w:val="24"/>
          <w:lang w:eastAsia="ru-RU"/>
        </w:rPr>
        <w:t xml:space="preserve"> предварительн</w:t>
      </w:r>
      <w:r>
        <w:rPr>
          <w:rFonts w:ascii="Times New Roman" w:eastAsia="Times New Roman" w:hAnsi="Times New Roman" w:cs="Times New Roman"/>
          <w:sz w:val="24"/>
          <w:szCs w:val="24"/>
          <w:lang w:eastAsia="ru-RU"/>
        </w:rPr>
        <w:t>ым</w:t>
      </w:r>
      <w:r w:rsidRPr="006C3EC1">
        <w:rPr>
          <w:rFonts w:ascii="Times New Roman" w:eastAsia="Times New Roman" w:hAnsi="Times New Roman" w:cs="Times New Roman"/>
          <w:sz w:val="24"/>
          <w:szCs w:val="24"/>
          <w:lang w:eastAsia="ru-RU"/>
        </w:rPr>
        <w:t xml:space="preserve"> рассмотрен</w:t>
      </w:r>
      <w:r>
        <w:rPr>
          <w:rFonts w:ascii="Times New Roman" w:eastAsia="Times New Roman" w:hAnsi="Times New Roman" w:cs="Times New Roman"/>
          <w:sz w:val="24"/>
          <w:szCs w:val="24"/>
          <w:lang w:eastAsia="ru-RU"/>
        </w:rPr>
        <w:t>ием</w:t>
      </w:r>
      <w:r w:rsidRPr="006C3EC1">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eastAsia="ru-RU"/>
        </w:rPr>
        <w:t xml:space="preserve">Комитетом по аудиту </w:t>
      </w:r>
      <w:r w:rsidRPr="006C3EC1">
        <w:rPr>
          <w:rFonts w:ascii="Times New Roman" w:eastAsia="Times New Roman" w:hAnsi="Times New Roman" w:cs="Times New Roman"/>
          <w:sz w:val="24"/>
          <w:szCs w:val="24"/>
          <w:lang w:eastAsia="ru-RU"/>
        </w:rPr>
        <w:t>Общества</w:t>
      </w:r>
      <w:r>
        <w:rPr>
          <w:rFonts w:ascii="Times New Roman" w:eastAsia="Times New Roman" w:hAnsi="Times New Roman" w:cs="Times New Roman"/>
          <w:sz w:val="24"/>
          <w:szCs w:val="24"/>
          <w:lang w:eastAsia="ru-RU"/>
        </w:rPr>
        <w:t>,</w:t>
      </w:r>
      <w:r w:rsidRPr="006C3EC1">
        <w:rPr>
          <w:rFonts w:ascii="Times New Roman" w:eastAsia="Times New Roman" w:hAnsi="Times New Roman" w:cs="Times New Roman"/>
          <w:sz w:val="24"/>
          <w:szCs w:val="24"/>
          <w:lang w:eastAsia="ru-RU"/>
        </w:rPr>
        <w:t xml:space="preserve"> по следующим направлениям:</w:t>
      </w:r>
    </w:p>
    <w:p w:rsidR="008F0D45" w:rsidRPr="006C3EC1" w:rsidRDefault="008F0D45" w:rsidP="008F0D45">
      <w:pPr>
        <w:widowControl w:val="0"/>
        <w:spacing w:after="0" w:line="240" w:lineRule="auto"/>
        <w:ind w:firstLine="709"/>
        <w:jc w:val="both"/>
        <w:rPr>
          <w:rFonts w:ascii="Times New Roman" w:eastAsia="Times New Roman" w:hAnsi="Times New Roman" w:cs="Times New Roman"/>
          <w:sz w:val="24"/>
          <w:szCs w:val="24"/>
          <w:lang w:eastAsia="ru-RU"/>
        </w:rPr>
      </w:pPr>
      <w:r w:rsidRPr="006C3EC1">
        <w:rPr>
          <w:rFonts w:ascii="Times New Roman" w:eastAsia="Times New Roman" w:hAnsi="Times New Roman" w:cs="Times New Roman"/>
          <w:sz w:val="24"/>
          <w:szCs w:val="24"/>
          <w:lang w:eastAsia="ru-RU"/>
        </w:rPr>
        <w:t>- проведение внутреннего аудита, участие в иных проверочных мероприятиях;</w:t>
      </w:r>
    </w:p>
    <w:p w:rsidR="008F0D45" w:rsidRPr="006C3EC1" w:rsidRDefault="008F0D45" w:rsidP="008F0D45">
      <w:pPr>
        <w:widowControl w:val="0"/>
        <w:spacing w:after="0" w:line="240" w:lineRule="auto"/>
        <w:ind w:firstLine="709"/>
        <w:jc w:val="both"/>
        <w:rPr>
          <w:rFonts w:ascii="Times New Roman" w:eastAsia="Times New Roman" w:hAnsi="Times New Roman" w:cs="Times New Roman"/>
          <w:sz w:val="24"/>
          <w:szCs w:val="24"/>
          <w:lang w:eastAsia="ru-RU"/>
        </w:rPr>
      </w:pPr>
      <w:r w:rsidRPr="006C3EC1">
        <w:rPr>
          <w:rFonts w:ascii="Times New Roman" w:eastAsia="Times New Roman" w:hAnsi="Times New Roman" w:cs="Times New Roman"/>
          <w:sz w:val="24"/>
          <w:szCs w:val="24"/>
          <w:lang w:eastAsia="ru-RU"/>
        </w:rPr>
        <w:t>- предоставление независимых и объективных гарантий в отношении надежности и эффективности системы управления рисками и внутреннего контроля, а также содействие исполнительным органам и работникам Общества в разработке и мониторинге исполнения процедур и мероприятий по совершенствованию системы управления рисками и внутреннего контроля Общества;</w:t>
      </w:r>
    </w:p>
    <w:p w:rsidR="008F0D45" w:rsidRPr="006C3EC1" w:rsidRDefault="008F0D45" w:rsidP="008F0D45">
      <w:pPr>
        <w:widowControl w:val="0"/>
        <w:spacing w:after="0" w:line="240" w:lineRule="auto"/>
        <w:ind w:firstLine="709"/>
        <w:jc w:val="both"/>
        <w:rPr>
          <w:rFonts w:ascii="Times New Roman" w:eastAsia="Times New Roman" w:hAnsi="Times New Roman" w:cs="Times New Roman"/>
          <w:sz w:val="24"/>
          <w:szCs w:val="24"/>
          <w:lang w:eastAsia="ru-RU"/>
        </w:rPr>
      </w:pPr>
      <w:r w:rsidRPr="006C3EC1">
        <w:rPr>
          <w:rFonts w:ascii="Times New Roman" w:eastAsia="Times New Roman" w:hAnsi="Times New Roman" w:cs="Times New Roman"/>
          <w:sz w:val="24"/>
          <w:szCs w:val="24"/>
          <w:lang w:eastAsia="ru-RU"/>
        </w:rPr>
        <w:t>- организация эффективного взаимодействия с внешним аудитором, Ревизионной комиссией Общества, а также с лицами, оказывающими услуги по консультированию в области управления рисками, внутреннего контроля;</w:t>
      </w:r>
    </w:p>
    <w:p w:rsidR="008F0D45" w:rsidRPr="006C3EC1" w:rsidRDefault="008F0D45" w:rsidP="008F0D45">
      <w:pPr>
        <w:widowControl w:val="0"/>
        <w:spacing w:after="0" w:line="240" w:lineRule="auto"/>
        <w:ind w:firstLine="709"/>
        <w:jc w:val="both"/>
        <w:rPr>
          <w:rFonts w:ascii="Times New Roman" w:eastAsia="Times New Roman" w:hAnsi="Times New Roman" w:cs="Times New Roman"/>
          <w:sz w:val="24"/>
          <w:szCs w:val="24"/>
          <w:lang w:eastAsia="ru-RU"/>
        </w:rPr>
      </w:pPr>
      <w:r w:rsidRPr="006C3EC1">
        <w:rPr>
          <w:rFonts w:ascii="Times New Roman" w:eastAsia="Times New Roman" w:hAnsi="Times New Roman" w:cs="Times New Roman"/>
          <w:sz w:val="24"/>
          <w:szCs w:val="24"/>
          <w:lang w:eastAsia="ru-RU"/>
        </w:rPr>
        <w:t>- внедрение и применение единых подходов, установленных в группе компаний «Россети», к построению, управлению и координации функции внутреннего аудита;</w:t>
      </w:r>
    </w:p>
    <w:p w:rsidR="008F0D45" w:rsidRPr="00497470" w:rsidRDefault="008F0D45" w:rsidP="008F0D45">
      <w:pPr>
        <w:widowControl w:val="0"/>
        <w:spacing w:after="0" w:line="240" w:lineRule="auto"/>
        <w:ind w:firstLine="709"/>
        <w:jc w:val="both"/>
        <w:rPr>
          <w:rFonts w:ascii="Times New Roman" w:eastAsia="Times New Roman" w:hAnsi="Times New Roman" w:cs="Times New Roman"/>
          <w:sz w:val="24"/>
          <w:szCs w:val="24"/>
          <w:lang w:eastAsia="ru-RU"/>
        </w:rPr>
      </w:pPr>
      <w:r w:rsidRPr="006C3EC1">
        <w:rPr>
          <w:rFonts w:ascii="Times New Roman" w:eastAsia="Times New Roman" w:hAnsi="Times New Roman" w:cs="Times New Roman"/>
          <w:sz w:val="24"/>
          <w:szCs w:val="24"/>
          <w:lang w:eastAsia="ru-RU"/>
        </w:rPr>
        <w:t>- предоставление Совету директоров</w:t>
      </w:r>
      <w:r>
        <w:rPr>
          <w:rFonts w:ascii="Times New Roman" w:eastAsia="Times New Roman" w:hAnsi="Times New Roman" w:cs="Times New Roman"/>
          <w:sz w:val="24"/>
          <w:szCs w:val="24"/>
          <w:lang w:eastAsia="ru-RU"/>
        </w:rPr>
        <w:t>, Комитету по аудиту</w:t>
      </w:r>
      <w:r w:rsidRPr="006C3EC1">
        <w:rPr>
          <w:rFonts w:ascii="Times New Roman" w:eastAsia="Times New Roman" w:hAnsi="Times New Roman" w:cs="Times New Roman"/>
          <w:sz w:val="24"/>
          <w:szCs w:val="24"/>
          <w:lang w:eastAsia="ru-RU"/>
        </w:rPr>
        <w:t xml:space="preserve"> и исполнительным органам Общества отчетов по результатам деятельности внутреннего аудита.</w:t>
      </w:r>
    </w:p>
    <w:p w:rsidR="003F5DA3" w:rsidRPr="00497470" w:rsidRDefault="003F5DA3" w:rsidP="003F5DA3">
      <w:pPr>
        <w:widowControl w:val="0"/>
        <w:spacing w:after="0" w:line="240" w:lineRule="auto"/>
        <w:ind w:firstLine="709"/>
        <w:jc w:val="both"/>
        <w:rPr>
          <w:rFonts w:ascii="Times New Roman" w:eastAsia="Times New Roman" w:hAnsi="Times New Roman" w:cs="Times New Roman"/>
          <w:sz w:val="24"/>
          <w:szCs w:val="24"/>
          <w:lang w:eastAsia="ru-RU"/>
        </w:rPr>
      </w:pPr>
      <w:r w:rsidRPr="003701E6">
        <w:rPr>
          <w:rFonts w:ascii="Times New Roman" w:eastAsia="Times New Roman" w:hAnsi="Times New Roman" w:cs="Times New Roman"/>
          <w:sz w:val="24"/>
          <w:szCs w:val="24"/>
          <w:lang w:eastAsia="ru-RU"/>
        </w:rPr>
        <w:t>Внутренн</w:t>
      </w:r>
      <w:r>
        <w:rPr>
          <w:rFonts w:ascii="Times New Roman" w:eastAsia="Times New Roman" w:hAnsi="Times New Roman" w:cs="Times New Roman"/>
          <w:sz w:val="24"/>
          <w:szCs w:val="24"/>
          <w:lang w:eastAsia="ru-RU"/>
        </w:rPr>
        <w:t>ий</w:t>
      </w:r>
      <w:r w:rsidRPr="003701E6">
        <w:rPr>
          <w:rFonts w:ascii="Times New Roman" w:eastAsia="Times New Roman" w:hAnsi="Times New Roman" w:cs="Times New Roman"/>
          <w:sz w:val="24"/>
          <w:szCs w:val="24"/>
          <w:lang w:eastAsia="ru-RU"/>
        </w:rPr>
        <w:t xml:space="preserve"> аудит </w:t>
      </w:r>
      <w:r>
        <w:rPr>
          <w:rFonts w:ascii="Times New Roman" w:eastAsia="Times New Roman" w:hAnsi="Times New Roman" w:cs="Times New Roman"/>
          <w:sz w:val="24"/>
          <w:szCs w:val="24"/>
          <w:lang w:eastAsia="ru-RU"/>
        </w:rPr>
        <w:t xml:space="preserve">в Обществе </w:t>
      </w:r>
      <w:r w:rsidRPr="003701E6">
        <w:rPr>
          <w:rFonts w:ascii="Times New Roman" w:eastAsia="Times New Roman" w:hAnsi="Times New Roman" w:cs="Times New Roman"/>
          <w:sz w:val="24"/>
          <w:szCs w:val="24"/>
          <w:lang w:eastAsia="ru-RU"/>
        </w:rPr>
        <w:t>осуществля</w:t>
      </w:r>
      <w:r>
        <w:rPr>
          <w:rFonts w:ascii="Times New Roman" w:eastAsia="Times New Roman" w:hAnsi="Times New Roman" w:cs="Times New Roman"/>
          <w:sz w:val="24"/>
          <w:szCs w:val="24"/>
          <w:lang w:eastAsia="ru-RU"/>
        </w:rPr>
        <w:t>ется</w:t>
      </w:r>
      <w:r w:rsidRPr="003701E6">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eastAsia="ru-RU"/>
        </w:rPr>
        <w:t xml:space="preserve">в соответствии с требованиями </w:t>
      </w:r>
      <w:r w:rsidRPr="00497470">
        <w:rPr>
          <w:rFonts w:ascii="Times New Roman" w:eastAsia="Times New Roman" w:hAnsi="Times New Roman" w:cs="Times New Roman"/>
          <w:sz w:val="24"/>
          <w:szCs w:val="24"/>
          <w:lang w:eastAsia="ru-RU"/>
        </w:rPr>
        <w:t>следующи</w:t>
      </w:r>
      <w:r>
        <w:rPr>
          <w:rFonts w:ascii="Times New Roman" w:eastAsia="Times New Roman" w:hAnsi="Times New Roman" w:cs="Times New Roman"/>
          <w:sz w:val="24"/>
          <w:szCs w:val="24"/>
          <w:lang w:eastAsia="ru-RU"/>
        </w:rPr>
        <w:t>х</w:t>
      </w:r>
      <w:r w:rsidRPr="00497470">
        <w:rPr>
          <w:rFonts w:ascii="Times New Roman" w:eastAsia="Times New Roman" w:hAnsi="Times New Roman" w:cs="Times New Roman"/>
          <w:sz w:val="24"/>
          <w:szCs w:val="24"/>
          <w:lang w:eastAsia="ru-RU"/>
        </w:rPr>
        <w:t xml:space="preserve"> основны</w:t>
      </w:r>
      <w:r>
        <w:rPr>
          <w:rFonts w:ascii="Times New Roman" w:eastAsia="Times New Roman" w:hAnsi="Times New Roman" w:cs="Times New Roman"/>
          <w:sz w:val="24"/>
          <w:szCs w:val="24"/>
          <w:lang w:eastAsia="ru-RU"/>
        </w:rPr>
        <w:t>х</w:t>
      </w:r>
      <w:r w:rsidRPr="00497470">
        <w:rPr>
          <w:rFonts w:ascii="Times New Roman" w:eastAsia="Times New Roman" w:hAnsi="Times New Roman" w:cs="Times New Roman"/>
          <w:sz w:val="24"/>
          <w:szCs w:val="24"/>
          <w:lang w:eastAsia="ru-RU"/>
        </w:rPr>
        <w:t xml:space="preserve"> документ</w:t>
      </w:r>
      <w:r>
        <w:rPr>
          <w:rFonts w:ascii="Times New Roman" w:eastAsia="Times New Roman" w:hAnsi="Times New Roman" w:cs="Times New Roman"/>
          <w:sz w:val="24"/>
          <w:szCs w:val="24"/>
          <w:lang w:eastAsia="ru-RU"/>
        </w:rPr>
        <w:t>ов</w:t>
      </w:r>
      <w:r w:rsidRPr="00497470">
        <w:rPr>
          <w:rFonts w:ascii="Times New Roman" w:eastAsia="Times New Roman" w:hAnsi="Times New Roman" w:cs="Times New Roman"/>
          <w:sz w:val="24"/>
          <w:szCs w:val="24"/>
          <w:lang w:eastAsia="ru-RU"/>
        </w:rPr>
        <w:t>, регламентирующи</w:t>
      </w:r>
      <w:r>
        <w:rPr>
          <w:rFonts w:ascii="Times New Roman" w:eastAsia="Times New Roman" w:hAnsi="Times New Roman" w:cs="Times New Roman"/>
          <w:sz w:val="24"/>
          <w:szCs w:val="24"/>
          <w:lang w:eastAsia="ru-RU"/>
        </w:rPr>
        <w:t>х</w:t>
      </w:r>
      <w:r w:rsidRPr="00497470">
        <w:rPr>
          <w:rFonts w:ascii="Times New Roman" w:eastAsia="Times New Roman" w:hAnsi="Times New Roman" w:cs="Times New Roman"/>
          <w:sz w:val="24"/>
          <w:szCs w:val="24"/>
          <w:lang w:eastAsia="ru-RU"/>
        </w:rPr>
        <w:t xml:space="preserve"> функцию внутреннего аудита: </w:t>
      </w:r>
    </w:p>
    <w:p w:rsidR="003F5DA3" w:rsidRPr="00B61B05" w:rsidRDefault="003F5DA3" w:rsidP="003F5DA3">
      <w:pPr>
        <w:widowControl w:val="0"/>
        <w:spacing w:after="0" w:line="240" w:lineRule="auto"/>
        <w:ind w:firstLine="709"/>
        <w:jc w:val="both"/>
        <w:rPr>
          <w:rFonts w:ascii="Times New Roman" w:eastAsia="Times New Roman" w:hAnsi="Times New Roman" w:cs="Times New Roman"/>
          <w:sz w:val="24"/>
          <w:szCs w:val="24"/>
          <w:lang w:eastAsia="ru-RU"/>
        </w:rPr>
      </w:pPr>
      <w:r w:rsidRPr="00B61B05">
        <w:rPr>
          <w:rFonts w:ascii="Times New Roman" w:eastAsia="Times New Roman" w:hAnsi="Times New Roman" w:cs="Times New Roman"/>
          <w:sz w:val="24"/>
          <w:szCs w:val="24"/>
          <w:lang w:eastAsia="ru-RU"/>
        </w:rPr>
        <w:t>- Политика внутреннего аудита Общества и Кодекс этики внутренних аудиторов, утвержденные решением Совета директоров Общества от 30.09.2021 (протокол от</w:t>
      </w:r>
      <w:r w:rsidR="00D17ACA" w:rsidRPr="00B61B05">
        <w:rPr>
          <w:rFonts w:ascii="Times New Roman" w:eastAsia="Times New Roman" w:hAnsi="Times New Roman" w:cs="Times New Roman"/>
          <w:sz w:val="24"/>
          <w:szCs w:val="24"/>
          <w:lang w:eastAsia="ru-RU"/>
        </w:rPr>
        <w:t xml:space="preserve"> 01.10.2021</w:t>
      </w:r>
      <w:r w:rsidRPr="00B61B05">
        <w:rPr>
          <w:rFonts w:ascii="Times New Roman" w:eastAsia="Times New Roman" w:hAnsi="Times New Roman" w:cs="Times New Roman"/>
          <w:sz w:val="24"/>
          <w:szCs w:val="24"/>
          <w:lang w:eastAsia="ru-RU"/>
        </w:rPr>
        <w:t xml:space="preserve"> № 428/21), Политика внутреннего аудита и Кодекс этики Общества в новой редакции, утвержденные решением Совета директоров Общества от 21.09.2023 (протокол от </w:t>
      </w:r>
      <w:r w:rsidR="00D17ACA" w:rsidRPr="00B61B05">
        <w:rPr>
          <w:rFonts w:ascii="Times New Roman" w:eastAsia="Times New Roman" w:hAnsi="Times New Roman" w:cs="Times New Roman"/>
          <w:sz w:val="24"/>
          <w:szCs w:val="24"/>
          <w:lang w:eastAsia="ru-RU"/>
        </w:rPr>
        <w:t xml:space="preserve">22.09.2023 </w:t>
      </w:r>
      <w:r w:rsidRPr="00B61B05">
        <w:rPr>
          <w:rFonts w:ascii="Times New Roman" w:eastAsia="Times New Roman" w:hAnsi="Times New Roman" w:cs="Times New Roman"/>
          <w:sz w:val="24"/>
          <w:szCs w:val="24"/>
          <w:lang w:eastAsia="ru-RU"/>
        </w:rPr>
        <w:t>№ 504/23);</w:t>
      </w:r>
    </w:p>
    <w:p w:rsidR="003F5DA3" w:rsidRPr="00B61B05" w:rsidRDefault="003F5DA3" w:rsidP="003F5DA3">
      <w:pPr>
        <w:widowControl w:val="0"/>
        <w:spacing w:after="0" w:line="240" w:lineRule="auto"/>
        <w:ind w:firstLine="709"/>
        <w:jc w:val="both"/>
        <w:rPr>
          <w:rFonts w:ascii="Times New Roman" w:eastAsia="Times New Roman" w:hAnsi="Times New Roman" w:cs="Times New Roman"/>
          <w:sz w:val="24"/>
          <w:szCs w:val="24"/>
          <w:lang w:eastAsia="ru-RU"/>
        </w:rPr>
      </w:pPr>
      <w:r w:rsidRPr="00B61B05">
        <w:rPr>
          <w:rFonts w:ascii="Times New Roman" w:eastAsia="Times New Roman" w:hAnsi="Times New Roman" w:cs="Times New Roman"/>
          <w:sz w:val="24"/>
          <w:szCs w:val="24"/>
          <w:lang w:eastAsia="ru-RU"/>
        </w:rPr>
        <w:t>- Положение о департаменте внутреннего аудита Общества, одобренное решением Совета директоров Общества от 28.07.2020 (протокол от</w:t>
      </w:r>
      <w:r w:rsidR="00D17ACA" w:rsidRPr="00B61B05">
        <w:rPr>
          <w:rFonts w:ascii="Times New Roman" w:eastAsia="Times New Roman" w:hAnsi="Times New Roman" w:cs="Times New Roman"/>
          <w:sz w:val="24"/>
          <w:szCs w:val="24"/>
          <w:lang w:eastAsia="ru-RU"/>
        </w:rPr>
        <w:t xml:space="preserve"> 31.07.2020 </w:t>
      </w:r>
      <w:r w:rsidRPr="00B61B05">
        <w:rPr>
          <w:rFonts w:ascii="Times New Roman" w:eastAsia="Times New Roman" w:hAnsi="Times New Roman" w:cs="Times New Roman"/>
          <w:sz w:val="24"/>
          <w:szCs w:val="24"/>
          <w:lang w:eastAsia="ru-RU"/>
        </w:rPr>
        <w:t>№ 381/20), утвержденное генеральным директором Общества</w:t>
      </w:r>
      <w:r w:rsidRPr="00B61B05">
        <w:rPr>
          <w:rFonts w:ascii="Calibri" w:eastAsia="Calibri" w:hAnsi="Calibri" w:cs="Times New Roman"/>
        </w:rPr>
        <w:t xml:space="preserve"> </w:t>
      </w:r>
      <w:r w:rsidRPr="00B61B05">
        <w:rPr>
          <w:rFonts w:ascii="Times New Roman" w:eastAsia="Times New Roman" w:hAnsi="Times New Roman" w:cs="Times New Roman"/>
          <w:sz w:val="24"/>
          <w:szCs w:val="24"/>
          <w:lang w:eastAsia="ru-RU"/>
        </w:rPr>
        <w:t xml:space="preserve">18.08.2020, Положение о департаменте внутреннего аудита Общества в новой редакции, одобренное решением Совета директоров Общества от 07.02.2024 (протокол от </w:t>
      </w:r>
      <w:r w:rsidR="00D17ACA" w:rsidRPr="00B61B05">
        <w:rPr>
          <w:rFonts w:ascii="Times New Roman" w:eastAsia="Times New Roman" w:hAnsi="Times New Roman" w:cs="Times New Roman"/>
          <w:sz w:val="24"/>
          <w:szCs w:val="24"/>
          <w:lang w:eastAsia="ru-RU"/>
        </w:rPr>
        <w:t>09.02.2024</w:t>
      </w:r>
      <w:r w:rsidRPr="00B61B05">
        <w:rPr>
          <w:rFonts w:ascii="Times New Roman" w:eastAsia="Times New Roman" w:hAnsi="Times New Roman" w:cs="Times New Roman"/>
          <w:sz w:val="24"/>
          <w:szCs w:val="24"/>
          <w:lang w:eastAsia="ru-RU"/>
        </w:rPr>
        <w:t xml:space="preserve"> № 513/24), утвержденное генеральным директором Общества 15.02.2024;</w:t>
      </w:r>
    </w:p>
    <w:p w:rsidR="003F5DA3" w:rsidRPr="00B61B05" w:rsidRDefault="003F5DA3" w:rsidP="003F5DA3">
      <w:pPr>
        <w:widowControl w:val="0"/>
        <w:spacing w:after="0" w:line="240" w:lineRule="auto"/>
        <w:ind w:firstLine="709"/>
        <w:jc w:val="both"/>
        <w:rPr>
          <w:rFonts w:ascii="Times New Roman" w:eastAsia="Times New Roman" w:hAnsi="Times New Roman" w:cs="Times New Roman"/>
          <w:sz w:val="24"/>
          <w:szCs w:val="24"/>
          <w:lang w:eastAsia="ru-RU"/>
        </w:rPr>
      </w:pPr>
      <w:r w:rsidRPr="00B61B05">
        <w:rPr>
          <w:rFonts w:ascii="Times New Roman" w:eastAsia="Times New Roman" w:hAnsi="Times New Roman" w:cs="Times New Roman"/>
          <w:sz w:val="24"/>
          <w:szCs w:val="24"/>
          <w:lang w:eastAsia="ru-RU"/>
        </w:rPr>
        <w:t xml:space="preserve">- Программа гарантии и повышения качества внутреннего аудита в новой редакции, утвержденная решением Совета директоров Общества от 10.02.2022 (протокол от </w:t>
      </w:r>
      <w:r w:rsidR="00D17ACA" w:rsidRPr="00B61B05">
        <w:rPr>
          <w:rFonts w:ascii="Times New Roman" w:eastAsia="Times New Roman" w:hAnsi="Times New Roman" w:cs="Times New Roman"/>
          <w:sz w:val="24"/>
          <w:szCs w:val="24"/>
          <w:lang w:eastAsia="ru-RU"/>
        </w:rPr>
        <w:t xml:space="preserve">11.02.2022 </w:t>
      </w:r>
      <w:r w:rsidRPr="00B61B05">
        <w:rPr>
          <w:rFonts w:ascii="Times New Roman" w:eastAsia="Times New Roman" w:hAnsi="Times New Roman" w:cs="Times New Roman"/>
          <w:sz w:val="24"/>
          <w:szCs w:val="24"/>
          <w:lang w:eastAsia="ru-RU"/>
        </w:rPr>
        <w:t>№ 442/22);</w:t>
      </w:r>
    </w:p>
    <w:p w:rsidR="003F5DA3" w:rsidRPr="00B61B05" w:rsidRDefault="003F5DA3" w:rsidP="003F5DA3">
      <w:pPr>
        <w:widowControl w:val="0"/>
        <w:spacing w:after="0" w:line="240" w:lineRule="auto"/>
        <w:ind w:firstLine="709"/>
        <w:jc w:val="both"/>
        <w:rPr>
          <w:rFonts w:ascii="Times New Roman" w:eastAsia="Times New Roman" w:hAnsi="Times New Roman" w:cs="Times New Roman"/>
          <w:sz w:val="24"/>
          <w:szCs w:val="24"/>
          <w:lang w:eastAsia="ru-RU"/>
        </w:rPr>
      </w:pPr>
      <w:r w:rsidRPr="00B61B05">
        <w:rPr>
          <w:rFonts w:ascii="Times New Roman" w:eastAsia="Times New Roman" w:hAnsi="Times New Roman" w:cs="Times New Roman"/>
          <w:sz w:val="24"/>
          <w:szCs w:val="24"/>
          <w:lang w:eastAsia="ru-RU"/>
        </w:rPr>
        <w:lastRenderedPageBreak/>
        <w:t xml:space="preserve">- План мероприятий по развитию и совершенствованию деятельности внутреннего аудита на период с 2020 по 2024 годы, утвержденный решением Совета директоров Общества от 31.03.2020 (протокол от </w:t>
      </w:r>
      <w:r w:rsidR="00C4732B" w:rsidRPr="00B61B05">
        <w:rPr>
          <w:rFonts w:ascii="Times New Roman" w:eastAsia="Times New Roman" w:hAnsi="Times New Roman" w:cs="Times New Roman"/>
          <w:sz w:val="24"/>
          <w:szCs w:val="24"/>
          <w:lang w:eastAsia="ru-RU"/>
        </w:rPr>
        <w:t xml:space="preserve">03.04.2020 </w:t>
      </w:r>
      <w:r w:rsidRPr="00B61B05">
        <w:rPr>
          <w:rFonts w:ascii="Times New Roman" w:eastAsia="Times New Roman" w:hAnsi="Times New Roman" w:cs="Times New Roman"/>
          <w:sz w:val="24"/>
          <w:szCs w:val="24"/>
          <w:lang w:eastAsia="ru-RU"/>
        </w:rPr>
        <w:t xml:space="preserve">№ 367/20), с изменением, утвержденным решением Совета директоров Общества от 22.12.2020 (протокол от </w:t>
      </w:r>
      <w:r w:rsidR="00C4732B" w:rsidRPr="00B61B05">
        <w:rPr>
          <w:rFonts w:ascii="Times New Roman" w:eastAsia="Times New Roman" w:hAnsi="Times New Roman" w:cs="Times New Roman"/>
          <w:sz w:val="24"/>
          <w:szCs w:val="24"/>
          <w:lang w:eastAsia="ru-RU"/>
        </w:rPr>
        <w:t xml:space="preserve">24.12.2020 </w:t>
      </w:r>
      <w:r w:rsidRPr="00B61B05">
        <w:rPr>
          <w:rFonts w:ascii="Times New Roman" w:eastAsia="Times New Roman" w:hAnsi="Times New Roman" w:cs="Times New Roman"/>
          <w:sz w:val="24"/>
          <w:szCs w:val="24"/>
          <w:lang w:eastAsia="ru-RU"/>
        </w:rPr>
        <w:t>№ 399/20);</w:t>
      </w:r>
    </w:p>
    <w:p w:rsidR="003F5DA3" w:rsidRPr="00B61B05" w:rsidRDefault="003F5DA3" w:rsidP="003F5DA3">
      <w:pPr>
        <w:widowControl w:val="0"/>
        <w:spacing w:after="0" w:line="240" w:lineRule="auto"/>
        <w:ind w:firstLine="709"/>
        <w:jc w:val="both"/>
        <w:rPr>
          <w:rFonts w:ascii="Times New Roman" w:eastAsia="Times New Roman" w:hAnsi="Times New Roman" w:cs="Times New Roman"/>
          <w:sz w:val="24"/>
          <w:szCs w:val="24"/>
          <w:lang w:eastAsia="ru-RU"/>
        </w:rPr>
      </w:pPr>
      <w:r w:rsidRPr="00B61B05">
        <w:rPr>
          <w:rFonts w:ascii="Times New Roman" w:eastAsia="Times New Roman" w:hAnsi="Times New Roman" w:cs="Times New Roman"/>
          <w:sz w:val="24"/>
          <w:szCs w:val="24"/>
          <w:lang w:eastAsia="ru-RU"/>
        </w:rPr>
        <w:t xml:space="preserve">- План мероприятий по профессиональному развитию внутренних аудиторов ПАО «Россети Сибирь» на период 2022-2024 гг., утвержденный решением Совета директоров Общества от 25.03.2022 (протокол от </w:t>
      </w:r>
      <w:r w:rsidR="004669E3" w:rsidRPr="00B61B05">
        <w:rPr>
          <w:rFonts w:ascii="Times New Roman" w:eastAsia="Times New Roman" w:hAnsi="Times New Roman" w:cs="Times New Roman"/>
          <w:sz w:val="24"/>
          <w:szCs w:val="24"/>
          <w:lang w:eastAsia="ru-RU"/>
        </w:rPr>
        <w:t xml:space="preserve">28.03.2022 </w:t>
      </w:r>
      <w:r w:rsidRPr="00B61B05">
        <w:rPr>
          <w:rFonts w:ascii="Times New Roman" w:eastAsia="Times New Roman" w:hAnsi="Times New Roman" w:cs="Times New Roman"/>
          <w:sz w:val="24"/>
          <w:szCs w:val="24"/>
          <w:lang w:eastAsia="ru-RU"/>
        </w:rPr>
        <w:t xml:space="preserve">№ 447/22), с изменениями, утвержденными решением Совета директоров Общества от 21.09.2023 (протокол от </w:t>
      </w:r>
      <w:r w:rsidR="004669E3" w:rsidRPr="00B61B05">
        <w:rPr>
          <w:rFonts w:ascii="Times New Roman" w:eastAsia="Times New Roman" w:hAnsi="Times New Roman" w:cs="Times New Roman"/>
          <w:sz w:val="24"/>
          <w:szCs w:val="24"/>
          <w:lang w:eastAsia="ru-RU"/>
        </w:rPr>
        <w:t xml:space="preserve">22.09.2023 </w:t>
      </w:r>
      <w:r w:rsidRPr="00B61B05">
        <w:rPr>
          <w:rFonts w:ascii="Times New Roman" w:eastAsia="Times New Roman" w:hAnsi="Times New Roman" w:cs="Times New Roman"/>
          <w:sz w:val="24"/>
          <w:szCs w:val="24"/>
          <w:lang w:eastAsia="ru-RU"/>
        </w:rPr>
        <w:t>№ 504/23);</w:t>
      </w:r>
    </w:p>
    <w:p w:rsidR="003F5DA3" w:rsidRPr="00B61B05" w:rsidRDefault="003F5DA3" w:rsidP="003F5DA3">
      <w:pPr>
        <w:widowControl w:val="0"/>
        <w:spacing w:after="0" w:line="240" w:lineRule="auto"/>
        <w:ind w:firstLine="709"/>
        <w:jc w:val="both"/>
        <w:rPr>
          <w:rFonts w:ascii="Times New Roman" w:eastAsia="Times New Roman" w:hAnsi="Times New Roman" w:cs="Times New Roman"/>
          <w:sz w:val="24"/>
          <w:szCs w:val="24"/>
          <w:lang w:eastAsia="ru-RU"/>
        </w:rPr>
      </w:pPr>
      <w:r w:rsidRPr="00B61B05">
        <w:rPr>
          <w:rFonts w:ascii="Times New Roman" w:eastAsia="Times New Roman" w:hAnsi="Times New Roman" w:cs="Times New Roman"/>
          <w:sz w:val="24"/>
          <w:szCs w:val="24"/>
          <w:lang w:eastAsia="ru-RU"/>
        </w:rPr>
        <w:t>- Внутренние стандарты деятельности внутреннего аудита и стандарты практического применения, разработанные в соответствии с требованиями законодательства Российской Федерации, а также с учетом общепризнанных практик и стандартов деятельности внутреннего аудита.</w:t>
      </w:r>
    </w:p>
    <w:p w:rsidR="008F0D45" w:rsidRDefault="008F0D45" w:rsidP="008F0D45">
      <w:pPr>
        <w:widowControl w:val="0"/>
        <w:spacing w:after="0" w:line="240" w:lineRule="auto"/>
        <w:ind w:firstLine="709"/>
        <w:jc w:val="both"/>
        <w:rPr>
          <w:rFonts w:ascii="Times New Roman" w:eastAsia="Times New Roman" w:hAnsi="Times New Roman" w:cs="Times New Roman"/>
          <w:sz w:val="24"/>
          <w:szCs w:val="24"/>
          <w:lang w:eastAsia="ru-RU"/>
        </w:rPr>
      </w:pPr>
      <w:r w:rsidRPr="00250D64">
        <w:rPr>
          <w:rFonts w:ascii="Times New Roman" w:eastAsia="Times New Roman" w:hAnsi="Times New Roman" w:cs="Times New Roman"/>
          <w:sz w:val="24"/>
          <w:szCs w:val="24"/>
          <w:lang w:eastAsia="ru-RU"/>
        </w:rPr>
        <w:t>По состоянию на 31.12.202</w:t>
      </w:r>
      <w:r>
        <w:rPr>
          <w:rFonts w:ascii="Times New Roman" w:eastAsia="Times New Roman" w:hAnsi="Times New Roman" w:cs="Times New Roman"/>
          <w:sz w:val="24"/>
          <w:szCs w:val="24"/>
          <w:lang w:eastAsia="ru-RU"/>
        </w:rPr>
        <w:t>3</w:t>
      </w:r>
      <w:r w:rsidRPr="00250D64">
        <w:rPr>
          <w:rFonts w:ascii="Times New Roman" w:eastAsia="Times New Roman" w:hAnsi="Times New Roman" w:cs="Times New Roman"/>
          <w:sz w:val="24"/>
          <w:szCs w:val="24"/>
          <w:lang w:eastAsia="ru-RU"/>
        </w:rPr>
        <w:t xml:space="preserve"> штатная численность департамента внутреннего аудита составляла 13,3 человек, фактическая численность – 13 человек.</w:t>
      </w:r>
    </w:p>
    <w:p w:rsidR="008F0D45" w:rsidRPr="00497470" w:rsidRDefault="008F0D45" w:rsidP="008F0D45">
      <w:pPr>
        <w:widowControl w:val="0"/>
        <w:spacing w:after="0" w:line="240" w:lineRule="auto"/>
        <w:ind w:firstLine="709"/>
        <w:jc w:val="both"/>
        <w:rPr>
          <w:rFonts w:ascii="Times New Roman" w:eastAsia="Times New Roman" w:hAnsi="Times New Roman" w:cs="Times New Roman"/>
          <w:sz w:val="24"/>
          <w:szCs w:val="24"/>
          <w:lang w:eastAsia="ru-RU"/>
        </w:rPr>
      </w:pPr>
      <w:r w:rsidRPr="00497470">
        <w:rPr>
          <w:rFonts w:ascii="Times New Roman" w:eastAsia="Times New Roman" w:hAnsi="Times New Roman" w:cs="Times New Roman"/>
          <w:sz w:val="24"/>
          <w:szCs w:val="24"/>
          <w:lang w:eastAsia="ru-RU"/>
        </w:rPr>
        <w:t>В 202</w:t>
      </w:r>
      <w:r>
        <w:rPr>
          <w:rFonts w:ascii="Times New Roman" w:eastAsia="Times New Roman" w:hAnsi="Times New Roman" w:cs="Times New Roman"/>
          <w:sz w:val="24"/>
          <w:szCs w:val="24"/>
          <w:lang w:eastAsia="ru-RU"/>
        </w:rPr>
        <w:t xml:space="preserve">3 </w:t>
      </w:r>
      <w:r w:rsidRPr="00497470">
        <w:rPr>
          <w:rFonts w:ascii="Times New Roman" w:eastAsia="Times New Roman" w:hAnsi="Times New Roman" w:cs="Times New Roman"/>
          <w:sz w:val="24"/>
          <w:szCs w:val="24"/>
          <w:lang w:eastAsia="ru-RU"/>
        </w:rPr>
        <w:t xml:space="preserve">году департаментом внутреннего аудита проведено </w:t>
      </w:r>
      <w:r>
        <w:rPr>
          <w:rFonts w:ascii="Times New Roman" w:eastAsia="Times New Roman" w:hAnsi="Times New Roman" w:cs="Times New Roman"/>
          <w:sz w:val="24"/>
          <w:szCs w:val="24"/>
          <w:lang w:eastAsia="ru-RU"/>
        </w:rPr>
        <w:t>18</w:t>
      </w:r>
      <w:r w:rsidRPr="00497470">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eastAsia="ru-RU"/>
        </w:rPr>
        <w:t xml:space="preserve">проверочных </w:t>
      </w:r>
      <w:r w:rsidRPr="00497470">
        <w:rPr>
          <w:rFonts w:ascii="Times New Roman" w:eastAsia="Times New Roman" w:hAnsi="Times New Roman" w:cs="Times New Roman"/>
          <w:sz w:val="24"/>
          <w:szCs w:val="24"/>
          <w:lang w:eastAsia="ru-RU"/>
        </w:rPr>
        <w:t>мероприяти</w:t>
      </w:r>
      <w:r>
        <w:rPr>
          <w:rFonts w:ascii="Times New Roman" w:eastAsia="Times New Roman" w:hAnsi="Times New Roman" w:cs="Times New Roman"/>
          <w:sz w:val="24"/>
          <w:szCs w:val="24"/>
          <w:lang w:eastAsia="ru-RU"/>
        </w:rPr>
        <w:t>й</w:t>
      </w:r>
      <w:r w:rsidRPr="00497470">
        <w:rPr>
          <w:rFonts w:ascii="Times New Roman" w:eastAsia="Times New Roman" w:hAnsi="Times New Roman" w:cs="Times New Roman"/>
          <w:sz w:val="24"/>
          <w:szCs w:val="24"/>
          <w:lang w:eastAsia="ru-RU"/>
        </w:rPr>
        <w:t xml:space="preserve">, в том числе </w:t>
      </w:r>
      <w:r w:rsidRPr="00163DF9">
        <w:rPr>
          <w:rFonts w:ascii="Times New Roman" w:eastAsia="Times New Roman" w:hAnsi="Times New Roman" w:cs="Times New Roman"/>
          <w:sz w:val="24"/>
          <w:szCs w:val="24"/>
          <w:lang w:eastAsia="ru-RU"/>
        </w:rPr>
        <w:t>3 тематических аудита в соответствии с единой программой</w:t>
      </w:r>
      <w:r>
        <w:rPr>
          <w:rFonts w:ascii="Times New Roman" w:eastAsia="Times New Roman" w:hAnsi="Times New Roman" w:cs="Times New Roman"/>
          <w:sz w:val="24"/>
          <w:szCs w:val="24"/>
          <w:lang w:eastAsia="ru-RU"/>
        </w:rPr>
        <w:t xml:space="preserve"> </w:t>
      </w:r>
      <w:r w:rsidRPr="00163DF9">
        <w:rPr>
          <w:rFonts w:ascii="Times New Roman" w:eastAsia="Times New Roman" w:hAnsi="Times New Roman" w:cs="Times New Roman"/>
          <w:sz w:val="24"/>
          <w:szCs w:val="24"/>
          <w:lang w:eastAsia="ru-RU"/>
        </w:rPr>
        <w:t>ПАО «Россети»</w:t>
      </w:r>
      <w:r w:rsidRPr="00497470">
        <w:rPr>
          <w:rFonts w:ascii="Times New Roman" w:eastAsia="Times New Roman" w:hAnsi="Times New Roman" w:cs="Times New Roman"/>
          <w:sz w:val="24"/>
          <w:szCs w:val="24"/>
          <w:lang w:eastAsia="ru-RU"/>
        </w:rPr>
        <w:t xml:space="preserve">, 4 внутренних проверки обособленных подразделений Общества, </w:t>
      </w:r>
      <w:r w:rsidRPr="00067B57">
        <w:rPr>
          <w:rFonts w:ascii="Times New Roman" w:eastAsia="Times New Roman" w:hAnsi="Times New Roman" w:cs="Times New Roman"/>
          <w:sz w:val="24"/>
          <w:szCs w:val="24"/>
          <w:lang w:eastAsia="ru-RU"/>
        </w:rPr>
        <w:t>4 тематические проверки по поручению членов Совета директоров</w:t>
      </w:r>
      <w:r>
        <w:rPr>
          <w:rFonts w:ascii="Times New Roman" w:eastAsia="Times New Roman" w:hAnsi="Times New Roman" w:cs="Times New Roman"/>
          <w:sz w:val="24"/>
          <w:szCs w:val="24"/>
          <w:lang w:eastAsia="ru-RU"/>
        </w:rPr>
        <w:t xml:space="preserve"> и</w:t>
      </w:r>
      <w:r w:rsidRPr="00067B57">
        <w:rPr>
          <w:rFonts w:ascii="Times New Roman" w:eastAsia="Times New Roman" w:hAnsi="Times New Roman" w:cs="Times New Roman"/>
          <w:sz w:val="24"/>
          <w:szCs w:val="24"/>
          <w:lang w:eastAsia="ru-RU"/>
        </w:rPr>
        <w:t xml:space="preserve"> Правления Общества</w:t>
      </w:r>
      <w:r>
        <w:rPr>
          <w:rFonts w:ascii="Times New Roman" w:eastAsia="Times New Roman" w:hAnsi="Times New Roman" w:cs="Times New Roman"/>
          <w:sz w:val="24"/>
          <w:szCs w:val="24"/>
          <w:lang w:eastAsia="ru-RU"/>
        </w:rPr>
        <w:t>, 4 оценочных мероприятия (о</w:t>
      </w:r>
      <w:r w:rsidRPr="00067B57">
        <w:rPr>
          <w:rFonts w:ascii="Times New Roman" w:eastAsia="Times New Roman" w:hAnsi="Times New Roman" w:cs="Times New Roman"/>
          <w:sz w:val="24"/>
          <w:szCs w:val="24"/>
          <w:lang w:eastAsia="ru-RU"/>
        </w:rPr>
        <w:t xml:space="preserve">ценка надежности и эффективности </w:t>
      </w:r>
      <w:r w:rsidRPr="00497470">
        <w:rPr>
          <w:rFonts w:ascii="Times New Roman" w:eastAsia="Times New Roman" w:hAnsi="Times New Roman" w:cs="Times New Roman"/>
          <w:sz w:val="24"/>
          <w:szCs w:val="24"/>
          <w:lang w:eastAsia="ru-RU"/>
        </w:rPr>
        <w:t>СУР</w:t>
      </w:r>
      <w:r>
        <w:rPr>
          <w:rFonts w:ascii="Times New Roman" w:eastAsia="Times New Roman" w:hAnsi="Times New Roman" w:cs="Times New Roman"/>
          <w:sz w:val="24"/>
          <w:szCs w:val="24"/>
          <w:lang w:eastAsia="ru-RU"/>
        </w:rPr>
        <w:t>иВК, корпоративного</w:t>
      </w:r>
      <w:r w:rsidRPr="00497470">
        <w:rPr>
          <w:rFonts w:ascii="Times New Roman" w:eastAsia="Times New Roman" w:hAnsi="Times New Roman" w:cs="Times New Roman"/>
          <w:sz w:val="24"/>
          <w:szCs w:val="24"/>
          <w:lang w:eastAsia="ru-RU"/>
        </w:rPr>
        <w:t xml:space="preserve"> управлени</w:t>
      </w:r>
      <w:r>
        <w:rPr>
          <w:rFonts w:ascii="Times New Roman" w:eastAsia="Times New Roman" w:hAnsi="Times New Roman" w:cs="Times New Roman"/>
          <w:sz w:val="24"/>
          <w:szCs w:val="24"/>
          <w:lang w:eastAsia="ru-RU"/>
        </w:rPr>
        <w:t>я</w:t>
      </w:r>
      <w:r w:rsidRPr="00497470">
        <w:rPr>
          <w:rFonts w:ascii="Times New Roman" w:eastAsia="Times New Roman" w:hAnsi="Times New Roman" w:cs="Times New Roman"/>
          <w:sz w:val="24"/>
          <w:szCs w:val="24"/>
          <w:lang w:eastAsia="ru-RU"/>
        </w:rPr>
        <w:t xml:space="preserve">, </w:t>
      </w:r>
      <w:r w:rsidRPr="00067B57">
        <w:rPr>
          <w:rFonts w:ascii="Times New Roman" w:eastAsia="Times New Roman" w:hAnsi="Times New Roman" w:cs="Times New Roman"/>
          <w:sz w:val="24"/>
          <w:szCs w:val="24"/>
          <w:lang w:eastAsia="ru-RU"/>
        </w:rPr>
        <w:t>хода выявления и реализации непрофильных активов Общества</w:t>
      </w:r>
      <w:r>
        <w:rPr>
          <w:rFonts w:ascii="Times New Roman" w:eastAsia="Times New Roman" w:hAnsi="Times New Roman" w:cs="Times New Roman"/>
          <w:sz w:val="24"/>
          <w:szCs w:val="24"/>
          <w:lang w:eastAsia="ru-RU"/>
        </w:rPr>
        <w:t>,</w:t>
      </w:r>
      <w:r w:rsidRPr="00067B57">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eastAsia="ru-RU"/>
        </w:rPr>
        <w:t xml:space="preserve">внутренняя </w:t>
      </w:r>
      <w:r w:rsidRPr="00497470">
        <w:rPr>
          <w:rFonts w:ascii="Times New Roman" w:eastAsia="Times New Roman" w:hAnsi="Times New Roman" w:cs="Times New Roman"/>
          <w:sz w:val="24"/>
          <w:szCs w:val="24"/>
          <w:lang w:eastAsia="ru-RU"/>
        </w:rPr>
        <w:t xml:space="preserve">оценка </w:t>
      </w:r>
      <w:r w:rsidRPr="00067B57">
        <w:rPr>
          <w:rFonts w:ascii="Times New Roman" w:eastAsia="Times New Roman" w:hAnsi="Times New Roman" w:cs="Times New Roman"/>
          <w:sz w:val="24"/>
          <w:szCs w:val="24"/>
          <w:lang w:eastAsia="ru-RU"/>
        </w:rPr>
        <w:t xml:space="preserve">качества деятельности </w:t>
      </w:r>
      <w:r>
        <w:rPr>
          <w:rFonts w:ascii="Times New Roman" w:eastAsia="Times New Roman" w:hAnsi="Times New Roman" w:cs="Times New Roman"/>
          <w:sz w:val="24"/>
          <w:szCs w:val="24"/>
          <w:lang w:eastAsia="ru-RU"/>
        </w:rPr>
        <w:t>внутреннего аудита</w:t>
      </w:r>
      <w:r w:rsidRPr="00497470">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eastAsia="ru-RU"/>
        </w:rPr>
        <w:t>принято участие</w:t>
      </w:r>
      <w:r w:rsidRPr="00163DF9">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eastAsia="ru-RU"/>
        </w:rPr>
        <w:t xml:space="preserve">в </w:t>
      </w:r>
      <w:r w:rsidRPr="00497470">
        <w:rPr>
          <w:rFonts w:ascii="Times New Roman" w:eastAsia="Times New Roman" w:hAnsi="Times New Roman" w:cs="Times New Roman"/>
          <w:sz w:val="24"/>
          <w:szCs w:val="24"/>
          <w:lang w:eastAsia="ru-RU"/>
        </w:rPr>
        <w:t>3</w:t>
      </w:r>
      <w:r>
        <w:rPr>
          <w:rFonts w:ascii="Times New Roman" w:eastAsia="Times New Roman" w:hAnsi="Times New Roman" w:cs="Times New Roman"/>
          <w:sz w:val="24"/>
          <w:szCs w:val="24"/>
          <w:lang w:eastAsia="ru-RU"/>
        </w:rPr>
        <w:t>-х</w:t>
      </w:r>
      <w:r w:rsidRPr="00497470">
        <w:rPr>
          <w:rFonts w:ascii="Times New Roman" w:eastAsia="Times New Roman" w:hAnsi="Times New Roman" w:cs="Times New Roman"/>
          <w:sz w:val="24"/>
          <w:szCs w:val="24"/>
          <w:lang w:eastAsia="ru-RU"/>
        </w:rPr>
        <w:t xml:space="preserve"> ревизионных про</w:t>
      </w:r>
      <w:r>
        <w:rPr>
          <w:rFonts w:ascii="Times New Roman" w:eastAsia="Times New Roman" w:hAnsi="Times New Roman" w:cs="Times New Roman"/>
          <w:sz w:val="24"/>
          <w:szCs w:val="24"/>
          <w:lang w:eastAsia="ru-RU"/>
        </w:rPr>
        <w:t>верках</w:t>
      </w:r>
      <w:r w:rsidRPr="00497470">
        <w:rPr>
          <w:rFonts w:ascii="Times New Roman" w:eastAsia="Times New Roman" w:hAnsi="Times New Roman" w:cs="Times New Roman"/>
          <w:sz w:val="24"/>
          <w:szCs w:val="24"/>
          <w:lang w:eastAsia="ru-RU"/>
        </w:rPr>
        <w:t xml:space="preserve"> ДО Общества,</w:t>
      </w:r>
      <w:r>
        <w:rPr>
          <w:rFonts w:ascii="Times New Roman" w:eastAsia="Times New Roman" w:hAnsi="Times New Roman" w:cs="Times New Roman"/>
          <w:sz w:val="24"/>
          <w:szCs w:val="24"/>
          <w:lang w:eastAsia="ru-RU"/>
        </w:rPr>
        <w:t xml:space="preserve"> ПАО «Россети» </w:t>
      </w:r>
      <w:r w:rsidRPr="00163DF9">
        <w:rPr>
          <w:rFonts w:ascii="Times New Roman" w:eastAsia="Times New Roman" w:hAnsi="Times New Roman" w:cs="Times New Roman"/>
          <w:sz w:val="24"/>
          <w:szCs w:val="24"/>
          <w:lang w:eastAsia="ru-RU"/>
        </w:rPr>
        <w:t>в качестве избранных членов ревизионных комиссий</w:t>
      </w:r>
      <w:r w:rsidRPr="00497470">
        <w:rPr>
          <w:rFonts w:ascii="Times New Roman" w:eastAsia="Times New Roman" w:hAnsi="Times New Roman" w:cs="Times New Roman"/>
          <w:sz w:val="24"/>
          <w:szCs w:val="24"/>
          <w:lang w:eastAsia="ru-RU"/>
        </w:rPr>
        <w:t>.</w:t>
      </w:r>
    </w:p>
    <w:p w:rsidR="00510F81" w:rsidRDefault="00510F81" w:rsidP="00510F81">
      <w:pPr>
        <w:widowControl w:val="0"/>
        <w:spacing w:after="0" w:line="240" w:lineRule="auto"/>
        <w:ind w:firstLine="709"/>
        <w:jc w:val="both"/>
        <w:rPr>
          <w:rFonts w:ascii="Times New Roman" w:eastAsia="Times New Roman" w:hAnsi="Times New Roman" w:cs="Times New Roman"/>
          <w:color w:val="000000"/>
          <w:sz w:val="24"/>
          <w:szCs w:val="24"/>
          <w:lang w:eastAsia="ru-RU"/>
        </w:rPr>
      </w:pPr>
      <w:r w:rsidRPr="00497470">
        <w:rPr>
          <w:rFonts w:ascii="Times New Roman" w:eastAsia="Times New Roman" w:hAnsi="Times New Roman" w:cs="Times New Roman"/>
          <w:sz w:val="24"/>
          <w:szCs w:val="24"/>
          <w:lang w:eastAsia="ru-RU"/>
        </w:rPr>
        <w:t>Результаты деятельности департамента внутреннего аудита ежеквартально рассматриваются Комитетом по аудиту Совета директоров Общества. При проведении внутренней оценки деятельности внутреннего аудита за 202</w:t>
      </w:r>
      <w:r>
        <w:rPr>
          <w:rFonts w:ascii="Times New Roman" w:eastAsia="Times New Roman" w:hAnsi="Times New Roman" w:cs="Times New Roman"/>
          <w:sz w:val="24"/>
          <w:szCs w:val="24"/>
          <w:lang w:eastAsia="ru-RU"/>
        </w:rPr>
        <w:t>3</w:t>
      </w:r>
      <w:r w:rsidRPr="00497470">
        <w:rPr>
          <w:rFonts w:ascii="Times New Roman" w:eastAsia="Times New Roman" w:hAnsi="Times New Roman" w:cs="Times New Roman"/>
          <w:sz w:val="24"/>
          <w:szCs w:val="24"/>
          <w:lang w:eastAsia="ru-RU"/>
        </w:rPr>
        <w:t xml:space="preserve"> год получена обратная связь от членов Комитета по аудиту посредством анкетирования. </w:t>
      </w:r>
      <w:r w:rsidRPr="00497470">
        <w:rPr>
          <w:rFonts w:ascii="Times New Roman" w:eastAsia="Times New Roman" w:hAnsi="Times New Roman" w:cs="Times New Roman"/>
          <w:color w:val="000000"/>
          <w:sz w:val="24"/>
          <w:szCs w:val="24"/>
          <w:lang w:eastAsia="ru-RU"/>
        </w:rPr>
        <w:t>Показатель удовлетворенности Комитета по аудиту результатами работы подразделения внутреннего аудита по итогам 202</w:t>
      </w:r>
      <w:r>
        <w:rPr>
          <w:rFonts w:ascii="Times New Roman" w:eastAsia="Times New Roman" w:hAnsi="Times New Roman" w:cs="Times New Roman"/>
          <w:color w:val="000000"/>
          <w:sz w:val="24"/>
          <w:szCs w:val="24"/>
          <w:lang w:eastAsia="ru-RU"/>
        </w:rPr>
        <w:t>3</w:t>
      </w:r>
      <w:r w:rsidRPr="00497470">
        <w:rPr>
          <w:rFonts w:ascii="Times New Roman" w:eastAsia="Times New Roman" w:hAnsi="Times New Roman" w:cs="Times New Roman"/>
          <w:color w:val="000000"/>
          <w:sz w:val="24"/>
          <w:szCs w:val="24"/>
          <w:lang w:eastAsia="ru-RU"/>
        </w:rPr>
        <w:t xml:space="preserve"> года оценен как «</w:t>
      </w:r>
      <w:r>
        <w:rPr>
          <w:rFonts w:ascii="Times New Roman" w:eastAsia="Times New Roman" w:hAnsi="Times New Roman" w:cs="Times New Roman"/>
          <w:color w:val="000000"/>
          <w:sz w:val="24"/>
          <w:szCs w:val="24"/>
          <w:lang w:eastAsia="ru-RU"/>
        </w:rPr>
        <w:t xml:space="preserve">полностью </w:t>
      </w:r>
      <w:r w:rsidRPr="00497470">
        <w:rPr>
          <w:rFonts w:ascii="Times New Roman" w:eastAsia="Times New Roman" w:hAnsi="Times New Roman" w:cs="Times New Roman"/>
          <w:color w:val="000000"/>
          <w:sz w:val="24"/>
          <w:szCs w:val="24"/>
          <w:lang w:eastAsia="ru-RU"/>
        </w:rPr>
        <w:t xml:space="preserve">соответствует» </w:t>
      </w:r>
      <w:r>
        <w:rPr>
          <w:rFonts w:ascii="Times New Roman" w:eastAsia="Times New Roman" w:hAnsi="Times New Roman" w:cs="Times New Roman"/>
          <w:color w:val="000000"/>
          <w:sz w:val="24"/>
          <w:szCs w:val="24"/>
          <w:lang w:eastAsia="ru-RU"/>
        </w:rPr>
        <w:t>согласно</w:t>
      </w:r>
      <w:r w:rsidRPr="00497470">
        <w:rPr>
          <w:rFonts w:ascii="Times New Roman" w:eastAsia="Times New Roman" w:hAnsi="Times New Roman" w:cs="Times New Roman"/>
          <w:color w:val="000000"/>
          <w:sz w:val="24"/>
          <w:szCs w:val="24"/>
          <w:lang w:eastAsia="ru-RU"/>
        </w:rPr>
        <w:t xml:space="preserve"> Программ</w:t>
      </w:r>
      <w:r>
        <w:rPr>
          <w:rFonts w:ascii="Times New Roman" w:eastAsia="Times New Roman" w:hAnsi="Times New Roman" w:cs="Times New Roman"/>
          <w:color w:val="000000"/>
          <w:sz w:val="24"/>
          <w:szCs w:val="24"/>
          <w:lang w:eastAsia="ru-RU"/>
        </w:rPr>
        <w:t>ы</w:t>
      </w:r>
      <w:r w:rsidRPr="00497470">
        <w:rPr>
          <w:rFonts w:ascii="Times New Roman" w:eastAsia="Times New Roman" w:hAnsi="Times New Roman" w:cs="Times New Roman"/>
          <w:color w:val="000000"/>
          <w:sz w:val="24"/>
          <w:szCs w:val="24"/>
          <w:lang w:eastAsia="ru-RU"/>
        </w:rPr>
        <w:t xml:space="preserve"> гарантии и повышения качества внутреннего аудита Общества, утвержденной решением Совета директоров </w:t>
      </w:r>
      <w:r>
        <w:rPr>
          <w:rFonts w:ascii="Times New Roman" w:eastAsia="Times New Roman" w:hAnsi="Times New Roman" w:cs="Times New Roman"/>
          <w:color w:val="000000"/>
          <w:sz w:val="24"/>
          <w:szCs w:val="24"/>
          <w:lang w:eastAsia="ru-RU"/>
        </w:rPr>
        <w:t xml:space="preserve">Общества </w:t>
      </w:r>
      <w:r w:rsidRPr="00497470">
        <w:rPr>
          <w:rFonts w:ascii="Times New Roman" w:eastAsia="Times New Roman" w:hAnsi="Times New Roman" w:cs="Times New Roman"/>
          <w:color w:val="000000"/>
          <w:sz w:val="24"/>
          <w:szCs w:val="24"/>
          <w:lang w:eastAsia="ru-RU"/>
        </w:rPr>
        <w:t xml:space="preserve">от </w:t>
      </w:r>
      <w:r w:rsidRPr="00052B31">
        <w:rPr>
          <w:rFonts w:ascii="Times New Roman" w:eastAsia="Times New Roman" w:hAnsi="Times New Roman" w:cs="Times New Roman"/>
          <w:color w:val="000000"/>
          <w:sz w:val="24"/>
          <w:szCs w:val="24"/>
          <w:lang w:eastAsia="ru-RU"/>
        </w:rPr>
        <w:t xml:space="preserve">10.02.2022 (протокол </w:t>
      </w:r>
      <w:r>
        <w:rPr>
          <w:rFonts w:ascii="Times New Roman" w:eastAsia="Times New Roman" w:hAnsi="Times New Roman" w:cs="Times New Roman"/>
          <w:color w:val="000000"/>
          <w:sz w:val="24"/>
          <w:szCs w:val="24"/>
          <w:lang w:eastAsia="ru-RU"/>
        </w:rPr>
        <w:t xml:space="preserve">от </w:t>
      </w:r>
      <w:r w:rsidR="000067C1">
        <w:rPr>
          <w:rFonts w:ascii="Times New Roman" w:eastAsia="Times New Roman" w:hAnsi="Times New Roman" w:cs="Times New Roman"/>
          <w:color w:val="000000"/>
          <w:sz w:val="24"/>
          <w:szCs w:val="24"/>
          <w:lang w:eastAsia="ru-RU"/>
        </w:rPr>
        <w:t xml:space="preserve">11.02.022 </w:t>
      </w:r>
      <w:r w:rsidRPr="00052B31">
        <w:rPr>
          <w:rFonts w:ascii="Times New Roman" w:eastAsia="Times New Roman" w:hAnsi="Times New Roman" w:cs="Times New Roman"/>
          <w:color w:val="000000"/>
          <w:sz w:val="24"/>
          <w:szCs w:val="24"/>
          <w:lang w:eastAsia="ru-RU"/>
        </w:rPr>
        <w:t>№</w:t>
      </w:r>
      <w:r>
        <w:rPr>
          <w:rFonts w:ascii="Times New Roman" w:eastAsia="Times New Roman" w:hAnsi="Times New Roman" w:cs="Times New Roman"/>
          <w:color w:val="000000"/>
          <w:sz w:val="24"/>
          <w:szCs w:val="24"/>
          <w:lang w:eastAsia="ru-RU"/>
        </w:rPr>
        <w:t xml:space="preserve"> </w:t>
      </w:r>
      <w:r w:rsidRPr="00052B31">
        <w:rPr>
          <w:rFonts w:ascii="Times New Roman" w:eastAsia="Times New Roman" w:hAnsi="Times New Roman" w:cs="Times New Roman"/>
          <w:color w:val="000000"/>
          <w:sz w:val="24"/>
          <w:szCs w:val="24"/>
          <w:lang w:eastAsia="ru-RU"/>
        </w:rPr>
        <w:t>442/22)</w:t>
      </w:r>
      <w:r w:rsidRPr="00497470">
        <w:rPr>
          <w:rFonts w:ascii="Times New Roman" w:eastAsia="Times New Roman" w:hAnsi="Times New Roman" w:cs="Times New Roman"/>
          <w:color w:val="000000"/>
          <w:sz w:val="24"/>
          <w:szCs w:val="24"/>
          <w:lang w:eastAsia="ru-RU"/>
        </w:rPr>
        <w:t>.</w:t>
      </w:r>
      <w:r>
        <w:rPr>
          <w:rFonts w:ascii="Times New Roman" w:eastAsia="Times New Roman" w:hAnsi="Times New Roman" w:cs="Times New Roman"/>
          <w:color w:val="000000"/>
          <w:sz w:val="24"/>
          <w:szCs w:val="24"/>
          <w:lang w:eastAsia="ru-RU"/>
        </w:rPr>
        <w:t xml:space="preserve"> </w:t>
      </w:r>
    </w:p>
    <w:p w:rsidR="00510F81" w:rsidRPr="00075F2E" w:rsidRDefault="00510F81" w:rsidP="00510F81">
      <w:pPr>
        <w:widowControl w:val="0"/>
        <w:spacing w:after="0" w:line="240" w:lineRule="auto"/>
        <w:ind w:firstLine="709"/>
        <w:jc w:val="both"/>
        <w:rPr>
          <w:rFonts w:ascii="Times New Roman" w:eastAsia="Times New Roman" w:hAnsi="Times New Roman" w:cs="Times New Roman"/>
          <w:color w:val="000000"/>
          <w:sz w:val="24"/>
          <w:szCs w:val="24"/>
          <w:lang w:eastAsia="ru-RU"/>
        </w:rPr>
      </w:pPr>
      <w:r w:rsidRPr="00075F2E">
        <w:rPr>
          <w:rFonts w:ascii="Times New Roman" w:eastAsia="Times New Roman" w:hAnsi="Times New Roman" w:cs="Times New Roman"/>
          <w:color w:val="000000"/>
          <w:sz w:val="24"/>
          <w:szCs w:val="24"/>
          <w:lang w:eastAsia="ru-RU"/>
        </w:rPr>
        <w:t>В 2019 году АО «КПМГ» проведена внешняя независимая оценка деятельности внутреннего аудита Общества. По итогам указан</w:t>
      </w:r>
      <w:r>
        <w:rPr>
          <w:rFonts w:ascii="Times New Roman" w:eastAsia="Times New Roman" w:hAnsi="Times New Roman" w:cs="Times New Roman"/>
          <w:color w:val="000000"/>
          <w:sz w:val="24"/>
          <w:szCs w:val="24"/>
          <w:lang w:eastAsia="ru-RU"/>
        </w:rPr>
        <w:t xml:space="preserve">ной оценки получено заключение </w:t>
      </w:r>
      <w:r w:rsidRPr="00075F2E">
        <w:rPr>
          <w:rFonts w:ascii="Times New Roman" w:eastAsia="Times New Roman" w:hAnsi="Times New Roman" w:cs="Times New Roman"/>
          <w:color w:val="000000"/>
          <w:sz w:val="24"/>
          <w:szCs w:val="24"/>
          <w:lang w:eastAsia="ru-RU"/>
        </w:rPr>
        <w:t>АО «КПМГ», в соответствии с которым деятельность внутреннего аудита Общества «в целом соответствует» требованиям Международных профессиональных стандартов внутреннего аудита, Кодексу этики, Политике внутреннего аудита, выданы рекомендации по совершенствованию деятельности внутреннего аудита.</w:t>
      </w:r>
    </w:p>
    <w:p w:rsidR="00510F81" w:rsidRPr="00497470" w:rsidRDefault="00510F81" w:rsidP="00510F81">
      <w:pPr>
        <w:widowControl w:val="0"/>
        <w:spacing w:after="0" w:line="240" w:lineRule="auto"/>
        <w:ind w:firstLine="709"/>
        <w:jc w:val="both"/>
        <w:rPr>
          <w:rFonts w:ascii="Times New Roman" w:eastAsia="Times New Roman" w:hAnsi="Times New Roman" w:cs="Times New Roman"/>
          <w:color w:val="000000"/>
          <w:sz w:val="24"/>
          <w:szCs w:val="24"/>
          <w:lang w:eastAsia="ru-RU"/>
        </w:rPr>
      </w:pPr>
      <w:r w:rsidRPr="00075F2E">
        <w:rPr>
          <w:rFonts w:ascii="Times New Roman" w:eastAsia="Times New Roman" w:hAnsi="Times New Roman" w:cs="Times New Roman"/>
          <w:color w:val="000000"/>
          <w:sz w:val="24"/>
          <w:szCs w:val="24"/>
          <w:lang w:eastAsia="ru-RU"/>
        </w:rPr>
        <w:t>Исполн</w:t>
      </w:r>
      <w:r>
        <w:rPr>
          <w:rFonts w:ascii="Times New Roman" w:eastAsia="Times New Roman" w:hAnsi="Times New Roman" w:cs="Times New Roman"/>
          <w:color w:val="000000"/>
          <w:sz w:val="24"/>
          <w:szCs w:val="24"/>
          <w:lang w:eastAsia="ru-RU"/>
        </w:rPr>
        <w:t>ены в отчетном периоде</w:t>
      </w:r>
      <w:r w:rsidRPr="00075F2E">
        <w:rPr>
          <w:rFonts w:ascii="Times New Roman" w:eastAsia="Times New Roman" w:hAnsi="Times New Roman" w:cs="Times New Roman"/>
          <w:color w:val="000000"/>
          <w:sz w:val="24"/>
          <w:szCs w:val="24"/>
          <w:lang w:eastAsia="ru-RU"/>
        </w:rPr>
        <w:t xml:space="preserve"> </w:t>
      </w:r>
      <w:r>
        <w:rPr>
          <w:rFonts w:ascii="Times New Roman" w:eastAsia="Times New Roman" w:hAnsi="Times New Roman" w:cs="Times New Roman"/>
          <w:color w:val="000000"/>
          <w:sz w:val="24"/>
          <w:szCs w:val="24"/>
          <w:lang w:eastAsia="ru-RU"/>
        </w:rPr>
        <w:t xml:space="preserve">мероприятия </w:t>
      </w:r>
      <w:r w:rsidRPr="00075F2E">
        <w:rPr>
          <w:rFonts w:ascii="Times New Roman" w:eastAsia="Times New Roman" w:hAnsi="Times New Roman" w:cs="Times New Roman"/>
          <w:color w:val="000000"/>
          <w:sz w:val="24"/>
          <w:szCs w:val="24"/>
          <w:lang w:eastAsia="ru-RU"/>
        </w:rPr>
        <w:t>План</w:t>
      </w:r>
      <w:r>
        <w:rPr>
          <w:rFonts w:ascii="Times New Roman" w:eastAsia="Times New Roman" w:hAnsi="Times New Roman" w:cs="Times New Roman"/>
          <w:color w:val="000000"/>
          <w:sz w:val="24"/>
          <w:szCs w:val="24"/>
          <w:lang w:eastAsia="ru-RU"/>
        </w:rPr>
        <w:t>а</w:t>
      </w:r>
      <w:r w:rsidRPr="00075F2E">
        <w:rPr>
          <w:rFonts w:ascii="Times New Roman" w:eastAsia="Times New Roman" w:hAnsi="Times New Roman" w:cs="Times New Roman"/>
          <w:color w:val="000000"/>
          <w:sz w:val="24"/>
          <w:szCs w:val="24"/>
          <w:lang w:eastAsia="ru-RU"/>
        </w:rPr>
        <w:t xml:space="preserve"> мероприятий по развитию и совершенствованию деятельности внутреннего аудита на период с 2020 по 2024 годы Общества, утвержденн</w:t>
      </w:r>
      <w:r>
        <w:rPr>
          <w:rFonts w:ascii="Times New Roman" w:eastAsia="Times New Roman" w:hAnsi="Times New Roman" w:cs="Times New Roman"/>
          <w:color w:val="000000"/>
          <w:sz w:val="24"/>
          <w:szCs w:val="24"/>
          <w:lang w:eastAsia="ru-RU"/>
        </w:rPr>
        <w:t xml:space="preserve">ого решением </w:t>
      </w:r>
      <w:r w:rsidRPr="00075F2E">
        <w:rPr>
          <w:rFonts w:ascii="Times New Roman" w:eastAsia="Times New Roman" w:hAnsi="Times New Roman" w:cs="Times New Roman"/>
          <w:color w:val="000000"/>
          <w:sz w:val="24"/>
          <w:szCs w:val="24"/>
          <w:lang w:eastAsia="ru-RU"/>
        </w:rPr>
        <w:t xml:space="preserve">Советом директоров </w:t>
      </w:r>
      <w:r>
        <w:rPr>
          <w:rFonts w:ascii="Times New Roman" w:eastAsia="Times New Roman" w:hAnsi="Times New Roman" w:cs="Times New Roman"/>
          <w:color w:val="000000"/>
          <w:sz w:val="24"/>
          <w:szCs w:val="24"/>
          <w:lang w:eastAsia="ru-RU"/>
        </w:rPr>
        <w:t xml:space="preserve">Общества </w:t>
      </w:r>
      <w:r w:rsidRPr="00075F2E">
        <w:rPr>
          <w:rFonts w:ascii="Times New Roman" w:eastAsia="Times New Roman" w:hAnsi="Times New Roman" w:cs="Times New Roman"/>
          <w:color w:val="000000"/>
          <w:sz w:val="24"/>
          <w:szCs w:val="24"/>
          <w:lang w:eastAsia="ru-RU"/>
        </w:rPr>
        <w:t xml:space="preserve">от 31.03.2020 (протокол </w:t>
      </w:r>
      <w:r>
        <w:rPr>
          <w:rFonts w:ascii="Times New Roman" w:eastAsia="Times New Roman" w:hAnsi="Times New Roman" w:cs="Times New Roman"/>
          <w:color w:val="000000"/>
          <w:sz w:val="24"/>
          <w:szCs w:val="24"/>
          <w:lang w:eastAsia="ru-RU"/>
        </w:rPr>
        <w:t xml:space="preserve">от </w:t>
      </w:r>
      <w:r w:rsidR="000067C1">
        <w:rPr>
          <w:rFonts w:ascii="Times New Roman" w:eastAsia="Times New Roman" w:hAnsi="Times New Roman" w:cs="Times New Roman"/>
          <w:color w:val="000000"/>
          <w:sz w:val="24"/>
          <w:szCs w:val="24"/>
          <w:lang w:eastAsia="ru-RU"/>
        </w:rPr>
        <w:t xml:space="preserve">03.04.2020 </w:t>
      </w:r>
      <w:r w:rsidRPr="00075F2E">
        <w:rPr>
          <w:rFonts w:ascii="Times New Roman" w:eastAsia="Times New Roman" w:hAnsi="Times New Roman" w:cs="Times New Roman"/>
          <w:color w:val="000000"/>
          <w:sz w:val="24"/>
          <w:szCs w:val="24"/>
          <w:lang w:eastAsia="ru-RU"/>
        </w:rPr>
        <w:t>№</w:t>
      </w:r>
      <w:r>
        <w:rPr>
          <w:rFonts w:ascii="Times New Roman" w:eastAsia="Times New Roman" w:hAnsi="Times New Roman" w:cs="Times New Roman"/>
          <w:color w:val="000000"/>
          <w:sz w:val="24"/>
          <w:szCs w:val="24"/>
          <w:lang w:eastAsia="ru-RU"/>
        </w:rPr>
        <w:t> </w:t>
      </w:r>
      <w:r w:rsidRPr="00075F2E">
        <w:rPr>
          <w:rFonts w:ascii="Times New Roman" w:eastAsia="Times New Roman" w:hAnsi="Times New Roman" w:cs="Times New Roman"/>
          <w:color w:val="000000"/>
          <w:sz w:val="24"/>
          <w:szCs w:val="24"/>
          <w:lang w:eastAsia="ru-RU"/>
        </w:rPr>
        <w:t>367/20), с изменени</w:t>
      </w:r>
      <w:r>
        <w:rPr>
          <w:rFonts w:ascii="Times New Roman" w:eastAsia="Times New Roman" w:hAnsi="Times New Roman" w:cs="Times New Roman"/>
          <w:color w:val="000000"/>
          <w:sz w:val="24"/>
          <w:szCs w:val="24"/>
          <w:lang w:eastAsia="ru-RU"/>
        </w:rPr>
        <w:t>ями,</w:t>
      </w:r>
      <w:r w:rsidRPr="00075F2E">
        <w:rPr>
          <w:rFonts w:ascii="Times New Roman" w:eastAsia="Times New Roman" w:hAnsi="Times New Roman" w:cs="Times New Roman"/>
          <w:color w:val="000000"/>
          <w:sz w:val="24"/>
          <w:szCs w:val="24"/>
          <w:lang w:eastAsia="ru-RU"/>
        </w:rPr>
        <w:t xml:space="preserve"> утвержденными </w:t>
      </w:r>
      <w:r>
        <w:rPr>
          <w:rFonts w:ascii="Times New Roman" w:eastAsia="Times New Roman" w:hAnsi="Times New Roman" w:cs="Times New Roman"/>
          <w:color w:val="000000"/>
          <w:sz w:val="24"/>
          <w:szCs w:val="24"/>
          <w:lang w:eastAsia="ru-RU"/>
        </w:rPr>
        <w:t xml:space="preserve">решением </w:t>
      </w:r>
      <w:r w:rsidRPr="00075F2E">
        <w:rPr>
          <w:rFonts w:ascii="Times New Roman" w:eastAsia="Times New Roman" w:hAnsi="Times New Roman" w:cs="Times New Roman"/>
          <w:color w:val="000000"/>
          <w:sz w:val="24"/>
          <w:szCs w:val="24"/>
          <w:lang w:eastAsia="ru-RU"/>
        </w:rPr>
        <w:t>Совет</w:t>
      </w:r>
      <w:r>
        <w:rPr>
          <w:rFonts w:ascii="Times New Roman" w:eastAsia="Times New Roman" w:hAnsi="Times New Roman" w:cs="Times New Roman"/>
          <w:color w:val="000000"/>
          <w:sz w:val="24"/>
          <w:szCs w:val="24"/>
          <w:lang w:eastAsia="ru-RU"/>
        </w:rPr>
        <w:t>а</w:t>
      </w:r>
      <w:r w:rsidRPr="00075F2E">
        <w:rPr>
          <w:rFonts w:ascii="Times New Roman" w:eastAsia="Times New Roman" w:hAnsi="Times New Roman" w:cs="Times New Roman"/>
          <w:color w:val="000000"/>
          <w:sz w:val="24"/>
          <w:szCs w:val="24"/>
          <w:lang w:eastAsia="ru-RU"/>
        </w:rPr>
        <w:t xml:space="preserve"> директоров</w:t>
      </w:r>
      <w:r>
        <w:rPr>
          <w:rFonts w:ascii="Times New Roman" w:eastAsia="Times New Roman" w:hAnsi="Times New Roman" w:cs="Times New Roman"/>
          <w:color w:val="000000"/>
          <w:sz w:val="24"/>
          <w:szCs w:val="24"/>
          <w:lang w:eastAsia="ru-RU"/>
        </w:rPr>
        <w:t xml:space="preserve"> Общества от </w:t>
      </w:r>
      <w:r w:rsidRPr="00075F2E">
        <w:rPr>
          <w:rFonts w:ascii="Times New Roman" w:eastAsia="Times New Roman" w:hAnsi="Times New Roman" w:cs="Times New Roman"/>
          <w:color w:val="000000"/>
          <w:sz w:val="24"/>
          <w:szCs w:val="24"/>
          <w:lang w:eastAsia="ru-RU"/>
        </w:rPr>
        <w:t xml:space="preserve">22.12.2020 (протокол </w:t>
      </w:r>
      <w:r>
        <w:rPr>
          <w:rFonts w:ascii="Times New Roman" w:eastAsia="Times New Roman" w:hAnsi="Times New Roman" w:cs="Times New Roman"/>
          <w:color w:val="000000"/>
          <w:sz w:val="24"/>
          <w:szCs w:val="24"/>
          <w:lang w:eastAsia="ru-RU"/>
        </w:rPr>
        <w:t xml:space="preserve">от </w:t>
      </w:r>
      <w:r w:rsidR="000067C1">
        <w:rPr>
          <w:rFonts w:ascii="Times New Roman" w:eastAsia="Times New Roman" w:hAnsi="Times New Roman" w:cs="Times New Roman"/>
          <w:color w:val="000000"/>
          <w:sz w:val="24"/>
          <w:szCs w:val="24"/>
          <w:lang w:eastAsia="ru-RU"/>
        </w:rPr>
        <w:t xml:space="preserve">24.12.2020 </w:t>
      </w:r>
      <w:r>
        <w:rPr>
          <w:rFonts w:ascii="Times New Roman" w:eastAsia="Times New Roman" w:hAnsi="Times New Roman" w:cs="Times New Roman"/>
          <w:color w:val="000000"/>
          <w:sz w:val="24"/>
          <w:szCs w:val="24"/>
          <w:lang w:eastAsia="ru-RU"/>
        </w:rPr>
        <w:t>№ 399/20), и</w:t>
      </w:r>
      <w:r w:rsidRPr="00075F2E">
        <w:rPr>
          <w:rFonts w:ascii="Times New Roman" w:eastAsia="Times New Roman" w:hAnsi="Times New Roman" w:cs="Times New Roman"/>
          <w:color w:val="000000"/>
          <w:sz w:val="24"/>
          <w:szCs w:val="24"/>
          <w:lang w:eastAsia="ru-RU"/>
        </w:rPr>
        <w:t xml:space="preserve"> План</w:t>
      </w:r>
      <w:r>
        <w:rPr>
          <w:rFonts w:ascii="Times New Roman" w:eastAsia="Times New Roman" w:hAnsi="Times New Roman" w:cs="Times New Roman"/>
          <w:color w:val="000000"/>
          <w:sz w:val="24"/>
          <w:szCs w:val="24"/>
          <w:lang w:eastAsia="ru-RU"/>
        </w:rPr>
        <w:t>а</w:t>
      </w:r>
      <w:r w:rsidRPr="00075F2E">
        <w:rPr>
          <w:rFonts w:ascii="Times New Roman" w:eastAsia="Times New Roman" w:hAnsi="Times New Roman" w:cs="Times New Roman"/>
          <w:color w:val="000000"/>
          <w:sz w:val="24"/>
          <w:szCs w:val="24"/>
          <w:lang w:eastAsia="ru-RU"/>
        </w:rPr>
        <w:t xml:space="preserve"> мероприятий по профессиональному развитию внутренних аудиторов ПАО «Россети Сибирь» на период 2022-2024 гг., утвержденн</w:t>
      </w:r>
      <w:r>
        <w:rPr>
          <w:rFonts w:ascii="Times New Roman" w:eastAsia="Times New Roman" w:hAnsi="Times New Roman" w:cs="Times New Roman"/>
          <w:color w:val="000000"/>
          <w:sz w:val="24"/>
          <w:szCs w:val="24"/>
          <w:lang w:eastAsia="ru-RU"/>
        </w:rPr>
        <w:t>ого решением</w:t>
      </w:r>
      <w:r w:rsidRPr="00075F2E">
        <w:rPr>
          <w:rFonts w:ascii="Times New Roman" w:eastAsia="Times New Roman" w:hAnsi="Times New Roman" w:cs="Times New Roman"/>
          <w:color w:val="000000"/>
          <w:sz w:val="24"/>
          <w:szCs w:val="24"/>
          <w:lang w:eastAsia="ru-RU"/>
        </w:rPr>
        <w:t xml:space="preserve"> Совет</w:t>
      </w:r>
      <w:r>
        <w:rPr>
          <w:rFonts w:ascii="Times New Roman" w:eastAsia="Times New Roman" w:hAnsi="Times New Roman" w:cs="Times New Roman"/>
          <w:color w:val="000000"/>
          <w:sz w:val="24"/>
          <w:szCs w:val="24"/>
          <w:lang w:eastAsia="ru-RU"/>
        </w:rPr>
        <w:t>а</w:t>
      </w:r>
      <w:r w:rsidRPr="00075F2E">
        <w:rPr>
          <w:rFonts w:ascii="Times New Roman" w:eastAsia="Times New Roman" w:hAnsi="Times New Roman" w:cs="Times New Roman"/>
          <w:color w:val="000000"/>
          <w:sz w:val="24"/>
          <w:szCs w:val="24"/>
          <w:lang w:eastAsia="ru-RU"/>
        </w:rPr>
        <w:t xml:space="preserve"> директоров </w:t>
      </w:r>
      <w:r>
        <w:rPr>
          <w:rFonts w:ascii="Times New Roman" w:eastAsia="Times New Roman" w:hAnsi="Times New Roman" w:cs="Times New Roman"/>
          <w:color w:val="000000"/>
          <w:sz w:val="24"/>
          <w:szCs w:val="24"/>
          <w:lang w:eastAsia="ru-RU"/>
        </w:rPr>
        <w:t xml:space="preserve">Общества от </w:t>
      </w:r>
      <w:r w:rsidRPr="00075F2E">
        <w:rPr>
          <w:rFonts w:ascii="Times New Roman" w:eastAsia="Times New Roman" w:hAnsi="Times New Roman" w:cs="Times New Roman"/>
          <w:color w:val="000000"/>
          <w:sz w:val="24"/>
          <w:szCs w:val="24"/>
          <w:lang w:eastAsia="ru-RU"/>
        </w:rPr>
        <w:t xml:space="preserve">25.03.2022 (протокол </w:t>
      </w:r>
      <w:r>
        <w:rPr>
          <w:rFonts w:ascii="Times New Roman" w:eastAsia="Times New Roman" w:hAnsi="Times New Roman" w:cs="Times New Roman"/>
          <w:color w:val="000000"/>
          <w:sz w:val="24"/>
          <w:szCs w:val="24"/>
          <w:lang w:eastAsia="ru-RU"/>
        </w:rPr>
        <w:t xml:space="preserve">от </w:t>
      </w:r>
      <w:r w:rsidR="000067C1">
        <w:rPr>
          <w:rFonts w:ascii="Times New Roman" w:eastAsia="Times New Roman" w:hAnsi="Times New Roman" w:cs="Times New Roman"/>
          <w:color w:val="000000"/>
          <w:sz w:val="24"/>
          <w:szCs w:val="24"/>
          <w:lang w:eastAsia="ru-RU"/>
        </w:rPr>
        <w:t xml:space="preserve">28.03.2022 </w:t>
      </w:r>
      <w:r w:rsidRPr="00075F2E">
        <w:rPr>
          <w:rFonts w:ascii="Times New Roman" w:eastAsia="Times New Roman" w:hAnsi="Times New Roman" w:cs="Times New Roman"/>
          <w:color w:val="000000"/>
          <w:sz w:val="24"/>
          <w:szCs w:val="24"/>
          <w:lang w:eastAsia="ru-RU"/>
        </w:rPr>
        <w:t>№</w:t>
      </w:r>
      <w:r>
        <w:rPr>
          <w:rFonts w:ascii="Times New Roman" w:eastAsia="Times New Roman" w:hAnsi="Times New Roman" w:cs="Times New Roman"/>
          <w:color w:val="000000"/>
          <w:sz w:val="24"/>
          <w:szCs w:val="24"/>
          <w:lang w:eastAsia="ru-RU"/>
        </w:rPr>
        <w:t xml:space="preserve"> </w:t>
      </w:r>
      <w:r w:rsidRPr="00075F2E">
        <w:rPr>
          <w:rFonts w:ascii="Times New Roman" w:eastAsia="Times New Roman" w:hAnsi="Times New Roman" w:cs="Times New Roman"/>
          <w:color w:val="000000"/>
          <w:sz w:val="24"/>
          <w:szCs w:val="24"/>
          <w:lang w:eastAsia="ru-RU"/>
        </w:rPr>
        <w:t xml:space="preserve">447/22), с изменениями, утвержденными </w:t>
      </w:r>
      <w:r>
        <w:rPr>
          <w:rFonts w:ascii="Times New Roman" w:eastAsia="Times New Roman" w:hAnsi="Times New Roman" w:cs="Times New Roman"/>
          <w:color w:val="000000"/>
          <w:sz w:val="24"/>
          <w:szCs w:val="24"/>
          <w:lang w:eastAsia="ru-RU"/>
        </w:rPr>
        <w:t xml:space="preserve">решением </w:t>
      </w:r>
      <w:r w:rsidRPr="00075F2E">
        <w:rPr>
          <w:rFonts w:ascii="Times New Roman" w:eastAsia="Times New Roman" w:hAnsi="Times New Roman" w:cs="Times New Roman"/>
          <w:color w:val="000000"/>
          <w:sz w:val="24"/>
          <w:szCs w:val="24"/>
          <w:lang w:eastAsia="ru-RU"/>
        </w:rPr>
        <w:t>Совет</w:t>
      </w:r>
      <w:r>
        <w:rPr>
          <w:rFonts w:ascii="Times New Roman" w:eastAsia="Times New Roman" w:hAnsi="Times New Roman" w:cs="Times New Roman"/>
          <w:color w:val="000000"/>
          <w:sz w:val="24"/>
          <w:szCs w:val="24"/>
          <w:lang w:eastAsia="ru-RU"/>
        </w:rPr>
        <w:t>а</w:t>
      </w:r>
      <w:r w:rsidRPr="00075F2E">
        <w:rPr>
          <w:rFonts w:ascii="Times New Roman" w:eastAsia="Times New Roman" w:hAnsi="Times New Roman" w:cs="Times New Roman"/>
          <w:color w:val="000000"/>
          <w:sz w:val="24"/>
          <w:szCs w:val="24"/>
          <w:lang w:eastAsia="ru-RU"/>
        </w:rPr>
        <w:t xml:space="preserve"> директоров</w:t>
      </w:r>
      <w:r>
        <w:rPr>
          <w:rFonts w:ascii="Times New Roman" w:eastAsia="Times New Roman" w:hAnsi="Times New Roman" w:cs="Times New Roman"/>
          <w:color w:val="000000"/>
          <w:sz w:val="24"/>
          <w:szCs w:val="24"/>
          <w:lang w:eastAsia="ru-RU"/>
        </w:rPr>
        <w:t xml:space="preserve"> Общества от 21.09.2023 (протокол от </w:t>
      </w:r>
      <w:r w:rsidR="000067C1">
        <w:rPr>
          <w:rFonts w:ascii="Times New Roman" w:eastAsia="Times New Roman" w:hAnsi="Times New Roman" w:cs="Times New Roman"/>
          <w:color w:val="000000"/>
          <w:sz w:val="24"/>
          <w:szCs w:val="24"/>
          <w:lang w:eastAsia="ru-RU"/>
        </w:rPr>
        <w:t xml:space="preserve">22.09.2023 </w:t>
      </w:r>
      <w:r>
        <w:rPr>
          <w:rFonts w:ascii="Times New Roman" w:eastAsia="Times New Roman" w:hAnsi="Times New Roman" w:cs="Times New Roman"/>
          <w:color w:val="000000"/>
          <w:sz w:val="24"/>
          <w:szCs w:val="24"/>
          <w:lang w:eastAsia="ru-RU"/>
        </w:rPr>
        <w:t>№ 504/23).</w:t>
      </w:r>
    </w:p>
    <w:p w:rsidR="00D228CC" w:rsidRDefault="00D228CC" w:rsidP="004C232A">
      <w:pPr>
        <w:pStyle w:val="13"/>
        <w:spacing w:before="0" w:line="240" w:lineRule="auto"/>
        <w:rPr>
          <w:rFonts w:ascii="Times New Roman" w:hAnsi="Times New Roman" w:cs="Times New Roman"/>
          <w:b/>
          <w:color w:val="auto"/>
          <w:sz w:val="26"/>
          <w:szCs w:val="26"/>
        </w:rPr>
      </w:pPr>
    </w:p>
    <w:p w:rsidR="008066E6" w:rsidRDefault="008066E6" w:rsidP="004C232A">
      <w:pPr>
        <w:pStyle w:val="13"/>
        <w:spacing w:before="0" w:line="240" w:lineRule="auto"/>
        <w:rPr>
          <w:rFonts w:ascii="Times New Roman" w:hAnsi="Times New Roman" w:cs="Times New Roman"/>
          <w:b/>
          <w:color w:val="auto"/>
          <w:sz w:val="26"/>
          <w:szCs w:val="26"/>
        </w:rPr>
      </w:pPr>
      <w:bookmarkStart w:id="582" w:name="_Toc163143163"/>
      <w:r w:rsidRPr="00A3457E">
        <w:rPr>
          <w:rFonts w:ascii="Times New Roman" w:hAnsi="Times New Roman" w:cs="Times New Roman"/>
          <w:b/>
          <w:color w:val="auto"/>
          <w:sz w:val="26"/>
          <w:szCs w:val="26"/>
        </w:rPr>
        <w:t>5.1</w:t>
      </w:r>
      <w:r w:rsidR="006B609C">
        <w:rPr>
          <w:rFonts w:ascii="Times New Roman" w:hAnsi="Times New Roman" w:cs="Times New Roman"/>
          <w:b/>
          <w:color w:val="auto"/>
          <w:sz w:val="26"/>
          <w:szCs w:val="26"/>
        </w:rPr>
        <w:t>1</w:t>
      </w:r>
      <w:r w:rsidRPr="00A3457E">
        <w:rPr>
          <w:rFonts w:ascii="Times New Roman" w:hAnsi="Times New Roman" w:cs="Times New Roman"/>
          <w:b/>
          <w:color w:val="auto"/>
          <w:sz w:val="26"/>
          <w:szCs w:val="26"/>
        </w:rPr>
        <w:t>. Ревизионная комиссия</w:t>
      </w:r>
      <w:bookmarkEnd w:id="582"/>
    </w:p>
    <w:p w:rsidR="00D029DA" w:rsidRDefault="00D029DA" w:rsidP="00E061B7">
      <w:pPr>
        <w:shd w:val="clear" w:color="auto" w:fill="FFFFFF"/>
        <w:spacing w:after="0" w:line="240" w:lineRule="auto"/>
        <w:ind w:firstLine="709"/>
        <w:jc w:val="both"/>
        <w:rPr>
          <w:rFonts w:ascii="Times New Roman" w:eastAsia="Times New Roman" w:hAnsi="Times New Roman" w:cs="Times New Roman"/>
          <w:bCs/>
          <w:iCs/>
          <w:sz w:val="24"/>
          <w:szCs w:val="24"/>
          <w:lang w:eastAsia="ru-RU"/>
        </w:rPr>
      </w:pPr>
    </w:p>
    <w:p w:rsidR="00680A74" w:rsidRPr="00F20A7C" w:rsidRDefault="00680A74" w:rsidP="00680A74">
      <w:pPr>
        <w:shd w:val="clear" w:color="auto" w:fill="FFFFFF"/>
        <w:spacing w:after="0" w:line="240" w:lineRule="auto"/>
        <w:ind w:firstLine="709"/>
        <w:jc w:val="both"/>
        <w:rPr>
          <w:rFonts w:ascii="Times New Roman" w:eastAsia="Times New Roman" w:hAnsi="Times New Roman" w:cs="Times New Roman"/>
          <w:bCs/>
          <w:iCs/>
          <w:sz w:val="24"/>
          <w:szCs w:val="24"/>
          <w:lang w:eastAsia="ru-RU"/>
        </w:rPr>
      </w:pPr>
      <w:r w:rsidRPr="00F20A7C">
        <w:rPr>
          <w:rFonts w:ascii="Times New Roman" w:eastAsia="Times New Roman" w:hAnsi="Times New Roman" w:cs="Times New Roman"/>
          <w:bCs/>
          <w:iCs/>
          <w:sz w:val="24"/>
          <w:szCs w:val="24"/>
          <w:lang w:eastAsia="ru-RU"/>
        </w:rPr>
        <w:t xml:space="preserve">Согласно Положению о Ревизионной комиссии ПАО «Россети Сибирь», утвержденному решением годового Общего собрания акционеров Общества от 17.06.2022 (протокол от 21.06.2022 № 20), Ревизионная комиссия Общества является постоянно действующим выборным органом контроля Общества, осуществляющим периодический контроль за </w:t>
      </w:r>
      <w:r w:rsidRPr="00F20A7C">
        <w:rPr>
          <w:rFonts w:ascii="Times New Roman" w:eastAsia="Times New Roman" w:hAnsi="Times New Roman" w:cs="Times New Roman"/>
          <w:bCs/>
          <w:iCs/>
          <w:sz w:val="24"/>
          <w:szCs w:val="24"/>
          <w:lang w:eastAsia="ru-RU"/>
        </w:rPr>
        <w:lastRenderedPageBreak/>
        <w:t>финансово-хозяйственной деятельностью Общества, деятельностью его структурных и обособленных подразделений, органов управления Общества путем проведения документальных и выездных проверок (ревизий).</w:t>
      </w:r>
    </w:p>
    <w:p w:rsidR="00680A74" w:rsidRPr="00F20A7C" w:rsidRDefault="00680A74" w:rsidP="00680A74">
      <w:pPr>
        <w:shd w:val="clear" w:color="auto" w:fill="FFFFFF"/>
        <w:spacing w:after="0" w:line="240" w:lineRule="auto"/>
        <w:ind w:firstLine="709"/>
        <w:jc w:val="both"/>
        <w:rPr>
          <w:rFonts w:ascii="Times New Roman" w:eastAsia="Times New Roman" w:hAnsi="Times New Roman" w:cs="Times New Roman"/>
          <w:bCs/>
          <w:iCs/>
          <w:sz w:val="24"/>
          <w:szCs w:val="24"/>
          <w:lang w:eastAsia="ru-RU"/>
        </w:rPr>
      </w:pPr>
      <w:r w:rsidRPr="00F20A7C">
        <w:rPr>
          <w:rFonts w:ascii="Times New Roman" w:eastAsia="Times New Roman" w:hAnsi="Times New Roman" w:cs="Times New Roman"/>
          <w:bCs/>
          <w:iCs/>
          <w:sz w:val="24"/>
          <w:szCs w:val="24"/>
          <w:lang w:eastAsia="ru-RU"/>
        </w:rPr>
        <w:t>Ревизионная комиссия Общества действует в интересах акционеров Общества и в своей деятельности подотчетна Общему собранию акционеров Общества.</w:t>
      </w:r>
    </w:p>
    <w:p w:rsidR="00680A74" w:rsidRPr="00F20A7C" w:rsidRDefault="00680A74" w:rsidP="00680A74">
      <w:pPr>
        <w:shd w:val="clear" w:color="auto" w:fill="FFFFFF"/>
        <w:spacing w:after="0" w:line="240" w:lineRule="auto"/>
        <w:ind w:firstLine="709"/>
        <w:jc w:val="both"/>
        <w:rPr>
          <w:rFonts w:ascii="Times New Roman" w:eastAsia="Times New Roman" w:hAnsi="Times New Roman" w:cs="Times New Roman"/>
          <w:bCs/>
          <w:iCs/>
          <w:sz w:val="24"/>
          <w:szCs w:val="24"/>
          <w:lang w:eastAsia="ru-RU"/>
        </w:rPr>
      </w:pPr>
      <w:r w:rsidRPr="00F20A7C">
        <w:rPr>
          <w:rFonts w:ascii="Times New Roman" w:eastAsia="Times New Roman" w:hAnsi="Times New Roman" w:cs="Times New Roman"/>
          <w:bCs/>
          <w:iCs/>
          <w:sz w:val="24"/>
          <w:szCs w:val="24"/>
          <w:lang w:eastAsia="ru-RU"/>
        </w:rPr>
        <w:t>Проверка финансово-хозяйственной деятельности Общества осуществляется по итогам деятельности Общества за год, а также во всякое время по инициативе Ревизионной комиссии Общества, решению Общего собрания акционеров Общества, Совета директоров Общества или по требованию акционера (акционеров), владеющего в совокупности не менее чем 10 процентами голосующих акций Общества.</w:t>
      </w:r>
    </w:p>
    <w:p w:rsidR="00680A74" w:rsidRPr="00F20A7C" w:rsidRDefault="00680A74" w:rsidP="00680A74">
      <w:pPr>
        <w:shd w:val="clear" w:color="auto" w:fill="FFFFFF"/>
        <w:spacing w:after="0" w:line="240" w:lineRule="auto"/>
        <w:ind w:firstLine="709"/>
        <w:jc w:val="both"/>
        <w:rPr>
          <w:rFonts w:ascii="Times New Roman" w:eastAsia="Times New Roman" w:hAnsi="Times New Roman" w:cs="Times New Roman"/>
          <w:bCs/>
          <w:iCs/>
          <w:sz w:val="24"/>
          <w:szCs w:val="24"/>
          <w:lang w:eastAsia="ru-RU"/>
        </w:rPr>
      </w:pPr>
      <w:r w:rsidRPr="00F20A7C">
        <w:rPr>
          <w:rFonts w:ascii="Times New Roman" w:eastAsia="Times New Roman" w:hAnsi="Times New Roman" w:cs="Times New Roman"/>
          <w:bCs/>
          <w:iCs/>
          <w:sz w:val="24"/>
          <w:szCs w:val="24"/>
          <w:lang w:eastAsia="ru-RU"/>
        </w:rPr>
        <w:t>Компетенция Ревизионной комиссии ПАО «Россети Сибирь» определена Федеральным законом от 26.12.1995 № 208-ФЗ «Об акционерных обществах», а также Уставом ПАО «Россети Сибирь».</w:t>
      </w:r>
    </w:p>
    <w:p w:rsidR="00680A74" w:rsidRPr="00F20A7C" w:rsidRDefault="00680A74" w:rsidP="00680A74">
      <w:pPr>
        <w:shd w:val="clear" w:color="auto" w:fill="FFFFFF"/>
        <w:spacing w:after="0" w:line="240" w:lineRule="auto"/>
        <w:ind w:firstLine="709"/>
        <w:jc w:val="both"/>
        <w:rPr>
          <w:rFonts w:ascii="Times New Roman" w:eastAsia="Times New Roman" w:hAnsi="Times New Roman" w:cs="Times New Roman"/>
          <w:bCs/>
          <w:iCs/>
          <w:sz w:val="24"/>
          <w:szCs w:val="24"/>
          <w:lang w:eastAsia="ru-RU"/>
        </w:rPr>
      </w:pPr>
      <w:r w:rsidRPr="00F20A7C">
        <w:rPr>
          <w:rFonts w:ascii="Times New Roman" w:eastAsia="Times New Roman" w:hAnsi="Times New Roman" w:cs="Times New Roman"/>
          <w:bCs/>
          <w:iCs/>
          <w:sz w:val="24"/>
          <w:szCs w:val="24"/>
          <w:lang w:eastAsia="ru-RU"/>
        </w:rPr>
        <w:t>Согласно п. 24.5 Устава ПАО «Россети Сибирь» к компетенции Ревизионной комиссии Общества относится:</w:t>
      </w:r>
    </w:p>
    <w:p w:rsidR="00680A74" w:rsidRPr="00F20A7C" w:rsidRDefault="00680A74" w:rsidP="00680A74">
      <w:pPr>
        <w:shd w:val="clear" w:color="auto" w:fill="FFFFFF"/>
        <w:spacing w:after="0" w:line="240" w:lineRule="auto"/>
        <w:ind w:firstLine="709"/>
        <w:jc w:val="both"/>
        <w:rPr>
          <w:rFonts w:ascii="Times New Roman" w:eastAsia="Times New Roman" w:hAnsi="Times New Roman" w:cs="Times New Roman"/>
          <w:bCs/>
          <w:iCs/>
          <w:sz w:val="24"/>
          <w:szCs w:val="24"/>
          <w:lang w:eastAsia="ru-RU"/>
        </w:rPr>
      </w:pPr>
      <w:r w:rsidRPr="00F20A7C">
        <w:rPr>
          <w:rFonts w:ascii="Times New Roman" w:eastAsia="Times New Roman" w:hAnsi="Times New Roman" w:cs="Times New Roman"/>
          <w:bCs/>
          <w:iCs/>
          <w:sz w:val="24"/>
          <w:szCs w:val="24"/>
          <w:lang w:eastAsia="ru-RU"/>
        </w:rPr>
        <w:t>- проверка (ревизия) финансовой, бухгалтерской, платежно-расчетной и иной документации Общества, связанной с осуществлением Обществом финансово-хозяйственной деятельности, на предмет ее соответствия законодательству Российской Федерации, настоящему Уставу и внутренним документам Общества;</w:t>
      </w:r>
    </w:p>
    <w:p w:rsidR="00680A74" w:rsidRPr="00F20A7C" w:rsidRDefault="00680A74" w:rsidP="00680A74">
      <w:pPr>
        <w:shd w:val="clear" w:color="auto" w:fill="FFFFFF"/>
        <w:spacing w:after="0" w:line="240" w:lineRule="auto"/>
        <w:ind w:firstLine="709"/>
        <w:jc w:val="both"/>
        <w:rPr>
          <w:rFonts w:ascii="Times New Roman" w:eastAsia="Times New Roman" w:hAnsi="Times New Roman" w:cs="Times New Roman"/>
          <w:bCs/>
          <w:iCs/>
          <w:sz w:val="24"/>
          <w:szCs w:val="24"/>
          <w:lang w:eastAsia="ru-RU"/>
        </w:rPr>
      </w:pPr>
      <w:r w:rsidRPr="00F20A7C">
        <w:rPr>
          <w:rFonts w:ascii="Times New Roman" w:eastAsia="Times New Roman" w:hAnsi="Times New Roman" w:cs="Times New Roman"/>
          <w:bCs/>
          <w:iCs/>
          <w:sz w:val="24"/>
          <w:szCs w:val="24"/>
          <w:lang w:eastAsia="ru-RU"/>
        </w:rPr>
        <w:t>- проверка и анализ финансового состояния Общества, его платежеспособности, функционирования системы внутреннего контроля и системы управления рисками, ликвидности активов, соотношения собственных и заемных средств, правильности и своевременности начисления и выплаты процентов по облигациям, доходов по иным ценным бумагам;</w:t>
      </w:r>
    </w:p>
    <w:p w:rsidR="00680A74" w:rsidRPr="00F20A7C" w:rsidRDefault="00680A74" w:rsidP="00680A74">
      <w:pPr>
        <w:shd w:val="clear" w:color="auto" w:fill="FFFFFF"/>
        <w:spacing w:after="0" w:line="240" w:lineRule="auto"/>
        <w:ind w:firstLine="709"/>
        <w:jc w:val="both"/>
        <w:rPr>
          <w:rFonts w:ascii="Times New Roman" w:eastAsia="Times New Roman" w:hAnsi="Times New Roman" w:cs="Times New Roman"/>
          <w:bCs/>
          <w:iCs/>
          <w:sz w:val="24"/>
          <w:szCs w:val="24"/>
          <w:lang w:eastAsia="ru-RU"/>
        </w:rPr>
      </w:pPr>
      <w:r w:rsidRPr="00F20A7C">
        <w:rPr>
          <w:rFonts w:ascii="Times New Roman" w:eastAsia="Times New Roman" w:hAnsi="Times New Roman" w:cs="Times New Roman"/>
          <w:bCs/>
          <w:iCs/>
          <w:sz w:val="24"/>
          <w:szCs w:val="24"/>
          <w:lang w:eastAsia="ru-RU"/>
        </w:rPr>
        <w:t>- контроль за расходованием денежных средств Общества в соответствии с утвержденным бизнес-планом и бюджетом Общества;</w:t>
      </w:r>
    </w:p>
    <w:p w:rsidR="00680A74" w:rsidRPr="00F20A7C" w:rsidRDefault="00680A74" w:rsidP="00680A74">
      <w:pPr>
        <w:shd w:val="clear" w:color="auto" w:fill="FFFFFF"/>
        <w:spacing w:after="0" w:line="240" w:lineRule="auto"/>
        <w:ind w:firstLine="709"/>
        <w:jc w:val="both"/>
        <w:rPr>
          <w:rFonts w:ascii="Times New Roman" w:eastAsia="Times New Roman" w:hAnsi="Times New Roman" w:cs="Times New Roman"/>
          <w:bCs/>
          <w:iCs/>
          <w:sz w:val="24"/>
          <w:szCs w:val="24"/>
          <w:lang w:eastAsia="ru-RU"/>
        </w:rPr>
      </w:pPr>
      <w:r w:rsidRPr="00F20A7C">
        <w:rPr>
          <w:rFonts w:ascii="Times New Roman" w:eastAsia="Times New Roman" w:hAnsi="Times New Roman" w:cs="Times New Roman"/>
          <w:bCs/>
          <w:iCs/>
          <w:sz w:val="24"/>
          <w:szCs w:val="24"/>
          <w:lang w:eastAsia="ru-RU"/>
        </w:rPr>
        <w:t>- контроль за формированием и использованием резервного и иных специальных фондов Общества;</w:t>
      </w:r>
    </w:p>
    <w:p w:rsidR="00680A74" w:rsidRPr="00F20A7C" w:rsidRDefault="00680A74" w:rsidP="00680A74">
      <w:pPr>
        <w:shd w:val="clear" w:color="auto" w:fill="FFFFFF"/>
        <w:spacing w:after="0" w:line="240" w:lineRule="auto"/>
        <w:ind w:firstLine="709"/>
        <w:jc w:val="both"/>
        <w:rPr>
          <w:rFonts w:ascii="Times New Roman" w:eastAsia="Times New Roman" w:hAnsi="Times New Roman" w:cs="Times New Roman"/>
          <w:bCs/>
          <w:iCs/>
          <w:sz w:val="24"/>
          <w:szCs w:val="24"/>
          <w:lang w:eastAsia="ru-RU"/>
        </w:rPr>
      </w:pPr>
      <w:r w:rsidRPr="00F20A7C">
        <w:rPr>
          <w:rFonts w:ascii="Times New Roman" w:eastAsia="Times New Roman" w:hAnsi="Times New Roman" w:cs="Times New Roman"/>
          <w:bCs/>
          <w:iCs/>
          <w:sz w:val="24"/>
          <w:szCs w:val="24"/>
          <w:lang w:eastAsia="ru-RU"/>
        </w:rPr>
        <w:t>- проверка своевременности и правильности ведения расчетных операций с контрагентами и бюджетом, а также расчетных операций по оплате труда, социальному страхованию, начислению и выплате дивидендов и других расчетных операций;</w:t>
      </w:r>
    </w:p>
    <w:p w:rsidR="00680A74" w:rsidRPr="00F20A7C" w:rsidRDefault="00680A74" w:rsidP="00680A74">
      <w:pPr>
        <w:shd w:val="clear" w:color="auto" w:fill="FFFFFF"/>
        <w:spacing w:after="0" w:line="240" w:lineRule="auto"/>
        <w:ind w:firstLine="709"/>
        <w:jc w:val="both"/>
        <w:rPr>
          <w:rFonts w:ascii="Times New Roman" w:eastAsia="Times New Roman" w:hAnsi="Times New Roman" w:cs="Times New Roman"/>
          <w:bCs/>
          <w:iCs/>
          <w:sz w:val="24"/>
          <w:szCs w:val="24"/>
          <w:lang w:eastAsia="ru-RU"/>
        </w:rPr>
      </w:pPr>
      <w:r w:rsidRPr="00F20A7C">
        <w:rPr>
          <w:rFonts w:ascii="Times New Roman" w:eastAsia="Times New Roman" w:hAnsi="Times New Roman" w:cs="Times New Roman"/>
          <w:bCs/>
          <w:iCs/>
          <w:sz w:val="24"/>
          <w:szCs w:val="24"/>
          <w:lang w:eastAsia="ru-RU"/>
        </w:rPr>
        <w:t>- контроль за соблюдением установленного порядка списания на убытки Общества задолженности неплатежеспособных дебиторов;</w:t>
      </w:r>
    </w:p>
    <w:p w:rsidR="00680A74" w:rsidRPr="00F20A7C" w:rsidRDefault="00680A74" w:rsidP="00680A74">
      <w:pPr>
        <w:shd w:val="clear" w:color="auto" w:fill="FFFFFF"/>
        <w:spacing w:after="0" w:line="240" w:lineRule="auto"/>
        <w:ind w:firstLine="709"/>
        <w:jc w:val="both"/>
        <w:rPr>
          <w:rFonts w:ascii="Times New Roman" w:eastAsia="Times New Roman" w:hAnsi="Times New Roman" w:cs="Times New Roman"/>
          <w:bCs/>
          <w:iCs/>
          <w:sz w:val="24"/>
          <w:szCs w:val="24"/>
          <w:lang w:eastAsia="ru-RU"/>
        </w:rPr>
      </w:pPr>
      <w:r w:rsidRPr="00F20A7C">
        <w:rPr>
          <w:rFonts w:ascii="Times New Roman" w:eastAsia="Times New Roman" w:hAnsi="Times New Roman" w:cs="Times New Roman"/>
          <w:bCs/>
          <w:iCs/>
          <w:sz w:val="24"/>
          <w:szCs w:val="24"/>
          <w:lang w:eastAsia="ru-RU"/>
        </w:rPr>
        <w:t>- проверка хозяйственных операций Общества, осуществляемых в соответствии с заключенными договорами;</w:t>
      </w:r>
    </w:p>
    <w:p w:rsidR="00680A74" w:rsidRPr="00F20A7C" w:rsidRDefault="00680A74" w:rsidP="00680A74">
      <w:pPr>
        <w:shd w:val="clear" w:color="auto" w:fill="FFFFFF"/>
        <w:spacing w:after="0" w:line="240" w:lineRule="auto"/>
        <w:ind w:firstLine="709"/>
        <w:jc w:val="both"/>
        <w:rPr>
          <w:rFonts w:ascii="Times New Roman" w:eastAsia="Times New Roman" w:hAnsi="Times New Roman" w:cs="Times New Roman"/>
          <w:bCs/>
          <w:iCs/>
          <w:sz w:val="24"/>
          <w:szCs w:val="24"/>
          <w:lang w:eastAsia="ru-RU"/>
        </w:rPr>
      </w:pPr>
      <w:r w:rsidRPr="00F20A7C">
        <w:rPr>
          <w:rFonts w:ascii="Times New Roman" w:eastAsia="Times New Roman" w:hAnsi="Times New Roman" w:cs="Times New Roman"/>
          <w:bCs/>
          <w:iCs/>
          <w:sz w:val="24"/>
          <w:szCs w:val="24"/>
          <w:lang w:eastAsia="ru-RU"/>
        </w:rPr>
        <w:t>- проверка соблюдения при использовании материальных, трудовых и финансовых ресурсов в финансово-хозяйственной деятельности действующих договоров, норм и нормативов, утвержденных смет и других документов, регламентирующих деятельность Общества;</w:t>
      </w:r>
    </w:p>
    <w:p w:rsidR="00680A74" w:rsidRPr="00F20A7C" w:rsidRDefault="00680A74" w:rsidP="00680A74">
      <w:pPr>
        <w:shd w:val="clear" w:color="auto" w:fill="FFFFFF"/>
        <w:spacing w:after="0" w:line="240" w:lineRule="auto"/>
        <w:ind w:firstLine="709"/>
        <w:jc w:val="both"/>
        <w:rPr>
          <w:rFonts w:ascii="Times New Roman" w:eastAsia="Times New Roman" w:hAnsi="Times New Roman" w:cs="Times New Roman"/>
          <w:bCs/>
          <w:iCs/>
          <w:sz w:val="24"/>
          <w:szCs w:val="24"/>
          <w:lang w:eastAsia="ru-RU"/>
        </w:rPr>
      </w:pPr>
      <w:r w:rsidRPr="00F20A7C">
        <w:rPr>
          <w:rFonts w:ascii="Times New Roman" w:eastAsia="Times New Roman" w:hAnsi="Times New Roman" w:cs="Times New Roman"/>
          <w:bCs/>
          <w:iCs/>
          <w:sz w:val="24"/>
          <w:szCs w:val="24"/>
          <w:lang w:eastAsia="ru-RU"/>
        </w:rPr>
        <w:t>- контроль за сохранностью и использованием основных средств;</w:t>
      </w:r>
    </w:p>
    <w:p w:rsidR="00680A74" w:rsidRPr="00F20A7C" w:rsidRDefault="00680A74" w:rsidP="00680A74">
      <w:pPr>
        <w:shd w:val="clear" w:color="auto" w:fill="FFFFFF"/>
        <w:spacing w:after="0" w:line="240" w:lineRule="auto"/>
        <w:ind w:firstLine="709"/>
        <w:jc w:val="both"/>
        <w:rPr>
          <w:rFonts w:ascii="Times New Roman" w:eastAsia="Times New Roman" w:hAnsi="Times New Roman" w:cs="Times New Roman"/>
          <w:bCs/>
          <w:iCs/>
          <w:sz w:val="24"/>
          <w:szCs w:val="24"/>
          <w:lang w:eastAsia="ru-RU"/>
        </w:rPr>
      </w:pPr>
      <w:r w:rsidRPr="00F20A7C">
        <w:rPr>
          <w:rFonts w:ascii="Times New Roman" w:eastAsia="Times New Roman" w:hAnsi="Times New Roman" w:cs="Times New Roman"/>
          <w:bCs/>
          <w:iCs/>
          <w:sz w:val="24"/>
          <w:szCs w:val="24"/>
          <w:lang w:eastAsia="ru-RU"/>
        </w:rPr>
        <w:t>- проверка кассы и имущества Общества, эффективности использования активов и иных ресурсов Общества, выявление причин непроизводственных потерь и расходов, выявление резервов улучшения финансового состояния Общества;</w:t>
      </w:r>
    </w:p>
    <w:p w:rsidR="00680A74" w:rsidRPr="00F20A7C" w:rsidRDefault="00680A74" w:rsidP="00680A74">
      <w:pPr>
        <w:shd w:val="clear" w:color="auto" w:fill="FFFFFF"/>
        <w:spacing w:after="0" w:line="240" w:lineRule="auto"/>
        <w:ind w:firstLine="709"/>
        <w:jc w:val="both"/>
        <w:rPr>
          <w:rFonts w:ascii="Times New Roman" w:eastAsia="Times New Roman" w:hAnsi="Times New Roman" w:cs="Times New Roman"/>
          <w:bCs/>
          <w:iCs/>
          <w:sz w:val="24"/>
          <w:szCs w:val="24"/>
          <w:lang w:eastAsia="ru-RU"/>
        </w:rPr>
      </w:pPr>
      <w:r w:rsidRPr="00F20A7C">
        <w:rPr>
          <w:rFonts w:ascii="Times New Roman" w:eastAsia="Times New Roman" w:hAnsi="Times New Roman" w:cs="Times New Roman"/>
          <w:bCs/>
          <w:iCs/>
          <w:sz w:val="24"/>
          <w:szCs w:val="24"/>
          <w:lang w:eastAsia="ru-RU"/>
        </w:rPr>
        <w:t>- проверка выполнения предписаний по устранению нарушений и недостатков, ранее выявленных Ревизионной комиссией Общества;</w:t>
      </w:r>
    </w:p>
    <w:p w:rsidR="00680A74" w:rsidRPr="00F20A7C" w:rsidRDefault="00680A74" w:rsidP="00680A74">
      <w:pPr>
        <w:shd w:val="clear" w:color="auto" w:fill="FFFFFF"/>
        <w:spacing w:after="0" w:line="240" w:lineRule="auto"/>
        <w:ind w:firstLine="709"/>
        <w:jc w:val="both"/>
        <w:rPr>
          <w:rFonts w:ascii="Times New Roman" w:eastAsia="Times New Roman" w:hAnsi="Times New Roman" w:cs="Times New Roman"/>
          <w:bCs/>
          <w:iCs/>
          <w:sz w:val="24"/>
          <w:szCs w:val="24"/>
          <w:lang w:eastAsia="ru-RU"/>
        </w:rPr>
      </w:pPr>
      <w:r w:rsidRPr="00F20A7C">
        <w:rPr>
          <w:rFonts w:ascii="Times New Roman" w:eastAsia="Times New Roman" w:hAnsi="Times New Roman" w:cs="Times New Roman"/>
          <w:bCs/>
          <w:iCs/>
          <w:sz w:val="24"/>
          <w:szCs w:val="24"/>
          <w:lang w:eastAsia="ru-RU"/>
        </w:rPr>
        <w:t>- выработка рекомендаций для органов управления Общества;</w:t>
      </w:r>
    </w:p>
    <w:p w:rsidR="00680A74" w:rsidRPr="00F20A7C" w:rsidRDefault="00680A74" w:rsidP="00680A74">
      <w:pPr>
        <w:shd w:val="clear" w:color="auto" w:fill="FFFFFF"/>
        <w:spacing w:after="0" w:line="240" w:lineRule="auto"/>
        <w:ind w:firstLine="709"/>
        <w:jc w:val="both"/>
        <w:rPr>
          <w:rFonts w:ascii="Times New Roman" w:eastAsia="Times New Roman" w:hAnsi="Times New Roman" w:cs="Times New Roman"/>
          <w:bCs/>
          <w:iCs/>
          <w:sz w:val="24"/>
          <w:szCs w:val="24"/>
          <w:lang w:eastAsia="ru-RU"/>
        </w:rPr>
      </w:pPr>
      <w:r w:rsidRPr="00F20A7C">
        <w:rPr>
          <w:rFonts w:ascii="Times New Roman" w:eastAsia="Times New Roman" w:hAnsi="Times New Roman" w:cs="Times New Roman"/>
          <w:bCs/>
          <w:iCs/>
          <w:sz w:val="24"/>
          <w:szCs w:val="24"/>
          <w:lang w:eastAsia="ru-RU"/>
        </w:rPr>
        <w:t>- осуществление иных действий (мероприятий), связанных с проверкой финансово-хозяйственной деятельности Общества.</w:t>
      </w:r>
    </w:p>
    <w:p w:rsidR="00E078BF" w:rsidRPr="00F20A7C" w:rsidRDefault="00E078BF" w:rsidP="00E078BF">
      <w:pPr>
        <w:shd w:val="clear" w:color="auto" w:fill="FFFFFF"/>
        <w:spacing w:after="0" w:line="240" w:lineRule="auto"/>
        <w:ind w:firstLine="709"/>
        <w:jc w:val="both"/>
        <w:rPr>
          <w:rFonts w:ascii="Times New Roman" w:eastAsia="Times New Roman" w:hAnsi="Times New Roman" w:cs="Times New Roman"/>
          <w:bCs/>
          <w:iCs/>
          <w:sz w:val="24"/>
          <w:szCs w:val="24"/>
          <w:lang w:eastAsia="ru-RU"/>
        </w:rPr>
      </w:pPr>
      <w:r w:rsidRPr="00F20A7C">
        <w:rPr>
          <w:rFonts w:ascii="Times New Roman" w:eastAsia="Times New Roman" w:hAnsi="Times New Roman" w:cs="Times New Roman"/>
          <w:bCs/>
          <w:iCs/>
          <w:sz w:val="24"/>
          <w:szCs w:val="24"/>
          <w:lang w:eastAsia="ru-RU"/>
        </w:rPr>
        <w:t xml:space="preserve">Полномочия Ревизионной комиссии определены Положением о Ревизионной комиссии ПАО «Россети Сибирь», утвержденным </w:t>
      </w:r>
      <w:r>
        <w:rPr>
          <w:rFonts w:ascii="Times New Roman" w:eastAsia="Times New Roman" w:hAnsi="Times New Roman" w:cs="Times New Roman"/>
          <w:bCs/>
          <w:iCs/>
          <w:sz w:val="24"/>
          <w:szCs w:val="24"/>
          <w:lang w:eastAsia="ru-RU"/>
        </w:rPr>
        <w:t xml:space="preserve">решением </w:t>
      </w:r>
      <w:r w:rsidRPr="00F20A7C">
        <w:rPr>
          <w:rFonts w:ascii="Times New Roman" w:eastAsia="Times New Roman" w:hAnsi="Times New Roman" w:cs="Times New Roman"/>
          <w:bCs/>
          <w:iCs/>
          <w:sz w:val="24"/>
          <w:szCs w:val="24"/>
          <w:lang w:eastAsia="ru-RU"/>
        </w:rPr>
        <w:t>годов</w:t>
      </w:r>
      <w:r>
        <w:rPr>
          <w:rFonts w:ascii="Times New Roman" w:eastAsia="Times New Roman" w:hAnsi="Times New Roman" w:cs="Times New Roman"/>
          <w:bCs/>
          <w:iCs/>
          <w:sz w:val="24"/>
          <w:szCs w:val="24"/>
          <w:lang w:eastAsia="ru-RU"/>
        </w:rPr>
        <w:t>ого</w:t>
      </w:r>
      <w:r w:rsidRPr="00F20A7C">
        <w:rPr>
          <w:rFonts w:ascii="Times New Roman" w:eastAsia="Times New Roman" w:hAnsi="Times New Roman" w:cs="Times New Roman"/>
          <w:bCs/>
          <w:iCs/>
          <w:sz w:val="24"/>
          <w:szCs w:val="24"/>
          <w:lang w:eastAsia="ru-RU"/>
        </w:rPr>
        <w:t xml:space="preserve"> Общ</w:t>
      </w:r>
      <w:r>
        <w:rPr>
          <w:rFonts w:ascii="Times New Roman" w:eastAsia="Times New Roman" w:hAnsi="Times New Roman" w:cs="Times New Roman"/>
          <w:bCs/>
          <w:iCs/>
          <w:sz w:val="24"/>
          <w:szCs w:val="24"/>
          <w:lang w:eastAsia="ru-RU"/>
        </w:rPr>
        <w:t>его</w:t>
      </w:r>
      <w:r w:rsidRPr="00F20A7C">
        <w:rPr>
          <w:rFonts w:ascii="Times New Roman" w:eastAsia="Times New Roman" w:hAnsi="Times New Roman" w:cs="Times New Roman"/>
          <w:bCs/>
          <w:iCs/>
          <w:sz w:val="24"/>
          <w:szCs w:val="24"/>
          <w:lang w:eastAsia="ru-RU"/>
        </w:rPr>
        <w:t xml:space="preserve"> собрани</w:t>
      </w:r>
      <w:r>
        <w:rPr>
          <w:rFonts w:ascii="Times New Roman" w:eastAsia="Times New Roman" w:hAnsi="Times New Roman" w:cs="Times New Roman"/>
          <w:bCs/>
          <w:iCs/>
          <w:sz w:val="24"/>
          <w:szCs w:val="24"/>
          <w:lang w:eastAsia="ru-RU"/>
        </w:rPr>
        <w:t>я</w:t>
      </w:r>
      <w:r w:rsidRPr="00F20A7C">
        <w:rPr>
          <w:rFonts w:ascii="Times New Roman" w:eastAsia="Times New Roman" w:hAnsi="Times New Roman" w:cs="Times New Roman"/>
          <w:bCs/>
          <w:iCs/>
          <w:sz w:val="24"/>
          <w:szCs w:val="24"/>
          <w:lang w:eastAsia="ru-RU"/>
        </w:rPr>
        <w:t xml:space="preserve"> акционеров</w:t>
      </w:r>
      <w:r>
        <w:rPr>
          <w:rFonts w:ascii="Times New Roman" w:eastAsia="Times New Roman" w:hAnsi="Times New Roman" w:cs="Times New Roman"/>
          <w:bCs/>
          <w:iCs/>
          <w:sz w:val="24"/>
          <w:szCs w:val="24"/>
          <w:lang w:eastAsia="ru-RU"/>
        </w:rPr>
        <w:t xml:space="preserve"> от </w:t>
      </w:r>
      <w:r w:rsidRPr="00F20A7C">
        <w:rPr>
          <w:rFonts w:ascii="Times New Roman" w:eastAsia="Times New Roman" w:hAnsi="Times New Roman" w:cs="Times New Roman"/>
          <w:bCs/>
          <w:iCs/>
          <w:sz w:val="24"/>
          <w:szCs w:val="24"/>
          <w:lang w:eastAsia="ru-RU"/>
        </w:rPr>
        <w:t>17.06.2022 (протокол от 21.06.2022 №</w:t>
      </w:r>
      <w:r>
        <w:rPr>
          <w:rFonts w:ascii="Times New Roman" w:eastAsia="Times New Roman" w:hAnsi="Times New Roman" w:cs="Times New Roman"/>
          <w:bCs/>
          <w:iCs/>
          <w:sz w:val="24"/>
          <w:szCs w:val="24"/>
          <w:lang w:eastAsia="ru-RU"/>
        </w:rPr>
        <w:t xml:space="preserve"> </w:t>
      </w:r>
      <w:r w:rsidRPr="00F20A7C">
        <w:rPr>
          <w:rFonts w:ascii="Times New Roman" w:eastAsia="Times New Roman" w:hAnsi="Times New Roman" w:cs="Times New Roman"/>
          <w:bCs/>
          <w:iCs/>
          <w:sz w:val="24"/>
          <w:szCs w:val="24"/>
          <w:lang w:eastAsia="ru-RU"/>
        </w:rPr>
        <w:t xml:space="preserve">20), и включают право: </w:t>
      </w:r>
    </w:p>
    <w:p w:rsidR="00680A74" w:rsidRPr="00F20A7C" w:rsidRDefault="00680A74" w:rsidP="00680A74">
      <w:pPr>
        <w:shd w:val="clear" w:color="auto" w:fill="FFFFFF"/>
        <w:spacing w:after="0" w:line="240" w:lineRule="auto"/>
        <w:ind w:firstLine="709"/>
        <w:jc w:val="both"/>
        <w:rPr>
          <w:rFonts w:ascii="Times New Roman" w:eastAsia="Times New Roman" w:hAnsi="Times New Roman" w:cs="Times New Roman"/>
          <w:bCs/>
          <w:iCs/>
          <w:sz w:val="24"/>
          <w:szCs w:val="24"/>
          <w:lang w:eastAsia="ru-RU"/>
        </w:rPr>
      </w:pPr>
      <w:r w:rsidRPr="00F20A7C">
        <w:rPr>
          <w:rFonts w:ascii="Times New Roman" w:eastAsia="Times New Roman" w:hAnsi="Times New Roman" w:cs="Times New Roman"/>
          <w:bCs/>
          <w:iCs/>
          <w:sz w:val="24"/>
          <w:szCs w:val="24"/>
          <w:lang w:eastAsia="ru-RU"/>
        </w:rPr>
        <w:lastRenderedPageBreak/>
        <w:t xml:space="preserve">- самостоятельно определять методы и формы проверки (ревизии), руководствуясь законодательством Российской Федерации и Положением; </w:t>
      </w:r>
    </w:p>
    <w:p w:rsidR="00680A74" w:rsidRPr="00F20A7C" w:rsidRDefault="00680A74" w:rsidP="00680A74">
      <w:pPr>
        <w:shd w:val="clear" w:color="auto" w:fill="FFFFFF"/>
        <w:spacing w:after="0" w:line="240" w:lineRule="auto"/>
        <w:ind w:firstLine="709"/>
        <w:jc w:val="both"/>
        <w:rPr>
          <w:rFonts w:ascii="Times New Roman" w:eastAsia="Times New Roman" w:hAnsi="Times New Roman" w:cs="Times New Roman"/>
          <w:bCs/>
          <w:iCs/>
          <w:sz w:val="24"/>
          <w:szCs w:val="24"/>
          <w:lang w:eastAsia="ru-RU"/>
        </w:rPr>
      </w:pPr>
      <w:r w:rsidRPr="00F20A7C">
        <w:rPr>
          <w:rFonts w:ascii="Times New Roman" w:eastAsia="Times New Roman" w:hAnsi="Times New Roman" w:cs="Times New Roman"/>
          <w:bCs/>
          <w:iCs/>
          <w:sz w:val="24"/>
          <w:szCs w:val="24"/>
          <w:lang w:eastAsia="ru-RU"/>
        </w:rPr>
        <w:t xml:space="preserve">- проверять в полном объем документацию о финансово-хозяйственной деятельности Общества, наличии денежных сумм и ценных бумаг Общества; </w:t>
      </w:r>
    </w:p>
    <w:p w:rsidR="00680A74" w:rsidRPr="00F20A7C" w:rsidRDefault="00680A74" w:rsidP="00680A74">
      <w:pPr>
        <w:shd w:val="clear" w:color="auto" w:fill="FFFFFF"/>
        <w:spacing w:after="0" w:line="240" w:lineRule="auto"/>
        <w:ind w:firstLine="709"/>
        <w:jc w:val="both"/>
        <w:rPr>
          <w:rFonts w:ascii="Times New Roman" w:eastAsia="Times New Roman" w:hAnsi="Times New Roman" w:cs="Times New Roman"/>
          <w:bCs/>
          <w:iCs/>
          <w:sz w:val="24"/>
          <w:szCs w:val="24"/>
          <w:lang w:eastAsia="ru-RU"/>
        </w:rPr>
      </w:pPr>
      <w:r w:rsidRPr="00F20A7C">
        <w:rPr>
          <w:rFonts w:ascii="Times New Roman" w:eastAsia="Times New Roman" w:hAnsi="Times New Roman" w:cs="Times New Roman"/>
          <w:bCs/>
          <w:iCs/>
          <w:sz w:val="24"/>
          <w:szCs w:val="24"/>
          <w:lang w:eastAsia="ru-RU"/>
        </w:rPr>
        <w:t xml:space="preserve">- получать при проведении ревизионных проверок (ревизий) беспрепятственный допуск во все служебные помещения Общества; </w:t>
      </w:r>
    </w:p>
    <w:p w:rsidR="00680A74" w:rsidRPr="00F20A7C" w:rsidRDefault="00680A74" w:rsidP="00680A74">
      <w:pPr>
        <w:shd w:val="clear" w:color="auto" w:fill="FFFFFF"/>
        <w:spacing w:after="0" w:line="240" w:lineRule="auto"/>
        <w:ind w:firstLine="709"/>
        <w:jc w:val="both"/>
        <w:rPr>
          <w:rFonts w:ascii="Times New Roman" w:eastAsia="Times New Roman" w:hAnsi="Times New Roman" w:cs="Times New Roman"/>
          <w:bCs/>
          <w:iCs/>
          <w:sz w:val="24"/>
          <w:szCs w:val="24"/>
          <w:lang w:eastAsia="ru-RU"/>
        </w:rPr>
      </w:pPr>
      <w:r w:rsidRPr="00F20A7C">
        <w:rPr>
          <w:rFonts w:ascii="Times New Roman" w:eastAsia="Times New Roman" w:hAnsi="Times New Roman" w:cs="Times New Roman"/>
          <w:bCs/>
          <w:iCs/>
          <w:sz w:val="24"/>
          <w:szCs w:val="24"/>
          <w:lang w:eastAsia="ru-RU"/>
        </w:rPr>
        <w:t xml:space="preserve">- запрашивать документы, необходимые для проведения проверки (ревизии) финансово-хозяйственной деятельности Общества, путем направления письменного запроса в адрес Генерального директора Общества; </w:t>
      </w:r>
    </w:p>
    <w:p w:rsidR="00680A74" w:rsidRPr="00F20A7C" w:rsidRDefault="00680A74" w:rsidP="00680A74">
      <w:pPr>
        <w:shd w:val="clear" w:color="auto" w:fill="FFFFFF"/>
        <w:spacing w:after="0" w:line="240" w:lineRule="auto"/>
        <w:ind w:firstLine="709"/>
        <w:jc w:val="both"/>
        <w:rPr>
          <w:rFonts w:ascii="Times New Roman" w:eastAsia="Times New Roman" w:hAnsi="Times New Roman" w:cs="Times New Roman"/>
          <w:bCs/>
          <w:iCs/>
          <w:sz w:val="24"/>
          <w:szCs w:val="24"/>
          <w:lang w:eastAsia="ru-RU"/>
        </w:rPr>
      </w:pPr>
      <w:r w:rsidRPr="00F20A7C">
        <w:rPr>
          <w:rFonts w:ascii="Times New Roman" w:eastAsia="Times New Roman" w:hAnsi="Times New Roman" w:cs="Times New Roman"/>
          <w:bCs/>
          <w:iCs/>
          <w:sz w:val="24"/>
          <w:szCs w:val="24"/>
          <w:lang w:eastAsia="ru-RU"/>
        </w:rPr>
        <w:t xml:space="preserve">- получать по письменному запросу необходимую информацию от третьих лиц, в том числе при содействии органов управления и акционеров Общества, поручивших провести проверку (ревизию); </w:t>
      </w:r>
    </w:p>
    <w:p w:rsidR="00680A74" w:rsidRPr="00F20A7C" w:rsidRDefault="00680A74" w:rsidP="00680A74">
      <w:pPr>
        <w:shd w:val="clear" w:color="auto" w:fill="FFFFFF"/>
        <w:spacing w:after="0" w:line="240" w:lineRule="auto"/>
        <w:ind w:firstLine="709"/>
        <w:jc w:val="both"/>
        <w:rPr>
          <w:rFonts w:ascii="Times New Roman" w:eastAsia="Times New Roman" w:hAnsi="Times New Roman" w:cs="Times New Roman"/>
          <w:bCs/>
          <w:iCs/>
          <w:sz w:val="24"/>
          <w:szCs w:val="24"/>
          <w:lang w:eastAsia="ru-RU"/>
        </w:rPr>
      </w:pPr>
      <w:r w:rsidRPr="00F20A7C">
        <w:rPr>
          <w:rFonts w:ascii="Times New Roman" w:eastAsia="Times New Roman" w:hAnsi="Times New Roman" w:cs="Times New Roman"/>
          <w:bCs/>
          <w:iCs/>
          <w:sz w:val="24"/>
          <w:szCs w:val="24"/>
          <w:lang w:eastAsia="ru-RU"/>
        </w:rPr>
        <w:t xml:space="preserve">- требовать от должностных лиц органов управления, руководителей и работников структурных и обособленных подразделений Общества письменных объяснений по вопросам, возникающим в ходе проведения проверок (ревизий); </w:t>
      </w:r>
    </w:p>
    <w:p w:rsidR="00680A74" w:rsidRPr="00F20A7C" w:rsidRDefault="00680A74" w:rsidP="00680A74">
      <w:pPr>
        <w:shd w:val="clear" w:color="auto" w:fill="FFFFFF"/>
        <w:spacing w:after="0" w:line="240" w:lineRule="auto"/>
        <w:ind w:firstLine="709"/>
        <w:jc w:val="both"/>
        <w:rPr>
          <w:rFonts w:ascii="Times New Roman" w:eastAsia="Times New Roman" w:hAnsi="Times New Roman" w:cs="Times New Roman"/>
          <w:bCs/>
          <w:iCs/>
          <w:sz w:val="24"/>
          <w:szCs w:val="24"/>
          <w:lang w:eastAsia="ru-RU"/>
        </w:rPr>
      </w:pPr>
      <w:r w:rsidRPr="00F20A7C">
        <w:rPr>
          <w:rFonts w:ascii="Times New Roman" w:eastAsia="Times New Roman" w:hAnsi="Times New Roman" w:cs="Times New Roman"/>
          <w:bCs/>
          <w:iCs/>
          <w:sz w:val="24"/>
          <w:szCs w:val="24"/>
          <w:lang w:eastAsia="ru-RU"/>
        </w:rPr>
        <w:t xml:space="preserve">- опечатывать денежные хранилища, материальные склады, архивы и другие служебные помещения Общества на период проведения проверки (ревизии) в целях сохранности находящихся в них ценностей и документов; </w:t>
      </w:r>
    </w:p>
    <w:p w:rsidR="00680A74" w:rsidRPr="00F20A7C" w:rsidRDefault="00680A74" w:rsidP="00680A74">
      <w:pPr>
        <w:shd w:val="clear" w:color="auto" w:fill="FFFFFF"/>
        <w:spacing w:after="0" w:line="240" w:lineRule="auto"/>
        <w:ind w:firstLine="709"/>
        <w:jc w:val="both"/>
        <w:rPr>
          <w:rFonts w:ascii="Times New Roman" w:eastAsia="Times New Roman" w:hAnsi="Times New Roman" w:cs="Times New Roman"/>
          <w:bCs/>
          <w:iCs/>
          <w:sz w:val="24"/>
          <w:szCs w:val="24"/>
          <w:lang w:eastAsia="ru-RU"/>
        </w:rPr>
      </w:pPr>
      <w:r w:rsidRPr="00F20A7C">
        <w:rPr>
          <w:rFonts w:ascii="Times New Roman" w:eastAsia="Times New Roman" w:hAnsi="Times New Roman" w:cs="Times New Roman"/>
          <w:bCs/>
          <w:iCs/>
          <w:sz w:val="24"/>
          <w:szCs w:val="24"/>
          <w:lang w:eastAsia="ru-RU"/>
        </w:rPr>
        <w:t xml:space="preserve">- в случае наличия на документах подчисток и иных признаков подделки, а также при возникновении обоснованных сомнений в подлинности документов с целью дополнительного изучения и анализа делать копии таких документов и требовать от должностных лиц Общества подтверждения подлинности копий документов путем заверения их подписью должностного лица и печатью Общества; </w:t>
      </w:r>
    </w:p>
    <w:p w:rsidR="00680A74" w:rsidRPr="00F20A7C" w:rsidRDefault="00680A74" w:rsidP="00680A74">
      <w:pPr>
        <w:shd w:val="clear" w:color="auto" w:fill="FFFFFF"/>
        <w:spacing w:after="0" w:line="240" w:lineRule="auto"/>
        <w:ind w:firstLine="709"/>
        <w:jc w:val="both"/>
        <w:rPr>
          <w:rFonts w:ascii="Times New Roman" w:eastAsia="Times New Roman" w:hAnsi="Times New Roman" w:cs="Times New Roman"/>
          <w:bCs/>
          <w:iCs/>
          <w:sz w:val="24"/>
          <w:szCs w:val="24"/>
          <w:lang w:eastAsia="ru-RU"/>
        </w:rPr>
      </w:pPr>
      <w:r w:rsidRPr="00F20A7C">
        <w:rPr>
          <w:rFonts w:ascii="Times New Roman" w:eastAsia="Times New Roman" w:hAnsi="Times New Roman" w:cs="Times New Roman"/>
          <w:bCs/>
          <w:iCs/>
          <w:sz w:val="24"/>
          <w:szCs w:val="24"/>
          <w:lang w:eastAsia="ru-RU"/>
        </w:rPr>
        <w:t xml:space="preserve">- требовать созыва внеочередного Общего собрания акционеров Общества, заседания Совета директоров Общества в порядке, установленном законодательством Российской Федерации, Уставом Общества и Положением; </w:t>
      </w:r>
    </w:p>
    <w:p w:rsidR="00680A74" w:rsidRPr="00F20A7C" w:rsidRDefault="00680A74" w:rsidP="00680A74">
      <w:pPr>
        <w:shd w:val="clear" w:color="auto" w:fill="FFFFFF"/>
        <w:spacing w:after="0" w:line="240" w:lineRule="auto"/>
        <w:ind w:firstLine="709"/>
        <w:jc w:val="both"/>
        <w:rPr>
          <w:rFonts w:ascii="Times New Roman" w:eastAsia="Times New Roman" w:hAnsi="Times New Roman" w:cs="Times New Roman"/>
          <w:bCs/>
          <w:iCs/>
          <w:sz w:val="24"/>
          <w:szCs w:val="24"/>
          <w:lang w:eastAsia="ru-RU"/>
        </w:rPr>
      </w:pPr>
      <w:r w:rsidRPr="00F20A7C">
        <w:rPr>
          <w:rFonts w:ascii="Times New Roman" w:eastAsia="Times New Roman" w:hAnsi="Times New Roman" w:cs="Times New Roman"/>
          <w:bCs/>
          <w:iCs/>
          <w:sz w:val="24"/>
          <w:szCs w:val="24"/>
          <w:lang w:eastAsia="ru-RU"/>
        </w:rPr>
        <w:t xml:space="preserve">- в соответствии с внутренними документами Общества присутствовать на заседаниях Совета директоров Общества и на Общем собрании акционеров Общества; </w:t>
      </w:r>
    </w:p>
    <w:p w:rsidR="00680A74" w:rsidRPr="00F20A7C" w:rsidRDefault="00680A74" w:rsidP="00680A74">
      <w:pPr>
        <w:shd w:val="clear" w:color="auto" w:fill="FFFFFF"/>
        <w:spacing w:after="0" w:line="240" w:lineRule="auto"/>
        <w:ind w:firstLine="709"/>
        <w:jc w:val="both"/>
        <w:rPr>
          <w:rFonts w:ascii="Times New Roman" w:eastAsia="Times New Roman" w:hAnsi="Times New Roman" w:cs="Times New Roman"/>
          <w:bCs/>
          <w:iCs/>
          <w:sz w:val="24"/>
          <w:szCs w:val="24"/>
          <w:lang w:eastAsia="ru-RU"/>
        </w:rPr>
      </w:pPr>
      <w:r w:rsidRPr="00F20A7C">
        <w:rPr>
          <w:rFonts w:ascii="Times New Roman" w:eastAsia="Times New Roman" w:hAnsi="Times New Roman" w:cs="Times New Roman"/>
          <w:bCs/>
          <w:iCs/>
          <w:sz w:val="24"/>
          <w:szCs w:val="24"/>
          <w:lang w:eastAsia="ru-RU"/>
        </w:rPr>
        <w:t xml:space="preserve">- взаимодействовать с Аудиторами Общества;  </w:t>
      </w:r>
    </w:p>
    <w:p w:rsidR="00680A74" w:rsidRPr="00F20A7C" w:rsidRDefault="00680A74" w:rsidP="00680A74">
      <w:pPr>
        <w:shd w:val="clear" w:color="auto" w:fill="FFFFFF"/>
        <w:spacing w:after="0" w:line="240" w:lineRule="auto"/>
        <w:ind w:firstLine="709"/>
        <w:jc w:val="both"/>
        <w:rPr>
          <w:rFonts w:ascii="Times New Roman" w:eastAsia="Times New Roman" w:hAnsi="Times New Roman" w:cs="Times New Roman"/>
          <w:bCs/>
          <w:iCs/>
          <w:sz w:val="24"/>
          <w:szCs w:val="24"/>
          <w:lang w:eastAsia="ru-RU"/>
        </w:rPr>
      </w:pPr>
      <w:r w:rsidRPr="00F20A7C">
        <w:rPr>
          <w:rFonts w:ascii="Times New Roman" w:eastAsia="Times New Roman" w:hAnsi="Times New Roman" w:cs="Times New Roman"/>
          <w:bCs/>
          <w:iCs/>
          <w:sz w:val="24"/>
          <w:szCs w:val="24"/>
          <w:lang w:eastAsia="ru-RU"/>
        </w:rPr>
        <w:t xml:space="preserve">- взаимодействовать со структурными подразделениями, осуществляющими функции внутреннего аудита и внутреннего контроля; </w:t>
      </w:r>
    </w:p>
    <w:p w:rsidR="00680A74" w:rsidRPr="00F20A7C" w:rsidRDefault="00680A74" w:rsidP="00680A74">
      <w:pPr>
        <w:shd w:val="clear" w:color="auto" w:fill="FFFFFF"/>
        <w:spacing w:after="0" w:line="240" w:lineRule="auto"/>
        <w:ind w:firstLine="709"/>
        <w:jc w:val="both"/>
        <w:rPr>
          <w:rFonts w:ascii="Times New Roman" w:eastAsia="Times New Roman" w:hAnsi="Times New Roman" w:cs="Times New Roman"/>
          <w:bCs/>
          <w:iCs/>
          <w:sz w:val="24"/>
          <w:szCs w:val="24"/>
          <w:lang w:eastAsia="ru-RU"/>
        </w:rPr>
      </w:pPr>
      <w:r w:rsidRPr="00F20A7C">
        <w:rPr>
          <w:rFonts w:ascii="Times New Roman" w:eastAsia="Times New Roman" w:hAnsi="Times New Roman" w:cs="Times New Roman"/>
          <w:bCs/>
          <w:iCs/>
          <w:sz w:val="24"/>
          <w:szCs w:val="24"/>
          <w:lang w:eastAsia="ru-RU"/>
        </w:rPr>
        <w:t xml:space="preserve">- обращаться к уполномоченным лицам с предложением о применении мер ответственности, предусмотренных законодательством Российской Федерации, в случае выявления Ревизионной комиссией Общества фактов нарушения законодательства Российской Федерации и внутренних документов Общества; </w:t>
      </w:r>
    </w:p>
    <w:p w:rsidR="00680A74" w:rsidRPr="00F20A7C" w:rsidRDefault="00680A74" w:rsidP="00680A74">
      <w:pPr>
        <w:shd w:val="clear" w:color="auto" w:fill="FFFFFF"/>
        <w:spacing w:after="0" w:line="240" w:lineRule="auto"/>
        <w:ind w:firstLine="709"/>
        <w:jc w:val="both"/>
        <w:rPr>
          <w:rFonts w:ascii="Times New Roman" w:eastAsia="Times New Roman" w:hAnsi="Times New Roman" w:cs="Times New Roman"/>
          <w:bCs/>
          <w:iCs/>
          <w:sz w:val="24"/>
          <w:szCs w:val="24"/>
          <w:lang w:eastAsia="ru-RU"/>
        </w:rPr>
      </w:pPr>
      <w:r w:rsidRPr="00F20A7C">
        <w:rPr>
          <w:rFonts w:ascii="Times New Roman" w:eastAsia="Times New Roman" w:hAnsi="Times New Roman" w:cs="Times New Roman"/>
          <w:bCs/>
          <w:iCs/>
          <w:sz w:val="24"/>
          <w:szCs w:val="24"/>
          <w:lang w:eastAsia="ru-RU"/>
        </w:rPr>
        <w:t>- в случае необходимости привлекать к своей работе специалистов (экспертов) в соответствующих областях (права, экономики, финансов, бухгалтерского учета, управления, экономической безопасности и других отраслей знаний), не занимающих должностей в Обществе, а также специализированные организации, ходатайствовать перед Обществом о заключении гражданско-правовых договоров с указанными специалистами (экспертами) и организациями.</w:t>
      </w:r>
    </w:p>
    <w:p w:rsidR="00680A74" w:rsidRPr="00F20A7C" w:rsidRDefault="00680A74" w:rsidP="00680A74">
      <w:pPr>
        <w:shd w:val="clear" w:color="auto" w:fill="FFFFFF"/>
        <w:spacing w:after="0" w:line="240" w:lineRule="auto"/>
        <w:ind w:firstLine="709"/>
        <w:jc w:val="both"/>
        <w:rPr>
          <w:rFonts w:ascii="Times New Roman" w:eastAsia="Times New Roman" w:hAnsi="Times New Roman" w:cs="Times New Roman"/>
          <w:bCs/>
          <w:iCs/>
          <w:sz w:val="24"/>
          <w:szCs w:val="24"/>
          <w:lang w:eastAsia="ru-RU"/>
        </w:rPr>
      </w:pPr>
      <w:r w:rsidRPr="00F20A7C">
        <w:rPr>
          <w:rFonts w:ascii="Times New Roman" w:eastAsia="Times New Roman" w:hAnsi="Times New Roman" w:cs="Times New Roman"/>
          <w:bCs/>
          <w:iCs/>
          <w:sz w:val="24"/>
          <w:szCs w:val="24"/>
          <w:lang w:eastAsia="ru-RU"/>
        </w:rPr>
        <w:t>Задачи Ревизионной комиссии определены п. 2.2 Положения о Ревизионной комиссии ПАО «Россети Сибирь» и включают:</w:t>
      </w:r>
    </w:p>
    <w:p w:rsidR="00680A74" w:rsidRPr="00F20A7C" w:rsidRDefault="00680A74" w:rsidP="00680A74">
      <w:pPr>
        <w:shd w:val="clear" w:color="auto" w:fill="FFFFFF"/>
        <w:spacing w:after="0" w:line="240" w:lineRule="auto"/>
        <w:ind w:firstLine="709"/>
        <w:jc w:val="both"/>
        <w:rPr>
          <w:rFonts w:ascii="Times New Roman" w:eastAsia="Times New Roman" w:hAnsi="Times New Roman" w:cs="Times New Roman"/>
          <w:bCs/>
          <w:iCs/>
          <w:sz w:val="24"/>
          <w:szCs w:val="24"/>
          <w:lang w:eastAsia="ru-RU"/>
        </w:rPr>
      </w:pPr>
      <w:r w:rsidRPr="00F20A7C">
        <w:rPr>
          <w:rFonts w:ascii="Times New Roman" w:eastAsia="Times New Roman" w:hAnsi="Times New Roman" w:cs="Times New Roman"/>
          <w:bCs/>
          <w:iCs/>
          <w:sz w:val="24"/>
          <w:szCs w:val="24"/>
          <w:lang w:eastAsia="ru-RU"/>
        </w:rPr>
        <w:t xml:space="preserve">1) осуществление контроля за финансово-хозяйственной деятельностью Общества; </w:t>
      </w:r>
    </w:p>
    <w:p w:rsidR="00680A74" w:rsidRPr="00F20A7C" w:rsidRDefault="00680A74" w:rsidP="00680A74">
      <w:pPr>
        <w:shd w:val="clear" w:color="auto" w:fill="FFFFFF"/>
        <w:spacing w:after="0" w:line="240" w:lineRule="auto"/>
        <w:ind w:firstLine="709"/>
        <w:jc w:val="both"/>
        <w:rPr>
          <w:rFonts w:ascii="Times New Roman" w:eastAsia="Times New Roman" w:hAnsi="Times New Roman" w:cs="Times New Roman"/>
          <w:bCs/>
          <w:iCs/>
          <w:sz w:val="24"/>
          <w:szCs w:val="24"/>
          <w:lang w:eastAsia="ru-RU"/>
        </w:rPr>
      </w:pPr>
      <w:r w:rsidRPr="00F20A7C">
        <w:rPr>
          <w:rFonts w:ascii="Times New Roman" w:eastAsia="Times New Roman" w:hAnsi="Times New Roman" w:cs="Times New Roman"/>
          <w:bCs/>
          <w:iCs/>
          <w:sz w:val="24"/>
          <w:szCs w:val="24"/>
          <w:lang w:eastAsia="ru-RU"/>
        </w:rPr>
        <w:t xml:space="preserve">2) осуществление независимой оценки достоверности данных, содержащихся в годовом отчете Общества, годовой бухгалтерской (финансовой) отчетности Общества; </w:t>
      </w:r>
    </w:p>
    <w:p w:rsidR="00680A74" w:rsidRPr="00F20A7C" w:rsidRDefault="00680A74" w:rsidP="00680A74">
      <w:pPr>
        <w:shd w:val="clear" w:color="auto" w:fill="FFFFFF"/>
        <w:spacing w:after="0" w:line="240" w:lineRule="auto"/>
        <w:ind w:firstLine="709"/>
        <w:jc w:val="both"/>
        <w:rPr>
          <w:rFonts w:ascii="Times New Roman" w:eastAsia="Times New Roman" w:hAnsi="Times New Roman" w:cs="Times New Roman"/>
          <w:bCs/>
          <w:iCs/>
          <w:sz w:val="24"/>
          <w:szCs w:val="24"/>
          <w:lang w:eastAsia="ru-RU"/>
        </w:rPr>
      </w:pPr>
      <w:r w:rsidRPr="00F20A7C">
        <w:rPr>
          <w:rFonts w:ascii="Times New Roman" w:eastAsia="Times New Roman" w:hAnsi="Times New Roman" w:cs="Times New Roman"/>
          <w:bCs/>
          <w:iCs/>
          <w:sz w:val="24"/>
          <w:szCs w:val="24"/>
          <w:lang w:eastAsia="ru-RU"/>
        </w:rPr>
        <w:t xml:space="preserve">3) подтверждение достоверности данных, содержащихся в отчете Общества о сделках, в совершении которых имеется заинтересованность. </w:t>
      </w:r>
    </w:p>
    <w:p w:rsidR="00680A74" w:rsidRPr="00F20A7C" w:rsidRDefault="00680A74" w:rsidP="00680A74">
      <w:pPr>
        <w:shd w:val="clear" w:color="auto" w:fill="FFFFFF"/>
        <w:spacing w:after="0" w:line="240" w:lineRule="auto"/>
        <w:ind w:firstLine="709"/>
        <w:jc w:val="both"/>
        <w:rPr>
          <w:rFonts w:ascii="Times New Roman" w:eastAsia="Times New Roman" w:hAnsi="Times New Roman" w:cs="Times New Roman"/>
          <w:bCs/>
          <w:iCs/>
          <w:sz w:val="24"/>
          <w:szCs w:val="24"/>
          <w:lang w:eastAsia="ru-RU"/>
        </w:rPr>
      </w:pPr>
    </w:p>
    <w:p w:rsidR="00680A74" w:rsidRPr="00F20A7C" w:rsidRDefault="00680A74" w:rsidP="00680A74">
      <w:pPr>
        <w:shd w:val="clear" w:color="auto" w:fill="FFFFFF"/>
        <w:spacing w:after="0" w:line="240" w:lineRule="auto"/>
        <w:ind w:firstLine="709"/>
        <w:jc w:val="both"/>
        <w:rPr>
          <w:rFonts w:ascii="Times New Roman" w:eastAsia="Times New Roman" w:hAnsi="Times New Roman" w:cs="Times New Roman"/>
          <w:bCs/>
          <w:iCs/>
          <w:sz w:val="24"/>
          <w:szCs w:val="24"/>
          <w:lang w:eastAsia="ru-RU"/>
        </w:rPr>
      </w:pPr>
      <w:r w:rsidRPr="00F20A7C">
        <w:rPr>
          <w:rFonts w:ascii="Times New Roman" w:eastAsia="Times New Roman" w:hAnsi="Times New Roman" w:cs="Times New Roman"/>
          <w:bCs/>
          <w:iCs/>
          <w:sz w:val="24"/>
          <w:szCs w:val="24"/>
          <w:lang w:eastAsia="ru-RU"/>
        </w:rPr>
        <w:t>В соответствии с Уставом Общества состав Ревизионной комиссии определен в количестве 5 человек.</w:t>
      </w:r>
    </w:p>
    <w:p w:rsidR="00680A74" w:rsidRDefault="00680A74" w:rsidP="00680A74">
      <w:pPr>
        <w:shd w:val="clear" w:color="auto" w:fill="FFFFFF"/>
        <w:spacing w:after="0" w:line="240" w:lineRule="auto"/>
        <w:ind w:firstLine="709"/>
        <w:jc w:val="both"/>
        <w:rPr>
          <w:rFonts w:ascii="Times New Roman" w:eastAsia="Times New Roman" w:hAnsi="Times New Roman" w:cs="Times New Roman"/>
          <w:bCs/>
          <w:iCs/>
          <w:sz w:val="24"/>
          <w:szCs w:val="24"/>
          <w:lang w:eastAsia="ru-RU"/>
        </w:rPr>
      </w:pPr>
      <w:r w:rsidRPr="00F20A7C">
        <w:rPr>
          <w:rFonts w:ascii="Times New Roman" w:eastAsia="Times New Roman" w:hAnsi="Times New Roman" w:cs="Times New Roman"/>
          <w:bCs/>
          <w:iCs/>
          <w:sz w:val="24"/>
          <w:szCs w:val="24"/>
          <w:lang w:eastAsia="ru-RU"/>
        </w:rPr>
        <w:t>В 202</w:t>
      </w:r>
      <w:r>
        <w:rPr>
          <w:rFonts w:ascii="Times New Roman" w:eastAsia="Times New Roman" w:hAnsi="Times New Roman" w:cs="Times New Roman"/>
          <w:bCs/>
          <w:iCs/>
          <w:sz w:val="24"/>
          <w:szCs w:val="24"/>
          <w:lang w:eastAsia="ru-RU"/>
        </w:rPr>
        <w:t>3</w:t>
      </w:r>
      <w:r w:rsidRPr="00F20A7C">
        <w:rPr>
          <w:rFonts w:ascii="Times New Roman" w:eastAsia="Times New Roman" w:hAnsi="Times New Roman" w:cs="Times New Roman"/>
          <w:bCs/>
          <w:iCs/>
          <w:sz w:val="24"/>
          <w:szCs w:val="24"/>
          <w:lang w:eastAsia="ru-RU"/>
        </w:rPr>
        <w:t xml:space="preserve"> году действовало два состава Ревизионной комиссии.</w:t>
      </w:r>
    </w:p>
    <w:p w:rsidR="00680A74" w:rsidRDefault="00680A74" w:rsidP="00680A74">
      <w:pPr>
        <w:shd w:val="clear" w:color="auto" w:fill="FFFFFF"/>
        <w:spacing w:after="0" w:line="240" w:lineRule="auto"/>
        <w:ind w:firstLine="709"/>
        <w:jc w:val="both"/>
        <w:rPr>
          <w:rFonts w:ascii="Times New Roman" w:eastAsia="Times New Roman" w:hAnsi="Times New Roman" w:cs="Times New Roman"/>
          <w:bCs/>
          <w:iCs/>
          <w:sz w:val="24"/>
          <w:szCs w:val="24"/>
          <w:lang w:eastAsia="ru-RU"/>
        </w:rPr>
      </w:pPr>
    </w:p>
    <w:p w:rsidR="00680A74" w:rsidRPr="00F20A7C" w:rsidRDefault="00680A74" w:rsidP="00680A74">
      <w:pPr>
        <w:shd w:val="clear" w:color="auto" w:fill="FFFFFF"/>
        <w:spacing w:after="0" w:line="240" w:lineRule="auto"/>
        <w:ind w:firstLine="709"/>
        <w:jc w:val="both"/>
        <w:rPr>
          <w:rFonts w:ascii="Times New Roman" w:eastAsia="Times New Roman" w:hAnsi="Times New Roman" w:cs="Times New Roman"/>
          <w:bCs/>
          <w:iCs/>
          <w:sz w:val="24"/>
          <w:szCs w:val="24"/>
          <w:lang w:eastAsia="ru-RU"/>
        </w:rPr>
      </w:pPr>
      <w:r w:rsidRPr="006B7FA9">
        <w:rPr>
          <w:rFonts w:ascii="Times New Roman" w:eastAsia="Times New Roman" w:hAnsi="Times New Roman" w:cs="Times New Roman"/>
          <w:bCs/>
          <w:iCs/>
          <w:sz w:val="24"/>
          <w:szCs w:val="24"/>
          <w:lang w:eastAsia="ru-RU"/>
        </w:rPr>
        <w:t>Состав Ревизионной комиссии, действовавшей с 01.01.202</w:t>
      </w:r>
      <w:r>
        <w:rPr>
          <w:rFonts w:ascii="Times New Roman" w:eastAsia="Times New Roman" w:hAnsi="Times New Roman" w:cs="Times New Roman"/>
          <w:bCs/>
          <w:iCs/>
          <w:sz w:val="24"/>
          <w:szCs w:val="24"/>
          <w:lang w:eastAsia="ru-RU"/>
        </w:rPr>
        <w:t>3</w:t>
      </w:r>
      <w:r w:rsidRPr="006B7FA9">
        <w:rPr>
          <w:rFonts w:ascii="Times New Roman" w:eastAsia="Times New Roman" w:hAnsi="Times New Roman" w:cs="Times New Roman"/>
          <w:bCs/>
          <w:iCs/>
          <w:sz w:val="24"/>
          <w:szCs w:val="24"/>
          <w:lang w:eastAsia="ru-RU"/>
        </w:rPr>
        <w:t xml:space="preserve"> по </w:t>
      </w:r>
      <w:r>
        <w:rPr>
          <w:rFonts w:ascii="Times New Roman" w:eastAsia="Times New Roman" w:hAnsi="Times New Roman" w:cs="Times New Roman"/>
          <w:bCs/>
          <w:iCs/>
          <w:sz w:val="24"/>
          <w:szCs w:val="24"/>
          <w:lang w:eastAsia="ru-RU"/>
        </w:rPr>
        <w:t>08</w:t>
      </w:r>
      <w:r w:rsidRPr="006B7FA9">
        <w:rPr>
          <w:rFonts w:ascii="Times New Roman" w:eastAsia="Times New Roman" w:hAnsi="Times New Roman" w:cs="Times New Roman"/>
          <w:bCs/>
          <w:iCs/>
          <w:sz w:val="24"/>
          <w:szCs w:val="24"/>
          <w:lang w:eastAsia="ru-RU"/>
        </w:rPr>
        <w:t>.06.202</w:t>
      </w:r>
      <w:r>
        <w:rPr>
          <w:rFonts w:ascii="Times New Roman" w:eastAsia="Times New Roman" w:hAnsi="Times New Roman" w:cs="Times New Roman"/>
          <w:bCs/>
          <w:iCs/>
          <w:sz w:val="24"/>
          <w:szCs w:val="24"/>
          <w:lang w:eastAsia="ru-RU"/>
        </w:rPr>
        <w:t>3</w:t>
      </w:r>
      <w:r w:rsidRPr="006B7FA9">
        <w:rPr>
          <w:rFonts w:ascii="Times New Roman" w:eastAsia="Times New Roman" w:hAnsi="Times New Roman" w:cs="Times New Roman"/>
          <w:bCs/>
          <w:iCs/>
          <w:sz w:val="24"/>
          <w:szCs w:val="24"/>
          <w:lang w:eastAsia="ru-RU"/>
        </w:rPr>
        <w:t xml:space="preserve"> (избран решением годового Общего собрания акционеров Общества от </w:t>
      </w:r>
      <w:r>
        <w:rPr>
          <w:rFonts w:ascii="Times New Roman" w:eastAsia="Times New Roman" w:hAnsi="Times New Roman" w:cs="Times New Roman"/>
          <w:bCs/>
          <w:iCs/>
          <w:sz w:val="24"/>
          <w:szCs w:val="24"/>
          <w:lang w:eastAsia="ru-RU"/>
        </w:rPr>
        <w:t>17.06.2022 (протокол от 21</w:t>
      </w:r>
      <w:r w:rsidRPr="006B7FA9">
        <w:rPr>
          <w:rFonts w:ascii="Times New Roman" w:eastAsia="Times New Roman" w:hAnsi="Times New Roman" w:cs="Times New Roman"/>
          <w:bCs/>
          <w:iCs/>
          <w:sz w:val="24"/>
          <w:szCs w:val="24"/>
          <w:lang w:eastAsia="ru-RU"/>
        </w:rPr>
        <w:t>.06.202</w:t>
      </w:r>
      <w:r>
        <w:rPr>
          <w:rFonts w:ascii="Times New Roman" w:eastAsia="Times New Roman" w:hAnsi="Times New Roman" w:cs="Times New Roman"/>
          <w:bCs/>
          <w:iCs/>
          <w:sz w:val="24"/>
          <w:szCs w:val="24"/>
          <w:lang w:eastAsia="ru-RU"/>
        </w:rPr>
        <w:t>2</w:t>
      </w:r>
      <w:r w:rsidRPr="006B7FA9">
        <w:rPr>
          <w:rFonts w:ascii="Times New Roman" w:eastAsia="Times New Roman" w:hAnsi="Times New Roman" w:cs="Times New Roman"/>
          <w:bCs/>
          <w:iCs/>
          <w:sz w:val="24"/>
          <w:szCs w:val="24"/>
          <w:lang w:eastAsia="ru-RU"/>
        </w:rPr>
        <w:t xml:space="preserve"> № </w:t>
      </w:r>
      <w:r>
        <w:rPr>
          <w:rFonts w:ascii="Times New Roman" w:eastAsia="Times New Roman" w:hAnsi="Times New Roman" w:cs="Times New Roman"/>
          <w:bCs/>
          <w:iCs/>
          <w:sz w:val="24"/>
          <w:szCs w:val="24"/>
          <w:lang w:eastAsia="ru-RU"/>
        </w:rPr>
        <w:t>20</w:t>
      </w:r>
      <w:r w:rsidRPr="006B7FA9">
        <w:rPr>
          <w:rFonts w:ascii="Times New Roman" w:eastAsia="Times New Roman" w:hAnsi="Times New Roman" w:cs="Times New Roman"/>
          <w:bCs/>
          <w:iCs/>
          <w:sz w:val="24"/>
          <w:szCs w:val="24"/>
          <w:lang w:eastAsia="ru-RU"/>
        </w:rPr>
        <w:t>)</w:t>
      </w:r>
      <w:r>
        <w:rPr>
          <w:rFonts w:ascii="Times New Roman" w:eastAsia="Times New Roman" w:hAnsi="Times New Roman" w:cs="Times New Roman"/>
          <w:bCs/>
          <w:iCs/>
          <w:sz w:val="24"/>
          <w:szCs w:val="24"/>
          <w:lang w:eastAsia="ru-RU"/>
        </w:rPr>
        <w:t>:</w:t>
      </w:r>
    </w:p>
    <w:p w:rsidR="00F07336" w:rsidRDefault="00F07336" w:rsidP="00680A74">
      <w:pPr>
        <w:spacing w:after="0" w:line="240" w:lineRule="auto"/>
        <w:ind w:firstLine="709"/>
        <w:contextualSpacing/>
        <w:jc w:val="right"/>
        <w:rPr>
          <w:rFonts w:ascii="Times New Roman" w:eastAsia="Calibri" w:hAnsi="Times New Roman" w:cs="Times New Roman"/>
          <w:sz w:val="24"/>
          <w:szCs w:val="24"/>
          <w:lang w:eastAsia="ar-SA"/>
        </w:rPr>
      </w:pPr>
    </w:p>
    <w:p w:rsidR="00680A74" w:rsidRPr="00497470" w:rsidRDefault="00680A74" w:rsidP="00680A74">
      <w:pPr>
        <w:spacing w:after="0" w:line="240" w:lineRule="auto"/>
        <w:ind w:firstLine="709"/>
        <w:contextualSpacing/>
        <w:jc w:val="right"/>
        <w:rPr>
          <w:rFonts w:ascii="Times New Roman" w:eastAsia="Calibri" w:hAnsi="Times New Roman" w:cs="Times New Roman"/>
          <w:sz w:val="24"/>
          <w:szCs w:val="24"/>
          <w:lang w:eastAsia="ar-SA"/>
        </w:rPr>
      </w:pPr>
      <w:r>
        <w:rPr>
          <w:rFonts w:ascii="Times New Roman" w:eastAsia="Calibri" w:hAnsi="Times New Roman" w:cs="Times New Roman"/>
          <w:sz w:val="24"/>
          <w:szCs w:val="24"/>
          <w:lang w:eastAsia="ar-SA"/>
        </w:rPr>
        <w:t>Таблица 10</w:t>
      </w:r>
      <w:r w:rsidR="00F07336">
        <w:rPr>
          <w:rFonts w:ascii="Times New Roman" w:eastAsia="Calibri" w:hAnsi="Times New Roman" w:cs="Times New Roman"/>
          <w:sz w:val="24"/>
          <w:szCs w:val="24"/>
          <w:lang w:eastAsia="ar-SA"/>
        </w:rPr>
        <w:t>2</w:t>
      </w:r>
    </w:p>
    <w:tbl>
      <w:tblPr>
        <w:tblW w:w="9488" w:type="dxa"/>
        <w:jc w:val="center"/>
        <w:tblCellMar>
          <w:left w:w="0" w:type="dxa"/>
          <w:right w:w="0" w:type="dxa"/>
        </w:tblCellMar>
        <w:tblLook w:val="04A0" w:firstRow="1" w:lastRow="0" w:firstColumn="1" w:lastColumn="0" w:noHBand="0" w:noVBand="1"/>
      </w:tblPr>
      <w:tblGrid>
        <w:gridCol w:w="568"/>
        <w:gridCol w:w="2268"/>
        <w:gridCol w:w="6652"/>
      </w:tblGrid>
      <w:tr w:rsidR="00680A74" w:rsidRPr="00497470" w:rsidTr="00C6393A">
        <w:trPr>
          <w:trHeight w:val="386"/>
          <w:tblHeader/>
          <w:jc w:val="center"/>
        </w:trPr>
        <w:tc>
          <w:tcPr>
            <w:tcW w:w="568"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680A74" w:rsidRPr="00497470" w:rsidRDefault="00680A74" w:rsidP="005204ED">
            <w:pPr>
              <w:spacing w:after="0" w:line="240" w:lineRule="auto"/>
              <w:jc w:val="center"/>
              <w:rPr>
                <w:rFonts w:ascii="Times New Roman" w:eastAsia="Calibri" w:hAnsi="Times New Roman" w:cs="Times New Roman"/>
                <w:b/>
                <w:bCs/>
                <w:sz w:val="20"/>
                <w:szCs w:val="20"/>
                <w:lang w:eastAsia="ar-SA"/>
              </w:rPr>
            </w:pPr>
            <w:r w:rsidRPr="00497470">
              <w:rPr>
                <w:rFonts w:ascii="Times New Roman" w:eastAsia="Calibri" w:hAnsi="Times New Roman" w:cs="Times New Roman"/>
                <w:b/>
                <w:bCs/>
                <w:sz w:val="20"/>
                <w:szCs w:val="20"/>
                <w:lang w:eastAsia="ar-SA"/>
              </w:rPr>
              <w:t>№</w:t>
            </w:r>
          </w:p>
        </w:tc>
        <w:tc>
          <w:tcPr>
            <w:tcW w:w="2268"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680A74" w:rsidRPr="00497470" w:rsidRDefault="00680A74" w:rsidP="005204ED">
            <w:pPr>
              <w:spacing w:after="0" w:line="240" w:lineRule="auto"/>
              <w:jc w:val="center"/>
              <w:rPr>
                <w:rFonts w:ascii="Times New Roman" w:eastAsia="Calibri" w:hAnsi="Times New Roman" w:cs="Times New Roman"/>
                <w:b/>
                <w:bCs/>
                <w:sz w:val="20"/>
                <w:szCs w:val="20"/>
                <w:lang w:eastAsia="ar-SA"/>
              </w:rPr>
            </w:pPr>
            <w:r w:rsidRPr="00497470">
              <w:rPr>
                <w:rFonts w:ascii="Times New Roman" w:eastAsia="Calibri" w:hAnsi="Times New Roman" w:cs="Times New Roman"/>
                <w:b/>
                <w:bCs/>
                <w:sz w:val="20"/>
                <w:szCs w:val="20"/>
                <w:lang w:eastAsia="ar-SA"/>
              </w:rPr>
              <w:t>ФИО</w:t>
            </w:r>
          </w:p>
        </w:tc>
        <w:tc>
          <w:tcPr>
            <w:tcW w:w="6652"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680A74" w:rsidRPr="00497470" w:rsidRDefault="00680A74" w:rsidP="005204ED">
            <w:pPr>
              <w:spacing w:after="0" w:line="240" w:lineRule="auto"/>
              <w:jc w:val="center"/>
              <w:rPr>
                <w:rFonts w:ascii="Times New Roman" w:eastAsia="Calibri" w:hAnsi="Times New Roman" w:cs="Times New Roman"/>
                <w:b/>
                <w:bCs/>
                <w:sz w:val="20"/>
                <w:szCs w:val="20"/>
                <w:lang w:eastAsia="ar-SA"/>
              </w:rPr>
            </w:pPr>
            <w:r w:rsidRPr="00497470">
              <w:rPr>
                <w:rFonts w:ascii="Times New Roman" w:eastAsia="Calibri" w:hAnsi="Times New Roman" w:cs="Times New Roman"/>
                <w:b/>
                <w:bCs/>
                <w:sz w:val="20"/>
                <w:szCs w:val="20"/>
                <w:lang w:eastAsia="ar-SA"/>
              </w:rPr>
              <w:t>Информация о членах Ревизионной комиссии</w:t>
            </w:r>
            <w:r>
              <w:rPr>
                <w:rFonts w:ascii="Times New Roman" w:eastAsia="Calibri" w:hAnsi="Times New Roman" w:cs="Times New Roman"/>
                <w:b/>
                <w:bCs/>
                <w:sz w:val="20"/>
                <w:szCs w:val="20"/>
                <w:lang w:eastAsia="ar-SA"/>
              </w:rPr>
              <w:t xml:space="preserve"> (</w:t>
            </w:r>
            <w:r w:rsidRPr="00ED401F">
              <w:rPr>
                <w:rFonts w:ascii="Times New Roman" w:eastAsia="Calibri" w:hAnsi="Times New Roman" w:cs="Times New Roman"/>
                <w:b/>
                <w:bCs/>
                <w:sz w:val="20"/>
                <w:szCs w:val="20"/>
                <w:lang w:eastAsia="ar-SA"/>
              </w:rPr>
              <w:t>на момент избрания</w:t>
            </w:r>
            <w:r>
              <w:rPr>
                <w:rFonts w:ascii="Times New Roman" w:eastAsia="Calibri" w:hAnsi="Times New Roman" w:cs="Times New Roman"/>
                <w:b/>
                <w:bCs/>
                <w:sz w:val="20"/>
                <w:szCs w:val="20"/>
                <w:lang w:eastAsia="ar-SA"/>
              </w:rPr>
              <w:t>)</w:t>
            </w:r>
          </w:p>
        </w:tc>
      </w:tr>
      <w:tr w:rsidR="00680A74" w:rsidRPr="00497470" w:rsidTr="00C6393A">
        <w:trPr>
          <w:jc w:val="center"/>
        </w:trPr>
        <w:tc>
          <w:tcPr>
            <w:tcW w:w="568"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680A74" w:rsidRPr="00497470" w:rsidRDefault="00680A74" w:rsidP="005204ED">
            <w:pPr>
              <w:spacing w:after="0" w:line="240" w:lineRule="auto"/>
              <w:jc w:val="center"/>
              <w:rPr>
                <w:rFonts w:ascii="Times New Roman" w:eastAsia="Calibri" w:hAnsi="Times New Roman" w:cs="Times New Roman"/>
                <w:sz w:val="20"/>
                <w:szCs w:val="20"/>
                <w:lang w:eastAsia="ar-SA"/>
              </w:rPr>
            </w:pPr>
            <w:r w:rsidRPr="00497470">
              <w:rPr>
                <w:rFonts w:ascii="Times New Roman" w:eastAsia="Calibri" w:hAnsi="Times New Roman" w:cs="Times New Roman"/>
                <w:sz w:val="20"/>
                <w:szCs w:val="20"/>
                <w:lang w:eastAsia="ar-SA"/>
              </w:rPr>
              <w:t>1</w:t>
            </w:r>
          </w:p>
        </w:tc>
        <w:tc>
          <w:tcPr>
            <w:tcW w:w="2268" w:type="dxa"/>
            <w:tcBorders>
              <w:top w:val="nil"/>
              <w:left w:val="nil"/>
              <w:bottom w:val="single" w:sz="8" w:space="0" w:color="auto"/>
              <w:right w:val="single" w:sz="8" w:space="0" w:color="auto"/>
            </w:tcBorders>
            <w:tcMar>
              <w:top w:w="0" w:type="dxa"/>
              <w:left w:w="108" w:type="dxa"/>
              <w:bottom w:w="0" w:type="dxa"/>
              <w:right w:w="108" w:type="dxa"/>
            </w:tcMar>
            <w:hideMark/>
          </w:tcPr>
          <w:p w:rsidR="00680A74" w:rsidRPr="00497470" w:rsidRDefault="00680A74" w:rsidP="005204ED">
            <w:pPr>
              <w:spacing w:after="0" w:line="240" w:lineRule="auto"/>
              <w:jc w:val="both"/>
              <w:rPr>
                <w:rFonts w:ascii="Times New Roman" w:eastAsia="Calibri" w:hAnsi="Times New Roman" w:cs="Times New Roman"/>
                <w:sz w:val="20"/>
                <w:szCs w:val="20"/>
                <w:lang w:eastAsia="ar-SA"/>
              </w:rPr>
            </w:pPr>
            <w:r w:rsidRPr="00497470">
              <w:rPr>
                <w:rFonts w:ascii="Times New Roman" w:eastAsia="Calibri" w:hAnsi="Times New Roman" w:cs="Times New Roman"/>
                <w:sz w:val="20"/>
                <w:szCs w:val="20"/>
                <w:lang w:eastAsia="ar-SA"/>
              </w:rPr>
              <w:t>Ковалева</w:t>
            </w:r>
          </w:p>
          <w:p w:rsidR="00680A74" w:rsidRPr="00497470" w:rsidRDefault="00680A74" w:rsidP="005204ED">
            <w:pPr>
              <w:spacing w:after="0" w:line="240" w:lineRule="auto"/>
              <w:rPr>
                <w:rFonts w:ascii="Times New Roman" w:eastAsia="Calibri" w:hAnsi="Times New Roman" w:cs="Times New Roman"/>
                <w:sz w:val="20"/>
                <w:szCs w:val="20"/>
                <w:lang w:eastAsia="ar-SA"/>
              </w:rPr>
            </w:pPr>
            <w:r w:rsidRPr="00497470">
              <w:rPr>
                <w:rFonts w:ascii="Times New Roman" w:eastAsia="Calibri" w:hAnsi="Times New Roman" w:cs="Times New Roman"/>
                <w:sz w:val="20"/>
                <w:szCs w:val="20"/>
                <w:lang w:eastAsia="ar-SA"/>
              </w:rPr>
              <w:t>Светлана Николаевна, Председатель Ревизионной комиссии</w:t>
            </w:r>
          </w:p>
        </w:tc>
        <w:tc>
          <w:tcPr>
            <w:tcW w:w="6652" w:type="dxa"/>
            <w:tcBorders>
              <w:top w:val="nil"/>
              <w:left w:val="nil"/>
              <w:bottom w:val="single" w:sz="8" w:space="0" w:color="auto"/>
              <w:right w:val="single" w:sz="8" w:space="0" w:color="auto"/>
            </w:tcBorders>
            <w:tcMar>
              <w:top w:w="0" w:type="dxa"/>
              <w:left w:w="108" w:type="dxa"/>
              <w:bottom w:w="0" w:type="dxa"/>
              <w:right w:w="108" w:type="dxa"/>
            </w:tcMar>
          </w:tcPr>
          <w:p w:rsidR="00680A74" w:rsidRDefault="00680A74" w:rsidP="005204ED">
            <w:pPr>
              <w:spacing w:after="0" w:line="240" w:lineRule="auto"/>
              <w:rPr>
                <w:rFonts w:ascii="Times New Roman" w:eastAsia="Calibri" w:hAnsi="Times New Roman" w:cs="Times New Roman"/>
                <w:sz w:val="20"/>
                <w:szCs w:val="20"/>
                <w:lang w:eastAsia="ar-SA"/>
              </w:rPr>
            </w:pPr>
            <w:r w:rsidRPr="004F6E18">
              <w:rPr>
                <w:rFonts w:ascii="Times New Roman" w:eastAsia="Calibri" w:hAnsi="Times New Roman" w:cs="Times New Roman"/>
                <w:sz w:val="20"/>
                <w:szCs w:val="20"/>
                <w:lang w:eastAsia="ar-SA"/>
              </w:rPr>
              <w:t>Год рождения: 1980.</w:t>
            </w:r>
          </w:p>
          <w:p w:rsidR="00680A74" w:rsidRPr="004F6E18" w:rsidRDefault="00680A74" w:rsidP="005204ED">
            <w:pPr>
              <w:spacing w:after="0" w:line="240" w:lineRule="auto"/>
              <w:rPr>
                <w:rFonts w:ascii="Times New Roman" w:eastAsia="Calibri" w:hAnsi="Times New Roman" w:cs="Times New Roman"/>
                <w:sz w:val="20"/>
                <w:szCs w:val="20"/>
                <w:lang w:eastAsia="ar-SA"/>
              </w:rPr>
            </w:pPr>
            <w:r w:rsidRPr="004F6E18">
              <w:rPr>
                <w:rFonts w:ascii="Times New Roman" w:eastAsia="Calibri" w:hAnsi="Times New Roman" w:cs="Times New Roman"/>
                <w:sz w:val="20"/>
                <w:szCs w:val="20"/>
                <w:lang w:eastAsia="ar-SA"/>
              </w:rPr>
              <w:t>Образование: высшее</w:t>
            </w:r>
          </w:p>
          <w:p w:rsidR="00680A74" w:rsidRPr="004F6E18" w:rsidRDefault="00680A74" w:rsidP="005204ED">
            <w:pPr>
              <w:spacing w:after="0" w:line="240" w:lineRule="auto"/>
              <w:rPr>
                <w:rFonts w:ascii="Times New Roman" w:eastAsia="Calibri" w:hAnsi="Times New Roman" w:cs="Times New Roman"/>
                <w:sz w:val="20"/>
                <w:szCs w:val="20"/>
                <w:lang w:eastAsia="ar-SA"/>
              </w:rPr>
            </w:pPr>
            <w:r w:rsidRPr="004F6E18">
              <w:rPr>
                <w:rFonts w:ascii="Times New Roman" w:eastAsia="Calibri" w:hAnsi="Times New Roman" w:cs="Times New Roman"/>
                <w:sz w:val="20"/>
                <w:szCs w:val="20"/>
                <w:lang w:eastAsia="ar-SA"/>
              </w:rPr>
              <w:t>Академия гражданской авиации, специальность «Юриспруденция», юрист, год окончания – 2002.</w:t>
            </w:r>
          </w:p>
          <w:p w:rsidR="00680A74" w:rsidRPr="004F6E18" w:rsidRDefault="00680A74" w:rsidP="005204ED">
            <w:pPr>
              <w:spacing w:after="0" w:line="240" w:lineRule="auto"/>
              <w:rPr>
                <w:rFonts w:ascii="Times New Roman" w:eastAsia="Calibri" w:hAnsi="Times New Roman" w:cs="Times New Roman"/>
                <w:sz w:val="20"/>
                <w:szCs w:val="20"/>
                <w:lang w:eastAsia="ar-SA"/>
              </w:rPr>
            </w:pPr>
            <w:r w:rsidRPr="004F6E18">
              <w:rPr>
                <w:rFonts w:ascii="Times New Roman" w:eastAsia="Calibri" w:hAnsi="Times New Roman" w:cs="Times New Roman"/>
                <w:sz w:val="20"/>
                <w:szCs w:val="20"/>
                <w:lang w:eastAsia="ar-SA"/>
              </w:rPr>
              <w:t>Саморегулируемая организация аудиторов «Российский союз аудиторов» (Ассоциация), «Учебно-методический центр Российского союза аудиторов «Интрекон-интеллект», квалификация – «Профессиональный внутренний аудитор», год окончания – 2017.</w:t>
            </w:r>
          </w:p>
          <w:p w:rsidR="00680A74" w:rsidRPr="004F6E18" w:rsidRDefault="00680A74" w:rsidP="005204ED">
            <w:pPr>
              <w:spacing w:after="0" w:line="240" w:lineRule="auto"/>
              <w:rPr>
                <w:rFonts w:ascii="Times New Roman" w:eastAsia="Calibri" w:hAnsi="Times New Roman" w:cs="Times New Roman"/>
                <w:sz w:val="20"/>
                <w:szCs w:val="20"/>
                <w:lang w:eastAsia="ar-SA"/>
              </w:rPr>
            </w:pPr>
            <w:r w:rsidRPr="004F6E18">
              <w:rPr>
                <w:rFonts w:ascii="Times New Roman" w:eastAsia="Calibri" w:hAnsi="Times New Roman" w:cs="Times New Roman"/>
                <w:sz w:val="20"/>
                <w:szCs w:val="20"/>
                <w:lang w:eastAsia="ar-SA"/>
              </w:rPr>
              <w:t>ФГБОУ ВО «НИУ «МЭИ», «Производственный менеджмент и управление проектами», год окончания – 2019.</w:t>
            </w:r>
          </w:p>
          <w:p w:rsidR="00680A74" w:rsidRPr="004F6E18" w:rsidRDefault="00680A74" w:rsidP="005204ED">
            <w:pPr>
              <w:spacing w:after="0" w:line="240" w:lineRule="auto"/>
              <w:rPr>
                <w:rFonts w:ascii="Times New Roman" w:eastAsia="Calibri" w:hAnsi="Times New Roman" w:cs="Times New Roman"/>
                <w:sz w:val="20"/>
                <w:szCs w:val="20"/>
                <w:lang w:eastAsia="ar-SA"/>
              </w:rPr>
            </w:pPr>
            <w:r w:rsidRPr="004F6E18">
              <w:rPr>
                <w:rFonts w:ascii="Times New Roman" w:eastAsia="Calibri" w:hAnsi="Times New Roman" w:cs="Times New Roman"/>
                <w:sz w:val="20"/>
                <w:szCs w:val="20"/>
                <w:lang w:eastAsia="ar-SA"/>
              </w:rPr>
              <w:t>Опыт работы:</w:t>
            </w:r>
          </w:p>
          <w:p w:rsidR="00680A74" w:rsidRPr="004F6E18" w:rsidRDefault="00680A74" w:rsidP="005204ED">
            <w:pPr>
              <w:spacing w:after="0" w:line="240" w:lineRule="auto"/>
              <w:rPr>
                <w:rFonts w:ascii="Times New Roman" w:eastAsia="Calibri" w:hAnsi="Times New Roman" w:cs="Times New Roman"/>
                <w:sz w:val="20"/>
                <w:szCs w:val="20"/>
                <w:lang w:eastAsia="ar-SA"/>
              </w:rPr>
            </w:pPr>
            <w:r w:rsidRPr="004F6E18">
              <w:rPr>
                <w:rFonts w:ascii="Times New Roman" w:eastAsia="Calibri" w:hAnsi="Times New Roman" w:cs="Times New Roman"/>
                <w:sz w:val="20"/>
                <w:szCs w:val="20"/>
                <w:lang w:eastAsia="ar-SA"/>
              </w:rPr>
              <w:t>с 2017 года – по настоящее время – Директор по внутреннему аудиту – начальник Департамента внутреннего аудита ПАО «ФСК ЕЭС»;</w:t>
            </w:r>
          </w:p>
          <w:p w:rsidR="00680A74" w:rsidRPr="004F6E18" w:rsidRDefault="00680A74" w:rsidP="005204ED">
            <w:pPr>
              <w:spacing w:after="0" w:line="240" w:lineRule="auto"/>
              <w:rPr>
                <w:rFonts w:ascii="Times New Roman" w:eastAsia="Calibri" w:hAnsi="Times New Roman" w:cs="Times New Roman"/>
                <w:sz w:val="20"/>
                <w:szCs w:val="20"/>
                <w:lang w:eastAsia="ar-SA"/>
              </w:rPr>
            </w:pPr>
            <w:r w:rsidRPr="004F6E18">
              <w:rPr>
                <w:rFonts w:ascii="Times New Roman" w:eastAsia="Calibri" w:hAnsi="Times New Roman" w:cs="Times New Roman"/>
                <w:sz w:val="20"/>
                <w:szCs w:val="20"/>
                <w:lang w:eastAsia="ar-SA"/>
              </w:rPr>
              <w:t>с 2020 года – по настоящее время – Директор по внутреннему аудиту – начальник Департамента внутреннего аудита ПАО «Россети» (по совместительству).</w:t>
            </w:r>
          </w:p>
        </w:tc>
      </w:tr>
      <w:tr w:rsidR="00680A74" w:rsidRPr="00497470" w:rsidTr="00C6393A">
        <w:trPr>
          <w:jc w:val="center"/>
        </w:trPr>
        <w:tc>
          <w:tcPr>
            <w:tcW w:w="568" w:type="dxa"/>
            <w:tcBorders>
              <w:top w:val="nil"/>
              <w:left w:val="single" w:sz="8" w:space="0" w:color="auto"/>
              <w:bottom w:val="single" w:sz="8" w:space="0" w:color="auto"/>
              <w:right w:val="single" w:sz="8" w:space="0" w:color="auto"/>
            </w:tcBorders>
            <w:tcMar>
              <w:top w:w="0" w:type="dxa"/>
              <w:left w:w="108" w:type="dxa"/>
              <w:bottom w:w="0" w:type="dxa"/>
              <w:right w:w="108" w:type="dxa"/>
            </w:tcMar>
          </w:tcPr>
          <w:p w:rsidR="00680A74" w:rsidRPr="00704674" w:rsidRDefault="00680A74" w:rsidP="005204ED">
            <w:pPr>
              <w:spacing w:after="0" w:line="240" w:lineRule="auto"/>
              <w:jc w:val="center"/>
              <w:rPr>
                <w:rFonts w:ascii="Times New Roman" w:eastAsia="Calibri" w:hAnsi="Times New Roman" w:cs="Times New Roman"/>
                <w:sz w:val="20"/>
                <w:szCs w:val="20"/>
                <w:lang w:eastAsia="ar-SA"/>
              </w:rPr>
            </w:pPr>
            <w:r w:rsidRPr="00704674">
              <w:rPr>
                <w:rFonts w:ascii="Times New Roman" w:eastAsia="Calibri" w:hAnsi="Times New Roman" w:cs="Times New Roman"/>
                <w:sz w:val="20"/>
                <w:szCs w:val="20"/>
                <w:lang w:eastAsia="ar-SA"/>
              </w:rPr>
              <w:t>2</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rsidR="00680A74" w:rsidRPr="00497470" w:rsidRDefault="00680A74" w:rsidP="005204ED">
            <w:pPr>
              <w:spacing w:after="0" w:line="240" w:lineRule="auto"/>
              <w:rPr>
                <w:rFonts w:ascii="Times New Roman" w:eastAsia="Calibri" w:hAnsi="Times New Roman" w:cs="Times New Roman"/>
                <w:sz w:val="20"/>
                <w:szCs w:val="20"/>
                <w:lang w:eastAsia="ar-SA"/>
              </w:rPr>
            </w:pPr>
            <w:r w:rsidRPr="00497470">
              <w:rPr>
                <w:rFonts w:ascii="Times New Roman" w:eastAsia="Calibri" w:hAnsi="Times New Roman" w:cs="Times New Roman"/>
                <w:sz w:val="20"/>
                <w:szCs w:val="20"/>
                <w:lang w:eastAsia="ar-SA"/>
              </w:rPr>
              <w:t xml:space="preserve">Царьков Виктор Владимирович, </w:t>
            </w:r>
            <w:r w:rsidRPr="00704674">
              <w:rPr>
                <w:rFonts w:ascii="Times New Roman" w:eastAsia="Calibri" w:hAnsi="Times New Roman" w:cs="Times New Roman"/>
                <w:sz w:val="20"/>
                <w:szCs w:val="20"/>
                <w:lang w:eastAsia="ar-SA"/>
              </w:rPr>
              <w:t xml:space="preserve">Заместитель Председателя </w:t>
            </w:r>
            <w:r w:rsidRPr="00497470">
              <w:rPr>
                <w:rFonts w:ascii="Times New Roman" w:eastAsia="Calibri" w:hAnsi="Times New Roman" w:cs="Times New Roman"/>
                <w:sz w:val="20"/>
                <w:szCs w:val="20"/>
                <w:lang w:eastAsia="ar-SA"/>
              </w:rPr>
              <w:t>Ревизионной комиссии</w:t>
            </w:r>
          </w:p>
        </w:tc>
        <w:tc>
          <w:tcPr>
            <w:tcW w:w="6652" w:type="dxa"/>
            <w:tcBorders>
              <w:top w:val="nil"/>
              <w:left w:val="nil"/>
              <w:bottom w:val="single" w:sz="8" w:space="0" w:color="auto"/>
              <w:right w:val="single" w:sz="8" w:space="0" w:color="auto"/>
            </w:tcBorders>
            <w:tcMar>
              <w:top w:w="0" w:type="dxa"/>
              <w:left w:w="108" w:type="dxa"/>
              <w:bottom w:w="0" w:type="dxa"/>
              <w:right w:w="108" w:type="dxa"/>
            </w:tcMar>
          </w:tcPr>
          <w:p w:rsidR="00680A74" w:rsidRPr="004F6E18" w:rsidRDefault="00680A74" w:rsidP="005204ED">
            <w:pPr>
              <w:spacing w:after="0" w:line="240" w:lineRule="auto"/>
              <w:jc w:val="both"/>
              <w:rPr>
                <w:rFonts w:ascii="Times New Roman" w:eastAsia="Calibri" w:hAnsi="Times New Roman" w:cs="Times New Roman"/>
                <w:sz w:val="20"/>
                <w:szCs w:val="20"/>
                <w:lang w:eastAsia="ar-SA"/>
              </w:rPr>
            </w:pPr>
            <w:r w:rsidRPr="004F6E18">
              <w:rPr>
                <w:rFonts w:ascii="Times New Roman" w:eastAsia="Calibri" w:hAnsi="Times New Roman" w:cs="Times New Roman"/>
                <w:sz w:val="20"/>
                <w:szCs w:val="20"/>
                <w:lang w:eastAsia="ar-SA"/>
              </w:rPr>
              <w:t>Год рождения: 1977.</w:t>
            </w:r>
          </w:p>
          <w:p w:rsidR="00680A74" w:rsidRPr="004F6E18" w:rsidRDefault="00680A74" w:rsidP="005204ED">
            <w:pPr>
              <w:spacing w:after="0" w:line="240" w:lineRule="auto"/>
              <w:jc w:val="both"/>
              <w:rPr>
                <w:rFonts w:ascii="Times New Roman" w:eastAsia="Calibri" w:hAnsi="Times New Roman" w:cs="Times New Roman"/>
                <w:sz w:val="20"/>
                <w:szCs w:val="20"/>
                <w:lang w:eastAsia="ar-SA"/>
              </w:rPr>
            </w:pPr>
            <w:r w:rsidRPr="004F6E18">
              <w:rPr>
                <w:rFonts w:ascii="Times New Roman" w:eastAsia="Calibri" w:hAnsi="Times New Roman" w:cs="Times New Roman"/>
                <w:sz w:val="20"/>
                <w:szCs w:val="20"/>
                <w:lang w:eastAsia="ar-SA"/>
              </w:rPr>
              <w:t>Образование: высшее</w:t>
            </w:r>
          </w:p>
          <w:p w:rsidR="00680A74" w:rsidRPr="004F6E18" w:rsidRDefault="00680A74" w:rsidP="005204ED">
            <w:pPr>
              <w:spacing w:after="0" w:line="240" w:lineRule="auto"/>
              <w:jc w:val="both"/>
              <w:rPr>
                <w:rFonts w:ascii="Times New Roman" w:eastAsia="Calibri" w:hAnsi="Times New Roman" w:cs="Times New Roman"/>
                <w:sz w:val="20"/>
                <w:szCs w:val="20"/>
                <w:lang w:eastAsia="ar-SA"/>
              </w:rPr>
            </w:pPr>
            <w:r w:rsidRPr="004F6E18">
              <w:rPr>
                <w:rFonts w:ascii="Times New Roman" w:eastAsia="Calibri" w:hAnsi="Times New Roman" w:cs="Times New Roman"/>
                <w:sz w:val="20"/>
                <w:szCs w:val="20"/>
                <w:lang w:eastAsia="ar-SA"/>
              </w:rPr>
              <w:t>Московский институт экономики, менеджмента и права, год окончания - 2005.</w:t>
            </w:r>
          </w:p>
          <w:p w:rsidR="00680A74" w:rsidRPr="004F6E18" w:rsidRDefault="00680A74" w:rsidP="005204ED">
            <w:pPr>
              <w:spacing w:after="0" w:line="240" w:lineRule="auto"/>
              <w:jc w:val="both"/>
              <w:rPr>
                <w:rFonts w:ascii="Times New Roman" w:eastAsia="Calibri" w:hAnsi="Times New Roman" w:cs="Times New Roman"/>
                <w:sz w:val="20"/>
                <w:szCs w:val="20"/>
                <w:lang w:eastAsia="ar-SA"/>
              </w:rPr>
            </w:pPr>
            <w:r w:rsidRPr="004F6E18">
              <w:rPr>
                <w:rFonts w:ascii="Times New Roman" w:eastAsia="Calibri" w:hAnsi="Times New Roman" w:cs="Times New Roman"/>
                <w:sz w:val="20"/>
                <w:szCs w:val="20"/>
                <w:lang w:eastAsia="ar-SA"/>
              </w:rPr>
              <w:t>Российская Академия Государственной службы при Президенте РФ, год окончания - 2007.</w:t>
            </w:r>
          </w:p>
          <w:p w:rsidR="00680A74" w:rsidRPr="004F6E18" w:rsidRDefault="00680A74" w:rsidP="005204ED">
            <w:pPr>
              <w:spacing w:after="0" w:line="240" w:lineRule="auto"/>
              <w:jc w:val="both"/>
              <w:rPr>
                <w:rFonts w:ascii="Times New Roman" w:eastAsia="Calibri" w:hAnsi="Times New Roman" w:cs="Times New Roman"/>
                <w:sz w:val="20"/>
                <w:szCs w:val="20"/>
                <w:lang w:eastAsia="ar-SA"/>
              </w:rPr>
            </w:pPr>
            <w:r w:rsidRPr="004F6E18">
              <w:rPr>
                <w:rFonts w:ascii="Times New Roman" w:eastAsia="Calibri" w:hAnsi="Times New Roman" w:cs="Times New Roman"/>
                <w:sz w:val="20"/>
                <w:szCs w:val="20"/>
                <w:lang w:eastAsia="ar-SA"/>
              </w:rPr>
              <w:t xml:space="preserve">Саморегулируемая организация аудиторов «Российский союз аудиторов» (Ассоциация), «Учебно-методический центр Российского союза аудиторов «Интрекон-интеллект», квалификация – «Профессиональный внутренний аудитор», год окончания – 2017. </w:t>
            </w:r>
          </w:p>
          <w:p w:rsidR="00680A74" w:rsidRPr="004F6E18" w:rsidRDefault="00680A74" w:rsidP="005204ED">
            <w:pPr>
              <w:spacing w:after="0" w:line="240" w:lineRule="auto"/>
              <w:jc w:val="both"/>
              <w:rPr>
                <w:rFonts w:ascii="Times New Roman" w:eastAsia="Calibri" w:hAnsi="Times New Roman" w:cs="Times New Roman"/>
                <w:sz w:val="20"/>
                <w:szCs w:val="20"/>
                <w:lang w:eastAsia="ar-SA"/>
              </w:rPr>
            </w:pPr>
            <w:r w:rsidRPr="004F6E18">
              <w:rPr>
                <w:rFonts w:ascii="Times New Roman" w:eastAsia="Calibri" w:hAnsi="Times New Roman" w:cs="Times New Roman"/>
                <w:sz w:val="20"/>
                <w:szCs w:val="20"/>
                <w:lang w:eastAsia="ar-SA"/>
              </w:rPr>
              <w:t>Опыт работы:</w:t>
            </w:r>
          </w:p>
          <w:p w:rsidR="00680A74" w:rsidRPr="004F6E18" w:rsidRDefault="00680A74" w:rsidP="005204ED">
            <w:pPr>
              <w:spacing w:after="0" w:line="240" w:lineRule="auto"/>
              <w:jc w:val="both"/>
              <w:rPr>
                <w:rFonts w:ascii="Times New Roman" w:eastAsia="Calibri" w:hAnsi="Times New Roman" w:cs="Times New Roman"/>
                <w:sz w:val="20"/>
                <w:szCs w:val="20"/>
                <w:lang w:eastAsia="ar-SA"/>
              </w:rPr>
            </w:pPr>
            <w:r w:rsidRPr="004F6E18">
              <w:rPr>
                <w:rFonts w:ascii="Times New Roman" w:eastAsia="Calibri" w:hAnsi="Times New Roman" w:cs="Times New Roman"/>
                <w:sz w:val="20"/>
                <w:szCs w:val="20"/>
                <w:lang w:eastAsia="ar-SA"/>
              </w:rPr>
              <w:t>2017 – по настоящее время – Первый заместитель начальника Департамента внутреннего аудита ПАО «ФСК ЕЭС»;</w:t>
            </w:r>
          </w:p>
          <w:p w:rsidR="00680A74" w:rsidRPr="004F6E18" w:rsidRDefault="00680A74" w:rsidP="005204ED">
            <w:pPr>
              <w:spacing w:after="0" w:line="240" w:lineRule="auto"/>
              <w:jc w:val="both"/>
              <w:rPr>
                <w:rFonts w:ascii="Times New Roman" w:eastAsia="Calibri" w:hAnsi="Times New Roman" w:cs="Times New Roman"/>
                <w:sz w:val="20"/>
                <w:szCs w:val="20"/>
                <w:lang w:eastAsia="ar-SA"/>
              </w:rPr>
            </w:pPr>
            <w:r w:rsidRPr="004F6E18">
              <w:rPr>
                <w:rFonts w:ascii="Times New Roman" w:eastAsia="Calibri" w:hAnsi="Times New Roman" w:cs="Times New Roman"/>
                <w:sz w:val="20"/>
                <w:szCs w:val="20"/>
                <w:lang w:eastAsia="ar-SA"/>
              </w:rPr>
              <w:t>2020 – по настоящее время – Первый заместитель начальника Департамента внутреннего аудита ПАО «Россети» (по совместительству).</w:t>
            </w:r>
          </w:p>
        </w:tc>
      </w:tr>
      <w:tr w:rsidR="00680A74" w:rsidRPr="00497470" w:rsidTr="00C6393A">
        <w:trPr>
          <w:jc w:val="center"/>
        </w:trPr>
        <w:tc>
          <w:tcPr>
            <w:tcW w:w="568"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680A74" w:rsidRPr="00497470" w:rsidRDefault="00680A74" w:rsidP="005204ED">
            <w:pPr>
              <w:spacing w:after="0" w:line="240" w:lineRule="auto"/>
              <w:jc w:val="center"/>
              <w:rPr>
                <w:rFonts w:ascii="Times New Roman" w:eastAsia="Calibri" w:hAnsi="Times New Roman" w:cs="Times New Roman"/>
                <w:sz w:val="20"/>
                <w:szCs w:val="20"/>
                <w:lang w:eastAsia="ar-SA"/>
              </w:rPr>
            </w:pPr>
            <w:r w:rsidRPr="00704674">
              <w:rPr>
                <w:rFonts w:ascii="Times New Roman" w:eastAsia="Calibri" w:hAnsi="Times New Roman" w:cs="Times New Roman"/>
                <w:sz w:val="20"/>
                <w:szCs w:val="20"/>
                <w:lang w:eastAsia="ar-SA"/>
              </w:rPr>
              <w:t>3</w:t>
            </w:r>
          </w:p>
        </w:tc>
        <w:tc>
          <w:tcPr>
            <w:tcW w:w="2268" w:type="dxa"/>
            <w:tcBorders>
              <w:top w:val="nil"/>
              <w:left w:val="nil"/>
              <w:bottom w:val="single" w:sz="8" w:space="0" w:color="auto"/>
              <w:right w:val="single" w:sz="8" w:space="0" w:color="auto"/>
            </w:tcBorders>
            <w:tcMar>
              <w:top w:w="0" w:type="dxa"/>
              <w:left w:w="108" w:type="dxa"/>
              <w:bottom w:w="0" w:type="dxa"/>
              <w:right w:w="108" w:type="dxa"/>
            </w:tcMar>
            <w:hideMark/>
          </w:tcPr>
          <w:p w:rsidR="00680A74" w:rsidRPr="00497470" w:rsidRDefault="00680A74" w:rsidP="005204ED">
            <w:pPr>
              <w:spacing w:after="0" w:line="240" w:lineRule="auto"/>
              <w:jc w:val="both"/>
              <w:rPr>
                <w:rFonts w:ascii="Times New Roman" w:eastAsia="Calibri" w:hAnsi="Times New Roman" w:cs="Times New Roman"/>
                <w:sz w:val="20"/>
                <w:szCs w:val="20"/>
                <w:lang w:eastAsia="ar-SA"/>
              </w:rPr>
            </w:pPr>
            <w:r w:rsidRPr="00497470">
              <w:rPr>
                <w:rFonts w:ascii="Times New Roman" w:eastAsia="Calibri" w:hAnsi="Times New Roman" w:cs="Times New Roman"/>
                <w:sz w:val="20"/>
                <w:szCs w:val="20"/>
                <w:lang w:eastAsia="ar-SA"/>
              </w:rPr>
              <w:t xml:space="preserve">Тришина </w:t>
            </w:r>
          </w:p>
          <w:p w:rsidR="00680A74" w:rsidRPr="00497470" w:rsidRDefault="00680A74" w:rsidP="005204ED">
            <w:pPr>
              <w:spacing w:after="0" w:line="240" w:lineRule="auto"/>
              <w:jc w:val="both"/>
              <w:rPr>
                <w:rFonts w:ascii="Times New Roman" w:eastAsia="Calibri" w:hAnsi="Times New Roman" w:cs="Times New Roman"/>
                <w:sz w:val="20"/>
                <w:szCs w:val="20"/>
                <w:lang w:eastAsia="ar-SA"/>
              </w:rPr>
            </w:pPr>
            <w:r w:rsidRPr="00704674">
              <w:rPr>
                <w:rFonts w:ascii="Times New Roman" w:eastAsia="Calibri" w:hAnsi="Times New Roman" w:cs="Times New Roman"/>
                <w:sz w:val="20"/>
                <w:szCs w:val="20"/>
                <w:lang w:eastAsia="ar-SA"/>
              </w:rPr>
              <w:t>Светлана Михайловна, С</w:t>
            </w:r>
            <w:r w:rsidRPr="00497470">
              <w:rPr>
                <w:rFonts w:ascii="Times New Roman" w:eastAsia="Calibri" w:hAnsi="Times New Roman" w:cs="Times New Roman"/>
                <w:sz w:val="20"/>
                <w:szCs w:val="20"/>
                <w:lang w:eastAsia="ar-SA"/>
              </w:rPr>
              <w:t>екретарь Ревизионной комиссии</w:t>
            </w:r>
          </w:p>
        </w:tc>
        <w:tc>
          <w:tcPr>
            <w:tcW w:w="6652" w:type="dxa"/>
            <w:tcBorders>
              <w:top w:val="nil"/>
              <w:left w:val="nil"/>
              <w:bottom w:val="single" w:sz="8" w:space="0" w:color="auto"/>
              <w:right w:val="single" w:sz="8" w:space="0" w:color="auto"/>
            </w:tcBorders>
            <w:tcMar>
              <w:top w:w="0" w:type="dxa"/>
              <w:left w:w="108" w:type="dxa"/>
              <w:bottom w:w="0" w:type="dxa"/>
              <w:right w:w="108" w:type="dxa"/>
            </w:tcMar>
          </w:tcPr>
          <w:p w:rsidR="00680A74" w:rsidRPr="004F6E18" w:rsidRDefault="00680A74" w:rsidP="005204ED">
            <w:pPr>
              <w:spacing w:after="0" w:line="240" w:lineRule="auto"/>
              <w:rPr>
                <w:rFonts w:ascii="Times New Roman" w:eastAsia="Calibri" w:hAnsi="Times New Roman" w:cs="Times New Roman"/>
                <w:sz w:val="20"/>
                <w:szCs w:val="20"/>
                <w:lang w:eastAsia="ar-SA"/>
              </w:rPr>
            </w:pPr>
            <w:r w:rsidRPr="004F6E18">
              <w:rPr>
                <w:rFonts w:ascii="Times New Roman" w:eastAsia="Calibri" w:hAnsi="Times New Roman" w:cs="Times New Roman"/>
                <w:sz w:val="20"/>
                <w:szCs w:val="20"/>
                <w:lang w:eastAsia="ar-SA"/>
              </w:rPr>
              <w:t>Год рождения: 1979.</w:t>
            </w:r>
          </w:p>
          <w:p w:rsidR="00680A74" w:rsidRPr="004F6E18" w:rsidRDefault="00680A74" w:rsidP="005204ED">
            <w:pPr>
              <w:spacing w:after="0" w:line="240" w:lineRule="auto"/>
              <w:rPr>
                <w:rFonts w:ascii="Times New Roman" w:eastAsia="Calibri" w:hAnsi="Times New Roman" w:cs="Times New Roman"/>
                <w:sz w:val="20"/>
                <w:szCs w:val="20"/>
                <w:lang w:eastAsia="ar-SA"/>
              </w:rPr>
            </w:pPr>
            <w:r w:rsidRPr="004F6E18">
              <w:rPr>
                <w:rFonts w:ascii="Times New Roman" w:eastAsia="Calibri" w:hAnsi="Times New Roman" w:cs="Times New Roman"/>
                <w:sz w:val="20"/>
                <w:szCs w:val="20"/>
                <w:lang w:eastAsia="ar-SA"/>
              </w:rPr>
              <w:t>Образование: высшее</w:t>
            </w:r>
          </w:p>
          <w:p w:rsidR="00680A74" w:rsidRPr="004F6E18" w:rsidRDefault="00680A74" w:rsidP="005204ED">
            <w:pPr>
              <w:spacing w:after="0" w:line="240" w:lineRule="auto"/>
              <w:rPr>
                <w:rFonts w:ascii="Times New Roman" w:eastAsia="Calibri" w:hAnsi="Times New Roman" w:cs="Times New Roman"/>
                <w:sz w:val="20"/>
                <w:szCs w:val="20"/>
                <w:lang w:eastAsia="ar-SA"/>
              </w:rPr>
            </w:pPr>
            <w:r w:rsidRPr="004F6E18">
              <w:rPr>
                <w:rFonts w:ascii="Times New Roman" w:eastAsia="Calibri" w:hAnsi="Times New Roman" w:cs="Times New Roman"/>
                <w:sz w:val="20"/>
                <w:szCs w:val="20"/>
                <w:lang w:eastAsia="ar-SA"/>
              </w:rPr>
              <w:t>Амурский государственный университет, квалификация «Экономист по финансовой работе, банковской работник», специальность «Финансы и кредит», год окончания – 2001.</w:t>
            </w:r>
          </w:p>
          <w:p w:rsidR="00680A74" w:rsidRPr="004F6E18" w:rsidRDefault="00680A74" w:rsidP="005204ED">
            <w:pPr>
              <w:spacing w:after="0" w:line="240" w:lineRule="auto"/>
              <w:rPr>
                <w:rFonts w:ascii="Times New Roman" w:eastAsia="Calibri" w:hAnsi="Times New Roman" w:cs="Times New Roman"/>
                <w:sz w:val="20"/>
                <w:szCs w:val="20"/>
                <w:lang w:eastAsia="ar-SA"/>
              </w:rPr>
            </w:pPr>
            <w:r w:rsidRPr="004F6E18">
              <w:rPr>
                <w:rFonts w:ascii="Times New Roman" w:eastAsia="Calibri" w:hAnsi="Times New Roman" w:cs="Times New Roman"/>
                <w:sz w:val="20"/>
                <w:szCs w:val="20"/>
                <w:lang w:eastAsia="ar-SA"/>
              </w:rPr>
              <w:t>Международная академии экспертизы и оценки, профессиональная переподготовка по специальности «Внутренний аудит и контроль в коммерческих организациях», год окончания – 2018.</w:t>
            </w:r>
          </w:p>
          <w:p w:rsidR="00680A74" w:rsidRPr="004F6E18" w:rsidRDefault="00680A74" w:rsidP="005204ED">
            <w:pPr>
              <w:spacing w:after="0" w:line="240" w:lineRule="auto"/>
              <w:rPr>
                <w:rFonts w:ascii="Times New Roman" w:eastAsia="Calibri" w:hAnsi="Times New Roman" w:cs="Times New Roman"/>
                <w:sz w:val="20"/>
                <w:szCs w:val="20"/>
                <w:lang w:eastAsia="ar-SA"/>
              </w:rPr>
            </w:pPr>
            <w:r w:rsidRPr="004F6E18">
              <w:rPr>
                <w:rFonts w:ascii="Times New Roman" w:eastAsia="Calibri" w:hAnsi="Times New Roman" w:cs="Times New Roman"/>
                <w:sz w:val="20"/>
                <w:szCs w:val="20"/>
                <w:lang w:eastAsia="ar-SA"/>
              </w:rPr>
              <w:t>Международной академии экспертизы и оценки, повышение квалификации по специальности «Внутренний аудит», год окончания – 2021.</w:t>
            </w:r>
          </w:p>
          <w:p w:rsidR="00680A74" w:rsidRPr="004F6E18" w:rsidRDefault="00680A74" w:rsidP="005204ED">
            <w:pPr>
              <w:spacing w:after="0" w:line="240" w:lineRule="auto"/>
              <w:rPr>
                <w:rFonts w:ascii="Times New Roman" w:eastAsia="Calibri" w:hAnsi="Times New Roman" w:cs="Times New Roman"/>
                <w:sz w:val="20"/>
                <w:szCs w:val="20"/>
                <w:lang w:eastAsia="ar-SA"/>
              </w:rPr>
            </w:pPr>
            <w:r w:rsidRPr="004F6E18">
              <w:rPr>
                <w:rFonts w:ascii="Times New Roman" w:eastAsia="Calibri" w:hAnsi="Times New Roman" w:cs="Times New Roman"/>
                <w:sz w:val="20"/>
                <w:szCs w:val="20"/>
                <w:lang w:eastAsia="ar-SA"/>
              </w:rPr>
              <w:t>ООО «Центр реформ предприятий», квалификационный сертификат (Приказ Минтруда № 398н). Код Е квалификация 7 «управление (руководство) службой внутреннего аудита», дата выдачи 01.12.2021.</w:t>
            </w:r>
          </w:p>
          <w:p w:rsidR="00680A74" w:rsidRPr="004F6E18" w:rsidRDefault="00680A74" w:rsidP="005204ED">
            <w:pPr>
              <w:spacing w:after="0" w:line="240" w:lineRule="auto"/>
              <w:rPr>
                <w:rFonts w:ascii="Times New Roman" w:eastAsia="Calibri" w:hAnsi="Times New Roman" w:cs="Times New Roman"/>
                <w:sz w:val="20"/>
                <w:szCs w:val="20"/>
                <w:lang w:eastAsia="ar-SA"/>
              </w:rPr>
            </w:pPr>
            <w:r w:rsidRPr="004F6E18">
              <w:rPr>
                <w:rFonts w:ascii="Times New Roman" w:eastAsia="Calibri" w:hAnsi="Times New Roman" w:cs="Times New Roman"/>
                <w:sz w:val="20"/>
                <w:szCs w:val="20"/>
                <w:lang w:eastAsia="ar-SA"/>
              </w:rPr>
              <w:t>Опыт работы:</w:t>
            </w:r>
          </w:p>
          <w:p w:rsidR="00680A74" w:rsidRPr="004F6E18" w:rsidRDefault="00680A74" w:rsidP="005204ED">
            <w:pPr>
              <w:spacing w:after="0" w:line="240" w:lineRule="auto"/>
              <w:rPr>
                <w:rFonts w:ascii="Times New Roman" w:eastAsia="Calibri" w:hAnsi="Times New Roman" w:cs="Times New Roman"/>
                <w:sz w:val="20"/>
                <w:szCs w:val="20"/>
                <w:lang w:eastAsia="ar-SA"/>
              </w:rPr>
            </w:pPr>
            <w:r w:rsidRPr="004F6E18">
              <w:rPr>
                <w:rFonts w:ascii="Times New Roman" w:eastAsia="Calibri" w:hAnsi="Times New Roman" w:cs="Times New Roman"/>
                <w:sz w:val="20"/>
                <w:szCs w:val="20"/>
                <w:lang w:eastAsia="ar-SA"/>
              </w:rPr>
              <w:t>2017 – по настоящее время – начальник Отдела финансового аудита; начальник Отдела финансового аудита, методологии и отчетности; начальник Отдела корпоративного аудита и контроля ДО; заместитель начальника Департамента внутреннего аудита – начальник управления корпоративного аудита и контроля ДО Департамента внутреннего аудита ПАО «ФСК ЕЭС»;</w:t>
            </w:r>
          </w:p>
          <w:p w:rsidR="00680A74" w:rsidRPr="004F6E18" w:rsidRDefault="00680A74" w:rsidP="005204ED">
            <w:pPr>
              <w:spacing w:after="0" w:line="240" w:lineRule="auto"/>
              <w:rPr>
                <w:rFonts w:ascii="Times New Roman" w:eastAsia="Calibri" w:hAnsi="Times New Roman" w:cs="Times New Roman"/>
                <w:sz w:val="20"/>
                <w:szCs w:val="20"/>
                <w:lang w:eastAsia="ar-SA"/>
              </w:rPr>
            </w:pPr>
            <w:r w:rsidRPr="004F6E18">
              <w:rPr>
                <w:rFonts w:ascii="Times New Roman" w:eastAsia="Calibri" w:hAnsi="Times New Roman" w:cs="Times New Roman"/>
                <w:sz w:val="20"/>
                <w:szCs w:val="20"/>
                <w:lang w:eastAsia="ar-SA"/>
              </w:rPr>
              <w:t xml:space="preserve">2020 – по настоящее время – заместитель начальника Департамента внутреннего аудита – начальник управления корпоративного аудита и </w:t>
            </w:r>
            <w:r w:rsidRPr="004F6E18">
              <w:rPr>
                <w:rFonts w:ascii="Times New Roman" w:eastAsia="Calibri" w:hAnsi="Times New Roman" w:cs="Times New Roman"/>
                <w:sz w:val="20"/>
                <w:szCs w:val="20"/>
                <w:lang w:eastAsia="ar-SA"/>
              </w:rPr>
              <w:lastRenderedPageBreak/>
              <w:t>контроля ДО Департамента внутреннего аудита ПАО «Россети» (по совместительству).</w:t>
            </w:r>
          </w:p>
        </w:tc>
      </w:tr>
      <w:tr w:rsidR="00680A74" w:rsidRPr="00497470" w:rsidTr="00C6393A">
        <w:trPr>
          <w:jc w:val="center"/>
        </w:trPr>
        <w:tc>
          <w:tcPr>
            <w:tcW w:w="568"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680A74" w:rsidRPr="00497470" w:rsidRDefault="00680A74" w:rsidP="005204ED">
            <w:pPr>
              <w:spacing w:after="0" w:line="240" w:lineRule="auto"/>
              <w:jc w:val="center"/>
              <w:rPr>
                <w:rFonts w:ascii="Times New Roman" w:eastAsia="Calibri" w:hAnsi="Times New Roman" w:cs="Times New Roman"/>
                <w:sz w:val="20"/>
                <w:szCs w:val="20"/>
                <w:lang w:eastAsia="ar-SA"/>
              </w:rPr>
            </w:pPr>
            <w:r w:rsidRPr="00497470">
              <w:rPr>
                <w:rFonts w:ascii="Times New Roman" w:eastAsia="Calibri" w:hAnsi="Times New Roman" w:cs="Times New Roman"/>
                <w:sz w:val="20"/>
                <w:szCs w:val="20"/>
                <w:lang w:eastAsia="ar-SA"/>
              </w:rPr>
              <w:lastRenderedPageBreak/>
              <w:t>4</w:t>
            </w:r>
          </w:p>
        </w:tc>
        <w:tc>
          <w:tcPr>
            <w:tcW w:w="2268" w:type="dxa"/>
            <w:tcBorders>
              <w:top w:val="nil"/>
              <w:left w:val="nil"/>
              <w:bottom w:val="single" w:sz="8" w:space="0" w:color="auto"/>
              <w:right w:val="single" w:sz="8" w:space="0" w:color="auto"/>
            </w:tcBorders>
            <w:tcMar>
              <w:top w:w="0" w:type="dxa"/>
              <w:left w:w="108" w:type="dxa"/>
              <w:bottom w:w="0" w:type="dxa"/>
              <w:right w:w="108" w:type="dxa"/>
            </w:tcMar>
            <w:hideMark/>
          </w:tcPr>
          <w:p w:rsidR="00680A74" w:rsidRPr="00497470" w:rsidRDefault="00680A74" w:rsidP="005204ED">
            <w:pPr>
              <w:spacing w:after="0" w:line="240" w:lineRule="auto"/>
              <w:rPr>
                <w:rFonts w:ascii="Times New Roman" w:eastAsia="Calibri" w:hAnsi="Times New Roman" w:cs="Times New Roman"/>
                <w:sz w:val="20"/>
                <w:szCs w:val="20"/>
                <w:lang w:eastAsia="ar-SA"/>
              </w:rPr>
            </w:pPr>
            <w:r w:rsidRPr="00704674">
              <w:rPr>
                <w:rFonts w:ascii="Times New Roman" w:eastAsia="Calibri" w:hAnsi="Times New Roman" w:cs="Times New Roman"/>
                <w:sz w:val="20"/>
                <w:szCs w:val="20"/>
                <w:lang w:eastAsia="ar-SA"/>
              </w:rPr>
              <w:t>Кормильцев Максим Геннадьевич</w:t>
            </w:r>
            <w:r w:rsidRPr="00497470">
              <w:rPr>
                <w:rFonts w:ascii="Times New Roman" w:eastAsia="Calibri" w:hAnsi="Times New Roman" w:cs="Times New Roman"/>
                <w:sz w:val="20"/>
                <w:szCs w:val="20"/>
                <w:lang w:eastAsia="ar-SA"/>
              </w:rPr>
              <w:t>, член Ревизионной комиссии</w:t>
            </w:r>
          </w:p>
        </w:tc>
        <w:tc>
          <w:tcPr>
            <w:tcW w:w="6652" w:type="dxa"/>
            <w:tcBorders>
              <w:top w:val="nil"/>
              <w:left w:val="nil"/>
              <w:bottom w:val="single" w:sz="8" w:space="0" w:color="auto"/>
              <w:right w:val="single" w:sz="8" w:space="0" w:color="auto"/>
            </w:tcBorders>
            <w:tcMar>
              <w:top w:w="0" w:type="dxa"/>
              <w:left w:w="108" w:type="dxa"/>
              <w:bottom w:w="0" w:type="dxa"/>
              <w:right w:w="108" w:type="dxa"/>
            </w:tcMar>
          </w:tcPr>
          <w:p w:rsidR="00680A74" w:rsidRPr="004F6E18" w:rsidRDefault="00680A74" w:rsidP="005204ED">
            <w:pPr>
              <w:spacing w:after="0" w:line="240" w:lineRule="auto"/>
              <w:jc w:val="both"/>
              <w:rPr>
                <w:rFonts w:ascii="Times New Roman" w:eastAsia="Calibri" w:hAnsi="Times New Roman" w:cs="Times New Roman"/>
                <w:sz w:val="20"/>
                <w:szCs w:val="20"/>
                <w:lang w:eastAsia="ar-SA"/>
              </w:rPr>
            </w:pPr>
            <w:r w:rsidRPr="004F6E18">
              <w:rPr>
                <w:rFonts w:ascii="Times New Roman" w:eastAsia="Calibri" w:hAnsi="Times New Roman" w:cs="Times New Roman"/>
                <w:sz w:val="20"/>
                <w:szCs w:val="20"/>
                <w:lang w:eastAsia="ar-SA"/>
              </w:rPr>
              <w:t>Год рождения: 1988.</w:t>
            </w:r>
          </w:p>
          <w:p w:rsidR="00680A74" w:rsidRPr="004F6E18" w:rsidRDefault="00680A74" w:rsidP="005204ED">
            <w:pPr>
              <w:spacing w:after="0" w:line="240" w:lineRule="auto"/>
              <w:jc w:val="both"/>
              <w:rPr>
                <w:rFonts w:ascii="Times New Roman" w:eastAsia="Calibri" w:hAnsi="Times New Roman" w:cs="Times New Roman"/>
                <w:sz w:val="20"/>
                <w:szCs w:val="20"/>
                <w:lang w:eastAsia="ar-SA"/>
              </w:rPr>
            </w:pPr>
            <w:r w:rsidRPr="004F6E18">
              <w:rPr>
                <w:rFonts w:ascii="Times New Roman" w:eastAsia="Calibri" w:hAnsi="Times New Roman" w:cs="Times New Roman"/>
                <w:sz w:val="20"/>
                <w:szCs w:val="20"/>
                <w:lang w:eastAsia="ar-SA"/>
              </w:rPr>
              <w:t>Образование: высшее</w:t>
            </w:r>
          </w:p>
          <w:p w:rsidR="00680A74" w:rsidRPr="004F6E18" w:rsidRDefault="00680A74" w:rsidP="005204ED">
            <w:pPr>
              <w:spacing w:after="0" w:line="240" w:lineRule="auto"/>
              <w:jc w:val="both"/>
              <w:rPr>
                <w:rFonts w:ascii="Times New Roman" w:eastAsia="Calibri" w:hAnsi="Times New Roman" w:cs="Times New Roman"/>
                <w:sz w:val="20"/>
                <w:szCs w:val="20"/>
                <w:lang w:eastAsia="ar-SA"/>
              </w:rPr>
            </w:pPr>
            <w:r w:rsidRPr="004F6E18">
              <w:rPr>
                <w:rFonts w:ascii="Times New Roman" w:eastAsia="Calibri" w:hAnsi="Times New Roman" w:cs="Times New Roman"/>
                <w:sz w:val="20"/>
                <w:szCs w:val="20"/>
                <w:lang w:eastAsia="ar-SA"/>
              </w:rPr>
              <w:t>Московский государственный индустриальный университет, год окончания – 2010.</w:t>
            </w:r>
          </w:p>
          <w:p w:rsidR="00680A74" w:rsidRPr="004F6E18" w:rsidRDefault="00680A74" w:rsidP="005204ED">
            <w:pPr>
              <w:spacing w:after="0" w:line="240" w:lineRule="auto"/>
              <w:jc w:val="both"/>
              <w:rPr>
                <w:rFonts w:ascii="Times New Roman" w:eastAsia="Calibri" w:hAnsi="Times New Roman" w:cs="Times New Roman"/>
                <w:sz w:val="20"/>
                <w:szCs w:val="20"/>
                <w:lang w:val="en-US" w:eastAsia="ar-SA"/>
              </w:rPr>
            </w:pPr>
            <w:r w:rsidRPr="004F6E18">
              <w:rPr>
                <w:rFonts w:ascii="Times New Roman" w:eastAsia="Calibri" w:hAnsi="Times New Roman" w:cs="Times New Roman"/>
                <w:sz w:val="20"/>
                <w:szCs w:val="20"/>
                <w:lang w:val="en-US" w:eastAsia="ar-SA"/>
              </w:rPr>
              <w:t xml:space="preserve">The Institute of Professional Financial Managers, </w:t>
            </w:r>
            <w:r w:rsidRPr="004F6E18">
              <w:rPr>
                <w:rFonts w:ascii="Times New Roman" w:eastAsia="Calibri" w:hAnsi="Times New Roman" w:cs="Times New Roman"/>
                <w:sz w:val="20"/>
                <w:szCs w:val="20"/>
                <w:lang w:eastAsia="ar-SA"/>
              </w:rPr>
              <w:t>квалификация</w:t>
            </w:r>
            <w:r w:rsidRPr="004F6E18">
              <w:rPr>
                <w:rFonts w:ascii="Times New Roman" w:eastAsia="Calibri" w:hAnsi="Times New Roman" w:cs="Times New Roman"/>
                <w:sz w:val="20"/>
                <w:szCs w:val="20"/>
                <w:lang w:val="en-US" w:eastAsia="ar-SA"/>
              </w:rPr>
              <w:t xml:space="preserve"> – Internal Auditor (</w:t>
            </w:r>
            <w:r w:rsidRPr="004F6E18">
              <w:rPr>
                <w:rFonts w:ascii="Times New Roman" w:eastAsia="Calibri" w:hAnsi="Times New Roman" w:cs="Times New Roman"/>
                <w:sz w:val="20"/>
                <w:szCs w:val="20"/>
                <w:lang w:eastAsia="ar-SA"/>
              </w:rPr>
              <w:t>внутренний</w:t>
            </w:r>
            <w:r w:rsidRPr="004F6E18">
              <w:rPr>
                <w:rFonts w:ascii="Times New Roman" w:eastAsia="Calibri" w:hAnsi="Times New Roman" w:cs="Times New Roman"/>
                <w:sz w:val="20"/>
                <w:szCs w:val="20"/>
                <w:lang w:val="en-US" w:eastAsia="ar-SA"/>
              </w:rPr>
              <w:t xml:space="preserve"> </w:t>
            </w:r>
            <w:r w:rsidRPr="004F6E18">
              <w:rPr>
                <w:rFonts w:ascii="Times New Roman" w:eastAsia="Calibri" w:hAnsi="Times New Roman" w:cs="Times New Roman"/>
                <w:sz w:val="20"/>
                <w:szCs w:val="20"/>
                <w:lang w:eastAsia="ar-SA"/>
              </w:rPr>
              <w:t>аудитор</w:t>
            </w:r>
            <w:r w:rsidRPr="004F6E18">
              <w:rPr>
                <w:rFonts w:ascii="Times New Roman" w:eastAsia="Calibri" w:hAnsi="Times New Roman" w:cs="Times New Roman"/>
                <w:sz w:val="20"/>
                <w:szCs w:val="20"/>
                <w:lang w:val="en-US" w:eastAsia="ar-SA"/>
              </w:rPr>
              <w:t xml:space="preserve">), </w:t>
            </w:r>
            <w:r w:rsidRPr="004F6E18">
              <w:rPr>
                <w:rFonts w:ascii="Times New Roman" w:eastAsia="Calibri" w:hAnsi="Times New Roman" w:cs="Times New Roman"/>
                <w:sz w:val="20"/>
                <w:szCs w:val="20"/>
                <w:lang w:eastAsia="ar-SA"/>
              </w:rPr>
              <w:t>дата</w:t>
            </w:r>
            <w:r w:rsidRPr="004F6E18">
              <w:rPr>
                <w:rFonts w:ascii="Times New Roman" w:eastAsia="Calibri" w:hAnsi="Times New Roman" w:cs="Times New Roman"/>
                <w:sz w:val="20"/>
                <w:szCs w:val="20"/>
                <w:lang w:val="en-US" w:eastAsia="ar-SA"/>
              </w:rPr>
              <w:t xml:space="preserve"> </w:t>
            </w:r>
            <w:r w:rsidRPr="004F6E18">
              <w:rPr>
                <w:rFonts w:ascii="Times New Roman" w:eastAsia="Calibri" w:hAnsi="Times New Roman" w:cs="Times New Roman"/>
                <w:sz w:val="20"/>
                <w:szCs w:val="20"/>
                <w:lang w:eastAsia="ar-SA"/>
              </w:rPr>
              <w:t>выдачи</w:t>
            </w:r>
            <w:r w:rsidRPr="004F6E18">
              <w:rPr>
                <w:rFonts w:ascii="Times New Roman" w:eastAsia="Calibri" w:hAnsi="Times New Roman" w:cs="Times New Roman"/>
                <w:sz w:val="20"/>
                <w:szCs w:val="20"/>
                <w:lang w:val="en-US" w:eastAsia="ar-SA"/>
              </w:rPr>
              <w:t xml:space="preserve"> – 07.10.2019.</w:t>
            </w:r>
          </w:p>
          <w:p w:rsidR="00680A74" w:rsidRPr="004F6E18" w:rsidRDefault="00680A74" w:rsidP="005204ED">
            <w:pPr>
              <w:spacing w:after="0" w:line="240" w:lineRule="auto"/>
              <w:jc w:val="both"/>
              <w:rPr>
                <w:rFonts w:ascii="Times New Roman" w:eastAsia="Calibri" w:hAnsi="Times New Roman" w:cs="Times New Roman"/>
                <w:sz w:val="20"/>
                <w:szCs w:val="20"/>
                <w:lang w:eastAsia="ar-SA"/>
              </w:rPr>
            </w:pPr>
            <w:r w:rsidRPr="004F6E18">
              <w:rPr>
                <w:rFonts w:ascii="Times New Roman" w:eastAsia="Calibri" w:hAnsi="Times New Roman" w:cs="Times New Roman"/>
                <w:sz w:val="20"/>
                <w:szCs w:val="20"/>
                <w:lang w:eastAsia="ar-SA"/>
              </w:rPr>
              <w:t xml:space="preserve">Ассоциация «Институт внутренних аудиторов», квалификация – Главный аудитор (7 уровень квалификации), дата выдачи – 10.10.2022. </w:t>
            </w:r>
          </w:p>
          <w:p w:rsidR="00680A74" w:rsidRPr="004F6E18" w:rsidRDefault="00680A74" w:rsidP="005204ED">
            <w:pPr>
              <w:spacing w:after="0" w:line="240" w:lineRule="auto"/>
              <w:jc w:val="both"/>
              <w:rPr>
                <w:rFonts w:ascii="Times New Roman" w:eastAsia="Calibri" w:hAnsi="Times New Roman" w:cs="Times New Roman"/>
                <w:sz w:val="20"/>
                <w:szCs w:val="20"/>
                <w:lang w:eastAsia="ar-SA"/>
              </w:rPr>
            </w:pPr>
            <w:r w:rsidRPr="004F6E18">
              <w:rPr>
                <w:rFonts w:ascii="Times New Roman" w:eastAsia="Calibri" w:hAnsi="Times New Roman" w:cs="Times New Roman"/>
                <w:sz w:val="20"/>
                <w:szCs w:val="20"/>
                <w:lang w:eastAsia="ar-SA"/>
              </w:rPr>
              <w:t>Опыт работы:</w:t>
            </w:r>
          </w:p>
          <w:p w:rsidR="00680A74" w:rsidRPr="004F6E18" w:rsidRDefault="00680A74" w:rsidP="005204ED">
            <w:pPr>
              <w:spacing w:after="0" w:line="240" w:lineRule="auto"/>
              <w:jc w:val="both"/>
              <w:rPr>
                <w:rFonts w:ascii="Times New Roman" w:eastAsia="Calibri" w:hAnsi="Times New Roman" w:cs="Times New Roman"/>
                <w:sz w:val="20"/>
                <w:szCs w:val="20"/>
                <w:lang w:eastAsia="ar-SA"/>
              </w:rPr>
            </w:pPr>
            <w:r w:rsidRPr="004F6E18">
              <w:rPr>
                <w:rFonts w:ascii="Times New Roman" w:eastAsia="Calibri" w:hAnsi="Times New Roman" w:cs="Times New Roman"/>
                <w:sz w:val="20"/>
                <w:szCs w:val="20"/>
                <w:lang w:eastAsia="ar-SA"/>
              </w:rPr>
              <w:t>2019 – по настоящее время – Главный эксперт Управления корпоративного аудита и контроля ДО Департамента внутреннего аудита ПАО «ФСК ЕЭС»;</w:t>
            </w:r>
          </w:p>
          <w:p w:rsidR="00680A74" w:rsidRPr="004F6E18" w:rsidRDefault="00680A74" w:rsidP="005204ED">
            <w:pPr>
              <w:spacing w:after="0" w:line="240" w:lineRule="auto"/>
              <w:jc w:val="both"/>
              <w:rPr>
                <w:rFonts w:ascii="Times New Roman" w:eastAsia="Calibri" w:hAnsi="Times New Roman" w:cs="Times New Roman"/>
                <w:sz w:val="20"/>
                <w:szCs w:val="20"/>
                <w:lang w:eastAsia="ar-SA"/>
              </w:rPr>
            </w:pPr>
            <w:r w:rsidRPr="004F6E18">
              <w:rPr>
                <w:rFonts w:ascii="Times New Roman" w:eastAsia="Calibri" w:hAnsi="Times New Roman" w:cs="Times New Roman"/>
                <w:sz w:val="20"/>
                <w:szCs w:val="20"/>
                <w:lang w:eastAsia="ar-SA"/>
              </w:rPr>
              <w:t>2020 – по настоящее время – Главный эксперт Управления корпоративного аудита и контроля ДО Департамента внутреннего аудита ПАО «Россети» (по совместительству).</w:t>
            </w:r>
          </w:p>
        </w:tc>
      </w:tr>
      <w:tr w:rsidR="00680A74" w:rsidRPr="00497470" w:rsidTr="00C6393A">
        <w:trPr>
          <w:jc w:val="center"/>
        </w:trPr>
        <w:tc>
          <w:tcPr>
            <w:tcW w:w="568"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680A74" w:rsidRPr="00497470" w:rsidRDefault="00680A74" w:rsidP="005204ED">
            <w:pPr>
              <w:spacing w:after="0" w:line="240" w:lineRule="auto"/>
              <w:jc w:val="center"/>
              <w:rPr>
                <w:rFonts w:ascii="Times New Roman" w:eastAsia="Calibri" w:hAnsi="Times New Roman" w:cs="Times New Roman"/>
                <w:sz w:val="20"/>
                <w:szCs w:val="20"/>
                <w:lang w:eastAsia="ar-SA"/>
              </w:rPr>
            </w:pPr>
            <w:r w:rsidRPr="00497470">
              <w:rPr>
                <w:rFonts w:ascii="Times New Roman" w:eastAsia="Calibri" w:hAnsi="Times New Roman" w:cs="Times New Roman"/>
                <w:sz w:val="20"/>
                <w:szCs w:val="20"/>
                <w:lang w:eastAsia="ar-SA"/>
              </w:rPr>
              <w:t>5</w:t>
            </w:r>
          </w:p>
        </w:tc>
        <w:tc>
          <w:tcPr>
            <w:tcW w:w="2268" w:type="dxa"/>
            <w:tcBorders>
              <w:top w:val="nil"/>
              <w:left w:val="nil"/>
              <w:bottom w:val="single" w:sz="8" w:space="0" w:color="auto"/>
              <w:right w:val="single" w:sz="8" w:space="0" w:color="auto"/>
            </w:tcBorders>
            <w:tcMar>
              <w:top w:w="0" w:type="dxa"/>
              <w:left w:w="108" w:type="dxa"/>
              <w:bottom w:w="0" w:type="dxa"/>
              <w:right w:w="108" w:type="dxa"/>
            </w:tcMar>
            <w:hideMark/>
          </w:tcPr>
          <w:p w:rsidR="00680A74" w:rsidRPr="00497470" w:rsidRDefault="00680A74" w:rsidP="005204ED">
            <w:pPr>
              <w:spacing w:after="0" w:line="240" w:lineRule="auto"/>
              <w:rPr>
                <w:rFonts w:ascii="Times New Roman" w:eastAsia="Calibri" w:hAnsi="Times New Roman" w:cs="Times New Roman"/>
                <w:sz w:val="20"/>
                <w:szCs w:val="20"/>
                <w:lang w:eastAsia="ar-SA"/>
              </w:rPr>
            </w:pPr>
            <w:r w:rsidRPr="00704674">
              <w:rPr>
                <w:rFonts w:ascii="Times New Roman" w:eastAsia="Calibri" w:hAnsi="Times New Roman" w:cs="Times New Roman"/>
                <w:sz w:val="20"/>
                <w:szCs w:val="20"/>
                <w:lang w:eastAsia="ar-SA"/>
              </w:rPr>
              <w:t>Никифорова Юлия Васильевна</w:t>
            </w:r>
            <w:r w:rsidRPr="00497470">
              <w:rPr>
                <w:rFonts w:ascii="Times New Roman" w:eastAsia="Calibri" w:hAnsi="Times New Roman" w:cs="Times New Roman"/>
                <w:sz w:val="20"/>
                <w:szCs w:val="20"/>
                <w:lang w:eastAsia="ar-SA"/>
              </w:rPr>
              <w:t>, член Ревизионной комиссии</w:t>
            </w:r>
          </w:p>
        </w:tc>
        <w:tc>
          <w:tcPr>
            <w:tcW w:w="6652" w:type="dxa"/>
            <w:tcBorders>
              <w:top w:val="nil"/>
              <w:left w:val="nil"/>
              <w:bottom w:val="single" w:sz="8" w:space="0" w:color="auto"/>
              <w:right w:val="single" w:sz="8" w:space="0" w:color="auto"/>
            </w:tcBorders>
            <w:tcMar>
              <w:top w:w="0" w:type="dxa"/>
              <w:left w:w="108" w:type="dxa"/>
              <w:bottom w:w="0" w:type="dxa"/>
              <w:right w:w="108" w:type="dxa"/>
            </w:tcMar>
          </w:tcPr>
          <w:p w:rsidR="00680A74" w:rsidRPr="004F6E18" w:rsidRDefault="00680A74" w:rsidP="005204ED">
            <w:pPr>
              <w:spacing w:after="0" w:line="240" w:lineRule="auto"/>
              <w:jc w:val="both"/>
              <w:rPr>
                <w:rFonts w:ascii="Times New Roman" w:eastAsia="Calibri" w:hAnsi="Times New Roman" w:cs="Times New Roman"/>
                <w:sz w:val="20"/>
                <w:szCs w:val="20"/>
                <w:lang w:eastAsia="ar-SA"/>
              </w:rPr>
            </w:pPr>
            <w:r w:rsidRPr="004F6E18">
              <w:rPr>
                <w:rFonts w:ascii="Times New Roman" w:eastAsia="Calibri" w:hAnsi="Times New Roman" w:cs="Times New Roman"/>
                <w:sz w:val="20"/>
                <w:szCs w:val="20"/>
                <w:lang w:eastAsia="ar-SA"/>
              </w:rPr>
              <w:t>Год рождения: 1976.</w:t>
            </w:r>
          </w:p>
          <w:p w:rsidR="00680A74" w:rsidRPr="004F6E18" w:rsidRDefault="00680A74" w:rsidP="005204ED">
            <w:pPr>
              <w:spacing w:after="0" w:line="240" w:lineRule="auto"/>
              <w:jc w:val="both"/>
              <w:rPr>
                <w:rFonts w:ascii="Times New Roman" w:eastAsia="Calibri" w:hAnsi="Times New Roman" w:cs="Times New Roman"/>
                <w:sz w:val="20"/>
                <w:szCs w:val="20"/>
                <w:lang w:eastAsia="ar-SA"/>
              </w:rPr>
            </w:pPr>
            <w:r w:rsidRPr="004F6E18">
              <w:rPr>
                <w:rFonts w:ascii="Times New Roman" w:eastAsia="Calibri" w:hAnsi="Times New Roman" w:cs="Times New Roman"/>
                <w:sz w:val="20"/>
                <w:szCs w:val="20"/>
                <w:lang w:eastAsia="ar-SA"/>
              </w:rPr>
              <w:t>Образование: высшее</w:t>
            </w:r>
          </w:p>
          <w:p w:rsidR="00680A74" w:rsidRPr="004F6E18" w:rsidRDefault="00680A74" w:rsidP="005204ED">
            <w:pPr>
              <w:spacing w:after="0" w:line="240" w:lineRule="auto"/>
              <w:jc w:val="both"/>
              <w:rPr>
                <w:rFonts w:ascii="Times New Roman" w:eastAsia="Calibri" w:hAnsi="Times New Roman" w:cs="Times New Roman"/>
                <w:sz w:val="20"/>
                <w:szCs w:val="20"/>
                <w:lang w:eastAsia="ar-SA"/>
              </w:rPr>
            </w:pPr>
            <w:r w:rsidRPr="004F6E18">
              <w:rPr>
                <w:rFonts w:ascii="Times New Roman" w:eastAsia="Calibri" w:hAnsi="Times New Roman" w:cs="Times New Roman"/>
                <w:sz w:val="20"/>
                <w:szCs w:val="20"/>
                <w:lang w:eastAsia="ar-SA"/>
              </w:rPr>
              <w:t>Институт «Высшие Столыпинские курсы государственного права и управления», год окончания – 2000.</w:t>
            </w:r>
          </w:p>
          <w:p w:rsidR="00680A74" w:rsidRPr="004F6E18" w:rsidRDefault="00680A74" w:rsidP="005204ED">
            <w:pPr>
              <w:spacing w:after="0" w:line="240" w:lineRule="auto"/>
              <w:jc w:val="both"/>
              <w:rPr>
                <w:rFonts w:ascii="Times New Roman" w:eastAsia="Calibri" w:hAnsi="Times New Roman" w:cs="Times New Roman"/>
                <w:sz w:val="20"/>
                <w:szCs w:val="20"/>
                <w:lang w:eastAsia="ar-SA"/>
              </w:rPr>
            </w:pPr>
            <w:r w:rsidRPr="004F6E18">
              <w:rPr>
                <w:rFonts w:ascii="Times New Roman" w:eastAsia="Calibri" w:hAnsi="Times New Roman" w:cs="Times New Roman"/>
                <w:sz w:val="20"/>
                <w:szCs w:val="20"/>
                <w:lang w:eastAsia="ar-SA"/>
              </w:rPr>
              <w:t>Опыт работы:</w:t>
            </w:r>
          </w:p>
          <w:p w:rsidR="00680A74" w:rsidRPr="004F6E18" w:rsidRDefault="00680A74" w:rsidP="005204ED">
            <w:pPr>
              <w:spacing w:after="0" w:line="240" w:lineRule="auto"/>
              <w:jc w:val="both"/>
              <w:rPr>
                <w:rFonts w:ascii="Times New Roman" w:eastAsia="Calibri" w:hAnsi="Times New Roman" w:cs="Times New Roman"/>
                <w:sz w:val="20"/>
                <w:szCs w:val="20"/>
                <w:lang w:eastAsia="ar-SA"/>
              </w:rPr>
            </w:pPr>
            <w:r w:rsidRPr="004F6E18">
              <w:rPr>
                <w:rFonts w:ascii="Times New Roman" w:eastAsia="Calibri" w:hAnsi="Times New Roman" w:cs="Times New Roman"/>
                <w:sz w:val="20"/>
                <w:szCs w:val="20"/>
                <w:lang w:eastAsia="ar-SA"/>
              </w:rPr>
              <w:t>с 2017 года – по 2021 – Эксперт Управления анализа и реализации проектов АО «Центр инжиниринга и управления строительством Единой энергетической системы»;</w:t>
            </w:r>
          </w:p>
          <w:p w:rsidR="00680A74" w:rsidRPr="004F6E18" w:rsidRDefault="00680A74" w:rsidP="005204ED">
            <w:pPr>
              <w:spacing w:after="0" w:line="240" w:lineRule="auto"/>
              <w:jc w:val="both"/>
              <w:rPr>
                <w:rFonts w:ascii="Times New Roman" w:eastAsia="Calibri" w:hAnsi="Times New Roman" w:cs="Times New Roman"/>
                <w:sz w:val="20"/>
                <w:szCs w:val="20"/>
                <w:lang w:eastAsia="ar-SA"/>
              </w:rPr>
            </w:pPr>
            <w:r w:rsidRPr="004F6E18">
              <w:rPr>
                <w:rFonts w:ascii="Times New Roman" w:eastAsia="Calibri" w:hAnsi="Times New Roman" w:cs="Times New Roman"/>
                <w:sz w:val="20"/>
                <w:szCs w:val="20"/>
                <w:lang w:eastAsia="ar-SA"/>
              </w:rPr>
              <w:t>с 2021 года – по настоящее время – Главный эксперт Управления контроля финансовой устойчивости контрагентов, сопровождения процедур ликвидации и банкротства Департамента внутреннего контроля и управления рисками ПАО «Россети».</w:t>
            </w:r>
          </w:p>
        </w:tc>
      </w:tr>
    </w:tbl>
    <w:p w:rsidR="00680A74" w:rsidRPr="00C26673" w:rsidRDefault="00680A74" w:rsidP="00680A74">
      <w:pPr>
        <w:spacing w:after="0" w:line="240" w:lineRule="auto"/>
        <w:jc w:val="both"/>
        <w:rPr>
          <w:rFonts w:ascii="Times New Roman" w:eastAsia="Calibri" w:hAnsi="Times New Roman" w:cs="Times New Roman"/>
          <w:sz w:val="24"/>
          <w:szCs w:val="24"/>
          <w:lang w:eastAsia="ru-RU"/>
        </w:rPr>
      </w:pPr>
      <w:r w:rsidRPr="00C26673">
        <w:rPr>
          <w:rFonts w:ascii="Times New Roman" w:eastAsia="Calibri" w:hAnsi="Times New Roman" w:cs="Times New Roman"/>
          <w:sz w:val="24"/>
          <w:szCs w:val="24"/>
          <w:lang w:eastAsia="ru-RU"/>
        </w:rPr>
        <w:t>* Основное место работы членов Ревизионной комиссии указано на момент избрания.</w:t>
      </w:r>
    </w:p>
    <w:p w:rsidR="00680A74" w:rsidRDefault="00680A74" w:rsidP="00680A74">
      <w:pPr>
        <w:spacing w:after="0" w:line="240" w:lineRule="auto"/>
        <w:jc w:val="both"/>
        <w:rPr>
          <w:rFonts w:ascii="Times New Roman" w:eastAsia="Calibri" w:hAnsi="Times New Roman" w:cs="Times New Roman"/>
          <w:sz w:val="24"/>
          <w:szCs w:val="24"/>
          <w:lang w:eastAsia="ru-RU"/>
        </w:rPr>
      </w:pPr>
    </w:p>
    <w:p w:rsidR="00680A74" w:rsidRDefault="00680A74" w:rsidP="00680A74">
      <w:pPr>
        <w:spacing w:after="0" w:line="240" w:lineRule="auto"/>
        <w:ind w:firstLine="708"/>
        <w:jc w:val="both"/>
        <w:rPr>
          <w:rFonts w:ascii="Times New Roman" w:eastAsia="Calibri" w:hAnsi="Times New Roman" w:cs="Times New Roman"/>
          <w:sz w:val="24"/>
          <w:szCs w:val="24"/>
          <w:lang w:eastAsia="ru-RU"/>
        </w:rPr>
      </w:pPr>
      <w:r w:rsidRPr="006B7FA9">
        <w:rPr>
          <w:rFonts w:ascii="Times New Roman" w:eastAsia="Calibri" w:hAnsi="Times New Roman" w:cs="Times New Roman"/>
          <w:sz w:val="24"/>
          <w:szCs w:val="24"/>
          <w:lang w:eastAsia="ru-RU"/>
        </w:rPr>
        <w:t>Действующий по состоянию на 31.12.2023 состав Ревизионной комиссии ПАО</w:t>
      </w:r>
      <w:r>
        <w:rPr>
          <w:rFonts w:ascii="Times New Roman" w:eastAsia="Calibri" w:hAnsi="Times New Roman" w:cs="Times New Roman"/>
          <w:sz w:val="24"/>
          <w:szCs w:val="24"/>
          <w:lang w:eastAsia="ru-RU"/>
        </w:rPr>
        <w:t> </w:t>
      </w:r>
      <w:r w:rsidRPr="006B7FA9">
        <w:rPr>
          <w:rFonts w:ascii="Times New Roman" w:eastAsia="Calibri" w:hAnsi="Times New Roman" w:cs="Times New Roman"/>
          <w:sz w:val="24"/>
          <w:szCs w:val="24"/>
          <w:lang w:eastAsia="ru-RU"/>
        </w:rPr>
        <w:t xml:space="preserve">«Россети Сибирь» избран годовым Общим собранием акционеров </w:t>
      </w:r>
      <w:r>
        <w:rPr>
          <w:rFonts w:ascii="Times New Roman" w:eastAsia="Calibri" w:hAnsi="Times New Roman" w:cs="Times New Roman"/>
          <w:sz w:val="24"/>
          <w:szCs w:val="24"/>
          <w:lang w:eastAsia="ru-RU"/>
        </w:rPr>
        <w:t>09</w:t>
      </w:r>
      <w:r w:rsidRPr="006B7FA9">
        <w:rPr>
          <w:rFonts w:ascii="Times New Roman" w:eastAsia="Calibri" w:hAnsi="Times New Roman" w:cs="Times New Roman"/>
          <w:sz w:val="24"/>
          <w:szCs w:val="24"/>
          <w:lang w:eastAsia="ru-RU"/>
        </w:rPr>
        <w:t>.0</w:t>
      </w:r>
      <w:r>
        <w:rPr>
          <w:rFonts w:ascii="Times New Roman" w:eastAsia="Calibri" w:hAnsi="Times New Roman" w:cs="Times New Roman"/>
          <w:sz w:val="24"/>
          <w:szCs w:val="24"/>
          <w:lang w:eastAsia="ru-RU"/>
        </w:rPr>
        <w:t>6</w:t>
      </w:r>
      <w:r w:rsidRPr="006B7FA9">
        <w:rPr>
          <w:rFonts w:ascii="Times New Roman" w:eastAsia="Calibri" w:hAnsi="Times New Roman" w:cs="Times New Roman"/>
          <w:sz w:val="24"/>
          <w:szCs w:val="24"/>
          <w:lang w:eastAsia="ru-RU"/>
        </w:rPr>
        <w:t>.202</w:t>
      </w:r>
      <w:r>
        <w:rPr>
          <w:rFonts w:ascii="Times New Roman" w:eastAsia="Calibri" w:hAnsi="Times New Roman" w:cs="Times New Roman"/>
          <w:sz w:val="24"/>
          <w:szCs w:val="24"/>
          <w:lang w:eastAsia="ru-RU"/>
        </w:rPr>
        <w:t>3</w:t>
      </w:r>
      <w:r w:rsidRPr="006B7FA9">
        <w:rPr>
          <w:rFonts w:ascii="Times New Roman" w:eastAsia="Calibri" w:hAnsi="Times New Roman" w:cs="Times New Roman"/>
          <w:sz w:val="24"/>
          <w:szCs w:val="24"/>
          <w:lang w:eastAsia="ru-RU"/>
        </w:rPr>
        <w:t xml:space="preserve"> (протокол от </w:t>
      </w:r>
      <w:r>
        <w:rPr>
          <w:rFonts w:ascii="Times New Roman" w:eastAsia="Calibri" w:hAnsi="Times New Roman" w:cs="Times New Roman"/>
          <w:sz w:val="24"/>
          <w:szCs w:val="24"/>
          <w:lang w:eastAsia="ru-RU"/>
        </w:rPr>
        <w:t>14</w:t>
      </w:r>
      <w:r w:rsidRPr="006B7FA9">
        <w:rPr>
          <w:rFonts w:ascii="Times New Roman" w:eastAsia="Calibri" w:hAnsi="Times New Roman" w:cs="Times New Roman"/>
          <w:sz w:val="24"/>
          <w:szCs w:val="24"/>
          <w:lang w:eastAsia="ru-RU"/>
        </w:rPr>
        <w:t>.0</w:t>
      </w:r>
      <w:r>
        <w:rPr>
          <w:rFonts w:ascii="Times New Roman" w:eastAsia="Calibri" w:hAnsi="Times New Roman" w:cs="Times New Roman"/>
          <w:sz w:val="24"/>
          <w:szCs w:val="24"/>
          <w:lang w:eastAsia="ru-RU"/>
        </w:rPr>
        <w:t>6</w:t>
      </w:r>
      <w:r w:rsidRPr="006B7FA9">
        <w:rPr>
          <w:rFonts w:ascii="Times New Roman" w:eastAsia="Calibri" w:hAnsi="Times New Roman" w:cs="Times New Roman"/>
          <w:sz w:val="24"/>
          <w:szCs w:val="24"/>
          <w:lang w:eastAsia="ru-RU"/>
        </w:rPr>
        <w:t>.202</w:t>
      </w:r>
      <w:r>
        <w:rPr>
          <w:rFonts w:ascii="Times New Roman" w:eastAsia="Calibri" w:hAnsi="Times New Roman" w:cs="Times New Roman"/>
          <w:sz w:val="24"/>
          <w:szCs w:val="24"/>
          <w:lang w:eastAsia="ru-RU"/>
        </w:rPr>
        <w:t>3</w:t>
      </w:r>
      <w:r w:rsidRPr="006B7FA9">
        <w:rPr>
          <w:rFonts w:ascii="Times New Roman" w:eastAsia="Calibri" w:hAnsi="Times New Roman" w:cs="Times New Roman"/>
          <w:sz w:val="24"/>
          <w:szCs w:val="24"/>
          <w:lang w:eastAsia="ru-RU"/>
        </w:rPr>
        <w:t xml:space="preserve"> № </w:t>
      </w:r>
      <w:r>
        <w:rPr>
          <w:rFonts w:ascii="Times New Roman" w:eastAsia="Calibri" w:hAnsi="Times New Roman" w:cs="Times New Roman"/>
          <w:sz w:val="24"/>
          <w:szCs w:val="24"/>
          <w:lang w:eastAsia="ru-RU"/>
        </w:rPr>
        <w:t>21</w:t>
      </w:r>
      <w:r w:rsidRPr="006B7FA9">
        <w:rPr>
          <w:rFonts w:ascii="Times New Roman" w:eastAsia="Calibri" w:hAnsi="Times New Roman" w:cs="Times New Roman"/>
          <w:sz w:val="24"/>
          <w:szCs w:val="24"/>
          <w:lang w:eastAsia="ru-RU"/>
        </w:rPr>
        <w:t>) в следующем составе:</w:t>
      </w:r>
    </w:p>
    <w:p w:rsidR="00680A74" w:rsidRPr="00680A74" w:rsidRDefault="00680A74" w:rsidP="00680A74">
      <w:pPr>
        <w:spacing w:after="0" w:line="240" w:lineRule="auto"/>
        <w:ind w:firstLine="708"/>
        <w:jc w:val="right"/>
        <w:rPr>
          <w:rFonts w:ascii="Times New Roman" w:eastAsia="Calibri" w:hAnsi="Times New Roman" w:cs="Times New Roman"/>
          <w:sz w:val="24"/>
          <w:szCs w:val="24"/>
          <w:lang w:eastAsia="ru-RU"/>
        </w:rPr>
      </w:pPr>
      <w:r>
        <w:rPr>
          <w:rFonts w:ascii="Times New Roman" w:eastAsia="Calibri" w:hAnsi="Times New Roman" w:cs="Times New Roman"/>
          <w:sz w:val="24"/>
          <w:szCs w:val="24"/>
          <w:lang w:val="en-US" w:eastAsia="ru-RU"/>
        </w:rPr>
        <w:t>Таблица</w:t>
      </w:r>
      <w:r>
        <w:rPr>
          <w:rFonts w:ascii="Times New Roman" w:eastAsia="Calibri" w:hAnsi="Times New Roman" w:cs="Times New Roman"/>
          <w:sz w:val="24"/>
          <w:szCs w:val="24"/>
          <w:lang w:eastAsia="ru-RU"/>
        </w:rPr>
        <w:t xml:space="preserve"> 10</w:t>
      </w:r>
      <w:r w:rsidR="00F07336">
        <w:rPr>
          <w:rFonts w:ascii="Times New Roman" w:eastAsia="Calibri" w:hAnsi="Times New Roman" w:cs="Times New Roman"/>
          <w:sz w:val="24"/>
          <w:szCs w:val="24"/>
          <w:lang w:eastAsia="ru-RU"/>
        </w:rPr>
        <w:t>3</w:t>
      </w:r>
    </w:p>
    <w:tbl>
      <w:tblPr>
        <w:tblW w:w="9639" w:type="dxa"/>
        <w:tblInd w:w="132" w:type="dxa"/>
        <w:tblCellMar>
          <w:left w:w="0" w:type="dxa"/>
          <w:right w:w="0" w:type="dxa"/>
        </w:tblCellMar>
        <w:tblLook w:val="04A0" w:firstRow="1" w:lastRow="0" w:firstColumn="1" w:lastColumn="0" w:noHBand="0" w:noVBand="1"/>
      </w:tblPr>
      <w:tblGrid>
        <w:gridCol w:w="568"/>
        <w:gridCol w:w="2268"/>
        <w:gridCol w:w="6803"/>
      </w:tblGrid>
      <w:tr w:rsidR="00202A92" w:rsidRPr="006B7FA9" w:rsidTr="00C6393A">
        <w:trPr>
          <w:trHeight w:val="386"/>
          <w:tblHeader/>
        </w:trPr>
        <w:tc>
          <w:tcPr>
            <w:tcW w:w="568"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202A92" w:rsidRPr="006B7FA9" w:rsidRDefault="00202A92" w:rsidP="005204ED">
            <w:pPr>
              <w:spacing w:after="0" w:line="240" w:lineRule="auto"/>
              <w:jc w:val="both"/>
              <w:rPr>
                <w:rFonts w:ascii="Times New Roman" w:eastAsia="Calibri" w:hAnsi="Times New Roman" w:cs="Times New Roman"/>
                <w:b/>
                <w:bCs/>
                <w:sz w:val="20"/>
                <w:szCs w:val="20"/>
                <w:lang w:eastAsia="ru-RU"/>
              </w:rPr>
            </w:pPr>
            <w:r w:rsidRPr="006B7FA9">
              <w:rPr>
                <w:rFonts w:ascii="Times New Roman" w:eastAsia="Calibri" w:hAnsi="Times New Roman" w:cs="Times New Roman"/>
                <w:b/>
                <w:bCs/>
                <w:sz w:val="20"/>
                <w:szCs w:val="20"/>
                <w:lang w:eastAsia="ru-RU"/>
              </w:rPr>
              <w:t>№</w:t>
            </w:r>
          </w:p>
        </w:tc>
        <w:tc>
          <w:tcPr>
            <w:tcW w:w="2268"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202A92" w:rsidRPr="006B7FA9" w:rsidRDefault="00202A92" w:rsidP="005204ED">
            <w:pPr>
              <w:spacing w:after="0" w:line="240" w:lineRule="auto"/>
              <w:jc w:val="both"/>
              <w:rPr>
                <w:rFonts w:ascii="Times New Roman" w:eastAsia="Calibri" w:hAnsi="Times New Roman" w:cs="Times New Roman"/>
                <w:b/>
                <w:bCs/>
                <w:sz w:val="20"/>
                <w:szCs w:val="20"/>
                <w:lang w:eastAsia="ru-RU"/>
              </w:rPr>
            </w:pPr>
            <w:r w:rsidRPr="006B7FA9">
              <w:rPr>
                <w:rFonts w:ascii="Times New Roman" w:eastAsia="Calibri" w:hAnsi="Times New Roman" w:cs="Times New Roman"/>
                <w:b/>
                <w:bCs/>
                <w:sz w:val="20"/>
                <w:szCs w:val="20"/>
                <w:lang w:eastAsia="ru-RU"/>
              </w:rPr>
              <w:t>ФИО</w:t>
            </w:r>
          </w:p>
        </w:tc>
        <w:tc>
          <w:tcPr>
            <w:tcW w:w="6803"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202A92" w:rsidRPr="006B7FA9" w:rsidRDefault="00202A92" w:rsidP="005204ED">
            <w:pPr>
              <w:spacing w:after="0" w:line="240" w:lineRule="auto"/>
              <w:jc w:val="both"/>
              <w:rPr>
                <w:rFonts w:ascii="Times New Roman" w:eastAsia="Calibri" w:hAnsi="Times New Roman" w:cs="Times New Roman"/>
                <w:b/>
                <w:bCs/>
                <w:sz w:val="20"/>
                <w:szCs w:val="20"/>
                <w:lang w:eastAsia="ru-RU"/>
              </w:rPr>
            </w:pPr>
            <w:r w:rsidRPr="006B7FA9">
              <w:rPr>
                <w:rFonts w:ascii="Times New Roman" w:eastAsia="Calibri" w:hAnsi="Times New Roman" w:cs="Times New Roman"/>
                <w:b/>
                <w:bCs/>
                <w:sz w:val="20"/>
                <w:szCs w:val="20"/>
                <w:lang w:eastAsia="ru-RU"/>
              </w:rPr>
              <w:t>Информация о членах Ревизионной комиссии (на момент избрания)</w:t>
            </w:r>
          </w:p>
        </w:tc>
      </w:tr>
      <w:tr w:rsidR="00202A92" w:rsidRPr="005D059A" w:rsidTr="00C6393A">
        <w:tc>
          <w:tcPr>
            <w:tcW w:w="568"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202A92" w:rsidRPr="001B1EFA" w:rsidRDefault="00202A92" w:rsidP="005204ED">
            <w:pPr>
              <w:spacing w:after="0" w:line="240" w:lineRule="auto"/>
              <w:jc w:val="both"/>
              <w:rPr>
                <w:rFonts w:ascii="Times New Roman" w:eastAsia="Calibri" w:hAnsi="Times New Roman" w:cs="Times New Roman"/>
                <w:sz w:val="20"/>
                <w:szCs w:val="20"/>
                <w:lang w:eastAsia="ru-RU"/>
              </w:rPr>
            </w:pPr>
            <w:r w:rsidRPr="001B1EFA">
              <w:rPr>
                <w:rFonts w:ascii="Times New Roman" w:eastAsia="Calibri" w:hAnsi="Times New Roman" w:cs="Times New Roman"/>
                <w:sz w:val="20"/>
                <w:szCs w:val="20"/>
                <w:lang w:eastAsia="ru-RU"/>
              </w:rPr>
              <w:t>1</w:t>
            </w:r>
          </w:p>
        </w:tc>
        <w:tc>
          <w:tcPr>
            <w:tcW w:w="2268" w:type="dxa"/>
            <w:tcBorders>
              <w:top w:val="nil"/>
              <w:left w:val="nil"/>
              <w:bottom w:val="single" w:sz="8" w:space="0" w:color="auto"/>
              <w:right w:val="single" w:sz="8" w:space="0" w:color="auto"/>
            </w:tcBorders>
            <w:tcMar>
              <w:top w:w="0" w:type="dxa"/>
              <w:left w:w="108" w:type="dxa"/>
              <w:bottom w:w="0" w:type="dxa"/>
              <w:right w:w="108" w:type="dxa"/>
            </w:tcMar>
            <w:hideMark/>
          </w:tcPr>
          <w:p w:rsidR="00202A92" w:rsidRPr="001B1EFA" w:rsidRDefault="00202A92" w:rsidP="005204ED">
            <w:pPr>
              <w:spacing w:after="0" w:line="240" w:lineRule="auto"/>
              <w:jc w:val="both"/>
              <w:rPr>
                <w:rFonts w:ascii="Times New Roman" w:eastAsia="Calibri" w:hAnsi="Times New Roman" w:cs="Times New Roman"/>
                <w:sz w:val="20"/>
                <w:szCs w:val="20"/>
                <w:lang w:eastAsia="ru-RU"/>
              </w:rPr>
            </w:pPr>
            <w:r w:rsidRPr="001B1EFA">
              <w:rPr>
                <w:rFonts w:ascii="Times New Roman" w:eastAsia="Calibri" w:hAnsi="Times New Roman" w:cs="Times New Roman"/>
                <w:sz w:val="20"/>
                <w:szCs w:val="20"/>
                <w:lang w:eastAsia="ru-RU"/>
              </w:rPr>
              <w:t>Ульянов Антон Сергеевич, Председатель Ревизионной комиссии</w:t>
            </w:r>
          </w:p>
        </w:tc>
        <w:tc>
          <w:tcPr>
            <w:tcW w:w="6803" w:type="dxa"/>
            <w:tcBorders>
              <w:top w:val="nil"/>
              <w:left w:val="nil"/>
              <w:bottom w:val="single" w:sz="8" w:space="0" w:color="auto"/>
              <w:right w:val="single" w:sz="8" w:space="0" w:color="auto"/>
            </w:tcBorders>
            <w:tcMar>
              <w:top w:w="0" w:type="dxa"/>
              <w:left w:w="108" w:type="dxa"/>
              <w:bottom w:w="0" w:type="dxa"/>
              <w:right w:w="108" w:type="dxa"/>
            </w:tcMar>
          </w:tcPr>
          <w:p w:rsidR="00202A92" w:rsidRPr="001B1EFA" w:rsidRDefault="00202A92" w:rsidP="005204ED">
            <w:pPr>
              <w:spacing w:after="0" w:line="240" w:lineRule="auto"/>
              <w:jc w:val="both"/>
              <w:rPr>
                <w:rFonts w:ascii="Times New Roman" w:eastAsia="Calibri" w:hAnsi="Times New Roman" w:cs="Times New Roman"/>
                <w:sz w:val="20"/>
                <w:szCs w:val="20"/>
                <w:lang w:eastAsia="ru-RU"/>
              </w:rPr>
            </w:pPr>
            <w:r w:rsidRPr="001B1EFA">
              <w:rPr>
                <w:rFonts w:ascii="Times New Roman" w:eastAsia="Calibri" w:hAnsi="Times New Roman" w:cs="Times New Roman"/>
                <w:sz w:val="20"/>
                <w:szCs w:val="20"/>
                <w:lang w:eastAsia="ru-RU"/>
              </w:rPr>
              <w:t>Год рождения: 19</w:t>
            </w:r>
            <w:r>
              <w:rPr>
                <w:rFonts w:ascii="Times New Roman" w:eastAsia="Calibri" w:hAnsi="Times New Roman" w:cs="Times New Roman"/>
                <w:sz w:val="20"/>
                <w:szCs w:val="20"/>
                <w:lang w:eastAsia="ru-RU"/>
              </w:rPr>
              <w:t>79</w:t>
            </w:r>
            <w:r w:rsidRPr="001B1EFA">
              <w:rPr>
                <w:rFonts w:ascii="Times New Roman" w:eastAsia="Calibri" w:hAnsi="Times New Roman" w:cs="Times New Roman"/>
                <w:sz w:val="20"/>
                <w:szCs w:val="20"/>
                <w:lang w:eastAsia="ru-RU"/>
              </w:rPr>
              <w:t>.</w:t>
            </w:r>
          </w:p>
          <w:p w:rsidR="00202A92" w:rsidRPr="001B1EFA" w:rsidRDefault="00202A92" w:rsidP="005204ED">
            <w:pPr>
              <w:spacing w:after="0" w:line="240" w:lineRule="auto"/>
              <w:jc w:val="both"/>
              <w:rPr>
                <w:rFonts w:ascii="Times New Roman" w:eastAsia="Calibri" w:hAnsi="Times New Roman" w:cs="Times New Roman"/>
                <w:sz w:val="20"/>
                <w:szCs w:val="20"/>
                <w:lang w:eastAsia="ru-RU"/>
              </w:rPr>
            </w:pPr>
            <w:r w:rsidRPr="001B1EFA">
              <w:rPr>
                <w:rFonts w:ascii="Times New Roman" w:eastAsia="Calibri" w:hAnsi="Times New Roman" w:cs="Times New Roman"/>
                <w:sz w:val="20"/>
                <w:szCs w:val="20"/>
                <w:lang w:eastAsia="ru-RU"/>
              </w:rPr>
              <w:t>Образование: высшее</w:t>
            </w:r>
          </w:p>
          <w:p w:rsidR="00202A92" w:rsidRPr="001B1EFA" w:rsidRDefault="00202A92" w:rsidP="005204ED">
            <w:pPr>
              <w:spacing w:after="0" w:line="240" w:lineRule="auto"/>
              <w:jc w:val="both"/>
              <w:rPr>
                <w:rFonts w:ascii="Times New Roman" w:eastAsia="Calibri" w:hAnsi="Times New Roman" w:cs="Times New Roman"/>
                <w:sz w:val="20"/>
                <w:szCs w:val="20"/>
                <w:lang w:eastAsia="ru-RU"/>
              </w:rPr>
            </w:pPr>
            <w:r w:rsidRPr="001B1EFA">
              <w:rPr>
                <w:rFonts w:ascii="Times New Roman" w:eastAsia="Calibri" w:hAnsi="Times New Roman" w:cs="Times New Roman"/>
                <w:sz w:val="20"/>
                <w:szCs w:val="20"/>
                <w:lang w:eastAsia="ru-RU"/>
              </w:rPr>
              <w:t>ГОУВПО «Московская государственная юридическая академия», специальность «Юриспруденция», квалификация «Юрист», год окончания – 2004.</w:t>
            </w:r>
          </w:p>
          <w:p w:rsidR="00202A92" w:rsidRPr="001B1EFA" w:rsidRDefault="00202A92" w:rsidP="005204ED">
            <w:pPr>
              <w:spacing w:after="0" w:line="240" w:lineRule="auto"/>
              <w:jc w:val="both"/>
              <w:rPr>
                <w:rFonts w:ascii="Times New Roman" w:eastAsia="Calibri" w:hAnsi="Times New Roman" w:cs="Times New Roman"/>
                <w:sz w:val="20"/>
                <w:szCs w:val="20"/>
                <w:lang w:eastAsia="ru-RU"/>
              </w:rPr>
            </w:pPr>
            <w:r w:rsidRPr="001B1EFA">
              <w:rPr>
                <w:rFonts w:ascii="Times New Roman" w:eastAsia="Calibri" w:hAnsi="Times New Roman" w:cs="Times New Roman"/>
                <w:sz w:val="20"/>
                <w:szCs w:val="20"/>
                <w:lang w:eastAsia="ru-RU"/>
              </w:rPr>
              <w:t>Ассоциация «Институт внутренних аудиторов», профессиональная переподготовка, уровень «Аудитор-консультант», год окончания – 2021.</w:t>
            </w:r>
          </w:p>
          <w:p w:rsidR="00202A92" w:rsidRPr="001B1EFA" w:rsidRDefault="00202A92" w:rsidP="005204ED">
            <w:pPr>
              <w:spacing w:after="0" w:line="240" w:lineRule="auto"/>
              <w:jc w:val="both"/>
              <w:rPr>
                <w:rFonts w:ascii="Times New Roman" w:eastAsia="Calibri" w:hAnsi="Times New Roman" w:cs="Times New Roman"/>
                <w:sz w:val="20"/>
                <w:szCs w:val="20"/>
                <w:lang w:eastAsia="ru-RU"/>
              </w:rPr>
            </w:pPr>
            <w:r w:rsidRPr="001B1EFA">
              <w:rPr>
                <w:rFonts w:ascii="Times New Roman" w:eastAsia="Calibri" w:hAnsi="Times New Roman" w:cs="Times New Roman"/>
                <w:sz w:val="20"/>
                <w:szCs w:val="20"/>
                <w:lang w:eastAsia="ru-RU"/>
              </w:rPr>
              <w:t>ООО Учебный центр Ассоциация «Институт внутренних аудиторов», профессиональная переподготовка. Профстандарт «Внутренний аудитор», уровень «Профессионал», год окончания – 2021.</w:t>
            </w:r>
          </w:p>
          <w:p w:rsidR="00202A92" w:rsidRDefault="00202A92" w:rsidP="005204ED">
            <w:pPr>
              <w:spacing w:after="0" w:line="240" w:lineRule="auto"/>
              <w:jc w:val="both"/>
              <w:rPr>
                <w:rFonts w:ascii="Times New Roman" w:eastAsia="Calibri" w:hAnsi="Times New Roman" w:cs="Times New Roman"/>
                <w:sz w:val="20"/>
                <w:szCs w:val="20"/>
                <w:lang w:eastAsia="ru-RU"/>
              </w:rPr>
            </w:pPr>
            <w:r w:rsidRPr="001B1EFA">
              <w:rPr>
                <w:rFonts w:ascii="Times New Roman" w:eastAsia="Calibri" w:hAnsi="Times New Roman" w:cs="Times New Roman"/>
                <w:sz w:val="20"/>
                <w:szCs w:val="20"/>
                <w:lang w:eastAsia="ru-RU"/>
              </w:rPr>
              <w:t>ООО «КУМЦ АПР», проф</w:t>
            </w:r>
            <w:r>
              <w:rPr>
                <w:rFonts w:ascii="Times New Roman" w:eastAsia="Calibri" w:hAnsi="Times New Roman" w:cs="Times New Roman"/>
                <w:sz w:val="20"/>
                <w:szCs w:val="20"/>
                <w:lang w:eastAsia="ru-RU"/>
              </w:rPr>
              <w:t xml:space="preserve">ессиональная </w:t>
            </w:r>
            <w:r w:rsidRPr="001B1EFA">
              <w:rPr>
                <w:rFonts w:ascii="Times New Roman" w:eastAsia="Calibri" w:hAnsi="Times New Roman" w:cs="Times New Roman"/>
                <w:sz w:val="20"/>
                <w:szCs w:val="20"/>
                <w:lang w:eastAsia="ru-RU"/>
              </w:rPr>
              <w:t>переподготовка.</w:t>
            </w:r>
            <w:r>
              <w:rPr>
                <w:rFonts w:ascii="Times New Roman" w:eastAsia="Calibri" w:hAnsi="Times New Roman" w:cs="Times New Roman"/>
                <w:sz w:val="20"/>
                <w:szCs w:val="20"/>
                <w:lang w:eastAsia="ru-RU"/>
              </w:rPr>
              <w:t xml:space="preserve"> </w:t>
            </w:r>
            <w:r w:rsidRPr="001B1EFA">
              <w:rPr>
                <w:rFonts w:ascii="Times New Roman" w:eastAsia="Calibri" w:hAnsi="Times New Roman" w:cs="Times New Roman"/>
                <w:sz w:val="20"/>
                <w:szCs w:val="20"/>
                <w:lang w:eastAsia="ru-RU"/>
              </w:rPr>
              <w:t>Руководитель подразделения внутреннего контроля. Профстандарт «Специалист по внутреннему контролю (внутренний контролер). Уровень 7».</w:t>
            </w:r>
          </w:p>
          <w:p w:rsidR="00202A92" w:rsidRPr="001B1EFA" w:rsidRDefault="00202A92" w:rsidP="005204ED">
            <w:pPr>
              <w:spacing w:after="0" w:line="240" w:lineRule="auto"/>
              <w:jc w:val="both"/>
              <w:rPr>
                <w:rFonts w:ascii="Times New Roman" w:eastAsia="Calibri" w:hAnsi="Times New Roman" w:cs="Times New Roman"/>
                <w:sz w:val="20"/>
                <w:szCs w:val="20"/>
                <w:lang w:eastAsia="ru-RU"/>
              </w:rPr>
            </w:pPr>
            <w:r w:rsidRPr="001B1EFA">
              <w:rPr>
                <w:rFonts w:ascii="Times New Roman" w:eastAsia="Calibri" w:hAnsi="Times New Roman" w:cs="Times New Roman"/>
                <w:sz w:val="20"/>
                <w:szCs w:val="20"/>
                <w:lang w:eastAsia="ru-RU"/>
              </w:rPr>
              <w:t>Опыт работы:</w:t>
            </w:r>
          </w:p>
          <w:p w:rsidR="00202A92" w:rsidRDefault="00202A92" w:rsidP="005204ED">
            <w:pPr>
              <w:spacing w:after="0" w:line="240" w:lineRule="auto"/>
              <w:jc w:val="both"/>
              <w:rPr>
                <w:rFonts w:ascii="Times New Roman" w:eastAsia="Calibri" w:hAnsi="Times New Roman" w:cs="Times New Roman"/>
                <w:sz w:val="20"/>
                <w:szCs w:val="20"/>
                <w:highlight w:val="yellow"/>
                <w:lang w:eastAsia="ru-RU"/>
              </w:rPr>
            </w:pPr>
            <w:r>
              <w:rPr>
                <w:rFonts w:ascii="Times New Roman" w:eastAsia="Calibri" w:hAnsi="Times New Roman" w:cs="Times New Roman"/>
                <w:sz w:val="20"/>
                <w:szCs w:val="20"/>
                <w:lang w:eastAsia="ru-RU"/>
              </w:rPr>
              <w:t xml:space="preserve">с </w:t>
            </w:r>
            <w:r w:rsidRPr="00E735A8">
              <w:rPr>
                <w:rFonts w:ascii="Times New Roman" w:eastAsia="Calibri" w:hAnsi="Times New Roman" w:cs="Times New Roman"/>
                <w:sz w:val="20"/>
                <w:szCs w:val="20"/>
                <w:lang w:eastAsia="ru-RU"/>
              </w:rPr>
              <w:t>2017</w:t>
            </w:r>
            <w:r>
              <w:rPr>
                <w:rFonts w:ascii="Times New Roman" w:eastAsia="Calibri" w:hAnsi="Times New Roman" w:cs="Times New Roman"/>
                <w:sz w:val="20"/>
                <w:szCs w:val="20"/>
                <w:lang w:eastAsia="ru-RU"/>
              </w:rPr>
              <w:t xml:space="preserve"> года по </w:t>
            </w:r>
            <w:r w:rsidRPr="00E735A8">
              <w:rPr>
                <w:rFonts w:ascii="Times New Roman" w:eastAsia="Calibri" w:hAnsi="Times New Roman" w:cs="Times New Roman"/>
                <w:sz w:val="20"/>
                <w:szCs w:val="20"/>
                <w:lang w:eastAsia="ru-RU"/>
              </w:rPr>
              <w:t>2021</w:t>
            </w:r>
            <w:r>
              <w:rPr>
                <w:rFonts w:ascii="Times New Roman" w:eastAsia="Calibri" w:hAnsi="Times New Roman" w:cs="Times New Roman"/>
                <w:sz w:val="20"/>
                <w:szCs w:val="20"/>
                <w:lang w:eastAsia="ru-RU"/>
              </w:rPr>
              <w:t xml:space="preserve"> год - </w:t>
            </w:r>
            <w:r w:rsidRPr="00E735A8">
              <w:rPr>
                <w:rFonts w:ascii="Times New Roman" w:eastAsia="Calibri" w:hAnsi="Times New Roman" w:cs="Times New Roman"/>
                <w:sz w:val="20"/>
                <w:szCs w:val="20"/>
                <w:lang w:eastAsia="ru-RU"/>
              </w:rPr>
              <w:t>Заместитель начальника управления – начальник отдела Генеральн</w:t>
            </w:r>
            <w:r>
              <w:rPr>
                <w:rFonts w:ascii="Times New Roman" w:eastAsia="Calibri" w:hAnsi="Times New Roman" w:cs="Times New Roman"/>
                <w:sz w:val="20"/>
                <w:szCs w:val="20"/>
                <w:lang w:eastAsia="ru-RU"/>
              </w:rPr>
              <w:t>ой</w:t>
            </w:r>
            <w:r w:rsidRPr="00E735A8">
              <w:rPr>
                <w:rFonts w:ascii="Times New Roman" w:eastAsia="Calibri" w:hAnsi="Times New Roman" w:cs="Times New Roman"/>
                <w:sz w:val="20"/>
                <w:szCs w:val="20"/>
                <w:lang w:eastAsia="ru-RU"/>
              </w:rPr>
              <w:t xml:space="preserve"> прокуратур</w:t>
            </w:r>
            <w:r>
              <w:rPr>
                <w:rFonts w:ascii="Times New Roman" w:eastAsia="Calibri" w:hAnsi="Times New Roman" w:cs="Times New Roman"/>
                <w:sz w:val="20"/>
                <w:szCs w:val="20"/>
                <w:lang w:eastAsia="ru-RU"/>
              </w:rPr>
              <w:t>ы</w:t>
            </w:r>
            <w:r w:rsidRPr="00E735A8">
              <w:rPr>
                <w:rFonts w:ascii="Times New Roman" w:eastAsia="Calibri" w:hAnsi="Times New Roman" w:cs="Times New Roman"/>
                <w:sz w:val="20"/>
                <w:szCs w:val="20"/>
                <w:lang w:eastAsia="ru-RU"/>
              </w:rPr>
              <w:t xml:space="preserve"> Российской Федерации;</w:t>
            </w:r>
          </w:p>
          <w:p w:rsidR="00202A92" w:rsidRDefault="00202A92" w:rsidP="005204ED">
            <w:pPr>
              <w:spacing w:after="0" w:line="240" w:lineRule="auto"/>
              <w:jc w:val="both"/>
              <w:rPr>
                <w:rFonts w:ascii="Times New Roman" w:eastAsia="Calibri" w:hAnsi="Times New Roman" w:cs="Times New Roman"/>
                <w:sz w:val="20"/>
                <w:szCs w:val="20"/>
                <w:lang w:eastAsia="ru-RU"/>
              </w:rPr>
            </w:pPr>
            <w:r>
              <w:rPr>
                <w:rFonts w:ascii="Times New Roman" w:eastAsia="Calibri" w:hAnsi="Times New Roman" w:cs="Times New Roman"/>
                <w:sz w:val="20"/>
                <w:szCs w:val="20"/>
                <w:lang w:eastAsia="ru-RU"/>
              </w:rPr>
              <w:t xml:space="preserve">с </w:t>
            </w:r>
            <w:r w:rsidRPr="00E735A8">
              <w:rPr>
                <w:rFonts w:ascii="Times New Roman" w:eastAsia="Calibri" w:hAnsi="Times New Roman" w:cs="Times New Roman"/>
                <w:sz w:val="20"/>
                <w:szCs w:val="20"/>
                <w:lang w:eastAsia="ru-RU"/>
              </w:rPr>
              <w:t>2021</w:t>
            </w:r>
            <w:r>
              <w:rPr>
                <w:rFonts w:ascii="Times New Roman" w:eastAsia="Calibri" w:hAnsi="Times New Roman" w:cs="Times New Roman"/>
                <w:sz w:val="20"/>
                <w:szCs w:val="20"/>
                <w:lang w:eastAsia="ru-RU"/>
              </w:rPr>
              <w:t xml:space="preserve"> года по </w:t>
            </w:r>
            <w:r w:rsidRPr="00E735A8">
              <w:rPr>
                <w:rFonts w:ascii="Times New Roman" w:eastAsia="Calibri" w:hAnsi="Times New Roman" w:cs="Times New Roman"/>
                <w:sz w:val="20"/>
                <w:szCs w:val="20"/>
                <w:lang w:eastAsia="ru-RU"/>
              </w:rPr>
              <w:t>2021</w:t>
            </w:r>
            <w:r>
              <w:rPr>
                <w:rFonts w:ascii="Times New Roman" w:eastAsia="Calibri" w:hAnsi="Times New Roman" w:cs="Times New Roman"/>
                <w:sz w:val="20"/>
                <w:szCs w:val="20"/>
                <w:lang w:eastAsia="ru-RU"/>
              </w:rPr>
              <w:t xml:space="preserve"> год - </w:t>
            </w:r>
            <w:r w:rsidRPr="00E735A8">
              <w:rPr>
                <w:rFonts w:ascii="Times New Roman" w:eastAsia="Calibri" w:hAnsi="Times New Roman" w:cs="Times New Roman"/>
                <w:sz w:val="20"/>
                <w:szCs w:val="20"/>
                <w:lang w:eastAsia="ru-RU"/>
              </w:rPr>
              <w:t>Главный советник, Аппарат Генерального директора</w:t>
            </w:r>
            <w:r>
              <w:rPr>
                <w:rFonts w:ascii="Times New Roman" w:eastAsia="Calibri" w:hAnsi="Times New Roman" w:cs="Times New Roman"/>
                <w:sz w:val="20"/>
                <w:szCs w:val="20"/>
                <w:lang w:eastAsia="ru-RU"/>
              </w:rPr>
              <w:t xml:space="preserve"> ПАО</w:t>
            </w:r>
            <w:r w:rsidRPr="00E735A8">
              <w:rPr>
                <w:rFonts w:ascii="Times New Roman" w:eastAsia="Calibri" w:hAnsi="Times New Roman" w:cs="Times New Roman"/>
                <w:sz w:val="20"/>
                <w:szCs w:val="20"/>
                <w:lang w:eastAsia="ru-RU"/>
              </w:rPr>
              <w:t xml:space="preserve"> «Рос</w:t>
            </w:r>
            <w:r>
              <w:rPr>
                <w:rFonts w:ascii="Times New Roman" w:eastAsia="Calibri" w:hAnsi="Times New Roman" w:cs="Times New Roman"/>
                <w:sz w:val="20"/>
                <w:szCs w:val="20"/>
                <w:lang w:eastAsia="ru-RU"/>
              </w:rPr>
              <w:t>сети»;</w:t>
            </w:r>
          </w:p>
          <w:p w:rsidR="00202A92" w:rsidRDefault="00202A92" w:rsidP="005204ED">
            <w:pPr>
              <w:spacing w:after="0" w:line="240" w:lineRule="auto"/>
              <w:jc w:val="both"/>
              <w:rPr>
                <w:rFonts w:ascii="Times New Roman" w:eastAsia="Calibri" w:hAnsi="Times New Roman" w:cs="Times New Roman"/>
                <w:sz w:val="20"/>
                <w:szCs w:val="20"/>
                <w:lang w:eastAsia="ru-RU"/>
              </w:rPr>
            </w:pPr>
            <w:r>
              <w:rPr>
                <w:rFonts w:ascii="Times New Roman" w:eastAsia="Calibri" w:hAnsi="Times New Roman" w:cs="Times New Roman"/>
                <w:sz w:val="20"/>
                <w:szCs w:val="20"/>
                <w:lang w:eastAsia="ru-RU"/>
              </w:rPr>
              <w:t xml:space="preserve">с </w:t>
            </w:r>
            <w:r w:rsidRPr="00E735A8">
              <w:rPr>
                <w:rFonts w:ascii="Times New Roman" w:eastAsia="Calibri" w:hAnsi="Times New Roman" w:cs="Times New Roman"/>
                <w:sz w:val="20"/>
                <w:szCs w:val="20"/>
                <w:lang w:eastAsia="ru-RU"/>
              </w:rPr>
              <w:t>2021</w:t>
            </w:r>
            <w:r>
              <w:rPr>
                <w:rFonts w:ascii="Times New Roman" w:eastAsia="Calibri" w:hAnsi="Times New Roman" w:cs="Times New Roman"/>
                <w:sz w:val="20"/>
                <w:szCs w:val="20"/>
                <w:lang w:eastAsia="ru-RU"/>
              </w:rPr>
              <w:t xml:space="preserve"> года по </w:t>
            </w:r>
            <w:r w:rsidRPr="00E735A8">
              <w:rPr>
                <w:rFonts w:ascii="Times New Roman" w:eastAsia="Calibri" w:hAnsi="Times New Roman" w:cs="Times New Roman"/>
                <w:sz w:val="20"/>
                <w:szCs w:val="20"/>
                <w:lang w:eastAsia="ru-RU"/>
              </w:rPr>
              <w:t>2022</w:t>
            </w:r>
            <w:r>
              <w:rPr>
                <w:rFonts w:ascii="Times New Roman" w:eastAsia="Calibri" w:hAnsi="Times New Roman" w:cs="Times New Roman"/>
                <w:sz w:val="20"/>
                <w:szCs w:val="20"/>
                <w:lang w:eastAsia="ru-RU"/>
              </w:rPr>
              <w:t xml:space="preserve"> год - </w:t>
            </w:r>
            <w:r w:rsidRPr="00E735A8">
              <w:rPr>
                <w:rFonts w:ascii="Times New Roman" w:eastAsia="Calibri" w:hAnsi="Times New Roman" w:cs="Times New Roman"/>
                <w:sz w:val="20"/>
                <w:szCs w:val="20"/>
                <w:lang w:eastAsia="ru-RU"/>
              </w:rPr>
              <w:t xml:space="preserve">Директор по внутреннему контролю и управлению рисками – начальник Департамента внутреннего контроля и управления рисками </w:t>
            </w:r>
            <w:r>
              <w:rPr>
                <w:rFonts w:ascii="Times New Roman" w:eastAsia="Calibri" w:hAnsi="Times New Roman" w:cs="Times New Roman"/>
                <w:sz w:val="20"/>
                <w:szCs w:val="20"/>
                <w:lang w:eastAsia="ru-RU"/>
              </w:rPr>
              <w:t>ПАО</w:t>
            </w:r>
            <w:r w:rsidRPr="00E735A8">
              <w:rPr>
                <w:rFonts w:ascii="Times New Roman" w:eastAsia="Calibri" w:hAnsi="Times New Roman" w:cs="Times New Roman"/>
                <w:sz w:val="20"/>
                <w:szCs w:val="20"/>
                <w:lang w:eastAsia="ru-RU"/>
              </w:rPr>
              <w:t xml:space="preserve"> «ФСК ЕЭС»</w:t>
            </w:r>
            <w:r>
              <w:rPr>
                <w:rFonts w:ascii="Times New Roman" w:eastAsia="Calibri" w:hAnsi="Times New Roman" w:cs="Times New Roman"/>
                <w:sz w:val="20"/>
                <w:szCs w:val="20"/>
                <w:lang w:eastAsia="ru-RU"/>
              </w:rPr>
              <w:t>;</w:t>
            </w:r>
          </w:p>
          <w:p w:rsidR="00202A92" w:rsidRDefault="00202A92" w:rsidP="005204ED">
            <w:pPr>
              <w:spacing w:after="0" w:line="240" w:lineRule="auto"/>
              <w:jc w:val="both"/>
              <w:rPr>
                <w:rFonts w:ascii="Times New Roman" w:eastAsia="Calibri" w:hAnsi="Times New Roman" w:cs="Times New Roman"/>
                <w:sz w:val="20"/>
                <w:szCs w:val="20"/>
                <w:lang w:eastAsia="ru-RU"/>
              </w:rPr>
            </w:pPr>
            <w:r>
              <w:rPr>
                <w:rFonts w:ascii="Times New Roman" w:eastAsia="Calibri" w:hAnsi="Times New Roman" w:cs="Times New Roman"/>
                <w:sz w:val="20"/>
                <w:szCs w:val="20"/>
                <w:lang w:eastAsia="ru-RU"/>
              </w:rPr>
              <w:t xml:space="preserve">с </w:t>
            </w:r>
            <w:r w:rsidRPr="00E735A8">
              <w:rPr>
                <w:rFonts w:ascii="Times New Roman" w:eastAsia="Calibri" w:hAnsi="Times New Roman" w:cs="Times New Roman"/>
                <w:sz w:val="20"/>
                <w:szCs w:val="20"/>
                <w:lang w:eastAsia="ru-RU"/>
              </w:rPr>
              <w:t>2021</w:t>
            </w:r>
            <w:r>
              <w:rPr>
                <w:rFonts w:ascii="Times New Roman" w:eastAsia="Calibri" w:hAnsi="Times New Roman" w:cs="Times New Roman"/>
                <w:sz w:val="20"/>
                <w:szCs w:val="20"/>
                <w:lang w:eastAsia="ru-RU"/>
              </w:rPr>
              <w:t xml:space="preserve"> года по </w:t>
            </w:r>
            <w:r w:rsidRPr="00E735A8">
              <w:rPr>
                <w:rFonts w:ascii="Times New Roman" w:eastAsia="Calibri" w:hAnsi="Times New Roman" w:cs="Times New Roman"/>
                <w:sz w:val="20"/>
                <w:szCs w:val="20"/>
                <w:lang w:eastAsia="ru-RU"/>
              </w:rPr>
              <w:t>2022</w:t>
            </w:r>
            <w:r>
              <w:rPr>
                <w:rFonts w:ascii="Times New Roman" w:eastAsia="Calibri" w:hAnsi="Times New Roman" w:cs="Times New Roman"/>
                <w:sz w:val="20"/>
                <w:szCs w:val="20"/>
                <w:lang w:eastAsia="ru-RU"/>
              </w:rPr>
              <w:t xml:space="preserve"> год -</w:t>
            </w:r>
            <w:r w:rsidRPr="00E735A8">
              <w:rPr>
                <w:rFonts w:ascii="Times New Roman" w:eastAsia="Calibri" w:hAnsi="Times New Roman" w:cs="Times New Roman"/>
                <w:sz w:val="20"/>
                <w:szCs w:val="20"/>
                <w:lang w:eastAsia="ru-RU"/>
              </w:rPr>
              <w:tab/>
              <w:t xml:space="preserve">Директор по внутреннему контролю и управлению рисками – начальник Департамента внутреннего контроля и управления рисками </w:t>
            </w:r>
            <w:r>
              <w:rPr>
                <w:rFonts w:ascii="Times New Roman" w:eastAsia="Calibri" w:hAnsi="Times New Roman" w:cs="Times New Roman"/>
                <w:sz w:val="20"/>
                <w:szCs w:val="20"/>
                <w:lang w:eastAsia="ru-RU"/>
              </w:rPr>
              <w:t>ПАО</w:t>
            </w:r>
            <w:r w:rsidRPr="00E735A8">
              <w:rPr>
                <w:rFonts w:ascii="Times New Roman" w:eastAsia="Calibri" w:hAnsi="Times New Roman" w:cs="Times New Roman"/>
                <w:sz w:val="20"/>
                <w:szCs w:val="20"/>
                <w:lang w:eastAsia="ru-RU"/>
              </w:rPr>
              <w:t xml:space="preserve"> «</w:t>
            </w:r>
            <w:r>
              <w:rPr>
                <w:rFonts w:ascii="Times New Roman" w:eastAsia="Calibri" w:hAnsi="Times New Roman" w:cs="Times New Roman"/>
                <w:sz w:val="20"/>
                <w:szCs w:val="20"/>
                <w:lang w:eastAsia="ru-RU"/>
              </w:rPr>
              <w:t>Россети</w:t>
            </w:r>
            <w:r w:rsidRPr="00E735A8">
              <w:rPr>
                <w:rFonts w:ascii="Times New Roman" w:eastAsia="Calibri" w:hAnsi="Times New Roman" w:cs="Times New Roman"/>
                <w:sz w:val="20"/>
                <w:szCs w:val="20"/>
                <w:lang w:eastAsia="ru-RU"/>
              </w:rPr>
              <w:t>» (по совместительству)</w:t>
            </w:r>
            <w:r>
              <w:rPr>
                <w:rFonts w:ascii="Times New Roman" w:eastAsia="Calibri" w:hAnsi="Times New Roman" w:cs="Times New Roman"/>
                <w:sz w:val="20"/>
                <w:szCs w:val="20"/>
                <w:lang w:eastAsia="ru-RU"/>
              </w:rPr>
              <w:t>;</w:t>
            </w:r>
          </w:p>
          <w:p w:rsidR="00202A92" w:rsidRPr="001B1EFA" w:rsidRDefault="00202A92" w:rsidP="005204ED">
            <w:pPr>
              <w:spacing w:after="0" w:line="240" w:lineRule="auto"/>
              <w:jc w:val="both"/>
              <w:rPr>
                <w:rFonts w:ascii="Times New Roman" w:eastAsia="Calibri" w:hAnsi="Times New Roman" w:cs="Times New Roman"/>
                <w:sz w:val="20"/>
                <w:szCs w:val="20"/>
                <w:lang w:eastAsia="ru-RU"/>
              </w:rPr>
            </w:pPr>
            <w:r>
              <w:rPr>
                <w:rFonts w:ascii="Times New Roman" w:eastAsia="Calibri" w:hAnsi="Times New Roman" w:cs="Times New Roman"/>
                <w:sz w:val="20"/>
                <w:szCs w:val="20"/>
                <w:lang w:eastAsia="ru-RU"/>
              </w:rPr>
              <w:lastRenderedPageBreak/>
              <w:t xml:space="preserve">с </w:t>
            </w:r>
            <w:r w:rsidRPr="00E735A8">
              <w:rPr>
                <w:rFonts w:ascii="Times New Roman" w:eastAsia="Calibri" w:hAnsi="Times New Roman" w:cs="Times New Roman"/>
                <w:sz w:val="20"/>
                <w:szCs w:val="20"/>
                <w:lang w:eastAsia="ru-RU"/>
              </w:rPr>
              <w:t>2022</w:t>
            </w:r>
            <w:r>
              <w:rPr>
                <w:rFonts w:ascii="Times New Roman" w:eastAsia="Calibri" w:hAnsi="Times New Roman" w:cs="Times New Roman"/>
                <w:sz w:val="20"/>
                <w:szCs w:val="20"/>
                <w:lang w:eastAsia="ru-RU"/>
              </w:rPr>
              <w:t xml:space="preserve"> год по </w:t>
            </w:r>
            <w:r w:rsidRPr="00E735A8">
              <w:rPr>
                <w:rFonts w:ascii="Times New Roman" w:eastAsia="Calibri" w:hAnsi="Times New Roman" w:cs="Times New Roman"/>
                <w:sz w:val="20"/>
                <w:szCs w:val="20"/>
                <w:lang w:eastAsia="ru-RU"/>
              </w:rPr>
              <w:t>настоящее время</w:t>
            </w:r>
            <w:r>
              <w:rPr>
                <w:rFonts w:ascii="Times New Roman" w:eastAsia="Calibri" w:hAnsi="Times New Roman" w:cs="Times New Roman"/>
                <w:sz w:val="20"/>
                <w:szCs w:val="20"/>
                <w:lang w:eastAsia="ru-RU"/>
              </w:rPr>
              <w:t xml:space="preserve"> - </w:t>
            </w:r>
            <w:r w:rsidRPr="00E735A8">
              <w:rPr>
                <w:rFonts w:ascii="Times New Roman" w:eastAsia="Calibri" w:hAnsi="Times New Roman" w:cs="Times New Roman"/>
                <w:sz w:val="20"/>
                <w:szCs w:val="20"/>
                <w:lang w:eastAsia="ru-RU"/>
              </w:rPr>
              <w:t>Директор по внутреннему аудиту - начальник Департамента внутреннего аудита</w:t>
            </w:r>
            <w:r>
              <w:rPr>
                <w:rFonts w:ascii="Times New Roman" w:eastAsia="Calibri" w:hAnsi="Times New Roman" w:cs="Times New Roman"/>
                <w:sz w:val="20"/>
                <w:szCs w:val="20"/>
                <w:lang w:eastAsia="ru-RU"/>
              </w:rPr>
              <w:t xml:space="preserve"> </w:t>
            </w:r>
            <w:r w:rsidRPr="003528F8">
              <w:rPr>
                <w:rFonts w:ascii="Times New Roman" w:eastAsia="Calibri" w:hAnsi="Times New Roman" w:cs="Times New Roman"/>
                <w:sz w:val="20"/>
                <w:szCs w:val="20"/>
                <w:lang w:eastAsia="ru-RU"/>
              </w:rPr>
              <w:t>Публичного акционерного общества «Федеральная сетевая компания — Россети»</w:t>
            </w:r>
            <w:r>
              <w:rPr>
                <w:rFonts w:ascii="Times New Roman" w:eastAsia="Calibri" w:hAnsi="Times New Roman" w:cs="Times New Roman"/>
                <w:sz w:val="20"/>
                <w:szCs w:val="20"/>
                <w:lang w:eastAsia="ru-RU"/>
              </w:rPr>
              <w:t xml:space="preserve"> (</w:t>
            </w:r>
            <w:r w:rsidRPr="003528F8">
              <w:rPr>
                <w:rFonts w:ascii="Times New Roman" w:eastAsia="Calibri" w:hAnsi="Times New Roman" w:cs="Times New Roman"/>
                <w:sz w:val="20"/>
                <w:szCs w:val="20"/>
                <w:lang w:eastAsia="ru-RU"/>
              </w:rPr>
              <w:t xml:space="preserve">до 12.10.2022 </w:t>
            </w:r>
            <w:r>
              <w:rPr>
                <w:rFonts w:ascii="Times New Roman" w:eastAsia="Calibri" w:hAnsi="Times New Roman" w:cs="Times New Roman"/>
                <w:sz w:val="20"/>
                <w:szCs w:val="20"/>
                <w:lang w:eastAsia="ru-RU"/>
              </w:rPr>
              <w:t>–</w:t>
            </w:r>
            <w:r w:rsidRPr="003528F8">
              <w:rPr>
                <w:rFonts w:ascii="Times New Roman" w:eastAsia="Calibri" w:hAnsi="Times New Roman" w:cs="Times New Roman"/>
                <w:sz w:val="20"/>
                <w:szCs w:val="20"/>
                <w:lang w:eastAsia="ru-RU"/>
              </w:rPr>
              <w:t xml:space="preserve"> ПАО</w:t>
            </w:r>
            <w:r>
              <w:rPr>
                <w:rFonts w:ascii="Times New Roman" w:eastAsia="Calibri" w:hAnsi="Times New Roman" w:cs="Times New Roman"/>
                <w:sz w:val="20"/>
                <w:szCs w:val="20"/>
                <w:lang w:eastAsia="ru-RU"/>
              </w:rPr>
              <w:t> </w:t>
            </w:r>
            <w:r w:rsidRPr="003528F8">
              <w:rPr>
                <w:rFonts w:ascii="Times New Roman" w:eastAsia="Calibri" w:hAnsi="Times New Roman" w:cs="Times New Roman"/>
                <w:sz w:val="20"/>
                <w:szCs w:val="20"/>
                <w:lang w:eastAsia="ru-RU"/>
              </w:rPr>
              <w:t>«ФСК ЕЭС»)</w:t>
            </w:r>
            <w:r>
              <w:rPr>
                <w:rFonts w:ascii="Times New Roman" w:eastAsia="Calibri" w:hAnsi="Times New Roman" w:cs="Times New Roman"/>
                <w:sz w:val="20"/>
                <w:szCs w:val="20"/>
                <w:lang w:eastAsia="ru-RU"/>
              </w:rPr>
              <w:t>.</w:t>
            </w:r>
          </w:p>
        </w:tc>
      </w:tr>
      <w:tr w:rsidR="00202A92" w:rsidRPr="005D059A" w:rsidTr="00C6393A">
        <w:tc>
          <w:tcPr>
            <w:tcW w:w="568" w:type="dxa"/>
            <w:tcBorders>
              <w:top w:val="nil"/>
              <w:left w:val="single" w:sz="8" w:space="0" w:color="auto"/>
              <w:bottom w:val="single" w:sz="8" w:space="0" w:color="auto"/>
              <w:right w:val="single" w:sz="8" w:space="0" w:color="auto"/>
            </w:tcBorders>
            <w:tcMar>
              <w:top w:w="0" w:type="dxa"/>
              <w:left w:w="108" w:type="dxa"/>
              <w:bottom w:w="0" w:type="dxa"/>
              <w:right w:w="108" w:type="dxa"/>
            </w:tcMar>
          </w:tcPr>
          <w:p w:rsidR="00202A92" w:rsidRPr="001B1EFA" w:rsidRDefault="00202A92" w:rsidP="005204ED">
            <w:pPr>
              <w:spacing w:after="0" w:line="240" w:lineRule="auto"/>
              <w:jc w:val="both"/>
              <w:rPr>
                <w:rFonts w:ascii="Times New Roman" w:eastAsia="Calibri" w:hAnsi="Times New Roman" w:cs="Times New Roman"/>
                <w:sz w:val="20"/>
                <w:szCs w:val="20"/>
                <w:lang w:eastAsia="ru-RU"/>
              </w:rPr>
            </w:pPr>
            <w:r w:rsidRPr="001B1EFA">
              <w:rPr>
                <w:rFonts w:ascii="Times New Roman" w:eastAsia="Calibri" w:hAnsi="Times New Roman" w:cs="Times New Roman"/>
                <w:sz w:val="20"/>
                <w:szCs w:val="20"/>
                <w:lang w:eastAsia="ru-RU"/>
              </w:rPr>
              <w:lastRenderedPageBreak/>
              <w:t>2</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rsidR="00202A92" w:rsidRPr="001B1EFA" w:rsidRDefault="00202A92" w:rsidP="005204ED">
            <w:pPr>
              <w:spacing w:after="0" w:line="240" w:lineRule="auto"/>
              <w:jc w:val="both"/>
              <w:rPr>
                <w:rFonts w:ascii="Times New Roman" w:eastAsia="Calibri" w:hAnsi="Times New Roman" w:cs="Times New Roman"/>
                <w:sz w:val="20"/>
                <w:szCs w:val="20"/>
                <w:lang w:eastAsia="ru-RU"/>
              </w:rPr>
            </w:pPr>
            <w:r w:rsidRPr="001B1EFA">
              <w:rPr>
                <w:rFonts w:ascii="Times New Roman" w:eastAsia="Calibri" w:hAnsi="Times New Roman" w:cs="Times New Roman"/>
                <w:sz w:val="20"/>
                <w:szCs w:val="20"/>
                <w:lang w:eastAsia="ru-RU"/>
              </w:rPr>
              <w:t>Царьков Виктор Владимирович, Заместитель Председателя Ревизионной комиссии</w:t>
            </w:r>
          </w:p>
        </w:tc>
        <w:tc>
          <w:tcPr>
            <w:tcW w:w="6803" w:type="dxa"/>
            <w:tcBorders>
              <w:top w:val="nil"/>
              <w:left w:val="nil"/>
              <w:bottom w:val="single" w:sz="8" w:space="0" w:color="auto"/>
              <w:right w:val="single" w:sz="8" w:space="0" w:color="auto"/>
            </w:tcBorders>
            <w:tcMar>
              <w:top w:w="0" w:type="dxa"/>
              <w:left w:w="108" w:type="dxa"/>
              <w:bottom w:w="0" w:type="dxa"/>
              <w:right w:w="108" w:type="dxa"/>
            </w:tcMar>
          </w:tcPr>
          <w:p w:rsidR="00202A92" w:rsidRPr="001B1EFA" w:rsidRDefault="00202A92" w:rsidP="005204ED">
            <w:pPr>
              <w:spacing w:after="0" w:line="240" w:lineRule="auto"/>
              <w:jc w:val="both"/>
              <w:rPr>
                <w:rFonts w:ascii="Times New Roman" w:eastAsia="Calibri" w:hAnsi="Times New Roman" w:cs="Times New Roman"/>
                <w:sz w:val="20"/>
                <w:szCs w:val="20"/>
                <w:lang w:eastAsia="ru-RU"/>
              </w:rPr>
            </w:pPr>
            <w:r w:rsidRPr="001B1EFA">
              <w:rPr>
                <w:rFonts w:ascii="Times New Roman" w:eastAsia="Calibri" w:hAnsi="Times New Roman" w:cs="Times New Roman"/>
                <w:sz w:val="20"/>
                <w:szCs w:val="20"/>
                <w:lang w:eastAsia="ru-RU"/>
              </w:rPr>
              <w:t>Год рождения: 1977.</w:t>
            </w:r>
          </w:p>
          <w:p w:rsidR="00202A92" w:rsidRPr="001B1EFA" w:rsidRDefault="00202A92" w:rsidP="005204ED">
            <w:pPr>
              <w:spacing w:after="0" w:line="240" w:lineRule="auto"/>
              <w:jc w:val="both"/>
              <w:rPr>
                <w:rFonts w:ascii="Times New Roman" w:eastAsia="Calibri" w:hAnsi="Times New Roman" w:cs="Times New Roman"/>
                <w:sz w:val="20"/>
                <w:szCs w:val="20"/>
                <w:lang w:eastAsia="ru-RU"/>
              </w:rPr>
            </w:pPr>
            <w:r w:rsidRPr="001B1EFA">
              <w:rPr>
                <w:rFonts w:ascii="Times New Roman" w:eastAsia="Calibri" w:hAnsi="Times New Roman" w:cs="Times New Roman"/>
                <w:sz w:val="20"/>
                <w:szCs w:val="20"/>
                <w:lang w:eastAsia="ru-RU"/>
              </w:rPr>
              <w:t>Образование: высшее</w:t>
            </w:r>
          </w:p>
          <w:p w:rsidR="00202A92" w:rsidRPr="001B1EFA" w:rsidRDefault="00202A92" w:rsidP="005204ED">
            <w:pPr>
              <w:spacing w:after="0" w:line="240" w:lineRule="auto"/>
              <w:jc w:val="both"/>
              <w:rPr>
                <w:rFonts w:ascii="Times New Roman" w:eastAsia="Calibri" w:hAnsi="Times New Roman" w:cs="Times New Roman"/>
                <w:sz w:val="20"/>
                <w:szCs w:val="20"/>
                <w:lang w:eastAsia="ru-RU"/>
              </w:rPr>
            </w:pPr>
            <w:r w:rsidRPr="001B1EFA">
              <w:rPr>
                <w:rFonts w:ascii="Times New Roman" w:eastAsia="Calibri" w:hAnsi="Times New Roman" w:cs="Times New Roman"/>
                <w:sz w:val="20"/>
                <w:szCs w:val="20"/>
                <w:lang w:eastAsia="ru-RU"/>
              </w:rPr>
              <w:t xml:space="preserve">Московский институт экономики, менеджмента и права, </w:t>
            </w:r>
            <w:r w:rsidRPr="00B803FE">
              <w:rPr>
                <w:rFonts w:ascii="Times New Roman" w:eastAsia="Calibri" w:hAnsi="Times New Roman" w:cs="Times New Roman"/>
                <w:sz w:val="20"/>
                <w:szCs w:val="20"/>
                <w:lang w:eastAsia="ru-RU"/>
              </w:rPr>
              <w:t>квалификация «Экономист»</w:t>
            </w:r>
            <w:r>
              <w:rPr>
                <w:rFonts w:ascii="Times New Roman" w:eastAsia="Calibri" w:hAnsi="Times New Roman" w:cs="Times New Roman"/>
                <w:sz w:val="20"/>
                <w:szCs w:val="20"/>
                <w:lang w:eastAsia="ru-RU"/>
              </w:rPr>
              <w:t xml:space="preserve">, </w:t>
            </w:r>
            <w:r w:rsidRPr="001B1EFA">
              <w:rPr>
                <w:rFonts w:ascii="Times New Roman" w:eastAsia="Calibri" w:hAnsi="Times New Roman" w:cs="Times New Roman"/>
                <w:sz w:val="20"/>
                <w:szCs w:val="20"/>
                <w:lang w:eastAsia="ru-RU"/>
              </w:rPr>
              <w:t>год окончания - 2005.</w:t>
            </w:r>
          </w:p>
          <w:p w:rsidR="00202A92" w:rsidRPr="001B1EFA" w:rsidRDefault="00202A92" w:rsidP="005204ED">
            <w:pPr>
              <w:spacing w:after="0" w:line="240" w:lineRule="auto"/>
              <w:jc w:val="both"/>
              <w:rPr>
                <w:rFonts w:ascii="Times New Roman" w:eastAsia="Calibri" w:hAnsi="Times New Roman" w:cs="Times New Roman"/>
                <w:sz w:val="20"/>
                <w:szCs w:val="20"/>
                <w:lang w:eastAsia="ru-RU"/>
              </w:rPr>
            </w:pPr>
            <w:r w:rsidRPr="001B1EFA">
              <w:rPr>
                <w:rFonts w:ascii="Times New Roman" w:eastAsia="Calibri" w:hAnsi="Times New Roman" w:cs="Times New Roman"/>
                <w:sz w:val="20"/>
                <w:szCs w:val="20"/>
                <w:lang w:eastAsia="ru-RU"/>
              </w:rPr>
              <w:t xml:space="preserve">Российская Академия Государственной службы при Президенте РФ, </w:t>
            </w:r>
            <w:r w:rsidRPr="00B803FE">
              <w:rPr>
                <w:rFonts w:ascii="Times New Roman" w:eastAsia="Calibri" w:hAnsi="Times New Roman" w:cs="Times New Roman"/>
                <w:sz w:val="20"/>
                <w:szCs w:val="20"/>
                <w:lang w:eastAsia="ru-RU"/>
              </w:rPr>
              <w:t>квалификация «Менеджер», специальность «Государственное и муниципальное управление»</w:t>
            </w:r>
            <w:r>
              <w:rPr>
                <w:rFonts w:ascii="Times New Roman" w:eastAsia="Calibri" w:hAnsi="Times New Roman" w:cs="Times New Roman"/>
                <w:sz w:val="20"/>
                <w:szCs w:val="20"/>
                <w:lang w:eastAsia="ru-RU"/>
              </w:rPr>
              <w:t xml:space="preserve">, </w:t>
            </w:r>
            <w:r w:rsidRPr="001B1EFA">
              <w:rPr>
                <w:rFonts w:ascii="Times New Roman" w:eastAsia="Calibri" w:hAnsi="Times New Roman" w:cs="Times New Roman"/>
                <w:sz w:val="20"/>
                <w:szCs w:val="20"/>
                <w:lang w:eastAsia="ru-RU"/>
              </w:rPr>
              <w:t>год окончания - 2007.</w:t>
            </w:r>
          </w:p>
          <w:p w:rsidR="00202A92" w:rsidRDefault="00202A92" w:rsidP="005204ED">
            <w:pPr>
              <w:spacing w:after="0" w:line="240" w:lineRule="auto"/>
              <w:jc w:val="both"/>
              <w:rPr>
                <w:rFonts w:ascii="Times New Roman" w:eastAsia="Calibri" w:hAnsi="Times New Roman" w:cs="Times New Roman"/>
                <w:sz w:val="20"/>
                <w:szCs w:val="20"/>
                <w:lang w:eastAsia="ru-RU"/>
              </w:rPr>
            </w:pPr>
            <w:r w:rsidRPr="001B1EFA">
              <w:rPr>
                <w:rFonts w:ascii="Times New Roman" w:eastAsia="Calibri" w:hAnsi="Times New Roman" w:cs="Times New Roman"/>
                <w:sz w:val="20"/>
                <w:szCs w:val="20"/>
                <w:lang w:eastAsia="ru-RU"/>
              </w:rPr>
              <w:t>Саморегулируемая организация аудиторов «Российский союз аудиторов» (Ассоциация), «Учебно-методический центр Российского союза аудиторов «Интрекон-интеллект», квалификация – «Профессиональный внутренний аудитор», год окончания – 2017.</w:t>
            </w:r>
          </w:p>
          <w:p w:rsidR="00202A92" w:rsidRPr="001B1EFA" w:rsidRDefault="00202A92" w:rsidP="005204ED">
            <w:pPr>
              <w:spacing w:after="0" w:line="240" w:lineRule="auto"/>
              <w:jc w:val="both"/>
              <w:rPr>
                <w:rFonts w:ascii="Times New Roman" w:eastAsia="Calibri" w:hAnsi="Times New Roman" w:cs="Times New Roman"/>
                <w:sz w:val="20"/>
                <w:szCs w:val="20"/>
                <w:lang w:eastAsia="ru-RU"/>
              </w:rPr>
            </w:pPr>
            <w:r w:rsidRPr="001B1EFA">
              <w:rPr>
                <w:rFonts w:ascii="Times New Roman" w:eastAsia="Calibri" w:hAnsi="Times New Roman" w:cs="Times New Roman"/>
                <w:sz w:val="20"/>
                <w:szCs w:val="20"/>
                <w:lang w:eastAsia="ru-RU"/>
              </w:rPr>
              <w:t xml:space="preserve"> </w:t>
            </w:r>
            <w:r w:rsidRPr="0082197C">
              <w:rPr>
                <w:rFonts w:ascii="Times New Roman" w:eastAsia="Calibri" w:hAnsi="Times New Roman" w:cs="Times New Roman"/>
                <w:sz w:val="20"/>
                <w:szCs w:val="20"/>
                <w:lang w:eastAsia="ru-RU"/>
              </w:rPr>
              <w:t>Ассоциация «Институт внутренних аудиторов», квалификация - Главный аудитор (7 уровень квалификации), дата выдачи – 23.11.2023.</w:t>
            </w:r>
          </w:p>
          <w:p w:rsidR="00202A92" w:rsidRPr="001B1EFA" w:rsidRDefault="00202A92" w:rsidP="005204ED">
            <w:pPr>
              <w:spacing w:after="0" w:line="240" w:lineRule="auto"/>
              <w:jc w:val="both"/>
              <w:rPr>
                <w:rFonts w:ascii="Times New Roman" w:eastAsia="Calibri" w:hAnsi="Times New Roman" w:cs="Times New Roman"/>
                <w:sz w:val="20"/>
                <w:szCs w:val="20"/>
                <w:lang w:eastAsia="ru-RU"/>
              </w:rPr>
            </w:pPr>
            <w:r w:rsidRPr="001B1EFA">
              <w:rPr>
                <w:rFonts w:ascii="Times New Roman" w:eastAsia="Calibri" w:hAnsi="Times New Roman" w:cs="Times New Roman"/>
                <w:sz w:val="20"/>
                <w:szCs w:val="20"/>
                <w:lang w:eastAsia="ru-RU"/>
              </w:rPr>
              <w:t>Опыт работы:</w:t>
            </w:r>
          </w:p>
          <w:p w:rsidR="00202A92" w:rsidRPr="001B1EFA" w:rsidRDefault="00202A92" w:rsidP="005204ED">
            <w:pPr>
              <w:spacing w:after="0" w:line="240" w:lineRule="auto"/>
              <w:jc w:val="both"/>
              <w:rPr>
                <w:rFonts w:ascii="Times New Roman" w:eastAsia="Calibri" w:hAnsi="Times New Roman" w:cs="Times New Roman"/>
                <w:sz w:val="20"/>
                <w:szCs w:val="20"/>
                <w:lang w:eastAsia="ru-RU"/>
              </w:rPr>
            </w:pPr>
            <w:r>
              <w:rPr>
                <w:rFonts w:ascii="Times New Roman" w:eastAsia="Calibri" w:hAnsi="Times New Roman" w:cs="Times New Roman"/>
                <w:sz w:val="20"/>
                <w:szCs w:val="20"/>
                <w:lang w:eastAsia="ru-RU"/>
              </w:rPr>
              <w:t>с 2020</w:t>
            </w:r>
            <w:r w:rsidRPr="001B1EFA">
              <w:rPr>
                <w:rFonts w:ascii="Times New Roman" w:eastAsia="Calibri" w:hAnsi="Times New Roman" w:cs="Times New Roman"/>
                <w:sz w:val="20"/>
                <w:szCs w:val="20"/>
                <w:lang w:eastAsia="ru-RU"/>
              </w:rPr>
              <w:t xml:space="preserve"> </w:t>
            </w:r>
            <w:r>
              <w:rPr>
                <w:rFonts w:ascii="Times New Roman" w:eastAsia="Calibri" w:hAnsi="Times New Roman" w:cs="Times New Roman"/>
                <w:sz w:val="20"/>
                <w:szCs w:val="20"/>
                <w:lang w:eastAsia="ru-RU"/>
              </w:rPr>
              <w:t xml:space="preserve">года </w:t>
            </w:r>
            <w:r w:rsidRPr="001B1EFA">
              <w:rPr>
                <w:rFonts w:ascii="Times New Roman" w:eastAsia="Calibri" w:hAnsi="Times New Roman" w:cs="Times New Roman"/>
                <w:sz w:val="20"/>
                <w:szCs w:val="20"/>
                <w:lang w:eastAsia="ru-RU"/>
              </w:rPr>
              <w:t xml:space="preserve">по </w:t>
            </w:r>
            <w:r>
              <w:rPr>
                <w:rFonts w:ascii="Times New Roman" w:eastAsia="Calibri" w:hAnsi="Times New Roman" w:cs="Times New Roman"/>
                <w:sz w:val="20"/>
                <w:szCs w:val="20"/>
                <w:lang w:eastAsia="ru-RU"/>
              </w:rPr>
              <w:t xml:space="preserve">2022 год </w:t>
            </w:r>
            <w:r w:rsidRPr="001B1EFA">
              <w:rPr>
                <w:rFonts w:ascii="Times New Roman" w:eastAsia="Calibri" w:hAnsi="Times New Roman" w:cs="Times New Roman"/>
                <w:sz w:val="20"/>
                <w:szCs w:val="20"/>
                <w:lang w:eastAsia="ru-RU"/>
              </w:rPr>
              <w:t>– Первый заместитель начальника Департамента внутреннего аудита ПАО «</w:t>
            </w:r>
            <w:r>
              <w:rPr>
                <w:rFonts w:ascii="Times New Roman" w:eastAsia="Calibri" w:hAnsi="Times New Roman" w:cs="Times New Roman"/>
                <w:sz w:val="20"/>
                <w:szCs w:val="20"/>
                <w:lang w:eastAsia="ru-RU"/>
              </w:rPr>
              <w:t>Россети</w:t>
            </w:r>
            <w:r w:rsidRPr="001B1EFA">
              <w:rPr>
                <w:rFonts w:ascii="Times New Roman" w:eastAsia="Calibri" w:hAnsi="Times New Roman" w:cs="Times New Roman"/>
                <w:sz w:val="20"/>
                <w:szCs w:val="20"/>
                <w:lang w:eastAsia="ru-RU"/>
              </w:rPr>
              <w:t>»</w:t>
            </w:r>
            <w:r>
              <w:rPr>
                <w:rFonts w:ascii="Times New Roman" w:eastAsia="Calibri" w:hAnsi="Times New Roman" w:cs="Times New Roman"/>
                <w:sz w:val="20"/>
                <w:szCs w:val="20"/>
                <w:lang w:eastAsia="ru-RU"/>
              </w:rPr>
              <w:t xml:space="preserve"> (по совместительству)</w:t>
            </w:r>
            <w:r w:rsidRPr="001B1EFA">
              <w:rPr>
                <w:rFonts w:ascii="Times New Roman" w:eastAsia="Calibri" w:hAnsi="Times New Roman" w:cs="Times New Roman"/>
                <w:sz w:val="20"/>
                <w:szCs w:val="20"/>
                <w:lang w:eastAsia="ru-RU"/>
              </w:rPr>
              <w:t>;</w:t>
            </w:r>
          </w:p>
          <w:p w:rsidR="00202A92" w:rsidRPr="001B1EFA" w:rsidRDefault="00202A92" w:rsidP="005204ED">
            <w:pPr>
              <w:spacing w:after="0" w:line="240" w:lineRule="auto"/>
              <w:jc w:val="both"/>
              <w:rPr>
                <w:rFonts w:ascii="Times New Roman" w:eastAsia="Calibri" w:hAnsi="Times New Roman" w:cs="Times New Roman"/>
                <w:sz w:val="20"/>
                <w:szCs w:val="20"/>
                <w:lang w:eastAsia="ru-RU"/>
              </w:rPr>
            </w:pPr>
            <w:r>
              <w:rPr>
                <w:rFonts w:ascii="Times New Roman" w:eastAsia="Calibri" w:hAnsi="Times New Roman" w:cs="Times New Roman"/>
                <w:sz w:val="20"/>
                <w:szCs w:val="20"/>
                <w:lang w:eastAsia="ru-RU"/>
              </w:rPr>
              <w:t xml:space="preserve">с </w:t>
            </w:r>
            <w:r w:rsidRPr="001B1EFA">
              <w:rPr>
                <w:rFonts w:ascii="Times New Roman" w:eastAsia="Calibri" w:hAnsi="Times New Roman" w:cs="Times New Roman"/>
                <w:sz w:val="20"/>
                <w:szCs w:val="20"/>
                <w:lang w:eastAsia="ru-RU"/>
              </w:rPr>
              <w:t>20</w:t>
            </w:r>
            <w:r>
              <w:rPr>
                <w:rFonts w:ascii="Times New Roman" w:eastAsia="Calibri" w:hAnsi="Times New Roman" w:cs="Times New Roman"/>
                <w:sz w:val="20"/>
                <w:szCs w:val="20"/>
                <w:lang w:eastAsia="ru-RU"/>
              </w:rPr>
              <w:t>17</w:t>
            </w:r>
            <w:r w:rsidRPr="001B1EFA">
              <w:rPr>
                <w:rFonts w:ascii="Times New Roman" w:eastAsia="Calibri" w:hAnsi="Times New Roman" w:cs="Times New Roman"/>
                <w:sz w:val="20"/>
                <w:szCs w:val="20"/>
                <w:lang w:eastAsia="ru-RU"/>
              </w:rPr>
              <w:t xml:space="preserve"> </w:t>
            </w:r>
            <w:r>
              <w:rPr>
                <w:rFonts w:ascii="Times New Roman" w:eastAsia="Calibri" w:hAnsi="Times New Roman" w:cs="Times New Roman"/>
                <w:sz w:val="20"/>
                <w:szCs w:val="20"/>
                <w:lang w:eastAsia="ru-RU"/>
              </w:rPr>
              <w:t>года</w:t>
            </w:r>
            <w:r w:rsidRPr="001B1EFA">
              <w:rPr>
                <w:rFonts w:ascii="Times New Roman" w:eastAsia="Calibri" w:hAnsi="Times New Roman" w:cs="Times New Roman"/>
                <w:sz w:val="20"/>
                <w:szCs w:val="20"/>
                <w:lang w:eastAsia="ru-RU"/>
              </w:rPr>
              <w:t xml:space="preserve"> по настоящее время – Первый заместитель начальника Департамента внутреннего аудита </w:t>
            </w:r>
            <w:r w:rsidRPr="00112389">
              <w:rPr>
                <w:rFonts w:ascii="Times New Roman" w:eastAsia="Calibri" w:hAnsi="Times New Roman" w:cs="Times New Roman"/>
                <w:sz w:val="20"/>
                <w:szCs w:val="20"/>
                <w:lang w:eastAsia="ru-RU"/>
              </w:rPr>
              <w:t>Публичного акционерного общества «Федеральная сетевая компан</w:t>
            </w:r>
            <w:r>
              <w:rPr>
                <w:rFonts w:ascii="Times New Roman" w:eastAsia="Calibri" w:hAnsi="Times New Roman" w:cs="Times New Roman"/>
                <w:sz w:val="20"/>
                <w:szCs w:val="20"/>
                <w:lang w:eastAsia="ru-RU"/>
              </w:rPr>
              <w:t xml:space="preserve">ия — Россети» (до 12.10.2022 - </w:t>
            </w:r>
            <w:r w:rsidRPr="001B1EFA">
              <w:rPr>
                <w:rFonts w:ascii="Times New Roman" w:eastAsia="Calibri" w:hAnsi="Times New Roman" w:cs="Times New Roman"/>
                <w:sz w:val="20"/>
                <w:szCs w:val="20"/>
                <w:lang w:eastAsia="ru-RU"/>
              </w:rPr>
              <w:t>ПАО «</w:t>
            </w:r>
            <w:r>
              <w:rPr>
                <w:rFonts w:ascii="Times New Roman" w:eastAsia="Calibri" w:hAnsi="Times New Roman" w:cs="Times New Roman"/>
                <w:sz w:val="20"/>
                <w:szCs w:val="20"/>
                <w:lang w:eastAsia="ru-RU"/>
              </w:rPr>
              <w:t xml:space="preserve">ФСК - </w:t>
            </w:r>
            <w:r w:rsidRPr="001B1EFA">
              <w:rPr>
                <w:rFonts w:ascii="Times New Roman" w:eastAsia="Calibri" w:hAnsi="Times New Roman" w:cs="Times New Roman"/>
                <w:sz w:val="20"/>
                <w:szCs w:val="20"/>
                <w:lang w:eastAsia="ru-RU"/>
              </w:rPr>
              <w:t>Россети»</w:t>
            </w:r>
            <w:r>
              <w:rPr>
                <w:rFonts w:ascii="Times New Roman" w:eastAsia="Calibri" w:hAnsi="Times New Roman" w:cs="Times New Roman"/>
                <w:sz w:val="20"/>
                <w:szCs w:val="20"/>
                <w:lang w:eastAsia="ru-RU"/>
              </w:rPr>
              <w:t>)</w:t>
            </w:r>
            <w:r w:rsidRPr="001B1EFA">
              <w:rPr>
                <w:rFonts w:ascii="Times New Roman" w:eastAsia="Calibri" w:hAnsi="Times New Roman" w:cs="Times New Roman"/>
                <w:sz w:val="20"/>
                <w:szCs w:val="20"/>
                <w:lang w:eastAsia="ru-RU"/>
              </w:rPr>
              <w:t>.</w:t>
            </w:r>
          </w:p>
        </w:tc>
      </w:tr>
      <w:tr w:rsidR="00202A92" w:rsidRPr="005D059A" w:rsidTr="00C6393A">
        <w:tc>
          <w:tcPr>
            <w:tcW w:w="568"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202A92" w:rsidRPr="001B1EFA" w:rsidRDefault="00202A92" w:rsidP="005204ED">
            <w:pPr>
              <w:spacing w:after="0" w:line="240" w:lineRule="auto"/>
              <w:jc w:val="both"/>
              <w:rPr>
                <w:rFonts w:ascii="Times New Roman" w:eastAsia="Calibri" w:hAnsi="Times New Roman" w:cs="Times New Roman"/>
                <w:sz w:val="20"/>
                <w:szCs w:val="20"/>
                <w:lang w:eastAsia="ru-RU"/>
              </w:rPr>
            </w:pPr>
            <w:r w:rsidRPr="001B1EFA">
              <w:rPr>
                <w:rFonts w:ascii="Times New Roman" w:eastAsia="Calibri" w:hAnsi="Times New Roman" w:cs="Times New Roman"/>
                <w:sz w:val="20"/>
                <w:szCs w:val="20"/>
                <w:lang w:eastAsia="ru-RU"/>
              </w:rPr>
              <w:t>3</w:t>
            </w:r>
          </w:p>
        </w:tc>
        <w:tc>
          <w:tcPr>
            <w:tcW w:w="2268" w:type="dxa"/>
            <w:tcBorders>
              <w:top w:val="nil"/>
              <w:left w:val="nil"/>
              <w:bottom w:val="single" w:sz="8" w:space="0" w:color="auto"/>
              <w:right w:val="single" w:sz="8" w:space="0" w:color="auto"/>
            </w:tcBorders>
            <w:tcMar>
              <w:top w:w="0" w:type="dxa"/>
              <w:left w:w="108" w:type="dxa"/>
              <w:bottom w:w="0" w:type="dxa"/>
              <w:right w:w="108" w:type="dxa"/>
            </w:tcMar>
            <w:hideMark/>
          </w:tcPr>
          <w:p w:rsidR="00202A92" w:rsidRPr="001B1EFA" w:rsidRDefault="00202A92" w:rsidP="005204ED">
            <w:pPr>
              <w:spacing w:after="0" w:line="240" w:lineRule="auto"/>
              <w:jc w:val="both"/>
              <w:rPr>
                <w:rFonts w:ascii="Times New Roman" w:eastAsia="Calibri" w:hAnsi="Times New Roman" w:cs="Times New Roman"/>
                <w:sz w:val="20"/>
                <w:szCs w:val="20"/>
                <w:lang w:eastAsia="ru-RU"/>
              </w:rPr>
            </w:pPr>
            <w:r w:rsidRPr="001B1EFA">
              <w:rPr>
                <w:rFonts w:ascii="Times New Roman" w:eastAsia="Calibri" w:hAnsi="Times New Roman" w:cs="Times New Roman"/>
                <w:sz w:val="20"/>
                <w:szCs w:val="20"/>
                <w:lang w:eastAsia="ru-RU"/>
              </w:rPr>
              <w:t xml:space="preserve">Тришина </w:t>
            </w:r>
          </w:p>
          <w:p w:rsidR="00202A92" w:rsidRPr="001B1EFA" w:rsidRDefault="00202A92" w:rsidP="005204ED">
            <w:pPr>
              <w:spacing w:after="0" w:line="240" w:lineRule="auto"/>
              <w:jc w:val="both"/>
              <w:rPr>
                <w:rFonts w:ascii="Times New Roman" w:eastAsia="Calibri" w:hAnsi="Times New Roman" w:cs="Times New Roman"/>
                <w:sz w:val="20"/>
                <w:szCs w:val="20"/>
                <w:lang w:eastAsia="ru-RU"/>
              </w:rPr>
            </w:pPr>
            <w:r w:rsidRPr="001B1EFA">
              <w:rPr>
                <w:rFonts w:ascii="Times New Roman" w:eastAsia="Calibri" w:hAnsi="Times New Roman" w:cs="Times New Roman"/>
                <w:sz w:val="20"/>
                <w:szCs w:val="20"/>
                <w:lang w:eastAsia="ru-RU"/>
              </w:rPr>
              <w:t>Светлана Михайловна, Секретарь Ревизионной комиссии</w:t>
            </w:r>
          </w:p>
        </w:tc>
        <w:tc>
          <w:tcPr>
            <w:tcW w:w="6803" w:type="dxa"/>
            <w:tcBorders>
              <w:top w:val="nil"/>
              <w:left w:val="nil"/>
              <w:bottom w:val="single" w:sz="8" w:space="0" w:color="auto"/>
              <w:right w:val="single" w:sz="8" w:space="0" w:color="auto"/>
            </w:tcBorders>
            <w:tcMar>
              <w:top w:w="0" w:type="dxa"/>
              <w:left w:w="108" w:type="dxa"/>
              <w:bottom w:w="0" w:type="dxa"/>
              <w:right w:w="108" w:type="dxa"/>
            </w:tcMar>
          </w:tcPr>
          <w:p w:rsidR="00202A92" w:rsidRPr="001B1EFA" w:rsidRDefault="00202A92" w:rsidP="005204ED">
            <w:pPr>
              <w:spacing w:after="0" w:line="240" w:lineRule="auto"/>
              <w:jc w:val="both"/>
              <w:rPr>
                <w:rFonts w:ascii="Times New Roman" w:eastAsia="Calibri" w:hAnsi="Times New Roman" w:cs="Times New Roman"/>
                <w:sz w:val="20"/>
                <w:szCs w:val="20"/>
                <w:lang w:eastAsia="ru-RU"/>
              </w:rPr>
            </w:pPr>
            <w:r w:rsidRPr="001B1EFA">
              <w:rPr>
                <w:rFonts w:ascii="Times New Roman" w:eastAsia="Calibri" w:hAnsi="Times New Roman" w:cs="Times New Roman"/>
                <w:sz w:val="20"/>
                <w:szCs w:val="20"/>
                <w:lang w:eastAsia="ru-RU"/>
              </w:rPr>
              <w:t>Год рождения: 1979.</w:t>
            </w:r>
          </w:p>
          <w:p w:rsidR="00202A92" w:rsidRPr="001B1EFA" w:rsidRDefault="00202A92" w:rsidP="005204ED">
            <w:pPr>
              <w:spacing w:after="0" w:line="240" w:lineRule="auto"/>
              <w:jc w:val="both"/>
              <w:rPr>
                <w:rFonts w:ascii="Times New Roman" w:eastAsia="Calibri" w:hAnsi="Times New Roman" w:cs="Times New Roman"/>
                <w:sz w:val="20"/>
                <w:szCs w:val="20"/>
                <w:lang w:eastAsia="ru-RU"/>
              </w:rPr>
            </w:pPr>
            <w:r w:rsidRPr="001B1EFA">
              <w:rPr>
                <w:rFonts w:ascii="Times New Roman" w:eastAsia="Calibri" w:hAnsi="Times New Roman" w:cs="Times New Roman"/>
                <w:sz w:val="20"/>
                <w:szCs w:val="20"/>
                <w:lang w:eastAsia="ru-RU"/>
              </w:rPr>
              <w:t>Образование: высшее</w:t>
            </w:r>
          </w:p>
          <w:p w:rsidR="00202A92" w:rsidRPr="001B1EFA" w:rsidRDefault="00202A92" w:rsidP="005204ED">
            <w:pPr>
              <w:spacing w:after="0" w:line="240" w:lineRule="auto"/>
              <w:jc w:val="both"/>
              <w:rPr>
                <w:rFonts w:ascii="Times New Roman" w:eastAsia="Calibri" w:hAnsi="Times New Roman" w:cs="Times New Roman"/>
                <w:sz w:val="20"/>
                <w:szCs w:val="20"/>
                <w:lang w:eastAsia="ru-RU"/>
              </w:rPr>
            </w:pPr>
            <w:r w:rsidRPr="001B1EFA">
              <w:rPr>
                <w:rFonts w:ascii="Times New Roman" w:eastAsia="Calibri" w:hAnsi="Times New Roman" w:cs="Times New Roman"/>
                <w:sz w:val="20"/>
                <w:szCs w:val="20"/>
                <w:lang w:eastAsia="ru-RU"/>
              </w:rPr>
              <w:t>Амурский государственный университет, квалификация «Экономист по финансовой работе, банковской работник», специальность «Финансы и кредит», год окончания – 2001.</w:t>
            </w:r>
          </w:p>
          <w:p w:rsidR="00202A92" w:rsidRPr="001B1EFA" w:rsidRDefault="00202A92" w:rsidP="005204ED">
            <w:pPr>
              <w:spacing w:after="0" w:line="240" w:lineRule="auto"/>
              <w:jc w:val="both"/>
              <w:rPr>
                <w:rFonts w:ascii="Times New Roman" w:eastAsia="Calibri" w:hAnsi="Times New Roman" w:cs="Times New Roman"/>
                <w:sz w:val="20"/>
                <w:szCs w:val="20"/>
                <w:lang w:eastAsia="ru-RU"/>
              </w:rPr>
            </w:pPr>
            <w:r w:rsidRPr="001B1EFA">
              <w:rPr>
                <w:rFonts w:ascii="Times New Roman" w:eastAsia="Calibri" w:hAnsi="Times New Roman" w:cs="Times New Roman"/>
                <w:sz w:val="20"/>
                <w:szCs w:val="20"/>
                <w:lang w:eastAsia="ru-RU"/>
              </w:rPr>
              <w:t>Международная академии экспертизы и оценки, профессиональная переподготовка по специальности «Внутренний аудит и контроль в коммерческих организациях», год окончания – 2018.</w:t>
            </w:r>
          </w:p>
          <w:p w:rsidR="00202A92" w:rsidRPr="001B1EFA" w:rsidRDefault="00202A92" w:rsidP="005204ED">
            <w:pPr>
              <w:spacing w:after="0" w:line="240" w:lineRule="auto"/>
              <w:jc w:val="both"/>
              <w:rPr>
                <w:rFonts w:ascii="Times New Roman" w:eastAsia="Calibri" w:hAnsi="Times New Roman" w:cs="Times New Roman"/>
                <w:sz w:val="20"/>
                <w:szCs w:val="20"/>
                <w:lang w:eastAsia="ru-RU"/>
              </w:rPr>
            </w:pPr>
            <w:r w:rsidRPr="001B1EFA">
              <w:rPr>
                <w:rFonts w:ascii="Times New Roman" w:eastAsia="Calibri" w:hAnsi="Times New Roman" w:cs="Times New Roman"/>
                <w:sz w:val="20"/>
                <w:szCs w:val="20"/>
                <w:lang w:eastAsia="ru-RU"/>
              </w:rPr>
              <w:t>Международн</w:t>
            </w:r>
            <w:r>
              <w:rPr>
                <w:rFonts w:ascii="Times New Roman" w:eastAsia="Calibri" w:hAnsi="Times New Roman" w:cs="Times New Roman"/>
                <w:sz w:val="20"/>
                <w:szCs w:val="20"/>
                <w:lang w:eastAsia="ru-RU"/>
              </w:rPr>
              <w:t>ая</w:t>
            </w:r>
            <w:r w:rsidRPr="001B1EFA">
              <w:rPr>
                <w:rFonts w:ascii="Times New Roman" w:eastAsia="Calibri" w:hAnsi="Times New Roman" w:cs="Times New Roman"/>
                <w:sz w:val="20"/>
                <w:szCs w:val="20"/>
                <w:lang w:eastAsia="ru-RU"/>
              </w:rPr>
              <w:t xml:space="preserve"> академи</w:t>
            </w:r>
            <w:r>
              <w:rPr>
                <w:rFonts w:ascii="Times New Roman" w:eastAsia="Calibri" w:hAnsi="Times New Roman" w:cs="Times New Roman"/>
                <w:sz w:val="20"/>
                <w:szCs w:val="20"/>
                <w:lang w:eastAsia="ru-RU"/>
              </w:rPr>
              <w:t>я</w:t>
            </w:r>
            <w:r w:rsidRPr="001B1EFA">
              <w:rPr>
                <w:rFonts w:ascii="Times New Roman" w:eastAsia="Calibri" w:hAnsi="Times New Roman" w:cs="Times New Roman"/>
                <w:sz w:val="20"/>
                <w:szCs w:val="20"/>
                <w:lang w:eastAsia="ru-RU"/>
              </w:rPr>
              <w:t xml:space="preserve"> экспертизы и оценки, повышение квалификации по специальности «Внутренний аудит», год окончания – 2021.</w:t>
            </w:r>
          </w:p>
          <w:p w:rsidR="00202A92" w:rsidRPr="001B1EFA" w:rsidRDefault="00202A92" w:rsidP="005204ED">
            <w:pPr>
              <w:spacing w:after="0" w:line="240" w:lineRule="auto"/>
              <w:jc w:val="both"/>
              <w:rPr>
                <w:rFonts w:ascii="Times New Roman" w:eastAsia="Calibri" w:hAnsi="Times New Roman" w:cs="Times New Roman"/>
                <w:sz w:val="20"/>
                <w:szCs w:val="20"/>
                <w:lang w:eastAsia="ru-RU"/>
              </w:rPr>
            </w:pPr>
            <w:r w:rsidRPr="001B1EFA">
              <w:rPr>
                <w:rFonts w:ascii="Times New Roman" w:eastAsia="Calibri" w:hAnsi="Times New Roman" w:cs="Times New Roman"/>
                <w:sz w:val="20"/>
                <w:szCs w:val="20"/>
                <w:lang w:eastAsia="ru-RU"/>
              </w:rPr>
              <w:t>ООО «Центр реформ предприятий», квалификационный сертификат (Приказ Минтруда № 398н). Код Е квалификация 7 «управление (руководство) службой внутреннего аудита», дата выдачи 01.12.2021.</w:t>
            </w:r>
          </w:p>
          <w:p w:rsidR="00202A92" w:rsidRPr="001B1EFA" w:rsidRDefault="00202A92" w:rsidP="005204ED">
            <w:pPr>
              <w:spacing w:after="0" w:line="240" w:lineRule="auto"/>
              <w:jc w:val="both"/>
              <w:rPr>
                <w:rFonts w:ascii="Times New Roman" w:eastAsia="Calibri" w:hAnsi="Times New Roman" w:cs="Times New Roman"/>
                <w:sz w:val="20"/>
                <w:szCs w:val="20"/>
                <w:lang w:eastAsia="ru-RU"/>
              </w:rPr>
            </w:pPr>
            <w:r w:rsidRPr="001B1EFA">
              <w:rPr>
                <w:rFonts w:ascii="Times New Roman" w:eastAsia="Calibri" w:hAnsi="Times New Roman" w:cs="Times New Roman"/>
                <w:sz w:val="20"/>
                <w:szCs w:val="20"/>
                <w:lang w:eastAsia="ru-RU"/>
              </w:rPr>
              <w:t>Опыт работы:</w:t>
            </w:r>
          </w:p>
          <w:p w:rsidR="00202A92" w:rsidRDefault="00202A92" w:rsidP="005204ED">
            <w:pPr>
              <w:spacing w:after="0" w:line="240" w:lineRule="auto"/>
              <w:jc w:val="both"/>
              <w:rPr>
                <w:rFonts w:ascii="Times New Roman" w:eastAsia="Calibri" w:hAnsi="Times New Roman" w:cs="Times New Roman"/>
                <w:sz w:val="20"/>
                <w:szCs w:val="20"/>
                <w:lang w:eastAsia="ru-RU"/>
              </w:rPr>
            </w:pPr>
            <w:r>
              <w:rPr>
                <w:rFonts w:ascii="Times New Roman" w:eastAsia="Calibri" w:hAnsi="Times New Roman" w:cs="Times New Roman"/>
                <w:sz w:val="20"/>
                <w:szCs w:val="20"/>
                <w:lang w:eastAsia="ru-RU"/>
              </w:rPr>
              <w:t xml:space="preserve">с </w:t>
            </w:r>
            <w:r w:rsidRPr="001B1EFA">
              <w:rPr>
                <w:rFonts w:ascii="Times New Roman" w:eastAsia="Calibri" w:hAnsi="Times New Roman" w:cs="Times New Roman"/>
                <w:sz w:val="20"/>
                <w:szCs w:val="20"/>
                <w:lang w:eastAsia="ru-RU"/>
              </w:rPr>
              <w:t xml:space="preserve">2020 </w:t>
            </w:r>
            <w:r>
              <w:rPr>
                <w:rFonts w:ascii="Times New Roman" w:eastAsia="Calibri" w:hAnsi="Times New Roman" w:cs="Times New Roman"/>
                <w:sz w:val="20"/>
                <w:szCs w:val="20"/>
                <w:lang w:eastAsia="ru-RU"/>
              </w:rPr>
              <w:t>года</w:t>
            </w:r>
            <w:r w:rsidRPr="001B1EFA">
              <w:rPr>
                <w:rFonts w:ascii="Times New Roman" w:eastAsia="Calibri" w:hAnsi="Times New Roman" w:cs="Times New Roman"/>
                <w:sz w:val="20"/>
                <w:szCs w:val="20"/>
                <w:lang w:eastAsia="ru-RU"/>
              </w:rPr>
              <w:t xml:space="preserve"> по </w:t>
            </w:r>
            <w:r>
              <w:rPr>
                <w:rFonts w:ascii="Times New Roman" w:eastAsia="Calibri" w:hAnsi="Times New Roman" w:cs="Times New Roman"/>
                <w:sz w:val="20"/>
                <w:szCs w:val="20"/>
                <w:lang w:eastAsia="ru-RU"/>
              </w:rPr>
              <w:t xml:space="preserve">2022 год </w:t>
            </w:r>
            <w:r w:rsidRPr="001B1EFA">
              <w:rPr>
                <w:rFonts w:ascii="Times New Roman" w:eastAsia="Calibri" w:hAnsi="Times New Roman" w:cs="Times New Roman"/>
                <w:sz w:val="20"/>
                <w:szCs w:val="20"/>
                <w:lang w:eastAsia="ru-RU"/>
              </w:rPr>
              <w:t xml:space="preserve">– </w:t>
            </w:r>
            <w:r>
              <w:rPr>
                <w:rFonts w:ascii="Times New Roman" w:eastAsia="Calibri" w:hAnsi="Times New Roman" w:cs="Times New Roman"/>
                <w:sz w:val="20"/>
                <w:szCs w:val="20"/>
                <w:lang w:eastAsia="ru-RU"/>
              </w:rPr>
              <w:t>З</w:t>
            </w:r>
            <w:r w:rsidRPr="001B1EFA">
              <w:rPr>
                <w:rFonts w:ascii="Times New Roman" w:eastAsia="Calibri" w:hAnsi="Times New Roman" w:cs="Times New Roman"/>
                <w:sz w:val="20"/>
                <w:szCs w:val="20"/>
                <w:lang w:eastAsia="ru-RU"/>
              </w:rPr>
              <w:t>аместитель начальника Департамента внутреннего аудита – начальник управления корпоративного аудита и контроля ДО Департамента внутреннего аудита ПАО «Россети»</w:t>
            </w:r>
            <w:r>
              <w:rPr>
                <w:rFonts w:ascii="Times New Roman" w:eastAsia="Calibri" w:hAnsi="Times New Roman" w:cs="Times New Roman"/>
                <w:sz w:val="20"/>
                <w:szCs w:val="20"/>
                <w:lang w:eastAsia="ru-RU"/>
              </w:rPr>
              <w:t xml:space="preserve"> (по совместительству);</w:t>
            </w:r>
          </w:p>
          <w:p w:rsidR="00202A92" w:rsidRPr="001B1EFA" w:rsidRDefault="00202A92" w:rsidP="005204ED">
            <w:pPr>
              <w:spacing w:after="0" w:line="240" w:lineRule="auto"/>
              <w:jc w:val="both"/>
              <w:rPr>
                <w:rFonts w:ascii="Times New Roman" w:eastAsia="Calibri" w:hAnsi="Times New Roman" w:cs="Times New Roman"/>
                <w:sz w:val="20"/>
                <w:szCs w:val="20"/>
                <w:lang w:eastAsia="ru-RU"/>
              </w:rPr>
            </w:pPr>
            <w:r>
              <w:rPr>
                <w:rFonts w:ascii="Times New Roman" w:eastAsia="Calibri" w:hAnsi="Times New Roman" w:cs="Times New Roman"/>
                <w:sz w:val="20"/>
                <w:szCs w:val="20"/>
                <w:lang w:eastAsia="ru-RU"/>
              </w:rPr>
              <w:t xml:space="preserve">с </w:t>
            </w:r>
            <w:r w:rsidRPr="001B1EFA">
              <w:rPr>
                <w:rFonts w:ascii="Times New Roman" w:eastAsia="Calibri" w:hAnsi="Times New Roman" w:cs="Times New Roman"/>
                <w:sz w:val="20"/>
                <w:szCs w:val="20"/>
                <w:lang w:eastAsia="ru-RU"/>
              </w:rPr>
              <w:t>201</w:t>
            </w:r>
            <w:r>
              <w:rPr>
                <w:rFonts w:ascii="Times New Roman" w:eastAsia="Calibri" w:hAnsi="Times New Roman" w:cs="Times New Roman"/>
                <w:sz w:val="20"/>
                <w:szCs w:val="20"/>
                <w:lang w:eastAsia="ru-RU"/>
              </w:rPr>
              <w:t>7 года</w:t>
            </w:r>
            <w:r w:rsidRPr="001B1EFA">
              <w:rPr>
                <w:rFonts w:ascii="Times New Roman" w:eastAsia="Calibri" w:hAnsi="Times New Roman" w:cs="Times New Roman"/>
                <w:sz w:val="20"/>
                <w:szCs w:val="20"/>
                <w:lang w:eastAsia="ru-RU"/>
              </w:rPr>
              <w:t xml:space="preserve"> – по настоящее время –</w:t>
            </w:r>
            <w:r>
              <w:rPr>
                <w:rFonts w:ascii="Times New Roman" w:eastAsia="Calibri" w:hAnsi="Times New Roman" w:cs="Times New Roman"/>
                <w:sz w:val="20"/>
                <w:szCs w:val="20"/>
                <w:lang w:eastAsia="ru-RU"/>
              </w:rPr>
              <w:t xml:space="preserve"> Н</w:t>
            </w:r>
            <w:r w:rsidRPr="00784760">
              <w:rPr>
                <w:rFonts w:ascii="Times New Roman" w:eastAsia="Calibri" w:hAnsi="Times New Roman" w:cs="Times New Roman"/>
                <w:sz w:val="20"/>
                <w:szCs w:val="20"/>
                <w:lang w:eastAsia="ru-RU"/>
              </w:rPr>
              <w:t>ачальник Отдела финансового аудита; начальник Отдела финансового аудита, методологии и отчетности; начальник Отдела корпоративного аудита и контроля ДО; заместитель начальника Департамента внутреннего аудита – начальник управления корпоративного аудита и контроля ДО Департамента внутреннего аудита Публичного акционерного общества «Федеральная сетевая компания — Россети» (до 12.10.2022 - ПАО «ФСК ЕЭС»).</w:t>
            </w:r>
          </w:p>
        </w:tc>
      </w:tr>
      <w:tr w:rsidR="00202A92" w:rsidRPr="005D059A" w:rsidTr="00C6393A">
        <w:tc>
          <w:tcPr>
            <w:tcW w:w="568"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202A92" w:rsidRPr="0063060D" w:rsidRDefault="00202A92" w:rsidP="005204ED">
            <w:pPr>
              <w:spacing w:after="0" w:line="240" w:lineRule="auto"/>
              <w:jc w:val="both"/>
              <w:rPr>
                <w:rFonts w:ascii="Times New Roman" w:eastAsia="Calibri" w:hAnsi="Times New Roman" w:cs="Times New Roman"/>
                <w:sz w:val="20"/>
                <w:szCs w:val="20"/>
                <w:lang w:eastAsia="ru-RU"/>
              </w:rPr>
            </w:pPr>
            <w:r w:rsidRPr="0063060D">
              <w:rPr>
                <w:rFonts w:ascii="Times New Roman" w:eastAsia="Calibri" w:hAnsi="Times New Roman" w:cs="Times New Roman"/>
                <w:sz w:val="20"/>
                <w:szCs w:val="20"/>
                <w:lang w:eastAsia="ru-RU"/>
              </w:rPr>
              <w:t>4</w:t>
            </w:r>
          </w:p>
        </w:tc>
        <w:tc>
          <w:tcPr>
            <w:tcW w:w="2268" w:type="dxa"/>
            <w:tcBorders>
              <w:top w:val="nil"/>
              <w:left w:val="nil"/>
              <w:bottom w:val="single" w:sz="8" w:space="0" w:color="auto"/>
              <w:right w:val="single" w:sz="8" w:space="0" w:color="auto"/>
            </w:tcBorders>
            <w:tcMar>
              <w:top w:w="0" w:type="dxa"/>
              <w:left w:w="108" w:type="dxa"/>
              <w:bottom w:w="0" w:type="dxa"/>
              <w:right w:w="108" w:type="dxa"/>
            </w:tcMar>
            <w:hideMark/>
          </w:tcPr>
          <w:p w:rsidR="00202A92" w:rsidRPr="0063060D" w:rsidRDefault="00202A92" w:rsidP="005204ED">
            <w:pPr>
              <w:spacing w:after="0" w:line="240" w:lineRule="auto"/>
              <w:jc w:val="both"/>
              <w:rPr>
                <w:rFonts w:ascii="Times New Roman" w:eastAsia="Calibri" w:hAnsi="Times New Roman" w:cs="Times New Roman"/>
                <w:sz w:val="20"/>
                <w:szCs w:val="20"/>
                <w:lang w:eastAsia="ru-RU"/>
              </w:rPr>
            </w:pPr>
            <w:r w:rsidRPr="0063060D">
              <w:rPr>
                <w:rFonts w:ascii="Times New Roman" w:eastAsia="Calibri" w:hAnsi="Times New Roman" w:cs="Times New Roman"/>
                <w:sz w:val="20"/>
                <w:szCs w:val="20"/>
                <w:lang w:eastAsia="ru-RU"/>
              </w:rPr>
              <w:t>Остроухова Ольга Викторовна, член Ревизионной комиссии</w:t>
            </w:r>
          </w:p>
        </w:tc>
        <w:tc>
          <w:tcPr>
            <w:tcW w:w="6803" w:type="dxa"/>
            <w:tcBorders>
              <w:top w:val="nil"/>
              <w:left w:val="nil"/>
              <w:bottom w:val="single" w:sz="8" w:space="0" w:color="auto"/>
              <w:right w:val="single" w:sz="8" w:space="0" w:color="auto"/>
            </w:tcBorders>
            <w:tcMar>
              <w:top w:w="0" w:type="dxa"/>
              <w:left w:w="108" w:type="dxa"/>
              <w:bottom w:w="0" w:type="dxa"/>
              <w:right w:w="108" w:type="dxa"/>
            </w:tcMar>
          </w:tcPr>
          <w:p w:rsidR="00202A92" w:rsidRPr="001C5BFF" w:rsidRDefault="00202A92" w:rsidP="005204ED">
            <w:pPr>
              <w:spacing w:after="0" w:line="240" w:lineRule="auto"/>
              <w:jc w:val="both"/>
              <w:rPr>
                <w:rFonts w:ascii="Times New Roman" w:eastAsia="Calibri" w:hAnsi="Times New Roman" w:cs="Times New Roman"/>
                <w:sz w:val="20"/>
                <w:szCs w:val="20"/>
                <w:lang w:eastAsia="ru-RU"/>
              </w:rPr>
            </w:pPr>
            <w:r w:rsidRPr="001C5BFF">
              <w:rPr>
                <w:rFonts w:ascii="Times New Roman" w:eastAsia="Calibri" w:hAnsi="Times New Roman" w:cs="Times New Roman"/>
                <w:sz w:val="20"/>
                <w:szCs w:val="20"/>
                <w:lang w:eastAsia="ru-RU"/>
              </w:rPr>
              <w:t>Год рождения: 1975.</w:t>
            </w:r>
          </w:p>
          <w:p w:rsidR="00202A92" w:rsidRPr="001C5BFF" w:rsidRDefault="00202A92" w:rsidP="005204ED">
            <w:pPr>
              <w:spacing w:after="0" w:line="240" w:lineRule="auto"/>
              <w:jc w:val="both"/>
              <w:rPr>
                <w:rFonts w:ascii="Times New Roman" w:eastAsia="Calibri" w:hAnsi="Times New Roman" w:cs="Times New Roman"/>
                <w:sz w:val="20"/>
                <w:szCs w:val="20"/>
                <w:lang w:eastAsia="ru-RU"/>
              </w:rPr>
            </w:pPr>
            <w:r w:rsidRPr="001C5BFF">
              <w:rPr>
                <w:rFonts w:ascii="Times New Roman" w:eastAsia="Calibri" w:hAnsi="Times New Roman" w:cs="Times New Roman"/>
                <w:sz w:val="20"/>
                <w:szCs w:val="20"/>
                <w:lang w:eastAsia="ru-RU"/>
              </w:rPr>
              <w:t>Образование: высшее</w:t>
            </w:r>
          </w:p>
          <w:p w:rsidR="00202A92" w:rsidRPr="001C5BFF" w:rsidRDefault="00202A92" w:rsidP="005204ED">
            <w:pPr>
              <w:spacing w:after="0" w:line="240" w:lineRule="auto"/>
              <w:jc w:val="both"/>
              <w:rPr>
                <w:rFonts w:ascii="Times New Roman" w:eastAsia="Calibri" w:hAnsi="Times New Roman" w:cs="Times New Roman"/>
                <w:sz w:val="20"/>
                <w:szCs w:val="20"/>
                <w:lang w:eastAsia="ru-RU"/>
              </w:rPr>
            </w:pPr>
            <w:r w:rsidRPr="001C5BFF">
              <w:rPr>
                <w:rFonts w:ascii="Times New Roman" w:eastAsia="Calibri" w:hAnsi="Times New Roman" w:cs="Times New Roman"/>
                <w:sz w:val="20"/>
                <w:szCs w:val="20"/>
                <w:lang w:eastAsia="ru-RU"/>
              </w:rPr>
              <w:t>Московский государственный горный университет, степень бакалавра техники и технологии, специальность «Информатика и вычислительная техника», год окончания – 1996.</w:t>
            </w:r>
          </w:p>
          <w:p w:rsidR="00202A92" w:rsidRPr="001C5BFF" w:rsidRDefault="00202A92" w:rsidP="005204ED">
            <w:pPr>
              <w:spacing w:after="0" w:line="240" w:lineRule="auto"/>
              <w:jc w:val="both"/>
              <w:rPr>
                <w:rFonts w:ascii="Times New Roman" w:eastAsia="Calibri" w:hAnsi="Times New Roman" w:cs="Times New Roman"/>
                <w:sz w:val="20"/>
                <w:szCs w:val="20"/>
                <w:lang w:eastAsia="ru-RU"/>
              </w:rPr>
            </w:pPr>
            <w:r w:rsidRPr="001C5BFF">
              <w:rPr>
                <w:rFonts w:ascii="Times New Roman" w:eastAsia="Calibri" w:hAnsi="Times New Roman" w:cs="Times New Roman"/>
                <w:sz w:val="20"/>
                <w:szCs w:val="20"/>
                <w:lang w:eastAsia="ru-RU"/>
              </w:rPr>
              <w:t>Московский государственный горный университет, степень магистра техники и технологии, специальность «Информационное и программное обеспечение САПР», год окончания – 1998.</w:t>
            </w:r>
          </w:p>
          <w:p w:rsidR="00202A92" w:rsidRDefault="00202A92" w:rsidP="005204ED">
            <w:pPr>
              <w:spacing w:after="0" w:line="240" w:lineRule="auto"/>
              <w:jc w:val="both"/>
              <w:rPr>
                <w:rFonts w:ascii="Times New Roman" w:eastAsia="Calibri" w:hAnsi="Times New Roman" w:cs="Times New Roman"/>
                <w:sz w:val="20"/>
                <w:szCs w:val="20"/>
                <w:lang w:eastAsia="ru-RU"/>
              </w:rPr>
            </w:pPr>
            <w:r w:rsidRPr="001C5BFF">
              <w:rPr>
                <w:rFonts w:ascii="Times New Roman" w:eastAsia="Calibri" w:hAnsi="Times New Roman" w:cs="Times New Roman"/>
                <w:sz w:val="20"/>
                <w:szCs w:val="20"/>
                <w:lang w:eastAsia="ru-RU"/>
              </w:rPr>
              <w:t>Московский государственный университет экономики, статистики и информатики (МЭСИ), специальность «Финансы и кредит», квалификация «Экономист», год окончания – 2001.</w:t>
            </w:r>
          </w:p>
          <w:p w:rsidR="00202A92" w:rsidRPr="001C5BFF" w:rsidRDefault="00202A92" w:rsidP="005204ED">
            <w:pPr>
              <w:spacing w:after="0" w:line="240" w:lineRule="auto"/>
              <w:jc w:val="both"/>
              <w:rPr>
                <w:rFonts w:ascii="Times New Roman" w:eastAsia="Calibri" w:hAnsi="Times New Roman" w:cs="Times New Roman"/>
                <w:sz w:val="20"/>
                <w:szCs w:val="20"/>
                <w:lang w:eastAsia="ru-RU"/>
              </w:rPr>
            </w:pPr>
            <w:r w:rsidRPr="009C5A81">
              <w:rPr>
                <w:rFonts w:ascii="Times New Roman" w:eastAsia="Calibri" w:hAnsi="Times New Roman" w:cs="Times New Roman"/>
                <w:sz w:val="20"/>
                <w:szCs w:val="20"/>
                <w:lang w:eastAsia="ru-RU"/>
              </w:rPr>
              <w:lastRenderedPageBreak/>
              <w:t>Центр оценки квалификации Ассоциация «Институт внутренних аудиторов», квалификация – Главный аудитор (7 уровень квалификации), дата выдачи – 10.10.2022</w:t>
            </w:r>
            <w:r>
              <w:rPr>
                <w:rFonts w:ascii="Times New Roman" w:eastAsia="Calibri" w:hAnsi="Times New Roman" w:cs="Times New Roman"/>
                <w:sz w:val="20"/>
                <w:szCs w:val="20"/>
                <w:lang w:eastAsia="ru-RU"/>
              </w:rPr>
              <w:t>.</w:t>
            </w:r>
          </w:p>
          <w:p w:rsidR="00202A92" w:rsidRPr="001C5BFF" w:rsidRDefault="00202A92" w:rsidP="005204ED">
            <w:pPr>
              <w:spacing w:after="0" w:line="240" w:lineRule="auto"/>
              <w:jc w:val="both"/>
              <w:rPr>
                <w:rFonts w:ascii="Times New Roman" w:eastAsia="Calibri" w:hAnsi="Times New Roman" w:cs="Times New Roman"/>
                <w:sz w:val="20"/>
                <w:szCs w:val="20"/>
                <w:lang w:eastAsia="ru-RU"/>
              </w:rPr>
            </w:pPr>
            <w:r w:rsidRPr="001C5BFF">
              <w:rPr>
                <w:rFonts w:ascii="Times New Roman" w:eastAsia="Calibri" w:hAnsi="Times New Roman" w:cs="Times New Roman"/>
                <w:sz w:val="20"/>
                <w:szCs w:val="20"/>
                <w:lang w:eastAsia="ru-RU"/>
              </w:rPr>
              <w:t>Опыт работы:</w:t>
            </w:r>
          </w:p>
          <w:p w:rsidR="00202A92" w:rsidRPr="001C5BFF" w:rsidRDefault="00202A92" w:rsidP="005204ED">
            <w:pPr>
              <w:spacing w:after="0" w:line="240" w:lineRule="auto"/>
              <w:jc w:val="both"/>
              <w:rPr>
                <w:rFonts w:ascii="Times New Roman" w:eastAsia="Calibri" w:hAnsi="Times New Roman" w:cs="Times New Roman"/>
                <w:sz w:val="20"/>
                <w:szCs w:val="20"/>
                <w:lang w:eastAsia="ru-RU"/>
              </w:rPr>
            </w:pPr>
            <w:r>
              <w:rPr>
                <w:rFonts w:ascii="Times New Roman" w:eastAsia="Calibri" w:hAnsi="Times New Roman" w:cs="Times New Roman"/>
                <w:sz w:val="20"/>
                <w:szCs w:val="20"/>
                <w:lang w:eastAsia="ru-RU"/>
              </w:rPr>
              <w:t xml:space="preserve">с </w:t>
            </w:r>
            <w:r w:rsidRPr="001C5BFF">
              <w:rPr>
                <w:rFonts w:ascii="Times New Roman" w:eastAsia="Calibri" w:hAnsi="Times New Roman" w:cs="Times New Roman"/>
                <w:sz w:val="20"/>
                <w:szCs w:val="20"/>
                <w:lang w:eastAsia="ru-RU"/>
              </w:rPr>
              <w:t>2019</w:t>
            </w:r>
            <w:r>
              <w:rPr>
                <w:rFonts w:ascii="Times New Roman" w:eastAsia="Calibri" w:hAnsi="Times New Roman" w:cs="Times New Roman"/>
                <w:sz w:val="20"/>
                <w:szCs w:val="20"/>
                <w:lang w:eastAsia="ru-RU"/>
              </w:rPr>
              <w:t xml:space="preserve"> года</w:t>
            </w:r>
            <w:r w:rsidRPr="001C5BFF">
              <w:rPr>
                <w:rFonts w:ascii="Times New Roman" w:eastAsia="Calibri" w:hAnsi="Times New Roman" w:cs="Times New Roman"/>
                <w:sz w:val="20"/>
                <w:szCs w:val="20"/>
                <w:lang w:eastAsia="ru-RU"/>
              </w:rPr>
              <w:t xml:space="preserve"> по</w:t>
            </w:r>
            <w:r>
              <w:rPr>
                <w:rFonts w:ascii="Times New Roman" w:eastAsia="Calibri" w:hAnsi="Times New Roman" w:cs="Times New Roman"/>
                <w:sz w:val="20"/>
                <w:szCs w:val="20"/>
                <w:lang w:eastAsia="ru-RU"/>
              </w:rPr>
              <w:t xml:space="preserve"> 2023 год </w:t>
            </w:r>
            <w:r w:rsidRPr="001C5BFF">
              <w:rPr>
                <w:rFonts w:ascii="Times New Roman" w:eastAsia="Calibri" w:hAnsi="Times New Roman" w:cs="Times New Roman"/>
                <w:sz w:val="20"/>
                <w:szCs w:val="20"/>
                <w:lang w:eastAsia="ru-RU"/>
              </w:rPr>
              <w:t xml:space="preserve">– </w:t>
            </w:r>
            <w:r>
              <w:rPr>
                <w:rFonts w:ascii="Times New Roman" w:eastAsia="Calibri" w:hAnsi="Times New Roman" w:cs="Times New Roman"/>
                <w:sz w:val="20"/>
                <w:szCs w:val="20"/>
                <w:lang w:eastAsia="ru-RU"/>
              </w:rPr>
              <w:t>Г</w:t>
            </w:r>
            <w:r w:rsidRPr="009C5A81">
              <w:rPr>
                <w:rFonts w:ascii="Times New Roman" w:eastAsia="Calibri" w:hAnsi="Times New Roman" w:cs="Times New Roman"/>
                <w:sz w:val="20"/>
                <w:szCs w:val="20"/>
                <w:lang w:eastAsia="ru-RU"/>
              </w:rPr>
              <w:t>лавный эксперт Департамента внутреннего аудита</w:t>
            </w:r>
            <w:r>
              <w:rPr>
                <w:rFonts w:ascii="Times New Roman" w:eastAsia="Calibri" w:hAnsi="Times New Roman" w:cs="Times New Roman"/>
                <w:sz w:val="20"/>
                <w:szCs w:val="20"/>
                <w:lang w:eastAsia="ru-RU"/>
              </w:rPr>
              <w:t>,</w:t>
            </w:r>
            <w:r w:rsidRPr="009C5A81">
              <w:rPr>
                <w:rFonts w:ascii="Times New Roman" w:eastAsia="Calibri" w:hAnsi="Times New Roman" w:cs="Times New Roman"/>
                <w:sz w:val="20"/>
                <w:szCs w:val="20"/>
                <w:lang w:eastAsia="ru-RU"/>
              </w:rPr>
              <w:t xml:space="preserve"> </w:t>
            </w:r>
            <w:r w:rsidRPr="001C5BFF">
              <w:rPr>
                <w:rFonts w:ascii="Times New Roman" w:eastAsia="Calibri" w:hAnsi="Times New Roman" w:cs="Times New Roman"/>
                <w:sz w:val="20"/>
                <w:szCs w:val="20"/>
                <w:lang w:eastAsia="ru-RU"/>
              </w:rPr>
              <w:t>Главный эксперт Управления корпоративного аудита и контроля ДО Департамента внутреннего аудита ПАО «Россети»;</w:t>
            </w:r>
          </w:p>
          <w:p w:rsidR="00202A92" w:rsidRDefault="00202A92" w:rsidP="005204ED">
            <w:pPr>
              <w:spacing w:after="0" w:line="240" w:lineRule="auto"/>
              <w:jc w:val="both"/>
              <w:rPr>
                <w:rFonts w:ascii="Times New Roman" w:eastAsia="Calibri" w:hAnsi="Times New Roman" w:cs="Times New Roman"/>
                <w:sz w:val="20"/>
                <w:szCs w:val="20"/>
                <w:lang w:eastAsia="ru-RU"/>
              </w:rPr>
            </w:pPr>
            <w:r>
              <w:rPr>
                <w:rFonts w:ascii="Times New Roman" w:eastAsia="Calibri" w:hAnsi="Times New Roman" w:cs="Times New Roman"/>
                <w:sz w:val="20"/>
                <w:szCs w:val="20"/>
                <w:lang w:eastAsia="ru-RU"/>
              </w:rPr>
              <w:t xml:space="preserve">с </w:t>
            </w:r>
            <w:r w:rsidRPr="009C5A81">
              <w:rPr>
                <w:rFonts w:ascii="Times New Roman" w:eastAsia="Calibri" w:hAnsi="Times New Roman" w:cs="Times New Roman"/>
                <w:sz w:val="20"/>
                <w:szCs w:val="20"/>
                <w:lang w:eastAsia="ru-RU"/>
              </w:rPr>
              <w:t xml:space="preserve">2020 </w:t>
            </w:r>
            <w:r>
              <w:rPr>
                <w:rFonts w:ascii="Times New Roman" w:eastAsia="Calibri" w:hAnsi="Times New Roman" w:cs="Times New Roman"/>
                <w:sz w:val="20"/>
                <w:szCs w:val="20"/>
                <w:lang w:eastAsia="ru-RU"/>
              </w:rPr>
              <w:t>года по 2</w:t>
            </w:r>
            <w:r w:rsidRPr="009C5A81">
              <w:rPr>
                <w:rFonts w:ascii="Times New Roman" w:eastAsia="Calibri" w:hAnsi="Times New Roman" w:cs="Times New Roman"/>
                <w:sz w:val="20"/>
                <w:szCs w:val="20"/>
                <w:lang w:eastAsia="ru-RU"/>
              </w:rPr>
              <w:t xml:space="preserve">022 </w:t>
            </w:r>
            <w:r>
              <w:rPr>
                <w:rFonts w:ascii="Times New Roman" w:eastAsia="Calibri" w:hAnsi="Times New Roman" w:cs="Times New Roman"/>
                <w:sz w:val="20"/>
                <w:szCs w:val="20"/>
                <w:lang w:eastAsia="ru-RU"/>
              </w:rPr>
              <w:t xml:space="preserve">год </w:t>
            </w:r>
            <w:r w:rsidRPr="009C5A81">
              <w:rPr>
                <w:rFonts w:ascii="Times New Roman" w:eastAsia="Calibri" w:hAnsi="Times New Roman" w:cs="Times New Roman"/>
                <w:sz w:val="20"/>
                <w:szCs w:val="20"/>
                <w:lang w:eastAsia="ru-RU"/>
              </w:rPr>
              <w:t xml:space="preserve">– </w:t>
            </w:r>
            <w:r>
              <w:rPr>
                <w:rFonts w:ascii="Times New Roman" w:eastAsia="Calibri" w:hAnsi="Times New Roman" w:cs="Times New Roman"/>
                <w:sz w:val="20"/>
                <w:szCs w:val="20"/>
                <w:lang w:eastAsia="ru-RU"/>
              </w:rPr>
              <w:t>Г</w:t>
            </w:r>
            <w:r w:rsidRPr="009C5A81">
              <w:rPr>
                <w:rFonts w:ascii="Times New Roman" w:eastAsia="Calibri" w:hAnsi="Times New Roman" w:cs="Times New Roman"/>
                <w:sz w:val="20"/>
                <w:szCs w:val="20"/>
                <w:lang w:eastAsia="ru-RU"/>
              </w:rPr>
              <w:t>лавный эксперт Управления корпоративного аудита и контроля ДО Департамента внутреннего аудита ПАО «ФСК ЕЭС» (с 12.10.2022 - Публичное акционерное общество «Федеральная сетевая компания – Россети») (по совместительству)</w:t>
            </w:r>
            <w:r>
              <w:rPr>
                <w:rFonts w:ascii="Times New Roman" w:eastAsia="Calibri" w:hAnsi="Times New Roman" w:cs="Times New Roman"/>
                <w:sz w:val="20"/>
                <w:szCs w:val="20"/>
                <w:lang w:eastAsia="ru-RU"/>
              </w:rPr>
              <w:t>;</w:t>
            </w:r>
          </w:p>
          <w:p w:rsidR="00202A92" w:rsidRPr="001C5BFF" w:rsidRDefault="00202A92" w:rsidP="005204ED">
            <w:pPr>
              <w:spacing w:after="0" w:line="240" w:lineRule="auto"/>
              <w:jc w:val="both"/>
              <w:rPr>
                <w:rFonts w:ascii="Times New Roman" w:eastAsia="Calibri" w:hAnsi="Times New Roman" w:cs="Times New Roman"/>
                <w:sz w:val="20"/>
                <w:szCs w:val="20"/>
                <w:lang w:eastAsia="ru-RU"/>
              </w:rPr>
            </w:pPr>
            <w:r>
              <w:rPr>
                <w:rFonts w:ascii="Times New Roman" w:eastAsia="Calibri" w:hAnsi="Times New Roman" w:cs="Times New Roman"/>
                <w:sz w:val="20"/>
                <w:szCs w:val="20"/>
                <w:lang w:eastAsia="ru-RU"/>
              </w:rPr>
              <w:t xml:space="preserve">с </w:t>
            </w:r>
            <w:r w:rsidRPr="001C5BFF">
              <w:rPr>
                <w:rFonts w:ascii="Times New Roman" w:eastAsia="Calibri" w:hAnsi="Times New Roman" w:cs="Times New Roman"/>
                <w:sz w:val="20"/>
                <w:szCs w:val="20"/>
                <w:lang w:eastAsia="ru-RU"/>
              </w:rPr>
              <w:t>202</w:t>
            </w:r>
            <w:r>
              <w:rPr>
                <w:rFonts w:ascii="Times New Roman" w:eastAsia="Calibri" w:hAnsi="Times New Roman" w:cs="Times New Roman"/>
                <w:sz w:val="20"/>
                <w:szCs w:val="20"/>
                <w:lang w:eastAsia="ru-RU"/>
              </w:rPr>
              <w:t>3</w:t>
            </w:r>
            <w:r w:rsidRPr="001C5BFF">
              <w:rPr>
                <w:rFonts w:ascii="Times New Roman" w:eastAsia="Calibri" w:hAnsi="Times New Roman" w:cs="Times New Roman"/>
                <w:sz w:val="20"/>
                <w:szCs w:val="20"/>
                <w:lang w:eastAsia="ru-RU"/>
              </w:rPr>
              <w:t xml:space="preserve"> </w:t>
            </w:r>
            <w:r>
              <w:rPr>
                <w:rFonts w:ascii="Times New Roman" w:eastAsia="Calibri" w:hAnsi="Times New Roman" w:cs="Times New Roman"/>
                <w:sz w:val="20"/>
                <w:szCs w:val="20"/>
                <w:lang w:eastAsia="ru-RU"/>
              </w:rPr>
              <w:t xml:space="preserve">года </w:t>
            </w:r>
            <w:r w:rsidRPr="001C5BFF">
              <w:rPr>
                <w:rFonts w:ascii="Times New Roman" w:eastAsia="Calibri" w:hAnsi="Times New Roman" w:cs="Times New Roman"/>
                <w:sz w:val="20"/>
                <w:szCs w:val="20"/>
                <w:lang w:eastAsia="ru-RU"/>
              </w:rPr>
              <w:t>по настоящее время – Главный эксперт Управления корпоративного аудита и контроля ДО Департамента внутреннего аудита</w:t>
            </w:r>
            <w:r w:rsidRPr="009C5A81">
              <w:rPr>
                <w:rFonts w:ascii="Times New Roman" w:eastAsia="Times New Roman" w:hAnsi="Times New Roman" w:cs="Times New Roman"/>
                <w:sz w:val="20"/>
                <w:szCs w:val="20"/>
                <w:highlight w:val="green"/>
                <w:lang w:eastAsia="ru-RU"/>
              </w:rPr>
              <w:t xml:space="preserve"> </w:t>
            </w:r>
            <w:r w:rsidRPr="009C5A81">
              <w:rPr>
                <w:rFonts w:ascii="Times New Roman" w:eastAsia="Calibri" w:hAnsi="Times New Roman" w:cs="Times New Roman"/>
                <w:sz w:val="20"/>
                <w:szCs w:val="20"/>
                <w:lang w:eastAsia="ru-RU"/>
              </w:rPr>
              <w:t>Публичного акционерного общества «Федеральная сетевая компания – Россети»</w:t>
            </w:r>
            <w:r w:rsidRPr="001C5BFF">
              <w:rPr>
                <w:rFonts w:ascii="Times New Roman" w:eastAsia="Calibri" w:hAnsi="Times New Roman" w:cs="Times New Roman"/>
                <w:sz w:val="20"/>
                <w:szCs w:val="20"/>
                <w:lang w:eastAsia="ru-RU"/>
              </w:rPr>
              <w:t>.</w:t>
            </w:r>
          </w:p>
        </w:tc>
      </w:tr>
      <w:tr w:rsidR="00202A92" w:rsidRPr="006B7FA9" w:rsidTr="00C6393A">
        <w:tc>
          <w:tcPr>
            <w:tcW w:w="568"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202A92" w:rsidRPr="002116C2" w:rsidRDefault="00202A92" w:rsidP="005204ED">
            <w:pPr>
              <w:spacing w:after="0" w:line="240" w:lineRule="auto"/>
              <w:jc w:val="both"/>
              <w:rPr>
                <w:rFonts w:ascii="Times New Roman" w:eastAsia="Calibri" w:hAnsi="Times New Roman" w:cs="Times New Roman"/>
                <w:sz w:val="20"/>
                <w:szCs w:val="20"/>
                <w:lang w:eastAsia="ru-RU"/>
              </w:rPr>
            </w:pPr>
            <w:r w:rsidRPr="002116C2">
              <w:rPr>
                <w:rFonts w:ascii="Times New Roman" w:eastAsia="Calibri" w:hAnsi="Times New Roman" w:cs="Times New Roman"/>
                <w:sz w:val="20"/>
                <w:szCs w:val="20"/>
                <w:lang w:eastAsia="ru-RU"/>
              </w:rPr>
              <w:lastRenderedPageBreak/>
              <w:t>5</w:t>
            </w:r>
          </w:p>
        </w:tc>
        <w:tc>
          <w:tcPr>
            <w:tcW w:w="2268" w:type="dxa"/>
            <w:tcBorders>
              <w:top w:val="nil"/>
              <w:left w:val="nil"/>
              <w:bottom w:val="single" w:sz="8" w:space="0" w:color="auto"/>
              <w:right w:val="single" w:sz="8" w:space="0" w:color="auto"/>
            </w:tcBorders>
            <w:tcMar>
              <w:top w:w="0" w:type="dxa"/>
              <w:left w:w="108" w:type="dxa"/>
              <w:bottom w:w="0" w:type="dxa"/>
              <w:right w:w="108" w:type="dxa"/>
            </w:tcMar>
            <w:hideMark/>
          </w:tcPr>
          <w:p w:rsidR="00202A92" w:rsidRPr="002116C2" w:rsidRDefault="00202A92" w:rsidP="005204ED">
            <w:pPr>
              <w:spacing w:after="0" w:line="240" w:lineRule="auto"/>
              <w:jc w:val="both"/>
              <w:rPr>
                <w:rFonts w:ascii="Times New Roman" w:eastAsia="Calibri" w:hAnsi="Times New Roman" w:cs="Times New Roman"/>
                <w:sz w:val="20"/>
                <w:szCs w:val="20"/>
                <w:lang w:eastAsia="ru-RU"/>
              </w:rPr>
            </w:pPr>
            <w:r>
              <w:rPr>
                <w:rFonts w:ascii="Times New Roman" w:eastAsia="Calibri" w:hAnsi="Times New Roman" w:cs="Times New Roman"/>
                <w:sz w:val="20"/>
                <w:szCs w:val="20"/>
                <w:lang w:eastAsia="ru-RU"/>
              </w:rPr>
              <w:t>Рогачев Кирилл Евгеньевич</w:t>
            </w:r>
            <w:r w:rsidRPr="002116C2">
              <w:rPr>
                <w:rFonts w:ascii="Times New Roman" w:eastAsia="Calibri" w:hAnsi="Times New Roman" w:cs="Times New Roman"/>
                <w:sz w:val="20"/>
                <w:szCs w:val="20"/>
                <w:lang w:eastAsia="ru-RU"/>
              </w:rPr>
              <w:t>, член Ревизионной комиссии</w:t>
            </w:r>
          </w:p>
        </w:tc>
        <w:tc>
          <w:tcPr>
            <w:tcW w:w="6803" w:type="dxa"/>
            <w:tcBorders>
              <w:top w:val="nil"/>
              <w:left w:val="nil"/>
              <w:bottom w:val="single" w:sz="8" w:space="0" w:color="auto"/>
              <w:right w:val="single" w:sz="8" w:space="0" w:color="auto"/>
            </w:tcBorders>
            <w:tcMar>
              <w:top w:w="0" w:type="dxa"/>
              <w:left w:w="108" w:type="dxa"/>
              <w:bottom w:w="0" w:type="dxa"/>
              <w:right w:w="108" w:type="dxa"/>
            </w:tcMar>
          </w:tcPr>
          <w:p w:rsidR="00202A92" w:rsidRPr="002116C2" w:rsidRDefault="00202A92" w:rsidP="005204ED">
            <w:pPr>
              <w:spacing w:after="0" w:line="240" w:lineRule="auto"/>
              <w:jc w:val="both"/>
              <w:rPr>
                <w:rFonts w:ascii="Times New Roman" w:eastAsia="Calibri" w:hAnsi="Times New Roman" w:cs="Times New Roman"/>
                <w:sz w:val="20"/>
                <w:szCs w:val="20"/>
                <w:lang w:eastAsia="ru-RU"/>
              </w:rPr>
            </w:pPr>
            <w:r w:rsidRPr="002116C2">
              <w:rPr>
                <w:rFonts w:ascii="Times New Roman" w:eastAsia="Calibri" w:hAnsi="Times New Roman" w:cs="Times New Roman"/>
                <w:sz w:val="20"/>
                <w:szCs w:val="20"/>
                <w:lang w:eastAsia="ru-RU"/>
              </w:rPr>
              <w:t>Год рождения: 19</w:t>
            </w:r>
            <w:r>
              <w:rPr>
                <w:rFonts w:ascii="Times New Roman" w:eastAsia="Calibri" w:hAnsi="Times New Roman" w:cs="Times New Roman"/>
                <w:sz w:val="20"/>
                <w:szCs w:val="20"/>
                <w:lang w:eastAsia="ru-RU"/>
              </w:rPr>
              <w:t>84</w:t>
            </w:r>
            <w:r w:rsidRPr="002116C2">
              <w:rPr>
                <w:rFonts w:ascii="Times New Roman" w:eastAsia="Calibri" w:hAnsi="Times New Roman" w:cs="Times New Roman"/>
                <w:sz w:val="20"/>
                <w:szCs w:val="20"/>
                <w:lang w:eastAsia="ru-RU"/>
              </w:rPr>
              <w:t>.</w:t>
            </w:r>
          </w:p>
          <w:p w:rsidR="00202A92" w:rsidRPr="002116C2" w:rsidRDefault="00202A92" w:rsidP="005204ED">
            <w:pPr>
              <w:spacing w:after="0" w:line="240" w:lineRule="auto"/>
              <w:jc w:val="both"/>
              <w:rPr>
                <w:rFonts w:ascii="Times New Roman" w:eastAsia="Calibri" w:hAnsi="Times New Roman" w:cs="Times New Roman"/>
                <w:sz w:val="20"/>
                <w:szCs w:val="20"/>
                <w:lang w:eastAsia="ru-RU"/>
              </w:rPr>
            </w:pPr>
            <w:r w:rsidRPr="002116C2">
              <w:rPr>
                <w:rFonts w:ascii="Times New Roman" w:eastAsia="Calibri" w:hAnsi="Times New Roman" w:cs="Times New Roman"/>
                <w:sz w:val="20"/>
                <w:szCs w:val="20"/>
                <w:lang w:eastAsia="ru-RU"/>
              </w:rPr>
              <w:t>Образование: высшее</w:t>
            </w:r>
          </w:p>
          <w:p w:rsidR="00202A92" w:rsidRDefault="00202A92" w:rsidP="005204ED">
            <w:pPr>
              <w:spacing w:after="0" w:line="240" w:lineRule="auto"/>
              <w:jc w:val="both"/>
              <w:rPr>
                <w:rFonts w:ascii="Times New Roman" w:eastAsia="Calibri" w:hAnsi="Times New Roman" w:cs="Times New Roman"/>
                <w:sz w:val="20"/>
                <w:szCs w:val="20"/>
                <w:lang w:eastAsia="ru-RU"/>
              </w:rPr>
            </w:pPr>
            <w:r>
              <w:rPr>
                <w:rFonts w:ascii="Times New Roman" w:eastAsia="Calibri" w:hAnsi="Times New Roman" w:cs="Times New Roman"/>
                <w:sz w:val="20"/>
                <w:szCs w:val="20"/>
                <w:lang w:eastAsia="ru-RU"/>
              </w:rPr>
              <w:t>МАТИ – Российский государственный технологический университет им. К.Э. Циолковского</w:t>
            </w:r>
            <w:r w:rsidRPr="002116C2">
              <w:rPr>
                <w:rFonts w:ascii="Times New Roman" w:eastAsia="Calibri" w:hAnsi="Times New Roman" w:cs="Times New Roman"/>
                <w:sz w:val="20"/>
                <w:szCs w:val="20"/>
                <w:lang w:eastAsia="ru-RU"/>
              </w:rPr>
              <w:t xml:space="preserve">, </w:t>
            </w:r>
            <w:r>
              <w:rPr>
                <w:rFonts w:ascii="Times New Roman" w:eastAsia="Calibri" w:hAnsi="Times New Roman" w:cs="Times New Roman"/>
                <w:sz w:val="20"/>
                <w:szCs w:val="20"/>
                <w:lang w:eastAsia="ru-RU"/>
              </w:rPr>
              <w:t>квалификация «Экономист-менеджер», специальность «</w:t>
            </w:r>
            <w:r w:rsidRPr="00B803FE">
              <w:rPr>
                <w:rFonts w:ascii="Times New Roman" w:eastAsia="Calibri" w:hAnsi="Times New Roman" w:cs="Times New Roman"/>
                <w:sz w:val="20"/>
                <w:szCs w:val="20"/>
                <w:lang w:eastAsia="ru-RU"/>
              </w:rPr>
              <w:t>Экономика и управление предприятием</w:t>
            </w:r>
            <w:r>
              <w:rPr>
                <w:rFonts w:ascii="Times New Roman" w:eastAsia="Calibri" w:hAnsi="Times New Roman" w:cs="Times New Roman"/>
                <w:sz w:val="20"/>
                <w:szCs w:val="20"/>
                <w:lang w:eastAsia="ru-RU"/>
              </w:rPr>
              <w:t xml:space="preserve">», </w:t>
            </w:r>
            <w:r w:rsidRPr="002116C2">
              <w:rPr>
                <w:rFonts w:ascii="Times New Roman" w:eastAsia="Calibri" w:hAnsi="Times New Roman" w:cs="Times New Roman"/>
                <w:sz w:val="20"/>
                <w:szCs w:val="20"/>
                <w:lang w:eastAsia="ru-RU"/>
              </w:rPr>
              <w:t>год окончания – 200</w:t>
            </w:r>
            <w:r>
              <w:rPr>
                <w:rFonts w:ascii="Times New Roman" w:eastAsia="Calibri" w:hAnsi="Times New Roman" w:cs="Times New Roman"/>
                <w:sz w:val="20"/>
                <w:szCs w:val="20"/>
                <w:lang w:eastAsia="ru-RU"/>
              </w:rPr>
              <w:t>6</w:t>
            </w:r>
            <w:r w:rsidRPr="002116C2">
              <w:rPr>
                <w:rFonts w:ascii="Times New Roman" w:eastAsia="Calibri" w:hAnsi="Times New Roman" w:cs="Times New Roman"/>
                <w:sz w:val="20"/>
                <w:szCs w:val="20"/>
                <w:lang w:eastAsia="ru-RU"/>
              </w:rPr>
              <w:t>.</w:t>
            </w:r>
          </w:p>
          <w:p w:rsidR="00202A92" w:rsidRDefault="00202A92" w:rsidP="005204ED">
            <w:pPr>
              <w:spacing w:after="0" w:line="240" w:lineRule="auto"/>
              <w:jc w:val="both"/>
              <w:rPr>
                <w:rFonts w:ascii="Times New Roman" w:eastAsia="Calibri" w:hAnsi="Times New Roman" w:cs="Times New Roman"/>
                <w:sz w:val="20"/>
                <w:szCs w:val="20"/>
                <w:lang w:eastAsia="ru-RU"/>
              </w:rPr>
            </w:pPr>
            <w:r>
              <w:rPr>
                <w:rFonts w:ascii="Times New Roman" w:eastAsia="Calibri" w:hAnsi="Times New Roman" w:cs="Times New Roman"/>
                <w:sz w:val="20"/>
                <w:szCs w:val="20"/>
                <w:lang w:eastAsia="ru-RU"/>
              </w:rPr>
              <w:t>Московский пограничный институт Федеральной службы безопасности РФ», квалификация «Юрист», специальность «</w:t>
            </w:r>
            <w:r w:rsidRPr="00B803FE">
              <w:rPr>
                <w:rFonts w:ascii="Times New Roman" w:eastAsia="Calibri" w:hAnsi="Times New Roman" w:cs="Times New Roman"/>
                <w:bCs/>
                <w:sz w:val="20"/>
                <w:szCs w:val="20"/>
                <w:lang w:eastAsia="ru-RU"/>
              </w:rPr>
              <w:t>Юриспруденция.</w:t>
            </w:r>
            <w:r w:rsidRPr="00B803FE">
              <w:rPr>
                <w:rFonts w:ascii="Times New Roman" w:eastAsia="Calibri" w:hAnsi="Times New Roman" w:cs="Times New Roman"/>
                <w:sz w:val="20"/>
                <w:szCs w:val="20"/>
                <w:lang w:eastAsia="ru-RU"/>
              </w:rPr>
              <w:t xml:space="preserve"> Государственно-правовая</w:t>
            </w:r>
            <w:r>
              <w:rPr>
                <w:rFonts w:ascii="Times New Roman" w:eastAsia="Calibri" w:hAnsi="Times New Roman" w:cs="Times New Roman"/>
                <w:sz w:val="20"/>
                <w:szCs w:val="20"/>
                <w:lang w:eastAsia="ru-RU"/>
              </w:rPr>
              <w:t>», год окончания - 2011.</w:t>
            </w:r>
          </w:p>
          <w:p w:rsidR="00202A92" w:rsidRDefault="00202A92" w:rsidP="005204ED">
            <w:pPr>
              <w:spacing w:after="0" w:line="240" w:lineRule="auto"/>
              <w:jc w:val="both"/>
              <w:rPr>
                <w:rFonts w:ascii="Times New Roman" w:eastAsia="Calibri" w:hAnsi="Times New Roman" w:cs="Times New Roman"/>
                <w:sz w:val="20"/>
                <w:szCs w:val="20"/>
                <w:lang w:eastAsia="ru-RU"/>
              </w:rPr>
            </w:pPr>
            <w:r w:rsidRPr="00B803FE">
              <w:rPr>
                <w:rFonts w:ascii="Times New Roman" w:eastAsia="Calibri" w:hAnsi="Times New Roman" w:cs="Times New Roman"/>
                <w:sz w:val="20"/>
                <w:szCs w:val="20"/>
                <w:lang w:eastAsia="ru-RU"/>
              </w:rPr>
              <w:t>ООДПО «Международная академия экспертизы и оценки», повышение квалификации «Внутренний аудит», год окончания – 2021</w:t>
            </w:r>
            <w:r>
              <w:rPr>
                <w:rFonts w:ascii="Times New Roman" w:eastAsia="Calibri" w:hAnsi="Times New Roman" w:cs="Times New Roman"/>
                <w:sz w:val="20"/>
                <w:szCs w:val="20"/>
                <w:lang w:eastAsia="ru-RU"/>
              </w:rPr>
              <w:t>.</w:t>
            </w:r>
          </w:p>
          <w:p w:rsidR="00202A92" w:rsidRPr="002116C2" w:rsidRDefault="00202A92" w:rsidP="005204ED">
            <w:pPr>
              <w:spacing w:after="0" w:line="240" w:lineRule="auto"/>
              <w:jc w:val="both"/>
              <w:rPr>
                <w:rFonts w:ascii="Times New Roman" w:eastAsia="Calibri" w:hAnsi="Times New Roman" w:cs="Times New Roman"/>
                <w:sz w:val="20"/>
                <w:szCs w:val="20"/>
                <w:lang w:eastAsia="ru-RU"/>
              </w:rPr>
            </w:pPr>
            <w:r w:rsidRPr="0082197C">
              <w:rPr>
                <w:rFonts w:ascii="Times New Roman" w:eastAsia="Calibri" w:hAnsi="Times New Roman" w:cs="Times New Roman"/>
                <w:sz w:val="20"/>
                <w:szCs w:val="20"/>
                <w:lang w:eastAsia="ru-RU"/>
              </w:rPr>
              <w:t>ООО «Центр реформ предприятий»</w:t>
            </w:r>
            <w:r>
              <w:rPr>
                <w:rFonts w:ascii="Times New Roman" w:eastAsia="Calibri" w:hAnsi="Times New Roman" w:cs="Times New Roman"/>
                <w:sz w:val="20"/>
                <w:szCs w:val="20"/>
                <w:lang w:eastAsia="ru-RU"/>
              </w:rPr>
              <w:t>, к</w:t>
            </w:r>
            <w:r w:rsidRPr="00B803FE">
              <w:rPr>
                <w:rFonts w:ascii="Times New Roman" w:eastAsia="Calibri" w:hAnsi="Times New Roman" w:cs="Times New Roman"/>
                <w:sz w:val="20"/>
                <w:szCs w:val="20"/>
                <w:lang w:eastAsia="ru-RU"/>
              </w:rPr>
              <w:t>валификационный сертификат (Приказ Минтруда № 398н). Код Е, квалификация – «Управление (руководство) службой внутреннего аудита», дата выдачи – 01.12.2021</w:t>
            </w:r>
            <w:r>
              <w:rPr>
                <w:rFonts w:ascii="Times New Roman" w:eastAsia="Calibri" w:hAnsi="Times New Roman" w:cs="Times New Roman"/>
                <w:sz w:val="20"/>
                <w:szCs w:val="20"/>
                <w:lang w:eastAsia="ru-RU"/>
              </w:rPr>
              <w:t>.</w:t>
            </w:r>
          </w:p>
          <w:p w:rsidR="00202A92" w:rsidRPr="002116C2" w:rsidRDefault="00202A92" w:rsidP="005204ED">
            <w:pPr>
              <w:spacing w:after="0" w:line="240" w:lineRule="auto"/>
              <w:jc w:val="both"/>
              <w:rPr>
                <w:rFonts w:ascii="Times New Roman" w:eastAsia="Calibri" w:hAnsi="Times New Roman" w:cs="Times New Roman"/>
                <w:sz w:val="20"/>
                <w:szCs w:val="20"/>
                <w:lang w:eastAsia="ru-RU"/>
              </w:rPr>
            </w:pPr>
            <w:r w:rsidRPr="002116C2">
              <w:rPr>
                <w:rFonts w:ascii="Times New Roman" w:eastAsia="Calibri" w:hAnsi="Times New Roman" w:cs="Times New Roman"/>
                <w:sz w:val="20"/>
                <w:szCs w:val="20"/>
                <w:lang w:eastAsia="ru-RU"/>
              </w:rPr>
              <w:t>Опыт работы:</w:t>
            </w:r>
          </w:p>
          <w:p w:rsidR="00202A92" w:rsidRDefault="00202A92" w:rsidP="005204ED">
            <w:pPr>
              <w:spacing w:after="0" w:line="240" w:lineRule="auto"/>
              <w:jc w:val="both"/>
              <w:rPr>
                <w:rFonts w:ascii="Times New Roman" w:eastAsia="Calibri" w:hAnsi="Times New Roman" w:cs="Times New Roman"/>
                <w:sz w:val="20"/>
                <w:szCs w:val="20"/>
                <w:lang w:eastAsia="ru-RU"/>
              </w:rPr>
            </w:pPr>
            <w:r w:rsidRPr="002116C2">
              <w:rPr>
                <w:rFonts w:ascii="Times New Roman" w:eastAsia="Calibri" w:hAnsi="Times New Roman" w:cs="Times New Roman"/>
                <w:sz w:val="20"/>
                <w:szCs w:val="20"/>
                <w:lang w:eastAsia="ru-RU"/>
              </w:rPr>
              <w:t>с 202</w:t>
            </w:r>
            <w:r>
              <w:rPr>
                <w:rFonts w:ascii="Times New Roman" w:eastAsia="Calibri" w:hAnsi="Times New Roman" w:cs="Times New Roman"/>
                <w:sz w:val="20"/>
                <w:szCs w:val="20"/>
                <w:lang w:eastAsia="ru-RU"/>
              </w:rPr>
              <w:t>0</w:t>
            </w:r>
            <w:r w:rsidRPr="002116C2">
              <w:rPr>
                <w:rFonts w:ascii="Times New Roman" w:eastAsia="Calibri" w:hAnsi="Times New Roman" w:cs="Times New Roman"/>
                <w:sz w:val="20"/>
                <w:szCs w:val="20"/>
                <w:lang w:eastAsia="ru-RU"/>
              </w:rPr>
              <w:t xml:space="preserve"> года – </w:t>
            </w:r>
            <w:r>
              <w:rPr>
                <w:rFonts w:ascii="Times New Roman" w:eastAsia="Calibri" w:hAnsi="Times New Roman" w:cs="Times New Roman"/>
                <w:sz w:val="20"/>
                <w:szCs w:val="20"/>
                <w:lang w:eastAsia="ru-RU"/>
              </w:rPr>
              <w:t xml:space="preserve">по 2022 - </w:t>
            </w:r>
            <w:r w:rsidRPr="0011105F">
              <w:rPr>
                <w:rFonts w:ascii="Times New Roman" w:eastAsia="Calibri" w:hAnsi="Times New Roman" w:cs="Times New Roman"/>
                <w:sz w:val="20"/>
                <w:szCs w:val="20"/>
                <w:lang w:eastAsia="ru-RU"/>
              </w:rPr>
              <w:t>Главный эксперт Управления операционного аудита Департамента внутреннего аудита</w:t>
            </w:r>
            <w:r>
              <w:rPr>
                <w:rFonts w:ascii="Times New Roman" w:eastAsia="Calibri" w:hAnsi="Times New Roman" w:cs="Times New Roman"/>
                <w:sz w:val="20"/>
                <w:szCs w:val="20"/>
                <w:lang w:eastAsia="ru-RU"/>
              </w:rPr>
              <w:t xml:space="preserve">, </w:t>
            </w:r>
            <w:r w:rsidRPr="0082197C">
              <w:rPr>
                <w:rFonts w:ascii="Times New Roman" w:eastAsia="Calibri" w:hAnsi="Times New Roman" w:cs="Times New Roman"/>
                <w:sz w:val="20"/>
                <w:szCs w:val="20"/>
                <w:lang w:eastAsia="ru-RU"/>
              </w:rPr>
              <w:t>Начальник Управления операционного аудита</w:t>
            </w:r>
            <w:r w:rsidRPr="0011105F">
              <w:rPr>
                <w:rFonts w:ascii="Times New Roman" w:eastAsia="Calibri" w:hAnsi="Times New Roman" w:cs="Times New Roman"/>
                <w:sz w:val="20"/>
                <w:szCs w:val="20"/>
                <w:lang w:eastAsia="ru-RU"/>
              </w:rPr>
              <w:t xml:space="preserve"> ПАО «Россети»</w:t>
            </w:r>
            <w:r>
              <w:rPr>
                <w:rFonts w:ascii="Times New Roman" w:eastAsia="Calibri" w:hAnsi="Times New Roman" w:cs="Times New Roman"/>
                <w:sz w:val="20"/>
                <w:szCs w:val="20"/>
                <w:lang w:eastAsia="ru-RU"/>
              </w:rPr>
              <w:t xml:space="preserve"> </w:t>
            </w:r>
            <w:r w:rsidRPr="009C5A81">
              <w:rPr>
                <w:rFonts w:ascii="Times New Roman" w:eastAsia="Calibri" w:hAnsi="Times New Roman" w:cs="Times New Roman"/>
                <w:sz w:val="20"/>
                <w:szCs w:val="20"/>
                <w:lang w:eastAsia="ru-RU"/>
              </w:rPr>
              <w:t>(по совместительству)</w:t>
            </w:r>
            <w:r>
              <w:rPr>
                <w:rFonts w:ascii="Times New Roman" w:eastAsia="Calibri" w:hAnsi="Times New Roman" w:cs="Times New Roman"/>
                <w:sz w:val="20"/>
                <w:szCs w:val="20"/>
                <w:lang w:eastAsia="ru-RU"/>
              </w:rPr>
              <w:t>;</w:t>
            </w:r>
          </w:p>
          <w:p w:rsidR="00202A92" w:rsidRPr="002116C2" w:rsidRDefault="00202A92" w:rsidP="005204ED">
            <w:pPr>
              <w:spacing w:after="0" w:line="240" w:lineRule="auto"/>
              <w:jc w:val="both"/>
              <w:rPr>
                <w:rFonts w:ascii="Times New Roman" w:eastAsia="Calibri" w:hAnsi="Times New Roman" w:cs="Times New Roman"/>
                <w:sz w:val="20"/>
                <w:szCs w:val="20"/>
                <w:lang w:eastAsia="ru-RU"/>
              </w:rPr>
            </w:pPr>
            <w:r>
              <w:rPr>
                <w:rFonts w:ascii="Times New Roman" w:eastAsia="Calibri" w:hAnsi="Times New Roman" w:cs="Times New Roman"/>
                <w:sz w:val="20"/>
                <w:szCs w:val="20"/>
                <w:lang w:eastAsia="ru-RU"/>
              </w:rPr>
              <w:t xml:space="preserve">с 2010 года по настоящее время – </w:t>
            </w:r>
            <w:r w:rsidRPr="00B803FE">
              <w:rPr>
                <w:rFonts w:ascii="Times New Roman" w:eastAsia="Calibri" w:hAnsi="Times New Roman" w:cs="Times New Roman"/>
                <w:sz w:val="20"/>
                <w:szCs w:val="20"/>
                <w:lang w:eastAsia="ru-RU"/>
              </w:rPr>
              <w:t>Главный эксперт Управления операционного аудита Департамента внутреннего аудита</w:t>
            </w:r>
            <w:r>
              <w:rPr>
                <w:rFonts w:ascii="Times New Roman" w:eastAsia="Calibri" w:hAnsi="Times New Roman" w:cs="Times New Roman"/>
                <w:sz w:val="20"/>
                <w:szCs w:val="20"/>
                <w:lang w:eastAsia="ru-RU"/>
              </w:rPr>
              <w:t>,</w:t>
            </w:r>
            <w:r w:rsidRPr="00B803FE">
              <w:rPr>
                <w:rFonts w:ascii="Times New Roman" w:eastAsia="Calibri" w:hAnsi="Times New Roman" w:cs="Times New Roman"/>
                <w:sz w:val="20"/>
                <w:szCs w:val="20"/>
                <w:lang w:eastAsia="ru-RU"/>
              </w:rPr>
              <w:t xml:space="preserve"> </w:t>
            </w:r>
            <w:r>
              <w:rPr>
                <w:rFonts w:ascii="Times New Roman" w:eastAsia="Calibri" w:hAnsi="Times New Roman" w:cs="Times New Roman"/>
                <w:sz w:val="20"/>
                <w:szCs w:val="20"/>
                <w:lang w:eastAsia="ru-RU"/>
              </w:rPr>
              <w:t>Начальник Управления операционного аудита Департамента внутреннего аудита</w:t>
            </w:r>
            <w:r w:rsidRPr="009C5A81">
              <w:rPr>
                <w:rFonts w:ascii="Times New Roman" w:eastAsia="Calibri" w:hAnsi="Times New Roman" w:cs="Times New Roman"/>
                <w:sz w:val="20"/>
                <w:szCs w:val="20"/>
                <w:lang w:eastAsia="ru-RU"/>
              </w:rPr>
              <w:t xml:space="preserve"> Публичного акционерного общества «Федеральная сетевая компания – Россети</w:t>
            </w:r>
            <w:r>
              <w:rPr>
                <w:rFonts w:ascii="Times New Roman" w:eastAsia="Calibri" w:hAnsi="Times New Roman" w:cs="Times New Roman"/>
                <w:sz w:val="20"/>
                <w:szCs w:val="20"/>
                <w:lang w:eastAsia="ru-RU"/>
              </w:rPr>
              <w:t xml:space="preserve"> </w:t>
            </w:r>
            <w:r w:rsidRPr="00784760">
              <w:rPr>
                <w:rFonts w:ascii="Times New Roman" w:eastAsia="Calibri" w:hAnsi="Times New Roman" w:cs="Times New Roman"/>
                <w:sz w:val="20"/>
                <w:szCs w:val="20"/>
                <w:lang w:eastAsia="ru-RU"/>
              </w:rPr>
              <w:t>(до 12.10.2022 - ПАО «ФСК ЕЭС»)</w:t>
            </w:r>
            <w:r>
              <w:rPr>
                <w:rFonts w:ascii="Times New Roman" w:eastAsia="Calibri" w:hAnsi="Times New Roman" w:cs="Times New Roman"/>
                <w:sz w:val="20"/>
                <w:szCs w:val="20"/>
                <w:lang w:eastAsia="ru-RU"/>
              </w:rPr>
              <w:t>.</w:t>
            </w:r>
          </w:p>
        </w:tc>
      </w:tr>
    </w:tbl>
    <w:p w:rsidR="00680A74" w:rsidRPr="00497470" w:rsidRDefault="00680A74" w:rsidP="00680A74">
      <w:pPr>
        <w:spacing w:after="0" w:line="240" w:lineRule="auto"/>
        <w:jc w:val="both"/>
        <w:rPr>
          <w:rFonts w:ascii="Times New Roman" w:eastAsia="Calibri" w:hAnsi="Times New Roman" w:cs="Times New Roman"/>
          <w:sz w:val="24"/>
          <w:szCs w:val="24"/>
          <w:lang w:eastAsia="ru-RU"/>
        </w:rPr>
      </w:pPr>
    </w:p>
    <w:p w:rsidR="00680A74" w:rsidRPr="00497470" w:rsidRDefault="00680A74" w:rsidP="00680A74">
      <w:pPr>
        <w:shd w:val="clear" w:color="auto" w:fill="FFFFFF"/>
        <w:spacing w:after="0" w:line="240" w:lineRule="auto"/>
        <w:ind w:firstLine="709"/>
        <w:jc w:val="both"/>
        <w:rPr>
          <w:rFonts w:ascii="Times New Roman" w:eastAsia="Calibri" w:hAnsi="Times New Roman" w:cs="Times New Roman"/>
          <w:sz w:val="24"/>
          <w:szCs w:val="24"/>
          <w:lang w:eastAsia="ru-RU"/>
        </w:rPr>
      </w:pPr>
      <w:r w:rsidRPr="00497470">
        <w:rPr>
          <w:rFonts w:ascii="Times New Roman" w:eastAsia="Calibri" w:hAnsi="Times New Roman" w:cs="Times New Roman"/>
          <w:sz w:val="24"/>
          <w:szCs w:val="24"/>
          <w:lang w:eastAsia="ru-RU"/>
        </w:rPr>
        <w:t xml:space="preserve">Члены Ревизионной комиссии не имеют долей участия в уставном капитале (акций любых типов) ПАО «Россети Сибирь» и в уставном капитале дочерних зависимых обществ ПАО «Россети Сибирь». </w:t>
      </w:r>
    </w:p>
    <w:p w:rsidR="00680A74" w:rsidRPr="00497470" w:rsidRDefault="00680A74" w:rsidP="00680A74">
      <w:pPr>
        <w:shd w:val="clear" w:color="auto" w:fill="FFFFFF"/>
        <w:spacing w:after="0" w:line="240" w:lineRule="auto"/>
        <w:ind w:firstLine="709"/>
        <w:jc w:val="both"/>
        <w:rPr>
          <w:rFonts w:ascii="Times New Roman" w:eastAsia="Calibri" w:hAnsi="Times New Roman" w:cs="Times New Roman"/>
          <w:sz w:val="24"/>
          <w:szCs w:val="24"/>
          <w:lang w:eastAsia="ru-RU"/>
        </w:rPr>
      </w:pPr>
      <w:r w:rsidRPr="00497470">
        <w:rPr>
          <w:rFonts w:ascii="Times New Roman" w:eastAsia="Calibri" w:hAnsi="Times New Roman" w:cs="Times New Roman"/>
          <w:sz w:val="24"/>
          <w:szCs w:val="24"/>
          <w:lang w:eastAsia="ru-RU"/>
        </w:rPr>
        <w:t>Сделки между Компанией и членами Ревизионной комиссии в 202</w:t>
      </w:r>
      <w:r>
        <w:rPr>
          <w:rFonts w:ascii="Times New Roman" w:eastAsia="Calibri" w:hAnsi="Times New Roman" w:cs="Times New Roman"/>
          <w:sz w:val="24"/>
          <w:szCs w:val="24"/>
          <w:lang w:eastAsia="ru-RU"/>
        </w:rPr>
        <w:t>3</w:t>
      </w:r>
      <w:r w:rsidRPr="00497470">
        <w:rPr>
          <w:rFonts w:ascii="Times New Roman" w:eastAsia="Calibri" w:hAnsi="Times New Roman" w:cs="Times New Roman"/>
          <w:sz w:val="24"/>
          <w:szCs w:val="24"/>
          <w:lang w:eastAsia="ru-RU"/>
        </w:rPr>
        <w:t xml:space="preserve"> году не совершались. ПАО «Россети Сибирь» не предъявляло исков членам Ревизионной комиссии.</w:t>
      </w:r>
    </w:p>
    <w:p w:rsidR="00680A74" w:rsidRDefault="00680A74" w:rsidP="00680A74">
      <w:pPr>
        <w:shd w:val="clear" w:color="auto" w:fill="FFFFFF"/>
        <w:spacing w:after="0" w:line="240" w:lineRule="auto"/>
        <w:ind w:firstLine="709"/>
        <w:jc w:val="both"/>
        <w:rPr>
          <w:rFonts w:ascii="Times New Roman" w:eastAsia="Calibri" w:hAnsi="Times New Roman" w:cs="Times New Roman"/>
          <w:sz w:val="24"/>
          <w:szCs w:val="24"/>
          <w:lang w:eastAsia="ru-RU"/>
        </w:rPr>
      </w:pPr>
      <w:r w:rsidRPr="00497470">
        <w:rPr>
          <w:rFonts w:ascii="Times New Roman" w:eastAsia="Calibri" w:hAnsi="Times New Roman" w:cs="Times New Roman"/>
          <w:sz w:val="24"/>
          <w:szCs w:val="24"/>
          <w:lang w:eastAsia="ru-RU"/>
        </w:rPr>
        <w:t>На основании предоставленных анкет членами Ревизионной комиссии Компания считает:</w:t>
      </w:r>
    </w:p>
    <w:p w:rsidR="00680A74" w:rsidRDefault="00680A74" w:rsidP="00680A74">
      <w:pPr>
        <w:shd w:val="clear" w:color="auto" w:fill="FFFFFF"/>
        <w:spacing w:after="0" w:line="240" w:lineRule="auto"/>
        <w:ind w:firstLine="709"/>
        <w:jc w:val="both"/>
        <w:rPr>
          <w:rFonts w:ascii="Times New Roman" w:eastAsia="Calibri" w:hAnsi="Times New Roman" w:cs="Times New Roman"/>
          <w:sz w:val="24"/>
          <w:szCs w:val="24"/>
          <w:lang w:eastAsia="ru-RU"/>
        </w:rPr>
      </w:pPr>
      <w:r>
        <w:rPr>
          <w:rFonts w:ascii="Times New Roman" w:eastAsia="Calibri" w:hAnsi="Times New Roman" w:cs="Times New Roman"/>
          <w:sz w:val="24"/>
          <w:szCs w:val="24"/>
          <w:lang w:eastAsia="ru-RU"/>
        </w:rPr>
        <w:t xml:space="preserve">- </w:t>
      </w:r>
      <w:r w:rsidRPr="00497470">
        <w:rPr>
          <w:rFonts w:ascii="Times New Roman" w:eastAsia="Calibri" w:hAnsi="Times New Roman" w:cs="Times New Roman"/>
          <w:sz w:val="24"/>
          <w:szCs w:val="24"/>
          <w:lang w:eastAsia="ru-RU"/>
        </w:rPr>
        <w:t>члены Ревизионной комиссии не имеют родственных связей (супруги, родители, дети, усыновители, усыновленные, родные братья и сестры, дедушки, бабушки, внуки) с членами Совета директоров, членами коллегиального исполнительного органа, лицом, занимающим должность (осуществляющим функции) единоличного исполнительного органа ПАО «Россети Сибирь»;</w:t>
      </w:r>
    </w:p>
    <w:p w:rsidR="00680A74" w:rsidRDefault="00680A74" w:rsidP="00680A74">
      <w:pPr>
        <w:shd w:val="clear" w:color="auto" w:fill="FFFFFF"/>
        <w:spacing w:after="0" w:line="240" w:lineRule="auto"/>
        <w:ind w:firstLine="709"/>
        <w:jc w:val="both"/>
        <w:rPr>
          <w:rFonts w:ascii="Times New Roman" w:eastAsia="Calibri" w:hAnsi="Times New Roman" w:cs="Times New Roman"/>
          <w:sz w:val="24"/>
          <w:szCs w:val="24"/>
          <w:lang w:eastAsia="ru-RU"/>
        </w:rPr>
      </w:pPr>
      <w:r>
        <w:rPr>
          <w:rFonts w:ascii="Times New Roman" w:eastAsia="Calibri" w:hAnsi="Times New Roman" w:cs="Times New Roman"/>
          <w:sz w:val="24"/>
          <w:szCs w:val="24"/>
          <w:lang w:eastAsia="ru-RU"/>
        </w:rPr>
        <w:t xml:space="preserve">- </w:t>
      </w:r>
      <w:r w:rsidRPr="00497470">
        <w:rPr>
          <w:rFonts w:ascii="Times New Roman" w:eastAsia="Calibri" w:hAnsi="Times New Roman" w:cs="Times New Roman"/>
          <w:sz w:val="24"/>
          <w:szCs w:val="24"/>
          <w:lang w:eastAsia="ru-RU"/>
        </w:rPr>
        <w:t>члены Ревизионной комиссии не привлекались к административной ответственности за правонарушения в области финансов, налогов и сборов, страхования, рынка ценных бумаг или к уголовной ответственности (о наличии судимости) за преступления в сфере экономики и (или) за преступления против государственной власти;</w:t>
      </w:r>
    </w:p>
    <w:p w:rsidR="00680A74" w:rsidRPr="00497470" w:rsidRDefault="00680A74" w:rsidP="00680A74">
      <w:pPr>
        <w:shd w:val="clear" w:color="auto" w:fill="FFFFFF"/>
        <w:spacing w:after="0" w:line="240" w:lineRule="auto"/>
        <w:ind w:firstLine="709"/>
        <w:jc w:val="both"/>
        <w:rPr>
          <w:rFonts w:ascii="Times New Roman" w:eastAsia="Calibri" w:hAnsi="Times New Roman" w:cs="Times New Roman"/>
          <w:sz w:val="24"/>
          <w:szCs w:val="24"/>
          <w:lang w:eastAsia="ru-RU"/>
        </w:rPr>
      </w:pPr>
      <w:r>
        <w:rPr>
          <w:rFonts w:ascii="Times New Roman" w:eastAsia="Calibri" w:hAnsi="Times New Roman" w:cs="Times New Roman"/>
          <w:sz w:val="24"/>
          <w:szCs w:val="24"/>
          <w:lang w:eastAsia="ru-RU"/>
        </w:rPr>
        <w:t xml:space="preserve">- </w:t>
      </w:r>
      <w:r w:rsidRPr="00497470">
        <w:rPr>
          <w:rFonts w:ascii="Times New Roman" w:eastAsia="Calibri" w:hAnsi="Times New Roman" w:cs="Times New Roman"/>
          <w:sz w:val="24"/>
          <w:szCs w:val="24"/>
          <w:lang w:eastAsia="ru-RU"/>
        </w:rPr>
        <w:t xml:space="preserve">члены Ревизионной комиссии не занимали должности в органах управления коммерческих организаций в период, когда в отношении указанных организаций было </w:t>
      </w:r>
      <w:r w:rsidRPr="00497470">
        <w:rPr>
          <w:rFonts w:ascii="Times New Roman" w:eastAsia="Calibri" w:hAnsi="Times New Roman" w:cs="Times New Roman"/>
          <w:sz w:val="24"/>
          <w:szCs w:val="24"/>
          <w:lang w:eastAsia="ru-RU"/>
        </w:rPr>
        <w:lastRenderedPageBreak/>
        <w:t>возбуждено дело о банкротстве и (или) введена одна из процедур банкротства, предусмотренных статьей 27 Федерального закона «О несостоятельности (банкротстве)».</w:t>
      </w:r>
    </w:p>
    <w:p w:rsidR="00680A74" w:rsidRPr="00497470" w:rsidRDefault="00680A74" w:rsidP="00680A74">
      <w:pPr>
        <w:spacing w:after="0" w:line="240" w:lineRule="auto"/>
        <w:ind w:firstLine="709"/>
        <w:jc w:val="both"/>
        <w:rPr>
          <w:rFonts w:ascii="Times New Roman" w:eastAsia="Calibri" w:hAnsi="Times New Roman" w:cs="Times New Roman"/>
          <w:sz w:val="24"/>
          <w:szCs w:val="24"/>
          <w:lang w:eastAsia="ru-RU"/>
        </w:rPr>
      </w:pPr>
    </w:p>
    <w:p w:rsidR="00680A74" w:rsidRPr="00497470" w:rsidRDefault="00680A74" w:rsidP="00680A74">
      <w:pPr>
        <w:spacing w:after="0" w:line="240" w:lineRule="auto"/>
        <w:ind w:firstLine="709"/>
        <w:jc w:val="both"/>
        <w:rPr>
          <w:rFonts w:ascii="Times New Roman" w:eastAsia="Calibri" w:hAnsi="Times New Roman" w:cs="Times New Roman"/>
          <w:sz w:val="24"/>
          <w:szCs w:val="24"/>
        </w:rPr>
      </w:pPr>
      <w:r w:rsidRPr="00497470">
        <w:rPr>
          <w:rFonts w:ascii="Times New Roman" w:eastAsia="Calibri" w:hAnsi="Times New Roman" w:cs="Times New Roman"/>
          <w:sz w:val="24"/>
          <w:szCs w:val="24"/>
        </w:rPr>
        <w:t>В 202</w:t>
      </w:r>
      <w:r>
        <w:rPr>
          <w:rFonts w:ascii="Times New Roman" w:eastAsia="Calibri" w:hAnsi="Times New Roman" w:cs="Times New Roman"/>
          <w:sz w:val="24"/>
          <w:szCs w:val="24"/>
        </w:rPr>
        <w:t>3</w:t>
      </w:r>
      <w:r w:rsidRPr="00497470">
        <w:rPr>
          <w:rFonts w:ascii="Times New Roman" w:eastAsia="Calibri" w:hAnsi="Times New Roman" w:cs="Times New Roman"/>
          <w:sz w:val="24"/>
          <w:szCs w:val="24"/>
        </w:rPr>
        <w:t xml:space="preserve"> году проведена ревизионная проверка финансово-хозяйственной деятельности Общества за 202</w:t>
      </w:r>
      <w:r>
        <w:rPr>
          <w:rFonts w:ascii="Times New Roman" w:eastAsia="Calibri" w:hAnsi="Times New Roman" w:cs="Times New Roman"/>
          <w:sz w:val="24"/>
          <w:szCs w:val="24"/>
        </w:rPr>
        <w:t>2</w:t>
      </w:r>
      <w:r w:rsidRPr="00497470">
        <w:rPr>
          <w:rFonts w:ascii="Times New Roman" w:eastAsia="Calibri" w:hAnsi="Times New Roman" w:cs="Times New Roman"/>
          <w:sz w:val="24"/>
          <w:szCs w:val="24"/>
        </w:rPr>
        <w:t xml:space="preserve"> год. </w:t>
      </w:r>
    </w:p>
    <w:p w:rsidR="00680A74" w:rsidRDefault="00680A74" w:rsidP="00680A74">
      <w:pPr>
        <w:spacing w:after="0" w:line="240" w:lineRule="auto"/>
        <w:ind w:firstLine="709"/>
        <w:jc w:val="both"/>
        <w:rPr>
          <w:rFonts w:ascii="Times New Roman" w:eastAsia="Calibri" w:hAnsi="Times New Roman" w:cs="Times New Roman"/>
          <w:sz w:val="24"/>
          <w:szCs w:val="24"/>
        </w:rPr>
      </w:pPr>
      <w:r w:rsidRPr="00497470">
        <w:rPr>
          <w:rFonts w:ascii="Times New Roman" w:eastAsia="Calibri" w:hAnsi="Times New Roman" w:cs="Times New Roman"/>
          <w:sz w:val="24"/>
          <w:szCs w:val="24"/>
        </w:rPr>
        <w:t xml:space="preserve">Программа ревизионной проверки финансово-хозяйственной деятельности Общества включала следующие вопросы: </w:t>
      </w:r>
      <w:r>
        <w:rPr>
          <w:rFonts w:ascii="Times New Roman" w:eastAsia="Calibri" w:hAnsi="Times New Roman" w:cs="Times New Roman"/>
          <w:sz w:val="24"/>
          <w:szCs w:val="24"/>
        </w:rPr>
        <w:t>о</w:t>
      </w:r>
      <w:r w:rsidRPr="00C81722">
        <w:rPr>
          <w:rFonts w:ascii="Times New Roman" w:eastAsia="Calibri" w:hAnsi="Times New Roman" w:cs="Times New Roman"/>
          <w:sz w:val="24"/>
          <w:szCs w:val="24"/>
        </w:rPr>
        <w:t>ценка достоверности годовой бухгалтерской (финансовой) отчетности, сформированной по состоянию на 31.12.202</w:t>
      </w:r>
      <w:r>
        <w:rPr>
          <w:rFonts w:ascii="Times New Roman" w:eastAsia="Calibri" w:hAnsi="Times New Roman" w:cs="Times New Roman"/>
          <w:sz w:val="24"/>
          <w:szCs w:val="24"/>
        </w:rPr>
        <w:t>2</w:t>
      </w:r>
      <w:r w:rsidRPr="00497470">
        <w:rPr>
          <w:rFonts w:ascii="Times New Roman" w:eastAsia="Calibri" w:hAnsi="Times New Roman" w:cs="Times New Roman"/>
          <w:sz w:val="24"/>
          <w:szCs w:val="24"/>
        </w:rPr>
        <w:t>,</w:t>
      </w:r>
      <w:r w:rsidRPr="00C81722">
        <w:rPr>
          <w:rFonts w:ascii="Times New Roman" w:eastAsia="Calibri" w:hAnsi="Times New Roman" w:cs="Times New Roman"/>
          <w:sz w:val="24"/>
          <w:szCs w:val="24"/>
        </w:rPr>
        <w:t xml:space="preserve"> </w:t>
      </w:r>
      <w:r>
        <w:rPr>
          <w:rFonts w:ascii="Times New Roman" w:eastAsia="Calibri" w:hAnsi="Times New Roman" w:cs="Times New Roman"/>
          <w:sz w:val="24"/>
          <w:szCs w:val="24"/>
        </w:rPr>
        <w:t>а</w:t>
      </w:r>
      <w:r w:rsidRPr="00C81722">
        <w:rPr>
          <w:rFonts w:ascii="Times New Roman" w:eastAsia="Calibri" w:hAnsi="Times New Roman" w:cs="Times New Roman"/>
          <w:sz w:val="24"/>
          <w:szCs w:val="24"/>
        </w:rPr>
        <w:t>нализ финансового положения и финансового состояния Общества по состоянию на 31.12.202</w:t>
      </w:r>
      <w:r>
        <w:rPr>
          <w:rFonts w:ascii="Times New Roman" w:eastAsia="Calibri" w:hAnsi="Times New Roman" w:cs="Times New Roman"/>
          <w:sz w:val="24"/>
          <w:szCs w:val="24"/>
        </w:rPr>
        <w:t>2</w:t>
      </w:r>
      <w:r w:rsidRPr="00497470">
        <w:rPr>
          <w:rFonts w:ascii="Times New Roman" w:eastAsia="Calibri" w:hAnsi="Times New Roman" w:cs="Times New Roman"/>
          <w:sz w:val="24"/>
          <w:szCs w:val="24"/>
        </w:rPr>
        <w:t xml:space="preserve">,  </w:t>
      </w:r>
      <w:r>
        <w:rPr>
          <w:rFonts w:ascii="Times New Roman" w:eastAsia="Calibri" w:hAnsi="Times New Roman" w:cs="Times New Roman"/>
          <w:sz w:val="24"/>
          <w:szCs w:val="24"/>
        </w:rPr>
        <w:t>о</w:t>
      </w:r>
      <w:r w:rsidRPr="00C81722">
        <w:rPr>
          <w:rFonts w:ascii="Times New Roman" w:eastAsia="Calibri" w:hAnsi="Times New Roman" w:cs="Times New Roman"/>
          <w:sz w:val="24"/>
          <w:szCs w:val="24"/>
        </w:rPr>
        <w:t>ценка достоверности Годового отчета Общества за 202</w:t>
      </w:r>
      <w:r>
        <w:rPr>
          <w:rFonts w:ascii="Times New Roman" w:eastAsia="Calibri" w:hAnsi="Times New Roman" w:cs="Times New Roman"/>
          <w:sz w:val="24"/>
          <w:szCs w:val="24"/>
        </w:rPr>
        <w:t>2</w:t>
      </w:r>
      <w:r w:rsidRPr="00C81722">
        <w:rPr>
          <w:rFonts w:ascii="Times New Roman" w:eastAsia="Calibri" w:hAnsi="Times New Roman" w:cs="Times New Roman"/>
          <w:sz w:val="24"/>
          <w:szCs w:val="24"/>
        </w:rPr>
        <w:t xml:space="preserve"> год</w:t>
      </w:r>
      <w:r>
        <w:rPr>
          <w:rFonts w:ascii="Times New Roman" w:eastAsia="Calibri" w:hAnsi="Times New Roman" w:cs="Times New Roman"/>
          <w:sz w:val="24"/>
          <w:szCs w:val="24"/>
        </w:rPr>
        <w:t>, п</w:t>
      </w:r>
      <w:r w:rsidRPr="00C81722">
        <w:rPr>
          <w:rFonts w:ascii="Times New Roman" w:eastAsia="Calibri" w:hAnsi="Times New Roman" w:cs="Times New Roman"/>
          <w:sz w:val="24"/>
          <w:szCs w:val="24"/>
        </w:rPr>
        <w:t>роверка исполнения законодательства Российской Федерации в части соблюдения порядка заключения сделок с заинтересованностью</w:t>
      </w:r>
      <w:r>
        <w:rPr>
          <w:rFonts w:ascii="Times New Roman" w:eastAsia="Calibri" w:hAnsi="Times New Roman" w:cs="Times New Roman"/>
          <w:sz w:val="24"/>
          <w:szCs w:val="24"/>
        </w:rPr>
        <w:t>, п</w:t>
      </w:r>
      <w:r w:rsidRPr="00C81722">
        <w:rPr>
          <w:rFonts w:ascii="Times New Roman" w:eastAsia="Calibri" w:hAnsi="Times New Roman" w:cs="Times New Roman"/>
          <w:sz w:val="24"/>
          <w:szCs w:val="24"/>
        </w:rPr>
        <w:t xml:space="preserve">роверка деятельности </w:t>
      </w:r>
      <w:r>
        <w:rPr>
          <w:rFonts w:ascii="Times New Roman" w:eastAsia="Calibri" w:hAnsi="Times New Roman" w:cs="Times New Roman"/>
          <w:sz w:val="24"/>
          <w:szCs w:val="24"/>
        </w:rPr>
        <w:t>Общества</w:t>
      </w:r>
      <w:r w:rsidRPr="00C81722">
        <w:rPr>
          <w:rFonts w:ascii="Times New Roman" w:eastAsia="Calibri" w:hAnsi="Times New Roman" w:cs="Times New Roman"/>
          <w:sz w:val="24"/>
          <w:szCs w:val="24"/>
        </w:rPr>
        <w:t xml:space="preserve"> в области организации технологического и ценового аудитов отчетности о реализации инвестиционной программы </w:t>
      </w:r>
      <w:r>
        <w:rPr>
          <w:rFonts w:ascii="Times New Roman" w:eastAsia="Calibri" w:hAnsi="Times New Roman" w:cs="Times New Roman"/>
          <w:sz w:val="24"/>
          <w:szCs w:val="24"/>
        </w:rPr>
        <w:t>Общества</w:t>
      </w:r>
      <w:r w:rsidRPr="00C81722">
        <w:rPr>
          <w:rFonts w:ascii="Times New Roman" w:eastAsia="Calibri" w:hAnsi="Times New Roman" w:cs="Times New Roman"/>
          <w:sz w:val="24"/>
          <w:szCs w:val="24"/>
        </w:rPr>
        <w:t>, а также мер, направленных на устранение нарушений и недостатков, содержащихся в заключениях экспертных организаций, подготовленных по результатам технологического и ценового аудита отчетов о реализации инвестиционной программы Общества</w:t>
      </w:r>
      <w:r>
        <w:rPr>
          <w:rFonts w:ascii="Times New Roman" w:eastAsia="Calibri" w:hAnsi="Times New Roman" w:cs="Times New Roman"/>
          <w:sz w:val="24"/>
          <w:szCs w:val="24"/>
        </w:rPr>
        <w:t>, анализ организации системы внутреннего контроля и управления рисками, проверка организации управления финансами (ликвидностью и казначейскими операциями), проверка исполнения Планов корректирующих мероприятий, утвержденных по результатам ревизионных проверок Общества за предыдущие годы, иные вопросы.</w:t>
      </w:r>
    </w:p>
    <w:p w:rsidR="00680A74" w:rsidRDefault="00680A74" w:rsidP="00680A74">
      <w:pPr>
        <w:spacing w:after="0" w:line="240" w:lineRule="auto"/>
        <w:ind w:firstLine="709"/>
        <w:jc w:val="both"/>
        <w:rPr>
          <w:rFonts w:ascii="Times New Roman" w:eastAsia="Calibri" w:hAnsi="Times New Roman" w:cs="Times New Roman"/>
          <w:sz w:val="24"/>
          <w:szCs w:val="24"/>
        </w:rPr>
      </w:pPr>
      <w:r>
        <w:rPr>
          <w:rFonts w:ascii="Times New Roman" w:eastAsia="Calibri" w:hAnsi="Times New Roman" w:cs="Times New Roman"/>
          <w:sz w:val="24"/>
          <w:szCs w:val="24"/>
        </w:rPr>
        <w:t xml:space="preserve">Согласно </w:t>
      </w:r>
      <w:r w:rsidRPr="00497470">
        <w:rPr>
          <w:rFonts w:ascii="Times New Roman" w:eastAsia="Calibri" w:hAnsi="Times New Roman" w:cs="Times New Roman"/>
          <w:sz w:val="24"/>
          <w:szCs w:val="24"/>
        </w:rPr>
        <w:t>Заключени</w:t>
      </w:r>
      <w:r>
        <w:rPr>
          <w:rFonts w:ascii="Times New Roman" w:eastAsia="Calibri" w:hAnsi="Times New Roman" w:cs="Times New Roman"/>
          <w:sz w:val="24"/>
          <w:szCs w:val="24"/>
        </w:rPr>
        <w:t>ю</w:t>
      </w:r>
      <w:r w:rsidRPr="00497470">
        <w:rPr>
          <w:rFonts w:ascii="Times New Roman" w:eastAsia="Calibri" w:hAnsi="Times New Roman" w:cs="Times New Roman"/>
          <w:sz w:val="24"/>
          <w:szCs w:val="24"/>
        </w:rPr>
        <w:t xml:space="preserve"> Ревизионной комиссии</w:t>
      </w:r>
      <w:r>
        <w:rPr>
          <w:rFonts w:ascii="Times New Roman" w:eastAsia="Calibri" w:hAnsi="Times New Roman" w:cs="Times New Roman"/>
          <w:sz w:val="24"/>
          <w:szCs w:val="24"/>
        </w:rPr>
        <w:t>,</w:t>
      </w:r>
      <w:r w:rsidRPr="00497470">
        <w:rPr>
          <w:rFonts w:ascii="Times New Roman" w:eastAsia="Calibri" w:hAnsi="Times New Roman" w:cs="Times New Roman"/>
          <w:sz w:val="24"/>
          <w:szCs w:val="24"/>
        </w:rPr>
        <w:t xml:space="preserve"> утвержден</w:t>
      </w:r>
      <w:r>
        <w:rPr>
          <w:rFonts w:ascii="Times New Roman" w:eastAsia="Calibri" w:hAnsi="Times New Roman" w:cs="Times New Roman"/>
          <w:sz w:val="24"/>
          <w:szCs w:val="24"/>
        </w:rPr>
        <w:t>ному</w:t>
      </w:r>
      <w:r w:rsidRPr="00497470">
        <w:rPr>
          <w:rFonts w:ascii="Times New Roman" w:eastAsia="Calibri" w:hAnsi="Times New Roman" w:cs="Times New Roman"/>
          <w:sz w:val="24"/>
          <w:szCs w:val="24"/>
        </w:rPr>
        <w:t xml:space="preserve"> Ревизионной комиссией Общества (протокол от </w:t>
      </w:r>
      <w:r>
        <w:rPr>
          <w:rFonts w:ascii="Times New Roman" w:eastAsia="Calibri" w:hAnsi="Times New Roman" w:cs="Times New Roman"/>
          <w:sz w:val="24"/>
          <w:szCs w:val="24"/>
        </w:rPr>
        <w:t>25</w:t>
      </w:r>
      <w:r w:rsidRPr="00497470">
        <w:rPr>
          <w:rFonts w:ascii="Times New Roman" w:eastAsia="Calibri" w:hAnsi="Times New Roman" w:cs="Times New Roman"/>
          <w:sz w:val="24"/>
          <w:szCs w:val="24"/>
        </w:rPr>
        <w:t>.0</w:t>
      </w:r>
      <w:r>
        <w:rPr>
          <w:rFonts w:ascii="Times New Roman" w:eastAsia="Calibri" w:hAnsi="Times New Roman" w:cs="Times New Roman"/>
          <w:sz w:val="24"/>
          <w:szCs w:val="24"/>
        </w:rPr>
        <w:t>4</w:t>
      </w:r>
      <w:r w:rsidRPr="00497470">
        <w:rPr>
          <w:rFonts w:ascii="Times New Roman" w:eastAsia="Calibri" w:hAnsi="Times New Roman" w:cs="Times New Roman"/>
          <w:sz w:val="24"/>
          <w:szCs w:val="24"/>
        </w:rPr>
        <w:t>.202</w:t>
      </w:r>
      <w:r>
        <w:rPr>
          <w:rFonts w:ascii="Times New Roman" w:eastAsia="Calibri" w:hAnsi="Times New Roman" w:cs="Times New Roman"/>
          <w:sz w:val="24"/>
          <w:szCs w:val="24"/>
        </w:rPr>
        <w:t>3</w:t>
      </w:r>
      <w:r w:rsidRPr="00497470">
        <w:rPr>
          <w:rFonts w:ascii="Times New Roman" w:eastAsia="Calibri" w:hAnsi="Times New Roman" w:cs="Times New Roman"/>
          <w:sz w:val="24"/>
          <w:szCs w:val="24"/>
        </w:rPr>
        <w:t xml:space="preserve"> № 3), выражено мнение о достоверности данных во всех существенных отношениях, содержащихся в </w:t>
      </w:r>
      <w:r>
        <w:rPr>
          <w:rFonts w:ascii="Times New Roman" w:eastAsia="Calibri" w:hAnsi="Times New Roman" w:cs="Times New Roman"/>
          <w:sz w:val="24"/>
          <w:szCs w:val="24"/>
        </w:rPr>
        <w:t>г</w:t>
      </w:r>
      <w:r w:rsidRPr="00497470">
        <w:rPr>
          <w:rFonts w:ascii="Times New Roman" w:eastAsia="Calibri" w:hAnsi="Times New Roman" w:cs="Times New Roman"/>
          <w:sz w:val="24"/>
          <w:szCs w:val="24"/>
        </w:rPr>
        <w:t>одовом отчете</w:t>
      </w:r>
      <w:r>
        <w:rPr>
          <w:rFonts w:ascii="Times New Roman" w:eastAsia="Calibri" w:hAnsi="Times New Roman" w:cs="Times New Roman"/>
          <w:sz w:val="24"/>
          <w:szCs w:val="24"/>
        </w:rPr>
        <w:t xml:space="preserve"> Общества </w:t>
      </w:r>
      <w:r w:rsidRPr="00497470">
        <w:rPr>
          <w:rFonts w:ascii="Times New Roman" w:eastAsia="Calibri" w:hAnsi="Times New Roman" w:cs="Times New Roman"/>
          <w:sz w:val="24"/>
          <w:szCs w:val="24"/>
        </w:rPr>
        <w:t>за 202</w:t>
      </w:r>
      <w:r>
        <w:rPr>
          <w:rFonts w:ascii="Times New Roman" w:eastAsia="Calibri" w:hAnsi="Times New Roman" w:cs="Times New Roman"/>
          <w:sz w:val="24"/>
          <w:szCs w:val="24"/>
        </w:rPr>
        <w:t xml:space="preserve">2 год и в годовой </w:t>
      </w:r>
      <w:r w:rsidRPr="00497470">
        <w:rPr>
          <w:rFonts w:ascii="Times New Roman" w:eastAsia="Calibri" w:hAnsi="Times New Roman" w:cs="Times New Roman"/>
          <w:sz w:val="24"/>
          <w:szCs w:val="24"/>
        </w:rPr>
        <w:t>бухгалтерской (финансовой) отчетности Общества за 202</w:t>
      </w:r>
      <w:r>
        <w:rPr>
          <w:rFonts w:ascii="Times New Roman" w:eastAsia="Calibri" w:hAnsi="Times New Roman" w:cs="Times New Roman"/>
          <w:sz w:val="24"/>
          <w:szCs w:val="24"/>
        </w:rPr>
        <w:t>2</w:t>
      </w:r>
      <w:r w:rsidRPr="00497470">
        <w:rPr>
          <w:rFonts w:ascii="Times New Roman" w:eastAsia="Calibri" w:hAnsi="Times New Roman" w:cs="Times New Roman"/>
          <w:sz w:val="24"/>
          <w:szCs w:val="24"/>
        </w:rPr>
        <w:t xml:space="preserve"> год. Фактов искажения информации, содержащейся в отчете о </w:t>
      </w:r>
      <w:r>
        <w:rPr>
          <w:rFonts w:ascii="Times New Roman" w:eastAsia="Calibri" w:hAnsi="Times New Roman" w:cs="Times New Roman"/>
          <w:sz w:val="24"/>
          <w:szCs w:val="24"/>
        </w:rPr>
        <w:t xml:space="preserve">заключенных в 2022 году </w:t>
      </w:r>
      <w:r w:rsidRPr="00497470">
        <w:rPr>
          <w:rFonts w:ascii="Times New Roman" w:eastAsia="Calibri" w:hAnsi="Times New Roman" w:cs="Times New Roman"/>
          <w:sz w:val="24"/>
          <w:szCs w:val="24"/>
        </w:rPr>
        <w:t xml:space="preserve">сделках, </w:t>
      </w:r>
      <w:r>
        <w:rPr>
          <w:rFonts w:ascii="Times New Roman" w:eastAsia="Calibri" w:hAnsi="Times New Roman" w:cs="Times New Roman"/>
          <w:sz w:val="24"/>
          <w:szCs w:val="24"/>
        </w:rPr>
        <w:t xml:space="preserve">в совершении которых имеется заинтересованность, не выявлено. </w:t>
      </w:r>
      <w:r w:rsidRPr="00497470">
        <w:rPr>
          <w:rFonts w:ascii="Times New Roman" w:eastAsia="Calibri" w:hAnsi="Times New Roman" w:cs="Times New Roman"/>
          <w:sz w:val="24"/>
          <w:szCs w:val="24"/>
        </w:rPr>
        <w:t>Указанное Заключение было включено в состав материалов, предоставленных акционерам Общества при подготовке к проведению годового Общего собрания акционеров Общества в 202</w:t>
      </w:r>
      <w:r>
        <w:rPr>
          <w:rFonts w:ascii="Times New Roman" w:eastAsia="Calibri" w:hAnsi="Times New Roman" w:cs="Times New Roman"/>
          <w:sz w:val="24"/>
          <w:szCs w:val="24"/>
        </w:rPr>
        <w:t>3</w:t>
      </w:r>
      <w:r w:rsidRPr="00497470">
        <w:rPr>
          <w:rFonts w:ascii="Times New Roman" w:eastAsia="Calibri" w:hAnsi="Times New Roman" w:cs="Times New Roman"/>
          <w:sz w:val="24"/>
          <w:szCs w:val="24"/>
        </w:rPr>
        <w:t xml:space="preserve"> году.</w:t>
      </w:r>
    </w:p>
    <w:p w:rsidR="00680A74" w:rsidRDefault="00680A74" w:rsidP="00680A74">
      <w:pPr>
        <w:spacing w:after="0" w:line="240" w:lineRule="auto"/>
        <w:ind w:firstLine="709"/>
        <w:jc w:val="both"/>
        <w:rPr>
          <w:rFonts w:ascii="Times New Roman" w:eastAsia="Calibri" w:hAnsi="Times New Roman" w:cs="Times New Roman"/>
          <w:sz w:val="24"/>
          <w:szCs w:val="24"/>
        </w:rPr>
      </w:pPr>
      <w:r w:rsidRPr="00886D4F">
        <w:rPr>
          <w:rFonts w:ascii="Times New Roman" w:eastAsia="Calibri" w:hAnsi="Times New Roman" w:cs="Times New Roman"/>
          <w:sz w:val="24"/>
          <w:szCs w:val="24"/>
        </w:rPr>
        <w:t>Действующи</w:t>
      </w:r>
      <w:r>
        <w:rPr>
          <w:rFonts w:ascii="Times New Roman" w:eastAsia="Calibri" w:hAnsi="Times New Roman" w:cs="Times New Roman"/>
          <w:sz w:val="24"/>
          <w:szCs w:val="24"/>
        </w:rPr>
        <w:t>м</w:t>
      </w:r>
      <w:r w:rsidRPr="00886D4F">
        <w:rPr>
          <w:rFonts w:ascii="Times New Roman" w:eastAsia="Calibri" w:hAnsi="Times New Roman" w:cs="Times New Roman"/>
          <w:sz w:val="24"/>
          <w:szCs w:val="24"/>
        </w:rPr>
        <w:t xml:space="preserve"> состав</w:t>
      </w:r>
      <w:r>
        <w:rPr>
          <w:rFonts w:ascii="Times New Roman" w:eastAsia="Calibri" w:hAnsi="Times New Roman" w:cs="Times New Roman"/>
          <w:sz w:val="24"/>
          <w:szCs w:val="24"/>
        </w:rPr>
        <w:t>ом</w:t>
      </w:r>
      <w:r w:rsidRPr="00886D4F">
        <w:rPr>
          <w:rFonts w:ascii="Times New Roman" w:eastAsia="Calibri" w:hAnsi="Times New Roman" w:cs="Times New Roman"/>
          <w:sz w:val="24"/>
          <w:szCs w:val="24"/>
        </w:rPr>
        <w:t xml:space="preserve"> Ревизионной комиссии </w:t>
      </w:r>
      <w:r>
        <w:rPr>
          <w:rFonts w:ascii="Times New Roman" w:eastAsia="Calibri" w:hAnsi="Times New Roman" w:cs="Times New Roman"/>
          <w:sz w:val="24"/>
          <w:szCs w:val="24"/>
        </w:rPr>
        <w:t>утверждена</w:t>
      </w:r>
      <w:r w:rsidRPr="00E0441E">
        <w:t xml:space="preserve"> </w:t>
      </w:r>
      <w:r w:rsidRPr="00E0441E">
        <w:rPr>
          <w:rFonts w:ascii="Times New Roman" w:eastAsia="Calibri" w:hAnsi="Times New Roman" w:cs="Times New Roman"/>
          <w:sz w:val="24"/>
          <w:szCs w:val="24"/>
        </w:rPr>
        <w:t>программа ревизионной проверки финансово-хозяйственной деятельности ПАО «Россети Сибирь» за 202</w:t>
      </w:r>
      <w:r>
        <w:rPr>
          <w:rFonts w:ascii="Times New Roman" w:eastAsia="Calibri" w:hAnsi="Times New Roman" w:cs="Times New Roman"/>
          <w:sz w:val="24"/>
          <w:szCs w:val="24"/>
        </w:rPr>
        <w:t>3</w:t>
      </w:r>
      <w:r w:rsidRPr="00E0441E">
        <w:rPr>
          <w:rFonts w:ascii="Times New Roman" w:eastAsia="Calibri" w:hAnsi="Times New Roman" w:cs="Times New Roman"/>
          <w:sz w:val="24"/>
          <w:szCs w:val="24"/>
        </w:rPr>
        <w:t xml:space="preserve"> год, включая утверждение объектов проверки, форм</w:t>
      </w:r>
      <w:r>
        <w:rPr>
          <w:rFonts w:ascii="Times New Roman" w:eastAsia="Calibri" w:hAnsi="Times New Roman" w:cs="Times New Roman"/>
          <w:sz w:val="24"/>
          <w:szCs w:val="24"/>
        </w:rPr>
        <w:t>у</w:t>
      </w:r>
      <w:r w:rsidRPr="00E0441E">
        <w:rPr>
          <w:rFonts w:ascii="Times New Roman" w:eastAsia="Calibri" w:hAnsi="Times New Roman" w:cs="Times New Roman"/>
          <w:sz w:val="24"/>
          <w:szCs w:val="24"/>
        </w:rPr>
        <w:t xml:space="preserve"> проведения проверки по каждому из объектов, </w:t>
      </w:r>
      <w:r>
        <w:rPr>
          <w:rFonts w:ascii="Times New Roman" w:eastAsia="Calibri" w:hAnsi="Times New Roman" w:cs="Times New Roman"/>
          <w:sz w:val="24"/>
          <w:szCs w:val="24"/>
        </w:rPr>
        <w:t>объем проведения проверки (протокол от 17.01.2024 № 3), со сроком проведения</w:t>
      </w:r>
      <w:r w:rsidRPr="00E0441E">
        <w:rPr>
          <w:rFonts w:ascii="Times New Roman" w:eastAsia="Calibri" w:hAnsi="Times New Roman" w:cs="Times New Roman"/>
          <w:sz w:val="24"/>
          <w:szCs w:val="24"/>
        </w:rPr>
        <w:t xml:space="preserve"> </w:t>
      </w:r>
      <w:r>
        <w:rPr>
          <w:rFonts w:ascii="Times New Roman" w:eastAsia="Calibri" w:hAnsi="Times New Roman" w:cs="Times New Roman"/>
          <w:sz w:val="24"/>
          <w:szCs w:val="24"/>
        </w:rPr>
        <w:t>проверки в период с марта по июнь 2024 года.</w:t>
      </w:r>
    </w:p>
    <w:p w:rsidR="00680A74" w:rsidRPr="00497470" w:rsidRDefault="00680A74" w:rsidP="00680A74">
      <w:pPr>
        <w:spacing w:after="0" w:line="240" w:lineRule="auto"/>
        <w:ind w:firstLine="709"/>
        <w:jc w:val="both"/>
        <w:rPr>
          <w:rFonts w:ascii="Times New Roman" w:eastAsia="Calibri" w:hAnsi="Times New Roman" w:cs="Times New Roman"/>
          <w:sz w:val="24"/>
          <w:szCs w:val="24"/>
        </w:rPr>
      </w:pPr>
      <w:r w:rsidRPr="00497470">
        <w:rPr>
          <w:rFonts w:ascii="Times New Roman" w:eastAsia="Calibri" w:hAnsi="Times New Roman" w:cs="Times New Roman"/>
          <w:sz w:val="24"/>
          <w:szCs w:val="24"/>
        </w:rPr>
        <w:t>Выплата компенсаций и вознаграждений членам Ревизионной комиссии Общества осуществляется в соответствии с Положением о выплате членам Ревизионной комиссии ПАО «Россети Сибирь» вознаграждений и компенсаций, утвержденным годовым Общим со</w:t>
      </w:r>
      <w:r>
        <w:rPr>
          <w:rFonts w:ascii="Times New Roman" w:eastAsia="Calibri" w:hAnsi="Times New Roman" w:cs="Times New Roman"/>
          <w:sz w:val="24"/>
          <w:szCs w:val="24"/>
        </w:rPr>
        <w:t>бранием акционеров 08.06.2018 (п</w:t>
      </w:r>
      <w:r w:rsidRPr="00497470">
        <w:rPr>
          <w:rFonts w:ascii="Times New Roman" w:eastAsia="Calibri" w:hAnsi="Times New Roman" w:cs="Times New Roman"/>
          <w:sz w:val="24"/>
          <w:szCs w:val="24"/>
        </w:rPr>
        <w:t>ротокол №14). Выплата вознаграждений и компенсаций производится Обществом в денежной форме. Вознаграждение выплачивается члену Ревизионной комиссии Общества по итогам работы за корпоративный год и зависит от степени его участия в работе Ревизионной комиссии и размера базовой части вознаграждения, определенного исходя из выручки Общества, рассчитанной по Российским стандартам бухгалтерской отчетности за финансовый год. Вознаграждение выплачивается не позднее 30 календарных дней после годового Общего собрания акционеров Общества.</w:t>
      </w:r>
    </w:p>
    <w:p w:rsidR="00D228CC" w:rsidRDefault="00680A74" w:rsidP="00680A74">
      <w:pPr>
        <w:ind w:firstLine="709"/>
        <w:jc w:val="both"/>
        <w:rPr>
          <w:rFonts w:ascii="Times New Roman" w:eastAsia="Calibri" w:hAnsi="Times New Roman" w:cs="Times New Roman"/>
          <w:sz w:val="24"/>
          <w:szCs w:val="24"/>
        </w:rPr>
      </w:pPr>
      <w:r w:rsidRPr="00497470">
        <w:rPr>
          <w:rFonts w:ascii="Times New Roman" w:eastAsia="Calibri" w:hAnsi="Times New Roman" w:cs="Times New Roman"/>
          <w:sz w:val="24"/>
          <w:szCs w:val="24"/>
        </w:rPr>
        <w:t>Суммарный размер вознаграждений и компенсаций, выплаченных в 202</w:t>
      </w:r>
      <w:r>
        <w:rPr>
          <w:rFonts w:ascii="Times New Roman" w:eastAsia="Calibri" w:hAnsi="Times New Roman" w:cs="Times New Roman"/>
          <w:sz w:val="24"/>
          <w:szCs w:val="24"/>
        </w:rPr>
        <w:t>3</w:t>
      </w:r>
      <w:r w:rsidRPr="00497470">
        <w:rPr>
          <w:rFonts w:ascii="Times New Roman" w:eastAsia="Calibri" w:hAnsi="Times New Roman" w:cs="Times New Roman"/>
          <w:sz w:val="24"/>
          <w:szCs w:val="24"/>
        </w:rPr>
        <w:t xml:space="preserve"> году членам Ревизионной комиссии Общества по итогам ревизионной проверки за 202</w:t>
      </w:r>
      <w:r>
        <w:rPr>
          <w:rFonts w:ascii="Times New Roman" w:eastAsia="Calibri" w:hAnsi="Times New Roman" w:cs="Times New Roman"/>
          <w:sz w:val="24"/>
          <w:szCs w:val="24"/>
        </w:rPr>
        <w:t>2</w:t>
      </w:r>
      <w:r w:rsidRPr="00497470">
        <w:rPr>
          <w:rFonts w:ascii="Times New Roman" w:eastAsia="Calibri" w:hAnsi="Times New Roman" w:cs="Times New Roman"/>
          <w:sz w:val="24"/>
          <w:szCs w:val="24"/>
        </w:rPr>
        <w:t xml:space="preserve"> год, составил </w:t>
      </w:r>
      <w:r>
        <w:rPr>
          <w:rFonts w:ascii="Times New Roman" w:eastAsia="Calibri" w:hAnsi="Times New Roman" w:cs="Times New Roman"/>
          <w:sz w:val="24"/>
          <w:szCs w:val="24"/>
        </w:rPr>
        <w:t>791</w:t>
      </w:r>
      <w:r w:rsidRPr="00497470">
        <w:rPr>
          <w:rFonts w:ascii="Times New Roman" w:eastAsia="Calibri" w:hAnsi="Times New Roman" w:cs="Times New Roman"/>
          <w:sz w:val="24"/>
          <w:szCs w:val="24"/>
        </w:rPr>
        <w:t>,</w:t>
      </w:r>
      <w:r>
        <w:rPr>
          <w:rFonts w:ascii="Times New Roman" w:eastAsia="Calibri" w:hAnsi="Times New Roman" w:cs="Times New Roman"/>
          <w:sz w:val="24"/>
          <w:szCs w:val="24"/>
        </w:rPr>
        <w:t>5</w:t>
      </w:r>
      <w:r w:rsidRPr="00497470">
        <w:rPr>
          <w:rFonts w:ascii="Times New Roman" w:eastAsia="Calibri" w:hAnsi="Times New Roman" w:cs="Times New Roman"/>
          <w:sz w:val="24"/>
          <w:szCs w:val="24"/>
        </w:rPr>
        <w:t xml:space="preserve"> тыс. руб., с учетом НДФЛ.</w:t>
      </w:r>
    </w:p>
    <w:p w:rsidR="00680A74" w:rsidRPr="00D228CC" w:rsidRDefault="00680A74" w:rsidP="00680A74">
      <w:pPr>
        <w:ind w:firstLine="709"/>
        <w:jc w:val="both"/>
      </w:pPr>
    </w:p>
    <w:p w:rsidR="008066E6" w:rsidRDefault="00D50CBD" w:rsidP="00613C14">
      <w:pPr>
        <w:pStyle w:val="13"/>
        <w:spacing w:before="0" w:line="240" w:lineRule="auto"/>
        <w:rPr>
          <w:rFonts w:ascii="Times New Roman" w:hAnsi="Times New Roman" w:cs="Times New Roman"/>
          <w:b/>
          <w:color w:val="auto"/>
          <w:sz w:val="26"/>
          <w:szCs w:val="26"/>
        </w:rPr>
      </w:pPr>
      <w:bookmarkStart w:id="583" w:name="_Toc163143164"/>
      <w:r>
        <w:rPr>
          <w:rFonts w:ascii="Times New Roman" w:hAnsi="Times New Roman" w:cs="Times New Roman"/>
          <w:b/>
          <w:color w:val="auto"/>
          <w:sz w:val="26"/>
          <w:szCs w:val="26"/>
        </w:rPr>
        <w:t>5.1</w:t>
      </w:r>
      <w:r w:rsidR="006B609C">
        <w:rPr>
          <w:rFonts w:ascii="Times New Roman" w:hAnsi="Times New Roman" w:cs="Times New Roman"/>
          <w:b/>
          <w:color w:val="auto"/>
          <w:sz w:val="26"/>
          <w:szCs w:val="26"/>
        </w:rPr>
        <w:t>2</w:t>
      </w:r>
      <w:r w:rsidR="008066E6" w:rsidRPr="00A3457E">
        <w:rPr>
          <w:rFonts w:ascii="Times New Roman" w:hAnsi="Times New Roman" w:cs="Times New Roman"/>
          <w:b/>
          <w:color w:val="auto"/>
          <w:sz w:val="26"/>
          <w:szCs w:val="26"/>
        </w:rPr>
        <w:t>. Внешн</w:t>
      </w:r>
      <w:r w:rsidR="00613C14">
        <w:rPr>
          <w:rFonts w:ascii="Times New Roman" w:hAnsi="Times New Roman" w:cs="Times New Roman"/>
          <w:b/>
          <w:color w:val="auto"/>
          <w:sz w:val="26"/>
          <w:szCs w:val="26"/>
        </w:rPr>
        <w:t>яя</w:t>
      </w:r>
      <w:r w:rsidR="008066E6" w:rsidRPr="00A3457E">
        <w:rPr>
          <w:rFonts w:ascii="Times New Roman" w:hAnsi="Times New Roman" w:cs="Times New Roman"/>
          <w:b/>
          <w:color w:val="auto"/>
          <w:sz w:val="26"/>
          <w:szCs w:val="26"/>
        </w:rPr>
        <w:t xml:space="preserve"> аудитор</w:t>
      </w:r>
      <w:r w:rsidR="00613C14">
        <w:rPr>
          <w:rFonts w:ascii="Times New Roman" w:hAnsi="Times New Roman" w:cs="Times New Roman"/>
          <w:b/>
          <w:color w:val="auto"/>
          <w:sz w:val="26"/>
          <w:szCs w:val="26"/>
        </w:rPr>
        <w:t>ская организация</w:t>
      </w:r>
      <w:bookmarkEnd w:id="583"/>
    </w:p>
    <w:p w:rsidR="009B1BA6" w:rsidRPr="009B1BA6" w:rsidRDefault="009B1BA6" w:rsidP="009B1BA6">
      <w:pPr>
        <w:spacing w:after="0" w:line="240" w:lineRule="auto"/>
        <w:ind w:firstLine="709"/>
        <w:jc w:val="both"/>
        <w:rPr>
          <w:rFonts w:ascii="Times New Roman" w:hAnsi="Times New Roman" w:cs="Times New Roman"/>
          <w:sz w:val="24"/>
          <w:szCs w:val="24"/>
        </w:rPr>
      </w:pPr>
    </w:p>
    <w:p w:rsidR="009B1BA6" w:rsidRPr="009B1BA6" w:rsidRDefault="009B1BA6" w:rsidP="009B1BA6">
      <w:pPr>
        <w:pStyle w:val="ab"/>
        <w:spacing w:after="0" w:line="240" w:lineRule="auto"/>
        <w:ind w:left="0" w:firstLine="709"/>
        <w:jc w:val="both"/>
        <w:rPr>
          <w:rFonts w:ascii="Times New Roman" w:hAnsi="Times New Roman" w:cs="Times New Roman"/>
          <w:color w:val="000000" w:themeColor="text1"/>
          <w:sz w:val="24"/>
          <w:szCs w:val="24"/>
        </w:rPr>
      </w:pPr>
      <w:r w:rsidRPr="009B1BA6">
        <w:rPr>
          <w:rFonts w:ascii="Times New Roman" w:hAnsi="Times New Roman" w:cs="Times New Roman"/>
          <w:color w:val="000000" w:themeColor="text1"/>
          <w:sz w:val="24"/>
          <w:szCs w:val="24"/>
        </w:rPr>
        <w:t xml:space="preserve">В целях обеспечения независимости и объективности внешнего аудитора ПАО «Россети» по поручению Общества на Единой электронной торговой площадке ПАО «Россети» </w:t>
      </w:r>
      <w:r w:rsidRPr="009B1BA6">
        <w:rPr>
          <w:rFonts w:ascii="Times New Roman" w:hAnsi="Times New Roman" w:cs="Times New Roman"/>
          <w:color w:val="000000" w:themeColor="text1"/>
          <w:sz w:val="24"/>
          <w:szCs w:val="24"/>
        </w:rPr>
        <w:lastRenderedPageBreak/>
        <w:t>(</w:t>
      </w:r>
      <w:hyperlink r:id="rId116" w:history="1">
        <w:r w:rsidRPr="009B1BA6">
          <w:rPr>
            <w:rFonts w:ascii="Times New Roman" w:hAnsi="Times New Roman" w:cs="Times New Roman"/>
            <w:sz w:val="24"/>
            <w:szCs w:val="24"/>
          </w:rPr>
          <w:t>https://www.roseltorg.ru/</w:t>
        </w:r>
      </w:hyperlink>
      <w:r w:rsidRPr="009B1BA6">
        <w:rPr>
          <w:rFonts w:ascii="Times New Roman" w:hAnsi="Times New Roman" w:cs="Times New Roman"/>
          <w:color w:val="000000" w:themeColor="text1"/>
          <w:sz w:val="24"/>
          <w:szCs w:val="24"/>
        </w:rPr>
        <w:t>) проведен конкурс в электронной форме на право заключения договора на оказание услуг по проведению обязательного ежегодного аудита отчетности РСБУ и аудита отчетности МСФО ДО ПАО «Россети» за 2023 год. По результатам сводной оценки экспертов и членов конкурсной комиссии (в баллах) по нестоимостным критериям (наличие документально подтвержденного опыта, квалификация, объем выручки) и предложенной цене контракта, победителем признан Лидер коллективного участника - ООО «ЦАТР-</w:t>
      </w:r>
      <w:r w:rsidRPr="009B1BA6">
        <w:rPr>
          <w:rFonts w:ascii="Times New Roman" w:hAnsi="Times New Roman" w:cs="Times New Roman"/>
          <w:color w:val="000000" w:themeColor="text1"/>
          <w:sz w:val="24"/>
          <w:szCs w:val="24"/>
          <w:lang w:val="en-US"/>
        </w:rPr>
        <w:t>a</w:t>
      </w:r>
      <w:r w:rsidRPr="009B1BA6">
        <w:rPr>
          <w:rFonts w:ascii="Times New Roman" w:hAnsi="Times New Roman" w:cs="Times New Roman"/>
          <w:color w:val="000000" w:themeColor="text1"/>
          <w:sz w:val="24"/>
          <w:szCs w:val="24"/>
        </w:rPr>
        <w:t xml:space="preserve">удиторские услуги» (протокол заочного заседания конкурсной комиссии от 24.04.2023 № 3/58р). </w:t>
      </w:r>
    </w:p>
    <w:p w:rsidR="009B1BA6" w:rsidRPr="00D665F6" w:rsidRDefault="009B1BA6" w:rsidP="009B1BA6">
      <w:pPr>
        <w:widowControl w:val="0"/>
        <w:spacing w:after="0" w:line="240" w:lineRule="auto"/>
        <w:ind w:firstLine="709"/>
        <w:jc w:val="both"/>
        <w:rPr>
          <w:rFonts w:ascii="Times New Roman" w:hAnsi="Times New Roman" w:cs="Times New Roman"/>
          <w:color w:val="000000" w:themeColor="text1"/>
          <w:sz w:val="24"/>
          <w:szCs w:val="24"/>
        </w:rPr>
      </w:pPr>
      <w:r w:rsidRPr="00D665F6">
        <w:rPr>
          <w:rFonts w:ascii="Times New Roman" w:hAnsi="Times New Roman" w:cs="Times New Roman"/>
          <w:color w:val="000000" w:themeColor="text1"/>
          <w:sz w:val="24"/>
          <w:szCs w:val="24"/>
        </w:rPr>
        <w:t>Назначение аудиторской организацией ПАО «Россети Сибирь» коллективного участника в составе ООО «ЦАТР – аудиторские услуги» (лидер коллективного участника) и ООО «АКК «Кроу Аудекс» (член коллективного участника), для проведения аудита отчетности Общества за 2023 год, состоялось по решению годового Общего собрания акционеров Общества 09.06.2023 (протокол от 14.06.2023 № 21) в соответствии с решением Совета директоров Общества от 11.05.2023 (протокол от 15.05.2023 № 489/23).</w:t>
      </w:r>
    </w:p>
    <w:p w:rsidR="009B1BA6" w:rsidRPr="009B1BA6" w:rsidRDefault="009B1BA6" w:rsidP="009B1BA6">
      <w:pPr>
        <w:widowControl w:val="0"/>
        <w:spacing w:after="0" w:line="240" w:lineRule="auto"/>
        <w:ind w:firstLine="709"/>
        <w:jc w:val="both"/>
        <w:rPr>
          <w:rFonts w:ascii="Times New Roman" w:hAnsi="Times New Roman" w:cs="Times New Roman"/>
          <w:color w:val="000000" w:themeColor="text1"/>
          <w:sz w:val="24"/>
          <w:szCs w:val="24"/>
        </w:rPr>
      </w:pPr>
      <w:r w:rsidRPr="00D665F6">
        <w:rPr>
          <w:rFonts w:ascii="Times New Roman" w:hAnsi="Times New Roman" w:cs="Times New Roman"/>
          <w:color w:val="000000" w:themeColor="text1"/>
          <w:sz w:val="24"/>
          <w:szCs w:val="24"/>
        </w:rPr>
        <w:t>Сведения об аудиторской организации:</w:t>
      </w:r>
      <w:r w:rsidRPr="009B1BA6">
        <w:rPr>
          <w:rFonts w:ascii="Times New Roman" w:hAnsi="Times New Roman" w:cs="Times New Roman"/>
          <w:color w:val="000000" w:themeColor="text1"/>
          <w:sz w:val="24"/>
          <w:szCs w:val="24"/>
        </w:rPr>
        <w:t xml:space="preserve"> </w:t>
      </w:r>
    </w:p>
    <w:p w:rsidR="009B1BA6" w:rsidRPr="009B1BA6" w:rsidRDefault="009B1BA6" w:rsidP="009B1BA6">
      <w:pPr>
        <w:widowControl w:val="0"/>
        <w:spacing w:after="0" w:line="240" w:lineRule="auto"/>
        <w:ind w:firstLine="709"/>
        <w:jc w:val="both"/>
        <w:rPr>
          <w:rFonts w:ascii="Times New Roman" w:hAnsi="Times New Roman" w:cs="Times New Roman"/>
          <w:color w:val="000000" w:themeColor="text1"/>
          <w:sz w:val="24"/>
          <w:szCs w:val="24"/>
        </w:rPr>
      </w:pPr>
      <w:r w:rsidRPr="009B1BA6">
        <w:rPr>
          <w:rFonts w:ascii="Times New Roman" w:hAnsi="Times New Roman" w:cs="Times New Roman"/>
          <w:color w:val="000000" w:themeColor="text1"/>
          <w:sz w:val="24"/>
          <w:szCs w:val="24"/>
        </w:rPr>
        <w:t xml:space="preserve">1. Лидер коллективного участника - </w:t>
      </w:r>
      <w:r w:rsidRPr="009B1BA6">
        <w:rPr>
          <w:rFonts w:ascii="Times New Roman" w:hAnsi="Times New Roman" w:cs="Times New Roman"/>
          <w:sz w:val="24"/>
          <w:szCs w:val="24"/>
        </w:rPr>
        <w:t xml:space="preserve">ООО «ЦАТР - aудиторские услуги», полное фирменное наименование </w:t>
      </w:r>
      <w:r w:rsidRPr="009B1BA6">
        <w:rPr>
          <w:rFonts w:ascii="Times New Roman" w:hAnsi="Times New Roman" w:cs="Times New Roman"/>
          <w:color w:val="000000" w:themeColor="text1"/>
          <w:sz w:val="24"/>
          <w:szCs w:val="24"/>
        </w:rPr>
        <w:t>-</w:t>
      </w:r>
      <w:r w:rsidRPr="009B1BA6">
        <w:rPr>
          <w:rFonts w:ascii="Times New Roman" w:hAnsi="Times New Roman" w:cs="Times New Roman"/>
          <w:sz w:val="24"/>
          <w:szCs w:val="24"/>
        </w:rPr>
        <w:t xml:space="preserve"> Общество с ограниченной ответственностью «Центр аудиторских технологий и решений </w:t>
      </w:r>
      <w:r w:rsidRPr="009B1BA6">
        <w:rPr>
          <w:rFonts w:ascii="Times New Roman" w:hAnsi="Times New Roman" w:cs="Times New Roman"/>
          <w:color w:val="000000" w:themeColor="text1"/>
          <w:sz w:val="24"/>
          <w:szCs w:val="24"/>
        </w:rPr>
        <w:t>-</w:t>
      </w:r>
      <w:r w:rsidRPr="009B1BA6">
        <w:rPr>
          <w:rFonts w:ascii="Times New Roman" w:hAnsi="Times New Roman" w:cs="Times New Roman"/>
          <w:sz w:val="24"/>
          <w:szCs w:val="24"/>
        </w:rPr>
        <w:t xml:space="preserve"> аудиторские услуги»;</w:t>
      </w:r>
    </w:p>
    <w:p w:rsidR="009B1BA6" w:rsidRPr="009B1BA6" w:rsidRDefault="009B1BA6" w:rsidP="009B1BA6">
      <w:pPr>
        <w:widowControl w:val="0"/>
        <w:spacing w:after="0" w:line="240" w:lineRule="auto"/>
        <w:ind w:firstLine="709"/>
        <w:jc w:val="both"/>
        <w:rPr>
          <w:rFonts w:ascii="Times New Roman" w:hAnsi="Times New Roman" w:cs="Times New Roman"/>
          <w:color w:val="000000" w:themeColor="text1"/>
          <w:sz w:val="24"/>
          <w:szCs w:val="24"/>
        </w:rPr>
      </w:pPr>
      <w:r w:rsidRPr="009B1BA6">
        <w:rPr>
          <w:rFonts w:ascii="Times New Roman" w:hAnsi="Times New Roman" w:cs="Times New Roman"/>
          <w:color w:val="000000" w:themeColor="text1"/>
          <w:sz w:val="24"/>
          <w:szCs w:val="24"/>
        </w:rPr>
        <w:t>- основной государственный регистрационный номер: 1027739707203, дата внесения записи 05.12.2002 г., серия 77 № 007367150, выдано Министерством РФ по налогам и сборам;</w:t>
      </w:r>
    </w:p>
    <w:p w:rsidR="009B1BA6" w:rsidRPr="009B1BA6" w:rsidRDefault="009B1BA6" w:rsidP="009B1BA6">
      <w:pPr>
        <w:widowControl w:val="0"/>
        <w:spacing w:after="0" w:line="240" w:lineRule="auto"/>
        <w:ind w:firstLine="709"/>
        <w:jc w:val="both"/>
        <w:rPr>
          <w:rFonts w:ascii="Times New Roman" w:hAnsi="Times New Roman" w:cs="Times New Roman"/>
          <w:color w:val="000000" w:themeColor="text1"/>
          <w:sz w:val="24"/>
          <w:szCs w:val="24"/>
        </w:rPr>
      </w:pPr>
      <w:r w:rsidRPr="009B1BA6">
        <w:rPr>
          <w:rFonts w:ascii="Times New Roman" w:hAnsi="Times New Roman" w:cs="Times New Roman"/>
          <w:color w:val="000000" w:themeColor="text1"/>
          <w:sz w:val="24"/>
          <w:szCs w:val="24"/>
        </w:rPr>
        <w:t>- ИНН 7709383532;</w:t>
      </w:r>
    </w:p>
    <w:p w:rsidR="009B1BA6" w:rsidRPr="009B1BA6" w:rsidRDefault="009B1BA6" w:rsidP="009B1BA6">
      <w:pPr>
        <w:widowControl w:val="0"/>
        <w:spacing w:after="0" w:line="240" w:lineRule="auto"/>
        <w:ind w:firstLine="709"/>
        <w:jc w:val="both"/>
        <w:rPr>
          <w:rFonts w:ascii="Times New Roman" w:hAnsi="Times New Roman" w:cs="Times New Roman"/>
          <w:color w:val="000000" w:themeColor="text1"/>
          <w:sz w:val="24"/>
          <w:szCs w:val="24"/>
        </w:rPr>
      </w:pPr>
      <w:r w:rsidRPr="009B1BA6">
        <w:rPr>
          <w:rFonts w:ascii="Times New Roman" w:hAnsi="Times New Roman" w:cs="Times New Roman"/>
          <w:color w:val="000000" w:themeColor="text1"/>
          <w:sz w:val="24"/>
          <w:szCs w:val="24"/>
        </w:rPr>
        <w:t>- КПП 770501001;</w:t>
      </w:r>
    </w:p>
    <w:p w:rsidR="009B1BA6" w:rsidRPr="009B1BA6" w:rsidRDefault="009B1BA6" w:rsidP="009B1BA6">
      <w:pPr>
        <w:widowControl w:val="0"/>
        <w:spacing w:after="0" w:line="240" w:lineRule="auto"/>
        <w:ind w:firstLine="709"/>
        <w:jc w:val="both"/>
        <w:rPr>
          <w:rFonts w:ascii="Times New Roman" w:hAnsi="Times New Roman" w:cs="Times New Roman"/>
          <w:color w:val="000000" w:themeColor="text1"/>
          <w:sz w:val="24"/>
          <w:szCs w:val="24"/>
        </w:rPr>
      </w:pPr>
      <w:r w:rsidRPr="009B1BA6">
        <w:rPr>
          <w:rFonts w:ascii="Times New Roman" w:hAnsi="Times New Roman" w:cs="Times New Roman"/>
          <w:color w:val="000000" w:themeColor="text1"/>
          <w:sz w:val="24"/>
          <w:szCs w:val="24"/>
        </w:rPr>
        <w:t>- ОКПО 59002827, ОКВЭД 69.20.1;</w:t>
      </w:r>
    </w:p>
    <w:p w:rsidR="009B1BA6" w:rsidRPr="009B1BA6" w:rsidRDefault="009B1BA6" w:rsidP="009B1BA6">
      <w:pPr>
        <w:widowControl w:val="0"/>
        <w:spacing w:after="0" w:line="240" w:lineRule="auto"/>
        <w:ind w:firstLine="709"/>
        <w:jc w:val="both"/>
        <w:rPr>
          <w:rFonts w:ascii="Times New Roman" w:hAnsi="Times New Roman" w:cs="Times New Roman"/>
          <w:color w:val="000000" w:themeColor="text1"/>
          <w:sz w:val="24"/>
          <w:szCs w:val="24"/>
        </w:rPr>
      </w:pPr>
      <w:r w:rsidRPr="009B1BA6">
        <w:rPr>
          <w:rFonts w:ascii="Times New Roman" w:hAnsi="Times New Roman" w:cs="Times New Roman"/>
          <w:color w:val="000000" w:themeColor="text1"/>
          <w:sz w:val="24"/>
          <w:szCs w:val="24"/>
        </w:rPr>
        <w:t>- телефон +7 (495) 755-97-00, факс +7 (495) 755-97-01;</w:t>
      </w:r>
    </w:p>
    <w:p w:rsidR="009B1BA6" w:rsidRPr="009B1BA6" w:rsidRDefault="009B1BA6" w:rsidP="009B1BA6">
      <w:pPr>
        <w:pStyle w:val="ab"/>
        <w:tabs>
          <w:tab w:val="left" w:pos="993"/>
        </w:tabs>
        <w:spacing w:after="0" w:line="240" w:lineRule="auto"/>
        <w:ind w:left="0" w:firstLine="709"/>
        <w:jc w:val="both"/>
        <w:rPr>
          <w:rFonts w:ascii="Times New Roman" w:hAnsi="Times New Roman" w:cs="Times New Roman"/>
          <w:color w:val="000000" w:themeColor="text1"/>
          <w:sz w:val="24"/>
          <w:szCs w:val="24"/>
        </w:rPr>
      </w:pPr>
      <w:r w:rsidRPr="009B1BA6">
        <w:rPr>
          <w:rFonts w:ascii="Times New Roman" w:hAnsi="Times New Roman" w:cs="Times New Roman"/>
          <w:color w:val="000000" w:themeColor="text1"/>
          <w:sz w:val="24"/>
          <w:szCs w:val="24"/>
        </w:rPr>
        <w:t>- юридический адрес: Россия, 115035, Москва, Садовническая набережная, дом 77, строение 1;</w:t>
      </w:r>
    </w:p>
    <w:p w:rsidR="009B1BA6" w:rsidRPr="009B1BA6" w:rsidRDefault="009B1BA6" w:rsidP="009B1BA6">
      <w:pPr>
        <w:widowControl w:val="0"/>
        <w:spacing w:after="0" w:line="240" w:lineRule="auto"/>
        <w:ind w:firstLine="709"/>
        <w:jc w:val="both"/>
        <w:rPr>
          <w:rFonts w:ascii="Times New Roman" w:hAnsi="Times New Roman" w:cs="Times New Roman"/>
          <w:color w:val="000000" w:themeColor="text1"/>
          <w:sz w:val="24"/>
          <w:szCs w:val="24"/>
        </w:rPr>
      </w:pPr>
      <w:r w:rsidRPr="009B1BA6">
        <w:rPr>
          <w:rFonts w:ascii="Times New Roman" w:hAnsi="Times New Roman" w:cs="Times New Roman"/>
          <w:color w:val="000000" w:themeColor="text1"/>
          <w:sz w:val="24"/>
          <w:szCs w:val="24"/>
        </w:rPr>
        <w:t xml:space="preserve">- адрес электронной почты </w:t>
      </w:r>
      <w:hyperlink r:id="rId117" w:history="1">
        <w:r w:rsidRPr="009B1BA6">
          <w:rPr>
            <w:rStyle w:val="aa"/>
            <w:rFonts w:ascii="Times New Roman" w:hAnsi="Times New Roman" w:cs="Times New Roman"/>
            <w:sz w:val="24"/>
            <w:szCs w:val="24"/>
            <w:lang w:val="en-US"/>
          </w:rPr>
          <w:t>pr</w:t>
        </w:r>
        <w:r w:rsidRPr="009B1BA6">
          <w:rPr>
            <w:rStyle w:val="aa"/>
            <w:rFonts w:ascii="Times New Roman" w:hAnsi="Times New Roman" w:cs="Times New Roman"/>
            <w:sz w:val="24"/>
            <w:szCs w:val="24"/>
          </w:rPr>
          <w:t>@</w:t>
        </w:r>
        <w:r w:rsidRPr="009B1BA6">
          <w:rPr>
            <w:rStyle w:val="aa"/>
            <w:rFonts w:ascii="Times New Roman" w:hAnsi="Times New Roman" w:cs="Times New Roman"/>
            <w:sz w:val="24"/>
            <w:szCs w:val="24"/>
            <w:lang w:val="en-US"/>
          </w:rPr>
          <w:t>ru</w:t>
        </w:r>
        <w:r w:rsidRPr="009B1BA6">
          <w:rPr>
            <w:rStyle w:val="aa"/>
            <w:rFonts w:ascii="Times New Roman" w:hAnsi="Times New Roman" w:cs="Times New Roman"/>
            <w:sz w:val="24"/>
            <w:szCs w:val="24"/>
          </w:rPr>
          <w:t>.</w:t>
        </w:r>
        <w:r w:rsidRPr="009B1BA6">
          <w:rPr>
            <w:rStyle w:val="aa"/>
            <w:rFonts w:ascii="Times New Roman" w:hAnsi="Times New Roman" w:cs="Times New Roman"/>
            <w:sz w:val="24"/>
            <w:szCs w:val="24"/>
            <w:lang w:val="en-US"/>
          </w:rPr>
          <w:t>ey</w:t>
        </w:r>
        <w:r w:rsidRPr="009B1BA6">
          <w:rPr>
            <w:rStyle w:val="aa"/>
            <w:rFonts w:ascii="Times New Roman" w:hAnsi="Times New Roman" w:cs="Times New Roman"/>
            <w:sz w:val="24"/>
            <w:szCs w:val="24"/>
          </w:rPr>
          <w:t>.</w:t>
        </w:r>
        <w:r w:rsidRPr="009B1BA6">
          <w:rPr>
            <w:rStyle w:val="aa"/>
            <w:rFonts w:ascii="Times New Roman" w:hAnsi="Times New Roman" w:cs="Times New Roman"/>
            <w:sz w:val="24"/>
            <w:szCs w:val="24"/>
            <w:lang w:val="en-US"/>
          </w:rPr>
          <w:t>com</w:t>
        </w:r>
      </w:hyperlink>
      <w:r w:rsidRPr="009B1BA6">
        <w:rPr>
          <w:rFonts w:ascii="Times New Roman" w:hAnsi="Times New Roman" w:cs="Times New Roman"/>
          <w:color w:val="000000" w:themeColor="text1"/>
          <w:sz w:val="24"/>
          <w:szCs w:val="24"/>
        </w:rPr>
        <w:t>;</w:t>
      </w:r>
    </w:p>
    <w:p w:rsidR="009B1BA6" w:rsidRPr="009B1BA6" w:rsidRDefault="009B1BA6" w:rsidP="009B1BA6">
      <w:pPr>
        <w:widowControl w:val="0"/>
        <w:spacing w:after="0" w:line="240" w:lineRule="auto"/>
        <w:ind w:firstLine="709"/>
        <w:jc w:val="both"/>
        <w:rPr>
          <w:rFonts w:ascii="Times New Roman" w:hAnsi="Times New Roman" w:cs="Times New Roman"/>
          <w:color w:val="000000" w:themeColor="text1"/>
          <w:sz w:val="24"/>
          <w:szCs w:val="24"/>
        </w:rPr>
      </w:pPr>
      <w:r w:rsidRPr="009B1BA6">
        <w:rPr>
          <w:rFonts w:ascii="Times New Roman" w:hAnsi="Times New Roman" w:cs="Times New Roman"/>
          <w:color w:val="000000" w:themeColor="text1"/>
          <w:sz w:val="24"/>
          <w:szCs w:val="24"/>
        </w:rPr>
        <w:t xml:space="preserve">- адрес интернет-сайта аудитора </w:t>
      </w:r>
      <w:hyperlink r:id="rId118" w:history="1">
        <w:r w:rsidRPr="009B1BA6">
          <w:rPr>
            <w:rStyle w:val="aa"/>
            <w:rFonts w:ascii="Times New Roman" w:hAnsi="Times New Roman" w:cs="Times New Roman"/>
            <w:sz w:val="24"/>
            <w:szCs w:val="24"/>
            <w:lang w:val="en-US"/>
          </w:rPr>
          <w:t>https</w:t>
        </w:r>
        <w:r w:rsidRPr="009B1BA6">
          <w:rPr>
            <w:rStyle w:val="aa"/>
            <w:rFonts w:ascii="Times New Roman" w:hAnsi="Times New Roman" w:cs="Times New Roman"/>
            <w:sz w:val="24"/>
            <w:szCs w:val="24"/>
          </w:rPr>
          <w:t>://</w:t>
        </w:r>
        <w:r w:rsidRPr="009B1BA6">
          <w:rPr>
            <w:rStyle w:val="aa"/>
            <w:rFonts w:ascii="Times New Roman" w:hAnsi="Times New Roman" w:cs="Times New Roman"/>
            <w:sz w:val="24"/>
            <w:szCs w:val="24"/>
            <w:lang w:val="en-US"/>
          </w:rPr>
          <w:t>www</w:t>
        </w:r>
        <w:r w:rsidRPr="009B1BA6">
          <w:rPr>
            <w:rStyle w:val="aa"/>
            <w:rFonts w:ascii="Times New Roman" w:hAnsi="Times New Roman" w:cs="Times New Roman"/>
            <w:sz w:val="24"/>
            <w:szCs w:val="24"/>
          </w:rPr>
          <w:t>.</w:t>
        </w:r>
        <w:r w:rsidRPr="009B1BA6">
          <w:rPr>
            <w:rStyle w:val="aa"/>
            <w:rFonts w:ascii="Times New Roman" w:hAnsi="Times New Roman" w:cs="Times New Roman"/>
            <w:sz w:val="24"/>
            <w:szCs w:val="24"/>
            <w:lang w:val="en-US"/>
          </w:rPr>
          <w:t>ey</w:t>
        </w:r>
        <w:r w:rsidRPr="009B1BA6">
          <w:rPr>
            <w:rStyle w:val="aa"/>
            <w:rFonts w:ascii="Times New Roman" w:hAnsi="Times New Roman" w:cs="Times New Roman"/>
            <w:sz w:val="24"/>
            <w:szCs w:val="24"/>
          </w:rPr>
          <w:t>.</w:t>
        </w:r>
        <w:r w:rsidRPr="009B1BA6">
          <w:rPr>
            <w:rStyle w:val="aa"/>
            <w:rFonts w:ascii="Times New Roman" w:hAnsi="Times New Roman" w:cs="Times New Roman"/>
            <w:sz w:val="24"/>
            <w:szCs w:val="24"/>
            <w:lang w:val="en-US"/>
          </w:rPr>
          <w:t>com</w:t>
        </w:r>
        <w:r w:rsidRPr="009B1BA6">
          <w:rPr>
            <w:rStyle w:val="aa"/>
            <w:rFonts w:ascii="Times New Roman" w:hAnsi="Times New Roman" w:cs="Times New Roman"/>
            <w:sz w:val="24"/>
            <w:szCs w:val="24"/>
          </w:rPr>
          <w:t>/</w:t>
        </w:r>
        <w:r w:rsidRPr="009B1BA6">
          <w:rPr>
            <w:rStyle w:val="aa"/>
            <w:rFonts w:ascii="Times New Roman" w:hAnsi="Times New Roman" w:cs="Times New Roman"/>
            <w:sz w:val="24"/>
            <w:szCs w:val="24"/>
            <w:lang w:val="en-US"/>
          </w:rPr>
          <w:t>ru</w:t>
        </w:r>
        <w:r w:rsidRPr="009B1BA6">
          <w:rPr>
            <w:rStyle w:val="aa"/>
            <w:rFonts w:ascii="Times New Roman" w:hAnsi="Times New Roman" w:cs="Times New Roman"/>
            <w:sz w:val="24"/>
            <w:szCs w:val="24"/>
          </w:rPr>
          <w:t>/</w:t>
        </w:r>
        <w:r w:rsidRPr="009B1BA6">
          <w:rPr>
            <w:rStyle w:val="aa"/>
            <w:rFonts w:ascii="Times New Roman" w:hAnsi="Times New Roman" w:cs="Times New Roman"/>
            <w:sz w:val="24"/>
            <w:szCs w:val="24"/>
            <w:lang w:val="en-US"/>
          </w:rPr>
          <w:t>ru</w:t>
        </w:r>
        <w:r w:rsidRPr="009B1BA6">
          <w:rPr>
            <w:rStyle w:val="aa"/>
            <w:rFonts w:ascii="Times New Roman" w:hAnsi="Times New Roman" w:cs="Times New Roman"/>
            <w:sz w:val="24"/>
            <w:szCs w:val="24"/>
          </w:rPr>
          <w:t>/</w:t>
        </w:r>
        <w:r w:rsidRPr="009B1BA6">
          <w:rPr>
            <w:rStyle w:val="aa"/>
            <w:rFonts w:ascii="Times New Roman" w:hAnsi="Times New Roman" w:cs="Times New Roman"/>
            <w:sz w:val="24"/>
            <w:szCs w:val="24"/>
            <w:lang w:val="en-US"/>
          </w:rPr>
          <w:t>home</w:t>
        </w:r>
      </w:hyperlink>
      <w:r w:rsidRPr="009B1BA6">
        <w:rPr>
          <w:rFonts w:ascii="Times New Roman" w:hAnsi="Times New Roman" w:cs="Times New Roman"/>
          <w:color w:val="000000" w:themeColor="text1"/>
          <w:sz w:val="24"/>
          <w:szCs w:val="24"/>
        </w:rPr>
        <w:t>;</w:t>
      </w:r>
    </w:p>
    <w:p w:rsidR="009B1BA6" w:rsidRPr="009B1BA6" w:rsidRDefault="009B1BA6" w:rsidP="009B1BA6">
      <w:pPr>
        <w:widowControl w:val="0"/>
        <w:spacing w:after="0" w:line="240" w:lineRule="auto"/>
        <w:ind w:firstLine="709"/>
        <w:jc w:val="both"/>
        <w:rPr>
          <w:rFonts w:ascii="Times New Roman" w:hAnsi="Times New Roman" w:cs="Times New Roman"/>
          <w:color w:val="000000" w:themeColor="text1"/>
          <w:sz w:val="24"/>
          <w:szCs w:val="24"/>
        </w:rPr>
      </w:pPr>
      <w:r w:rsidRPr="009B1BA6">
        <w:rPr>
          <w:rFonts w:ascii="Times New Roman" w:hAnsi="Times New Roman" w:cs="Times New Roman"/>
          <w:color w:val="000000" w:themeColor="text1"/>
          <w:sz w:val="24"/>
          <w:szCs w:val="24"/>
        </w:rPr>
        <w:t>- членство в саморегулируемой организации аудиторов: является членом Саморегулируемой организации аудиторов Ассоциация «Содружество» (СРО ААС) и включено в реестр аудиторов и аудиторских организаций СРО ААС за основным регистрационным номером записи 12006020327.</w:t>
      </w:r>
    </w:p>
    <w:p w:rsidR="009B1BA6" w:rsidRPr="009B1BA6" w:rsidRDefault="009B1BA6" w:rsidP="009B1BA6">
      <w:pPr>
        <w:widowControl w:val="0"/>
        <w:spacing w:after="0" w:line="240" w:lineRule="auto"/>
        <w:ind w:firstLine="709"/>
        <w:jc w:val="both"/>
        <w:rPr>
          <w:rFonts w:ascii="Times New Roman" w:hAnsi="Times New Roman" w:cs="Times New Roman"/>
          <w:color w:val="000000" w:themeColor="text1"/>
          <w:sz w:val="24"/>
          <w:szCs w:val="24"/>
        </w:rPr>
      </w:pPr>
      <w:r w:rsidRPr="009B1BA6">
        <w:rPr>
          <w:rFonts w:ascii="Times New Roman" w:hAnsi="Times New Roman" w:cs="Times New Roman"/>
          <w:color w:val="000000" w:themeColor="text1"/>
          <w:sz w:val="24"/>
          <w:szCs w:val="24"/>
        </w:rPr>
        <w:t>2. Член коллективного участника ООО «АКК «Кроу Аудекс», полное фирменное наименование - Общество с ограниченной ответственностью «Аудиторско-консалтинговая компания «Кроу Аудэкс»;</w:t>
      </w:r>
    </w:p>
    <w:p w:rsidR="009B1BA6" w:rsidRPr="009B1BA6" w:rsidRDefault="009B1BA6" w:rsidP="009B1BA6">
      <w:pPr>
        <w:widowControl w:val="0"/>
        <w:spacing w:after="0" w:line="240" w:lineRule="auto"/>
        <w:ind w:firstLine="709"/>
        <w:jc w:val="both"/>
        <w:rPr>
          <w:rFonts w:ascii="Times New Roman" w:hAnsi="Times New Roman" w:cs="Times New Roman"/>
          <w:sz w:val="24"/>
          <w:szCs w:val="24"/>
        </w:rPr>
      </w:pPr>
      <w:r w:rsidRPr="009B1BA6">
        <w:rPr>
          <w:rFonts w:ascii="Times New Roman" w:hAnsi="Times New Roman" w:cs="Times New Roman"/>
          <w:sz w:val="24"/>
          <w:szCs w:val="24"/>
        </w:rPr>
        <w:t>- основной государственный регистрационный номер: 1141690066561, дата внесения записи 22.09.2014, серия 16 № 007079495, выдано Межрайонной инспекцией Федеральной налоговой службы № 18 по Республике Татарстан;</w:t>
      </w:r>
    </w:p>
    <w:p w:rsidR="009B1BA6" w:rsidRPr="009B1BA6" w:rsidRDefault="009B1BA6" w:rsidP="009B1BA6">
      <w:pPr>
        <w:widowControl w:val="0"/>
        <w:spacing w:after="0" w:line="240" w:lineRule="auto"/>
        <w:ind w:firstLine="709"/>
        <w:jc w:val="both"/>
        <w:rPr>
          <w:rFonts w:ascii="Times New Roman" w:hAnsi="Times New Roman" w:cs="Times New Roman"/>
          <w:sz w:val="24"/>
          <w:szCs w:val="24"/>
        </w:rPr>
      </w:pPr>
      <w:r w:rsidRPr="009B1BA6">
        <w:rPr>
          <w:rFonts w:ascii="Times New Roman" w:hAnsi="Times New Roman" w:cs="Times New Roman"/>
          <w:sz w:val="24"/>
          <w:szCs w:val="24"/>
        </w:rPr>
        <w:t>- ИНН 1655301258;</w:t>
      </w:r>
    </w:p>
    <w:p w:rsidR="009B1BA6" w:rsidRPr="009B1BA6" w:rsidRDefault="009B1BA6" w:rsidP="009B1BA6">
      <w:pPr>
        <w:widowControl w:val="0"/>
        <w:spacing w:after="0" w:line="240" w:lineRule="auto"/>
        <w:ind w:firstLine="709"/>
        <w:jc w:val="both"/>
        <w:rPr>
          <w:rFonts w:ascii="Times New Roman" w:hAnsi="Times New Roman" w:cs="Times New Roman"/>
          <w:sz w:val="24"/>
          <w:szCs w:val="24"/>
        </w:rPr>
      </w:pPr>
      <w:r w:rsidRPr="009B1BA6">
        <w:rPr>
          <w:rFonts w:ascii="Times New Roman" w:hAnsi="Times New Roman" w:cs="Times New Roman"/>
          <w:sz w:val="24"/>
          <w:szCs w:val="24"/>
        </w:rPr>
        <w:t>- КПП 165501001;</w:t>
      </w:r>
    </w:p>
    <w:p w:rsidR="009B1BA6" w:rsidRPr="009B1BA6" w:rsidRDefault="009B1BA6" w:rsidP="009B1BA6">
      <w:pPr>
        <w:widowControl w:val="0"/>
        <w:spacing w:after="0" w:line="240" w:lineRule="auto"/>
        <w:ind w:firstLine="709"/>
        <w:jc w:val="both"/>
        <w:rPr>
          <w:rFonts w:ascii="Times New Roman" w:hAnsi="Times New Roman" w:cs="Times New Roman"/>
          <w:sz w:val="24"/>
          <w:szCs w:val="24"/>
        </w:rPr>
      </w:pPr>
      <w:r w:rsidRPr="009B1BA6">
        <w:rPr>
          <w:rFonts w:ascii="Times New Roman" w:hAnsi="Times New Roman" w:cs="Times New Roman"/>
          <w:sz w:val="24"/>
          <w:szCs w:val="24"/>
        </w:rPr>
        <w:t>- телефон +7 (843) 202-07-06;</w:t>
      </w:r>
    </w:p>
    <w:p w:rsidR="009B1BA6" w:rsidRPr="009B1BA6" w:rsidRDefault="009B1BA6" w:rsidP="009B1BA6">
      <w:pPr>
        <w:widowControl w:val="0"/>
        <w:spacing w:after="0" w:line="240" w:lineRule="auto"/>
        <w:ind w:firstLine="709"/>
        <w:jc w:val="both"/>
        <w:rPr>
          <w:rFonts w:ascii="Times New Roman" w:hAnsi="Times New Roman" w:cs="Times New Roman"/>
          <w:sz w:val="24"/>
          <w:szCs w:val="24"/>
        </w:rPr>
      </w:pPr>
      <w:r w:rsidRPr="009B1BA6">
        <w:rPr>
          <w:rFonts w:ascii="Times New Roman" w:hAnsi="Times New Roman" w:cs="Times New Roman"/>
          <w:sz w:val="24"/>
          <w:szCs w:val="24"/>
        </w:rPr>
        <w:t>- юридический адрес: 420021, Республика Татарстан, г. Казань, ул. Сафьян, д. 8, пом. 24;</w:t>
      </w:r>
    </w:p>
    <w:p w:rsidR="009B1BA6" w:rsidRPr="009B1BA6" w:rsidRDefault="009B1BA6" w:rsidP="009B1BA6">
      <w:pPr>
        <w:widowControl w:val="0"/>
        <w:spacing w:after="0" w:line="240" w:lineRule="auto"/>
        <w:ind w:firstLine="709"/>
        <w:jc w:val="both"/>
        <w:rPr>
          <w:rFonts w:ascii="Times New Roman" w:hAnsi="Times New Roman" w:cs="Times New Roman"/>
          <w:sz w:val="24"/>
          <w:szCs w:val="24"/>
        </w:rPr>
      </w:pPr>
      <w:r w:rsidRPr="009B1BA6">
        <w:rPr>
          <w:rFonts w:ascii="Times New Roman" w:hAnsi="Times New Roman" w:cs="Times New Roman"/>
          <w:sz w:val="24"/>
          <w:szCs w:val="24"/>
        </w:rPr>
        <w:t xml:space="preserve">- адрес электронной почты </w:t>
      </w:r>
      <w:hyperlink r:id="rId119" w:history="1">
        <w:r w:rsidRPr="009B1BA6">
          <w:rPr>
            <w:rStyle w:val="aa"/>
            <w:rFonts w:ascii="Times New Roman" w:hAnsi="Times New Roman" w:cs="Times New Roman"/>
            <w:sz w:val="24"/>
            <w:szCs w:val="24"/>
            <w:lang w:val="en-US"/>
          </w:rPr>
          <w:t>auditor</w:t>
        </w:r>
        <w:r w:rsidRPr="009B1BA6">
          <w:rPr>
            <w:rStyle w:val="aa"/>
            <w:rFonts w:ascii="Times New Roman" w:hAnsi="Times New Roman" w:cs="Times New Roman"/>
            <w:sz w:val="24"/>
            <w:szCs w:val="24"/>
          </w:rPr>
          <w:t>@</w:t>
        </w:r>
        <w:r w:rsidRPr="009B1BA6">
          <w:rPr>
            <w:rStyle w:val="aa"/>
            <w:rFonts w:ascii="Times New Roman" w:hAnsi="Times New Roman" w:cs="Times New Roman"/>
            <w:sz w:val="24"/>
            <w:szCs w:val="24"/>
            <w:lang w:val="en-US"/>
          </w:rPr>
          <w:t>audex</w:t>
        </w:r>
        <w:r w:rsidRPr="009B1BA6">
          <w:rPr>
            <w:rStyle w:val="aa"/>
            <w:rFonts w:ascii="Times New Roman" w:hAnsi="Times New Roman" w:cs="Times New Roman"/>
            <w:sz w:val="24"/>
            <w:szCs w:val="24"/>
          </w:rPr>
          <w:t>.ru</w:t>
        </w:r>
      </w:hyperlink>
      <w:r w:rsidRPr="009B1BA6">
        <w:rPr>
          <w:rFonts w:ascii="Times New Roman" w:hAnsi="Times New Roman" w:cs="Times New Roman"/>
          <w:sz w:val="24"/>
          <w:szCs w:val="24"/>
        </w:rPr>
        <w:t>;</w:t>
      </w:r>
    </w:p>
    <w:p w:rsidR="009B1BA6" w:rsidRPr="009B1BA6" w:rsidRDefault="009B1BA6" w:rsidP="009B1BA6">
      <w:pPr>
        <w:widowControl w:val="0"/>
        <w:spacing w:after="0" w:line="240" w:lineRule="auto"/>
        <w:ind w:firstLine="709"/>
        <w:jc w:val="both"/>
        <w:rPr>
          <w:rFonts w:ascii="Times New Roman" w:hAnsi="Times New Roman" w:cs="Times New Roman"/>
          <w:sz w:val="24"/>
          <w:szCs w:val="24"/>
        </w:rPr>
      </w:pPr>
      <w:r w:rsidRPr="009B1BA6">
        <w:rPr>
          <w:rFonts w:ascii="Times New Roman" w:hAnsi="Times New Roman" w:cs="Times New Roman"/>
          <w:sz w:val="24"/>
          <w:szCs w:val="24"/>
        </w:rPr>
        <w:t>- адрес интернет-сайта аудитора https://www.ey.com/ru/ru/home;</w:t>
      </w:r>
    </w:p>
    <w:p w:rsidR="009B1BA6" w:rsidRPr="009B1BA6" w:rsidRDefault="009B1BA6" w:rsidP="009B1BA6">
      <w:pPr>
        <w:widowControl w:val="0"/>
        <w:spacing w:after="0" w:line="240" w:lineRule="auto"/>
        <w:ind w:firstLine="709"/>
        <w:jc w:val="both"/>
        <w:rPr>
          <w:rFonts w:ascii="Times New Roman" w:hAnsi="Times New Roman" w:cs="Times New Roman"/>
          <w:sz w:val="24"/>
          <w:szCs w:val="24"/>
        </w:rPr>
      </w:pPr>
      <w:r w:rsidRPr="009B1BA6">
        <w:rPr>
          <w:rFonts w:ascii="Times New Roman" w:hAnsi="Times New Roman" w:cs="Times New Roman"/>
          <w:sz w:val="24"/>
          <w:szCs w:val="24"/>
        </w:rPr>
        <w:t>- членство в саморегулируемой организации аудиторов: является членом Саморегулируемой организации аудиторов Ассоциация «Содружество» (СРО ААС) и включено в реестр аудиторов и аудиторских организаций СРО ААС за основным регистрационным номером записи 12006043740.</w:t>
      </w:r>
    </w:p>
    <w:p w:rsidR="009B1BA6" w:rsidRPr="009B1BA6" w:rsidRDefault="009B1BA6" w:rsidP="009B1BA6">
      <w:pPr>
        <w:widowControl w:val="0"/>
        <w:spacing w:after="0" w:line="240" w:lineRule="auto"/>
        <w:ind w:firstLine="709"/>
        <w:jc w:val="both"/>
        <w:rPr>
          <w:rFonts w:ascii="Times New Roman" w:hAnsi="Times New Roman" w:cs="Times New Roman"/>
          <w:color w:val="000000" w:themeColor="text1"/>
          <w:sz w:val="24"/>
          <w:szCs w:val="24"/>
        </w:rPr>
      </w:pPr>
    </w:p>
    <w:p w:rsidR="009B1BA6" w:rsidRPr="009B1BA6" w:rsidRDefault="009B1BA6" w:rsidP="009B1BA6">
      <w:pPr>
        <w:widowControl w:val="0"/>
        <w:spacing w:after="0" w:line="240" w:lineRule="auto"/>
        <w:ind w:firstLine="709"/>
        <w:jc w:val="both"/>
        <w:rPr>
          <w:rFonts w:ascii="Times New Roman" w:hAnsi="Times New Roman" w:cs="Times New Roman"/>
          <w:color w:val="000000" w:themeColor="text1"/>
          <w:sz w:val="24"/>
          <w:szCs w:val="24"/>
        </w:rPr>
      </w:pPr>
      <w:r w:rsidRPr="009B1BA6">
        <w:rPr>
          <w:rFonts w:ascii="Times New Roman" w:hAnsi="Times New Roman" w:cs="Times New Roman"/>
          <w:color w:val="000000" w:themeColor="text1"/>
          <w:sz w:val="24"/>
          <w:szCs w:val="24"/>
        </w:rPr>
        <w:t xml:space="preserve">Цена договора на оказание аудиторских услуг по аудиту бухгалтерской (финансовой) отчетности за 2023 год, подготовленной в соответствии с РСБУ и аудиту консолидированной финансовой отчетности, подготовленной в соответствии с МСФО, заключенного ПАО «Россети Сибирь» с коллективным участником в составе ООО «ЦАТР - аудиторские услуги» и ООО </w:t>
      </w:r>
      <w:r w:rsidRPr="009B1BA6">
        <w:rPr>
          <w:rFonts w:ascii="Times New Roman" w:hAnsi="Times New Roman" w:cs="Times New Roman"/>
          <w:color w:val="000000" w:themeColor="text1"/>
          <w:sz w:val="24"/>
          <w:szCs w:val="24"/>
        </w:rPr>
        <w:lastRenderedPageBreak/>
        <w:t>«АКК «Кроу Аудекс», действующим на основании Соглашения о консорциуме, б/н от 10.04.2023, определена Решением Совета директоров ПАО «Россети Сибирь» (протокол от 25.08.2023 № 501/23) и составляет 8 178 600 (восемь миллионов сто семьдесят восемь тысяч шестьсот) рублей 00 копейки, включая НДС.</w:t>
      </w:r>
    </w:p>
    <w:p w:rsidR="009B1BA6" w:rsidRDefault="00DA536E" w:rsidP="00DA536E">
      <w:pPr>
        <w:spacing w:after="0" w:line="240" w:lineRule="auto"/>
        <w:ind w:firstLine="709"/>
        <w:jc w:val="both"/>
        <w:rPr>
          <w:rFonts w:ascii="Times New Roman" w:hAnsi="Times New Roman" w:cs="Times New Roman"/>
          <w:iCs/>
          <w:sz w:val="24"/>
          <w:szCs w:val="24"/>
        </w:rPr>
      </w:pPr>
      <w:r w:rsidRPr="00DA536E">
        <w:rPr>
          <w:rFonts w:ascii="Times New Roman" w:hAnsi="Times New Roman" w:cs="Times New Roman"/>
          <w:iCs/>
          <w:sz w:val="24"/>
          <w:szCs w:val="24"/>
        </w:rPr>
        <w:t>Со стороны внешней аудиторской организации Общества в 2023 году услуги неаудиторского характера Обществу не оказывались.</w:t>
      </w:r>
    </w:p>
    <w:p w:rsidR="00DA536E" w:rsidRPr="00DA536E" w:rsidRDefault="00DA536E" w:rsidP="00DA536E">
      <w:pPr>
        <w:spacing w:after="0" w:line="240" w:lineRule="auto"/>
        <w:ind w:firstLine="709"/>
        <w:jc w:val="both"/>
        <w:rPr>
          <w:rFonts w:ascii="Times New Roman" w:hAnsi="Times New Roman" w:cs="Times New Roman"/>
          <w:sz w:val="24"/>
          <w:szCs w:val="24"/>
        </w:rPr>
      </w:pPr>
    </w:p>
    <w:p w:rsidR="008066E6" w:rsidRDefault="00D50CBD" w:rsidP="00613C14">
      <w:pPr>
        <w:pStyle w:val="13"/>
        <w:spacing w:before="0" w:line="240" w:lineRule="auto"/>
        <w:rPr>
          <w:rFonts w:ascii="Times New Roman" w:hAnsi="Times New Roman" w:cs="Times New Roman"/>
          <w:b/>
          <w:color w:val="auto"/>
          <w:sz w:val="26"/>
          <w:szCs w:val="26"/>
        </w:rPr>
      </w:pPr>
      <w:bookmarkStart w:id="584" w:name="_Toc163143165"/>
      <w:r>
        <w:rPr>
          <w:rFonts w:ascii="Times New Roman" w:hAnsi="Times New Roman" w:cs="Times New Roman"/>
          <w:b/>
          <w:color w:val="auto"/>
          <w:sz w:val="26"/>
          <w:szCs w:val="26"/>
        </w:rPr>
        <w:t>5.1</w:t>
      </w:r>
      <w:r w:rsidR="006B609C">
        <w:rPr>
          <w:rFonts w:ascii="Times New Roman" w:hAnsi="Times New Roman" w:cs="Times New Roman"/>
          <w:b/>
          <w:color w:val="auto"/>
          <w:sz w:val="26"/>
          <w:szCs w:val="26"/>
        </w:rPr>
        <w:t>3</w:t>
      </w:r>
      <w:r w:rsidR="008066E6" w:rsidRPr="00A3457E">
        <w:rPr>
          <w:rFonts w:ascii="Times New Roman" w:hAnsi="Times New Roman" w:cs="Times New Roman"/>
          <w:b/>
          <w:color w:val="auto"/>
          <w:sz w:val="26"/>
          <w:szCs w:val="26"/>
        </w:rPr>
        <w:t>. Управление дочерними и зависимыми обществами</w:t>
      </w:r>
      <w:bookmarkEnd w:id="584"/>
    </w:p>
    <w:p w:rsidR="003B3951" w:rsidRDefault="003B3951" w:rsidP="003B3951">
      <w:pPr>
        <w:spacing w:after="0" w:line="240" w:lineRule="auto"/>
        <w:ind w:firstLine="709"/>
        <w:jc w:val="both"/>
        <w:rPr>
          <w:rFonts w:ascii="Times New Roman" w:hAnsi="Times New Roman" w:cs="Times New Roman"/>
          <w:sz w:val="24"/>
          <w:szCs w:val="24"/>
        </w:rPr>
      </w:pPr>
    </w:p>
    <w:p w:rsidR="003B3951" w:rsidRPr="00D029DA" w:rsidRDefault="003B3951" w:rsidP="003B3951">
      <w:pPr>
        <w:spacing w:after="0" w:line="240" w:lineRule="auto"/>
        <w:ind w:firstLine="709"/>
        <w:jc w:val="both"/>
        <w:rPr>
          <w:rFonts w:ascii="Times New Roman" w:hAnsi="Times New Roman" w:cs="Times New Roman"/>
          <w:sz w:val="24"/>
          <w:szCs w:val="24"/>
        </w:rPr>
      </w:pPr>
      <w:r w:rsidRPr="00455BE0">
        <w:rPr>
          <w:rFonts w:ascii="Times New Roman" w:hAnsi="Times New Roman" w:cs="Times New Roman"/>
          <w:sz w:val="24"/>
          <w:szCs w:val="24"/>
        </w:rPr>
        <w:t xml:space="preserve">В соответствии со ст.6 Федерального закона </w:t>
      </w:r>
      <w:r>
        <w:rPr>
          <w:rFonts w:ascii="Times New Roman" w:hAnsi="Times New Roman" w:cs="Times New Roman"/>
          <w:sz w:val="24"/>
          <w:szCs w:val="24"/>
        </w:rPr>
        <w:t>«Об акционерных обществах» о</w:t>
      </w:r>
      <w:r w:rsidRPr="00455BE0">
        <w:rPr>
          <w:rFonts w:ascii="Times New Roman" w:hAnsi="Times New Roman" w:cs="Times New Roman"/>
          <w:sz w:val="24"/>
          <w:szCs w:val="24"/>
        </w:rPr>
        <w:t>бщество признается дочерним, если другое (основное) хозяйственное общество (товарищество) в силу преобладающего участия в его уставном капитале, либо в соответствии с заключенным между ними договором, либо иным образом имеет возможность определять решения, принимаемые таким обществом.</w:t>
      </w:r>
      <w:r>
        <w:rPr>
          <w:rFonts w:ascii="Times New Roman" w:hAnsi="Times New Roman" w:cs="Times New Roman"/>
          <w:sz w:val="24"/>
          <w:szCs w:val="24"/>
        </w:rPr>
        <w:t xml:space="preserve"> </w:t>
      </w:r>
      <w:r w:rsidRPr="00455BE0">
        <w:rPr>
          <w:rFonts w:ascii="Times New Roman" w:hAnsi="Times New Roman" w:cs="Times New Roman"/>
          <w:sz w:val="24"/>
          <w:szCs w:val="24"/>
        </w:rPr>
        <w:t xml:space="preserve">Общество </w:t>
      </w:r>
      <w:r w:rsidRPr="003B4869">
        <w:rPr>
          <w:rFonts w:ascii="Times New Roman" w:hAnsi="Times New Roman" w:cs="Times New Roman"/>
          <w:sz w:val="24"/>
          <w:szCs w:val="24"/>
        </w:rPr>
        <w:t xml:space="preserve">признается зависимым, если другое (преобладающее) общество </w:t>
      </w:r>
      <w:r w:rsidRPr="00541D89">
        <w:rPr>
          <w:rFonts w:ascii="Times New Roman" w:hAnsi="Times New Roman" w:cs="Times New Roman"/>
          <w:sz w:val="24"/>
          <w:szCs w:val="24"/>
        </w:rPr>
        <w:t>имеет более 20 % голосующих</w:t>
      </w:r>
      <w:r w:rsidRPr="003B4869">
        <w:rPr>
          <w:rFonts w:ascii="Times New Roman" w:hAnsi="Times New Roman" w:cs="Times New Roman"/>
          <w:sz w:val="24"/>
          <w:szCs w:val="24"/>
        </w:rPr>
        <w:t xml:space="preserve"> акций первого </w:t>
      </w:r>
      <w:r w:rsidRPr="00D029DA">
        <w:rPr>
          <w:rFonts w:ascii="Times New Roman" w:hAnsi="Times New Roman" w:cs="Times New Roman"/>
          <w:sz w:val="24"/>
          <w:szCs w:val="24"/>
        </w:rPr>
        <w:t>общества.</w:t>
      </w:r>
    </w:p>
    <w:p w:rsidR="003B3951" w:rsidRPr="00D029DA" w:rsidRDefault="003B3951" w:rsidP="003B3951">
      <w:pPr>
        <w:widowControl w:val="0"/>
        <w:autoSpaceDE w:val="0"/>
        <w:autoSpaceDN w:val="0"/>
        <w:adjustRightInd w:val="0"/>
        <w:spacing w:after="0" w:line="240" w:lineRule="auto"/>
        <w:ind w:firstLine="709"/>
        <w:jc w:val="right"/>
        <w:rPr>
          <w:rFonts w:ascii="Times New Roman" w:eastAsia="Times New Roman" w:hAnsi="Times New Roman"/>
          <w:sz w:val="24"/>
          <w:szCs w:val="24"/>
          <w:lang w:eastAsia="ru-RU"/>
        </w:rPr>
      </w:pPr>
      <w:r w:rsidRPr="00D029DA">
        <w:rPr>
          <w:rFonts w:ascii="Times New Roman" w:eastAsia="Times New Roman" w:hAnsi="Times New Roman"/>
          <w:sz w:val="24"/>
          <w:szCs w:val="24"/>
          <w:lang w:eastAsia="ru-RU"/>
        </w:rPr>
        <w:t xml:space="preserve">Таблица </w:t>
      </w:r>
      <w:r w:rsidR="004B0CBE">
        <w:rPr>
          <w:rFonts w:ascii="Times New Roman" w:eastAsia="Times New Roman" w:hAnsi="Times New Roman"/>
          <w:sz w:val="24"/>
          <w:szCs w:val="24"/>
          <w:lang w:eastAsia="ru-RU"/>
        </w:rPr>
        <w:t>10</w:t>
      </w:r>
      <w:r w:rsidR="00F07336">
        <w:rPr>
          <w:rFonts w:ascii="Times New Roman" w:eastAsia="Times New Roman" w:hAnsi="Times New Roman"/>
          <w:sz w:val="24"/>
          <w:szCs w:val="24"/>
          <w:lang w:eastAsia="ru-RU"/>
        </w:rPr>
        <w:t>4</w:t>
      </w:r>
    </w:p>
    <w:p w:rsidR="003B3951" w:rsidRPr="00D029DA" w:rsidRDefault="00002E40" w:rsidP="003B3951">
      <w:pPr>
        <w:tabs>
          <w:tab w:val="left" w:pos="993"/>
        </w:tabs>
        <w:spacing w:after="0" w:line="240" w:lineRule="auto"/>
        <w:ind w:right="566" w:firstLine="709"/>
        <w:jc w:val="center"/>
        <w:rPr>
          <w:rFonts w:ascii="Times New Roman" w:eastAsia="Times New Roman" w:hAnsi="Times New Roman" w:cs="Times New Roman"/>
          <w:b/>
          <w:i/>
          <w:snapToGrid w:val="0"/>
          <w:color w:val="000000"/>
          <w:sz w:val="24"/>
          <w:szCs w:val="24"/>
          <w:lang w:eastAsia="ru-RU"/>
        </w:rPr>
      </w:pPr>
      <w:r>
        <w:rPr>
          <w:rFonts w:ascii="Times New Roman" w:eastAsia="Times New Roman" w:hAnsi="Times New Roman" w:cs="Times New Roman"/>
          <w:b/>
          <w:i/>
          <w:snapToGrid w:val="0"/>
          <w:color w:val="000000"/>
          <w:sz w:val="24"/>
          <w:szCs w:val="24"/>
          <w:lang w:eastAsia="ru-RU"/>
        </w:rPr>
        <w:t xml:space="preserve">Перечень дочерних </w:t>
      </w:r>
      <w:r w:rsidR="003B3951" w:rsidRPr="00D029DA">
        <w:rPr>
          <w:rFonts w:ascii="Times New Roman" w:eastAsia="Times New Roman" w:hAnsi="Times New Roman" w:cs="Times New Roman"/>
          <w:b/>
          <w:i/>
          <w:snapToGrid w:val="0"/>
          <w:color w:val="000000"/>
          <w:sz w:val="24"/>
          <w:szCs w:val="24"/>
          <w:lang w:eastAsia="ru-RU"/>
        </w:rPr>
        <w:t xml:space="preserve">хозяйственных обществ (ДО) </w:t>
      </w:r>
    </w:p>
    <w:p w:rsidR="003B3951" w:rsidRPr="008017BB" w:rsidRDefault="003B3951" w:rsidP="003B3951">
      <w:pPr>
        <w:tabs>
          <w:tab w:val="left" w:pos="993"/>
        </w:tabs>
        <w:spacing w:after="0" w:line="240" w:lineRule="auto"/>
        <w:ind w:right="566" w:firstLine="709"/>
        <w:jc w:val="center"/>
        <w:rPr>
          <w:rFonts w:ascii="Times New Roman" w:eastAsia="Times New Roman" w:hAnsi="Times New Roman" w:cs="Times New Roman"/>
          <w:b/>
          <w:i/>
          <w:snapToGrid w:val="0"/>
          <w:color w:val="000000"/>
          <w:sz w:val="24"/>
          <w:szCs w:val="24"/>
          <w:lang w:eastAsia="ru-RU"/>
        </w:rPr>
      </w:pPr>
      <w:r w:rsidRPr="00D029DA">
        <w:rPr>
          <w:rFonts w:ascii="Times New Roman" w:eastAsia="Times New Roman" w:hAnsi="Times New Roman" w:cs="Times New Roman"/>
          <w:b/>
          <w:i/>
          <w:snapToGrid w:val="0"/>
          <w:color w:val="000000"/>
          <w:sz w:val="24"/>
          <w:szCs w:val="24"/>
          <w:lang w:eastAsia="ru-RU"/>
        </w:rPr>
        <w:t>ПАО «Россети Сибирь» по состоянию на 31.12.2023</w:t>
      </w:r>
    </w:p>
    <w:tbl>
      <w:tblPr>
        <w:tblW w:w="93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21"/>
        <w:gridCol w:w="2126"/>
        <w:gridCol w:w="2126"/>
        <w:gridCol w:w="3119"/>
        <w:gridCol w:w="1591"/>
      </w:tblGrid>
      <w:tr w:rsidR="003B3951" w:rsidRPr="003B4869" w:rsidTr="00D9095E">
        <w:trPr>
          <w:jc w:val="center"/>
        </w:trPr>
        <w:tc>
          <w:tcPr>
            <w:tcW w:w="421" w:type="dxa"/>
            <w:shd w:val="clear" w:color="auto" w:fill="C6D9F1"/>
            <w:vAlign w:val="center"/>
          </w:tcPr>
          <w:p w:rsidR="003B3951" w:rsidRPr="008017BB" w:rsidRDefault="003B3951" w:rsidP="003B3951">
            <w:pPr>
              <w:spacing w:after="0" w:line="240" w:lineRule="auto"/>
              <w:rPr>
                <w:rFonts w:ascii="Times New Roman" w:eastAsia="Times New Roman" w:hAnsi="Times New Roman" w:cs="Times New Roman"/>
                <w:b/>
                <w:sz w:val="20"/>
                <w:szCs w:val="20"/>
                <w:lang w:eastAsia="ru-RU"/>
              </w:rPr>
            </w:pPr>
            <w:r w:rsidRPr="008017BB">
              <w:rPr>
                <w:rFonts w:ascii="Times New Roman" w:eastAsia="Times New Roman" w:hAnsi="Times New Roman" w:cs="Times New Roman"/>
                <w:b/>
                <w:sz w:val="20"/>
                <w:szCs w:val="20"/>
                <w:lang w:eastAsia="ru-RU"/>
              </w:rPr>
              <w:t>№</w:t>
            </w:r>
          </w:p>
        </w:tc>
        <w:tc>
          <w:tcPr>
            <w:tcW w:w="2126" w:type="dxa"/>
            <w:shd w:val="clear" w:color="auto" w:fill="C6D9F1"/>
            <w:vAlign w:val="center"/>
          </w:tcPr>
          <w:p w:rsidR="003B3951" w:rsidRPr="008017BB" w:rsidRDefault="003B3951" w:rsidP="003B3951">
            <w:pPr>
              <w:spacing w:after="0" w:line="240" w:lineRule="auto"/>
              <w:rPr>
                <w:rFonts w:ascii="Times New Roman" w:eastAsia="Times New Roman" w:hAnsi="Times New Roman" w:cs="Times New Roman"/>
                <w:b/>
                <w:sz w:val="20"/>
                <w:szCs w:val="20"/>
                <w:lang w:eastAsia="ru-RU"/>
              </w:rPr>
            </w:pPr>
            <w:r w:rsidRPr="008017BB">
              <w:rPr>
                <w:rFonts w:ascii="Times New Roman" w:eastAsia="Times New Roman" w:hAnsi="Times New Roman" w:cs="Times New Roman"/>
                <w:b/>
                <w:sz w:val="20"/>
                <w:szCs w:val="20"/>
                <w:lang w:eastAsia="ru-RU"/>
              </w:rPr>
              <w:t>Наименование</w:t>
            </w:r>
            <w:r w:rsidRPr="003B4869">
              <w:rPr>
                <w:rFonts w:ascii="Times New Roman" w:eastAsia="Times New Roman" w:hAnsi="Times New Roman" w:cs="Times New Roman"/>
                <w:b/>
                <w:sz w:val="20"/>
                <w:szCs w:val="20"/>
                <w:lang w:eastAsia="ru-RU"/>
              </w:rPr>
              <w:t xml:space="preserve"> ДЗО</w:t>
            </w:r>
          </w:p>
        </w:tc>
        <w:tc>
          <w:tcPr>
            <w:tcW w:w="2126" w:type="dxa"/>
            <w:shd w:val="clear" w:color="auto" w:fill="C6D9F1"/>
            <w:vAlign w:val="center"/>
          </w:tcPr>
          <w:p w:rsidR="003B3951" w:rsidRPr="008017BB" w:rsidRDefault="003B3951" w:rsidP="003B3951">
            <w:pPr>
              <w:spacing w:after="0" w:line="240" w:lineRule="auto"/>
              <w:rPr>
                <w:rFonts w:ascii="Times New Roman" w:eastAsia="Times New Roman" w:hAnsi="Times New Roman" w:cs="Times New Roman"/>
                <w:b/>
                <w:sz w:val="20"/>
                <w:szCs w:val="20"/>
                <w:lang w:eastAsia="ru-RU"/>
              </w:rPr>
            </w:pPr>
            <w:r w:rsidRPr="008017BB">
              <w:rPr>
                <w:rFonts w:ascii="Times New Roman" w:eastAsia="Times New Roman" w:hAnsi="Times New Roman" w:cs="Times New Roman"/>
                <w:b/>
                <w:sz w:val="20"/>
                <w:szCs w:val="20"/>
                <w:lang w:eastAsia="ru-RU"/>
              </w:rPr>
              <w:t>Место нахождения</w:t>
            </w:r>
            <w:r w:rsidRPr="003B4869">
              <w:rPr>
                <w:rFonts w:ascii="Times New Roman" w:eastAsia="Times New Roman" w:hAnsi="Times New Roman" w:cs="Times New Roman"/>
                <w:b/>
                <w:sz w:val="20"/>
                <w:szCs w:val="20"/>
                <w:lang w:eastAsia="ru-RU"/>
              </w:rPr>
              <w:t xml:space="preserve"> </w:t>
            </w:r>
          </w:p>
        </w:tc>
        <w:tc>
          <w:tcPr>
            <w:tcW w:w="3119" w:type="dxa"/>
            <w:shd w:val="clear" w:color="auto" w:fill="C6D9F1"/>
            <w:vAlign w:val="center"/>
          </w:tcPr>
          <w:p w:rsidR="003B3951" w:rsidRDefault="003B3951" w:rsidP="00D9095E">
            <w:pPr>
              <w:spacing w:after="0" w:line="240" w:lineRule="auto"/>
              <w:jc w:val="center"/>
              <w:rPr>
                <w:rFonts w:ascii="Times New Roman" w:eastAsia="Times New Roman" w:hAnsi="Times New Roman" w:cs="Times New Roman"/>
                <w:b/>
                <w:sz w:val="20"/>
                <w:szCs w:val="20"/>
                <w:lang w:eastAsia="ru-RU"/>
              </w:rPr>
            </w:pPr>
            <w:r>
              <w:rPr>
                <w:rFonts w:ascii="Times New Roman" w:eastAsia="Times New Roman" w:hAnsi="Times New Roman" w:cs="Times New Roman"/>
                <w:b/>
                <w:sz w:val="20"/>
                <w:szCs w:val="20"/>
                <w:lang w:eastAsia="ru-RU"/>
              </w:rPr>
              <w:t>С</w:t>
            </w:r>
            <w:r w:rsidRPr="003B4869">
              <w:rPr>
                <w:rFonts w:ascii="Times New Roman" w:eastAsia="Times New Roman" w:hAnsi="Times New Roman" w:cs="Times New Roman"/>
                <w:b/>
                <w:sz w:val="20"/>
                <w:szCs w:val="20"/>
                <w:lang w:eastAsia="ru-RU"/>
              </w:rPr>
              <w:t>татус ДЗО</w:t>
            </w:r>
            <w:r>
              <w:rPr>
                <w:rFonts w:ascii="Times New Roman" w:eastAsia="Times New Roman" w:hAnsi="Times New Roman" w:cs="Times New Roman"/>
                <w:b/>
                <w:sz w:val="20"/>
                <w:szCs w:val="20"/>
                <w:lang w:eastAsia="ru-RU"/>
              </w:rPr>
              <w:t>/</w:t>
            </w:r>
          </w:p>
          <w:p w:rsidR="003B3951" w:rsidRPr="008017BB" w:rsidRDefault="003B3951" w:rsidP="00D9095E">
            <w:pPr>
              <w:spacing w:after="0" w:line="240" w:lineRule="auto"/>
              <w:jc w:val="center"/>
              <w:rPr>
                <w:rFonts w:ascii="Times New Roman" w:eastAsia="Times New Roman" w:hAnsi="Times New Roman" w:cs="Times New Roman"/>
                <w:b/>
                <w:sz w:val="20"/>
                <w:szCs w:val="20"/>
                <w:lang w:eastAsia="ru-RU"/>
              </w:rPr>
            </w:pPr>
            <w:r>
              <w:rPr>
                <w:rFonts w:ascii="Times New Roman" w:eastAsia="Times New Roman" w:hAnsi="Times New Roman" w:cs="Times New Roman"/>
                <w:b/>
                <w:sz w:val="20"/>
                <w:szCs w:val="20"/>
                <w:lang w:eastAsia="ru-RU"/>
              </w:rPr>
              <w:t>О</w:t>
            </w:r>
            <w:r w:rsidRPr="008017BB">
              <w:rPr>
                <w:rFonts w:ascii="Times New Roman" w:eastAsia="Times New Roman" w:hAnsi="Times New Roman" w:cs="Times New Roman"/>
                <w:b/>
                <w:sz w:val="20"/>
                <w:szCs w:val="20"/>
                <w:lang w:eastAsia="ru-RU"/>
              </w:rPr>
              <w:t>сновной вид деятельности</w:t>
            </w:r>
          </w:p>
        </w:tc>
        <w:tc>
          <w:tcPr>
            <w:tcW w:w="1591" w:type="dxa"/>
            <w:shd w:val="clear" w:color="auto" w:fill="C6D9F1"/>
            <w:vAlign w:val="center"/>
          </w:tcPr>
          <w:p w:rsidR="003B3951" w:rsidRPr="008017BB" w:rsidRDefault="003B3951" w:rsidP="00D9095E">
            <w:pPr>
              <w:spacing w:after="0" w:line="240" w:lineRule="auto"/>
              <w:jc w:val="center"/>
              <w:rPr>
                <w:rFonts w:ascii="Times New Roman" w:eastAsia="Times New Roman" w:hAnsi="Times New Roman" w:cs="Times New Roman"/>
                <w:b/>
                <w:sz w:val="20"/>
                <w:szCs w:val="20"/>
                <w:lang w:eastAsia="ru-RU"/>
              </w:rPr>
            </w:pPr>
            <w:r w:rsidRPr="008017BB">
              <w:rPr>
                <w:rFonts w:ascii="Times New Roman" w:eastAsia="Times New Roman" w:hAnsi="Times New Roman" w:cs="Times New Roman"/>
                <w:b/>
                <w:sz w:val="20"/>
                <w:szCs w:val="20"/>
                <w:lang w:eastAsia="ru-RU"/>
              </w:rPr>
              <w:t xml:space="preserve">Доля ПАО «Россети Сибирь» в </w:t>
            </w:r>
            <w:r w:rsidRPr="003B4869">
              <w:rPr>
                <w:rFonts w:ascii="Times New Roman" w:eastAsia="Times New Roman" w:hAnsi="Times New Roman" w:cs="Times New Roman"/>
                <w:b/>
                <w:sz w:val="20"/>
                <w:szCs w:val="20"/>
                <w:lang w:eastAsia="ru-RU"/>
              </w:rPr>
              <w:t>голосующих акциях</w:t>
            </w:r>
            <w:r w:rsidRPr="008017BB">
              <w:rPr>
                <w:rFonts w:ascii="Times New Roman" w:eastAsia="Times New Roman" w:hAnsi="Times New Roman" w:cs="Times New Roman"/>
                <w:b/>
                <w:sz w:val="20"/>
                <w:szCs w:val="20"/>
                <w:lang w:eastAsia="ru-RU"/>
              </w:rPr>
              <w:t>,</w:t>
            </w:r>
            <w:r w:rsidRPr="003B4869">
              <w:rPr>
                <w:rFonts w:ascii="Times New Roman" w:eastAsia="Times New Roman" w:hAnsi="Times New Roman" w:cs="Times New Roman"/>
                <w:b/>
                <w:sz w:val="20"/>
                <w:szCs w:val="20"/>
                <w:lang w:eastAsia="ru-RU"/>
              </w:rPr>
              <w:t xml:space="preserve"> </w:t>
            </w:r>
            <w:r w:rsidRPr="008017BB">
              <w:rPr>
                <w:rFonts w:ascii="Times New Roman" w:eastAsia="Times New Roman" w:hAnsi="Times New Roman" w:cs="Times New Roman"/>
                <w:b/>
                <w:sz w:val="20"/>
                <w:szCs w:val="20"/>
                <w:lang w:eastAsia="ru-RU"/>
              </w:rPr>
              <w:t xml:space="preserve"> %</w:t>
            </w:r>
          </w:p>
        </w:tc>
      </w:tr>
      <w:tr w:rsidR="003B3951" w:rsidRPr="008017BB" w:rsidTr="00D9095E">
        <w:trPr>
          <w:jc w:val="center"/>
        </w:trPr>
        <w:tc>
          <w:tcPr>
            <w:tcW w:w="421" w:type="dxa"/>
          </w:tcPr>
          <w:p w:rsidR="003B3951" w:rsidRPr="008017BB" w:rsidRDefault="003B3951" w:rsidP="00092F51">
            <w:pPr>
              <w:widowControl w:val="0"/>
              <w:tabs>
                <w:tab w:val="left" w:pos="0"/>
                <w:tab w:val="left" w:pos="34"/>
                <w:tab w:val="left" w:pos="1276"/>
                <w:tab w:val="left" w:pos="6285"/>
              </w:tabs>
              <w:spacing w:after="0" w:line="240" w:lineRule="auto"/>
              <w:jc w:val="center"/>
              <w:rPr>
                <w:rFonts w:ascii="Times New Roman" w:eastAsia="Times New Roman" w:hAnsi="Times New Roman" w:cs="Times New Roman"/>
                <w:sz w:val="20"/>
                <w:szCs w:val="20"/>
                <w:lang w:eastAsia="ru-RU"/>
              </w:rPr>
            </w:pPr>
            <w:r w:rsidRPr="008017BB">
              <w:rPr>
                <w:rFonts w:ascii="Times New Roman" w:eastAsia="Times New Roman" w:hAnsi="Times New Roman" w:cs="Times New Roman"/>
                <w:sz w:val="20"/>
                <w:szCs w:val="20"/>
                <w:lang w:eastAsia="ru-RU"/>
              </w:rPr>
              <w:t>1.</w:t>
            </w:r>
          </w:p>
        </w:tc>
        <w:tc>
          <w:tcPr>
            <w:tcW w:w="2126" w:type="dxa"/>
          </w:tcPr>
          <w:p w:rsidR="003B3951" w:rsidRPr="008017BB" w:rsidRDefault="003B3951" w:rsidP="00092F51">
            <w:pPr>
              <w:widowControl w:val="0"/>
              <w:tabs>
                <w:tab w:val="left" w:pos="6285"/>
              </w:tabs>
              <w:spacing w:after="0" w:line="240" w:lineRule="auto"/>
              <w:jc w:val="both"/>
              <w:rPr>
                <w:rFonts w:ascii="Times New Roman" w:eastAsia="Times New Roman" w:hAnsi="Times New Roman" w:cs="Times New Roman"/>
                <w:b/>
                <w:bCs/>
                <w:sz w:val="20"/>
                <w:szCs w:val="20"/>
                <w:lang w:eastAsia="ru-RU"/>
              </w:rPr>
            </w:pPr>
            <w:r w:rsidRPr="008017BB">
              <w:rPr>
                <w:rFonts w:ascii="Times New Roman" w:eastAsia="Times New Roman" w:hAnsi="Times New Roman" w:cs="Times New Roman"/>
                <w:b/>
                <w:bCs/>
                <w:sz w:val="20"/>
                <w:szCs w:val="20"/>
                <w:lang w:eastAsia="ru-RU"/>
              </w:rPr>
              <w:t>Акционерное общество</w:t>
            </w:r>
          </w:p>
          <w:p w:rsidR="003B3951" w:rsidRPr="008017BB" w:rsidRDefault="003B3951" w:rsidP="00092F51">
            <w:pPr>
              <w:widowControl w:val="0"/>
              <w:tabs>
                <w:tab w:val="left" w:pos="6285"/>
              </w:tabs>
              <w:spacing w:after="0" w:line="240" w:lineRule="auto"/>
              <w:jc w:val="both"/>
              <w:rPr>
                <w:rFonts w:ascii="Times New Roman" w:eastAsia="Times New Roman" w:hAnsi="Times New Roman" w:cs="Times New Roman"/>
                <w:b/>
                <w:sz w:val="20"/>
                <w:szCs w:val="20"/>
                <w:lang w:eastAsia="ru-RU"/>
              </w:rPr>
            </w:pPr>
            <w:r w:rsidRPr="008017BB">
              <w:rPr>
                <w:rFonts w:ascii="Times New Roman" w:eastAsia="Times New Roman" w:hAnsi="Times New Roman" w:cs="Times New Roman"/>
                <w:b/>
                <w:sz w:val="20"/>
                <w:szCs w:val="20"/>
                <w:lang w:eastAsia="ru-RU"/>
              </w:rPr>
              <w:t>«Соцсфера»</w:t>
            </w:r>
          </w:p>
        </w:tc>
        <w:tc>
          <w:tcPr>
            <w:tcW w:w="2126" w:type="dxa"/>
          </w:tcPr>
          <w:p w:rsidR="003B3951" w:rsidRPr="008017BB" w:rsidRDefault="003B3951" w:rsidP="00092F51">
            <w:pPr>
              <w:widowControl w:val="0"/>
              <w:tabs>
                <w:tab w:val="left" w:pos="1134"/>
                <w:tab w:val="left" w:pos="6285"/>
              </w:tabs>
              <w:spacing w:after="0" w:line="240" w:lineRule="auto"/>
              <w:jc w:val="both"/>
              <w:rPr>
                <w:rFonts w:ascii="Times New Roman" w:eastAsia="Times New Roman" w:hAnsi="Times New Roman" w:cs="Times New Roman"/>
                <w:snapToGrid w:val="0"/>
                <w:sz w:val="20"/>
                <w:szCs w:val="20"/>
                <w:lang w:eastAsia="ru-RU"/>
              </w:rPr>
            </w:pPr>
            <w:r w:rsidRPr="008017BB">
              <w:rPr>
                <w:rFonts w:ascii="Times New Roman" w:eastAsia="Times New Roman" w:hAnsi="Times New Roman" w:cs="Times New Roman"/>
                <w:snapToGrid w:val="0"/>
                <w:sz w:val="20"/>
                <w:szCs w:val="20"/>
                <w:lang w:eastAsia="ru-RU"/>
              </w:rPr>
              <w:t>Россия, Омская обл</w:t>
            </w:r>
            <w:r w:rsidRPr="003B4869">
              <w:rPr>
                <w:rFonts w:ascii="Times New Roman" w:eastAsia="Times New Roman" w:hAnsi="Times New Roman" w:cs="Times New Roman"/>
                <w:snapToGrid w:val="0"/>
                <w:sz w:val="20"/>
                <w:szCs w:val="20"/>
                <w:lang w:eastAsia="ru-RU"/>
              </w:rPr>
              <w:t>асть</w:t>
            </w:r>
            <w:r w:rsidRPr="008017BB">
              <w:rPr>
                <w:rFonts w:ascii="Times New Roman" w:eastAsia="Times New Roman" w:hAnsi="Times New Roman" w:cs="Times New Roman"/>
                <w:snapToGrid w:val="0"/>
                <w:sz w:val="20"/>
                <w:szCs w:val="20"/>
                <w:lang w:eastAsia="ru-RU"/>
              </w:rPr>
              <w:t>,</w:t>
            </w:r>
            <w:r w:rsidRPr="003B4869">
              <w:rPr>
                <w:rFonts w:ascii="Times New Roman" w:eastAsia="Times New Roman" w:hAnsi="Times New Roman" w:cs="Times New Roman"/>
                <w:snapToGrid w:val="0"/>
                <w:sz w:val="20"/>
                <w:szCs w:val="20"/>
                <w:lang w:eastAsia="ru-RU"/>
              </w:rPr>
              <w:t xml:space="preserve"> </w:t>
            </w:r>
            <w:r w:rsidRPr="008017BB">
              <w:rPr>
                <w:rFonts w:ascii="Times New Roman" w:eastAsia="Times New Roman" w:hAnsi="Times New Roman" w:cs="Times New Roman"/>
                <w:snapToGrid w:val="0"/>
                <w:sz w:val="20"/>
                <w:szCs w:val="20"/>
                <w:lang w:eastAsia="ru-RU"/>
              </w:rPr>
              <w:t>Омский р</w:t>
            </w:r>
            <w:r w:rsidRPr="003B4869">
              <w:rPr>
                <w:rFonts w:ascii="Times New Roman" w:eastAsia="Times New Roman" w:hAnsi="Times New Roman" w:cs="Times New Roman"/>
                <w:snapToGrid w:val="0"/>
                <w:sz w:val="20"/>
                <w:szCs w:val="20"/>
                <w:lang w:eastAsia="ru-RU"/>
              </w:rPr>
              <w:t>айон</w:t>
            </w:r>
            <w:r w:rsidRPr="008017BB">
              <w:rPr>
                <w:rFonts w:ascii="Times New Roman" w:eastAsia="Times New Roman" w:hAnsi="Times New Roman" w:cs="Times New Roman"/>
                <w:snapToGrid w:val="0"/>
                <w:sz w:val="20"/>
                <w:szCs w:val="20"/>
                <w:lang w:eastAsia="ru-RU"/>
              </w:rPr>
              <w:t>, п. Чернолучье</w:t>
            </w:r>
          </w:p>
        </w:tc>
        <w:tc>
          <w:tcPr>
            <w:tcW w:w="3119" w:type="dxa"/>
          </w:tcPr>
          <w:p w:rsidR="003B3951" w:rsidRDefault="003B3951" w:rsidP="00092F51">
            <w:pPr>
              <w:widowControl w:val="0"/>
              <w:tabs>
                <w:tab w:val="left" w:pos="1134"/>
                <w:tab w:val="left" w:pos="6285"/>
              </w:tabs>
              <w:spacing w:after="0" w:line="240" w:lineRule="auto"/>
              <w:jc w:val="both"/>
              <w:rPr>
                <w:rFonts w:ascii="Times New Roman" w:eastAsia="Times New Roman" w:hAnsi="Times New Roman" w:cs="Times New Roman"/>
                <w:snapToGrid w:val="0"/>
                <w:sz w:val="20"/>
                <w:szCs w:val="20"/>
                <w:lang w:eastAsia="ru-RU"/>
              </w:rPr>
            </w:pPr>
            <w:r>
              <w:rPr>
                <w:rFonts w:ascii="Times New Roman" w:eastAsia="Times New Roman" w:hAnsi="Times New Roman" w:cs="Times New Roman"/>
                <w:snapToGrid w:val="0"/>
                <w:sz w:val="20"/>
                <w:szCs w:val="20"/>
                <w:lang w:eastAsia="ru-RU"/>
              </w:rPr>
              <w:t>Д</w:t>
            </w:r>
            <w:r w:rsidRPr="003B4869">
              <w:rPr>
                <w:rFonts w:ascii="Times New Roman" w:eastAsia="Times New Roman" w:hAnsi="Times New Roman" w:cs="Times New Roman"/>
                <w:snapToGrid w:val="0"/>
                <w:sz w:val="20"/>
                <w:szCs w:val="20"/>
                <w:lang w:eastAsia="ru-RU"/>
              </w:rPr>
              <w:t>очернее общество</w:t>
            </w:r>
            <w:r>
              <w:rPr>
                <w:rFonts w:ascii="Times New Roman" w:eastAsia="Times New Roman" w:hAnsi="Times New Roman" w:cs="Times New Roman"/>
                <w:snapToGrid w:val="0"/>
                <w:sz w:val="20"/>
                <w:szCs w:val="20"/>
                <w:lang w:eastAsia="ru-RU"/>
              </w:rPr>
              <w:t>/</w:t>
            </w:r>
          </w:p>
          <w:p w:rsidR="003B3951" w:rsidRPr="008017BB" w:rsidRDefault="003B3951" w:rsidP="00092F51">
            <w:pPr>
              <w:widowControl w:val="0"/>
              <w:tabs>
                <w:tab w:val="left" w:pos="1134"/>
                <w:tab w:val="left" w:pos="6285"/>
              </w:tabs>
              <w:spacing w:after="0" w:line="240" w:lineRule="auto"/>
              <w:jc w:val="both"/>
              <w:rPr>
                <w:rFonts w:ascii="Times New Roman" w:eastAsia="Times New Roman" w:hAnsi="Times New Roman" w:cs="Times New Roman"/>
                <w:snapToGrid w:val="0"/>
                <w:sz w:val="20"/>
                <w:szCs w:val="20"/>
                <w:lang w:eastAsia="ru-RU"/>
              </w:rPr>
            </w:pPr>
            <w:r w:rsidRPr="008017BB">
              <w:rPr>
                <w:rFonts w:ascii="Times New Roman" w:eastAsia="Times New Roman" w:hAnsi="Times New Roman" w:cs="Times New Roman"/>
                <w:snapToGrid w:val="0"/>
                <w:sz w:val="20"/>
                <w:szCs w:val="20"/>
                <w:lang w:eastAsia="ru-RU"/>
              </w:rPr>
              <w:t>Санаторно-курортная деятельность</w:t>
            </w:r>
          </w:p>
        </w:tc>
        <w:tc>
          <w:tcPr>
            <w:tcW w:w="1591" w:type="dxa"/>
          </w:tcPr>
          <w:p w:rsidR="003B3951" w:rsidRPr="008017BB" w:rsidRDefault="003B3951" w:rsidP="00092F51">
            <w:pPr>
              <w:widowControl w:val="0"/>
              <w:tabs>
                <w:tab w:val="left" w:pos="1134"/>
                <w:tab w:val="left" w:pos="6285"/>
              </w:tabs>
              <w:spacing w:after="0" w:line="240" w:lineRule="auto"/>
              <w:jc w:val="center"/>
              <w:rPr>
                <w:rFonts w:ascii="Times New Roman" w:eastAsia="Times New Roman" w:hAnsi="Times New Roman" w:cs="Times New Roman"/>
                <w:snapToGrid w:val="0"/>
                <w:sz w:val="20"/>
                <w:szCs w:val="20"/>
                <w:lang w:eastAsia="ru-RU"/>
              </w:rPr>
            </w:pPr>
            <w:r w:rsidRPr="008017BB">
              <w:rPr>
                <w:rFonts w:ascii="Times New Roman" w:eastAsia="Times New Roman" w:hAnsi="Times New Roman" w:cs="Times New Roman"/>
                <w:snapToGrid w:val="0"/>
                <w:sz w:val="20"/>
                <w:szCs w:val="20"/>
                <w:lang w:eastAsia="ru-RU"/>
              </w:rPr>
              <w:t>100</w:t>
            </w:r>
          </w:p>
        </w:tc>
      </w:tr>
      <w:tr w:rsidR="003B3951" w:rsidRPr="008017BB" w:rsidTr="00D9095E">
        <w:trPr>
          <w:jc w:val="center"/>
        </w:trPr>
        <w:tc>
          <w:tcPr>
            <w:tcW w:w="421" w:type="dxa"/>
          </w:tcPr>
          <w:p w:rsidR="003B3951" w:rsidRPr="008017BB" w:rsidRDefault="003B3951" w:rsidP="00092F51">
            <w:pPr>
              <w:widowControl w:val="0"/>
              <w:tabs>
                <w:tab w:val="left" w:pos="0"/>
                <w:tab w:val="left" w:pos="34"/>
                <w:tab w:val="left" w:pos="1276"/>
                <w:tab w:val="left" w:pos="6285"/>
              </w:tabs>
              <w:spacing w:after="0" w:line="240" w:lineRule="auto"/>
              <w:jc w:val="center"/>
              <w:rPr>
                <w:rFonts w:ascii="Times New Roman" w:eastAsia="Times New Roman" w:hAnsi="Times New Roman" w:cs="Times New Roman"/>
                <w:sz w:val="20"/>
                <w:szCs w:val="20"/>
                <w:lang w:eastAsia="ru-RU"/>
              </w:rPr>
            </w:pPr>
            <w:r w:rsidRPr="008017BB">
              <w:rPr>
                <w:rFonts w:ascii="Times New Roman" w:eastAsia="Times New Roman" w:hAnsi="Times New Roman" w:cs="Times New Roman"/>
                <w:sz w:val="20"/>
                <w:szCs w:val="20"/>
                <w:lang w:eastAsia="ru-RU"/>
              </w:rPr>
              <w:t>2.</w:t>
            </w:r>
          </w:p>
        </w:tc>
        <w:tc>
          <w:tcPr>
            <w:tcW w:w="2126" w:type="dxa"/>
          </w:tcPr>
          <w:p w:rsidR="003B3951" w:rsidRPr="008017BB" w:rsidRDefault="003B3951" w:rsidP="00092F51">
            <w:pPr>
              <w:widowControl w:val="0"/>
              <w:tabs>
                <w:tab w:val="left" w:pos="6285"/>
              </w:tabs>
              <w:spacing w:after="0" w:line="240" w:lineRule="auto"/>
              <w:jc w:val="both"/>
              <w:rPr>
                <w:rFonts w:ascii="Times New Roman" w:eastAsia="Times New Roman" w:hAnsi="Times New Roman" w:cs="Times New Roman"/>
                <w:b/>
                <w:bCs/>
                <w:sz w:val="20"/>
                <w:szCs w:val="20"/>
                <w:lang w:eastAsia="ru-RU"/>
              </w:rPr>
            </w:pPr>
            <w:r w:rsidRPr="008017BB">
              <w:rPr>
                <w:rFonts w:ascii="Times New Roman" w:eastAsia="Times New Roman" w:hAnsi="Times New Roman" w:cs="Times New Roman"/>
                <w:b/>
                <w:bCs/>
                <w:sz w:val="20"/>
                <w:szCs w:val="20"/>
                <w:lang w:eastAsia="ru-RU"/>
              </w:rPr>
              <w:t>Акционерное общество</w:t>
            </w:r>
          </w:p>
          <w:p w:rsidR="003B3951" w:rsidRPr="008017BB" w:rsidRDefault="003B3951" w:rsidP="00092F51">
            <w:pPr>
              <w:widowControl w:val="0"/>
              <w:tabs>
                <w:tab w:val="left" w:pos="6285"/>
              </w:tabs>
              <w:spacing w:after="0" w:line="240" w:lineRule="auto"/>
              <w:jc w:val="both"/>
              <w:rPr>
                <w:rFonts w:ascii="Times New Roman" w:eastAsia="Times New Roman" w:hAnsi="Times New Roman" w:cs="Times New Roman"/>
                <w:b/>
                <w:bCs/>
                <w:sz w:val="20"/>
                <w:szCs w:val="20"/>
                <w:lang w:eastAsia="ru-RU"/>
              </w:rPr>
            </w:pPr>
            <w:r w:rsidRPr="008017BB">
              <w:rPr>
                <w:rFonts w:ascii="Times New Roman" w:eastAsia="Times New Roman" w:hAnsi="Times New Roman" w:cs="Times New Roman"/>
                <w:b/>
                <w:bCs/>
                <w:sz w:val="20"/>
                <w:szCs w:val="20"/>
                <w:lang w:eastAsia="ru-RU"/>
              </w:rPr>
              <w:t>«Энергосервисная компания Сибири»</w:t>
            </w:r>
          </w:p>
        </w:tc>
        <w:tc>
          <w:tcPr>
            <w:tcW w:w="2126" w:type="dxa"/>
          </w:tcPr>
          <w:p w:rsidR="003B3951" w:rsidRPr="003B4869" w:rsidRDefault="003B3951" w:rsidP="00092F51">
            <w:pPr>
              <w:widowControl w:val="0"/>
              <w:tabs>
                <w:tab w:val="left" w:pos="6285"/>
              </w:tabs>
              <w:spacing w:after="0" w:line="240" w:lineRule="auto"/>
              <w:jc w:val="both"/>
              <w:rPr>
                <w:rFonts w:ascii="Times New Roman" w:eastAsia="Times New Roman" w:hAnsi="Times New Roman" w:cs="Times New Roman"/>
                <w:sz w:val="20"/>
                <w:szCs w:val="20"/>
                <w:lang w:eastAsia="ru-RU"/>
              </w:rPr>
            </w:pPr>
            <w:r w:rsidRPr="003B4869">
              <w:rPr>
                <w:rFonts w:ascii="Times New Roman" w:eastAsia="Times New Roman" w:hAnsi="Times New Roman" w:cs="Times New Roman"/>
                <w:sz w:val="20"/>
                <w:szCs w:val="20"/>
                <w:lang w:eastAsia="ru-RU"/>
              </w:rPr>
              <w:t xml:space="preserve">Россия, </w:t>
            </w:r>
          </w:p>
          <w:p w:rsidR="003B3951" w:rsidRPr="008017BB" w:rsidRDefault="003B3951" w:rsidP="00092F51">
            <w:pPr>
              <w:widowControl w:val="0"/>
              <w:tabs>
                <w:tab w:val="left" w:pos="6285"/>
              </w:tabs>
              <w:spacing w:after="0" w:line="240" w:lineRule="auto"/>
              <w:jc w:val="both"/>
              <w:rPr>
                <w:rFonts w:ascii="Times New Roman" w:eastAsia="Times New Roman" w:hAnsi="Times New Roman" w:cs="Times New Roman"/>
                <w:sz w:val="20"/>
                <w:szCs w:val="20"/>
                <w:lang w:eastAsia="ru-RU"/>
              </w:rPr>
            </w:pPr>
            <w:r w:rsidRPr="008017BB">
              <w:rPr>
                <w:rFonts w:ascii="Times New Roman" w:eastAsia="Times New Roman" w:hAnsi="Times New Roman" w:cs="Times New Roman"/>
                <w:sz w:val="20"/>
                <w:szCs w:val="20"/>
                <w:lang w:eastAsia="ru-RU"/>
              </w:rPr>
              <w:t>г. Красноярск</w:t>
            </w:r>
          </w:p>
        </w:tc>
        <w:tc>
          <w:tcPr>
            <w:tcW w:w="3119" w:type="dxa"/>
          </w:tcPr>
          <w:p w:rsidR="003B3951" w:rsidRDefault="003B3951" w:rsidP="00092F51">
            <w:pPr>
              <w:widowControl w:val="0"/>
              <w:tabs>
                <w:tab w:val="left" w:pos="6285"/>
              </w:tabs>
              <w:spacing w:after="0" w:line="240" w:lineRule="auto"/>
              <w:jc w:val="both"/>
              <w:rPr>
                <w:rFonts w:ascii="Times New Roman" w:eastAsia="Times New Roman" w:hAnsi="Times New Roman" w:cs="Times New Roman"/>
                <w:sz w:val="20"/>
                <w:szCs w:val="20"/>
                <w:lang w:eastAsia="ru-RU"/>
              </w:rPr>
            </w:pPr>
            <w:r w:rsidRPr="00C53448">
              <w:rPr>
                <w:rFonts w:ascii="Times New Roman" w:eastAsia="Times New Roman" w:hAnsi="Times New Roman" w:cs="Times New Roman"/>
                <w:sz w:val="20"/>
                <w:szCs w:val="20"/>
                <w:lang w:eastAsia="ru-RU"/>
              </w:rPr>
              <w:t>Дочернее общество</w:t>
            </w:r>
            <w:r>
              <w:rPr>
                <w:rFonts w:ascii="Times New Roman" w:eastAsia="Times New Roman" w:hAnsi="Times New Roman" w:cs="Times New Roman"/>
                <w:sz w:val="20"/>
                <w:szCs w:val="20"/>
                <w:lang w:eastAsia="ru-RU"/>
              </w:rPr>
              <w:t>/</w:t>
            </w:r>
          </w:p>
          <w:p w:rsidR="003B3951" w:rsidRPr="008017BB" w:rsidRDefault="003B3951" w:rsidP="00092F51">
            <w:pPr>
              <w:widowControl w:val="0"/>
              <w:tabs>
                <w:tab w:val="left" w:pos="6285"/>
              </w:tabs>
              <w:spacing w:after="0" w:line="240" w:lineRule="auto"/>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Производство, передача и продажа электрической энергии, э</w:t>
            </w:r>
            <w:r w:rsidRPr="008017BB">
              <w:rPr>
                <w:rFonts w:ascii="Times New Roman" w:eastAsia="Times New Roman" w:hAnsi="Times New Roman" w:cs="Times New Roman"/>
                <w:sz w:val="20"/>
                <w:szCs w:val="20"/>
                <w:lang w:eastAsia="ru-RU"/>
              </w:rPr>
              <w:t>нергетический аудит</w:t>
            </w:r>
          </w:p>
        </w:tc>
        <w:tc>
          <w:tcPr>
            <w:tcW w:w="1591" w:type="dxa"/>
          </w:tcPr>
          <w:p w:rsidR="003B3951" w:rsidRPr="008017BB" w:rsidRDefault="003B3951" w:rsidP="00092F51">
            <w:pPr>
              <w:widowControl w:val="0"/>
              <w:tabs>
                <w:tab w:val="left" w:pos="6285"/>
              </w:tabs>
              <w:spacing w:after="0" w:line="240" w:lineRule="auto"/>
              <w:jc w:val="center"/>
              <w:rPr>
                <w:rFonts w:ascii="Times New Roman" w:eastAsia="Times New Roman" w:hAnsi="Times New Roman" w:cs="Times New Roman"/>
                <w:sz w:val="20"/>
                <w:szCs w:val="20"/>
                <w:lang w:eastAsia="ru-RU"/>
              </w:rPr>
            </w:pPr>
            <w:r w:rsidRPr="008017BB">
              <w:rPr>
                <w:rFonts w:ascii="Times New Roman" w:eastAsia="Times New Roman" w:hAnsi="Times New Roman" w:cs="Times New Roman"/>
                <w:sz w:val="20"/>
                <w:szCs w:val="20"/>
                <w:lang w:eastAsia="ru-RU"/>
              </w:rPr>
              <w:t>100</w:t>
            </w:r>
          </w:p>
        </w:tc>
      </w:tr>
    </w:tbl>
    <w:p w:rsidR="003B3951" w:rsidRPr="00101C1A" w:rsidRDefault="003B3951" w:rsidP="003B3951">
      <w:pPr>
        <w:spacing w:after="0" w:line="240" w:lineRule="auto"/>
        <w:jc w:val="both"/>
        <w:rPr>
          <w:rFonts w:ascii="Times New Roman" w:hAnsi="Times New Roman" w:cs="Times New Roman"/>
          <w:b/>
          <w:i/>
          <w:sz w:val="20"/>
          <w:szCs w:val="20"/>
        </w:rPr>
      </w:pPr>
    </w:p>
    <w:p w:rsidR="003B3951" w:rsidRPr="00B30851" w:rsidRDefault="003B3951" w:rsidP="003B3951">
      <w:pPr>
        <w:spacing w:after="0" w:line="240" w:lineRule="auto"/>
        <w:ind w:firstLine="709"/>
        <w:jc w:val="both"/>
        <w:rPr>
          <w:rFonts w:ascii="Times New Roman" w:hAnsi="Times New Roman" w:cs="Times New Roman"/>
          <w:b/>
          <w:sz w:val="24"/>
          <w:szCs w:val="24"/>
        </w:rPr>
      </w:pPr>
      <w:r w:rsidRPr="00B30851">
        <w:rPr>
          <w:rFonts w:ascii="Times New Roman" w:hAnsi="Times New Roman" w:cs="Times New Roman"/>
          <w:b/>
          <w:sz w:val="24"/>
          <w:szCs w:val="24"/>
        </w:rPr>
        <w:t xml:space="preserve">Внутренние документы Общества, регламентирующие управление ДО: </w:t>
      </w:r>
    </w:p>
    <w:p w:rsidR="003B3951" w:rsidRPr="00B30851" w:rsidRDefault="003B3951" w:rsidP="003B3951">
      <w:pPr>
        <w:spacing w:after="0" w:line="240" w:lineRule="auto"/>
        <w:ind w:firstLine="709"/>
        <w:jc w:val="both"/>
        <w:rPr>
          <w:rFonts w:ascii="Times New Roman" w:hAnsi="Times New Roman" w:cs="Times New Roman"/>
          <w:sz w:val="24"/>
          <w:szCs w:val="24"/>
        </w:rPr>
      </w:pPr>
      <w:r w:rsidRPr="00B30851">
        <w:rPr>
          <w:rFonts w:ascii="Times New Roman" w:hAnsi="Times New Roman" w:cs="Times New Roman"/>
          <w:sz w:val="24"/>
          <w:szCs w:val="24"/>
        </w:rPr>
        <w:t>- Кодекс корпоративного управления ПАО «Россети Сибирь»</w:t>
      </w:r>
      <w:r>
        <w:rPr>
          <w:rFonts w:ascii="Times New Roman" w:hAnsi="Times New Roman" w:cs="Times New Roman"/>
          <w:sz w:val="24"/>
          <w:szCs w:val="24"/>
        </w:rPr>
        <w:t>,</w:t>
      </w:r>
      <w:r w:rsidRPr="00B30851">
        <w:rPr>
          <w:rFonts w:ascii="Times New Roman" w:hAnsi="Times New Roman" w:cs="Times New Roman"/>
          <w:sz w:val="24"/>
          <w:szCs w:val="24"/>
        </w:rPr>
        <w:t xml:space="preserve"> утв</w:t>
      </w:r>
      <w:r>
        <w:rPr>
          <w:rFonts w:ascii="Times New Roman" w:hAnsi="Times New Roman" w:cs="Times New Roman"/>
          <w:sz w:val="24"/>
          <w:szCs w:val="24"/>
        </w:rPr>
        <w:t>ержденный</w:t>
      </w:r>
      <w:r w:rsidRPr="00B30851">
        <w:rPr>
          <w:rFonts w:ascii="Times New Roman" w:hAnsi="Times New Roman" w:cs="Times New Roman"/>
          <w:sz w:val="24"/>
          <w:szCs w:val="24"/>
        </w:rPr>
        <w:t xml:space="preserve"> решением Совета директоров от 29.11.2021 </w:t>
      </w:r>
      <w:r>
        <w:rPr>
          <w:rFonts w:ascii="Times New Roman" w:hAnsi="Times New Roman" w:cs="Times New Roman"/>
          <w:sz w:val="24"/>
          <w:szCs w:val="24"/>
        </w:rPr>
        <w:t>(</w:t>
      </w:r>
      <w:r w:rsidRPr="00B30851">
        <w:rPr>
          <w:rFonts w:ascii="Times New Roman" w:hAnsi="Times New Roman" w:cs="Times New Roman"/>
          <w:sz w:val="24"/>
          <w:szCs w:val="24"/>
        </w:rPr>
        <w:t>протокол</w:t>
      </w:r>
      <w:r>
        <w:rPr>
          <w:rFonts w:ascii="Times New Roman" w:hAnsi="Times New Roman" w:cs="Times New Roman"/>
          <w:sz w:val="24"/>
          <w:szCs w:val="24"/>
        </w:rPr>
        <w:t xml:space="preserve"> от 02.12.2021</w:t>
      </w:r>
      <w:r w:rsidRPr="00B30851">
        <w:rPr>
          <w:rFonts w:ascii="Times New Roman" w:hAnsi="Times New Roman" w:cs="Times New Roman"/>
          <w:sz w:val="24"/>
          <w:szCs w:val="24"/>
        </w:rPr>
        <w:t xml:space="preserve"> № 435/21);</w:t>
      </w:r>
    </w:p>
    <w:p w:rsidR="003B3951" w:rsidRPr="00B30851" w:rsidRDefault="003B3951" w:rsidP="003B3951">
      <w:pPr>
        <w:spacing w:after="0" w:line="240" w:lineRule="auto"/>
        <w:ind w:firstLine="709"/>
        <w:jc w:val="both"/>
        <w:rPr>
          <w:rFonts w:ascii="Times New Roman" w:hAnsi="Times New Roman" w:cs="Times New Roman"/>
          <w:sz w:val="24"/>
          <w:szCs w:val="24"/>
        </w:rPr>
      </w:pPr>
      <w:r w:rsidRPr="00B30851">
        <w:rPr>
          <w:rFonts w:ascii="Times New Roman" w:hAnsi="Times New Roman" w:cs="Times New Roman"/>
          <w:sz w:val="24"/>
          <w:szCs w:val="24"/>
        </w:rPr>
        <w:t>- Порядок взаимодействия ОАО «МРСК Сибири» с хозяйственными обществами, акциями (долями) которых владеет ОАО «МРСК Сибири»</w:t>
      </w:r>
      <w:r>
        <w:rPr>
          <w:rFonts w:ascii="Times New Roman" w:hAnsi="Times New Roman" w:cs="Times New Roman"/>
          <w:sz w:val="24"/>
          <w:szCs w:val="24"/>
        </w:rPr>
        <w:t>,</w:t>
      </w:r>
      <w:r w:rsidRPr="00B30851">
        <w:rPr>
          <w:rFonts w:ascii="Times New Roman" w:hAnsi="Times New Roman" w:cs="Times New Roman"/>
          <w:sz w:val="24"/>
          <w:szCs w:val="24"/>
        </w:rPr>
        <w:t xml:space="preserve"> утв</w:t>
      </w:r>
      <w:r>
        <w:rPr>
          <w:rFonts w:ascii="Times New Roman" w:hAnsi="Times New Roman" w:cs="Times New Roman"/>
          <w:sz w:val="24"/>
          <w:szCs w:val="24"/>
        </w:rPr>
        <w:t>ержденный</w:t>
      </w:r>
      <w:r w:rsidRPr="00B30851">
        <w:rPr>
          <w:rFonts w:ascii="Times New Roman" w:hAnsi="Times New Roman" w:cs="Times New Roman"/>
          <w:sz w:val="24"/>
          <w:szCs w:val="24"/>
        </w:rPr>
        <w:t xml:space="preserve"> решением Совета директоров от 25.03.2009 </w:t>
      </w:r>
      <w:r>
        <w:rPr>
          <w:rFonts w:ascii="Times New Roman" w:hAnsi="Times New Roman" w:cs="Times New Roman"/>
          <w:sz w:val="24"/>
          <w:szCs w:val="24"/>
        </w:rPr>
        <w:t>(</w:t>
      </w:r>
      <w:r w:rsidRPr="00B30851">
        <w:rPr>
          <w:rFonts w:ascii="Times New Roman" w:hAnsi="Times New Roman" w:cs="Times New Roman"/>
          <w:sz w:val="24"/>
          <w:szCs w:val="24"/>
        </w:rPr>
        <w:t>протокол</w:t>
      </w:r>
      <w:r>
        <w:rPr>
          <w:rFonts w:ascii="Times New Roman" w:hAnsi="Times New Roman" w:cs="Times New Roman"/>
          <w:sz w:val="24"/>
          <w:szCs w:val="24"/>
        </w:rPr>
        <w:t xml:space="preserve"> от 27.03.2009</w:t>
      </w:r>
      <w:r w:rsidRPr="00B30851">
        <w:rPr>
          <w:rFonts w:ascii="Times New Roman" w:hAnsi="Times New Roman" w:cs="Times New Roman"/>
          <w:sz w:val="24"/>
          <w:szCs w:val="24"/>
        </w:rPr>
        <w:t xml:space="preserve"> № 31/09);</w:t>
      </w:r>
    </w:p>
    <w:p w:rsidR="003B3951" w:rsidRPr="00B30851" w:rsidRDefault="003B3951" w:rsidP="003B3951">
      <w:pPr>
        <w:spacing w:after="0" w:line="240" w:lineRule="auto"/>
        <w:ind w:firstLine="709"/>
        <w:jc w:val="both"/>
        <w:rPr>
          <w:rFonts w:ascii="Times New Roman" w:hAnsi="Times New Roman" w:cs="Times New Roman"/>
          <w:sz w:val="24"/>
          <w:szCs w:val="24"/>
        </w:rPr>
      </w:pPr>
      <w:r w:rsidRPr="00B30851">
        <w:rPr>
          <w:rFonts w:ascii="Times New Roman" w:hAnsi="Times New Roman" w:cs="Times New Roman"/>
          <w:sz w:val="24"/>
          <w:szCs w:val="24"/>
        </w:rPr>
        <w:t>- СО 3.073 «Формирование и представление структурными подразделениями поручений представителям на Общих собраниях акционеров и в Советах директоров дочерних хозяйственных обществ, Совете Учреждения»;</w:t>
      </w:r>
    </w:p>
    <w:p w:rsidR="003B3951" w:rsidRPr="00B30851" w:rsidRDefault="003B3951" w:rsidP="003B3951">
      <w:pPr>
        <w:spacing w:after="0" w:line="240" w:lineRule="auto"/>
        <w:ind w:firstLine="709"/>
        <w:jc w:val="both"/>
        <w:rPr>
          <w:rFonts w:ascii="Times New Roman" w:hAnsi="Times New Roman" w:cs="Times New Roman"/>
          <w:sz w:val="24"/>
          <w:szCs w:val="24"/>
        </w:rPr>
      </w:pPr>
      <w:r w:rsidRPr="00B30851">
        <w:rPr>
          <w:rFonts w:ascii="Times New Roman" w:hAnsi="Times New Roman" w:cs="Times New Roman"/>
          <w:sz w:val="24"/>
          <w:szCs w:val="24"/>
        </w:rPr>
        <w:t xml:space="preserve">- иные </w:t>
      </w:r>
      <w:r>
        <w:rPr>
          <w:rFonts w:ascii="Times New Roman" w:hAnsi="Times New Roman" w:cs="Times New Roman"/>
          <w:sz w:val="24"/>
          <w:szCs w:val="24"/>
        </w:rPr>
        <w:t>внутренние</w:t>
      </w:r>
      <w:r w:rsidRPr="00B30851">
        <w:rPr>
          <w:rFonts w:ascii="Times New Roman" w:hAnsi="Times New Roman" w:cs="Times New Roman"/>
          <w:sz w:val="24"/>
          <w:szCs w:val="24"/>
        </w:rPr>
        <w:t xml:space="preserve"> документы ПАО «Россети Сибирь».</w:t>
      </w:r>
    </w:p>
    <w:p w:rsidR="003B3951" w:rsidRDefault="003B3951" w:rsidP="003B3951">
      <w:pPr>
        <w:spacing w:after="0" w:line="240" w:lineRule="auto"/>
        <w:ind w:firstLine="709"/>
        <w:jc w:val="both"/>
        <w:rPr>
          <w:rFonts w:ascii="Times New Roman" w:hAnsi="Times New Roman" w:cs="Times New Roman"/>
          <w:sz w:val="24"/>
          <w:szCs w:val="24"/>
        </w:rPr>
      </w:pPr>
    </w:p>
    <w:p w:rsidR="00002E40" w:rsidRPr="003B4869" w:rsidRDefault="00002E40" w:rsidP="003B3951">
      <w:pPr>
        <w:spacing w:after="0" w:line="240" w:lineRule="auto"/>
        <w:ind w:firstLine="709"/>
        <w:jc w:val="both"/>
        <w:rPr>
          <w:rFonts w:ascii="Times New Roman" w:hAnsi="Times New Roman" w:cs="Times New Roman"/>
          <w:sz w:val="24"/>
          <w:szCs w:val="24"/>
        </w:rPr>
      </w:pPr>
    </w:p>
    <w:p w:rsidR="003B3951" w:rsidRPr="0032070A" w:rsidRDefault="003B3951" w:rsidP="003B3951">
      <w:pPr>
        <w:spacing w:after="0" w:line="240" w:lineRule="auto"/>
        <w:ind w:firstLine="709"/>
        <w:jc w:val="both"/>
        <w:rPr>
          <w:rFonts w:ascii="Times New Roman" w:hAnsi="Times New Roman" w:cs="Times New Roman"/>
          <w:b/>
          <w:sz w:val="24"/>
          <w:szCs w:val="24"/>
        </w:rPr>
      </w:pPr>
      <w:r w:rsidRPr="0032070A">
        <w:rPr>
          <w:rFonts w:ascii="Times New Roman" w:hAnsi="Times New Roman" w:cs="Times New Roman"/>
          <w:b/>
          <w:sz w:val="24"/>
          <w:szCs w:val="24"/>
        </w:rPr>
        <w:t xml:space="preserve">Ключевые механизмы </w:t>
      </w:r>
      <w:r>
        <w:rPr>
          <w:rFonts w:ascii="Times New Roman" w:hAnsi="Times New Roman" w:cs="Times New Roman"/>
          <w:b/>
          <w:sz w:val="24"/>
          <w:szCs w:val="24"/>
        </w:rPr>
        <w:t xml:space="preserve">(формы) </w:t>
      </w:r>
      <w:r w:rsidRPr="0032070A">
        <w:rPr>
          <w:rFonts w:ascii="Times New Roman" w:hAnsi="Times New Roman" w:cs="Times New Roman"/>
          <w:b/>
          <w:sz w:val="24"/>
          <w:szCs w:val="24"/>
        </w:rPr>
        <w:t xml:space="preserve">управления </w:t>
      </w:r>
      <w:r>
        <w:rPr>
          <w:rFonts w:ascii="Times New Roman" w:hAnsi="Times New Roman" w:cs="Times New Roman"/>
          <w:b/>
          <w:sz w:val="24"/>
          <w:szCs w:val="24"/>
        </w:rPr>
        <w:t xml:space="preserve">ПАО «Россети Сибирь» </w:t>
      </w:r>
      <w:r w:rsidRPr="0032070A">
        <w:rPr>
          <w:rFonts w:ascii="Times New Roman" w:hAnsi="Times New Roman" w:cs="Times New Roman"/>
          <w:b/>
          <w:sz w:val="24"/>
          <w:szCs w:val="24"/>
        </w:rPr>
        <w:t>ДО</w:t>
      </w:r>
      <w:r>
        <w:rPr>
          <w:rFonts w:ascii="Times New Roman" w:hAnsi="Times New Roman" w:cs="Times New Roman"/>
          <w:b/>
          <w:sz w:val="24"/>
          <w:szCs w:val="24"/>
        </w:rPr>
        <w:t xml:space="preserve"> в 2023 году</w:t>
      </w:r>
      <w:r w:rsidRPr="0032070A">
        <w:rPr>
          <w:rFonts w:ascii="Times New Roman" w:hAnsi="Times New Roman" w:cs="Times New Roman"/>
          <w:b/>
          <w:sz w:val="24"/>
          <w:szCs w:val="24"/>
        </w:rPr>
        <w:t>:</w:t>
      </w:r>
    </w:p>
    <w:p w:rsidR="003B3951" w:rsidRDefault="003B3951" w:rsidP="003B3951">
      <w:pPr>
        <w:spacing w:after="0" w:line="240" w:lineRule="auto"/>
        <w:ind w:firstLine="709"/>
        <w:jc w:val="both"/>
        <w:rPr>
          <w:rFonts w:ascii="Times New Roman" w:hAnsi="Times New Roman" w:cs="Times New Roman"/>
          <w:sz w:val="24"/>
          <w:szCs w:val="24"/>
        </w:rPr>
      </w:pPr>
      <w:r w:rsidRPr="003B4869">
        <w:rPr>
          <w:rFonts w:ascii="Times New Roman" w:hAnsi="Times New Roman" w:cs="Times New Roman"/>
          <w:sz w:val="24"/>
          <w:szCs w:val="24"/>
        </w:rPr>
        <w:t>- определение позиции для голосования по вопросам повесток дня органов управления</w:t>
      </w:r>
      <w:r>
        <w:rPr>
          <w:rFonts w:ascii="Times New Roman" w:hAnsi="Times New Roman" w:cs="Times New Roman"/>
          <w:sz w:val="24"/>
          <w:szCs w:val="24"/>
        </w:rPr>
        <w:t xml:space="preserve"> ДЗО;</w:t>
      </w:r>
    </w:p>
    <w:p w:rsidR="003B3951" w:rsidRDefault="003B3951" w:rsidP="003B3951">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вы</w:t>
      </w:r>
      <w:r w:rsidRPr="00BC51E2">
        <w:rPr>
          <w:rFonts w:ascii="Times New Roman" w:hAnsi="Times New Roman" w:cs="Times New Roman"/>
          <w:sz w:val="24"/>
          <w:szCs w:val="24"/>
        </w:rPr>
        <w:t>движени</w:t>
      </w:r>
      <w:r>
        <w:rPr>
          <w:rFonts w:ascii="Times New Roman" w:hAnsi="Times New Roman" w:cs="Times New Roman"/>
          <w:sz w:val="24"/>
          <w:szCs w:val="24"/>
        </w:rPr>
        <w:t>е</w:t>
      </w:r>
      <w:r w:rsidRPr="00BC51E2">
        <w:rPr>
          <w:rFonts w:ascii="Times New Roman" w:hAnsi="Times New Roman" w:cs="Times New Roman"/>
          <w:sz w:val="24"/>
          <w:szCs w:val="24"/>
        </w:rPr>
        <w:t xml:space="preserve"> кандидатур аудитора организаций, в которых участвует Общество, осуществляющих ремонтные и сервисные виды деятельности</w:t>
      </w:r>
      <w:r>
        <w:rPr>
          <w:rFonts w:ascii="Times New Roman" w:hAnsi="Times New Roman" w:cs="Times New Roman"/>
          <w:sz w:val="24"/>
          <w:szCs w:val="24"/>
        </w:rPr>
        <w:t xml:space="preserve"> (АО «ЭСК Сибири»);</w:t>
      </w:r>
    </w:p>
    <w:p w:rsidR="003B3951" w:rsidRPr="003B4869" w:rsidRDefault="003B3951" w:rsidP="003B3951">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 участие представителей Общества </w:t>
      </w:r>
      <w:r w:rsidR="00CE5BCD">
        <w:rPr>
          <w:rFonts w:ascii="Times New Roman" w:hAnsi="Times New Roman" w:cs="Times New Roman"/>
          <w:sz w:val="24"/>
          <w:szCs w:val="24"/>
        </w:rPr>
        <w:t>в составах Советов директоров Д</w:t>
      </w:r>
      <w:r>
        <w:rPr>
          <w:rFonts w:ascii="Times New Roman" w:hAnsi="Times New Roman" w:cs="Times New Roman"/>
          <w:sz w:val="24"/>
          <w:szCs w:val="24"/>
        </w:rPr>
        <w:t>О;</w:t>
      </w:r>
    </w:p>
    <w:p w:rsidR="003B3951" w:rsidRPr="003B4869" w:rsidRDefault="003B3951" w:rsidP="003B3951">
      <w:pPr>
        <w:spacing w:after="0" w:line="240" w:lineRule="auto"/>
        <w:ind w:firstLine="709"/>
        <w:jc w:val="both"/>
        <w:rPr>
          <w:rFonts w:ascii="Times New Roman" w:hAnsi="Times New Roman" w:cs="Times New Roman"/>
          <w:sz w:val="24"/>
          <w:szCs w:val="24"/>
        </w:rPr>
      </w:pPr>
      <w:r w:rsidRPr="003B4869">
        <w:rPr>
          <w:rFonts w:ascii="Times New Roman" w:hAnsi="Times New Roman" w:cs="Times New Roman"/>
          <w:sz w:val="24"/>
          <w:szCs w:val="24"/>
        </w:rPr>
        <w:t>- принятие решений в качестве единственного акционера в отношении 100 % дочерних обществ (АО «ЭСК Сибири» и АО «Соцсфера»)</w:t>
      </w:r>
      <w:r>
        <w:rPr>
          <w:rFonts w:ascii="Times New Roman" w:hAnsi="Times New Roman" w:cs="Times New Roman"/>
          <w:sz w:val="24"/>
          <w:szCs w:val="24"/>
        </w:rPr>
        <w:t>: Правление ПАО «Россети Сибирь» выполняет функции Общего собрания акционеров (ОСА) данных обществ</w:t>
      </w:r>
      <w:r w:rsidRPr="003B4869">
        <w:rPr>
          <w:rFonts w:ascii="Times New Roman" w:hAnsi="Times New Roman" w:cs="Times New Roman"/>
          <w:sz w:val="24"/>
          <w:szCs w:val="24"/>
        </w:rPr>
        <w:t>;</w:t>
      </w:r>
    </w:p>
    <w:p w:rsidR="003B3951" w:rsidRDefault="003B3951" w:rsidP="003B3951">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lastRenderedPageBreak/>
        <w:t xml:space="preserve">Вышеуказанные механизмы </w:t>
      </w:r>
      <w:r w:rsidRPr="003B4869">
        <w:rPr>
          <w:rFonts w:ascii="Times New Roman" w:hAnsi="Times New Roman" w:cs="Times New Roman"/>
          <w:sz w:val="24"/>
          <w:szCs w:val="24"/>
        </w:rPr>
        <w:t xml:space="preserve">позволяют </w:t>
      </w:r>
      <w:r>
        <w:rPr>
          <w:rFonts w:ascii="Times New Roman" w:hAnsi="Times New Roman" w:cs="Times New Roman"/>
          <w:sz w:val="24"/>
          <w:szCs w:val="24"/>
        </w:rPr>
        <w:t>Обществу</w:t>
      </w:r>
      <w:r w:rsidRPr="003B4869">
        <w:rPr>
          <w:rFonts w:ascii="Times New Roman" w:hAnsi="Times New Roman" w:cs="Times New Roman"/>
          <w:sz w:val="24"/>
          <w:szCs w:val="24"/>
        </w:rPr>
        <w:t xml:space="preserve"> контролировать принятие решений органами управления ДЗО по клю</w:t>
      </w:r>
      <w:r>
        <w:rPr>
          <w:rFonts w:ascii="Times New Roman" w:hAnsi="Times New Roman" w:cs="Times New Roman"/>
          <w:sz w:val="24"/>
          <w:szCs w:val="24"/>
        </w:rPr>
        <w:t>чевым вопросам их деятельности (п</w:t>
      </w:r>
      <w:r w:rsidRPr="003B4869">
        <w:rPr>
          <w:rFonts w:ascii="Times New Roman" w:hAnsi="Times New Roman" w:cs="Times New Roman"/>
          <w:sz w:val="24"/>
          <w:szCs w:val="24"/>
        </w:rPr>
        <w:t xml:space="preserve">еречень </w:t>
      </w:r>
      <w:r>
        <w:rPr>
          <w:rFonts w:ascii="Times New Roman" w:hAnsi="Times New Roman" w:cs="Times New Roman"/>
          <w:sz w:val="24"/>
          <w:szCs w:val="24"/>
        </w:rPr>
        <w:t xml:space="preserve">таких </w:t>
      </w:r>
      <w:r w:rsidRPr="003B4869">
        <w:rPr>
          <w:rFonts w:ascii="Times New Roman" w:hAnsi="Times New Roman" w:cs="Times New Roman"/>
          <w:sz w:val="24"/>
          <w:szCs w:val="24"/>
        </w:rPr>
        <w:t>вопросов определяется устав</w:t>
      </w:r>
      <w:r>
        <w:rPr>
          <w:rFonts w:ascii="Times New Roman" w:hAnsi="Times New Roman" w:cs="Times New Roman"/>
          <w:sz w:val="24"/>
          <w:szCs w:val="24"/>
        </w:rPr>
        <w:t xml:space="preserve">ами </w:t>
      </w:r>
      <w:r w:rsidRPr="003B4869">
        <w:rPr>
          <w:rFonts w:ascii="Times New Roman" w:hAnsi="Times New Roman" w:cs="Times New Roman"/>
          <w:sz w:val="24"/>
          <w:szCs w:val="24"/>
        </w:rPr>
        <w:t>ПАО «</w:t>
      </w:r>
      <w:r>
        <w:rPr>
          <w:rFonts w:ascii="Times New Roman" w:hAnsi="Times New Roman" w:cs="Times New Roman"/>
          <w:sz w:val="24"/>
          <w:szCs w:val="24"/>
        </w:rPr>
        <w:t>Россети Сибирь</w:t>
      </w:r>
      <w:r w:rsidRPr="003B4869">
        <w:rPr>
          <w:rFonts w:ascii="Times New Roman" w:hAnsi="Times New Roman" w:cs="Times New Roman"/>
          <w:sz w:val="24"/>
          <w:szCs w:val="24"/>
        </w:rPr>
        <w:t xml:space="preserve">» и его </w:t>
      </w:r>
      <w:r>
        <w:rPr>
          <w:rFonts w:ascii="Times New Roman" w:hAnsi="Times New Roman" w:cs="Times New Roman"/>
          <w:sz w:val="24"/>
          <w:szCs w:val="24"/>
        </w:rPr>
        <w:t>ДО).</w:t>
      </w:r>
    </w:p>
    <w:p w:rsidR="003B3951" w:rsidRDefault="003B3951" w:rsidP="003B3951">
      <w:pPr>
        <w:spacing w:after="0" w:line="240" w:lineRule="auto"/>
        <w:ind w:firstLine="709"/>
        <w:jc w:val="both"/>
        <w:rPr>
          <w:rFonts w:ascii="Times New Roman" w:hAnsi="Times New Roman" w:cs="Times New Roman"/>
          <w:sz w:val="24"/>
          <w:szCs w:val="24"/>
        </w:rPr>
      </w:pPr>
      <w:r w:rsidRPr="00FD2899">
        <w:rPr>
          <w:rFonts w:ascii="Times New Roman" w:hAnsi="Times New Roman" w:cs="Times New Roman"/>
          <w:sz w:val="24"/>
          <w:szCs w:val="24"/>
        </w:rPr>
        <w:t>В 2023 году Советом директоров ПАО</w:t>
      </w:r>
      <w:r>
        <w:rPr>
          <w:rFonts w:ascii="Times New Roman" w:hAnsi="Times New Roman" w:cs="Times New Roman"/>
          <w:sz w:val="24"/>
          <w:szCs w:val="24"/>
        </w:rPr>
        <w:t xml:space="preserve"> «Россети Сибирь» рассмотрено 5 вопросов (3</w:t>
      </w:r>
      <w:r w:rsidRPr="00FD2899">
        <w:rPr>
          <w:rFonts w:ascii="Times New Roman" w:hAnsi="Times New Roman" w:cs="Times New Roman"/>
          <w:sz w:val="24"/>
          <w:szCs w:val="24"/>
        </w:rPr>
        <w:t>% от общего количества рассмотренных вопросов) об определении позиции по вопросам повесток дня Общих собраний акционеров и Советов директоров ДО и о выдвижении кандидатур аудитора ДО.</w:t>
      </w:r>
      <w:r w:rsidRPr="003B4869">
        <w:rPr>
          <w:rFonts w:ascii="Times New Roman" w:hAnsi="Times New Roman" w:cs="Times New Roman"/>
          <w:sz w:val="24"/>
          <w:szCs w:val="24"/>
        </w:rPr>
        <w:t xml:space="preserve"> </w:t>
      </w:r>
    </w:p>
    <w:p w:rsidR="003B3951" w:rsidRDefault="003B3951" w:rsidP="00613C14">
      <w:pPr>
        <w:pStyle w:val="13"/>
        <w:spacing w:before="0" w:line="240" w:lineRule="auto"/>
        <w:rPr>
          <w:rFonts w:ascii="Times New Roman" w:hAnsi="Times New Roman" w:cs="Times New Roman"/>
          <w:b/>
          <w:color w:val="auto"/>
          <w:sz w:val="26"/>
          <w:szCs w:val="26"/>
        </w:rPr>
      </w:pPr>
    </w:p>
    <w:p w:rsidR="008066E6" w:rsidRDefault="00D50CBD" w:rsidP="00613C14">
      <w:pPr>
        <w:pStyle w:val="13"/>
        <w:spacing w:before="0" w:line="240" w:lineRule="auto"/>
        <w:rPr>
          <w:rFonts w:ascii="Times New Roman" w:hAnsi="Times New Roman" w:cs="Times New Roman"/>
          <w:b/>
          <w:color w:val="auto"/>
          <w:sz w:val="26"/>
          <w:szCs w:val="26"/>
        </w:rPr>
      </w:pPr>
      <w:bookmarkStart w:id="585" w:name="_Toc163143166"/>
      <w:r>
        <w:rPr>
          <w:rFonts w:ascii="Times New Roman" w:hAnsi="Times New Roman" w:cs="Times New Roman"/>
          <w:b/>
          <w:color w:val="auto"/>
          <w:sz w:val="26"/>
          <w:szCs w:val="26"/>
        </w:rPr>
        <w:t>5.1</w:t>
      </w:r>
      <w:r w:rsidR="006B609C">
        <w:rPr>
          <w:rFonts w:ascii="Times New Roman" w:hAnsi="Times New Roman" w:cs="Times New Roman"/>
          <w:b/>
          <w:color w:val="auto"/>
          <w:sz w:val="26"/>
          <w:szCs w:val="26"/>
        </w:rPr>
        <w:t>4</w:t>
      </w:r>
      <w:r w:rsidR="008066E6" w:rsidRPr="00A3457E">
        <w:rPr>
          <w:rFonts w:ascii="Times New Roman" w:hAnsi="Times New Roman" w:cs="Times New Roman"/>
          <w:b/>
          <w:color w:val="auto"/>
          <w:sz w:val="26"/>
          <w:szCs w:val="26"/>
        </w:rPr>
        <w:t>. Акционерный капитал, обращение ценных бумаг</w:t>
      </w:r>
      <w:bookmarkEnd w:id="585"/>
    </w:p>
    <w:p w:rsidR="009E7C2A" w:rsidRDefault="009E7C2A" w:rsidP="009E7C2A"/>
    <w:p w:rsidR="00536488" w:rsidRPr="005F46EA" w:rsidRDefault="00536488" w:rsidP="00536488">
      <w:pPr>
        <w:spacing w:after="0" w:line="240" w:lineRule="auto"/>
        <w:ind w:firstLine="709"/>
        <w:rPr>
          <w:rFonts w:ascii="Times New Roman" w:hAnsi="Times New Roman" w:cs="Times New Roman"/>
          <w:b/>
          <w:sz w:val="24"/>
          <w:szCs w:val="24"/>
        </w:rPr>
      </w:pPr>
      <w:r w:rsidRPr="005F46EA">
        <w:rPr>
          <w:rFonts w:ascii="Times New Roman" w:hAnsi="Times New Roman" w:cs="Times New Roman"/>
          <w:b/>
          <w:sz w:val="24"/>
          <w:szCs w:val="24"/>
        </w:rPr>
        <w:t xml:space="preserve">Структура акционерного капитала </w:t>
      </w:r>
    </w:p>
    <w:p w:rsidR="00536488" w:rsidRPr="005F46EA" w:rsidRDefault="00536488" w:rsidP="00536488">
      <w:pPr>
        <w:autoSpaceDE w:val="0"/>
        <w:autoSpaceDN w:val="0"/>
        <w:adjustRightInd w:val="0"/>
        <w:spacing w:after="0" w:line="240" w:lineRule="auto"/>
        <w:ind w:firstLine="709"/>
        <w:jc w:val="both"/>
        <w:rPr>
          <w:rFonts w:ascii="Times New Roman" w:hAnsi="Times New Roman" w:cs="Times New Roman"/>
          <w:sz w:val="24"/>
          <w:szCs w:val="24"/>
        </w:rPr>
      </w:pPr>
      <w:r w:rsidRPr="005F46EA">
        <w:rPr>
          <w:rFonts w:ascii="Times New Roman" w:hAnsi="Times New Roman" w:cs="Times New Roman"/>
          <w:sz w:val="24"/>
          <w:szCs w:val="24"/>
        </w:rPr>
        <w:t>По состоянию на 31.12.202</w:t>
      </w:r>
      <w:r>
        <w:rPr>
          <w:rFonts w:ascii="Times New Roman" w:hAnsi="Times New Roman" w:cs="Times New Roman"/>
          <w:sz w:val="24"/>
          <w:szCs w:val="24"/>
        </w:rPr>
        <w:t>3</w:t>
      </w:r>
      <w:r w:rsidRPr="005F46EA">
        <w:rPr>
          <w:rFonts w:ascii="Times New Roman" w:hAnsi="Times New Roman" w:cs="Times New Roman"/>
          <w:sz w:val="24"/>
          <w:szCs w:val="24"/>
        </w:rPr>
        <w:t xml:space="preserve"> размер уставного капитала Общества составляет 9 988 619 381 (девять миллиардов девятьсот восемьдесят восемь миллионов шестьсот девятнадцать тысяч триста восемьдесят один) руб. 90 копеек.</w:t>
      </w:r>
    </w:p>
    <w:p w:rsidR="00536488" w:rsidRPr="005F46EA" w:rsidRDefault="00536488" w:rsidP="00536488">
      <w:pPr>
        <w:widowControl w:val="0"/>
        <w:spacing w:after="0" w:line="240" w:lineRule="auto"/>
        <w:ind w:firstLine="709"/>
        <w:jc w:val="right"/>
        <w:rPr>
          <w:rFonts w:ascii="Times New Roman" w:hAnsi="Times New Roman" w:cs="Times New Roman"/>
          <w:sz w:val="24"/>
          <w:szCs w:val="24"/>
        </w:rPr>
      </w:pPr>
      <w:r w:rsidRPr="005F46EA">
        <w:rPr>
          <w:rFonts w:ascii="Times New Roman" w:hAnsi="Times New Roman" w:cs="Times New Roman"/>
          <w:sz w:val="24"/>
          <w:szCs w:val="24"/>
        </w:rPr>
        <w:t xml:space="preserve">Таблица </w:t>
      </w:r>
      <w:r w:rsidR="004B0CBE">
        <w:rPr>
          <w:rFonts w:ascii="Times New Roman" w:hAnsi="Times New Roman" w:cs="Times New Roman"/>
          <w:sz w:val="24"/>
          <w:szCs w:val="24"/>
        </w:rPr>
        <w:t>10</w:t>
      </w:r>
      <w:r w:rsidR="00F07336">
        <w:rPr>
          <w:rFonts w:ascii="Times New Roman" w:hAnsi="Times New Roman" w:cs="Times New Roman"/>
          <w:sz w:val="24"/>
          <w:szCs w:val="24"/>
        </w:rPr>
        <w:t>5</w:t>
      </w:r>
    </w:p>
    <w:p w:rsidR="00536488" w:rsidRPr="005F46EA" w:rsidRDefault="00536488" w:rsidP="00536488">
      <w:pPr>
        <w:widowControl w:val="0"/>
        <w:spacing w:after="0" w:line="240" w:lineRule="auto"/>
        <w:ind w:firstLine="709"/>
        <w:jc w:val="center"/>
        <w:rPr>
          <w:rFonts w:ascii="Times New Roman" w:hAnsi="Times New Roman" w:cs="Times New Roman"/>
          <w:b/>
          <w:sz w:val="24"/>
          <w:szCs w:val="24"/>
        </w:rPr>
      </w:pPr>
      <w:r w:rsidRPr="005F46EA">
        <w:rPr>
          <w:rFonts w:ascii="Times New Roman" w:hAnsi="Times New Roman" w:cs="Times New Roman"/>
          <w:b/>
          <w:sz w:val="24"/>
          <w:szCs w:val="24"/>
        </w:rPr>
        <w:t>Основные характеристики ценных бумаг Общества</w:t>
      </w:r>
    </w:p>
    <w:tbl>
      <w:tblPr>
        <w:tblW w:w="897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809"/>
        <w:gridCol w:w="1947"/>
        <w:gridCol w:w="2222"/>
      </w:tblGrid>
      <w:tr w:rsidR="00536488" w:rsidRPr="005F46EA" w:rsidTr="006C18DA">
        <w:trPr>
          <w:trHeight w:val="402"/>
          <w:jc w:val="center"/>
        </w:trPr>
        <w:tc>
          <w:tcPr>
            <w:tcW w:w="4809" w:type="dxa"/>
            <w:tcBorders>
              <w:top w:val="single" w:sz="4" w:space="0" w:color="000000"/>
              <w:left w:val="single" w:sz="4" w:space="0" w:color="000000"/>
              <w:bottom w:val="single" w:sz="4" w:space="0" w:color="000000"/>
              <w:right w:val="single" w:sz="4" w:space="0" w:color="000000"/>
            </w:tcBorders>
            <w:vAlign w:val="center"/>
            <w:hideMark/>
          </w:tcPr>
          <w:p w:rsidR="00536488" w:rsidRPr="005F46EA" w:rsidRDefault="00536488" w:rsidP="006C18DA">
            <w:pPr>
              <w:pStyle w:val="afa"/>
              <w:widowControl w:val="0"/>
              <w:spacing w:after="0"/>
              <w:jc w:val="center"/>
              <w:rPr>
                <w:b/>
              </w:rPr>
            </w:pPr>
            <w:r w:rsidRPr="005F46EA">
              <w:t xml:space="preserve">  </w:t>
            </w:r>
            <w:r w:rsidRPr="005F46EA">
              <w:rPr>
                <w:b/>
              </w:rPr>
              <w:t>Наименование показателя</w:t>
            </w:r>
          </w:p>
        </w:tc>
        <w:tc>
          <w:tcPr>
            <w:tcW w:w="4169" w:type="dxa"/>
            <w:gridSpan w:val="2"/>
            <w:tcBorders>
              <w:top w:val="single" w:sz="4" w:space="0" w:color="000000"/>
              <w:left w:val="single" w:sz="4" w:space="0" w:color="000000"/>
              <w:bottom w:val="single" w:sz="4" w:space="0" w:color="000000"/>
              <w:right w:val="single" w:sz="4" w:space="0" w:color="auto"/>
            </w:tcBorders>
            <w:vAlign w:val="center"/>
            <w:hideMark/>
          </w:tcPr>
          <w:p w:rsidR="00536488" w:rsidRPr="005F46EA" w:rsidRDefault="00536488" w:rsidP="006C18DA">
            <w:pPr>
              <w:widowControl w:val="0"/>
              <w:spacing w:after="0" w:line="240" w:lineRule="auto"/>
              <w:jc w:val="center"/>
              <w:rPr>
                <w:rFonts w:ascii="Times New Roman" w:hAnsi="Times New Roman" w:cs="Times New Roman"/>
                <w:b/>
                <w:sz w:val="24"/>
                <w:szCs w:val="24"/>
              </w:rPr>
            </w:pPr>
            <w:r>
              <w:rPr>
                <w:rFonts w:ascii="Times New Roman" w:hAnsi="Times New Roman" w:cs="Times New Roman"/>
                <w:b/>
                <w:sz w:val="24"/>
                <w:szCs w:val="24"/>
              </w:rPr>
              <w:t>По состоянию на 31.12.2023</w:t>
            </w:r>
          </w:p>
        </w:tc>
      </w:tr>
      <w:tr w:rsidR="00536488" w:rsidRPr="005F46EA" w:rsidTr="006C18DA">
        <w:trPr>
          <w:trHeight w:val="365"/>
          <w:jc w:val="center"/>
        </w:trPr>
        <w:tc>
          <w:tcPr>
            <w:tcW w:w="4809" w:type="dxa"/>
            <w:tcBorders>
              <w:top w:val="single" w:sz="4" w:space="0" w:color="000000"/>
              <w:left w:val="single" w:sz="4" w:space="0" w:color="000000"/>
              <w:bottom w:val="single" w:sz="4" w:space="0" w:color="000000"/>
              <w:right w:val="single" w:sz="4" w:space="0" w:color="000000"/>
            </w:tcBorders>
            <w:vAlign w:val="center"/>
            <w:hideMark/>
          </w:tcPr>
          <w:p w:rsidR="00536488" w:rsidRPr="005F46EA" w:rsidRDefault="00536488" w:rsidP="006C18DA">
            <w:pPr>
              <w:pStyle w:val="afa"/>
              <w:widowControl w:val="0"/>
              <w:spacing w:after="0"/>
            </w:pPr>
            <w:r w:rsidRPr="005F46EA">
              <w:t>Тип акции</w:t>
            </w:r>
          </w:p>
        </w:tc>
        <w:tc>
          <w:tcPr>
            <w:tcW w:w="1947" w:type="dxa"/>
            <w:tcBorders>
              <w:top w:val="single" w:sz="4" w:space="0" w:color="000000"/>
              <w:left w:val="single" w:sz="4" w:space="0" w:color="000000"/>
              <w:bottom w:val="single" w:sz="4" w:space="0" w:color="000000"/>
              <w:right w:val="single" w:sz="4" w:space="0" w:color="000000"/>
            </w:tcBorders>
            <w:vAlign w:val="center"/>
            <w:hideMark/>
          </w:tcPr>
          <w:p w:rsidR="00536488" w:rsidRPr="005F46EA" w:rsidRDefault="00536488" w:rsidP="006C18DA">
            <w:pPr>
              <w:widowControl w:val="0"/>
              <w:spacing w:after="0" w:line="240" w:lineRule="auto"/>
              <w:jc w:val="center"/>
              <w:rPr>
                <w:rFonts w:ascii="Times New Roman" w:hAnsi="Times New Roman" w:cs="Times New Roman"/>
                <w:sz w:val="24"/>
                <w:szCs w:val="24"/>
              </w:rPr>
            </w:pPr>
            <w:r w:rsidRPr="005F46EA">
              <w:rPr>
                <w:rFonts w:ascii="Times New Roman" w:hAnsi="Times New Roman" w:cs="Times New Roman"/>
                <w:sz w:val="24"/>
                <w:szCs w:val="24"/>
              </w:rPr>
              <w:t>Акция обыкновенная</w:t>
            </w:r>
          </w:p>
        </w:tc>
        <w:tc>
          <w:tcPr>
            <w:tcW w:w="2222" w:type="dxa"/>
            <w:tcBorders>
              <w:top w:val="single" w:sz="4" w:space="0" w:color="auto"/>
              <w:left w:val="single" w:sz="4" w:space="0" w:color="000000"/>
              <w:bottom w:val="single" w:sz="4" w:space="0" w:color="auto"/>
              <w:right w:val="single" w:sz="4" w:space="0" w:color="auto"/>
            </w:tcBorders>
            <w:vAlign w:val="center"/>
            <w:hideMark/>
          </w:tcPr>
          <w:p w:rsidR="00536488" w:rsidRPr="005F46EA" w:rsidRDefault="00536488" w:rsidP="006C18DA">
            <w:pPr>
              <w:widowControl w:val="0"/>
              <w:spacing w:after="0" w:line="240" w:lineRule="auto"/>
              <w:jc w:val="center"/>
              <w:rPr>
                <w:rFonts w:ascii="Times New Roman" w:hAnsi="Times New Roman" w:cs="Times New Roman"/>
                <w:sz w:val="24"/>
                <w:szCs w:val="24"/>
              </w:rPr>
            </w:pPr>
            <w:r w:rsidRPr="005F46EA">
              <w:rPr>
                <w:rFonts w:ascii="Times New Roman" w:hAnsi="Times New Roman" w:cs="Times New Roman"/>
                <w:sz w:val="24"/>
                <w:szCs w:val="24"/>
              </w:rPr>
              <w:t>Акция привилегированная</w:t>
            </w:r>
          </w:p>
        </w:tc>
      </w:tr>
      <w:tr w:rsidR="00536488" w:rsidRPr="005F46EA" w:rsidTr="006C18DA">
        <w:trPr>
          <w:trHeight w:val="470"/>
          <w:jc w:val="center"/>
        </w:trPr>
        <w:tc>
          <w:tcPr>
            <w:tcW w:w="4809" w:type="dxa"/>
            <w:tcBorders>
              <w:top w:val="single" w:sz="4" w:space="0" w:color="000000"/>
              <w:left w:val="single" w:sz="4" w:space="0" w:color="000000"/>
              <w:bottom w:val="single" w:sz="4" w:space="0" w:color="000000"/>
              <w:right w:val="single" w:sz="4" w:space="0" w:color="000000"/>
            </w:tcBorders>
            <w:vAlign w:val="center"/>
            <w:hideMark/>
          </w:tcPr>
          <w:p w:rsidR="00536488" w:rsidRPr="005F46EA" w:rsidRDefault="00536488" w:rsidP="006C18DA">
            <w:pPr>
              <w:pStyle w:val="af1"/>
              <w:widowControl w:val="0"/>
              <w:ind w:firstLine="0"/>
            </w:pPr>
            <w:r w:rsidRPr="005F46EA">
              <w:t>Государственный регистрационный номер выпуска (дополнительного выпуска)</w:t>
            </w:r>
          </w:p>
        </w:tc>
        <w:tc>
          <w:tcPr>
            <w:tcW w:w="1947" w:type="dxa"/>
            <w:tcBorders>
              <w:top w:val="single" w:sz="4" w:space="0" w:color="000000"/>
              <w:left w:val="single" w:sz="4" w:space="0" w:color="000000"/>
              <w:bottom w:val="single" w:sz="4" w:space="0" w:color="000000"/>
              <w:right w:val="single" w:sz="4" w:space="0" w:color="000000"/>
            </w:tcBorders>
            <w:vAlign w:val="center"/>
            <w:hideMark/>
          </w:tcPr>
          <w:p w:rsidR="00536488" w:rsidRPr="005F46EA" w:rsidRDefault="00536488" w:rsidP="006C18DA">
            <w:pPr>
              <w:widowControl w:val="0"/>
              <w:spacing w:after="0" w:line="240" w:lineRule="auto"/>
              <w:jc w:val="center"/>
              <w:rPr>
                <w:rFonts w:ascii="Times New Roman" w:hAnsi="Times New Roman" w:cs="Times New Roman"/>
                <w:sz w:val="24"/>
                <w:szCs w:val="24"/>
              </w:rPr>
            </w:pPr>
            <w:r w:rsidRPr="005F46EA">
              <w:rPr>
                <w:rFonts w:ascii="Times New Roman" w:hAnsi="Times New Roman" w:cs="Times New Roman"/>
                <w:sz w:val="24"/>
                <w:szCs w:val="24"/>
              </w:rPr>
              <w:t>1-01-12044-</w:t>
            </w:r>
            <w:r w:rsidRPr="005F46EA">
              <w:rPr>
                <w:rFonts w:ascii="Times New Roman" w:hAnsi="Times New Roman" w:cs="Times New Roman"/>
                <w:sz w:val="24"/>
                <w:szCs w:val="24"/>
                <w:lang w:val="en-US"/>
              </w:rPr>
              <w:t>F</w:t>
            </w:r>
          </w:p>
        </w:tc>
        <w:tc>
          <w:tcPr>
            <w:tcW w:w="2222" w:type="dxa"/>
            <w:tcBorders>
              <w:top w:val="single" w:sz="4" w:space="0" w:color="auto"/>
              <w:left w:val="single" w:sz="4" w:space="0" w:color="000000"/>
              <w:bottom w:val="single" w:sz="4" w:space="0" w:color="000000"/>
              <w:right w:val="single" w:sz="4" w:space="0" w:color="auto"/>
            </w:tcBorders>
            <w:vAlign w:val="center"/>
            <w:hideMark/>
          </w:tcPr>
          <w:p w:rsidR="00536488" w:rsidRPr="005F46EA" w:rsidRDefault="00536488" w:rsidP="006C18DA">
            <w:pPr>
              <w:widowControl w:val="0"/>
              <w:spacing w:after="0" w:line="240" w:lineRule="auto"/>
              <w:jc w:val="center"/>
              <w:rPr>
                <w:rFonts w:ascii="Times New Roman" w:hAnsi="Times New Roman" w:cs="Times New Roman"/>
                <w:sz w:val="24"/>
                <w:szCs w:val="24"/>
              </w:rPr>
            </w:pPr>
            <w:r w:rsidRPr="005F46EA">
              <w:rPr>
                <w:rFonts w:ascii="Times New Roman" w:hAnsi="Times New Roman" w:cs="Times New Roman"/>
                <w:sz w:val="24"/>
                <w:szCs w:val="24"/>
              </w:rPr>
              <w:t>2-01-12044-</w:t>
            </w:r>
            <w:r w:rsidRPr="005F46EA">
              <w:rPr>
                <w:rFonts w:ascii="Times New Roman" w:hAnsi="Times New Roman" w:cs="Times New Roman"/>
                <w:sz w:val="24"/>
                <w:szCs w:val="24"/>
                <w:lang w:val="en-US"/>
              </w:rPr>
              <w:t>F</w:t>
            </w:r>
          </w:p>
        </w:tc>
      </w:tr>
      <w:tr w:rsidR="00536488" w:rsidRPr="005F46EA" w:rsidTr="006C18DA">
        <w:trPr>
          <w:trHeight w:val="113"/>
          <w:jc w:val="center"/>
        </w:trPr>
        <w:tc>
          <w:tcPr>
            <w:tcW w:w="4809" w:type="dxa"/>
            <w:tcBorders>
              <w:top w:val="single" w:sz="4" w:space="0" w:color="000000"/>
              <w:left w:val="single" w:sz="4" w:space="0" w:color="000000"/>
              <w:bottom w:val="single" w:sz="4" w:space="0" w:color="000000"/>
              <w:right w:val="single" w:sz="4" w:space="0" w:color="000000"/>
            </w:tcBorders>
            <w:vAlign w:val="center"/>
            <w:hideMark/>
          </w:tcPr>
          <w:p w:rsidR="00536488" w:rsidRPr="005F46EA" w:rsidRDefault="00536488" w:rsidP="006C18DA">
            <w:pPr>
              <w:pStyle w:val="afa"/>
              <w:widowControl w:val="0"/>
              <w:spacing w:after="0"/>
            </w:pPr>
            <w:r w:rsidRPr="005F46EA">
              <w:t>Количество размещенных акций, шт.</w:t>
            </w:r>
          </w:p>
        </w:tc>
        <w:tc>
          <w:tcPr>
            <w:tcW w:w="1947" w:type="dxa"/>
            <w:tcBorders>
              <w:top w:val="single" w:sz="4" w:space="0" w:color="000000"/>
              <w:left w:val="single" w:sz="4" w:space="0" w:color="000000"/>
              <w:bottom w:val="single" w:sz="4" w:space="0" w:color="000000"/>
              <w:right w:val="single" w:sz="4" w:space="0" w:color="000000"/>
            </w:tcBorders>
            <w:vAlign w:val="center"/>
            <w:hideMark/>
          </w:tcPr>
          <w:p w:rsidR="00536488" w:rsidRPr="005F46EA" w:rsidRDefault="00536488" w:rsidP="006C18DA">
            <w:pPr>
              <w:widowControl w:val="0"/>
              <w:spacing w:after="0" w:line="240" w:lineRule="auto"/>
              <w:jc w:val="center"/>
              <w:rPr>
                <w:rFonts w:ascii="Times New Roman" w:hAnsi="Times New Roman" w:cs="Times New Roman"/>
                <w:sz w:val="24"/>
                <w:szCs w:val="24"/>
                <w:lang w:val="en-US"/>
              </w:rPr>
            </w:pPr>
            <w:r w:rsidRPr="005F46EA">
              <w:rPr>
                <w:rFonts w:ascii="Times New Roman" w:hAnsi="Times New Roman" w:cs="Times New Roman"/>
                <w:sz w:val="24"/>
                <w:szCs w:val="24"/>
                <w:lang w:val="en-US"/>
              </w:rPr>
              <w:t>94 815 163 249</w:t>
            </w:r>
          </w:p>
        </w:tc>
        <w:tc>
          <w:tcPr>
            <w:tcW w:w="2222" w:type="dxa"/>
            <w:tcBorders>
              <w:top w:val="single" w:sz="4" w:space="0" w:color="auto"/>
              <w:left w:val="single" w:sz="4" w:space="0" w:color="000000"/>
              <w:bottom w:val="single" w:sz="4" w:space="0" w:color="000000"/>
              <w:right w:val="single" w:sz="4" w:space="0" w:color="auto"/>
            </w:tcBorders>
            <w:vAlign w:val="center"/>
            <w:hideMark/>
          </w:tcPr>
          <w:p w:rsidR="00536488" w:rsidRPr="005F46EA" w:rsidRDefault="00536488" w:rsidP="006C18DA">
            <w:pPr>
              <w:widowControl w:val="0"/>
              <w:spacing w:after="0" w:line="240" w:lineRule="auto"/>
              <w:jc w:val="center"/>
              <w:rPr>
                <w:rFonts w:ascii="Times New Roman" w:hAnsi="Times New Roman" w:cs="Times New Roman"/>
                <w:sz w:val="24"/>
                <w:szCs w:val="24"/>
                <w:lang w:val="en-US"/>
              </w:rPr>
            </w:pPr>
            <w:r w:rsidRPr="005F46EA">
              <w:rPr>
                <w:rFonts w:ascii="Times New Roman" w:hAnsi="Times New Roman" w:cs="Times New Roman"/>
                <w:color w:val="000000"/>
                <w:sz w:val="24"/>
                <w:szCs w:val="24"/>
              </w:rPr>
              <w:t>5 071 030 570</w:t>
            </w:r>
            <w:r w:rsidRPr="005F46EA">
              <w:rPr>
                <w:rFonts w:ascii="Times New Roman" w:hAnsi="Times New Roman" w:cs="Times New Roman"/>
                <w:color w:val="000000"/>
                <w:sz w:val="24"/>
                <w:szCs w:val="24"/>
                <w:lang w:val="en-US"/>
              </w:rPr>
              <w:t>*</w:t>
            </w:r>
          </w:p>
        </w:tc>
      </w:tr>
      <w:tr w:rsidR="00536488" w:rsidRPr="005F46EA" w:rsidTr="006C18DA">
        <w:trPr>
          <w:trHeight w:val="113"/>
          <w:jc w:val="center"/>
        </w:trPr>
        <w:tc>
          <w:tcPr>
            <w:tcW w:w="4809" w:type="dxa"/>
            <w:tcBorders>
              <w:top w:val="single" w:sz="4" w:space="0" w:color="000000"/>
              <w:left w:val="single" w:sz="4" w:space="0" w:color="000000"/>
              <w:bottom w:val="single" w:sz="4" w:space="0" w:color="000000"/>
              <w:right w:val="single" w:sz="4" w:space="0" w:color="000000"/>
            </w:tcBorders>
            <w:vAlign w:val="center"/>
          </w:tcPr>
          <w:p w:rsidR="00536488" w:rsidRPr="005F46EA" w:rsidRDefault="00536488" w:rsidP="006C18DA">
            <w:pPr>
              <w:pStyle w:val="afa"/>
              <w:widowControl w:val="0"/>
              <w:spacing w:after="0"/>
              <w:rPr>
                <w:lang w:val="ru-RU"/>
              </w:rPr>
            </w:pPr>
            <w:r w:rsidRPr="005F46EA">
              <w:rPr>
                <w:lang w:val="ru-RU"/>
              </w:rPr>
              <w:t>Доля в уставном капитале, %</w:t>
            </w:r>
          </w:p>
        </w:tc>
        <w:tc>
          <w:tcPr>
            <w:tcW w:w="1947" w:type="dxa"/>
            <w:tcBorders>
              <w:top w:val="single" w:sz="4" w:space="0" w:color="000000"/>
              <w:left w:val="single" w:sz="4" w:space="0" w:color="000000"/>
              <w:bottom w:val="single" w:sz="4" w:space="0" w:color="000000"/>
            </w:tcBorders>
            <w:vAlign w:val="center"/>
          </w:tcPr>
          <w:p w:rsidR="00536488" w:rsidRPr="005F46EA" w:rsidRDefault="00536488" w:rsidP="006C18DA">
            <w:pPr>
              <w:widowControl w:val="0"/>
              <w:spacing w:after="0" w:line="240" w:lineRule="auto"/>
              <w:jc w:val="center"/>
              <w:rPr>
                <w:rFonts w:ascii="Times New Roman" w:hAnsi="Times New Roman" w:cs="Times New Roman"/>
                <w:sz w:val="24"/>
                <w:szCs w:val="24"/>
              </w:rPr>
            </w:pPr>
            <w:r w:rsidRPr="005F46EA">
              <w:rPr>
                <w:rFonts w:ascii="Times New Roman" w:hAnsi="Times New Roman" w:cs="Times New Roman"/>
                <w:sz w:val="24"/>
                <w:szCs w:val="24"/>
              </w:rPr>
              <w:t>94,9</w:t>
            </w:r>
          </w:p>
        </w:tc>
        <w:tc>
          <w:tcPr>
            <w:tcW w:w="2222" w:type="dxa"/>
            <w:tcBorders>
              <w:top w:val="single" w:sz="4" w:space="0" w:color="000000"/>
              <w:left w:val="single" w:sz="4" w:space="0" w:color="000000"/>
              <w:bottom w:val="single" w:sz="4" w:space="0" w:color="000000"/>
            </w:tcBorders>
            <w:vAlign w:val="center"/>
          </w:tcPr>
          <w:p w:rsidR="00536488" w:rsidRPr="005F46EA" w:rsidRDefault="00536488" w:rsidP="006C18DA">
            <w:pPr>
              <w:widowControl w:val="0"/>
              <w:spacing w:after="0" w:line="240" w:lineRule="auto"/>
              <w:jc w:val="center"/>
              <w:rPr>
                <w:rFonts w:ascii="Times New Roman" w:hAnsi="Times New Roman" w:cs="Times New Roman"/>
                <w:sz w:val="24"/>
                <w:szCs w:val="24"/>
              </w:rPr>
            </w:pPr>
            <w:r w:rsidRPr="005F46EA">
              <w:rPr>
                <w:rFonts w:ascii="Times New Roman" w:hAnsi="Times New Roman" w:cs="Times New Roman"/>
                <w:sz w:val="24"/>
                <w:szCs w:val="24"/>
              </w:rPr>
              <w:t>5,1</w:t>
            </w:r>
          </w:p>
        </w:tc>
      </w:tr>
      <w:tr w:rsidR="00536488" w:rsidRPr="005F46EA" w:rsidTr="006C18DA">
        <w:trPr>
          <w:trHeight w:val="113"/>
          <w:jc w:val="center"/>
        </w:trPr>
        <w:tc>
          <w:tcPr>
            <w:tcW w:w="4809" w:type="dxa"/>
            <w:tcBorders>
              <w:top w:val="single" w:sz="4" w:space="0" w:color="000000"/>
              <w:left w:val="single" w:sz="4" w:space="0" w:color="000000"/>
              <w:bottom w:val="single" w:sz="4" w:space="0" w:color="000000"/>
              <w:right w:val="single" w:sz="4" w:space="0" w:color="000000"/>
            </w:tcBorders>
            <w:vAlign w:val="center"/>
            <w:hideMark/>
          </w:tcPr>
          <w:p w:rsidR="00536488" w:rsidRPr="005F46EA" w:rsidRDefault="00536488" w:rsidP="006C18DA">
            <w:pPr>
              <w:pStyle w:val="afa"/>
              <w:widowControl w:val="0"/>
              <w:spacing w:after="0"/>
            </w:pPr>
            <w:r w:rsidRPr="005F46EA">
              <w:t>Номинальная стоимость одной акции, руб.</w:t>
            </w:r>
          </w:p>
        </w:tc>
        <w:tc>
          <w:tcPr>
            <w:tcW w:w="4169" w:type="dxa"/>
            <w:gridSpan w:val="2"/>
            <w:tcBorders>
              <w:top w:val="single" w:sz="4" w:space="0" w:color="000000"/>
              <w:left w:val="single" w:sz="4" w:space="0" w:color="000000"/>
              <w:bottom w:val="single" w:sz="4" w:space="0" w:color="000000"/>
            </w:tcBorders>
            <w:vAlign w:val="center"/>
            <w:hideMark/>
          </w:tcPr>
          <w:p w:rsidR="00536488" w:rsidRPr="005F46EA" w:rsidRDefault="00536488" w:rsidP="006C18DA">
            <w:pPr>
              <w:widowControl w:val="0"/>
              <w:spacing w:after="0" w:line="240" w:lineRule="auto"/>
              <w:jc w:val="center"/>
              <w:rPr>
                <w:rFonts w:ascii="Times New Roman" w:hAnsi="Times New Roman" w:cs="Times New Roman"/>
                <w:sz w:val="24"/>
                <w:szCs w:val="24"/>
              </w:rPr>
            </w:pPr>
            <w:r w:rsidRPr="005F46EA">
              <w:rPr>
                <w:rFonts w:ascii="Times New Roman" w:hAnsi="Times New Roman" w:cs="Times New Roman"/>
                <w:sz w:val="24"/>
                <w:szCs w:val="24"/>
              </w:rPr>
              <w:t>0,10</w:t>
            </w:r>
          </w:p>
        </w:tc>
      </w:tr>
      <w:tr w:rsidR="00536488" w:rsidRPr="005F46EA" w:rsidTr="006C18DA">
        <w:trPr>
          <w:trHeight w:val="113"/>
          <w:jc w:val="center"/>
        </w:trPr>
        <w:tc>
          <w:tcPr>
            <w:tcW w:w="4809" w:type="dxa"/>
            <w:tcBorders>
              <w:top w:val="single" w:sz="4" w:space="0" w:color="000000"/>
              <w:left w:val="single" w:sz="4" w:space="0" w:color="000000"/>
              <w:bottom w:val="single" w:sz="4" w:space="0" w:color="000000"/>
              <w:right w:val="single" w:sz="4" w:space="0" w:color="000000"/>
            </w:tcBorders>
            <w:vAlign w:val="center"/>
            <w:hideMark/>
          </w:tcPr>
          <w:p w:rsidR="00536488" w:rsidRPr="005F46EA" w:rsidRDefault="00536488" w:rsidP="006C18DA">
            <w:pPr>
              <w:pStyle w:val="afa"/>
              <w:widowControl w:val="0"/>
              <w:spacing w:after="0"/>
            </w:pPr>
            <w:r w:rsidRPr="005F46EA">
              <w:t xml:space="preserve">Количество объявленных акций, шт. </w:t>
            </w:r>
          </w:p>
        </w:tc>
        <w:tc>
          <w:tcPr>
            <w:tcW w:w="1947" w:type="dxa"/>
            <w:tcBorders>
              <w:top w:val="single" w:sz="4" w:space="0" w:color="000000"/>
              <w:left w:val="single" w:sz="4" w:space="0" w:color="000000"/>
              <w:bottom w:val="single" w:sz="4" w:space="0" w:color="000000"/>
              <w:right w:val="single" w:sz="4" w:space="0" w:color="000000"/>
            </w:tcBorders>
            <w:vAlign w:val="center"/>
            <w:hideMark/>
          </w:tcPr>
          <w:p w:rsidR="00536488" w:rsidRPr="005F46EA" w:rsidRDefault="00536488" w:rsidP="006C18DA">
            <w:pPr>
              <w:widowControl w:val="0"/>
              <w:spacing w:after="0" w:line="240" w:lineRule="auto"/>
              <w:jc w:val="center"/>
              <w:rPr>
                <w:rFonts w:ascii="Times New Roman" w:hAnsi="Times New Roman" w:cs="Times New Roman"/>
                <w:sz w:val="24"/>
                <w:szCs w:val="24"/>
              </w:rPr>
            </w:pPr>
            <w:r w:rsidRPr="005F46EA">
              <w:rPr>
                <w:rFonts w:ascii="Times New Roman" w:hAnsi="Times New Roman" w:cs="Times New Roman"/>
                <w:sz w:val="24"/>
                <w:szCs w:val="24"/>
              </w:rPr>
              <w:t>1 157 512 902</w:t>
            </w:r>
          </w:p>
        </w:tc>
        <w:tc>
          <w:tcPr>
            <w:tcW w:w="2222" w:type="dxa"/>
            <w:tcBorders>
              <w:top w:val="single" w:sz="4" w:space="0" w:color="auto"/>
              <w:left w:val="single" w:sz="4" w:space="0" w:color="000000"/>
              <w:bottom w:val="single" w:sz="4" w:space="0" w:color="auto"/>
              <w:right w:val="single" w:sz="4" w:space="0" w:color="auto"/>
            </w:tcBorders>
            <w:vAlign w:val="center"/>
            <w:hideMark/>
          </w:tcPr>
          <w:p w:rsidR="00536488" w:rsidRPr="005F46EA" w:rsidRDefault="00536488" w:rsidP="006C18DA">
            <w:pPr>
              <w:widowControl w:val="0"/>
              <w:spacing w:after="0" w:line="240" w:lineRule="auto"/>
              <w:jc w:val="center"/>
              <w:rPr>
                <w:rFonts w:ascii="Times New Roman" w:hAnsi="Times New Roman" w:cs="Times New Roman"/>
                <w:sz w:val="24"/>
                <w:szCs w:val="24"/>
              </w:rPr>
            </w:pPr>
            <w:r w:rsidRPr="005F46EA">
              <w:rPr>
                <w:rFonts w:ascii="Times New Roman" w:hAnsi="Times New Roman" w:cs="Times New Roman"/>
                <w:sz w:val="24"/>
                <w:szCs w:val="24"/>
              </w:rPr>
              <w:t>0</w:t>
            </w:r>
          </w:p>
        </w:tc>
      </w:tr>
    </w:tbl>
    <w:p w:rsidR="00536488" w:rsidRPr="005F46EA" w:rsidRDefault="00536488" w:rsidP="00536488">
      <w:pPr>
        <w:widowControl w:val="0"/>
        <w:spacing w:after="0" w:line="240" w:lineRule="auto"/>
        <w:ind w:firstLine="426"/>
        <w:rPr>
          <w:rFonts w:ascii="Times New Roman" w:hAnsi="Times New Roman" w:cs="Times New Roman"/>
          <w:sz w:val="24"/>
          <w:szCs w:val="24"/>
        </w:rPr>
      </w:pPr>
      <w:r w:rsidRPr="005F46EA">
        <w:rPr>
          <w:rFonts w:ascii="Times New Roman" w:hAnsi="Times New Roman" w:cs="Times New Roman"/>
          <w:sz w:val="24"/>
          <w:szCs w:val="24"/>
        </w:rPr>
        <w:t>* - 100% привилегированных акций принадлежит ПАО «Россети».</w:t>
      </w:r>
    </w:p>
    <w:p w:rsidR="00536488" w:rsidRPr="005F46EA" w:rsidRDefault="00536488" w:rsidP="00536488">
      <w:pPr>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025CDC">
        <w:rPr>
          <w:rFonts w:ascii="Times New Roman" w:hAnsi="Times New Roman" w:cs="Times New Roman"/>
          <w:sz w:val="24"/>
          <w:szCs w:val="24"/>
        </w:rPr>
        <w:t>Акции ПАО «Россети Сибирь»</w:t>
      </w:r>
      <w:r w:rsidRPr="005F46EA">
        <w:rPr>
          <w:rFonts w:ascii="Times New Roman" w:hAnsi="Times New Roman" w:cs="Times New Roman"/>
          <w:sz w:val="24"/>
          <w:szCs w:val="24"/>
        </w:rPr>
        <w:t xml:space="preserve"> не включены в биржевые индексы и в </w:t>
      </w:r>
      <w:r w:rsidRPr="005F46EA">
        <w:rPr>
          <w:rFonts w:ascii="Times New Roman" w:eastAsia="Times New Roman" w:hAnsi="Times New Roman" w:cs="Times New Roman"/>
          <w:sz w:val="24"/>
          <w:szCs w:val="24"/>
          <w:lang w:eastAsia="ru-RU"/>
        </w:rPr>
        <w:t xml:space="preserve">ESG-индексы. </w:t>
      </w:r>
    </w:p>
    <w:p w:rsidR="00536488" w:rsidRPr="005F46EA" w:rsidRDefault="00536488" w:rsidP="00536488">
      <w:pPr>
        <w:widowControl w:val="0"/>
        <w:spacing w:after="0" w:line="240" w:lineRule="auto"/>
        <w:jc w:val="both"/>
        <w:rPr>
          <w:rFonts w:ascii="Times New Roman" w:hAnsi="Times New Roman" w:cs="Times New Roman"/>
          <w:sz w:val="24"/>
          <w:szCs w:val="24"/>
        </w:rPr>
      </w:pPr>
    </w:p>
    <w:p w:rsidR="00536488" w:rsidRDefault="00536488" w:rsidP="00536488">
      <w:pPr>
        <w:autoSpaceDE w:val="0"/>
        <w:autoSpaceDN w:val="0"/>
        <w:adjustRightInd w:val="0"/>
        <w:spacing w:after="0" w:line="240" w:lineRule="auto"/>
        <w:jc w:val="center"/>
        <w:rPr>
          <w:noProof/>
          <w:lang w:eastAsia="ru-RU"/>
        </w:rPr>
      </w:pPr>
      <w:r>
        <w:rPr>
          <w:noProof/>
          <w:lang w:eastAsia="ru-RU"/>
        </w:rPr>
        <w:drawing>
          <wp:inline distT="0" distB="0" distL="0" distR="0" wp14:anchorId="1F03AA93" wp14:editId="668845E8">
            <wp:extent cx="4572000" cy="2504661"/>
            <wp:effectExtent l="0" t="0" r="0" b="10160"/>
            <wp:docPr id="63" name="Диаграмма 63"/>
            <wp:cNvGraphicFramePr/>
            <a:graphic xmlns:a="http://schemas.openxmlformats.org/drawingml/2006/main">
              <a:graphicData uri="http://schemas.openxmlformats.org/drawingml/2006/chart">
                <c:chart xmlns:c="http://schemas.openxmlformats.org/drawingml/2006/chart" xmlns:r="http://schemas.openxmlformats.org/officeDocument/2006/relationships" r:id="rId120"/>
              </a:graphicData>
            </a:graphic>
          </wp:inline>
        </w:drawing>
      </w:r>
    </w:p>
    <w:p w:rsidR="00536488" w:rsidRDefault="00536488" w:rsidP="00536488">
      <w:pPr>
        <w:autoSpaceDE w:val="0"/>
        <w:autoSpaceDN w:val="0"/>
        <w:adjustRightInd w:val="0"/>
        <w:spacing w:after="0" w:line="240" w:lineRule="auto"/>
        <w:jc w:val="center"/>
        <w:rPr>
          <w:noProof/>
          <w:lang w:eastAsia="ru-RU"/>
        </w:rPr>
      </w:pPr>
    </w:p>
    <w:p w:rsidR="00536488" w:rsidRPr="005F46EA" w:rsidRDefault="00536488" w:rsidP="00536488">
      <w:pPr>
        <w:widowControl w:val="0"/>
        <w:spacing w:after="0" w:line="240" w:lineRule="auto"/>
        <w:jc w:val="both"/>
        <w:rPr>
          <w:rFonts w:ascii="Times New Roman" w:hAnsi="Times New Roman" w:cs="Times New Roman"/>
          <w:sz w:val="24"/>
          <w:szCs w:val="24"/>
        </w:rPr>
      </w:pPr>
      <w:r w:rsidRPr="005F46EA">
        <w:rPr>
          <w:rFonts w:ascii="Times New Roman" w:hAnsi="Times New Roman" w:cs="Times New Roman"/>
          <w:sz w:val="24"/>
          <w:szCs w:val="24"/>
        </w:rPr>
        <w:t>Рис.</w:t>
      </w:r>
      <w:r>
        <w:rPr>
          <w:rFonts w:ascii="Times New Roman" w:hAnsi="Times New Roman" w:cs="Times New Roman"/>
          <w:sz w:val="24"/>
          <w:szCs w:val="24"/>
        </w:rPr>
        <w:t xml:space="preserve"> </w:t>
      </w:r>
      <w:r w:rsidR="004B0CBE">
        <w:rPr>
          <w:rFonts w:ascii="Times New Roman" w:hAnsi="Times New Roman" w:cs="Times New Roman"/>
          <w:sz w:val="24"/>
          <w:szCs w:val="24"/>
        </w:rPr>
        <w:t xml:space="preserve">35 - </w:t>
      </w:r>
      <w:r w:rsidRPr="005F46EA">
        <w:rPr>
          <w:rFonts w:ascii="Times New Roman" w:hAnsi="Times New Roman" w:cs="Times New Roman"/>
          <w:sz w:val="24"/>
          <w:szCs w:val="24"/>
        </w:rPr>
        <w:t>Структура акционерного капитала Общества по состоянию на 31.12.202</w:t>
      </w:r>
      <w:r w:rsidRPr="0065523D">
        <w:rPr>
          <w:rFonts w:ascii="Times New Roman" w:hAnsi="Times New Roman" w:cs="Times New Roman"/>
          <w:sz w:val="24"/>
          <w:szCs w:val="24"/>
        </w:rPr>
        <w:t>3</w:t>
      </w:r>
      <w:r w:rsidRPr="005F46EA">
        <w:rPr>
          <w:rFonts w:ascii="Times New Roman" w:hAnsi="Times New Roman" w:cs="Times New Roman"/>
          <w:sz w:val="24"/>
          <w:szCs w:val="24"/>
        </w:rPr>
        <w:t xml:space="preserve"> (указаны доли акционеров в % от уставного капитала.)</w:t>
      </w:r>
    </w:p>
    <w:p w:rsidR="00536488" w:rsidRPr="005F46EA" w:rsidRDefault="00536488" w:rsidP="00536488">
      <w:pPr>
        <w:autoSpaceDE w:val="0"/>
        <w:autoSpaceDN w:val="0"/>
        <w:adjustRightInd w:val="0"/>
        <w:spacing w:after="0" w:line="240" w:lineRule="auto"/>
        <w:jc w:val="both"/>
        <w:rPr>
          <w:rFonts w:ascii="Times New Roman" w:hAnsi="Times New Roman" w:cs="Times New Roman"/>
          <w:sz w:val="24"/>
          <w:szCs w:val="24"/>
        </w:rPr>
      </w:pPr>
    </w:p>
    <w:p w:rsidR="00536488" w:rsidRDefault="00536488" w:rsidP="00536488">
      <w:pPr>
        <w:autoSpaceDE w:val="0"/>
        <w:autoSpaceDN w:val="0"/>
        <w:adjustRightInd w:val="0"/>
        <w:spacing w:after="0" w:line="240" w:lineRule="auto"/>
        <w:ind w:firstLine="709"/>
        <w:jc w:val="both"/>
        <w:rPr>
          <w:rFonts w:ascii="Times New Roman" w:hAnsi="Times New Roman" w:cs="Times New Roman"/>
          <w:color w:val="000000"/>
          <w:sz w:val="24"/>
          <w:szCs w:val="24"/>
          <w:shd w:val="clear" w:color="auto" w:fill="FFFFFF"/>
        </w:rPr>
      </w:pPr>
      <w:r w:rsidRPr="005F46EA">
        <w:rPr>
          <w:rFonts w:ascii="Times New Roman" w:eastAsia="PFDinTextCondPro-Regular" w:hAnsi="Times New Roman" w:cs="Times New Roman"/>
          <w:color w:val="1A1A18"/>
          <w:sz w:val="24"/>
          <w:szCs w:val="24"/>
        </w:rPr>
        <w:t>По состоянию на 31.12.202</w:t>
      </w:r>
      <w:r w:rsidRPr="000D35FD">
        <w:rPr>
          <w:rFonts w:ascii="Times New Roman" w:eastAsia="PFDinTextCondPro-Regular" w:hAnsi="Times New Roman" w:cs="Times New Roman"/>
          <w:color w:val="1A1A18"/>
          <w:sz w:val="24"/>
          <w:szCs w:val="24"/>
        </w:rPr>
        <w:t>3</w:t>
      </w:r>
      <w:r w:rsidRPr="005F46EA">
        <w:rPr>
          <w:rFonts w:ascii="Times New Roman" w:eastAsia="PFDinTextCondPro-Regular" w:hAnsi="Times New Roman" w:cs="Times New Roman"/>
          <w:color w:val="1A1A18"/>
          <w:sz w:val="24"/>
          <w:szCs w:val="24"/>
        </w:rPr>
        <w:t xml:space="preserve"> ПАО «Россети» являлось крупнейшим акционером и владело 55,</w:t>
      </w:r>
      <w:r w:rsidRPr="00FD32EC">
        <w:rPr>
          <w:rFonts w:ascii="Times New Roman" w:eastAsia="PFDinTextCondPro-Regular" w:hAnsi="Times New Roman" w:cs="Times New Roman"/>
          <w:color w:val="1A1A18"/>
          <w:sz w:val="24"/>
          <w:szCs w:val="24"/>
        </w:rPr>
        <w:t>6</w:t>
      </w:r>
      <w:r w:rsidRPr="005F46EA">
        <w:rPr>
          <w:rFonts w:ascii="Times New Roman" w:eastAsia="PFDinTextCondPro-Regular" w:hAnsi="Times New Roman" w:cs="Times New Roman"/>
          <w:color w:val="1A1A18"/>
          <w:sz w:val="24"/>
          <w:szCs w:val="24"/>
        </w:rPr>
        <w:t xml:space="preserve">5% обыкновенных (голосующих) акций </w:t>
      </w:r>
      <w:r w:rsidRPr="008B6676">
        <w:rPr>
          <w:rFonts w:ascii="Times New Roman" w:eastAsia="PFDinTextCondPro-Regular" w:hAnsi="Times New Roman" w:cs="Times New Roman"/>
          <w:color w:val="1A1A18"/>
          <w:sz w:val="24"/>
          <w:szCs w:val="24"/>
        </w:rPr>
        <w:t xml:space="preserve">Общества. </w:t>
      </w:r>
      <w:r w:rsidRPr="008B6676">
        <w:rPr>
          <w:rFonts w:ascii="Times New Roman" w:hAnsi="Times New Roman" w:cs="Times New Roman"/>
          <w:color w:val="000000"/>
          <w:sz w:val="24"/>
          <w:szCs w:val="24"/>
          <w:shd w:val="clear" w:color="auto" w:fill="FFFFFF"/>
        </w:rPr>
        <w:t>Контролирующим акционером ПАО «Россети» является государство в лице Федерального агентства по управлению государственным имуществом.</w:t>
      </w:r>
    </w:p>
    <w:p w:rsidR="00536488" w:rsidRPr="008B6676" w:rsidRDefault="00536488" w:rsidP="00536488">
      <w:pPr>
        <w:autoSpaceDE w:val="0"/>
        <w:autoSpaceDN w:val="0"/>
        <w:adjustRightInd w:val="0"/>
        <w:spacing w:after="0" w:line="240" w:lineRule="auto"/>
        <w:ind w:firstLine="709"/>
        <w:jc w:val="right"/>
        <w:rPr>
          <w:rFonts w:ascii="Times New Roman" w:hAnsi="Times New Roman" w:cs="Times New Roman"/>
          <w:sz w:val="24"/>
          <w:szCs w:val="24"/>
        </w:rPr>
      </w:pPr>
      <w:r w:rsidRPr="008B6676">
        <w:rPr>
          <w:rFonts w:ascii="Times New Roman" w:hAnsi="Times New Roman" w:cs="Times New Roman"/>
          <w:sz w:val="24"/>
          <w:szCs w:val="24"/>
        </w:rPr>
        <w:t xml:space="preserve">Таблица </w:t>
      </w:r>
      <w:r w:rsidR="004B0CBE">
        <w:rPr>
          <w:rFonts w:ascii="Times New Roman" w:hAnsi="Times New Roman" w:cs="Times New Roman"/>
          <w:sz w:val="24"/>
          <w:szCs w:val="24"/>
        </w:rPr>
        <w:t>10</w:t>
      </w:r>
      <w:r w:rsidR="00F07336">
        <w:rPr>
          <w:rFonts w:ascii="Times New Roman" w:hAnsi="Times New Roman" w:cs="Times New Roman"/>
          <w:sz w:val="24"/>
          <w:szCs w:val="24"/>
        </w:rPr>
        <w:t>6</w:t>
      </w:r>
    </w:p>
    <w:p w:rsidR="00536488" w:rsidRPr="005F46EA" w:rsidRDefault="00536488" w:rsidP="00536488">
      <w:pPr>
        <w:widowControl w:val="0"/>
        <w:spacing w:after="0" w:line="240" w:lineRule="auto"/>
        <w:jc w:val="center"/>
        <w:rPr>
          <w:rFonts w:ascii="Times New Roman" w:hAnsi="Times New Roman" w:cs="Times New Roman"/>
          <w:b/>
          <w:sz w:val="24"/>
          <w:szCs w:val="24"/>
        </w:rPr>
      </w:pPr>
      <w:r w:rsidRPr="005F46EA">
        <w:rPr>
          <w:rFonts w:ascii="Times New Roman" w:hAnsi="Times New Roman" w:cs="Times New Roman"/>
          <w:b/>
          <w:sz w:val="24"/>
          <w:szCs w:val="24"/>
        </w:rPr>
        <w:lastRenderedPageBreak/>
        <w:t>Изменения в составе лиц, которые имеют право прямо или косвенно</w:t>
      </w:r>
    </w:p>
    <w:p w:rsidR="00536488" w:rsidRPr="005F46EA" w:rsidRDefault="00536488" w:rsidP="00536488">
      <w:pPr>
        <w:widowControl w:val="0"/>
        <w:spacing w:after="0" w:line="240" w:lineRule="auto"/>
        <w:jc w:val="center"/>
        <w:rPr>
          <w:rFonts w:ascii="Times New Roman" w:hAnsi="Times New Roman" w:cs="Times New Roman"/>
          <w:b/>
          <w:sz w:val="24"/>
          <w:szCs w:val="24"/>
        </w:rPr>
      </w:pPr>
      <w:r w:rsidRPr="005F46EA">
        <w:rPr>
          <w:rFonts w:ascii="Times New Roman" w:hAnsi="Times New Roman" w:cs="Times New Roman"/>
          <w:b/>
          <w:sz w:val="24"/>
          <w:szCs w:val="24"/>
        </w:rPr>
        <w:t xml:space="preserve"> распоряжаться не менее чем 5% акций Общества</w:t>
      </w:r>
    </w:p>
    <w:tbl>
      <w:tblPr>
        <w:tblW w:w="9209" w:type="dxa"/>
        <w:jc w:val="center"/>
        <w:tblLook w:val="04A0" w:firstRow="1" w:lastRow="0" w:firstColumn="1" w:lastColumn="0" w:noHBand="0" w:noVBand="1"/>
      </w:tblPr>
      <w:tblGrid>
        <w:gridCol w:w="3180"/>
        <w:gridCol w:w="1785"/>
        <w:gridCol w:w="1267"/>
        <w:gridCol w:w="1751"/>
        <w:gridCol w:w="1226"/>
      </w:tblGrid>
      <w:tr w:rsidR="00536488" w:rsidRPr="005F46EA" w:rsidTr="006C18DA">
        <w:trPr>
          <w:trHeight w:val="170"/>
          <w:jc w:val="center"/>
        </w:trPr>
        <w:tc>
          <w:tcPr>
            <w:tcW w:w="3180"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rsidR="00536488" w:rsidRPr="005F46EA" w:rsidRDefault="00536488" w:rsidP="006C18DA">
            <w:pPr>
              <w:spacing w:after="0" w:line="240" w:lineRule="auto"/>
              <w:jc w:val="center"/>
              <w:rPr>
                <w:rFonts w:ascii="Times New Roman" w:eastAsia="Times New Roman" w:hAnsi="Times New Roman" w:cs="Times New Roman"/>
                <w:b/>
                <w:color w:val="000000"/>
                <w:sz w:val="24"/>
                <w:szCs w:val="24"/>
                <w:lang w:eastAsia="ru-RU"/>
              </w:rPr>
            </w:pPr>
            <w:r w:rsidRPr="005F46EA">
              <w:rPr>
                <w:rFonts w:ascii="Times New Roman" w:eastAsia="Times New Roman" w:hAnsi="Times New Roman" w:cs="Times New Roman"/>
                <w:b/>
                <w:color w:val="000000"/>
                <w:sz w:val="24"/>
                <w:szCs w:val="24"/>
                <w:lang w:eastAsia="ru-RU"/>
              </w:rPr>
              <w:t>Акционер</w:t>
            </w:r>
          </w:p>
        </w:tc>
        <w:tc>
          <w:tcPr>
            <w:tcW w:w="3052" w:type="dxa"/>
            <w:gridSpan w:val="2"/>
            <w:tcBorders>
              <w:top w:val="single" w:sz="4" w:space="0" w:color="auto"/>
              <w:left w:val="nil"/>
              <w:bottom w:val="single" w:sz="4" w:space="0" w:color="auto"/>
              <w:right w:val="single" w:sz="4" w:space="0" w:color="auto"/>
            </w:tcBorders>
            <w:shd w:val="clear" w:color="auto" w:fill="auto"/>
            <w:noWrap/>
            <w:vAlign w:val="center"/>
            <w:hideMark/>
          </w:tcPr>
          <w:p w:rsidR="00536488" w:rsidRPr="005F46EA" w:rsidRDefault="00536488" w:rsidP="006C18DA">
            <w:pPr>
              <w:spacing w:after="0" w:line="240" w:lineRule="auto"/>
              <w:jc w:val="center"/>
              <w:rPr>
                <w:rFonts w:ascii="Times New Roman" w:eastAsia="Times New Roman" w:hAnsi="Times New Roman" w:cs="Times New Roman"/>
                <w:b/>
                <w:color w:val="000000"/>
                <w:sz w:val="24"/>
                <w:szCs w:val="24"/>
                <w:lang w:eastAsia="ru-RU"/>
              </w:rPr>
            </w:pPr>
            <w:r>
              <w:rPr>
                <w:rFonts w:ascii="Times New Roman" w:eastAsia="Times New Roman" w:hAnsi="Times New Roman" w:cs="Times New Roman"/>
                <w:b/>
                <w:color w:val="000000"/>
                <w:sz w:val="24"/>
                <w:szCs w:val="24"/>
                <w:lang w:eastAsia="ru-RU"/>
              </w:rPr>
              <w:t>31.12.2023</w:t>
            </w:r>
          </w:p>
        </w:tc>
        <w:tc>
          <w:tcPr>
            <w:tcW w:w="2977" w:type="dxa"/>
            <w:gridSpan w:val="2"/>
            <w:tcBorders>
              <w:top w:val="single" w:sz="4" w:space="0" w:color="auto"/>
              <w:left w:val="nil"/>
              <w:bottom w:val="single" w:sz="4" w:space="0" w:color="auto"/>
              <w:right w:val="single" w:sz="4" w:space="0" w:color="auto"/>
            </w:tcBorders>
            <w:shd w:val="clear" w:color="auto" w:fill="auto"/>
            <w:noWrap/>
            <w:vAlign w:val="center"/>
            <w:hideMark/>
          </w:tcPr>
          <w:p w:rsidR="00536488" w:rsidRPr="005F46EA" w:rsidRDefault="00536488" w:rsidP="006C18DA">
            <w:pPr>
              <w:spacing w:after="0" w:line="240" w:lineRule="auto"/>
              <w:jc w:val="center"/>
              <w:rPr>
                <w:rFonts w:ascii="Times New Roman" w:eastAsia="Times New Roman" w:hAnsi="Times New Roman" w:cs="Times New Roman"/>
                <w:b/>
                <w:color w:val="000000"/>
                <w:sz w:val="24"/>
                <w:szCs w:val="24"/>
                <w:lang w:eastAsia="ru-RU"/>
              </w:rPr>
            </w:pPr>
            <w:r>
              <w:rPr>
                <w:rFonts w:ascii="Times New Roman" w:eastAsia="Times New Roman" w:hAnsi="Times New Roman" w:cs="Times New Roman"/>
                <w:b/>
                <w:color w:val="000000"/>
                <w:sz w:val="24"/>
                <w:szCs w:val="24"/>
                <w:lang w:eastAsia="ru-RU"/>
              </w:rPr>
              <w:t>31.12.2022</w:t>
            </w:r>
          </w:p>
        </w:tc>
      </w:tr>
      <w:tr w:rsidR="00536488" w:rsidRPr="005F46EA" w:rsidTr="006C18DA">
        <w:trPr>
          <w:trHeight w:val="170"/>
          <w:jc w:val="center"/>
        </w:trPr>
        <w:tc>
          <w:tcPr>
            <w:tcW w:w="3180" w:type="dxa"/>
            <w:vMerge/>
            <w:tcBorders>
              <w:top w:val="single" w:sz="4" w:space="0" w:color="auto"/>
              <w:left w:val="single" w:sz="4" w:space="0" w:color="auto"/>
              <w:bottom w:val="single" w:sz="4" w:space="0" w:color="000000"/>
              <w:right w:val="single" w:sz="4" w:space="0" w:color="auto"/>
            </w:tcBorders>
            <w:vAlign w:val="center"/>
            <w:hideMark/>
          </w:tcPr>
          <w:p w:rsidR="00536488" w:rsidRPr="005F46EA" w:rsidRDefault="00536488" w:rsidP="006C18DA">
            <w:pPr>
              <w:spacing w:after="0" w:line="240" w:lineRule="auto"/>
              <w:rPr>
                <w:rFonts w:ascii="Times New Roman" w:eastAsia="Times New Roman" w:hAnsi="Times New Roman" w:cs="Times New Roman"/>
                <w:b/>
                <w:color w:val="000000"/>
                <w:sz w:val="24"/>
                <w:szCs w:val="24"/>
                <w:lang w:eastAsia="ru-RU"/>
              </w:rPr>
            </w:pPr>
          </w:p>
        </w:tc>
        <w:tc>
          <w:tcPr>
            <w:tcW w:w="1785" w:type="dxa"/>
            <w:tcBorders>
              <w:top w:val="nil"/>
              <w:left w:val="nil"/>
              <w:bottom w:val="single" w:sz="4" w:space="0" w:color="auto"/>
              <w:right w:val="single" w:sz="4" w:space="0" w:color="auto"/>
            </w:tcBorders>
            <w:shd w:val="clear" w:color="auto" w:fill="auto"/>
            <w:noWrap/>
            <w:vAlign w:val="center"/>
            <w:hideMark/>
          </w:tcPr>
          <w:p w:rsidR="00536488" w:rsidRPr="005F46EA" w:rsidRDefault="00536488" w:rsidP="006C18DA">
            <w:pPr>
              <w:spacing w:after="0" w:line="240" w:lineRule="auto"/>
              <w:jc w:val="center"/>
              <w:rPr>
                <w:rFonts w:ascii="Times New Roman" w:eastAsia="Times New Roman" w:hAnsi="Times New Roman" w:cs="Times New Roman"/>
                <w:b/>
                <w:color w:val="000000"/>
                <w:sz w:val="24"/>
                <w:szCs w:val="24"/>
                <w:lang w:eastAsia="ru-RU"/>
              </w:rPr>
            </w:pPr>
            <w:r w:rsidRPr="005F46EA">
              <w:rPr>
                <w:rFonts w:ascii="Times New Roman" w:eastAsia="Times New Roman" w:hAnsi="Times New Roman" w:cs="Times New Roman"/>
                <w:b/>
                <w:color w:val="000000"/>
                <w:sz w:val="24"/>
                <w:szCs w:val="24"/>
                <w:lang w:eastAsia="ru-RU"/>
              </w:rPr>
              <w:t>Кол-во, шт.</w:t>
            </w:r>
          </w:p>
        </w:tc>
        <w:tc>
          <w:tcPr>
            <w:tcW w:w="1267" w:type="dxa"/>
            <w:tcBorders>
              <w:top w:val="nil"/>
              <w:left w:val="nil"/>
              <w:bottom w:val="single" w:sz="4" w:space="0" w:color="auto"/>
              <w:right w:val="single" w:sz="4" w:space="0" w:color="auto"/>
            </w:tcBorders>
            <w:shd w:val="clear" w:color="auto" w:fill="auto"/>
            <w:noWrap/>
            <w:vAlign w:val="center"/>
            <w:hideMark/>
          </w:tcPr>
          <w:p w:rsidR="00536488" w:rsidRPr="005F46EA" w:rsidRDefault="00536488" w:rsidP="006C18DA">
            <w:pPr>
              <w:spacing w:after="0" w:line="240" w:lineRule="auto"/>
              <w:jc w:val="center"/>
              <w:rPr>
                <w:rFonts w:ascii="Times New Roman" w:eastAsia="Times New Roman" w:hAnsi="Times New Roman" w:cs="Times New Roman"/>
                <w:b/>
                <w:color w:val="000000"/>
                <w:sz w:val="24"/>
                <w:szCs w:val="24"/>
                <w:lang w:eastAsia="ru-RU"/>
              </w:rPr>
            </w:pPr>
            <w:r w:rsidRPr="005F46EA">
              <w:rPr>
                <w:rFonts w:ascii="Times New Roman" w:eastAsia="Times New Roman" w:hAnsi="Times New Roman" w:cs="Times New Roman"/>
                <w:b/>
                <w:color w:val="000000"/>
                <w:sz w:val="24"/>
                <w:szCs w:val="24"/>
                <w:lang w:eastAsia="ru-RU"/>
              </w:rPr>
              <w:t>Доля, %</w:t>
            </w:r>
          </w:p>
        </w:tc>
        <w:tc>
          <w:tcPr>
            <w:tcW w:w="1751" w:type="dxa"/>
            <w:tcBorders>
              <w:top w:val="nil"/>
              <w:left w:val="nil"/>
              <w:bottom w:val="single" w:sz="4" w:space="0" w:color="auto"/>
              <w:right w:val="single" w:sz="4" w:space="0" w:color="auto"/>
            </w:tcBorders>
            <w:shd w:val="clear" w:color="auto" w:fill="auto"/>
            <w:noWrap/>
            <w:vAlign w:val="center"/>
            <w:hideMark/>
          </w:tcPr>
          <w:p w:rsidR="00536488" w:rsidRPr="005F46EA" w:rsidRDefault="00536488" w:rsidP="006C18DA">
            <w:pPr>
              <w:spacing w:after="0" w:line="240" w:lineRule="auto"/>
              <w:jc w:val="center"/>
              <w:rPr>
                <w:rFonts w:ascii="Times New Roman" w:eastAsia="Times New Roman" w:hAnsi="Times New Roman" w:cs="Times New Roman"/>
                <w:b/>
                <w:color w:val="000000"/>
                <w:sz w:val="24"/>
                <w:szCs w:val="24"/>
                <w:lang w:eastAsia="ru-RU"/>
              </w:rPr>
            </w:pPr>
            <w:r w:rsidRPr="005F46EA">
              <w:rPr>
                <w:rFonts w:ascii="Times New Roman" w:eastAsia="Times New Roman" w:hAnsi="Times New Roman" w:cs="Times New Roman"/>
                <w:b/>
                <w:color w:val="000000"/>
                <w:sz w:val="24"/>
                <w:szCs w:val="24"/>
                <w:lang w:eastAsia="ru-RU"/>
              </w:rPr>
              <w:t>Кол-во, шт.</w:t>
            </w:r>
          </w:p>
        </w:tc>
        <w:tc>
          <w:tcPr>
            <w:tcW w:w="1226" w:type="dxa"/>
            <w:tcBorders>
              <w:top w:val="nil"/>
              <w:left w:val="nil"/>
              <w:bottom w:val="single" w:sz="4" w:space="0" w:color="auto"/>
              <w:right w:val="single" w:sz="4" w:space="0" w:color="auto"/>
            </w:tcBorders>
            <w:shd w:val="clear" w:color="auto" w:fill="auto"/>
            <w:noWrap/>
            <w:vAlign w:val="center"/>
            <w:hideMark/>
          </w:tcPr>
          <w:p w:rsidR="00536488" w:rsidRPr="005F46EA" w:rsidRDefault="00536488" w:rsidP="006C18DA">
            <w:pPr>
              <w:spacing w:after="0" w:line="240" w:lineRule="auto"/>
              <w:jc w:val="center"/>
              <w:rPr>
                <w:rFonts w:ascii="Times New Roman" w:eastAsia="Times New Roman" w:hAnsi="Times New Roman" w:cs="Times New Roman"/>
                <w:b/>
                <w:color w:val="000000"/>
                <w:sz w:val="24"/>
                <w:szCs w:val="24"/>
                <w:lang w:eastAsia="ru-RU"/>
              </w:rPr>
            </w:pPr>
            <w:r w:rsidRPr="005F46EA">
              <w:rPr>
                <w:rFonts w:ascii="Times New Roman" w:eastAsia="Times New Roman" w:hAnsi="Times New Roman" w:cs="Times New Roman"/>
                <w:b/>
                <w:color w:val="000000"/>
                <w:sz w:val="24"/>
                <w:szCs w:val="24"/>
                <w:lang w:eastAsia="ru-RU"/>
              </w:rPr>
              <w:t>Доля, %</w:t>
            </w:r>
          </w:p>
        </w:tc>
      </w:tr>
      <w:tr w:rsidR="00536488" w:rsidRPr="005F46EA" w:rsidTr="006C18DA">
        <w:trPr>
          <w:trHeight w:val="170"/>
          <w:jc w:val="center"/>
        </w:trPr>
        <w:tc>
          <w:tcPr>
            <w:tcW w:w="3180" w:type="dxa"/>
            <w:tcBorders>
              <w:top w:val="nil"/>
              <w:left w:val="single" w:sz="4" w:space="0" w:color="auto"/>
              <w:bottom w:val="single" w:sz="4" w:space="0" w:color="auto"/>
              <w:right w:val="single" w:sz="4" w:space="0" w:color="auto"/>
            </w:tcBorders>
            <w:shd w:val="clear" w:color="auto" w:fill="auto"/>
            <w:vAlign w:val="center"/>
            <w:hideMark/>
          </w:tcPr>
          <w:p w:rsidR="00536488" w:rsidRPr="005F46EA" w:rsidRDefault="00536488" w:rsidP="006C18DA">
            <w:pPr>
              <w:spacing w:after="0" w:line="240" w:lineRule="auto"/>
              <w:rPr>
                <w:rFonts w:ascii="Times New Roman" w:eastAsia="Times New Roman" w:hAnsi="Times New Roman" w:cs="Times New Roman"/>
                <w:color w:val="000000"/>
                <w:sz w:val="24"/>
                <w:szCs w:val="24"/>
                <w:lang w:eastAsia="ru-RU"/>
              </w:rPr>
            </w:pPr>
            <w:r w:rsidRPr="005F46EA">
              <w:rPr>
                <w:rFonts w:ascii="Times New Roman" w:eastAsia="Times New Roman" w:hAnsi="Times New Roman" w:cs="Times New Roman"/>
                <w:color w:val="000000"/>
                <w:sz w:val="24"/>
                <w:szCs w:val="24"/>
                <w:lang w:eastAsia="ru-RU"/>
              </w:rPr>
              <w:t>ПАО «Россети»</w:t>
            </w:r>
          </w:p>
        </w:tc>
        <w:tc>
          <w:tcPr>
            <w:tcW w:w="1785" w:type="dxa"/>
            <w:tcBorders>
              <w:top w:val="nil"/>
              <w:left w:val="nil"/>
              <w:bottom w:val="single" w:sz="4" w:space="0" w:color="auto"/>
              <w:right w:val="single" w:sz="4" w:space="0" w:color="auto"/>
            </w:tcBorders>
            <w:shd w:val="clear" w:color="auto" w:fill="auto"/>
            <w:noWrap/>
            <w:vAlign w:val="center"/>
            <w:hideMark/>
          </w:tcPr>
          <w:p w:rsidR="00536488" w:rsidRPr="00FD32EC" w:rsidRDefault="00536488" w:rsidP="006C18DA">
            <w:pPr>
              <w:spacing w:after="0" w:line="240" w:lineRule="auto"/>
              <w:jc w:val="right"/>
              <w:rPr>
                <w:rFonts w:ascii="Times New Roman" w:hAnsi="Times New Roman" w:cs="Times New Roman"/>
                <w:color w:val="000000"/>
                <w:sz w:val="24"/>
                <w:szCs w:val="24"/>
              </w:rPr>
            </w:pPr>
            <w:r w:rsidRPr="00FD32EC">
              <w:rPr>
                <w:rFonts w:ascii="Times New Roman" w:hAnsi="Times New Roman" w:cs="Times New Roman"/>
                <w:color w:val="000000"/>
                <w:sz w:val="24"/>
                <w:szCs w:val="24"/>
              </w:rPr>
              <w:t>57 831 619 028</w:t>
            </w:r>
          </w:p>
        </w:tc>
        <w:tc>
          <w:tcPr>
            <w:tcW w:w="1267" w:type="dxa"/>
            <w:tcBorders>
              <w:top w:val="nil"/>
              <w:left w:val="nil"/>
              <w:bottom w:val="single" w:sz="4" w:space="0" w:color="auto"/>
              <w:right w:val="single" w:sz="4" w:space="0" w:color="auto"/>
            </w:tcBorders>
            <w:shd w:val="clear" w:color="auto" w:fill="auto"/>
            <w:noWrap/>
            <w:vAlign w:val="center"/>
            <w:hideMark/>
          </w:tcPr>
          <w:p w:rsidR="00536488" w:rsidRPr="00FD32EC" w:rsidRDefault="00536488" w:rsidP="006C18DA">
            <w:pPr>
              <w:spacing w:after="0" w:line="240" w:lineRule="auto"/>
              <w:jc w:val="right"/>
              <w:rPr>
                <w:rFonts w:ascii="Times New Roman" w:hAnsi="Times New Roman" w:cs="Times New Roman"/>
                <w:color w:val="000000"/>
                <w:sz w:val="24"/>
                <w:szCs w:val="24"/>
              </w:rPr>
            </w:pPr>
            <w:r w:rsidRPr="00FD32EC">
              <w:rPr>
                <w:rFonts w:ascii="Times New Roman" w:hAnsi="Times New Roman" w:cs="Times New Roman"/>
                <w:color w:val="000000"/>
                <w:sz w:val="24"/>
                <w:szCs w:val="24"/>
              </w:rPr>
              <w:t>57,90%</w:t>
            </w:r>
          </w:p>
        </w:tc>
        <w:tc>
          <w:tcPr>
            <w:tcW w:w="1751" w:type="dxa"/>
            <w:tcBorders>
              <w:top w:val="nil"/>
              <w:left w:val="nil"/>
              <w:bottom w:val="single" w:sz="4" w:space="0" w:color="auto"/>
              <w:right w:val="single" w:sz="4" w:space="0" w:color="auto"/>
            </w:tcBorders>
            <w:shd w:val="clear" w:color="auto" w:fill="auto"/>
            <w:noWrap/>
            <w:vAlign w:val="center"/>
            <w:hideMark/>
          </w:tcPr>
          <w:p w:rsidR="00536488" w:rsidRPr="00FD32EC" w:rsidRDefault="00536488" w:rsidP="006C18DA">
            <w:pPr>
              <w:spacing w:after="0" w:line="240" w:lineRule="auto"/>
              <w:jc w:val="right"/>
              <w:rPr>
                <w:rFonts w:ascii="Times New Roman" w:hAnsi="Times New Roman" w:cs="Times New Roman"/>
                <w:color w:val="000000"/>
                <w:sz w:val="24"/>
                <w:szCs w:val="24"/>
              </w:rPr>
            </w:pPr>
            <w:r w:rsidRPr="00FD32EC">
              <w:rPr>
                <w:rFonts w:ascii="Times New Roman" w:hAnsi="Times New Roman" w:cs="Times New Roman"/>
                <w:color w:val="000000"/>
                <w:sz w:val="24"/>
                <w:szCs w:val="24"/>
              </w:rPr>
              <w:t>57 779 007 372</w:t>
            </w:r>
          </w:p>
        </w:tc>
        <w:tc>
          <w:tcPr>
            <w:tcW w:w="1226" w:type="dxa"/>
            <w:tcBorders>
              <w:top w:val="nil"/>
              <w:left w:val="nil"/>
              <w:bottom w:val="single" w:sz="4" w:space="0" w:color="auto"/>
              <w:right w:val="single" w:sz="4" w:space="0" w:color="auto"/>
            </w:tcBorders>
            <w:shd w:val="clear" w:color="auto" w:fill="auto"/>
            <w:noWrap/>
            <w:vAlign w:val="center"/>
            <w:hideMark/>
          </w:tcPr>
          <w:p w:rsidR="00536488" w:rsidRPr="00FD32EC" w:rsidRDefault="00536488" w:rsidP="006C18DA">
            <w:pPr>
              <w:spacing w:after="0" w:line="240" w:lineRule="auto"/>
              <w:jc w:val="right"/>
              <w:rPr>
                <w:rFonts w:ascii="Times New Roman" w:hAnsi="Times New Roman" w:cs="Times New Roman"/>
                <w:color w:val="000000"/>
                <w:sz w:val="24"/>
                <w:szCs w:val="24"/>
              </w:rPr>
            </w:pPr>
            <w:r w:rsidRPr="00FD32EC">
              <w:rPr>
                <w:rFonts w:ascii="Times New Roman" w:hAnsi="Times New Roman" w:cs="Times New Roman"/>
                <w:color w:val="000000"/>
                <w:sz w:val="24"/>
                <w:szCs w:val="24"/>
              </w:rPr>
              <w:t>57,84%</w:t>
            </w:r>
          </w:p>
        </w:tc>
      </w:tr>
      <w:tr w:rsidR="00536488" w:rsidRPr="005F46EA" w:rsidTr="006C18DA">
        <w:trPr>
          <w:trHeight w:val="170"/>
          <w:jc w:val="center"/>
        </w:trPr>
        <w:tc>
          <w:tcPr>
            <w:tcW w:w="3180" w:type="dxa"/>
            <w:tcBorders>
              <w:top w:val="nil"/>
              <w:left w:val="single" w:sz="4" w:space="0" w:color="auto"/>
              <w:bottom w:val="single" w:sz="4" w:space="0" w:color="auto"/>
              <w:right w:val="single" w:sz="4" w:space="0" w:color="auto"/>
            </w:tcBorders>
            <w:shd w:val="clear" w:color="auto" w:fill="auto"/>
            <w:vAlign w:val="center"/>
            <w:hideMark/>
          </w:tcPr>
          <w:p w:rsidR="00536488" w:rsidRPr="009A07C2" w:rsidRDefault="009A07C2" w:rsidP="006C18DA">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Эрглис Лимитед</w:t>
            </w:r>
          </w:p>
        </w:tc>
        <w:tc>
          <w:tcPr>
            <w:tcW w:w="1785" w:type="dxa"/>
            <w:tcBorders>
              <w:top w:val="nil"/>
              <w:left w:val="nil"/>
              <w:bottom w:val="single" w:sz="4" w:space="0" w:color="auto"/>
              <w:right w:val="single" w:sz="4" w:space="0" w:color="auto"/>
            </w:tcBorders>
            <w:shd w:val="clear" w:color="auto" w:fill="auto"/>
            <w:noWrap/>
            <w:vAlign w:val="center"/>
            <w:hideMark/>
          </w:tcPr>
          <w:p w:rsidR="00536488" w:rsidRPr="00FD32EC" w:rsidRDefault="00536488" w:rsidP="006C18DA">
            <w:pPr>
              <w:spacing w:after="0" w:line="240" w:lineRule="auto"/>
              <w:jc w:val="right"/>
              <w:rPr>
                <w:rFonts w:ascii="Times New Roman" w:hAnsi="Times New Roman" w:cs="Times New Roman"/>
                <w:color w:val="000000"/>
                <w:sz w:val="24"/>
                <w:szCs w:val="24"/>
              </w:rPr>
            </w:pPr>
            <w:r w:rsidRPr="00FD32EC">
              <w:rPr>
                <w:rFonts w:ascii="Times New Roman" w:hAnsi="Times New Roman" w:cs="Times New Roman"/>
                <w:color w:val="000000"/>
                <w:sz w:val="24"/>
                <w:szCs w:val="24"/>
              </w:rPr>
              <w:t>20 660 490 000</w:t>
            </w:r>
          </w:p>
        </w:tc>
        <w:tc>
          <w:tcPr>
            <w:tcW w:w="1267" w:type="dxa"/>
            <w:tcBorders>
              <w:top w:val="nil"/>
              <w:left w:val="nil"/>
              <w:bottom w:val="single" w:sz="4" w:space="0" w:color="auto"/>
              <w:right w:val="single" w:sz="4" w:space="0" w:color="auto"/>
            </w:tcBorders>
            <w:shd w:val="clear" w:color="auto" w:fill="auto"/>
            <w:noWrap/>
            <w:vAlign w:val="center"/>
            <w:hideMark/>
          </w:tcPr>
          <w:p w:rsidR="00536488" w:rsidRPr="00FD32EC" w:rsidRDefault="00536488" w:rsidP="006C18DA">
            <w:pPr>
              <w:spacing w:after="0" w:line="240" w:lineRule="auto"/>
              <w:jc w:val="right"/>
              <w:rPr>
                <w:rFonts w:ascii="Times New Roman" w:hAnsi="Times New Roman" w:cs="Times New Roman"/>
                <w:color w:val="000000"/>
                <w:sz w:val="24"/>
                <w:szCs w:val="24"/>
              </w:rPr>
            </w:pPr>
            <w:r w:rsidRPr="00FD32EC">
              <w:rPr>
                <w:rFonts w:ascii="Times New Roman" w:hAnsi="Times New Roman" w:cs="Times New Roman"/>
                <w:color w:val="000000"/>
                <w:sz w:val="24"/>
                <w:szCs w:val="24"/>
              </w:rPr>
              <w:t>20,68%</w:t>
            </w:r>
          </w:p>
        </w:tc>
        <w:tc>
          <w:tcPr>
            <w:tcW w:w="1751" w:type="dxa"/>
            <w:tcBorders>
              <w:top w:val="nil"/>
              <w:left w:val="nil"/>
              <w:bottom w:val="single" w:sz="4" w:space="0" w:color="auto"/>
              <w:right w:val="single" w:sz="4" w:space="0" w:color="auto"/>
            </w:tcBorders>
            <w:shd w:val="clear" w:color="auto" w:fill="auto"/>
            <w:noWrap/>
            <w:vAlign w:val="center"/>
            <w:hideMark/>
          </w:tcPr>
          <w:p w:rsidR="00536488" w:rsidRPr="00FD32EC" w:rsidRDefault="00536488" w:rsidP="006C18DA">
            <w:pPr>
              <w:spacing w:after="0" w:line="240" w:lineRule="auto"/>
              <w:jc w:val="right"/>
              <w:rPr>
                <w:rFonts w:ascii="Times New Roman" w:hAnsi="Times New Roman" w:cs="Times New Roman"/>
                <w:color w:val="000000"/>
                <w:sz w:val="24"/>
                <w:szCs w:val="24"/>
              </w:rPr>
            </w:pPr>
            <w:r w:rsidRPr="00FD32EC">
              <w:rPr>
                <w:rFonts w:ascii="Times New Roman" w:hAnsi="Times New Roman" w:cs="Times New Roman"/>
                <w:color w:val="000000"/>
                <w:sz w:val="24"/>
                <w:szCs w:val="24"/>
              </w:rPr>
              <w:t>20 077 000 000</w:t>
            </w:r>
          </w:p>
        </w:tc>
        <w:tc>
          <w:tcPr>
            <w:tcW w:w="1226" w:type="dxa"/>
            <w:tcBorders>
              <w:top w:val="nil"/>
              <w:left w:val="nil"/>
              <w:bottom w:val="single" w:sz="4" w:space="0" w:color="auto"/>
              <w:right w:val="single" w:sz="4" w:space="0" w:color="auto"/>
            </w:tcBorders>
            <w:shd w:val="clear" w:color="auto" w:fill="auto"/>
            <w:noWrap/>
            <w:vAlign w:val="center"/>
            <w:hideMark/>
          </w:tcPr>
          <w:p w:rsidR="00536488" w:rsidRPr="00FD32EC" w:rsidRDefault="00536488" w:rsidP="006C18DA">
            <w:pPr>
              <w:spacing w:after="0" w:line="240" w:lineRule="auto"/>
              <w:jc w:val="right"/>
              <w:rPr>
                <w:rFonts w:ascii="Times New Roman" w:hAnsi="Times New Roman" w:cs="Times New Roman"/>
                <w:color w:val="000000"/>
                <w:sz w:val="24"/>
                <w:szCs w:val="24"/>
              </w:rPr>
            </w:pPr>
            <w:r w:rsidRPr="00FD32EC">
              <w:rPr>
                <w:rFonts w:ascii="Times New Roman" w:hAnsi="Times New Roman" w:cs="Times New Roman"/>
                <w:color w:val="000000"/>
                <w:sz w:val="24"/>
                <w:szCs w:val="24"/>
              </w:rPr>
              <w:t>20,10%</w:t>
            </w:r>
          </w:p>
        </w:tc>
      </w:tr>
      <w:tr w:rsidR="00536488" w:rsidRPr="005F46EA" w:rsidTr="006C18DA">
        <w:trPr>
          <w:trHeight w:val="170"/>
          <w:jc w:val="center"/>
        </w:trPr>
        <w:tc>
          <w:tcPr>
            <w:tcW w:w="3180" w:type="dxa"/>
            <w:tcBorders>
              <w:top w:val="nil"/>
              <w:left w:val="single" w:sz="4" w:space="0" w:color="auto"/>
              <w:bottom w:val="single" w:sz="4" w:space="0" w:color="auto"/>
              <w:right w:val="single" w:sz="4" w:space="0" w:color="auto"/>
            </w:tcBorders>
            <w:shd w:val="clear" w:color="auto" w:fill="auto"/>
            <w:vAlign w:val="center"/>
            <w:hideMark/>
          </w:tcPr>
          <w:p w:rsidR="00536488" w:rsidRPr="005F46EA" w:rsidRDefault="00536488" w:rsidP="006C18DA">
            <w:pPr>
              <w:spacing w:after="0" w:line="240" w:lineRule="auto"/>
              <w:rPr>
                <w:rFonts w:ascii="Times New Roman" w:eastAsia="Times New Roman" w:hAnsi="Times New Roman" w:cs="Times New Roman"/>
                <w:color w:val="000000"/>
                <w:sz w:val="24"/>
                <w:szCs w:val="24"/>
                <w:lang w:eastAsia="ru-RU"/>
              </w:rPr>
            </w:pPr>
            <w:r w:rsidRPr="005F46EA">
              <w:rPr>
                <w:rFonts w:ascii="Times New Roman" w:eastAsia="Times New Roman" w:hAnsi="Times New Roman" w:cs="Times New Roman"/>
                <w:color w:val="000000"/>
                <w:sz w:val="24"/>
                <w:szCs w:val="24"/>
                <w:lang w:eastAsia="ru-RU"/>
              </w:rPr>
              <w:t>AIM Capital SE</w:t>
            </w:r>
          </w:p>
        </w:tc>
        <w:tc>
          <w:tcPr>
            <w:tcW w:w="1785" w:type="dxa"/>
            <w:tcBorders>
              <w:top w:val="nil"/>
              <w:left w:val="nil"/>
              <w:bottom w:val="single" w:sz="4" w:space="0" w:color="auto"/>
              <w:right w:val="single" w:sz="4" w:space="0" w:color="auto"/>
            </w:tcBorders>
            <w:shd w:val="clear" w:color="auto" w:fill="auto"/>
            <w:noWrap/>
            <w:vAlign w:val="center"/>
            <w:hideMark/>
          </w:tcPr>
          <w:p w:rsidR="00536488" w:rsidRPr="00FD32EC" w:rsidRDefault="00536488" w:rsidP="006C18DA">
            <w:pPr>
              <w:spacing w:after="0" w:line="240" w:lineRule="auto"/>
              <w:jc w:val="right"/>
              <w:rPr>
                <w:rFonts w:ascii="Times New Roman" w:hAnsi="Times New Roman" w:cs="Times New Roman"/>
                <w:color w:val="000000"/>
                <w:sz w:val="24"/>
                <w:szCs w:val="24"/>
              </w:rPr>
            </w:pPr>
            <w:r w:rsidRPr="00FD32EC">
              <w:rPr>
                <w:rFonts w:ascii="Times New Roman" w:hAnsi="Times New Roman" w:cs="Times New Roman"/>
                <w:color w:val="000000"/>
                <w:sz w:val="24"/>
                <w:szCs w:val="24"/>
              </w:rPr>
              <w:t>18 213 639 253</w:t>
            </w:r>
          </w:p>
        </w:tc>
        <w:tc>
          <w:tcPr>
            <w:tcW w:w="1267" w:type="dxa"/>
            <w:tcBorders>
              <w:top w:val="nil"/>
              <w:left w:val="nil"/>
              <w:bottom w:val="single" w:sz="4" w:space="0" w:color="auto"/>
              <w:right w:val="single" w:sz="4" w:space="0" w:color="auto"/>
            </w:tcBorders>
            <w:shd w:val="clear" w:color="auto" w:fill="auto"/>
            <w:noWrap/>
            <w:vAlign w:val="center"/>
            <w:hideMark/>
          </w:tcPr>
          <w:p w:rsidR="00536488" w:rsidRPr="00FD32EC" w:rsidRDefault="00536488" w:rsidP="006C18DA">
            <w:pPr>
              <w:spacing w:after="0" w:line="240" w:lineRule="auto"/>
              <w:jc w:val="right"/>
              <w:rPr>
                <w:rFonts w:ascii="Times New Roman" w:hAnsi="Times New Roman" w:cs="Times New Roman"/>
                <w:color w:val="000000"/>
                <w:sz w:val="24"/>
                <w:szCs w:val="24"/>
              </w:rPr>
            </w:pPr>
            <w:r w:rsidRPr="00FD32EC">
              <w:rPr>
                <w:rFonts w:ascii="Times New Roman" w:hAnsi="Times New Roman" w:cs="Times New Roman"/>
                <w:color w:val="000000"/>
                <w:sz w:val="24"/>
                <w:szCs w:val="24"/>
              </w:rPr>
              <w:t>18,23%</w:t>
            </w:r>
          </w:p>
        </w:tc>
        <w:tc>
          <w:tcPr>
            <w:tcW w:w="1751" w:type="dxa"/>
            <w:tcBorders>
              <w:top w:val="nil"/>
              <w:left w:val="nil"/>
              <w:bottom w:val="single" w:sz="4" w:space="0" w:color="auto"/>
              <w:right w:val="single" w:sz="4" w:space="0" w:color="auto"/>
            </w:tcBorders>
            <w:shd w:val="clear" w:color="auto" w:fill="auto"/>
            <w:noWrap/>
            <w:vAlign w:val="center"/>
            <w:hideMark/>
          </w:tcPr>
          <w:p w:rsidR="00536488" w:rsidRPr="00FD32EC" w:rsidRDefault="00536488" w:rsidP="006C18DA">
            <w:pPr>
              <w:spacing w:after="0" w:line="240" w:lineRule="auto"/>
              <w:jc w:val="right"/>
              <w:rPr>
                <w:rFonts w:ascii="Times New Roman" w:hAnsi="Times New Roman" w:cs="Times New Roman"/>
                <w:color w:val="000000"/>
                <w:sz w:val="24"/>
                <w:szCs w:val="24"/>
              </w:rPr>
            </w:pPr>
            <w:r w:rsidRPr="00FD32EC">
              <w:rPr>
                <w:rFonts w:ascii="Times New Roman" w:hAnsi="Times New Roman" w:cs="Times New Roman"/>
                <w:color w:val="000000"/>
                <w:sz w:val="24"/>
                <w:szCs w:val="24"/>
              </w:rPr>
              <w:t>18 213 639 253</w:t>
            </w:r>
          </w:p>
        </w:tc>
        <w:tc>
          <w:tcPr>
            <w:tcW w:w="1226" w:type="dxa"/>
            <w:tcBorders>
              <w:top w:val="nil"/>
              <w:left w:val="nil"/>
              <w:bottom w:val="single" w:sz="4" w:space="0" w:color="auto"/>
              <w:right w:val="single" w:sz="4" w:space="0" w:color="auto"/>
            </w:tcBorders>
            <w:shd w:val="clear" w:color="auto" w:fill="auto"/>
            <w:noWrap/>
            <w:vAlign w:val="center"/>
            <w:hideMark/>
          </w:tcPr>
          <w:p w:rsidR="00536488" w:rsidRPr="00FD32EC" w:rsidRDefault="00536488" w:rsidP="006C18DA">
            <w:pPr>
              <w:spacing w:after="0" w:line="240" w:lineRule="auto"/>
              <w:jc w:val="right"/>
              <w:rPr>
                <w:rFonts w:ascii="Times New Roman" w:hAnsi="Times New Roman" w:cs="Times New Roman"/>
                <w:color w:val="000000"/>
                <w:sz w:val="24"/>
                <w:szCs w:val="24"/>
              </w:rPr>
            </w:pPr>
            <w:r w:rsidRPr="00FD32EC">
              <w:rPr>
                <w:rFonts w:ascii="Times New Roman" w:hAnsi="Times New Roman" w:cs="Times New Roman"/>
                <w:color w:val="000000"/>
                <w:sz w:val="24"/>
                <w:szCs w:val="24"/>
              </w:rPr>
              <w:t>18,23%</w:t>
            </w:r>
          </w:p>
        </w:tc>
      </w:tr>
      <w:tr w:rsidR="00536488" w:rsidRPr="005F46EA" w:rsidTr="006C18DA">
        <w:trPr>
          <w:trHeight w:val="170"/>
          <w:jc w:val="center"/>
        </w:trPr>
        <w:tc>
          <w:tcPr>
            <w:tcW w:w="3180" w:type="dxa"/>
            <w:tcBorders>
              <w:top w:val="nil"/>
              <w:left w:val="single" w:sz="4" w:space="0" w:color="auto"/>
              <w:bottom w:val="single" w:sz="4" w:space="0" w:color="auto"/>
              <w:right w:val="single" w:sz="4" w:space="0" w:color="auto"/>
            </w:tcBorders>
            <w:shd w:val="clear" w:color="auto" w:fill="auto"/>
            <w:vAlign w:val="center"/>
            <w:hideMark/>
          </w:tcPr>
          <w:p w:rsidR="00536488" w:rsidRPr="005F46EA" w:rsidRDefault="00536488" w:rsidP="006C18DA">
            <w:pPr>
              <w:spacing w:after="0" w:line="240" w:lineRule="auto"/>
              <w:rPr>
                <w:rFonts w:ascii="Times New Roman" w:eastAsia="Times New Roman" w:hAnsi="Times New Roman" w:cs="Times New Roman"/>
                <w:color w:val="000000"/>
                <w:sz w:val="24"/>
                <w:szCs w:val="24"/>
                <w:lang w:eastAsia="ru-RU"/>
              </w:rPr>
            </w:pPr>
            <w:r w:rsidRPr="005F46EA">
              <w:rPr>
                <w:rFonts w:ascii="Times New Roman" w:eastAsia="Times New Roman" w:hAnsi="Times New Roman" w:cs="Times New Roman"/>
                <w:color w:val="000000"/>
                <w:sz w:val="24"/>
                <w:szCs w:val="24"/>
                <w:lang w:eastAsia="ru-RU"/>
              </w:rPr>
              <w:t>Прочие акционеры</w:t>
            </w:r>
          </w:p>
        </w:tc>
        <w:tc>
          <w:tcPr>
            <w:tcW w:w="1785" w:type="dxa"/>
            <w:tcBorders>
              <w:top w:val="nil"/>
              <w:left w:val="nil"/>
              <w:bottom w:val="single" w:sz="4" w:space="0" w:color="auto"/>
              <w:right w:val="single" w:sz="4" w:space="0" w:color="auto"/>
            </w:tcBorders>
            <w:shd w:val="clear" w:color="auto" w:fill="auto"/>
            <w:noWrap/>
            <w:vAlign w:val="center"/>
            <w:hideMark/>
          </w:tcPr>
          <w:p w:rsidR="00536488" w:rsidRPr="00FD32EC" w:rsidRDefault="00536488" w:rsidP="006C18DA">
            <w:pPr>
              <w:spacing w:after="0" w:line="240" w:lineRule="auto"/>
              <w:jc w:val="right"/>
              <w:rPr>
                <w:rFonts w:ascii="Times New Roman" w:hAnsi="Times New Roman" w:cs="Times New Roman"/>
                <w:color w:val="000000"/>
                <w:sz w:val="24"/>
                <w:szCs w:val="24"/>
              </w:rPr>
            </w:pPr>
            <w:r w:rsidRPr="00FD32EC">
              <w:rPr>
                <w:rFonts w:ascii="Times New Roman" w:hAnsi="Times New Roman" w:cs="Times New Roman"/>
                <w:color w:val="000000"/>
                <w:sz w:val="24"/>
                <w:szCs w:val="24"/>
              </w:rPr>
              <w:t>3 180 445 538</w:t>
            </w:r>
          </w:p>
        </w:tc>
        <w:tc>
          <w:tcPr>
            <w:tcW w:w="1267" w:type="dxa"/>
            <w:tcBorders>
              <w:top w:val="nil"/>
              <w:left w:val="nil"/>
              <w:bottom w:val="single" w:sz="4" w:space="0" w:color="auto"/>
              <w:right w:val="single" w:sz="4" w:space="0" w:color="auto"/>
            </w:tcBorders>
            <w:shd w:val="clear" w:color="auto" w:fill="auto"/>
            <w:noWrap/>
            <w:vAlign w:val="center"/>
            <w:hideMark/>
          </w:tcPr>
          <w:p w:rsidR="00536488" w:rsidRPr="00FD32EC" w:rsidRDefault="00536488" w:rsidP="006C18DA">
            <w:pPr>
              <w:spacing w:after="0" w:line="240" w:lineRule="auto"/>
              <w:jc w:val="right"/>
              <w:rPr>
                <w:rFonts w:ascii="Times New Roman" w:hAnsi="Times New Roman" w:cs="Times New Roman"/>
                <w:color w:val="000000"/>
                <w:sz w:val="24"/>
                <w:szCs w:val="24"/>
              </w:rPr>
            </w:pPr>
            <w:r w:rsidRPr="00FD32EC">
              <w:rPr>
                <w:rFonts w:ascii="Times New Roman" w:hAnsi="Times New Roman" w:cs="Times New Roman"/>
                <w:color w:val="000000"/>
                <w:sz w:val="24"/>
                <w:szCs w:val="24"/>
              </w:rPr>
              <w:t>3,18%</w:t>
            </w:r>
          </w:p>
        </w:tc>
        <w:tc>
          <w:tcPr>
            <w:tcW w:w="1751" w:type="dxa"/>
            <w:tcBorders>
              <w:top w:val="nil"/>
              <w:left w:val="nil"/>
              <w:bottom w:val="single" w:sz="4" w:space="0" w:color="auto"/>
              <w:right w:val="single" w:sz="4" w:space="0" w:color="auto"/>
            </w:tcBorders>
            <w:shd w:val="clear" w:color="auto" w:fill="auto"/>
            <w:noWrap/>
            <w:vAlign w:val="center"/>
            <w:hideMark/>
          </w:tcPr>
          <w:p w:rsidR="00536488" w:rsidRPr="00FD32EC" w:rsidRDefault="00536488" w:rsidP="006C18DA">
            <w:pPr>
              <w:spacing w:after="0" w:line="240" w:lineRule="auto"/>
              <w:jc w:val="right"/>
              <w:rPr>
                <w:rFonts w:ascii="Times New Roman" w:hAnsi="Times New Roman" w:cs="Times New Roman"/>
                <w:color w:val="000000"/>
                <w:sz w:val="24"/>
                <w:szCs w:val="24"/>
              </w:rPr>
            </w:pPr>
            <w:r w:rsidRPr="00FD32EC">
              <w:rPr>
                <w:rFonts w:ascii="Times New Roman" w:hAnsi="Times New Roman" w:cs="Times New Roman"/>
                <w:color w:val="000000"/>
                <w:sz w:val="24"/>
                <w:szCs w:val="24"/>
              </w:rPr>
              <w:t>3 816 547 194</w:t>
            </w:r>
          </w:p>
        </w:tc>
        <w:tc>
          <w:tcPr>
            <w:tcW w:w="1226" w:type="dxa"/>
            <w:tcBorders>
              <w:top w:val="nil"/>
              <w:left w:val="nil"/>
              <w:bottom w:val="single" w:sz="4" w:space="0" w:color="auto"/>
              <w:right w:val="single" w:sz="4" w:space="0" w:color="auto"/>
            </w:tcBorders>
            <w:shd w:val="clear" w:color="auto" w:fill="auto"/>
            <w:noWrap/>
            <w:vAlign w:val="center"/>
            <w:hideMark/>
          </w:tcPr>
          <w:p w:rsidR="00536488" w:rsidRPr="00FD32EC" w:rsidRDefault="00536488" w:rsidP="006C18DA">
            <w:pPr>
              <w:spacing w:after="0" w:line="240" w:lineRule="auto"/>
              <w:jc w:val="right"/>
              <w:rPr>
                <w:rFonts w:ascii="Times New Roman" w:hAnsi="Times New Roman" w:cs="Times New Roman"/>
                <w:color w:val="000000"/>
                <w:sz w:val="24"/>
                <w:szCs w:val="24"/>
              </w:rPr>
            </w:pPr>
            <w:r w:rsidRPr="00FD32EC">
              <w:rPr>
                <w:rFonts w:ascii="Times New Roman" w:hAnsi="Times New Roman" w:cs="Times New Roman"/>
                <w:color w:val="000000"/>
                <w:sz w:val="24"/>
                <w:szCs w:val="24"/>
              </w:rPr>
              <w:t>3,83%</w:t>
            </w:r>
          </w:p>
        </w:tc>
      </w:tr>
      <w:tr w:rsidR="00536488" w:rsidRPr="005F46EA" w:rsidTr="006C18DA">
        <w:trPr>
          <w:trHeight w:val="170"/>
          <w:jc w:val="center"/>
        </w:trPr>
        <w:tc>
          <w:tcPr>
            <w:tcW w:w="3180" w:type="dxa"/>
            <w:tcBorders>
              <w:top w:val="nil"/>
              <w:left w:val="single" w:sz="4" w:space="0" w:color="auto"/>
              <w:bottom w:val="single" w:sz="4" w:space="0" w:color="auto"/>
              <w:right w:val="single" w:sz="4" w:space="0" w:color="auto"/>
            </w:tcBorders>
            <w:shd w:val="clear" w:color="auto" w:fill="auto"/>
            <w:vAlign w:val="center"/>
            <w:hideMark/>
          </w:tcPr>
          <w:p w:rsidR="00536488" w:rsidRPr="005F46EA" w:rsidRDefault="00536488" w:rsidP="006C18DA">
            <w:pPr>
              <w:spacing w:after="0" w:line="240" w:lineRule="auto"/>
              <w:rPr>
                <w:rFonts w:ascii="Times New Roman" w:eastAsia="Times New Roman" w:hAnsi="Times New Roman" w:cs="Times New Roman"/>
                <w:color w:val="000000"/>
                <w:sz w:val="24"/>
                <w:szCs w:val="24"/>
                <w:lang w:eastAsia="ru-RU"/>
              </w:rPr>
            </w:pPr>
            <w:r w:rsidRPr="005F46EA">
              <w:rPr>
                <w:rFonts w:ascii="Times New Roman" w:eastAsia="Times New Roman" w:hAnsi="Times New Roman" w:cs="Times New Roman"/>
                <w:color w:val="000000"/>
                <w:sz w:val="24"/>
                <w:szCs w:val="24"/>
                <w:lang w:eastAsia="ru-RU"/>
              </w:rPr>
              <w:t>ВСЕГО</w:t>
            </w:r>
          </w:p>
        </w:tc>
        <w:tc>
          <w:tcPr>
            <w:tcW w:w="1785" w:type="dxa"/>
            <w:tcBorders>
              <w:top w:val="nil"/>
              <w:left w:val="nil"/>
              <w:bottom w:val="single" w:sz="4" w:space="0" w:color="auto"/>
              <w:right w:val="single" w:sz="4" w:space="0" w:color="auto"/>
            </w:tcBorders>
            <w:shd w:val="clear" w:color="auto" w:fill="auto"/>
            <w:noWrap/>
            <w:vAlign w:val="center"/>
            <w:hideMark/>
          </w:tcPr>
          <w:p w:rsidR="00536488" w:rsidRPr="00FD32EC" w:rsidRDefault="00536488" w:rsidP="006C18DA">
            <w:pPr>
              <w:spacing w:after="0" w:line="240" w:lineRule="auto"/>
              <w:jc w:val="right"/>
              <w:rPr>
                <w:rFonts w:ascii="Times New Roman" w:hAnsi="Times New Roman" w:cs="Times New Roman"/>
                <w:color w:val="000000"/>
                <w:sz w:val="24"/>
                <w:szCs w:val="24"/>
              </w:rPr>
            </w:pPr>
            <w:r w:rsidRPr="00FD32EC">
              <w:rPr>
                <w:rFonts w:ascii="Times New Roman" w:hAnsi="Times New Roman" w:cs="Times New Roman"/>
                <w:color w:val="000000"/>
                <w:sz w:val="24"/>
                <w:szCs w:val="24"/>
              </w:rPr>
              <w:t>99 886 193 819</w:t>
            </w:r>
          </w:p>
        </w:tc>
        <w:tc>
          <w:tcPr>
            <w:tcW w:w="1267" w:type="dxa"/>
            <w:tcBorders>
              <w:top w:val="nil"/>
              <w:left w:val="nil"/>
              <w:bottom w:val="single" w:sz="4" w:space="0" w:color="auto"/>
              <w:right w:val="single" w:sz="4" w:space="0" w:color="auto"/>
            </w:tcBorders>
            <w:shd w:val="clear" w:color="auto" w:fill="auto"/>
            <w:noWrap/>
            <w:vAlign w:val="center"/>
            <w:hideMark/>
          </w:tcPr>
          <w:p w:rsidR="00536488" w:rsidRPr="00FD32EC" w:rsidRDefault="00536488" w:rsidP="006C18DA">
            <w:pPr>
              <w:spacing w:after="0" w:line="240" w:lineRule="auto"/>
              <w:jc w:val="right"/>
              <w:rPr>
                <w:rFonts w:ascii="Times New Roman" w:hAnsi="Times New Roman" w:cs="Times New Roman"/>
                <w:color w:val="000000"/>
                <w:sz w:val="24"/>
                <w:szCs w:val="24"/>
              </w:rPr>
            </w:pPr>
            <w:r w:rsidRPr="00FD32EC">
              <w:rPr>
                <w:rFonts w:ascii="Times New Roman" w:hAnsi="Times New Roman" w:cs="Times New Roman"/>
                <w:color w:val="000000"/>
                <w:sz w:val="24"/>
                <w:szCs w:val="24"/>
              </w:rPr>
              <w:t>100,00%</w:t>
            </w:r>
          </w:p>
        </w:tc>
        <w:tc>
          <w:tcPr>
            <w:tcW w:w="1751" w:type="dxa"/>
            <w:tcBorders>
              <w:top w:val="nil"/>
              <w:left w:val="nil"/>
              <w:bottom w:val="single" w:sz="4" w:space="0" w:color="auto"/>
              <w:right w:val="single" w:sz="4" w:space="0" w:color="auto"/>
            </w:tcBorders>
            <w:shd w:val="clear" w:color="auto" w:fill="auto"/>
            <w:noWrap/>
            <w:vAlign w:val="center"/>
            <w:hideMark/>
          </w:tcPr>
          <w:p w:rsidR="00536488" w:rsidRPr="00FD32EC" w:rsidRDefault="00536488" w:rsidP="006C18DA">
            <w:pPr>
              <w:spacing w:after="0" w:line="240" w:lineRule="auto"/>
              <w:jc w:val="right"/>
              <w:rPr>
                <w:rFonts w:ascii="Times New Roman" w:hAnsi="Times New Roman" w:cs="Times New Roman"/>
                <w:color w:val="000000"/>
                <w:sz w:val="24"/>
                <w:szCs w:val="24"/>
              </w:rPr>
            </w:pPr>
            <w:r w:rsidRPr="00FD32EC">
              <w:rPr>
                <w:rFonts w:ascii="Times New Roman" w:hAnsi="Times New Roman" w:cs="Times New Roman"/>
                <w:color w:val="000000"/>
                <w:sz w:val="24"/>
                <w:szCs w:val="24"/>
              </w:rPr>
              <w:t>99 886 193 819</w:t>
            </w:r>
          </w:p>
        </w:tc>
        <w:tc>
          <w:tcPr>
            <w:tcW w:w="1226" w:type="dxa"/>
            <w:tcBorders>
              <w:top w:val="nil"/>
              <w:left w:val="nil"/>
              <w:bottom w:val="single" w:sz="4" w:space="0" w:color="auto"/>
              <w:right w:val="single" w:sz="4" w:space="0" w:color="auto"/>
            </w:tcBorders>
            <w:shd w:val="clear" w:color="auto" w:fill="auto"/>
            <w:noWrap/>
            <w:vAlign w:val="center"/>
            <w:hideMark/>
          </w:tcPr>
          <w:p w:rsidR="00536488" w:rsidRPr="00FD32EC" w:rsidRDefault="00536488" w:rsidP="006C18DA">
            <w:pPr>
              <w:spacing w:after="0" w:line="240" w:lineRule="auto"/>
              <w:jc w:val="right"/>
              <w:rPr>
                <w:rFonts w:ascii="Times New Roman" w:hAnsi="Times New Roman" w:cs="Times New Roman"/>
                <w:color w:val="000000"/>
                <w:sz w:val="24"/>
                <w:szCs w:val="24"/>
              </w:rPr>
            </w:pPr>
            <w:r w:rsidRPr="00FD32EC">
              <w:rPr>
                <w:rFonts w:ascii="Times New Roman" w:hAnsi="Times New Roman" w:cs="Times New Roman"/>
                <w:color w:val="000000"/>
                <w:sz w:val="24"/>
                <w:szCs w:val="24"/>
              </w:rPr>
              <w:t>100,00%</w:t>
            </w:r>
          </w:p>
        </w:tc>
      </w:tr>
    </w:tbl>
    <w:p w:rsidR="0034389C" w:rsidRDefault="0034389C" w:rsidP="00536488">
      <w:pPr>
        <w:autoSpaceDE w:val="0"/>
        <w:autoSpaceDN w:val="0"/>
        <w:adjustRightInd w:val="0"/>
        <w:spacing w:after="0" w:line="240" w:lineRule="auto"/>
        <w:ind w:firstLine="709"/>
        <w:jc w:val="both"/>
        <w:rPr>
          <w:rFonts w:ascii="Times New Roman" w:hAnsi="Times New Roman" w:cs="Times New Roman"/>
          <w:sz w:val="24"/>
          <w:szCs w:val="24"/>
        </w:rPr>
      </w:pPr>
    </w:p>
    <w:p w:rsidR="00536488" w:rsidRPr="005F46EA" w:rsidRDefault="00536488" w:rsidP="00536488">
      <w:pPr>
        <w:autoSpaceDE w:val="0"/>
        <w:autoSpaceDN w:val="0"/>
        <w:adjustRightInd w:val="0"/>
        <w:spacing w:after="0" w:line="240" w:lineRule="auto"/>
        <w:ind w:firstLine="709"/>
        <w:jc w:val="both"/>
        <w:rPr>
          <w:rFonts w:ascii="Times New Roman" w:hAnsi="Times New Roman" w:cs="Times New Roman"/>
          <w:sz w:val="24"/>
          <w:szCs w:val="24"/>
          <w:shd w:val="clear" w:color="auto" w:fill="FFFFFF"/>
        </w:rPr>
      </w:pPr>
      <w:r w:rsidRPr="005F46EA">
        <w:rPr>
          <w:rFonts w:ascii="Times New Roman" w:hAnsi="Times New Roman" w:cs="Times New Roman"/>
          <w:sz w:val="24"/>
          <w:szCs w:val="24"/>
        </w:rPr>
        <w:t>В ходе реорганизации Публичного акционерного общества «</w:t>
      </w:r>
      <w:r w:rsidRPr="005F46EA">
        <w:rPr>
          <w:rFonts w:ascii="Times New Roman" w:hAnsi="Times New Roman" w:cs="Times New Roman"/>
          <w:sz w:val="24"/>
          <w:szCs w:val="24"/>
          <w:shd w:val="clear" w:color="auto" w:fill="FFFFFF"/>
        </w:rPr>
        <w:t xml:space="preserve">Федеральная сетевая компания – Россети» (ПАО «Россети», </w:t>
      </w:r>
      <w:r>
        <w:rPr>
          <w:rFonts w:ascii="Times New Roman" w:hAnsi="Times New Roman" w:cs="Times New Roman"/>
          <w:sz w:val="24"/>
          <w:szCs w:val="24"/>
          <w:shd w:val="clear" w:color="auto" w:fill="FFFFFF"/>
        </w:rPr>
        <w:t>прежнее наименование</w:t>
      </w:r>
      <w:r w:rsidRPr="005F46EA">
        <w:rPr>
          <w:rFonts w:ascii="Times New Roman" w:hAnsi="Times New Roman" w:cs="Times New Roman"/>
          <w:sz w:val="24"/>
          <w:szCs w:val="24"/>
          <w:shd w:val="clear" w:color="auto" w:fill="FFFFFF"/>
        </w:rPr>
        <w:t xml:space="preserve"> – ПАО «ФСК ЕЭС») с 09.01.2023 года прекращена деятельность публичного акционерного общества «Российские сети», а также акционерных обществ «Кубанские магистральные сети», «Томские магистральные сети», «Дальневосточная энергетическая управляющая компания – ЕНЭС» в связи с их присоединением к Публичному акционерному обществу «Федеральная сетевая компания – Россети» (ПАО «Россети»). </w:t>
      </w:r>
    </w:p>
    <w:p w:rsidR="00536488" w:rsidRPr="00D0121D" w:rsidRDefault="00536488" w:rsidP="00536488">
      <w:pPr>
        <w:widowControl w:val="0"/>
        <w:spacing w:after="0" w:line="240" w:lineRule="auto"/>
        <w:ind w:firstLine="709"/>
        <w:jc w:val="both"/>
        <w:rPr>
          <w:rFonts w:ascii="Times New Roman" w:hAnsi="Times New Roman" w:cs="Times New Roman"/>
          <w:sz w:val="24"/>
          <w:szCs w:val="24"/>
          <w:shd w:val="clear" w:color="auto" w:fill="FFFFFF"/>
        </w:rPr>
      </w:pPr>
      <w:r w:rsidRPr="00D0121D">
        <w:rPr>
          <w:rFonts w:ascii="Times New Roman" w:hAnsi="Times New Roman" w:cs="Times New Roman"/>
          <w:sz w:val="24"/>
          <w:szCs w:val="24"/>
          <w:shd w:val="clear" w:color="auto" w:fill="FFFFFF"/>
        </w:rPr>
        <w:t xml:space="preserve">В результате реорганизации к Публичному акционерному обществу «Федеральная сетевая компания – Россети» перешли права на владение акциями Общества, ранее принадлежащие </w:t>
      </w:r>
      <w:r w:rsidRPr="00D0121D">
        <w:rPr>
          <w:rFonts w:ascii="Times New Roman" w:hAnsi="Times New Roman" w:cs="Times New Roman"/>
          <w:sz w:val="24"/>
          <w:szCs w:val="24"/>
        </w:rPr>
        <w:t>Публичному акционерному обществу «</w:t>
      </w:r>
      <w:r w:rsidRPr="00D0121D">
        <w:rPr>
          <w:rFonts w:ascii="Times New Roman" w:hAnsi="Times New Roman" w:cs="Times New Roman"/>
          <w:sz w:val="24"/>
          <w:szCs w:val="24"/>
          <w:shd w:val="clear" w:color="auto" w:fill="FFFFFF"/>
        </w:rPr>
        <w:t xml:space="preserve">Российские сети» и АО «ДВЭУК - ЕНЭС». Общая доля владения Публичного акционерного общества «Федеральная сетевая компания – Россети» в уставном капитале ПАО «Россети Сибирь» составляет 57,90% (прямая доля участия Российской Федерации в уставном капитале </w:t>
      </w:r>
      <w:r w:rsidRPr="00D0121D">
        <w:rPr>
          <w:rFonts w:ascii="Times New Roman" w:hAnsi="Times New Roman" w:cs="Times New Roman"/>
          <w:sz w:val="24"/>
          <w:szCs w:val="24"/>
        </w:rPr>
        <w:t>Публичного акционерного общества «Федеральная сетевая компания - Россети»</w:t>
      </w:r>
      <w:r w:rsidRPr="00D0121D">
        <w:rPr>
          <w:rFonts w:ascii="Times New Roman" w:hAnsi="Times New Roman" w:cs="Times New Roman"/>
          <w:sz w:val="24"/>
          <w:szCs w:val="24"/>
          <w:shd w:val="clear" w:color="auto" w:fill="FFFFFF"/>
        </w:rPr>
        <w:t xml:space="preserve"> составляет 75</w:t>
      </w:r>
      <w:r>
        <w:rPr>
          <w:rFonts w:ascii="Times New Roman" w:hAnsi="Times New Roman" w:cs="Times New Roman"/>
          <w:sz w:val="24"/>
          <w:szCs w:val="24"/>
          <w:shd w:val="clear" w:color="auto" w:fill="FFFFFF"/>
        </w:rPr>
        <w:t>,2780</w:t>
      </w:r>
      <w:r w:rsidRPr="00D0121D">
        <w:rPr>
          <w:rFonts w:ascii="Times New Roman" w:hAnsi="Times New Roman" w:cs="Times New Roman"/>
          <w:sz w:val="24"/>
          <w:szCs w:val="24"/>
          <w:shd w:val="clear" w:color="auto" w:fill="FFFFFF"/>
        </w:rPr>
        <w:t>%).</w:t>
      </w:r>
    </w:p>
    <w:p w:rsidR="00536488" w:rsidRPr="005F46EA" w:rsidRDefault="00536488" w:rsidP="00536488">
      <w:pPr>
        <w:widowControl w:val="0"/>
        <w:spacing w:after="0" w:line="240" w:lineRule="auto"/>
        <w:ind w:firstLine="709"/>
        <w:jc w:val="both"/>
        <w:rPr>
          <w:rFonts w:ascii="Times New Roman" w:hAnsi="Times New Roman" w:cs="Times New Roman"/>
          <w:sz w:val="24"/>
          <w:szCs w:val="24"/>
        </w:rPr>
      </w:pPr>
      <w:r w:rsidRPr="005F46EA">
        <w:rPr>
          <w:rFonts w:ascii="Times New Roman" w:hAnsi="Times New Roman" w:cs="Times New Roman"/>
          <w:sz w:val="24"/>
          <w:szCs w:val="24"/>
        </w:rPr>
        <w:t>Изменений в составе лиц, которые имеют право прямо или косвенно распоряжаться не менее чем 5% акций Общества, за 202</w:t>
      </w:r>
      <w:r w:rsidRPr="00827140">
        <w:rPr>
          <w:rFonts w:ascii="Times New Roman" w:hAnsi="Times New Roman" w:cs="Times New Roman"/>
          <w:sz w:val="24"/>
          <w:szCs w:val="24"/>
        </w:rPr>
        <w:t>3</w:t>
      </w:r>
      <w:r w:rsidRPr="005F46EA">
        <w:rPr>
          <w:rFonts w:ascii="Times New Roman" w:hAnsi="Times New Roman" w:cs="Times New Roman"/>
          <w:sz w:val="24"/>
          <w:szCs w:val="24"/>
        </w:rPr>
        <w:t xml:space="preserve"> год не произошло.</w:t>
      </w:r>
    </w:p>
    <w:p w:rsidR="00536488" w:rsidRPr="005F46EA" w:rsidRDefault="00536488" w:rsidP="00536488">
      <w:pPr>
        <w:autoSpaceDE w:val="0"/>
        <w:autoSpaceDN w:val="0"/>
        <w:adjustRightInd w:val="0"/>
        <w:spacing w:after="0" w:line="240" w:lineRule="auto"/>
        <w:ind w:firstLine="709"/>
        <w:jc w:val="both"/>
        <w:rPr>
          <w:rFonts w:ascii="Times New Roman" w:eastAsia="PFDinTextCondPro-Regular" w:hAnsi="Times New Roman" w:cs="Times New Roman"/>
          <w:color w:val="1A1A18"/>
          <w:sz w:val="24"/>
          <w:szCs w:val="24"/>
        </w:rPr>
      </w:pPr>
      <w:r w:rsidRPr="005F46EA">
        <w:rPr>
          <w:rFonts w:ascii="Times New Roman" w:eastAsia="PFDinTextCondPro-Regular" w:hAnsi="Times New Roman" w:cs="Times New Roman"/>
          <w:color w:val="1A1A18"/>
          <w:sz w:val="24"/>
          <w:szCs w:val="24"/>
        </w:rPr>
        <w:t>ПАО «Россети Сибирь» не владеет информацией о существовании долей владения акциями, превышающих 5 %, помимо уже раскрытых Обществом.</w:t>
      </w:r>
    </w:p>
    <w:p w:rsidR="00536488" w:rsidRDefault="00536488" w:rsidP="00536488">
      <w:pPr>
        <w:autoSpaceDE w:val="0"/>
        <w:autoSpaceDN w:val="0"/>
        <w:adjustRightInd w:val="0"/>
        <w:spacing w:after="0" w:line="240" w:lineRule="auto"/>
        <w:ind w:firstLine="709"/>
        <w:jc w:val="both"/>
        <w:rPr>
          <w:rFonts w:ascii="Times New Roman" w:eastAsia="PFDinTextCondPro-Regular" w:hAnsi="Times New Roman" w:cs="Times New Roman"/>
          <w:color w:val="1A1A18"/>
          <w:sz w:val="24"/>
          <w:szCs w:val="24"/>
        </w:rPr>
      </w:pPr>
      <w:r w:rsidRPr="005F46EA">
        <w:rPr>
          <w:rFonts w:ascii="Times New Roman" w:eastAsia="PFDinTextCondPro-Regular" w:hAnsi="Times New Roman" w:cs="Times New Roman"/>
          <w:color w:val="1A1A18"/>
          <w:sz w:val="24"/>
          <w:szCs w:val="24"/>
        </w:rPr>
        <w:t>По состоянию на 31.12.202</w:t>
      </w:r>
      <w:r w:rsidRPr="00827140">
        <w:rPr>
          <w:rFonts w:ascii="Times New Roman" w:eastAsia="PFDinTextCondPro-Regular" w:hAnsi="Times New Roman" w:cs="Times New Roman"/>
          <w:color w:val="1A1A18"/>
          <w:sz w:val="24"/>
          <w:szCs w:val="24"/>
        </w:rPr>
        <w:t>3</w:t>
      </w:r>
      <w:r w:rsidRPr="005F46EA">
        <w:rPr>
          <w:rFonts w:ascii="Times New Roman" w:eastAsia="PFDinTextCondPro-Regular" w:hAnsi="Times New Roman" w:cs="Times New Roman"/>
          <w:color w:val="1A1A18"/>
          <w:sz w:val="24"/>
          <w:szCs w:val="24"/>
        </w:rPr>
        <w:t xml:space="preserve"> акции ПАО «Россети Сибирь» не находились в собственности дочерних и зависимых обществ Компании.</w:t>
      </w:r>
    </w:p>
    <w:p w:rsidR="00536488" w:rsidRPr="005F46EA" w:rsidRDefault="00536488" w:rsidP="00536488">
      <w:pPr>
        <w:autoSpaceDE w:val="0"/>
        <w:autoSpaceDN w:val="0"/>
        <w:adjustRightInd w:val="0"/>
        <w:spacing w:after="0" w:line="240" w:lineRule="auto"/>
        <w:ind w:firstLine="709"/>
        <w:jc w:val="both"/>
        <w:rPr>
          <w:rFonts w:ascii="Times New Roman" w:eastAsia="PFDinTextCondPro-Regular" w:hAnsi="Times New Roman" w:cs="Times New Roman"/>
          <w:color w:val="1A1A18"/>
          <w:sz w:val="24"/>
          <w:szCs w:val="24"/>
        </w:rPr>
      </w:pPr>
      <w:r>
        <w:rPr>
          <w:rFonts w:ascii="Times New Roman" w:eastAsia="PFDinTextCondPro-Regular" w:hAnsi="Times New Roman" w:cs="Times New Roman"/>
          <w:color w:val="1A1A18"/>
          <w:sz w:val="24"/>
          <w:szCs w:val="24"/>
        </w:rPr>
        <w:t>В распоряжении ПАО «Россети Сибирь» отсутствуют собственные акции.</w:t>
      </w:r>
    </w:p>
    <w:p w:rsidR="00C6393A" w:rsidRDefault="00C6393A" w:rsidP="00536488">
      <w:pPr>
        <w:widowControl w:val="0"/>
        <w:spacing w:after="0" w:line="240" w:lineRule="auto"/>
        <w:ind w:firstLine="709"/>
        <w:jc w:val="right"/>
        <w:rPr>
          <w:rFonts w:ascii="Times New Roman" w:hAnsi="Times New Roman" w:cs="Times New Roman"/>
          <w:sz w:val="24"/>
          <w:szCs w:val="24"/>
        </w:rPr>
      </w:pPr>
    </w:p>
    <w:p w:rsidR="00536488" w:rsidRPr="005F46EA" w:rsidRDefault="00536488" w:rsidP="00536488">
      <w:pPr>
        <w:widowControl w:val="0"/>
        <w:spacing w:after="0" w:line="240" w:lineRule="auto"/>
        <w:ind w:firstLine="709"/>
        <w:jc w:val="right"/>
        <w:rPr>
          <w:rFonts w:ascii="Times New Roman" w:hAnsi="Times New Roman" w:cs="Times New Roman"/>
          <w:sz w:val="24"/>
          <w:szCs w:val="24"/>
        </w:rPr>
      </w:pPr>
      <w:r w:rsidRPr="005F46EA">
        <w:rPr>
          <w:rFonts w:ascii="Times New Roman" w:hAnsi="Times New Roman" w:cs="Times New Roman"/>
          <w:sz w:val="24"/>
          <w:szCs w:val="24"/>
        </w:rPr>
        <w:t>Таблица</w:t>
      </w:r>
      <w:r>
        <w:rPr>
          <w:rFonts w:ascii="Times New Roman" w:hAnsi="Times New Roman" w:cs="Times New Roman"/>
          <w:sz w:val="24"/>
          <w:szCs w:val="24"/>
        </w:rPr>
        <w:t xml:space="preserve"> </w:t>
      </w:r>
      <w:r w:rsidR="004B0CBE">
        <w:rPr>
          <w:rFonts w:ascii="Times New Roman" w:hAnsi="Times New Roman" w:cs="Times New Roman"/>
          <w:sz w:val="24"/>
          <w:szCs w:val="24"/>
        </w:rPr>
        <w:t>10</w:t>
      </w:r>
      <w:r w:rsidR="00F07336">
        <w:rPr>
          <w:rFonts w:ascii="Times New Roman" w:hAnsi="Times New Roman" w:cs="Times New Roman"/>
          <w:sz w:val="24"/>
          <w:szCs w:val="24"/>
        </w:rPr>
        <w:t>7</w:t>
      </w:r>
    </w:p>
    <w:p w:rsidR="00536488" w:rsidRPr="005F46EA" w:rsidRDefault="00536488" w:rsidP="00536488">
      <w:pPr>
        <w:autoSpaceDE w:val="0"/>
        <w:autoSpaceDN w:val="0"/>
        <w:adjustRightInd w:val="0"/>
        <w:spacing w:after="0" w:line="240" w:lineRule="auto"/>
        <w:ind w:firstLine="709"/>
        <w:jc w:val="both"/>
        <w:rPr>
          <w:rFonts w:ascii="Times New Roman" w:hAnsi="Times New Roman" w:cs="Times New Roman"/>
          <w:b/>
          <w:sz w:val="24"/>
          <w:szCs w:val="24"/>
        </w:rPr>
      </w:pPr>
      <w:r w:rsidRPr="005F46EA">
        <w:rPr>
          <w:rFonts w:ascii="Times New Roman" w:hAnsi="Times New Roman" w:cs="Times New Roman"/>
          <w:b/>
          <w:sz w:val="24"/>
          <w:szCs w:val="24"/>
        </w:rPr>
        <w:t>Статистическая информация о структуре акционерного капитала Общества</w:t>
      </w:r>
    </w:p>
    <w:tbl>
      <w:tblPr>
        <w:tblW w:w="9273" w:type="dxa"/>
        <w:tblInd w:w="108" w:type="dxa"/>
        <w:tblLook w:val="04A0" w:firstRow="1" w:lastRow="0" w:firstColumn="1" w:lastColumn="0" w:noHBand="0" w:noVBand="1"/>
      </w:tblPr>
      <w:tblGrid>
        <w:gridCol w:w="4423"/>
        <w:gridCol w:w="1127"/>
        <w:gridCol w:w="1353"/>
        <w:gridCol w:w="1127"/>
        <w:gridCol w:w="1243"/>
      </w:tblGrid>
      <w:tr w:rsidR="00536488" w:rsidRPr="005F46EA" w:rsidTr="006C18DA">
        <w:trPr>
          <w:trHeight w:val="300"/>
        </w:trPr>
        <w:tc>
          <w:tcPr>
            <w:tcW w:w="4423"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36488" w:rsidRPr="005F46EA" w:rsidRDefault="00536488" w:rsidP="006C18DA">
            <w:pPr>
              <w:spacing w:after="0" w:line="240" w:lineRule="auto"/>
              <w:jc w:val="center"/>
              <w:rPr>
                <w:rFonts w:ascii="Times New Roman" w:eastAsia="Times New Roman" w:hAnsi="Times New Roman" w:cs="Times New Roman"/>
                <w:b/>
                <w:color w:val="000000"/>
                <w:sz w:val="24"/>
                <w:szCs w:val="24"/>
                <w:lang w:eastAsia="ru-RU"/>
              </w:rPr>
            </w:pPr>
            <w:r w:rsidRPr="005F46EA">
              <w:rPr>
                <w:rFonts w:ascii="Times New Roman" w:eastAsia="Times New Roman" w:hAnsi="Times New Roman" w:cs="Times New Roman"/>
                <w:b/>
                <w:color w:val="000000"/>
                <w:sz w:val="24"/>
                <w:szCs w:val="24"/>
                <w:lang w:eastAsia="ru-RU"/>
              </w:rPr>
              <w:t>Тип держателя акций</w:t>
            </w:r>
          </w:p>
        </w:tc>
        <w:tc>
          <w:tcPr>
            <w:tcW w:w="2480" w:type="dxa"/>
            <w:gridSpan w:val="2"/>
            <w:tcBorders>
              <w:top w:val="single" w:sz="4" w:space="0" w:color="auto"/>
              <w:left w:val="nil"/>
              <w:bottom w:val="single" w:sz="4" w:space="0" w:color="auto"/>
              <w:right w:val="single" w:sz="4" w:space="0" w:color="auto"/>
            </w:tcBorders>
            <w:shd w:val="clear" w:color="auto" w:fill="auto"/>
            <w:noWrap/>
            <w:vAlign w:val="center"/>
            <w:hideMark/>
          </w:tcPr>
          <w:p w:rsidR="00536488" w:rsidRPr="005F46EA" w:rsidRDefault="00536488" w:rsidP="006C18DA">
            <w:pPr>
              <w:spacing w:after="0" w:line="240" w:lineRule="auto"/>
              <w:jc w:val="center"/>
              <w:rPr>
                <w:rFonts w:ascii="Times New Roman" w:eastAsia="Times New Roman" w:hAnsi="Times New Roman" w:cs="Times New Roman"/>
                <w:b/>
                <w:color w:val="000000"/>
                <w:sz w:val="24"/>
                <w:szCs w:val="24"/>
                <w:lang w:eastAsia="ru-RU"/>
              </w:rPr>
            </w:pPr>
            <w:r>
              <w:rPr>
                <w:rFonts w:ascii="Times New Roman" w:eastAsia="Times New Roman" w:hAnsi="Times New Roman" w:cs="Times New Roman"/>
                <w:b/>
                <w:color w:val="000000"/>
                <w:sz w:val="24"/>
                <w:szCs w:val="24"/>
                <w:lang w:eastAsia="ru-RU"/>
              </w:rPr>
              <w:t>31.12.2023</w:t>
            </w:r>
          </w:p>
        </w:tc>
        <w:tc>
          <w:tcPr>
            <w:tcW w:w="2370" w:type="dxa"/>
            <w:gridSpan w:val="2"/>
            <w:tcBorders>
              <w:top w:val="single" w:sz="4" w:space="0" w:color="auto"/>
              <w:left w:val="nil"/>
              <w:bottom w:val="single" w:sz="4" w:space="0" w:color="auto"/>
              <w:right w:val="single" w:sz="4" w:space="0" w:color="auto"/>
            </w:tcBorders>
            <w:shd w:val="clear" w:color="auto" w:fill="auto"/>
            <w:noWrap/>
            <w:vAlign w:val="center"/>
            <w:hideMark/>
          </w:tcPr>
          <w:p w:rsidR="00536488" w:rsidRPr="005F46EA" w:rsidRDefault="00536488" w:rsidP="006C18DA">
            <w:pPr>
              <w:spacing w:after="0" w:line="240" w:lineRule="auto"/>
              <w:jc w:val="center"/>
              <w:rPr>
                <w:rFonts w:ascii="Times New Roman" w:eastAsia="Times New Roman" w:hAnsi="Times New Roman" w:cs="Times New Roman"/>
                <w:b/>
                <w:color w:val="000000"/>
                <w:sz w:val="24"/>
                <w:szCs w:val="24"/>
                <w:lang w:eastAsia="ru-RU"/>
              </w:rPr>
            </w:pPr>
            <w:r>
              <w:rPr>
                <w:rFonts w:ascii="Times New Roman" w:eastAsia="Times New Roman" w:hAnsi="Times New Roman" w:cs="Times New Roman"/>
                <w:b/>
                <w:color w:val="000000"/>
                <w:sz w:val="24"/>
                <w:szCs w:val="24"/>
                <w:lang w:eastAsia="ru-RU"/>
              </w:rPr>
              <w:t>31.12.2022</w:t>
            </w:r>
          </w:p>
        </w:tc>
      </w:tr>
      <w:tr w:rsidR="00536488" w:rsidRPr="005F46EA" w:rsidTr="006C18DA">
        <w:trPr>
          <w:trHeight w:val="300"/>
        </w:trPr>
        <w:tc>
          <w:tcPr>
            <w:tcW w:w="4423" w:type="dxa"/>
            <w:vMerge/>
            <w:tcBorders>
              <w:top w:val="single" w:sz="4" w:space="0" w:color="auto"/>
              <w:left w:val="single" w:sz="4" w:space="0" w:color="auto"/>
              <w:bottom w:val="single" w:sz="4" w:space="0" w:color="auto"/>
              <w:right w:val="single" w:sz="4" w:space="0" w:color="auto"/>
            </w:tcBorders>
            <w:vAlign w:val="center"/>
            <w:hideMark/>
          </w:tcPr>
          <w:p w:rsidR="00536488" w:rsidRPr="005F46EA" w:rsidRDefault="00536488" w:rsidP="006C18DA">
            <w:pPr>
              <w:spacing w:after="0" w:line="240" w:lineRule="auto"/>
              <w:rPr>
                <w:rFonts w:ascii="Times New Roman" w:eastAsia="Times New Roman" w:hAnsi="Times New Roman" w:cs="Times New Roman"/>
                <w:b/>
                <w:color w:val="000000"/>
                <w:sz w:val="24"/>
                <w:szCs w:val="24"/>
                <w:lang w:eastAsia="ru-RU"/>
              </w:rPr>
            </w:pPr>
          </w:p>
        </w:tc>
        <w:tc>
          <w:tcPr>
            <w:tcW w:w="1127" w:type="dxa"/>
            <w:tcBorders>
              <w:top w:val="nil"/>
              <w:left w:val="nil"/>
              <w:bottom w:val="single" w:sz="4" w:space="0" w:color="auto"/>
              <w:right w:val="single" w:sz="4" w:space="0" w:color="auto"/>
            </w:tcBorders>
            <w:shd w:val="clear" w:color="auto" w:fill="auto"/>
            <w:noWrap/>
            <w:vAlign w:val="center"/>
            <w:hideMark/>
          </w:tcPr>
          <w:p w:rsidR="00536488" w:rsidRPr="005F46EA" w:rsidRDefault="00536488" w:rsidP="006C18DA">
            <w:pPr>
              <w:spacing w:after="0" w:line="240" w:lineRule="auto"/>
              <w:rPr>
                <w:rFonts w:ascii="Times New Roman" w:eastAsia="Times New Roman" w:hAnsi="Times New Roman" w:cs="Times New Roman"/>
                <w:b/>
                <w:color w:val="000000"/>
                <w:sz w:val="24"/>
                <w:szCs w:val="24"/>
                <w:lang w:eastAsia="ru-RU"/>
              </w:rPr>
            </w:pPr>
            <w:r w:rsidRPr="005F46EA">
              <w:rPr>
                <w:rFonts w:ascii="Times New Roman" w:eastAsia="Times New Roman" w:hAnsi="Times New Roman" w:cs="Times New Roman"/>
                <w:b/>
                <w:color w:val="000000"/>
                <w:sz w:val="24"/>
                <w:szCs w:val="24"/>
                <w:lang w:eastAsia="ru-RU"/>
              </w:rPr>
              <w:t>Кол-во, шт.</w:t>
            </w:r>
          </w:p>
        </w:tc>
        <w:tc>
          <w:tcPr>
            <w:tcW w:w="1353" w:type="dxa"/>
            <w:tcBorders>
              <w:top w:val="nil"/>
              <w:left w:val="nil"/>
              <w:bottom w:val="single" w:sz="4" w:space="0" w:color="auto"/>
              <w:right w:val="single" w:sz="4" w:space="0" w:color="auto"/>
            </w:tcBorders>
            <w:shd w:val="clear" w:color="auto" w:fill="auto"/>
            <w:noWrap/>
            <w:vAlign w:val="center"/>
            <w:hideMark/>
          </w:tcPr>
          <w:p w:rsidR="00536488" w:rsidRPr="005F46EA" w:rsidRDefault="00536488" w:rsidP="006C18DA">
            <w:pPr>
              <w:spacing w:after="0" w:line="240" w:lineRule="auto"/>
              <w:rPr>
                <w:rFonts w:ascii="Times New Roman" w:eastAsia="Times New Roman" w:hAnsi="Times New Roman" w:cs="Times New Roman"/>
                <w:b/>
                <w:color w:val="000000"/>
                <w:sz w:val="24"/>
                <w:szCs w:val="24"/>
                <w:lang w:eastAsia="ru-RU"/>
              </w:rPr>
            </w:pPr>
            <w:r w:rsidRPr="005F46EA">
              <w:rPr>
                <w:rFonts w:ascii="Times New Roman" w:eastAsia="Times New Roman" w:hAnsi="Times New Roman" w:cs="Times New Roman"/>
                <w:b/>
                <w:color w:val="000000"/>
                <w:sz w:val="24"/>
                <w:szCs w:val="24"/>
                <w:lang w:eastAsia="ru-RU"/>
              </w:rPr>
              <w:t>Доля в УК, %</w:t>
            </w:r>
          </w:p>
        </w:tc>
        <w:tc>
          <w:tcPr>
            <w:tcW w:w="1127" w:type="dxa"/>
            <w:tcBorders>
              <w:top w:val="nil"/>
              <w:left w:val="nil"/>
              <w:bottom w:val="single" w:sz="4" w:space="0" w:color="auto"/>
              <w:right w:val="single" w:sz="4" w:space="0" w:color="auto"/>
            </w:tcBorders>
            <w:shd w:val="clear" w:color="auto" w:fill="auto"/>
            <w:noWrap/>
            <w:vAlign w:val="center"/>
            <w:hideMark/>
          </w:tcPr>
          <w:p w:rsidR="00536488" w:rsidRPr="005F46EA" w:rsidRDefault="00536488" w:rsidP="006C18DA">
            <w:pPr>
              <w:spacing w:after="0" w:line="240" w:lineRule="auto"/>
              <w:rPr>
                <w:rFonts w:ascii="Times New Roman" w:eastAsia="Times New Roman" w:hAnsi="Times New Roman" w:cs="Times New Roman"/>
                <w:b/>
                <w:color w:val="000000"/>
                <w:sz w:val="24"/>
                <w:szCs w:val="24"/>
                <w:lang w:eastAsia="ru-RU"/>
              </w:rPr>
            </w:pPr>
            <w:r w:rsidRPr="005F46EA">
              <w:rPr>
                <w:rFonts w:ascii="Times New Roman" w:eastAsia="Times New Roman" w:hAnsi="Times New Roman" w:cs="Times New Roman"/>
                <w:b/>
                <w:color w:val="000000"/>
                <w:sz w:val="24"/>
                <w:szCs w:val="24"/>
                <w:lang w:eastAsia="ru-RU"/>
              </w:rPr>
              <w:t>Кол-во, шт.</w:t>
            </w:r>
          </w:p>
        </w:tc>
        <w:tc>
          <w:tcPr>
            <w:tcW w:w="1243" w:type="dxa"/>
            <w:tcBorders>
              <w:top w:val="nil"/>
              <w:left w:val="nil"/>
              <w:bottom w:val="single" w:sz="4" w:space="0" w:color="auto"/>
              <w:right w:val="single" w:sz="4" w:space="0" w:color="auto"/>
            </w:tcBorders>
            <w:shd w:val="clear" w:color="auto" w:fill="auto"/>
            <w:noWrap/>
            <w:vAlign w:val="center"/>
            <w:hideMark/>
          </w:tcPr>
          <w:p w:rsidR="00536488" w:rsidRPr="005F46EA" w:rsidRDefault="00536488" w:rsidP="006C18DA">
            <w:pPr>
              <w:spacing w:after="0" w:line="240" w:lineRule="auto"/>
              <w:rPr>
                <w:rFonts w:ascii="Times New Roman" w:eastAsia="Times New Roman" w:hAnsi="Times New Roman" w:cs="Times New Roman"/>
                <w:b/>
                <w:color w:val="000000"/>
                <w:sz w:val="24"/>
                <w:szCs w:val="24"/>
                <w:lang w:eastAsia="ru-RU"/>
              </w:rPr>
            </w:pPr>
            <w:r w:rsidRPr="005F46EA">
              <w:rPr>
                <w:rFonts w:ascii="Times New Roman" w:eastAsia="Times New Roman" w:hAnsi="Times New Roman" w:cs="Times New Roman"/>
                <w:b/>
                <w:color w:val="000000"/>
                <w:sz w:val="24"/>
                <w:szCs w:val="24"/>
                <w:lang w:eastAsia="ru-RU"/>
              </w:rPr>
              <w:t>Доля в УК, %</w:t>
            </w:r>
          </w:p>
        </w:tc>
      </w:tr>
      <w:tr w:rsidR="00536488" w:rsidRPr="005F46EA" w:rsidTr="006C18DA">
        <w:trPr>
          <w:trHeight w:val="300"/>
        </w:trPr>
        <w:tc>
          <w:tcPr>
            <w:tcW w:w="4423" w:type="dxa"/>
            <w:tcBorders>
              <w:top w:val="nil"/>
              <w:left w:val="single" w:sz="4" w:space="0" w:color="auto"/>
              <w:bottom w:val="single" w:sz="4" w:space="0" w:color="auto"/>
              <w:right w:val="single" w:sz="4" w:space="0" w:color="auto"/>
            </w:tcBorders>
            <w:shd w:val="clear" w:color="auto" w:fill="auto"/>
            <w:noWrap/>
            <w:vAlign w:val="center"/>
            <w:hideMark/>
          </w:tcPr>
          <w:p w:rsidR="00536488" w:rsidRPr="005F46EA" w:rsidRDefault="00536488" w:rsidP="006C18DA">
            <w:pPr>
              <w:spacing w:after="0" w:line="240" w:lineRule="auto"/>
              <w:rPr>
                <w:rFonts w:ascii="Times New Roman" w:eastAsia="Times New Roman" w:hAnsi="Times New Roman" w:cs="Times New Roman"/>
                <w:color w:val="000000"/>
                <w:sz w:val="24"/>
                <w:szCs w:val="24"/>
                <w:lang w:eastAsia="ru-RU"/>
              </w:rPr>
            </w:pPr>
            <w:r w:rsidRPr="005F46EA">
              <w:rPr>
                <w:rFonts w:ascii="Times New Roman" w:eastAsia="Times New Roman" w:hAnsi="Times New Roman" w:cs="Times New Roman"/>
                <w:color w:val="000000"/>
                <w:sz w:val="24"/>
                <w:szCs w:val="24"/>
                <w:lang w:eastAsia="ru-RU"/>
              </w:rPr>
              <w:t>Физические лица</w:t>
            </w:r>
          </w:p>
        </w:tc>
        <w:tc>
          <w:tcPr>
            <w:tcW w:w="1127" w:type="dxa"/>
            <w:tcBorders>
              <w:top w:val="nil"/>
              <w:left w:val="nil"/>
              <w:bottom w:val="single" w:sz="4" w:space="0" w:color="auto"/>
              <w:right w:val="single" w:sz="4" w:space="0" w:color="auto"/>
            </w:tcBorders>
            <w:shd w:val="clear" w:color="auto" w:fill="auto"/>
            <w:noWrap/>
            <w:vAlign w:val="center"/>
          </w:tcPr>
          <w:p w:rsidR="00536488" w:rsidRPr="00DD1429" w:rsidRDefault="00536488" w:rsidP="006C18DA">
            <w:pPr>
              <w:spacing w:after="0" w:line="240" w:lineRule="auto"/>
              <w:jc w:val="right"/>
              <w:rPr>
                <w:rFonts w:ascii="Times New Roman" w:hAnsi="Times New Roman" w:cs="Times New Roman"/>
                <w:color w:val="000000"/>
                <w:sz w:val="24"/>
                <w:szCs w:val="24"/>
              </w:rPr>
            </w:pPr>
            <w:r w:rsidRPr="00DD1429">
              <w:rPr>
                <w:rFonts w:ascii="Times New Roman" w:hAnsi="Times New Roman" w:cs="Times New Roman"/>
                <w:color w:val="000000"/>
                <w:sz w:val="24"/>
                <w:szCs w:val="24"/>
              </w:rPr>
              <w:t>24</w:t>
            </w:r>
            <w:r>
              <w:rPr>
                <w:rFonts w:ascii="Times New Roman" w:hAnsi="Times New Roman" w:cs="Times New Roman"/>
                <w:color w:val="000000"/>
                <w:sz w:val="24"/>
                <w:szCs w:val="24"/>
              </w:rPr>
              <w:t xml:space="preserve"> </w:t>
            </w:r>
            <w:r w:rsidRPr="00DD1429">
              <w:rPr>
                <w:rFonts w:ascii="Times New Roman" w:hAnsi="Times New Roman" w:cs="Times New Roman"/>
                <w:color w:val="000000"/>
                <w:sz w:val="24"/>
                <w:szCs w:val="24"/>
              </w:rPr>
              <w:t>254</w:t>
            </w:r>
          </w:p>
        </w:tc>
        <w:tc>
          <w:tcPr>
            <w:tcW w:w="1353" w:type="dxa"/>
            <w:tcBorders>
              <w:top w:val="nil"/>
              <w:left w:val="nil"/>
              <w:bottom w:val="single" w:sz="4" w:space="0" w:color="auto"/>
              <w:right w:val="single" w:sz="4" w:space="0" w:color="auto"/>
            </w:tcBorders>
            <w:shd w:val="clear" w:color="auto" w:fill="auto"/>
            <w:noWrap/>
            <w:vAlign w:val="center"/>
          </w:tcPr>
          <w:p w:rsidR="00536488" w:rsidRPr="00DD1429" w:rsidRDefault="00536488" w:rsidP="006C18DA">
            <w:pPr>
              <w:spacing w:after="0" w:line="240" w:lineRule="auto"/>
              <w:jc w:val="right"/>
              <w:rPr>
                <w:rFonts w:ascii="Times New Roman" w:hAnsi="Times New Roman" w:cs="Times New Roman"/>
                <w:color w:val="000000"/>
                <w:sz w:val="24"/>
                <w:szCs w:val="24"/>
              </w:rPr>
            </w:pPr>
            <w:r w:rsidRPr="00DD1429">
              <w:rPr>
                <w:rFonts w:ascii="Times New Roman" w:hAnsi="Times New Roman" w:cs="Times New Roman"/>
                <w:color w:val="000000"/>
                <w:sz w:val="24"/>
                <w:szCs w:val="24"/>
              </w:rPr>
              <w:t>1,9458</w:t>
            </w:r>
          </w:p>
        </w:tc>
        <w:tc>
          <w:tcPr>
            <w:tcW w:w="1127" w:type="dxa"/>
            <w:tcBorders>
              <w:top w:val="nil"/>
              <w:left w:val="nil"/>
              <w:bottom w:val="single" w:sz="4" w:space="0" w:color="auto"/>
              <w:right w:val="single" w:sz="4" w:space="0" w:color="auto"/>
            </w:tcBorders>
            <w:shd w:val="clear" w:color="auto" w:fill="auto"/>
            <w:noWrap/>
            <w:vAlign w:val="center"/>
            <w:hideMark/>
          </w:tcPr>
          <w:p w:rsidR="00536488" w:rsidRPr="005F46EA" w:rsidRDefault="00536488" w:rsidP="006C18DA">
            <w:pPr>
              <w:spacing w:after="0" w:line="240" w:lineRule="auto"/>
              <w:jc w:val="right"/>
              <w:rPr>
                <w:rFonts w:ascii="Times New Roman" w:hAnsi="Times New Roman" w:cs="Times New Roman"/>
                <w:color w:val="000000"/>
                <w:sz w:val="24"/>
                <w:szCs w:val="24"/>
              </w:rPr>
            </w:pPr>
            <w:r w:rsidRPr="005F46EA">
              <w:rPr>
                <w:rFonts w:ascii="Times New Roman" w:hAnsi="Times New Roman" w:cs="Times New Roman"/>
                <w:color w:val="000000"/>
                <w:sz w:val="24"/>
                <w:szCs w:val="24"/>
              </w:rPr>
              <w:t>24 337</w:t>
            </w:r>
          </w:p>
        </w:tc>
        <w:tc>
          <w:tcPr>
            <w:tcW w:w="1243" w:type="dxa"/>
            <w:tcBorders>
              <w:top w:val="nil"/>
              <w:left w:val="nil"/>
              <w:bottom w:val="single" w:sz="4" w:space="0" w:color="auto"/>
              <w:right w:val="single" w:sz="4" w:space="0" w:color="auto"/>
            </w:tcBorders>
            <w:shd w:val="clear" w:color="auto" w:fill="auto"/>
            <w:noWrap/>
            <w:vAlign w:val="center"/>
            <w:hideMark/>
          </w:tcPr>
          <w:p w:rsidR="00536488" w:rsidRPr="005F46EA" w:rsidRDefault="00536488" w:rsidP="006C18DA">
            <w:pPr>
              <w:spacing w:after="0" w:line="240" w:lineRule="auto"/>
              <w:jc w:val="right"/>
              <w:rPr>
                <w:rFonts w:ascii="Times New Roman" w:hAnsi="Times New Roman" w:cs="Times New Roman"/>
                <w:color w:val="000000"/>
                <w:sz w:val="24"/>
                <w:szCs w:val="24"/>
              </w:rPr>
            </w:pPr>
            <w:r w:rsidRPr="005F46EA">
              <w:rPr>
                <w:rFonts w:ascii="Times New Roman" w:hAnsi="Times New Roman" w:cs="Times New Roman"/>
                <w:color w:val="000000"/>
                <w:sz w:val="24"/>
                <w:szCs w:val="24"/>
              </w:rPr>
              <w:t>1,9687</w:t>
            </w:r>
          </w:p>
        </w:tc>
      </w:tr>
      <w:tr w:rsidR="00536488" w:rsidRPr="005F46EA" w:rsidTr="006C18DA">
        <w:trPr>
          <w:trHeight w:val="300"/>
        </w:trPr>
        <w:tc>
          <w:tcPr>
            <w:tcW w:w="4423" w:type="dxa"/>
            <w:tcBorders>
              <w:top w:val="nil"/>
              <w:left w:val="single" w:sz="4" w:space="0" w:color="auto"/>
              <w:bottom w:val="single" w:sz="4" w:space="0" w:color="auto"/>
              <w:right w:val="single" w:sz="4" w:space="0" w:color="auto"/>
            </w:tcBorders>
            <w:shd w:val="clear" w:color="auto" w:fill="auto"/>
            <w:noWrap/>
            <w:vAlign w:val="center"/>
            <w:hideMark/>
          </w:tcPr>
          <w:p w:rsidR="00536488" w:rsidRPr="005F46EA" w:rsidRDefault="00536488" w:rsidP="006C18DA">
            <w:pPr>
              <w:spacing w:after="0" w:line="240" w:lineRule="auto"/>
              <w:rPr>
                <w:rFonts w:ascii="Times New Roman" w:eastAsia="Times New Roman" w:hAnsi="Times New Roman" w:cs="Times New Roman"/>
                <w:color w:val="000000"/>
                <w:sz w:val="24"/>
                <w:szCs w:val="24"/>
                <w:lang w:eastAsia="ru-RU"/>
              </w:rPr>
            </w:pPr>
            <w:r w:rsidRPr="005F46EA">
              <w:rPr>
                <w:rFonts w:ascii="Times New Roman" w:eastAsia="Times New Roman" w:hAnsi="Times New Roman" w:cs="Times New Roman"/>
                <w:color w:val="000000"/>
                <w:sz w:val="24"/>
                <w:szCs w:val="24"/>
                <w:lang w:eastAsia="ru-RU"/>
              </w:rPr>
              <w:t>Юридические лица</w:t>
            </w:r>
          </w:p>
        </w:tc>
        <w:tc>
          <w:tcPr>
            <w:tcW w:w="1127" w:type="dxa"/>
            <w:tcBorders>
              <w:top w:val="nil"/>
              <w:left w:val="nil"/>
              <w:bottom w:val="single" w:sz="4" w:space="0" w:color="auto"/>
              <w:right w:val="single" w:sz="4" w:space="0" w:color="auto"/>
            </w:tcBorders>
            <w:shd w:val="clear" w:color="auto" w:fill="auto"/>
            <w:noWrap/>
            <w:vAlign w:val="center"/>
          </w:tcPr>
          <w:p w:rsidR="00536488" w:rsidRPr="00DD1429" w:rsidRDefault="00536488" w:rsidP="006C18DA">
            <w:pPr>
              <w:spacing w:after="0" w:line="240" w:lineRule="auto"/>
              <w:jc w:val="right"/>
              <w:rPr>
                <w:rFonts w:ascii="Times New Roman" w:hAnsi="Times New Roman" w:cs="Times New Roman"/>
                <w:color w:val="000000"/>
                <w:sz w:val="24"/>
                <w:szCs w:val="24"/>
              </w:rPr>
            </w:pPr>
            <w:r w:rsidRPr="00DD1429">
              <w:rPr>
                <w:rFonts w:ascii="Times New Roman" w:hAnsi="Times New Roman" w:cs="Times New Roman"/>
                <w:color w:val="000000"/>
                <w:sz w:val="24"/>
                <w:szCs w:val="24"/>
              </w:rPr>
              <w:t>163</w:t>
            </w:r>
          </w:p>
        </w:tc>
        <w:tc>
          <w:tcPr>
            <w:tcW w:w="1353" w:type="dxa"/>
            <w:tcBorders>
              <w:top w:val="nil"/>
              <w:left w:val="nil"/>
              <w:bottom w:val="single" w:sz="4" w:space="0" w:color="auto"/>
              <w:right w:val="single" w:sz="4" w:space="0" w:color="auto"/>
            </w:tcBorders>
            <w:shd w:val="clear" w:color="auto" w:fill="auto"/>
            <w:noWrap/>
            <w:vAlign w:val="center"/>
          </w:tcPr>
          <w:p w:rsidR="00536488" w:rsidRPr="00DD1429" w:rsidRDefault="00536488" w:rsidP="006C18DA">
            <w:pPr>
              <w:spacing w:after="0" w:line="240" w:lineRule="auto"/>
              <w:jc w:val="right"/>
              <w:rPr>
                <w:rFonts w:ascii="Times New Roman" w:hAnsi="Times New Roman" w:cs="Times New Roman"/>
                <w:color w:val="000000"/>
                <w:sz w:val="24"/>
                <w:szCs w:val="24"/>
              </w:rPr>
            </w:pPr>
            <w:r w:rsidRPr="00DD1429">
              <w:rPr>
                <w:rFonts w:ascii="Times New Roman" w:hAnsi="Times New Roman" w:cs="Times New Roman"/>
                <w:color w:val="000000"/>
                <w:sz w:val="24"/>
                <w:szCs w:val="24"/>
              </w:rPr>
              <w:t>0,2201</w:t>
            </w:r>
          </w:p>
        </w:tc>
        <w:tc>
          <w:tcPr>
            <w:tcW w:w="1127" w:type="dxa"/>
            <w:tcBorders>
              <w:top w:val="nil"/>
              <w:left w:val="nil"/>
              <w:bottom w:val="single" w:sz="4" w:space="0" w:color="auto"/>
              <w:right w:val="single" w:sz="4" w:space="0" w:color="auto"/>
            </w:tcBorders>
            <w:shd w:val="clear" w:color="auto" w:fill="auto"/>
            <w:noWrap/>
            <w:vAlign w:val="center"/>
            <w:hideMark/>
          </w:tcPr>
          <w:p w:rsidR="00536488" w:rsidRPr="005F46EA" w:rsidRDefault="00536488" w:rsidP="006C18DA">
            <w:pPr>
              <w:spacing w:after="0" w:line="240" w:lineRule="auto"/>
              <w:jc w:val="right"/>
              <w:rPr>
                <w:rFonts w:ascii="Times New Roman" w:hAnsi="Times New Roman" w:cs="Times New Roman"/>
                <w:color w:val="000000"/>
                <w:sz w:val="24"/>
                <w:szCs w:val="24"/>
              </w:rPr>
            </w:pPr>
            <w:r w:rsidRPr="005F46EA">
              <w:rPr>
                <w:rFonts w:ascii="Times New Roman" w:hAnsi="Times New Roman" w:cs="Times New Roman"/>
                <w:color w:val="000000"/>
                <w:sz w:val="24"/>
                <w:szCs w:val="24"/>
              </w:rPr>
              <w:t>166</w:t>
            </w:r>
          </w:p>
        </w:tc>
        <w:tc>
          <w:tcPr>
            <w:tcW w:w="1243" w:type="dxa"/>
            <w:tcBorders>
              <w:top w:val="nil"/>
              <w:left w:val="nil"/>
              <w:bottom w:val="single" w:sz="4" w:space="0" w:color="auto"/>
              <w:right w:val="single" w:sz="4" w:space="0" w:color="auto"/>
            </w:tcBorders>
            <w:shd w:val="clear" w:color="auto" w:fill="auto"/>
            <w:noWrap/>
            <w:vAlign w:val="center"/>
            <w:hideMark/>
          </w:tcPr>
          <w:p w:rsidR="00536488" w:rsidRPr="005F46EA" w:rsidRDefault="00536488" w:rsidP="006C18DA">
            <w:pPr>
              <w:spacing w:after="0" w:line="240" w:lineRule="auto"/>
              <w:jc w:val="right"/>
              <w:rPr>
                <w:rFonts w:ascii="Times New Roman" w:hAnsi="Times New Roman" w:cs="Times New Roman"/>
                <w:color w:val="000000"/>
                <w:sz w:val="24"/>
                <w:szCs w:val="24"/>
              </w:rPr>
            </w:pPr>
            <w:r w:rsidRPr="005F46EA">
              <w:rPr>
                <w:rFonts w:ascii="Times New Roman" w:hAnsi="Times New Roman" w:cs="Times New Roman"/>
                <w:color w:val="000000"/>
                <w:sz w:val="24"/>
                <w:szCs w:val="24"/>
              </w:rPr>
              <w:t>0,2297</w:t>
            </w:r>
          </w:p>
        </w:tc>
      </w:tr>
      <w:tr w:rsidR="00536488" w:rsidRPr="005F46EA" w:rsidTr="006C18DA">
        <w:trPr>
          <w:trHeight w:val="300"/>
        </w:trPr>
        <w:tc>
          <w:tcPr>
            <w:tcW w:w="4423" w:type="dxa"/>
            <w:tcBorders>
              <w:top w:val="nil"/>
              <w:left w:val="single" w:sz="4" w:space="0" w:color="auto"/>
              <w:bottom w:val="single" w:sz="4" w:space="0" w:color="auto"/>
              <w:right w:val="single" w:sz="4" w:space="0" w:color="auto"/>
            </w:tcBorders>
            <w:shd w:val="clear" w:color="auto" w:fill="auto"/>
            <w:noWrap/>
            <w:vAlign w:val="center"/>
            <w:hideMark/>
          </w:tcPr>
          <w:p w:rsidR="00536488" w:rsidRPr="005F46EA" w:rsidRDefault="00536488" w:rsidP="006C18DA">
            <w:pPr>
              <w:spacing w:after="0" w:line="240" w:lineRule="auto"/>
              <w:rPr>
                <w:rFonts w:ascii="Times New Roman" w:eastAsia="Times New Roman" w:hAnsi="Times New Roman" w:cs="Times New Roman"/>
                <w:color w:val="000000"/>
                <w:sz w:val="24"/>
                <w:szCs w:val="24"/>
                <w:lang w:eastAsia="ru-RU"/>
              </w:rPr>
            </w:pPr>
            <w:r w:rsidRPr="005F46EA">
              <w:rPr>
                <w:rFonts w:ascii="Times New Roman" w:eastAsia="Times New Roman" w:hAnsi="Times New Roman" w:cs="Times New Roman"/>
                <w:color w:val="000000"/>
                <w:sz w:val="24"/>
                <w:szCs w:val="24"/>
                <w:lang w:eastAsia="ru-RU"/>
              </w:rPr>
              <w:t>Номинальные держатели</w:t>
            </w:r>
          </w:p>
        </w:tc>
        <w:tc>
          <w:tcPr>
            <w:tcW w:w="1127" w:type="dxa"/>
            <w:tcBorders>
              <w:top w:val="nil"/>
              <w:left w:val="nil"/>
              <w:bottom w:val="single" w:sz="4" w:space="0" w:color="auto"/>
              <w:right w:val="single" w:sz="4" w:space="0" w:color="auto"/>
            </w:tcBorders>
            <w:shd w:val="clear" w:color="auto" w:fill="auto"/>
            <w:noWrap/>
            <w:vAlign w:val="center"/>
          </w:tcPr>
          <w:p w:rsidR="00536488" w:rsidRPr="00DD1429" w:rsidRDefault="00536488" w:rsidP="006C18DA">
            <w:pPr>
              <w:spacing w:after="0" w:line="240" w:lineRule="auto"/>
              <w:jc w:val="right"/>
              <w:rPr>
                <w:rFonts w:ascii="Times New Roman" w:hAnsi="Times New Roman" w:cs="Times New Roman"/>
                <w:color w:val="000000"/>
                <w:sz w:val="24"/>
                <w:szCs w:val="24"/>
              </w:rPr>
            </w:pPr>
            <w:r w:rsidRPr="00DD1429">
              <w:rPr>
                <w:rFonts w:ascii="Times New Roman" w:hAnsi="Times New Roman" w:cs="Times New Roman"/>
                <w:color w:val="000000"/>
                <w:sz w:val="24"/>
                <w:szCs w:val="24"/>
              </w:rPr>
              <w:t>7</w:t>
            </w:r>
          </w:p>
        </w:tc>
        <w:tc>
          <w:tcPr>
            <w:tcW w:w="1353" w:type="dxa"/>
            <w:tcBorders>
              <w:top w:val="nil"/>
              <w:left w:val="nil"/>
              <w:bottom w:val="single" w:sz="4" w:space="0" w:color="auto"/>
              <w:right w:val="single" w:sz="4" w:space="0" w:color="auto"/>
            </w:tcBorders>
            <w:shd w:val="clear" w:color="auto" w:fill="auto"/>
            <w:noWrap/>
            <w:vAlign w:val="center"/>
          </w:tcPr>
          <w:p w:rsidR="00536488" w:rsidRPr="00DD1429" w:rsidRDefault="00536488" w:rsidP="006C18DA">
            <w:pPr>
              <w:spacing w:after="0" w:line="240" w:lineRule="auto"/>
              <w:jc w:val="right"/>
              <w:rPr>
                <w:rFonts w:ascii="Times New Roman" w:hAnsi="Times New Roman" w:cs="Times New Roman"/>
                <w:color w:val="000000"/>
                <w:sz w:val="24"/>
                <w:szCs w:val="24"/>
              </w:rPr>
            </w:pPr>
            <w:r w:rsidRPr="00DD1429">
              <w:rPr>
                <w:rFonts w:ascii="Times New Roman" w:hAnsi="Times New Roman" w:cs="Times New Roman"/>
                <w:color w:val="000000"/>
                <w:sz w:val="24"/>
                <w:szCs w:val="24"/>
              </w:rPr>
              <w:t>97,7961</w:t>
            </w:r>
          </w:p>
        </w:tc>
        <w:tc>
          <w:tcPr>
            <w:tcW w:w="1127" w:type="dxa"/>
            <w:tcBorders>
              <w:top w:val="nil"/>
              <w:left w:val="nil"/>
              <w:bottom w:val="single" w:sz="4" w:space="0" w:color="auto"/>
              <w:right w:val="single" w:sz="4" w:space="0" w:color="auto"/>
            </w:tcBorders>
            <w:shd w:val="clear" w:color="auto" w:fill="auto"/>
            <w:noWrap/>
            <w:vAlign w:val="center"/>
            <w:hideMark/>
          </w:tcPr>
          <w:p w:rsidR="00536488" w:rsidRPr="005F46EA" w:rsidRDefault="00536488" w:rsidP="006C18DA">
            <w:pPr>
              <w:spacing w:after="0" w:line="240" w:lineRule="auto"/>
              <w:jc w:val="right"/>
              <w:rPr>
                <w:rFonts w:ascii="Times New Roman" w:hAnsi="Times New Roman" w:cs="Times New Roman"/>
                <w:color w:val="000000"/>
                <w:sz w:val="24"/>
                <w:szCs w:val="24"/>
              </w:rPr>
            </w:pPr>
            <w:r w:rsidRPr="005F46EA">
              <w:rPr>
                <w:rFonts w:ascii="Times New Roman" w:hAnsi="Times New Roman" w:cs="Times New Roman"/>
                <w:color w:val="000000"/>
                <w:sz w:val="24"/>
                <w:szCs w:val="24"/>
              </w:rPr>
              <w:t>7</w:t>
            </w:r>
          </w:p>
        </w:tc>
        <w:tc>
          <w:tcPr>
            <w:tcW w:w="1243" w:type="dxa"/>
            <w:tcBorders>
              <w:top w:val="nil"/>
              <w:left w:val="nil"/>
              <w:bottom w:val="single" w:sz="4" w:space="0" w:color="auto"/>
              <w:right w:val="single" w:sz="4" w:space="0" w:color="auto"/>
            </w:tcBorders>
            <w:shd w:val="clear" w:color="auto" w:fill="auto"/>
            <w:noWrap/>
            <w:vAlign w:val="center"/>
            <w:hideMark/>
          </w:tcPr>
          <w:p w:rsidR="00536488" w:rsidRPr="005F46EA" w:rsidRDefault="00536488" w:rsidP="006C18DA">
            <w:pPr>
              <w:spacing w:after="0" w:line="240" w:lineRule="auto"/>
              <w:jc w:val="right"/>
              <w:rPr>
                <w:rFonts w:ascii="Times New Roman" w:hAnsi="Times New Roman" w:cs="Times New Roman"/>
                <w:color w:val="000000"/>
                <w:sz w:val="24"/>
                <w:szCs w:val="24"/>
              </w:rPr>
            </w:pPr>
            <w:r w:rsidRPr="005F46EA">
              <w:rPr>
                <w:rFonts w:ascii="Times New Roman" w:hAnsi="Times New Roman" w:cs="Times New Roman"/>
                <w:color w:val="000000"/>
                <w:sz w:val="24"/>
                <w:szCs w:val="24"/>
              </w:rPr>
              <w:t>97,7638</w:t>
            </w:r>
          </w:p>
        </w:tc>
      </w:tr>
      <w:tr w:rsidR="00536488" w:rsidRPr="005F46EA" w:rsidTr="006C18DA">
        <w:trPr>
          <w:trHeight w:val="300"/>
        </w:trPr>
        <w:tc>
          <w:tcPr>
            <w:tcW w:w="4423" w:type="dxa"/>
            <w:tcBorders>
              <w:top w:val="nil"/>
              <w:left w:val="single" w:sz="4" w:space="0" w:color="auto"/>
              <w:bottom w:val="single" w:sz="4" w:space="0" w:color="auto"/>
              <w:right w:val="single" w:sz="4" w:space="0" w:color="auto"/>
            </w:tcBorders>
            <w:shd w:val="clear" w:color="auto" w:fill="auto"/>
            <w:noWrap/>
            <w:vAlign w:val="center"/>
            <w:hideMark/>
          </w:tcPr>
          <w:p w:rsidR="00536488" w:rsidRPr="005F46EA" w:rsidRDefault="00536488" w:rsidP="006C18DA">
            <w:pPr>
              <w:spacing w:after="0" w:line="240" w:lineRule="auto"/>
              <w:rPr>
                <w:rFonts w:ascii="Times New Roman" w:eastAsia="Times New Roman" w:hAnsi="Times New Roman" w:cs="Times New Roman"/>
                <w:color w:val="000000"/>
                <w:sz w:val="24"/>
                <w:szCs w:val="24"/>
                <w:lang w:eastAsia="ru-RU"/>
              </w:rPr>
            </w:pPr>
            <w:r w:rsidRPr="005F46EA">
              <w:rPr>
                <w:rFonts w:ascii="Times New Roman" w:eastAsia="Times New Roman" w:hAnsi="Times New Roman" w:cs="Times New Roman"/>
                <w:color w:val="000000"/>
                <w:sz w:val="24"/>
                <w:szCs w:val="24"/>
                <w:lang w:eastAsia="ru-RU"/>
              </w:rPr>
              <w:t>Федеральная собственность (РФ, субъекты РФ)</w:t>
            </w:r>
          </w:p>
        </w:tc>
        <w:tc>
          <w:tcPr>
            <w:tcW w:w="1127" w:type="dxa"/>
            <w:tcBorders>
              <w:top w:val="nil"/>
              <w:left w:val="nil"/>
              <w:bottom w:val="single" w:sz="4" w:space="0" w:color="auto"/>
              <w:right w:val="single" w:sz="4" w:space="0" w:color="auto"/>
            </w:tcBorders>
            <w:shd w:val="clear" w:color="auto" w:fill="auto"/>
            <w:noWrap/>
            <w:vAlign w:val="center"/>
          </w:tcPr>
          <w:p w:rsidR="00536488" w:rsidRPr="00DD1429" w:rsidRDefault="00536488" w:rsidP="006C18DA">
            <w:pPr>
              <w:spacing w:after="0" w:line="240" w:lineRule="auto"/>
              <w:jc w:val="right"/>
              <w:rPr>
                <w:rFonts w:ascii="Times New Roman" w:hAnsi="Times New Roman" w:cs="Times New Roman"/>
                <w:color w:val="000000"/>
                <w:sz w:val="24"/>
                <w:szCs w:val="24"/>
              </w:rPr>
            </w:pPr>
            <w:r w:rsidRPr="00DD1429">
              <w:rPr>
                <w:rFonts w:ascii="Times New Roman" w:hAnsi="Times New Roman" w:cs="Times New Roman"/>
                <w:color w:val="000000"/>
                <w:sz w:val="24"/>
                <w:szCs w:val="24"/>
              </w:rPr>
              <w:t>0</w:t>
            </w:r>
          </w:p>
        </w:tc>
        <w:tc>
          <w:tcPr>
            <w:tcW w:w="1353" w:type="dxa"/>
            <w:tcBorders>
              <w:top w:val="nil"/>
              <w:left w:val="nil"/>
              <w:bottom w:val="single" w:sz="4" w:space="0" w:color="auto"/>
              <w:right w:val="single" w:sz="4" w:space="0" w:color="auto"/>
            </w:tcBorders>
            <w:shd w:val="clear" w:color="auto" w:fill="auto"/>
            <w:noWrap/>
            <w:vAlign w:val="center"/>
          </w:tcPr>
          <w:p w:rsidR="00536488" w:rsidRPr="00DD1429" w:rsidRDefault="00536488" w:rsidP="006C18DA">
            <w:pPr>
              <w:spacing w:after="0" w:line="240" w:lineRule="auto"/>
              <w:jc w:val="right"/>
              <w:rPr>
                <w:rFonts w:ascii="Times New Roman" w:hAnsi="Times New Roman" w:cs="Times New Roman"/>
                <w:color w:val="000000"/>
                <w:sz w:val="24"/>
                <w:szCs w:val="24"/>
              </w:rPr>
            </w:pPr>
            <w:r w:rsidRPr="00DD1429">
              <w:rPr>
                <w:rFonts w:ascii="Times New Roman" w:hAnsi="Times New Roman" w:cs="Times New Roman"/>
                <w:color w:val="000000"/>
                <w:sz w:val="24"/>
                <w:szCs w:val="24"/>
              </w:rPr>
              <w:t>0</w:t>
            </w:r>
          </w:p>
        </w:tc>
        <w:tc>
          <w:tcPr>
            <w:tcW w:w="1127" w:type="dxa"/>
            <w:tcBorders>
              <w:top w:val="nil"/>
              <w:left w:val="nil"/>
              <w:bottom w:val="single" w:sz="4" w:space="0" w:color="auto"/>
              <w:right w:val="single" w:sz="4" w:space="0" w:color="auto"/>
            </w:tcBorders>
            <w:shd w:val="clear" w:color="auto" w:fill="auto"/>
            <w:noWrap/>
            <w:vAlign w:val="center"/>
            <w:hideMark/>
          </w:tcPr>
          <w:p w:rsidR="00536488" w:rsidRPr="005F46EA" w:rsidRDefault="00536488" w:rsidP="006C18DA">
            <w:pPr>
              <w:spacing w:after="0" w:line="240" w:lineRule="auto"/>
              <w:jc w:val="right"/>
              <w:rPr>
                <w:rFonts w:ascii="Times New Roman" w:hAnsi="Times New Roman" w:cs="Times New Roman"/>
                <w:color w:val="000000"/>
                <w:sz w:val="24"/>
                <w:szCs w:val="24"/>
              </w:rPr>
            </w:pPr>
            <w:r w:rsidRPr="005F46EA">
              <w:rPr>
                <w:rFonts w:ascii="Times New Roman" w:hAnsi="Times New Roman" w:cs="Times New Roman"/>
                <w:color w:val="000000"/>
                <w:sz w:val="24"/>
                <w:szCs w:val="24"/>
              </w:rPr>
              <w:t>1</w:t>
            </w:r>
          </w:p>
        </w:tc>
        <w:tc>
          <w:tcPr>
            <w:tcW w:w="1243" w:type="dxa"/>
            <w:tcBorders>
              <w:top w:val="nil"/>
              <w:left w:val="nil"/>
              <w:bottom w:val="single" w:sz="4" w:space="0" w:color="auto"/>
              <w:right w:val="single" w:sz="4" w:space="0" w:color="auto"/>
            </w:tcBorders>
            <w:shd w:val="clear" w:color="auto" w:fill="auto"/>
            <w:noWrap/>
            <w:vAlign w:val="center"/>
            <w:hideMark/>
          </w:tcPr>
          <w:p w:rsidR="00536488" w:rsidRPr="005F46EA" w:rsidRDefault="00536488" w:rsidP="006C18DA">
            <w:pPr>
              <w:spacing w:after="0" w:line="240" w:lineRule="auto"/>
              <w:jc w:val="right"/>
              <w:rPr>
                <w:rFonts w:ascii="Times New Roman" w:hAnsi="Times New Roman" w:cs="Times New Roman"/>
                <w:color w:val="000000"/>
                <w:sz w:val="24"/>
                <w:szCs w:val="24"/>
              </w:rPr>
            </w:pPr>
            <w:r w:rsidRPr="005F46EA">
              <w:rPr>
                <w:rFonts w:ascii="Times New Roman" w:hAnsi="Times New Roman" w:cs="Times New Roman"/>
                <w:color w:val="000000"/>
                <w:sz w:val="24"/>
                <w:szCs w:val="24"/>
              </w:rPr>
              <w:t>0,0000</w:t>
            </w:r>
          </w:p>
        </w:tc>
      </w:tr>
      <w:tr w:rsidR="00536488" w:rsidRPr="005F46EA" w:rsidTr="006C18DA">
        <w:trPr>
          <w:trHeight w:val="300"/>
        </w:trPr>
        <w:tc>
          <w:tcPr>
            <w:tcW w:w="4423" w:type="dxa"/>
            <w:tcBorders>
              <w:top w:val="nil"/>
              <w:left w:val="single" w:sz="4" w:space="0" w:color="auto"/>
              <w:bottom w:val="single" w:sz="4" w:space="0" w:color="auto"/>
              <w:right w:val="single" w:sz="4" w:space="0" w:color="auto"/>
            </w:tcBorders>
            <w:shd w:val="clear" w:color="auto" w:fill="auto"/>
            <w:noWrap/>
            <w:vAlign w:val="center"/>
            <w:hideMark/>
          </w:tcPr>
          <w:p w:rsidR="00536488" w:rsidRPr="005F46EA" w:rsidRDefault="00536488" w:rsidP="006C18DA">
            <w:pPr>
              <w:spacing w:after="0" w:line="240" w:lineRule="auto"/>
              <w:rPr>
                <w:rFonts w:ascii="Times New Roman" w:eastAsia="Times New Roman" w:hAnsi="Times New Roman" w:cs="Times New Roman"/>
                <w:color w:val="000000"/>
                <w:sz w:val="24"/>
                <w:szCs w:val="24"/>
                <w:lang w:eastAsia="ru-RU"/>
              </w:rPr>
            </w:pPr>
            <w:r w:rsidRPr="005F46EA">
              <w:rPr>
                <w:rFonts w:ascii="Times New Roman" w:eastAsia="Times New Roman" w:hAnsi="Times New Roman" w:cs="Times New Roman"/>
                <w:color w:val="000000"/>
                <w:sz w:val="24"/>
                <w:szCs w:val="24"/>
                <w:lang w:eastAsia="ru-RU"/>
              </w:rPr>
              <w:t>Муниципальная собственность</w:t>
            </w:r>
          </w:p>
        </w:tc>
        <w:tc>
          <w:tcPr>
            <w:tcW w:w="1127" w:type="dxa"/>
            <w:tcBorders>
              <w:top w:val="nil"/>
              <w:left w:val="nil"/>
              <w:bottom w:val="single" w:sz="4" w:space="0" w:color="auto"/>
              <w:right w:val="single" w:sz="4" w:space="0" w:color="auto"/>
            </w:tcBorders>
            <w:shd w:val="clear" w:color="auto" w:fill="auto"/>
            <w:noWrap/>
            <w:vAlign w:val="center"/>
          </w:tcPr>
          <w:p w:rsidR="00536488" w:rsidRPr="00DD1429" w:rsidRDefault="00536488" w:rsidP="006C18DA">
            <w:pPr>
              <w:spacing w:after="0" w:line="240" w:lineRule="auto"/>
              <w:jc w:val="right"/>
              <w:rPr>
                <w:rFonts w:ascii="Times New Roman" w:hAnsi="Times New Roman" w:cs="Times New Roman"/>
                <w:color w:val="000000"/>
                <w:sz w:val="24"/>
                <w:szCs w:val="24"/>
              </w:rPr>
            </w:pPr>
            <w:r w:rsidRPr="00DD1429">
              <w:rPr>
                <w:rFonts w:ascii="Times New Roman" w:hAnsi="Times New Roman" w:cs="Times New Roman"/>
                <w:color w:val="000000"/>
                <w:sz w:val="24"/>
                <w:szCs w:val="24"/>
              </w:rPr>
              <w:t>1</w:t>
            </w:r>
          </w:p>
        </w:tc>
        <w:tc>
          <w:tcPr>
            <w:tcW w:w="1353" w:type="dxa"/>
            <w:tcBorders>
              <w:top w:val="nil"/>
              <w:left w:val="nil"/>
              <w:bottom w:val="single" w:sz="4" w:space="0" w:color="auto"/>
              <w:right w:val="single" w:sz="4" w:space="0" w:color="auto"/>
            </w:tcBorders>
            <w:shd w:val="clear" w:color="auto" w:fill="auto"/>
            <w:noWrap/>
            <w:vAlign w:val="center"/>
          </w:tcPr>
          <w:p w:rsidR="00536488" w:rsidRPr="00DD1429" w:rsidRDefault="00536488" w:rsidP="006C18DA">
            <w:pPr>
              <w:spacing w:after="0" w:line="240" w:lineRule="auto"/>
              <w:jc w:val="right"/>
              <w:rPr>
                <w:rFonts w:ascii="Times New Roman" w:hAnsi="Times New Roman" w:cs="Times New Roman"/>
                <w:color w:val="000000"/>
                <w:sz w:val="24"/>
                <w:szCs w:val="24"/>
              </w:rPr>
            </w:pPr>
            <w:r w:rsidRPr="00DD1429">
              <w:rPr>
                <w:rFonts w:ascii="Times New Roman" w:hAnsi="Times New Roman" w:cs="Times New Roman"/>
                <w:color w:val="000000"/>
                <w:sz w:val="24"/>
                <w:szCs w:val="24"/>
              </w:rPr>
              <w:t>0,0002</w:t>
            </w:r>
          </w:p>
        </w:tc>
        <w:tc>
          <w:tcPr>
            <w:tcW w:w="1127" w:type="dxa"/>
            <w:tcBorders>
              <w:top w:val="nil"/>
              <w:left w:val="nil"/>
              <w:bottom w:val="single" w:sz="4" w:space="0" w:color="auto"/>
              <w:right w:val="single" w:sz="4" w:space="0" w:color="auto"/>
            </w:tcBorders>
            <w:shd w:val="clear" w:color="auto" w:fill="auto"/>
            <w:noWrap/>
            <w:vAlign w:val="center"/>
            <w:hideMark/>
          </w:tcPr>
          <w:p w:rsidR="00536488" w:rsidRPr="005F46EA" w:rsidRDefault="00536488" w:rsidP="006C18DA">
            <w:pPr>
              <w:spacing w:after="0" w:line="240" w:lineRule="auto"/>
              <w:jc w:val="right"/>
              <w:rPr>
                <w:rFonts w:ascii="Times New Roman" w:hAnsi="Times New Roman" w:cs="Times New Roman"/>
                <w:color w:val="000000"/>
                <w:sz w:val="24"/>
                <w:szCs w:val="24"/>
              </w:rPr>
            </w:pPr>
            <w:r w:rsidRPr="005F46EA">
              <w:rPr>
                <w:rFonts w:ascii="Times New Roman" w:hAnsi="Times New Roman" w:cs="Times New Roman"/>
                <w:color w:val="000000"/>
                <w:sz w:val="24"/>
                <w:szCs w:val="24"/>
              </w:rPr>
              <w:t>1</w:t>
            </w:r>
          </w:p>
        </w:tc>
        <w:tc>
          <w:tcPr>
            <w:tcW w:w="1243" w:type="dxa"/>
            <w:tcBorders>
              <w:top w:val="nil"/>
              <w:left w:val="nil"/>
              <w:bottom w:val="single" w:sz="4" w:space="0" w:color="auto"/>
              <w:right w:val="single" w:sz="4" w:space="0" w:color="auto"/>
            </w:tcBorders>
            <w:shd w:val="clear" w:color="auto" w:fill="auto"/>
            <w:noWrap/>
            <w:vAlign w:val="center"/>
            <w:hideMark/>
          </w:tcPr>
          <w:p w:rsidR="00536488" w:rsidRPr="005F46EA" w:rsidRDefault="00536488" w:rsidP="006C18DA">
            <w:pPr>
              <w:spacing w:after="0" w:line="240" w:lineRule="auto"/>
              <w:jc w:val="right"/>
              <w:rPr>
                <w:rFonts w:ascii="Times New Roman" w:hAnsi="Times New Roman" w:cs="Times New Roman"/>
                <w:color w:val="000000"/>
                <w:sz w:val="24"/>
                <w:szCs w:val="24"/>
              </w:rPr>
            </w:pPr>
            <w:r w:rsidRPr="005F46EA">
              <w:rPr>
                <w:rFonts w:ascii="Times New Roman" w:hAnsi="Times New Roman" w:cs="Times New Roman"/>
                <w:color w:val="000000"/>
                <w:sz w:val="24"/>
                <w:szCs w:val="24"/>
              </w:rPr>
              <w:t>0,0002</w:t>
            </w:r>
          </w:p>
        </w:tc>
      </w:tr>
      <w:tr w:rsidR="00536488" w:rsidRPr="005F46EA" w:rsidTr="006C18DA">
        <w:trPr>
          <w:trHeight w:val="300"/>
        </w:trPr>
        <w:tc>
          <w:tcPr>
            <w:tcW w:w="4423" w:type="dxa"/>
            <w:tcBorders>
              <w:top w:val="nil"/>
              <w:left w:val="single" w:sz="4" w:space="0" w:color="auto"/>
              <w:bottom w:val="single" w:sz="4" w:space="0" w:color="auto"/>
              <w:right w:val="single" w:sz="4" w:space="0" w:color="auto"/>
            </w:tcBorders>
            <w:shd w:val="clear" w:color="auto" w:fill="auto"/>
            <w:noWrap/>
            <w:vAlign w:val="center"/>
            <w:hideMark/>
          </w:tcPr>
          <w:p w:rsidR="00536488" w:rsidRPr="005F46EA" w:rsidRDefault="00536488" w:rsidP="006C18DA">
            <w:pPr>
              <w:spacing w:after="0" w:line="240" w:lineRule="auto"/>
              <w:rPr>
                <w:rFonts w:ascii="Times New Roman" w:eastAsia="Times New Roman" w:hAnsi="Times New Roman" w:cs="Times New Roman"/>
                <w:color w:val="000000"/>
                <w:sz w:val="24"/>
                <w:szCs w:val="24"/>
                <w:lang w:eastAsia="ru-RU"/>
              </w:rPr>
            </w:pPr>
            <w:r w:rsidRPr="005F46EA">
              <w:rPr>
                <w:rFonts w:ascii="Times New Roman" w:eastAsia="Times New Roman" w:hAnsi="Times New Roman" w:cs="Times New Roman"/>
                <w:color w:val="000000"/>
                <w:sz w:val="24"/>
                <w:szCs w:val="24"/>
                <w:lang w:eastAsia="ru-RU"/>
              </w:rPr>
              <w:t>Счета совместного владения</w:t>
            </w:r>
          </w:p>
        </w:tc>
        <w:tc>
          <w:tcPr>
            <w:tcW w:w="1127" w:type="dxa"/>
            <w:tcBorders>
              <w:top w:val="nil"/>
              <w:left w:val="nil"/>
              <w:bottom w:val="single" w:sz="4" w:space="0" w:color="auto"/>
              <w:right w:val="single" w:sz="4" w:space="0" w:color="auto"/>
            </w:tcBorders>
            <w:shd w:val="clear" w:color="auto" w:fill="auto"/>
            <w:noWrap/>
            <w:vAlign w:val="center"/>
          </w:tcPr>
          <w:p w:rsidR="00536488" w:rsidRPr="00DD1429" w:rsidRDefault="00536488" w:rsidP="006C18DA">
            <w:pPr>
              <w:spacing w:after="0" w:line="240" w:lineRule="auto"/>
              <w:jc w:val="right"/>
              <w:rPr>
                <w:rFonts w:ascii="Times New Roman" w:hAnsi="Times New Roman" w:cs="Times New Roman"/>
                <w:color w:val="000000"/>
                <w:sz w:val="24"/>
                <w:szCs w:val="24"/>
              </w:rPr>
            </w:pPr>
            <w:r w:rsidRPr="00DD1429">
              <w:rPr>
                <w:rFonts w:ascii="Times New Roman" w:hAnsi="Times New Roman" w:cs="Times New Roman"/>
                <w:color w:val="000000"/>
                <w:sz w:val="24"/>
                <w:szCs w:val="24"/>
              </w:rPr>
              <w:t>133</w:t>
            </w:r>
          </w:p>
        </w:tc>
        <w:tc>
          <w:tcPr>
            <w:tcW w:w="1353" w:type="dxa"/>
            <w:tcBorders>
              <w:top w:val="nil"/>
              <w:left w:val="nil"/>
              <w:bottom w:val="single" w:sz="4" w:space="0" w:color="auto"/>
              <w:right w:val="single" w:sz="4" w:space="0" w:color="auto"/>
            </w:tcBorders>
            <w:shd w:val="clear" w:color="auto" w:fill="auto"/>
            <w:noWrap/>
            <w:vAlign w:val="center"/>
          </w:tcPr>
          <w:p w:rsidR="00536488" w:rsidRPr="00DD1429" w:rsidRDefault="00536488" w:rsidP="006C18DA">
            <w:pPr>
              <w:spacing w:after="0" w:line="240" w:lineRule="auto"/>
              <w:jc w:val="right"/>
              <w:rPr>
                <w:rFonts w:ascii="Times New Roman" w:hAnsi="Times New Roman" w:cs="Times New Roman"/>
                <w:color w:val="000000"/>
                <w:sz w:val="24"/>
                <w:szCs w:val="24"/>
              </w:rPr>
            </w:pPr>
            <w:r w:rsidRPr="00DD1429">
              <w:rPr>
                <w:rFonts w:ascii="Times New Roman" w:hAnsi="Times New Roman" w:cs="Times New Roman"/>
                <w:color w:val="000000"/>
                <w:sz w:val="24"/>
                <w:szCs w:val="24"/>
              </w:rPr>
              <w:t>0,0247</w:t>
            </w:r>
          </w:p>
        </w:tc>
        <w:tc>
          <w:tcPr>
            <w:tcW w:w="1127" w:type="dxa"/>
            <w:tcBorders>
              <w:top w:val="nil"/>
              <w:left w:val="nil"/>
              <w:bottom w:val="single" w:sz="4" w:space="0" w:color="auto"/>
              <w:right w:val="single" w:sz="4" w:space="0" w:color="auto"/>
            </w:tcBorders>
            <w:shd w:val="clear" w:color="auto" w:fill="auto"/>
            <w:noWrap/>
            <w:vAlign w:val="center"/>
            <w:hideMark/>
          </w:tcPr>
          <w:p w:rsidR="00536488" w:rsidRPr="005F46EA" w:rsidRDefault="00536488" w:rsidP="006C18DA">
            <w:pPr>
              <w:spacing w:after="0" w:line="240" w:lineRule="auto"/>
              <w:jc w:val="right"/>
              <w:rPr>
                <w:rFonts w:ascii="Times New Roman" w:hAnsi="Times New Roman" w:cs="Times New Roman"/>
                <w:color w:val="000000"/>
                <w:sz w:val="24"/>
                <w:szCs w:val="24"/>
              </w:rPr>
            </w:pPr>
            <w:r w:rsidRPr="005F46EA">
              <w:rPr>
                <w:rFonts w:ascii="Times New Roman" w:hAnsi="Times New Roman" w:cs="Times New Roman"/>
                <w:color w:val="000000"/>
                <w:sz w:val="24"/>
                <w:szCs w:val="24"/>
              </w:rPr>
              <w:t>133</w:t>
            </w:r>
          </w:p>
        </w:tc>
        <w:tc>
          <w:tcPr>
            <w:tcW w:w="1243" w:type="dxa"/>
            <w:tcBorders>
              <w:top w:val="nil"/>
              <w:left w:val="nil"/>
              <w:bottom w:val="single" w:sz="4" w:space="0" w:color="auto"/>
              <w:right w:val="single" w:sz="4" w:space="0" w:color="auto"/>
            </w:tcBorders>
            <w:shd w:val="clear" w:color="auto" w:fill="auto"/>
            <w:noWrap/>
            <w:vAlign w:val="center"/>
            <w:hideMark/>
          </w:tcPr>
          <w:p w:rsidR="00536488" w:rsidRPr="005F46EA" w:rsidRDefault="00536488" w:rsidP="006C18DA">
            <w:pPr>
              <w:spacing w:after="0" w:line="240" w:lineRule="auto"/>
              <w:jc w:val="right"/>
              <w:rPr>
                <w:rFonts w:ascii="Times New Roman" w:hAnsi="Times New Roman" w:cs="Times New Roman"/>
                <w:color w:val="000000"/>
                <w:sz w:val="24"/>
                <w:szCs w:val="24"/>
              </w:rPr>
            </w:pPr>
            <w:r w:rsidRPr="005F46EA">
              <w:rPr>
                <w:rFonts w:ascii="Times New Roman" w:hAnsi="Times New Roman" w:cs="Times New Roman"/>
                <w:color w:val="000000"/>
                <w:sz w:val="24"/>
                <w:szCs w:val="24"/>
              </w:rPr>
              <w:t>0,0248</w:t>
            </w:r>
          </w:p>
        </w:tc>
      </w:tr>
      <w:tr w:rsidR="00536488" w:rsidRPr="005F46EA" w:rsidTr="006C18DA">
        <w:trPr>
          <w:trHeight w:val="300"/>
        </w:trPr>
        <w:tc>
          <w:tcPr>
            <w:tcW w:w="4423" w:type="dxa"/>
            <w:tcBorders>
              <w:top w:val="nil"/>
              <w:left w:val="single" w:sz="4" w:space="0" w:color="auto"/>
              <w:bottom w:val="single" w:sz="4" w:space="0" w:color="auto"/>
              <w:right w:val="single" w:sz="4" w:space="0" w:color="auto"/>
            </w:tcBorders>
            <w:shd w:val="clear" w:color="auto" w:fill="auto"/>
            <w:noWrap/>
            <w:vAlign w:val="center"/>
            <w:hideMark/>
          </w:tcPr>
          <w:p w:rsidR="00536488" w:rsidRPr="005F46EA" w:rsidRDefault="00536488" w:rsidP="006C18DA">
            <w:pPr>
              <w:spacing w:after="0" w:line="240" w:lineRule="auto"/>
              <w:rPr>
                <w:rFonts w:ascii="Times New Roman" w:eastAsia="Times New Roman" w:hAnsi="Times New Roman" w:cs="Times New Roman"/>
                <w:color w:val="000000"/>
                <w:sz w:val="24"/>
                <w:szCs w:val="24"/>
                <w:lang w:eastAsia="ru-RU"/>
              </w:rPr>
            </w:pPr>
            <w:r w:rsidRPr="005F46EA">
              <w:rPr>
                <w:rFonts w:ascii="Times New Roman" w:eastAsia="Times New Roman" w:hAnsi="Times New Roman" w:cs="Times New Roman"/>
                <w:color w:val="000000"/>
                <w:sz w:val="24"/>
                <w:szCs w:val="24"/>
                <w:lang w:eastAsia="ru-RU"/>
              </w:rPr>
              <w:t>Счета неустановленных лиц</w:t>
            </w:r>
          </w:p>
        </w:tc>
        <w:tc>
          <w:tcPr>
            <w:tcW w:w="1127" w:type="dxa"/>
            <w:tcBorders>
              <w:top w:val="nil"/>
              <w:left w:val="nil"/>
              <w:bottom w:val="single" w:sz="4" w:space="0" w:color="auto"/>
              <w:right w:val="single" w:sz="4" w:space="0" w:color="auto"/>
            </w:tcBorders>
            <w:shd w:val="clear" w:color="auto" w:fill="auto"/>
            <w:noWrap/>
            <w:vAlign w:val="center"/>
          </w:tcPr>
          <w:p w:rsidR="00536488" w:rsidRPr="00DD1429" w:rsidRDefault="00536488" w:rsidP="006C18DA">
            <w:pPr>
              <w:spacing w:after="0" w:line="240" w:lineRule="auto"/>
              <w:jc w:val="right"/>
              <w:rPr>
                <w:rFonts w:ascii="Times New Roman" w:hAnsi="Times New Roman" w:cs="Times New Roman"/>
                <w:color w:val="000000"/>
                <w:sz w:val="24"/>
                <w:szCs w:val="24"/>
              </w:rPr>
            </w:pPr>
            <w:r w:rsidRPr="00DD1429">
              <w:rPr>
                <w:rFonts w:ascii="Times New Roman" w:hAnsi="Times New Roman" w:cs="Times New Roman"/>
                <w:color w:val="000000"/>
                <w:sz w:val="24"/>
                <w:szCs w:val="24"/>
              </w:rPr>
              <w:t>1</w:t>
            </w:r>
          </w:p>
        </w:tc>
        <w:tc>
          <w:tcPr>
            <w:tcW w:w="1353" w:type="dxa"/>
            <w:tcBorders>
              <w:top w:val="nil"/>
              <w:left w:val="nil"/>
              <w:bottom w:val="single" w:sz="4" w:space="0" w:color="auto"/>
              <w:right w:val="single" w:sz="4" w:space="0" w:color="auto"/>
            </w:tcBorders>
            <w:shd w:val="clear" w:color="auto" w:fill="auto"/>
            <w:noWrap/>
            <w:vAlign w:val="center"/>
          </w:tcPr>
          <w:p w:rsidR="00536488" w:rsidRPr="00DD1429" w:rsidRDefault="00536488" w:rsidP="006C18DA">
            <w:pPr>
              <w:spacing w:after="0" w:line="240" w:lineRule="auto"/>
              <w:jc w:val="right"/>
              <w:rPr>
                <w:rFonts w:ascii="Times New Roman" w:hAnsi="Times New Roman" w:cs="Times New Roman"/>
                <w:color w:val="000000"/>
                <w:sz w:val="24"/>
                <w:szCs w:val="24"/>
              </w:rPr>
            </w:pPr>
            <w:r w:rsidRPr="00DD1429">
              <w:rPr>
                <w:rFonts w:ascii="Times New Roman" w:hAnsi="Times New Roman" w:cs="Times New Roman"/>
                <w:color w:val="000000"/>
                <w:sz w:val="24"/>
                <w:szCs w:val="24"/>
              </w:rPr>
              <w:t>0,0131</w:t>
            </w:r>
          </w:p>
        </w:tc>
        <w:tc>
          <w:tcPr>
            <w:tcW w:w="1127" w:type="dxa"/>
            <w:tcBorders>
              <w:top w:val="nil"/>
              <w:left w:val="nil"/>
              <w:bottom w:val="single" w:sz="4" w:space="0" w:color="auto"/>
              <w:right w:val="single" w:sz="4" w:space="0" w:color="auto"/>
            </w:tcBorders>
            <w:shd w:val="clear" w:color="auto" w:fill="auto"/>
            <w:noWrap/>
            <w:vAlign w:val="center"/>
            <w:hideMark/>
          </w:tcPr>
          <w:p w:rsidR="00536488" w:rsidRPr="005F46EA" w:rsidRDefault="00536488" w:rsidP="006C18DA">
            <w:pPr>
              <w:spacing w:after="0" w:line="240" w:lineRule="auto"/>
              <w:jc w:val="right"/>
              <w:rPr>
                <w:rFonts w:ascii="Times New Roman" w:hAnsi="Times New Roman" w:cs="Times New Roman"/>
                <w:color w:val="000000"/>
                <w:sz w:val="24"/>
                <w:szCs w:val="24"/>
              </w:rPr>
            </w:pPr>
            <w:r w:rsidRPr="005F46EA">
              <w:rPr>
                <w:rFonts w:ascii="Times New Roman" w:hAnsi="Times New Roman" w:cs="Times New Roman"/>
                <w:color w:val="000000"/>
                <w:sz w:val="24"/>
                <w:szCs w:val="24"/>
              </w:rPr>
              <w:t>1</w:t>
            </w:r>
          </w:p>
        </w:tc>
        <w:tc>
          <w:tcPr>
            <w:tcW w:w="1243" w:type="dxa"/>
            <w:tcBorders>
              <w:top w:val="nil"/>
              <w:left w:val="nil"/>
              <w:bottom w:val="single" w:sz="4" w:space="0" w:color="auto"/>
              <w:right w:val="single" w:sz="4" w:space="0" w:color="auto"/>
            </w:tcBorders>
            <w:shd w:val="clear" w:color="auto" w:fill="auto"/>
            <w:noWrap/>
            <w:vAlign w:val="center"/>
            <w:hideMark/>
          </w:tcPr>
          <w:p w:rsidR="00536488" w:rsidRPr="005F46EA" w:rsidRDefault="00536488" w:rsidP="006C18DA">
            <w:pPr>
              <w:spacing w:after="0" w:line="240" w:lineRule="auto"/>
              <w:jc w:val="right"/>
              <w:rPr>
                <w:rFonts w:ascii="Times New Roman" w:hAnsi="Times New Roman" w:cs="Times New Roman"/>
                <w:color w:val="000000"/>
                <w:sz w:val="24"/>
                <w:szCs w:val="24"/>
              </w:rPr>
            </w:pPr>
            <w:r w:rsidRPr="005F46EA">
              <w:rPr>
                <w:rFonts w:ascii="Times New Roman" w:hAnsi="Times New Roman" w:cs="Times New Roman"/>
                <w:color w:val="000000"/>
                <w:sz w:val="24"/>
                <w:szCs w:val="24"/>
              </w:rPr>
              <w:t>0,0127</w:t>
            </w:r>
          </w:p>
        </w:tc>
      </w:tr>
      <w:tr w:rsidR="00536488" w:rsidRPr="005F46EA" w:rsidTr="006C18DA">
        <w:trPr>
          <w:trHeight w:val="300"/>
        </w:trPr>
        <w:tc>
          <w:tcPr>
            <w:tcW w:w="4423" w:type="dxa"/>
            <w:tcBorders>
              <w:top w:val="nil"/>
              <w:left w:val="single" w:sz="4" w:space="0" w:color="auto"/>
              <w:bottom w:val="single" w:sz="4" w:space="0" w:color="auto"/>
              <w:right w:val="single" w:sz="4" w:space="0" w:color="auto"/>
            </w:tcBorders>
            <w:shd w:val="clear" w:color="auto" w:fill="auto"/>
            <w:noWrap/>
            <w:vAlign w:val="center"/>
            <w:hideMark/>
          </w:tcPr>
          <w:p w:rsidR="00536488" w:rsidRPr="005F46EA" w:rsidRDefault="00536488" w:rsidP="006C18DA">
            <w:pPr>
              <w:spacing w:after="0" w:line="240" w:lineRule="auto"/>
              <w:rPr>
                <w:rFonts w:ascii="Times New Roman" w:eastAsia="Times New Roman" w:hAnsi="Times New Roman" w:cs="Times New Roman"/>
                <w:color w:val="000000"/>
                <w:sz w:val="24"/>
                <w:szCs w:val="24"/>
                <w:lang w:eastAsia="ru-RU"/>
              </w:rPr>
            </w:pPr>
            <w:r w:rsidRPr="005F46EA">
              <w:rPr>
                <w:rFonts w:ascii="Times New Roman" w:eastAsia="Times New Roman" w:hAnsi="Times New Roman" w:cs="Times New Roman"/>
                <w:color w:val="000000"/>
                <w:sz w:val="24"/>
                <w:szCs w:val="24"/>
                <w:lang w:eastAsia="ru-RU"/>
              </w:rPr>
              <w:t>ВСЕГО</w:t>
            </w:r>
          </w:p>
        </w:tc>
        <w:tc>
          <w:tcPr>
            <w:tcW w:w="1127" w:type="dxa"/>
            <w:tcBorders>
              <w:top w:val="nil"/>
              <w:left w:val="nil"/>
              <w:bottom w:val="single" w:sz="4" w:space="0" w:color="auto"/>
              <w:right w:val="single" w:sz="4" w:space="0" w:color="auto"/>
            </w:tcBorders>
            <w:shd w:val="clear" w:color="auto" w:fill="auto"/>
            <w:noWrap/>
            <w:vAlign w:val="center"/>
          </w:tcPr>
          <w:p w:rsidR="00536488" w:rsidRPr="00DD1429" w:rsidRDefault="00536488" w:rsidP="006C18DA">
            <w:pPr>
              <w:spacing w:after="0" w:line="240" w:lineRule="auto"/>
              <w:jc w:val="right"/>
              <w:rPr>
                <w:rFonts w:ascii="Times New Roman" w:hAnsi="Times New Roman" w:cs="Times New Roman"/>
                <w:color w:val="000000"/>
                <w:sz w:val="24"/>
                <w:szCs w:val="24"/>
              </w:rPr>
            </w:pPr>
            <w:r w:rsidRPr="00DD1429">
              <w:rPr>
                <w:rFonts w:ascii="Times New Roman" w:hAnsi="Times New Roman" w:cs="Times New Roman"/>
                <w:color w:val="000000"/>
                <w:sz w:val="24"/>
                <w:szCs w:val="24"/>
              </w:rPr>
              <w:t>24</w:t>
            </w:r>
            <w:r>
              <w:rPr>
                <w:rFonts w:ascii="Times New Roman" w:hAnsi="Times New Roman" w:cs="Times New Roman"/>
                <w:color w:val="000000"/>
                <w:sz w:val="24"/>
                <w:szCs w:val="24"/>
              </w:rPr>
              <w:t xml:space="preserve"> </w:t>
            </w:r>
            <w:r w:rsidRPr="00DD1429">
              <w:rPr>
                <w:rFonts w:ascii="Times New Roman" w:hAnsi="Times New Roman" w:cs="Times New Roman"/>
                <w:color w:val="000000"/>
                <w:sz w:val="24"/>
                <w:szCs w:val="24"/>
              </w:rPr>
              <w:t>559</w:t>
            </w:r>
          </w:p>
        </w:tc>
        <w:tc>
          <w:tcPr>
            <w:tcW w:w="1353" w:type="dxa"/>
            <w:tcBorders>
              <w:top w:val="nil"/>
              <w:left w:val="nil"/>
              <w:bottom w:val="single" w:sz="4" w:space="0" w:color="auto"/>
              <w:right w:val="single" w:sz="4" w:space="0" w:color="auto"/>
            </w:tcBorders>
            <w:shd w:val="clear" w:color="auto" w:fill="auto"/>
            <w:noWrap/>
            <w:vAlign w:val="center"/>
          </w:tcPr>
          <w:p w:rsidR="00536488" w:rsidRPr="00DD1429" w:rsidRDefault="00536488" w:rsidP="006C18DA">
            <w:pPr>
              <w:spacing w:after="0" w:line="240" w:lineRule="auto"/>
              <w:jc w:val="right"/>
              <w:rPr>
                <w:rFonts w:ascii="Times New Roman" w:hAnsi="Times New Roman" w:cs="Times New Roman"/>
                <w:color w:val="000000"/>
                <w:sz w:val="24"/>
                <w:szCs w:val="24"/>
              </w:rPr>
            </w:pPr>
            <w:r w:rsidRPr="00DD1429">
              <w:rPr>
                <w:rFonts w:ascii="Times New Roman" w:hAnsi="Times New Roman" w:cs="Times New Roman"/>
                <w:color w:val="000000"/>
                <w:sz w:val="24"/>
                <w:szCs w:val="24"/>
              </w:rPr>
              <w:t>100</w:t>
            </w:r>
          </w:p>
        </w:tc>
        <w:tc>
          <w:tcPr>
            <w:tcW w:w="1127" w:type="dxa"/>
            <w:tcBorders>
              <w:top w:val="nil"/>
              <w:left w:val="nil"/>
              <w:bottom w:val="single" w:sz="4" w:space="0" w:color="auto"/>
              <w:right w:val="single" w:sz="4" w:space="0" w:color="auto"/>
            </w:tcBorders>
            <w:shd w:val="clear" w:color="auto" w:fill="auto"/>
            <w:noWrap/>
            <w:vAlign w:val="center"/>
            <w:hideMark/>
          </w:tcPr>
          <w:p w:rsidR="00536488" w:rsidRPr="005F46EA" w:rsidRDefault="00536488" w:rsidP="006C18DA">
            <w:pPr>
              <w:spacing w:after="0" w:line="240" w:lineRule="auto"/>
              <w:jc w:val="right"/>
              <w:rPr>
                <w:rFonts w:ascii="Times New Roman" w:hAnsi="Times New Roman" w:cs="Times New Roman"/>
                <w:color w:val="000000"/>
                <w:sz w:val="24"/>
                <w:szCs w:val="24"/>
              </w:rPr>
            </w:pPr>
            <w:r w:rsidRPr="005F46EA">
              <w:rPr>
                <w:rFonts w:ascii="Times New Roman" w:hAnsi="Times New Roman" w:cs="Times New Roman"/>
                <w:color w:val="000000"/>
                <w:sz w:val="24"/>
                <w:szCs w:val="24"/>
              </w:rPr>
              <w:t>24 646</w:t>
            </w:r>
          </w:p>
        </w:tc>
        <w:tc>
          <w:tcPr>
            <w:tcW w:w="1243" w:type="dxa"/>
            <w:tcBorders>
              <w:top w:val="nil"/>
              <w:left w:val="nil"/>
              <w:bottom w:val="single" w:sz="4" w:space="0" w:color="auto"/>
              <w:right w:val="single" w:sz="4" w:space="0" w:color="auto"/>
            </w:tcBorders>
            <w:shd w:val="clear" w:color="auto" w:fill="auto"/>
            <w:noWrap/>
            <w:vAlign w:val="center"/>
            <w:hideMark/>
          </w:tcPr>
          <w:p w:rsidR="00536488" w:rsidRPr="005F46EA" w:rsidRDefault="00536488" w:rsidP="006C18DA">
            <w:pPr>
              <w:spacing w:after="0" w:line="240" w:lineRule="auto"/>
              <w:jc w:val="right"/>
              <w:rPr>
                <w:rFonts w:ascii="Times New Roman" w:hAnsi="Times New Roman" w:cs="Times New Roman"/>
                <w:color w:val="000000"/>
                <w:sz w:val="24"/>
                <w:szCs w:val="24"/>
              </w:rPr>
            </w:pPr>
            <w:r w:rsidRPr="005F46EA">
              <w:rPr>
                <w:rFonts w:ascii="Times New Roman" w:hAnsi="Times New Roman" w:cs="Times New Roman"/>
                <w:color w:val="000000"/>
                <w:sz w:val="24"/>
                <w:szCs w:val="24"/>
              </w:rPr>
              <w:t>100,0000</w:t>
            </w:r>
          </w:p>
        </w:tc>
      </w:tr>
    </w:tbl>
    <w:p w:rsidR="0034389C" w:rsidRDefault="00536488" w:rsidP="00134156">
      <w:pPr>
        <w:autoSpaceDE w:val="0"/>
        <w:autoSpaceDN w:val="0"/>
        <w:adjustRightInd w:val="0"/>
        <w:spacing w:after="0" w:line="240" w:lineRule="auto"/>
        <w:jc w:val="both"/>
        <w:rPr>
          <w:rFonts w:ascii="Times New Roman" w:hAnsi="Times New Roman" w:cs="Times New Roman"/>
          <w:sz w:val="24"/>
          <w:szCs w:val="24"/>
        </w:rPr>
      </w:pPr>
      <w:r w:rsidRPr="005F46EA">
        <w:rPr>
          <w:rFonts w:ascii="Times New Roman" w:hAnsi="Times New Roman" w:cs="Times New Roman"/>
          <w:sz w:val="24"/>
          <w:szCs w:val="24"/>
        </w:rPr>
        <w:t xml:space="preserve"> </w:t>
      </w:r>
    </w:p>
    <w:p w:rsidR="00C6393A" w:rsidRDefault="00C6393A" w:rsidP="00536488">
      <w:pPr>
        <w:autoSpaceDE w:val="0"/>
        <w:autoSpaceDN w:val="0"/>
        <w:adjustRightInd w:val="0"/>
        <w:spacing w:after="0" w:line="240" w:lineRule="auto"/>
        <w:jc w:val="right"/>
        <w:rPr>
          <w:rFonts w:ascii="Times New Roman" w:hAnsi="Times New Roman" w:cs="Times New Roman"/>
          <w:sz w:val="24"/>
          <w:szCs w:val="24"/>
        </w:rPr>
      </w:pPr>
    </w:p>
    <w:p w:rsidR="00C6393A" w:rsidRDefault="00C6393A" w:rsidP="00536488">
      <w:pPr>
        <w:autoSpaceDE w:val="0"/>
        <w:autoSpaceDN w:val="0"/>
        <w:adjustRightInd w:val="0"/>
        <w:spacing w:after="0" w:line="240" w:lineRule="auto"/>
        <w:jc w:val="right"/>
        <w:rPr>
          <w:rFonts w:ascii="Times New Roman" w:hAnsi="Times New Roman" w:cs="Times New Roman"/>
          <w:sz w:val="24"/>
          <w:szCs w:val="24"/>
        </w:rPr>
      </w:pPr>
    </w:p>
    <w:p w:rsidR="00C6393A" w:rsidRDefault="00C6393A" w:rsidP="00536488">
      <w:pPr>
        <w:autoSpaceDE w:val="0"/>
        <w:autoSpaceDN w:val="0"/>
        <w:adjustRightInd w:val="0"/>
        <w:spacing w:after="0" w:line="240" w:lineRule="auto"/>
        <w:jc w:val="right"/>
        <w:rPr>
          <w:rFonts w:ascii="Times New Roman" w:hAnsi="Times New Roman" w:cs="Times New Roman"/>
          <w:sz w:val="24"/>
          <w:szCs w:val="24"/>
        </w:rPr>
      </w:pPr>
    </w:p>
    <w:p w:rsidR="00C6393A" w:rsidRDefault="00C6393A" w:rsidP="00536488">
      <w:pPr>
        <w:autoSpaceDE w:val="0"/>
        <w:autoSpaceDN w:val="0"/>
        <w:adjustRightInd w:val="0"/>
        <w:spacing w:after="0" w:line="240" w:lineRule="auto"/>
        <w:jc w:val="right"/>
        <w:rPr>
          <w:rFonts w:ascii="Times New Roman" w:hAnsi="Times New Roman" w:cs="Times New Roman"/>
          <w:sz w:val="24"/>
          <w:szCs w:val="24"/>
        </w:rPr>
      </w:pPr>
    </w:p>
    <w:p w:rsidR="00536488" w:rsidRPr="005F46EA" w:rsidRDefault="00536488" w:rsidP="00536488">
      <w:pPr>
        <w:autoSpaceDE w:val="0"/>
        <w:autoSpaceDN w:val="0"/>
        <w:adjustRightInd w:val="0"/>
        <w:spacing w:after="0" w:line="240" w:lineRule="auto"/>
        <w:jc w:val="right"/>
        <w:rPr>
          <w:rFonts w:ascii="Times New Roman" w:hAnsi="Times New Roman" w:cs="Times New Roman"/>
          <w:sz w:val="24"/>
          <w:szCs w:val="24"/>
        </w:rPr>
      </w:pPr>
      <w:r w:rsidRPr="005F46EA">
        <w:rPr>
          <w:rFonts w:ascii="Times New Roman" w:hAnsi="Times New Roman" w:cs="Times New Roman"/>
          <w:sz w:val="24"/>
          <w:szCs w:val="24"/>
        </w:rPr>
        <w:lastRenderedPageBreak/>
        <w:t>Таблица</w:t>
      </w:r>
      <w:r>
        <w:rPr>
          <w:rFonts w:ascii="Times New Roman" w:hAnsi="Times New Roman" w:cs="Times New Roman"/>
          <w:sz w:val="24"/>
          <w:szCs w:val="24"/>
        </w:rPr>
        <w:t xml:space="preserve"> </w:t>
      </w:r>
      <w:r w:rsidR="004B0CBE">
        <w:rPr>
          <w:rFonts w:ascii="Times New Roman" w:hAnsi="Times New Roman" w:cs="Times New Roman"/>
          <w:sz w:val="24"/>
          <w:szCs w:val="24"/>
        </w:rPr>
        <w:t>10</w:t>
      </w:r>
      <w:r w:rsidR="00F07336">
        <w:rPr>
          <w:rFonts w:ascii="Times New Roman" w:hAnsi="Times New Roman" w:cs="Times New Roman"/>
          <w:sz w:val="24"/>
          <w:szCs w:val="24"/>
        </w:rPr>
        <w:t>8</w:t>
      </w:r>
    </w:p>
    <w:tbl>
      <w:tblPr>
        <w:tblW w:w="9247" w:type="dxa"/>
        <w:tblInd w:w="108" w:type="dxa"/>
        <w:tblLook w:val="04A0" w:firstRow="1" w:lastRow="0" w:firstColumn="1" w:lastColumn="0" w:noHBand="0" w:noVBand="1"/>
      </w:tblPr>
      <w:tblGrid>
        <w:gridCol w:w="4423"/>
        <w:gridCol w:w="1127"/>
        <w:gridCol w:w="1353"/>
        <w:gridCol w:w="1127"/>
        <w:gridCol w:w="1217"/>
      </w:tblGrid>
      <w:tr w:rsidR="00536488" w:rsidRPr="005F46EA" w:rsidTr="006C18DA">
        <w:trPr>
          <w:trHeight w:val="300"/>
        </w:trPr>
        <w:tc>
          <w:tcPr>
            <w:tcW w:w="4423"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36488" w:rsidRPr="005F46EA" w:rsidRDefault="00536488" w:rsidP="006C18DA">
            <w:pPr>
              <w:spacing w:after="0" w:line="240" w:lineRule="auto"/>
              <w:jc w:val="center"/>
              <w:rPr>
                <w:rFonts w:ascii="Times New Roman" w:eastAsia="Times New Roman" w:hAnsi="Times New Roman" w:cs="Times New Roman"/>
                <w:b/>
                <w:color w:val="000000"/>
                <w:sz w:val="24"/>
                <w:szCs w:val="24"/>
                <w:lang w:eastAsia="ru-RU"/>
              </w:rPr>
            </w:pPr>
            <w:r w:rsidRPr="005F46EA">
              <w:rPr>
                <w:rFonts w:ascii="Times New Roman" w:eastAsia="Times New Roman" w:hAnsi="Times New Roman" w:cs="Times New Roman"/>
                <w:b/>
                <w:color w:val="000000"/>
                <w:sz w:val="24"/>
                <w:szCs w:val="24"/>
                <w:lang w:eastAsia="ru-RU"/>
              </w:rPr>
              <w:t>Тип держателя акций</w:t>
            </w:r>
          </w:p>
        </w:tc>
        <w:tc>
          <w:tcPr>
            <w:tcW w:w="2480" w:type="dxa"/>
            <w:gridSpan w:val="2"/>
            <w:tcBorders>
              <w:top w:val="single" w:sz="4" w:space="0" w:color="auto"/>
              <w:left w:val="nil"/>
              <w:bottom w:val="single" w:sz="4" w:space="0" w:color="auto"/>
              <w:right w:val="single" w:sz="4" w:space="0" w:color="auto"/>
            </w:tcBorders>
            <w:shd w:val="clear" w:color="auto" w:fill="auto"/>
            <w:noWrap/>
            <w:vAlign w:val="center"/>
            <w:hideMark/>
          </w:tcPr>
          <w:p w:rsidR="00536488" w:rsidRPr="005F46EA" w:rsidRDefault="00536488" w:rsidP="006C18DA">
            <w:pPr>
              <w:spacing w:after="0" w:line="240" w:lineRule="auto"/>
              <w:jc w:val="center"/>
              <w:rPr>
                <w:rFonts w:ascii="Times New Roman" w:eastAsia="Times New Roman" w:hAnsi="Times New Roman" w:cs="Times New Roman"/>
                <w:b/>
                <w:color w:val="000000"/>
                <w:sz w:val="24"/>
                <w:szCs w:val="24"/>
                <w:lang w:eastAsia="ru-RU"/>
              </w:rPr>
            </w:pPr>
            <w:r>
              <w:rPr>
                <w:rFonts w:ascii="Times New Roman" w:eastAsia="Times New Roman" w:hAnsi="Times New Roman" w:cs="Times New Roman"/>
                <w:b/>
                <w:color w:val="000000"/>
                <w:sz w:val="24"/>
                <w:szCs w:val="24"/>
                <w:lang w:eastAsia="ru-RU"/>
              </w:rPr>
              <w:t>31.12.2023</w:t>
            </w:r>
          </w:p>
        </w:tc>
        <w:tc>
          <w:tcPr>
            <w:tcW w:w="2344" w:type="dxa"/>
            <w:gridSpan w:val="2"/>
            <w:tcBorders>
              <w:top w:val="single" w:sz="4" w:space="0" w:color="auto"/>
              <w:left w:val="nil"/>
              <w:bottom w:val="single" w:sz="4" w:space="0" w:color="auto"/>
              <w:right w:val="single" w:sz="4" w:space="0" w:color="auto"/>
            </w:tcBorders>
            <w:shd w:val="clear" w:color="auto" w:fill="auto"/>
            <w:noWrap/>
            <w:vAlign w:val="center"/>
            <w:hideMark/>
          </w:tcPr>
          <w:p w:rsidR="00536488" w:rsidRPr="005F46EA" w:rsidRDefault="00536488" w:rsidP="006C18DA">
            <w:pPr>
              <w:spacing w:after="0" w:line="240" w:lineRule="auto"/>
              <w:jc w:val="center"/>
              <w:rPr>
                <w:rFonts w:ascii="Times New Roman" w:eastAsia="Times New Roman" w:hAnsi="Times New Roman" w:cs="Times New Roman"/>
                <w:b/>
                <w:color w:val="000000"/>
                <w:sz w:val="24"/>
                <w:szCs w:val="24"/>
                <w:lang w:eastAsia="ru-RU"/>
              </w:rPr>
            </w:pPr>
            <w:r>
              <w:rPr>
                <w:rFonts w:ascii="Times New Roman" w:eastAsia="Times New Roman" w:hAnsi="Times New Roman" w:cs="Times New Roman"/>
                <w:b/>
                <w:color w:val="000000"/>
                <w:sz w:val="24"/>
                <w:szCs w:val="24"/>
                <w:lang w:eastAsia="ru-RU"/>
              </w:rPr>
              <w:t>31.12.2022</w:t>
            </w:r>
          </w:p>
        </w:tc>
      </w:tr>
      <w:tr w:rsidR="00536488" w:rsidRPr="005F46EA" w:rsidTr="006C18DA">
        <w:trPr>
          <w:trHeight w:val="300"/>
        </w:trPr>
        <w:tc>
          <w:tcPr>
            <w:tcW w:w="4423" w:type="dxa"/>
            <w:vMerge/>
            <w:tcBorders>
              <w:top w:val="single" w:sz="4" w:space="0" w:color="auto"/>
              <w:left w:val="single" w:sz="4" w:space="0" w:color="auto"/>
              <w:bottom w:val="single" w:sz="4" w:space="0" w:color="auto"/>
              <w:right w:val="single" w:sz="4" w:space="0" w:color="auto"/>
            </w:tcBorders>
            <w:vAlign w:val="center"/>
            <w:hideMark/>
          </w:tcPr>
          <w:p w:rsidR="00536488" w:rsidRPr="005F46EA" w:rsidRDefault="00536488" w:rsidP="006C18DA">
            <w:pPr>
              <w:spacing w:after="0" w:line="240" w:lineRule="auto"/>
              <w:rPr>
                <w:rFonts w:ascii="Times New Roman" w:eastAsia="Times New Roman" w:hAnsi="Times New Roman" w:cs="Times New Roman"/>
                <w:b/>
                <w:color w:val="000000"/>
                <w:sz w:val="24"/>
                <w:szCs w:val="24"/>
                <w:lang w:eastAsia="ru-RU"/>
              </w:rPr>
            </w:pPr>
          </w:p>
        </w:tc>
        <w:tc>
          <w:tcPr>
            <w:tcW w:w="1127" w:type="dxa"/>
            <w:tcBorders>
              <w:top w:val="nil"/>
              <w:left w:val="nil"/>
              <w:bottom w:val="single" w:sz="4" w:space="0" w:color="auto"/>
              <w:right w:val="single" w:sz="4" w:space="0" w:color="auto"/>
            </w:tcBorders>
            <w:shd w:val="clear" w:color="auto" w:fill="auto"/>
            <w:noWrap/>
            <w:vAlign w:val="center"/>
            <w:hideMark/>
          </w:tcPr>
          <w:p w:rsidR="00536488" w:rsidRPr="005F46EA" w:rsidRDefault="00536488" w:rsidP="006C18DA">
            <w:pPr>
              <w:spacing w:after="0" w:line="240" w:lineRule="auto"/>
              <w:rPr>
                <w:rFonts w:ascii="Times New Roman" w:eastAsia="Times New Roman" w:hAnsi="Times New Roman" w:cs="Times New Roman"/>
                <w:b/>
                <w:color w:val="000000"/>
                <w:sz w:val="24"/>
                <w:szCs w:val="24"/>
                <w:lang w:eastAsia="ru-RU"/>
              </w:rPr>
            </w:pPr>
            <w:r w:rsidRPr="005F46EA">
              <w:rPr>
                <w:rFonts w:ascii="Times New Roman" w:eastAsia="Times New Roman" w:hAnsi="Times New Roman" w:cs="Times New Roman"/>
                <w:b/>
                <w:color w:val="000000"/>
                <w:sz w:val="24"/>
                <w:szCs w:val="24"/>
                <w:lang w:eastAsia="ru-RU"/>
              </w:rPr>
              <w:t>Кол-во, шт.</w:t>
            </w:r>
          </w:p>
        </w:tc>
        <w:tc>
          <w:tcPr>
            <w:tcW w:w="1353" w:type="dxa"/>
            <w:tcBorders>
              <w:top w:val="nil"/>
              <w:left w:val="nil"/>
              <w:bottom w:val="single" w:sz="4" w:space="0" w:color="auto"/>
              <w:right w:val="single" w:sz="4" w:space="0" w:color="auto"/>
            </w:tcBorders>
            <w:shd w:val="clear" w:color="auto" w:fill="auto"/>
            <w:noWrap/>
            <w:vAlign w:val="center"/>
            <w:hideMark/>
          </w:tcPr>
          <w:p w:rsidR="00536488" w:rsidRPr="005F46EA" w:rsidRDefault="00536488" w:rsidP="006C18DA">
            <w:pPr>
              <w:spacing w:after="0" w:line="240" w:lineRule="auto"/>
              <w:rPr>
                <w:rFonts w:ascii="Times New Roman" w:eastAsia="Times New Roman" w:hAnsi="Times New Roman" w:cs="Times New Roman"/>
                <w:b/>
                <w:color w:val="000000"/>
                <w:sz w:val="24"/>
                <w:szCs w:val="24"/>
                <w:lang w:eastAsia="ru-RU"/>
              </w:rPr>
            </w:pPr>
            <w:r w:rsidRPr="005F46EA">
              <w:rPr>
                <w:rFonts w:ascii="Times New Roman" w:eastAsia="Times New Roman" w:hAnsi="Times New Roman" w:cs="Times New Roman"/>
                <w:b/>
                <w:color w:val="000000"/>
                <w:sz w:val="24"/>
                <w:szCs w:val="24"/>
                <w:lang w:eastAsia="ru-RU"/>
              </w:rPr>
              <w:t>Доля в УК, %</w:t>
            </w:r>
          </w:p>
        </w:tc>
        <w:tc>
          <w:tcPr>
            <w:tcW w:w="1127" w:type="dxa"/>
            <w:tcBorders>
              <w:top w:val="nil"/>
              <w:left w:val="nil"/>
              <w:bottom w:val="single" w:sz="4" w:space="0" w:color="auto"/>
              <w:right w:val="single" w:sz="4" w:space="0" w:color="auto"/>
            </w:tcBorders>
            <w:shd w:val="clear" w:color="auto" w:fill="auto"/>
            <w:noWrap/>
            <w:vAlign w:val="center"/>
            <w:hideMark/>
          </w:tcPr>
          <w:p w:rsidR="00536488" w:rsidRPr="005F46EA" w:rsidRDefault="00536488" w:rsidP="006C18DA">
            <w:pPr>
              <w:spacing w:after="0" w:line="240" w:lineRule="auto"/>
              <w:rPr>
                <w:rFonts w:ascii="Times New Roman" w:eastAsia="Times New Roman" w:hAnsi="Times New Roman" w:cs="Times New Roman"/>
                <w:b/>
                <w:color w:val="000000"/>
                <w:sz w:val="24"/>
                <w:szCs w:val="24"/>
                <w:lang w:eastAsia="ru-RU"/>
              </w:rPr>
            </w:pPr>
            <w:r w:rsidRPr="005F46EA">
              <w:rPr>
                <w:rFonts w:ascii="Times New Roman" w:eastAsia="Times New Roman" w:hAnsi="Times New Roman" w:cs="Times New Roman"/>
                <w:b/>
                <w:color w:val="000000"/>
                <w:sz w:val="24"/>
                <w:szCs w:val="24"/>
                <w:lang w:eastAsia="ru-RU"/>
              </w:rPr>
              <w:t>Кол-во, шт.</w:t>
            </w:r>
          </w:p>
        </w:tc>
        <w:tc>
          <w:tcPr>
            <w:tcW w:w="1217" w:type="dxa"/>
            <w:tcBorders>
              <w:top w:val="nil"/>
              <w:left w:val="nil"/>
              <w:bottom w:val="single" w:sz="4" w:space="0" w:color="auto"/>
              <w:right w:val="single" w:sz="4" w:space="0" w:color="auto"/>
            </w:tcBorders>
            <w:shd w:val="clear" w:color="auto" w:fill="auto"/>
            <w:noWrap/>
            <w:vAlign w:val="center"/>
            <w:hideMark/>
          </w:tcPr>
          <w:p w:rsidR="00536488" w:rsidRPr="005F46EA" w:rsidRDefault="00536488" w:rsidP="006C18DA">
            <w:pPr>
              <w:spacing w:after="0" w:line="240" w:lineRule="auto"/>
              <w:rPr>
                <w:rFonts w:ascii="Times New Roman" w:eastAsia="Times New Roman" w:hAnsi="Times New Roman" w:cs="Times New Roman"/>
                <w:b/>
                <w:color w:val="000000"/>
                <w:sz w:val="24"/>
                <w:szCs w:val="24"/>
                <w:lang w:eastAsia="ru-RU"/>
              </w:rPr>
            </w:pPr>
            <w:r w:rsidRPr="005F46EA">
              <w:rPr>
                <w:rFonts w:ascii="Times New Roman" w:eastAsia="Times New Roman" w:hAnsi="Times New Roman" w:cs="Times New Roman"/>
                <w:b/>
                <w:color w:val="000000"/>
                <w:sz w:val="24"/>
                <w:szCs w:val="24"/>
                <w:lang w:eastAsia="ru-RU"/>
              </w:rPr>
              <w:t>Доля в УК, %</w:t>
            </w:r>
          </w:p>
        </w:tc>
      </w:tr>
      <w:tr w:rsidR="00536488" w:rsidRPr="005F46EA" w:rsidTr="006C18DA">
        <w:trPr>
          <w:trHeight w:val="300"/>
        </w:trPr>
        <w:tc>
          <w:tcPr>
            <w:tcW w:w="4423" w:type="dxa"/>
            <w:tcBorders>
              <w:top w:val="nil"/>
              <w:left w:val="single" w:sz="4" w:space="0" w:color="auto"/>
              <w:bottom w:val="single" w:sz="4" w:space="0" w:color="auto"/>
              <w:right w:val="single" w:sz="4" w:space="0" w:color="auto"/>
            </w:tcBorders>
            <w:shd w:val="clear" w:color="auto" w:fill="auto"/>
            <w:noWrap/>
            <w:vAlign w:val="center"/>
            <w:hideMark/>
          </w:tcPr>
          <w:p w:rsidR="00536488" w:rsidRPr="005F46EA" w:rsidRDefault="00536488" w:rsidP="006C18DA">
            <w:pPr>
              <w:spacing w:after="0" w:line="240" w:lineRule="auto"/>
              <w:rPr>
                <w:rFonts w:ascii="Times New Roman" w:eastAsia="Times New Roman" w:hAnsi="Times New Roman" w:cs="Times New Roman"/>
                <w:color w:val="000000"/>
                <w:sz w:val="24"/>
                <w:szCs w:val="24"/>
                <w:lang w:eastAsia="ru-RU"/>
              </w:rPr>
            </w:pPr>
            <w:r w:rsidRPr="005F46EA">
              <w:rPr>
                <w:rFonts w:ascii="Times New Roman" w:eastAsia="Times New Roman" w:hAnsi="Times New Roman" w:cs="Times New Roman"/>
                <w:color w:val="000000"/>
                <w:sz w:val="24"/>
                <w:szCs w:val="24"/>
                <w:lang w:eastAsia="ru-RU"/>
              </w:rPr>
              <w:t>Резиденты РФ</w:t>
            </w:r>
          </w:p>
        </w:tc>
        <w:tc>
          <w:tcPr>
            <w:tcW w:w="1127" w:type="dxa"/>
            <w:tcBorders>
              <w:top w:val="nil"/>
              <w:left w:val="nil"/>
              <w:bottom w:val="single" w:sz="4" w:space="0" w:color="auto"/>
              <w:right w:val="single" w:sz="4" w:space="0" w:color="auto"/>
            </w:tcBorders>
            <w:shd w:val="clear" w:color="auto" w:fill="auto"/>
            <w:noWrap/>
            <w:vAlign w:val="center"/>
          </w:tcPr>
          <w:p w:rsidR="00536488" w:rsidRPr="00DD1429" w:rsidRDefault="00536488" w:rsidP="006C18DA">
            <w:pPr>
              <w:spacing w:after="0" w:line="240" w:lineRule="auto"/>
              <w:jc w:val="right"/>
              <w:rPr>
                <w:rFonts w:ascii="Times New Roman" w:hAnsi="Times New Roman" w:cs="Times New Roman"/>
                <w:color w:val="000000"/>
                <w:sz w:val="24"/>
                <w:szCs w:val="24"/>
              </w:rPr>
            </w:pPr>
            <w:r w:rsidRPr="00DD1429">
              <w:rPr>
                <w:rFonts w:ascii="Times New Roman" w:hAnsi="Times New Roman" w:cs="Times New Roman"/>
                <w:color w:val="000000"/>
                <w:sz w:val="24"/>
                <w:szCs w:val="24"/>
              </w:rPr>
              <w:t>24 498</w:t>
            </w:r>
          </w:p>
        </w:tc>
        <w:tc>
          <w:tcPr>
            <w:tcW w:w="1353" w:type="dxa"/>
            <w:tcBorders>
              <w:top w:val="nil"/>
              <w:left w:val="nil"/>
              <w:bottom w:val="single" w:sz="4" w:space="0" w:color="auto"/>
              <w:right w:val="single" w:sz="4" w:space="0" w:color="auto"/>
            </w:tcBorders>
            <w:shd w:val="clear" w:color="auto" w:fill="auto"/>
            <w:noWrap/>
            <w:vAlign w:val="center"/>
          </w:tcPr>
          <w:p w:rsidR="00536488" w:rsidRPr="00DD1429" w:rsidRDefault="00536488" w:rsidP="006C18DA">
            <w:pPr>
              <w:spacing w:after="0" w:line="240" w:lineRule="auto"/>
              <w:jc w:val="right"/>
              <w:rPr>
                <w:rFonts w:ascii="Times New Roman" w:hAnsi="Times New Roman" w:cs="Times New Roman"/>
                <w:color w:val="000000"/>
                <w:sz w:val="24"/>
                <w:szCs w:val="24"/>
              </w:rPr>
            </w:pPr>
            <w:r w:rsidRPr="00DD1429">
              <w:rPr>
                <w:rFonts w:ascii="Times New Roman" w:hAnsi="Times New Roman" w:cs="Times New Roman"/>
                <w:color w:val="000000"/>
                <w:sz w:val="24"/>
                <w:szCs w:val="24"/>
              </w:rPr>
              <w:t>99,9212</w:t>
            </w:r>
          </w:p>
        </w:tc>
        <w:tc>
          <w:tcPr>
            <w:tcW w:w="1127" w:type="dxa"/>
            <w:tcBorders>
              <w:top w:val="nil"/>
              <w:left w:val="nil"/>
              <w:bottom w:val="single" w:sz="4" w:space="0" w:color="auto"/>
              <w:right w:val="single" w:sz="4" w:space="0" w:color="auto"/>
            </w:tcBorders>
            <w:shd w:val="clear" w:color="auto" w:fill="auto"/>
            <w:noWrap/>
            <w:vAlign w:val="center"/>
            <w:hideMark/>
          </w:tcPr>
          <w:p w:rsidR="00536488" w:rsidRPr="005F46EA" w:rsidRDefault="00536488" w:rsidP="006C18DA">
            <w:pPr>
              <w:spacing w:after="0" w:line="240" w:lineRule="auto"/>
              <w:jc w:val="right"/>
              <w:rPr>
                <w:rFonts w:ascii="Times New Roman" w:hAnsi="Times New Roman" w:cs="Times New Roman"/>
                <w:color w:val="000000"/>
                <w:sz w:val="24"/>
                <w:szCs w:val="24"/>
              </w:rPr>
            </w:pPr>
            <w:r w:rsidRPr="005F46EA">
              <w:rPr>
                <w:rFonts w:ascii="Times New Roman" w:hAnsi="Times New Roman" w:cs="Times New Roman"/>
                <w:color w:val="000000"/>
                <w:sz w:val="24"/>
                <w:szCs w:val="24"/>
              </w:rPr>
              <w:t>24 586</w:t>
            </w:r>
          </w:p>
        </w:tc>
        <w:tc>
          <w:tcPr>
            <w:tcW w:w="1217" w:type="dxa"/>
            <w:tcBorders>
              <w:top w:val="nil"/>
              <w:left w:val="nil"/>
              <w:bottom w:val="single" w:sz="4" w:space="0" w:color="auto"/>
              <w:right w:val="single" w:sz="4" w:space="0" w:color="auto"/>
            </w:tcBorders>
            <w:shd w:val="clear" w:color="auto" w:fill="auto"/>
            <w:noWrap/>
            <w:vAlign w:val="center"/>
            <w:hideMark/>
          </w:tcPr>
          <w:p w:rsidR="00536488" w:rsidRPr="005F46EA" w:rsidRDefault="00536488" w:rsidP="006C18DA">
            <w:pPr>
              <w:spacing w:after="0" w:line="240" w:lineRule="auto"/>
              <w:jc w:val="right"/>
              <w:rPr>
                <w:rFonts w:ascii="Times New Roman" w:hAnsi="Times New Roman" w:cs="Times New Roman"/>
                <w:color w:val="000000"/>
                <w:sz w:val="24"/>
                <w:szCs w:val="24"/>
              </w:rPr>
            </w:pPr>
            <w:r w:rsidRPr="005F46EA">
              <w:rPr>
                <w:rFonts w:ascii="Times New Roman" w:hAnsi="Times New Roman" w:cs="Times New Roman"/>
                <w:color w:val="000000"/>
                <w:sz w:val="24"/>
                <w:szCs w:val="24"/>
              </w:rPr>
              <w:t>99,9218</w:t>
            </w:r>
          </w:p>
        </w:tc>
      </w:tr>
      <w:tr w:rsidR="00536488" w:rsidRPr="005F46EA" w:rsidTr="006C18DA">
        <w:trPr>
          <w:trHeight w:val="300"/>
        </w:trPr>
        <w:tc>
          <w:tcPr>
            <w:tcW w:w="4423" w:type="dxa"/>
            <w:tcBorders>
              <w:top w:val="nil"/>
              <w:left w:val="single" w:sz="4" w:space="0" w:color="auto"/>
              <w:bottom w:val="single" w:sz="4" w:space="0" w:color="auto"/>
              <w:right w:val="single" w:sz="4" w:space="0" w:color="auto"/>
            </w:tcBorders>
            <w:shd w:val="clear" w:color="auto" w:fill="auto"/>
            <w:noWrap/>
            <w:vAlign w:val="center"/>
            <w:hideMark/>
          </w:tcPr>
          <w:p w:rsidR="00536488" w:rsidRPr="005F46EA" w:rsidRDefault="00536488" w:rsidP="006C18DA">
            <w:pPr>
              <w:spacing w:after="0" w:line="240" w:lineRule="auto"/>
              <w:rPr>
                <w:rFonts w:ascii="Times New Roman" w:eastAsia="Times New Roman" w:hAnsi="Times New Roman" w:cs="Times New Roman"/>
                <w:color w:val="000000"/>
                <w:sz w:val="24"/>
                <w:szCs w:val="24"/>
                <w:lang w:eastAsia="ru-RU"/>
              </w:rPr>
            </w:pPr>
            <w:r w:rsidRPr="005F46EA">
              <w:rPr>
                <w:rFonts w:ascii="Times New Roman" w:eastAsia="Times New Roman" w:hAnsi="Times New Roman" w:cs="Times New Roman"/>
                <w:color w:val="000000"/>
                <w:sz w:val="24"/>
                <w:szCs w:val="24"/>
                <w:lang w:eastAsia="ru-RU"/>
              </w:rPr>
              <w:t>Нерезиденты РФ</w:t>
            </w:r>
          </w:p>
        </w:tc>
        <w:tc>
          <w:tcPr>
            <w:tcW w:w="1127" w:type="dxa"/>
            <w:tcBorders>
              <w:top w:val="nil"/>
              <w:left w:val="nil"/>
              <w:bottom w:val="single" w:sz="4" w:space="0" w:color="auto"/>
              <w:right w:val="single" w:sz="4" w:space="0" w:color="auto"/>
            </w:tcBorders>
            <w:shd w:val="clear" w:color="auto" w:fill="auto"/>
            <w:noWrap/>
            <w:vAlign w:val="center"/>
          </w:tcPr>
          <w:p w:rsidR="00536488" w:rsidRPr="00DD1429" w:rsidRDefault="00536488" w:rsidP="006C18DA">
            <w:pPr>
              <w:spacing w:after="0" w:line="240" w:lineRule="auto"/>
              <w:jc w:val="right"/>
              <w:rPr>
                <w:rFonts w:ascii="Times New Roman" w:hAnsi="Times New Roman" w:cs="Times New Roman"/>
                <w:color w:val="000000"/>
                <w:sz w:val="24"/>
                <w:szCs w:val="24"/>
              </w:rPr>
            </w:pPr>
            <w:r w:rsidRPr="00DD1429">
              <w:rPr>
                <w:rFonts w:ascii="Times New Roman" w:hAnsi="Times New Roman" w:cs="Times New Roman"/>
                <w:color w:val="000000"/>
                <w:sz w:val="24"/>
                <w:szCs w:val="24"/>
              </w:rPr>
              <w:t>60</w:t>
            </w:r>
          </w:p>
        </w:tc>
        <w:tc>
          <w:tcPr>
            <w:tcW w:w="1353" w:type="dxa"/>
            <w:tcBorders>
              <w:top w:val="nil"/>
              <w:left w:val="nil"/>
              <w:bottom w:val="single" w:sz="4" w:space="0" w:color="auto"/>
              <w:right w:val="single" w:sz="4" w:space="0" w:color="auto"/>
            </w:tcBorders>
            <w:shd w:val="clear" w:color="auto" w:fill="auto"/>
            <w:noWrap/>
            <w:vAlign w:val="center"/>
          </w:tcPr>
          <w:p w:rsidR="00536488" w:rsidRPr="00DD1429" w:rsidRDefault="00536488" w:rsidP="006C18DA">
            <w:pPr>
              <w:spacing w:after="0" w:line="240" w:lineRule="auto"/>
              <w:jc w:val="right"/>
              <w:rPr>
                <w:rFonts w:ascii="Times New Roman" w:hAnsi="Times New Roman" w:cs="Times New Roman"/>
                <w:color w:val="000000"/>
                <w:sz w:val="24"/>
                <w:szCs w:val="24"/>
              </w:rPr>
            </w:pPr>
            <w:r w:rsidRPr="00DD1429">
              <w:rPr>
                <w:rFonts w:ascii="Times New Roman" w:hAnsi="Times New Roman" w:cs="Times New Roman"/>
                <w:color w:val="000000"/>
                <w:sz w:val="24"/>
                <w:szCs w:val="24"/>
              </w:rPr>
              <w:t>0,0657</w:t>
            </w:r>
          </w:p>
        </w:tc>
        <w:tc>
          <w:tcPr>
            <w:tcW w:w="1127" w:type="dxa"/>
            <w:tcBorders>
              <w:top w:val="nil"/>
              <w:left w:val="nil"/>
              <w:bottom w:val="single" w:sz="4" w:space="0" w:color="auto"/>
              <w:right w:val="single" w:sz="4" w:space="0" w:color="auto"/>
            </w:tcBorders>
            <w:shd w:val="clear" w:color="auto" w:fill="auto"/>
            <w:noWrap/>
            <w:vAlign w:val="center"/>
            <w:hideMark/>
          </w:tcPr>
          <w:p w:rsidR="00536488" w:rsidRPr="005F46EA" w:rsidRDefault="00536488" w:rsidP="006C18DA">
            <w:pPr>
              <w:spacing w:after="0" w:line="240" w:lineRule="auto"/>
              <w:jc w:val="right"/>
              <w:rPr>
                <w:rFonts w:ascii="Times New Roman" w:hAnsi="Times New Roman" w:cs="Times New Roman"/>
                <w:color w:val="000000"/>
                <w:sz w:val="24"/>
                <w:szCs w:val="24"/>
              </w:rPr>
            </w:pPr>
            <w:r w:rsidRPr="005F46EA">
              <w:rPr>
                <w:rFonts w:ascii="Times New Roman" w:hAnsi="Times New Roman" w:cs="Times New Roman"/>
                <w:color w:val="000000"/>
                <w:sz w:val="24"/>
                <w:szCs w:val="24"/>
              </w:rPr>
              <w:t>59</w:t>
            </w:r>
          </w:p>
        </w:tc>
        <w:tc>
          <w:tcPr>
            <w:tcW w:w="1217" w:type="dxa"/>
            <w:tcBorders>
              <w:top w:val="nil"/>
              <w:left w:val="nil"/>
              <w:bottom w:val="single" w:sz="4" w:space="0" w:color="auto"/>
              <w:right w:val="single" w:sz="4" w:space="0" w:color="auto"/>
            </w:tcBorders>
            <w:shd w:val="clear" w:color="auto" w:fill="auto"/>
            <w:noWrap/>
            <w:vAlign w:val="center"/>
            <w:hideMark/>
          </w:tcPr>
          <w:p w:rsidR="00536488" w:rsidRPr="005F46EA" w:rsidRDefault="00536488" w:rsidP="006C18DA">
            <w:pPr>
              <w:spacing w:after="0" w:line="240" w:lineRule="auto"/>
              <w:jc w:val="right"/>
              <w:rPr>
                <w:rFonts w:ascii="Times New Roman" w:hAnsi="Times New Roman" w:cs="Times New Roman"/>
                <w:color w:val="000000"/>
                <w:sz w:val="24"/>
                <w:szCs w:val="24"/>
              </w:rPr>
            </w:pPr>
            <w:r w:rsidRPr="005F46EA">
              <w:rPr>
                <w:rFonts w:ascii="Times New Roman" w:hAnsi="Times New Roman" w:cs="Times New Roman"/>
                <w:color w:val="000000"/>
                <w:sz w:val="24"/>
                <w:szCs w:val="24"/>
              </w:rPr>
              <w:t>0,0655</w:t>
            </w:r>
          </w:p>
        </w:tc>
      </w:tr>
      <w:tr w:rsidR="00536488" w:rsidRPr="005F46EA" w:rsidTr="006C18DA">
        <w:trPr>
          <w:trHeight w:val="300"/>
        </w:trPr>
        <w:tc>
          <w:tcPr>
            <w:tcW w:w="4423" w:type="dxa"/>
            <w:tcBorders>
              <w:top w:val="nil"/>
              <w:left w:val="single" w:sz="4" w:space="0" w:color="auto"/>
              <w:bottom w:val="single" w:sz="4" w:space="0" w:color="auto"/>
              <w:right w:val="single" w:sz="4" w:space="0" w:color="auto"/>
            </w:tcBorders>
            <w:shd w:val="clear" w:color="auto" w:fill="auto"/>
            <w:noWrap/>
            <w:vAlign w:val="center"/>
            <w:hideMark/>
          </w:tcPr>
          <w:p w:rsidR="00536488" w:rsidRPr="005F46EA" w:rsidRDefault="00536488" w:rsidP="006C18DA">
            <w:pPr>
              <w:spacing w:after="0" w:line="240" w:lineRule="auto"/>
              <w:rPr>
                <w:rFonts w:ascii="Times New Roman" w:eastAsia="Times New Roman" w:hAnsi="Times New Roman" w:cs="Times New Roman"/>
                <w:color w:val="000000"/>
                <w:sz w:val="24"/>
                <w:szCs w:val="24"/>
                <w:lang w:eastAsia="ru-RU"/>
              </w:rPr>
            </w:pPr>
            <w:r w:rsidRPr="005F46EA">
              <w:rPr>
                <w:rFonts w:ascii="Times New Roman" w:eastAsia="Times New Roman" w:hAnsi="Times New Roman" w:cs="Times New Roman"/>
                <w:color w:val="000000"/>
                <w:sz w:val="24"/>
                <w:szCs w:val="24"/>
                <w:lang w:eastAsia="ru-RU"/>
              </w:rPr>
              <w:t>Счета неустановленных лиц</w:t>
            </w:r>
          </w:p>
        </w:tc>
        <w:tc>
          <w:tcPr>
            <w:tcW w:w="1127" w:type="dxa"/>
            <w:tcBorders>
              <w:top w:val="nil"/>
              <w:left w:val="nil"/>
              <w:bottom w:val="single" w:sz="4" w:space="0" w:color="auto"/>
              <w:right w:val="single" w:sz="4" w:space="0" w:color="auto"/>
            </w:tcBorders>
            <w:shd w:val="clear" w:color="auto" w:fill="auto"/>
            <w:noWrap/>
            <w:vAlign w:val="center"/>
          </w:tcPr>
          <w:p w:rsidR="00536488" w:rsidRPr="00DD1429" w:rsidRDefault="00536488" w:rsidP="006C18DA">
            <w:pPr>
              <w:spacing w:after="0" w:line="240" w:lineRule="auto"/>
              <w:jc w:val="right"/>
              <w:rPr>
                <w:rFonts w:ascii="Times New Roman" w:hAnsi="Times New Roman" w:cs="Times New Roman"/>
                <w:color w:val="000000"/>
                <w:sz w:val="24"/>
                <w:szCs w:val="24"/>
              </w:rPr>
            </w:pPr>
            <w:r w:rsidRPr="00DD1429">
              <w:rPr>
                <w:rFonts w:ascii="Times New Roman" w:hAnsi="Times New Roman" w:cs="Times New Roman"/>
                <w:color w:val="000000"/>
                <w:sz w:val="24"/>
                <w:szCs w:val="24"/>
              </w:rPr>
              <w:t>1</w:t>
            </w:r>
          </w:p>
        </w:tc>
        <w:tc>
          <w:tcPr>
            <w:tcW w:w="1353" w:type="dxa"/>
            <w:tcBorders>
              <w:top w:val="nil"/>
              <w:left w:val="nil"/>
              <w:bottom w:val="single" w:sz="4" w:space="0" w:color="auto"/>
              <w:right w:val="single" w:sz="4" w:space="0" w:color="auto"/>
            </w:tcBorders>
            <w:shd w:val="clear" w:color="auto" w:fill="auto"/>
            <w:noWrap/>
            <w:vAlign w:val="center"/>
          </w:tcPr>
          <w:p w:rsidR="00536488" w:rsidRPr="00DD1429" w:rsidRDefault="00536488" w:rsidP="006C18DA">
            <w:pPr>
              <w:spacing w:after="0" w:line="240" w:lineRule="auto"/>
              <w:jc w:val="right"/>
              <w:rPr>
                <w:rFonts w:ascii="Times New Roman" w:hAnsi="Times New Roman" w:cs="Times New Roman"/>
                <w:color w:val="000000"/>
                <w:sz w:val="24"/>
                <w:szCs w:val="24"/>
              </w:rPr>
            </w:pPr>
            <w:r w:rsidRPr="00DD1429">
              <w:rPr>
                <w:rFonts w:ascii="Times New Roman" w:hAnsi="Times New Roman" w:cs="Times New Roman"/>
                <w:color w:val="000000"/>
                <w:sz w:val="24"/>
                <w:szCs w:val="24"/>
              </w:rPr>
              <w:t>0,0131</w:t>
            </w:r>
          </w:p>
        </w:tc>
        <w:tc>
          <w:tcPr>
            <w:tcW w:w="1127" w:type="dxa"/>
            <w:tcBorders>
              <w:top w:val="nil"/>
              <w:left w:val="nil"/>
              <w:bottom w:val="single" w:sz="4" w:space="0" w:color="auto"/>
              <w:right w:val="single" w:sz="4" w:space="0" w:color="auto"/>
            </w:tcBorders>
            <w:shd w:val="clear" w:color="auto" w:fill="auto"/>
            <w:noWrap/>
            <w:vAlign w:val="center"/>
            <w:hideMark/>
          </w:tcPr>
          <w:p w:rsidR="00536488" w:rsidRPr="005F46EA" w:rsidRDefault="00536488" w:rsidP="006C18DA">
            <w:pPr>
              <w:spacing w:after="0" w:line="240" w:lineRule="auto"/>
              <w:jc w:val="right"/>
              <w:rPr>
                <w:rFonts w:ascii="Times New Roman" w:hAnsi="Times New Roman" w:cs="Times New Roman"/>
                <w:color w:val="000000"/>
                <w:sz w:val="24"/>
                <w:szCs w:val="24"/>
              </w:rPr>
            </w:pPr>
            <w:r w:rsidRPr="005F46EA">
              <w:rPr>
                <w:rFonts w:ascii="Times New Roman" w:hAnsi="Times New Roman" w:cs="Times New Roman"/>
                <w:color w:val="000000"/>
                <w:sz w:val="24"/>
                <w:szCs w:val="24"/>
              </w:rPr>
              <w:t>1</w:t>
            </w:r>
          </w:p>
        </w:tc>
        <w:tc>
          <w:tcPr>
            <w:tcW w:w="1217" w:type="dxa"/>
            <w:tcBorders>
              <w:top w:val="nil"/>
              <w:left w:val="nil"/>
              <w:bottom w:val="single" w:sz="4" w:space="0" w:color="auto"/>
              <w:right w:val="single" w:sz="4" w:space="0" w:color="auto"/>
            </w:tcBorders>
            <w:shd w:val="clear" w:color="auto" w:fill="auto"/>
            <w:noWrap/>
            <w:vAlign w:val="center"/>
            <w:hideMark/>
          </w:tcPr>
          <w:p w:rsidR="00536488" w:rsidRPr="005F46EA" w:rsidRDefault="00536488" w:rsidP="006C18DA">
            <w:pPr>
              <w:spacing w:after="0" w:line="240" w:lineRule="auto"/>
              <w:jc w:val="right"/>
              <w:rPr>
                <w:rFonts w:ascii="Times New Roman" w:hAnsi="Times New Roman" w:cs="Times New Roman"/>
                <w:color w:val="000000"/>
                <w:sz w:val="24"/>
                <w:szCs w:val="24"/>
              </w:rPr>
            </w:pPr>
            <w:r w:rsidRPr="005F46EA">
              <w:rPr>
                <w:rFonts w:ascii="Times New Roman" w:hAnsi="Times New Roman" w:cs="Times New Roman"/>
                <w:color w:val="000000"/>
                <w:sz w:val="24"/>
                <w:szCs w:val="24"/>
              </w:rPr>
              <w:t>0,0127</w:t>
            </w:r>
          </w:p>
        </w:tc>
      </w:tr>
      <w:tr w:rsidR="00536488" w:rsidRPr="005F46EA" w:rsidTr="006C18DA">
        <w:trPr>
          <w:trHeight w:val="300"/>
        </w:trPr>
        <w:tc>
          <w:tcPr>
            <w:tcW w:w="4423" w:type="dxa"/>
            <w:tcBorders>
              <w:top w:val="nil"/>
              <w:left w:val="single" w:sz="4" w:space="0" w:color="auto"/>
              <w:bottom w:val="single" w:sz="4" w:space="0" w:color="auto"/>
              <w:right w:val="single" w:sz="4" w:space="0" w:color="auto"/>
            </w:tcBorders>
            <w:shd w:val="clear" w:color="auto" w:fill="auto"/>
            <w:noWrap/>
            <w:vAlign w:val="center"/>
            <w:hideMark/>
          </w:tcPr>
          <w:p w:rsidR="00536488" w:rsidRPr="005F46EA" w:rsidRDefault="00536488" w:rsidP="006C18DA">
            <w:pPr>
              <w:spacing w:after="0" w:line="240" w:lineRule="auto"/>
              <w:rPr>
                <w:rFonts w:ascii="Times New Roman" w:eastAsia="Times New Roman" w:hAnsi="Times New Roman" w:cs="Times New Roman"/>
                <w:color w:val="000000"/>
                <w:sz w:val="24"/>
                <w:szCs w:val="24"/>
                <w:lang w:eastAsia="ru-RU"/>
              </w:rPr>
            </w:pPr>
            <w:r w:rsidRPr="005F46EA">
              <w:rPr>
                <w:rFonts w:ascii="Times New Roman" w:eastAsia="Times New Roman" w:hAnsi="Times New Roman" w:cs="Times New Roman"/>
                <w:color w:val="000000"/>
                <w:sz w:val="24"/>
                <w:szCs w:val="24"/>
                <w:lang w:eastAsia="ru-RU"/>
              </w:rPr>
              <w:t>ИТОГО</w:t>
            </w:r>
          </w:p>
        </w:tc>
        <w:tc>
          <w:tcPr>
            <w:tcW w:w="1127" w:type="dxa"/>
            <w:tcBorders>
              <w:top w:val="nil"/>
              <w:left w:val="nil"/>
              <w:bottom w:val="single" w:sz="4" w:space="0" w:color="auto"/>
              <w:right w:val="single" w:sz="4" w:space="0" w:color="auto"/>
            </w:tcBorders>
            <w:shd w:val="clear" w:color="auto" w:fill="auto"/>
            <w:noWrap/>
            <w:vAlign w:val="center"/>
          </w:tcPr>
          <w:p w:rsidR="00536488" w:rsidRPr="00DD1429" w:rsidRDefault="00536488" w:rsidP="006C18DA">
            <w:pPr>
              <w:spacing w:after="0" w:line="240" w:lineRule="auto"/>
              <w:jc w:val="right"/>
              <w:rPr>
                <w:rFonts w:ascii="Times New Roman" w:hAnsi="Times New Roman" w:cs="Times New Roman"/>
                <w:color w:val="000000"/>
                <w:sz w:val="24"/>
                <w:szCs w:val="24"/>
              </w:rPr>
            </w:pPr>
            <w:r w:rsidRPr="00DD1429">
              <w:rPr>
                <w:rFonts w:ascii="Times New Roman" w:hAnsi="Times New Roman" w:cs="Times New Roman"/>
                <w:color w:val="000000"/>
                <w:sz w:val="24"/>
                <w:szCs w:val="24"/>
              </w:rPr>
              <w:t>24 559</w:t>
            </w:r>
          </w:p>
        </w:tc>
        <w:tc>
          <w:tcPr>
            <w:tcW w:w="1353" w:type="dxa"/>
            <w:tcBorders>
              <w:top w:val="nil"/>
              <w:left w:val="nil"/>
              <w:bottom w:val="single" w:sz="4" w:space="0" w:color="auto"/>
              <w:right w:val="single" w:sz="4" w:space="0" w:color="auto"/>
            </w:tcBorders>
            <w:shd w:val="clear" w:color="auto" w:fill="auto"/>
            <w:noWrap/>
            <w:vAlign w:val="center"/>
          </w:tcPr>
          <w:p w:rsidR="00536488" w:rsidRPr="00DD1429" w:rsidRDefault="00536488" w:rsidP="006C18DA">
            <w:pPr>
              <w:spacing w:after="0" w:line="240" w:lineRule="auto"/>
              <w:jc w:val="right"/>
              <w:rPr>
                <w:rFonts w:ascii="Times New Roman" w:hAnsi="Times New Roman" w:cs="Times New Roman"/>
                <w:color w:val="000000"/>
                <w:sz w:val="24"/>
                <w:szCs w:val="24"/>
              </w:rPr>
            </w:pPr>
            <w:r w:rsidRPr="00DD1429">
              <w:rPr>
                <w:rFonts w:ascii="Times New Roman" w:hAnsi="Times New Roman" w:cs="Times New Roman"/>
                <w:color w:val="000000"/>
                <w:sz w:val="24"/>
                <w:szCs w:val="24"/>
              </w:rPr>
              <w:t>100</w:t>
            </w:r>
          </w:p>
        </w:tc>
        <w:tc>
          <w:tcPr>
            <w:tcW w:w="1127" w:type="dxa"/>
            <w:tcBorders>
              <w:top w:val="nil"/>
              <w:left w:val="nil"/>
              <w:bottom w:val="single" w:sz="4" w:space="0" w:color="auto"/>
              <w:right w:val="single" w:sz="4" w:space="0" w:color="auto"/>
            </w:tcBorders>
            <w:shd w:val="clear" w:color="auto" w:fill="auto"/>
            <w:noWrap/>
            <w:vAlign w:val="center"/>
            <w:hideMark/>
          </w:tcPr>
          <w:p w:rsidR="00536488" w:rsidRPr="005F46EA" w:rsidRDefault="00536488" w:rsidP="006C18DA">
            <w:pPr>
              <w:spacing w:after="0" w:line="240" w:lineRule="auto"/>
              <w:jc w:val="right"/>
              <w:rPr>
                <w:rFonts w:ascii="Times New Roman" w:hAnsi="Times New Roman" w:cs="Times New Roman"/>
                <w:color w:val="000000"/>
                <w:sz w:val="24"/>
                <w:szCs w:val="24"/>
              </w:rPr>
            </w:pPr>
            <w:r w:rsidRPr="005F46EA">
              <w:rPr>
                <w:rFonts w:ascii="Times New Roman" w:hAnsi="Times New Roman" w:cs="Times New Roman"/>
                <w:color w:val="000000"/>
                <w:sz w:val="24"/>
                <w:szCs w:val="24"/>
              </w:rPr>
              <w:t>24 646</w:t>
            </w:r>
          </w:p>
        </w:tc>
        <w:tc>
          <w:tcPr>
            <w:tcW w:w="1217" w:type="dxa"/>
            <w:tcBorders>
              <w:top w:val="nil"/>
              <w:left w:val="nil"/>
              <w:bottom w:val="single" w:sz="4" w:space="0" w:color="auto"/>
              <w:right w:val="single" w:sz="4" w:space="0" w:color="auto"/>
            </w:tcBorders>
            <w:shd w:val="clear" w:color="auto" w:fill="auto"/>
            <w:noWrap/>
            <w:vAlign w:val="center"/>
            <w:hideMark/>
          </w:tcPr>
          <w:p w:rsidR="00536488" w:rsidRPr="005F46EA" w:rsidRDefault="00536488" w:rsidP="006C18DA">
            <w:pPr>
              <w:spacing w:after="0" w:line="240" w:lineRule="auto"/>
              <w:jc w:val="right"/>
              <w:rPr>
                <w:rFonts w:ascii="Times New Roman" w:hAnsi="Times New Roman" w:cs="Times New Roman"/>
                <w:color w:val="000000"/>
                <w:sz w:val="24"/>
                <w:szCs w:val="24"/>
              </w:rPr>
            </w:pPr>
            <w:r w:rsidRPr="005F46EA">
              <w:rPr>
                <w:rFonts w:ascii="Times New Roman" w:hAnsi="Times New Roman" w:cs="Times New Roman"/>
                <w:color w:val="000000"/>
                <w:sz w:val="24"/>
                <w:szCs w:val="24"/>
              </w:rPr>
              <w:t>100,0000</w:t>
            </w:r>
          </w:p>
        </w:tc>
      </w:tr>
    </w:tbl>
    <w:p w:rsidR="00536488" w:rsidRPr="005F46EA" w:rsidRDefault="00536488" w:rsidP="00536488">
      <w:pPr>
        <w:autoSpaceDE w:val="0"/>
        <w:autoSpaceDN w:val="0"/>
        <w:adjustRightInd w:val="0"/>
        <w:spacing w:after="0" w:line="240" w:lineRule="auto"/>
        <w:jc w:val="both"/>
        <w:rPr>
          <w:rFonts w:ascii="Times New Roman" w:hAnsi="Times New Roman" w:cs="Times New Roman"/>
          <w:sz w:val="24"/>
          <w:szCs w:val="24"/>
        </w:rPr>
      </w:pPr>
    </w:p>
    <w:p w:rsidR="00536488" w:rsidRPr="005F46EA" w:rsidRDefault="00536488" w:rsidP="00536488">
      <w:pPr>
        <w:spacing w:after="0" w:line="240" w:lineRule="auto"/>
        <w:ind w:firstLine="709"/>
        <w:jc w:val="both"/>
        <w:rPr>
          <w:rFonts w:ascii="Times New Roman" w:hAnsi="Times New Roman" w:cs="Times New Roman"/>
          <w:sz w:val="24"/>
          <w:szCs w:val="24"/>
        </w:rPr>
      </w:pPr>
      <w:r w:rsidRPr="005F46EA">
        <w:rPr>
          <w:rFonts w:ascii="Times New Roman" w:hAnsi="Times New Roman" w:cs="Times New Roman"/>
          <w:sz w:val="24"/>
          <w:szCs w:val="24"/>
        </w:rPr>
        <w:t>Решение об использовании специального права на участие Российской Федерации в управлении Обществом («золотая акция») не принималось.</w:t>
      </w:r>
    </w:p>
    <w:p w:rsidR="00536488" w:rsidRPr="005F46EA" w:rsidRDefault="00536488" w:rsidP="00536488">
      <w:pPr>
        <w:autoSpaceDE w:val="0"/>
        <w:autoSpaceDN w:val="0"/>
        <w:adjustRightInd w:val="0"/>
        <w:spacing w:after="0" w:line="240" w:lineRule="auto"/>
        <w:ind w:firstLine="709"/>
        <w:jc w:val="both"/>
        <w:rPr>
          <w:rFonts w:ascii="Times New Roman" w:hAnsi="Times New Roman" w:cs="Times New Roman"/>
          <w:b/>
          <w:sz w:val="24"/>
          <w:szCs w:val="24"/>
        </w:rPr>
      </w:pPr>
      <w:r w:rsidRPr="005F46EA">
        <w:rPr>
          <w:rFonts w:ascii="Times New Roman" w:hAnsi="Times New Roman" w:cs="Times New Roman"/>
          <w:b/>
          <w:sz w:val="24"/>
          <w:szCs w:val="24"/>
        </w:rPr>
        <w:t>Основные показатели торгов ценными бумагами Общества</w:t>
      </w:r>
    </w:p>
    <w:p w:rsidR="00536488" w:rsidRPr="005F46EA" w:rsidRDefault="00536488" w:rsidP="00536488">
      <w:pPr>
        <w:autoSpaceDE w:val="0"/>
        <w:autoSpaceDN w:val="0"/>
        <w:adjustRightInd w:val="0"/>
        <w:spacing w:after="0" w:line="240" w:lineRule="auto"/>
        <w:ind w:firstLine="709"/>
        <w:jc w:val="both"/>
        <w:rPr>
          <w:rFonts w:ascii="Times New Roman" w:hAnsi="Times New Roman" w:cs="Times New Roman"/>
          <w:sz w:val="24"/>
          <w:szCs w:val="24"/>
        </w:rPr>
      </w:pPr>
      <w:r w:rsidRPr="005F46EA">
        <w:rPr>
          <w:rFonts w:ascii="Times New Roman" w:eastAsia="PFDinTextCondPro-Regular" w:hAnsi="Times New Roman" w:cs="Times New Roman"/>
          <w:color w:val="1A1A18"/>
          <w:sz w:val="24"/>
          <w:szCs w:val="24"/>
        </w:rPr>
        <w:t>Акции ПАО «Россети Сибирь» допущены к торгам на организованном рынке ценных бумаг с 2008 г. В настоящее время ценные бумаги Компании обращаются на российской фондовой бирже ПАО Московская Биржа в котировальном Списке ценных бумаг Второго уровня.</w:t>
      </w:r>
    </w:p>
    <w:p w:rsidR="00536488" w:rsidRPr="007918EA" w:rsidRDefault="00536488" w:rsidP="00536488">
      <w:pPr>
        <w:widowControl w:val="0"/>
        <w:spacing w:after="0" w:line="240" w:lineRule="auto"/>
        <w:ind w:firstLine="709"/>
        <w:jc w:val="right"/>
        <w:rPr>
          <w:rFonts w:ascii="Times New Roman" w:hAnsi="Times New Roman" w:cs="Times New Roman"/>
          <w:sz w:val="24"/>
          <w:szCs w:val="24"/>
        </w:rPr>
      </w:pPr>
      <w:r w:rsidRPr="005F46EA">
        <w:rPr>
          <w:rFonts w:ascii="Times New Roman" w:hAnsi="Times New Roman" w:cs="Times New Roman"/>
          <w:sz w:val="24"/>
          <w:szCs w:val="24"/>
        </w:rPr>
        <w:t>Таблица</w:t>
      </w:r>
      <w:r>
        <w:rPr>
          <w:rFonts w:ascii="Times New Roman" w:hAnsi="Times New Roman" w:cs="Times New Roman"/>
          <w:sz w:val="24"/>
          <w:szCs w:val="24"/>
        </w:rPr>
        <w:t xml:space="preserve"> </w:t>
      </w:r>
      <w:r w:rsidR="004B0CBE">
        <w:rPr>
          <w:rFonts w:ascii="Times New Roman" w:hAnsi="Times New Roman" w:cs="Times New Roman"/>
          <w:sz w:val="24"/>
          <w:szCs w:val="24"/>
        </w:rPr>
        <w:t>10</w:t>
      </w:r>
      <w:r w:rsidR="00F07336">
        <w:rPr>
          <w:rFonts w:ascii="Times New Roman" w:hAnsi="Times New Roman" w:cs="Times New Roman"/>
          <w:sz w:val="24"/>
          <w:szCs w:val="24"/>
        </w:rPr>
        <w:t>9</w:t>
      </w:r>
    </w:p>
    <w:p w:rsidR="00536488" w:rsidRPr="005F46EA" w:rsidRDefault="00536488" w:rsidP="00536488">
      <w:pPr>
        <w:autoSpaceDE w:val="0"/>
        <w:autoSpaceDN w:val="0"/>
        <w:adjustRightInd w:val="0"/>
        <w:spacing w:after="0" w:line="240" w:lineRule="auto"/>
        <w:ind w:firstLine="709"/>
        <w:jc w:val="center"/>
        <w:rPr>
          <w:rFonts w:ascii="Times New Roman" w:hAnsi="Times New Roman" w:cs="Times New Roman"/>
          <w:b/>
          <w:sz w:val="24"/>
          <w:szCs w:val="24"/>
        </w:rPr>
      </w:pPr>
      <w:r w:rsidRPr="005F46EA">
        <w:rPr>
          <w:rFonts w:ascii="Times New Roman" w:hAnsi="Times New Roman" w:cs="Times New Roman"/>
          <w:b/>
          <w:sz w:val="24"/>
          <w:szCs w:val="24"/>
        </w:rPr>
        <w:t>Основные показатели торгов ценными бумагами Общества</w:t>
      </w:r>
    </w:p>
    <w:tbl>
      <w:tblPr>
        <w:tblW w:w="9214" w:type="dxa"/>
        <w:jc w:val="center"/>
        <w:tblLook w:val="04A0" w:firstRow="1" w:lastRow="0" w:firstColumn="1" w:lastColumn="0" w:noHBand="0" w:noVBand="1"/>
      </w:tblPr>
      <w:tblGrid>
        <w:gridCol w:w="2835"/>
        <w:gridCol w:w="1134"/>
        <w:gridCol w:w="1240"/>
        <w:gridCol w:w="1240"/>
        <w:gridCol w:w="1110"/>
        <w:gridCol w:w="1655"/>
      </w:tblGrid>
      <w:tr w:rsidR="00536488" w:rsidRPr="00185FF2" w:rsidTr="006C18DA">
        <w:trPr>
          <w:trHeight w:val="170"/>
          <w:jc w:val="center"/>
        </w:trPr>
        <w:tc>
          <w:tcPr>
            <w:tcW w:w="283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536488" w:rsidRPr="00185FF2" w:rsidRDefault="00536488" w:rsidP="006C18DA">
            <w:pPr>
              <w:spacing w:after="0" w:line="240" w:lineRule="auto"/>
              <w:jc w:val="center"/>
              <w:rPr>
                <w:rFonts w:ascii="Times New Roman" w:eastAsia="Times New Roman" w:hAnsi="Times New Roman" w:cs="Times New Roman"/>
                <w:b/>
                <w:bCs/>
                <w:color w:val="000000"/>
                <w:lang w:eastAsia="ru-RU"/>
              </w:rPr>
            </w:pPr>
            <w:r w:rsidRPr="00185FF2">
              <w:rPr>
                <w:rFonts w:ascii="Times New Roman" w:eastAsia="Times New Roman" w:hAnsi="Times New Roman" w:cs="Times New Roman"/>
                <w:b/>
                <w:bCs/>
                <w:color w:val="000000"/>
                <w:lang w:eastAsia="ru-RU"/>
              </w:rPr>
              <w:t>Показатели</w:t>
            </w:r>
          </w:p>
        </w:tc>
        <w:tc>
          <w:tcPr>
            <w:tcW w:w="113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536488" w:rsidRPr="00185FF2" w:rsidRDefault="00536488" w:rsidP="006C18DA">
            <w:pPr>
              <w:spacing w:after="0" w:line="240" w:lineRule="auto"/>
              <w:jc w:val="both"/>
              <w:rPr>
                <w:rFonts w:ascii="Times New Roman" w:eastAsia="Times New Roman" w:hAnsi="Times New Roman" w:cs="Times New Roman"/>
                <w:b/>
                <w:bCs/>
                <w:color w:val="000000"/>
                <w:lang w:eastAsia="ru-RU"/>
              </w:rPr>
            </w:pPr>
            <w:r w:rsidRPr="00185FF2">
              <w:rPr>
                <w:rFonts w:ascii="Times New Roman" w:eastAsia="Times New Roman" w:hAnsi="Times New Roman" w:cs="Times New Roman"/>
                <w:b/>
                <w:bCs/>
                <w:color w:val="000000"/>
                <w:lang w:eastAsia="ru-RU"/>
              </w:rPr>
              <w:t>Ед.изм.</w:t>
            </w:r>
          </w:p>
        </w:tc>
        <w:tc>
          <w:tcPr>
            <w:tcW w:w="124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536488" w:rsidRPr="00185FF2" w:rsidRDefault="00536488" w:rsidP="006C18DA">
            <w:pPr>
              <w:spacing w:after="0" w:line="240" w:lineRule="auto"/>
              <w:jc w:val="center"/>
              <w:rPr>
                <w:rFonts w:ascii="Times New Roman" w:eastAsia="Times New Roman" w:hAnsi="Times New Roman" w:cs="Times New Roman"/>
                <w:b/>
                <w:bCs/>
                <w:color w:val="000000"/>
                <w:lang w:eastAsia="ru-RU"/>
              </w:rPr>
            </w:pPr>
            <w:r w:rsidRPr="00185FF2">
              <w:rPr>
                <w:rFonts w:ascii="Times New Roman" w:eastAsia="Times New Roman" w:hAnsi="Times New Roman" w:cs="Times New Roman"/>
                <w:b/>
                <w:bCs/>
                <w:color w:val="000000"/>
                <w:lang w:eastAsia="ru-RU"/>
              </w:rPr>
              <w:t>2021 год</w:t>
            </w:r>
          </w:p>
        </w:tc>
        <w:tc>
          <w:tcPr>
            <w:tcW w:w="124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536488" w:rsidRPr="00185FF2" w:rsidRDefault="00536488" w:rsidP="006C18DA">
            <w:pPr>
              <w:spacing w:after="0" w:line="240" w:lineRule="auto"/>
              <w:jc w:val="center"/>
              <w:rPr>
                <w:rFonts w:ascii="Times New Roman" w:eastAsia="Times New Roman" w:hAnsi="Times New Roman" w:cs="Times New Roman"/>
                <w:b/>
                <w:bCs/>
                <w:color w:val="000000"/>
                <w:lang w:eastAsia="ru-RU"/>
              </w:rPr>
            </w:pPr>
            <w:r w:rsidRPr="00185FF2">
              <w:rPr>
                <w:rFonts w:ascii="Times New Roman" w:eastAsia="Times New Roman" w:hAnsi="Times New Roman" w:cs="Times New Roman"/>
                <w:b/>
                <w:bCs/>
                <w:color w:val="000000"/>
                <w:lang w:eastAsia="ru-RU"/>
              </w:rPr>
              <w:t>2022 год</w:t>
            </w:r>
          </w:p>
        </w:tc>
        <w:tc>
          <w:tcPr>
            <w:tcW w:w="111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536488" w:rsidRPr="00185FF2" w:rsidRDefault="00536488" w:rsidP="006C18DA">
            <w:pPr>
              <w:spacing w:after="0" w:line="240" w:lineRule="auto"/>
              <w:jc w:val="center"/>
              <w:rPr>
                <w:rFonts w:ascii="Times New Roman" w:eastAsia="Times New Roman" w:hAnsi="Times New Roman" w:cs="Times New Roman"/>
                <w:b/>
                <w:bCs/>
                <w:color w:val="000000"/>
                <w:lang w:eastAsia="ru-RU"/>
              </w:rPr>
            </w:pPr>
            <w:r w:rsidRPr="00185FF2">
              <w:rPr>
                <w:rFonts w:ascii="Times New Roman" w:eastAsia="Times New Roman" w:hAnsi="Times New Roman" w:cs="Times New Roman"/>
                <w:b/>
                <w:bCs/>
                <w:color w:val="000000"/>
                <w:lang w:eastAsia="ru-RU"/>
              </w:rPr>
              <w:t>202</w:t>
            </w:r>
            <w:r>
              <w:rPr>
                <w:rFonts w:ascii="Times New Roman" w:eastAsia="Times New Roman" w:hAnsi="Times New Roman" w:cs="Times New Roman"/>
                <w:b/>
                <w:bCs/>
                <w:color w:val="000000"/>
                <w:lang w:eastAsia="ru-RU"/>
              </w:rPr>
              <w:t>3</w:t>
            </w:r>
            <w:r w:rsidRPr="00185FF2">
              <w:rPr>
                <w:rFonts w:ascii="Times New Roman" w:eastAsia="Times New Roman" w:hAnsi="Times New Roman" w:cs="Times New Roman"/>
                <w:b/>
                <w:bCs/>
                <w:color w:val="000000"/>
                <w:lang w:eastAsia="ru-RU"/>
              </w:rPr>
              <w:t xml:space="preserve"> год</w:t>
            </w:r>
          </w:p>
        </w:tc>
        <w:tc>
          <w:tcPr>
            <w:tcW w:w="1655" w:type="dxa"/>
            <w:tcBorders>
              <w:top w:val="single" w:sz="4" w:space="0" w:color="auto"/>
              <w:left w:val="nil"/>
              <w:bottom w:val="single" w:sz="4" w:space="0" w:color="auto"/>
              <w:right w:val="single" w:sz="4" w:space="0" w:color="auto"/>
            </w:tcBorders>
            <w:shd w:val="clear" w:color="auto" w:fill="auto"/>
            <w:vAlign w:val="center"/>
            <w:hideMark/>
          </w:tcPr>
          <w:p w:rsidR="00536488" w:rsidRPr="00185FF2" w:rsidRDefault="00536488" w:rsidP="006C18DA">
            <w:pPr>
              <w:spacing w:after="0" w:line="240" w:lineRule="auto"/>
              <w:jc w:val="center"/>
              <w:rPr>
                <w:rFonts w:ascii="Times New Roman" w:eastAsia="Times New Roman" w:hAnsi="Times New Roman" w:cs="Times New Roman"/>
                <w:b/>
                <w:bCs/>
                <w:color w:val="000000"/>
                <w:lang w:eastAsia="ru-RU"/>
              </w:rPr>
            </w:pPr>
            <w:r w:rsidRPr="00185FF2">
              <w:rPr>
                <w:rFonts w:ascii="Times New Roman" w:eastAsia="Times New Roman" w:hAnsi="Times New Roman" w:cs="Times New Roman"/>
                <w:b/>
                <w:bCs/>
                <w:color w:val="000000"/>
                <w:lang w:eastAsia="ru-RU"/>
              </w:rPr>
              <w:t>изменение</w:t>
            </w:r>
          </w:p>
        </w:tc>
      </w:tr>
      <w:tr w:rsidR="00536488" w:rsidRPr="00185FF2" w:rsidTr="006C18DA">
        <w:trPr>
          <w:trHeight w:val="170"/>
          <w:jc w:val="center"/>
        </w:trPr>
        <w:tc>
          <w:tcPr>
            <w:tcW w:w="2835" w:type="dxa"/>
            <w:vMerge/>
            <w:tcBorders>
              <w:top w:val="single" w:sz="4" w:space="0" w:color="auto"/>
              <w:left w:val="single" w:sz="4" w:space="0" w:color="auto"/>
              <w:bottom w:val="single" w:sz="4" w:space="0" w:color="auto"/>
              <w:right w:val="single" w:sz="4" w:space="0" w:color="auto"/>
            </w:tcBorders>
            <w:vAlign w:val="center"/>
            <w:hideMark/>
          </w:tcPr>
          <w:p w:rsidR="00536488" w:rsidRPr="00185FF2" w:rsidRDefault="00536488" w:rsidP="006C18DA">
            <w:pPr>
              <w:spacing w:after="0" w:line="240" w:lineRule="auto"/>
              <w:rPr>
                <w:rFonts w:ascii="Times New Roman" w:eastAsia="Times New Roman" w:hAnsi="Times New Roman" w:cs="Times New Roman"/>
                <w:b/>
                <w:bCs/>
                <w:color w:val="000000"/>
                <w:lang w:eastAsia="ru-RU"/>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536488" w:rsidRPr="00185FF2" w:rsidRDefault="00536488" w:rsidP="006C18DA">
            <w:pPr>
              <w:spacing w:after="0" w:line="240" w:lineRule="auto"/>
              <w:rPr>
                <w:rFonts w:ascii="Times New Roman" w:eastAsia="Times New Roman" w:hAnsi="Times New Roman" w:cs="Times New Roman"/>
                <w:b/>
                <w:bCs/>
                <w:color w:val="000000"/>
                <w:lang w:eastAsia="ru-RU"/>
              </w:rPr>
            </w:pPr>
          </w:p>
        </w:tc>
        <w:tc>
          <w:tcPr>
            <w:tcW w:w="1240" w:type="dxa"/>
            <w:vMerge/>
            <w:tcBorders>
              <w:top w:val="single" w:sz="4" w:space="0" w:color="auto"/>
              <w:left w:val="single" w:sz="4" w:space="0" w:color="auto"/>
              <w:bottom w:val="single" w:sz="4" w:space="0" w:color="auto"/>
              <w:right w:val="single" w:sz="4" w:space="0" w:color="auto"/>
            </w:tcBorders>
            <w:vAlign w:val="center"/>
            <w:hideMark/>
          </w:tcPr>
          <w:p w:rsidR="00536488" w:rsidRPr="00185FF2" w:rsidRDefault="00536488" w:rsidP="006C18DA">
            <w:pPr>
              <w:spacing w:after="0" w:line="240" w:lineRule="auto"/>
              <w:rPr>
                <w:rFonts w:ascii="Times New Roman" w:eastAsia="Times New Roman" w:hAnsi="Times New Roman" w:cs="Times New Roman"/>
                <w:b/>
                <w:bCs/>
                <w:color w:val="000000"/>
                <w:lang w:eastAsia="ru-RU"/>
              </w:rPr>
            </w:pPr>
          </w:p>
        </w:tc>
        <w:tc>
          <w:tcPr>
            <w:tcW w:w="1240" w:type="dxa"/>
            <w:vMerge/>
            <w:tcBorders>
              <w:top w:val="single" w:sz="4" w:space="0" w:color="auto"/>
              <w:left w:val="single" w:sz="4" w:space="0" w:color="auto"/>
              <w:bottom w:val="single" w:sz="4" w:space="0" w:color="auto"/>
              <w:right w:val="single" w:sz="4" w:space="0" w:color="auto"/>
            </w:tcBorders>
            <w:vAlign w:val="center"/>
            <w:hideMark/>
          </w:tcPr>
          <w:p w:rsidR="00536488" w:rsidRPr="00185FF2" w:rsidRDefault="00536488" w:rsidP="006C18DA">
            <w:pPr>
              <w:spacing w:after="0" w:line="240" w:lineRule="auto"/>
              <w:rPr>
                <w:rFonts w:ascii="Times New Roman" w:eastAsia="Times New Roman" w:hAnsi="Times New Roman" w:cs="Times New Roman"/>
                <w:b/>
                <w:bCs/>
                <w:color w:val="000000"/>
                <w:lang w:eastAsia="ru-RU"/>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rsidR="00536488" w:rsidRPr="00185FF2" w:rsidRDefault="00536488" w:rsidP="006C18DA">
            <w:pPr>
              <w:spacing w:after="0" w:line="240" w:lineRule="auto"/>
              <w:rPr>
                <w:rFonts w:ascii="Times New Roman" w:eastAsia="Times New Roman" w:hAnsi="Times New Roman" w:cs="Times New Roman"/>
                <w:b/>
                <w:bCs/>
                <w:color w:val="000000"/>
                <w:lang w:eastAsia="ru-RU"/>
              </w:rPr>
            </w:pPr>
          </w:p>
        </w:tc>
        <w:tc>
          <w:tcPr>
            <w:tcW w:w="1655" w:type="dxa"/>
            <w:tcBorders>
              <w:top w:val="nil"/>
              <w:left w:val="nil"/>
              <w:bottom w:val="single" w:sz="4" w:space="0" w:color="auto"/>
              <w:right w:val="single" w:sz="4" w:space="0" w:color="auto"/>
            </w:tcBorders>
            <w:shd w:val="clear" w:color="auto" w:fill="auto"/>
            <w:vAlign w:val="center"/>
            <w:hideMark/>
          </w:tcPr>
          <w:p w:rsidR="00536488" w:rsidRPr="00185FF2" w:rsidRDefault="00536488" w:rsidP="006C18DA">
            <w:pPr>
              <w:spacing w:after="0" w:line="240" w:lineRule="auto"/>
              <w:jc w:val="center"/>
              <w:rPr>
                <w:rFonts w:ascii="Times New Roman" w:eastAsia="Times New Roman" w:hAnsi="Times New Roman" w:cs="Times New Roman"/>
                <w:b/>
                <w:bCs/>
                <w:color w:val="000000"/>
                <w:lang w:eastAsia="ru-RU"/>
              </w:rPr>
            </w:pPr>
            <w:r w:rsidRPr="00185FF2">
              <w:rPr>
                <w:rFonts w:ascii="Times New Roman" w:eastAsia="Times New Roman" w:hAnsi="Times New Roman" w:cs="Times New Roman"/>
                <w:b/>
                <w:bCs/>
                <w:color w:val="000000"/>
                <w:lang w:eastAsia="ru-RU"/>
              </w:rPr>
              <w:t>202</w:t>
            </w:r>
            <w:r>
              <w:rPr>
                <w:rFonts w:ascii="Times New Roman" w:eastAsia="Times New Roman" w:hAnsi="Times New Roman" w:cs="Times New Roman"/>
                <w:b/>
                <w:bCs/>
                <w:color w:val="000000"/>
                <w:lang w:eastAsia="ru-RU"/>
              </w:rPr>
              <w:t>3</w:t>
            </w:r>
            <w:r w:rsidRPr="00185FF2">
              <w:rPr>
                <w:rFonts w:ascii="Times New Roman" w:eastAsia="Times New Roman" w:hAnsi="Times New Roman" w:cs="Times New Roman"/>
                <w:b/>
                <w:bCs/>
                <w:color w:val="000000"/>
                <w:lang w:eastAsia="ru-RU"/>
              </w:rPr>
              <w:t>/202</w:t>
            </w:r>
            <w:r>
              <w:rPr>
                <w:rFonts w:ascii="Times New Roman" w:eastAsia="Times New Roman" w:hAnsi="Times New Roman" w:cs="Times New Roman"/>
                <w:b/>
                <w:bCs/>
                <w:color w:val="000000"/>
                <w:lang w:eastAsia="ru-RU"/>
              </w:rPr>
              <w:t>2</w:t>
            </w:r>
            <w:r w:rsidRPr="00185FF2">
              <w:rPr>
                <w:rFonts w:ascii="Times New Roman" w:eastAsia="Times New Roman" w:hAnsi="Times New Roman" w:cs="Times New Roman"/>
                <w:b/>
                <w:bCs/>
                <w:color w:val="000000"/>
                <w:lang w:eastAsia="ru-RU"/>
              </w:rPr>
              <w:t>, %</w:t>
            </w:r>
          </w:p>
        </w:tc>
      </w:tr>
      <w:tr w:rsidR="00536488" w:rsidRPr="00185FF2" w:rsidTr="006C18DA">
        <w:trPr>
          <w:trHeight w:val="170"/>
          <w:jc w:val="center"/>
        </w:trPr>
        <w:tc>
          <w:tcPr>
            <w:tcW w:w="2835" w:type="dxa"/>
            <w:tcBorders>
              <w:top w:val="nil"/>
              <w:left w:val="single" w:sz="4" w:space="0" w:color="auto"/>
              <w:bottom w:val="single" w:sz="4" w:space="0" w:color="auto"/>
              <w:right w:val="single" w:sz="4" w:space="0" w:color="auto"/>
            </w:tcBorders>
            <w:shd w:val="clear" w:color="auto" w:fill="auto"/>
            <w:vAlign w:val="center"/>
            <w:hideMark/>
          </w:tcPr>
          <w:p w:rsidR="00536488" w:rsidRPr="00185FF2" w:rsidRDefault="00536488" w:rsidP="006C18DA">
            <w:pPr>
              <w:spacing w:after="0" w:line="240" w:lineRule="auto"/>
              <w:jc w:val="both"/>
              <w:rPr>
                <w:rFonts w:ascii="Times New Roman" w:eastAsia="Times New Roman" w:hAnsi="Times New Roman" w:cs="Times New Roman"/>
                <w:color w:val="000000"/>
                <w:lang w:eastAsia="ru-RU"/>
              </w:rPr>
            </w:pPr>
            <w:r w:rsidRPr="00185FF2">
              <w:rPr>
                <w:rFonts w:ascii="Times New Roman" w:eastAsia="Times New Roman" w:hAnsi="Times New Roman" w:cs="Times New Roman"/>
                <w:color w:val="000000"/>
                <w:lang w:eastAsia="ru-RU"/>
              </w:rPr>
              <w:t>Рыночная капитализация на последний день торгов</w:t>
            </w:r>
          </w:p>
        </w:tc>
        <w:tc>
          <w:tcPr>
            <w:tcW w:w="1134" w:type="dxa"/>
            <w:tcBorders>
              <w:top w:val="nil"/>
              <w:left w:val="nil"/>
              <w:bottom w:val="single" w:sz="4" w:space="0" w:color="auto"/>
              <w:right w:val="single" w:sz="4" w:space="0" w:color="auto"/>
            </w:tcBorders>
            <w:shd w:val="clear" w:color="auto" w:fill="auto"/>
            <w:vAlign w:val="center"/>
            <w:hideMark/>
          </w:tcPr>
          <w:p w:rsidR="00536488" w:rsidRPr="00185FF2" w:rsidRDefault="00536488" w:rsidP="006C18DA">
            <w:pPr>
              <w:spacing w:after="0" w:line="240" w:lineRule="auto"/>
              <w:rPr>
                <w:rFonts w:ascii="Times New Roman" w:eastAsia="Times New Roman" w:hAnsi="Times New Roman" w:cs="Times New Roman"/>
                <w:color w:val="000000"/>
                <w:lang w:eastAsia="ru-RU"/>
              </w:rPr>
            </w:pPr>
            <w:r w:rsidRPr="00185FF2">
              <w:rPr>
                <w:rFonts w:ascii="Times New Roman" w:eastAsia="Times New Roman" w:hAnsi="Times New Roman" w:cs="Times New Roman"/>
                <w:color w:val="000000"/>
                <w:lang w:eastAsia="ru-RU"/>
              </w:rPr>
              <w:t xml:space="preserve">млрд руб. </w:t>
            </w:r>
          </w:p>
        </w:tc>
        <w:tc>
          <w:tcPr>
            <w:tcW w:w="1240" w:type="dxa"/>
            <w:tcBorders>
              <w:top w:val="nil"/>
              <w:left w:val="nil"/>
              <w:bottom w:val="single" w:sz="4" w:space="0" w:color="auto"/>
              <w:right w:val="single" w:sz="4" w:space="0" w:color="auto"/>
            </w:tcBorders>
            <w:shd w:val="clear" w:color="auto" w:fill="auto"/>
            <w:noWrap/>
            <w:vAlign w:val="center"/>
            <w:hideMark/>
          </w:tcPr>
          <w:p w:rsidR="00536488" w:rsidRPr="00185FF2" w:rsidRDefault="00536488" w:rsidP="006C18DA">
            <w:pPr>
              <w:spacing w:after="0" w:line="240" w:lineRule="auto"/>
              <w:jc w:val="right"/>
              <w:rPr>
                <w:rFonts w:ascii="Times New Roman" w:eastAsia="Times New Roman" w:hAnsi="Times New Roman" w:cs="Times New Roman"/>
                <w:color w:val="000000"/>
                <w:lang w:eastAsia="ru-RU"/>
              </w:rPr>
            </w:pPr>
            <w:r w:rsidRPr="00185FF2">
              <w:rPr>
                <w:rFonts w:ascii="Times New Roman" w:eastAsia="Times New Roman" w:hAnsi="Times New Roman" w:cs="Times New Roman"/>
                <w:color w:val="000000"/>
                <w:lang w:eastAsia="ru-RU"/>
              </w:rPr>
              <w:t>33,0</w:t>
            </w:r>
          </w:p>
        </w:tc>
        <w:tc>
          <w:tcPr>
            <w:tcW w:w="1240" w:type="dxa"/>
            <w:tcBorders>
              <w:top w:val="nil"/>
              <w:left w:val="nil"/>
              <w:bottom w:val="single" w:sz="4" w:space="0" w:color="auto"/>
              <w:right w:val="single" w:sz="4" w:space="0" w:color="auto"/>
            </w:tcBorders>
            <w:shd w:val="clear" w:color="auto" w:fill="auto"/>
            <w:noWrap/>
            <w:vAlign w:val="center"/>
            <w:hideMark/>
          </w:tcPr>
          <w:p w:rsidR="00536488" w:rsidRPr="00185FF2" w:rsidRDefault="00536488" w:rsidP="006C18DA">
            <w:pPr>
              <w:spacing w:after="0" w:line="240" w:lineRule="auto"/>
              <w:jc w:val="right"/>
              <w:rPr>
                <w:rFonts w:ascii="Times New Roman" w:hAnsi="Times New Roman" w:cs="Times New Roman"/>
                <w:color w:val="000000"/>
              </w:rPr>
            </w:pPr>
            <w:r w:rsidRPr="00185FF2">
              <w:rPr>
                <w:rFonts w:ascii="Times New Roman" w:hAnsi="Times New Roman" w:cs="Times New Roman"/>
                <w:color w:val="000000"/>
              </w:rPr>
              <w:t>23,4</w:t>
            </w:r>
          </w:p>
        </w:tc>
        <w:tc>
          <w:tcPr>
            <w:tcW w:w="1110" w:type="dxa"/>
            <w:tcBorders>
              <w:top w:val="nil"/>
              <w:left w:val="nil"/>
              <w:bottom w:val="single" w:sz="4" w:space="0" w:color="auto"/>
              <w:right w:val="single" w:sz="4" w:space="0" w:color="auto"/>
            </w:tcBorders>
            <w:shd w:val="clear" w:color="auto" w:fill="auto"/>
            <w:vAlign w:val="center"/>
          </w:tcPr>
          <w:p w:rsidR="00536488" w:rsidRPr="007918EA" w:rsidRDefault="00536488" w:rsidP="006C18DA">
            <w:pPr>
              <w:spacing w:after="0" w:line="240" w:lineRule="auto"/>
              <w:jc w:val="right"/>
              <w:rPr>
                <w:rFonts w:ascii="Times New Roman" w:hAnsi="Times New Roman" w:cs="Times New Roman"/>
                <w:color w:val="000000"/>
              </w:rPr>
            </w:pPr>
            <w:r w:rsidRPr="007918EA">
              <w:rPr>
                <w:rFonts w:ascii="Times New Roman" w:hAnsi="Times New Roman" w:cs="Times New Roman"/>
                <w:color w:val="000000"/>
              </w:rPr>
              <w:t>66,0</w:t>
            </w:r>
          </w:p>
        </w:tc>
        <w:tc>
          <w:tcPr>
            <w:tcW w:w="1655" w:type="dxa"/>
            <w:tcBorders>
              <w:top w:val="nil"/>
              <w:left w:val="nil"/>
              <w:bottom w:val="single" w:sz="4" w:space="0" w:color="auto"/>
              <w:right w:val="single" w:sz="4" w:space="0" w:color="auto"/>
            </w:tcBorders>
            <w:shd w:val="clear" w:color="auto" w:fill="auto"/>
            <w:vAlign w:val="center"/>
          </w:tcPr>
          <w:p w:rsidR="00536488" w:rsidRPr="007918EA" w:rsidRDefault="00536488" w:rsidP="006C18DA">
            <w:pPr>
              <w:spacing w:after="0" w:line="240" w:lineRule="auto"/>
              <w:jc w:val="right"/>
              <w:rPr>
                <w:rFonts w:ascii="Times New Roman" w:hAnsi="Times New Roman" w:cs="Times New Roman"/>
                <w:color w:val="000000"/>
              </w:rPr>
            </w:pPr>
            <w:r w:rsidRPr="007918EA">
              <w:rPr>
                <w:rFonts w:ascii="Times New Roman" w:hAnsi="Times New Roman" w:cs="Times New Roman"/>
                <w:color w:val="000000"/>
              </w:rPr>
              <w:t>18</w:t>
            </w:r>
            <w:r>
              <w:rPr>
                <w:rFonts w:ascii="Times New Roman" w:hAnsi="Times New Roman" w:cs="Times New Roman"/>
                <w:color w:val="000000"/>
              </w:rPr>
              <w:t>1</w:t>
            </w:r>
            <w:r w:rsidRPr="007918EA">
              <w:rPr>
                <w:rFonts w:ascii="Times New Roman" w:hAnsi="Times New Roman" w:cs="Times New Roman"/>
                <w:color w:val="000000"/>
              </w:rPr>
              <w:t>,</w:t>
            </w:r>
            <w:r>
              <w:rPr>
                <w:rFonts w:ascii="Times New Roman" w:hAnsi="Times New Roman" w:cs="Times New Roman"/>
                <w:color w:val="000000"/>
              </w:rPr>
              <w:t>8</w:t>
            </w:r>
            <w:r w:rsidRPr="007918EA">
              <w:rPr>
                <w:rFonts w:ascii="Times New Roman" w:hAnsi="Times New Roman" w:cs="Times New Roman"/>
                <w:color w:val="000000"/>
              </w:rPr>
              <w:t>%</w:t>
            </w:r>
          </w:p>
        </w:tc>
      </w:tr>
      <w:tr w:rsidR="00536488" w:rsidRPr="00185FF2" w:rsidTr="006C18DA">
        <w:trPr>
          <w:trHeight w:val="170"/>
          <w:jc w:val="center"/>
        </w:trPr>
        <w:tc>
          <w:tcPr>
            <w:tcW w:w="2835" w:type="dxa"/>
            <w:tcBorders>
              <w:top w:val="nil"/>
              <w:left w:val="single" w:sz="4" w:space="0" w:color="auto"/>
              <w:bottom w:val="single" w:sz="4" w:space="0" w:color="auto"/>
              <w:right w:val="single" w:sz="4" w:space="0" w:color="auto"/>
            </w:tcBorders>
            <w:shd w:val="clear" w:color="auto" w:fill="auto"/>
            <w:vAlign w:val="center"/>
            <w:hideMark/>
          </w:tcPr>
          <w:p w:rsidR="00536488" w:rsidRPr="00185FF2" w:rsidRDefault="00536488" w:rsidP="006C18DA">
            <w:pPr>
              <w:spacing w:after="0" w:line="240" w:lineRule="auto"/>
              <w:rPr>
                <w:rFonts w:ascii="Times New Roman" w:eastAsia="Times New Roman" w:hAnsi="Times New Roman" w:cs="Times New Roman"/>
                <w:color w:val="000000"/>
                <w:lang w:eastAsia="ru-RU"/>
              </w:rPr>
            </w:pPr>
            <w:r w:rsidRPr="00185FF2">
              <w:rPr>
                <w:rFonts w:ascii="Times New Roman" w:eastAsia="Times New Roman" w:hAnsi="Times New Roman" w:cs="Times New Roman"/>
                <w:color w:val="000000"/>
                <w:lang w:eastAsia="ru-RU"/>
              </w:rPr>
              <w:t>Объем торгов акциями (динамика)</w:t>
            </w:r>
          </w:p>
        </w:tc>
        <w:tc>
          <w:tcPr>
            <w:tcW w:w="1134" w:type="dxa"/>
            <w:tcBorders>
              <w:top w:val="nil"/>
              <w:left w:val="nil"/>
              <w:bottom w:val="single" w:sz="4" w:space="0" w:color="auto"/>
              <w:right w:val="single" w:sz="4" w:space="0" w:color="auto"/>
            </w:tcBorders>
            <w:shd w:val="clear" w:color="auto" w:fill="auto"/>
            <w:vAlign w:val="center"/>
            <w:hideMark/>
          </w:tcPr>
          <w:p w:rsidR="00536488" w:rsidRPr="00185FF2" w:rsidRDefault="00536488" w:rsidP="006C18DA">
            <w:pPr>
              <w:spacing w:after="0" w:line="240" w:lineRule="auto"/>
              <w:rPr>
                <w:rFonts w:ascii="Times New Roman" w:eastAsia="Times New Roman" w:hAnsi="Times New Roman" w:cs="Times New Roman"/>
                <w:color w:val="000000"/>
                <w:lang w:eastAsia="ru-RU"/>
              </w:rPr>
            </w:pPr>
            <w:r w:rsidRPr="00185FF2">
              <w:rPr>
                <w:rFonts w:ascii="Times New Roman" w:eastAsia="Times New Roman" w:hAnsi="Times New Roman" w:cs="Times New Roman"/>
                <w:color w:val="000000"/>
                <w:lang w:eastAsia="ru-RU"/>
              </w:rPr>
              <w:t>млн руб.</w:t>
            </w:r>
          </w:p>
        </w:tc>
        <w:tc>
          <w:tcPr>
            <w:tcW w:w="1240" w:type="dxa"/>
            <w:tcBorders>
              <w:top w:val="nil"/>
              <w:left w:val="nil"/>
              <w:bottom w:val="single" w:sz="4" w:space="0" w:color="auto"/>
              <w:right w:val="single" w:sz="4" w:space="0" w:color="auto"/>
            </w:tcBorders>
            <w:shd w:val="clear" w:color="auto" w:fill="auto"/>
            <w:vAlign w:val="center"/>
            <w:hideMark/>
          </w:tcPr>
          <w:p w:rsidR="00536488" w:rsidRPr="00185FF2" w:rsidRDefault="00536488" w:rsidP="006C18DA">
            <w:pPr>
              <w:spacing w:after="0" w:line="240" w:lineRule="auto"/>
              <w:jc w:val="right"/>
              <w:rPr>
                <w:rFonts w:ascii="Times New Roman" w:eastAsia="Times New Roman" w:hAnsi="Times New Roman" w:cs="Times New Roman"/>
                <w:color w:val="000000"/>
                <w:lang w:eastAsia="ru-RU"/>
              </w:rPr>
            </w:pPr>
            <w:r w:rsidRPr="00185FF2">
              <w:rPr>
                <w:rFonts w:ascii="Times New Roman" w:eastAsia="Times New Roman" w:hAnsi="Times New Roman" w:cs="Times New Roman"/>
                <w:color w:val="000000"/>
                <w:lang w:eastAsia="ru-RU"/>
              </w:rPr>
              <w:t>1 645,2</w:t>
            </w:r>
          </w:p>
        </w:tc>
        <w:tc>
          <w:tcPr>
            <w:tcW w:w="1240" w:type="dxa"/>
            <w:tcBorders>
              <w:top w:val="nil"/>
              <w:left w:val="nil"/>
              <w:bottom w:val="single" w:sz="4" w:space="0" w:color="auto"/>
              <w:right w:val="single" w:sz="4" w:space="0" w:color="auto"/>
            </w:tcBorders>
            <w:shd w:val="clear" w:color="auto" w:fill="auto"/>
            <w:vAlign w:val="center"/>
            <w:hideMark/>
          </w:tcPr>
          <w:p w:rsidR="00536488" w:rsidRPr="00185FF2" w:rsidRDefault="00536488" w:rsidP="006C18DA">
            <w:pPr>
              <w:spacing w:after="0" w:line="240" w:lineRule="auto"/>
              <w:jc w:val="right"/>
              <w:rPr>
                <w:rFonts w:ascii="Times New Roman" w:hAnsi="Times New Roman" w:cs="Times New Roman"/>
                <w:color w:val="000000"/>
              </w:rPr>
            </w:pPr>
            <w:r w:rsidRPr="00185FF2">
              <w:rPr>
                <w:rFonts w:ascii="Times New Roman" w:hAnsi="Times New Roman" w:cs="Times New Roman"/>
                <w:color w:val="000000"/>
              </w:rPr>
              <w:t>971,0</w:t>
            </w:r>
          </w:p>
        </w:tc>
        <w:tc>
          <w:tcPr>
            <w:tcW w:w="1110" w:type="dxa"/>
            <w:tcBorders>
              <w:top w:val="nil"/>
              <w:left w:val="nil"/>
              <w:bottom w:val="single" w:sz="4" w:space="0" w:color="auto"/>
              <w:right w:val="single" w:sz="4" w:space="0" w:color="auto"/>
            </w:tcBorders>
            <w:shd w:val="clear" w:color="auto" w:fill="auto"/>
            <w:vAlign w:val="center"/>
          </w:tcPr>
          <w:p w:rsidR="00536488" w:rsidRPr="007918EA" w:rsidRDefault="00536488" w:rsidP="006C18DA">
            <w:pPr>
              <w:spacing w:after="0" w:line="240" w:lineRule="auto"/>
              <w:jc w:val="right"/>
              <w:rPr>
                <w:rFonts w:ascii="Times New Roman" w:hAnsi="Times New Roman" w:cs="Times New Roman"/>
                <w:color w:val="000000"/>
              </w:rPr>
            </w:pPr>
            <w:r w:rsidRPr="007918EA">
              <w:rPr>
                <w:rFonts w:ascii="Times New Roman" w:hAnsi="Times New Roman" w:cs="Times New Roman"/>
                <w:color w:val="000000"/>
              </w:rPr>
              <w:t>10 952,9</w:t>
            </w:r>
          </w:p>
        </w:tc>
        <w:tc>
          <w:tcPr>
            <w:tcW w:w="1655" w:type="dxa"/>
            <w:tcBorders>
              <w:top w:val="nil"/>
              <w:left w:val="nil"/>
              <w:bottom w:val="single" w:sz="4" w:space="0" w:color="auto"/>
              <w:right w:val="single" w:sz="4" w:space="0" w:color="auto"/>
            </w:tcBorders>
            <w:shd w:val="clear" w:color="auto" w:fill="auto"/>
            <w:vAlign w:val="center"/>
          </w:tcPr>
          <w:p w:rsidR="00536488" w:rsidRPr="007918EA" w:rsidRDefault="00536488" w:rsidP="006C18DA">
            <w:pPr>
              <w:spacing w:after="0" w:line="240" w:lineRule="auto"/>
              <w:jc w:val="right"/>
              <w:rPr>
                <w:rFonts w:ascii="Times New Roman" w:hAnsi="Times New Roman" w:cs="Times New Roman"/>
                <w:color w:val="000000"/>
              </w:rPr>
            </w:pPr>
            <w:r w:rsidRPr="007918EA">
              <w:rPr>
                <w:rFonts w:ascii="Times New Roman" w:hAnsi="Times New Roman" w:cs="Times New Roman"/>
                <w:color w:val="000000"/>
              </w:rPr>
              <w:t>1</w:t>
            </w:r>
            <w:r>
              <w:rPr>
                <w:rFonts w:ascii="Times New Roman" w:hAnsi="Times New Roman" w:cs="Times New Roman"/>
                <w:color w:val="000000"/>
              </w:rPr>
              <w:t xml:space="preserve"> </w:t>
            </w:r>
            <w:r w:rsidRPr="007918EA">
              <w:rPr>
                <w:rFonts w:ascii="Times New Roman" w:hAnsi="Times New Roman" w:cs="Times New Roman"/>
                <w:color w:val="000000"/>
              </w:rPr>
              <w:t>028,0%</w:t>
            </w:r>
          </w:p>
        </w:tc>
      </w:tr>
      <w:tr w:rsidR="00536488" w:rsidRPr="00185FF2" w:rsidTr="006C18DA">
        <w:trPr>
          <w:trHeight w:val="170"/>
          <w:jc w:val="center"/>
        </w:trPr>
        <w:tc>
          <w:tcPr>
            <w:tcW w:w="2835" w:type="dxa"/>
            <w:tcBorders>
              <w:top w:val="nil"/>
              <w:left w:val="single" w:sz="4" w:space="0" w:color="auto"/>
              <w:bottom w:val="single" w:sz="4" w:space="0" w:color="auto"/>
              <w:right w:val="single" w:sz="4" w:space="0" w:color="auto"/>
            </w:tcBorders>
            <w:shd w:val="clear" w:color="auto" w:fill="auto"/>
            <w:vAlign w:val="center"/>
            <w:hideMark/>
          </w:tcPr>
          <w:p w:rsidR="00536488" w:rsidRPr="00185FF2" w:rsidRDefault="00536488" w:rsidP="006C18DA">
            <w:pPr>
              <w:spacing w:after="0" w:line="240" w:lineRule="auto"/>
              <w:jc w:val="both"/>
              <w:rPr>
                <w:rFonts w:ascii="Times New Roman" w:eastAsia="Times New Roman" w:hAnsi="Times New Roman" w:cs="Times New Roman"/>
                <w:color w:val="000000"/>
                <w:lang w:eastAsia="ru-RU"/>
              </w:rPr>
            </w:pPr>
            <w:r w:rsidRPr="00185FF2">
              <w:rPr>
                <w:rFonts w:ascii="Times New Roman" w:eastAsia="Times New Roman" w:hAnsi="Times New Roman" w:cs="Times New Roman"/>
                <w:color w:val="000000"/>
                <w:lang w:eastAsia="ru-RU"/>
              </w:rPr>
              <w:t>Количество совершенных сделок с акциями (динамика)</w:t>
            </w:r>
          </w:p>
        </w:tc>
        <w:tc>
          <w:tcPr>
            <w:tcW w:w="1134" w:type="dxa"/>
            <w:tcBorders>
              <w:top w:val="nil"/>
              <w:left w:val="nil"/>
              <w:bottom w:val="single" w:sz="4" w:space="0" w:color="auto"/>
              <w:right w:val="single" w:sz="4" w:space="0" w:color="auto"/>
            </w:tcBorders>
            <w:shd w:val="clear" w:color="auto" w:fill="auto"/>
            <w:vAlign w:val="center"/>
            <w:hideMark/>
          </w:tcPr>
          <w:p w:rsidR="00536488" w:rsidRPr="00185FF2" w:rsidRDefault="00536488" w:rsidP="006C18DA">
            <w:pPr>
              <w:spacing w:after="0" w:line="240" w:lineRule="auto"/>
              <w:rPr>
                <w:rFonts w:ascii="Times New Roman" w:eastAsia="Times New Roman" w:hAnsi="Times New Roman" w:cs="Times New Roman"/>
                <w:color w:val="000000"/>
                <w:lang w:eastAsia="ru-RU"/>
              </w:rPr>
            </w:pPr>
            <w:r w:rsidRPr="00185FF2">
              <w:rPr>
                <w:rFonts w:ascii="Times New Roman" w:eastAsia="Times New Roman" w:hAnsi="Times New Roman" w:cs="Times New Roman"/>
                <w:color w:val="000000"/>
                <w:lang w:eastAsia="ru-RU"/>
              </w:rPr>
              <w:t>тыс. шт.</w:t>
            </w:r>
          </w:p>
        </w:tc>
        <w:tc>
          <w:tcPr>
            <w:tcW w:w="1240" w:type="dxa"/>
            <w:tcBorders>
              <w:top w:val="nil"/>
              <w:left w:val="nil"/>
              <w:bottom w:val="single" w:sz="4" w:space="0" w:color="auto"/>
              <w:right w:val="single" w:sz="4" w:space="0" w:color="auto"/>
            </w:tcBorders>
            <w:shd w:val="clear" w:color="auto" w:fill="auto"/>
            <w:vAlign w:val="center"/>
            <w:hideMark/>
          </w:tcPr>
          <w:p w:rsidR="00536488" w:rsidRPr="00185FF2" w:rsidRDefault="00536488" w:rsidP="006C18DA">
            <w:pPr>
              <w:spacing w:after="0" w:line="240" w:lineRule="auto"/>
              <w:jc w:val="right"/>
              <w:rPr>
                <w:rFonts w:ascii="Times New Roman" w:eastAsia="Times New Roman" w:hAnsi="Times New Roman" w:cs="Times New Roman"/>
                <w:color w:val="000000"/>
                <w:lang w:eastAsia="ru-RU"/>
              </w:rPr>
            </w:pPr>
            <w:r w:rsidRPr="00185FF2">
              <w:rPr>
                <w:rFonts w:ascii="Times New Roman" w:eastAsia="Times New Roman" w:hAnsi="Times New Roman" w:cs="Times New Roman"/>
                <w:color w:val="000000"/>
                <w:lang w:eastAsia="ru-RU"/>
              </w:rPr>
              <w:t>107,6</w:t>
            </w:r>
          </w:p>
        </w:tc>
        <w:tc>
          <w:tcPr>
            <w:tcW w:w="1240" w:type="dxa"/>
            <w:tcBorders>
              <w:top w:val="nil"/>
              <w:left w:val="nil"/>
              <w:bottom w:val="single" w:sz="4" w:space="0" w:color="auto"/>
              <w:right w:val="single" w:sz="4" w:space="0" w:color="auto"/>
            </w:tcBorders>
            <w:shd w:val="clear" w:color="auto" w:fill="auto"/>
            <w:vAlign w:val="center"/>
            <w:hideMark/>
          </w:tcPr>
          <w:p w:rsidR="00536488" w:rsidRPr="00185FF2" w:rsidRDefault="00536488" w:rsidP="006C18DA">
            <w:pPr>
              <w:spacing w:after="0" w:line="240" w:lineRule="auto"/>
              <w:jc w:val="right"/>
              <w:rPr>
                <w:rFonts w:ascii="Times New Roman" w:hAnsi="Times New Roman" w:cs="Times New Roman"/>
                <w:color w:val="000000"/>
              </w:rPr>
            </w:pPr>
            <w:r w:rsidRPr="00185FF2">
              <w:rPr>
                <w:rFonts w:ascii="Times New Roman" w:hAnsi="Times New Roman" w:cs="Times New Roman"/>
                <w:color w:val="000000"/>
              </w:rPr>
              <w:t>68,5</w:t>
            </w:r>
          </w:p>
        </w:tc>
        <w:tc>
          <w:tcPr>
            <w:tcW w:w="1110" w:type="dxa"/>
            <w:tcBorders>
              <w:top w:val="nil"/>
              <w:left w:val="nil"/>
              <w:bottom w:val="single" w:sz="4" w:space="0" w:color="auto"/>
              <w:right w:val="single" w:sz="4" w:space="0" w:color="auto"/>
            </w:tcBorders>
            <w:shd w:val="clear" w:color="auto" w:fill="auto"/>
            <w:vAlign w:val="center"/>
          </w:tcPr>
          <w:p w:rsidR="00536488" w:rsidRPr="007918EA" w:rsidRDefault="00536488" w:rsidP="006C18DA">
            <w:pPr>
              <w:spacing w:after="0" w:line="240" w:lineRule="auto"/>
              <w:jc w:val="right"/>
              <w:rPr>
                <w:rFonts w:ascii="Times New Roman" w:hAnsi="Times New Roman" w:cs="Times New Roman"/>
                <w:color w:val="000000"/>
              </w:rPr>
            </w:pPr>
            <w:r w:rsidRPr="007918EA">
              <w:rPr>
                <w:rFonts w:ascii="Times New Roman" w:hAnsi="Times New Roman" w:cs="Times New Roman"/>
                <w:color w:val="000000"/>
              </w:rPr>
              <w:t>489,7</w:t>
            </w:r>
          </w:p>
        </w:tc>
        <w:tc>
          <w:tcPr>
            <w:tcW w:w="1655" w:type="dxa"/>
            <w:tcBorders>
              <w:top w:val="nil"/>
              <w:left w:val="nil"/>
              <w:bottom w:val="single" w:sz="4" w:space="0" w:color="auto"/>
              <w:right w:val="single" w:sz="4" w:space="0" w:color="auto"/>
            </w:tcBorders>
            <w:shd w:val="clear" w:color="auto" w:fill="auto"/>
            <w:vAlign w:val="center"/>
          </w:tcPr>
          <w:p w:rsidR="00536488" w:rsidRPr="007918EA" w:rsidRDefault="00536488" w:rsidP="006C18DA">
            <w:pPr>
              <w:spacing w:after="0" w:line="240" w:lineRule="auto"/>
              <w:jc w:val="right"/>
              <w:rPr>
                <w:rFonts w:ascii="Times New Roman" w:hAnsi="Times New Roman" w:cs="Times New Roman"/>
                <w:color w:val="000000"/>
              </w:rPr>
            </w:pPr>
            <w:r w:rsidRPr="007918EA">
              <w:rPr>
                <w:rFonts w:ascii="Times New Roman" w:hAnsi="Times New Roman" w:cs="Times New Roman"/>
                <w:color w:val="000000"/>
              </w:rPr>
              <w:t>614,9%</w:t>
            </w:r>
          </w:p>
        </w:tc>
      </w:tr>
    </w:tbl>
    <w:p w:rsidR="00536488" w:rsidRPr="005F46EA" w:rsidRDefault="00536488" w:rsidP="00536488">
      <w:pPr>
        <w:autoSpaceDE w:val="0"/>
        <w:autoSpaceDN w:val="0"/>
        <w:adjustRightInd w:val="0"/>
        <w:spacing w:after="0" w:line="240" w:lineRule="auto"/>
        <w:jc w:val="both"/>
        <w:rPr>
          <w:rFonts w:ascii="Times New Roman" w:hAnsi="Times New Roman" w:cs="Times New Roman"/>
          <w:sz w:val="24"/>
          <w:szCs w:val="24"/>
        </w:rPr>
      </w:pPr>
    </w:p>
    <w:p w:rsidR="00536488" w:rsidRPr="005F46EA" w:rsidRDefault="00536488" w:rsidP="00536488">
      <w:pPr>
        <w:autoSpaceDE w:val="0"/>
        <w:autoSpaceDN w:val="0"/>
        <w:adjustRightInd w:val="0"/>
        <w:spacing w:after="0" w:line="240" w:lineRule="auto"/>
        <w:jc w:val="center"/>
        <w:rPr>
          <w:rFonts w:ascii="Times New Roman" w:hAnsi="Times New Roman" w:cs="Times New Roman"/>
          <w:sz w:val="24"/>
          <w:szCs w:val="24"/>
        </w:rPr>
      </w:pPr>
      <w:r>
        <w:rPr>
          <w:noProof/>
          <w:lang w:eastAsia="ru-RU"/>
        </w:rPr>
        <w:drawing>
          <wp:inline distT="0" distB="0" distL="0" distR="0" wp14:anchorId="0265F9F1" wp14:editId="1D323C5D">
            <wp:extent cx="5883966" cy="2743200"/>
            <wp:effectExtent l="0" t="0" r="2540" b="0"/>
            <wp:docPr id="448" name="Диаграмма 448"/>
            <wp:cNvGraphicFramePr/>
            <a:graphic xmlns:a="http://schemas.openxmlformats.org/drawingml/2006/main">
              <a:graphicData uri="http://schemas.openxmlformats.org/drawingml/2006/chart">
                <c:chart xmlns:c="http://schemas.openxmlformats.org/drawingml/2006/chart" xmlns:r="http://schemas.openxmlformats.org/officeDocument/2006/relationships" r:id="rId121"/>
              </a:graphicData>
            </a:graphic>
          </wp:inline>
        </w:drawing>
      </w:r>
    </w:p>
    <w:p w:rsidR="00536488" w:rsidRPr="005F46EA" w:rsidRDefault="00536488" w:rsidP="00536488">
      <w:pPr>
        <w:autoSpaceDE w:val="0"/>
        <w:autoSpaceDN w:val="0"/>
        <w:adjustRightInd w:val="0"/>
        <w:spacing w:after="0" w:line="240" w:lineRule="auto"/>
        <w:jc w:val="both"/>
        <w:rPr>
          <w:rFonts w:ascii="Times New Roman" w:hAnsi="Times New Roman" w:cs="Times New Roman"/>
          <w:sz w:val="24"/>
          <w:szCs w:val="24"/>
        </w:rPr>
      </w:pPr>
      <w:r w:rsidRPr="005F46EA">
        <w:rPr>
          <w:rFonts w:ascii="Times New Roman" w:hAnsi="Times New Roman" w:cs="Times New Roman"/>
          <w:iCs/>
          <w:color w:val="1A1A18"/>
          <w:sz w:val="24"/>
          <w:szCs w:val="24"/>
        </w:rPr>
        <w:t>Рис.</w:t>
      </w:r>
      <w:r>
        <w:rPr>
          <w:rFonts w:ascii="Times New Roman" w:hAnsi="Times New Roman" w:cs="Times New Roman"/>
          <w:iCs/>
          <w:color w:val="1A1A18"/>
          <w:sz w:val="24"/>
          <w:szCs w:val="24"/>
        </w:rPr>
        <w:t xml:space="preserve"> </w:t>
      </w:r>
      <w:r w:rsidR="004B0CBE">
        <w:rPr>
          <w:rFonts w:ascii="Times New Roman" w:hAnsi="Times New Roman" w:cs="Times New Roman"/>
          <w:iCs/>
          <w:color w:val="1A1A18"/>
          <w:sz w:val="24"/>
          <w:szCs w:val="24"/>
        </w:rPr>
        <w:t>36 -</w:t>
      </w:r>
      <w:r w:rsidRPr="005F46EA">
        <w:rPr>
          <w:rFonts w:ascii="Times New Roman" w:hAnsi="Times New Roman" w:cs="Times New Roman"/>
          <w:iCs/>
          <w:color w:val="1A1A18"/>
          <w:sz w:val="24"/>
          <w:szCs w:val="24"/>
        </w:rPr>
        <w:t xml:space="preserve"> Динамика котировок акций ПАО «Россети Сибирь» в сравнении с динамикой Индекса ПАО Московская Биржа (IMOEX) и Индекса ПАО Московская Биржа Э</w:t>
      </w:r>
      <w:r>
        <w:rPr>
          <w:rFonts w:ascii="Times New Roman" w:hAnsi="Times New Roman" w:cs="Times New Roman"/>
          <w:iCs/>
          <w:color w:val="1A1A18"/>
          <w:sz w:val="24"/>
          <w:szCs w:val="24"/>
        </w:rPr>
        <w:t>лектроэнергетика (MOEXEU) в 2023</w:t>
      </w:r>
      <w:r w:rsidRPr="005F46EA">
        <w:rPr>
          <w:rFonts w:ascii="Times New Roman" w:hAnsi="Times New Roman" w:cs="Times New Roman"/>
          <w:iCs/>
          <w:color w:val="1A1A18"/>
          <w:sz w:val="24"/>
          <w:szCs w:val="24"/>
        </w:rPr>
        <w:t xml:space="preserve"> году</w:t>
      </w:r>
    </w:p>
    <w:p w:rsidR="00536488" w:rsidRDefault="00536488" w:rsidP="00536488">
      <w:pPr>
        <w:widowControl w:val="0"/>
        <w:spacing w:after="0" w:line="240" w:lineRule="auto"/>
        <w:ind w:firstLine="709"/>
        <w:jc w:val="both"/>
        <w:rPr>
          <w:rFonts w:ascii="Times New Roman" w:hAnsi="Times New Roman" w:cs="Times New Roman"/>
          <w:b/>
          <w:sz w:val="24"/>
          <w:szCs w:val="24"/>
        </w:rPr>
      </w:pPr>
    </w:p>
    <w:p w:rsidR="00536488" w:rsidRPr="005F46EA" w:rsidRDefault="00536488" w:rsidP="00536488">
      <w:pPr>
        <w:widowControl w:val="0"/>
        <w:spacing w:after="0" w:line="240" w:lineRule="auto"/>
        <w:ind w:firstLine="709"/>
        <w:jc w:val="both"/>
        <w:rPr>
          <w:rFonts w:ascii="Times New Roman" w:hAnsi="Times New Roman" w:cs="Times New Roman"/>
          <w:b/>
          <w:sz w:val="24"/>
          <w:szCs w:val="24"/>
        </w:rPr>
      </w:pPr>
      <w:r w:rsidRPr="005F46EA">
        <w:rPr>
          <w:rFonts w:ascii="Times New Roman" w:hAnsi="Times New Roman" w:cs="Times New Roman"/>
          <w:b/>
          <w:sz w:val="24"/>
          <w:szCs w:val="24"/>
        </w:rPr>
        <w:t>Капитализация.</w:t>
      </w:r>
    </w:p>
    <w:p w:rsidR="00536488" w:rsidRPr="005F46EA" w:rsidRDefault="00536488" w:rsidP="00536488">
      <w:pPr>
        <w:widowControl w:val="0"/>
        <w:spacing w:after="0" w:line="240" w:lineRule="auto"/>
        <w:ind w:firstLine="709"/>
        <w:jc w:val="both"/>
        <w:rPr>
          <w:rFonts w:ascii="Times New Roman" w:hAnsi="Times New Roman" w:cs="Times New Roman"/>
          <w:sz w:val="24"/>
          <w:szCs w:val="24"/>
        </w:rPr>
      </w:pPr>
      <w:r w:rsidRPr="005F46EA">
        <w:rPr>
          <w:rFonts w:ascii="Times New Roman" w:hAnsi="Times New Roman" w:cs="Times New Roman"/>
          <w:sz w:val="24"/>
          <w:szCs w:val="24"/>
        </w:rPr>
        <w:t>За период с 30.12.202</w:t>
      </w:r>
      <w:r>
        <w:rPr>
          <w:rFonts w:ascii="Times New Roman" w:hAnsi="Times New Roman" w:cs="Times New Roman"/>
          <w:sz w:val="24"/>
          <w:szCs w:val="24"/>
        </w:rPr>
        <w:t>2</w:t>
      </w:r>
      <w:r w:rsidRPr="005F46EA">
        <w:rPr>
          <w:rFonts w:ascii="Times New Roman" w:hAnsi="Times New Roman" w:cs="Times New Roman"/>
          <w:sz w:val="24"/>
          <w:szCs w:val="24"/>
        </w:rPr>
        <w:t xml:space="preserve"> по </w:t>
      </w:r>
      <w:r>
        <w:rPr>
          <w:rFonts w:ascii="Times New Roman" w:hAnsi="Times New Roman" w:cs="Times New Roman"/>
          <w:sz w:val="24"/>
          <w:szCs w:val="24"/>
        </w:rPr>
        <w:t>29</w:t>
      </w:r>
      <w:r w:rsidRPr="005F46EA">
        <w:rPr>
          <w:rFonts w:ascii="Times New Roman" w:hAnsi="Times New Roman" w:cs="Times New Roman"/>
          <w:sz w:val="24"/>
          <w:szCs w:val="24"/>
        </w:rPr>
        <w:t>.12.202</w:t>
      </w:r>
      <w:r>
        <w:rPr>
          <w:rFonts w:ascii="Times New Roman" w:hAnsi="Times New Roman" w:cs="Times New Roman"/>
          <w:sz w:val="24"/>
          <w:szCs w:val="24"/>
        </w:rPr>
        <w:t>3</w:t>
      </w:r>
      <w:r w:rsidRPr="005F46EA">
        <w:rPr>
          <w:rFonts w:ascii="Times New Roman" w:hAnsi="Times New Roman" w:cs="Times New Roman"/>
          <w:sz w:val="24"/>
          <w:szCs w:val="24"/>
        </w:rPr>
        <w:t xml:space="preserve"> средневзвешенная цена акции ПАО «Россети Сибирь» </w:t>
      </w:r>
      <w:r>
        <w:rPr>
          <w:rFonts w:ascii="Times New Roman" w:hAnsi="Times New Roman" w:cs="Times New Roman"/>
          <w:sz w:val="24"/>
          <w:szCs w:val="24"/>
        </w:rPr>
        <w:t>увеличилась на 181</w:t>
      </w:r>
      <w:r w:rsidRPr="005F46EA">
        <w:rPr>
          <w:rFonts w:ascii="Times New Roman" w:hAnsi="Times New Roman" w:cs="Times New Roman"/>
          <w:sz w:val="24"/>
          <w:szCs w:val="24"/>
        </w:rPr>
        <w:t>,</w:t>
      </w:r>
      <w:r>
        <w:rPr>
          <w:rFonts w:ascii="Times New Roman" w:hAnsi="Times New Roman" w:cs="Times New Roman"/>
          <w:sz w:val="24"/>
          <w:szCs w:val="24"/>
        </w:rPr>
        <w:t>8</w:t>
      </w:r>
      <w:r w:rsidRPr="005F46EA">
        <w:rPr>
          <w:rFonts w:ascii="Times New Roman" w:hAnsi="Times New Roman" w:cs="Times New Roman"/>
          <w:sz w:val="24"/>
          <w:szCs w:val="24"/>
        </w:rPr>
        <w:t>% (с 0,</w:t>
      </w:r>
      <w:r>
        <w:rPr>
          <w:rFonts w:ascii="Times New Roman" w:hAnsi="Times New Roman" w:cs="Times New Roman"/>
          <w:sz w:val="24"/>
          <w:szCs w:val="24"/>
        </w:rPr>
        <w:t>247</w:t>
      </w:r>
      <w:r w:rsidRPr="005F46EA">
        <w:rPr>
          <w:rFonts w:ascii="Times New Roman" w:hAnsi="Times New Roman" w:cs="Times New Roman"/>
          <w:sz w:val="24"/>
          <w:szCs w:val="24"/>
        </w:rPr>
        <w:t>0 руб. до 0,</w:t>
      </w:r>
      <w:r>
        <w:rPr>
          <w:rFonts w:ascii="Times New Roman" w:hAnsi="Times New Roman" w:cs="Times New Roman"/>
          <w:sz w:val="24"/>
          <w:szCs w:val="24"/>
        </w:rPr>
        <w:t>696</w:t>
      </w:r>
      <w:r w:rsidRPr="005F46EA">
        <w:rPr>
          <w:rFonts w:ascii="Times New Roman" w:hAnsi="Times New Roman" w:cs="Times New Roman"/>
          <w:sz w:val="24"/>
          <w:szCs w:val="24"/>
        </w:rPr>
        <w:t>0 ру</w:t>
      </w:r>
      <w:r>
        <w:rPr>
          <w:rFonts w:ascii="Times New Roman" w:hAnsi="Times New Roman" w:cs="Times New Roman"/>
          <w:sz w:val="24"/>
          <w:szCs w:val="24"/>
        </w:rPr>
        <w:t>б.). Капитализация Общества на 29</w:t>
      </w:r>
      <w:r w:rsidRPr="005F46EA">
        <w:rPr>
          <w:rFonts w:ascii="Times New Roman" w:hAnsi="Times New Roman" w:cs="Times New Roman"/>
          <w:sz w:val="24"/>
          <w:szCs w:val="24"/>
        </w:rPr>
        <w:t>.12.202</w:t>
      </w:r>
      <w:r>
        <w:rPr>
          <w:rFonts w:ascii="Times New Roman" w:hAnsi="Times New Roman" w:cs="Times New Roman"/>
          <w:sz w:val="24"/>
          <w:szCs w:val="24"/>
        </w:rPr>
        <w:t>3</w:t>
      </w:r>
      <w:r w:rsidRPr="005F46EA">
        <w:rPr>
          <w:rFonts w:ascii="Times New Roman" w:hAnsi="Times New Roman" w:cs="Times New Roman"/>
          <w:sz w:val="24"/>
          <w:szCs w:val="24"/>
        </w:rPr>
        <w:t xml:space="preserve"> составила </w:t>
      </w:r>
      <w:r w:rsidRPr="00CD1311">
        <w:rPr>
          <w:rFonts w:ascii="Times New Roman" w:hAnsi="Times New Roman" w:cs="Times New Roman"/>
          <w:b/>
          <w:sz w:val="24"/>
          <w:szCs w:val="24"/>
        </w:rPr>
        <w:t>66</w:t>
      </w:r>
      <w:r w:rsidRPr="00CD1311">
        <w:rPr>
          <w:rFonts w:ascii="Times New Roman" w:hAnsi="Times New Roman" w:cs="Times New Roman"/>
          <w:b/>
          <w:bCs/>
          <w:sz w:val="24"/>
          <w:szCs w:val="24"/>
        </w:rPr>
        <w:t>,0</w:t>
      </w:r>
      <w:r w:rsidRPr="005F46EA">
        <w:rPr>
          <w:rFonts w:ascii="Times New Roman" w:hAnsi="Times New Roman" w:cs="Times New Roman"/>
          <w:sz w:val="24"/>
          <w:szCs w:val="24"/>
        </w:rPr>
        <w:t xml:space="preserve"> млрд руб., </w:t>
      </w:r>
      <w:r>
        <w:rPr>
          <w:rFonts w:ascii="Times New Roman" w:hAnsi="Times New Roman" w:cs="Times New Roman"/>
          <w:sz w:val="24"/>
          <w:szCs w:val="24"/>
        </w:rPr>
        <w:t>увеличе</w:t>
      </w:r>
      <w:r w:rsidRPr="005F46EA">
        <w:rPr>
          <w:rFonts w:ascii="Times New Roman" w:hAnsi="Times New Roman" w:cs="Times New Roman"/>
          <w:sz w:val="24"/>
          <w:szCs w:val="24"/>
        </w:rPr>
        <w:t>ние за 202</w:t>
      </w:r>
      <w:r>
        <w:rPr>
          <w:rFonts w:ascii="Times New Roman" w:hAnsi="Times New Roman" w:cs="Times New Roman"/>
          <w:sz w:val="24"/>
          <w:szCs w:val="24"/>
        </w:rPr>
        <w:t>3</w:t>
      </w:r>
      <w:r w:rsidRPr="005F46EA">
        <w:rPr>
          <w:rFonts w:ascii="Times New Roman" w:hAnsi="Times New Roman" w:cs="Times New Roman"/>
          <w:sz w:val="24"/>
          <w:szCs w:val="24"/>
        </w:rPr>
        <w:t xml:space="preserve"> год на </w:t>
      </w:r>
      <w:r>
        <w:rPr>
          <w:rFonts w:ascii="Times New Roman" w:hAnsi="Times New Roman" w:cs="Times New Roman"/>
          <w:sz w:val="24"/>
          <w:szCs w:val="24"/>
        </w:rPr>
        <w:t>181</w:t>
      </w:r>
      <w:r w:rsidRPr="005F46EA">
        <w:rPr>
          <w:rFonts w:ascii="Times New Roman" w:hAnsi="Times New Roman" w:cs="Times New Roman"/>
          <w:sz w:val="24"/>
          <w:szCs w:val="24"/>
        </w:rPr>
        <w:t>,</w:t>
      </w:r>
      <w:r>
        <w:rPr>
          <w:rFonts w:ascii="Times New Roman" w:hAnsi="Times New Roman" w:cs="Times New Roman"/>
          <w:sz w:val="24"/>
          <w:szCs w:val="24"/>
        </w:rPr>
        <w:t>8</w:t>
      </w:r>
      <w:r w:rsidRPr="005F46EA">
        <w:rPr>
          <w:rFonts w:ascii="Times New Roman" w:hAnsi="Times New Roman" w:cs="Times New Roman"/>
          <w:sz w:val="24"/>
          <w:szCs w:val="24"/>
        </w:rPr>
        <w:t>%.</w:t>
      </w:r>
    </w:p>
    <w:p w:rsidR="00536488" w:rsidRPr="005F46EA" w:rsidRDefault="00536488" w:rsidP="00536488">
      <w:pPr>
        <w:widowControl w:val="0"/>
        <w:spacing w:after="0" w:line="240" w:lineRule="auto"/>
        <w:ind w:firstLine="709"/>
        <w:jc w:val="both"/>
        <w:rPr>
          <w:rFonts w:ascii="Times New Roman" w:hAnsi="Times New Roman"/>
          <w:sz w:val="24"/>
          <w:szCs w:val="24"/>
        </w:rPr>
      </w:pPr>
      <w:r w:rsidRPr="005F46EA">
        <w:rPr>
          <w:rFonts w:ascii="Times New Roman" w:hAnsi="Times New Roman"/>
          <w:sz w:val="24"/>
          <w:szCs w:val="24"/>
        </w:rPr>
        <w:t xml:space="preserve">Факторы, которые могли оказать влияние на цену акций и капитализацию ПАО «Россети </w:t>
      </w:r>
      <w:r w:rsidRPr="005F46EA">
        <w:rPr>
          <w:rFonts w:ascii="Times New Roman" w:hAnsi="Times New Roman"/>
          <w:sz w:val="24"/>
          <w:szCs w:val="24"/>
        </w:rPr>
        <w:lastRenderedPageBreak/>
        <w:t>Сибирь» в 202</w:t>
      </w:r>
      <w:r>
        <w:rPr>
          <w:rFonts w:ascii="Times New Roman" w:hAnsi="Times New Roman"/>
          <w:sz w:val="24"/>
          <w:szCs w:val="24"/>
        </w:rPr>
        <w:t>3</w:t>
      </w:r>
      <w:r w:rsidRPr="005F46EA">
        <w:rPr>
          <w:rFonts w:ascii="Times New Roman" w:hAnsi="Times New Roman"/>
          <w:sz w:val="24"/>
          <w:szCs w:val="24"/>
        </w:rPr>
        <w:t xml:space="preserve"> году:</w:t>
      </w:r>
    </w:p>
    <w:p w:rsidR="00536488" w:rsidRPr="005F46EA" w:rsidRDefault="00536488" w:rsidP="00536488">
      <w:pPr>
        <w:pStyle w:val="Default"/>
        <w:ind w:firstLine="709"/>
        <w:jc w:val="both"/>
        <w:rPr>
          <w:rFonts w:ascii="Times New Roman" w:eastAsiaTheme="minorEastAsia" w:hAnsi="Times New Roman" w:cs="Times New Roman"/>
          <w:color w:val="auto"/>
        </w:rPr>
      </w:pPr>
      <w:r w:rsidRPr="005F46EA">
        <w:rPr>
          <w:rFonts w:ascii="Times New Roman" w:eastAsiaTheme="minorEastAsia" w:hAnsi="Times New Roman" w:cs="Times New Roman"/>
          <w:color w:val="auto"/>
          <w:sz w:val="26"/>
          <w:szCs w:val="26"/>
        </w:rPr>
        <w:t xml:space="preserve">- </w:t>
      </w:r>
      <w:r w:rsidRPr="005F46EA">
        <w:rPr>
          <w:rFonts w:ascii="Times New Roman" w:eastAsiaTheme="minorEastAsia" w:hAnsi="Times New Roman" w:cs="Times New Roman"/>
          <w:color w:val="auto"/>
        </w:rPr>
        <w:t xml:space="preserve">общее </w:t>
      </w:r>
      <w:r>
        <w:rPr>
          <w:rFonts w:ascii="Times New Roman" w:eastAsiaTheme="minorEastAsia" w:hAnsi="Times New Roman" w:cs="Times New Roman"/>
          <w:color w:val="auto"/>
        </w:rPr>
        <w:t>рост</w:t>
      </w:r>
      <w:r w:rsidRPr="005F46EA">
        <w:rPr>
          <w:rFonts w:ascii="Times New Roman" w:eastAsiaTheme="minorEastAsia" w:hAnsi="Times New Roman" w:cs="Times New Roman"/>
          <w:color w:val="auto"/>
        </w:rPr>
        <w:t xml:space="preserve"> рынка акций (</w:t>
      </w:r>
      <w:r>
        <w:rPr>
          <w:rFonts w:ascii="Times New Roman" w:eastAsiaTheme="minorEastAsia" w:hAnsi="Times New Roman" w:cs="Times New Roman"/>
          <w:color w:val="auto"/>
        </w:rPr>
        <w:t>рост</w:t>
      </w:r>
      <w:r w:rsidRPr="005F46EA">
        <w:rPr>
          <w:rFonts w:ascii="Times New Roman" w:eastAsiaTheme="minorEastAsia" w:hAnsi="Times New Roman" w:cs="Times New Roman"/>
          <w:color w:val="auto"/>
        </w:rPr>
        <w:t xml:space="preserve"> индекса </w:t>
      </w:r>
      <w:r>
        <w:rPr>
          <w:rFonts w:ascii="Times New Roman" w:eastAsiaTheme="minorEastAsia" w:hAnsi="Times New Roman" w:cs="Times New Roman"/>
          <w:color w:val="auto"/>
        </w:rPr>
        <w:t>Мосбиржи</w:t>
      </w:r>
      <w:r w:rsidRPr="005F46EA">
        <w:rPr>
          <w:rFonts w:ascii="Times New Roman" w:eastAsiaTheme="minorEastAsia" w:hAnsi="Times New Roman" w:cs="Times New Roman"/>
          <w:color w:val="auto"/>
        </w:rPr>
        <w:t xml:space="preserve"> 4</w:t>
      </w:r>
      <w:r>
        <w:rPr>
          <w:rFonts w:ascii="Times New Roman" w:eastAsiaTheme="minorEastAsia" w:hAnsi="Times New Roman" w:cs="Times New Roman"/>
          <w:color w:val="auto"/>
        </w:rPr>
        <w:t>3,9</w:t>
      </w:r>
      <w:r w:rsidRPr="005F46EA">
        <w:rPr>
          <w:rFonts w:ascii="Times New Roman" w:eastAsiaTheme="minorEastAsia" w:hAnsi="Times New Roman" w:cs="Times New Roman"/>
          <w:color w:val="auto"/>
        </w:rPr>
        <w:t xml:space="preserve">%, индекса электроэнергетики </w:t>
      </w:r>
      <w:r>
        <w:rPr>
          <w:rFonts w:ascii="Times New Roman" w:eastAsiaTheme="minorEastAsia" w:hAnsi="Times New Roman" w:cs="Times New Roman"/>
          <w:color w:val="auto"/>
        </w:rPr>
        <w:t>3</w:t>
      </w:r>
      <w:r w:rsidRPr="005F46EA">
        <w:rPr>
          <w:rFonts w:ascii="Times New Roman" w:eastAsiaTheme="minorEastAsia" w:hAnsi="Times New Roman" w:cs="Times New Roman"/>
          <w:color w:val="auto"/>
        </w:rPr>
        <w:t>2,</w:t>
      </w:r>
      <w:r>
        <w:rPr>
          <w:rFonts w:ascii="Times New Roman" w:eastAsiaTheme="minorEastAsia" w:hAnsi="Times New Roman" w:cs="Times New Roman"/>
          <w:color w:val="auto"/>
        </w:rPr>
        <w:t>9</w:t>
      </w:r>
      <w:r w:rsidRPr="005F46EA">
        <w:rPr>
          <w:rFonts w:ascii="Times New Roman" w:eastAsiaTheme="minorEastAsia" w:hAnsi="Times New Roman" w:cs="Times New Roman"/>
          <w:color w:val="auto"/>
        </w:rPr>
        <w:t xml:space="preserve">%); </w:t>
      </w:r>
    </w:p>
    <w:p w:rsidR="00536488" w:rsidRPr="005F46EA" w:rsidRDefault="00536488" w:rsidP="00536488">
      <w:pPr>
        <w:pStyle w:val="Default"/>
        <w:ind w:firstLine="709"/>
        <w:jc w:val="both"/>
        <w:rPr>
          <w:rFonts w:ascii="Times New Roman" w:eastAsiaTheme="minorEastAsia" w:hAnsi="Times New Roman"/>
        </w:rPr>
      </w:pPr>
      <w:r w:rsidRPr="005F46EA">
        <w:rPr>
          <w:rFonts w:ascii="Times New Roman" w:eastAsiaTheme="minorEastAsia" w:hAnsi="Times New Roman" w:cs="Times New Roman"/>
          <w:color w:val="auto"/>
        </w:rPr>
        <w:t xml:space="preserve">- снижение </w:t>
      </w:r>
      <w:r w:rsidRPr="005F46EA">
        <w:rPr>
          <w:rFonts w:ascii="Times New Roman" w:eastAsiaTheme="minorEastAsia" w:hAnsi="Times New Roman"/>
        </w:rPr>
        <w:t>free-float российского рынка акций вследствие заморозки пакетов акций нерезидентов из недружественных стран;</w:t>
      </w:r>
    </w:p>
    <w:p w:rsidR="00536488" w:rsidRPr="005F46EA" w:rsidRDefault="00536488" w:rsidP="00536488">
      <w:pPr>
        <w:pStyle w:val="Default"/>
        <w:spacing w:line="276" w:lineRule="auto"/>
        <w:ind w:firstLine="709"/>
        <w:jc w:val="both"/>
        <w:rPr>
          <w:rFonts w:ascii="Times New Roman" w:eastAsiaTheme="minorEastAsia" w:hAnsi="Times New Roman" w:cs="Times New Roman"/>
          <w:color w:val="auto"/>
        </w:rPr>
      </w:pPr>
      <w:r w:rsidRPr="005F46EA">
        <w:rPr>
          <w:rFonts w:ascii="Times New Roman" w:eastAsiaTheme="minorEastAsia" w:hAnsi="Times New Roman" w:cs="Times New Roman"/>
          <w:color w:val="auto"/>
        </w:rPr>
        <w:t>- публикация бухгалтерской (финансовой) отчетности по РСБУ, МСФО;</w:t>
      </w:r>
    </w:p>
    <w:p w:rsidR="00536488" w:rsidRPr="005F46EA" w:rsidRDefault="00536488" w:rsidP="00536488">
      <w:pPr>
        <w:spacing w:after="0"/>
        <w:ind w:firstLine="709"/>
        <w:jc w:val="both"/>
        <w:rPr>
          <w:rFonts w:ascii="Times New Roman" w:eastAsiaTheme="minorEastAsia" w:hAnsi="Times New Roman"/>
          <w:sz w:val="24"/>
          <w:szCs w:val="24"/>
        </w:rPr>
      </w:pPr>
      <w:r w:rsidRPr="005F46EA">
        <w:rPr>
          <w:rFonts w:ascii="Times New Roman" w:eastAsiaTheme="minorEastAsia" w:hAnsi="Times New Roman"/>
          <w:sz w:val="24"/>
          <w:szCs w:val="24"/>
        </w:rPr>
        <w:t>- принятие годовым Общим собранием акционеров Общества в 202</w:t>
      </w:r>
      <w:r>
        <w:rPr>
          <w:rFonts w:ascii="Times New Roman" w:eastAsiaTheme="minorEastAsia" w:hAnsi="Times New Roman"/>
          <w:sz w:val="24"/>
          <w:szCs w:val="24"/>
        </w:rPr>
        <w:t>3</w:t>
      </w:r>
      <w:r w:rsidRPr="005F46EA">
        <w:rPr>
          <w:rFonts w:ascii="Times New Roman" w:eastAsiaTheme="minorEastAsia" w:hAnsi="Times New Roman"/>
          <w:sz w:val="24"/>
          <w:szCs w:val="24"/>
        </w:rPr>
        <w:t xml:space="preserve"> году решения о невыплате дивидендов по итогам 202</w:t>
      </w:r>
      <w:r>
        <w:rPr>
          <w:rFonts w:ascii="Times New Roman" w:eastAsiaTheme="minorEastAsia" w:hAnsi="Times New Roman"/>
          <w:sz w:val="24"/>
          <w:szCs w:val="24"/>
        </w:rPr>
        <w:t>2</w:t>
      </w:r>
      <w:r w:rsidRPr="005F46EA">
        <w:rPr>
          <w:rFonts w:ascii="Times New Roman" w:eastAsiaTheme="minorEastAsia" w:hAnsi="Times New Roman"/>
          <w:sz w:val="24"/>
          <w:szCs w:val="24"/>
        </w:rPr>
        <w:t xml:space="preserve"> года.</w:t>
      </w:r>
    </w:p>
    <w:p w:rsidR="00536488" w:rsidRPr="005F46EA" w:rsidRDefault="00536488" w:rsidP="00536488">
      <w:pPr>
        <w:spacing w:after="0"/>
        <w:jc w:val="both"/>
        <w:rPr>
          <w:rFonts w:ascii="Times New Roman" w:eastAsia="Times New Roman" w:hAnsi="Times New Roman"/>
          <w:sz w:val="24"/>
          <w:szCs w:val="24"/>
        </w:rPr>
      </w:pPr>
    </w:p>
    <w:p w:rsidR="00536488" w:rsidRPr="005F46EA" w:rsidRDefault="00536488" w:rsidP="00536488">
      <w:pPr>
        <w:autoSpaceDE w:val="0"/>
        <w:autoSpaceDN w:val="0"/>
        <w:adjustRightInd w:val="0"/>
        <w:spacing w:after="0" w:line="240" w:lineRule="auto"/>
        <w:jc w:val="both"/>
        <w:rPr>
          <w:rFonts w:ascii="Times New Roman" w:hAnsi="Times New Roman" w:cs="Times New Roman"/>
          <w:sz w:val="24"/>
          <w:szCs w:val="24"/>
        </w:rPr>
      </w:pPr>
      <w:r>
        <w:rPr>
          <w:noProof/>
          <w:lang w:eastAsia="ru-RU"/>
        </w:rPr>
        <w:drawing>
          <wp:inline distT="0" distB="0" distL="0" distR="0" wp14:anchorId="2B427CE7" wp14:editId="30BE6E7B">
            <wp:extent cx="5923722" cy="2743200"/>
            <wp:effectExtent l="0" t="0" r="1270" b="0"/>
            <wp:docPr id="449" name="Диаграмма 449"/>
            <wp:cNvGraphicFramePr/>
            <a:graphic xmlns:a="http://schemas.openxmlformats.org/drawingml/2006/main">
              <a:graphicData uri="http://schemas.openxmlformats.org/drawingml/2006/chart">
                <c:chart xmlns:c="http://schemas.openxmlformats.org/drawingml/2006/chart" xmlns:r="http://schemas.openxmlformats.org/officeDocument/2006/relationships" r:id="rId122"/>
              </a:graphicData>
            </a:graphic>
          </wp:inline>
        </w:drawing>
      </w:r>
    </w:p>
    <w:p w:rsidR="00536488" w:rsidRPr="005F46EA" w:rsidRDefault="00536488" w:rsidP="00536488">
      <w:pPr>
        <w:autoSpaceDE w:val="0"/>
        <w:autoSpaceDN w:val="0"/>
        <w:adjustRightInd w:val="0"/>
        <w:spacing w:after="0" w:line="240" w:lineRule="auto"/>
        <w:jc w:val="both"/>
        <w:rPr>
          <w:rFonts w:ascii="Times New Roman" w:hAnsi="Times New Roman" w:cs="Times New Roman"/>
          <w:sz w:val="24"/>
          <w:szCs w:val="24"/>
        </w:rPr>
      </w:pPr>
      <w:r w:rsidRPr="005F46EA">
        <w:rPr>
          <w:rFonts w:ascii="Times New Roman" w:hAnsi="Times New Roman" w:cs="Times New Roman"/>
          <w:iCs/>
          <w:color w:val="1A1A18"/>
          <w:sz w:val="24"/>
          <w:szCs w:val="24"/>
        </w:rPr>
        <w:t>Рис.</w:t>
      </w:r>
      <w:r>
        <w:rPr>
          <w:rFonts w:ascii="Times New Roman" w:hAnsi="Times New Roman" w:cs="Times New Roman"/>
          <w:iCs/>
          <w:color w:val="1A1A18"/>
          <w:sz w:val="24"/>
          <w:szCs w:val="24"/>
        </w:rPr>
        <w:t xml:space="preserve"> </w:t>
      </w:r>
      <w:r w:rsidR="001665F1">
        <w:rPr>
          <w:rFonts w:ascii="Times New Roman" w:hAnsi="Times New Roman" w:cs="Times New Roman"/>
          <w:iCs/>
          <w:color w:val="1A1A18"/>
          <w:sz w:val="24"/>
          <w:szCs w:val="24"/>
        </w:rPr>
        <w:t>37 -</w:t>
      </w:r>
      <w:r w:rsidRPr="005F46EA">
        <w:rPr>
          <w:rFonts w:ascii="Times New Roman" w:hAnsi="Times New Roman" w:cs="Times New Roman"/>
          <w:iCs/>
          <w:color w:val="1A1A18"/>
          <w:sz w:val="24"/>
          <w:szCs w:val="24"/>
        </w:rPr>
        <w:t xml:space="preserve"> Динамика цены и объема торгов акциями ПАО «Россети Сибирь» на ПАО Московская Биржа в 202</w:t>
      </w:r>
      <w:r>
        <w:rPr>
          <w:rFonts w:ascii="Times New Roman" w:hAnsi="Times New Roman" w:cs="Times New Roman"/>
          <w:iCs/>
          <w:color w:val="1A1A18"/>
          <w:sz w:val="24"/>
          <w:szCs w:val="24"/>
        </w:rPr>
        <w:t>3</w:t>
      </w:r>
      <w:r w:rsidRPr="005F46EA">
        <w:rPr>
          <w:rFonts w:ascii="Times New Roman" w:hAnsi="Times New Roman" w:cs="Times New Roman"/>
          <w:iCs/>
          <w:color w:val="1A1A18"/>
          <w:sz w:val="24"/>
          <w:szCs w:val="24"/>
        </w:rPr>
        <w:t xml:space="preserve"> году</w:t>
      </w:r>
    </w:p>
    <w:p w:rsidR="00536488" w:rsidRPr="005F46EA" w:rsidRDefault="00536488" w:rsidP="00536488">
      <w:pPr>
        <w:autoSpaceDE w:val="0"/>
        <w:autoSpaceDN w:val="0"/>
        <w:adjustRightInd w:val="0"/>
        <w:spacing w:after="0" w:line="240" w:lineRule="auto"/>
        <w:jc w:val="both"/>
        <w:rPr>
          <w:rFonts w:ascii="Times New Roman" w:hAnsi="Times New Roman" w:cs="Times New Roman"/>
          <w:sz w:val="24"/>
          <w:szCs w:val="24"/>
        </w:rPr>
      </w:pPr>
    </w:p>
    <w:p w:rsidR="00536488" w:rsidRPr="005F46EA" w:rsidRDefault="00536488" w:rsidP="00536488">
      <w:pPr>
        <w:autoSpaceDE w:val="0"/>
        <w:autoSpaceDN w:val="0"/>
        <w:adjustRightInd w:val="0"/>
        <w:spacing w:after="0" w:line="240" w:lineRule="auto"/>
        <w:ind w:firstLine="709"/>
        <w:jc w:val="both"/>
        <w:rPr>
          <w:rFonts w:ascii="Times New Roman" w:hAnsi="Times New Roman" w:cs="Times New Roman"/>
          <w:b/>
          <w:sz w:val="24"/>
          <w:szCs w:val="24"/>
        </w:rPr>
      </w:pPr>
      <w:r w:rsidRPr="005F46EA">
        <w:rPr>
          <w:rFonts w:ascii="Times New Roman" w:hAnsi="Times New Roman" w:cs="Times New Roman"/>
          <w:b/>
          <w:sz w:val="24"/>
          <w:szCs w:val="24"/>
        </w:rPr>
        <w:t>Распределение прибыли и дивидендная политика</w:t>
      </w:r>
    </w:p>
    <w:p w:rsidR="00536488" w:rsidRPr="005F46EA" w:rsidRDefault="00536488" w:rsidP="00536488">
      <w:pPr>
        <w:autoSpaceDE w:val="0"/>
        <w:autoSpaceDN w:val="0"/>
        <w:adjustRightInd w:val="0"/>
        <w:spacing w:after="0" w:line="240" w:lineRule="auto"/>
        <w:ind w:firstLine="709"/>
        <w:jc w:val="both"/>
        <w:rPr>
          <w:rFonts w:ascii="Times New Roman" w:hAnsi="Times New Roman" w:cs="Times New Roman"/>
          <w:sz w:val="24"/>
          <w:szCs w:val="24"/>
        </w:rPr>
      </w:pPr>
    </w:p>
    <w:p w:rsidR="00536488" w:rsidRPr="005F46EA" w:rsidRDefault="00536488" w:rsidP="00536488">
      <w:pPr>
        <w:tabs>
          <w:tab w:val="left" w:pos="9356"/>
        </w:tabs>
        <w:spacing w:after="0" w:line="240" w:lineRule="auto"/>
        <w:ind w:firstLine="709"/>
        <w:jc w:val="both"/>
        <w:rPr>
          <w:rFonts w:ascii="Times New Roman" w:hAnsi="Times New Roman" w:cs="Times New Roman"/>
          <w:sz w:val="24"/>
          <w:szCs w:val="24"/>
        </w:rPr>
      </w:pPr>
      <w:r w:rsidRPr="005F46EA">
        <w:rPr>
          <w:rFonts w:ascii="Times New Roman" w:hAnsi="Times New Roman" w:cs="Times New Roman"/>
          <w:sz w:val="24"/>
          <w:szCs w:val="24"/>
        </w:rPr>
        <w:t>Дивидендная политика Общества направлена на повышение инвестиционной привлекательности Общества и увеличение его рыночной капитализации. Политика основывается на балансе интересов Общества и его акционеров.</w:t>
      </w:r>
    </w:p>
    <w:p w:rsidR="00536488" w:rsidRPr="005F46EA" w:rsidRDefault="00536488" w:rsidP="00536488">
      <w:pPr>
        <w:pStyle w:val="afc"/>
        <w:widowControl w:val="0"/>
        <w:spacing w:after="0" w:line="240" w:lineRule="auto"/>
        <w:ind w:firstLine="709"/>
        <w:jc w:val="both"/>
      </w:pPr>
      <w:r w:rsidRPr="005F46EA">
        <w:t xml:space="preserve">01.02.2018 (протокол от 01.02.2018 № 264/18) Советом директоров утверждено Положение о дивидендной политике ПАО «Россети Сибирь», согласно которому дивидендная политика Общества основывается на следующих принципах: </w:t>
      </w:r>
    </w:p>
    <w:p w:rsidR="00536488" w:rsidRPr="005F46EA" w:rsidRDefault="00536488" w:rsidP="00536488">
      <w:pPr>
        <w:pStyle w:val="afc"/>
        <w:widowControl w:val="0"/>
        <w:spacing w:after="0" w:line="240" w:lineRule="auto"/>
        <w:ind w:firstLine="709"/>
        <w:jc w:val="both"/>
      </w:pPr>
      <w:r w:rsidRPr="005F46EA">
        <w:t>- соответствие принятой в Обществе практики начисления и выплаты дивидендов законодательству Российской Федерации и стандартам корпоративного управления (распоряжение Правительства Российской Федерации от 29.05.2017 №1094-р);</w:t>
      </w:r>
    </w:p>
    <w:p w:rsidR="00536488" w:rsidRPr="005F46EA" w:rsidRDefault="00536488" w:rsidP="00536488">
      <w:pPr>
        <w:pStyle w:val="afc"/>
        <w:widowControl w:val="0"/>
        <w:spacing w:after="0" w:line="240" w:lineRule="auto"/>
        <w:ind w:firstLine="709"/>
        <w:jc w:val="both"/>
      </w:pPr>
      <w:r w:rsidRPr="005F46EA">
        <w:t>- оптимальное сочетание интересов Общества и акционеров;</w:t>
      </w:r>
    </w:p>
    <w:p w:rsidR="00536488" w:rsidRPr="005F46EA" w:rsidRDefault="00536488" w:rsidP="00536488">
      <w:pPr>
        <w:pStyle w:val="afc"/>
        <w:widowControl w:val="0"/>
        <w:spacing w:after="0" w:line="240" w:lineRule="auto"/>
        <w:ind w:firstLine="709"/>
        <w:jc w:val="both"/>
      </w:pPr>
      <w:r w:rsidRPr="005F46EA">
        <w:t>- определение размера дивидендов в объеме не менее 50% от чистой прибыли, определенной по данным финансовой отчетности, в том числе консолидированной, составленной в соответствии с Международными стандартами финансовой отчетности, и рассчитанной в соответствии с порядком, установленным Положением о дивидендной политике ПАО «Россети Сибирь»;</w:t>
      </w:r>
    </w:p>
    <w:p w:rsidR="00536488" w:rsidRPr="005F46EA" w:rsidRDefault="00536488" w:rsidP="00536488">
      <w:pPr>
        <w:pStyle w:val="afc"/>
        <w:widowControl w:val="0"/>
        <w:spacing w:after="0" w:line="240" w:lineRule="auto"/>
        <w:ind w:firstLine="709"/>
        <w:jc w:val="both"/>
      </w:pPr>
      <w:r w:rsidRPr="005F46EA">
        <w:t>- обеспечение возможности осуществления дивидендных выплат с ежеквартальной периодичностью при выполнении соответствующих критериев;</w:t>
      </w:r>
    </w:p>
    <w:p w:rsidR="00536488" w:rsidRPr="005F46EA" w:rsidRDefault="00536488" w:rsidP="00536488">
      <w:pPr>
        <w:pStyle w:val="afc"/>
        <w:widowControl w:val="0"/>
        <w:spacing w:after="0" w:line="240" w:lineRule="auto"/>
        <w:ind w:firstLine="709"/>
        <w:jc w:val="both"/>
      </w:pPr>
      <w:r w:rsidRPr="005F46EA">
        <w:t>- обеспечение максимальной прозрачности (понятности) механизма определения размера дивидендов и порядка их выплаты;</w:t>
      </w:r>
    </w:p>
    <w:p w:rsidR="00536488" w:rsidRPr="005F46EA" w:rsidRDefault="00536488" w:rsidP="00536488">
      <w:pPr>
        <w:pStyle w:val="afc"/>
        <w:widowControl w:val="0"/>
        <w:spacing w:after="0" w:line="240" w:lineRule="auto"/>
        <w:ind w:firstLine="709"/>
        <w:jc w:val="both"/>
      </w:pPr>
      <w:r w:rsidRPr="005F46EA">
        <w:t xml:space="preserve">- обеспечение положительной динамики величины дивидендных выплат при условии роста чистой прибыли Общества; </w:t>
      </w:r>
    </w:p>
    <w:p w:rsidR="00536488" w:rsidRPr="005F46EA" w:rsidRDefault="00536488" w:rsidP="00536488">
      <w:pPr>
        <w:pStyle w:val="afc"/>
        <w:widowControl w:val="0"/>
        <w:spacing w:after="0" w:line="240" w:lineRule="auto"/>
        <w:ind w:firstLine="709"/>
        <w:jc w:val="both"/>
      </w:pPr>
      <w:r w:rsidRPr="005F46EA">
        <w:t xml:space="preserve">- доступность информации для акционеров и иных заинтересованных лиц о дивидендной </w:t>
      </w:r>
      <w:r w:rsidRPr="005F46EA">
        <w:lastRenderedPageBreak/>
        <w:t>политике Общества;</w:t>
      </w:r>
    </w:p>
    <w:p w:rsidR="00536488" w:rsidRPr="005F46EA" w:rsidRDefault="00536488" w:rsidP="00536488">
      <w:pPr>
        <w:pStyle w:val="afc"/>
        <w:widowControl w:val="0"/>
        <w:spacing w:after="0" w:line="240" w:lineRule="auto"/>
        <w:ind w:firstLine="709"/>
        <w:jc w:val="both"/>
      </w:pPr>
      <w:r w:rsidRPr="005F46EA">
        <w:t>- необходимость поддержания требуемого уровня финансового и технического состояния Общества (выполнение инвестиционной программы), обеспечение перспектив развития Общества.</w:t>
      </w:r>
    </w:p>
    <w:p w:rsidR="00F07336" w:rsidRDefault="00F07336" w:rsidP="00536488">
      <w:pPr>
        <w:pStyle w:val="afc"/>
        <w:widowControl w:val="0"/>
        <w:spacing w:after="0" w:line="240" w:lineRule="auto"/>
        <w:ind w:firstLine="709"/>
        <w:jc w:val="right"/>
      </w:pPr>
    </w:p>
    <w:p w:rsidR="00536488" w:rsidRPr="005F46EA" w:rsidRDefault="00536488" w:rsidP="00536488">
      <w:pPr>
        <w:pStyle w:val="afc"/>
        <w:widowControl w:val="0"/>
        <w:spacing w:after="0" w:line="240" w:lineRule="auto"/>
        <w:ind w:firstLine="709"/>
        <w:jc w:val="right"/>
      </w:pPr>
      <w:r w:rsidRPr="005F46EA">
        <w:t>Таблица</w:t>
      </w:r>
      <w:r w:rsidR="001665F1">
        <w:t xml:space="preserve"> 1</w:t>
      </w:r>
      <w:r w:rsidR="00F07336">
        <w:t>1</w:t>
      </w:r>
      <w:r w:rsidR="0086020E">
        <w:t>0</w:t>
      </w:r>
    </w:p>
    <w:p w:rsidR="00536488" w:rsidRPr="005F46EA" w:rsidRDefault="00536488" w:rsidP="00536488">
      <w:pPr>
        <w:pStyle w:val="afc"/>
        <w:widowControl w:val="0"/>
        <w:spacing w:after="0" w:line="240" w:lineRule="auto"/>
        <w:ind w:firstLine="709"/>
        <w:jc w:val="center"/>
        <w:rPr>
          <w:b/>
        </w:rPr>
      </w:pPr>
      <w:r w:rsidRPr="005F46EA">
        <w:rPr>
          <w:b/>
        </w:rPr>
        <w:t>Дивидендная история</w:t>
      </w:r>
    </w:p>
    <w:tbl>
      <w:tblPr>
        <w:tblW w:w="9784" w:type="dxa"/>
        <w:jc w:val="center"/>
        <w:shd w:val="clear" w:color="auto" w:fill="FFFFFF"/>
        <w:tblLayout w:type="fixed"/>
        <w:tblLook w:val="04A0" w:firstRow="1" w:lastRow="0" w:firstColumn="1" w:lastColumn="0" w:noHBand="0" w:noVBand="1"/>
      </w:tblPr>
      <w:tblGrid>
        <w:gridCol w:w="1560"/>
        <w:gridCol w:w="1559"/>
        <w:gridCol w:w="1701"/>
        <w:gridCol w:w="1701"/>
        <w:gridCol w:w="1560"/>
        <w:gridCol w:w="1703"/>
      </w:tblGrid>
      <w:tr w:rsidR="00536488" w:rsidRPr="005F46EA" w:rsidTr="006C18DA">
        <w:trPr>
          <w:trHeight w:val="1419"/>
          <w:tblHeader/>
          <w:jc w:val="center"/>
        </w:trPr>
        <w:tc>
          <w:tcPr>
            <w:tcW w:w="1560" w:type="dxa"/>
            <w:tcBorders>
              <w:top w:val="single" w:sz="8" w:space="0" w:color="auto"/>
              <w:left w:val="single" w:sz="8" w:space="0" w:color="auto"/>
              <w:bottom w:val="single" w:sz="8" w:space="0" w:color="auto"/>
              <w:right w:val="single" w:sz="8" w:space="0" w:color="auto"/>
            </w:tcBorders>
            <w:shd w:val="clear" w:color="auto" w:fill="FFFFFF"/>
            <w:vAlign w:val="center"/>
            <w:hideMark/>
          </w:tcPr>
          <w:p w:rsidR="00536488" w:rsidRPr="005F46EA" w:rsidRDefault="00536488" w:rsidP="006C18DA">
            <w:pPr>
              <w:pStyle w:val="afa"/>
              <w:widowControl w:val="0"/>
              <w:spacing w:after="0"/>
              <w:jc w:val="center"/>
              <w:rPr>
                <w:b/>
                <w:sz w:val="20"/>
                <w:szCs w:val="20"/>
              </w:rPr>
            </w:pPr>
            <w:r w:rsidRPr="005F46EA">
              <w:rPr>
                <w:b/>
                <w:sz w:val="20"/>
                <w:szCs w:val="20"/>
              </w:rPr>
              <w:t>Период</w:t>
            </w:r>
          </w:p>
        </w:tc>
        <w:tc>
          <w:tcPr>
            <w:tcW w:w="1559" w:type="dxa"/>
            <w:tcBorders>
              <w:top w:val="single" w:sz="8" w:space="0" w:color="auto"/>
              <w:left w:val="nil"/>
              <w:bottom w:val="single" w:sz="8" w:space="0" w:color="auto"/>
              <w:right w:val="single" w:sz="8" w:space="0" w:color="auto"/>
            </w:tcBorders>
            <w:shd w:val="clear" w:color="auto" w:fill="FFFFFF"/>
            <w:vAlign w:val="center"/>
            <w:hideMark/>
          </w:tcPr>
          <w:p w:rsidR="00536488" w:rsidRPr="005F46EA" w:rsidRDefault="00536488" w:rsidP="006C18DA">
            <w:pPr>
              <w:pStyle w:val="afa"/>
              <w:widowControl w:val="0"/>
              <w:spacing w:after="0"/>
              <w:jc w:val="center"/>
              <w:rPr>
                <w:b/>
                <w:sz w:val="20"/>
                <w:szCs w:val="20"/>
              </w:rPr>
            </w:pPr>
            <w:r w:rsidRPr="005F46EA">
              <w:rPr>
                <w:b/>
                <w:sz w:val="20"/>
                <w:szCs w:val="20"/>
              </w:rPr>
              <w:t>Дивиденды начисленные,</w:t>
            </w:r>
          </w:p>
          <w:p w:rsidR="00536488" w:rsidRPr="005F46EA" w:rsidRDefault="00536488" w:rsidP="006C18DA">
            <w:pPr>
              <w:pStyle w:val="afa"/>
              <w:widowControl w:val="0"/>
              <w:spacing w:after="0"/>
              <w:jc w:val="center"/>
              <w:rPr>
                <w:b/>
                <w:sz w:val="20"/>
                <w:szCs w:val="20"/>
              </w:rPr>
            </w:pPr>
            <w:r w:rsidRPr="005F46EA">
              <w:rPr>
                <w:b/>
                <w:sz w:val="20"/>
                <w:szCs w:val="20"/>
              </w:rPr>
              <w:t>тыс. руб.</w:t>
            </w:r>
          </w:p>
        </w:tc>
        <w:tc>
          <w:tcPr>
            <w:tcW w:w="1701" w:type="dxa"/>
            <w:tcBorders>
              <w:top w:val="single" w:sz="8" w:space="0" w:color="auto"/>
              <w:left w:val="nil"/>
              <w:bottom w:val="single" w:sz="8" w:space="0" w:color="auto"/>
              <w:right w:val="single" w:sz="8" w:space="0" w:color="auto"/>
            </w:tcBorders>
            <w:shd w:val="clear" w:color="auto" w:fill="FFFFFF"/>
            <w:vAlign w:val="center"/>
            <w:hideMark/>
          </w:tcPr>
          <w:p w:rsidR="00536488" w:rsidRPr="005F46EA" w:rsidRDefault="00536488" w:rsidP="006C18DA">
            <w:pPr>
              <w:pStyle w:val="afa"/>
              <w:widowControl w:val="0"/>
              <w:spacing w:after="0"/>
              <w:jc w:val="center"/>
              <w:rPr>
                <w:b/>
                <w:sz w:val="20"/>
                <w:szCs w:val="20"/>
              </w:rPr>
            </w:pPr>
            <w:r w:rsidRPr="005F46EA">
              <w:rPr>
                <w:b/>
                <w:sz w:val="20"/>
                <w:szCs w:val="20"/>
              </w:rPr>
              <w:t>Дивиденды выплаченные, включая налоги,</w:t>
            </w:r>
          </w:p>
          <w:p w:rsidR="00536488" w:rsidRPr="005F46EA" w:rsidRDefault="00536488" w:rsidP="006C18DA">
            <w:pPr>
              <w:pStyle w:val="afa"/>
              <w:widowControl w:val="0"/>
              <w:spacing w:after="0"/>
              <w:jc w:val="center"/>
              <w:rPr>
                <w:b/>
                <w:sz w:val="20"/>
                <w:szCs w:val="20"/>
              </w:rPr>
            </w:pPr>
            <w:r w:rsidRPr="005F46EA">
              <w:rPr>
                <w:b/>
                <w:sz w:val="20"/>
                <w:szCs w:val="20"/>
              </w:rPr>
              <w:t>тыс. руб.</w:t>
            </w:r>
          </w:p>
        </w:tc>
        <w:tc>
          <w:tcPr>
            <w:tcW w:w="1701" w:type="dxa"/>
            <w:tcBorders>
              <w:top w:val="single" w:sz="8" w:space="0" w:color="auto"/>
              <w:left w:val="nil"/>
              <w:bottom w:val="single" w:sz="8" w:space="0" w:color="auto"/>
              <w:right w:val="single" w:sz="4" w:space="0" w:color="auto"/>
            </w:tcBorders>
            <w:shd w:val="clear" w:color="auto" w:fill="FFFFFF"/>
            <w:vAlign w:val="center"/>
            <w:hideMark/>
          </w:tcPr>
          <w:p w:rsidR="00536488" w:rsidRPr="005F46EA" w:rsidRDefault="00536488" w:rsidP="006C18DA">
            <w:pPr>
              <w:pStyle w:val="afa"/>
              <w:widowControl w:val="0"/>
              <w:spacing w:after="0"/>
              <w:jc w:val="center"/>
              <w:rPr>
                <w:b/>
                <w:sz w:val="20"/>
                <w:szCs w:val="20"/>
              </w:rPr>
            </w:pPr>
            <w:r w:rsidRPr="005F46EA">
              <w:rPr>
                <w:b/>
                <w:sz w:val="20"/>
                <w:szCs w:val="20"/>
              </w:rPr>
              <w:t>Размер дивидендов на 1 обыкновенную акцию, руб.</w:t>
            </w:r>
          </w:p>
        </w:tc>
        <w:tc>
          <w:tcPr>
            <w:tcW w:w="1560" w:type="dxa"/>
            <w:tcBorders>
              <w:top w:val="single" w:sz="8" w:space="0" w:color="auto"/>
              <w:left w:val="nil"/>
              <w:bottom w:val="single" w:sz="8" w:space="0" w:color="auto"/>
              <w:right w:val="single" w:sz="4" w:space="0" w:color="auto"/>
            </w:tcBorders>
            <w:shd w:val="clear" w:color="auto" w:fill="FFFFFF"/>
            <w:vAlign w:val="center"/>
          </w:tcPr>
          <w:p w:rsidR="00536488" w:rsidRPr="005F46EA" w:rsidRDefault="00536488" w:rsidP="006C18DA">
            <w:pPr>
              <w:pStyle w:val="afa"/>
              <w:widowControl w:val="0"/>
              <w:spacing w:after="0"/>
              <w:jc w:val="center"/>
              <w:rPr>
                <w:b/>
                <w:sz w:val="20"/>
                <w:szCs w:val="20"/>
              </w:rPr>
            </w:pPr>
            <w:r w:rsidRPr="005F46EA">
              <w:rPr>
                <w:b/>
                <w:sz w:val="20"/>
                <w:szCs w:val="20"/>
              </w:rPr>
              <w:t>Доля выплаченных дивидендов, %</w:t>
            </w:r>
          </w:p>
        </w:tc>
        <w:tc>
          <w:tcPr>
            <w:tcW w:w="1703" w:type="dxa"/>
            <w:tcBorders>
              <w:top w:val="single" w:sz="8" w:space="0" w:color="auto"/>
              <w:left w:val="single" w:sz="4" w:space="0" w:color="auto"/>
              <w:bottom w:val="single" w:sz="8" w:space="0" w:color="auto"/>
              <w:right w:val="single" w:sz="8" w:space="0" w:color="auto"/>
            </w:tcBorders>
            <w:shd w:val="clear" w:color="auto" w:fill="FFFFFF"/>
            <w:vAlign w:val="center"/>
          </w:tcPr>
          <w:p w:rsidR="00536488" w:rsidRPr="005F46EA" w:rsidRDefault="00536488" w:rsidP="006C18DA">
            <w:pPr>
              <w:pStyle w:val="afa"/>
              <w:widowControl w:val="0"/>
              <w:spacing w:after="0"/>
              <w:jc w:val="center"/>
              <w:rPr>
                <w:b/>
                <w:sz w:val="20"/>
                <w:szCs w:val="20"/>
              </w:rPr>
            </w:pPr>
            <w:r w:rsidRPr="005F46EA">
              <w:rPr>
                <w:b/>
                <w:sz w:val="20"/>
                <w:szCs w:val="20"/>
              </w:rPr>
              <w:t>Размер дивидендов на 1 привилегированную акцию, руб.</w:t>
            </w:r>
          </w:p>
        </w:tc>
      </w:tr>
      <w:tr w:rsidR="00536488" w:rsidRPr="005F46EA" w:rsidTr="006C18DA">
        <w:trPr>
          <w:trHeight w:val="258"/>
          <w:jc w:val="center"/>
        </w:trPr>
        <w:tc>
          <w:tcPr>
            <w:tcW w:w="1560" w:type="dxa"/>
            <w:tcBorders>
              <w:top w:val="single" w:sz="4" w:space="0" w:color="auto"/>
              <w:left w:val="single" w:sz="4" w:space="0" w:color="auto"/>
              <w:bottom w:val="single" w:sz="4" w:space="0" w:color="auto"/>
              <w:right w:val="single" w:sz="4" w:space="0" w:color="auto"/>
            </w:tcBorders>
            <w:shd w:val="clear" w:color="auto" w:fill="FFFFFF"/>
            <w:vAlign w:val="center"/>
          </w:tcPr>
          <w:p w:rsidR="00536488" w:rsidRPr="005F46EA" w:rsidRDefault="00536488" w:rsidP="006C18DA">
            <w:pPr>
              <w:pStyle w:val="afa"/>
              <w:widowControl w:val="0"/>
              <w:spacing w:after="0"/>
              <w:jc w:val="center"/>
              <w:rPr>
                <w:sz w:val="20"/>
                <w:szCs w:val="20"/>
                <w:lang w:val="ru-RU"/>
              </w:rPr>
            </w:pPr>
            <w:r w:rsidRPr="005F46EA">
              <w:rPr>
                <w:sz w:val="20"/>
                <w:szCs w:val="20"/>
                <w:lang w:val="ru-RU"/>
              </w:rPr>
              <w:t>ГОСА</w:t>
            </w:r>
          </w:p>
          <w:p w:rsidR="00536488" w:rsidRPr="005F46EA" w:rsidRDefault="00536488" w:rsidP="006C18DA">
            <w:pPr>
              <w:pStyle w:val="afa"/>
              <w:widowControl w:val="0"/>
              <w:spacing w:after="0"/>
              <w:jc w:val="center"/>
              <w:rPr>
                <w:sz w:val="20"/>
                <w:szCs w:val="20"/>
              </w:rPr>
            </w:pPr>
            <w:r w:rsidRPr="005F46EA">
              <w:rPr>
                <w:sz w:val="20"/>
                <w:szCs w:val="20"/>
              </w:rPr>
              <w:t xml:space="preserve"> по итогам 2018 года (дата проведения 13.06.2019)</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36488" w:rsidRPr="005F46EA" w:rsidRDefault="00536488" w:rsidP="006C18DA">
            <w:pPr>
              <w:pStyle w:val="afa"/>
              <w:widowControl w:val="0"/>
              <w:spacing w:after="0"/>
              <w:jc w:val="center"/>
              <w:rPr>
                <w:sz w:val="20"/>
                <w:szCs w:val="20"/>
              </w:rPr>
            </w:pPr>
            <w:r w:rsidRPr="005F46EA">
              <w:rPr>
                <w:sz w:val="20"/>
                <w:szCs w:val="20"/>
              </w:rPr>
              <w:t>101 884</w:t>
            </w:r>
          </w:p>
        </w:tc>
        <w:tc>
          <w:tcPr>
            <w:tcW w:w="1701" w:type="dxa"/>
            <w:tcBorders>
              <w:top w:val="single" w:sz="4" w:space="0" w:color="auto"/>
              <w:left w:val="single" w:sz="4" w:space="0" w:color="auto"/>
              <w:bottom w:val="single" w:sz="4" w:space="0" w:color="auto"/>
              <w:right w:val="single" w:sz="4" w:space="0" w:color="auto"/>
            </w:tcBorders>
            <w:shd w:val="clear" w:color="auto" w:fill="FFFFFF"/>
            <w:vAlign w:val="center"/>
          </w:tcPr>
          <w:p w:rsidR="00536488" w:rsidRPr="005F46EA" w:rsidRDefault="00536488" w:rsidP="006C18DA">
            <w:pPr>
              <w:pStyle w:val="afa"/>
              <w:widowControl w:val="0"/>
              <w:spacing w:after="0"/>
              <w:jc w:val="center"/>
              <w:rPr>
                <w:sz w:val="20"/>
                <w:szCs w:val="20"/>
                <w:lang w:val="ru-RU"/>
              </w:rPr>
            </w:pPr>
            <w:r w:rsidRPr="005F46EA">
              <w:rPr>
                <w:sz w:val="20"/>
                <w:szCs w:val="20"/>
              </w:rPr>
              <w:t>10</w:t>
            </w:r>
            <w:r w:rsidRPr="005F46EA">
              <w:rPr>
                <w:sz w:val="20"/>
                <w:szCs w:val="20"/>
                <w:lang w:val="ru-RU"/>
              </w:rPr>
              <w:t>0</w:t>
            </w:r>
            <w:r w:rsidRPr="005F46EA">
              <w:rPr>
                <w:sz w:val="20"/>
                <w:szCs w:val="20"/>
              </w:rPr>
              <w:t xml:space="preserve"> </w:t>
            </w:r>
            <w:r w:rsidRPr="005F46EA">
              <w:rPr>
                <w:sz w:val="20"/>
                <w:szCs w:val="20"/>
                <w:lang w:val="ru-RU"/>
              </w:rPr>
              <w:t>456</w:t>
            </w:r>
          </w:p>
        </w:tc>
        <w:tc>
          <w:tcPr>
            <w:tcW w:w="1701" w:type="dxa"/>
            <w:tcBorders>
              <w:top w:val="single" w:sz="4" w:space="0" w:color="auto"/>
              <w:left w:val="single" w:sz="4" w:space="0" w:color="auto"/>
              <w:bottom w:val="single" w:sz="4" w:space="0" w:color="auto"/>
              <w:right w:val="single" w:sz="4" w:space="0" w:color="auto"/>
            </w:tcBorders>
            <w:shd w:val="clear" w:color="auto" w:fill="FFFFFF"/>
            <w:vAlign w:val="center"/>
          </w:tcPr>
          <w:p w:rsidR="00536488" w:rsidRPr="005F46EA" w:rsidRDefault="00536488" w:rsidP="006C18DA">
            <w:pPr>
              <w:pStyle w:val="afa"/>
              <w:widowControl w:val="0"/>
              <w:spacing w:after="0"/>
              <w:jc w:val="center"/>
              <w:rPr>
                <w:sz w:val="20"/>
                <w:szCs w:val="20"/>
              </w:rPr>
            </w:pPr>
            <w:r w:rsidRPr="005F46EA">
              <w:rPr>
                <w:sz w:val="20"/>
                <w:szCs w:val="20"/>
              </w:rPr>
              <w:t>0,00102</w:t>
            </w:r>
          </w:p>
        </w:tc>
        <w:tc>
          <w:tcPr>
            <w:tcW w:w="1560" w:type="dxa"/>
            <w:tcBorders>
              <w:top w:val="single" w:sz="4" w:space="0" w:color="auto"/>
              <w:left w:val="single" w:sz="4" w:space="0" w:color="auto"/>
              <w:bottom w:val="single" w:sz="4" w:space="0" w:color="auto"/>
              <w:right w:val="single" w:sz="4" w:space="0" w:color="auto"/>
            </w:tcBorders>
            <w:shd w:val="clear" w:color="auto" w:fill="FFFFFF"/>
            <w:vAlign w:val="center"/>
          </w:tcPr>
          <w:p w:rsidR="00536488" w:rsidRPr="005F46EA" w:rsidRDefault="00536488" w:rsidP="006C18DA">
            <w:pPr>
              <w:pStyle w:val="afa"/>
              <w:widowControl w:val="0"/>
              <w:spacing w:after="0"/>
              <w:jc w:val="center"/>
              <w:rPr>
                <w:sz w:val="20"/>
                <w:szCs w:val="20"/>
                <w:lang w:val="ru-RU"/>
              </w:rPr>
            </w:pPr>
            <w:r w:rsidRPr="005F46EA">
              <w:rPr>
                <w:sz w:val="20"/>
                <w:szCs w:val="20"/>
              </w:rPr>
              <w:t>9</w:t>
            </w:r>
            <w:r w:rsidRPr="005F46EA">
              <w:rPr>
                <w:sz w:val="20"/>
                <w:szCs w:val="20"/>
                <w:lang w:val="ru-RU"/>
              </w:rPr>
              <w:t>8</w:t>
            </w:r>
            <w:r w:rsidRPr="005F46EA">
              <w:rPr>
                <w:sz w:val="20"/>
                <w:szCs w:val="20"/>
              </w:rPr>
              <w:t>,</w:t>
            </w:r>
            <w:r w:rsidRPr="005F46EA">
              <w:rPr>
                <w:sz w:val="20"/>
                <w:szCs w:val="20"/>
                <w:lang w:val="ru-RU"/>
              </w:rPr>
              <w:t>6</w:t>
            </w:r>
          </w:p>
        </w:tc>
        <w:tc>
          <w:tcPr>
            <w:tcW w:w="1703" w:type="dxa"/>
            <w:tcBorders>
              <w:top w:val="single" w:sz="4" w:space="0" w:color="auto"/>
              <w:left w:val="single" w:sz="4" w:space="0" w:color="auto"/>
              <w:bottom w:val="single" w:sz="4" w:space="0" w:color="auto"/>
              <w:right w:val="single" w:sz="4" w:space="0" w:color="auto"/>
            </w:tcBorders>
            <w:shd w:val="clear" w:color="auto" w:fill="FFFFFF"/>
            <w:vAlign w:val="center"/>
          </w:tcPr>
          <w:p w:rsidR="00536488" w:rsidRPr="005F46EA" w:rsidRDefault="00536488" w:rsidP="006C18DA">
            <w:pPr>
              <w:pStyle w:val="afa"/>
              <w:widowControl w:val="0"/>
              <w:spacing w:after="0"/>
              <w:jc w:val="center"/>
              <w:rPr>
                <w:sz w:val="20"/>
                <w:szCs w:val="20"/>
              </w:rPr>
            </w:pPr>
            <w:r w:rsidRPr="005F46EA">
              <w:rPr>
                <w:sz w:val="20"/>
                <w:szCs w:val="20"/>
              </w:rPr>
              <w:t>0,00102</w:t>
            </w:r>
          </w:p>
        </w:tc>
      </w:tr>
      <w:tr w:rsidR="00536488" w:rsidRPr="005F46EA" w:rsidTr="006C18DA">
        <w:trPr>
          <w:trHeight w:val="258"/>
          <w:jc w:val="center"/>
        </w:trPr>
        <w:tc>
          <w:tcPr>
            <w:tcW w:w="1560" w:type="dxa"/>
            <w:tcBorders>
              <w:top w:val="single" w:sz="4" w:space="0" w:color="auto"/>
              <w:left w:val="single" w:sz="4" w:space="0" w:color="auto"/>
              <w:bottom w:val="single" w:sz="4" w:space="0" w:color="auto"/>
              <w:right w:val="single" w:sz="4" w:space="0" w:color="auto"/>
            </w:tcBorders>
            <w:shd w:val="clear" w:color="auto" w:fill="FFFFFF"/>
            <w:vAlign w:val="center"/>
          </w:tcPr>
          <w:p w:rsidR="00536488" w:rsidRPr="005F46EA" w:rsidRDefault="00536488" w:rsidP="006C18DA">
            <w:pPr>
              <w:pStyle w:val="afa"/>
              <w:widowControl w:val="0"/>
              <w:spacing w:after="0"/>
              <w:jc w:val="center"/>
              <w:rPr>
                <w:sz w:val="20"/>
                <w:szCs w:val="20"/>
                <w:lang w:val="ru-RU"/>
              </w:rPr>
            </w:pPr>
            <w:r w:rsidRPr="005F46EA">
              <w:rPr>
                <w:sz w:val="20"/>
                <w:szCs w:val="20"/>
                <w:lang w:val="ru-RU"/>
              </w:rPr>
              <w:t>ВОСА</w:t>
            </w:r>
          </w:p>
          <w:p w:rsidR="00536488" w:rsidRPr="005F46EA" w:rsidRDefault="00536488" w:rsidP="006C18DA">
            <w:pPr>
              <w:pStyle w:val="afa"/>
              <w:widowControl w:val="0"/>
              <w:spacing w:after="0"/>
              <w:jc w:val="center"/>
              <w:rPr>
                <w:sz w:val="20"/>
                <w:szCs w:val="20"/>
                <w:lang w:val="ru-RU"/>
              </w:rPr>
            </w:pPr>
            <w:r w:rsidRPr="005F46EA">
              <w:rPr>
                <w:sz w:val="20"/>
                <w:szCs w:val="20"/>
              </w:rPr>
              <w:t xml:space="preserve"> по итогам</w:t>
            </w:r>
            <w:r w:rsidRPr="005F46EA">
              <w:rPr>
                <w:sz w:val="20"/>
                <w:szCs w:val="20"/>
                <w:lang w:val="ru-RU"/>
              </w:rPr>
              <w:t xml:space="preserve"> </w:t>
            </w:r>
          </w:p>
          <w:p w:rsidR="00536488" w:rsidRPr="005F46EA" w:rsidRDefault="00536488" w:rsidP="006C18DA">
            <w:pPr>
              <w:pStyle w:val="afa"/>
              <w:widowControl w:val="0"/>
              <w:spacing w:after="0"/>
              <w:jc w:val="center"/>
              <w:rPr>
                <w:sz w:val="20"/>
                <w:szCs w:val="20"/>
                <w:lang w:val="ru-RU"/>
              </w:rPr>
            </w:pPr>
            <w:r w:rsidRPr="005F46EA">
              <w:rPr>
                <w:sz w:val="20"/>
                <w:szCs w:val="20"/>
                <w:lang w:val="ru-RU"/>
              </w:rPr>
              <w:t>9 месяцев</w:t>
            </w:r>
            <w:r w:rsidRPr="005F46EA">
              <w:rPr>
                <w:sz w:val="20"/>
                <w:szCs w:val="20"/>
              </w:rPr>
              <w:t xml:space="preserve"> 2019 года (дата проведения </w:t>
            </w:r>
            <w:r w:rsidRPr="005F46EA">
              <w:rPr>
                <w:sz w:val="20"/>
                <w:szCs w:val="20"/>
                <w:lang w:val="ru-RU"/>
              </w:rPr>
              <w:t>31</w:t>
            </w:r>
            <w:r w:rsidRPr="005F46EA">
              <w:rPr>
                <w:sz w:val="20"/>
                <w:szCs w:val="20"/>
              </w:rPr>
              <w:t>.</w:t>
            </w:r>
            <w:r w:rsidRPr="005F46EA">
              <w:rPr>
                <w:sz w:val="20"/>
                <w:szCs w:val="20"/>
                <w:lang w:val="ru-RU"/>
              </w:rPr>
              <w:t>12</w:t>
            </w:r>
            <w:r w:rsidRPr="005F46EA">
              <w:rPr>
                <w:sz w:val="20"/>
                <w:szCs w:val="20"/>
              </w:rPr>
              <w:t>.2019)</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36488" w:rsidRPr="005F46EA" w:rsidRDefault="00536488" w:rsidP="006C18DA">
            <w:pPr>
              <w:pStyle w:val="afa"/>
              <w:widowControl w:val="0"/>
              <w:spacing w:after="0"/>
              <w:jc w:val="center"/>
              <w:rPr>
                <w:sz w:val="20"/>
                <w:szCs w:val="20"/>
                <w:lang w:val="ru-RU"/>
              </w:rPr>
            </w:pPr>
            <w:r w:rsidRPr="005F46EA">
              <w:rPr>
                <w:sz w:val="20"/>
                <w:szCs w:val="20"/>
                <w:lang w:val="ru-RU"/>
              </w:rPr>
              <w:t>291 368</w:t>
            </w:r>
          </w:p>
        </w:tc>
        <w:tc>
          <w:tcPr>
            <w:tcW w:w="1701" w:type="dxa"/>
            <w:tcBorders>
              <w:top w:val="single" w:sz="4" w:space="0" w:color="auto"/>
              <w:left w:val="single" w:sz="4" w:space="0" w:color="auto"/>
              <w:bottom w:val="single" w:sz="4" w:space="0" w:color="auto"/>
              <w:right w:val="single" w:sz="4" w:space="0" w:color="auto"/>
            </w:tcBorders>
            <w:shd w:val="clear" w:color="auto" w:fill="FFFFFF"/>
            <w:vAlign w:val="center"/>
          </w:tcPr>
          <w:p w:rsidR="00536488" w:rsidRPr="005F46EA" w:rsidRDefault="00536488" w:rsidP="006C18DA">
            <w:pPr>
              <w:pStyle w:val="afa"/>
              <w:widowControl w:val="0"/>
              <w:spacing w:after="0"/>
              <w:jc w:val="center"/>
              <w:rPr>
                <w:sz w:val="20"/>
                <w:szCs w:val="20"/>
                <w:lang w:val="ru-RU"/>
              </w:rPr>
            </w:pPr>
            <w:r w:rsidRPr="005F46EA">
              <w:rPr>
                <w:sz w:val="20"/>
                <w:szCs w:val="20"/>
                <w:lang w:val="ru-RU"/>
              </w:rPr>
              <w:t>287 661</w:t>
            </w:r>
          </w:p>
        </w:tc>
        <w:tc>
          <w:tcPr>
            <w:tcW w:w="1701" w:type="dxa"/>
            <w:tcBorders>
              <w:top w:val="single" w:sz="4" w:space="0" w:color="auto"/>
              <w:left w:val="single" w:sz="4" w:space="0" w:color="auto"/>
              <w:bottom w:val="single" w:sz="4" w:space="0" w:color="auto"/>
              <w:right w:val="single" w:sz="4" w:space="0" w:color="auto"/>
            </w:tcBorders>
            <w:shd w:val="clear" w:color="auto" w:fill="FFFFFF"/>
            <w:vAlign w:val="center"/>
          </w:tcPr>
          <w:p w:rsidR="00536488" w:rsidRPr="005F46EA" w:rsidRDefault="00536488" w:rsidP="006C18DA">
            <w:pPr>
              <w:pStyle w:val="afa"/>
              <w:widowControl w:val="0"/>
              <w:spacing w:after="0"/>
              <w:jc w:val="center"/>
              <w:rPr>
                <w:sz w:val="20"/>
                <w:szCs w:val="20"/>
                <w:lang w:val="ru-RU"/>
              </w:rPr>
            </w:pPr>
            <w:r w:rsidRPr="005F46EA">
              <w:rPr>
                <w:sz w:val="20"/>
                <w:szCs w:val="20"/>
                <w:lang w:val="ru-RU"/>
              </w:rPr>
              <w:t>0,002917</w:t>
            </w:r>
          </w:p>
        </w:tc>
        <w:tc>
          <w:tcPr>
            <w:tcW w:w="1560" w:type="dxa"/>
            <w:tcBorders>
              <w:top w:val="single" w:sz="4" w:space="0" w:color="auto"/>
              <w:left w:val="single" w:sz="4" w:space="0" w:color="auto"/>
              <w:bottom w:val="single" w:sz="4" w:space="0" w:color="auto"/>
              <w:right w:val="single" w:sz="4" w:space="0" w:color="auto"/>
            </w:tcBorders>
            <w:shd w:val="clear" w:color="auto" w:fill="FFFFFF"/>
            <w:vAlign w:val="center"/>
          </w:tcPr>
          <w:p w:rsidR="00536488" w:rsidRPr="005F46EA" w:rsidRDefault="00536488" w:rsidP="006C18DA">
            <w:pPr>
              <w:pStyle w:val="afa"/>
              <w:widowControl w:val="0"/>
              <w:spacing w:after="0"/>
              <w:jc w:val="center"/>
              <w:rPr>
                <w:sz w:val="20"/>
                <w:szCs w:val="20"/>
                <w:lang w:val="ru-RU"/>
              </w:rPr>
            </w:pPr>
            <w:r w:rsidRPr="005F46EA">
              <w:rPr>
                <w:sz w:val="20"/>
                <w:szCs w:val="20"/>
                <w:lang w:val="ru-RU"/>
              </w:rPr>
              <w:t>98,7</w:t>
            </w:r>
          </w:p>
        </w:tc>
        <w:tc>
          <w:tcPr>
            <w:tcW w:w="1703" w:type="dxa"/>
            <w:tcBorders>
              <w:top w:val="single" w:sz="4" w:space="0" w:color="auto"/>
              <w:left w:val="single" w:sz="4" w:space="0" w:color="auto"/>
              <w:bottom w:val="single" w:sz="4" w:space="0" w:color="auto"/>
              <w:right w:val="single" w:sz="4" w:space="0" w:color="auto"/>
            </w:tcBorders>
            <w:shd w:val="clear" w:color="auto" w:fill="FFFFFF"/>
            <w:vAlign w:val="center"/>
          </w:tcPr>
          <w:p w:rsidR="00536488" w:rsidRPr="005F46EA" w:rsidRDefault="00536488" w:rsidP="006C18DA">
            <w:pPr>
              <w:pStyle w:val="afa"/>
              <w:widowControl w:val="0"/>
              <w:spacing w:after="0"/>
              <w:jc w:val="center"/>
              <w:rPr>
                <w:sz w:val="20"/>
                <w:szCs w:val="20"/>
                <w:lang w:val="en-US"/>
              </w:rPr>
            </w:pPr>
            <w:r w:rsidRPr="005F46EA">
              <w:rPr>
                <w:sz w:val="20"/>
                <w:szCs w:val="20"/>
                <w:lang w:val="ru-RU"/>
              </w:rPr>
              <w:t>0,002917</w:t>
            </w:r>
          </w:p>
        </w:tc>
      </w:tr>
      <w:tr w:rsidR="00536488" w:rsidRPr="005F46EA" w:rsidTr="006C18DA">
        <w:trPr>
          <w:trHeight w:val="258"/>
          <w:jc w:val="center"/>
        </w:trPr>
        <w:tc>
          <w:tcPr>
            <w:tcW w:w="1560" w:type="dxa"/>
            <w:tcBorders>
              <w:top w:val="single" w:sz="4" w:space="0" w:color="auto"/>
              <w:left w:val="single" w:sz="4" w:space="0" w:color="auto"/>
              <w:bottom w:val="single" w:sz="4" w:space="0" w:color="auto"/>
              <w:right w:val="single" w:sz="4" w:space="0" w:color="auto"/>
            </w:tcBorders>
            <w:shd w:val="clear" w:color="auto" w:fill="FFFFFF"/>
            <w:vAlign w:val="center"/>
          </w:tcPr>
          <w:p w:rsidR="00536488" w:rsidRPr="005F46EA" w:rsidRDefault="00536488" w:rsidP="006C18DA">
            <w:pPr>
              <w:pStyle w:val="afa"/>
              <w:widowControl w:val="0"/>
              <w:spacing w:after="0"/>
              <w:jc w:val="center"/>
              <w:rPr>
                <w:sz w:val="20"/>
                <w:szCs w:val="20"/>
                <w:lang w:val="ru-RU"/>
              </w:rPr>
            </w:pPr>
            <w:r w:rsidRPr="005F46EA">
              <w:rPr>
                <w:sz w:val="20"/>
                <w:szCs w:val="20"/>
                <w:lang w:val="ru-RU"/>
              </w:rPr>
              <w:t>ГОСА</w:t>
            </w:r>
          </w:p>
          <w:p w:rsidR="00536488" w:rsidRPr="005F46EA" w:rsidRDefault="00536488" w:rsidP="006C18DA">
            <w:pPr>
              <w:pStyle w:val="afa"/>
              <w:widowControl w:val="0"/>
              <w:spacing w:after="0"/>
              <w:jc w:val="center"/>
              <w:rPr>
                <w:sz w:val="20"/>
                <w:szCs w:val="20"/>
                <w:lang w:val="ru-RU"/>
              </w:rPr>
            </w:pPr>
            <w:r w:rsidRPr="005F46EA">
              <w:rPr>
                <w:sz w:val="20"/>
                <w:szCs w:val="20"/>
              </w:rPr>
              <w:t xml:space="preserve"> по итогам 2019 года (дата проведения </w:t>
            </w:r>
            <w:r w:rsidRPr="005F46EA">
              <w:rPr>
                <w:sz w:val="20"/>
                <w:szCs w:val="20"/>
                <w:lang w:val="ru-RU"/>
              </w:rPr>
              <w:t>29</w:t>
            </w:r>
            <w:r w:rsidRPr="005F46EA">
              <w:rPr>
                <w:sz w:val="20"/>
                <w:szCs w:val="20"/>
              </w:rPr>
              <w:t>.0</w:t>
            </w:r>
            <w:r w:rsidRPr="005F46EA">
              <w:rPr>
                <w:sz w:val="20"/>
                <w:szCs w:val="20"/>
                <w:lang w:val="ru-RU"/>
              </w:rPr>
              <w:t>5</w:t>
            </w:r>
            <w:r w:rsidRPr="005F46EA">
              <w:rPr>
                <w:sz w:val="20"/>
                <w:szCs w:val="20"/>
              </w:rPr>
              <w:t>.20</w:t>
            </w:r>
            <w:r w:rsidRPr="005F46EA">
              <w:rPr>
                <w:sz w:val="20"/>
                <w:szCs w:val="20"/>
                <w:lang w:val="ru-RU"/>
              </w:rPr>
              <w:t>20</w:t>
            </w:r>
            <w:r w:rsidRPr="005F46EA">
              <w:rPr>
                <w:sz w:val="20"/>
                <w:szCs w:val="20"/>
              </w:rPr>
              <w:t>)</w:t>
            </w:r>
          </w:p>
        </w:tc>
        <w:tc>
          <w:tcPr>
            <w:tcW w:w="8224" w:type="dxa"/>
            <w:gridSpan w:val="5"/>
            <w:tcBorders>
              <w:top w:val="single" w:sz="4" w:space="0" w:color="auto"/>
              <w:left w:val="single" w:sz="4" w:space="0" w:color="auto"/>
              <w:bottom w:val="single" w:sz="4" w:space="0" w:color="auto"/>
              <w:right w:val="single" w:sz="4" w:space="0" w:color="auto"/>
            </w:tcBorders>
            <w:shd w:val="clear" w:color="auto" w:fill="FFFFFF"/>
            <w:vAlign w:val="center"/>
          </w:tcPr>
          <w:p w:rsidR="00536488" w:rsidRPr="005F46EA" w:rsidRDefault="00536488" w:rsidP="006C18DA">
            <w:pPr>
              <w:pStyle w:val="afa"/>
              <w:widowControl w:val="0"/>
              <w:spacing w:after="0"/>
              <w:jc w:val="center"/>
              <w:rPr>
                <w:sz w:val="20"/>
                <w:szCs w:val="20"/>
                <w:lang w:val="ru-RU"/>
              </w:rPr>
            </w:pPr>
            <w:r w:rsidRPr="005F46EA">
              <w:rPr>
                <w:sz w:val="20"/>
                <w:szCs w:val="20"/>
              </w:rPr>
              <w:t>На годовом Общем собрании акционеров</w:t>
            </w:r>
            <w:r w:rsidRPr="005F46EA">
              <w:rPr>
                <w:sz w:val="20"/>
                <w:szCs w:val="20"/>
                <w:lang w:val="ru-RU"/>
              </w:rPr>
              <w:t xml:space="preserve"> Общества</w:t>
            </w:r>
            <w:r w:rsidRPr="005F46EA">
              <w:rPr>
                <w:sz w:val="20"/>
                <w:szCs w:val="20"/>
              </w:rPr>
              <w:t xml:space="preserve"> принято решение не выплачивать дивиденды по обыкновенным и привилегированным акциям по итогам 201</w:t>
            </w:r>
            <w:r w:rsidRPr="005F46EA">
              <w:rPr>
                <w:sz w:val="20"/>
                <w:szCs w:val="20"/>
                <w:lang w:val="ru-RU"/>
              </w:rPr>
              <w:t>9</w:t>
            </w:r>
            <w:r w:rsidRPr="005F46EA">
              <w:rPr>
                <w:sz w:val="20"/>
                <w:szCs w:val="20"/>
              </w:rPr>
              <w:t xml:space="preserve"> года.</w:t>
            </w:r>
          </w:p>
        </w:tc>
      </w:tr>
      <w:tr w:rsidR="00536488" w:rsidRPr="005F46EA" w:rsidTr="006C18DA">
        <w:trPr>
          <w:trHeight w:val="258"/>
          <w:jc w:val="center"/>
        </w:trPr>
        <w:tc>
          <w:tcPr>
            <w:tcW w:w="1560" w:type="dxa"/>
            <w:tcBorders>
              <w:top w:val="single" w:sz="4" w:space="0" w:color="auto"/>
              <w:left w:val="single" w:sz="4" w:space="0" w:color="auto"/>
              <w:bottom w:val="single" w:sz="4" w:space="0" w:color="auto"/>
              <w:right w:val="single" w:sz="4" w:space="0" w:color="auto"/>
            </w:tcBorders>
            <w:shd w:val="clear" w:color="auto" w:fill="FFFFFF"/>
            <w:vAlign w:val="center"/>
          </w:tcPr>
          <w:p w:rsidR="00536488" w:rsidRPr="005F46EA" w:rsidRDefault="00536488" w:rsidP="006C18DA">
            <w:pPr>
              <w:pStyle w:val="afa"/>
              <w:widowControl w:val="0"/>
              <w:spacing w:after="0"/>
              <w:jc w:val="center"/>
              <w:rPr>
                <w:sz w:val="20"/>
                <w:szCs w:val="20"/>
                <w:lang w:val="ru-RU"/>
              </w:rPr>
            </w:pPr>
            <w:r w:rsidRPr="005F46EA">
              <w:rPr>
                <w:sz w:val="20"/>
                <w:szCs w:val="20"/>
                <w:lang w:val="ru-RU"/>
              </w:rPr>
              <w:t>ГОСА</w:t>
            </w:r>
          </w:p>
          <w:p w:rsidR="00536488" w:rsidRPr="005F46EA" w:rsidRDefault="00536488" w:rsidP="006C18DA">
            <w:pPr>
              <w:pStyle w:val="afa"/>
              <w:widowControl w:val="0"/>
              <w:spacing w:after="0"/>
              <w:jc w:val="center"/>
              <w:rPr>
                <w:sz w:val="20"/>
                <w:szCs w:val="20"/>
                <w:lang w:val="ru-RU"/>
              </w:rPr>
            </w:pPr>
            <w:r w:rsidRPr="005F46EA">
              <w:rPr>
                <w:sz w:val="20"/>
                <w:szCs w:val="20"/>
              </w:rPr>
              <w:t xml:space="preserve"> по итогам 20</w:t>
            </w:r>
            <w:r w:rsidRPr="005F46EA">
              <w:rPr>
                <w:sz w:val="20"/>
                <w:szCs w:val="20"/>
                <w:lang w:val="ru-RU"/>
              </w:rPr>
              <w:t>20</w:t>
            </w:r>
            <w:r w:rsidRPr="005F46EA">
              <w:rPr>
                <w:sz w:val="20"/>
                <w:szCs w:val="20"/>
              </w:rPr>
              <w:t xml:space="preserve"> года (дата проведения </w:t>
            </w:r>
            <w:r w:rsidRPr="005F46EA">
              <w:rPr>
                <w:sz w:val="20"/>
                <w:szCs w:val="20"/>
                <w:lang w:val="ru-RU"/>
              </w:rPr>
              <w:t>03</w:t>
            </w:r>
            <w:r w:rsidRPr="005F46EA">
              <w:rPr>
                <w:sz w:val="20"/>
                <w:szCs w:val="20"/>
              </w:rPr>
              <w:t>.0</w:t>
            </w:r>
            <w:r w:rsidRPr="005F46EA">
              <w:rPr>
                <w:sz w:val="20"/>
                <w:szCs w:val="20"/>
                <w:lang w:val="ru-RU"/>
              </w:rPr>
              <w:t>6</w:t>
            </w:r>
            <w:r w:rsidRPr="005F46EA">
              <w:rPr>
                <w:sz w:val="20"/>
                <w:szCs w:val="20"/>
              </w:rPr>
              <w:t>.20</w:t>
            </w:r>
            <w:r w:rsidRPr="005F46EA">
              <w:rPr>
                <w:sz w:val="20"/>
                <w:szCs w:val="20"/>
                <w:lang w:val="ru-RU"/>
              </w:rPr>
              <w:t>21)</w:t>
            </w:r>
          </w:p>
        </w:tc>
        <w:tc>
          <w:tcPr>
            <w:tcW w:w="8224" w:type="dxa"/>
            <w:gridSpan w:val="5"/>
            <w:tcBorders>
              <w:top w:val="single" w:sz="4" w:space="0" w:color="auto"/>
              <w:left w:val="single" w:sz="4" w:space="0" w:color="auto"/>
              <w:bottom w:val="single" w:sz="4" w:space="0" w:color="auto"/>
              <w:right w:val="single" w:sz="4" w:space="0" w:color="auto"/>
            </w:tcBorders>
            <w:shd w:val="clear" w:color="auto" w:fill="FFFFFF"/>
            <w:vAlign w:val="center"/>
          </w:tcPr>
          <w:p w:rsidR="00536488" w:rsidRPr="005F46EA" w:rsidRDefault="00536488" w:rsidP="006C18DA">
            <w:pPr>
              <w:pStyle w:val="afa"/>
              <w:widowControl w:val="0"/>
              <w:spacing w:after="0"/>
              <w:jc w:val="center"/>
              <w:rPr>
                <w:sz w:val="20"/>
                <w:szCs w:val="20"/>
                <w:lang w:val="ru-RU"/>
              </w:rPr>
            </w:pPr>
            <w:r w:rsidRPr="005F46EA">
              <w:rPr>
                <w:sz w:val="20"/>
                <w:szCs w:val="20"/>
              </w:rPr>
              <w:t>На годовом Общем собрании акционеров</w:t>
            </w:r>
            <w:r w:rsidRPr="005F46EA">
              <w:rPr>
                <w:sz w:val="20"/>
                <w:szCs w:val="20"/>
                <w:lang w:val="ru-RU"/>
              </w:rPr>
              <w:t xml:space="preserve"> Общества</w:t>
            </w:r>
            <w:r w:rsidRPr="005F46EA">
              <w:rPr>
                <w:sz w:val="20"/>
                <w:szCs w:val="20"/>
              </w:rPr>
              <w:t xml:space="preserve"> принято решение не выплачивать дивиденды по обыкновенным и привилегированным акциям по итогам 20</w:t>
            </w:r>
            <w:r w:rsidRPr="005F46EA">
              <w:rPr>
                <w:sz w:val="20"/>
                <w:szCs w:val="20"/>
                <w:lang w:val="ru-RU"/>
              </w:rPr>
              <w:t>20</w:t>
            </w:r>
            <w:r w:rsidRPr="005F46EA">
              <w:rPr>
                <w:sz w:val="20"/>
                <w:szCs w:val="20"/>
              </w:rPr>
              <w:t xml:space="preserve"> года.</w:t>
            </w:r>
          </w:p>
        </w:tc>
      </w:tr>
      <w:tr w:rsidR="00536488" w:rsidRPr="005F46EA" w:rsidTr="006C18DA">
        <w:trPr>
          <w:trHeight w:val="258"/>
          <w:jc w:val="center"/>
        </w:trPr>
        <w:tc>
          <w:tcPr>
            <w:tcW w:w="1560" w:type="dxa"/>
            <w:tcBorders>
              <w:top w:val="single" w:sz="4" w:space="0" w:color="auto"/>
              <w:left w:val="single" w:sz="4" w:space="0" w:color="auto"/>
              <w:bottom w:val="single" w:sz="4" w:space="0" w:color="auto"/>
              <w:right w:val="single" w:sz="4" w:space="0" w:color="auto"/>
            </w:tcBorders>
            <w:shd w:val="clear" w:color="auto" w:fill="FFFFFF"/>
            <w:vAlign w:val="center"/>
          </w:tcPr>
          <w:p w:rsidR="00536488" w:rsidRPr="005F46EA" w:rsidRDefault="00536488" w:rsidP="006C18DA">
            <w:pPr>
              <w:pStyle w:val="afa"/>
              <w:widowControl w:val="0"/>
              <w:spacing w:after="0"/>
              <w:jc w:val="center"/>
              <w:rPr>
                <w:sz w:val="20"/>
                <w:szCs w:val="20"/>
                <w:lang w:val="ru-RU"/>
              </w:rPr>
            </w:pPr>
            <w:r w:rsidRPr="005F46EA">
              <w:rPr>
                <w:sz w:val="20"/>
                <w:szCs w:val="20"/>
                <w:lang w:val="ru-RU"/>
              </w:rPr>
              <w:t>ГОСА</w:t>
            </w:r>
          </w:p>
          <w:p w:rsidR="00536488" w:rsidRPr="005F46EA" w:rsidRDefault="00536488" w:rsidP="006C18DA">
            <w:pPr>
              <w:pStyle w:val="afa"/>
              <w:widowControl w:val="0"/>
              <w:spacing w:after="0"/>
              <w:jc w:val="center"/>
              <w:rPr>
                <w:sz w:val="20"/>
                <w:szCs w:val="20"/>
                <w:lang w:val="ru-RU"/>
              </w:rPr>
            </w:pPr>
            <w:r w:rsidRPr="005F46EA">
              <w:rPr>
                <w:sz w:val="20"/>
                <w:szCs w:val="20"/>
              </w:rPr>
              <w:t xml:space="preserve"> по итогам 20</w:t>
            </w:r>
            <w:r w:rsidRPr="005F46EA">
              <w:rPr>
                <w:sz w:val="20"/>
                <w:szCs w:val="20"/>
                <w:lang w:val="ru-RU"/>
              </w:rPr>
              <w:t>21</w:t>
            </w:r>
            <w:r w:rsidRPr="005F46EA">
              <w:rPr>
                <w:sz w:val="20"/>
                <w:szCs w:val="20"/>
              </w:rPr>
              <w:t xml:space="preserve"> года (дата проведения </w:t>
            </w:r>
            <w:r w:rsidRPr="005F46EA">
              <w:rPr>
                <w:sz w:val="20"/>
                <w:szCs w:val="20"/>
                <w:lang w:val="ru-RU"/>
              </w:rPr>
              <w:t>17</w:t>
            </w:r>
            <w:r w:rsidRPr="005F46EA">
              <w:rPr>
                <w:sz w:val="20"/>
                <w:szCs w:val="20"/>
              </w:rPr>
              <w:t>.0</w:t>
            </w:r>
            <w:r w:rsidRPr="005F46EA">
              <w:rPr>
                <w:sz w:val="20"/>
                <w:szCs w:val="20"/>
                <w:lang w:val="ru-RU"/>
              </w:rPr>
              <w:t>6</w:t>
            </w:r>
            <w:r w:rsidRPr="005F46EA">
              <w:rPr>
                <w:sz w:val="20"/>
                <w:szCs w:val="20"/>
              </w:rPr>
              <w:t>.20</w:t>
            </w:r>
            <w:r w:rsidRPr="005F46EA">
              <w:rPr>
                <w:sz w:val="20"/>
                <w:szCs w:val="20"/>
                <w:lang w:val="ru-RU"/>
              </w:rPr>
              <w:t>22)</w:t>
            </w:r>
          </w:p>
        </w:tc>
        <w:tc>
          <w:tcPr>
            <w:tcW w:w="8224" w:type="dxa"/>
            <w:gridSpan w:val="5"/>
            <w:tcBorders>
              <w:top w:val="single" w:sz="4" w:space="0" w:color="auto"/>
              <w:left w:val="single" w:sz="4" w:space="0" w:color="auto"/>
              <w:bottom w:val="single" w:sz="4" w:space="0" w:color="auto"/>
              <w:right w:val="single" w:sz="4" w:space="0" w:color="auto"/>
            </w:tcBorders>
            <w:shd w:val="clear" w:color="auto" w:fill="FFFFFF"/>
            <w:vAlign w:val="center"/>
          </w:tcPr>
          <w:p w:rsidR="00536488" w:rsidRPr="005F46EA" w:rsidRDefault="00536488" w:rsidP="006C18DA">
            <w:pPr>
              <w:pStyle w:val="afa"/>
              <w:widowControl w:val="0"/>
              <w:spacing w:after="0"/>
              <w:jc w:val="center"/>
              <w:rPr>
                <w:sz w:val="20"/>
                <w:szCs w:val="20"/>
                <w:lang w:val="ru-RU"/>
              </w:rPr>
            </w:pPr>
            <w:r w:rsidRPr="005F46EA">
              <w:rPr>
                <w:sz w:val="20"/>
                <w:szCs w:val="20"/>
              </w:rPr>
              <w:t>На годовом Общем собрании акционеров</w:t>
            </w:r>
            <w:r w:rsidRPr="005F46EA">
              <w:rPr>
                <w:sz w:val="20"/>
                <w:szCs w:val="20"/>
                <w:lang w:val="ru-RU"/>
              </w:rPr>
              <w:t xml:space="preserve"> Общества</w:t>
            </w:r>
            <w:r w:rsidRPr="005F46EA">
              <w:rPr>
                <w:sz w:val="20"/>
                <w:szCs w:val="20"/>
              </w:rPr>
              <w:t xml:space="preserve"> принято решение не выплачивать дивиденды по обыкновенным и привилегированным акциям по итогам 20</w:t>
            </w:r>
            <w:r w:rsidRPr="005F46EA">
              <w:rPr>
                <w:sz w:val="20"/>
                <w:szCs w:val="20"/>
                <w:lang w:val="ru-RU"/>
              </w:rPr>
              <w:t>21</w:t>
            </w:r>
            <w:r w:rsidRPr="005F46EA">
              <w:rPr>
                <w:sz w:val="20"/>
                <w:szCs w:val="20"/>
              </w:rPr>
              <w:t xml:space="preserve"> года.</w:t>
            </w:r>
          </w:p>
        </w:tc>
      </w:tr>
      <w:tr w:rsidR="00536488" w:rsidRPr="005F46EA" w:rsidTr="006C18DA">
        <w:trPr>
          <w:trHeight w:val="258"/>
          <w:jc w:val="center"/>
        </w:trPr>
        <w:tc>
          <w:tcPr>
            <w:tcW w:w="1560" w:type="dxa"/>
            <w:tcBorders>
              <w:top w:val="single" w:sz="4" w:space="0" w:color="auto"/>
              <w:left w:val="single" w:sz="4" w:space="0" w:color="auto"/>
              <w:bottom w:val="single" w:sz="4" w:space="0" w:color="auto"/>
              <w:right w:val="single" w:sz="4" w:space="0" w:color="auto"/>
            </w:tcBorders>
            <w:shd w:val="clear" w:color="auto" w:fill="FFFFFF"/>
            <w:vAlign w:val="center"/>
          </w:tcPr>
          <w:p w:rsidR="00536488" w:rsidRPr="005F46EA" w:rsidRDefault="00536488" w:rsidP="006C18DA">
            <w:pPr>
              <w:pStyle w:val="afa"/>
              <w:widowControl w:val="0"/>
              <w:spacing w:after="0"/>
              <w:jc w:val="center"/>
              <w:rPr>
                <w:sz w:val="20"/>
                <w:szCs w:val="20"/>
                <w:lang w:val="ru-RU"/>
              </w:rPr>
            </w:pPr>
            <w:r w:rsidRPr="005F46EA">
              <w:rPr>
                <w:sz w:val="20"/>
                <w:szCs w:val="20"/>
                <w:lang w:val="ru-RU"/>
              </w:rPr>
              <w:t>ГОСА</w:t>
            </w:r>
          </w:p>
          <w:p w:rsidR="00536488" w:rsidRPr="005F46EA" w:rsidRDefault="00536488" w:rsidP="006C18DA">
            <w:pPr>
              <w:pStyle w:val="afa"/>
              <w:widowControl w:val="0"/>
              <w:spacing w:after="0"/>
              <w:jc w:val="center"/>
              <w:rPr>
                <w:sz w:val="20"/>
                <w:szCs w:val="20"/>
                <w:lang w:val="ru-RU"/>
              </w:rPr>
            </w:pPr>
            <w:r w:rsidRPr="005F46EA">
              <w:rPr>
                <w:sz w:val="20"/>
                <w:szCs w:val="20"/>
              </w:rPr>
              <w:t xml:space="preserve"> по итогам 20</w:t>
            </w:r>
            <w:r w:rsidRPr="005F46EA">
              <w:rPr>
                <w:sz w:val="20"/>
                <w:szCs w:val="20"/>
                <w:lang w:val="ru-RU"/>
              </w:rPr>
              <w:t>2</w:t>
            </w:r>
            <w:r>
              <w:rPr>
                <w:sz w:val="20"/>
                <w:szCs w:val="20"/>
                <w:lang w:val="ru-RU"/>
              </w:rPr>
              <w:t>2</w:t>
            </w:r>
            <w:r w:rsidRPr="005F46EA">
              <w:rPr>
                <w:sz w:val="20"/>
                <w:szCs w:val="20"/>
              </w:rPr>
              <w:t xml:space="preserve"> года (дата проведения </w:t>
            </w:r>
            <w:r>
              <w:rPr>
                <w:sz w:val="20"/>
                <w:szCs w:val="20"/>
                <w:lang w:val="ru-RU"/>
              </w:rPr>
              <w:t>09</w:t>
            </w:r>
            <w:r w:rsidRPr="005F46EA">
              <w:rPr>
                <w:sz w:val="20"/>
                <w:szCs w:val="20"/>
              </w:rPr>
              <w:t>.0</w:t>
            </w:r>
            <w:r w:rsidRPr="005F46EA">
              <w:rPr>
                <w:sz w:val="20"/>
                <w:szCs w:val="20"/>
                <w:lang w:val="ru-RU"/>
              </w:rPr>
              <w:t>6</w:t>
            </w:r>
            <w:r w:rsidRPr="005F46EA">
              <w:rPr>
                <w:sz w:val="20"/>
                <w:szCs w:val="20"/>
              </w:rPr>
              <w:t>.20</w:t>
            </w:r>
            <w:r w:rsidRPr="005F46EA">
              <w:rPr>
                <w:sz w:val="20"/>
                <w:szCs w:val="20"/>
                <w:lang w:val="ru-RU"/>
              </w:rPr>
              <w:t>2</w:t>
            </w:r>
            <w:r>
              <w:rPr>
                <w:sz w:val="20"/>
                <w:szCs w:val="20"/>
                <w:lang w:val="ru-RU"/>
              </w:rPr>
              <w:t>3</w:t>
            </w:r>
            <w:r w:rsidRPr="005F46EA">
              <w:rPr>
                <w:sz w:val="20"/>
                <w:szCs w:val="20"/>
                <w:lang w:val="ru-RU"/>
              </w:rPr>
              <w:t>)</w:t>
            </w:r>
          </w:p>
        </w:tc>
        <w:tc>
          <w:tcPr>
            <w:tcW w:w="8224" w:type="dxa"/>
            <w:gridSpan w:val="5"/>
            <w:tcBorders>
              <w:top w:val="single" w:sz="4" w:space="0" w:color="auto"/>
              <w:left w:val="single" w:sz="4" w:space="0" w:color="auto"/>
              <w:bottom w:val="single" w:sz="4" w:space="0" w:color="auto"/>
              <w:right w:val="single" w:sz="4" w:space="0" w:color="auto"/>
            </w:tcBorders>
            <w:shd w:val="clear" w:color="auto" w:fill="FFFFFF"/>
            <w:vAlign w:val="center"/>
          </w:tcPr>
          <w:p w:rsidR="00536488" w:rsidRPr="005F46EA" w:rsidRDefault="00536488" w:rsidP="006C18DA">
            <w:pPr>
              <w:pStyle w:val="afa"/>
              <w:widowControl w:val="0"/>
              <w:spacing w:after="0"/>
              <w:jc w:val="center"/>
              <w:rPr>
                <w:sz w:val="20"/>
                <w:szCs w:val="20"/>
                <w:lang w:val="ru-RU"/>
              </w:rPr>
            </w:pPr>
            <w:r w:rsidRPr="005F46EA">
              <w:rPr>
                <w:sz w:val="20"/>
                <w:szCs w:val="20"/>
              </w:rPr>
              <w:t>На годовом Общем собрании акционеров</w:t>
            </w:r>
            <w:r w:rsidRPr="005F46EA">
              <w:rPr>
                <w:sz w:val="20"/>
                <w:szCs w:val="20"/>
                <w:lang w:val="ru-RU"/>
              </w:rPr>
              <w:t xml:space="preserve"> Общества</w:t>
            </w:r>
            <w:r w:rsidRPr="005F46EA">
              <w:rPr>
                <w:sz w:val="20"/>
                <w:szCs w:val="20"/>
              </w:rPr>
              <w:t xml:space="preserve"> принято решение не выплачивать дивиденды по обыкновенным и привилегированным акциям по итогам 20</w:t>
            </w:r>
            <w:r w:rsidRPr="005F46EA">
              <w:rPr>
                <w:sz w:val="20"/>
                <w:szCs w:val="20"/>
                <w:lang w:val="ru-RU"/>
              </w:rPr>
              <w:t>2</w:t>
            </w:r>
            <w:r>
              <w:rPr>
                <w:sz w:val="20"/>
                <w:szCs w:val="20"/>
                <w:lang w:val="ru-RU"/>
              </w:rPr>
              <w:t>2</w:t>
            </w:r>
            <w:r w:rsidRPr="005F46EA">
              <w:rPr>
                <w:sz w:val="20"/>
                <w:szCs w:val="20"/>
              </w:rPr>
              <w:t xml:space="preserve"> года.</w:t>
            </w:r>
          </w:p>
        </w:tc>
      </w:tr>
    </w:tbl>
    <w:p w:rsidR="00536488" w:rsidRPr="005F46EA" w:rsidRDefault="00536488" w:rsidP="00536488">
      <w:pPr>
        <w:tabs>
          <w:tab w:val="left" w:pos="9356"/>
        </w:tabs>
        <w:spacing w:after="0" w:line="240" w:lineRule="auto"/>
        <w:jc w:val="both"/>
        <w:rPr>
          <w:rFonts w:ascii="Times New Roman" w:hAnsi="Times New Roman"/>
          <w:sz w:val="24"/>
          <w:szCs w:val="24"/>
        </w:rPr>
      </w:pPr>
      <w:r w:rsidRPr="005F46EA">
        <w:rPr>
          <w:rFonts w:ascii="Times New Roman" w:hAnsi="Times New Roman"/>
          <w:sz w:val="24"/>
          <w:szCs w:val="24"/>
        </w:rPr>
        <w:t>*Причины невыплаты объявленных дивидендов по обыкновенным акциям Общества в полном объеме: отсутствие в анкетах зарегистрированных лиц, имеющих право на получение дивидендов, всех данных, необходимых для осуществления выплаты дивидендов. Задолженность по выплате дивидендов по привилегированным акциям отсутствует (дивиденды выплачены в полном объеме в установленные сроки).</w:t>
      </w:r>
    </w:p>
    <w:p w:rsidR="00536488" w:rsidRPr="005F46EA" w:rsidRDefault="00536488" w:rsidP="00536488">
      <w:pPr>
        <w:tabs>
          <w:tab w:val="left" w:pos="9356"/>
        </w:tabs>
        <w:spacing w:after="0" w:line="240" w:lineRule="auto"/>
        <w:ind w:right="-2" w:firstLine="709"/>
        <w:jc w:val="right"/>
        <w:rPr>
          <w:rFonts w:ascii="Times New Roman" w:eastAsia="Calibri" w:hAnsi="Times New Roman" w:cs="Times New Roman"/>
          <w:sz w:val="24"/>
          <w:szCs w:val="24"/>
        </w:rPr>
      </w:pPr>
      <w:r w:rsidRPr="005F46EA">
        <w:rPr>
          <w:rFonts w:ascii="Times New Roman" w:eastAsia="Calibri" w:hAnsi="Times New Roman" w:cs="Times New Roman"/>
          <w:sz w:val="24"/>
          <w:szCs w:val="24"/>
        </w:rPr>
        <w:t xml:space="preserve">Таблица </w:t>
      </w:r>
      <w:r w:rsidR="001665F1">
        <w:rPr>
          <w:rFonts w:ascii="Times New Roman" w:eastAsia="Calibri" w:hAnsi="Times New Roman" w:cs="Times New Roman"/>
          <w:sz w:val="24"/>
          <w:szCs w:val="24"/>
        </w:rPr>
        <w:t>11</w:t>
      </w:r>
      <w:r w:rsidR="00F07336">
        <w:rPr>
          <w:rFonts w:ascii="Times New Roman" w:eastAsia="Calibri" w:hAnsi="Times New Roman" w:cs="Times New Roman"/>
          <w:sz w:val="24"/>
          <w:szCs w:val="24"/>
        </w:rPr>
        <w:t>1</w:t>
      </w:r>
    </w:p>
    <w:p w:rsidR="00536488" w:rsidRPr="005F46EA" w:rsidRDefault="00536488" w:rsidP="00536488">
      <w:pPr>
        <w:tabs>
          <w:tab w:val="left" w:pos="9356"/>
        </w:tabs>
        <w:spacing w:after="0" w:line="240" w:lineRule="auto"/>
        <w:jc w:val="both"/>
        <w:rPr>
          <w:rFonts w:ascii="Times New Roman" w:hAnsi="Times New Roman"/>
          <w:b/>
          <w:sz w:val="24"/>
          <w:szCs w:val="24"/>
        </w:rPr>
      </w:pPr>
      <w:r w:rsidRPr="005F46EA">
        <w:rPr>
          <w:rFonts w:ascii="Times New Roman" w:hAnsi="Times New Roman"/>
          <w:b/>
          <w:sz w:val="24"/>
          <w:szCs w:val="24"/>
        </w:rPr>
        <w:t>Сумма дивидендов, перечисленная в федеральный бюджет в отчетном периоде (рублей)</w:t>
      </w:r>
    </w:p>
    <w:tbl>
      <w:tblPr>
        <w:tblStyle w:val="ad"/>
        <w:tblW w:w="0" w:type="auto"/>
        <w:tblLook w:val="04A0" w:firstRow="1" w:lastRow="0" w:firstColumn="1" w:lastColumn="0" w:noHBand="0" w:noVBand="1"/>
      </w:tblPr>
      <w:tblGrid>
        <w:gridCol w:w="4785"/>
        <w:gridCol w:w="4785"/>
      </w:tblGrid>
      <w:tr w:rsidR="00536488" w:rsidRPr="005F46EA" w:rsidTr="006C18DA">
        <w:tc>
          <w:tcPr>
            <w:tcW w:w="4785" w:type="dxa"/>
          </w:tcPr>
          <w:p w:rsidR="00536488" w:rsidRPr="005F46EA" w:rsidRDefault="00536488" w:rsidP="006C18DA">
            <w:pPr>
              <w:tabs>
                <w:tab w:val="left" w:pos="9356"/>
              </w:tabs>
              <w:jc w:val="both"/>
              <w:rPr>
                <w:rFonts w:ascii="Times New Roman" w:hAnsi="Times New Roman"/>
                <w:sz w:val="20"/>
                <w:szCs w:val="20"/>
              </w:rPr>
            </w:pPr>
            <w:r w:rsidRPr="005F46EA">
              <w:rPr>
                <w:rFonts w:ascii="Times New Roman" w:hAnsi="Times New Roman"/>
                <w:sz w:val="20"/>
                <w:szCs w:val="20"/>
              </w:rPr>
              <w:t xml:space="preserve">Сумма дивидендов, перечисленная в федеральный бюджет в отчетном периоде </w:t>
            </w:r>
          </w:p>
        </w:tc>
        <w:tc>
          <w:tcPr>
            <w:tcW w:w="4785" w:type="dxa"/>
          </w:tcPr>
          <w:p w:rsidR="00536488" w:rsidRPr="005F46EA" w:rsidRDefault="00536488" w:rsidP="006C18DA">
            <w:pPr>
              <w:tabs>
                <w:tab w:val="left" w:pos="9356"/>
              </w:tabs>
              <w:jc w:val="both"/>
              <w:rPr>
                <w:rFonts w:ascii="Times New Roman" w:hAnsi="Times New Roman"/>
                <w:sz w:val="20"/>
                <w:szCs w:val="20"/>
              </w:rPr>
            </w:pPr>
            <w:r w:rsidRPr="005F46EA">
              <w:rPr>
                <w:rFonts w:ascii="Times New Roman" w:hAnsi="Times New Roman"/>
                <w:sz w:val="20"/>
                <w:szCs w:val="20"/>
              </w:rPr>
              <w:t xml:space="preserve">Задолженность по выплате дивидендов перед федеральным бюджетом </w:t>
            </w:r>
          </w:p>
        </w:tc>
      </w:tr>
      <w:tr w:rsidR="00536488" w:rsidRPr="005F46EA" w:rsidTr="006C18DA">
        <w:tc>
          <w:tcPr>
            <w:tcW w:w="9570" w:type="dxa"/>
            <w:gridSpan w:val="2"/>
          </w:tcPr>
          <w:p w:rsidR="00536488" w:rsidRPr="005F46EA" w:rsidRDefault="00536488" w:rsidP="006C18DA">
            <w:pPr>
              <w:tabs>
                <w:tab w:val="left" w:pos="9356"/>
              </w:tabs>
              <w:jc w:val="center"/>
              <w:rPr>
                <w:rFonts w:ascii="Times New Roman" w:hAnsi="Times New Roman"/>
                <w:sz w:val="20"/>
                <w:szCs w:val="20"/>
              </w:rPr>
            </w:pPr>
            <w:r w:rsidRPr="005F46EA">
              <w:rPr>
                <w:rFonts w:ascii="Times New Roman" w:hAnsi="Times New Roman"/>
                <w:b/>
                <w:sz w:val="20"/>
                <w:szCs w:val="20"/>
              </w:rPr>
              <w:t>по итогам 202</w:t>
            </w:r>
            <w:r>
              <w:rPr>
                <w:rFonts w:ascii="Times New Roman" w:hAnsi="Times New Roman"/>
                <w:b/>
                <w:sz w:val="20"/>
                <w:szCs w:val="20"/>
              </w:rPr>
              <w:t>2</w:t>
            </w:r>
            <w:r w:rsidRPr="005F46EA">
              <w:rPr>
                <w:rFonts w:ascii="Times New Roman" w:hAnsi="Times New Roman"/>
                <w:b/>
                <w:sz w:val="20"/>
                <w:szCs w:val="20"/>
              </w:rPr>
              <w:t xml:space="preserve"> года</w:t>
            </w:r>
          </w:p>
        </w:tc>
      </w:tr>
      <w:tr w:rsidR="00536488" w:rsidRPr="005F46EA" w:rsidTr="006C18DA">
        <w:tc>
          <w:tcPr>
            <w:tcW w:w="4785" w:type="dxa"/>
          </w:tcPr>
          <w:p w:rsidR="00536488" w:rsidRPr="005F46EA" w:rsidRDefault="00536488" w:rsidP="006C18DA">
            <w:pPr>
              <w:tabs>
                <w:tab w:val="left" w:pos="9356"/>
              </w:tabs>
              <w:jc w:val="center"/>
              <w:rPr>
                <w:rFonts w:ascii="Times New Roman" w:hAnsi="Times New Roman"/>
                <w:sz w:val="20"/>
                <w:szCs w:val="20"/>
              </w:rPr>
            </w:pPr>
            <w:r w:rsidRPr="005F46EA">
              <w:rPr>
                <w:rFonts w:ascii="Times New Roman" w:hAnsi="Times New Roman"/>
                <w:sz w:val="20"/>
                <w:szCs w:val="20"/>
              </w:rPr>
              <w:t>0</w:t>
            </w:r>
          </w:p>
        </w:tc>
        <w:tc>
          <w:tcPr>
            <w:tcW w:w="4785" w:type="dxa"/>
          </w:tcPr>
          <w:p w:rsidR="00536488" w:rsidRPr="005F46EA" w:rsidRDefault="00536488" w:rsidP="006C18DA">
            <w:pPr>
              <w:tabs>
                <w:tab w:val="left" w:pos="9356"/>
              </w:tabs>
              <w:jc w:val="center"/>
              <w:rPr>
                <w:rFonts w:ascii="Times New Roman" w:hAnsi="Times New Roman"/>
                <w:sz w:val="20"/>
                <w:szCs w:val="20"/>
              </w:rPr>
            </w:pPr>
            <w:r w:rsidRPr="005F46EA">
              <w:rPr>
                <w:rFonts w:ascii="Times New Roman" w:hAnsi="Times New Roman"/>
                <w:sz w:val="20"/>
                <w:szCs w:val="20"/>
              </w:rPr>
              <w:t>0</w:t>
            </w:r>
          </w:p>
        </w:tc>
      </w:tr>
    </w:tbl>
    <w:p w:rsidR="00536488" w:rsidRPr="005F46EA" w:rsidRDefault="00536488" w:rsidP="00536488">
      <w:pPr>
        <w:tabs>
          <w:tab w:val="left" w:pos="9356"/>
        </w:tabs>
        <w:spacing w:after="0" w:line="240" w:lineRule="auto"/>
        <w:jc w:val="both"/>
        <w:rPr>
          <w:rFonts w:ascii="Times New Roman" w:hAnsi="Times New Roman"/>
          <w:sz w:val="24"/>
          <w:szCs w:val="24"/>
        </w:rPr>
      </w:pPr>
    </w:p>
    <w:p w:rsidR="00536488" w:rsidRPr="005F46EA" w:rsidRDefault="00536488" w:rsidP="00536488">
      <w:pPr>
        <w:spacing w:after="0" w:line="240" w:lineRule="auto"/>
        <w:ind w:firstLine="709"/>
        <w:jc w:val="both"/>
        <w:rPr>
          <w:rFonts w:ascii="Times New Roman" w:hAnsi="Times New Roman"/>
          <w:sz w:val="24"/>
          <w:szCs w:val="24"/>
        </w:rPr>
      </w:pPr>
      <w:r w:rsidRPr="005F46EA">
        <w:rPr>
          <w:rFonts w:ascii="Times New Roman" w:hAnsi="Times New Roman"/>
          <w:sz w:val="24"/>
          <w:szCs w:val="24"/>
        </w:rPr>
        <w:t>В соответствии с п. 9 ст. 42 Федерального закона «Об акционерных обществах» на 31.12.2022 выплата дивидендов за 2008, 2012, 2014, 2017, 2018 гг., за 9 месяцев 2019 года Обществом прекращена.</w:t>
      </w:r>
    </w:p>
    <w:p w:rsidR="00536488" w:rsidRPr="005F46EA" w:rsidRDefault="00536488" w:rsidP="00536488">
      <w:pPr>
        <w:tabs>
          <w:tab w:val="left" w:pos="9356"/>
        </w:tabs>
        <w:spacing w:after="0" w:line="240" w:lineRule="auto"/>
        <w:ind w:right="-2" w:firstLine="709"/>
        <w:jc w:val="right"/>
        <w:rPr>
          <w:rFonts w:ascii="Times New Roman" w:eastAsia="Calibri" w:hAnsi="Times New Roman" w:cs="Times New Roman"/>
          <w:b/>
          <w:sz w:val="24"/>
          <w:szCs w:val="24"/>
        </w:rPr>
      </w:pPr>
      <w:r w:rsidRPr="005F46EA">
        <w:rPr>
          <w:rFonts w:ascii="Times New Roman" w:hAnsi="Times New Roman"/>
          <w:sz w:val="24"/>
          <w:szCs w:val="24"/>
        </w:rPr>
        <w:lastRenderedPageBreak/>
        <w:t xml:space="preserve">Таблица </w:t>
      </w:r>
      <w:r w:rsidR="001665F1">
        <w:rPr>
          <w:rFonts w:ascii="Times New Roman" w:hAnsi="Times New Roman"/>
          <w:sz w:val="24"/>
          <w:szCs w:val="24"/>
        </w:rPr>
        <w:t>11</w:t>
      </w:r>
      <w:r w:rsidR="00F07336">
        <w:rPr>
          <w:rFonts w:ascii="Times New Roman" w:hAnsi="Times New Roman"/>
          <w:sz w:val="24"/>
          <w:szCs w:val="24"/>
        </w:rPr>
        <w:t>2</w:t>
      </w:r>
    </w:p>
    <w:p w:rsidR="00536488" w:rsidRPr="005F46EA" w:rsidRDefault="00536488" w:rsidP="00536488">
      <w:pPr>
        <w:tabs>
          <w:tab w:val="left" w:pos="9356"/>
        </w:tabs>
        <w:spacing w:after="0" w:line="240" w:lineRule="auto"/>
        <w:ind w:right="-143" w:firstLine="709"/>
        <w:jc w:val="center"/>
        <w:rPr>
          <w:rFonts w:ascii="Times New Roman" w:eastAsia="Calibri" w:hAnsi="Times New Roman" w:cs="Times New Roman"/>
          <w:b/>
          <w:sz w:val="24"/>
          <w:szCs w:val="24"/>
        </w:rPr>
      </w:pPr>
      <w:r w:rsidRPr="005F46EA">
        <w:rPr>
          <w:rFonts w:ascii="Times New Roman" w:eastAsia="Calibri" w:hAnsi="Times New Roman" w:cs="Times New Roman"/>
          <w:b/>
          <w:sz w:val="24"/>
          <w:szCs w:val="24"/>
        </w:rPr>
        <w:t>Распределение прибыли за 20</w:t>
      </w:r>
      <w:r>
        <w:rPr>
          <w:rFonts w:ascii="Times New Roman" w:eastAsia="Calibri" w:hAnsi="Times New Roman" w:cs="Times New Roman"/>
          <w:b/>
          <w:sz w:val="24"/>
          <w:szCs w:val="24"/>
        </w:rPr>
        <w:t>20</w:t>
      </w:r>
      <w:r w:rsidRPr="005F46EA">
        <w:rPr>
          <w:rFonts w:ascii="Times New Roman" w:eastAsia="Calibri" w:hAnsi="Times New Roman" w:cs="Times New Roman"/>
          <w:b/>
          <w:sz w:val="24"/>
          <w:szCs w:val="24"/>
        </w:rPr>
        <w:t>-202</w:t>
      </w:r>
      <w:r>
        <w:rPr>
          <w:rFonts w:ascii="Times New Roman" w:eastAsia="Calibri" w:hAnsi="Times New Roman" w:cs="Times New Roman"/>
          <w:b/>
          <w:sz w:val="24"/>
          <w:szCs w:val="24"/>
        </w:rPr>
        <w:t>2</w:t>
      </w:r>
      <w:r w:rsidRPr="005F46EA">
        <w:rPr>
          <w:rFonts w:ascii="Times New Roman" w:eastAsia="Calibri" w:hAnsi="Times New Roman" w:cs="Times New Roman"/>
          <w:b/>
          <w:sz w:val="24"/>
          <w:szCs w:val="24"/>
        </w:rPr>
        <w:t xml:space="preserve"> гг., тыс. руб.*</w:t>
      </w:r>
    </w:p>
    <w:tbl>
      <w:tblPr>
        <w:tblW w:w="93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4106"/>
        <w:gridCol w:w="1843"/>
        <w:gridCol w:w="1701"/>
        <w:gridCol w:w="1691"/>
      </w:tblGrid>
      <w:tr w:rsidR="00536488" w:rsidRPr="0086020E" w:rsidTr="006C18DA">
        <w:trPr>
          <w:trHeight w:val="170"/>
          <w:jc w:val="center"/>
        </w:trPr>
        <w:tc>
          <w:tcPr>
            <w:tcW w:w="4106" w:type="dxa"/>
          </w:tcPr>
          <w:p w:rsidR="00536488" w:rsidRPr="0086020E" w:rsidRDefault="00536488" w:rsidP="006C18DA">
            <w:pPr>
              <w:tabs>
                <w:tab w:val="left" w:pos="9356"/>
              </w:tabs>
              <w:spacing w:after="0" w:line="240" w:lineRule="auto"/>
              <w:ind w:right="-143"/>
              <w:jc w:val="center"/>
              <w:rPr>
                <w:rFonts w:ascii="Times New Roman" w:eastAsia="Times New Roman" w:hAnsi="Times New Roman" w:cs="Times New Roman"/>
                <w:sz w:val="20"/>
                <w:szCs w:val="20"/>
                <w:lang w:eastAsia="ru-RU"/>
              </w:rPr>
            </w:pPr>
          </w:p>
        </w:tc>
        <w:tc>
          <w:tcPr>
            <w:tcW w:w="1843" w:type="dxa"/>
            <w:tcMar>
              <w:top w:w="0" w:type="dxa"/>
              <w:left w:w="108" w:type="dxa"/>
              <w:bottom w:w="0" w:type="dxa"/>
              <w:right w:w="108" w:type="dxa"/>
            </w:tcMar>
            <w:vAlign w:val="center"/>
          </w:tcPr>
          <w:p w:rsidR="00536488" w:rsidRPr="0086020E" w:rsidRDefault="00536488" w:rsidP="006C18DA">
            <w:pPr>
              <w:tabs>
                <w:tab w:val="left" w:pos="9356"/>
              </w:tabs>
              <w:spacing w:after="0" w:line="240" w:lineRule="auto"/>
              <w:jc w:val="center"/>
              <w:rPr>
                <w:rFonts w:ascii="Times New Roman" w:eastAsia="Times New Roman" w:hAnsi="Times New Roman" w:cs="Times New Roman"/>
                <w:sz w:val="20"/>
                <w:szCs w:val="20"/>
                <w:lang w:eastAsia="ru-RU"/>
              </w:rPr>
            </w:pPr>
            <w:r w:rsidRPr="0086020E">
              <w:rPr>
                <w:rFonts w:ascii="Times New Roman" w:eastAsia="Times New Roman" w:hAnsi="Times New Roman" w:cs="Times New Roman"/>
                <w:sz w:val="20"/>
                <w:szCs w:val="20"/>
                <w:lang w:eastAsia="ru-RU"/>
              </w:rPr>
              <w:t>за 2020 г.</w:t>
            </w:r>
          </w:p>
          <w:p w:rsidR="00536488" w:rsidRPr="0086020E" w:rsidRDefault="00536488" w:rsidP="006C18DA">
            <w:pPr>
              <w:tabs>
                <w:tab w:val="left" w:pos="9356"/>
              </w:tabs>
              <w:spacing w:after="0" w:line="240" w:lineRule="auto"/>
              <w:jc w:val="center"/>
              <w:rPr>
                <w:rFonts w:ascii="Times New Roman" w:eastAsia="Times New Roman" w:hAnsi="Times New Roman" w:cs="Times New Roman"/>
                <w:sz w:val="20"/>
                <w:szCs w:val="20"/>
                <w:lang w:eastAsia="ru-RU"/>
              </w:rPr>
            </w:pPr>
            <w:r w:rsidRPr="0086020E">
              <w:rPr>
                <w:rFonts w:ascii="Times New Roman" w:eastAsia="Times New Roman" w:hAnsi="Times New Roman" w:cs="Times New Roman"/>
                <w:sz w:val="20"/>
                <w:szCs w:val="20"/>
                <w:lang w:eastAsia="ru-RU"/>
              </w:rPr>
              <w:t>(ГОСА 2021)</w:t>
            </w:r>
          </w:p>
        </w:tc>
        <w:tc>
          <w:tcPr>
            <w:tcW w:w="1701" w:type="dxa"/>
            <w:tcMar>
              <w:top w:w="0" w:type="dxa"/>
              <w:left w:w="108" w:type="dxa"/>
              <w:bottom w:w="0" w:type="dxa"/>
              <w:right w:w="108" w:type="dxa"/>
            </w:tcMar>
            <w:vAlign w:val="center"/>
          </w:tcPr>
          <w:p w:rsidR="00536488" w:rsidRPr="0086020E" w:rsidRDefault="00536488" w:rsidP="006C18DA">
            <w:pPr>
              <w:tabs>
                <w:tab w:val="left" w:pos="9356"/>
              </w:tabs>
              <w:spacing w:after="0" w:line="240" w:lineRule="auto"/>
              <w:jc w:val="center"/>
              <w:rPr>
                <w:rFonts w:ascii="Times New Roman" w:eastAsia="Times New Roman" w:hAnsi="Times New Roman" w:cs="Times New Roman"/>
                <w:sz w:val="20"/>
                <w:szCs w:val="20"/>
                <w:lang w:eastAsia="ru-RU"/>
              </w:rPr>
            </w:pPr>
            <w:r w:rsidRPr="0086020E">
              <w:rPr>
                <w:rFonts w:ascii="Times New Roman" w:eastAsia="Times New Roman" w:hAnsi="Times New Roman" w:cs="Times New Roman"/>
                <w:sz w:val="20"/>
                <w:szCs w:val="20"/>
                <w:lang w:eastAsia="ru-RU"/>
              </w:rPr>
              <w:t>за 2021 г.</w:t>
            </w:r>
          </w:p>
          <w:p w:rsidR="00536488" w:rsidRPr="0086020E" w:rsidRDefault="00536488" w:rsidP="006C18DA">
            <w:pPr>
              <w:tabs>
                <w:tab w:val="left" w:pos="9356"/>
              </w:tabs>
              <w:spacing w:after="0" w:line="240" w:lineRule="auto"/>
              <w:jc w:val="center"/>
              <w:rPr>
                <w:rFonts w:ascii="Times New Roman" w:eastAsia="Times New Roman" w:hAnsi="Times New Roman" w:cs="Times New Roman"/>
                <w:sz w:val="20"/>
                <w:szCs w:val="20"/>
                <w:lang w:eastAsia="ru-RU"/>
              </w:rPr>
            </w:pPr>
            <w:r w:rsidRPr="0086020E">
              <w:rPr>
                <w:rFonts w:ascii="Times New Roman" w:eastAsia="Times New Roman" w:hAnsi="Times New Roman" w:cs="Times New Roman"/>
                <w:sz w:val="20"/>
                <w:szCs w:val="20"/>
                <w:lang w:eastAsia="ru-RU"/>
              </w:rPr>
              <w:t>(ГОСА 2022)</w:t>
            </w:r>
          </w:p>
        </w:tc>
        <w:tc>
          <w:tcPr>
            <w:tcW w:w="1691" w:type="dxa"/>
            <w:tcMar>
              <w:top w:w="0" w:type="dxa"/>
              <w:left w:w="108" w:type="dxa"/>
              <w:bottom w:w="0" w:type="dxa"/>
              <w:right w:w="108" w:type="dxa"/>
            </w:tcMar>
            <w:vAlign w:val="center"/>
          </w:tcPr>
          <w:p w:rsidR="00536488" w:rsidRPr="0086020E" w:rsidRDefault="00536488" w:rsidP="006C18DA">
            <w:pPr>
              <w:tabs>
                <w:tab w:val="left" w:pos="9356"/>
              </w:tabs>
              <w:spacing w:after="0" w:line="240" w:lineRule="auto"/>
              <w:jc w:val="center"/>
              <w:rPr>
                <w:rFonts w:ascii="Times New Roman" w:eastAsia="Times New Roman" w:hAnsi="Times New Roman" w:cs="Times New Roman"/>
                <w:sz w:val="20"/>
                <w:szCs w:val="20"/>
                <w:lang w:eastAsia="ru-RU"/>
              </w:rPr>
            </w:pPr>
            <w:r w:rsidRPr="0086020E">
              <w:rPr>
                <w:rFonts w:ascii="Times New Roman" w:eastAsia="Times New Roman" w:hAnsi="Times New Roman" w:cs="Times New Roman"/>
                <w:sz w:val="20"/>
                <w:szCs w:val="20"/>
                <w:lang w:eastAsia="ru-RU"/>
              </w:rPr>
              <w:t>за 2022 г.</w:t>
            </w:r>
          </w:p>
          <w:p w:rsidR="00536488" w:rsidRPr="0086020E" w:rsidRDefault="00536488" w:rsidP="006C18DA">
            <w:pPr>
              <w:tabs>
                <w:tab w:val="left" w:pos="9356"/>
              </w:tabs>
              <w:spacing w:after="0" w:line="240" w:lineRule="auto"/>
              <w:jc w:val="center"/>
              <w:rPr>
                <w:rFonts w:ascii="Times New Roman" w:eastAsia="Times New Roman" w:hAnsi="Times New Roman" w:cs="Times New Roman"/>
                <w:sz w:val="20"/>
                <w:szCs w:val="20"/>
                <w:lang w:eastAsia="ru-RU"/>
              </w:rPr>
            </w:pPr>
            <w:r w:rsidRPr="0086020E">
              <w:rPr>
                <w:rFonts w:ascii="Times New Roman" w:eastAsia="Times New Roman" w:hAnsi="Times New Roman" w:cs="Times New Roman"/>
                <w:sz w:val="20"/>
                <w:szCs w:val="20"/>
                <w:lang w:eastAsia="ru-RU"/>
              </w:rPr>
              <w:t>(ГОСА 2023)</w:t>
            </w:r>
          </w:p>
        </w:tc>
      </w:tr>
      <w:tr w:rsidR="00536488" w:rsidRPr="0086020E" w:rsidTr="006C18DA">
        <w:trPr>
          <w:trHeight w:val="170"/>
          <w:jc w:val="center"/>
        </w:trPr>
        <w:tc>
          <w:tcPr>
            <w:tcW w:w="4106" w:type="dxa"/>
          </w:tcPr>
          <w:p w:rsidR="00536488" w:rsidRPr="0086020E" w:rsidRDefault="00536488" w:rsidP="006C18DA">
            <w:pPr>
              <w:tabs>
                <w:tab w:val="left" w:pos="0"/>
                <w:tab w:val="left" w:pos="9356"/>
              </w:tabs>
              <w:spacing w:after="0" w:line="240" w:lineRule="auto"/>
              <w:ind w:right="-143"/>
              <w:rPr>
                <w:rFonts w:ascii="Times New Roman" w:eastAsia="Times New Roman" w:hAnsi="Times New Roman" w:cs="Times New Roman"/>
                <w:sz w:val="20"/>
                <w:szCs w:val="20"/>
                <w:lang w:eastAsia="ru-RU"/>
              </w:rPr>
            </w:pPr>
            <w:r w:rsidRPr="0086020E">
              <w:rPr>
                <w:rFonts w:ascii="Times New Roman" w:eastAsia="Times New Roman" w:hAnsi="Times New Roman" w:cs="Times New Roman"/>
                <w:sz w:val="20"/>
                <w:szCs w:val="20"/>
                <w:lang w:eastAsia="ru-RU"/>
              </w:rPr>
              <w:t xml:space="preserve"> Нераспределенная прибыль (убыток)</w:t>
            </w:r>
          </w:p>
          <w:p w:rsidR="00536488" w:rsidRPr="0086020E" w:rsidRDefault="00536488" w:rsidP="006C18DA">
            <w:pPr>
              <w:tabs>
                <w:tab w:val="left" w:pos="0"/>
                <w:tab w:val="left" w:pos="9356"/>
              </w:tabs>
              <w:spacing w:after="0" w:line="240" w:lineRule="auto"/>
              <w:ind w:right="-143"/>
              <w:rPr>
                <w:rFonts w:ascii="Times New Roman" w:eastAsia="Times New Roman" w:hAnsi="Times New Roman" w:cs="Times New Roman"/>
                <w:sz w:val="20"/>
                <w:szCs w:val="20"/>
                <w:lang w:eastAsia="ru-RU"/>
              </w:rPr>
            </w:pPr>
            <w:r w:rsidRPr="0086020E">
              <w:rPr>
                <w:rFonts w:ascii="Times New Roman" w:eastAsia="Times New Roman" w:hAnsi="Times New Roman" w:cs="Times New Roman"/>
                <w:sz w:val="20"/>
                <w:szCs w:val="20"/>
                <w:lang w:eastAsia="ru-RU"/>
              </w:rPr>
              <w:t xml:space="preserve"> отчетного периода, в т.ч.:</w:t>
            </w:r>
          </w:p>
        </w:tc>
        <w:tc>
          <w:tcPr>
            <w:tcW w:w="1843" w:type="dxa"/>
            <w:tcMar>
              <w:top w:w="0" w:type="dxa"/>
              <w:left w:w="108" w:type="dxa"/>
              <w:bottom w:w="0" w:type="dxa"/>
              <w:right w:w="108" w:type="dxa"/>
            </w:tcMar>
            <w:vAlign w:val="center"/>
          </w:tcPr>
          <w:p w:rsidR="00536488" w:rsidRPr="0086020E" w:rsidRDefault="00536488" w:rsidP="006C18DA">
            <w:pPr>
              <w:tabs>
                <w:tab w:val="left" w:pos="9356"/>
              </w:tabs>
              <w:spacing w:after="0" w:line="240" w:lineRule="auto"/>
              <w:jc w:val="center"/>
              <w:rPr>
                <w:rFonts w:ascii="Times New Roman" w:eastAsia="Times New Roman" w:hAnsi="Times New Roman" w:cs="Times New Roman"/>
                <w:sz w:val="20"/>
                <w:szCs w:val="20"/>
                <w:lang w:eastAsia="ru-RU"/>
              </w:rPr>
            </w:pPr>
            <w:r w:rsidRPr="0086020E">
              <w:rPr>
                <w:rFonts w:ascii="Times New Roman" w:eastAsia="Times New Roman" w:hAnsi="Times New Roman" w:cs="Times New Roman"/>
                <w:sz w:val="20"/>
                <w:szCs w:val="20"/>
                <w:lang w:eastAsia="ru-RU"/>
              </w:rPr>
              <w:t>2 757</w:t>
            </w:r>
          </w:p>
        </w:tc>
        <w:tc>
          <w:tcPr>
            <w:tcW w:w="1701" w:type="dxa"/>
            <w:tcMar>
              <w:top w:w="0" w:type="dxa"/>
              <w:left w:w="108" w:type="dxa"/>
              <w:bottom w:w="0" w:type="dxa"/>
              <w:right w:w="108" w:type="dxa"/>
            </w:tcMar>
            <w:vAlign w:val="center"/>
          </w:tcPr>
          <w:p w:rsidR="00536488" w:rsidRPr="0086020E" w:rsidRDefault="00536488" w:rsidP="006C18DA">
            <w:pPr>
              <w:tabs>
                <w:tab w:val="left" w:pos="9356"/>
              </w:tabs>
              <w:spacing w:after="0" w:line="240" w:lineRule="auto"/>
              <w:jc w:val="center"/>
              <w:rPr>
                <w:rFonts w:ascii="Times New Roman" w:eastAsia="Times New Roman" w:hAnsi="Times New Roman" w:cs="Times New Roman"/>
                <w:sz w:val="20"/>
                <w:szCs w:val="20"/>
                <w:lang w:eastAsia="ru-RU"/>
              </w:rPr>
            </w:pPr>
            <w:r w:rsidRPr="0086020E">
              <w:rPr>
                <w:rFonts w:ascii="Times New Roman" w:eastAsia="Times New Roman" w:hAnsi="Times New Roman" w:cs="Times New Roman"/>
                <w:sz w:val="20"/>
                <w:szCs w:val="20"/>
                <w:lang w:eastAsia="ru-RU"/>
              </w:rPr>
              <w:t>1 103</w:t>
            </w:r>
          </w:p>
        </w:tc>
        <w:tc>
          <w:tcPr>
            <w:tcW w:w="1691" w:type="dxa"/>
            <w:tcMar>
              <w:top w:w="0" w:type="dxa"/>
              <w:left w:w="108" w:type="dxa"/>
              <w:bottom w:w="0" w:type="dxa"/>
              <w:right w:w="108" w:type="dxa"/>
            </w:tcMar>
            <w:vAlign w:val="center"/>
          </w:tcPr>
          <w:p w:rsidR="00536488" w:rsidRPr="0086020E" w:rsidRDefault="00536488" w:rsidP="006C18DA">
            <w:pPr>
              <w:tabs>
                <w:tab w:val="left" w:pos="9356"/>
              </w:tabs>
              <w:spacing w:after="0" w:line="240" w:lineRule="auto"/>
              <w:jc w:val="center"/>
              <w:rPr>
                <w:rFonts w:ascii="Times New Roman" w:eastAsia="Times New Roman" w:hAnsi="Times New Roman" w:cs="Times New Roman"/>
                <w:sz w:val="20"/>
                <w:szCs w:val="20"/>
                <w:lang w:eastAsia="ru-RU"/>
              </w:rPr>
            </w:pPr>
            <w:r w:rsidRPr="0086020E">
              <w:rPr>
                <w:rFonts w:ascii="Times New Roman" w:eastAsia="Times New Roman" w:hAnsi="Times New Roman" w:cs="Times New Roman"/>
                <w:sz w:val="20"/>
                <w:szCs w:val="20"/>
                <w:lang w:eastAsia="ru-RU"/>
              </w:rPr>
              <w:t>(207 039)</w:t>
            </w:r>
          </w:p>
        </w:tc>
      </w:tr>
      <w:tr w:rsidR="00536488" w:rsidRPr="0086020E" w:rsidTr="006C18DA">
        <w:trPr>
          <w:trHeight w:val="170"/>
          <w:jc w:val="center"/>
        </w:trPr>
        <w:tc>
          <w:tcPr>
            <w:tcW w:w="4106" w:type="dxa"/>
          </w:tcPr>
          <w:p w:rsidR="00536488" w:rsidRPr="0086020E" w:rsidRDefault="00536488" w:rsidP="006C18DA">
            <w:pPr>
              <w:tabs>
                <w:tab w:val="left" w:pos="142"/>
                <w:tab w:val="left" w:pos="9356"/>
              </w:tabs>
              <w:spacing w:after="0" w:line="240" w:lineRule="auto"/>
              <w:ind w:right="-143"/>
              <w:rPr>
                <w:rFonts w:ascii="Times New Roman" w:eastAsia="Times New Roman" w:hAnsi="Times New Roman" w:cs="Times New Roman"/>
                <w:sz w:val="20"/>
                <w:szCs w:val="20"/>
                <w:lang w:eastAsia="ru-RU"/>
              </w:rPr>
            </w:pPr>
            <w:r w:rsidRPr="0086020E">
              <w:rPr>
                <w:rFonts w:ascii="Times New Roman" w:eastAsia="Times New Roman" w:hAnsi="Times New Roman" w:cs="Times New Roman"/>
                <w:sz w:val="20"/>
                <w:szCs w:val="20"/>
                <w:lang w:eastAsia="ru-RU"/>
              </w:rPr>
              <w:t>   Резервный фонд</w:t>
            </w:r>
          </w:p>
        </w:tc>
        <w:tc>
          <w:tcPr>
            <w:tcW w:w="1843" w:type="dxa"/>
            <w:tcMar>
              <w:top w:w="0" w:type="dxa"/>
              <w:left w:w="108" w:type="dxa"/>
              <w:bottom w:w="0" w:type="dxa"/>
              <w:right w:w="108" w:type="dxa"/>
            </w:tcMar>
            <w:vAlign w:val="center"/>
          </w:tcPr>
          <w:p w:rsidR="00536488" w:rsidRPr="0086020E" w:rsidRDefault="00536488" w:rsidP="006C18DA">
            <w:pPr>
              <w:tabs>
                <w:tab w:val="left" w:pos="9356"/>
              </w:tabs>
              <w:spacing w:after="0" w:line="240" w:lineRule="auto"/>
              <w:jc w:val="center"/>
              <w:rPr>
                <w:rFonts w:ascii="Times New Roman" w:eastAsia="Times New Roman" w:hAnsi="Times New Roman" w:cs="Times New Roman"/>
                <w:sz w:val="20"/>
                <w:szCs w:val="20"/>
                <w:lang w:eastAsia="ru-RU"/>
              </w:rPr>
            </w:pPr>
            <w:r w:rsidRPr="0086020E">
              <w:rPr>
                <w:rFonts w:ascii="Times New Roman" w:eastAsia="Times New Roman" w:hAnsi="Times New Roman" w:cs="Times New Roman"/>
                <w:sz w:val="20"/>
                <w:szCs w:val="20"/>
                <w:lang w:eastAsia="ru-RU"/>
              </w:rPr>
              <w:t>138</w:t>
            </w:r>
          </w:p>
        </w:tc>
        <w:tc>
          <w:tcPr>
            <w:tcW w:w="1701" w:type="dxa"/>
            <w:tcMar>
              <w:top w:w="0" w:type="dxa"/>
              <w:left w:w="108" w:type="dxa"/>
              <w:bottom w:w="0" w:type="dxa"/>
              <w:right w:w="108" w:type="dxa"/>
            </w:tcMar>
            <w:vAlign w:val="center"/>
          </w:tcPr>
          <w:p w:rsidR="00536488" w:rsidRPr="0086020E" w:rsidRDefault="00536488" w:rsidP="006C18DA">
            <w:pPr>
              <w:tabs>
                <w:tab w:val="left" w:pos="9356"/>
              </w:tabs>
              <w:spacing w:after="0" w:line="240" w:lineRule="auto"/>
              <w:jc w:val="center"/>
              <w:rPr>
                <w:rFonts w:ascii="Times New Roman" w:eastAsia="Times New Roman" w:hAnsi="Times New Roman" w:cs="Times New Roman"/>
                <w:sz w:val="20"/>
                <w:szCs w:val="20"/>
                <w:lang w:eastAsia="ru-RU"/>
              </w:rPr>
            </w:pPr>
            <w:r w:rsidRPr="0086020E">
              <w:rPr>
                <w:rFonts w:ascii="Times New Roman" w:eastAsia="Times New Roman" w:hAnsi="Times New Roman" w:cs="Times New Roman"/>
                <w:sz w:val="20"/>
                <w:szCs w:val="20"/>
                <w:lang w:eastAsia="ru-RU"/>
              </w:rPr>
              <w:t>55</w:t>
            </w:r>
          </w:p>
        </w:tc>
        <w:tc>
          <w:tcPr>
            <w:tcW w:w="1691" w:type="dxa"/>
            <w:tcMar>
              <w:top w:w="0" w:type="dxa"/>
              <w:left w:w="108" w:type="dxa"/>
              <w:bottom w:w="0" w:type="dxa"/>
              <w:right w:w="108" w:type="dxa"/>
            </w:tcMar>
            <w:vAlign w:val="center"/>
          </w:tcPr>
          <w:p w:rsidR="00536488" w:rsidRPr="0086020E" w:rsidRDefault="00536488" w:rsidP="006C18DA">
            <w:pPr>
              <w:tabs>
                <w:tab w:val="left" w:pos="9356"/>
              </w:tabs>
              <w:spacing w:after="0" w:line="240" w:lineRule="auto"/>
              <w:jc w:val="center"/>
              <w:rPr>
                <w:rFonts w:ascii="Times New Roman" w:eastAsia="Times New Roman" w:hAnsi="Times New Roman" w:cs="Times New Roman"/>
                <w:sz w:val="20"/>
                <w:szCs w:val="20"/>
                <w:lang w:eastAsia="ru-RU"/>
              </w:rPr>
            </w:pPr>
            <w:r w:rsidRPr="0086020E">
              <w:rPr>
                <w:rFonts w:ascii="Times New Roman" w:eastAsia="Times New Roman" w:hAnsi="Times New Roman" w:cs="Times New Roman"/>
                <w:sz w:val="20"/>
                <w:szCs w:val="20"/>
                <w:lang w:eastAsia="ru-RU"/>
              </w:rPr>
              <w:t>-</w:t>
            </w:r>
          </w:p>
        </w:tc>
      </w:tr>
      <w:tr w:rsidR="00536488" w:rsidRPr="0086020E" w:rsidTr="006C18DA">
        <w:trPr>
          <w:trHeight w:val="170"/>
          <w:jc w:val="center"/>
        </w:trPr>
        <w:tc>
          <w:tcPr>
            <w:tcW w:w="4106" w:type="dxa"/>
          </w:tcPr>
          <w:p w:rsidR="00536488" w:rsidRPr="0086020E" w:rsidRDefault="00536488" w:rsidP="006C18DA">
            <w:pPr>
              <w:tabs>
                <w:tab w:val="left" w:pos="142"/>
                <w:tab w:val="left" w:pos="9356"/>
              </w:tabs>
              <w:spacing w:after="0" w:line="240" w:lineRule="auto"/>
              <w:ind w:right="-143"/>
              <w:rPr>
                <w:rFonts w:ascii="Times New Roman" w:eastAsia="Times New Roman" w:hAnsi="Times New Roman" w:cs="Times New Roman"/>
                <w:sz w:val="20"/>
                <w:szCs w:val="20"/>
                <w:lang w:eastAsia="ru-RU"/>
              </w:rPr>
            </w:pPr>
            <w:r w:rsidRPr="0086020E">
              <w:rPr>
                <w:rFonts w:ascii="Times New Roman" w:eastAsia="Times New Roman" w:hAnsi="Times New Roman" w:cs="Times New Roman"/>
                <w:sz w:val="20"/>
                <w:szCs w:val="20"/>
                <w:lang w:eastAsia="ru-RU"/>
              </w:rPr>
              <w:t>   Прибыль на развитие</w:t>
            </w:r>
          </w:p>
        </w:tc>
        <w:tc>
          <w:tcPr>
            <w:tcW w:w="1843" w:type="dxa"/>
            <w:tcMar>
              <w:top w:w="0" w:type="dxa"/>
              <w:left w:w="108" w:type="dxa"/>
              <w:bottom w:w="0" w:type="dxa"/>
              <w:right w:w="108" w:type="dxa"/>
            </w:tcMar>
            <w:vAlign w:val="center"/>
          </w:tcPr>
          <w:p w:rsidR="00536488" w:rsidRPr="0086020E" w:rsidRDefault="00536488" w:rsidP="006C18DA">
            <w:pPr>
              <w:tabs>
                <w:tab w:val="left" w:pos="9356"/>
              </w:tabs>
              <w:spacing w:after="0" w:line="240" w:lineRule="auto"/>
              <w:jc w:val="center"/>
              <w:rPr>
                <w:rFonts w:ascii="Times New Roman" w:eastAsia="Times New Roman" w:hAnsi="Times New Roman" w:cs="Times New Roman"/>
                <w:sz w:val="20"/>
                <w:szCs w:val="20"/>
                <w:lang w:eastAsia="ru-RU"/>
              </w:rPr>
            </w:pPr>
            <w:r w:rsidRPr="0086020E">
              <w:rPr>
                <w:rFonts w:ascii="Times New Roman" w:eastAsia="Times New Roman" w:hAnsi="Times New Roman" w:cs="Times New Roman"/>
                <w:sz w:val="20"/>
                <w:szCs w:val="20"/>
                <w:lang w:eastAsia="ru-RU"/>
              </w:rPr>
              <w:t>2 619</w:t>
            </w:r>
          </w:p>
        </w:tc>
        <w:tc>
          <w:tcPr>
            <w:tcW w:w="1701" w:type="dxa"/>
            <w:tcMar>
              <w:top w:w="0" w:type="dxa"/>
              <w:left w:w="108" w:type="dxa"/>
              <w:bottom w:w="0" w:type="dxa"/>
              <w:right w:w="108" w:type="dxa"/>
            </w:tcMar>
            <w:vAlign w:val="center"/>
          </w:tcPr>
          <w:p w:rsidR="00536488" w:rsidRPr="0086020E" w:rsidRDefault="00536488" w:rsidP="006C18DA">
            <w:pPr>
              <w:tabs>
                <w:tab w:val="left" w:pos="9356"/>
              </w:tabs>
              <w:spacing w:after="0" w:line="240" w:lineRule="auto"/>
              <w:jc w:val="center"/>
              <w:rPr>
                <w:rFonts w:ascii="Times New Roman" w:eastAsia="Times New Roman" w:hAnsi="Times New Roman" w:cs="Times New Roman"/>
                <w:sz w:val="20"/>
                <w:szCs w:val="20"/>
                <w:lang w:eastAsia="ru-RU"/>
              </w:rPr>
            </w:pPr>
            <w:r w:rsidRPr="0086020E">
              <w:rPr>
                <w:rFonts w:ascii="Times New Roman" w:eastAsia="Times New Roman" w:hAnsi="Times New Roman" w:cs="Times New Roman"/>
                <w:sz w:val="20"/>
                <w:szCs w:val="20"/>
                <w:lang w:eastAsia="ru-RU"/>
              </w:rPr>
              <w:t>1 048</w:t>
            </w:r>
          </w:p>
        </w:tc>
        <w:tc>
          <w:tcPr>
            <w:tcW w:w="1691" w:type="dxa"/>
            <w:tcMar>
              <w:top w:w="0" w:type="dxa"/>
              <w:left w:w="108" w:type="dxa"/>
              <w:bottom w:w="0" w:type="dxa"/>
              <w:right w:w="108" w:type="dxa"/>
            </w:tcMar>
            <w:vAlign w:val="center"/>
          </w:tcPr>
          <w:p w:rsidR="00536488" w:rsidRPr="0086020E" w:rsidRDefault="00536488" w:rsidP="006C18DA">
            <w:pPr>
              <w:tabs>
                <w:tab w:val="left" w:pos="9356"/>
              </w:tabs>
              <w:spacing w:after="0" w:line="240" w:lineRule="auto"/>
              <w:jc w:val="center"/>
              <w:rPr>
                <w:rFonts w:ascii="Times New Roman" w:eastAsia="Times New Roman" w:hAnsi="Times New Roman" w:cs="Times New Roman"/>
                <w:sz w:val="20"/>
                <w:szCs w:val="20"/>
                <w:lang w:eastAsia="ru-RU"/>
              </w:rPr>
            </w:pPr>
            <w:r w:rsidRPr="0086020E">
              <w:rPr>
                <w:rFonts w:ascii="Times New Roman" w:eastAsia="Times New Roman" w:hAnsi="Times New Roman" w:cs="Times New Roman"/>
                <w:sz w:val="20"/>
                <w:szCs w:val="20"/>
                <w:lang w:eastAsia="ru-RU"/>
              </w:rPr>
              <w:t>-</w:t>
            </w:r>
          </w:p>
        </w:tc>
      </w:tr>
      <w:tr w:rsidR="00536488" w:rsidRPr="0086020E" w:rsidTr="006C18DA">
        <w:trPr>
          <w:trHeight w:val="170"/>
          <w:jc w:val="center"/>
        </w:trPr>
        <w:tc>
          <w:tcPr>
            <w:tcW w:w="4106" w:type="dxa"/>
          </w:tcPr>
          <w:p w:rsidR="00536488" w:rsidRPr="0086020E" w:rsidRDefault="00536488" w:rsidP="006C18DA">
            <w:pPr>
              <w:tabs>
                <w:tab w:val="left" w:pos="142"/>
                <w:tab w:val="left" w:pos="9356"/>
              </w:tabs>
              <w:spacing w:after="0" w:line="240" w:lineRule="auto"/>
              <w:ind w:right="-143"/>
              <w:rPr>
                <w:rFonts w:ascii="Times New Roman" w:eastAsia="Times New Roman" w:hAnsi="Times New Roman" w:cs="Times New Roman"/>
                <w:sz w:val="20"/>
                <w:szCs w:val="20"/>
                <w:lang w:eastAsia="ru-RU"/>
              </w:rPr>
            </w:pPr>
            <w:r w:rsidRPr="0086020E">
              <w:rPr>
                <w:rFonts w:ascii="Times New Roman" w:eastAsia="Times New Roman" w:hAnsi="Times New Roman" w:cs="Times New Roman"/>
                <w:sz w:val="20"/>
                <w:szCs w:val="20"/>
                <w:lang w:eastAsia="ru-RU"/>
              </w:rPr>
              <w:t xml:space="preserve">   Дивиденды</w:t>
            </w:r>
          </w:p>
        </w:tc>
        <w:tc>
          <w:tcPr>
            <w:tcW w:w="1843" w:type="dxa"/>
            <w:tcMar>
              <w:top w:w="0" w:type="dxa"/>
              <w:left w:w="108" w:type="dxa"/>
              <w:bottom w:w="0" w:type="dxa"/>
              <w:right w:w="108" w:type="dxa"/>
            </w:tcMar>
            <w:vAlign w:val="center"/>
          </w:tcPr>
          <w:p w:rsidR="00536488" w:rsidRPr="0086020E" w:rsidRDefault="00536488" w:rsidP="006C18DA">
            <w:pPr>
              <w:tabs>
                <w:tab w:val="left" w:pos="9356"/>
              </w:tabs>
              <w:spacing w:after="0" w:line="240" w:lineRule="auto"/>
              <w:jc w:val="center"/>
              <w:rPr>
                <w:rFonts w:ascii="Times New Roman" w:eastAsia="Times New Roman" w:hAnsi="Times New Roman" w:cs="Times New Roman"/>
                <w:sz w:val="20"/>
                <w:szCs w:val="20"/>
                <w:lang w:eastAsia="ru-RU"/>
              </w:rPr>
            </w:pPr>
            <w:r w:rsidRPr="0086020E">
              <w:rPr>
                <w:rFonts w:ascii="Times New Roman" w:eastAsia="Times New Roman" w:hAnsi="Times New Roman" w:cs="Times New Roman"/>
                <w:sz w:val="20"/>
                <w:szCs w:val="20"/>
                <w:lang w:eastAsia="ru-RU"/>
              </w:rPr>
              <w:t>-</w:t>
            </w:r>
          </w:p>
        </w:tc>
        <w:tc>
          <w:tcPr>
            <w:tcW w:w="1701" w:type="dxa"/>
            <w:tcMar>
              <w:top w:w="0" w:type="dxa"/>
              <w:left w:w="108" w:type="dxa"/>
              <w:bottom w:w="0" w:type="dxa"/>
              <w:right w:w="108" w:type="dxa"/>
            </w:tcMar>
            <w:vAlign w:val="center"/>
          </w:tcPr>
          <w:p w:rsidR="00536488" w:rsidRPr="0086020E" w:rsidRDefault="00536488" w:rsidP="006C18DA">
            <w:pPr>
              <w:tabs>
                <w:tab w:val="left" w:pos="9356"/>
              </w:tabs>
              <w:spacing w:after="0" w:line="240" w:lineRule="auto"/>
              <w:jc w:val="center"/>
              <w:rPr>
                <w:rFonts w:ascii="Times New Roman" w:eastAsia="Times New Roman" w:hAnsi="Times New Roman" w:cs="Times New Roman"/>
                <w:sz w:val="20"/>
                <w:szCs w:val="20"/>
                <w:lang w:eastAsia="ru-RU"/>
              </w:rPr>
            </w:pPr>
            <w:r w:rsidRPr="0086020E">
              <w:rPr>
                <w:rFonts w:ascii="Times New Roman" w:eastAsia="Times New Roman" w:hAnsi="Times New Roman" w:cs="Times New Roman"/>
                <w:sz w:val="20"/>
                <w:szCs w:val="20"/>
                <w:lang w:eastAsia="ru-RU"/>
              </w:rPr>
              <w:t>-</w:t>
            </w:r>
          </w:p>
        </w:tc>
        <w:tc>
          <w:tcPr>
            <w:tcW w:w="1691" w:type="dxa"/>
            <w:tcMar>
              <w:top w:w="0" w:type="dxa"/>
              <w:left w:w="108" w:type="dxa"/>
              <w:bottom w:w="0" w:type="dxa"/>
              <w:right w:w="108" w:type="dxa"/>
            </w:tcMar>
            <w:vAlign w:val="center"/>
          </w:tcPr>
          <w:p w:rsidR="00536488" w:rsidRPr="0086020E" w:rsidRDefault="00536488" w:rsidP="006C18DA">
            <w:pPr>
              <w:tabs>
                <w:tab w:val="left" w:pos="9356"/>
              </w:tabs>
              <w:spacing w:after="0" w:line="240" w:lineRule="auto"/>
              <w:jc w:val="center"/>
              <w:rPr>
                <w:rFonts w:ascii="Times New Roman" w:eastAsia="Times New Roman" w:hAnsi="Times New Roman" w:cs="Times New Roman"/>
                <w:sz w:val="20"/>
                <w:szCs w:val="20"/>
                <w:lang w:eastAsia="ru-RU"/>
              </w:rPr>
            </w:pPr>
            <w:r w:rsidRPr="0086020E">
              <w:rPr>
                <w:rFonts w:ascii="Times New Roman" w:eastAsia="Times New Roman" w:hAnsi="Times New Roman" w:cs="Times New Roman"/>
                <w:sz w:val="20"/>
                <w:szCs w:val="20"/>
                <w:lang w:eastAsia="ru-RU"/>
              </w:rPr>
              <w:t>-</w:t>
            </w:r>
          </w:p>
        </w:tc>
      </w:tr>
      <w:tr w:rsidR="00536488" w:rsidRPr="0086020E" w:rsidTr="006C18DA">
        <w:trPr>
          <w:trHeight w:val="170"/>
          <w:jc w:val="center"/>
        </w:trPr>
        <w:tc>
          <w:tcPr>
            <w:tcW w:w="4106" w:type="dxa"/>
          </w:tcPr>
          <w:p w:rsidR="00536488" w:rsidRPr="0086020E" w:rsidRDefault="00536488" w:rsidP="006C18DA">
            <w:pPr>
              <w:tabs>
                <w:tab w:val="left" w:pos="142"/>
                <w:tab w:val="left" w:pos="9356"/>
              </w:tabs>
              <w:spacing w:after="0" w:line="240" w:lineRule="auto"/>
              <w:ind w:right="-143"/>
              <w:rPr>
                <w:rFonts w:ascii="Times New Roman" w:eastAsia="Times New Roman" w:hAnsi="Times New Roman" w:cs="Times New Roman"/>
                <w:sz w:val="20"/>
                <w:szCs w:val="20"/>
                <w:lang w:eastAsia="ru-RU"/>
              </w:rPr>
            </w:pPr>
            <w:r w:rsidRPr="0086020E">
              <w:rPr>
                <w:rFonts w:ascii="Times New Roman" w:eastAsia="Times New Roman" w:hAnsi="Times New Roman" w:cs="Times New Roman"/>
                <w:sz w:val="20"/>
                <w:szCs w:val="20"/>
                <w:lang w:eastAsia="ru-RU"/>
              </w:rPr>
              <w:t>   Погашение убытков прошлых лет</w:t>
            </w:r>
          </w:p>
        </w:tc>
        <w:tc>
          <w:tcPr>
            <w:tcW w:w="1843" w:type="dxa"/>
            <w:tcMar>
              <w:top w:w="0" w:type="dxa"/>
              <w:left w:w="108" w:type="dxa"/>
              <w:bottom w:w="0" w:type="dxa"/>
              <w:right w:w="108" w:type="dxa"/>
            </w:tcMar>
            <w:vAlign w:val="center"/>
          </w:tcPr>
          <w:p w:rsidR="00536488" w:rsidRPr="0086020E" w:rsidRDefault="00536488" w:rsidP="006C18DA">
            <w:pPr>
              <w:tabs>
                <w:tab w:val="left" w:pos="9356"/>
              </w:tabs>
              <w:spacing w:after="0" w:line="240" w:lineRule="auto"/>
              <w:jc w:val="center"/>
              <w:rPr>
                <w:rFonts w:ascii="Times New Roman" w:eastAsia="Times New Roman" w:hAnsi="Times New Roman" w:cs="Times New Roman"/>
                <w:sz w:val="20"/>
                <w:szCs w:val="20"/>
                <w:lang w:eastAsia="ru-RU"/>
              </w:rPr>
            </w:pPr>
            <w:r w:rsidRPr="0086020E">
              <w:rPr>
                <w:rFonts w:ascii="Times New Roman" w:eastAsia="Times New Roman" w:hAnsi="Times New Roman" w:cs="Times New Roman"/>
                <w:sz w:val="20"/>
                <w:szCs w:val="20"/>
                <w:lang w:eastAsia="ru-RU"/>
              </w:rPr>
              <w:t>-</w:t>
            </w:r>
          </w:p>
        </w:tc>
        <w:tc>
          <w:tcPr>
            <w:tcW w:w="1701" w:type="dxa"/>
            <w:tcMar>
              <w:top w:w="0" w:type="dxa"/>
              <w:left w:w="108" w:type="dxa"/>
              <w:bottom w:w="0" w:type="dxa"/>
              <w:right w:w="108" w:type="dxa"/>
            </w:tcMar>
            <w:vAlign w:val="center"/>
          </w:tcPr>
          <w:p w:rsidR="00536488" w:rsidRPr="0086020E" w:rsidRDefault="00536488" w:rsidP="006C18DA">
            <w:pPr>
              <w:tabs>
                <w:tab w:val="left" w:pos="9356"/>
              </w:tabs>
              <w:spacing w:after="0" w:line="240" w:lineRule="auto"/>
              <w:jc w:val="center"/>
              <w:rPr>
                <w:rFonts w:ascii="Times New Roman" w:eastAsia="Times New Roman" w:hAnsi="Times New Roman" w:cs="Times New Roman"/>
                <w:sz w:val="20"/>
                <w:szCs w:val="20"/>
                <w:lang w:eastAsia="ru-RU"/>
              </w:rPr>
            </w:pPr>
            <w:r w:rsidRPr="0086020E">
              <w:rPr>
                <w:rFonts w:ascii="Times New Roman" w:eastAsia="Times New Roman" w:hAnsi="Times New Roman" w:cs="Times New Roman"/>
                <w:sz w:val="20"/>
                <w:szCs w:val="20"/>
                <w:lang w:eastAsia="ru-RU"/>
              </w:rPr>
              <w:t>-</w:t>
            </w:r>
          </w:p>
        </w:tc>
        <w:tc>
          <w:tcPr>
            <w:tcW w:w="1691" w:type="dxa"/>
            <w:tcMar>
              <w:top w:w="0" w:type="dxa"/>
              <w:left w:w="108" w:type="dxa"/>
              <w:bottom w:w="0" w:type="dxa"/>
              <w:right w:w="108" w:type="dxa"/>
            </w:tcMar>
            <w:vAlign w:val="center"/>
          </w:tcPr>
          <w:p w:rsidR="00536488" w:rsidRPr="0086020E" w:rsidRDefault="00536488" w:rsidP="006C18DA">
            <w:pPr>
              <w:tabs>
                <w:tab w:val="left" w:pos="9356"/>
              </w:tabs>
              <w:spacing w:after="0" w:line="240" w:lineRule="auto"/>
              <w:jc w:val="center"/>
              <w:rPr>
                <w:rFonts w:ascii="Times New Roman" w:eastAsia="Times New Roman" w:hAnsi="Times New Roman" w:cs="Times New Roman"/>
                <w:sz w:val="20"/>
                <w:szCs w:val="20"/>
                <w:lang w:eastAsia="ru-RU"/>
              </w:rPr>
            </w:pPr>
            <w:r w:rsidRPr="0086020E">
              <w:rPr>
                <w:rFonts w:ascii="Times New Roman" w:eastAsia="Times New Roman" w:hAnsi="Times New Roman" w:cs="Times New Roman"/>
                <w:sz w:val="20"/>
                <w:szCs w:val="20"/>
                <w:lang w:eastAsia="ru-RU"/>
              </w:rPr>
              <w:t>-</w:t>
            </w:r>
          </w:p>
        </w:tc>
      </w:tr>
    </w:tbl>
    <w:p w:rsidR="00536488" w:rsidRDefault="00536488" w:rsidP="00536488">
      <w:pPr>
        <w:tabs>
          <w:tab w:val="left" w:pos="9356"/>
        </w:tabs>
        <w:spacing w:after="0" w:line="240" w:lineRule="auto"/>
        <w:ind w:right="-143" w:firstLine="709"/>
        <w:jc w:val="both"/>
        <w:rPr>
          <w:rFonts w:ascii="Times New Roman" w:eastAsia="Times New Roman" w:hAnsi="Times New Roman" w:cs="Times New Roman"/>
          <w:sz w:val="24"/>
          <w:szCs w:val="24"/>
          <w:lang w:eastAsia="ru-RU"/>
        </w:rPr>
      </w:pPr>
    </w:p>
    <w:p w:rsidR="00536488" w:rsidRPr="005F46EA" w:rsidRDefault="00536488" w:rsidP="00536488">
      <w:pPr>
        <w:tabs>
          <w:tab w:val="left" w:pos="9356"/>
        </w:tabs>
        <w:spacing w:after="0" w:line="240" w:lineRule="auto"/>
        <w:ind w:right="-2" w:firstLine="709"/>
        <w:jc w:val="both"/>
        <w:rPr>
          <w:rFonts w:ascii="Times New Roman" w:eastAsia="Times New Roman" w:hAnsi="Times New Roman" w:cs="Times New Roman"/>
          <w:sz w:val="24"/>
          <w:szCs w:val="24"/>
          <w:lang w:eastAsia="ru-RU"/>
        </w:rPr>
      </w:pPr>
      <w:r w:rsidRPr="005F46EA">
        <w:rPr>
          <w:rFonts w:ascii="Times New Roman" w:eastAsia="Times New Roman" w:hAnsi="Times New Roman" w:cs="Times New Roman"/>
          <w:sz w:val="24"/>
          <w:szCs w:val="24"/>
          <w:lang w:eastAsia="ru-RU"/>
        </w:rPr>
        <w:t>*Информация о распределении прибыли в соответствии с решениями годовых общих собраний (ГОСА):</w:t>
      </w:r>
    </w:p>
    <w:p w:rsidR="00536488" w:rsidRPr="005F46EA" w:rsidRDefault="00536488" w:rsidP="00536488">
      <w:pPr>
        <w:widowControl w:val="0"/>
        <w:spacing w:after="0" w:line="240" w:lineRule="auto"/>
        <w:ind w:right="-2" w:firstLine="709"/>
        <w:jc w:val="both"/>
        <w:rPr>
          <w:rFonts w:ascii="Times New Roman" w:hAnsi="Times New Roman" w:cs="Times New Roman"/>
          <w:sz w:val="24"/>
          <w:szCs w:val="24"/>
        </w:rPr>
      </w:pPr>
      <w:r w:rsidRPr="005F46EA">
        <w:rPr>
          <w:rFonts w:ascii="Times New Roman" w:hAnsi="Times New Roman" w:cs="Times New Roman"/>
          <w:sz w:val="24"/>
          <w:szCs w:val="24"/>
        </w:rPr>
        <w:t>- годовое Общее собрание акционеров в 2021 г. (за 2020 год) - протокол годового Общего собрания акционеров от 04.06.2021 № 18;</w:t>
      </w:r>
    </w:p>
    <w:p w:rsidR="00536488" w:rsidRDefault="00536488" w:rsidP="00536488">
      <w:pPr>
        <w:widowControl w:val="0"/>
        <w:spacing w:after="0" w:line="240" w:lineRule="auto"/>
        <w:ind w:right="-2" w:firstLine="709"/>
        <w:jc w:val="both"/>
        <w:rPr>
          <w:rFonts w:ascii="Times New Roman" w:hAnsi="Times New Roman" w:cs="Times New Roman"/>
          <w:sz w:val="24"/>
          <w:szCs w:val="24"/>
        </w:rPr>
      </w:pPr>
      <w:r w:rsidRPr="005F46EA">
        <w:rPr>
          <w:rFonts w:ascii="Times New Roman" w:hAnsi="Times New Roman" w:cs="Times New Roman"/>
          <w:sz w:val="24"/>
          <w:szCs w:val="24"/>
        </w:rPr>
        <w:t>- годовое Общее собрание акционеров в 2022 г. (за 2021 год) - протокол годового Общего собрани</w:t>
      </w:r>
      <w:r>
        <w:rPr>
          <w:rFonts w:ascii="Times New Roman" w:hAnsi="Times New Roman" w:cs="Times New Roman"/>
          <w:sz w:val="24"/>
          <w:szCs w:val="24"/>
        </w:rPr>
        <w:t>я акционеров от 21.06.2022 № 20;</w:t>
      </w:r>
    </w:p>
    <w:p w:rsidR="00536488" w:rsidRPr="005F46EA" w:rsidRDefault="00536488" w:rsidP="00536488">
      <w:pPr>
        <w:widowControl w:val="0"/>
        <w:spacing w:after="0" w:line="240" w:lineRule="auto"/>
        <w:ind w:right="-2" w:firstLine="709"/>
        <w:jc w:val="both"/>
        <w:rPr>
          <w:rFonts w:ascii="Times New Roman" w:hAnsi="Times New Roman" w:cs="Times New Roman"/>
          <w:sz w:val="24"/>
          <w:szCs w:val="24"/>
        </w:rPr>
      </w:pPr>
      <w:r w:rsidRPr="005F46EA">
        <w:rPr>
          <w:rFonts w:ascii="Times New Roman" w:hAnsi="Times New Roman" w:cs="Times New Roman"/>
          <w:sz w:val="24"/>
          <w:szCs w:val="24"/>
        </w:rPr>
        <w:t xml:space="preserve">- годовое </w:t>
      </w:r>
      <w:r>
        <w:rPr>
          <w:rFonts w:ascii="Times New Roman" w:hAnsi="Times New Roman" w:cs="Times New Roman"/>
          <w:sz w:val="24"/>
          <w:szCs w:val="24"/>
        </w:rPr>
        <w:t>Общее собрание акционеров в 2023</w:t>
      </w:r>
      <w:r w:rsidRPr="005F46EA">
        <w:rPr>
          <w:rFonts w:ascii="Times New Roman" w:hAnsi="Times New Roman" w:cs="Times New Roman"/>
          <w:sz w:val="24"/>
          <w:szCs w:val="24"/>
        </w:rPr>
        <w:t xml:space="preserve"> г. (за 202</w:t>
      </w:r>
      <w:r>
        <w:rPr>
          <w:rFonts w:ascii="Times New Roman" w:hAnsi="Times New Roman" w:cs="Times New Roman"/>
          <w:sz w:val="24"/>
          <w:szCs w:val="24"/>
        </w:rPr>
        <w:t>2</w:t>
      </w:r>
      <w:r w:rsidRPr="005F46EA">
        <w:rPr>
          <w:rFonts w:ascii="Times New Roman" w:hAnsi="Times New Roman" w:cs="Times New Roman"/>
          <w:sz w:val="24"/>
          <w:szCs w:val="24"/>
        </w:rPr>
        <w:t xml:space="preserve"> год) - протокол годового Общего собран</w:t>
      </w:r>
      <w:r>
        <w:rPr>
          <w:rFonts w:ascii="Times New Roman" w:hAnsi="Times New Roman" w:cs="Times New Roman"/>
          <w:sz w:val="24"/>
          <w:szCs w:val="24"/>
        </w:rPr>
        <w:t>ия акционеров от 14.06.2023 № 21.</w:t>
      </w:r>
    </w:p>
    <w:p w:rsidR="00536488" w:rsidRPr="005F46EA" w:rsidRDefault="00536488" w:rsidP="00536488">
      <w:pPr>
        <w:tabs>
          <w:tab w:val="left" w:pos="9356"/>
        </w:tabs>
        <w:spacing w:after="0" w:line="240" w:lineRule="auto"/>
        <w:ind w:right="-2" w:firstLine="709"/>
        <w:jc w:val="both"/>
        <w:rPr>
          <w:rFonts w:ascii="Times New Roman" w:eastAsia="Times New Roman" w:hAnsi="Times New Roman" w:cs="Times New Roman"/>
          <w:sz w:val="24"/>
          <w:szCs w:val="24"/>
          <w:lang w:eastAsia="ru-RU"/>
        </w:rPr>
      </w:pPr>
      <w:r w:rsidRPr="005F46EA">
        <w:rPr>
          <w:rFonts w:ascii="Times New Roman" w:eastAsia="Times New Roman" w:hAnsi="Times New Roman" w:cs="Times New Roman"/>
          <w:sz w:val="24"/>
          <w:szCs w:val="24"/>
          <w:lang w:eastAsia="ru-RU"/>
        </w:rPr>
        <w:t>В соответствии с Уставом Общества решение о распределении прибыли по итогам 202</w:t>
      </w:r>
      <w:r>
        <w:rPr>
          <w:rFonts w:ascii="Times New Roman" w:eastAsia="Times New Roman" w:hAnsi="Times New Roman" w:cs="Times New Roman"/>
          <w:sz w:val="24"/>
          <w:szCs w:val="24"/>
          <w:lang w:eastAsia="ru-RU"/>
        </w:rPr>
        <w:t>3</w:t>
      </w:r>
      <w:r w:rsidRPr="005F46EA">
        <w:rPr>
          <w:rFonts w:ascii="Times New Roman" w:eastAsia="Times New Roman" w:hAnsi="Times New Roman" w:cs="Times New Roman"/>
          <w:sz w:val="24"/>
          <w:szCs w:val="24"/>
          <w:lang w:eastAsia="ru-RU"/>
        </w:rPr>
        <w:t xml:space="preserve"> года будет принято по итогам решения годового общего собрания акционеров (ГОСА) в 202</w:t>
      </w:r>
      <w:r>
        <w:rPr>
          <w:rFonts w:ascii="Times New Roman" w:eastAsia="Times New Roman" w:hAnsi="Times New Roman" w:cs="Times New Roman"/>
          <w:sz w:val="24"/>
          <w:szCs w:val="24"/>
          <w:lang w:eastAsia="ru-RU"/>
        </w:rPr>
        <w:t>4</w:t>
      </w:r>
      <w:r w:rsidRPr="005F46EA">
        <w:rPr>
          <w:rFonts w:ascii="Times New Roman" w:eastAsia="Times New Roman" w:hAnsi="Times New Roman" w:cs="Times New Roman"/>
          <w:sz w:val="24"/>
          <w:szCs w:val="24"/>
          <w:lang w:eastAsia="ru-RU"/>
        </w:rPr>
        <w:t xml:space="preserve"> году.</w:t>
      </w:r>
    </w:p>
    <w:p w:rsidR="00536488" w:rsidRPr="005F46EA" w:rsidRDefault="00536488" w:rsidP="00536488">
      <w:pPr>
        <w:pStyle w:val="afc"/>
        <w:widowControl w:val="0"/>
        <w:spacing w:after="0" w:line="240" w:lineRule="auto"/>
        <w:ind w:right="-2"/>
        <w:jc w:val="both"/>
      </w:pPr>
    </w:p>
    <w:p w:rsidR="00536488" w:rsidRPr="005F46EA" w:rsidRDefault="00536488" w:rsidP="00536488">
      <w:pPr>
        <w:autoSpaceDE w:val="0"/>
        <w:autoSpaceDN w:val="0"/>
        <w:adjustRightInd w:val="0"/>
        <w:spacing w:after="0" w:line="240" w:lineRule="auto"/>
        <w:ind w:right="-2" w:firstLine="709"/>
        <w:jc w:val="both"/>
        <w:rPr>
          <w:rFonts w:ascii="Times New Roman" w:hAnsi="Times New Roman" w:cs="Times New Roman"/>
          <w:b/>
          <w:sz w:val="24"/>
          <w:szCs w:val="24"/>
        </w:rPr>
      </w:pPr>
      <w:r w:rsidRPr="005F46EA">
        <w:rPr>
          <w:rFonts w:ascii="Times New Roman" w:hAnsi="Times New Roman" w:cs="Times New Roman"/>
          <w:b/>
          <w:sz w:val="24"/>
          <w:szCs w:val="24"/>
        </w:rPr>
        <w:t>Взаимодействие с акционерами и инвесторами</w:t>
      </w:r>
    </w:p>
    <w:p w:rsidR="00536488" w:rsidRPr="005F46EA" w:rsidRDefault="00536488" w:rsidP="00536488">
      <w:pPr>
        <w:autoSpaceDE w:val="0"/>
        <w:autoSpaceDN w:val="0"/>
        <w:adjustRightInd w:val="0"/>
        <w:spacing w:after="0" w:line="240" w:lineRule="auto"/>
        <w:ind w:right="-2" w:firstLine="709"/>
        <w:jc w:val="both"/>
        <w:rPr>
          <w:rFonts w:ascii="Times New Roman" w:hAnsi="Times New Roman" w:cs="Times New Roman"/>
          <w:sz w:val="24"/>
          <w:szCs w:val="24"/>
        </w:rPr>
      </w:pPr>
      <w:r w:rsidRPr="005F46EA">
        <w:rPr>
          <w:rFonts w:ascii="Times New Roman" w:hAnsi="Times New Roman" w:cs="Times New Roman"/>
          <w:sz w:val="24"/>
          <w:szCs w:val="24"/>
        </w:rPr>
        <w:t>Одним из принципов, на котором основывается корпоративное управление в Компании, является прозрачность, обеспечение своевременного раскрытия достоверной информации обо всех существенных фактах, касающихся деятельности Компании, а также свободный доступ к такой информации всех заинтересованных лиц.</w:t>
      </w:r>
    </w:p>
    <w:p w:rsidR="00536488" w:rsidRPr="005F46EA" w:rsidRDefault="00536488" w:rsidP="00536488">
      <w:pPr>
        <w:spacing w:after="0" w:line="240" w:lineRule="auto"/>
        <w:ind w:right="-2" w:firstLine="709"/>
        <w:jc w:val="both"/>
        <w:rPr>
          <w:rFonts w:ascii="Times New Roman" w:hAnsi="Times New Roman" w:cs="Times New Roman"/>
          <w:sz w:val="24"/>
          <w:szCs w:val="24"/>
        </w:rPr>
      </w:pPr>
      <w:r w:rsidRPr="005F46EA">
        <w:rPr>
          <w:rFonts w:ascii="Times New Roman" w:hAnsi="Times New Roman" w:cs="Times New Roman"/>
          <w:sz w:val="24"/>
          <w:szCs w:val="24"/>
        </w:rPr>
        <w:t>В 202</w:t>
      </w:r>
      <w:r>
        <w:rPr>
          <w:rFonts w:ascii="Times New Roman" w:hAnsi="Times New Roman" w:cs="Times New Roman"/>
          <w:sz w:val="24"/>
          <w:szCs w:val="24"/>
        </w:rPr>
        <w:t>3</w:t>
      </w:r>
      <w:r w:rsidRPr="005F46EA">
        <w:rPr>
          <w:rFonts w:ascii="Times New Roman" w:hAnsi="Times New Roman" w:cs="Times New Roman"/>
          <w:sz w:val="24"/>
          <w:szCs w:val="24"/>
        </w:rPr>
        <w:t xml:space="preserve"> году </w:t>
      </w:r>
      <w:r>
        <w:rPr>
          <w:rFonts w:ascii="Times New Roman" w:hAnsi="Times New Roman" w:cs="Times New Roman"/>
          <w:sz w:val="24"/>
          <w:szCs w:val="24"/>
        </w:rPr>
        <w:t xml:space="preserve">действовало </w:t>
      </w:r>
      <w:r w:rsidRPr="005F46EA">
        <w:rPr>
          <w:rFonts w:ascii="Times New Roman" w:hAnsi="Times New Roman" w:cs="Times New Roman"/>
          <w:sz w:val="24"/>
          <w:szCs w:val="24"/>
        </w:rPr>
        <w:t>Положение об информационной полити</w:t>
      </w:r>
      <w:r>
        <w:rPr>
          <w:rFonts w:ascii="Times New Roman" w:hAnsi="Times New Roman" w:cs="Times New Roman"/>
          <w:sz w:val="24"/>
          <w:szCs w:val="24"/>
        </w:rPr>
        <w:t xml:space="preserve">ке, утвержденное </w:t>
      </w:r>
      <w:r w:rsidRPr="005F46EA">
        <w:rPr>
          <w:rFonts w:ascii="Times New Roman" w:hAnsi="Times New Roman" w:cs="Times New Roman"/>
          <w:sz w:val="24"/>
          <w:szCs w:val="24"/>
        </w:rPr>
        <w:t>решением Совета директоров Общества от 25.02.2022 (протокол № 444/22).</w:t>
      </w:r>
    </w:p>
    <w:p w:rsidR="00536488" w:rsidRPr="005F46EA" w:rsidRDefault="00536488" w:rsidP="00536488">
      <w:pPr>
        <w:spacing w:after="0" w:line="240" w:lineRule="auto"/>
        <w:ind w:firstLine="709"/>
        <w:jc w:val="both"/>
        <w:rPr>
          <w:rFonts w:ascii="Times New Roman" w:hAnsi="Times New Roman" w:cs="Times New Roman"/>
          <w:sz w:val="24"/>
          <w:szCs w:val="24"/>
        </w:rPr>
      </w:pPr>
    </w:p>
    <w:p w:rsidR="00536488" w:rsidRPr="005F46EA" w:rsidRDefault="00536488" w:rsidP="00536488">
      <w:pPr>
        <w:spacing w:after="0" w:line="240" w:lineRule="auto"/>
        <w:ind w:firstLine="709"/>
        <w:jc w:val="both"/>
        <w:rPr>
          <w:rFonts w:ascii="Times New Roman" w:hAnsi="Times New Roman" w:cs="Times New Roman"/>
          <w:sz w:val="24"/>
          <w:szCs w:val="24"/>
        </w:rPr>
      </w:pPr>
      <w:r w:rsidRPr="005F46EA">
        <w:rPr>
          <w:rFonts w:ascii="Times New Roman" w:hAnsi="Times New Roman" w:cs="Times New Roman"/>
          <w:sz w:val="24"/>
          <w:szCs w:val="24"/>
        </w:rPr>
        <w:t>ПАО «Россети Сибирь» проводит активную</w:t>
      </w:r>
      <w:r>
        <w:rPr>
          <w:rFonts w:ascii="Times New Roman" w:hAnsi="Times New Roman" w:cs="Times New Roman"/>
          <w:sz w:val="24"/>
          <w:szCs w:val="24"/>
        </w:rPr>
        <w:t xml:space="preserve"> корпоративную</w:t>
      </w:r>
      <w:r w:rsidRPr="005F46EA">
        <w:rPr>
          <w:rFonts w:ascii="Times New Roman" w:hAnsi="Times New Roman" w:cs="Times New Roman"/>
          <w:sz w:val="24"/>
          <w:szCs w:val="24"/>
        </w:rPr>
        <w:t xml:space="preserve"> политику в </w:t>
      </w:r>
      <w:r>
        <w:rPr>
          <w:rFonts w:ascii="Times New Roman" w:hAnsi="Times New Roman" w:cs="Times New Roman"/>
          <w:sz w:val="24"/>
          <w:szCs w:val="24"/>
        </w:rPr>
        <w:t>сфере</w:t>
      </w:r>
      <w:r w:rsidRPr="005F46EA">
        <w:rPr>
          <w:rFonts w:ascii="Times New Roman" w:hAnsi="Times New Roman" w:cs="Times New Roman"/>
          <w:sz w:val="24"/>
          <w:szCs w:val="24"/>
        </w:rPr>
        <w:t xml:space="preserve"> раскрытия информации: помимо обязательного раскрытия, осуществляемого в рамках действующего законодательства, Общество на постоянной основе публикует на своем сайте дополнительные материалы, содержащие существенную информацию для акционеров и потенциальных инвесторов. Так, на ежеквартальной основе Общество готовит IR-релизы, освещающие операционные и финансовые результаты деятельности (по РСБУ</w:t>
      </w:r>
      <w:r w:rsidRPr="005F46EA" w:rsidDel="00902728">
        <w:rPr>
          <w:rFonts w:ascii="Times New Roman" w:hAnsi="Times New Roman" w:cs="Times New Roman"/>
          <w:sz w:val="24"/>
          <w:szCs w:val="24"/>
        </w:rPr>
        <w:t xml:space="preserve"> </w:t>
      </w:r>
      <w:r w:rsidRPr="005F46EA">
        <w:rPr>
          <w:rFonts w:ascii="Times New Roman" w:hAnsi="Times New Roman" w:cs="Times New Roman"/>
          <w:sz w:val="24"/>
          <w:szCs w:val="24"/>
        </w:rPr>
        <w:t>и МСФО) за отчетный период</w:t>
      </w:r>
      <w:r>
        <w:rPr>
          <w:rFonts w:ascii="Times New Roman" w:hAnsi="Times New Roman" w:cs="Times New Roman"/>
          <w:sz w:val="24"/>
          <w:szCs w:val="24"/>
        </w:rPr>
        <w:t>.</w:t>
      </w:r>
      <w:r w:rsidRPr="005F46EA">
        <w:rPr>
          <w:rFonts w:ascii="Times New Roman" w:hAnsi="Times New Roman" w:cs="Times New Roman"/>
          <w:sz w:val="24"/>
          <w:szCs w:val="24"/>
        </w:rPr>
        <w:t xml:space="preserve"> </w:t>
      </w:r>
      <w:r>
        <w:rPr>
          <w:rFonts w:ascii="Times New Roman" w:hAnsi="Times New Roman" w:cs="Times New Roman"/>
          <w:sz w:val="24"/>
          <w:szCs w:val="24"/>
        </w:rPr>
        <w:t>Е</w:t>
      </w:r>
      <w:r w:rsidRPr="005F46EA">
        <w:rPr>
          <w:rFonts w:ascii="Times New Roman" w:hAnsi="Times New Roman" w:cs="Times New Roman"/>
          <w:sz w:val="24"/>
          <w:szCs w:val="24"/>
        </w:rPr>
        <w:t xml:space="preserve">жеквартально и по итогам финансового года готовятся презентации для инвесторов, содержащие информацию о ключевых результатах и долгосрочных прогнозах, предоставляются необходимые комментарии и проводятся интернет-конференции. </w:t>
      </w:r>
    </w:p>
    <w:p w:rsidR="00536488" w:rsidRPr="005F46EA" w:rsidRDefault="00536488" w:rsidP="00536488">
      <w:pPr>
        <w:autoSpaceDE w:val="0"/>
        <w:autoSpaceDN w:val="0"/>
        <w:adjustRightInd w:val="0"/>
        <w:spacing w:after="0" w:line="240" w:lineRule="auto"/>
        <w:ind w:firstLine="709"/>
        <w:jc w:val="both"/>
        <w:rPr>
          <w:rFonts w:ascii="Times New Roman" w:eastAsia="PFDinTextCondPro-Regular" w:hAnsi="Times New Roman" w:cs="Times New Roman"/>
          <w:color w:val="1A1A18"/>
          <w:sz w:val="24"/>
          <w:szCs w:val="24"/>
        </w:rPr>
      </w:pPr>
      <w:r w:rsidRPr="005F46EA">
        <w:rPr>
          <w:rFonts w:ascii="Times New Roman" w:eastAsia="PFDinTextCondPro-Regular" w:hAnsi="Times New Roman" w:cs="Times New Roman"/>
          <w:color w:val="1A1A18"/>
          <w:sz w:val="24"/>
          <w:szCs w:val="24"/>
        </w:rPr>
        <w:t>В качестве средства информирования заинтересованных лиц ПАО «Россети Сибирь» использует сайт Общества (</w:t>
      </w:r>
      <w:hyperlink r:id="rId123" w:history="1">
        <w:r w:rsidRPr="005F46EA">
          <w:rPr>
            <w:rStyle w:val="aa"/>
            <w:rFonts w:ascii="Times New Roman" w:eastAsia="PFDinTextCondPro-Regular" w:hAnsi="Times New Roman"/>
            <w:sz w:val="24"/>
            <w:szCs w:val="24"/>
          </w:rPr>
          <w:t>www.</w:t>
        </w:r>
        <w:r w:rsidRPr="005F46EA">
          <w:rPr>
            <w:rStyle w:val="aa"/>
            <w:rFonts w:ascii="Times New Roman" w:eastAsia="PFDinTextCondPro-Regular" w:hAnsi="Times New Roman"/>
            <w:sz w:val="24"/>
            <w:szCs w:val="24"/>
            <w:lang w:val="en-US"/>
          </w:rPr>
          <w:t>rosseti</w:t>
        </w:r>
        <w:r w:rsidRPr="005F46EA">
          <w:rPr>
            <w:rStyle w:val="aa"/>
            <w:rFonts w:ascii="Times New Roman" w:eastAsia="PFDinTextCondPro-Regular" w:hAnsi="Times New Roman"/>
            <w:sz w:val="24"/>
            <w:szCs w:val="24"/>
          </w:rPr>
          <w:t>-</w:t>
        </w:r>
        <w:r w:rsidRPr="005F46EA">
          <w:rPr>
            <w:rStyle w:val="aa"/>
            <w:rFonts w:ascii="Times New Roman" w:eastAsia="PFDinTextCondPro-Regular" w:hAnsi="Times New Roman"/>
            <w:sz w:val="24"/>
            <w:szCs w:val="24"/>
            <w:lang w:val="en-US"/>
          </w:rPr>
          <w:t>sib</w:t>
        </w:r>
        <w:r w:rsidRPr="005F46EA">
          <w:rPr>
            <w:rStyle w:val="aa"/>
            <w:rFonts w:ascii="Times New Roman" w:eastAsia="PFDinTextCondPro-Regular" w:hAnsi="Times New Roman"/>
            <w:sz w:val="24"/>
            <w:szCs w:val="24"/>
          </w:rPr>
          <w:t>.ru</w:t>
        </w:r>
      </w:hyperlink>
      <w:r w:rsidRPr="005F46EA">
        <w:rPr>
          <w:rFonts w:ascii="Times New Roman" w:eastAsia="PFDinTextCondPro-Regular" w:hAnsi="Times New Roman" w:cs="Times New Roman"/>
          <w:color w:val="1A1A18"/>
          <w:sz w:val="24"/>
          <w:szCs w:val="24"/>
        </w:rPr>
        <w:t xml:space="preserve">). </w:t>
      </w:r>
      <w:r>
        <w:rPr>
          <w:rFonts w:ascii="Times New Roman" w:eastAsia="PFDinTextCondPro-Regular" w:hAnsi="Times New Roman" w:cs="Times New Roman"/>
          <w:color w:val="1A1A18"/>
          <w:sz w:val="24"/>
          <w:szCs w:val="24"/>
        </w:rPr>
        <w:t>В</w:t>
      </w:r>
      <w:r w:rsidRPr="005F46EA">
        <w:rPr>
          <w:rFonts w:ascii="Times New Roman" w:eastAsia="PFDinTextCondPro-Regular" w:hAnsi="Times New Roman" w:cs="Times New Roman"/>
          <w:color w:val="1A1A18"/>
          <w:sz w:val="24"/>
          <w:szCs w:val="24"/>
        </w:rPr>
        <w:t xml:space="preserve"> соответствии с законодательством Российской Федерации, информация, подлежащая раскрытию в соответствии с требованиями, установленными Банком России, публикуется на странице в сети Интернет, предоставляемой службой раскрытия информации Интерфакс-ЦРКИ по адресу </w:t>
      </w:r>
      <w:hyperlink r:id="rId124" w:history="1">
        <w:r w:rsidRPr="005F46EA">
          <w:rPr>
            <w:rStyle w:val="aa"/>
            <w:rFonts w:ascii="Times New Roman" w:eastAsia="PFDinTextCondPro-Regular" w:hAnsi="Times New Roman"/>
            <w:sz w:val="24"/>
            <w:szCs w:val="24"/>
          </w:rPr>
          <w:t>https://e-disclosure.ru/portal/company.aspx?id=12072</w:t>
        </w:r>
      </w:hyperlink>
      <w:r w:rsidRPr="005F46EA">
        <w:rPr>
          <w:rFonts w:ascii="Times New Roman" w:eastAsia="PFDinTextCondPro-Regular" w:hAnsi="Times New Roman" w:cs="Times New Roman"/>
          <w:color w:val="1A1A18"/>
          <w:sz w:val="24"/>
          <w:szCs w:val="24"/>
        </w:rPr>
        <w:t>.</w:t>
      </w:r>
    </w:p>
    <w:p w:rsidR="00536488" w:rsidRPr="005F46EA" w:rsidRDefault="00536488" w:rsidP="00536488">
      <w:pPr>
        <w:autoSpaceDE w:val="0"/>
        <w:autoSpaceDN w:val="0"/>
        <w:adjustRightInd w:val="0"/>
        <w:spacing w:after="0" w:line="240" w:lineRule="auto"/>
        <w:ind w:firstLine="709"/>
        <w:jc w:val="both"/>
        <w:rPr>
          <w:rFonts w:ascii="Times New Roman" w:eastAsia="PFDinTextCondPro-Regular" w:hAnsi="Times New Roman" w:cs="Times New Roman"/>
          <w:color w:val="1A1A18"/>
          <w:sz w:val="24"/>
          <w:szCs w:val="24"/>
        </w:rPr>
      </w:pPr>
      <w:r w:rsidRPr="005F46EA">
        <w:rPr>
          <w:rFonts w:ascii="Times New Roman" w:eastAsia="PFDinTextCondPro-Regular" w:hAnsi="Times New Roman" w:cs="Times New Roman"/>
          <w:color w:val="1A1A18"/>
          <w:sz w:val="24"/>
          <w:szCs w:val="24"/>
        </w:rPr>
        <w:t xml:space="preserve">Общество раскрывает </w:t>
      </w:r>
      <w:r>
        <w:rPr>
          <w:rFonts w:ascii="Times New Roman" w:eastAsia="PFDinTextCondPro-Regular" w:hAnsi="Times New Roman" w:cs="Times New Roman"/>
          <w:color w:val="1A1A18"/>
          <w:sz w:val="24"/>
          <w:szCs w:val="24"/>
        </w:rPr>
        <w:t xml:space="preserve">понятие и перечень </w:t>
      </w:r>
      <w:r w:rsidRPr="005F46EA">
        <w:rPr>
          <w:rFonts w:ascii="Times New Roman" w:eastAsia="PFDinTextCondPro-Regular" w:hAnsi="Times New Roman" w:cs="Times New Roman"/>
          <w:color w:val="1A1A18"/>
          <w:sz w:val="24"/>
          <w:szCs w:val="24"/>
        </w:rPr>
        <w:t>инсайдерск</w:t>
      </w:r>
      <w:r>
        <w:rPr>
          <w:rFonts w:ascii="Times New Roman" w:eastAsia="PFDinTextCondPro-Regular" w:hAnsi="Times New Roman" w:cs="Times New Roman"/>
          <w:color w:val="1A1A18"/>
          <w:sz w:val="24"/>
          <w:szCs w:val="24"/>
        </w:rPr>
        <w:t>ой</w:t>
      </w:r>
      <w:r w:rsidRPr="005F46EA">
        <w:rPr>
          <w:rFonts w:ascii="Times New Roman" w:eastAsia="PFDinTextCondPro-Regular" w:hAnsi="Times New Roman" w:cs="Times New Roman"/>
          <w:color w:val="1A1A18"/>
          <w:sz w:val="24"/>
          <w:szCs w:val="24"/>
        </w:rPr>
        <w:t xml:space="preserve"> информаци</w:t>
      </w:r>
      <w:r>
        <w:rPr>
          <w:rFonts w:ascii="Times New Roman" w:eastAsia="PFDinTextCondPro-Regular" w:hAnsi="Times New Roman" w:cs="Times New Roman"/>
          <w:color w:val="1A1A18"/>
          <w:sz w:val="24"/>
          <w:szCs w:val="24"/>
        </w:rPr>
        <w:t>и</w:t>
      </w:r>
      <w:r w:rsidRPr="005F46EA">
        <w:rPr>
          <w:rFonts w:ascii="Times New Roman" w:eastAsia="PFDinTextCondPro-Regular" w:hAnsi="Times New Roman" w:cs="Times New Roman"/>
          <w:color w:val="1A1A18"/>
          <w:sz w:val="24"/>
          <w:szCs w:val="24"/>
        </w:rPr>
        <w:t>, а также порядок раскрытия</w:t>
      </w:r>
      <w:r>
        <w:rPr>
          <w:rFonts w:ascii="Times New Roman" w:eastAsia="PFDinTextCondPro-Regular" w:hAnsi="Times New Roman" w:cs="Times New Roman"/>
          <w:color w:val="1A1A18"/>
          <w:sz w:val="24"/>
          <w:szCs w:val="24"/>
        </w:rPr>
        <w:t>,</w:t>
      </w:r>
      <w:r w:rsidRPr="005F46EA">
        <w:rPr>
          <w:rFonts w:ascii="Times New Roman" w:eastAsia="PFDinTextCondPro-Regular" w:hAnsi="Times New Roman" w:cs="Times New Roman"/>
          <w:color w:val="1A1A18"/>
          <w:sz w:val="24"/>
          <w:szCs w:val="24"/>
        </w:rPr>
        <w:t xml:space="preserve"> котор</w:t>
      </w:r>
      <w:r>
        <w:rPr>
          <w:rFonts w:ascii="Times New Roman" w:eastAsia="PFDinTextCondPro-Regular" w:hAnsi="Times New Roman" w:cs="Times New Roman"/>
          <w:color w:val="1A1A18"/>
          <w:sz w:val="24"/>
          <w:szCs w:val="24"/>
        </w:rPr>
        <w:t>ы</w:t>
      </w:r>
      <w:r w:rsidRPr="005F46EA">
        <w:rPr>
          <w:rFonts w:ascii="Times New Roman" w:eastAsia="PFDinTextCondPro-Regular" w:hAnsi="Times New Roman" w:cs="Times New Roman"/>
          <w:color w:val="1A1A18"/>
          <w:sz w:val="24"/>
          <w:szCs w:val="24"/>
        </w:rPr>
        <w:t>й определен Положен</w:t>
      </w:r>
      <w:r>
        <w:rPr>
          <w:rFonts w:ascii="Times New Roman" w:eastAsia="PFDinTextCondPro-Regular" w:hAnsi="Times New Roman" w:cs="Times New Roman"/>
          <w:color w:val="1A1A18"/>
          <w:sz w:val="24"/>
          <w:szCs w:val="24"/>
        </w:rPr>
        <w:t>ием об инсайдерской информации Общества</w:t>
      </w:r>
      <w:r>
        <w:rPr>
          <w:rStyle w:val="af0"/>
          <w:rFonts w:eastAsia="Times New Roman"/>
        </w:rPr>
        <w:footnoteReference w:id="28"/>
      </w:r>
      <w:r w:rsidRPr="005F46EA">
        <w:rPr>
          <w:rFonts w:ascii="Times New Roman" w:eastAsia="PFDinTextCondPro-Regular" w:hAnsi="Times New Roman" w:cs="Times New Roman"/>
          <w:color w:val="1A1A18"/>
          <w:sz w:val="24"/>
          <w:szCs w:val="24"/>
        </w:rPr>
        <w:t>.</w:t>
      </w:r>
    </w:p>
    <w:p w:rsidR="00536488" w:rsidRPr="005F46EA" w:rsidRDefault="00536488" w:rsidP="00536488">
      <w:pPr>
        <w:autoSpaceDE w:val="0"/>
        <w:autoSpaceDN w:val="0"/>
        <w:adjustRightInd w:val="0"/>
        <w:spacing w:after="0" w:line="240" w:lineRule="auto"/>
        <w:ind w:firstLine="709"/>
        <w:jc w:val="both"/>
        <w:rPr>
          <w:rFonts w:ascii="Times New Roman" w:hAnsi="Times New Roman" w:cs="Times New Roman"/>
          <w:sz w:val="24"/>
          <w:szCs w:val="24"/>
        </w:rPr>
      </w:pPr>
      <w:r w:rsidRPr="005F46EA">
        <w:rPr>
          <w:rFonts w:ascii="Times New Roman" w:eastAsia="PFDinTextCondPro-Regular" w:hAnsi="Times New Roman" w:cs="Times New Roman"/>
          <w:color w:val="1A1A18"/>
          <w:sz w:val="24"/>
          <w:szCs w:val="24"/>
        </w:rPr>
        <w:lastRenderedPageBreak/>
        <w:t xml:space="preserve">Для обеспечения равного доступа к информации всех заинтересованных </w:t>
      </w:r>
      <w:r>
        <w:rPr>
          <w:rFonts w:ascii="Times New Roman" w:eastAsia="PFDinTextCondPro-Regular" w:hAnsi="Times New Roman" w:cs="Times New Roman"/>
          <w:color w:val="1A1A18"/>
          <w:sz w:val="24"/>
          <w:szCs w:val="24"/>
        </w:rPr>
        <w:t>сторон</w:t>
      </w:r>
      <w:r w:rsidRPr="005F46EA">
        <w:rPr>
          <w:rFonts w:ascii="Times New Roman" w:eastAsia="PFDinTextCondPro-Regular" w:hAnsi="Times New Roman" w:cs="Times New Roman"/>
          <w:color w:val="1A1A18"/>
          <w:sz w:val="24"/>
          <w:szCs w:val="24"/>
        </w:rPr>
        <w:t xml:space="preserve"> Компания поддерживает англоязычную версию сайта Общества.</w:t>
      </w:r>
    </w:p>
    <w:p w:rsidR="00536488" w:rsidRPr="005F46EA" w:rsidRDefault="00536488" w:rsidP="00536488">
      <w:pPr>
        <w:autoSpaceDE w:val="0"/>
        <w:autoSpaceDN w:val="0"/>
        <w:adjustRightInd w:val="0"/>
        <w:spacing w:after="0" w:line="240" w:lineRule="auto"/>
        <w:ind w:firstLine="709"/>
        <w:jc w:val="both"/>
        <w:rPr>
          <w:rFonts w:ascii="Times New Roman" w:hAnsi="Times New Roman" w:cs="Times New Roman"/>
          <w:sz w:val="24"/>
          <w:szCs w:val="24"/>
        </w:rPr>
      </w:pPr>
    </w:p>
    <w:p w:rsidR="00536488" w:rsidRPr="005F46EA" w:rsidRDefault="00536488" w:rsidP="00536488">
      <w:pPr>
        <w:autoSpaceDE w:val="0"/>
        <w:autoSpaceDN w:val="0"/>
        <w:adjustRightInd w:val="0"/>
        <w:spacing w:after="0" w:line="240" w:lineRule="auto"/>
        <w:ind w:firstLine="709"/>
        <w:jc w:val="both"/>
        <w:rPr>
          <w:rFonts w:ascii="Times New Roman" w:hAnsi="Times New Roman" w:cs="Times New Roman"/>
          <w:sz w:val="24"/>
          <w:szCs w:val="24"/>
        </w:rPr>
      </w:pPr>
      <w:r w:rsidRPr="005F46EA">
        <w:rPr>
          <w:rFonts w:ascii="Times New Roman" w:hAnsi="Times New Roman" w:cs="Times New Roman"/>
          <w:sz w:val="24"/>
          <w:szCs w:val="24"/>
        </w:rPr>
        <w:t>Отчет о проведенных мероприятиях в 202</w:t>
      </w:r>
      <w:r>
        <w:rPr>
          <w:rFonts w:ascii="Times New Roman" w:hAnsi="Times New Roman" w:cs="Times New Roman"/>
          <w:sz w:val="24"/>
          <w:szCs w:val="24"/>
        </w:rPr>
        <w:t>3</w:t>
      </w:r>
      <w:r w:rsidRPr="005F46EA">
        <w:rPr>
          <w:rFonts w:ascii="Times New Roman" w:hAnsi="Times New Roman" w:cs="Times New Roman"/>
          <w:sz w:val="24"/>
          <w:szCs w:val="24"/>
        </w:rPr>
        <w:t xml:space="preserve"> году.</w:t>
      </w:r>
    </w:p>
    <w:p w:rsidR="00536488" w:rsidRPr="005F46EA" w:rsidRDefault="00536488" w:rsidP="00536488">
      <w:pPr>
        <w:autoSpaceDE w:val="0"/>
        <w:autoSpaceDN w:val="0"/>
        <w:adjustRightInd w:val="0"/>
        <w:spacing w:after="0" w:line="240" w:lineRule="auto"/>
        <w:ind w:firstLine="709"/>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08</w:t>
      </w:r>
      <w:r w:rsidRPr="005F46EA">
        <w:rPr>
          <w:rFonts w:ascii="Times New Roman" w:hAnsi="Times New Roman" w:cs="Times New Roman"/>
          <w:sz w:val="24"/>
          <w:szCs w:val="24"/>
          <w:shd w:val="clear" w:color="auto" w:fill="FFFFFF"/>
        </w:rPr>
        <w:t xml:space="preserve"> июня и 3</w:t>
      </w:r>
      <w:r>
        <w:rPr>
          <w:rFonts w:ascii="Times New Roman" w:hAnsi="Times New Roman" w:cs="Times New Roman"/>
          <w:sz w:val="24"/>
          <w:szCs w:val="24"/>
          <w:shd w:val="clear" w:color="auto" w:fill="FFFFFF"/>
        </w:rPr>
        <w:t>1</w:t>
      </w:r>
      <w:r w:rsidRPr="005F46EA">
        <w:rPr>
          <w:rFonts w:ascii="Times New Roman" w:hAnsi="Times New Roman" w:cs="Times New Roman"/>
          <w:sz w:val="24"/>
          <w:szCs w:val="24"/>
          <w:shd w:val="clear" w:color="auto" w:fill="FFFFFF"/>
        </w:rPr>
        <w:t xml:space="preserve"> августа 202</w:t>
      </w:r>
      <w:r>
        <w:rPr>
          <w:rFonts w:ascii="Times New Roman" w:hAnsi="Times New Roman" w:cs="Times New Roman"/>
          <w:sz w:val="24"/>
          <w:szCs w:val="24"/>
          <w:shd w:val="clear" w:color="auto" w:fill="FFFFFF"/>
        </w:rPr>
        <w:t>3</w:t>
      </w:r>
      <w:r w:rsidRPr="005F46EA">
        <w:rPr>
          <w:rFonts w:ascii="Times New Roman" w:hAnsi="Times New Roman" w:cs="Times New Roman"/>
          <w:sz w:val="24"/>
          <w:szCs w:val="24"/>
          <w:shd w:val="clear" w:color="auto" w:fill="FFFFFF"/>
        </w:rPr>
        <w:t xml:space="preserve"> года </w:t>
      </w:r>
      <w:r>
        <w:rPr>
          <w:rFonts w:ascii="Times New Roman" w:hAnsi="Times New Roman" w:cs="Times New Roman"/>
          <w:sz w:val="24"/>
          <w:szCs w:val="24"/>
          <w:shd w:val="clear" w:color="auto" w:fill="FFFFFF"/>
        </w:rPr>
        <w:t xml:space="preserve">Обществом </w:t>
      </w:r>
      <w:r w:rsidRPr="005F46EA">
        <w:rPr>
          <w:rFonts w:ascii="Times New Roman" w:hAnsi="Times New Roman" w:cs="Times New Roman"/>
          <w:sz w:val="24"/>
          <w:szCs w:val="24"/>
          <w:shd w:val="clear" w:color="auto" w:fill="FFFFFF"/>
        </w:rPr>
        <w:t>проведены интернет-конференции по итогам деятельности Общества за 1 квартал и 1-е полугодие 202</w:t>
      </w:r>
      <w:r>
        <w:rPr>
          <w:rFonts w:ascii="Times New Roman" w:hAnsi="Times New Roman" w:cs="Times New Roman"/>
          <w:sz w:val="24"/>
          <w:szCs w:val="24"/>
          <w:shd w:val="clear" w:color="auto" w:fill="FFFFFF"/>
        </w:rPr>
        <w:t>3</w:t>
      </w:r>
      <w:r w:rsidRPr="005F46EA">
        <w:rPr>
          <w:rFonts w:ascii="Times New Roman" w:hAnsi="Times New Roman" w:cs="Times New Roman"/>
          <w:sz w:val="24"/>
          <w:szCs w:val="24"/>
          <w:shd w:val="clear" w:color="auto" w:fill="FFFFFF"/>
        </w:rPr>
        <w:t xml:space="preserve"> года соответственно. </w:t>
      </w:r>
    </w:p>
    <w:p w:rsidR="00536488" w:rsidRPr="005F46EA" w:rsidRDefault="00536488" w:rsidP="00536488">
      <w:pPr>
        <w:autoSpaceDE w:val="0"/>
        <w:autoSpaceDN w:val="0"/>
        <w:adjustRightInd w:val="0"/>
        <w:spacing w:after="0" w:line="240" w:lineRule="auto"/>
        <w:ind w:firstLine="709"/>
        <w:jc w:val="both"/>
        <w:rPr>
          <w:rFonts w:ascii="Times New Roman" w:hAnsi="Times New Roman" w:cs="Times New Roman"/>
          <w:sz w:val="24"/>
          <w:szCs w:val="24"/>
        </w:rPr>
      </w:pPr>
    </w:p>
    <w:p w:rsidR="00536488" w:rsidRPr="005F46EA" w:rsidRDefault="00536488" w:rsidP="00536488">
      <w:pPr>
        <w:autoSpaceDE w:val="0"/>
        <w:autoSpaceDN w:val="0"/>
        <w:adjustRightInd w:val="0"/>
        <w:spacing w:after="0" w:line="240" w:lineRule="auto"/>
        <w:ind w:firstLine="709"/>
        <w:jc w:val="both"/>
        <w:rPr>
          <w:rFonts w:ascii="Times New Roman" w:hAnsi="Times New Roman" w:cs="Times New Roman"/>
          <w:sz w:val="24"/>
          <w:szCs w:val="24"/>
        </w:rPr>
      </w:pPr>
      <w:r w:rsidRPr="005F46EA">
        <w:rPr>
          <w:rFonts w:ascii="Times New Roman" w:hAnsi="Times New Roman" w:cs="Times New Roman"/>
          <w:sz w:val="24"/>
          <w:szCs w:val="24"/>
        </w:rPr>
        <w:t>Календарь мероприятий для инвесторов на 202</w:t>
      </w:r>
      <w:r>
        <w:rPr>
          <w:rFonts w:ascii="Times New Roman" w:hAnsi="Times New Roman" w:cs="Times New Roman"/>
          <w:sz w:val="24"/>
          <w:szCs w:val="24"/>
        </w:rPr>
        <w:t>4</w:t>
      </w:r>
      <w:r w:rsidRPr="005F46EA">
        <w:rPr>
          <w:rFonts w:ascii="Times New Roman" w:hAnsi="Times New Roman" w:cs="Times New Roman"/>
          <w:sz w:val="24"/>
          <w:szCs w:val="24"/>
        </w:rPr>
        <w:t xml:space="preserve"> год.</w:t>
      </w:r>
    </w:p>
    <w:p w:rsidR="00536488" w:rsidRPr="00025CDC" w:rsidRDefault="00536488" w:rsidP="00536488">
      <w:pPr>
        <w:autoSpaceDE w:val="0"/>
        <w:autoSpaceDN w:val="0"/>
        <w:adjustRightInd w:val="0"/>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Март</w:t>
      </w:r>
      <w:r w:rsidRPr="00025CDC">
        <w:rPr>
          <w:rFonts w:ascii="Times New Roman" w:hAnsi="Times New Roman" w:cs="Times New Roman"/>
          <w:sz w:val="24"/>
          <w:szCs w:val="24"/>
        </w:rPr>
        <w:t xml:space="preserve"> 202</w:t>
      </w:r>
      <w:r>
        <w:rPr>
          <w:rFonts w:ascii="Times New Roman" w:hAnsi="Times New Roman" w:cs="Times New Roman"/>
          <w:sz w:val="24"/>
          <w:szCs w:val="24"/>
        </w:rPr>
        <w:t>4</w:t>
      </w:r>
      <w:r w:rsidRPr="00025CDC">
        <w:rPr>
          <w:rFonts w:ascii="Times New Roman" w:hAnsi="Times New Roman" w:cs="Times New Roman"/>
          <w:sz w:val="24"/>
          <w:szCs w:val="24"/>
        </w:rPr>
        <w:t xml:space="preserve"> года – интернет-конференция на сайте Общества по итогам</w:t>
      </w:r>
      <w:r>
        <w:rPr>
          <w:rFonts w:ascii="Times New Roman" w:hAnsi="Times New Roman" w:cs="Times New Roman"/>
          <w:sz w:val="24"/>
          <w:szCs w:val="24"/>
        </w:rPr>
        <w:t xml:space="preserve"> по итогам 2023 года</w:t>
      </w:r>
      <w:r w:rsidRPr="00025CDC">
        <w:rPr>
          <w:rFonts w:ascii="Times New Roman" w:hAnsi="Times New Roman" w:cs="Times New Roman"/>
          <w:sz w:val="24"/>
          <w:szCs w:val="24"/>
        </w:rPr>
        <w:t>.</w:t>
      </w:r>
    </w:p>
    <w:p w:rsidR="00536488" w:rsidRDefault="00536488" w:rsidP="00536488">
      <w:pPr>
        <w:autoSpaceDE w:val="0"/>
        <w:autoSpaceDN w:val="0"/>
        <w:adjustRightInd w:val="0"/>
        <w:spacing w:after="0" w:line="240" w:lineRule="auto"/>
        <w:ind w:firstLine="709"/>
        <w:jc w:val="both"/>
        <w:rPr>
          <w:rFonts w:ascii="Times New Roman" w:hAnsi="Times New Roman" w:cs="Times New Roman"/>
          <w:sz w:val="24"/>
          <w:szCs w:val="24"/>
        </w:rPr>
      </w:pPr>
      <w:r w:rsidRPr="00025CDC">
        <w:rPr>
          <w:rFonts w:ascii="Times New Roman" w:hAnsi="Times New Roman" w:cs="Times New Roman"/>
          <w:sz w:val="24"/>
          <w:szCs w:val="24"/>
        </w:rPr>
        <w:t>Июнь 202</w:t>
      </w:r>
      <w:r>
        <w:rPr>
          <w:rFonts w:ascii="Times New Roman" w:hAnsi="Times New Roman" w:cs="Times New Roman"/>
          <w:sz w:val="24"/>
          <w:szCs w:val="24"/>
        </w:rPr>
        <w:t>4</w:t>
      </w:r>
      <w:r w:rsidRPr="00025CDC">
        <w:rPr>
          <w:rFonts w:ascii="Times New Roman" w:hAnsi="Times New Roman" w:cs="Times New Roman"/>
          <w:sz w:val="24"/>
          <w:szCs w:val="24"/>
        </w:rPr>
        <w:t xml:space="preserve"> года – интернет-конференция на сайте Общества по итогам 1 квартала 202</w:t>
      </w:r>
      <w:r>
        <w:rPr>
          <w:rFonts w:ascii="Times New Roman" w:hAnsi="Times New Roman" w:cs="Times New Roman"/>
          <w:sz w:val="24"/>
          <w:szCs w:val="24"/>
        </w:rPr>
        <w:t>4</w:t>
      </w:r>
      <w:r w:rsidRPr="00025CDC">
        <w:rPr>
          <w:rFonts w:ascii="Times New Roman" w:hAnsi="Times New Roman" w:cs="Times New Roman"/>
          <w:sz w:val="24"/>
          <w:szCs w:val="24"/>
        </w:rPr>
        <w:t xml:space="preserve"> года.</w:t>
      </w:r>
    </w:p>
    <w:p w:rsidR="00536488" w:rsidRDefault="00536488" w:rsidP="00536488">
      <w:pPr>
        <w:autoSpaceDE w:val="0"/>
        <w:autoSpaceDN w:val="0"/>
        <w:adjustRightInd w:val="0"/>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Август</w:t>
      </w:r>
      <w:r w:rsidRPr="00025CDC">
        <w:rPr>
          <w:rFonts w:ascii="Times New Roman" w:hAnsi="Times New Roman" w:cs="Times New Roman"/>
          <w:sz w:val="24"/>
          <w:szCs w:val="24"/>
        </w:rPr>
        <w:t xml:space="preserve"> 202</w:t>
      </w:r>
      <w:r>
        <w:rPr>
          <w:rFonts w:ascii="Times New Roman" w:hAnsi="Times New Roman" w:cs="Times New Roman"/>
          <w:sz w:val="24"/>
          <w:szCs w:val="24"/>
        </w:rPr>
        <w:t>4</w:t>
      </w:r>
      <w:r w:rsidRPr="00025CDC">
        <w:rPr>
          <w:rFonts w:ascii="Times New Roman" w:hAnsi="Times New Roman" w:cs="Times New Roman"/>
          <w:sz w:val="24"/>
          <w:szCs w:val="24"/>
        </w:rPr>
        <w:t xml:space="preserve"> года – интернет-конференция на сайте Общества по итогам 1 </w:t>
      </w:r>
      <w:r>
        <w:rPr>
          <w:rFonts w:ascii="Times New Roman" w:hAnsi="Times New Roman" w:cs="Times New Roman"/>
          <w:sz w:val="24"/>
          <w:szCs w:val="24"/>
        </w:rPr>
        <w:t>полугодие</w:t>
      </w:r>
      <w:r w:rsidRPr="00025CDC">
        <w:rPr>
          <w:rFonts w:ascii="Times New Roman" w:hAnsi="Times New Roman" w:cs="Times New Roman"/>
          <w:sz w:val="24"/>
          <w:szCs w:val="24"/>
        </w:rPr>
        <w:t xml:space="preserve"> 202</w:t>
      </w:r>
      <w:r>
        <w:rPr>
          <w:rFonts w:ascii="Times New Roman" w:hAnsi="Times New Roman" w:cs="Times New Roman"/>
          <w:sz w:val="24"/>
          <w:szCs w:val="24"/>
        </w:rPr>
        <w:t>4</w:t>
      </w:r>
      <w:r w:rsidRPr="00025CDC">
        <w:rPr>
          <w:rFonts w:ascii="Times New Roman" w:hAnsi="Times New Roman" w:cs="Times New Roman"/>
          <w:sz w:val="24"/>
          <w:szCs w:val="24"/>
        </w:rPr>
        <w:t xml:space="preserve"> года.</w:t>
      </w:r>
    </w:p>
    <w:p w:rsidR="00536488" w:rsidRDefault="00536488" w:rsidP="00536488">
      <w:pPr>
        <w:autoSpaceDE w:val="0"/>
        <w:autoSpaceDN w:val="0"/>
        <w:adjustRightInd w:val="0"/>
        <w:spacing w:after="0" w:line="240" w:lineRule="auto"/>
        <w:ind w:firstLine="709"/>
        <w:jc w:val="both"/>
        <w:rPr>
          <w:rFonts w:ascii="Times New Roman" w:hAnsi="Times New Roman" w:cs="Times New Roman"/>
          <w:sz w:val="24"/>
          <w:szCs w:val="24"/>
        </w:rPr>
      </w:pPr>
      <w:r w:rsidRPr="00025CDC">
        <w:rPr>
          <w:rFonts w:ascii="Times New Roman" w:hAnsi="Times New Roman" w:cs="Times New Roman"/>
          <w:sz w:val="24"/>
          <w:szCs w:val="24"/>
        </w:rPr>
        <w:t xml:space="preserve">Ноябрь 2023 года – интернет-конференция на сайте Общества по итогам </w:t>
      </w:r>
      <w:r>
        <w:rPr>
          <w:rFonts w:ascii="Times New Roman" w:hAnsi="Times New Roman" w:cs="Times New Roman"/>
          <w:sz w:val="24"/>
          <w:szCs w:val="24"/>
        </w:rPr>
        <w:t>9</w:t>
      </w:r>
      <w:r w:rsidRPr="00025CDC">
        <w:rPr>
          <w:rFonts w:ascii="Times New Roman" w:hAnsi="Times New Roman" w:cs="Times New Roman"/>
          <w:sz w:val="24"/>
          <w:szCs w:val="24"/>
        </w:rPr>
        <w:t xml:space="preserve"> </w:t>
      </w:r>
      <w:r>
        <w:rPr>
          <w:rFonts w:ascii="Times New Roman" w:hAnsi="Times New Roman" w:cs="Times New Roman"/>
          <w:sz w:val="24"/>
          <w:szCs w:val="24"/>
        </w:rPr>
        <w:t>месяцев</w:t>
      </w:r>
      <w:r w:rsidRPr="00025CDC">
        <w:rPr>
          <w:rFonts w:ascii="Times New Roman" w:hAnsi="Times New Roman" w:cs="Times New Roman"/>
          <w:sz w:val="24"/>
          <w:szCs w:val="24"/>
        </w:rPr>
        <w:t xml:space="preserve"> 202</w:t>
      </w:r>
      <w:r>
        <w:rPr>
          <w:rFonts w:ascii="Times New Roman" w:hAnsi="Times New Roman" w:cs="Times New Roman"/>
          <w:sz w:val="24"/>
          <w:szCs w:val="24"/>
        </w:rPr>
        <w:t>4</w:t>
      </w:r>
      <w:r w:rsidRPr="00025CDC">
        <w:rPr>
          <w:rFonts w:ascii="Times New Roman" w:hAnsi="Times New Roman" w:cs="Times New Roman"/>
          <w:sz w:val="24"/>
          <w:szCs w:val="24"/>
        </w:rPr>
        <w:t xml:space="preserve"> года.</w:t>
      </w:r>
    </w:p>
    <w:p w:rsidR="00536488" w:rsidRPr="005F46EA" w:rsidRDefault="00536488" w:rsidP="00536488">
      <w:pPr>
        <w:autoSpaceDE w:val="0"/>
        <w:autoSpaceDN w:val="0"/>
        <w:adjustRightInd w:val="0"/>
        <w:spacing w:after="0" w:line="240" w:lineRule="auto"/>
        <w:ind w:firstLine="709"/>
        <w:jc w:val="both"/>
        <w:rPr>
          <w:rFonts w:ascii="Times New Roman" w:eastAsia="PFDinTextCondPro-Regular" w:hAnsi="Times New Roman" w:cs="Times New Roman"/>
          <w:color w:val="1A1A18"/>
          <w:sz w:val="24"/>
          <w:szCs w:val="24"/>
        </w:rPr>
      </w:pPr>
      <w:r w:rsidRPr="005F46EA">
        <w:rPr>
          <w:rFonts w:ascii="Times New Roman" w:eastAsia="PFDinTextCondPro-Regular" w:hAnsi="Times New Roman" w:cs="Times New Roman"/>
          <w:color w:val="1A1A18"/>
          <w:sz w:val="24"/>
          <w:szCs w:val="24"/>
        </w:rPr>
        <w:t>С Планом мероприятий по взаимодействию с инвестиционным с</w:t>
      </w:r>
      <w:r>
        <w:rPr>
          <w:rFonts w:ascii="Times New Roman" w:eastAsia="PFDinTextCondPro-Regular" w:hAnsi="Times New Roman" w:cs="Times New Roman"/>
          <w:color w:val="1A1A18"/>
          <w:sz w:val="24"/>
          <w:szCs w:val="24"/>
        </w:rPr>
        <w:t xml:space="preserve">ообществом на 2024 </w:t>
      </w:r>
      <w:r w:rsidRPr="005F46EA">
        <w:rPr>
          <w:rFonts w:ascii="Times New Roman" w:eastAsia="PFDinTextCondPro-Regular" w:hAnsi="Times New Roman" w:cs="Times New Roman"/>
          <w:color w:val="1A1A18"/>
          <w:sz w:val="24"/>
          <w:szCs w:val="24"/>
        </w:rPr>
        <w:t xml:space="preserve">г. можно ознакомиться на сайте Общества: </w:t>
      </w:r>
      <w:hyperlink r:id="rId125" w:history="1">
        <w:r w:rsidRPr="005F46EA">
          <w:rPr>
            <w:rStyle w:val="aa"/>
            <w:rFonts w:ascii="Times New Roman" w:eastAsia="PFDinTextCondPro-Regular" w:hAnsi="Times New Roman"/>
            <w:sz w:val="24"/>
            <w:szCs w:val="24"/>
          </w:rPr>
          <w:t>https://www.rosseti-sib.ru/shareholders_and_investors/investors/ir-plan/</w:t>
        </w:r>
      </w:hyperlink>
      <w:r w:rsidRPr="005F46EA">
        <w:rPr>
          <w:rFonts w:ascii="Times New Roman" w:eastAsia="PFDinTextCondPro-Regular" w:hAnsi="Times New Roman" w:cs="Times New Roman"/>
          <w:color w:val="1A1A18"/>
          <w:sz w:val="24"/>
          <w:szCs w:val="24"/>
        </w:rPr>
        <w:t>.</w:t>
      </w:r>
    </w:p>
    <w:p w:rsidR="00536488" w:rsidRDefault="00536488" w:rsidP="00536488">
      <w:pPr>
        <w:ind w:firstLine="709"/>
        <w:jc w:val="both"/>
      </w:pPr>
      <w:r w:rsidRPr="005F46EA">
        <w:rPr>
          <w:rFonts w:ascii="Times New Roman" w:hAnsi="Times New Roman" w:cs="Times New Roman"/>
          <w:sz w:val="24"/>
          <w:szCs w:val="24"/>
        </w:rPr>
        <w:t xml:space="preserve">Подразделением ПАО «Россети Сибирь», ответственным за взаимодействие с акционерами и инвесторами, является Департамент корпоративного управления и взаимодействия с акционерами. Контактная информация размещена на сайте Общества: </w:t>
      </w:r>
      <w:hyperlink r:id="rId126" w:history="1">
        <w:r w:rsidRPr="005F46EA">
          <w:rPr>
            <w:rStyle w:val="aa"/>
            <w:rFonts w:ascii="Times New Roman" w:hAnsi="Times New Roman"/>
            <w:sz w:val="24"/>
            <w:szCs w:val="24"/>
          </w:rPr>
          <w:t>https://www.rosseti-sib.ru/shareholders_and_investors/kontakty/</w:t>
        </w:r>
      </w:hyperlink>
      <w:r w:rsidRPr="005F46EA">
        <w:rPr>
          <w:rFonts w:ascii="Times New Roman" w:hAnsi="Times New Roman" w:cs="Times New Roman"/>
          <w:sz w:val="24"/>
          <w:szCs w:val="24"/>
        </w:rPr>
        <w:t>.</w:t>
      </w:r>
    </w:p>
    <w:p w:rsidR="008066E6" w:rsidRPr="00A3457E" w:rsidRDefault="006B609C" w:rsidP="00E377ED">
      <w:pPr>
        <w:pStyle w:val="13"/>
        <w:spacing w:before="0" w:line="240" w:lineRule="auto"/>
        <w:rPr>
          <w:rFonts w:ascii="Times New Roman" w:hAnsi="Times New Roman" w:cs="Times New Roman"/>
          <w:b/>
          <w:color w:val="auto"/>
          <w:sz w:val="26"/>
          <w:szCs w:val="26"/>
        </w:rPr>
      </w:pPr>
      <w:bookmarkStart w:id="586" w:name="_Toc163143167"/>
      <w:r>
        <w:rPr>
          <w:rFonts w:ascii="Times New Roman" w:hAnsi="Times New Roman" w:cs="Times New Roman"/>
          <w:b/>
          <w:color w:val="auto"/>
          <w:sz w:val="26"/>
          <w:szCs w:val="26"/>
        </w:rPr>
        <w:t>5.15</w:t>
      </w:r>
      <w:r w:rsidR="008066E6" w:rsidRPr="00A3457E">
        <w:rPr>
          <w:rFonts w:ascii="Times New Roman" w:hAnsi="Times New Roman" w:cs="Times New Roman"/>
          <w:b/>
          <w:color w:val="auto"/>
          <w:sz w:val="26"/>
          <w:szCs w:val="26"/>
        </w:rPr>
        <w:t>. Определение существенных тем, матрица существенности</w:t>
      </w:r>
      <w:bookmarkEnd w:id="586"/>
    </w:p>
    <w:p w:rsidR="007032E3" w:rsidRDefault="007032E3" w:rsidP="007B1EC9"/>
    <w:p w:rsidR="0034389C" w:rsidRPr="007C4C43" w:rsidRDefault="0034389C" w:rsidP="0034389C">
      <w:pPr>
        <w:autoSpaceDE w:val="0"/>
        <w:autoSpaceDN w:val="0"/>
        <w:adjustRightInd w:val="0"/>
        <w:spacing w:after="0" w:line="240" w:lineRule="auto"/>
        <w:ind w:firstLine="709"/>
        <w:jc w:val="both"/>
        <w:rPr>
          <w:rFonts w:ascii="Times New Roman" w:hAnsi="Times New Roman" w:cs="Times New Roman"/>
          <w:sz w:val="24"/>
          <w:szCs w:val="24"/>
        </w:rPr>
      </w:pPr>
      <w:r w:rsidRPr="007C4C43">
        <w:rPr>
          <w:rFonts w:ascii="Times New Roman" w:hAnsi="Times New Roman" w:cs="Times New Roman"/>
          <w:sz w:val="24"/>
          <w:szCs w:val="24"/>
        </w:rPr>
        <w:t>Компания разделяет и использует основные принципы международной отчетности в области устойчивого развития, которые представлены на схеме «Принципы определения содержания отчета».</w:t>
      </w:r>
    </w:p>
    <w:p w:rsidR="0034389C" w:rsidRPr="007C4C43" w:rsidRDefault="0034389C" w:rsidP="0034389C">
      <w:pPr>
        <w:suppressAutoHyphens/>
        <w:spacing w:after="0" w:line="240" w:lineRule="auto"/>
        <w:ind w:firstLine="709"/>
        <w:jc w:val="both"/>
        <w:rPr>
          <w:rFonts w:ascii="Times New Roman" w:hAnsi="Times New Roman" w:cs="Times New Roman"/>
          <w:b/>
          <w:bCs/>
          <w:sz w:val="24"/>
          <w:szCs w:val="24"/>
        </w:rPr>
      </w:pPr>
      <w:r w:rsidRPr="007C4C43">
        <w:rPr>
          <w:rFonts w:ascii="Times New Roman" w:hAnsi="Times New Roman" w:cs="Times New Roman"/>
          <w:b/>
          <w:bCs/>
          <w:sz w:val="24"/>
          <w:szCs w:val="24"/>
        </w:rPr>
        <w:t>Принципы определения содержания отчета</w:t>
      </w:r>
    </w:p>
    <w:p w:rsidR="0034389C" w:rsidRPr="007C4C43" w:rsidRDefault="0034389C" w:rsidP="0034389C">
      <w:pPr>
        <w:pStyle w:val="ab"/>
        <w:numPr>
          <w:ilvl w:val="0"/>
          <w:numId w:val="53"/>
        </w:numPr>
        <w:tabs>
          <w:tab w:val="left" w:pos="993"/>
        </w:tabs>
        <w:suppressAutoHyphens/>
        <w:spacing w:after="0" w:line="240" w:lineRule="auto"/>
        <w:ind w:left="0" w:firstLine="709"/>
        <w:jc w:val="both"/>
        <w:rPr>
          <w:rFonts w:ascii="Times New Roman" w:hAnsi="Times New Roman" w:cs="Times New Roman"/>
          <w:b/>
          <w:sz w:val="24"/>
          <w:szCs w:val="24"/>
        </w:rPr>
      </w:pPr>
      <w:r w:rsidRPr="007C4C43">
        <w:rPr>
          <w:rFonts w:ascii="Times New Roman" w:hAnsi="Times New Roman" w:cs="Times New Roman"/>
          <w:b/>
          <w:sz w:val="24"/>
          <w:szCs w:val="24"/>
        </w:rPr>
        <w:t>Существенность;</w:t>
      </w:r>
    </w:p>
    <w:p w:rsidR="0034389C" w:rsidRPr="007C4C43" w:rsidRDefault="0034389C" w:rsidP="0034389C">
      <w:pPr>
        <w:pStyle w:val="ab"/>
        <w:numPr>
          <w:ilvl w:val="0"/>
          <w:numId w:val="53"/>
        </w:numPr>
        <w:tabs>
          <w:tab w:val="left" w:pos="993"/>
        </w:tabs>
        <w:suppressAutoHyphens/>
        <w:spacing w:after="0" w:line="240" w:lineRule="auto"/>
        <w:ind w:left="0" w:firstLine="709"/>
        <w:jc w:val="both"/>
        <w:rPr>
          <w:rFonts w:ascii="Times New Roman" w:hAnsi="Times New Roman" w:cs="Times New Roman"/>
          <w:b/>
          <w:sz w:val="24"/>
          <w:szCs w:val="24"/>
        </w:rPr>
      </w:pPr>
      <w:r w:rsidRPr="007C4C43">
        <w:rPr>
          <w:rFonts w:ascii="Times New Roman" w:hAnsi="Times New Roman" w:cs="Times New Roman"/>
          <w:b/>
          <w:sz w:val="24"/>
          <w:szCs w:val="24"/>
        </w:rPr>
        <w:t>Охват заинтересованных сторон;</w:t>
      </w:r>
    </w:p>
    <w:p w:rsidR="0034389C" w:rsidRPr="007C4C43" w:rsidRDefault="0034389C" w:rsidP="0034389C">
      <w:pPr>
        <w:pStyle w:val="ab"/>
        <w:numPr>
          <w:ilvl w:val="0"/>
          <w:numId w:val="53"/>
        </w:numPr>
        <w:tabs>
          <w:tab w:val="left" w:pos="993"/>
        </w:tabs>
        <w:suppressAutoHyphens/>
        <w:spacing w:after="0" w:line="240" w:lineRule="auto"/>
        <w:ind w:left="0" w:firstLine="709"/>
        <w:jc w:val="both"/>
        <w:rPr>
          <w:rFonts w:ascii="Times New Roman" w:hAnsi="Times New Roman" w:cs="Times New Roman"/>
          <w:b/>
          <w:sz w:val="24"/>
          <w:szCs w:val="24"/>
        </w:rPr>
      </w:pPr>
      <w:r w:rsidRPr="007C4C43">
        <w:rPr>
          <w:rFonts w:ascii="Times New Roman" w:hAnsi="Times New Roman" w:cs="Times New Roman"/>
          <w:b/>
          <w:sz w:val="24"/>
          <w:szCs w:val="24"/>
        </w:rPr>
        <w:t>Контекст устойчивого развития;</w:t>
      </w:r>
    </w:p>
    <w:p w:rsidR="0034389C" w:rsidRPr="007C4C43" w:rsidRDefault="0034389C" w:rsidP="0034389C">
      <w:pPr>
        <w:pStyle w:val="ab"/>
        <w:numPr>
          <w:ilvl w:val="0"/>
          <w:numId w:val="53"/>
        </w:numPr>
        <w:tabs>
          <w:tab w:val="left" w:pos="993"/>
        </w:tabs>
        <w:suppressAutoHyphens/>
        <w:spacing w:after="0" w:line="240" w:lineRule="auto"/>
        <w:ind w:left="0" w:firstLine="709"/>
        <w:jc w:val="both"/>
        <w:rPr>
          <w:rFonts w:ascii="Times New Roman" w:hAnsi="Times New Roman" w:cs="Times New Roman"/>
          <w:b/>
          <w:sz w:val="24"/>
          <w:szCs w:val="24"/>
        </w:rPr>
      </w:pPr>
      <w:r w:rsidRPr="007C4C43">
        <w:rPr>
          <w:rFonts w:ascii="Times New Roman" w:hAnsi="Times New Roman" w:cs="Times New Roman"/>
          <w:b/>
          <w:sz w:val="24"/>
          <w:szCs w:val="24"/>
        </w:rPr>
        <w:t>Полнота;</w:t>
      </w:r>
    </w:p>
    <w:p w:rsidR="0034389C" w:rsidRPr="007C4C43" w:rsidRDefault="0034389C" w:rsidP="0034389C">
      <w:pPr>
        <w:pStyle w:val="ab"/>
        <w:numPr>
          <w:ilvl w:val="0"/>
          <w:numId w:val="53"/>
        </w:numPr>
        <w:tabs>
          <w:tab w:val="left" w:pos="993"/>
        </w:tabs>
        <w:suppressAutoHyphens/>
        <w:spacing w:after="0" w:line="240" w:lineRule="auto"/>
        <w:ind w:left="0" w:firstLine="709"/>
        <w:jc w:val="both"/>
        <w:rPr>
          <w:rFonts w:ascii="Times New Roman" w:hAnsi="Times New Roman" w:cs="Times New Roman"/>
          <w:b/>
          <w:sz w:val="24"/>
          <w:szCs w:val="24"/>
        </w:rPr>
      </w:pPr>
      <w:r w:rsidRPr="007C4C43">
        <w:rPr>
          <w:rFonts w:ascii="Times New Roman" w:hAnsi="Times New Roman" w:cs="Times New Roman"/>
          <w:b/>
          <w:sz w:val="24"/>
          <w:szCs w:val="24"/>
        </w:rPr>
        <w:t>Сбалансированность;</w:t>
      </w:r>
    </w:p>
    <w:p w:rsidR="0034389C" w:rsidRPr="007C4C43" w:rsidRDefault="0034389C" w:rsidP="0034389C">
      <w:pPr>
        <w:pStyle w:val="ab"/>
        <w:numPr>
          <w:ilvl w:val="0"/>
          <w:numId w:val="53"/>
        </w:numPr>
        <w:tabs>
          <w:tab w:val="left" w:pos="993"/>
        </w:tabs>
        <w:suppressAutoHyphens/>
        <w:spacing w:after="0" w:line="240" w:lineRule="auto"/>
        <w:ind w:left="0" w:firstLine="709"/>
        <w:jc w:val="both"/>
        <w:rPr>
          <w:rFonts w:ascii="Times New Roman" w:hAnsi="Times New Roman" w:cs="Times New Roman"/>
          <w:b/>
          <w:sz w:val="24"/>
          <w:szCs w:val="24"/>
        </w:rPr>
      </w:pPr>
      <w:r w:rsidRPr="007C4C43">
        <w:rPr>
          <w:rFonts w:ascii="Times New Roman" w:hAnsi="Times New Roman" w:cs="Times New Roman"/>
          <w:b/>
          <w:sz w:val="24"/>
          <w:szCs w:val="24"/>
        </w:rPr>
        <w:t>Сопоставимость;</w:t>
      </w:r>
    </w:p>
    <w:p w:rsidR="0034389C" w:rsidRPr="007C4C43" w:rsidRDefault="0034389C" w:rsidP="0034389C">
      <w:pPr>
        <w:pStyle w:val="ab"/>
        <w:numPr>
          <w:ilvl w:val="0"/>
          <w:numId w:val="53"/>
        </w:numPr>
        <w:tabs>
          <w:tab w:val="left" w:pos="993"/>
        </w:tabs>
        <w:suppressAutoHyphens/>
        <w:spacing w:after="0" w:line="240" w:lineRule="auto"/>
        <w:ind w:left="0" w:firstLine="709"/>
        <w:jc w:val="both"/>
        <w:rPr>
          <w:rFonts w:ascii="Times New Roman" w:hAnsi="Times New Roman" w:cs="Times New Roman"/>
          <w:b/>
          <w:sz w:val="24"/>
          <w:szCs w:val="24"/>
        </w:rPr>
      </w:pPr>
      <w:r w:rsidRPr="007C4C43">
        <w:rPr>
          <w:rFonts w:ascii="Times New Roman" w:hAnsi="Times New Roman" w:cs="Times New Roman"/>
          <w:b/>
          <w:sz w:val="24"/>
          <w:szCs w:val="24"/>
        </w:rPr>
        <w:t>Точность;</w:t>
      </w:r>
    </w:p>
    <w:p w:rsidR="0034389C" w:rsidRPr="007C4C43" w:rsidRDefault="0034389C" w:rsidP="0034389C">
      <w:pPr>
        <w:pStyle w:val="ab"/>
        <w:numPr>
          <w:ilvl w:val="0"/>
          <w:numId w:val="53"/>
        </w:numPr>
        <w:tabs>
          <w:tab w:val="left" w:pos="993"/>
        </w:tabs>
        <w:suppressAutoHyphens/>
        <w:spacing w:after="0" w:line="240" w:lineRule="auto"/>
        <w:ind w:left="0" w:firstLine="709"/>
        <w:jc w:val="both"/>
        <w:rPr>
          <w:rFonts w:ascii="Times New Roman" w:hAnsi="Times New Roman" w:cs="Times New Roman"/>
          <w:b/>
          <w:sz w:val="24"/>
          <w:szCs w:val="24"/>
        </w:rPr>
      </w:pPr>
      <w:r w:rsidRPr="007C4C43">
        <w:rPr>
          <w:rFonts w:ascii="Times New Roman" w:hAnsi="Times New Roman" w:cs="Times New Roman"/>
          <w:b/>
          <w:sz w:val="24"/>
          <w:szCs w:val="24"/>
        </w:rPr>
        <w:t>Своевременность;</w:t>
      </w:r>
    </w:p>
    <w:p w:rsidR="0034389C" w:rsidRPr="007C4C43" w:rsidRDefault="0034389C" w:rsidP="0034389C">
      <w:pPr>
        <w:pStyle w:val="ab"/>
        <w:numPr>
          <w:ilvl w:val="0"/>
          <w:numId w:val="53"/>
        </w:numPr>
        <w:tabs>
          <w:tab w:val="left" w:pos="993"/>
        </w:tabs>
        <w:suppressAutoHyphens/>
        <w:spacing w:after="0" w:line="240" w:lineRule="auto"/>
        <w:ind w:left="0" w:firstLine="709"/>
        <w:jc w:val="both"/>
        <w:rPr>
          <w:rFonts w:ascii="Times New Roman" w:hAnsi="Times New Roman" w:cs="Times New Roman"/>
          <w:b/>
          <w:sz w:val="24"/>
          <w:szCs w:val="24"/>
        </w:rPr>
      </w:pPr>
      <w:r w:rsidRPr="007C4C43">
        <w:rPr>
          <w:rFonts w:ascii="Times New Roman" w:hAnsi="Times New Roman" w:cs="Times New Roman"/>
          <w:b/>
          <w:sz w:val="24"/>
          <w:szCs w:val="24"/>
        </w:rPr>
        <w:t>Ясность;</w:t>
      </w:r>
    </w:p>
    <w:p w:rsidR="0034389C" w:rsidRPr="007C4C43" w:rsidRDefault="0034389C" w:rsidP="0034389C">
      <w:pPr>
        <w:pStyle w:val="ab"/>
        <w:numPr>
          <w:ilvl w:val="0"/>
          <w:numId w:val="53"/>
        </w:numPr>
        <w:tabs>
          <w:tab w:val="left" w:pos="993"/>
        </w:tabs>
        <w:suppressAutoHyphens/>
        <w:spacing w:after="0" w:line="240" w:lineRule="auto"/>
        <w:ind w:left="0" w:firstLine="709"/>
        <w:jc w:val="both"/>
        <w:rPr>
          <w:rFonts w:ascii="Times New Roman" w:hAnsi="Times New Roman" w:cs="Times New Roman"/>
          <w:b/>
          <w:sz w:val="24"/>
          <w:szCs w:val="24"/>
        </w:rPr>
      </w:pPr>
      <w:r w:rsidRPr="007C4C43">
        <w:rPr>
          <w:rFonts w:ascii="Times New Roman" w:hAnsi="Times New Roman" w:cs="Times New Roman"/>
          <w:b/>
          <w:sz w:val="24"/>
          <w:szCs w:val="24"/>
        </w:rPr>
        <w:t>Надежность.</w:t>
      </w:r>
    </w:p>
    <w:p w:rsidR="0034389C" w:rsidRPr="007C4C43" w:rsidRDefault="0034389C" w:rsidP="0034389C">
      <w:pPr>
        <w:tabs>
          <w:tab w:val="left" w:pos="993"/>
        </w:tabs>
        <w:suppressAutoHyphens/>
        <w:spacing w:after="0" w:line="240" w:lineRule="auto"/>
        <w:ind w:firstLine="709"/>
        <w:jc w:val="both"/>
        <w:rPr>
          <w:rFonts w:ascii="Times New Roman" w:hAnsi="Times New Roman" w:cs="Times New Roman"/>
          <w:b/>
          <w:sz w:val="24"/>
          <w:szCs w:val="24"/>
        </w:rPr>
      </w:pPr>
    </w:p>
    <w:p w:rsidR="0034389C" w:rsidRPr="007C4C43" w:rsidRDefault="0034389C" w:rsidP="0034389C">
      <w:pPr>
        <w:autoSpaceDE w:val="0"/>
        <w:autoSpaceDN w:val="0"/>
        <w:adjustRightInd w:val="0"/>
        <w:spacing w:after="0" w:line="240" w:lineRule="auto"/>
        <w:ind w:firstLine="709"/>
        <w:jc w:val="both"/>
        <w:rPr>
          <w:rFonts w:ascii="Times New Roman" w:hAnsi="Times New Roman" w:cs="Times New Roman"/>
          <w:sz w:val="24"/>
          <w:szCs w:val="24"/>
        </w:rPr>
      </w:pPr>
      <w:r w:rsidRPr="007C4C43">
        <w:rPr>
          <w:rFonts w:ascii="Times New Roman" w:hAnsi="Times New Roman" w:cs="Times New Roman"/>
          <w:sz w:val="24"/>
          <w:szCs w:val="24"/>
        </w:rPr>
        <w:t>При подготовке настоящего Отчета Компанией совместно с представителями основных</w:t>
      </w:r>
      <w:r>
        <w:rPr>
          <w:rFonts w:ascii="Times New Roman" w:hAnsi="Times New Roman" w:cs="Times New Roman"/>
          <w:sz w:val="24"/>
          <w:szCs w:val="24"/>
        </w:rPr>
        <w:t xml:space="preserve"> </w:t>
      </w:r>
      <w:r w:rsidRPr="007C4C43">
        <w:rPr>
          <w:rFonts w:ascii="Times New Roman" w:hAnsi="Times New Roman" w:cs="Times New Roman"/>
          <w:sz w:val="24"/>
          <w:szCs w:val="24"/>
        </w:rPr>
        <w:t>групп заинтересованных сторон определены существенные темы для раскрытия их в Отчете.</w:t>
      </w:r>
    </w:p>
    <w:p w:rsidR="0034389C" w:rsidRPr="007C4C43" w:rsidRDefault="0034389C" w:rsidP="0034389C">
      <w:pPr>
        <w:autoSpaceDE w:val="0"/>
        <w:autoSpaceDN w:val="0"/>
        <w:adjustRightInd w:val="0"/>
        <w:spacing w:after="0" w:line="240" w:lineRule="auto"/>
        <w:ind w:firstLine="709"/>
        <w:jc w:val="both"/>
        <w:rPr>
          <w:rFonts w:ascii="Times New Roman" w:hAnsi="Times New Roman" w:cs="Times New Roman"/>
          <w:sz w:val="24"/>
          <w:szCs w:val="24"/>
        </w:rPr>
      </w:pPr>
      <w:r w:rsidRPr="007C4C43">
        <w:rPr>
          <w:rFonts w:ascii="Times New Roman" w:hAnsi="Times New Roman" w:cs="Times New Roman"/>
          <w:sz w:val="24"/>
          <w:szCs w:val="24"/>
        </w:rPr>
        <w:t>Проведено анкетирование представителей основных групп заинтересованных сторон.</w:t>
      </w:r>
    </w:p>
    <w:p w:rsidR="0034389C" w:rsidRPr="007C4C43" w:rsidRDefault="0034389C" w:rsidP="0034389C">
      <w:pPr>
        <w:autoSpaceDE w:val="0"/>
        <w:autoSpaceDN w:val="0"/>
        <w:adjustRightInd w:val="0"/>
        <w:spacing w:after="0" w:line="240" w:lineRule="auto"/>
        <w:ind w:firstLine="709"/>
        <w:jc w:val="both"/>
        <w:rPr>
          <w:rFonts w:ascii="Times New Roman" w:hAnsi="Times New Roman" w:cs="Times New Roman"/>
          <w:sz w:val="24"/>
          <w:szCs w:val="24"/>
        </w:rPr>
      </w:pPr>
      <w:r w:rsidRPr="007C4C43">
        <w:rPr>
          <w:rFonts w:ascii="Times New Roman" w:hAnsi="Times New Roman" w:cs="Times New Roman"/>
          <w:sz w:val="24"/>
          <w:szCs w:val="24"/>
        </w:rPr>
        <w:t>Респонденты оценивали значимые темы по двум параметрам:</w:t>
      </w:r>
    </w:p>
    <w:p w:rsidR="0034389C" w:rsidRPr="007C4C43" w:rsidRDefault="0034389C" w:rsidP="0034389C">
      <w:pPr>
        <w:autoSpaceDE w:val="0"/>
        <w:autoSpaceDN w:val="0"/>
        <w:adjustRightInd w:val="0"/>
        <w:spacing w:after="0" w:line="240" w:lineRule="auto"/>
        <w:ind w:firstLine="709"/>
        <w:jc w:val="both"/>
        <w:rPr>
          <w:rFonts w:ascii="Times New Roman" w:hAnsi="Times New Roman" w:cs="Times New Roman"/>
          <w:sz w:val="24"/>
          <w:szCs w:val="24"/>
        </w:rPr>
      </w:pPr>
      <w:r>
        <w:rPr>
          <w:rFonts w:ascii="Times New Roman" w:eastAsia="SymbolMT" w:hAnsi="Times New Roman" w:cs="Times New Roman"/>
          <w:sz w:val="24"/>
          <w:szCs w:val="24"/>
        </w:rPr>
        <w:t xml:space="preserve">- </w:t>
      </w:r>
      <w:r w:rsidRPr="007C4C43">
        <w:rPr>
          <w:rFonts w:ascii="Times New Roman" w:hAnsi="Times New Roman" w:cs="Times New Roman"/>
          <w:sz w:val="24"/>
          <w:szCs w:val="24"/>
        </w:rPr>
        <w:t>влияние темы на оценки и принятие решений заинтересованными сторонами;</w:t>
      </w:r>
    </w:p>
    <w:p w:rsidR="0034389C" w:rsidRPr="007C4C43" w:rsidRDefault="0034389C" w:rsidP="0034389C">
      <w:pPr>
        <w:autoSpaceDE w:val="0"/>
        <w:autoSpaceDN w:val="0"/>
        <w:adjustRightInd w:val="0"/>
        <w:spacing w:after="0" w:line="240" w:lineRule="auto"/>
        <w:ind w:firstLine="709"/>
        <w:jc w:val="both"/>
        <w:rPr>
          <w:rFonts w:ascii="Times New Roman" w:hAnsi="Times New Roman" w:cs="Times New Roman"/>
          <w:sz w:val="24"/>
          <w:szCs w:val="24"/>
        </w:rPr>
      </w:pPr>
      <w:r>
        <w:rPr>
          <w:rFonts w:ascii="Times New Roman" w:eastAsia="SymbolMT" w:hAnsi="Times New Roman" w:cs="Times New Roman"/>
          <w:sz w:val="24"/>
          <w:szCs w:val="24"/>
        </w:rPr>
        <w:t>-</w:t>
      </w:r>
      <w:r w:rsidRPr="007C4C43">
        <w:rPr>
          <w:rFonts w:ascii="Times New Roman" w:eastAsia="SymbolMT" w:hAnsi="Times New Roman" w:cs="Times New Roman"/>
          <w:sz w:val="24"/>
          <w:szCs w:val="24"/>
        </w:rPr>
        <w:t xml:space="preserve"> </w:t>
      </w:r>
      <w:r w:rsidRPr="007C4C43">
        <w:rPr>
          <w:rFonts w:ascii="Times New Roman" w:hAnsi="Times New Roman" w:cs="Times New Roman"/>
          <w:sz w:val="24"/>
          <w:szCs w:val="24"/>
        </w:rPr>
        <w:t>воздействие Компании на экономику, окружающую среду и социальную сферу.</w:t>
      </w:r>
    </w:p>
    <w:p w:rsidR="0034389C" w:rsidRPr="007C4C43" w:rsidRDefault="0034389C" w:rsidP="0034389C">
      <w:pPr>
        <w:autoSpaceDE w:val="0"/>
        <w:autoSpaceDN w:val="0"/>
        <w:adjustRightInd w:val="0"/>
        <w:spacing w:after="0" w:line="240" w:lineRule="auto"/>
        <w:ind w:firstLine="709"/>
        <w:jc w:val="both"/>
        <w:rPr>
          <w:rFonts w:ascii="Times New Roman" w:hAnsi="Times New Roman" w:cs="Times New Roman"/>
          <w:sz w:val="24"/>
          <w:szCs w:val="24"/>
        </w:rPr>
      </w:pPr>
      <w:r w:rsidRPr="007C4C43">
        <w:rPr>
          <w:rFonts w:ascii="Times New Roman" w:hAnsi="Times New Roman" w:cs="Times New Roman"/>
          <w:sz w:val="24"/>
          <w:szCs w:val="24"/>
        </w:rPr>
        <w:t>По результатам анкетирования сформирована матрица существенно</w:t>
      </w:r>
      <w:r>
        <w:rPr>
          <w:rFonts w:ascii="Times New Roman" w:hAnsi="Times New Roman" w:cs="Times New Roman"/>
          <w:sz w:val="24"/>
          <w:szCs w:val="24"/>
        </w:rPr>
        <w:t xml:space="preserve">сти. Темы на </w:t>
      </w:r>
      <w:r w:rsidRPr="007C4C43">
        <w:rPr>
          <w:rFonts w:ascii="Times New Roman" w:hAnsi="Times New Roman" w:cs="Times New Roman"/>
          <w:sz w:val="24"/>
          <w:szCs w:val="24"/>
        </w:rPr>
        <w:t>основании агрегированных оценок поделены на три группы по степени существенности:</w:t>
      </w:r>
    </w:p>
    <w:p w:rsidR="0034389C" w:rsidRPr="007C4C43" w:rsidRDefault="0034389C" w:rsidP="0034389C">
      <w:pPr>
        <w:pStyle w:val="ab"/>
        <w:numPr>
          <w:ilvl w:val="0"/>
          <w:numId w:val="53"/>
        </w:numPr>
        <w:tabs>
          <w:tab w:val="left" w:pos="993"/>
        </w:tabs>
        <w:autoSpaceDE w:val="0"/>
        <w:autoSpaceDN w:val="0"/>
        <w:adjustRightInd w:val="0"/>
        <w:spacing w:after="0" w:line="240" w:lineRule="auto"/>
        <w:ind w:left="0" w:firstLine="709"/>
        <w:jc w:val="both"/>
        <w:rPr>
          <w:rFonts w:ascii="Times New Roman" w:hAnsi="Times New Roman" w:cs="Times New Roman"/>
          <w:sz w:val="24"/>
          <w:szCs w:val="24"/>
        </w:rPr>
      </w:pPr>
      <w:r w:rsidRPr="007C4C43">
        <w:rPr>
          <w:rFonts w:ascii="Times New Roman" w:hAnsi="Times New Roman" w:cs="Times New Roman"/>
          <w:sz w:val="24"/>
          <w:szCs w:val="24"/>
        </w:rPr>
        <w:t>Группа I – существенные темы, набравшие более 2,5 баллов хотя бы по одному</w:t>
      </w:r>
      <w:r>
        <w:rPr>
          <w:rFonts w:ascii="Times New Roman" w:hAnsi="Times New Roman" w:cs="Times New Roman"/>
          <w:sz w:val="24"/>
          <w:szCs w:val="24"/>
        </w:rPr>
        <w:t xml:space="preserve"> </w:t>
      </w:r>
      <w:r w:rsidRPr="007C4C43">
        <w:rPr>
          <w:rFonts w:ascii="Times New Roman" w:hAnsi="Times New Roman" w:cs="Times New Roman"/>
          <w:sz w:val="24"/>
          <w:szCs w:val="24"/>
        </w:rPr>
        <w:t>параметру;</w:t>
      </w:r>
    </w:p>
    <w:p w:rsidR="0034389C" w:rsidRPr="007C4C43" w:rsidRDefault="0034389C" w:rsidP="0034389C">
      <w:pPr>
        <w:pStyle w:val="ab"/>
        <w:numPr>
          <w:ilvl w:val="0"/>
          <w:numId w:val="53"/>
        </w:numPr>
        <w:tabs>
          <w:tab w:val="left" w:pos="993"/>
        </w:tabs>
        <w:autoSpaceDE w:val="0"/>
        <w:autoSpaceDN w:val="0"/>
        <w:adjustRightInd w:val="0"/>
        <w:spacing w:after="0" w:line="240" w:lineRule="auto"/>
        <w:ind w:left="0" w:firstLine="709"/>
        <w:jc w:val="both"/>
        <w:rPr>
          <w:rFonts w:ascii="Times New Roman" w:hAnsi="Times New Roman" w:cs="Times New Roman"/>
          <w:sz w:val="24"/>
          <w:szCs w:val="24"/>
        </w:rPr>
      </w:pPr>
      <w:r w:rsidRPr="007C4C43">
        <w:rPr>
          <w:rFonts w:ascii="Times New Roman" w:hAnsi="Times New Roman" w:cs="Times New Roman"/>
          <w:sz w:val="24"/>
          <w:szCs w:val="24"/>
        </w:rPr>
        <w:lastRenderedPageBreak/>
        <w:t>Группа II – менее существенные темы, набравшие от 2,0 до 2,5 баллов хотя бы</w:t>
      </w:r>
      <w:r>
        <w:rPr>
          <w:rFonts w:ascii="Times New Roman" w:hAnsi="Times New Roman" w:cs="Times New Roman"/>
          <w:sz w:val="24"/>
          <w:szCs w:val="24"/>
        </w:rPr>
        <w:t xml:space="preserve"> </w:t>
      </w:r>
      <w:r w:rsidRPr="007C4C43">
        <w:rPr>
          <w:rFonts w:ascii="Times New Roman" w:hAnsi="Times New Roman" w:cs="Times New Roman"/>
          <w:sz w:val="24"/>
          <w:szCs w:val="24"/>
        </w:rPr>
        <w:t>по одному параметру;</w:t>
      </w:r>
    </w:p>
    <w:p w:rsidR="0034389C" w:rsidRPr="007C4C43" w:rsidRDefault="0034389C" w:rsidP="0034389C">
      <w:pPr>
        <w:pStyle w:val="ab"/>
        <w:numPr>
          <w:ilvl w:val="0"/>
          <w:numId w:val="53"/>
        </w:numPr>
        <w:tabs>
          <w:tab w:val="left" w:pos="993"/>
        </w:tabs>
        <w:autoSpaceDE w:val="0"/>
        <w:autoSpaceDN w:val="0"/>
        <w:adjustRightInd w:val="0"/>
        <w:spacing w:after="0" w:line="240" w:lineRule="auto"/>
        <w:ind w:left="0" w:firstLine="709"/>
        <w:jc w:val="both"/>
        <w:rPr>
          <w:rFonts w:ascii="Times New Roman" w:hAnsi="Times New Roman" w:cs="Times New Roman"/>
          <w:sz w:val="24"/>
          <w:szCs w:val="24"/>
        </w:rPr>
      </w:pPr>
      <w:r w:rsidRPr="007C4C43">
        <w:rPr>
          <w:rFonts w:ascii="Times New Roman" w:hAnsi="Times New Roman" w:cs="Times New Roman"/>
          <w:sz w:val="24"/>
          <w:szCs w:val="24"/>
        </w:rPr>
        <w:t>Группа III – несущественные темы, набравшие менее 2,0 баллов по обоим</w:t>
      </w:r>
      <w:r>
        <w:rPr>
          <w:rFonts w:ascii="Times New Roman" w:hAnsi="Times New Roman" w:cs="Times New Roman"/>
          <w:sz w:val="24"/>
          <w:szCs w:val="24"/>
        </w:rPr>
        <w:t xml:space="preserve"> </w:t>
      </w:r>
      <w:r w:rsidRPr="007C4C43">
        <w:rPr>
          <w:rFonts w:ascii="Times New Roman" w:hAnsi="Times New Roman" w:cs="Times New Roman"/>
          <w:sz w:val="24"/>
          <w:szCs w:val="24"/>
        </w:rPr>
        <w:t>параметрам.</w:t>
      </w:r>
    </w:p>
    <w:p w:rsidR="0034389C" w:rsidRPr="007C4C43" w:rsidRDefault="0034389C" w:rsidP="0034389C">
      <w:pPr>
        <w:tabs>
          <w:tab w:val="left" w:pos="993"/>
        </w:tabs>
        <w:autoSpaceDE w:val="0"/>
        <w:autoSpaceDN w:val="0"/>
        <w:adjustRightInd w:val="0"/>
        <w:spacing w:after="0" w:line="240" w:lineRule="auto"/>
        <w:ind w:firstLine="709"/>
        <w:jc w:val="both"/>
        <w:rPr>
          <w:rFonts w:ascii="Times New Roman" w:hAnsi="Times New Roman" w:cs="Times New Roman"/>
          <w:b/>
          <w:bCs/>
          <w:sz w:val="24"/>
          <w:szCs w:val="24"/>
        </w:rPr>
      </w:pPr>
      <w:r w:rsidRPr="007C4C43">
        <w:rPr>
          <w:rFonts w:ascii="Times New Roman" w:hAnsi="Times New Roman" w:cs="Times New Roman"/>
          <w:sz w:val="24"/>
          <w:szCs w:val="24"/>
        </w:rPr>
        <w:t>Границы тем: ПАО «</w:t>
      </w:r>
      <w:r>
        <w:rPr>
          <w:rFonts w:ascii="Times New Roman" w:hAnsi="Times New Roman" w:cs="Times New Roman"/>
          <w:sz w:val="24"/>
          <w:szCs w:val="24"/>
        </w:rPr>
        <w:t>Россети Сибирь</w:t>
      </w:r>
      <w:r w:rsidRPr="007C4C43">
        <w:rPr>
          <w:rFonts w:ascii="Times New Roman" w:hAnsi="Times New Roman" w:cs="Times New Roman"/>
          <w:sz w:val="24"/>
          <w:szCs w:val="24"/>
        </w:rPr>
        <w:t>», включая все филиалы и ДО</w:t>
      </w:r>
      <w:r w:rsidRPr="007C4C43">
        <w:rPr>
          <w:rFonts w:ascii="Times New Roman" w:hAnsi="Times New Roman" w:cs="Times New Roman"/>
          <w:b/>
          <w:bCs/>
          <w:sz w:val="24"/>
          <w:szCs w:val="24"/>
        </w:rPr>
        <w:t>.</w:t>
      </w:r>
    </w:p>
    <w:p w:rsidR="0034389C" w:rsidRDefault="0034389C" w:rsidP="0034389C">
      <w:pPr>
        <w:tabs>
          <w:tab w:val="left" w:pos="993"/>
        </w:tabs>
        <w:autoSpaceDE w:val="0"/>
        <w:autoSpaceDN w:val="0"/>
        <w:adjustRightInd w:val="0"/>
        <w:spacing w:after="0" w:line="240" w:lineRule="auto"/>
        <w:ind w:hanging="851"/>
        <w:jc w:val="center"/>
        <w:rPr>
          <w:rFonts w:ascii="Times New Roman" w:hAnsi="Times New Roman" w:cs="Times New Roman"/>
          <w:sz w:val="24"/>
          <w:szCs w:val="24"/>
        </w:rPr>
      </w:pPr>
      <w:r>
        <w:rPr>
          <w:noProof/>
          <w:lang w:eastAsia="ru-RU"/>
        </w:rPr>
        <w:drawing>
          <wp:inline distT="0" distB="0" distL="0" distR="0" wp14:anchorId="1B4115F8" wp14:editId="2AF49D24">
            <wp:extent cx="6019800" cy="2933700"/>
            <wp:effectExtent l="0" t="0" r="0" b="0"/>
            <wp:docPr id="23" name="Диаграмма 23"/>
            <wp:cNvGraphicFramePr/>
            <a:graphic xmlns:a="http://schemas.openxmlformats.org/drawingml/2006/main">
              <a:graphicData uri="http://schemas.openxmlformats.org/drawingml/2006/chart">
                <c:chart xmlns:c="http://schemas.openxmlformats.org/drawingml/2006/chart" xmlns:r="http://schemas.openxmlformats.org/officeDocument/2006/relationships" r:id="rId127"/>
              </a:graphicData>
            </a:graphic>
          </wp:inline>
        </w:drawing>
      </w:r>
    </w:p>
    <w:p w:rsidR="001665F1" w:rsidRDefault="001665F1" w:rsidP="007B1EC9"/>
    <w:p w:rsidR="001665F1" w:rsidRDefault="001665F1" w:rsidP="007B1EC9"/>
    <w:p w:rsidR="005451A7" w:rsidRDefault="005451A7" w:rsidP="007B1EC9">
      <w:pPr>
        <w:sectPr w:rsidR="005451A7" w:rsidSect="008512A1">
          <w:headerReference w:type="default" r:id="rId128"/>
          <w:footerReference w:type="default" r:id="rId129"/>
          <w:footerReference w:type="first" r:id="rId130"/>
          <w:pgSz w:w="11906" w:h="16838"/>
          <w:pgMar w:top="567" w:right="851" w:bottom="425" w:left="1276" w:header="708" w:footer="708" w:gutter="0"/>
          <w:cols w:space="708"/>
          <w:docGrid w:linePitch="360"/>
        </w:sectPr>
      </w:pPr>
    </w:p>
    <w:p w:rsidR="008066E6" w:rsidRPr="00A3457E" w:rsidRDefault="008066E6" w:rsidP="00E377ED">
      <w:pPr>
        <w:pStyle w:val="13"/>
        <w:spacing w:before="0" w:line="240" w:lineRule="auto"/>
        <w:rPr>
          <w:rFonts w:ascii="Times New Roman" w:hAnsi="Times New Roman" w:cs="Times New Roman"/>
          <w:b/>
          <w:color w:val="auto"/>
          <w:sz w:val="26"/>
          <w:szCs w:val="26"/>
        </w:rPr>
      </w:pPr>
      <w:bookmarkStart w:id="587" w:name="_Toc163143168"/>
      <w:r w:rsidRPr="00A3457E">
        <w:rPr>
          <w:rFonts w:ascii="Times New Roman" w:hAnsi="Times New Roman" w:cs="Times New Roman"/>
          <w:b/>
          <w:color w:val="auto"/>
          <w:sz w:val="26"/>
          <w:szCs w:val="26"/>
        </w:rPr>
        <w:lastRenderedPageBreak/>
        <w:t>Приложения</w:t>
      </w:r>
      <w:bookmarkEnd w:id="587"/>
    </w:p>
    <w:p w:rsidR="00392862" w:rsidRDefault="00392862" w:rsidP="00E377ED">
      <w:pPr>
        <w:pStyle w:val="13"/>
        <w:spacing w:before="0" w:line="240" w:lineRule="auto"/>
        <w:rPr>
          <w:rFonts w:ascii="Times New Roman" w:hAnsi="Times New Roman" w:cs="Times New Roman"/>
          <w:b/>
          <w:color w:val="auto"/>
          <w:sz w:val="26"/>
          <w:szCs w:val="26"/>
        </w:rPr>
      </w:pPr>
    </w:p>
    <w:p w:rsidR="006B57BE" w:rsidRDefault="008066E6" w:rsidP="001739D8">
      <w:pPr>
        <w:pStyle w:val="220"/>
        <w:spacing w:after="0"/>
        <w:ind w:left="0" w:firstLine="709"/>
        <w:jc w:val="both"/>
      </w:pPr>
      <w:bookmarkStart w:id="588" w:name="_Toc163143169"/>
      <w:r w:rsidRPr="006B57BE">
        <w:t xml:space="preserve">Приложение 1. </w:t>
      </w:r>
      <w:r w:rsidR="001739D8" w:rsidRPr="006B57BE">
        <w:t>Отчет ПАО «Россети Сибирь» о соблюдении принципов и рекомендаций Кодекса корпоративного управления, утвержденного Советом директоров Банка России 21</w:t>
      </w:r>
      <w:r w:rsidR="001739D8">
        <w:t>.03.2014</w:t>
      </w:r>
      <w:r w:rsidR="001739D8" w:rsidRPr="006B57BE">
        <w:t xml:space="preserve"> и рекомендованного к применению</w:t>
      </w:r>
      <w:r w:rsidR="001739D8">
        <w:t xml:space="preserve"> письмом</w:t>
      </w:r>
      <w:r w:rsidR="001739D8" w:rsidRPr="006B57BE">
        <w:t xml:space="preserve"> Банк</w:t>
      </w:r>
      <w:r w:rsidR="001739D8">
        <w:t>а</w:t>
      </w:r>
      <w:r w:rsidR="001739D8" w:rsidRPr="006B57BE">
        <w:t xml:space="preserve"> России от 10.04.2014 № 06-52/2463</w:t>
      </w:r>
      <w:r w:rsidR="001739D8">
        <w:t xml:space="preserve"> акционерными обществами, ценные бумаги которых допущены к организованным торгам</w:t>
      </w:r>
      <w:bookmarkEnd w:id="588"/>
    </w:p>
    <w:p w:rsidR="001739D8" w:rsidRDefault="001739D8" w:rsidP="006B57BE">
      <w:pPr>
        <w:pStyle w:val="ConsPlusNormal"/>
        <w:ind w:firstLine="709"/>
        <w:jc w:val="both"/>
        <w:rPr>
          <w:rFonts w:ascii="Times New Roman" w:hAnsi="Times New Roman" w:cs="Times New Roman"/>
          <w:sz w:val="24"/>
          <w:szCs w:val="24"/>
        </w:rPr>
      </w:pPr>
    </w:p>
    <w:p w:rsidR="000144BB" w:rsidRPr="006B57BE" w:rsidRDefault="000144BB" w:rsidP="00E20646">
      <w:pPr>
        <w:pStyle w:val="ConsPlusNormal"/>
        <w:ind w:firstLine="709"/>
        <w:jc w:val="both"/>
        <w:rPr>
          <w:rFonts w:ascii="Times New Roman" w:hAnsi="Times New Roman" w:cs="Times New Roman"/>
          <w:sz w:val="24"/>
          <w:szCs w:val="24"/>
        </w:rPr>
      </w:pPr>
      <w:r w:rsidRPr="006B57BE">
        <w:rPr>
          <w:rFonts w:ascii="Times New Roman" w:hAnsi="Times New Roman" w:cs="Times New Roman"/>
          <w:sz w:val="24"/>
          <w:szCs w:val="24"/>
        </w:rPr>
        <w:t xml:space="preserve">Настоящий Отчет о соблюдении принципов и рекомендаций Кодекса корпоративного управления (далее по тексту – Отчет) был рассмотрен Советом директоров ПАО «Россети Сибирь» на заседании </w:t>
      </w:r>
      <w:r w:rsidRPr="00430865">
        <w:rPr>
          <w:rFonts w:ascii="Times New Roman" w:hAnsi="Times New Roman" w:cs="Times New Roman"/>
          <w:sz w:val="24"/>
          <w:szCs w:val="24"/>
        </w:rPr>
        <w:t>«</w:t>
      </w:r>
      <w:r w:rsidR="00E20646">
        <w:rPr>
          <w:rFonts w:ascii="Times New Roman" w:hAnsi="Times New Roman" w:cs="Times New Roman"/>
          <w:sz w:val="24"/>
          <w:szCs w:val="24"/>
        </w:rPr>
        <w:t>13</w:t>
      </w:r>
      <w:r w:rsidRPr="00430865">
        <w:rPr>
          <w:rFonts w:ascii="Times New Roman" w:hAnsi="Times New Roman" w:cs="Times New Roman"/>
          <w:sz w:val="24"/>
          <w:szCs w:val="24"/>
        </w:rPr>
        <w:t xml:space="preserve">» </w:t>
      </w:r>
      <w:r w:rsidR="00E20646">
        <w:rPr>
          <w:rFonts w:ascii="Times New Roman" w:hAnsi="Times New Roman" w:cs="Times New Roman"/>
          <w:sz w:val="24"/>
          <w:szCs w:val="24"/>
        </w:rPr>
        <w:t>мая</w:t>
      </w:r>
      <w:r w:rsidRPr="00430865">
        <w:rPr>
          <w:rFonts w:ascii="Times New Roman" w:hAnsi="Times New Roman" w:cs="Times New Roman"/>
          <w:sz w:val="24"/>
          <w:szCs w:val="24"/>
        </w:rPr>
        <w:t xml:space="preserve"> 2024 г. (протокол № </w:t>
      </w:r>
      <w:r w:rsidR="00E20646" w:rsidRPr="00E20646">
        <w:rPr>
          <w:rFonts w:ascii="Times New Roman" w:hAnsi="Times New Roman" w:cs="Times New Roman"/>
          <w:sz w:val="24"/>
          <w:szCs w:val="24"/>
        </w:rPr>
        <w:t>524/24</w:t>
      </w:r>
      <w:r w:rsidR="00E20646">
        <w:rPr>
          <w:rFonts w:ascii="Times New Roman" w:hAnsi="Times New Roman" w:cs="Times New Roman"/>
          <w:sz w:val="24"/>
          <w:szCs w:val="24"/>
        </w:rPr>
        <w:t xml:space="preserve"> </w:t>
      </w:r>
      <w:r w:rsidRPr="00430865">
        <w:rPr>
          <w:rFonts w:ascii="Times New Roman" w:hAnsi="Times New Roman" w:cs="Times New Roman"/>
          <w:sz w:val="24"/>
          <w:szCs w:val="24"/>
        </w:rPr>
        <w:t>от «</w:t>
      </w:r>
      <w:r w:rsidR="00E20646">
        <w:rPr>
          <w:rFonts w:ascii="Times New Roman" w:hAnsi="Times New Roman" w:cs="Times New Roman"/>
          <w:sz w:val="24"/>
          <w:szCs w:val="24"/>
        </w:rPr>
        <w:t>16</w:t>
      </w:r>
      <w:r w:rsidRPr="00430865">
        <w:rPr>
          <w:rFonts w:ascii="Times New Roman" w:hAnsi="Times New Roman" w:cs="Times New Roman"/>
          <w:sz w:val="24"/>
          <w:szCs w:val="24"/>
        </w:rPr>
        <w:t xml:space="preserve">» </w:t>
      </w:r>
      <w:r w:rsidR="00E20646">
        <w:rPr>
          <w:rFonts w:ascii="Times New Roman" w:hAnsi="Times New Roman" w:cs="Times New Roman"/>
          <w:sz w:val="24"/>
          <w:szCs w:val="24"/>
        </w:rPr>
        <w:t>мая 2024 г.</w:t>
      </w:r>
      <w:r w:rsidRPr="00430865">
        <w:rPr>
          <w:rFonts w:ascii="Times New Roman" w:hAnsi="Times New Roman" w:cs="Times New Roman"/>
          <w:sz w:val="24"/>
          <w:szCs w:val="24"/>
        </w:rPr>
        <w:t>).</w:t>
      </w:r>
    </w:p>
    <w:p w:rsidR="000144BB" w:rsidRPr="006B57BE" w:rsidRDefault="000144BB" w:rsidP="000144BB">
      <w:pPr>
        <w:pStyle w:val="ConsPlusNormal"/>
        <w:ind w:firstLine="709"/>
        <w:jc w:val="both"/>
        <w:rPr>
          <w:rFonts w:ascii="Times New Roman" w:hAnsi="Times New Roman" w:cs="Times New Roman"/>
          <w:sz w:val="24"/>
          <w:szCs w:val="24"/>
        </w:rPr>
      </w:pPr>
      <w:r w:rsidRPr="006B57BE">
        <w:rPr>
          <w:rFonts w:ascii="Times New Roman" w:hAnsi="Times New Roman" w:cs="Times New Roman"/>
          <w:sz w:val="24"/>
          <w:szCs w:val="24"/>
        </w:rPr>
        <w:t>Совет директоров</w:t>
      </w:r>
      <w:r>
        <w:rPr>
          <w:rFonts w:ascii="Times New Roman" w:hAnsi="Times New Roman" w:cs="Times New Roman"/>
          <w:sz w:val="24"/>
          <w:szCs w:val="24"/>
        </w:rPr>
        <w:t xml:space="preserve"> </w:t>
      </w:r>
      <w:r w:rsidRPr="006B57BE">
        <w:rPr>
          <w:rFonts w:ascii="Times New Roman" w:hAnsi="Times New Roman" w:cs="Times New Roman"/>
          <w:sz w:val="24"/>
          <w:szCs w:val="24"/>
        </w:rPr>
        <w:t>ПАО «Россети Сибирь» подтверждает, что приведенные в настоящем Отчете данные содержат полную и достоверную информацию о соблюдении ПАО «Россети Сибирь» принципов и рекомендаций Кодекса корпоративного управления за 2022 год.</w:t>
      </w:r>
    </w:p>
    <w:p w:rsidR="000144BB" w:rsidRPr="006B57BE" w:rsidRDefault="000144BB" w:rsidP="000144BB">
      <w:pPr>
        <w:pStyle w:val="ConsPlusNormal"/>
        <w:ind w:firstLine="709"/>
        <w:jc w:val="both"/>
        <w:rPr>
          <w:rFonts w:ascii="Times New Roman" w:hAnsi="Times New Roman" w:cs="Times New Roman"/>
          <w:sz w:val="24"/>
          <w:szCs w:val="24"/>
        </w:rPr>
      </w:pPr>
      <w:r w:rsidRPr="006B57BE">
        <w:rPr>
          <w:rFonts w:ascii="Times New Roman" w:hAnsi="Times New Roman" w:cs="Times New Roman"/>
          <w:sz w:val="24"/>
          <w:szCs w:val="24"/>
        </w:rPr>
        <w:t>Оценка соблюдения принципов и рекомендаций Кодекса корпоративного управления произведена ПАО «Россети Сибирь» на основании методологических Рекомендаций по составлению отчета о соблюдении принципов и рекомендаций Кодекса корпоративного управления (информационное письмо Банка России от 27.12.2021 № ИН-06-28/102 «О раскрытии в годовом</w:t>
      </w:r>
      <w:r>
        <w:rPr>
          <w:rFonts w:ascii="Times New Roman" w:hAnsi="Times New Roman" w:cs="Times New Roman"/>
          <w:sz w:val="24"/>
          <w:szCs w:val="24"/>
        </w:rPr>
        <w:t xml:space="preserve"> </w:t>
      </w:r>
      <w:r w:rsidRPr="00E77B60">
        <w:rPr>
          <w:rFonts w:ascii="Times New Roman" w:hAnsi="Times New Roman" w:cs="Times New Roman"/>
          <w:sz w:val="24"/>
          <w:szCs w:val="24"/>
        </w:rPr>
        <w:t>отчете публичного акционерного общества отчета о соблюдении принципов и рекомендаций Кодекса корпоративного управления»).</w:t>
      </w:r>
    </w:p>
    <w:p w:rsidR="000144BB" w:rsidRPr="00F31E03" w:rsidRDefault="000144BB" w:rsidP="000144BB">
      <w:pPr>
        <w:rPr>
          <w:rFonts w:ascii="Times New Roman" w:hAnsi="Times New Roman" w:cs="Times New Roman"/>
        </w:rPr>
      </w:pPr>
      <w:bookmarkStart w:id="589" w:name="_Toc130213510"/>
      <w:bookmarkStart w:id="590" w:name="_Toc130302698"/>
      <w:bookmarkStart w:id="591" w:name="_Toc131002305"/>
      <w:bookmarkStart w:id="592" w:name="_Toc131414734"/>
      <w:bookmarkStart w:id="593" w:name="_Toc131505174"/>
      <w:r w:rsidRPr="00F31E03">
        <w:rPr>
          <w:rFonts w:ascii="Times New Roman" w:hAnsi="Times New Roman" w:cs="Times New Roman"/>
        </w:rPr>
        <w:t xml:space="preserve"> </w:t>
      </w:r>
      <w:bookmarkEnd w:id="589"/>
      <w:bookmarkEnd w:id="590"/>
      <w:bookmarkEnd w:id="591"/>
      <w:bookmarkEnd w:id="592"/>
      <w:bookmarkEnd w:id="593"/>
    </w:p>
    <w:tbl>
      <w:tblPr>
        <w:tblW w:w="15396" w:type="dxa"/>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846"/>
        <w:gridCol w:w="2835"/>
        <w:gridCol w:w="4399"/>
        <w:gridCol w:w="2484"/>
        <w:gridCol w:w="4820"/>
        <w:gridCol w:w="12"/>
      </w:tblGrid>
      <w:tr w:rsidR="000144BB" w:rsidRPr="00F31E03" w:rsidTr="000144BB">
        <w:trPr>
          <w:gridAfter w:val="1"/>
          <w:wAfter w:w="12" w:type="dxa"/>
          <w:trHeight w:val="170"/>
        </w:trPr>
        <w:tc>
          <w:tcPr>
            <w:tcW w:w="846" w:type="dxa"/>
          </w:tcPr>
          <w:p w:rsidR="000144BB" w:rsidRPr="00F31E03" w:rsidRDefault="000144BB" w:rsidP="000850E7">
            <w:pPr>
              <w:rPr>
                <w:rFonts w:ascii="Times New Roman" w:hAnsi="Times New Roman" w:cs="Times New Roman"/>
              </w:rPr>
            </w:pPr>
            <w:r w:rsidRPr="00F31E03">
              <w:rPr>
                <w:rFonts w:ascii="Times New Roman" w:hAnsi="Times New Roman" w:cs="Times New Roman"/>
              </w:rPr>
              <w:t>N</w:t>
            </w:r>
          </w:p>
        </w:tc>
        <w:tc>
          <w:tcPr>
            <w:tcW w:w="2835" w:type="dxa"/>
          </w:tcPr>
          <w:p w:rsidR="000144BB" w:rsidRPr="00F31E03" w:rsidRDefault="000144BB" w:rsidP="000850E7">
            <w:pPr>
              <w:rPr>
                <w:rFonts w:ascii="Times New Roman" w:hAnsi="Times New Roman" w:cs="Times New Roman"/>
              </w:rPr>
            </w:pPr>
            <w:r w:rsidRPr="00F31E03">
              <w:rPr>
                <w:rFonts w:ascii="Times New Roman" w:hAnsi="Times New Roman" w:cs="Times New Roman"/>
              </w:rPr>
              <w:t>Принципы корпоративного управления</w:t>
            </w:r>
          </w:p>
        </w:tc>
        <w:tc>
          <w:tcPr>
            <w:tcW w:w="4399" w:type="dxa"/>
          </w:tcPr>
          <w:p w:rsidR="000144BB" w:rsidRPr="00F31E03" w:rsidRDefault="000144BB" w:rsidP="000850E7">
            <w:pPr>
              <w:rPr>
                <w:rFonts w:ascii="Times New Roman" w:hAnsi="Times New Roman" w:cs="Times New Roman"/>
              </w:rPr>
            </w:pPr>
            <w:r w:rsidRPr="00F31E03">
              <w:rPr>
                <w:rFonts w:ascii="Times New Roman" w:hAnsi="Times New Roman" w:cs="Times New Roman"/>
              </w:rPr>
              <w:t>Критерии оценки соблюдения принципа корпоративного управления</w:t>
            </w:r>
          </w:p>
        </w:tc>
        <w:tc>
          <w:tcPr>
            <w:tcW w:w="2484" w:type="dxa"/>
          </w:tcPr>
          <w:p w:rsidR="000144BB" w:rsidRPr="00F31E03" w:rsidRDefault="000144BB" w:rsidP="000850E7">
            <w:pPr>
              <w:rPr>
                <w:rFonts w:ascii="Times New Roman" w:hAnsi="Times New Roman" w:cs="Times New Roman"/>
              </w:rPr>
            </w:pPr>
            <w:r w:rsidRPr="00F31E03">
              <w:rPr>
                <w:rFonts w:ascii="Times New Roman" w:hAnsi="Times New Roman" w:cs="Times New Roman"/>
              </w:rPr>
              <w:t>Статус &lt;2&gt; соответствия принципу корпоративного управления</w:t>
            </w:r>
          </w:p>
        </w:tc>
        <w:tc>
          <w:tcPr>
            <w:tcW w:w="4820" w:type="dxa"/>
          </w:tcPr>
          <w:p w:rsidR="000144BB" w:rsidRPr="00F31E03" w:rsidRDefault="000144BB" w:rsidP="000850E7">
            <w:pPr>
              <w:rPr>
                <w:rFonts w:ascii="Times New Roman" w:hAnsi="Times New Roman" w:cs="Times New Roman"/>
              </w:rPr>
            </w:pPr>
            <w:r w:rsidRPr="00F31E03">
              <w:rPr>
                <w:rFonts w:ascii="Times New Roman" w:hAnsi="Times New Roman" w:cs="Times New Roman"/>
              </w:rPr>
              <w:t>Объяснения &lt;3&gt; отклонения от критериев оценки соблюдения принципа корпоративного управления</w:t>
            </w:r>
          </w:p>
        </w:tc>
      </w:tr>
      <w:tr w:rsidR="000144BB" w:rsidRPr="00F31E03" w:rsidTr="000144BB">
        <w:trPr>
          <w:gridAfter w:val="1"/>
          <w:wAfter w:w="12" w:type="dxa"/>
          <w:trHeight w:val="170"/>
        </w:trPr>
        <w:tc>
          <w:tcPr>
            <w:tcW w:w="846" w:type="dxa"/>
          </w:tcPr>
          <w:p w:rsidR="000144BB" w:rsidRPr="00F31E03" w:rsidRDefault="000144BB" w:rsidP="000850E7">
            <w:pPr>
              <w:rPr>
                <w:rFonts w:ascii="Times New Roman" w:hAnsi="Times New Roman" w:cs="Times New Roman"/>
              </w:rPr>
            </w:pPr>
            <w:r w:rsidRPr="00F31E03">
              <w:rPr>
                <w:rFonts w:ascii="Times New Roman" w:hAnsi="Times New Roman" w:cs="Times New Roman"/>
              </w:rPr>
              <w:t>1</w:t>
            </w:r>
          </w:p>
        </w:tc>
        <w:tc>
          <w:tcPr>
            <w:tcW w:w="2835" w:type="dxa"/>
          </w:tcPr>
          <w:p w:rsidR="000144BB" w:rsidRPr="00F31E03" w:rsidRDefault="000144BB" w:rsidP="000850E7">
            <w:pPr>
              <w:jc w:val="both"/>
              <w:rPr>
                <w:rFonts w:ascii="Times New Roman" w:hAnsi="Times New Roman" w:cs="Times New Roman"/>
              </w:rPr>
            </w:pPr>
            <w:r w:rsidRPr="00F31E03">
              <w:rPr>
                <w:rFonts w:ascii="Times New Roman" w:hAnsi="Times New Roman" w:cs="Times New Roman"/>
              </w:rPr>
              <w:t>2</w:t>
            </w:r>
          </w:p>
        </w:tc>
        <w:tc>
          <w:tcPr>
            <w:tcW w:w="4399" w:type="dxa"/>
          </w:tcPr>
          <w:p w:rsidR="000144BB" w:rsidRPr="00F31E03" w:rsidRDefault="000144BB" w:rsidP="000850E7">
            <w:pPr>
              <w:jc w:val="both"/>
              <w:rPr>
                <w:rFonts w:ascii="Times New Roman" w:hAnsi="Times New Roman" w:cs="Times New Roman"/>
              </w:rPr>
            </w:pPr>
            <w:r w:rsidRPr="00F31E03">
              <w:rPr>
                <w:rFonts w:ascii="Times New Roman" w:hAnsi="Times New Roman" w:cs="Times New Roman"/>
              </w:rPr>
              <w:t>3</w:t>
            </w:r>
          </w:p>
        </w:tc>
        <w:tc>
          <w:tcPr>
            <w:tcW w:w="2484" w:type="dxa"/>
          </w:tcPr>
          <w:p w:rsidR="000144BB" w:rsidRPr="00F31E03" w:rsidRDefault="000144BB" w:rsidP="000850E7">
            <w:pPr>
              <w:rPr>
                <w:rFonts w:ascii="Times New Roman" w:hAnsi="Times New Roman" w:cs="Times New Roman"/>
              </w:rPr>
            </w:pPr>
            <w:r w:rsidRPr="00F31E03">
              <w:rPr>
                <w:rFonts w:ascii="Times New Roman" w:hAnsi="Times New Roman" w:cs="Times New Roman"/>
              </w:rPr>
              <w:t>4</w:t>
            </w:r>
          </w:p>
        </w:tc>
        <w:tc>
          <w:tcPr>
            <w:tcW w:w="4820" w:type="dxa"/>
          </w:tcPr>
          <w:p w:rsidR="000144BB" w:rsidRPr="00F31E03" w:rsidRDefault="000144BB" w:rsidP="000850E7">
            <w:pPr>
              <w:rPr>
                <w:rFonts w:ascii="Times New Roman" w:hAnsi="Times New Roman" w:cs="Times New Roman"/>
              </w:rPr>
            </w:pPr>
            <w:r w:rsidRPr="00F31E03">
              <w:rPr>
                <w:rFonts w:ascii="Times New Roman" w:hAnsi="Times New Roman" w:cs="Times New Roman"/>
              </w:rPr>
              <w:t>5</w:t>
            </w:r>
          </w:p>
        </w:tc>
      </w:tr>
      <w:tr w:rsidR="000144BB" w:rsidRPr="00F31E03" w:rsidTr="000144BB">
        <w:trPr>
          <w:trHeight w:val="170"/>
        </w:trPr>
        <w:tc>
          <w:tcPr>
            <w:tcW w:w="846" w:type="dxa"/>
          </w:tcPr>
          <w:p w:rsidR="000144BB" w:rsidRPr="00F31E03" w:rsidRDefault="000144BB" w:rsidP="000850E7">
            <w:pPr>
              <w:rPr>
                <w:rFonts w:ascii="Times New Roman" w:hAnsi="Times New Roman" w:cs="Times New Roman"/>
              </w:rPr>
            </w:pPr>
            <w:bookmarkStart w:id="594" w:name="_Toc99039623"/>
            <w:bookmarkStart w:id="595" w:name="_Toc99109651"/>
            <w:bookmarkStart w:id="596" w:name="_Toc99640781"/>
            <w:bookmarkStart w:id="597" w:name="_Toc130213511"/>
            <w:bookmarkStart w:id="598" w:name="_Toc130302699"/>
            <w:r w:rsidRPr="00F31E03">
              <w:rPr>
                <w:rFonts w:ascii="Times New Roman" w:hAnsi="Times New Roman" w:cs="Times New Roman"/>
              </w:rPr>
              <w:t>1.1</w:t>
            </w:r>
            <w:bookmarkEnd w:id="594"/>
            <w:bookmarkEnd w:id="595"/>
            <w:bookmarkEnd w:id="596"/>
            <w:bookmarkEnd w:id="597"/>
            <w:bookmarkEnd w:id="598"/>
          </w:p>
        </w:tc>
        <w:tc>
          <w:tcPr>
            <w:tcW w:w="14550" w:type="dxa"/>
            <w:gridSpan w:val="5"/>
          </w:tcPr>
          <w:p w:rsidR="000144BB" w:rsidRPr="00F31E03" w:rsidRDefault="000144BB" w:rsidP="000850E7">
            <w:pPr>
              <w:jc w:val="both"/>
              <w:rPr>
                <w:rFonts w:ascii="Times New Roman" w:hAnsi="Times New Roman" w:cs="Times New Roman"/>
              </w:rPr>
            </w:pPr>
            <w:r w:rsidRPr="00F31E03">
              <w:rPr>
                <w:rFonts w:ascii="Times New Roman" w:hAnsi="Times New Roman" w:cs="Times New Roman"/>
              </w:rPr>
              <w:t>Общество должно обеспечивать равное и справедливое отношение ко всем акционерам при реализации ими права на участие в управлении обществом</w:t>
            </w:r>
          </w:p>
        </w:tc>
      </w:tr>
      <w:tr w:rsidR="000144BB" w:rsidRPr="00F31E03" w:rsidTr="000144BB">
        <w:trPr>
          <w:gridAfter w:val="1"/>
          <w:wAfter w:w="12" w:type="dxa"/>
          <w:trHeight w:val="170"/>
        </w:trPr>
        <w:tc>
          <w:tcPr>
            <w:tcW w:w="846" w:type="dxa"/>
          </w:tcPr>
          <w:p w:rsidR="000144BB" w:rsidRPr="00F31E03" w:rsidRDefault="000144BB" w:rsidP="000850E7">
            <w:pPr>
              <w:rPr>
                <w:rFonts w:ascii="Times New Roman" w:hAnsi="Times New Roman" w:cs="Times New Roman"/>
              </w:rPr>
            </w:pPr>
            <w:r w:rsidRPr="00F31E03">
              <w:rPr>
                <w:rFonts w:ascii="Times New Roman" w:hAnsi="Times New Roman" w:cs="Times New Roman"/>
              </w:rPr>
              <w:t>1.1.1</w:t>
            </w:r>
          </w:p>
        </w:tc>
        <w:tc>
          <w:tcPr>
            <w:tcW w:w="2835" w:type="dxa"/>
          </w:tcPr>
          <w:p w:rsidR="000144BB" w:rsidRPr="00F31E03" w:rsidRDefault="000144BB" w:rsidP="000850E7">
            <w:pPr>
              <w:jc w:val="both"/>
              <w:rPr>
                <w:rFonts w:ascii="Times New Roman" w:hAnsi="Times New Roman" w:cs="Times New Roman"/>
              </w:rPr>
            </w:pPr>
            <w:r w:rsidRPr="00F31E03">
              <w:rPr>
                <w:rFonts w:ascii="Times New Roman" w:hAnsi="Times New Roman" w:cs="Times New Roman"/>
              </w:rPr>
              <w:t xml:space="preserve">Общество создает для акционеров максимально благоприятные условия для участия в общем собрании, условия для выработки обоснованной позиции по вопросам повестки дня </w:t>
            </w:r>
            <w:r w:rsidRPr="00F31E03">
              <w:rPr>
                <w:rFonts w:ascii="Times New Roman" w:hAnsi="Times New Roman" w:cs="Times New Roman"/>
              </w:rPr>
              <w:lastRenderedPageBreak/>
              <w:t>общего собрания, координации своих действий, а также возможность высказать свое мнение по рассматриваемым вопросам</w:t>
            </w:r>
          </w:p>
        </w:tc>
        <w:tc>
          <w:tcPr>
            <w:tcW w:w="4399" w:type="dxa"/>
          </w:tcPr>
          <w:p w:rsidR="000144BB" w:rsidRPr="00F31E03" w:rsidRDefault="000144BB" w:rsidP="000850E7">
            <w:pPr>
              <w:jc w:val="both"/>
              <w:rPr>
                <w:rFonts w:ascii="Times New Roman" w:hAnsi="Times New Roman" w:cs="Times New Roman"/>
              </w:rPr>
            </w:pPr>
            <w:r w:rsidRPr="00F31E03">
              <w:rPr>
                <w:rFonts w:ascii="Times New Roman" w:hAnsi="Times New Roman" w:cs="Times New Roman"/>
              </w:rPr>
              <w:lastRenderedPageBreak/>
              <w:t xml:space="preserve">1. Общество предоставляет доступный способ коммуникации с обществом, такой как горячая линия, электронная почта или форум в сети Интернет, позволяющий акционерам высказать свое мнение и направить вопросы в отношении повестки </w:t>
            </w:r>
            <w:r w:rsidRPr="00F31E03">
              <w:rPr>
                <w:rFonts w:ascii="Times New Roman" w:hAnsi="Times New Roman" w:cs="Times New Roman"/>
              </w:rPr>
              <w:lastRenderedPageBreak/>
              <w:t>дня в процессе подготовки к проведению общего собрания.</w:t>
            </w:r>
          </w:p>
          <w:p w:rsidR="000144BB" w:rsidRPr="00F31E03" w:rsidRDefault="000144BB" w:rsidP="000850E7">
            <w:pPr>
              <w:jc w:val="both"/>
              <w:rPr>
                <w:rFonts w:ascii="Times New Roman" w:hAnsi="Times New Roman" w:cs="Times New Roman"/>
              </w:rPr>
            </w:pPr>
            <w:r w:rsidRPr="00F31E03">
              <w:rPr>
                <w:rFonts w:ascii="Times New Roman" w:hAnsi="Times New Roman" w:cs="Times New Roman"/>
              </w:rPr>
              <w:t>Указанные способы коммуникации были организованы обществом и предоставлены акционерам в ходе подготовки к проведению каждого общего собрания, прошедшего в отчетный период</w:t>
            </w:r>
          </w:p>
        </w:tc>
        <w:tc>
          <w:tcPr>
            <w:tcW w:w="2484" w:type="dxa"/>
          </w:tcPr>
          <w:p w:rsidR="000144BB" w:rsidRPr="00F31E03" w:rsidRDefault="000144BB" w:rsidP="000850E7">
            <w:pPr>
              <w:rPr>
                <w:rFonts w:ascii="Times New Roman" w:hAnsi="Times New Roman" w:cs="Times New Roman"/>
              </w:rPr>
            </w:pPr>
            <w:r w:rsidRPr="00F31E03">
              <w:rPr>
                <w:rFonts w:ascii="Times New Roman" w:hAnsi="Times New Roman" w:cs="Times New Roman"/>
              </w:rPr>
              <w:lastRenderedPageBreak/>
              <w:sym w:font="Wingdings" w:char="F0FE"/>
            </w:r>
            <w:r w:rsidRPr="00F31E03">
              <w:rPr>
                <w:rFonts w:ascii="Times New Roman" w:hAnsi="Times New Roman" w:cs="Times New Roman"/>
              </w:rPr>
              <w:t>соблюдается</w:t>
            </w:r>
          </w:p>
          <w:p w:rsidR="000144BB" w:rsidRPr="00F31E03" w:rsidRDefault="000144BB" w:rsidP="000850E7">
            <w:pPr>
              <w:rPr>
                <w:rFonts w:ascii="Times New Roman" w:hAnsi="Times New Roman" w:cs="Times New Roman"/>
              </w:rPr>
            </w:pPr>
            <w:r w:rsidRPr="00F31E03">
              <w:rPr>
                <w:rFonts w:ascii="Times New Roman" w:hAnsi="Times New Roman" w:cs="Times New Roman"/>
              </w:rPr>
              <w:sym w:font="Webdings" w:char="F031"/>
            </w:r>
            <w:r w:rsidRPr="00F31E03">
              <w:rPr>
                <w:rFonts w:ascii="Times New Roman" w:hAnsi="Times New Roman" w:cs="Times New Roman"/>
              </w:rPr>
              <w:t>частично соблюдается</w:t>
            </w:r>
          </w:p>
          <w:p w:rsidR="000144BB" w:rsidRPr="00F31E03" w:rsidRDefault="000144BB" w:rsidP="000850E7">
            <w:pPr>
              <w:rPr>
                <w:rFonts w:ascii="Times New Roman" w:hAnsi="Times New Roman" w:cs="Times New Roman"/>
              </w:rPr>
            </w:pPr>
            <w:r w:rsidRPr="00F31E03">
              <w:rPr>
                <w:rFonts w:ascii="Times New Roman" w:hAnsi="Times New Roman" w:cs="Times New Roman"/>
              </w:rPr>
              <w:sym w:font="Webdings" w:char="F031"/>
            </w:r>
            <w:r w:rsidRPr="00F31E03">
              <w:rPr>
                <w:rFonts w:ascii="Times New Roman" w:hAnsi="Times New Roman" w:cs="Times New Roman"/>
              </w:rPr>
              <w:t>не соблюдается</w:t>
            </w:r>
          </w:p>
          <w:p w:rsidR="000144BB" w:rsidRPr="00F31E03" w:rsidRDefault="000144BB" w:rsidP="000850E7">
            <w:pPr>
              <w:rPr>
                <w:rFonts w:ascii="Times New Roman" w:hAnsi="Times New Roman" w:cs="Times New Roman"/>
              </w:rPr>
            </w:pPr>
          </w:p>
          <w:p w:rsidR="000144BB" w:rsidRPr="00F31E03" w:rsidRDefault="000144BB" w:rsidP="000850E7">
            <w:pPr>
              <w:rPr>
                <w:rFonts w:ascii="Times New Roman" w:hAnsi="Times New Roman" w:cs="Times New Roman"/>
              </w:rPr>
            </w:pPr>
          </w:p>
        </w:tc>
        <w:tc>
          <w:tcPr>
            <w:tcW w:w="4820" w:type="dxa"/>
          </w:tcPr>
          <w:p w:rsidR="000144BB" w:rsidRPr="00F31E03" w:rsidRDefault="000144BB" w:rsidP="000850E7">
            <w:pPr>
              <w:rPr>
                <w:rFonts w:ascii="Times New Roman" w:hAnsi="Times New Roman" w:cs="Times New Roman"/>
              </w:rPr>
            </w:pPr>
          </w:p>
        </w:tc>
      </w:tr>
      <w:tr w:rsidR="000144BB" w:rsidRPr="00F31E03" w:rsidTr="000144BB">
        <w:trPr>
          <w:gridAfter w:val="1"/>
          <w:wAfter w:w="12" w:type="dxa"/>
          <w:trHeight w:val="170"/>
        </w:trPr>
        <w:tc>
          <w:tcPr>
            <w:tcW w:w="846" w:type="dxa"/>
          </w:tcPr>
          <w:p w:rsidR="000144BB" w:rsidRPr="00F31E03" w:rsidRDefault="000144BB" w:rsidP="000850E7">
            <w:pPr>
              <w:rPr>
                <w:rFonts w:ascii="Times New Roman" w:hAnsi="Times New Roman" w:cs="Times New Roman"/>
              </w:rPr>
            </w:pPr>
            <w:r w:rsidRPr="00F31E03">
              <w:rPr>
                <w:rFonts w:ascii="Times New Roman" w:hAnsi="Times New Roman" w:cs="Times New Roman"/>
              </w:rPr>
              <w:t>1.1.2</w:t>
            </w:r>
          </w:p>
        </w:tc>
        <w:tc>
          <w:tcPr>
            <w:tcW w:w="2835" w:type="dxa"/>
          </w:tcPr>
          <w:p w:rsidR="000144BB" w:rsidRPr="00F31E03" w:rsidRDefault="000144BB" w:rsidP="000850E7">
            <w:pPr>
              <w:jc w:val="both"/>
              <w:rPr>
                <w:rFonts w:ascii="Times New Roman" w:hAnsi="Times New Roman" w:cs="Times New Roman"/>
              </w:rPr>
            </w:pPr>
            <w:r w:rsidRPr="00F31E03">
              <w:rPr>
                <w:rFonts w:ascii="Times New Roman" w:hAnsi="Times New Roman" w:cs="Times New Roman"/>
              </w:rPr>
              <w:t>Порядок сообщения о проведении общего собрания и предоставления материалов к общему собранию дает акционерам возможность надлежащим образом подготовиться к участию в нем</w:t>
            </w:r>
          </w:p>
        </w:tc>
        <w:tc>
          <w:tcPr>
            <w:tcW w:w="4399" w:type="dxa"/>
          </w:tcPr>
          <w:p w:rsidR="000144BB" w:rsidRPr="00F31E03" w:rsidRDefault="000144BB" w:rsidP="000850E7">
            <w:pPr>
              <w:jc w:val="both"/>
              <w:rPr>
                <w:rFonts w:ascii="Times New Roman" w:hAnsi="Times New Roman" w:cs="Times New Roman"/>
              </w:rPr>
            </w:pPr>
            <w:r w:rsidRPr="00F31E03">
              <w:rPr>
                <w:rFonts w:ascii="Times New Roman" w:hAnsi="Times New Roman" w:cs="Times New Roman"/>
              </w:rPr>
              <w:t>1. В отчетном периоде сообщение о проведении общего собрания акционеров размещено (опубликовано) на сайте общества в сети Интернет не позднее чем за 30 дней до даты проведения общего собрания, если законодательством не предусмотрен больший срок.</w:t>
            </w:r>
          </w:p>
          <w:p w:rsidR="000144BB" w:rsidRPr="00F31E03" w:rsidRDefault="000144BB" w:rsidP="000850E7">
            <w:pPr>
              <w:jc w:val="both"/>
              <w:rPr>
                <w:rFonts w:ascii="Times New Roman" w:hAnsi="Times New Roman" w:cs="Times New Roman"/>
              </w:rPr>
            </w:pPr>
            <w:r w:rsidRPr="00F31E03">
              <w:rPr>
                <w:rFonts w:ascii="Times New Roman" w:hAnsi="Times New Roman" w:cs="Times New Roman"/>
              </w:rPr>
              <w:t>2. В сообщении о проведении собрания указаны документы, необходимые для допуска в помещение.</w:t>
            </w:r>
          </w:p>
          <w:p w:rsidR="000144BB" w:rsidRPr="00F31E03" w:rsidRDefault="000144BB" w:rsidP="000850E7">
            <w:pPr>
              <w:jc w:val="both"/>
              <w:rPr>
                <w:rFonts w:ascii="Times New Roman" w:hAnsi="Times New Roman" w:cs="Times New Roman"/>
              </w:rPr>
            </w:pPr>
            <w:r w:rsidRPr="00F31E03">
              <w:rPr>
                <w:rFonts w:ascii="Times New Roman" w:hAnsi="Times New Roman" w:cs="Times New Roman"/>
              </w:rPr>
              <w:t>3. Акционерам был обеспечен доступ к информации о том, кем предложены вопросы повестки дня и кем выдвинуты кандидаты в совет директоров и ревизионную комиссию общества (в случае, если ее формирование предусмотрено уставом общества)</w:t>
            </w:r>
          </w:p>
        </w:tc>
        <w:tc>
          <w:tcPr>
            <w:tcW w:w="2484" w:type="dxa"/>
          </w:tcPr>
          <w:p w:rsidR="000144BB" w:rsidRPr="00F31E03" w:rsidRDefault="000144BB" w:rsidP="000850E7">
            <w:pPr>
              <w:rPr>
                <w:rFonts w:ascii="Times New Roman" w:hAnsi="Times New Roman" w:cs="Times New Roman"/>
              </w:rPr>
            </w:pPr>
            <w:r w:rsidRPr="00F31E03">
              <w:rPr>
                <w:rFonts w:ascii="Times New Roman" w:hAnsi="Times New Roman" w:cs="Times New Roman"/>
              </w:rPr>
              <w:sym w:font="Wingdings" w:char="F0FE"/>
            </w:r>
            <w:r w:rsidRPr="00F31E03">
              <w:rPr>
                <w:rFonts w:ascii="Times New Roman" w:hAnsi="Times New Roman" w:cs="Times New Roman"/>
              </w:rPr>
              <w:t>соблюдается</w:t>
            </w:r>
          </w:p>
          <w:p w:rsidR="000144BB" w:rsidRPr="00F31E03" w:rsidRDefault="000144BB" w:rsidP="000850E7">
            <w:pPr>
              <w:rPr>
                <w:rFonts w:ascii="Times New Roman" w:hAnsi="Times New Roman" w:cs="Times New Roman"/>
              </w:rPr>
            </w:pPr>
            <w:r w:rsidRPr="00F31E03">
              <w:rPr>
                <w:rFonts w:ascii="Times New Roman" w:hAnsi="Times New Roman" w:cs="Times New Roman"/>
              </w:rPr>
              <w:sym w:font="Webdings" w:char="F031"/>
            </w:r>
            <w:r w:rsidRPr="00F31E03">
              <w:rPr>
                <w:rFonts w:ascii="Times New Roman" w:hAnsi="Times New Roman" w:cs="Times New Roman"/>
              </w:rPr>
              <w:t>частично соблюдается</w:t>
            </w:r>
          </w:p>
          <w:p w:rsidR="000144BB" w:rsidRPr="00F31E03" w:rsidRDefault="000144BB" w:rsidP="000850E7">
            <w:pPr>
              <w:rPr>
                <w:rFonts w:ascii="Times New Roman" w:hAnsi="Times New Roman" w:cs="Times New Roman"/>
              </w:rPr>
            </w:pPr>
            <w:r w:rsidRPr="00F31E03">
              <w:rPr>
                <w:rFonts w:ascii="Times New Roman" w:hAnsi="Times New Roman" w:cs="Times New Roman"/>
              </w:rPr>
              <w:sym w:font="Webdings" w:char="F031"/>
            </w:r>
            <w:r w:rsidRPr="00F31E03">
              <w:rPr>
                <w:rFonts w:ascii="Times New Roman" w:hAnsi="Times New Roman" w:cs="Times New Roman"/>
              </w:rPr>
              <w:t>не соблюдается</w:t>
            </w:r>
          </w:p>
          <w:p w:rsidR="000144BB" w:rsidRPr="00F31E03" w:rsidRDefault="000144BB" w:rsidP="000850E7">
            <w:pPr>
              <w:rPr>
                <w:rFonts w:ascii="Times New Roman" w:hAnsi="Times New Roman" w:cs="Times New Roman"/>
              </w:rPr>
            </w:pPr>
          </w:p>
        </w:tc>
        <w:tc>
          <w:tcPr>
            <w:tcW w:w="4820" w:type="dxa"/>
          </w:tcPr>
          <w:p w:rsidR="000144BB" w:rsidRPr="00F31E03" w:rsidRDefault="000144BB" w:rsidP="000850E7">
            <w:pPr>
              <w:rPr>
                <w:rFonts w:ascii="Times New Roman" w:hAnsi="Times New Roman" w:cs="Times New Roman"/>
              </w:rPr>
            </w:pPr>
          </w:p>
        </w:tc>
      </w:tr>
      <w:tr w:rsidR="000144BB" w:rsidRPr="00F31E03" w:rsidTr="000144BB">
        <w:trPr>
          <w:gridAfter w:val="1"/>
          <w:wAfter w:w="12" w:type="dxa"/>
          <w:trHeight w:val="170"/>
        </w:trPr>
        <w:tc>
          <w:tcPr>
            <w:tcW w:w="846" w:type="dxa"/>
          </w:tcPr>
          <w:p w:rsidR="000144BB" w:rsidRPr="00F31E03" w:rsidRDefault="000144BB" w:rsidP="000850E7">
            <w:pPr>
              <w:rPr>
                <w:rFonts w:ascii="Times New Roman" w:hAnsi="Times New Roman" w:cs="Times New Roman"/>
              </w:rPr>
            </w:pPr>
            <w:r w:rsidRPr="00F31E03">
              <w:rPr>
                <w:rFonts w:ascii="Times New Roman" w:hAnsi="Times New Roman" w:cs="Times New Roman"/>
              </w:rPr>
              <w:t>1.1.3</w:t>
            </w:r>
          </w:p>
        </w:tc>
        <w:tc>
          <w:tcPr>
            <w:tcW w:w="2835" w:type="dxa"/>
          </w:tcPr>
          <w:p w:rsidR="000144BB" w:rsidRPr="00F31E03" w:rsidRDefault="000144BB" w:rsidP="000850E7">
            <w:pPr>
              <w:jc w:val="both"/>
              <w:rPr>
                <w:rFonts w:ascii="Times New Roman" w:hAnsi="Times New Roman" w:cs="Times New Roman"/>
              </w:rPr>
            </w:pPr>
            <w:r w:rsidRPr="00F31E03">
              <w:rPr>
                <w:rFonts w:ascii="Times New Roman" w:hAnsi="Times New Roman" w:cs="Times New Roman"/>
              </w:rPr>
              <w:t xml:space="preserve">В ходе подготовки и проведения общего собрания акционеры имели возможность беспрепятственно и </w:t>
            </w:r>
            <w:r w:rsidRPr="00F31E03">
              <w:rPr>
                <w:rFonts w:ascii="Times New Roman" w:hAnsi="Times New Roman" w:cs="Times New Roman"/>
              </w:rPr>
              <w:lastRenderedPageBreak/>
              <w:t>своевременно получать информацию о собрании и материалы к нему, задавать вопросы исполнительным органам и членам совета директоров общества, общаться друг с другом</w:t>
            </w:r>
          </w:p>
        </w:tc>
        <w:tc>
          <w:tcPr>
            <w:tcW w:w="4399" w:type="dxa"/>
          </w:tcPr>
          <w:p w:rsidR="000144BB" w:rsidRPr="00F31E03" w:rsidRDefault="000144BB" w:rsidP="000850E7">
            <w:pPr>
              <w:jc w:val="both"/>
              <w:rPr>
                <w:rFonts w:ascii="Times New Roman" w:hAnsi="Times New Roman" w:cs="Times New Roman"/>
              </w:rPr>
            </w:pPr>
            <w:r w:rsidRPr="00F31E03">
              <w:rPr>
                <w:rFonts w:ascii="Times New Roman" w:hAnsi="Times New Roman" w:cs="Times New Roman"/>
              </w:rPr>
              <w:lastRenderedPageBreak/>
              <w:t xml:space="preserve">1. В отчетном периоде акционерам была предоставлена возможность задать вопросы членам исполнительных органов и членам совета директоров общества в период </w:t>
            </w:r>
            <w:r w:rsidRPr="00F31E03">
              <w:rPr>
                <w:rFonts w:ascii="Times New Roman" w:hAnsi="Times New Roman" w:cs="Times New Roman"/>
              </w:rPr>
              <w:lastRenderedPageBreak/>
              <w:t>подготовки к собранию и в ходе проведения общего собрания.</w:t>
            </w:r>
          </w:p>
          <w:p w:rsidR="000144BB" w:rsidRPr="00F31E03" w:rsidRDefault="000144BB" w:rsidP="000850E7">
            <w:pPr>
              <w:jc w:val="both"/>
              <w:rPr>
                <w:rFonts w:ascii="Times New Roman" w:hAnsi="Times New Roman" w:cs="Times New Roman"/>
              </w:rPr>
            </w:pPr>
            <w:r w:rsidRPr="00F31E03">
              <w:rPr>
                <w:rFonts w:ascii="Times New Roman" w:hAnsi="Times New Roman" w:cs="Times New Roman"/>
              </w:rPr>
              <w:t>2. Позиция совета директоров (включая внесенные в протокол особые мнения (при наличии) по каждому вопросу повестки общих собраний, проведенных в отчетный период, была включена в состав материалов к общему собранию.</w:t>
            </w:r>
          </w:p>
          <w:p w:rsidR="000144BB" w:rsidRPr="00F31E03" w:rsidRDefault="000144BB" w:rsidP="000850E7">
            <w:pPr>
              <w:jc w:val="both"/>
              <w:rPr>
                <w:rFonts w:ascii="Times New Roman" w:hAnsi="Times New Roman" w:cs="Times New Roman"/>
              </w:rPr>
            </w:pPr>
            <w:r w:rsidRPr="00F31E03">
              <w:rPr>
                <w:rFonts w:ascii="Times New Roman" w:hAnsi="Times New Roman" w:cs="Times New Roman"/>
              </w:rPr>
              <w:t>3. Общество предоставляло акционерам, имеющим на это право, доступ к списку лиц, имеющих право на участие в общем собрании, начиная с даты получения его обществом во всех случаях проведения общих собраний в отчетном периоде</w:t>
            </w:r>
          </w:p>
        </w:tc>
        <w:tc>
          <w:tcPr>
            <w:tcW w:w="2484" w:type="dxa"/>
          </w:tcPr>
          <w:p w:rsidR="000144BB" w:rsidRPr="00F31E03" w:rsidRDefault="000144BB" w:rsidP="000850E7">
            <w:pPr>
              <w:rPr>
                <w:rFonts w:ascii="Times New Roman" w:hAnsi="Times New Roman" w:cs="Times New Roman"/>
              </w:rPr>
            </w:pPr>
            <w:r w:rsidRPr="00F31E03">
              <w:rPr>
                <w:rFonts w:ascii="Times New Roman" w:hAnsi="Times New Roman" w:cs="Times New Roman"/>
              </w:rPr>
              <w:lastRenderedPageBreak/>
              <w:sym w:font="Wingdings" w:char="F0FE"/>
            </w:r>
            <w:r w:rsidRPr="00F31E03">
              <w:rPr>
                <w:rFonts w:ascii="Times New Roman" w:hAnsi="Times New Roman" w:cs="Times New Roman"/>
              </w:rPr>
              <w:t>соблюдается</w:t>
            </w:r>
          </w:p>
          <w:p w:rsidR="000144BB" w:rsidRPr="00F31E03" w:rsidRDefault="000144BB" w:rsidP="000850E7">
            <w:pPr>
              <w:rPr>
                <w:rFonts w:ascii="Times New Roman" w:hAnsi="Times New Roman" w:cs="Times New Roman"/>
              </w:rPr>
            </w:pPr>
            <w:r w:rsidRPr="00F31E03">
              <w:rPr>
                <w:rFonts w:ascii="Times New Roman" w:hAnsi="Times New Roman" w:cs="Times New Roman"/>
              </w:rPr>
              <w:sym w:font="Webdings" w:char="F031"/>
            </w:r>
            <w:r w:rsidRPr="00F31E03">
              <w:rPr>
                <w:rFonts w:ascii="Times New Roman" w:hAnsi="Times New Roman" w:cs="Times New Roman"/>
              </w:rPr>
              <w:t>частично соблюдается</w:t>
            </w:r>
          </w:p>
          <w:p w:rsidR="000144BB" w:rsidRPr="00F31E03" w:rsidRDefault="000144BB" w:rsidP="000850E7">
            <w:pPr>
              <w:rPr>
                <w:rFonts w:ascii="Times New Roman" w:hAnsi="Times New Roman" w:cs="Times New Roman"/>
              </w:rPr>
            </w:pPr>
            <w:r w:rsidRPr="00F31E03">
              <w:rPr>
                <w:rFonts w:ascii="Times New Roman" w:hAnsi="Times New Roman" w:cs="Times New Roman"/>
              </w:rPr>
              <w:sym w:font="Webdings" w:char="F031"/>
            </w:r>
            <w:r w:rsidRPr="00F31E03">
              <w:rPr>
                <w:rFonts w:ascii="Times New Roman" w:hAnsi="Times New Roman" w:cs="Times New Roman"/>
              </w:rPr>
              <w:t>не соблюдается</w:t>
            </w:r>
          </w:p>
          <w:p w:rsidR="000144BB" w:rsidRPr="00F31E03" w:rsidRDefault="000144BB" w:rsidP="000850E7">
            <w:pPr>
              <w:rPr>
                <w:rFonts w:ascii="Times New Roman" w:hAnsi="Times New Roman" w:cs="Times New Roman"/>
              </w:rPr>
            </w:pPr>
          </w:p>
        </w:tc>
        <w:tc>
          <w:tcPr>
            <w:tcW w:w="4820" w:type="dxa"/>
          </w:tcPr>
          <w:p w:rsidR="000144BB" w:rsidRPr="00DE5DEC" w:rsidRDefault="000144BB" w:rsidP="000850E7">
            <w:pPr>
              <w:pStyle w:val="afa"/>
              <w:widowControl w:val="0"/>
              <w:jc w:val="both"/>
              <w:rPr>
                <w:rFonts w:eastAsiaTheme="minorHAnsi"/>
                <w:sz w:val="22"/>
                <w:szCs w:val="22"/>
                <w:lang w:val="ru-RU" w:eastAsia="en-US"/>
              </w:rPr>
            </w:pPr>
            <w:r w:rsidRPr="00DE5DEC">
              <w:rPr>
                <w:rFonts w:eastAsiaTheme="minorHAnsi"/>
                <w:sz w:val="22"/>
                <w:szCs w:val="22"/>
                <w:lang w:val="ru-RU" w:eastAsia="en-US"/>
              </w:rPr>
              <w:lastRenderedPageBreak/>
              <w:t>На основании решения Совета директоров Общества (протокол от 0</w:t>
            </w:r>
            <w:r>
              <w:rPr>
                <w:rFonts w:eastAsiaTheme="minorHAnsi"/>
                <w:sz w:val="22"/>
                <w:szCs w:val="22"/>
                <w:lang w:val="ru-RU" w:eastAsia="en-US"/>
              </w:rPr>
              <w:t>5</w:t>
            </w:r>
            <w:r w:rsidRPr="00DE5DEC">
              <w:rPr>
                <w:rFonts w:eastAsiaTheme="minorHAnsi"/>
                <w:sz w:val="22"/>
                <w:szCs w:val="22"/>
                <w:lang w:val="ru-RU" w:eastAsia="en-US"/>
              </w:rPr>
              <w:t>.05.2023</w:t>
            </w:r>
            <w:r>
              <w:rPr>
                <w:rFonts w:eastAsiaTheme="minorHAnsi"/>
                <w:sz w:val="22"/>
                <w:szCs w:val="22"/>
                <w:lang w:val="ru-RU" w:eastAsia="en-US"/>
              </w:rPr>
              <w:t xml:space="preserve"> </w:t>
            </w:r>
            <w:r w:rsidRPr="00DE5DEC">
              <w:rPr>
                <w:rFonts w:eastAsiaTheme="minorHAnsi"/>
                <w:sz w:val="22"/>
                <w:szCs w:val="22"/>
                <w:lang w:val="ru-RU" w:eastAsia="en-US"/>
              </w:rPr>
              <w:t>488/23), принятого в соответствии со стать</w:t>
            </w:r>
            <w:r>
              <w:rPr>
                <w:rFonts w:eastAsiaTheme="minorHAnsi"/>
                <w:sz w:val="22"/>
                <w:szCs w:val="22"/>
                <w:lang w:val="ru-RU" w:eastAsia="en-US"/>
              </w:rPr>
              <w:t>ей                                   19 Федерального</w:t>
            </w:r>
            <w:r w:rsidRPr="001A3CFB">
              <w:rPr>
                <w:rFonts w:eastAsiaTheme="minorHAnsi"/>
                <w:sz w:val="22"/>
                <w:szCs w:val="22"/>
                <w:lang w:val="ru-RU" w:eastAsia="en-US"/>
              </w:rPr>
              <w:t xml:space="preserve"> закон</w:t>
            </w:r>
            <w:r>
              <w:rPr>
                <w:rFonts w:eastAsiaTheme="minorHAnsi"/>
                <w:sz w:val="22"/>
                <w:szCs w:val="22"/>
                <w:lang w:val="ru-RU" w:eastAsia="en-US"/>
              </w:rPr>
              <w:t>а от 19.12.2022 № 519-ФЗ «</w:t>
            </w:r>
            <w:r w:rsidRPr="001A3CFB">
              <w:rPr>
                <w:rFonts w:eastAsiaTheme="minorHAnsi"/>
                <w:sz w:val="22"/>
                <w:szCs w:val="22"/>
                <w:lang w:val="ru-RU" w:eastAsia="en-US"/>
              </w:rPr>
              <w:t xml:space="preserve">О внесении изменений в отдельные законодательные акты Российской Федерации и </w:t>
            </w:r>
            <w:r w:rsidRPr="001A3CFB">
              <w:rPr>
                <w:rFonts w:eastAsiaTheme="minorHAnsi"/>
                <w:sz w:val="22"/>
                <w:szCs w:val="22"/>
                <w:lang w:val="ru-RU" w:eastAsia="en-US"/>
              </w:rPr>
              <w:lastRenderedPageBreak/>
              <w:t>приостановлении действия отдельных положений законодательных актов Российской Федерации</w:t>
            </w:r>
            <w:r>
              <w:rPr>
                <w:rFonts w:eastAsiaTheme="minorHAnsi"/>
                <w:sz w:val="22"/>
                <w:szCs w:val="22"/>
                <w:lang w:val="ru-RU" w:eastAsia="en-US"/>
              </w:rPr>
              <w:t>»</w:t>
            </w:r>
            <w:r w:rsidRPr="00DE5DEC">
              <w:rPr>
                <w:rFonts w:eastAsiaTheme="minorHAnsi"/>
                <w:sz w:val="22"/>
                <w:szCs w:val="22"/>
                <w:lang w:val="ru-RU" w:eastAsia="en-US"/>
              </w:rPr>
              <w:t>, годовое Общее собрание акционеров ПАО «Россети Сибирь» проводилось в 2023 году в форме заочного голосования.</w:t>
            </w:r>
          </w:p>
          <w:p w:rsidR="000144BB" w:rsidRPr="00F31E03" w:rsidRDefault="000144BB" w:rsidP="000850E7">
            <w:pPr>
              <w:jc w:val="both"/>
              <w:rPr>
                <w:rFonts w:ascii="Times New Roman" w:hAnsi="Times New Roman" w:cs="Times New Roman"/>
              </w:rPr>
            </w:pPr>
            <w:r w:rsidRPr="00F31E03">
              <w:rPr>
                <w:rFonts w:ascii="Times New Roman" w:hAnsi="Times New Roman" w:cs="Times New Roman"/>
              </w:rPr>
              <w:t>Акционеры могли задать вопросы членам исполнительных органов и членам Совета директоров Общества по электронной почте и/или посредством форума в сети Интернет.</w:t>
            </w:r>
          </w:p>
          <w:p w:rsidR="000144BB" w:rsidRPr="00F31E03" w:rsidRDefault="000144BB" w:rsidP="000850E7">
            <w:pPr>
              <w:jc w:val="both"/>
              <w:rPr>
                <w:rFonts w:ascii="Times New Roman" w:hAnsi="Times New Roman" w:cs="Times New Roman"/>
              </w:rPr>
            </w:pPr>
          </w:p>
        </w:tc>
      </w:tr>
      <w:tr w:rsidR="000144BB" w:rsidRPr="00F31E03" w:rsidTr="000144BB">
        <w:trPr>
          <w:gridAfter w:val="1"/>
          <w:wAfter w:w="12" w:type="dxa"/>
          <w:trHeight w:val="170"/>
        </w:trPr>
        <w:tc>
          <w:tcPr>
            <w:tcW w:w="846" w:type="dxa"/>
          </w:tcPr>
          <w:p w:rsidR="000144BB" w:rsidRPr="00F31E03" w:rsidRDefault="000144BB" w:rsidP="000850E7">
            <w:pPr>
              <w:rPr>
                <w:rFonts w:ascii="Times New Roman" w:hAnsi="Times New Roman" w:cs="Times New Roman"/>
              </w:rPr>
            </w:pPr>
            <w:r w:rsidRPr="00F31E03">
              <w:rPr>
                <w:rFonts w:ascii="Times New Roman" w:hAnsi="Times New Roman" w:cs="Times New Roman"/>
              </w:rPr>
              <w:lastRenderedPageBreak/>
              <w:t>1.1.4</w:t>
            </w:r>
          </w:p>
        </w:tc>
        <w:tc>
          <w:tcPr>
            <w:tcW w:w="2835" w:type="dxa"/>
          </w:tcPr>
          <w:p w:rsidR="000144BB" w:rsidRPr="00F31E03" w:rsidRDefault="000144BB" w:rsidP="000850E7">
            <w:pPr>
              <w:jc w:val="both"/>
              <w:rPr>
                <w:rFonts w:ascii="Times New Roman" w:hAnsi="Times New Roman" w:cs="Times New Roman"/>
              </w:rPr>
            </w:pPr>
            <w:r w:rsidRPr="00F31E03">
              <w:rPr>
                <w:rFonts w:ascii="Times New Roman" w:hAnsi="Times New Roman" w:cs="Times New Roman"/>
              </w:rPr>
              <w:t>Реализация права акционера требовать созыва общего собрания, выдвигать кандидатов в органы управления и вносить предложения для включения в повестку дня общего собрания не была сопряжена с неоправданными сложностями</w:t>
            </w:r>
          </w:p>
        </w:tc>
        <w:tc>
          <w:tcPr>
            <w:tcW w:w="4399" w:type="dxa"/>
          </w:tcPr>
          <w:p w:rsidR="000144BB" w:rsidRPr="00F31E03" w:rsidRDefault="000144BB" w:rsidP="000850E7">
            <w:pPr>
              <w:jc w:val="both"/>
              <w:rPr>
                <w:rFonts w:ascii="Times New Roman" w:hAnsi="Times New Roman" w:cs="Times New Roman"/>
              </w:rPr>
            </w:pPr>
            <w:r w:rsidRPr="00F31E03">
              <w:rPr>
                <w:rFonts w:ascii="Times New Roman" w:hAnsi="Times New Roman" w:cs="Times New Roman"/>
              </w:rPr>
              <w:t>1. Уставом общества установлен срок внесения акционерами предложений для включения в повестку дня годового общего собрания, составляющий не менее 60 дней после окончания соответствующего календарного года.</w:t>
            </w:r>
          </w:p>
          <w:p w:rsidR="000144BB" w:rsidRPr="00F31E03" w:rsidRDefault="000144BB" w:rsidP="000850E7">
            <w:pPr>
              <w:jc w:val="both"/>
              <w:rPr>
                <w:rFonts w:ascii="Times New Roman" w:hAnsi="Times New Roman" w:cs="Times New Roman"/>
              </w:rPr>
            </w:pPr>
            <w:r w:rsidRPr="00F31E03">
              <w:rPr>
                <w:rFonts w:ascii="Times New Roman" w:hAnsi="Times New Roman" w:cs="Times New Roman"/>
              </w:rPr>
              <w:t>2. В отчетном периоде общество не отказывало в принятии предложений в повестку дня или кандидатов в органы общества по причине опечаток и иных несущественных недостатков в предложении акционера</w:t>
            </w:r>
          </w:p>
        </w:tc>
        <w:tc>
          <w:tcPr>
            <w:tcW w:w="2484" w:type="dxa"/>
          </w:tcPr>
          <w:p w:rsidR="000144BB" w:rsidRPr="00F31E03" w:rsidRDefault="000144BB" w:rsidP="000850E7">
            <w:pPr>
              <w:rPr>
                <w:rFonts w:ascii="Times New Roman" w:hAnsi="Times New Roman" w:cs="Times New Roman"/>
              </w:rPr>
            </w:pPr>
            <w:r w:rsidRPr="00F31E03">
              <w:rPr>
                <w:rFonts w:ascii="Times New Roman" w:hAnsi="Times New Roman" w:cs="Times New Roman"/>
              </w:rPr>
              <w:sym w:font="Wingdings" w:char="F0FE"/>
            </w:r>
            <w:r w:rsidRPr="00F31E03">
              <w:rPr>
                <w:rFonts w:ascii="Times New Roman" w:hAnsi="Times New Roman" w:cs="Times New Roman"/>
              </w:rPr>
              <w:t>соблюдается</w:t>
            </w:r>
          </w:p>
          <w:p w:rsidR="000144BB" w:rsidRPr="00F31E03" w:rsidRDefault="000144BB" w:rsidP="000850E7">
            <w:pPr>
              <w:rPr>
                <w:rFonts w:ascii="Times New Roman" w:hAnsi="Times New Roman" w:cs="Times New Roman"/>
              </w:rPr>
            </w:pPr>
            <w:r w:rsidRPr="00F31E03">
              <w:rPr>
                <w:rFonts w:ascii="Times New Roman" w:hAnsi="Times New Roman" w:cs="Times New Roman"/>
              </w:rPr>
              <w:sym w:font="Webdings" w:char="F031"/>
            </w:r>
            <w:r w:rsidRPr="00F31E03">
              <w:rPr>
                <w:rFonts w:ascii="Times New Roman" w:hAnsi="Times New Roman" w:cs="Times New Roman"/>
              </w:rPr>
              <w:t>частично соблюдается</w:t>
            </w:r>
          </w:p>
          <w:p w:rsidR="000144BB" w:rsidRPr="00F31E03" w:rsidRDefault="000144BB" w:rsidP="000850E7">
            <w:pPr>
              <w:rPr>
                <w:rFonts w:ascii="Times New Roman" w:hAnsi="Times New Roman" w:cs="Times New Roman"/>
              </w:rPr>
            </w:pPr>
            <w:r w:rsidRPr="00F31E03">
              <w:rPr>
                <w:rFonts w:ascii="Times New Roman" w:hAnsi="Times New Roman" w:cs="Times New Roman"/>
              </w:rPr>
              <w:sym w:font="Webdings" w:char="F031"/>
            </w:r>
            <w:r w:rsidRPr="00F31E03">
              <w:rPr>
                <w:rFonts w:ascii="Times New Roman" w:hAnsi="Times New Roman" w:cs="Times New Roman"/>
              </w:rPr>
              <w:t>не соблюдается</w:t>
            </w:r>
          </w:p>
          <w:p w:rsidR="000144BB" w:rsidRPr="00F31E03" w:rsidRDefault="000144BB" w:rsidP="000850E7">
            <w:pPr>
              <w:rPr>
                <w:rFonts w:ascii="Times New Roman" w:hAnsi="Times New Roman" w:cs="Times New Roman"/>
              </w:rPr>
            </w:pPr>
          </w:p>
        </w:tc>
        <w:tc>
          <w:tcPr>
            <w:tcW w:w="4820" w:type="dxa"/>
          </w:tcPr>
          <w:p w:rsidR="000144BB" w:rsidRPr="00F31E03" w:rsidRDefault="000144BB" w:rsidP="000850E7">
            <w:pPr>
              <w:rPr>
                <w:rFonts w:ascii="Times New Roman" w:hAnsi="Times New Roman" w:cs="Times New Roman"/>
              </w:rPr>
            </w:pPr>
          </w:p>
        </w:tc>
      </w:tr>
      <w:tr w:rsidR="000144BB" w:rsidRPr="00F31E03" w:rsidTr="000144BB">
        <w:trPr>
          <w:gridAfter w:val="1"/>
          <w:wAfter w:w="12" w:type="dxa"/>
          <w:trHeight w:val="170"/>
        </w:trPr>
        <w:tc>
          <w:tcPr>
            <w:tcW w:w="846" w:type="dxa"/>
          </w:tcPr>
          <w:p w:rsidR="000144BB" w:rsidRPr="00F31E03" w:rsidRDefault="000144BB" w:rsidP="000850E7">
            <w:pPr>
              <w:rPr>
                <w:rFonts w:ascii="Times New Roman" w:hAnsi="Times New Roman" w:cs="Times New Roman"/>
              </w:rPr>
            </w:pPr>
            <w:r w:rsidRPr="00F31E03">
              <w:rPr>
                <w:rFonts w:ascii="Times New Roman" w:hAnsi="Times New Roman" w:cs="Times New Roman"/>
              </w:rPr>
              <w:t>1.1.5</w:t>
            </w:r>
          </w:p>
        </w:tc>
        <w:tc>
          <w:tcPr>
            <w:tcW w:w="2835" w:type="dxa"/>
          </w:tcPr>
          <w:p w:rsidR="000144BB" w:rsidRPr="00F31E03" w:rsidRDefault="000144BB" w:rsidP="000850E7">
            <w:pPr>
              <w:jc w:val="both"/>
              <w:rPr>
                <w:rFonts w:ascii="Times New Roman" w:hAnsi="Times New Roman" w:cs="Times New Roman"/>
              </w:rPr>
            </w:pPr>
            <w:r w:rsidRPr="00F31E03">
              <w:rPr>
                <w:rFonts w:ascii="Times New Roman" w:hAnsi="Times New Roman" w:cs="Times New Roman"/>
              </w:rPr>
              <w:t xml:space="preserve">Каждый акционер имел возможность </w:t>
            </w:r>
            <w:r w:rsidRPr="00F31E03">
              <w:rPr>
                <w:rFonts w:ascii="Times New Roman" w:hAnsi="Times New Roman" w:cs="Times New Roman"/>
              </w:rPr>
              <w:lastRenderedPageBreak/>
              <w:t>беспрепятственно реализовать право голоса самым простым и удобным для него способом</w:t>
            </w:r>
          </w:p>
        </w:tc>
        <w:tc>
          <w:tcPr>
            <w:tcW w:w="4399" w:type="dxa"/>
          </w:tcPr>
          <w:p w:rsidR="000144BB" w:rsidRPr="00F31E03" w:rsidRDefault="000144BB" w:rsidP="000850E7">
            <w:pPr>
              <w:jc w:val="both"/>
              <w:rPr>
                <w:rFonts w:ascii="Times New Roman" w:hAnsi="Times New Roman" w:cs="Times New Roman"/>
              </w:rPr>
            </w:pPr>
            <w:r w:rsidRPr="00F31E03">
              <w:rPr>
                <w:rFonts w:ascii="Times New Roman" w:hAnsi="Times New Roman" w:cs="Times New Roman"/>
              </w:rPr>
              <w:lastRenderedPageBreak/>
              <w:t xml:space="preserve">1. Уставом общества предусмотрена возможность заполнения электронной формы </w:t>
            </w:r>
            <w:r w:rsidRPr="00F31E03">
              <w:rPr>
                <w:rFonts w:ascii="Times New Roman" w:hAnsi="Times New Roman" w:cs="Times New Roman"/>
              </w:rPr>
              <w:lastRenderedPageBreak/>
              <w:t>бюллетеня на сайте в сети Интернет, адрес которого указан в сообщении о проведении общего собрания акционеров</w:t>
            </w:r>
          </w:p>
        </w:tc>
        <w:tc>
          <w:tcPr>
            <w:tcW w:w="2484" w:type="dxa"/>
          </w:tcPr>
          <w:p w:rsidR="000144BB" w:rsidRPr="00F31E03" w:rsidRDefault="000144BB" w:rsidP="000850E7">
            <w:pPr>
              <w:rPr>
                <w:rFonts w:ascii="Times New Roman" w:hAnsi="Times New Roman" w:cs="Times New Roman"/>
              </w:rPr>
            </w:pPr>
            <w:r w:rsidRPr="00F31E03">
              <w:rPr>
                <w:rFonts w:ascii="Times New Roman" w:hAnsi="Times New Roman" w:cs="Times New Roman"/>
              </w:rPr>
              <w:lastRenderedPageBreak/>
              <w:sym w:font="Wingdings" w:char="F0FE"/>
            </w:r>
            <w:r w:rsidRPr="00F31E03">
              <w:rPr>
                <w:rFonts w:ascii="Times New Roman" w:hAnsi="Times New Roman" w:cs="Times New Roman"/>
              </w:rPr>
              <w:t>соблюдается</w:t>
            </w:r>
          </w:p>
          <w:p w:rsidR="000144BB" w:rsidRPr="00F31E03" w:rsidRDefault="000144BB" w:rsidP="000850E7">
            <w:pPr>
              <w:rPr>
                <w:rFonts w:ascii="Times New Roman" w:hAnsi="Times New Roman" w:cs="Times New Roman"/>
              </w:rPr>
            </w:pPr>
            <w:r w:rsidRPr="00F31E03">
              <w:rPr>
                <w:rFonts w:ascii="Times New Roman" w:hAnsi="Times New Roman" w:cs="Times New Roman"/>
              </w:rPr>
              <w:lastRenderedPageBreak/>
              <w:sym w:font="Webdings" w:char="F031"/>
            </w:r>
            <w:r w:rsidRPr="00F31E03">
              <w:rPr>
                <w:rFonts w:ascii="Times New Roman" w:hAnsi="Times New Roman" w:cs="Times New Roman"/>
              </w:rPr>
              <w:t>частично соблюдается</w:t>
            </w:r>
          </w:p>
          <w:p w:rsidR="000144BB" w:rsidRPr="00F31E03" w:rsidRDefault="000144BB" w:rsidP="000850E7">
            <w:pPr>
              <w:rPr>
                <w:rFonts w:ascii="Times New Roman" w:hAnsi="Times New Roman" w:cs="Times New Roman"/>
              </w:rPr>
            </w:pPr>
            <w:r w:rsidRPr="00F31E03">
              <w:rPr>
                <w:rFonts w:ascii="Times New Roman" w:hAnsi="Times New Roman" w:cs="Times New Roman"/>
              </w:rPr>
              <w:sym w:font="Webdings" w:char="F031"/>
            </w:r>
            <w:r w:rsidRPr="00F31E03">
              <w:rPr>
                <w:rFonts w:ascii="Times New Roman" w:hAnsi="Times New Roman" w:cs="Times New Roman"/>
              </w:rPr>
              <w:t>не соблюдается</w:t>
            </w:r>
          </w:p>
          <w:p w:rsidR="000144BB" w:rsidRPr="00F31E03" w:rsidRDefault="000144BB" w:rsidP="000850E7">
            <w:pPr>
              <w:rPr>
                <w:rFonts w:ascii="Times New Roman" w:hAnsi="Times New Roman" w:cs="Times New Roman"/>
              </w:rPr>
            </w:pPr>
          </w:p>
        </w:tc>
        <w:tc>
          <w:tcPr>
            <w:tcW w:w="4820" w:type="dxa"/>
          </w:tcPr>
          <w:p w:rsidR="000144BB" w:rsidRPr="00F31E03" w:rsidRDefault="000144BB" w:rsidP="000850E7">
            <w:pPr>
              <w:rPr>
                <w:rFonts w:ascii="Times New Roman" w:hAnsi="Times New Roman" w:cs="Times New Roman"/>
              </w:rPr>
            </w:pPr>
          </w:p>
        </w:tc>
      </w:tr>
      <w:tr w:rsidR="000144BB" w:rsidRPr="00F31E03" w:rsidTr="000144BB">
        <w:tblPrEx>
          <w:tblBorders>
            <w:insideH w:val="nil"/>
          </w:tblBorders>
        </w:tblPrEx>
        <w:trPr>
          <w:gridAfter w:val="1"/>
          <w:wAfter w:w="12" w:type="dxa"/>
          <w:trHeight w:val="170"/>
        </w:trPr>
        <w:tc>
          <w:tcPr>
            <w:tcW w:w="846" w:type="dxa"/>
            <w:tcBorders>
              <w:bottom w:val="nil"/>
            </w:tcBorders>
          </w:tcPr>
          <w:p w:rsidR="000144BB" w:rsidRPr="00F31E03" w:rsidRDefault="000144BB" w:rsidP="000850E7">
            <w:pPr>
              <w:rPr>
                <w:rFonts w:ascii="Times New Roman" w:hAnsi="Times New Roman" w:cs="Times New Roman"/>
              </w:rPr>
            </w:pPr>
            <w:r w:rsidRPr="00F31E03">
              <w:rPr>
                <w:rFonts w:ascii="Times New Roman" w:hAnsi="Times New Roman" w:cs="Times New Roman"/>
              </w:rPr>
              <w:t>1.1.6</w:t>
            </w:r>
          </w:p>
        </w:tc>
        <w:tc>
          <w:tcPr>
            <w:tcW w:w="2835" w:type="dxa"/>
            <w:tcBorders>
              <w:bottom w:val="nil"/>
            </w:tcBorders>
          </w:tcPr>
          <w:p w:rsidR="000144BB" w:rsidRPr="00F31E03" w:rsidRDefault="000144BB" w:rsidP="000850E7">
            <w:pPr>
              <w:jc w:val="both"/>
              <w:rPr>
                <w:rFonts w:ascii="Times New Roman" w:hAnsi="Times New Roman" w:cs="Times New Roman"/>
              </w:rPr>
            </w:pPr>
            <w:r w:rsidRPr="00F31E03">
              <w:rPr>
                <w:rFonts w:ascii="Times New Roman" w:hAnsi="Times New Roman" w:cs="Times New Roman"/>
              </w:rPr>
              <w:t>Установленный обществом порядок ведения общего собрания обеспечивает равную возможность всем лицам, присутствующим на собрании, высказать свое мнение и задать интересующие их вопросы</w:t>
            </w:r>
          </w:p>
        </w:tc>
        <w:tc>
          <w:tcPr>
            <w:tcW w:w="4399" w:type="dxa"/>
            <w:tcBorders>
              <w:bottom w:val="nil"/>
            </w:tcBorders>
          </w:tcPr>
          <w:p w:rsidR="000144BB" w:rsidRPr="00F31E03" w:rsidRDefault="000144BB" w:rsidP="000850E7">
            <w:pPr>
              <w:jc w:val="both"/>
              <w:rPr>
                <w:rFonts w:ascii="Times New Roman" w:hAnsi="Times New Roman" w:cs="Times New Roman"/>
              </w:rPr>
            </w:pPr>
            <w:r w:rsidRPr="00F31E03">
              <w:rPr>
                <w:rFonts w:ascii="Times New Roman" w:hAnsi="Times New Roman" w:cs="Times New Roman"/>
              </w:rPr>
              <w:t>1. При проведении в отчетном периоде общих собраний акционеров в форме собрания (совместного присутствия акционеров) предусматривалось достаточное время для докладов по вопросам повестки дня и время для обсуждения этих вопросов, акционерам была предоставлена возможность высказать свое мнение и задать интересующие их вопросы по повестке дня.</w:t>
            </w:r>
          </w:p>
          <w:p w:rsidR="000144BB" w:rsidRPr="00F31E03" w:rsidRDefault="000144BB" w:rsidP="000850E7">
            <w:pPr>
              <w:jc w:val="both"/>
              <w:rPr>
                <w:rFonts w:ascii="Times New Roman" w:hAnsi="Times New Roman" w:cs="Times New Roman"/>
              </w:rPr>
            </w:pPr>
            <w:r w:rsidRPr="00F31E03">
              <w:rPr>
                <w:rFonts w:ascii="Times New Roman" w:hAnsi="Times New Roman" w:cs="Times New Roman"/>
              </w:rPr>
              <w:t>2. Обществом были приглашены кандидаты в органы управления и контроля общества и предприняты все необходимые меры для обеспечения их участия в общем собрании акционеров, на котором их кандидатуры были поставлены на голосование. Присутствовавшие на общем собрании акционеров кандидаты в органы управления и контроля общества были доступны для ответов на вопросы акционеров.</w:t>
            </w:r>
          </w:p>
        </w:tc>
        <w:tc>
          <w:tcPr>
            <w:tcW w:w="2484" w:type="dxa"/>
            <w:tcBorders>
              <w:bottom w:val="nil"/>
            </w:tcBorders>
          </w:tcPr>
          <w:p w:rsidR="000144BB" w:rsidRPr="00F31E03" w:rsidRDefault="000144BB" w:rsidP="000850E7">
            <w:pPr>
              <w:rPr>
                <w:rFonts w:ascii="Times New Roman" w:hAnsi="Times New Roman" w:cs="Times New Roman"/>
              </w:rPr>
            </w:pPr>
            <w:r w:rsidRPr="00F31E03">
              <w:rPr>
                <w:rFonts w:ascii="Times New Roman" w:hAnsi="Times New Roman" w:cs="Times New Roman"/>
              </w:rPr>
              <w:sym w:font="Wingdings" w:char="F0FE"/>
            </w:r>
            <w:r w:rsidRPr="00F31E03">
              <w:rPr>
                <w:rFonts w:ascii="Times New Roman" w:hAnsi="Times New Roman" w:cs="Times New Roman"/>
              </w:rPr>
              <w:t>соблюдается</w:t>
            </w:r>
          </w:p>
          <w:p w:rsidR="000144BB" w:rsidRPr="00F31E03" w:rsidRDefault="000144BB" w:rsidP="000850E7">
            <w:pPr>
              <w:rPr>
                <w:rFonts w:ascii="Times New Roman" w:hAnsi="Times New Roman" w:cs="Times New Roman"/>
              </w:rPr>
            </w:pPr>
            <w:r w:rsidRPr="00F31E03">
              <w:rPr>
                <w:rFonts w:ascii="Times New Roman" w:hAnsi="Times New Roman" w:cs="Times New Roman"/>
              </w:rPr>
              <w:sym w:font="Webdings" w:char="F031"/>
            </w:r>
            <w:r w:rsidRPr="00F31E03">
              <w:rPr>
                <w:rFonts w:ascii="Times New Roman" w:hAnsi="Times New Roman" w:cs="Times New Roman"/>
              </w:rPr>
              <w:t>частично соблюдается</w:t>
            </w:r>
          </w:p>
          <w:p w:rsidR="000144BB" w:rsidRPr="00F31E03" w:rsidRDefault="000144BB" w:rsidP="000850E7">
            <w:pPr>
              <w:rPr>
                <w:rFonts w:ascii="Times New Roman" w:hAnsi="Times New Roman" w:cs="Times New Roman"/>
              </w:rPr>
            </w:pPr>
            <w:r w:rsidRPr="00F31E03">
              <w:rPr>
                <w:rFonts w:ascii="Times New Roman" w:hAnsi="Times New Roman" w:cs="Times New Roman"/>
              </w:rPr>
              <w:sym w:font="Webdings" w:char="F031"/>
            </w:r>
            <w:r w:rsidRPr="00F31E03">
              <w:rPr>
                <w:rFonts w:ascii="Times New Roman" w:hAnsi="Times New Roman" w:cs="Times New Roman"/>
              </w:rPr>
              <w:t>не соблюдается</w:t>
            </w:r>
          </w:p>
          <w:p w:rsidR="000144BB" w:rsidRPr="00F31E03" w:rsidRDefault="000144BB" w:rsidP="000850E7">
            <w:pPr>
              <w:rPr>
                <w:rFonts w:ascii="Times New Roman" w:hAnsi="Times New Roman" w:cs="Times New Roman"/>
              </w:rPr>
            </w:pPr>
          </w:p>
        </w:tc>
        <w:tc>
          <w:tcPr>
            <w:tcW w:w="4820" w:type="dxa"/>
            <w:tcBorders>
              <w:bottom w:val="nil"/>
            </w:tcBorders>
          </w:tcPr>
          <w:p w:rsidR="000144BB" w:rsidRPr="00DE5DEC" w:rsidRDefault="000144BB" w:rsidP="000850E7">
            <w:pPr>
              <w:pStyle w:val="afa"/>
              <w:widowControl w:val="0"/>
              <w:ind w:firstLine="357"/>
              <w:jc w:val="both"/>
              <w:rPr>
                <w:rFonts w:eastAsiaTheme="minorHAnsi"/>
                <w:sz w:val="22"/>
                <w:szCs w:val="22"/>
                <w:lang w:val="ru-RU" w:eastAsia="en-US"/>
              </w:rPr>
            </w:pPr>
            <w:r w:rsidRPr="00DE5DEC">
              <w:rPr>
                <w:rFonts w:eastAsiaTheme="minorHAnsi"/>
                <w:sz w:val="22"/>
                <w:szCs w:val="22"/>
                <w:lang w:val="ru-RU" w:eastAsia="en-US"/>
              </w:rPr>
              <w:t>На основании решения Совета директоров Общества (протокол от 0</w:t>
            </w:r>
            <w:r>
              <w:rPr>
                <w:rFonts w:eastAsiaTheme="minorHAnsi"/>
                <w:sz w:val="22"/>
                <w:szCs w:val="22"/>
                <w:lang w:val="ru-RU" w:eastAsia="en-US"/>
              </w:rPr>
              <w:t>5</w:t>
            </w:r>
            <w:r w:rsidRPr="00DE5DEC">
              <w:rPr>
                <w:rFonts w:eastAsiaTheme="minorHAnsi"/>
                <w:sz w:val="22"/>
                <w:szCs w:val="22"/>
                <w:lang w:val="ru-RU" w:eastAsia="en-US"/>
              </w:rPr>
              <w:t>.05.2023</w:t>
            </w:r>
            <w:r>
              <w:rPr>
                <w:rFonts w:eastAsiaTheme="minorHAnsi"/>
                <w:sz w:val="22"/>
                <w:szCs w:val="22"/>
                <w:lang w:val="ru-RU" w:eastAsia="en-US"/>
              </w:rPr>
              <w:t xml:space="preserve"> </w:t>
            </w:r>
            <w:r w:rsidRPr="00DE5DEC">
              <w:rPr>
                <w:rFonts w:eastAsiaTheme="minorHAnsi"/>
                <w:sz w:val="22"/>
                <w:szCs w:val="22"/>
                <w:lang w:val="ru-RU" w:eastAsia="en-US"/>
              </w:rPr>
              <w:t>488/23), принятого в соответствии со стать</w:t>
            </w:r>
            <w:r>
              <w:rPr>
                <w:rFonts w:eastAsiaTheme="minorHAnsi"/>
                <w:sz w:val="22"/>
                <w:szCs w:val="22"/>
                <w:lang w:val="ru-RU" w:eastAsia="en-US"/>
              </w:rPr>
              <w:t xml:space="preserve">ей 19 </w:t>
            </w:r>
            <w:r w:rsidRPr="00DE5DEC">
              <w:rPr>
                <w:rFonts w:eastAsiaTheme="minorHAnsi"/>
                <w:sz w:val="22"/>
                <w:szCs w:val="22"/>
                <w:lang w:val="ru-RU" w:eastAsia="en-US"/>
              </w:rPr>
              <w:t>Федерального</w:t>
            </w:r>
            <w:r w:rsidRPr="001A3CFB">
              <w:rPr>
                <w:rFonts w:eastAsiaTheme="minorHAnsi"/>
                <w:sz w:val="22"/>
                <w:szCs w:val="22"/>
                <w:lang w:val="ru-RU" w:eastAsia="en-US"/>
              </w:rPr>
              <w:t xml:space="preserve"> закон</w:t>
            </w:r>
            <w:r>
              <w:rPr>
                <w:rFonts w:eastAsiaTheme="minorHAnsi"/>
                <w:sz w:val="22"/>
                <w:szCs w:val="22"/>
                <w:lang w:val="ru-RU" w:eastAsia="en-US"/>
              </w:rPr>
              <w:t>а от 19.12.2022 № 519-ФЗ «</w:t>
            </w:r>
            <w:r w:rsidRPr="001A3CFB">
              <w:rPr>
                <w:rFonts w:eastAsiaTheme="minorHAnsi"/>
                <w:sz w:val="22"/>
                <w:szCs w:val="22"/>
                <w:lang w:val="ru-RU" w:eastAsia="en-US"/>
              </w:rPr>
              <w:t>О внесении изменений в отдельные законодательные акты Российской Федерации и приостановлении действия отдельных положений законодательных актов Российской Федерации</w:t>
            </w:r>
            <w:r>
              <w:rPr>
                <w:rFonts w:eastAsiaTheme="minorHAnsi"/>
                <w:sz w:val="22"/>
                <w:szCs w:val="22"/>
                <w:lang w:val="ru-RU" w:eastAsia="en-US"/>
              </w:rPr>
              <w:t>»</w:t>
            </w:r>
            <w:r w:rsidRPr="00DE5DEC">
              <w:rPr>
                <w:rFonts w:eastAsiaTheme="minorHAnsi"/>
                <w:sz w:val="22"/>
                <w:szCs w:val="22"/>
                <w:lang w:val="ru-RU" w:eastAsia="en-US"/>
              </w:rPr>
              <w:t>, годовое Общее собрание акционеров ПАО «Россети Сибирь» проводилось в 2023 году в форме заочного голосования.</w:t>
            </w:r>
          </w:p>
          <w:p w:rsidR="000144BB" w:rsidRPr="00F31E03" w:rsidRDefault="000144BB" w:rsidP="000850E7">
            <w:pPr>
              <w:spacing w:after="0" w:line="240" w:lineRule="auto"/>
              <w:ind w:firstLine="357"/>
              <w:jc w:val="both"/>
              <w:rPr>
                <w:rFonts w:ascii="Times New Roman" w:hAnsi="Times New Roman" w:cs="Times New Roman"/>
              </w:rPr>
            </w:pPr>
            <w:r w:rsidRPr="00F31E03">
              <w:rPr>
                <w:rFonts w:ascii="Times New Roman" w:hAnsi="Times New Roman" w:cs="Times New Roman"/>
              </w:rPr>
              <w:t>В связи с этим доклады по вопросам повестки дня Собрания и их обсуждение не осуществлялись, трансляция Собрания не проводилась.</w:t>
            </w:r>
          </w:p>
          <w:p w:rsidR="000144BB" w:rsidRPr="00F31E03" w:rsidRDefault="000144BB" w:rsidP="000850E7">
            <w:pPr>
              <w:spacing w:after="0" w:line="240" w:lineRule="auto"/>
              <w:ind w:firstLine="357"/>
              <w:jc w:val="both"/>
              <w:rPr>
                <w:rFonts w:ascii="Times New Roman" w:hAnsi="Times New Roman" w:cs="Times New Roman"/>
              </w:rPr>
            </w:pPr>
            <w:r w:rsidRPr="00F31E03">
              <w:rPr>
                <w:rFonts w:ascii="Times New Roman" w:hAnsi="Times New Roman" w:cs="Times New Roman"/>
              </w:rPr>
              <w:t>Акционерам при подготовке к годовому Общему собранию акционеров в 202</w:t>
            </w:r>
            <w:r>
              <w:rPr>
                <w:rFonts w:ascii="Times New Roman" w:hAnsi="Times New Roman" w:cs="Times New Roman"/>
              </w:rPr>
              <w:t>3</w:t>
            </w:r>
            <w:r w:rsidRPr="00F31E03">
              <w:rPr>
                <w:rFonts w:ascii="Times New Roman" w:hAnsi="Times New Roman" w:cs="Times New Roman"/>
              </w:rPr>
              <w:t xml:space="preserve"> году была предоставлена возможность задавать вопросы, а также получать ответы на вопросы по повестке дня Собрания путем  направлении их на специальный адрес (</w:t>
            </w:r>
            <w:hyperlink r:id="rId131" w:history="1">
              <w:r w:rsidRPr="00F31E03">
                <w:rPr>
                  <w:rFonts w:ascii="Times New Roman" w:hAnsi="Times New Roman" w:cs="Times New Roman"/>
                </w:rPr>
                <w:t>ir@rosseti-sib.ru</w:t>
              </w:r>
            </w:hyperlink>
            <w:r w:rsidRPr="00F31E03">
              <w:rPr>
                <w:rFonts w:ascii="Times New Roman" w:hAnsi="Times New Roman" w:cs="Times New Roman"/>
              </w:rPr>
              <w:t xml:space="preserve">) и/или посредством форума в сети Интернет. </w:t>
            </w:r>
          </w:p>
        </w:tc>
      </w:tr>
      <w:tr w:rsidR="000144BB" w:rsidRPr="00F31E03" w:rsidTr="000144BB">
        <w:tblPrEx>
          <w:tblBorders>
            <w:insideH w:val="nil"/>
          </w:tblBorders>
        </w:tblPrEx>
        <w:trPr>
          <w:gridAfter w:val="1"/>
          <w:wAfter w:w="12" w:type="dxa"/>
          <w:trHeight w:val="170"/>
        </w:trPr>
        <w:tc>
          <w:tcPr>
            <w:tcW w:w="846" w:type="dxa"/>
            <w:tcBorders>
              <w:top w:val="nil"/>
            </w:tcBorders>
          </w:tcPr>
          <w:p w:rsidR="000144BB" w:rsidRPr="00F31E03" w:rsidRDefault="000144BB" w:rsidP="000850E7">
            <w:pPr>
              <w:rPr>
                <w:rFonts w:ascii="Times New Roman" w:hAnsi="Times New Roman" w:cs="Times New Roman"/>
              </w:rPr>
            </w:pPr>
          </w:p>
        </w:tc>
        <w:tc>
          <w:tcPr>
            <w:tcW w:w="2835" w:type="dxa"/>
            <w:tcBorders>
              <w:top w:val="nil"/>
            </w:tcBorders>
          </w:tcPr>
          <w:p w:rsidR="000144BB" w:rsidRPr="00F31E03" w:rsidRDefault="000144BB" w:rsidP="000850E7">
            <w:pPr>
              <w:jc w:val="both"/>
              <w:rPr>
                <w:rFonts w:ascii="Times New Roman" w:hAnsi="Times New Roman" w:cs="Times New Roman"/>
              </w:rPr>
            </w:pPr>
          </w:p>
        </w:tc>
        <w:tc>
          <w:tcPr>
            <w:tcW w:w="4399" w:type="dxa"/>
            <w:tcBorders>
              <w:top w:val="nil"/>
            </w:tcBorders>
          </w:tcPr>
          <w:p w:rsidR="000144BB" w:rsidRPr="00F31E03" w:rsidRDefault="000144BB" w:rsidP="000850E7">
            <w:pPr>
              <w:jc w:val="both"/>
              <w:rPr>
                <w:rFonts w:ascii="Times New Roman" w:hAnsi="Times New Roman" w:cs="Times New Roman"/>
              </w:rPr>
            </w:pPr>
            <w:r w:rsidRPr="00F31E03">
              <w:rPr>
                <w:rFonts w:ascii="Times New Roman" w:hAnsi="Times New Roman" w:cs="Times New Roman"/>
              </w:rPr>
              <w:t xml:space="preserve">3. Единоличный исполнительный орган, лицо, ответственное за ведение бухгалтерского учета, председатель или иные члены комитета совета директоров по аудиту были доступны для ответов на вопросы </w:t>
            </w:r>
            <w:r w:rsidRPr="00F31E03">
              <w:rPr>
                <w:rFonts w:ascii="Times New Roman" w:hAnsi="Times New Roman" w:cs="Times New Roman"/>
              </w:rPr>
              <w:lastRenderedPageBreak/>
              <w:t>акционеров на общих собраниях акционеров, проведенных в отчетном периоде.</w:t>
            </w:r>
          </w:p>
          <w:p w:rsidR="000144BB" w:rsidRPr="00F31E03" w:rsidRDefault="000144BB" w:rsidP="000850E7">
            <w:pPr>
              <w:jc w:val="both"/>
              <w:rPr>
                <w:rFonts w:ascii="Times New Roman" w:hAnsi="Times New Roman" w:cs="Times New Roman"/>
              </w:rPr>
            </w:pPr>
            <w:r w:rsidRPr="00F31E03">
              <w:rPr>
                <w:rFonts w:ascii="Times New Roman" w:hAnsi="Times New Roman" w:cs="Times New Roman"/>
              </w:rPr>
              <w:t>4. В отчетном периоде общество использовало телекоммуникационные средства для обеспечения дистанционного доступа акционеров для участия в общих собраниях либо советом директоров было принято обоснованное решение об отсутствии необходимости (возможности) использования таких средств в отчетном периоде</w:t>
            </w:r>
          </w:p>
        </w:tc>
        <w:tc>
          <w:tcPr>
            <w:tcW w:w="2484" w:type="dxa"/>
            <w:tcBorders>
              <w:top w:val="nil"/>
            </w:tcBorders>
          </w:tcPr>
          <w:p w:rsidR="000144BB" w:rsidRPr="00F31E03" w:rsidRDefault="000144BB" w:rsidP="000850E7">
            <w:pPr>
              <w:rPr>
                <w:rFonts w:ascii="Times New Roman" w:hAnsi="Times New Roman" w:cs="Times New Roman"/>
              </w:rPr>
            </w:pPr>
          </w:p>
        </w:tc>
        <w:tc>
          <w:tcPr>
            <w:tcW w:w="4820" w:type="dxa"/>
            <w:tcBorders>
              <w:top w:val="nil"/>
            </w:tcBorders>
          </w:tcPr>
          <w:p w:rsidR="000144BB" w:rsidRPr="00F31E03" w:rsidRDefault="000144BB" w:rsidP="000850E7">
            <w:pPr>
              <w:rPr>
                <w:rFonts w:ascii="Times New Roman" w:hAnsi="Times New Roman" w:cs="Times New Roman"/>
              </w:rPr>
            </w:pPr>
          </w:p>
        </w:tc>
      </w:tr>
      <w:tr w:rsidR="000144BB" w:rsidRPr="00F31E03" w:rsidTr="000144BB">
        <w:trPr>
          <w:trHeight w:val="170"/>
        </w:trPr>
        <w:tc>
          <w:tcPr>
            <w:tcW w:w="846" w:type="dxa"/>
          </w:tcPr>
          <w:p w:rsidR="000144BB" w:rsidRPr="00F31E03" w:rsidRDefault="000144BB" w:rsidP="000850E7">
            <w:pPr>
              <w:rPr>
                <w:rFonts w:ascii="Times New Roman" w:hAnsi="Times New Roman" w:cs="Times New Roman"/>
              </w:rPr>
            </w:pPr>
            <w:bookmarkStart w:id="599" w:name="_Toc99039624"/>
            <w:bookmarkStart w:id="600" w:name="_Toc99109652"/>
            <w:bookmarkStart w:id="601" w:name="_Toc99640782"/>
            <w:bookmarkStart w:id="602" w:name="_Toc130213512"/>
            <w:bookmarkStart w:id="603" w:name="_Toc130302700"/>
            <w:r w:rsidRPr="00F31E03">
              <w:rPr>
                <w:rFonts w:ascii="Times New Roman" w:hAnsi="Times New Roman" w:cs="Times New Roman"/>
              </w:rPr>
              <w:t>1.2</w:t>
            </w:r>
            <w:bookmarkEnd w:id="599"/>
            <w:bookmarkEnd w:id="600"/>
            <w:bookmarkEnd w:id="601"/>
            <w:bookmarkEnd w:id="602"/>
            <w:bookmarkEnd w:id="603"/>
          </w:p>
        </w:tc>
        <w:tc>
          <w:tcPr>
            <w:tcW w:w="14550" w:type="dxa"/>
            <w:gridSpan w:val="5"/>
          </w:tcPr>
          <w:p w:rsidR="000144BB" w:rsidRPr="00F31E03" w:rsidRDefault="000144BB" w:rsidP="000850E7">
            <w:pPr>
              <w:jc w:val="both"/>
              <w:rPr>
                <w:rFonts w:ascii="Times New Roman" w:hAnsi="Times New Roman" w:cs="Times New Roman"/>
              </w:rPr>
            </w:pPr>
            <w:r w:rsidRPr="00F31E03">
              <w:rPr>
                <w:rFonts w:ascii="Times New Roman" w:hAnsi="Times New Roman" w:cs="Times New Roman"/>
              </w:rPr>
              <w:t>Акционерам предоставлена равная и справедливая возможность участвовать в прибыли общества посредством получения дивидендов</w:t>
            </w:r>
          </w:p>
        </w:tc>
      </w:tr>
      <w:tr w:rsidR="000144BB" w:rsidRPr="00F31E03" w:rsidTr="000144BB">
        <w:trPr>
          <w:gridAfter w:val="1"/>
          <w:wAfter w:w="12" w:type="dxa"/>
          <w:trHeight w:val="170"/>
        </w:trPr>
        <w:tc>
          <w:tcPr>
            <w:tcW w:w="846" w:type="dxa"/>
          </w:tcPr>
          <w:p w:rsidR="000144BB" w:rsidRPr="00F31E03" w:rsidRDefault="000144BB" w:rsidP="000850E7">
            <w:pPr>
              <w:rPr>
                <w:rFonts w:ascii="Times New Roman" w:hAnsi="Times New Roman" w:cs="Times New Roman"/>
              </w:rPr>
            </w:pPr>
            <w:r w:rsidRPr="00F31E03">
              <w:rPr>
                <w:rFonts w:ascii="Times New Roman" w:hAnsi="Times New Roman" w:cs="Times New Roman"/>
              </w:rPr>
              <w:t>1.2.1</w:t>
            </w:r>
          </w:p>
        </w:tc>
        <w:tc>
          <w:tcPr>
            <w:tcW w:w="2835" w:type="dxa"/>
          </w:tcPr>
          <w:p w:rsidR="000144BB" w:rsidRPr="00F31E03" w:rsidRDefault="000144BB" w:rsidP="000850E7">
            <w:pPr>
              <w:jc w:val="both"/>
              <w:rPr>
                <w:rFonts w:ascii="Times New Roman" w:hAnsi="Times New Roman" w:cs="Times New Roman"/>
              </w:rPr>
            </w:pPr>
            <w:r w:rsidRPr="00F31E03">
              <w:rPr>
                <w:rFonts w:ascii="Times New Roman" w:hAnsi="Times New Roman" w:cs="Times New Roman"/>
              </w:rPr>
              <w:t>Общество разработало и внедрило прозрачный и понятный механизм определения размера дивидендов и их выплаты</w:t>
            </w:r>
          </w:p>
        </w:tc>
        <w:tc>
          <w:tcPr>
            <w:tcW w:w="4399" w:type="dxa"/>
          </w:tcPr>
          <w:p w:rsidR="000144BB" w:rsidRPr="00F31E03" w:rsidRDefault="000144BB" w:rsidP="000850E7">
            <w:pPr>
              <w:jc w:val="both"/>
              <w:rPr>
                <w:rFonts w:ascii="Times New Roman" w:hAnsi="Times New Roman" w:cs="Times New Roman"/>
              </w:rPr>
            </w:pPr>
            <w:r w:rsidRPr="00F31E03">
              <w:rPr>
                <w:rFonts w:ascii="Times New Roman" w:hAnsi="Times New Roman" w:cs="Times New Roman"/>
              </w:rPr>
              <w:t>1. Положение о дивидендной политике общества утверждено советом директоров и раскрыто на сайте общества в сети Интернет.</w:t>
            </w:r>
          </w:p>
          <w:p w:rsidR="000144BB" w:rsidRPr="00F31E03" w:rsidRDefault="000144BB" w:rsidP="000850E7">
            <w:pPr>
              <w:jc w:val="both"/>
              <w:rPr>
                <w:rFonts w:ascii="Times New Roman" w:hAnsi="Times New Roman" w:cs="Times New Roman"/>
              </w:rPr>
            </w:pPr>
            <w:r w:rsidRPr="00F31E03">
              <w:rPr>
                <w:rFonts w:ascii="Times New Roman" w:hAnsi="Times New Roman" w:cs="Times New Roman"/>
              </w:rPr>
              <w:t>2. Если дивидендная политика общества, составляющего консолидированную финансовую отчетность, использует показатели отчетности общества для определения размера дивидендов, то соответствующие положения дивидендной политики учитывают консолидированные показатели финансовой отчетности.</w:t>
            </w:r>
          </w:p>
          <w:p w:rsidR="000144BB" w:rsidRPr="00F31E03" w:rsidRDefault="000144BB" w:rsidP="000850E7">
            <w:pPr>
              <w:jc w:val="both"/>
              <w:rPr>
                <w:rFonts w:ascii="Times New Roman" w:hAnsi="Times New Roman" w:cs="Times New Roman"/>
              </w:rPr>
            </w:pPr>
            <w:r w:rsidRPr="00F31E03">
              <w:rPr>
                <w:rFonts w:ascii="Times New Roman" w:hAnsi="Times New Roman" w:cs="Times New Roman"/>
              </w:rPr>
              <w:t xml:space="preserve">3. Обоснование предлагаемого распределения чистой прибыли, в том числе на выплату дивидендов и собственные нужды общества, и оценка его соответствия принятой в обществе дивидендной политике, с пояснениями и экономическим </w:t>
            </w:r>
            <w:r w:rsidRPr="00F31E03">
              <w:rPr>
                <w:rFonts w:ascii="Times New Roman" w:hAnsi="Times New Roman" w:cs="Times New Roman"/>
              </w:rPr>
              <w:lastRenderedPageBreak/>
              <w:t>обоснованием потребности в направлении определенной части чистой прибыли на собственные нужды в отчетном периоде были включены в состав материалов к общему собранию акционеров, в повестку дня которого включен вопрос о распределении прибыли (в том числе о выплате (объявлении) дивидендов)</w:t>
            </w:r>
          </w:p>
        </w:tc>
        <w:tc>
          <w:tcPr>
            <w:tcW w:w="2484" w:type="dxa"/>
          </w:tcPr>
          <w:p w:rsidR="000144BB" w:rsidRPr="00F31E03" w:rsidRDefault="000144BB" w:rsidP="000850E7">
            <w:pPr>
              <w:rPr>
                <w:rFonts w:ascii="Times New Roman" w:hAnsi="Times New Roman" w:cs="Times New Roman"/>
              </w:rPr>
            </w:pPr>
            <w:r w:rsidRPr="00F31E03">
              <w:rPr>
                <w:rFonts w:ascii="Times New Roman" w:hAnsi="Times New Roman" w:cs="Times New Roman"/>
              </w:rPr>
              <w:lastRenderedPageBreak/>
              <w:sym w:font="Wingdings" w:char="F0FE"/>
            </w:r>
            <w:r w:rsidRPr="00F31E03">
              <w:rPr>
                <w:rFonts w:ascii="Times New Roman" w:hAnsi="Times New Roman" w:cs="Times New Roman"/>
              </w:rPr>
              <w:t>соблюдается</w:t>
            </w:r>
          </w:p>
          <w:p w:rsidR="000144BB" w:rsidRPr="00F31E03" w:rsidRDefault="000144BB" w:rsidP="000850E7">
            <w:pPr>
              <w:rPr>
                <w:rFonts w:ascii="Times New Roman" w:hAnsi="Times New Roman" w:cs="Times New Roman"/>
              </w:rPr>
            </w:pPr>
            <w:r w:rsidRPr="00F31E03">
              <w:rPr>
                <w:rFonts w:ascii="Times New Roman" w:hAnsi="Times New Roman" w:cs="Times New Roman"/>
              </w:rPr>
              <w:sym w:font="Webdings" w:char="F031"/>
            </w:r>
            <w:r w:rsidRPr="00F31E03">
              <w:rPr>
                <w:rFonts w:ascii="Times New Roman" w:hAnsi="Times New Roman" w:cs="Times New Roman"/>
              </w:rPr>
              <w:t>частично соблюдается</w:t>
            </w:r>
          </w:p>
          <w:p w:rsidR="000144BB" w:rsidRPr="00F31E03" w:rsidRDefault="000144BB" w:rsidP="000850E7">
            <w:pPr>
              <w:rPr>
                <w:rFonts w:ascii="Times New Roman" w:hAnsi="Times New Roman" w:cs="Times New Roman"/>
              </w:rPr>
            </w:pPr>
            <w:r w:rsidRPr="00F31E03">
              <w:rPr>
                <w:rFonts w:ascii="Times New Roman" w:hAnsi="Times New Roman" w:cs="Times New Roman"/>
              </w:rPr>
              <w:sym w:font="Webdings" w:char="F031"/>
            </w:r>
            <w:r w:rsidRPr="00F31E03">
              <w:rPr>
                <w:rFonts w:ascii="Times New Roman" w:hAnsi="Times New Roman" w:cs="Times New Roman"/>
              </w:rPr>
              <w:t>не соблюдается</w:t>
            </w:r>
          </w:p>
          <w:p w:rsidR="000144BB" w:rsidRPr="00F31E03" w:rsidRDefault="000144BB" w:rsidP="000850E7">
            <w:pPr>
              <w:rPr>
                <w:rFonts w:ascii="Times New Roman" w:hAnsi="Times New Roman" w:cs="Times New Roman"/>
              </w:rPr>
            </w:pPr>
          </w:p>
        </w:tc>
        <w:tc>
          <w:tcPr>
            <w:tcW w:w="4820" w:type="dxa"/>
          </w:tcPr>
          <w:p w:rsidR="000144BB" w:rsidRPr="00F31E03" w:rsidRDefault="000144BB" w:rsidP="000850E7">
            <w:pPr>
              <w:rPr>
                <w:rFonts w:ascii="Times New Roman" w:hAnsi="Times New Roman" w:cs="Times New Roman"/>
              </w:rPr>
            </w:pPr>
          </w:p>
        </w:tc>
      </w:tr>
      <w:tr w:rsidR="000144BB" w:rsidRPr="00F31E03" w:rsidTr="000144BB">
        <w:trPr>
          <w:gridAfter w:val="1"/>
          <w:wAfter w:w="12" w:type="dxa"/>
          <w:trHeight w:val="170"/>
        </w:trPr>
        <w:tc>
          <w:tcPr>
            <w:tcW w:w="846" w:type="dxa"/>
          </w:tcPr>
          <w:p w:rsidR="000144BB" w:rsidRPr="00F31E03" w:rsidRDefault="000144BB" w:rsidP="000850E7">
            <w:pPr>
              <w:rPr>
                <w:rFonts w:ascii="Times New Roman" w:hAnsi="Times New Roman" w:cs="Times New Roman"/>
              </w:rPr>
            </w:pPr>
            <w:r w:rsidRPr="00F31E03">
              <w:rPr>
                <w:rFonts w:ascii="Times New Roman" w:hAnsi="Times New Roman" w:cs="Times New Roman"/>
              </w:rPr>
              <w:t>1.2.2</w:t>
            </w:r>
          </w:p>
        </w:tc>
        <w:tc>
          <w:tcPr>
            <w:tcW w:w="2835" w:type="dxa"/>
          </w:tcPr>
          <w:p w:rsidR="000144BB" w:rsidRPr="00F31E03" w:rsidRDefault="000144BB" w:rsidP="000850E7">
            <w:pPr>
              <w:jc w:val="both"/>
              <w:rPr>
                <w:rFonts w:ascii="Times New Roman" w:hAnsi="Times New Roman" w:cs="Times New Roman"/>
              </w:rPr>
            </w:pPr>
            <w:r w:rsidRPr="00F31E03">
              <w:rPr>
                <w:rFonts w:ascii="Times New Roman" w:hAnsi="Times New Roman" w:cs="Times New Roman"/>
              </w:rPr>
              <w:t>Общество не принимает решение о выплате дивидендов, если такое решение, формально не нарушая ограничений, установленных законодательством, является экономически необоснованным и может привести к формированию ложных представлений о деятельности общества</w:t>
            </w:r>
          </w:p>
        </w:tc>
        <w:tc>
          <w:tcPr>
            <w:tcW w:w="4399" w:type="dxa"/>
          </w:tcPr>
          <w:p w:rsidR="000144BB" w:rsidRPr="00F31E03" w:rsidRDefault="000144BB" w:rsidP="000850E7">
            <w:pPr>
              <w:jc w:val="both"/>
              <w:rPr>
                <w:rFonts w:ascii="Times New Roman" w:hAnsi="Times New Roman" w:cs="Times New Roman"/>
              </w:rPr>
            </w:pPr>
            <w:r w:rsidRPr="00F31E03">
              <w:rPr>
                <w:rFonts w:ascii="Times New Roman" w:hAnsi="Times New Roman" w:cs="Times New Roman"/>
              </w:rPr>
              <w:t>1. В Положении о дивидендной политике общества помимо ограничений, установленных законодательством, определены финансовые/экономические обстоятельства, при которых обществу не следует принимать решение о выплате дивидендов</w:t>
            </w:r>
          </w:p>
        </w:tc>
        <w:tc>
          <w:tcPr>
            <w:tcW w:w="2484" w:type="dxa"/>
          </w:tcPr>
          <w:p w:rsidR="000144BB" w:rsidRPr="00F31E03" w:rsidRDefault="000144BB" w:rsidP="000850E7">
            <w:pPr>
              <w:rPr>
                <w:rFonts w:ascii="Times New Roman" w:hAnsi="Times New Roman" w:cs="Times New Roman"/>
              </w:rPr>
            </w:pPr>
            <w:r w:rsidRPr="00F31E03">
              <w:rPr>
                <w:rFonts w:ascii="Times New Roman" w:hAnsi="Times New Roman" w:cs="Times New Roman"/>
              </w:rPr>
              <w:sym w:font="Wingdings" w:char="F0FE"/>
            </w:r>
            <w:r w:rsidRPr="00F31E03">
              <w:rPr>
                <w:rFonts w:ascii="Times New Roman" w:hAnsi="Times New Roman" w:cs="Times New Roman"/>
              </w:rPr>
              <w:t>соблюдается</w:t>
            </w:r>
          </w:p>
          <w:p w:rsidR="000144BB" w:rsidRPr="00F31E03" w:rsidRDefault="000144BB" w:rsidP="000850E7">
            <w:pPr>
              <w:rPr>
                <w:rFonts w:ascii="Times New Roman" w:hAnsi="Times New Roman" w:cs="Times New Roman"/>
              </w:rPr>
            </w:pPr>
            <w:r w:rsidRPr="00F31E03">
              <w:rPr>
                <w:rFonts w:ascii="Times New Roman" w:hAnsi="Times New Roman" w:cs="Times New Roman"/>
              </w:rPr>
              <w:sym w:font="Webdings" w:char="F031"/>
            </w:r>
            <w:r w:rsidRPr="00F31E03">
              <w:rPr>
                <w:rFonts w:ascii="Times New Roman" w:hAnsi="Times New Roman" w:cs="Times New Roman"/>
              </w:rPr>
              <w:t>частично соблюдается</w:t>
            </w:r>
          </w:p>
          <w:p w:rsidR="000144BB" w:rsidRPr="00F31E03" w:rsidRDefault="000144BB" w:rsidP="000850E7">
            <w:pPr>
              <w:rPr>
                <w:rFonts w:ascii="Times New Roman" w:hAnsi="Times New Roman" w:cs="Times New Roman"/>
              </w:rPr>
            </w:pPr>
            <w:r w:rsidRPr="00F31E03">
              <w:rPr>
                <w:rFonts w:ascii="Times New Roman" w:hAnsi="Times New Roman" w:cs="Times New Roman"/>
              </w:rPr>
              <w:sym w:font="Webdings" w:char="F031"/>
            </w:r>
            <w:r w:rsidRPr="00F31E03">
              <w:rPr>
                <w:rFonts w:ascii="Times New Roman" w:hAnsi="Times New Roman" w:cs="Times New Roman"/>
              </w:rPr>
              <w:t>не соблюдается</w:t>
            </w:r>
          </w:p>
          <w:p w:rsidR="000144BB" w:rsidRPr="00F31E03" w:rsidRDefault="000144BB" w:rsidP="000850E7">
            <w:pPr>
              <w:rPr>
                <w:rFonts w:ascii="Times New Roman" w:hAnsi="Times New Roman" w:cs="Times New Roman"/>
              </w:rPr>
            </w:pPr>
          </w:p>
        </w:tc>
        <w:tc>
          <w:tcPr>
            <w:tcW w:w="4820" w:type="dxa"/>
          </w:tcPr>
          <w:p w:rsidR="000144BB" w:rsidRPr="00F31E03" w:rsidRDefault="000144BB" w:rsidP="000850E7">
            <w:pPr>
              <w:rPr>
                <w:rFonts w:ascii="Times New Roman" w:hAnsi="Times New Roman" w:cs="Times New Roman"/>
              </w:rPr>
            </w:pPr>
          </w:p>
        </w:tc>
      </w:tr>
      <w:tr w:rsidR="000144BB" w:rsidRPr="00F31E03" w:rsidTr="000144BB">
        <w:trPr>
          <w:gridAfter w:val="1"/>
          <w:wAfter w:w="12" w:type="dxa"/>
          <w:trHeight w:val="170"/>
        </w:trPr>
        <w:tc>
          <w:tcPr>
            <w:tcW w:w="846" w:type="dxa"/>
          </w:tcPr>
          <w:p w:rsidR="000144BB" w:rsidRPr="00F31E03" w:rsidRDefault="000144BB" w:rsidP="000850E7">
            <w:pPr>
              <w:rPr>
                <w:rFonts w:ascii="Times New Roman" w:hAnsi="Times New Roman" w:cs="Times New Roman"/>
              </w:rPr>
            </w:pPr>
            <w:r w:rsidRPr="00F31E03">
              <w:rPr>
                <w:rFonts w:ascii="Times New Roman" w:hAnsi="Times New Roman" w:cs="Times New Roman"/>
              </w:rPr>
              <w:t>1.2.3</w:t>
            </w:r>
          </w:p>
        </w:tc>
        <w:tc>
          <w:tcPr>
            <w:tcW w:w="2835" w:type="dxa"/>
          </w:tcPr>
          <w:p w:rsidR="000144BB" w:rsidRPr="00F31E03" w:rsidRDefault="000144BB" w:rsidP="000850E7">
            <w:pPr>
              <w:jc w:val="both"/>
              <w:rPr>
                <w:rFonts w:ascii="Times New Roman" w:hAnsi="Times New Roman" w:cs="Times New Roman"/>
              </w:rPr>
            </w:pPr>
            <w:r w:rsidRPr="00F31E03">
              <w:rPr>
                <w:rFonts w:ascii="Times New Roman" w:hAnsi="Times New Roman" w:cs="Times New Roman"/>
              </w:rPr>
              <w:t>Общество не допускает ухудшения дивидендных прав существующих акционеров</w:t>
            </w:r>
          </w:p>
        </w:tc>
        <w:tc>
          <w:tcPr>
            <w:tcW w:w="4399" w:type="dxa"/>
          </w:tcPr>
          <w:p w:rsidR="000144BB" w:rsidRPr="00F31E03" w:rsidRDefault="000144BB" w:rsidP="000850E7">
            <w:pPr>
              <w:jc w:val="both"/>
              <w:rPr>
                <w:rFonts w:ascii="Times New Roman" w:hAnsi="Times New Roman" w:cs="Times New Roman"/>
              </w:rPr>
            </w:pPr>
            <w:r w:rsidRPr="00F31E03">
              <w:rPr>
                <w:rFonts w:ascii="Times New Roman" w:hAnsi="Times New Roman" w:cs="Times New Roman"/>
              </w:rPr>
              <w:t>1. В отчетном периоде общество не предпринимало действий, ведущих к ухудшению дивидендных прав существующих акционеров</w:t>
            </w:r>
          </w:p>
        </w:tc>
        <w:tc>
          <w:tcPr>
            <w:tcW w:w="2484" w:type="dxa"/>
          </w:tcPr>
          <w:p w:rsidR="000144BB" w:rsidRPr="00F31E03" w:rsidRDefault="000144BB" w:rsidP="000850E7">
            <w:pPr>
              <w:rPr>
                <w:rFonts w:ascii="Times New Roman" w:hAnsi="Times New Roman" w:cs="Times New Roman"/>
              </w:rPr>
            </w:pPr>
            <w:r w:rsidRPr="00F31E03">
              <w:rPr>
                <w:rFonts w:ascii="Times New Roman" w:hAnsi="Times New Roman" w:cs="Times New Roman"/>
              </w:rPr>
              <w:sym w:font="Wingdings" w:char="F0FE"/>
            </w:r>
            <w:r w:rsidRPr="00F31E03">
              <w:rPr>
                <w:rFonts w:ascii="Times New Roman" w:hAnsi="Times New Roman" w:cs="Times New Roman"/>
              </w:rPr>
              <w:t>соблюдается</w:t>
            </w:r>
          </w:p>
          <w:p w:rsidR="000144BB" w:rsidRPr="00F31E03" w:rsidRDefault="000144BB" w:rsidP="000850E7">
            <w:pPr>
              <w:rPr>
                <w:rFonts w:ascii="Times New Roman" w:hAnsi="Times New Roman" w:cs="Times New Roman"/>
              </w:rPr>
            </w:pPr>
            <w:r w:rsidRPr="00F31E03">
              <w:rPr>
                <w:rFonts w:ascii="Times New Roman" w:hAnsi="Times New Roman" w:cs="Times New Roman"/>
              </w:rPr>
              <w:sym w:font="Webdings" w:char="F031"/>
            </w:r>
            <w:r w:rsidRPr="00F31E03">
              <w:rPr>
                <w:rFonts w:ascii="Times New Roman" w:hAnsi="Times New Roman" w:cs="Times New Roman"/>
              </w:rPr>
              <w:t>частично соблюдается</w:t>
            </w:r>
          </w:p>
          <w:p w:rsidR="000144BB" w:rsidRPr="00F31E03" w:rsidRDefault="000144BB" w:rsidP="000850E7">
            <w:pPr>
              <w:rPr>
                <w:rFonts w:ascii="Times New Roman" w:hAnsi="Times New Roman" w:cs="Times New Roman"/>
              </w:rPr>
            </w:pPr>
            <w:r w:rsidRPr="00F31E03">
              <w:rPr>
                <w:rFonts w:ascii="Times New Roman" w:hAnsi="Times New Roman" w:cs="Times New Roman"/>
              </w:rPr>
              <w:sym w:font="Webdings" w:char="F031"/>
            </w:r>
            <w:r w:rsidRPr="00F31E03">
              <w:rPr>
                <w:rFonts w:ascii="Times New Roman" w:hAnsi="Times New Roman" w:cs="Times New Roman"/>
              </w:rPr>
              <w:t>не соблюдается</w:t>
            </w:r>
          </w:p>
          <w:p w:rsidR="000144BB" w:rsidRPr="00F31E03" w:rsidRDefault="000144BB" w:rsidP="000850E7">
            <w:pPr>
              <w:rPr>
                <w:rFonts w:ascii="Times New Roman" w:hAnsi="Times New Roman" w:cs="Times New Roman"/>
              </w:rPr>
            </w:pPr>
          </w:p>
        </w:tc>
        <w:tc>
          <w:tcPr>
            <w:tcW w:w="4820" w:type="dxa"/>
          </w:tcPr>
          <w:p w:rsidR="000144BB" w:rsidRPr="00F31E03" w:rsidRDefault="000144BB" w:rsidP="000850E7">
            <w:pPr>
              <w:rPr>
                <w:rFonts w:ascii="Times New Roman" w:hAnsi="Times New Roman" w:cs="Times New Roman"/>
              </w:rPr>
            </w:pPr>
          </w:p>
        </w:tc>
      </w:tr>
      <w:tr w:rsidR="000144BB" w:rsidRPr="00F31E03" w:rsidTr="000144BB">
        <w:trPr>
          <w:gridAfter w:val="1"/>
          <w:wAfter w:w="12" w:type="dxa"/>
          <w:trHeight w:val="170"/>
        </w:trPr>
        <w:tc>
          <w:tcPr>
            <w:tcW w:w="846" w:type="dxa"/>
          </w:tcPr>
          <w:p w:rsidR="000144BB" w:rsidRPr="00F31E03" w:rsidRDefault="000144BB" w:rsidP="000850E7">
            <w:pPr>
              <w:rPr>
                <w:rFonts w:ascii="Times New Roman" w:hAnsi="Times New Roman" w:cs="Times New Roman"/>
              </w:rPr>
            </w:pPr>
            <w:r w:rsidRPr="00F31E03">
              <w:rPr>
                <w:rFonts w:ascii="Times New Roman" w:hAnsi="Times New Roman" w:cs="Times New Roman"/>
              </w:rPr>
              <w:t>1.2.4</w:t>
            </w:r>
          </w:p>
        </w:tc>
        <w:tc>
          <w:tcPr>
            <w:tcW w:w="2835" w:type="dxa"/>
          </w:tcPr>
          <w:p w:rsidR="000144BB" w:rsidRPr="00F31E03" w:rsidRDefault="000144BB" w:rsidP="000850E7">
            <w:pPr>
              <w:jc w:val="both"/>
              <w:rPr>
                <w:rFonts w:ascii="Times New Roman" w:hAnsi="Times New Roman" w:cs="Times New Roman"/>
              </w:rPr>
            </w:pPr>
            <w:r w:rsidRPr="00F31E03">
              <w:rPr>
                <w:rFonts w:ascii="Times New Roman" w:hAnsi="Times New Roman" w:cs="Times New Roman"/>
              </w:rPr>
              <w:t xml:space="preserve">Общество стремится к исключению использования акционерами иных способов </w:t>
            </w:r>
            <w:r w:rsidRPr="00F31E03">
              <w:rPr>
                <w:rFonts w:ascii="Times New Roman" w:hAnsi="Times New Roman" w:cs="Times New Roman"/>
              </w:rPr>
              <w:lastRenderedPageBreak/>
              <w:t>получения прибыли (дохода) за счет общества, помимо дивидендов и ликвидационной стоимости</w:t>
            </w:r>
          </w:p>
        </w:tc>
        <w:tc>
          <w:tcPr>
            <w:tcW w:w="4399" w:type="dxa"/>
          </w:tcPr>
          <w:p w:rsidR="000144BB" w:rsidRPr="00F31E03" w:rsidRDefault="000144BB" w:rsidP="000850E7">
            <w:pPr>
              <w:jc w:val="both"/>
              <w:rPr>
                <w:rFonts w:ascii="Times New Roman" w:hAnsi="Times New Roman" w:cs="Times New Roman"/>
              </w:rPr>
            </w:pPr>
            <w:r w:rsidRPr="00F31E03">
              <w:rPr>
                <w:rFonts w:ascii="Times New Roman" w:hAnsi="Times New Roman" w:cs="Times New Roman"/>
              </w:rPr>
              <w:lastRenderedPageBreak/>
              <w:t xml:space="preserve">1. В отчетном периоде иные способы получения лицами, контролирующими общество, прибыли (дохода) за счет общества </w:t>
            </w:r>
            <w:r w:rsidRPr="00F31E03">
              <w:rPr>
                <w:rFonts w:ascii="Times New Roman" w:hAnsi="Times New Roman" w:cs="Times New Roman"/>
              </w:rPr>
              <w:lastRenderedPageBreak/>
              <w:t>помимо дивидендов (например, с помощью трансфертного ценообразования, необоснованного оказания обществу контролирующим лицом услуг по завышенным ценам, путем замещающих дивиденды внутренних займов контролирующему лицу и (или) его подконтрольным лицам) не использовались</w:t>
            </w:r>
          </w:p>
        </w:tc>
        <w:tc>
          <w:tcPr>
            <w:tcW w:w="2484" w:type="dxa"/>
          </w:tcPr>
          <w:p w:rsidR="000144BB" w:rsidRPr="00F31E03" w:rsidRDefault="000144BB" w:rsidP="000850E7">
            <w:pPr>
              <w:rPr>
                <w:rFonts w:ascii="Times New Roman" w:hAnsi="Times New Roman" w:cs="Times New Roman"/>
              </w:rPr>
            </w:pPr>
            <w:r w:rsidRPr="00F31E03">
              <w:rPr>
                <w:rFonts w:ascii="Times New Roman" w:hAnsi="Times New Roman" w:cs="Times New Roman"/>
              </w:rPr>
              <w:lastRenderedPageBreak/>
              <w:sym w:font="Wingdings" w:char="F0FE"/>
            </w:r>
            <w:r w:rsidRPr="00F31E03">
              <w:rPr>
                <w:rFonts w:ascii="Times New Roman" w:hAnsi="Times New Roman" w:cs="Times New Roman"/>
              </w:rPr>
              <w:t>соблюдается</w:t>
            </w:r>
          </w:p>
          <w:p w:rsidR="000144BB" w:rsidRPr="00F31E03" w:rsidRDefault="000144BB" w:rsidP="000850E7">
            <w:pPr>
              <w:rPr>
                <w:rFonts w:ascii="Times New Roman" w:hAnsi="Times New Roman" w:cs="Times New Roman"/>
              </w:rPr>
            </w:pPr>
            <w:r w:rsidRPr="00F31E03">
              <w:rPr>
                <w:rFonts w:ascii="Times New Roman" w:hAnsi="Times New Roman" w:cs="Times New Roman"/>
              </w:rPr>
              <w:sym w:font="Webdings" w:char="F031"/>
            </w:r>
            <w:r w:rsidRPr="00F31E03">
              <w:rPr>
                <w:rFonts w:ascii="Times New Roman" w:hAnsi="Times New Roman" w:cs="Times New Roman"/>
              </w:rPr>
              <w:t>частично соблюдается</w:t>
            </w:r>
          </w:p>
          <w:p w:rsidR="000144BB" w:rsidRPr="00F31E03" w:rsidRDefault="000144BB" w:rsidP="000850E7">
            <w:pPr>
              <w:rPr>
                <w:rFonts w:ascii="Times New Roman" w:hAnsi="Times New Roman" w:cs="Times New Roman"/>
              </w:rPr>
            </w:pPr>
            <w:r w:rsidRPr="00F31E03">
              <w:rPr>
                <w:rFonts w:ascii="Times New Roman" w:hAnsi="Times New Roman" w:cs="Times New Roman"/>
              </w:rPr>
              <w:lastRenderedPageBreak/>
              <w:sym w:font="Webdings" w:char="F031"/>
            </w:r>
            <w:r w:rsidRPr="00F31E03">
              <w:rPr>
                <w:rFonts w:ascii="Times New Roman" w:hAnsi="Times New Roman" w:cs="Times New Roman"/>
              </w:rPr>
              <w:t>не соблюдается</w:t>
            </w:r>
          </w:p>
          <w:p w:rsidR="000144BB" w:rsidRPr="00F31E03" w:rsidRDefault="000144BB" w:rsidP="000850E7">
            <w:pPr>
              <w:rPr>
                <w:rFonts w:ascii="Times New Roman" w:hAnsi="Times New Roman" w:cs="Times New Roman"/>
              </w:rPr>
            </w:pPr>
          </w:p>
        </w:tc>
        <w:tc>
          <w:tcPr>
            <w:tcW w:w="4820" w:type="dxa"/>
          </w:tcPr>
          <w:p w:rsidR="000144BB" w:rsidRPr="00F31E03" w:rsidRDefault="000144BB" w:rsidP="000850E7">
            <w:pPr>
              <w:rPr>
                <w:rFonts w:ascii="Times New Roman" w:hAnsi="Times New Roman" w:cs="Times New Roman"/>
              </w:rPr>
            </w:pPr>
          </w:p>
        </w:tc>
      </w:tr>
      <w:tr w:rsidR="000144BB" w:rsidRPr="00F31E03" w:rsidTr="000144BB">
        <w:trPr>
          <w:trHeight w:val="170"/>
        </w:trPr>
        <w:tc>
          <w:tcPr>
            <w:tcW w:w="846" w:type="dxa"/>
          </w:tcPr>
          <w:p w:rsidR="000144BB" w:rsidRPr="00F31E03" w:rsidRDefault="000144BB" w:rsidP="000850E7">
            <w:pPr>
              <w:rPr>
                <w:rFonts w:ascii="Times New Roman" w:hAnsi="Times New Roman" w:cs="Times New Roman"/>
              </w:rPr>
            </w:pPr>
            <w:bookmarkStart w:id="604" w:name="_Toc99039625"/>
            <w:bookmarkStart w:id="605" w:name="_Toc99109653"/>
            <w:bookmarkStart w:id="606" w:name="_Toc99640783"/>
            <w:bookmarkStart w:id="607" w:name="_Toc130213513"/>
            <w:bookmarkStart w:id="608" w:name="_Toc130302701"/>
            <w:r w:rsidRPr="00F31E03">
              <w:rPr>
                <w:rFonts w:ascii="Times New Roman" w:hAnsi="Times New Roman" w:cs="Times New Roman"/>
              </w:rPr>
              <w:t>1.3</w:t>
            </w:r>
            <w:bookmarkEnd w:id="604"/>
            <w:bookmarkEnd w:id="605"/>
            <w:bookmarkEnd w:id="606"/>
            <w:bookmarkEnd w:id="607"/>
            <w:bookmarkEnd w:id="608"/>
          </w:p>
        </w:tc>
        <w:tc>
          <w:tcPr>
            <w:tcW w:w="14550" w:type="dxa"/>
            <w:gridSpan w:val="5"/>
          </w:tcPr>
          <w:p w:rsidR="000144BB" w:rsidRPr="00F31E03" w:rsidRDefault="000144BB" w:rsidP="000850E7">
            <w:pPr>
              <w:jc w:val="both"/>
              <w:rPr>
                <w:rFonts w:ascii="Times New Roman" w:hAnsi="Times New Roman" w:cs="Times New Roman"/>
              </w:rPr>
            </w:pPr>
            <w:r w:rsidRPr="00F31E03">
              <w:rPr>
                <w:rFonts w:ascii="Times New Roman" w:hAnsi="Times New Roman" w:cs="Times New Roman"/>
              </w:rPr>
              <w:t>Система и практика корпоративного управления обеспечивают равенство условий для всех акционеров - владельцев акций одной категории (типа), включая миноритарных (мелких) акционеров и иностранных акционеров, и равное отношение к ним со стороны общества</w:t>
            </w:r>
          </w:p>
        </w:tc>
      </w:tr>
      <w:tr w:rsidR="000144BB" w:rsidRPr="00F31E03" w:rsidTr="000144BB">
        <w:trPr>
          <w:gridAfter w:val="1"/>
          <w:wAfter w:w="12" w:type="dxa"/>
          <w:trHeight w:val="170"/>
        </w:trPr>
        <w:tc>
          <w:tcPr>
            <w:tcW w:w="846" w:type="dxa"/>
          </w:tcPr>
          <w:p w:rsidR="000144BB" w:rsidRPr="00F31E03" w:rsidRDefault="000144BB" w:rsidP="000850E7">
            <w:pPr>
              <w:rPr>
                <w:rFonts w:ascii="Times New Roman" w:hAnsi="Times New Roman" w:cs="Times New Roman"/>
              </w:rPr>
            </w:pPr>
            <w:r w:rsidRPr="00F31E03">
              <w:rPr>
                <w:rFonts w:ascii="Times New Roman" w:hAnsi="Times New Roman" w:cs="Times New Roman"/>
              </w:rPr>
              <w:t>1.3.1</w:t>
            </w:r>
          </w:p>
        </w:tc>
        <w:tc>
          <w:tcPr>
            <w:tcW w:w="2835" w:type="dxa"/>
          </w:tcPr>
          <w:p w:rsidR="000144BB" w:rsidRPr="00F31E03" w:rsidRDefault="000144BB" w:rsidP="000850E7">
            <w:pPr>
              <w:jc w:val="both"/>
              <w:rPr>
                <w:rFonts w:ascii="Times New Roman" w:hAnsi="Times New Roman" w:cs="Times New Roman"/>
              </w:rPr>
            </w:pPr>
            <w:r w:rsidRPr="00F31E03">
              <w:rPr>
                <w:rFonts w:ascii="Times New Roman" w:hAnsi="Times New Roman" w:cs="Times New Roman"/>
              </w:rPr>
              <w:t>Общество создало условия для справедливого отношения к каждому акционеру со стороны органов управления и контролирующих лиц общества, в том числе условия, обеспечивающие недопустимость злоупотреблений со стороны крупных акционеров по отношению к миноритарным акционерам</w:t>
            </w:r>
          </w:p>
        </w:tc>
        <w:tc>
          <w:tcPr>
            <w:tcW w:w="4399" w:type="dxa"/>
          </w:tcPr>
          <w:p w:rsidR="000144BB" w:rsidRPr="00F31E03" w:rsidRDefault="000144BB" w:rsidP="000850E7">
            <w:pPr>
              <w:jc w:val="both"/>
              <w:rPr>
                <w:rFonts w:ascii="Times New Roman" w:hAnsi="Times New Roman" w:cs="Times New Roman"/>
              </w:rPr>
            </w:pPr>
            <w:r w:rsidRPr="00F31E03">
              <w:rPr>
                <w:rFonts w:ascii="Times New Roman" w:hAnsi="Times New Roman" w:cs="Times New Roman"/>
              </w:rPr>
              <w:t>1. В течение отчетного периода лица, контролирующие общество, не допускали злоупотреблений правами по отношению к акционерам общества, конфликты между контролирующими лицами общества и акционерами общества отсутствовали, а если таковые были, совет директоров уделил им надлежащее внимание</w:t>
            </w:r>
          </w:p>
        </w:tc>
        <w:tc>
          <w:tcPr>
            <w:tcW w:w="2484" w:type="dxa"/>
          </w:tcPr>
          <w:p w:rsidR="000144BB" w:rsidRPr="00F31E03" w:rsidRDefault="000144BB" w:rsidP="000850E7">
            <w:pPr>
              <w:rPr>
                <w:rFonts w:ascii="Times New Roman" w:hAnsi="Times New Roman" w:cs="Times New Roman"/>
              </w:rPr>
            </w:pPr>
            <w:r w:rsidRPr="00F31E03">
              <w:rPr>
                <w:rFonts w:ascii="Times New Roman" w:hAnsi="Times New Roman" w:cs="Times New Roman"/>
              </w:rPr>
              <w:sym w:font="Wingdings" w:char="F0FE"/>
            </w:r>
            <w:r w:rsidRPr="00F31E03">
              <w:rPr>
                <w:rFonts w:ascii="Times New Roman" w:hAnsi="Times New Roman" w:cs="Times New Roman"/>
              </w:rPr>
              <w:t>соблюдается</w:t>
            </w:r>
          </w:p>
          <w:p w:rsidR="000144BB" w:rsidRPr="00F31E03" w:rsidRDefault="000144BB" w:rsidP="000850E7">
            <w:pPr>
              <w:rPr>
                <w:rFonts w:ascii="Times New Roman" w:hAnsi="Times New Roman" w:cs="Times New Roman"/>
              </w:rPr>
            </w:pPr>
            <w:r w:rsidRPr="00F31E03">
              <w:rPr>
                <w:rFonts w:ascii="Times New Roman" w:hAnsi="Times New Roman" w:cs="Times New Roman"/>
              </w:rPr>
              <w:sym w:font="Webdings" w:char="F031"/>
            </w:r>
            <w:r w:rsidRPr="00F31E03">
              <w:rPr>
                <w:rFonts w:ascii="Times New Roman" w:hAnsi="Times New Roman" w:cs="Times New Roman"/>
              </w:rPr>
              <w:t>частично соблюдается</w:t>
            </w:r>
          </w:p>
          <w:p w:rsidR="000144BB" w:rsidRPr="00F31E03" w:rsidRDefault="000144BB" w:rsidP="000850E7">
            <w:pPr>
              <w:rPr>
                <w:rFonts w:ascii="Times New Roman" w:hAnsi="Times New Roman" w:cs="Times New Roman"/>
              </w:rPr>
            </w:pPr>
            <w:r w:rsidRPr="00F31E03">
              <w:rPr>
                <w:rFonts w:ascii="Times New Roman" w:hAnsi="Times New Roman" w:cs="Times New Roman"/>
              </w:rPr>
              <w:sym w:font="Webdings" w:char="F031"/>
            </w:r>
            <w:r w:rsidRPr="00F31E03">
              <w:rPr>
                <w:rFonts w:ascii="Times New Roman" w:hAnsi="Times New Roman" w:cs="Times New Roman"/>
              </w:rPr>
              <w:t>не соблюдается</w:t>
            </w:r>
          </w:p>
          <w:p w:rsidR="000144BB" w:rsidRPr="00F31E03" w:rsidRDefault="000144BB" w:rsidP="000850E7">
            <w:pPr>
              <w:rPr>
                <w:rFonts w:ascii="Times New Roman" w:hAnsi="Times New Roman" w:cs="Times New Roman"/>
              </w:rPr>
            </w:pPr>
          </w:p>
        </w:tc>
        <w:tc>
          <w:tcPr>
            <w:tcW w:w="4820" w:type="dxa"/>
          </w:tcPr>
          <w:p w:rsidR="000144BB" w:rsidRPr="00F31E03" w:rsidRDefault="000144BB" w:rsidP="000850E7">
            <w:pPr>
              <w:rPr>
                <w:rFonts w:ascii="Times New Roman" w:hAnsi="Times New Roman" w:cs="Times New Roman"/>
              </w:rPr>
            </w:pPr>
          </w:p>
        </w:tc>
      </w:tr>
      <w:tr w:rsidR="000144BB" w:rsidRPr="00F31E03" w:rsidTr="000144BB">
        <w:trPr>
          <w:gridAfter w:val="1"/>
          <w:wAfter w:w="12" w:type="dxa"/>
          <w:trHeight w:val="170"/>
        </w:trPr>
        <w:tc>
          <w:tcPr>
            <w:tcW w:w="846" w:type="dxa"/>
          </w:tcPr>
          <w:p w:rsidR="000144BB" w:rsidRPr="00F31E03" w:rsidRDefault="000144BB" w:rsidP="000850E7">
            <w:pPr>
              <w:rPr>
                <w:rFonts w:ascii="Times New Roman" w:hAnsi="Times New Roman" w:cs="Times New Roman"/>
              </w:rPr>
            </w:pPr>
            <w:r w:rsidRPr="00F31E03">
              <w:rPr>
                <w:rFonts w:ascii="Times New Roman" w:hAnsi="Times New Roman" w:cs="Times New Roman"/>
              </w:rPr>
              <w:t>1.3.2</w:t>
            </w:r>
          </w:p>
        </w:tc>
        <w:tc>
          <w:tcPr>
            <w:tcW w:w="2835" w:type="dxa"/>
          </w:tcPr>
          <w:p w:rsidR="000144BB" w:rsidRPr="00F31E03" w:rsidRDefault="000144BB" w:rsidP="000850E7">
            <w:pPr>
              <w:jc w:val="both"/>
              <w:rPr>
                <w:rFonts w:ascii="Times New Roman" w:hAnsi="Times New Roman" w:cs="Times New Roman"/>
              </w:rPr>
            </w:pPr>
            <w:r w:rsidRPr="00F31E03">
              <w:rPr>
                <w:rFonts w:ascii="Times New Roman" w:hAnsi="Times New Roman" w:cs="Times New Roman"/>
              </w:rPr>
              <w:t xml:space="preserve">Общество не предпринимает действий, которые приводят или могут привести к искусственному </w:t>
            </w:r>
            <w:r w:rsidRPr="00F31E03">
              <w:rPr>
                <w:rFonts w:ascii="Times New Roman" w:hAnsi="Times New Roman" w:cs="Times New Roman"/>
              </w:rPr>
              <w:lastRenderedPageBreak/>
              <w:t>перераспределению корпоративного контроля</w:t>
            </w:r>
          </w:p>
        </w:tc>
        <w:tc>
          <w:tcPr>
            <w:tcW w:w="4399" w:type="dxa"/>
          </w:tcPr>
          <w:p w:rsidR="000144BB" w:rsidRPr="00F31E03" w:rsidRDefault="000144BB" w:rsidP="000850E7">
            <w:pPr>
              <w:jc w:val="both"/>
              <w:rPr>
                <w:rFonts w:ascii="Times New Roman" w:hAnsi="Times New Roman" w:cs="Times New Roman"/>
              </w:rPr>
            </w:pPr>
            <w:r w:rsidRPr="00F31E03">
              <w:rPr>
                <w:rFonts w:ascii="Times New Roman" w:hAnsi="Times New Roman" w:cs="Times New Roman"/>
              </w:rPr>
              <w:lastRenderedPageBreak/>
              <w:t>1. Квазиказначейские акции отсутствуют или не участвовали в голосовании в течение отчетного периода</w:t>
            </w:r>
          </w:p>
        </w:tc>
        <w:tc>
          <w:tcPr>
            <w:tcW w:w="2484" w:type="dxa"/>
          </w:tcPr>
          <w:p w:rsidR="000144BB" w:rsidRPr="00F31E03" w:rsidRDefault="000144BB" w:rsidP="000850E7">
            <w:pPr>
              <w:rPr>
                <w:rFonts w:ascii="Times New Roman" w:hAnsi="Times New Roman" w:cs="Times New Roman"/>
              </w:rPr>
            </w:pPr>
            <w:r w:rsidRPr="00F31E03">
              <w:rPr>
                <w:rFonts w:ascii="Times New Roman" w:hAnsi="Times New Roman" w:cs="Times New Roman"/>
              </w:rPr>
              <w:sym w:font="Wingdings" w:char="F0FE"/>
            </w:r>
            <w:r w:rsidRPr="00F31E03">
              <w:rPr>
                <w:rFonts w:ascii="Times New Roman" w:hAnsi="Times New Roman" w:cs="Times New Roman"/>
              </w:rPr>
              <w:t>соблюдается</w:t>
            </w:r>
          </w:p>
          <w:p w:rsidR="000144BB" w:rsidRPr="00F31E03" w:rsidRDefault="000144BB" w:rsidP="000850E7">
            <w:pPr>
              <w:rPr>
                <w:rFonts w:ascii="Times New Roman" w:hAnsi="Times New Roman" w:cs="Times New Roman"/>
              </w:rPr>
            </w:pPr>
            <w:r w:rsidRPr="00F31E03">
              <w:rPr>
                <w:rFonts w:ascii="Times New Roman" w:hAnsi="Times New Roman" w:cs="Times New Roman"/>
              </w:rPr>
              <w:sym w:font="Webdings" w:char="F031"/>
            </w:r>
            <w:r w:rsidRPr="00F31E03">
              <w:rPr>
                <w:rFonts w:ascii="Times New Roman" w:hAnsi="Times New Roman" w:cs="Times New Roman"/>
              </w:rPr>
              <w:t>частично соблюдается</w:t>
            </w:r>
          </w:p>
          <w:p w:rsidR="000144BB" w:rsidRPr="00F31E03" w:rsidRDefault="000144BB" w:rsidP="000850E7">
            <w:pPr>
              <w:rPr>
                <w:rFonts w:ascii="Times New Roman" w:hAnsi="Times New Roman" w:cs="Times New Roman"/>
              </w:rPr>
            </w:pPr>
            <w:r w:rsidRPr="00F31E03">
              <w:rPr>
                <w:rFonts w:ascii="Times New Roman" w:hAnsi="Times New Roman" w:cs="Times New Roman"/>
              </w:rPr>
              <w:sym w:font="Webdings" w:char="F031"/>
            </w:r>
            <w:r w:rsidRPr="00F31E03">
              <w:rPr>
                <w:rFonts w:ascii="Times New Roman" w:hAnsi="Times New Roman" w:cs="Times New Roman"/>
              </w:rPr>
              <w:t>не соблюдается</w:t>
            </w:r>
          </w:p>
          <w:p w:rsidR="000144BB" w:rsidRPr="00F31E03" w:rsidRDefault="000144BB" w:rsidP="000850E7">
            <w:pPr>
              <w:rPr>
                <w:rFonts w:ascii="Times New Roman" w:hAnsi="Times New Roman" w:cs="Times New Roman"/>
              </w:rPr>
            </w:pPr>
          </w:p>
        </w:tc>
        <w:tc>
          <w:tcPr>
            <w:tcW w:w="4820" w:type="dxa"/>
          </w:tcPr>
          <w:p w:rsidR="000144BB" w:rsidRPr="00F31E03" w:rsidRDefault="000144BB" w:rsidP="000850E7">
            <w:pPr>
              <w:rPr>
                <w:rFonts w:ascii="Times New Roman" w:hAnsi="Times New Roman" w:cs="Times New Roman"/>
              </w:rPr>
            </w:pPr>
          </w:p>
        </w:tc>
      </w:tr>
      <w:tr w:rsidR="000144BB" w:rsidRPr="00F31E03" w:rsidTr="000144BB">
        <w:trPr>
          <w:trHeight w:val="170"/>
        </w:trPr>
        <w:tc>
          <w:tcPr>
            <w:tcW w:w="846" w:type="dxa"/>
          </w:tcPr>
          <w:p w:rsidR="000144BB" w:rsidRPr="00F31E03" w:rsidRDefault="000144BB" w:rsidP="000850E7">
            <w:pPr>
              <w:rPr>
                <w:rFonts w:ascii="Times New Roman" w:hAnsi="Times New Roman" w:cs="Times New Roman"/>
              </w:rPr>
            </w:pPr>
            <w:bookmarkStart w:id="609" w:name="_Toc99039626"/>
            <w:bookmarkStart w:id="610" w:name="_Toc99109654"/>
            <w:bookmarkStart w:id="611" w:name="_Toc99640784"/>
            <w:bookmarkStart w:id="612" w:name="_Toc130213514"/>
            <w:bookmarkStart w:id="613" w:name="_Toc130302702"/>
            <w:r w:rsidRPr="00F31E03">
              <w:rPr>
                <w:rFonts w:ascii="Times New Roman" w:hAnsi="Times New Roman" w:cs="Times New Roman"/>
              </w:rPr>
              <w:t>1.4</w:t>
            </w:r>
            <w:bookmarkEnd w:id="609"/>
            <w:bookmarkEnd w:id="610"/>
            <w:bookmarkEnd w:id="611"/>
            <w:bookmarkEnd w:id="612"/>
            <w:bookmarkEnd w:id="613"/>
          </w:p>
        </w:tc>
        <w:tc>
          <w:tcPr>
            <w:tcW w:w="14550" w:type="dxa"/>
            <w:gridSpan w:val="5"/>
          </w:tcPr>
          <w:p w:rsidR="000144BB" w:rsidRPr="00F31E03" w:rsidRDefault="000144BB" w:rsidP="000850E7">
            <w:pPr>
              <w:jc w:val="both"/>
              <w:rPr>
                <w:rFonts w:ascii="Times New Roman" w:hAnsi="Times New Roman" w:cs="Times New Roman"/>
              </w:rPr>
            </w:pPr>
            <w:r w:rsidRPr="00F31E03">
              <w:rPr>
                <w:rFonts w:ascii="Times New Roman" w:hAnsi="Times New Roman" w:cs="Times New Roman"/>
              </w:rPr>
              <w:t>Акционерам обеспечены надежные и эффективные способы учета прав на акции, а также возможность свободного и необременительного отчуждения принадлежащих им акций</w:t>
            </w:r>
          </w:p>
        </w:tc>
      </w:tr>
      <w:tr w:rsidR="000144BB" w:rsidRPr="00F31E03" w:rsidTr="000144BB">
        <w:trPr>
          <w:gridAfter w:val="1"/>
          <w:wAfter w:w="12" w:type="dxa"/>
          <w:trHeight w:val="170"/>
        </w:trPr>
        <w:tc>
          <w:tcPr>
            <w:tcW w:w="846" w:type="dxa"/>
          </w:tcPr>
          <w:p w:rsidR="000144BB" w:rsidRPr="00F31E03" w:rsidRDefault="000144BB" w:rsidP="000850E7">
            <w:pPr>
              <w:rPr>
                <w:rFonts w:ascii="Times New Roman" w:hAnsi="Times New Roman" w:cs="Times New Roman"/>
              </w:rPr>
            </w:pPr>
            <w:r w:rsidRPr="00F31E03">
              <w:rPr>
                <w:rFonts w:ascii="Times New Roman" w:hAnsi="Times New Roman" w:cs="Times New Roman"/>
              </w:rPr>
              <w:t>1.4</w:t>
            </w:r>
          </w:p>
        </w:tc>
        <w:tc>
          <w:tcPr>
            <w:tcW w:w="2835" w:type="dxa"/>
          </w:tcPr>
          <w:p w:rsidR="000144BB" w:rsidRPr="00F31E03" w:rsidRDefault="000144BB" w:rsidP="000850E7">
            <w:pPr>
              <w:jc w:val="both"/>
              <w:rPr>
                <w:rFonts w:ascii="Times New Roman" w:hAnsi="Times New Roman" w:cs="Times New Roman"/>
              </w:rPr>
            </w:pPr>
            <w:r w:rsidRPr="00F31E03">
              <w:rPr>
                <w:rFonts w:ascii="Times New Roman" w:hAnsi="Times New Roman" w:cs="Times New Roman"/>
              </w:rPr>
              <w:t>Акционерам обеспечены надежные и эффективные способы учета прав на акции, а также возможность свободного и необременительного отчуждения принадлежащих им акций</w:t>
            </w:r>
          </w:p>
        </w:tc>
        <w:tc>
          <w:tcPr>
            <w:tcW w:w="4399" w:type="dxa"/>
          </w:tcPr>
          <w:p w:rsidR="000144BB" w:rsidRPr="00F31E03" w:rsidRDefault="000144BB" w:rsidP="000850E7">
            <w:pPr>
              <w:jc w:val="both"/>
              <w:rPr>
                <w:rFonts w:ascii="Times New Roman" w:hAnsi="Times New Roman" w:cs="Times New Roman"/>
              </w:rPr>
            </w:pPr>
            <w:r w:rsidRPr="00F31E03">
              <w:rPr>
                <w:rFonts w:ascii="Times New Roman" w:hAnsi="Times New Roman" w:cs="Times New Roman"/>
              </w:rPr>
              <w:t>1. Используемые регистратором общества технологии и условия оказываемых услуг соответствуют потребностям общества и его акционеров, обеспечивают учет прав на акции и реализацию прав акционеров наиболее эффективным образом</w:t>
            </w:r>
          </w:p>
        </w:tc>
        <w:tc>
          <w:tcPr>
            <w:tcW w:w="2484" w:type="dxa"/>
          </w:tcPr>
          <w:p w:rsidR="000144BB" w:rsidRPr="00F31E03" w:rsidRDefault="000144BB" w:rsidP="000850E7">
            <w:pPr>
              <w:rPr>
                <w:rFonts w:ascii="Times New Roman" w:hAnsi="Times New Roman" w:cs="Times New Roman"/>
              </w:rPr>
            </w:pPr>
            <w:r w:rsidRPr="00F31E03">
              <w:rPr>
                <w:rFonts w:ascii="Times New Roman" w:hAnsi="Times New Roman" w:cs="Times New Roman"/>
              </w:rPr>
              <w:sym w:font="Wingdings" w:char="F0FE"/>
            </w:r>
            <w:r w:rsidRPr="00F31E03">
              <w:rPr>
                <w:rFonts w:ascii="Times New Roman" w:hAnsi="Times New Roman" w:cs="Times New Roman"/>
              </w:rPr>
              <w:t>соблюдается</w:t>
            </w:r>
          </w:p>
          <w:p w:rsidR="000144BB" w:rsidRPr="00F31E03" w:rsidRDefault="000144BB" w:rsidP="000850E7">
            <w:pPr>
              <w:rPr>
                <w:rFonts w:ascii="Times New Roman" w:hAnsi="Times New Roman" w:cs="Times New Roman"/>
              </w:rPr>
            </w:pPr>
            <w:r w:rsidRPr="00F31E03">
              <w:rPr>
                <w:rFonts w:ascii="Times New Roman" w:hAnsi="Times New Roman" w:cs="Times New Roman"/>
              </w:rPr>
              <w:sym w:font="Webdings" w:char="F031"/>
            </w:r>
            <w:r w:rsidRPr="00F31E03">
              <w:rPr>
                <w:rFonts w:ascii="Times New Roman" w:hAnsi="Times New Roman" w:cs="Times New Roman"/>
              </w:rPr>
              <w:t>частично соблюдается</w:t>
            </w:r>
          </w:p>
          <w:p w:rsidR="000144BB" w:rsidRPr="00F31E03" w:rsidRDefault="000144BB" w:rsidP="000850E7">
            <w:pPr>
              <w:rPr>
                <w:rFonts w:ascii="Times New Roman" w:hAnsi="Times New Roman" w:cs="Times New Roman"/>
              </w:rPr>
            </w:pPr>
            <w:r w:rsidRPr="00F31E03">
              <w:rPr>
                <w:rFonts w:ascii="Times New Roman" w:hAnsi="Times New Roman" w:cs="Times New Roman"/>
              </w:rPr>
              <w:sym w:font="Webdings" w:char="F031"/>
            </w:r>
            <w:r w:rsidRPr="00F31E03">
              <w:rPr>
                <w:rFonts w:ascii="Times New Roman" w:hAnsi="Times New Roman" w:cs="Times New Roman"/>
              </w:rPr>
              <w:t>не соблюдается</w:t>
            </w:r>
          </w:p>
          <w:p w:rsidR="000144BB" w:rsidRPr="00F31E03" w:rsidRDefault="000144BB" w:rsidP="000850E7">
            <w:pPr>
              <w:rPr>
                <w:rFonts w:ascii="Times New Roman" w:hAnsi="Times New Roman" w:cs="Times New Roman"/>
              </w:rPr>
            </w:pPr>
          </w:p>
        </w:tc>
        <w:tc>
          <w:tcPr>
            <w:tcW w:w="4820" w:type="dxa"/>
          </w:tcPr>
          <w:p w:rsidR="000144BB" w:rsidRPr="00F31E03" w:rsidRDefault="000144BB" w:rsidP="000850E7">
            <w:pPr>
              <w:rPr>
                <w:rFonts w:ascii="Times New Roman" w:hAnsi="Times New Roman" w:cs="Times New Roman"/>
              </w:rPr>
            </w:pPr>
          </w:p>
        </w:tc>
      </w:tr>
      <w:tr w:rsidR="000144BB" w:rsidRPr="00F31E03" w:rsidTr="000144BB">
        <w:trPr>
          <w:trHeight w:val="170"/>
        </w:trPr>
        <w:tc>
          <w:tcPr>
            <w:tcW w:w="846" w:type="dxa"/>
          </w:tcPr>
          <w:p w:rsidR="000144BB" w:rsidRPr="00F31E03" w:rsidRDefault="000144BB" w:rsidP="000850E7">
            <w:pPr>
              <w:rPr>
                <w:rFonts w:ascii="Times New Roman" w:hAnsi="Times New Roman" w:cs="Times New Roman"/>
              </w:rPr>
            </w:pPr>
            <w:bookmarkStart w:id="614" w:name="_Toc99039627"/>
            <w:bookmarkStart w:id="615" w:name="_Toc99109655"/>
            <w:bookmarkStart w:id="616" w:name="_Toc99640785"/>
            <w:bookmarkStart w:id="617" w:name="_Toc130213515"/>
            <w:bookmarkStart w:id="618" w:name="_Toc130302703"/>
            <w:r w:rsidRPr="00F31E03">
              <w:rPr>
                <w:rFonts w:ascii="Times New Roman" w:hAnsi="Times New Roman" w:cs="Times New Roman"/>
              </w:rPr>
              <w:t>2.1</w:t>
            </w:r>
            <w:bookmarkEnd w:id="614"/>
            <w:bookmarkEnd w:id="615"/>
            <w:bookmarkEnd w:id="616"/>
            <w:bookmarkEnd w:id="617"/>
            <w:bookmarkEnd w:id="618"/>
          </w:p>
        </w:tc>
        <w:tc>
          <w:tcPr>
            <w:tcW w:w="14550" w:type="dxa"/>
            <w:gridSpan w:val="5"/>
          </w:tcPr>
          <w:p w:rsidR="000144BB" w:rsidRPr="00F31E03" w:rsidRDefault="000144BB" w:rsidP="000850E7">
            <w:pPr>
              <w:jc w:val="both"/>
              <w:rPr>
                <w:rFonts w:ascii="Times New Roman" w:hAnsi="Times New Roman" w:cs="Times New Roman"/>
              </w:rPr>
            </w:pPr>
            <w:r w:rsidRPr="00F31E03">
              <w:rPr>
                <w:rFonts w:ascii="Times New Roman" w:hAnsi="Times New Roman" w:cs="Times New Roman"/>
              </w:rPr>
              <w:t>Совет директоров осуществляет стратегическое управление обществом, определяет основные принципы и подходы к организации в обществе системы управления рисками и внутреннего контроля, контролирует деятельность исполнительных органов общества, а также реализует иные ключевые функции</w:t>
            </w:r>
          </w:p>
        </w:tc>
      </w:tr>
      <w:tr w:rsidR="000144BB" w:rsidRPr="00F31E03" w:rsidTr="000144BB">
        <w:trPr>
          <w:gridAfter w:val="1"/>
          <w:wAfter w:w="12" w:type="dxa"/>
          <w:trHeight w:val="170"/>
        </w:trPr>
        <w:tc>
          <w:tcPr>
            <w:tcW w:w="846" w:type="dxa"/>
          </w:tcPr>
          <w:p w:rsidR="000144BB" w:rsidRPr="00F31E03" w:rsidRDefault="000144BB" w:rsidP="000850E7">
            <w:pPr>
              <w:rPr>
                <w:rFonts w:ascii="Times New Roman" w:hAnsi="Times New Roman" w:cs="Times New Roman"/>
              </w:rPr>
            </w:pPr>
            <w:r w:rsidRPr="00F31E03">
              <w:rPr>
                <w:rFonts w:ascii="Times New Roman" w:hAnsi="Times New Roman" w:cs="Times New Roman"/>
              </w:rPr>
              <w:t>2.1.1</w:t>
            </w:r>
          </w:p>
        </w:tc>
        <w:tc>
          <w:tcPr>
            <w:tcW w:w="2835" w:type="dxa"/>
          </w:tcPr>
          <w:p w:rsidR="000144BB" w:rsidRPr="00F31E03" w:rsidRDefault="000144BB" w:rsidP="000850E7">
            <w:pPr>
              <w:jc w:val="both"/>
              <w:rPr>
                <w:rFonts w:ascii="Times New Roman" w:hAnsi="Times New Roman" w:cs="Times New Roman"/>
              </w:rPr>
            </w:pPr>
            <w:r w:rsidRPr="00F31E03">
              <w:rPr>
                <w:rFonts w:ascii="Times New Roman" w:hAnsi="Times New Roman" w:cs="Times New Roman"/>
              </w:rPr>
              <w:t xml:space="preserve">Совет директоров отвечает за принятие решений, связанных с назначением и освобождением от занимаемых должностей исполнительных органов, в том числе в связи с ненадлежащим исполнением ими своих обязанностей. Совет директоров также осуществляет контроль за тем, чтобы исполнительные органы общества действовали в соответствии </w:t>
            </w:r>
            <w:r w:rsidRPr="00F31E03">
              <w:rPr>
                <w:rFonts w:ascii="Times New Roman" w:hAnsi="Times New Roman" w:cs="Times New Roman"/>
              </w:rPr>
              <w:lastRenderedPageBreak/>
              <w:t>с утвержденными стратегией развития и основными направлениями деятельности общества</w:t>
            </w:r>
          </w:p>
        </w:tc>
        <w:tc>
          <w:tcPr>
            <w:tcW w:w="4399" w:type="dxa"/>
          </w:tcPr>
          <w:p w:rsidR="000144BB" w:rsidRPr="00C162CD" w:rsidRDefault="000144BB" w:rsidP="000850E7">
            <w:pPr>
              <w:jc w:val="both"/>
              <w:rPr>
                <w:rFonts w:ascii="Times New Roman" w:hAnsi="Times New Roman" w:cs="Times New Roman"/>
              </w:rPr>
            </w:pPr>
            <w:r w:rsidRPr="00F31E03">
              <w:rPr>
                <w:rFonts w:ascii="Times New Roman" w:hAnsi="Times New Roman" w:cs="Times New Roman"/>
              </w:rPr>
              <w:lastRenderedPageBreak/>
              <w:t xml:space="preserve">1. </w:t>
            </w:r>
            <w:r w:rsidRPr="00C162CD">
              <w:rPr>
                <w:rFonts w:ascii="Times New Roman" w:hAnsi="Times New Roman" w:cs="Times New Roman"/>
              </w:rPr>
              <w:t>Совет директоров имеет закрепленные в уставе полномочия по назначению, освобождению от занимаемой должности и определению условий договоров в отношении членов исполнительных органов.</w:t>
            </w:r>
          </w:p>
          <w:p w:rsidR="000144BB" w:rsidRPr="00F31E03" w:rsidRDefault="000144BB" w:rsidP="000850E7">
            <w:pPr>
              <w:jc w:val="both"/>
              <w:rPr>
                <w:rFonts w:ascii="Times New Roman" w:hAnsi="Times New Roman" w:cs="Times New Roman"/>
              </w:rPr>
            </w:pPr>
            <w:r w:rsidRPr="00C162CD">
              <w:rPr>
                <w:rFonts w:ascii="Times New Roman" w:hAnsi="Times New Roman" w:cs="Times New Roman"/>
              </w:rPr>
              <w:t xml:space="preserve">2. В отчетном периоде комитет по номинациям (назначениям, кадрам) рассмотрел вопрос о соответствии профессиональной квалификации, навыков и опыта членов исполнительных органов текущим и ожидаемым потребностям </w:t>
            </w:r>
            <w:r w:rsidRPr="00C162CD">
              <w:rPr>
                <w:rFonts w:ascii="Times New Roman" w:hAnsi="Times New Roman" w:cs="Times New Roman"/>
              </w:rPr>
              <w:lastRenderedPageBreak/>
              <w:t>общества, продиктованным утвержденной стратегией общества.</w:t>
            </w:r>
          </w:p>
          <w:p w:rsidR="000144BB" w:rsidRPr="00F31E03" w:rsidRDefault="000144BB" w:rsidP="000850E7">
            <w:pPr>
              <w:jc w:val="both"/>
              <w:rPr>
                <w:rFonts w:ascii="Times New Roman" w:hAnsi="Times New Roman" w:cs="Times New Roman"/>
              </w:rPr>
            </w:pPr>
            <w:r w:rsidRPr="00F31E03">
              <w:rPr>
                <w:rFonts w:ascii="Times New Roman" w:hAnsi="Times New Roman" w:cs="Times New Roman"/>
              </w:rPr>
              <w:t>3. В отчетном периоде советом директоров рассмотрен отчет (отчеты) единоличного исполнительного органа и коллегиального исполнительного органа (при наличии)</w:t>
            </w:r>
            <w:r>
              <w:rPr>
                <w:rFonts w:ascii="Times New Roman" w:hAnsi="Times New Roman" w:cs="Times New Roman"/>
              </w:rPr>
              <w:t xml:space="preserve"> </w:t>
            </w:r>
            <w:r w:rsidRPr="00F31E03">
              <w:rPr>
                <w:rFonts w:ascii="Times New Roman" w:hAnsi="Times New Roman" w:cs="Times New Roman"/>
              </w:rPr>
              <w:t>о выполнении стратегии общества</w:t>
            </w:r>
          </w:p>
        </w:tc>
        <w:tc>
          <w:tcPr>
            <w:tcW w:w="2484" w:type="dxa"/>
          </w:tcPr>
          <w:p w:rsidR="000144BB" w:rsidRPr="00F31E03" w:rsidRDefault="000144BB" w:rsidP="000850E7">
            <w:pPr>
              <w:rPr>
                <w:rFonts w:ascii="Times New Roman" w:hAnsi="Times New Roman" w:cs="Times New Roman"/>
              </w:rPr>
            </w:pPr>
            <w:r w:rsidRPr="00F31E03">
              <w:rPr>
                <w:rFonts w:ascii="Times New Roman" w:hAnsi="Times New Roman" w:cs="Times New Roman"/>
              </w:rPr>
              <w:lastRenderedPageBreak/>
              <w:sym w:font="Webdings" w:char="F031"/>
            </w:r>
            <w:r w:rsidRPr="00F31E03">
              <w:rPr>
                <w:rFonts w:ascii="Times New Roman" w:hAnsi="Times New Roman" w:cs="Times New Roman"/>
              </w:rPr>
              <w:t>соблюдается</w:t>
            </w:r>
          </w:p>
          <w:p w:rsidR="000144BB" w:rsidRPr="00F31E03" w:rsidRDefault="000144BB" w:rsidP="000850E7">
            <w:pPr>
              <w:rPr>
                <w:rFonts w:ascii="Times New Roman" w:hAnsi="Times New Roman" w:cs="Times New Roman"/>
              </w:rPr>
            </w:pPr>
            <w:r w:rsidRPr="00F31E03">
              <w:rPr>
                <w:rFonts w:ascii="Times New Roman" w:hAnsi="Times New Roman" w:cs="Times New Roman"/>
              </w:rPr>
              <w:sym w:font="Wingdings" w:char="F0FE"/>
            </w:r>
            <w:r w:rsidRPr="00F31E03">
              <w:rPr>
                <w:rFonts w:ascii="Times New Roman" w:hAnsi="Times New Roman" w:cs="Times New Roman"/>
              </w:rPr>
              <w:t xml:space="preserve"> частично соблюдается</w:t>
            </w:r>
          </w:p>
          <w:p w:rsidR="000144BB" w:rsidRPr="00F31E03" w:rsidRDefault="000144BB" w:rsidP="000850E7">
            <w:pPr>
              <w:rPr>
                <w:rFonts w:ascii="Times New Roman" w:hAnsi="Times New Roman" w:cs="Times New Roman"/>
              </w:rPr>
            </w:pPr>
            <w:r w:rsidRPr="00F31E03">
              <w:rPr>
                <w:rFonts w:ascii="Times New Roman" w:hAnsi="Times New Roman" w:cs="Times New Roman"/>
              </w:rPr>
              <w:sym w:font="Webdings" w:char="F031"/>
            </w:r>
            <w:r w:rsidRPr="00F31E03">
              <w:rPr>
                <w:rFonts w:ascii="Times New Roman" w:hAnsi="Times New Roman" w:cs="Times New Roman"/>
              </w:rPr>
              <w:t>не соблюдается</w:t>
            </w:r>
          </w:p>
        </w:tc>
        <w:tc>
          <w:tcPr>
            <w:tcW w:w="4820" w:type="dxa"/>
          </w:tcPr>
          <w:p w:rsidR="000144BB" w:rsidRDefault="000144BB" w:rsidP="000850E7">
            <w:pPr>
              <w:jc w:val="both"/>
              <w:rPr>
                <w:rFonts w:ascii="Times New Roman" w:hAnsi="Times New Roman" w:cs="Times New Roman"/>
              </w:rPr>
            </w:pPr>
            <w:r w:rsidRPr="00F31E03">
              <w:rPr>
                <w:rFonts w:ascii="Times New Roman" w:hAnsi="Times New Roman" w:cs="Times New Roman"/>
              </w:rPr>
              <w:t>Критерий 1 соблюдаются.</w:t>
            </w:r>
          </w:p>
          <w:p w:rsidR="000144BB" w:rsidRDefault="000144BB" w:rsidP="000850E7">
            <w:pPr>
              <w:jc w:val="both"/>
              <w:rPr>
                <w:rFonts w:ascii="Times New Roman" w:hAnsi="Times New Roman" w:cs="Times New Roman"/>
              </w:rPr>
            </w:pPr>
            <w:r>
              <w:rPr>
                <w:rFonts w:ascii="Times New Roman" w:hAnsi="Times New Roman" w:cs="Times New Roman"/>
              </w:rPr>
              <w:t>Критерий 2 не соблюдается</w:t>
            </w:r>
          </w:p>
          <w:p w:rsidR="000144BB" w:rsidRPr="00A14290" w:rsidRDefault="000144BB" w:rsidP="000850E7">
            <w:pPr>
              <w:jc w:val="both"/>
              <w:rPr>
                <w:rFonts w:ascii="Times New Roman" w:hAnsi="Times New Roman" w:cs="Times New Roman"/>
              </w:rPr>
            </w:pPr>
            <w:r>
              <w:t xml:space="preserve"> </w:t>
            </w:r>
            <w:r w:rsidRPr="00C162CD">
              <w:rPr>
                <w:rFonts w:ascii="Times New Roman" w:hAnsi="Times New Roman" w:cs="Times New Roman"/>
              </w:rPr>
              <w:t>В отчетном периоде Комитет по кадрам и вознаграждениям Совета директоров Общества не рассматривал вопросы о соответствии профессиональной квалификации членов исполнительных органов текущим и ожидаемым потребностям общества, продиктованным утвержденной стратегией общества. При этом Совет директоров Общества, Комитет по стратегии Совета директоров Общества в течение</w:t>
            </w:r>
            <w:r>
              <w:rPr>
                <w:rFonts w:ascii="Times New Roman" w:hAnsi="Times New Roman" w:cs="Times New Roman"/>
              </w:rPr>
              <w:t xml:space="preserve"> </w:t>
            </w:r>
            <w:r w:rsidRPr="00C162CD">
              <w:rPr>
                <w:rFonts w:ascii="Times New Roman" w:hAnsi="Times New Roman" w:cs="Times New Roman"/>
              </w:rPr>
              <w:t xml:space="preserve">отчетного периода рассматривали отчеты </w:t>
            </w:r>
            <w:r w:rsidRPr="00C162CD">
              <w:rPr>
                <w:rFonts w:ascii="Times New Roman" w:hAnsi="Times New Roman" w:cs="Times New Roman"/>
              </w:rPr>
              <w:lastRenderedPageBreak/>
              <w:t>менеджмента, о реализации программ, планов и мероприятий</w:t>
            </w:r>
            <w:r w:rsidRPr="00A14290">
              <w:rPr>
                <w:rFonts w:ascii="Times New Roman" w:hAnsi="Times New Roman" w:cs="Times New Roman"/>
              </w:rPr>
              <w:t>, направленных на реализацию стратегических приоритетов Общества.</w:t>
            </w:r>
          </w:p>
          <w:p w:rsidR="000144BB" w:rsidRPr="00A14290" w:rsidRDefault="000144BB" w:rsidP="000850E7">
            <w:pPr>
              <w:jc w:val="both"/>
              <w:rPr>
                <w:rFonts w:ascii="Times New Roman" w:hAnsi="Times New Roman" w:cs="Times New Roman"/>
              </w:rPr>
            </w:pPr>
            <w:r w:rsidRPr="00A14290">
              <w:rPr>
                <w:rFonts w:ascii="Times New Roman" w:hAnsi="Times New Roman" w:cs="Times New Roman"/>
              </w:rPr>
              <w:t>Критерий 3 не соблюдается.</w:t>
            </w:r>
          </w:p>
          <w:p w:rsidR="000144BB" w:rsidRPr="00A14290" w:rsidRDefault="000144BB" w:rsidP="000850E7">
            <w:pPr>
              <w:jc w:val="both"/>
              <w:rPr>
                <w:rFonts w:ascii="Times New Roman" w:hAnsi="Times New Roman" w:cs="Times New Roman"/>
              </w:rPr>
            </w:pPr>
            <w:r w:rsidRPr="00A14290">
              <w:rPr>
                <w:rFonts w:ascii="Times New Roman" w:hAnsi="Times New Roman" w:cs="Times New Roman"/>
              </w:rPr>
              <w:t xml:space="preserve">Стратегия Общества в виде отдельного внутреннего документа органами управления Общества не утверждена. </w:t>
            </w:r>
          </w:p>
          <w:p w:rsidR="000144BB" w:rsidRPr="00F31E03" w:rsidRDefault="000144BB" w:rsidP="000850E7">
            <w:pPr>
              <w:jc w:val="both"/>
              <w:rPr>
                <w:rFonts w:ascii="Times New Roman" w:hAnsi="Times New Roman" w:cs="Times New Roman"/>
              </w:rPr>
            </w:pPr>
            <w:r w:rsidRPr="00A14290">
              <w:rPr>
                <w:rFonts w:ascii="Times New Roman" w:hAnsi="Times New Roman" w:cs="Times New Roman"/>
              </w:rPr>
              <w:t>Советом директоров Общества 19.02.2021 (протокол от 20.02.2021 № 405/</w:t>
            </w:r>
            <w:r w:rsidRPr="00F31E03">
              <w:rPr>
                <w:rFonts w:ascii="Times New Roman" w:hAnsi="Times New Roman" w:cs="Times New Roman"/>
              </w:rPr>
              <w:t xml:space="preserve">21) рассмотрена Концепция Долгосрочного плана развития Общества. </w:t>
            </w:r>
          </w:p>
          <w:p w:rsidR="000144BB" w:rsidRPr="00F31E03" w:rsidRDefault="000144BB" w:rsidP="000850E7">
            <w:pPr>
              <w:jc w:val="both"/>
              <w:rPr>
                <w:rFonts w:ascii="Times New Roman" w:hAnsi="Times New Roman" w:cs="Times New Roman"/>
              </w:rPr>
            </w:pPr>
            <w:r w:rsidRPr="00F31E03">
              <w:rPr>
                <w:rFonts w:ascii="Times New Roman" w:hAnsi="Times New Roman" w:cs="Times New Roman"/>
              </w:rPr>
              <w:t xml:space="preserve">В отчетном периоде Советом директоров Общества рассмотрены отчеты Общества по стратегическим вопросам его деятельности, разработанные с учетом целевых ориентиров, определенных Стратегией, в том числе отчеты: </w:t>
            </w:r>
          </w:p>
          <w:p w:rsidR="000144BB" w:rsidRPr="00F31E03" w:rsidRDefault="000144BB" w:rsidP="000850E7">
            <w:pPr>
              <w:jc w:val="both"/>
              <w:rPr>
                <w:rFonts w:ascii="Times New Roman" w:hAnsi="Times New Roman" w:cs="Times New Roman"/>
              </w:rPr>
            </w:pPr>
            <w:r w:rsidRPr="00F31E03">
              <w:rPr>
                <w:rFonts w:ascii="Times New Roman" w:hAnsi="Times New Roman" w:cs="Times New Roman"/>
              </w:rPr>
              <w:t>- об исполнении бизнес-плана Общества;</w:t>
            </w:r>
          </w:p>
          <w:p w:rsidR="000144BB" w:rsidRPr="00F31E03" w:rsidRDefault="000144BB" w:rsidP="000850E7">
            <w:pPr>
              <w:jc w:val="both"/>
              <w:rPr>
                <w:rFonts w:ascii="Times New Roman" w:hAnsi="Times New Roman" w:cs="Times New Roman"/>
              </w:rPr>
            </w:pPr>
            <w:r w:rsidRPr="00F31E03">
              <w:rPr>
                <w:rFonts w:ascii="Times New Roman" w:hAnsi="Times New Roman" w:cs="Times New Roman"/>
              </w:rPr>
              <w:t xml:space="preserve"> - об исполнении инвестиционной программы Общества; </w:t>
            </w:r>
          </w:p>
          <w:p w:rsidR="000144BB" w:rsidRPr="00F31E03" w:rsidRDefault="000144BB" w:rsidP="000850E7">
            <w:pPr>
              <w:jc w:val="both"/>
              <w:rPr>
                <w:rFonts w:ascii="Times New Roman" w:hAnsi="Times New Roman" w:cs="Times New Roman"/>
              </w:rPr>
            </w:pPr>
            <w:r w:rsidRPr="00F31E03">
              <w:rPr>
                <w:rFonts w:ascii="Times New Roman" w:hAnsi="Times New Roman" w:cs="Times New Roman"/>
              </w:rPr>
              <w:t xml:space="preserve">- о деятельности Общества, в том числе о выполнении решений Совета директоров Общества; </w:t>
            </w:r>
          </w:p>
          <w:p w:rsidR="000144BB" w:rsidRPr="00F31E03" w:rsidRDefault="000144BB" w:rsidP="000850E7">
            <w:pPr>
              <w:jc w:val="both"/>
              <w:rPr>
                <w:rFonts w:ascii="Times New Roman" w:hAnsi="Times New Roman" w:cs="Times New Roman"/>
              </w:rPr>
            </w:pPr>
            <w:r w:rsidRPr="00F31E03">
              <w:rPr>
                <w:rFonts w:ascii="Times New Roman" w:hAnsi="Times New Roman" w:cs="Times New Roman"/>
              </w:rPr>
              <w:t xml:space="preserve">- о выполнении ключевых показателей эффективности (КПЭ) Генерального директора Общества; </w:t>
            </w:r>
          </w:p>
          <w:p w:rsidR="000144BB" w:rsidRPr="00F31E03" w:rsidRDefault="000144BB" w:rsidP="000850E7">
            <w:pPr>
              <w:jc w:val="both"/>
              <w:rPr>
                <w:rFonts w:ascii="Times New Roman" w:hAnsi="Times New Roman" w:cs="Times New Roman"/>
              </w:rPr>
            </w:pPr>
            <w:r w:rsidRPr="00F31E03">
              <w:rPr>
                <w:rFonts w:ascii="Times New Roman" w:hAnsi="Times New Roman" w:cs="Times New Roman"/>
              </w:rPr>
              <w:t xml:space="preserve">- об обеспечении страховой защиты Общества; </w:t>
            </w:r>
          </w:p>
          <w:p w:rsidR="000144BB" w:rsidRPr="00F31E03" w:rsidRDefault="000144BB" w:rsidP="000850E7">
            <w:pPr>
              <w:jc w:val="both"/>
              <w:rPr>
                <w:rFonts w:ascii="Times New Roman" w:hAnsi="Times New Roman" w:cs="Times New Roman"/>
              </w:rPr>
            </w:pPr>
            <w:r w:rsidRPr="00F31E03">
              <w:rPr>
                <w:rFonts w:ascii="Times New Roman" w:hAnsi="Times New Roman" w:cs="Times New Roman"/>
              </w:rPr>
              <w:lastRenderedPageBreak/>
              <w:t xml:space="preserve">- об организации и функционировании системы внутреннего контроля Общества и об организации, функционировании и эффективности системы управления рисками; </w:t>
            </w:r>
          </w:p>
          <w:p w:rsidR="000144BB" w:rsidRPr="00F31E03" w:rsidRDefault="000144BB" w:rsidP="000850E7">
            <w:pPr>
              <w:jc w:val="both"/>
              <w:rPr>
                <w:rFonts w:ascii="Times New Roman" w:hAnsi="Times New Roman" w:cs="Times New Roman"/>
              </w:rPr>
            </w:pPr>
            <w:r w:rsidRPr="00F31E03">
              <w:rPr>
                <w:rFonts w:ascii="Times New Roman" w:hAnsi="Times New Roman" w:cs="Times New Roman"/>
              </w:rPr>
              <w:t xml:space="preserve">- внутреннего аудита Общества об оценке эффективности системы внутреннего контроля и системы управления рисками в Обществе; </w:t>
            </w:r>
          </w:p>
          <w:p w:rsidR="000144BB" w:rsidRPr="00F31E03" w:rsidRDefault="000144BB" w:rsidP="000850E7">
            <w:pPr>
              <w:jc w:val="both"/>
              <w:rPr>
                <w:rFonts w:ascii="Times New Roman" w:hAnsi="Times New Roman" w:cs="Times New Roman"/>
              </w:rPr>
            </w:pPr>
            <w:r w:rsidRPr="00F31E03">
              <w:rPr>
                <w:rFonts w:ascii="Times New Roman" w:hAnsi="Times New Roman" w:cs="Times New Roman"/>
              </w:rPr>
              <w:t xml:space="preserve">- о ходе исполнения Реестра непрофильных активов Общества; </w:t>
            </w:r>
          </w:p>
          <w:p w:rsidR="000144BB" w:rsidRPr="00F31E03" w:rsidRDefault="000144BB" w:rsidP="000850E7">
            <w:pPr>
              <w:jc w:val="both"/>
              <w:rPr>
                <w:rFonts w:ascii="Times New Roman" w:hAnsi="Times New Roman" w:cs="Times New Roman"/>
              </w:rPr>
            </w:pPr>
            <w:r w:rsidRPr="00F31E03">
              <w:rPr>
                <w:rFonts w:ascii="Times New Roman" w:hAnsi="Times New Roman" w:cs="Times New Roman"/>
              </w:rPr>
              <w:t xml:space="preserve">- о реализации Плана развития системы управления производственными активами Общества; </w:t>
            </w:r>
          </w:p>
          <w:p w:rsidR="000144BB" w:rsidRPr="00F31E03" w:rsidRDefault="000144BB" w:rsidP="000850E7">
            <w:pPr>
              <w:jc w:val="both"/>
              <w:rPr>
                <w:rFonts w:ascii="Times New Roman" w:hAnsi="Times New Roman" w:cs="Times New Roman"/>
              </w:rPr>
            </w:pPr>
            <w:r w:rsidRPr="00F31E03">
              <w:rPr>
                <w:rFonts w:ascii="Times New Roman" w:hAnsi="Times New Roman" w:cs="Times New Roman"/>
              </w:rPr>
              <w:t>- о ходе реализации Программы инновационного развития Общества;</w:t>
            </w:r>
          </w:p>
          <w:p w:rsidR="000144BB" w:rsidRPr="00F31E03" w:rsidRDefault="000144BB" w:rsidP="000850E7">
            <w:pPr>
              <w:jc w:val="both"/>
              <w:rPr>
                <w:rFonts w:ascii="Times New Roman" w:hAnsi="Times New Roman" w:cs="Times New Roman"/>
              </w:rPr>
            </w:pPr>
            <w:r w:rsidRPr="00F31E03">
              <w:rPr>
                <w:rFonts w:ascii="Times New Roman" w:hAnsi="Times New Roman" w:cs="Times New Roman"/>
              </w:rPr>
              <w:t>- о кредитной политике;</w:t>
            </w:r>
          </w:p>
          <w:p w:rsidR="000144BB" w:rsidRPr="00F31E03" w:rsidRDefault="000144BB" w:rsidP="000850E7">
            <w:pPr>
              <w:jc w:val="both"/>
              <w:rPr>
                <w:rFonts w:ascii="Times New Roman" w:hAnsi="Times New Roman" w:cs="Times New Roman"/>
              </w:rPr>
            </w:pPr>
            <w:r w:rsidRPr="00F31E03">
              <w:rPr>
                <w:rFonts w:ascii="Times New Roman" w:hAnsi="Times New Roman" w:cs="Times New Roman"/>
              </w:rPr>
              <w:t>- об исполнении плана закупок Общества;</w:t>
            </w:r>
          </w:p>
          <w:p w:rsidR="000144BB" w:rsidRPr="00F31E03" w:rsidRDefault="000144BB" w:rsidP="000850E7">
            <w:pPr>
              <w:jc w:val="both"/>
              <w:rPr>
                <w:rFonts w:ascii="Times New Roman" w:hAnsi="Times New Roman" w:cs="Times New Roman"/>
              </w:rPr>
            </w:pPr>
            <w:r w:rsidRPr="00F31E03">
              <w:rPr>
                <w:rFonts w:ascii="Times New Roman" w:hAnsi="Times New Roman" w:cs="Times New Roman"/>
              </w:rPr>
              <w:t>- о текущей ситуации в деятельности Общества по технологическому присоединению потребителей к электрическим сетям;</w:t>
            </w:r>
          </w:p>
          <w:p w:rsidR="000144BB" w:rsidRPr="00F31E03" w:rsidRDefault="000144BB" w:rsidP="000850E7">
            <w:pPr>
              <w:jc w:val="both"/>
              <w:rPr>
                <w:rFonts w:ascii="Times New Roman" w:hAnsi="Times New Roman" w:cs="Times New Roman"/>
              </w:rPr>
            </w:pPr>
            <w:r w:rsidRPr="00F31E03">
              <w:rPr>
                <w:rFonts w:ascii="Times New Roman" w:hAnsi="Times New Roman" w:cs="Times New Roman"/>
              </w:rPr>
              <w:t xml:space="preserve">- о выполнении ключевого показателя эффективности (КПЭ) «Эффективность инновационной деятельности» Генерального директора; </w:t>
            </w:r>
          </w:p>
          <w:p w:rsidR="000144BB" w:rsidRPr="00F31E03" w:rsidRDefault="000144BB" w:rsidP="000850E7">
            <w:pPr>
              <w:jc w:val="both"/>
              <w:rPr>
                <w:rFonts w:ascii="Times New Roman" w:hAnsi="Times New Roman" w:cs="Times New Roman"/>
              </w:rPr>
            </w:pPr>
            <w:r w:rsidRPr="00F31E03">
              <w:rPr>
                <w:rFonts w:ascii="Times New Roman" w:hAnsi="Times New Roman" w:cs="Times New Roman"/>
              </w:rPr>
              <w:t>- о выполнении программы цифровой трансформации ПАО «Россети Сибирь».</w:t>
            </w:r>
          </w:p>
          <w:p w:rsidR="000144BB" w:rsidRPr="00F31E03" w:rsidRDefault="000144BB" w:rsidP="000850E7">
            <w:pPr>
              <w:jc w:val="both"/>
              <w:rPr>
                <w:rFonts w:ascii="Times New Roman" w:hAnsi="Times New Roman" w:cs="Times New Roman"/>
              </w:rPr>
            </w:pPr>
            <w:r w:rsidRPr="00F31E03">
              <w:rPr>
                <w:rFonts w:ascii="Times New Roman" w:hAnsi="Times New Roman" w:cs="Times New Roman"/>
              </w:rPr>
              <w:t xml:space="preserve">Рассмотрение данных отчетов на заседании Совета директоров Общества свидетельствует о </w:t>
            </w:r>
            <w:r w:rsidRPr="00F31E03">
              <w:rPr>
                <w:rFonts w:ascii="Times New Roman" w:hAnsi="Times New Roman" w:cs="Times New Roman"/>
              </w:rPr>
              <w:lastRenderedPageBreak/>
              <w:t>стремлении Общества снизить риски, возникающие в деятельности Общества при неисполнении данного критерия.</w:t>
            </w:r>
          </w:p>
          <w:p w:rsidR="000144BB" w:rsidRPr="00F31E03" w:rsidRDefault="000144BB" w:rsidP="000850E7">
            <w:pPr>
              <w:jc w:val="both"/>
              <w:rPr>
                <w:rFonts w:ascii="Times New Roman" w:hAnsi="Times New Roman" w:cs="Times New Roman"/>
              </w:rPr>
            </w:pPr>
            <w:r w:rsidRPr="00F31E03">
              <w:rPr>
                <w:rFonts w:ascii="Times New Roman" w:hAnsi="Times New Roman" w:cs="Times New Roman"/>
              </w:rPr>
              <w:t xml:space="preserve">Частичное несоблюдение является ограниченным во времени. </w:t>
            </w:r>
          </w:p>
          <w:p w:rsidR="000144BB" w:rsidRPr="009815D0" w:rsidRDefault="000144BB" w:rsidP="000850E7">
            <w:pPr>
              <w:pStyle w:val="afa"/>
              <w:widowControl w:val="0"/>
              <w:ind w:firstLine="359"/>
              <w:jc w:val="both"/>
              <w:rPr>
                <w:rFonts w:eastAsiaTheme="minorHAnsi"/>
                <w:sz w:val="22"/>
                <w:szCs w:val="22"/>
                <w:lang w:val="ru-RU" w:eastAsia="en-US"/>
              </w:rPr>
            </w:pPr>
            <w:r w:rsidRPr="009815D0">
              <w:rPr>
                <w:rFonts w:eastAsiaTheme="minorHAnsi"/>
                <w:sz w:val="22"/>
                <w:szCs w:val="22"/>
                <w:lang w:val="ru-RU" w:eastAsia="en-US"/>
              </w:rPr>
              <w:t xml:space="preserve">Общество планирует </w:t>
            </w:r>
            <w:r>
              <w:rPr>
                <w:rFonts w:eastAsiaTheme="minorHAnsi"/>
                <w:sz w:val="22"/>
                <w:szCs w:val="22"/>
                <w:lang w:val="ru-RU" w:eastAsia="en-US"/>
              </w:rPr>
              <w:t>в</w:t>
            </w:r>
            <w:r w:rsidRPr="009815D0">
              <w:rPr>
                <w:rFonts w:eastAsiaTheme="minorHAnsi"/>
                <w:sz w:val="22"/>
                <w:szCs w:val="22"/>
                <w:lang w:val="ru-RU" w:eastAsia="en-US"/>
              </w:rPr>
              <w:t>ынести проект долгосрочного плана развития Общества на рассмотрение Совета директоров Общества</w:t>
            </w:r>
            <w:r w:rsidRPr="009815D0">
              <w:rPr>
                <w:sz w:val="22"/>
                <w:szCs w:val="22"/>
              </w:rPr>
              <w:t xml:space="preserve"> в течение 3-х месяцев с даты утверждения стратегии и долгосрочного плана развития Группы компаний «Россети».</w:t>
            </w:r>
          </w:p>
          <w:p w:rsidR="000144BB" w:rsidRPr="00F31E03" w:rsidRDefault="000144BB" w:rsidP="000850E7">
            <w:pPr>
              <w:pStyle w:val="afa"/>
              <w:widowControl w:val="0"/>
              <w:ind w:firstLine="359"/>
              <w:jc w:val="both"/>
            </w:pPr>
            <w:r>
              <w:rPr>
                <w:rFonts w:eastAsiaTheme="minorHAnsi"/>
                <w:sz w:val="22"/>
                <w:szCs w:val="22"/>
                <w:lang w:val="ru-RU" w:eastAsia="en-US"/>
              </w:rPr>
              <w:t xml:space="preserve">Данное решение утверждено на заседании Совета директоров Общества 14.02.2024 </w:t>
            </w:r>
            <w:r w:rsidRPr="009815D0">
              <w:rPr>
                <w:rFonts w:eastAsiaTheme="minorHAnsi"/>
                <w:sz w:val="22"/>
                <w:szCs w:val="22"/>
                <w:lang w:val="ru-RU" w:eastAsia="en-US"/>
              </w:rPr>
              <w:t xml:space="preserve"> (протокол от 16.02.2024</w:t>
            </w:r>
            <w:r>
              <w:rPr>
                <w:rFonts w:eastAsiaTheme="minorHAnsi"/>
                <w:sz w:val="22"/>
                <w:szCs w:val="22"/>
                <w:lang w:val="ru-RU" w:eastAsia="en-US"/>
              </w:rPr>
              <w:t xml:space="preserve"> </w:t>
            </w:r>
            <w:r w:rsidRPr="009815D0">
              <w:rPr>
                <w:rFonts w:eastAsiaTheme="minorHAnsi"/>
                <w:sz w:val="22"/>
                <w:szCs w:val="22"/>
                <w:lang w:val="ru-RU" w:eastAsia="en-US"/>
              </w:rPr>
              <w:t>№ 514/24</w:t>
            </w:r>
            <w:r>
              <w:rPr>
                <w:rFonts w:eastAsiaTheme="minorHAnsi"/>
                <w:sz w:val="22"/>
                <w:szCs w:val="22"/>
                <w:lang w:val="ru-RU" w:eastAsia="en-US"/>
              </w:rPr>
              <w:t>).</w:t>
            </w:r>
          </w:p>
        </w:tc>
      </w:tr>
      <w:tr w:rsidR="000144BB" w:rsidRPr="00F31E03" w:rsidTr="000144BB">
        <w:trPr>
          <w:gridAfter w:val="1"/>
          <w:wAfter w:w="12" w:type="dxa"/>
          <w:trHeight w:val="170"/>
        </w:trPr>
        <w:tc>
          <w:tcPr>
            <w:tcW w:w="846" w:type="dxa"/>
          </w:tcPr>
          <w:p w:rsidR="000144BB" w:rsidRPr="00F31E03" w:rsidRDefault="000144BB" w:rsidP="000850E7">
            <w:pPr>
              <w:rPr>
                <w:rFonts w:ascii="Times New Roman" w:hAnsi="Times New Roman" w:cs="Times New Roman"/>
              </w:rPr>
            </w:pPr>
            <w:r w:rsidRPr="00F31E03">
              <w:rPr>
                <w:rFonts w:ascii="Times New Roman" w:hAnsi="Times New Roman" w:cs="Times New Roman"/>
              </w:rPr>
              <w:lastRenderedPageBreak/>
              <w:t>2.1.2</w:t>
            </w:r>
          </w:p>
        </w:tc>
        <w:tc>
          <w:tcPr>
            <w:tcW w:w="2835" w:type="dxa"/>
          </w:tcPr>
          <w:p w:rsidR="000144BB" w:rsidRPr="00F31E03" w:rsidRDefault="000144BB" w:rsidP="000850E7">
            <w:pPr>
              <w:jc w:val="both"/>
              <w:rPr>
                <w:rFonts w:ascii="Times New Roman" w:hAnsi="Times New Roman" w:cs="Times New Roman"/>
              </w:rPr>
            </w:pPr>
            <w:r w:rsidRPr="00F31E03">
              <w:rPr>
                <w:rFonts w:ascii="Times New Roman" w:hAnsi="Times New Roman" w:cs="Times New Roman"/>
              </w:rPr>
              <w:t>Совет директоров устанавливает основные ориентиры деятельности общества на долгосрочную перспективу, оценивает и утверждает ключевые показатели деятельности и основные бизнес-цели общества, оценивает и одобряет стратегию и бизнес-планы по основным видам деятельности общества</w:t>
            </w:r>
          </w:p>
        </w:tc>
        <w:tc>
          <w:tcPr>
            <w:tcW w:w="4399" w:type="dxa"/>
          </w:tcPr>
          <w:p w:rsidR="000144BB" w:rsidRPr="00F31E03" w:rsidRDefault="000144BB" w:rsidP="000850E7">
            <w:pPr>
              <w:jc w:val="both"/>
              <w:rPr>
                <w:rFonts w:ascii="Times New Roman" w:hAnsi="Times New Roman" w:cs="Times New Roman"/>
              </w:rPr>
            </w:pPr>
            <w:r w:rsidRPr="00F31E03">
              <w:rPr>
                <w:rFonts w:ascii="Times New Roman" w:hAnsi="Times New Roman" w:cs="Times New Roman"/>
              </w:rPr>
              <w:t>1. В течение отчетного периода на заседаниях совета директоров были рассмотрены вопросы, связанные с ходом исполнения и актуализации стратегии, утверждением финансово-хозяйственного плана (бюджета) общества, а также рассмотрением критериев и показателей (в том числе промежуточных) реализации стратегии и бизнес-планов общества</w:t>
            </w:r>
          </w:p>
        </w:tc>
        <w:tc>
          <w:tcPr>
            <w:tcW w:w="2484" w:type="dxa"/>
          </w:tcPr>
          <w:p w:rsidR="000144BB" w:rsidRPr="00F31E03" w:rsidRDefault="000144BB" w:rsidP="000850E7">
            <w:pPr>
              <w:rPr>
                <w:rFonts w:ascii="Times New Roman" w:hAnsi="Times New Roman" w:cs="Times New Roman"/>
              </w:rPr>
            </w:pPr>
            <w:r w:rsidRPr="00F31E03">
              <w:rPr>
                <w:rFonts w:ascii="Times New Roman" w:hAnsi="Times New Roman" w:cs="Times New Roman"/>
              </w:rPr>
              <w:sym w:font="Wingdings" w:char="F0FE"/>
            </w:r>
            <w:r w:rsidRPr="00F31E03">
              <w:rPr>
                <w:rFonts w:ascii="Times New Roman" w:hAnsi="Times New Roman" w:cs="Times New Roman"/>
              </w:rPr>
              <w:t>соблюдается</w:t>
            </w:r>
          </w:p>
          <w:p w:rsidR="000144BB" w:rsidRPr="00F31E03" w:rsidRDefault="000144BB" w:rsidP="000850E7">
            <w:pPr>
              <w:rPr>
                <w:rFonts w:ascii="Times New Roman" w:hAnsi="Times New Roman" w:cs="Times New Roman"/>
              </w:rPr>
            </w:pPr>
            <w:r w:rsidRPr="00F31E03">
              <w:rPr>
                <w:rFonts w:ascii="Times New Roman" w:hAnsi="Times New Roman" w:cs="Times New Roman"/>
              </w:rPr>
              <w:sym w:font="Webdings" w:char="F031"/>
            </w:r>
            <w:r w:rsidRPr="00F31E03">
              <w:rPr>
                <w:rFonts w:ascii="Times New Roman" w:hAnsi="Times New Roman" w:cs="Times New Roman"/>
              </w:rPr>
              <w:t>частично соблюдается</w:t>
            </w:r>
          </w:p>
          <w:p w:rsidR="000144BB" w:rsidRPr="00F31E03" w:rsidRDefault="000144BB" w:rsidP="000850E7">
            <w:pPr>
              <w:rPr>
                <w:rFonts w:ascii="Times New Roman" w:hAnsi="Times New Roman" w:cs="Times New Roman"/>
              </w:rPr>
            </w:pPr>
            <w:r w:rsidRPr="00F31E03">
              <w:rPr>
                <w:rFonts w:ascii="Times New Roman" w:hAnsi="Times New Roman" w:cs="Times New Roman"/>
              </w:rPr>
              <w:sym w:font="Webdings" w:char="F031"/>
            </w:r>
            <w:r w:rsidRPr="00F31E03">
              <w:rPr>
                <w:rFonts w:ascii="Times New Roman" w:hAnsi="Times New Roman" w:cs="Times New Roman"/>
              </w:rPr>
              <w:t>не соблюдается</w:t>
            </w:r>
          </w:p>
          <w:p w:rsidR="000144BB" w:rsidRPr="00F31E03" w:rsidRDefault="000144BB" w:rsidP="000850E7">
            <w:pPr>
              <w:rPr>
                <w:rFonts w:ascii="Times New Roman" w:hAnsi="Times New Roman" w:cs="Times New Roman"/>
              </w:rPr>
            </w:pPr>
          </w:p>
        </w:tc>
        <w:tc>
          <w:tcPr>
            <w:tcW w:w="4820" w:type="dxa"/>
          </w:tcPr>
          <w:p w:rsidR="000144BB" w:rsidRPr="00F31E03" w:rsidRDefault="000144BB" w:rsidP="000850E7">
            <w:pPr>
              <w:rPr>
                <w:rFonts w:ascii="Times New Roman" w:hAnsi="Times New Roman" w:cs="Times New Roman"/>
              </w:rPr>
            </w:pPr>
          </w:p>
        </w:tc>
      </w:tr>
      <w:tr w:rsidR="000144BB" w:rsidRPr="00F31E03" w:rsidTr="000144BB">
        <w:trPr>
          <w:gridAfter w:val="1"/>
          <w:wAfter w:w="12" w:type="dxa"/>
          <w:trHeight w:val="170"/>
        </w:trPr>
        <w:tc>
          <w:tcPr>
            <w:tcW w:w="846" w:type="dxa"/>
          </w:tcPr>
          <w:p w:rsidR="000144BB" w:rsidRPr="00F31E03" w:rsidRDefault="000144BB" w:rsidP="000850E7">
            <w:pPr>
              <w:rPr>
                <w:rFonts w:ascii="Times New Roman" w:hAnsi="Times New Roman" w:cs="Times New Roman"/>
              </w:rPr>
            </w:pPr>
            <w:r w:rsidRPr="00F31E03">
              <w:rPr>
                <w:rFonts w:ascii="Times New Roman" w:hAnsi="Times New Roman" w:cs="Times New Roman"/>
              </w:rPr>
              <w:t>2.1.3</w:t>
            </w:r>
          </w:p>
        </w:tc>
        <w:tc>
          <w:tcPr>
            <w:tcW w:w="2835" w:type="dxa"/>
          </w:tcPr>
          <w:p w:rsidR="000144BB" w:rsidRPr="00F31E03" w:rsidRDefault="000144BB" w:rsidP="000850E7">
            <w:pPr>
              <w:jc w:val="both"/>
              <w:rPr>
                <w:rFonts w:ascii="Times New Roman" w:hAnsi="Times New Roman" w:cs="Times New Roman"/>
              </w:rPr>
            </w:pPr>
            <w:r w:rsidRPr="00F31E03">
              <w:rPr>
                <w:rFonts w:ascii="Times New Roman" w:hAnsi="Times New Roman" w:cs="Times New Roman"/>
              </w:rPr>
              <w:t xml:space="preserve">Совет директоров определяет принципы и </w:t>
            </w:r>
            <w:r w:rsidRPr="00F31E03">
              <w:rPr>
                <w:rFonts w:ascii="Times New Roman" w:hAnsi="Times New Roman" w:cs="Times New Roman"/>
              </w:rPr>
              <w:lastRenderedPageBreak/>
              <w:t>подходы к организации системы управления рисками и внутреннего контроля в обществе</w:t>
            </w:r>
          </w:p>
        </w:tc>
        <w:tc>
          <w:tcPr>
            <w:tcW w:w="4399" w:type="dxa"/>
          </w:tcPr>
          <w:p w:rsidR="000144BB" w:rsidRPr="00F31E03" w:rsidRDefault="000144BB" w:rsidP="000850E7">
            <w:pPr>
              <w:jc w:val="both"/>
              <w:rPr>
                <w:rFonts w:ascii="Times New Roman" w:hAnsi="Times New Roman" w:cs="Times New Roman"/>
              </w:rPr>
            </w:pPr>
            <w:r w:rsidRPr="00F31E03">
              <w:rPr>
                <w:rFonts w:ascii="Times New Roman" w:hAnsi="Times New Roman" w:cs="Times New Roman"/>
              </w:rPr>
              <w:lastRenderedPageBreak/>
              <w:t xml:space="preserve">1. Принципы и подходы к организации системы управления рисками и внутреннего </w:t>
            </w:r>
            <w:r w:rsidRPr="00F31E03">
              <w:rPr>
                <w:rFonts w:ascii="Times New Roman" w:hAnsi="Times New Roman" w:cs="Times New Roman"/>
              </w:rPr>
              <w:lastRenderedPageBreak/>
              <w:t>контроля в обществе определены советом директоров и закреплены во внутренних документах общества, определяющих политику в области управления рисками и внутреннего контроля.</w:t>
            </w:r>
          </w:p>
          <w:p w:rsidR="000144BB" w:rsidRPr="00F31E03" w:rsidRDefault="000144BB" w:rsidP="000850E7">
            <w:pPr>
              <w:jc w:val="both"/>
              <w:rPr>
                <w:rFonts w:ascii="Times New Roman" w:hAnsi="Times New Roman" w:cs="Times New Roman"/>
              </w:rPr>
            </w:pPr>
            <w:r w:rsidRPr="00F31E03">
              <w:rPr>
                <w:rFonts w:ascii="Times New Roman" w:hAnsi="Times New Roman" w:cs="Times New Roman"/>
              </w:rPr>
              <w:t>2. В отчетном периоде совет директоров утвердил (пересмотрел) приемлемую величину рисков (риск-аппетит) общества либо комитет по аудиту и (или) комитет по рискам (при наличии) рассмотрел целесообразность вынесения на рассмотрение совета директоров вопроса о пересмотре риск-аппетита общества</w:t>
            </w:r>
          </w:p>
        </w:tc>
        <w:tc>
          <w:tcPr>
            <w:tcW w:w="2484" w:type="dxa"/>
          </w:tcPr>
          <w:p w:rsidR="000144BB" w:rsidRPr="00F31E03" w:rsidRDefault="000144BB" w:rsidP="000850E7">
            <w:pPr>
              <w:rPr>
                <w:rFonts w:ascii="Times New Roman" w:hAnsi="Times New Roman" w:cs="Times New Roman"/>
              </w:rPr>
            </w:pPr>
            <w:r w:rsidRPr="00F31E03">
              <w:rPr>
                <w:rFonts w:ascii="Times New Roman" w:hAnsi="Times New Roman" w:cs="Times New Roman"/>
              </w:rPr>
              <w:lastRenderedPageBreak/>
              <w:sym w:font="Wingdings" w:char="F0FE"/>
            </w:r>
            <w:r w:rsidRPr="00F31E03">
              <w:rPr>
                <w:rFonts w:ascii="Times New Roman" w:hAnsi="Times New Roman" w:cs="Times New Roman"/>
              </w:rPr>
              <w:t>соблюдается</w:t>
            </w:r>
          </w:p>
          <w:p w:rsidR="000144BB" w:rsidRPr="00F31E03" w:rsidRDefault="000144BB" w:rsidP="000850E7">
            <w:pPr>
              <w:rPr>
                <w:rFonts w:ascii="Times New Roman" w:hAnsi="Times New Roman" w:cs="Times New Roman"/>
              </w:rPr>
            </w:pPr>
            <w:r w:rsidRPr="00F31E03">
              <w:rPr>
                <w:rFonts w:ascii="Times New Roman" w:hAnsi="Times New Roman" w:cs="Times New Roman"/>
              </w:rPr>
              <w:lastRenderedPageBreak/>
              <w:sym w:font="Webdings" w:char="F031"/>
            </w:r>
            <w:r w:rsidRPr="00F31E03">
              <w:rPr>
                <w:rFonts w:ascii="Times New Roman" w:hAnsi="Times New Roman" w:cs="Times New Roman"/>
              </w:rPr>
              <w:t xml:space="preserve"> частично соблюдается</w:t>
            </w:r>
          </w:p>
          <w:p w:rsidR="000144BB" w:rsidRPr="00F31E03" w:rsidRDefault="000144BB" w:rsidP="000850E7">
            <w:pPr>
              <w:rPr>
                <w:rFonts w:ascii="Times New Roman" w:hAnsi="Times New Roman" w:cs="Times New Roman"/>
              </w:rPr>
            </w:pPr>
            <w:r w:rsidRPr="00F31E03">
              <w:rPr>
                <w:rFonts w:ascii="Times New Roman" w:hAnsi="Times New Roman" w:cs="Times New Roman"/>
              </w:rPr>
              <w:sym w:font="Webdings" w:char="F031"/>
            </w:r>
            <w:r w:rsidRPr="00F31E03">
              <w:rPr>
                <w:rFonts w:ascii="Times New Roman" w:hAnsi="Times New Roman" w:cs="Times New Roman"/>
              </w:rPr>
              <w:t>не соблюдается</w:t>
            </w:r>
          </w:p>
          <w:p w:rsidR="000144BB" w:rsidRPr="00F31E03" w:rsidRDefault="000144BB" w:rsidP="000850E7">
            <w:pPr>
              <w:rPr>
                <w:rFonts w:ascii="Times New Roman" w:hAnsi="Times New Roman" w:cs="Times New Roman"/>
              </w:rPr>
            </w:pPr>
          </w:p>
        </w:tc>
        <w:tc>
          <w:tcPr>
            <w:tcW w:w="4820" w:type="dxa"/>
          </w:tcPr>
          <w:p w:rsidR="000144BB" w:rsidRPr="00F31E03" w:rsidRDefault="000144BB" w:rsidP="000850E7">
            <w:pPr>
              <w:rPr>
                <w:rFonts w:ascii="Times New Roman" w:hAnsi="Times New Roman" w:cs="Times New Roman"/>
              </w:rPr>
            </w:pPr>
          </w:p>
        </w:tc>
      </w:tr>
      <w:tr w:rsidR="000144BB" w:rsidRPr="00F31E03" w:rsidTr="000144BB">
        <w:trPr>
          <w:gridAfter w:val="1"/>
          <w:wAfter w:w="12" w:type="dxa"/>
          <w:trHeight w:val="170"/>
        </w:trPr>
        <w:tc>
          <w:tcPr>
            <w:tcW w:w="846" w:type="dxa"/>
          </w:tcPr>
          <w:p w:rsidR="000144BB" w:rsidRPr="00F31E03" w:rsidRDefault="000144BB" w:rsidP="000850E7">
            <w:pPr>
              <w:rPr>
                <w:rFonts w:ascii="Times New Roman" w:hAnsi="Times New Roman" w:cs="Times New Roman"/>
              </w:rPr>
            </w:pPr>
            <w:r w:rsidRPr="00F31E03">
              <w:rPr>
                <w:rFonts w:ascii="Times New Roman" w:hAnsi="Times New Roman" w:cs="Times New Roman"/>
              </w:rPr>
              <w:t>2.1.4</w:t>
            </w:r>
          </w:p>
        </w:tc>
        <w:tc>
          <w:tcPr>
            <w:tcW w:w="2835" w:type="dxa"/>
          </w:tcPr>
          <w:p w:rsidR="000144BB" w:rsidRPr="00F31E03" w:rsidRDefault="000144BB" w:rsidP="000850E7">
            <w:pPr>
              <w:jc w:val="both"/>
              <w:rPr>
                <w:rFonts w:ascii="Times New Roman" w:hAnsi="Times New Roman" w:cs="Times New Roman"/>
              </w:rPr>
            </w:pPr>
            <w:r w:rsidRPr="00F31E03">
              <w:rPr>
                <w:rFonts w:ascii="Times New Roman" w:hAnsi="Times New Roman" w:cs="Times New Roman"/>
              </w:rPr>
              <w:t>Совет директоров определяет политику общества по вознаграждению и (или) возмещению расходов (компенсаций) членам совета директоров, исполнительным органам общества и иным ключевым руководящим работникам общества</w:t>
            </w:r>
          </w:p>
        </w:tc>
        <w:tc>
          <w:tcPr>
            <w:tcW w:w="4399" w:type="dxa"/>
          </w:tcPr>
          <w:p w:rsidR="000144BB" w:rsidRPr="00F31E03" w:rsidRDefault="000144BB" w:rsidP="000850E7">
            <w:pPr>
              <w:jc w:val="both"/>
              <w:rPr>
                <w:rFonts w:ascii="Times New Roman" w:hAnsi="Times New Roman" w:cs="Times New Roman"/>
              </w:rPr>
            </w:pPr>
            <w:r w:rsidRPr="00F31E03">
              <w:rPr>
                <w:rFonts w:ascii="Times New Roman" w:hAnsi="Times New Roman" w:cs="Times New Roman"/>
              </w:rPr>
              <w:t>1. В обществе разработана, утверждена советом директоров и внедрена политика (политики) по вознаграждению и возмещению расходов (компенсаций) членов совета директоров, исполнительных органов общества и иных ключевых руководящих работников общества.</w:t>
            </w:r>
          </w:p>
          <w:p w:rsidR="000144BB" w:rsidRPr="00F31E03" w:rsidRDefault="000144BB" w:rsidP="000850E7">
            <w:pPr>
              <w:jc w:val="both"/>
              <w:rPr>
                <w:rFonts w:ascii="Times New Roman" w:hAnsi="Times New Roman" w:cs="Times New Roman"/>
              </w:rPr>
            </w:pPr>
            <w:r w:rsidRPr="00F31E03">
              <w:rPr>
                <w:rFonts w:ascii="Times New Roman" w:hAnsi="Times New Roman" w:cs="Times New Roman"/>
              </w:rPr>
              <w:t>2. В течение отчетного периода советом директоров были рассмотрены вопросы, связанные с указанной политикой (политиками)</w:t>
            </w:r>
          </w:p>
        </w:tc>
        <w:tc>
          <w:tcPr>
            <w:tcW w:w="2484" w:type="dxa"/>
          </w:tcPr>
          <w:p w:rsidR="000144BB" w:rsidRPr="00F31E03" w:rsidRDefault="000144BB" w:rsidP="000850E7">
            <w:pPr>
              <w:rPr>
                <w:rFonts w:ascii="Times New Roman" w:hAnsi="Times New Roman" w:cs="Times New Roman"/>
              </w:rPr>
            </w:pPr>
            <w:r w:rsidRPr="00F31E03">
              <w:rPr>
                <w:rFonts w:ascii="Times New Roman" w:hAnsi="Times New Roman" w:cs="Times New Roman"/>
              </w:rPr>
              <w:sym w:font="Wingdings" w:char="F0FE"/>
            </w:r>
            <w:r w:rsidRPr="00F31E03">
              <w:rPr>
                <w:rFonts w:ascii="Times New Roman" w:hAnsi="Times New Roman" w:cs="Times New Roman"/>
              </w:rPr>
              <w:t>соблюдается</w:t>
            </w:r>
          </w:p>
          <w:p w:rsidR="000144BB" w:rsidRPr="00F31E03" w:rsidRDefault="000144BB" w:rsidP="000850E7">
            <w:pPr>
              <w:rPr>
                <w:rFonts w:ascii="Times New Roman" w:hAnsi="Times New Roman" w:cs="Times New Roman"/>
              </w:rPr>
            </w:pPr>
            <w:r w:rsidRPr="00F31E03">
              <w:rPr>
                <w:rFonts w:ascii="Times New Roman" w:hAnsi="Times New Roman" w:cs="Times New Roman"/>
              </w:rPr>
              <w:sym w:font="Webdings" w:char="F031"/>
            </w:r>
            <w:r w:rsidRPr="00F31E03">
              <w:rPr>
                <w:rFonts w:ascii="Times New Roman" w:hAnsi="Times New Roman" w:cs="Times New Roman"/>
              </w:rPr>
              <w:t>частично соблюдается</w:t>
            </w:r>
          </w:p>
          <w:p w:rsidR="000144BB" w:rsidRPr="00F31E03" w:rsidRDefault="000144BB" w:rsidP="000850E7">
            <w:pPr>
              <w:rPr>
                <w:rFonts w:ascii="Times New Roman" w:hAnsi="Times New Roman" w:cs="Times New Roman"/>
              </w:rPr>
            </w:pPr>
            <w:r w:rsidRPr="00F31E03">
              <w:rPr>
                <w:rFonts w:ascii="Times New Roman" w:hAnsi="Times New Roman" w:cs="Times New Roman"/>
              </w:rPr>
              <w:sym w:font="Webdings" w:char="F031"/>
            </w:r>
            <w:r w:rsidRPr="00F31E03">
              <w:rPr>
                <w:rFonts w:ascii="Times New Roman" w:hAnsi="Times New Roman" w:cs="Times New Roman"/>
              </w:rPr>
              <w:t>не соблюдается</w:t>
            </w:r>
          </w:p>
          <w:p w:rsidR="000144BB" w:rsidRPr="00F31E03" w:rsidRDefault="000144BB" w:rsidP="000850E7">
            <w:pPr>
              <w:rPr>
                <w:rFonts w:ascii="Times New Roman" w:hAnsi="Times New Roman" w:cs="Times New Roman"/>
              </w:rPr>
            </w:pPr>
          </w:p>
        </w:tc>
        <w:tc>
          <w:tcPr>
            <w:tcW w:w="4820" w:type="dxa"/>
          </w:tcPr>
          <w:p w:rsidR="000144BB" w:rsidRPr="00F31E03" w:rsidRDefault="000144BB" w:rsidP="000850E7">
            <w:pPr>
              <w:rPr>
                <w:rFonts w:ascii="Times New Roman" w:hAnsi="Times New Roman" w:cs="Times New Roman"/>
              </w:rPr>
            </w:pPr>
          </w:p>
        </w:tc>
      </w:tr>
      <w:tr w:rsidR="000144BB" w:rsidRPr="00F31E03" w:rsidTr="000144BB">
        <w:trPr>
          <w:gridAfter w:val="1"/>
          <w:wAfter w:w="12" w:type="dxa"/>
          <w:trHeight w:val="170"/>
        </w:trPr>
        <w:tc>
          <w:tcPr>
            <w:tcW w:w="846" w:type="dxa"/>
          </w:tcPr>
          <w:p w:rsidR="000144BB" w:rsidRPr="00F31E03" w:rsidRDefault="000144BB" w:rsidP="000850E7">
            <w:pPr>
              <w:rPr>
                <w:rFonts w:ascii="Times New Roman" w:hAnsi="Times New Roman" w:cs="Times New Roman"/>
              </w:rPr>
            </w:pPr>
            <w:r w:rsidRPr="00F31E03">
              <w:rPr>
                <w:rFonts w:ascii="Times New Roman" w:hAnsi="Times New Roman" w:cs="Times New Roman"/>
              </w:rPr>
              <w:t>2.1.5</w:t>
            </w:r>
          </w:p>
        </w:tc>
        <w:tc>
          <w:tcPr>
            <w:tcW w:w="2835" w:type="dxa"/>
          </w:tcPr>
          <w:p w:rsidR="000144BB" w:rsidRPr="00F31E03" w:rsidRDefault="000144BB" w:rsidP="000850E7">
            <w:pPr>
              <w:jc w:val="both"/>
              <w:rPr>
                <w:rFonts w:ascii="Times New Roman" w:hAnsi="Times New Roman" w:cs="Times New Roman"/>
              </w:rPr>
            </w:pPr>
            <w:r w:rsidRPr="00F31E03">
              <w:rPr>
                <w:rFonts w:ascii="Times New Roman" w:hAnsi="Times New Roman" w:cs="Times New Roman"/>
              </w:rPr>
              <w:t xml:space="preserve">Совет директоров играет ключевую роль в предупреждении, выявлении и урегулировании внутренних конфликтов </w:t>
            </w:r>
            <w:r w:rsidRPr="00F31E03">
              <w:rPr>
                <w:rFonts w:ascii="Times New Roman" w:hAnsi="Times New Roman" w:cs="Times New Roman"/>
              </w:rPr>
              <w:lastRenderedPageBreak/>
              <w:t>между органами общества, акционерами общества и работниками общества</w:t>
            </w:r>
          </w:p>
        </w:tc>
        <w:tc>
          <w:tcPr>
            <w:tcW w:w="4399" w:type="dxa"/>
          </w:tcPr>
          <w:p w:rsidR="000144BB" w:rsidRPr="00F31E03" w:rsidRDefault="000144BB" w:rsidP="000850E7">
            <w:pPr>
              <w:jc w:val="both"/>
              <w:rPr>
                <w:rFonts w:ascii="Times New Roman" w:hAnsi="Times New Roman" w:cs="Times New Roman"/>
              </w:rPr>
            </w:pPr>
            <w:r w:rsidRPr="00F31E03">
              <w:rPr>
                <w:rFonts w:ascii="Times New Roman" w:hAnsi="Times New Roman" w:cs="Times New Roman"/>
              </w:rPr>
              <w:lastRenderedPageBreak/>
              <w:t>1. Совет директоров играет ключевую роль в предупреждении, выявлении и урегулировании внутренних конфликтов.</w:t>
            </w:r>
          </w:p>
          <w:p w:rsidR="000144BB" w:rsidRPr="00F31E03" w:rsidRDefault="000144BB" w:rsidP="000850E7">
            <w:pPr>
              <w:jc w:val="both"/>
              <w:rPr>
                <w:rFonts w:ascii="Times New Roman" w:hAnsi="Times New Roman" w:cs="Times New Roman"/>
              </w:rPr>
            </w:pPr>
            <w:r w:rsidRPr="00F31E03">
              <w:rPr>
                <w:rFonts w:ascii="Times New Roman" w:hAnsi="Times New Roman" w:cs="Times New Roman"/>
              </w:rPr>
              <w:lastRenderedPageBreak/>
              <w:t>2. Общество создало систему идентификации сделок, связанных с конфликтом интересов, и систему мер, направленных на разрешение таких конфликтов</w:t>
            </w:r>
          </w:p>
        </w:tc>
        <w:tc>
          <w:tcPr>
            <w:tcW w:w="2484" w:type="dxa"/>
          </w:tcPr>
          <w:p w:rsidR="000144BB" w:rsidRPr="00F31E03" w:rsidRDefault="000144BB" w:rsidP="000850E7">
            <w:pPr>
              <w:rPr>
                <w:rFonts w:ascii="Times New Roman" w:hAnsi="Times New Roman" w:cs="Times New Roman"/>
              </w:rPr>
            </w:pPr>
            <w:r w:rsidRPr="00F31E03">
              <w:rPr>
                <w:rFonts w:ascii="Times New Roman" w:hAnsi="Times New Roman" w:cs="Times New Roman"/>
              </w:rPr>
              <w:lastRenderedPageBreak/>
              <w:sym w:font="Wingdings" w:char="F0FE"/>
            </w:r>
            <w:r w:rsidRPr="00F31E03">
              <w:rPr>
                <w:rFonts w:ascii="Times New Roman" w:hAnsi="Times New Roman" w:cs="Times New Roman"/>
              </w:rPr>
              <w:t>соблюдается</w:t>
            </w:r>
          </w:p>
          <w:p w:rsidR="000144BB" w:rsidRPr="00F31E03" w:rsidRDefault="000144BB" w:rsidP="000850E7">
            <w:pPr>
              <w:rPr>
                <w:rFonts w:ascii="Times New Roman" w:hAnsi="Times New Roman" w:cs="Times New Roman"/>
              </w:rPr>
            </w:pPr>
            <w:r w:rsidRPr="00F31E03">
              <w:rPr>
                <w:rFonts w:ascii="Times New Roman" w:hAnsi="Times New Roman" w:cs="Times New Roman"/>
              </w:rPr>
              <w:sym w:font="Webdings" w:char="F031"/>
            </w:r>
            <w:r w:rsidRPr="00F31E03">
              <w:rPr>
                <w:rFonts w:ascii="Times New Roman" w:hAnsi="Times New Roman" w:cs="Times New Roman"/>
              </w:rPr>
              <w:t>частично соблюдается</w:t>
            </w:r>
          </w:p>
          <w:p w:rsidR="000144BB" w:rsidRPr="00F31E03" w:rsidRDefault="000144BB" w:rsidP="000850E7">
            <w:pPr>
              <w:rPr>
                <w:rFonts w:ascii="Times New Roman" w:hAnsi="Times New Roman" w:cs="Times New Roman"/>
              </w:rPr>
            </w:pPr>
            <w:r w:rsidRPr="00F31E03">
              <w:rPr>
                <w:rFonts w:ascii="Times New Roman" w:hAnsi="Times New Roman" w:cs="Times New Roman"/>
              </w:rPr>
              <w:sym w:font="Webdings" w:char="F031"/>
            </w:r>
            <w:r w:rsidRPr="00F31E03">
              <w:rPr>
                <w:rFonts w:ascii="Times New Roman" w:hAnsi="Times New Roman" w:cs="Times New Roman"/>
              </w:rPr>
              <w:t>не соблюдается</w:t>
            </w:r>
          </w:p>
          <w:p w:rsidR="000144BB" w:rsidRPr="00F31E03" w:rsidRDefault="000144BB" w:rsidP="000850E7">
            <w:pPr>
              <w:rPr>
                <w:rFonts w:ascii="Times New Roman" w:hAnsi="Times New Roman" w:cs="Times New Roman"/>
              </w:rPr>
            </w:pPr>
          </w:p>
        </w:tc>
        <w:tc>
          <w:tcPr>
            <w:tcW w:w="4820" w:type="dxa"/>
          </w:tcPr>
          <w:p w:rsidR="000144BB" w:rsidRPr="00F31E03" w:rsidRDefault="000144BB" w:rsidP="000850E7">
            <w:pPr>
              <w:rPr>
                <w:rFonts w:ascii="Times New Roman" w:hAnsi="Times New Roman" w:cs="Times New Roman"/>
              </w:rPr>
            </w:pPr>
          </w:p>
        </w:tc>
      </w:tr>
      <w:tr w:rsidR="000144BB" w:rsidRPr="00F31E03" w:rsidTr="000144BB">
        <w:trPr>
          <w:gridAfter w:val="1"/>
          <w:wAfter w:w="12" w:type="dxa"/>
          <w:trHeight w:val="170"/>
        </w:trPr>
        <w:tc>
          <w:tcPr>
            <w:tcW w:w="846" w:type="dxa"/>
          </w:tcPr>
          <w:p w:rsidR="000144BB" w:rsidRPr="00F31E03" w:rsidRDefault="000144BB" w:rsidP="000850E7">
            <w:pPr>
              <w:rPr>
                <w:rFonts w:ascii="Times New Roman" w:hAnsi="Times New Roman" w:cs="Times New Roman"/>
              </w:rPr>
            </w:pPr>
            <w:r w:rsidRPr="00F31E03">
              <w:rPr>
                <w:rFonts w:ascii="Times New Roman" w:hAnsi="Times New Roman" w:cs="Times New Roman"/>
              </w:rPr>
              <w:t>2.1.6</w:t>
            </w:r>
          </w:p>
        </w:tc>
        <w:tc>
          <w:tcPr>
            <w:tcW w:w="2835" w:type="dxa"/>
          </w:tcPr>
          <w:p w:rsidR="000144BB" w:rsidRPr="00F31E03" w:rsidRDefault="000144BB" w:rsidP="000850E7">
            <w:pPr>
              <w:jc w:val="both"/>
              <w:rPr>
                <w:rFonts w:ascii="Times New Roman" w:hAnsi="Times New Roman" w:cs="Times New Roman"/>
              </w:rPr>
            </w:pPr>
            <w:r w:rsidRPr="00F31E03">
              <w:rPr>
                <w:rFonts w:ascii="Times New Roman" w:hAnsi="Times New Roman" w:cs="Times New Roman"/>
              </w:rPr>
              <w:t>Совет директоров играет ключевую роль в обеспечении прозрачности общества, своевременности и полноты раскрытия обществом информации, необременительного доступа акционеров к документам общества</w:t>
            </w:r>
          </w:p>
        </w:tc>
        <w:tc>
          <w:tcPr>
            <w:tcW w:w="4399" w:type="dxa"/>
          </w:tcPr>
          <w:p w:rsidR="000144BB" w:rsidRPr="00F31E03" w:rsidRDefault="000144BB" w:rsidP="000850E7">
            <w:pPr>
              <w:jc w:val="both"/>
              <w:rPr>
                <w:rFonts w:ascii="Times New Roman" w:hAnsi="Times New Roman" w:cs="Times New Roman"/>
              </w:rPr>
            </w:pPr>
            <w:r w:rsidRPr="00F31E03">
              <w:rPr>
                <w:rFonts w:ascii="Times New Roman" w:hAnsi="Times New Roman" w:cs="Times New Roman"/>
              </w:rPr>
              <w:t>1. Во внутренних документах общества определены лица, ответственные за реализацию информационной политики</w:t>
            </w:r>
          </w:p>
        </w:tc>
        <w:tc>
          <w:tcPr>
            <w:tcW w:w="2484" w:type="dxa"/>
          </w:tcPr>
          <w:p w:rsidR="000144BB" w:rsidRPr="00F31E03" w:rsidRDefault="000144BB" w:rsidP="000850E7">
            <w:pPr>
              <w:rPr>
                <w:rFonts w:ascii="Times New Roman" w:hAnsi="Times New Roman" w:cs="Times New Roman"/>
              </w:rPr>
            </w:pPr>
            <w:r w:rsidRPr="00F31E03">
              <w:rPr>
                <w:rFonts w:ascii="Times New Roman" w:hAnsi="Times New Roman" w:cs="Times New Roman"/>
              </w:rPr>
              <w:sym w:font="Wingdings" w:char="F0FE"/>
            </w:r>
            <w:r w:rsidRPr="00F31E03">
              <w:rPr>
                <w:rFonts w:ascii="Times New Roman" w:hAnsi="Times New Roman" w:cs="Times New Roman"/>
              </w:rPr>
              <w:t>соблюдается</w:t>
            </w:r>
          </w:p>
          <w:p w:rsidR="000144BB" w:rsidRPr="00F31E03" w:rsidRDefault="000144BB" w:rsidP="000850E7">
            <w:pPr>
              <w:rPr>
                <w:rFonts w:ascii="Times New Roman" w:hAnsi="Times New Roman" w:cs="Times New Roman"/>
              </w:rPr>
            </w:pPr>
            <w:r w:rsidRPr="00F31E03">
              <w:rPr>
                <w:rFonts w:ascii="Times New Roman" w:hAnsi="Times New Roman" w:cs="Times New Roman"/>
              </w:rPr>
              <w:sym w:font="Webdings" w:char="F031"/>
            </w:r>
            <w:r w:rsidRPr="00F31E03">
              <w:rPr>
                <w:rFonts w:ascii="Times New Roman" w:hAnsi="Times New Roman" w:cs="Times New Roman"/>
              </w:rPr>
              <w:t>частично соблюдается</w:t>
            </w:r>
          </w:p>
          <w:p w:rsidR="000144BB" w:rsidRPr="00F31E03" w:rsidRDefault="000144BB" w:rsidP="000850E7">
            <w:pPr>
              <w:rPr>
                <w:rFonts w:ascii="Times New Roman" w:hAnsi="Times New Roman" w:cs="Times New Roman"/>
              </w:rPr>
            </w:pPr>
            <w:r w:rsidRPr="00F31E03">
              <w:rPr>
                <w:rFonts w:ascii="Times New Roman" w:hAnsi="Times New Roman" w:cs="Times New Roman"/>
              </w:rPr>
              <w:sym w:font="Webdings" w:char="F031"/>
            </w:r>
            <w:r w:rsidRPr="00F31E03">
              <w:rPr>
                <w:rFonts w:ascii="Times New Roman" w:hAnsi="Times New Roman" w:cs="Times New Roman"/>
              </w:rPr>
              <w:t>не соблюдается</w:t>
            </w:r>
          </w:p>
          <w:p w:rsidR="000144BB" w:rsidRPr="00F31E03" w:rsidRDefault="000144BB" w:rsidP="000850E7">
            <w:pPr>
              <w:rPr>
                <w:rFonts w:ascii="Times New Roman" w:hAnsi="Times New Roman" w:cs="Times New Roman"/>
              </w:rPr>
            </w:pPr>
          </w:p>
        </w:tc>
        <w:tc>
          <w:tcPr>
            <w:tcW w:w="4820" w:type="dxa"/>
          </w:tcPr>
          <w:p w:rsidR="000144BB" w:rsidRPr="00F31E03" w:rsidRDefault="000144BB" w:rsidP="000850E7">
            <w:pPr>
              <w:rPr>
                <w:rFonts w:ascii="Times New Roman" w:hAnsi="Times New Roman" w:cs="Times New Roman"/>
              </w:rPr>
            </w:pPr>
          </w:p>
        </w:tc>
      </w:tr>
      <w:tr w:rsidR="000144BB" w:rsidRPr="00F31E03" w:rsidTr="000144BB">
        <w:trPr>
          <w:gridAfter w:val="1"/>
          <w:wAfter w:w="12" w:type="dxa"/>
          <w:trHeight w:val="170"/>
        </w:trPr>
        <w:tc>
          <w:tcPr>
            <w:tcW w:w="846" w:type="dxa"/>
          </w:tcPr>
          <w:p w:rsidR="000144BB" w:rsidRPr="00F31E03" w:rsidRDefault="000144BB" w:rsidP="000850E7">
            <w:pPr>
              <w:rPr>
                <w:rFonts w:ascii="Times New Roman" w:hAnsi="Times New Roman" w:cs="Times New Roman"/>
              </w:rPr>
            </w:pPr>
            <w:r w:rsidRPr="00F31E03">
              <w:rPr>
                <w:rFonts w:ascii="Times New Roman" w:hAnsi="Times New Roman" w:cs="Times New Roman"/>
              </w:rPr>
              <w:t>2.1.7</w:t>
            </w:r>
          </w:p>
        </w:tc>
        <w:tc>
          <w:tcPr>
            <w:tcW w:w="2835" w:type="dxa"/>
          </w:tcPr>
          <w:p w:rsidR="000144BB" w:rsidRPr="00F31E03" w:rsidRDefault="000144BB" w:rsidP="000850E7">
            <w:pPr>
              <w:jc w:val="both"/>
              <w:rPr>
                <w:rFonts w:ascii="Times New Roman" w:hAnsi="Times New Roman" w:cs="Times New Roman"/>
              </w:rPr>
            </w:pPr>
            <w:r w:rsidRPr="00F31E03">
              <w:rPr>
                <w:rFonts w:ascii="Times New Roman" w:hAnsi="Times New Roman" w:cs="Times New Roman"/>
              </w:rPr>
              <w:t>Совет директоров осуществляет контроль за практикой корпоративного управления в обществе и играет ключевую роль в существенных корпоративных событиях общества</w:t>
            </w:r>
          </w:p>
        </w:tc>
        <w:tc>
          <w:tcPr>
            <w:tcW w:w="4399" w:type="dxa"/>
          </w:tcPr>
          <w:p w:rsidR="000144BB" w:rsidRPr="00F31E03" w:rsidRDefault="000144BB" w:rsidP="000850E7">
            <w:pPr>
              <w:jc w:val="both"/>
              <w:rPr>
                <w:rFonts w:ascii="Times New Roman" w:hAnsi="Times New Roman" w:cs="Times New Roman"/>
              </w:rPr>
            </w:pPr>
            <w:r w:rsidRPr="00E65BA4">
              <w:rPr>
                <w:rFonts w:ascii="Times New Roman" w:hAnsi="Times New Roman" w:cs="Times New Roman"/>
              </w:rPr>
              <w:t>1. В течение отчетного периода совет директоров рассмотрел результаты самооценки и (или) внешней оценки практики корпоративного управления в обществе</w:t>
            </w:r>
          </w:p>
        </w:tc>
        <w:tc>
          <w:tcPr>
            <w:tcW w:w="2484" w:type="dxa"/>
          </w:tcPr>
          <w:p w:rsidR="000144BB" w:rsidRPr="00F31E03" w:rsidRDefault="000144BB" w:rsidP="000850E7">
            <w:pPr>
              <w:rPr>
                <w:rFonts w:ascii="Times New Roman" w:hAnsi="Times New Roman" w:cs="Times New Roman"/>
              </w:rPr>
            </w:pPr>
            <w:r w:rsidRPr="00F31E03">
              <w:rPr>
                <w:rFonts w:ascii="Times New Roman" w:hAnsi="Times New Roman" w:cs="Times New Roman"/>
              </w:rPr>
              <w:sym w:font="Wingdings" w:char="F0FE"/>
            </w:r>
            <w:r w:rsidRPr="00F31E03">
              <w:rPr>
                <w:rFonts w:ascii="Times New Roman" w:hAnsi="Times New Roman" w:cs="Times New Roman"/>
              </w:rPr>
              <w:t>соблюдается</w:t>
            </w:r>
          </w:p>
          <w:p w:rsidR="000144BB" w:rsidRPr="00F31E03" w:rsidRDefault="000144BB" w:rsidP="000850E7">
            <w:pPr>
              <w:rPr>
                <w:rFonts w:ascii="Times New Roman" w:hAnsi="Times New Roman" w:cs="Times New Roman"/>
              </w:rPr>
            </w:pPr>
            <w:r w:rsidRPr="00F31E03">
              <w:rPr>
                <w:rFonts w:ascii="Times New Roman" w:hAnsi="Times New Roman" w:cs="Times New Roman"/>
              </w:rPr>
              <w:sym w:font="Webdings" w:char="F031"/>
            </w:r>
            <w:r w:rsidRPr="00F31E03">
              <w:rPr>
                <w:rFonts w:ascii="Times New Roman" w:hAnsi="Times New Roman" w:cs="Times New Roman"/>
              </w:rPr>
              <w:t>частично соблюдается</w:t>
            </w:r>
          </w:p>
          <w:p w:rsidR="000144BB" w:rsidRPr="00F31E03" w:rsidRDefault="000144BB" w:rsidP="000850E7">
            <w:pPr>
              <w:rPr>
                <w:rFonts w:ascii="Times New Roman" w:hAnsi="Times New Roman" w:cs="Times New Roman"/>
              </w:rPr>
            </w:pPr>
            <w:r w:rsidRPr="00F31E03">
              <w:rPr>
                <w:rFonts w:ascii="Times New Roman" w:hAnsi="Times New Roman" w:cs="Times New Roman"/>
              </w:rPr>
              <w:sym w:font="Webdings" w:char="F031"/>
            </w:r>
            <w:r w:rsidRPr="00F31E03">
              <w:rPr>
                <w:rFonts w:ascii="Times New Roman" w:hAnsi="Times New Roman" w:cs="Times New Roman"/>
              </w:rPr>
              <w:t>не соблюдается</w:t>
            </w:r>
          </w:p>
          <w:p w:rsidR="000144BB" w:rsidRPr="00F31E03" w:rsidRDefault="000144BB" w:rsidP="000850E7">
            <w:pPr>
              <w:rPr>
                <w:rFonts w:ascii="Times New Roman" w:hAnsi="Times New Roman" w:cs="Times New Roman"/>
              </w:rPr>
            </w:pPr>
          </w:p>
        </w:tc>
        <w:tc>
          <w:tcPr>
            <w:tcW w:w="4820" w:type="dxa"/>
          </w:tcPr>
          <w:p w:rsidR="000144BB" w:rsidRPr="00F31E03" w:rsidRDefault="000144BB" w:rsidP="000850E7">
            <w:pPr>
              <w:rPr>
                <w:rFonts w:ascii="Times New Roman" w:hAnsi="Times New Roman" w:cs="Times New Roman"/>
              </w:rPr>
            </w:pPr>
          </w:p>
        </w:tc>
      </w:tr>
      <w:tr w:rsidR="000144BB" w:rsidRPr="00F31E03" w:rsidTr="000144BB">
        <w:trPr>
          <w:trHeight w:val="170"/>
        </w:trPr>
        <w:tc>
          <w:tcPr>
            <w:tcW w:w="846" w:type="dxa"/>
          </w:tcPr>
          <w:p w:rsidR="000144BB" w:rsidRPr="00F31E03" w:rsidRDefault="000144BB" w:rsidP="000850E7">
            <w:pPr>
              <w:rPr>
                <w:rFonts w:ascii="Times New Roman" w:hAnsi="Times New Roman" w:cs="Times New Roman"/>
              </w:rPr>
            </w:pPr>
            <w:bookmarkStart w:id="619" w:name="_Toc99039628"/>
            <w:bookmarkStart w:id="620" w:name="_Toc99109656"/>
            <w:bookmarkStart w:id="621" w:name="_Toc99640786"/>
            <w:bookmarkStart w:id="622" w:name="_Toc130213516"/>
            <w:bookmarkStart w:id="623" w:name="_Toc130302704"/>
            <w:r w:rsidRPr="00F31E03">
              <w:rPr>
                <w:rFonts w:ascii="Times New Roman" w:hAnsi="Times New Roman" w:cs="Times New Roman"/>
              </w:rPr>
              <w:t>2.2</w:t>
            </w:r>
            <w:bookmarkEnd w:id="619"/>
            <w:bookmarkEnd w:id="620"/>
            <w:bookmarkEnd w:id="621"/>
            <w:bookmarkEnd w:id="622"/>
            <w:bookmarkEnd w:id="623"/>
          </w:p>
        </w:tc>
        <w:tc>
          <w:tcPr>
            <w:tcW w:w="14550" w:type="dxa"/>
            <w:gridSpan w:val="5"/>
          </w:tcPr>
          <w:p w:rsidR="000144BB" w:rsidRPr="00F31E03" w:rsidRDefault="000144BB" w:rsidP="000850E7">
            <w:pPr>
              <w:jc w:val="both"/>
              <w:rPr>
                <w:rFonts w:ascii="Times New Roman" w:hAnsi="Times New Roman" w:cs="Times New Roman"/>
              </w:rPr>
            </w:pPr>
            <w:r w:rsidRPr="00F31E03">
              <w:rPr>
                <w:rFonts w:ascii="Times New Roman" w:hAnsi="Times New Roman" w:cs="Times New Roman"/>
              </w:rPr>
              <w:t>Совет директоров подотчетен акционерам общества</w:t>
            </w:r>
          </w:p>
        </w:tc>
      </w:tr>
      <w:tr w:rsidR="000144BB" w:rsidRPr="00F31E03" w:rsidTr="000144BB">
        <w:trPr>
          <w:gridAfter w:val="1"/>
          <w:wAfter w:w="12" w:type="dxa"/>
          <w:trHeight w:val="170"/>
        </w:trPr>
        <w:tc>
          <w:tcPr>
            <w:tcW w:w="846" w:type="dxa"/>
          </w:tcPr>
          <w:p w:rsidR="000144BB" w:rsidRPr="00F31E03" w:rsidRDefault="000144BB" w:rsidP="000850E7">
            <w:pPr>
              <w:rPr>
                <w:rFonts w:ascii="Times New Roman" w:hAnsi="Times New Roman" w:cs="Times New Roman"/>
              </w:rPr>
            </w:pPr>
            <w:r w:rsidRPr="00F31E03">
              <w:rPr>
                <w:rFonts w:ascii="Times New Roman" w:hAnsi="Times New Roman" w:cs="Times New Roman"/>
              </w:rPr>
              <w:t>2.2.1</w:t>
            </w:r>
          </w:p>
        </w:tc>
        <w:tc>
          <w:tcPr>
            <w:tcW w:w="2835" w:type="dxa"/>
          </w:tcPr>
          <w:p w:rsidR="000144BB" w:rsidRPr="00F31E03" w:rsidRDefault="000144BB" w:rsidP="000850E7">
            <w:pPr>
              <w:jc w:val="both"/>
              <w:rPr>
                <w:rFonts w:ascii="Times New Roman" w:hAnsi="Times New Roman" w:cs="Times New Roman"/>
              </w:rPr>
            </w:pPr>
            <w:r w:rsidRPr="00F31E03">
              <w:rPr>
                <w:rFonts w:ascii="Times New Roman" w:hAnsi="Times New Roman" w:cs="Times New Roman"/>
              </w:rPr>
              <w:t>Информация о работе совета директоров раскрывается и предоставляется акционерам</w:t>
            </w:r>
          </w:p>
        </w:tc>
        <w:tc>
          <w:tcPr>
            <w:tcW w:w="4399" w:type="dxa"/>
          </w:tcPr>
          <w:p w:rsidR="000144BB" w:rsidRPr="00E65BA4" w:rsidRDefault="000144BB" w:rsidP="000850E7">
            <w:pPr>
              <w:jc w:val="both"/>
              <w:rPr>
                <w:rFonts w:ascii="Times New Roman" w:hAnsi="Times New Roman" w:cs="Times New Roman"/>
              </w:rPr>
            </w:pPr>
            <w:r w:rsidRPr="00F31E03">
              <w:rPr>
                <w:rFonts w:ascii="Times New Roman" w:hAnsi="Times New Roman" w:cs="Times New Roman"/>
              </w:rPr>
              <w:t xml:space="preserve">1. Годовой отчет общества за отчетный период включает в себя информацию о посещаемости заседаний совета директоров и комитетов каждым из членов </w:t>
            </w:r>
            <w:r w:rsidRPr="00E65BA4">
              <w:rPr>
                <w:rFonts w:ascii="Times New Roman" w:hAnsi="Times New Roman" w:cs="Times New Roman"/>
              </w:rPr>
              <w:t>совета директоров.</w:t>
            </w:r>
          </w:p>
          <w:p w:rsidR="000144BB" w:rsidRPr="00F31E03" w:rsidRDefault="000144BB" w:rsidP="000850E7">
            <w:pPr>
              <w:jc w:val="both"/>
              <w:rPr>
                <w:rFonts w:ascii="Times New Roman" w:hAnsi="Times New Roman" w:cs="Times New Roman"/>
              </w:rPr>
            </w:pPr>
            <w:r w:rsidRPr="00E65BA4">
              <w:rPr>
                <w:rFonts w:ascii="Times New Roman" w:hAnsi="Times New Roman" w:cs="Times New Roman"/>
              </w:rPr>
              <w:lastRenderedPageBreak/>
              <w:t>2. Годовой отчет содержит информацию об основных результатах оценки (самооценки) качества работы совета директоров, проведенной в отчетном периоде</w:t>
            </w:r>
          </w:p>
        </w:tc>
        <w:tc>
          <w:tcPr>
            <w:tcW w:w="2484" w:type="dxa"/>
          </w:tcPr>
          <w:p w:rsidR="000144BB" w:rsidRPr="00F31E03" w:rsidRDefault="000144BB" w:rsidP="000850E7">
            <w:pPr>
              <w:rPr>
                <w:rFonts w:ascii="Times New Roman" w:hAnsi="Times New Roman" w:cs="Times New Roman"/>
              </w:rPr>
            </w:pPr>
            <w:r w:rsidRPr="00F31E03">
              <w:rPr>
                <w:rFonts w:ascii="Times New Roman" w:hAnsi="Times New Roman" w:cs="Times New Roman"/>
              </w:rPr>
              <w:lastRenderedPageBreak/>
              <w:sym w:font="Wingdings" w:char="F0FE"/>
            </w:r>
            <w:r w:rsidRPr="00F31E03">
              <w:rPr>
                <w:rFonts w:ascii="Times New Roman" w:hAnsi="Times New Roman" w:cs="Times New Roman"/>
              </w:rPr>
              <w:t>соблюдается</w:t>
            </w:r>
          </w:p>
          <w:p w:rsidR="000144BB" w:rsidRPr="00F31E03" w:rsidRDefault="000144BB" w:rsidP="000850E7">
            <w:pPr>
              <w:rPr>
                <w:rFonts w:ascii="Times New Roman" w:hAnsi="Times New Roman" w:cs="Times New Roman"/>
              </w:rPr>
            </w:pPr>
            <w:r w:rsidRPr="00F31E03">
              <w:rPr>
                <w:rFonts w:ascii="Times New Roman" w:hAnsi="Times New Roman" w:cs="Times New Roman"/>
              </w:rPr>
              <w:sym w:font="Webdings" w:char="F031"/>
            </w:r>
            <w:r w:rsidRPr="00F31E03">
              <w:rPr>
                <w:rFonts w:ascii="Times New Roman" w:hAnsi="Times New Roman" w:cs="Times New Roman"/>
              </w:rPr>
              <w:t>частично соблюдается</w:t>
            </w:r>
          </w:p>
          <w:p w:rsidR="000144BB" w:rsidRPr="00F31E03" w:rsidRDefault="000144BB" w:rsidP="000850E7">
            <w:pPr>
              <w:rPr>
                <w:rFonts w:ascii="Times New Roman" w:hAnsi="Times New Roman" w:cs="Times New Roman"/>
              </w:rPr>
            </w:pPr>
            <w:r w:rsidRPr="00F31E03">
              <w:rPr>
                <w:rFonts w:ascii="Times New Roman" w:hAnsi="Times New Roman" w:cs="Times New Roman"/>
              </w:rPr>
              <w:sym w:font="Webdings" w:char="F031"/>
            </w:r>
            <w:r w:rsidRPr="00F31E03">
              <w:rPr>
                <w:rFonts w:ascii="Times New Roman" w:hAnsi="Times New Roman" w:cs="Times New Roman"/>
              </w:rPr>
              <w:t>не соблюдается</w:t>
            </w:r>
          </w:p>
          <w:p w:rsidR="000144BB" w:rsidRPr="00F31E03" w:rsidRDefault="000144BB" w:rsidP="000850E7">
            <w:pPr>
              <w:rPr>
                <w:rFonts w:ascii="Times New Roman" w:hAnsi="Times New Roman" w:cs="Times New Roman"/>
              </w:rPr>
            </w:pPr>
          </w:p>
        </w:tc>
        <w:tc>
          <w:tcPr>
            <w:tcW w:w="4820" w:type="dxa"/>
          </w:tcPr>
          <w:p w:rsidR="000144BB" w:rsidRPr="00F31E03" w:rsidRDefault="000144BB" w:rsidP="000850E7">
            <w:pPr>
              <w:rPr>
                <w:rFonts w:ascii="Times New Roman" w:hAnsi="Times New Roman" w:cs="Times New Roman"/>
              </w:rPr>
            </w:pPr>
          </w:p>
        </w:tc>
      </w:tr>
      <w:tr w:rsidR="000144BB" w:rsidRPr="00F31E03" w:rsidTr="000144BB">
        <w:trPr>
          <w:gridAfter w:val="1"/>
          <w:wAfter w:w="12" w:type="dxa"/>
          <w:trHeight w:val="170"/>
        </w:trPr>
        <w:tc>
          <w:tcPr>
            <w:tcW w:w="846" w:type="dxa"/>
          </w:tcPr>
          <w:p w:rsidR="000144BB" w:rsidRPr="00F31E03" w:rsidRDefault="000144BB" w:rsidP="000850E7">
            <w:pPr>
              <w:rPr>
                <w:rFonts w:ascii="Times New Roman" w:hAnsi="Times New Roman" w:cs="Times New Roman"/>
              </w:rPr>
            </w:pPr>
            <w:r w:rsidRPr="00F31E03">
              <w:rPr>
                <w:rFonts w:ascii="Times New Roman" w:hAnsi="Times New Roman" w:cs="Times New Roman"/>
              </w:rPr>
              <w:t>2.2.2</w:t>
            </w:r>
          </w:p>
        </w:tc>
        <w:tc>
          <w:tcPr>
            <w:tcW w:w="2835" w:type="dxa"/>
          </w:tcPr>
          <w:p w:rsidR="000144BB" w:rsidRPr="00F31E03" w:rsidRDefault="000144BB" w:rsidP="000850E7">
            <w:pPr>
              <w:jc w:val="both"/>
              <w:rPr>
                <w:rFonts w:ascii="Times New Roman" w:hAnsi="Times New Roman" w:cs="Times New Roman"/>
              </w:rPr>
            </w:pPr>
            <w:r w:rsidRPr="00F31E03">
              <w:rPr>
                <w:rFonts w:ascii="Times New Roman" w:hAnsi="Times New Roman" w:cs="Times New Roman"/>
              </w:rPr>
              <w:t>Председатель совета директоров доступен для общения с акционерами общества</w:t>
            </w:r>
          </w:p>
        </w:tc>
        <w:tc>
          <w:tcPr>
            <w:tcW w:w="4399" w:type="dxa"/>
          </w:tcPr>
          <w:p w:rsidR="000144BB" w:rsidRPr="00F31E03" w:rsidRDefault="000144BB" w:rsidP="000850E7">
            <w:pPr>
              <w:jc w:val="both"/>
              <w:rPr>
                <w:rFonts w:ascii="Times New Roman" w:hAnsi="Times New Roman" w:cs="Times New Roman"/>
              </w:rPr>
            </w:pPr>
            <w:r w:rsidRPr="00F31E03">
              <w:rPr>
                <w:rFonts w:ascii="Times New Roman" w:hAnsi="Times New Roman" w:cs="Times New Roman"/>
              </w:rPr>
              <w:t>1. В обществе существует прозрачная процедура, обеспечивающая акционерам возможность направления председателю совета директоров (и, если применимо, старшему независимому директору) обращений и получения обратной связи по ним</w:t>
            </w:r>
          </w:p>
        </w:tc>
        <w:tc>
          <w:tcPr>
            <w:tcW w:w="2484" w:type="dxa"/>
          </w:tcPr>
          <w:p w:rsidR="000144BB" w:rsidRPr="00F31E03" w:rsidRDefault="000144BB" w:rsidP="000850E7">
            <w:pPr>
              <w:rPr>
                <w:rFonts w:ascii="Times New Roman" w:hAnsi="Times New Roman" w:cs="Times New Roman"/>
              </w:rPr>
            </w:pPr>
            <w:r w:rsidRPr="00F31E03">
              <w:rPr>
                <w:rFonts w:ascii="Times New Roman" w:hAnsi="Times New Roman" w:cs="Times New Roman"/>
              </w:rPr>
              <w:sym w:font="Wingdings" w:char="F0FE"/>
            </w:r>
            <w:r w:rsidRPr="00F31E03">
              <w:rPr>
                <w:rFonts w:ascii="Times New Roman" w:hAnsi="Times New Roman" w:cs="Times New Roman"/>
              </w:rPr>
              <w:t>соблюдается</w:t>
            </w:r>
          </w:p>
          <w:p w:rsidR="000144BB" w:rsidRPr="00F31E03" w:rsidRDefault="000144BB" w:rsidP="000850E7">
            <w:pPr>
              <w:rPr>
                <w:rFonts w:ascii="Times New Roman" w:hAnsi="Times New Roman" w:cs="Times New Roman"/>
              </w:rPr>
            </w:pPr>
            <w:r w:rsidRPr="00F31E03">
              <w:rPr>
                <w:rFonts w:ascii="Times New Roman" w:hAnsi="Times New Roman" w:cs="Times New Roman"/>
              </w:rPr>
              <w:sym w:font="Webdings" w:char="F031"/>
            </w:r>
            <w:r w:rsidRPr="00F31E03">
              <w:rPr>
                <w:rFonts w:ascii="Times New Roman" w:hAnsi="Times New Roman" w:cs="Times New Roman"/>
              </w:rPr>
              <w:t>частично соблюдается</w:t>
            </w:r>
          </w:p>
          <w:p w:rsidR="000144BB" w:rsidRPr="00F31E03" w:rsidRDefault="000144BB" w:rsidP="000850E7">
            <w:pPr>
              <w:rPr>
                <w:rFonts w:ascii="Times New Roman" w:hAnsi="Times New Roman" w:cs="Times New Roman"/>
              </w:rPr>
            </w:pPr>
            <w:r w:rsidRPr="00F31E03">
              <w:rPr>
                <w:rFonts w:ascii="Times New Roman" w:hAnsi="Times New Roman" w:cs="Times New Roman"/>
              </w:rPr>
              <w:sym w:font="Webdings" w:char="F031"/>
            </w:r>
            <w:r w:rsidRPr="00F31E03">
              <w:rPr>
                <w:rFonts w:ascii="Times New Roman" w:hAnsi="Times New Roman" w:cs="Times New Roman"/>
              </w:rPr>
              <w:t>не соблюдается</w:t>
            </w:r>
          </w:p>
          <w:p w:rsidR="000144BB" w:rsidRPr="00F31E03" w:rsidRDefault="000144BB" w:rsidP="000850E7">
            <w:pPr>
              <w:rPr>
                <w:rFonts w:ascii="Times New Roman" w:hAnsi="Times New Roman" w:cs="Times New Roman"/>
              </w:rPr>
            </w:pPr>
          </w:p>
        </w:tc>
        <w:tc>
          <w:tcPr>
            <w:tcW w:w="4820" w:type="dxa"/>
          </w:tcPr>
          <w:p w:rsidR="000144BB" w:rsidRPr="00F31E03" w:rsidRDefault="000144BB" w:rsidP="000850E7">
            <w:pPr>
              <w:rPr>
                <w:rFonts w:ascii="Times New Roman" w:hAnsi="Times New Roman" w:cs="Times New Roman"/>
              </w:rPr>
            </w:pPr>
          </w:p>
        </w:tc>
      </w:tr>
      <w:tr w:rsidR="000144BB" w:rsidRPr="00F31E03" w:rsidTr="000144BB">
        <w:trPr>
          <w:trHeight w:val="170"/>
        </w:trPr>
        <w:tc>
          <w:tcPr>
            <w:tcW w:w="846" w:type="dxa"/>
          </w:tcPr>
          <w:p w:rsidR="000144BB" w:rsidRPr="00F31E03" w:rsidRDefault="000144BB" w:rsidP="000850E7">
            <w:pPr>
              <w:rPr>
                <w:rFonts w:ascii="Times New Roman" w:hAnsi="Times New Roman" w:cs="Times New Roman"/>
              </w:rPr>
            </w:pPr>
            <w:bookmarkStart w:id="624" w:name="_Toc99039629"/>
            <w:bookmarkStart w:id="625" w:name="_Toc99109657"/>
            <w:bookmarkStart w:id="626" w:name="_Toc99640787"/>
            <w:bookmarkStart w:id="627" w:name="_Toc130213517"/>
            <w:bookmarkStart w:id="628" w:name="_Toc130302705"/>
            <w:r w:rsidRPr="00F31E03">
              <w:rPr>
                <w:rFonts w:ascii="Times New Roman" w:hAnsi="Times New Roman" w:cs="Times New Roman"/>
              </w:rPr>
              <w:t>2.3</w:t>
            </w:r>
            <w:bookmarkEnd w:id="624"/>
            <w:bookmarkEnd w:id="625"/>
            <w:bookmarkEnd w:id="626"/>
            <w:bookmarkEnd w:id="627"/>
            <w:bookmarkEnd w:id="628"/>
          </w:p>
        </w:tc>
        <w:tc>
          <w:tcPr>
            <w:tcW w:w="14550" w:type="dxa"/>
            <w:gridSpan w:val="5"/>
          </w:tcPr>
          <w:p w:rsidR="000144BB" w:rsidRPr="00F31E03" w:rsidRDefault="000144BB" w:rsidP="000850E7">
            <w:pPr>
              <w:rPr>
                <w:rFonts w:ascii="Times New Roman" w:hAnsi="Times New Roman" w:cs="Times New Roman"/>
              </w:rPr>
            </w:pPr>
            <w:r w:rsidRPr="00F31E03">
              <w:rPr>
                <w:rFonts w:ascii="Times New Roman" w:hAnsi="Times New Roman" w:cs="Times New Roman"/>
              </w:rPr>
              <w:t>Совет директоров является эффективным и профессиональным органом управления общества, способным выносить объективные независимые суждения и принимать решения, отвечающие интересам общества и его акционеров</w:t>
            </w:r>
          </w:p>
        </w:tc>
      </w:tr>
      <w:tr w:rsidR="000144BB" w:rsidRPr="00F31E03" w:rsidTr="000144BB">
        <w:trPr>
          <w:gridAfter w:val="1"/>
          <w:wAfter w:w="12" w:type="dxa"/>
          <w:trHeight w:val="170"/>
        </w:trPr>
        <w:tc>
          <w:tcPr>
            <w:tcW w:w="846" w:type="dxa"/>
          </w:tcPr>
          <w:p w:rsidR="000144BB" w:rsidRPr="00F31E03" w:rsidRDefault="000144BB" w:rsidP="000850E7">
            <w:pPr>
              <w:rPr>
                <w:rFonts w:ascii="Times New Roman" w:hAnsi="Times New Roman" w:cs="Times New Roman"/>
              </w:rPr>
            </w:pPr>
            <w:r w:rsidRPr="00F31E03">
              <w:rPr>
                <w:rFonts w:ascii="Times New Roman" w:hAnsi="Times New Roman" w:cs="Times New Roman"/>
              </w:rPr>
              <w:t>2.3.1</w:t>
            </w:r>
          </w:p>
        </w:tc>
        <w:tc>
          <w:tcPr>
            <w:tcW w:w="2835" w:type="dxa"/>
          </w:tcPr>
          <w:p w:rsidR="000144BB" w:rsidRPr="00F31E03" w:rsidRDefault="000144BB" w:rsidP="000850E7">
            <w:pPr>
              <w:jc w:val="both"/>
              <w:rPr>
                <w:rFonts w:ascii="Times New Roman" w:hAnsi="Times New Roman" w:cs="Times New Roman"/>
              </w:rPr>
            </w:pPr>
            <w:r w:rsidRPr="00F31E03">
              <w:rPr>
                <w:rFonts w:ascii="Times New Roman" w:hAnsi="Times New Roman" w:cs="Times New Roman"/>
              </w:rPr>
              <w:t>Только лица, имеющие безупречную деловую и личную репутацию и обладающие знаниями, навыками и опытом, необходимыми для принятия решений, относящихся к компетенции совета директоров, и требующимися для эффективного осуществления его функций, избираются членами совета директоров</w:t>
            </w:r>
          </w:p>
        </w:tc>
        <w:tc>
          <w:tcPr>
            <w:tcW w:w="4399" w:type="dxa"/>
          </w:tcPr>
          <w:p w:rsidR="000144BB" w:rsidRPr="00F31E03" w:rsidRDefault="000144BB" w:rsidP="000850E7">
            <w:pPr>
              <w:jc w:val="both"/>
              <w:rPr>
                <w:rFonts w:ascii="Times New Roman" w:hAnsi="Times New Roman" w:cs="Times New Roman"/>
              </w:rPr>
            </w:pPr>
            <w:r w:rsidRPr="00F31E03">
              <w:rPr>
                <w:rFonts w:ascii="Times New Roman" w:hAnsi="Times New Roman" w:cs="Times New Roman"/>
              </w:rPr>
              <w:t>1. В отчетном периоде советом директоров (или его комитетом по номинациям) была проведена оценка кандидатов в совет директоров с точки зрения наличия у них необходимого опыта, знаний, деловой репутации, отсутствия конфликта интересов и так далее</w:t>
            </w:r>
          </w:p>
        </w:tc>
        <w:tc>
          <w:tcPr>
            <w:tcW w:w="2484" w:type="dxa"/>
          </w:tcPr>
          <w:p w:rsidR="000144BB" w:rsidRPr="00F31E03" w:rsidRDefault="000144BB" w:rsidP="000850E7">
            <w:pPr>
              <w:rPr>
                <w:rFonts w:ascii="Times New Roman" w:hAnsi="Times New Roman" w:cs="Times New Roman"/>
              </w:rPr>
            </w:pPr>
            <w:r w:rsidRPr="00F31E03">
              <w:rPr>
                <w:rFonts w:ascii="Times New Roman" w:hAnsi="Times New Roman" w:cs="Times New Roman"/>
              </w:rPr>
              <w:sym w:font="Wingdings" w:char="F0FE"/>
            </w:r>
            <w:r w:rsidRPr="00F31E03">
              <w:rPr>
                <w:rFonts w:ascii="Times New Roman" w:hAnsi="Times New Roman" w:cs="Times New Roman"/>
              </w:rPr>
              <w:t>соблюдается</w:t>
            </w:r>
          </w:p>
          <w:p w:rsidR="000144BB" w:rsidRPr="00F31E03" w:rsidRDefault="000144BB" w:rsidP="000850E7">
            <w:pPr>
              <w:rPr>
                <w:rFonts w:ascii="Times New Roman" w:hAnsi="Times New Roman" w:cs="Times New Roman"/>
              </w:rPr>
            </w:pPr>
            <w:r w:rsidRPr="00F31E03">
              <w:rPr>
                <w:rFonts w:ascii="Times New Roman" w:hAnsi="Times New Roman" w:cs="Times New Roman"/>
              </w:rPr>
              <w:sym w:font="Webdings" w:char="F031"/>
            </w:r>
            <w:r w:rsidRPr="00F31E03">
              <w:rPr>
                <w:rFonts w:ascii="Times New Roman" w:hAnsi="Times New Roman" w:cs="Times New Roman"/>
              </w:rPr>
              <w:t>частично соблюдается</w:t>
            </w:r>
          </w:p>
          <w:p w:rsidR="000144BB" w:rsidRPr="00F31E03" w:rsidRDefault="000144BB" w:rsidP="000850E7">
            <w:pPr>
              <w:rPr>
                <w:rFonts w:ascii="Times New Roman" w:hAnsi="Times New Roman" w:cs="Times New Roman"/>
              </w:rPr>
            </w:pPr>
            <w:r w:rsidRPr="00F31E03">
              <w:rPr>
                <w:rFonts w:ascii="Times New Roman" w:hAnsi="Times New Roman" w:cs="Times New Roman"/>
              </w:rPr>
              <w:sym w:font="Webdings" w:char="F031"/>
            </w:r>
            <w:r w:rsidRPr="00F31E03">
              <w:rPr>
                <w:rFonts w:ascii="Times New Roman" w:hAnsi="Times New Roman" w:cs="Times New Roman"/>
              </w:rPr>
              <w:t>не соблюдается</w:t>
            </w:r>
          </w:p>
          <w:p w:rsidR="000144BB" w:rsidRPr="00F31E03" w:rsidRDefault="000144BB" w:rsidP="000850E7">
            <w:pPr>
              <w:rPr>
                <w:rFonts w:ascii="Times New Roman" w:hAnsi="Times New Roman" w:cs="Times New Roman"/>
              </w:rPr>
            </w:pPr>
          </w:p>
        </w:tc>
        <w:tc>
          <w:tcPr>
            <w:tcW w:w="4820" w:type="dxa"/>
          </w:tcPr>
          <w:p w:rsidR="000144BB" w:rsidRPr="00F31E03" w:rsidRDefault="000144BB" w:rsidP="000850E7">
            <w:pPr>
              <w:rPr>
                <w:rFonts w:ascii="Times New Roman" w:hAnsi="Times New Roman" w:cs="Times New Roman"/>
              </w:rPr>
            </w:pPr>
          </w:p>
        </w:tc>
      </w:tr>
      <w:tr w:rsidR="000144BB" w:rsidRPr="00F31E03" w:rsidTr="000144BB">
        <w:trPr>
          <w:gridAfter w:val="1"/>
          <w:wAfter w:w="12" w:type="dxa"/>
          <w:trHeight w:val="170"/>
        </w:trPr>
        <w:tc>
          <w:tcPr>
            <w:tcW w:w="846" w:type="dxa"/>
          </w:tcPr>
          <w:p w:rsidR="000144BB" w:rsidRPr="00F31E03" w:rsidRDefault="000144BB" w:rsidP="000850E7">
            <w:pPr>
              <w:rPr>
                <w:rFonts w:ascii="Times New Roman" w:hAnsi="Times New Roman" w:cs="Times New Roman"/>
              </w:rPr>
            </w:pPr>
            <w:r w:rsidRPr="00F31E03">
              <w:rPr>
                <w:rFonts w:ascii="Times New Roman" w:hAnsi="Times New Roman" w:cs="Times New Roman"/>
              </w:rPr>
              <w:lastRenderedPageBreak/>
              <w:t>2.3.2</w:t>
            </w:r>
          </w:p>
        </w:tc>
        <w:tc>
          <w:tcPr>
            <w:tcW w:w="2835" w:type="dxa"/>
          </w:tcPr>
          <w:p w:rsidR="000144BB" w:rsidRPr="00F31E03" w:rsidRDefault="000144BB" w:rsidP="000850E7">
            <w:pPr>
              <w:jc w:val="both"/>
              <w:rPr>
                <w:rFonts w:ascii="Times New Roman" w:hAnsi="Times New Roman" w:cs="Times New Roman"/>
              </w:rPr>
            </w:pPr>
            <w:r w:rsidRPr="00F31E03">
              <w:rPr>
                <w:rFonts w:ascii="Times New Roman" w:hAnsi="Times New Roman" w:cs="Times New Roman"/>
              </w:rPr>
              <w:t>Члены совета директоров общества избираются посредством прозрачной процедуры, позволяющей акционерам получить информацию о кандидатах, достаточную для формирования представления об их личных и профессиональных качествах</w:t>
            </w:r>
          </w:p>
        </w:tc>
        <w:tc>
          <w:tcPr>
            <w:tcW w:w="4399" w:type="dxa"/>
          </w:tcPr>
          <w:p w:rsidR="000144BB" w:rsidRPr="00F31E03" w:rsidRDefault="000144BB" w:rsidP="000850E7">
            <w:pPr>
              <w:jc w:val="both"/>
              <w:rPr>
                <w:rFonts w:ascii="Times New Roman" w:hAnsi="Times New Roman" w:cs="Times New Roman"/>
              </w:rPr>
            </w:pPr>
            <w:r w:rsidRPr="00F31E03">
              <w:rPr>
                <w:rFonts w:ascii="Times New Roman" w:hAnsi="Times New Roman" w:cs="Times New Roman"/>
              </w:rPr>
              <w:t xml:space="preserve">1. Во всех случаях проведения общего собрания акционеров в отчетном периоде, повестка дня которого включала вопросы об избрании совета директоров, общество представило акционерам биографические данные всех кандидатов в члены совета директоров, результаты оценки соответствия профессиональной квалификации, опыта и навыков кандидатов текущим и ожидаемым потребностям общества, проведенной советом директоров (или его комитетом по номинациям), а также информацию о соответствии кандидата критериям независимости согласно рекомендациям 102 - 107 </w:t>
            </w:r>
            <w:hyperlink r:id="rId132" w:history="1">
              <w:r w:rsidRPr="00F31E03">
                <w:rPr>
                  <w:rFonts w:ascii="Times New Roman" w:hAnsi="Times New Roman" w:cs="Times New Roman"/>
                </w:rPr>
                <w:t>Кодекса</w:t>
              </w:r>
            </w:hyperlink>
            <w:r w:rsidRPr="00F31E03">
              <w:rPr>
                <w:rFonts w:ascii="Times New Roman" w:hAnsi="Times New Roman" w:cs="Times New Roman"/>
              </w:rPr>
              <w:t xml:space="preserve"> и информацию о наличии письменного согласия кандидатов на избрание в состав совета директоров</w:t>
            </w:r>
          </w:p>
        </w:tc>
        <w:tc>
          <w:tcPr>
            <w:tcW w:w="2484" w:type="dxa"/>
          </w:tcPr>
          <w:p w:rsidR="000144BB" w:rsidRPr="00F31E03" w:rsidRDefault="000144BB" w:rsidP="000850E7">
            <w:pPr>
              <w:rPr>
                <w:rFonts w:ascii="Times New Roman" w:hAnsi="Times New Roman" w:cs="Times New Roman"/>
              </w:rPr>
            </w:pPr>
            <w:r w:rsidRPr="00F31E03">
              <w:rPr>
                <w:rFonts w:ascii="Times New Roman" w:hAnsi="Times New Roman" w:cs="Times New Roman"/>
              </w:rPr>
              <w:sym w:font="Wingdings" w:char="F0FE"/>
            </w:r>
            <w:r w:rsidRPr="00F31E03">
              <w:rPr>
                <w:rFonts w:ascii="Times New Roman" w:hAnsi="Times New Roman" w:cs="Times New Roman"/>
              </w:rPr>
              <w:t>соблюдается</w:t>
            </w:r>
          </w:p>
          <w:p w:rsidR="000144BB" w:rsidRPr="00F31E03" w:rsidRDefault="000144BB" w:rsidP="000850E7">
            <w:pPr>
              <w:rPr>
                <w:rFonts w:ascii="Times New Roman" w:hAnsi="Times New Roman" w:cs="Times New Roman"/>
              </w:rPr>
            </w:pPr>
            <w:r w:rsidRPr="00F31E03">
              <w:rPr>
                <w:rFonts w:ascii="Times New Roman" w:hAnsi="Times New Roman" w:cs="Times New Roman"/>
              </w:rPr>
              <w:sym w:font="Webdings" w:char="F031"/>
            </w:r>
            <w:r w:rsidRPr="00F31E03">
              <w:rPr>
                <w:rFonts w:ascii="Times New Roman" w:hAnsi="Times New Roman" w:cs="Times New Roman"/>
              </w:rPr>
              <w:t>частично соблюдается</w:t>
            </w:r>
          </w:p>
          <w:p w:rsidR="000144BB" w:rsidRPr="00F31E03" w:rsidRDefault="000144BB" w:rsidP="000850E7">
            <w:pPr>
              <w:rPr>
                <w:rFonts w:ascii="Times New Roman" w:hAnsi="Times New Roman" w:cs="Times New Roman"/>
              </w:rPr>
            </w:pPr>
            <w:r w:rsidRPr="00F31E03">
              <w:rPr>
                <w:rFonts w:ascii="Times New Roman" w:hAnsi="Times New Roman" w:cs="Times New Roman"/>
              </w:rPr>
              <w:sym w:font="Webdings" w:char="F031"/>
            </w:r>
            <w:r w:rsidRPr="00F31E03">
              <w:rPr>
                <w:rFonts w:ascii="Times New Roman" w:hAnsi="Times New Roman" w:cs="Times New Roman"/>
              </w:rPr>
              <w:t>не соблюдается</w:t>
            </w:r>
          </w:p>
          <w:p w:rsidR="000144BB" w:rsidRPr="00F31E03" w:rsidRDefault="000144BB" w:rsidP="000850E7">
            <w:pPr>
              <w:rPr>
                <w:rFonts w:ascii="Times New Roman" w:hAnsi="Times New Roman" w:cs="Times New Roman"/>
              </w:rPr>
            </w:pPr>
          </w:p>
        </w:tc>
        <w:tc>
          <w:tcPr>
            <w:tcW w:w="4820" w:type="dxa"/>
          </w:tcPr>
          <w:p w:rsidR="000144BB" w:rsidRPr="00F31E03" w:rsidRDefault="000144BB" w:rsidP="000850E7">
            <w:pPr>
              <w:rPr>
                <w:rFonts w:ascii="Times New Roman" w:hAnsi="Times New Roman" w:cs="Times New Roman"/>
              </w:rPr>
            </w:pPr>
          </w:p>
        </w:tc>
      </w:tr>
      <w:tr w:rsidR="000144BB" w:rsidRPr="00F31E03" w:rsidTr="000144BB">
        <w:trPr>
          <w:gridAfter w:val="1"/>
          <w:wAfter w:w="12" w:type="dxa"/>
          <w:trHeight w:val="170"/>
        </w:trPr>
        <w:tc>
          <w:tcPr>
            <w:tcW w:w="846" w:type="dxa"/>
          </w:tcPr>
          <w:p w:rsidR="000144BB" w:rsidRPr="00F31E03" w:rsidRDefault="000144BB" w:rsidP="000850E7">
            <w:pPr>
              <w:rPr>
                <w:rFonts w:ascii="Times New Roman" w:hAnsi="Times New Roman" w:cs="Times New Roman"/>
              </w:rPr>
            </w:pPr>
            <w:r w:rsidRPr="00F31E03">
              <w:rPr>
                <w:rFonts w:ascii="Times New Roman" w:hAnsi="Times New Roman" w:cs="Times New Roman"/>
              </w:rPr>
              <w:t>2.3.3</w:t>
            </w:r>
          </w:p>
        </w:tc>
        <w:tc>
          <w:tcPr>
            <w:tcW w:w="2835" w:type="dxa"/>
          </w:tcPr>
          <w:p w:rsidR="000144BB" w:rsidRPr="00F31E03" w:rsidRDefault="000144BB" w:rsidP="000850E7">
            <w:pPr>
              <w:jc w:val="both"/>
              <w:rPr>
                <w:rFonts w:ascii="Times New Roman" w:hAnsi="Times New Roman" w:cs="Times New Roman"/>
              </w:rPr>
            </w:pPr>
            <w:r w:rsidRPr="00F31E03">
              <w:rPr>
                <w:rFonts w:ascii="Times New Roman" w:hAnsi="Times New Roman" w:cs="Times New Roman"/>
              </w:rPr>
              <w:t>Состав совета директоров сбалансирован, в том числе по квалификации его членов, их опыту, знаниям и деловым качествам, и пользуется доверием акционеров</w:t>
            </w:r>
          </w:p>
        </w:tc>
        <w:tc>
          <w:tcPr>
            <w:tcW w:w="4399" w:type="dxa"/>
          </w:tcPr>
          <w:p w:rsidR="000144BB" w:rsidRPr="00F31E03" w:rsidRDefault="000144BB" w:rsidP="000850E7">
            <w:pPr>
              <w:jc w:val="both"/>
              <w:rPr>
                <w:rFonts w:ascii="Times New Roman" w:hAnsi="Times New Roman" w:cs="Times New Roman"/>
              </w:rPr>
            </w:pPr>
            <w:r w:rsidRPr="00F31E03">
              <w:rPr>
                <w:rFonts w:ascii="Times New Roman" w:hAnsi="Times New Roman" w:cs="Times New Roman"/>
              </w:rPr>
              <w:t>1</w:t>
            </w:r>
            <w:r w:rsidRPr="00E65BA4">
              <w:rPr>
                <w:rFonts w:ascii="Times New Roman" w:hAnsi="Times New Roman" w:cs="Times New Roman"/>
              </w:rPr>
              <w:t>. В отчетном периоде совет директоров проанализировал собственные потребности в области профессиональной квалификации, опыта и навыков и определил компетенции, необходимые совету директоров в краткосрочной и долгосрочной перспективе</w:t>
            </w:r>
          </w:p>
        </w:tc>
        <w:tc>
          <w:tcPr>
            <w:tcW w:w="2484" w:type="dxa"/>
          </w:tcPr>
          <w:p w:rsidR="000144BB" w:rsidRPr="00F31E03" w:rsidRDefault="000144BB" w:rsidP="000850E7">
            <w:pPr>
              <w:rPr>
                <w:rFonts w:ascii="Times New Roman" w:hAnsi="Times New Roman" w:cs="Times New Roman"/>
              </w:rPr>
            </w:pPr>
            <w:r w:rsidRPr="00F31E03">
              <w:rPr>
                <w:rFonts w:ascii="Times New Roman" w:hAnsi="Times New Roman" w:cs="Times New Roman"/>
              </w:rPr>
              <w:sym w:font="Wingdings" w:char="F0FE"/>
            </w:r>
            <w:r w:rsidRPr="00F31E03">
              <w:rPr>
                <w:rFonts w:ascii="Times New Roman" w:hAnsi="Times New Roman" w:cs="Times New Roman"/>
              </w:rPr>
              <w:t>соблюдается</w:t>
            </w:r>
          </w:p>
          <w:p w:rsidR="000144BB" w:rsidRPr="00F31E03" w:rsidRDefault="000144BB" w:rsidP="000850E7">
            <w:pPr>
              <w:rPr>
                <w:rFonts w:ascii="Times New Roman" w:hAnsi="Times New Roman" w:cs="Times New Roman"/>
              </w:rPr>
            </w:pPr>
            <w:r w:rsidRPr="00F31E03">
              <w:rPr>
                <w:rFonts w:ascii="Times New Roman" w:hAnsi="Times New Roman" w:cs="Times New Roman"/>
              </w:rPr>
              <w:sym w:font="Webdings" w:char="F031"/>
            </w:r>
            <w:r w:rsidRPr="00F31E03">
              <w:rPr>
                <w:rFonts w:ascii="Times New Roman" w:hAnsi="Times New Roman" w:cs="Times New Roman"/>
              </w:rPr>
              <w:t>частично соблюдается</w:t>
            </w:r>
          </w:p>
          <w:p w:rsidR="000144BB" w:rsidRPr="00F31E03" w:rsidRDefault="000144BB" w:rsidP="000850E7">
            <w:pPr>
              <w:rPr>
                <w:rFonts w:ascii="Times New Roman" w:hAnsi="Times New Roman" w:cs="Times New Roman"/>
              </w:rPr>
            </w:pPr>
            <w:r w:rsidRPr="00F31E03">
              <w:rPr>
                <w:rFonts w:ascii="Times New Roman" w:hAnsi="Times New Roman" w:cs="Times New Roman"/>
              </w:rPr>
              <w:sym w:font="Webdings" w:char="F031"/>
            </w:r>
            <w:r w:rsidRPr="00F31E03">
              <w:rPr>
                <w:rFonts w:ascii="Times New Roman" w:hAnsi="Times New Roman" w:cs="Times New Roman"/>
              </w:rPr>
              <w:t>не соблюдается</w:t>
            </w:r>
          </w:p>
          <w:p w:rsidR="000144BB" w:rsidRPr="00F31E03" w:rsidRDefault="000144BB" w:rsidP="000850E7">
            <w:pPr>
              <w:rPr>
                <w:rFonts w:ascii="Times New Roman" w:hAnsi="Times New Roman" w:cs="Times New Roman"/>
              </w:rPr>
            </w:pPr>
          </w:p>
        </w:tc>
        <w:tc>
          <w:tcPr>
            <w:tcW w:w="4820" w:type="dxa"/>
          </w:tcPr>
          <w:p w:rsidR="000144BB" w:rsidRPr="00F31E03" w:rsidRDefault="000144BB" w:rsidP="000850E7">
            <w:pPr>
              <w:rPr>
                <w:rFonts w:ascii="Times New Roman" w:hAnsi="Times New Roman" w:cs="Times New Roman"/>
              </w:rPr>
            </w:pPr>
          </w:p>
        </w:tc>
      </w:tr>
      <w:tr w:rsidR="000144BB" w:rsidRPr="00F31E03" w:rsidTr="000144BB">
        <w:trPr>
          <w:gridAfter w:val="1"/>
          <w:wAfter w:w="12" w:type="dxa"/>
          <w:trHeight w:val="170"/>
        </w:trPr>
        <w:tc>
          <w:tcPr>
            <w:tcW w:w="846" w:type="dxa"/>
          </w:tcPr>
          <w:p w:rsidR="000144BB" w:rsidRPr="00F31E03" w:rsidRDefault="000144BB" w:rsidP="000850E7">
            <w:pPr>
              <w:rPr>
                <w:rFonts w:ascii="Times New Roman" w:hAnsi="Times New Roman" w:cs="Times New Roman"/>
              </w:rPr>
            </w:pPr>
            <w:r w:rsidRPr="00F31E03">
              <w:rPr>
                <w:rFonts w:ascii="Times New Roman" w:hAnsi="Times New Roman" w:cs="Times New Roman"/>
              </w:rPr>
              <w:t>2.3.4</w:t>
            </w:r>
          </w:p>
        </w:tc>
        <w:tc>
          <w:tcPr>
            <w:tcW w:w="2835" w:type="dxa"/>
          </w:tcPr>
          <w:p w:rsidR="000144BB" w:rsidRPr="00F31E03" w:rsidRDefault="000144BB" w:rsidP="000850E7">
            <w:pPr>
              <w:jc w:val="both"/>
              <w:rPr>
                <w:rFonts w:ascii="Times New Roman" w:hAnsi="Times New Roman" w:cs="Times New Roman"/>
              </w:rPr>
            </w:pPr>
            <w:r w:rsidRPr="00F31E03">
              <w:rPr>
                <w:rFonts w:ascii="Times New Roman" w:hAnsi="Times New Roman" w:cs="Times New Roman"/>
              </w:rPr>
              <w:t xml:space="preserve">Количественный состав совета директоров общества дает возможность организовать деятельность совета директоров наиболее эффективным образом, </w:t>
            </w:r>
            <w:r w:rsidRPr="00F31E03">
              <w:rPr>
                <w:rFonts w:ascii="Times New Roman" w:hAnsi="Times New Roman" w:cs="Times New Roman"/>
              </w:rPr>
              <w:lastRenderedPageBreak/>
              <w:t>включая возможность формирования комитетов совета директоров, а также обеспечивает существенным миноритарным акционерам общества возможность избрания в состав совета директоров кандидата, за которого они голосуют</w:t>
            </w:r>
          </w:p>
        </w:tc>
        <w:tc>
          <w:tcPr>
            <w:tcW w:w="4399" w:type="dxa"/>
          </w:tcPr>
          <w:p w:rsidR="000144BB" w:rsidRPr="00F31E03" w:rsidRDefault="000144BB" w:rsidP="000850E7">
            <w:pPr>
              <w:jc w:val="both"/>
              <w:rPr>
                <w:rFonts w:ascii="Times New Roman" w:hAnsi="Times New Roman" w:cs="Times New Roman"/>
              </w:rPr>
            </w:pPr>
            <w:r w:rsidRPr="00F31E03">
              <w:rPr>
                <w:rFonts w:ascii="Times New Roman" w:hAnsi="Times New Roman" w:cs="Times New Roman"/>
              </w:rPr>
              <w:lastRenderedPageBreak/>
              <w:t>1. В отчетном периоде совет директоров рассмотрел вопрос о соответствии количественного состава совета директоров потребностям общества и интересам акционеров</w:t>
            </w:r>
          </w:p>
        </w:tc>
        <w:tc>
          <w:tcPr>
            <w:tcW w:w="2484" w:type="dxa"/>
          </w:tcPr>
          <w:p w:rsidR="000144BB" w:rsidRPr="00E65BA4" w:rsidRDefault="000144BB" w:rsidP="000850E7">
            <w:pPr>
              <w:rPr>
                <w:rFonts w:ascii="Times New Roman" w:hAnsi="Times New Roman" w:cs="Times New Roman"/>
              </w:rPr>
            </w:pPr>
            <w:r w:rsidRPr="00E65BA4">
              <w:rPr>
                <w:rFonts w:ascii="Times New Roman" w:hAnsi="Times New Roman" w:cs="Times New Roman"/>
              </w:rPr>
              <w:sym w:font="Webdings" w:char="F031"/>
            </w:r>
            <w:r w:rsidRPr="00E65BA4">
              <w:rPr>
                <w:rFonts w:ascii="Times New Roman" w:hAnsi="Times New Roman" w:cs="Times New Roman"/>
              </w:rPr>
              <w:t>соблюдается</w:t>
            </w:r>
          </w:p>
          <w:p w:rsidR="000144BB" w:rsidRPr="00E65BA4" w:rsidRDefault="000144BB" w:rsidP="000850E7">
            <w:pPr>
              <w:rPr>
                <w:rFonts w:ascii="Times New Roman" w:hAnsi="Times New Roman" w:cs="Times New Roman"/>
              </w:rPr>
            </w:pPr>
            <w:r w:rsidRPr="00E65BA4">
              <w:rPr>
                <w:rFonts w:ascii="Times New Roman" w:hAnsi="Times New Roman" w:cs="Times New Roman"/>
              </w:rPr>
              <w:sym w:font="Wingdings" w:char="F0FE"/>
            </w:r>
            <w:r w:rsidRPr="00E65BA4">
              <w:rPr>
                <w:rFonts w:ascii="Times New Roman" w:hAnsi="Times New Roman" w:cs="Times New Roman"/>
              </w:rPr>
              <w:t>частично соблюдается</w:t>
            </w:r>
          </w:p>
          <w:p w:rsidR="000144BB" w:rsidRPr="00F31E03" w:rsidRDefault="000144BB" w:rsidP="000850E7">
            <w:pPr>
              <w:rPr>
                <w:rFonts w:ascii="Times New Roman" w:hAnsi="Times New Roman" w:cs="Times New Roman"/>
              </w:rPr>
            </w:pPr>
            <w:r w:rsidRPr="00E65BA4">
              <w:rPr>
                <w:rFonts w:ascii="Times New Roman" w:hAnsi="Times New Roman" w:cs="Times New Roman"/>
              </w:rPr>
              <w:sym w:font="Webdings" w:char="F031"/>
            </w:r>
            <w:r w:rsidRPr="00E65BA4">
              <w:rPr>
                <w:rFonts w:ascii="Times New Roman" w:hAnsi="Times New Roman" w:cs="Times New Roman"/>
              </w:rPr>
              <w:t>не соблюдается</w:t>
            </w:r>
          </w:p>
          <w:p w:rsidR="000144BB" w:rsidRPr="00F31E03" w:rsidRDefault="000144BB" w:rsidP="000850E7">
            <w:pPr>
              <w:rPr>
                <w:rFonts w:ascii="Times New Roman" w:hAnsi="Times New Roman" w:cs="Times New Roman"/>
              </w:rPr>
            </w:pPr>
          </w:p>
        </w:tc>
        <w:tc>
          <w:tcPr>
            <w:tcW w:w="4820" w:type="dxa"/>
          </w:tcPr>
          <w:p w:rsidR="000144BB" w:rsidRPr="00F31E03" w:rsidRDefault="000144BB" w:rsidP="000850E7">
            <w:pPr>
              <w:jc w:val="both"/>
              <w:rPr>
                <w:rFonts w:ascii="Times New Roman" w:hAnsi="Times New Roman" w:cs="Times New Roman"/>
              </w:rPr>
            </w:pPr>
            <w:r w:rsidRPr="00F31E03">
              <w:rPr>
                <w:rFonts w:ascii="Times New Roman" w:hAnsi="Times New Roman" w:cs="Times New Roman"/>
              </w:rPr>
              <w:t xml:space="preserve">Вопрос о соответствии количественного состава Совета директоров Общества потребностям Общества и интересам акционеров в отчетном периоде на рассмотрение Совета директоров Общества не выносился ввиду отсутствия у Совета директоров Общества соответствующей </w:t>
            </w:r>
            <w:r w:rsidRPr="00F31E03">
              <w:rPr>
                <w:rFonts w:ascii="Times New Roman" w:hAnsi="Times New Roman" w:cs="Times New Roman"/>
              </w:rPr>
              <w:lastRenderedPageBreak/>
              <w:t xml:space="preserve">компетенции согласно Федеральному закону «Об акционерных обществах» и Уставу Общества. </w:t>
            </w:r>
          </w:p>
          <w:p w:rsidR="000144BB" w:rsidRPr="00F31E03" w:rsidRDefault="000144BB" w:rsidP="000850E7">
            <w:pPr>
              <w:jc w:val="both"/>
              <w:rPr>
                <w:rFonts w:ascii="Times New Roman" w:hAnsi="Times New Roman" w:cs="Times New Roman"/>
              </w:rPr>
            </w:pPr>
            <w:r w:rsidRPr="00F31E03">
              <w:rPr>
                <w:rFonts w:ascii="Times New Roman" w:hAnsi="Times New Roman" w:cs="Times New Roman"/>
              </w:rPr>
              <w:t>В соответствии с Методикой оценки работы Совета директоров, Комитетов Совета директоров и членов Совета директоров (утверждена на заседании СД 01.06.2021, протокол СД от 03.06.2021 № 417/21) при самооценке и внешней оценке работы СД и Комитетов оценивается соответствия количественного состава Совета директоров Общества потребностям Общества и интересам акционеров.</w:t>
            </w:r>
          </w:p>
          <w:p w:rsidR="000144BB" w:rsidRPr="00F31E03" w:rsidRDefault="000144BB" w:rsidP="000850E7">
            <w:pPr>
              <w:jc w:val="both"/>
              <w:rPr>
                <w:rFonts w:ascii="Times New Roman" w:hAnsi="Times New Roman" w:cs="Times New Roman"/>
              </w:rPr>
            </w:pPr>
            <w:r w:rsidRPr="00F31E03">
              <w:rPr>
                <w:rFonts w:ascii="Times New Roman" w:hAnsi="Times New Roman" w:cs="Times New Roman"/>
              </w:rPr>
              <w:t>На заседании СД Общества рассматривается вопрос: о результатах оценки/самооценки эффективности работы Совета директоров и Комитетов Совета директоров Общества.</w:t>
            </w:r>
          </w:p>
          <w:p w:rsidR="000144BB" w:rsidRPr="00F31E03" w:rsidRDefault="000144BB" w:rsidP="000850E7">
            <w:pPr>
              <w:jc w:val="both"/>
              <w:rPr>
                <w:rFonts w:ascii="Times New Roman" w:hAnsi="Times New Roman" w:cs="Times New Roman"/>
              </w:rPr>
            </w:pPr>
            <w:r w:rsidRPr="00E65BA4">
              <w:rPr>
                <w:rFonts w:ascii="Times New Roman" w:hAnsi="Times New Roman" w:cs="Times New Roman"/>
              </w:rPr>
              <w:t>Обществом в отчетном периоде произведена самооценка эффективности работы Совета директоров и Комитетов Совета директоров Общества.</w:t>
            </w:r>
            <w:r w:rsidRPr="00F31E03">
              <w:rPr>
                <w:rFonts w:ascii="Times New Roman" w:hAnsi="Times New Roman" w:cs="Times New Roman"/>
              </w:rPr>
              <w:t xml:space="preserve"> </w:t>
            </w:r>
          </w:p>
          <w:p w:rsidR="000144BB" w:rsidRDefault="000144BB" w:rsidP="000850E7">
            <w:pPr>
              <w:jc w:val="both"/>
              <w:rPr>
                <w:rFonts w:ascii="Times New Roman" w:hAnsi="Times New Roman" w:cs="Times New Roman"/>
              </w:rPr>
            </w:pPr>
            <w:r w:rsidRPr="00F31E03">
              <w:rPr>
                <w:rFonts w:ascii="Times New Roman" w:hAnsi="Times New Roman" w:cs="Times New Roman"/>
              </w:rPr>
              <w:t xml:space="preserve">Частичное несоблюдение является ограниченным во времени. </w:t>
            </w:r>
          </w:p>
          <w:p w:rsidR="006D3AB0" w:rsidRPr="00F31E03" w:rsidRDefault="006D3AB0" w:rsidP="000850E7">
            <w:pPr>
              <w:jc w:val="both"/>
              <w:rPr>
                <w:rFonts w:ascii="Times New Roman" w:hAnsi="Times New Roman" w:cs="Times New Roman"/>
              </w:rPr>
            </w:pPr>
            <w:r w:rsidRPr="00F31E03">
              <w:rPr>
                <w:rFonts w:ascii="Times New Roman" w:hAnsi="Times New Roman" w:cs="Times New Roman"/>
              </w:rPr>
              <w:t>Результаты проведенной самооценки  рассмотрены Советом директоров Общества</w:t>
            </w:r>
            <w:r>
              <w:rPr>
                <w:rFonts w:ascii="Times New Roman" w:hAnsi="Times New Roman" w:cs="Times New Roman"/>
              </w:rPr>
              <w:t xml:space="preserve"> 29.03.2024.  </w:t>
            </w:r>
          </w:p>
          <w:p w:rsidR="000144BB" w:rsidRPr="00F31E03" w:rsidRDefault="000144BB" w:rsidP="000850E7">
            <w:pPr>
              <w:jc w:val="both"/>
              <w:rPr>
                <w:rFonts w:ascii="Times New Roman" w:hAnsi="Times New Roman" w:cs="Times New Roman"/>
              </w:rPr>
            </w:pPr>
            <w:r w:rsidRPr="00F31E03">
              <w:rPr>
                <w:rFonts w:ascii="Times New Roman" w:hAnsi="Times New Roman" w:cs="Times New Roman"/>
              </w:rPr>
              <w:t xml:space="preserve">Кроме того, Общество планирует рассмотреть возможность о включении в компетенцию Совета директоров Общества  вопроса: «О соответствии количественного состава совета директоров потребностям общества и интересам </w:t>
            </w:r>
            <w:r w:rsidRPr="00F31E03">
              <w:rPr>
                <w:rFonts w:ascii="Times New Roman" w:hAnsi="Times New Roman" w:cs="Times New Roman"/>
              </w:rPr>
              <w:lastRenderedPageBreak/>
              <w:t>акционеров», при условии поддержания данных изменений в Устав Общества акционерами компании.</w:t>
            </w:r>
          </w:p>
        </w:tc>
      </w:tr>
      <w:tr w:rsidR="000144BB" w:rsidRPr="00F31E03" w:rsidTr="000144BB">
        <w:trPr>
          <w:trHeight w:val="170"/>
        </w:trPr>
        <w:tc>
          <w:tcPr>
            <w:tcW w:w="846" w:type="dxa"/>
          </w:tcPr>
          <w:p w:rsidR="000144BB" w:rsidRPr="00F31E03" w:rsidRDefault="000144BB" w:rsidP="000850E7">
            <w:pPr>
              <w:rPr>
                <w:rFonts w:ascii="Times New Roman" w:hAnsi="Times New Roman" w:cs="Times New Roman"/>
              </w:rPr>
            </w:pPr>
            <w:bookmarkStart w:id="629" w:name="_Toc99039630"/>
            <w:bookmarkStart w:id="630" w:name="_Toc99109658"/>
            <w:bookmarkStart w:id="631" w:name="_Toc99640788"/>
            <w:bookmarkStart w:id="632" w:name="_Toc130213518"/>
            <w:bookmarkStart w:id="633" w:name="_Toc130302706"/>
            <w:r w:rsidRPr="00F31E03">
              <w:rPr>
                <w:rFonts w:ascii="Times New Roman" w:hAnsi="Times New Roman" w:cs="Times New Roman"/>
              </w:rPr>
              <w:lastRenderedPageBreak/>
              <w:t>2.4</w:t>
            </w:r>
            <w:bookmarkEnd w:id="629"/>
            <w:bookmarkEnd w:id="630"/>
            <w:bookmarkEnd w:id="631"/>
            <w:bookmarkEnd w:id="632"/>
            <w:bookmarkEnd w:id="633"/>
          </w:p>
        </w:tc>
        <w:tc>
          <w:tcPr>
            <w:tcW w:w="14550" w:type="dxa"/>
            <w:gridSpan w:val="5"/>
          </w:tcPr>
          <w:p w:rsidR="000144BB" w:rsidRPr="00F31E03" w:rsidRDefault="000144BB" w:rsidP="000850E7">
            <w:pPr>
              <w:rPr>
                <w:rFonts w:ascii="Times New Roman" w:hAnsi="Times New Roman" w:cs="Times New Roman"/>
              </w:rPr>
            </w:pPr>
            <w:r w:rsidRPr="00F31E03">
              <w:rPr>
                <w:rFonts w:ascii="Times New Roman" w:hAnsi="Times New Roman" w:cs="Times New Roman"/>
              </w:rPr>
              <w:t>В состав совета директоров входит достаточное количество независимых директоров</w:t>
            </w:r>
          </w:p>
        </w:tc>
      </w:tr>
      <w:tr w:rsidR="000144BB" w:rsidRPr="00F31E03" w:rsidTr="000144BB">
        <w:trPr>
          <w:gridAfter w:val="1"/>
          <w:wAfter w:w="12" w:type="dxa"/>
          <w:trHeight w:val="170"/>
        </w:trPr>
        <w:tc>
          <w:tcPr>
            <w:tcW w:w="846" w:type="dxa"/>
          </w:tcPr>
          <w:p w:rsidR="000144BB" w:rsidRPr="00F31E03" w:rsidRDefault="000144BB" w:rsidP="000850E7">
            <w:pPr>
              <w:rPr>
                <w:rFonts w:ascii="Times New Roman" w:hAnsi="Times New Roman" w:cs="Times New Roman"/>
              </w:rPr>
            </w:pPr>
            <w:r w:rsidRPr="00F31E03">
              <w:rPr>
                <w:rFonts w:ascii="Times New Roman" w:hAnsi="Times New Roman" w:cs="Times New Roman"/>
              </w:rPr>
              <w:t>2.4.1</w:t>
            </w:r>
          </w:p>
        </w:tc>
        <w:tc>
          <w:tcPr>
            <w:tcW w:w="2835" w:type="dxa"/>
          </w:tcPr>
          <w:p w:rsidR="000144BB" w:rsidRPr="00F31E03" w:rsidRDefault="000144BB" w:rsidP="000850E7">
            <w:pPr>
              <w:jc w:val="both"/>
              <w:rPr>
                <w:rFonts w:ascii="Times New Roman" w:hAnsi="Times New Roman" w:cs="Times New Roman"/>
              </w:rPr>
            </w:pPr>
            <w:r w:rsidRPr="00F31E03">
              <w:rPr>
                <w:rFonts w:ascii="Times New Roman" w:hAnsi="Times New Roman" w:cs="Times New Roman"/>
              </w:rPr>
              <w:t>Независимым директором признается лицо, которое обладает достаточными профессионализмом, опытом и самостоятельностью для формирования собственной позиции, способно выносить объективные и добросовестные суждения, независимые от влияния исполнительных органов общества, отдельных групп акционеров или иных заинтересованных сторон.</w:t>
            </w:r>
          </w:p>
          <w:p w:rsidR="000144BB" w:rsidRPr="00F31E03" w:rsidRDefault="000144BB" w:rsidP="000850E7">
            <w:pPr>
              <w:jc w:val="both"/>
              <w:rPr>
                <w:rFonts w:ascii="Times New Roman" w:hAnsi="Times New Roman" w:cs="Times New Roman"/>
              </w:rPr>
            </w:pPr>
            <w:r w:rsidRPr="00F31E03">
              <w:rPr>
                <w:rFonts w:ascii="Times New Roman" w:hAnsi="Times New Roman" w:cs="Times New Roman"/>
              </w:rPr>
              <w:t xml:space="preserve">При этом следует учитывать, что в обычных условиях не может считаться независимым кандидат (избранный член совета директоров), который связан с обществом, его существенным акционером, существенным контрагентом или </w:t>
            </w:r>
            <w:r w:rsidRPr="00F31E03">
              <w:rPr>
                <w:rFonts w:ascii="Times New Roman" w:hAnsi="Times New Roman" w:cs="Times New Roman"/>
              </w:rPr>
              <w:lastRenderedPageBreak/>
              <w:t>конкурентом общества или связан с государством</w:t>
            </w:r>
          </w:p>
        </w:tc>
        <w:tc>
          <w:tcPr>
            <w:tcW w:w="4399" w:type="dxa"/>
          </w:tcPr>
          <w:p w:rsidR="000144BB" w:rsidRPr="00F31E03" w:rsidRDefault="000144BB" w:rsidP="000850E7">
            <w:pPr>
              <w:jc w:val="both"/>
              <w:rPr>
                <w:rFonts w:ascii="Times New Roman" w:hAnsi="Times New Roman" w:cs="Times New Roman"/>
              </w:rPr>
            </w:pPr>
            <w:r w:rsidRPr="00F31E03">
              <w:rPr>
                <w:rFonts w:ascii="Times New Roman" w:hAnsi="Times New Roman" w:cs="Times New Roman"/>
              </w:rPr>
              <w:lastRenderedPageBreak/>
              <w:t xml:space="preserve">1. В течение отчетного периода все независимые члены совета директоров отвечали всем критериям независимости, указанным в рекомендациях 102 - 107 </w:t>
            </w:r>
            <w:hyperlink r:id="rId133" w:history="1">
              <w:r w:rsidRPr="00F31E03">
                <w:rPr>
                  <w:rFonts w:ascii="Times New Roman" w:hAnsi="Times New Roman" w:cs="Times New Roman"/>
                </w:rPr>
                <w:t>Кодекса</w:t>
              </w:r>
            </w:hyperlink>
            <w:r w:rsidRPr="00F31E03">
              <w:rPr>
                <w:rFonts w:ascii="Times New Roman" w:hAnsi="Times New Roman" w:cs="Times New Roman"/>
              </w:rPr>
              <w:t>, или были признаны независимыми по решению совета директоров</w:t>
            </w:r>
          </w:p>
        </w:tc>
        <w:tc>
          <w:tcPr>
            <w:tcW w:w="2484" w:type="dxa"/>
          </w:tcPr>
          <w:p w:rsidR="000144BB" w:rsidRPr="00F31E03" w:rsidRDefault="000144BB" w:rsidP="000850E7">
            <w:pPr>
              <w:rPr>
                <w:rFonts w:ascii="Times New Roman" w:hAnsi="Times New Roman" w:cs="Times New Roman"/>
              </w:rPr>
            </w:pPr>
            <w:r w:rsidRPr="00F31E03">
              <w:rPr>
                <w:rFonts w:ascii="Times New Roman" w:hAnsi="Times New Roman" w:cs="Times New Roman"/>
              </w:rPr>
              <w:sym w:font="Wingdings" w:char="F0FE"/>
            </w:r>
            <w:r w:rsidRPr="00F31E03">
              <w:rPr>
                <w:rFonts w:ascii="Times New Roman" w:hAnsi="Times New Roman" w:cs="Times New Roman"/>
              </w:rPr>
              <w:t>соблюдается</w:t>
            </w:r>
          </w:p>
          <w:p w:rsidR="000144BB" w:rsidRPr="00F31E03" w:rsidRDefault="000144BB" w:rsidP="000850E7">
            <w:pPr>
              <w:rPr>
                <w:rFonts w:ascii="Times New Roman" w:hAnsi="Times New Roman" w:cs="Times New Roman"/>
              </w:rPr>
            </w:pPr>
            <w:r w:rsidRPr="00F31E03">
              <w:rPr>
                <w:rFonts w:ascii="Times New Roman" w:hAnsi="Times New Roman" w:cs="Times New Roman"/>
              </w:rPr>
              <w:sym w:font="Webdings" w:char="F031"/>
            </w:r>
            <w:r w:rsidRPr="00F31E03">
              <w:rPr>
                <w:rFonts w:ascii="Times New Roman" w:hAnsi="Times New Roman" w:cs="Times New Roman"/>
              </w:rPr>
              <w:t>частично соблюдается</w:t>
            </w:r>
          </w:p>
          <w:p w:rsidR="000144BB" w:rsidRPr="00F31E03" w:rsidRDefault="000144BB" w:rsidP="000850E7">
            <w:pPr>
              <w:rPr>
                <w:rFonts w:ascii="Times New Roman" w:hAnsi="Times New Roman" w:cs="Times New Roman"/>
              </w:rPr>
            </w:pPr>
            <w:r w:rsidRPr="00F31E03">
              <w:rPr>
                <w:rFonts w:ascii="Times New Roman" w:hAnsi="Times New Roman" w:cs="Times New Roman"/>
              </w:rPr>
              <w:sym w:font="Webdings" w:char="F031"/>
            </w:r>
            <w:r w:rsidRPr="00F31E03">
              <w:rPr>
                <w:rFonts w:ascii="Times New Roman" w:hAnsi="Times New Roman" w:cs="Times New Roman"/>
              </w:rPr>
              <w:t>не соблюдается</w:t>
            </w:r>
          </w:p>
          <w:p w:rsidR="000144BB" w:rsidRPr="00F31E03" w:rsidRDefault="000144BB" w:rsidP="000850E7">
            <w:pPr>
              <w:rPr>
                <w:rFonts w:ascii="Times New Roman" w:hAnsi="Times New Roman" w:cs="Times New Roman"/>
              </w:rPr>
            </w:pPr>
          </w:p>
        </w:tc>
        <w:tc>
          <w:tcPr>
            <w:tcW w:w="4820" w:type="dxa"/>
          </w:tcPr>
          <w:p w:rsidR="000144BB" w:rsidRPr="00F31E03" w:rsidRDefault="000144BB" w:rsidP="000850E7">
            <w:pPr>
              <w:rPr>
                <w:rFonts w:ascii="Times New Roman" w:hAnsi="Times New Roman" w:cs="Times New Roman"/>
              </w:rPr>
            </w:pPr>
          </w:p>
        </w:tc>
      </w:tr>
      <w:tr w:rsidR="000144BB" w:rsidRPr="00F31E03" w:rsidTr="000144BB">
        <w:trPr>
          <w:gridAfter w:val="1"/>
          <w:wAfter w:w="12" w:type="dxa"/>
          <w:trHeight w:val="170"/>
        </w:trPr>
        <w:tc>
          <w:tcPr>
            <w:tcW w:w="846" w:type="dxa"/>
          </w:tcPr>
          <w:p w:rsidR="000144BB" w:rsidRPr="00F31E03" w:rsidRDefault="000144BB" w:rsidP="000850E7">
            <w:pPr>
              <w:rPr>
                <w:rFonts w:ascii="Times New Roman" w:hAnsi="Times New Roman" w:cs="Times New Roman"/>
              </w:rPr>
            </w:pPr>
            <w:r w:rsidRPr="00F31E03">
              <w:rPr>
                <w:rFonts w:ascii="Times New Roman" w:hAnsi="Times New Roman" w:cs="Times New Roman"/>
              </w:rPr>
              <w:t>2.4.2</w:t>
            </w:r>
          </w:p>
        </w:tc>
        <w:tc>
          <w:tcPr>
            <w:tcW w:w="2835" w:type="dxa"/>
          </w:tcPr>
          <w:p w:rsidR="000144BB" w:rsidRPr="00F31E03" w:rsidRDefault="000144BB" w:rsidP="000850E7">
            <w:pPr>
              <w:jc w:val="both"/>
              <w:rPr>
                <w:rFonts w:ascii="Times New Roman" w:hAnsi="Times New Roman" w:cs="Times New Roman"/>
              </w:rPr>
            </w:pPr>
            <w:r w:rsidRPr="00F31E03">
              <w:rPr>
                <w:rFonts w:ascii="Times New Roman" w:hAnsi="Times New Roman" w:cs="Times New Roman"/>
              </w:rPr>
              <w:t>Проводится оценка соответствия кандидатов в члены совета директоров критериям независимости, а также осуществляется регулярный анализ соответствия независимых членов совета директоров критериям независимости. При проведении такой оценки содержание преобладает над формой</w:t>
            </w:r>
          </w:p>
        </w:tc>
        <w:tc>
          <w:tcPr>
            <w:tcW w:w="4399" w:type="dxa"/>
          </w:tcPr>
          <w:p w:rsidR="000144BB" w:rsidRPr="00F31E03" w:rsidRDefault="000144BB" w:rsidP="000850E7">
            <w:pPr>
              <w:jc w:val="both"/>
              <w:rPr>
                <w:rFonts w:ascii="Times New Roman" w:hAnsi="Times New Roman" w:cs="Times New Roman"/>
              </w:rPr>
            </w:pPr>
            <w:r w:rsidRPr="00F31E03">
              <w:rPr>
                <w:rFonts w:ascii="Times New Roman" w:hAnsi="Times New Roman" w:cs="Times New Roman"/>
              </w:rPr>
              <w:t>1. В отчетном периоде совет директоров (или комитет по номинациям совета директоров) составил мнение о независимости каждого кандидата в совет директоров и представил акционерам соответствующее заключение.</w:t>
            </w:r>
          </w:p>
          <w:p w:rsidR="000144BB" w:rsidRPr="00F31E03" w:rsidRDefault="000144BB" w:rsidP="000850E7">
            <w:pPr>
              <w:jc w:val="both"/>
              <w:rPr>
                <w:rFonts w:ascii="Times New Roman" w:hAnsi="Times New Roman" w:cs="Times New Roman"/>
              </w:rPr>
            </w:pPr>
            <w:r w:rsidRPr="00F31E03">
              <w:rPr>
                <w:rFonts w:ascii="Times New Roman" w:hAnsi="Times New Roman" w:cs="Times New Roman"/>
              </w:rPr>
              <w:t>2. За отчетный период совет директоров (или комитет по номинациям совета директоров) по крайней мере один раз рассмотрел вопрос о независимости действующих членов совета директоров (после их избрания).</w:t>
            </w:r>
          </w:p>
          <w:p w:rsidR="000144BB" w:rsidRPr="00F31E03" w:rsidRDefault="000144BB" w:rsidP="000850E7">
            <w:pPr>
              <w:jc w:val="both"/>
              <w:rPr>
                <w:rFonts w:ascii="Times New Roman" w:hAnsi="Times New Roman" w:cs="Times New Roman"/>
              </w:rPr>
            </w:pPr>
            <w:r w:rsidRPr="00F31E03">
              <w:rPr>
                <w:rFonts w:ascii="Times New Roman" w:hAnsi="Times New Roman" w:cs="Times New Roman"/>
              </w:rPr>
              <w:t>3. В обществе разработаны процедуры, определяющие необходимые действия члена совета директоров в том случае, если он перестает быть независимым, включая обязательства по своевременному информированию об этом совета директоров</w:t>
            </w:r>
          </w:p>
        </w:tc>
        <w:tc>
          <w:tcPr>
            <w:tcW w:w="2484" w:type="dxa"/>
          </w:tcPr>
          <w:p w:rsidR="000144BB" w:rsidRPr="00F31E03" w:rsidRDefault="000144BB" w:rsidP="000850E7">
            <w:pPr>
              <w:rPr>
                <w:rFonts w:ascii="Times New Roman" w:hAnsi="Times New Roman" w:cs="Times New Roman"/>
              </w:rPr>
            </w:pPr>
            <w:r w:rsidRPr="00F31E03">
              <w:rPr>
                <w:rFonts w:ascii="Times New Roman" w:hAnsi="Times New Roman" w:cs="Times New Roman"/>
              </w:rPr>
              <w:sym w:font="Wingdings" w:char="F0FE"/>
            </w:r>
            <w:r w:rsidRPr="00F31E03">
              <w:rPr>
                <w:rFonts w:ascii="Times New Roman" w:hAnsi="Times New Roman" w:cs="Times New Roman"/>
              </w:rPr>
              <w:t>соблюдается</w:t>
            </w:r>
          </w:p>
          <w:p w:rsidR="000144BB" w:rsidRPr="00F31E03" w:rsidRDefault="000144BB" w:rsidP="000850E7">
            <w:pPr>
              <w:rPr>
                <w:rFonts w:ascii="Times New Roman" w:hAnsi="Times New Roman" w:cs="Times New Roman"/>
              </w:rPr>
            </w:pPr>
            <w:r w:rsidRPr="00F31E03">
              <w:rPr>
                <w:rFonts w:ascii="Times New Roman" w:hAnsi="Times New Roman" w:cs="Times New Roman"/>
              </w:rPr>
              <w:sym w:font="Webdings" w:char="F031"/>
            </w:r>
            <w:r w:rsidRPr="00F31E03">
              <w:rPr>
                <w:rFonts w:ascii="Times New Roman" w:hAnsi="Times New Roman" w:cs="Times New Roman"/>
              </w:rPr>
              <w:t>частично соблюдается</w:t>
            </w:r>
          </w:p>
          <w:p w:rsidR="000144BB" w:rsidRPr="00F31E03" w:rsidRDefault="000144BB" w:rsidP="000850E7">
            <w:pPr>
              <w:rPr>
                <w:rFonts w:ascii="Times New Roman" w:hAnsi="Times New Roman" w:cs="Times New Roman"/>
              </w:rPr>
            </w:pPr>
            <w:r w:rsidRPr="00F31E03">
              <w:rPr>
                <w:rFonts w:ascii="Times New Roman" w:hAnsi="Times New Roman" w:cs="Times New Roman"/>
              </w:rPr>
              <w:sym w:font="Webdings" w:char="F031"/>
            </w:r>
            <w:r w:rsidRPr="00F31E03">
              <w:rPr>
                <w:rFonts w:ascii="Times New Roman" w:hAnsi="Times New Roman" w:cs="Times New Roman"/>
              </w:rPr>
              <w:t>не соблюдается</w:t>
            </w:r>
          </w:p>
          <w:p w:rsidR="000144BB" w:rsidRPr="00F31E03" w:rsidRDefault="000144BB" w:rsidP="000850E7">
            <w:pPr>
              <w:rPr>
                <w:rFonts w:ascii="Times New Roman" w:hAnsi="Times New Roman" w:cs="Times New Roman"/>
              </w:rPr>
            </w:pPr>
          </w:p>
        </w:tc>
        <w:tc>
          <w:tcPr>
            <w:tcW w:w="4820" w:type="dxa"/>
          </w:tcPr>
          <w:p w:rsidR="000144BB" w:rsidRPr="00F31E03" w:rsidRDefault="000144BB" w:rsidP="000850E7">
            <w:pPr>
              <w:rPr>
                <w:rFonts w:ascii="Times New Roman" w:hAnsi="Times New Roman" w:cs="Times New Roman"/>
              </w:rPr>
            </w:pPr>
          </w:p>
        </w:tc>
      </w:tr>
      <w:tr w:rsidR="000144BB" w:rsidRPr="00F31E03" w:rsidTr="000144BB">
        <w:trPr>
          <w:gridAfter w:val="1"/>
          <w:wAfter w:w="12" w:type="dxa"/>
          <w:trHeight w:val="170"/>
        </w:trPr>
        <w:tc>
          <w:tcPr>
            <w:tcW w:w="846" w:type="dxa"/>
          </w:tcPr>
          <w:p w:rsidR="000144BB" w:rsidRPr="00F31E03" w:rsidRDefault="000144BB" w:rsidP="000850E7">
            <w:pPr>
              <w:rPr>
                <w:rFonts w:ascii="Times New Roman" w:hAnsi="Times New Roman" w:cs="Times New Roman"/>
              </w:rPr>
            </w:pPr>
            <w:r w:rsidRPr="00F31E03">
              <w:rPr>
                <w:rFonts w:ascii="Times New Roman" w:hAnsi="Times New Roman" w:cs="Times New Roman"/>
              </w:rPr>
              <w:t>2.4.3</w:t>
            </w:r>
          </w:p>
        </w:tc>
        <w:tc>
          <w:tcPr>
            <w:tcW w:w="2835" w:type="dxa"/>
          </w:tcPr>
          <w:p w:rsidR="000144BB" w:rsidRPr="00F31E03" w:rsidRDefault="000144BB" w:rsidP="000850E7">
            <w:pPr>
              <w:jc w:val="both"/>
              <w:rPr>
                <w:rFonts w:ascii="Times New Roman" w:hAnsi="Times New Roman" w:cs="Times New Roman"/>
              </w:rPr>
            </w:pPr>
            <w:r w:rsidRPr="00F31E03">
              <w:rPr>
                <w:rFonts w:ascii="Times New Roman" w:hAnsi="Times New Roman" w:cs="Times New Roman"/>
              </w:rPr>
              <w:t>Независимые директора составляют не менее одной трети избранного состава совета директоров</w:t>
            </w:r>
          </w:p>
        </w:tc>
        <w:tc>
          <w:tcPr>
            <w:tcW w:w="4399" w:type="dxa"/>
          </w:tcPr>
          <w:p w:rsidR="000144BB" w:rsidRPr="00F31E03" w:rsidRDefault="000144BB" w:rsidP="000850E7">
            <w:pPr>
              <w:jc w:val="both"/>
              <w:rPr>
                <w:rFonts w:ascii="Times New Roman" w:hAnsi="Times New Roman" w:cs="Times New Roman"/>
              </w:rPr>
            </w:pPr>
            <w:r w:rsidRPr="00F31E03">
              <w:rPr>
                <w:rFonts w:ascii="Times New Roman" w:hAnsi="Times New Roman" w:cs="Times New Roman"/>
              </w:rPr>
              <w:t>1. Независимые директора составляют не менее одной трети состава совета директоров</w:t>
            </w:r>
          </w:p>
        </w:tc>
        <w:tc>
          <w:tcPr>
            <w:tcW w:w="2484" w:type="dxa"/>
          </w:tcPr>
          <w:p w:rsidR="000144BB" w:rsidRPr="00F31E03" w:rsidRDefault="000144BB" w:rsidP="000850E7">
            <w:pPr>
              <w:rPr>
                <w:rFonts w:ascii="Times New Roman" w:hAnsi="Times New Roman" w:cs="Times New Roman"/>
              </w:rPr>
            </w:pPr>
            <w:r w:rsidRPr="00F31E03">
              <w:rPr>
                <w:rFonts w:ascii="Times New Roman" w:hAnsi="Times New Roman" w:cs="Times New Roman"/>
              </w:rPr>
              <w:sym w:font="Webdings" w:char="F031"/>
            </w:r>
            <w:r w:rsidRPr="00F31E03">
              <w:rPr>
                <w:rFonts w:ascii="Times New Roman" w:hAnsi="Times New Roman" w:cs="Times New Roman"/>
              </w:rPr>
              <w:t>соблюдается</w:t>
            </w:r>
          </w:p>
          <w:p w:rsidR="000144BB" w:rsidRPr="00F31E03" w:rsidRDefault="000144BB" w:rsidP="000850E7">
            <w:pPr>
              <w:rPr>
                <w:rFonts w:ascii="Times New Roman" w:hAnsi="Times New Roman" w:cs="Times New Roman"/>
              </w:rPr>
            </w:pPr>
            <w:r w:rsidRPr="00F31E03">
              <w:rPr>
                <w:rFonts w:ascii="Times New Roman" w:hAnsi="Times New Roman" w:cs="Times New Roman"/>
              </w:rPr>
              <w:sym w:font="Webdings" w:char="F031"/>
            </w:r>
            <w:r w:rsidRPr="00F31E03">
              <w:rPr>
                <w:rFonts w:ascii="Times New Roman" w:hAnsi="Times New Roman" w:cs="Times New Roman"/>
              </w:rPr>
              <w:t>частично соблюдается</w:t>
            </w:r>
          </w:p>
          <w:p w:rsidR="000144BB" w:rsidRDefault="000144BB" w:rsidP="000850E7">
            <w:pPr>
              <w:rPr>
                <w:rFonts w:ascii="Times New Roman" w:hAnsi="Times New Roman" w:cs="Times New Roman"/>
              </w:rPr>
            </w:pPr>
            <w:r w:rsidRPr="00F31E03">
              <w:rPr>
                <w:rFonts w:ascii="Times New Roman" w:hAnsi="Times New Roman" w:cs="Times New Roman"/>
              </w:rPr>
              <w:sym w:font="Wingdings" w:char="F0FE"/>
            </w:r>
            <w:r>
              <w:rPr>
                <w:rFonts w:ascii="Times New Roman" w:hAnsi="Times New Roman" w:cs="Times New Roman"/>
              </w:rPr>
              <w:t xml:space="preserve"> </w:t>
            </w:r>
            <w:r w:rsidRPr="00F31E03">
              <w:rPr>
                <w:rFonts w:ascii="Times New Roman" w:hAnsi="Times New Roman" w:cs="Times New Roman"/>
              </w:rPr>
              <w:t>не соблюдается</w:t>
            </w:r>
          </w:p>
          <w:p w:rsidR="000144BB" w:rsidRPr="00F31E03" w:rsidRDefault="000144BB" w:rsidP="000850E7">
            <w:pPr>
              <w:rPr>
                <w:rFonts w:ascii="Times New Roman" w:hAnsi="Times New Roman" w:cs="Times New Roman"/>
              </w:rPr>
            </w:pPr>
          </w:p>
          <w:p w:rsidR="000144BB" w:rsidRPr="00F31E03" w:rsidRDefault="000144BB" w:rsidP="000850E7">
            <w:pPr>
              <w:rPr>
                <w:rFonts w:ascii="Times New Roman" w:hAnsi="Times New Roman" w:cs="Times New Roman"/>
              </w:rPr>
            </w:pPr>
          </w:p>
        </w:tc>
        <w:tc>
          <w:tcPr>
            <w:tcW w:w="4820" w:type="dxa"/>
          </w:tcPr>
          <w:p w:rsidR="000144BB" w:rsidRPr="00F31E03" w:rsidRDefault="000144BB" w:rsidP="000850E7">
            <w:pPr>
              <w:jc w:val="both"/>
              <w:rPr>
                <w:rFonts w:ascii="Times New Roman" w:hAnsi="Times New Roman" w:cs="Times New Roman"/>
              </w:rPr>
            </w:pPr>
            <w:r w:rsidRPr="00F31E03">
              <w:rPr>
                <w:rFonts w:ascii="Times New Roman" w:hAnsi="Times New Roman" w:cs="Times New Roman"/>
              </w:rPr>
              <w:t>Независимые директора составляют менее одной трети состава Совета директоров.</w:t>
            </w:r>
          </w:p>
          <w:p w:rsidR="000144BB" w:rsidRPr="00F31E03" w:rsidRDefault="000144BB" w:rsidP="000850E7">
            <w:pPr>
              <w:jc w:val="both"/>
              <w:rPr>
                <w:rFonts w:ascii="Times New Roman" w:hAnsi="Times New Roman" w:cs="Times New Roman"/>
              </w:rPr>
            </w:pPr>
            <w:r w:rsidRPr="00F31E03">
              <w:rPr>
                <w:rFonts w:ascii="Times New Roman" w:hAnsi="Times New Roman" w:cs="Times New Roman"/>
              </w:rPr>
              <w:t>В период с 01.01.202</w:t>
            </w:r>
            <w:r>
              <w:rPr>
                <w:rFonts w:ascii="Times New Roman" w:hAnsi="Times New Roman" w:cs="Times New Roman"/>
              </w:rPr>
              <w:t>3 по 09.06.2023</w:t>
            </w:r>
            <w:r w:rsidRPr="00F31E03">
              <w:rPr>
                <w:rFonts w:ascii="Times New Roman" w:hAnsi="Times New Roman" w:cs="Times New Roman"/>
              </w:rPr>
              <w:t xml:space="preserve"> в состав Совета директоров входило 11 директоров, из них 3 независимых директора: Степина Екатерина Андреевна, Трубицын Кирилл Андреевич, Зархин Виталий Юрьевич (признаны независимыми по решению Совета директоров Общества </w:t>
            </w:r>
            <w:r w:rsidR="002A5504">
              <w:rPr>
                <w:rFonts w:ascii="Times New Roman" w:hAnsi="Times New Roman" w:cs="Times New Roman"/>
              </w:rPr>
              <w:t>16.08.2022</w:t>
            </w:r>
            <w:r w:rsidRPr="00F31E03">
              <w:rPr>
                <w:rFonts w:ascii="Times New Roman" w:hAnsi="Times New Roman" w:cs="Times New Roman"/>
              </w:rPr>
              <w:t xml:space="preserve">, протокол </w:t>
            </w:r>
            <w:r w:rsidR="002A5504">
              <w:rPr>
                <w:rFonts w:ascii="Times New Roman" w:hAnsi="Times New Roman" w:cs="Times New Roman"/>
              </w:rPr>
              <w:t xml:space="preserve">от </w:t>
            </w:r>
            <w:r w:rsidR="002A5504" w:rsidRPr="00DE5DEC">
              <w:rPr>
                <w:rFonts w:ascii="Times New Roman" w:hAnsi="Times New Roman" w:cs="Times New Roman"/>
              </w:rPr>
              <w:t>19.08.2022</w:t>
            </w:r>
            <w:r w:rsidR="00593F33">
              <w:rPr>
                <w:rFonts w:ascii="Times New Roman" w:hAnsi="Times New Roman" w:cs="Times New Roman"/>
              </w:rPr>
              <w:t xml:space="preserve"> </w:t>
            </w:r>
            <w:r w:rsidRPr="00F31E03">
              <w:rPr>
                <w:rFonts w:ascii="Times New Roman" w:hAnsi="Times New Roman" w:cs="Times New Roman"/>
              </w:rPr>
              <w:t>№ 466/22).</w:t>
            </w:r>
          </w:p>
          <w:p w:rsidR="000144BB" w:rsidRPr="00F31E03" w:rsidRDefault="000144BB" w:rsidP="000850E7">
            <w:pPr>
              <w:jc w:val="both"/>
              <w:rPr>
                <w:rFonts w:ascii="Times New Roman" w:hAnsi="Times New Roman" w:cs="Times New Roman"/>
              </w:rPr>
            </w:pPr>
            <w:r w:rsidRPr="00F31E03">
              <w:rPr>
                <w:rFonts w:ascii="Times New Roman" w:hAnsi="Times New Roman" w:cs="Times New Roman"/>
              </w:rPr>
              <w:lastRenderedPageBreak/>
              <w:t xml:space="preserve">После проведения годового Общего собрания акционеров Советом директоров Общества признаны независимыми 3 члена Совета директоров: Степина Екатерина Андреевна, </w:t>
            </w:r>
            <w:r w:rsidRPr="002206BF">
              <w:rPr>
                <w:rFonts w:ascii="Times New Roman" w:hAnsi="Times New Roman" w:cs="Times New Roman"/>
              </w:rPr>
              <w:t>Черкашин Василий Владимирович</w:t>
            </w:r>
            <w:r w:rsidRPr="00F31E03">
              <w:rPr>
                <w:rFonts w:ascii="Times New Roman" w:hAnsi="Times New Roman" w:cs="Times New Roman"/>
              </w:rPr>
              <w:t xml:space="preserve">, </w:t>
            </w:r>
            <w:r w:rsidRPr="002206BF">
              <w:rPr>
                <w:rFonts w:ascii="Times New Roman" w:hAnsi="Times New Roman" w:cs="Times New Roman"/>
              </w:rPr>
              <w:t>Шашкова Наталья Васильевна</w:t>
            </w:r>
            <w:r w:rsidRPr="00F31E03">
              <w:rPr>
                <w:rFonts w:ascii="Times New Roman" w:hAnsi="Times New Roman" w:cs="Times New Roman"/>
              </w:rPr>
              <w:t xml:space="preserve"> (заседание Совета директоров Общества от </w:t>
            </w:r>
            <w:r w:rsidRPr="002206BF">
              <w:rPr>
                <w:rFonts w:ascii="Times New Roman" w:hAnsi="Times New Roman" w:cs="Times New Roman"/>
              </w:rPr>
              <w:t>2</w:t>
            </w:r>
            <w:r w:rsidR="00593F33">
              <w:rPr>
                <w:rFonts w:ascii="Times New Roman" w:hAnsi="Times New Roman" w:cs="Times New Roman"/>
              </w:rPr>
              <w:t>5</w:t>
            </w:r>
            <w:r w:rsidRPr="002206BF">
              <w:rPr>
                <w:rFonts w:ascii="Times New Roman" w:hAnsi="Times New Roman" w:cs="Times New Roman"/>
              </w:rPr>
              <w:t>.07.2023</w:t>
            </w:r>
            <w:r w:rsidRPr="00F31E03">
              <w:rPr>
                <w:rFonts w:ascii="Times New Roman" w:hAnsi="Times New Roman" w:cs="Times New Roman"/>
              </w:rPr>
              <w:t>, протокол</w:t>
            </w:r>
            <w:r w:rsidR="002A5504">
              <w:rPr>
                <w:rFonts w:ascii="Times New Roman" w:hAnsi="Times New Roman" w:cs="Times New Roman"/>
              </w:rPr>
              <w:t xml:space="preserve"> от 28.07.2023</w:t>
            </w:r>
            <w:r>
              <w:rPr>
                <w:rFonts w:ascii="Times New Roman" w:hAnsi="Times New Roman" w:cs="Times New Roman"/>
              </w:rPr>
              <w:t xml:space="preserve"> </w:t>
            </w:r>
            <w:r w:rsidRPr="00F31E03">
              <w:rPr>
                <w:rFonts w:ascii="Times New Roman" w:hAnsi="Times New Roman" w:cs="Times New Roman"/>
              </w:rPr>
              <w:t>№</w:t>
            </w:r>
            <w:r>
              <w:rPr>
                <w:rFonts w:ascii="Times New Roman" w:hAnsi="Times New Roman" w:cs="Times New Roman"/>
              </w:rPr>
              <w:t xml:space="preserve"> </w:t>
            </w:r>
            <w:r w:rsidRPr="002206BF">
              <w:rPr>
                <w:rFonts w:ascii="Times New Roman" w:hAnsi="Times New Roman" w:cs="Times New Roman"/>
              </w:rPr>
              <w:t>497/23</w:t>
            </w:r>
            <w:r w:rsidRPr="00F31E03">
              <w:rPr>
                <w:rFonts w:ascii="Times New Roman" w:hAnsi="Times New Roman" w:cs="Times New Roman"/>
              </w:rPr>
              <w:t>).</w:t>
            </w:r>
          </w:p>
          <w:p w:rsidR="000144BB" w:rsidRPr="00F31E03" w:rsidRDefault="000144BB" w:rsidP="000850E7">
            <w:pPr>
              <w:jc w:val="both"/>
              <w:rPr>
                <w:rFonts w:ascii="Times New Roman" w:hAnsi="Times New Roman" w:cs="Times New Roman"/>
              </w:rPr>
            </w:pPr>
            <w:r w:rsidRPr="00F31E03">
              <w:rPr>
                <w:rFonts w:ascii="Times New Roman" w:hAnsi="Times New Roman" w:cs="Times New Roman"/>
              </w:rPr>
              <w:t xml:space="preserve">      Общество стремится к соблюдению рекомендаций Кодекса корпоративного управления в части формирования Совета директоров из независимых директоров (не менее одной трети состава). При этом менеджментом осуществляется регулярное взаимодействие с представителями акционеров (в том числе путем проведения переговоров и встреч) для формирования сбалансированного состава Совета директоров, включающего не менее 1/3 независимых директоров.</w:t>
            </w:r>
          </w:p>
          <w:p w:rsidR="000144BB" w:rsidRPr="00F31E03" w:rsidRDefault="000144BB" w:rsidP="000850E7">
            <w:pPr>
              <w:jc w:val="both"/>
              <w:rPr>
                <w:rFonts w:ascii="Times New Roman" w:hAnsi="Times New Roman" w:cs="Times New Roman"/>
              </w:rPr>
            </w:pPr>
            <w:r w:rsidRPr="00F31E03">
              <w:rPr>
                <w:rFonts w:ascii="Times New Roman" w:hAnsi="Times New Roman" w:cs="Times New Roman"/>
              </w:rPr>
              <w:t xml:space="preserve">Общество обеспечивает вынесение на рассмотрение Совета директоров вопроса о признании независимыми отдельных членов Совета директоров, формально не соответствующих некоторым критериям независимости, с учетом качества их работы, квалификации и голосования по вопросам повестки дня в Совете директоров. </w:t>
            </w:r>
          </w:p>
          <w:p w:rsidR="000144BB" w:rsidRPr="00F31E03" w:rsidRDefault="000144BB" w:rsidP="000850E7">
            <w:pPr>
              <w:jc w:val="both"/>
              <w:rPr>
                <w:rFonts w:ascii="Times New Roman" w:hAnsi="Times New Roman" w:cs="Times New Roman"/>
              </w:rPr>
            </w:pPr>
            <w:r w:rsidRPr="00F31E03">
              <w:rPr>
                <w:rFonts w:ascii="Times New Roman" w:hAnsi="Times New Roman" w:cs="Times New Roman"/>
              </w:rPr>
              <w:t xml:space="preserve">Кроме того, в целях информирования акционеров в составе материалов к ОСА предоставляются результаты оценки кандидатов в Совет директоров Общества, проведенной Комитетом </w:t>
            </w:r>
            <w:r w:rsidRPr="00F31E03">
              <w:rPr>
                <w:rFonts w:ascii="Times New Roman" w:hAnsi="Times New Roman" w:cs="Times New Roman"/>
              </w:rPr>
              <w:lastRenderedPageBreak/>
              <w:t>по кадрам и вознаграждениям, с указанием соответствия/несоответствия кандидатов в СД критериям независимости.</w:t>
            </w:r>
          </w:p>
          <w:p w:rsidR="000144BB" w:rsidRPr="00F31E03" w:rsidRDefault="000144BB" w:rsidP="000850E7">
            <w:pPr>
              <w:jc w:val="both"/>
              <w:rPr>
                <w:rFonts w:ascii="Times New Roman" w:hAnsi="Times New Roman" w:cs="Times New Roman"/>
              </w:rPr>
            </w:pPr>
            <w:r w:rsidRPr="00F31E03">
              <w:rPr>
                <w:rFonts w:ascii="Times New Roman" w:hAnsi="Times New Roman" w:cs="Times New Roman"/>
              </w:rPr>
              <w:t xml:space="preserve">Однако, менеджмент Общества не имеет возможности влиять на состав Совета директоров Общества, в том числе возможности включения в него большего количества независимых директоров, поскольку избрание Совета директоров осуществляется по предложению акционеров и Совета директоров Общества. </w:t>
            </w:r>
          </w:p>
          <w:p w:rsidR="000144BB" w:rsidRPr="00F31E03" w:rsidRDefault="000144BB" w:rsidP="000850E7">
            <w:pPr>
              <w:jc w:val="both"/>
              <w:rPr>
                <w:rFonts w:ascii="Times New Roman" w:hAnsi="Times New Roman" w:cs="Times New Roman"/>
              </w:rPr>
            </w:pPr>
            <w:r w:rsidRPr="00F31E03">
              <w:rPr>
                <w:rFonts w:ascii="Times New Roman" w:hAnsi="Times New Roman" w:cs="Times New Roman"/>
              </w:rPr>
              <w:t>Несоблюдение является ограниченным во времени и зависит от воли акционеров.</w:t>
            </w:r>
          </w:p>
          <w:p w:rsidR="000144BB" w:rsidRPr="00F31E03" w:rsidRDefault="000144BB" w:rsidP="000850E7">
            <w:pPr>
              <w:jc w:val="both"/>
              <w:rPr>
                <w:rFonts w:ascii="Times New Roman" w:hAnsi="Times New Roman" w:cs="Times New Roman"/>
              </w:rPr>
            </w:pPr>
            <w:r w:rsidRPr="00F31E03">
              <w:rPr>
                <w:rFonts w:ascii="Times New Roman" w:hAnsi="Times New Roman" w:cs="Times New Roman"/>
              </w:rPr>
              <w:t>В 2022 году на заседании Совета директоров Общества утверждена Политика обеспечения преемственности Совета директоров Общества (протокол СД от 15.04.2022 № 45</w:t>
            </w:r>
            <w:r w:rsidR="001058FF">
              <w:rPr>
                <w:rFonts w:ascii="Times New Roman" w:hAnsi="Times New Roman" w:cs="Times New Roman"/>
              </w:rPr>
              <w:t>2</w:t>
            </w:r>
            <w:r w:rsidRPr="00F31E03">
              <w:rPr>
                <w:rFonts w:ascii="Times New Roman" w:hAnsi="Times New Roman" w:cs="Times New Roman"/>
              </w:rPr>
              <w:t>/22).</w:t>
            </w:r>
          </w:p>
          <w:p w:rsidR="000144BB" w:rsidRPr="00F31E03" w:rsidRDefault="000144BB" w:rsidP="000850E7">
            <w:pPr>
              <w:jc w:val="both"/>
              <w:rPr>
                <w:rFonts w:ascii="Times New Roman" w:hAnsi="Times New Roman" w:cs="Times New Roman"/>
              </w:rPr>
            </w:pPr>
            <w:r w:rsidRPr="00F31E03">
              <w:rPr>
                <w:rFonts w:ascii="Times New Roman" w:hAnsi="Times New Roman" w:cs="Times New Roman"/>
              </w:rPr>
              <w:t>Общество, руководствуясь данной Политикой, будет проводить мероприятия по включению в состав Совета директоров достаточного количества независимых директоров.</w:t>
            </w:r>
          </w:p>
          <w:p w:rsidR="000144BB" w:rsidRPr="00F31E03" w:rsidRDefault="000144BB" w:rsidP="000850E7">
            <w:pPr>
              <w:jc w:val="both"/>
              <w:rPr>
                <w:rFonts w:ascii="Times New Roman" w:hAnsi="Times New Roman" w:cs="Times New Roman"/>
              </w:rPr>
            </w:pPr>
            <w:r w:rsidRPr="00F31E03">
              <w:rPr>
                <w:rFonts w:ascii="Times New Roman" w:hAnsi="Times New Roman" w:cs="Times New Roman"/>
              </w:rPr>
              <w:t>В случае, если акционерами/Советом директоров Общества при подготовке к годовому Общему собранию акционеров в 202</w:t>
            </w:r>
            <w:r>
              <w:rPr>
                <w:rFonts w:ascii="Times New Roman" w:hAnsi="Times New Roman" w:cs="Times New Roman"/>
              </w:rPr>
              <w:t>4</w:t>
            </w:r>
            <w:r w:rsidRPr="00F31E03">
              <w:rPr>
                <w:rFonts w:ascii="Times New Roman" w:hAnsi="Times New Roman" w:cs="Times New Roman"/>
              </w:rPr>
              <w:t xml:space="preserve"> году будет выдвинуто достаточное количество независимых директоров, и данные кандидаты будут избраны акционерами в Совет директоров, то данная рекомендация будет соблюдаться Обществом (плановый срок – 202</w:t>
            </w:r>
            <w:r>
              <w:rPr>
                <w:rFonts w:ascii="Times New Roman" w:hAnsi="Times New Roman" w:cs="Times New Roman"/>
              </w:rPr>
              <w:t>4</w:t>
            </w:r>
            <w:r w:rsidRPr="00F31E03">
              <w:rPr>
                <w:rFonts w:ascii="Times New Roman" w:hAnsi="Times New Roman" w:cs="Times New Roman"/>
              </w:rPr>
              <w:t xml:space="preserve"> год).</w:t>
            </w:r>
          </w:p>
        </w:tc>
      </w:tr>
      <w:tr w:rsidR="000144BB" w:rsidRPr="00F31E03" w:rsidTr="000144BB">
        <w:trPr>
          <w:gridAfter w:val="1"/>
          <w:wAfter w:w="12" w:type="dxa"/>
          <w:trHeight w:val="170"/>
        </w:trPr>
        <w:tc>
          <w:tcPr>
            <w:tcW w:w="846" w:type="dxa"/>
          </w:tcPr>
          <w:p w:rsidR="000144BB" w:rsidRPr="00F31E03" w:rsidRDefault="000144BB" w:rsidP="000850E7">
            <w:pPr>
              <w:rPr>
                <w:rFonts w:ascii="Times New Roman" w:hAnsi="Times New Roman" w:cs="Times New Roman"/>
              </w:rPr>
            </w:pPr>
            <w:r w:rsidRPr="00F31E03">
              <w:rPr>
                <w:rFonts w:ascii="Times New Roman" w:hAnsi="Times New Roman" w:cs="Times New Roman"/>
              </w:rPr>
              <w:lastRenderedPageBreak/>
              <w:t>2.4.4</w:t>
            </w:r>
          </w:p>
        </w:tc>
        <w:tc>
          <w:tcPr>
            <w:tcW w:w="2835" w:type="dxa"/>
          </w:tcPr>
          <w:p w:rsidR="000144BB" w:rsidRPr="00F31E03" w:rsidRDefault="000144BB" w:rsidP="000850E7">
            <w:pPr>
              <w:jc w:val="both"/>
              <w:rPr>
                <w:rFonts w:ascii="Times New Roman" w:hAnsi="Times New Roman" w:cs="Times New Roman"/>
              </w:rPr>
            </w:pPr>
            <w:r w:rsidRPr="00F31E03">
              <w:rPr>
                <w:rFonts w:ascii="Times New Roman" w:hAnsi="Times New Roman" w:cs="Times New Roman"/>
              </w:rPr>
              <w:t>Независимые директора играют ключевую роль в предотвращении внутренних конфликтов в обществе и совершении обществом существенных корпоративных действий</w:t>
            </w:r>
          </w:p>
        </w:tc>
        <w:tc>
          <w:tcPr>
            <w:tcW w:w="4399" w:type="dxa"/>
          </w:tcPr>
          <w:p w:rsidR="000144BB" w:rsidRPr="00F31E03" w:rsidRDefault="000144BB" w:rsidP="000850E7">
            <w:pPr>
              <w:jc w:val="both"/>
              <w:rPr>
                <w:rFonts w:ascii="Times New Roman" w:hAnsi="Times New Roman" w:cs="Times New Roman"/>
              </w:rPr>
            </w:pPr>
            <w:r w:rsidRPr="00F31E03">
              <w:rPr>
                <w:rFonts w:ascii="Times New Roman" w:hAnsi="Times New Roman" w:cs="Times New Roman"/>
              </w:rPr>
              <w:t>1. Независимые директора (у которых отсутствовал конфликт интересов) в отчетном периоде предварительно оценивали существенные корпоративные действия, связанные с возможным конфликтом интересов, а результаты такой оценки предоставлялись совету директоров</w:t>
            </w:r>
          </w:p>
        </w:tc>
        <w:tc>
          <w:tcPr>
            <w:tcW w:w="2484" w:type="dxa"/>
          </w:tcPr>
          <w:p w:rsidR="000144BB" w:rsidRPr="00F31E03" w:rsidRDefault="000144BB" w:rsidP="000850E7">
            <w:pPr>
              <w:rPr>
                <w:rFonts w:ascii="Times New Roman" w:hAnsi="Times New Roman" w:cs="Times New Roman"/>
              </w:rPr>
            </w:pPr>
            <w:r w:rsidRPr="00F31E03">
              <w:rPr>
                <w:rFonts w:ascii="Times New Roman" w:hAnsi="Times New Roman" w:cs="Times New Roman"/>
              </w:rPr>
              <w:sym w:font="Webdings" w:char="F031"/>
            </w:r>
            <w:r w:rsidRPr="00F31E03">
              <w:rPr>
                <w:rFonts w:ascii="Times New Roman" w:hAnsi="Times New Roman" w:cs="Times New Roman"/>
              </w:rPr>
              <w:t>соблюдается</w:t>
            </w:r>
          </w:p>
          <w:p w:rsidR="000144BB" w:rsidRPr="00F31E03" w:rsidRDefault="000144BB" w:rsidP="000850E7">
            <w:pPr>
              <w:rPr>
                <w:rFonts w:ascii="Times New Roman" w:hAnsi="Times New Roman" w:cs="Times New Roman"/>
              </w:rPr>
            </w:pPr>
            <w:r w:rsidRPr="00F31E03">
              <w:rPr>
                <w:rFonts w:ascii="Times New Roman" w:hAnsi="Times New Roman" w:cs="Times New Roman"/>
              </w:rPr>
              <w:t>частично соблюдается</w:t>
            </w:r>
          </w:p>
          <w:p w:rsidR="000144BB" w:rsidRPr="00F31E03" w:rsidRDefault="000144BB" w:rsidP="000850E7">
            <w:pPr>
              <w:rPr>
                <w:rFonts w:ascii="Times New Roman" w:hAnsi="Times New Roman" w:cs="Times New Roman"/>
              </w:rPr>
            </w:pPr>
            <w:r w:rsidRPr="00F31E03">
              <w:rPr>
                <w:rFonts w:ascii="Times New Roman" w:hAnsi="Times New Roman" w:cs="Times New Roman"/>
              </w:rPr>
              <w:sym w:font="Webdings" w:char="F031"/>
            </w:r>
            <w:r w:rsidRPr="00F31E03">
              <w:rPr>
                <w:rFonts w:ascii="Times New Roman" w:hAnsi="Times New Roman" w:cs="Times New Roman"/>
              </w:rPr>
              <w:t>не соблюдается</w:t>
            </w:r>
          </w:p>
          <w:p w:rsidR="000144BB" w:rsidRPr="00F31E03" w:rsidRDefault="000144BB" w:rsidP="000850E7">
            <w:pPr>
              <w:rPr>
                <w:rFonts w:ascii="Times New Roman" w:hAnsi="Times New Roman" w:cs="Times New Roman"/>
              </w:rPr>
            </w:pPr>
          </w:p>
        </w:tc>
        <w:tc>
          <w:tcPr>
            <w:tcW w:w="4820" w:type="dxa"/>
          </w:tcPr>
          <w:p w:rsidR="000144BB" w:rsidRPr="00F31E03" w:rsidRDefault="000144BB" w:rsidP="000850E7">
            <w:pPr>
              <w:jc w:val="both"/>
              <w:rPr>
                <w:rFonts w:ascii="Times New Roman" w:hAnsi="Times New Roman" w:cs="Times New Roman"/>
              </w:rPr>
            </w:pPr>
            <w:r w:rsidRPr="00F31E03">
              <w:rPr>
                <w:rFonts w:ascii="Times New Roman" w:hAnsi="Times New Roman" w:cs="Times New Roman"/>
              </w:rPr>
              <w:t xml:space="preserve">Оценка соответствия критерию в настоящем пункте не может быть дана, т.к.: </w:t>
            </w:r>
          </w:p>
          <w:p w:rsidR="000144BB" w:rsidRPr="00F31E03" w:rsidRDefault="000144BB" w:rsidP="000850E7">
            <w:pPr>
              <w:jc w:val="both"/>
              <w:rPr>
                <w:rFonts w:ascii="Times New Roman" w:hAnsi="Times New Roman" w:cs="Times New Roman"/>
              </w:rPr>
            </w:pPr>
            <w:r w:rsidRPr="00F31E03">
              <w:rPr>
                <w:rFonts w:ascii="Times New Roman" w:hAnsi="Times New Roman" w:cs="Times New Roman"/>
              </w:rPr>
              <w:t>- перечень существенных корпоративных действий определен во внутреннем документе Общества - Кодексе корпоративного управления ПАО «Россети «Сибирь» (утв. решением Совета директоров от 29.11.2021, протокол от 02.12.2021 №435/21);</w:t>
            </w:r>
          </w:p>
          <w:p w:rsidR="000144BB" w:rsidRPr="00F31E03" w:rsidRDefault="000144BB" w:rsidP="000850E7">
            <w:pPr>
              <w:jc w:val="both"/>
              <w:rPr>
                <w:rFonts w:ascii="Times New Roman" w:hAnsi="Times New Roman" w:cs="Times New Roman"/>
              </w:rPr>
            </w:pPr>
            <w:r w:rsidRPr="00F31E03">
              <w:rPr>
                <w:rFonts w:ascii="Times New Roman" w:hAnsi="Times New Roman" w:cs="Times New Roman"/>
              </w:rPr>
              <w:t>- в 202</w:t>
            </w:r>
            <w:r>
              <w:rPr>
                <w:rFonts w:ascii="Times New Roman" w:hAnsi="Times New Roman" w:cs="Times New Roman"/>
              </w:rPr>
              <w:t>3</w:t>
            </w:r>
            <w:r w:rsidRPr="00F31E03">
              <w:rPr>
                <w:rFonts w:ascii="Times New Roman" w:hAnsi="Times New Roman" w:cs="Times New Roman"/>
              </w:rPr>
              <w:t xml:space="preserve"> году существенные корпоративные действия не наступали.</w:t>
            </w:r>
          </w:p>
        </w:tc>
      </w:tr>
      <w:tr w:rsidR="000144BB" w:rsidRPr="00F31E03" w:rsidTr="000144BB">
        <w:trPr>
          <w:trHeight w:val="170"/>
        </w:trPr>
        <w:tc>
          <w:tcPr>
            <w:tcW w:w="846" w:type="dxa"/>
          </w:tcPr>
          <w:p w:rsidR="000144BB" w:rsidRPr="00F31E03" w:rsidRDefault="000144BB" w:rsidP="000850E7">
            <w:pPr>
              <w:rPr>
                <w:rFonts w:ascii="Times New Roman" w:hAnsi="Times New Roman" w:cs="Times New Roman"/>
              </w:rPr>
            </w:pPr>
            <w:bookmarkStart w:id="634" w:name="_Toc99039631"/>
            <w:bookmarkStart w:id="635" w:name="_Toc99109659"/>
            <w:bookmarkStart w:id="636" w:name="_Toc99640789"/>
            <w:bookmarkStart w:id="637" w:name="_Toc130213519"/>
            <w:bookmarkStart w:id="638" w:name="_Toc130302707"/>
            <w:r w:rsidRPr="00F31E03">
              <w:rPr>
                <w:rFonts w:ascii="Times New Roman" w:hAnsi="Times New Roman" w:cs="Times New Roman"/>
              </w:rPr>
              <w:t>2.5</w:t>
            </w:r>
            <w:bookmarkEnd w:id="634"/>
            <w:bookmarkEnd w:id="635"/>
            <w:bookmarkEnd w:id="636"/>
            <w:bookmarkEnd w:id="637"/>
            <w:bookmarkEnd w:id="638"/>
          </w:p>
        </w:tc>
        <w:tc>
          <w:tcPr>
            <w:tcW w:w="14550" w:type="dxa"/>
            <w:gridSpan w:val="5"/>
          </w:tcPr>
          <w:p w:rsidR="000144BB" w:rsidRPr="00F31E03" w:rsidRDefault="000144BB" w:rsidP="000850E7">
            <w:pPr>
              <w:jc w:val="both"/>
              <w:rPr>
                <w:rFonts w:ascii="Times New Roman" w:hAnsi="Times New Roman" w:cs="Times New Roman"/>
              </w:rPr>
            </w:pPr>
            <w:r w:rsidRPr="00F31E03">
              <w:rPr>
                <w:rFonts w:ascii="Times New Roman" w:hAnsi="Times New Roman" w:cs="Times New Roman"/>
              </w:rPr>
              <w:t>Председатель совета директоров способствует наиболее эффективному осуществлению функций, возложенных на совет директоров</w:t>
            </w:r>
          </w:p>
        </w:tc>
      </w:tr>
      <w:tr w:rsidR="000144BB" w:rsidRPr="00F31E03" w:rsidTr="000144BB">
        <w:trPr>
          <w:gridAfter w:val="1"/>
          <w:wAfter w:w="12" w:type="dxa"/>
          <w:trHeight w:val="170"/>
        </w:trPr>
        <w:tc>
          <w:tcPr>
            <w:tcW w:w="846" w:type="dxa"/>
          </w:tcPr>
          <w:p w:rsidR="000144BB" w:rsidRPr="00F31E03" w:rsidRDefault="000144BB" w:rsidP="000850E7">
            <w:pPr>
              <w:rPr>
                <w:rFonts w:ascii="Times New Roman" w:hAnsi="Times New Roman" w:cs="Times New Roman"/>
              </w:rPr>
            </w:pPr>
            <w:r w:rsidRPr="00F31E03">
              <w:rPr>
                <w:rFonts w:ascii="Times New Roman" w:hAnsi="Times New Roman" w:cs="Times New Roman"/>
              </w:rPr>
              <w:t>2.5.1</w:t>
            </w:r>
          </w:p>
        </w:tc>
        <w:tc>
          <w:tcPr>
            <w:tcW w:w="2835" w:type="dxa"/>
          </w:tcPr>
          <w:p w:rsidR="000144BB" w:rsidRPr="00F31E03" w:rsidRDefault="000144BB" w:rsidP="000850E7">
            <w:pPr>
              <w:jc w:val="both"/>
              <w:rPr>
                <w:rFonts w:ascii="Times New Roman" w:hAnsi="Times New Roman" w:cs="Times New Roman"/>
              </w:rPr>
            </w:pPr>
            <w:r w:rsidRPr="00F31E03">
              <w:rPr>
                <w:rFonts w:ascii="Times New Roman" w:hAnsi="Times New Roman" w:cs="Times New Roman"/>
              </w:rPr>
              <w:t>Председателем совета директоров избран независимый директор либо из числа избранных независимых директоров определен старший независимый директор, координирующий работу независимых директоров и осуществляющий взаимодействие с председателем совета директоров</w:t>
            </w:r>
          </w:p>
        </w:tc>
        <w:tc>
          <w:tcPr>
            <w:tcW w:w="4399" w:type="dxa"/>
          </w:tcPr>
          <w:p w:rsidR="000144BB" w:rsidRPr="00F31E03" w:rsidRDefault="000144BB" w:rsidP="000850E7">
            <w:pPr>
              <w:jc w:val="both"/>
              <w:rPr>
                <w:rFonts w:ascii="Times New Roman" w:hAnsi="Times New Roman" w:cs="Times New Roman"/>
              </w:rPr>
            </w:pPr>
            <w:r w:rsidRPr="00F31E03">
              <w:rPr>
                <w:rFonts w:ascii="Times New Roman" w:hAnsi="Times New Roman" w:cs="Times New Roman"/>
              </w:rPr>
              <w:t>1. Председатель совета директоров является независимым директором или же среди независимых директоров определен старший независимый директор.</w:t>
            </w:r>
          </w:p>
          <w:p w:rsidR="000144BB" w:rsidRPr="00F31E03" w:rsidRDefault="000144BB" w:rsidP="000850E7">
            <w:pPr>
              <w:jc w:val="both"/>
              <w:rPr>
                <w:rFonts w:ascii="Times New Roman" w:hAnsi="Times New Roman" w:cs="Times New Roman"/>
              </w:rPr>
            </w:pPr>
            <w:r w:rsidRPr="00F31E03">
              <w:rPr>
                <w:rFonts w:ascii="Times New Roman" w:hAnsi="Times New Roman" w:cs="Times New Roman"/>
              </w:rPr>
              <w:t>2. Роль, права и обязанности председателя совета директоров (и, если применимо, старшего независимого директора) должным образом определены во внутренних документах общества</w:t>
            </w:r>
          </w:p>
        </w:tc>
        <w:tc>
          <w:tcPr>
            <w:tcW w:w="2484" w:type="dxa"/>
          </w:tcPr>
          <w:p w:rsidR="000144BB" w:rsidRPr="00F31E03" w:rsidRDefault="000144BB" w:rsidP="000850E7">
            <w:pPr>
              <w:rPr>
                <w:rFonts w:ascii="Times New Roman" w:hAnsi="Times New Roman" w:cs="Times New Roman"/>
              </w:rPr>
            </w:pPr>
            <w:r w:rsidRPr="00F31E03">
              <w:rPr>
                <w:rFonts w:ascii="Times New Roman" w:hAnsi="Times New Roman" w:cs="Times New Roman"/>
              </w:rPr>
              <w:sym w:font="Webdings" w:char="F031"/>
            </w:r>
            <w:r w:rsidRPr="00F31E03">
              <w:rPr>
                <w:rFonts w:ascii="Times New Roman" w:hAnsi="Times New Roman" w:cs="Times New Roman"/>
              </w:rPr>
              <w:t>соблюдается</w:t>
            </w:r>
          </w:p>
          <w:p w:rsidR="000144BB" w:rsidRPr="00F31E03" w:rsidRDefault="000144BB" w:rsidP="000850E7">
            <w:pPr>
              <w:rPr>
                <w:rFonts w:ascii="Times New Roman" w:hAnsi="Times New Roman" w:cs="Times New Roman"/>
              </w:rPr>
            </w:pPr>
            <w:r w:rsidRPr="00F31E03">
              <w:rPr>
                <w:rFonts w:ascii="Times New Roman" w:hAnsi="Times New Roman" w:cs="Times New Roman"/>
              </w:rPr>
              <w:sym w:font="Wingdings" w:char="F0FE"/>
            </w:r>
            <w:r w:rsidRPr="00F31E03">
              <w:rPr>
                <w:rFonts w:ascii="Times New Roman" w:hAnsi="Times New Roman" w:cs="Times New Roman"/>
              </w:rPr>
              <w:t>частично соблюдается</w:t>
            </w:r>
          </w:p>
          <w:p w:rsidR="000144BB" w:rsidRPr="00F31E03" w:rsidRDefault="000144BB" w:rsidP="000850E7">
            <w:pPr>
              <w:rPr>
                <w:rFonts w:ascii="Times New Roman" w:hAnsi="Times New Roman" w:cs="Times New Roman"/>
              </w:rPr>
            </w:pPr>
            <w:r w:rsidRPr="00F31E03">
              <w:rPr>
                <w:rFonts w:ascii="Times New Roman" w:hAnsi="Times New Roman" w:cs="Times New Roman"/>
              </w:rPr>
              <w:sym w:font="Webdings" w:char="F031"/>
            </w:r>
            <w:r w:rsidRPr="00F31E03">
              <w:rPr>
                <w:rFonts w:ascii="Times New Roman" w:hAnsi="Times New Roman" w:cs="Times New Roman"/>
              </w:rPr>
              <w:t>не соблюдается</w:t>
            </w:r>
          </w:p>
          <w:p w:rsidR="000144BB" w:rsidRPr="00F31E03" w:rsidRDefault="000144BB" w:rsidP="000850E7">
            <w:pPr>
              <w:rPr>
                <w:rFonts w:ascii="Times New Roman" w:hAnsi="Times New Roman" w:cs="Times New Roman"/>
              </w:rPr>
            </w:pPr>
          </w:p>
        </w:tc>
        <w:tc>
          <w:tcPr>
            <w:tcW w:w="4820" w:type="dxa"/>
          </w:tcPr>
          <w:p w:rsidR="000144BB" w:rsidRPr="00F31E03" w:rsidRDefault="000144BB" w:rsidP="000850E7">
            <w:pPr>
              <w:jc w:val="both"/>
              <w:rPr>
                <w:rFonts w:ascii="Times New Roman" w:hAnsi="Times New Roman" w:cs="Times New Roman"/>
              </w:rPr>
            </w:pPr>
            <w:r w:rsidRPr="00A12631">
              <w:rPr>
                <w:rFonts w:ascii="Times New Roman" w:hAnsi="Times New Roman" w:cs="Times New Roman"/>
              </w:rPr>
              <w:t>Критерий 1 не соблюдается.</w:t>
            </w:r>
          </w:p>
          <w:p w:rsidR="000144BB" w:rsidRDefault="000144BB" w:rsidP="000850E7">
            <w:pPr>
              <w:spacing w:after="0" w:line="240" w:lineRule="auto"/>
              <w:jc w:val="both"/>
              <w:rPr>
                <w:rFonts w:ascii="Times New Roman" w:hAnsi="Times New Roman" w:cs="Times New Roman"/>
              </w:rPr>
            </w:pPr>
            <w:r>
              <w:rPr>
                <w:rFonts w:ascii="Times New Roman" w:hAnsi="Times New Roman" w:cs="Times New Roman"/>
              </w:rPr>
              <w:t xml:space="preserve">Ранее в течение длительного времени, </w:t>
            </w:r>
            <w:r w:rsidRPr="009D3E4A">
              <w:rPr>
                <w:rFonts w:ascii="Times New Roman" w:hAnsi="Times New Roman" w:cs="Times New Roman"/>
              </w:rPr>
              <w:t>начиная с 2018 года, на заседании Совета директоров Общества избирался старший независимый директор.</w:t>
            </w:r>
            <w:r>
              <w:rPr>
                <w:rFonts w:ascii="Times New Roman" w:hAnsi="Times New Roman" w:cs="Times New Roman"/>
              </w:rPr>
              <w:t xml:space="preserve"> </w:t>
            </w:r>
            <w:r w:rsidRPr="009D3E4A">
              <w:rPr>
                <w:rFonts w:ascii="Times New Roman" w:hAnsi="Times New Roman" w:cs="Times New Roman"/>
              </w:rPr>
              <w:t>Старший независимый действовал до 17.06.2022</w:t>
            </w:r>
            <w:r>
              <w:rPr>
                <w:rFonts w:ascii="Times New Roman" w:hAnsi="Times New Roman" w:cs="Times New Roman"/>
              </w:rPr>
              <w:t xml:space="preserve">. </w:t>
            </w:r>
          </w:p>
          <w:p w:rsidR="000144BB" w:rsidRDefault="000144BB" w:rsidP="000850E7">
            <w:pPr>
              <w:spacing w:after="0" w:line="240" w:lineRule="auto"/>
              <w:jc w:val="both"/>
              <w:rPr>
                <w:rFonts w:ascii="Times New Roman" w:hAnsi="Times New Roman" w:cs="Times New Roman"/>
              </w:rPr>
            </w:pPr>
          </w:p>
          <w:p w:rsidR="000144BB" w:rsidRDefault="000144BB" w:rsidP="000850E7">
            <w:pPr>
              <w:jc w:val="both"/>
              <w:rPr>
                <w:rFonts w:ascii="Times New Roman" w:hAnsi="Times New Roman" w:cs="Times New Roman"/>
              </w:rPr>
            </w:pPr>
            <w:r>
              <w:rPr>
                <w:rFonts w:ascii="Times New Roman" w:hAnsi="Times New Roman" w:cs="Times New Roman"/>
              </w:rPr>
              <w:t>В период с 01</w:t>
            </w:r>
            <w:r w:rsidRPr="00F31E03">
              <w:rPr>
                <w:rFonts w:ascii="Times New Roman" w:hAnsi="Times New Roman" w:cs="Times New Roman"/>
              </w:rPr>
              <w:t>.0</w:t>
            </w:r>
            <w:r>
              <w:rPr>
                <w:rFonts w:ascii="Times New Roman" w:hAnsi="Times New Roman" w:cs="Times New Roman"/>
              </w:rPr>
              <w:t>1</w:t>
            </w:r>
            <w:r w:rsidRPr="00F31E03">
              <w:rPr>
                <w:rFonts w:ascii="Times New Roman" w:hAnsi="Times New Roman" w:cs="Times New Roman"/>
              </w:rPr>
              <w:t>.202</w:t>
            </w:r>
            <w:r>
              <w:rPr>
                <w:rFonts w:ascii="Times New Roman" w:hAnsi="Times New Roman" w:cs="Times New Roman"/>
              </w:rPr>
              <w:t>3</w:t>
            </w:r>
            <w:r w:rsidRPr="00F31E03">
              <w:rPr>
                <w:rFonts w:ascii="Times New Roman" w:hAnsi="Times New Roman" w:cs="Times New Roman"/>
              </w:rPr>
              <w:t xml:space="preserve"> по 31.12.202</w:t>
            </w:r>
            <w:r>
              <w:rPr>
                <w:rFonts w:ascii="Times New Roman" w:hAnsi="Times New Roman" w:cs="Times New Roman"/>
              </w:rPr>
              <w:t>3</w:t>
            </w:r>
            <w:r w:rsidRPr="00F31E03">
              <w:rPr>
                <w:rFonts w:ascii="Times New Roman" w:hAnsi="Times New Roman" w:cs="Times New Roman"/>
              </w:rPr>
              <w:t xml:space="preserve"> старший независимый директор в Обществе не был избран. Председатель Совета директоров Общества – Тихонова Мария Геннадьевна являлась зависимым директором.</w:t>
            </w:r>
          </w:p>
          <w:p w:rsidR="000144BB" w:rsidRPr="00F31E03" w:rsidRDefault="000144BB" w:rsidP="000850E7">
            <w:pPr>
              <w:jc w:val="both"/>
              <w:rPr>
                <w:rFonts w:ascii="Times New Roman" w:hAnsi="Times New Roman" w:cs="Times New Roman"/>
              </w:rPr>
            </w:pPr>
            <w:r w:rsidRPr="00F31E03">
              <w:rPr>
                <w:rFonts w:ascii="Times New Roman" w:hAnsi="Times New Roman" w:cs="Times New Roman"/>
              </w:rPr>
              <w:t>Критерий 2 соблюдается.</w:t>
            </w:r>
          </w:p>
        </w:tc>
      </w:tr>
      <w:tr w:rsidR="000144BB" w:rsidRPr="00F31E03" w:rsidTr="000144BB">
        <w:trPr>
          <w:gridAfter w:val="1"/>
          <w:wAfter w:w="12" w:type="dxa"/>
          <w:trHeight w:val="170"/>
        </w:trPr>
        <w:tc>
          <w:tcPr>
            <w:tcW w:w="846" w:type="dxa"/>
          </w:tcPr>
          <w:p w:rsidR="000144BB" w:rsidRPr="00F31E03" w:rsidRDefault="000144BB" w:rsidP="000850E7">
            <w:pPr>
              <w:rPr>
                <w:rFonts w:ascii="Times New Roman" w:hAnsi="Times New Roman" w:cs="Times New Roman"/>
              </w:rPr>
            </w:pPr>
            <w:r w:rsidRPr="00F31E03">
              <w:rPr>
                <w:rFonts w:ascii="Times New Roman" w:hAnsi="Times New Roman" w:cs="Times New Roman"/>
              </w:rPr>
              <w:t>2.5.2</w:t>
            </w:r>
          </w:p>
        </w:tc>
        <w:tc>
          <w:tcPr>
            <w:tcW w:w="2835" w:type="dxa"/>
          </w:tcPr>
          <w:p w:rsidR="000144BB" w:rsidRPr="00F31E03" w:rsidRDefault="000144BB" w:rsidP="000850E7">
            <w:pPr>
              <w:jc w:val="both"/>
              <w:rPr>
                <w:rFonts w:ascii="Times New Roman" w:hAnsi="Times New Roman" w:cs="Times New Roman"/>
              </w:rPr>
            </w:pPr>
            <w:r w:rsidRPr="00F31E03">
              <w:rPr>
                <w:rFonts w:ascii="Times New Roman" w:hAnsi="Times New Roman" w:cs="Times New Roman"/>
              </w:rPr>
              <w:t xml:space="preserve">Председатель совета директоров обеспечивает конструктивную атмосферу </w:t>
            </w:r>
            <w:r w:rsidRPr="00F31E03">
              <w:rPr>
                <w:rFonts w:ascii="Times New Roman" w:hAnsi="Times New Roman" w:cs="Times New Roman"/>
              </w:rPr>
              <w:lastRenderedPageBreak/>
              <w:t>проведения заседаний, свободное обсуждение вопросов, включенных в повестку дня заседания, контроль за исполнением решений, принятых советом директоров</w:t>
            </w:r>
          </w:p>
        </w:tc>
        <w:tc>
          <w:tcPr>
            <w:tcW w:w="4399" w:type="dxa"/>
          </w:tcPr>
          <w:p w:rsidR="000144BB" w:rsidRPr="00A12631" w:rsidRDefault="000144BB" w:rsidP="000850E7">
            <w:pPr>
              <w:jc w:val="both"/>
              <w:rPr>
                <w:rFonts w:ascii="Times New Roman" w:hAnsi="Times New Roman" w:cs="Times New Roman"/>
                <w:highlight w:val="yellow"/>
              </w:rPr>
            </w:pPr>
            <w:r w:rsidRPr="00E65BA4">
              <w:rPr>
                <w:rFonts w:ascii="Times New Roman" w:hAnsi="Times New Roman" w:cs="Times New Roman"/>
              </w:rPr>
              <w:lastRenderedPageBreak/>
              <w:t xml:space="preserve">1. Эффективность работы председателя совета директоров оценивалась в рамках процедуры оценки (самооценки) качества </w:t>
            </w:r>
            <w:r w:rsidRPr="00E65BA4">
              <w:rPr>
                <w:rFonts w:ascii="Times New Roman" w:hAnsi="Times New Roman" w:cs="Times New Roman"/>
              </w:rPr>
              <w:lastRenderedPageBreak/>
              <w:t>работы совета директоров в отчетном периоде</w:t>
            </w:r>
          </w:p>
        </w:tc>
        <w:tc>
          <w:tcPr>
            <w:tcW w:w="2484" w:type="dxa"/>
          </w:tcPr>
          <w:p w:rsidR="000144BB" w:rsidRPr="00F31E03" w:rsidRDefault="000144BB" w:rsidP="000850E7">
            <w:pPr>
              <w:rPr>
                <w:rFonts w:ascii="Times New Roman" w:hAnsi="Times New Roman" w:cs="Times New Roman"/>
              </w:rPr>
            </w:pPr>
            <w:r w:rsidRPr="00F31E03">
              <w:rPr>
                <w:rFonts w:ascii="Times New Roman" w:hAnsi="Times New Roman" w:cs="Times New Roman"/>
              </w:rPr>
              <w:lastRenderedPageBreak/>
              <w:sym w:font="Wingdings" w:char="F0FE"/>
            </w:r>
            <w:r w:rsidRPr="00F31E03">
              <w:rPr>
                <w:rFonts w:ascii="Times New Roman" w:hAnsi="Times New Roman" w:cs="Times New Roman"/>
              </w:rPr>
              <w:t>соблюдается</w:t>
            </w:r>
          </w:p>
          <w:p w:rsidR="000144BB" w:rsidRPr="00F31E03" w:rsidRDefault="000144BB" w:rsidP="000850E7">
            <w:pPr>
              <w:rPr>
                <w:rFonts w:ascii="Times New Roman" w:hAnsi="Times New Roman" w:cs="Times New Roman"/>
              </w:rPr>
            </w:pPr>
            <w:r w:rsidRPr="00F31E03">
              <w:rPr>
                <w:rFonts w:ascii="Times New Roman" w:hAnsi="Times New Roman" w:cs="Times New Roman"/>
              </w:rPr>
              <w:sym w:font="Webdings" w:char="F031"/>
            </w:r>
            <w:r w:rsidRPr="00F31E03">
              <w:rPr>
                <w:rFonts w:ascii="Times New Roman" w:hAnsi="Times New Roman" w:cs="Times New Roman"/>
              </w:rPr>
              <w:t>частично соблюдается</w:t>
            </w:r>
          </w:p>
          <w:p w:rsidR="000144BB" w:rsidRPr="00F31E03" w:rsidRDefault="000144BB" w:rsidP="000850E7">
            <w:pPr>
              <w:rPr>
                <w:rFonts w:ascii="Times New Roman" w:hAnsi="Times New Roman" w:cs="Times New Roman"/>
              </w:rPr>
            </w:pPr>
            <w:r w:rsidRPr="00F31E03">
              <w:rPr>
                <w:rFonts w:ascii="Times New Roman" w:hAnsi="Times New Roman" w:cs="Times New Roman"/>
              </w:rPr>
              <w:lastRenderedPageBreak/>
              <w:sym w:font="Webdings" w:char="F031"/>
            </w:r>
            <w:r w:rsidRPr="00F31E03">
              <w:rPr>
                <w:rFonts w:ascii="Times New Roman" w:hAnsi="Times New Roman" w:cs="Times New Roman"/>
              </w:rPr>
              <w:t>не соблюдается</w:t>
            </w:r>
          </w:p>
          <w:p w:rsidR="000144BB" w:rsidRPr="00F31E03" w:rsidRDefault="000144BB" w:rsidP="000850E7">
            <w:pPr>
              <w:rPr>
                <w:rFonts w:ascii="Times New Roman" w:hAnsi="Times New Roman" w:cs="Times New Roman"/>
              </w:rPr>
            </w:pPr>
          </w:p>
        </w:tc>
        <w:tc>
          <w:tcPr>
            <w:tcW w:w="4820" w:type="dxa"/>
          </w:tcPr>
          <w:p w:rsidR="000144BB" w:rsidRPr="00F31E03" w:rsidRDefault="000144BB" w:rsidP="000850E7">
            <w:pPr>
              <w:rPr>
                <w:rFonts w:ascii="Times New Roman" w:hAnsi="Times New Roman" w:cs="Times New Roman"/>
              </w:rPr>
            </w:pPr>
          </w:p>
        </w:tc>
      </w:tr>
      <w:tr w:rsidR="000144BB" w:rsidRPr="00F31E03" w:rsidTr="000144BB">
        <w:trPr>
          <w:gridAfter w:val="1"/>
          <w:wAfter w:w="12" w:type="dxa"/>
          <w:trHeight w:val="170"/>
        </w:trPr>
        <w:tc>
          <w:tcPr>
            <w:tcW w:w="846" w:type="dxa"/>
          </w:tcPr>
          <w:p w:rsidR="000144BB" w:rsidRPr="00F31E03" w:rsidRDefault="000144BB" w:rsidP="000850E7">
            <w:pPr>
              <w:rPr>
                <w:rFonts w:ascii="Times New Roman" w:hAnsi="Times New Roman" w:cs="Times New Roman"/>
              </w:rPr>
            </w:pPr>
            <w:r w:rsidRPr="00F31E03">
              <w:rPr>
                <w:rFonts w:ascii="Times New Roman" w:hAnsi="Times New Roman" w:cs="Times New Roman"/>
              </w:rPr>
              <w:t>2.5.3</w:t>
            </w:r>
          </w:p>
        </w:tc>
        <w:tc>
          <w:tcPr>
            <w:tcW w:w="2835" w:type="dxa"/>
          </w:tcPr>
          <w:p w:rsidR="000144BB" w:rsidRPr="00F31E03" w:rsidRDefault="000144BB" w:rsidP="000850E7">
            <w:pPr>
              <w:jc w:val="both"/>
              <w:rPr>
                <w:rFonts w:ascii="Times New Roman" w:hAnsi="Times New Roman" w:cs="Times New Roman"/>
              </w:rPr>
            </w:pPr>
            <w:r w:rsidRPr="00F31E03">
              <w:rPr>
                <w:rFonts w:ascii="Times New Roman" w:hAnsi="Times New Roman" w:cs="Times New Roman"/>
              </w:rPr>
              <w:t>Председатель совета директоров принимает необходимые меры для своевременного предоставления членам совета директоров информации, необходимой для принятия решений по вопросам повестки дня</w:t>
            </w:r>
          </w:p>
        </w:tc>
        <w:tc>
          <w:tcPr>
            <w:tcW w:w="4399" w:type="dxa"/>
          </w:tcPr>
          <w:p w:rsidR="000144BB" w:rsidRPr="00F31E03" w:rsidRDefault="000144BB" w:rsidP="000850E7">
            <w:pPr>
              <w:jc w:val="both"/>
              <w:rPr>
                <w:rFonts w:ascii="Times New Roman" w:hAnsi="Times New Roman" w:cs="Times New Roman"/>
              </w:rPr>
            </w:pPr>
            <w:r w:rsidRPr="00F31E03">
              <w:rPr>
                <w:rFonts w:ascii="Times New Roman" w:hAnsi="Times New Roman" w:cs="Times New Roman"/>
              </w:rPr>
              <w:t>1. Обязанность председателя совета директоров принимать меры по обеспечению своевременного предоставления полной и достоверной информации членам совета директоров по вопросам повестки заседания совета директоров закреплена во внутренних документах общества</w:t>
            </w:r>
          </w:p>
        </w:tc>
        <w:tc>
          <w:tcPr>
            <w:tcW w:w="2484" w:type="dxa"/>
          </w:tcPr>
          <w:p w:rsidR="000144BB" w:rsidRPr="00F31E03" w:rsidRDefault="000144BB" w:rsidP="000850E7">
            <w:pPr>
              <w:rPr>
                <w:rFonts w:ascii="Times New Roman" w:hAnsi="Times New Roman" w:cs="Times New Roman"/>
              </w:rPr>
            </w:pPr>
            <w:r w:rsidRPr="00F31E03">
              <w:rPr>
                <w:rFonts w:ascii="Times New Roman" w:hAnsi="Times New Roman" w:cs="Times New Roman"/>
              </w:rPr>
              <w:sym w:font="Wingdings" w:char="F0FE"/>
            </w:r>
            <w:r w:rsidRPr="00F31E03">
              <w:rPr>
                <w:rFonts w:ascii="Times New Roman" w:hAnsi="Times New Roman" w:cs="Times New Roman"/>
              </w:rPr>
              <w:t>соблюдается</w:t>
            </w:r>
          </w:p>
          <w:p w:rsidR="000144BB" w:rsidRPr="00F31E03" w:rsidRDefault="000144BB" w:rsidP="000850E7">
            <w:pPr>
              <w:rPr>
                <w:rFonts w:ascii="Times New Roman" w:hAnsi="Times New Roman" w:cs="Times New Roman"/>
              </w:rPr>
            </w:pPr>
            <w:r w:rsidRPr="00F31E03">
              <w:rPr>
                <w:rFonts w:ascii="Times New Roman" w:hAnsi="Times New Roman" w:cs="Times New Roman"/>
              </w:rPr>
              <w:sym w:font="Webdings" w:char="F031"/>
            </w:r>
            <w:r w:rsidRPr="00F31E03">
              <w:rPr>
                <w:rFonts w:ascii="Times New Roman" w:hAnsi="Times New Roman" w:cs="Times New Roman"/>
              </w:rPr>
              <w:t>частично соблюдается</w:t>
            </w:r>
          </w:p>
          <w:p w:rsidR="000144BB" w:rsidRPr="00F31E03" w:rsidRDefault="000144BB" w:rsidP="000850E7">
            <w:pPr>
              <w:rPr>
                <w:rFonts w:ascii="Times New Roman" w:hAnsi="Times New Roman" w:cs="Times New Roman"/>
              </w:rPr>
            </w:pPr>
            <w:r w:rsidRPr="00F31E03">
              <w:rPr>
                <w:rFonts w:ascii="Times New Roman" w:hAnsi="Times New Roman" w:cs="Times New Roman"/>
              </w:rPr>
              <w:sym w:font="Webdings" w:char="F031"/>
            </w:r>
            <w:r w:rsidRPr="00F31E03">
              <w:rPr>
                <w:rFonts w:ascii="Times New Roman" w:hAnsi="Times New Roman" w:cs="Times New Roman"/>
              </w:rPr>
              <w:t>не соблюдается</w:t>
            </w:r>
          </w:p>
          <w:p w:rsidR="000144BB" w:rsidRPr="00F31E03" w:rsidRDefault="000144BB" w:rsidP="000850E7">
            <w:pPr>
              <w:rPr>
                <w:rFonts w:ascii="Times New Roman" w:hAnsi="Times New Roman" w:cs="Times New Roman"/>
              </w:rPr>
            </w:pPr>
          </w:p>
        </w:tc>
        <w:tc>
          <w:tcPr>
            <w:tcW w:w="4820" w:type="dxa"/>
          </w:tcPr>
          <w:p w:rsidR="000144BB" w:rsidRPr="00F31E03" w:rsidRDefault="000144BB" w:rsidP="000850E7">
            <w:pPr>
              <w:rPr>
                <w:rFonts w:ascii="Times New Roman" w:hAnsi="Times New Roman" w:cs="Times New Roman"/>
              </w:rPr>
            </w:pPr>
          </w:p>
        </w:tc>
      </w:tr>
      <w:tr w:rsidR="000144BB" w:rsidRPr="00F31E03" w:rsidTr="000144BB">
        <w:trPr>
          <w:trHeight w:val="170"/>
        </w:trPr>
        <w:tc>
          <w:tcPr>
            <w:tcW w:w="846" w:type="dxa"/>
          </w:tcPr>
          <w:p w:rsidR="000144BB" w:rsidRPr="00F31E03" w:rsidRDefault="000144BB" w:rsidP="000850E7">
            <w:pPr>
              <w:rPr>
                <w:rFonts w:ascii="Times New Roman" w:hAnsi="Times New Roman" w:cs="Times New Roman"/>
              </w:rPr>
            </w:pPr>
            <w:bookmarkStart w:id="639" w:name="_Toc99039632"/>
            <w:bookmarkStart w:id="640" w:name="_Toc99109660"/>
            <w:bookmarkStart w:id="641" w:name="_Toc99640790"/>
            <w:bookmarkStart w:id="642" w:name="_Toc130213520"/>
            <w:bookmarkStart w:id="643" w:name="_Toc130302708"/>
            <w:r w:rsidRPr="00F31E03">
              <w:rPr>
                <w:rFonts w:ascii="Times New Roman" w:hAnsi="Times New Roman" w:cs="Times New Roman"/>
              </w:rPr>
              <w:t>2.6</w:t>
            </w:r>
            <w:bookmarkEnd w:id="639"/>
            <w:bookmarkEnd w:id="640"/>
            <w:bookmarkEnd w:id="641"/>
            <w:bookmarkEnd w:id="642"/>
            <w:bookmarkEnd w:id="643"/>
          </w:p>
        </w:tc>
        <w:tc>
          <w:tcPr>
            <w:tcW w:w="14550" w:type="dxa"/>
            <w:gridSpan w:val="5"/>
          </w:tcPr>
          <w:p w:rsidR="000144BB" w:rsidRPr="00F31E03" w:rsidRDefault="000144BB" w:rsidP="000850E7">
            <w:pPr>
              <w:jc w:val="both"/>
              <w:rPr>
                <w:rFonts w:ascii="Times New Roman" w:hAnsi="Times New Roman" w:cs="Times New Roman"/>
              </w:rPr>
            </w:pPr>
            <w:r w:rsidRPr="00F31E03">
              <w:rPr>
                <w:rFonts w:ascii="Times New Roman" w:hAnsi="Times New Roman" w:cs="Times New Roman"/>
              </w:rPr>
              <w:t>Члены совета директоров действуют добросовестно и разумно в интересах общества и его акционеров на основе достаточной информированности, с должной степенью заботливости и осмотрительности</w:t>
            </w:r>
          </w:p>
        </w:tc>
      </w:tr>
      <w:tr w:rsidR="000144BB" w:rsidRPr="00F31E03" w:rsidTr="000144BB">
        <w:trPr>
          <w:gridAfter w:val="1"/>
          <w:wAfter w:w="12" w:type="dxa"/>
          <w:trHeight w:val="170"/>
        </w:trPr>
        <w:tc>
          <w:tcPr>
            <w:tcW w:w="846" w:type="dxa"/>
          </w:tcPr>
          <w:p w:rsidR="000144BB" w:rsidRPr="00F31E03" w:rsidRDefault="000144BB" w:rsidP="000850E7">
            <w:pPr>
              <w:rPr>
                <w:rFonts w:ascii="Times New Roman" w:hAnsi="Times New Roman" w:cs="Times New Roman"/>
              </w:rPr>
            </w:pPr>
            <w:r w:rsidRPr="00F31E03">
              <w:rPr>
                <w:rFonts w:ascii="Times New Roman" w:hAnsi="Times New Roman" w:cs="Times New Roman"/>
              </w:rPr>
              <w:t>2.6.1</w:t>
            </w:r>
          </w:p>
        </w:tc>
        <w:tc>
          <w:tcPr>
            <w:tcW w:w="2835" w:type="dxa"/>
          </w:tcPr>
          <w:p w:rsidR="000144BB" w:rsidRPr="00F31E03" w:rsidRDefault="000144BB" w:rsidP="000850E7">
            <w:pPr>
              <w:jc w:val="both"/>
              <w:rPr>
                <w:rFonts w:ascii="Times New Roman" w:hAnsi="Times New Roman" w:cs="Times New Roman"/>
              </w:rPr>
            </w:pPr>
            <w:r w:rsidRPr="00F31E03">
              <w:rPr>
                <w:rFonts w:ascii="Times New Roman" w:hAnsi="Times New Roman" w:cs="Times New Roman"/>
              </w:rPr>
              <w:t>Члены совета директоров принимают решения с учетом всей имеющейся информации, в отсутствие конфликта интересов, с учетом равного отношения к акционерам общества, в рамках обычного предпринимательского риска</w:t>
            </w:r>
          </w:p>
        </w:tc>
        <w:tc>
          <w:tcPr>
            <w:tcW w:w="4399" w:type="dxa"/>
          </w:tcPr>
          <w:p w:rsidR="000144BB" w:rsidRPr="00F31E03" w:rsidRDefault="000144BB" w:rsidP="000850E7">
            <w:pPr>
              <w:jc w:val="both"/>
              <w:rPr>
                <w:rFonts w:ascii="Times New Roman" w:hAnsi="Times New Roman" w:cs="Times New Roman"/>
              </w:rPr>
            </w:pPr>
            <w:r w:rsidRPr="00F31E03">
              <w:rPr>
                <w:rFonts w:ascii="Times New Roman" w:hAnsi="Times New Roman" w:cs="Times New Roman"/>
              </w:rPr>
              <w:t>1. Внутренними документами общества установлено, что член совета директоров обязан уведомить совет директоров, если у него возникает конфликт интересов в отношении любого вопроса повестки дня заседания совета директоров или комитета совета директоров, до начала обсуждения соответствующего вопроса повестки.</w:t>
            </w:r>
          </w:p>
          <w:p w:rsidR="000144BB" w:rsidRPr="00F31E03" w:rsidRDefault="000144BB" w:rsidP="000850E7">
            <w:pPr>
              <w:jc w:val="both"/>
              <w:rPr>
                <w:rFonts w:ascii="Times New Roman" w:hAnsi="Times New Roman" w:cs="Times New Roman"/>
              </w:rPr>
            </w:pPr>
            <w:r w:rsidRPr="00F31E03">
              <w:rPr>
                <w:rFonts w:ascii="Times New Roman" w:hAnsi="Times New Roman" w:cs="Times New Roman"/>
              </w:rPr>
              <w:t xml:space="preserve">2. Внутренние документы общества предусматривают, что член совета </w:t>
            </w:r>
            <w:r w:rsidRPr="00F31E03">
              <w:rPr>
                <w:rFonts w:ascii="Times New Roman" w:hAnsi="Times New Roman" w:cs="Times New Roman"/>
              </w:rPr>
              <w:lastRenderedPageBreak/>
              <w:t>директоров должен воздержаться от голосования по любому вопросу, в котором у него есть конфликт интересов.</w:t>
            </w:r>
          </w:p>
          <w:p w:rsidR="000144BB" w:rsidRPr="00F31E03" w:rsidRDefault="000144BB" w:rsidP="000850E7">
            <w:pPr>
              <w:jc w:val="both"/>
              <w:rPr>
                <w:rFonts w:ascii="Times New Roman" w:hAnsi="Times New Roman" w:cs="Times New Roman"/>
              </w:rPr>
            </w:pPr>
            <w:r w:rsidRPr="00F31E03">
              <w:rPr>
                <w:rFonts w:ascii="Times New Roman" w:hAnsi="Times New Roman" w:cs="Times New Roman"/>
              </w:rPr>
              <w:t>3. В обществе установлена процедура, которая позволяет совету директоров получать профессиональные консультации по вопросам, относящимся к его компетенции, за счет общества</w:t>
            </w:r>
          </w:p>
        </w:tc>
        <w:tc>
          <w:tcPr>
            <w:tcW w:w="2484" w:type="dxa"/>
          </w:tcPr>
          <w:p w:rsidR="000144BB" w:rsidRPr="00F31E03" w:rsidRDefault="000144BB" w:rsidP="000850E7">
            <w:pPr>
              <w:rPr>
                <w:rFonts w:ascii="Times New Roman" w:hAnsi="Times New Roman" w:cs="Times New Roman"/>
              </w:rPr>
            </w:pPr>
            <w:r w:rsidRPr="00F31E03">
              <w:rPr>
                <w:rFonts w:ascii="Times New Roman" w:hAnsi="Times New Roman" w:cs="Times New Roman"/>
              </w:rPr>
              <w:lastRenderedPageBreak/>
              <w:sym w:font="Wingdings" w:char="F0FE"/>
            </w:r>
            <w:r w:rsidRPr="00F31E03">
              <w:rPr>
                <w:rFonts w:ascii="Times New Roman" w:hAnsi="Times New Roman" w:cs="Times New Roman"/>
              </w:rPr>
              <w:t>соблюдается</w:t>
            </w:r>
          </w:p>
          <w:p w:rsidR="000144BB" w:rsidRPr="00F31E03" w:rsidRDefault="000144BB" w:rsidP="000850E7">
            <w:pPr>
              <w:rPr>
                <w:rFonts w:ascii="Times New Roman" w:hAnsi="Times New Roman" w:cs="Times New Roman"/>
              </w:rPr>
            </w:pPr>
            <w:r w:rsidRPr="00F31E03">
              <w:rPr>
                <w:rFonts w:ascii="Times New Roman" w:hAnsi="Times New Roman" w:cs="Times New Roman"/>
              </w:rPr>
              <w:sym w:font="Webdings" w:char="F031"/>
            </w:r>
            <w:r w:rsidRPr="00F31E03">
              <w:rPr>
                <w:rFonts w:ascii="Times New Roman" w:hAnsi="Times New Roman" w:cs="Times New Roman"/>
              </w:rPr>
              <w:t>частично соблюдается</w:t>
            </w:r>
          </w:p>
          <w:p w:rsidR="000144BB" w:rsidRPr="00F31E03" w:rsidRDefault="000144BB" w:rsidP="000850E7">
            <w:pPr>
              <w:rPr>
                <w:rFonts w:ascii="Times New Roman" w:hAnsi="Times New Roman" w:cs="Times New Roman"/>
              </w:rPr>
            </w:pPr>
            <w:r w:rsidRPr="00F31E03">
              <w:rPr>
                <w:rFonts w:ascii="Times New Roman" w:hAnsi="Times New Roman" w:cs="Times New Roman"/>
              </w:rPr>
              <w:sym w:font="Webdings" w:char="F031"/>
            </w:r>
            <w:r w:rsidRPr="00F31E03">
              <w:rPr>
                <w:rFonts w:ascii="Times New Roman" w:hAnsi="Times New Roman" w:cs="Times New Roman"/>
              </w:rPr>
              <w:t>не соблюдается</w:t>
            </w:r>
          </w:p>
          <w:p w:rsidR="000144BB" w:rsidRPr="00F31E03" w:rsidRDefault="000144BB" w:rsidP="000850E7">
            <w:pPr>
              <w:rPr>
                <w:rFonts w:ascii="Times New Roman" w:hAnsi="Times New Roman" w:cs="Times New Roman"/>
              </w:rPr>
            </w:pPr>
          </w:p>
        </w:tc>
        <w:tc>
          <w:tcPr>
            <w:tcW w:w="4820" w:type="dxa"/>
          </w:tcPr>
          <w:p w:rsidR="000144BB" w:rsidRPr="00F31E03" w:rsidRDefault="000144BB" w:rsidP="000850E7">
            <w:pPr>
              <w:rPr>
                <w:rFonts w:ascii="Times New Roman" w:hAnsi="Times New Roman" w:cs="Times New Roman"/>
              </w:rPr>
            </w:pPr>
          </w:p>
        </w:tc>
      </w:tr>
      <w:tr w:rsidR="000144BB" w:rsidRPr="00F31E03" w:rsidTr="000144BB">
        <w:trPr>
          <w:gridAfter w:val="1"/>
          <w:wAfter w:w="12" w:type="dxa"/>
          <w:trHeight w:val="170"/>
        </w:trPr>
        <w:tc>
          <w:tcPr>
            <w:tcW w:w="846" w:type="dxa"/>
          </w:tcPr>
          <w:p w:rsidR="000144BB" w:rsidRPr="00F31E03" w:rsidRDefault="000144BB" w:rsidP="000850E7">
            <w:pPr>
              <w:rPr>
                <w:rFonts w:ascii="Times New Roman" w:hAnsi="Times New Roman" w:cs="Times New Roman"/>
              </w:rPr>
            </w:pPr>
            <w:r w:rsidRPr="00F31E03">
              <w:rPr>
                <w:rFonts w:ascii="Times New Roman" w:hAnsi="Times New Roman" w:cs="Times New Roman"/>
              </w:rPr>
              <w:t>2.6.2</w:t>
            </w:r>
          </w:p>
        </w:tc>
        <w:tc>
          <w:tcPr>
            <w:tcW w:w="2835" w:type="dxa"/>
          </w:tcPr>
          <w:p w:rsidR="000144BB" w:rsidRPr="00F31E03" w:rsidRDefault="000144BB" w:rsidP="000850E7">
            <w:pPr>
              <w:jc w:val="both"/>
              <w:rPr>
                <w:rFonts w:ascii="Times New Roman" w:hAnsi="Times New Roman" w:cs="Times New Roman"/>
              </w:rPr>
            </w:pPr>
            <w:r w:rsidRPr="00F31E03">
              <w:rPr>
                <w:rFonts w:ascii="Times New Roman" w:hAnsi="Times New Roman" w:cs="Times New Roman"/>
              </w:rPr>
              <w:t>Права и обязанности членов совета директоров четко сформулированы и закреплены во внутренних документах общества</w:t>
            </w:r>
          </w:p>
        </w:tc>
        <w:tc>
          <w:tcPr>
            <w:tcW w:w="4399" w:type="dxa"/>
          </w:tcPr>
          <w:p w:rsidR="000144BB" w:rsidRPr="00F31E03" w:rsidRDefault="000144BB" w:rsidP="000850E7">
            <w:pPr>
              <w:jc w:val="both"/>
              <w:rPr>
                <w:rFonts w:ascii="Times New Roman" w:hAnsi="Times New Roman" w:cs="Times New Roman"/>
              </w:rPr>
            </w:pPr>
            <w:r w:rsidRPr="00F31E03">
              <w:rPr>
                <w:rFonts w:ascii="Times New Roman" w:hAnsi="Times New Roman" w:cs="Times New Roman"/>
              </w:rPr>
              <w:t>1. В обществе принят и опубликован внутренний документ, четко определяющий права и обязанности членов совета директоров</w:t>
            </w:r>
          </w:p>
        </w:tc>
        <w:tc>
          <w:tcPr>
            <w:tcW w:w="2484" w:type="dxa"/>
          </w:tcPr>
          <w:p w:rsidR="000144BB" w:rsidRPr="00F31E03" w:rsidRDefault="000144BB" w:rsidP="000850E7">
            <w:pPr>
              <w:rPr>
                <w:rFonts w:ascii="Times New Roman" w:hAnsi="Times New Roman" w:cs="Times New Roman"/>
              </w:rPr>
            </w:pPr>
            <w:r w:rsidRPr="00F31E03">
              <w:rPr>
                <w:rFonts w:ascii="Times New Roman" w:hAnsi="Times New Roman" w:cs="Times New Roman"/>
              </w:rPr>
              <w:sym w:font="Wingdings" w:char="F0FE"/>
            </w:r>
            <w:r w:rsidRPr="00F31E03">
              <w:rPr>
                <w:rFonts w:ascii="Times New Roman" w:hAnsi="Times New Roman" w:cs="Times New Roman"/>
              </w:rPr>
              <w:t>соблюдается</w:t>
            </w:r>
          </w:p>
          <w:p w:rsidR="000144BB" w:rsidRPr="00F31E03" w:rsidRDefault="000144BB" w:rsidP="000850E7">
            <w:pPr>
              <w:rPr>
                <w:rFonts w:ascii="Times New Roman" w:hAnsi="Times New Roman" w:cs="Times New Roman"/>
              </w:rPr>
            </w:pPr>
            <w:r w:rsidRPr="00F31E03">
              <w:rPr>
                <w:rFonts w:ascii="Times New Roman" w:hAnsi="Times New Roman" w:cs="Times New Roman"/>
              </w:rPr>
              <w:sym w:font="Webdings" w:char="F031"/>
            </w:r>
            <w:r w:rsidRPr="00F31E03">
              <w:rPr>
                <w:rFonts w:ascii="Times New Roman" w:hAnsi="Times New Roman" w:cs="Times New Roman"/>
              </w:rPr>
              <w:t>частично соблюдается</w:t>
            </w:r>
          </w:p>
          <w:p w:rsidR="000144BB" w:rsidRPr="00F31E03" w:rsidRDefault="000144BB" w:rsidP="000850E7">
            <w:pPr>
              <w:rPr>
                <w:rFonts w:ascii="Times New Roman" w:hAnsi="Times New Roman" w:cs="Times New Roman"/>
              </w:rPr>
            </w:pPr>
            <w:r w:rsidRPr="00F31E03">
              <w:rPr>
                <w:rFonts w:ascii="Times New Roman" w:hAnsi="Times New Roman" w:cs="Times New Roman"/>
              </w:rPr>
              <w:sym w:font="Webdings" w:char="F031"/>
            </w:r>
            <w:r w:rsidRPr="00F31E03">
              <w:rPr>
                <w:rFonts w:ascii="Times New Roman" w:hAnsi="Times New Roman" w:cs="Times New Roman"/>
              </w:rPr>
              <w:t>не соблюдается</w:t>
            </w:r>
          </w:p>
          <w:p w:rsidR="000144BB" w:rsidRPr="00F31E03" w:rsidRDefault="000144BB" w:rsidP="000850E7">
            <w:pPr>
              <w:rPr>
                <w:rFonts w:ascii="Times New Roman" w:hAnsi="Times New Roman" w:cs="Times New Roman"/>
              </w:rPr>
            </w:pPr>
          </w:p>
        </w:tc>
        <w:tc>
          <w:tcPr>
            <w:tcW w:w="4820" w:type="dxa"/>
          </w:tcPr>
          <w:p w:rsidR="000144BB" w:rsidRPr="00F31E03" w:rsidRDefault="000144BB" w:rsidP="000850E7">
            <w:pPr>
              <w:rPr>
                <w:rFonts w:ascii="Times New Roman" w:hAnsi="Times New Roman" w:cs="Times New Roman"/>
              </w:rPr>
            </w:pPr>
          </w:p>
        </w:tc>
      </w:tr>
      <w:tr w:rsidR="000144BB" w:rsidRPr="00F31E03" w:rsidTr="000144BB">
        <w:trPr>
          <w:gridAfter w:val="1"/>
          <w:wAfter w:w="12" w:type="dxa"/>
          <w:trHeight w:val="170"/>
        </w:trPr>
        <w:tc>
          <w:tcPr>
            <w:tcW w:w="846" w:type="dxa"/>
          </w:tcPr>
          <w:p w:rsidR="000144BB" w:rsidRPr="00F31E03" w:rsidRDefault="000144BB" w:rsidP="000850E7">
            <w:pPr>
              <w:rPr>
                <w:rFonts w:ascii="Times New Roman" w:hAnsi="Times New Roman" w:cs="Times New Roman"/>
              </w:rPr>
            </w:pPr>
            <w:r w:rsidRPr="00F31E03">
              <w:rPr>
                <w:rFonts w:ascii="Times New Roman" w:hAnsi="Times New Roman" w:cs="Times New Roman"/>
              </w:rPr>
              <w:t>2.6.3</w:t>
            </w:r>
          </w:p>
        </w:tc>
        <w:tc>
          <w:tcPr>
            <w:tcW w:w="2835" w:type="dxa"/>
          </w:tcPr>
          <w:p w:rsidR="000144BB" w:rsidRPr="00E65BA4" w:rsidRDefault="000144BB" w:rsidP="000850E7">
            <w:pPr>
              <w:jc w:val="both"/>
              <w:rPr>
                <w:rFonts w:ascii="Times New Roman" w:hAnsi="Times New Roman" w:cs="Times New Roman"/>
              </w:rPr>
            </w:pPr>
            <w:r w:rsidRPr="00E65BA4">
              <w:rPr>
                <w:rFonts w:ascii="Times New Roman" w:hAnsi="Times New Roman" w:cs="Times New Roman"/>
              </w:rPr>
              <w:t>Члены совета директоров имеют достаточно времени для выполнения своих обязанностей</w:t>
            </w:r>
          </w:p>
        </w:tc>
        <w:tc>
          <w:tcPr>
            <w:tcW w:w="4399" w:type="dxa"/>
          </w:tcPr>
          <w:p w:rsidR="000144BB" w:rsidRPr="00E65BA4" w:rsidRDefault="000144BB" w:rsidP="000850E7">
            <w:pPr>
              <w:jc w:val="both"/>
              <w:rPr>
                <w:rFonts w:ascii="Times New Roman" w:hAnsi="Times New Roman" w:cs="Times New Roman"/>
              </w:rPr>
            </w:pPr>
            <w:r w:rsidRPr="00E65BA4">
              <w:rPr>
                <w:rFonts w:ascii="Times New Roman" w:hAnsi="Times New Roman" w:cs="Times New Roman"/>
              </w:rPr>
              <w:t>1. Индивидуальная посещаемость заседаний совета и комитетов, а также достаточность времени для работы в совете директоров, в том числе в его комитетах, проанализирована в рамках процедуры оценки (самооценки) качества работы совета директоров в отчетном периоде.</w:t>
            </w:r>
          </w:p>
          <w:p w:rsidR="000144BB" w:rsidRPr="00E65BA4" w:rsidRDefault="000144BB" w:rsidP="000850E7">
            <w:pPr>
              <w:jc w:val="both"/>
              <w:rPr>
                <w:rFonts w:ascii="Times New Roman" w:hAnsi="Times New Roman" w:cs="Times New Roman"/>
              </w:rPr>
            </w:pPr>
            <w:r w:rsidRPr="00E65BA4">
              <w:rPr>
                <w:rFonts w:ascii="Times New Roman" w:hAnsi="Times New Roman" w:cs="Times New Roman"/>
              </w:rPr>
              <w:t>2. В соответствии с внутренними документами общества члены совета директоров обязаны уведомлять совет директоров о своем намерении войти в состав органов управления других организаций (помимо подконтрольных обществу организаций), а также о факте такого назначения</w:t>
            </w:r>
          </w:p>
        </w:tc>
        <w:tc>
          <w:tcPr>
            <w:tcW w:w="2484" w:type="dxa"/>
          </w:tcPr>
          <w:p w:rsidR="000144BB" w:rsidRPr="00F31E03" w:rsidRDefault="000144BB" w:rsidP="000850E7">
            <w:pPr>
              <w:rPr>
                <w:rFonts w:ascii="Times New Roman" w:hAnsi="Times New Roman" w:cs="Times New Roman"/>
              </w:rPr>
            </w:pPr>
            <w:r w:rsidRPr="00F31E03">
              <w:rPr>
                <w:rFonts w:ascii="Times New Roman" w:hAnsi="Times New Roman" w:cs="Times New Roman"/>
              </w:rPr>
              <w:sym w:font="Wingdings" w:char="F0FE"/>
            </w:r>
            <w:r w:rsidRPr="00F31E03">
              <w:rPr>
                <w:rFonts w:ascii="Times New Roman" w:hAnsi="Times New Roman" w:cs="Times New Roman"/>
              </w:rPr>
              <w:t>соблюдается</w:t>
            </w:r>
          </w:p>
          <w:p w:rsidR="000144BB" w:rsidRPr="00F31E03" w:rsidRDefault="000144BB" w:rsidP="000850E7">
            <w:pPr>
              <w:rPr>
                <w:rFonts w:ascii="Times New Roman" w:hAnsi="Times New Roman" w:cs="Times New Roman"/>
              </w:rPr>
            </w:pPr>
            <w:r w:rsidRPr="00F31E03">
              <w:rPr>
                <w:rFonts w:ascii="Times New Roman" w:hAnsi="Times New Roman" w:cs="Times New Roman"/>
              </w:rPr>
              <w:sym w:font="Webdings" w:char="F031"/>
            </w:r>
            <w:r w:rsidRPr="00F31E03">
              <w:rPr>
                <w:rFonts w:ascii="Times New Roman" w:hAnsi="Times New Roman" w:cs="Times New Roman"/>
              </w:rPr>
              <w:t>частично соблюдается</w:t>
            </w:r>
          </w:p>
          <w:p w:rsidR="000144BB" w:rsidRPr="00F31E03" w:rsidRDefault="000144BB" w:rsidP="000850E7">
            <w:pPr>
              <w:rPr>
                <w:rFonts w:ascii="Times New Roman" w:hAnsi="Times New Roman" w:cs="Times New Roman"/>
              </w:rPr>
            </w:pPr>
            <w:r w:rsidRPr="00F31E03">
              <w:rPr>
                <w:rFonts w:ascii="Times New Roman" w:hAnsi="Times New Roman" w:cs="Times New Roman"/>
              </w:rPr>
              <w:sym w:font="Webdings" w:char="F031"/>
            </w:r>
            <w:r w:rsidRPr="00F31E03">
              <w:rPr>
                <w:rFonts w:ascii="Times New Roman" w:hAnsi="Times New Roman" w:cs="Times New Roman"/>
              </w:rPr>
              <w:t>не соблюдается</w:t>
            </w:r>
          </w:p>
          <w:p w:rsidR="000144BB" w:rsidRPr="00F31E03" w:rsidRDefault="000144BB" w:rsidP="000850E7">
            <w:pPr>
              <w:rPr>
                <w:rFonts w:ascii="Times New Roman" w:hAnsi="Times New Roman" w:cs="Times New Roman"/>
              </w:rPr>
            </w:pPr>
          </w:p>
        </w:tc>
        <w:tc>
          <w:tcPr>
            <w:tcW w:w="4820" w:type="dxa"/>
          </w:tcPr>
          <w:p w:rsidR="000144BB" w:rsidRPr="00F31E03" w:rsidRDefault="000144BB" w:rsidP="000850E7">
            <w:pPr>
              <w:rPr>
                <w:rFonts w:ascii="Times New Roman" w:hAnsi="Times New Roman" w:cs="Times New Roman"/>
              </w:rPr>
            </w:pPr>
          </w:p>
        </w:tc>
      </w:tr>
      <w:tr w:rsidR="000144BB" w:rsidRPr="00F31E03" w:rsidTr="000144BB">
        <w:trPr>
          <w:gridAfter w:val="1"/>
          <w:wAfter w:w="12" w:type="dxa"/>
          <w:trHeight w:val="170"/>
        </w:trPr>
        <w:tc>
          <w:tcPr>
            <w:tcW w:w="846" w:type="dxa"/>
          </w:tcPr>
          <w:p w:rsidR="000144BB" w:rsidRPr="00F31E03" w:rsidRDefault="000144BB" w:rsidP="000850E7">
            <w:pPr>
              <w:rPr>
                <w:rFonts w:ascii="Times New Roman" w:hAnsi="Times New Roman" w:cs="Times New Roman"/>
              </w:rPr>
            </w:pPr>
            <w:r w:rsidRPr="00F31E03">
              <w:rPr>
                <w:rFonts w:ascii="Times New Roman" w:hAnsi="Times New Roman" w:cs="Times New Roman"/>
              </w:rPr>
              <w:lastRenderedPageBreak/>
              <w:t>2.6.4</w:t>
            </w:r>
          </w:p>
        </w:tc>
        <w:tc>
          <w:tcPr>
            <w:tcW w:w="2835" w:type="dxa"/>
          </w:tcPr>
          <w:p w:rsidR="000144BB" w:rsidRPr="00F31E03" w:rsidRDefault="000144BB" w:rsidP="000850E7">
            <w:pPr>
              <w:jc w:val="both"/>
              <w:rPr>
                <w:rFonts w:ascii="Times New Roman" w:hAnsi="Times New Roman" w:cs="Times New Roman"/>
              </w:rPr>
            </w:pPr>
            <w:r w:rsidRPr="00F31E03">
              <w:rPr>
                <w:rFonts w:ascii="Times New Roman" w:hAnsi="Times New Roman" w:cs="Times New Roman"/>
              </w:rPr>
              <w:t>Все члены совета директоров в равной степени имеют возможность доступа к документам и информации общества. Вновь избранным членам совета директоров в максимально возможный короткий срок предоставляется достаточная информация об обществе и о работе совета директоров</w:t>
            </w:r>
          </w:p>
        </w:tc>
        <w:tc>
          <w:tcPr>
            <w:tcW w:w="4399" w:type="dxa"/>
          </w:tcPr>
          <w:p w:rsidR="000144BB" w:rsidRPr="00F31E03" w:rsidRDefault="000144BB" w:rsidP="000850E7">
            <w:pPr>
              <w:jc w:val="both"/>
              <w:rPr>
                <w:rFonts w:ascii="Times New Roman" w:hAnsi="Times New Roman" w:cs="Times New Roman"/>
              </w:rPr>
            </w:pPr>
            <w:r w:rsidRPr="00F31E03">
              <w:rPr>
                <w:rFonts w:ascii="Times New Roman" w:hAnsi="Times New Roman" w:cs="Times New Roman"/>
              </w:rPr>
              <w:t>1. В соответствии с внутренними документами общества члены совета директоров имеют право получать информацию и документы, необходимые членам совета директоров общества для исполнения ими своих обязанностей, касающиеся общества и подконтрольных ему организаций, а исполнительные органы общества обязаны обеспечить предоставление соответствующей информации и документов.</w:t>
            </w:r>
          </w:p>
          <w:p w:rsidR="000144BB" w:rsidRPr="00F31E03" w:rsidRDefault="000144BB" w:rsidP="000850E7">
            <w:pPr>
              <w:jc w:val="both"/>
              <w:rPr>
                <w:rFonts w:ascii="Times New Roman" w:hAnsi="Times New Roman" w:cs="Times New Roman"/>
              </w:rPr>
            </w:pPr>
            <w:r w:rsidRPr="00F31E03">
              <w:rPr>
                <w:rFonts w:ascii="Times New Roman" w:hAnsi="Times New Roman" w:cs="Times New Roman"/>
              </w:rPr>
              <w:t>2. В обществе реализуется формализованная программа ознакомительных мероприятий для вновь избранных членов совета директоров</w:t>
            </w:r>
          </w:p>
        </w:tc>
        <w:tc>
          <w:tcPr>
            <w:tcW w:w="2484" w:type="dxa"/>
          </w:tcPr>
          <w:p w:rsidR="000144BB" w:rsidRPr="00F31E03" w:rsidRDefault="000144BB" w:rsidP="000850E7">
            <w:pPr>
              <w:rPr>
                <w:rFonts w:ascii="Times New Roman" w:hAnsi="Times New Roman" w:cs="Times New Roman"/>
              </w:rPr>
            </w:pPr>
            <w:r w:rsidRPr="00F31E03">
              <w:rPr>
                <w:rFonts w:ascii="Times New Roman" w:hAnsi="Times New Roman" w:cs="Times New Roman"/>
              </w:rPr>
              <w:sym w:font="Wingdings" w:char="F0FE"/>
            </w:r>
            <w:r w:rsidRPr="00F31E03">
              <w:rPr>
                <w:rFonts w:ascii="Times New Roman" w:hAnsi="Times New Roman" w:cs="Times New Roman"/>
              </w:rPr>
              <w:t>соблюдается</w:t>
            </w:r>
          </w:p>
          <w:p w:rsidR="000144BB" w:rsidRPr="00F31E03" w:rsidRDefault="000144BB" w:rsidP="000850E7">
            <w:pPr>
              <w:rPr>
                <w:rFonts w:ascii="Times New Roman" w:hAnsi="Times New Roman" w:cs="Times New Roman"/>
              </w:rPr>
            </w:pPr>
            <w:r w:rsidRPr="00F31E03">
              <w:rPr>
                <w:rFonts w:ascii="Times New Roman" w:hAnsi="Times New Roman" w:cs="Times New Roman"/>
              </w:rPr>
              <w:sym w:font="Webdings" w:char="F031"/>
            </w:r>
            <w:r w:rsidRPr="00F31E03">
              <w:rPr>
                <w:rFonts w:ascii="Times New Roman" w:hAnsi="Times New Roman" w:cs="Times New Roman"/>
              </w:rPr>
              <w:t>частично соблюдается</w:t>
            </w:r>
          </w:p>
          <w:p w:rsidR="000144BB" w:rsidRPr="00F31E03" w:rsidRDefault="000144BB" w:rsidP="000850E7">
            <w:pPr>
              <w:rPr>
                <w:rFonts w:ascii="Times New Roman" w:hAnsi="Times New Roman" w:cs="Times New Roman"/>
              </w:rPr>
            </w:pPr>
            <w:r w:rsidRPr="00F31E03">
              <w:rPr>
                <w:rFonts w:ascii="Times New Roman" w:hAnsi="Times New Roman" w:cs="Times New Roman"/>
              </w:rPr>
              <w:sym w:font="Webdings" w:char="F031"/>
            </w:r>
            <w:r w:rsidRPr="00F31E03">
              <w:rPr>
                <w:rFonts w:ascii="Times New Roman" w:hAnsi="Times New Roman" w:cs="Times New Roman"/>
              </w:rPr>
              <w:t>не соблюдается</w:t>
            </w:r>
          </w:p>
          <w:p w:rsidR="000144BB" w:rsidRPr="00F31E03" w:rsidRDefault="000144BB" w:rsidP="000850E7">
            <w:pPr>
              <w:rPr>
                <w:rFonts w:ascii="Times New Roman" w:hAnsi="Times New Roman" w:cs="Times New Roman"/>
              </w:rPr>
            </w:pPr>
          </w:p>
        </w:tc>
        <w:tc>
          <w:tcPr>
            <w:tcW w:w="4820" w:type="dxa"/>
          </w:tcPr>
          <w:p w:rsidR="000144BB" w:rsidRPr="00F31E03" w:rsidRDefault="000144BB" w:rsidP="000850E7">
            <w:pPr>
              <w:rPr>
                <w:rFonts w:ascii="Times New Roman" w:hAnsi="Times New Roman" w:cs="Times New Roman"/>
              </w:rPr>
            </w:pPr>
          </w:p>
        </w:tc>
      </w:tr>
      <w:tr w:rsidR="000144BB" w:rsidRPr="00F31E03" w:rsidTr="000144BB">
        <w:trPr>
          <w:trHeight w:val="170"/>
        </w:trPr>
        <w:tc>
          <w:tcPr>
            <w:tcW w:w="846" w:type="dxa"/>
          </w:tcPr>
          <w:p w:rsidR="000144BB" w:rsidRPr="00F31E03" w:rsidRDefault="000144BB" w:rsidP="000850E7">
            <w:pPr>
              <w:rPr>
                <w:rFonts w:ascii="Times New Roman" w:hAnsi="Times New Roman" w:cs="Times New Roman"/>
              </w:rPr>
            </w:pPr>
            <w:bookmarkStart w:id="644" w:name="_Toc99039633"/>
            <w:bookmarkStart w:id="645" w:name="_Toc99109661"/>
            <w:bookmarkStart w:id="646" w:name="_Toc99640791"/>
            <w:bookmarkStart w:id="647" w:name="_Toc130213521"/>
            <w:bookmarkStart w:id="648" w:name="_Toc130302709"/>
            <w:r w:rsidRPr="00F31E03">
              <w:rPr>
                <w:rFonts w:ascii="Times New Roman" w:hAnsi="Times New Roman" w:cs="Times New Roman"/>
              </w:rPr>
              <w:t>2.7</w:t>
            </w:r>
            <w:bookmarkEnd w:id="644"/>
            <w:bookmarkEnd w:id="645"/>
            <w:bookmarkEnd w:id="646"/>
            <w:bookmarkEnd w:id="647"/>
            <w:bookmarkEnd w:id="648"/>
          </w:p>
        </w:tc>
        <w:tc>
          <w:tcPr>
            <w:tcW w:w="14550" w:type="dxa"/>
            <w:gridSpan w:val="5"/>
          </w:tcPr>
          <w:p w:rsidR="000144BB" w:rsidRPr="00F31E03" w:rsidRDefault="000144BB" w:rsidP="000850E7">
            <w:pPr>
              <w:rPr>
                <w:rFonts w:ascii="Times New Roman" w:hAnsi="Times New Roman" w:cs="Times New Roman"/>
              </w:rPr>
            </w:pPr>
            <w:r w:rsidRPr="00F31E03">
              <w:rPr>
                <w:rFonts w:ascii="Times New Roman" w:hAnsi="Times New Roman" w:cs="Times New Roman"/>
              </w:rPr>
              <w:t>Заседания совета директоров, подготовка к ним и участие в них членов совета директоров обеспечивают эффективную деятельность совета директоров</w:t>
            </w:r>
          </w:p>
        </w:tc>
      </w:tr>
      <w:tr w:rsidR="000144BB" w:rsidRPr="00F31E03" w:rsidTr="000144BB">
        <w:trPr>
          <w:gridAfter w:val="1"/>
          <w:wAfter w:w="12" w:type="dxa"/>
          <w:trHeight w:val="170"/>
        </w:trPr>
        <w:tc>
          <w:tcPr>
            <w:tcW w:w="846" w:type="dxa"/>
          </w:tcPr>
          <w:p w:rsidR="000144BB" w:rsidRPr="00F31E03" w:rsidRDefault="000144BB" w:rsidP="000850E7">
            <w:pPr>
              <w:rPr>
                <w:rFonts w:ascii="Times New Roman" w:hAnsi="Times New Roman" w:cs="Times New Roman"/>
              </w:rPr>
            </w:pPr>
            <w:r w:rsidRPr="00F31E03">
              <w:rPr>
                <w:rFonts w:ascii="Times New Roman" w:hAnsi="Times New Roman" w:cs="Times New Roman"/>
              </w:rPr>
              <w:t>2.7.1</w:t>
            </w:r>
          </w:p>
        </w:tc>
        <w:tc>
          <w:tcPr>
            <w:tcW w:w="2835" w:type="dxa"/>
          </w:tcPr>
          <w:p w:rsidR="000144BB" w:rsidRPr="00F31E03" w:rsidRDefault="000144BB" w:rsidP="000850E7">
            <w:pPr>
              <w:jc w:val="both"/>
              <w:rPr>
                <w:rFonts w:ascii="Times New Roman" w:hAnsi="Times New Roman" w:cs="Times New Roman"/>
              </w:rPr>
            </w:pPr>
            <w:r w:rsidRPr="00F31E03">
              <w:rPr>
                <w:rFonts w:ascii="Times New Roman" w:hAnsi="Times New Roman" w:cs="Times New Roman"/>
              </w:rPr>
              <w:t>Заседания совета директоров проводятся по мере необходимости, с учетом масштабов деятельности и стоящих перед обществом в определенный период времени задач</w:t>
            </w:r>
          </w:p>
        </w:tc>
        <w:tc>
          <w:tcPr>
            <w:tcW w:w="4399" w:type="dxa"/>
          </w:tcPr>
          <w:p w:rsidR="000144BB" w:rsidRPr="00F31E03" w:rsidRDefault="000144BB" w:rsidP="000850E7">
            <w:pPr>
              <w:jc w:val="both"/>
              <w:rPr>
                <w:rFonts w:ascii="Times New Roman" w:hAnsi="Times New Roman" w:cs="Times New Roman"/>
              </w:rPr>
            </w:pPr>
            <w:r w:rsidRPr="00F31E03">
              <w:rPr>
                <w:rFonts w:ascii="Times New Roman" w:hAnsi="Times New Roman" w:cs="Times New Roman"/>
              </w:rPr>
              <w:t>1. Совет директоров провел не менее шести заседаний за отчетный год</w:t>
            </w:r>
          </w:p>
        </w:tc>
        <w:tc>
          <w:tcPr>
            <w:tcW w:w="2484" w:type="dxa"/>
          </w:tcPr>
          <w:p w:rsidR="000144BB" w:rsidRPr="00F31E03" w:rsidRDefault="000144BB" w:rsidP="000850E7">
            <w:pPr>
              <w:rPr>
                <w:rFonts w:ascii="Times New Roman" w:hAnsi="Times New Roman" w:cs="Times New Roman"/>
              </w:rPr>
            </w:pPr>
            <w:r w:rsidRPr="00F31E03">
              <w:rPr>
                <w:rFonts w:ascii="Times New Roman" w:hAnsi="Times New Roman" w:cs="Times New Roman"/>
              </w:rPr>
              <w:sym w:font="Wingdings" w:char="F0FE"/>
            </w:r>
            <w:r w:rsidRPr="00F31E03">
              <w:rPr>
                <w:rFonts w:ascii="Times New Roman" w:hAnsi="Times New Roman" w:cs="Times New Roman"/>
              </w:rPr>
              <w:t>соблюдается</w:t>
            </w:r>
          </w:p>
          <w:p w:rsidR="000144BB" w:rsidRPr="00F31E03" w:rsidRDefault="000144BB" w:rsidP="000850E7">
            <w:pPr>
              <w:rPr>
                <w:rFonts w:ascii="Times New Roman" w:hAnsi="Times New Roman" w:cs="Times New Roman"/>
              </w:rPr>
            </w:pPr>
            <w:r w:rsidRPr="00F31E03">
              <w:rPr>
                <w:rFonts w:ascii="Times New Roman" w:hAnsi="Times New Roman" w:cs="Times New Roman"/>
              </w:rPr>
              <w:sym w:font="Webdings" w:char="F031"/>
            </w:r>
            <w:r w:rsidRPr="00F31E03">
              <w:rPr>
                <w:rFonts w:ascii="Times New Roman" w:hAnsi="Times New Roman" w:cs="Times New Roman"/>
              </w:rPr>
              <w:t>частично соблюдается</w:t>
            </w:r>
          </w:p>
          <w:p w:rsidR="000144BB" w:rsidRPr="00F31E03" w:rsidRDefault="000144BB" w:rsidP="000850E7">
            <w:pPr>
              <w:rPr>
                <w:rFonts w:ascii="Times New Roman" w:hAnsi="Times New Roman" w:cs="Times New Roman"/>
              </w:rPr>
            </w:pPr>
            <w:r w:rsidRPr="00F31E03">
              <w:rPr>
                <w:rFonts w:ascii="Times New Roman" w:hAnsi="Times New Roman" w:cs="Times New Roman"/>
              </w:rPr>
              <w:sym w:font="Webdings" w:char="F031"/>
            </w:r>
            <w:r w:rsidRPr="00F31E03">
              <w:rPr>
                <w:rFonts w:ascii="Times New Roman" w:hAnsi="Times New Roman" w:cs="Times New Roman"/>
              </w:rPr>
              <w:t>не соблюдается</w:t>
            </w:r>
          </w:p>
          <w:p w:rsidR="000144BB" w:rsidRPr="00F31E03" w:rsidRDefault="000144BB" w:rsidP="000850E7">
            <w:pPr>
              <w:rPr>
                <w:rFonts w:ascii="Times New Roman" w:hAnsi="Times New Roman" w:cs="Times New Roman"/>
              </w:rPr>
            </w:pPr>
          </w:p>
        </w:tc>
        <w:tc>
          <w:tcPr>
            <w:tcW w:w="4820" w:type="dxa"/>
          </w:tcPr>
          <w:p w:rsidR="000144BB" w:rsidRPr="00F31E03" w:rsidRDefault="000144BB" w:rsidP="000850E7">
            <w:pPr>
              <w:rPr>
                <w:rFonts w:ascii="Times New Roman" w:hAnsi="Times New Roman" w:cs="Times New Roman"/>
              </w:rPr>
            </w:pPr>
          </w:p>
        </w:tc>
      </w:tr>
      <w:tr w:rsidR="000144BB" w:rsidRPr="00F31E03" w:rsidTr="000144BB">
        <w:trPr>
          <w:gridAfter w:val="1"/>
          <w:wAfter w:w="12" w:type="dxa"/>
          <w:trHeight w:val="170"/>
        </w:trPr>
        <w:tc>
          <w:tcPr>
            <w:tcW w:w="846" w:type="dxa"/>
          </w:tcPr>
          <w:p w:rsidR="000144BB" w:rsidRPr="00F31E03" w:rsidRDefault="000144BB" w:rsidP="000850E7">
            <w:pPr>
              <w:rPr>
                <w:rFonts w:ascii="Times New Roman" w:hAnsi="Times New Roman" w:cs="Times New Roman"/>
              </w:rPr>
            </w:pPr>
            <w:r w:rsidRPr="00F31E03">
              <w:rPr>
                <w:rFonts w:ascii="Times New Roman" w:hAnsi="Times New Roman" w:cs="Times New Roman"/>
              </w:rPr>
              <w:t>2.7.2</w:t>
            </w:r>
          </w:p>
        </w:tc>
        <w:tc>
          <w:tcPr>
            <w:tcW w:w="2835" w:type="dxa"/>
          </w:tcPr>
          <w:p w:rsidR="000144BB" w:rsidRPr="00F31E03" w:rsidRDefault="000144BB" w:rsidP="000850E7">
            <w:pPr>
              <w:jc w:val="both"/>
              <w:rPr>
                <w:rFonts w:ascii="Times New Roman" w:hAnsi="Times New Roman" w:cs="Times New Roman"/>
              </w:rPr>
            </w:pPr>
            <w:r w:rsidRPr="00F31E03">
              <w:rPr>
                <w:rFonts w:ascii="Times New Roman" w:hAnsi="Times New Roman" w:cs="Times New Roman"/>
              </w:rPr>
              <w:t xml:space="preserve">Во внутренних документах общества закреплен порядок подготовки и проведения заседаний совета директоров, </w:t>
            </w:r>
            <w:r w:rsidRPr="00F31E03">
              <w:rPr>
                <w:rFonts w:ascii="Times New Roman" w:hAnsi="Times New Roman" w:cs="Times New Roman"/>
              </w:rPr>
              <w:lastRenderedPageBreak/>
              <w:t>обеспечивающий членам совета директоров возможность надлежащим образом подготовиться к его проведению</w:t>
            </w:r>
          </w:p>
        </w:tc>
        <w:tc>
          <w:tcPr>
            <w:tcW w:w="4399" w:type="dxa"/>
          </w:tcPr>
          <w:p w:rsidR="000144BB" w:rsidRPr="00F31E03" w:rsidRDefault="000144BB" w:rsidP="000850E7">
            <w:pPr>
              <w:jc w:val="both"/>
              <w:rPr>
                <w:rFonts w:ascii="Times New Roman" w:hAnsi="Times New Roman" w:cs="Times New Roman"/>
              </w:rPr>
            </w:pPr>
            <w:r w:rsidRPr="00F31E03">
              <w:rPr>
                <w:rFonts w:ascii="Times New Roman" w:hAnsi="Times New Roman" w:cs="Times New Roman"/>
              </w:rPr>
              <w:lastRenderedPageBreak/>
              <w:t xml:space="preserve">1. В обществе утвержден внутренний документ, определяющий процедуру подготовки и проведения заседаний совета директоров, в котором в том числе установлено, что уведомление о проведении </w:t>
            </w:r>
            <w:r w:rsidRPr="00F31E03">
              <w:rPr>
                <w:rFonts w:ascii="Times New Roman" w:hAnsi="Times New Roman" w:cs="Times New Roman"/>
              </w:rPr>
              <w:lastRenderedPageBreak/>
              <w:t>заседания должно быть сделано, как правило, не менее чем за пять дней до даты его проведения.</w:t>
            </w:r>
          </w:p>
          <w:p w:rsidR="000144BB" w:rsidRPr="00F31E03" w:rsidRDefault="000144BB" w:rsidP="000850E7">
            <w:pPr>
              <w:jc w:val="both"/>
              <w:rPr>
                <w:rFonts w:ascii="Times New Roman" w:hAnsi="Times New Roman" w:cs="Times New Roman"/>
              </w:rPr>
            </w:pPr>
            <w:r w:rsidRPr="00F31E03">
              <w:rPr>
                <w:rFonts w:ascii="Times New Roman" w:hAnsi="Times New Roman" w:cs="Times New Roman"/>
              </w:rPr>
              <w:t>2. В отчетном периоде отсутствующим в месте проведения заседания совета директоров членам совета директоров предоставлялась возможность участия в обсуждении вопросов повестки дня и голосовании дистанционно - посредством конференц- и видео-конференц-связи</w:t>
            </w:r>
          </w:p>
        </w:tc>
        <w:tc>
          <w:tcPr>
            <w:tcW w:w="2484" w:type="dxa"/>
          </w:tcPr>
          <w:p w:rsidR="000144BB" w:rsidRPr="00F31E03" w:rsidRDefault="000144BB" w:rsidP="000850E7">
            <w:pPr>
              <w:rPr>
                <w:rFonts w:ascii="Times New Roman" w:hAnsi="Times New Roman" w:cs="Times New Roman"/>
              </w:rPr>
            </w:pPr>
            <w:r w:rsidRPr="00F31E03">
              <w:rPr>
                <w:rFonts w:ascii="Times New Roman" w:hAnsi="Times New Roman" w:cs="Times New Roman"/>
              </w:rPr>
              <w:lastRenderedPageBreak/>
              <w:sym w:font="Wingdings" w:char="F0FE"/>
            </w:r>
            <w:r w:rsidRPr="00F31E03">
              <w:rPr>
                <w:rFonts w:ascii="Times New Roman" w:hAnsi="Times New Roman" w:cs="Times New Roman"/>
              </w:rPr>
              <w:t>соблюдается</w:t>
            </w:r>
          </w:p>
          <w:p w:rsidR="000144BB" w:rsidRPr="00F31E03" w:rsidRDefault="000144BB" w:rsidP="000850E7">
            <w:pPr>
              <w:rPr>
                <w:rFonts w:ascii="Times New Roman" w:hAnsi="Times New Roman" w:cs="Times New Roman"/>
              </w:rPr>
            </w:pPr>
            <w:r w:rsidRPr="00F31E03">
              <w:rPr>
                <w:rFonts w:ascii="Times New Roman" w:hAnsi="Times New Roman" w:cs="Times New Roman"/>
              </w:rPr>
              <w:sym w:font="Webdings" w:char="F031"/>
            </w:r>
            <w:r w:rsidRPr="00F31E03">
              <w:rPr>
                <w:rFonts w:ascii="Times New Roman" w:hAnsi="Times New Roman" w:cs="Times New Roman"/>
              </w:rPr>
              <w:t>частично соблюдается</w:t>
            </w:r>
          </w:p>
          <w:p w:rsidR="000144BB" w:rsidRPr="00F31E03" w:rsidRDefault="000144BB" w:rsidP="000850E7">
            <w:pPr>
              <w:rPr>
                <w:rFonts w:ascii="Times New Roman" w:hAnsi="Times New Roman" w:cs="Times New Roman"/>
              </w:rPr>
            </w:pPr>
            <w:r w:rsidRPr="00F31E03">
              <w:rPr>
                <w:rFonts w:ascii="Times New Roman" w:hAnsi="Times New Roman" w:cs="Times New Roman"/>
              </w:rPr>
              <w:sym w:font="Webdings" w:char="F031"/>
            </w:r>
            <w:r w:rsidRPr="00F31E03">
              <w:rPr>
                <w:rFonts w:ascii="Times New Roman" w:hAnsi="Times New Roman" w:cs="Times New Roman"/>
              </w:rPr>
              <w:t>не соблюдается</w:t>
            </w:r>
          </w:p>
          <w:p w:rsidR="000144BB" w:rsidRPr="00F31E03" w:rsidRDefault="000144BB" w:rsidP="000850E7">
            <w:pPr>
              <w:rPr>
                <w:rFonts w:ascii="Times New Roman" w:hAnsi="Times New Roman" w:cs="Times New Roman"/>
              </w:rPr>
            </w:pPr>
          </w:p>
        </w:tc>
        <w:tc>
          <w:tcPr>
            <w:tcW w:w="4820" w:type="dxa"/>
          </w:tcPr>
          <w:p w:rsidR="000144BB" w:rsidRPr="00F31E03" w:rsidRDefault="000144BB" w:rsidP="000850E7">
            <w:pPr>
              <w:rPr>
                <w:rFonts w:ascii="Times New Roman" w:hAnsi="Times New Roman" w:cs="Times New Roman"/>
              </w:rPr>
            </w:pPr>
          </w:p>
        </w:tc>
      </w:tr>
      <w:tr w:rsidR="000144BB" w:rsidRPr="00F31E03" w:rsidTr="000144BB">
        <w:trPr>
          <w:gridAfter w:val="1"/>
          <w:wAfter w:w="12" w:type="dxa"/>
          <w:trHeight w:val="170"/>
        </w:trPr>
        <w:tc>
          <w:tcPr>
            <w:tcW w:w="846" w:type="dxa"/>
          </w:tcPr>
          <w:p w:rsidR="000144BB" w:rsidRPr="00F31E03" w:rsidRDefault="000144BB" w:rsidP="000850E7">
            <w:pPr>
              <w:rPr>
                <w:rFonts w:ascii="Times New Roman" w:hAnsi="Times New Roman" w:cs="Times New Roman"/>
              </w:rPr>
            </w:pPr>
            <w:r w:rsidRPr="00F31E03">
              <w:rPr>
                <w:rFonts w:ascii="Times New Roman" w:hAnsi="Times New Roman" w:cs="Times New Roman"/>
              </w:rPr>
              <w:t>2.7.3</w:t>
            </w:r>
          </w:p>
        </w:tc>
        <w:tc>
          <w:tcPr>
            <w:tcW w:w="2835" w:type="dxa"/>
          </w:tcPr>
          <w:p w:rsidR="000144BB" w:rsidRPr="00F31E03" w:rsidRDefault="000144BB" w:rsidP="000850E7">
            <w:pPr>
              <w:jc w:val="both"/>
              <w:rPr>
                <w:rFonts w:ascii="Times New Roman" w:hAnsi="Times New Roman" w:cs="Times New Roman"/>
              </w:rPr>
            </w:pPr>
            <w:r w:rsidRPr="00F31E03">
              <w:rPr>
                <w:rFonts w:ascii="Times New Roman" w:hAnsi="Times New Roman" w:cs="Times New Roman"/>
              </w:rPr>
              <w:t>Форма проведения заседания совета директоров определяется с учетом важности вопросов повестки дня. Наиболее важные вопросы решаются на заседаниях, проводимых в очной форме</w:t>
            </w:r>
          </w:p>
        </w:tc>
        <w:tc>
          <w:tcPr>
            <w:tcW w:w="4399" w:type="dxa"/>
          </w:tcPr>
          <w:p w:rsidR="000144BB" w:rsidRPr="00F31E03" w:rsidRDefault="000144BB" w:rsidP="000850E7">
            <w:pPr>
              <w:jc w:val="both"/>
              <w:rPr>
                <w:rFonts w:ascii="Times New Roman" w:hAnsi="Times New Roman" w:cs="Times New Roman"/>
              </w:rPr>
            </w:pPr>
            <w:r w:rsidRPr="00F31E03">
              <w:rPr>
                <w:rFonts w:ascii="Times New Roman" w:hAnsi="Times New Roman" w:cs="Times New Roman"/>
              </w:rPr>
              <w:t>1. Уставом или внутренним документом общества предусмотрено, что наиболее важные вопросы (в том числе перечисленные в рекомендации 168 Кодекса) должны рассматриваться на очных заседаниях совета директоров</w:t>
            </w:r>
          </w:p>
        </w:tc>
        <w:tc>
          <w:tcPr>
            <w:tcW w:w="2484" w:type="dxa"/>
          </w:tcPr>
          <w:p w:rsidR="000144BB" w:rsidRPr="00F31E03" w:rsidRDefault="000144BB" w:rsidP="000850E7">
            <w:pPr>
              <w:rPr>
                <w:rFonts w:ascii="Times New Roman" w:hAnsi="Times New Roman" w:cs="Times New Roman"/>
              </w:rPr>
            </w:pPr>
            <w:r w:rsidRPr="00F31E03">
              <w:rPr>
                <w:rFonts w:ascii="Times New Roman" w:hAnsi="Times New Roman" w:cs="Times New Roman"/>
              </w:rPr>
              <w:sym w:font="Wingdings" w:char="F0FE"/>
            </w:r>
            <w:r w:rsidRPr="00F31E03">
              <w:rPr>
                <w:rFonts w:ascii="Times New Roman" w:hAnsi="Times New Roman" w:cs="Times New Roman"/>
              </w:rPr>
              <w:t>соблюдается</w:t>
            </w:r>
          </w:p>
          <w:p w:rsidR="000144BB" w:rsidRPr="00F31E03" w:rsidRDefault="000144BB" w:rsidP="000850E7">
            <w:pPr>
              <w:rPr>
                <w:rFonts w:ascii="Times New Roman" w:hAnsi="Times New Roman" w:cs="Times New Roman"/>
              </w:rPr>
            </w:pPr>
            <w:r w:rsidRPr="00F31E03">
              <w:rPr>
                <w:rFonts w:ascii="Times New Roman" w:hAnsi="Times New Roman" w:cs="Times New Roman"/>
              </w:rPr>
              <w:sym w:font="Webdings" w:char="F031"/>
            </w:r>
            <w:r w:rsidRPr="00F31E03">
              <w:rPr>
                <w:rFonts w:ascii="Times New Roman" w:hAnsi="Times New Roman" w:cs="Times New Roman"/>
              </w:rPr>
              <w:t>частично соблюдается</w:t>
            </w:r>
          </w:p>
          <w:p w:rsidR="000144BB" w:rsidRPr="00F31E03" w:rsidRDefault="000144BB" w:rsidP="000850E7">
            <w:pPr>
              <w:rPr>
                <w:rFonts w:ascii="Times New Roman" w:hAnsi="Times New Roman" w:cs="Times New Roman"/>
              </w:rPr>
            </w:pPr>
            <w:r w:rsidRPr="00F31E03">
              <w:rPr>
                <w:rFonts w:ascii="Times New Roman" w:hAnsi="Times New Roman" w:cs="Times New Roman"/>
              </w:rPr>
              <w:sym w:font="Webdings" w:char="F031"/>
            </w:r>
            <w:r w:rsidRPr="00F31E03">
              <w:rPr>
                <w:rFonts w:ascii="Times New Roman" w:hAnsi="Times New Roman" w:cs="Times New Roman"/>
              </w:rPr>
              <w:t>не соблюдается</w:t>
            </w:r>
          </w:p>
          <w:p w:rsidR="000144BB" w:rsidRPr="00F31E03" w:rsidRDefault="000144BB" w:rsidP="000850E7">
            <w:pPr>
              <w:rPr>
                <w:rFonts w:ascii="Times New Roman" w:hAnsi="Times New Roman" w:cs="Times New Roman"/>
              </w:rPr>
            </w:pPr>
          </w:p>
        </w:tc>
        <w:tc>
          <w:tcPr>
            <w:tcW w:w="4820" w:type="dxa"/>
          </w:tcPr>
          <w:p w:rsidR="000144BB" w:rsidRPr="00F31E03" w:rsidRDefault="000144BB" w:rsidP="000850E7">
            <w:pPr>
              <w:rPr>
                <w:rFonts w:ascii="Times New Roman" w:hAnsi="Times New Roman" w:cs="Times New Roman"/>
              </w:rPr>
            </w:pPr>
          </w:p>
        </w:tc>
      </w:tr>
      <w:tr w:rsidR="000144BB" w:rsidRPr="00F31E03" w:rsidTr="000144BB">
        <w:trPr>
          <w:gridAfter w:val="1"/>
          <w:wAfter w:w="12" w:type="dxa"/>
          <w:trHeight w:val="170"/>
        </w:trPr>
        <w:tc>
          <w:tcPr>
            <w:tcW w:w="846" w:type="dxa"/>
          </w:tcPr>
          <w:p w:rsidR="000144BB" w:rsidRPr="00F31E03" w:rsidRDefault="000144BB" w:rsidP="000850E7">
            <w:pPr>
              <w:rPr>
                <w:rFonts w:ascii="Times New Roman" w:hAnsi="Times New Roman" w:cs="Times New Roman"/>
              </w:rPr>
            </w:pPr>
            <w:r w:rsidRPr="00F31E03">
              <w:rPr>
                <w:rFonts w:ascii="Times New Roman" w:hAnsi="Times New Roman" w:cs="Times New Roman"/>
              </w:rPr>
              <w:t>2.7.4</w:t>
            </w:r>
          </w:p>
        </w:tc>
        <w:tc>
          <w:tcPr>
            <w:tcW w:w="2835" w:type="dxa"/>
          </w:tcPr>
          <w:p w:rsidR="000144BB" w:rsidRPr="00F31E03" w:rsidRDefault="000144BB" w:rsidP="000850E7">
            <w:pPr>
              <w:jc w:val="both"/>
              <w:rPr>
                <w:rFonts w:ascii="Times New Roman" w:hAnsi="Times New Roman" w:cs="Times New Roman"/>
              </w:rPr>
            </w:pPr>
            <w:r w:rsidRPr="00F31E03">
              <w:rPr>
                <w:rFonts w:ascii="Times New Roman" w:hAnsi="Times New Roman" w:cs="Times New Roman"/>
              </w:rPr>
              <w:t>Решения по наиболее важным вопросам деятельности общества принимаются на заседании совета директоров квалифицированным большинством или большинством голосов всех избранных членов совета директоров</w:t>
            </w:r>
          </w:p>
        </w:tc>
        <w:tc>
          <w:tcPr>
            <w:tcW w:w="4399" w:type="dxa"/>
          </w:tcPr>
          <w:p w:rsidR="000144BB" w:rsidRPr="00F31E03" w:rsidRDefault="000144BB" w:rsidP="000850E7">
            <w:pPr>
              <w:jc w:val="both"/>
              <w:rPr>
                <w:rFonts w:ascii="Times New Roman" w:hAnsi="Times New Roman" w:cs="Times New Roman"/>
              </w:rPr>
            </w:pPr>
            <w:r w:rsidRPr="00F31E03">
              <w:rPr>
                <w:rFonts w:ascii="Times New Roman" w:hAnsi="Times New Roman" w:cs="Times New Roman"/>
              </w:rPr>
              <w:t>1. Уставом общества предусмотрено, что решения по наиболее важным вопросам, в том числе изложенным в рекомендации 170 Кодекса, должны приниматься на заседании совета директоров квалифицированным большинством, не менее чем в 3/4 голосов, или же большинством голосов всех избранных членов совета директоров</w:t>
            </w:r>
          </w:p>
        </w:tc>
        <w:tc>
          <w:tcPr>
            <w:tcW w:w="2484" w:type="dxa"/>
          </w:tcPr>
          <w:p w:rsidR="000144BB" w:rsidRPr="00F31E03" w:rsidRDefault="000144BB" w:rsidP="000850E7">
            <w:pPr>
              <w:rPr>
                <w:rFonts w:ascii="Times New Roman" w:hAnsi="Times New Roman" w:cs="Times New Roman"/>
              </w:rPr>
            </w:pPr>
            <w:r w:rsidRPr="00F31E03">
              <w:rPr>
                <w:rFonts w:ascii="Times New Roman" w:hAnsi="Times New Roman" w:cs="Times New Roman"/>
              </w:rPr>
              <w:sym w:font="Webdings" w:char="F031"/>
            </w:r>
            <w:r w:rsidRPr="00F31E03">
              <w:rPr>
                <w:rFonts w:ascii="Times New Roman" w:hAnsi="Times New Roman" w:cs="Times New Roman"/>
              </w:rPr>
              <w:t>соблюдается</w:t>
            </w:r>
          </w:p>
          <w:p w:rsidR="000144BB" w:rsidRPr="00F31E03" w:rsidRDefault="000144BB" w:rsidP="000850E7">
            <w:pPr>
              <w:rPr>
                <w:rFonts w:ascii="Times New Roman" w:hAnsi="Times New Roman" w:cs="Times New Roman"/>
              </w:rPr>
            </w:pPr>
            <w:r w:rsidRPr="00F31E03">
              <w:rPr>
                <w:rFonts w:ascii="Times New Roman" w:hAnsi="Times New Roman" w:cs="Times New Roman"/>
              </w:rPr>
              <w:sym w:font="Wingdings" w:char="F0FE"/>
            </w:r>
            <w:r w:rsidRPr="00F31E03">
              <w:rPr>
                <w:rFonts w:ascii="Times New Roman" w:hAnsi="Times New Roman" w:cs="Times New Roman"/>
              </w:rPr>
              <w:t>частично соблюдается</w:t>
            </w:r>
          </w:p>
          <w:p w:rsidR="000144BB" w:rsidRPr="00F31E03" w:rsidRDefault="000144BB" w:rsidP="000850E7">
            <w:pPr>
              <w:rPr>
                <w:rFonts w:ascii="Times New Roman" w:hAnsi="Times New Roman" w:cs="Times New Roman"/>
              </w:rPr>
            </w:pPr>
            <w:r w:rsidRPr="00F31E03">
              <w:rPr>
                <w:rFonts w:ascii="Times New Roman" w:hAnsi="Times New Roman" w:cs="Times New Roman"/>
              </w:rPr>
              <w:sym w:font="Webdings" w:char="F031"/>
            </w:r>
            <w:r w:rsidRPr="00F31E03">
              <w:rPr>
                <w:rFonts w:ascii="Times New Roman" w:hAnsi="Times New Roman" w:cs="Times New Roman"/>
              </w:rPr>
              <w:t>не соблюдается</w:t>
            </w:r>
          </w:p>
          <w:p w:rsidR="000144BB" w:rsidRPr="00F31E03" w:rsidRDefault="000144BB" w:rsidP="000850E7">
            <w:pPr>
              <w:rPr>
                <w:rFonts w:ascii="Times New Roman" w:hAnsi="Times New Roman" w:cs="Times New Roman"/>
              </w:rPr>
            </w:pPr>
          </w:p>
        </w:tc>
        <w:tc>
          <w:tcPr>
            <w:tcW w:w="4820" w:type="dxa"/>
          </w:tcPr>
          <w:p w:rsidR="000144BB" w:rsidRPr="00F31E03" w:rsidRDefault="000144BB" w:rsidP="000850E7">
            <w:pPr>
              <w:jc w:val="both"/>
              <w:rPr>
                <w:rFonts w:ascii="Times New Roman" w:hAnsi="Times New Roman" w:cs="Times New Roman"/>
              </w:rPr>
            </w:pPr>
            <w:r w:rsidRPr="00F31E03">
              <w:rPr>
                <w:rFonts w:ascii="Times New Roman" w:hAnsi="Times New Roman" w:cs="Times New Roman"/>
              </w:rPr>
              <w:t xml:space="preserve">Устав Общества не предусматривает принятие решений по наиболее важным вопросам, изложенным в рекомендации 170 Кодекса, которые должны приниматься на заседании Совета директоров квалифицированным большинством, не менее чем в три четверти голосов, или же большинством голосов всех избранных членов Совета директоров Общества. </w:t>
            </w:r>
          </w:p>
          <w:p w:rsidR="000144BB" w:rsidRPr="007A06FA" w:rsidRDefault="000144BB" w:rsidP="000850E7">
            <w:pPr>
              <w:jc w:val="both"/>
              <w:rPr>
                <w:rFonts w:ascii="Times New Roman" w:hAnsi="Times New Roman" w:cs="Times New Roman"/>
              </w:rPr>
            </w:pPr>
            <w:r w:rsidRPr="007A06FA">
              <w:rPr>
                <w:rFonts w:ascii="Times New Roman" w:hAnsi="Times New Roman" w:cs="Times New Roman"/>
              </w:rPr>
              <w:t>Пунктом 18.8. ст.18 Устава</w:t>
            </w:r>
            <w:r w:rsidRPr="00F31E03">
              <w:rPr>
                <w:rFonts w:ascii="Times New Roman" w:hAnsi="Times New Roman" w:cs="Times New Roman"/>
              </w:rPr>
              <w:t xml:space="preserve"> Общества</w:t>
            </w:r>
            <w:r>
              <w:rPr>
                <w:rFonts w:ascii="Times New Roman" w:hAnsi="Times New Roman" w:cs="Times New Roman"/>
              </w:rPr>
              <w:t xml:space="preserve"> р</w:t>
            </w:r>
            <w:r w:rsidRPr="007A06FA">
              <w:rPr>
                <w:rFonts w:ascii="Times New Roman" w:hAnsi="Times New Roman" w:cs="Times New Roman"/>
              </w:rPr>
              <w:t xml:space="preserve">ешения Совета директоров Общества принимаются большинством в три четверти голосов членов </w:t>
            </w:r>
            <w:r w:rsidRPr="007A06FA">
              <w:rPr>
                <w:rFonts w:ascii="Times New Roman" w:hAnsi="Times New Roman" w:cs="Times New Roman"/>
              </w:rPr>
              <w:lastRenderedPageBreak/>
              <w:t>Совета директоров Общества от их общего количества по следующим вопросам:</w:t>
            </w:r>
          </w:p>
          <w:p w:rsidR="000144BB" w:rsidRPr="007A06FA" w:rsidRDefault="000144BB" w:rsidP="000144BB">
            <w:pPr>
              <w:widowControl w:val="0"/>
              <w:numPr>
                <w:ilvl w:val="0"/>
                <w:numId w:val="50"/>
              </w:numPr>
              <w:tabs>
                <w:tab w:val="clear" w:pos="1080"/>
                <w:tab w:val="num" w:pos="501"/>
              </w:tabs>
              <w:spacing w:after="0" w:line="240" w:lineRule="auto"/>
              <w:ind w:firstLine="218"/>
              <w:jc w:val="both"/>
              <w:rPr>
                <w:rFonts w:ascii="Times New Roman" w:hAnsi="Times New Roman" w:cs="Times New Roman"/>
              </w:rPr>
            </w:pPr>
            <w:r w:rsidRPr="007A06FA">
              <w:rPr>
                <w:rFonts w:ascii="Times New Roman" w:hAnsi="Times New Roman" w:cs="Times New Roman"/>
              </w:rPr>
              <w:t>о приостановлении полномочий управляющей организации (управляющего) и о назначении исполняющего обязанности Генерального директора Общества;</w:t>
            </w:r>
          </w:p>
          <w:p w:rsidR="000144BB" w:rsidRDefault="000144BB" w:rsidP="000144BB">
            <w:pPr>
              <w:widowControl w:val="0"/>
              <w:numPr>
                <w:ilvl w:val="0"/>
                <w:numId w:val="50"/>
              </w:numPr>
              <w:tabs>
                <w:tab w:val="clear" w:pos="1080"/>
                <w:tab w:val="num" w:pos="501"/>
              </w:tabs>
              <w:spacing w:after="0" w:line="240" w:lineRule="auto"/>
              <w:ind w:firstLine="218"/>
              <w:jc w:val="both"/>
              <w:rPr>
                <w:rFonts w:ascii="Times New Roman" w:hAnsi="Times New Roman" w:cs="Times New Roman"/>
              </w:rPr>
            </w:pPr>
            <w:r w:rsidRPr="007A06FA">
              <w:rPr>
                <w:rFonts w:ascii="Times New Roman" w:hAnsi="Times New Roman" w:cs="Times New Roman"/>
              </w:rPr>
              <w:t>о созыве внеочередного Общего собрания акционеров Общества в случаях, предусмотренных пунктами 21.11., 21.12. статьи 21 Устава</w:t>
            </w:r>
            <w:r>
              <w:rPr>
                <w:rFonts w:ascii="Times New Roman" w:hAnsi="Times New Roman" w:cs="Times New Roman"/>
              </w:rPr>
              <w:t xml:space="preserve"> Общества</w:t>
            </w:r>
            <w:r w:rsidRPr="007A06FA">
              <w:rPr>
                <w:rFonts w:ascii="Times New Roman" w:hAnsi="Times New Roman" w:cs="Times New Roman"/>
              </w:rPr>
              <w:t>.</w:t>
            </w:r>
          </w:p>
          <w:p w:rsidR="000144BB" w:rsidRPr="007A06FA" w:rsidRDefault="000144BB" w:rsidP="000850E7">
            <w:pPr>
              <w:widowControl w:val="0"/>
              <w:spacing w:after="0" w:line="240" w:lineRule="auto"/>
              <w:ind w:left="218"/>
              <w:jc w:val="both"/>
              <w:rPr>
                <w:rFonts w:ascii="Times New Roman" w:hAnsi="Times New Roman" w:cs="Times New Roman"/>
              </w:rPr>
            </w:pPr>
          </w:p>
          <w:p w:rsidR="000144BB" w:rsidRPr="00F31E03" w:rsidRDefault="000144BB" w:rsidP="000850E7">
            <w:pPr>
              <w:jc w:val="both"/>
              <w:rPr>
                <w:rFonts w:ascii="Times New Roman" w:hAnsi="Times New Roman" w:cs="Times New Roman"/>
              </w:rPr>
            </w:pPr>
            <w:r w:rsidRPr="007A06FA">
              <w:rPr>
                <w:rFonts w:ascii="Times New Roman" w:hAnsi="Times New Roman" w:cs="Times New Roman"/>
              </w:rPr>
              <w:t>Пунктом 18.11 ст.18</w:t>
            </w:r>
            <w:r w:rsidRPr="00F31E03">
              <w:rPr>
                <w:rFonts w:ascii="Times New Roman" w:hAnsi="Times New Roman" w:cs="Times New Roman"/>
              </w:rPr>
              <w:t xml:space="preserve"> Устава Общества определены случаи принятия решений Советом директоров Общества большинством в две трети голосов членов Совета директоров Общества, принимающих участие в заседании:</w:t>
            </w:r>
          </w:p>
          <w:p w:rsidR="000144BB" w:rsidRPr="00F31E03" w:rsidRDefault="000144BB" w:rsidP="000850E7">
            <w:pPr>
              <w:jc w:val="both"/>
              <w:rPr>
                <w:rFonts w:ascii="Times New Roman" w:hAnsi="Times New Roman" w:cs="Times New Roman"/>
              </w:rPr>
            </w:pPr>
            <w:r w:rsidRPr="00F31E03">
              <w:rPr>
                <w:rFonts w:ascii="Times New Roman" w:hAnsi="Times New Roman" w:cs="Times New Roman"/>
              </w:rPr>
              <w:t xml:space="preserve">а) участие Общества в других организациях, приобретении, отчуждении и обременении акций и долей, изменении доли участия в уставных капиталах других организаций и прекращении участия Общества в других организациях; </w:t>
            </w:r>
          </w:p>
          <w:p w:rsidR="000144BB" w:rsidRPr="00F31E03" w:rsidRDefault="000144BB" w:rsidP="000850E7">
            <w:pPr>
              <w:jc w:val="both"/>
              <w:rPr>
                <w:rFonts w:ascii="Times New Roman" w:hAnsi="Times New Roman" w:cs="Times New Roman"/>
              </w:rPr>
            </w:pPr>
            <w:r w:rsidRPr="00F31E03">
              <w:rPr>
                <w:rFonts w:ascii="Times New Roman" w:hAnsi="Times New Roman" w:cs="Times New Roman"/>
              </w:rPr>
              <w:t xml:space="preserve">б) утверждение порядка взаимодействия Общества с организациями, в которых участвует Общество; </w:t>
            </w:r>
          </w:p>
          <w:p w:rsidR="000144BB" w:rsidRPr="00F31E03" w:rsidRDefault="000144BB" w:rsidP="000850E7">
            <w:pPr>
              <w:jc w:val="both"/>
              <w:rPr>
                <w:rFonts w:ascii="Times New Roman" w:hAnsi="Times New Roman" w:cs="Times New Roman"/>
              </w:rPr>
            </w:pPr>
            <w:r w:rsidRPr="00F31E03">
              <w:rPr>
                <w:rFonts w:ascii="Times New Roman" w:hAnsi="Times New Roman" w:cs="Times New Roman"/>
              </w:rPr>
              <w:t>в) определение позиции Общества (представителей Общества), по вопросам повесток дня общих собраний акционеров (участников) ДО и заседаний советов директоров ДО.</w:t>
            </w:r>
          </w:p>
          <w:p w:rsidR="000144BB" w:rsidRPr="00F31E03" w:rsidRDefault="000144BB" w:rsidP="000850E7">
            <w:pPr>
              <w:jc w:val="both"/>
              <w:rPr>
                <w:rFonts w:ascii="Times New Roman" w:hAnsi="Times New Roman" w:cs="Times New Roman"/>
              </w:rPr>
            </w:pPr>
            <w:r w:rsidRPr="00F31E03">
              <w:rPr>
                <w:rFonts w:ascii="Times New Roman" w:hAnsi="Times New Roman" w:cs="Times New Roman"/>
              </w:rPr>
              <w:lastRenderedPageBreak/>
              <w:t xml:space="preserve">Частичное несоблюдение является ограниченным во времени. </w:t>
            </w:r>
          </w:p>
          <w:p w:rsidR="000144BB" w:rsidRDefault="000144BB" w:rsidP="000850E7">
            <w:pPr>
              <w:jc w:val="both"/>
              <w:rPr>
                <w:rFonts w:ascii="Times New Roman" w:hAnsi="Times New Roman" w:cs="Times New Roman"/>
              </w:rPr>
            </w:pPr>
            <w:r w:rsidRPr="00F31E03">
              <w:rPr>
                <w:rFonts w:ascii="Times New Roman" w:hAnsi="Times New Roman" w:cs="Times New Roman"/>
              </w:rPr>
              <w:t xml:space="preserve">В 2023 году Общество направило контролирующему акционеру (ПАО «Россети») предложения по </w:t>
            </w:r>
            <w:r>
              <w:rPr>
                <w:rFonts w:ascii="Times New Roman" w:hAnsi="Times New Roman" w:cs="Times New Roman"/>
              </w:rPr>
              <w:t xml:space="preserve">дополнению </w:t>
            </w:r>
            <w:r w:rsidRPr="00F31E03">
              <w:rPr>
                <w:rFonts w:ascii="Times New Roman" w:hAnsi="Times New Roman" w:cs="Times New Roman"/>
              </w:rPr>
              <w:t>п. 18.10. ст.</w:t>
            </w:r>
            <w:r>
              <w:rPr>
                <w:rFonts w:ascii="Times New Roman" w:hAnsi="Times New Roman" w:cs="Times New Roman"/>
              </w:rPr>
              <w:t xml:space="preserve"> </w:t>
            </w:r>
            <w:r w:rsidRPr="00F31E03">
              <w:rPr>
                <w:rFonts w:ascii="Times New Roman" w:hAnsi="Times New Roman" w:cs="Times New Roman"/>
              </w:rPr>
              <w:t xml:space="preserve">18 Устава Общества, согласно которым решения по наиболее важным вопросам принимаются на заседании Совета директоров Общества большинством голосов всех избранных членов Совета директоров Общества. </w:t>
            </w:r>
          </w:p>
          <w:p w:rsidR="000144BB" w:rsidRPr="00F31E03" w:rsidRDefault="000144BB" w:rsidP="000850E7">
            <w:pPr>
              <w:jc w:val="both"/>
              <w:rPr>
                <w:rFonts w:ascii="Times New Roman" w:hAnsi="Times New Roman" w:cs="Times New Roman"/>
              </w:rPr>
            </w:pPr>
            <w:r>
              <w:rPr>
                <w:rFonts w:ascii="Times New Roman" w:hAnsi="Times New Roman" w:cs="Times New Roman"/>
              </w:rPr>
              <w:t xml:space="preserve">В случае согласования данных дополнений контролирующим акционером (ПАО «Россети») Общество планирует включить в повестку дня ГОСА в 2024 году вопрос: Об утверждении Устава Общества в новой редакции.   </w:t>
            </w:r>
          </w:p>
        </w:tc>
      </w:tr>
      <w:tr w:rsidR="000144BB" w:rsidRPr="00F31E03" w:rsidTr="000144BB">
        <w:trPr>
          <w:trHeight w:val="170"/>
        </w:trPr>
        <w:tc>
          <w:tcPr>
            <w:tcW w:w="846" w:type="dxa"/>
          </w:tcPr>
          <w:p w:rsidR="000144BB" w:rsidRPr="00F31E03" w:rsidRDefault="000144BB" w:rsidP="000850E7">
            <w:pPr>
              <w:rPr>
                <w:rFonts w:ascii="Times New Roman" w:hAnsi="Times New Roman" w:cs="Times New Roman"/>
              </w:rPr>
            </w:pPr>
            <w:bookmarkStart w:id="649" w:name="_Toc99039634"/>
            <w:bookmarkStart w:id="650" w:name="_Toc99109662"/>
            <w:bookmarkStart w:id="651" w:name="_Toc99640792"/>
            <w:bookmarkStart w:id="652" w:name="_Toc130213522"/>
            <w:bookmarkStart w:id="653" w:name="_Toc130302710"/>
            <w:r w:rsidRPr="00F31E03">
              <w:rPr>
                <w:rFonts w:ascii="Times New Roman" w:hAnsi="Times New Roman" w:cs="Times New Roman"/>
              </w:rPr>
              <w:lastRenderedPageBreak/>
              <w:t>2.8</w:t>
            </w:r>
            <w:bookmarkEnd w:id="649"/>
            <w:bookmarkEnd w:id="650"/>
            <w:bookmarkEnd w:id="651"/>
            <w:bookmarkEnd w:id="652"/>
            <w:bookmarkEnd w:id="653"/>
          </w:p>
        </w:tc>
        <w:tc>
          <w:tcPr>
            <w:tcW w:w="14550" w:type="dxa"/>
            <w:gridSpan w:val="5"/>
          </w:tcPr>
          <w:p w:rsidR="000144BB" w:rsidRPr="00F31E03" w:rsidRDefault="000144BB" w:rsidP="000850E7">
            <w:pPr>
              <w:rPr>
                <w:rFonts w:ascii="Times New Roman" w:hAnsi="Times New Roman" w:cs="Times New Roman"/>
              </w:rPr>
            </w:pPr>
            <w:r w:rsidRPr="00F31E03">
              <w:rPr>
                <w:rFonts w:ascii="Times New Roman" w:hAnsi="Times New Roman" w:cs="Times New Roman"/>
              </w:rPr>
              <w:t>Совет директоров создает комитеты для предварительного рассмотрения наиболее важных вопросов деятельности общества</w:t>
            </w:r>
          </w:p>
        </w:tc>
      </w:tr>
      <w:tr w:rsidR="000144BB" w:rsidRPr="00F31E03" w:rsidTr="000144BB">
        <w:trPr>
          <w:gridAfter w:val="1"/>
          <w:wAfter w:w="12" w:type="dxa"/>
          <w:trHeight w:val="170"/>
        </w:trPr>
        <w:tc>
          <w:tcPr>
            <w:tcW w:w="846" w:type="dxa"/>
          </w:tcPr>
          <w:p w:rsidR="000144BB" w:rsidRPr="00F31E03" w:rsidRDefault="000144BB" w:rsidP="000850E7">
            <w:pPr>
              <w:rPr>
                <w:rFonts w:ascii="Times New Roman" w:hAnsi="Times New Roman" w:cs="Times New Roman"/>
              </w:rPr>
            </w:pPr>
            <w:r w:rsidRPr="00F31E03">
              <w:rPr>
                <w:rFonts w:ascii="Times New Roman" w:hAnsi="Times New Roman" w:cs="Times New Roman"/>
              </w:rPr>
              <w:t>2.8.1</w:t>
            </w:r>
          </w:p>
        </w:tc>
        <w:tc>
          <w:tcPr>
            <w:tcW w:w="2835" w:type="dxa"/>
          </w:tcPr>
          <w:p w:rsidR="000144BB" w:rsidRPr="00F31E03" w:rsidRDefault="000144BB" w:rsidP="000850E7">
            <w:pPr>
              <w:jc w:val="both"/>
              <w:rPr>
                <w:rFonts w:ascii="Times New Roman" w:hAnsi="Times New Roman" w:cs="Times New Roman"/>
              </w:rPr>
            </w:pPr>
            <w:r w:rsidRPr="00F31E03">
              <w:rPr>
                <w:rFonts w:ascii="Times New Roman" w:hAnsi="Times New Roman" w:cs="Times New Roman"/>
              </w:rPr>
              <w:t>Для предварительного рассмотрения вопросов, связанных с контролем за финансово-хозяйственной деятельностью общества, создан комитет по аудиту, состоящий из независимых директоров</w:t>
            </w:r>
          </w:p>
        </w:tc>
        <w:tc>
          <w:tcPr>
            <w:tcW w:w="4399" w:type="dxa"/>
          </w:tcPr>
          <w:p w:rsidR="000144BB" w:rsidRPr="00F31E03" w:rsidRDefault="000144BB" w:rsidP="000850E7">
            <w:pPr>
              <w:jc w:val="both"/>
              <w:rPr>
                <w:rFonts w:ascii="Times New Roman" w:hAnsi="Times New Roman" w:cs="Times New Roman"/>
              </w:rPr>
            </w:pPr>
            <w:r w:rsidRPr="00F31E03">
              <w:rPr>
                <w:rFonts w:ascii="Times New Roman" w:hAnsi="Times New Roman" w:cs="Times New Roman"/>
              </w:rPr>
              <w:t>1. Совет директоров сформировал комитет по аудиту, состоящий исключительно из независимых директоров.</w:t>
            </w:r>
          </w:p>
          <w:p w:rsidR="000144BB" w:rsidRPr="00F31E03" w:rsidRDefault="000144BB" w:rsidP="000850E7">
            <w:pPr>
              <w:jc w:val="both"/>
              <w:rPr>
                <w:rFonts w:ascii="Times New Roman" w:hAnsi="Times New Roman" w:cs="Times New Roman"/>
              </w:rPr>
            </w:pPr>
            <w:r w:rsidRPr="00F31E03">
              <w:rPr>
                <w:rFonts w:ascii="Times New Roman" w:hAnsi="Times New Roman" w:cs="Times New Roman"/>
              </w:rPr>
              <w:t xml:space="preserve">2. Во внутренних документах общества определены задачи комитета по аудиту, в том числе задачи, содержащиеся в рекомендации 172 </w:t>
            </w:r>
            <w:hyperlink r:id="rId134" w:history="1">
              <w:r w:rsidRPr="00F31E03">
                <w:rPr>
                  <w:rFonts w:ascii="Times New Roman" w:hAnsi="Times New Roman" w:cs="Times New Roman"/>
                </w:rPr>
                <w:t>Кодекса</w:t>
              </w:r>
            </w:hyperlink>
            <w:r w:rsidRPr="00F31E03">
              <w:rPr>
                <w:rFonts w:ascii="Times New Roman" w:hAnsi="Times New Roman" w:cs="Times New Roman"/>
              </w:rPr>
              <w:t>.</w:t>
            </w:r>
          </w:p>
          <w:p w:rsidR="000144BB" w:rsidRPr="00F31E03" w:rsidRDefault="000144BB" w:rsidP="000850E7">
            <w:pPr>
              <w:jc w:val="both"/>
              <w:rPr>
                <w:rFonts w:ascii="Times New Roman" w:hAnsi="Times New Roman" w:cs="Times New Roman"/>
              </w:rPr>
            </w:pPr>
            <w:r w:rsidRPr="00F31E03">
              <w:rPr>
                <w:rFonts w:ascii="Times New Roman" w:hAnsi="Times New Roman" w:cs="Times New Roman"/>
              </w:rPr>
              <w:t xml:space="preserve">3. По крайней мере, один член комитета по аудиту, являющийся независимым директором, обладает опытом и знаниями в </w:t>
            </w:r>
            <w:r w:rsidRPr="00F31E03">
              <w:rPr>
                <w:rFonts w:ascii="Times New Roman" w:hAnsi="Times New Roman" w:cs="Times New Roman"/>
              </w:rPr>
              <w:lastRenderedPageBreak/>
              <w:t>области подготовки, анализа, оценки и аудита бухгалтерской (финансовой) отчетности.</w:t>
            </w:r>
          </w:p>
          <w:p w:rsidR="000144BB" w:rsidRPr="00F31E03" w:rsidRDefault="000144BB" w:rsidP="000850E7">
            <w:pPr>
              <w:jc w:val="both"/>
              <w:rPr>
                <w:rFonts w:ascii="Times New Roman" w:hAnsi="Times New Roman" w:cs="Times New Roman"/>
              </w:rPr>
            </w:pPr>
            <w:r w:rsidRPr="00F31E03">
              <w:rPr>
                <w:rFonts w:ascii="Times New Roman" w:hAnsi="Times New Roman" w:cs="Times New Roman"/>
              </w:rPr>
              <w:t>4. Заседания комитета по аудиту проводились не реже одного раза в квартал в течение отчетного периода</w:t>
            </w:r>
          </w:p>
        </w:tc>
        <w:tc>
          <w:tcPr>
            <w:tcW w:w="2484" w:type="dxa"/>
          </w:tcPr>
          <w:p w:rsidR="000144BB" w:rsidRPr="00F31E03" w:rsidRDefault="000144BB" w:rsidP="000850E7">
            <w:pPr>
              <w:rPr>
                <w:rFonts w:ascii="Times New Roman" w:hAnsi="Times New Roman" w:cs="Times New Roman"/>
              </w:rPr>
            </w:pPr>
            <w:r w:rsidRPr="00F31E03">
              <w:rPr>
                <w:rFonts w:ascii="Times New Roman" w:hAnsi="Times New Roman" w:cs="Times New Roman"/>
              </w:rPr>
              <w:lastRenderedPageBreak/>
              <w:sym w:font="Webdings" w:char="F031"/>
            </w:r>
            <w:r w:rsidRPr="00F31E03">
              <w:rPr>
                <w:rFonts w:ascii="Times New Roman" w:hAnsi="Times New Roman" w:cs="Times New Roman"/>
              </w:rPr>
              <w:t>соблюдается</w:t>
            </w:r>
          </w:p>
          <w:p w:rsidR="000144BB" w:rsidRPr="00F31E03" w:rsidRDefault="000144BB" w:rsidP="000850E7">
            <w:pPr>
              <w:rPr>
                <w:rFonts w:ascii="Times New Roman" w:hAnsi="Times New Roman" w:cs="Times New Roman"/>
              </w:rPr>
            </w:pPr>
            <w:r w:rsidRPr="00F31E03">
              <w:rPr>
                <w:rFonts w:ascii="Times New Roman" w:hAnsi="Times New Roman" w:cs="Times New Roman"/>
              </w:rPr>
              <w:sym w:font="Wingdings" w:char="F0FE"/>
            </w:r>
            <w:r w:rsidRPr="00F31E03">
              <w:rPr>
                <w:rFonts w:ascii="Times New Roman" w:hAnsi="Times New Roman" w:cs="Times New Roman"/>
              </w:rPr>
              <w:t>частично соблюдается</w:t>
            </w:r>
          </w:p>
          <w:p w:rsidR="000144BB" w:rsidRPr="00F31E03" w:rsidRDefault="000144BB" w:rsidP="000850E7">
            <w:pPr>
              <w:rPr>
                <w:rFonts w:ascii="Times New Roman" w:hAnsi="Times New Roman" w:cs="Times New Roman"/>
              </w:rPr>
            </w:pPr>
            <w:r w:rsidRPr="00F31E03">
              <w:rPr>
                <w:rFonts w:ascii="Times New Roman" w:hAnsi="Times New Roman" w:cs="Times New Roman"/>
              </w:rPr>
              <w:sym w:font="Webdings" w:char="F031"/>
            </w:r>
            <w:r w:rsidRPr="00F31E03">
              <w:rPr>
                <w:rFonts w:ascii="Times New Roman" w:hAnsi="Times New Roman" w:cs="Times New Roman"/>
              </w:rPr>
              <w:t>не соблюдается</w:t>
            </w:r>
          </w:p>
        </w:tc>
        <w:tc>
          <w:tcPr>
            <w:tcW w:w="4820" w:type="dxa"/>
          </w:tcPr>
          <w:p w:rsidR="000144BB" w:rsidRDefault="000144BB" w:rsidP="000850E7">
            <w:pPr>
              <w:ind w:left="81"/>
              <w:jc w:val="both"/>
              <w:rPr>
                <w:rFonts w:ascii="Times New Roman" w:hAnsi="Times New Roman" w:cs="Times New Roman"/>
              </w:rPr>
            </w:pPr>
            <w:r>
              <w:rPr>
                <w:rFonts w:ascii="Times New Roman" w:hAnsi="Times New Roman" w:cs="Times New Roman"/>
              </w:rPr>
              <w:t>Критерий 1 не соблюдается.</w:t>
            </w:r>
          </w:p>
          <w:p w:rsidR="000144BB" w:rsidRDefault="000144BB" w:rsidP="000850E7">
            <w:pPr>
              <w:ind w:left="81"/>
              <w:jc w:val="both"/>
              <w:rPr>
                <w:rFonts w:ascii="Times New Roman" w:hAnsi="Times New Roman" w:cs="Times New Roman"/>
              </w:rPr>
            </w:pPr>
            <w:r w:rsidRPr="005E6FA1">
              <w:rPr>
                <w:rFonts w:ascii="Times New Roman" w:hAnsi="Times New Roman" w:cs="Times New Roman"/>
              </w:rPr>
              <w:t xml:space="preserve">В Обществе создан Комитет по </w:t>
            </w:r>
            <w:r>
              <w:rPr>
                <w:rFonts w:ascii="Times New Roman" w:hAnsi="Times New Roman" w:cs="Times New Roman"/>
              </w:rPr>
              <w:t>аудиту</w:t>
            </w:r>
            <w:r w:rsidRPr="005E6FA1">
              <w:rPr>
                <w:rFonts w:ascii="Times New Roman" w:hAnsi="Times New Roman" w:cs="Times New Roman"/>
              </w:rPr>
              <w:t xml:space="preserve">, </w:t>
            </w:r>
            <w:r>
              <w:rPr>
                <w:rFonts w:ascii="Times New Roman" w:hAnsi="Times New Roman" w:cs="Times New Roman"/>
              </w:rPr>
              <w:t>который состоит из 3-х человек.</w:t>
            </w:r>
          </w:p>
          <w:p w:rsidR="000144BB" w:rsidRPr="00F31E03" w:rsidRDefault="000144BB" w:rsidP="000850E7">
            <w:pPr>
              <w:ind w:left="81"/>
              <w:jc w:val="both"/>
              <w:rPr>
                <w:rFonts w:ascii="Times New Roman" w:hAnsi="Times New Roman" w:cs="Times New Roman"/>
              </w:rPr>
            </w:pPr>
            <w:r w:rsidRPr="0049029C">
              <w:rPr>
                <w:rFonts w:ascii="Times New Roman" w:hAnsi="Times New Roman" w:cs="Times New Roman"/>
              </w:rPr>
              <w:t>В период с 01.01.2023 по 25.07.2023</w:t>
            </w:r>
            <w:r>
              <w:rPr>
                <w:rFonts w:ascii="Times New Roman" w:hAnsi="Times New Roman" w:cs="Times New Roman"/>
              </w:rPr>
              <w:t xml:space="preserve"> действовал Комитет по аудиту, состоящий </w:t>
            </w:r>
            <w:r w:rsidRPr="00F31E03">
              <w:rPr>
                <w:rFonts w:ascii="Times New Roman" w:hAnsi="Times New Roman" w:cs="Times New Roman"/>
              </w:rPr>
              <w:t>исключительно из независимых директоров.</w:t>
            </w:r>
          </w:p>
          <w:p w:rsidR="000144BB" w:rsidRDefault="000144BB" w:rsidP="000850E7">
            <w:pPr>
              <w:widowControl w:val="0"/>
              <w:autoSpaceDE w:val="0"/>
              <w:autoSpaceDN w:val="0"/>
              <w:spacing w:before="11" w:after="0" w:line="288" w:lineRule="exact"/>
              <w:ind w:left="81"/>
              <w:jc w:val="both"/>
              <w:rPr>
                <w:rFonts w:ascii="Times New Roman" w:hAnsi="Times New Roman" w:cs="Times New Roman"/>
              </w:rPr>
            </w:pPr>
            <w:r w:rsidRPr="00E65BA4">
              <w:rPr>
                <w:rFonts w:ascii="Times New Roman" w:hAnsi="Times New Roman" w:cs="Times New Roman"/>
              </w:rPr>
              <w:t>Р</w:t>
            </w:r>
            <w:r w:rsidRPr="00E65BA4">
              <w:rPr>
                <w:rFonts w:ascii="Times New Roman" w:hAnsi="Times New Roman" w:cs="Times New Roman" w:hint="cs"/>
              </w:rPr>
              <w:t>ешением</w:t>
            </w:r>
            <w:r w:rsidRPr="00E65BA4">
              <w:rPr>
                <w:rFonts w:ascii="Times New Roman" w:hAnsi="Times New Roman" w:cs="Times New Roman"/>
              </w:rPr>
              <w:t xml:space="preserve"> </w:t>
            </w:r>
            <w:r w:rsidRPr="00E65BA4">
              <w:rPr>
                <w:rFonts w:ascii="Times New Roman" w:hAnsi="Times New Roman" w:cs="Times New Roman" w:hint="cs"/>
              </w:rPr>
              <w:t>Совета</w:t>
            </w:r>
            <w:r w:rsidRPr="00E65BA4">
              <w:rPr>
                <w:rFonts w:ascii="Times New Roman" w:hAnsi="Times New Roman" w:cs="Times New Roman"/>
              </w:rPr>
              <w:t xml:space="preserve"> </w:t>
            </w:r>
            <w:r w:rsidRPr="00E65BA4">
              <w:rPr>
                <w:rFonts w:ascii="Times New Roman" w:hAnsi="Times New Roman" w:cs="Times New Roman" w:hint="cs"/>
              </w:rPr>
              <w:t>директоров</w:t>
            </w:r>
            <w:r w:rsidRPr="00E65BA4">
              <w:rPr>
                <w:rFonts w:ascii="Times New Roman" w:hAnsi="Times New Roman" w:cs="Times New Roman"/>
              </w:rPr>
              <w:t xml:space="preserve"> </w:t>
            </w:r>
            <w:r w:rsidRPr="00E65BA4">
              <w:rPr>
                <w:rFonts w:ascii="Times New Roman" w:hAnsi="Times New Roman" w:cs="Times New Roman" w:hint="cs"/>
              </w:rPr>
              <w:t>Общества</w:t>
            </w:r>
            <w:r w:rsidRPr="00E65BA4">
              <w:rPr>
                <w:rFonts w:ascii="Times New Roman" w:hAnsi="Times New Roman" w:cs="Times New Roman"/>
              </w:rPr>
              <w:t xml:space="preserve"> </w:t>
            </w:r>
            <w:r w:rsidRPr="00E65BA4">
              <w:rPr>
                <w:rFonts w:ascii="Times New Roman" w:hAnsi="Times New Roman" w:cs="Times New Roman" w:hint="cs"/>
              </w:rPr>
              <w:t>от</w:t>
            </w:r>
            <w:r w:rsidRPr="00E65BA4">
              <w:rPr>
                <w:rFonts w:ascii="Times New Roman" w:hAnsi="Times New Roman" w:cs="Times New Roman"/>
              </w:rPr>
              <w:t xml:space="preserve"> </w:t>
            </w:r>
            <w:r w:rsidRPr="00E65BA4">
              <w:rPr>
                <w:rFonts w:ascii="Times New Roman" w:hAnsi="Times New Roman" w:cs="Times New Roman" w:hint="cs"/>
              </w:rPr>
              <w:t>25.07.2023 (протокол</w:t>
            </w:r>
            <w:r w:rsidRPr="00E65BA4">
              <w:rPr>
                <w:rFonts w:ascii="Times New Roman" w:hAnsi="Times New Roman" w:cs="Times New Roman"/>
              </w:rPr>
              <w:t xml:space="preserve"> </w:t>
            </w:r>
            <w:r w:rsidRPr="00E65BA4">
              <w:rPr>
                <w:rFonts w:ascii="Times New Roman" w:hAnsi="Times New Roman" w:cs="Times New Roman" w:hint="cs"/>
              </w:rPr>
              <w:t>от</w:t>
            </w:r>
            <w:r w:rsidRPr="00E65BA4">
              <w:rPr>
                <w:rFonts w:ascii="Times New Roman" w:hAnsi="Times New Roman" w:cs="Times New Roman"/>
              </w:rPr>
              <w:t xml:space="preserve"> </w:t>
            </w:r>
            <w:r w:rsidRPr="00E65BA4">
              <w:rPr>
                <w:rFonts w:ascii="Times New Roman" w:hAnsi="Times New Roman" w:cs="Times New Roman" w:hint="cs"/>
              </w:rPr>
              <w:t>28.07.2023</w:t>
            </w:r>
            <w:r w:rsidRPr="00E65BA4">
              <w:rPr>
                <w:rFonts w:ascii="Times New Roman" w:hAnsi="Times New Roman" w:cs="Times New Roman"/>
              </w:rPr>
              <w:t xml:space="preserve"> </w:t>
            </w:r>
            <w:r w:rsidRPr="00E65BA4">
              <w:rPr>
                <w:rFonts w:ascii="Times New Roman" w:hAnsi="Times New Roman" w:cs="Times New Roman" w:hint="cs"/>
              </w:rPr>
              <w:t>№</w:t>
            </w:r>
            <w:r w:rsidRPr="00E65BA4">
              <w:rPr>
                <w:rFonts w:ascii="Times New Roman" w:hAnsi="Times New Roman" w:cs="Times New Roman"/>
              </w:rPr>
              <w:t xml:space="preserve"> </w:t>
            </w:r>
            <w:r w:rsidRPr="00E65BA4">
              <w:rPr>
                <w:rFonts w:ascii="Times New Roman" w:hAnsi="Times New Roman" w:cs="Times New Roman" w:hint="cs"/>
              </w:rPr>
              <w:t>497/23)</w:t>
            </w:r>
            <w:r w:rsidRPr="00E65BA4">
              <w:rPr>
                <w:rFonts w:ascii="Times New Roman" w:hAnsi="Times New Roman" w:cs="Times New Roman"/>
              </w:rPr>
              <w:t xml:space="preserve"> </w:t>
            </w:r>
            <w:r w:rsidRPr="00E65BA4">
              <w:rPr>
                <w:rFonts w:ascii="Times New Roman" w:hAnsi="Times New Roman" w:cs="Times New Roman" w:hint="cs"/>
              </w:rPr>
              <w:t>избран</w:t>
            </w:r>
            <w:r w:rsidRPr="00E65BA4">
              <w:rPr>
                <w:rFonts w:ascii="Times New Roman" w:hAnsi="Times New Roman" w:cs="Times New Roman"/>
              </w:rPr>
              <w:t xml:space="preserve"> новый </w:t>
            </w:r>
            <w:r w:rsidRPr="00E65BA4">
              <w:rPr>
                <w:rFonts w:ascii="Times New Roman" w:hAnsi="Times New Roman" w:cs="Times New Roman" w:hint="cs"/>
              </w:rPr>
              <w:t>персональный</w:t>
            </w:r>
            <w:r w:rsidRPr="00E65BA4">
              <w:rPr>
                <w:rFonts w:ascii="Times New Roman" w:hAnsi="Times New Roman" w:cs="Times New Roman"/>
              </w:rPr>
              <w:t xml:space="preserve"> </w:t>
            </w:r>
            <w:r w:rsidRPr="00E65BA4">
              <w:rPr>
                <w:rFonts w:ascii="Times New Roman" w:hAnsi="Times New Roman" w:cs="Times New Roman" w:hint="cs"/>
              </w:rPr>
              <w:t>состав</w:t>
            </w:r>
            <w:r w:rsidRPr="00E65BA4">
              <w:rPr>
                <w:rFonts w:ascii="Times New Roman" w:hAnsi="Times New Roman" w:cs="Times New Roman"/>
              </w:rPr>
              <w:t xml:space="preserve"> Комитета по аудиту</w:t>
            </w:r>
            <w:r w:rsidRPr="00E65BA4">
              <w:rPr>
                <w:rFonts w:ascii="Times New Roman" w:hAnsi="Times New Roman" w:cs="Times New Roman" w:hint="cs"/>
              </w:rPr>
              <w:t>:</w:t>
            </w:r>
          </w:p>
          <w:p w:rsidR="000144BB" w:rsidRPr="0036586D" w:rsidRDefault="000144BB" w:rsidP="000144BB">
            <w:pPr>
              <w:pStyle w:val="ab"/>
              <w:widowControl w:val="0"/>
              <w:numPr>
                <w:ilvl w:val="0"/>
                <w:numId w:val="52"/>
              </w:numPr>
              <w:autoSpaceDE w:val="0"/>
              <w:autoSpaceDN w:val="0"/>
              <w:spacing w:before="11" w:after="0" w:line="288" w:lineRule="exact"/>
              <w:ind w:left="81"/>
              <w:jc w:val="both"/>
              <w:rPr>
                <w:rFonts w:ascii="Times New Roman" w:hAnsi="Times New Roman" w:cs="Times New Roman"/>
              </w:rPr>
            </w:pPr>
            <w:r>
              <w:rPr>
                <w:rFonts w:ascii="Times New Roman" w:hAnsi="Times New Roman" w:cs="Times New Roman"/>
              </w:rPr>
              <w:t xml:space="preserve">1. </w:t>
            </w:r>
            <w:r w:rsidRPr="0036586D">
              <w:rPr>
                <w:rFonts w:ascii="Times New Roman" w:hAnsi="Times New Roman" w:cs="Times New Roman" w:hint="cs"/>
              </w:rPr>
              <w:t>Степина</w:t>
            </w:r>
            <w:r w:rsidRPr="0036586D">
              <w:rPr>
                <w:rFonts w:ascii="Times New Roman" w:hAnsi="Times New Roman" w:cs="Times New Roman"/>
              </w:rPr>
              <w:t xml:space="preserve"> </w:t>
            </w:r>
            <w:r w:rsidRPr="0036586D">
              <w:rPr>
                <w:rFonts w:ascii="Times New Roman" w:hAnsi="Times New Roman" w:cs="Times New Roman" w:hint="cs"/>
              </w:rPr>
              <w:t>Екатерина</w:t>
            </w:r>
            <w:r w:rsidRPr="0036586D">
              <w:rPr>
                <w:rFonts w:ascii="Times New Roman" w:hAnsi="Times New Roman" w:cs="Times New Roman"/>
              </w:rPr>
              <w:t xml:space="preserve"> </w:t>
            </w:r>
            <w:r w:rsidRPr="0036586D">
              <w:rPr>
                <w:rFonts w:ascii="Times New Roman" w:hAnsi="Times New Roman" w:cs="Times New Roman" w:hint="cs"/>
              </w:rPr>
              <w:t>Андреевна</w:t>
            </w:r>
            <w:r w:rsidRPr="0036586D">
              <w:rPr>
                <w:rFonts w:ascii="Times New Roman" w:hAnsi="Times New Roman" w:cs="Times New Roman"/>
              </w:rPr>
              <w:t xml:space="preserve"> </w:t>
            </w:r>
            <w:r w:rsidRPr="0036586D">
              <w:rPr>
                <w:rFonts w:ascii="Times New Roman" w:hAnsi="Times New Roman" w:cs="Times New Roman" w:hint="cs"/>
              </w:rPr>
              <w:t>–</w:t>
            </w:r>
            <w:r w:rsidRPr="0036586D">
              <w:rPr>
                <w:rFonts w:ascii="Times New Roman" w:hAnsi="Times New Roman" w:cs="Times New Roman"/>
              </w:rPr>
              <w:t xml:space="preserve"> независимый </w:t>
            </w:r>
            <w:r w:rsidRPr="0036586D">
              <w:rPr>
                <w:rFonts w:ascii="Times New Roman" w:hAnsi="Times New Roman" w:cs="Times New Roman"/>
              </w:rPr>
              <w:lastRenderedPageBreak/>
              <w:t xml:space="preserve">директор </w:t>
            </w:r>
            <w:r w:rsidRPr="0036586D">
              <w:rPr>
                <w:rFonts w:ascii="Times New Roman" w:hAnsi="Times New Roman" w:cs="Times New Roman" w:hint="cs"/>
              </w:rPr>
              <w:t>(председатель</w:t>
            </w:r>
            <w:r w:rsidRPr="0036586D">
              <w:rPr>
                <w:rFonts w:ascii="Times New Roman" w:hAnsi="Times New Roman" w:cs="Times New Roman"/>
              </w:rPr>
              <w:t xml:space="preserve"> </w:t>
            </w:r>
            <w:r w:rsidRPr="0036586D">
              <w:rPr>
                <w:rFonts w:ascii="Times New Roman" w:hAnsi="Times New Roman" w:cs="Times New Roman" w:hint="cs"/>
              </w:rPr>
              <w:t>Комитета);</w:t>
            </w:r>
          </w:p>
          <w:p w:rsidR="000144BB" w:rsidRDefault="000144BB" w:rsidP="000144BB">
            <w:pPr>
              <w:pStyle w:val="ab"/>
              <w:widowControl w:val="0"/>
              <w:numPr>
                <w:ilvl w:val="0"/>
                <w:numId w:val="52"/>
              </w:numPr>
              <w:autoSpaceDE w:val="0"/>
              <w:autoSpaceDN w:val="0"/>
              <w:spacing w:before="11" w:after="0" w:line="288" w:lineRule="exact"/>
              <w:ind w:left="81"/>
              <w:jc w:val="both"/>
              <w:rPr>
                <w:rFonts w:ascii="Times New Roman" w:hAnsi="Times New Roman" w:cs="Times New Roman"/>
              </w:rPr>
            </w:pPr>
            <w:r>
              <w:rPr>
                <w:rFonts w:ascii="Times New Roman" w:hAnsi="Times New Roman" w:cs="Times New Roman"/>
              </w:rPr>
              <w:t xml:space="preserve">2. </w:t>
            </w:r>
            <w:r w:rsidRPr="0036586D">
              <w:rPr>
                <w:rFonts w:ascii="Times New Roman" w:hAnsi="Times New Roman" w:cs="Times New Roman" w:hint="cs"/>
              </w:rPr>
              <w:t>Шашкова</w:t>
            </w:r>
            <w:r w:rsidRPr="0036586D">
              <w:rPr>
                <w:rFonts w:ascii="Times New Roman" w:hAnsi="Times New Roman" w:cs="Times New Roman"/>
              </w:rPr>
              <w:t xml:space="preserve"> </w:t>
            </w:r>
            <w:r w:rsidRPr="0036586D">
              <w:rPr>
                <w:rFonts w:ascii="Times New Roman" w:hAnsi="Times New Roman" w:cs="Times New Roman" w:hint="cs"/>
              </w:rPr>
              <w:t>Наталья</w:t>
            </w:r>
            <w:r w:rsidRPr="0036586D">
              <w:rPr>
                <w:rFonts w:ascii="Times New Roman" w:hAnsi="Times New Roman" w:cs="Times New Roman"/>
              </w:rPr>
              <w:t xml:space="preserve"> </w:t>
            </w:r>
            <w:r w:rsidRPr="0036586D">
              <w:rPr>
                <w:rFonts w:ascii="Times New Roman" w:hAnsi="Times New Roman" w:cs="Times New Roman" w:hint="cs"/>
              </w:rPr>
              <w:t>Васильевна</w:t>
            </w:r>
            <w:r w:rsidRPr="0036586D">
              <w:rPr>
                <w:rFonts w:ascii="Times New Roman" w:hAnsi="Times New Roman" w:cs="Times New Roman"/>
              </w:rPr>
              <w:t xml:space="preserve"> </w:t>
            </w:r>
            <w:r w:rsidRPr="0036586D">
              <w:rPr>
                <w:rFonts w:ascii="Times New Roman" w:hAnsi="Times New Roman" w:cs="Times New Roman" w:hint="cs"/>
              </w:rPr>
              <w:t xml:space="preserve">- </w:t>
            </w:r>
            <w:r w:rsidRPr="0036586D">
              <w:rPr>
                <w:rFonts w:ascii="Times New Roman" w:hAnsi="Times New Roman" w:cs="Times New Roman"/>
              </w:rPr>
              <w:t>независимый директор</w:t>
            </w:r>
            <w:r>
              <w:rPr>
                <w:rFonts w:ascii="Times New Roman" w:hAnsi="Times New Roman" w:cs="Times New Roman"/>
              </w:rPr>
              <w:t>;</w:t>
            </w:r>
          </w:p>
          <w:p w:rsidR="000144BB" w:rsidRPr="0049029C" w:rsidRDefault="000144BB" w:rsidP="000144BB">
            <w:pPr>
              <w:pStyle w:val="ab"/>
              <w:widowControl w:val="0"/>
              <w:numPr>
                <w:ilvl w:val="0"/>
                <w:numId w:val="52"/>
              </w:numPr>
              <w:autoSpaceDE w:val="0"/>
              <w:autoSpaceDN w:val="0"/>
              <w:spacing w:before="11" w:after="0" w:line="288" w:lineRule="exact"/>
              <w:ind w:left="81"/>
              <w:jc w:val="both"/>
              <w:rPr>
                <w:rFonts w:ascii="Times New Roman" w:hAnsi="Times New Roman" w:cs="Times New Roman"/>
              </w:rPr>
            </w:pPr>
            <w:r w:rsidRPr="0036586D">
              <w:rPr>
                <w:rFonts w:ascii="Times New Roman" w:hAnsi="Times New Roman" w:cs="Times New Roman" w:hint="cs"/>
              </w:rPr>
              <w:t>3. Лаврова</w:t>
            </w:r>
            <w:r w:rsidRPr="0036586D">
              <w:rPr>
                <w:rFonts w:ascii="Times New Roman" w:hAnsi="Times New Roman" w:cs="Times New Roman"/>
              </w:rPr>
              <w:t xml:space="preserve"> </w:t>
            </w:r>
            <w:r w:rsidRPr="0036586D">
              <w:rPr>
                <w:rFonts w:ascii="Times New Roman" w:hAnsi="Times New Roman" w:cs="Times New Roman" w:hint="cs"/>
              </w:rPr>
              <w:t>Марина</w:t>
            </w:r>
            <w:r w:rsidRPr="0036586D">
              <w:rPr>
                <w:rFonts w:ascii="Times New Roman" w:hAnsi="Times New Roman" w:cs="Times New Roman"/>
              </w:rPr>
              <w:t xml:space="preserve"> </w:t>
            </w:r>
            <w:r w:rsidRPr="0036586D">
              <w:rPr>
                <w:rFonts w:ascii="Times New Roman" w:hAnsi="Times New Roman" w:cs="Times New Roman" w:hint="cs"/>
              </w:rPr>
              <w:t>Александровна</w:t>
            </w:r>
            <w:r w:rsidRPr="0036586D">
              <w:rPr>
                <w:rFonts w:ascii="Times New Roman" w:hAnsi="Times New Roman" w:cs="Times New Roman"/>
              </w:rPr>
              <w:t xml:space="preserve">, которая </w:t>
            </w:r>
            <w:r w:rsidRPr="0036586D">
              <w:rPr>
                <w:rFonts w:ascii="Times New Roman" w:hAnsi="Times New Roman" w:cs="Times New Roman" w:hint="cs"/>
              </w:rPr>
              <w:t>не</w:t>
            </w:r>
            <w:r w:rsidRPr="0036586D">
              <w:rPr>
                <w:rFonts w:ascii="Times New Roman" w:hAnsi="Times New Roman" w:cs="Times New Roman"/>
              </w:rPr>
              <w:t xml:space="preserve"> </w:t>
            </w:r>
            <w:r w:rsidRPr="0036586D">
              <w:rPr>
                <w:rFonts w:ascii="Times New Roman" w:hAnsi="Times New Roman" w:cs="Times New Roman" w:hint="cs"/>
              </w:rPr>
              <w:t>является</w:t>
            </w:r>
            <w:r w:rsidRPr="0036586D">
              <w:rPr>
                <w:rFonts w:ascii="Times New Roman" w:hAnsi="Times New Roman" w:cs="Times New Roman"/>
              </w:rPr>
              <w:t xml:space="preserve"> </w:t>
            </w:r>
            <w:r w:rsidRPr="0036586D">
              <w:rPr>
                <w:rFonts w:ascii="Times New Roman" w:hAnsi="Times New Roman" w:cs="Times New Roman" w:hint="cs"/>
              </w:rPr>
              <w:t>независимым</w:t>
            </w:r>
            <w:r w:rsidRPr="0036586D">
              <w:rPr>
                <w:rFonts w:ascii="Times New Roman" w:hAnsi="Times New Roman" w:cs="Times New Roman"/>
              </w:rPr>
              <w:t xml:space="preserve"> </w:t>
            </w:r>
            <w:r w:rsidRPr="0036586D">
              <w:rPr>
                <w:rFonts w:ascii="Times New Roman" w:hAnsi="Times New Roman" w:cs="Times New Roman" w:hint="cs"/>
              </w:rPr>
              <w:t>директором</w:t>
            </w:r>
            <w:r w:rsidRPr="0049029C">
              <w:rPr>
                <w:rFonts w:ascii="Times New Roman" w:hAnsi="Times New Roman" w:cs="Times New Roman" w:hint="cs"/>
              </w:rPr>
              <w:t>,</w:t>
            </w:r>
            <w:r w:rsidRPr="0049029C">
              <w:rPr>
                <w:rFonts w:ascii="Times New Roman" w:hAnsi="Times New Roman" w:cs="Times New Roman"/>
              </w:rPr>
              <w:t xml:space="preserve"> </w:t>
            </w:r>
            <w:r w:rsidRPr="0049029C">
              <w:rPr>
                <w:rFonts w:ascii="Times New Roman" w:hAnsi="Times New Roman" w:cs="Times New Roman" w:hint="cs"/>
              </w:rPr>
              <w:t>единоличным</w:t>
            </w:r>
            <w:r w:rsidRPr="0049029C">
              <w:rPr>
                <w:rFonts w:ascii="Times New Roman" w:hAnsi="Times New Roman" w:cs="Times New Roman"/>
              </w:rPr>
              <w:t xml:space="preserve"> </w:t>
            </w:r>
            <w:r w:rsidRPr="0049029C">
              <w:rPr>
                <w:rFonts w:ascii="Times New Roman" w:hAnsi="Times New Roman" w:cs="Times New Roman" w:hint="cs"/>
              </w:rPr>
              <w:t>исполнительным</w:t>
            </w:r>
            <w:r w:rsidRPr="0049029C">
              <w:rPr>
                <w:rFonts w:ascii="Times New Roman" w:hAnsi="Times New Roman" w:cs="Times New Roman"/>
              </w:rPr>
              <w:t xml:space="preserve"> </w:t>
            </w:r>
            <w:r w:rsidRPr="0049029C">
              <w:rPr>
                <w:rFonts w:ascii="Times New Roman" w:hAnsi="Times New Roman" w:cs="Times New Roman" w:hint="cs"/>
              </w:rPr>
              <w:t>органом</w:t>
            </w:r>
            <w:r w:rsidRPr="0049029C">
              <w:rPr>
                <w:rFonts w:ascii="Times New Roman" w:hAnsi="Times New Roman" w:cs="Times New Roman"/>
              </w:rPr>
              <w:t xml:space="preserve"> </w:t>
            </w:r>
            <w:r w:rsidRPr="0049029C">
              <w:rPr>
                <w:rFonts w:ascii="Times New Roman" w:hAnsi="Times New Roman" w:cs="Times New Roman" w:hint="cs"/>
              </w:rPr>
              <w:t>и</w:t>
            </w:r>
            <w:r w:rsidRPr="0049029C">
              <w:rPr>
                <w:rFonts w:ascii="Times New Roman" w:hAnsi="Times New Roman" w:cs="Times New Roman"/>
              </w:rPr>
              <w:t xml:space="preserve"> </w:t>
            </w:r>
            <w:r w:rsidRPr="0049029C">
              <w:rPr>
                <w:rFonts w:ascii="Times New Roman" w:hAnsi="Times New Roman" w:cs="Times New Roman" w:hint="cs"/>
              </w:rPr>
              <w:t>(или)</w:t>
            </w:r>
            <w:r w:rsidRPr="0049029C">
              <w:rPr>
                <w:rFonts w:ascii="Times New Roman" w:hAnsi="Times New Roman" w:cs="Times New Roman"/>
              </w:rPr>
              <w:t xml:space="preserve"> </w:t>
            </w:r>
            <w:r w:rsidRPr="0049029C">
              <w:rPr>
                <w:rFonts w:ascii="Times New Roman" w:hAnsi="Times New Roman" w:cs="Times New Roman" w:hint="cs"/>
              </w:rPr>
              <w:t>членом</w:t>
            </w:r>
            <w:r w:rsidRPr="0049029C">
              <w:rPr>
                <w:rFonts w:ascii="Times New Roman" w:hAnsi="Times New Roman" w:cs="Times New Roman"/>
              </w:rPr>
              <w:t xml:space="preserve"> </w:t>
            </w:r>
            <w:r w:rsidRPr="0049029C">
              <w:rPr>
                <w:rFonts w:ascii="Times New Roman" w:hAnsi="Times New Roman" w:cs="Times New Roman" w:hint="cs"/>
              </w:rPr>
              <w:t>коллегиального</w:t>
            </w:r>
            <w:r w:rsidRPr="0049029C">
              <w:rPr>
                <w:rFonts w:ascii="Times New Roman" w:hAnsi="Times New Roman" w:cs="Times New Roman"/>
              </w:rPr>
              <w:t xml:space="preserve"> </w:t>
            </w:r>
            <w:r w:rsidRPr="0049029C">
              <w:rPr>
                <w:rFonts w:ascii="Times New Roman" w:hAnsi="Times New Roman" w:cs="Times New Roman" w:hint="cs"/>
              </w:rPr>
              <w:t>исполнительного</w:t>
            </w:r>
            <w:r w:rsidRPr="0049029C">
              <w:rPr>
                <w:rFonts w:ascii="Times New Roman" w:hAnsi="Times New Roman" w:cs="Times New Roman"/>
              </w:rPr>
              <w:t xml:space="preserve"> </w:t>
            </w:r>
            <w:r w:rsidRPr="0049029C">
              <w:rPr>
                <w:rFonts w:ascii="Times New Roman" w:hAnsi="Times New Roman" w:cs="Times New Roman" w:hint="cs"/>
              </w:rPr>
              <w:t>органа</w:t>
            </w:r>
            <w:r w:rsidRPr="0049029C">
              <w:rPr>
                <w:rFonts w:ascii="Times New Roman" w:hAnsi="Times New Roman" w:cs="Times New Roman"/>
              </w:rPr>
              <w:t xml:space="preserve"> </w:t>
            </w:r>
            <w:r w:rsidRPr="0049029C">
              <w:rPr>
                <w:rFonts w:ascii="Times New Roman" w:hAnsi="Times New Roman" w:cs="Times New Roman" w:hint="cs"/>
              </w:rPr>
              <w:t>Общества,</w:t>
            </w:r>
            <w:r w:rsidRPr="0049029C">
              <w:rPr>
                <w:rFonts w:ascii="Times New Roman" w:hAnsi="Times New Roman" w:cs="Times New Roman"/>
              </w:rPr>
              <w:t xml:space="preserve"> </w:t>
            </w:r>
            <w:r w:rsidRPr="0049029C">
              <w:rPr>
                <w:rFonts w:ascii="Times New Roman" w:hAnsi="Times New Roman" w:cs="Times New Roman" w:hint="cs"/>
              </w:rPr>
              <w:t>имеет</w:t>
            </w:r>
            <w:r w:rsidRPr="0049029C">
              <w:rPr>
                <w:rFonts w:ascii="Times New Roman" w:hAnsi="Times New Roman" w:cs="Times New Roman"/>
              </w:rPr>
              <w:t xml:space="preserve"> </w:t>
            </w:r>
            <w:r w:rsidRPr="0049029C">
              <w:rPr>
                <w:rFonts w:ascii="Times New Roman" w:hAnsi="Times New Roman" w:cs="Times New Roman" w:hint="cs"/>
              </w:rPr>
              <w:t>необходимое</w:t>
            </w:r>
            <w:r w:rsidRPr="0049029C">
              <w:rPr>
                <w:rFonts w:ascii="Times New Roman" w:hAnsi="Times New Roman" w:cs="Times New Roman"/>
              </w:rPr>
              <w:t xml:space="preserve"> </w:t>
            </w:r>
            <w:r w:rsidRPr="0049029C">
              <w:rPr>
                <w:rFonts w:ascii="Times New Roman" w:hAnsi="Times New Roman" w:cs="Times New Roman" w:hint="cs"/>
              </w:rPr>
              <w:t>образование</w:t>
            </w:r>
            <w:r w:rsidRPr="0049029C">
              <w:rPr>
                <w:rFonts w:ascii="Times New Roman" w:hAnsi="Times New Roman" w:cs="Times New Roman"/>
              </w:rPr>
              <w:t xml:space="preserve"> </w:t>
            </w:r>
            <w:r w:rsidRPr="0049029C">
              <w:rPr>
                <w:rFonts w:ascii="Times New Roman" w:hAnsi="Times New Roman" w:cs="Times New Roman" w:hint="cs"/>
              </w:rPr>
              <w:t>и</w:t>
            </w:r>
            <w:r w:rsidRPr="0049029C">
              <w:rPr>
                <w:rFonts w:ascii="Times New Roman" w:hAnsi="Times New Roman" w:cs="Times New Roman"/>
              </w:rPr>
              <w:t xml:space="preserve"> </w:t>
            </w:r>
            <w:r w:rsidRPr="0049029C">
              <w:rPr>
                <w:rFonts w:ascii="Times New Roman" w:hAnsi="Times New Roman" w:cs="Times New Roman" w:hint="cs"/>
              </w:rPr>
              <w:t>длительный</w:t>
            </w:r>
            <w:r w:rsidRPr="0049029C">
              <w:rPr>
                <w:rFonts w:ascii="Times New Roman" w:hAnsi="Times New Roman" w:cs="Times New Roman"/>
              </w:rPr>
              <w:t xml:space="preserve"> </w:t>
            </w:r>
            <w:r w:rsidRPr="0049029C">
              <w:rPr>
                <w:rFonts w:ascii="Times New Roman" w:hAnsi="Times New Roman" w:cs="Times New Roman" w:hint="cs"/>
              </w:rPr>
              <w:t>опыт</w:t>
            </w:r>
            <w:r w:rsidRPr="0049029C">
              <w:rPr>
                <w:rFonts w:ascii="Times New Roman" w:hAnsi="Times New Roman" w:cs="Times New Roman"/>
              </w:rPr>
              <w:t xml:space="preserve"> </w:t>
            </w:r>
            <w:r w:rsidRPr="0049029C">
              <w:rPr>
                <w:rFonts w:ascii="Times New Roman" w:hAnsi="Times New Roman" w:cs="Times New Roman" w:hint="cs"/>
              </w:rPr>
              <w:t>работы</w:t>
            </w:r>
            <w:r w:rsidRPr="0049029C">
              <w:rPr>
                <w:rFonts w:ascii="Times New Roman" w:hAnsi="Times New Roman" w:cs="Times New Roman"/>
              </w:rPr>
              <w:t xml:space="preserve"> </w:t>
            </w:r>
            <w:r w:rsidRPr="0049029C">
              <w:rPr>
                <w:rFonts w:ascii="Times New Roman" w:hAnsi="Times New Roman" w:cs="Times New Roman" w:hint="cs"/>
              </w:rPr>
              <w:t>на</w:t>
            </w:r>
            <w:r w:rsidRPr="0049029C">
              <w:rPr>
                <w:rFonts w:ascii="Times New Roman" w:hAnsi="Times New Roman" w:cs="Times New Roman"/>
              </w:rPr>
              <w:t xml:space="preserve"> </w:t>
            </w:r>
            <w:r w:rsidRPr="0049029C">
              <w:rPr>
                <w:rFonts w:ascii="Times New Roman" w:hAnsi="Times New Roman" w:cs="Times New Roman" w:hint="cs"/>
              </w:rPr>
              <w:t>руководящих</w:t>
            </w:r>
            <w:r w:rsidRPr="0049029C">
              <w:rPr>
                <w:rFonts w:ascii="Times New Roman" w:hAnsi="Times New Roman" w:cs="Times New Roman"/>
              </w:rPr>
              <w:t xml:space="preserve"> </w:t>
            </w:r>
            <w:r w:rsidRPr="0049029C">
              <w:rPr>
                <w:rFonts w:ascii="Times New Roman" w:hAnsi="Times New Roman" w:cs="Times New Roman" w:hint="cs"/>
              </w:rPr>
              <w:t>должностях</w:t>
            </w:r>
            <w:r w:rsidRPr="0049029C">
              <w:rPr>
                <w:rFonts w:ascii="Times New Roman" w:hAnsi="Times New Roman" w:cs="Times New Roman"/>
              </w:rPr>
              <w:t xml:space="preserve"> </w:t>
            </w:r>
            <w:r w:rsidRPr="0049029C">
              <w:rPr>
                <w:rFonts w:ascii="Times New Roman" w:hAnsi="Times New Roman" w:cs="Times New Roman" w:hint="cs"/>
              </w:rPr>
              <w:t>в</w:t>
            </w:r>
            <w:r w:rsidRPr="0049029C">
              <w:rPr>
                <w:rFonts w:ascii="Times New Roman" w:hAnsi="Times New Roman" w:cs="Times New Roman"/>
              </w:rPr>
              <w:t xml:space="preserve"> </w:t>
            </w:r>
            <w:r w:rsidRPr="0049029C">
              <w:rPr>
                <w:rFonts w:ascii="Times New Roman" w:hAnsi="Times New Roman" w:cs="Times New Roman" w:hint="cs"/>
              </w:rPr>
              <w:t>энергетических</w:t>
            </w:r>
            <w:r w:rsidRPr="0049029C">
              <w:rPr>
                <w:rFonts w:ascii="Times New Roman" w:hAnsi="Times New Roman" w:cs="Times New Roman"/>
              </w:rPr>
              <w:t xml:space="preserve"> </w:t>
            </w:r>
            <w:r w:rsidRPr="0049029C">
              <w:rPr>
                <w:rFonts w:ascii="Times New Roman" w:hAnsi="Times New Roman" w:cs="Times New Roman" w:hint="cs"/>
              </w:rPr>
              <w:t>компаниях,</w:t>
            </w:r>
            <w:r w:rsidRPr="0049029C">
              <w:rPr>
                <w:rFonts w:ascii="Times New Roman" w:hAnsi="Times New Roman" w:cs="Times New Roman"/>
              </w:rPr>
              <w:t xml:space="preserve"> </w:t>
            </w:r>
            <w:r w:rsidRPr="0049029C">
              <w:rPr>
                <w:rFonts w:ascii="Times New Roman" w:hAnsi="Times New Roman" w:cs="Times New Roman" w:hint="cs"/>
              </w:rPr>
              <w:t>что</w:t>
            </w:r>
            <w:r w:rsidRPr="0049029C">
              <w:rPr>
                <w:rFonts w:ascii="Times New Roman" w:hAnsi="Times New Roman" w:cs="Times New Roman"/>
              </w:rPr>
              <w:t xml:space="preserve"> </w:t>
            </w:r>
            <w:r w:rsidRPr="0049029C">
              <w:rPr>
                <w:rFonts w:ascii="Times New Roman" w:hAnsi="Times New Roman" w:cs="Times New Roman" w:hint="cs"/>
              </w:rPr>
              <w:t>позволяет</w:t>
            </w:r>
            <w:r w:rsidRPr="0049029C">
              <w:rPr>
                <w:rFonts w:ascii="Times New Roman" w:hAnsi="Times New Roman" w:cs="Times New Roman"/>
              </w:rPr>
              <w:t xml:space="preserve"> </w:t>
            </w:r>
            <w:r w:rsidRPr="0049029C">
              <w:rPr>
                <w:rFonts w:ascii="Times New Roman" w:hAnsi="Times New Roman" w:cs="Times New Roman" w:hint="cs"/>
              </w:rPr>
              <w:t>ей</w:t>
            </w:r>
            <w:r w:rsidRPr="0049029C">
              <w:rPr>
                <w:rFonts w:ascii="Times New Roman" w:hAnsi="Times New Roman" w:cs="Times New Roman"/>
              </w:rPr>
              <w:t xml:space="preserve"> </w:t>
            </w:r>
            <w:r w:rsidRPr="0049029C">
              <w:rPr>
                <w:rFonts w:ascii="Times New Roman" w:hAnsi="Times New Roman" w:cs="Times New Roman" w:hint="cs"/>
              </w:rPr>
              <w:t>наиболее</w:t>
            </w:r>
            <w:r w:rsidRPr="0049029C">
              <w:rPr>
                <w:rFonts w:ascii="Times New Roman" w:hAnsi="Times New Roman" w:cs="Times New Roman"/>
              </w:rPr>
              <w:t xml:space="preserve"> </w:t>
            </w:r>
            <w:r w:rsidRPr="0049029C">
              <w:rPr>
                <w:rFonts w:ascii="Times New Roman" w:hAnsi="Times New Roman" w:cs="Times New Roman" w:hint="cs"/>
              </w:rPr>
              <w:t>эффективно</w:t>
            </w:r>
            <w:r w:rsidRPr="0049029C">
              <w:rPr>
                <w:rFonts w:ascii="Times New Roman" w:hAnsi="Times New Roman" w:cs="Times New Roman"/>
              </w:rPr>
              <w:t xml:space="preserve"> </w:t>
            </w:r>
            <w:r w:rsidRPr="0049029C">
              <w:rPr>
                <w:rFonts w:ascii="Times New Roman" w:hAnsi="Times New Roman" w:cs="Times New Roman" w:hint="cs"/>
              </w:rPr>
              <w:t>выполнять</w:t>
            </w:r>
            <w:r w:rsidRPr="0049029C">
              <w:rPr>
                <w:rFonts w:ascii="Times New Roman" w:hAnsi="Times New Roman" w:cs="Times New Roman"/>
              </w:rPr>
              <w:t xml:space="preserve"> </w:t>
            </w:r>
            <w:r w:rsidRPr="0049029C">
              <w:rPr>
                <w:rFonts w:ascii="Times New Roman" w:hAnsi="Times New Roman" w:cs="Times New Roman" w:hint="cs"/>
              </w:rPr>
              <w:t>функции,</w:t>
            </w:r>
            <w:r w:rsidRPr="0049029C">
              <w:rPr>
                <w:rFonts w:ascii="Times New Roman" w:hAnsi="Times New Roman" w:cs="Times New Roman"/>
              </w:rPr>
              <w:t xml:space="preserve"> </w:t>
            </w:r>
            <w:r w:rsidRPr="0049029C">
              <w:rPr>
                <w:rFonts w:ascii="Times New Roman" w:hAnsi="Times New Roman" w:cs="Times New Roman" w:hint="cs"/>
              </w:rPr>
              <w:t>предусмотренные</w:t>
            </w:r>
            <w:r w:rsidRPr="0049029C">
              <w:rPr>
                <w:rFonts w:ascii="Times New Roman" w:hAnsi="Times New Roman" w:cs="Times New Roman"/>
              </w:rPr>
              <w:t xml:space="preserve"> </w:t>
            </w:r>
            <w:r w:rsidRPr="0049029C">
              <w:rPr>
                <w:rFonts w:ascii="Times New Roman" w:hAnsi="Times New Roman" w:cs="Times New Roman" w:hint="cs"/>
              </w:rPr>
              <w:t>Положением</w:t>
            </w:r>
            <w:r w:rsidRPr="0049029C">
              <w:rPr>
                <w:rFonts w:ascii="Times New Roman" w:hAnsi="Times New Roman" w:cs="Times New Roman"/>
              </w:rPr>
              <w:t xml:space="preserve"> </w:t>
            </w:r>
            <w:r w:rsidRPr="0049029C">
              <w:rPr>
                <w:rFonts w:ascii="Times New Roman" w:hAnsi="Times New Roman" w:cs="Times New Roman" w:hint="cs"/>
              </w:rPr>
              <w:t>о</w:t>
            </w:r>
            <w:r w:rsidRPr="0049029C">
              <w:rPr>
                <w:rFonts w:ascii="Times New Roman" w:hAnsi="Times New Roman" w:cs="Times New Roman"/>
              </w:rPr>
              <w:t xml:space="preserve"> </w:t>
            </w:r>
            <w:r w:rsidRPr="0049029C">
              <w:rPr>
                <w:rFonts w:ascii="Times New Roman" w:hAnsi="Times New Roman" w:cs="Times New Roman" w:hint="cs"/>
              </w:rPr>
              <w:t>Комитете</w:t>
            </w:r>
            <w:r w:rsidRPr="0049029C">
              <w:rPr>
                <w:rFonts w:ascii="Times New Roman" w:hAnsi="Times New Roman" w:cs="Times New Roman"/>
              </w:rPr>
              <w:t xml:space="preserve"> </w:t>
            </w:r>
            <w:r w:rsidRPr="0049029C">
              <w:rPr>
                <w:rFonts w:ascii="Times New Roman" w:hAnsi="Times New Roman" w:cs="Times New Roman" w:hint="cs"/>
              </w:rPr>
              <w:t>по</w:t>
            </w:r>
            <w:r w:rsidRPr="0049029C">
              <w:rPr>
                <w:rFonts w:ascii="Times New Roman" w:hAnsi="Times New Roman" w:cs="Times New Roman"/>
              </w:rPr>
              <w:t xml:space="preserve"> </w:t>
            </w:r>
            <w:r w:rsidRPr="0049029C">
              <w:rPr>
                <w:rFonts w:ascii="Times New Roman" w:hAnsi="Times New Roman" w:cs="Times New Roman" w:hint="cs"/>
              </w:rPr>
              <w:t>аудиту</w:t>
            </w:r>
            <w:r w:rsidRPr="0049029C">
              <w:rPr>
                <w:rFonts w:ascii="Times New Roman" w:hAnsi="Times New Roman" w:cs="Times New Roman"/>
              </w:rPr>
              <w:t xml:space="preserve"> Общества</w:t>
            </w:r>
            <w:r w:rsidRPr="0049029C">
              <w:rPr>
                <w:rFonts w:ascii="Times New Roman" w:hAnsi="Times New Roman" w:cs="Times New Roman" w:hint="cs"/>
              </w:rPr>
              <w:t>.</w:t>
            </w:r>
          </w:p>
          <w:p w:rsidR="000144BB" w:rsidRDefault="000144BB" w:rsidP="000144BB">
            <w:pPr>
              <w:pStyle w:val="ab"/>
              <w:widowControl w:val="0"/>
              <w:numPr>
                <w:ilvl w:val="0"/>
                <w:numId w:val="52"/>
              </w:numPr>
              <w:autoSpaceDE w:val="0"/>
              <w:autoSpaceDN w:val="0"/>
              <w:spacing w:before="11" w:after="0" w:line="288" w:lineRule="exact"/>
              <w:ind w:left="81"/>
              <w:jc w:val="both"/>
              <w:rPr>
                <w:rFonts w:ascii="Times New Roman" w:hAnsi="Times New Roman" w:cs="Times New Roman"/>
              </w:rPr>
            </w:pPr>
            <w:r w:rsidRPr="00930E59">
              <w:rPr>
                <w:rFonts w:ascii="Times New Roman" w:hAnsi="Times New Roman" w:cs="Times New Roman" w:hint="cs"/>
              </w:rPr>
              <w:t>Избрание</w:t>
            </w:r>
            <w:r w:rsidRPr="00930E59">
              <w:rPr>
                <w:rFonts w:ascii="Times New Roman" w:hAnsi="Times New Roman" w:cs="Times New Roman"/>
              </w:rPr>
              <w:t xml:space="preserve"> </w:t>
            </w:r>
            <w:r w:rsidRPr="00930E59">
              <w:rPr>
                <w:rFonts w:ascii="Times New Roman" w:hAnsi="Times New Roman" w:cs="Times New Roman" w:hint="cs"/>
              </w:rPr>
              <w:t>Лавровой</w:t>
            </w:r>
            <w:r w:rsidRPr="00930E59">
              <w:rPr>
                <w:rFonts w:ascii="Times New Roman" w:hAnsi="Times New Roman" w:cs="Times New Roman"/>
              </w:rPr>
              <w:t xml:space="preserve"> </w:t>
            </w:r>
            <w:r w:rsidRPr="00930E59">
              <w:rPr>
                <w:rFonts w:ascii="Times New Roman" w:hAnsi="Times New Roman" w:cs="Times New Roman" w:hint="cs"/>
              </w:rPr>
              <w:t>М.А.,</w:t>
            </w:r>
            <w:r w:rsidRPr="00930E59">
              <w:rPr>
                <w:rFonts w:ascii="Times New Roman" w:hAnsi="Times New Roman" w:cs="Times New Roman"/>
              </w:rPr>
              <w:t xml:space="preserve"> </w:t>
            </w:r>
            <w:r w:rsidRPr="00930E59">
              <w:rPr>
                <w:rFonts w:ascii="Times New Roman" w:hAnsi="Times New Roman" w:cs="Times New Roman" w:hint="cs"/>
              </w:rPr>
              <w:t>не</w:t>
            </w:r>
            <w:r w:rsidRPr="00930E59">
              <w:rPr>
                <w:rFonts w:ascii="Times New Roman" w:hAnsi="Times New Roman" w:cs="Times New Roman"/>
              </w:rPr>
              <w:t xml:space="preserve"> </w:t>
            </w:r>
            <w:r w:rsidRPr="00930E59">
              <w:rPr>
                <w:rFonts w:ascii="Times New Roman" w:hAnsi="Times New Roman" w:cs="Times New Roman" w:hint="cs"/>
              </w:rPr>
              <w:t>являющейся</w:t>
            </w:r>
            <w:r w:rsidRPr="00930E59">
              <w:rPr>
                <w:rFonts w:ascii="Times New Roman" w:hAnsi="Times New Roman" w:cs="Times New Roman"/>
              </w:rPr>
              <w:t xml:space="preserve"> </w:t>
            </w:r>
            <w:r w:rsidRPr="00930E59">
              <w:rPr>
                <w:rFonts w:ascii="Times New Roman" w:hAnsi="Times New Roman" w:cs="Times New Roman" w:hint="cs"/>
              </w:rPr>
              <w:t>независимым</w:t>
            </w:r>
            <w:r w:rsidRPr="00930E59">
              <w:rPr>
                <w:rFonts w:ascii="Times New Roman" w:hAnsi="Times New Roman" w:cs="Times New Roman"/>
              </w:rPr>
              <w:t xml:space="preserve"> </w:t>
            </w:r>
            <w:r w:rsidRPr="00930E59">
              <w:rPr>
                <w:rFonts w:ascii="Times New Roman" w:hAnsi="Times New Roman" w:cs="Times New Roman" w:hint="cs"/>
              </w:rPr>
              <w:t>директором,</w:t>
            </w:r>
            <w:r w:rsidRPr="00930E59">
              <w:rPr>
                <w:rFonts w:ascii="Times New Roman" w:hAnsi="Times New Roman" w:cs="Times New Roman"/>
              </w:rPr>
              <w:t xml:space="preserve"> </w:t>
            </w:r>
            <w:r w:rsidRPr="00930E59">
              <w:rPr>
                <w:rFonts w:ascii="Times New Roman" w:hAnsi="Times New Roman" w:cs="Times New Roman" w:hint="cs"/>
              </w:rPr>
              <w:t>в</w:t>
            </w:r>
            <w:r w:rsidRPr="00930E59">
              <w:rPr>
                <w:rFonts w:ascii="Times New Roman" w:hAnsi="Times New Roman" w:cs="Times New Roman"/>
              </w:rPr>
              <w:t xml:space="preserve"> </w:t>
            </w:r>
            <w:r w:rsidRPr="00930E59">
              <w:rPr>
                <w:rFonts w:ascii="Times New Roman" w:hAnsi="Times New Roman" w:cs="Times New Roman" w:hint="cs"/>
              </w:rPr>
              <w:t>состав</w:t>
            </w:r>
            <w:r>
              <w:rPr>
                <w:rFonts w:ascii="Times New Roman" w:hAnsi="Times New Roman" w:cs="Times New Roman"/>
              </w:rPr>
              <w:t xml:space="preserve"> </w:t>
            </w:r>
            <w:r w:rsidRPr="00930E59">
              <w:rPr>
                <w:rFonts w:ascii="Times New Roman" w:hAnsi="Times New Roman" w:cs="Times New Roman" w:hint="cs"/>
              </w:rPr>
              <w:t>Комитета</w:t>
            </w:r>
            <w:r w:rsidRPr="00930E59">
              <w:rPr>
                <w:rFonts w:ascii="Times New Roman" w:hAnsi="Times New Roman" w:cs="Times New Roman"/>
              </w:rPr>
              <w:t xml:space="preserve"> </w:t>
            </w:r>
            <w:r w:rsidRPr="00930E59">
              <w:rPr>
                <w:rFonts w:ascii="Times New Roman" w:hAnsi="Times New Roman" w:cs="Times New Roman" w:hint="cs"/>
              </w:rPr>
              <w:t>обусловлено</w:t>
            </w:r>
            <w:r w:rsidRPr="00930E59">
              <w:rPr>
                <w:rFonts w:ascii="Times New Roman" w:hAnsi="Times New Roman" w:cs="Times New Roman"/>
              </w:rPr>
              <w:t xml:space="preserve"> </w:t>
            </w:r>
            <w:r w:rsidRPr="00930E59">
              <w:rPr>
                <w:rFonts w:ascii="Times New Roman" w:hAnsi="Times New Roman" w:cs="Times New Roman" w:hint="cs"/>
              </w:rPr>
              <w:t>позицией</w:t>
            </w:r>
            <w:r w:rsidRPr="00930E59">
              <w:rPr>
                <w:rFonts w:ascii="Times New Roman" w:hAnsi="Times New Roman" w:cs="Times New Roman"/>
              </w:rPr>
              <w:t xml:space="preserve"> </w:t>
            </w:r>
            <w:r w:rsidRPr="00930E59">
              <w:rPr>
                <w:rFonts w:ascii="Times New Roman" w:hAnsi="Times New Roman" w:cs="Times New Roman" w:hint="cs"/>
              </w:rPr>
              <w:t>основного</w:t>
            </w:r>
            <w:r w:rsidRPr="00930E59">
              <w:rPr>
                <w:rFonts w:ascii="Times New Roman" w:hAnsi="Times New Roman" w:cs="Times New Roman"/>
              </w:rPr>
              <w:t xml:space="preserve"> </w:t>
            </w:r>
            <w:r w:rsidRPr="00930E59">
              <w:rPr>
                <w:rFonts w:ascii="Times New Roman" w:hAnsi="Times New Roman" w:cs="Times New Roman" w:hint="cs"/>
              </w:rPr>
              <w:t>акционера</w:t>
            </w:r>
            <w:r w:rsidRPr="00930E59">
              <w:rPr>
                <w:rFonts w:ascii="Times New Roman" w:hAnsi="Times New Roman" w:cs="Times New Roman"/>
              </w:rPr>
              <w:t xml:space="preserve"> </w:t>
            </w:r>
            <w:r w:rsidRPr="00930E59">
              <w:rPr>
                <w:rFonts w:ascii="Times New Roman" w:hAnsi="Times New Roman" w:cs="Times New Roman" w:hint="cs"/>
              </w:rPr>
              <w:t>(контролирующего</w:t>
            </w:r>
            <w:r w:rsidRPr="00930E59">
              <w:rPr>
                <w:rFonts w:ascii="Times New Roman" w:hAnsi="Times New Roman" w:cs="Times New Roman"/>
              </w:rPr>
              <w:t xml:space="preserve"> </w:t>
            </w:r>
            <w:r w:rsidRPr="00930E59">
              <w:rPr>
                <w:rFonts w:ascii="Times New Roman" w:hAnsi="Times New Roman" w:cs="Times New Roman" w:hint="cs"/>
              </w:rPr>
              <w:t>лица)</w:t>
            </w:r>
            <w:r>
              <w:rPr>
                <w:rFonts w:ascii="Times New Roman" w:hAnsi="Times New Roman" w:cs="Times New Roman"/>
              </w:rPr>
              <w:t xml:space="preserve"> </w:t>
            </w:r>
            <w:r w:rsidRPr="00930E59">
              <w:rPr>
                <w:rFonts w:ascii="Times New Roman" w:hAnsi="Times New Roman" w:cs="Times New Roman" w:hint="cs"/>
              </w:rPr>
              <w:t>Общества</w:t>
            </w:r>
            <w:r w:rsidRPr="00930E59">
              <w:rPr>
                <w:rFonts w:ascii="Times New Roman" w:hAnsi="Times New Roman" w:cs="Times New Roman"/>
              </w:rPr>
              <w:t xml:space="preserve"> </w:t>
            </w:r>
            <w:r w:rsidRPr="00930E59">
              <w:rPr>
                <w:rFonts w:ascii="Times New Roman" w:hAnsi="Times New Roman" w:cs="Times New Roman" w:hint="cs"/>
              </w:rPr>
              <w:t xml:space="preserve">- </w:t>
            </w:r>
            <w:r>
              <w:rPr>
                <w:rFonts w:ascii="Times New Roman" w:hAnsi="Times New Roman" w:cs="Times New Roman"/>
              </w:rPr>
              <w:t xml:space="preserve">                              </w:t>
            </w:r>
            <w:r w:rsidRPr="00930E59">
              <w:rPr>
                <w:rFonts w:ascii="Times New Roman" w:hAnsi="Times New Roman" w:cs="Times New Roman" w:hint="cs"/>
              </w:rPr>
              <w:t>ПАО</w:t>
            </w:r>
            <w:r w:rsidRPr="00930E59">
              <w:rPr>
                <w:rFonts w:ascii="Times New Roman" w:hAnsi="Times New Roman" w:cs="Times New Roman"/>
              </w:rPr>
              <w:t xml:space="preserve"> </w:t>
            </w:r>
            <w:r w:rsidRPr="00930E59">
              <w:rPr>
                <w:rFonts w:ascii="Times New Roman" w:hAnsi="Times New Roman" w:cs="Times New Roman" w:hint="cs"/>
              </w:rPr>
              <w:t>«Россети».</w:t>
            </w:r>
          </w:p>
          <w:p w:rsidR="000144BB" w:rsidRDefault="008833F4" w:rsidP="000850E7">
            <w:pPr>
              <w:widowControl w:val="0"/>
              <w:autoSpaceDE w:val="0"/>
              <w:autoSpaceDN w:val="0"/>
              <w:spacing w:before="11" w:after="0" w:line="288" w:lineRule="exact"/>
              <w:ind w:left="81"/>
              <w:jc w:val="both"/>
              <w:rPr>
                <w:rFonts w:ascii="Times New Roman" w:hAnsi="Times New Roman" w:cs="Times New Roman"/>
              </w:rPr>
            </w:pPr>
            <w:r>
              <w:rPr>
                <w:rFonts w:ascii="Times New Roman" w:hAnsi="Times New Roman" w:cs="Times New Roman"/>
              </w:rPr>
              <w:t>Общество будет стремиться к соблюдению данного критерия в будущем</w:t>
            </w:r>
            <w:r w:rsidR="000144BB" w:rsidRPr="003B2ADF">
              <w:rPr>
                <w:rFonts w:ascii="Times New Roman" w:hAnsi="Times New Roman" w:cs="Times New Roman"/>
              </w:rPr>
              <w:t xml:space="preserve">. </w:t>
            </w:r>
          </w:p>
          <w:p w:rsidR="008833F4" w:rsidRPr="008833F4" w:rsidRDefault="008833F4" w:rsidP="008833F4">
            <w:pPr>
              <w:widowControl w:val="0"/>
              <w:autoSpaceDE w:val="0"/>
              <w:autoSpaceDN w:val="0"/>
              <w:spacing w:before="11" w:after="0" w:line="288" w:lineRule="exact"/>
              <w:ind w:left="81"/>
              <w:jc w:val="both"/>
              <w:rPr>
                <w:rFonts w:ascii="Times New Roman" w:hAnsi="Times New Roman" w:cs="Times New Roman"/>
              </w:rPr>
            </w:pPr>
            <w:r>
              <w:rPr>
                <w:rFonts w:ascii="Times New Roman" w:hAnsi="Times New Roman" w:cs="Times New Roman"/>
              </w:rPr>
              <w:t>Вместе с тем ф</w:t>
            </w:r>
            <w:r w:rsidRPr="008833F4">
              <w:rPr>
                <w:rFonts w:ascii="Times New Roman" w:hAnsi="Times New Roman" w:cs="Times New Roman"/>
              </w:rPr>
              <w:t xml:space="preserve">ормирование комитетов Общества относится к компетенции Совета директоров Общества, состав которого в свою очередь определяется акционерами Общества. </w:t>
            </w:r>
          </w:p>
          <w:p w:rsidR="008833F4" w:rsidRPr="008833F4" w:rsidRDefault="008833F4" w:rsidP="008833F4">
            <w:pPr>
              <w:widowControl w:val="0"/>
              <w:autoSpaceDE w:val="0"/>
              <w:autoSpaceDN w:val="0"/>
              <w:spacing w:before="11" w:after="0" w:line="288" w:lineRule="exact"/>
              <w:ind w:left="81"/>
              <w:jc w:val="both"/>
              <w:rPr>
                <w:rFonts w:ascii="Times New Roman" w:hAnsi="Times New Roman" w:cs="Times New Roman"/>
              </w:rPr>
            </w:pPr>
          </w:p>
          <w:p w:rsidR="008833F4" w:rsidRDefault="008833F4" w:rsidP="008833F4">
            <w:pPr>
              <w:widowControl w:val="0"/>
              <w:autoSpaceDE w:val="0"/>
              <w:autoSpaceDN w:val="0"/>
              <w:spacing w:before="11" w:after="0" w:line="288" w:lineRule="exact"/>
              <w:ind w:left="81"/>
              <w:jc w:val="both"/>
              <w:rPr>
                <w:rFonts w:ascii="Times New Roman" w:hAnsi="Times New Roman" w:cs="Times New Roman"/>
              </w:rPr>
            </w:pPr>
            <w:r w:rsidRPr="008833F4">
              <w:rPr>
                <w:rFonts w:ascii="Times New Roman" w:hAnsi="Times New Roman" w:cs="Times New Roman"/>
              </w:rPr>
              <w:t>Таким образом, исполнение Обществом данного критерия зависит от позиции акционеров Общества и их принципиального согласия на замену своих представителей в составе Комитета по аудиту независимыми директорами.</w:t>
            </w:r>
          </w:p>
          <w:p w:rsidR="000144BB" w:rsidRPr="00E65BA4" w:rsidRDefault="000144BB" w:rsidP="000850E7">
            <w:pPr>
              <w:pStyle w:val="aff9"/>
              <w:ind w:left="81"/>
              <w:jc w:val="both"/>
              <w:rPr>
                <w:sz w:val="22"/>
                <w:szCs w:val="22"/>
              </w:rPr>
            </w:pPr>
          </w:p>
          <w:p w:rsidR="000144BB" w:rsidRPr="00F31E03" w:rsidRDefault="000144BB" w:rsidP="000850E7">
            <w:pPr>
              <w:widowControl w:val="0"/>
              <w:autoSpaceDE w:val="0"/>
              <w:autoSpaceDN w:val="0"/>
              <w:spacing w:before="11" w:after="0" w:line="288" w:lineRule="exact"/>
              <w:ind w:left="81"/>
              <w:jc w:val="both"/>
              <w:rPr>
                <w:rFonts w:ascii="Times New Roman" w:hAnsi="Times New Roman" w:cs="Times New Roman"/>
              </w:rPr>
            </w:pPr>
            <w:r w:rsidRPr="00F31E03">
              <w:rPr>
                <w:rFonts w:ascii="Times New Roman" w:hAnsi="Times New Roman" w:cs="Times New Roman"/>
              </w:rPr>
              <w:lastRenderedPageBreak/>
              <w:t>Критери</w:t>
            </w:r>
            <w:r>
              <w:rPr>
                <w:rFonts w:ascii="Times New Roman" w:hAnsi="Times New Roman" w:cs="Times New Roman"/>
              </w:rPr>
              <w:t>и</w:t>
            </w:r>
            <w:r w:rsidRPr="00F31E03">
              <w:rPr>
                <w:rFonts w:ascii="Times New Roman" w:hAnsi="Times New Roman" w:cs="Times New Roman"/>
              </w:rPr>
              <w:t xml:space="preserve"> 2</w:t>
            </w:r>
            <w:r>
              <w:rPr>
                <w:rFonts w:ascii="Times New Roman" w:hAnsi="Times New Roman" w:cs="Times New Roman"/>
              </w:rPr>
              <w:t>, 3, 4 соблюдаю</w:t>
            </w:r>
            <w:r w:rsidRPr="00F31E03">
              <w:rPr>
                <w:rFonts w:ascii="Times New Roman" w:hAnsi="Times New Roman" w:cs="Times New Roman"/>
              </w:rPr>
              <w:t xml:space="preserve">тся. </w:t>
            </w:r>
          </w:p>
        </w:tc>
      </w:tr>
      <w:tr w:rsidR="000144BB" w:rsidRPr="00F31E03" w:rsidTr="000144BB">
        <w:trPr>
          <w:gridAfter w:val="1"/>
          <w:wAfter w:w="12" w:type="dxa"/>
          <w:trHeight w:val="170"/>
        </w:trPr>
        <w:tc>
          <w:tcPr>
            <w:tcW w:w="846" w:type="dxa"/>
          </w:tcPr>
          <w:p w:rsidR="000144BB" w:rsidRPr="005E6FA1" w:rsidRDefault="000144BB" w:rsidP="000850E7">
            <w:pPr>
              <w:rPr>
                <w:rFonts w:ascii="Times New Roman" w:hAnsi="Times New Roman" w:cs="Times New Roman"/>
              </w:rPr>
            </w:pPr>
            <w:r w:rsidRPr="005E6FA1">
              <w:rPr>
                <w:rFonts w:ascii="Times New Roman" w:hAnsi="Times New Roman" w:cs="Times New Roman"/>
              </w:rPr>
              <w:lastRenderedPageBreak/>
              <w:t>2.8.2</w:t>
            </w:r>
          </w:p>
        </w:tc>
        <w:tc>
          <w:tcPr>
            <w:tcW w:w="2835" w:type="dxa"/>
          </w:tcPr>
          <w:p w:rsidR="000144BB" w:rsidRPr="005E6FA1" w:rsidRDefault="000144BB" w:rsidP="000850E7">
            <w:pPr>
              <w:jc w:val="both"/>
              <w:rPr>
                <w:rFonts w:ascii="Times New Roman" w:hAnsi="Times New Roman" w:cs="Times New Roman"/>
              </w:rPr>
            </w:pPr>
            <w:r w:rsidRPr="005E6FA1">
              <w:rPr>
                <w:rFonts w:ascii="Times New Roman" w:hAnsi="Times New Roman" w:cs="Times New Roman"/>
              </w:rPr>
              <w:t>Для предварительного рассмотрения вопросов, связанных с формированием эффективной и прозрачной практики вознаграждения, создан комитет по вознаграждениям, состоящий из независимых директоров и возглавляемый независимым директором, не являющимся председателем совета директоров</w:t>
            </w:r>
          </w:p>
        </w:tc>
        <w:tc>
          <w:tcPr>
            <w:tcW w:w="4399" w:type="dxa"/>
          </w:tcPr>
          <w:p w:rsidR="000144BB" w:rsidRPr="005E6FA1" w:rsidRDefault="000144BB" w:rsidP="000850E7">
            <w:pPr>
              <w:jc w:val="both"/>
              <w:rPr>
                <w:rFonts w:ascii="Times New Roman" w:hAnsi="Times New Roman" w:cs="Times New Roman"/>
              </w:rPr>
            </w:pPr>
            <w:r w:rsidRPr="005E6FA1">
              <w:rPr>
                <w:rFonts w:ascii="Times New Roman" w:hAnsi="Times New Roman" w:cs="Times New Roman"/>
              </w:rPr>
              <w:t>1. Советом директоров создан комитет по вознаграждениям, который состоит только из независимых директоров.</w:t>
            </w:r>
          </w:p>
          <w:p w:rsidR="000144BB" w:rsidRPr="005E6FA1" w:rsidRDefault="000144BB" w:rsidP="000850E7">
            <w:pPr>
              <w:jc w:val="both"/>
              <w:rPr>
                <w:rFonts w:ascii="Times New Roman" w:hAnsi="Times New Roman" w:cs="Times New Roman"/>
              </w:rPr>
            </w:pPr>
            <w:r w:rsidRPr="005E6FA1">
              <w:rPr>
                <w:rFonts w:ascii="Times New Roman" w:hAnsi="Times New Roman" w:cs="Times New Roman"/>
              </w:rPr>
              <w:t>2. Председателем комитета по вознаграждениям является независимый директор, который не является председателем совета директоров</w:t>
            </w:r>
          </w:p>
          <w:p w:rsidR="000144BB" w:rsidRPr="005E6FA1" w:rsidRDefault="000144BB" w:rsidP="000850E7">
            <w:pPr>
              <w:jc w:val="both"/>
              <w:rPr>
                <w:rFonts w:ascii="Times New Roman" w:hAnsi="Times New Roman" w:cs="Times New Roman"/>
              </w:rPr>
            </w:pPr>
            <w:r w:rsidRPr="005E6FA1">
              <w:rPr>
                <w:rFonts w:ascii="Times New Roman" w:hAnsi="Times New Roman" w:cs="Times New Roman"/>
              </w:rPr>
              <w:t xml:space="preserve">3. Во внутренних документах общества определены задачи комитета по вознаграждениям, включая в том числе задачи, содержащиеся в рекомендации 180 </w:t>
            </w:r>
            <w:hyperlink r:id="rId135" w:history="1">
              <w:r w:rsidRPr="005E6FA1">
                <w:rPr>
                  <w:rFonts w:ascii="Times New Roman" w:hAnsi="Times New Roman" w:cs="Times New Roman"/>
                </w:rPr>
                <w:t>Кодекса</w:t>
              </w:r>
            </w:hyperlink>
            <w:r w:rsidRPr="005E6FA1">
              <w:rPr>
                <w:rFonts w:ascii="Times New Roman" w:hAnsi="Times New Roman" w:cs="Times New Roman"/>
              </w:rPr>
              <w:t>, а также условия (события), при наступлении которых комитет по вознаграждениям рассматривает вопрос о пересмотре политики общества по вознаграждению членов совета директоров, исполнительных органов и иных ключевых руководящих работников</w:t>
            </w:r>
          </w:p>
          <w:p w:rsidR="000144BB" w:rsidRPr="005E6FA1" w:rsidRDefault="000144BB" w:rsidP="000850E7">
            <w:pPr>
              <w:jc w:val="both"/>
              <w:rPr>
                <w:rFonts w:ascii="Times New Roman" w:hAnsi="Times New Roman" w:cs="Times New Roman"/>
              </w:rPr>
            </w:pPr>
          </w:p>
          <w:p w:rsidR="000144BB" w:rsidRPr="005E6FA1" w:rsidRDefault="000144BB" w:rsidP="000850E7">
            <w:pPr>
              <w:jc w:val="both"/>
              <w:rPr>
                <w:rFonts w:ascii="Times New Roman" w:hAnsi="Times New Roman" w:cs="Times New Roman"/>
              </w:rPr>
            </w:pPr>
            <w:r w:rsidRPr="005E6FA1">
              <w:rPr>
                <w:rFonts w:ascii="Times New Roman" w:hAnsi="Times New Roman" w:cs="Times New Roman"/>
              </w:rPr>
              <w:t xml:space="preserve"> </w:t>
            </w:r>
          </w:p>
        </w:tc>
        <w:tc>
          <w:tcPr>
            <w:tcW w:w="2484" w:type="dxa"/>
          </w:tcPr>
          <w:p w:rsidR="000144BB" w:rsidRPr="005E6FA1" w:rsidRDefault="000144BB" w:rsidP="000850E7">
            <w:pPr>
              <w:rPr>
                <w:rFonts w:ascii="Times New Roman" w:hAnsi="Times New Roman" w:cs="Times New Roman"/>
              </w:rPr>
            </w:pPr>
            <w:r w:rsidRPr="005E6FA1">
              <w:rPr>
                <w:rFonts w:ascii="Times New Roman" w:hAnsi="Times New Roman" w:cs="Times New Roman"/>
              </w:rPr>
              <w:sym w:font="Webdings" w:char="F031"/>
            </w:r>
            <w:r w:rsidRPr="005E6FA1">
              <w:rPr>
                <w:rFonts w:ascii="Times New Roman" w:hAnsi="Times New Roman" w:cs="Times New Roman"/>
              </w:rPr>
              <w:t>соблюдается</w:t>
            </w:r>
          </w:p>
          <w:p w:rsidR="000144BB" w:rsidRPr="005E6FA1" w:rsidRDefault="000144BB" w:rsidP="000850E7">
            <w:pPr>
              <w:rPr>
                <w:rFonts w:ascii="Times New Roman" w:hAnsi="Times New Roman" w:cs="Times New Roman"/>
              </w:rPr>
            </w:pPr>
            <w:r w:rsidRPr="005E6FA1">
              <w:rPr>
                <w:rFonts w:ascii="Times New Roman" w:hAnsi="Times New Roman" w:cs="Times New Roman"/>
              </w:rPr>
              <w:sym w:font="Webdings" w:char="F031"/>
            </w:r>
            <w:r w:rsidRPr="005E6FA1">
              <w:rPr>
                <w:rFonts w:ascii="Times New Roman" w:hAnsi="Times New Roman" w:cs="Times New Roman"/>
              </w:rPr>
              <w:t>частично соблюдается</w:t>
            </w:r>
          </w:p>
          <w:p w:rsidR="000144BB" w:rsidRPr="005E6FA1" w:rsidRDefault="000144BB" w:rsidP="000850E7">
            <w:pPr>
              <w:rPr>
                <w:rFonts w:ascii="Times New Roman" w:hAnsi="Times New Roman" w:cs="Times New Roman"/>
              </w:rPr>
            </w:pPr>
            <w:r w:rsidRPr="005E6FA1">
              <w:rPr>
                <w:rFonts w:ascii="Times New Roman" w:hAnsi="Times New Roman" w:cs="Times New Roman"/>
              </w:rPr>
              <w:sym w:font="Wingdings" w:char="F0FE"/>
            </w:r>
            <w:r w:rsidRPr="005E6FA1">
              <w:rPr>
                <w:rFonts w:ascii="Times New Roman" w:hAnsi="Times New Roman" w:cs="Times New Roman"/>
              </w:rPr>
              <w:t>не соблюдается</w:t>
            </w:r>
          </w:p>
        </w:tc>
        <w:tc>
          <w:tcPr>
            <w:tcW w:w="4820" w:type="dxa"/>
          </w:tcPr>
          <w:p w:rsidR="000144BB" w:rsidRPr="005E6FA1" w:rsidRDefault="000144BB" w:rsidP="000850E7">
            <w:pPr>
              <w:jc w:val="both"/>
              <w:rPr>
                <w:rFonts w:ascii="Times New Roman" w:hAnsi="Times New Roman" w:cs="Times New Roman"/>
              </w:rPr>
            </w:pPr>
            <w:r w:rsidRPr="005E6FA1">
              <w:rPr>
                <w:rFonts w:ascii="Times New Roman" w:hAnsi="Times New Roman" w:cs="Times New Roman"/>
              </w:rPr>
              <w:t>Критерии 1 и 2 не соблюдаются.</w:t>
            </w:r>
          </w:p>
          <w:p w:rsidR="000144BB" w:rsidRPr="005E6FA1" w:rsidRDefault="000144BB" w:rsidP="000850E7">
            <w:pPr>
              <w:jc w:val="both"/>
              <w:rPr>
                <w:rFonts w:ascii="Times New Roman" w:hAnsi="Times New Roman" w:cs="Times New Roman"/>
              </w:rPr>
            </w:pPr>
            <w:r w:rsidRPr="005E6FA1">
              <w:rPr>
                <w:rFonts w:ascii="Times New Roman" w:hAnsi="Times New Roman" w:cs="Times New Roman"/>
              </w:rPr>
              <w:t>В Обществе создан Комитет по кадрам и вознаграждениям, который состоит из 3-х человек, 1 из которых является независимым директором – Шашкова Н.В.</w:t>
            </w:r>
          </w:p>
          <w:p w:rsidR="000144BB" w:rsidRPr="005E6FA1" w:rsidRDefault="000144BB" w:rsidP="000850E7">
            <w:pPr>
              <w:jc w:val="both"/>
              <w:rPr>
                <w:rFonts w:ascii="Times New Roman" w:hAnsi="Times New Roman" w:cs="Times New Roman"/>
              </w:rPr>
            </w:pPr>
            <w:r w:rsidRPr="005E6FA1">
              <w:rPr>
                <w:rFonts w:ascii="Times New Roman" w:hAnsi="Times New Roman" w:cs="Times New Roman"/>
              </w:rPr>
              <w:t>Исторически сложилось, что большинство членов Комитета по кадрам и вознаграждениям - сотрудники контролирующего акционера (ПАО «Россети»), который определяет кадровую политику в электросетевом к</w:t>
            </w:r>
            <w:r>
              <w:rPr>
                <w:rFonts w:ascii="Times New Roman" w:hAnsi="Times New Roman" w:cs="Times New Roman"/>
              </w:rPr>
              <w:t xml:space="preserve">омплексе РФ. Данные сотрудники </w:t>
            </w:r>
            <w:r w:rsidRPr="005E6FA1">
              <w:rPr>
                <w:rFonts w:ascii="Times New Roman" w:hAnsi="Times New Roman" w:cs="Times New Roman"/>
              </w:rPr>
              <w:t>не могут являться независимыми директорами.</w:t>
            </w:r>
          </w:p>
          <w:p w:rsidR="000144BB" w:rsidRDefault="000144BB" w:rsidP="000850E7">
            <w:pPr>
              <w:jc w:val="both"/>
              <w:rPr>
                <w:rFonts w:ascii="Times New Roman" w:hAnsi="Times New Roman" w:cs="Times New Roman"/>
              </w:rPr>
            </w:pPr>
            <w:r w:rsidRPr="005E6FA1">
              <w:rPr>
                <w:rFonts w:ascii="Times New Roman" w:hAnsi="Times New Roman" w:cs="Times New Roman"/>
              </w:rPr>
              <w:t>Председателем Комитета по кадрам и вознаграждениям Совета директоров ПАО «Россети Сибирь» является Мольский А.В., не являющийся независимым директором, а также Председателем Совета директоров Общества.</w:t>
            </w:r>
          </w:p>
          <w:p w:rsidR="000144BB" w:rsidRPr="005E6FA1" w:rsidRDefault="000144BB" w:rsidP="000850E7">
            <w:pPr>
              <w:jc w:val="both"/>
              <w:rPr>
                <w:rFonts w:ascii="Times New Roman" w:hAnsi="Times New Roman" w:cs="Times New Roman"/>
              </w:rPr>
            </w:pPr>
            <w:r>
              <w:rPr>
                <w:rFonts w:ascii="Times New Roman" w:hAnsi="Times New Roman" w:cs="Times New Roman"/>
              </w:rPr>
              <w:t xml:space="preserve">Председатель Комитета по кадрам и вознаграждениям Мольский А.В. был избран на заседании Совета директоров Общества 22.08.2023 всеми членам Совета директоров Общества единогласно.   </w:t>
            </w:r>
          </w:p>
          <w:p w:rsidR="000144BB" w:rsidRPr="005E6FA1" w:rsidRDefault="000144BB" w:rsidP="000850E7">
            <w:pPr>
              <w:jc w:val="both"/>
              <w:rPr>
                <w:rFonts w:ascii="Times New Roman" w:hAnsi="Times New Roman" w:cs="Times New Roman"/>
              </w:rPr>
            </w:pPr>
            <w:r w:rsidRPr="005E6FA1">
              <w:rPr>
                <w:rFonts w:ascii="Times New Roman" w:hAnsi="Times New Roman" w:cs="Times New Roman"/>
              </w:rPr>
              <w:t xml:space="preserve">Помимо независимых членов Совета директоров Общества в состав Комитета по кадрам и вознаграждениям вошли члены Совета директоров Общества, обладающие специальными знаниями работы, отнесенным к компетенции Комитета, способные выносить </w:t>
            </w:r>
            <w:r w:rsidRPr="005E6FA1">
              <w:rPr>
                <w:rFonts w:ascii="Times New Roman" w:hAnsi="Times New Roman" w:cs="Times New Roman"/>
              </w:rPr>
              <w:lastRenderedPageBreak/>
              <w:t xml:space="preserve">независимые суждения, активно участвующие в работе Комитета (при необходимости запрашивают дополнительную информацию по рассматриваемым на Комитете вопросам и требуют от менеджмента ответов на трудные, критически поставленные вопросы, принимают решения ориентируюсь на долгосрочные интересы Общества и его акционеров), а также не являющиеся членами исполнительных органов Общества. </w:t>
            </w:r>
          </w:p>
          <w:p w:rsidR="000144BB" w:rsidRPr="005E6FA1" w:rsidRDefault="000144BB" w:rsidP="000850E7">
            <w:pPr>
              <w:jc w:val="both"/>
              <w:rPr>
                <w:rFonts w:ascii="Times New Roman" w:hAnsi="Times New Roman" w:cs="Times New Roman"/>
              </w:rPr>
            </w:pPr>
            <w:r w:rsidRPr="005E6FA1">
              <w:rPr>
                <w:rFonts w:ascii="Times New Roman" w:hAnsi="Times New Roman" w:cs="Times New Roman"/>
              </w:rPr>
              <w:t>Отсутствие в составе Комитета по кадрам и вознаграждениям достаточного количества независимых директоров не влияет на объективность принимаемых решений. Данные выводы находят свое отражение в отчетах, сформированных в рамках проводимых внутренних и внешних аудиторских и проверок.</w:t>
            </w:r>
          </w:p>
          <w:p w:rsidR="000144BB" w:rsidRPr="005E6FA1" w:rsidRDefault="000144BB" w:rsidP="000850E7">
            <w:pPr>
              <w:jc w:val="both"/>
              <w:rPr>
                <w:rFonts w:ascii="Times New Roman" w:hAnsi="Times New Roman" w:cs="Times New Roman"/>
              </w:rPr>
            </w:pPr>
            <w:r w:rsidRPr="005E6FA1">
              <w:rPr>
                <w:rFonts w:ascii="Times New Roman" w:hAnsi="Times New Roman" w:cs="Times New Roman"/>
              </w:rPr>
              <w:t xml:space="preserve">Полное исполнение Обществом </w:t>
            </w:r>
            <w:r>
              <w:rPr>
                <w:rFonts w:ascii="Times New Roman" w:hAnsi="Times New Roman" w:cs="Times New Roman"/>
              </w:rPr>
              <w:t xml:space="preserve">1 и 2 критерия </w:t>
            </w:r>
            <w:r w:rsidRPr="005E6FA1">
              <w:rPr>
                <w:rFonts w:ascii="Times New Roman" w:hAnsi="Times New Roman" w:cs="Times New Roman"/>
              </w:rPr>
              <w:t xml:space="preserve"> зависит от позиции акционеров Общества и их принципиального согласия на замену своих представителей в составе Комитета по кадрам и вознаграждениям независимыми директорами.</w:t>
            </w:r>
          </w:p>
          <w:p w:rsidR="000144BB" w:rsidRPr="005E6FA1" w:rsidRDefault="000144BB" w:rsidP="000850E7">
            <w:pPr>
              <w:jc w:val="both"/>
              <w:rPr>
                <w:rFonts w:ascii="Times New Roman" w:hAnsi="Times New Roman" w:cs="Times New Roman"/>
              </w:rPr>
            </w:pPr>
            <w:r w:rsidRPr="005E6FA1">
              <w:rPr>
                <w:rFonts w:ascii="Times New Roman" w:hAnsi="Times New Roman" w:cs="Times New Roman"/>
              </w:rPr>
              <w:t>Критерий 3 соблюдается частично.</w:t>
            </w:r>
          </w:p>
          <w:p w:rsidR="000144BB" w:rsidRPr="005E6FA1" w:rsidRDefault="000144BB" w:rsidP="000850E7">
            <w:pPr>
              <w:jc w:val="both"/>
              <w:rPr>
                <w:rFonts w:ascii="Times New Roman" w:hAnsi="Times New Roman" w:cs="Times New Roman"/>
              </w:rPr>
            </w:pPr>
            <w:r w:rsidRPr="005E6FA1">
              <w:rPr>
                <w:rFonts w:ascii="Times New Roman" w:hAnsi="Times New Roman" w:cs="Times New Roman"/>
              </w:rPr>
              <w:t xml:space="preserve"> В 2023 году на заседании Совета директоров Общества утверждено Положение Комитета по кадрам и вознаграждениям Совета директоров Общества в новой редакции (протокол от 10.11.2023 № 505/23).</w:t>
            </w:r>
          </w:p>
          <w:p w:rsidR="000144BB" w:rsidRPr="005E6FA1" w:rsidRDefault="000144BB" w:rsidP="000850E7">
            <w:pPr>
              <w:jc w:val="both"/>
              <w:rPr>
                <w:rFonts w:ascii="Times New Roman" w:hAnsi="Times New Roman" w:cs="Times New Roman"/>
              </w:rPr>
            </w:pPr>
            <w:r w:rsidRPr="005E6FA1">
              <w:rPr>
                <w:rFonts w:ascii="Times New Roman" w:hAnsi="Times New Roman" w:cs="Times New Roman"/>
              </w:rPr>
              <w:lastRenderedPageBreak/>
              <w:t>Положение о Комитете по кадрам и вознаграждениям дополнен задачами, содержащиеся в рекомендации ст. 180 ККУ.</w:t>
            </w:r>
          </w:p>
          <w:p w:rsidR="000144BB" w:rsidRPr="005E6FA1" w:rsidRDefault="000144BB" w:rsidP="000850E7">
            <w:pPr>
              <w:jc w:val="both"/>
              <w:rPr>
                <w:rFonts w:ascii="Times New Roman" w:hAnsi="Times New Roman" w:cs="Times New Roman"/>
              </w:rPr>
            </w:pPr>
            <w:r w:rsidRPr="005E6FA1">
              <w:rPr>
                <w:rFonts w:ascii="Times New Roman" w:hAnsi="Times New Roman" w:cs="Times New Roman"/>
              </w:rPr>
              <w:t xml:space="preserve">К компетенции Комитета по кадрам и вознаграждениям в соответствии с Положением относятся следующие вопросы, содержащие рекомендации ст. 180 ККУ: </w:t>
            </w:r>
          </w:p>
          <w:p w:rsidR="000144BB" w:rsidRPr="005E6FA1" w:rsidRDefault="000144BB" w:rsidP="000850E7">
            <w:pPr>
              <w:jc w:val="both"/>
              <w:rPr>
                <w:rFonts w:ascii="Times New Roman" w:hAnsi="Times New Roman" w:cs="Times New Roman"/>
              </w:rPr>
            </w:pPr>
            <w:r w:rsidRPr="005E6FA1">
              <w:rPr>
                <w:rFonts w:ascii="Times New Roman" w:hAnsi="Times New Roman" w:cs="Times New Roman"/>
              </w:rPr>
              <w:t>- надзор за внедрением и реализацией политики Общества по вознаграждению и различных программ мотивации;</w:t>
            </w:r>
          </w:p>
          <w:p w:rsidR="000144BB" w:rsidRPr="005E6FA1" w:rsidRDefault="000144BB" w:rsidP="000850E7">
            <w:pPr>
              <w:jc w:val="both"/>
              <w:rPr>
                <w:rFonts w:ascii="Times New Roman" w:hAnsi="Times New Roman" w:cs="Times New Roman"/>
              </w:rPr>
            </w:pPr>
            <w:r w:rsidRPr="005E6FA1">
              <w:rPr>
                <w:rFonts w:ascii="Times New Roman" w:hAnsi="Times New Roman" w:cs="Times New Roman"/>
              </w:rPr>
              <w:t>-регулярная оценка деятельности лица, осуществляющего функции единоличного исполнительного органа (управляющей организации, управляющего), и членов коллегиального исполнительного органа Общества и подготовка для совета директоров предложений по возможности их повторного назначения;</w:t>
            </w:r>
          </w:p>
          <w:p w:rsidR="000144BB" w:rsidRPr="005E6FA1" w:rsidRDefault="000144BB" w:rsidP="000850E7">
            <w:pPr>
              <w:jc w:val="both"/>
              <w:rPr>
                <w:rFonts w:ascii="Times New Roman" w:hAnsi="Times New Roman" w:cs="Times New Roman"/>
              </w:rPr>
            </w:pPr>
            <w:r w:rsidRPr="005E6FA1">
              <w:rPr>
                <w:rFonts w:ascii="Times New Roman" w:hAnsi="Times New Roman" w:cs="Times New Roman"/>
              </w:rPr>
              <w:t>- выработка принципов и критериев определения размера вознаграждения членов Совета директоров, членов коллегиального исполнительного органа и лица, осуществляющего функции единоличного исполнительного органа Общества, в том числе управляющей организации или управляющего.</w:t>
            </w:r>
          </w:p>
          <w:p w:rsidR="000144BB" w:rsidRDefault="000144BB" w:rsidP="000850E7">
            <w:pPr>
              <w:widowControl w:val="0"/>
              <w:spacing w:after="0" w:line="240" w:lineRule="auto"/>
              <w:jc w:val="both"/>
              <w:rPr>
                <w:rFonts w:ascii="Times New Roman" w:hAnsi="Times New Roman" w:cs="Times New Roman"/>
              </w:rPr>
            </w:pPr>
            <w:r w:rsidRPr="005E6FA1">
              <w:rPr>
                <w:rFonts w:cs="Arial"/>
                <w:b/>
                <w:snapToGrid w:val="0"/>
                <w:szCs w:val="24"/>
              </w:rPr>
              <w:t xml:space="preserve">- </w:t>
            </w:r>
            <w:r w:rsidRPr="005E6FA1">
              <w:rPr>
                <w:rFonts w:ascii="Times New Roman" w:hAnsi="Times New Roman" w:cs="Times New Roman"/>
              </w:rPr>
              <w:t xml:space="preserve">подготовка рекомендаций Совету директоров по определению размера вознаграждения и принципов премирования Корпоративного секретаря Общества, а также предварительная оценка работы Корпоративного секретаря </w:t>
            </w:r>
            <w:r w:rsidRPr="005E6FA1">
              <w:rPr>
                <w:rFonts w:ascii="Times New Roman" w:hAnsi="Times New Roman" w:cs="Times New Roman"/>
              </w:rPr>
              <w:lastRenderedPageBreak/>
              <w:t>Общества по итогам года и предложения о дополнительном премировании Ко</w:t>
            </w:r>
            <w:r>
              <w:rPr>
                <w:rFonts w:ascii="Times New Roman" w:hAnsi="Times New Roman" w:cs="Times New Roman"/>
              </w:rPr>
              <w:t>рпоративного секретаря Общества.</w:t>
            </w:r>
          </w:p>
          <w:p w:rsidR="000144BB" w:rsidRPr="005E6FA1" w:rsidRDefault="000144BB" w:rsidP="000850E7">
            <w:pPr>
              <w:ind w:firstLine="364"/>
              <w:jc w:val="both"/>
              <w:rPr>
                <w:rFonts w:ascii="Times New Roman" w:hAnsi="Times New Roman" w:cs="Times New Roman"/>
              </w:rPr>
            </w:pPr>
            <w:r w:rsidRPr="005E6FA1">
              <w:rPr>
                <w:rFonts w:ascii="Times New Roman" w:hAnsi="Times New Roman" w:cs="Times New Roman"/>
              </w:rPr>
              <w:t>По мнению Общества, перечень задач, установленных в Положение о Комитете по кадрам и вознаграждениям</w:t>
            </w:r>
            <w:r>
              <w:rPr>
                <w:rFonts w:ascii="Times New Roman" w:hAnsi="Times New Roman" w:cs="Times New Roman"/>
              </w:rPr>
              <w:t xml:space="preserve"> Общества</w:t>
            </w:r>
            <w:r w:rsidRPr="005E6FA1">
              <w:rPr>
                <w:rFonts w:ascii="Times New Roman" w:hAnsi="Times New Roman" w:cs="Times New Roman"/>
              </w:rPr>
              <w:t xml:space="preserve"> является исчерпывающим и достаточным.  </w:t>
            </w:r>
          </w:p>
          <w:p w:rsidR="000144BB" w:rsidRPr="005E6FA1" w:rsidRDefault="000144BB" w:rsidP="000850E7">
            <w:pPr>
              <w:ind w:firstLine="364"/>
              <w:jc w:val="both"/>
              <w:rPr>
                <w:rFonts w:ascii="Times New Roman" w:hAnsi="Times New Roman" w:cs="Times New Roman"/>
              </w:rPr>
            </w:pPr>
            <w:r w:rsidRPr="005E6FA1">
              <w:rPr>
                <w:rFonts w:ascii="Times New Roman" w:hAnsi="Times New Roman" w:cs="Times New Roman"/>
              </w:rPr>
              <w:t xml:space="preserve"> С учетом этого Общество </w:t>
            </w:r>
            <w:r>
              <w:rPr>
                <w:rFonts w:ascii="Times New Roman" w:hAnsi="Times New Roman" w:cs="Times New Roman"/>
              </w:rPr>
              <w:t xml:space="preserve">больше </w:t>
            </w:r>
            <w:r w:rsidRPr="005E6FA1">
              <w:rPr>
                <w:rFonts w:ascii="Times New Roman" w:hAnsi="Times New Roman" w:cs="Times New Roman"/>
              </w:rPr>
              <w:t xml:space="preserve">не планирует внесение изменений в Положение о Комитете по кадрам и вознаграждениям </w:t>
            </w:r>
            <w:r>
              <w:rPr>
                <w:rFonts w:ascii="Times New Roman" w:hAnsi="Times New Roman" w:cs="Times New Roman"/>
              </w:rPr>
              <w:t>Общества.</w:t>
            </w:r>
            <w:r w:rsidRPr="005E6FA1">
              <w:rPr>
                <w:rFonts w:ascii="Times New Roman" w:hAnsi="Times New Roman" w:cs="Times New Roman"/>
              </w:rPr>
              <w:t xml:space="preserve"> </w:t>
            </w:r>
          </w:p>
        </w:tc>
      </w:tr>
      <w:tr w:rsidR="000144BB" w:rsidRPr="00F31E03" w:rsidTr="000144BB">
        <w:trPr>
          <w:gridAfter w:val="1"/>
          <w:wAfter w:w="12" w:type="dxa"/>
          <w:trHeight w:val="170"/>
        </w:trPr>
        <w:tc>
          <w:tcPr>
            <w:tcW w:w="846" w:type="dxa"/>
          </w:tcPr>
          <w:p w:rsidR="000144BB" w:rsidRPr="00F31E03" w:rsidRDefault="000144BB" w:rsidP="000850E7">
            <w:pPr>
              <w:rPr>
                <w:rFonts w:ascii="Times New Roman" w:hAnsi="Times New Roman" w:cs="Times New Roman"/>
              </w:rPr>
            </w:pPr>
            <w:r w:rsidRPr="00F31E03">
              <w:rPr>
                <w:rFonts w:ascii="Times New Roman" w:hAnsi="Times New Roman" w:cs="Times New Roman"/>
              </w:rPr>
              <w:lastRenderedPageBreak/>
              <w:t>2.8.3</w:t>
            </w:r>
          </w:p>
        </w:tc>
        <w:tc>
          <w:tcPr>
            <w:tcW w:w="2835" w:type="dxa"/>
          </w:tcPr>
          <w:p w:rsidR="000144BB" w:rsidRPr="00F31E03" w:rsidRDefault="000144BB" w:rsidP="000850E7">
            <w:pPr>
              <w:jc w:val="both"/>
              <w:rPr>
                <w:rFonts w:ascii="Times New Roman" w:hAnsi="Times New Roman" w:cs="Times New Roman"/>
              </w:rPr>
            </w:pPr>
            <w:r w:rsidRPr="00F31E03">
              <w:rPr>
                <w:rFonts w:ascii="Times New Roman" w:hAnsi="Times New Roman" w:cs="Times New Roman"/>
              </w:rPr>
              <w:t>Для предварительного рассмотрения вопросов, связанных с осуществлением кадрового планирования (планирования преемственности), профессиональным составом и эффективностью работы совета директоров, создан комитет по номинациям (назначениям, кадрам), большинство членов которого являются независимыми директорами</w:t>
            </w:r>
          </w:p>
        </w:tc>
        <w:tc>
          <w:tcPr>
            <w:tcW w:w="4399" w:type="dxa"/>
          </w:tcPr>
          <w:p w:rsidR="000144BB" w:rsidRPr="00F31E03" w:rsidRDefault="000144BB" w:rsidP="000850E7">
            <w:pPr>
              <w:jc w:val="both"/>
              <w:rPr>
                <w:rFonts w:ascii="Times New Roman" w:hAnsi="Times New Roman" w:cs="Times New Roman"/>
              </w:rPr>
            </w:pPr>
            <w:r w:rsidRPr="00F31E03">
              <w:rPr>
                <w:rFonts w:ascii="Times New Roman" w:hAnsi="Times New Roman" w:cs="Times New Roman"/>
              </w:rPr>
              <w:t>1. Советом директоров создан комитет по номинациям (или его задачи, указанные в рекомендации 186 Кодекса, реализуются в рамках иного комитета), большинство членов которого являются независимыми директорами.</w:t>
            </w:r>
          </w:p>
          <w:p w:rsidR="000144BB" w:rsidRPr="00F31E03" w:rsidRDefault="000144BB" w:rsidP="000850E7">
            <w:pPr>
              <w:jc w:val="both"/>
              <w:rPr>
                <w:rFonts w:ascii="Times New Roman" w:hAnsi="Times New Roman" w:cs="Times New Roman"/>
              </w:rPr>
            </w:pPr>
            <w:r w:rsidRPr="00F31E03">
              <w:rPr>
                <w:rFonts w:ascii="Times New Roman" w:hAnsi="Times New Roman" w:cs="Times New Roman"/>
              </w:rPr>
              <w:t xml:space="preserve">2. Во внутренних документах общества определены задачи комитета по номинациям (или соответствующего комитета с совмещенным функционалом), включая в том числе задачи, содержащиеся в рекомендации 186 </w:t>
            </w:r>
            <w:hyperlink r:id="rId136" w:history="1">
              <w:r w:rsidRPr="00F31E03">
                <w:rPr>
                  <w:rFonts w:ascii="Times New Roman" w:hAnsi="Times New Roman" w:cs="Times New Roman"/>
                </w:rPr>
                <w:t>Кодекса</w:t>
              </w:r>
            </w:hyperlink>
            <w:r w:rsidRPr="00F31E03">
              <w:rPr>
                <w:rFonts w:ascii="Times New Roman" w:hAnsi="Times New Roman" w:cs="Times New Roman"/>
              </w:rPr>
              <w:t>.</w:t>
            </w:r>
          </w:p>
          <w:p w:rsidR="000144BB" w:rsidRPr="00F31E03" w:rsidRDefault="000144BB" w:rsidP="000850E7">
            <w:pPr>
              <w:jc w:val="both"/>
              <w:rPr>
                <w:rFonts w:ascii="Times New Roman" w:hAnsi="Times New Roman" w:cs="Times New Roman"/>
              </w:rPr>
            </w:pPr>
            <w:r w:rsidRPr="00F31E03">
              <w:rPr>
                <w:rFonts w:ascii="Times New Roman" w:hAnsi="Times New Roman" w:cs="Times New Roman"/>
              </w:rPr>
              <w:t>3. В целях формирования совета директоров, наиболее полно отвечающего целям и задачам общества, комитет по номинациям в отчетном периоде самостоятельно или совместно с иными комитетами совета директоров или уполномоченное подразделение общества по взаимодействию с акционерами организовал взаимодействие с акционерами, не ограничиваясь кругом крупнейших акционеров, в контексте подбора кандидатов в совет директоров общества</w:t>
            </w:r>
          </w:p>
        </w:tc>
        <w:tc>
          <w:tcPr>
            <w:tcW w:w="2484" w:type="dxa"/>
          </w:tcPr>
          <w:p w:rsidR="000144BB" w:rsidRPr="00F31E03" w:rsidRDefault="000144BB" w:rsidP="000850E7">
            <w:pPr>
              <w:rPr>
                <w:rFonts w:ascii="Times New Roman" w:hAnsi="Times New Roman" w:cs="Times New Roman"/>
              </w:rPr>
            </w:pPr>
            <w:r w:rsidRPr="00F31E03">
              <w:rPr>
                <w:rFonts w:ascii="Times New Roman" w:hAnsi="Times New Roman" w:cs="Times New Roman"/>
              </w:rPr>
              <w:sym w:font="Webdings" w:char="F031"/>
            </w:r>
            <w:r w:rsidRPr="00F31E03">
              <w:rPr>
                <w:rFonts w:ascii="Times New Roman" w:hAnsi="Times New Roman" w:cs="Times New Roman"/>
              </w:rPr>
              <w:t>соблюдается</w:t>
            </w:r>
          </w:p>
          <w:p w:rsidR="000144BB" w:rsidRPr="00F31E03" w:rsidRDefault="000144BB" w:rsidP="000850E7">
            <w:pPr>
              <w:rPr>
                <w:rFonts w:ascii="Times New Roman" w:hAnsi="Times New Roman" w:cs="Times New Roman"/>
              </w:rPr>
            </w:pPr>
            <w:r w:rsidRPr="00F31E03">
              <w:rPr>
                <w:rFonts w:ascii="Times New Roman" w:hAnsi="Times New Roman" w:cs="Times New Roman"/>
              </w:rPr>
              <w:sym w:font="Wingdings" w:char="F0FE"/>
            </w:r>
            <w:r w:rsidRPr="00F31E03">
              <w:rPr>
                <w:rFonts w:ascii="Times New Roman" w:hAnsi="Times New Roman" w:cs="Times New Roman"/>
              </w:rPr>
              <w:t>частично соблюдается</w:t>
            </w:r>
          </w:p>
          <w:p w:rsidR="000144BB" w:rsidRPr="00F31E03" w:rsidRDefault="000144BB" w:rsidP="000850E7">
            <w:pPr>
              <w:rPr>
                <w:rFonts w:ascii="Times New Roman" w:hAnsi="Times New Roman" w:cs="Times New Roman"/>
              </w:rPr>
            </w:pPr>
            <w:r w:rsidRPr="00F31E03">
              <w:rPr>
                <w:rFonts w:ascii="Times New Roman" w:hAnsi="Times New Roman" w:cs="Times New Roman"/>
              </w:rPr>
              <w:sym w:font="Webdings" w:char="F031"/>
            </w:r>
            <w:r w:rsidRPr="00F31E03">
              <w:rPr>
                <w:rFonts w:ascii="Times New Roman" w:hAnsi="Times New Roman" w:cs="Times New Roman"/>
              </w:rPr>
              <w:t>не соблюдается</w:t>
            </w:r>
          </w:p>
        </w:tc>
        <w:tc>
          <w:tcPr>
            <w:tcW w:w="4820" w:type="dxa"/>
          </w:tcPr>
          <w:p w:rsidR="000144BB" w:rsidRPr="00F31E03" w:rsidRDefault="000144BB" w:rsidP="000850E7">
            <w:pPr>
              <w:jc w:val="both"/>
              <w:rPr>
                <w:rFonts w:ascii="Times New Roman" w:hAnsi="Times New Roman" w:cs="Times New Roman"/>
              </w:rPr>
            </w:pPr>
            <w:r w:rsidRPr="00F31E03">
              <w:rPr>
                <w:rFonts w:ascii="Times New Roman" w:hAnsi="Times New Roman" w:cs="Times New Roman"/>
              </w:rPr>
              <w:t>Критерий 1 частично соблюдается.</w:t>
            </w:r>
          </w:p>
          <w:p w:rsidR="000144BB" w:rsidRPr="00F31E03" w:rsidRDefault="000144BB" w:rsidP="000850E7">
            <w:pPr>
              <w:jc w:val="both"/>
              <w:rPr>
                <w:rFonts w:ascii="Times New Roman" w:hAnsi="Times New Roman" w:cs="Times New Roman"/>
              </w:rPr>
            </w:pPr>
            <w:r w:rsidRPr="00F31E03">
              <w:rPr>
                <w:rFonts w:ascii="Times New Roman" w:hAnsi="Times New Roman" w:cs="Times New Roman"/>
              </w:rPr>
              <w:t xml:space="preserve"> В Обществе создан Комитет по кадрам и вознаграждениям, выполняющий в том числе функции Комитета по номинациям (пп. 4 п. 2 ст. 2 Положения Комитета по кадрам и вознаграждениям: определяет критерии подбора кандидатов в члены Совета директоров, члены коллегиального исполнительного органа и на должность единоличного исполнительного органа Общества, а также предварительная оценка указанных кандидатов и проч.). </w:t>
            </w:r>
          </w:p>
          <w:p w:rsidR="000144BB" w:rsidRPr="00F31E03" w:rsidRDefault="000144BB" w:rsidP="000850E7">
            <w:pPr>
              <w:jc w:val="both"/>
              <w:rPr>
                <w:rFonts w:ascii="Times New Roman" w:hAnsi="Times New Roman" w:cs="Times New Roman"/>
              </w:rPr>
            </w:pPr>
            <w:r w:rsidRPr="00F31E03">
              <w:rPr>
                <w:rFonts w:ascii="Times New Roman" w:hAnsi="Times New Roman" w:cs="Times New Roman"/>
              </w:rPr>
              <w:t>В части независимых директоров информация представлена в п. 2.8.2.</w:t>
            </w:r>
          </w:p>
          <w:p w:rsidR="000144BB" w:rsidRPr="00F31E03" w:rsidRDefault="000144BB" w:rsidP="000850E7">
            <w:pPr>
              <w:jc w:val="both"/>
              <w:rPr>
                <w:rFonts w:ascii="Times New Roman" w:hAnsi="Times New Roman" w:cs="Times New Roman"/>
              </w:rPr>
            </w:pPr>
            <w:r w:rsidRPr="00F31E03">
              <w:rPr>
                <w:rFonts w:ascii="Times New Roman" w:hAnsi="Times New Roman" w:cs="Times New Roman"/>
              </w:rPr>
              <w:t>Критерий 2 частично соблюдается.</w:t>
            </w:r>
          </w:p>
          <w:p w:rsidR="000144BB" w:rsidRPr="005E6FA1" w:rsidRDefault="000144BB" w:rsidP="000850E7">
            <w:pPr>
              <w:jc w:val="both"/>
              <w:rPr>
                <w:rFonts w:ascii="Times New Roman" w:hAnsi="Times New Roman" w:cs="Times New Roman"/>
              </w:rPr>
            </w:pPr>
            <w:r w:rsidRPr="005E6FA1">
              <w:rPr>
                <w:rFonts w:ascii="Times New Roman" w:hAnsi="Times New Roman" w:cs="Times New Roman"/>
              </w:rPr>
              <w:t xml:space="preserve">В </w:t>
            </w:r>
            <w:r w:rsidRPr="00E65BA4">
              <w:rPr>
                <w:rFonts w:ascii="Times New Roman" w:hAnsi="Times New Roman" w:cs="Times New Roman"/>
              </w:rPr>
              <w:t>2023 году на заседании Совета директоров Общества утверждено Положение о Комитете по кадрам и вознаграждениям Совета директоров</w:t>
            </w:r>
            <w:r w:rsidRPr="005E6FA1">
              <w:rPr>
                <w:rFonts w:ascii="Times New Roman" w:hAnsi="Times New Roman" w:cs="Times New Roman"/>
              </w:rPr>
              <w:t xml:space="preserve"> Общества в новой редакции (протокол от 10.11.2023 № 505/23).</w:t>
            </w:r>
          </w:p>
          <w:p w:rsidR="000144BB" w:rsidRPr="005E6FA1" w:rsidRDefault="000144BB" w:rsidP="000850E7">
            <w:pPr>
              <w:jc w:val="both"/>
              <w:rPr>
                <w:rFonts w:ascii="Times New Roman" w:hAnsi="Times New Roman" w:cs="Times New Roman"/>
              </w:rPr>
            </w:pPr>
            <w:r w:rsidRPr="005E6FA1">
              <w:rPr>
                <w:rFonts w:ascii="Times New Roman" w:hAnsi="Times New Roman" w:cs="Times New Roman"/>
              </w:rPr>
              <w:t>Положение о Комитете по кадрам и вознаграждениям дополнен задачами, содержащиеся в рекомендации ст. 18</w:t>
            </w:r>
            <w:r>
              <w:rPr>
                <w:rFonts w:ascii="Times New Roman" w:hAnsi="Times New Roman" w:cs="Times New Roman"/>
              </w:rPr>
              <w:t>6</w:t>
            </w:r>
            <w:r w:rsidRPr="005E6FA1">
              <w:rPr>
                <w:rFonts w:ascii="Times New Roman" w:hAnsi="Times New Roman" w:cs="Times New Roman"/>
              </w:rPr>
              <w:t xml:space="preserve"> ККУ.</w:t>
            </w:r>
          </w:p>
          <w:p w:rsidR="000144BB" w:rsidRPr="00F31E03" w:rsidRDefault="000144BB" w:rsidP="000850E7">
            <w:pPr>
              <w:jc w:val="both"/>
              <w:rPr>
                <w:rFonts w:ascii="Times New Roman" w:hAnsi="Times New Roman" w:cs="Times New Roman"/>
              </w:rPr>
            </w:pPr>
            <w:r>
              <w:rPr>
                <w:rFonts w:ascii="Times New Roman" w:hAnsi="Times New Roman" w:cs="Times New Roman"/>
              </w:rPr>
              <w:t xml:space="preserve">К основным задачам, которые </w:t>
            </w:r>
            <w:r w:rsidRPr="00F31E03">
              <w:rPr>
                <w:rFonts w:ascii="Times New Roman" w:hAnsi="Times New Roman" w:cs="Times New Roman"/>
              </w:rPr>
              <w:t xml:space="preserve">предусмотрены в Положении о Комитете по кадрам и вознаграждениям в соответствии со ст. 186 ККУ относятся: </w:t>
            </w:r>
          </w:p>
          <w:p w:rsidR="000144BB" w:rsidRPr="005E6FA1" w:rsidRDefault="000144BB" w:rsidP="000850E7">
            <w:pPr>
              <w:widowControl w:val="0"/>
              <w:spacing w:after="0" w:line="240" w:lineRule="auto"/>
              <w:jc w:val="both"/>
              <w:rPr>
                <w:rFonts w:ascii="Times New Roman" w:hAnsi="Times New Roman" w:cs="Times New Roman"/>
              </w:rPr>
            </w:pPr>
            <w:r w:rsidRPr="0000264E">
              <w:rPr>
                <w:rFonts w:ascii="Times New Roman" w:hAnsi="Times New Roman" w:cs="Times New Roman"/>
              </w:rPr>
              <w:t xml:space="preserve">- </w:t>
            </w:r>
            <w:r w:rsidRPr="005E6FA1">
              <w:rPr>
                <w:rFonts w:ascii="Times New Roman" w:hAnsi="Times New Roman" w:cs="Times New Roman"/>
              </w:rPr>
              <w:t>надзор за внедрением и реализацией политики Общества по вознаграждению и различных программ мотивации;</w:t>
            </w:r>
          </w:p>
          <w:p w:rsidR="000144BB" w:rsidRDefault="000144BB" w:rsidP="000850E7">
            <w:pPr>
              <w:widowControl w:val="0"/>
              <w:spacing w:after="0" w:line="240" w:lineRule="auto"/>
              <w:jc w:val="both"/>
              <w:rPr>
                <w:rFonts w:ascii="Times New Roman" w:hAnsi="Times New Roman" w:cs="Times New Roman"/>
              </w:rPr>
            </w:pPr>
          </w:p>
          <w:p w:rsidR="000144BB" w:rsidRPr="005E6FA1" w:rsidRDefault="000144BB" w:rsidP="000850E7">
            <w:pPr>
              <w:widowControl w:val="0"/>
              <w:spacing w:after="0" w:line="240" w:lineRule="auto"/>
              <w:jc w:val="both"/>
              <w:rPr>
                <w:rFonts w:ascii="Times New Roman" w:hAnsi="Times New Roman" w:cs="Times New Roman"/>
              </w:rPr>
            </w:pPr>
            <w:r w:rsidRPr="00F31E03">
              <w:rPr>
                <w:rFonts w:ascii="Times New Roman" w:hAnsi="Times New Roman" w:cs="Times New Roman"/>
              </w:rPr>
              <w:t xml:space="preserve">- </w:t>
            </w:r>
            <w:r w:rsidRPr="005E6FA1">
              <w:rPr>
                <w:rFonts w:ascii="Times New Roman" w:hAnsi="Times New Roman" w:cs="Times New Roman"/>
              </w:rPr>
              <w:t xml:space="preserve">подготовка рекомендаций Совету директоров по определению размера вознаграждения и принципов премирования Корпоративного секретаря Общества, а также предварительная оценка работы Корпоративного секретаря Общества по итогам года и предложения о дополнительном премировании Корпоративного секретаря Общества; </w:t>
            </w:r>
          </w:p>
          <w:p w:rsidR="000144BB" w:rsidRDefault="000144BB" w:rsidP="000850E7">
            <w:pPr>
              <w:widowControl w:val="0"/>
              <w:spacing w:after="0" w:line="240" w:lineRule="auto"/>
              <w:jc w:val="both"/>
              <w:rPr>
                <w:rFonts w:ascii="Times New Roman" w:hAnsi="Times New Roman" w:cs="Times New Roman"/>
              </w:rPr>
            </w:pPr>
          </w:p>
          <w:p w:rsidR="000144BB" w:rsidRPr="005E6FA1" w:rsidRDefault="000144BB" w:rsidP="000850E7">
            <w:pPr>
              <w:widowControl w:val="0"/>
              <w:spacing w:after="0" w:line="240" w:lineRule="auto"/>
              <w:jc w:val="both"/>
              <w:rPr>
                <w:rFonts w:ascii="Times New Roman" w:hAnsi="Times New Roman" w:cs="Times New Roman"/>
              </w:rPr>
            </w:pPr>
            <w:r w:rsidRPr="00F31E03">
              <w:rPr>
                <w:rFonts w:ascii="Times New Roman" w:hAnsi="Times New Roman" w:cs="Times New Roman"/>
              </w:rPr>
              <w:t xml:space="preserve">- </w:t>
            </w:r>
            <w:r w:rsidRPr="005E6FA1">
              <w:rPr>
                <w:rFonts w:ascii="Times New Roman" w:hAnsi="Times New Roman" w:cs="Times New Roman"/>
              </w:rPr>
              <w:t>осуществление надзора за раскрытием информации о политике и практике вознаграждения и о владении акциями Общества членами Совета директоров, а также членами коллегиальных исполнительных органов и иными ключевыми руководящими работниками в годовом отчете и на сайте Общества в сети «Интернет»;</w:t>
            </w:r>
          </w:p>
          <w:p w:rsidR="000144BB" w:rsidRPr="005E6FA1" w:rsidRDefault="000144BB" w:rsidP="000850E7">
            <w:pPr>
              <w:widowControl w:val="0"/>
              <w:tabs>
                <w:tab w:val="left" w:pos="0"/>
              </w:tabs>
              <w:spacing w:after="0" w:line="240" w:lineRule="auto"/>
              <w:jc w:val="both"/>
              <w:rPr>
                <w:rFonts w:ascii="Times New Roman" w:hAnsi="Times New Roman" w:cs="Times New Roman"/>
              </w:rPr>
            </w:pPr>
            <w:r w:rsidRPr="005E6FA1">
              <w:rPr>
                <w:rFonts w:ascii="Times New Roman" w:hAnsi="Times New Roman" w:cs="Times New Roman"/>
              </w:rPr>
              <w:t>- анализ профессиональной квалификации и независимости всех кандидатов, номинированных в Совет директоров Общества, на основе всей доступной Комитету информации; формирование и доведение до акционеров информации о кандидатах для целей голосования по вопросу избрания кандидатов в Совет директоров Общества в составе материалов к Общему собранию акционеров;</w:t>
            </w:r>
          </w:p>
          <w:p w:rsidR="000144BB" w:rsidRPr="005E6FA1" w:rsidRDefault="000144BB" w:rsidP="000850E7">
            <w:pPr>
              <w:widowControl w:val="0"/>
              <w:spacing w:after="0" w:line="240" w:lineRule="auto"/>
              <w:jc w:val="both"/>
              <w:rPr>
                <w:rFonts w:ascii="Times New Roman" w:hAnsi="Times New Roman" w:cs="Times New Roman"/>
              </w:rPr>
            </w:pPr>
            <w:r w:rsidRPr="00F31E03">
              <w:rPr>
                <w:rFonts w:ascii="Times New Roman" w:hAnsi="Times New Roman" w:cs="Times New Roman"/>
              </w:rPr>
              <w:t>-</w:t>
            </w:r>
            <w:r w:rsidRPr="00BD0CED">
              <w:rPr>
                <w:rFonts w:ascii="Times New Roman" w:hAnsi="Times New Roman" w:cs="Times New Roman"/>
              </w:rPr>
              <w:t xml:space="preserve"> </w:t>
            </w:r>
            <w:r w:rsidRPr="005E6FA1">
              <w:rPr>
                <w:rFonts w:ascii="Times New Roman" w:hAnsi="Times New Roman" w:cs="Times New Roman"/>
              </w:rPr>
              <w:t>оценка состава Совета директоров Общества с точки зрения профессиональной специализации, опыта, независимости и вовлеченности его членов в работу Совета директоров, определение приоритетных направлений для усиления состава Совета директоров Общества;</w:t>
            </w:r>
          </w:p>
          <w:p w:rsidR="000144BB" w:rsidRPr="005E6FA1" w:rsidRDefault="000144BB" w:rsidP="000850E7">
            <w:pPr>
              <w:jc w:val="both"/>
              <w:rPr>
                <w:rFonts w:ascii="Times New Roman" w:hAnsi="Times New Roman" w:cs="Times New Roman"/>
              </w:rPr>
            </w:pPr>
            <w:r w:rsidRPr="005E6FA1">
              <w:rPr>
                <w:rFonts w:ascii="Times New Roman" w:hAnsi="Times New Roman" w:cs="Times New Roman"/>
              </w:rPr>
              <w:t>- ежегодное проведение детальной формализованной процедуры самооценки или внешней оценки Совета директоров Общества и Комитетов Совета директоров Общества с позиций эффективности их работы в целом, а также индивидуального вклада членов Совета директоров в работу Совета директоров и его Комитетов, разработку рекомендаций Совету директоров Общества в отношении совершенствования процедур работы Совета директоров и его Комитетов, подготовку отчета об итогах самооценки или внешней оценки для включения в годовой отчет Общества</w:t>
            </w:r>
            <w:r w:rsidR="00150DF2">
              <w:rPr>
                <w:rFonts w:ascii="Times New Roman" w:hAnsi="Times New Roman" w:cs="Times New Roman"/>
              </w:rPr>
              <w:t>;</w:t>
            </w:r>
          </w:p>
          <w:p w:rsidR="000144BB" w:rsidRPr="005E6FA1" w:rsidRDefault="000144BB" w:rsidP="000850E7">
            <w:pPr>
              <w:jc w:val="both"/>
              <w:rPr>
                <w:rFonts w:ascii="Times New Roman" w:hAnsi="Times New Roman" w:cs="Times New Roman"/>
              </w:rPr>
            </w:pPr>
            <w:r w:rsidRPr="005E6FA1">
              <w:rPr>
                <w:rFonts w:ascii="Times New Roman" w:hAnsi="Times New Roman" w:cs="Times New Roman"/>
              </w:rPr>
              <w:t>- согласование программы вводного курса для вновь избранных членов Совета директоров Общества, направленного на ознакомление новых директоров с ключевыми активами Общества, его стратегией, деловой практикой, принятой в Обществе, организационной структурой Общества и лицами руководящего состава Общества, а также с процедурами работы Совета директоров Общества, а также осуществление надзора за практической реализацией вводного курса;</w:t>
            </w:r>
          </w:p>
          <w:p w:rsidR="000144BB" w:rsidRPr="005E6FA1" w:rsidRDefault="000144BB" w:rsidP="000850E7">
            <w:pPr>
              <w:jc w:val="both"/>
              <w:rPr>
                <w:rFonts w:ascii="Times New Roman" w:hAnsi="Times New Roman" w:cs="Times New Roman"/>
              </w:rPr>
            </w:pPr>
            <w:r w:rsidRPr="005E6FA1">
              <w:rPr>
                <w:rFonts w:ascii="Times New Roman" w:hAnsi="Times New Roman" w:cs="Times New Roman"/>
              </w:rPr>
              <w:t>- ежегодное проведение детальной формализованной процедуры самооценки или внешней оценки Совета директоров Общества и Комитетов Совета директоров Общества с позиций эффективности их работы в целом, а также индивидуального вклада членов Совета директоров в работу Совета директоров и его Комитетов, разработку рекомендаций Совету директоров Общества в отношении совершенствования процедур работы Совета директоров и его Комитетов, подготовку отчета об итогах самооценки или внешней оценки для включения в годовой отчет Общества</w:t>
            </w:r>
            <w:r w:rsidR="002C5030">
              <w:rPr>
                <w:rFonts w:ascii="Times New Roman" w:hAnsi="Times New Roman" w:cs="Times New Roman"/>
              </w:rPr>
              <w:t>;</w:t>
            </w:r>
          </w:p>
          <w:p w:rsidR="000144BB" w:rsidRPr="005E6FA1" w:rsidRDefault="000144BB" w:rsidP="000850E7">
            <w:pPr>
              <w:widowControl w:val="0"/>
              <w:spacing w:after="0" w:line="240" w:lineRule="auto"/>
              <w:jc w:val="both"/>
              <w:rPr>
                <w:rFonts w:ascii="Times New Roman" w:hAnsi="Times New Roman" w:cs="Times New Roman"/>
              </w:rPr>
            </w:pPr>
            <w:r w:rsidRPr="005E6FA1">
              <w:rPr>
                <w:rFonts w:ascii="Times New Roman" w:hAnsi="Times New Roman" w:cs="Times New Roman"/>
              </w:rPr>
              <w:t>- подготовка рекомендаций Совету директоров Общества в отношении кандидатов на должность Корпоративного секретаря Общества;</w:t>
            </w:r>
          </w:p>
          <w:p w:rsidR="000144BB" w:rsidRPr="005E6FA1" w:rsidRDefault="000144BB" w:rsidP="000850E7">
            <w:pPr>
              <w:widowControl w:val="0"/>
              <w:spacing w:after="0" w:line="240" w:lineRule="auto"/>
              <w:jc w:val="both"/>
              <w:rPr>
                <w:rFonts w:ascii="Times New Roman" w:hAnsi="Times New Roman" w:cs="Times New Roman"/>
              </w:rPr>
            </w:pPr>
            <w:r w:rsidRPr="005E6FA1">
              <w:rPr>
                <w:rFonts w:ascii="Times New Roman" w:hAnsi="Times New Roman" w:cs="Times New Roman"/>
              </w:rPr>
              <w:t>- согласование программы обучения и повышения квалификации для членов Совета директоров Общества, учитывающей индивидуальные потребности отдельных его членов, а также надзор за практической реализацией этой программы;</w:t>
            </w:r>
          </w:p>
          <w:p w:rsidR="000144BB" w:rsidRPr="005E6FA1" w:rsidRDefault="000144BB" w:rsidP="000850E7">
            <w:pPr>
              <w:widowControl w:val="0"/>
              <w:spacing w:after="0" w:line="240" w:lineRule="auto"/>
              <w:jc w:val="both"/>
              <w:rPr>
                <w:rFonts w:cs="Arial"/>
                <w:b/>
                <w:szCs w:val="24"/>
              </w:rPr>
            </w:pPr>
            <w:r w:rsidRPr="005E6FA1">
              <w:rPr>
                <w:rFonts w:ascii="Times New Roman" w:hAnsi="Times New Roman" w:cs="Times New Roman"/>
              </w:rPr>
              <w:t>- рассмотрение отчета об итогах работы Комитета для размещения на сайте Общества</w:t>
            </w:r>
            <w:r>
              <w:rPr>
                <w:rFonts w:cs="Arial"/>
                <w:b/>
                <w:szCs w:val="24"/>
              </w:rPr>
              <w:t>;</w:t>
            </w:r>
          </w:p>
          <w:p w:rsidR="000144BB" w:rsidRDefault="000144BB" w:rsidP="000850E7">
            <w:pPr>
              <w:jc w:val="both"/>
              <w:rPr>
                <w:rFonts w:ascii="Times New Roman" w:hAnsi="Times New Roman" w:cs="Times New Roman"/>
              </w:rPr>
            </w:pPr>
          </w:p>
          <w:p w:rsidR="000144BB" w:rsidRPr="005E6FA1" w:rsidRDefault="000144BB" w:rsidP="000850E7">
            <w:pPr>
              <w:ind w:firstLine="364"/>
              <w:jc w:val="both"/>
              <w:rPr>
                <w:rFonts w:ascii="Times New Roman" w:hAnsi="Times New Roman" w:cs="Times New Roman"/>
              </w:rPr>
            </w:pPr>
            <w:r w:rsidRPr="005E6FA1">
              <w:rPr>
                <w:rFonts w:ascii="Times New Roman" w:hAnsi="Times New Roman" w:cs="Times New Roman"/>
              </w:rPr>
              <w:t xml:space="preserve">По мнению Общества, перечень задач, установленных в Положение о Комитете по кадрам и вознаграждениям является исчерпывающим и достаточным.  </w:t>
            </w:r>
          </w:p>
          <w:p w:rsidR="000144BB" w:rsidRDefault="000144BB" w:rsidP="000850E7">
            <w:pPr>
              <w:ind w:firstLine="364"/>
              <w:jc w:val="both"/>
              <w:rPr>
                <w:rFonts w:ascii="Times New Roman" w:hAnsi="Times New Roman" w:cs="Times New Roman"/>
              </w:rPr>
            </w:pPr>
            <w:r w:rsidRPr="005E6FA1">
              <w:rPr>
                <w:rFonts w:ascii="Times New Roman" w:hAnsi="Times New Roman" w:cs="Times New Roman"/>
              </w:rPr>
              <w:t xml:space="preserve"> С учетом этого Общество </w:t>
            </w:r>
            <w:r>
              <w:rPr>
                <w:rFonts w:ascii="Times New Roman" w:hAnsi="Times New Roman" w:cs="Times New Roman"/>
              </w:rPr>
              <w:t xml:space="preserve">больше </w:t>
            </w:r>
            <w:r w:rsidRPr="005E6FA1">
              <w:rPr>
                <w:rFonts w:ascii="Times New Roman" w:hAnsi="Times New Roman" w:cs="Times New Roman"/>
              </w:rPr>
              <w:t xml:space="preserve">не планирует внесение изменений в Положение о Комитете по кадрам и вознаграждениям </w:t>
            </w:r>
            <w:r>
              <w:rPr>
                <w:rFonts w:ascii="Times New Roman" w:hAnsi="Times New Roman" w:cs="Times New Roman"/>
              </w:rPr>
              <w:t xml:space="preserve">Общества. </w:t>
            </w:r>
          </w:p>
          <w:p w:rsidR="000144BB" w:rsidRPr="00F31E03" w:rsidRDefault="000144BB" w:rsidP="000850E7">
            <w:pPr>
              <w:jc w:val="both"/>
              <w:rPr>
                <w:rFonts w:ascii="Times New Roman" w:hAnsi="Times New Roman" w:cs="Times New Roman"/>
              </w:rPr>
            </w:pPr>
            <w:r w:rsidRPr="00F31E03">
              <w:rPr>
                <w:rFonts w:ascii="Times New Roman" w:hAnsi="Times New Roman" w:cs="Times New Roman"/>
              </w:rPr>
              <w:t xml:space="preserve">Критерий 3 </w:t>
            </w:r>
            <w:r>
              <w:rPr>
                <w:rFonts w:ascii="Times New Roman" w:hAnsi="Times New Roman" w:cs="Times New Roman"/>
              </w:rPr>
              <w:t xml:space="preserve">не </w:t>
            </w:r>
            <w:r w:rsidRPr="00F31E03">
              <w:rPr>
                <w:rFonts w:ascii="Times New Roman" w:hAnsi="Times New Roman" w:cs="Times New Roman"/>
              </w:rPr>
              <w:t>соблюдается.</w:t>
            </w:r>
          </w:p>
          <w:p w:rsidR="000144BB" w:rsidRDefault="000144BB" w:rsidP="000850E7">
            <w:pPr>
              <w:jc w:val="both"/>
              <w:rPr>
                <w:rFonts w:ascii="Times New Roman" w:hAnsi="Times New Roman" w:cs="Times New Roman"/>
              </w:rPr>
            </w:pPr>
            <w:r w:rsidRPr="00F31E03">
              <w:rPr>
                <w:rFonts w:ascii="Times New Roman" w:hAnsi="Times New Roman" w:cs="Times New Roman"/>
              </w:rPr>
              <w:t xml:space="preserve">В целях соблюдения данного критерия Общество на заседании Совета директоров Общества в 2022 году утверждена Политика обеспечения преемственности Совета директоров ПАО «Россети Сибирь» (протокол (протокол СД от 15.04.2022 № 455/22). </w:t>
            </w:r>
          </w:p>
          <w:p w:rsidR="000144BB" w:rsidRDefault="000144BB" w:rsidP="000850E7">
            <w:pPr>
              <w:pStyle w:val="aff9"/>
              <w:jc w:val="both"/>
              <w:rPr>
                <w:sz w:val="22"/>
                <w:szCs w:val="22"/>
              </w:rPr>
            </w:pPr>
            <w:r>
              <w:rPr>
                <w:sz w:val="22"/>
                <w:szCs w:val="22"/>
              </w:rPr>
              <w:t>Однако, к</w:t>
            </w:r>
            <w:r w:rsidRPr="00E65BA4">
              <w:rPr>
                <w:sz w:val="22"/>
                <w:szCs w:val="22"/>
              </w:rPr>
              <w:t xml:space="preserve">рупными акционерами Общества являются </w:t>
            </w:r>
            <w:r>
              <w:rPr>
                <w:sz w:val="22"/>
                <w:szCs w:val="22"/>
              </w:rPr>
              <w:t xml:space="preserve">три </w:t>
            </w:r>
            <w:r w:rsidRPr="00E65BA4">
              <w:rPr>
                <w:sz w:val="22"/>
                <w:szCs w:val="22"/>
              </w:rPr>
              <w:t xml:space="preserve">крупнейшие компании, которые </w:t>
            </w:r>
            <w:r>
              <w:rPr>
                <w:sz w:val="22"/>
                <w:szCs w:val="22"/>
              </w:rPr>
              <w:t xml:space="preserve">самостоятельно выдвигают кандидатов в члены Совета директоров Общества. </w:t>
            </w:r>
          </w:p>
          <w:p w:rsidR="000144BB" w:rsidRPr="00F31E03" w:rsidRDefault="000144BB" w:rsidP="00144DFB">
            <w:pPr>
              <w:pStyle w:val="aff9"/>
              <w:jc w:val="both"/>
            </w:pPr>
            <w:r>
              <w:rPr>
                <w:sz w:val="22"/>
                <w:szCs w:val="22"/>
              </w:rPr>
              <w:t xml:space="preserve">При этом выдвигаемые кандидаты в члены Совета директоров Общества </w:t>
            </w:r>
            <w:r w:rsidR="00144DFB">
              <w:rPr>
                <w:sz w:val="22"/>
                <w:szCs w:val="22"/>
              </w:rPr>
              <w:t xml:space="preserve">способствуют формированию Совета директоров </w:t>
            </w:r>
            <w:r w:rsidR="00144DFB" w:rsidRPr="00144DFB">
              <w:rPr>
                <w:sz w:val="22"/>
                <w:szCs w:val="22"/>
              </w:rPr>
              <w:t>наиболее пол</w:t>
            </w:r>
            <w:r w:rsidR="00144DFB">
              <w:rPr>
                <w:sz w:val="22"/>
                <w:szCs w:val="22"/>
              </w:rPr>
              <w:t>но отвечающего целям и задачам О</w:t>
            </w:r>
            <w:r w:rsidR="00144DFB" w:rsidRPr="00144DFB">
              <w:rPr>
                <w:sz w:val="22"/>
                <w:szCs w:val="22"/>
              </w:rPr>
              <w:t>бщества</w:t>
            </w:r>
            <w:r w:rsidR="00144DFB">
              <w:rPr>
                <w:sz w:val="22"/>
                <w:szCs w:val="22"/>
              </w:rPr>
              <w:t>.</w:t>
            </w:r>
          </w:p>
        </w:tc>
      </w:tr>
      <w:tr w:rsidR="000144BB" w:rsidRPr="00F31E03" w:rsidTr="000144BB">
        <w:trPr>
          <w:gridAfter w:val="1"/>
          <w:wAfter w:w="12" w:type="dxa"/>
          <w:trHeight w:val="170"/>
        </w:trPr>
        <w:tc>
          <w:tcPr>
            <w:tcW w:w="846" w:type="dxa"/>
          </w:tcPr>
          <w:p w:rsidR="000144BB" w:rsidRPr="00F31E03" w:rsidRDefault="000144BB" w:rsidP="000850E7">
            <w:pPr>
              <w:rPr>
                <w:rFonts w:ascii="Times New Roman" w:hAnsi="Times New Roman" w:cs="Times New Roman"/>
              </w:rPr>
            </w:pPr>
            <w:r w:rsidRPr="00F31E03">
              <w:rPr>
                <w:rFonts w:ascii="Times New Roman" w:hAnsi="Times New Roman" w:cs="Times New Roman"/>
              </w:rPr>
              <w:t>2.8.4</w:t>
            </w:r>
          </w:p>
        </w:tc>
        <w:tc>
          <w:tcPr>
            <w:tcW w:w="2835" w:type="dxa"/>
          </w:tcPr>
          <w:p w:rsidR="000144BB" w:rsidRPr="00F31E03" w:rsidRDefault="000144BB" w:rsidP="000850E7">
            <w:pPr>
              <w:jc w:val="both"/>
              <w:rPr>
                <w:rFonts w:ascii="Times New Roman" w:hAnsi="Times New Roman" w:cs="Times New Roman"/>
              </w:rPr>
            </w:pPr>
            <w:r w:rsidRPr="00F31E03">
              <w:rPr>
                <w:rFonts w:ascii="Times New Roman" w:hAnsi="Times New Roman" w:cs="Times New Roman"/>
              </w:rPr>
              <w:t>С учетом масштабов деятельности и уровня риска совет директоров общества удостоверился в том, что состав его комитетов полностью отвечает целям деятельности общества. Дополнительные комитеты либо были сформированы, либо не были признаны необходимыми (комитет по стратегии, комитет по корпоративному управлению, комитет по этике, комитет по управлению рисками, комитет по бюджету, комитет по здоровью, безопасности и окружающей среде и др.)</w:t>
            </w:r>
          </w:p>
        </w:tc>
        <w:tc>
          <w:tcPr>
            <w:tcW w:w="4399" w:type="dxa"/>
          </w:tcPr>
          <w:p w:rsidR="000144BB" w:rsidRPr="00F31E03" w:rsidRDefault="000144BB" w:rsidP="000850E7">
            <w:pPr>
              <w:jc w:val="both"/>
              <w:rPr>
                <w:rFonts w:ascii="Times New Roman" w:hAnsi="Times New Roman" w:cs="Times New Roman"/>
              </w:rPr>
            </w:pPr>
            <w:r w:rsidRPr="00F31E03">
              <w:rPr>
                <w:rFonts w:ascii="Times New Roman" w:hAnsi="Times New Roman" w:cs="Times New Roman"/>
              </w:rPr>
              <w:t>1. В отчетном периоде совет директоров общества рассмотрел вопрос о соответствии структуры совета директоров масштабу и характеру, целям деятельности и потребностям, профилю рисков общества. Дополнительные комитеты либо были сформированы, либо не были признаны необходимыми</w:t>
            </w:r>
          </w:p>
        </w:tc>
        <w:tc>
          <w:tcPr>
            <w:tcW w:w="2484" w:type="dxa"/>
          </w:tcPr>
          <w:p w:rsidR="000144BB" w:rsidRPr="00F31E03" w:rsidRDefault="000144BB" w:rsidP="000850E7">
            <w:pPr>
              <w:rPr>
                <w:rFonts w:ascii="Times New Roman" w:hAnsi="Times New Roman" w:cs="Times New Roman"/>
              </w:rPr>
            </w:pPr>
            <w:r w:rsidRPr="00F31E03">
              <w:rPr>
                <w:rFonts w:ascii="Times New Roman" w:hAnsi="Times New Roman" w:cs="Times New Roman"/>
              </w:rPr>
              <w:sym w:font="Webdings" w:char="F031"/>
            </w:r>
            <w:r w:rsidRPr="00F31E03">
              <w:rPr>
                <w:rFonts w:ascii="Times New Roman" w:hAnsi="Times New Roman" w:cs="Times New Roman"/>
              </w:rPr>
              <w:t>соблюдается</w:t>
            </w:r>
          </w:p>
          <w:p w:rsidR="000144BB" w:rsidRPr="00F31E03" w:rsidRDefault="000144BB" w:rsidP="000850E7">
            <w:pPr>
              <w:rPr>
                <w:rFonts w:ascii="Times New Roman" w:hAnsi="Times New Roman" w:cs="Times New Roman"/>
              </w:rPr>
            </w:pPr>
            <w:r w:rsidRPr="00F31E03">
              <w:rPr>
                <w:rFonts w:ascii="Times New Roman" w:hAnsi="Times New Roman" w:cs="Times New Roman"/>
              </w:rPr>
              <w:sym w:font="Webdings" w:char="F031"/>
            </w:r>
            <w:r w:rsidRPr="00F31E03">
              <w:rPr>
                <w:rFonts w:ascii="Times New Roman" w:hAnsi="Times New Roman" w:cs="Times New Roman"/>
              </w:rPr>
              <w:t xml:space="preserve"> частично соблюдается</w:t>
            </w:r>
          </w:p>
          <w:p w:rsidR="000144BB" w:rsidRPr="00F31E03" w:rsidRDefault="000144BB" w:rsidP="000850E7">
            <w:pPr>
              <w:rPr>
                <w:rFonts w:ascii="Times New Roman" w:hAnsi="Times New Roman" w:cs="Times New Roman"/>
              </w:rPr>
            </w:pPr>
            <w:r w:rsidRPr="00F31E03">
              <w:rPr>
                <w:rFonts w:ascii="Times New Roman" w:hAnsi="Times New Roman" w:cs="Times New Roman"/>
              </w:rPr>
              <w:sym w:font="Wingdings" w:char="F0FE"/>
            </w:r>
            <w:r w:rsidRPr="00F31E03">
              <w:rPr>
                <w:rFonts w:ascii="Times New Roman" w:hAnsi="Times New Roman" w:cs="Times New Roman"/>
              </w:rPr>
              <w:t xml:space="preserve"> не соблюдается</w:t>
            </w:r>
          </w:p>
        </w:tc>
        <w:tc>
          <w:tcPr>
            <w:tcW w:w="4820" w:type="dxa"/>
          </w:tcPr>
          <w:p w:rsidR="000144BB" w:rsidRPr="00F31E03" w:rsidRDefault="000144BB" w:rsidP="000850E7">
            <w:pPr>
              <w:jc w:val="both"/>
              <w:rPr>
                <w:rFonts w:ascii="Times New Roman" w:hAnsi="Times New Roman" w:cs="Times New Roman"/>
              </w:rPr>
            </w:pPr>
            <w:r w:rsidRPr="00F31E03">
              <w:rPr>
                <w:rFonts w:ascii="Times New Roman" w:hAnsi="Times New Roman" w:cs="Times New Roman"/>
              </w:rPr>
              <w:t>В 202</w:t>
            </w:r>
            <w:r>
              <w:rPr>
                <w:rFonts w:ascii="Times New Roman" w:hAnsi="Times New Roman" w:cs="Times New Roman"/>
              </w:rPr>
              <w:t>3</w:t>
            </w:r>
            <w:r w:rsidRPr="00F31E03">
              <w:rPr>
                <w:rFonts w:ascii="Times New Roman" w:hAnsi="Times New Roman" w:cs="Times New Roman"/>
              </w:rPr>
              <w:t xml:space="preserve"> году Совет директоров Общества не рассматривал отдельно вопрос о соответствии состава его Комитетов задачам Совета директоров и целям деятельности общества. </w:t>
            </w:r>
          </w:p>
          <w:p w:rsidR="000144BB" w:rsidRPr="00F31E03" w:rsidRDefault="000144BB" w:rsidP="000850E7">
            <w:pPr>
              <w:jc w:val="both"/>
              <w:rPr>
                <w:rFonts w:ascii="Times New Roman" w:hAnsi="Times New Roman" w:cs="Times New Roman"/>
              </w:rPr>
            </w:pPr>
            <w:r w:rsidRPr="00F31E03">
              <w:rPr>
                <w:rFonts w:ascii="Times New Roman" w:hAnsi="Times New Roman" w:cs="Times New Roman"/>
              </w:rPr>
              <w:t xml:space="preserve">В Обществе созданы следующие Комитеты Совета директоров Общества: Комитет по стратегии, Комитет по аудиту, Комитет по кадрам и вознаграждениям, Комитет по надежности, Комитет по технологическому присоединению к электрическим сетям. </w:t>
            </w:r>
          </w:p>
          <w:p w:rsidR="000144BB" w:rsidRPr="00F31E03" w:rsidRDefault="000144BB" w:rsidP="000850E7">
            <w:pPr>
              <w:jc w:val="both"/>
              <w:rPr>
                <w:rFonts w:ascii="Times New Roman" w:hAnsi="Times New Roman" w:cs="Times New Roman"/>
              </w:rPr>
            </w:pPr>
            <w:r w:rsidRPr="00F31E03">
              <w:rPr>
                <w:rFonts w:ascii="Times New Roman" w:hAnsi="Times New Roman" w:cs="Times New Roman"/>
              </w:rPr>
              <w:t>По мнению Общества созданные Комитеты в полной мере отвечает текущим потребностям в работе Совета директоров Общества:</w:t>
            </w:r>
          </w:p>
          <w:p w:rsidR="000144BB" w:rsidRPr="00F31E03" w:rsidRDefault="000144BB" w:rsidP="000850E7">
            <w:pPr>
              <w:jc w:val="both"/>
              <w:rPr>
                <w:rFonts w:ascii="Times New Roman" w:hAnsi="Times New Roman" w:cs="Times New Roman"/>
              </w:rPr>
            </w:pPr>
            <w:r w:rsidRPr="00F31E03">
              <w:rPr>
                <w:rFonts w:ascii="Times New Roman" w:hAnsi="Times New Roman" w:cs="Times New Roman"/>
              </w:rPr>
              <w:t>- Комитет по стратегии вырабатывает и представляет рекомендации (заключения) СД по следующим направлениям деятельности Совета директоров: стратегическое развитие и приоритетные направления деятельности, инновационное развитие, организация бизнес-процессов, бизнес-планирование, дивидендная политика, управление рисками, оценка эффективности деятельности Общества и его дочерних обществ, а также другие задачи и направления, определенные Кодексом корпоративного управления, рекомендованным к применению письмом Банка России от 10.04.2014 № 06-52/2463 «О Кодексе корпоративного управления»;</w:t>
            </w:r>
          </w:p>
          <w:p w:rsidR="000144BB" w:rsidRPr="00F31E03" w:rsidRDefault="000144BB" w:rsidP="000850E7">
            <w:pPr>
              <w:jc w:val="both"/>
              <w:rPr>
                <w:rFonts w:ascii="Times New Roman" w:hAnsi="Times New Roman" w:cs="Times New Roman"/>
              </w:rPr>
            </w:pPr>
            <w:r w:rsidRPr="00F31E03">
              <w:rPr>
                <w:rFonts w:ascii="Times New Roman" w:hAnsi="Times New Roman" w:cs="Times New Roman"/>
              </w:rPr>
              <w:t>-  Комитета по аудиту осуществляет функцию по   содействию эффективной работы Совета директоров Общества в части предварительного рассмотрения вопросов, связанных с контролем за финансово-хозяйственной деятельностью Общества;</w:t>
            </w:r>
          </w:p>
          <w:p w:rsidR="000144BB" w:rsidRPr="00F31E03" w:rsidRDefault="000144BB" w:rsidP="000850E7">
            <w:pPr>
              <w:jc w:val="both"/>
              <w:rPr>
                <w:rFonts w:ascii="Times New Roman" w:hAnsi="Times New Roman" w:cs="Times New Roman"/>
              </w:rPr>
            </w:pPr>
            <w:r w:rsidRPr="00F31E03">
              <w:rPr>
                <w:rFonts w:ascii="Times New Roman" w:hAnsi="Times New Roman" w:cs="Times New Roman"/>
              </w:rPr>
              <w:t>- Комитет по кадрам и вознаграждениям вырабатывает и представляет рекомендации СД Общества по следующим направлениям деятельности Совета директоров: оценка эффективности исполнительного руководства, выработка принципов и критериев определения размера вознаграждения членов Совета директоров, членов коллегиального исполнительного органа и лица, осуществляющего функции единоличного исполнительного органа Общества, в том числе управляющей организации или управляющего, выработка предложений по определению существенных условий договоров с членами Совета директоров, членами коллегиального исполнительного органа и лицом, осуществляющим функции единоличного исполнительного органа Общества; определение критериев подбора кандидатов в члены Совета директоров, члены коллегиального исполнительного органа и на должность единоличного исполнительного органа Общества, а также предварительная оценка указанных кандидатов;</w:t>
            </w:r>
          </w:p>
          <w:p w:rsidR="000144BB" w:rsidRPr="00F31E03" w:rsidRDefault="000144BB" w:rsidP="000850E7">
            <w:pPr>
              <w:jc w:val="both"/>
              <w:rPr>
                <w:rFonts w:ascii="Times New Roman" w:hAnsi="Times New Roman" w:cs="Times New Roman"/>
              </w:rPr>
            </w:pPr>
            <w:r w:rsidRPr="00F31E03">
              <w:rPr>
                <w:rFonts w:ascii="Times New Roman" w:hAnsi="Times New Roman" w:cs="Times New Roman"/>
              </w:rPr>
              <w:t>- Комитет по надежности вырабатывает и представляет рекомендации (заключения) СД по следующим направлениям деятельности Совета директоров: экспертиза производственных программ, планов по техническому перевооружению, реконструкции, новому строительству и ремонту объектов электросетевого хозяйства, анализ их разработки и исполнения с точки зрения обеспечения требований к надежности функционирования и технического состояния электрических сетей; оценка полноты и достаточности мероприятий по результатам расследования аварий, экспертиза качества расследований причин технологических нарушений (аварий); экспертиза деятельности Общества в области противоаварийной работы (обеспечение готовности, организация и проведение аварийно-восстановительных работ на электросетевых объектах); экспертиза программ профилактики и снижения рисков травматизма персонала Общества и сторонних лиц в электроустановках Общества, а также контроль их исполнения, контроль и оценка деятельности технических служб Общества в части обеспечения надежности функционирования электрических сетей и производственной безопасности; экспертиза системы внутреннего технического контроля в Обществе; экспертиза системы управления охраной труда в Обществе; экспертиза программы реализации экологической политики; экспертиза системы пожарной и промышленной безопасности;</w:t>
            </w:r>
          </w:p>
          <w:p w:rsidR="000144BB" w:rsidRPr="00F31E03" w:rsidRDefault="000144BB" w:rsidP="000850E7">
            <w:pPr>
              <w:jc w:val="both"/>
              <w:rPr>
                <w:rFonts w:ascii="Times New Roman" w:hAnsi="Times New Roman" w:cs="Times New Roman"/>
              </w:rPr>
            </w:pPr>
            <w:r w:rsidRPr="00F31E03">
              <w:rPr>
                <w:rFonts w:ascii="Times New Roman" w:hAnsi="Times New Roman" w:cs="Times New Roman"/>
              </w:rPr>
              <w:t>- Комитет по технологическому присоединению к электрическим сетям вырабатывает и представляет рекомендации (заключения) СД по следующим направлениям деятельности Совета директоров:</w:t>
            </w:r>
          </w:p>
          <w:p w:rsidR="000144BB" w:rsidRPr="00F31E03" w:rsidRDefault="000144BB" w:rsidP="000850E7">
            <w:pPr>
              <w:jc w:val="both"/>
              <w:rPr>
                <w:rFonts w:ascii="Times New Roman" w:hAnsi="Times New Roman" w:cs="Times New Roman"/>
              </w:rPr>
            </w:pPr>
            <w:r w:rsidRPr="00F31E03">
              <w:rPr>
                <w:rFonts w:ascii="Times New Roman" w:hAnsi="Times New Roman" w:cs="Times New Roman"/>
              </w:rPr>
              <w:t xml:space="preserve">предложения по совершенствованию законодательной базы антимонопольного регулирования и обеспечения недискриминационного доступа к услугам по технологическому присоединению потребителей к электрическим сетям; предложения по совершенствованию внутренних регламентов и стандартов Общества по обеспечению недискриминационного доступа к услугам по технологическому присоединению потребителей к электрическим сетям; </w:t>
            </w:r>
            <w:r w:rsidRPr="00F31E03">
              <w:rPr>
                <w:rFonts w:ascii="Times New Roman" w:hAnsi="Times New Roman" w:cs="Times New Roman"/>
              </w:rPr>
              <w:softHyphen/>
              <w:t xml:space="preserve"> оценка эффективности деятельности Общества по технологическому присоединению потребителей к электрическим сетям; </w:t>
            </w:r>
            <w:r w:rsidRPr="00F31E03">
              <w:rPr>
                <w:rFonts w:ascii="Times New Roman" w:hAnsi="Times New Roman" w:cs="Times New Roman"/>
              </w:rPr>
              <w:softHyphen/>
              <w:t xml:space="preserve"> оценка эффективности деятельности Общества по технологическому присоединению потребителей к электрическим сетям; </w:t>
            </w:r>
            <w:r w:rsidRPr="00F31E03">
              <w:rPr>
                <w:rFonts w:ascii="Times New Roman" w:hAnsi="Times New Roman" w:cs="Times New Roman"/>
              </w:rPr>
              <w:softHyphen/>
              <w:t xml:space="preserve"> оценка эффективности деятельности Общества по повышению качества планирования развития электрической сети; </w:t>
            </w:r>
            <w:r w:rsidRPr="00F31E03">
              <w:rPr>
                <w:rFonts w:ascii="Times New Roman" w:hAnsi="Times New Roman" w:cs="Times New Roman"/>
              </w:rPr>
              <w:softHyphen/>
              <w:t xml:space="preserve"> предложения по совершенствованию внутренних регламентов и стандартов Общества по реализации дополнительных (нетарифных) услуг Общества; </w:t>
            </w:r>
            <w:r w:rsidRPr="00F31E03">
              <w:rPr>
                <w:rFonts w:ascii="Times New Roman" w:hAnsi="Times New Roman" w:cs="Times New Roman"/>
              </w:rPr>
              <w:softHyphen/>
              <w:t xml:space="preserve"> предложения по оптимизации, повышению эффективности оказания услуг, расширению перечня нетарифных услуг и дополнительных сервисов для потребителей по направлению прочих видов деятельности с учетом Концепции «Цифровая трансформация 2030».</w:t>
            </w:r>
          </w:p>
          <w:p w:rsidR="000144BB" w:rsidRPr="00F31E03" w:rsidRDefault="000144BB" w:rsidP="000850E7">
            <w:pPr>
              <w:jc w:val="both"/>
              <w:rPr>
                <w:rFonts w:ascii="Times New Roman" w:hAnsi="Times New Roman" w:cs="Times New Roman"/>
              </w:rPr>
            </w:pPr>
          </w:p>
          <w:p w:rsidR="000144BB" w:rsidRPr="00E65BA4" w:rsidRDefault="000144BB" w:rsidP="000850E7">
            <w:pPr>
              <w:jc w:val="both"/>
              <w:rPr>
                <w:rFonts w:ascii="Times New Roman" w:hAnsi="Times New Roman" w:cs="Times New Roman"/>
              </w:rPr>
            </w:pPr>
            <w:r w:rsidRPr="00F31E03">
              <w:rPr>
                <w:rFonts w:ascii="Times New Roman" w:hAnsi="Times New Roman" w:cs="Times New Roman"/>
              </w:rPr>
              <w:t xml:space="preserve">Дополнительные Комитеты не создавались в связи со </w:t>
            </w:r>
            <w:r w:rsidRPr="00E65BA4">
              <w:rPr>
                <w:rFonts w:ascii="Times New Roman" w:hAnsi="Times New Roman" w:cs="Times New Roman"/>
              </w:rPr>
              <w:t xml:space="preserve">сложившейся практикой корпоративного управления в Обществе и отсутствием необходимости их создания. </w:t>
            </w:r>
          </w:p>
          <w:p w:rsidR="000144BB" w:rsidRPr="00E65BA4" w:rsidRDefault="000144BB" w:rsidP="000850E7">
            <w:pPr>
              <w:jc w:val="both"/>
              <w:rPr>
                <w:rFonts w:ascii="Times New Roman" w:hAnsi="Times New Roman" w:cs="Times New Roman"/>
              </w:rPr>
            </w:pPr>
            <w:r w:rsidRPr="00E65BA4">
              <w:rPr>
                <w:rFonts w:ascii="Times New Roman" w:hAnsi="Times New Roman" w:cs="Times New Roman"/>
              </w:rPr>
              <w:t xml:space="preserve">По результатам проведенной самооценки работы Совета директоров и Комитетов Совета директоров Общества за 2022-2023 корпоративный год можно сделать вывод о том, что количество и специализация существующих Комитетов при Совете директоров оптимальны с точки зрения исполнения ими своих функций поддержки работы Совета директоров Общества.  </w:t>
            </w:r>
          </w:p>
          <w:p w:rsidR="000144BB" w:rsidRPr="00F31E03" w:rsidRDefault="000144BB" w:rsidP="000850E7">
            <w:pPr>
              <w:jc w:val="both"/>
              <w:rPr>
                <w:rFonts w:ascii="Times New Roman" w:hAnsi="Times New Roman" w:cs="Times New Roman"/>
              </w:rPr>
            </w:pPr>
            <w:r w:rsidRPr="00E65BA4">
              <w:rPr>
                <w:rFonts w:ascii="Times New Roman" w:hAnsi="Times New Roman" w:cs="Times New Roman"/>
              </w:rPr>
              <w:t>Результаты самооценки работы Совета директоров и Комитетов Совета директоров Общества за 2022-2023 корпоративный год будут рассмотрены на заседании Совета директоров Общества в 2024 году.</w:t>
            </w:r>
          </w:p>
          <w:p w:rsidR="000144BB" w:rsidRPr="00F31E03" w:rsidRDefault="000144BB" w:rsidP="000850E7">
            <w:pPr>
              <w:jc w:val="both"/>
              <w:rPr>
                <w:rFonts w:ascii="Times New Roman" w:hAnsi="Times New Roman" w:cs="Times New Roman"/>
              </w:rPr>
            </w:pPr>
          </w:p>
        </w:tc>
      </w:tr>
      <w:tr w:rsidR="000144BB" w:rsidRPr="00F31E03" w:rsidTr="000144BB">
        <w:trPr>
          <w:gridAfter w:val="1"/>
          <w:wAfter w:w="12" w:type="dxa"/>
          <w:trHeight w:val="170"/>
        </w:trPr>
        <w:tc>
          <w:tcPr>
            <w:tcW w:w="846" w:type="dxa"/>
          </w:tcPr>
          <w:p w:rsidR="000144BB" w:rsidRPr="00F31E03" w:rsidRDefault="000144BB" w:rsidP="000850E7">
            <w:pPr>
              <w:rPr>
                <w:rFonts w:ascii="Times New Roman" w:hAnsi="Times New Roman" w:cs="Times New Roman"/>
              </w:rPr>
            </w:pPr>
            <w:r w:rsidRPr="00F31E03">
              <w:rPr>
                <w:rFonts w:ascii="Times New Roman" w:hAnsi="Times New Roman" w:cs="Times New Roman"/>
              </w:rPr>
              <w:t>2.8.5</w:t>
            </w:r>
          </w:p>
        </w:tc>
        <w:tc>
          <w:tcPr>
            <w:tcW w:w="2835" w:type="dxa"/>
          </w:tcPr>
          <w:p w:rsidR="000144BB" w:rsidRPr="00F31E03" w:rsidRDefault="000144BB" w:rsidP="000850E7">
            <w:pPr>
              <w:rPr>
                <w:rFonts w:ascii="Times New Roman" w:hAnsi="Times New Roman" w:cs="Times New Roman"/>
              </w:rPr>
            </w:pPr>
            <w:r w:rsidRPr="00F31E03">
              <w:rPr>
                <w:rFonts w:ascii="Times New Roman" w:hAnsi="Times New Roman" w:cs="Times New Roman"/>
              </w:rPr>
              <w:t>Состав комитетов определен таким образом, чтобы он позволял проводить всестороннее обсуждение предварительно рассматриваемых вопросов с учетом различных мнений</w:t>
            </w:r>
          </w:p>
        </w:tc>
        <w:tc>
          <w:tcPr>
            <w:tcW w:w="4399" w:type="dxa"/>
          </w:tcPr>
          <w:p w:rsidR="000144BB" w:rsidRPr="00F31E03" w:rsidRDefault="000144BB" w:rsidP="000850E7">
            <w:pPr>
              <w:jc w:val="both"/>
              <w:rPr>
                <w:rFonts w:ascii="Times New Roman" w:hAnsi="Times New Roman" w:cs="Times New Roman"/>
              </w:rPr>
            </w:pPr>
            <w:r w:rsidRPr="00F31E03">
              <w:rPr>
                <w:rFonts w:ascii="Times New Roman" w:hAnsi="Times New Roman" w:cs="Times New Roman"/>
              </w:rPr>
              <w:t>1. Комитет по аудиту, комитет по вознаграждениям, комитет по номинациям (или соответствующий комитет с совмещенным функционалом) в отчетном периоде возглавлялись независимыми директорами.</w:t>
            </w:r>
          </w:p>
          <w:p w:rsidR="000144BB" w:rsidRPr="00F31E03" w:rsidRDefault="000144BB" w:rsidP="000850E7">
            <w:pPr>
              <w:jc w:val="both"/>
              <w:rPr>
                <w:rFonts w:ascii="Times New Roman" w:hAnsi="Times New Roman" w:cs="Times New Roman"/>
              </w:rPr>
            </w:pPr>
            <w:r w:rsidRPr="00F31E03">
              <w:rPr>
                <w:rFonts w:ascii="Times New Roman" w:hAnsi="Times New Roman" w:cs="Times New Roman"/>
              </w:rPr>
              <w:t>2. Во внутренних документах (политиках) общества предусмотрены положения, в соответствии с которыми лица, не входящие в состав комитета по аудиту, комитета по номинациям (или соответствующий комитет с совмещенным функционалом) и комитета по вознаграждениям, могут посещать заседания комитетов только по приглашению председателя соответствующего комитета</w:t>
            </w:r>
          </w:p>
        </w:tc>
        <w:tc>
          <w:tcPr>
            <w:tcW w:w="2484" w:type="dxa"/>
          </w:tcPr>
          <w:p w:rsidR="000144BB" w:rsidRPr="00F31E03" w:rsidRDefault="000144BB" w:rsidP="000850E7">
            <w:pPr>
              <w:rPr>
                <w:rFonts w:ascii="Times New Roman" w:hAnsi="Times New Roman" w:cs="Times New Roman"/>
              </w:rPr>
            </w:pPr>
            <w:r w:rsidRPr="00F31E03">
              <w:rPr>
                <w:rFonts w:ascii="Times New Roman" w:hAnsi="Times New Roman" w:cs="Times New Roman"/>
              </w:rPr>
              <w:sym w:font="Webdings" w:char="F031"/>
            </w:r>
            <w:r w:rsidRPr="00F31E03">
              <w:rPr>
                <w:rFonts w:ascii="Times New Roman" w:hAnsi="Times New Roman" w:cs="Times New Roman"/>
              </w:rPr>
              <w:t>соблюдается</w:t>
            </w:r>
          </w:p>
          <w:p w:rsidR="000144BB" w:rsidRPr="00F31E03" w:rsidRDefault="000144BB" w:rsidP="000850E7">
            <w:pPr>
              <w:rPr>
                <w:rFonts w:ascii="Times New Roman" w:hAnsi="Times New Roman" w:cs="Times New Roman"/>
              </w:rPr>
            </w:pPr>
            <w:r w:rsidRPr="00F31E03">
              <w:rPr>
                <w:rFonts w:ascii="Times New Roman" w:hAnsi="Times New Roman" w:cs="Times New Roman"/>
              </w:rPr>
              <w:sym w:font="Wingdings" w:char="F0FE"/>
            </w:r>
            <w:r w:rsidRPr="00F31E03">
              <w:rPr>
                <w:rFonts w:ascii="Times New Roman" w:hAnsi="Times New Roman" w:cs="Times New Roman"/>
              </w:rPr>
              <w:t>частично соблюдается</w:t>
            </w:r>
          </w:p>
          <w:p w:rsidR="000144BB" w:rsidRPr="00F31E03" w:rsidRDefault="000144BB" w:rsidP="000850E7">
            <w:pPr>
              <w:rPr>
                <w:rFonts w:ascii="Times New Roman" w:hAnsi="Times New Roman" w:cs="Times New Roman"/>
              </w:rPr>
            </w:pPr>
            <w:r w:rsidRPr="00F31E03">
              <w:rPr>
                <w:rFonts w:ascii="Times New Roman" w:hAnsi="Times New Roman" w:cs="Times New Roman"/>
              </w:rPr>
              <w:sym w:font="Webdings" w:char="F031"/>
            </w:r>
            <w:r w:rsidRPr="00F31E03">
              <w:rPr>
                <w:rFonts w:ascii="Times New Roman" w:hAnsi="Times New Roman" w:cs="Times New Roman"/>
              </w:rPr>
              <w:t>не соблюдается</w:t>
            </w:r>
          </w:p>
        </w:tc>
        <w:tc>
          <w:tcPr>
            <w:tcW w:w="4820" w:type="dxa"/>
          </w:tcPr>
          <w:p w:rsidR="000144BB" w:rsidRDefault="000144BB" w:rsidP="000850E7">
            <w:pPr>
              <w:jc w:val="both"/>
              <w:rPr>
                <w:rFonts w:ascii="Times New Roman" w:hAnsi="Times New Roman" w:cs="Times New Roman"/>
              </w:rPr>
            </w:pPr>
            <w:r w:rsidRPr="00F31E03">
              <w:rPr>
                <w:rFonts w:ascii="Times New Roman" w:hAnsi="Times New Roman" w:cs="Times New Roman"/>
              </w:rPr>
              <w:t>Критерий 1 частично не соблюдается (в части комитета по кадрам и вознаграждениям).</w:t>
            </w:r>
          </w:p>
          <w:p w:rsidR="000144BB" w:rsidRPr="00F31E03" w:rsidRDefault="000144BB" w:rsidP="000850E7">
            <w:pPr>
              <w:jc w:val="both"/>
              <w:rPr>
                <w:rFonts w:ascii="Times New Roman" w:hAnsi="Times New Roman" w:cs="Times New Roman"/>
              </w:rPr>
            </w:pPr>
            <w:r w:rsidRPr="00F31E03">
              <w:rPr>
                <w:rFonts w:ascii="Times New Roman" w:hAnsi="Times New Roman" w:cs="Times New Roman"/>
              </w:rPr>
              <w:t>Информацию о соблюдении критерия 1 представлена в пунктах 2.8.1., 2.8.2.</w:t>
            </w:r>
          </w:p>
          <w:p w:rsidR="000144BB" w:rsidRPr="00F31E03" w:rsidRDefault="000144BB" w:rsidP="000850E7">
            <w:pPr>
              <w:jc w:val="both"/>
              <w:rPr>
                <w:rFonts w:ascii="Times New Roman" w:hAnsi="Times New Roman" w:cs="Times New Roman"/>
              </w:rPr>
            </w:pPr>
            <w:r w:rsidRPr="00F31E03">
              <w:rPr>
                <w:rFonts w:ascii="Times New Roman" w:hAnsi="Times New Roman" w:cs="Times New Roman"/>
              </w:rPr>
              <w:t>Критерий 2 соблюдается.</w:t>
            </w:r>
          </w:p>
          <w:p w:rsidR="000144BB" w:rsidRPr="00F31E03" w:rsidRDefault="000144BB" w:rsidP="000850E7">
            <w:pPr>
              <w:rPr>
                <w:rFonts w:ascii="Times New Roman" w:hAnsi="Times New Roman" w:cs="Times New Roman"/>
              </w:rPr>
            </w:pPr>
          </w:p>
        </w:tc>
      </w:tr>
      <w:tr w:rsidR="000144BB" w:rsidRPr="00F31E03" w:rsidTr="000144BB">
        <w:trPr>
          <w:gridAfter w:val="1"/>
          <w:wAfter w:w="12" w:type="dxa"/>
          <w:trHeight w:val="170"/>
        </w:trPr>
        <w:tc>
          <w:tcPr>
            <w:tcW w:w="846" w:type="dxa"/>
          </w:tcPr>
          <w:p w:rsidR="000144BB" w:rsidRPr="00F31E03" w:rsidRDefault="000144BB" w:rsidP="000850E7">
            <w:pPr>
              <w:rPr>
                <w:rFonts w:ascii="Times New Roman" w:hAnsi="Times New Roman" w:cs="Times New Roman"/>
              </w:rPr>
            </w:pPr>
            <w:r w:rsidRPr="00F31E03">
              <w:rPr>
                <w:rFonts w:ascii="Times New Roman" w:hAnsi="Times New Roman" w:cs="Times New Roman"/>
              </w:rPr>
              <w:t>2.8.6</w:t>
            </w:r>
          </w:p>
        </w:tc>
        <w:tc>
          <w:tcPr>
            <w:tcW w:w="2835" w:type="dxa"/>
          </w:tcPr>
          <w:p w:rsidR="000144BB" w:rsidRPr="00F31E03" w:rsidRDefault="000144BB" w:rsidP="000850E7">
            <w:pPr>
              <w:rPr>
                <w:rFonts w:ascii="Times New Roman" w:hAnsi="Times New Roman" w:cs="Times New Roman"/>
              </w:rPr>
            </w:pPr>
            <w:r w:rsidRPr="00F31E03">
              <w:rPr>
                <w:rFonts w:ascii="Times New Roman" w:hAnsi="Times New Roman" w:cs="Times New Roman"/>
              </w:rPr>
              <w:t>Председатели комитетов регулярно информируют совет директоров и его председателя о работе своих комитетов</w:t>
            </w:r>
          </w:p>
        </w:tc>
        <w:tc>
          <w:tcPr>
            <w:tcW w:w="4399" w:type="dxa"/>
          </w:tcPr>
          <w:p w:rsidR="000144BB" w:rsidRPr="00F31E03" w:rsidRDefault="000144BB" w:rsidP="000850E7">
            <w:pPr>
              <w:rPr>
                <w:rFonts w:ascii="Times New Roman" w:hAnsi="Times New Roman" w:cs="Times New Roman"/>
              </w:rPr>
            </w:pPr>
            <w:r w:rsidRPr="00F31E03">
              <w:rPr>
                <w:rFonts w:ascii="Times New Roman" w:hAnsi="Times New Roman" w:cs="Times New Roman"/>
              </w:rPr>
              <w:t>1. В течение отчетного периода председатели комитетов регулярно отчитывались о работе комитетов перед советом директоров</w:t>
            </w:r>
          </w:p>
        </w:tc>
        <w:tc>
          <w:tcPr>
            <w:tcW w:w="2484" w:type="dxa"/>
          </w:tcPr>
          <w:p w:rsidR="000144BB" w:rsidRPr="00F31E03" w:rsidRDefault="000144BB" w:rsidP="000850E7">
            <w:pPr>
              <w:rPr>
                <w:rFonts w:ascii="Times New Roman" w:hAnsi="Times New Roman" w:cs="Times New Roman"/>
              </w:rPr>
            </w:pPr>
            <w:r w:rsidRPr="00F31E03">
              <w:rPr>
                <w:rFonts w:ascii="Times New Roman" w:hAnsi="Times New Roman" w:cs="Times New Roman"/>
              </w:rPr>
              <w:sym w:font="Wingdings" w:char="F0FE"/>
            </w:r>
            <w:r w:rsidRPr="00F31E03">
              <w:rPr>
                <w:rFonts w:ascii="Times New Roman" w:hAnsi="Times New Roman" w:cs="Times New Roman"/>
              </w:rPr>
              <w:t>соблюдается</w:t>
            </w:r>
          </w:p>
          <w:p w:rsidR="000144BB" w:rsidRPr="00F31E03" w:rsidRDefault="000144BB" w:rsidP="000850E7">
            <w:pPr>
              <w:rPr>
                <w:rFonts w:ascii="Times New Roman" w:hAnsi="Times New Roman" w:cs="Times New Roman"/>
              </w:rPr>
            </w:pPr>
            <w:r w:rsidRPr="00F31E03">
              <w:rPr>
                <w:rFonts w:ascii="Times New Roman" w:hAnsi="Times New Roman" w:cs="Times New Roman"/>
              </w:rPr>
              <w:sym w:font="Webdings" w:char="F031"/>
            </w:r>
            <w:r w:rsidRPr="00F31E03">
              <w:rPr>
                <w:rFonts w:ascii="Times New Roman" w:hAnsi="Times New Roman" w:cs="Times New Roman"/>
              </w:rPr>
              <w:t>частично соблюдается</w:t>
            </w:r>
          </w:p>
          <w:p w:rsidR="000144BB" w:rsidRPr="00F31E03" w:rsidRDefault="000144BB" w:rsidP="000850E7">
            <w:pPr>
              <w:rPr>
                <w:rFonts w:ascii="Times New Roman" w:hAnsi="Times New Roman" w:cs="Times New Roman"/>
              </w:rPr>
            </w:pPr>
            <w:r w:rsidRPr="00F31E03">
              <w:rPr>
                <w:rFonts w:ascii="Times New Roman" w:hAnsi="Times New Roman" w:cs="Times New Roman"/>
              </w:rPr>
              <w:sym w:font="Webdings" w:char="F031"/>
            </w:r>
            <w:r w:rsidRPr="00F31E03">
              <w:rPr>
                <w:rFonts w:ascii="Times New Roman" w:hAnsi="Times New Roman" w:cs="Times New Roman"/>
              </w:rPr>
              <w:t>не соблюдается</w:t>
            </w:r>
          </w:p>
        </w:tc>
        <w:tc>
          <w:tcPr>
            <w:tcW w:w="4820" w:type="dxa"/>
          </w:tcPr>
          <w:p w:rsidR="000144BB" w:rsidRPr="00F31E03" w:rsidRDefault="000144BB" w:rsidP="000850E7">
            <w:pPr>
              <w:rPr>
                <w:rFonts w:ascii="Times New Roman" w:hAnsi="Times New Roman" w:cs="Times New Roman"/>
              </w:rPr>
            </w:pPr>
          </w:p>
        </w:tc>
      </w:tr>
      <w:tr w:rsidR="000144BB" w:rsidRPr="00F31E03" w:rsidTr="000144BB">
        <w:trPr>
          <w:trHeight w:val="170"/>
        </w:trPr>
        <w:tc>
          <w:tcPr>
            <w:tcW w:w="846" w:type="dxa"/>
          </w:tcPr>
          <w:p w:rsidR="000144BB" w:rsidRPr="00F31E03" w:rsidRDefault="000144BB" w:rsidP="000850E7">
            <w:pPr>
              <w:rPr>
                <w:rFonts w:ascii="Times New Roman" w:hAnsi="Times New Roman" w:cs="Times New Roman"/>
              </w:rPr>
            </w:pPr>
            <w:bookmarkStart w:id="654" w:name="_Toc99039635"/>
            <w:bookmarkStart w:id="655" w:name="_Toc99109663"/>
            <w:bookmarkStart w:id="656" w:name="_Toc99640793"/>
            <w:bookmarkStart w:id="657" w:name="_Toc130213523"/>
            <w:bookmarkStart w:id="658" w:name="_Toc130302711"/>
            <w:r w:rsidRPr="00F31E03">
              <w:rPr>
                <w:rFonts w:ascii="Times New Roman" w:hAnsi="Times New Roman" w:cs="Times New Roman"/>
              </w:rPr>
              <w:t>2.9</w:t>
            </w:r>
            <w:bookmarkEnd w:id="654"/>
            <w:bookmarkEnd w:id="655"/>
            <w:bookmarkEnd w:id="656"/>
            <w:bookmarkEnd w:id="657"/>
            <w:bookmarkEnd w:id="658"/>
          </w:p>
        </w:tc>
        <w:tc>
          <w:tcPr>
            <w:tcW w:w="14550" w:type="dxa"/>
            <w:gridSpan w:val="5"/>
          </w:tcPr>
          <w:p w:rsidR="000144BB" w:rsidRPr="00F31E03" w:rsidRDefault="000144BB" w:rsidP="000850E7">
            <w:pPr>
              <w:rPr>
                <w:rFonts w:ascii="Times New Roman" w:hAnsi="Times New Roman" w:cs="Times New Roman"/>
              </w:rPr>
            </w:pPr>
            <w:r w:rsidRPr="00F31E03">
              <w:rPr>
                <w:rFonts w:ascii="Times New Roman" w:hAnsi="Times New Roman" w:cs="Times New Roman"/>
              </w:rPr>
              <w:t>Совет директоров обеспечивает проведение оценки качества работы совета директоров, его комитетов и членов совета директоров</w:t>
            </w:r>
          </w:p>
        </w:tc>
      </w:tr>
      <w:tr w:rsidR="000144BB" w:rsidRPr="00F31E03" w:rsidTr="000144BB">
        <w:trPr>
          <w:gridAfter w:val="1"/>
          <w:wAfter w:w="12" w:type="dxa"/>
          <w:trHeight w:val="170"/>
        </w:trPr>
        <w:tc>
          <w:tcPr>
            <w:tcW w:w="846" w:type="dxa"/>
          </w:tcPr>
          <w:p w:rsidR="000144BB" w:rsidRPr="00F31E03" w:rsidRDefault="000144BB" w:rsidP="000850E7">
            <w:pPr>
              <w:rPr>
                <w:rFonts w:ascii="Times New Roman" w:hAnsi="Times New Roman" w:cs="Times New Roman"/>
              </w:rPr>
            </w:pPr>
            <w:r w:rsidRPr="00F31E03">
              <w:rPr>
                <w:rFonts w:ascii="Times New Roman" w:hAnsi="Times New Roman" w:cs="Times New Roman"/>
              </w:rPr>
              <w:t>2.9.1</w:t>
            </w:r>
          </w:p>
        </w:tc>
        <w:tc>
          <w:tcPr>
            <w:tcW w:w="2835" w:type="dxa"/>
          </w:tcPr>
          <w:p w:rsidR="000144BB" w:rsidRPr="00AF540C" w:rsidRDefault="000144BB" w:rsidP="000850E7">
            <w:pPr>
              <w:jc w:val="both"/>
              <w:rPr>
                <w:rFonts w:ascii="Times New Roman" w:hAnsi="Times New Roman" w:cs="Times New Roman"/>
              </w:rPr>
            </w:pPr>
            <w:r w:rsidRPr="00AF540C">
              <w:rPr>
                <w:rFonts w:ascii="Times New Roman" w:hAnsi="Times New Roman" w:cs="Times New Roman"/>
              </w:rPr>
              <w:t>Проведение оценки качества работы совета директоров направлено на определение степени эффективности работы совета директоров, комитетов и членов совета директоров, соответствия их работы потребностям развития общества, активизацию работы совета директоров и выявление областей, в которых их деятельность может быть улучшена</w:t>
            </w:r>
          </w:p>
        </w:tc>
        <w:tc>
          <w:tcPr>
            <w:tcW w:w="4399" w:type="dxa"/>
          </w:tcPr>
          <w:p w:rsidR="000144BB" w:rsidRPr="00AF540C" w:rsidRDefault="000144BB" w:rsidP="000850E7">
            <w:pPr>
              <w:jc w:val="both"/>
              <w:rPr>
                <w:rFonts w:ascii="Times New Roman" w:hAnsi="Times New Roman" w:cs="Times New Roman"/>
              </w:rPr>
            </w:pPr>
            <w:r w:rsidRPr="00AF540C">
              <w:rPr>
                <w:rFonts w:ascii="Times New Roman" w:hAnsi="Times New Roman" w:cs="Times New Roman"/>
              </w:rPr>
              <w:t>1. Во внутренних документах общества определены процедуры проведения оценки (самооценки) качества работы совета директоров.</w:t>
            </w:r>
          </w:p>
          <w:p w:rsidR="000144BB" w:rsidRPr="00AF540C" w:rsidRDefault="000144BB" w:rsidP="000850E7">
            <w:pPr>
              <w:jc w:val="both"/>
              <w:rPr>
                <w:rFonts w:ascii="Times New Roman" w:hAnsi="Times New Roman" w:cs="Times New Roman"/>
              </w:rPr>
            </w:pPr>
            <w:r w:rsidRPr="00AF540C">
              <w:rPr>
                <w:rFonts w:ascii="Times New Roman" w:hAnsi="Times New Roman" w:cs="Times New Roman"/>
              </w:rPr>
              <w:t>2. Оценка (самооценка) качества работы совета директоров, проведенная в отчетном периоде, включала оценку работы комитетов, индивидуальную оценку каждого члена совета директоров и совета директоров в целом.</w:t>
            </w:r>
          </w:p>
          <w:p w:rsidR="000144BB" w:rsidRPr="00AF540C" w:rsidRDefault="000144BB" w:rsidP="000850E7">
            <w:pPr>
              <w:jc w:val="both"/>
              <w:rPr>
                <w:rFonts w:ascii="Times New Roman" w:hAnsi="Times New Roman" w:cs="Times New Roman"/>
              </w:rPr>
            </w:pPr>
            <w:r w:rsidRPr="00AF540C">
              <w:rPr>
                <w:rFonts w:ascii="Times New Roman" w:hAnsi="Times New Roman" w:cs="Times New Roman"/>
              </w:rPr>
              <w:t>3. Результаты оценки (самооценки) качества работы совета директоров, проведенной в течение отчетного периода, были рассмотрены на очном заседании совета директоров</w:t>
            </w:r>
          </w:p>
        </w:tc>
        <w:tc>
          <w:tcPr>
            <w:tcW w:w="2484" w:type="dxa"/>
          </w:tcPr>
          <w:p w:rsidR="000144BB" w:rsidRPr="00AF540C" w:rsidRDefault="000144BB" w:rsidP="000850E7">
            <w:pPr>
              <w:rPr>
                <w:rFonts w:ascii="Times New Roman" w:hAnsi="Times New Roman" w:cs="Times New Roman"/>
              </w:rPr>
            </w:pPr>
            <w:r w:rsidRPr="00AF540C">
              <w:rPr>
                <w:rFonts w:ascii="Times New Roman" w:hAnsi="Times New Roman" w:cs="Times New Roman"/>
              </w:rPr>
              <w:sym w:font="Webdings" w:char="F031"/>
            </w:r>
            <w:r w:rsidRPr="00AF540C">
              <w:rPr>
                <w:rFonts w:ascii="Times New Roman" w:hAnsi="Times New Roman" w:cs="Times New Roman"/>
              </w:rPr>
              <w:t>соблюдается</w:t>
            </w:r>
          </w:p>
          <w:p w:rsidR="000144BB" w:rsidRPr="00AF540C" w:rsidRDefault="000144BB" w:rsidP="000850E7">
            <w:pPr>
              <w:rPr>
                <w:rFonts w:ascii="Times New Roman" w:hAnsi="Times New Roman" w:cs="Times New Roman"/>
              </w:rPr>
            </w:pPr>
            <w:r w:rsidRPr="00AF540C">
              <w:rPr>
                <w:rFonts w:ascii="Times New Roman" w:hAnsi="Times New Roman" w:cs="Times New Roman"/>
              </w:rPr>
              <w:sym w:font="Wingdings" w:char="F0FE"/>
            </w:r>
            <w:r w:rsidRPr="00AF540C">
              <w:rPr>
                <w:rFonts w:ascii="Times New Roman" w:hAnsi="Times New Roman" w:cs="Times New Roman"/>
              </w:rPr>
              <w:t>частично соблюдается</w:t>
            </w:r>
          </w:p>
          <w:p w:rsidR="000144BB" w:rsidRPr="00AF540C" w:rsidRDefault="000144BB" w:rsidP="000850E7">
            <w:pPr>
              <w:rPr>
                <w:rFonts w:ascii="Times New Roman" w:hAnsi="Times New Roman" w:cs="Times New Roman"/>
              </w:rPr>
            </w:pPr>
            <w:r w:rsidRPr="00AF540C">
              <w:rPr>
                <w:rFonts w:ascii="Times New Roman" w:hAnsi="Times New Roman" w:cs="Times New Roman"/>
              </w:rPr>
              <w:sym w:font="Webdings" w:char="F031"/>
            </w:r>
            <w:r w:rsidRPr="00AF540C">
              <w:rPr>
                <w:rFonts w:ascii="Times New Roman" w:hAnsi="Times New Roman" w:cs="Times New Roman"/>
              </w:rPr>
              <w:t>не соблюдается</w:t>
            </w:r>
          </w:p>
        </w:tc>
        <w:tc>
          <w:tcPr>
            <w:tcW w:w="4820" w:type="dxa"/>
          </w:tcPr>
          <w:p w:rsidR="000144BB" w:rsidRPr="00AF540C" w:rsidRDefault="000144BB" w:rsidP="000850E7">
            <w:pPr>
              <w:jc w:val="both"/>
              <w:rPr>
                <w:rFonts w:ascii="Times New Roman" w:hAnsi="Times New Roman" w:cs="Times New Roman"/>
              </w:rPr>
            </w:pPr>
            <w:r w:rsidRPr="00AF540C">
              <w:rPr>
                <w:rFonts w:ascii="Times New Roman" w:hAnsi="Times New Roman" w:cs="Times New Roman"/>
              </w:rPr>
              <w:t>Критерии 1 и 2 соблюдаются.</w:t>
            </w:r>
          </w:p>
          <w:p w:rsidR="000144BB" w:rsidRPr="00AF540C" w:rsidRDefault="000144BB" w:rsidP="000850E7">
            <w:pPr>
              <w:jc w:val="both"/>
              <w:rPr>
                <w:rFonts w:ascii="Times New Roman" w:hAnsi="Times New Roman" w:cs="Times New Roman"/>
              </w:rPr>
            </w:pPr>
          </w:p>
          <w:p w:rsidR="000144BB" w:rsidRPr="00AF540C" w:rsidRDefault="000144BB" w:rsidP="000850E7">
            <w:pPr>
              <w:jc w:val="both"/>
              <w:rPr>
                <w:rFonts w:ascii="Times New Roman" w:hAnsi="Times New Roman" w:cs="Times New Roman"/>
              </w:rPr>
            </w:pPr>
            <w:r w:rsidRPr="00AF540C">
              <w:rPr>
                <w:rFonts w:ascii="Times New Roman" w:hAnsi="Times New Roman" w:cs="Times New Roman"/>
              </w:rPr>
              <w:t>Критерий 3 не соблюдается.</w:t>
            </w:r>
          </w:p>
          <w:p w:rsidR="000144BB" w:rsidRPr="00AF540C" w:rsidRDefault="000144BB" w:rsidP="000850E7">
            <w:pPr>
              <w:jc w:val="both"/>
              <w:rPr>
                <w:rFonts w:ascii="Times New Roman" w:hAnsi="Times New Roman" w:cs="Times New Roman"/>
              </w:rPr>
            </w:pPr>
            <w:r w:rsidRPr="00AF540C">
              <w:rPr>
                <w:rFonts w:ascii="Times New Roman" w:hAnsi="Times New Roman" w:cs="Times New Roman"/>
              </w:rPr>
              <w:t xml:space="preserve">Обществом в отчетном периоде произведена самооценка эффективности работы Совета директоров и Комитетов Совета директоров, а также каждого члена Совета директоров Общества. </w:t>
            </w:r>
          </w:p>
          <w:p w:rsidR="000144BB" w:rsidRPr="00AF540C" w:rsidRDefault="000144BB" w:rsidP="000850E7">
            <w:pPr>
              <w:jc w:val="both"/>
              <w:rPr>
                <w:rFonts w:ascii="Times New Roman" w:hAnsi="Times New Roman" w:cs="Times New Roman"/>
              </w:rPr>
            </w:pPr>
            <w:r w:rsidRPr="00AF540C">
              <w:rPr>
                <w:rFonts w:ascii="Times New Roman" w:hAnsi="Times New Roman" w:cs="Times New Roman"/>
              </w:rPr>
              <w:t xml:space="preserve">Результаты проведенной самооценки работы Совета директоров, Комитетов Совета директоров и индивидуальной оценки членов Совета директоров за 2022-2023 корпоративный год будут рассмотрены Советом директоров Общества в 2024 году. </w:t>
            </w:r>
          </w:p>
          <w:p w:rsidR="000144BB" w:rsidRPr="00AF540C" w:rsidRDefault="000144BB" w:rsidP="000850E7">
            <w:pPr>
              <w:jc w:val="both"/>
              <w:rPr>
                <w:rFonts w:ascii="Times New Roman" w:hAnsi="Times New Roman" w:cs="Times New Roman"/>
              </w:rPr>
            </w:pPr>
            <w:r w:rsidRPr="00AF540C">
              <w:rPr>
                <w:rFonts w:ascii="Times New Roman" w:hAnsi="Times New Roman" w:cs="Times New Roman"/>
              </w:rPr>
              <w:t xml:space="preserve">В соответствии с п. 6.12. Положения О Совете директоров Общества форма проведения заседания Совета директоров определяется Председателем Совета директоров Общества с учетом важности вопросов повестки дня. Наиболее важные вопросы должны решаться на заседаниях, проводимых в очной форме. </w:t>
            </w:r>
          </w:p>
          <w:p w:rsidR="000144BB" w:rsidRPr="00AF540C" w:rsidRDefault="000144BB" w:rsidP="000850E7">
            <w:pPr>
              <w:jc w:val="both"/>
              <w:rPr>
                <w:rFonts w:ascii="Times New Roman" w:hAnsi="Times New Roman" w:cs="Times New Roman"/>
              </w:rPr>
            </w:pPr>
            <w:r w:rsidRPr="00AF540C">
              <w:rPr>
                <w:rFonts w:ascii="Times New Roman" w:hAnsi="Times New Roman" w:cs="Times New Roman"/>
              </w:rPr>
              <w:t xml:space="preserve">Несоблюдение данного критерия является ограниченным во времени. </w:t>
            </w:r>
          </w:p>
          <w:p w:rsidR="000144BB" w:rsidRPr="00AF540C" w:rsidRDefault="000144BB" w:rsidP="000850E7">
            <w:pPr>
              <w:jc w:val="both"/>
              <w:rPr>
                <w:rFonts w:ascii="Times New Roman" w:hAnsi="Times New Roman" w:cs="Times New Roman"/>
              </w:rPr>
            </w:pPr>
            <w:r w:rsidRPr="00AF540C">
              <w:rPr>
                <w:rFonts w:ascii="Times New Roman" w:hAnsi="Times New Roman" w:cs="Times New Roman"/>
              </w:rPr>
              <w:t xml:space="preserve">В 2024 году Общество планирует рассмотреть результаты самооценки работы Совета директоров и Комитетов Общества за 2023-2024 корпоративный год на очном заседании Совета директоров Общества (в случае принятия соответствующего решения Председателем Совета директоров). </w:t>
            </w:r>
          </w:p>
        </w:tc>
      </w:tr>
      <w:tr w:rsidR="000144BB" w:rsidRPr="00F31E03" w:rsidTr="000144BB">
        <w:trPr>
          <w:gridAfter w:val="1"/>
          <w:wAfter w:w="12" w:type="dxa"/>
          <w:trHeight w:val="170"/>
        </w:trPr>
        <w:tc>
          <w:tcPr>
            <w:tcW w:w="846" w:type="dxa"/>
          </w:tcPr>
          <w:p w:rsidR="000144BB" w:rsidRPr="00F31E03" w:rsidRDefault="000144BB" w:rsidP="000850E7">
            <w:pPr>
              <w:rPr>
                <w:rFonts w:ascii="Times New Roman" w:hAnsi="Times New Roman" w:cs="Times New Roman"/>
              </w:rPr>
            </w:pPr>
            <w:r w:rsidRPr="00F31E03">
              <w:rPr>
                <w:rFonts w:ascii="Times New Roman" w:hAnsi="Times New Roman" w:cs="Times New Roman"/>
              </w:rPr>
              <w:t>2.9.2</w:t>
            </w:r>
          </w:p>
        </w:tc>
        <w:tc>
          <w:tcPr>
            <w:tcW w:w="2835" w:type="dxa"/>
          </w:tcPr>
          <w:p w:rsidR="000144BB" w:rsidRPr="00AF540C" w:rsidRDefault="000144BB" w:rsidP="000850E7">
            <w:pPr>
              <w:jc w:val="both"/>
              <w:rPr>
                <w:rFonts w:ascii="Times New Roman" w:hAnsi="Times New Roman" w:cs="Times New Roman"/>
              </w:rPr>
            </w:pPr>
            <w:r w:rsidRPr="00AF540C">
              <w:rPr>
                <w:rFonts w:ascii="Times New Roman" w:hAnsi="Times New Roman" w:cs="Times New Roman"/>
              </w:rPr>
              <w:t>Оценка работы совета директоров, комитетов и членов совета директоров осуществляется на регулярной основе не реже одного раза в год. Для проведения независимой оценки качества работы совета директоров не реже одного раза в три года привлекается внешняя организация (консультант)</w:t>
            </w:r>
          </w:p>
        </w:tc>
        <w:tc>
          <w:tcPr>
            <w:tcW w:w="4399" w:type="dxa"/>
          </w:tcPr>
          <w:p w:rsidR="000144BB" w:rsidRPr="00AF540C" w:rsidRDefault="000144BB" w:rsidP="000850E7">
            <w:pPr>
              <w:jc w:val="both"/>
              <w:rPr>
                <w:rFonts w:ascii="Times New Roman" w:hAnsi="Times New Roman" w:cs="Times New Roman"/>
              </w:rPr>
            </w:pPr>
            <w:r w:rsidRPr="00AF540C">
              <w:rPr>
                <w:rFonts w:ascii="Times New Roman" w:hAnsi="Times New Roman" w:cs="Times New Roman"/>
              </w:rPr>
              <w:t>1. Для проведения независимой оценки качества работы совета директоров в течение трех последних отчетных периодов по меньшей мере один раз обществом привлекалась внешняя организация (консультант)</w:t>
            </w:r>
          </w:p>
        </w:tc>
        <w:tc>
          <w:tcPr>
            <w:tcW w:w="2484" w:type="dxa"/>
          </w:tcPr>
          <w:p w:rsidR="000144BB" w:rsidRPr="00AF540C" w:rsidRDefault="000144BB" w:rsidP="000850E7">
            <w:pPr>
              <w:rPr>
                <w:rFonts w:ascii="Times New Roman" w:hAnsi="Times New Roman" w:cs="Times New Roman"/>
              </w:rPr>
            </w:pPr>
            <w:r w:rsidRPr="00AF540C">
              <w:rPr>
                <w:rFonts w:ascii="Times New Roman" w:hAnsi="Times New Roman" w:cs="Times New Roman"/>
              </w:rPr>
              <w:sym w:font="Webdings" w:char="F031"/>
            </w:r>
            <w:r w:rsidRPr="00AF540C">
              <w:rPr>
                <w:rFonts w:ascii="Times New Roman" w:hAnsi="Times New Roman" w:cs="Times New Roman"/>
              </w:rPr>
              <w:t>соблюдается</w:t>
            </w:r>
          </w:p>
          <w:p w:rsidR="000144BB" w:rsidRPr="00AF540C" w:rsidRDefault="000144BB" w:rsidP="000850E7">
            <w:pPr>
              <w:rPr>
                <w:rFonts w:ascii="Times New Roman" w:hAnsi="Times New Roman" w:cs="Times New Roman"/>
              </w:rPr>
            </w:pPr>
            <w:r w:rsidRPr="00AF540C">
              <w:rPr>
                <w:rFonts w:ascii="Times New Roman" w:hAnsi="Times New Roman" w:cs="Times New Roman"/>
              </w:rPr>
              <w:sym w:font="Webdings" w:char="F031"/>
            </w:r>
            <w:r w:rsidRPr="00AF540C">
              <w:rPr>
                <w:rFonts w:ascii="Times New Roman" w:hAnsi="Times New Roman" w:cs="Times New Roman"/>
              </w:rPr>
              <w:t>частично соблюдается</w:t>
            </w:r>
          </w:p>
          <w:p w:rsidR="000144BB" w:rsidRPr="00AF540C" w:rsidRDefault="000144BB" w:rsidP="000850E7">
            <w:pPr>
              <w:rPr>
                <w:rFonts w:ascii="Times New Roman" w:hAnsi="Times New Roman" w:cs="Times New Roman"/>
              </w:rPr>
            </w:pPr>
            <w:r w:rsidRPr="00AF540C">
              <w:rPr>
                <w:rFonts w:ascii="Times New Roman" w:hAnsi="Times New Roman" w:cs="Times New Roman"/>
              </w:rPr>
              <w:sym w:font="Wingdings" w:char="F0FE"/>
            </w:r>
            <w:r w:rsidRPr="00AF540C">
              <w:rPr>
                <w:rFonts w:ascii="Times New Roman" w:hAnsi="Times New Roman" w:cs="Times New Roman"/>
              </w:rPr>
              <w:t>не соблюдается</w:t>
            </w:r>
          </w:p>
        </w:tc>
        <w:tc>
          <w:tcPr>
            <w:tcW w:w="4820" w:type="dxa"/>
          </w:tcPr>
          <w:p w:rsidR="000144BB" w:rsidRPr="00AF540C" w:rsidRDefault="000144BB" w:rsidP="000850E7">
            <w:pPr>
              <w:jc w:val="both"/>
              <w:rPr>
                <w:rFonts w:ascii="Times New Roman" w:hAnsi="Times New Roman" w:cs="Times New Roman"/>
              </w:rPr>
            </w:pPr>
            <w:r w:rsidRPr="00AF540C">
              <w:rPr>
                <w:rFonts w:ascii="Times New Roman" w:hAnsi="Times New Roman" w:cs="Times New Roman"/>
              </w:rPr>
              <w:t xml:space="preserve">В 2020 году проведена независимая оценка эффективности работы Совета директоров и Комитетов Совета директоров Общества за 2019-2020 корпоративный год. Результаты Оценки рассмотрены на заседании Комитета по кадрам и вознаграждениям 18.12.2020 (протокол от 21.12.2020 № 123) и заседании Совета директоров Общества 22.12.2020 (протокол от 24.12.2020 № 399/20). Независимым консультантом, осуществившим проведение Оценки, выступило Акционерное общество «Независимая регистраторская компания Р.О.С.Т.».  </w:t>
            </w:r>
          </w:p>
          <w:p w:rsidR="000144BB" w:rsidRPr="00AF540C" w:rsidRDefault="000144BB" w:rsidP="000850E7">
            <w:pPr>
              <w:ind w:firstLine="501"/>
              <w:jc w:val="both"/>
              <w:rPr>
                <w:rFonts w:ascii="Times New Roman" w:hAnsi="Times New Roman" w:cs="Times New Roman"/>
              </w:rPr>
            </w:pPr>
            <w:r w:rsidRPr="00AF540C">
              <w:rPr>
                <w:rFonts w:ascii="Times New Roman" w:hAnsi="Times New Roman" w:cs="Times New Roman"/>
              </w:rPr>
              <w:t>В связи с принятием на заседании Совета директоров Общества от 18.04.2023 решения о проведении процедуры самооценки эффективности работы Совета директоров и Комитетов Совета директоров Общества за 2022-2023 корпоративный год, в 2023 году Обществом не привлекался независимый консультант для проведении оценки работы Совета директоров и Комитетов Совета директоров Общества.</w:t>
            </w:r>
          </w:p>
          <w:p w:rsidR="000144BB" w:rsidRPr="00AF540C" w:rsidRDefault="000144BB" w:rsidP="000850E7">
            <w:pPr>
              <w:ind w:firstLine="501"/>
              <w:jc w:val="both"/>
              <w:rPr>
                <w:rFonts w:ascii="Times New Roman" w:hAnsi="Times New Roman" w:cs="Times New Roman"/>
              </w:rPr>
            </w:pPr>
            <w:r w:rsidRPr="00AF540C">
              <w:rPr>
                <w:rFonts w:ascii="Times New Roman" w:hAnsi="Times New Roman" w:cs="Times New Roman"/>
              </w:rPr>
              <w:t>Общество планирует привлечь независимого консультанта для проведения оценки работы Совета директоров и Комитетов Совета директоров Общества в 2024 году.</w:t>
            </w:r>
          </w:p>
        </w:tc>
      </w:tr>
      <w:tr w:rsidR="000144BB" w:rsidRPr="00F31E03" w:rsidTr="000144BB">
        <w:trPr>
          <w:trHeight w:val="170"/>
        </w:trPr>
        <w:tc>
          <w:tcPr>
            <w:tcW w:w="846" w:type="dxa"/>
          </w:tcPr>
          <w:p w:rsidR="000144BB" w:rsidRPr="00F31E03" w:rsidRDefault="000144BB" w:rsidP="000850E7">
            <w:pPr>
              <w:rPr>
                <w:rFonts w:ascii="Times New Roman" w:hAnsi="Times New Roman" w:cs="Times New Roman"/>
              </w:rPr>
            </w:pPr>
            <w:bookmarkStart w:id="659" w:name="_Toc99039636"/>
            <w:bookmarkStart w:id="660" w:name="_Toc99109664"/>
            <w:bookmarkStart w:id="661" w:name="_Toc99640794"/>
            <w:bookmarkStart w:id="662" w:name="_Toc130213524"/>
            <w:bookmarkStart w:id="663" w:name="_Toc130302712"/>
            <w:r w:rsidRPr="00F31E03">
              <w:rPr>
                <w:rFonts w:ascii="Times New Roman" w:hAnsi="Times New Roman" w:cs="Times New Roman"/>
              </w:rPr>
              <w:t>3.1</w:t>
            </w:r>
            <w:bookmarkEnd w:id="659"/>
            <w:bookmarkEnd w:id="660"/>
            <w:bookmarkEnd w:id="661"/>
            <w:bookmarkEnd w:id="662"/>
            <w:bookmarkEnd w:id="663"/>
          </w:p>
        </w:tc>
        <w:tc>
          <w:tcPr>
            <w:tcW w:w="14550" w:type="dxa"/>
            <w:gridSpan w:val="5"/>
          </w:tcPr>
          <w:p w:rsidR="000144BB" w:rsidRPr="00F31E03" w:rsidRDefault="000144BB" w:rsidP="000850E7">
            <w:pPr>
              <w:rPr>
                <w:rFonts w:ascii="Times New Roman" w:hAnsi="Times New Roman" w:cs="Times New Roman"/>
              </w:rPr>
            </w:pPr>
            <w:r w:rsidRPr="00F31E03">
              <w:rPr>
                <w:rFonts w:ascii="Times New Roman" w:hAnsi="Times New Roman" w:cs="Times New Roman"/>
              </w:rPr>
              <w:t>Корпоративный секретарь общества обеспечивает эффективное текущее взаимодействие с акционерами, координацию действий общества по защите прав и интересов акционеров, поддержку эффективной работы совета директоров</w:t>
            </w:r>
          </w:p>
        </w:tc>
      </w:tr>
      <w:tr w:rsidR="000144BB" w:rsidRPr="00F31E03" w:rsidTr="000144BB">
        <w:trPr>
          <w:gridAfter w:val="1"/>
          <w:wAfter w:w="12" w:type="dxa"/>
          <w:trHeight w:val="170"/>
        </w:trPr>
        <w:tc>
          <w:tcPr>
            <w:tcW w:w="846" w:type="dxa"/>
          </w:tcPr>
          <w:p w:rsidR="000144BB" w:rsidRPr="00F31E03" w:rsidRDefault="000144BB" w:rsidP="000850E7">
            <w:pPr>
              <w:rPr>
                <w:rFonts w:ascii="Times New Roman" w:hAnsi="Times New Roman" w:cs="Times New Roman"/>
              </w:rPr>
            </w:pPr>
            <w:r w:rsidRPr="00F31E03">
              <w:rPr>
                <w:rFonts w:ascii="Times New Roman" w:hAnsi="Times New Roman" w:cs="Times New Roman"/>
              </w:rPr>
              <w:t>3.1.1</w:t>
            </w:r>
          </w:p>
        </w:tc>
        <w:tc>
          <w:tcPr>
            <w:tcW w:w="2835" w:type="dxa"/>
          </w:tcPr>
          <w:p w:rsidR="000144BB" w:rsidRPr="00F31E03" w:rsidRDefault="000144BB" w:rsidP="000850E7">
            <w:pPr>
              <w:jc w:val="both"/>
              <w:rPr>
                <w:rFonts w:ascii="Times New Roman" w:hAnsi="Times New Roman" w:cs="Times New Roman"/>
              </w:rPr>
            </w:pPr>
            <w:r w:rsidRPr="00F31E03">
              <w:rPr>
                <w:rFonts w:ascii="Times New Roman" w:hAnsi="Times New Roman" w:cs="Times New Roman"/>
              </w:rPr>
              <w:t>Корпоративный секретарь обладает знаниями, опытом и квалификацией, достаточными для исполнения возложенных на него обязанностей, безупречной репутацией и пользуется доверием акционеров</w:t>
            </w:r>
          </w:p>
        </w:tc>
        <w:tc>
          <w:tcPr>
            <w:tcW w:w="4399" w:type="dxa"/>
          </w:tcPr>
          <w:p w:rsidR="000144BB" w:rsidRPr="00F31E03" w:rsidRDefault="000144BB" w:rsidP="000850E7">
            <w:pPr>
              <w:jc w:val="both"/>
              <w:rPr>
                <w:rFonts w:ascii="Times New Roman" w:hAnsi="Times New Roman" w:cs="Times New Roman"/>
              </w:rPr>
            </w:pPr>
            <w:r w:rsidRPr="00F31E03">
              <w:rPr>
                <w:rFonts w:ascii="Times New Roman" w:hAnsi="Times New Roman" w:cs="Times New Roman"/>
              </w:rPr>
              <w:t>1. На сайте общества в сети Интернет и в годовом отчете представлена биографическая информация о корпоративном секретаре (включая сведения о возрасте, образовании, квалификации, опыте), а также сведения о должностях в органах управления иных юридических лиц, занимаемых корпоративным секретарем в течение не менее чем пяти последних лет</w:t>
            </w:r>
          </w:p>
        </w:tc>
        <w:tc>
          <w:tcPr>
            <w:tcW w:w="2484" w:type="dxa"/>
          </w:tcPr>
          <w:p w:rsidR="000144BB" w:rsidRPr="00F31E03" w:rsidRDefault="000144BB" w:rsidP="000850E7">
            <w:pPr>
              <w:rPr>
                <w:rFonts w:ascii="Times New Roman" w:hAnsi="Times New Roman" w:cs="Times New Roman"/>
              </w:rPr>
            </w:pPr>
            <w:r w:rsidRPr="00F31E03">
              <w:rPr>
                <w:rFonts w:ascii="Times New Roman" w:hAnsi="Times New Roman" w:cs="Times New Roman"/>
              </w:rPr>
              <w:sym w:font="Wingdings" w:char="F0FE"/>
            </w:r>
            <w:r w:rsidRPr="00F31E03">
              <w:rPr>
                <w:rFonts w:ascii="Times New Roman" w:hAnsi="Times New Roman" w:cs="Times New Roman"/>
              </w:rPr>
              <w:t>соблюдается</w:t>
            </w:r>
          </w:p>
          <w:p w:rsidR="000144BB" w:rsidRPr="00F31E03" w:rsidRDefault="000144BB" w:rsidP="000850E7">
            <w:pPr>
              <w:rPr>
                <w:rFonts w:ascii="Times New Roman" w:hAnsi="Times New Roman" w:cs="Times New Roman"/>
              </w:rPr>
            </w:pPr>
            <w:r w:rsidRPr="00F31E03">
              <w:rPr>
                <w:rFonts w:ascii="Times New Roman" w:hAnsi="Times New Roman" w:cs="Times New Roman"/>
              </w:rPr>
              <w:sym w:font="Webdings" w:char="F031"/>
            </w:r>
            <w:r w:rsidRPr="00F31E03">
              <w:rPr>
                <w:rFonts w:ascii="Times New Roman" w:hAnsi="Times New Roman" w:cs="Times New Roman"/>
              </w:rPr>
              <w:t>частично соблюдается</w:t>
            </w:r>
          </w:p>
          <w:p w:rsidR="000144BB" w:rsidRPr="00F31E03" w:rsidRDefault="000144BB" w:rsidP="000850E7">
            <w:pPr>
              <w:rPr>
                <w:rFonts w:ascii="Times New Roman" w:hAnsi="Times New Roman" w:cs="Times New Roman"/>
              </w:rPr>
            </w:pPr>
            <w:r w:rsidRPr="00F31E03">
              <w:rPr>
                <w:rFonts w:ascii="Times New Roman" w:hAnsi="Times New Roman" w:cs="Times New Roman"/>
              </w:rPr>
              <w:sym w:font="Webdings" w:char="F031"/>
            </w:r>
            <w:r w:rsidRPr="00F31E03">
              <w:rPr>
                <w:rFonts w:ascii="Times New Roman" w:hAnsi="Times New Roman" w:cs="Times New Roman"/>
              </w:rPr>
              <w:t>не соблюдается</w:t>
            </w:r>
          </w:p>
        </w:tc>
        <w:tc>
          <w:tcPr>
            <w:tcW w:w="4820" w:type="dxa"/>
          </w:tcPr>
          <w:p w:rsidR="000144BB" w:rsidRPr="00F31E03" w:rsidRDefault="000144BB" w:rsidP="000850E7">
            <w:pPr>
              <w:rPr>
                <w:rFonts w:ascii="Times New Roman" w:hAnsi="Times New Roman" w:cs="Times New Roman"/>
              </w:rPr>
            </w:pPr>
          </w:p>
        </w:tc>
      </w:tr>
      <w:tr w:rsidR="000144BB" w:rsidRPr="00F31E03" w:rsidTr="000144BB">
        <w:trPr>
          <w:gridAfter w:val="1"/>
          <w:wAfter w:w="12" w:type="dxa"/>
          <w:trHeight w:val="170"/>
        </w:trPr>
        <w:tc>
          <w:tcPr>
            <w:tcW w:w="846" w:type="dxa"/>
          </w:tcPr>
          <w:p w:rsidR="000144BB" w:rsidRPr="00F31E03" w:rsidRDefault="000144BB" w:rsidP="000850E7">
            <w:pPr>
              <w:rPr>
                <w:rFonts w:ascii="Times New Roman" w:hAnsi="Times New Roman" w:cs="Times New Roman"/>
              </w:rPr>
            </w:pPr>
            <w:r w:rsidRPr="00F31E03">
              <w:rPr>
                <w:rFonts w:ascii="Times New Roman" w:hAnsi="Times New Roman" w:cs="Times New Roman"/>
              </w:rPr>
              <w:t>3.1.2</w:t>
            </w:r>
          </w:p>
        </w:tc>
        <w:tc>
          <w:tcPr>
            <w:tcW w:w="2835" w:type="dxa"/>
          </w:tcPr>
          <w:p w:rsidR="000144BB" w:rsidRPr="00F31E03" w:rsidRDefault="000144BB" w:rsidP="000850E7">
            <w:pPr>
              <w:jc w:val="both"/>
              <w:rPr>
                <w:rFonts w:ascii="Times New Roman" w:hAnsi="Times New Roman" w:cs="Times New Roman"/>
              </w:rPr>
            </w:pPr>
            <w:r w:rsidRPr="00F31E03">
              <w:rPr>
                <w:rFonts w:ascii="Times New Roman" w:hAnsi="Times New Roman" w:cs="Times New Roman"/>
              </w:rPr>
              <w:t>Корпоративный секретарь обладает достаточной независимостью от исполнительных органов общества и имеет необходимые полномочия и ресурсы для выполнения поставленных перед ним задач</w:t>
            </w:r>
          </w:p>
        </w:tc>
        <w:tc>
          <w:tcPr>
            <w:tcW w:w="4399" w:type="dxa"/>
          </w:tcPr>
          <w:p w:rsidR="000144BB" w:rsidRPr="00F31E03" w:rsidRDefault="000144BB" w:rsidP="000850E7">
            <w:pPr>
              <w:jc w:val="both"/>
              <w:rPr>
                <w:rFonts w:ascii="Times New Roman" w:hAnsi="Times New Roman" w:cs="Times New Roman"/>
              </w:rPr>
            </w:pPr>
            <w:r w:rsidRPr="00F31E03">
              <w:rPr>
                <w:rFonts w:ascii="Times New Roman" w:hAnsi="Times New Roman" w:cs="Times New Roman"/>
              </w:rPr>
              <w:t>1. В обществе принят и раскрыт внутренний документ - положение о корпоративном секретаре.</w:t>
            </w:r>
          </w:p>
          <w:p w:rsidR="000144BB" w:rsidRPr="00F31E03" w:rsidRDefault="000144BB" w:rsidP="000850E7">
            <w:pPr>
              <w:jc w:val="both"/>
              <w:rPr>
                <w:rFonts w:ascii="Times New Roman" w:hAnsi="Times New Roman" w:cs="Times New Roman"/>
              </w:rPr>
            </w:pPr>
            <w:r w:rsidRPr="00F31E03">
              <w:rPr>
                <w:rFonts w:ascii="Times New Roman" w:hAnsi="Times New Roman" w:cs="Times New Roman"/>
              </w:rPr>
              <w:t>2. Совет директоров утверждает кандидатуру на должность корпоративного секретаря и прекращает его полномочия, рассматривает вопрос о выплате ему дополнительного вознаграждения.</w:t>
            </w:r>
          </w:p>
          <w:p w:rsidR="000144BB" w:rsidRPr="00F31E03" w:rsidRDefault="000144BB" w:rsidP="000850E7">
            <w:pPr>
              <w:jc w:val="both"/>
              <w:rPr>
                <w:rFonts w:ascii="Times New Roman" w:hAnsi="Times New Roman" w:cs="Times New Roman"/>
              </w:rPr>
            </w:pPr>
            <w:r w:rsidRPr="00F31E03">
              <w:rPr>
                <w:rFonts w:ascii="Times New Roman" w:hAnsi="Times New Roman" w:cs="Times New Roman"/>
              </w:rPr>
              <w:t>3. Во внутренних документах общества закреплено право корпоративного секретаря запрашивать, получать документы общества и информацию у органов управления, структурных подразделений и должностных лиц общества</w:t>
            </w:r>
          </w:p>
        </w:tc>
        <w:tc>
          <w:tcPr>
            <w:tcW w:w="2484" w:type="dxa"/>
          </w:tcPr>
          <w:p w:rsidR="000144BB" w:rsidRPr="00F31E03" w:rsidRDefault="000144BB" w:rsidP="000850E7">
            <w:pPr>
              <w:rPr>
                <w:rFonts w:ascii="Times New Roman" w:hAnsi="Times New Roman" w:cs="Times New Roman"/>
              </w:rPr>
            </w:pPr>
            <w:r w:rsidRPr="00F31E03">
              <w:rPr>
                <w:rFonts w:ascii="Times New Roman" w:hAnsi="Times New Roman" w:cs="Times New Roman"/>
              </w:rPr>
              <w:sym w:font="Wingdings" w:char="F0FE"/>
            </w:r>
            <w:r w:rsidRPr="00F31E03">
              <w:rPr>
                <w:rFonts w:ascii="Times New Roman" w:hAnsi="Times New Roman" w:cs="Times New Roman"/>
              </w:rPr>
              <w:t>соблюдается</w:t>
            </w:r>
          </w:p>
          <w:p w:rsidR="000144BB" w:rsidRPr="00F31E03" w:rsidRDefault="000144BB" w:rsidP="000850E7">
            <w:pPr>
              <w:rPr>
                <w:rFonts w:ascii="Times New Roman" w:hAnsi="Times New Roman" w:cs="Times New Roman"/>
              </w:rPr>
            </w:pPr>
            <w:r w:rsidRPr="00F31E03">
              <w:rPr>
                <w:rFonts w:ascii="Times New Roman" w:hAnsi="Times New Roman" w:cs="Times New Roman"/>
              </w:rPr>
              <w:sym w:font="Webdings" w:char="F031"/>
            </w:r>
            <w:r w:rsidRPr="00F31E03">
              <w:rPr>
                <w:rFonts w:ascii="Times New Roman" w:hAnsi="Times New Roman" w:cs="Times New Roman"/>
              </w:rPr>
              <w:t>частично соблюдается</w:t>
            </w:r>
          </w:p>
          <w:p w:rsidR="000144BB" w:rsidRPr="00F31E03" w:rsidRDefault="000144BB" w:rsidP="000850E7">
            <w:pPr>
              <w:rPr>
                <w:rFonts w:ascii="Times New Roman" w:hAnsi="Times New Roman" w:cs="Times New Roman"/>
              </w:rPr>
            </w:pPr>
            <w:r w:rsidRPr="00F31E03">
              <w:rPr>
                <w:rFonts w:ascii="Times New Roman" w:hAnsi="Times New Roman" w:cs="Times New Roman"/>
              </w:rPr>
              <w:sym w:font="Webdings" w:char="F031"/>
            </w:r>
            <w:r w:rsidRPr="00F31E03">
              <w:rPr>
                <w:rFonts w:ascii="Times New Roman" w:hAnsi="Times New Roman" w:cs="Times New Roman"/>
              </w:rPr>
              <w:t>не соблюдается</w:t>
            </w:r>
          </w:p>
        </w:tc>
        <w:tc>
          <w:tcPr>
            <w:tcW w:w="4820" w:type="dxa"/>
          </w:tcPr>
          <w:p w:rsidR="000144BB" w:rsidRPr="00F31E03" w:rsidRDefault="000144BB" w:rsidP="000850E7">
            <w:pPr>
              <w:rPr>
                <w:rFonts w:ascii="Times New Roman" w:hAnsi="Times New Roman" w:cs="Times New Roman"/>
              </w:rPr>
            </w:pPr>
          </w:p>
        </w:tc>
      </w:tr>
      <w:tr w:rsidR="000144BB" w:rsidRPr="00F31E03" w:rsidTr="000144BB">
        <w:trPr>
          <w:trHeight w:val="170"/>
        </w:trPr>
        <w:tc>
          <w:tcPr>
            <w:tcW w:w="846" w:type="dxa"/>
          </w:tcPr>
          <w:p w:rsidR="000144BB" w:rsidRPr="00F31E03" w:rsidRDefault="000144BB" w:rsidP="000850E7">
            <w:pPr>
              <w:rPr>
                <w:rFonts w:ascii="Times New Roman" w:hAnsi="Times New Roman" w:cs="Times New Roman"/>
              </w:rPr>
            </w:pPr>
            <w:bookmarkStart w:id="664" w:name="_Toc99039637"/>
            <w:bookmarkStart w:id="665" w:name="_Toc99109665"/>
            <w:bookmarkStart w:id="666" w:name="_Toc99640795"/>
            <w:bookmarkStart w:id="667" w:name="_Toc130213525"/>
            <w:bookmarkStart w:id="668" w:name="_Toc130302713"/>
            <w:r w:rsidRPr="00F31E03">
              <w:rPr>
                <w:rFonts w:ascii="Times New Roman" w:hAnsi="Times New Roman" w:cs="Times New Roman"/>
              </w:rPr>
              <w:t>4.1</w:t>
            </w:r>
            <w:bookmarkEnd w:id="664"/>
            <w:bookmarkEnd w:id="665"/>
            <w:bookmarkEnd w:id="666"/>
            <w:bookmarkEnd w:id="667"/>
            <w:bookmarkEnd w:id="668"/>
          </w:p>
        </w:tc>
        <w:tc>
          <w:tcPr>
            <w:tcW w:w="14550" w:type="dxa"/>
            <w:gridSpan w:val="5"/>
          </w:tcPr>
          <w:p w:rsidR="000144BB" w:rsidRPr="00F31E03" w:rsidRDefault="000144BB" w:rsidP="000850E7">
            <w:pPr>
              <w:rPr>
                <w:rFonts w:ascii="Times New Roman" w:hAnsi="Times New Roman" w:cs="Times New Roman"/>
              </w:rPr>
            </w:pPr>
            <w:r w:rsidRPr="00F31E03">
              <w:rPr>
                <w:rFonts w:ascii="Times New Roman" w:hAnsi="Times New Roman" w:cs="Times New Roman"/>
              </w:rPr>
              <w:t>Уровень выплачиваемого обществом вознаграждения достаточен для привлечения, мотивации и удержания лиц, обладающих необходимой для общества компетенцией и квалификацией. Выплата вознаграждения членам совета директоров, исполнительным органам и иным ключевым руководящим работникам общества осуществляется в соответствии с принятой в обществе политикой по вознаграждению</w:t>
            </w:r>
          </w:p>
        </w:tc>
      </w:tr>
      <w:tr w:rsidR="000144BB" w:rsidRPr="00F31E03" w:rsidTr="000144BB">
        <w:trPr>
          <w:gridAfter w:val="1"/>
          <w:wAfter w:w="12" w:type="dxa"/>
          <w:trHeight w:val="170"/>
        </w:trPr>
        <w:tc>
          <w:tcPr>
            <w:tcW w:w="846" w:type="dxa"/>
          </w:tcPr>
          <w:p w:rsidR="000144BB" w:rsidRPr="00F31E03" w:rsidRDefault="000144BB" w:rsidP="000850E7">
            <w:pPr>
              <w:rPr>
                <w:rFonts w:ascii="Times New Roman" w:hAnsi="Times New Roman" w:cs="Times New Roman"/>
              </w:rPr>
            </w:pPr>
            <w:r w:rsidRPr="00F31E03">
              <w:rPr>
                <w:rFonts w:ascii="Times New Roman" w:hAnsi="Times New Roman" w:cs="Times New Roman"/>
              </w:rPr>
              <w:t>4.1.1</w:t>
            </w:r>
          </w:p>
        </w:tc>
        <w:tc>
          <w:tcPr>
            <w:tcW w:w="2835" w:type="dxa"/>
          </w:tcPr>
          <w:p w:rsidR="000144BB" w:rsidRPr="00F31E03" w:rsidRDefault="000144BB" w:rsidP="000850E7">
            <w:pPr>
              <w:jc w:val="both"/>
              <w:rPr>
                <w:rFonts w:ascii="Times New Roman" w:hAnsi="Times New Roman" w:cs="Times New Roman"/>
              </w:rPr>
            </w:pPr>
            <w:r w:rsidRPr="00F31E03">
              <w:rPr>
                <w:rFonts w:ascii="Times New Roman" w:hAnsi="Times New Roman" w:cs="Times New Roman"/>
              </w:rPr>
              <w:t>Уровень вознаграждения, предоставляемого обществом членам совета директоров, исполнительным органам и иным ключевым руководящим работникам, создает достаточную мотивацию для их эффективной работы, позволяя обществу привлекать и удерживать компетентных и квалифицированных специалистов. При этом общество избегает большего, чем это необходимо, уровня вознаграждения, а также неоправданно большого разрыва между уровнями вознаграждения указанных лиц и работников общества</w:t>
            </w:r>
          </w:p>
        </w:tc>
        <w:tc>
          <w:tcPr>
            <w:tcW w:w="4399" w:type="dxa"/>
          </w:tcPr>
          <w:p w:rsidR="000144BB" w:rsidRPr="00F31E03" w:rsidRDefault="000144BB" w:rsidP="000850E7">
            <w:pPr>
              <w:jc w:val="both"/>
              <w:rPr>
                <w:rFonts w:ascii="Times New Roman" w:hAnsi="Times New Roman" w:cs="Times New Roman"/>
              </w:rPr>
            </w:pPr>
            <w:r w:rsidRPr="00F31E03">
              <w:rPr>
                <w:rFonts w:ascii="Times New Roman" w:hAnsi="Times New Roman" w:cs="Times New Roman"/>
              </w:rPr>
              <w:t>1. Вознаграждение членов совета директоров, исполнительных органов и иных ключевых руководящих работников общества определено с учетом результатов сравнительного анализа уровня вознаграждения в сопоставимых компаниях</w:t>
            </w:r>
          </w:p>
        </w:tc>
        <w:tc>
          <w:tcPr>
            <w:tcW w:w="2484" w:type="dxa"/>
          </w:tcPr>
          <w:p w:rsidR="000144BB" w:rsidRPr="00F31E03" w:rsidRDefault="000144BB" w:rsidP="000850E7">
            <w:pPr>
              <w:rPr>
                <w:rFonts w:ascii="Times New Roman" w:hAnsi="Times New Roman" w:cs="Times New Roman"/>
              </w:rPr>
            </w:pPr>
            <w:r w:rsidRPr="00F31E03">
              <w:rPr>
                <w:rFonts w:ascii="Times New Roman" w:hAnsi="Times New Roman" w:cs="Times New Roman"/>
              </w:rPr>
              <w:sym w:font="Wingdings" w:char="F0FE"/>
            </w:r>
            <w:r w:rsidRPr="00F31E03">
              <w:rPr>
                <w:rFonts w:ascii="Times New Roman" w:hAnsi="Times New Roman" w:cs="Times New Roman"/>
              </w:rPr>
              <w:t>соблюдается</w:t>
            </w:r>
          </w:p>
          <w:p w:rsidR="000144BB" w:rsidRPr="00F31E03" w:rsidRDefault="000144BB" w:rsidP="000850E7">
            <w:pPr>
              <w:rPr>
                <w:rFonts w:ascii="Times New Roman" w:hAnsi="Times New Roman" w:cs="Times New Roman"/>
              </w:rPr>
            </w:pPr>
            <w:r w:rsidRPr="00F31E03">
              <w:rPr>
                <w:rFonts w:ascii="Times New Roman" w:hAnsi="Times New Roman" w:cs="Times New Roman"/>
              </w:rPr>
              <w:sym w:font="Webdings" w:char="F031"/>
            </w:r>
            <w:r w:rsidRPr="00F31E03">
              <w:rPr>
                <w:rFonts w:ascii="Times New Roman" w:hAnsi="Times New Roman" w:cs="Times New Roman"/>
              </w:rPr>
              <w:t>частично соблюдается</w:t>
            </w:r>
          </w:p>
          <w:p w:rsidR="000144BB" w:rsidRPr="00F31E03" w:rsidRDefault="000144BB" w:rsidP="000850E7">
            <w:pPr>
              <w:rPr>
                <w:rFonts w:ascii="Times New Roman" w:hAnsi="Times New Roman" w:cs="Times New Roman"/>
              </w:rPr>
            </w:pPr>
            <w:r w:rsidRPr="00F31E03">
              <w:rPr>
                <w:rFonts w:ascii="Times New Roman" w:hAnsi="Times New Roman" w:cs="Times New Roman"/>
              </w:rPr>
              <w:sym w:font="Webdings" w:char="F031"/>
            </w:r>
            <w:r w:rsidRPr="00F31E03">
              <w:rPr>
                <w:rFonts w:ascii="Times New Roman" w:hAnsi="Times New Roman" w:cs="Times New Roman"/>
              </w:rPr>
              <w:t>не соблюдается</w:t>
            </w:r>
          </w:p>
        </w:tc>
        <w:tc>
          <w:tcPr>
            <w:tcW w:w="4820" w:type="dxa"/>
          </w:tcPr>
          <w:p w:rsidR="000144BB" w:rsidRPr="00F31E03" w:rsidRDefault="000144BB" w:rsidP="000850E7">
            <w:pPr>
              <w:rPr>
                <w:rFonts w:ascii="Times New Roman" w:hAnsi="Times New Roman" w:cs="Times New Roman"/>
              </w:rPr>
            </w:pPr>
          </w:p>
        </w:tc>
      </w:tr>
      <w:tr w:rsidR="000144BB" w:rsidRPr="00F31E03" w:rsidTr="000144BB">
        <w:trPr>
          <w:gridAfter w:val="1"/>
          <w:wAfter w:w="12" w:type="dxa"/>
          <w:trHeight w:val="170"/>
        </w:trPr>
        <w:tc>
          <w:tcPr>
            <w:tcW w:w="846" w:type="dxa"/>
          </w:tcPr>
          <w:p w:rsidR="000144BB" w:rsidRPr="00F31E03" w:rsidRDefault="000144BB" w:rsidP="000850E7">
            <w:pPr>
              <w:rPr>
                <w:rFonts w:ascii="Times New Roman" w:hAnsi="Times New Roman" w:cs="Times New Roman"/>
              </w:rPr>
            </w:pPr>
            <w:r w:rsidRPr="00F31E03">
              <w:rPr>
                <w:rFonts w:ascii="Times New Roman" w:hAnsi="Times New Roman" w:cs="Times New Roman"/>
              </w:rPr>
              <w:t>4.1.2</w:t>
            </w:r>
          </w:p>
        </w:tc>
        <w:tc>
          <w:tcPr>
            <w:tcW w:w="2835" w:type="dxa"/>
          </w:tcPr>
          <w:p w:rsidR="000144BB" w:rsidRPr="00F31E03" w:rsidRDefault="000144BB" w:rsidP="000850E7">
            <w:pPr>
              <w:jc w:val="both"/>
              <w:rPr>
                <w:rFonts w:ascii="Times New Roman" w:hAnsi="Times New Roman" w:cs="Times New Roman"/>
              </w:rPr>
            </w:pPr>
            <w:r w:rsidRPr="00F31E03">
              <w:rPr>
                <w:rFonts w:ascii="Times New Roman" w:hAnsi="Times New Roman" w:cs="Times New Roman"/>
              </w:rPr>
              <w:t>Политика общества по вознаграждению разработана комитетом по вознаграждениям и утверждена советом директоров общества. Совет директоров при поддержке комитета по вознаграждениям обеспечивает контроль за внедрением и реализацией в обществе политики по вознаграждению, а при необходимости - пересматривает и вносит в нее коррективы</w:t>
            </w:r>
          </w:p>
        </w:tc>
        <w:tc>
          <w:tcPr>
            <w:tcW w:w="4399" w:type="dxa"/>
          </w:tcPr>
          <w:p w:rsidR="000144BB" w:rsidRPr="00F31E03" w:rsidRDefault="000144BB" w:rsidP="000850E7">
            <w:pPr>
              <w:jc w:val="both"/>
              <w:rPr>
                <w:rFonts w:ascii="Times New Roman" w:hAnsi="Times New Roman" w:cs="Times New Roman"/>
              </w:rPr>
            </w:pPr>
            <w:r w:rsidRPr="00F31E03">
              <w:rPr>
                <w:rFonts w:ascii="Times New Roman" w:hAnsi="Times New Roman" w:cs="Times New Roman"/>
              </w:rPr>
              <w:t>1. В течение отчетного периода комитет по вознаграждениям рассмотрел политику (политики) по вознаграждениям и (или) практику ее (их) внедрения, осуществил оценку их эффективности и прозрачности и при необходимости представил соответствующие рекомендации совету директоров по пересмотру указанной политики (политик).</w:t>
            </w:r>
          </w:p>
        </w:tc>
        <w:tc>
          <w:tcPr>
            <w:tcW w:w="2484" w:type="dxa"/>
          </w:tcPr>
          <w:p w:rsidR="000144BB" w:rsidRPr="00F31E03" w:rsidRDefault="000144BB" w:rsidP="000850E7">
            <w:pPr>
              <w:rPr>
                <w:rFonts w:ascii="Times New Roman" w:hAnsi="Times New Roman" w:cs="Times New Roman"/>
              </w:rPr>
            </w:pPr>
            <w:r w:rsidRPr="00F31E03">
              <w:rPr>
                <w:rFonts w:ascii="Times New Roman" w:hAnsi="Times New Roman" w:cs="Times New Roman"/>
              </w:rPr>
              <w:sym w:font="Wingdings" w:char="F0FE"/>
            </w:r>
            <w:r w:rsidRPr="00F31E03">
              <w:rPr>
                <w:rFonts w:ascii="Times New Roman" w:hAnsi="Times New Roman" w:cs="Times New Roman"/>
              </w:rPr>
              <w:t>соблюдается</w:t>
            </w:r>
          </w:p>
          <w:p w:rsidR="000144BB" w:rsidRPr="00F31E03" w:rsidRDefault="000144BB" w:rsidP="000850E7">
            <w:pPr>
              <w:rPr>
                <w:rFonts w:ascii="Times New Roman" w:hAnsi="Times New Roman" w:cs="Times New Roman"/>
              </w:rPr>
            </w:pPr>
            <w:r w:rsidRPr="00F31E03">
              <w:rPr>
                <w:rFonts w:ascii="Times New Roman" w:hAnsi="Times New Roman" w:cs="Times New Roman"/>
              </w:rPr>
              <w:sym w:font="Webdings" w:char="F031"/>
            </w:r>
            <w:r w:rsidRPr="00F31E03">
              <w:rPr>
                <w:rFonts w:ascii="Times New Roman" w:hAnsi="Times New Roman" w:cs="Times New Roman"/>
              </w:rPr>
              <w:t>частично соблюдается</w:t>
            </w:r>
          </w:p>
          <w:p w:rsidR="000144BB" w:rsidRPr="00F31E03" w:rsidRDefault="000144BB" w:rsidP="000850E7">
            <w:pPr>
              <w:rPr>
                <w:rFonts w:ascii="Times New Roman" w:hAnsi="Times New Roman" w:cs="Times New Roman"/>
              </w:rPr>
            </w:pPr>
            <w:r w:rsidRPr="00F31E03">
              <w:rPr>
                <w:rFonts w:ascii="Times New Roman" w:hAnsi="Times New Roman" w:cs="Times New Roman"/>
              </w:rPr>
              <w:sym w:font="Webdings" w:char="F031"/>
            </w:r>
            <w:r w:rsidRPr="00F31E03">
              <w:rPr>
                <w:rFonts w:ascii="Times New Roman" w:hAnsi="Times New Roman" w:cs="Times New Roman"/>
              </w:rPr>
              <w:t>не соблюдается</w:t>
            </w:r>
          </w:p>
        </w:tc>
        <w:tc>
          <w:tcPr>
            <w:tcW w:w="4820" w:type="dxa"/>
          </w:tcPr>
          <w:p w:rsidR="000144BB" w:rsidRPr="00F31E03" w:rsidRDefault="000144BB" w:rsidP="000850E7">
            <w:pPr>
              <w:rPr>
                <w:rFonts w:ascii="Times New Roman" w:hAnsi="Times New Roman" w:cs="Times New Roman"/>
              </w:rPr>
            </w:pPr>
          </w:p>
        </w:tc>
      </w:tr>
      <w:tr w:rsidR="000144BB" w:rsidRPr="00F31E03" w:rsidTr="000144BB">
        <w:trPr>
          <w:gridAfter w:val="1"/>
          <w:wAfter w:w="12" w:type="dxa"/>
          <w:trHeight w:val="170"/>
        </w:trPr>
        <w:tc>
          <w:tcPr>
            <w:tcW w:w="846" w:type="dxa"/>
          </w:tcPr>
          <w:p w:rsidR="000144BB" w:rsidRPr="00F31E03" w:rsidRDefault="000144BB" w:rsidP="000850E7">
            <w:pPr>
              <w:rPr>
                <w:rFonts w:ascii="Times New Roman" w:hAnsi="Times New Roman" w:cs="Times New Roman"/>
              </w:rPr>
            </w:pPr>
            <w:r w:rsidRPr="00F31E03">
              <w:rPr>
                <w:rFonts w:ascii="Times New Roman" w:hAnsi="Times New Roman" w:cs="Times New Roman"/>
              </w:rPr>
              <w:t>4.1.3</w:t>
            </w:r>
          </w:p>
        </w:tc>
        <w:tc>
          <w:tcPr>
            <w:tcW w:w="2835" w:type="dxa"/>
          </w:tcPr>
          <w:p w:rsidR="000144BB" w:rsidRPr="00F31E03" w:rsidRDefault="000144BB" w:rsidP="000850E7">
            <w:pPr>
              <w:jc w:val="both"/>
              <w:rPr>
                <w:rFonts w:ascii="Times New Roman" w:hAnsi="Times New Roman" w:cs="Times New Roman"/>
              </w:rPr>
            </w:pPr>
            <w:r w:rsidRPr="00F31E03">
              <w:rPr>
                <w:rFonts w:ascii="Times New Roman" w:hAnsi="Times New Roman" w:cs="Times New Roman"/>
              </w:rPr>
              <w:t>Политика общества по вознаграждению содержит прозрачные механизмы определения размера вознаграждения членов совета директоров, исполнительных органов и иных ключевых руководящих работников общества, а также регламентирует все виды выплат, льгот и привилегий, предоставляемых указанным лицам</w:t>
            </w:r>
          </w:p>
        </w:tc>
        <w:tc>
          <w:tcPr>
            <w:tcW w:w="4399" w:type="dxa"/>
          </w:tcPr>
          <w:p w:rsidR="000144BB" w:rsidRPr="00F31E03" w:rsidRDefault="000144BB" w:rsidP="000850E7">
            <w:pPr>
              <w:jc w:val="both"/>
              <w:rPr>
                <w:rFonts w:ascii="Times New Roman" w:hAnsi="Times New Roman" w:cs="Times New Roman"/>
              </w:rPr>
            </w:pPr>
            <w:r w:rsidRPr="00F31E03">
              <w:rPr>
                <w:rFonts w:ascii="Times New Roman" w:hAnsi="Times New Roman" w:cs="Times New Roman"/>
              </w:rPr>
              <w:t>1. Политика (политики) общества по вознаграждению содержит (содержат) прозрачные механизмы определения размера вознаграждения членов совета директоров, исполнительных органов и иных ключевых руководящих работников общества, а также регламентирует (регламентируют) все виды выплат, льгот и привилегий, предоставляемых указанным лицам</w:t>
            </w:r>
          </w:p>
        </w:tc>
        <w:tc>
          <w:tcPr>
            <w:tcW w:w="2484" w:type="dxa"/>
          </w:tcPr>
          <w:p w:rsidR="000144BB" w:rsidRPr="00F31E03" w:rsidRDefault="000144BB" w:rsidP="000850E7">
            <w:pPr>
              <w:rPr>
                <w:rFonts w:ascii="Times New Roman" w:hAnsi="Times New Roman" w:cs="Times New Roman"/>
              </w:rPr>
            </w:pPr>
            <w:r w:rsidRPr="00F31E03">
              <w:rPr>
                <w:rFonts w:ascii="Times New Roman" w:hAnsi="Times New Roman" w:cs="Times New Roman"/>
              </w:rPr>
              <w:sym w:font="Wingdings" w:char="F0FE"/>
            </w:r>
            <w:r w:rsidRPr="00F31E03">
              <w:rPr>
                <w:rFonts w:ascii="Times New Roman" w:hAnsi="Times New Roman" w:cs="Times New Roman"/>
              </w:rPr>
              <w:t>соблюдается</w:t>
            </w:r>
          </w:p>
          <w:p w:rsidR="000144BB" w:rsidRPr="00F31E03" w:rsidRDefault="000144BB" w:rsidP="000850E7">
            <w:pPr>
              <w:rPr>
                <w:rFonts w:ascii="Times New Roman" w:hAnsi="Times New Roman" w:cs="Times New Roman"/>
              </w:rPr>
            </w:pPr>
            <w:r w:rsidRPr="00F31E03">
              <w:rPr>
                <w:rFonts w:ascii="Times New Roman" w:hAnsi="Times New Roman" w:cs="Times New Roman"/>
              </w:rPr>
              <w:sym w:font="Webdings" w:char="F031"/>
            </w:r>
            <w:r w:rsidRPr="00F31E03">
              <w:rPr>
                <w:rFonts w:ascii="Times New Roman" w:hAnsi="Times New Roman" w:cs="Times New Roman"/>
              </w:rPr>
              <w:t>частично соблюдается</w:t>
            </w:r>
          </w:p>
          <w:p w:rsidR="000144BB" w:rsidRPr="00F31E03" w:rsidRDefault="000144BB" w:rsidP="000850E7">
            <w:pPr>
              <w:rPr>
                <w:rFonts w:ascii="Times New Roman" w:hAnsi="Times New Roman" w:cs="Times New Roman"/>
              </w:rPr>
            </w:pPr>
            <w:r w:rsidRPr="00F31E03">
              <w:rPr>
                <w:rFonts w:ascii="Times New Roman" w:hAnsi="Times New Roman" w:cs="Times New Roman"/>
              </w:rPr>
              <w:sym w:font="Webdings" w:char="F031"/>
            </w:r>
            <w:r w:rsidRPr="00F31E03">
              <w:rPr>
                <w:rFonts w:ascii="Times New Roman" w:hAnsi="Times New Roman" w:cs="Times New Roman"/>
              </w:rPr>
              <w:t>не соблюдается</w:t>
            </w:r>
          </w:p>
        </w:tc>
        <w:tc>
          <w:tcPr>
            <w:tcW w:w="4820" w:type="dxa"/>
          </w:tcPr>
          <w:p w:rsidR="000144BB" w:rsidRPr="00F31E03" w:rsidRDefault="000144BB" w:rsidP="000850E7">
            <w:pPr>
              <w:rPr>
                <w:rFonts w:ascii="Times New Roman" w:hAnsi="Times New Roman" w:cs="Times New Roman"/>
              </w:rPr>
            </w:pPr>
          </w:p>
        </w:tc>
      </w:tr>
      <w:tr w:rsidR="000144BB" w:rsidRPr="00F31E03" w:rsidTr="000144BB">
        <w:trPr>
          <w:gridAfter w:val="1"/>
          <w:wAfter w:w="12" w:type="dxa"/>
          <w:trHeight w:val="170"/>
        </w:trPr>
        <w:tc>
          <w:tcPr>
            <w:tcW w:w="846" w:type="dxa"/>
          </w:tcPr>
          <w:p w:rsidR="000144BB" w:rsidRPr="00F31E03" w:rsidRDefault="000144BB" w:rsidP="000850E7">
            <w:pPr>
              <w:rPr>
                <w:rFonts w:ascii="Times New Roman" w:hAnsi="Times New Roman" w:cs="Times New Roman"/>
              </w:rPr>
            </w:pPr>
            <w:r w:rsidRPr="00F31E03">
              <w:rPr>
                <w:rFonts w:ascii="Times New Roman" w:hAnsi="Times New Roman" w:cs="Times New Roman"/>
              </w:rPr>
              <w:t>4.1.4</w:t>
            </w:r>
          </w:p>
        </w:tc>
        <w:tc>
          <w:tcPr>
            <w:tcW w:w="2835" w:type="dxa"/>
          </w:tcPr>
          <w:p w:rsidR="000144BB" w:rsidRPr="00F31E03" w:rsidRDefault="000144BB" w:rsidP="000850E7">
            <w:pPr>
              <w:jc w:val="both"/>
              <w:rPr>
                <w:rFonts w:ascii="Times New Roman" w:hAnsi="Times New Roman" w:cs="Times New Roman"/>
              </w:rPr>
            </w:pPr>
            <w:r w:rsidRPr="00F31E03">
              <w:rPr>
                <w:rFonts w:ascii="Times New Roman" w:hAnsi="Times New Roman" w:cs="Times New Roman"/>
              </w:rPr>
              <w:t>Общество определяет политику возмещения расходов (компенсаций), конкретизирующую перечень расходов, подлежащих возмещению, и уровень обслуживания, на который могут претендовать члены совета директоров, исполнительные органы и иные ключевые руководящие работники общества. Такая политика может быть составной частью политики общества по вознаграждению</w:t>
            </w:r>
          </w:p>
        </w:tc>
        <w:tc>
          <w:tcPr>
            <w:tcW w:w="4399" w:type="dxa"/>
          </w:tcPr>
          <w:p w:rsidR="000144BB" w:rsidRPr="00F31E03" w:rsidRDefault="000144BB" w:rsidP="000850E7">
            <w:pPr>
              <w:jc w:val="both"/>
              <w:rPr>
                <w:rFonts w:ascii="Times New Roman" w:hAnsi="Times New Roman" w:cs="Times New Roman"/>
              </w:rPr>
            </w:pPr>
            <w:r w:rsidRPr="00F31E03">
              <w:rPr>
                <w:rFonts w:ascii="Times New Roman" w:hAnsi="Times New Roman" w:cs="Times New Roman"/>
              </w:rPr>
              <w:t>1. В политике (политиках) по вознаграждению или в иных внутренних документах общества установлены правила возмещения расходов членов совета директоров, исполнительных органов и иных ключевых руководящих работников общества</w:t>
            </w:r>
          </w:p>
        </w:tc>
        <w:tc>
          <w:tcPr>
            <w:tcW w:w="2484" w:type="dxa"/>
          </w:tcPr>
          <w:p w:rsidR="000144BB" w:rsidRPr="00F31E03" w:rsidRDefault="000144BB" w:rsidP="000850E7">
            <w:pPr>
              <w:rPr>
                <w:rFonts w:ascii="Times New Roman" w:hAnsi="Times New Roman" w:cs="Times New Roman"/>
              </w:rPr>
            </w:pPr>
            <w:r w:rsidRPr="00F31E03">
              <w:rPr>
                <w:rFonts w:ascii="Times New Roman" w:hAnsi="Times New Roman" w:cs="Times New Roman"/>
              </w:rPr>
              <w:sym w:font="Wingdings" w:char="F0FE"/>
            </w:r>
            <w:r w:rsidRPr="00F31E03">
              <w:rPr>
                <w:rFonts w:ascii="Times New Roman" w:hAnsi="Times New Roman" w:cs="Times New Roman"/>
              </w:rPr>
              <w:t>соблюдается</w:t>
            </w:r>
          </w:p>
          <w:p w:rsidR="000144BB" w:rsidRPr="00F31E03" w:rsidRDefault="000144BB" w:rsidP="000850E7">
            <w:pPr>
              <w:rPr>
                <w:rFonts w:ascii="Times New Roman" w:hAnsi="Times New Roman" w:cs="Times New Roman"/>
              </w:rPr>
            </w:pPr>
            <w:r w:rsidRPr="00F31E03">
              <w:rPr>
                <w:rFonts w:ascii="Times New Roman" w:hAnsi="Times New Roman" w:cs="Times New Roman"/>
              </w:rPr>
              <w:sym w:font="Webdings" w:char="F031"/>
            </w:r>
            <w:r w:rsidRPr="00F31E03">
              <w:rPr>
                <w:rFonts w:ascii="Times New Roman" w:hAnsi="Times New Roman" w:cs="Times New Roman"/>
              </w:rPr>
              <w:t>частично соблюдается</w:t>
            </w:r>
          </w:p>
          <w:p w:rsidR="000144BB" w:rsidRPr="00F31E03" w:rsidRDefault="000144BB" w:rsidP="000850E7">
            <w:pPr>
              <w:rPr>
                <w:rFonts w:ascii="Times New Roman" w:hAnsi="Times New Roman" w:cs="Times New Roman"/>
              </w:rPr>
            </w:pPr>
            <w:r w:rsidRPr="00F31E03">
              <w:rPr>
                <w:rFonts w:ascii="Times New Roman" w:hAnsi="Times New Roman" w:cs="Times New Roman"/>
              </w:rPr>
              <w:sym w:font="Webdings" w:char="F031"/>
            </w:r>
            <w:r w:rsidRPr="00F31E03">
              <w:rPr>
                <w:rFonts w:ascii="Times New Roman" w:hAnsi="Times New Roman" w:cs="Times New Roman"/>
              </w:rPr>
              <w:t>не соблюдается</w:t>
            </w:r>
          </w:p>
        </w:tc>
        <w:tc>
          <w:tcPr>
            <w:tcW w:w="4820" w:type="dxa"/>
          </w:tcPr>
          <w:p w:rsidR="000144BB" w:rsidRPr="00F31E03" w:rsidRDefault="000144BB" w:rsidP="000850E7">
            <w:pPr>
              <w:rPr>
                <w:rFonts w:ascii="Times New Roman" w:hAnsi="Times New Roman" w:cs="Times New Roman"/>
              </w:rPr>
            </w:pPr>
          </w:p>
        </w:tc>
      </w:tr>
      <w:tr w:rsidR="000144BB" w:rsidRPr="00F31E03" w:rsidTr="000144BB">
        <w:trPr>
          <w:trHeight w:val="170"/>
        </w:trPr>
        <w:tc>
          <w:tcPr>
            <w:tcW w:w="846" w:type="dxa"/>
          </w:tcPr>
          <w:p w:rsidR="000144BB" w:rsidRPr="00F31E03" w:rsidRDefault="000144BB" w:rsidP="000850E7">
            <w:pPr>
              <w:rPr>
                <w:rFonts w:ascii="Times New Roman" w:hAnsi="Times New Roman" w:cs="Times New Roman"/>
              </w:rPr>
            </w:pPr>
            <w:bookmarkStart w:id="669" w:name="_Toc99039638"/>
            <w:bookmarkStart w:id="670" w:name="_Toc99109666"/>
            <w:bookmarkStart w:id="671" w:name="_Toc99640796"/>
            <w:bookmarkStart w:id="672" w:name="_Toc130213526"/>
            <w:bookmarkStart w:id="673" w:name="_Toc130302714"/>
            <w:r w:rsidRPr="00F31E03">
              <w:rPr>
                <w:rFonts w:ascii="Times New Roman" w:hAnsi="Times New Roman" w:cs="Times New Roman"/>
              </w:rPr>
              <w:t>4.2</w:t>
            </w:r>
            <w:bookmarkEnd w:id="669"/>
            <w:bookmarkEnd w:id="670"/>
            <w:bookmarkEnd w:id="671"/>
            <w:bookmarkEnd w:id="672"/>
            <w:bookmarkEnd w:id="673"/>
          </w:p>
        </w:tc>
        <w:tc>
          <w:tcPr>
            <w:tcW w:w="14550" w:type="dxa"/>
            <w:gridSpan w:val="5"/>
          </w:tcPr>
          <w:p w:rsidR="000144BB" w:rsidRPr="00F31E03" w:rsidRDefault="000144BB" w:rsidP="000850E7">
            <w:pPr>
              <w:rPr>
                <w:rFonts w:ascii="Times New Roman" w:hAnsi="Times New Roman" w:cs="Times New Roman"/>
              </w:rPr>
            </w:pPr>
            <w:r w:rsidRPr="00F31E03">
              <w:rPr>
                <w:rFonts w:ascii="Times New Roman" w:hAnsi="Times New Roman" w:cs="Times New Roman"/>
              </w:rPr>
              <w:t>Система вознаграждения членов совета директоров обеспечивает сближение финансовых интересов директоров с долгосрочными финансовыми интересами акционеров</w:t>
            </w:r>
          </w:p>
        </w:tc>
      </w:tr>
      <w:tr w:rsidR="000144BB" w:rsidRPr="00F31E03" w:rsidTr="000144BB">
        <w:trPr>
          <w:gridAfter w:val="1"/>
          <w:wAfter w:w="12" w:type="dxa"/>
          <w:trHeight w:val="170"/>
        </w:trPr>
        <w:tc>
          <w:tcPr>
            <w:tcW w:w="846" w:type="dxa"/>
          </w:tcPr>
          <w:p w:rsidR="000144BB" w:rsidRPr="00F31E03" w:rsidRDefault="000144BB" w:rsidP="000850E7">
            <w:pPr>
              <w:rPr>
                <w:rFonts w:ascii="Times New Roman" w:hAnsi="Times New Roman" w:cs="Times New Roman"/>
              </w:rPr>
            </w:pPr>
            <w:r w:rsidRPr="00F31E03">
              <w:rPr>
                <w:rFonts w:ascii="Times New Roman" w:hAnsi="Times New Roman" w:cs="Times New Roman"/>
              </w:rPr>
              <w:t>4.2.1</w:t>
            </w:r>
          </w:p>
        </w:tc>
        <w:tc>
          <w:tcPr>
            <w:tcW w:w="2835" w:type="dxa"/>
          </w:tcPr>
          <w:p w:rsidR="000144BB" w:rsidRPr="00F31E03" w:rsidRDefault="000144BB" w:rsidP="000850E7">
            <w:pPr>
              <w:jc w:val="both"/>
              <w:rPr>
                <w:rFonts w:ascii="Times New Roman" w:hAnsi="Times New Roman" w:cs="Times New Roman"/>
              </w:rPr>
            </w:pPr>
            <w:r w:rsidRPr="00F31E03">
              <w:rPr>
                <w:rFonts w:ascii="Times New Roman" w:hAnsi="Times New Roman" w:cs="Times New Roman"/>
              </w:rPr>
              <w:t>Общество выплачивает фиксированное годовое вознаграждение членам совета директоров. Общество не выплачивает вознаграждение за участие в отдельных заседаниях совета или комитетов совета директоров.</w:t>
            </w:r>
          </w:p>
          <w:p w:rsidR="000144BB" w:rsidRPr="00F31E03" w:rsidRDefault="000144BB" w:rsidP="000850E7">
            <w:pPr>
              <w:jc w:val="both"/>
              <w:rPr>
                <w:rFonts w:ascii="Times New Roman" w:hAnsi="Times New Roman" w:cs="Times New Roman"/>
              </w:rPr>
            </w:pPr>
            <w:r w:rsidRPr="00F31E03">
              <w:rPr>
                <w:rFonts w:ascii="Times New Roman" w:hAnsi="Times New Roman" w:cs="Times New Roman"/>
              </w:rPr>
              <w:t>Общество не применяет формы краткосрочной мотивации и дополнительного материального стимулирования в отношении членов совета директоров</w:t>
            </w:r>
          </w:p>
        </w:tc>
        <w:tc>
          <w:tcPr>
            <w:tcW w:w="4399" w:type="dxa"/>
          </w:tcPr>
          <w:p w:rsidR="000144BB" w:rsidRPr="00F31E03" w:rsidRDefault="000144BB" w:rsidP="000850E7">
            <w:pPr>
              <w:jc w:val="both"/>
              <w:rPr>
                <w:rFonts w:ascii="Times New Roman" w:hAnsi="Times New Roman" w:cs="Times New Roman"/>
              </w:rPr>
            </w:pPr>
            <w:r w:rsidRPr="00F31E03">
              <w:rPr>
                <w:rFonts w:ascii="Times New Roman" w:hAnsi="Times New Roman" w:cs="Times New Roman"/>
              </w:rPr>
              <w:t>1. В отчетном периоде общество выплачивало вознаграждение членам совета директоров в соответствии с принятой в обществе политикой по вознаграждению.</w:t>
            </w:r>
          </w:p>
          <w:p w:rsidR="000144BB" w:rsidRPr="00F31E03" w:rsidRDefault="000144BB" w:rsidP="000850E7">
            <w:pPr>
              <w:jc w:val="both"/>
              <w:rPr>
                <w:rFonts w:ascii="Times New Roman" w:hAnsi="Times New Roman" w:cs="Times New Roman"/>
              </w:rPr>
            </w:pPr>
            <w:r w:rsidRPr="00F31E03">
              <w:rPr>
                <w:rFonts w:ascii="Times New Roman" w:hAnsi="Times New Roman" w:cs="Times New Roman"/>
              </w:rPr>
              <w:t>2. В отчетном периоде обществом в отношении членов совета директоров не применялись формы краткосрочной мотивации, дополнительного материального стимулирования, выплата которого зависит от результатов (показателей) деятельности общества. Выплата вознаграждения за участие в отдельных заседаниях совета или комитетов совета директоров не осуществлялась.</w:t>
            </w:r>
          </w:p>
        </w:tc>
        <w:tc>
          <w:tcPr>
            <w:tcW w:w="2484" w:type="dxa"/>
          </w:tcPr>
          <w:p w:rsidR="000144BB" w:rsidRPr="00F31E03" w:rsidRDefault="000144BB" w:rsidP="000850E7">
            <w:pPr>
              <w:rPr>
                <w:rFonts w:ascii="Times New Roman" w:hAnsi="Times New Roman" w:cs="Times New Roman"/>
              </w:rPr>
            </w:pPr>
            <w:r w:rsidRPr="00F31E03">
              <w:rPr>
                <w:rFonts w:ascii="Times New Roman" w:hAnsi="Times New Roman" w:cs="Times New Roman"/>
              </w:rPr>
              <w:sym w:font="Wingdings" w:char="F0FE"/>
            </w:r>
            <w:r w:rsidRPr="00F31E03">
              <w:rPr>
                <w:rFonts w:ascii="Times New Roman" w:hAnsi="Times New Roman" w:cs="Times New Roman"/>
              </w:rPr>
              <w:t>соблюдается</w:t>
            </w:r>
          </w:p>
          <w:p w:rsidR="000144BB" w:rsidRPr="00F31E03" w:rsidRDefault="000144BB" w:rsidP="000850E7">
            <w:pPr>
              <w:rPr>
                <w:rFonts w:ascii="Times New Roman" w:hAnsi="Times New Roman" w:cs="Times New Roman"/>
              </w:rPr>
            </w:pPr>
            <w:r w:rsidRPr="00F31E03">
              <w:rPr>
                <w:rFonts w:ascii="Times New Roman" w:hAnsi="Times New Roman" w:cs="Times New Roman"/>
              </w:rPr>
              <w:sym w:font="Webdings" w:char="F031"/>
            </w:r>
            <w:r w:rsidRPr="00F31E03">
              <w:rPr>
                <w:rFonts w:ascii="Times New Roman" w:hAnsi="Times New Roman" w:cs="Times New Roman"/>
              </w:rPr>
              <w:t>частично соблюдается</w:t>
            </w:r>
          </w:p>
          <w:p w:rsidR="000144BB" w:rsidRPr="00F31E03" w:rsidRDefault="000144BB" w:rsidP="000850E7">
            <w:pPr>
              <w:rPr>
                <w:rFonts w:ascii="Times New Roman" w:hAnsi="Times New Roman" w:cs="Times New Roman"/>
              </w:rPr>
            </w:pPr>
            <w:r w:rsidRPr="00F31E03">
              <w:rPr>
                <w:rFonts w:ascii="Times New Roman" w:hAnsi="Times New Roman" w:cs="Times New Roman"/>
              </w:rPr>
              <w:sym w:font="Webdings" w:char="F031"/>
            </w:r>
            <w:r w:rsidRPr="00F31E03">
              <w:rPr>
                <w:rFonts w:ascii="Times New Roman" w:hAnsi="Times New Roman" w:cs="Times New Roman"/>
              </w:rPr>
              <w:t>не соблюдается</w:t>
            </w:r>
          </w:p>
        </w:tc>
        <w:tc>
          <w:tcPr>
            <w:tcW w:w="4820" w:type="dxa"/>
          </w:tcPr>
          <w:p w:rsidR="000144BB" w:rsidRPr="00F31E03" w:rsidRDefault="000144BB" w:rsidP="000850E7">
            <w:pPr>
              <w:rPr>
                <w:rFonts w:ascii="Times New Roman" w:hAnsi="Times New Roman" w:cs="Times New Roman"/>
              </w:rPr>
            </w:pPr>
          </w:p>
        </w:tc>
      </w:tr>
      <w:tr w:rsidR="000144BB" w:rsidRPr="00F31E03" w:rsidTr="000144BB">
        <w:trPr>
          <w:gridAfter w:val="1"/>
          <w:wAfter w:w="12" w:type="dxa"/>
          <w:trHeight w:val="170"/>
        </w:trPr>
        <w:tc>
          <w:tcPr>
            <w:tcW w:w="846" w:type="dxa"/>
          </w:tcPr>
          <w:p w:rsidR="000144BB" w:rsidRPr="00F31E03" w:rsidRDefault="000144BB" w:rsidP="000850E7">
            <w:pPr>
              <w:rPr>
                <w:rFonts w:ascii="Times New Roman" w:hAnsi="Times New Roman" w:cs="Times New Roman"/>
              </w:rPr>
            </w:pPr>
            <w:r w:rsidRPr="00F31E03">
              <w:rPr>
                <w:rFonts w:ascii="Times New Roman" w:hAnsi="Times New Roman" w:cs="Times New Roman"/>
              </w:rPr>
              <w:t>4.2.2</w:t>
            </w:r>
          </w:p>
        </w:tc>
        <w:tc>
          <w:tcPr>
            <w:tcW w:w="2835" w:type="dxa"/>
          </w:tcPr>
          <w:p w:rsidR="000144BB" w:rsidRPr="00F31E03" w:rsidRDefault="000144BB" w:rsidP="000850E7">
            <w:pPr>
              <w:jc w:val="both"/>
              <w:rPr>
                <w:rFonts w:ascii="Times New Roman" w:hAnsi="Times New Roman" w:cs="Times New Roman"/>
              </w:rPr>
            </w:pPr>
            <w:r w:rsidRPr="00F31E03">
              <w:rPr>
                <w:rFonts w:ascii="Times New Roman" w:hAnsi="Times New Roman" w:cs="Times New Roman"/>
              </w:rPr>
              <w:t>Долгосрочное владение акциями общества в наибольшей степени способствует сближению финансовых интересов членов совета директоров с долгосрочными интересами акционеров. При этом общество не обуславливает права реализации акций достижением определенных показателей деятельности, а члены совета директоров не участвуют в опционных программах</w:t>
            </w:r>
          </w:p>
        </w:tc>
        <w:tc>
          <w:tcPr>
            <w:tcW w:w="4399" w:type="dxa"/>
          </w:tcPr>
          <w:p w:rsidR="000144BB" w:rsidRPr="00F31E03" w:rsidRDefault="000144BB" w:rsidP="000850E7">
            <w:pPr>
              <w:jc w:val="both"/>
              <w:rPr>
                <w:rFonts w:ascii="Times New Roman" w:hAnsi="Times New Roman" w:cs="Times New Roman"/>
              </w:rPr>
            </w:pPr>
            <w:r w:rsidRPr="00F31E03">
              <w:rPr>
                <w:rFonts w:ascii="Times New Roman" w:hAnsi="Times New Roman" w:cs="Times New Roman"/>
              </w:rPr>
              <w:t>1. Если внутренний документ (документы) - политика (политики) по вознаграждению общества - предусматривает (предусматривают) предоставление акций общества членам совета директоров, должны быть предусмотрены и раскрыты четкие правила владения акциями членами совета директоров, нацеленные на стимулирование долгосрочного владения такими акциями</w:t>
            </w:r>
          </w:p>
        </w:tc>
        <w:tc>
          <w:tcPr>
            <w:tcW w:w="2484" w:type="dxa"/>
          </w:tcPr>
          <w:p w:rsidR="000144BB" w:rsidRPr="00F31E03" w:rsidRDefault="000144BB" w:rsidP="000850E7">
            <w:pPr>
              <w:rPr>
                <w:rFonts w:ascii="Times New Roman" w:hAnsi="Times New Roman" w:cs="Times New Roman"/>
              </w:rPr>
            </w:pPr>
            <w:r w:rsidRPr="00F31E03">
              <w:rPr>
                <w:rFonts w:ascii="Times New Roman" w:hAnsi="Times New Roman" w:cs="Times New Roman"/>
              </w:rPr>
              <w:sym w:font="Webdings" w:char="F031"/>
            </w:r>
            <w:r w:rsidRPr="00F31E03">
              <w:rPr>
                <w:rFonts w:ascii="Times New Roman" w:hAnsi="Times New Roman" w:cs="Times New Roman"/>
              </w:rPr>
              <w:t>соблюдается</w:t>
            </w:r>
          </w:p>
          <w:p w:rsidR="000144BB" w:rsidRPr="00F31E03" w:rsidRDefault="000144BB" w:rsidP="000850E7">
            <w:pPr>
              <w:rPr>
                <w:rFonts w:ascii="Times New Roman" w:hAnsi="Times New Roman" w:cs="Times New Roman"/>
              </w:rPr>
            </w:pPr>
            <w:r w:rsidRPr="00F31E03">
              <w:rPr>
                <w:rFonts w:ascii="Times New Roman" w:hAnsi="Times New Roman" w:cs="Times New Roman"/>
              </w:rPr>
              <w:sym w:font="Webdings" w:char="F031"/>
            </w:r>
            <w:r w:rsidRPr="00F31E03">
              <w:rPr>
                <w:rFonts w:ascii="Times New Roman" w:hAnsi="Times New Roman" w:cs="Times New Roman"/>
              </w:rPr>
              <w:t>частично соблюдается</w:t>
            </w:r>
          </w:p>
          <w:p w:rsidR="000144BB" w:rsidRPr="00F31E03" w:rsidRDefault="000144BB" w:rsidP="000850E7">
            <w:pPr>
              <w:rPr>
                <w:rFonts w:ascii="Times New Roman" w:hAnsi="Times New Roman" w:cs="Times New Roman"/>
              </w:rPr>
            </w:pPr>
            <w:r w:rsidRPr="00F31E03">
              <w:rPr>
                <w:rFonts w:ascii="Times New Roman" w:hAnsi="Times New Roman" w:cs="Times New Roman"/>
              </w:rPr>
              <w:sym w:font="Webdings" w:char="F031"/>
            </w:r>
            <w:r w:rsidRPr="00F31E03">
              <w:rPr>
                <w:rFonts w:ascii="Times New Roman" w:hAnsi="Times New Roman" w:cs="Times New Roman"/>
              </w:rPr>
              <w:t>не соблюдается</w:t>
            </w:r>
          </w:p>
        </w:tc>
        <w:tc>
          <w:tcPr>
            <w:tcW w:w="4820" w:type="dxa"/>
          </w:tcPr>
          <w:p w:rsidR="000144BB" w:rsidRPr="00F31E03" w:rsidRDefault="000144BB" w:rsidP="000850E7">
            <w:pPr>
              <w:jc w:val="both"/>
              <w:rPr>
                <w:rFonts w:ascii="Times New Roman" w:hAnsi="Times New Roman" w:cs="Times New Roman"/>
              </w:rPr>
            </w:pPr>
            <w:r w:rsidRPr="00F31E03">
              <w:rPr>
                <w:rFonts w:ascii="Times New Roman" w:hAnsi="Times New Roman" w:cs="Times New Roman"/>
              </w:rPr>
              <w:t>Оценка соответствия критерию в настоящем пункте не может быть дана, так как внутренний документ (документы) – политика (политики) по вознаграждению членов Совета директоров Общества не предусматривает (не предусматривают) предоставление акций Общества членам Совета директоров.</w:t>
            </w:r>
          </w:p>
        </w:tc>
      </w:tr>
      <w:tr w:rsidR="000144BB" w:rsidRPr="00F31E03" w:rsidTr="000144BB">
        <w:trPr>
          <w:gridAfter w:val="1"/>
          <w:wAfter w:w="12" w:type="dxa"/>
          <w:trHeight w:val="170"/>
        </w:trPr>
        <w:tc>
          <w:tcPr>
            <w:tcW w:w="846" w:type="dxa"/>
          </w:tcPr>
          <w:p w:rsidR="000144BB" w:rsidRPr="00F31E03" w:rsidRDefault="000144BB" w:rsidP="000850E7">
            <w:pPr>
              <w:rPr>
                <w:rFonts w:ascii="Times New Roman" w:hAnsi="Times New Roman" w:cs="Times New Roman"/>
              </w:rPr>
            </w:pPr>
            <w:r w:rsidRPr="00F31E03">
              <w:rPr>
                <w:rFonts w:ascii="Times New Roman" w:hAnsi="Times New Roman" w:cs="Times New Roman"/>
              </w:rPr>
              <w:t>4.2.3</w:t>
            </w:r>
          </w:p>
        </w:tc>
        <w:tc>
          <w:tcPr>
            <w:tcW w:w="2835" w:type="dxa"/>
          </w:tcPr>
          <w:p w:rsidR="000144BB" w:rsidRPr="00F31E03" w:rsidRDefault="000144BB" w:rsidP="000850E7">
            <w:pPr>
              <w:jc w:val="both"/>
              <w:rPr>
                <w:rFonts w:ascii="Times New Roman" w:hAnsi="Times New Roman" w:cs="Times New Roman"/>
              </w:rPr>
            </w:pPr>
            <w:r w:rsidRPr="00F31E03">
              <w:rPr>
                <w:rFonts w:ascii="Times New Roman" w:hAnsi="Times New Roman" w:cs="Times New Roman"/>
              </w:rPr>
              <w:t>В обществе не предусмотрены какие-либо дополнительные выплаты или компенсации в случае досрочного прекращения полномочий членов совета директоров в связи с переходом контроля над обществом или иными обстоятельствами</w:t>
            </w:r>
          </w:p>
        </w:tc>
        <w:tc>
          <w:tcPr>
            <w:tcW w:w="4399" w:type="dxa"/>
          </w:tcPr>
          <w:p w:rsidR="000144BB" w:rsidRPr="00F31E03" w:rsidRDefault="000144BB" w:rsidP="000850E7">
            <w:pPr>
              <w:jc w:val="both"/>
              <w:rPr>
                <w:rFonts w:ascii="Times New Roman" w:hAnsi="Times New Roman" w:cs="Times New Roman"/>
              </w:rPr>
            </w:pPr>
            <w:r w:rsidRPr="00F31E03">
              <w:rPr>
                <w:rFonts w:ascii="Times New Roman" w:hAnsi="Times New Roman" w:cs="Times New Roman"/>
              </w:rPr>
              <w:t>1. В обществе не предусмотрены какие-либо дополнительные выплаты или компенсации в случае досрочного прекращения полномочий членов совета директоров в связи с переходом контроля над обществом или иными обстоятельствами</w:t>
            </w:r>
          </w:p>
        </w:tc>
        <w:tc>
          <w:tcPr>
            <w:tcW w:w="2484" w:type="dxa"/>
          </w:tcPr>
          <w:p w:rsidR="000144BB" w:rsidRPr="00F31E03" w:rsidRDefault="000144BB" w:rsidP="000850E7">
            <w:pPr>
              <w:rPr>
                <w:rFonts w:ascii="Times New Roman" w:hAnsi="Times New Roman" w:cs="Times New Roman"/>
              </w:rPr>
            </w:pPr>
            <w:r w:rsidRPr="00F31E03">
              <w:rPr>
                <w:rFonts w:ascii="Times New Roman" w:hAnsi="Times New Roman" w:cs="Times New Roman"/>
              </w:rPr>
              <w:sym w:font="Wingdings" w:char="F0FE"/>
            </w:r>
            <w:r w:rsidRPr="00F31E03">
              <w:rPr>
                <w:rFonts w:ascii="Times New Roman" w:hAnsi="Times New Roman" w:cs="Times New Roman"/>
              </w:rPr>
              <w:t>соблюдается</w:t>
            </w:r>
          </w:p>
          <w:p w:rsidR="000144BB" w:rsidRPr="00F31E03" w:rsidRDefault="000144BB" w:rsidP="000850E7">
            <w:pPr>
              <w:rPr>
                <w:rFonts w:ascii="Times New Roman" w:hAnsi="Times New Roman" w:cs="Times New Roman"/>
              </w:rPr>
            </w:pPr>
            <w:r w:rsidRPr="00F31E03">
              <w:rPr>
                <w:rFonts w:ascii="Times New Roman" w:hAnsi="Times New Roman" w:cs="Times New Roman"/>
              </w:rPr>
              <w:sym w:font="Webdings" w:char="F031"/>
            </w:r>
            <w:r w:rsidRPr="00F31E03">
              <w:rPr>
                <w:rFonts w:ascii="Times New Roman" w:hAnsi="Times New Roman" w:cs="Times New Roman"/>
              </w:rPr>
              <w:t>частично соблюдается</w:t>
            </w:r>
          </w:p>
          <w:p w:rsidR="000144BB" w:rsidRPr="00F31E03" w:rsidRDefault="000144BB" w:rsidP="000850E7">
            <w:pPr>
              <w:rPr>
                <w:rFonts w:ascii="Times New Roman" w:hAnsi="Times New Roman" w:cs="Times New Roman"/>
              </w:rPr>
            </w:pPr>
            <w:r w:rsidRPr="00F31E03">
              <w:rPr>
                <w:rFonts w:ascii="Times New Roman" w:hAnsi="Times New Roman" w:cs="Times New Roman"/>
              </w:rPr>
              <w:sym w:font="Webdings" w:char="F031"/>
            </w:r>
            <w:r w:rsidRPr="00F31E03">
              <w:rPr>
                <w:rFonts w:ascii="Times New Roman" w:hAnsi="Times New Roman" w:cs="Times New Roman"/>
              </w:rPr>
              <w:t>не соблюдается</w:t>
            </w:r>
          </w:p>
        </w:tc>
        <w:tc>
          <w:tcPr>
            <w:tcW w:w="4820" w:type="dxa"/>
          </w:tcPr>
          <w:p w:rsidR="000144BB" w:rsidRPr="00F31E03" w:rsidRDefault="000144BB" w:rsidP="000850E7">
            <w:pPr>
              <w:rPr>
                <w:rFonts w:ascii="Times New Roman" w:hAnsi="Times New Roman" w:cs="Times New Roman"/>
              </w:rPr>
            </w:pPr>
          </w:p>
        </w:tc>
      </w:tr>
      <w:tr w:rsidR="000144BB" w:rsidRPr="00F31E03" w:rsidTr="000144BB">
        <w:trPr>
          <w:trHeight w:val="170"/>
        </w:trPr>
        <w:tc>
          <w:tcPr>
            <w:tcW w:w="846" w:type="dxa"/>
          </w:tcPr>
          <w:p w:rsidR="000144BB" w:rsidRPr="00F31E03" w:rsidRDefault="000144BB" w:rsidP="000850E7">
            <w:pPr>
              <w:rPr>
                <w:rFonts w:ascii="Times New Roman" w:hAnsi="Times New Roman" w:cs="Times New Roman"/>
              </w:rPr>
            </w:pPr>
            <w:bookmarkStart w:id="674" w:name="_Toc99039639"/>
            <w:bookmarkStart w:id="675" w:name="_Toc99109667"/>
            <w:bookmarkStart w:id="676" w:name="_Toc99640797"/>
            <w:bookmarkStart w:id="677" w:name="_Toc130213527"/>
            <w:bookmarkStart w:id="678" w:name="_Toc130302715"/>
            <w:r w:rsidRPr="00F31E03">
              <w:rPr>
                <w:rFonts w:ascii="Times New Roman" w:hAnsi="Times New Roman" w:cs="Times New Roman"/>
              </w:rPr>
              <w:t>4.3</w:t>
            </w:r>
            <w:bookmarkEnd w:id="674"/>
            <w:bookmarkEnd w:id="675"/>
            <w:bookmarkEnd w:id="676"/>
            <w:bookmarkEnd w:id="677"/>
            <w:bookmarkEnd w:id="678"/>
          </w:p>
        </w:tc>
        <w:tc>
          <w:tcPr>
            <w:tcW w:w="14550" w:type="dxa"/>
            <w:gridSpan w:val="5"/>
          </w:tcPr>
          <w:p w:rsidR="000144BB" w:rsidRPr="00F31E03" w:rsidRDefault="000144BB" w:rsidP="000850E7">
            <w:pPr>
              <w:rPr>
                <w:rFonts w:ascii="Times New Roman" w:hAnsi="Times New Roman" w:cs="Times New Roman"/>
              </w:rPr>
            </w:pPr>
            <w:r w:rsidRPr="00F31E03">
              <w:rPr>
                <w:rFonts w:ascii="Times New Roman" w:hAnsi="Times New Roman" w:cs="Times New Roman"/>
              </w:rPr>
              <w:t>Система вознаграждения членов исполнительных органов и иных ключевых руководящих работников общества предусматривает зависимость вознаграждения от результата работы общества и их личного вклада в достижение этого результата</w:t>
            </w:r>
          </w:p>
        </w:tc>
      </w:tr>
      <w:tr w:rsidR="000144BB" w:rsidRPr="00F31E03" w:rsidTr="000144BB">
        <w:tblPrEx>
          <w:tblBorders>
            <w:insideH w:val="nil"/>
          </w:tblBorders>
        </w:tblPrEx>
        <w:trPr>
          <w:gridAfter w:val="1"/>
          <w:wAfter w:w="12" w:type="dxa"/>
          <w:trHeight w:val="170"/>
        </w:trPr>
        <w:tc>
          <w:tcPr>
            <w:tcW w:w="846" w:type="dxa"/>
            <w:tcBorders>
              <w:bottom w:val="nil"/>
            </w:tcBorders>
          </w:tcPr>
          <w:p w:rsidR="000144BB" w:rsidRPr="00F31E03" w:rsidRDefault="000144BB" w:rsidP="000850E7">
            <w:pPr>
              <w:rPr>
                <w:rFonts w:ascii="Times New Roman" w:hAnsi="Times New Roman" w:cs="Times New Roman"/>
              </w:rPr>
            </w:pPr>
            <w:r w:rsidRPr="00F31E03">
              <w:rPr>
                <w:rFonts w:ascii="Times New Roman" w:hAnsi="Times New Roman" w:cs="Times New Roman"/>
              </w:rPr>
              <w:t>4.3.1</w:t>
            </w:r>
          </w:p>
        </w:tc>
        <w:tc>
          <w:tcPr>
            <w:tcW w:w="2835" w:type="dxa"/>
            <w:tcBorders>
              <w:bottom w:val="nil"/>
            </w:tcBorders>
          </w:tcPr>
          <w:p w:rsidR="000144BB" w:rsidRPr="00F31E03" w:rsidRDefault="000144BB" w:rsidP="000850E7">
            <w:pPr>
              <w:jc w:val="both"/>
              <w:rPr>
                <w:rFonts w:ascii="Times New Roman" w:hAnsi="Times New Roman" w:cs="Times New Roman"/>
              </w:rPr>
            </w:pPr>
            <w:r w:rsidRPr="00F31E03">
              <w:rPr>
                <w:rFonts w:ascii="Times New Roman" w:hAnsi="Times New Roman" w:cs="Times New Roman"/>
              </w:rPr>
              <w:t>Вознаграждение членов исполнительных органов и иных ключевых руководящих работников общества определяется таким образом, чтобы обеспечивать разумное и обоснованное соотношение фиксированной части вознаграждения и переменной части вознаграждения, зависящей от результатов работы общества и личного (индивидуального) вклада работника в конечный результат</w:t>
            </w:r>
          </w:p>
        </w:tc>
        <w:tc>
          <w:tcPr>
            <w:tcW w:w="4399" w:type="dxa"/>
            <w:tcBorders>
              <w:bottom w:val="nil"/>
            </w:tcBorders>
          </w:tcPr>
          <w:p w:rsidR="000144BB" w:rsidRPr="00F31E03" w:rsidRDefault="000144BB" w:rsidP="000850E7">
            <w:pPr>
              <w:jc w:val="both"/>
              <w:rPr>
                <w:rFonts w:ascii="Times New Roman" w:hAnsi="Times New Roman" w:cs="Times New Roman"/>
              </w:rPr>
            </w:pPr>
            <w:r w:rsidRPr="00F31E03">
              <w:rPr>
                <w:rFonts w:ascii="Times New Roman" w:hAnsi="Times New Roman" w:cs="Times New Roman"/>
              </w:rPr>
              <w:t>1. В течение отчетного периода одобренные советом директоров годовые показатели эффективности использовались при определении размера переменного вознаграждения членов исполнительных органов и иных ключевых руководящих работников общества.</w:t>
            </w:r>
          </w:p>
          <w:p w:rsidR="000144BB" w:rsidRPr="00F31E03" w:rsidRDefault="000144BB" w:rsidP="000850E7">
            <w:pPr>
              <w:jc w:val="both"/>
              <w:rPr>
                <w:rFonts w:ascii="Times New Roman" w:hAnsi="Times New Roman" w:cs="Times New Roman"/>
              </w:rPr>
            </w:pPr>
            <w:r w:rsidRPr="00F31E03">
              <w:rPr>
                <w:rFonts w:ascii="Times New Roman" w:hAnsi="Times New Roman" w:cs="Times New Roman"/>
              </w:rPr>
              <w:t>2. В ходе последней проведенной оценки системы вознаграждения членов исполнительных органов и иных ключевых руководящих работников общества совет директоров (комитет по вознаграждениям) удостоверился в том, что в обществе применяется эффективное соотношение фиксированной части вознаграждения и переменной части вознаграждения.</w:t>
            </w:r>
          </w:p>
        </w:tc>
        <w:tc>
          <w:tcPr>
            <w:tcW w:w="2484" w:type="dxa"/>
            <w:tcBorders>
              <w:bottom w:val="nil"/>
            </w:tcBorders>
          </w:tcPr>
          <w:p w:rsidR="000144BB" w:rsidRPr="00F31E03" w:rsidRDefault="000144BB" w:rsidP="000850E7">
            <w:pPr>
              <w:rPr>
                <w:rFonts w:ascii="Times New Roman" w:hAnsi="Times New Roman" w:cs="Times New Roman"/>
              </w:rPr>
            </w:pPr>
            <w:r w:rsidRPr="00F31E03">
              <w:rPr>
                <w:rFonts w:ascii="Times New Roman" w:hAnsi="Times New Roman" w:cs="Times New Roman"/>
              </w:rPr>
              <w:sym w:font="Wingdings" w:char="F0FE"/>
            </w:r>
            <w:r w:rsidRPr="00F31E03">
              <w:rPr>
                <w:rFonts w:ascii="Times New Roman" w:hAnsi="Times New Roman" w:cs="Times New Roman"/>
              </w:rPr>
              <w:t>соблюдается</w:t>
            </w:r>
          </w:p>
          <w:p w:rsidR="000144BB" w:rsidRPr="00F31E03" w:rsidRDefault="000144BB" w:rsidP="000850E7">
            <w:pPr>
              <w:rPr>
                <w:rFonts w:ascii="Times New Roman" w:hAnsi="Times New Roman" w:cs="Times New Roman"/>
              </w:rPr>
            </w:pPr>
            <w:r w:rsidRPr="00F31E03">
              <w:rPr>
                <w:rFonts w:ascii="Times New Roman" w:hAnsi="Times New Roman" w:cs="Times New Roman"/>
              </w:rPr>
              <w:sym w:font="Webdings" w:char="F031"/>
            </w:r>
            <w:r w:rsidRPr="00F31E03">
              <w:rPr>
                <w:rFonts w:ascii="Times New Roman" w:hAnsi="Times New Roman" w:cs="Times New Roman"/>
              </w:rPr>
              <w:t>частично соблюдается</w:t>
            </w:r>
          </w:p>
          <w:p w:rsidR="000144BB" w:rsidRPr="00F31E03" w:rsidRDefault="000144BB" w:rsidP="000850E7">
            <w:pPr>
              <w:rPr>
                <w:rFonts w:ascii="Times New Roman" w:hAnsi="Times New Roman" w:cs="Times New Roman"/>
              </w:rPr>
            </w:pPr>
            <w:r w:rsidRPr="00F31E03">
              <w:rPr>
                <w:rFonts w:ascii="Times New Roman" w:hAnsi="Times New Roman" w:cs="Times New Roman"/>
              </w:rPr>
              <w:sym w:font="Webdings" w:char="F031"/>
            </w:r>
            <w:r w:rsidRPr="00F31E03">
              <w:rPr>
                <w:rFonts w:ascii="Times New Roman" w:hAnsi="Times New Roman" w:cs="Times New Roman"/>
              </w:rPr>
              <w:t>не соблюдается</w:t>
            </w:r>
          </w:p>
        </w:tc>
        <w:tc>
          <w:tcPr>
            <w:tcW w:w="4820" w:type="dxa"/>
            <w:tcBorders>
              <w:bottom w:val="nil"/>
            </w:tcBorders>
          </w:tcPr>
          <w:p w:rsidR="000144BB" w:rsidRPr="00F31E03" w:rsidRDefault="000144BB" w:rsidP="000850E7">
            <w:pPr>
              <w:rPr>
                <w:rFonts w:ascii="Times New Roman" w:hAnsi="Times New Roman" w:cs="Times New Roman"/>
              </w:rPr>
            </w:pPr>
          </w:p>
        </w:tc>
      </w:tr>
      <w:tr w:rsidR="000144BB" w:rsidRPr="00F31E03" w:rsidTr="000144BB">
        <w:tblPrEx>
          <w:tblBorders>
            <w:insideH w:val="nil"/>
          </w:tblBorders>
        </w:tblPrEx>
        <w:trPr>
          <w:gridAfter w:val="1"/>
          <w:wAfter w:w="12" w:type="dxa"/>
          <w:trHeight w:val="170"/>
        </w:trPr>
        <w:tc>
          <w:tcPr>
            <w:tcW w:w="846" w:type="dxa"/>
            <w:tcBorders>
              <w:top w:val="nil"/>
            </w:tcBorders>
          </w:tcPr>
          <w:p w:rsidR="000144BB" w:rsidRPr="00F31E03" w:rsidRDefault="000144BB" w:rsidP="000850E7">
            <w:pPr>
              <w:rPr>
                <w:rFonts w:ascii="Times New Roman" w:hAnsi="Times New Roman" w:cs="Times New Roman"/>
              </w:rPr>
            </w:pPr>
          </w:p>
        </w:tc>
        <w:tc>
          <w:tcPr>
            <w:tcW w:w="2835" w:type="dxa"/>
            <w:tcBorders>
              <w:top w:val="nil"/>
            </w:tcBorders>
          </w:tcPr>
          <w:p w:rsidR="000144BB" w:rsidRPr="00F31E03" w:rsidRDefault="000144BB" w:rsidP="000850E7">
            <w:pPr>
              <w:rPr>
                <w:rFonts w:ascii="Times New Roman" w:hAnsi="Times New Roman" w:cs="Times New Roman"/>
              </w:rPr>
            </w:pPr>
          </w:p>
        </w:tc>
        <w:tc>
          <w:tcPr>
            <w:tcW w:w="4399" w:type="dxa"/>
            <w:tcBorders>
              <w:top w:val="nil"/>
            </w:tcBorders>
          </w:tcPr>
          <w:p w:rsidR="000144BB" w:rsidRPr="00F31E03" w:rsidRDefault="000144BB" w:rsidP="000850E7">
            <w:pPr>
              <w:jc w:val="both"/>
              <w:rPr>
                <w:rFonts w:ascii="Times New Roman" w:hAnsi="Times New Roman" w:cs="Times New Roman"/>
              </w:rPr>
            </w:pPr>
            <w:r w:rsidRPr="00F31E03">
              <w:rPr>
                <w:rFonts w:ascii="Times New Roman" w:hAnsi="Times New Roman" w:cs="Times New Roman"/>
              </w:rPr>
              <w:t>3. При определении размера выплачиваемого вознаграждения членам исполнительных органов и иным ключевым руководящим работникам общества учитываются риски, которое несет общество, с тем чтобы избежать создания стимулов к принятию чрезмерно рискованных управленческих решений</w:t>
            </w:r>
          </w:p>
        </w:tc>
        <w:tc>
          <w:tcPr>
            <w:tcW w:w="2484" w:type="dxa"/>
            <w:tcBorders>
              <w:top w:val="nil"/>
            </w:tcBorders>
          </w:tcPr>
          <w:p w:rsidR="000144BB" w:rsidRPr="00F31E03" w:rsidRDefault="000144BB" w:rsidP="000850E7">
            <w:pPr>
              <w:rPr>
                <w:rFonts w:ascii="Times New Roman" w:hAnsi="Times New Roman" w:cs="Times New Roman"/>
              </w:rPr>
            </w:pPr>
          </w:p>
        </w:tc>
        <w:tc>
          <w:tcPr>
            <w:tcW w:w="4820" w:type="dxa"/>
            <w:tcBorders>
              <w:top w:val="nil"/>
            </w:tcBorders>
          </w:tcPr>
          <w:p w:rsidR="000144BB" w:rsidRPr="00F31E03" w:rsidRDefault="000144BB" w:rsidP="000850E7">
            <w:pPr>
              <w:rPr>
                <w:rFonts w:ascii="Times New Roman" w:hAnsi="Times New Roman" w:cs="Times New Roman"/>
              </w:rPr>
            </w:pPr>
          </w:p>
        </w:tc>
      </w:tr>
      <w:tr w:rsidR="000144BB" w:rsidRPr="00F31E03" w:rsidTr="000144BB">
        <w:trPr>
          <w:gridAfter w:val="1"/>
          <w:wAfter w:w="12" w:type="dxa"/>
          <w:trHeight w:val="170"/>
        </w:trPr>
        <w:tc>
          <w:tcPr>
            <w:tcW w:w="846" w:type="dxa"/>
          </w:tcPr>
          <w:p w:rsidR="000144BB" w:rsidRPr="00F31E03" w:rsidRDefault="000144BB" w:rsidP="000850E7">
            <w:pPr>
              <w:rPr>
                <w:rFonts w:ascii="Times New Roman" w:hAnsi="Times New Roman" w:cs="Times New Roman"/>
              </w:rPr>
            </w:pPr>
            <w:r w:rsidRPr="00F31E03">
              <w:rPr>
                <w:rFonts w:ascii="Times New Roman" w:hAnsi="Times New Roman" w:cs="Times New Roman"/>
              </w:rPr>
              <w:t>4.3.2</w:t>
            </w:r>
          </w:p>
        </w:tc>
        <w:tc>
          <w:tcPr>
            <w:tcW w:w="2835" w:type="dxa"/>
          </w:tcPr>
          <w:p w:rsidR="000144BB" w:rsidRPr="00F31E03" w:rsidRDefault="000144BB" w:rsidP="000850E7">
            <w:pPr>
              <w:jc w:val="both"/>
              <w:rPr>
                <w:rFonts w:ascii="Times New Roman" w:hAnsi="Times New Roman" w:cs="Times New Roman"/>
              </w:rPr>
            </w:pPr>
            <w:r w:rsidRPr="00F31E03">
              <w:rPr>
                <w:rFonts w:ascii="Times New Roman" w:hAnsi="Times New Roman" w:cs="Times New Roman"/>
              </w:rPr>
              <w:t>Общество внедрило программу долгосрочной мотивации членов исполнительных органов и иных ключевых руководящих работников общества с использованием акций общества (опционов или других производных финансовых инструментов, базисным активом по которым являются акции общества)</w:t>
            </w:r>
          </w:p>
        </w:tc>
        <w:tc>
          <w:tcPr>
            <w:tcW w:w="4399" w:type="dxa"/>
          </w:tcPr>
          <w:p w:rsidR="000144BB" w:rsidRPr="00F31E03" w:rsidRDefault="000144BB" w:rsidP="000850E7">
            <w:pPr>
              <w:jc w:val="both"/>
              <w:rPr>
                <w:rFonts w:ascii="Times New Roman" w:hAnsi="Times New Roman" w:cs="Times New Roman"/>
              </w:rPr>
            </w:pPr>
            <w:r w:rsidRPr="00F31E03">
              <w:rPr>
                <w:rFonts w:ascii="Times New Roman" w:hAnsi="Times New Roman" w:cs="Times New Roman"/>
              </w:rPr>
              <w:t>1. В случае, если общество внедрило программу долгосрочной мотивации для членов исполнительных органов и иных ключевых руководящих работников общества с использованием акций общества (финансовых инструментов, основанных на акциях общества), программа предусматривает, что право реализации таких акций и иных финансовых инструментов наступает не ранее чем через три года с момента их предоставления. При этом право их реализации обусловлено достижением определенных показателей деятельности общества</w:t>
            </w:r>
          </w:p>
        </w:tc>
        <w:tc>
          <w:tcPr>
            <w:tcW w:w="2484" w:type="dxa"/>
          </w:tcPr>
          <w:p w:rsidR="000144BB" w:rsidRPr="00F31E03" w:rsidRDefault="000144BB" w:rsidP="000850E7">
            <w:pPr>
              <w:rPr>
                <w:rFonts w:ascii="Times New Roman" w:hAnsi="Times New Roman" w:cs="Times New Roman"/>
              </w:rPr>
            </w:pPr>
            <w:r w:rsidRPr="00F31E03">
              <w:rPr>
                <w:rFonts w:ascii="Times New Roman" w:hAnsi="Times New Roman" w:cs="Times New Roman"/>
              </w:rPr>
              <w:sym w:font="Webdings" w:char="F031"/>
            </w:r>
            <w:r w:rsidRPr="00F31E03">
              <w:rPr>
                <w:rFonts w:ascii="Times New Roman" w:hAnsi="Times New Roman" w:cs="Times New Roman"/>
              </w:rPr>
              <w:t>соблюдается</w:t>
            </w:r>
          </w:p>
          <w:p w:rsidR="000144BB" w:rsidRPr="00F31E03" w:rsidRDefault="000144BB" w:rsidP="000850E7">
            <w:pPr>
              <w:rPr>
                <w:rFonts w:ascii="Times New Roman" w:hAnsi="Times New Roman" w:cs="Times New Roman"/>
              </w:rPr>
            </w:pPr>
            <w:r w:rsidRPr="00F31E03">
              <w:rPr>
                <w:rFonts w:ascii="Times New Roman" w:hAnsi="Times New Roman" w:cs="Times New Roman"/>
              </w:rPr>
              <w:sym w:font="Webdings" w:char="F031"/>
            </w:r>
            <w:r w:rsidRPr="00F31E03">
              <w:rPr>
                <w:rFonts w:ascii="Times New Roman" w:hAnsi="Times New Roman" w:cs="Times New Roman"/>
              </w:rPr>
              <w:t>частично соблюдается</w:t>
            </w:r>
          </w:p>
          <w:p w:rsidR="000144BB" w:rsidRPr="00F31E03" w:rsidRDefault="000144BB" w:rsidP="000850E7">
            <w:pPr>
              <w:rPr>
                <w:rFonts w:ascii="Times New Roman" w:hAnsi="Times New Roman" w:cs="Times New Roman"/>
              </w:rPr>
            </w:pPr>
            <w:r w:rsidRPr="00F31E03">
              <w:rPr>
                <w:rFonts w:ascii="Times New Roman" w:hAnsi="Times New Roman" w:cs="Times New Roman"/>
              </w:rPr>
              <w:sym w:font="Webdings" w:char="F031"/>
            </w:r>
            <w:r w:rsidRPr="00F31E03">
              <w:rPr>
                <w:rFonts w:ascii="Times New Roman" w:hAnsi="Times New Roman" w:cs="Times New Roman"/>
              </w:rPr>
              <w:t xml:space="preserve"> не соблюдается</w:t>
            </w:r>
          </w:p>
        </w:tc>
        <w:tc>
          <w:tcPr>
            <w:tcW w:w="4820" w:type="dxa"/>
          </w:tcPr>
          <w:p w:rsidR="000144BB" w:rsidRPr="00F31E03" w:rsidRDefault="000144BB" w:rsidP="000850E7">
            <w:pPr>
              <w:jc w:val="both"/>
              <w:rPr>
                <w:rFonts w:ascii="Times New Roman" w:hAnsi="Times New Roman" w:cs="Times New Roman"/>
              </w:rPr>
            </w:pPr>
            <w:r w:rsidRPr="00F31E03">
              <w:rPr>
                <w:rFonts w:ascii="Times New Roman" w:hAnsi="Times New Roman" w:cs="Times New Roman"/>
              </w:rPr>
              <w:t>Оценка соответствия критерию в настоящем пункте не может быть дана, т.к. Общество не внедрило программу долгосрочной мотивации для членов исполнительных органов и иных ключевых руководящих работников общества с использованием акций общества (финансовых инструментов, основанных на акциях общества).</w:t>
            </w:r>
          </w:p>
          <w:p w:rsidR="000144BB" w:rsidRPr="00F31E03" w:rsidRDefault="000144BB" w:rsidP="000850E7">
            <w:pPr>
              <w:rPr>
                <w:rFonts w:ascii="Times New Roman" w:hAnsi="Times New Roman" w:cs="Times New Roman"/>
              </w:rPr>
            </w:pPr>
          </w:p>
          <w:p w:rsidR="000144BB" w:rsidRPr="00F31E03" w:rsidRDefault="000144BB" w:rsidP="000850E7">
            <w:pPr>
              <w:rPr>
                <w:rFonts w:ascii="Times New Roman" w:hAnsi="Times New Roman" w:cs="Times New Roman"/>
              </w:rPr>
            </w:pPr>
          </w:p>
        </w:tc>
      </w:tr>
      <w:tr w:rsidR="000144BB" w:rsidRPr="00F31E03" w:rsidTr="000144BB">
        <w:trPr>
          <w:gridAfter w:val="1"/>
          <w:wAfter w:w="12" w:type="dxa"/>
          <w:trHeight w:val="170"/>
        </w:trPr>
        <w:tc>
          <w:tcPr>
            <w:tcW w:w="846" w:type="dxa"/>
          </w:tcPr>
          <w:p w:rsidR="000144BB" w:rsidRPr="00F31E03" w:rsidRDefault="000144BB" w:rsidP="000850E7">
            <w:pPr>
              <w:rPr>
                <w:rFonts w:ascii="Times New Roman" w:hAnsi="Times New Roman" w:cs="Times New Roman"/>
              </w:rPr>
            </w:pPr>
            <w:r w:rsidRPr="00F31E03">
              <w:rPr>
                <w:rFonts w:ascii="Times New Roman" w:hAnsi="Times New Roman" w:cs="Times New Roman"/>
              </w:rPr>
              <w:t>4.3.3</w:t>
            </w:r>
          </w:p>
        </w:tc>
        <w:tc>
          <w:tcPr>
            <w:tcW w:w="2835" w:type="dxa"/>
          </w:tcPr>
          <w:p w:rsidR="000144BB" w:rsidRPr="00F31E03" w:rsidRDefault="000144BB" w:rsidP="000850E7">
            <w:pPr>
              <w:jc w:val="both"/>
              <w:rPr>
                <w:rFonts w:ascii="Times New Roman" w:hAnsi="Times New Roman" w:cs="Times New Roman"/>
              </w:rPr>
            </w:pPr>
            <w:r w:rsidRPr="00F31E03">
              <w:rPr>
                <w:rFonts w:ascii="Times New Roman" w:hAnsi="Times New Roman" w:cs="Times New Roman"/>
              </w:rPr>
              <w:t>Сумма компенсации ("золотой парашют"), выплачиваемая обществом в случае досрочного прекращения полномочий членам исполнительных органов или ключевых руководящих работников по инициативе общества и при отсутствии с их стороны недобросовестных действий, не превышает двукратного размера фиксированной части годового вознаграждения</w:t>
            </w:r>
          </w:p>
        </w:tc>
        <w:tc>
          <w:tcPr>
            <w:tcW w:w="4399" w:type="dxa"/>
          </w:tcPr>
          <w:p w:rsidR="000144BB" w:rsidRPr="00F31E03" w:rsidRDefault="000144BB" w:rsidP="000850E7">
            <w:pPr>
              <w:jc w:val="both"/>
              <w:rPr>
                <w:rFonts w:ascii="Times New Roman" w:hAnsi="Times New Roman" w:cs="Times New Roman"/>
              </w:rPr>
            </w:pPr>
            <w:r w:rsidRPr="00F31E03">
              <w:rPr>
                <w:rFonts w:ascii="Times New Roman" w:hAnsi="Times New Roman" w:cs="Times New Roman"/>
              </w:rPr>
              <w:t>1. Сумма компенсации ("золотой парашют"), выплачиваемая обществом в случае досрочного прекращения полномочий членам исполнительных органов или ключевым руководящим работникам по инициативе общества и при отсутствии с их стороны недобросовестных действий, в отчетном периоде не превышала двукратного размера фиксированной части годового вознаграждения</w:t>
            </w:r>
          </w:p>
        </w:tc>
        <w:tc>
          <w:tcPr>
            <w:tcW w:w="2484" w:type="dxa"/>
          </w:tcPr>
          <w:p w:rsidR="000144BB" w:rsidRPr="00F31E03" w:rsidRDefault="000144BB" w:rsidP="000850E7">
            <w:pPr>
              <w:rPr>
                <w:rFonts w:ascii="Times New Roman" w:hAnsi="Times New Roman" w:cs="Times New Roman"/>
              </w:rPr>
            </w:pPr>
            <w:r w:rsidRPr="00F31E03">
              <w:rPr>
                <w:rFonts w:ascii="Times New Roman" w:hAnsi="Times New Roman" w:cs="Times New Roman"/>
              </w:rPr>
              <w:sym w:font="Wingdings" w:char="F0FE"/>
            </w:r>
            <w:r w:rsidRPr="00F31E03">
              <w:rPr>
                <w:rFonts w:ascii="Times New Roman" w:hAnsi="Times New Roman" w:cs="Times New Roman"/>
              </w:rPr>
              <w:t>соблюдается</w:t>
            </w:r>
          </w:p>
          <w:p w:rsidR="000144BB" w:rsidRPr="00F31E03" w:rsidRDefault="000144BB" w:rsidP="000850E7">
            <w:pPr>
              <w:rPr>
                <w:rFonts w:ascii="Times New Roman" w:hAnsi="Times New Roman" w:cs="Times New Roman"/>
              </w:rPr>
            </w:pPr>
            <w:r w:rsidRPr="00F31E03">
              <w:rPr>
                <w:rFonts w:ascii="Times New Roman" w:hAnsi="Times New Roman" w:cs="Times New Roman"/>
              </w:rPr>
              <w:sym w:font="Webdings" w:char="F031"/>
            </w:r>
            <w:r w:rsidRPr="00F31E03">
              <w:rPr>
                <w:rFonts w:ascii="Times New Roman" w:hAnsi="Times New Roman" w:cs="Times New Roman"/>
              </w:rPr>
              <w:t>частично соблюдается</w:t>
            </w:r>
          </w:p>
          <w:p w:rsidR="000144BB" w:rsidRPr="00F31E03" w:rsidRDefault="000144BB" w:rsidP="000850E7">
            <w:pPr>
              <w:rPr>
                <w:rFonts w:ascii="Times New Roman" w:hAnsi="Times New Roman" w:cs="Times New Roman"/>
              </w:rPr>
            </w:pPr>
            <w:r w:rsidRPr="00F31E03">
              <w:rPr>
                <w:rFonts w:ascii="Times New Roman" w:hAnsi="Times New Roman" w:cs="Times New Roman"/>
              </w:rPr>
              <w:sym w:font="Webdings" w:char="F031"/>
            </w:r>
            <w:r w:rsidRPr="00F31E03">
              <w:rPr>
                <w:rFonts w:ascii="Times New Roman" w:hAnsi="Times New Roman" w:cs="Times New Roman"/>
              </w:rPr>
              <w:t>не соблюдается</w:t>
            </w:r>
          </w:p>
        </w:tc>
        <w:tc>
          <w:tcPr>
            <w:tcW w:w="4820" w:type="dxa"/>
          </w:tcPr>
          <w:p w:rsidR="000144BB" w:rsidRPr="00F31E03" w:rsidRDefault="000144BB" w:rsidP="000850E7">
            <w:pPr>
              <w:rPr>
                <w:rFonts w:ascii="Times New Roman" w:hAnsi="Times New Roman" w:cs="Times New Roman"/>
              </w:rPr>
            </w:pPr>
          </w:p>
        </w:tc>
      </w:tr>
      <w:tr w:rsidR="000144BB" w:rsidRPr="00F31E03" w:rsidTr="000144BB">
        <w:trPr>
          <w:trHeight w:val="170"/>
        </w:trPr>
        <w:tc>
          <w:tcPr>
            <w:tcW w:w="846" w:type="dxa"/>
          </w:tcPr>
          <w:p w:rsidR="000144BB" w:rsidRPr="00F31E03" w:rsidRDefault="000144BB" w:rsidP="000850E7">
            <w:pPr>
              <w:rPr>
                <w:rFonts w:ascii="Times New Roman" w:hAnsi="Times New Roman" w:cs="Times New Roman"/>
              </w:rPr>
            </w:pPr>
            <w:bookmarkStart w:id="679" w:name="_Toc99039640"/>
            <w:bookmarkStart w:id="680" w:name="_Toc99109668"/>
            <w:bookmarkStart w:id="681" w:name="_Toc99640798"/>
            <w:bookmarkStart w:id="682" w:name="_Toc130213528"/>
            <w:bookmarkStart w:id="683" w:name="_Toc130302716"/>
            <w:r w:rsidRPr="00F31E03">
              <w:rPr>
                <w:rFonts w:ascii="Times New Roman" w:hAnsi="Times New Roman" w:cs="Times New Roman"/>
              </w:rPr>
              <w:t>5.1</w:t>
            </w:r>
            <w:bookmarkEnd w:id="679"/>
            <w:bookmarkEnd w:id="680"/>
            <w:bookmarkEnd w:id="681"/>
            <w:bookmarkEnd w:id="682"/>
            <w:bookmarkEnd w:id="683"/>
          </w:p>
        </w:tc>
        <w:tc>
          <w:tcPr>
            <w:tcW w:w="14550" w:type="dxa"/>
            <w:gridSpan w:val="5"/>
          </w:tcPr>
          <w:p w:rsidR="000144BB" w:rsidRPr="00F31E03" w:rsidRDefault="000144BB" w:rsidP="000850E7">
            <w:pPr>
              <w:rPr>
                <w:rFonts w:ascii="Times New Roman" w:hAnsi="Times New Roman" w:cs="Times New Roman"/>
              </w:rPr>
            </w:pPr>
            <w:r w:rsidRPr="00F31E03">
              <w:rPr>
                <w:rFonts w:ascii="Times New Roman" w:hAnsi="Times New Roman" w:cs="Times New Roman"/>
              </w:rPr>
              <w:t>В обществе создана эффективно функционирующая система управления рисками и внутреннего контроля, направленная на обеспечение разумной уверенности в достижении поставленных перед обществом целей</w:t>
            </w:r>
          </w:p>
        </w:tc>
      </w:tr>
      <w:tr w:rsidR="000144BB" w:rsidRPr="00F31E03" w:rsidTr="000144BB">
        <w:trPr>
          <w:gridAfter w:val="1"/>
          <w:wAfter w:w="12" w:type="dxa"/>
          <w:trHeight w:val="170"/>
        </w:trPr>
        <w:tc>
          <w:tcPr>
            <w:tcW w:w="846" w:type="dxa"/>
          </w:tcPr>
          <w:p w:rsidR="000144BB" w:rsidRPr="00F31E03" w:rsidRDefault="000144BB" w:rsidP="000850E7">
            <w:pPr>
              <w:rPr>
                <w:rFonts w:ascii="Times New Roman" w:hAnsi="Times New Roman" w:cs="Times New Roman"/>
              </w:rPr>
            </w:pPr>
            <w:r w:rsidRPr="00F31E03">
              <w:rPr>
                <w:rFonts w:ascii="Times New Roman" w:hAnsi="Times New Roman" w:cs="Times New Roman"/>
              </w:rPr>
              <w:t>5.1.1</w:t>
            </w:r>
          </w:p>
        </w:tc>
        <w:tc>
          <w:tcPr>
            <w:tcW w:w="2835" w:type="dxa"/>
          </w:tcPr>
          <w:p w:rsidR="000144BB" w:rsidRPr="00F31E03" w:rsidRDefault="000144BB" w:rsidP="000850E7">
            <w:pPr>
              <w:jc w:val="both"/>
              <w:rPr>
                <w:rFonts w:ascii="Times New Roman" w:hAnsi="Times New Roman" w:cs="Times New Roman"/>
              </w:rPr>
            </w:pPr>
            <w:r w:rsidRPr="00F31E03">
              <w:rPr>
                <w:rFonts w:ascii="Times New Roman" w:hAnsi="Times New Roman" w:cs="Times New Roman"/>
              </w:rPr>
              <w:t>Советом директоров общества определены принципы и подходы к организации системы управления рисками и внутреннего контроля в обществе</w:t>
            </w:r>
          </w:p>
        </w:tc>
        <w:tc>
          <w:tcPr>
            <w:tcW w:w="4399" w:type="dxa"/>
          </w:tcPr>
          <w:p w:rsidR="000144BB" w:rsidRPr="00F31E03" w:rsidRDefault="000144BB" w:rsidP="000850E7">
            <w:pPr>
              <w:jc w:val="both"/>
              <w:rPr>
                <w:rFonts w:ascii="Times New Roman" w:hAnsi="Times New Roman" w:cs="Times New Roman"/>
              </w:rPr>
            </w:pPr>
            <w:r w:rsidRPr="00F31E03">
              <w:rPr>
                <w:rFonts w:ascii="Times New Roman" w:hAnsi="Times New Roman" w:cs="Times New Roman"/>
              </w:rPr>
              <w:t>1. Функции различных органов управления и подразделений общества в системе управления рисками и внутреннего контроля четко определены во внутренних документах/соответствующей политике общества, одобренной советом директоров</w:t>
            </w:r>
          </w:p>
        </w:tc>
        <w:tc>
          <w:tcPr>
            <w:tcW w:w="2484" w:type="dxa"/>
          </w:tcPr>
          <w:p w:rsidR="000144BB" w:rsidRPr="00F31E03" w:rsidRDefault="000144BB" w:rsidP="000850E7">
            <w:pPr>
              <w:rPr>
                <w:rFonts w:ascii="Times New Roman" w:hAnsi="Times New Roman" w:cs="Times New Roman"/>
              </w:rPr>
            </w:pPr>
            <w:r w:rsidRPr="00F31E03">
              <w:rPr>
                <w:rFonts w:ascii="Times New Roman" w:hAnsi="Times New Roman" w:cs="Times New Roman"/>
              </w:rPr>
              <w:sym w:font="Wingdings" w:char="F0FE"/>
            </w:r>
            <w:r w:rsidRPr="00F31E03">
              <w:rPr>
                <w:rFonts w:ascii="Times New Roman" w:hAnsi="Times New Roman" w:cs="Times New Roman"/>
              </w:rPr>
              <w:t>соблюдается</w:t>
            </w:r>
          </w:p>
          <w:p w:rsidR="000144BB" w:rsidRPr="00F31E03" w:rsidRDefault="000144BB" w:rsidP="000850E7">
            <w:pPr>
              <w:rPr>
                <w:rFonts w:ascii="Times New Roman" w:hAnsi="Times New Roman" w:cs="Times New Roman"/>
              </w:rPr>
            </w:pPr>
            <w:r w:rsidRPr="00F31E03">
              <w:rPr>
                <w:rFonts w:ascii="Times New Roman" w:hAnsi="Times New Roman" w:cs="Times New Roman"/>
              </w:rPr>
              <w:sym w:font="Webdings" w:char="F031"/>
            </w:r>
            <w:r w:rsidRPr="00F31E03">
              <w:rPr>
                <w:rFonts w:ascii="Times New Roman" w:hAnsi="Times New Roman" w:cs="Times New Roman"/>
              </w:rPr>
              <w:t>частично соблюдается</w:t>
            </w:r>
          </w:p>
          <w:p w:rsidR="000144BB" w:rsidRPr="00F31E03" w:rsidRDefault="000144BB" w:rsidP="000850E7">
            <w:pPr>
              <w:rPr>
                <w:rFonts w:ascii="Times New Roman" w:hAnsi="Times New Roman" w:cs="Times New Roman"/>
              </w:rPr>
            </w:pPr>
            <w:r w:rsidRPr="00F31E03">
              <w:rPr>
                <w:rFonts w:ascii="Times New Roman" w:hAnsi="Times New Roman" w:cs="Times New Roman"/>
              </w:rPr>
              <w:sym w:font="Webdings" w:char="F031"/>
            </w:r>
            <w:r w:rsidRPr="00F31E03">
              <w:rPr>
                <w:rFonts w:ascii="Times New Roman" w:hAnsi="Times New Roman" w:cs="Times New Roman"/>
              </w:rPr>
              <w:t>не соблюдается</w:t>
            </w:r>
          </w:p>
        </w:tc>
        <w:tc>
          <w:tcPr>
            <w:tcW w:w="4820" w:type="dxa"/>
          </w:tcPr>
          <w:p w:rsidR="000144BB" w:rsidRPr="00F31E03" w:rsidRDefault="000144BB" w:rsidP="000850E7">
            <w:pPr>
              <w:rPr>
                <w:rFonts w:ascii="Times New Roman" w:hAnsi="Times New Roman" w:cs="Times New Roman"/>
              </w:rPr>
            </w:pPr>
          </w:p>
        </w:tc>
      </w:tr>
      <w:tr w:rsidR="000144BB" w:rsidRPr="00F31E03" w:rsidTr="000144BB">
        <w:trPr>
          <w:gridAfter w:val="1"/>
          <w:wAfter w:w="12" w:type="dxa"/>
          <w:trHeight w:val="170"/>
        </w:trPr>
        <w:tc>
          <w:tcPr>
            <w:tcW w:w="846" w:type="dxa"/>
          </w:tcPr>
          <w:p w:rsidR="000144BB" w:rsidRPr="00F31E03" w:rsidRDefault="000144BB" w:rsidP="000850E7">
            <w:pPr>
              <w:rPr>
                <w:rFonts w:ascii="Times New Roman" w:hAnsi="Times New Roman" w:cs="Times New Roman"/>
              </w:rPr>
            </w:pPr>
            <w:r w:rsidRPr="00F31E03">
              <w:rPr>
                <w:rFonts w:ascii="Times New Roman" w:hAnsi="Times New Roman" w:cs="Times New Roman"/>
              </w:rPr>
              <w:t>5.1.2</w:t>
            </w:r>
          </w:p>
        </w:tc>
        <w:tc>
          <w:tcPr>
            <w:tcW w:w="2835" w:type="dxa"/>
          </w:tcPr>
          <w:p w:rsidR="000144BB" w:rsidRPr="00F31E03" w:rsidRDefault="000144BB" w:rsidP="000850E7">
            <w:pPr>
              <w:jc w:val="both"/>
              <w:rPr>
                <w:rFonts w:ascii="Times New Roman" w:hAnsi="Times New Roman" w:cs="Times New Roman"/>
              </w:rPr>
            </w:pPr>
            <w:r w:rsidRPr="00F31E03">
              <w:rPr>
                <w:rFonts w:ascii="Times New Roman" w:hAnsi="Times New Roman" w:cs="Times New Roman"/>
              </w:rPr>
              <w:t>Исполнительные органы общества обеспечивают создание и поддержание функционирования эффективной системы управления рисками и внутреннего контроля в обществе</w:t>
            </w:r>
          </w:p>
        </w:tc>
        <w:tc>
          <w:tcPr>
            <w:tcW w:w="4399" w:type="dxa"/>
          </w:tcPr>
          <w:p w:rsidR="000144BB" w:rsidRPr="00F31E03" w:rsidRDefault="000144BB" w:rsidP="000850E7">
            <w:pPr>
              <w:jc w:val="both"/>
              <w:rPr>
                <w:rFonts w:ascii="Times New Roman" w:hAnsi="Times New Roman" w:cs="Times New Roman"/>
              </w:rPr>
            </w:pPr>
            <w:r w:rsidRPr="00F31E03">
              <w:rPr>
                <w:rFonts w:ascii="Times New Roman" w:hAnsi="Times New Roman" w:cs="Times New Roman"/>
              </w:rPr>
              <w:t>1. Исполнительные органы общества обеспечили распределение обязанностей, полномочий, ответственности в области управления рисками и внутреннего контроля между подотчетными им руководителями (начальниками) подразделений и отделов</w:t>
            </w:r>
          </w:p>
        </w:tc>
        <w:tc>
          <w:tcPr>
            <w:tcW w:w="2484" w:type="dxa"/>
          </w:tcPr>
          <w:p w:rsidR="000144BB" w:rsidRPr="00F31E03" w:rsidRDefault="000144BB" w:rsidP="000850E7">
            <w:pPr>
              <w:rPr>
                <w:rFonts w:ascii="Times New Roman" w:hAnsi="Times New Roman" w:cs="Times New Roman"/>
              </w:rPr>
            </w:pPr>
            <w:r w:rsidRPr="00F31E03">
              <w:rPr>
                <w:rFonts w:ascii="Times New Roman" w:hAnsi="Times New Roman" w:cs="Times New Roman"/>
              </w:rPr>
              <w:sym w:font="Wingdings" w:char="F0FE"/>
            </w:r>
            <w:r w:rsidRPr="00F31E03">
              <w:rPr>
                <w:rFonts w:ascii="Times New Roman" w:hAnsi="Times New Roman" w:cs="Times New Roman"/>
              </w:rPr>
              <w:t>соблюдается</w:t>
            </w:r>
          </w:p>
          <w:p w:rsidR="000144BB" w:rsidRPr="00F31E03" w:rsidRDefault="000144BB" w:rsidP="000850E7">
            <w:pPr>
              <w:rPr>
                <w:rFonts w:ascii="Times New Roman" w:hAnsi="Times New Roman" w:cs="Times New Roman"/>
              </w:rPr>
            </w:pPr>
            <w:r w:rsidRPr="00F31E03">
              <w:rPr>
                <w:rFonts w:ascii="Times New Roman" w:hAnsi="Times New Roman" w:cs="Times New Roman"/>
              </w:rPr>
              <w:sym w:font="Webdings" w:char="F031"/>
            </w:r>
            <w:r w:rsidRPr="00F31E03">
              <w:rPr>
                <w:rFonts w:ascii="Times New Roman" w:hAnsi="Times New Roman" w:cs="Times New Roman"/>
              </w:rPr>
              <w:t>частично соблюдается</w:t>
            </w:r>
          </w:p>
          <w:p w:rsidR="000144BB" w:rsidRPr="00F31E03" w:rsidRDefault="000144BB" w:rsidP="000850E7">
            <w:pPr>
              <w:rPr>
                <w:rFonts w:ascii="Times New Roman" w:hAnsi="Times New Roman" w:cs="Times New Roman"/>
              </w:rPr>
            </w:pPr>
            <w:r w:rsidRPr="00F31E03">
              <w:rPr>
                <w:rFonts w:ascii="Times New Roman" w:hAnsi="Times New Roman" w:cs="Times New Roman"/>
              </w:rPr>
              <w:sym w:font="Webdings" w:char="F031"/>
            </w:r>
            <w:r w:rsidRPr="00F31E03">
              <w:rPr>
                <w:rFonts w:ascii="Times New Roman" w:hAnsi="Times New Roman" w:cs="Times New Roman"/>
              </w:rPr>
              <w:t>не соблюдается</w:t>
            </w:r>
          </w:p>
        </w:tc>
        <w:tc>
          <w:tcPr>
            <w:tcW w:w="4820" w:type="dxa"/>
          </w:tcPr>
          <w:p w:rsidR="000144BB" w:rsidRPr="00F31E03" w:rsidRDefault="000144BB" w:rsidP="000850E7">
            <w:pPr>
              <w:rPr>
                <w:rFonts w:ascii="Times New Roman" w:hAnsi="Times New Roman" w:cs="Times New Roman"/>
              </w:rPr>
            </w:pPr>
          </w:p>
        </w:tc>
      </w:tr>
      <w:tr w:rsidR="000144BB" w:rsidRPr="00F31E03" w:rsidTr="000144BB">
        <w:trPr>
          <w:gridAfter w:val="1"/>
          <w:wAfter w:w="12" w:type="dxa"/>
          <w:trHeight w:val="170"/>
        </w:trPr>
        <w:tc>
          <w:tcPr>
            <w:tcW w:w="846" w:type="dxa"/>
          </w:tcPr>
          <w:p w:rsidR="000144BB" w:rsidRPr="00F31E03" w:rsidRDefault="000144BB" w:rsidP="000850E7">
            <w:pPr>
              <w:rPr>
                <w:rFonts w:ascii="Times New Roman" w:hAnsi="Times New Roman" w:cs="Times New Roman"/>
              </w:rPr>
            </w:pPr>
            <w:r w:rsidRPr="00F31E03">
              <w:rPr>
                <w:rFonts w:ascii="Times New Roman" w:hAnsi="Times New Roman" w:cs="Times New Roman"/>
              </w:rPr>
              <w:t>5.1.3</w:t>
            </w:r>
          </w:p>
        </w:tc>
        <w:tc>
          <w:tcPr>
            <w:tcW w:w="2835" w:type="dxa"/>
          </w:tcPr>
          <w:p w:rsidR="000144BB" w:rsidRPr="00F31E03" w:rsidRDefault="000144BB" w:rsidP="000850E7">
            <w:pPr>
              <w:jc w:val="both"/>
              <w:rPr>
                <w:rFonts w:ascii="Times New Roman" w:hAnsi="Times New Roman" w:cs="Times New Roman"/>
              </w:rPr>
            </w:pPr>
            <w:r w:rsidRPr="00F31E03">
              <w:rPr>
                <w:rFonts w:ascii="Times New Roman" w:hAnsi="Times New Roman" w:cs="Times New Roman"/>
              </w:rPr>
              <w:t>Система управления рисками и внутреннего контроля в обществе обеспечивает объективное, справедливое и ясное представление о текущем состоянии и перспективах общества, целостность и прозрачность отчетности общества, разумность и приемлемость принимаемых обществом рисков</w:t>
            </w:r>
          </w:p>
        </w:tc>
        <w:tc>
          <w:tcPr>
            <w:tcW w:w="4399" w:type="dxa"/>
          </w:tcPr>
          <w:p w:rsidR="000144BB" w:rsidRPr="00F31E03" w:rsidRDefault="000144BB" w:rsidP="000850E7">
            <w:pPr>
              <w:jc w:val="both"/>
              <w:rPr>
                <w:rFonts w:ascii="Times New Roman" w:hAnsi="Times New Roman" w:cs="Times New Roman"/>
              </w:rPr>
            </w:pPr>
            <w:r w:rsidRPr="00F31E03">
              <w:rPr>
                <w:rFonts w:ascii="Times New Roman" w:hAnsi="Times New Roman" w:cs="Times New Roman"/>
              </w:rPr>
              <w:t>1. В обществе утверждена антикоррупционная политика.</w:t>
            </w:r>
          </w:p>
          <w:p w:rsidR="000144BB" w:rsidRPr="00F31E03" w:rsidRDefault="000144BB" w:rsidP="000850E7">
            <w:pPr>
              <w:jc w:val="both"/>
              <w:rPr>
                <w:rFonts w:ascii="Times New Roman" w:hAnsi="Times New Roman" w:cs="Times New Roman"/>
              </w:rPr>
            </w:pPr>
            <w:r w:rsidRPr="00F31E03">
              <w:rPr>
                <w:rFonts w:ascii="Times New Roman" w:hAnsi="Times New Roman" w:cs="Times New Roman"/>
              </w:rPr>
              <w:t>2. В обществе организован безопасный, конфиденциальный и доступный способ (горячая линия) информирования совета директоров или комитета совета директоров по аудиту о фактах нарушения законодательства, внутренних процедур, кодекса этики общества</w:t>
            </w:r>
          </w:p>
        </w:tc>
        <w:tc>
          <w:tcPr>
            <w:tcW w:w="2484" w:type="dxa"/>
          </w:tcPr>
          <w:p w:rsidR="000144BB" w:rsidRPr="00F31E03" w:rsidRDefault="000144BB" w:rsidP="000850E7">
            <w:pPr>
              <w:rPr>
                <w:rFonts w:ascii="Times New Roman" w:hAnsi="Times New Roman" w:cs="Times New Roman"/>
              </w:rPr>
            </w:pPr>
            <w:r w:rsidRPr="00F31E03">
              <w:rPr>
                <w:rFonts w:ascii="Times New Roman" w:hAnsi="Times New Roman" w:cs="Times New Roman"/>
              </w:rPr>
              <w:sym w:font="Wingdings" w:char="F0FE"/>
            </w:r>
            <w:r w:rsidRPr="00F31E03">
              <w:rPr>
                <w:rFonts w:ascii="Times New Roman" w:hAnsi="Times New Roman" w:cs="Times New Roman"/>
              </w:rPr>
              <w:t>соблюдается</w:t>
            </w:r>
          </w:p>
          <w:p w:rsidR="000144BB" w:rsidRPr="00F31E03" w:rsidRDefault="000144BB" w:rsidP="000850E7">
            <w:pPr>
              <w:rPr>
                <w:rFonts w:ascii="Times New Roman" w:hAnsi="Times New Roman" w:cs="Times New Roman"/>
              </w:rPr>
            </w:pPr>
            <w:r w:rsidRPr="00F31E03">
              <w:rPr>
                <w:rFonts w:ascii="Times New Roman" w:hAnsi="Times New Roman" w:cs="Times New Roman"/>
              </w:rPr>
              <w:sym w:font="Webdings" w:char="F031"/>
            </w:r>
            <w:r w:rsidRPr="00F31E03">
              <w:rPr>
                <w:rFonts w:ascii="Times New Roman" w:hAnsi="Times New Roman" w:cs="Times New Roman"/>
              </w:rPr>
              <w:t>частично соблюдается</w:t>
            </w:r>
          </w:p>
          <w:p w:rsidR="000144BB" w:rsidRPr="00F31E03" w:rsidRDefault="000144BB" w:rsidP="000850E7">
            <w:pPr>
              <w:rPr>
                <w:rFonts w:ascii="Times New Roman" w:hAnsi="Times New Roman" w:cs="Times New Roman"/>
              </w:rPr>
            </w:pPr>
            <w:r w:rsidRPr="00F31E03">
              <w:rPr>
                <w:rFonts w:ascii="Times New Roman" w:hAnsi="Times New Roman" w:cs="Times New Roman"/>
              </w:rPr>
              <w:sym w:font="Webdings" w:char="F031"/>
            </w:r>
            <w:r w:rsidRPr="00F31E03">
              <w:rPr>
                <w:rFonts w:ascii="Times New Roman" w:hAnsi="Times New Roman" w:cs="Times New Roman"/>
              </w:rPr>
              <w:t>не соблюдается</w:t>
            </w:r>
          </w:p>
        </w:tc>
        <w:tc>
          <w:tcPr>
            <w:tcW w:w="4820" w:type="dxa"/>
          </w:tcPr>
          <w:p w:rsidR="000144BB" w:rsidRPr="00F31E03" w:rsidRDefault="000144BB" w:rsidP="000850E7">
            <w:pPr>
              <w:rPr>
                <w:rFonts w:ascii="Times New Roman" w:hAnsi="Times New Roman" w:cs="Times New Roman"/>
              </w:rPr>
            </w:pPr>
          </w:p>
        </w:tc>
      </w:tr>
      <w:tr w:rsidR="000144BB" w:rsidRPr="00F31E03" w:rsidTr="000144BB">
        <w:trPr>
          <w:gridAfter w:val="1"/>
          <w:wAfter w:w="12" w:type="dxa"/>
          <w:trHeight w:val="170"/>
        </w:trPr>
        <w:tc>
          <w:tcPr>
            <w:tcW w:w="846" w:type="dxa"/>
          </w:tcPr>
          <w:p w:rsidR="000144BB" w:rsidRPr="00F31E03" w:rsidRDefault="000144BB" w:rsidP="000850E7">
            <w:pPr>
              <w:rPr>
                <w:rFonts w:ascii="Times New Roman" w:hAnsi="Times New Roman" w:cs="Times New Roman"/>
              </w:rPr>
            </w:pPr>
            <w:r w:rsidRPr="00F31E03">
              <w:rPr>
                <w:rFonts w:ascii="Times New Roman" w:hAnsi="Times New Roman" w:cs="Times New Roman"/>
              </w:rPr>
              <w:t>5.1.4</w:t>
            </w:r>
          </w:p>
        </w:tc>
        <w:tc>
          <w:tcPr>
            <w:tcW w:w="2835" w:type="dxa"/>
          </w:tcPr>
          <w:p w:rsidR="000144BB" w:rsidRPr="00F31E03" w:rsidRDefault="000144BB" w:rsidP="000850E7">
            <w:pPr>
              <w:jc w:val="both"/>
              <w:rPr>
                <w:rFonts w:ascii="Times New Roman" w:hAnsi="Times New Roman" w:cs="Times New Roman"/>
              </w:rPr>
            </w:pPr>
            <w:r w:rsidRPr="00F31E03">
              <w:rPr>
                <w:rFonts w:ascii="Times New Roman" w:hAnsi="Times New Roman" w:cs="Times New Roman"/>
              </w:rPr>
              <w:t>Совет директоров общества предпринимает необходимые меры для того, чтобы убедиться, что действующая в обществе система управления рисками и внутреннего контроля соответствует определенным советом директоров принципам и подходам к ее организации и эффективно функционирует</w:t>
            </w:r>
          </w:p>
        </w:tc>
        <w:tc>
          <w:tcPr>
            <w:tcW w:w="4399" w:type="dxa"/>
          </w:tcPr>
          <w:p w:rsidR="000144BB" w:rsidRPr="00F31E03" w:rsidRDefault="000144BB" w:rsidP="000850E7">
            <w:pPr>
              <w:jc w:val="both"/>
              <w:rPr>
                <w:rFonts w:ascii="Times New Roman" w:hAnsi="Times New Roman" w:cs="Times New Roman"/>
              </w:rPr>
            </w:pPr>
            <w:r w:rsidRPr="00F31E03">
              <w:rPr>
                <w:rFonts w:ascii="Times New Roman" w:hAnsi="Times New Roman" w:cs="Times New Roman"/>
              </w:rPr>
              <w:t>1. В течение отчетного периода совет директоров (комитет по аудиту и (или) комитет по рискам (при наличии) организовал проведение оценки надежности и эффективности системы управления рисками и внутреннего контроля.</w:t>
            </w:r>
          </w:p>
          <w:p w:rsidR="000144BB" w:rsidRPr="00F31E03" w:rsidRDefault="000144BB" w:rsidP="000850E7">
            <w:pPr>
              <w:jc w:val="both"/>
              <w:rPr>
                <w:rFonts w:ascii="Times New Roman" w:hAnsi="Times New Roman" w:cs="Times New Roman"/>
              </w:rPr>
            </w:pPr>
            <w:r w:rsidRPr="00F31E03">
              <w:rPr>
                <w:rFonts w:ascii="Times New Roman" w:hAnsi="Times New Roman" w:cs="Times New Roman"/>
              </w:rPr>
              <w:t>2. В отчетном периоде совет директоров рассмотрел результаты оценки надежности и эффективности системы управления рисками и внутреннего контроля общества и сведения о результатах рассмотрения включены в состав годового отчета общества</w:t>
            </w:r>
          </w:p>
        </w:tc>
        <w:tc>
          <w:tcPr>
            <w:tcW w:w="2484" w:type="dxa"/>
          </w:tcPr>
          <w:p w:rsidR="000144BB" w:rsidRPr="00F31E03" w:rsidRDefault="000144BB" w:rsidP="000850E7">
            <w:pPr>
              <w:rPr>
                <w:rFonts w:ascii="Times New Roman" w:hAnsi="Times New Roman" w:cs="Times New Roman"/>
              </w:rPr>
            </w:pPr>
            <w:r w:rsidRPr="00F31E03">
              <w:rPr>
                <w:rFonts w:ascii="Times New Roman" w:hAnsi="Times New Roman" w:cs="Times New Roman"/>
              </w:rPr>
              <w:sym w:font="Wingdings" w:char="F0FE"/>
            </w:r>
            <w:r w:rsidRPr="00F31E03">
              <w:rPr>
                <w:rFonts w:ascii="Times New Roman" w:hAnsi="Times New Roman" w:cs="Times New Roman"/>
              </w:rPr>
              <w:t>соблюдается</w:t>
            </w:r>
          </w:p>
          <w:p w:rsidR="000144BB" w:rsidRPr="00F31E03" w:rsidRDefault="000144BB" w:rsidP="000850E7">
            <w:pPr>
              <w:rPr>
                <w:rFonts w:ascii="Times New Roman" w:hAnsi="Times New Roman" w:cs="Times New Roman"/>
              </w:rPr>
            </w:pPr>
            <w:r w:rsidRPr="00F31E03">
              <w:rPr>
                <w:rFonts w:ascii="Times New Roman" w:hAnsi="Times New Roman" w:cs="Times New Roman"/>
              </w:rPr>
              <w:sym w:font="Webdings" w:char="F031"/>
            </w:r>
            <w:r w:rsidRPr="00F31E03">
              <w:rPr>
                <w:rFonts w:ascii="Times New Roman" w:hAnsi="Times New Roman" w:cs="Times New Roman"/>
              </w:rPr>
              <w:t>частично соблюдается</w:t>
            </w:r>
          </w:p>
          <w:p w:rsidR="000144BB" w:rsidRPr="00F31E03" w:rsidRDefault="000144BB" w:rsidP="000850E7">
            <w:pPr>
              <w:rPr>
                <w:rFonts w:ascii="Times New Roman" w:hAnsi="Times New Roman" w:cs="Times New Roman"/>
              </w:rPr>
            </w:pPr>
            <w:r w:rsidRPr="00F31E03">
              <w:rPr>
                <w:rFonts w:ascii="Times New Roman" w:hAnsi="Times New Roman" w:cs="Times New Roman"/>
              </w:rPr>
              <w:sym w:font="Webdings" w:char="F031"/>
            </w:r>
            <w:r w:rsidRPr="00F31E03">
              <w:rPr>
                <w:rFonts w:ascii="Times New Roman" w:hAnsi="Times New Roman" w:cs="Times New Roman"/>
              </w:rPr>
              <w:t>не соблюдается</w:t>
            </w:r>
          </w:p>
        </w:tc>
        <w:tc>
          <w:tcPr>
            <w:tcW w:w="4820" w:type="dxa"/>
          </w:tcPr>
          <w:p w:rsidR="000144BB" w:rsidRPr="00F31E03" w:rsidRDefault="000144BB" w:rsidP="000850E7">
            <w:pPr>
              <w:rPr>
                <w:rFonts w:ascii="Times New Roman" w:hAnsi="Times New Roman" w:cs="Times New Roman"/>
              </w:rPr>
            </w:pPr>
          </w:p>
        </w:tc>
      </w:tr>
      <w:tr w:rsidR="000144BB" w:rsidRPr="00F31E03" w:rsidTr="000144BB">
        <w:trPr>
          <w:trHeight w:val="170"/>
        </w:trPr>
        <w:tc>
          <w:tcPr>
            <w:tcW w:w="846" w:type="dxa"/>
          </w:tcPr>
          <w:p w:rsidR="000144BB" w:rsidRPr="00F31E03" w:rsidRDefault="000144BB" w:rsidP="000850E7">
            <w:pPr>
              <w:rPr>
                <w:rFonts w:ascii="Times New Roman" w:hAnsi="Times New Roman" w:cs="Times New Roman"/>
              </w:rPr>
            </w:pPr>
            <w:bookmarkStart w:id="684" w:name="_Toc99039641"/>
            <w:bookmarkStart w:id="685" w:name="_Toc99109669"/>
            <w:bookmarkStart w:id="686" w:name="_Toc99640799"/>
            <w:bookmarkStart w:id="687" w:name="_Toc130213529"/>
            <w:bookmarkStart w:id="688" w:name="_Toc130302717"/>
            <w:r w:rsidRPr="00F31E03">
              <w:rPr>
                <w:rFonts w:ascii="Times New Roman" w:hAnsi="Times New Roman" w:cs="Times New Roman"/>
              </w:rPr>
              <w:t>5.2</w:t>
            </w:r>
            <w:bookmarkEnd w:id="684"/>
            <w:bookmarkEnd w:id="685"/>
            <w:bookmarkEnd w:id="686"/>
            <w:bookmarkEnd w:id="687"/>
            <w:bookmarkEnd w:id="688"/>
          </w:p>
        </w:tc>
        <w:tc>
          <w:tcPr>
            <w:tcW w:w="14550" w:type="dxa"/>
            <w:gridSpan w:val="5"/>
          </w:tcPr>
          <w:p w:rsidR="000144BB" w:rsidRPr="00F31E03" w:rsidRDefault="000144BB" w:rsidP="000850E7">
            <w:pPr>
              <w:rPr>
                <w:rFonts w:ascii="Times New Roman" w:hAnsi="Times New Roman" w:cs="Times New Roman"/>
              </w:rPr>
            </w:pPr>
            <w:r w:rsidRPr="00F31E03">
              <w:rPr>
                <w:rFonts w:ascii="Times New Roman" w:hAnsi="Times New Roman" w:cs="Times New Roman"/>
              </w:rPr>
              <w:t>Для систематической независимой оценки надежности и эффективности системы управления рисками и внутреннего контроля, и практики корпоративного управления общество организовывает проведение внутреннего аудита</w:t>
            </w:r>
          </w:p>
        </w:tc>
      </w:tr>
      <w:tr w:rsidR="000144BB" w:rsidRPr="00F31E03" w:rsidTr="000144BB">
        <w:trPr>
          <w:gridAfter w:val="1"/>
          <w:wAfter w:w="12" w:type="dxa"/>
          <w:trHeight w:val="170"/>
        </w:trPr>
        <w:tc>
          <w:tcPr>
            <w:tcW w:w="846" w:type="dxa"/>
          </w:tcPr>
          <w:p w:rsidR="000144BB" w:rsidRPr="00F31E03" w:rsidRDefault="000144BB" w:rsidP="000850E7">
            <w:pPr>
              <w:rPr>
                <w:rFonts w:ascii="Times New Roman" w:hAnsi="Times New Roman" w:cs="Times New Roman"/>
              </w:rPr>
            </w:pPr>
            <w:r w:rsidRPr="00F31E03">
              <w:rPr>
                <w:rFonts w:ascii="Times New Roman" w:hAnsi="Times New Roman" w:cs="Times New Roman"/>
              </w:rPr>
              <w:t>5.2.1</w:t>
            </w:r>
          </w:p>
        </w:tc>
        <w:tc>
          <w:tcPr>
            <w:tcW w:w="2835" w:type="dxa"/>
          </w:tcPr>
          <w:p w:rsidR="000144BB" w:rsidRPr="00F31E03" w:rsidRDefault="000144BB" w:rsidP="000850E7">
            <w:pPr>
              <w:jc w:val="both"/>
              <w:rPr>
                <w:rFonts w:ascii="Times New Roman" w:hAnsi="Times New Roman" w:cs="Times New Roman"/>
              </w:rPr>
            </w:pPr>
            <w:r w:rsidRPr="00F31E03">
              <w:rPr>
                <w:rFonts w:ascii="Times New Roman" w:hAnsi="Times New Roman" w:cs="Times New Roman"/>
              </w:rPr>
              <w:t>Для проведения внутреннего аудита в обществе создано отдельное структурное подразделение или привлечена независимая внешняя организация. Функциональная и административная подотчетность подразделения внутреннего аудита разграничены. Функционально подразделение внутреннего аудита подчиняется совету директоров</w:t>
            </w:r>
          </w:p>
        </w:tc>
        <w:tc>
          <w:tcPr>
            <w:tcW w:w="4399" w:type="dxa"/>
          </w:tcPr>
          <w:p w:rsidR="000144BB" w:rsidRPr="00F31E03" w:rsidRDefault="000144BB" w:rsidP="000850E7">
            <w:pPr>
              <w:jc w:val="both"/>
              <w:rPr>
                <w:rFonts w:ascii="Times New Roman" w:hAnsi="Times New Roman" w:cs="Times New Roman"/>
              </w:rPr>
            </w:pPr>
            <w:r w:rsidRPr="00F31E03">
              <w:rPr>
                <w:rFonts w:ascii="Times New Roman" w:hAnsi="Times New Roman" w:cs="Times New Roman"/>
              </w:rPr>
              <w:t>1. Для проведения внутреннего аудита в обществе создано отдельное структурное подразделение внутреннего аудита, функционально подотчетное совету директоров, или привлечена независимая внешняя организация с тем же принципом подотчетности</w:t>
            </w:r>
          </w:p>
        </w:tc>
        <w:tc>
          <w:tcPr>
            <w:tcW w:w="2484" w:type="dxa"/>
          </w:tcPr>
          <w:p w:rsidR="000144BB" w:rsidRPr="00F31E03" w:rsidRDefault="000144BB" w:rsidP="000850E7">
            <w:pPr>
              <w:rPr>
                <w:rFonts w:ascii="Times New Roman" w:hAnsi="Times New Roman" w:cs="Times New Roman"/>
              </w:rPr>
            </w:pPr>
            <w:r w:rsidRPr="00F31E03">
              <w:rPr>
                <w:rFonts w:ascii="Times New Roman" w:hAnsi="Times New Roman" w:cs="Times New Roman"/>
              </w:rPr>
              <w:sym w:font="Wingdings" w:char="F0FE"/>
            </w:r>
            <w:r w:rsidRPr="00F31E03">
              <w:rPr>
                <w:rFonts w:ascii="Times New Roman" w:hAnsi="Times New Roman" w:cs="Times New Roman"/>
              </w:rPr>
              <w:t>соблюдается</w:t>
            </w:r>
          </w:p>
          <w:p w:rsidR="000144BB" w:rsidRPr="00F31E03" w:rsidRDefault="000144BB" w:rsidP="000850E7">
            <w:pPr>
              <w:rPr>
                <w:rFonts w:ascii="Times New Roman" w:hAnsi="Times New Roman" w:cs="Times New Roman"/>
              </w:rPr>
            </w:pPr>
            <w:r w:rsidRPr="00F31E03">
              <w:rPr>
                <w:rFonts w:ascii="Times New Roman" w:hAnsi="Times New Roman" w:cs="Times New Roman"/>
              </w:rPr>
              <w:sym w:font="Webdings" w:char="F031"/>
            </w:r>
            <w:r w:rsidRPr="00F31E03">
              <w:rPr>
                <w:rFonts w:ascii="Times New Roman" w:hAnsi="Times New Roman" w:cs="Times New Roman"/>
              </w:rPr>
              <w:t>частично соблюдается</w:t>
            </w:r>
          </w:p>
          <w:p w:rsidR="000144BB" w:rsidRPr="00F31E03" w:rsidRDefault="000144BB" w:rsidP="000850E7">
            <w:pPr>
              <w:rPr>
                <w:rFonts w:ascii="Times New Roman" w:hAnsi="Times New Roman" w:cs="Times New Roman"/>
              </w:rPr>
            </w:pPr>
            <w:r w:rsidRPr="00F31E03">
              <w:rPr>
                <w:rFonts w:ascii="Times New Roman" w:hAnsi="Times New Roman" w:cs="Times New Roman"/>
              </w:rPr>
              <w:sym w:font="Webdings" w:char="F031"/>
            </w:r>
            <w:r w:rsidRPr="00F31E03">
              <w:rPr>
                <w:rFonts w:ascii="Times New Roman" w:hAnsi="Times New Roman" w:cs="Times New Roman"/>
              </w:rPr>
              <w:t>не соблюдается</w:t>
            </w:r>
          </w:p>
        </w:tc>
        <w:tc>
          <w:tcPr>
            <w:tcW w:w="4820" w:type="dxa"/>
          </w:tcPr>
          <w:p w:rsidR="000144BB" w:rsidRPr="00F31E03" w:rsidRDefault="000144BB" w:rsidP="000850E7">
            <w:pPr>
              <w:rPr>
                <w:rFonts w:ascii="Times New Roman" w:hAnsi="Times New Roman" w:cs="Times New Roman"/>
              </w:rPr>
            </w:pPr>
          </w:p>
        </w:tc>
      </w:tr>
      <w:tr w:rsidR="000144BB" w:rsidRPr="00F31E03" w:rsidTr="000144BB">
        <w:trPr>
          <w:gridAfter w:val="1"/>
          <w:wAfter w:w="12" w:type="dxa"/>
          <w:trHeight w:val="170"/>
        </w:trPr>
        <w:tc>
          <w:tcPr>
            <w:tcW w:w="846" w:type="dxa"/>
          </w:tcPr>
          <w:p w:rsidR="000144BB" w:rsidRPr="00F31E03" w:rsidRDefault="000144BB" w:rsidP="000850E7">
            <w:pPr>
              <w:rPr>
                <w:rFonts w:ascii="Times New Roman" w:hAnsi="Times New Roman" w:cs="Times New Roman"/>
              </w:rPr>
            </w:pPr>
            <w:r w:rsidRPr="00F31E03">
              <w:rPr>
                <w:rFonts w:ascii="Times New Roman" w:hAnsi="Times New Roman" w:cs="Times New Roman"/>
              </w:rPr>
              <w:t>5.2.2</w:t>
            </w:r>
          </w:p>
        </w:tc>
        <w:tc>
          <w:tcPr>
            <w:tcW w:w="2835" w:type="dxa"/>
          </w:tcPr>
          <w:p w:rsidR="000144BB" w:rsidRPr="00F31E03" w:rsidRDefault="000144BB" w:rsidP="000850E7">
            <w:pPr>
              <w:jc w:val="both"/>
              <w:rPr>
                <w:rFonts w:ascii="Times New Roman" w:hAnsi="Times New Roman" w:cs="Times New Roman"/>
              </w:rPr>
            </w:pPr>
            <w:r w:rsidRPr="00F31E03">
              <w:rPr>
                <w:rFonts w:ascii="Times New Roman" w:hAnsi="Times New Roman" w:cs="Times New Roman"/>
              </w:rPr>
              <w:t>Подразделение внутреннего аудита проводит оценку надежности и эффективности системы управления рисками и внутреннего контроля, а также оценку корпоративного управления, применяет общепринятые стандарты деятельности в области внутреннего аудита</w:t>
            </w:r>
          </w:p>
        </w:tc>
        <w:tc>
          <w:tcPr>
            <w:tcW w:w="4399" w:type="dxa"/>
          </w:tcPr>
          <w:p w:rsidR="000144BB" w:rsidRPr="00F31E03" w:rsidRDefault="000144BB" w:rsidP="000850E7">
            <w:pPr>
              <w:jc w:val="both"/>
              <w:rPr>
                <w:rFonts w:ascii="Times New Roman" w:hAnsi="Times New Roman" w:cs="Times New Roman"/>
              </w:rPr>
            </w:pPr>
            <w:r w:rsidRPr="00F31E03">
              <w:rPr>
                <w:rFonts w:ascii="Times New Roman" w:hAnsi="Times New Roman" w:cs="Times New Roman"/>
              </w:rPr>
              <w:t>1. В отчетном периоде в рамках проведения внутреннего аудита дана оценка надежности и эффективности системы управления рисками и внутреннего контроля.</w:t>
            </w:r>
          </w:p>
          <w:p w:rsidR="000144BB" w:rsidRPr="00F31E03" w:rsidRDefault="000144BB" w:rsidP="000850E7">
            <w:pPr>
              <w:jc w:val="both"/>
              <w:rPr>
                <w:rFonts w:ascii="Times New Roman" w:hAnsi="Times New Roman" w:cs="Times New Roman"/>
              </w:rPr>
            </w:pPr>
            <w:r w:rsidRPr="00F31E03">
              <w:rPr>
                <w:rFonts w:ascii="Times New Roman" w:hAnsi="Times New Roman" w:cs="Times New Roman"/>
              </w:rPr>
              <w:t>2. В отчетном периоде в рамках проведения внутреннего аудита дана оценка практики (отдельных практик) корпоративного управления, включая процедуры информационного взаимодействия (в том числе по вопросам внутреннего контроля и управления рисками) на всех уровнях управления общества, а также взаимодействия с заинтересованными лицами</w:t>
            </w:r>
          </w:p>
        </w:tc>
        <w:tc>
          <w:tcPr>
            <w:tcW w:w="2484" w:type="dxa"/>
          </w:tcPr>
          <w:p w:rsidR="000144BB" w:rsidRPr="00F31E03" w:rsidRDefault="000144BB" w:rsidP="000850E7">
            <w:pPr>
              <w:rPr>
                <w:rFonts w:ascii="Times New Roman" w:hAnsi="Times New Roman" w:cs="Times New Roman"/>
              </w:rPr>
            </w:pPr>
            <w:r w:rsidRPr="00F31E03">
              <w:rPr>
                <w:rFonts w:ascii="Times New Roman" w:hAnsi="Times New Roman" w:cs="Times New Roman"/>
              </w:rPr>
              <w:sym w:font="Wingdings" w:char="F0FE"/>
            </w:r>
            <w:r w:rsidRPr="00F31E03">
              <w:rPr>
                <w:rFonts w:ascii="Times New Roman" w:hAnsi="Times New Roman" w:cs="Times New Roman"/>
              </w:rPr>
              <w:t>соблюдается</w:t>
            </w:r>
          </w:p>
          <w:p w:rsidR="000144BB" w:rsidRPr="00F31E03" w:rsidRDefault="000144BB" w:rsidP="000850E7">
            <w:pPr>
              <w:rPr>
                <w:rFonts w:ascii="Times New Roman" w:hAnsi="Times New Roman" w:cs="Times New Roman"/>
              </w:rPr>
            </w:pPr>
            <w:r w:rsidRPr="00F31E03">
              <w:rPr>
                <w:rFonts w:ascii="Times New Roman" w:hAnsi="Times New Roman" w:cs="Times New Roman"/>
              </w:rPr>
              <w:sym w:font="Webdings" w:char="F031"/>
            </w:r>
            <w:r w:rsidRPr="00F31E03">
              <w:rPr>
                <w:rFonts w:ascii="Times New Roman" w:hAnsi="Times New Roman" w:cs="Times New Roman"/>
              </w:rPr>
              <w:t>частично соблюдается</w:t>
            </w:r>
          </w:p>
          <w:p w:rsidR="000144BB" w:rsidRPr="00F31E03" w:rsidRDefault="000144BB" w:rsidP="000850E7">
            <w:pPr>
              <w:rPr>
                <w:rFonts w:ascii="Times New Roman" w:hAnsi="Times New Roman" w:cs="Times New Roman"/>
              </w:rPr>
            </w:pPr>
            <w:r w:rsidRPr="00F31E03">
              <w:rPr>
                <w:rFonts w:ascii="Times New Roman" w:hAnsi="Times New Roman" w:cs="Times New Roman"/>
              </w:rPr>
              <w:sym w:font="Webdings" w:char="F031"/>
            </w:r>
            <w:r w:rsidRPr="00F31E03">
              <w:rPr>
                <w:rFonts w:ascii="Times New Roman" w:hAnsi="Times New Roman" w:cs="Times New Roman"/>
              </w:rPr>
              <w:t>не соблюдается</w:t>
            </w:r>
          </w:p>
        </w:tc>
        <w:tc>
          <w:tcPr>
            <w:tcW w:w="4820" w:type="dxa"/>
          </w:tcPr>
          <w:p w:rsidR="000144BB" w:rsidRPr="00F31E03" w:rsidRDefault="000144BB" w:rsidP="000850E7">
            <w:pPr>
              <w:rPr>
                <w:rFonts w:ascii="Times New Roman" w:hAnsi="Times New Roman" w:cs="Times New Roman"/>
              </w:rPr>
            </w:pPr>
          </w:p>
        </w:tc>
      </w:tr>
      <w:tr w:rsidR="000144BB" w:rsidRPr="00F31E03" w:rsidTr="000144BB">
        <w:trPr>
          <w:trHeight w:val="170"/>
        </w:trPr>
        <w:tc>
          <w:tcPr>
            <w:tcW w:w="846" w:type="dxa"/>
          </w:tcPr>
          <w:p w:rsidR="000144BB" w:rsidRPr="00F31E03" w:rsidRDefault="000144BB" w:rsidP="000850E7">
            <w:pPr>
              <w:rPr>
                <w:rFonts w:ascii="Times New Roman" w:hAnsi="Times New Roman" w:cs="Times New Roman"/>
              </w:rPr>
            </w:pPr>
            <w:bookmarkStart w:id="689" w:name="_Toc99039642"/>
            <w:bookmarkStart w:id="690" w:name="_Toc99109670"/>
            <w:bookmarkStart w:id="691" w:name="_Toc99640800"/>
            <w:bookmarkStart w:id="692" w:name="_Toc130213530"/>
            <w:bookmarkStart w:id="693" w:name="_Toc130302718"/>
            <w:r w:rsidRPr="00F31E03">
              <w:rPr>
                <w:rFonts w:ascii="Times New Roman" w:hAnsi="Times New Roman" w:cs="Times New Roman"/>
              </w:rPr>
              <w:t>6.1</w:t>
            </w:r>
            <w:bookmarkEnd w:id="689"/>
            <w:bookmarkEnd w:id="690"/>
            <w:bookmarkEnd w:id="691"/>
            <w:bookmarkEnd w:id="692"/>
            <w:bookmarkEnd w:id="693"/>
          </w:p>
        </w:tc>
        <w:tc>
          <w:tcPr>
            <w:tcW w:w="14550" w:type="dxa"/>
            <w:gridSpan w:val="5"/>
          </w:tcPr>
          <w:p w:rsidR="000144BB" w:rsidRPr="00F31E03" w:rsidRDefault="000144BB" w:rsidP="000850E7">
            <w:pPr>
              <w:rPr>
                <w:rFonts w:ascii="Times New Roman" w:hAnsi="Times New Roman" w:cs="Times New Roman"/>
              </w:rPr>
            </w:pPr>
            <w:r w:rsidRPr="00F31E03">
              <w:rPr>
                <w:rFonts w:ascii="Times New Roman" w:hAnsi="Times New Roman" w:cs="Times New Roman"/>
              </w:rPr>
              <w:t>Общество и его деятельность являются прозрачными для акционеров, инвесторов и иных заинтересованных лиц</w:t>
            </w:r>
          </w:p>
        </w:tc>
      </w:tr>
      <w:tr w:rsidR="000144BB" w:rsidRPr="00F31E03" w:rsidTr="000144BB">
        <w:trPr>
          <w:gridAfter w:val="1"/>
          <w:wAfter w:w="12" w:type="dxa"/>
          <w:trHeight w:val="170"/>
        </w:trPr>
        <w:tc>
          <w:tcPr>
            <w:tcW w:w="846" w:type="dxa"/>
          </w:tcPr>
          <w:p w:rsidR="000144BB" w:rsidRPr="00F31E03" w:rsidRDefault="000144BB" w:rsidP="000850E7">
            <w:pPr>
              <w:rPr>
                <w:rFonts w:ascii="Times New Roman" w:hAnsi="Times New Roman" w:cs="Times New Roman"/>
              </w:rPr>
            </w:pPr>
            <w:r w:rsidRPr="00F31E03">
              <w:rPr>
                <w:rFonts w:ascii="Times New Roman" w:hAnsi="Times New Roman" w:cs="Times New Roman"/>
              </w:rPr>
              <w:t>6.1.1</w:t>
            </w:r>
          </w:p>
        </w:tc>
        <w:tc>
          <w:tcPr>
            <w:tcW w:w="2835" w:type="dxa"/>
          </w:tcPr>
          <w:p w:rsidR="000144BB" w:rsidRPr="00F31E03" w:rsidRDefault="000144BB" w:rsidP="000850E7">
            <w:pPr>
              <w:jc w:val="both"/>
              <w:rPr>
                <w:rFonts w:ascii="Times New Roman" w:hAnsi="Times New Roman" w:cs="Times New Roman"/>
              </w:rPr>
            </w:pPr>
            <w:r w:rsidRPr="00F31E03">
              <w:rPr>
                <w:rFonts w:ascii="Times New Roman" w:hAnsi="Times New Roman" w:cs="Times New Roman"/>
              </w:rPr>
              <w:t>В обществе разработана и внедрена информационная политика, обеспечивающая эффективное информационное взаимодействие общества, акционеров, инвесторов и иных заинтересованных лиц</w:t>
            </w:r>
          </w:p>
        </w:tc>
        <w:tc>
          <w:tcPr>
            <w:tcW w:w="4399" w:type="dxa"/>
          </w:tcPr>
          <w:p w:rsidR="000144BB" w:rsidRPr="00F31E03" w:rsidRDefault="000144BB" w:rsidP="000850E7">
            <w:pPr>
              <w:jc w:val="both"/>
              <w:rPr>
                <w:rFonts w:ascii="Times New Roman" w:hAnsi="Times New Roman" w:cs="Times New Roman"/>
              </w:rPr>
            </w:pPr>
            <w:r w:rsidRPr="00F31E03">
              <w:rPr>
                <w:rFonts w:ascii="Times New Roman" w:hAnsi="Times New Roman" w:cs="Times New Roman"/>
              </w:rPr>
              <w:t xml:space="preserve">1. Советом директоров общества утверждена информационная политика общества, разработанная с учетом рекомендаций </w:t>
            </w:r>
            <w:hyperlink r:id="rId137" w:history="1">
              <w:r w:rsidRPr="00F31E03">
                <w:rPr>
                  <w:rFonts w:ascii="Times New Roman" w:hAnsi="Times New Roman" w:cs="Times New Roman"/>
                </w:rPr>
                <w:t>Кодекса</w:t>
              </w:r>
            </w:hyperlink>
            <w:r w:rsidRPr="00F31E03">
              <w:rPr>
                <w:rFonts w:ascii="Times New Roman" w:hAnsi="Times New Roman" w:cs="Times New Roman"/>
              </w:rPr>
              <w:t>.</w:t>
            </w:r>
          </w:p>
          <w:p w:rsidR="000144BB" w:rsidRPr="00F31E03" w:rsidRDefault="000144BB" w:rsidP="000850E7">
            <w:pPr>
              <w:jc w:val="both"/>
              <w:rPr>
                <w:rFonts w:ascii="Times New Roman" w:hAnsi="Times New Roman" w:cs="Times New Roman"/>
              </w:rPr>
            </w:pPr>
            <w:r w:rsidRPr="00F31E03">
              <w:rPr>
                <w:rFonts w:ascii="Times New Roman" w:hAnsi="Times New Roman" w:cs="Times New Roman"/>
              </w:rPr>
              <w:t>2. В течение отчетного периода совет директоров (или один из его комитетов) рассмотрел вопрос об эффективности информационного взаимодействия общества, акционеров, инвесторов и иных заинтересованных лиц и целесообразности (необходимости) пересмотра информационной политики общества</w:t>
            </w:r>
          </w:p>
        </w:tc>
        <w:tc>
          <w:tcPr>
            <w:tcW w:w="2484" w:type="dxa"/>
          </w:tcPr>
          <w:p w:rsidR="000144BB" w:rsidRPr="00F31E03" w:rsidRDefault="000144BB" w:rsidP="000850E7">
            <w:pPr>
              <w:rPr>
                <w:rFonts w:ascii="Times New Roman" w:hAnsi="Times New Roman" w:cs="Times New Roman"/>
              </w:rPr>
            </w:pPr>
            <w:r w:rsidRPr="00F31E03">
              <w:rPr>
                <w:rFonts w:ascii="Times New Roman" w:hAnsi="Times New Roman" w:cs="Times New Roman"/>
              </w:rPr>
              <w:sym w:font="Wingdings" w:char="F0FE"/>
            </w:r>
            <w:r w:rsidRPr="00F31E03">
              <w:rPr>
                <w:rFonts w:ascii="Times New Roman" w:hAnsi="Times New Roman" w:cs="Times New Roman"/>
              </w:rPr>
              <w:t>соблюдается</w:t>
            </w:r>
          </w:p>
          <w:p w:rsidR="000144BB" w:rsidRPr="00F31E03" w:rsidRDefault="000144BB" w:rsidP="000850E7">
            <w:pPr>
              <w:rPr>
                <w:rFonts w:ascii="Times New Roman" w:hAnsi="Times New Roman" w:cs="Times New Roman"/>
              </w:rPr>
            </w:pPr>
            <w:r w:rsidRPr="00F31E03">
              <w:rPr>
                <w:rFonts w:ascii="Times New Roman" w:hAnsi="Times New Roman" w:cs="Times New Roman"/>
              </w:rPr>
              <w:sym w:font="Webdings" w:char="F031"/>
            </w:r>
            <w:r w:rsidRPr="00F31E03">
              <w:rPr>
                <w:rFonts w:ascii="Times New Roman" w:hAnsi="Times New Roman" w:cs="Times New Roman"/>
              </w:rPr>
              <w:t>частично соблюдается</w:t>
            </w:r>
          </w:p>
          <w:p w:rsidR="000144BB" w:rsidRPr="00F31E03" w:rsidRDefault="000144BB" w:rsidP="000850E7">
            <w:pPr>
              <w:rPr>
                <w:rFonts w:ascii="Times New Roman" w:hAnsi="Times New Roman" w:cs="Times New Roman"/>
              </w:rPr>
            </w:pPr>
            <w:r w:rsidRPr="00F31E03">
              <w:rPr>
                <w:rFonts w:ascii="Times New Roman" w:hAnsi="Times New Roman" w:cs="Times New Roman"/>
              </w:rPr>
              <w:sym w:font="Webdings" w:char="F031"/>
            </w:r>
            <w:r w:rsidRPr="00F31E03">
              <w:rPr>
                <w:rFonts w:ascii="Times New Roman" w:hAnsi="Times New Roman" w:cs="Times New Roman"/>
              </w:rPr>
              <w:t>не соблюдается</w:t>
            </w:r>
          </w:p>
        </w:tc>
        <w:tc>
          <w:tcPr>
            <w:tcW w:w="4820" w:type="dxa"/>
          </w:tcPr>
          <w:p w:rsidR="000144BB" w:rsidRPr="00F31E03" w:rsidRDefault="000144BB" w:rsidP="000850E7">
            <w:pPr>
              <w:rPr>
                <w:rFonts w:ascii="Times New Roman" w:hAnsi="Times New Roman" w:cs="Times New Roman"/>
              </w:rPr>
            </w:pPr>
          </w:p>
        </w:tc>
      </w:tr>
      <w:tr w:rsidR="000144BB" w:rsidRPr="00F31E03" w:rsidTr="000144BB">
        <w:trPr>
          <w:gridAfter w:val="1"/>
          <w:wAfter w:w="12" w:type="dxa"/>
          <w:trHeight w:val="170"/>
        </w:trPr>
        <w:tc>
          <w:tcPr>
            <w:tcW w:w="846" w:type="dxa"/>
          </w:tcPr>
          <w:p w:rsidR="000144BB" w:rsidRPr="00F31E03" w:rsidRDefault="000144BB" w:rsidP="000850E7">
            <w:pPr>
              <w:rPr>
                <w:rFonts w:ascii="Times New Roman" w:hAnsi="Times New Roman" w:cs="Times New Roman"/>
              </w:rPr>
            </w:pPr>
            <w:r w:rsidRPr="00F31E03">
              <w:rPr>
                <w:rFonts w:ascii="Times New Roman" w:hAnsi="Times New Roman" w:cs="Times New Roman"/>
              </w:rPr>
              <w:t>6.1.2</w:t>
            </w:r>
          </w:p>
        </w:tc>
        <w:tc>
          <w:tcPr>
            <w:tcW w:w="2835" w:type="dxa"/>
          </w:tcPr>
          <w:p w:rsidR="000144BB" w:rsidRPr="00F31E03" w:rsidRDefault="000144BB" w:rsidP="000850E7">
            <w:pPr>
              <w:jc w:val="both"/>
              <w:rPr>
                <w:rFonts w:ascii="Times New Roman" w:hAnsi="Times New Roman" w:cs="Times New Roman"/>
              </w:rPr>
            </w:pPr>
            <w:r w:rsidRPr="00F31E03">
              <w:rPr>
                <w:rFonts w:ascii="Times New Roman" w:hAnsi="Times New Roman" w:cs="Times New Roman"/>
              </w:rPr>
              <w:t xml:space="preserve">Общество раскрывает информацию о системе и практике корпоративного управления, включая подробную информацию о соблюдении принципов и рекомендаций </w:t>
            </w:r>
            <w:hyperlink r:id="rId138" w:history="1">
              <w:r w:rsidRPr="00F31E03">
                <w:rPr>
                  <w:rFonts w:ascii="Times New Roman" w:hAnsi="Times New Roman" w:cs="Times New Roman"/>
                </w:rPr>
                <w:t>Кодекса</w:t>
              </w:r>
            </w:hyperlink>
          </w:p>
        </w:tc>
        <w:tc>
          <w:tcPr>
            <w:tcW w:w="4399" w:type="dxa"/>
          </w:tcPr>
          <w:p w:rsidR="000144BB" w:rsidRPr="00F31E03" w:rsidRDefault="000144BB" w:rsidP="000850E7">
            <w:pPr>
              <w:jc w:val="both"/>
              <w:rPr>
                <w:rFonts w:ascii="Times New Roman" w:hAnsi="Times New Roman" w:cs="Times New Roman"/>
              </w:rPr>
            </w:pPr>
            <w:r w:rsidRPr="00F31E03">
              <w:rPr>
                <w:rFonts w:ascii="Times New Roman" w:hAnsi="Times New Roman" w:cs="Times New Roman"/>
              </w:rPr>
              <w:t>1. Общество раскрывает информацию о системе корпоративного управления в обществе и общих принципах корпоративного управления, применяемых в обществе, в том числе на сайте общества в сети Интернет.</w:t>
            </w:r>
          </w:p>
          <w:p w:rsidR="000144BB" w:rsidRPr="00F31E03" w:rsidRDefault="000144BB" w:rsidP="000850E7">
            <w:pPr>
              <w:jc w:val="both"/>
              <w:rPr>
                <w:rFonts w:ascii="Times New Roman" w:hAnsi="Times New Roman" w:cs="Times New Roman"/>
              </w:rPr>
            </w:pPr>
            <w:r w:rsidRPr="00F31E03">
              <w:rPr>
                <w:rFonts w:ascii="Times New Roman" w:hAnsi="Times New Roman" w:cs="Times New Roman"/>
              </w:rPr>
              <w:t xml:space="preserve">2. Общество раскрывает информацию о составе исполнительных органов и совета директоров, независимости членов совета и их членстве в комитетах совета директоров (в соответствии с определением </w:t>
            </w:r>
            <w:hyperlink r:id="rId139" w:history="1">
              <w:r w:rsidRPr="00F31E03">
                <w:rPr>
                  <w:rFonts w:ascii="Times New Roman" w:hAnsi="Times New Roman" w:cs="Times New Roman"/>
                </w:rPr>
                <w:t>Кодекса</w:t>
              </w:r>
            </w:hyperlink>
            <w:r w:rsidRPr="00F31E03">
              <w:rPr>
                <w:rFonts w:ascii="Times New Roman" w:hAnsi="Times New Roman" w:cs="Times New Roman"/>
              </w:rPr>
              <w:t>).</w:t>
            </w:r>
          </w:p>
          <w:p w:rsidR="000144BB" w:rsidRPr="00F31E03" w:rsidRDefault="000144BB" w:rsidP="000850E7">
            <w:pPr>
              <w:jc w:val="both"/>
              <w:rPr>
                <w:rFonts w:ascii="Times New Roman" w:hAnsi="Times New Roman" w:cs="Times New Roman"/>
              </w:rPr>
            </w:pPr>
            <w:r w:rsidRPr="00F31E03">
              <w:rPr>
                <w:rFonts w:ascii="Times New Roman" w:hAnsi="Times New Roman" w:cs="Times New Roman"/>
              </w:rPr>
              <w:t>3. В случае наличия лица, контролирующего общество, общество публикует меморандум контролирующего лица относительно планов такого лица в отношении корпоративного управления в обществе</w:t>
            </w:r>
          </w:p>
        </w:tc>
        <w:tc>
          <w:tcPr>
            <w:tcW w:w="2484" w:type="dxa"/>
          </w:tcPr>
          <w:p w:rsidR="000144BB" w:rsidRPr="00F31E03" w:rsidRDefault="000144BB" w:rsidP="000850E7">
            <w:pPr>
              <w:rPr>
                <w:rFonts w:ascii="Times New Roman" w:hAnsi="Times New Roman" w:cs="Times New Roman"/>
              </w:rPr>
            </w:pPr>
            <w:r w:rsidRPr="00F31E03">
              <w:rPr>
                <w:rFonts w:ascii="Times New Roman" w:hAnsi="Times New Roman" w:cs="Times New Roman"/>
              </w:rPr>
              <w:sym w:font="Wingdings" w:char="F0FE"/>
            </w:r>
            <w:r w:rsidRPr="00F31E03">
              <w:rPr>
                <w:rFonts w:ascii="Times New Roman" w:hAnsi="Times New Roman" w:cs="Times New Roman"/>
              </w:rPr>
              <w:t>соблюдается</w:t>
            </w:r>
          </w:p>
          <w:p w:rsidR="000144BB" w:rsidRPr="00F31E03" w:rsidRDefault="000144BB" w:rsidP="000850E7">
            <w:pPr>
              <w:rPr>
                <w:rFonts w:ascii="Times New Roman" w:hAnsi="Times New Roman" w:cs="Times New Roman"/>
              </w:rPr>
            </w:pPr>
            <w:r w:rsidRPr="00F31E03">
              <w:rPr>
                <w:rFonts w:ascii="Times New Roman" w:hAnsi="Times New Roman" w:cs="Times New Roman"/>
              </w:rPr>
              <w:sym w:font="Webdings" w:char="F031"/>
            </w:r>
            <w:r w:rsidRPr="00F31E03">
              <w:rPr>
                <w:rFonts w:ascii="Times New Roman" w:hAnsi="Times New Roman" w:cs="Times New Roman"/>
              </w:rPr>
              <w:t>частично соблюдается</w:t>
            </w:r>
          </w:p>
          <w:p w:rsidR="000144BB" w:rsidRPr="00F31E03" w:rsidRDefault="000144BB" w:rsidP="000850E7">
            <w:pPr>
              <w:rPr>
                <w:rFonts w:ascii="Times New Roman" w:hAnsi="Times New Roman" w:cs="Times New Roman"/>
              </w:rPr>
            </w:pPr>
            <w:r w:rsidRPr="00F31E03">
              <w:rPr>
                <w:rFonts w:ascii="Times New Roman" w:hAnsi="Times New Roman" w:cs="Times New Roman"/>
              </w:rPr>
              <w:sym w:font="Webdings" w:char="F031"/>
            </w:r>
            <w:r w:rsidRPr="00F31E03">
              <w:rPr>
                <w:rFonts w:ascii="Times New Roman" w:hAnsi="Times New Roman" w:cs="Times New Roman"/>
              </w:rPr>
              <w:t>не соблюдается</w:t>
            </w:r>
          </w:p>
        </w:tc>
        <w:tc>
          <w:tcPr>
            <w:tcW w:w="4820" w:type="dxa"/>
          </w:tcPr>
          <w:p w:rsidR="000144BB" w:rsidRPr="00F31E03" w:rsidRDefault="000144BB" w:rsidP="000850E7">
            <w:pPr>
              <w:rPr>
                <w:rFonts w:ascii="Times New Roman" w:hAnsi="Times New Roman" w:cs="Times New Roman"/>
              </w:rPr>
            </w:pPr>
          </w:p>
        </w:tc>
      </w:tr>
      <w:tr w:rsidR="000144BB" w:rsidRPr="00F31E03" w:rsidTr="000144BB">
        <w:trPr>
          <w:trHeight w:val="170"/>
        </w:trPr>
        <w:tc>
          <w:tcPr>
            <w:tcW w:w="846" w:type="dxa"/>
          </w:tcPr>
          <w:p w:rsidR="000144BB" w:rsidRPr="00F31E03" w:rsidRDefault="000144BB" w:rsidP="000850E7">
            <w:pPr>
              <w:rPr>
                <w:rFonts w:ascii="Times New Roman" w:hAnsi="Times New Roman" w:cs="Times New Roman"/>
              </w:rPr>
            </w:pPr>
            <w:bookmarkStart w:id="694" w:name="_Toc99039643"/>
            <w:bookmarkStart w:id="695" w:name="_Toc99109671"/>
            <w:bookmarkStart w:id="696" w:name="_Toc99640801"/>
            <w:bookmarkStart w:id="697" w:name="_Toc130213531"/>
            <w:bookmarkStart w:id="698" w:name="_Toc130302719"/>
            <w:r w:rsidRPr="00F31E03">
              <w:rPr>
                <w:rFonts w:ascii="Times New Roman" w:hAnsi="Times New Roman" w:cs="Times New Roman"/>
              </w:rPr>
              <w:t>6.2</w:t>
            </w:r>
            <w:bookmarkEnd w:id="694"/>
            <w:bookmarkEnd w:id="695"/>
            <w:bookmarkEnd w:id="696"/>
            <w:bookmarkEnd w:id="697"/>
            <w:bookmarkEnd w:id="698"/>
          </w:p>
        </w:tc>
        <w:tc>
          <w:tcPr>
            <w:tcW w:w="14550" w:type="dxa"/>
            <w:gridSpan w:val="5"/>
          </w:tcPr>
          <w:p w:rsidR="000144BB" w:rsidRPr="00F31E03" w:rsidRDefault="000144BB" w:rsidP="000850E7">
            <w:pPr>
              <w:rPr>
                <w:rFonts w:ascii="Times New Roman" w:hAnsi="Times New Roman" w:cs="Times New Roman"/>
              </w:rPr>
            </w:pPr>
            <w:r w:rsidRPr="00F31E03">
              <w:rPr>
                <w:rFonts w:ascii="Times New Roman" w:hAnsi="Times New Roman" w:cs="Times New Roman"/>
              </w:rPr>
              <w:t>Общество своевременно раскрывает полную, актуальную и достоверную информацию об обществе для обеспечения возможности принятия обоснованных решений акционерами общества и инвесторами</w:t>
            </w:r>
          </w:p>
        </w:tc>
      </w:tr>
      <w:tr w:rsidR="000144BB" w:rsidRPr="00F31E03" w:rsidTr="000144BB">
        <w:trPr>
          <w:gridAfter w:val="1"/>
          <w:wAfter w:w="12" w:type="dxa"/>
          <w:trHeight w:val="170"/>
        </w:trPr>
        <w:tc>
          <w:tcPr>
            <w:tcW w:w="846" w:type="dxa"/>
          </w:tcPr>
          <w:p w:rsidR="000144BB" w:rsidRPr="00F31E03" w:rsidRDefault="000144BB" w:rsidP="000850E7">
            <w:pPr>
              <w:rPr>
                <w:rFonts w:ascii="Times New Roman" w:hAnsi="Times New Roman" w:cs="Times New Roman"/>
              </w:rPr>
            </w:pPr>
            <w:r w:rsidRPr="00F31E03">
              <w:rPr>
                <w:rFonts w:ascii="Times New Roman" w:hAnsi="Times New Roman" w:cs="Times New Roman"/>
              </w:rPr>
              <w:t>6.2.1</w:t>
            </w:r>
          </w:p>
        </w:tc>
        <w:tc>
          <w:tcPr>
            <w:tcW w:w="2835" w:type="dxa"/>
          </w:tcPr>
          <w:p w:rsidR="000144BB" w:rsidRPr="00F31E03" w:rsidRDefault="000144BB" w:rsidP="000850E7">
            <w:pPr>
              <w:jc w:val="both"/>
              <w:rPr>
                <w:rFonts w:ascii="Times New Roman" w:hAnsi="Times New Roman" w:cs="Times New Roman"/>
              </w:rPr>
            </w:pPr>
            <w:r w:rsidRPr="00F31E03">
              <w:rPr>
                <w:rFonts w:ascii="Times New Roman" w:hAnsi="Times New Roman" w:cs="Times New Roman"/>
              </w:rPr>
              <w:t>Общество раскрывает информацию в соответствии с принципами регулярности, последовательности и оперативности, а также доступности, достоверности, полноты и сравнимости раскрываемых данных</w:t>
            </w:r>
          </w:p>
        </w:tc>
        <w:tc>
          <w:tcPr>
            <w:tcW w:w="4399" w:type="dxa"/>
          </w:tcPr>
          <w:p w:rsidR="000144BB" w:rsidRPr="00F31E03" w:rsidRDefault="000144BB" w:rsidP="000850E7">
            <w:pPr>
              <w:jc w:val="both"/>
              <w:rPr>
                <w:rFonts w:ascii="Times New Roman" w:hAnsi="Times New Roman" w:cs="Times New Roman"/>
              </w:rPr>
            </w:pPr>
            <w:r w:rsidRPr="00F31E03">
              <w:rPr>
                <w:rFonts w:ascii="Times New Roman" w:hAnsi="Times New Roman" w:cs="Times New Roman"/>
              </w:rPr>
              <w:t>1. В обществе определена процедура, обеспечивающая координацию работы всех структурных подразделений и работников общества, связанных с раскрытием информации или деятельность которых может привести к необходимости раскрытия информации.</w:t>
            </w:r>
          </w:p>
          <w:p w:rsidR="000144BB" w:rsidRPr="00F31E03" w:rsidRDefault="000144BB" w:rsidP="000850E7">
            <w:pPr>
              <w:jc w:val="both"/>
              <w:rPr>
                <w:rFonts w:ascii="Times New Roman" w:hAnsi="Times New Roman" w:cs="Times New Roman"/>
              </w:rPr>
            </w:pPr>
            <w:r w:rsidRPr="00F31E03">
              <w:rPr>
                <w:rFonts w:ascii="Times New Roman" w:hAnsi="Times New Roman" w:cs="Times New Roman"/>
              </w:rPr>
              <w:t>2. В случае если ценные бумаги общества обращаются на иностранных организованных рынках, раскрытие существенной информации в Российской Федерации и на таких рынках осуществляется синхронно и эквивалентно в течение отчетного года.</w:t>
            </w:r>
          </w:p>
          <w:p w:rsidR="000144BB" w:rsidRPr="00F31E03" w:rsidRDefault="000144BB" w:rsidP="000850E7">
            <w:pPr>
              <w:jc w:val="both"/>
              <w:rPr>
                <w:rFonts w:ascii="Times New Roman" w:hAnsi="Times New Roman" w:cs="Times New Roman"/>
              </w:rPr>
            </w:pPr>
            <w:r w:rsidRPr="00F31E03">
              <w:rPr>
                <w:rFonts w:ascii="Times New Roman" w:hAnsi="Times New Roman" w:cs="Times New Roman"/>
              </w:rPr>
              <w:t>3. Если иностранные акционеры владеют существенным количеством акций общества, то в течение отчетного года раскрытие информации осуществлялось не только на русском, но также на одном из наиболее распространенных иностранных языков</w:t>
            </w:r>
          </w:p>
        </w:tc>
        <w:tc>
          <w:tcPr>
            <w:tcW w:w="2484" w:type="dxa"/>
          </w:tcPr>
          <w:p w:rsidR="000144BB" w:rsidRPr="00F31E03" w:rsidRDefault="000144BB" w:rsidP="000850E7">
            <w:pPr>
              <w:rPr>
                <w:rFonts w:ascii="Times New Roman" w:hAnsi="Times New Roman" w:cs="Times New Roman"/>
              </w:rPr>
            </w:pPr>
            <w:r w:rsidRPr="00F31E03">
              <w:rPr>
                <w:rFonts w:ascii="Times New Roman" w:hAnsi="Times New Roman" w:cs="Times New Roman"/>
              </w:rPr>
              <w:sym w:font="Wingdings" w:char="F0FE"/>
            </w:r>
            <w:r w:rsidRPr="00F31E03">
              <w:rPr>
                <w:rFonts w:ascii="Times New Roman" w:hAnsi="Times New Roman" w:cs="Times New Roman"/>
              </w:rPr>
              <w:t>соблюдается</w:t>
            </w:r>
          </w:p>
          <w:p w:rsidR="000144BB" w:rsidRPr="00F31E03" w:rsidRDefault="000144BB" w:rsidP="000850E7">
            <w:pPr>
              <w:rPr>
                <w:rFonts w:ascii="Times New Roman" w:hAnsi="Times New Roman" w:cs="Times New Roman"/>
              </w:rPr>
            </w:pPr>
            <w:r w:rsidRPr="00F31E03">
              <w:rPr>
                <w:rFonts w:ascii="Times New Roman" w:hAnsi="Times New Roman" w:cs="Times New Roman"/>
              </w:rPr>
              <w:sym w:font="Webdings" w:char="F031"/>
            </w:r>
            <w:r w:rsidRPr="00F31E03">
              <w:rPr>
                <w:rFonts w:ascii="Times New Roman" w:hAnsi="Times New Roman" w:cs="Times New Roman"/>
              </w:rPr>
              <w:t>частично соблюдается</w:t>
            </w:r>
          </w:p>
          <w:p w:rsidR="000144BB" w:rsidRPr="00F31E03" w:rsidRDefault="000144BB" w:rsidP="000850E7">
            <w:pPr>
              <w:rPr>
                <w:rFonts w:ascii="Times New Roman" w:hAnsi="Times New Roman" w:cs="Times New Roman"/>
              </w:rPr>
            </w:pPr>
            <w:r w:rsidRPr="00F31E03">
              <w:rPr>
                <w:rFonts w:ascii="Times New Roman" w:hAnsi="Times New Roman" w:cs="Times New Roman"/>
              </w:rPr>
              <w:sym w:font="Webdings" w:char="F031"/>
            </w:r>
            <w:r w:rsidRPr="00F31E03">
              <w:rPr>
                <w:rFonts w:ascii="Times New Roman" w:hAnsi="Times New Roman" w:cs="Times New Roman"/>
              </w:rPr>
              <w:t>не соблюдается</w:t>
            </w:r>
          </w:p>
        </w:tc>
        <w:tc>
          <w:tcPr>
            <w:tcW w:w="4820" w:type="dxa"/>
          </w:tcPr>
          <w:p w:rsidR="000144BB" w:rsidRPr="00F31E03" w:rsidRDefault="000144BB" w:rsidP="000850E7">
            <w:pPr>
              <w:rPr>
                <w:rFonts w:ascii="Times New Roman" w:hAnsi="Times New Roman" w:cs="Times New Roman"/>
              </w:rPr>
            </w:pPr>
          </w:p>
        </w:tc>
      </w:tr>
      <w:tr w:rsidR="000144BB" w:rsidRPr="00F31E03" w:rsidTr="000144BB">
        <w:tblPrEx>
          <w:tblBorders>
            <w:insideH w:val="nil"/>
          </w:tblBorders>
        </w:tblPrEx>
        <w:trPr>
          <w:gridAfter w:val="1"/>
          <w:wAfter w:w="12" w:type="dxa"/>
          <w:trHeight w:val="170"/>
        </w:trPr>
        <w:tc>
          <w:tcPr>
            <w:tcW w:w="846" w:type="dxa"/>
            <w:tcBorders>
              <w:bottom w:val="nil"/>
            </w:tcBorders>
          </w:tcPr>
          <w:p w:rsidR="000144BB" w:rsidRPr="00F31E03" w:rsidRDefault="000144BB" w:rsidP="000850E7">
            <w:pPr>
              <w:rPr>
                <w:rFonts w:ascii="Times New Roman" w:hAnsi="Times New Roman" w:cs="Times New Roman"/>
              </w:rPr>
            </w:pPr>
            <w:r w:rsidRPr="00F31E03">
              <w:rPr>
                <w:rFonts w:ascii="Times New Roman" w:hAnsi="Times New Roman" w:cs="Times New Roman"/>
              </w:rPr>
              <w:t>6.2.2</w:t>
            </w:r>
          </w:p>
        </w:tc>
        <w:tc>
          <w:tcPr>
            <w:tcW w:w="2835" w:type="dxa"/>
            <w:tcBorders>
              <w:bottom w:val="nil"/>
            </w:tcBorders>
          </w:tcPr>
          <w:p w:rsidR="000144BB" w:rsidRPr="00F31E03" w:rsidRDefault="000144BB" w:rsidP="000850E7">
            <w:pPr>
              <w:jc w:val="both"/>
              <w:rPr>
                <w:rFonts w:ascii="Times New Roman" w:hAnsi="Times New Roman" w:cs="Times New Roman"/>
              </w:rPr>
            </w:pPr>
            <w:r w:rsidRPr="00F31E03">
              <w:rPr>
                <w:rFonts w:ascii="Times New Roman" w:hAnsi="Times New Roman" w:cs="Times New Roman"/>
              </w:rPr>
              <w:t>Общество избегает формального подхода при раскрытии информации и раскрывает существенную информацию о своей деятельности, даже если раскрытие такой информации не предусмотрено законодательством</w:t>
            </w:r>
          </w:p>
        </w:tc>
        <w:tc>
          <w:tcPr>
            <w:tcW w:w="4399" w:type="dxa"/>
            <w:tcBorders>
              <w:bottom w:val="nil"/>
            </w:tcBorders>
          </w:tcPr>
          <w:p w:rsidR="000144BB" w:rsidRPr="00F31E03" w:rsidRDefault="000144BB" w:rsidP="000850E7">
            <w:pPr>
              <w:jc w:val="both"/>
              <w:rPr>
                <w:rFonts w:ascii="Times New Roman" w:hAnsi="Times New Roman" w:cs="Times New Roman"/>
              </w:rPr>
            </w:pPr>
            <w:r w:rsidRPr="00F31E03">
              <w:rPr>
                <w:rFonts w:ascii="Times New Roman" w:hAnsi="Times New Roman" w:cs="Times New Roman"/>
              </w:rPr>
              <w:t>1. В информационной политике общества определены подходы к раскрытию сведений об иных событиях (действиях), оказывающих существенное влияние на стоимость или котировки его ценных бумаг, раскрытие сведений о которых не предусмотрено законодательством.</w:t>
            </w:r>
          </w:p>
          <w:p w:rsidR="000144BB" w:rsidRPr="00F31E03" w:rsidRDefault="000144BB" w:rsidP="000850E7">
            <w:pPr>
              <w:jc w:val="both"/>
              <w:rPr>
                <w:rFonts w:ascii="Times New Roman" w:hAnsi="Times New Roman" w:cs="Times New Roman"/>
              </w:rPr>
            </w:pPr>
            <w:r w:rsidRPr="00F31E03">
              <w:rPr>
                <w:rFonts w:ascii="Times New Roman" w:hAnsi="Times New Roman" w:cs="Times New Roman"/>
              </w:rPr>
              <w:t xml:space="preserve">2. Общество раскрывает информацию о структуре капитала общества в соответствии с рекомендацией 290 </w:t>
            </w:r>
            <w:hyperlink r:id="rId140" w:history="1">
              <w:r w:rsidRPr="00F31E03">
                <w:rPr>
                  <w:rFonts w:ascii="Times New Roman" w:hAnsi="Times New Roman" w:cs="Times New Roman"/>
                </w:rPr>
                <w:t>Кодекса</w:t>
              </w:r>
            </w:hyperlink>
            <w:r w:rsidRPr="00F31E03">
              <w:rPr>
                <w:rFonts w:ascii="Times New Roman" w:hAnsi="Times New Roman" w:cs="Times New Roman"/>
              </w:rPr>
              <w:t xml:space="preserve"> в годовом отчете и на сайте общества в сети Интернет.</w:t>
            </w:r>
          </w:p>
          <w:p w:rsidR="000144BB" w:rsidRPr="00F31E03" w:rsidRDefault="000144BB" w:rsidP="000850E7">
            <w:pPr>
              <w:jc w:val="both"/>
              <w:rPr>
                <w:rFonts w:ascii="Times New Roman" w:hAnsi="Times New Roman" w:cs="Times New Roman"/>
              </w:rPr>
            </w:pPr>
            <w:r w:rsidRPr="00F31E03">
              <w:rPr>
                <w:rFonts w:ascii="Times New Roman" w:hAnsi="Times New Roman" w:cs="Times New Roman"/>
              </w:rPr>
              <w:t>3. Общество раскрывает информацию о подконтрольных организациях, имеющих для него существенное значение, в том числе о ключевых направлениях их деятельности, о механизмах, обеспечивающих подотчетность подконтрольных организаций, полномочиях совета директоров общества в отношении определения стратегии и оценки результатов деятельности подконтрольных организаций.</w:t>
            </w:r>
          </w:p>
        </w:tc>
        <w:tc>
          <w:tcPr>
            <w:tcW w:w="2484" w:type="dxa"/>
            <w:tcBorders>
              <w:bottom w:val="nil"/>
            </w:tcBorders>
          </w:tcPr>
          <w:p w:rsidR="000144BB" w:rsidRPr="00F31E03" w:rsidRDefault="000144BB" w:rsidP="000850E7">
            <w:pPr>
              <w:rPr>
                <w:rFonts w:ascii="Times New Roman" w:hAnsi="Times New Roman" w:cs="Times New Roman"/>
              </w:rPr>
            </w:pPr>
            <w:r w:rsidRPr="00F31E03">
              <w:rPr>
                <w:rFonts w:ascii="Times New Roman" w:hAnsi="Times New Roman" w:cs="Times New Roman"/>
              </w:rPr>
              <w:sym w:font="Wingdings" w:char="F0FE"/>
            </w:r>
            <w:r w:rsidRPr="00F31E03">
              <w:rPr>
                <w:rFonts w:ascii="Times New Roman" w:hAnsi="Times New Roman" w:cs="Times New Roman"/>
              </w:rPr>
              <w:t>соблюдается</w:t>
            </w:r>
          </w:p>
          <w:p w:rsidR="000144BB" w:rsidRPr="00F31E03" w:rsidRDefault="000144BB" w:rsidP="000850E7">
            <w:pPr>
              <w:rPr>
                <w:rFonts w:ascii="Times New Roman" w:hAnsi="Times New Roman" w:cs="Times New Roman"/>
              </w:rPr>
            </w:pPr>
            <w:r w:rsidRPr="00F31E03">
              <w:rPr>
                <w:rFonts w:ascii="Times New Roman" w:hAnsi="Times New Roman" w:cs="Times New Roman"/>
              </w:rPr>
              <w:sym w:font="Webdings" w:char="F031"/>
            </w:r>
            <w:r w:rsidRPr="00F31E03">
              <w:rPr>
                <w:rFonts w:ascii="Times New Roman" w:hAnsi="Times New Roman" w:cs="Times New Roman"/>
              </w:rPr>
              <w:t>частично соблюдается</w:t>
            </w:r>
          </w:p>
          <w:p w:rsidR="000144BB" w:rsidRPr="00F31E03" w:rsidRDefault="000144BB" w:rsidP="000850E7">
            <w:pPr>
              <w:rPr>
                <w:rFonts w:ascii="Times New Roman" w:hAnsi="Times New Roman" w:cs="Times New Roman"/>
              </w:rPr>
            </w:pPr>
            <w:r w:rsidRPr="00F31E03">
              <w:rPr>
                <w:rFonts w:ascii="Times New Roman" w:hAnsi="Times New Roman" w:cs="Times New Roman"/>
              </w:rPr>
              <w:sym w:font="Webdings" w:char="F031"/>
            </w:r>
            <w:r w:rsidRPr="00F31E03">
              <w:rPr>
                <w:rFonts w:ascii="Times New Roman" w:hAnsi="Times New Roman" w:cs="Times New Roman"/>
              </w:rPr>
              <w:t>не соблюдается</w:t>
            </w:r>
          </w:p>
        </w:tc>
        <w:tc>
          <w:tcPr>
            <w:tcW w:w="4820" w:type="dxa"/>
            <w:tcBorders>
              <w:bottom w:val="nil"/>
            </w:tcBorders>
          </w:tcPr>
          <w:p w:rsidR="000144BB" w:rsidRPr="00F31E03" w:rsidRDefault="000144BB" w:rsidP="000850E7">
            <w:pPr>
              <w:rPr>
                <w:rFonts w:ascii="Times New Roman" w:hAnsi="Times New Roman" w:cs="Times New Roman"/>
              </w:rPr>
            </w:pPr>
          </w:p>
        </w:tc>
      </w:tr>
      <w:tr w:rsidR="000144BB" w:rsidRPr="00F31E03" w:rsidTr="000144BB">
        <w:tblPrEx>
          <w:tblBorders>
            <w:insideH w:val="nil"/>
          </w:tblBorders>
        </w:tblPrEx>
        <w:trPr>
          <w:gridAfter w:val="1"/>
          <w:wAfter w:w="12" w:type="dxa"/>
          <w:trHeight w:val="170"/>
        </w:trPr>
        <w:tc>
          <w:tcPr>
            <w:tcW w:w="846" w:type="dxa"/>
            <w:tcBorders>
              <w:top w:val="nil"/>
            </w:tcBorders>
          </w:tcPr>
          <w:p w:rsidR="000144BB" w:rsidRPr="00F31E03" w:rsidRDefault="000144BB" w:rsidP="000850E7">
            <w:pPr>
              <w:rPr>
                <w:rFonts w:ascii="Times New Roman" w:hAnsi="Times New Roman" w:cs="Times New Roman"/>
              </w:rPr>
            </w:pPr>
          </w:p>
        </w:tc>
        <w:tc>
          <w:tcPr>
            <w:tcW w:w="2835" w:type="dxa"/>
            <w:tcBorders>
              <w:top w:val="nil"/>
            </w:tcBorders>
          </w:tcPr>
          <w:p w:rsidR="000144BB" w:rsidRPr="00F31E03" w:rsidRDefault="000144BB" w:rsidP="000850E7">
            <w:pPr>
              <w:rPr>
                <w:rFonts w:ascii="Times New Roman" w:hAnsi="Times New Roman" w:cs="Times New Roman"/>
              </w:rPr>
            </w:pPr>
          </w:p>
        </w:tc>
        <w:tc>
          <w:tcPr>
            <w:tcW w:w="4399" w:type="dxa"/>
            <w:tcBorders>
              <w:top w:val="nil"/>
            </w:tcBorders>
          </w:tcPr>
          <w:p w:rsidR="000144BB" w:rsidRPr="00F31E03" w:rsidRDefault="000144BB" w:rsidP="000850E7">
            <w:pPr>
              <w:jc w:val="both"/>
              <w:rPr>
                <w:rFonts w:ascii="Times New Roman" w:hAnsi="Times New Roman" w:cs="Times New Roman"/>
              </w:rPr>
            </w:pPr>
            <w:r w:rsidRPr="00F31E03">
              <w:rPr>
                <w:rFonts w:ascii="Times New Roman" w:hAnsi="Times New Roman" w:cs="Times New Roman"/>
              </w:rPr>
              <w:t>4. Общество раскрывает нефинансовый отчет - отчет об устойчивом развитии, экологический отчет, отчет о корпоративной социальной ответственности или иной отчет, содержащий нефинансовую информацию, в том числе о факторах, связанных с окружающей средой (в том числе экологические факторы и факторы, связанные с изменением климата), обществом (социальные факторы) и корпоративным управлением, за исключением отчета эмитента эмиссионных ценных бумаг и годового отчета акционерного общества</w:t>
            </w:r>
          </w:p>
        </w:tc>
        <w:tc>
          <w:tcPr>
            <w:tcW w:w="2484" w:type="dxa"/>
            <w:tcBorders>
              <w:top w:val="nil"/>
            </w:tcBorders>
          </w:tcPr>
          <w:p w:rsidR="000144BB" w:rsidRPr="00F31E03" w:rsidRDefault="000144BB" w:rsidP="000850E7">
            <w:pPr>
              <w:rPr>
                <w:rFonts w:ascii="Times New Roman" w:hAnsi="Times New Roman" w:cs="Times New Roman"/>
              </w:rPr>
            </w:pPr>
          </w:p>
        </w:tc>
        <w:tc>
          <w:tcPr>
            <w:tcW w:w="4820" w:type="dxa"/>
            <w:tcBorders>
              <w:top w:val="nil"/>
            </w:tcBorders>
          </w:tcPr>
          <w:p w:rsidR="000144BB" w:rsidRPr="00F31E03" w:rsidRDefault="000144BB" w:rsidP="000850E7">
            <w:pPr>
              <w:rPr>
                <w:rFonts w:ascii="Times New Roman" w:hAnsi="Times New Roman" w:cs="Times New Roman"/>
              </w:rPr>
            </w:pPr>
          </w:p>
        </w:tc>
      </w:tr>
      <w:tr w:rsidR="000144BB" w:rsidRPr="00F31E03" w:rsidTr="000144BB">
        <w:trPr>
          <w:gridAfter w:val="1"/>
          <w:wAfter w:w="12" w:type="dxa"/>
          <w:trHeight w:val="170"/>
        </w:trPr>
        <w:tc>
          <w:tcPr>
            <w:tcW w:w="846" w:type="dxa"/>
          </w:tcPr>
          <w:p w:rsidR="000144BB" w:rsidRPr="00F31E03" w:rsidRDefault="000144BB" w:rsidP="000850E7">
            <w:pPr>
              <w:rPr>
                <w:rFonts w:ascii="Times New Roman" w:hAnsi="Times New Roman" w:cs="Times New Roman"/>
              </w:rPr>
            </w:pPr>
            <w:r w:rsidRPr="00F31E03">
              <w:rPr>
                <w:rFonts w:ascii="Times New Roman" w:hAnsi="Times New Roman" w:cs="Times New Roman"/>
              </w:rPr>
              <w:t>6.2.3</w:t>
            </w:r>
          </w:p>
        </w:tc>
        <w:tc>
          <w:tcPr>
            <w:tcW w:w="2835" w:type="dxa"/>
          </w:tcPr>
          <w:p w:rsidR="000144BB" w:rsidRPr="00F31E03" w:rsidRDefault="000144BB" w:rsidP="000850E7">
            <w:pPr>
              <w:jc w:val="both"/>
              <w:rPr>
                <w:rFonts w:ascii="Times New Roman" w:hAnsi="Times New Roman" w:cs="Times New Roman"/>
              </w:rPr>
            </w:pPr>
            <w:r w:rsidRPr="00F31E03">
              <w:rPr>
                <w:rFonts w:ascii="Times New Roman" w:hAnsi="Times New Roman" w:cs="Times New Roman"/>
              </w:rPr>
              <w:t>Годовой отчет, являясь одним из наиболее важных инструментов информационного взаимодействия с акционерами и другими заинтересованными сторонами, содержит информацию, позволяющую оценить итоги деятельности общества за год</w:t>
            </w:r>
          </w:p>
        </w:tc>
        <w:tc>
          <w:tcPr>
            <w:tcW w:w="4399" w:type="dxa"/>
          </w:tcPr>
          <w:p w:rsidR="000144BB" w:rsidRPr="00F31E03" w:rsidRDefault="000144BB" w:rsidP="000850E7">
            <w:pPr>
              <w:jc w:val="both"/>
              <w:rPr>
                <w:rFonts w:ascii="Times New Roman" w:hAnsi="Times New Roman" w:cs="Times New Roman"/>
              </w:rPr>
            </w:pPr>
            <w:r w:rsidRPr="00F31E03">
              <w:rPr>
                <w:rFonts w:ascii="Times New Roman" w:hAnsi="Times New Roman" w:cs="Times New Roman"/>
              </w:rPr>
              <w:t>1. Годовой отчет общества содержит информацию о результатах оценки комитетом по аудиту эффективности процесса проведения внешнего и внутреннего аудита.</w:t>
            </w:r>
          </w:p>
          <w:p w:rsidR="000144BB" w:rsidRPr="00F31E03" w:rsidRDefault="000144BB" w:rsidP="000850E7">
            <w:pPr>
              <w:jc w:val="both"/>
              <w:rPr>
                <w:rFonts w:ascii="Times New Roman" w:hAnsi="Times New Roman" w:cs="Times New Roman"/>
              </w:rPr>
            </w:pPr>
            <w:r w:rsidRPr="00F31E03">
              <w:rPr>
                <w:rFonts w:ascii="Times New Roman" w:hAnsi="Times New Roman" w:cs="Times New Roman"/>
              </w:rPr>
              <w:t>2. Годовой отчет общества содержит сведения о политике общества в области охраны окружающей среды, социальной политике общества</w:t>
            </w:r>
          </w:p>
        </w:tc>
        <w:tc>
          <w:tcPr>
            <w:tcW w:w="2484" w:type="dxa"/>
          </w:tcPr>
          <w:p w:rsidR="000144BB" w:rsidRPr="00F31E03" w:rsidRDefault="000144BB" w:rsidP="000850E7">
            <w:pPr>
              <w:rPr>
                <w:rFonts w:ascii="Times New Roman" w:hAnsi="Times New Roman" w:cs="Times New Roman"/>
              </w:rPr>
            </w:pPr>
            <w:r w:rsidRPr="00F31E03">
              <w:rPr>
                <w:rFonts w:ascii="Times New Roman" w:hAnsi="Times New Roman" w:cs="Times New Roman"/>
              </w:rPr>
              <w:sym w:font="Wingdings" w:char="F0FE"/>
            </w:r>
            <w:r w:rsidRPr="00F31E03">
              <w:rPr>
                <w:rFonts w:ascii="Times New Roman" w:hAnsi="Times New Roman" w:cs="Times New Roman"/>
              </w:rPr>
              <w:t>соблюдается</w:t>
            </w:r>
          </w:p>
          <w:p w:rsidR="000144BB" w:rsidRPr="00F31E03" w:rsidRDefault="000144BB" w:rsidP="000850E7">
            <w:pPr>
              <w:rPr>
                <w:rFonts w:ascii="Times New Roman" w:hAnsi="Times New Roman" w:cs="Times New Roman"/>
              </w:rPr>
            </w:pPr>
            <w:r w:rsidRPr="00F31E03">
              <w:rPr>
                <w:rFonts w:ascii="Times New Roman" w:hAnsi="Times New Roman" w:cs="Times New Roman"/>
              </w:rPr>
              <w:sym w:font="Webdings" w:char="F031"/>
            </w:r>
            <w:r w:rsidRPr="00F31E03">
              <w:rPr>
                <w:rFonts w:ascii="Times New Roman" w:hAnsi="Times New Roman" w:cs="Times New Roman"/>
              </w:rPr>
              <w:t>частично соблюдается</w:t>
            </w:r>
          </w:p>
          <w:p w:rsidR="000144BB" w:rsidRPr="00F31E03" w:rsidRDefault="000144BB" w:rsidP="000850E7">
            <w:pPr>
              <w:rPr>
                <w:rFonts w:ascii="Times New Roman" w:hAnsi="Times New Roman" w:cs="Times New Roman"/>
              </w:rPr>
            </w:pPr>
            <w:r w:rsidRPr="00F31E03">
              <w:rPr>
                <w:rFonts w:ascii="Times New Roman" w:hAnsi="Times New Roman" w:cs="Times New Roman"/>
              </w:rPr>
              <w:sym w:font="Webdings" w:char="F031"/>
            </w:r>
            <w:r w:rsidRPr="00F31E03">
              <w:rPr>
                <w:rFonts w:ascii="Times New Roman" w:hAnsi="Times New Roman" w:cs="Times New Roman"/>
              </w:rPr>
              <w:t>не соблюдается</w:t>
            </w:r>
          </w:p>
        </w:tc>
        <w:tc>
          <w:tcPr>
            <w:tcW w:w="4820" w:type="dxa"/>
          </w:tcPr>
          <w:p w:rsidR="000144BB" w:rsidRPr="00F31E03" w:rsidRDefault="000144BB" w:rsidP="000850E7">
            <w:pPr>
              <w:rPr>
                <w:rFonts w:ascii="Times New Roman" w:hAnsi="Times New Roman" w:cs="Times New Roman"/>
              </w:rPr>
            </w:pPr>
          </w:p>
        </w:tc>
      </w:tr>
      <w:tr w:rsidR="000144BB" w:rsidRPr="00F31E03" w:rsidTr="000144BB">
        <w:trPr>
          <w:trHeight w:val="170"/>
        </w:trPr>
        <w:tc>
          <w:tcPr>
            <w:tcW w:w="846" w:type="dxa"/>
          </w:tcPr>
          <w:p w:rsidR="000144BB" w:rsidRPr="00F31E03" w:rsidRDefault="000144BB" w:rsidP="000850E7">
            <w:pPr>
              <w:rPr>
                <w:rFonts w:ascii="Times New Roman" w:hAnsi="Times New Roman" w:cs="Times New Roman"/>
              </w:rPr>
            </w:pPr>
            <w:bookmarkStart w:id="699" w:name="_Toc99039644"/>
            <w:bookmarkStart w:id="700" w:name="_Toc99109672"/>
            <w:bookmarkStart w:id="701" w:name="_Toc99640802"/>
            <w:bookmarkStart w:id="702" w:name="_Toc130213532"/>
            <w:bookmarkStart w:id="703" w:name="_Toc130302720"/>
            <w:r w:rsidRPr="00F31E03">
              <w:rPr>
                <w:rFonts w:ascii="Times New Roman" w:hAnsi="Times New Roman" w:cs="Times New Roman"/>
              </w:rPr>
              <w:t>6.3</w:t>
            </w:r>
            <w:bookmarkEnd w:id="699"/>
            <w:bookmarkEnd w:id="700"/>
            <w:bookmarkEnd w:id="701"/>
            <w:bookmarkEnd w:id="702"/>
            <w:bookmarkEnd w:id="703"/>
          </w:p>
        </w:tc>
        <w:tc>
          <w:tcPr>
            <w:tcW w:w="14550" w:type="dxa"/>
            <w:gridSpan w:val="5"/>
          </w:tcPr>
          <w:p w:rsidR="000144BB" w:rsidRPr="00F31E03" w:rsidRDefault="000144BB" w:rsidP="000850E7">
            <w:pPr>
              <w:rPr>
                <w:rFonts w:ascii="Times New Roman" w:hAnsi="Times New Roman" w:cs="Times New Roman"/>
              </w:rPr>
            </w:pPr>
            <w:r w:rsidRPr="00F31E03">
              <w:rPr>
                <w:rFonts w:ascii="Times New Roman" w:hAnsi="Times New Roman" w:cs="Times New Roman"/>
              </w:rPr>
              <w:t>Общество предоставляет информацию и документы по запросам акционеров в соответствии с принципами равнодоступности и необременительности</w:t>
            </w:r>
          </w:p>
        </w:tc>
      </w:tr>
      <w:tr w:rsidR="000144BB" w:rsidRPr="00F31E03" w:rsidTr="000144BB">
        <w:trPr>
          <w:gridAfter w:val="1"/>
          <w:wAfter w:w="12" w:type="dxa"/>
          <w:trHeight w:val="170"/>
        </w:trPr>
        <w:tc>
          <w:tcPr>
            <w:tcW w:w="846" w:type="dxa"/>
          </w:tcPr>
          <w:p w:rsidR="000144BB" w:rsidRPr="00F31E03" w:rsidRDefault="000144BB" w:rsidP="000850E7">
            <w:pPr>
              <w:rPr>
                <w:rFonts w:ascii="Times New Roman" w:hAnsi="Times New Roman" w:cs="Times New Roman"/>
              </w:rPr>
            </w:pPr>
            <w:r w:rsidRPr="00F31E03">
              <w:rPr>
                <w:rFonts w:ascii="Times New Roman" w:hAnsi="Times New Roman" w:cs="Times New Roman"/>
              </w:rPr>
              <w:t>6.3.1</w:t>
            </w:r>
          </w:p>
        </w:tc>
        <w:tc>
          <w:tcPr>
            <w:tcW w:w="2835" w:type="dxa"/>
          </w:tcPr>
          <w:p w:rsidR="000144BB" w:rsidRPr="00F31E03" w:rsidRDefault="000144BB" w:rsidP="000850E7">
            <w:pPr>
              <w:jc w:val="both"/>
              <w:rPr>
                <w:rFonts w:ascii="Times New Roman" w:hAnsi="Times New Roman" w:cs="Times New Roman"/>
              </w:rPr>
            </w:pPr>
            <w:r w:rsidRPr="00F31E03">
              <w:rPr>
                <w:rFonts w:ascii="Times New Roman" w:hAnsi="Times New Roman" w:cs="Times New Roman"/>
              </w:rPr>
              <w:t>Реализация акционерами права на доступ к документам и информации общества не сопряжена с неоправданными сложностями</w:t>
            </w:r>
          </w:p>
        </w:tc>
        <w:tc>
          <w:tcPr>
            <w:tcW w:w="4399" w:type="dxa"/>
          </w:tcPr>
          <w:p w:rsidR="000144BB" w:rsidRPr="00F31E03" w:rsidRDefault="000144BB" w:rsidP="000850E7">
            <w:pPr>
              <w:jc w:val="both"/>
              <w:rPr>
                <w:rFonts w:ascii="Times New Roman" w:hAnsi="Times New Roman" w:cs="Times New Roman"/>
              </w:rPr>
            </w:pPr>
            <w:r w:rsidRPr="00F31E03">
              <w:rPr>
                <w:rFonts w:ascii="Times New Roman" w:hAnsi="Times New Roman" w:cs="Times New Roman"/>
              </w:rPr>
              <w:t>1. В информационной политике (внутренних документах, определяющих информационную политику) общества определен необременительный порядок предоставления по запросам акционеров доступа к информации и документам общества.</w:t>
            </w:r>
          </w:p>
          <w:p w:rsidR="000144BB" w:rsidRPr="00F31E03" w:rsidRDefault="000144BB" w:rsidP="000850E7">
            <w:pPr>
              <w:jc w:val="both"/>
              <w:rPr>
                <w:rFonts w:ascii="Times New Roman" w:hAnsi="Times New Roman" w:cs="Times New Roman"/>
              </w:rPr>
            </w:pPr>
            <w:r w:rsidRPr="00F31E03">
              <w:rPr>
                <w:rFonts w:ascii="Times New Roman" w:hAnsi="Times New Roman" w:cs="Times New Roman"/>
              </w:rPr>
              <w:t>2. В информационной политике (внутренних документах, определяющих информационную политику) содержатся положения, предусматривающие, что в случае поступления запроса акционера о предоставлении информации о подконтрольных обществу организациях общество предпринимает необходимые усилия для получения такой информации у соответствующих подконтрольных обществу организаций</w:t>
            </w:r>
          </w:p>
        </w:tc>
        <w:tc>
          <w:tcPr>
            <w:tcW w:w="2484" w:type="dxa"/>
          </w:tcPr>
          <w:p w:rsidR="000144BB" w:rsidRPr="00F31E03" w:rsidRDefault="000144BB" w:rsidP="000850E7">
            <w:pPr>
              <w:rPr>
                <w:rFonts w:ascii="Times New Roman" w:hAnsi="Times New Roman" w:cs="Times New Roman"/>
              </w:rPr>
            </w:pPr>
            <w:r w:rsidRPr="00F31E03">
              <w:rPr>
                <w:rFonts w:ascii="Times New Roman" w:hAnsi="Times New Roman" w:cs="Times New Roman"/>
              </w:rPr>
              <w:sym w:font="Wingdings" w:char="F0FE"/>
            </w:r>
            <w:r w:rsidRPr="00F31E03">
              <w:rPr>
                <w:rFonts w:ascii="Times New Roman" w:hAnsi="Times New Roman" w:cs="Times New Roman"/>
              </w:rPr>
              <w:t>соблюдается</w:t>
            </w:r>
          </w:p>
          <w:p w:rsidR="000144BB" w:rsidRPr="00F31E03" w:rsidRDefault="000144BB" w:rsidP="000850E7">
            <w:pPr>
              <w:rPr>
                <w:rFonts w:ascii="Times New Roman" w:hAnsi="Times New Roman" w:cs="Times New Roman"/>
              </w:rPr>
            </w:pPr>
            <w:r w:rsidRPr="00F31E03">
              <w:rPr>
                <w:rFonts w:ascii="Times New Roman" w:hAnsi="Times New Roman" w:cs="Times New Roman"/>
              </w:rPr>
              <w:sym w:font="Webdings" w:char="F031"/>
            </w:r>
            <w:r w:rsidRPr="00F31E03">
              <w:rPr>
                <w:rFonts w:ascii="Times New Roman" w:hAnsi="Times New Roman" w:cs="Times New Roman"/>
              </w:rPr>
              <w:t>частично соблюдается</w:t>
            </w:r>
          </w:p>
          <w:p w:rsidR="000144BB" w:rsidRPr="00F31E03" w:rsidRDefault="000144BB" w:rsidP="000850E7">
            <w:pPr>
              <w:rPr>
                <w:rFonts w:ascii="Times New Roman" w:hAnsi="Times New Roman" w:cs="Times New Roman"/>
              </w:rPr>
            </w:pPr>
            <w:r w:rsidRPr="00F31E03">
              <w:rPr>
                <w:rFonts w:ascii="Times New Roman" w:hAnsi="Times New Roman" w:cs="Times New Roman"/>
              </w:rPr>
              <w:sym w:font="Webdings" w:char="F031"/>
            </w:r>
            <w:r w:rsidRPr="00F31E03">
              <w:rPr>
                <w:rFonts w:ascii="Times New Roman" w:hAnsi="Times New Roman" w:cs="Times New Roman"/>
              </w:rPr>
              <w:t>не соблюдается</w:t>
            </w:r>
          </w:p>
        </w:tc>
        <w:tc>
          <w:tcPr>
            <w:tcW w:w="4820" w:type="dxa"/>
          </w:tcPr>
          <w:p w:rsidR="000144BB" w:rsidRPr="00F31E03" w:rsidRDefault="000144BB" w:rsidP="000850E7">
            <w:pPr>
              <w:rPr>
                <w:rFonts w:ascii="Times New Roman" w:hAnsi="Times New Roman" w:cs="Times New Roman"/>
              </w:rPr>
            </w:pPr>
          </w:p>
        </w:tc>
      </w:tr>
      <w:tr w:rsidR="000144BB" w:rsidRPr="00F31E03" w:rsidTr="000144BB">
        <w:trPr>
          <w:gridAfter w:val="1"/>
          <w:wAfter w:w="12" w:type="dxa"/>
          <w:trHeight w:val="170"/>
        </w:trPr>
        <w:tc>
          <w:tcPr>
            <w:tcW w:w="846" w:type="dxa"/>
          </w:tcPr>
          <w:p w:rsidR="000144BB" w:rsidRPr="00F31E03" w:rsidRDefault="000144BB" w:rsidP="000850E7">
            <w:pPr>
              <w:rPr>
                <w:rFonts w:ascii="Times New Roman" w:hAnsi="Times New Roman" w:cs="Times New Roman"/>
              </w:rPr>
            </w:pPr>
            <w:r w:rsidRPr="00F31E03">
              <w:rPr>
                <w:rFonts w:ascii="Times New Roman" w:hAnsi="Times New Roman" w:cs="Times New Roman"/>
              </w:rPr>
              <w:t>6.3.2</w:t>
            </w:r>
          </w:p>
        </w:tc>
        <w:tc>
          <w:tcPr>
            <w:tcW w:w="2835" w:type="dxa"/>
          </w:tcPr>
          <w:p w:rsidR="000144BB" w:rsidRPr="00F31E03" w:rsidRDefault="000144BB" w:rsidP="000850E7">
            <w:pPr>
              <w:jc w:val="both"/>
              <w:rPr>
                <w:rFonts w:ascii="Times New Roman" w:hAnsi="Times New Roman" w:cs="Times New Roman"/>
              </w:rPr>
            </w:pPr>
            <w:r w:rsidRPr="00F31E03">
              <w:rPr>
                <w:rFonts w:ascii="Times New Roman" w:hAnsi="Times New Roman" w:cs="Times New Roman"/>
              </w:rPr>
              <w:t>При предоставлении обществом информации акционерам обеспечивается разумный баланс между интересами конкретных акционеров и интересами самого общества, заинтересованного в сохранении конфиденциальности важной коммерческой информации, которая может оказать существенное влияние на его конкурентоспособность</w:t>
            </w:r>
          </w:p>
        </w:tc>
        <w:tc>
          <w:tcPr>
            <w:tcW w:w="4399" w:type="dxa"/>
          </w:tcPr>
          <w:p w:rsidR="000144BB" w:rsidRPr="00F31E03" w:rsidRDefault="000144BB" w:rsidP="000850E7">
            <w:pPr>
              <w:jc w:val="both"/>
              <w:rPr>
                <w:rFonts w:ascii="Times New Roman" w:hAnsi="Times New Roman" w:cs="Times New Roman"/>
              </w:rPr>
            </w:pPr>
            <w:r w:rsidRPr="00F31E03">
              <w:rPr>
                <w:rFonts w:ascii="Times New Roman" w:hAnsi="Times New Roman" w:cs="Times New Roman"/>
              </w:rPr>
              <w:t>1. В течение отчетного периода общество не отказывало в удовлетворении запросов акционеров о предоставлении информации либо такие отказы были обоснованными.</w:t>
            </w:r>
          </w:p>
          <w:p w:rsidR="000144BB" w:rsidRPr="00F31E03" w:rsidRDefault="000144BB" w:rsidP="000850E7">
            <w:pPr>
              <w:jc w:val="both"/>
              <w:rPr>
                <w:rFonts w:ascii="Times New Roman" w:hAnsi="Times New Roman" w:cs="Times New Roman"/>
              </w:rPr>
            </w:pPr>
            <w:r w:rsidRPr="00F31E03">
              <w:rPr>
                <w:rFonts w:ascii="Times New Roman" w:hAnsi="Times New Roman" w:cs="Times New Roman"/>
              </w:rPr>
              <w:t>2. В случаях, определенных информационной политикой общества, акционеры предупреждаются о конфиденциальном характере информации и принимают на себя обязанность по сохранению ее конфиденциальности</w:t>
            </w:r>
          </w:p>
        </w:tc>
        <w:tc>
          <w:tcPr>
            <w:tcW w:w="2484" w:type="dxa"/>
          </w:tcPr>
          <w:p w:rsidR="000144BB" w:rsidRPr="00F31E03" w:rsidRDefault="000144BB" w:rsidP="000850E7">
            <w:pPr>
              <w:rPr>
                <w:rFonts w:ascii="Times New Roman" w:hAnsi="Times New Roman" w:cs="Times New Roman"/>
              </w:rPr>
            </w:pPr>
            <w:r w:rsidRPr="00F31E03">
              <w:rPr>
                <w:rFonts w:ascii="Times New Roman" w:hAnsi="Times New Roman" w:cs="Times New Roman"/>
              </w:rPr>
              <w:sym w:font="Wingdings" w:char="F0FE"/>
            </w:r>
            <w:r w:rsidRPr="00F31E03">
              <w:rPr>
                <w:rFonts w:ascii="Times New Roman" w:hAnsi="Times New Roman" w:cs="Times New Roman"/>
              </w:rPr>
              <w:t>соблюдается</w:t>
            </w:r>
          </w:p>
          <w:p w:rsidR="000144BB" w:rsidRPr="00F31E03" w:rsidRDefault="000144BB" w:rsidP="000850E7">
            <w:pPr>
              <w:rPr>
                <w:rFonts w:ascii="Times New Roman" w:hAnsi="Times New Roman" w:cs="Times New Roman"/>
              </w:rPr>
            </w:pPr>
            <w:r w:rsidRPr="00F31E03">
              <w:rPr>
                <w:rFonts w:ascii="Times New Roman" w:hAnsi="Times New Roman" w:cs="Times New Roman"/>
              </w:rPr>
              <w:sym w:font="Webdings" w:char="F031"/>
            </w:r>
            <w:r w:rsidRPr="00F31E03">
              <w:rPr>
                <w:rFonts w:ascii="Times New Roman" w:hAnsi="Times New Roman" w:cs="Times New Roman"/>
              </w:rPr>
              <w:t>частично соблюдается</w:t>
            </w:r>
          </w:p>
          <w:p w:rsidR="000144BB" w:rsidRPr="00F31E03" w:rsidRDefault="000144BB" w:rsidP="000850E7">
            <w:pPr>
              <w:rPr>
                <w:rFonts w:ascii="Times New Roman" w:hAnsi="Times New Roman" w:cs="Times New Roman"/>
              </w:rPr>
            </w:pPr>
            <w:r w:rsidRPr="00F31E03">
              <w:rPr>
                <w:rFonts w:ascii="Times New Roman" w:hAnsi="Times New Roman" w:cs="Times New Roman"/>
              </w:rPr>
              <w:sym w:font="Webdings" w:char="F031"/>
            </w:r>
            <w:r w:rsidRPr="00F31E03">
              <w:rPr>
                <w:rFonts w:ascii="Times New Roman" w:hAnsi="Times New Roman" w:cs="Times New Roman"/>
              </w:rPr>
              <w:t>не соблюдается</w:t>
            </w:r>
          </w:p>
        </w:tc>
        <w:tc>
          <w:tcPr>
            <w:tcW w:w="4820" w:type="dxa"/>
          </w:tcPr>
          <w:p w:rsidR="000144BB" w:rsidRPr="00F31E03" w:rsidRDefault="000144BB" w:rsidP="000850E7">
            <w:pPr>
              <w:rPr>
                <w:rFonts w:ascii="Times New Roman" w:hAnsi="Times New Roman" w:cs="Times New Roman"/>
              </w:rPr>
            </w:pPr>
          </w:p>
        </w:tc>
      </w:tr>
      <w:tr w:rsidR="000144BB" w:rsidRPr="00F31E03" w:rsidTr="000144BB">
        <w:trPr>
          <w:trHeight w:val="170"/>
        </w:trPr>
        <w:tc>
          <w:tcPr>
            <w:tcW w:w="846" w:type="dxa"/>
          </w:tcPr>
          <w:p w:rsidR="000144BB" w:rsidRPr="00F31E03" w:rsidRDefault="000144BB" w:rsidP="000850E7">
            <w:pPr>
              <w:rPr>
                <w:rFonts w:ascii="Times New Roman" w:hAnsi="Times New Roman" w:cs="Times New Roman"/>
              </w:rPr>
            </w:pPr>
            <w:bookmarkStart w:id="704" w:name="_Toc99039645"/>
            <w:bookmarkStart w:id="705" w:name="_Toc99109673"/>
            <w:bookmarkStart w:id="706" w:name="_Toc99640803"/>
            <w:bookmarkStart w:id="707" w:name="_Toc130213533"/>
            <w:bookmarkStart w:id="708" w:name="_Toc130302721"/>
            <w:r w:rsidRPr="00F31E03">
              <w:rPr>
                <w:rFonts w:ascii="Times New Roman" w:hAnsi="Times New Roman" w:cs="Times New Roman"/>
              </w:rPr>
              <w:t>7.1</w:t>
            </w:r>
            <w:bookmarkEnd w:id="704"/>
            <w:bookmarkEnd w:id="705"/>
            <w:bookmarkEnd w:id="706"/>
            <w:bookmarkEnd w:id="707"/>
            <w:bookmarkEnd w:id="708"/>
          </w:p>
        </w:tc>
        <w:tc>
          <w:tcPr>
            <w:tcW w:w="14550" w:type="dxa"/>
            <w:gridSpan w:val="5"/>
          </w:tcPr>
          <w:p w:rsidR="000144BB" w:rsidRPr="00F31E03" w:rsidRDefault="000144BB" w:rsidP="000850E7">
            <w:pPr>
              <w:rPr>
                <w:rFonts w:ascii="Times New Roman" w:hAnsi="Times New Roman" w:cs="Times New Roman"/>
              </w:rPr>
            </w:pPr>
            <w:r w:rsidRPr="00F31E03">
              <w:rPr>
                <w:rFonts w:ascii="Times New Roman" w:hAnsi="Times New Roman" w:cs="Times New Roman"/>
              </w:rPr>
              <w:t>Действия, которые в значительной степени влияют или могут повлиять на структуру акционерного капитала и финансовое состояние общества и, соответственно, на положение акционеров (существенные корпоративные действия), осуществляются на справедливых условиях, обеспечивающих соблюдение прав и интересов акционеров, а также иных заинтересованных сторон</w:t>
            </w:r>
          </w:p>
        </w:tc>
      </w:tr>
      <w:tr w:rsidR="000144BB" w:rsidRPr="00F31E03" w:rsidTr="000144BB">
        <w:trPr>
          <w:gridAfter w:val="1"/>
          <w:wAfter w:w="12" w:type="dxa"/>
          <w:trHeight w:val="170"/>
        </w:trPr>
        <w:tc>
          <w:tcPr>
            <w:tcW w:w="846" w:type="dxa"/>
          </w:tcPr>
          <w:p w:rsidR="000144BB" w:rsidRPr="00F31E03" w:rsidRDefault="000144BB" w:rsidP="000850E7">
            <w:pPr>
              <w:rPr>
                <w:rFonts w:ascii="Times New Roman" w:hAnsi="Times New Roman" w:cs="Times New Roman"/>
              </w:rPr>
            </w:pPr>
            <w:r w:rsidRPr="00F31E03">
              <w:rPr>
                <w:rFonts w:ascii="Times New Roman" w:hAnsi="Times New Roman" w:cs="Times New Roman"/>
              </w:rPr>
              <w:t>7.1.1</w:t>
            </w:r>
          </w:p>
        </w:tc>
        <w:tc>
          <w:tcPr>
            <w:tcW w:w="2835" w:type="dxa"/>
          </w:tcPr>
          <w:p w:rsidR="000144BB" w:rsidRPr="00F31E03" w:rsidRDefault="000144BB" w:rsidP="000850E7">
            <w:pPr>
              <w:jc w:val="both"/>
              <w:rPr>
                <w:rFonts w:ascii="Times New Roman" w:hAnsi="Times New Roman" w:cs="Times New Roman"/>
              </w:rPr>
            </w:pPr>
            <w:r w:rsidRPr="00F31E03">
              <w:rPr>
                <w:rFonts w:ascii="Times New Roman" w:hAnsi="Times New Roman" w:cs="Times New Roman"/>
              </w:rPr>
              <w:t>Существенными корпоративными действиями признаются реорганизация общества, приобретение 30 и более процентов голосующих акций общества (поглощение), совершение обществом существенных сделок, увеличение или уменьшение уставного капитала общества, осуществление листинга и делистинга акций общества, а также иные действия, которые могут привести к существенному изменению прав акционеров или нарушению их интересов. Уставом общества определен перечень (критерии) сделок или иных действий, являющихся существенными корпоративными действиями, и такие действия отнесены к компетенции совета директоров общества</w:t>
            </w:r>
          </w:p>
        </w:tc>
        <w:tc>
          <w:tcPr>
            <w:tcW w:w="4399" w:type="dxa"/>
          </w:tcPr>
          <w:p w:rsidR="000144BB" w:rsidRPr="00F31E03" w:rsidRDefault="000144BB" w:rsidP="000850E7">
            <w:pPr>
              <w:jc w:val="both"/>
              <w:rPr>
                <w:rFonts w:ascii="Times New Roman" w:hAnsi="Times New Roman" w:cs="Times New Roman"/>
              </w:rPr>
            </w:pPr>
            <w:r w:rsidRPr="00F31E03">
              <w:rPr>
                <w:rFonts w:ascii="Times New Roman" w:hAnsi="Times New Roman" w:cs="Times New Roman"/>
              </w:rPr>
              <w:t>1. Уставом общества определен перечень (критерии) сделок или иных действий, являющихся существенными корпоративными действиями. Принятие решений в отношении существенных корпоративных действий уставом общества отнесено к компетенции совета директоров. В тех случаях, когда осуществление данных корпоративных действий прямо отнесено законодательством к компетенции общего собрания акционеров, совет директоров предоставляет акционерам соответствующие рекомендации</w:t>
            </w:r>
          </w:p>
        </w:tc>
        <w:tc>
          <w:tcPr>
            <w:tcW w:w="2484" w:type="dxa"/>
          </w:tcPr>
          <w:p w:rsidR="000144BB" w:rsidRPr="00F31E03" w:rsidRDefault="000144BB" w:rsidP="000850E7">
            <w:pPr>
              <w:rPr>
                <w:rFonts w:ascii="Times New Roman" w:hAnsi="Times New Roman" w:cs="Times New Roman"/>
              </w:rPr>
            </w:pPr>
            <w:r w:rsidRPr="00F31E03">
              <w:rPr>
                <w:rFonts w:ascii="Times New Roman" w:hAnsi="Times New Roman" w:cs="Times New Roman"/>
              </w:rPr>
              <w:sym w:font="Webdings" w:char="F031"/>
            </w:r>
            <w:r w:rsidRPr="00F31E03">
              <w:rPr>
                <w:rFonts w:ascii="Times New Roman" w:hAnsi="Times New Roman" w:cs="Times New Roman"/>
              </w:rPr>
              <w:t>соблюдается</w:t>
            </w:r>
          </w:p>
          <w:p w:rsidR="000144BB" w:rsidRPr="00F31E03" w:rsidRDefault="000144BB" w:rsidP="000850E7">
            <w:pPr>
              <w:rPr>
                <w:rFonts w:ascii="Times New Roman" w:hAnsi="Times New Roman" w:cs="Times New Roman"/>
              </w:rPr>
            </w:pPr>
            <w:r w:rsidRPr="00F31E03">
              <w:rPr>
                <w:rFonts w:ascii="Times New Roman" w:hAnsi="Times New Roman" w:cs="Times New Roman"/>
              </w:rPr>
              <w:sym w:font="Wingdings" w:char="F0FE"/>
            </w:r>
            <w:r w:rsidRPr="00F31E03">
              <w:rPr>
                <w:rFonts w:ascii="Times New Roman" w:hAnsi="Times New Roman" w:cs="Times New Roman"/>
              </w:rPr>
              <w:t>частично соблюдается</w:t>
            </w:r>
          </w:p>
          <w:p w:rsidR="000144BB" w:rsidRPr="00F31E03" w:rsidRDefault="000144BB" w:rsidP="000850E7">
            <w:pPr>
              <w:rPr>
                <w:rFonts w:ascii="Times New Roman" w:hAnsi="Times New Roman" w:cs="Times New Roman"/>
              </w:rPr>
            </w:pPr>
            <w:r w:rsidRPr="00F31E03">
              <w:rPr>
                <w:rFonts w:ascii="Times New Roman" w:hAnsi="Times New Roman" w:cs="Times New Roman"/>
              </w:rPr>
              <w:sym w:font="Webdings" w:char="F031"/>
            </w:r>
            <w:r w:rsidRPr="00F31E03">
              <w:rPr>
                <w:rFonts w:ascii="Times New Roman" w:hAnsi="Times New Roman" w:cs="Times New Roman"/>
              </w:rPr>
              <w:t>не соблюдается</w:t>
            </w:r>
          </w:p>
        </w:tc>
        <w:tc>
          <w:tcPr>
            <w:tcW w:w="4820" w:type="dxa"/>
          </w:tcPr>
          <w:p w:rsidR="000144BB" w:rsidRPr="00F31E03" w:rsidRDefault="000144BB" w:rsidP="000850E7">
            <w:pPr>
              <w:jc w:val="both"/>
              <w:rPr>
                <w:rFonts w:ascii="Times New Roman" w:hAnsi="Times New Roman" w:cs="Times New Roman"/>
              </w:rPr>
            </w:pPr>
            <w:r w:rsidRPr="00F31E03">
              <w:rPr>
                <w:rFonts w:ascii="Times New Roman" w:hAnsi="Times New Roman" w:cs="Times New Roman"/>
              </w:rPr>
              <w:t xml:space="preserve">Устав Общества не содержит определения «существенные корпоративные действия». </w:t>
            </w:r>
          </w:p>
          <w:p w:rsidR="000144BB" w:rsidRPr="00F31E03" w:rsidRDefault="000144BB" w:rsidP="000850E7">
            <w:pPr>
              <w:jc w:val="both"/>
              <w:rPr>
                <w:rFonts w:ascii="Times New Roman" w:hAnsi="Times New Roman" w:cs="Times New Roman"/>
              </w:rPr>
            </w:pPr>
            <w:r w:rsidRPr="00F31E03">
              <w:rPr>
                <w:rFonts w:ascii="Times New Roman" w:hAnsi="Times New Roman" w:cs="Times New Roman"/>
              </w:rPr>
              <w:t>Перечень существенных корпоративных действий определен в 2021 году во внутреннем документе Общества - Кодексе корпоративного управления ПАО «Россети «Сибирь» (утв. решением Совета директоров от 29.11.2021, протокол от 02.12.2021 №435/21).</w:t>
            </w:r>
          </w:p>
          <w:p w:rsidR="000144BB" w:rsidRPr="00F31E03" w:rsidRDefault="000144BB" w:rsidP="000850E7">
            <w:pPr>
              <w:jc w:val="both"/>
              <w:rPr>
                <w:rFonts w:ascii="Times New Roman" w:hAnsi="Times New Roman" w:cs="Times New Roman"/>
              </w:rPr>
            </w:pPr>
            <w:r w:rsidRPr="00F31E03">
              <w:rPr>
                <w:rFonts w:ascii="Times New Roman" w:hAnsi="Times New Roman" w:cs="Times New Roman"/>
              </w:rPr>
              <w:t>Кроме того, в Уставе Общества перечислено  значительное количество сделок/пунктов, относящихся к существенным корпоративным действиям (например: реорганизация Общества, увеличение/уменьшение уставного капитала Общества, дробление и консолидация акций, принятие решений об участии Общества в других организациях, о приобретении, отчуждении и обременении их акций и долей, изменении доли участия в уставном капитале указанных организаций; принятие решения об обращении с заявлением о делистинге акций Общества и (или) эмиссионных ценных бумаг Общества, конвертируемых в его акции; предварительное одобрение решений о заключении  сделок, предметом которых являются внеоборотные активы Общества в размере свыше 10 процентов балансовой стоимости этих активов Общества по данным бухгалтерской отчетности на последнюю отчетную дату; предварительное одобрение решений о заключении Обществом сделок (включая несколько взаимосвязанных сделок), связанных с отчуждением или возможностью отчуждения профильного  имущества, в случаях (размерах), определяемых отдельными решениями Совета директоров Общества, и т.д.),  принятие решений по которым осуществляется Общим собранием акционеров по рекомендации Совета директоров или непосредственно по решению Совета директоров Общества.</w:t>
            </w:r>
          </w:p>
          <w:p w:rsidR="000144BB" w:rsidRPr="00F31E03" w:rsidRDefault="000144BB" w:rsidP="000850E7">
            <w:pPr>
              <w:jc w:val="both"/>
              <w:rPr>
                <w:rFonts w:ascii="Times New Roman" w:hAnsi="Times New Roman" w:cs="Times New Roman"/>
              </w:rPr>
            </w:pPr>
            <w:r w:rsidRPr="00A14290">
              <w:rPr>
                <w:rFonts w:ascii="Times New Roman" w:hAnsi="Times New Roman" w:cs="Times New Roman"/>
              </w:rPr>
              <w:t>Информация о существенных сделках Общества и его ДО отражена в Годовом отчете Общества за 2023 год.</w:t>
            </w:r>
          </w:p>
        </w:tc>
      </w:tr>
      <w:tr w:rsidR="000144BB" w:rsidRPr="00F31E03" w:rsidTr="000144BB">
        <w:trPr>
          <w:gridAfter w:val="1"/>
          <w:wAfter w:w="12" w:type="dxa"/>
          <w:trHeight w:val="170"/>
        </w:trPr>
        <w:tc>
          <w:tcPr>
            <w:tcW w:w="846" w:type="dxa"/>
          </w:tcPr>
          <w:p w:rsidR="000144BB" w:rsidRPr="00F31E03" w:rsidRDefault="000144BB" w:rsidP="000850E7">
            <w:pPr>
              <w:rPr>
                <w:rFonts w:ascii="Times New Roman" w:hAnsi="Times New Roman" w:cs="Times New Roman"/>
              </w:rPr>
            </w:pPr>
            <w:r w:rsidRPr="00F31E03">
              <w:rPr>
                <w:rFonts w:ascii="Times New Roman" w:hAnsi="Times New Roman" w:cs="Times New Roman"/>
              </w:rPr>
              <w:t>7.1.2</w:t>
            </w:r>
          </w:p>
        </w:tc>
        <w:tc>
          <w:tcPr>
            <w:tcW w:w="2835" w:type="dxa"/>
          </w:tcPr>
          <w:p w:rsidR="000144BB" w:rsidRPr="00F31E03" w:rsidRDefault="000144BB" w:rsidP="000850E7">
            <w:pPr>
              <w:jc w:val="both"/>
              <w:rPr>
                <w:rFonts w:ascii="Times New Roman" w:hAnsi="Times New Roman" w:cs="Times New Roman"/>
              </w:rPr>
            </w:pPr>
            <w:r w:rsidRPr="00F31E03">
              <w:rPr>
                <w:rFonts w:ascii="Times New Roman" w:hAnsi="Times New Roman" w:cs="Times New Roman"/>
              </w:rPr>
              <w:t>Совет директоров играет ключевую роль в принятии решений или выработке рекомендаций в отношении существенных корпоративных действий, совет директоров опирается на позицию независимых директоров общества</w:t>
            </w:r>
          </w:p>
        </w:tc>
        <w:tc>
          <w:tcPr>
            <w:tcW w:w="4399" w:type="dxa"/>
          </w:tcPr>
          <w:p w:rsidR="000144BB" w:rsidRPr="00F31E03" w:rsidRDefault="000144BB" w:rsidP="000850E7">
            <w:pPr>
              <w:jc w:val="both"/>
              <w:rPr>
                <w:rFonts w:ascii="Times New Roman" w:hAnsi="Times New Roman" w:cs="Times New Roman"/>
              </w:rPr>
            </w:pPr>
            <w:r w:rsidRPr="00F31E03">
              <w:rPr>
                <w:rFonts w:ascii="Times New Roman" w:hAnsi="Times New Roman" w:cs="Times New Roman"/>
              </w:rPr>
              <w:t>1. В обществе предусмотрена процедура, в соответствии с которой независимые директора заявляют о своей позиции по существенным корпоративным действиям до их одобрения</w:t>
            </w:r>
          </w:p>
        </w:tc>
        <w:tc>
          <w:tcPr>
            <w:tcW w:w="2484" w:type="dxa"/>
          </w:tcPr>
          <w:p w:rsidR="000144BB" w:rsidRPr="00F31E03" w:rsidRDefault="000144BB" w:rsidP="000850E7">
            <w:pPr>
              <w:rPr>
                <w:rFonts w:ascii="Times New Roman" w:hAnsi="Times New Roman" w:cs="Times New Roman"/>
              </w:rPr>
            </w:pPr>
            <w:r w:rsidRPr="00F31E03">
              <w:rPr>
                <w:rFonts w:ascii="Times New Roman" w:hAnsi="Times New Roman" w:cs="Times New Roman"/>
              </w:rPr>
              <w:sym w:font="Wingdings" w:char="F0FE"/>
            </w:r>
            <w:r w:rsidRPr="00F31E03">
              <w:rPr>
                <w:rFonts w:ascii="Times New Roman" w:hAnsi="Times New Roman" w:cs="Times New Roman"/>
              </w:rPr>
              <w:t>соблюдается</w:t>
            </w:r>
          </w:p>
          <w:p w:rsidR="000144BB" w:rsidRPr="00F31E03" w:rsidRDefault="000144BB" w:rsidP="000850E7">
            <w:pPr>
              <w:rPr>
                <w:rFonts w:ascii="Times New Roman" w:hAnsi="Times New Roman" w:cs="Times New Roman"/>
              </w:rPr>
            </w:pPr>
            <w:r w:rsidRPr="00F31E03">
              <w:rPr>
                <w:rFonts w:ascii="Times New Roman" w:hAnsi="Times New Roman" w:cs="Times New Roman"/>
              </w:rPr>
              <w:sym w:font="Webdings" w:char="F031"/>
            </w:r>
            <w:r w:rsidRPr="00F31E03">
              <w:rPr>
                <w:rFonts w:ascii="Times New Roman" w:hAnsi="Times New Roman" w:cs="Times New Roman"/>
              </w:rPr>
              <w:t>частично соблюдается</w:t>
            </w:r>
          </w:p>
          <w:p w:rsidR="000144BB" w:rsidRPr="00F31E03" w:rsidRDefault="000144BB" w:rsidP="000850E7">
            <w:pPr>
              <w:rPr>
                <w:rFonts w:ascii="Times New Roman" w:hAnsi="Times New Roman" w:cs="Times New Roman"/>
              </w:rPr>
            </w:pPr>
            <w:r w:rsidRPr="00F31E03">
              <w:rPr>
                <w:rFonts w:ascii="Times New Roman" w:hAnsi="Times New Roman" w:cs="Times New Roman"/>
              </w:rPr>
              <w:sym w:font="Webdings" w:char="F031"/>
            </w:r>
            <w:r w:rsidRPr="00F31E03">
              <w:rPr>
                <w:rFonts w:ascii="Times New Roman" w:hAnsi="Times New Roman" w:cs="Times New Roman"/>
              </w:rPr>
              <w:t>не соблюдается</w:t>
            </w:r>
          </w:p>
        </w:tc>
        <w:tc>
          <w:tcPr>
            <w:tcW w:w="4820" w:type="dxa"/>
          </w:tcPr>
          <w:p w:rsidR="000144BB" w:rsidRPr="00F31E03" w:rsidRDefault="000144BB" w:rsidP="000850E7">
            <w:pPr>
              <w:rPr>
                <w:rFonts w:ascii="Times New Roman" w:hAnsi="Times New Roman" w:cs="Times New Roman"/>
              </w:rPr>
            </w:pPr>
          </w:p>
        </w:tc>
      </w:tr>
      <w:tr w:rsidR="000144BB" w:rsidRPr="00F31E03" w:rsidTr="000144BB">
        <w:trPr>
          <w:gridAfter w:val="1"/>
          <w:wAfter w:w="12" w:type="dxa"/>
          <w:trHeight w:val="170"/>
        </w:trPr>
        <w:tc>
          <w:tcPr>
            <w:tcW w:w="846" w:type="dxa"/>
          </w:tcPr>
          <w:p w:rsidR="000144BB" w:rsidRPr="00F31E03" w:rsidRDefault="000144BB" w:rsidP="000850E7">
            <w:pPr>
              <w:rPr>
                <w:rFonts w:ascii="Times New Roman" w:hAnsi="Times New Roman" w:cs="Times New Roman"/>
              </w:rPr>
            </w:pPr>
            <w:r w:rsidRPr="00F31E03">
              <w:rPr>
                <w:rFonts w:ascii="Times New Roman" w:hAnsi="Times New Roman" w:cs="Times New Roman"/>
              </w:rPr>
              <w:t>7.1.3</w:t>
            </w:r>
          </w:p>
        </w:tc>
        <w:tc>
          <w:tcPr>
            <w:tcW w:w="2835" w:type="dxa"/>
          </w:tcPr>
          <w:p w:rsidR="000144BB" w:rsidRPr="00F31E03" w:rsidRDefault="000144BB" w:rsidP="000850E7">
            <w:pPr>
              <w:jc w:val="both"/>
              <w:rPr>
                <w:rFonts w:ascii="Times New Roman" w:hAnsi="Times New Roman" w:cs="Times New Roman"/>
              </w:rPr>
            </w:pPr>
            <w:r w:rsidRPr="00F31E03">
              <w:rPr>
                <w:rFonts w:ascii="Times New Roman" w:hAnsi="Times New Roman" w:cs="Times New Roman"/>
              </w:rPr>
              <w:t>При совершении существенных корпоративных действий, затрагивающих права и законные интересы акционеров, обеспечиваются равные условия для всех акционеров общества, а при недостаточности предусмотренных законодательством механизмов, направленных на защиту прав акционеров, - дополнительные меры, защищающие права и законные интересы акционеров общества.</w:t>
            </w:r>
          </w:p>
          <w:p w:rsidR="000144BB" w:rsidRPr="00F31E03" w:rsidRDefault="000144BB" w:rsidP="000850E7">
            <w:pPr>
              <w:jc w:val="both"/>
              <w:rPr>
                <w:rFonts w:ascii="Times New Roman" w:hAnsi="Times New Roman" w:cs="Times New Roman"/>
              </w:rPr>
            </w:pPr>
            <w:r w:rsidRPr="00F31E03">
              <w:rPr>
                <w:rFonts w:ascii="Times New Roman" w:hAnsi="Times New Roman" w:cs="Times New Roman"/>
              </w:rPr>
              <w:t xml:space="preserve">При этом общество руководствуется не только соблюдением формальных требований законодательства, но и принципами корпоративного управления, изложенными в </w:t>
            </w:r>
            <w:hyperlink r:id="rId141" w:history="1">
              <w:r w:rsidRPr="00F31E03">
                <w:rPr>
                  <w:rFonts w:ascii="Times New Roman" w:hAnsi="Times New Roman" w:cs="Times New Roman"/>
                </w:rPr>
                <w:t>Кодексе</w:t>
              </w:r>
            </w:hyperlink>
          </w:p>
        </w:tc>
        <w:tc>
          <w:tcPr>
            <w:tcW w:w="4399" w:type="dxa"/>
          </w:tcPr>
          <w:p w:rsidR="000144BB" w:rsidRPr="00F31E03" w:rsidRDefault="000144BB" w:rsidP="000850E7">
            <w:pPr>
              <w:jc w:val="both"/>
              <w:rPr>
                <w:rFonts w:ascii="Times New Roman" w:hAnsi="Times New Roman" w:cs="Times New Roman"/>
              </w:rPr>
            </w:pPr>
            <w:r w:rsidRPr="00F31E03">
              <w:rPr>
                <w:rFonts w:ascii="Times New Roman" w:hAnsi="Times New Roman" w:cs="Times New Roman"/>
              </w:rPr>
              <w:t>1. Уставом общества с учетом особенностей его деятельности к компетенции совета директоров отнесено одобрение, помимо предусмотренных законодательством, иных сделок, имеющих существенное значение для общества.</w:t>
            </w:r>
          </w:p>
          <w:p w:rsidR="000144BB" w:rsidRPr="00F31E03" w:rsidRDefault="000144BB" w:rsidP="000850E7">
            <w:pPr>
              <w:jc w:val="both"/>
              <w:rPr>
                <w:rFonts w:ascii="Times New Roman" w:hAnsi="Times New Roman" w:cs="Times New Roman"/>
              </w:rPr>
            </w:pPr>
            <w:r w:rsidRPr="00F31E03">
              <w:rPr>
                <w:rFonts w:ascii="Times New Roman" w:hAnsi="Times New Roman" w:cs="Times New Roman"/>
              </w:rPr>
              <w:t>2. В течение отчетного периода все существенные корпоративные действия проходили процедуру одобрения до их осуществления.</w:t>
            </w:r>
          </w:p>
        </w:tc>
        <w:tc>
          <w:tcPr>
            <w:tcW w:w="2484" w:type="dxa"/>
          </w:tcPr>
          <w:p w:rsidR="000144BB" w:rsidRPr="00F31E03" w:rsidRDefault="000144BB" w:rsidP="000850E7">
            <w:pPr>
              <w:rPr>
                <w:rFonts w:ascii="Times New Roman" w:hAnsi="Times New Roman" w:cs="Times New Roman"/>
              </w:rPr>
            </w:pPr>
            <w:r w:rsidRPr="00F31E03">
              <w:rPr>
                <w:rFonts w:ascii="Times New Roman" w:hAnsi="Times New Roman" w:cs="Times New Roman"/>
              </w:rPr>
              <w:sym w:font="Wingdings" w:char="F0FE"/>
            </w:r>
            <w:r w:rsidRPr="00F31E03">
              <w:rPr>
                <w:rFonts w:ascii="Times New Roman" w:hAnsi="Times New Roman" w:cs="Times New Roman"/>
              </w:rPr>
              <w:t>соблюдается</w:t>
            </w:r>
          </w:p>
          <w:p w:rsidR="000144BB" w:rsidRPr="00F31E03" w:rsidRDefault="000144BB" w:rsidP="000850E7">
            <w:pPr>
              <w:rPr>
                <w:rFonts w:ascii="Times New Roman" w:hAnsi="Times New Roman" w:cs="Times New Roman"/>
              </w:rPr>
            </w:pPr>
            <w:r w:rsidRPr="00F31E03">
              <w:rPr>
                <w:rFonts w:ascii="Times New Roman" w:hAnsi="Times New Roman" w:cs="Times New Roman"/>
              </w:rPr>
              <w:sym w:font="Webdings" w:char="F031"/>
            </w:r>
            <w:r w:rsidRPr="00F31E03">
              <w:rPr>
                <w:rFonts w:ascii="Times New Roman" w:hAnsi="Times New Roman" w:cs="Times New Roman"/>
              </w:rPr>
              <w:t>частично соблюдается</w:t>
            </w:r>
          </w:p>
          <w:p w:rsidR="000144BB" w:rsidRPr="00F31E03" w:rsidRDefault="000144BB" w:rsidP="000850E7">
            <w:pPr>
              <w:rPr>
                <w:rFonts w:ascii="Times New Roman" w:hAnsi="Times New Roman" w:cs="Times New Roman"/>
              </w:rPr>
            </w:pPr>
            <w:r w:rsidRPr="00F31E03">
              <w:rPr>
                <w:rFonts w:ascii="Times New Roman" w:hAnsi="Times New Roman" w:cs="Times New Roman"/>
              </w:rPr>
              <w:sym w:font="Webdings" w:char="F031"/>
            </w:r>
            <w:r w:rsidRPr="00F31E03">
              <w:rPr>
                <w:rFonts w:ascii="Times New Roman" w:hAnsi="Times New Roman" w:cs="Times New Roman"/>
              </w:rPr>
              <w:t>не соблюдается</w:t>
            </w:r>
          </w:p>
        </w:tc>
        <w:tc>
          <w:tcPr>
            <w:tcW w:w="4820" w:type="dxa"/>
          </w:tcPr>
          <w:p w:rsidR="000144BB" w:rsidRPr="00F31E03" w:rsidRDefault="000144BB" w:rsidP="000850E7">
            <w:pPr>
              <w:jc w:val="both"/>
              <w:rPr>
                <w:rFonts w:ascii="Times New Roman" w:hAnsi="Times New Roman" w:cs="Times New Roman"/>
              </w:rPr>
            </w:pPr>
            <w:r w:rsidRPr="00F31E03">
              <w:rPr>
                <w:rFonts w:ascii="Times New Roman" w:hAnsi="Times New Roman" w:cs="Times New Roman"/>
              </w:rPr>
              <w:t>Критерий 1 – соблюдается.</w:t>
            </w:r>
          </w:p>
          <w:p w:rsidR="000144BB" w:rsidRPr="00F31E03" w:rsidRDefault="000144BB" w:rsidP="000850E7">
            <w:pPr>
              <w:jc w:val="both"/>
              <w:rPr>
                <w:rFonts w:ascii="Times New Roman" w:hAnsi="Times New Roman" w:cs="Times New Roman"/>
              </w:rPr>
            </w:pPr>
          </w:p>
          <w:p w:rsidR="000144BB" w:rsidRPr="00F31E03" w:rsidRDefault="000144BB" w:rsidP="000850E7">
            <w:pPr>
              <w:jc w:val="both"/>
              <w:rPr>
                <w:rFonts w:ascii="Times New Roman" w:hAnsi="Times New Roman" w:cs="Times New Roman"/>
              </w:rPr>
            </w:pPr>
            <w:r w:rsidRPr="00F31E03">
              <w:rPr>
                <w:rFonts w:ascii="Times New Roman" w:hAnsi="Times New Roman" w:cs="Times New Roman"/>
              </w:rPr>
              <w:t xml:space="preserve">Оценка соответствия критерию 2 в настоящем пункте не может быть дана, т.к.: </w:t>
            </w:r>
          </w:p>
          <w:p w:rsidR="000144BB" w:rsidRPr="00F31E03" w:rsidRDefault="000144BB" w:rsidP="000850E7">
            <w:pPr>
              <w:jc w:val="both"/>
              <w:rPr>
                <w:rFonts w:ascii="Times New Roman" w:hAnsi="Times New Roman" w:cs="Times New Roman"/>
              </w:rPr>
            </w:pPr>
            <w:r w:rsidRPr="00F31E03">
              <w:rPr>
                <w:rFonts w:ascii="Times New Roman" w:hAnsi="Times New Roman" w:cs="Times New Roman"/>
              </w:rPr>
              <w:t>-перечень существенных корпоративных действий определен во внутреннем документе Общества - Кодексе корпоративного управления ПАО «Россети Сибирь» (утв. решением Совета директоров от 29.11.2021, протокол от 02.12.2021 №435/21);</w:t>
            </w:r>
          </w:p>
          <w:p w:rsidR="000144BB" w:rsidRPr="00F31E03" w:rsidRDefault="000144BB" w:rsidP="000850E7">
            <w:pPr>
              <w:jc w:val="both"/>
              <w:rPr>
                <w:rFonts w:ascii="Times New Roman" w:hAnsi="Times New Roman" w:cs="Times New Roman"/>
              </w:rPr>
            </w:pPr>
            <w:r w:rsidRPr="00F31E03">
              <w:rPr>
                <w:rFonts w:ascii="Times New Roman" w:hAnsi="Times New Roman" w:cs="Times New Roman"/>
              </w:rPr>
              <w:t>- в 202</w:t>
            </w:r>
            <w:r>
              <w:rPr>
                <w:rFonts w:ascii="Times New Roman" w:hAnsi="Times New Roman" w:cs="Times New Roman"/>
              </w:rPr>
              <w:t>3</w:t>
            </w:r>
            <w:r w:rsidRPr="00F31E03">
              <w:rPr>
                <w:rFonts w:ascii="Times New Roman" w:hAnsi="Times New Roman" w:cs="Times New Roman"/>
              </w:rPr>
              <w:t xml:space="preserve"> году существенные корпоративные действия не наступали.</w:t>
            </w:r>
          </w:p>
        </w:tc>
      </w:tr>
      <w:tr w:rsidR="000144BB" w:rsidRPr="00F31E03" w:rsidTr="000144BB">
        <w:trPr>
          <w:trHeight w:val="170"/>
        </w:trPr>
        <w:tc>
          <w:tcPr>
            <w:tcW w:w="846" w:type="dxa"/>
          </w:tcPr>
          <w:p w:rsidR="000144BB" w:rsidRPr="00F31E03" w:rsidRDefault="000144BB" w:rsidP="000850E7">
            <w:pPr>
              <w:rPr>
                <w:rFonts w:ascii="Times New Roman" w:hAnsi="Times New Roman" w:cs="Times New Roman"/>
              </w:rPr>
            </w:pPr>
            <w:bookmarkStart w:id="709" w:name="_Toc99039646"/>
            <w:bookmarkStart w:id="710" w:name="_Toc99109674"/>
            <w:bookmarkStart w:id="711" w:name="_Toc99640804"/>
            <w:bookmarkStart w:id="712" w:name="_Toc130213534"/>
            <w:bookmarkStart w:id="713" w:name="_Toc130302722"/>
            <w:r w:rsidRPr="00F31E03">
              <w:rPr>
                <w:rFonts w:ascii="Times New Roman" w:hAnsi="Times New Roman" w:cs="Times New Roman"/>
              </w:rPr>
              <w:t>7.2</w:t>
            </w:r>
            <w:bookmarkEnd w:id="709"/>
            <w:bookmarkEnd w:id="710"/>
            <w:bookmarkEnd w:id="711"/>
            <w:bookmarkEnd w:id="712"/>
            <w:bookmarkEnd w:id="713"/>
          </w:p>
        </w:tc>
        <w:tc>
          <w:tcPr>
            <w:tcW w:w="14550" w:type="dxa"/>
            <w:gridSpan w:val="5"/>
          </w:tcPr>
          <w:p w:rsidR="000144BB" w:rsidRPr="00F31E03" w:rsidRDefault="000144BB" w:rsidP="000850E7">
            <w:pPr>
              <w:rPr>
                <w:rFonts w:ascii="Times New Roman" w:hAnsi="Times New Roman" w:cs="Times New Roman"/>
              </w:rPr>
            </w:pPr>
            <w:r w:rsidRPr="00F31E03">
              <w:rPr>
                <w:rFonts w:ascii="Times New Roman" w:hAnsi="Times New Roman" w:cs="Times New Roman"/>
              </w:rPr>
              <w:t>Общество обеспечивает такой порядок совершения существенных корпоративных действий, который позволяет акционерам своевременно получать полную информацию о таких действиях, обеспечивает им возможность влиять на совершение таких действий и гарантирует соблюдение и адекватный уровень защиты их прав при совершении таких действий</w:t>
            </w:r>
          </w:p>
        </w:tc>
      </w:tr>
      <w:tr w:rsidR="000144BB" w:rsidRPr="00F31E03" w:rsidTr="000144BB">
        <w:trPr>
          <w:gridAfter w:val="1"/>
          <w:wAfter w:w="12" w:type="dxa"/>
          <w:trHeight w:val="170"/>
        </w:trPr>
        <w:tc>
          <w:tcPr>
            <w:tcW w:w="846" w:type="dxa"/>
          </w:tcPr>
          <w:p w:rsidR="000144BB" w:rsidRPr="00F31E03" w:rsidRDefault="000144BB" w:rsidP="000850E7">
            <w:pPr>
              <w:rPr>
                <w:rFonts w:ascii="Times New Roman" w:hAnsi="Times New Roman" w:cs="Times New Roman"/>
              </w:rPr>
            </w:pPr>
            <w:r w:rsidRPr="00F31E03">
              <w:rPr>
                <w:rFonts w:ascii="Times New Roman" w:hAnsi="Times New Roman" w:cs="Times New Roman"/>
              </w:rPr>
              <w:t>7.2.1</w:t>
            </w:r>
          </w:p>
        </w:tc>
        <w:tc>
          <w:tcPr>
            <w:tcW w:w="2835" w:type="dxa"/>
          </w:tcPr>
          <w:p w:rsidR="000144BB" w:rsidRPr="00F31E03" w:rsidRDefault="000144BB" w:rsidP="000850E7">
            <w:pPr>
              <w:jc w:val="both"/>
              <w:rPr>
                <w:rFonts w:ascii="Times New Roman" w:hAnsi="Times New Roman" w:cs="Times New Roman"/>
              </w:rPr>
            </w:pPr>
            <w:r w:rsidRPr="00F31E03">
              <w:rPr>
                <w:rFonts w:ascii="Times New Roman" w:hAnsi="Times New Roman" w:cs="Times New Roman"/>
              </w:rPr>
              <w:t>Информация о совершении существенных корпоративных действий раскрывается с объяснением причин, условий и последствий совершения таких действий</w:t>
            </w:r>
          </w:p>
        </w:tc>
        <w:tc>
          <w:tcPr>
            <w:tcW w:w="4399" w:type="dxa"/>
          </w:tcPr>
          <w:p w:rsidR="000144BB" w:rsidRPr="00F31E03" w:rsidRDefault="000144BB" w:rsidP="000850E7">
            <w:pPr>
              <w:jc w:val="both"/>
              <w:rPr>
                <w:rFonts w:ascii="Times New Roman" w:hAnsi="Times New Roman" w:cs="Times New Roman"/>
              </w:rPr>
            </w:pPr>
            <w:r w:rsidRPr="00F31E03">
              <w:rPr>
                <w:rFonts w:ascii="Times New Roman" w:hAnsi="Times New Roman" w:cs="Times New Roman"/>
              </w:rPr>
              <w:t>1. В случае, если обществом в течение отчетного периода совершались существенные корпоративные действия, общество своевременно и детально раскрывало информацию о таких действиях, в том числе о причинах, условиях совершения действий и последствиях таких действий для акционеров</w:t>
            </w:r>
          </w:p>
        </w:tc>
        <w:tc>
          <w:tcPr>
            <w:tcW w:w="2484" w:type="dxa"/>
          </w:tcPr>
          <w:p w:rsidR="000144BB" w:rsidRPr="00F31E03" w:rsidRDefault="000144BB" w:rsidP="000850E7">
            <w:pPr>
              <w:rPr>
                <w:rFonts w:ascii="Times New Roman" w:hAnsi="Times New Roman" w:cs="Times New Roman"/>
              </w:rPr>
            </w:pPr>
            <w:r w:rsidRPr="00F31E03">
              <w:rPr>
                <w:rFonts w:ascii="Times New Roman" w:hAnsi="Times New Roman" w:cs="Times New Roman"/>
              </w:rPr>
              <w:sym w:font="Wingdings" w:char="F0FE"/>
            </w:r>
            <w:r w:rsidRPr="00F31E03">
              <w:rPr>
                <w:rFonts w:ascii="Times New Roman" w:hAnsi="Times New Roman" w:cs="Times New Roman"/>
              </w:rPr>
              <w:t>соблюдается</w:t>
            </w:r>
          </w:p>
          <w:p w:rsidR="000144BB" w:rsidRPr="00F31E03" w:rsidRDefault="000144BB" w:rsidP="000850E7">
            <w:pPr>
              <w:rPr>
                <w:rFonts w:ascii="Times New Roman" w:hAnsi="Times New Roman" w:cs="Times New Roman"/>
              </w:rPr>
            </w:pPr>
            <w:r w:rsidRPr="00F31E03">
              <w:rPr>
                <w:rFonts w:ascii="Times New Roman" w:hAnsi="Times New Roman" w:cs="Times New Roman"/>
              </w:rPr>
              <w:sym w:font="Webdings" w:char="F031"/>
            </w:r>
            <w:r w:rsidRPr="00F31E03">
              <w:rPr>
                <w:rFonts w:ascii="Times New Roman" w:hAnsi="Times New Roman" w:cs="Times New Roman"/>
              </w:rPr>
              <w:t>частично соблюдается</w:t>
            </w:r>
          </w:p>
          <w:p w:rsidR="000144BB" w:rsidRPr="00F31E03" w:rsidRDefault="000144BB" w:rsidP="000850E7">
            <w:pPr>
              <w:rPr>
                <w:rFonts w:ascii="Times New Roman" w:hAnsi="Times New Roman" w:cs="Times New Roman"/>
              </w:rPr>
            </w:pPr>
            <w:r w:rsidRPr="00F31E03">
              <w:rPr>
                <w:rFonts w:ascii="Times New Roman" w:hAnsi="Times New Roman" w:cs="Times New Roman"/>
              </w:rPr>
              <w:sym w:font="Webdings" w:char="F031"/>
            </w:r>
            <w:r w:rsidRPr="00F31E03">
              <w:rPr>
                <w:rFonts w:ascii="Times New Roman" w:hAnsi="Times New Roman" w:cs="Times New Roman"/>
              </w:rPr>
              <w:t>не соблюдается</w:t>
            </w:r>
          </w:p>
        </w:tc>
        <w:tc>
          <w:tcPr>
            <w:tcW w:w="4820" w:type="dxa"/>
          </w:tcPr>
          <w:p w:rsidR="000144BB" w:rsidRPr="00F31E03" w:rsidRDefault="000144BB" w:rsidP="000850E7">
            <w:pPr>
              <w:rPr>
                <w:rFonts w:ascii="Times New Roman" w:hAnsi="Times New Roman" w:cs="Times New Roman"/>
              </w:rPr>
            </w:pPr>
          </w:p>
        </w:tc>
      </w:tr>
      <w:tr w:rsidR="000144BB" w:rsidRPr="00F31E03" w:rsidTr="000144BB">
        <w:trPr>
          <w:gridAfter w:val="1"/>
          <w:wAfter w:w="12" w:type="dxa"/>
          <w:trHeight w:val="170"/>
        </w:trPr>
        <w:tc>
          <w:tcPr>
            <w:tcW w:w="846" w:type="dxa"/>
          </w:tcPr>
          <w:p w:rsidR="000144BB" w:rsidRPr="00F31E03" w:rsidRDefault="000144BB" w:rsidP="000850E7">
            <w:pPr>
              <w:rPr>
                <w:rFonts w:ascii="Times New Roman" w:hAnsi="Times New Roman" w:cs="Times New Roman"/>
              </w:rPr>
            </w:pPr>
            <w:r w:rsidRPr="00F31E03">
              <w:rPr>
                <w:rFonts w:ascii="Times New Roman" w:hAnsi="Times New Roman" w:cs="Times New Roman"/>
              </w:rPr>
              <w:t>7.2.2</w:t>
            </w:r>
          </w:p>
        </w:tc>
        <w:tc>
          <w:tcPr>
            <w:tcW w:w="2835" w:type="dxa"/>
          </w:tcPr>
          <w:p w:rsidR="000144BB" w:rsidRPr="00F31E03" w:rsidRDefault="000144BB" w:rsidP="000850E7">
            <w:pPr>
              <w:rPr>
                <w:rFonts w:ascii="Times New Roman" w:hAnsi="Times New Roman" w:cs="Times New Roman"/>
              </w:rPr>
            </w:pPr>
            <w:r w:rsidRPr="00F31E03">
              <w:rPr>
                <w:rFonts w:ascii="Times New Roman" w:hAnsi="Times New Roman" w:cs="Times New Roman"/>
              </w:rPr>
              <w:t>Правила и процедуры, связанные с осуществлением обществом существенных корпоративных действий, закреплены во внутренних документах общества</w:t>
            </w:r>
          </w:p>
        </w:tc>
        <w:tc>
          <w:tcPr>
            <w:tcW w:w="4399" w:type="dxa"/>
          </w:tcPr>
          <w:p w:rsidR="000144BB" w:rsidRPr="00F31E03" w:rsidRDefault="000144BB" w:rsidP="000850E7">
            <w:pPr>
              <w:jc w:val="both"/>
              <w:rPr>
                <w:rFonts w:ascii="Times New Roman" w:hAnsi="Times New Roman" w:cs="Times New Roman"/>
              </w:rPr>
            </w:pPr>
            <w:r w:rsidRPr="00F31E03">
              <w:rPr>
                <w:rFonts w:ascii="Times New Roman" w:hAnsi="Times New Roman" w:cs="Times New Roman"/>
              </w:rPr>
              <w:t>1. Во внутренних документах общества определены случаи и порядок привлечения оценщика для определения стоимости имущества, отчуждаемого или приобретаемого по крупной сделке или сделке с заинтересованностью.</w:t>
            </w:r>
          </w:p>
          <w:p w:rsidR="000144BB" w:rsidRPr="00F31E03" w:rsidRDefault="000144BB" w:rsidP="000850E7">
            <w:pPr>
              <w:jc w:val="both"/>
              <w:rPr>
                <w:rFonts w:ascii="Times New Roman" w:hAnsi="Times New Roman" w:cs="Times New Roman"/>
              </w:rPr>
            </w:pPr>
            <w:r w:rsidRPr="00F31E03">
              <w:rPr>
                <w:rFonts w:ascii="Times New Roman" w:hAnsi="Times New Roman" w:cs="Times New Roman"/>
              </w:rPr>
              <w:t>2. Внутренние документы общества предусматривают процедуру привлечения оценщика для оценки стоимости приобретения и выкупа акций общества.</w:t>
            </w:r>
          </w:p>
          <w:p w:rsidR="000144BB" w:rsidRPr="00F31E03" w:rsidRDefault="000144BB" w:rsidP="000850E7">
            <w:pPr>
              <w:jc w:val="both"/>
              <w:rPr>
                <w:rFonts w:ascii="Times New Roman" w:hAnsi="Times New Roman" w:cs="Times New Roman"/>
              </w:rPr>
            </w:pPr>
            <w:r w:rsidRPr="00F31E03">
              <w:rPr>
                <w:rFonts w:ascii="Times New Roman" w:hAnsi="Times New Roman" w:cs="Times New Roman"/>
              </w:rPr>
              <w:t>3. При отсутствии формальной заинтересованности члена совета директоров, единоличного исполнительного органа, члена коллегиального исполнительного органа общества или лица, являющегося контролирующим лицом общества, либо лица, имеющего право давать обществу обязательные для него указания, в сделках общества, но при наличии конфликта интересов или иной их фактической заинтересованности, внутренними документами общества предусмотрено, что такие лица не принимают участия в голосовании по вопросу одобрения такой сделки</w:t>
            </w:r>
          </w:p>
        </w:tc>
        <w:tc>
          <w:tcPr>
            <w:tcW w:w="2484" w:type="dxa"/>
          </w:tcPr>
          <w:p w:rsidR="000144BB" w:rsidRPr="00F31E03" w:rsidRDefault="000144BB" w:rsidP="000850E7">
            <w:pPr>
              <w:rPr>
                <w:rFonts w:ascii="Times New Roman" w:hAnsi="Times New Roman" w:cs="Times New Roman"/>
              </w:rPr>
            </w:pPr>
            <w:r w:rsidRPr="00F31E03">
              <w:rPr>
                <w:rFonts w:ascii="Times New Roman" w:hAnsi="Times New Roman" w:cs="Times New Roman"/>
              </w:rPr>
              <w:sym w:font="Webdings" w:char="F031"/>
            </w:r>
            <w:r w:rsidRPr="00F31E03">
              <w:rPr>
                <w:rFonts w:ascii="Times New Roman" w:hAnsi="Times New Roman" w:cs="Times New Roman"/>
              </w:rPr>
              <w:t>соблюдается</w:t>
            </w:r>
          </w:p>
          <w:p w:rsidR="000144BB" w:rsidRPr="00F31E03" w:rsidRDefault="000144BB" w:rsidP="000850E7">
            <w:pPr>
              <w:rPr>
                <w:rFonts w:ascii="Times New Roman" w:hAnsi="Times New Roman" w:cs="Times New Roman"/>
              </w:rPr>
            </w:pPr>
            <w:r w:rsidRPr="00F31E03">
              <w:rPr>
                <w:rFonts w:ascii="Times New Roman" w:hAnsi="Times New Roman" w:cs="Times New Roman"/>
              </w:rPr>
              <w:sym w:font="Wingdings" w:char="F0FE"/>
            </w:r>
            <w:r w:rsidRPr="00F31E03">
              <w:rPr>
                <w:rFonts w:ascii="Times New Roman" w:hAnsi="Times New Roman" w:cs="Times New Roman"/>
              </w:rPr>
              <w:t>частично соблюдается</w:t>
            </w:r>
          </w:p>
          <w:p w:rsidR="000144BB" w:rsidRPr="00F31E03" w:rsidRDefault="000144BB" w:rsidP="000850E7">
            <w:pPr>
              <w:rPr>
                <w:rFonts w:ascii="Times New Roman" w:hAnsi="Times New Roman" w:cs="Times New Roman"/>
              </w:rPr>
            </w:pPr>
            <w:r w:rsidRPr="00F31E03">
              <w:rPr>
                <w:rFonts w:ascii="Times New Roman" w:hAnsi="Times New Roman" w:cs="Times New Roman"/>
              </w:rPr>
              <w:sym w:font="Webdings" w:char="F031"/>
            </w:r>
            <w:r w:rsidRPr="00F31E03">
              <w:rPr>
                <w:rFonts w:ascii="Times New Roman" w:hAnsi="Times New Roman" w:cs="Times New Roman"/>
              </w:rPr>
              <w:t>не соблюдается</w:t>
            </w:r>
          </w:p>
        </w:tc>
        <w:tc>
          <w:tcPr>
            <w:tcW w:w="4820" w:type="dxa"/>
          </w:tcPr>
          <w:p w:rsidR="000144BB" w:rsidRPr="00F31E03" w:rsidRDefault="000144BB" w:rsidP="000850E7">
            <w:pPr>
              <w:jc w:val="both"/>
              <w:rPr>
                <w:rFonts w:ascii="Times New Roman" w:hAnsi="Times New Roman" w:cs="Times New Roman"/>
              </w:rPr>
            </w:pPr>
            <w:r w:rsidRPr="00F31E03">
              <w:rPr>
                <w:rFonts w:ascii="Times New Roman" w:hAnsi="Times New Roman" w:cs="Times New Roman"/>
              </w:rPr>
              <w:t>Критерий 1 и 2 соблюдаются.</w:t>
            </w:r>
          </w:p>
          <w:p w:rsidR="000144BB" w:rsidRPr="00F31E03" w:rsidRDefault="000144BB" w:rsidP="000850E7">
            <w:pPr>
              <w:jc w:val="both"/>
              <w:rPr>
                <w:rFonts w:ascii="Times New Roman" w:hAnsi="Times New Roman" w:cs="Times New Roman"/>
              </w:rPr>
            </w:pPr>
            <w:r w:rsidRPr="00F31E03">
              <w:rPr>
                <w:rFonts w:ascii="Times New Roman" w:hAnsi="Times New Roman" w:cs="Times New Roman"/>
              </w:rPr>
              <w:t>Критерий 3 не соблюдается.</w:t>
            </w:r>
          </w:p>
          <w:p w:rsidR="000144BB" w:rsidRPr="00F31E03" w:rsidRDefault="000144BB" w:rsidP="000850E7">
            <w:pPr>
              <w:jc w:val="both"/>
              <w:rPr>
                <w:rFonts w:ascii="Times New Roman" w:hAnsi="Times New Roman" w:cs="Times New Roman"/>
              </w:rPr>
            </w:pPr>
            <w:r w:rsidRPr="00F31E03">
              <w:rPr>
                <w:rFonts w:ascii="Times New Roman" w:hAnsi="Times New Roman" w:cs="Times New Roman"/>
              </w:rPr>
              <w:t>Во внутренних документах Общества не предусматривается расширенный перечень оснований, по которым члены Совета директоров Общества и иные предусмотренные законодательством лица признаются заинтересованными в сделках Общества.</w:t>
            </w:r>
          </w:p>
          <w:p w:rsidR="000144BB" w:rsidRPr="00F31E03" w:rsidRDefault="000144BB" w:rsidP="000850E7">
            <w:pPr>
              <w:jc w:val="both"/>
              <w:rPr>
                <w:rFonts w:ascii="Times New Roman" w:hAnsi="Times New Roman" w:cs="Times New Roman"/>
              </w:rPr>
            </w:pPr>
            <w:r w:rsidRPr="00F31E03">
              <w:rPr>
                <w:rFonts w:ascii="Times New Roman" w:hAnsi="Times New Roman" w:cs="Times New Roman"/>
              </w:rPr>
              <w:t>Частичное несоблюдение не является ограниченным во времени. Механизмы и инструменты корпоративного управления, которые используются Обществом вместо рекомендованных Кодексом:</w:t>
            </w:r>
          </w:p>
          <w:p w:rsidR="000144BB" w:rsidRPr="00F31E03" w:rsidRDefault="000144BB" w:rsidP="000850E7">
            <w:pPr>
              <w:jc w:val="both"/>
              <w:rPr>
                <w:rFonts w:ascii="Times New Roman" w:hAnsi="Times New Roman" w:cs="Times New Roman"/>
              </w:rPr>
            </w:pPr>
            <w:r w:rsidRPr="00F31E03">
              <w:rPr>
                <w:rFonts w:ascii="Times New Roman" w:hAnsi="Times New Roman" w:cs="Times New Roman"/>
              </w:rPr>
              <w:t>Определение заинтересованности члена Совета директоров в совершении сделки осуществляется в соответствии с действующим законодательством РФ и внутренними документами Общества. В голосовании по вопросам, связанным с получением согласия на сделку, в совершении которой имеется заинтересованность или последующим одобрением такой сделки, участвуют исключительно члены Совета директоров, не заинтересованные в совершении сделки.</w:t>
            </w:r>
          </w:p>
          <w:p w:rsidR="000144BB" w:rsidRPr="00F31E03" w:rsidRDefault="000144BB" w:rsidP="000850E7">
            <w:pPr>
              <w:jc w:val="both"/>
              <w:rPr>
                <w:rFonts w:ascii="Times New Roman" w:hAnsi="Times New Roman" w:cs="Times New Roman"/>
              </w:rPr>
            </w:pPr>
            <w:r w:rsidRPr="00F31E03">
              <w:rPr>
                <w:rFonts w:ascii="Times New Roman" w:hAnsi="Times New Roman" w:cs="Times New Roman"/>
              </w:rPr>
              <w:t>Перечень оснований заинтересованности, установленный Федеральным законом «Об акционерных обществах», является исчерпывающим и достаточным для предотвращения риска нанесения ущерба интересам Общества вследствие совершения сделки, в совершении которой имеется заинтересованность.</w:t>
            </w:r>
          </w:p>
          <w:p w:rsidR="000144BB" w:rsidRPr="00F31E03" w:rsidRDefault="000144BB" w:rsidP="000850E7">
            <w:pPr>
              <w:jc w:val="both"/>
              <w:rPr>
                <w:rFonts w:ascii="Times New Roman" w:hAnsi="Times New Roman" w:cs="Times New Roman"/>
              </w:rPr>
            </w:pPr>
            <w:r w:rsidRPr="00F31E03">
              <w:rPr>
                <w:rFonts w:ascii="Times New Roman" w:hAnsi="Times New Roman" w:cs="Times New Roman"/>
              </w:rPr>
              <w:t>В соответствии с п.4.19 Кодекса корпоративного управления ПАО «Россети Сибирь» при возникновении потенциального конфликта интересов у члена Совета директоров Общества, в том числе при наличии заинтересованности в совершении Обществом сделки, такой член Совета директоров Общества обязан уведомить об этом Совет директоров Общества и в любом случае ставить интересы Общества выше собственных интересов.</w:t>
            </w:r>
          </w:p>
          <w:p w:rsidR="000144BB" w:rsidRPr="00F31E03" w:rsidRDefault="000144BB" w:rsidP="000850E7">
            <w:pPr>
              <w:jc w:val="both"/>
              <w:rPr>
                <w:rFonts w:ascii="Times New Roman" w:hAnsi="Times New Roman" w:cs="Times New Roman"/>
              </w:rPr>
            </w:pPr>
            <w:r w:rsidRPr="00F31E03">
              <w:rPr>
                <w:rFonts w:ascii="Times New Roman" w:hAnsi="Times New Roman" w:cs="Times New Roman"/>
              </w:rPr>
              <w:t>Кроме того, ввиду отсутствия в настоящее время соответствующих рекомендаций и (или) пояснений регулятора, определение иных случаев фактической заинтересованности, помимо предусмотренных Федеральным законом «Об акционерных обществах», представляется затруднительным.</w:t>
            </w:r>
          </w:p>
          <w:p w:rsidR="000144BB" w:rsidRPr="00F31E03" w:rsidRDefault="000144BB" w:rsidP="000850E7">
            <w:pPr>
              <w:jc w:val="both"/>
              <w:rPr>
                <w:rFonts w:ascii="Times New Roman" w:hAnsi="Times New Roman" w:cs="Times New Roman"/>
              </w:rPr>
            </w:pPr>
            <w:r w:rsidRPr="00F31E03">
              <w:rPr>
                <w:rFonts w:ascii="Times New Roman" w:hAnsi="Times New Roman" w:cs="Times New Roman"/>
              </w:rPr>
              <w:t>По мнению Общества, критерии заинтересованности в сделках достаточны. С учетом этого Общество не планирует внесение изменений во внутренние документы Общества в части установления расширенного перечня оснований для признания члена Совета директоров заинтересованным в совершении сделки.</w:t>
            </w:r>
          </w:p>
        </w:tc>
      </w:tr>
    </w:tbl>
    <w:p w:rsidR="005451A7" w:rsidRDefault="005451A7" w:rsidP="006B57BE">
      <w:pPr>
        <w:pStyle w:val="ConsPlusNormal"/>
        <w:ind w:firstLine="709"/>
        <w:jc w:val="both"/>
        <w:rPr>
          <w:rFonts w:ascii="Times New Roman" w:hAnsi="Times New Roman" w:cs="Times New Roman"/>
          <w:sz w:val="24"/>
          <w:szCs w:val="24"/>
        </w:rPr>
      </w:pPr>
    </w:p>
    <w:p w:rsidR="00D758FC" w:rsidRDefault="00D758FC" w:rsidP="006B57BE">
      <w:pPr>
        <w:pStyle w:val="ConsPlusNormal"/>
        <w:ind w:firstLine="709"/>
        <w:jc w:val="both"/>
        <w:rPr>
          <w:rFonts w:ascii="Times New Roman" w:hAnsi="Times New Roman" w:cs="Times New Roman"/>
          <w:sz w:val="24"/>
          <w:szCs w:val="24"/>
        </w:rPr>
      </w:pPr>
    </w:p>
    <w:p w:rsidR="00D758FC" w:rsidRDefault="00D758FC" w:rsidP="006B57BE">
      <w:pPr>
        <w:pStyle w:val="ConsPlusNormal"/>
        <w:ind w:firstLine="709"/>
        <w:jc w:val="both"/>
        <w:rPr>
          <w:rFonts w:ascii="Times New Roman" w:hAnsi="Times New Roman" w:cs="Times New Roman"/>
          <w:sz w:val="24"/>
          <w:szCs w:val="24"/>
        </w:rPr>
      </w:pPr>
    </w:p>
    <w:p w:rsidR="00D758FC" w:rsidRDefault="00D758FC" w:rsidP="006B57BE">
      <w:pPr>
        <w:pStyle w:val="ConsPlusNormal"/>
        <w:ind w:firstLine="709"/>
        <w:jc w:val="both"/>
        <w:rPr>
          <w:rFonts w:ascii="Times New Roman" w:hAnsi="Times New Roman" w:cs="Times New Roman"/>
          <w:sz w:val="24"/>
          <w:szCs w:val="24"/>
        </w:rPr>
      </w:pPr>
    </w:p>
    <w:p w:rsidR="008066E6" w:rsidRDefault="008066E6" w:rsidP="00E377ED">
      <w:pPr>
        <w:pStyle w:val="13"/>
        <w:spacing w:before="0" w:line="240" w:lineRule="auto"/>
        <w:rPr>
          <w:rFonts w:ascii="Times New Roman" w:hAnsi="Times New Roman" w:cs="Times New Roman"/>
          <w:b/>
          <w:color w:val="auto"/>
          <w:sz w:val="26"/>
          <w:szCs w:val="26"/>
        </w:rPr>
      </w:pPr>
      <w:bookmarkStart w:id="714" w:name="_Toc163143170"/>
      <w:r w:rsidRPr="00A3457E">
        <w:rPr>
          <w:rFonts w:ascii="Times New Roman" w:hAnsi="Times New Roman" w:cs="Times New Roman"/>
          <w:b/>
          <w:color w:val="auto"/>
          <w:sz w:val="26"/>
          <w:szCs w:val="26"/>
        </w:rPr>
        <w:t xml:space="preserve">Приложение 2. Информация о </w:t>
      </w:r>
      <w:r w:rsidR="00932C7D">
        <w:rPr>
          <w:rFonts w:ascii="Times New Roman" w:hAnsi="Times New Roman" w:cs="Times New Roman"/>
          <w:b/>
          <w:color w:val="auto"/>
          <w:sz w:val="26"/>
          <w:szCs w:val="26"/>
        </w:rPr>
        <w:t>заключенных ПАО «Россети Сибирь» в 2023 году крупных сделках и сделках, в совершении которых имеется заинтересованность</w:t>
      </w:r>
      <w:bookmarkEnd w:id="714"/>
    </w:p>
    <w:p w:rsidR="00AF6C37" w:rsidRDefault="00AF6C37" w:rsidP="00AF6C37">
      <w:pPr>
        <w:spacing w:after="0" w:line="240" w:lineRule="auto"/>
        <w:ind w:firstLine="709"/>
        <w:jc w:val="both"/>
        <w:rPr>
          <w:rFonts w:ascii="Times New Roman" w:eastAsia="Times New Roman" w:hAnsi="Times New Roman" w:cs="Times New Roman"/>
          <w:sz w:val="24"/>
          <w:szCs w:val="24"/>
          <w:lang w:eastAsia="ru-RU"/>
        </w:rPr>
      </w:pPr>
    </w:p>
    <w:p w:rsidR="00AF6C37" w:rsidRPr="00FC6AD2" w:rsidRDefault="00AF6C37" w:rsidP="00AF6C37">
      <w:pPr>
        <w:spacing w:after="0" w:line="240" w:lineRule="auto"/>
        <w:ind w:firstLine="709"/>
        <w:jc w:val="both"/>
        <w:rPr>
          <w:rFonts w:ascii="Times New Roman" w:eastAsia="Times New Roman" w:hAnsi="Times New Roman" w:cs="Times New Roman"/>
          <w:b/>
          <w:sz w:val="16"/>
          <w:szCs w:val="16"/>
          <w:lang w:eastAsia="ru-RU"/>
        </w:rPr>
      </w:pPr>
      <w:r>
        <w:rPr>
          <w:rFonts w:ascii="Times New Roman" w:eastAsia="Times New Roman" w:hAnsi="Times New Roman" w:cs="Times New Roman"/>
          <w:sz w:val="24"/>
          <w:szCs w:val="24"/>
          <w:lang w:eastAsia="ru-RU"/>
        </w:rPr>
        <w:t>В 2023</w:t>
      </w:r>
      <w:r w:rsidRPr="00FC6AD2">
        <w:rPr>
          <w:rFonts w:ascii="Times New Roman" w:eastAsia="Times New Roman" w:hAnsi="Times New Roman" w:cs="Times New Roman"/>
          <w:sz w:val="24"/>
          <w:szCs w:val="24"/>
          <w:lang w:eastAsia="ru-RU"/>
        </w:rPr>
        <w:t xml:space="preserve"> году ПАО «Россети Сибирь» </w:t>
      </w:r>
      <w:r w:rsidRPr="00E65268">
        <w:rPr>
          <w:rFonts w:ascii="Times New Roman" w:eastAsia="Times New Roman" w:hAnsi="Times New Roman" w:cs="Times New Roman"/>
          <w:sz w:val="24"/>
          <w:szCs w:val="24"/>
          <w:lang w:eastAsia="ru-RU"/>
        </w:rPr>
        <w:t>не совершало сделок, признаваемых в соответствии с законодательством Российской Федерации крупными сделками.</w:t>
      </w:r>
    </w:p>
    <w:p w:rsidR="008D3AFD" w:rsidRDefault="008D3AFD" w:rsidP="008D3AFD">
      <w:pPr>
        <w:tabs>
          <w:tab w:val="left" w:pos="4820"/>
          <w:tab w:val="left" w:pos="6237"/>
        </w:tabs>
        <w:spacing w:after="0" w:line="240" w:lineRule="auto"/>
        <w:ind w:left="426" w:right="-143" w:hanging="426"/>
        <w:jc w:val="center"/>
        <w:rPr>
          <w:rFonts w:ascii="Times New Roman" w:eastAsia="Calibri" w:hAnsi="Times New Roman" w:cs="Times New Roman"/>
          <w:sz w:val="28"/>
          <w:szCs w:val="28"/>
        </w:rPr>
      </w:pPr>
    </w:p>
    <w:p w:rsidR="00AF6C37" w:rsidRDefault="00AF6C37" w:rsidP="008D3AFD">
      <w:pPr>
        <w:tabs>
          <w:tab w:val="left" w:pos="4820"/>
          <w:tab w:val="left" w:pos="6237"/>
        </w:tabs>
        <w:spacing w:after="0" w:line="240" w:lineRule="auto"/>
        <w:ind w:left="426" w:right="-143" w:hanging="426"/>
        <w:jc w:val="center"/>
        <w:rPr>
          <w:rFonts w:ascii="Times New Roman" w:eastAsia="Calibri" w:hAnsi="Times New Roman" w:cs="Times New Roman"/>
          <w:sz w:val="28"/>
          <w:szCs w:val="28"/>
        </w:rPr>
      </w:pPr>
    </w:p>
    <w:p w:rsidR="00AF6C37" w:rsidRDefault="00AF6C37" w:rsidP="008D3AFD">
      <w:pPr>
        <w:tabs>
          <w:tab w:val="left" w:pos="4820"/>
          <w:tab w:val="left" w:pos="6237"/>
        </w:tabs>
        <w:spacing w:after="0" w:line="240" w:lineRule="auto"/>
        <w:ind w:left="426" w:right="-143" w:hanging="426"/>
        <w:jc w:val="center"/>
        <w:rPr>
          <w:rFonts w:ascii="Times New Roman" w:eastAsia="Calibri" w:hAnsi="Times New Roman" w:cs="Times New Roman"/>
          <w:sz w:val="28"/>
          <w:szCs w:val="28"/>
        </w:rPr>
      </w:pPr>
    </w:p>
    <w:p w:rsidR="00AF6C37" w:rsidRDefault="00AF6C37" w:rsidP="008D3AFD">
      <w:pPr>
        <w:tabs>
          <w:tab w:val="left" w:pos="4820"/>
          <w:tab w:val="left" w:pos="6237"/>
        </w:tabs>
        <w:spacing w:after="0" w:line="240" w:lineRule="auto"/>
        <w:ind w:left="426" w:right="-143" w:hanging="426"/>
        <w:jc w:val="center"/>
        <w:rPr>
          <w:rFonts w:ascii="Times New Roman" w:eastAsia="Calibri" w:hAnsi="Times New Roman" w:cs="Times New Roman"/>
          <w:sz w:val="28"/>
          <w:szCs w:val="28"/>
        </w:rPr>
      </w:pPr>
    </w:p>
    <w:p w:rsidR="00AF6C37" w:rsidRDefault="00AF6C37" w:rsidP="008D3AFD">
      <w:pPr>
        <w:tabs>
          <w:tab w:val="left" w:pos="4820"/>
          <w:tab w:val="left" w:pos="6237"/>
        </w:tabs>
        <w:spacing w:after="0" w:line="240" w:lineRule="auto"/>
        <w:ind w:left="426" w:right="-143" w:hanging="426"/>
        <w:jc w:val="center"/>
        <w:rPr>
          <w:rFonts w:ascii="Times New Roman" w:eastAsia="Calibri" w:hAnsi="Times New Roman" w:cs="Times New Roman"/>
          <w:sz w:val="28"/>
          <w:szCs w:val="28"/>
        </w:rPr>
      </w:pPr>
    </w:p>
    <w:p w:rsidR="00AF6C37" w:rsidRPr="002E60AF" w:rsidRDefault="00AF6C37" w:rsidP="008D3AFD">
      <w:pPr>
        <w:tabs>
          <w:tab w:val="left" w:pos="4820"/>
          <w:tab w:val="left" w:pos="6237"/>
        </w:tabs>
        <w:spacing w:after="0" w:line="240" w:lineRule="auto"/>
        <w:ind w:left="426" w:right="-143" w:hanging="426"/>
        <w:jc w:val="center"/>
        <w:rPr>
          <w:rFonts w:ascii="Times New Roman" w:eastAsia="Calibri" w:hAnsi="Times New Roman" w:cs="Times New Roman"/>
          <w:sz w:val="28"/>
          <w:szCs w:val="28"/>
        </w:rPr>
      </w:pPr>
    </w:p>
    <w:p w:rsidR="00AF6C37" w:rsidRDefault="00AF6C37" w:rsidP="006309C5">
      <w:pPr>
        <w:rPr>
          <w:rFonts w:ascii="Times New Roman" w:hAnsi="Times New Roman" w:cs="Times New Roman"/>
          <w:b/>
          <w:sz w:val="26"/>
          <w:szCs w:val="26"/>
        </w:rPr>
      </w:pPr>
    </w:p>
    <w:p w:rsidR="00AF6C37" w:rsidRDefault="00AF6C37" w:rsidP="006309C5">
      <w:pPr>
        <w:rPr>
          <w:rFonts w:ascii="Times New Roman" w:hAnsi="Times New Roman" w:cs="Times New Roman"/>
          <w:b/>
          <w:sz w:val="26"/>
          <w:szCs w:val="26"/>
        </w:rPr>
      </w:pPr>
    </w:p>
    <w:p w:rsidR="00AF6C37" w:rsidRDefault="00AF6C37" w:rsidP="006309C5">
      <w:pPr>
        <w:rPr>
          <w:rFonts w:ascii="Times New Roman" w:hAnsi="Times New Roman" w:cs="Times New Roman"/>
          <w:b/>
          <w:sz w:val="26"/>
          <w:szCs w:val="26"/>
        </w:rPr>
      </w:pPr>
    </w:p>
    <w:p w:rsidR="00AF6C37" w:rsidRDefault="00AF6C37" w:rsidP="006309C5">
      <w:pPr>
        <w:rPr>
          <w:rFonts w:ascii="Times New Roman" w:hAnsi="Times New Roman" w:cs="Times New Roman"/>
          <w:b/>
          <w:sz w:val="26"/>
          <w:szCs w:val="26"/>
        </w:rPr>
      </w:pPr>
    </w:p>
    <w:p w:rsidR="00AF6C37" w:rsidRDefault="00AF6C37" w:rsidP="006309C5">
      <w:pPr>
        <w:rPr>
          <w:rFonts w:ascii="Times New Roman" w:hAnsi="Times New Roman" w:cs="Times New Roman"/>
          <w:b/>
          <w:sz w:val="26"/>
          <w:szCs w:val="26"/>
        </w:rPr>
      </w:pPr>
    </w:p>
    <w:p w:rsidR="00AF6C37" w:rsidRDefault="00AF6C37" w:rsidP="006309C5">
      <w:pPr>
        <w:rPr>
          <w:rFonts w:ascii="Times New Roman" w:hAnsi="Times New Roman" w:cs="Times New Roman"/>
          <w:b/>
          <w:sz w:val="26"/>
          <w:szCs w:val="26"/>
        </w:rPr>
      </w:pPr>
    </w:p>
    <w:p w:rsidR="00AF6C37" w:rsidRDefault="00AF6C37" w:rsidP="006309C5">
      <w:pPr>
        <w:rPr>
          <w:rFonts w:ascii="Times New Roman" w:hAnsi="Times New Roman" w:cs="Times New Roman"/>
          <w:b/>
          <w:sz w:val="26"/>
          <w:szCs w:val="26"/>
        </w:rPr>
      </w:pPr>
    </w:p>
    <w:p w:rsidR="00AF6C37" w:rsidRDefault="00AF6C37" w:rsidP="006309C5">
      <w:pPr>
        <w:rPr>
          <w:rFonts w:ascii="Times New Roman" w:hAnsi="Times New Roman" w:cs="Times New Roman"/>
          <w:b/>
          <w:sz w:val="26"/>
          <w:szCs w:val="26"/>
        </w:rPr>
      </w:pPr>
    </w:p>
    <w:p w:rsidR="00AF6C37" w:rsidRDefault="00AF6C37" w:rsidP="006309C5">
      <w:pPr>
        <w:rPr>
          <w:rFonts w:ascii="Times New Roman" w:hAnsi="Times New Roman" w:cs="Times New Roman"/>
          <w:b/>
          <w:sz w:val="26"/>
          <w:szCs w:val="26"/>
        </w:rPr>
      </w:pPr>
    </w:p>
    <w:p w:rsidR="00AF6C37" w:rsidRDefault="00AF6C37" w:rsidP="006309C5">
      <w:pPr>
        <w:rPr>
          <w:rFonts w:ascii="Times New Roman" w:hAnsi="Times New Roman" w:cs="Times New Roman"/>
          <w:b/>
          <w:sz w:val="26"/>
          <w:szCs w:val="26"/>
        </w:rPr>
      </w:pPr>
    </w:p>
    <w:p w:rsidR="000867A1" w:rsidRDefault="000867A1" w:rsidP="006309C5">
      <w:pPr>
        <w:rPr>
          <w:rFonts w:ascii="Times New Roman" w:hAnsi="Times New Roman" w:cs="Times New Roman"/>
          <w:b/>
          <w:sz w:val="26"/>
          <w:szCs w:val="26"/>
        </w:rPr>
      </w:pPr>
    </w:p>
    <w:p w:rsidR="000867A1" w:rsidRDefault="000867A1" w:rsidP="006309C5">
      <w:pPr>
        <w:rPr>
          <w:rFonts w:ascii="Times New Roman" w:hAnsi="Times New Roman" w:cs="Times New Roman"/>
          <w:b/>
          <w:sz w:val="26"/>
          <w:szCs w:val="26"/>
        </w:rPr>
      </w:pPr>
    </w:p>
    <w:p w:rsidR="002737FF" w:rsidRPr="00FC6AD2" w:rsidRDefault="00E67E9A" w:rsidP="002737FF">
      <w:pPr>
        <w:jc w:val="center"/>
        <w:rPr>
          <w:rFonts w:ascii="Times New Roman" w:hAnsi="Times New Roman" w:cs="Times New Roman"/>
          <w:b/>
        </w:rPr>
      </w:pPr>
      <w:r>
        <w:rPr>
          <w:rFonts w:ascii="Times New Roman" w:hAnsi="Times New Roman" w:cs="Times New Roman"/>
          <w:b/>
          <w:noProof/>
          <w:lang w:eastAsia="ru-RU"/>
        </w:rPr>
        <w:drawing>
          <wp:inline distT="0" distB="0" distL="0" distR="0">
            <wp:extent cx="8903970" cy="6209665"/>
            <wp:effectExtent l="0" t="0" r="0" b="635"/>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отчет по сделкам титул (для ГО).png"/>
                    <pic:cNvPicPr/>
                  </pic:nvPicPr>
                  <pic:blipFill>
                    <a:blip r:embed="rId142">
                      <a:extLst>
                        <a:ext uri="{28A0092B-C50C-407E-A947-70E740481C1C}">
                          <a14:useLocalDpi xmlns:a14="http://schemas.microsoft.com/office/drawing/2010/main" val="0"/>
                        </a:ext>
                      </a:extLst>
                    </a:blip>
                    <a:stretch>
                      <a:fillRect/>
                    </a:stretch>
                  </pic:blipFill>
                  <pic:spPr>
                    <a:xfrm>
                      <a:off x="0" y="0"/>
                      <a:ext cx="8903970" cy="6209665"/>
                    </a:xfrm>
                    <a:prstGeom prst="rect">
                      <a:avLst/>
                    </a:prstGeom>
                  </pic:spPr>
                </pic:pic>
              </a:graphicData>
            </a:graphic>
          </wp:inline>
        </w:drawing>
      </w:r>
    </w:p>
    <w:p w:rsidR="00FA0D8A" w:rsidRDefault="007161E9" w:rsidP="006309C5">
      <w:pPr>
        <w:rPr>
          <w:rFonts w:ascii="Times New Roman" w:hAnsi="Times New Roman" w:cs="Times New Roman"/>
          <w:b/>
          <w:sz w:val="26"/>
          <w:szCs w:val="26"/>
        </w:rPr>
      </w:pPr>
      <w:r w:rsidRPr="007161E9">
        <w:rPr>
          <w:rFonts w:ascii="Times New Roman" w:hAnsi="Times New Roman" w:cs="Times New Roman"/>
          <w:b/>
          <w:noProof/>
          <w:sz w:val="26"/>
          <w:szCs w:val="26"/>
          <w:lang w:eastAsia="ru-RU"/>
        </w:rPr>
        <w:drawing>
          <wp:inline distT="0" distB="0" distL="0" distR="0" wp14:anchorId="4C8C6488" wp14:editId="0E9F0E5C">
            <wp:extent cx="9735820" cy="5808197"/>
            <wp:effectExtent l="0" t="0" r="0" b="254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9739761" cy="5810548"/>
                    </a:xfrm>
                    <a:prstGeom prst="rect">
                      <a:avLst/>
                    </a:prstGeom>
                    <a:noFill/>
                    <a:ln>
                      <a:noFill/>
                    </a:ln>
                  </pic:spPr>
                </pic:pic>
              </a:graphicData>
            </a:graphic>
          </wp:inline>
        </w:drawing>
      </w:r>
    </w:p>
    <w:p w:rsidR="00FA0D8A" w:rsidRDefault="007161E9" w:rsidP="006309C5">
      <w:pPr>
        <w:rPr>
          <w:rFonts w:ascii="Times New Roman" w:hAnsi="Times New Roman" w:cs="Times New Roman"/>
          <w:b/>
          <w:sz w:val="26"/>
          <w:szCs w:val="26"/>
        </w:rPr>
      </w:pPr>
      <w:r w:rsidRPr="007161E9">
        <w:rPr>
          <w:rFonts w:ascii="Times New Roman" w:hAnsi="Times New Roman" w:cs="Times New Roman"/>
          <w:b/>
          <w:noProof/>
          <w:sz w:val="26"/>
          <w:szCs w:val="26"/>
          <w:lang w:eastAsia="ru-RU"/>
        </w:rPr>
        <w:drawing>
          <wp:inline distT="0" distB="0" distL="0" distR="0" wp14:anchorId="15D40399" wp14:editId="3401ACD5">
            <wp:extent cx="9755505" cy="6016336"/>
            <wp:effectExtent l="0" t="0" r="0" b="381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bwMode="auto">
                    <a:xfrm>
                      <a:off x="0" y="0"/>
                      <a:ext cx="9769626" cy="6025045"/>
                    </a:xfrm>
                    <a:prstGeom prst="rect">
                      <a:avLst/>
                    </a:prstGeom>
                    <a:noFill/>
                    <a:ln>
                      <a:noFill/>
                    </a:ln>
                  </pic:spPr>
                </pic:pic>
              </a:graphicData>
            </a:graphic>
          </wp:inline>
        </w:drawing>
      </w:r>
    </w:p>
    <w:p w:rsidR="00FA0D8A" w:rsidRDefault="007161E9" w:rsidP="006309C5">
      <w:pPr>
        <w:rPr>
          <w:rFonts w:ascii="Times New Roman" w:hAnsi="Times New Roman" w:cs="Times New Roman"/>
          <w:b/>
          <w:sz w:val="26"/>
          <w:szCs w:val="26"/>
        </w:rPr>
      </w:pPr>
      <w:r w:rsidRPr="007161E9">
        <w:rPr>
          <w:rFonts w:ascii="Times New Roman" w:hAnsi="Times New Roman" w:cs="Times New Roman"/>
          <w:b/>
          <w:noProof/>
          <w:sz w:val="26"/>
          <w:szCs w:val="26"/>
          <w:lang w:eastAsia="ru-RU"/>
        </w:rPr>
        <w:drawing>
          <wp:inline distT="0" distB="0" distL="0" distR="0" wp14:anchorId="06A1E83F" wp14:editId="3290BCC7">
            <wp:extent cx="9754890" cy="6025053"/>
            <wp:effectExtent l="0" t="0" r="0" b="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bwMode="auto">
                    <a:xfrm>
                      <a:off x="0" y="0"/>
                      <a:ext cx="9771727" cy="6035452"/>
                    </a:xfrm>
                    <a:prstGeom prst="rect">
                      <a:avLst/>
                    </a:prstGeom>
                    <a:noFill/>
                    <a:ln>
                      <a:noFill/>
                    </a:ln>
                  </pic:spPr>
                </pic:pic>
              </a:graphicData>
            </a:graphic>
          </wp:inline>
        </w:drawing>
      </w:r>
    </w:p>
    <w:p w:rsidR="00FA0D8A" w:rsidRDefault="00E90822" w:rsidP="006309C5">
      <w:pPr>
        <w:rPr>
          <w:rFonts w:ascii="Times New Roman" w:hAnsi="Times New Roman" w:cs="Times New Roman"/>
          <w:b/>
          <w:sz w:val="26"/>
          <w:szCs w:val="26"/>
        </w:rPr>
      </w:pPr>
      <w:r w:rsidRPr="00E90822">
        <w:rPr>
          <w:rFonts w:ascii="Times New Roman" w:hAnsi="Times New Roman" w:cs="Times New Roman"/>
          <w:b/>
          <w:noProof/>
          <w:sz w:val="26"/>
          <w:szCs w:val="26"/>
          <w:lang w:eastAsia="ru-RU"/>
        </w:rPr>
        <w:drawing>
          <wp:inline distT="0" distB="0" distL="0" distR="0" wp14:anchorId="218AC0EB" wp14:editId="4A421FA3">
            <wp:extent cx="9735207" cy="6089881"/>
            <wp:effectExtent l="0" t="0" r="0" b="635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9746263" cy="6096797"/>
                    </a:xfrm>
                    <a:prstGeom prst="rect">
                      <a:avLst/>
                    </a:prstGeom>
                    <a:noFill/>
                    <a:ln>
                      <a:noFill/>
                    </a:ln>
                  </pic:spPr>
                </pic:pic>
              </a:graphicData>
            </a:graphic>
          </wp:inline>
        </w:drawing>
      </w:r>
    </w:p>
    <w:p w:rsidR="00FA0D8A" w:rsidRDefault="00E90822" w:rsidP="006309C5">
      <w:pPr>
        <w:rPr>
          <w:rFonts w:ascii="Times New Roman" w:hAnsi="Times New Roman" w:cs="Times New Roman"/>
          <w:b/>
          <w:sz w:val="26"/>
          <w:szCs w:val="26"/>
        </w:rPr>
      </w:pPr>
      <w:r w:rsidRPr="00E90822">
        <w:rPr>
          <w:rFonts w:ascii="Times New Roman" w:hAnsi="Times New Roman" w:cs="Times New Roman"/>
          <w:b/>
          <w:noProof/>
          <w:sz w:val="26"/>
          <w:szCs w:val="26"/>
          <w:lang w:eastAsia="ru-RU"/>
        </w:rPr>
        <w:drawing>
          <wp:inline distT="0" distB="0" distL="0" distR="0" wp14:anchorId="2FD5E41E" wp14:editId="7C400559">
            <wp:extent cx="9797672" cy="6192347"/>
            <wp:effectExtent l="0" t="0" r="0" b="0"/>
            <wp:docPr id="45"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9824240" cy="6209138"/>
                    </a:xfrm>
                    <a:prstGeom prst="rect">
                      <a:avLst/>
                    </a:prstGeom>
                    <a:noFill/>
                    <a:ln>
                      <a:noFill/>
                    </a:ln>
                  </pic:spPr>
                </pic:pic>
              </a:graphicData>
            </a:graphic>
          </wp:inline>
        </w:drawing>
      </w:r>
    </w:p>
    <w:p w:rsidR="00FA0D8A" w:rsidRDefault="00E90822" w:rsidP="006309C5">
      <w:pPr>
        <w:rPr>
          <w:rFonts w:ascii="Times New Roman" w:hAnsi="Times New Roman" w:cs="Times New Roman"/>
          <w:b/>
          <w:sz w:val="26"/>
          <w:szCs w:val="26"/>
        </w:rPr>
      </w:pPr>
      <w:r w:rsidRPr="00E90822">
        <w:rPr>
          <w:rFonts w:ascii="Times New Roman" w:hAnsi="Times New Roman" w:cs="Times New Roman"/>
          <w:b/>
          <w:noProof/>
          <w:sz w:val="26"/>
          <w:szCs w:val="26"/>
          <w:lang w:eastAsia="ru-RU"/>
        </w:rPr>
        <w:drawing>
          <wp:inline distT="0" distB="0" distL="0" distR="0" wp14:anchorId="4F5C0086" wp14:editId="17916577">
            <wp:extent cx="9766734" cy="6296371"/>
            <wp:effectExtent l="0" t="0" r="6350" b="9525"/>
            <wp:docPr id="46"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bwMode="auto">
                    <a:xfrm>
                      <a:off x="0" y="0"/>
                      <a:ext cx="9784280" cy="6307683"/>
                    </a:xfrm>
                    <a:prstGeom prst="rect">
                      <a:avLst/>
                    </a:prstGeom>
                    <a:noFill/>
                    <a:ln>
                      <a:noFill/>
                    </a:ln>
                  </pic:spPr>
                </pic:pic>
              </a:graphicData>
            </a:graphic>
          </wp:inline>
        </w:drawing>
      </w:r>
    </w:p>
    <w:p w:rsidR="00E90822" w:rsidRDefault="00E90822" w:rsidP="006309C5">
      <w:pPr>
        <w:rPr>
          <w:rFonts w:ascii="Times New Roman" w:hAnsi="Times New Roman" w:cs="Times New Roman"/>
          <w:b/>
          <w:sz w:val="26"/>
          <w:szCs w:val="26"/>
        </w:rPr>
      </w:pPr>
      <w:r w:rsidRPr="00E90822">
        <w:rPr>
          <w:rFonts w:ascii="Times New Roman" w:hAnsi="Times New Roman" w:cs="Times New Roman"/>
          <w:b/>
          <w:noProof/>
          <w:sz w:val="26"/>
          <w:szCs w:val="26"/>
          <w:lang w:eastAsia="ru-RU"/>
        </w:rPr>
        <w:drawing>
          <wp:inline distT="0" distB="0" distL="0" distR="0" wp14:anchorId="57234894" wp14:editId="13A1978F">
            <wp:extent cx="9819005" cy="6255073"/>
            <wp:effectExtent l="0" t="0" r="0" b="0"/>
            <wp:docPr id="47"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9831126" cy="6262794"/>
                    </a:xfrm>
                    <a:prstGeom prst="rect">
                      <a:avLst/>
                    </a:prstGeom>
                    <a:noFill/>
                    <a:ln>
                      <a:noFill/>
                    </a:ln>
                  </pic:spPr>
                </pic:pic>
              </a:graphicData>
            </a:graphic>
          </wp:inline>
        </w:drawing>
      </w:r>
    </w:p>
    <w:p w:rsidR="00E90822" w:rsidRDefault="00E90822" w:rsidP="006309C5">
      <w:pPr>
        <w:rPr>
          <w:rFonts w:ascii="Times New Roman" w:hAnsi="Times New Roman" w:cs="Times New Roman"/>
          <w:b/>
          <w:sz w:val="26"/>
          <w:szCs w:val="26"/>
        </w:rPr>
      </w:pPr>
      <w:r w:rsidRPr="00E90822">
        <w:rPr>
          <w:rFonts w:ascii="Times New Roman" w:hAnsi="Times New Roman" w:cs="Times New Roman"/>
          <w:b/>
          <w:noProof/>
          <w:sz w:val="26"/>
          <w:szCs w:val="26"/>
          <w:lang w:eastAsia="ru-RU"/>
        </w:rPr>
        <w:drawing>
          <wp:inline distT="0" distB="0" distL="0" distR="0" wp14:anchorId="00452E7A" wp14:editId="761522B5">
            <wp:extent cx="9798627" cy="6421755"/>
            <wp:effectExtent l="0" t="0" r="0" b="0"/>
            <wp:docPr id="458" name="Рисунок 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9814446" cy="6432122"/>
                    </a:xfrm>
                    <a:prstGeom prst="rect">
                      <a:avLst/>
                    </a:prstGeom>
                    <a:noFill/>
                    <a:ln>
                      <a:noFill/>
                    </a:ln>
                  </pic:spPr>
                </pic:pic>
              </a:graphicData>
            </a:graphic>
          </wp:inline>
        </w:drawing>
      </w:r>
    </w:p>
    <w:p w:rsidR="00E90822" w:rsidRDefault="00E90822" w:rsidP="006309C5">
      <w:pPr>
        <w:rPr>
          <w:rFonts w:ascii="Times New Roman" w:hAnsi="Times New Roman" w:cs="Times New Roman"/>
          <w:b/>
          <w:sz w:val="26"/>
          <w:szCs w:val="26"/>
        </w:rPr>
      </w:pPr>
      <w:r w:rsidRPr="00E90822">
        <w:rPr>
          <w:rFonts w:ascii="Times New Roman" w:hAnsi="Times New Roman" w:cs="Times New Roman"/>
          <w:b/>
          <w:noProof/>
          <w:sz w:val="26"/>
          <w:szCs w:val="26"/>
          <w:lang w:eastAsia="ru-RU"/>
        </w:rPr>
        <w:drawing>
          <wp:inline distT="0" distB="0" distL="0" distR="0" wp14:anchorId="5E200774" wp14:editId="20218CDA">
            <wp:extent cx="9767454" cy="6319479"/>
            <wp:effectExtent l="0" t="0" r="5715" b="5715"/>
            <wp:docPr id="459" name="Рисунок 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9794015" cy="6336664"/>
                    </a:xfrm>
                    <a:prstGeom prst="rect">
                      <a:avLst/>
                    </a:prstGeom>
                    <a:noFill/>
                    <a:ln>
                      <a:noFill/>
                    </a:ln>
                  </pic:spPr>
                </pic:pic>
              </a:graphicData>
            </a:graphic>
          </wp:inline>
        </w:drawing>
      </w:r>
    </w:p>
    <w:p w:rsidR="00FA0D8A" w:rsidRDefault="00E90822" w:rsidP="006309C5">
      <w:pPr>
        <w:rPr>
          <w:rFonts w:ascii="Times New Roman" w:hAnsi="Times New Roman" w:cs="Times New Roman"/>
          <w:b/>
          <w:sz w:val="26"/>
          <w:szCs w:val="26"/>
        </w:rPr>
      </w:pPr>
      <w:r w:rsidRPr="00E90822">
        <w:rPr>
          <w:rFonts w:ascii="Times New Roman" w:hAnsi="Times New Roman" w:cs="Times New Roman"/>
          <w:b/>
          <w:noProof/>
          <w:sz w:val="26"/>
          <w:szCs w:val="26"/>
          <w:lang w:eastAsia="ru-RU"/>
        </w:rPr>
        <w:drawing>
          <wp:inline distT="0" distB="0" distL="0" distR="0" wp14:anchorId="4D3C8764" wp14:editId="6A1D83E3">
            <wp:extent cx="9787890" cy="6327637"/>
            <wp:effectExtent l="0" t="0" r="3810" b="0"/>
            <wp:docPr id="460" name="Рисунок 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52">
                      <a:extLst>
                        <a:ext uri="{28A0092B-C50C-407E-A947-70E740481C1C}">
                          <a14:useLocalDpi xmlns:a14="http://schemas.microsoft.com/office/drawing/2010/main" val="0"/>
                        </a:ext>
                      </a:extLst>
                    </a:blip>
                    <a:srcRect/>
                    <a:stretch>
                      <a:fillRect/>
                    </a:stretch>
                  </pic:blipFill>
                  <pic:spPr bwMode="auto">
                    <a:xfrm>
                      <a:off x="0" y="0"/>
                      <a:ext cx="9803488" cy="6337721"/>
                    </a:xfrm>
                    <a:prstGeom prst="rect">
                      <a:avLst/>
                    </a:prstGeom>
                    <a:noFill/>
                    <a:ln>
                      <a:noFill/>
                    </a:ln>
                  </pic:spPr>
                </pic:pic>
              </a:graphicData>
            </a:graphic>
          </wp:inline>
        </w:drawing>
      </w:r>
    </w:p>
    <w:p w:rsidR="00FA0D8A" w:rsidRDefault="00E90822" w:rsidP="006309C5">
      <w:pPr>
        <w:rPr>
          <w:rFonts w:ascii="Times New Roman" w:hAnsi="Times New Roman" w:cs="Times New Roman"/>
          <w:b/>
          <w:sz w:val="26"/>
          <w:szCs w:val="26"/>
        </w:rPr>
      </w:pPr>
      <w:r w:rsidRPr="00E90822">
        <w:rPr>
          <w:rFonts w:ascii="Times New Roman" w:hAnsi="Times New Roman" w:cs="Times New Roman"/>
          <w:b/>
          <w:noProof/>
          <w:sz w:val="26"/>
          <w:szCs w:val="26"/>
          <w:lang w:eastAsia="ru-RU"/>
        </w:rPr>
        <w:drawing>
          <wp:inline distT="0" distB="0" distL="0" distR="0" wp14:anchorId="622DEDA3" wp14:editId="5A4D8496">
            <wp:extent cx="9817735" cy="3283527"/>
            <wp:effectExtent l="0" t="0" r="0" b="0"/>
            <wp:docPr id="461" name="Рисунок 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53">
                      <a:extLst>
                        <a:ext uri="{28A0092B-C50C-407E-A947-70E740481C1C}">
                          <a14:useLocalDpi xmlns:a14="http://schemas.microsoft.com/office/drawing/2010/main" val="0"/>
                        </a:ext>
                      </a:extLst>
                    </a:blip>
                    <a:srcRect/>
                    <a:stretch>
                      <a:fillRect/>
                    </a:stretch>
                  </pic:blipFill>
                  <pic:spPr bwMode="auto">
                    <a:xfrm>
                      <a:off x="0" y="0"/>
                      <a:ext cx="9862022" cy="3298339"/>
                    </a:xfrm>
                    <a:prstGeom prst="rect">
                      <a:avLst/>
                    </a:prstGeom>
                    <a:noFill/>
                    <a:ln>
                      <a:noFill/>
                    </a:ln>
                  </pic:spPr>
                </pic:pic>
              </a:graphicData>
            </a:graphic>
          </wp:inline>
        </w:drawing>
      </w:r>
    </w:p>
    <w:p w:rsidR="00E90822" w:rsidRDefault="00E90822" w:rsidP="006309C5">
      <w:pPr>
        <w:rPr>
          <w:rFonts w:ascii="Times New Roman" w:hAnsi="Times New Roman" w:cs="Times New Roman"/>
          <w:b/>
          <w:sz w:val="26"/>
          <w:szCs w:val="26"/>
        </w:rPr>
      </w:pPr>
    </w:p>
    <w:p w:rsidR="00E90822" w:rsidRDefault="00E90822" w:rsidP="006309C5">
      <w:pPr>
        <w:rPr>
          <w:rFonts w:ascii="Times New Roman" w:hAnsi="Times New Roman" w:cs="Times New Roman"/>
          <w:b/>
          <w:sz w:val="26"/>
          <w:szCs w:val="26"/>
        </w:rPr>
      </w:pPr>
    </w:p>
    <w:p w:rsidR="00C6393A" w:rsidRDefault="00C6393A" w:rsidP="006309C5">
      <w:pPr>
        <w:rPr>
          <w:rFonts w:ascii="Times New Roman" w:hAnsi="Times New Roman" w:cs="Times New Roman"/>
          <w:b/>
          <w:sz w:val="26"/>
          <w:szCs w:val="26"/>
        </w:rPr>
      </w:pPr>
    </w:p>
    <w:p w:rsidR="00C6393A" w:rsidRDefault="00C6393A" w:rsidP="006309C5">
      <w:pPr>
        <w:rPr>
          <w:rFonts w:ascii="Times New Roman" w:hAnsi="Times New Roman" w:cs="Times New Roman"/>
          <w:b/>
          <w:sz w:val="26"/>
          <w:szCs w:val="26"/>
        </w:rPr>
      </w:pPr>
    </w:p>
    <w:p w:rsidR="00C6393A" w:rsidRDefault="00C6393A" w:rsidP="006309C5">
      <w:pPr>
        <w:rPr>
          <w:rFonts w:ascii="Times New Roman" w:hAnsi="Times New Roman" w:cs="Times New Roman"/>
          <w:b/>
          <w:sz w:val="26"/>
          <w:szCs w:val="26"/>
        </w:rPr>
      </w:pPr>
    </w:p>
    <w:p w:rsidR="00C6393A" w:rsidRDefault="00C6393A" w:rsidP="006309C5">
      <w:pPr>
        <w:rPr>
          <w:rFonts w:ascii="Times New Roman" w:hAnsi="Times New Roman" w:cs="Times New Roman"/>
          <w:b/>
          <w:sz w:val="26"/>
          <w:szCs w:val="26"/>
        </w:rPr>
      </w:pPr>
    </w:p>
    <w:p w:rsidR="008066E6" w:rsidRDefault="008066E6" w:rsidP="008F2EA1">
      <w:pPr>
        <w:pStyle w:val="220"/>
        <w:ind w:left="0" w:firstLine="0"/>
        <w:jc w:val="both"/>
      </w:pPr>
      <w:bookmarkStart w:id="715" w:name="_Toc163143187"/>
      <w:r w:rsidRPr="00A3457E">
        <w:t>Приложение 3. Информация о существенных сделках, совершенных Обществом и подконтрольными ему юридическими лицами (в том числе взаимосвязанных сделок, совершенных обществом, одним и (или) несколькими подконтрольными ему юридическими лицами) за отчетный год.</w:t>
      </w:r>
      <w:bookmarkEnd w:id="715"/>
    </w:p>
    <w:p w:rsidR="00FA0D8A" w:rsidRPr="00FC6AD2" w:rsidRDefault="00FA0D8A" w:rsidP="00FA0D8A">
      <w:pPr>
        <w:spacing w:after="0" w:line="240" w:lineRule="auto"/>
        <w:ind w:firstLine="709"/>
        <w:jc w:val="both"/>
        <w:rPr>
          <w:rFonts w:ascii="Times New Roman" w:eastAsia="Times New Roman" w:hAnsi="Times New Roman" w:cs="Times New Roman"/>
          <w:b/>
          <w:sz w:val="16"/>
          <w:szCs w:val="16"/>
          <w:lang w:eastAsia="ru-RU"/>
        </w:rPr>
      </w:pPr>
      <w:r>
        <w:rPr>
          <w:rFonts w:ascii="Times New Roman" w:eastAsia="Times New Roman" w:hAnsi="Times New Roman" w:cs="Times New Roman"/>
          <w:sz w:val="24"/>
          <w:szCs w:val="24"/>
          <w:lang w:eastAsia="ru-RU"/>
        </w:rPr>
        <w:t>В 2023</w:t>
      </w:r>
      <w:r w:rsidRPr="00FC6AD2">
        <w:rPr>
          <w:rFonts w:ascii="Times New Roman" w:eastAsia="Times New Roman" w:hAnsi="Times New Roman" w:cs="Times New Roman"/>
          <w:sz w:val="24"/>
          <w:szCs w:val="24"/>
          <w:lang w:eastAsia="ru-RU"/>
        </w:rPr>
        <w:t xml:space="preserve"> году ПАО «Россети Сибирь»</w:t>
      </w:r>
      <w:r>
        <w:rPr>
          <w:rFonts w:ascii="Times New Roman" w:eastAsia="Times New Roman" w:hAnsi="Times New Roman" w:cs="Times New Roman"/>
          <w:sz w:val="24"/>
          <w:szCs w:val="24"/>
          <w:lang w:eastAsia="ru-RU"/>
        </w:rPr>
        <w:t xml:space="preserve"> и подконтрольные ему юридические лица</w:t>
      </w:r>
      <w:r w:rsidRPr="00FC6AD2">
        <w:rPr>
          <w:rFonts w:ascii="Times New Roman" w:eastAsia="Times New Roman" w:hAnsi="Times New Roman" w:cs="Times New Roman"/>
          <w:sz w:val="24"/>
          <w:szCs w:val="24"/>
          <w:lang w:eastAsia="ru-RU"/>
        </w:rPr>
        <w:t xml:space="preserve"> </w:t>
      </w:r>
      <w:r w:rsidRPr="00E65268">
        <w:rPr>
          <w:rFonts w:ascii="Times New Roman" w:eastAsia="Times New Roman" w:hAnsi="Times New Roman" w:cs="Times New Roman"/>
          <w:sz w:val="24"/>
          <w:szCs w:val="24"/>
          <w:lang w:eastAsia="ru-RU"/>
        </w:rPr>
        <w:t>не совершал</w:t>
      </w:r>
      <w:r>
        <w:rPr>
          <w:rFonts w:ascii="Times New Roman" w:eastAsia="Times New Roman" w:hAnsi="Times New Roman" w:cs="Times New Roman"/>
          <w:sz w:val="24"/>
          <w:szCs w:val="24"/>
          <w:lang w:eastAsia="ru-RU"/>
        </w:rPr>
        <w:t>и существенных сделок</w:t>
      </w:r>
      <w:r w:rsidRPr="00E65268">
        <w:rPr>
          <w:rFonts w:ascii="Times New Roman" w:eastAsia="Times New Roman" w:hAnsi="Times New Roman" w:cs="Times New Roman"/>
          <w:sz w:val="24"/>
          <w:szCs w:val="24"/>
          <w:lang w:eastAsia="ru-RU"/>
        </w:rPr>
        <w:t>.</w:t>
      </w:r>
    </w:p>
    <w:p w:rsidR="00FA0D8A" w:rsidRDefault="00FA0D8A" w:rsidP="00FA0D8A"/>
    <w:p w:rsidR="00FA0D8A" w:rsidRDefault="00FA0D8A" w:rsidP="00FA0D8A"/>
    <w:p w:rsidR="00FA0D8A" w:rsidRDefault="00FA0D8A" w:rsidP="00FA0D8A"/>
    <w:p w:rsidR="00C6393A" w:rsidRDefault="00C6393A" w:rsidP="00FA0D8A"/>
    <w:p w:rsidR="00C6393A" w:rsidRDefault="00C6393A" w:rsidP="00FA0D8A"/>
    <w:p w:rsidR="00C6393A" w:rsidRDefault="00C6393A" w:rsidP="00FA0D8A"/>
    <w:p w:rsidR="00C6393A" w:rsidRDefault="00C6393A" w:rsidP="00FA0D8A"/>
    <w:p w:rsidR="00C6393A" w:rsidRDefault="00C6393A" w:rsidP="00FA0D8A"/>
    <w:p w:rsidR="00C6393A" w:rsidRDefault="00C6393A" w:rsidP="00FA0D8A"/>
    <w:p w:rsidR="00C6393A" w:rsidRDefault="00C6393A" w:rsidP="00FA0D8A"/>
    <w:p w:rsidR="00C6393A" w:rsidRDefault="00C6393A" w:rsidP="00FA0D8A"/>
    <w:p w:rsidR="00C6393A" w:rsidRDefault="00C6393A" w:rsidP="00FA0D8A"/>
    <w:p w:rsidR="00C6393A" w:rsidRDefault="00C6393A" w:rsidP="00FA0D8A"/>
    <w:p w:rsidR="00C6393A" w:rsidRDefault="00C6393A" w:rsidP="00FA0D8A"/>
    <w:p w:rsidR="00C6393A" w:rsidRDefault="00C6393A" w:rsidP="00FA0D8A"/>
    <w:p w:rsidR="00C6393A" w:rsidRDefault="00C6393A" w:rsidP="00FA0D8A"/>
    <w:p w:rsidR="00C6393A" w:rsidRPr="00FA0D8A" w:rsidRDefault="00C6393A" w:rsidP="00FA0D8A"/>
    <w:p w:rsidR="008066E6" w:rsidRDefault="008066E6" w:rsidP="00E377ED">
      <w:pPr>
        <w:pStyle w:val="13"/>
        <w:spacing w:before="0" w:line="240" w:lineRule="auto"/>
        <w:rPr>
          <w:rFonts w:ascii="Times New Roman" w:hAnsi="Times New Roman" w:cs="Times New Roman"/>
          <w:b/>
          <w:color w:val="auto"/>
          <w:sz w:val="26"/>
          <w:szCs w:val="26"/>
        </w:rPr>
      </w:pPr>
      <w:bookmarkStart w:id="716" w:name="_Toc163143188"/>
      <w:r w:rsidRPr="00A3457E">
        <w:rPr>
          <w:rFonts w:ascii="Times New Roman" w:hAnsi="Times New Roman" w:cs="Times New Roman"/>
          <w:b/>
          <w:color w:val="auto"/>
          <w:sz w:val="26"/>
          <w:szCs w:val="26"/>
        </w:rPr>
        <w:t>Приложение 4. Сведения об участии Общества в деятельности коммерческих и некоммерческих организаций в 202</w:t>
      </w:r>
      <w:r w:rsidR="007B7FA8">
        <w:rPr>
          <w:rFonts w:ascii="Times New Roman" w:hAnsi="Times New Roman" w:cs="Times New Roman"/>
          <w:b/>
          <w:color w:val="auto"/>
          <w:sz w:val="26"/>
          <w:szCs w:val="26"/>
        </w:rPr>
        <w:t>3</w:t>
      </w:r>
      <w:r w:rsidRPr="00A3457E">
        <w:rPr>
          <w:rFonts w:ascii="Times New Roman" w:hAnsi="Times New Roman" w:cs="Times New Roman"/>
          <w:b/>
          <w:color w:val="auto"/>
          <w:sz w:val="26"/>
          <w:szCs w:val="26"/>
        </w:rPr>
        <w:t xml:space="preserve"> году</w:t>
      </w:r>
      <w:bookmarkEnd w:id="716"/>
    </w:p>
    <w:p w:rsidR="000144CD" w:rsidRDefault="000144CD" w:rsidP="005563F2">
      <w:pPr>
        <w:spacing w:after="0" w:line="240" w:lineRule="auto"/>
        <w:ind w:left="426" w:right="-143" w:hanging="426"/>
        <w:jc w:val="center"/>
        <w:rPr>
          <w:rFonts w:ascii="Times New Roman" w:eastAsia="Times New Roman" w:hAnsi="Times New Roman" w:cs="Times New Roman"/>
          <w:b/>
          <w:sz w:val="28"/>
          <w:szCs w:val="28"/>
          <w:lang w:eastAsia="ru-RU"/>
        </w:rPr>
      </w:pPr>
    </w:p>
    <w:p w:rsidR="005563F2" w:rsidRDefault="005563F2" w:rsidP="005563F2">
      <w:pPr>
        <w:spacing w:after="0" w:line="240" w:lineRule="auto"/>
        <w:ind w:left="426" w:right="-143" w:hanging="426"/>
        <w:jc w:val="center"/>
        <w:rPr>
          <w:rFonts w:ascii="Times New Roman" w:eastAsia="Times New Roman" w:hAnsi="Times New Roman" w:cs="Times New Roman"/>
          <w:b/>
          <w:sz w:val="28"/>
          <w:szCs w:val="28"/>
          <w:lang w:eastAsia="ru-RU"/>
        </w:rPr>
      </w:pPr>
      <w:r w:rsidRPr="00EE761D">
        <w:rPr>
          <w:rFonts w:ascii="Times New Roman" w:eastAsia="Times New Roman" w:hAnsi="Times New Roman" w:cs="Times New Roman"/>
          <w:b/>
          <w:sz w:val="28"/>
          <w:szCs w:val="28"/>
          <w:lang w:eastAsia="ru-RU"/>
        </w:rPr>
        <w:t xml:space="preserve">Сведения об участии в деятельности дочерних, зависимых и других </w:t>
      </w:r>
    </w:p>
    <w:p w:rsidR="005563F2" w:rsidRPr="00EE761D" w:rsidRDefault="005563F2" w:rsidP="005563F2">
      <w:pPr>
        <w:spacing w:after="0" w:line="240" w:lineRule="auto"/>
        <w:ind w:left="426" w:right="-143" w:hanging="426"/>
        <w:jc w:val="center"/>
        <w:rPr>
          <w:rFonts w:ascii="Times New Roman" w:eastAsia="Times New Roman" w:hAnsi="Times New Roman" w:cs="Times New Roman"/>
          <w:b/>
          <w:sz w:val="28"/>
          <w:szCs w:val="28"/>
          <w:lang w:eastAsia="ru-RU"/>
        </w:rPr>
      </w:pPr>
      <w:r w:rsidRPr="00EE761D">
        <w:rPr>
          <w:rFonts w:ascii="Times New Roman" w:eastAsia="Times New Roman" w:hAnsi="Times New Roman" w:cs="Times New Roman"/>
          <w:b/>
          <w:sz w:val="28"/>
          <w:szCs w:val="28"/>
          <w:lang w:eastAsia="ru-RU"/>
        </w:rPr>
        <w:t>хозяйственных обществ (коммерческих организациях) в 202</w:t>
      </w:r>
      <w:r>
        <w:rPr>
          <w:rFonts w:ascii="Times New Roman" w:eastAsia="Times New Roman" w:hAnsi="Times New Roman" w:cs="Times New Roman"/>
          <w:b/>
          <w:sz w:val="28"/>
          <w:szCs w:val="28"/>
          <w:lang w:eastAsia="ru-RU"/>
        </w:rPr>
        <w:t>3</w:t>
      </w:r>
      <w:r w:rsidRPr="00EE761D">
        <w:rPr>
          <w:rFonts w:ascii="Times New Roman" w:eastAsia="Times New Roman" w:hAnsi="Times New Roman" w:cs="Times New Roman"/>
          <w:b/>
          <w:sz w:val="28"/>
          <w:szCs w:val="28"/>
          <w:lang w:eastAsia="ru-RU"/>
        </w:rPr>
        <w:t xml:space="preserve"> году</w:t>
      </w:r>
    </w:p>
    <w:p w:rsidR="005563F2" w:rsidRPr="005234C0" w:rsidRDefault="005563F2" w:rsidP="005563F2">
      <w:pPr>
        <w:spacing w:after="0" w:line="240" w:lineRule="auto"/>
        <w:ind w:left="426" w:right="-143" w:hanging="426"/>
        <w:jc w:val="center"/>
        <w:rPr>
          <w:rFonts w:ascii="Times New Roman" w:eastAsia="Times New Roman" w:hAnsi="Times New Roman" w:cs="Times New Roman"/>
          <w:sz w:val="24"/>
          <w:szCs w:val="24"/>
          <w:lang w:eastAsia="ru-RU"/>
        </w:rPr>
      </w:pPr>
    </w:p>
    <w:tbl>
      <w:tblPr>
        <w:tblW w:w="15309"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2126"/>
        <w:gridCol w:w="2126"/>
        <w:gridCol w:w="2552"/>
        <w:gridCol w:w="1559"/>
        <w:gridCol w:w="1701"/>
        <w:gridCol w:w="1701"/>
        <w:gridCol w:w="1559"/>
      </w:tblGrid>
      <w:tr w:rsidR="005563F2" w:rsidRPr="00BC0B56" w:rsidTr="004454D1">
        <w:trPr>
          <w:trHeight w:val="493"/>
        </w:trPr>
        <w:tc>
          <w:tcPr>
            <w:tcW w:w="1985" w:type="dxa"/>
            <w:vMerge w:val="restart"/>
            <w:shd w:val="clear" w:color="auto" w:fill="auto"/>
            <w:vAlign w:val="center"/>
          </w:tcPr>
          <w:p w:rsidR="005563F2" w:rsidRPr="00BC0B56" w:rsidRDefault="005563F2" w:rsidP="004454D1">
            <w:pPr>
              <w:spacing w:after="0" w:line="240" w:lineRule="auto"/>
              <w:ind w:right="-143"/>
              <w:jc w:val="center"/>
              <w:rPr>
                <w:rFonts w:ascii="Times New Roman" w:eastAsia="Times New Roman" w:hAnsi="Times New Roman" w:cs="Times New Roman"/>
                <w:i/>
                <w:sz w:val="20"/>
                <w:szCs w:val="20"/>
                <w:lang w:eastAsia="ru-RU"/>
              </w:rPr>
            </w:pPr>
            <w:r w:rsidRPr="00BC0B56">
              <w:rPr>
                <w:rFonts w:ascii="Times New Roman" w:eastAsia="Times New Roman" w:hAnsi="Times New Roman" w:cs="Times New Roman"/>
                <w:i/>
                <w:sz w:val="20"/>
                <w:szCs w:val="20"/>
                <w:lang w:eastAsia="ru-RU"/>
              </w:rPr>
              <w:t>Сокращенное</w:t>
            </w:r>
          </w:p>
          <w:p w:rsidR="005563F2" w:rsidRPr="00BC0B56" w:rsidRDefault="005563F2" w:rsidP="004454D1">
            <w:pPr>
              <w:spacing w:after="0" w:line="240" w:lineRule="auto"/>
              <w:ind w:right="-143"/>
              <w:jc w:val="center"/>
              <w:rPr>
                <w:rFonts w:ascii="Times New Roman" w:eastAsia="Times New Roman" w:hAnsi="Times New Roman" w:cs="Times New Roman"/>
                <w:i/>
                <w:sz w:val="20"/>
                <w:szCs w:val="20"/>
                <w:lang w:eastAsia="ru-RU"/>
              </w:rPr>
            </w:pPr>
            <w:r w:rsidRPr="00BC0B56">
              <w:rPr>
                <w:rFonts w:ascii="Times New Roman" w:eastAsia="Times New Roman" w:hAnsi="Times New Roman" w:cs="Times New Roman"/>
                <w:i/>
                <w:sz w:val="20"/>
                <w:szCs w:val="20"/>
                <w:lang w:eastAsia="ru-RU"/>
              </w:rPr>
              <w:t>Фирменное</w:t>
            </w:r>
          </w:p>
          <w:p w:rsidR="005563F2" w:rsidRPr="00BC0B56" w:rsidRDefault="005563F2" w:rsidP="004454D1">
            <w:pPr>
              <w:spacing w:after="0" w:line="240" w:lineRule="auto"/>
              <w:ind w:right="-143"/>
              <w:jc w:val="center"/>
              <w:rPr>
                <w:rFonts w:ascii="Times New Roman" w:eastAsia="Times New Roman" w:hAnsi="Times New Roman" w:cs="Times New Roman"/>
                <w:i/>
                <w:sz w:val="20"/>
                <w:szCs w:val="20"/>
                <w:lang w:eastAsia="ru-RU"/>
              </w:rPr>
            </w:pPr>
            <w:r w:rsidRPr="00BC0B56">
              <w:rPr>
                <w:rFonts w:ascii="Times New Roman" w:eastAsia="Times New Roman" w:hAnsi="Times New Roman" w:cs="Times New Roman"/>
                <w:i/>
                <w:sz w:val="20"/>
                <w:szCs w:val="20"/>
                <w:lang w:eastAsia="ru-RU"/>
              </w:rPr>
              <w:t>наименование</w:t>
            </w:r>
          </w:p>
          <w:p w:rsidR="005563F2" w:rsidRPr="00BC0B56" w:rsidRDefault="005563F2" w:rsidP="004454D1">
            <w:pPr>
              <w:spacing w:after="0" w:line="240" w:lineRule="auto"/>
              <w:ind w:right="-143"/>
              <w:jc w:val="center"/>
              <w:rPr>
                <w:rFonts w:ascii="Times New Roman" w:eastAsia="Times New Roman" w:hAnsi="Times New Roman" w:cs="Times New Roman"/>
                <w:sz w:val="20"/>
                <w:szCs w:val="20"/>
                <w:lang w:eastAsia="ru-RU"/>
              </w:rPr>
            </w:pPr>
            <w:r w:rsidRPr="00BC0B56">
              <w:rPr>
                <w:rFonts w:ascii="Times New Roman" w:eastAsia="Times New Roman" w:hAnsi="Times New Roman" w:cs="Times New Roman"/>
                <w:i/>
                <w:sz w:val="20"/>
                <w:szCs w:val="20"/>
                <w:lang w:eastAsia="ru-RU"/>
              </w:rPr>
              <w:t>Общества</w:t>
            </w:r>
          </w:p>
        </w:tc>
        <w:tc>
          <w:tcPr>
            <w:tcW w:w="2126" w:type="dxa"/>
            <w:vMerge w:val="restart"/>
            <w:shd w:val="clear" w:color="auto" w:fill="auto"/>
            <w:vAlign w:val="center"/>
          </w:tcPr>
          <w:p w:rsidR="005563F2" w:rsidRPr="00BC0B56" w:rsidRDefault="005563F2" w:rsidP="004454D1">
            <w:pPr>
              <w:spacing w:after="0" w:line="240" w:lineRule="auto"/>
              <w:jc w:val="center"/>
              <w:rPr>
                <w:rFonts w:ascii="Times New Roman" w:eastAsia="Times New Roman" w:hAnsi="Times New Roman" w:cs="Times New Roman"/>
                <w:i/>
                <w:sz w:val="20"/>
                <w:szCs w:val="20"/>
                <w:lang w:eastAsia="ru-RU"/>
              </w:rPr>
            </w:pPr>
            <w:r w:rsidRPr="00BC0B56">
              <w:rPr>
                <w:rFonts w:ascii="Times New Roman" w:eastAsia="Times New Roman" w:hAnsi="Times New Roman" w:cs="Times New Roman"/>
                <w:i/>
                <w:sz w:val="20"/>
                <w:szCs w:val="20"/>
                <w:lang w:eastAsia="ru-RU"/>
              </w:rPr>
              <w:t>Регион</w:t>
            </w:r>
          </w:p>
          <w:p w:rsidR="005563F2" w:rsidRPr="00BC0B56" w:rsidRDefault="005563F2" w:rsidP="004454D1">
            <w:pPr>
              <w:spacing w:after="0" w:line="240" w:lineRule="auto"/>
              <w:jc w:val="center"/>
              <w:rPr>
                <w:rFonts w:ascii="Times New Roman" w:eastAsia="Times New Roman" w:hAnsi="Times New Roman" w:cs="Times New Roman"/>
                <w:i/>
                <w:sz w:val="20"/>
                <w:szCs w:val="20"/>
                <w:lang w:eastAsia="ru-RU"/>
              </w:rPr>
            </w:pPr>
            <w:r w:rsidRPr="00BC0B56">
              <w:rPr>
                <w:rFonts w:ascii="Times New Roman" w:eastAsia="Times New Roman" w:hAnsi="Times New Roman" w:cs="Times New Roman"/>
                <w:i/>
                <w:sz w:val="20"/>
                <w:szCs w:val="20"/>
                <w:lang w:eastAsia="ru-RU"/>
              </w:rPr>
              <w:t>деятельности</w:t>
            </w:r>
          </w:p>
        </w:tc>
        <w:tc>
          <w:tcPr>
            <w:tcW w:w="2126" w:type="dxa"/>
            <w:vMerge w:val="restart"/>
            <w:shd w:val="clear" w:color="auto" w:fill="auto"/>
            <w:vAlign w:val="center"/>
          </w:tcPr>
          <w:p w:rsidR="005563F2" w:rsidRPr="00BC0B56" w:rsidRDefault="005563F2" w:rsidP="004454D1">
            <w:pPr>
              <w:spacing w:after="0" w:line="240" w:lineRule="auto"/>
              <w:jc w:val="center"/>
              <w:rPr>
                <w:rFonts w:ascii="Times New Roman" w:eastAsia="Times New Roman" w:hAnsi="Times New Roman" w:cs="Times New Roman"/>
                <w:i/>
                <w:sz w:val="20"/>
                <w:szCs w:val="20"/>
                <w:lang w:eastAsia="ru-RU"/>
              </w:rPr>
            </w:pPr>
            <w:r w:rsidRPr="00BC0B56">
              <w:rPr>
                <w:rFonts w:ascii="Times New Roman" w:eastAsia="Times New Roman" w:hAnsi="Times New Roman" w:cs="Times New Roman"/>
                <w:i/>
                <w:sz w:val="20"/>
                <w:szCs w:val="20"/>
                <w:lang w:eastAsia="ru-RU"/>
              </w:rPr>
              <w:t>Основной</w:t>
            </w:r>
          </w:p>
          <w:p w:rsidR="005563F2" w:rsidRPr="00BC0B56" w:rsidRDefault="005563F2" w:rsidP="004454D1">
            <w:pPr>
              <w:spacing w:after="0" w:line="240" w:lineRule="auto"/>
              <w:jc w:val="center"/>
              <w:rPr>
                <w:rFonts w:ascii="Times New Roman" w:eastAsia="Times New Roman" w:hAnsi="Times New Roman" w:cs="Times New Roman"/>
                <w:i/>
                <w:sz w:val="20"/>
                <w:szCs w:val="20"/>
                <w:lang w:eastAsia="ru-RU"/>
              </w:rPr>
            </w:pPr>
            <w:r w:rsidRPr="00BC0B56">
              <w:rPr>
                <w:rFonts w:ascii="Times New Roman" w:eastAsia="Times New Roman" w:hAnsi="Times New Roman" w:cs="Times New Roman"/>
                <w:i/>
                <w:sz w:val="20"/>
                <w:szCs w:val="20"/>
                <w:lang w:eastAsia="ru-RU"/>
              </w:rPr>
              <w:t>Вид</w:t>
            </w:r>
          </w:p>
          <w:p w:rsidR="005563F2" w:rsidRPr="00BC0B56" w:rsidRDefault="005563F2" w:rsidP="004454D1">
            <w:pPr>
              <w:spacing w:after="0" w:line="240" w:lineRule="auto"/>
              <w:jc w:val="center"/>
              <w:rPr>
                <w:rFonts w:ascii="Times New Roman" w:eastAsia="Times New Roman" w:hAnsi="Times New Roman" w:cs="Times New Roman"/>
                <w:sz w:val="20"/>
                <w:szCs w:val="20"/>
                <w:lang w:eastAsia="ru-RU"/>
              </w:rPr>
            </w:pPr>
            <w:r w:rsidRPr="00BC0B56">
              <w:rPr>
                <w:rFonts w:ascii="Times New Roman" w:eastAsia="Times New Roman" w:hAnsi="Times New Roman" w:cs="Times New Roman"/>
                <w:i/>
                <w:sz w:val="20"/>
                <w:szCs w:val="20"/>
                <w:lang w:eastAsia="ru-RU"/>
              </w:rPr>
              <w:t>деятельности</w:t>
            </w:r>
          </w:p>
        </w:tc>
        <w:tc>
          <w:tcPr>
            <w:tcW w:w="2552" w:type="dxa"/>
            <w:vMerge w:val="restart"/>
            <w:shd w:val="clear" w:color="auto" w:fill="auto"/>
            <w:vAlign w:val="center"/>
          </w:tcPr>
          <w:p w:rsidR="005563F2" w:rsidRPr="00BC0B56" w:rsidRDefault="005563F2" w:rsidP="004454D1">
            <w:pPr>
              <w:spacing w:after="0" w:line="240" w:lineRule="auto"/>
              <w:jc w:val="center"/>
              <w:rPr>
                <w:rFonts w:ascii="Times New Roman" w:eastAsia="Times New Roman" w:hAnsi="Times New Roman" w:cs="Times New Roman"/>
                <w:sz w:val="20"/>
                <w:szCs w:val="20"/>
                <w:lang w:eastAsia="ru-RU"/>
              </w:rPr>
            </w:pPr>
            <w:r w:rsidRPr="00BC0B56">
              <w:rPr>
                <w:rFonts w:ascii="Times New Roman" w:eastAsia="Times New Roman" w:hAnsi="Times New Roman" w:cs="Times New Roman"/>
                <w:i/>
                <w:sz w:val="20"/>
                <w:szCs w:val="20"/>
                <w:lang w:eastAsia="ru-RU"/>
              </w:rPr>
              <w:t>Цель участия</w:t>
            </w:r>
          </w:p>
        </w:tc>
        <w:tc>
          <w:tcPr>
            <w:tcW w:w="1559" w:type="dxa"/>
            <w:vMerge w:val="restart"/>
            <w:shd w:val="clear" w:color="auto" w:fill="auto"/>
            <w:vAlign w:val="center"/>
          </w:tcPr>
          <w:p w:rsidR="005563F2" w:rsidRPr="008927AC" w:rsidRDefault="005563F2" w:rsidP="004454D1">
            <w:pPr>
              <w:spacing w:after="0" w:line="240" w:lineRule="auto"/>
              <w:jc w:val="center"/>
              <w:rPr>
                <w:rFonts w:ascii="Times New Roman" w:eastAsia="Times New Roman" w:hAnsi="Times New Roman" w:cs="Times New Roman"/>
                <w:i/>
                <w:sz w:val="20"/>
                <w:szCs w:val="20"/>
                <w:lang w:eastAsia="ru-RU"/>
              </w:rPr>
            </w:pPr>
            <w:r w:rsidRPr="008927AC">
              <w:rPr>
                <w:rFonts w:ascii="Times New Roman" w:eastAsia="Times New Roman" w:hAnsi="Times New Roman" w:cs="Times New Roman"/>
                <w:i/>
                <w:sz w:val="20"/>
                <w:szCs w:val="20"/>
                <w:lang w:eastAsia="ru-RU"/>
              </w:rPr>
              <w:t>Доля ПАО «Россети Сибирь» в уставном</w:t>
            </w:r>
            <w:r>
              <w:rPr>
                <w:rFonts w:ascii="Times New Roman" w:eastAsia="Times New Roman" w:hAnsi="Times New Roman" w:cs="Times New Roman"/>
                <w:i/>
                <w:sz w:val="20"/>
                <w:szCs w:val="20"/>
                <w:lang w:eastAsia="ru-RU"/>
              </w:rPr>
              <w:t xml:space="preserve"> капитале Общества на 31.12.2023</w:t>
            </w:r>
          </w:p>
        </w:tc>
        <w:tc>
          <w:tcPr>
            <w:tcW w:w="3402" w:type="dxa"/>
            <w:gridSpan w:val="2"/>
            <w:shd w:val="clear" w:color="auto" w:fill="auto"/>
            <w:vAlign w:val="center"/>
          </w:tcPr>
          <w:p w:rsidR="005563F2" w:rsidRPr="00BC0B56" w:rsidRDefault="005563F2" w:rsidP="004454D1">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i/>
                <w:sz w:val="20"/>
                <w:szCs w:val="20"/>
                <w:lang w:eastAsia="ru-RU"/>
              </w:rPr>
              <w:t>Финансовые показатели</w:t>
            </w:r>
            <w:r>
              <w:rPr>
                <w:rFonts w:ascii="Times New Roman" w:eastAsia="Times New Roman" w:hAnsi="Times New Roman" w:cs="Times New Roman"/>
                <w:i/>
                <w:sz w:val="20"/>
                <w:szCs w:val="20"/>
                <w:lang w:eastAsia="ru-RU"/>
              </w:rPr>
              <w:br/>
              <w:t>за 2023</w:t>
            </w:r>
            <w:r w:rsidRPr="00BC0B56">
              <w:rPr>
                <w:rFonts w:ascii="Times New Roman" w:eastAsia="Times New Roman" w:hAnsi="Times New Roman" w:cs="Times New Roman"/>
                <w:i/>
                <w:sz w:val="20"/>
                <w:szCs w:val="20"/>
                <w:lang w:eastAsia="ru-RU"/>
              </w:rPr>
              <w:t xml:space="preserve"> год</w:t>
            </w:r>
          </w:p>
        </w:tc>
        <w:tc>
          <w:tcPr>
            <w:tcW w:w="1559" w:type="dxa"/>
            <w:vMerge w:val="restart"/>
            <w:shd w:val="clear" w:color="auto" w:fill="auto"/>
            <w:vAlign w:val="center"/>
          </w:tcPr>
          <w:p w:rsidR="005563F2" w:rsidRPr="00BC0B56" w:rsidRDefault="005563F2" w:rsidP="004454D1">
            <w:pPr>
              <w:spacing w:after="0" w:line="240" w:lineRule="auto"/>
              <w:jc w:val="center"/>
              <w:rPr>
                <w:rFonts w:ascii="Times New Roman" w:eastAsia="Times New Roman" w:hAnsi="Times New Roman" w:cs="Times New Roman"/>
                <w:sz w:val="20"/>
                <w:szCs w:val="20"/>
                <w:lang w:eastAsia="ru-RU"/>
              </w:rPr>
            </w:pPr>
            <w:r w:rsidRPr="00BC0B56">
              <w:rPr>
                <w:rFonts w:ascii="Times New Roman" w:eastAsia="Times New Roman" w:hAnsi="Times New Roman" w:cs="Times New Roman"/>
                <w:i/>
                <w:sz w:val="20"/>
                <w:szCs w:val="20"/>
                <w:lang w:eastAsia="ru-RU"/>
              </w:rPr>
              <w:t>Размер полученных в отчетном году дивидендов по имеющимся у общества акциям</w:t>
            </w:r>
          </w:p>
        </w:tc>
      </w:tr>
      <w:tr w:rsidR="005563F2" w:rsidRPr="00BC0B56" w:rsidTr="004454D1">
        <w:trPr>
          <w:trHeight w:val="53"/>
        </w:trPr>
        <w:tc>
          <w:tcPr>
            <w:tcW w:w="1985" w:type="dxa"/>
            <w:vMerge/>
            <w:shd w:val="clear" w:color="auto" w:fill="auto"/>
          </w:tcPr>
          <w:p w:rsidR="005563F2" w:rsidRPr="00BC0B56" w:rsidRDefault="005563F2" w:rsidP="005563F2">
            <w:pPr>
              <w:spacing w:after="0" w:line="240" w:lineRule="auto"/>
              <w:ind w:left="426" w:right="-143" w:hanging="426"/>
              <w:rPr>
                <w:rFonts w:ascii="Times New Roman" w:eastAsia="Times New Roman" w:hAnsi="Times New Roman" w:cs="Times New Roman"/>
                <w:sz w:val="20"/>
                <w:szCs w:val="20"/>
                <w:lang w:eastAsia="ru-RU"/>
              </w:rPr>
            </w:pPr>
          </w:p>
        </w:tc>
        <w:tc>
          <w:tcPr>
            <w:tcW w:w="2126" w:type="dxa"/>
            <w:vMerge/>
            <w:shd w:val="clear" w:color="auto" w:fill="auto"/>
          </w:tcPr>
          <w:p w:rsidR="005563F2" w:rsidRPr="00BC0B56" w:rsidRDefault="005563F2" w:rsidP="005563F2">
            <w:pPr>
              <w:spacing w:after="0" w:line="240" w:lineRule="auto"/>
              <w:ind w:left="426" w:right="-143" w:hanging="426"/>
              <w:rPr>
                <w:rFonts w:ascii="Times New Roman" w:eastAsia="Times New Roman" w:hAnsi="Times New Roman" w:cs="Times New Roman"/>
                <w:sz w:val="20"/>
                <w:szCs w:val="20"/>
                <w:lang w:eastAsia="ru-RU"/>
              </w:rPr>
            </w:pPr>
          </w:p>
        </w:tc>
        <w:tc>
          <w:tcPr>
            <w:tcW w:w="2126" w:type="dxa"/>
            <w:vMerge/>
            <w:shd w:val="clear" w:color="auto" w:fill="auto"/>
          </w:tcPr>
          <w:p w:rsidR="005563F2" w:rsidRPr="00BC0B56" w:rsidRDefault="005563F2" w:rsidP="005563F2">
            <w:pPr>
              <w:spacing w:after="0" w:line="240" w:lineRule="auto"/>
              <w:ind w:left="426" w:right="-143" w:hanging="426"/>
              <w:rPr>
                <w:rFonts w:ascii="Times New Roman" w:eastAsia="Times New Roman" w:hAnsi="Times New Roman" w:cs="Times New Roman"/>
                <w:sz w:val="20"/>
                <w:szCs w:val="20"/>
                <w:lang w:eastAsia="ru-RU"/>
              </w:rPr>
            </w:pPr>
          </w:p>
        </w:tc>
        <w:tc>
          <w:tcPr>
            <w:tcW w:w="2552" w:type="dxa"/>
            <w:vMerge/>
            <w:shd w:val="clear" w:color="auto" w:fill="auto"/>
          </w:tcPr>
          <w:p w:rsidR="005563F2" w:rsidRPr="00BC0B56" w:rsidRDefault="005563F2" w:rsidP="005563F2">
            <w:pPr>
              <w:spacing w:after="0" w:line="240" w:lineRule="auto"/>
              <w:ind w:left="426" w:right="-143" w:hanging="426"/>
              <w:rPr>
                <w:rFonts w:ascii="Times New Roman" w:eastAsia="Times New Roman" w:hAnsi="Times New Roman" w:cs="Times New Roman"/>
                <w:sz w:val="20"/>
                <w:szCs w:val="20"/>
                <w:lang w:eastAsia="ru-RU"/>
              </w:rPr>
            </w:pPr>
          </w:p>
        </w:tc>
        <w:tc>
          <w:tcPr>
            <w:tcW w:w="1559" w:type="dxa"/>
            <w:vMerge/>
            <w:shd w:val="clear" w:color="auto" w:fill="auto"/>
          </w:tcPr>
          <w:p w:rsidR="005563F2" w:rsidRPr="00BC0B56" w:rsidRDefault="005563F2" w:rsidP="004454D1">
            <w:pPr>
              <w:spacing w:after="0" w:line="240" w:lineRule="auto"/>
              <w:ind w:left="426" w:hanging="426"/>
              <w:jc w:val="center"/>
              <w:rPr>
                <w:rFonts w:ascii="Times New Roman" w:eastAsia="Times New Roman" w:hAnsi="Times New Roman" w:cs="Times New Roman"/>
                <w:i/>
                <w:sz w:val="20"/>
                <w:szCs w:val="20"/>
                <w:lang w:eastAsia="ru-RU"/>
              </w:rPr>
            </w:pPr>
          </w:p>
        </w:tc>
        <w:tc>
          <w:tcPr>
            <w:tcW w:w="1701" w:type="dxa"/>
            <w:shd w:val="clear" w:color="auto" w:fill="auto"/>
            <w:vAlign w:val="center"/>
          </w:tcPr>
          <w:p w:rsidR="005563F2" w:rsidRPr="00BC0B56" w:rsidRDefault="005563F2" w:rsidP="004454D1">
            <w:pPr>
              <w:spacing w:after="0" w:line="240" w:lineRule="auto"/>
              <w:ind w:left="37" w:hanging="37"/>
              <w:jc w:val="center"/>
              <w:rPr>
                <w:rFonts w:ascii="Times New Roman" w:eastAsia="Times New Roman" w:hAnsi="Times New Roman" w:cs="Times New Roman"/>
                <w:i/>
                <w:sz w:val="20"/>
                <w:szCs w:val="20"/>
                <w:lang w:eastAsia="ru-RU"/>
              </w:rPr>
            </w:pPr>
            <w:r w:rsidRPr="00BC0B56">
              <w:rPr>
                <w:rFonts w:ascii="Times New Roman" w:eastAsia="Times New Roman" w:hAnsi="Times New Roman" w:cs="Times New Roman"/>
                <w:i/>
                <w:sz w:val="20"/>
                <w:szCs w:val="20"/>
                <w:lang w:eastAsia="ru-RU"/>
              </w:rPr>
              <w:t>Выручка</w:t>
            </w:r>
          </w:p>
          <w:p w:rsidR="005563F2" w:rsidRPr="00BC0B56" w:rsidRDefault="005563F2" w:rsidP="004454D1">
            <w:pPr>
              <w:spacing w:after="0" w:line="240" w:lineRule="auto"/>
              <w:ind w:left="37" w:hanging="37"/>
              <w:jc w:val="center"/>
              <w:rPr>
                <w:rFonts w:ascii="Times New Roman" w:eastAsia="Times New Roman" w:hAnsi="Times New Roman" w:cs="Times New Roman"/>
                <w:sz w:val="20"/>
                <w:szCs w:val="20"/>
                <w:lang w:eastAsia="ru-RU"/>
              </w:rPr>
            </w:pPr>
            <w:r w:rsidRPr="00BC0B56">
              <w:rPr>
                <w:rFonts w:ascii="Times New Roman" w:eastAsia="Times New Roman" w:hAnsi="Times New Roman" w:cs="Times New Roman"/>
                <w:i/>
                <w:sz w:val="20"/>
                <w:szCs w:val="20"/>
                <w:lang w:eastAsia="ru-RU"/>
              </w:rPr>
              <w:t>тыс. руб.</w:t>
            </w:r>
          </w:p>
        </w:tc>
        <w:tc>
          <w:tcPr>
            <w:tcW w:w="1701" w:type="dxa"/>
            <w:shd w:val="clear" w:color="auto" w:fill="auto"/>
            <w:vAlign w:val="center"/>
          </w:tcPr>
          <w:p w:rsidR="005563F2" w:rsidRPr="00E34F4D" w:rsidRDefault="005563F2" w:rsidP="004454D1">
            <w:pPr>
              <w:spacing w:after="0" w:line="240" w:lineRule="auto"/>
              <w:ind w:left="37" w:hanging="37"/>
              <w:jc w:val="center"/>
              <w:rPr>
                <w:rFonts w:ascii="Times New Roman" w:eastAsia="Times New Roman" w:hAnsi="Times New Roman" w:cs="Times New Roman"/>
                <w:i/>
                <w:sz w:val="20"/>
                <w:szCs w:val="20"/>
                <w:lang w:eastAsia="ru-RU"/>
              </w:rPr>
            </w:pPr>
            <w:r w:rsidRPr="00BC0B56">
              <w:rPr>
                <w:rFonts w:ascii="Times New Roman" w:eastAsia="Times New Roman" w:hAnsi="Times New Roman" w:cs="Times New Roman"/>
                <w:i/>
                <w:sz w:val="20"/>
                <w:szCs w:val="20"/>
                <w:lang w:eastAsia="ru-RU"/>
              </w:rPr>
              <w:t>Чистая прибыль</w:t>
            </w:r>
            <w:r>
              <w:rPr>
                <w:rFonts w:ascii="Times New Roman" w:eastAsia="Times New Roman" w:hAnsi="Times New Roman" w:cs="Times New Roman"/>
                <w:i/>
                <w:sz w:val="20"/>
                <w:szCs w:val="20"/>
                <w:lang w:eastAsia="ru-RU"/>
              </w:rPr>
              <w:t xml:space="preserve"> </w:t>
            </w:r>
            <w:r w:rsidRPr="00BC0B56">
              <w:rPr>
                <w:rFonts w:ascii="Times New Roman" w:eastAsia="Times New Roman" w:hAnsi="Times New Roman" w:cs="Times New Roman"/>
                <w:i/>
                <w:sz w:val="20"/>
                <w:szCs w:val="20"/>
                <w:lang w:eastAsia="ru-RU"/>
              </w:rPr>
              <w:t>тыс. руб.</w:t>
            </w:r>
          </w:p>
        </w:tc>
        <w:tc>
          <w:tcPr>
            <w:tcW w:w="1559" w:type="dxa"/>
            <w:vMerge/>
            <w:shd w:val="clear" w:color="auto" w:fill="auto"/>
          </w:tcPr>
          <w:p w:rsidR="005563F2" w:rsidRPr="00BC0B56" w:rsidRDefault="005563F2" w:rsidP="004454D1">
            <w:pPr>
              <w:spacing w:after="0" w:line="240" w:lineRule="auto"/>
              <w:ind w:left="426" w:hanging="426"/>
              <w:rPr>
                <w:rFonts w:ascii="Times New Roman" w:eastAsia="Times New Roman" w:hAnsi="Times New Roman" w:cs="Times New Roman"/>
                <w:sz w:val="20"/>
                <w:szCs w:val="20"/>
                <w:lang w:eastAsia="ru-RU"/>
              </w:rPr>
            </w:pPr>
          </w:p>
        </w:tc>
      </w:tr>
      <w:tr w:rsidR="005563F2" w:rsidRPr="00BC0B56" w:rsidTr="004454D1">
        <w:trPr>
          <w:trHeight w:val="246"/>
        </w:trPr>
        <w:tc>
          <w:tcPr>
            <w:tcW w:w="1985" w:type="dxa"/>
            <w:shd w:val="clear" w:color="auto" w:fill="auto"/>
          </w:tcPr>
          <w:p w:rsidR="005563F2" w:rsidRPr="00BC0B56" w:rsidRDefault="005563F2" w:rsidP="005563F2">
            <w:pPr>
              <w:spacing w:after="0" w:line="240" w:lineRule="auto"/>
              <w:ind w:left="426" w:right="-143" w:hanging="426"/>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w:t>
            </w:r>
          </w:p>
        </w:tc>
        <w:tc>
          <w:tcPr>
            <w:tcW w:w="2126" w:type="dxa"/>
            <w:shd w:val="clear" w:color="auto" w:fill="auto"/>
          </w:tcPr>
          <w:p w:rsidR="005563F2" w:rsidRPr="00BC0B56" w:rsidRDefault="00B22BB1" w:rsidP="005563F2">
            <w:pPr>
              <w:spacing w:after="0" w:line="240" w:lineRule="auto"/>
              <w:ind w:left="426" w:right="-143" w:hanging="426"/>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w:t>
            </w:r>
          </w:p>
        </w:tc>
        <w:tc>
          <w:tcPr>
            <w:tcW w:w="2126" w:type="dxa"/>
            <w:shd w:val="clear" w:color="auto" w:fill="auto"/>
          </w:tcPr>
          <w:p w:rsidR="005563F2" w:rsidRPr="00BC0B56" w:rsidRDefault="005563F2" w:rsidP="005563F2">
            <w:pPr>
              <w:spacing w:after="0" w:line="240" w:lineRule="auto"/>
              <w:ind w:left="426" w:right="-143" w:hanging="426"/>
              <w:jc w:val="center"/>
              <w:rPr>
                <w:rFonts w:ascii="Times New Roman" w:eastAsia="Times New Roman" w:hAnsi="Times New Roman" w:cs="Times New Roman"/>
                <w:sz w:val="20"/>
                <w:szCs w:val="20"/>
                <w:lang w:eastAsia="ru-RU"/>
              </w:rPr>
            </w:pPr>
            <w:r w:rsidRPr="00BC0B56">
              <w:rPr>
                <w:rFonts w:ascii="Times New Roman" w:eastAsia="Times New Roman" w:hAnsi="Times New Roman" w:cs="Times New Roman"/>
                <w:sz w:val="20"/>
                <w:szCs w:val="20"/>
                <w:lang w:eastAsia="ru-RU"/>
              </w:rPr>
              <w:t>3</w:t>
            </w:r>
          </w:p>
        </w:tc>
        <w:tc>
          <w:tcPr>
            <w:tcW w:w="2552" w:type="dxa"/>
            <w:shd w:val="clear" w:color="auto" w:fill="auto"/>
          </w:tcPr>
          <w:p w:rsidR="005563F2" w:rsidRPr="00BC0B56" w:rsidRDefault="005563F2" w:rsidP="005563F2">
            <w:pPr>
              <w:spacing w:after="0" w:line="240" w:lineRule="auto"/>
              <w:ind w:left="426" w:right="-143" w:hanging="426"/>
              <w:jc w:val="center"/>
              <w:rPr>
                <w:rFonts w:ascii="Times New Roman" w:eastAsia="Times New Roman" w:hAnsi="Times New Roman" w:cs="Times New Roman"/>
                <w:sz w:val="20"/>
                <w:szCs w:val="20"/>
                <w:lang w:eastAsia="ru-RU"/>
              </w:rPr>
            </w:pPr>
            <w:r w:rsidRPr="00BC0B56">
              <w:rPr>
                <w:rFonts w:ascii="Times New Roman" w:eastAsia="Times New Roman" w:hAnsi="Times New Roman" w:cs="Times New Roman"/>
                <w:sz w:val="20"/>
                <w:szCs w:val="20"/>
                <w:lang w:eastAsia="ru-RU"/>
              </w:rPr>
              <w:t>4</w:t>
            </w:r>
          </w:p>
        </w:tc>
        <w:tc>
          <w:tcPr>
            <w:tcW w:w="1559" w:type="dxa"/>
            <w:shd w:val="clear" w:color="auto" w:fill="auto"/>
          </w:tcPr>
          <w:p w:rsidR="005563F2" w:rsidRPr="00BC0B56" w:rsidRDefault="005563F2" w:rsidP="005563F2">
            <w:pPr>
              <w:spacing w:after="0" w:line="240" w:lineRule="auto"/>
              <w:ind w:left="426" w:right="-143" w:hanging="426"/>
              <w:jc w:val="center"/>
              <w:rPr>
                <w:rFonts w:ascii="Times New Roman" w:eastAsia="Times New Roman" w:hAnsi="Times New Roman" w:cs="Times New Roman"/>
                <w:sz w:val="20"/>
                <w:szCs w:val="20"/>
                <w:lang w:eastAsia="ru-RU"/>
              </w:rPr>
            </w:pPr>
            <w:r w:rsidRPr="00BC0B56">
              <w:rPr>
                <w:rFonts w:ascii="Times New Roman" w:eastAsia="Times New Roman" w:hAnsi="Times New Roman" w:cs="Times New Roman"/>
                <w:sz w:val="20"/>
                <w:szCs w:val="20"/>
                <w:lang w:eastAsia="ru-RU"/>
              </w:rPr>
              <w:t>5</w:t>
            </w:r>
          </w:p>
        </w:tc>
        <w:tc>
          <w:tcPr>
            <w:tcW w:w="1701" w:type="dxa"/>
            <w:shd w:val="clear" w:color="auto" w:fill="auto"/>
          </w:tcPr>
          <w:p w:rsidR="005563F2" w:rsidRPr="00BC0B56" w:rsidRDefault="005563F2" w:rsidP="005563F2">
            <w:pPr>
              <w:spacing w:after="0" w:line="240" w:lineRule="auto"/>
              <w:ind w:left="426" w:right="-143" w:hanging="426"/>
              <w:jc w:val="center"/>
              <w:rPr>
                <w:rFonts w:ascii="Times New Roman" w:eastAsia="Times New Roman" w:hAnsi="Times New Roman" w:cs="Times New Roman"/>
                <w:sz w:val="20"/>
                <w:szCs w:val="20"/>
                <w:lang w:eastAsia="ru-RU"/>
              </w:rPr>
            </w:pPr>
            <w:r w:rsidRPr="00BC0B56">
              <w:rPr>
                <w:rFonts w:ascii="Times New Roman" w:eastAsia="Times New Roman" w:hAnsi="Times New Roman" w:cs="Times New Roman"/>
                <w:sz w:val="20"/>
                <w:szCs w:val="20"/>
                <w:lang w:eastAsia="ru-RU"/>
              </w:rPr>
              <w:t>6</w:t>
            </w:r>
          </w:p>
        </w:tc>
        <w:tc>
          <w:tcPr>
            <w:tcW w:w="1701" w:type="dxa"/>
            <w:shd w:val="clear" w:color="auto" w:fill="auto"/>
          </w:tcPr>
          <w:p w:rsidR="005563F2" w:rsidRPr="00BC0B56" w:rsidRDefault="005563F2" w:rsidP="005563F2">
            <w:pPr>
              <w:spacing w:after="0" w:line="240" w:lineRule="auto"/>
              <w:ind w:left="426" w:right="-143" w:hanging="426"/>
              <w:jc w:val="center"/>
              <w:rPr>
                <w:rFonts w:ascii="Times New Roman" w:eastAsia="Times New Roman" w:hAnsi="Times New Roman" w:cs="Times New Roman"/>
                <w:sz w:val="20"/>
                <w:szCs w:val="20"/>
                <w:lang w:eastAsia="ru-RU"/>
              </w:rPr>
            </w:pPr>
            <w:r w:rsidRPr="00BC0B56">
              <w:rPr>
                <w:rFonts w:ascii="Times New Roman" w:eastAsia="Times New Roman" w:hAnsi="Times New Roman" w:cs="Times New Roman"/>
                <w:sz w:val="20"/>
                <w:szCs w:val="20"/>
                <w:lang w:eastAsia="ru-RU"/>
              </w:rPr>
              <w:t>7</w:t>
            </w:r>
          </w:p>
        </w:tc>
        <w:tc>
          <w:tcPr>
            <w:tcW w:w="1559" w:type="dxa"/>
            <w:shd w:val="clear" w:color="auto" w:fill="auto"/>
          </w:tcPr>
          <w:p w:rsidR="005563F2" w:rsidRPr="00BC0B56" w:rsidRDefault="005563F2" w:rsidP="005563F2">
            <w:pPr>
              <w:spacing w:after="0" w:line="240" w:lineRule="auto"/>
              <w:ind w:left="426" w:right="-143" w:hanging="426"/>
              <w:jc w:val="center"/>
              <w:rPr>
                <w:rFonts w:ascii="Times New Roman" w:eastAsia="Times New Roman" w:hAnsi="Times New Roman" w:cs="Times New Roman"/>
                <w:sz w:val="20"/>
                <w:szCs w:val="20"/>
                <w:lang w:eastAsia="ru-RU"/>
              </w:rPr>
            </w:pPr>
            <w:r w:rsidRPr="00BC0B56">
              <w:rPr>
                <w:rFonts w:ascii="Times New Roman" w:eastAsia="Times New Roman" w:hAnsi="Times New Roman" w:cs="Times New Roman"/>
                <w:sz w:val="20"/>
                <w:szCs w:val="20"/>
                <w:lang w:eastAsia="ru-RU"/>
              </w:rPr>
              <w:t>8</w:t>
            </w:r>
          </w:p>
        </w:tc>
      </w:tr>
      <w:tr w:rsidR="005563F2" w:rsidRPr="00BC0B56" w:rsidTr="004454D1">
        <w:trPr>
          <w:trHeight w:val="246"/>
        </w:trPr>
        <w:tc>
          <w:tcPr>
            <w:tcW w:w="15309" w:type="dxa"/>
            <w:gridSpan w:val="8"/>
            <w:shd w:val="clear" w:color="auto" w:fill="auto"/>
          </w:tcPr>
          <w:p w:rsidR="005563F2" w:rsidRPr="00EE761D" w:rsidRDefault="005563F2" w:rsidP="005563F2">
            <w:pPr>
              <w:spacing w:after="0" w:line="240" w:lineRule="auto"/>
              <w:ind w:left="426" w:right="-143" w:hanging="426"/>
              <w:rPr>
                <w:rFonts w:ascii="Times New Roman" w:eastAsia="Times New Roman" w:hAnsi="Times New Roman" w:cs="Times New Roman"/>
                <w:sz w:val="24"/>
                <w:szCs w:val="24"/>
                <w:lang w:eastAsia="ru-RU"/>
              </w:rPr>
            </w:pPr>
            <w:r w:rsidRPr="00EE761D">
              <w:rPr>
                <w:rFonts w:ascii="Times New Roman" w:eastAsia="Times New Roman" w:hAnsi="Times New Roman" w:cs="Times New Roman"/>
                <w:sz w:val="24"/>
                <w:szCs w:val="24"/>
                <w:lang w:eastAsia="ru-RU"/>
              </w:rPr>
              <w:t>Профильные общества</w:t>
            </w:r>
          </w:p>
        </w:tc>
      </w:tr>
      <w:tr w:rsidR="005563F2" w:rsidRPr="00BC0B56" w:rsidTr="004454D1">
        <w:trPr>
          <w:trHeight w:val="53"/>
        </w:trPr>
        <w:tc>
          <w:tcPr>
            <w:tcW w:w="1985" w:type="dxa"/>
            <w:shd w:val="clear" w:color="auto" w:fill="auto"/>
            <w:vAlign w:val="center"/>
          </w:tcPr>
          <w:p w:rsidR="005563F2" w:rsidRPr="009F6394" w:rsidRDefault="005563F2" w:rsidP="004454D1">
            <w:pPr>
              <w:widowControl w:val="0"/>
              <w:spacing w:after="0" w:line="240" w:lineRule="auto"/>
              <w:rPr>
                <w:rFonts w:ascii="Times New Roman" w:hAnsi="Times New Roman" w:cs="Times New Roman"/>
                <w:sz w:val="20"/>
                <w:szCs w:val="20"/>
              </w:rPr>
            </w:pPr>
            <w:r w:rsidRPr="009F6394">
              <w:rPr>
                <w:rFonts w:ascii="Times New Roman" w:hAnsi="Times New Roman" w:cs="Times New Roman"/>
                <w:sz w:val="20"/>
                <w:szCs w:val="20"/>
              </w:rPr>
              <w:t>АО</w:t>
            </w:r>
            <w:r w:rsidR="004454D1">
              <w:rPr>
                <w:rFonts w:ascii="Times New Roman" w:hAnsi="Times New Roman" w:cs="Times New Roman"/>
                <w:sz w:val="20"/>
                <w:szCs w:val="20"/>
              </w:rPr>
              <w:t xml:space="preserve"> </w:t>
            </w:r>
            <w:r w:rsidRPr="009F6394">
              <w:rPr>
                <w:rFonts w:ascii="Times New Roman" w:hAnsi="Times New Roman" w:cs="Times New Roman"/>
                <w:sz w:val="20"/>
                <w:szCs w:val="20"/>
              </w:rPr>
              <w:t>«</w:t>
            </w:r>
            <w:r w:rsidR="000151FA">
              <w:rPr>
                <w:rFonts w:ascii="Times New Roman" w:hAnsi="Times New Roman" w:cs="Times New Roman"/>
                <w:sz w:val="20"/>
                <w:szCs w:val="20"/>
              </w:rPr>
              <w:t xml:space="preserve">Россети Сибирь </w:t>
            </w:r>
            <w:r w:rsidRPr="009F6394">
              <w:rPr>
                <w:rFonts w:ascii="Times New Roman" w:hAnsi="Times New Roman" w:cs="Times New Roman"/>
                <w:sz w:val="20"/>
                <w:szCs w:val="20"/>
              </w:rPr>
              <w:t>Тываэнерго»</w:t>
            </w:r>
          </w:p>
        </w:tc>
        <w:tc>
          <w:tcPr>
            <w:tcW w:w="2126" w:type="dxa"/>
            <w:shd w:val="clear" w:color="auto" w:fill="auto"/>
            <w:vAlign w:val="center"/>
          </w:tcPr>
          <w:p w:rsidR="005563F2" w:rsidRPr="009F6394" w:rsidRDefault="005563F2" w:rsidP="005563F2">
            <w:pPr>
              <w:widowControl w:val="0"/>
              <w:spacing w:after="0" w:line="240" w:lineRule="auto"/>
              <w:rPr>
                <w:rFonts w:ascii="Times New Roman" w:hAnsi="Times New Roman" w:cs="Times New Roman"/>
                <w:sz w:val="20"/>
                <w:szCs w:val="20"/>
              </w:rPr>
            </w:pPr>
            <w:r w:rsidRPr="009F6394">
              <w:rPr>
                <w:rFonts w:ascii="Times New Roman" w:hAnsi="Times New Roman" w:cs="Times New Roman"/>
                <w:sz w:val="20"/>
                <w:szCs w:val="20"/>
              </w:rPr>
              <w:t>Республика Тыва</w:t>
            </w:r>
          </w:p>
        </w:tc>
        <w:tc>
          <w:tcPr>
            <w:tcW w:w="2126" w:type="dxa"/>
            <w:shd w:val="clear" w:color="auto" w:fill="auto"/>
            <w:vAlign w:val="center"/>
          </w:tcPr>
          <w:p w:rsidR="005563F2" w:rsidRPr="009F6394" w:rsidRDefault="005563F2" w:rsidP="005563F2">
            <w:pPr>
              <w:spacing w:after="0" w:line="240" w:lineRule="auto"/>
              <w:ind w:left="33" w:right="-143"/>
              <w:rPr>
                <w:rFonts w:ascii="Times New Roman" w:hAnsi="Times New Roman" w:cs="Times New Roman"/>
                <w:sz w:val="20"/>
                <w:szCs w:val="20"/>
              </w:rPr>
            </w:pPr>
            <w:r w:rsidRPr="009F6394">
              <w:rPr>
                <w:rFonts w:ascii="Times New Roman" w:hAnsi="Times New Roman" w:cs="Times New Roman"/>
                <w:sz w:val="20"/>
                <w:szCs w:val="20"/>
              </w:rPr>
              <w:t>Оказание услуг по передаче электрической энергии.</w:t>
            </w:r>
          </w:p>
        </w:tc>
        <w:tc>
          <w:tcPr>
            <w:tcW w:w="2552" w:type="dxa"/>
            <w:shd w:val="clear" w:color="auto" w:fill="auto"/>
            <w:vAlign w:val="center"/>
          </w:tcPr>
          <w:p w:rsidR="005563F2" w:rsidRPr="009F6394" w:rsidRDefault="005563F2" w:rsidP="005563F2">
            <w:pPr>
              <w:spacing w:after="0" w:line="240" w:lineRule="auto"/>
              <w:ind w:left="33"/>
              <w:rPr>
                <w:rFonts w:ascii="Times New Roman" w:hAnsi="Times New Roman" w:cs="Times New Roman"/>
                <w:sz w:val="20"/>
                <w:szCs w:val="20"/>
              </w:rPr>
            </w:pPr>
            <w:r w:rsidRPr="009F6394">
              <w:rPr>
                <w:rFonts w:ascii="Times New Roman" w:hAnsi="Times New Roman" w:cs="Times New Roman"/>
                <w:sz w:val="20"/>
                <w:szCs w:val="20"/>
              </w:rPr>
              <w:t>Осуществление контрольной функции электросетевой компании на территории Республики Тыва.</w:t>
            </w:r>
          </w:p>
        </w:tc>
        <w:tc>
          <w:tcPr>
            <w:tcW w:w="1559" w:type="dxa"/>
            <w:shd w:val="clear" w:color="auto" w:fill="auto"/>
            <w:vAlign w:val="center"/>
          </w:tcPr>
          <w:p w:rsidR="005563F2" w:rsidRPr="0061604A" w:rsidRDefault="005563F2" w:rsidP="005563F2">
            <w:pPr>
              <w:spacing w:after="0" w:line="240" w:lineRule="auto"/>
              <w:ind w:left="426" w:right="-143" w:hanging="426"/>
              <w:jc w:val="center"/>
              <w:rPr>
                <w:rFonts w:ascii="Times New Roman" w:eastAsia="Times New Roman" w:hAnsi="Times New Roman" w:cs="Times New Roman"/>
                <w:sz w:val="20"/>
                <w:szCs w:val="20"/>
                <w:lang w:eastAsia="ru-RU"/>
              </w:rPr>
            </w:pPr>
            <w:r w:rsidRPr="0061604A">
              <w:rPr>
                <w:rFonts w:ascii="Times New Roman" w:eastAsia="Times New Roman" w:hAnsi="Times New Roman" w:cs="Times New Roman"/>
                <w:sz w:val="20"/>
                <w:szCs w:val="20"/>
                <w:lang w:eastAsia="ru-RU"/>
              </w:rPr>
              <w:t>11,32%</w:t>
            </w:r>
          </w:p>
        </w:tc>
        <w:tc>
          <w:tcPr>
            <w:tcW w:w="1701" w:type="dxa"/>
            <w:shd w:val="clear" w:color="auto" w:fill="auto"/>
            <w:vAlign w:val="center"/>
          </w:tcPr>
          <w:p w:rsidR="005563F2" w:rsidRPr="0061604A" w:rsidRDefault="005563F2" w:rsidP="005563F2">
            <w:pPr>
              <w:spacing w:after="0" w:line="240" w:lineRule="auto"/>
              <w:ind w:left="33"/>
              <w:jc w:val="right"/>
              <w:rPr>
                <w:rFonts w:ascii="Times New Roman" w:eastAsia="Times New Roman" w:hAnsi="Times New Roman" w:cs="Times New Roman"/>
                <w:sz w:val="20"/>
                <w:szCs w:val="20"/>
                <w:lang w:eastAsia="ru-RU"/>
              </w:rPr>
            </w:pPr>
            <w:r w:rsidRPr="0061604A">
              <w:rPr>
                <w:rFonts w:ascii="Times New Roman" w:eastAsia="Times New Roman" w:hAnsi="Times New Roman" w:cs="Times New Roman"/>
                <w:sz w:val="20"/>
                <w:szCs w:val="20"/>
                <w:lang w:eastAsia="ru-RU"/>
              </w:rPr>
              <w:t>3 120 805</w:t>
            </w:r>
          </w:p>
        </w:tc>
        <w:tc>
          <w:tcPr>
            <w:tcW w:w="1701" w:type="dxa"/>
            <w:shd w:val="clear" w:color="auto" w:fill="auto"/>
            <w:vAlign w:val="center"/>
          </w:tcPr>
          <w:p w:rsidR="005563F2" w:rsidRPr="0061604A" w:rsidRDefault="005563F2" w:rsidP="005563F2">
            <w:pPr>
              <w:spacing w:after="0" w:line="240" w:lineRule="auto"/>
              <w:ind w:left="33"/>
              <w:jc w:val="right"/>
              <w:rPr>
                <w:rFonts w:ascii="Times New Roman" w:eastAsia="Times New Roman" w:hAnsi="Times New Roman" w:cs="Times New Roman"/>
                <w:sz w:val="20"/>
                <w:szCs w:val="20"/>
                <w:lang w:eastAsia="ru-RU"/>
              </w:rPr>
            </w:pPr>
            <w:r w:rsidRPr="0061604A">
              <w:rPr>
                <w:rFonts w:ascii="Times New Roman" w:eastAsia="Times New Roman" w:hAnsi="Times New Roman" w:cs="Times New Roman"/>
                <w:sz w:val="20"/>
                <w:szCs w:val="20"/>
                <w:lang w:eastAsia="ru-RU"/>
              </w:rPr>
              <w:t>423 681</w:t>
            </w:r>
          </w:p>
        </w:tc>
        <w:tc>
          <w:tcPr>
            <w:tcW w:w="1559" w:type="dxa"/>
            <w:shd w:val="clear" w:color="auto" w:fill="auto"/>
            <w:vAlign w:val="center"/>
          </w:tcPr>
          <w:p w:rsidR="005563F2" w:rsidRPr="0061604A" w:rsidRDefault="005563F2" w:rsidP="005563F2">
            <w:pPr>
              <w:spacing w:after="0" w:line="240" w:lineRule="auto"/>
              <w:ind w:left="33"/>
              <w:jc w:val="right"/>
              <w:rPr>
                <w:rFonts w:ascii="Times New Roman" w:eastAsia="Times New Roman" w:hAnsi="Times New Roman" w:cs="Times New Roman"/>
                <w:sz w:val="20"/>
                <w:szCs w:val="20"/>
                <w:lang w:eastAsia="ru-RU"/>
              </w:rPr>
            </w:pPr>
            <w:r w:rsidRPr="0061604A">
              <w:rPr>
                <w:rFonts w:ascii="Times New Roman" w:eastAsia="Times New Roman" w:hAnsi="Times New Roman" w:cs="Times New Roman"/>
                <w:sz w:val="20"/>
                <w:szCs w:val="20"/>
                <w:lang w:eastAsia="ru-RU"/>
              </w:rPr>
              <w:t>0,00</w:t>
            </w:r>
          </w:p>
        </w:tc>
      </w:tr>
      <w:tr w:rsidR="005563F2" w:rsidRPr="00BC0B56" w:rsidTr="004454D1">
        <w:trPr>
          <w:trHeight w:val="53"/>
        </w:trPr>
        <w:tc>
          <w:tcPr>
            <w:tcW w:w="15309" w:type="dxa"/>
            <w:gridSpan w:val="8"/>
            <w:shd w:val="clear" w:color="auto" w:fill="auto"/>
          </w:tcPr>
          <w:p w:rsidR="005563F2" w:rsidRPr="00EE761D" w:rsidRDefault="005563F2" w:rsidP="005563F2">
            <w:pPr>
              <w:spacing w:after="0" w:line="240" w:lineRule="auto"/>
              <w:ind w:left="426" w:right="-143" w:hanging="426"/>
              <w:rPr>
                <w:rFonts w:ascii="Times New Roman" w:eastAsia="Times New Roman" w:hAnsi="Times New Roman" w:cs="Times New Roman"/>
                <w:sz w:val="24"/>
                <w:szCs w:val="24"/>
                <w:lang w:eastAsia="ru-RU"/>
              </w:rPr>
            </w:pPr>
            <w:r w:rsidRPr="00EE761D">
              <w:rPr>
                <w:rFonts w:ascii="Times New Roman" w:eastAsia="Times New Roman" w:hAnsi="Times New Roman" w:cs="Times New Roman"/>
                <w:sz w:val="24"/>
                <w:szCs w:val="24"/>
                <w:lang w:eastAsia="ru-RU"/>
              </w:rPr>
              <w:t>Непрофильные общества</w:t>
            </w:r>
          </w:p>
        </w:tc>
      </w:tr>
      <w:tr w:rsidR="005563F2" w:rsidRPr="00BC0B56" w:rsidTr="004454D1">
        <w:trPr>
          <w:trHeight w:val="53"/>
        </w:trPr>
        <w:tc>
          <w:tcPr>
            <w:tcW w:w="1985" w:type="dxa"/>
            <w:shd w:val="clear" w:color="auto" w:fill="auto"/>
            <w:vAlign w:val="center"/>
          </w:tcPr>
          <w:p w:rsidR="005563F2" w:rsidRPr="0061604A" w:rsidRDefault="005563F2" w:rsidP="005563F2">
            <w:pPr>
              <w:widowControl w:val="0"/>
              <w:spacing w:after="0" w:line="240" w:lineRule="auto"/>
              <w:rPr>
                <w:rFonts w:ascii="Times New Roman" w:hAnsi="Times New Roman" w:cs="Times New Roman"/>
                <w:sz w:val="20"/>
                <w:szCs w:val="20"/>
              </w:rPr>
            </w:pPr>
            <w:r w:rsidRPr="0061604A">
              <w:rPr>
                <w:rFonts w:ascii="Times New Roman" w:hAnsi="Times New Roman" w:cs="Times New Roman"/>
                <w:sz w:val="20"/>
                <w:szCs w:val="20"/>
              </w:rPr>
              <w:t>АО «Соцсфера»</w:t>
            </w:r>
          </w:p>
        </w:tc>
        <w:tc>
          <w:tcPr>
            <w:tcW w:w="2126" w:type="dxa"/>
            <w:shd w:val="clear" w:color="auto" w:fill="auto"/>
            <w:vAlign w:val="center"/>
          </w:tcPr>
          <w:p w:rsidR="005563F2" w:rsidRPr="0061604A" w:rsidRDefault="005563F2" w:rsidP="005563F2">
            <w:pPr>
              <w:spacing w:after="0" w:line="240" w:lineRule="auto"/>
              <w:ind w:left="33" w:right="-143"/>
              <w:rPr>
                <w:rFonts w:ascii="Times New Roman" w:eastAsia="Times New Roman" w:hAnsi="Times New Roman" w:cs="Times New Roman"/>
                <w:sz w:val="20"/>
                <w:szCs w:val="20"/>
                <w:lang w:eastAsia="ru-RU"/>
              </w:rPr>
            </w:pPr>
            <w:r w:rsidRPr="0061604A">
              <w:rPr>
                <w:rFonts w:ascii="Times New Roman" w:hAnsi="Times New Roman" w:cs="Times New Roman"/>
                <w:sz w:val="20"/>
                <w:szCs w:val="20"/>
              </w:rPr>
              <w:t>Омская область</w:t>
            </w:r>
          </w:p>
        </w:tc>
        <w:tc>
          <w:tcPr>
            <w:tcW w:w="2126" w:type="dxa"/>
            <w:shd w:val="clear" w:color="auto" w:fill="auto"/>
            <w:vAlign w:val="center"/>
          </w:tcPr>
          <w:p w:rsidR="005563F2" w:rsidRPr="0061604A" w:rsidRDefault="005563F2" w:rsidP="005563F2">
            <w:pPr>
              <w:spacing w:after="0" w:line="240" w:lineRule="auto"/>
              <w:ind w:left="33" w:right="-143"/>
              <w:rPr>
                <w:rFonts w:ascii="Times New Roman" w:hAnsi="Times New Roman" w:cs="Times New Roman"/>
                <w:sz w:val="20"/>
                <w:szCs w:val="20"/>
              </w:rPr>
            </w:pPr>
            <w:r w:rsidRPr="0061604A">
              <w:rPr>
                <w:rFonts w:ascii="Times New Roman" w:hAnsi="Times New Roman" w:cs="Times New Roman"/>
                <w:sz w:val="20"/>
                <w:szCs w:val="20"/>
              </w:rPr>
              <w:t>Оказание услуг отдыха, в т.ч. детского оздоровительного отдыха</w:t>
            </w:r>
          </w:p>
        </w:tc>
        <w:tc>
          <w:tcPr>
            <w:tcW w:w="2552" w:type="dxa"/>
            <w:shd w:val="clear" w:color="auto" w:fill="auto"/>
            <w:vAlign w:val="center"/>
          </w:tcPr>
          <w:p w:rsidR="005563F2" w:rsidRPr="0061604A" w:rsidRDefault="005563F2" w:rsidP="005563F2">
            <w:pPr>
              <w:spacing w:after="0" w:line="240" w:lineRule="auto"/>
              <w:ind w:left="33"/>
              <w:rPr>
                <w:rFonts w:ascii="Times New Roman" w:hAnsi="Times New Roman" w:cs="Times New Roman"/>
                <w:sz w:val="20"/>
                <w:szCs w:val="20"/>
              </w:rPr>
            </w:pPr>
            <w:r w:rsidRPr="0061604A">
              <w:rPr>
                <w:rFonts w:ascii="Times New Roman" w:hAnsi="Times New Roman" w:cs="Times New Roman"/>
                <w:sz w:val="20"/>
                <w:szCs w:val="20"/>
              </w:rPr>
              <w:t>Социальное обеспечение сотрудников и детей сотрудников по предоставлению услуг оздоровительного отдыха.</w:t>
            </w:r>
          </w:p>
        </w:tc>
        <w:tc>
          <w:tcPr>
            <w:tcW w:w="1559" w:type="dxa"/>
            <w:shd w:val="clear" w:color="auto" w:fill="auto"/>
            <w:vAlign w:val="center"/>
          </w:tcPr>
          <w:p w:rsidR="005563F2" w:rsidRPr="0061604A" w:rsidRDefault="005563F2" w:rsidP="005563F2">
            <w:pPr>
              <w:spacing w:after="0" w:line="240" w:lineRule="auto"/>
              <w:ind w:left="426" w:right="-143" w:hanging="426"/>
              <w:jc w:val="center"/>
              <w:rPr>
                <w:rFonts w:ascii="Times New Roman" w:eastAsia="Times New Roman" w:hAnsi="Times New Roman" w:cs="Times New Roman"/>
                <w:sz w:val="20"/>
                <w:szCs w:val="20"/>
                <w:lang w:eastAsia="ru-RU"/>
              </w:rPr>
            </w:pPr>
            <w:r w:rsidRPr="0061604A">
              <w:rPr>
                <w:rFonts w:ascii="Times New Roman" w:eastAsia="Times New Roman" w:hAnsi="Times New Roman" w:cs="Times New Roman"/>
                <w:sz w:val="20"/>
                <w:szCs w:val="20"/>
                <w:lang w:eastAsia="ru-RU"/>
              </w:rPr>
              <w:t>100%</w:t>
            </w:r>
          </w:p>
        </w:tc>
        <w:tc>
          <w:tcPr>
            <w:tcW w:w="1701" w:type="dxa"/>
            <w:shd w:val="clear" w:color="auto" w:fill="auto"/>
            <w:vAlign w:val="center"/>
          </w:tcPr>
          <w:p w:rsidR="005563F2" w:rsidRPr="0061604A" w:rsidRDefault="005563F2" w:rsidP="005563F2">
            <w:pPr>
              <w:spacing w:after="0" w:line="240" w:lineRule="auto"/>
              <w:ind w:left="33"/>
              <w:jc w:val="right"/>
              <w:rPr>
                <w:rFonts w:ascii="Times New Roman" w:hAnsi="Times New Roman" w:cs="Times New Roman"/>
                <w:sz w:val="20"/>
                <w:szCs w:val="20"/>
              </w:rPr>
            </w:pPr>
            <w:r w:rsidRPr="0061604A">
              <w:rPr>
                <w:rFonts w:ascii="Times New Roman" w:hAnsi="Times New Roman" w:cs="Times New Roman"/>
                <w:sz w:val="20"/>
                <w:szCs w:val="20"/>
              </w:rPr>
              <w:t>85 768</w:t>
            </w:r>
          </w:p>
        </w:tc>
        <w:tc>
          <w:tcPr>
            <w:tcW w:w="1701" w:type="dxa"/>
            <w:shd w:val="clear" w:color="auto" w:fill="auto"/>
            <w:vAlign w:val="center"/>
          </w:tcPr>
          <w:p w:rsidR="005563F2" w:rsidRPr="0061604A" w:rsidRDefault="005563F2" w:rsidP="005563F2">
            <w:pPr>
              <w:spacing w:after="0" w:line="240" w:lineRule="auto"/>
              <w:ind w:left="33"/>
              <w:jc w:val="right"/>
              <w:rPr>
                <w:rFonts w:ascii="Times New Roman" w:hAnsi="Times New Roman" w:cs="Times New Roman"/>
                <w:sz w:val="20"/>
                <w:szCs w:val="20"/>
              </w:rPr>
            </w:pPr>
            <w:r w:rsidRPr="0061604A">
              <w:rPr>
                <w:rFonts w:ascii="Times New Roman" w:hAnsi="Times New Roman" w:cs="Times New Roman"/>
                <w:sz w:val="20"/>
                <w:szCs w:val="20"/>
              </w:rPr>
              <w:t>2 466</w:t>
            </w:r>
          </w:p>
        </w:tc>
        <w:tc>
          <w:tcPr>
            <w:tcW w:w="1559" w:type="dxa"/>
            <w:shd w:val="clear" w:color="auto" w:fill="auto"/>
            <w:vAlign w:val="center"/>
          </w:tcPr>
          <w:p w:rsidR="005563F2" w:rsidRPr="0061604A" w:rsidRDefault="005563F2" w:rsidP="005563F2">
            <w:pPr>
              <w:spacing w:after="0" w:line="240" w:lineRule="auto"/>
              <w:ind w:left="33"/>
              <w:jc w:val="right"/>
              <w:rPr>
                <w:rFonts w:ascii="Times New Roman" w:hAnsi="Times New Roman" w:cs="Times New Roman"/>
                <w:sz w:val="20"/>
                <w:szCs w:val="20"/>
              </w:rPr>
            </w:pPr>
            <w:r w:rsidRPr="0061604A">
              <w:rPr>
                <w:rFonts w:ascii="Times New Roman" w:hAnsi="Times New Roman" w:cs="Times New Roman"/>
                <w:sz w:val="20"/>
                <w:szCs w:val="20"/>
              </w:rPr>
              <w:t>0,00</w:t>
            </w:r>
          </w:p>
        </w:tc>
      </w:tr>
      <w:tr w:rsidR="005563F2" w:rsidRPr="00BC0B56" w:rsidTr="004454D1">
        <w:trPr>
          <w:trHeight w:val="53"/>
        </w:trPr>
        <w:tc>
          <w:tcPr>
            <w:tcW w:w="1985" w:type="dxa"/>
            <w:shd w:val="clear" w:color="auto" w:fill="auto"/>
            <w:vAlign w:val="center"/>
          </w:tcPr>
          <w:p w:rsidR="005563F2" w:rsidRPr="0061604A" w:rsidRDefault="005563F2" w:rsidP="004454D1">
            <w:pPr>
              <w:widowControl w:val="0"/>
              <w:spacing w:after="0" w:line="240" w:lineRule="auto"/>
              <w:rPr>
                <w:rFonts w:ascii="Times New Roman" w:hAnsi="Times New Roman" w:cs="Times New Roman"/>
                <w:sz w:val="20"/>
                <w:szCs w:val="20"/>
              </w:rPr>
            </w:pPr>
            <w:r w:rsidRPr="0061604A">
              <w:rPr>
                <w:rFonts w:ascii="Times New Roman" w:hAnsi="Times New Roman" w:cs="Times New Roman"/>
                <w:sz w:val="20"/>
                <w:szCs w:val="20"/>
              </w:rPr>
              <w:t>АО</w:t>
            </w:r>
            <w:r w:rsidR="004454D1">
              <w:rPr>
                <w:rFonts w:ascii="Times New Roman" w:hAnsi="Times New Roman" w:cs="Times New Roman"/>
                <w:sz w:val="20"/>
                <w:szCs w:val="20"/>
              </w:rPr>
              <w:t xml:space="preserve"> </w:t>
            </w:r>
            <w:r w:rsidRPr="0061604A">
              <w:rPr>
                <w:rFonts w:ascii="Times New Roman" w:hAnsi="Times New Roman" w:cs="Times New Roman"/>
                <w:sz w:val="20"/>
                <w:szCs w:val="20"/>
              </w:rPr>
              <w:t>«ЭСК Сибири»</w:t>
            </w:r>
          </w:p>
        </w:tc>
        <w:tc>
          <w:tcPr>
            <w:tcW w:w="2126" w:type="dxa"/>
            <w:shd w:val="clear" w:color="auto" w:fill="auto"/>
            <w:vAlign w:val="center"/>
          </w:tcPr>
          <w:p w:rsidR="005563F2" w:rsidRPr="0061604A" w:rsidRDefault="005563F2" w:rsidP="005563F2">
            <w:pPr>
              <w:widowControl w:val="0"/>
              <w:spacing w:after="0" w:line="240" w:lineRule="auto"/>
              <w:rPr>
                <w:rFonts w:ascii="Times New Roman" w:hAnsi="Times New Roman" w:cs="Times New Roman"/>
                <w:sz w:val="20"/>
                <w:szCs w:val="20"/>
              </w:rPr>
            </w:pPr>
            <w:r w:rsidRPr="0061604A">
              <w:rPr>
                <w:rFonts w:ascii="Times New Roman" w:hAnsi="Times New Roman" w:cs="Times New Roman"/>
                <w:sz w:val="20"/>
                <w:szCs w:val="20"/>
              </w:rPr>
              <w:t>Красноярский край</w:t>
            </w:r>
          </w:p>
        </w:tc>
        <w:tc>
          <w:tcPr>
            <w:tcW w:w="2126" w:type="dxa"/>
            <w:shd w:val="clear" w:color="auto" w:fill="auto"/>
            <w:vAlign w:val="center"/>
          </w:tcPr>
          <w:p w:rsidR="005563F2" w:rsidRPr="0061604A" w:rsidRDefault="005563F2" w:rsidP="005563F2">
            <w:pPr>
              <w:widowControl w:val="0"/>
              <w:spacing w:after="0" w:line="240" w:lineRule="auto"/>
              <w:rPr>
                <w:rFonts w:ascii="Times New Roman" w:hAnsi="Times New Roman" w:cs="Times New Roman"/>
                <w:sz w:val="20"/>
                <w:szCs w:val="20"/>
              </w:rPr>
            </w:pPr>
            <w:r w:rsidRPr="0061604A">
              <w:rPr>
                <w:rFonts w:ascii="Times New Roman" w:hAnsi="Times New Roman" w:cs="Times New Roman"/>
                <w:sz w:val="20"/>
                <w:szCs w:val="20"/>
              </w:rPr>
              <w:t>Энергетический аудит</w:t>
            </w:r>
          </w:p>
        </w:tc>
        <w:tc>
          <w:tcPr>
            <w:tcW w:w="2552" w:type="dxa"/>
            <w:shd w:val="clear" w:color="auto" w:fill="auto"/>
            <w:vAlign w:val="center"/>
          </w:tcPr>
          <w:p w:rsidR="005563F2" w:rsidRPr="0061604A" w:rsidRDefault="005563F2" w:rsidP="005563F2">
            <w:pPr>
              <w:widowControl w:val="0"/>
              <w:spacing w:after="0" w:line="240" w:lineRule="auto"/>
              <w:rPr>
                <w:rFonts w:ascii="Times New Roman" w:hAnsi="Times New Roman" w:cs="Times New Roman"/>
                <w:sz w:val="20"/>
                <w:szCs w:val="20"/>
              </w:rPr>
            </w:pPr>
            <w:r w:rsidRPr="0061604A">
              <w:rPr>
                <w:rFonts w:ascii="Times New Roman" w:hAnsi="Times New Roman" w:cs="Times New Roman"/>
                <w:sz w:val="20"/>
                <w:szCs w:val="20"/>
              </w:rPr>
              <w:t>Развитие энергоаудита</w:t>
            </w:r>
          </w:p>
        </w:tc>
        <w:tc>
          <w:tcPr>
            <w:tcW w:w="1559" w:type="dxa"/>
            <w:shd w:val="clear" w:color="auto" w:fill="auto"/>
            <w:vAlign w:val="center"/>
          </w:tcPr>
          <w:p w:rsidR="005563F2" w:rsidRPr="0061604A" w:rsidRDefault="005563F2" w:rsidP="005563F2">
            <w:pPr>
              <w:spacing w:after="0" w:line="240" w:lineRule="auto"/>
              <w:ind w:left="426" w:right="-143" w:hanging="426"/>
              <w:jc w:val="center"/>
              <w:rPr>
                <w:rFonts w:ascii="Times New Roman" w:eastAsia="Times New Roman" w:hAnsi="Times New Roman" w:cs="Times New Roman"/>
                <w:sz w:val="20"/>
                <w:szCs w:val="20"/>
                <w:lang w:eastAsia="ru-RU"/>
              </w:rPr>
            </w:pPr>
            <w:r w:rsidRPr="0061604A">
              <w:rPr>
                <w:rFonts w:ascii="Times New Roman" w:eastAsia="Times New Roman" w:hAnsi="Times New Roman" w:cs="Times New Roman"/>
                <w:sz w:val="20"/>
                <w:szCs w:val="20"/>
                <w:lang w:eastAsia="ru-RU"/>
              </w:rPr>
              <w:t>100%</w:t>
            </w:r>
          </w:p>
        </w:tc>
        <w:tc>
          <w:tcPr>
            <w:tcW w:w="1701" w:type="dxa"/>
            <w:shd w:val="clear" w:color="auto" w:fill="auto"/>
            <w:vAlign w:val="center"/>
          </w:tcPr>
          <w:p w:rsidR="005563F2" w:rsidRPr="0061604A" w:rsidRDefault="005563F2" w:rsidP="005563F2">
            <w:pPr>
              <w:spacing w:after="0" w:line="240" w:lineRule="auto"/>
              <w:ind w:left="33"/>
              <w:jc w:val="right"/>
              <w:rPr>
                <w:rFonts w:ascii="Times New Roman" w:hAnsi="Times New Roman" w:cs="Times New Roman"/>
                <w:sz w:val="20"/>
                <w:szCs w:val="20"/>
              </w:rPr>
            </w:pPr>
            <w:r w:rsidRPr="0061604A">
              <w:rPr>
                <w:rFonts w:ascii="Times New Roman" w:hAnsi="Times New Roman" w:cs="Times New Roman"/>
                <w:sz w:val="20"/>
                <w:szCs w:val="20"/>
              </w:rPr>
              <w:t>394 764</w:t>
            </w:r>
          </w:p>
        </w:tc>
        <w:tc>
          <w:tcPr>
            <w:tcW w:w="1701" w:type="dxa"/>
            <w:shd w:val="clear" w:color="auto" w:fill="auto"/>
            <w:vAlign w:val="center"/>
          </w:tcPr>
          <w:p w:rsidR="005563F2" w:rsidRPr="0061604A" w:rsidRDefault="005563F2" w:rsidP="005563F2">
            <w:pPr>
              <w:spacing w:after="0" w:line="240" w:lineRule="auto"/>
              <w:ind w:left="33"/>
              <w:jc w:val="right"/>
              <w:rPr>
                <w:rFonts w:ascii="Times New Roman" w:hAnsi="Times New Roman" w:cs="Times New Roman"/>
                <w:sz w:val="20"/>
                <w:szCs w:val="20"/>
              </w:rPr>
            </w:pPr>
            <w:r w:rsidRPr="0061604A">
              <w:rPr>
                <w:rFonts w:ascii="Times New Roman" w:hAnsi="Times New Roman" w:cs="Times New Roman"/>
                <w:sz w:val="20"/>
                <w:szCs w:val="20"/>
              </w:rPr>
              <w:t>-19 561</w:t>
            </w:r>
          </w:p>
        </w:tc>
        <w:tc>
          <w:tcPr>
            <w:tcW w:w="1559" w:type="dxa"/>
            <w:shd w:val="clear" w:color="auto" w:fill="auto"/>
            <w:vAlign w:val="center"/>
          </w:tcPr>
          <w:p w:rsidR="005563F2" w:rsidRPr="0061604A" w:rsidRDefault="005563F2" w:rsidP="005563F2">
            <w:pPr>
              <w:spacing w:after="0" w:line="240" w:lineRule="auto"/>
              <w:ind w:left="33"/>
              <w:jc w:val="right"/>
              <w:rPr>
                <w:rFonts w:ascii="Times New Roman" w:hAnsi="Times New Roman" w:cs="Times New Roman"/>
                <w:sz w:val="20"/>
                <w:szCs w:val="20"/>
              </w:rPr>
            </w:pPr>
            <w:r w:rsidRPr="0061604A">
              <w:rPr>
                <w:rFonts w:ascii="Times New Roman" w:hAnsi="Times New Roman" w:cs="Times New Roman"/>
                <w:sz w:val="20"/>
                <w:szCs w:val="20"/>
              </w:rPr>
              <w:t>0,00</w:t>
            </w:r>
          </w:p>
        </w:tc>
      </w:tr>
      <w:tr w:rsidR="005563F2" w:rsidRPr="00BC0B56" w:rsidTr="007C14D6">
        <w:trPr>
          <w:trHeight w:val="53"/>
        </w:trPr>
        <w:tc>
          <w:tcPr>
            <w:tcW w:w="1985" w:type="dxa"/>
            <w:tcBorders>
              <w:bottom w:val="single" w:sz="4" w:space="0" w:color="auto"/>
            </w:tcBorders>
            <w:shd w:val="clear" w:color="auto" w:fill="auto"/>
            <w:vAlign w:val="center"/>
          </w:tcPr>
          <w:p w:rsidR="005563F2" w:rsidRPr="0061604A" w:rsidRDefault="005563F2" w:rsidP="005563F2">
            <w:pPr>
              <w:widowControl w:val="0"/>
              <w:spacing w:after="0" w:line="240" w:lineRule="auto"/>
              <w:rPr>
                <w:rFonts w:ascii="Times New Roman" w:hAnsi="Times New Roman" w:cs="Times New Roman"/>
                <w:sz w:val="20"/>
                <w:szCs w:val="20"/>
              </w:rPr>
            </w:pPr>
            <w:r w:rsidRPr="0061604A">
              <w:rPr>
                <w:rFonts w:ascii="Times New Roman" w:hAnsi="Times New Roman" w:cs="Times New Roman"/>
                <w:sz w:val="20"/>
                <w:szCs w:val="20"/>
              </w:rPr>
              <w:t>ПАО «Красноярскэнергосбыт»</w:t>
            </w:r>
          </w:p>
        </w:tc>
        <w:tc>
          <w:tcPr>
            <w:tcW w:w="2126" w:type="dxa"/>
            <w:shd w:val="clear" w:color="auto" w:fill="auto"/>
            <w:vAlign w:val="center"/>
          </w:tcPr>
          <w:p w:rsidR="005563F2" w:rsidRPr="0061604A" w:rsidRDefault="005563F2" w:rsidP="005563F2">
            <w:pPr>
              <w:widowControl w:val="0"/>
              <w:spacing w:after="0" w:line="240" w:lineRule="auto"/>
              <w:rPr>
                <w:rFonts w:ascii="Times New Roman" w:hAnsi="Times New Roman" w:cs="Times New Roman"/>
                <w:sz w:val="20"/>
                <w:szCs w:val="20"/>
              </w:rPr>
            </w:pPr>
            <w:r w:rsidRPr="0061604A">
              <w:rPr>
                <w:rFonts w:ascii="Times New Roman" w:hAnsi="Times New Roman" w:cs="Times New Roman"/>
                <w:sz w:val="20"/>
                <w:szCs w:val="20"/>
              </w:rPr>
              <w:t>Красноярский край</w:t>
            </w:r>
          </w:p>
        </w:tc>
        <w:tc>
          <w:tcPr>
            <w:tcW w:w="2126" w:type="dxa"/>
            <w:shd w:val="clear" w:color="auto" w:fill="auto"/>
            <w:vAlign w:val="center"/>
          </w:tcPr>
          <w:p w:rsidR="005563F2" w:rsidRPr="0061604A" w:rsidRDefault="005563F2" w:rsidP="005563F2">
            <w:pPr>
              <w:widowControl w:val="0"/>
              <w:spacing w:after="0" w:line="240" w:lineRule="auto"/>
              <w:rPr>
                <w:rFonts w:ascii="Times New Roman" w:hAnsi="Times New Roman" w:cs="Times New Roman"/>
                <w:sz w:val="20"/>
                <w:szCs w:val="20"/>
              </w:rPr>
            </w:pPr>
            <w:r w:rsidRPr="0061604A">
              <w:rPr>
                <w:rFonts w:ascii="Times New Roman" w:hAnsi="Times New Roman" w:cs="Times New Roman"/>
                <w:sz w:val="20"/>
                <w:szCs w:val="20"/>
              </w:rPr>
              <w:t>Реализация (продажа) электрической энергии на оптовом и розничных рынках электрической энергии (мощности) потребителям (в том числе гражданам)</w:t>
            </w:r>
          </w:p>
        </w:tc>
        <w:tc>
          <w:tcPr>
            <w:tcW w:w="2552" w:type="dxa"/>
            <w:shd w:val="clear" w:color="auto" w:fill="auto"/>
            <w:vAlign w:val="center"/>
          </w:tcPr>
          <w:p w:rsidR="005563F2" w:rsidRPr="0061604A" w:rsidRDefault="005563F2" w:rsidP="005563F2">
            <w:pPr>
              <w:widowControl w:val="0"/>
              <w:spacing w:after="0" w:line="240" w:lineRule="auto"/>
              <w:rPr>
                <w:rFonts w:ascii="Times New Roman" w:hAnsi="Times New Roman" w:cs="Times New Roman"/>
                <w:sz w:val="20"/>
                <w:szCs w:val="20"/>
              </w:rPr>
            </w:pPr>
            <w:r w:rsidRPr="0061604A">
              <w:rPr>
                <w:rFonts w:ascii="Times New Roman" w:hAnsi="Times New Roman" w:cs="Times New Roman"/>
                <w:sz w:val="20"/>
                <w:szCs w:val="20"/>
              </w:rPr>
              <w:t>Получение дополнительного дохода</w:t>
            </w:r>
          </w:p>
        </w:tc>
        <w:tc>
          <w:tcPr>
            <w:tcW w:w="1559" w:type="dxa"/>
            <w:shd w:val="clear" w:color="auto" w:fill="auto"/>
            <w:vAlign w:val="center"/>
          </w:tcPr>
          <w:p w:rsidR="005563F2" w:rsidRPr="0061604A" w:rsidRDefault="005563F2" w:rsidP="005563F2">
            <w:pPr>
              <w:spacing w:after="0" w:line="240" w:lineRule="auto"/>
              <w:ind w:left="426" w:right="-143" w:hanging="426"/>
              <w:jc w:val="center"/>
              <w:rPr>
                <w:rFonts w:ascii="Times New Roman" w:eastAsia="Times New Roman" w:hAnsi="Times New Roman" w:cs="Times New Roman"/>
                <w:sz w:val="20"/>
                <w:szCs w:val="20"/>
                <w:lang w:eastAsia="ru-RU"/>
              </w:rPr>
            </w:pPr>
            <w:r w:rsidRPr="0061604A">
              <w:rPr>
                <w:rFonts w:ascii="Times New Roman" w:eastAsia="Times New Roman" w:hAnsi="Times New Roman" w:cs="Times New Roman"/>
                <w:sz w:val="20"/>
                <w:szCs w:val="20"/>
                <w:lang w:eastAsia="ru-RU"/>
              </w:rPr>
              <w:t>0,9224%</w:t>
            </w:r>
          </w:p>
        </w:tc>
        <w:tc>
          <w:tcPr>
            <w:tcW w:w="1701" w:type="dxa"/>
            <w:shd w:val="clear" w:color="auto" w:fill="auto"/>
            <w:vAlign w:val="center"/>
          </w:tcPr>
          <w:p w:rsidR="005563F2" w:rsidRPr="0061604A" w:rsidRDefault="005563F2" w:rsidP="005563F2">
            <w:pPr>
              <w:spacing w:after="0" w:line="240" w:lineRule="auto"/>
              <w:ind w:left="33"/>
              <w:jc w:val="right"/>
              <w:rPr>
                <w:rFonts w:ascii="Times New Roman" w:hAnsi="Times New Roman" w:cs="Times New Roman"/>
                <w:sz w:val="20"/>
                <w:szCs w:val="20"/>
              </w:rPr>
            </w:pPr>
            <w:r w:rsidRPr="0061604A">
              <w:rPr>
                <w:rFonts w:ascii="Times New Roman" w:hAnsi="Times New Roman" w:cs="Times New Roman"/>
                <w:sz w:val="20"/>
                <w:szCs w:val="20"/>
              </w:rPr>
              <w:t>43 800 115</w:t>
            </w:r>
          </w:p>
        </w:tc>
        <w:tc>
          <w:tcPr>
            <w:tcW w:w="1701" w:type="dxa"/>
            <w:shd w:val="clear" w:color="auto" w:fill="auto"/>
            <w:vAlign w:val="center"/>
          </w:tcPr>
          <w:p w:rsidR="005563F2" w:rsidRPr="0061604A" w:rsidRDefault="005563F2" w:rsidP="005563F2">
            <w:pPr>
              <w:spacing w:after="0" w:line="240" w:lineRule="auto"/>
              <w:ind w:left="33"/>
              <w:jc w:val="right"/>
              <w:rPr>
                <w:rFonts w:ascii="Times New Roman" w:hAnsi="Times New Roman" w:cs="Times New Roman"/>
                <w:sz w:val="20"/>
                <w:szCs w:val="20"/>
              </w:rPr>
            </w:pPr>
            <w:r w:rsidRPr="0061604A">
              <w:rPr>
                <w:rFonts w:ascii="Times New Roman" w:hAnsi="Times New Roman" w:cs="Times New Roman"/>
                <w:sz w:val="20"/>
                <w:szCs w:val="20"/>
              </w:rPr>
              <w:t>1 774 783</w:t>
            </w:r>
          </w:p>
        </w:tc>
        <w:tc>
          <w:tcPr>
            <w:tcW w:w="1559" w:type="dxa"/>
            <w:shd w:val="clear" w:color="auto" w:fill="auto"/>
            <w:vAlign w:val="center"/>
          </w:tcPr>
          <w:p w:rsidR="005563F2" w:rsidRPr="0061604A" w:rsidRDefault="005563F2" w:rsidP="005563F2">
            <w:pPr>
              <w:spacing w:after="0" w:line="240" w:lineRule="auto"/>
              <w:ind w:left="33"/>
              <w:jc w:val="right"/>
              <w:rPr>
                <w:rFonts w:ascii="Times New Roman" w:hAnsi="Times New Roman" w:cs="Times New Roman"/>
                <w:sz w:val="20"/>
                <w:szCs w:val="20"/>
              </w:rPr>
            </w:pPr>
          </w:p>
          <w:p w:rsidR="005563F2" w:rsidRPr="0061604A" w:rsidRDefault="005563F2" w:rsidP="005563F2">
            <w:pPr>
              <w:spacing w:after="0" w:line="240" w:lineRule="auto"/>
              <w:ind w:left="33"/>
              <w:jc w:val="right"/>
              <w:rPr>
                <w:rFonts w:ascii="Times New Roman" w:hAnsi="Times New Roman" w:cs="Times New Roman"/>
                <w:sz w:val="20"/>
                <w:szCs w:val="20"/>
              </w:rPr>
            </w:pPr>
            <w:r w:rsidRPr="0061604A">
              <w:rPr>
                <w:rFonts w:ascii="Times New Roman" w:hAnsi="Times New Roman" w:cs="Times New Roman"/>
                <w:sz w:val="20"/>
                <w:szCs w:val="20"/>
              </w:rPr>
              <w:t>6 959 143,08</w:t>
            </w:r>
          </w:p>
          <w:p w:rsidR="005563F2" w:rsidRPr="0061604A" w:rsidRDefault="005563F2" w:rsidP="005563F2">
            <w:pPr>
              <w:spacing w:after="0" w:line="240" w:lineRule="auto"/>
              <w:ind w:left="33"/>
              <w:jc w:val="right"/>
              <w:rPr>
                <w:rFonts w:ascii="Times New Roman" w:hAnsi="Times New Roman" w:cs="Times New Roman"/>
                <w:sz w:val="20"/>
                <w:szCs w:val="20"/>
              </w:rPr>
            </w:pPr>
          </w:p>
          <w:p w:rsidR="005563F2" w:rsidRPr="0061604A" w:rsidRDefault="005563F2" w:rsidP="005563F2">
            <w:pPr>
              <w:spacing w:after="0" w:line="240" w:lineRule="auto"/>
              <w:ind w:left="33"/>
              <w:jc w:val="right"/>
              <w:rPr>
                <w:rFonts w:ascii="Times New Roman" w:hAnsi="Times New Roman" w:cs="Times New Roman"/>
                <w:sz w:val="20"/>
                <w:szCs w:val="20"/>
              </w:rPr>
            </w:pPr>
            <w:r w:rsidRPr="0061604A">
              <w:rPr>
                <w:rFonts w:ascii="Times New Roman" w:hAnsi="Times New Roman" w:cs="Times New Roman"/>
                <w:sz w:val="20"/>
                <w:szCs w:val="20"/>
              </w:rPr>
              <w:t xml:space="preserve">От привилег. акций – </w:t>
            </w:r>
          </w:p>
          <w:p w:rsidR="005563F2" w:rsidRPr="0061604A" w:rsidRDefault="005563F2" w:rsidP="005563F2">
            <w:pPr>
              <w:spacing w:after="0" w:line="240" w:lineRule="auto"/>
              <w:ind w:left="33"/>
              <w:jc w:val="right"/>
              <w:rPr>
                <w:rFonts w:ascii="Times New Roman" w:hAnsi="Times New Roman" w:cs="Times New Roman"/>
                <w:sz w:val="20"/>
                <w:szCs w:val="20"/>
              </w:rPr>
            </w:pPr>
            <w:r w:rsidRPr="0061604A">
              <w:rPr>
                <w:rFonts w:ascii="Times New Roman" w:hAnsi="Times New Roman" w:cs="Times New Roman"/>
                <w:sz w:val="20"/>
                <w:szCs w:val="20"/>
              </w:rPr>
              <w:t>4 178 039,39</w:t>
            </w:r>
          </w:p>
          <w:p w:rsidR="005563F2" w:rsidRPr="0061604A" w:rsidRDefault="005563F2" w:rsidP="005563F2">
            <w:pPr>
              <w:spacing w:after="0" w:line="240" w:lineRule="auto"/>
              <w:ind w:left="33"/>
              <w:jc w:val="right"/>
              <w:rPr>
                <w:rFonts w:ascii="Times New Roman" w:hAnsi="Times New Roman" w:cs="Times New Roman"/>
                <w:sz w:val="20"/>
                <w:szCs w:val="20"/>
              </w:rPr>
            </w:pPr>
          </w:p>
          <w:p w:rsidR="005563F2" w:rsidRPr="0061604A" w:rsidRDefault="005563F2" w:rsidP="005563F2">
            <w:pPr>
              <w:spacing w:after="0" w:line="240" w:lineRule="auto"/>
              <w:ind w:left="33"/>
              <w:jc w:val="right"/>
              <w:rPr>
                <w:rFonts w:ascii="Times New Roman" w:hAnsi="Times New Roman" w:cs="Times New Roman"/>
                <w:sz w:val="20"/>
                <w:szCs w:val="20"/>
              </w:rPr>
            </w:pPr>
            <w:r w:rsidRPr="0061604A">
              <w:rPr>
                <w:rFonts w:ascii="Times New Roman" w:hAnsi="Times New Roman" w:cs="Times New Roman"/>
                <w:sz w:val="20"/>
                <w:szCs w:val="20"/>
              </w:rPr>
              <w:t xml:space="preserve">От обык. акций - </w:t>
            </w:r>
          </w:p>
          <w:p w:rsidR="005563F2" w:rsidRPr="0061604A" w:rsidRDefault="005563F2" w:rsidP="005563F2">
            <w:pPr>
              <w:spacing w:after="0" w:line="240" w:lineRule="auto"/>
              <w:ind w:left="33"/>
              <w:jc w:val="right"/>
              <w:rPr>
                <w:rFonts w:ascii="Times New Roman" w:hAnsi="Times New Roman" w:cs="Times New Roman"/>
                <w:sz w:val="20"/>
                <w:szCs w:val="20"/>
              </w:rPr>
            </w:pPr>
            <w:r w:rsidRPr="0061604A">
              <w:rPr>
                <w:rFonts w:ascii="Times New Roman" w:hAnsi="Times New Roman" w:cs="Times New Roman"/>
                <w:sz w:val="20"/>
                <w:szCs w:val="20"/>
              </w:rPr>
              <w:t>2 781 103,69</w:t>
            </w:r>
          </w:p>
          <w:p w:rsidR="005563F2" w:rsidRPr="0061604A" w:rsidRDefault="005563F2" w:rsidP="005563F2">
            <w:pPr>
              <w:spacing w:after="0" w:line="240" w:lineRule="auto"/>
              <w:ind w:left="33"/>
              <w:jc w:val="right"/>
              <w:rPr>
                <w:rFonts w:ascii="Times New Roman" w:hAnsi="Times New Roman" w:cs="Times New Roman"/>
                <w:sz w:val="20"/>
                <w:szCs w:val="20"/>
              </w:rPr>
            </w:pPr>
          </w:p>
        </w:tc>
      </w:tr>
      <w:tr w:rsidR="005563F2" w:rsidRPr="00BC0B56" w:rsidTr="007C14D6">
        <w:trPr>
          <w:trHeight w:val="53"/>
        </w:trPr>
        <w:tc>
          <w:tcPr>
            <w:tcW w:w="1985" w:type="dxa"/>
            <w:tcBorders>
              <w:top w:val="single" w:sz="4" w:space="0" w:color="auto"/>
              <w:left w:val="single" w:sz="4" w:space="0" w:color="auto"/>
              <w:bottom w:val="single" w:sz="4" w:space="0" w:color="auto"/>
              <w:right w:val="single" w:sz="4" w:space="0" w:color="auto"/>
            </w:tcBorders>
            <w:shd w:val="clear" w:color="auto" w:fill="auto"/>
            <w:vAlign w:val="center"/>
          </w:tcPr>
          <w:p w:rsidR="005563F2" w:rsidRPr="0061604A" w:rsidRDefault="005563F2" w:rsidP="005563F2">
            <w:pPr>
              <w:widowControl w:val="0"/>
              <w:spacing w:after="0" w:line="240" w:lineRule="auto"/>
              <w:rPr>
                <w:rFonts w:ascii="Times New Roman" w:hAnsi="Times New Roman" w:cs="Times New Roman"/>
                <w:sz w:val="20"/>
                <w:szCs w:val="20"/>
              </w:rPr>
            </w:pPr>
            <w:r w:rsidRPr="0061604A">
              <w:rPr>
                <w:rFonts w:ascii="Times New Roman" w:hAnsi="Times New Roman" w:cs="Times New Roman"/>
                <w:sz w:val="20"/>
                <w:szCs w:val="20"/>
              </w:rPr>
              <w:t>ПАО «Интер РАО»</w:t>
            </w:r>
          </w:p>
        </w:tc>
        <w:tc>
          <w:tcPr>
            <w:tcW w:w="2126" w:type="dxa"/>
            <w:shd w:val="clear" w:color="auto" w:fill="auto"/>
            <w:vAlign w:val="center"/>
          </w:tcPr>
          <w:p w:rsidR="005563F2" w:rsidRPr="0061604A" w:rsidRDefault="005563F2" w:rsidP="005563F2">
            <w:pPr>
              <w:widowControl w:val="0"/>
              <w:spacing w:after="0" w:line="240" w:lineRule="auto"/>
              <w:rPr>
                <w:rFonts w:ascii="Times New Roman" w:hAnsi="Times New Roman" w:cs="Times New Roman"/>
                <w:sz w:val="20"/>
                <w:szCs w:val="20"/>
              </w:rPr>
            </w:pPr>
            <w:r w:rsidRPr="0061604A">
              <w:rPr>
                <w:rFonts w:ascii="Times New Roman" w:hAnsi="Times New Roman" w:cs="Times New Roman"/>
                <w:sz w:val="20"/>
                <w:szCs w:val="20"/>
              </w:rPr>
              <w:t>Финляндия, Белоруссия, Литва, Украина, Грузия, Азербайджан, Южная Осетия, Казахстан, Китай и Монголию</w:t>
            </w:r>
          </w:p>
        </w:tc>
        <w:tc>
          <w:tcPr>
            <w:tcW w:w="2126" w:type="dxa"/>
            <w:shd w:val="clear" w:color="auto" w:fill="auto"/>
            <w:vAlign w:val="center"/>
          </w:tcPr>
          <w:p w:rsidR="005563F2" w:rsidRPr="0061604A" w:rsidRDefault="005563F2" w:rsidP="005563F2">
            <w:pPr>
              <w:widowControl w:val="0"/>
              <w:spacing w:after="0" w:line="240" w:lineRule="auto"/>
              <w:rPr>
                <w:rFonts w:ascii="Times New Roman" w:hAnsi="Times New Roman" w:cs="Times New Roman"/>
                <w:sz w:val="20"/>
                <w:szCs w:val="20"/>
              </w:rPr>
            </w:pPr>
            <w:r w:rsidRPr="0061604A">
              <w:rPr>
                <w:rFonts w:ascii="Times New Roman" w:hAnsi="Times New Roman" w:cs="Times New Roman"/>
                <w:sz w:val="20"/>
                <w:szCs w:val="20"/>
              </w:rPr>
              <w:t>Экспорт и импорт электроэнергии.</w:t>
            </w:r>
          </w:p>
          <w:p w:rsidR="005563F2" w:rsidRPr="0061604A" w:rsidRDefault="005563F2" w:rsidP="005563F2">
            <w:pPr>
              <w:widowControl w:val="0"/>
              <w:spacing w:after="0" w:line="240" w:lineRule="auto"/>
              <w:rPr>
                <w:rFonts w:ascii="Times New Roman" w:hAnsi="Times New Roman" w:cs="Times New Roman"/>
                <w:sz w:val="20"/>
                <w:szCs w:val="20"/>
              </w:rPr>
            </w:pPr>
            <w:r w:rsidRPr="0061604A">
              <w:rPr>
                <w:rFonts w:ascii="Times New Roman" w:hAnsi="Times New Roman" w:cs="Times New Roman"/>
                <w:sz w:val="20"/>
                <w:szCs w:val="20"/>
              </w:rPr>
              <w:t>Купля-продажа электроэнергии на внутреннем оптовом рынке.</w:t>
            </w:r>
          </w:p>
        </w:tc>
        <w:tc>
          <w:tcPr>
            <w:tcW w:w="2552" w:type="dxa"/>
            <w:shd w:val="clear" w:color="auto" w:fill="auto"/>
            <w:vAlign w:val="center"/>
          </w:tcPr>
          <w:p w:rsidR="005563F2" w:rsidRPr="0061604A" w:rsidRDefault="005563F2" w:rsidP="005563F2">
            <w:pPr>
              <w:widowControl w:val="0"/>
              <w:spacing w:after="0" w:line="240" w:lineRule="auto"/>
              <w:rPr>
                <w:rFonts w:ascii="Times New Roman" w:hAnsi="Times New Roman" w:cs="Times New Roman"/>
                <w:sz w:val="20"/>
                <w:szCs w:val="20"/>
              </w:rPr>
            </w:pPr>
            <w:r w:rsidRPr="0061604A">
              <w:rPr>
                <w:rFonts w:ascii="Times New Roman" w:hAnsi="Times New Roman" w:cs="Times New Roman"/>
                <w:sz w:val="20"/>
                <w:szCs w:val="20"/>
              </w:rPr>
              <w:t>Получение дополнительного дохода</w:t>
            </w:r>
          </w:p>
        </w:tc>
        <w:tc>
          <w:tcPr>
            <w:tcW w:w="1559" w:type="dxa"/>
            <w:shd w:val="clear" w:color="auto" w:fill="auto"/>
            <w:vAlign w:val="center"/>
          </w:tcPr>
          <w:p w:rsidR="005563F2" w:rsidRPr="0061604A" w:rsidRDefault="005563F2" w:rsidP="005563F2">
            <w:pPr>
              <w:spacing w:after="0" w:line="240" w:lineRule="auto"/>
              <w:ind w:left="426" w:right="-143" w:hanging="426"/>
              <w:jc w:val="center"/>
              <w:rPr>
                <w:rFonts w:ascii="Times New Roman" w:eastAsia="Times New Roman" w:hAnsi="Times New Roman" w:cs="Times New Roman"/>
                <w:sz w:val="20"/>
                <w:szCs w:val="20"/>
                <w:lang w:eastAsia="ru-RU"/>
              </w:rPr>
            </w:pPr>
            <w:r w:rsidRPr="0061604A">
              <w:rPr>
                <w:rFonts w:ascii="Times New Roman" w:eastAsia="Times New Roman" w:hAnsi="Times New Roman" w:cs="Times New Roman"/>
                <w:sz w:val="20"/>
                <w:szCs w:val="20"/>
                <w:lang w:eastAsia="ru-RU"/>
              </w:rPr>
              <w:t>0,0004%</w:t>
            </w:r>
          </w:p>
        </w:tc>
        <w:tc>
          <w:tcPr>
            <w:tcW w:w="1701" w:type="dxa"/>
            <w:shd w:val="clear" w:color="auto" w:fill="auto"/>
            <w:vAlign w:val="center"/>
          </w:tcPr>
          <w:p w:rsidR="005563F2" w:rsidRPr="0061604A" w:rsidRDefault="005563F2" w:rsidP="005563F2">
            <w:pPr>
              <w:spacing w:after="0" w:line="240" w:lineRule="auto"/>
              <w:ind w:left="33"/>
              <w:jc w:val="right"/>
              <w:rPr>
                <w:rFonts w:ascii="Times New Roman" w:hAnsi="Times New Roman" w:cs="Times New Roman"/>
                <w:sz w:val="20"/>
                <w:szCs w:val="20"/>
              </w:rPr>
            </w:pPr>
            <w:r w:rsidRPr="0061604A">
              <w:rPr>
                <w:rFonts w:ascii="Times New Roman" w:hAnsi="Times New Roman" w:cs="Times New Roman"/>
                <w:sz w:val="20"/>
                <w:szCs w:val="20"/>
              </w:rPr>
              <w:t>41 322 580</w:t>
            </w:r>
          </w:p>
        </w:tc>
        <w:tc>
          <w:tcPr>
            <w:tcW w:w="1701" w:type="dxa"/>
            <w:shd w:val="clear" w:color="auto" w:fill="auto"/>
            <w:vAlign w:val="center"/>
          </w:tcPr>
          <w:p w:rsidR="005563F2" w:rsidRPr="0061604A" w:rsidRDefault="005563F2" w:rsidP="005563F2">
            <w:pPr>
              <w:spacing w:after="0" w:line="240" w:lineRule="auto"/>
              <w:ind w:left="33"/>
              <w:jc w:val="right"/>
              <w:rPr>
                <w:rFonts w:ascii="Times New Roman" w:hAnsi="Times New Roman" w:cs="Times New Roman"/>
                <w:sz w:val="20"/>
                <w:szCs w:val="20"/>
              </w:rPr>
            </w:pPr>
            <w:r w:rsidRPr="0061604A">
              <w:rPr>
                <w:rFonts w:ascii="Times New Roman" w:hAnsi="Times New Roman" w:cs="Times New Roman"/>
                <w:sz w:val="20"/>
                <w:szCs w:val="20"/>
              </w:rPr>
              <w:t>35 825 603</w:t>
            </w:r>
          </w:p>
        </w:tc>
        <w:tc>
          <w:tcPr>
            <w:tcW w:w="1559" w:type="dxa"/>
            <w:shd w:val="clear" w:color="auto" w:fill="auto"/>
            <w:vAlign w:val="center"/>
          </w:tcPr>
          <w:p w:rsidR="005563F2" w:rsidRPr="0061604A" w:rsidRDefault="005563F2" w:rsidP="005563F2">
            <w:pPr>
              <w:spacing w:after="0" w:line="240" w:lineRule="auto"/>
              <w:ind w:left="33"/>
              <w:jc w:val="right"/>
              <w:rPr>
                <w:rFonts w:ascii="Times New Roman" w:hAnsi="Times New Roman" w:cs="Times New Roman"/>
                <w:sz w:val="20"/>
                <w:szCs w:val="20"/>
              </w:rPr>
            </w:pPr>
            <w:r w:rsidRPr="0061604A">
              <w:rPr>
                <w:rFonts w:ascii="Times New Roman" w:hAnsi="Times New Roman" w:cs="Times New Roman"/>
                <w:sz w:val="20"/>
                <w:szCs w:val="20"/>
              </w:rPr>
              <w:t>105 884,51</w:t>
            </w:r>
          </w:p>
        </w:tc>
      </w:tr>
      <w:tr w:rsidR="005563F2" w:rsidRPr="00BC0B56" w:rsidTr="004454D1">
        <w:trPr>
          <w:trHeight w:val="1551"/>
        </w:trPr>
        <w:tc>
          <w:tcPr>
            <w:tcW w:w="1985" w:type="dxa"/>
            <w:tcBorders>
              <w:top w:val="single" w:sz="4" w:space="0" w:color="auto"/>
              <w:left w:val="single" w:sz="4" w:space="0" w:color="auto"/>
              <w:bottom w:val="single" w:sz="4" w:space="0" w:color="auto"/>
              <w:right w:val="single" w:sz="4" w:space="0" w:color="auto"/>
            </w:tcBorders>
            <w:shd w:val="clear" w:color="auto" w:fill="auto"/>
            <w:vAlign w:val="center"/>
          </w:tcPr>
          <w:p w:rsidR="005563F2" w:rsidRPr="0061604A" w:rsidRDefault="005563F2" w:rsidP="005563F2">
            <w:pPr>
              <w:widowControl w:val="0"/>
              <w:spacing w:after="0" w:line="240" w:lineRule="auto"/>
              <w:rPr>
                <w:rFonts w:ascii="Times New Roman" w:hAnsi="Times New Roman" w:cs="Times New Roman"/>
                <w:sz w:val="20"/>
                <w:szCs w:val="20"/>
              </w:rPr>
            </w:pPr>
            <w:r w:rsidRPr="0061604A">
              <w:rPr>
                <w:rFonts w:ascii="Times New Roman" w:hAnsi="Times New Roman" w:cs="Times New Roman"/>
                <w:sz w:val="20"/>
                <w:szCs w:val="20"/>
              </w:rPr>
              <w:t>ПАО «Мосэнерго»</w:t>
            </w:r>
          </w:p>
        </w:tc>
        <w:tc>
          <w:tcPr>
            <w:tcW w:w="2126" w:type="dxa"/>
            <w:tcBorders>
              <w:bottom w:val="single" w:sz="4" w:space="0" w:color="auto"/>
            </w:tcBorders>
            <w:shd w:val="clear" w:color="auto" w:fill="auto"/>
            <w:vAlign w:val="center"/>
          </w:tcPr>
          <w:p w:rsidR="005563F2" w:rsidRPr="0061604A" w:rsidRDefault="005563F2" w:rsidP="005563F2">
            <w:pPr>
              <w:widowControl w:val="0"/>
              <w:spacing w:after="0" w:line="240" w:lineRule="auto"/>
              <w:rPr>
                <w:rFonts w:ascii="Times New Roman" w:hAnsi="Times New Roman" w:cs="Times New Roman"/>
                <w:sz w:val="20"/>
                <w:szCs w:val="20"/>
              </w:rPr>
            </w:pPr>
            <w:r w:rsidRPr="0061604A">
              <w:rPr>
                <w:rFonts w:ascii="Times New Roman" w:hAnsi="Times New Roman" w:cs="Times New Roman"/>
                <w:sz w:val="20"/>
                <w:szCs w:val="20"/>
              </w:rPr>
              <w:t>Москва и Московская область</w:t>
            </w:r>
          </w:p>
        </w:tc>
        <w:tc>
          <w:tcPr>
            <w:tcW w:w="2126" w:type="dxa"/>
            <w:tcBorders>
              <w:bottom w:val="single" w:sz="4" w:space="0" w:color="auto"/>
            </w:tcBorders>
            <w:shd w:val="clear" w:color="auto" w:fill="auto"/>
            <w:vAlign w:val="center"/>
          </w:tcPr>
          <w:p w:rsidR="005563F2" w:rsidRPr="0061604A" w:rsidRDefault="005563F2" w:rsidP="005563F2">
            <w:pPr>
              <w:widowControl w:val="0"/>
              <w:spacing w:after="0" w:line="240" w:lineRule="auto"/>
              <w:rPr>
                <w:rFonts w:ascii="Times New Roman" w:hAnsi="Times New Roman" w:cs="Times New Roman"/>
                <w:sz w:val="20"/>
                <w:szCs w:val="20"/>
              </w:rPr>
            </w:pPr>
            <w:r w:rsidRPr="0061604A">
              <w:rPr>
                <w:rFonts w:ascii="Times New Roman" w:hAnsi="Times New Roman" w:cs="Times New Roman"/>
                <w:sz w:val="20"/>
                <w:szCs w:val="20"/>
              </w:rPr>
              <w:t>Производство, передача и реализация тепловой и электрической энергии.</w:t>
            </w:r>
          </w:p>
        </w:tc>
        <w:tc>
          <w:tcPr>
            <w:tcW w:w="2552" w:type="dxa"/>
            <w:tcBorders>
              <w:bottom w:val="single" w:sz="4" w:space="0" w:color="auto"/>
            </w:tcBorders>
            <w:shd w:val="clear" w:color="auto" w:fill="auto"/>
            <w:vAlign w:val="center"/>
          </w:tcPr>
          <w:p w:rsidR="005563F2" w:rsidRPr="0061604A" w:rsidRDefault="005563F2" w:rsidP="005563F2">
            <w:pPr>
              <w:widowControl w:val="0"/>
              <w:spacing w:after="0" w:line="240" w:lineRule="auto"/>
              <w:rPr>
                <w:rFonts w:ascii="Times New Roman" w:hAnsi="Times New Roman" w:cs="Times New Roman"/>
                <w:sz w:val="20"/>
                <w:szCs w:val="20"/>
              </w:rPr>
            </w:pPr>
            <w:r w:rsidRPr="0061604A">
              <w:rPr>
                <w:rFonts w:ascii="Times New Roman" w:hAnsi="Times New Roman" w:cs="Times New Roman"/>
                <w:sz w:val="20"/>
                <w:szCs w:val="20"/>
              </w:rPr>
              <w:t>Получение дополнительного дохода</w:t>
            </w:r>
          </w:p>
        </w:tc>
        <w:tc>
          <w:tcPr>
            <w:tcW w:w="1559" w:type="dxa"/>
            <w:tcBorders>
              <w:bottom w:val="single" w:sz="4" w:space="0" w:color="auto"/>
            </w:tcBorders>
            <w:shd w:val="clear" w:color="auto" w:fill="auto"/>
            <w:vAlign w:val="center"/>
          </w:tcPr>
          <w:p w:rsidR="005563F2" w:rsidRPr="0061604A" w:rsidRDefault="005563F2" w:rsidP="005563F2">
            <w:pPr>
              <w:spacing w:after="0" w:line="240" w:lineRule="auto"/>
              <w:ind w:left="426" w:right="-143" w:hanging="426"/>
              <w:jc w:val="center"/>
              <w:rPr>
                <w:rFonts w:ascii="Times New Roman" w:eastAsia="Times New Roman" w:hAnsi="Times New Roman" w:cs="Times New Roman"/>
                <w:sz w:val="20"/>
                <w:szCs w:val="20"/>
                <w:lang w:eastAsia="ru-RU"/>
              </w:rPr>
            </w:pPr>
            <w:r w:rsidRPr="0061604A">
              <w:rPr>
                <w:rFonts w:ascii="Times New Roman" w:eastAsia="Times New Roman" w:hAnsi="Times New Roman" w:cs="Times New Roman"/>
                <w:sz w:val="20"/>
                <w:szCs w:val="20"/>
                <w:lang w:eastAsia="ru-RU"/>
              </w:rPr>
              <w:t>0,0004%</w:t>
            </w:r>
          </w:p>
        </w:tc>
        <w:tc>
          <w:tcPr>
            <w:tcW w:w="1701" w:type="dxa"/>
            <w:tcBorders>
              <w:bottom w:val="single" w:sz="4" w:space="0" w:color="auto"/>
            </w:tcBorders>
            <w:shd w:val="clear" w:color="auto" w:fill="auto"/>
            <w:vAlign w:val="center"/>
          </w:tcPr>
          <w:p w:rsidR="005563F2" w:rsidRPr="0061604A" w:rsidRDefault="00591264" w:rsidP="005563F2">
            <w:pPr>
              <w:spacing w:after="0" w:line="240" w:lineRule="auto"/>
              <w:ind w:left="33"/>
              <w:jc w:val="right"/>
              <w:rPr>
                <w:rFonts w:ascii="Times New Roman" w:hAnsi="Times New Roman" w:cs="Times New Roman"/>
                <w:sz w:val="20"/>
                <w:szCs w:val="20"/>
              </w:rPr>
            </w:pPr>
            <w:r>
              <w:rPr>
                <w:rFonts w:ascii="Times New Roman" w:hAnsi="Times New Roman" w:cs="Times New Roman"/>
                <w:sz w:val="20"/>
                <w:szCs w:val="20"/>
              </w:rPr>
              <w:t>247 149 540</w:t>
            </w:r>
          </w:p>
        </w:tc>
        <w:tc>
          <w:tcPr>
            <w:tcW w:w="1701" w:type="dxa"/>
            <w:tcBorders>
              <w:bottom w:val="single" w:sz="4" w:space="0" w:color="auto"/>
            </w:tcBorders>
            <w:shd w:val="clear" w:color="auto" w:fill="auto"/>
            <w:vAlign w:val="center"/>
          </w:tcPr>
          <w:p w:rsidR="005563F2" w:rsidRPr="0061604A" w:rsidRDefault="005563F2" w:rsidP="00591264">
            <w:pPr>
              <w:spacing w:after="0" w:line="240" w:lineRule="auto"/>
              <w:ind w:left="33"/>
              <w:jc w:val="right"/>
              <w:rPr>
                <w:rFonts w:ascii="Times New Roman" w:hAnsi="Times New Roman" w:cs="Times New Roman"/>
                <w:sz w:val="20"/>
                <w:szCs w:val="20"/>
              </w:rPr>
            </w:pPr>
            <w:r w:rsidRPr="0061604A">
              <w:rPr>
                <w:rFonts w:ascii="Times New Roman" w:hAnsi="Times New Roman" w:cs="Times New Roman"/>
                <w:sz w:val="20"/>
                <w:szCs w:val="20"/>
              </w:rPr>
              <w:t>19 259 237</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5563F2" w:rsidRPr="0061604A" w:rsidRDefault="005563F2" w:rsidP="005563F2">
            <w:pPr>
              <w:spacing w:after="0" w:line="240" w:lineRule="auto"/>
              <w:ind w:left="33"/>
              <w:jc w:val="right"/>
              <w:rPr>
                <w:rFonts w:ascii="Times New Roman" w:hAnsi="Times New Roman" w:cs="Times New Roman"/>
                <w:sz w:val="20"/>
                <w:szCs w:val="20"/>
              </w:rPr>
            </w:pPr>
            <w:r w:rsidRPr="0061604A">
              <w:rPr>
                <w:rFonts w:ascii="Times New Roman" w:hAnsi="Times New Roman" w:cs="Times New Roman"/>
                <w:sz w:val="20"/>
                <w:szCs w:val="20"/>
              </w:rPr>
              <w:t>28 732,38</w:t>
            </w:r>
          </w:p>
        </w:tc>
      </w:tr>
      <w:tr w:rsidR="005563F2" w:rsidRPr="00BC0B56" w:rsidTr="00814667">
        <w:trPr>
          <w:trHeight w:val="2139"/>
        </w:trPr>
        <w:tc>
          <w:tcPr>
            <w:tcW w:w="1985" w:type="dxa"/>
            <w:tcBorders>
              <w:top w:val="single" w:sz="4" w:space="0" w:color="auto"/>
              <w:left w:val="single" w:sz="4" w:space="0" w:color="auto"/>
              <w:bottom w:val="single" w:sz="4" w:space="0" w:color="auto"/>
              <w:right w:val="single" w:sz="4" w:space="0" w:color="auto"/>
            </w:tcBorders>
            <w:shd w:val="clear" w:color="auto" w:fill="auto"/>
            <w:vAlign w:val="center"/>
          </w:tcPr>
          <w:p w:rsidR="005563F2" w:rsidRPr="0061604A" w:rsidRDefault="005563F2" w:rsidP="005563F2">
            <w:pPr>
              <w:widowControl w:val="0"/>
              <w:spacing w:after="0" w:line="240" w:lineRule="auto"/>
              <w:rPr>
                <w:rFonts w:ascii="Times New Roman" w:hAnsi="Times New Roman" w:cs="Times New Roman"/>
                <w:sz w:val="20"/>
                <w:szCs w:val="20"/>
              </w:rPr>
            </w:pPr>
            <w:r w:rsidRPr="0061604A">
              <w:rPr>
                <w:rFonts w:ascii="Times New Roman" w:hAnsi="Times New Roman" w:cs="Times New Roman"/>
                <w:sz w:val="20"/>
                <w:szCs w:val="20"/>
              </w:rPr>
              <w:t>ПАО «ОГК-2»</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tcPr>
          <w:p w:rsidR="005563F2" w:rsidRPr="0061604A" w:rsidRDefault="005563F2" w:rsidP="005563F2">
            <w:pPr>
              <w:widowControl w:val="0"/>
              <w:spacing w:after="0" w:line="240" w:lineRule="auto"/>
              <w:rPr>
                <w:rFonts w:ascii="Times New Roman" w:hAnsi="Times New Roman" w:cs="Times New Roman"/>
                <w:sz w:val="20"/>
                <w:szCs w:val="20"/>
              </w:rPr>
            </w:pPr>
            <w:r w:rsidRPr="0061604A">
              <w:rPr>
                <w:rFonts w:ascii="Times New Roman" w:hAnsi="Times New Roman" w:cs="Times New Roman"/>
                <w:sz w:val="20"/>
                <w:szCs w:val="20"/>
              </w:rPr>
              <w:t>Псковская область, Ставропольский край, Ханты-Мансийский автономный округ, Челябинская и Свердловская области</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tcPr>
          <w:p w:rsidR="005563F2" w:rsidRPr="0061604A" w:rsidRDefault="005563F2" w:rsidP="005563F2">
            <w:pPr>
              <w:widowControl w:val="0"/>
              <w:spacing w:after="0" w:line="240" w:lineRule="auto"/>
              <w:rPr>
                <w:rFonts w:ascii="Times New Roman" w:hAnsi="Times New Roman" w:cs="Times New Roman"/>
                <w:sz w:val="20"/>
                <w:szCs w:val="20"/>
              </w:rPr>
            </w:pPr>
            <w:r w:rsidRPr="0061604A">
              <w:rPr>
                <w:rFonts w:ascii="Times New Roman" w:hAnsi="Times New Roman" w:cs="Times New Roman"/>
                <w:sz w:val="20"/>
                <w:szCs w:val="20"/>
              </w:rPr>
              <w:t>Производство и реализация электрической и тепловой энергии, продажа мощности.</w:t>
            </w:r>
          </w:p>
        </w:tc>
        <w:tc>
          <w:tcPr>
            <w:tcW w:w="2552" w:type="dxa"/>
            <w:tcBorders>
              <w:top w:val="single" w:sz="4" w:space="0" w:color="auto"/>
              <w:left w:val="single" w:sz="4" w:space="0" w:color="auto"/>
              <w:bottom w:val="single" w:sz="4" w:space="0" w:color="auto"/>
              <w:right w:val="single" w:sz="4" w:space="0" w:color="auto"/>
            </w:tcBorders>
            <w:shd w:val="clear" w:color="auto" w:fill="auto"/>
            <w:vAlign w:val="center"/>
          </w:tcPr>
          <w:p w:rsidR="005563F2" w:rsidRPr="0061604A" w:rsidRDefault="005563F2" w:rsidP="005563F2">
            <w:pPr>
              <w:widowControl w:val="0"/>
              <w:spacing w:after="0" w:line="240" w:lineRule="auto"/>
              <w:rPr>
                <w:rFonts w:ascii="Times New Roman" w:hAnsi="Times New Roman" w:cs="Times New Roman"/>
                <w:sz w:val="20"/>
                <w:szCs w:val="20"/>
              </w:rPr>
            </w:pPr>
            <w:r w:rsidRPr="0061604A">
              <w:rPr>
                <w:rFonts w:ascii="Times New Roman" w:hAnsi="Times New Roman" w:cs="Times New Roman"/>
                <w:sz w:val="20"/>
                <w:szCs w:val="20"/>
              </w:rPr>
              <w:t>Получение дополнительного дохода</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5563F2" w:rsidRPr="0061604A" w:rsidRDefault="005563F2" w:rsidP="005563F2">
            <w:pPr>
              <w:spacing w:after="0" w:line="240" w:lineRule="auto"/>
              <w:ind w:left="426" w:right="-143" w:hanging="426"/>
              <w:jc w:val="center"/>
              <w:rPr>
                <w:rFonts w:ascii="Times New Roman" w:eastAsia="Times New Roman" w:hAnsi="Times New Roman" w:cs="Times New Roman"/>
                <w:sz w:val="20"/>
                <w:szCs w:val="20"/>
                <w:lang w:eastAsia="ru-RU"/>
              </w:rPr>
            </w:pPr>
            <w:r w:rsidRPr="0061604A">
              <w:rPr>
                <w:rFonts w:ascii="Times New Roman" w:eastAsia="Times New Roman" w:hAnsi="Times New Roman" w:cs="Times New Roman"/>
                <w:sz w:val="20"/>
                <w:szCs w:val="20"/>
                <w:lang w:eastAsia="ru-RU"/>
              </w:rPr>
              <w:t>0,0005%</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5563F2" w:rsidRPr="0061604A" w:rsidRDefault="005563F2" w:rsidP="005563F2">
            <w:pPr>
              <w:spacing w:after="0" w:line="240" w:lineRule="auto"/>
              <w:ind w:left="33"/>
              <w:jc w:val="right"/>
              <w:rPr>
                <w:rFonts w:ascii="Times New Roman" w:hAnsi="Times New Roman" w:cs="Times New Roman"/>
                <w:sz w:val="20"/>
                <w:szCs w:val="20"/>
              </w:rPr>
            </w:pPr>
            <w:r w:rsidRPr="0061604A">
              <w:rPr>
                <w:rFonts w:ascii="Times New Roman" w:hAnsi="Times New Roman" w:cs="Times New Roman"/>
                <w:sz w:val="20"/>
                <w:szCs w:val="20"/>
              </w:rPr>
              <w:t>164 677 466</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5563F2" w:rsidRPr="0061604A" w:rsidRDefault="005563F2" w:rsidP="00591264">
            <w:pPr>
              <w:spacing w:after="0" w:line="240" w:lineRule="auto"/>
              <w:ind w:left="33"/>
              <w:jc w:val="right"/>
              <w:rPr>
                <w:rFonts w:ascii="Times New Roman" w:hAnsi="Times New Roman" w:cs="Times New Roman"/>
                <w:sz w:val="20"/>
                <w:szCs w:val="20"/>
              </w:rPr>
            </w:pPr>
            <w:r w:rsidRPr="0061604A">
              <w:rPr>
                <w:rFonts w:ascii="Times New Roman" w:hAnsi="Times New Roman" w:cs="Times New Roman"/>
                <w:sz w:val="20"/>
                <w:szCs w:val="20"/>
              </w:rPr>
              <w:t>9 918 131</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5563F2" w:rsidRPr="0061604A" w:rsidRDefault="005563F2" w:rsidP="005563F2">
            <w:pPr>
              <w:spacing w:after="0" w:line="240" w:lineRule="auto"/>
              <w:ind w:left="33"/>
              <w:jc w:val="right"/>
              <w:rPr>
                <w:rFonts w:ascii="Times New Roman" w:hAnsi="Times New Roman" w:cs="Times New Roman"/>
                <w:sz w:val="20"/>
                <w:szCs w:val="20"/>
              </w:rPr>
            </w:pPr>
            <w:r w:rsidRPr="0061604A">
              <w:rPr>
                <w:rFonts w:ascii="Times New Roman" w:hAnsi="Times New Roman" w:cs="Times New Roman"/>
                <w:sz w:val="20"/>
                <w:szCs w:val="20"/>
              </w:rPr>
              <w:t>26 125,45</w:t>
            </w:r>
          </w:p>
        </w:tc>
      </w:tr>
      <w:tr w:rsidR="005563F2" w:rsidRPr="00BC0B56" w:rsidTr="004454D1">
        <w:trPr>
          <w:trHeight w:val="2691"/>
        </w:trPr>
        <w:tc>
          <w:tcPr>
            <w:tcW w:w="1985" w:type="dxa"/>
            <w:tcBorders>
              <w:top w:val="single" w:sz="4" w:space="0" w:color="auto"/>
              <w:left w:val="single" w:sz="4" w:space="0" w:color="auto"/>
              <w:bottom w:val="single" w:sz="4" w:space="0" w:color="auto"/>
              <w:right w:val="single" w:sz="4" w:space="0" w:color="auto"/>
            </w:tcBorders>
            <w:shd w:val="clear" w:color="auto" w:fill="auto"/>
            <w:vAlign w:val="center"/>
          </w:tcPr>
          <w:p w:rsidR="005563F2" w:rsidRPr="0061604A" w:rsidRDefault="005563F2" w:rsidP="005563F2">
            <w:pPr>
              <w:widowControl w:val="0"/>
              <w:spacing w:after="0" w:line="240" w:lineRule="auto"/>
              <w:rPr>
                <w:rFonts w:ascii="Times New Roman" w:hAnsi="Times New Roman" w:cs="Times New Roman"/>
                <w:sz w:val="20"/>
                <w:szCs w:val="20"/>
              </w:rPr>
            </w:pPr>
            <w:r w:rsidRPr="0061604A">
              <w:rPr>
                <w:rFonts w:ascii="Times New Roman" w:hAnsi="Times New Roman" w:cs="Times New Roman"/>
                <w:sz w:val="20"/>
                <w:szCs w:val="20"/>
              </w:rPr>
              <w:t>ПАО «ЭЛ5-Энерго»</w:t>
            </w:r>
          </w:p>
        </w:tc>
        <w:tc>
          <w:tcPr>
            <w:tcW w:w="2126" w:type="dxa"/>
            <w:tcBorders>
              <w:top w:val="single" w:sz="4" w:space="0" w:color="auto"/>
            </w:tcBorders>
            <w:shd w:val="clear" w:color="auto" w:fill="auto"/>
            <w:vAlign w:val="center"/>
          </w:tcPr>
          <w:p w:rsidR="005563F2" w:rsidRPr="0061604A" w:rsidRDefault="005563F2" w:rsidP="005563F2">
            <w:pPr>
              <w:widowControl w:val="0"/>
              <w:spacing w:after="0" w:line="240" w:lineRule="auto"/>
              <w:rPr>
                <w:rFonts w:ascii="Times New Roman" w:hAnsi="Times New Roman" w:cs="Times New Roman"/>
                <w:sz w:val="20"/>
                <w:szCs w:val="20"/>
              </w:rPr>
            </w:pPr>
            <w:r w:rsidRPr="0061604A">
              <w:rPr>
                <w:rFonts w:ascii="Times New Roman" w:hAnsi="Times New Roman" w:cs="Times New Roman"/>
                <w:sz w:val="20"/>
                <w:szCs w:val="20"/>
              </w:rPr>
              <w:t>Ставропольский край, Тверская, Свердловская, Мурманская, Ростовская области</w:t>
            </w:r>
          </w:p>
        </w:tc>
        <w:tc>
          <w:tcPr>
            <w:tcW w:w="2126" w:type="dxa"/>
            <w:tcBorders>
              <w:top w:val="single" w:sz="4" w:space="0" w:color="auto"/>
            </w:tcBorders>
            <w:shd w:val="clear" w:color="auto" w:fill="auto"/>
            <w:vAlign w:val="center"/>
          </w:tcPr>
          <w:p w:rsidR="005563F2" w:rsidRPr="0061604A" w:rsidRDefault="005563F2" w:rsidP="005563F2">
            <w:pPr>
              <w:widowControl w:val="0"/>
              <w:spacing w:after="0" w:line="240" w:lineRule="auto"/>
              <w:rPr>
                <w:rFonts w:ascii="Times New Roman" w:hAnsi="Times New Roman" w:cs="Times New Roman"/>
                <w:sz w:val="20"/>
                <w:szCs w:val="20"/>
              </w:rPr>
            </w:pPr>
            <w:r w:rsidRPr="0061604A">
              <w:rPr>
                <w:rFonts w:ascii="Times New Roman" w:hAnsi="Times New Roman" w:cs="Times New Roman"/>
                <w:sz w:val="20"/>
                <w:szCs w:val="20"/>
              </w:rPr>
              <w:t>Производство и реализация электрической и тепловой энергии, продажа мощности.</w:t>
            </w:r>
          </w:p>
        </w:tc>
        <w:tc>
          <w:tcPr>
            <w:tcW w:w="2552" w:type="dxa"/>
            <w:tcBorders>
              <w:top w:val="single" w:sz="4" w:space="0" w:color="auto"/>
            </w:tcBorders>
            <w:shd w:val="clear" w:color="auto" w:fill="auto"/>
            <w:vAlign w:val="center"/>
          </w:tcPr>
          <w:p w:rsidR="005563F2" w:rsidRPr="0061604A" w:rsidRDefault="005563F2" w:rsidP="005563F2">
            <w:pPr>
              <w:widowControl w:val="0"/>
              <w:spacing w:after="0" w:line="240" w:lineRule="auto"/>
              <w:rPr>
                <w:rFonts w:ascii="Times New Roman" w:hAnsi="Times New Roman" w:cs="Times New Roman"/>
                <w:sz w:val="20"/>
                <w:szCs w:val="20"/>
              </w:rPr>
            </w:pPr>
            <w:r w:rsidRPr="0061604A">
              <w:rPr>
                <w:rFonts w:ascii="Times New Roman" w:hAnsi="Times New Roman" w:cs="Times New Roman"/>
                <w:sz w:val="20"/>
                <w:szCs w:val="20"/>
              </w:rPr>
              <w:t>Получение дополнительного дохода</w:t>
            </w:r>
          </w:p>
        </w:tc>
        <w:tc>
          <w:tcPr>
            <w:tcW w:w="1559" w:type="dxa"/>
            <w:tcBorders>
              <w:top w:val="single" w:sz="4" w:space="0" w:color="auto"/>
            </w:tcBorders>
            <w:shd w:val="clear" w:color="auto" w:fill="auto"/>
            <w:vAlign w:val="center"/>
          </w:tcPr>
          <w:p w:rsidR="005563F2" w:rsidRPr="0061604A" w:rsidRDefault="005563F2" w:rsidP="005563F2">
            <w:pPr>
              <w:spacing w:after="0" w:line="240" w:lineRule="auto"/>
              <w:ind w:left="426" w:right="-143" w:hanging="426"/>
              <w:jc w:val="center"/>
              <w:rPr>
                <w:rFonts w:ascii="Times New Roman" w:eastAsia="Times New Roman" w:hAnsi="Times New Roman" w:cs="Times New Roman"/>
                <w:sz w:val="20"/>
                <w:szCs w:val="20"/>
                <w:lang w:eastAsia="ru-RU"/>
              </w:rPr>
            </w:pPr>
            <w:r w:rsidRPr="0061604A">
              <w:rPr>
                <w:rFonts w:ascii="Times New Roman" w:eastAsia="Times New Roman" w:hAnsi="Times New Roman" w:cs="Times New Roman"/>
                <w:sz w:val="20"/>
                <w:szCs w:val="20"/>
                <w:lang w:eastAsia="ru-RU"/>
              </w:rPr>
              <w:t>0,0006%</w:t>
            </w:r>
          </w:p>
        </w:tc>
        <w:tc>
          <w:tcPr>
            <w:tcW w:w="1701" w:type="dxa"/>
            <w:tcBorders>
              <w:top w:val="single" w:sz="4" w:space="0" w:color="auto"/>
            </w:tcBorders>
            <w:shd w:val="clear" w:color="auto" w:fill="auto"/>
            <w:vAlign w:val="center"/>
          </w:tcPr>
          <w:p w:rsidR="005563F2" w:rsidRPr="0061604A" w:rsidRDefault="005563F2" w:rsidP="005563F2">
            <w:pPr>
              <w:spacing w:after="0" w:line="240" w:lineRule="auto"/>
              <w:jc w:val="right"/>
              <w:rPr>
                <w:rFonts w:ascii="Times New Roman" w:hAnsi="Times New Roman" w:cs="Times New Roman"/>
                <w:sz w:val="20"/>
                <w:szCs w:val="20"/>
              </w:rPr>
            </w:pPr>
            <w:r w:rsidRPr="0061604A">
              <w:rPr>
                <w:rFonts w:ascii="Times New Roman" w:hAnsi="Times New Roman" w:cs="Times New Roman"/>
                <w:sz w:val="20"/>
                <w:szCs w:val="20"/>
              </w:rPr>
              <w:t>За 2022</w:t>
            </w:r>
          </w:p>
          <w:p w:rsidR="005563F2" w:rsidRPr="0061604A" w:rsidRDefault="005563F2" w:rsidP="005563F2">
            <w:pPr>
              <w:spacing w:after="0" w:line="240" w:lineRule="auto"/>
              <w:ind w:left="33"/>
              <w:jc w:val="right"/>
              <w:rPr>
                <w:rFonts w:ascii="Times New Roman" w:hAnsi="Times New Roman" w:cs="Times New Roman"/>
                <w:sz w:val="20"/>
                <w:szCs w:val="20"/>
              </w:rPr>
            </w:pPr>
            <w:r w:rsidRPr="0061604A">
              <w:rPr>
                <w:rFonts w:ascii="Times New Roman" w:hAnsi="Times New Roman" w:cs="Times New Roman"/>
                <w:sz w:val="20"/>
                <w:szCs w:val="20"/>
              </w:rPr>
              <w:t>48 144 142</w:t>
            </w:r>
          </w:p>
          <w:p w:rsidR="005563F2" w:rsidRPr="0061604A" w:rsidRDefault="005563F2" w:rsidP="005563F2">
            <w:pPr>
              <w:spacing w:after="0" w:line="240" w:lineRule="auto"/>
              <w:ind w:left="33"/>
              <w:jc w:val="right"/>
              <w:rPr>
                <w:rFonts w:ascii="Times New Roman" w:hAnsi="Times New Roman" w:cs="Times New Roman"/>
                <w:sz w:val="20"/>
                <w:szCs w:val="20"/>
              </w:rPr>
            </w:pPr>
            <w:r w:rsidRPr="0061604A">
              <w:rPr>
                <w:rFonts w:ascii="Times New Roman" w:hAnsi="Times New Roman" w:cs="Times New Roman"/>
                <w:sz w:val="20"/>
                <w:szCs w:val="20"/>
              </w:rPr>
              <w:t>Раскрытая Отчетность по РСБУ за 2023 по состоянию на 14.03.2024 отсутствует в общедоступных источниках сети интернет.</w:t>
            </w:r>
          </w:p>
        </w:tc>
        <w:tc>
          <w:tcPr>
            <w:tcW w:w="1701" w:type="dxa"/>
            <w:tcBorders>
              <w:top w:val="single" w:sz="4" w:space="0" w:color="auto"/>
            </w:tcBorders>
            <w:shd w:val="clear" w:color="auto" w:fill="auto"/>
            <w:vAlign w:val="center"/>
          </w:tcPr>
          <w:p w:rsidR="005563F2" w:rsidRPr="0061604A" w:rsidRDefault="005563F2" w:rsidP="005563F2">
            <w:pPr>
              <w:spacing w:after="0" w:line="240" w:lineRule="auto"/>
              <w:jc w:val="right"/>
              <w:rPr>
                <w:rFonts w:ascii="Times New Roman" w:hAnsi="Times New Roman" w:cs="Times New Roman"/>
                <w:sz w:val="20"/>
                <w:szCs w:val="20"/>
              </w:rPr>
            </w:pPr>
            <w:r w:rsidRPr="0061604A">
              <w:rPr>
                <w:rFonts w:ascii="Times New Roman" w:hAnsi="Times New Roman" w:cs="Times New Roman"/>
                <w:sz w:val="20"/>
                <w:szCs w:val="20"/>
              </w:rPr>
              <w:t>За 2022</w:t>
            </w:r>
          </w:p>
          <w:p w:rsidR="005563F2" w:rsidRPr="0061604A" w:rsidRDefault="005563F2" w:rsidP="005563F2">
            <w:pPr>
              <w:spacing w:after="0" w:line="240" w:lineRule="auto"/>
              <w:ind w:left="33"/>
              <w:jc w:val="right"/>
              <w:rPr>
                <w:rFonts w:ascii="Times New Roman" w:hAnsi="Times New Roman" w:cs="Times New Roman"/>
                <w:sz w:val="20"/>
                <w:szCs w:val="20"/>
              </w:rPr>
            </w:pPr>
            <w:r w:rsidRPr="0061604A">
              <w:rPr>
                <w:rFonts w:ascii="Times New Roman" w:hAnsi="Times New Roman" w:cs="Times New Roman"/>
                <w:sz w:val="20"/>
                <w:szCs w:val="20"/>
              </w:rPr>
              <w:t>- 7 238 935</w:t>
            </w:r>
          </w:p>
          <w:p w:rsidR="005563F2" w:rsidRPr="0061604A" w:rsidRDefault="005563F2" w:rsidP="005563F2">
            <w:pPr>
              <w:spacing w:after="0" w:line="240" w:lineRule="auto"/>
              <w:ind w:left="33"/>
              <w:jc w:val="right"/>
              <w:rPr>
                <w:rFonts w:ascii="Times New Roman" w:hAnsi="Times New Roman" w:cs="Times New Roman"/>
                <w:sz w:val="20"/>
                <w:szCs w:val="20"/>
              </w:rPr>
            </w:pPr>
            <w:r w:rsidRPr="0061604A">
              <w:rPr>
                <w:rFonts w:ascii="Times New Roman" w:hAnsi="Times New Roman" w:cs="Times New Roman"/>
                <w:sz w:val="20"/>
                <w:szCs w:val="20"/>
              </w:rPr>
              <w:t>Раскрытая Отчетность по РСБУ за 2023 по состоянию на 14.03.2024 отсутствует в общедоступных источниках сети интернет.</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5563F2" w:rsidRPr="0061604A" w:rsidRDefault="005563F2" w:rsidP="005563F2">
            <w:pPr>
              <w:spacing w:after="0" w:line="240" w:lineRule="auto"/>
              <w:ind w:left="33"/>
              <w:jc w:val="right"/>
              <w:rPr>
                <w:rFonts w:ascii="Times New Roman" w:hAnsi="Times New Roman" w:cs="Times New Roman"/>
                <w:sz w:val="20"/>
                <w:szCs w:val="20"/>
              </w:rPr>
            </w:pPr>
            <w:r w:rsidRPr="0061604A">
              <w:rPr>
                <w:rFonts w:ascii="Times New Roman" w:hAnsi="Times New Roman" w:cs="Times New Roman"/>
                <w:sz w:val="20"/>
                <w:szCs w:val="20"/>
              </w:rPr>
              <w:t>0,00</w:t>
            </w:r>
          </w:p>
        </w:tc>
      </w:tr>
      <w:tr w:rsidR="005563F2" w:rsidRPr="00BC0B56" w:rsidTr="004454D1">
        <w:trPr>
          <w:trHeight w:val="53"/>
        </w:trPr>
        <w:tc>
          <w:tcPr>
            <w:tcW w:w="1985" w:type="dxa"/>
            <w:tcBorders>
              <w:top w:val="single" w:sz="4" w:space="0" w:color="auto"/>
              <w:left w:val="single" w:sz="4" w:space="0" w:color="auto"/>
              <w:bottom w:val="single" w:sz="4" w:space="0" w:color="auto"/>
              <w:right w:val="single" w:sz="4" w:space="0" w:color="auto"/>
            </w:tcBorders>
            <w:shd w:val="clear" w:color="auto" w:fill="auto"/>
            <w:vAlign w:val="center"/>
          </w:tcPr>
          <w:p w:rsidR="005563F2" w:rsidRPr="0061604A" w:rsidRDefault="005563F2" w:rsidP="005563F2">
            <w:pPr>
              <w:widowControl w:val="0"/>
              <w:spacing w:after="0" w:line="240" w:lineRule="auto"/>
              <w:rPr>
                <w:rFonts w:ascii="Times New Roman" w:hAnsi="Times New Roman" w:cs="Times New Roman"/>
                <w:sz w:val="20"/>
                <w:szCs w:val="20"/>
              </w:rPr>
            </w:pPr>
            <w:r w:rsidRPr="0061604A">
              <w:rPr>
                <w:rFonts w:ascii="Times New Roman" w:hAnsi="Times New Roman" w:cs="Times New Roman"/>
                <w:sz w:val="20"/>
                <w:szCs w:val="20"/>
              </w:rPr>
              <w:t>ПАО «Юнипро»</w:t>
            </w:r>
          </w:p>
        </w:tc>
        <w:tc>
          <w:tcPr>
            <w:tcW w:w="2126" w:type="dxa"/>
            <w:shd w:val="clear" w:color="auto" w:fill="auto"/>
            <w:vAlign w:val="center"/>
          </w:tcPr>
          <w:p w:rsidR="005563F2" w:rsidRPr="0061604A" w:rsidRDefault="005563F2" w:rsidP="005563F2">
            <w:pPr>
              <w:widowControl w:val="0"/>
              <w:spacing w:after="0" w:line="240" w:lineRule="auto"/>
              <w:rPr>
                <w:rFonts w:ascii="Times New Roman" w:hAnsi="Times New Roman" w:cs="Times New Roman"/>
                <w:sz w:val="20"/>
                <w:szCs w:val="20"/>
              </w:rPr>
            </w:pPr>
            <w:r w:rsidRPr="0061604A">
              <w:rPr>
                <w:rFonts w:ascii="Times New Roman" w:hAnsi="Times New Roman" w:cs="Times New Roman"/>
                <w:sz w:val="20"/>
                <w:szCs w:val="20"/>
              </w:rPr>
              <w:t xml:space="preserve">Ханты-Мансийский автономный округ, Красноярский край Московская, Смоленская, Пермская области </w:t>
            </w:r>
          </w:p>
        </w:tc>
        <w:tc>
          <w:tcPr>
            <w:tcW w:w="2126" w:type="dxa"/>
            <w:shd w:val="clear" w:color="auto" w:fill="auto"/>
            <w:vAlign w:val="center"/>
          </w:tcPr>
          <w:p w:rsidR="005563F2" w:rsidRPr="0061604A" w:rsidRDefault="005563F2" w:rsidP="005563F2">
            <w:pPr>
              <w:widowControl w:val="0"/>
              <w:spacing w:after="0" w:line="240" w:lineRule="auto"/>
              <w:rPr>
                <w:rFonts w:ascii="Times New Roman" w:hAnsi="Times New Roman" w:cs="Times New Roman"/>
                <w:sz w:val="20"/>
                <w:szCs w:val="20"/>
              </w:rPr>
            </w:pPr>
            <w:r w:rsidRPr="0061604A">
              <w:rPr>
                <w:rFonts w:ascii="Times New Roman" w:hAnsi="Times New Roman" w:cs="Times New Roman"/>
                <w:sz w:val="20"/>
                <w:szCs w:val="20"/>
              </w:rPr>
              <w:t>Производство и реализация электрической и тепловой энергии, продажа мощности.</w:t>
            </w:r>
          </w:p>
        </w:tc>
        <w:tc>
          <w:tcPr>
            <w:tcW w:w="2552" w:type="dxa"/>
            <w:shd w:val="clear" w:color="auto" w:fill="auto"/>
            <w:vAlign w:val="center"/>
          </w:tcPr>
          <w:p w:rsidR="005563F2" w:rsidRPr="0061604A" w:rsidRDefault="005563F2" w:rsidP="005563F2">
            <w:pPr>
              <w:widowControl w:val="0"/>
              <w:spacing w:after="0" w:line="240" w:lineRule="auto"/>
              <w:rPr>
                <w:rFonts w:ascii="Times New Roman" w:hAnsi="Times New Roman" w:cs="Times New Roman"/>
                <w:sz w:val="20"/>
                <w:szCs w:val="20"/>
              </w:rPr>
            </w:pPr>
            <w:r w:rsidRPr="0061604A">
              <w:rPr>
                <w:rFonts w:ascii="Times New Roman" w:hAnsi="Times New Roman" w:cs="Times New Roman"/>
                <w:sz w:val="20"/>
                <w:szCs w:val="20"/>
              </w:rPr>
              <w:t>Получение дополнительного дохода</w:t>
            </w:r>
          </w:p>
        </w:tc>
        <w:tc>
          <w:tcPr>
            <w:tcW w:w="1559" w:type="dxa"/>
            <w:shd w:val="clear" w:color="auto" w:fill="auto"/>
            <w:vAlign w:val="center"/>
          </w:tcPr>
          <w:p w:rsidR="005563F2" w:rsidRPr="0061604A" w:rsidRDefault="005563F2" w:rsidP="005563F2">
            <w:pPr>
              <w:spacing w:after="0" w:line="240" w:lineRule="auto"/>
              <w:ind w:left="426" w:right="-143" w:hanging="426"/>
              <w:jc w:val="center"/>
              <w:rPr>
                <w:rFonts w:ascii="Times New Roman" w:eastAsia="Times New Roman" w:hAnsi="Times New Roman" w:cs="Times New Roman"/>
                <w:sz w:val="20"/>
                <w:szCs w:val="20"/>
                <w:lang w:eastAsia="ru-RU"/>
              </w:rPr>
            </w:pPr>
            <w:r w:rsidRPr="0061604A">
              <w:rPr>
                <w:rFonts w:ascii="Times New Roman" w:eastAsia="Times New Roman" w:hAnsi="Times New Roman" w:cs="Times New Roman"/>
                <w:sz w:val="20"/>
                <w:szCs w:val="20"/>
                <w:lang w:eastAsia="ru-RU"/>
              </w:rPr>
              <w:t>0,0009%</w:t>
            </w:r>
          </w:p>
        </w:tc>
        <w:tc>
          <w:tcPr>
            <w:tcW w:w="1701" w:type="dxa"/>
            <w:shd w:val="clear" w:color="auto" w:fill="auto"/>
            <w:vAlign w:val="center"/>
          </w:tcPr>
          <w:p w:rsidR="005563F2" w:rsidRPr="0061604A" w:rsidRDefault="005563F2" w:rsidP="005563F2">
            <w:pPr>
              <w:spacing w:after="0" w:line="240" w:lineRule="auto"/>
              <w:ind w:left="33"/>
              <w:jc w:val="right"/>
              <w:rPr>
                <w:rFonts w:ascii="Times New Roman" w:hAnsi="Times New Roman" w:cs="Times New Roman"/>
                <w:sz w:val="20"/>
                <w:szCs w:val="20"/>
              </w:rPr>
            </w:pPr>
            <w:r w:rsidRPr="0061604A">
              <w:rPr>
                <w:rFonts w:ascii="Times New Roman" w:hAnsi="Times New Roman" w:cs="Times New Roman"/>
                <w:sz w:val="20"/>
                <w:szCs w:val="20"/>
              </w:rPr>
              <w:t>124 185 018</w:t>
            </w:r>
          </w:p>
        </w:tc>
        <w:tc>
          <w:tcPr>
            <w:tcW w:w="1701" w:type="dxa"/>
            <w:shd w:val="clear" w:color="auto" w:fill="auto"/>
            <w:vAlign w:val="center"/>
          </w:tcPr>
          <w:p w:rsidR="005563F2" w:rsidRPr="0061604A" w:rsidRDefault="005563F2" w:rsidP="005563F2">
            <w:pPr>
              <w:spacing w:after="0" w:line="240" w:lineRule="auto"/>
              <w:ind w:left="33"/>
              <w:jc w:val="right"/>
              <w:rPr>
                <w:rFonts w:ascii="Times New Roman" w:hAnsi="Times New Roman" w:cs="Times New Roman"/>
                <w:sz w:val="20"/>
                <w:szCs w:val="20"/>
              </w:rPr>
            </w:pPr>
            <w:r w:rsidRPr="0061604A">
              <w:rPr>
                <w:rFonts w:ascii="Times New Roman" w:hAnsi="Times New Roman" w:cs="Times New Roman"/>
                <w:sz w:val="20"/>
                <w:szCs w:val="20"/>
              </w:rPr>
              <w:t>21 475 288</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5563F2" w:rsidRPr="0061604A" w:rsidRDefault="005563F2" w:rsidP="005563F2">
            <w:pPr>
              <w:spacing w:after="0" w:line="240" w:lineRule="auto"/>
              <w:ind w:left="33"/>
              <w:jc w:val="right"/>
              <w:rPr>
                <w:rFonts w:ascii="Times New Roman" w:hAnsi="Times New Roman" w:cs="Times New Roman"/>
                <w:sz w:val="20"/>
                <w:szCs w:val="20"/>
              </w:rPr>
            </w:pPr>
            <w:r w:rsidRPr="0061604A">
              <w:rPr>
                <w:rFonts w:ascii="Times New Roman" w:hAnsi="Times New Roman" w:cs="Times New Roman"/>
                <w:sz w:val="20"/>
                <w:szCs w:val="20"/>
              </w:rPr>
              <w:t>0,00</w:t>
            </w:r>
          </w:p>
        </w:tc>
      </w:tr>
    </w:tbl>
    <w:p w:rsidR="00BB71FA" w:rsidRPr="009E2C34" w:rsidRDefault="00BB71FA" w:rsidP="00BB71FA">
      <w:pPr>
        <w:spacing w:after="0" w:line="240" w:lineRule="auto"/>
        <w:jc w:val="center"/>
        <w:rPr>
          <w:rFonts w:ascii="Times New Roman" w:eastAsia="Calibri" w:hAnsi="Times New Roman" w:cs="Times New Roman"/>
          <w:b/>
          <w:bCs/>
          <w:sz w:val="24"/>
          <w:szCs w:val="24"/>
          <w:lang w:val="x-none"/>
        </w:rPr>
      </w:pPr>
      <w:r w:rsidRPr="009E2C34">
        <w:rPr>
          <w:rFonts w:ascii="Times New Roman" w:eastAsia="Calibri" w:hAnsi="Times New Roman" w:cs="Times New Roman"/>
          <w:b/>
          <w:bCs/>
          <w:sz w:val="24"/>
          <w:szCs w:val="24"/>
          <w:lang w:val="x-none"/>
        </w:rPr>
        <w:t>Информация об участии Общества в некоммерческих организациях</w:t>
      </w:r>
    </w:p>
    <w:tbl>
      <w:tblPr>
        <w:tblW w:w="1531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92"/>
        <w:gridCol w:w="2223"/>
        <w:gridCol w:w="4651"/>
        <w:gridCol w:w="6095"/>
        <w:gridCol w:w="1853"/>
      </w:tblGrid>
      <w:tr w:rsidR="00BB71FA" w:rsidRPr="00AC134E" w:rsidTr="00BB71FA">
        <w:trPr>
          <w:jc w:val="center"/>
        </w:trPr>
        <w:tc>
          <w:tcPr>
            <w:tcW w:w="492" w:type="dxa"/>
            <w:tcBorders>
              <w:top w:val="single" w:sz="4" w:space="0" w:color="000000"/>
              <w:left w:val="single" w:sz="4" w:space="0" w:color="000000"/>
              <w:bottom w:val="single" w:sz="4" w:space="0" w:color="000000"/>
              <w:right w:val="single" w:sz="4" w:space="0" w:color="000000"/>
            </w:tcBorders>
            <w:hideMark/>
          </w:tcPr>
          <w:p w:rsidR="00BB71FA" w:rsidRPr="004463E6" w:rsidRDefault="00BB71FA" w:rsidP="006C18DA">
            <w:pPr>
              <w:spacing w:after="0" w:line="240" w:lineRule="auto"/>
              <w:rPr>
                <w:rFonts w:ascii="Times New Roman" w:eastAsia="Calibri" w:hAnsi="Times New Roman" w:cs="Times New Roman"/>
              </w:rPr>
            </w:pPr>
            <w:r w:rsidRPr="004463E6">
              <w:rPr>
                <w:rFonts w:ascii="Times New Roman" w:eastAsia="Calibri" w:hAnsi="Times New Roman" w:cs="Times New Roman"/>
              </w:rPr>
              <w:t>№</w:t>
            </w:r>
          </w:p>
        </w:tc>
        <w:tc>
          <w:tcPr>
            <w:tcW w:w="2223" w:type="dxa"/>
            <w:tcBorders>
              <w:top w:val="single" w:sz="4" w:space="0" w:color="000000"/>
              <w:left w:val="single" w:sz="4" w:space="0" w:color="000000"/>
              <w:bottom w:val="single" w:sz="4" w:space="0" w:color="000000"/>
              <w:right w:val="single" w:sz="4" w:space="0" w:color="000000"/>
            </w:tcBorders>
            <w:vAlign w:val="center"/>
            <w:hideMark/>
          </w:tcPr>
          <w:p w:rsidR="00BB71FA" w:rsidRPr="00FE2C21" w:rsidRDefault="00BB71FA" w:rsidP="006C18DA">
            <w:pPr>
              <w:spacing w:after="0" w:line="240" w:lineRule="auto"/>
              <w:rPr>
                <w:rFonts w:ascii="Times New Roman" w:eastAsia="Calibri" w:hAnsi="Times New Roman" w:cs="Times New Roman"/>
              </w:rPr>
            </w:pPr>
            <w:r w:rsidRPr="00FE2C21">
              <w:rPr>
                <w:rFonts w:ascii="Times New Roman" w:eastAsia="Calibri" w:hAnsi="Times New Roman" w:cs="Times New Roman"/>
              </w:rPr>
              <w:t>Наименование некоммерческой организации и место нахождения</w:t>
            </w:r>
          </w:p>
        </w:tc>
        <w:tc>
          <w:tcPr>
            <w:tcW w:w="4651" w:type="dxa"/>
            <w:tcBorders>
              <w:top w:val="single" w:sz="4" w:space="0" w:color="000000"/>
              <w:left w:val="single" w:sz="4" w:space="0" w:color="000000"/>
              <w:bottom w:val="single" w:sz="4" w:space="0" w:color="000000"/>
              <w:right w:val="single" w:sz="4" w:space="0" w:color="000000"/>
            </w:tcBorders>
          </w:tcPr>
          <w:p w:rsidR="00BB71FA" w:rsidRPr="00FE2C21" w:rsidRDefault="00BB71FA" w:rsidP="006C18DA">
            <w:pPr>
              <w:spacing w:after="0" w:line="240" w:lineRule="auto"/>
              <w:rPr>
                <w:rFonts w:ascii="Times New Roman" w:eastAsia="Calibri" w:hAnsi="Times New Roman" w:cs="Times New Roman"/>
              </w:rPr>
            </w:pPr>
            <w:r w:rsidRPr="00FE2C21">
              <w:rPr>
                <w:rFonts w:ascii="Times New Roman" w:eastAsia="Times New Roman" w:hAnsi="Times New Roman" w:cs="Times New Roman"/>
                <w:lang w:eastAsia="ru-RU"/>
              </w:rPr>
              <w:t>Основные сведения об организации (виды деятельности)</w:t>
            </w:r>
          </w:p>
        </w:tc>
        <w:tc>
          <w:tcPr>
            <w:tcW w:w="6095" w:type="dxa"/>
            <w:tcBorders>
              <w:top w:val="single" w:sz="4" w:space="0" w:color="000000"/>
              <w:left w:val="single" w:sz="4" w:space="0" w:color="000000"/>
              <w:bottom w:val="single" w:sz="4" w:space="0" w:color="000000"/>
              <w:right w:val="single" w:sz="4" w:space="0" w:color="000000"/>
            </w:tcBorders>
            <w:hideMark/>
          </w:tcPr>
          <w:p w:rsidR="00BB71FA" w:rsidRPr="00FE2C21" w:rsidRDefault="00BB71FA" w:rsidP="006C18DA">
            <w:pPr>
              <w:spacing w:after="0" w:line="240" w:lineRule="auto"/>
              <w:ind w:right="-1"/>
              <w:jc w:val="center"/>
              <w:rPr>
                <w:rFonts w:ascii="Times New Roman" w:eastAsia="Times New Roman" w:hAnsi="Times New Roman" w:cs="Times New Roman"/>
                <w:lang w:eastAsia="ru-RU"/>
              </w:rPr>
            </w:pPr>
            <w:r w:rsidRPr="00FE2C21">
              <w:rPr>
                <w:rFonts w:ascii="Times New Roman" w:eastAsia="Times New Roman" w:hAnsi="Times New Roman" w:cs="Times New Roman"/>
                <w:lang w:eastAsia="ru-RU"/>
              </w:rPr>
              <w:t>Цель участия</w:t>
            </w:r>
          </w:p>
        </w:tc>
        <w:tc>
          <w:tcPr>
            <w:tcW w:w="1853" w:type="dxa"/>
            <w:tcBorders>
              <w:top w:val="single" w:sz="4" w:space="0" w:color="000000"/>
              <w:left w:val="single" w:sz="4" w:space="0" w:color="000000"/>
              <w:bottom w:val="single" w:sz="4" w:space="0" w:color="000000"/>
              <w:right w:val="single" w:sz="4" w:space="0" w:color="000000"/>
            </w:tcBorders>
          </w:tcPr>
          <w:p w:rsidR="00BB71FA" w:rsidRPr="00FE2C21" w:rsidRDefault="00BB71FA" w:rsidP="006C18DA">
            <w:pPr>
              <w:spacing w:after="0" w:line="240" w:lineRule="auto"/>
              <w:ind w:right="-1" w:firstLine="33"/>
              <w:jc w:val="center"/>
              <w:rPr>
                <w:rFonts w:ascii="Times New Roman" w:eastAsia="Times New Roman" w:hAnsi="Times New Roman" w:cs="Times New Roman"/>
                <w:u w:val="single"/>
                <w:lang w:eastAsia="ru-RU"/>
              </w:rPr>
            </w:pPr>
            <w:r w:rsidRPr="00FE2C21">
              <w:rPr>
                <w:rFonts w:ascii="Times New Roman" w:eastAsia="Times New Roman" w:hAnsi="Times New Roman" w:cs="Times New Roman"/>
                <w:lang w:eastAsia="ru-RU"/>
              </w:rPr>
              <w:t>Финансовые параметры участия (виды платежей/ сумма, тыс. руб.)</w:t>
            </w:r>
          </w:p>
        </w:tc>
      </w:tr>
      <w:tr w:rsidR="00BB71FA" w:rsidRPr="00AC134E" w:rsidTr="00BB71FA">
        <w:trPr>
          <w:jc w:val="center"/>
        </w:trPr>
        <w:tc>
          <w:tcPr>
            <w:tcW w:w="492" w:type="dxa"/>
            <w:tcBorders>
              <w:top w:val="single" w:sz="4" w:space="0" w:color="000000"/>
              <w:left w:val="single" w:sz="4" w:space="0" w:color="000000"/>
              <w:bottom w:val="single" w:sz="4" w:space="0" w:color="000000"/>
              <w:right w:val="single" w:sz="4" w:space="0" w:color="000000"/>
            </w:tcBorders>
            <w:hideMark/>
          </w:tcPr>
          <w:p w:rsidR="00BB71FA" w:rsidRPr="004463E6" w:rsidRDefault="00BB71FA" w:rsidP="006C18DA">
            <w:pPr>
              <w:spacing w:after="0" w:line="240" w:lineRule="auto"/>
              <w:rPr>
                <w:rFonts w:ascii="Times New Roman" w:eastAsia="Calibri" w:hAnsi="Times New Roman" w:cs="Times New Roman"/>
              </w:rPr>
            </w:pPr>
            <w:r w:rsidRPr="004463E6">
              <w:rPr>
                <w:rFonts w:ascii="Times New Roman" w:eastAsia="Calibri" w:hAnsi="Times New Roman" w:cs="Times New Roman"/>
                <w:lang w:val="en-US"/>
              </w:rPr>
              <w:t>1</w:t>
            </w:r>
            <w:r w:rsidRPr="004463E6">
              <w:rPr>
                <w:rFonts w:ascii="Times New Roman" w:eastAsia="Calibri" w:hAnsi="Times New Roman" w:cs="Times New Roman"/>
              </w:rPr>
              <w:t>.</w:t>
            </w:r>
          </w:p>
        </w:tc>
        <w:tc>
          <w:tcPr>
            <w:tcW w:w="2223" w:type="dxa"/>
            <w:tcBorders>
              <w:top w:val="single" w:sz="4" w:space="0" w:color="000000"/>
              <w:left w:val="single" w:sz="4" w:space="0" w:color="000000"/>
              <w:bottom w:val="single" w:sz="4" w:space="0" w:color="000000"/>
              <w:right w:val="single" w:sz="4" w:space="0" w:color="000000"/>
            </w:tcBorders>
            <w:hideMark/>
          </w:tcPr>
          <w:p w:rsidR="00BB71FA" w:rsidRDefault="00BB71FA" w:rsidP="006C18DA">
            <w:pPr>
              <w:spacing w:after="0" w:line="240" w:lineRule="auto"/>
              <w:ind w:left="6"/>
              <w:rPr>
                <w:rFonts w:ascii="Times New Roman" w:hAnsi="Times New Roman" w:cs="Times New Roman"/>
              </w:rPr>
            </w:pPr>
            <w:r w:rsidRPr="00FE2C21">
              <w:rPr>
                <w:rFonts w:ascii="Times New Roman" w:hAnsi="Times New Roman" w:cs="Times New Roman"/>
              </w:rPr>
              <w:t>НО «Ассоциация предприятий энергетики Омской области»</w:t>
            </w:r>
            <w:r>
              <w:rPr>
                <w:rFonts w:ascii="Times New Roman" w:hAnsi="Times New Roman" w:cs="Times New Roman"/>
              </w:rPr>
              <w:t xml:space="preserve"> </w:t>
            </w:r>
          </w:p>
          <w:p w:rsidR="00BB71FA" w:rsidRPr="00FE2C21" w:rsidRDefault="00BB71FA" w:rsidP="006C18DA">
            <w:pPr>
              <w:spacing w:after="0" w:line="240" w:lineRule="auto"/>
              <w:ind w:left="6"/>
              <w:rPr>
                <w:rFonts w:ascii="Times New Roman" w:hAnsi="Times New Roman" w:cs="Times New Roman"/>
              </w:rPr>
            </w:pPr>
            <w:r w:rsidRPr="004A1991">
              <w:rPr>
                <w:rFonts w:ascii="Times New Roman" w:hAnsi="Times New Roman" w:cs="Times New Roman"/>
              </w:rPr>
              <w:t xml:space="preserve"> </w:t>
            </w:r>
            <w:r>
              <w:rPr>
                <w:rFonts w:ascii="Times New Roman" w:hAnsi="Times New Roman" w:cs="Times New Roman"/>
              </w:rPr>
              <w:t xml:space="preserve">г. </w:t>
            </w:r>
            <w:r w:rsidRPr="004A1991">
              <w:rPr>
                <w:rFonts w:ascii="Times New Roman" w:hAnsi="Times New Roman" w:cs="Times New Roman"/>
              </w:rPr>
              <w:t>Омск, ул.Петра Некрасова, 1</w:t>
            </w:r>
          </w:p>
        </w:tc>
        <w:tc>
          <w:tcPr>
            <w:tcW w:w="4651" w:type="dxa"/>
            <w:tcBorders>
              <w:top w:val="single" w:sz="4" w:space="0" w:color="000000"/>
              <w:left w:val="single" w:sz="4" w:space="0" w:color="000000"/>
              <w:bottom w:val="single" w:sz="4" w:space="0" w:color="000000"/>
              <w:right w:val="single" w:sz="4" w:space="0" w:color="000000"/>
            </w:tcBorders>
          </w:tcPr>
          <w:p w:rsidR="00BB71FA" w:rsidRPr="00FE2C21" w:rsidRDefault="00BB71FA" w:rsidP="006C18DA">
            <w:pPr>
              <w:pStyle w:val="ConsPlusNonformat"/>
              <w:rPr>
                <w:rFonts w:ascii="Times New Roman" w:hAnsi="Times New Roman" w:cs="Times New Roman"/>
                <w:sz w:val="22"/>
                <w:szCs w:val="22"/>
              </w:rPr>
            </w:pPr>
            <w:r w:rsidRPr="00FE2C21">
              <w:rPr>
                <w:rFonts w:ascii="Times New Roman" w:hAnsi="Times New Roman" w:cs="Times New Roman"/>
                <w:sz w:val="22"/>
                <w:szCs w:val="22"/>
              </w:rPr>
              <w:t>- координация деятельности членов – участников Ассоциации;</w:t>
            </w:r>
          </w:p>
          <w:p w:rsidR="00BB71FA" w:rsidRPr="00FE2C21" w:rsidRDefault="00BB71FA" w:rsidP="006C18DA">
            <w:pPr>
              <w:pStyle w:val="ConsPlusNonformat"/>
              <w:rPr>
                <w:rFonts w:ascii="Times New Roman" w:hAnsi="Times New Roman" w:cs="Times New Roman"/>
                <w:sz w:val="22"/>
                <w:szCs w:val="22"/>
              </w:rPr>
            </w:pPr>
            <w:r w:rsidRPr="00FE2C21">
              <w:rPr>
                <w:rFonts w:ascii="Times New Roman" w:hAnsi="Times New Roman" w:cs="Times New Roman"/>
                <w:sz w:val="22"/>
                <w:szCs w:val="22"/>
              </w:rPr>
              <w:t>- защита прав и интересов членов Ассоциации,</w:t>
            </w:r>
          </w:p>
          <w:p w:rsidR="00BB71FA" w:rsidRPr="00FE2C21" w:rsidRDefault="00BB71FA" w:rsidP="006C18DA">
            <w:pPr>
              <w:pStyle w:val="ConsPlusNonformat"/>
              <w:rPr>
                <w:rFonts w:ascii="Times New Roman" w:hAnsi="Times New Roman" w:cs="Times New Roman"/>
                <w:sz w:val="22"/>
                <w:szCs w:val="22"/>
              </w:rPr>
            </w:pPr>
            <w:r w:rsidRPr="00FE2C21">
              <w:rPr>
                <w:rFonts w:ascii="Times New Roman" w:hAnsi="Times New Roman" w:cs="Times New Roman"/>
                <w:sz w:val="22"/>
                <w:szCs w:val="22"/>
              </w:rPr>
              <w:t>- консолидация усилий в повышении энергетической эффективности производства;</w:t>
            </w:r>
          </w:p>
          <w:p w:rsidR="00BB71FA" w:rsidRPr="00FE2C21" w:rsidRDefault="00BB71FA" w:rsidP="006C18DA">
            <w:pPr>
              <w:pStyle w:val="ConsPlusNonformat"/>
              <w:rPr>
                <w:rFonts w:ascii="Times New Roman" w:hAnsi="Times New Roman" w:cs="Times New Roman"/>
                <w:sz w:val="22"/>
                <w:szCs w:val="22"/>
              </w:rPr>
            </w:pPr>
            <w:r w:rsidRPr="00FE2C21">
              <w:rPr>
                <w:rFonts w:ascii="Times New Roman" w:hAnsi="Times New Roman" w:cs="Times New Roman"/>
                <w:sz w:val="22"/>
                <w:szCs w:val="22"/>
              </w:rPr>
              <w:t xml:space="preserve">- участие в формировании региональной политики ценообразования </w:t>
            </w:r>
            <w:r w:rsidRPr="00AC134E">
              <w:rPr>
                <w:rFonts w:ascii="Times New Roman" w:hAnsi="Times New Roman" w:cs="Times New Roman"/>
                <w:sz w:val="22"/>
                <w:szCs w:val="22"/>
              </w:rPr>
              <w:t>на энергоносители</w:t>
            </w:r>
            <w:r w:rsidRPr="00FE2C21">
              <w:rPr>
                <w:rFonts w:ascii="Times New Roman" w:hAnsi="Times New Roman" w:cs="Times New Roman"/>
                <w:sz w:val="22"/>
                <w:szCs w:val="22"/>
              </w:rPr>
              <w:t>, повышение роли энергетических служб в определении стратегии развития предприятий и совершенствование системы их управления.</w:t>
            </w:r>
          </w:p>
          <w:p w:rsidR="00BB71FA" w:rsidRPr="00FE2C21" w:rsidRDefault="00BB71FA" w:rsidP="006C18DA">
            <w:pPr>
              <w:spacing w:after="0" w:line="240" w:lineRule="auto"/>
              <w:ind w:left="73" w:right="-1"/>
              <w:rPr>
                <w:rFonts w:ascii="Times New Roman" w:hAnsi="Times New Roman" w:cs="Times New Roman"/>
                <w:u w:val="single"/>
              </w:rPr>
            </w:pPr>
          </w:p>
        </w:tc>
        <w:tc>
          <w:tcPr>
            <w:tcW w:w="6095" w:type="dxa"/>
            <w:tcBorders>
              <w:top w:val="single" w:sz="4" w:space="0" w:color="000000"/>
              <w:left w:val="single" w:sz="4" w:space="0" w:color="000000"/>
              <w:bottom w:val="single" w:sz="4" w:space="0" w:color="000000"/>
              <w:right w:val="single" w:sz="4" w:space="0" w:color="000000"/>
            </w:tcBorders>
          </w:tcPr>
          <w:p w:rsidR="00BB71FA" w:rsidRPr="00FE2C21" w:rsidRDefault="00BB71FA" w:rsidP="006C18DA">
            <w:pPr>
              <w:pStyle w:val="ConsPlusNonformat"/>
              <w:rPr>
                <w:rFonts w:ascii="Times New Roman" w:hAnsi="Times New Roman" w:cs="Times New Roman"/>
                <w:sz w:val="22"/>
                <w:szCs w:val="22"/>
              </w:rPr>
            </w:pPr>
            <w:r w:rsidRPr="00FE2C21">
              <w:rPr>
                <w:rFonts w:ascii="Times New Roman" w:hAnsi="Times New Roman" w:cs="Times New Roman"/>
                <w:sz w:val="22"/>
                <w:szCs w:val="22"/>
              </w:rPr>
              <w:t xml:space="preserve">- участие в разработке и осуществлении программ по развитию энергетики и коммунального </w:t>
            </w:r>
            <w:r w:rsidRPr="00AC134E">
              <w:rPr>
                <w:rFonts w:ascii="Times New Roman" w:hAnsi="Times New Roman" w:cs="Times New Roman"/>
                <w:sz w:val="22"/>
                <w:szCs w:val="22"/>
              </w:rPr>
              <w:t>хозяйства на</w:t>
            </w:r>
            <w:r w:rsidRPr="00FE2C21">
              <w:rPr>
                <w:rFonts w:ascii="Times New Roman" w:hAnsi="Times New Roman" w:cs="Times New Roman"/>
                <w:sz w:val="22"/>
                <w:szCs w:val="22"/>
              </w:rPr>
              <w:t xml:space="preserve"> территории Омской области;</w:t>
            </w:r>
          </w:p>
          <w:p w:rsidR="00BB71FA" w:rsidRPr="00FE2C21" w:rsidRDefault="00BB71FA" w:rsidP="006C18DA">
            <w:pPr>
              <w:pStyle w:val="ConsPlusNonformat"/>
              <w:rPr>
                <w:rFonts w:ascii="Times New Roman" w:hAnsi="Times New Roman" w:cs="Times New Roman"/>
                <w:sz w:val="22"/>
                <w:szCs w:val="22"/>
              </w:rPr>
            </w:pPr>
            <w:r w:rsidRPr="00FE2C21">
              <w:rPr>
                <w:rFonts w:ascii="Times New Roman" w:hAnsi="Times New Roman" w:cs="Times New Roman"/>
                <w:sz w:val="22"/>
                <w:szCs w:val="22"/>
              </w:rPr>
              <w:t>- участие в разработке нормативной базы энергосбережения на территории Омской области;</w:t>
            </w:r>
          </w:p>
          <w:p w:rsidR="00BB71FA" w:rsidRPr="00FE2C21" w:rsidRDefault="00BB71FA" w:rsidP="006C18DA">
            <w:pPr>
              <w:pStyle w:val="ConsPlusNonformat"/>
              <w:rPr>
                <w:rFonts w:ascii="Times New Roman" w:hAnsi="Times New Roman" w:cs="Times New Roman"/>
                <w:sz w:val="22"/>
                <w:szCs w:val="22"/>
              </w:rPr>
            </w:pPr>
            <w:r w:rsidRPr="00FE2C21">
              <w:rPr>
                <w:rFonts w:ascii="Times New Roman" w:hAnsi="Times New Roman" w:cs="Times New Roman"/>
                <w:sz w:val="22"/>
                <w:szCs w:val="22"/>
              </w:rPr>
              <w:t>- содействие организации подготовки и переподготовки кадров;</w:t>
            </w:r>
          </w:p>
          <w:p w:rsidR="00BB71FA" w:rsidRPr="00FE2C21" w:rsidRDefault="00BB71FA" w:rsidP="006C18DA">
            <w:pPr>
              <w:pStyle w:val="ConsPlusNonformat"/>
              <w:rPr>
                <w:rFonts w:ascii="Times New Roman" w:hAnsi="Times New Roman" w:cs="Times New Roman"/>
                <w:sz w:val="22"/>
                <w:szCs w:val="22"/>
              </w:rPr>
            </w:pPr>
            <w:r w:rsidRPr="00FE2C21">
              <w:rPr>
                <w:rFonts w:ascii="Times New Roman" w:hAnsi="Times New Roman" w:cs="Times New Roman"/>
                <w:sz w:val="22"/>
                <w:szCs w:val="22"/>
              </w:rPr>
              <w:t xml:space="preserve">- организация </w:t>
            </w:r>
            <w:r w:rsidRPr="00AC134E">
              <w:rPr>
                <w:rFonts w:ascii="Times New Roman" w:hAnsi="Times New Roman" w:cs="Times New Roman"/>
                <w:sz w:val="22"/>
                <w:szCs w:val="22"/>
              </w:rPr>
              <w:t>взаимодействия между</w:t>
            </w:r>
            <w:r w:rsidRPr="00FE2C21">
              <w:rPr>
                <w:rFonts w:ascii="Times New Roman" w:hAnsi="Times New Roman" w:cs="Times New Roman"/>
                <w:sz w:val="22"/>
                <w:szCs w:val="22"/>
              </w:rPr>
              <w:t xml:space="preserve"> членами Ассоциации с органами государственной власти и управления, другими организациями;</w:t>
            </w:r>
          </w:p>
          <w:p w:rsidR="00BB71FA" w:rsidRPr="00FE2C21" w:rsidRDefault="00BB71FA" w:rsidP="006C18DA">
            <w:pPr>
              <w:pStyle w:val="ConsPlusNonformat"/>
              <w:rPr>
                <w:rFonts w:ascii="Times New Roman" w:hAnsi="Times New Roman" w:cs="Times New Roman"/>
                <w:sz w:val="22"/>
                <w:szCs w:val="22"/>
              </w:rPr>
            </w:pPr>
            <w:r w:rsidRPr="00FE2C21">
              <w:rPr>
                <w:rFonts w:ascii="Times New Roman" w:hAnsi="Times New Roman" w:cs="Times New Roman"/>
                <w:sz w:val="22"/>
                <w:szCs w:val="22"/>
              </w:rPr>
              <w:t>- оказание правовой и консультационной помощи членам Ассоциации по вопросам их профессиональной деятельности;</w:t>
            </w:r>
          </w:p>
          <w:p w:rsidR="00BB71FA" w:rsidRPr="00FE2C21" w:rsidRDefault="00BB71FA" w:rsidP="006C18DA">
            <w:pPr>
              <w:pStyle w:val="ConsPlusNonformat"/>
              <w:rPr>
                <w:rFonts w:ascii="Times New Roman" w:hAnsi="Times New Roman" w:cs="Times New Roman"/>
                <w:sz w:val="22"/>
                <w:szCs w:val="22"/>
              </w:rPr>
            </w:pPr>
            <w:r w:rsidRPr="00FE2C21">
              <w:rPr>
                <w:rFonts w:ascii="Times New Roman" w:hAnsi="Times New Roman" w:cs="Times New Roman"/>
                <w:sz w:val="22"/>
                <w:szCs w:val="22"/>
              </w:rPr>
              <w:t>- содействие в урегулировании споров между предприятиями, организациями - членами Ассоциации;</w:t>
            </w:r>
          </w:p>
          <w:p w:rsidR="00BB71FA" w:rsidRPr="00FE2C21" w:rsidRDefault="00BB71FA" w:rsidP="006C18DA">
            <w:pPr>
              <w:pStyle w:val="ConsPlusNonformat"/>
              <w:rPr>
                <w:rFonts w:ascii="Times New Roman" w:hAnsi="Times New Roman" w:cs="Times New Roman"/>
                <w:sz w:val="22"/>
                <w:szCs w:val="22"/>
              </w:rPr>
            </w:pPr>
            <w:r w:rsidRPr="00FE2C21">
              <w:rPr>
                <w:rFonts w:ascii="Times New Roman" w:hAnsi="Times New Roman" w:cs="Times New Roman"/>
                <w:sz w:val="22"/>
                <w:szCs w:val="22"/>
              </w:rPr>
              <w:t>- создание эффективной информационной базы для членов Ассоциации</w:t>
            </w:r>
          </w:p>
          <w:p w:rsidR="00BB71FA" w:rsidRPr="00FE2C21" w:rsidRDefault="00BB71FA" w:rsidP="006C18DA">
            <w:pPr>
              <w:spacing w:after="0" w:line="240" w:lineRule="auto"/>
              <w:ind w:left="73" w:right="-1"/>
              <w:rPr>
                <w:rFonts w:ascii="Times New Roman" w:hAnsi="Times New Roman" w:cs="Times New Roman"/>
                <w:u w:val="single"/>
              </w:rPr>
            </w:pPr>
          </w:p>
        </w:tc>
        <w:tc>
          <w:tcPr>
            <w:tcW w:w="1853" w:type="dxa"/>
            <w:tcBorders>
              <w:top w:val="single" w:sz="4" w:space="0" w:color="000000"/>
              <w:left w:val="single" w:sz="4" w:space="0" w:color="000000"/>
              <w:bottom w:val="single" w:sz="4" w:space="0" w:color="000000"/>
              <w:right w:val="single" w:sz="4" w:space="0" w:color="000000"/>
            </w:tcBorders>
          </w:tcPr>
          <w:p w:rsidR="00BB71FA" w:rsidRPr="00FE2C21" w:rsidRDefault="00BB71FA" w:rsidP="006C18DA">
            <w:pPr>
              <w:spacing w:after="0" w:line="240" w:lineRule="auto"/>
              <w:ind w:firstLine="34"/>
              <w:jc w:val="center"/>
              <w:rPr>
                <w:rFonts w:ascii="Times New Roman" w:hAnsi="Times New Roman" w:cs="Times New Roman"/>
              </w:rPr>
            </w:pPr>
            <w:r w:rsidRPr="00FE2C21">
              <w:rPr>
                <w:rFonts w:ascii="Times New Roman" w:hAnsi="Times New Roman" w:cs="Times New Roman"/>
              </w:rPr>
              <w:t>Вступительный взнос в размере 100 000 руб.</w:t>
            </w:r>
          </w:p>
        </w:tc>
      </w:tr>
      <w:tr w:rsidR="00BB71FA" w:rsidRPr="00B60767" w:rsidTr="00BB71FA">
        <w:trPr>
          <w:jc w:val="center"/>
        </w:trPr>
        <w:tc>
          <w:tcPr>
            <w:tcW w:w="492" w:type="dxa"/>
            <w:tcBorders>
              <w:top w:val="single" w:sz="4" w:space="0" w:color="000000"/>
              <w:left w:val="single" w:sz="4" w:space="0" w:color="000000"/>
              <w:bottom w:val="single" w:sz="4" w:space="0" w:color="000000"/>
              <w:right w:val="single" w:sz="4" w:space="0" w:color="000000"/>
            </w:tcBorders>
          </w:tcPr>
          <w:p w:rsidR="00BB71FA" w:rsidRPr="00B60767" w:rsidRDefault="00BB71FA" w:rsidP="006C18DA">
            <w:pPr>
              <w:spacing w:after="0" w:line="240" w:lineRule="auto"/>
              <w:rPr>
                <w:rFonts w:ascii="Times New Roman" w:eastAsia="Calibri" w:hAnsi="Times New Roman" w:cs="Times New Roman"/>
              </w:rPr>
            </w:pPr>
            <w:r w:rsidRPr="00B60767">
              <w:rPr>
                <w:rFonts w:ascii="Times New Roman" w:eastAsia="Calibri" w:hAnsi="Times New Roman" w:cs="Times New Roman"/>
              </w:rPr>
              <w:t>2.</w:t>
            </w:r>
          </w:p>
        </w:tc>
        <w:tc>
          <w:tcPr>
            <w:tcW w:w="2223" w:type="dxa"/>
            <w:tcBorders>
              <w:top w:val="single" w:sz="4" w:space="0" w:color="000000"/>
              <w:left w:val="single" w:sz="4" w:space="0" w:color="000000"/>
              <w:bottom w:val="single" w:sz="4" w:space="0" w:color="000000"/>
              <w:right w:val="single" w:sz="4" w:space="0" w:color="000000"/>
            </w:tcBorders>
          </w:tcPr>
          <w:p w:rsidR="00BB71FA" w:rsidRPr="00B60767" w:rsidRDefault="00BB71FA" w:rsidP="006C18DA">
            <w:pPr>
              <w:spacing w:after="0" w:line="240" w:lineRule="auto"/>
              <w:rPr>
                <w:rFonts w:ascii="Times New Roman" w:eastAsia="Calibri" w:hAnsi="Times New Roman" w:cs="Times New Roman"/>
              </w:rPr>
            </w:pPr>
            <w:r w:rsidRPr="00B60767">
              <w:rPr>
                <w:rFonts w:ascii="Times New Roman" w:eastAsia="Calibri" w:hAnsi="Times New Roman" w:cs="Times New Roman"/>
              </w:rPr>
              <w:t>Ассоциация «ЭРА России»</w:t>
            </w:r>
          </w:p>
          <w:p w:rsidR="00BB71FA" w:rsidRPr="00B60767" w:rsidRDefault="00BB71FA" w:rsidP="006C18DA">
            <w:pPr>
              <w:spacing w:after="0" w:line="240" w:lineRule="auto"/>
              <w:rPr>
                <w:rFonts w:ascii="Times New Roman" w:eastAsia="Calibri" w:hAnsi="Times New Roman" w:cs="Times New Roman"/>
              </w:rPr>
            </w:pPr>
            <w:r w:rsidRPr="00B60767">
              <w:rPr>
                <w:rFonts w:ascii="Times New Roman" w:eastAsia="Calibri" w:hAnsi="Times New Roman" w:cs="Times New Roman"/>
              </w:rPr>
              <w:t>(Объединение работодателей энергетики)</w:t>
            </w:r>
          </w:p>
          <w:p w:rsidR="00BB71FA" w:rsidRPr="00B60767" w:rsidRDefault="00BB71FA" w:rsidP="006C18DA">
            <w:pPr>
              <w:spacing w:after="0" w:line="240" w:lineRule="auto"/>
              <w:rPr>
                <w:rFonts w:ascii="Times New Roman" w:eastAsia="Calibri" w:hAnsi="Times New Roman" w:cs="Times New Roman"/>
              </w:rPr>
            </w:pPr>
          </w:p>
          <w:p w:rsidR="00BB71FA" w:rsidRPr="00B60767" w:rsidRDefault="00BB71FA" w:rsidP="006C18DA">
            <w:pPr>
              <w:spacing w:after="0" w:line="240" w:lineRule="auto"/>
              <w:rPr>
                <w:rFonts w:ascii="Times New Roman" w:eastAsia="Calibri" w:hAnsi="Times New Roman" w:cs="Times New Roman"/>
              </w:rPr>
            </w:pPr>
            <w:r w:rsidRPr="00B60767">
              <w:rPr>
                <w:rFonts w:ascii="Times New Roman" w:eastAsia="Calibri" w:hAnsi="Times New Roman" w:cs="Times New Roman"/>
              </w:rPr>
              <w:t xml:space="preserve">г. Москва, </w:t>
            </w:r>
            <w:r w:rsidRPr="00B60767">
              <w:rPr>
                <w:rFonts w:ascii="Times New Roman" w:hAnsi="Times New Roman" w:cs="Times New Roman"/>
                <w:shd w:val="clear" w:color="auto" w:fill="FFFFFF"/>
              </w:rPr>
              <w:t>2-й Павелецкий проезд, д. 5/1</w:t>
            </w:r>
          </w:p>
        </w:tc>
        <w:tc>
          <w:tcPr>
            <w:tcW w:w="4651" w:type="dxa"/>
            <w:tcBorders>
              <w:top w:val="single" w:sz="4" w:space="0" w:color="000000"/>
              <w:left w:val="single" w:sz="4" w:space="0" w:color="000000"/>
              <w:bottom w:val="single" w:sz="4" w:space="0" w:color="000000"/>
              <w:right w:val="single" w:sz="4" w:space="0" w:color="000000"/>
            </w:tcBorders>
          </w:tcPr>
          <w:p w:rsidR="00BB71FA" w:rsidRPr="00B60767" w:rsidRDefault="00BB71FA" w:rsidP="006C18DA">
            <w:pPr>
              <w:spacing w:after="0" w:line="240" w:lineRule="auto"/>
              <w:rPr>
                <w:rFonts w:ascii="Times New Roman" w:eastAsia="Calibri" w:hAnsi="Times New Roman" w:cs="Times New Roman"/>
              </w:rPr>
            </w:pPr>
            <w:r w:rsidRPr="00B60767">
              <w:rPr>
                <w:rFonts w:ascii="Times New Roman" w:hAnsi="Times New Roman" w:cs="Times New Roman"/>
                <w:shd w:val="clear" w:color="auto" w:fill="FFFFFF"/>
              </w:rPr>
              <w:t>содействие развитию электроэнергетики, топливно-энергетического комплекса Российской Федерации путем отстаивания интересов работодателей в социально-трудовой, экономической и других сферах, проведение согласованной социально ответственной политики организаций – членов Ассоциации.</w:t>
            </w:r>
          </w:p>
        </w:tc>
        <w:tc>
          <w:tcPr>
            <w:tcW w:w="6095" w:type="dxa"/>
            <w:tcBorders>
              <w:top w:val="single" w:sz="4" w:space="0" w:color="000000"/>
              <w:left w:val="single" w:sz="4" w:space="0" w:color="000000"/>
              <w:bottom w:val="single" w:sz="4" w:space="0" w:color="000000"/>
              <w:right w:val="single" w:sz="4" w:space="0" w:color="000000"/>
            </w:tcBorders>
          </w:tcPr>
          <w:p w:rsidR="00BB71FA" w:rsidRPr="00B60767" w:rsidRDefault="00BB71FA" w:rsidP="006C18DA">
            <w:pPr>
              <w:spacing w:after="0" w:line="240" w:lineRule="auto"/>
              <w:rPr>
                <w:rFonts w:ascii="Times New Roman" w:eastAsia="Calibri" w:hAnsi="Times New Roman" w:cs="Times New Roman"/>
              </w:rPr>
            </w:pPr>
            <w:r w:rsidRPr="00B60767">
              <w:rPr>
                <w:rFonts w:ascii="Times New Roman" w:hAnsi="Times New Roman" w:cs="Times New Roman"/>
              </w:rPr>
              <w:t>Поддержка работодателя на отраслевом уровне по вопросам взаимодействия сторон социального</w:t>
            </w:r>
          </w:p>
        </w:tc>
        <w:tc>
          <w:tcPr>
            <w:tcW w:w="1853" w:type="dxa"/>
            <w:tcBorders>
              <w:top w:val="single" w:sz="4" w:space="0" w:color="000000"/>
              <w:left w:val="single" w:sz="4" w:space="0" w:color="000000"/>
              <w:bottom w:val="single" w:sz="4" w:space="0" w:color="000000"/>
              <w:right w:val="single" w:sz="4" w:space="0" w:color="000000"/>
            </w:tcBorders>
          </w:tcPr>
          <w:p w:rsidR="00BB71FA" w:rsidRDefault="00BB71FA" w:rsidP="006C18DA">
            <w:pPr>
              <w:spacing w:after="0" w:line="240" w:lineRule="auto"/>
              <w:rPr>
                <w:rFonts w:ascii="Times New Roman" w:hAnsi="Times New Roman" w:cs="Times New Roman"/>
              </w:rPr>
            </w:pPr>
            <w:r>
              <w:rPr>
                <w:rFonts w:ascii="Times New Roman" w:hAnsi="Times New Roman" w:cs="Times New Roman"/>
              </w:rPr>
              <w:t xml:space="preserve">Ежегодно </w:t>
            </w:r>
          </w:p>
          <w:p w:rsidR="00BB71FA" w:rsidRPr="00B60767" w:rsidRDefault="00BB71FA" w:rsidP="006C18DA">
            <w:pPr>
              <w:spacing w:after="0" w:line="240" w:lineRule="auto"/>
              <w:rPr>
                <w:rFonts w:ascii="Times New Roman" w:eastAsia="Calibri" w:hAnsi="Times New Roman" w:cs="Times New Roman"/>
              </w:rPr>
            </w:pPr>
            <w:r>
              <w:rPr>
                <w:rFonts w:ascii="Times New Roman" w:hAnsi="Times New Roman" w:cs="Times New Roman"/>
              </w:rPr>
              <w:t>1</w:t>
            </w:r>
            <w:r w:rsidRPr="00B60767">
              <w:rPr>
                <w:rFonts w:ascii="Times New Roman" w:hAnsi="Times New Roman" w:cs="Times New Roman"/>
              </w:rPr>
              <w:t>200</w:t>
            </w:r>
            <w:r>
              <w:rPr>
                <w:rFonts w:ascii="Times New Roman" w:hAnsi="Times New Roman" w:cs="Times New Roman"/>
              </w:rPr>
              <w:t xml:space="preserve"> тыс. руб.</w:t>
            </w:r>
          </w:p>
        </w:tc>
      </w:tr>
      <w:tr w:rsidR="00BB71FA" w:rsidRPr="00AC134E" w:rsidTr="00BB71FA">
        <w:trPr>
          <w:jc w:val="center"/>
        </w:trPr>
        <w:tc>
          <w:tcPr>
            <w:tcW w:w="492" w:type="dxa"/>
            <w:tcBorders>
              <w:top w:val="single" w:sz="4" w:space="0" w:color="000000"/>
              <w:left w:val="single" w:sz="4" w:space="0" w:color="000000"/>
              <w:bottom w:val="single" w:sz="4" w:space="0" w:color="000000"/>
              <w:right w:val="single" w:sz="4" w:space="0" w:color="000000"/>
            </w:tcBorders>
            <w:hideMark/>
          </w:tcPr>
          <w:p w:rsidR="00BB71FA" w:rsidRPr="004463E6" w:rsidRDefault="00BB71FA" w:rsidP="006C18DA">
            <w:pPr>
              <w:spacing w:after="0" w:line="240" w:lineRule="auto"/>
              <w:rPr>
                <w:rFonts w:ascii="Times New Roman" w:eastAsia="Calibri" w:hAnsi="Times New Roman" w:cs="Times New Roman"/>
              </w:rPr>
            </w:pPr>
            <w:r w:rsidRPr="004463E6">
              <w:rPr>
                <w:rFonts w:ascii="Times New Roman" w:eastAsia="Calibri" w:hAnsi="Times New Roman" w:cs="Times New Roman"/>
              </w:rPr>
              <w:t>3.</w:t>
            </w:r>
          </w:p>
        </w:tc>
        <w:tc>
          <w:tcPr>
            <w:tcW w:w="2223" w:type="dxa"/>
            <w:tcBorders>
              <w:top w:val="single" w:sz="4" w:space="0" w:color="000000"/>
              <w:left w:val="single" w:sz="4" w:space="0" w:color="000000"/>
              <w:bottom w:val="single" w:sz="4" w:space="0" w:color="000000"/>
              <w:right w:val="single" w:sz="4" w:space="0" w:color="000000"/>
            </w:tcBorders>
            <w:hideMark/>
          </w:tcPr>
          <w:p w:rsidR="00BB71FA" w:rsidRDefault="00BB71FA" w:rsidP="006C18DA">
            <w:pPr>
              <w:spacing w:after="0" w:line="240" w:lineRule="auto"/>
              <w:ind w:right="-1"/>
              <w:rPr>
                <w:rFonts w:ascii="Times New Roman" w:hAnsi="Times New Roman" w:cs="Times New Roman"/>
              </w:rPr>
            </w:pPr>
            <w:r w:rsidRPr="00FE2C21">
              <w:rPr>
                <w:rFonts w:ascii="Times New Roman" w:hAnsi="Times New Roman" w:cs="Times New Roman"/>
              </w:rPr>
              <w:t>Некоммерческое партнерство «Научно-технический совет Единой энергетической системы»</w:t>
            </w:r>
            <w:r>
              <w:rPr>
                <w:rFonts w:ascii="Times New Roman" w:hAnsi="Times New Roman" w:cs="Times New Roman"/>
              </w:rPr>
              <w:t xml:space="preserve"> </w:t>
            </w:r>
          </w:p>
          <w:p w:rsidR="00BB71FA" w:rsidRPr="00FE2C21" w:rsidRDefault="00BB71FA" w:rsidP="006C18DA">
            <w:pPr>
              <w:spacing w:after="0" w:line="240" w:lineRule="auto"/>
              <w:ind w:right="-1"/>
              <w:rPr>
                <w:rFonts w:ascii="Times New Roman" w:hAnsi="Times New Roman" w:cs="Times New Roman"/>
              </w:rPr>
            </w:pPr>
            <w:r>
              <w:rPr>
                <w:rFonts w:ascii="Times New Roman" w:hAnsi="Times New Roman" w:cs="Times New Roman"/>
              </w:rPr>
              <w:t xml:space="preserve">г. </w:t>
            </w:r>
            <w:r w:rsidRPr="00920FFB">
              <w:rPr>
                <w:rFonts w:ascii="Times New Roman" w:hAnsi="Times New Roman" w:cs="Times New Roman"/>
              </w:rPr>
              <w:t>Москва, проезд Завода Серп и Молот, дом 10, офис 608</w:t>
            </w:r>
          </w:p>
        </w:tc>
        <w:tc>
          <w:tcPr>
            <w:tcW w:w="4651" w:type="dxa"/>
            <w:tcBorders>
              <w:top w:val="single" w:sz="4" w:space="0" w:color="000000"/>
              <w:left w:val="single" w:sz="4" w:space="0" w:color="000000"/>
              <w:bottom w:val="single" w:sz="4" w:space="0" w:color="000000"/>
              <w:right w:val="single" w:sz="4" w:space="0" w:color="000000"/>
            </w:tcBorders>
          </w:tcPr>
          <w:p w:rsidR="00BB71FA" w:rsidRPr="00FE2C21" w:rsidRDefault="00BB71FA" w:rsidP="006C18DA">
            <w:pPr>
              <w:shd w:val="clear" w:color="auto" w:fill="FFFFFF"/>
              <w:spacing w:after="0" w:line="240" w:lineRule="auto"/>
              <w:jc w:val="both"/>
              <w:textAlignment w:val="baseline"/>
              <w:rPr>
                <w:rFonts w:ascii="Times New Roman" w:hAnsi="Times New Roman" w:cs="Times New Roman"/>
                <w:color w:val="000000"/>
              </w:rPr>
            </w:pPr>
            <w:r w:rsidRPr="00FE2C21">
              <w:rPr>
                <w:rFonts w:ascii="Times New Roman" w:hAnsi="Times New Roman" w:cs="Times New Roman"/>
                <w:bCs/>
                <w:color w:val="000000"/>
                <w:bdr w:val="none" w:sz="0" w:space="0" w:color="auto" w:frame="1"/>
              </w:rPr>
              <w:t>Основные направления деятельности Партнерства:</w:t>
            </w:r>
          </w:p>
          <w:p w:rsidR="00BB71FA" w:rsidRPr="00FE2C21" w:rsidRDefault="00BB71FA" w:rsidP="006C18DA">
            <w:pPr>
              <w:shd w:val="clear" w:color="auto" w:fill="FFFFFF"/>
              <w:spacing w:after="0" w:line="240" w:lineRule="auto"/>
              <w:jc w:val="both"/>
              <w:textAlignment w:val="baseline"/>
              <w:rPr>
                <w:rFonts w:ascii="Times New Roman" w:hAnsi="Times New Roman" w:cs="Times New Roman"/>
                <w:color w:val="000000"/>
              </w:rPr>
            </w:pPr>
            <w:r w:rsidRPr="00FE2C21">
              <w:rPr>
                <w:rFonts w:ascii="Times New Roman" w:hAnsi="Times New Roman" w:cs="Times New Roman"/>
                <w:color w:val="000000"/>
              </w:rPr>
              <w:t> - Внедрение новейших технологий науки и техники.</w:t>
            </w:r>
          </w:p>
          <w:p w:rsidR="00BB71FA" w:rsidRPr="00FE2C21" w:rsidRDefault="00BB71FA" w:rsidP="006C18DA">
            <w:pPr>
              <w:shd w:val="clear" w:color="auto" w:fill="FFFFFF"/>
              <w:spacing w:after="0" w:line="240" w:lineRule="auto"/>
              <w:textAlignment w:val="baseline"/>
              <w:rPr>
                <w:rFonts w:ascii="Times New Roman" w:hAnsi="Times New Roman" w:cs="Times New Roman"/>
                <w:color w:val="000000"/>
              </w:rPr>
            </w:pPr>
            <w:r w:rsidRPr="00FE2C21">
              <w:rPr>
                <w:rFonts w:ascii="Times New Roman" w:hAnsi="Times New Roman" w:cs="Times New Roman"/>
                <w:color w:val="000000"/>
              </w:rPr>
              <w:t>- Техническое перевооружение предприятий электроэнергетики.</w:t>
            </w:r>
          </w:p>
          <w:p w:rsidR="00BB71FA" w:rsidRPr="00FE2C21" w:rsidRDefault="00BB71FA" w:rsidP="006C18DA">
            <w:pPr>
              <w:shd w:val="clear" w:color="auto" w:fill="FFFFFF"/>
              <w:spacing w:after="0" w:line="240" w:lineRule="auto"/>
              <w:textAlignment w:val="baseline"/>
              <w:rPr>
                <w:rFonts w:ascii="Times New Roman" w:hAnsi="Times New Roman" w:cs="Times New Roman"/>
                <w:color w:val="000000"/>
              </w:rPr>
            </w:pPr>
            <w:r w:rsidRPr="00FE2C21">
              <w:rPr>
                <w:rFonts w:ascii="Times New Roman" w:hAnsi="Times New Roman" w:cs="Times New Roman"/>
                <w:color w:val="000000"/>
              </w:rPr>
              <w:t>- Инвестиционная политика.</w:t>
            </w:r>
          </w:p>
          <w:p w:rsidR="00BB71FA" w:rsidRPr="00FE2C21" w:rsidRDefault="00BB71FA" w:rsidP="006C18DA">
            <w:pPr>
              <w:shd w:val="clear" w:color="auto" w:fill="FFFFFF"/>
              <w:spacing w:after="0" w:line="240" w:lineRule="auto"/>
              <w:textAlignment w:val="baseline"/>
              <w:rPr>
                <w:rFonts w:ascii="Times New Roman" w:hAnsi="Times New Roman" w:cs="Times New Roman"/>
                <w:color w:val="000000"/>
              </w:rPr>
            </w:pPr>
            <w:r w:rsidRPr="00FE2C21">
              <w:rPr>
                <w:rFonts w:ascii="Times New Roman" w:hAnsi="Times New Roman" w:cs="Times New Roman"/>
                <w:color w:val="000000"/>
              </w:rPr>
              <w:t>- Развитие ЕЭС России.</w:t>
            </w:r>
          </w:p>
          <w:p w:rsidR="00BB71FA" w:rsidRPr="00FE2C21" w:rsidRDefault="00BB71FA" w:rsidP="006C18DA">
            <w:pPr>
              <w:shd w:val="clear" w:color="auto" w:fill="FFFFFF"/>
              <w:spacing w:after="0" w:line="240" w:lineRule="auto"/>
              <w:textAlignment w:val="baseline"/>
              <w:rPr>
                <w:rFonts w:ascii="Times New Roman" w:hAnsi="Times New Roman" w:cs="Times New Roman"/>
                <w:color w:val="000000"/>
              </w:rPr>
            </w:pPr>
            <w:r w:rsidRPr="00FE2C21">
              <w:rPr>
                <w:rFonts w:ascii="Times New Roman" w:hAnsi="Times New Roman" w:cs="Times New Roman"/>
                <w:color w:val="000000"/>
              </w:rPr>
              <w:t>- Законодательное и нормативно-техническое обеспечение.</w:t>
            </w:r>
          </w:p>
          <w:p w:rsidR="00BB71FA" w:rsidRPr="00FE2C21" w:rsidRDefault="00BB71FA" w:rsidP="006C18DA">
            <w:pPr>
              <w:shd w:val="clear" w:color="auto" w:fill="FFFFFF"/>
              <w:spacing w:after="0" w:line="240" w:lineRule="auto"/>
              <w:textAlignment w:val="baseline"/>
              <w:rPr>
                <w:rFonts w:ascii="Times New Roman" w:hAnsi="Times New Roman" w:cs="Times New Roman"/>
                <w:color w:val="000000"/>
              </w:rPr>
            </w:pPr>
            <w:r w:rsidRPr="00FE2C21">
              <w:rPr>
                <w:rFonts w:ascii="Times New Roman" w:hAnsi="Times New Roman" w:cs="Times New Roman"/>
                <w:color w:val="000000"/>
              </w:rPr>
              <w:t>- Разработка стратегии в условиях рынка.</w:t>
            </w:r>
          </w:p>
          <w:p w:rsidR="00BB71FA" w:rsidRPr="00FE2C21" w:rsidRDefault="00BB71FA" w:rsidP="006C18DA">
            <w:pPr>
              <w:shd w:val="clear" w:color="auto" w:fill="FFFFFF"/>
              <w:spacing w:after="0" w:line="240" w:lineRule="auto"/>
              <w:textAlignment w:val="baseline"/>
              <w:rPr>
                <w:rFonts w:ascii="Times New Roman" w:hAnsi="Times New Roman" w:cs="Times New Roman"/>
                <w:color w:val="000000"/>
              </w:rPr>
            </w:pPr>
            <w:r w:rsidRPr="00FE2C21">
              <w:rPr>
                <w:rFonts w:ascii="Times New Roman" w:hAnsi="Times New Roman" w:cs="Times New Roman"/>
                <w:color w:val="000000"/>
              </w:rPr>
              <w:t>- Рациональное размещение предприятий электроэнергетики.</w:t>
            </w:r>
          </w:p>
          <w:p w:rsidR="00BB71FA" w:rsidRPr="00FE2C21" w:rsidRDefault="00BB71FA" w:rsidP="006C18DA">
            <w:pPr>
              <w:shd w:val="clear" w:color="auto" w:fill="FFFFFF"/>
              <w:spacing w:after="0" w:line="240" w:lineRule="auto"/>
              <w:textAlignment w:val="baseline"/>
              <w:rPr>
                <w:rFonts w:ascii="Times New Roman" w:hAnsi="Times New Roman" w:cs="Times New Roman"/>
                <w:color w:val="000000"/>
              </w:rPr>
            </w:pPr>
            <w:r w:rsidRPr="00FE2C21">
              <w:rPr>
                <w:rFonts w:ascii="Times New Roman" w:hAnsi="Times New Roman" w:cs="Times New Roman"/>
                <w:color w:val="000000"/>
              </w:rPr>
              <w:t>- Эффективное использование топливных ресурсов.</w:t>
            </w:r>
          </w:p>
          <w:p w:rsidR="00BB71FA" w:rsidRPr="00FE2C21" w:rsidRDefault="00BB71FA" w:rsidP="006C18DA">
            <w:pPr>
              <w:shd w:val="clear" w:color="auto" w:fill="FFFFFF"/>
              <w:spacing w:after="0" w:line="240" w:lineRule="auto"/>
              <w:textAlignment w:val="baseline"/>
              <w:rPr>
                <w:rFonts w:ascii="Times New Roman" w:hAnsi="Times New Roman" w:cs="Times New Roman"/>
                <w:color w:val="000000"/>
              </w:rPr>
            </w:pPr>
            <w:r w:rsidRPr="00FE2C21">
              <w:rPr>
                <w:rFonts w:ascii="Times New Roman" w:hAnsi="Times New Roman" w:cs="Times New Roman"/>
                <w:color w:val="000000"/>
              </w:rPr>
              <w:t>- Проекты новых технологий и оборудования.</w:t>
            </w:r>
          </w:p>
          <w:p w:rsidR="00BB71FA" w:rsidRPr="00FE2C21" w:rsidRDefault="00BB71FA" w:rsidP="006C18DA">
            <w:pPr>
              <w:shd w:val="clear" w:color="auto" w:fill="FFFFFF"/>
              <w:spacing w:after="0" w:line="240" w:lineRule="auto"/>
              <w:textAlignment w:val="baseline"/>
              <w:rPr>
                <w:rFonts w:ascii="Times New Roman" w:hAnsi="Times New Roman" w:cs="Times New Roman"/>
                <w:color w:val="000000"/>
              </w:rPr>
            </w:pPr>
            <w:r w:rsidRPr="00FE2C21">
              <w:rPr>
                <w:rFonts w:ascii="Times New Roman" w:hAnsi="Times New Roman" w:cs="Times New Roman"/>
                <w:color w:val="000000"/>
              </w:rPr>
              <w:t>- Автоматизированное управление технологиями и предприятиями.</w:t>
            </w:r>
          </w:p>
          <w:p w:rsidR="00BB71FA" w:rsidRPr="00FE2C21" w:rsidRDefault="00BB71FA" w:rsidP="006C18DA">
            <w:pPr>
              <w:shd w:val="clear" w:color="auto" w:fill="FFFFFF"/>
              <w:spacing w:after="0" w:line="240" w:lineRule="auto"/>
              <w:textAlignment w:val="baseline"/>
              <w:rPr>
                <w:rFonts w:ascii="Times New Roman" w:hAnsi="Times New Roman" w:cs="Times New Roman"/>
                <w:color w:val="000000"/>
              </w:rPr>
            </w:pPr>
            <w:r w:rsidRPr="00FE2C21">
              <w:rPr>
                <w:rFonts w:ascii="Times New Roman" w:hAnsi="Times New Roman" w:cs="Times New Roman"/>
                <w:color w:val="000000"/>
              </w:rPr>
              <w:t>- Воздействие на окружающую среду предприятий электроэнергетики.</w:t>
            </w:r>
          </w:p>
          <w:p w:rsidR="00BB71FA" w:rsidRPr="00FE2C21" w:rsidRDefault="00BB71FA" w:rsidP="006C18DA">
            <w:pPr>
              <w:shd w:val="clear" w:color="auto" w:fill="FFFFFF"/>
              <w:spacing w:after="0" w:line="240" w:lineRule="auto"/>
              <w:textAlignment w:val="baseline"/>
              <w:rPr>
                <w:rFonts w:ascii="Times New Roman" w:hAnsi="Times New Roman" w:cs="Times New Roman"/>
                <w:color w:val="000000"/>
              </w:rPr>
            </w:pPr>
            <w:r w:rsidRPr="00FE2C21">
              <w:rPr>
                <w:rFonts w:ascii="Times New Roman" w:hAnsi="Times New Roman" w:cs="Times New Roman"/>
                <w:color w:val="000000"/>
              </w:rPr>
              <w:t>- Развитие нетрадиционных способов производства энергии.</w:t>
            </w:r>
          </w:p>
          <w:p w:rsidR="00BB71FA" w:rsidRPr="00FE2C21" w:rsidRDefault="00BB71FA" w:rsidP="006C18DA">
            <w:pPr>
              <w:shd w:val="clear" w:color="auto" w:fill="FFFFFF"/>
              <w:spacing w:after="0" w:line="240" w:lineRule="auto"/>
              <w:textAlignment w:val="baseline"/>
              <w:rPr>
                <w:rFonts w:ascii="Times New Roman" w:hAnsi="Times New Roman" w:cs="Times New Roman"/>
                <w:color w:val="000000"/>
              </w:rPr>
            </w:pPr>
            <w:r w:rsidRPr="00FE2C21">
              <w:rPr>
                <w:rFonts w:ascii="Times New Roman" w:hAnsi="Times New Roman" w:cs="Times New Roman"/>
                <w:color w:val="000000"/>
              </w:rPr>
              <w:t>- Комплексное использование гидроэнергетического потенциала.</w:t>
            </w:r>
          </w:p>
          <w:p w:rsidR="00BB71FA" w:rsidRPr="00FE2C21" w:rsidRDefault="00BB71FA" w:rsidP="006C18DA">
            <w:pPr>
              <w:shd w:val="clear" w:color="auto" w:fill="FFFFFF"/>
              <w:spacing w:after="0" w:line="240" w:lineRule="auto"/>
              <w:textAlignment w:val="baseline"/>
              <w:rPr>
                <w:rFonts w:ascii="Times New Roman" w:hAnsi="Times New Roman" w:cs="Times New Roman"/>
                <w:color w:val="000000"/>
              </w:rPr>
            </w:pPr>
            <w:r w:rsidRPr="00FE2C21">
              <w:rPr>
                <w:rFonts w:ascii="Times New Roman" w:hAnsi="Times New Roman" w:cs="Times New Roman"/>
                <w:color w:val="000000"/>
              </w:rPr>
              <w:t>- Внешние энергетические связи и параллельная работа с энергосистемами других стран.</w:t>
            </w:r>
          </w:p>
        </w:tc>
        <w:tc>
          <w:tcPr>
            <w:tcW w:w="6095" w:type="dxa"/>
            <w:tcBorders>
              <w:top w:val="single" w:sz="4" w:space="0" w:color="000000"/>
              <w:left w:val="single" w:sz="4" w:space="0" w:color="000000"/>
              <w:bottom w:val="single" w:sz="4" w:space="0" w:color="000000"/>
              <w:right w:val="single" w:sz="4" w:space="0" w:color="000000"/>
            </w:tcBorders>
          </w:tcPr>
          <w:p w:rsidR="00BB71FA" w:rsidRPr="00FE2C21" w:rsidRDefault="00BB71FA" w:rsidP="006C18DA">
            <w:pPr>
              <w:shd w:val="clear" w:color="auto" w:fill="FFFFFF"/>
              <w:spacing w:after="0" w:line="240" w:lineRule="auto"/>
              <w:jc w:val="both"/>
              <w:textAlignment w:val="baseline"/>
              <w:rPr>
                <w:rFonts w:ascii="Times New Roman" w:hAnsi="Times New Roman" w:cs="Times New Roman"/>
                <w:bCs/>
              </w:rPr>
            </w:pPr>
            <w:r w:rsidRPr="00FE2C21">
              <w:rPr>
                <w:rFonts w:ascii="Times New Roman" w:hAnsi="Times New Roman" w:cs="Times New Roman"/>
                <w:bCs/>
                <w:bdr w:val="none" w:sz="0" w:space="0" w:color="auto" w:frame="1"/>
              </w:rPr>
              <w:t>Основной целью является содействие в формировании научно-обоснованной технической и экономической политике в Единой энергетической системе России. Членство в НП «НТС ЕЭС» предоставляет Партнерам следующие преимущества:</w:t>
            </w:r>
          </w:p>
          <w:p w:rsidR="00BB71FA" w:rsidRPr="00FE2C21" w:rsidRDefault="00BB71FA" w:rsidP="006C18DA">
            <w:pPr>
              <w:shd w:val="clear" w:color="auto" w:fill="FFFFFF"/>
              <w:spacing w:after="0" w:line="240" w:lineRule="auto"/>
              <w:textAlignment w:val="baseline"/>
              <w:rPr>
                <w:rFonts w:ascii="Times New Roman" w:hAnsi="Times New Roman" w:cs="Times New Roman"/>
                <w:bCs/>
              </w:rPr>
            </w:pPr>
            <w:r w:rsidRPr="00FE2C21">
              <w:rPr>
                <w:rFonts w:ascii="Times New Roman" w:hAnsi="Times New Roman" w:cs="Times New Roman"/>
                <w:bCs/>
                <w:bdr w:val="none" w:sz="0" w:space="0" w:color="auto" w:frame="1"/>
              </w:rPr>
              <w:t xml:space="preserve">- </w:t>
            </w:r>
            <w:hyperlink r:id="rId154" w:history="1">
              <w:r w:rsidRPr="00FE2C21">
                <w:rPr>
                  <w:rFonts w:ascii="Times New Roman" w:hAnsi="Times New Roman" w:cs="Times New Roman"/>
                  <w:bCs/>
                  <w:bdr w:val="none" w:sz="0" w:space="0" w:color="auto" w:frame="1"/>
                </w:rPr>
                <w:t>Возможность координации деятельности с другими субъектами единой энергетической системы</w:t>
              </w:r>
            </w:hyperlink>
          </w:p>
          <w:p w:rsidR="00BB71FA" w:rsidRPr="00FE2C21" w:rsidRDefault="00BB71FA" w:rsidP="006C18DA">
            <w:pPr>
              <w:shd w:val="clear" w:color="auto" w:fill="FFFFFF"/>
              <w:spacing w:after="0" w:line="240" w:lineRule="auto"/>
              <w:textAlignment w:val="baseline"/>
              <w:rPr>
                <w:rFonts w:ascii="Times New Roman" w:hAnsi="Times New Roman" w:cs="Times New Roman"/>
                <w:bCs/>
              </w:rPr>
            </w:pPr>
            <w:r w:rsidRPr="00FE2C21">
              <w:rPr>
                <w:rFonts w:ascii="Times New Roman" w:hAnsi="Times New Roman" w:cs="Times New Roman"/>
                <w:bCs/>
                <w:bdr w:val="none" w:sz="0" w:space="0" w:color="auto" w:frame="1"/>
              </w:rPr>
              <w:t xml:space="preserve">- </w:t>
            </w:r>
            <w:hyperlink r:id="rId155" w:history="1">
              <w:r w:rsidRPr="00FE2C21">
                <w:rPr>
                  <w:rFonts w:ascii="Times New Roman" w:hAnsi="Times New Roman" w:cs="Times New Roman"/>
                  <w:bCs/>
                  <w:bdr w:val="none" w:sz="0" w:space="0" w:color="auto" w:frame="1"/>
                </w:rPr>
                <w:t>Право доступа к результатам работ, выполненных по заказу членов Партнерства</w:t>
              </w:r>
            </w:hyperlink>
          </w:p>
          <w:p w:rsidR="00BB71FA" w:rsidRPr="00FE2C21" w:rsidRDefault="00BB71FA" w:rsidP="006C18DA">
            <w:pPr>
              <w:shd w:val="clear" w:color="auto" w:fill="FFFFFF"/>
              <w:spacing w:after="0" w:line="240" w:lineRule="auto"/>
              <w:textAlignment w:val="baseline"/>
              <w:rPr>
                <w:rFonts w:ascii="Times New Roman" w:hAnsi="Times New Roman" w:cs="Times New Roman"/>
                <w:bCs/>
              </w:rPr>
            </w:pPr>
            <w:r w:rsidRPr="00FE2C21">
              <w:rPr>
                <w:rFonts w:ascii="Times New Roman" w:hAnsi="Times New Roman" w:cs="Times New Roman"/>
                <w:bCs/>
                <w:bdr w:val="none" w:sz="0" w:space="0" w:color="auto" w:frame="1"/>
              </w:rPr>
              <w:t xml:space="preserve">- </w:t>
            </w:r>
            <w:hyperlink r:id="rId156" w:history="1">
              <w:r w:rsidRPr="00FE2C21">
                <w:rPr>
                  <w:rFonts w:ascii="Times New Roman" w:hAnsi="Times New Roman" w:cs="Times New Roman"/>
                  <w:bCs/>
                  <w:bdr w:val="none" w:sz="0" w:space="0" w:color="auto" w:frame="1"/>
                </w:rPr>
                <w:t>Защита интересов членов Партнерства в Федеральном Собрании, государственных федеральных и региональных органах исполнительной власти</w:t>
              </w:r>
            </w:hyperlink>
          </w:p>
          <w:p w:rsidR="00BB71FA" w:rsidRPr="00FE2C21" w:rsidRDefault="00BB71FA" w:rsidP="006C18DA">
            <w:pPr>
              <w:spacing w:after="0" w:line="240" w:lineRule="auto"/>
              <w:ind w:right="-1"/>
              <w:jc w:val="center"/>
              <w:rPr>
                <w:rFonts w:ascii="Times New Roman" w:hAnsi="Times New Roman" w:cs="Times New Roman"/>
              </w:rPr>
            </w:pPr>
          </w:p>
        </w:tc>
        <w:tc>
          <w:tcPr>
            <w:tcW w:w="1853" w:type="dxa"/>
            <w:tcBorders>
              <w:top w:val="single" w:sz="4" w:space="0" w:color="000000"/>
              <w:left w:val="single" w:sz="4" w:space="0" w:color="000000"/>
              <w:bottom w:val="single" w:sz="4" w:space="0" w:color="000000"/>
              <w:right w:val="single" w:sz="4" w:space="0" w:color="000000"/>
            </w:tcBorders>
          </w:tcPr>
          <w:p w:rsidR="00BB71FA" w:rsidRPr="00FE2C21" w:rsidRDefault="00BB71FA" w:rsidP="006C18DA">
            <w:pPr>
              <w:spacing w:after="0" w:line="240" w:lineRule="auto"/>
              <w:ind w:right="-1"/>
              <w:rPr>
                <w:rFonts w:ascii="Times New Roman" w:hAnsi="Times New Roman" w:cs="Times New Roman"/>
              </w:rPr>
            </w:pPr>
            <w:r w:rsidRPr="00FE2C21">
              <w:rPr>
                <w:rFonts w:ascii="Times New Roman" w:hAnsi="Times New Roman" w:cs="Times New Roman"/>
              </w:rPr>
              <w:t>Ежегодный членский взнос - 2 000 000 (Два миллиона) рублей.</w:t>
            </w:r>
          </w:p>
          <w:p w:rsidR="00BB71FA" w:rsidRPr="00FE2C21" w:rsidRDefault="00BB71FA" w:rsidP="006C18DA">
            <w:pPr>
              <w:spacing w:after="0" w:line="240" w:lineRule="auto"/>
              <w:ind w:right="-1"/>
              <w:rPr>
                <w:rFonts w:ascii="Times New Roman" w:hAnsi="Times New Roman" w:cs="Times New Roman"/>
              </w:rPr>
            </w:pPr>
          </w:p>
        </w:tc>
      </w:tr>
      <w:tr w:rsidR="00BB71FA" w:rsidRPr="00603097" w:rsidTr="00BB71FA">
        <w:trPr>
          <w:jc w:val="center"/>
        </w:trPr>
        <w:tc>
          <w:tcPr>
            <w:tcW w:w="492" w:type="dxa"/>
            <w:tcBorders>
              <w:top w:val="single" w:sz="4" w:space="0" w:color="000000"/>
              <w:left w:val="single" w:sz="4" w:space="0" w:color="000000"/>
              <w:bottom w:val="single" w:sz="4" w:space="0" w:color="000000"/>
              <w:right w:val="single" w:sz="4" w:space="0" w:color="000000"/>
            </w:tcBorders>
            <w:hideMark/>
          </w:tcPr>
          <w:p w:rsidR="00BB71FA" w:rsidRPr="004463E6" w:rsidRDefault="00BB71FA" w:rsidP="006C18DA">
            <w:pPr>
              <w:spacing w:after="0" w:line="240" w:lineRule="auto"/>
              <w:rPr>
                <w:rFonts w:ascii="Times New Roman" w:eastAsia="Calibri" w:hAnsi="Times New Roman" w:cs="Times New Roman"/>
              </w:rPr>
            </w:pPr>
            <w:r>
              <w:rPr>
                <w:rFonts w:ascii="Times New Roman" w:eastAsia="Calibri" w:hAnsi="Times New Roman" w:cs="Times New Roman"/>
              </w:rPr>
              <w:t>4</w:t>
            </w:r>
            <w:r w:rsidRPr="004463E6">
              <w:rPr>
                <w:rFonts w:ascii="Times New Roman" w:eastAsia="Calibri" w:hAnsi="Times New Roman" w:cs="Times New Roman"/>
              </w:rPr>
              <w:t>.</w:t>
            </w:r>
          </w:p>
        </w:tc>
        <w:tc>
          <w:tcPr>
            <w:tcW w:w="2223" w:type="dxa"/>
            <w:tcBorders>
              <w:top w:val="single" w:sz="4" w:space="0" w:color="000000"/>
              <w:left w:val="single" w:sz="4" w:space="0" w:color="000000"/>
              <w:bottom w:val="single" w:sz="4" w:space="0" w:color="000000"/>
              <w:right w:val="single" w:sz="4" w:space="0" w:color="000000"/>
            </w:tcBorders>
            <w:hideMark/>
          </w:tcPr>
          <w:p w:rsidR="00BB71FA" w:rsidRPr="00603097" w:rsidRDefault="00BB71FA" w:rsidP="006C18DA">
            <w:pPr>
              <w:spacing w:after="0" w:line="240" w:lineRule="auto"/>
              <w:rPr>
                <w:rFonts w:ascii="Times New Roman" w:eastAsia="Calibri" w:hAnsi="Times New Roman" w:cs="Times New Roman"/>
              </w:rPr>
            </w:pPr>
            <w:r w:rsidRPr="00603097">
              <w:rPr>
                <w:rFonts w:ascii="Times New Roman" w:eastAsia="Calibri" w:hAnsi="Times New Roman" w:cs="Times New Roman"/>
              </w:rPr>
              <w:t>Ассоциация Саморегулируемая организация «Енисейский альянс строителей»</w:t>
            </w:r>
          </w:p>
          <w:p w:rsidR="00BB71FA" w:rsidRPr="00603097" w:rsidRDefault="00BB71FA" w:rsidP="006C18DA">
            <w:pPr>
              <w:spacing w:after="0" w:line="240" w:lineRule="auto"/>
              <w:rPr>
                <w:rFonts w:ascii="Times New Roman" w:eastAsia="Calibri" w:hAnsi="Times New Roman" w:cs="Times New Roman"/>
              </w:rPr>
            </w:pPr>
          </w:p>
          <w:p w:rsidR="00BB71FA" w:rsidRPr="00603097" w:rsidRDefault="00BB71FA" w:rsidP="006C18DA">
            <w:pPr>
              <w:spacing w:after="0" w:line="240" w:lineRule="auto"/>
              <w:rPr>
                <w:rFonts w:ascii="Times New Roman" w:eastAsia="Calibri" w:hAnsi="Times New Roman" w:cs="Times New Roman"/>
              </w:rPr>
            </w:pPr>
            <w:r w:rsidRPr="00603097">
              <w:rPr>
                <w:rFonts w:ascii="Times New Roman" w:eastAsia="Calibri" w:hAnsi="Times New Roman" w:cs="Times New Roman"/>
              </w:rPr>
              <w:t>г. Красноярск, пр-т. Комсомольский, д. 22/1, пом. 97</w:t>
            </w:r>
          </w:p>
        </w:tc>
        <w:tc>
          <w:tcPr>
            <w:tcW w:w="4651" w:type="dxa"/>
            <w:tcBorders>
              <w:top w:val="single" w:sz="4" w:space="0" w:color="000000"/>
              <w:left w:val="single" w:sz="4" w:space="0" w:color="000000"/>
              <w:bottom w:val="single" w:sz="4" w:space="0" w:color="000000"/>
              <w:right w:val="single" w:sz="4" w:space="0" w:color="000000"/>
            </w:tcBorders>
          </w:tcPr>
          <w:p w:rsidR="00BB71FA" w:rsidRPr="00603097" w:rsidRDefault="00BB71FA" w:rsidP="006C18DA">
            <w:pPr>
              <w:spacing w:after="0" w:line="240" w:lineRule="auto"/>
              <w:rPr>
                <w:rFonts w:ascii="Times New Roman" w:eastAsia="Calibri" w:hAnsi="Times New Roman" w:cs="Times New Roman"/>
              </w:rPr>
            </w:pPr>
            <w:r w:rsidRPr="00603097">
              <w:rPr>
                <w:rFonts w:ascii="Times New Roman" w:hAnsi="Times New Roman" w:cs="Times New Roman"/>
              </w:rPr>
              <w:t>общероссийское отраслевое объединение работодателей в области строительства</w:t>
            </w:r>
          </w:p>
        </w:tc>
        <w:tc>
          <w:tcPr>
            <w:tcW w:w="6095" w:type="dxa"/>
            <w:tcBorders>
              <w:top w:val="single" w:sz="4" w:space="0" w:color="000000"/>
              <w:left w:val="single" w:sz="4" w:space="0" w:color="000000"/>
              <w:bottom w:val="single" w:sz="4" w:space="0" w:color="000000"/>
              <w:right w:val="single" w:sz="4" w:space="0" w:color="000000"/>
            </w:tcBorders>
          </w:tcPr>
          <w:p w:rsidR="00BB71FA" w:rsidRPr="00146228" w:rsidRDefault="00BB71FA" w:rsidP="006C18DA">
            <w:pPr>
              <w:spacing w:after="0" w:line="240" w:lineRule="auto"/>
              <w:rPr>
                <w:rFonts w:ascii="Times New Roman" w:eastAsia="Calibri" w:hAnsi="Times New Roman" w:cs="Times New Roman"/>
              </w:rPr>
            </w:pPr>
            <w:r w:rsidRPr="00146228">
              <w:rPr>
                <w:rFonts w:ascii="Times New Roman" w:hAnsi="Times New Roman" w:cs="Times New Roman"/>
              </w:rPr>
              <w:t>Для выполнения работ по строительству, реконструкции и техническому перевооружению</w:t>
            </w:r>
          </w:p>
        </w:tc>
        <w:tc>
          <w:tcPr>
            <w:tcW w:w="1853" w:type="dxa"/>
            <w:tcBorders>
              <w:top w:val="single" w:sz="4" w:space="0" w:color="000000"/>
              <w:left w:val="single" w:sz="4" w:space="0" w:color="000000"/>
              <w:bottom w:val="single" w:sz="4" w:space="0" w:color="000000"/>
              <w:right w:val="single" w:sz="4" w:space="0" w:color="000000"/>
            </w:tcBorders>
          </w:tcPr>
          <w:p w:rsidR="00BB71FA" w:rsidRPr="00146228" w:rsidRDefault="00BB71FA" w:rsidP="006C18DA">
            <w:pPr>
              <w:spacing w:after="0" w:line="240" w:lineRule="auto"/>
              <w:rPr>
                <w:rFonts w:ascii="Times New Roman" w:eastAsia="Calibri" w:hAnsi="Times New Roman" w:cs="Times New Roman"/>
              </w:rPr>
            </w:pPr>
            <w:r w:rsidRPr="00146228">
              <w:rPr>
                <w:rFonts w:ascii="Times New Roman" w:hAnsi="Times New Roman" w:cs="Times New Roman"/>
              </w:rPr>
              <w:t>Годовой взнос 72,5 тыс. руб.</w:t>
            </w:r>
          </w:p>
        </w:tc>
      </w:tr>
      <w:tr w:rsidR="00BB71FA" w:rsidRPr="00AC134E" w:rsidTr="00BB71FA">
        <w:trPr>
          <w:jc w:val="center"/>
        </w:trPr>
        <w:tc>
          <w:tcPr>
            <w:tcW w:w="492" w:type="dxa"/>
            <w:tcBorders>
              <w:top w:val="single" w:sz="4" w:space="0" w:color="000000"/>
              <w:left w:val="single" w:sz="4" w:space="0" w:color="000000"/>
              <w:bottom w:val="single" w:sz="4" w:space="0" w:color="000000"/>
              <w:right w:val="single" w:sz="4" w:space="0" w:color="000000"/>
            </w:tcBorders>
            <w:hideMark/>
          </w:tcPr>
          <w:p w:rsidR="00BB71FA" w:rsidRPr="004463E6" w:rsidRDefault="00BB71FA" w:rsidP="006C18DA">
            <w:pPr>
              <w:spacing w:after="0" w:line="240" w:lineRule="auto"/>
              <w:rPr>
                <w:rFonts w:ascii="Times New Roman" w:eastAsia="Calibri" w:hAnsi="Times New Roman" w:cs="Times New Roman"/>
              </w:rPr>
            </w:pPr>
            <w:r>
              <w:rPr>
                <w:rFonts w:ascii="Times New Roman" w:eastAsia="Calibri" w:hAnsi="Times New Roman" w:cs="Times New Roman"/>
              </w:rPr>
              <w:t>5</w:t>
            </w:r>
            <w:r w:rsidRPr="004463E6">
              <w:rPr>
                <w:rFonts w:ascii="Times New Roman" w:eastAsia="Calibri" w:hAnsi="Times New Roman" w:cs="Times New Roman"/>
              </w:rPr>
              <w:t>.</w:t>
            </w:r>
          </w:p>
        </w:tc>
        <w:tc>
          <w:tcPr>
            <w:tcW w:w="2223" w:type="dxa"/>
            <w:tcBorders>
              <w:top w:val="single" w:sz="4" w:space="0" w:color="000000"/>
              <w:left w:val="single" w:sz="4" w:space="0" w:color="000000"/>
              <w:bottom w:val="single" w:sz="4" w:space="0" w:color="000000"/>
              <w:right w:val="single" w:sz="4" w:space="0" w:color="000000"/>
            </w:tcBorders>
            <w:hideMark/>
          </w:tcPr>
          <w:p w:rsidR="00BB71FA" w:rsidRDefault="00BB71FA" w:rsidP="006C18DA">
            <w:pPr>
              <w:spacing w:after="0" w:line="240" w:lineRule="auto"/>
              <w:ind w:left="-32" w:right="-1"/>
              <w:rPr>
                <w:rFonts w:ascii="Times New Roman" w:hAnsi="Times New Roman" w:cs="Times New Roman"/>
              </w:rPr>
            </w:pPr>
            <w:r w:rsidRPr="00FE2C21">
              <w:rPr>
                <w:rFonts w:ascii="Times New Roman" w:hAnsi="Times New Roman" w:cs="Times New Roman"/>
              </w:rPr>
              <w:t>Алтайская торгово-промышленная палата</w:t>
            </w:r>
          </w:p>
          <w:p w:rsidR="00BB71FA" w:rsidRPr="00FE2C21" w:rsidRDefault="00BB71FA" w:rsidP="006C18DA">
            <w:pPr>
              <w:spacing w:after="0" w:line="240" w:lineRule="auto"/>
              <w:ind w:left="-32" w:right="-1"/>
              <w:rPr>
                <w:rFonts w:ascii="Times New Roman" w:hAnsi="Times New Roman" w:cs="Times New Roman"/>
              </w:rPr>
            </w:pPr>
            <w:r w:rsidRPr="00920FFB">
              <w:rPr>
                <w:rFonts w:ascii="Times New Roman" w:hAnsi="Times New Roman" w:cs="Times New Roman"/>
              </w:rPr>
              <w:t>г. Барнаул, пл. Баварина, 2 (бизнес-центр "Парус"),  этажи 6 и 7</w:t>
            </w:r>
          </w:p>
        </w:tc>
        <w:tc>
          <w:tcPr>
            <w:tcW w:w="4651" w:type="dxa"/>
            <w:tcBorders>
              <w:top w:val="single" w:sz="4" w:space="0" w:color="000000"/>
              <w:left w:val="single" w:sz="4" w:space="0" w:color="000000"/>
              <w:bottom w:val="single" w:sz="4" w:space="0" w:color="000000"/>
              <w:right w:val="single" w:sz="4" w:space="0" w:color="000000"/>
            </w:tcBorders>
          </w:tcPr>
          <w:p w:rsidR="00BB71FA" w:rsidRPr="00FE2C21" w:rsidRDefault="00BB71FA" w:rsidP="006C18DA">
            <w:pPr>
              <w:spacing w:after="0" w:line="240" w:lineRule="auto"/>
              <w:ind w:left="33" w:right="-1"/>
              <w:jc w:val="both"/>
              <w:rPr>
                <w:rFonts w:ascii="Times New Roman" w:eastAsia="Times New Roman" w:hAnsi="Times New Roman" w:cs="Times New Roman"/>
                <w:color w:val="000000"/>
                <w:lang w:eastAsia="ru-RU"/>
              </w:rPr>
            </w:pPr>
            <w:r w:rsidRPr="00FE2C21">
              <w:rPr>
                <w:rFonts w:ascii="Times New Roman" w:eastAsia="Times New Roman" w:hAnsi="Times New Roman" w:cs="Times New Roman"/>
                <w:color w:val="000000"/>
                <w:lang w:eastAsia="ru-RU"/>
              </w:rPr>
              <w:t xml:space="preserve">Действует на территории Алтайского края с 1991 года. Основная цель: содействие развитию социально ориентированной экономики в Алтайском крае, ее интегрированию в российскую и мировую хозяйственные системы, создание благоприятных условий для развития предпринимательства. </w:t>
            </w:r>
          </w:p>
          <w:p w:rsidR="00BB71FA" w:rsidRPr="00FE2C21" w:rsidRDefault="00BB71FA" w:rsidP="006C18DA">
            <w:pPr>
              <w:pStyle w:val="afc"/>
              <w:shd w:val="clear" w:color="auto" w:fill="FFFFFF"/>
              <w:spacing w:after="0" w:line="240" w:lineRule="auto"/>
              <w:jc w:val="both"/>
              <w:rPr>
                <w:color w:val="000000"/>
                <w:sz w:val="22"/>
                <w:szCs w:val="22"/>
              </w:rPr>
            </w:pPr>
            <w:r w:rsidRPr="00FE2C21">
              <w:rPr>
                <w:bCs/>
                <w:color w:val="000000"/>
                <w:sz w:val="22"/>
                <w:szCs w:val="22"/>
              </w:rPr>
              <w:t>Комитет Алтайской ТПП по энергетике</w:t>
            </w:r>
            <w:r w:rsidRPr="00FE2C21">
              <w:rPr>
                <w:color w:val="000000"/>
                <w:sz w:val="22"/>
                <w:szCs w:val="22"/>
              </w:rPr>
              <w:t> создан в 2005 году с целью содействия развитию топливно-энергетического комплекса Алтайского края. Объединяет ведущие профильные предприятия и организация края. Приоритетным направлением деятельности Комитета является внедрение энергосберегающих технологий. Тесно сотрудничает с у</w:t>
            </w:r>
            <w:r w:rsidRPr="00FE2C21">
              <w:rPr>
                <w:bCs/>
                <w:color w:val="000000"/>
                <w:sz w:val="22"/>
                <w:szCs w:val="22"/>
                <w:shd w:val="clear" w:color="auto" w:fill="FFFFFF"/>
              </w:rPr>
              <w:t xml:space="preserve">правлением Алтайского края по государственному регулированию цен и тарифов,  </w:t>
            </w:r>
            <w:r w:rsidRPr="00FE2C21">
              <w:rPr>
                <w:bCs/>
                <w:color w:val="000000"/>
                <w:sz w:val="22"/>
                <w:szCs w:val="22"/>
              </w:rPr>
              <w:t xml:space="preserve">министерством по промышленности и энергетике Алтайского края, управлением Алтайского края по развитию предпринимательства и рыночной инфраструктуры, администрацией города Барнаула, </w:t>
            </w:r>
            <w:hyperlink r:id="rId157" w:history="1">
              <w:r w:rsidRPr="00FE2C21">
                <w:rPr>
                  <w:bCs/>
                  <w:sz w:val="22"/>
                  <w:szCs w:val="22"/>
                </w:rPr>
                <w:t>центром энергосбережения</w:t>
              </w:r>
            </w:hyperlink>
          </w:p>
        </w:tc>
        <w:tc>
          <w:tcPr>
            <w:tcW w:w="6095" w:type="dxa"/>
            <w:tcBorders>
              <w:top w:val="single" w:sz="4" w:space="0" w:color="000000"/>
              <w:left w:val="single" w:sz="4" w:space="0" w:color="000000"/>
              <w:bottom w:val="single" w:sz="4" w:space="0" w:color="000000"/>
              <w:right w:val="single" w:sz="4" w:space="0" w:color="000000"/>
            </w:tcBorders>
          </w:tcPr>
          <w:p w:rsidR="00BB71FA" w:rsidRPr="00FE2C21" w:rsidRDefault="00BB71FA" w:rsidP="006C18DA">
            <w:pPr>
              <w:spacing w:after="0" w:line="240" w:lineRule="auto"/>
              <w:ind w:right="-1"/>
              <w:jc w:val="both"/>
              <w:rPr>
                <w:rFonts w:ascii="Times New Roman" w:hAnsi="Times New Roman" w:cs="Times New Roman"/>
              </w:rPr>
            </w:pPr>
            <w:r w:rsidRPr="00FE2C21">
              <w:rPr>
                <w:rFonts w:ascii="Times New Roman" w:hAnsi="Times New Roman" w:cs="Times New Roman"/>
              </w:rPr>
              <w:t>Участие в Алтайской ТПП дает возможность обсуждать на рынке энергоресурсов вопросы при участии, содействии всех членов топливно-энергетического комплекса, с привлечением законодательных, исполнительных и иных органов власти, что способствует достижению Обществом поставленных стратегических приоритетов, в частности, обеспечения надежности электроснабжения, развития инфраструктуры, инвестиционной привлекательности. Участие в союзе способствует продвижению инвестиционных проектов Общества.</w:t>
            </w:r>
          </w:p>
        </w:tc>
        <w:tc>
          <w:tcPr>
            <w:tcW w:w="1853" w:type="dxa"/>
            <w:tcBorders>
              <w:top w:val="single" w:sz="4" w:space="0" w:color="000000"/>
              <w:left w:val="single" w:sz="4" w:space="0" w:color="000000"/>
              <w:bottom w:val="single" w:sz="4" w:space="0" w:color="000000"/>
              <w:right w:val="single" w:sz="4" w:space="0" w:color="000000"/>
            </w:tcBorders>
          </w:tcPr>
          <w:p w:rsidR="00BB71FA" w:rsidRPr="00FE2C21" w:rsidRDefault="00BB71FA" w:rsidP="006C18DA">
            <w:pPr>
              <w:spacing w:after="0" w:line="240" w:lineRule="auto"/>
              <w:ind w:right="-1" w:firstLine="33"/>
              <w:jc w:val="center"/>
              <w:rPr>
                <w:rFonts w:ascii="Times New Roman" w:hAnsi="Times New Roman" w:cs="Times New Roman"/>
              </w:rPr>
            </w:pPr>
            <w:r w:rsidRPr="00FE2C21">
              <w:rPr>
                <w:rFonts w:ascii="Times New Roman" w:hAnsi="Times New Roman" w:cs="Times New Roman"/>
              </w:rPr>
              <w:t>Годовой членский взнос 7 тыс. руб.</w:t>
            </w:r>
          </w:p>
        </w:tc>
      </w:tr>
      <w:tr w:rsidR="00BB71FA" w:rsidRPr="00AC134E" w:rsidTr="00BB71FA">
        <w:trPr>
          <w:jc w:val="center"/>
        </w:trPr>
        <w:tc>
          <w:tcPr>
            <w:tcW w:w="492" w:type="dxa"/>
            <w:tcBorders>
              <w:top w:val="single" w:sz="4" w:space="0" w:color="000000"/>
              <w:left w:val="single" w:sz="4" w:space="0" w:color="000000"/>
              <w:bottom w:val="single" w:sz="4" w:space="0" w:color="000000"/>
              <w:right w:val="single" w:sz="4" w:space="0" w:color="000000"/>
            </w:tcBorders>
            <w:hideMark/>
          </w:tcPr>
          <w:p w:rsidR="00BB71FA" w:rsidRPr="004463E6" w:rsidRDefault="00BB71FA" w:rsidP="006C18DA">
            <w:pPr>
              <w:spacing w:after="0" w:line="240" w:lineRule="auto"/>
              <w:rPr>
                <w:rFonts w:ascii="Times New Roman" w:eastAsia="Calibri" w:hAnsi="Times New Roman" w:cs="Times New Roman"/>
              </w:rPr>
            </w:pPr>
            <w:r>
              <w:rPr>
                <w:rFonts w:ascii="Times New Roman" w:eastAsia="Calibri" w:hAnsi="Times New Roman" w:cs="Times New Roman"/>
              </w:rPr>
              <w:t>6</w:t>
            </w:r>
            <w:r w:rsidRPr="004463E6">
              <w:rPr>
                <w:rFonts w:ascii="Times New Roman" w:eastAsia="Calibri" w:hAnsi="Times New Roman" w:cs="Times New Roman"/>
              </w:rPr>
              <w:t>.</w:t>
            </w:r>
          </w:p>
        </w:tc>
        <w:tc>
          <w:tcPr>
            <w:tcW w:w="2223" w:type="dxa"/>
            <w:tcBorders>
              <w:top w:val="single" w:sz="4" w:space="0" w:color="000000"/>
              <w:left w:val="single" w:sz="4" w:space="0" w:color="000000"/>
              <w:bottom w:val="single" w:sz="4" w:space="0" w:color="000000"/>
              <w:right w:val="single" w:sz="4" w:space="0" w:color="000000"/>
            </w:tcBorders>
          </w:tcPr>
          <w:p w:rsidR="00BB71FA" w:rsidRDefault="00BB71FA" w:rsidP="006C18DA">
            <w:pPr>
              <w:spacing w:after="0" w:line="240" w:lineRule="auto"/>
              <w:ind w:right="-1"/>
              <w:rPr>
                <w:rFonts w:ascii="Times New Roman" w:hAnsi="Times New Roman" w:cs="Times New Roman"/>
              </w:rPr>
            </w:pPr>
            <w:r w:rsidRPr="00FE2C21">
              <w:rPr>
                <w:rFonts w:ascii="Times New Roman" w:hAnsi="Times New Roman" w:cs="Times New Roman"/>
              </w:rPr>
              <w:t>Ассоциация "ЭНЕРГОПРОЕКТ"</w:t>
            </w:r>
          </w:p>
          <w:p w:rsidR="00BB71FA" w:rsidRPr="00FE2C21" w:rsidRDefault="00BB71FA" w:rsidP="006C18DA">
            <w:pPr>
              <w:spacing w:after="0" w:line="240" w:lineRule="auto"/>
              <w:ind w:right="-1"/>
              <w:rPr>
                <w:rFonts w:ascii="Times New Roman" w:hAnsi="Times New Roman" w:cs="Times New Roman"/>
              </w:rPr>
            </w:pPr>
            <w:r w:rsidRPr="006D2631">
              <w:rPr>
                <w:rFonts w:ascii="Times New Roman" w:hAnsi="Times New Roman" w:cs="Times New Roman"/>
              </w:rPr>
              <w:t> г. Москва, Киевское шоссе 22-й км (п. Московский), домовладение 4, строение 4, блок Д, этаж 7, офис 710Д</w:t>
            </w:r>
          </w:p>
        </w:tc>
        <w:tc>
          <w:tcPr>
            <w:tcW w:w="4651" w:type="dxa"/>
            <w:tcBorders>
              <w:top w:val="single" w:sz="4" w:space="0" w:color="000000"/>
              <w:left w:val="single" w:sz="4" w:space="0" w:color="000000"/>
              <w:bottom w:val="single" w:sz="4" w:space="0" w:color="000000"/>
              <w:right w:val="single" w:sz="4" w:space="0" w:color="000000"/>
            </w:tcBorders>
          </w:tcPr>
          <w:p w:rsidR="00BB71FA" w:rsidRPr="00FE2C21" w:rsidRDefault="00BB71FA" w:rsidP="006C18DA">
            <w:pPr>
              <w:spacing w:after="0" w:line="240" w:lineRule="auto"/>
              <w:ind w:left="73" w:right="-1"/>
              <w:jc w:val="center"/>
              <w:rPr>
                <w:rFonts w:ascii="Times New Roman" w:hAnsi="Times New Roman" w:cs="Times New Roman"/>
                <w:u w:val="single"/>
              </w:rPr>
            </w:pPr>
            <w:r w:rsidRPr="00FE2C21">
              <w:rPr>
                <w:rFonts w:ascii="Times New Roman" w:hAnsi="Times New Roman" w:cs="Times New Roman"/>
              </w:rPr>
              <w:t>общероссийское отраслевое объединение работодателей в области проектирования</w:t>
            </w:r>
          </w:p>
        </w:tc>
        <w:tc>
          <w:tcPr>
            <w:tcW w:w="6095" w:type="dxa"/>
            <w:tcBorders>
              <w:top w:val="single" w:sz="4" w:space="0" w:color="000000"/>
              <w:left w:val="single" w:sz="4" w:space="0" w:color="000000"/>
              <w:bottom w:val="single" w:sz="4" w:space="0" w:color="000000"/>
              <w:right w:val="single" w:sz="4" w:space="0" w:color="000000"/>
            </w:tcBorders>
          </w:tcPr>
          <w:p w:rsidR="00BB71FA" w:rsidRPr="00FE2C21" w:rsidRDefault="00BB71FA" w:rsidP="006C18DA">
            <w:pPr>
              <w:spacing w:after="0" w:line="240" w:lineRule="auto"/>
              <w:ind w:right="-1"/>
              <w:jc w:val="center"/>
              <w:rPr>
                <w:rFonts w:ascii="Times New Roman" w:hAnsi="Times New Roman" w:cs="Times New Roman"/>
              </w:rPr>
            </w:pPr>
            <w:r w:rsidRPr="00FE2C21">
              <w:rPr>
                <w:rFonts w:ascii="Times New Roman" w:hAnsi="Times New Roman" w:cs="Times New Roman"/>
              </w:rPr>
              <w:t>Для выполнения работ по проектированию</w:t>
            </w:r>
          </w:p>
        </w:tc>
        <w:tc>
          <w:tcPr>
            <w:tcW w:w="1853" w:type="dxa"/>
            <w:tcBorders>
              <w:top w:val="single" w:sz="4" w:space="0" w:color="000000"/>
              <w:left w:val="single" w:sz="4" w:space="0" w:color="000000"/>
              <w:bottom w:val="single" w:sz="4" w:space="0" w:color="000000"/>
              <w:right w:val="single" w:sz="4" w:space="0" w:color="000000"/>
            </w:tcBorders>
          </w:tcPr>
          <w:p w:rsidR="00BB71FA" w:rsidRPr="00FE2C21" w:rsidRDefault="00BB71FA" w:rsidP="006C18DA">
            <w:pPr>
              <w:spacing w:after="0" w:line="240" w:lineRule="auto"/>
              <w:rPr>
                <w:rFonts w:ascii="Times New Roman" w:hAnsi="Times New Roman" w:cs="Times New Roman"/>
              </w:rPr>
            </w:pPr>
            <w:r w:rsidRPr="00FE2C21">
              <w:rPr>
                <w:rFonts w:ascii="Times New Roman" w:hAnsi="Times New Roman" w:cs="Times New Roman"/>
              </w:rPr>
              <w:t>Каждое полугодие - 3,25</w:t>
            </w:r>
          </w:p>
          <w:p w:rsidR="00BB71FA" w:rsidRPr="00FE2C21" w:rsidRDefault="00BB71FA" w:rsidP="006C18DA">
            <w:pPr>
              <w:spacing w:after="0" w:line="240" w:lineRule="auto"/>
              <w:rPr>
                <w:rFonts w:ascii="Times New Roman" w:eastAsia="Calibri" w:hAnsi="Times New Roman" w:cs="Times New Roman"/>
                <w:highlight w:val="yellow"/>
              </w:rPr>
            </w:pPr>
            <w:r w:rsidRPr="00FE2C21">
              <w:rPr>
                <w:rFonts w:ascii="Times New Roman" w:hAnsi="Times New Roman" w:cs="Times New Roman"/>
              </w:rPr>
              <w:t>Ежеквартально -75,0</w:t>
            </w:r>
          </w:p>
        </w:tc>
      </w:tr>
      <w:tr w:rsidR="00BB71FA" w:rsidRPr="00AC134E" w:rsidTr="00BB71FA">
        <w:trPr>
          <w:trHeight w:val="1060"/>
          <w:jc w:val="center"/>
        </w:trPr>
        <w:tc>
          <w:tcPr>
            <w:tcW w:w="492" w:type="dxa"/>
            <w:tcBorders>
              <w:top w:val="single" w:sz="4" w:space="0" w:color="000000"/>
              <w:left w:val="single" w:sz="4" w:space="0" w:color="000000"/>
              <w:bottom w:val="single" w:sz="4" w:space="0" w:color="000000"/>
              <w:right w:val="single" w:sz="4" w:space="0" w:color="000000"/>
            </w:tcBorders>
            <w:hideMark/>
          </w:tcPr>
          <w:p w:rsidR="00BB71FA" w:rsidRPr="004463E6" w:rsidRDefault="00BB71FA" w:rsidP="006C18DA">
            <w:pPr>
              <w:spacing w:after="0" w:line="240" w:lineRule="auto"/>
              <w:rPr>
                <w:rFonts w:ascii="Times New Roman" w:eastAsia="Calibri" w:hAnsi="Times New Roman" w:cs="Times New Roman"/>
              </w:rPr>
            </w:pPr>
            <w:r>
              <w:rPr>
                <w:rFonts w:ascii="Times New Roman" w:eastAsia="Calibri" w:hAnsi="Times New Roman" w:cs="Times New Roman"/>
              </w:rPr>
              <w:t>7</w:t>
            </w:r>
            <w:r w:rsidRPr="004463E6">
              <w:rPr>
                <w:rFonts w:ascii="Times New Roman" w:eastAsia="Calibri" w:hAnsi="Times New Roman" w:cs="Times New Roman"/>
              </w:rPr>
              <w:t>.</w:t>
            </w:r>
          </w:p>
        </w:tc>
        <w:tc>
          <w:tcPr>
            <w:tcW w:w="2223" w:type="dxa"/>
            <w:tcBorders>
              <w:top w:val="single" w:sz="4" w:space="0" w:color="000000"/>
              <w:left w:val="single" w:sz="4" w:space="0" w:color="000000"/>
              <w:bottom w:val="single" w:sz="4" w:space="0" w:color="000000"/>
              <w:right w:val="single" w:sz="4" w:space="0" w:color="000000"/>
            </w:tcBorders>
            <w:hideMark/>
          </w:tcPr>
          <w:p w:rsidR="00BB71FA" w:rsidRPr="00FE2C21" w:rsidRDefault="00BB71FA" w:rsidP="006C18DA">
            <w:pPr>
              <w:spacing w:after="0" w:line="240" w:lineRule="auto"/>
              <w:ind w:right="-1"/>
              <w:rPr>
                <w:rFonts w:ascii="Times New Roman" w:hAnsi="Times New Roman" w:cs="Times New Roman"/>
              </w:rPr>
            </w:pPr>
            <w:r w:rsidRPr="00FE2C21">
              <w:rPr>
                <w:rFonts w:ascii="Times New Roman" w:hAnsi="Times New Roman" w:cs="Times New Roman"/>
              </w:rPr>
              <w:t>Саморегулируемая организация Ассоциация лиц, осуществляющих</w:t>
            </w:r>
          </w:p>
          <w:p w:rsidR="00BB71FA" w:rsidRDefault="00BB71FA" w:rsidP="006C18DA">
            <w:pPr>
              <w:spacing w:after="0" w:line="240" w:lineRule="auto"/>
              <w:ind w:right="-1"/>
              <w:rPr>
                <w:rFonts w:ascii="Times New Roman" w:hAnsi="Times New Roman" w:cs="Times New Roman"/>
              </w:rPr>
            </w:pPr>
            <w:r w:rsidRPr="00FE2C21">
              <w:rPr>
                <w:rFonts w:ascii="Times New Roman" w:hAnsi="Times New Roman" w:cs="Times New Roman"/>
              </w:rPr>
              <w:t xml:space="preserve">деятельность в области энергетического обследования «ЭнергоПрофАудит» </w:t>
            </w:r>
          </w:p>
          <w:p w:rsidR="00BB71FA" w:rsidRPr="00FE2C21" w:rsidRDefault="00BB71FA" w:rsidP="006C18DA">
            <w:pPr>
              <w:spacing w:after="0" w:line="240" w:lineRule="auto"/>
              <w:ind w:right="-1"/>
              <w:rPr>
                <w:rFonts w:ascii="Times New Roman" w:hAnsi="Times New Roman" w:cs="Times New Roman"/>
              </w:rPr>
            </w:pPr>
            <w:r w:rsidRPr="006D2631">
              <w:rPr>
                <w:rFonts w:ascii="Times New Roman" w:hAnsi="Times New Roman" w:cs="Times New Roman"/>
              </w:rPr>
              <w:t>г. Москва, ул. Ткацкая, 1</w:t>
            </w:r>
          </w:p>
        </w:tc>
        <w:tc>
          <w:tcPr>
            <w:tcW w:w="4651" w:type="dxa"/>
            <w:tcBorders>
              <w:top w:val="single" w:sz="4" w:space="0" w:color="000000"/>
              <w:left w:val="single" w:sz="4" w:space="0" w:color="000000"/>
              <w:bottom w:val="single" w:sz="4" w:space="0" w:color="000000"/>
              <w:right w:val="single" w:sz="4" w:space="0" w:color="000000"/>
            </w:tcBorders>
          </w:tcPr>
          <w:p w:rsidR="00BB71FA" w:rsidRPr="00FE2C21" w:rsidRDefault="00BB71FA" w:rsidP="006C18DA">
            <w:pPr>
              <w:spacing w:after="0" w:line="240" w:lineRule="auto"/>
              <w:ind w:left="73" w:right="-1"/>
              <w:rPr>
                <w:rFonts w:ascii="Times New Roman" w:hAnsi="Times New Roman" w:cs="Times New Roman"/>
              </w:rPr>
            </w:pPr>
            <w:r w:rsidRPr="00FE2C21">
              <w:rPr>
                <w:rFonts w:ascii="Times New Roman" w:hAnsi="Times New Roman" w:cs="Times New Roman"/>
              </w:rPr>
              <w:t>Осуществляет деятельность в области энергетического обследования.</w:t>
            </w:r>
          </w:p>
          <w:p w:rsidR="00BB71FA" w:rsidRPr="00FE2C21" w:rsidRDefault="00BB71FA" w:rsidP="008C096B">
            <w:pPr>
              <w:spacing w:after="0" w:line="240" w:lineRule="auto"/>
              <w:ind w:left="73" w:right="-1"/>
              <w:rPr>
                <w:rFonts w:ascii="Times New Roman" w:hAnsi="Times New Roman" w:cs="Times New Roman"/>
              </w:rPr>
            </w:pPr>
            <w:r w:rsidRPr="00FE2C21">
              <w:rPr>
                <w:rFonts w:ascii="Times New Roman" w:hAnsi="Times New Roman" w:cs="Times New Roman"/>
              </w:rPr>
              <w:t>В состав членов СРО входят 13 ДО из Группы компаний ПАО «Россети» (в т.ч. ПАО «Россети Сибирь»)</w:t>
            </w:r>
          </w:p>
        </w:tc>
        <w:tc>
          <w:tcPr>
            <w:tcW w:w="6095" w:type="dxa"/>
            <w:tcBorders>
              <w:top w:val="single" w:sz="4" w:space="0" w:color="000000"/>
              <w:left w:val="single" w:sz="4" w:space="0" w:color="000000"/>
              <w:bottom w:val="single" w:sz="4" w:space="0" w:color="000000"/>
              <w:right w:val="single" w:sz="4" w:space="0" w:color="000000"/>
            </w:tcBorders>
          </w:tcPr>
          <w:p w:rsidR="00BB71FA" w:rsidRPr="00FE2C21" w:rsidRDefault="00BB71FA" w:rsidP="006C18DA">
            <w:pPr>
              <w:spacing w:after="0" w:line="240" w:lineRule="auto"/>
              <w:ind w:right="-1"/>
              <w:rPr>
                <w:rFonts w:ascii="Times New Roman" w:hAnsi="Times New Roman" w:cs="Times New Roman"/>
              </w:rPr>
            </w:pPr>
            <w:r w:rsidRPr="00FE2C21">
              <w:rPr>
                <w:rFonts w:ascii="Times New Roman" w:hAnsi="Times New Roman" w:cs="Times New Roman"/>
              </w:rPr>
              <w:t>Проведение энергетического обследования (ст.15 Федеральный закон от 23.11.2009 №261-ФЗ).</w:t>
            </w:r>
          </w:p>
          <w:p w:rsidR="00BB71FA" w:rsidRPr="00FE2C21" w:rsidRDefault="00BB71FA" w:rsidP="006C18DA">
            <w:pPr>
              <w:spacing w:after="0" w:line="240" w:lineRule="auto"/>
              <w:ind w:right="-1"/>
              <w:rPr>
                <w:rFonts w:ascii="Times New Roman" w:hAnsi="Times New Roman" w:cs="Times New Roman"/>
              </w:rPr>
            </w:pPr>
            <w:r w:rsidRPr="00FE2C21">
              <w:rPr>
                <w:rFonts w:ascii="Times New Roman" w:hAnsi="Times New Roman" w:cs="Times New Roman"/>
              </w:rPr>
              <w:t xml:space="preserve">Участие в НКО дает возможность Обществу самостоятельного без привлечения сторонних организаций проведения энергетического обследования хозяйственным способом с выполнением требований к обследованию в соответствии с законодательством (ст.15 ч.5.3 Федеральный закон от 23.11.2009 №261-ФЗ). НКО проводит проверку энергопаспорта в ПК </w:t>
            </w:r>
            <w:r w:rsidRPr="00FE2C21">
              <w:rPr>
                <w:rFonts w:ascii="Times New Roman" w:hAnsi="Times New Roman" w:cs="Times New Roman"/>
                <w:lang w:val="en-US"/>
              </w:rPr>
              <w:t>E</w:t>
            </w:r>
            <w:r w:rsidRPr="00FE2C21">
              <w:rPr>
                <w:rFonts w:ascii="Times New Roman" w:hAnsi="Times New Roman" w:cs="Times New Roman"/>
              </w:rPr>
              <w:t>-</w:t>
            </w:r>
            <w:r w:rsidRPr="00FE2C21">
              <w:rPr>
                <w:rFonts w:ascii="Times New Roman" w:hAnsi="Times New Roman" w:cs="Times New Roman"/>
                <w:lang w:val="en-US"/>
              </w:rPr>
              <w:t>Pass</w:t>
            </w:r>
            <w:r w:rsidRPr="00FE2C21">
              <w:rPr>
                <w:rFonts w:ascii="Times New Roman" w:hAnsi="Times New Roman" w:cs="Times New Roman"/>
              </w:rPr>
              <w:t xml:space="preserve"> и последующую экспертизу отчета и энергетического паспорта Общества, регистрирует и направляет его в Минэкономразвития РФ.</w:t>
            </w:r>
          </w:p>
          <w:p w:rsidR="00BB71FA" w:rsidRPr="00FE2C21" w:rsidRDefault="00BB71FA" w:rsidP="006C18DA">
            <w:pPr>
              <w:spacing w:after="0" w:line="240" w:lineRule="auto"/>
              <w:ind w:right="-1"/>
              <w:rPr>
                <w:rFonts w:ascii="Times New Roman" w:hAnsi="Times New Roman" w:cs="Times New Roman"/>
              </w:rPr>
            </w:pPr>
            <w:r w:rsidRPr="00FE2C21">
              <w:rPr>
                <w:rFonts w:ascii="Times New Roman" w:hAnsi="Times New Roman" w:cs="Times New Roman"/>
              </w:rPr>
              <w:t>Получение методологической помощи.</w:t>
            </w:r>
          </w:p>
        </w:tc>
        <w:tc>
          <w:tcPr>
            <w:tcW w:w="1853" w:type="dxa"/>
            <w:tcBorders>
              <w:top w:val="single" w:sz="4" w:space="0" w:color="000000"/>
              <w:left w:val="single" w:sz="4" w:space="0" w:color="000000"/>
              <w:bottom w:val="single" w:sz="4" w:space="0" w:color="000000"/>
              <w:right w:val="single" w:sz="4" w:space="0" w:color="000000"/>
            </w:tcBorders>
          </w:tcPr>
          <w:p w:rsidR="00BB71FA" w:rsidRPr="00FE2C21" w:rsidRDefault="00BB71FA" w:rsidP="006C18DA">
            <w:pPr>
              <w:spacing w:after="0" w:line="240" w:lineRule="auto"/>
              <w:rPr>
                <w:rFonts w:ascii="Times New Roman" w:eastAsia="MS Mincho" w:hAnsi="Times New Roman" w:cs="Times New Roman"/>
                <w:lang w:eastAsia="ja-JP"/>
              </w:rPr>
            </w:pPr>
            <w:r w:rsidRPr="00FE2C21">
              <w:rPr>
                <w:rFonts w:ascii="Times New Roman" w:eastAsia="MS Mincho" w:hAnsi="Times New Roman" w:cs="Times New Roman"/>
                <w:lang w:eastAsia="ja-JP"/>
              </w:rPr>
              <w:t>Членский взнос в год –</w:t>
            </w:r>
          </w:p>
          <w:p w:rsidR="00BB71FA" w:rsidRPr="00FE2C21" w:rsidRDefault="00BB71FA" w:rsidP="006C18DA">
            <w:pPr>
              <w:spacing w:after="0" w:line="240" w:lineRule="auto"/>
              <w:rPr>
                <w:rFonts w:ascii="Times New Roman" w:eastAsia="MS Mincho" w:hAnsi="Times New Roman" w:cs="Times New Roman"/>
                <w:lang w:eastAsia="ja-JP"/>
              </w:rPr>
            </w:pPr>
            <w:r w:rsidRPr="00FE2C21">
              <w:rPr>
                <w:rFonts w:ascii="Times New Roman" w:eastAsia="MS Mincho" w:hAnsi="Times New Roman" w:cs="Times New Roman"/>
                <w:lang w:eastAsia="ja-JP"/>
              </w:rPr>
              <w:t>525 000 руб.</w:t>
            </w:r>
          </w:p>
          <w:p w:rsidR="00BB71FA" w:rsidRPr="00FE2C21" w:rsidRDefault="00BB71FA" w:rsidP="006C18DA">
            <w:pPr>
              <w:spacing w:after="0" w:line="240" w:lineRule="auto"/>
              <w:rPr>
                <w:rFonts w:ascii="Times New Roman" w:eastAsia="MS Mincho" w:hAnsi="Times New Roman" w:cs="Times New Roman"/>
                <w:lang w:eastAsia="ja-JP"/>
              </w:rPr>
            </w:pPr>
            <w:r w:rsidRPr="00FE2C21">
              <w:rPr>
                <w:rFonts w:ascii="Times New Roman" w:eastAsia="MS Mincho" w:hAnsi="Times New Roman" w:cs="Times New Roman"/>
                <w:lang w:eastAsia="ja-JP"/>
              </w:rPr>
              <w:t>(ежеквартальный – 30 тыс. руб. за 1 кв.2020, начиная со 2-го кв.2020 – 165 000 рублей)</w:t>
            </w:r>
          </w:p>
          <w:p w:rsidR="00BB71FA" w:rsidRPr="00FE2C21" w:rsidRDefault="00BB71FA" w:rsidP="006C18DA">
            <w:pPr>
              <w:spacing w:after="0" w:line="240" w:lineRule="auto"/>
              <w:ind w:right="-1" w:firstLine="33"/>
              <w:rPr>
                <w:rFonts w:ascii="Times New Roman" w:hAnsi="Times New Roman" w:cs="Times New Roman"/>
              </w:rPr>
            </w:pPr>
          </w:p>
          <w:p w:rsidR="00BB71FA" w:rsidRPr="00FE2C21" w:rsidRDefault="00BB71FA" w:rsidP="006C18DA">
            <w:pPr>
              <w:spacing w:after="0" w:line="240" w:lineRule="auto"/>
              <w:ind w:right="-1" w:firstLine="33"/>
              <w:rPr>
                <w:rFonts w:ascii="Times New Roman" w:hAnsi="Times New Roman" w:cs="Times New Roman"/>
              </w:rPr>
            </w:pPr>
            <w:r w:rsidRPr="00FE2C21">
              <w:rPr>
                <w:rFonts w:ascii="Times New Roman" w:hAnsi="Times New Roman" w:cs="Times New Roman"/>
              </w:rPr>
              <w:t>Целевой взнос (единоразовый)</w:t>
            </w:r>
            <w:r w:rsidRPr="00FE2C21">
              <w:rPr>
                <w:rFonts w:ascii="Times New Roman" w:eastAsia="MS Mincho" w:hAnsi="Times New Roman" w:cs="Times New Roman"/>
                <w:lang w:eastAsia="ja-JP"/>
              </w:rPr>
              <w:t xml:space="preserve"> – 250 000 руб.</w:t>
            </w:r>
          </w:p>
        </w:tc>
      </w:tr>
      <w:tr w:rsidR="00BB71FA" w:rsidRPr="00AC134E" w:rsidTr="00BB71FA">
        <w:trPr>
          <w:trHeight w:val="509"/>
          <w:jc w:val="center"/>
        </w:trPr>
        <w:tc>
          <w:tcPr>
            <w:tcW w:w="492" w:type="dxa"/>
            <w:tcBorders>
              <w:top w:val="single" w:sz="4" w:space="0" w:color="000000"/>
              <w:left w:val="single" w:sz="4" w:space="0" w:color="000000"/>
              <w:bottom w:val="single" w:sz="4" w:space="0" w:color="000000"/>
              <w:right w:val="single" w:sz="4" w:space="0" w:color="000000"/>
            </w:tcBorders>
          </w:tcPr>
          <w:p w:rsidR="00BB71FA" w:rsidRPr="004463E6" w:rsidRDefault="00BB71FA" w:rsidP="006C18DA">
            <w:pPr>
              <w:spacing w:after="0" w:line="240" w:lineRule="auto"/>
              <w:rPr>
                <w:rFonts w:ascii="Times New Roman" w:eastAsia="Calibri" w:hAnsi="Times New Roman" w:cs="Times New Roman"/>
              </w:rPr>
            </w:pPr>
            <w:r>
              <w:rPr>
                <w:rFonts w:ascii="Times New Roman" w:eastAsia="Calibri" w:hAnsi="Times New Roman" w:cs="Times New Roman"/>
              </w:rPr>
              <w:t>8</w:t>
            </w:r>
            <w:r w:rsidRPr="004463E6">
              <w:rPr>
                <w:rFonts w:ascii="Times New Roman" w:eastAsia="Calibri" w:hAnsi="Times New Roman" w:cs="Times New Roman"/>
              </w:rPr>
              <w:t>.</w:t>
            </w:r>
          </w:p>
        </w:tc>
        <w:tc>
          <w:tcPr>
            <w:tcW w:w="2223" w:type="dxa"/>
            <w:tcBorders>
              <w:top w:val="single" w:sz="4" w:space="0" w:color="000000"/>
              <w:left w:val="single" w:sz="4" w:space="0" w:color="000000"/>
              <w:bottom w:val="single" w:sz="4" w:space="0" w:color="000000"/>
              <w:right w:val="single" w:sz="4" w:space="0" w:color="000000"/>
            </w:tcBorders>
          </w:tcPr>
          <w:p w:rsidR="00BB71FA" w:rsidRDefault="00BB71FA" w:rsidP="006C18DA">
            <w:pPr>
              <w:spacing w:after="0" w:line="240" w:lineRule="auto"/>
              <w:ind w:left="-32" w:right="-1"/>
              <w:rPr>
                <w:rFonts w:ascii="Times New Roman" w:hAnsi="Times New Roman" w:cs="Times New Roman"/>
              </w:rPr>
            </w:pPr>
            <w:r w:rsidRPr="00FE2C21">
              <w:rPr>
                <w:rFonts w:ascii="Times New Roman" w:hAnsi="Times New Roman" w:cs="Times New Roman"/>
              </w:rPr>
              <w:t>НП ТСО</w:t>
            </w:r>
          </w:p>
          <w:p w:rsidR="00BB71FA" w:rsidRPr="00FE2C21" w:rsidRDefault="00BB71FA" w:rsidP="006C18DA">
            <w:pPr>
              <w:spacing w:after="0" w:line="240" w:lineRule="auto"/>
              <w:ind w:left="-32" w:right="-1"/>
              <w:rPr>
                <w:rFonts w:ascii="Times New Roman" w:hAnsi="Times New Roman" w:cs="Times New Roman"/>
              </w:rPr>
            </w:pPr>
            <w:r w:rsidRPr="00920FFB">
              <w:rPr>
                <w:rFonts w:ascii="Times New Roman" w:hAnsi="Times New Roman" w:cs="Times New Roman"/>
              </w:rPr>
              <w:t>г. Москва, Просвирин пер., д.4</w:t>
            </w:r>
          </w:p>
        </w:tc>
        <w:tc>
          <w:tcPr>
            <w:tcW w:w="4651" w:type="dxa"/>
            <w:tcBorders>
              <w:top w:val="single" w:sz="4" w:space="0" w:color="000000"/>
              <w:left w:val="single" w:sz="4" w:space="0" w:color="000000"/>
              <w:bottom w:val="single" w:sz="4" w:space="0" w:color="000000"/>
              <w:right w:val="single" w:sz="4" w:space="0" w:color="000000"/>
            </w:tcBorders>
          </w:tcPr>
          <w:p w:rsidR="00BB71FA" w:rsidRPr="00FE2C21" w:rsidRDefault="00BB71FA" w:rsidP="006C18DA">
            <w:pPr>
              <w:spacing w:after="0" w:line="240" w:lineRule="auto"/>
              <w:ind w:left="73" w:right="-1"/>
              <w:jc w:val="both"/>
              <w:rPr>
                <w:rFonts w:ascii="Times New Roman" w:hAnsi="Times New Roman" w:cs="Times New Roman"/>
              </w:rPr>
            </w:pPr>
            <w:r w:rsidRPr="00FE2C21">
              <w:rPr>
                <w:rFonts w:ascii="Times New Roman" w:hAnsi="Times New Roman" w:cs="Times New Roman"/>
              </w:rPr>
              <w:t>Консолидация, представление и защита интересов участников партнерства в органах власти всех уровней, инфраструктурных, некоммерческих и общественных организациях.</w:t>
            </w:r>
          </w:p>
        </w:tc>
        <w:tc>
          <w:tcPr>
            <w:tcW w:w="6095" w:type="dxa"/>
            <w:tcBorders>
              <w:top w:val="single" w:sz="4" w:space="0" w:color="000000"/>
              <w:left w:val="single" w:sz="4" w:space="0" w:color="000000"/>
              <w:bottom w:val="single" w:sz="4" w:space="0" w:color="000000"/>
              <w:right w:val="single" w:sz="4" w:space="0" w:color="000000"/>
            </w:tcBorders>
          </w:tcPr>
          <w:p w:rsidR="00BB71FA" w:rsidRPr="00FE2C21" w:rsidRDefault="00BB71FA" w:rsidP="006C18DA">
            <w:pPr>
              <w:spacing w:after="0" w:line="240" w:lineRule="auto"/>
              <w:ind w:right="-1"/>
              <w:jc w:val="both"/>
              <w:rPr>
                <w:rFonts w:ascii="Times New Roman" w:hAnsi="Times New Roman" w:cs="Times New Roman"/>
              </w:rPr>
            </w:pPr>
            <w:r w:rsidRPr="00FE2C21">
              <w:rPr>
                <w:rFonts w:ascii="Times New Roman" w:hAnsi="Times New Roman" w:cs="Times New Roman"/>
              </w:rPr>
              <w:t>Продвижение законодательных инициатив в сфере энергетики</w:t>
            </w:r>
          </w:p>
        </w:tc>
        <w:tc>
          <w:tcPr>
            <w:tcW w:w="1853" w:type="dxa"/>
            <w:tcBorders>
              <w:top w:val="single" w:sz="4" w:space="0" w:color="000000"/>
              <w:left w:val="single" w:sz="4" w:space="0" w:color="000000"/>
              <w:bottom w:val="single" w:sz="4" w:space="0" w:color="000000"/>
              <w:right w:val="single" w:sz="4" w:space="0" w:color="000000"/>
            </w:tcBorders>
          </w:tcPr>
          <w:p w:rsidR="00BB71FA" w:rsidRPr="00FE2C21" w:rsidRDefault="00BB71FA" w:rsidP="006C18DA">
            <w:pPr>
              <w:spacing w:after="0" w:line="240" w:lineRule="auto"/>
              <w:ind w:right="-1" w:firstLine="33"/>
              <w:jc w:val="center"/>
              <w:rPr>
                <w:rFonts w:ascii="Times New Roman" w:hAnsi="Times New Roman" w:cs="Times New Roman"/>
              </w:rPr>
            </w:pPr>
            <w:r w:rsidRPr="00FE2C21">
              <w:rPr>
                <w:rFonts w:ascii="Times New Roman" w:hAnsi="Times New Roman" w:cs="Times New Roman"/>
              </w:rPr>
              <w:t>Ежеквартальные членские взносы 100 тыс. руб.</w:t>
            </w:r>
          </w:p>
        </w:tc>
      </w:tr>
      <w:tr w:rsidR="00BB71FA" w:rsidRPr="00AC134E" w:rsidTr="00BB71FA">
        <w:trPr>
          <w:trHeight w:val="509"/>
          <w:jc w:val="center"/>
        </w:trPr>
        <w:tc>
          <w:tcPr>
            <w:tcW w:w="492" w:type="dxa"/>
            <w:tcBorders>
              <w:top w:val="single" w:sz="4" w:space="0" w:color="000000"/>
              <w:left w:val="single" w:sz="4" w:space="0" w:color="000000"/>
              <w:bottom w:val="single" w:sz="4" w:space="0" w:color="000000"/>
              <w:right w:val="single" w:sz="4" w:space="0" w:color="000000"/>
            </w:tcBorders>
          </w:tcPr>
          <w:p w:rsidR="00BB71FA" w:rsidRPr="004463E6" w:rsidRDefault="00BB71FA" w:rsidP="006C18DA">
            <w:pPr>
              <w:spacing w:after="0" w:line="240" w:lineRule="auto"/>
              <w:rPr>
                <w:rFonts w:ascii="Times New Roman" w:eastAsia="Calibri" w:hAnsi="Times New Roman" w:cs="Times New Roman"/>
              </w:rPr>
            </w:pPr>
            <w:r>
              <w:rPr>
                <w:rFonts w:ascii="Times New Roman" w:eastAsia="Calibri" w:hAnsi="Times New Roman" w:cs="Times New Roman"/>
              </w:rPr>
              <w:t>9</w:t>
            </w:r>
            <w:r w:rsidRPr="004463E6">
              <w:rPr>
                <w:rFonts w:ascii="Times New Roman" w:eastAsia="Calibri" w:hAnsi="Times New Roman" w:cs="Times New Roman"/>
              </w:rPr>
              <w:t>.</w:t>
            </w:r>
          </w:p>
        </w:tc>
        <w:tc>
          <w:tcPr>
            <w:tcW w:w="2223" w:type="dxa"/>
            <w:tcBorders>
              <w:top w:val="single" w:sz="4" w:space="0" w:color="000000"/>
              <w:left w:val="single" w:sz="4" w:space="0" w:color="000000"/>
              <w:bottom w:val="single" w:sz="4" w:space="0" w:color="000000"/>
              <w:right w:val="single" w:sz="4" w:space="0" w:color="000000"/>
            </w:tcBorders>
          </w:tcPr>
          <w:p w:rsidR="00BB71FA" w:rsidRDefault="00BB71FA" w:rsidP="006C18DA">
            <w:pPr>
              <w:spacing w:after="0" w:line="240" w:lineRule="auto"/>
              <w:ind w:right="-1"/>
              <w:rPr>
                <w:rFonts w:ascii="Times New Roman" w:hAnsi="Times New Roman" w:cs="Times New Roman"/>
              </w:rPr>
            </w:pPr>
            <w:r w:rsidRPr="00FE2C21">
              <w:rPr>
                <w:rFonts w:ascii="Times New Roman" w:hAnsi="Times New Roman" w:cs="Times New Roman"/>
              </w:rPr>
              <w:t>Ассоциация "Инженерные изыскания в строительстве"</w:t>
            </w:r>
          </w:p>
          <w:p w:rsidR="00BB71FA" w:rsidRPr="00FE2C21" w:rsidRDefault="00BB71FA" w:rsidP="006C18DA">
            <w:pPr>
              <w:spacing w:after="0" w:line="240" w:lineRule="auto"/>
              <w:ind w:right="-1"/>
              <w:rPr>
                <w:rFonts w:ascii="Times New Roman" w:hAnsi="Times New Roman" w:cs="Times New Roman"/>
              </w:rPr>
            </w:pPr>
            <w:r>
              <w:rPr>
                <w:rFonts w:ascii="Times New Roman" w:hAnsi="Times New Roman" w:cs="Times New Roman"/>
              </w:rPr>
              <w:t xml:space="preserve">г. </w:t>
            </w:r>
            <w:r w:rsidRPr="00920FFB">
              <w:rPr>
                <w:rFonts w:ascii="Times New Roman" w:hAnsi="Times New Roman" w:cs="Times New Roman"/>
              </w:rPr>
              <w:t>Москва, ул. Электрозаводская, д. 60</w:t>
            </w:r>
          </w:p>
        </w:tc>
        <w:tc>
          <w:tcPr>
            <w:tcW w:w="4651" w:type="dxa"/>
            <w:tcBorders>
              <w:top w:val="single" w:sz="4" w:space="0" w:color="000000"/>
              <w:left w:val="single" w:sz="4" w:space="0" w:color="000000"/>
              <w:bottom w:val="single" w:sz="4" w:space="0" w:color="000000"/>
              <w:right w:val="single" w:sz="4" w:space="0" w:color="000000"/>
            </w:tcBorders>
          </w:tcPr>
          <w:p w:rsidR="00BB71FA" w:rsidRPr="00FE2C21" w:rsidRDefault="00BB71FA" w:rsidP="006C18DA">
            <w:pPr>
              <w:spacing w:after="0" w:line="240" w:lineRule="auto"/>
              <w:ind w:left="73" w:right="-1"/>
              <w:jc w:val="center"/>
              <w:rPr>
                <w:rFonts w:ascii="Times New Roman" w:hAnsi="Times New Roman" w:cs="Times New Roman"/>
              </w:rPr>
            </w:pPr>
            <w:r w:rsidRPr="00FE2C21">
              <w:rPr>
                <w:rFonts w:ascii="Times New Roman" w:hAnsi="Times New Roman" w:cs="Times New Roman"/>
              </w:rPr>
              <w:t>общероссийское отраслевое объединение работодателей в области инженерных изысканиях</w:t>
            </w:r>
          </w:p>
        </w:tc>
        <w:tc>
          <w:tcPr>
            <w:tcW w:w="6095" w:type="dxa"/>
            <w:tcBorders>
              <w:top w:val="single" w:sz="4" w:space="0" w:color="000000"/>
              <w:left w:val="single" w:sz="4" w:space="0" w:color="000000"/>
              <w:bottom w:val="single" w:sz="4" w:space="0" w:color="000000"/>
              <w:right w:val="single" w:sz="4" w:space="0" w:color="000000"/>
            </w:tcBorders>
          </w:tcPr>
          <w:p w:rsidR="00BB71FA" w:rsidRPr="00FE2C21" w:rsidRDefault="00BB71FA" w:rsidP="006C18DA">
            <w:pPr>
              <w:spacing w:after="0" w:line="240" w:lineRule="auto"/>
              <w:ind w:right="-1"/>
              <w:jc w:val="center"/>
              <w:rPr>
                <w:rFonts w:ascii="Times New Roman" w:hAnsi="Times New Roman" w:cs="Times New Roman"/>
              </w:rPr>
            </w:pPr>
            <w:r w:rsidRPr="00FE2C21">
              <w:rPr>
                <w:rFonts w:ascii="Times New Roman" w:hAnsi="Times New Roman" w:cs="Times New Roman"/>
              </w:rPr>
              <w:t>Для выполнения работ по инженерным изысканиям</w:t>
            </w:r>
          </w:p>
        </w:tc>
        <w:tc>
          <w:tcPr>
            <w:tcW w:w="1853" w:type="dxa"/>
            <w:tcBorders>
              <w:top w:val="single" w:sz="4" w:space="0" w:color="000000"/>
              <w:left w:val="single" w:sz="4" w:space="0" w:color="000000"/>
              <w:bottom w:val="single" w:sz="4" w:space="0" w:color="000000"/>
              <w:right w:val="single" w:sz="4" w:space="0" w:color="000000"/>
            </w:tcBorders>
          </w:tcPr>
          <w:p w:rsidR="00BB71FA" w:rsidRPr="00FE2C21" w:rsidRDefault="00BB71FA" w:rsidP="006C18DA">
            <w:pPr>
              <w:spacing w:after="0" w:line="240" w:lineRule="auto"/>
              <w:ind w:right="-1" w:firstLine="33"/>
              <w:jc w:val="center"/>
              <w:rPr>
                <w:rFonts w:ascii="Times New Roman" w:hAnsi="Times New Roman" w:cs="Times New Roman"/>
              </w:rPr>
            </w:pPr>
            <w:r w:rsidRPr="00FE2C21">
              <w:rPr>
                <w:rFonts w:ascii="Times New Roman" w:hAnsi="Times New Roman" w:cs="Times New Roman"/>
              </w:rPr>
              <w:t xml:space="preserve">Ежегодно 55,0 тыс. руб. </w:t>
            </w:r>
          </w:p>
        </w:tc>
      </w:tr>
      <w:tr w:rsidR="00BB71FA" w:rsidRPr="00AC134E" w:rsidTr="00BB71FA">
        <w:trPr>
          <w:trHeight w:val="509"/>
          <w:jc w:val="center"/>
        </w:trPr>
        <w:tc>
          <w:tcPr>
            <w:tcW w:w="492" w:type="dxa"/>
            <w:tcBorders>
              <w:top w:val="single" w:sz="4" w:space="0" w:color="000000"/>
              <w:left w:val="single" w:sz="4" w:space="0" w:color="000000"/>
              <w:bottom w:val="single" w:sz="4" w:space="0" w:color="000000"/>
              <w:right w:val="single" w:sz="4" w:space="0" w:color="000000"/>
            </w:tcBorders>
          </w:tcPr>
          <w:p w:rsidR="00BB71FA" w:rsidRPr="004463E6" w:rsidRDefault="00BB71FA" w:rsidP="006C18DA">
            <w:pPr>
              <w:spacing w:after="0" w:line="240" w:lineRule="auto"/>
              <w:rPr>
                <w:rFonts w:ascii="Times New Roman" w:eastAsia="Calibri" w:hAnsi="Times New Roman" w:cs="Times New Roman"/>
              </w:rPr>
            </w:pPr>
            <w:r w:rsidRPr="004463E6">
              <w:rPr>
                <w:rFonts w:ascii="Times New Roman" w:eastAsia="Calibri" w:hAnsi="Times New Roman" w:cs="Times New Roman"/>
              </w:rPr>
              <w:t>1</w:t>
            </w:r>
            <w:r>
              <w:rPr>
                <w:rFonts w:ascii="Times New Roman" w:eastAsia="Calibri" w:hAnsi="Times New Roman" w:cs="Times New Roman"/>
              </w:rPr>
              <w:t>0</w:t>
            </w:r>
            <w:r w:rsidRPr="004463E6">
              <w:rPr>
                <w:rFonts w:ascii="Times New Roman" w:eastAsia="Calibri" w:hAnsi="Times New Roman" w:cs="Times New Roman"/>
              </w:rPr>
              <w:t>.</w:t>
            </w:r>
          </w:p>
        </w:tc>
        <w:tc>
          <w:tcPr>
            <w:tcW w:w="2223" w:type="dxa"/>
            <w:tcBorders>
              <w:top w:val="single" w:sz="4" w:space="0" w:color="000000"/>
              <w:left w:val="single" w:sz="4" w:space="0" w:color="000000"/>
              <w:bottom w:val="single" w:sz="4" w:space="0" w:color="000000"/>
              <w:right w:val="single" w:sz="4" w:space="0" w:color="000000"/>
            </w:tcBorders>
          </w:tcPr>
          <w:p w:rsidR="00BB71FA" w:rsidRDefault="00BB71FA" w:rsidP="006C18DA">
            <w:pPr>
              <w:spacing w:after="0" w:line="240" w:lineRule="auto"/>
              <w:ind w:right="-1"/>
              <w:rPr>
                <w:rFonts w:ascii="Times New Roman" w:hAnsi="Times New Roman" w:cs="Times New Roman"/>
              </w:rPr>
            </w:pPr>
            <w:r>
              <w:rPr>
                <w:rFonts w:ascii="Times New Roman" w:hAnsi="Times New Roman" w:cs="Times New Roman"/>
              </w:rPr>
              <w:t>Ассоциация</w:t>
            </w:r>
          </w:p>
          <w:p w:rsidR="00BB71FA" w:rsidRDefault="00BB71FA" w:rsidP="006C18DA">
            <w:pPr>
              <w:spacing w:after="0" w:line="240" w:lineRule="auto"/>
              <w:ind w:right="-1"/>
              <w:rPr>
                <w:rFonts w:ascii="Times New Roman" w:hAnsi="Times New Roman" w:cs="Times New Roman"/>
              </w:rPr>
            </w:pPr>
            <w:r w:rsidRPr="00FE2C21">
              <w:rPr>
                <w:rFonts w:ascii="Times New Roman" w:hAnsi="Times New Roman" w:cs="Times New Roman"/>
              </w:rPr>
              <w:t xml:space="preserve">НП </w:t>
            </w:r>
            <w:r>
              <w:rPr>
                <w:rFonts w:ascii="Times New Roman" w:hAnsi="Times New Roman" w:cs="Times New Roman"/>
              </w:rPr>
              <w:t>«</w:t>
            </w:r>
            <w:r w:rsidRPr="00FE2C21">
              <w:rPr>
                <w:rFonts w:ascii="Times New Roman" w:hAnsi="Times New Roman" w:cs="Times New Roman"/>
              </w:rPr>
              <w:t>Совет рынка</w:t>
            </w:r>
            <w:r>
              <w:rPr>
                <w:rFonts w:ascii="Times New Roman" w:hAnsi="Times New Roman" w:cs="Times New Roman"/>
              </w:rPr>
              <w:t>»</w:t>
            </w:r>
          </w:p>
          <w:p w:rsidR="00BB71FA" w:rsidRPr="00FE2C21" w:rsidRDefault="00BB71FA" w:rsidP="006C18DA">
            <w:pPr>
              <w:spacing w:after="0" w:line="240" w:lineRule="auto"/>
              <w:ind w:right="-1"/>
              <w:rPr>
                <w:rFonts w:ascii="Times New Roman" w:hAnsi="Times New Roman" w:cs="Times New Roman"/>
              </w:rPr>
            </w:pPr>
            <w:r w:rsidRPr="006D2631">
              <w:rPr>
                <w:rFonts w:ascii="Times New Roman" w:hAnsi="Times New Roman" w:cs="Times New Roman"/>
              </w:rPr>
              <w:t>г. Москва, Краснопресненская наб., д. 12, подъезд 7, этажи 7 и 8</w:t>
            </w:r>
          </w:p>
        </w:tc>
        <w:tc>
          <w:tcPr>
            <w:tcW w:w="4651" w:type="dxa"/>
            <w:tcBorders>
              <w:top w:val="single" w:sz="4" w:space="0" w:color="000000"/>
              <w:left w:val="single" w:sz="4" w:space="0" w:color="000000"/>
              <w:bottom w:val="single" w:sz="4" w:space="0" w:color="000000"/>
              <w:right w:val="single" w:sz="4" w:space="0" w:color="000000"/>
            </w:tcBorders>
          </w:tcPr>
          <w:p w:rsidR="00BB71FA" w:rsidRPr="00FE2C21" w:rsidRDefault="00BB71FA" w:rsidP="006C18DA">
            <w:pPr>
              <w:spacing w:after="0" w:line="240" w:lineRule="auto"/>
              <w:ind w:left="73" w:right="-1"/>
              <w:jc w:val="both"/>
              <w:rPr>
                <w:rFonts w:ascii="Times New Roman" w:hAnsi="Times New Roman" w:cs="Times New Roman"/>
              </w:rPr>
            </w:pPr>
            <w:r w:rsidRPr="00FE2C21">
              <w:rPr>
                <w:rFonts w:ascii="Times New Roman" w:hAnsi="Times New Roman" w:cs="Times New Roman"/>
              </w:rPr>
              <w:t>1. Определение порядка ведения реестра субъектов оптового рынка, принятие решения о присвоении или лишении статуса субъекта оптового рынка</w:t>
            </w:r>
          </w:p>
          <w:p w:rsidR="00BB71FA" w:rsidRPr="00FE2C21" w:rsidRDefault="00BB71FA" w:rsidP="006C18DA">
            <w:pPr>
              <w:spacing w:after="0" w:line="240" w:lineRule="auto"/>
              <w:ind w:left="73" w:right="-1"/>
              <w:jc w:val="both"/>
              <w:rPr>
                <w:rFonts w:ascii="Times New Roman" w:hAnsi="Times New Roman" w:cs="Times New Roman"/>
              </w:rPr>
            </w:pPr>
            <w:r w:rsidRPr="00FE2C21">
              <w:rPr>
                <w:rFonts w:ascii="Times New Roman" w:hAnsi="Times New Roman" w:cs="Times New Roman"/>
              </w:rPr>
              <w:t>2. Разработка формы договора о присоединении к торговой системе оптового рынка, регламентов оптового рынка, стандартных форм договоров</w:t>
            </w:r>
          </w:p>
          <w:p w:rsidR="00BB71FA" w:rsidRPr="00FE2C21" w:rsidRDefault="00BB71FA" w:rsidP="006C18DA">
            <w:pPr>
              <w:spacing w:after="0" w:line="240" w:lineRule="auto"/>
              <w:ind w:left="73" w:right="-1"/>
              <w:jc w:val="both"/>
              <w:rPr>
                <w:rFonts w:ascii="Times New Roman" w:hAnsi="Times New Roman" w:cs="Times New Roman"/>
              </w:rPr>
            </w:pPr>
            <w:r w:rsidRPr="00FE2C21">
              <w:rPr>
                <w:rFonts w:ascii="Times New Roman" w:hAnsi="Times New Roman" w:cs="Times New Roman"/>
              </w:rPr>
              <w:t>3. Организация системы досудебного урегулирования споров между субъектами оптового рынка и субъектами электроэнергетики в случаях, предусмотренных договором о присоединении к торговой системе оптового рынка</w:t>
            </w:r>
          </w:p>
          <w:p w:rsidR="00BB71FA" w:rsidRPr="00FE2C21" w:rsidRDefault="00BB71FA" w:rsidP="006C18DA">
            <w:pPr>
              <w:spacing w:after="0" w:line="240" w:lineRule="auto"/>
              <w:ind w:left="73" w:right="-1"/>
              <w:jc w:val="both"/>
              <w:rPr>
                <w:rFonts w:ascii="Times New Roman" w:hAnsi="Times New Roman" w:cs="Times New Roman"/>
              </w:rPr>
            </w:pPr>
            <w:r w:rsidRPr="00FE2C21">
              <w:rPr>
                <w:rFonts w:ascii="Times New Roman" w:hAnsi="Times New Roman" w:cs="Times New Roman"/>
              </w:rPr>
              <w:t>4. Установление системы и порядка применения имущественных и иных санкций в отношении субъектов оптового рынка</w:t>
            </w:r>
          </w:p>
          <w:p w:rsidR="00BB71FA" w:rsidRPr="00FE2C21" w:rsidRDefault="00BB71FA" w:rsidP="006C18DA">
            <w:pPr>
              <w:spacing w:after="0" w:line="240" w:lineRule="auto"/>
              <w:ind w:left="73" w:right="-1"/>
              <w:jc w:val="both"/>
              <w:rPr>
                <w:rFonts w:ascii="Times New Roman" w:hAnsi="Times New Roman" w:cs="Times New Roman"/>
              </w:rPr>
            </w:pPr>
            <w:r w:rsidRPr="00FE2C21">
              <w:rPr>
                <w:rFonts w:ascii="Times New Roman" w:hAnsi="Times New Roman" w:cs="Times New Roman"/>
              </w:rPr>
              <w:t>5. Участие в подготовке проектов правил оптового и розничных рынков и предложений о внесении в них изменений</w:t>
            </w:r>
          </w:p>
          <w:p w:rsidR="00BB71FA" w:rsidRPr="00FE2C21" w:rsidRDefault="00BB71FA" w:rsidP="006C18DA">
            <w:pPr>
              <w:spacing w:after="0" w:line="240" w:lineRule="auto"/>
              <w:ind w:left="73" w:right="-1"/>
              <w:jc w:val="both"/>
              <w:rPr>
                <w:rFonts w:ascii="Times New Roman" w:hAnsi="Times New Roman" w:cs="Times New Roman"/>
              </w:rPr>
            </w:pPr>
            <w:r w:rsidRPr="00FE2C21">
              <w:rPr>
                <w:rFonts w:ascii="Times New Roman" w:hAnsi="Times New Roman" w:cs="Times New Roman"/>
              </w:rPr>
              <w:t>6. Осуществление контроля за соблюдением правил и регламентов оптового рынка субъектами оптового рынка - участниками обращения электрической энергии и (или) мощности, организациями коммерческой инфраструктуры, организацией по управлению единой национальной (общероссийской) электрической сетью</w:t>
            </w:r>
          </w:p>
          <w:p w:rsidR="00BB71FA" w:rsidRPr="00FE2C21" w:rsidRDefault="00BB71FA" w:rsidP="006C18DA">
            <w:pPr>
              <w:spacing w:after="0" w:line="240" w:lineRule="auto"/>
              <w:ind w:left="73" w:right="-1"/>
              <w:jc w:val="both"/>
              <w:rPr>
                <w:rFonts w:ascii="Times New Roman" w:hAnsi="Times New Roman" w:cs="Times New Roman"/>
              </w:rPr>
            </w:pPr>
            <w:r w:rsidRPr="00FE2C21">
              <w:rPr>
                <w:rFonts w:ascii="Times New Roman" w:hAnsi="Times New Roman" w:cs="Times New Roman"/>
              </w:rPr>
              <w:t>7. Признание генерирующих объектов функционирующими на основе использования возобновляемых источников энергии квалифицированными генерирующими объектами</w:t>
            </w:r>
          </w:p>
          <w:p w:rsidR="00BB71FA" w:rsidRPr="00FE2C21" w:rsidRDefault="00BB71FA" w:rsidP="006C18DA">
            <w:pPr>
              <w:spacing w:after="0" w:line="240" w:lineRule="auto"/>
              <w:ind w:left="73" w:right="-1"/>
              <w:jc w:val="both"/>
              <w:rPr>
                <w:rFonts w:ascii="Times New Roman" w:hAnsi="Times New Roman" w:cs="Times New Roman"/>
              </w:rPr>
            </w:pPr>
            <w:r w:rsidRPr="00FE2C21">
              <w:rPr>
                <w:rFonts w:ascii="Times New Roman" w:hAnsi="Times New Roman" w:cs="Times New Roman"/>
              </w:rPr>
              <w:t>8. Ведение реестра выдачи и погашения сертификатов, подтверждающих объем производства электрической энергии на основе использования ВИЭ</w:t>
            </w:r>
          </w:p>
          <w:p w:rsidR="00BB71FA" w:rsidRPr="00FE2C21" w:rsidRDefault="00BB71FA" w:rsidP="006C18DA">
            <w:pPr>
              <w:spacing w:after="0" w:line="240" w:lineRule="auto"/>
              <w:ind w:left="73" w:right="-1"/>
              <w:jc w:val="both"/>
              <w:rPr>
                <w:rFonts w:ascii="Times New Roman" w:hAnsi="Times New Roman" w:cs="Times New Roman"/>
              </w:rPr>
            </w:pPr>
            <w:r w:rsidRPr="00FE2C21">
              <w:rPr>
                <w:rFonts w:ascii="Times New Roman" w:hAnsi="Times New Roman" w:cs="Times New Roman"/>
              </w:rPr>
              <w:t>9. Мониторинг ценовой ситуации на оптовом и розничных рынках</w:t>
            </w:r>
          </w:p>
          <w:p w:rsidR="00BB71FA" w:rsidRPr="00FE2C21" w:rsidRDefault="00BB71FA" w:rsidP="006C18DA">
            <w:pPr>
              <w:spacing w:after="0" w:line="240" w:lineRule="auto"/>
              <w:ind w:left="73" w:right="-1"/>
              <w:jc w:val="both"/>
              <w:rPr>
                <w:rFonts w:ascii="Times New Roman" w:hAnsi="Times New Roman" w:cs="Times New Roman"/>
              </w:rPr>
            </w:pPr>
            <w:r w:rsidRPr="00FE2C21">
              <w:rPr>
                <w:rFonts w:ascii="Times New Roman" w:hAnsi="Times New Roman" w:cs="Times New Roman"/>
              </w:rPr>
              <w:t>10. Прогнозирование цен электрической энергии и мощности</w:t>
            </w:r>
          </w:p>
          <w:p w:rsidR="00BB71FA" w:rsidRPr="00FE2C21" w:rsidRDefault="00BB71FA" w:rsidP="006C18DA">
            <w:pPr>
              <w:spacing w:after="0" w:line="240" w:lineRule="auto"/>
              <w:ind w:left="73" w:right="-1"/>
              <w:jc w:val="both"/>
              <w:rPr>
                <w:rFonts w:ascii="Times New Roman" w:hAnsi="Times New Roman" w:cs="Times New Roman"/>
              </w:rPr>
            </w:pPr>
            <w:r w:rsidRPr="00FE2C21">
              <w:rPr>
                <w:rFonts w:ascii="Times New Roman" w:hAnsi="Times New Roman" w:cs="Times New Roman"/>
              </w:rPr>
              <w:t>11. Разработка мер, направленных на повышение платежной дисциплины на розничном рынке электроэнергии</w:t>
            </w:r>
          </w:p>
          <w:p w:rsidR="00BB71FA" w:rsidRPr="00FE2C21" w:rsidRDefault="00BB71FA" w:rsidP="006C18DA">
            <w:pPr>
              <w:spacing w:after="0" w:line="240" w:lineRule="auto"/>
              <w:ind w:left="73" w:right="-1"/>
              <w:jc w:val="both"/>
              <w:rPr>
                <w:rFonts w:ascii="Times New Roman" w:hAnsi="Times New Roman" w:cs="Times New Roman"/>
              </w:rPr>
            </w:pPr>
            <w:r w:rsidRPr="00FE2C21">
              <w:rPr>
                <w:rFonts w:ascii="Times New Roman" w:hAnsi="Times New Roman" w:cs="Times New Roman"/>
              </w:rPr>
              <w:t>12. Развитие электронного документооборота на ОРЭМ, осуществляемого через операторов ЭДО, а также совершенствование действующего законодательства Российской Федерации в сфере ЭДО</w:t>
            </w:r>
          </w:p>
        </w:tc>
        <w:tc>
          <w:tcPr>
            <w:tcW w:w="6095" w:type="dxa"/>
            <w:tcBorders>
              <w:top w:val="single" w:sz="4" w:space="0" w:color="000000"/>
              <w:left w:val="single" w:sz="4" w:space="0" w:color="000000"/>
              <w:bottom w:val="single" w:sz="4" w:space="0" w:color="000000"/>
              <w:right w:val="single" w:sz="4" w:space="0" w:color="000000"/>
            </w:tcBorders>
          </w:tcPr>
          <w:p w:rsidR="00BB71FA" w:rsidRPr="00FE2C21" w:rsidRDefault="00BB71FA" w:rsidP="006C18DA">
            <w:pPr>
              <w:spacing w:after="0" w:line="240" w:lineRule="auto"/>
              <w:ind w:right="-1"/>
              <w:jc w:val="center"/>
              <w:rPr>
                <w:rFonts w:ascii="Times New Roman" w:hAnsi="Times New Roman" w:cs="Times New Roman"/>
              </w:rPr>
            </w:pPr>
            <w:r w:rsidRPr="00FE2C21">
              <w:rPr>
                <w:rFonts w:ascii="Times New Roman" w:hAnsi="Times New Roman" w:cs="Times New Roman"/>
              </w:rPr>
              <w:t xml:space="preserve">Участие в деятельности на ОРЭМ в целях исполнения функции ГП </w:t>
            </w:r>
          </w:p>
        </w:tc>
        <w:tc>
          <w:tcPr>
            <w:tcW w:w="1853" w:type="dxa"/>
            <w:tcBorders>
              <w:top w:val="single" w:sz="4" w:space="0" w:color="000000"/>
              <w:left w:val="single" w:sz="4" w:space="0" w:color="000000"/>
              <w:bottom w:val="single" w:sz="4" w:space="0" w:color="000000"/>
              <w:right w:val="single" w:sz="4" w:space="0" w:color="000000"/>
            </w:tcBorders>
          </w:tcPr>
          <w:p w:rsidR="00BB71FA" w:rsidRPr="00FE2C21" w:rsidRDefault="00BB71FA" w:rsidP="006C18DA">
            <w:pPr>
              <w:spacing w:after="0" w:line="240" w:lineRule="auto"/>
              <w:ind w:right="-1" w:firstLine="33"/>
              <w:jc w:val="center"/>
              <w:rPr>
                <w:rFonts w:ascii="Times New Roman" w:hAnsi="Times New Roman" w:cs="Times New Roman"/>
              </w:rPr>
            </w:pPr>
            <w:r w:rsidRPr="00FE2C21">
              <w:rPr>
                <w:rFonts w:ascii="Times New Roman" w:hAnsi="Times New Roman" w:cs="Times New Roman"/>
              </w:rPr>
              <w:t>Ежеквартальные членские взносы 256 тыс. руб.</w:t>
            </w:r>
          </w:p>
        </w:tc>
      </w:tr>
      <w:tr w:rsidR="00BB71FA" w:rsidRPr="002B3B6E" w:rsidTr="00BB71FA">
        <w:trPr>
          <w:trHeight w:val="509"/>
          <w:jc w:val="center"/>
        </w:trPr>
        <w:tc>
          <w:tcPr>
            <w:tcW w:w="492" w:type="dxa"/>
            <w:tcBorders>
              <w:top w:val="single" w:sz="4" w:space="0" w:color="000000"/>
              <w:left w:val="single" w:sz="4" w:space="0" w:color="000000"/>
              <w:bottom w:val="single" w:sz="4" w:space="0" w:color="auto"/>
              <w:right w:val="single" w:sz="4" w:space="0" w:color="000000"/>
            </w:tcBorders>
          </w:tcPr>
          <w:p w:rsidR="00BB71FA" w:rsidRPr="002B3B6E" w:rsidRDefault="00BB71FA" w:rsidP="006C18DA">
            <w:pPr>
              <w:spacing w:after="0" w:line="240" w:lineRule="auto"/>
              <w:rPr>
                <w:rFonts w:ascii="Times New Roman" w:eastAsia="Calibri" w:hAnsi="Times New Roman" w:cs="Times New Roman"/>
              </w:rPr>
            </w:pPr>
            <w:r w:rsidRPr="002B3B6E">
              <w:rPr>
                <w:rFonts w:ascii="Times New Roman" w:eastAsia="Calibri" w:hAnsi="Times New Roman" w:cs="Times New Roman"/>
              </w:rPr>
              <w:t>11</w:t>
            </w:r>
          </w:p>
        </w:tc>
        <w:tc>
          <w:tcPr>
            <w:tcW w:w="2223" w:type="dxa"/>
            <w:tcBorders>
              <w:top w:val="single" w:sz="4" w:space="0" w:color="000000"/>
              <w:left w:val="single" w:sz="4" w:space="0" w:color="000000"/>
              <w:bottom w:val="single" w:sz="4" w:space="0" w:color="auto"/>
              <w:right w:val="single" w:sz="4" w:space="0" w:color="000000"/>
            </w:tcBorders>
          </w:tcPr>
          <w:p w:rsidR="00BB71FA" w:rsidRDefault="00BB71FA" w:rsidP="006C18DA">
            <w:pPr>
              <w:spacing w:after="0" w:line="240" w:lineRule="auto"/>
              <w:ind w:right="-1"/>
              <w:rPr>
                <w:rFonts w:ascii="Times New Roman" w:hAnsi="Times New Roman" w:cs="Times New Roman"/>
              </w:rPr>
            </w:pPr>
            <w:r w:rsidRPr="002B3B6E">
              <w:rPr>
                <w:rFonts w:ascii="Times New Roman" w:hAnsi="Times New Roman" w:cs="Times New Roman"/>
              </w:rPr>
              <w:t>Союз промышленников Региональное объединение работодателей Алтайского края</w:t>
            </w:r>
          </w:p>
          <w:p w:rsidR="00BB71FA" w:rsidRPr="002B3B6E" w:rsidRDefault="00BB71FA" w:rsidP="006C18DA">
            <w:pPr>
              <w:spacing w:after="0" w:line="240" w:lineRule="auto"/>
              <w:ind w:right="-1"/>
              <w:rPr>
                <w:rFonts w:ascii="Times New Roman" w:hAnsi="Times New Roman" w:cs="Times New Roman"/>
              </w:rPr>
            </w:pPr>
            <w:r w:rsidRPr="006D2631">
              <w:rPr>
                <w:rFonts w:ascii="Times New Roman" w:hAnsi="Times New Roman" w:cs="Times New Roman"/>
              </w:rPr>
              <w:t>г. Барнаул, проспект Космонавтов, 14, офис 205.</w:t>
            </w:r>
          </w:p>
        </w:tc>
        <w:tc>
          <w:tcPr>
            <w:tcW w:w="4651" w:type="dxa"/>
            <w:tcBorders>
              <w:top w:val="single" w:sz="4" w:space="0" w:color="000000"/>
              <w:left w:val="single" w:sz="4" w:space="0" w:color="000000"/>
              <w:bottom w:val="single" w:sz="4" w:space="0" w:color="auto"/>
              <w:right w:val="single" w:sz="4" w:space="0" w:color="000000"/>
            </w:tcBorders>
          </w:tcPr>
          <w:p w:rsidR="00BB71FA" w:rsidRPr="002B3B6E" w:rsidRDefault="00BB71FA" w:rsidP="006C18DA">
            <w:pPr>
              <w:tabs>
                <w:tab w:val="num" w:pos="567"/>
                <w:tab w:val="left" w:pos="1134"/>
              </w:tabs>
              <w:spacing w:after="0" w:line="240" w:lineRule="auto"/>
              <w:contextualSpacing/>
              <w:jc w:val="both"/>
              <w:rPr>
                <w:rFonts w:ascii="Times New Roman" w:hAnsi="Times New Roman" w:cs="Times New Roman"/>
              </w:rPr>
            </w:pPr>
            <w:r w:rsidRPr="002B3B6E">
              <w:rPr>
                <w:rFonts w:ascii="Times New Roman" w:hAnsi="Times New Roman" w:cs="Times New Roman"/>
              </w:rPr>
              <w:t xml:space="preserve">Союз промышленников Алтайского края объединяет более 120 предприятий и организаций различных форм собственности: акционерные общества, банки, аудиторские фирмы. Деятельность организации направлена на продвижение интересов предприятий реального сектора экономики. </w:t>
            </w:r>
          </w:p>
          <w:p w:rsidR="00BB71FA" w:rsidRPr="002B3B6E" w:rsidRDefault="00BB71FA" w:rsidP="006C18DA">
            <w:pPr>
              <w:spacing w:after="0" w:line="240" w:lineRule="auto"/>
              <w:ind w:left="73" w:right="-1"/>
              <w:jc w:val="both"/>
              <w:rPr>
                <w:rFonts w:ascii="Times New Roman" w:hAnsi="Times New Roman" w:cs="Times New Roman"/>
              </w:rPr>
            </w:pPr>
          </w:p>
        </w:tc>
        <w:tc>
          <w:tcPr>
            <w:tcW w:w="6095" w:type="dxa"/>
            <w:tcBorders>
              <w:top w:val="single" w:sz="4" w:space="0" w:color="000000"/>
              <w:left w:val="single" w:sz="4" w:space="0" w:color="000000"/>
              <w:bottom w:val="single" w:sz="4" w:space="0" w:color="auto"/>
              <w:right w:val="single" w:sz="4" w:space="0" w:color="000000"/>
            </w:tcBorders>
          </w:tcPr>
          <w:p w:rsidR="00BB71FA" w:rsidRDefault="00BB71FA" w:rsidP="006C18DA">
            <w:pPr>
              <w:tabs>
                <w:tab w:val="num" w:pos="567"/>
                <w:tab w:val="left" w:pos="1134"/>
              </w:tabs>
              <w:spacing w:after="0" w:line="240" w:lineRule="auto"/>
              <w:ind w:right="-118"/>
              <w:contextualSpacing/>
              <w:rPr>
                <w:rFonts w:ascii="Times New Roman" w:hAnsi="Times New Roman" w:cs="Times New Roman"/>
              </w:rPr>
            </w:pPr>
            <w:r>
              <w:rPr>
                <w:rFonts w:ascii="Times New Roman" w:hAnsi="Times New Roman" w:cs="Times New Roman"/>
              </w:rPr>
              <w:t>- П</w:t>
            </w:r>
            <w:r w:rsidRPr="002B3B6E">
              <w:rPr>
                <w:rFonts w:ascii="Times New Roman" w:hAnsi="Times New Roman" w:cs="Times New Roman"/>
              </w:rPr>
              <w:t>родвижени</w:t>
            </w:r>
            <w:r>
              <w:rPr>
                <w:rFonts w:ascii="Times New Roman" w:hAnsi="Times New Roman" w:cs="Times New Roman"/>
              </w:rPr>
              <w:t>е</w:t>
            </w:r>
            <w:r w:rsidRPr="002B3B6E">
              <w:rPr>
                <w:rFonts w:ascii="Times New Roman" w:hAnsi="Times New Roman" w:cs="Times New Roman"/>
              </w:rPr>
              <w:t xml:space="preserve"> интересов Общества во</w:t>
            </w:r>
            <w:r>
              <w:rPr>
                <w:rFonts w:ascii="Times New Roman" w:hAnsi="Times New Roman" w:cs="Times New Roman"/>
              </w:rPr>
              <w:t xml:space="preserve"> </w:t>
            </w:r>
            <w:r w:rsidRPr="002B3B6E">
              <w:rPr>
                <w:rFonts w:ascii="Times New Roman" w:hAnsi="Times New Roman" w:cs="Times New Roman"/>
              </w:rPr>
              <w:t xml:space="preserve">взаимоотношениях </w:t>
            </w:r>
          </w:p>
          <w:p w:rsidR="00BB71FA" w:rsidRPr="002B3B6E" w:rsidRDefault="00BB71FA" w:rsidP="006C18DA">
            <w:pPr>
              <w:tabs>
                <w:tab w:val="num" w:pos="567"/>
                <w:tab w:val="left" w:pos="1134"/>
              </w:tabs>
              <w:spacing w:after="0" w:line="240" w:lineRule="auto"/>
              <w:ind w:right="-118"/>
              <w:contextualSpacing/>
              <w:rPr>
                <w:rFonts w:ascii="Times New Roman" w:hAnsi="Times New Roman" w:cs="Times New Roman"/>
              </w:rPr>
            </w:pPr>
            <w:r w:rsidRPr="002B3B6E">
              <w:rPr>
                <w:rFonts w:ascii="Times New Roman" w:hAnsi="Times New Roman" w:cs="Times New Roman"/>
              </w:rPr>
              <w:t>с органами государственной власти и местного самоуправления;</w:t>
            </w:r>
          </w:p>
          <w:p w:rsidR="00BB71FA" w:rsidRPr="002B3B6E" w:rsidRDefault="00BB71FA" w:rsidP="006C18DA">
            <w:pPr>
              <w:tabs>
                <w:tab w:val="num" w:pos="567"/>
                <w:tab w:val="left" w:pos="1134"/>
              </w:tabs>
              <w:spacing w:after="0" w:line="240" w:lineRule="auto"/>
              <w:ind w:right="-118"/>
              <w:contextualSpacing/>
              <w:rPr>
                <w:rFonts w:ascii="Times New Roman" w:hAnsi="Times New Roman" w:cs="Times New Roman"/>
              </w:rPr>
            </w:pPr>
            <w:r w:rsidRPr="002B3B6E">
              <w:rPr>
                <w:rFonts w:ascii="Times New Roman" w:hAnsi="Times New Roman" w:cs="Times New Roman"/>
              </w:rPr>
              <w:t xml:space="preserve">- </w:t>
            </w:r>
            <w:r>
              <w:rPr>
                <w:rFonts w:ascii="Times New Roman" w:hAnsi="Times New Roman" w:cs="Times New Roman"/>
              </w:rPr>
              <w:t>П</w:t>
            </w:r>
            <w:r w:rsidRPr="002B3B6E">
              <w:rPr>
                <w:rFonts w:ascii="Times New Roman" w:hAnsi="Times New Roman" w:cs="Times New Roman"/>
              </w:rPr>
              <w:t>оддерж</w:t>
            </w:r>
            <w:r>
              <w:rPr>
                <w:rFonts w:ascii="Times New Roman" w:hAnsi="Times New Roman" w:cs="Times New Roman"/>
              </w:rPr>
              <w:t>ание</w:t>
            </w:r>
            <w:r w:rsidRPr="002B3B6E">
              <w:rPr>
                <w:rFonts w:ascii="Times New Roman" w:hAnsi="Times New Roman" w:cs="Times New Roman"/>
              </w:rPr>
              <w:t xml:space="preserve"> устойчиво</w:t>
            </w:r>
            <w:r>
              <w:rPr>
                <w:rFonts w:ascii="Times New Roman" w:hAnsi="Times New Roman" w:cs="Times New Roman"/>
              </w:rPr>
              <w:t>го</w:t>
            </w:r>
            <w:r w:rsidRPr="002B3B6E">
              <w:rPr>
                <w:rFonts w:ascii="Times New Roman" w:hAnsi="Times New Roman" w:cs="Times New Roman"/>
              </w:rPr>
              <w:t xml:space="preserve"> положительно</w:t>
            </w:r>
            <w:r>
              <w:rPr>
                <w:rFonts w:ascii="Times New Roman" w:hAnsi="Times New Roman" w:cs="Times New Roman"/>
              </w:rPr>
              <w:t>го</w:t>
            </w:r>
            <w:r w:rsidRPr="002B3B6E">
              <w:rPr>
                <w:rFonts w:ascii="Times New Roman" w:hAnsi="Times New Roman" w:cs="Times New Roman"/>
              </w:rPr>
              <w:t xml:space="preserve"> мнени</w:t>
            </w:r>
            <w:r>
              <w:rPr>
                <w:rFonts w:ascii="Times New Roman" w:hAnsi="Times New Roman" w:cs="Times New Roman"/>
              </w:rPr>
              <w:t>я</w:t>
            </w:r>
            <w:r w:rsidRPr="002B3B6E">
              <w:rPr>
                <w:rFonts w:ascii="Times New Roman" w:hAnsi="Times New Roman" w:cs="Times New Roman"/>
              </w:rPr>
              <w:t xml:space="preserve"> бизнес – сообщества региона о компании; </w:t>
            </w:r>
          </w:p>
          <w:p w:rsidR="00BB71FA" w:rsidRPr="002B3B6E" w:rsidRDefault="00BB71FA" w:rsidP="006C18DA">
            <w:pPr>
              <w:tabs>
                <w:tab w:val="num" w:pos="567"/>
                <w:tab w:val="left" w:pos="1134"/>
              </w:tabs>
              <w:spacing w:after="0" w:line="240" w:lineRule="auto"/>
              <w:ind w:right="-118"/>
              <w:contextualSpacing/>
              <w:rPr>
                <w:rFonts w:ascii="Times New Roman" w:hAnsi="Times New Roman" w:cs="Times New Roman"/>
              </w:rPr>
            </w:pPr>
            <w:r>
              <w:rPr>
                <w:rFonts w:ascii="Times New Roman" w:hAnsi="Times New Roman" w:cs="Times New Roman"/>
              </w:rPr>
              <w:t>- В</w:t>
            </w:r>
            <w:r w:rsidRPr="002B3B6E">
              <w:rPr>
                <w:rFonts w:ascii="Times New Roman" w:hAnsi="Times New Roman" w:cs="Times New Roman"/>
              </w:rPr>
              <w:t>озможность участия в разработке стратегии по повышению инвестиционной привлекательности региона, в национальных проектах, обеспечивающих развитие электросетевого комплекса Общества;</w:t>
            </w:r>
          </w:p>
          <w:p w:rsidR="00BB71FA" w:rsidRPr="002B3B6E" w:rsidRDefault="00BB71FA" w:rsidP="006C18DA">
            <w:pPr>
              <w:tabs>
                <w:tab w:val="num" w:pos="567"/>
                <w:tab w:val="left" w:pos="1134"/>
              </w:tabs>
              <w:spacing w:after="0" w:line="240" w:lineRule="auto"/>
              <w:ind w:right="-118"/>
              <w:contextualSpacing/>
              <w:rPr>
                <w:rFonts w:ascii="Times New Roman" w:hAnsi="Times New Roman" w:cs="Times New Roman"/>
              </w:rPr>
            </w:pPr>
            <w:r w:rsidRPr="002B3B6E">
              <w:rPr>
                <w:rFonts w:ascii="Times New Roman" w:hAnsi="Times New Roman" w:cs="Times New Roman"/>
              </w:rPr>
              <w:t xml:space="preserve">- </w:t>
            </w:r>
            <w:r>
              <w:rPr>
                <w:rFonts w:ascii="Times New Roman" w:hAnsi="Times New Roman" w:cs="Times New Roman"/>
              </w:rPr>
              <w:t>Р</w:t>
            </w:r>
            <w:r w:rsidRPr="002B3B6E">
              <w:rPr>
                <w:rFonts w:ascii="Times New Roman" w:hAnsi="Times New Roman" w:cs="Times New Roman"/>
              </w:rPr>
              <w:t>асшир</w:t>
            </w:r>
            <w:r>
              <w:rPr>
                <w:rFonts w:ascii="Times New Roman" w:hAnsi="Times New Roman" w:cs="Times New Roman"/>
              </w:rPr>
              <w:t>ение</w:t>
            </w:r>
            <w:r w:rsidRPr="002B3B6E">
              <w:rPr>
                <w:rFonts w:ascii="Times New Roman" w:hAnsi="Times New Roman" w:cs="Times New Roman"/>
              </w:rPr>
              <w:t xml:space="preserve"> возможности получения дополнительной выручки компании, путем продвижения дополнительных услуг среди предприятий – членов Союза;</w:t>
            </w:r>
          </w:p>
          <w:p w:rsidR="00BB71FA" w:rsidRPr="002B3B6E" w:rsidRDefault="00BB71FA" w:rsidP="006C18DA">
            <w:pPr>
              <w:tabs>
                <w:tab w:val="num" w:pos="567"/>
                <w:tab w:val="left" w:pos="1134"/>
              </w:tabs>
              <w:spacing w:after="0" w:line="240" w:lineRule="auto"/>
              <w:ind w:right="-118"/>
              <w:contextualSpacing/>
              <w:rPr>
                <w:rFonts w:ascii="Times New Roman" w:hAnsi="Times New Roman" w:cs="Times New Roman"/>
              </w:rPr>
            </w:pPr>
            <w:r w:rsidRPr="002B3B6E">
              <w:rPr>
                <w:rFonts w:ascii="Times New Roman" w:hAnsi="Times New Roman" w:cs="Times New Roman"/>
              </w:rPr>
              <w:t xml:space="preserve">- </w:t>
            </w:r>
            <w:r>
              <w:rPr>
                <w:rFonts w:ascii="Times New Roman" w:hAnsi="Times New Roman" w:cs="Times New Roman"/>
              </w:rPr>
              <w:t>У</w:t>
            </w:r>
            <w:r w:rsidRPr="002B3B6E">
              <w:rPr>
                <w:rFonts w:ascii="Times New Roman" w:hAnsi="Times New Roman" w:cs="Times New Roman"/>
              </w:rPr>
              <w:t>креп</w:t>
            </w:r>
            <w:r>
              <w:rPr>
                <w:rFonts w:ascii="Times New Roman" w:hAnsi="Times New Roman" w:cs="Times New Roman"/>
              </w:rPr>
              <w:t>ление</w:t>
            </w:r>
            <w:r w:rsidRPr="002B3B6E">
              <w:rPr>
                <w:rFonts w:ascii="Times New Roman" w:hAnsi="Times New Roman" w:cs="Times New Roman"/>
              </w:rPr>
              <w:t xml:space="preserve"> партнерски</w:t>
            </w:r>
            <w:r>
              <w:rPr>
                <w:rFonts w:ascii="Times New Roman" w:hAnsi="Times New Roman" w:cs="Times New Roman"/>
              </w:rPr>
              <w:t>х отношений</w:t>
            </w:r>
            <w:r w:rsidRPr="002B3B6E">
              <w:rPr>
                <w:rFonts w:ascii="Times New Roman" w:hAnsi="Times New Roman" w:cs="Times New Roman"/>
              </w:rPr>
              <w:t>, в том числе с поставщиками;</w:t>
            </w:r>
          </w:p>
          <w:p w:rsidR="00BB71FA" w:rsidRPr="002B3B6E" w:rsidRDefault="00BB71FA" w:rsidP="006C18DA">
            <w:pPr>
              <w:tabs>
                <w:tab w:val="num" w:pos="567"/>
                <w:tab w:val="left" w:pos="1134"/>
              </w:tabs>
              <w:spacing w:after="0" w:line="240" w:lineRule="auto"/>
              <w:ind w:right="-118"/>
              <w:contextualSpacing/>
              <w:rPr>
                <w:rFonts w:ascii="Times New Roman" w:hAnsi="Times New Roman" w:cs="Times New Roman"/>
              </w:rPr>
            </w:pPr>
            <w:r>
              <w:rPr>
                <w:rFonts w:ascii="Times New Roman" w:hAnsi="Times New Roman" w:cs="Times New Roman"/>
              </w:rPr>
              <w:t>- С</w:t>
            </w:r>
            <w:r w:rsidRPr="002B3B6E">
              <w:rPr>
                <w:rFonts w:ascii="Times New Roman" w:hAnsi="Times New Roman" w:cs="Times New Roman"/>
              </w:rPr>
              <w:t>одействие заключению и реализации тарифных, отраслевых соглашений;</w:t>
            </w:r>
          </w:p>
          <w:p w:rsidR="00BB71FA" w:rsidRPr="002B3B6E" w:rsidRDefault="00BB71FA" w:rsidP="006C18DA">
            <w:pPr>
              <w:tabs>
                <w:tab w:val="num" w:pos="567"/>
                <w:tab w:val="left" w:pos="1134"/>
              </w:tabs>
              <w:spacing w:after="0" w:line="240" w:lineRule="auto"/>
              <w:ind w:right="-118"/>
              <w:contextualSpacing/>
              <w:rPr>
                <w:rFonts w:ascii="Times New Roman" w:hAnsi="Times New Roman" w:cs="Times New Roman"/>
              </w:rPr>
            </w:pPr>
            <w:r w:rsidRPr="002B3B6E">
              <w:rPr>
                <w:rFonts w:ascii="Times New Roman" w:hAnsi="Times New Roman" w:cs="Times New Roman"/>
              </w:rPr>
              <w:t xml:space="preserve">- </w:t>
            </w:r>
            <w:r>
              <w:rPr>
                <w:rFonts w:ascii="Times New Roman" w:hAnsi="Times New Roman" w:cs="Times New Roman"/>
              </w:rPr>
              <w:t>А</w:t>
            </w:r>
            <w:r w:rsidRPr="002B3B6E">
              <w:rPr>
                <w:rFonts w:ascii="Times New Roman" w:hAnsi="Times New Roman" w:cs="Times New Roman"/>
              </w:rPr>
              <w:t>ктивн</w:t>
            </w:r>
            <w:r>
              <w:rPr>
                <w:rFonts w:ascii="Times New Roman" w:hAnsi="Times New Roman" w:cs="Times New Roman"/>
              </w:rPr>
              <w:t>ая</w:t>
            </w:r>
            <w:r w:rsidRPr="002B3B6E">
              <w:rPr>
                <w:rFonts w:ascii="Times New Roman" w:hAnsi="Times New Roman" w:cs="Times New Roman"/>
              </w:rPr>
              <w:t xml:space="preserve"> реализа</w:t>
            </w:r>
            <w:r>
              <w:rPr>
                <w:rFonts w:ascii="Times New Roman" w:hAnsi="Times New Roman" w:cs="Times New Roman"/>
              </w:rPr>
              <w:t>ция</w:t>
            </w:r>
            <w:r w:rsidRPr="002B3B6E">
              <w:rPr>
                <w:rFonts w:ascii="Times New Roman" w:hAnsi="Times New Roman" w:cs="Times New Roman"/>
              </w:rPr>
              <w:t xml:space="preserve"> проект</w:t>
            </w:r>
            <w:r>
              <w:rPr>
                <w:rFonts w:ascii="Times New Roman" w:hAnsi="Times New Roman" w:cs="Times New Roman"/>
              </w:rPr>
              <w:t>ов</w:t>
            </w:r>
            <w:r w:rsidRPr="002B3B6E">
              <w:rPr>
                <w:rFonts w:ascii="Times New Roman" w:hAnsi="Times New Roman" w:cs="Times New Roman"/>
              </w:rPr>
              <w:t xml:space="preserve"> конс</w:t>
            </w:r>
            <w:r>
              <w:rPr>
                <w:rFonts w:ascii="Times New Roman" w:hAnsi="Times New Roman" w:cs="Times New Roman"/>
              </w:rPr>
              <w:t>олидации электросетевых активов</w:t>
            </w:r>
            <w:r w:rsidRPr="002B3B6E">
              <w:rPr>
                <w:rFonts w:ascii="Times New Roman" w:hAnsi="Times New Roman" w:cs="Times New Roman"/>
              </w:rPr>
              <w:t>;</w:t>
            </w:r>
          </w:p>
          <w:p w:rsidR="00BB71FA" w:rsidRPr="002B3B6E" w:rsidRDefault="00BB71FA" w:rsidP="006C18DA">
            <w:pPr>
              <w:tabs>
                <w:tab w:val="num" w:pos="567"/>
                <w:tab w:val="left" w:pos="1134"/>
              </w:tabs>
              <w:spacing w:after="0" w:line="240" w:lineRule="auto"/>
              <w:ind w:right="-118"/>
              <w:contextualSpacing/>
              <w:rPr>
                <w:rFonts w:ascii="Times New Roman" w:hAnsi="Times New Roman" w:cs="Times New Roman"/>
              </w:rPr>
            </w:pPr>
            <w:r w:rsidRPr="002B3B6E">
              <w:rPr>
                <w:rFonts w:ascii="Times New Roman" w:hAnsi="Times New Roman" w:cs="Times New Roman"/>
              </w:rPr>
              <w:t>- расшир</w:t>
            </w:r>
            <w:r>
              <w:rPr>
                <w:rFonts w:ascii="Times New Roman" w:hAnsi="Times New Roman" w:cs="Times New Roman"/>
              </w:rPr>
              <w:t>ение</w:t>
            </w:r>
            <w:r w:rsidRPr="002B3B6E">
              <w:rPr>
                <w:rFonts w:ascii="Times New Roman" w:hAnsi="Times New Roman" w:cs="Times New Roman"/>
              </w:rPr>
              <w:t xml:space="preserve"> возможности для реализации мероприятий в области энергосбережения.</w:t>
            </w:r>
          </w:p>
        </w:tc>
        <w:tc>
          <w:tcPr>
            <w:tcW w:w="1853" w:type="dxa"/>
            <w:tcBorders>
              <w:top w:val="single" w:sz="4" w:space="0" w:color="000000"/>
              <w:left w:val="single" w:sz="4" w:space="0" w:color="000000"/>
              <w:bottom w:val="single" w:sz="4" w:space="0" w:color="auto"/>
              <w:right w:val="single" w:sz="4" w:space="0" w:color="000000"/>
            </w:tcBorders>
          </w:tcPr>
          <w:p w:rsidR="00BB71FA" w:rsidRPr="002B3B6E" w:rsidRDefault="00BB71FA" w:rsidP="006C18DA">
            <w:pPr>
              <w:spacing w:after="0" w:line="240" w:lineRule="auto"/>
              <w:jc w:val="both"/>
              <w:rPr>
                <w:rFonts w:ascii="Times New Roman" w:hAnsi="Times New Roman" w:cs="Times New Roman"/>
              </w:rPr>
            </w:pPr>
            <w:r w:rsidRPr="002B3B6E">
              <w:rPr>
                <w:rFonts w:ascii="Times New Roman" w:hAnsi="Times New Roman" w:cs="Times New Roman"/>
              </w:rPr>
              <w:t xml:space="preserve">Вступительный членский взнос – 40,0 тыс. руб.; </w:t>
            </w:r>
          </w:p>
          <w:p w:rsidR="00BB71FA" w:rsidRPr="002B3B6E" w:rsidRDefault="00BB71FA" w:rsidP="006C18DA">
            <w:pPr>
              <w:spacing w:after="0" w:line="240" w:lineRule="auto"/>
              <w:ind w:right="-1" w:firstLine="33"/>
              <w:jc w:val="center"/>
              <w:rPr>
                <w:rFonts w:ascii="Times New Roman" w:hAnsi="Times New Roman" w:cs="Times New Roman"/>
              </w:rPr>
            </w:pPr>
            <w:r w:rsidRPr="002B3B6E">
              <w:rPr>
                <w:rFonts w:ascii="Times New Roman" w:hAnsi="Times New Roman" w:cs="Times New Roman"/>
              </w:rPr>
              <w:t>- ежегодный членский взнос – 150,0 тыс. руб.</w:t>
            </w:r>
          </w:p>
        </w:tc>
      </w:tr>
    </w:tbl>
    <w:p w:rsidR="00814667" w:rsidRDefault="00814667" w:rsidP="00E377ED">
      <w:pPr>
        <w:pStyle w:val="13"/>
        <w:spacing w:before="0" w:line="240" w:lineRule="auto"/>
        <w:rPr>
          <w:rFonts w:ascii="Times New Roman" w:hAnsi="Times New Roman" w:cs="Times New Roman"/>
          <w:b/>
          <w:color w:val="auto"/>
          <w:sz w:val="26"/>
          <w:szCs w:val="26"/>
        </w:rPr>
      </w:pPr>
      <w:bookmarkStart w:id="717" w:name="_Toc163143189"/>
    </w:p>
    <w:p w:rsidR="00814667" w:rsidRDefault="00814667" w:rsidP="00E377ED">
      <w:pPr>
        <w:pStyle w:val="13"/>
        <w:spacing w:before="0" w:line="240" w:lineRule="auto"/>
        <w:rPr>
          <w:rFonts w:ascii="Times New Roman" w:hAnsi="Times New Roman" w:cs="Times New Roman"/>
          <w:b/>
          <w:color w:val="auto"/>
          <w:sz w:val="26"/>
          <w:szCs w:val="26"/>
        </w:rPr>
      </w:pPr>
    </w:p>
    <w:p w:rsidR="00814667" w:rsidRDefault="00814667" w:rsidP="00E377ED">
      <w:pPr>
        <w:pStyle w:val="13"/>
        <w:spacing w:before="0" w:line="240" w:lineRule="auto"/>
        <w:rPr>
          <w:rFonts w:ascii="Times New Roman" w:hAnsi="Times New Roman" w:cs="Times New Roman"/>
          <w:b/>
          <w:color w:val="auto"/>
          <w:sz w:val="26"/>
          <w:szCs w:val="26"/>
        </w:rPr>
      </w:pPr>
    </w:p>
    <w:p w:rsidR="00814667" w:rsidRDefault="00814667" w:rsidP="00E377ED">
      <w:pPr>
        <w:pStyle w:val="13"/>
        <w:spacing w:before="0" w:line="240" w:lineRule="auto"/>
        <w:rPr>
          <w:rFonts w:ascii="Times New Roman" w:hAnsi="Times New Roman" w:cs="Times New Roman"/>
          <w:b/>
          <w:color w:val="auto"/>
          <w:sz w:val="26"/>
          <w:szCs w:val="26"/>
        </w:rPr>
      </w:pPr>
    </w:p>
    <w:p w:rsidR="00814667" w:rsidRDefault="00814667" w:rsidP="00E377ED">
      <w:pPr>
        <w:pStyle w:val="13"/>
        <w:spacing w:before="0" w:line="240" w:lineRule="auto"/>
        <w:rPr>
          <w:rFonts w:ascii="Times New Roman" w:hAnsi="Times New Roman" w:cs="Times New Roman"/>
          <w:b/>
          <w:color w:val="auto"/>
          <w:sz w:val="26"/>
          <w:szCs w:val="26"/>
        </w:rPr>
      </w:pPr>
    </w:p>
    <w:p w:rsidR="00814667" w:rsidRDefault="00814667" w:rsidP="00E377ED">
      <w:pPr>
        <w:pStyle w:val="13"/>
        <w:spacing w:before="0" w:line="240" w:lineRule="auto"/>
        <w:rPr>
          <w:rFonts w:ascii="Times New Roman" w:hAnsi="Times New Roman" w:cs="Times New Roman"/>
          <w:b/>
          <w:color w:val="auto"/>
          <w:sz w:val="26"/>
          <w:szCs w:val="26"/>
        </w:rPr>
      </w:pPr>
    </w:p>
    <w:p w:rsidR="00814667" w:rsidRDefault="00814667" w:rsidP="00E377ED">
      <w:pPr>
        <w:pStyle w:val="13"/>
        <w:spacing w:before="0" w:line="240" w:lineRule="auto"/>
        <w:rPr>
          <w:rFonts w:ascii="Times New Roman" w:hAnsi="Times New Roman" w:cs="Times New Roman"/>
          <w:b/>
          <w:color w:val="auto"/>
          <w:sz w:val="26"/>
          <w:szCs w:val="26"/>
        </w:rPr>
      </w:pPr>
    </w:p>
    <w:p w:rsidR="00814667" w:rsidRDefault="00814667" w:rsidP="00E377ED">
      <w:pPr>
        <w:pStyle w:val="13"/>
        <w:spacing w:before="0" w:line="240" w:lineRule="auto"/>
        <w:rPr>
          <w:rFonts w:ascii="Times New Roman" w:hAnsi="Times New Roman" w:cs="Times New Roman"/>
          <w:b/>
          <w:color w:val="auto"/>
          <w:sz w:val="26"/>
          <w:szCs w:val="26"/>
        </w:rPr>
      </w:pPr>
    </w:p>
    <w:p w:rsidR="00814667" w:rsidRDefault="00814667" w:rsidP="00E377ED">
      <w:pPr>
        <w:pStyle w:val="13"/>
        <w:spacing w:before="0" w:line="240" w:lineRule="auto"/>
        <w:rPr>
          <w:rFonts w:ascii="Times New Roman" w:hAnsi="Times New Roman" w:cs="Times New Roman"/>
          <w:b/>
          <w:color w:val="auto"/>
          <w:sz w:val="26"/>
          <w:szCs w:val="26"/>
        </w:rPr>
      </w:pPr>
    </w:p>
    <w:p w:rsidR="00814667" w:rsidRDefault="00814667" w:rsidP="00E377ED">
      <w:pPr>
        <w:pStyle w:val="13"/>
        <w:spacing w:before="0" w:line="240" w:lineRule="auto"/>
        <w:rPr>
          <w:rFonts w:ascii="Times New Roman" w:hAnsi="Times New Roman" w:cs="Times New Roman"/>
          <w:b/>
          <w:color w:val="auto"/>
          <w:sz w:val="26"/>
          <w:szCs w:val="26"/>
        </w:rPr>
      </w:pPr>
    </w:p>
    <w:p w:rsidR="00814667" w:rsidRDefault="00814667" w:rsidP="00E377ED">
      <w:pPr>
        <w:pStyle w:val="13"/>
        <w:spacing w:before="0" w:line="240" w:lineRule="auto"/>
        <w:rPr>
          <w:rFonts w:ascii="Times New Roman" w:hAnsi="Times New Roman" w:cs="Times New Roman"/>
          <w:b/>
          <w:color w:val="auto"/>
          <w:sz w:val="26"/>
          <w:szCs w:val="26"/>
        </w:rPr>
      </w:pPr>
    </w:p>
    <w:p w:rsidR="00814667" w:rsidRDefault="00814667" w:rsidP="00E377ED">
      <w:pPr>
        <w:pStyle w:val="13"/>
        <w:spacing w:before="0" w:line="240" w:lineRule="auto"/>
        <w:rPr>
          <w:rFonts w:ascii="Times New Roman" w:hAnsi="Times New Roman" w:cs="Times New Roman"/>
          <w:b/>
          <w:color w:val="auto"/>
          <w:sz w:val="26"/>
          <w:szCs w:val="26"/>
        </w:rPr>
      </w:pPr>
    </w:p>
    <w:p w:rsidR="00814667" w:rsidRDefault="00814667" w:rsidP="00E377ED">
      <w:pPr>
        <w:pStyle w:val="13"/>
        <w:spacing w:before="0" w:line="240" w:lineRule="auto"/>
        <w:rPr>
          <w:rFonts w:ascii="Times New Roman" w:hAnsi="Times New Roman" w:cs="Times New Roman"/>
          <w:b/>
          <w:color w:val="auto"/>
          <w:sz w:val="26"/>
          <w:szCs w:val="26"/>
        </w:rPr>
      </w:pPr>
    </w:p>
    <w:p w:rsidR="00814667" w:rsidRDefault="00814667" w:rsidP="00E377ED">
      <w:pPr>
        <w:pStyle w:val="13"/>
        <w:spacing w:before="0" w:line="240" w:lineRule="auto"/>
        <w:rPr>
          <w:rFonts w:ascii="Times New Roman" w:hAnsi="Times New Roman" w:cs="Times New Roman"/>
          <w:b/>
          <w:color w:val="auto"/>
          <w:sz w:val="26"/>
          <w:szCs w:val="26"/>
        </w:rPr>
      </w:pPr>
    </w:p>
    <w:p w:rsidR="00814667" w:rsidRPr="00814667" w:rsidRDefault="00814667" w:rsidP="00814667"/>
    <w:p w:rsidR="008066E6" w:rsidRDefault="008066E6" w:rsidP="00E377ED">
      <w:pPr>
        <w:pStyle w:val="13"/>
        <w:spacing w:before="0" w:line="240" w:lineRule="auto"/>
        <w:rPr>
          <w:rFonts w:ascii="Times New Roman" w:hAnsi="Times New Roman" w:cs="Times New Roman"/>
          <w:b/>
          <w:color w:val="auto"/>
          <w:sz w:val="26"/>
          <w:szCs w:val="26"/>
        </w:rPr>
      </w:pPr>
      <w:r w:rsidRPr="00A3457E">
        <w:rPr>
          <w:rFonts w:ascii="Times New Roman" w:hAnsi="Times New Roman" w:cs="Times New Roman"/>
          <w:b/>
          <w:color w:val="auto"/>
          <w:sz w:val="26"/>
          <w:szCs w:val="26"/>
        </w:rPr>
        <w:t>Приложение 5. Информация о реализации непрофильных активов в 202</w:t>
      </w:r>
      <w:r w:rsidR="007B7FA8">
        <w:rPr>
          <w:rFonts w:ascii="Times New Roman" w:hAnsi="Times New Roman" w:cs="Times New Roman"/>
          <w:b/>
          <w:color w:val="auto"/>
          <w:sz w:val="26"/>
          <w:szCs w:val="26"/>
        </w:rPr>
        <w:t>3</w:t>
      </w:r>
      <w:r w:rsidRPr="00A3457E">
        <w:rPr>
          <w:rFonts w:ascii="Times New Roman" w:hAnsi="Times New Roman" w:cs="Times New Roman"/>
          <w:b/>
          <w:color w:val="auto"/>
          <w:sz w:val="26"/>
          <w:szCs w:val="26"/>
        </w:rPr>
        <w:t xml:space="preserve"> году</w:t>
      </w:r>
      <w:bookmarkEnd w:id="717"/>
    </w:p>
    <w:p w:rsidR="00991DC9" w:rsidRPr="00991DC9" w:rsidRDefault="00991DC9" w:rsidP="00E377ED">
      <w:pPr>
        <w:spacing w:after="0" w:line="240" w:lineRule="auto"/>
        <w:rPr>
          <w:sz w:val="24"/>
          <w:szCs w:val="24"/>
        </w:rPr>
      </w:pPr>
    </w:p>
    <w:p w:rsidR="00EE1153" w:rsidRPr="00406564" w:rsidRDefault="00EE1153" w:rsidP="00EE1153">
      <w:pPr>
        <w:widowControl w:val="0"/>
        <w:tabs>
          <w:tab w:val="left" w:pos="9356"/>
        </w:tabs>
        <w:spacing w:after="0" w:line="240" w:lineRule="auto"/>
        <w:ind w:firstLine="709"/>
        <w:jc w:val="both"/>
        <w:outlineLvl w:val="4"/>
        <w:rPr>
          <w:rFonts w:ascii="Times New Roman" w:eastAsia="Calibri" w:hAnsi="Times New Roman" w:cs="Times New Roman"/>
          <w:sz w:val="28"/>
          <w:szCs w:val="28"/>
        </w:rPr>
      </w:pPr>
      <w:r w:rsidRPr="00406564">
        <w:rPr>
          <w:rFonts w:ascii="Times New Roman" w:eastAsia="Calibri" w:hAnsi="Times New Roman" w:cs="Times New Roman"/>
          <w:sz w:val="28"/>
          <w:szCs w:val="28"/>
        </w:rPr>
        <w:t>«Во исполнение Указа Президента Российской Федерации от 07.05.2012 № 596 и распоряжения Правительства Российской Федерации от 10.05.2017 № 894</w:t>
      </w:r>
      <w:r w:rsidRPr="00406564">
        <w:rPr>
          <w:rFonts w:ascii="Times New Roman" w:eastAsia="Calibri" w:hAnsi="Times New Roman" w:cs="Times New Roman"/>
          <w:sz w:val="28"/>
          <w:szCs w:val="28"/>
        </w:rPr>
        <w:noBreakHyphen/>
        <w:t>р (в редакции распоряжения Правительства Российской Федерации от 19.04.2023 № 985-р) ре</w:t>
      </w:r>
      <w:r>
        <w:rPr>
          <w:rFonts w:ascii="Times New Roman" w:eastAsia="Calibri" w:hAnsi="Times New Roman" w:cs="Times New Roman"/>
          <w:sz w:val="28"/>
          <w:szCs w:val="28"/>
        </w:rPr>
        <w:t>шением Совета директоров от 28.11.2023</w:t>
      </w:r>
      <w:r w:rsidRPr="00406564">
        <w:rPr>
          <w:rFonts w:ascii="Times New Roman" w:eastAsia="Calibri" w:hAnsi="Times New Roman" w:cs="Times New Roman"/>
          <w:sz w:val="28"/>
          <w:szCs w:val="28"/>
        </w:rPr>
        <w:t xml:space="preserve"> (протокол от </w:t>
      </w:r>
      <w:r>
        <w:rPr>
          <w:rFonts w:ascii="Times New Roman" w:eastAsia="Calibri" w:hAnsi="Times New Roman" w:cs="Times New Roman"/>
          <w:sz w:val="28"/>
          <w:szCs w:val="28"/>
        </w:rPr>
        <w:t>01.12.2023 № 507/23</w:t>
      </w:r>
      <w:r w:rsidRPr="00406564">
        <w:rPr>
          <w:rFonts w:ascii="Times New Roman" w:eastAsia="Calibri" w:hAnsi="Times New Roman" w:cs="Times New Roman"/>
          <w:sz w:val="28"/>
          <w:szCs w:val="28"/>
        </w:rPr>
        <w:t>) утверждена новая редакция Программы от</w:t>
      </w:r>
      <w:r>
        <w:rPr>
          <w:rFonts w:ascii="Times New Roman" w:eastAsia="Calibri" w:hAnsi="Times New Roman" w:cs="Times New Roman"/>
          <w:sz w:val="28"/>
          <w:szCs w:val="28"/>
        </w:rPr>
        <w:t>чуждения непрофильных активов ПАО «Россети Сибирь»</w:t>
      </w:r>
      <w:r w:rsidRPr="00406564">
        <w:rPr>
          <w:rFonts w:ascii="Times New Roman" w:eastAsia="Calibri" w:hAnsi="Times New Roman" w:cs="Times New Roman"/>
          <w:sz w:val="28"/>
          <w:szCs w:val="28"/>
        </w:rPr>
        <w:t xml:space="preserve"> (далее - Программа). До принятия вышеуказанного решения в Обществе действовала Программа, утвержденная решением Совета директоров от </w:t>
      </w:r>
      <w:r>
        <w:rPr>
          <w:rFonts w:ascii="Times New Roman" w:eastAsia="Calibri" w:hAnsi="Times New Roman" w:cs="Times New Roman"/>
          <w:sz w:val="28"/>
          <w:szCs w:val="28"/>
        </w:rPr>
        <w:t>10.02.2022</w:t>
      </w:r>
      <w:r w:rsidRPr="00406564">
        <w:rPr>
          <w:rFonts w:ascii="Times New Roman" w:eastAsia="Calibri" w:hAnsi="Times New Roman" w:cs="Times New Roman"/>
          <w:sz w:val="28"/>
          <w:szCs w:val="28"/>
        </w:rPr>
        <w:t xml:space="preserve"> (протокол от </w:t>
      </w:r>
      <w:r>
        <w:rPr>
          <w:rFonts w:ascii="Times New Roman" w:eastAsia="Calibri" w:hAnsi="Times New Roman" w:cs="Times New Roman"/>
          <w:sz w:val="28"/>
          <w:szCs w:val="28"/>
        </w:rPr>
        <w:t>11.02.2022</w:t>
      </w:r>
      <w:r w:rsidRPr="00406564">
        <w:rPr>
          <w:rFonts w:ascii="Times New Roman" w:eastAsia="Calibri" w:hAnsi="Times New Roman" w:cs="Times New Roman"/>
          <w:sz w:val="28"/>
          <w:szCs w:val="28"/>
        </w:rPr>
        <w:t xml:space="preserve"> № </w:t>
      </w:r>
      <w:r>
        <w:rPr>
          <w:rFonts w:ascii="Times New Roman" w:eastAsia="Calibri" w:hAnsi="Times New Roman" w:cs="Times New Roman"/>
          <w:sz w:val="28"/>
          <w:szCs w:val="28"/>
        </w:rPr>
        <w:t>442/22</w:t>
      </w:r>
      <w:r w:rsidRPr="00406564">
        <w:rPr>
          <w:rFonts w:ascii="Times New Roman" w:eastAsia="Calibri" w:hAnsi="Times New Roman" w:cs="Times New Roman"/>
          <w:sz w:val="28"/>
          <w:szCs w:val="28"/>
        </w:rPr>
        <w:t>).</w:t>
      </w:r>
    </w:p>
    <w:p w:rsidR="00EE1153" w:rsidRPr="00406564" w:rsidRDefault="00EE1153" w:rsidP="00EE1153">
      <w:pPr>
        <w:widowControl w:val="0"/>
        <w:tabs>
          <w:tab w:val="left" w:pos="9356"/>
        </w:tabs>
        <w:spacing w:after="0" w:line="240" w:lineRule="auto"/>
        <w:ind w:firstLine="709"/>
        <w:jc w:val="both"/>
        <w:outlineLvl w:val="4"/>
        <w:rPr>
          <w:rFonts w:ascii="Times New Roman" w:eastAsia="Calibri" w:hAnsi="Times New Roman" w:cs="Times New Roman"/>
          <w:sz w:val="28"/>
          <w:szCs w:val="28"/>
        </w:rPr>
      </w:pPr>
      <w:r w:rsidRPr="00406564">
        <w:rPr>
          <w:rFonts w:ascii="Times New Roman" w:eastAsia="Calibri" w:hAnsi="Times New Roman" w:cs="Times New Roman"/>
          <w:sz w:val="28"/>
          <w:szCs w:val="28"/>
        </w:rPr>
        <w:t xml:space="preserve">Программа определяет основные принципы, механизм выявления и отчуждения непрофильных активов, устанавливает критерии отнесения активов к непрофильным активам, порядок ведения реестра непрофильных активов и отчетности о ходе исполнения реестра непрофильных активов. </w:t>
      </w:r>
    </w:p>
    <w:p w:rsidR="00EE1153" w:rsidRPr="00406564" w:rsidRDefault="00EE1153" w:rsidP="00EE1153">
      <w:pPr>
        <w:widowControl w:val="0"/>
        <w:tabs>
          <w:tab w:val="left" w:pos="9356"/>
        </w:tabs>
        <w:spacing w:after="0" w:line="240" w:lineRule="auto"/>
        <w:ind w:firstLine="709"/>
        <w:jc w:val="both"/>
        <w:outlineLvl w:val="4"/>
        <w:rPr>
          <w:rFonts w:ascii="Times New Roman" w:eastAsia="Calibri" w:hAnsi="Times New Roman" w:cs="Times New Roman"/>
          <w:sz w:val="28"/>
          <w:szCs w:val="28"/>
        </w:rPr>
      </w:pPr>
      <w:r w:rsidRPr="00406564">
        <w:rPr>
          <w:rFonts w:ascii="Times New Roman" w:eastAsia="Calibri" w:hAnsi="Times New Roman" w:cs="Times New Roman"/>
          <w:sz w:val="28"/>
          <w:szCs w:val="28"/>
        </w:rPr>
        <w:t xml:space="preserve">Решением Совета директоров Общества от </w:t>
      </w:r>
      <w:r>
        <w:rPr>
          <w:rFonts w:ascii="Times New Roman" w:eastAsia="Calibri" w:hAnsi="Times New Roman" w:cs="Times New Roman"/>
          <w:sz w:val="28"/>
          <w:szCs w:val="28"/>
        </w:rPr>
        <w:t>22.02.2024</w:t>
      </w:r>
      <w:r w:rsidRPr="00406564">
        <w:rPr>
          <w:rFonts w:ascii="Times New Roman" w:eastAsia="Calibri" w:hAnsi="Times New Roman" w:cs="Times New Roman"/>
          <w:sz w:val="28"/>
          <w:szCs w:val="28"/>
        </w:rPr>
        <w:t xml:space="preserve"> (протокол от </w:t>
      </w:r>
      <w:r>
        <w:rPr>
          <w:rFonts w:ascii="Times New Roman" w:eastAsia="Calibri" w:hAnsi="Times New Roman" w:cs="Times New Roman"/>
          <w:sz w:val="28"/>
          <w:szCs w:val="28"/>
        </w:rPr>
        <w:t>22.02.2024</w:t>
      </w:r>
      <w:r w:rsidRPr="00406564">
        <w:rPr>
          <w:rFonts w:ascii="Times New Roman" w:eastAsia="Calibri" w:hAnsi="Times New Roman" w:cs="Times New Roman"/>
          <w:sz w:val="28"/>
          <w:szCs w:val="28"/>
        </w:rPr>
        <w:t xml:space="preserve"> № </w:t>
      </w:r>
      <w:r>
        <w:rPr>
          <w:rFonts w:ascii="Times New Roman" w:eastAsia="Calibri" w:hAnsi="Times New Roman" w:cs="Times New Roman"/>
          <w:sz w:val="28"/>
          <w:szCs w:val="28"/>
        </w:rPr>
        <w:t>516/24</w:t>
      </w:r>
      <w:r w:rsidRPr="00406564">
        <w:rPr>
          <w:rFonts w:ascii="Times New Roman" w:eastAsia="Calibri" w:hAnsi="Times New Roman" w:cs="Times New Roman"/>
          <w:sz w:val="28"/>
          <w:szCs w:val="28"/>
        </w:rPr>
        <w:t xml:space="preserve">) утвержден Реестр непрофильных активов Общества и план мероприятий по реализации непрофильных активов Общества по состоянию на </w:t>
      </w:r>
      <w:r>
        <w:rPr>
          <w:rFonts w:ascii="Times New Roman" w:eastAsia="Calibri" w:hAnsi="Times New Roman" w:cs="Times New Roman"/>
          <w:sz w:val="28"/>
          <w:szCs w:val="28"/>
        </w:rPr>
        <w:t>31.12.2023</w:t>
      </w:r>
      <w:r w:rsidRPr="00406564">
        <w:rPr>
          <w:rFonts w:ascii="Times New Roman" w:eastAsia="Calibri" w:hAnsi="Times New Roman" w:cs="Times New Roman"/>
          <w:sz w:val="28"/>
          <w:szCs w:val="28"/>
        </w:rPr>
        <w:t>.</w:t>
      </w:r>
    </w:p>
    <w:p w:rsidR="00EE1153" w:rsidRPr="005206AD" w:rsidRDefault="00EE1153" w:rsidP="00EE1153">
      <w:pPr>
        <w:widowControl w:val="0"/>
        <w:tabs>
          <w:tab w:val="left" w:pos="9356"/>
        </w:tabs>
        <w:spacing w:after="0" w:line="240" w:lineRule="auto"/>
        <w:ind w:firstLine="709"/>
        <w:jc w:val="both"/>
        <w:outlineLvl w:val="4"/>
        <w:rPr>
          <w:rFonts w:ascii="Times New Roman" w:eastAsia="Calibri" w:hAnsi="Times New Roman" w:cs="Times New Roman"/>
          <w:color w:val="0000FF"/>
          <w:sz w:val="28"/>
          <w:szCs w:val="28"/>
          <w:u w:val="single"/>
        </w:rPr>
      </w:pPr>
      <w:r w:rsidRPr="00406564">
        <w:rPr>
          <w:rFonts w:ascii="Times New Roman" w:eastAsia="Calibri" w:hAnsi="Times New Roman" w:cs="Times New Roman"/>
          <w:sz w:val="28"/>
          <w:szCs w:val="28"/>
        </w:rPr>
        <w:t xml:space="preserve">Ссылка на раскрытие информации: </w:t>
      </w:r>
      <w:hyperlink r:id="rId158" w:history="1">
        <w:r w:rsidRPr="005206AD">
          <w:rPr>
            <w:rFonts w:ascii="Times New Roman" w:hAnsi="Times New Roman" w:cs="Times New Roman"/>
            <w:color w:val="0000FF"/>
            <w:sz w:val="28"/>
            <w:szCs w:val="28"/>
          </w:rPr>
          <w:t>https://www.rosseti-sib.ru/about/dokumenty-about/upravlenie-sobstvennostyu/</w:t>
        </w:r>
      </w:hyperlink>
      <w:r w:rsidRPr="005206AD">
        <w:rPr>
          <w:rFonts w:ascii="Times New Roman" w:eastAsia="Calibri" w:hAnsi="Times New Roman" w:cs="Times New Roman"/>
          <w:color w:val="0000FF"/>
          <w:sz w:val="28"/>
          <w:szCs w:val="28"/>
          <w:u w:val="single"/>
        </w:rPr>
        <w:t xml:space="preserve"> </w:t>
      </w:r>
    </w:p>
    <w:p w:rsidR="00206559" w:rsidRDefault="00206559" w:rsidP="00E377ED">
      <w:pPr>
        <w:pStyle w:val="13"/>
        <w:spacing w:before="0" w:line="240" w:lineRule="auto"/>
        <w:jc w:val="both"/>
        <w:rPr>
          <w:rFonts w:ascii="Times New Roman" w:hAnsi="Times New Roman" w:cs="Times New Roman"/>
          <w:b/>
          <w:color w:val="auto"/>
          <w:sz w:val="26"/>
          <w:szCs w:val="26"/>
        </w:rPr>
      </w:pPr>
    </w:p>
    <w:p w:rsidR="00EE1153" w:rsidRPr="00B52D08" w:rsidRDefault="00EE1153" w:rsidP="00EE1153">
      <w:pPr>
        <w:spacing w:after="0" w:line="240" w:lineRule="auto"/>
        <w:ind w:left="426" w:right="-143" w:hanging="426"/>
        <w:jc w:val="center"/>
        <w:rPr>
          <w:rFonts w:ascii="Times New Roman" w:eastAsia="Times New Roman" w:hAnsi="Times New Roman" w:cs="Times New Roman"/>
          <w:b/>
          <w:sz w:val="28"/>
          <w:szCs w:val="28"/>
          <w:lang w:eastAsia="ru-RU"/>
        </w:rPr>
      </w:pPr>
      <w:r w:rsidRPr="00B52D08">
        <w:rPr>
          <w:rFonts w:ascii="Times New Roman" w:eastAsia="Times New Roman" w:hAnsi="Times New Roman" w:cs="Times New Roman"/>
          <w:b/>
          <w:sz w:val="28"/>
          <w:szCs w:val="28"/>
          <w:lang w:eastAsia="ru-RU"/>
        </w:rPr>
        <w:t>Информация о реализа</w:t>
      </w:r>
      <w:r>
        <w:rPr>
          <w:rFonts w:ascii="Times New Roman" w:eastAsia="Times New Roman" w:hAnsi="Times New Roman" w:cs="Times New Roman"/>
          <w:b/>
          <w:sz w:val="28"/>
          <w:szCs w:val="28"/>
          <w:lang w:eastAsia="ru-RU"/>
        </w:rPr>
        <w:t>ции непрофильных активов за 2023</w:t>
      </w:r>
      <w:r w:rsidRPr="00B52D08">
        <w:rPr>
          <w:rFonts w:ascii="Times New Roman" w:eastAsia="Times New Roman" w:hAnsi="Times New Roman" w:cs="Times New Roman"/>
          <w:b/>
          <w:sz w:val="28"/>
          <w:szCs w:val="28"/>
          <w:lang w:eastAsia="ru-RU"/>
        </w:rPr>
        <w:t xml:space="preserve"> год </w:t>
      </w:r>
    </w:p>
    <w:p w:rsidR="00EE1153" w:rsidRPr="002E60AF" w:rsidRDefault="00EE1153" w:rsidP="00EE1153">
      <w:pPr>
        <w:widowControl w:val="0"/>
        <w:tabs>
          <w:tab w:val="num" w:pos="900"/>
        </w:tabs>
        <w:spacing w:after="0" w:line="240" w:lineRule="auto"/>
        <w:ind w:left="426" w:right="-143" w:hanging="426"/>
        <w:jc w:val="both"/>
        <w:rPr>
          <w:rFonts w:ascii="Times New Roman" w:eastAsia="Times New Roman" w:hAnsi="Times New Roman" w:cs="Times New Roman"/>
          <w:sz w:val="24"/>
          <w:szCs w:val="24"/>
          <w:lang w:eastAsia="ru-RU"/>
        </w:rPr>
      </w:pPr>
    </w:p>
    <w:tbl>
      <w:tblPr>
        <w:tblW w:w="15593"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000000" w:fill="auto"/>
        <w:tblLayout w:type="fixed"/>
        <w:tblLook w:val="04A0" w:firstRow="1" w:lastRow="0" w:firstColumn="1" w:lastColumn="0" w:noHBand="0" w:noVBand="1"/>
      </w:tblPr>
      <w:tblGrid>
        <w:gridCol w:w="568"/>
        <w:gridCol w:w="3118"/>
        <w:gridCol w:w="1701"/>
        <w:gridCol w:w="1276"/>
        <w:gridCol w:w="1559"/>
        <w:gridCol w:w="1276"/>
        <w:gridCol w:w="1418"/>
        <w:gridCol w:w="1275"/>
        <w:gridCol w:w="3402"/>
      </w:tblGrid>
      <w:tr w:rsidR="00EE1153" w:rsidRPr="000247CE" w:rsidTr="00EE1153">
        <w:trPr>
          <w:trHeight w:val="1008"/>
        </w:trPr>
        <w:tc>
          <w:tcPr>
            <w:tcW w:w="568" w:type="dxa"/>
            <w:shd w:val="clear" w:color="auto" w:fill="auto"/>
            <w:vAlign w:val="center"/>
            <w:hideMark/>
          </w:tcPr>
          <w:p w:rsidR="00EE1153" w:rsidRPr="000247CE" w:rsidRDefault="00EE1153" w:rsidP="00092F51">
            <w:pPr>
              <w:tabs>
                <w:tab w:val="left" w:pos="9356"/>
              </w:tabs>
              <w:spacing w:after="0" w:line="240" w:lineRule="auto"/>
              <w:ind w:left="-84" w:right="-112"/>
              <w:jc w:val="center"/>
              <w:rPr>
                <w:rFonts w:ascii="Times New Roman" w:eastAsia="Calibri" w:hAnsi="Times New Roman" w:cs="Times New Roman"/>
                <w:bCs/>
                <w:color w:val="000000"/>
                <w:sz w:val="18"/>
                <w:szCs w:val="18"/>
              </w:rPr>
            </w:pPr>
            <w:r w:rsidRPr="000247CE">
              <w:rPr>
                <w:rFonts w:ascii="Times New Roman" w:eastAsia="Calibri" w:hAnsi="Times New Roman" w:cs="Times New Roman"/>
                <w:bCs/>
                <w:color w:val="000000"/>
                <w:sz w:val="18"/>
                <w:szCs w:val="18"/>
              </w:rPr>
              <w:t>№ п/п</w:t>
            </w:r>
          </w:p>
        </w:tc>
        <w:tc>
          <w:tcPr>
            <w:tcW w:w="3118" w:type="dxa"/>
            <w:shd w:val="clear" w:color="auto" w:fill="auto"/>
            <w:vAlign w:val="center"/>
          </w:tcPr>
          <w:p w:rsidR="00EE1153" w:rsidRPr="000247CE" w:rsidRDefault="00EE1153" w:rsidP="00092F51">
            <w:pPr>
              <w:tabs>
                <w:tab w:val="left" w:pos="9356"/>
              </w:tabs>
              <w:spacing w:after="0" w:line="240" w:lineRule="auto"/>
              <w:jc w:val="center"/>
              <w:rPr>
                <w:rFonts w:ascii="Times New Roman" w:eastAsia="Calibri" w:hAnsi="Times New Roman" w:cs="Times New Roman"/>
                <w:bCs/>
                <w:color w:val="000000"/>
                <w:sz w:val="18"/>
                <w:szCs w:val="18"/>
              </w:rPr>
            </w:pPr>
          </w:p>
          <w:p w:rsidR="00EE1153" w:rsidRPr="000247CE" w:rsidRDefault="00EE1153" w:rsidP="00092F51">
            <w:pPr>
              <w:tabs>
                <w:tab w:val="left" w:pos="9356"/>
              </w:tabs>
              <w:spacing w:after="0" w:line="240" w:lineRule="auto"/>
              <w:ind w:left="-104" w:right="-111"/>
              <w:jc w:val="center"/>
              <w:rPr>
                <w:rFonts w:ascii="Times New Roman" w:eastAsia="Calibri" w:hAnsi="Times New Roman" w:cs="Times New Roman"/>
                <w:bCs/>
                <w:color w:val="000000"/>
                <w:sz w:val="18"/>
                <w:szCs w:val="18"/>
              </w:rPr>
            </w:pPr>
            <w:r w:rsidRPr="000247CE">
              <w:rPr>
                <w:rFonts w:ascii="Times New Roman" w:eastAsia="Calibri" w:hAnsi="Times New Roman" w:cs="Times New Roman"/>
                <w:bCs/>
                <w:color w:val="000000"/>
                <w:sz w:val="18"/>
                <w:szCs w:val="18"/>
              </w:rPr>
              <w:t>Наименование актива</w:t>
            </w:r>
          </w:p>
        </w:tc>
        <w:tc>
          <w:tcPr>
            <w:tcW w:w="1701" w:type="dxa"/>
            <w:shd w:val="clear" w:color="auto" w:fill="auto"/>
            <w:vAlign w:val="center"/>
            <w:hideMark/>
          </w:tcPr>
          <w:p w:rsidR="00EE1153" w:rsidRPr="000247CE" w:rsidRDefault="00EE1153" w:rsidP="00092F51">
            <w:pPr>
              <w:tabs>
                <w:tab w:val="left" w:pos="9356"/>
              </w:tabs>
              <w:spacing w:after="0" w:line="240" w:lineRule="auto"/>
              <w:ind w:left="-105" w:right="-106"/>
              <w:jc w:val="center"/>
              <w:rPr>
                <w:rFonts w:ascii="Times New Roman" w:eastAsia="Calibri" w:hAnsi="Times New Roman" w:cs="Times New Roman"/>
                <w:bCs/>
                <w:color w:val="000000"/>
                <w:sz w:val="18"/>
                <w:szCs w:val="18"/>
              </w:rPr>
            </w:pPr>
            <w:r w:rsidRPr="000247CE">
              <w:rPr>
                <w:rFonts w:ascii="Times New Roman" w:eastAsia="Calibri" w:hAnsi="Times New Roman" w:cs="Times New Roman"/>
                <w:bCs/>
                <w:color w:val="000000"/>
                <w:sz w:val="18"/>
                <w:szCs w:val="18"/>
              </w:rPr>
              <w:t>Инвентарный номер (если применимо)</w:t>
            </w:r>
          </w:p>
        </w:tc>
        <w:tc>
          <w:tcPr>
            <w:tcW w:w="1276" w:type="dxa"/>
            <w:shd w:val="clear" w:color="auto" w:fill="auto"/>
            <w:vAlign w:val="center"/>
          </w:tcPr>
          <w:p w:rsidR="00EE1153" w:rsidRPr="000247CE" w:rsidRDefault="00EE1153" w:rsidP="00092F51">
            <w:pPr>
              <w:tabs>
                <w:tab w:val="left" w:pos="9356"/>
              </w:tabs>
              <w:spacing w:after="0" w:line="240" w:lineRule="auto"/>
              <w:ind w:left="-111" w:right="-132"/>
              <w:jc w:val="center"/>
              <w:rPr>
                <w:rFonts w:ascii="Times New Roman" w:eastAsia="Calibri" w:hAnsi="Times New Roman" w:cs="Times New Roman"/>
                <w:bCs/>
                <w:color w:val="000000"/>
                <w:sz w:val="18"/>
                <w:szCs w:val="18"/>
              </w:rPr>
            </w:pPr>
            <w:r w:rsidRPr="000247CE">
              <w:rPr>
                <w:rFonts w:ascii="Times New Roman" w:eastAsia="Calibri" w:hAnsi="Times New Roman" w:cs="Times New Roman"/>
                <w:bCs/>
                <w:color w:val="000000"/>
                <w:sz w:val="18"/>
                <w:szCs w:val="18"/>
              </w:rPr>
              <w:t>Строка бухгалтерского баланса, где был отражен актив на отчетную дату, предшествующую реализации актива</w:t>
            </w:r>
          </w:p>
        </w:tc>
        <w:tc>
          <w:tcPr>
            <w:tcW w:w="1559" w:type="dxa"/>
            <w:shd w:val="clear" w:color="auto" w:fill="auto"/>
            <w:vAlign w:val="center"/>
          </w:tcPr>
          <w:p w:rsidR="00EE1153" w:rsidRPr="000247CE" w:rsidRDefault="00EE1153" w:rsidP="00092F51">
            <w:pPr>
              <w:tabs>
                <w:tab w:val="left" w:pos="9356"/>
              </w:tabs>
              <w:spacing w:after="0" w:line="240" w:lineRule="auto"/>
              <w:ind w:left="-101" w:right="-141"/>
              <w:jc w:val="center"/>
              <w:rPr>
                <w:rFonts w:ascii="Times New Roman" w:eastAsia="Calibri" w:hAnsi="Times New Roman" w:cs="Times New Roman"/>
                <w:bCs/>
                <w:color w:val="000000"/>
                <w:sz w:val="18"/>
                <w:szCs w:val="18"/>
              </w:rPr>
            </w:pPr>
            <w:r w:rsidRPr="000247CE">
              <w:rPr>
                <w:rFonts w:ascii="Times New Roman" w:eastAsia="Calibri" w:hAnsi="Times New Roman" w:cs="Times New Roman"/>
                <w:bCs/>
                <w:color w:val="000000"/>
                <w:sz w:val="18"/>
                <w:szCs w:val="18"/>
              </w:rPr>
              <w:t>Счета бухгалтерского учета (с учетом аналитики) на которых отражены доход и расход от выбытия актива (91.1. 91.2)</w:t>
            </w:r>
          </w:p>
        </w:tc>
        <w:tc>
          <w:tcPr>
            <w:tcW w:w="1276" w:type="dxa"/>
            <w:shd w:val="clear" w:color="auto" w:fill="auto"/>
            <w:vAlign w:val="center"/>
            <w:hideMark/>
          </w:tcPr>
          <w:p w:rsidR="00EE1153" w:rsidRPr="000247CE" w:rsidRDefault="00EE1153" w:rsidP="00092F51">
            <w:pPr>
              <w:tabs>
                <w:tab w:val="left" w:pos="9356"/>
              </w:tabs>
              <w:spacing w:after="0" w:line="240" w:lineRule="auto"/>
              <w:ind w:left="-112" w:right="-135"/>
              <w:jc w:val="center"/>
              <w:rPr>
                <w:rFonts w:ascii="Times New Roman" w:eastAsia="Calibri" w:hAnsi="Times New Roman" w:cs="Times New Roman"/>
                <w:bCs/>
                <w:color w:val="000000"/>
                <w:sz w:val="18"/>
                <w:szCs w:val="18"/>
              </w:rPr>
            </w:pPr>
            <w:r w:rsidRPr="000247CE">
              <w:rPr>
                <w:rFonts w:ascii="Times New Roman" w:eastAsia="Calibri" w:hAnsi="Times New Roman" w:cs="Times New Roman"/>
                <w:bCs/>
                <w:color w:val="000000"/>
                <w:sz w:val="18"/>
                <w:szCs w:val="18"/>
              </w:rPr>
              <w:t>Балансовая стоимость актива, тыс. руб.</w:t>
            </w:r>
          </w:p>
        </w:tc>
        <w:tc>
          <w:tcPr>
            <w:tcW w:w="1418" w:type="dxa"/>
            <w:shd w:val="clear" w:color="auto" w:fill="auto"/>
            <w:vAlign w:val="center"/>
            <w:hideMark/>
          </w:tcPr>
          <w:p w:rsidR="00EE1153" w:rsidRPr="000247CE" w:rsidRDefault="00EE1153" w:rsidP="00092F51">
            <w:pPr>
              <w:tabs>
                <w:tab w:val="left" w:pos="9356"/>
              </w:tabs>
              <w:spacing w:after="0" w:line="240" w:lineRule="auto"/>
              <w:ind w:left="-103" w:right="-104"/>
              <w:jc w:val="center"/>
              <w:rPr>
                <w:rFonts w:ascii="Times New Roman" w:eastAsia="Calibri" w:hAnsi="Times New Roman" w:cs="Times New Roman"/>
                <w:bCs/>
                <w:color w:val="000000"/>
                <w:sz w:val="18"/>
                <w:szCs w:val="18"/>
              </w:rPr>
            </w:pPr>
            <w:r w:rsidRPr="000247CE">
              <w:rPr>
                <w:rFonts w:ascii="Times New Roman" w:eastAsia="Calibri" w:hAnsi="Times New Roman" w:cs="Times New Roman"/>
                <w:bCs/>
                <w:color w:val="000000"/>
                <w:sz w:val="18"/>
                <w:szCs w:val="18"/>
              </w:rPr>
              <w:t>Фактическая стоимость реализации, тыс. руб.</w:t>
            </w:r>
          </w:p>
        </w:tc>
        <w:tc>
          <w:tcPr>
            <w:tcW w:w="1275" w:type="dxa"/>
            <w:shd w:val="clear" w:color="auto" w:fill="auto"/>
            <w:vAlign w:val="center"/>
            <w:hideMark/>
          </w:tcPr>
          <w:p w:rsidR="00EE1153" w:rsidRPr="000247CE" w:rsidRDefault="00EE1153" w:rsidP="00092F51">
            <w:pPr>
              <w:tabs>
                <w:tab w:val="left" w:pos="9356"/>
              </w:tabs>
              <w:spacing w:after="0" w:line="240" w:lineRule="auto"/>
              <w:ind w:left="-109" w:right="-114"/>
              <w:jc w:val="center"/>
              <w:rPr>
                <w:rFonts w:ascii="Times New Roman" w:eastAsia="Calibri" w:hAnsi="Times New Roman" w:cs="Times New Roman"/>
                <w:bCs/>
                <w:color w:val="000000"/>
                <w:sz w:val="18"/>
                <w:szCs w:val="18"/>
              </w:rPr>
            </w:pPr>
            <w:r w:rsidRPr="000247CE">
              <w:rPr>
                <w:rFonts w:ascii="Times New Roman" w:eastAsia="Calibri" w:hAnsi="Times New Roman" w:cs="Times New Roman"/>
                <w:bCs/>
                <w:color w:val="000000"/>
                <w:sz w:val="18"/>
                <w:szCs w:val="18"/>
              </w:rPr>
              <w:t>Отклонение фактической стоимости реализации от балансовой стоимости актива, тыс. руб.</w:t>
            </w:r>
          </w:p>
        </w:tc>
        <w:tc>
          <w:tcPr>
            <w:tcW w:w="3402" w:type="dxa"/>
            <w:shd w:val="clear" w:color="auto" w:fill="auto"/>
            <w:vAlign w:val="center"/>
            <w:hideMark/>
          </w:tcPr>
          <w:p w:rsidR="00EE1153" w:rsidRPr="000247CE" w:rsidRDefault="00EE1153" w:rsidP="00092F51">
            <w:pPr>
              <w:tabs>
                <w:tab w:val="left" w:pos="9356"/>
              </w:tabs>
              <w:spacing w:after="0" w:line="240" w:lineRule="auto"/>
              <w:ind w:left="-110" w:right="-113"/>
              <w:jc w:val="center"/>
              <w:rPr>
                <w:rFonts w:ascii="Times New Roman" w:eastAsia="Calibri" w:hAnsi="Times New Roman" w:cs="Times New Roman"/>
                <w:bCs/>
                <w:color w:val="000000"/>
                <w:sz w:val="18"/>
                <w:szCs w:val="18"/>
              </w:rPr>
            </w:pPr>
            <w:r w:rsidRPr="000247CE">
              <w:rPr>
                <w:rFonts w:ascii="Times New Roman" w:eastAsia="Calibri" w:hAnsi="Times New Roman" w:cs="Times New Roman"/>
                <w:bCs/>
                <w:color w:val="000000"/>
                <w:sz w:val="18"/>
                <w:szCs w:val="18"/>
              </w:rPr>
              <w:t>Причины отклонения фактической стоимости реализации от балансовой стоимости актива</w:t>
            </w:r>
          </w:p>
        </w:tc>
      </w:tr>
      <w:tr w:rsidR="00EE1153" w:rsidRPr="000247CE" w:rsidTr="00EE1153">
        <w:trPr>
          <w:trHeight w:val="457"/>
        </w:trPr>
        <w:tc>
          <w:tcPr>
            <w:tcW w:w="568" w:type="dxa"/>
            <w:shd w:val="clear" w:color="auto" w:fill="auto"/>
            <w:vAlign w:val="center"/>
          </w:tcPr>
          <w:p w:rsidR="00EE1153" w:rsidRDefault="00EE1153" w:rsidP="00092F51">
            <w:pPr>
              <w:tabs>
                <w:tab w:val="left" w:pos="9356"/>
              </w:tabs>
              <w:spacing w:after="0" w:line="240" w:lineRule="auto"/>
              <w:ind w:left="-84" w:right="-112"/>
              <w:jc w:val="center"/>
              <w:rPr>
                <w:rFonts w:ascii="Times New Roman" w:eastAsia="Calibri" w:hAnsi="Times New Roman" w:cs="Times New Roman"/>
                <w:bCs/>
                <w:color w:val="000000"/>
                <w:sz w:val="18"/>
                <w:szCs w:val="18"/>
              </w:rPr>
            </w:pPr>
            <w:r>
              <w:rPr>
                <w:rFonts w:ascii="Times New Roman" w:eastAsia="Calibri" w:hAnsi="Times New Roman" w:cs="Times New Roman"/>
                <w:bCs/>
                <w:color w:val="000000"/>
                <w:sz w:val="18"/>
                <w:szCs w:val="18"/>
              </w:rPr>
              <w:t>1</w:t>
            </w:r>
          </w:p>
        </w:tc>
        <w:tc>
          <w:tcPr>
            <w:tcW w:w="3118" w:type="dxa"/>
            <w:shd w:val="clear" w:color="auto" w:fill="auto"/>
            <w:vAlign w:val="center"/>
          </w:tcPr>
          <w:p w:rsidR="00EE1153" w:rsidRDefault="00EE1153" w:rsidP="00092F51">
            <w:pPr>
              <w:tabs>
                <w:tab w:val="left" w:pos="9356"/>
              </w:tabs>
              <w:spacing w:after="0" w:line="240" w:lineRule="auto"/>
              <w:jc w:val="center"/>
              <w:rPr>
                <w:rFonts w:ascii="Times New Roman" w:eastAsia="Calibri" w:hAnsi="Times New Roman" w:cs="Times New Roman"/>
                <w:bCs/>
                <w:color w:val="000000"/>
                <w:sz w:val="18"/>
                <w:szCs w:val="18"/>
              </w:rPr>
            </w:pPr>
            <w:r w:rsidRPr="001E4DBE">
              <w:rPr>
                <w:rFonts w:ascii="Times New Roman" w:eastAsia="Calibri" w:hAnsi="Times New Roman" w:cs="Times New Roman"/>
                <w:bCs/>
                <w:color w:val="000000"/>
                <w:sz w:val="18"/>
                <w:szCs w:val="18"/>
              </w:rPr>
              <w:t>Здание (гараж)</w:t>
            </w:r>
          </w:p>
          <w:p w:rsidR="00EE1153" w:rsidRPr="005D6ACE" w:rsidRDefault="00EE1153" w:rsidP="00092F51">
            <w:pPr>
              <w:tabs>
                <w:tab w:val="left" w:pos="9356"/>
              </w:tabs>
              <w:spacing w:after="0" w:line="240" w:lineRule="auto"/>
              <w:jc w:val="center"/>
              <w:rPr>
                <w:rFonts w:ascii="Times New Roman" w:eastAsia="Calibri" w:hAnsi="Times New Roman" w:cs="Times New Roman"/>
                <w:bCs/>
                <w:color w:val="000000"/>
                <w:sz w:val="18"/>
                <w:szCs w:val="18"/>
              </w:rPr>
            </w:pPr>
            <w:r>
              <w:rPr>
                <w:rFonts w:ascii="Times New Roman" w:eastAsia="Calibri" w:hAnsi="Times New Roman" w:cs="Times New Roman"/>
                <w:bCs/>
                <w:color w:val="000000"/>
                <w:sz w:val="18"/>
                <w:szCs w:val="18"/>
              </w:rPr>
              <w:t xml:space="preserve">адрес: </w:t>
            </w:r>
            <w:r w:rsidRPr="001E4DBE">
              <w:rPr>
                <w:rFonts w:ascii="Times New Roman" w:eastAsia="Calibri" w:hAnsi="Times New Roman" w:cs="Times New Roman"/>
                <w:bCs/>
                <w:color w:val="000000"/>
                <w:sz w:val="18"/>
                <w:szCs w:val="18"/>
              </w:rPr>
              <w:t>Алтайский край, Баевский район, село Бае</w:t>
            </w:r>
            <w:r>
              <w:rPr>
                <w:rFonts w:ascii="Times New Roman" w:eastAsia="Calibri" w:hAnsi="Times New Roman" w:cs="Times New Roman"/>
                <w:bCs/>
                <w:color w:val="000000"/>
                <w:sz w:val="18"/>
                <w:szCs w:val="18"/>
              </w:rPr>
              <w:t>во, 50 лет Октября улица, д. 41.</w:t>
            </w:r>
          </w:p>
        </w:tc>
        <w:tc>
          <w:tcPr>
            <w:tcW w:w="1701" w:type="dxa"/>
            <w:shd w:val="clear" w:color="auto" w:fill="auto"/>
            <w:vAlign w:val="center"/>
          </w:tcPr>
          <w:p w:rsidR="00EE1153" w:rsidRPr="00AF4655" w:rsidRDefault="00EE1153" w:rsidP="00092F51">
            <w:pPr>
              <w:tabs>
                <w:tab w:val="left" w:pos="9356"/>
              </w:tabs>
              <w:spacing w:after="0" w:line="240" w:lineRule="auto"/>
              <w:jc w:val="center"/>
              <w:rPr>
                <w:rFonts w:ascii="Times New Roman" w:eastAsia="Calibri" w:hAnsi="Times New Roman" w:cs="Times New Roman"/>
                <w:bCs/>
                <w:color w:val="000000"/>
                <w:sz w:val="18"/>
                <w:szCs w:val="18"/>
              </w:rPr>
            </w:pPr>
            <w:r w:rsidRPr="001E4DBE">
              <w:rPr>
                <w:rFonts w:ascii="Times New Roman" w:eastAsia="Calibri" w:hAnsi="Times New Roman" w:cs="Times New Roman"/>
                <w:bCs/>
                <w:color w:val="000000"/>
                <w:sz w:val="18"/>
                <w:szCs w:val="18"/>
              </w:rPr>
              <w:t>Б000003166</w:t>
            </w:r>
          </w:p>
        </w:tc>
        <w:tc>
          <w:tcPr>
            <w:tcW w:w="1276" w:type="dxa"/>
            <w:shd w:val="clear" w:color="auto" w:fill="auto"/>
            <w:vAlign w:val="center"/>
          </w:tcPr>
          <w:p w:rsidR="00EE1153" w:rsidRPr="005D6ACE" w:rsidRDefault="00EE1153" w:rsidP="00092F51">
            <w:pPr>
              <w:tabs>
                <w:tab w:val="left" w:pos="9356"/>
              </w:tabs>
              <w:spacing w:after="0" w:line="240" w:lineRule="auto"/>
              <w:jc w:val="center"/>
              <w:rPr>
                <w:rFonts w:ascii="Times New Roman" w:eastAsia="Calibri" w:hAnsi="Times New Roman" w:cs="Times New Roman"/>
                <w:bCs/>
                <w:color w:val="000000"/>
                <w:sz w:val="18"/>
                <w:szCs w:val="18"/>
              </w:rPr>
            </w:pPr>
            <w:r w:rsidRPr="00D245C2">
              <w:rPr>
                <w:rFonts w:ascii="Times New Roman" w:eastAsia="Times New Roman" w:hAnsi="Times New Roman" w:cs="Times New Roman"/>
                <w:bCs/>
                <w:sz w:val="18"/>
                <w:szCs w:val="18"/>
                <w:lang w:eastAsia="ru-RU"/>
              </w:rPr>
              <w:t>1152</w:t>
            </w:r>
          </w:p>
        </w:tc>
        <w:tc>
          <w:tcPr>
            <w:tcW w:w="1559" w:type="dxa"/>
            <w:shd w:val="clear" w:color="auto" w:fill="auto"/>
            <w:vAlign w:val="center"/>
          </w:tcPr>
          <w:p w:rsidR="00EE1153" w:rsidRPr="005D6ACE" w:rsidRDefault="00EE1153" w:rsidP="00092F51">
            <w:pPr>
              <w:tabs>
                <w:tab w:val="left" w:pos="9356"/>
              </w:tabs>
              <w:spacing w:after="0" w:line="240" w:lineRule="auto"/>
              <w:jc w:val="center"/>
              <w:rPr>
                <w:rFonts w:ascii="Times New Roman" w:eastAsia="Calibri" w:hAnsi="Times New Roman" w:cs="Times New Roman"/>
                <w:bCs/>
                <w:color w:val="000000"/>
                <w:sz w:val="18"/>
                <w:szCs w:val="18"/>
              </w:rPr>
            </w:pPr>
            <w:r w:rsidRPr="00D245C2">
              <w:rPr>
                <w:rFonts w:ascii="Times New Roman" w:eastAsia="Times New Roman" w:hAnsi="Times New Roman" w:cs="Times New Roman"/>
                <w:bCs/>
                <w:sz w:val="18"/>
                <w:szCs w:val="18"/>
                <w:lang w:eastAsia="ru-RU"/>
              </w:rPr>
              <w:t>91.1, 91.2.</w:t>
            </w:r>
          </w:p>
        </w:tc>
        <w:tc>
          <w:tcPr>
            <w:tcW w:w="1276" w:type="dxa"/>
            <w:shd w:val="clear" w:color="auto" w:fill="auto"/>
            <w:vAlign w:val="center"/>
          </w:tcPr>
          <w:p w:rsidR="00EE1153" w:rsidRPr="00421DE6" w:rsidRDefault="00EE1153" w:rsidP="00092F51">
            <w:pPr>
              <w:tabs>
                <w:tab w:val="left" w:pos="9356"/>
              </w:tabs>
              <w:spacing w:after="0" w:line="240" w:lineRule="auto"/>
              <w:jc w:val="center"/>
              <w:rPr>
                <w:rFonts w:ascii="Times New Roman" w:eastAsia="Calibri" w:hAnsi="Times New Roman" w:cs="Times New Roman"/>
                <w:bCs/>
                <w:color w:val="000000"/>
                <w:sz w:val="18"/>
                <w:szCs w:val="18"/>
              </w:rPr>
            </w:pPr>
            <w:r w:rsidRPr="001E4DBE">
              <w:rPr>
                <w:rFonts w:ascii="Times New Roman" w:eastAsia="Calibri" w:hAnsi="Times New Roman" w:cs="Times New Roman"/>
                <w:bCs/>
                <w:color w:val="000000"/>
                <w:sz w:val="18"/>
                <w:szCs w:val="18"/>
              </w:rPr>
              <w:t>1</w:t>
            </w:r>
            <w:r>
              <w:rPr>
                <w:rFonts w:ascii="Times New Roman" w:eastAsia="Calibri" w:hAnsi="Times New Roman" w:cs="Times New Roman"/>
                <w:bCs/>
                <w:color w:val="000000"/>
                <w:sz w:val="18"/>
                <w:szCs w:val="18"/>
              </w:rPr>
              <w:t> </w:t>
            </w:r>
            <w:r w:rsidRPr="001E4DBE">
              <w:rPr>
                <w:rFonts w:ascii="Times New Roman" w:eastAsia="Calibri" w:hAnsi="Times New Roman" w:cs="Times New Roman"/>
                <w:bCs/>
                <w:color w:val="000000"/>
                <w:sz w:val="18"/>
                <w:szCs w:val="18"/>
              </w:rPr>
              <w:t>239,07</w:t>
            </w:r>
          </w:p>
        </w:tc>
        <w:tc>
          <w:tcPr>
            <w:tcW w:w="1418" w:type="dxa"/>
            <w:shd w:val="clear" w:color="auto" w:fill="auto"/>
            <w:vAlign w:val="center"/>
          </w:tcPr>
          <w:p w:rsidR="00EE1153" w:rsidRPr="00E33B62" w:rsidRDefault="00EE1153" w:rsidP="00092F51">
            <w:pPr>
              <w:tabs>
                <w:tab w:val="left" w:pos="9356"/>
              </w:tabs>
              <w:spacing w:after="0" w:line="240" w:lineRule="auto"/>
              <w:jc w:val="center"/>
              <w:rPr>
                <w:rFonts w:ascii="Times New Roman" w:eastAsia="Calibri" w:hAnsi="Times New Roman" w:cs="Times New Roman"/>
                <w:bCs/>
                <w:color w:val="000000"/>
                <w:sz w:val="18"/>
                <w:szCs w:val="18"/>
              </w:rPr>
            </w:pPr>
            <w:r>
              <w:rPr>
                <w:rFonts w:ascii="Times New Roman" w:eastAsia="Calibri" w:hAnsi="Times New Roman" w:cs="Times New Roman"/>
                <w:bCs/>
                <w:color w:val="000000"/>
                <w:sz w:val="18"/>
                <w:szCs w:val="18"/>
              </w:rPr>
              <w:t>1 254,17</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rsidR="00EE1153" w:rsidRPr="008C62B9" w:rsidRDefault="00EE1153" w:rsidP="00092F51">
            <w:pPr>
              <w:tabs>
                <w:tab w:val="left" w:pos="9356"/>
              </w:tabs>
              <w:spacing w:after="0" w:line="240" w:lineRule="auto"/>
              <w:jc w:val="center"/>
              <w:rPr>
                <w:rFonts w:ascii="Times New Roman" w:eastAsia="Calibri" w:hAnsi="Times New Roman" w:cs="Times New Roman"/>
                <w:bCs/>
                <w:color w:val="000000"/>
                <w:sz w:val="18"/>
                <w:szCs w:val="18"/>
              </w:rPr>
            </w:pPr>
            <w:r>
              <w:rPr>
                <w:rFonts w:ascii="Times New Roman" w:eastAsia="Calibri" w:hAnsi="Times New Roman" w:cs="Times New Roman"/>
                <w:bCs/>
                <w:color w:val="000000"/>
                <w:sz w:val="18"/>
                <w:szCs w:val="18"/>
              </w:rPr>
              <w:t>15,10</w:t>
            </w:r>
          </w:p>
        </w:tc>
        <w:tc>
          <w:tcPr>
            <w:tcW w:w="3402" w:type="dxa"/>
            <w:shd w:val="clear" w:color="auto" w:fill="auto"/>
            <w:vAlign w:val="center"/>
          </w:tcPr>
          <w:p w:rsidR="00EE1153" w:rsidRPr="002C5EEB" w:rsidRDefault="00EE1153" w:rsidP="00092F51">
            <w:pPr>
              <w:tabs>
                <w:tab w:val="left" w:pos="9356"/>
              </w:tabs>
              <w:spacing w:after="0" w:line="240" w:lineRule="auto"/>
              <w:jc w:val="center"/>
              <w:rPr>
                <w:rFonts w:ascii="Times New Roman" w:hAnsi="Times New Roman" w:cs="Times New Roman"/>
                <w:bCs/>
                <w:sz w:val="18"/>
                <w:szCs w:val="18"/>
              </w:rPr>
            </w:pPr>
            <w:r w:rsidRPr="000113BF">
              <w:rPr>
                <w:rFonts w:ascii="Times New Roman" w:eastAsia="Calibri" w:hAnsi="Times New Roman" w:cs="Times New Roman"/>
                <w:bCs/>
                <w:color w:val="000000"/>
                <w:sz w:val="18"/>
                <w:szCs w:val="18"/>
              </w:rPr>
              <w:t xml:space="preserve">Имущество реализовано по цене </w:t>
            </w:r>
            <w:r>
              <w:rPr>
                <w:rFonts w:ascii="Times New Roman" w:eastAsia="Calibri" w:hAnsi="Times New Roman" w:cs="Times New Roman"/>
                <w:bCs/>
                <w:color w:val="000000"/>
                <w:sz w:val="18"/>
                <w:szCs w:val="18"/>
              </w:rPr>
              <w:t xml:space="preserve">выше </w:t>
            </w:r>
            <w:r w:rsidRPr="000113BF">
              <w:rPr>
                <w:rFonts w:ascii="Times New Roman" w:eastAsia="Calibri" w:hAnsi="Times New Roman" w:cs="Times New Roman"/>
                <w:bCs/>
                <w:color w:val="000000"/>
                <w:sz w:val="18"/>
                <w:szCs w:val="18"/>
              </w:rPr>
              <w:t>балансовой стоимости актива. Отклонения возникли в связи с заключением договора купли-продажи на аукционе по начальной цене, равной рыночной стоимости имущества</w:t>
            </w:r>
            <w:r>
              <w:rPr>
                <w:rFonts w:ascii="Times New Roman" w:eastAsia="Calibri" w:hAnsi="Times New Roman" w:cs="Times New Roman"/>
                <w:bCs/>
                <w:color w:val="000000"/>
                <w:sz w:val="18"/>
                <w:szCs w:val="18"/>
              </w:rPr>
              <w:t>,</w:t>
            </w:r>
            <w:r w:rsidRPr="00B761E0">
              <w:rPr>
                <w:rFonts w:ascii="Times New Roman" w:hAnsi="Times New Roman" w:cs="Times New Roman"/>
                <w:bCs/>
                <w:sz w:val="18"/>
                <w:szCs w:val="18"/>
              </w:rPr>
              <w:t xml:space="preserve"> по результатам переговоров с единственным участником.</w:t>
            </w:r>
          </w:p>
        </w:tc>
      </w:tr>
      <w:tr w:rsidR="00EE1153" w:rsidRPr="000247CE" w:rsidTr="00EE1153">
        <w:trPr>
          <w:trHeight w:val="457"/>
        </w:trPr>
        <w:tc>
          <w:tcPr>
            <w:tcW w:w="568" w:type="dxa"/>
            <w:shd w:val="clear" w:color="auto" w:fill="auto"/>
            <w:vAlign w:val="center"/>
          </w:tcPr>
          <w:p w:rsidR="00EE1153" w:rsidRDefault="00EE1153" w:rsidP="00092F51">
            <w:pPr>
              <w:tabs>
                <w:tab w:val="left" w:pos="9356"/>
              </w:tabs>
              <w:spacing w:after="0" w:line="240" w:lineRule="auto"/>
              <w:ind w:left="-84" w:right="-112"/>
              <w:jc w:val="center"/>
              <w:rPr>
                <w:rFonts w:ascii="Times New Roman" w:eastAsia="Calibri" w:hAnsi="Times New Roman" w:cs="Times New Roman"/>
                <w:bCs/>
                <w:color w:val="000000"/>
                <w:sz w:val="18"/>
                <w:szCs w:val="18"/>
              </w:rPr>
            </w:pPr>
            <w:r>
              <w:rPr>
                <w:rFonts w:ascii="Times New Roman" w:eastAsia="Calibri" w:hAnsi="Times New Roman" w:cs="Times New Roman"/>
                <w:bCs/>
                <w:color w:val="000000"/>
                <w:sz w:val="18"/>
                <w:szCs w:val="18"/>
              </w:rPr>
              <w:t>2</w:t>
            </w:r>
          </w:p>
        </w:tc>
        <w:tc>
          <w:tcPr>
            <w:tcW w:w="3118" w:type="dxa"/>
            <w:shd w:val="clear" w:color="auto" w:fill="auto"/>
            <w:vAlign w:val="center"/>
          </w:tcPr>
          <w:p w:rsidR="00EE1153" w:rsidRDefault="00EE1153" w:rsidP="00092F51">
            <w:pPr>
              <w:tabs>
                <w:tab w:val="left" w:pos="9356"/>
              </w:tabs>
              <w:spacing w:after="0" w:line="240" w:lineRule="auto"/>
              <w:jc w:val="center"/>
              <w:rPr>
                <w:rFonts w:ascii="Times New Roman" w:eastAsia="Calibri" w:hAnsi="Times New Roman" w:cs="Times New Roman"/>
                <w:bCs/>
                <w:color w:val="000000"/>
                <w:sz w:val="18"/>
                <w:szCs w:val="18"/>
              </w:rPr>
            </w:pPr>
            <w:r>
              <w:rPr>
                <w:rFonts w:ascii="Times New Roman" w:eastAsia="Calibri" w:hAnsi="Times New Roman" w:cs="Times New Roman"/>
                <w:bCs/>
                <w:color w:val="000000"/>
                <w:sz w:val="18"/>
                <w:szCs w:val="18"/>
              </w:rPr>
              <w:t>Акции ПАО «ТГК-1»</w:t>
            </w:r>
          </w:p>
          <w:p w:rsidR="00EE1153" w:rsidRPr="001E4DBE" w:rsidRDefault="00EE1153" w:rsidP="00092F51">
            <w:pPr>
              <w:tabs>
                <w:tab w:val="left" w:pos="9356"/>
              </w:tabs>
              <w:spacing w:after="0" w:line="240" w:lineRule="auto"/>
              <w:jc w:val="center"/>
              <w:rPr>
                <w:rFonts w:ascii="Times New Roman" w:eastAsia="Calibri" w:hAnsi="Times New Roman" w:cs="Times New Roman"/>
                <w:bCs/>
                <w:color w:val="000000"/>
                <w:sz w:val="18"/>
                <w:szCs w:val="18"/>
              </w:rPr>
            </w:pPr>
            <w:r>
              <w:rPr>
                <w:rFonts w:ascii="Times New Roman" w:eastAsia="Calibri" w:hAnsi="Times New Roman" w:cs="Times New Roman"/>
                <w:bCs/>
                <w:color w:val="000000"/>
                <w:sz w:val="18"/>
                <w:szCs w:val="18"/>
              </w:rPr>
              <w:t xml:space="preserve">в количестве </w:t>
            </w:r>
            <w:r w:rsidRPr="001A429D">
              <w:rPr>
                <w:rFonts w:ascii="Times New Roman" w:eastAsia="Calibri" w:hAnsi="Times New Roman" w:cs="Times New Roman"/>
                <w:bCs/>
                <w:color w:val="000000"/>
                <w:sz w:val="18"/>
                <w:szCs w:val="18"/>
              </w:rPr>
              <w:t>20</w:t>
            </w:r>
            <w:r>
              <w:rPr>
                <w:rFonts w:ascii="Times New Roman" w:eastAsia="Calibri" w:hAnsi="Times New Roman" w:cs="Times New Roman"/>
                <w:bCs/>
                <w:color w:val="000000"/>
                <w:sz w:val="18"/>
                <w:szCs w:val="18"/>
              </w:rPr>
              <w:t> </w:t>
            </w:r>
            <w:r w:rsidRPr="001A429D">
              <w:rPr>
                <w:rFonts w:ascii="Times New Roman" w:eastAsia="Calibri" w:hAnsi="Times New Roman" w:cs="Times New Roman"/>
                <w:bCs/>
                <w:color w:val="000000"/>
                <w:sz w:val="18"/>
                <w:szCs w:val="18"/>
              </w:rPr>
              <w:t>138</w:t>
            </w:r>
            <w:r>
              <w:rPr>
                <w:rFonts w:ascii="Times New Roman" w:eastAsia="Calibri" w:hAnsi="Times New Roman" w:cs="Times New Roman"/>
                <w:bCs/>
                <w:color w:val="000000"/>
                <w:sz w:val="18"/>
                <w:szCs w:val="18"/>
              </w:rPr>
              <w:t xml:space="preserve"> </w:t>
            </w:r>
            <w:r w:rsidRPr="001A429D">
              <w:rPr>
                <w:rFonts w:ascii="Times New Roman" w:eastAsia="Calibri" w:hAnsi="Times New Roman" w:cs="Times New Roman"/>
                <w:bCs/>
                <w:color w:val="000000"/>
                <w:sz w:val="18"/>
                <w:szCs w:val="18"/>
              </w:rPr>
              <w:t>757</w:t>
            </w:r>
            <w:r w:rsidRPr="00586189">
              <w:rPr>
                <w:rFonts w:ascii="Times New Roman" w:eastAsia="Calibri" w:hAnsi="Times New Roman" w:cs="Times New Roman"/>
                <w:bCs/>
                <w:color w:val="000000"/>
                <w:sz w:val="18"/>
                <w:szCs w:val="18"/>
              </w:rPr>
              <w:t xml:space="preserve"> штук</w:t>
            </w:r>
          </w:p>
        </w:tc>
        <w:tc>
          <w:tcPr>
            <w:tcW w:w="1701" w:type="dxa"/>
            <w:shd w:val="clear" w:color="auto" w:fill="auto"/>
            <w:vAlign w:val="center"/>
          </w:tcPr>
          <w:p w:rsidR="00EE1153" w:rsidRPr="001E4DBE" w:rsidRDefault="00EE1153" w:rsidP="00092F51">
            <w:pPr>
              <w:tabs>
                <w:tab w:val="left" w:pos="9356"/>
              </w:tabs>
              <w:spacing w:after="0" w:line="240" w:lineRule="auto"/>
              <w:jc w:val="center"/>
              <w:rPr>
                <w:rFonts w:ascii="Times New Roman" w:eastAsia="Calibri" w:hAnsi="Times New Roman" w:cs="Times New Roman"/>
                <w:bCs/>
                <w:color w:val="000000"/>
                <w:sz w:val="18"/>
                <w:szCs w:val="18"/>
                <w:lang w:val="en-US"/>
              </w:rPr>
            </w:pPr>
            <w:r>
              <w:rPr>
                <w:rFonts w:ascii="Times New Roman" w:eastAsia="Calibri" w:hAnsi="Times New Roman" w:cs="Times New Roman"/>
                <w:bCs/>
                <w:color w:val="000000"/>
                <w:sz w:val="18"/>
                <w:szCs w:val="18"/>
              </w:rPr>
              <w:t>1-01-03388-</w:t>
            </w:r>
            <w:r>
              <w:rPr>
                <w:rFonts w:ascii="Times New Roman" w:eastAsia="Calibri" w:hAnsi="Times New Roman" w:cs="Times New Roman"/>
                <w:bCs/>
                <w:color w:val="000000"/>
                <w:sz w:val="18"/>
                <w:szCs w:val="18"/>
                <w:lang w:val="en-US"/>
              </w:rPr>
              <w:t>D</w:t>
            </w:r>
          </w:p>
        </w:tc>
        <w:tc>
          <w:tcPr>
            <w:tcW w:w="1276" w:type="dxa"/>
            <w:shd w:val="clear" w:color="auto" w:fill="auto"/>
            <w:vAlign w:val="center"/>
          </w:tcPr>
          <w:p w:rsidR="00EE1153" w:rsidRPr="00D245C2" w:rsidRDefault="00EE1153" w:rsidP="00092F51">
            <w:pPr>
              <w:tabs>
                <w:tab w:val="left" w:pos="9356"/>
              </w:tabs>
              <w:spacing w:after="0" w:line="240" w:lineRule="auto"/>
              <w:jc w:val="center"/>
              <w:rPr>
                <w:rFonts w:ascii="Times New Roman" w:eastAsia="Times New Roman" w:hAnsi="Times New Roman" w:cs="Times New Roman"/>
                <w:bCs/>
                <w:sz w:val="18"/>
                <w:szCs w:val="18"/>
                <w:lang w:eastAsia="ru-RU"/>
              </w:rPr>
            </w:pPr>
            <w:r>
              <w:rPr>
                <w:rFonts w:ascii="Times New Roman" w:eastAsia="Times New Roman" w:hAnsi="Times New Roman" w:cs="Times New Roman"/>
                <w:bCs/>
                <w:sz w:val="18"/>
                <w:szCs w:val="18"/>
                <w:lang w:eastAsia="ru-RU"/>
              </w:rPr>
              <w:t>1173</w:t>
            </w:r>
          </w:p>
        </w:tc>
        <w:tc>
          <w:tcPr>
            <w:tcW w:w="1559" w:type="dxa"/>
            <w:shd w:val="clear" w:color="auto" w:fill="auto"/>
            <w:vAlign w:val="center"/>
          </w:tcPr>
          <w:p w:rsidR="00EE1153" w:rsidRPr="00D245C2" w:rsidRDefault="00EE1153" w:rsidP="00092F51">
            <w:pPr>
              <w:tabs>
                <w:tab w:val="left" w:pos="9356"/>
              </w:tabs>
              <w:spacing w:after="0" w:line="240" w:lineRule="auto"/>
              <w:jc w:val="center"/>
              <w:rPr>
                <w:rFonts w:ascii="Times New Roman" w:eastAsia="Times New Roman" w:hAnsi="Times New Roman" w:cs="Times New Roman"/>
                <w:bCs/>
                <w:sz w:val="18"/>
                <w:szCs w:val="18"/>
                <w:lang w:eastAsia="ru-RU"/>
              </w:rPr>
            </w:pPr>
            <w:r w:rsidRPr="00D245C2">
              <w:rPr>
                <w:rFonts w:ascii="Times New Roman" w:eastAsia="Times New Roman" w:hAnsi="Times New Roman" w:cs="Times New Roman"/>
                <w:bCs/>
                <w:sz w:val="18"/>
                <w:szCs w:val="18"/>
                <w:lang w:eastAsia="ru-RU"/>
              </w:rPr>
              <w:t>91.1, 91.2.</w:t>
            </w:r>
          </w:p>
        </w:tc>
        <w:tc>
          <w:tcPr>
            <w:tcW w:w="1276" w:type="dxa"/>
            <w:shd w:val="clear" w:color="auto" w:fill="auto"/>
            <w:vAlign w:val="center"/>
          </w:tcPr>
          <w:p w:rsidR="00EE1153" w:rsidRPr="001E4DBE" w:rsidRDefault="00EE1153" w:rsidP="00092F51">
            <w:pPr>
              <w:tabs>
                <w:tab w:val="left" w:pos="9356"/>
              </w:tabs>
              <w:spacing w:after="0" w:line="240" w:lineRule="auto"/>
              <w:jc w:val="center"/>
              <w:rPr>
                <w:rFonts w:ascii="Times New Roman" w:eastAsia="Calibri" w:hAnsi="Times New Roman" w:cs="Times New Roman"/>
                <w:bCs/>
                <w:color w:val="000000"/>
                <w:sz w:val="18"/>
                <w:szCs w:val="18"/>
              </w:rPr>
            </w:pPr>
            <w:r w:rsidRPr="001A429D">
              <w:rPr>
                <w:rFonts w:ascii="Times New Roman" w:eastAsia="Calibri" w:hAnsi="Times New Roman" w:cs="Times New Roman"/>
                <w:bCs/>
                <w:color w:val="000000"/>
                <w:sz w:val="18"/>
                <w:szCs w:val="18"/>
              </w:rPr>
              <w:t>176,7</w:t>
            </w:r>
          </w:p>
        </w:tc>
        <w:tc>
          <w:tcPr>
            <w:tcW w:w="1418" w:type="dxa"/>
            <w:shd w:val="clear" w:color="auto" w:fill="auto"/>
            <w:vAlign w:val="center"/>
          </w:tcPr>
          <w:p w:rsidR="00EE1153" w:rsidRDefault="00EE1153" w:rsidP="00092F51">
            <w:pPr>
              <w:tabs>
                <w:tab w:val="left" w:pos="9356"/>
              </w:tabs>
              <w:spacing w:after="0" w:line="240" w:lineRule="auto"/>
              <w:jc w:val="center"/>
              <w:rPr>
                <w:rFonts w:ascii="Times New Roman" w:eastAsia="Calibri" w:hAnsi="Times New Roman" w:cs="Times New Roman"/>
                <w:bCs/>
                <w:color w:val="000000"/>
                <w:sz w:val="18"/>
                <w:szCs w:val="18"/>
              </w:rPr>
            </w:pPr>
            <w:r w:rsidRPr="001A429D">
              <w:rPr>
                <w:rFonts w:ascii="Times New Roman" w:eastAsia="Calibri" w:hAnsi="Times New Roman" w:cs="Times New Roman"/>
                <w:bCs/>
                <w:color w:val="000000"/>
                <w:sz w:val="18"/>
                <w:szCs w:val="18"/>
              </w:rPr>
              <w:t>189,71</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rsidR="00EE1153" w:rsidRDefault="00EE1153" w:rsidP="00092F51">
            <w:pPr>
              <w:tabs>
                <w:tab w:val="left" w:pos="9356"/>
              </w:tabs>
              <w:spacing w:after="0" w:line="240" w:lineRule="auto"/>
              <w:jc w:val="center"/>
              <w:rPr>
                <w:rFonts w:ascii="Times New Roman" w:eastAsia="Calibri" w:hAnsi="Times New Roman" w:cs="Times New Roman"/>
                <w:bCs/>
                <w:color w:val="000000"/>
                <w:sz w:val="18"/>
                <w:szCs w:val="18"/>
              </w:rPr>
            </w:pPr>
            <w:r>
              <w:rPr>
                <w:rFonts w:ascii="Times New Roman" w:eastAsia="Calibri" w:hAnsi="Times New Roman" w:cs="Times New Roman"/>
                <w:bCs/>
                <w:color w:val="000000"/>
                <w:sz w:val="18"/>
                <w:szCs w:val="18"/>
              </w:rPr>
              <w:t>13,01</w:t>
            </w:r>
          </w:p>
        </w:tc>
        <w:tc>
          <w:tcPr>
            <w:tcW w:w="3402" w:type="dxa"/>
            <w:shd w:val="clear" w:color="auto" w:fill="auto"/>
            <w:vAlign w:val="center"/>
          </w:tcPr>
          <w:p w:rsidR="00EE1153" w:rsidRPr="000113BF" w:rsidRDefault="00EE1153" w:rsidP="00092F51">
            <w:pPr>
              <w:tabs>
                <w:tab w:val="left" w:pos="9356"/>
              </w:tabs>
              <w:spacing w:after="0" w:line="240" w:lineRule="auto"/>
              <w:jc w:val="center"/>
              <w:rPr>
                <w:rFonts w:ascii="Times New Roman" w:eastAsia="Calibri" w:hAnsi="Times New Roman" w:cs="Times New Roman"/>
                <w:bCs/>
                <w:color w:val="000000"/>
                <w:sz w:val="18"/>
                <w:szCs w:val="18"/>
              </w:rPr>
            </w:pPr>
            <w:r w:rsidRPr="003A04D6">
              <w:rPr>
                <w:rFonts w:ascii="Times New Roman" w:eastAsia="Calibri" w:hAnsi="Times New Roman" w:cs="Times New Roman"/>
                <w:bCs/>
                <w:color w:val="000000"/>
                <w:sz w:val="18"/>
                <w:szCs w:val="18"/>
              </w:rPr>
              <w:t>Имущество реализовано на организованном рынке ценных бумаг (одобрено решением Совета директоров) по цене, сформированной в результате торгов с привлечением профессионального участника рынка ценных бумаг.</w:t>
            </w:r>
          </w:p>
        </w:tc>
      </w:tr>
      <w:tr w:rsidR="00EE1153" w:rsidRPr="000247CE" w:rsidTr="00EE1153">
        <w:trPr>
          <w:trHeight w:val="457"/>
        </w:trPr>
        <w:tc>
          <w:tcPr>
            <w:tcW w:w="568" w:type="dxa"/>
            <w:shd w:val="clear" w:color="auto" w:fill="auto"/>
            <w:vAlign w:val="center"/>
          </w:tcPr>
          <w:p w:rsidR="00EE1153" w:rsidRDefault="00EE1153" w:rsidP="00092F51">
            <w:pPr>
              <w:tabs>
                <w:tab w:val="left" w:pos="9356"/>
              </w:tabs>
              <w:spacing w:after="0" w:line="240" w:lineRule="auto"/>
              <w:ind w:left="-84" w:right="-112"/>
              <w:jc w:val="center"/>
              <w:rPr>
                <w:rFonts w:ascii="Times New Roman" w:eastAsia="Calibri" w:hAnsi="Times New Roman" w:cs="Times New Roman"/>
                <w:bCs/>
                <w:color w:val="000000"/>
                <w:sz w:val="18"/>
                <w:szCs w:val="18"/>
              </w:rPr>
            </w:pPr>
            <w:r>
              <w:rPr>
                <w:rFonts w:ascii="Times New Roman" w:eastAsia="Calibri" w:hAnsi="Times New Roman" w:cs="Times New Roman"/>
                <w:bCs/>
                <w:color w:val="000000"/>
                <w:sz w:val="18"/>
                <w:szCs w:val="18"/>
              </w:rPr>
              <w:t>3</w:t>
            </w:r>
          </w:p>
        </w:tc>
        <w:tc>
          <w:tcPr>
            <w:tcW w:w="3118" w:type="dxa"/>
            <w:shd w:val="clear" w:color="auto" w:fill="auto"/>
            <w:vAlign w:val="center"/>
          </w:tcPr>
          <w:p w:rsidR="00EE1153" w:rsidRDefault="00EE1153" w:rsidP="00092F51">
            <w:pPr>
              <w:tabs>
                <w:tab w:val="left" w:pos="9356"/>
              </w:tabs>
              <w:spacing w:after="0" w:line="240" w:lineRule="auto"/>
              <w:jc w:val="center"/>
              <w:rPr>
                <w:rFonts w:ascii="Times New Roman" w:eastAsia="Calibri" w:hAnsi="Times New Roman" w:cs="Times New Roman"/>
                <w:bCs/>
                <w:color w:val="000000"/>
                <w:sz w:val="18"/>
                <w:szCs w:val="18"/>
              </w:rPr>
            </w:pPr>
            <w:r>
              <w:rPr>
                <w:rFonts w:ascii="Times New Roman" w:eastAsia="Calibri" w:hAnsi="Times New Roman" w:cs="Times New Roman"/>
                <w:bCs/>
                <w:color w:val="000000"/>
                <w:sz w:val="18"/>
                <w:szCs w:val="18"/>
              </w:rPr>
              <w:t>Акции ПАО «ТГК-2»</w:t>
            </w:r>
          </w:p>
          <w:p w:rsidR="00EE1153" w:rsidRPr="001E4DBE" w:rsidRDefault="00EE1153" w:rsidP="00092F51">
            <w:pPr>
              <w:tabs>
                <w:tab w:val="left" w:pos="9356"/>
              </w:tabs>
              <w:spacing w:after="0" w:line="240" w:lineRule="auto"/>
              <w:jc w:val="center"/>
              <w:rPr>
                <w:rFonts w:ascii="Times New Roman" w:eastAsia="Calibri" w:hAnsi="Times New Roman" w:cs="Times New Roman"/>
                <w:bCs/>
                <w:color w:val="000000"/>
                <w:sz w:val="18"/>
                <w:szCs w:val="18"/>
              </w:rPr>
            </w:pPr>
            <w:r w:rsidRPr="004E3B54">
              <w:rPr>
                <w:rFonts w:ascii="Times New Roman" w:eastAsia="Calibri" w:hAnsi="Times New Roman" w:cs="Times New Roman"/>
                <w:bCs/>
                <w:color w:val="000000"/>
                <w:sz w:val="18"/>
                <w:szCs w:val="18"/>
              </w:rPr>
              <w:t xml:space="preserve">в количестве </w:t>
            </w:r>
            <w:r w:rsidRPr="001A429D">
              <w:rPr>
                <w:rFonts w:ascii="Times New Roman" w:eastAsia="Calibri" w:hAnsi="Times New Roman" w:cs="Times New Roman"/>
                <w:bCs/>
                <w:color w:val="000000"/>
                <w:sz w:val="18"/>
                <w:szCs w:val="18"/>
              </w:rPr>
              <w:t>6</w:t>
            </w:r>
            <w:r>
              <w:rPr>
                <w:rFonts w:ascii="Times New Roman" w:eastAsia="Calibri" w:hAnsi="Times New Roman" w:cs="Times New Roman"/>
                <w:bCs/>
                <w:color w:val="000000"/>
                <w:sz w:val="18"/>
                <w:szCs w:val="18"/>
              </w:rPr>
              <w:t xml:space="preserve"> </w:t>
            </w:r>
            <w:r w:rsidRPr="001A429D">
              <w:rPr>
                <w:rFonts w:ascii="Times New Roman" w:eastAsia="Calibri" w:hAnsi="Times New Roman" w:cs="Times New Roman"/>
                <w:bCs/>
                <w:color w:val="000000"/>
                <w:sz w:val="18"/>
                <w:szCs w:val="18"/>
              </w:rPr>
              <w:t>838</w:t>
            </w:r>
            <w:r>
              <w:rPr>
                <w:rFonts w:ascii="Times New Roman" w:eastAsia="Calibri" w:hAnsi="Times New Roman" w:cs="Times New Roman"/>
                <w:bCs/>
                <w:color w:val="000000"/>
                <w:sz w:val="18"/>
                <w:szCs w:val="18"/>
              </w:rPr>
              <w:t> </w:t>
            </w:r>
            <w:r w:rsidRPr="001A429D">
              <w:rPr>
                <w:rFonts w:ascii="Times New Roman" w:eastAsia="Calibri" w:hAnsi="Times New Roman" w:cs="Times New Roman"/>
                <w:bCs/>
                <w:color w:val="000000"/>
                <w:sz w:val="18"/>
                <w:szCs w:val="18"/>
              </w:rPr>
              <w:t>537</w:t>
            </w:r>
            <w:r w:rsidRPr="004E3B54">
              <w:rPr>
                <w:rFonts w:ascii="Times New Roman" w:eastAsia="Calibri" w:hAnsi="Times New Roman" w:cs="Times New Roman"/>
                <w:bCs/>
                <w:color w:val="000000"/>
                <w:sz w:val="18"/>
                <w:szCs w:val="18"/>
              </w:rPr>
              <w:t xml:space="preserve"> штук</w:t>
            </w:r>
          </w:p>
        </w:tc>
        <w:tc>
          <w:tcPr>
            <w:tcW w:w="1701" w:type="dxa"/>
            <w:shd w:val="clear" w:color="auto" w:fill="auto"/>
            <w:vAlign w:val="center"/>
          </w:tcPr>
          <w:p w:rsidR="00EE1153" w:rsidRPr="004E3B54" w:rsidRDefault="00EE1153" w:rsidP="00092F51">
            <w:pPr>
              <w:tabs>
                <w:tab w:val="left" w:pos="9356"/>
              </w:tabs>
              <w:spacing w:after="0" w:line="240" w:lineRule="auto"/>
              <w:jc w:val="center"/>
              <w:rPr>
                <w:rFonts w:ascii="Times New Roman" w:eastAsia="Calibri" w:hAnsi="Times New Roman" w:cs="Times New Roman"/>
                <w:bCs/>
                <w:color w:val="000000"/>
                <w:sz w:val="18"/>
                <w:szCs w:val="18"/>
              </w:rPr>
            </w:pPr>
            <w:r>
              <w:rPr>
                <w:rFonts w:ascii="Times New Roman" w:eastAsia="Calibri" w:hAnsi="Times New Roman" w:cs="Times New Roman"/>
                <w:bCs/>
                <w:color w:val="000000"/>
                <w:sz w:val="18"/>
                <w:szCs w:val="18"/>
                <w:lang w:val="en-US"/>
              </w:rPr>
              <w:t>1-01-10420-A</w:t>
            </w:r>
          </w:p>
        </w:tc>
        <w:tc>
          <w:tcPr>
            <w:tcW w:w="1276" w:type="dxa"/>
            <w:shd w:val="clear" w:color="auto" w:fill="auto"/>
            <w:vAlign w:val="center"/>
          </w:tcPr>
          <w:p w:rsidR="00EE1153" w:rsidRPr="00D245C2" w:rsidRDefault="00EE1153" w:rsidP="00092F51">
            <w:pPr>
              <w:tabs>
                <w:tab w:val="left" w:pos="9356"/>
              </w:tabs>
              <w:spacing w:after="0" w:line="240" w:lineRule="auto"/>
              <w:jc w:val="center"/>
              <w:rPr>
                <w:rFonts w:ascii="Times New Roman" w:eastAsia="Times New Roman" w:hAnsi="Times New Roman" w:cs="Times New Roman"/>
                <w:bCs/>
                <w:sz w:val="18"/>
                <w:szCs w:val="18"/>
                <w:lang w:eastAsia="ru-RU"/>
              </w:rPr>
            </w:pPr>
            <w:r>
              <w:rPr>
                <w:rFonts w:ascii="Times New Roman" w:eastAsia="Times New Roman" w:hAnsi="Times New Roman" w:cs="Times New Roman"/>
                <w:bCs/>
                <w:sz w:val="18"/>
                <w:szCs w:val="18"/>
                <w:lang w:eastAsia="ru-RU"/>
              </w:rPr>
              <w:t>1173</w:t>
            </w:r>
          </w:p>
        </w:tc>
        <w:tc>
          <w:tcPr>
            <w:tcW w:w="1559" w:type="dxa"/>
            <w:shd w:val="clear" w:color="auto" w:fill="auto"/>
            <w:vAlign w:val="center"/>
          </w:tcPr>
          <w:p w:rsidR="00EE1153" w:rsidRPr="00D245C2" w:rsidRDefault="00EE1153" w:rsidP="00092F51">
            <w:pPr>
              <w:tabs>
                <w:tab w:val="left" w:pos="9356"/>
              </w:tabs>
              <w:spacing w:after="0" w:line="240" w:lineRule="auto"/>
              <w:jc w:val="center"/>
              <w:rPr>
                <w:rFonts w:ascii="Times New Roman" w:eastAsia="Times New Roman" w:hAnsi="Times New Roman" w:cs="Times New Roman"/>
                <w:bCs/>
                <w:sz w:val="18"/>
                <w:szCs w:val="18"/>
                <w:lang w:eastAsia="ru-RU"/>
              </w:rPr>
            </w:pPr>
            <w:r w:rsidRPr="00D245C2">
              <w:rPr>
                <w:rFonts w:ascii="Times New Roman" w:eastAsia="Times New Roman" w:hAnsi="Times New Roman" w:cs="Times New Roman"/>
                <w:bCs/>
                <w:sz w:val="18"/>
                <w:szCs w:val="18"/>
                <w:lang w:eastAsia="ru-RU"/>
              </w:rPr>
              <w:t>91.1, 91.2.</w:t>
            </w:r>
          </w:p>
        </w:tc>
        <w:tc>
          <w:tcPr>
            <w:tcW w:w="1276" w:type="dxa"/>
            <w:shd w:val="clear" w:color="auto" w:fill="auto"/>
            <w:vAlign w:val="center"/>
          </w:tcPr>
          <w:p w:rsidR="00EE1153" w:rsidRPr="001E4DBE" w:rsidRDefault="00EE1153" w:rsidP="00092F51">
            <w:pPr>
              <w:tabs>
                <w:tab w:val="left" w:pos="9356"/>
              </w:tabs>
              <w:spacing w:after="0" w:line="240" w:lineRule="auto"/>
              <w:jc w:val="center"/>
              <w:rPr>
                <w:rFonts w:ascii="Times New Roman" w:eastAsia="Calibri" w:hAnsi="Times New Roman" w:cs="Times New Roman"/>
                <w:bCs/>
                <w:color w:val="000000"/>
                <w:sz w:val="18"/>
                <w:szCs w:val="18"/>
              </w:rPr>
            </w:pPr>
            <w:r w:rsidRPr="001A429D">
              <w:rPr>
                <w:rFonts w:ascii="Times New Roman" w:eastAsia="Calibri" w:hAnsi="Times New Roman" w:cs="Times New Roman"/>
                <w:bCs/>
                <w:color w:val="000000"/>
                <w:sz w:val="18"/>
                <w:szCs w:val="18"/>
              </w:rPr>
              <w:t>32,52</w:t>
            </w:r>
          </w:p>
        </w:tc>
        <w:tc>
          <w:tcPr>
            <w:tcW w:w="1418" w:type="dxa"/>
            <w:shd w:val="clear" w:color="auto" w:fill="auto"/>
            <w:vAlign w:val="center"/>
          </w:tcPr>
          <w:p w:rsidR="00EE1153" w:rsidRDefault="00EE1153" w:rsidP="00092F51">
            <w:pPr>
              <w:tabs>
                <w:tab w:val="left" w:pos="9356"/>
              </w:tabs>
              <w:spacing w:after="0" w:line="240" w:lineRule="auto"/>
              <w:jc w:val="center"/>
              <w:rPr>
                <w:rFonts w:ascii="Times New Roman" w:eastAsia="Calibri" w:hAnsi="Times New Roman" w:cs="Times New Roman"/>
                <w:bCs/>
                <w:color w:val="000000"/>
                <w:sz w:val="18"/>
                <w:szCs w:val="18"/>
              </w:rPr>
            </w:pPr>
            <w:r w:rsidRPr="001A429D">
              <w:rPr>
                <w:rFonts w:ascii="Times New Roman" w:eastAsia="Calibri" w:hAnsi="Times New Roman" w:cs="Times New Roman"/>
                <w:bCs/>
                <w:color w:val="000000"/>
                <w:sz w:val="18"/>
                <w:szCs w:val="18"/>
              </w:rPr>
              <w:t>34,2</w:t>
            </w:r>
            <w:r>
              <w:rPr>
                <w:rFonts w:ascii="Times New Roman" w:eastAsia="Calibri" w:hAnsi="Times New Roman" w:cs="Times New Roman"/>
                <w:bCs/>
                <w:color w:val="000000"/>
                <w:sz w:val="18"/>
                <w:szCs w:val="18"/>
              </w:rPr>
              <w:t>0</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rsidR="00EE1153" w:rsidRDefault="00EE1153" w:rsidP="00092F51">
            <w:pPr>
              <w:tabs>
                <w:tab w:val="left" w:pos="9356"/>
              </w:tabs>
              <w:spacing w:after="0" w:line="240" w:lineRule="auto"/>
              <w:jc w:val="center"/>
              <w:rPr>
                <w:rFonts w:ascii="Times New Roman" w:eastAsia="Calibri" w:hAnsi="Times New Roman" w:cs="Times New Roman"/>
                <w:bCs/>
                <w:color w:val="000000"/>
                <w:sz w:val="18"/>
                <w:szCs w:val="18"/>
              </w:rPr>
            </w:pPr>
            <w:r>
              <w:rPr>
                <w:rFonts w:ascii="Times New Roman" w:eastAsia="Calibri" w:hAnsi="Times New Roman" w:cs="Times New Roman"/>
                <w:bCs/>
                <w:color w:val="000000"/>
                <w:sz w:val="18"/>
                <w:szCs w:val="18"/>
              </w:rPr>
              <w:t>1,68</w:t>
            </w:r>
          </w:p>
        </w:tc>
        <w:tc>
          <w:tcPr>
            <w:tcW w:w="3402" w:type="dxa"/>
            <w:shd w:val="clear" w:color="auto" w:fill="auto"/>
            <w:vAlign w:val="center"/>
          </w:tcPr>
          <w:p w:rsidR="00EE1153" w:rsidRPr="000113BF" w:rsidRDefault="00EE1153" w:rsidP="00092F51">
            <w:pPr>
              <w:tabs>
                <w:tab w:val="left" w:pos="9356"/>
              </w:tabs>
              <w:spacing w:after="0" w:line="240" w:lineRule="auto"/>
              <w:jc w:val="center"/>
              <w:rPr>
                <w:rFonts w:ascii="Times New Roman" w:eastAsia="Calibri" w:hAnsi="Times New Roman" w:cs="Times New Roman"/>
                <w:bCs/>
                <w:color w:val="000000"/>
                <w:sz w:val="18"/>
                <w:szCs w:val="18"/>
              </w:rPr>
            </w:pPr>
            <w:r w:rsidRPr="003A04D6">
              <w:rPr>
                <w:rFonts w:ascii="Times New Roman" w:eastAsia="Calibri" w:hAnsi="Times New Roman" w:cs="Times New Roman"/>
                <w:bCs/>
                <w:color w:val="000000"/>
                <w:sz w:val="18"/>
                <w:szCs w:val="18"/>
              </w:rPr>
              <w:t>Имущество реализовано на организованном рынке ценных бумаг (одобрено решением Совета директоров) по цене, сформированной в результате торгов с привлечением профессионального участника рынка ценных бумаг.</w:t>
            </w:r>
          </w:p>
        </w:tc>
      </w:tr>
      <w:tr w:rsidR="00EE1153" w:rsidRPr="000247CE" w:rsidTr="00EE1153">
        <w:trPr>
          <w:trHeight w:val="457"/>
        </w:trPr>
        <w:tc>
          <w:tcPr>
            <w:tcW w:w="568" w:type="dxa"/>
            <w:shd w:val="clear" w:color="auto" w:fill="auto"/>
            <w:vAlign w:val="center"/>
          </w:tcPr>
          <w:p w:rsidR="00EE1153" w:rsidRDefault="00EE1153" w:rsidP="00092F51">
            <w:pPr>
              <w:tabs>
                <w:tab w:val="left" w:pos="9356"/>
              </w:tabs>
              <w:spacing w:after="0" w:line="240" w:lineRule="auto"/>
              <w:ind w:left="-84" w:right="-112"/>
              <w:jc w:val="center"/>
              <w:rPr>
                <w:rFonts w:ascii="Times New Roman" w:eastAsia="Calibri" w:hAnsi="Times New Roman" w:cs="Times New Roman"/>
                <w:bCs/>
                <w:color w:val="000000"/>
                <w:sz w:val="18"/>
                <w:szCs w:val="18"/>
              </w:rPr>
            </w:pPr>
            <w:r>
              <w:rPr>
                <w:rFonts w:ascii="Times New Roman" w:eastAsia="Calibri" w:hAnsi="Times New Roman" w:cs="Times New Roman"/>
                <w:bCs/>
                <w:color w:val="000000"/>
                <w:sz w:val="18"/>
                <w:szCs w:val="18"/>
              </w:rPr>
              <w:t>4</w:t>
            </w:r>
          </w:p>
        </w:tc>
        <w:tc>
          <w:tcPr>
            <w:tcW w:w="3118" w:type="dxa"/>
            <w:shd w:val="clear" w:color="auto" w:fill="auto"/>
            <w:vAlign w:val="center"/>
          </w:tcPr>
          <w:p w:rsidR="00EE1153" w:rsidRDefault="00EE1153" w:rsidP="00092F51">
            <w:pPr>
              <w:tabs>
                <w:tab w:val="left" w:pos="9356"/>
              </w:tabs>
              <w:spacing w:after="0" w:line="240" w:lineRule="auto"/>
              <w:jc w:val="center"/>
              <w:rPr>
                <w:rFonts w:ascii="Times New Roman" w:eastAsia="Calibri" w:hAnsi="Times New Roman" w:cs="Times New Roman"/>
                <w:bCs/>
                <w:color w:val="000000"/>
                <w:sz w:val="18"/>
                <w:szCs w:val="18"/>
              </w:rPr>
            </w:pPr>
            <w:r>
              <w:rPr>
                <w:rFonts w:ascii="Times New Roman" w:eastAsia="Calibri" w:hAnsi="Times New Roman" w:cs="Times New Roman"/>
                <w:bCs/>
                <w:color w:val="000000"/>
                <w:sz w:val="18"/>
                <w:szCs w:val="18"/>
              </w:rPr>
              <w:t>Акции ПАО «ТГК-14»</w:t>
            </w:r>
          </w:p>
          <w:p w:rsidR="00EE1153" w:rsidRPr="001E4DBE" w:rsidRDefault="00EE1153" w:rsidP="00092F51">
            <w:pPr>
              <w:tabs>
                <w:tab w:val="left" w:pos="9356"/>
              </w:tabs>
              <w:spacing w:after="0" w:line="240" w:lineRule="auto"/>
              <w:jc w:val="center"/>
              <w:rPr>
                <w:rFonts w:ascii="Times New Roman" w:eastAsia="Calibri" w:hAnsi="Times New Roman" w:cs="Times New Roman"/>
                <w:bCs/>
                <w:color w:val="000000"/>
                <w:sz w:val="18"/>
                <w:szCs w:val="18"/>
              </w:rPr>
            </w:pPr>
            <w:r w:rsidRPr="004E3B54">
              <w:rPr>
                <w:rFonts w:ascii="Times New Roman" w:eastAsia="Calibri" w:hAnsi="Times New Roman" w:cs="Times New Roman"/>
                <w:bCs/>
                <w:color w:val="000000"/>
                <w:sz w:val="18"/>
                <w:szCs w:val="18"/>
              </w:rPr>
              <w:t xml:space="preserve">в количестве </w:t>
            </w:r>
            <w:r>
              <w:rPr>
                <w:rFonts w:ascii="Times New Roman" w:eastAsia="Calibri" w:hAnsi="Times New Roman" w:cs="Times New Roman"/>
                <w:bCs/>
                <w:color w:val="000000"/>
                <w:sz w:val="18"/>
                <w:szCs w:val="18"/>
              </w:rPr>
              <w:t>5 116 505</w:t>
            </w:r>
            <w:r w:rsidRPr="004E3B54">
              <w:rPr>
                <w:rFonts w:ascii="Times New Roman" w:eastAsia="Calibri" w:hAnsi="Times New Roman" w:cs="Times New Roman"/>
                <w:bCs/>
                <w:color w:val="000000"/>
                <w:sz w:val="18"/>
                <w:szCs w:val="18"/>
              </w:rPr>
              <w:t xml:space="preserve"> штук</w:t>
            </w:r>
          </w:p>
        </w:tc>
        <w:tc>
          <w:tcPr>
            <w:tcW w:w="1701" w:type="dxa"/>
            <w:shd w:val="clear" w:color="auto" w:fill="auto"/>
            <w:vAlign w:val="center"/>
          </w:tcPr>
          <w:p w:rsidR="00EE1153" w:rsidRPr="004E3B54" w:rsidRDefault="00EE1153" w:rsidP="00092F51">
            <w:pPr>
              <w:tabs>
                <w:tab w:val="left" w:pos="9356"/>
              </w:tabs>
              <w:spacing w:after="0" w:line="240" w:lineRule="auto"/>
              <w:jc w:val="center"/>
              <w:rPr>
                <w:rFonts w:ascii="Times New Roman" w:eastAsia="Calibri" w:hAnsi="Times New Roman" w:cs="Times New Roman"/>
                <w:bCs/>
                <w:color w:val="000000"/>
                <w:sz w:val="18"/>
                <w:szCs w:val="18"/>
              </w:rPr>
            </w:pPr>
            <w:r>
              <w:rPr>
                <w:rFonts w:ascii="Times New Roman" w:eastAsia="Calibri" w:hAnsi="Times New Roman" w:cs="Times New Roman"/>
                <w:bCs/>
                <w:color w:val="000000"/>
                <w:sz w:val="18"/>
                <w:szCs w:val="18"/>
              </w:rPr>
              <w:t>1-01-22451-</w:t>
            </w:r>
            <w:r>
              <w:rPr>
                <w:rFonts w:ascii="Times New Roman" w:eastAsia="Calibri" w:hAnsi="Times New Roman" w:cs="Times New Roman"/>
                <w:bCs/>
                <w:color w:val="000000"/>
                <w:sz w:val="18"/>
                <w:szCs w:val="18"/>
                <w:lang w:val="en-US"/>
              </w:rPr>
              <w:t>F</w:t>
            </w:r>
          </w:p>
        </w:tc>
        <w:tc>
          <w:tcPr>
            <w:tcW w:w="1276" w:type="dxa"/>
            <w:shd w:val="clear" w:color="auto" w:fill="auto"/>
            <w:vAlign w:val="center"/>
          </w:tcPr>
          <w:p w:rsidR="00EE1153" w:rsidRPr="00D245C2" w:rsidRDefault="00EE1153" w:rsidP="00092F51">
            <w:pPr>
              <w:tabs>
                <w:tab w:val="left" w:pos="9356"/>
              </w:tabs>
              <w:spacing w:after="0" w:line="240" w:lineRule="auto"/>
              <w:jc w:val="center"/>
              <w:rPr>
                <w:rFonts w:ascii="Times New Roman" w:eastAsia="Times New Roman" w:hAnsi="Times New Roman" w:cs="Times New Roman"/>
                <w:bCs/>
                <w:sz w:val="18"/>
                <w:szCs w:val="18"/>
                <w:lang w:eastAsia="ru-RU"/>
              </w:rPr>
            </w:pPr>
            <w:r>
              <w:rPr>
                <w:rFonts w:ascii="Times New Roman" w:eastAsia="Times New Roman" w:hAnsi="Times New Roman" w:cs="Times New Roman"/>
                <w:bCs/>
                <w:sz w:val="18"/>
                <w:szCs w:val="18"/>
                <w:lang w:eastAsia="ru-RU"/>
              </w:rPr>
              <w:t>1173</w:t>
            </w:r>
          </w:p>
        </w:tc>
        <w:tc>
          <w:tcPr>
            <w:tcW w:w="1559" w:type="dxa"/>
            <w:shd w:val="clear" w:color="auto" w:fill="auto"/>
            <w:vAlign w:val="center"/>
          </w:tcPr>
          <w:p w:rsidR="00EE1153" w:rsidRPr="00D245C2" w:rsidRDefault="00EE1153" w:rsidP="00092F51">
            <w:pPr>
              <w:tabs>
                <w:tab w:val="left" w:pos="9356"/>
              </w:tabs>
              <w:spacing w:after="0" w:line="240" w:lineRule="auto"/>
              <w:jc w:val="center"/>
              <w:rPr>
                <w:rFonts w:ascii="Times New Roman" w:eastAsia="Times New Roman" w:hAnsi="Times New Roman" w:cs="Times New Roman"/>
                <w:bCs/>
                <w:sz w:val="18"/>
                <w:szCs w:val="18"/>
                <w:lang w:eastAsia="ru-RU"/>
              </w:rPr>
            </w:pPr>
            <w:r w:rsidRPr="00D245C2">
              <w:rPr>
                <w:rFonts w:ascii="Times New Roman" w:eastAsia="Times New Roman" w:hAnsi="Times New Roman" w:cs="Times New Roman"/>
                <w:bCs/>
                <w:sz w:val="18"/>
                <w:szCs w:val="18"/>
                <w:lang w:eastAsia="ru-RU"/>
              </w:rPr>
              <w:t>91.1, 91.2.</w:t>
            </w:r>
          </w:p>
        </w:tc>
        <w:tc>
          <w:tcPr>
            <w:tcW w:w="1276" w:type="dxa"/>
            <w:shd w:val="clear" w:color="auto" w:fill="auto"/>
            <w:vAlign w:val="center"/>
          </w:tcPr>
          <w:p w:rsidR="00EE1153" w:rsidRPr="001E4DBE" w:rsidRDefault="00EE1153" w:rsidP="00092F51">
            <w:pPr>
              <w:tabs>
                <w:tab w:val="left" w:pos="9356"/>
              </w:tabs>
              <w:spacing w:after="0" w:line="240" w:lineRule="auto"/>
              <w:jc w:val="center"/>
              <w:rPr>
                <w:rFonts w:ascii="Times New Roman" w:eastAsia="Calibri" w:hAnsi="Times New Roman" w:cs="Times New Roman"/>
                <w:bCs/>
                <w:color w:val="000000"/>
                <w:sz w:val="18"/>
                <w:szCs w:val="18"/>
              </w:rPr>
            </w:pPr>
            <w:r w:rsidRPr="001A429D">
              <w:rPr>
                <w:rFonts w:ascii="Times New Roman" w:eastAsia="Calibri" w:hAnsi="Times New Roman" w:cs="Times New Roman"/>
                <w:bCs/>
                <w:color w:val="000000"/>
                <w:sz w:val="18"/>
                <w:szCs w:val="18"/>
              </w:rPr>
              <w:t>21,03</w:t>
            </w:r>
          </w:p>
        </w:tc>
        <w:tc>
          <w:tcPr>
            <w:tcW w:w="1418" w:type="dxa"/>
            <w:shd w:val="clear" w:color="auto" w:fill="auto"/>
            <w:vAlign w:val="center"/>
          </w:tcPr>
          <w:p w:rsidR="00EE1153" w:rsidRDefault="00EE1153" w:rsidP="00092F51">
            <w:pPr>
              <w:tabs>
                <w:tab w:val="left" w:pos="9356"/>
              </w:tabs>
              <w:spacing w:after="0" w:line="240" w:lineRule="auto"/>
              <w:jc w:val="center"/>
              <w:rPr>
                <w:rFonts w:ascii="Times New Roman" w:eastAsia="Calibri" w:hAnsi="Times New Roman" w:cs="Times New Roman"/>
                <w:bCs/>
                <w:color w:val="000000"/>
                <w:sz w:val="18"/>
                <w:szCs w:val="18"/>
              </w:rPr>
            </w:pPr>
            <w:r w:rsidRPr="001A429D">
              <w:rPr>
                <w:rFonts w:ascii="Times New Roman" w:eastAsia="Calibri" w:hAnsi="Times New Roman" w:cs="Times New Roman"/>
                <w:bCs/>
                <w:color w:val="000000"/>
                <w:sz w:val="18"/>
                <w:szCs w:val="18"/>
              </w:rPr>
              <w:t>26,49</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rsidR="00EE1153" w:rsidRDefault="00EE1153" w:rsidP="00092F51">
            <w:pPr>
              <w:tabs>
                <w:tab w:val="left" w:pos="9356"/>
              </w:tabs>
              <w:spacing w:after="0" w:line="240" w:lineRule="auto"/>
              <w:jc w:val="center"/>
              <w:rPr>
                <w:rFonts w:ascii="Times New Roman" w:eastAsia="Calibri" w:hAnsi="Times New Roman" w:cs="Times New Roman"/>
                <w:bCs/>
                <w:color w:val="000000"/>
                <w:sz w:val="18"/>
                <w:szCs w:val="18"/>
              </w:rPr>
            </w:pPr>
            <w:r>
              <w:rPr>
                <w:rFonts w:ascii="Times New Roman" w:eastAsia="Calibri" w:hAnsi="Times New Roman" w:cs="Times New Roman"/>
                <w:bCs/>
                <w:color w:val="000000"/>
                <w:sz w:val="18"/>
                <w:szCs w:val="18"/>
              </w:rPr>
              <w:t>5,46</w:t>
            </w:r>
          </w:p>
        </w:tc>
        <w:tc>
          <w:tcPr>
            <w:tcW w:w="3402" w:type="dxa"/>
            <w:shd w:val="clear" w:color="auto" w:fill="auto"/>
            <w:vAlign w:val="center"/>
          </w:tcPr>
          <w:p w:rsidR="00EE1153" w:rsidRPr="000113BF" w:rsidRDefault="00EE1153" w:rsidP="00092F51">
            <w:pPr>
              <w:tabs>
                <w:tab w:val="left" w:pos="9356"/>
              </w:tabs>
              <w:spacing w:after="0" w:line="240" w:lineRule="auto"/>
              <w:jc w:val="center"/>
              <w:rPr>
                <w:rFonts w:ascii="Times New Roman" w:eastAsia="Calibri" w:hAnsi="Times New Roman" w:cs="Times New Roman"/>
                <w:bCs/>
                <w:color w:val="000000"/>
                <w:sz w:val="18"/>
                <w:szCs w:val="18"/>
              </w:rPr>
            </w:pPr>
            <w:r w:rsidRPr="003A04D6">
              <w:rPr>
                <w:rFonts w:ascii="Times New Roman" w:eastAsia="Calibri" w:hAnsi="Times New Roman" w:cs="Times New Roman"/>
                <w:bCs/>
                <w:color w:val="000000"/>
                <w:sz w:val="18"/>
                <w:szCs w:val="18"/>
              </w:rPr>
              <w:t>Имущество реализовано на организованном рынке ценных бумаг (одобрено решением Совета директоров) по цене, сформированной в результате торгов с привлечением профессионального участника рынка ценных бумаг.</w:t>
            </w:r>
          </w:p>
        </w:tc>
      </w:tr>
      <w:tr w:rsidR="00EE1153" w:rsidRPr="000247CE" w:rsidTr="00EE1153">
        <w:trPr>
          <w:trHeight w:val="457"/>
        </w:trPr>
        <w:tc>
          <w:tcPr>
            <w:tcW w:w="568" w:type="dxa"/>
            <w:shd w:val="clear" w:color="auto" w:fill="auto"/>
            <w:vAlign w:val="center"/>
          </w:tcPr>
          <w:p w:rsidR="00EE1153" w:rsidRDefault="00EE1153" w:rsidP="00092F51">
            <w:pPr>
              <w:tabs>
                <w:tab w:val="left" w:pos="9356"/>
              </w:tabs>
              <w:spacing w:after="0" w:line="240" w:lineRule="auto"/>
              <w:ind w:left="-84" w:right="-112"/>
              <w:jc w:val="center"/>
              <w:rPr>
                <w:rFonts w:ascii="Times New Roman" w:eastAsia="Calibri" w:hAnsi="Times New Roman" w:cs="Times New Roman"/>
                <w:bCs/>
                <w:color w:val="000000"/>
                <w:sz w:val="18"/>
                <w:szCs w:val="18"/>
              </w:rPr>
            </w:pPr>
            <w:r>
              <w:rPr>
                <w:rFonts w:ascii="Times New Roman" w:eastAsia="Calibri" w:hAnsi="Times New Roman" w:cs="Times New Roman"/>
                <w:bCs/>
                <w:color w:val="000000"/>
                <w:sz w:val="18"/>
                <w:szCs w:val="18"/>
              </w:rPr>
              <w:t>5</w:t>
            </w:r>
          </w:p>
        </w:tc>
        <w:tc>
          <w:tcPr>
            <w:tcW w:w="3118" w:type="dxa"/>
            <w:shd w:val="clear" w:color="auto" w:fill="auto"/>
            <w:vAlign w:val="center"/>
          </w:tcPr>
          <w:p w:rsidR="00EE1153" w:rsidRDefault="00EE1153" w:rsidP="00092F51">
            <w:pPr>
              <w:tabs>
                <w:tab w:val="left" w:pos="9356"/>
              </w:tabs>
              <w:spacing w:after="0" w:line="240" w:lineRule="auto"/>
              <w:jc w:val="center"/>
              <w:rPr>
                <w:rFonts w:ascii="Times New Roman" w:eastAsia="Calibri" w:hAnsi="Times New Roman" w:cs="Times New Roman"/>
                <w:bCs/>
                <w:color w:val="000000"/>
                <w:sz w:val="18"/>
                <w:szCs w:val="18"/>
              </w:rPr>
            </w:pPr>
            <w:r w:rsidRPr="001E4DBE">
              <w:rPr>
                <w:rFonts w:ascii="Times New Roman" w:eastAsia="Calibri" w:hAnsi="Times New Roman" w:cs="Times New Roman"/>
                <w:bCs/>
                <w:color w:val="000000"/>
                <w:sz w:val="18"/>
                <w:szCs w:val="18"/>
              </w:rPr>
              <w:t>ПАО «РусГидро»</w:t>
            </w:r>
          </w:p>
          <w:p w:rsidR="00EE1153" w:rsidRPr="001E4DBE" w:rsidRDefault="00EE1153" w:rsidP="00092F51">
            <w:pPr>
              <w:tabs>
                <w:tab w:val="left" w:pos="9356"/>
              </w:tabs>
              <w:spacing w:after="0" w:line="240" w:lineRule="auto"/>
              <w:jc w:val="center"/>
              <w:rPr>
                <w:rFonts w:ascii="Times New Roman" w:eastAsia="Calibri" w:hAnsi="Times New Roman" w:cs="Times New Roman"/>
                <w:bCs/>
                <w:color w:val="000000"/>
                <w:sz w:val="18"/>
                <w:szCs w:val="18"/>
              </w:rPr>
            </w:pPr>
            <w:r w:rsidRPr="004E3B54">
              <w:rPr>
                <w:rFonts w:ascii="Times New Roman" w:eastAsia="Calibri" w:hAnsi="Times New Roman" w:cs="Times New Roman"/>
                <w:bCs/>
                <w:color w:val="000000"/>
                <w:sz w:val="18"/>
                <w:szCs w:val="18"/>
              </w:rPr>
              <w:t xml:space="preserve">в количестве </w:t>
            </w:r>
            <w:r w:rsidRPr="001A429D">
              <w:rPr>
                <w:rFonts w:ascii="Times New Roman" w:eastAsia="Calibri" w:hAnsi="Times New Roman" w:cs="Times New Roman"/>
                <w:bCs/>
                <w:color w:val="000000"/>
                <w:sz w:val="18"/>
                <w:szCs w:val="18"/>
              </w:rPr>
              <w:t>723 001</w:t>
            </w:r>
            <w:r w:rsidRPr="004E3B54">
              <w:rPr>
                <w:rFonts w:ascii="Times New Roman" w:eastAsia="Calibri" w:hAnsi="Times New Roman" w:cs="Times New Roman"/>
                <w:bCs/>
                <w:color w:val="000000"/>
                <w:sz w:val="18"/>
                <w:szCs w:val="18"/>
              </w:rPr>
              <w:t xml:space="preserve"> штук</w:t>
            </w:r>
          </w:p>
        </w:tc>
        <w:tc>
          <w:tcPr>
            <w:tcW w:w="1701" w:type="dxa"/>
            <w:shd w:val="clear" w:color="auto" w:fill="auto"/>
            <w:vAlign w:val="center"/>
          </w:tcPr>
          <w:p w:rsidR="00EE1153" w:rsidRPr="004E3B54" w:rsidRDefault="00EE1153" w:rsidP="00092F51">
            <w:pPr>
              <w:tabs>
                <w:tab w:val="left" w:pos="9356"/>
              </w:tabs>
              <w:spacing w:after="0" w:line="240" w:lineRule="auto"/>
              <w:jc w:val="center"/>
              <w:rPr>
                <w:rFonts w:ascii="Times New Roman" w:eastAsia="Calibri" w:hAnsi="Times New Roman" w:cs="Times New Roman"/>
                <w:bCs/>
                <w:color w:val="000000"/>
                <w:sz w:val="18"/>
                <w:szCs w:val="18"/>
                <w:lang w:val="en-US"/>
              </w:rPr>
            </w:pPr>
            <w:r>
              <w:rPr>
                <w:rFonts w:ascii="Times New Roman" w:eastAsia="Calibri" w:hAnsi="Times New Roman" w:cs="Times New Roman"/>
                <w:bCs/>
                <w:color w:val="000000"/>
                <w:sz w:val="18"/>
                <w:szCs w:val="18"/>
              </w:rPr>
              <w:t>1-01-55038-E</w:t>
            </w:r>
          </w:p>
        </w:tc>
        <w:tc>
          <w:tcPr>
            <w:tcW w:w="1276" w:type="dxa"/>
            <w:shd w:val="clear" w:color="auto" w:fill="auto"/>
            <w:vAlign w:val="center"/>
          </w:tcPr>
          <w:p w:rsidR="00EE1153" w:rsidRPr="00D245C2" w:rsidRDefault="00EE1153" w:rsidP="00092F51">
            <w:pPr>
              <w:tabs>
                <w:tab w:val="left" w:pos="9356"/>
              </w:tabs>
              <w:spacing w:after="0" w:line="240" w:lineRule="auto"/>
              <w:jc w:val="center"/>
              <w:rPr>
                <w:rFonts w:ascii="Times New Roman" w:eastAsia="Times New Roman" w:hAnsi="Times New Roman" w:cs="Times New Roman"/>
                <w:bCs/>
                <w:sz w:val="18"/>
                <w:szCs w:val="18"/>
                <w:lang w:eastAsia="ru-RU"/>
              </w:rPr>
            </w:pPr>
            <w:r>
              <w:rPr>
                <w:rFonts w:ascii="Times New Roman" w:eastAsia="Times New Roman" w:hAnsi="Times New Roman" w:cs="Times New Roman"/>
                <w:bCs/>
                <w:sz w:val="18"/>
                <w:szCs w:val="18"/>
                <w:lang w:eastAsia="ru-RU"/>
              </w:rPr>
              <w:t>1173</w:t>
            </w:r>
          </w:p>
        </w:tc>
        <w:tc>
          <w:tcPr>
            <w:tcW w:w="1559" w:type="dxa"/>
            <w:shd w:val="clear" w:color="auto" w:fill="auto"/>
            <w:vAlign w:val="center"/>
          </w:tcPr>
          <w:p w:rsidR="00EE1153" w:rsidRPr="00D245C2" w:rsidRDefault="00EE1153" w:rsidP="00092F51">
            <w:pPr>
              <w:tabs>
                <w:tab w:val="left" w:pos="9356"/>
              </w:tabs>
              <w:spacing w:after="0" w:line="240" w:lineRule="auto"/>
              <w:jc w:val="center"/>
              <w:rPr>
                <w:rFonts w:ascii="Times New Roman" w:eastAsia="Times New Roman" w:hAnsi="Times New Roman" w:cs="Times New Roman"/>
                <w:bCs/>
                <w:sz w:val="18"/>
                <w:szCs w:val="18"/>
                <w:lang w:eastAsia="ru-RU"/>
              </w:rPr>
            </w:pPr>
            <w:r w:rsidRPr="00D245C2">
              <w:rPr>
                <w:rFonts w:ascii="Times New Roman" w:eastAsia="Times New Roman" w:hAnsi="Times New Roman" w:cs="Times New Roman"/>
                <w:bCs/>
                <w:sz w:val="18"/>
                <w:szCs w:val="18"/>
                <w:lang w:eastAsia="ru-RU"/>
              </w:rPr>
              <w:t>91.1, 91.2.</w:t>
            </w:r>
          </w:p>
        </w:tc>
        <w:tc>
          <w:tcPr>
            <w:tcW w:w="1276" w:type="dxa"/>
            <w:shd w:val="clear" w:color="auto" w:fill="auto"/>
            <w:vAlign w:val="center"/>
          </w:tcPr>
          <w:p w:rsidR="00EE1153" w:rsidRPr="001E4DBE" w:rsidRDefault="00EE1153" w:rsidP="00092F51">
            <w:pPr>
              <w:tabs>
                <w:tab w:val="left" w:pos="9356"/>
              </w:tabs>
              <w:spacing w:after="0" w:line="240" w:lineRule="auto"/>
              <w:jc w:val="center"/>
              <w:rPr>
                <w:rFonts w:ascii="Times New Roman" w:eastAsia="Calibri" w:hAnsi="Times New Roman" w:cs="Times New Roman"/>
                <w:bCs/>
                <w:color w:val="000000"/>
                <w:sz w:val="18"/>
                <w:szCs w:val="18"/>
              </w:rPr>
            </w:pPr>
            <w:r w:rsidRPr="001A429D">
              <w:rPr>
                <w:rFonts w:ascii="Times New Roman" w:eastAsia="Calibri" w:hAnsi="Times New Roman" w:cs="Times New Roman"/>
                <w:bCs/>
                <w:color w:val="000000"/>
                <w:sz w:val="18"/>
                <w:szCs w:val="18"/>
              </w:rPr>
              <w:t>592,28</w:t>
            </w:r>
          </w:p>
        </w:tc>
        <w:tc>
          <w:tcPr>
            <w:tcW w:w="1418" w:type="dxa"/>
            <w:shd w:val="clear" w:color="auto" w:fill="auto"/>
            <w:vAlign w:val="center"/>
          </w:tcPr>
          <w:p w:rsidR="00EE1153" w:rsidRDefault="00EE1153" w:rsidP="00092F51">
            <w:pPr>
              <w:tabs>
                <w:tab w:val="left" w:pos="9356"/>
              </w:tabs>
              <w:spacing w:after="0" w:line="240" w:lineRule="auto"/>
              <w:jc w:val="center"/>
              <w:rPr>
                <w:rFonts w:ascii="Times New Roman" w:eastAsia="Calibri" w:hAnsi="Times New Roman" w:cs="Times New Roman"/>
                <w:bCs/>
                <w:color w:val="000000"/>
                <w:sz w:val="18"/>
                <w:szCs w:val="18"/>
              </w:rPr>
            </w:pPr>
            <w:r w:rsidRPr="001A429D">
              <w:rPr>
                <w:rFonts w:ascii="Times New Roman" w:eastAsia="Calibri" w:hAnsi="Times New Roman" w:cs="Times New Roman"/>
                <w:bCs/>
                <w:color w:val="000000"/>
                <w:sz w:val="18"/>
                <w:szCs w:val="18"/>
              </w:rPr>
              <w:t>595,61</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rsidR="00EE1153" w:rsidRDefault="00EE1153" w:rsidP="00092F51">
            <w:pPr>
              <w:tabs>
                <w:tab w:val="left" w:pos="9356"/>
              </w:tabs>
              <w:spacing w:after="0" w:line="240" w:lineRule="auto"/>
              <w:jc w:val="center"/>
              <w:rPr>
                <w:rFonts w:ascii="Times New Roman" w:eastAsia="Calibri" w:hAnsi="Times New Roman" w:cs="Times New Roman"/>
                <w:bCs/>
                <w:color w:val="000000"/>
                <w:sz w:val="18"/>
                <w:szCs w:val="18"/>
              </w:rPr>
            </w:pPr>
            <w:r>
              <w:rPr>
                <w:rFonts w:ascii="Times New Roman" w:eastAsia="Calibri" w:hAnsi="Times New Roman" w:cs="Times New Roman"/>
                <w:bCs/>
                <w:color w:val="000000"/>
                <w:sz w:val="18"/>
                <w:szCs w:val="18"/>
              </w:rPr>
              <w:t>3,33</w:t>
            </w:r>
          </w:p>
        </w:tc>
        <w:tc>
          <w:tcPr>
            <w:tcW w:w="3402" w:type="dxa"/>
            <w:shd w:val="clear" w:color="auto" w:fill="auto"/>
            <w:vAlign w:val="center"/>
          </w:tcPr>
          <w:p w:rsidR="00EE1153" w:rsidRPr="000113BF" w:rsidRDefault="00EE1153" w:rsidP="00092F51">
            <w:pPr>
              <w:tabs>
                <w:tab w:val="left" w:pos="9356"/>
              </w:tabs>
              <w:spacing w:after="0" w:line="240" w:lineRule="auto"/>
              <w:jc w:val="center"/>
              <w:rPr>
                <w:rFonts w:ascii="Times New Roman" w:eastAsia="Calibri" w:hAnsi="Times New Roman" w:cs="Times New Roman"/>
                <w:bCs/>
                <w:color w:val="000000"/>
                <w:sz w:val="18"/>
                <w:szCs w:val="18"/>
              </w:rPr>
            </w:pPr>
            <w:r w:rsidRPr="003A04D6">
              <w:rPr>
                <w:rFonts w:ascii="Times New Roman" w:eastAsia="Calibri" w:hAnsi="Times New Roman" w:cs="Times New Roman"/>
                <w:bCs/>
                <w:color w:val="000000"/>
                <w:sz w:val="18"/>
                <w:szCs w:val="18"/>
              </w:rPr>
              <w:t>Имущество реализовано на организованном рынке ценных бумаг (одобрено решением Совета директоров) по цене, сформированной в результате торгов с привлечением профессионального участника рынка ценных бумаг.</w:t>
            </w:r>
          </w:p>
        </w:tc>
      </w:tr>
      <w:tr w:rsidR="00EE1153" w:rsidRPr="000247CE" w:rsidTr="00EE1153">
        <w:trPr>
          <w:trHeight w:val="457"/>
        </w:trPr>
        <w:tc>
          <w:tcPr>
            <w:tcW w:w="568" w:type="dxa"/>
            <w:shd w:val="clear" w:color="auto" w:fill="auto"/>
            <w:vAlign w:val="center"/>
          </w:tcPr>
          <w:p w:rsidR="00EE1153" w:rsidRDefault="00EE1153" w:rsidP="00092F51">
            <w:pPr>
              <w:tabs>
                <w:tab w:val="left" w:pos="9356"/>
              </w:tabs>
              <w:spacing w:after="0" w:line="240" w:lineRule="auto"/>
              <w:ind w:left="-84" w:right="-112"/>
              <w:jc w:val="center"/>
              <w:rPr>
                <w:rFonts w:ascii="Times New Roman" w:eastAsia="Calibri" w:hAnsi="Times New Roman" w:cs="Times New Roman"/>
                <w:bCs/>
                <w:color w:val="000000"/>
                <w:sz w:val="18"/>
                <w:szCs w:val="18"/>
              </w:rPr>
            </w:pPr>
            <w:r>
              <w:rPr>
                <w:rFonts w:ascii="Times New Roman" w:eastAsia="Calibri" w:hAnsi="Times New Roman" w:cs="Times New Roman"/>
                <w:bCs/>
                <w:color w:val="000000"/>
                <w:sz w:val="18"/>
                <w:szCs w:val="18"/>
              </w:rPr>
              <w:t>6</w:t>
            </w:r>
          </w:p>
        </w:tc>
        <w:tc>
          <w:tcPr>
            <w:tcW w:w="3118" w:type="dxa"/>
            <w:shd w:val="clear" w:color="auto" w:fill="auto"/>
            <w:vAlign w:val="center"/>
          </w:tcPr>
          <w:p w:rsidR="00EE1153" w:rsidRDefault="00EE1153" w:rsidP="00092F51">
            <w:pPr>
              <w:tabs>
                <w:tab w:val="left" w:pos="9356"/>
              </w:tabs>
              <w:spacing w:after="0" w:line="240" w:lineRule="auto"/>
              <w:jc w:val="center"/>
              <w:rPr>
                <w:rFonts w:ascii="Times New Roman" w:eastAsia="Calibri" w:hAnsi="Times New Roman" w:cs="Times New Roman"/>
                <w:bCs/>
                <w:color w:val="000000"/>
                <w:sz w:val="18"/>
                <w:szCs w:val="18"/>
              </w:rPr>
            </w:pPr>
            <w:r w:rsidRPr="001E4DBE">
              <w:rPr>
                <w:rFonts w:ascii="Times New Roman" w:eastAsia="Calibri" w:hAnsi="Times New Roman" w:cs="Times New Roman"/>
                <w:bCs/>
                <w:color w:val="000000"/>
                <w:sz w:val="18"/>
                <w:szCs w:val="18"/>
              </w:rPr>
              <w:t>ПАО «РусГидро»</w:t>
            </w:r>
          </w:p>
          <w:p w:rsidR="00EE1153" w:rsidRPr="001E4DBE" w:rsidRDefault="00EE1153" w:rsidP="00092F51">
            <w:pPr>
              <w:tabs>
                <w:tab w:val="left" w:pos="9356"/>
              </w:tabs>
              <w:spacing w:after="0" w:line="240" w:lineRule="auto"/>
              <w:jc w:val="center"/>
              <w:rPr>
                <w:rFonts w:ascii="Times New Roman" w:eastAsia="Calibri" w:hAnsi="Times New Roman" w:cs="Times New Roman"/>
                <w:bCs/>
                <w:color w:val="000000"/>
                <w:sz w:val="18"/>
                <w:szCs w:val="18"/>
              </w:rPr>
            </w:pPr>
            <w:r w:rsidRPr="004E3B54">
              <w:rPr>
                <w:rFonts w:ascii="Times New Roman" w:eastAsia="Calibri" w:hAnsi="Times New Roman" w:cs="Times New Roman"/>
                <w:bCs/>
                <w:color w:val="000000"/>
                <w:sz w:val="18"/>
                <w:szCs w:val="18"/>
              </w:rPr>
              <w:t xml:space="preserve">в количестве </w:t>
            </w:r>
            <w:r>
              <w:rPr>
                <w:rFonts w:ascii="Times New Roman" w:eastAsia="Calibri" w:hAnsi="Times New Roman" w:cs="Times New Roman"/>
                <w:bCs/>
                <w:color w:val="000000"/>
                <w:sz w:val="18"/>
                <w:szCs w:val="18"/>
              </w:rPr>
              <w:t>1 095 904</w:t>
            </w:r>
            <w:r w:rsidRPr="004E3B54">
              <w:rPr>
                <w:rFonts w:ascii="Times New Roman" w:eastAsia="Calibri" w:hAnsi="Times New Roman" w:cs="Times New Roman"/>
                <w:bCs/>
                <w:color w:val="000000"/>
                <w:sz w:val="18"/>
                <w:szCs w:val="18"/>
              </w:rPr>
              <w:t xml:space="preserve"> штук</w:t>
            </w:r>
          </w:p>
        </w:tc>
        <w:tc>
          <w:tcPr>
            <w:tcW w:w="1701" w:type="dxa"/>
            <w:shd w:val="clear" w:color="auto" w:fill="auto"/>
            <w:vAlign w:val="center"/>
          </w:tcPr>
          <w:p w:rsidR="00EE1153" w:rsidRPr="001E4DBE" w:rsidRDefault="00EE1153" w:rsidP="00092F51">
            <w:pPr>
              <w:tabs>
                <w:tab w:val="left" w:pos="9356"/>
              </w:tabs>
              <w:spacing w:after="0" w:line="240" w:lineRule="auto"/>
              <w:jc w:val="center"/>
              <w:rPr>
                <w:rFonts w:ascii="Times New Roman" w:eastAsia="Calibri" w:hAnsi="Times New Roman" w:cs="Times New Roman"/>
                <w:bCs/>
                <w:color w:val="000000"/>
                <w:sz w:val="18"/>
                <w:szCs w:val="18"/>
              </w:rPr>
            </w:pPr>
            <w:r>
              <w:rPr>
                <w:rFonts w:ascii="Times New Roman" w:eastAsia="Calibri" w:hAnsi="Times New Roman" w:cs="Times New Roman"/>
                <w:bCs/>
                <w:color w:val="000000"/>
                <w:sz w:val="18"/>
                <w:szCs w:val="18"/>
              </w:rPr>
              <w:t>1-01-55</w:t>
            </w:r>
            <w:r w:rsidRPr="004E3B54">
              <w:rPr>
                <w:rFonts w:ascii="Times New Roman" w:eastAsia="Calibri" w:hAnsi="Times New Roman" w:cs="Times New Roman"/>
                <w:bCs/>
                <w:color w:val="000000"/>
                <w:sz w:val="18"/>
                <w:szCs w:val="18"/>
              </w:rPr>
              <w:t>038-E</w:t>
            </w:r>
          </w:p>
        </w:tc>
        <w:tc>
          <w:tcPr>
            <w:tcW w:w="1276" w:type="dxa"/>
            <w:shd w:val="clear" w:color="auto" w:fill="auto"/>
            <w:vAlign w:val="center"/>
          </w:tcPr>
          <w:p w:rsidR="00EE1153" w:rsidRPr="00D245C2" w:rsidRDefault="00EE1153" w:rsidP="00092F51">
            <w:pPr>
              <w:tabs>
                <w:tab w:val="left" w:pos="9356"/>
              </w:tabs>
              <w:spacing w:after="0" w:line="240" w:lineRule="auto"/>
              <w:jc w:val="center"/>
              <w:rPr>
                <w:rFonts w:ascii="Times New Roman" w:eastAsia="Times New Roman" w:hAnsi="Times New Roman" w:cs="Times New Roman"/>
                <w:bCs/>
                <w:sz w:val="18"/>
                <w:szCs w:val="18"/>
                <w:lang w:eastAsia="ru-RU"/>
              </w:rPr>
            </w:pPr>
            <w:r>
              <w:rPr>
                <w:rFonts w:ascii="Times New Roman" w:eastAsia="Times New Roman" w:hAnsi="Times New Roman" w:cs="Times New Roman"/>
                <w:bCs/>
                <w:sz w:val="18"/>
                <w:szCs w:val="18"/>
                <w:lang w:eastAsia="ru-RU"/>
              </w:rPr>
              <w:t>1173</w:t>
            </w:r>
          </w:p>
        </w:tc>
        <w:tc>
          <w:tcPr>
            <w:tcW w:w="1559" w:type="dxa"/>
            <w:shd w:val="clear" w:color="auto" w:fill="auto"/>
            <w:vAlign w:val="center"/>
          </w:tcPr>
          <w:p w:rsidR="00EE1153" w:rsidRPr="00D245C2" w:rsidRDefault="00EE1153" w:rsidP="00092F51">
            <w:pPr>
              <w:tabs>
                <w:tab w:val="left" w:pos="9356"/>
              </w:tabs>
              <w:spacing w:after="0" w:line="240" w:lineRule="auto"/>
              <w:jc w:val="center"/>
              <w:rPr>
                <w:rFonts w:ascii="Times New Roman" w:eastAsia="Times New Roman" w:hAnsi="Times New Roman" w:cs="Times New Roman"/>
                <w:bCs/>
                <w:sz w:val="18"/>
                <w:szCs w:val="18"/>
                <w:lang w:eastAsia="ru-RU"/>
              </w:rPr>
            </w:pPr>
            <w:r w:rsidRPr="00D245C2">
              <w:rPr>
                <w:rFonts w:ascii="Times New Roman" w:eastAsia="Times New Roman" w:hAnsi="Times New Roman" w:cs="Times New Roman"/>
                <w:bCs/>
                <w:sz w:val="18"/>
                <w:szCs w:val="18"/>
                <w:lang w:eastAsia="ru-RU"/>
              </w:rPr>
              <w:t>91.1, 91.2.</w:t>
            </w:r>
          </w:p>
        </w:tc>
        <w:tc>
          <w:tcPr>
            <w:tcW w:w="1276" w:type="dxa"/>
            <w:shd w:val="clear" w:color="auto" w:fill="auto"/>
            <w:vAlign w:val="center"/>
          </w:tcPr>
          <w:p w:rsidR="00EE1153" w:rsidRPr="001E4DBE" w:rsidRDefault="00EE1153" w:rsidP="00092F51">
            <w:pPr>
              <w:tabs>
                <w:tab w:val="left" w:pos="9356"/>
              </w:tabs>
              <w:spacing w:after="0" w:line="240" w:lineRule="auto"/>
              <w:jc w:val="center"/>
              <w:rPr>
                <w:rFonts w:ascii="Times New Roman" w:eastAsia="Calibri" w:hAnsi="Times New Roman" w:cs="Times New Roman"/>
                <w:bCs/>
                <w:color w:val="000000"/>
                <w:sz w:val="18"/>
                <w:szCs w:val="18"/>
              </w:rPr>
            </w:pPr>
            <w:r w:rsidRPr="001A429D">
              <w:rPr>
                <w:rFonts w:ascii="Times New Roman" w:eastAsia="Calibri" w:hAnsi="Times New Roman" w:cs="Times New Roman"/>
                <w:bCs/>
                <w:color w:val="000000"/>
                <w:sz w:val="18"/>
                <w:szCs w:val="18"/>
              </w:rPr>
              <w:t>947,4</w:t>
            </w:r>
            <w:r>
              <w:rPr>
                <w:rFonts w:ascii="Times New Roman" w:eastAsia="Calibri" w:hAnsi="Times New Roman" w:cs="Times New Roman"/>
                <w:bCs/>
                <w:color w:val="000000"/>
                <w:sz w:val="18"/>
                <w:szCs w:val="18"/>
              </w:rPr>
              <w:t>1</w:t>
            </w:r>
          </w:p>
        </w:tc>
        <w:tc>
          <w:tcPr>
            <w:tcW w:w="1418" w:type="dxa"/>
            <w:shd w:val="clear" w:color="auto" w:fill="auto"/>
            <w:vAlign w:val="center"/>
          </w:tcPr>
          <w:p w:rsidR="00EE1153" w:rsidRDefault="00EE1153" w:rsidP="00092F51">
            <w:pPr>
              <w:tabs>
                <w:tab w:val="left" w:pos="9356"/>
              </w:tabs>
              <w:spacing w:after="0" w:line="240" w:lineRule="auto"/>
              <w:jc w:val="center"/>
              <w:rPr>
                <w:rFonts w:ascii="Times New Roman" w:eastAsia="Calibri" w:hAnsi="Times New Roman" w:cs="Times New Roman"/>
                <w:bCs/>
                <w:color w:val="000000"/>
                <w:sz w:val="18"/>
                <w:szCs w:val="18"/>
              </w:rPr>
            </w:pPr>
            <w:r w:rsidRPr="001A429D">
              <w:rPr>
                <w:rFonts w:ascii="Times New Roman" w:eastAsia="Calibri" w:hAnsi="Times New Roman" w:cs="Times New Roman"/>
                <w:bCs/>
                <w:color w:val="000000"/>
                <w:sz w:val="18"/>
                <w:szCs w:val="18"/>
              </w:rPr>
              <w:t>940,67</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rsidR="00EE1153" w:rsidRDefault="00EE1153" w:rsidP="00092F51">
            <w:pPr>
              <w:tabs>
                <w:tab w:val="left" w:pos="9356"/>
              </w:tabs>
              <w:spacing w:after="0" w:line="240" w:lineRule="auto"/>
              <w:jc w:val="center"/>
              <w:rPr>
                <w:rFonts w:ascii="Times New Roman" w:eastAsia="Calibri" w:hAnsi="Times New Roman" w:cs="Times New Roman"/>
                <w:bCs/>
                <w:color w:val="000000"/>
                <w:sz w:val="18"/>
                <w:szCs w:val="18"/>
              </w:rPr>
            </w:pPr>
            <w:r>
              <w:rPr>
                <w:rFonts w:ascii="Times New Roman" w:eastAsia="Calibri" w:hAnsi="Times New Roman" w:cs="Times New Roman"/>
                <w:bCs/>
                <w:color w:val="000000"/>
                <w:sz w:val="18"/>
                <w:szCs w:val="18"/>
              </w:rPr>
              <w:t>-6,74</w:t>
            </w:r>
          </w:p>
        </w:tc>
        <w:tc>
          <w:tcPr>
            <w:tcW w:w="3402" w:type="dxa"/>
            <w:shd w:val="clear" w:color="auto" w:fill="auto"/>
            <w:vAlign w:val="center"/>
          </w:tcPr>
          <w:p w:rsidR="00EE1153" w:rsidRPr="000113BF" w:rsidRDefault="00EE1153" w:rsidP="00092F51">
            <w:pPr>
              <w:tabs>
                <w:tab w:val="left" w:pos="9356"/>
              </w:tabs>
              <w:spacing w:after="0" w:line="240" w:lineRule="auto"/>
              <w:jc w:val="center"/>
              <w:rPr>
                <w:rFonts w:ascii="Times New Roman" w:eastAsia="Calibri" w:hAnsi="Times New Roman" w:cs="Times New Roman"/>
                <w:bCs/>
                <w:color w:val="000000"/>
                <w:sz w:val="18"/>
                <w:szCs w:val="18"/>
              </w:rPr>
            </w:pPr>
            <w:r w:rsidRPr="003A04D6">
              <w:rPr>
                <w:rFonts w:ascii="Times New Roman" w:eastAsia="Calibri" w:hAnsi="Times New Roman" w:cs="Times New Roman"/>
                <w:bCs/>
                <w:color w:val="000000"/>
                <w:sz w:val="18"/>
                <w:szCs w:val="18"/>
              </w:rPr>
              <w:t>Имущество реализовано на организованном рынке ценных бумаг (одобрено решением Совета директоров) по цене, сформированной в результате торгов с привлечением профессионального участника рынка ценных бумаг.</w:t>
            </w:r>
          </w:p>
        </w:tc>
      </w:tr>
      <w:tr w:rsidR="00EE1153" w:rsidRPr="000247CE" w:rsidTr="00EE1153">
        <w:trPr>
          <w:trHeight w:val="457"/>
        </w:trPr>
        <w:tc>
          <w:tcPr>
            <w:tcW w:w="568" w:type="dxa"/>
            <w:shd w:val="clear" w:color="auto" w:fill="auto"/>
            <w:vAlign w:val="center"/>
          </w:tcPr>
          <w:p w:rsidR="00EE1153" w:rsidRDefault="00EE1153" w:rsidP="00092F51">
            <w:pPr>
              <w:tabs>
                <w:tab w:val="left" w:pos="9356"/>
              </w:tabs>
              <w:spacing w:after="0" w:line="240" w:lineRule="auto"/>
              <w:ind w:left="-84" w:right="-112"/>
              <w:jc w:val="center"/>
              <w:rPr>
                <w:rFonts w:ascii="Times New Roman" w:eastAsia="Calibri" w:hAnsi="Times New Roman" w:cs="Times New Roman"/>
                <w:bCs/>
                <w:color w:val="000000"/>
                <w:sz w:val="18"/>
                <w:szCs w:val="18"/>
              </w:rPr>
            </w:pPr>
            <w:r>
              <w:rPr>
                <w:rFonts w:ascii="Times New Roman" w:eastAsia="Calibri" w:hAnsi="Times New Roman" w:cs="Times New Roman"/>
                <w:bCs/>
                <w:color w:val="000000"/>
                <w:sz w:val="18"/>
                <w:szCs w:val="18"/>
              </w:rPr>
              <w:t>7</w:t>
            </w:r>
          </w:p>
        </w:tc>
        <w:tc>
          <w:tcPr>
            <w:tcW w:w="3118" w:type="dxa"/>
            <w:shd w:val="clear" w:color="auto" w:fill="auto"/>
            <w:vAlign w:val="center"/>
          </w:tcPr>
          <w:p w:rsidR="00EE1153" w:rsidRDefault="00EE1153" w:rsidP="00092F51">
            <w:pPr>
              <w:tabs>
                <w:tab w:val="left" w:pos="9356"/>
              </w:tabs>
              <w:spacing w:after="0" w:line="240" w:lineRule="auto"/>
              <w:jc w:val="center"/>
              <w:rPr>
                <w:rFonts w:ascii="Times New Roman" w:eastAsia="Calibri" w:hAnsi="Times New Roman" w:cs="Times New Roman"/>
                <w:bCs/>
                <w:color w:val="000000"/>
                <w:sz w:val="18"/>
                <w:szCs w:val="18"/>
              </w:rPr>
            </w:pPr>
          </w:p>
          <w:p w:rsidR="00EE1153" w:rsidRDefault="00EE1153" w:rsidP="00092F51">
            <w:pPr>
              <w:tabs>
                <w:tab w:val="left" w:pos="9356"/>
              </w:tabs>
              <w:spacing w:after="0" w:line="240" w:lineRule="auto"/>
              <w:jc w:val="center"/>
              <w:rPr>
                <w:rFonts w:ascii="Times New Roman" w:eastAsia="Calibri" w:hAnsi="Times New Roman" w:cs="Times New Roman"/>
                <w:bCs/>
                <w:color w:val="000000"/>
                <w:sz w:val="18"/>
                <w:szCs w:val="18"/>
              </w:rPr>
            </w:pPr>
            <w:r>
              <w:rPr>
                <w:rFonts w:ascii="Times New Roman" w:eastAsia="Calibri" w:hAnsi="Times New Roman" w:cs="Times New Roman"/>
                <w:bCs/>
                <w:color w:val="000000"/>
                <w:sz w:val="18"/>
                <w:szCs w:val="18"/>
              </w:rPr>
              <w:t>Имущественный комплекс «Толстихино»</w:t>
            </w:r>
          </w:p>
          <w:p w:rsidR="00EE1153" w:rsidRDefault="00EE1153" w:rsidP="00092F51">
            <w:pPr>
              <w:tabs>
                <w:tab w:val="left" w:pos="9356"/>
              </w:tabs>
              <w:spacing w:after="0" w:line="240" w:lineRule="auto"/>
              <w:jc w:val="center"/>
              <w:rPr>
                <w:rFonts w:ascii="Times New Roman" w:eastAsia="Calibri" w:hAnsi="Times New Roman" w:cs="Times New Roman"/>
                <w:bCs/>
                <w:color w:val="000000"/>
                <w:sz w:val="18"/>
                <w:szCs w:val="18"/>
              </w:rPr>
            </w:pPr>
            <w:r>
              <w:rPr>
                <w:rFonts w:ascii="Times New Roman" w:eastAsia="Calibri" w:hAnsi="Times New Roman" w:cs="Times New Roman"/>
                <w:bCs/>
                <w:color w:val="000000"/>
                <w:sz w:val="18"/>
                <w:szCs w:val="18"/>
              </w:rPr>
              <w:t xml:space="preserve">адрес: </w:t>
            </w:r>
            <w:r w:rsidRPr="004E3B54">
              <w:rPr>
                <w:rFonts w:ascii="Times New Roman" w:eastAsia="Calibri" w:hAnsi="Times New Roman" w:cs="Times New Roman"/>
                <w:bCs/>
                <w:color w:val="000000"/>
                <w:sz w:val="18"/>
                <w:szCs w:val="18"/>
              </w:rPr>
              <w:t xml:space="preserve">Красноярский край, </w:t>
            </w:r>
          </w:p>
          <w:p w:rsidR="00EE1153" w:rsidRPr="004E3B54" w:rsidRDefault="00EE1153" w:rsidP="00092F51">
            <w:pPr>
              <w:tabs>
                <w:tab w:val="left" w:pos="9356"/>
              </w:tabs>
              <w:spacing w:after="0" w:line="240" w:lineRule="auto"/>
              <w:jc w:val="center"/>
              <w:rPr>
                <w:rFonts w:ascii="Times New Roman" w:eastAsia="Calibri" w:hAnsi="Times New Roman" w:cs="Times New Roman"/>
                <w:bCs/>
                <w:color w:val="000000"/>
                <w:sz w:val="18"/>
                <w:szCs w:val="18"/>
              </w:rPr>
            </w:pPr>
            <w:r w:rsidRPr="004E3B54">
              <w:rPr>
                <w:rFonts w:ascii="Times New Roman" w:eastAsia="Calibri" w:hAnsi="Times New Roman" w:cs="Times New Roman"/>
                <w:bCs/>
                <w:color w:val="000000"/>
                <w:sz w:val="18"/>
                <w:szCs w:val="18"/>
              </w:rPr>
              <w:t>Уярский район, с. Толстихино, ул. 60 лет Октября.</w:t>
            </w:r>
          </w:p>
        </w:tc>
        <w:tc>
          <w:tcPr>
            <w:tcW w:w="1701" w:type="dxa"/>
            <w:shd w:val="clear" w:color="auto" w:fill="auto"/>
            <w:vAlign w:val="center"/>
          </w:tcPr>
          <w:p w:rsidR="00EE1153" w:rsidRPr="00F4562A" w:rsidRDefault="00EE1153" w:rsidP="00092F51">
            <w:pPr>
              <w:tabs>
                <w:tab w:val="left" w:pos="9356"/>
              </w:tabs>
              <w:spacing w:after="0" w:line="240" w:lineRule="auto"/>
              <w:jc w:val="center"/>
              <w:rPr>
                <w:rFonts w:ascii="Times New Roman" w:eastAsia="Calibri" w:hAnsi="Times New Roman" w:cs="Times New Roman"/>
                <w:bCs/>
                <w:color w:val="000000"/>
                <w:sz w:val="18"/>
                <w:szCs w:val="18"/>
              </w:rPr>
            </w:pPr>
            <w:r w:rsidRPr="00F4562A">
              <w:rPr>
                <w:rFonts w:ascii="Times New Roman" w:eastAsia="Calibri" w:hAnsi="Times New Roman" w:cs="Times New Roman"/>
                <w:bCs/>
                <w:color w:val="000000"/>
                <w:sz w:val="18"/>
                <w:szCs w:val="18"/>
              </w:rPr>
              <w:t>Г000059685</w:t>
            </w:r>
          </w:p>
          <w:p w:rsidR="00EE1153" w:rsidRDefault="00EE1153" w:rsidP="00092F51">
            <w:pPr>
              <w:tabs>
                <w:tab w:val="left" w:pos="9356"/>
              </w:tabs>
              <w:spacing w:after="0" w:line="240" w:lineRule="auto"/>
              <w:jc w:val="center"/>
              <w:rPr>
                <w:rFonts w:ascii="Times New Roman" w:eastAsia="Calibri" w:hAnsi="Times New Roman" w:cs="Times New Roman"/>
                <w:bCs/>
                <w:color w:val="000000"/>
                <w:sz w:val="18"/>
                <w:szCs w:val="18"/>
              </w:rPr>
            </w:pPr>
            <w:r w:rsidRPr="00F4562A">
              <w:rPr>
                <w:rFonts w:ascii="Times New Roman" w:eastAsia="Calibri" w:hAnsi="Times New Roman" w:cs="Times New Roman"/>
                <w:bCs/>
                <w:color w:val="000000"/>
                <w:sz w:val="18"/>
                <w:szCs w:val="18"/>
              </w:rPr>
              <w:t>Г000059683</w:t>
            </w:r>
          </w:p>
          <w:p w:rsidR="00EE1153" w:rsidRPr="00AF4655" w:rsidRDefault="00EE1153" w:rsidP="00092F51">
            <w:pPr>
              <w:tabs>
                <w:tab w:val="left" w:pos="9356"/>
              </w:tabs>
              <w:spacing w:after="0" w:line="240" w:lineRule="auto"/>
              <w:jc w:val="center"/>
              <w:rPr>
                <w:rFonts w:ascii="Times New Roman" w:eastAsia="Calibri" w:hAnsi="Times New Roman" w:cs="Times New Roman"/>
                <w:bCs/>
                <w:color w:val="000000"/>
                <w:sz w:val="18"/>
                <w:szCs w:val="18"/>
              </w:rPr>
            </w:pPr>
            <w:r w:rsidRPr="00F4562A">
              <w:rPr>
                <w:rFonts w:ascii="Times New Roman" w:eastAsia="Calibri" w:hAnsi="Times New Roman" w:cs="Times New Roman"/>
                <w:bCs/>
                <w:color w:val="000000"/>
                <w:sz w:val="18"/>
                <w:szCs w:val="18"/>
              </w:rPr>
              <w:t>Г000060867</w:t>
            </w:r>
          </w:p>
        </w:tc>
        <w:tc>
          <w:tcPr>
            <w:tcW w:w="1276" w:type="dxa"/>
            <w:shd w:val="clear" w:color="auto" w:fill="auto"/>
            <w:vAlign w:val="center"/>
          </w:tcPr>
          <w:p w:rsidR="00EE1153" w:rsidRDefault="00EE1153" w:rsidP="00092F51">
            <w:pPr>
              <w:tabs>
                <w:tab w:val="left" w:pos="9356"/>
              </w:tabs>
              <w:spacing w:after="0" w:line="240" w:lineRule="auto"/>
              <w:jc w:val="center"/>
              <w:rPr>
                <w:rFonts w:ascii="Times New Roman" w:eastAsia="Times New Roman" w:hAnsi="Times New Roman" w:cs="Times New Roman"/>
                <w:bCs/>
                <w:sz w:val="18"/>
                <w:szCs w:val="18"/>
                <w:lang w:eastAsia="ru-RU"/>
              </w:rPr>
            </w:pPr>
            <w:r w:rsidRPr="00D245C2">
              <w:rPr>
                <w:rFonts w:ascii="Times New Roman" w:eastAsia="Times New Roman" w:hAnsi="Times New Roman" w:cs="Times New Roman"/>
                <w:bCs/>
                <w:sz w:val="18"/>
                <w:szCs w:val="18"/>
                <w:lang w:eastAsia="ru-RU"/>
              </w:rPr>
              <w:t>1152</w:t>
            </w:r>
          </w:p>
          <w:p w:rsidR="00EE1153" w:rsidRPr="005D6ACE" w:rsidRDefault="00EE1153" w:rsidP="00092F51">
            <w:pPr>
              <w:tabs>
                <w:tab w:val="left" w:pos="9356"/>
              </w:tabs>
              <w:spacing w:after="0" w:line="240" w:lineRule="auto"/>
              <w:jc w:val="center"/>
              <w:rPr>
                <w:rFonts w:ascii="Times New Roman" w:eastAsia="Calibri" w:hAnsi="Times New Roman" w:cs="Times New Roman"/>
                <w:bCs/>
                <w:color w:val="000000"/>
                <w:sz w:val="18"/>
                <w:szCs w:val="18"/>
              </w:rPr>
            </w:pPr>
            <w:r>
              <w:rPr>
                <w:rFonts w:ascii="Times New Roman" w:eastAsia="Times New Roman" w:hAnsi="Times New Roman" w:cs="Times New Roman"/>
                <w:bCs/>
                <w:sz w:val="18"/>
                <w:szCs w:val="18"/>
                <w:lang w:eastAsia="ru-RU"/>
              </w:rPr>
              <w:t>1151</w:t>
            </w:r>
          </w:p>
        </w:tc>
        <w:tc>
          <w:tcPr>
            <w:tcW w:w="1559" w:type="dxa"/>
            <w:shd w:val="clear" w:color="auto" w:fill="auto"/>
            <w:vAlign w:val="center"/>
          </w:tcPr>
          <w:p w:rsidR="00EE1153" w:rsidRPr="005D6ACE" w:rsidRDefault="00EE1153" w:rsidP="00092F51">
            <w:pPr>
              <w:tabs>
                <w:tab w:val="left" w:pos="9356"/>
              </w:tabs>
              <w:spacing w:after="0" w:line="240" w:lineRule="auto"/>
              <w:jc w:val="center"/>
              <w:rPr>
                <w:rFonts w:ascii="Times New Roman" w:eastAsia="Calibri" w:hAnsi="Times New Roman" w:cs="Times New Roman"/>
                <w:bCs/>
                <w:color w:val="000000"/>
                <w:sz w:val="18"/>
                <w:szCs w:val="18"/>
              </w:rPr>
            </w:pPr>
            <w:r w:rsidRPr="00D245C2">
              <w:rPr>
                <w:rFonts w:ascii="Times New Roman" w:eastAsia="Times New Roman" w:hAnsi="Times New Roman" w:cs="Times New Roman"/>
                <w:bCs/>
                <w:sz w:val="18"/>
                <w:szCs w:val="18"/>
                <w:lang w:eastAsia="ru-RU"/>
              </w:rPr>
              <w:t>91.1, 91.2.</w:t>
            </w:r>
          </w:p>
        </w:tc>
        <w:tc>
          <w:tcPr>
            <w:tcW w:w="1276" w:type="dxa"/>
            <w:shd w:val="clear" w:color="auto" w:fill="auto"/>
            <w:vAlign w:val="center"/>
          </w:tcPr>
          <w:p w:rsidR="00EE1153" w:rsidRPr="00421DE6" w:rsidRDefault="00EE1153" w:rsidP="00092F51">
            <w:pPr>
              <w:tabs>
                <w:tab w:val="left" w:pos="9356"/>
              </w:tabs>
              <w:spacing w:after="0" w:line="240" w:lineRule="auto"/>
              <w:jc w:val="center"/>
              <w:rPr>
                <w:rFonts w:ascii="Times New Roman" w:eastAsia="Calibri" w:hAnsi="Times New Roman" w:cs="Times New Roman"/>
                <w:bCs/>
                <w:color w:val="000000"/>
                <w:sz w:val="18"/>
                <w:szCs w:val="18"/>
              </w:rPr>
            </w:pPr>
            <w:r>
              <w:rPr>
                <w:rFonts w:ascii="Times New Roman" w:eastAsia="Calibri" w:hAnsi="Times New Roman" w:cs="Times New Roman"/>
                <w:bCs/>
                <w:color w:val="000000"/>
                <w:sz w:val="18"/>
                <w:szCs w:val="18"/>
              </w:rPr>
              <w:t>245,50</w:t>
            </w:r>
          </w:p>
        </w:tc>
        <w:tc>
          <w:tcPr>
            <w:tcW w:w="1418" w:type="dxa"/>
            <w:shd w:val="clear" w:color="auto" w:fill="auto"/>
            <w:vAlign w:val="center"/>
          </w:tcPr>
          <w:p w:rsidR="00EE1153" w:rsidRPr="00E33B62" w:rsidRDefault="00EE1153" w:rsidP="00092F51">
            <w:pPr>
              <w:tabs>
                <w:tab w:val="left" w:pos="9356"/>
              </w:tabs>
              <w:spacing w:after="0" w:line="240" w:lineRule="auto"/>
              <w:jc w:val="center"/>
              <w:rPr>
                <w:rFonts w:ascii="Times New Roman" w:eastAsia="Calibri" w:hAnsi="Times New Roman" w:cs="Times New Roman"/>
                <w:bCs/>
                <w:color w:val="000000"/>
                <w:sz w:val="18"/>
                <w:szCs w:val="18"/>
              </w:rPr>
            </w:pPr>
            <w:r>
              <w:rPr>
                <w:rFonts w:ascii="Times New Roman" w:eastAsia="Calibri" w:hAnsi="Times New Roman" w:cs="Times New Roman"/>
                <w:bCs/>
                <w:color w:val="000000"/>
                <w:sz w:val="18"/>
                <w:szCs w:val="18"/>
              </w:rPr>
              <w:t>638,33</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rsidR="00EE1153" w:rsidRPr="008C62B9" w:rsidRDefault="00EE1153" w:rsidP="00092F51">
            <w:pPr>
              <w:tabs>
                <w:tab w:val="left" w:pos="9356"/>
              </w:tabs>
              <w:spacing w:after="0" w:line="240" w:lineRule="auto"/>
              <w:jc w:val="center"/>
              <w:rPr>
                <w:rFonts w:ascii="Times New Roman" w:eastAsia="Calibri" w:hAnsi="Times New Roman" w:cs="Times New Roman"/>
                <w:bCs/>
                <w:color w:val="000000"/>
                <w:sz w:val="18"/>
                <w:szCs w:val="18"/>
              </w:rPr>
            </w:pPr>
            <w:r>
              <w:rPr>
                <w:rFonts w:ascii="Times New Roman" w:eastAsia="Calibri" w:hAnsi="Times New Roman" w:cs="Times New Roman"/>
                <w:bCs/>
                <w:color w:val="000000"/>
                <w:sz w:val="18"/>
                <w:szCs w:val="18"/>
              </w:rPr>
              <w:t>392,83</w:t>
            </w:r>
          </w:p>
        </w:tc>
        <w:tc>
          <w:tcPr>
            <w:tcW w:w="3402" w:type="dxa"/>
            <w:shd w:val="clear" w:color="auto" w:fill="auto"/>
            <w:vAlign w:val="center"/>
          </w:tcPr>
          <w:p w:rsidR="00EE1153" w:rsidRPr="002C5EEB" w:rsidRDefault="00EE1153" w:rsidP="00092F51">
            <w:pPr>
              <w:tabs>
                <w:tab w:val="left" w:pos="9356"/>
              </w:tabs>
              <w:spacing w:after="0" w:line="240" w:lineRule="auto"/>
              <w:jc w:val="center"/>
              <w:rPr>
                <w:rFonts w:ascii="Times New Roman" w:hAnsi="Times New Roman" w:cs="Times New Roman"/>
                <w:bCs/>
                <w:sz w:val="18"/>
                <w:szCs w:val="18"/>
              </w:rPr>
            </w:pPr>
            <w:r>
              <w:rPr>
                <w:rFonts w:ascii="Times New Roman" w:hAnsi="Times New Roman" w:cs="Times New Roman"/>
                <w:bCs/>
                <w:sz w:val="18"/>
                <w:szCs w:val="18"/>
              </w:rPr>
              <w:t>Имущество реализовано по цене выше балансовой стоимости актива. Отклонения возникли в связи с заключением договора купли-продажи по наибольшей цене, сформировавшейся по результатам проведения аукциона.</w:t>
            </w:r>
          </w:p>
        </w:tc>
      </w:tr>
      <w:tr w:rsidR="00EE1153" w:rsidRPr="000247CE" w:rsidTr="00EE1153">
        <w:trPr>
          <w:trHeight w:val="457"/>
        </w:trPr>
        <w:tc>
          <w:tcPr>
            <w:tcW w:w="568" w:type="dxa"/>
            <w:shd w:val="clear" w:color="auto" w:fill="auto"/>
            <w:vAlign w:val="center"/>
          </w:tcPr>
          <w:p w:rsidR="00EE1153" w:rsidRDefault="00EE1153" w:rsidP="00092F51">
            <w:pPr>
              <w:tabs>
                <w:tab w:val="left" w:pos="9356"/>
              </w:tabs>
              <w:spacing w:after="0" w:line="240" w:lineRule="auto"/>
              <w:ind w:left="-84" w:right="-112"/>
              <w:jc w:val="center"/>
              <w:rPr>
                <w:rFonts w:ascii="Times New Roman" w:eastAsia="Calibri" w:hAnsi="Times New Roman" w:cs="Times New Roman"/>
                <w:bCs/>
                <w:color w:val="000000"/>
                <w:sz w:val="18"/>
                <w:szCs w:val="18"/>
              </w:rPr>
            </w:pPr>
            <w:r>
              <w:rPr>
                <w:rFonts w:ascii="Times New Roman" w:eastAsia="Calibri" w:hAnsi="Times New Roman" w:cs="Times New Roman"/>
                <w:bCs/>
                <w:color w:val="000000"/>
                <w:sz w:val="18"/>
                <w:szCs w:val="18"/>
              </w:rPr>
              <w:t>8</w:t>
            </w:r>
          </w:p>
        </w:tc>
        <w:tc>
          <w:tcPr>
            <w:tcW w:w="3118" w:type="dxa"/>
            <w:shd w:val="clear" w:color="auto" w:fill="auto"/>
            <w:vAlign w:val="center"/>
          </w:tcPr>
          <w:p w:rsidR="00EE1153" w:rsidRDefault="00EE1153" w:rsidP="00092F51">
            <w:pPr>
              <w:tabs>
                <w:tab w:val="left" w:pos="9356"/>
              </w:tabs>
              <w:spacing w:after="0" w:line="240" w:lineRule="auto"/>
              <w:jc w:val="center"/>
              <w:rPr>
                <w:rFonts w:ascii="Times New Roman" w:eastAsia="Calibri" w:hAnsi="Times New Roman" w:cs="Times New Roman"/>
                <w:bCs/>
                <w:color w:val="000000"/>
                <w:sz w:val="18"/>
                <w:szCs w:val="18"/>
              </w:rPr>
            </w:pPr>
            <w:r w:rsidRPr="00D621C6">
              <w:rPr>
                <w:rFonts w:ascii="Times New Roman" w:eastAsia="Calibri" w:hAnsi="Times New Roman" w:cs="Times New Roman"/>
                <w:bCs/>
                <w:color w:val="000000"/>
                <w:sz w:val="18"/>
                <w:szCs w:val="18"/>
              </w:rPr>
              <w:t>Здание конторы (нежилое здание)</w:t>
            </w:r>
          </w:p>
          <w:p w:rsidR="00EE1153" w:rsidRPr="00586189" w:rsidRDefault="00EE1153" w:rsidP="00092F51">
            <w:pPr>
              <w:tabs>
                <w:tab w:val="left" w:pos="9356"/>
              </w:tabs>
              <w:spacing w:after="0" w:line="240" w:lineRule="auto"/>
              <w:jc w:val="center"/>
              <w:rPr>
                <w:rFonts w:ascii="Times New Roman" w:eastAsia="Calibri" w:hAnsi="Times New Roman" w:cs="Times New Roman"/>
                <w:bCs/>
                <w:color w:val="000000"/>
                <w:sz w:val="18"/>
                <w:szCs w:val="18"/>
              </w:rPr>
            </w:pPr>
            <w:r>
              <w:rPr>
                <w:rFonts w:ascii="Times New Roman" w:eastAsia="Calibri" w:hAnsi="Times New Roman" w:cs="Times New Roman"/>
                <w:bCs/>
                <w:color w:val="000000"/>
                <w:sz w:val="18"/>
                <w:szCs w:val="18"/>
              </w:rPr>
              <w:t xml:space="preserve">адрес: </w:t>
            </w:r>
            <w:r w:rsidRPr="00D621C6">
              <w:rPr>
                <w:rFonts w:ascii="Times New Roman" w:eastAsia="Calibri" w:hAnsi="Times New Roman" w:cs="Times New Roman"/>
                <w:bCs/>
                <w:color w:val="000000"/>
                <w:sz w:val="18"/>
                <w:szCs w:val="18"/>
              </w:rPr>
              <w:t>Республика Бурятия, р-н Бичурский, с.</w:t>
            </w:r>
            <w:r>
              <w:rPr>
                <w:rFonts w:ascii="Times New Roman" w:eastAsia="Calibri" w:hAnsi="Times New Roman" w:cs="Times New Roman"/>
                <w:bCs/>
                <w:color w:val="000000"/>
                <w:sz w:val="18"/>
                <w:szCs w:val="18"/>
              </w:rPr>
              <w:t xml:space="preserve"> Окино-Ключи, ул. Рогозина, д.1 «</w:t>
            </w:r>
            <w:r w:rsidRPr="00D621C6">
              <w:rPr>
                <w:rFonts w:ascii="Times New Roman" w:eastAsia="Calibri" w:hAnsi="Times New Roman" w:cs="Times New Roman"/>
                <w:bCs/>
                <w:color w:val="000000"/>
                <w:sz w:val="18"/>
                <w:szCs w:val="18"/>
              </w:rPr>
              <w:t>А</w:t>
            </w:r>
            <w:r>
              <w:rPr>
                <w:rFonts w:ascii="Times New Roman" w:eastAsia="Calibri" w:hAnsi="Times New Roman" w:cs="Times New Roman"/>
                <w:bCs/>
                <w:color w:val="000000"/>
                <w:sz w:val="18"/>
                <w:szCs w:val="18"/>
              </w:rPr>
              <w:t>»</w:t>
            </w:r>
          </w:p>
        </w:tc>
        <w:tc>
          <w:tcPr>
            <w:tcW w:w="1701" w:type="dxa"/>
            <w:shd w:val="clear" w:color="auto" w:fill="auto"/>
            <w:vAlign w:val="center"/>
          </w:tcPr>
          <w:p w:rsidR="00EE1153" w:rsidRPr="00AF4655" w:rsidRDefault="00EE1153" w:rsidP="00092F51">
            <w:pPr>
              <w:tabs>
                <w:tab w:val="left" w:pos="9356"/>
              </w:tabs>
              <w:spacing w:after="0" w:line="240" w:lineRule="auto"/>
              <w:jc w:val="center"/>
              <w:rPr>
                <w:rFonts w:ascii="Times New Roman" w:eastAsia="Calibri" w:hAnsi="Times New Roman" w:cs="Times New Roman"/>
                <w:bCs/>
                <w:color w:val="000000"/>
                <w:sz w:val="18"/>
                <w:szCs w:val="18"/>
              </w:rPr>
            </w:pPr>
            <w:r w:rsidRPr="004E3B54">
              <w:rPr>
                <w:rFonts w:ascii="Times New Roman" w:eastAsia="Calibri" w:hAnsi="Times New Roman" w:cs="Times New Roman"/>
                <w:bCs/>
                <w:color w:val="000000"/>
                <w:sz w:val="18"/>
                <w:szCs w:val="18"/>
              </w:rPr>
              <w:t>В103000666-00</w:t>
            </w:r>
          </w:p>
        </w:tc>
        <w:tc>
          <w:tcPr>
            <w:tcW w:w="1276" w:type="dxa"/>
            <w:shd w:val="clear" w:color="auto" w:fill="auto"/>
            <w:vAlign w:val="center"/>
          </w:tcPr>
          <w:p w:rsidR="00EE1153" w:rsidRDefault="00EE1153" w:rsidP="00092F51">
            <w:pPr>
              <w:tabs>
                <w:tab w:val="left" w:pos="9356"/>
              </w:tabs>
              <w:spacing w:after="0" w:line="240" w:lineRule="auto"/>
              <w:jc w:val="center"/>
              <w:rPr>
                <w:rFonts w:ascii="Times New Roman" w:eastAsia="Times New Roman" w:hAnsi="Times New Roman" w:cs="Times New Roman"/>
                <w:bCs/>
                <w:sz w:val="18"/>
                <w:szCs w:val="18"/>
                <w:lang w:eastAsia="ru-RU"/>
              </w:rPr>
            </w:pPr>
            <w:r w:rsidRPr="00D621C6">
              <w:rPr>
                <w:rFonts w:ascii="Times New Roman" w:eastAsia="Times New Roman" w:hAnsi="Times New Roman" w:cs="Times New Roman"/>
                <w:bCs/>
                <w:sz w:val="18"/>
                <w:szCs w:val="18"/>
                <w:lang w:eastAsia="ru-RU"/>
              </w:rPr>
              <w:t>1152</w:t>
            </w:r>
          </w:p>
          <w:p w:rsidR="00EE1153" w:rsidRPr="00D245C2" w:rsidRDefault="00EE1153" w:rsidP="00092F51">
            <w:pPr>
              <w:tabs>
                <w:tab w:val="left" w:pos="9356"/>
              </w:tabs>
              <w:spacing w:after="0" w:line="240" w:lineRule="auto"/>
              <w:jc w:val="center"/>
              <w:rPr>
                <w:rFonts w:ascii="Times New Roman" w:eastAsia="Times New Roman" w:hAnsi="Times New Roman" w:cs="Times New Roman"/>
                <w:bCs/>
                <w:sz w:val="18"/>
                <w:szCs w:val="18"/>
                <w:lang w:eastAsia="ru-RU"/>
              </w:rPr>
            </w:pPr>
            <w:r>
              <w:rPr>
                <w:rFonts w:ascii="Times New Roman" w:eastAsia="Times New Roman" w:hAnsi="Times New Roman" w:cs="Times New Roman"/>
                <w:bCs/>
                <w:sz w:val="18"/>
                <w:szCs w:val="18"/>
                <w:lang w:eastAsia="ru-RU"/>
              </w:rPr>
              <w:t>1151</w:t>
            </w:r>
          </w:p>
        </w:tc>
        <w:tc>
          <w:tcPr>
            <w:tcW w:w="1559" w:type="dxa"/>
            <w:shd w:val="clear" w:color="auto" w:fill="auto"/>
            <w:vAlign w:val="center"/>
          </w:tcPr>
          <w:p w:rsidR="00EE1153" w:rsidRPr="00D245C2" w:rsidRDefault="00EE1153" w:rsidP="00092F51">
            <w:pPr>
              <w:tabs>
                <w:tab w:val="left" w:pos="9356"/>
              </w:tabs>
              <w:spacing w:after="0" w:line="240" w:lineRule="auto"/>
              <w:jc w:val="center"/>
              <w:rPr>
                <w:rFonts w:ascii="Times New Roman" w:eastAsia="Times New Roman" w:hAnsi="Times New Roman" w:cs="Times New Roman"/>
                <w:bCs/>
                <w:sz w:val="18"/>
                <w:szCs w:val="18"/>
                <w:lang w:eastAsia="ru-RU"/>
              </w:rPr>
            </w:pPr>
            <w:r w:rsidRPr="00D245C2">
              <w:rPr>
                <w:rFonts w:ascii="Times New Roman" w:eastAsia="Times New Roman" w:hAnsi="Times New Roman" w:cs="Times New Roman"/>
                <w:bCs/>
                <w:sz w:val="18"/>
                <w:szCs w:val="18"/>
                <w:lang w:eastAsia="ru-RU"/>
              </w:rPr>
              <w:t>91.1, 91.2.</w:t>
            </w:r>
          </w:p>
        </w:tc>
        <w:tc>
          <w:tcPr>
            <w:tcW w:w="1276" w:type="dxa"/>
            <w:shd w:val="clear" w:color="auto" w:fill="auto"/>
            <w:vAlign w:val="center"/>
          </w:tcPr>
          <w:p w:rsidR="00EE1153" w:rsidRPr="00CF6F7D" w:rsidRDefault="00EE1153" w:rsidP="00092F51">
            <w:pPr>
              <w:tabs>
                <w:tab w:val="left" w:pos="9356"/>
              </w:tabs>
              <w:spacing w:after="0" w:line="240" w:lineRule="auto"/>
              <w:jc w:val="center"/>
              <w:rPr>
                <w:rFonts w:ascii="Times New Roman" w:eastAsia="Calibri" w:hAnsi="Times New Roman" w:cs="Times New Roman"/>
                <w:bCs/>
                <w:color w:val="000000"/>
                <w:sz w:val="18"/>
                <w:szCs w:val="18"/>
              </w:rPr>
            </w:pPr>
            <w:r>
              <w:rPr>
                <w:rFonts w:ascii="Times New Roman" w:eastAsia="Calibri" w:hAnsi="Times New Roman" w:cs="Times New Roman"/>
                <w:bCs/>
                <w:color w:val="000000"/>
                <w:sz w:val="18"/>
                <w:szCs w:val="18"/>
              </w:rPr>
              <w:t>0,00</w:t>
            </w:r>
          </w:p>
        </w:tc>
        <w:tc>
          <w:tcPr>
            <w:tcW w:w="1418" w:type="dxa"/>
            <w:shd w:val="clear" w:color="auto" w:fill="auto"/>
            <w:vAlign w:val="center"/>
          </w:tcPr>
          <w:p w:rsidR="00EE1153" w:rsidRPr="00E33B62" w:rsidRDefault="00EE1153" w:rsidP="00092F51">
            <w:pPr>
              <w:tabs>
                <w:tab w:val="left" w:pos="9356"/>
              </w:tabs>
              <w:spacing w:after="0" w:line="240" w:lineRule="auto"/>
              <w:jc w:val="center"/>
              <w:rPr>
                <w:rFonts w:ascii="Times New Roman" w:eastAsia="Calibri" w:hAnsi="Times New Roman" w:cs="Times New Roman"/>
                <w:bCs/>
                <w:color w:val="000000"/>
                <w:sz w:val="18"/>
                <w:szCs w:val="18"/>
              </w:rPr>
            </w:pPr>
            <w:r>
              <w:rPr>
                <w:rFonts w:ascii="Times New Roman" w:eastAsia="Calibri" w:hAnsi="Times New Roman" w:cs="Times New Roman"/>
                <w:bCs/>
                <w:color w:val="000000"/>
                <w:sz w:val="18"/>
                <w:szCs w:val="18"/>
              </w:rPr>
              <w:t>32,50</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rsidR="00EE1153" w:rsidRPr="008C62B9" w:rsidRDefault="00EE1153" w:rsidP="00092F51">
            <w:pPr>
              <w:tabs>
                <w:tab w:val="left" w:pos="9356"/>
              </w:tabs>
              <w:spacing w:after="0" w:line="240" w:lineRule="auto"/>
              <w:jc w:val="center"/>
              <w:rPr>
                <w:rFonts w:ascii="Times New Roman" w:eastAsia="Calibri" w:hAnsi="Times New Roman" w:cs="Times New Roman"/>
                <w:bCs/>
                <w:color w:val="000000"/>
                <w:sz w:val="18"/>
                <w:szCs w:val="18"/>
              </w:rPr>
            </w:pPr>
            <w:r>
              <w:rPr>
                <w:rFonts w:ascii="Times New Roman" w:eastAsia="Calibri" w:hAnsi="Times New Roman" w:cs="Times New Roman"/>
                <w:bCs/>
                <w:color w:val="000000"/>
                <w:sz w:val="18"/>
                <w:szCs w:val="18"/>
              </w:rPr>
              <w:t>32,50</w:t>
            </w:r>
          </w:p>
        </w:tc>
        <w:tc>
          <w:tcPr>
            <w:tcW w:w="3402" w:type="dxa"/>
            <w:shd w:val="clear" w:color="auto" w:fill="auto"/>
            <w:vAlign w:val="center"/>
          </w:tcPr>
          <w:p w:rsidR="00EE1153" w:rsidRPr="002C5EEB" w:rsidRDefault="00EE1153" w:rsidP="00092F51">
            <w:pPr>
              <w:tabs>
                <w:tab w:val="left" w:pos="9356"/>
              </w:tabs>
              <w:spacing w:after="0" w:line="240" w:lineRule="auto"/>
              <w:jc w:val="center"/>
              <w:rPr>
                <w:rFonts w:ascii="Times New Roman" w:hAnsi="Times New Roman" w:cs="Times New Roman"/>
                <w:bCs/>
                <w:sz w:val="18"/>
                <w:szCs w:val="18"/>
              </w:rPr>
            </w:pPr>
            <w:r w:rsidRPr="003A04D6">
              <w:rPr>
                <w:rFonts w:ascii="Times New Roman" w:hAnsi="Times New Roman" w:cs="Times New Roman"/>
                <w:bCs/>
                <w:sz w:val="18"/>
                <w:szCs w:val="18"/>
              </w:rPr>
              <w:t>Имущество реализовано по цене выше балансовой стоимости актива. Отклонения возникли в связи с заключением договора купли-продажи на аукционе по начальной цене, равной рыночной стоимости имущества, по результатам переговоров с единственным участником.</w:t>
            </w:r>
          </w:p>
        </w:tc>
      </w:tr>
      <w:tr w:rsidR="00EE1153" w:rsidRPr="000247CE" w:rsidTr="00EE1153">
        <w:trPr>
          <w:trHeight w:val="457"/>
        </w:trPr>
        <w:tc>
          <w:tcPr>
            <w:tcW w:w="568" w:type="dxa"/>
            <w:shd w:val="clear" w:color="auto" w:fill="auto"/>
            <w:vAlign w:val="center"/>
          </w:tcPr>
          <w:p w:rsidR="00EE1153" w:rsidRDefault="00EE1153" w:rsidP="00092F51">
            <w:pPr>
              <w:tabs>
                <w:tab w:val="left" w:pos="9356"/>
              </w:tabs>
              <w:spacing w:after="0" w:line="240" w:lineRule="auto"/>
              <w:ind w:left="-84" w:right="-112"/>
              <w:jc w:val="center"/>
              <w:rPr>
                <w:rFonts w:ascii="Times New Roman" w:eastAsia="Calibri" w:hAnsi="Times New Roman" w:cs="Times New Roman"/>
                <w:bCs/>
                <w:color w:val="000000"/>
                <w:sz w:val="18"/>
                <w:szCs w:val="18"/>
              </w:rPr>
            </w:pPr>
            <w:r>
              <w:rPr>
                <w:rFonts w:ascii="Times New Roman" w:eastAsia="Calibri" w:hAnsi="Times New Roman" w:cs="Times New Roman"/>
                <w:bCs/>
                <w:color w:val="000000"/>
                <w:sz w:val="18"/>
                <w:szCs w:val="18"/>
              </w:rPr>
              <w:t>9</w:t>
            </w:r>
          </w:p>
        </w:tc>
        <w:tc>
          <w:tcPr>
            <w:tcW w:w="3118" w:type="dxa"/>
            <w:shd w:val="clear" w:color="auto" w:fill="auto"/>
            <w:vAlign w:val="center"/>
          </w:tcPr>
          <w:p w:rsidR="00EE1153" w:rsidRDefault="00EE1153" w:rsidP="00092F51">
            <w:pPr>
              <w:tabs>
                <w:tab w:val="left" w:pos="9356"/>
              </w:tabs>
              <w:spacing w:after="0" w:line="240" w:lineRule="auto"/>
              <w:jc w:val="center"/>
              <w:rPr>
                <w:rFonts w:ascii="Times New Roman" w:eastAsia="Calibri" w:hAnsi="Times New Roman" w:cs="Times New Roman"/>
                <w:bCs/>
                <w:color w:val="000000"/>
                <w:sz w:val="18"/>
                <w:szCs w:val="18"/>
              </w:rPr>
            </w:pPr>
            <w:r>
              <w:rPr>
                <w:rFonts w:ascii="Times New Roman" w:eastAsia="Calibri" w:hAnsi="Times New Roman" w:cs="Times New Roman"/>
                <w:bCs/>
                <w:color w:val="000000"/>
                <w:sz w:val="18"/>
                <w:szCs w:val="18"/>
              </w:rPr>
              <w:t>Здание гаража</w:t>
            </w:r>
          </w:p>
          <w:p w:rsidR="00EE1153" w:rsidRDefault="00EE1153" w:rsidP="00092F51">
            <w:pPr>
              <w:tabs>
                <w:tab w:val="left" w:pos="9356"/>
              </w:tabs>
              <w:spacing w:after="0" w:line="240" w:lineRule="auto"/>
              <w:jc w:val="center"/>
              <w:rPr>
                <w:rFonts w:ascii="Times New Roman" w:eastAsia="Calibri" w:hAnsi="Times New Roman" w:cs="Times New Roman"/>
                <w:bCs/>
                <w:color w:val="000000"/>
                <w:sz w:val="18"/>
                <w:szCs w:val="18"/>
              </w:rPr>
            </w:pPr>
            <w:r>
              <w:rPr>
                <w:rFonts w:ascii="Times New Roman" w:eastAsia="Calibri" w:hAnsi="Times New Roman" w:cs="Times New Roman"/>
                <w:bCs/>
                <w:color w:val="000000"/>
                <w:sz w:val="18"/>
                <w:szCs w:val="18"/>
              </w:rPr>
              <w:t xml:space="preserve">адрес: </w:t>
            </w:r>
            <w:r w:rsidRPr="00F43D74">
              <w:rPr>
                <w:rFonts w:ascii="Times New Roman" w:eastAsia="Calibri" w:hAnsi="Times New Roman" w:cs="Times New Roman"/>
                <w:bCs/>
                <w:color w:val="000000"/>
                <w:sz w:val="18"/>
                <w:szCs w:val="18"/>
              </w:rPr>
              <w:t>Республика Бурятия, р-н Бичурский, с.</w:t>
            </w:r>
            <w:r>
              <w:rPr>
                <w:rFonts w:ascii="Times New Roman" w:eastAsia="Calibri" w:hAnsi="Times New Roman" w:cs="Times New Roman"/>
                <w:bCs/>
                <w:color w:val="000000"/>
                <w:sz w:val="18"/>
                <w:szCs w:val="18"/>
              </w:rPr>
              <w:t xml:space="preserve"> </w:t>
            </w:r>
            <w:r w:rsidRPr="00F43D74">
              <w:rPr>
                <w:rFonts w:ascii="Times New Roman" w:eastAsia="Calibri" w:hAnsi="Times New Roman" w:cs="Times New Roman"/>
                <w:bCs/>
                <w:color w:val="000000"/>
                <w:sz w:val="18"/>
                <w:szCs w:val="18"/>
              </w:rPr>
              <w:t>Окино-Ключи, ул.</w:t>
            </w:r>
            <w:r>
              <w:rPr>
                <w:rFonts w:ascii="Times New Roman" w:eastAsia="Calibri" w:hAnsi="Times New Roman" w:cs="Times New Roman"/>
                <w:bCs/>
                <w:color w:val="000000"/>
                <w:sz w:val="18"/>
                <w:szCs w:val="18"/>
              </w:rPr>
              <w:t xml:space="preserve"> </w:t>
            </w:r>
            <w:r w:rsidRPr="00F43D74">
              <w:rPr>
                <w:rFonts w:ascii="Times New Roman" w:eastAsia="Calibri" w:hAnsi="Times New Roman" w:cs="Times New Roman"/>
                <w:bCs/>
                <w:color w:val="000000"/>
                <w:sz w:val="18"/>
                <w:szCs w:val="18"/>
              </w:rPr>
              <w:t xml:space="preserve">Рогозина, д.1 "А"  </w:t>
            </w:r>
          </w:p>
        </w:tc>
        <w:tc>
          <w:tcPr>
            <w:tcW w:w="1701" w:type="dxa"/>
            <w:shd w:val="clear" w:color="auto" w:fill="auto"/>
            <w:vAlign w:val="center"/>
          </w:tcPr>
          <w:p w:rsidR="00EE1153" w:rsidRPr="00AF4655" w:rsidRDefault="00EE1153" w:rsidP="00092F51">
            <w:pPr>
              <w:tabs>
                <w:tab w:val="left" w:pos="9356"/>
              </w:tabs>
              <w:spacing w:after="0" w:line="240" w:lineRule="auto"/>
              <w:jc w:val="center"/>
              <w:rPr>
                <w:rFonts w:ascii="Times New Roman" w:eastAsia="Calibri" w:hAnsi="Times New Roman" w:cs="Times New Roman"/>
                <w:bCs/>
                <w:color w:val="000000"/>
                <w:sz w:val="18"/>
                <w:szCs w:val="18"/>
              </w:rPr>
            </w:pPr>
            <w:r w:rsidRPr="00F43D74">
              <w:rPr>
                <w:rFonts w:ascii="Times New Roman" w:eastAsia="Calibri" w:hAnsi="Times New Roman" w:cs="Times New Roman"/>
                <w:bCs/>
                <w:color w:val="000000"/>
                <w:sz w:val="18"/>
                <w:szCs w:val="18"/>
              </w:rPr>
              <w:t>В54000024</w:t>
            </w:r>
          </w:p>
        </w:tc>
        <w:tc>
          <w:tcPr>
            <w:tcW w:w="1276" w:type="dxa"/>
            <w:shd w:val="clear" w:color="auto" w:fill="auto"/>
            <w:vAlign w:val="center"/>
          </w:tcPr>
          <w:p w:rsidR="00EE1153" w:rsidRDefault="00EE1153" w:rsidP="00092F51">
            <w:pPr>
              <w:tabs>
                <w:tab w:val="left" w:pos="9356"/>
              </w:tabs>
              <w:spacing w:after="0" w:line="240" w:lineRule="auto"/>
              <w:jc w:val="center"/>
              <w:rPr>
                <w:rFonts w:ascii="Times New Roman" w:eastAsia="Times New Roman" w:hAnsi="Times New Roman" w:cs="Times New Roman"/>
                <w:bCs/>
                <w:sz w:val="18"/>
                <w:szCs w:val="18"/>
                <w:lang w:eastAsia="ru-RU"/>
              </w:rPr>
            </w:pPr>
            <w:r w:rsidRPr="00D621C6">
              <w:rPr>
                <w:rFonts w:ascii="Times New Roman" w:eastAsia="Times New Roman" w:hAnsi="Times New Roman" w:cs="Times New Roman"/>
                <w:bCs/>
                <w:sz w:val="18"/>
                <w:szCs w:val="18"/>
                <w:lang w:eastAsia="ru-RU"/>
              </w:rPr>
              <w:t>1152</w:t>
            </w:r>
          </w:p>
          <w:p w:rsidR="00EE1153" w:rsidRPr="005D6ACE" w:rsidRDefault="00EE1153" w:rsidP="00092F51">
            <w:pPr>
              <w:tabs>
                <w:tab w:val="left" w:pos="9356"/>
              </w:tabs>
              <w:spacing w:after="0" w:line="240" w:lineRule="auto"/>
              <w:jc w:val="center"/>
              <w:rPr>
                <w:rFonts w:ascii="Times New Roman" w:eastAsia="Calibri" w:hAnsi="Times New Roman" w:cs="Times New Roman"/>
                <w:bCs/>
                <w:color w:val="000000"/>
                <w:sz w:val="18"/>
                <w:szCs w:val="18"/>
              </w:rPr>
            </w:pPr>
            <w:r>
              <w:rPr>
                <w:rFonts w:ascii="Times New Roman" w:eastAsia="Times New Roman" w:hAnsi="Times New Roman" w:cs="Times New Roman"/>
                <w:bCs/>
                <w:sz w:val="18"/>
                <w:szCs w:val="18"/>
                <w:lang w:eastAsia="ru-RU"/>
              </w:rPr>
              <w:t>1151</w:t>
            </w:r>
          </w:p>
        </w:tc>
        <w:tc>
          <w:tcPr>
            <w:tcW w:w="1559" w:type="dxa"/>
            <w:shd w:val="clear" w:color="auto" w:fill="auto"/>
            <w:vAlign w:val="center"/>
          </w:tcPr>
          <w:p w:rsidR="00EE1153" w:rsidRPr="00D245C2" w:rsidRDefault="00EE1153" w:rsidP="00092F51">
            <w:pPr>
              <w:tabs>
                <w:tab w:val="left" w:pos="9356"/>
              </w:tabs>
              <w:spacing w:after="0" w:line="240" w:lineRule="auto"/>
              <w:jc w:val="center"/>
              <w:rPr>
                <w:rFonts w:ascii="Times New Roman" w:eastAsia="Times New Roman" w:hAnsi="Times New Roman" w:cs="Times New Roman"/>
                <w:bCs/>
                <w:sz w:val="18"/>
                <w:szCs w:val="18"/>
                <w:lang w:eastAsia="ru-RU"/>
              </w:rPr>
            </w:pPr>
            <w:r w:rsidRPr="00D245C2">
              <w:rPr>
                <w:rFonts w:ascii="Times New Roman" w:eastAsia="Times New Roman" w:hAnsi="Times New Roman" w:cs="Times New Roman"/>
                <w:bCs/>
                <w:sz w:val="18"/>
                <w:szCs w:val="18"/>
                <w:lang w:eastAsia="ru-RU"/>
              </w:rPr>
              <w:t>91.1, 91.2.</w:t>
            </w:r>
          </w:p>
        </w:tc>
        <w:tc>
          <w:tcPr>
            <w:tcW w:w="1276" w:type="dxa"/>
            <w:shd w:val="clear" w:color="auto" w:fill="auto"/>
            <w:vAlign w:val="center"/>
          </w:tcPr>
          <w:p w:rsidR="00EE1153" w:rsidRPr="00CF6F7D" w:rsidRDefault="00EE1153" w:rsidP="00092F51">
            <w:pPr>
              <w:tabs>
                <w:tab w:val="left" w:pos="9356"/>
              </w:tabs>
              <w:spacing w:after="0" w:line="240" w:lineRule="auto"/>
              <w:jc w:val="center"/>
              <w:rPr>
                <w:rFonts w:ascii="Times New Roman" w:eastAsia="Calibri" w:hAnsi="Times New Roman" w:cs="Times New Roman"/>
                <w:bCs/>
                <w:color w:val="000000"/>
                <w:sz w:val="18"/>
                <w:szCs w:val="18"/>
              </w:rPr>
            </w:pPr>
            <w:r>
              <w:rPr>
                <w:rFonts w:ascii="Times New Roman" w:eastAsia="Calibri" w:hAnsi="Times New Roman" w:cs="Times New Roman"/>
                <w:bCs/>
                <w:color w:val="000000"/>
                <w:sz w:val="18"/>
                <w:szCs w:val="18"/>
              </w:rPr>
              <w:t>0,00</w:t>
            </w:r>
          </w:p>
        </w:tc>
        <w:tc>
          <w:tcPr>
            <w:tcW w:w="1418" w:type="dxa"/>
            <w:shd w:val="clear" w:color="auto" w:fill="auto"/>
            <w:vAlign w:val="center"/>
          </w:tcPr>
          <w:p w:rsidR="00EE1153" w:rsidRPr="00F43D74" w:rsidRDefault="00EE1153" w:rsidP="00092F51">
            <w:pPr>
              <w:tabs>
                <w:tab w:val="left" w:pos="9356"/>
              </w:tabs>
              <w:spacing w:after="0" w:line="240" w:lineRule="auto"/>
              <w:jc w:val="center"/>
              <w:rPr>
                <w:rFonts w:ascii="Times New Roman" w:eastAsia="Calibri" w:hAnsi="Times New Roman" w:cs="Times New Roman"/>
                <w:bCs/>
                <w:color w:val="000000"/>
                <w:sz w:val="18"/>
                <w:szCs w:val="18"/>
              </w:rPr>
            </w:pPr>
            <w:r w:rsidRPr="00EC399E">
              <w:rPr>
                <w:rFonts w:ascii="Times New Roman" w:eastAsia="Calibri" w:hAnsi="Times New Roman" w:cs="Times New Roman"/>
                <w:bCs/>
                <w:color w:val="000000"/>
                <w:sz w:val="18"/>
                <w:szCs w:val="18"/>
              </w:rPr>
              <w:t>57,5</w:t>
            </w:r>
            <w:r>
              <w:rPr>
                <w:rFonts w:ascii="Times New Roman" w:eastAsia="Calibri" w:hAnsi="Times New Roman" w:cs="Times New Roman"/>
                <w:bCs/>
                <w:color w:val="000000"/>
                <w:sz w:val="18"/>
                <w:szCs w:val="18"/>
              </w:rPr>
              <w:t>0</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rsidR="00EE1153" w:rsidRPr="008C62B9" w:rsidRDefault="00EE1153" w:rsidP="00092F51">
            <w:pPr>
              <w:tabs>
                <w:tab w:val="left" w:pos="9356"/>
              </w:tabs>
              <w:spacing w:after="0" w:line="240" w:lineRule="auto"/>
              <w:jc w:val="center"/>
              <w:rPr>
                <w:rFonts w:ascii="Times New Roman" w:eastAsia="Calibri" w:hAnsi="Times New Roman" w:cs="Times New Roman"/>
                <w:bCs/>
                <w:color w:val="000000"/>
                <w:sz w:val="18"/>
                <w:szCs w:val="18"/>
              </w:rPr>
            </w:pPr>
            <w:r>
              <w:rPr>
                <w:rFonts w:ascii="Times New Roman" w:eastAsia="Calibri" w:hAnsi="Times New Roman" w:cs="Times New Roman"/>
                <w:bCs/>
                <w:color w:val="000000"/>
                <w:sz w:val="18"/>
                <w:szCs w:val="18"/>
              </w:rPr>
              <w:t>57,50</w:t>
            </w:r>
          </w:p>
        </w:tc>
        <w:tc>
          <w:tcPr>
            <w:tcW w:w="3402" w:type="dxa"/>
            <w:shd w:val="clear" w:color="auto" w:fill="auto"/>
            <w:vAlign w:val="center"/>
          </w:tcPr>
          <w:p w:rsidR="00EE1153" w:rsidRPr="002C5EEB" w:rsidRDefault="00EE1153" w:rsidP="00092F51">
            <w:pPr>
              <w:tabs>
                <w:tab w:val="left" w:pos="9356"/>
              </w:tabs>
              <w:spacing w:after="0" w:line="240" w:lineRule="auto"/>
              <w:jc w:val="center"/>
              <w:rPr>
                <w:rFonts w:ascii="Times New Roman" w:hAnsi="Times New Roman" w:cs="Times New Roman"/>
                <w:bCs/>
                <w:sz w:val="18"/>
                <w:szCs w:val="18"/>
              </w:rPr>
            </w:pPr>
            <w:r w:rsidRPr="003A04D6">
              <w:rPr>
                <w:rFonts w:ascii="Times New Roman" w:hAnsi="Times New Roman" w:cs="Times New Roman"/>
                <w:bCs/>
                <w:sz w:val="18"/>
                <w:szCs w:val="18"/>
              </w:rPr>
              <w:t>Имущество реализовано по цене выше балансовой стоимости актива. Отклонения возникли в связи с заключением договора купли-продажи на аукционе по начальной цене, равной рыночной стоимости имущества, по результатам переговоров с единственным участником.</w:t>
            </w:r>
          </w:p>
        </w:tc>
      </w:tr>
      <w:tr w:rsidR="00EE1153" w:rsidRPr="000247CE" w:rsidTr="00EE1153">
        <w:trPr>
          <w:trHeight w:val="451"/>
        </w:trPr>
        <w:tc>
          <w:tcPr>
            <w:tcW w:w="568" w:type="dxa"/>
            <w:shd w:val="clear" w:color="000000" w:fill="auto"/>
            <w:vAlign w:val="center"/>
          </w:tcPr>
          <w:p w:rsidR="00EE1153" w:rsidRPr="00882405" w:rsidRDefault="00EE1153" w:rsidP="00092F51">
            <w:pPr>
              <w:tabs>
                <w:tab w:val="left" w:pos="9356"/>
              </w:tabs>
              <w:spacing w:after="0" w:line="240" w:lineRule="auto"/>
              <w:ind w:left="-84" w:right="-112"/>
              <w:jc w:val="center"/>
              <w:rPr>
                <w:rFonts w:ascii="Times New Roman" w:eastAsia="Calibri" w:hAnsi="Times New Roman" w:cs="Times New Roman"/>
                <w:b/>
                <w:bCs/>
                <w:color w:val="000000"/>
                <w:sz w:val="18"/>
                <w:szCs w:val="18"/>
              </w:rPr>
            </w:pPr>
            <w:r w:rsidRPr="00882405">
              <w:rPr>
                <w:rFonts w:ascii="Times New Roman" w:eastAsia="Calibri" w:hAnsi="Times New Roman" w:cs="Times New Roman"/>
                <w:b/>
                <w:bCs/>
                <w:color w:val="000000"/>
                <w:sz w:val="18"/>
                <w:szCs w:val="18"/>
              </w:rPr>
              <w:t>всего</w:t>
            </w:r>
          </w:p>
        </w:tc>
        <w:tc>
          <w:tcPr>
            <w:tcW w:w="3118" w:type="dxa"/>
            <w:shd w:val="clear" w:color="000000" w:fill="auto"/>
            <w:vAlign w:val="center"/>
          </w:tcPr>
          <w:p w:rsidR="00EE1153" w:rsidRPr="00882405" w:rsidRDefault="00EE1153" w:rsidP="00092F51">
            <w:pPr>
              <w:tabs>
                <w:tab w:val="left" w:pos="9356"/>
              </w:tabs>
              <w:spacing w:after="0" w:line="240" w:lineRule="auto"/>
              <w:jc w:val="center"/>
              <w:rPr>
                <w:rFonts w:ascii="Times New Roman" w:eastAsia="Calibri" w:hAnsi="Times New Roman" w:cs="Times New Roman"/>
                <w:bCs/>
                <w:color w:val="000000"/>
                <w:sz w:val="18"/>
                <w:szCs w:val="18"/>
              </w:rPr>
            </w:pPr>
          </w:p>
        </w:tc>
        <w:tc>
          <w:tcPr>
            <w:tcW w:w="1701" w:type="dxa"/>
            <w:shd w:val="clear" w:color="000000" w:fill="auto"/>
            <w:vAlign w:val="center"/>
          </w:tcPr>
          <w:p w:rsidR="00EE1153" w:rsidRPr="00882405" w:rsidRDefault="00EE1153" w:rsidP="00092F51">
            <w:pPr>
              <w:tabs>
                <w:tab w:val="left" w:pos="9356"/>
              </w:tabs>
              <w:spacing w:after="0" w:line="240" w:lineRule="auto"/>
              <w:jc w:val="center"/>
              <w:rPr>
                <w:rFonts w:ascii="Times New Roman" w:eastAsia="Calibri" w:hAnsi="Times New Roman" w:cs="Times New Roman"/>
                <w:b/>
                <w:bCs/>
                <w:color w:val="000000"/>
                <w:sz w:val="18"/>
                <w:szCs w:val="18"/>
              </w:rPr>
            </w:pPr>
          </w:p>
        </w:tc>
        <w:tc>
          <w:tcPr>
            <w:tcW w:w="1276" w:type="dxa"/>
            <w:shd w:val="clear" w:color="000000" w:fill="auto"/>
            <w:vAlign w:val="center"/>
          </w:tcPr>
          <w:p w:rsidR="00EE1153" w:rsidRPr="00882405" w:rsidRDefault="00EE1153" w:rsidP="00092F51">
            <w:pPr>
              <w:tabs>
                <w:tab w:val="left" w:pos="9356"/>
              </w:tabs>
              <w:spacing w:after="0" w:line="240" w:lineRule="auto"/>
              <w:jc w:val="center"/>
              <w:rPr>
                <w:rFonts w:ascii="Times New Roman" w:eastAsia="Calibri" w:hAnsi="Times New Roman" w:cs="Times New Roman"/>
                <w:b/>
                <w:bCs/>
                <w:color w:val="000000"/>
                <w:sz w:val="18"/>
                <w:szCs w:val="18"/>
              </w:rPr>
            </w:pPr>
          </w:p>
        </w:tc>
        <w:tc>
          <w:tcPr>
            <w:tcW w:w="1559" w:type="dxa"/>
            <w:shd w:val="clear" w:color="000000" w:fill="auto"/>
            <w:vAlign w:val="center"/>
          </w:tcPr>
          <w:p w:rsidR="00EE1153" w:rsidRPr="00882405" w:rsidRDefault="00EE1153" w:rsidP="00092F51">
            <w:pPr>
              <w:tabs>
                <w:tab w:val="left" w:pos="9356"/>
              </w:tabs>
              <w:spacing w:after="0" w:line="240" w:lineRule="auto"/>
              <w:jc w:val="center"/>
              <w:rPr>
                <w:rFonts w:ascii="Times New Roman" w:eastAsia="Calibri" w:hAnsi="Times New Roman" w:cs="Times New Roman"/>
                <w:b/>
                <w:bCs/>
                <w:color w:val="000000"/>
                <w:sz w:val="18"/>
                <w:szCs w:val="18"/>
              </w:rPr>
            </w:pPr>
          </w:p>
        </w:tc>
        <w:tc>
          <w:tcPr>
            <w:tcW w:w="1276" w:type="dxa"/>
            <w:shd w:val="clear" w:color="auto" w:fill="auto"/>
            <w:vAlign w:val="center"/>
          </w:tcPr>
          <w:p w:rsidR="00EE1153" w:rsidRPr="00882405" w:rsidRDefault="00EE1153" w:rsidP="00092F51">
            <w:pPr>
              <w:tabs>
                <w:tab w:val="left" w:pos="9356"/>
              </w:tabs>
              <w:spacing w:after="0" w:line="240" w:lineRule="auto"/>
              <w:jc w:val="center"/>
              <w:rPr>
                <w:rFonts w:ascii="Times New Roman" w:eastAsia="Calibri" w:hAnsi="Times New Roman" w:cs="Times New Roman"/>
                <w:b/>
                <w:bCs/>
                <w:color w:val="000000"/>
                <w:sz w:val="18"/>
                <w:szCs w:val="18"/>
              </w:rPr>
            </w:pPr>
            <w:r>
              <w:rPr>
                <w:rFonts w:ascii="Times New Roman" w:eastAsia="Calibri" w:hAnsi="Times New Roman" w:cs="Times New Roman"/>
                <w:b/>
                <w:bCs/>
                <w:color w:val="000000"/>
                <w:sz w:val="18"/>
                <w:szCs w:val="18"/>
              </w:rPr>
              <w:t>3 254,51</w:t>
            </w:r>
          </w:p>
        </w:tc>
        <w:tc>
          <w:tcPr>
            <w:tcW w:w="1418" w:type="dxa"/>
            <w:shd w:val="clear" w:color="auto" w:fill="auto"/>
            <w:vAlign w:val="center"/>
          </w:tcPr>
          <w:p w:rsidR="00EE1153" w:rsidRPr="00882405" w:rsidRDefault="00EE1153" w:rsidP="00092F51">
            <w:pPr>
              <w:tabs>
                <w:tab w:val="left" w:pos="9356"/>
              </w:tabs>
              <w:spacing w:after="0" w:line="240" w:lineRule="auto"/>
              <w:jc w:val="center"/>
              <w:rPr>
                <w:rFonts w:ascii="Times New Roman" w:eastAsia="Calibri" w:hAnsi="Times New Roman" w:cs="Times New Roman"/>
                <w:b/>
                <w:bCs/>
                <w:color w:val="000000"/>
                <w:sz w:val="18"/>
                <w:szCs w:val="18"/>
              </w:rPr>
            </w:pPr>
            <w:r>
              <w:rPr>
                <w:rFonts w:ascii="Times New Roman" w:eastAsia="Calibri" w:hAnsi="Times New Roman" w:cs="Times New Roman"/>
                <w:b/>
                <w:bCs/>
                <w:color w:val="000000"/>
                <w:sz w:val="18"/>
                <w:szCs w:val="18"/>
              </w:rPr>
              <w:t>3 769,18</w:t>
            </w:r>
          </w:p>
        </w:tc>
        <w:tc>
          <w:tcPr>
            <w:tcW w:w="1275" w:type="dxa"/>
            <w:shd w:val="clear" w:color="auto" w:fill="auto"/>
            <w:vAlign w:val="center"/>
          </w:tcPr>
          <w:p w:rsidR="00EE1153" w:rsidRPr="00882405" w:rsidRDefault="00EE1153" w:rsidP="00092F51">
            <w:pPr>
              <w:tabs>
                <w:tab w:val="left" w:pos="9356"/>
              </w:tabs>
              <w:spacing w:after="0" w:line="240" w:lineRule="auto"/>
              <w:jc w:val="center"/>
              <w:rPr>
                <w:rFonts w:ascii="Times New Roman" w:eastAsia="Calibri" w:hAnsi="Times New Roman" w:cs="Times New Roman"/>
                <w:b/>
                <w:bCs/>
                <w:color w:val="000000"/>
                <w:sz w:val="18"/>
                <w:szCs w:val="18"/>
              </w:rPr>
            </w:pPr>
            <w:r>
              <w:rPr>
                <w:rFonts w:ascii="Times New Roman" w:eastAsia="Calibri" w:hAnsi="Times New Roman" w:cs="Times New Roman"/>
                <w:b/>
                <w:bCs/>
                <w:color w:val="000000"/>
                <w:sz w:val="18"/>
                <w:szCs w:val="18"/>
              </w:rPr>
              <w:t>514,67</w:t>
            </w:r>
          </w:p>
        </w:tc>
        <w:tc>
          <w:tcPr>
            <w:tcW w:w="3402" w:type="dxa"/>
            <w:shd w:val="clear" w:color="auto" w:fill="auto"/>
            <w:vAlign w:val="center"/>
          </w:tcPr>
          <w:p w:rsidR="00EE1153" w:rsidRPr="00882405" w:rsidRDefault="00EE1153" w:rsidP="00092F51">
            <w:pPr>
              <w:tabs>
                <w:tab w:val="left" w:pos="9356"/>
              </w:tabs>
              <w:spacing w:after="0" w:line="240" w:lineRule="auto"/>
              <w:jc w:val="center"/>
              <w:rPr>
                <w:rFonts w:ascii="Times New Roman" w:eastAsia="Calibri" w:hAnsi="Times New Roman" w:cs="Times New Roman"/>
                <w:b/>
                <w:bCs/>
                <w:color w:val="000000"/>
                <w:sz w:val="18"/>
                <w:szCs w:val="18"/>
              </w:rPr>
            </w:pPr>
          </w:p>
        </w:tc>
      </w:tr>
    </w:tbl>
    <w:p w:rsidR="00EE1153" w:rsidRDefault="00EE1153" w:rsidP="00EE1153">
      <w:pPr>
        <w:widowControl w:val="0"/>
        <w:spacing w:after="0" w:line="240" w:lineRule="auto"/>
        <w:outlineLvl w:val="4"/>
        <w:rPr>
          <w:rFonts w:ascii="Times New Roman" w:eastAsia="Calibri" w:hAnsi="Times New Roman" w:cs="Times New Roman"/>
          <w:sz w:val="18"/>
          <w:szCs w:val="18"/>
        </w:rPr>
      </w:pPr>
    </w:p>
    <w:p w:rsidR="00EE1153" w:rsidRPr="00EE1153" w:rsidRDefault="00EE1153" w:rsidP="00EE1153"/>
    <w:p w:rsidR="002B2C9C" w:rsidRDefault="002B2C9C" w:rsidP="00D87960">
      <w:pPr>
        <w:sectPr w:rsidR="002B2C9C" w:rsidSect="005451A7">
          <w:pgSz w:w="16838" w:h="11906" w:orient="landscape"/>
          <w:pgMar w:top="1276" w:right="567" w:bottom="851" w:left="425" w:header="709" w:footer="709" w:gutter="0"/>
          <w:cols w:space="708"/>
          <w:docGrid w:linePitch="360"/>
        </w:sectPr>
      </w:pPr>
    </w:p>
    <w:p w:rsidR="005F7384" w:rsidRDefault="005F7384" w:rsidP="00E377ED">
      <w:pPr>
        <w:pStyle w:val="13"/>
        <w:spacing w:before="0" w:line="240" w:lineRule="auto"/>
        <w:jc w:val="both"/>
        <w:rPr>
          <w:rFonts w:ascii="Times New Roman" w:hAnsi="Times New Roman" w:cs="Times New Roman"/>
          <w:b/>
          <w:color w:val="auto"/>
          <w:sz w:val="26"/>
          <w:szCs w:val="26"/>
        </w:rPr>
      </w:pPr>
    </w:p>
    <w:p w:rsidR="008066E6" w:rsidRPr="00A3457E" w:rsidRDefault="008066E6" w:rsidP="00E377ED">
      <w:pPr>
        <w:pStyle w:val="13"/>
        <w:spacing w:before="0" w:line="240" w:lineRule="auto"/>
        <w:jc w:val="both"/>
        <w:rPr>
          <w:rFonts w:ascii="Times New Roman" w:hAnsi="Times New Roman" w:cs="Times New Roman"/>
          <w:b/>
          <w:color w:val="auto"/>
          <w:sz w:val="26"/>
          <w:szCs w:val="26"/>
        </w:rPr>
      </w:pPr>
      <w:bookmarkStart w:id="718" w:name="_Toc163143190"/>
      <w:r w:rsidRPr="00A3457E">
        <w:rPr>
          <w:rFonts w:ascii="Times New Roman" w:hAnsi="Times New Roman" w:cs="Times New Roman"/>
          <w:b/>
          <w:color w:val="auto"/>
          <w:sz w:val="26"/>
          <w:szCs w:val="26"/>
        </w:rPr>
        <w:t>Приложение 6. Информация об объеме энергетических ресурсов, использованных Обществом на хозяйственные нужды в 202</w:t>
      </w:r>
      <w:r w:rsidR="00D87960">
        <w:rPr>
          <w:rFonts w:ascii="Times New Roman" w:hAnsi="Times New Roman" w:cs="Times New Roman"/>
          <w:b/>
          <w:color w:val="auto"/>
          <w:sz w:val="26"/>
          <w:szCs w:val="26"/>
        </w:rPr>
        <w:t>3</w:t>
      </w:r>
      <w:r w:rsidRPr="00A3457E">
        <w:rPr>
          <w:rFonts w:ascii="Times New Roman" w:hAnsi="Times New Roman" w:cs="Times New Roman"/>
          <w:b/>
          <w:color w:val="auto"/>
          <w:sz w:val="26"/>
          <w:szCs w:val="26"/>
        </w:rPr>
        <w:t xml:space="preserve"> году</w:t>
      </w:r>
      <w:bookmarkEnd w:id="718"/>
    </w:p>
    <w:p w:rsidR="00206559" w:rsidRDefault="00206559" w:rsidP="00E377ED">
      <w:pPr>
        <w:pStyle w:val="13"/>
        <w:spacing w:before="0" w:line="240" w:lineRule="auto"/>
        <w:rPr>
          <w:rFonts w:ascii="Times New Roman" w:hAnsi="Times New Roman" w:cs="Times New Roman"/>
          <w:b/>
          <w:color w:val="auto"/>
          <w:sz w:val="26"/>
          <w:szCs w:val="26"/>
        </w:rPr>
      </w:pPr>
    </w:p>
    <w:p w:rsidR="00EE11D6" w:rsidRPr="009E0D44" w:rsidRDefault="00EE11D6" w:rsidP="00EE11D6">
      <w:pPr>
        <w:spacing w:line="240" w:lineRule="auto"/>
        <w:jc w:val="center"/>
        <w:rPr>
          <w:rFonts w:ascii="Times New Roman" w:eastAsia="Times New Roman" w:hAnsi="Times New Roman" w:cs="Times New Roman"/>
          <w:b/>
          <w:snapToGrid w:val="0"/>
          <w:sz w:val="24"/>
          <w:szCs w:val="24"/>
          <w:lang w:eastAsia="ru-RU"/>
        </w:rPr>
      </w:pPr>
      <w:r w:rsidRPr="009E0D44">
        <w:rPr>
          <w:rFonts w:ascii="Times New Roman" w:eastAsia="Times New Roman" w:hAnsi="Times New Roman" w:cs="Times New Roman"/>
          <w:b/>
          <w:snapToGrid w:val="0"/>
          <w:sz w:val="24"/>
          <w:szCs w:val="24"/>
          <w:lang w:eastAsia="ru-RU"/>
        </w:rPr>
        <w:t>Объем энергетических ресурсов, использованных в 202</w:t>
      </w:r>
      <w:r>
        <w:rPr>
          <w:rFonts w:ascii="Times New Roman" w:eastAsia="Times New Roman" w:hAnsi="Times New Roman" w:cs="Times New Roman"/>
          <w:b/>
          <w:snapToGrid w:val="0"/>
          <w:sz w:val="24"/>
          <w:szCs w:val="24"/>
          <w:lang w:eastAsia="ru-RU"/>
        </w:rPr>
        <w:t>3</w:t>
      </w:r>
      <w:r w:rsidRPr="009E0D44">
        <w:rPr>
          <w:rFonts w:ascii="Times New Roman" w:eastAsia="Times New Roman" w:hAnsi="Times New Roman" w:cs="Times New Roman"/>
          <w:b/>
          <w:snapToGrid w:val="0"/>
          <w:sz w:val="24"/>
          <w:szCs w:val="24"/>
          <w:lang w:eastAsia="ru-RU"/>
        </w:rPr>
        <w:t xml:space="preserve"> году</w:t>
      </w:r>
    </w:p>
    <w:tbl>
      <w:tblPr>
        <w:tblStyle w:val="ad"/>
        <w:tblW w:w="0" w:type="auto"/>
        <w:tblLook w:val="04A0" w:firstRow="1" w:lastRow="0" w:firstColumn="1" w:lastColumn="0" w:noHBand="0" w:noVBand="1"/>
      </w:tblPr>
      <w:tblGrid>
        <w:gridCol w:w="486"/>
        <w:gridCol w:w="1825"/>
        <w:gridCol w:w="1016"/>
        <w:gridCol w:w="1338"/>
        <w:gridCol w:w="1338"/>
        <w:gridCol w:w="1226"/>
        <w:gridCol w:w="2115"/>
      </w:tblGrid>
      <w:tr w:rsidR="00EE11D6" w:rsidRPr="00BC0570" w:rsidTr="009B7B43">
        <w:tc>
          <w:tcPr>
            <w:tcW w:w="486" w:type="dxa"/>
          </w:tcPr>
          <w:p w:rsidR="00EE11D6" w:rsidRDefault="00EE11D6" w:rsidP="00092F51">
            <w:pPr>
              <w:keepNext/>
              <w:widowControl w:val="0"/>
              <w:autoSpaceDE w:val="0"/>
              <w:autoSpaceDN w:val="0"/>
              <w:adjustRightInd w:val="0"/>
              <w:ind w:right="-143" w:hanging="113"/>
              <w:jc w:val="center"/>
              <w:rPr>
                <w:rFonts w:ascii="Times New Roman" w:eastAsia="Calibri" w:hAnsi="Times New Roman" w:cs="Times New Roman"/>
                <w:sz w:val="20"/>
                <w:szCs w:val="20"/>
              </w:rPr>
            </w:pPr>
            <w:r w:rsidRPr="00BC0570">
              <w:rPr>
                <w:rFonts w:ascii="Times New Roman" w:eastAsia="Calibri" w:hAnsi="Times New Roman" w:cs="Times New Roman"/>
                <w:sz w:val="20"/>
                <w:szCs w:val="20"/>
              </w:rPr>
              <w:t xml:space="preserve">№ </w:t>
            </w:r>
          </w:p>
          <w:p w:rsidR="00EE11D6" w:rsidRPr="00BC0570" w:rsidRDefault="00EE11D6" w:rsidP="00092F51">
            <w:pPr>
              <w:keepNext/>
              <w:widowControl w:val="0"/>
              <w:autoSpaceDE w:val="0"/>
              <w:autoSpaceDN w:val="0"/>
              <w:adjustRightInd w:val="0"/>
              <w:ind w:right="-143" w:hanging="113"/>
              <w:jc w:val="center"/>
              <w:rPr>
                <w:rFonts w:ascii="Times New Roman" w:eastAsia="Calibri" w:hAnsi="Times New Roman" w:cs="Times New Roman"/>
                <w:sz w:val="20"/>
                <w:szCs w:val="20"/>
              </w:rPr>
            </w:pPr>
            <w:r w:rsidRPr="00BC0570">
              <w:rPr>
                <w:rFonts w:ascii="Times New Roman" w:eastAsia="Calibri" w:hAnsi="Times New Roman" w:cs="Times New Roman"/>
                <w:sz w:val="20"/>
                <w:szCs w:val="20"/>
              </w:rPr>
              <w:t>п/п</w:t>
            </w:r>
          </w:p>
        </w:tc>
        <w:tc>
          <w:tcPr>
            <w:tcW w:w="1825" w:type="dxa"/>
          </w:tcPr>
          <w:p w:rsidR="00EE11D6" w:rsidRPr="00BC0570" w:rsidRDefault="00EE11D6" w:rsidP="00092F51">
            <w:pPr>
              <w:keepNext/>
              <w:widowControl w:val="0"/>
              <w:autoSpaceDE w:val="0"/>
              <w:autoSpaceDN w:val="0"/>
              <w:adjustRightInd w:val="0"/>
              <w:ind w:left="426" w:right="-143" w:hanging="426"/>
              <w:jc w:val="center"/>
              <w:rPr>
                <w:rFonts w:ascii="Times New Roman" w:eastAsia="Calibri" w:hAnsi="Times New Roman" w:cs="Times New Roman"/>
                <w:sz w:val="20"/>
                <w:szCs w:val="20"/>
              </w:rPr>
            </w:pPr>
            <w:r w:rsidRPr="00BC0570">
              <w:rPr>
                <w:rFonts w:ascii="Times New Roman" w:eastAsia="Calibri" w:hAnsi="Times New Roman" w:cs="Times New Roman"/>
                <w:sz w:val="20"/>
                <w:szCs w:val="20"/>
              </w:rPr>
              <w:t>Виды ресурсов</w:t>
            </w:r>
            <w:r>
              <w:rPr>
                <w:rFonts w:ascii="Times New Roman" w:eastAsia="Calibri" w:hAnsi="Times New Roman" w:cs="Times New Roman"/>
                <w:sz w:val="20"/>
                <w:szCs w:val="20"/>
              </w:rPr>
              <w:t>*</w:t>
            </w:r>
          </w:p>
        </w:tc>
        <w:tc>
          <w:tcPr>
            <w:tcW w:w="1016" w:type="dxa"/>
          </w:tcPr>
          <w:p w:rsidR="00EE11D6" w:rsidRPr="00BC0570" w:rsidRDefault="00EE11D6" w:rsidP="00092F51">
            <w:pPr>
              <w:keepNext/>
              <w:widowControl w:val="0"/>
              <w:autoSpaceDE w:val="0"/>
              <w:autoSpaceDN w:val="0"/>
              <w:adjustRightInd w:val="0"/>
              <w:ind w:left="426" w:right="-143" w:hanging="426"/>
              <w:jc w:val="center"/>
              <w:rPr>
                <w:rFonts w:ascii="Times New Roman" w:eastAsia="Calibri" w:hAnsi="Times New Roman" w:cs="Times New Roman"/>
                <w:sz w:val="20"/>
                <w:szCs w:val="20"/>
              </w:rPr>
            </w:pPr>
            <w:r w:rsidRPr="00BC0570">
              <w:rPr>
                <w:rFonts w:ascii="Times New Roman" w:eastAsia="Calibri" w:hAnsi="Times New Roman" w:cs="Times New Roman"/>
                <w:sz w:val="20"/>
                <w:szCs w:val="20"/>
              </w:rPr>
              <w:t>Ед. изм.</w:t>
            </w:r>
          </w:p>
        </w:tc>
        <w:tc>
          <w:tcPr>
            <w:tcW w:w="1338" w:type="dxa"/>
          </w:tcPr>
          <w:p w:rsidR="00EE11D6" w:rsidRPr="00BC0570" w:rsidRDefault="00EE11D6" w:rsidP="00092F51">
            <w:pPr>
              <w:keepNext/>
              <w:widowControl w:val="0"/>
              <w:autoSpaceDE w:val="0"/>
              <w:autoSpaceDN w:val="0"/>
              <w:adjustRightInd w:val="0"/>
              <w:ind w:left="426" w:right="-143" w:hanging="426"/>
              <w:jc w:val="center"/>
              <w:rPr>
                <w:rFonts w:ascii="Times New Roman" w:eastAsia="Calibri" w:hAnsi="Times New Roman" w:cs="Times New Roman"/>
                <w:sz w:val="20"/>
                <w:szCs w:val="20"/>
              </w:rPr>
            </w:pPr>
            <w:r w:rsidRPr="00BC0570">
              <w:rPr>
                <w:rFonts w:ascii="Times New Roman" w:eastAsia="Calibri" w:hAnsi="Times New Roman" w:cs="Times New Roman"/>
                <w:sz w:val="20"/>
                <w:szCs w:val="20"/>
              </w:rPr>
              <w:t>План 202</w:t>
            </w:r>
            <w:r>
              <w:rPr>
                <w:rFonts w:ascii="Times New Roman" w:eastAsia="Calibri" w:hAnsi="Times New Roman" w:cs="Times New Roman"/>
                <w:sz w:val="20"/>
                <w:szCs w:val="20"/>
              </w:rPr>
              <w:t>3</w:t>
            </w:r>
          </w:p>
        </w:tc>
        <w:tc>
          <w:tcPr>
            <w:tcW w:w="1338" w:type="dxa"/>
          </w:tcPr>
          <w:p w:rsidR="00EE11D6" w:rsidRPr="00BC0570" w:rsidRDefault="00EE11D6" w:rsidP="00092F51">
            <w:pPr>
              <w:keepNext/>
              <w:widowControl w:val="0"/>
              <w:autoSpaceDE w:val="0"/>
              <w:autoSpaceDN w:val="0"/>
              <w:adjustRightInd w:val="0"/>
              <w:ind w:left="426" w:right="-143" w:hanging="426"/>
              <w:jc w:val="center"/>
              <w:rPr>
                <w:rFonts w:ascii="Times New Roman" w:eastAsia="Calibri" w:hAnsi="Times New Roman" w:cs="Times New Roman"/>
                <w:sz w:val="20"/>
                <w:szCs w:val="20"/>
              </w:rPr>
            </w:pPr>
            <w:r w:rsidRPr="00BC0570">
              <w:rPr>
                <w:rFonts w:ascii="Times New Roman" w:eastAsia="Calibri" w:hAnsi="Times New Roman" w:cs="Times New Roman"/>
                <w:sz w:val="20"/>
                <w:szCs w:val="20"/>
              </w:rPr>
              <w:t>Факт 202</w:t>
            </w:r>
            <w:r>
              <w:rPr>
                <w:rFonts w:ascii="Times New Roman" w:eastAsia="Calibri" w:hAnsi="Times New Roman" w:cs="Times New Roman"/>
                <w:sz w:val="20"/>
                <w:szCs w:val="20"/>
              </w:rPr>
              <w:t>3</w:t>
            </w:r>
          </w:p>
        </w:tc>
        <w:tc>
          <w:tcPr>
            <w:tcW w:w="1226" w:type="dxa"/>
          </w:tcPr>
          <w:p w:rsidR="00EE11D6" w:rsidRDefault="00EE11D6" w:rsidP="00092F51">
            <w:pPr>
              <w:keepNext/>
              <w:widowControl w:val="0"/>
              <w:autoSpaceDE w:val="0"/>
              <w:autoSpaceDN w:val="0"/>
              <w:adjustRightInd w:val="0"/>
              <w:ind w:left="426" w:right="-143" w:hanging="510"/>
              <w:jc w:val="center"/>
              <w:rPr>
                <w:rFonts w:ascii="Times New Roman" w:eastAsia="Calibri" w:hAnsi="Times New Roman" w:cs="Times New Roman"/>
                <w:sz w:val="20"/>
                <w:szCs w:val="20"/>
              </w:rPr>
            </w:pPr>
            <w:r w:rsidRPr="00BC0570">
              <w:rPr>
                <w:rFonts w:ascii="Times New Roman" w:eastAsia="Calibri" w:hAnsi="Times New Roman" w:cs="Times New Roman"/>
                <w:sz w:val="20"/>
                <w:szCs w:val="20"/>
              </w:rPr>
              <w:t xml:space="preserve">Отклонение </w:t>
            </w:r>
          </w:p>
          <w:p w:rsidR="00EE11D6" w:rsidRPr="00BC0570" w:rsidRDefault="00EE11D6" w:rsidP="00092F51">
            <w:pPr>
              <w:keepNext/>
              <w:widowControl w:val="0"/>
              <w:autoSpaceDE w:val="0"/>
              <w:autoSpaceDN w:val="0"/>
              <w:adjustRightInd w:val="0"/>
              <w:ind w:left="426" w:right="-143" w:hanging="510"/>
              <w:jc w:val="center"/>
              <w:rPr>
                <w:rFonts w:ascii="Times New Roman" w:eastAsia="Calibri" w:hAnsi="Times New Roman" w:cs="Times New Roman"/>
                <w:sz w:val="20"/>
                <w:szCs w:val="20"/>
              </w:rPr>
            </w:pPr>
            <w:r w:rsidRPr="00BC0570">
              <w:rPr>
                <w:rFonts w:ascii="Times New Roman" w:eastAsia="Calibri" w:hAnsi="Times New Roman" w:cs="Times New Roman"/>
                <w:sz w:val="20"/>
                <w:szCs w:val="20"/>
              </w:rPr>
              <w:t>в %</w:t>
            </w:r>
          </w:p>
        </w:tc>
        <w:tc>
          <w:tcPr>
            <w:tcW w:w="2115" w:type="dxa"/>
          </w:tcPr>
          <w:p w:rsidR="00EE11D6" w:rsidRPr="00BC0570" w:rsidRDefault="00EE11D6" w:rsidP="00092F51">
            <w:pPr>
              <w:keepNext/>
              <w:widowControl w:val="0"/>
              <w:autoSpaceDE w:val="0"/>
              <w:autoSpaceDN w:val="0"/>
              <w:adjustRightInd w:val="0"/>
              <w:ind w:left="426" w:right="-143" w:hanging="426"/>
              <w:jc w:val="center"/>
              <w:rPr>
                <w:rFonts w:ascii="Times New Roman" w:eastAsia="Calibri" w:hAnsi="Times New Roman" w:cs="Times New Roman"/>
                <w:sz w:val="20"/>
                <w:szCs w:val="20"/>
              </w:rPr>
            </w:pPr>
            <w:r w:rsidRPr="00191D43">
              <w:rPr>
                <w:rFonts w:ascii="Times New Roman" w:eastAsia="Calibri" w:hAnsi="Times New Roman" w:cs="Times New Roman"/>
                <w:sz w:val="20"/>
                <w:szCs w:val="20"/>
              </w:rPr>
              <w:t>Примечание</w:t>
            </w:r>
          </w:p>
        </w:tc>
      </w:tr>
      <w:tr w:rsidR="00EE11D6" w:rsidRPr="00BC0570" w:rsidTr="009B7B43">
        <w:tc>
          <w:tcPr>
            <w:tcW w:w="486" w:type="dxa"/>
            <w:vMerge w:val="restart"/>
            <w:vAlign w:val="center"/>
          </w:tcPr>
          <w:p w:rsidR="00EE11D6" w:rsidRPr="00BC0570" w:rsidRDefault="00EE11D6" w:rsidP="00092F51">
            <w:pPr>
              <w:keepNext/>
              <w:widowControl w:val="0"/>
              <w:autoSpaceDE w:val="0"/>
              <w:autoSpaceDN w:val="0"/>
              <w:adjustRightInd w:val="0"/>
              <w:ind w:left="426" w:right="-143" w:hanging="426"/>
              <w:jc w:val="center"/>
              <w:rPr>
                <w:rFonts w:ascii="Times New Roman" w:eastAsia="Calibri" w:hAnsi="Times New Roman" w:cs="Times New Roman"/>
                <w:sz w:val="20"/>
                <w:szCs w:val="20"/>
              </w:rPr>
            </w:pPr>
            <w:r w:rsidRPr="00BC0570">
              <w:rPr>
                <w:rFonts w:ascii="Times New Roman" w:eastAsia="Calibri" w:hAnsi="Times New Roman" w:cs="Times New Roman"/>
                <w:sz w:val="20"/>
                <w:szCs w:val="20"/>
              </w:rPr>
              <w:t>1.</w:t>
            </w:r>
          </w:p>
        </w:tc>
        <w:tc>
          <w:tcPr>
            <w:tcW w:w="1825" w:type="dxa"/>
            <w:vMerge w:val="restart"/>
            <w:vAlign w:val="center"/>
          </w:tcPr>
          <w:p w:rsidR="00EE11D6" w:rsidRPr="00BC0570" w:rsidRDefault="00EE11D6" w:rsidP="00092F51">
            <w:pPr>
              <w:keepNext/>
              <w:widowControl w:val="0"/>
              <w:autoSpaceDE w:val="0"/>
              <w:autoSpaceDN w:val="0"/>
              <w:adjustRightInd w:val="0"/>
              <w:ind w:right="-143"/>
              <w:jc w:val="both"/>
              <w:rPr>
                <w:rFonts w:ascii="Times New Roman" w:eastAsia="Calibri" w:hAnsi="Times New Roman" w:cs="Times New Roman"/>
                <w:sz w:val="20"/>
                <w:szCs w:val="20"/>
                <w:lang w:val="en-US"/>
              </w:rPr>
            </w:pPr>
            <w:r w:rsidRPr="00BC0570">
              <w:rPr>
                <w:rFonts w:ascii="Times New Roman" w:eastAsia="Calibri" w:hAnsi="Times New Roman" w:cs="Times New Roman"/>
                <w:sz w:val="20"/>
                <w:szCs w:val="20"/>
              </w:rPr>
              <w:t>атомная энергия</w:t>
            </w:r>
          </w:p>
        </w:tc>
        <w:tc>
          <w:tcPr>
            <w:tcW w:w="1016" w:type="dxa"/>
          </w:tcPr>
          <w:p w:rsidR="00EE11D6" w:rsidRPr="00BC0570" w:rsidRDefault="00EE11D6" w:rsidP="00092F51">
            <w:pPr>
              <w:jc w:val="center"/>
              <w:rPr>
                <w:rFonts w:ascii="Times New Roman" w:eastAsia="Times New Roman" w:hAnsi="Times New Roman" w:cs="Times New Roman"/>
                <w:snapToGrid w:val="0"/>
                <w:sz w:val="20"/>
                <w:szCs w:val="20"/>
                <w:lang w:eastAsia="ru-RU"/>
              </w:rPr>
            </w:pPr>
            <w:r w:rsidRPr="00BC0570">
              <w:rPr>
                <w:rFonts w:ascii="Times New Roman" w:eastAsia="Times New Roman" w:hAnsi="Times New Roman" w:cs="Times New Roman"/>
                <w:snapToGrid w:val="0"/>
                <w:sz w:val="20"/>
                <w:szCs w:val="20"/>
                <w:lang w:eastAsia="ru-RU"/>
              </w:rPr>
              <w:t>-</w:t>
            </w:r>
          </w:p>
        </w:tc>
        <w:tc>
          <w:tcPr>
            <w:tcW w:w="1338" w:type="dxa"/>
          </w:tcPr>
          <w:p w:rsidR="00EE11D6" w:rsidRPr="00BC0570" w:rsidRDefault="00EE11D6" w:rsidP="00092F51">
            <w:pPr>
              <w:jc w:val="center"/>
              <w:rPr>
                <w:rFonts w:ascii="Times New Roman" w:eastAsia="Times New Roman" w:hAnsi="Times New Roman" w:cs="Times New Roman"/>
                <w:snapToGrid w:val="0"/>
                <w:sz w:val="20"/>
                <w:szCs w:val="20"/>
                <w:lang w:eastAsia="ru-RU"/>
              </w:rPr>
            </w:pPr>
            <w:r w:rsidRPr="00BC0570">
              <w:rPr>
                <w:rFonts w:ascii="Times New Roman" w:eastAsia="Times New Roman" w:hAnsi="Times New Roman" w:cs="Times New Roman"/>
                <w:snapToGrid w:val="0"/>
                <w:sz w:val="20"/>
                <w:szCs w:val="20"/>
                <w:lang w:eastAsia="ru-RU"/>
              </w:rPr>
              <w:t>-</w:t>
            </w:r>
          </w:p>
        </w:tc>
        <w:tc>
          <w:tcPr>
            <w:tcW w:w="1338" w:type="dxa"/>
          </w:tcPr>
          <w:p w:rsidR="00EE11D6" w:rsidRPr="00BC0570" w:rsidRDefault="00EE11D6" w:rsidP="00092F51">
            <w:pPr>
              <w:jc w:val="center"/>
              <w:rPr>
                <w:rFonts w:ascii="Times New Roman" w:eastAsia="Times New Roman" w:hAnsi="Times New Roman" w:cs="Times New Roman"/>
                <w:snapToGrid w:val="0"/>
                <w:sz w:val="20"/>
                <w:szCs w:val="20"/>
                <w:lang w:eastAsia="ru-RU"/>
              </w:rPr>
            </w:pPr>
            <w:r w:rsidRPr="00BC0570">
              <w:rPr>
                <w:rFonts w:ascii="Times New Roman" w:eastAsia="Times New Roman" w:hAnsi="Times New Roman" w:cs="Times New Roman"/>
                <w:snapToGrid w:val="0"/>
                <w:sz w:val="20"/>
                <w:szCs w:val="20"/>
                <w:lang w:eastAsia="ru-RU"/>
              </w:rPr>
              <w:t>-</w:t>
            </w:r>
          </w:p>
        </w:tc>
        <w:tc>
          <w:tcPr>
            <w:tcW w:w="1226" w:type="dxa"/>
          </w:tcPr>
          <w:p w:rsidR="00EE11D6" w:rsidRPr="00BC0570" w:rsidRDefault="00EE11D6" w:rsidP="00092F51">
            <w:pPr>
              <w:jc w:val="center"/>
              <w:rPr>
                <w:rFonts w:ascii="Times New Roman" w:eastAsia="Times New Roman" w:hAnsi="Times New Roman" w:cs="Times New Roman"/>
                <w:snapToGrid w:val="0"/>
                <w:sz w:val="20"/>
                <w:szCs w:val="20"/>
                <w:lang w:eastAsia="ru-RU"/>
              </w:rPr>
            </w:pPr>
            <w:r w:rsidRPr="00BC0570">
              <w:rPr>
                <w:rFonts w:ascii="Times New Roman" w:eastAsia="Times New Roman" w:hAnsi="Times New Roman" w:cs="Times New Roman"/>
                <w:snapToGrid w:val="0"/>
                <w:sz w:val="20"/>
                <w:szCs w:val="20"/>
                <w:lang w:eastAsia="ru-RU"/>
              </w:rPr>
              <w:t>-</w:t>
            </w:r>
          </w:p>
        </w:tc>
        <w:tc>
          <w:tcPr>
            <w:tcW w:w="2115" w:type="dxa"/>
          </w:tcPr>
          <w:p w:rsidR="00EE11D6" w:rsidRPr="00BC0570" w:rsidRDefault="00EE11D6" w:rsidP="00092F51">
            <w:pPr>
              <w:jc w:val="center"/>
              <w:rPr>
                <w:rFonts w:ascii="Times New Roman" w:eastAsia="Times New Roman" w:hAnsi="Times New Roman" w:cs="Times New Roman"/>
                <w:snapToGrid w:val="0"/>
                <w:sz w:val="20"/>
                <w:szCs w:val="20"/>
                <w:lang w:eastAsia="ru-RU"/>
              </w:rPr>
            </w:pPr>
          </w:p>
        </w:tc>
      </w:tr>
      <w:tr w:rsidR="00EE11D6" w:rsidRPr="00BC0570" w:rsidTr="009B7B43">
        <w:tc>
          <w:tcPr>
            <w:tcW w:w="486" w:type="dxa"/>
            <w:vMerge/>
            <w:vAlign w:val="center"/>
          </w:tcPr>
          <w:p w:rsidR="00EE11D6" w:rsidRPr="00BC0570" w:rsidRDefault="00EE11D6" w:rsidP="00092F51">
            <w:pPr>
              <w:jc w:val="center"/>
              <w:rPr>
                <w:rFonts w:ascii="Times New Roman" w:eastAsia="Times New Roman" w:hAnsi="Times New Roman" w:cs="Times New Roman"/>
                <w:snapToGrid w:val="0"/>
                <w:sz w:val="20"/>
                <w:szCs w:val="20"/>
                <w:lang w:eastAsia="ru-RU"/>
              </w:rPr>
            </w:pPr>
          </w:p>
        </w:tc>
        <w:tc>
          <w:tcPr>
            <w:tcW w:w="1825" w:type="dxa"/>
            <w:vMerge/>
            <w:vAlign w:val="center"/>
          </w:tcPr>
          <w:p w:rsidR="00EE11D6" w:rsidRPr="00BC0570" w:rsidRDefault="00EE11D6" w:rsidP="00092F51">
            <w:pPr>
              <w:jc w:val="both"/>
              <w:rPr>
                <w:rFonts w:ascii="Times New Roman" w:eastAsia="Times New Roman" w:hAnsi="Times New Roman" w:cs="Times New Roman"/>
                <w:snapToGrid w:val="0"/>
                <w:sz w:val="20"/>
                <w:szCs w:val="20"/>
                <w:lang w:eastAsia="ru-RU"/>
              </w:rPr>
            </w:pPr>
          </w:p>
        </w:tc>
        <w:tc>
          <w:tcPr>
            <w:tcW w:w="1016" w:type="dxa"/>
          </w:tcPr>
          <w:p w:rsidR="00EE11D6" w:rsidRPr="00BC0570" w:rsidRDefault="00EE11D6" w:rsidP="00092F51">
            <w:pPr>
              <w:jc w:val="center"/>
              <w:rPr>
                <w:rFonts w:ascii="Times New Roman" w:eastAsia="Times New Roman" w:hAnsi="Times New Roman" w:cs="Times New Roman"/>
                <w:snapToGrid w:val="0"/>
                <w:sz w:val="20"/>
                <w:szCs w:val="20"/>
                <w:lang w:eastAsia="ru-RU"/>
              </w:rPr>
            </w:pPr>
            <w:r w:rsidRPr="00BC0570">
              <w:rPr>
                <w:rFonts w:ascii="Times New Roman" w:eastAsia="Times New Roman" w:hAnsi="Times New Roman" w:cs="Times New Roman"/>
                <w:snapToGrid w:val="0"/>
                <w:sz w:val="20"/>
                <w:szCs w:val="20"/>
                <w:lang w:eastAsia="ru-RU"/>
              </w:rPr>
              <w:t>-</w:t>
            </w:r>
          </w:p>
        </w:tc>
        <w:tc>
          <w:tcPr>
            <w:tcW w:w="1338" w:type="dxa"/>
          </w:tcPr>
          <w:p w:rsidR="00EE11D6" w:rsidRPr="00BC0570" w:rsidRDefault="00EE11D6" w:rsidP="00092F51">
            <w:pPr>
              <w:jc w:val="center"/>
              <w:rPr>
                <w:rFonts w:ascii="Times New Roman" w:eastAsia="Times New Roman" w:hAnsi="Times New Roman" w:cs="Times New Roman"/>
                <w:snapToGrid w:val="0"/>
                <w:sz w:val="20"/>
                <w:szCs w:val="20"/>
                <w:lang w:eastAsia="ru-RU"/>
              </w:rPr>
            </w:pPr>
            <w:r w:rsidRPr="00BC0570">
              <w:rPr>
                <w:rFonts w:ascii="Times New Roman" w:eastAsia="Times New Roman" w:hAnsi="Times New Roman" w:cs="Times New Roman"/>
                <w:snapToGrid w:val="0"/>
                <w:sz w:val="20"/>
                <w:szCs w:val="20"/>
                <w:lang w:eastAsia="ru-RU"/>
              </w:rPr>
              <w:t>-</w:t>
            </w:r>
          </w:p>
        </w:tc>
        <w:tc>
          <w:tcPr>
            <w:tcW w:w="1338" w:type="dxa"/>
          </w:tcPr>
          <w:p w:rsidR="00EE11D6" w:rsidRPr="00BC0570" w:rsidRDefault="00EE11D6" w:rsidP="00092F51">
            <w:pPr>
              <w:jc w:val="center"/>
              <w:rPr>
                <w:rFonts w:ascii="Times New Roman" w:eastAsia="Times New Roman" w:hAnsi="Times New Roman" w:cs="Times New Roman"/>
                <w:snapToGrid w:val="0"/>
                <w:sz w:val="20"/>
                <w:szCs w:val="20"/>
                <w:lang w:eastAsia="ru-RU"/>
              </w:rPr>
            </w:pPr>
            <w:r w:rsidRPr="00BC0570">
              <w:rPr>
                <w:rFonts w:ascii="Times New Roman" w:eastAsia="Times New Roman" w:hAnsi="Times New Roman" w:cs="Times New Roman"/>
                <w:snapToGrid w:val="0"/>
                <w:sz w:val="20"/>
                <w:szCs w:val="20"/>
                <w:lang w:eastAsia="ru-RU"/>
              </w:rPr>
              <w:t>-</w:t>
            </w:r>
          </w:p>
        </w:tc>
        <w:tc>
          <w:tcPr>
            <w:tcW w:w="1226" w:type="dxa"/>
          </w:tcPr>
          <w:p w:rsidR="00EE11D6" w:rsidRPr="00BC0570" w:rsidRDefault="00EE11D6" w:rsidP="00092F51">
            <w:pPr>
              <w:jc w:val="center"/>
              <w:rPr>
                <w:rFonts w:ascii="Times New Roman" w:eastAsia="Times New Roman" w:hAnsi="Times New Roman" w:cs="Times New Roman"/>
                <w:snapToGrid w:val="0"/>
                <w:sz w:val="20"/>
                <w:szCs w:val="20"/>
                <w:lang w:eastAsia="ru-RU"/>
              </w:rPr>
            </w:pPr>
            <w:r w:rsidRPr="00BC0570">
              <w:rPr>
                <w:rFonts w:ascii="Times New Roman" w:eastAsia="Times New Roman" w:hAnsi="Times New Roman" w:cs="Times New Roman"/>
                <w:snapToGrid w:val="0"/>
                <w:sz w:val="20"/>
                <w:szCs w:val="20"/>
                <w:lang w:eastAsia="ru-RU"/>
              </w:rPr>
              <w:t>-</w:t>
            </w:r>
          </w:p>
        </w:tc>
        <w:tc>
          <w:tcPr>
            <w:tcW w:w="2115" w:type="dxa"/>
          </w:tcPr>
          <w:p w:rsidR="00EE11D6" w:rsidRPr="00BC0570" w:rsidRDefault="00EE11D6" w:rsidP="00092F51">
            <w:pPr>
              <w:jc w:val="center"/>
              <w:rPr>
                <w:rFonts w:ascii="Times New Roman" w:eastAsia="Times New Roman" w:hAnsi="Times New Roman" w:cs="Times New Roman"/>
                <w:snapToGrid w:val="0"/>
                <w:sz w:val="20"/>
                <w:szCs w:val="20"/>
                <w:lang w:eastAsia="ru-RU"/>
              </w:rPr>
            </w:pPr>
          </w:p>
        </w:tc>
      </w:tr>
      <w:tr w:rsidR="00EE11D6" w:rsidRPr="00BC0570" w:rsidTr="009B7B43">
        <w:trPr>
          <w:trHeight w:val="244"/>
        </w:trPr>
        <w:tc>
          <w:tcPr>
            <w:tcW w:w="486" w:type="dxa"/>
            <w:vMerge w:val="restart"/>
            <w:vAlign w:val="center"/>
          </w:tcPr>
          <w:p w:rsidR="00EE11D6" w:rsidRPr="00BC0570" w:rsidRDefault="00EE11D6" w:rsidP="00092F51">
            <w:pPr>
              <w:keepNext/>
              <w:widowControl w:val="0"/>
              <w:autoSpaceDE w:val="0"/>
              <w:autoSpaceDN w:val="0"/>
              <w:adjustRightInd w:val="0"/>
              <w:ind w:left="426" w:right="-143" w:hanging="426"/>
              <w:jc w:val="center"/>
              <w:rPr>
                <w:rFonts w:ascii="Times New Roman" w:eastAsia="Calibri" w:hAnsi="Times New Roman" w:cs="Times New Roman"/>
                <w:sz w:val="20"/>
                <w:szCs w:val="20"/>
              </w:rPr>
            </w:pPr>
            <w:r w:rsidRPr="00BC0570">
              <w:rPr>
                <w:rFonts w:ascii="Times New Roman" w:eastAsia="Calibri" w:hAnsi="Times New Roman" w:cs="Times New Roman"/>
                <w:sz w:val="20"/>
                <w:szCs w:val="20"/>
              </w:rPr>
              <w:t>2.</w:t>
            </w:r>
          </w:p>
        </w:tc>
        <w:tc>
          <w:tcPr>
            <w:tcW w:w="1825" w:type="dxa"/>
            <w:vMerge w:val="restart"/>
            <w:vAlign w:val="center"/>
          </w:tcPr>
          <w:p w:rsidR="00EE11D6" w:rsidRPr="00BC0570" w:rsidRDefault="00EE11D6" w:rsidP="00092F51">
            <w:pPr>
              <w:keepNext/>
              <w:widowControl w:val="0"/>
              <w:autoSpaceDE w:val="0"/>
              <w:autoSpaceDN w:val="0"/>
              <w:adjustRightInd w:val="0"/>
              <w:ind w:right="-143"/>
              <w:jc w:val="both"/>
              <w:rPr>
                <w:rFonts w:ascii="Times New Roman" w:eastAsia="Calibri" w:hAnsi="Times New Roman" w:cs="Times New Roman"/>
                <w:sz w:val="20"/>
                <w:szCs w:val="20"/>
              </w:rPr>
            </w:pPr>
            <w:r w:rsidRPr="00BC0570">
              <w:rPr>
                <w:rFonts w:ascii="Times New Roman" w:eastAsia="Calibri" w:hAnsi="Times New Roman" w:cs="Times New Roman"/>
                <w:sz w:val="20"/>
                <w:szCs w:val="20"/>
              </w:rPr>
              <w:t>тепловая энергия</w:t>
            </w:r>
          </w:p>
        </w:tc>
        <w:tc>
          <w:tcPr>
            <w:tcW w:w="1016" w:type="dxa"/>
          </w:tcPr>
          <w:p w:rsidR="00EE11D6" w:rsidRPr="00BC0570" w:rsidRDefault="00EE11D6" w:rsidP="00092F51">
            <w:pPr>
              <w:jc w:val="center"/>
              <w:rPr>
                <w:rFonts w:ascii="Times New Roman" w:eastAsia="Times New Roman" w:hAnsi="Times New Roman" w:cs="Times New Roman"/>
                <w:snapToGrid w:val="0"/>
                <w:sz w:val="20"/>
                <w:szCs w:val="20"/>
                <w:lang w:eastAsia="ru-RU"/>
              </w:rPr>
            </w:pPr>
            <w:r w:rsidRPr="00BC0570">
              <w:rPr>
                <w:rFonts w:ascii="Times New Roman" w:eastAsia="Times New Roman" w:hAnsi="Times New Roman" w:cs="Times New Roman"/>
                <w:snapToGrid w:val="0"/>
                <w:sz w:val="20"/>
                <w:szCs w:val="20"/>
                <w:lang w:eastAsia="ru-RU"/>
              </w:rPr>
              <w:t>Гкал</w:t>
            </w:r>
          </w:p>
        </w:tc>
        <w:tc>
          <w:tcPr>
            <w:tcW w:w="1338" w:type="dxa"/>
            <w:tcBorders>
              <w:top w:val="single" w:sz="4" w:space="0" w:color="auto"/>
              <w:left w:val="single" w:sz="4" w:space="0" w:color="auto"/>
              <w:bottom w:val="single" w:sz="4" w:space="0" w:color="auto"/>
              <w:right w:val="single" w:sz="4" w:space="0" w:color="auto"/>
            </w:tcBorders>
            <w:shd w:val="clear" w:color="auto" w:fill="auto"/>
            <w:vAlign w:val="center"/>
          </w:tcPr>
          <w:p w:rsidR="00EE11D6" w:rsidRPr="00411066" w:rsidRDefault="00EE11D6" w:rsidP="00092F51">
            <w:pPr>
              <w:jc w:val="center"/>
              <w:rPr>
                <w:rFonts w:ascii="Times New Roman" w:hAnsi="Times New Roman" w:cs="Times New Roman"/>
                <w:sz w:val="20"/>
                <w:szCs w:val="20"/>
                <w:highlight w:val="yellow"/>
              </w:rPr>
            </w:pPr>
            <w:r w:rsidRPr="00460BCF">
              <w:rPr>
                <w:rFonts w:ascii="Times New Roman" w:hAnsi="Times New Roman" w:cs="Times New Roman"/>
                <w:sz w:val="20"/>
                <w:szCs w:val="20"/>
              </w:rPr>
              <w:t xml:space="preserve">54 509,8   </w:t>
            </w:r>
          </w:p>
        </w:tc>
        <w:tc>
          <w:tcPr>
            <w:tcW w:w="1338" w:type="dxa"/>
            <w:tcBorders>
              <w:top w:val="nil"/>
              <w:left w:val="single" w:sz="4" w:space="0" w:color="auto"/>
              <w:bottom w:val="single" w:sz="4" w:space="0" w:color="auto"/>
              <w:right w:val="single" w:sz="4" w:space="0" w:color="auto"/>
            </w:tcBorders>
            <w:shd w:val="clear" w:color="auto" w:fill="auto"/>
            <w:vAlign w:val="center"/>
          </w:tcPr>
          <w:p w:rsidR="00EE11D6" w:rsidRPr="00411066" w:rsidRDefault="00EE11D6" w:rsidP="00092F51">
            <w:pPr>
              <w:jc w:val="center"/>
              <w:rPr>
                <w:rFonts w:ascii="Times New Roman" w:hAnsi="Times New Roman" w:cs="Times New Roman"/>
                <w:bCs/>
                <w:sz w:val="20"/>
                <w:szCs w:val="20"/>
                <w:highlight w:val="yellow"/>
              </w:rPr>
            </w:pPr>
            <w:r w:rsidRPr="00460BCF">
              <w:rPr>
                <w:rFonts w:ascii="Times New Roman" w:hAnsi="Times New Roman" w:cs="Times New Roman"/>
                <w:bCs/>
                <w:sz w:val="20"/>
                <w:szCs w:val="20"/>
              </w:rPr>
              <w:t xml:space="preserve">52 761,3   </w:t>
            </w:r>
          </w:p>
        </w:tc>
        <w:tc>
          <w:tcPr>
            <w:tcW w:w="1226" w:type="dxa"/>
            <w:vAlign w:val="center"/>
          </w:tcPr>
          <w:p w:rsidR="00EE11D6" w:rsidRPr="00D36A53" w:rsidRDefault="00EE11D6" w:rsidP="00092F51">
            <w:pPr>
              <w:jc w:val="center"/>
              <w:rPr>
                <w:rFonts w:ascii="Times New Roman" w:eastAsia="Times New Roman" w:hAnsi="Times New Roman" w:cs="Times New Roman"/>
                <w:snapToGrid w:val="0"/>
                <w:sz w:val="20"/>
                <w:szCs w:val="20"/>
                <w:lang w:eastAsia="ru-RU"/>
              </w:rPr>
            </w:pPr>
            <w:r w:rsidRPr="00D36A53">
              <w:rPr>
                <w:rFonts w:ascii="Times New Roman" w:eastAsia="Times New Roman" w:hAnsi="Times New Roman" w:cs="Times New Roman"/>
                <w:snapToGrid w:val="0"/>
                <w:sz w:val="20"/>
                <w:szCs w:val="20"/>
                <w:lang w:eastAsia="ru-RU"/>
              </w:rPr>
              <w:t>-3,2</w:t>
            </w:r>
          </w:p>
        </w:tc>
        <w:tc>
          <w:tcPr>
            <w:tcW w:w="2115" w:type="dxa"/>
          </w:tcPr>
          <w:p w:rsidR="00EE11D6" w:rsidRPr="00D36A53" w:rsidRDefault="00EE11D6" w:rsidP="00092F51">
            <w:pPr>
              <w:jc w:val="center"/>
              <w:rPr>
                <w:rFonts w:ascii="Times New Roman" w:eastAsia="Times New Roman" w:hAnsi="Times New Roman" w:cs="Times New Roman"/>
                <w:snapToGrid w:val="0"/>
                <w:sz w:val="20"/>
                <w:szCs w:val="20"/>
                <w:lang w:eastAsia="ru-RU"/>
              </w:rPr>
            </w:pPr>
          </w:p>
        </w:tc>
      </w:tr>
      <w:tr w:rsidR="00EE11D6" w:rsidRPr="00BC0570" w:rsidTr="009B7B43">
        <w:tc>
          <w:tcPr>
            <w:tcW w:w="486" w:type="dxa"/>
            <w:vMerge/>
            <w:vAlign w:val="center"/>
          </w:tcPr>
          <w:p w:rsidR="00EE11D6" w:rsidRPr="00BC0570" w:rsidRDefault="00EE11D6" w:rsidP="00092F51">
            <w:pPr>
              <w:jc w:val="center"/>
              <w:rPr>
                <w:rFonts w:ascii="Times New Roman" w:eastAsia="Times New Roman" w:hAnsi="Times New Roman" w:cs="Times New Roman"/>
                <w:snapToGrid w:val="0"/>
                <w:sz w:val="20"/>
                <w:szCs w:val="20"/>
                <w:lang w:eastAsia="ru-RU"/>
              </w:rPr>
            </w:pPr>
          </w:p>
        </w:tc>
        <w:tc>
          <w:tcPr>
            <w:tcW w:w="1825" w:type="dxa"/>
            <w:vMerge/>
            <w:vAlign w:val="center"/>
          </w:tcPr>
          <w:p w:rsidR="00EE11D6" w:rsidRPr="00BC0570" w:rsidRDefault="00EE11D6" w:rsidP="00092F51">
            <w:pPr>
              <w:jc w:val="both"/>
              <w:rPr>
                <w:rFonts w:ascii="Times New Roman" w:eastAsia="Times New Roman" w:hAnsi="Times New Roman" w:cs="Times New Roman"/>
                <w:snapToGrid w:val="0"/>
                <w:sz w:val="20"/>
                <w:szCs w:val="20"/>
                <w:lang w:eastAsia="ru-RU"/>
              </w:rPr>
            </w:pPr>
          </w:p>
        </w:tc>
        <w:tc>
          <w:tcPr>
            <w:tcW w:w="1016" w:type="dxa"/>
            <w:vAlign w:val="center"/>
          </w:tcPr>
          <w:p w:rsidR="00EE11D6" w:rsidRPr="00BC0570" w:rsidRDefault="00EE11D6" w:rsidP="009C7C2B">
            <w:pPr>
              <w:jc w:val="center"/>
              <w:rPr>
                <w:rFonts w:ascii="Times New Roman" w:eastAsia="Times New Roman" w:hAnsi="Times New Roman" w:cs="Times New Roman"/>
                <w:snapToGrid w:val="0"/>
                <w:sz w:val="20"/>
                <w:szCs w:val="20"/>
                <w:lang w:eastAsia="ru-RU"/>
              </w:rPr>
            </w:pPr>
            <w:r>
              <w:rPr>
                <w:rFonts w:ascii="Times New Roman" w:eastAsia="Times New Roman" w:hAnsi="Times New Roman" w:cs="Times New Roman"/>
                <w:snapToGrid w:val="0"/>
                <w:sz w:val="20"/>
                <w:szCs w:val="20"/>
                <w:lang w:eastAsia="ru-RU"/>
              </w:rPr>
              <w:t>млн руб. без НДС</w:t>
            </w:r>
          </w:p>
        </w:tc>
        <w:tc>
          <w:tcPr>
            <w:tcW w:w="1338" w:type="dxa"/>
            <w:tcBorders>
              <w:top w:val="nil"/>
              <w:left w:val="single" w:sz="4" w:space="0" w:color="auto"/>
              <w:bottom w:val="single" w:sz="4" w:space="0" w:color="auto"/>
              <w:right w:val="single" w:sz="4" w:space="0" w:color="auto"/>
            </w:tcBorders>
            <w:shd w:val="clear" w:color="auto" w:fill="auto"/>
            <w:vAlign w:val="center"/>
          </w:tcPr>
          <w:p w:rsidR="00EE11D6" w:rsidRPr="00411066" w:rsidRDefault="00EE11D6" w:rsidP="00092F51">
            <w:pPr>
              <w:jc w:val="center"/>
              <w:rPr>
                <w:rFonts w:ascii="Times New Roman" w:hAnsi="Times New Roman" w:cs="Times New Roman"/>
                <w:sz w:val="20"/>
                <w:szCs w:val="20"/>
                <w:highlight w:val="yellow"/>
              </w:rPr>
            </w:pPr>
            <w:r w:rsidRPr="00460BCF">
              <w:rPr>
                <w:rFonts w:ascii="Times New Roman" w:hAnsi="Times New Roman" w:cs="Times New Roman"/>
                <w:sz w:val="20"/>
                <w:szCs w:val="20"/>
              </w:rPr>
              <w:t xml:space="preserve">91,3   </w:t>
            </w:r>
          </w:p>
        </w:tc>
        <w:tc>
          <w:tcPr>
            <w:tcW w:w="1338" w:type="dxa"/>
            <w:tcBorders>
              <w:top w:val="nil"/>
              <w:left w:val="single" w:sz="4" w:space="0" w:color="auto"/>
              <w:bottom w:val="single" w:sz="4" w:space="0" w:color="auto"/>
              <w:right w:val="single" w:sz="4" w:space="0" w:color="auto"/>
            </w:tcBorders>
            <w:shd w:val="clear" w:color="auto" w:fill="auto"/>
            <w:vAlign w:val="center"/>
          </w:tcPr>
          <w:p w:rsidR="00EE11D6" w:rsidRPr="00411066" w:rsidRDefault="00EE11D6" w:rsidP="00092F51">
            <w:pPr>
              <w:jc w:val="center"/>
              <w:rPr>
                <w:rFonts w:ascii="Times New Roman" w:hAnsi="Times New Roman" w:cs="Times New Roman"/>
                <w:bCs/>
                <w:sz w:val="20"/>
                <w:szCs w:val="20"/>
                <w:highlight w:val="yellow"/>
              </w:rPr>
            </w:pPr>
            <w:r w:rsidRPr="00460BCF">
              <w:rPr>
                <w:rFonts w:ascii="Times New Roman" w:hAnsi="Times New Roman" w:cs="Times New Roman"/>
                <w:bCs/>
                <w:sz w:val="20"/>
                <w:szCs w:val="20"/>
              </w:rPr>
              <w:t xml:space="preserve">104,1   </w:t>
            </w:r>
          </w:p>
        </w:tc>
        <w:tc>
          <w:tcPr>
            <w:tcW w:w="1226" w:type="dxa"/>
            <w:vAlign w:val="center"/>
          </w:tcPr>
          <w:p w:rsidR="00EE11D6" w:rsidRPr="00D36A53" w:rsidRDefault="00EE11D6" w:rsidP="00092F51">
            <w:pPr>
              <w:jc w:val="center"/>
              <w:rPr>
                <w:rFonts w:ascii="Times New Roman" w:eastAsia="Times New Roman" w:hAnsi="Times New Roman" w:cs="Times New Roman"/>
                <w:snapToGrid w:val="0"/>
                <w:sz w:val="20"/>
                <w:szCs w:val="20"/>
                <w:lang w:eastAsia="ru-RU"/>
              </w:rPr>
            </w:pPr>
            <w:r w:rsidRPr="00D36A53">
              <w:rPr>
                <w:rFonts w:ascii="Times New Roman" w:eastAsia="Times New Roman" w:hAnsi="Times New Roman" w:cs="Times New Roman"/>
                <w:snapToGrid w:val="0"/>
                <w:sz w:val="20"/>
                <w:szCs w:val="20"/>
                <w:lang w:eastAsia="ru-RU"/>
              </w:rPr>
              <w:t xml:space="preserve">14,1   </w:t>
            </w:r>
          </w:p>
        </w:tc>
        <w:tc>
          <w:tcPr>
            <w:tcW w:w="2115" w:type="dxa"/>
            <w:vAlign w:val="center"/>
          </w:tcPr>
          <w:p w:rsidR="00EE11D6" w:rsidRPr="00D36A53" w:rsidRDefault="00EE11D6" w:rsidP="00092F51">
            <w:pPr>
              <w:jc w:val="center"/>
              <w:rPr>
                <w:rFonts w:ascii="Times New Roman" w:eastAsia="Times New Roman" w:hAnsi="Times New Roman" w:cs="Times New Roman"/>
                <w:snapToGrid w:val="0"/>
                <w:sz w:val="20"/>
                <w:szCs w:val="20"/>
                <w:lang w:eastAsia="ru-RU"/>
              </w:rPr>
            </w:pPr>
            <w:r w:rsidRPr="00D36A53">
              <w:rPr>
                <w:rFonts w:ascii="Times New Roman" w:hAnsi="Times New Roman" w:cs="Times New Roman"/>
                <w:bCs/>
                <w:sz w:val="18"/>
                <w:szCs w:val="18"/>
              </w:rPr>
              <w:t>Увеличение стоимости ресурса</w:t>
            </w:r>
          </w:p>
        </w:tc>
      </w:tr>
      <w:tr w:rsidR="00EE11D6" w:rsidRPr="00BC0570" w:rsidTr="009B7B43">
        <w:tc>
          <w:tcPr>
            <w:tcW w:w="486" w:type="dxa"/>
            <w:vMerge w:val="restart"/>
            <w:vAlign w:val="center"/>
          </w:tcPr>
          <w:p w:rsidR="00EE11D6" w:rsidRPr="00BC0570" w:rsidRDefault="00EE11D6" w:rsidP="00092F51">
            <w:pPr>
              <w:keepNext/>
              <w:widowControl w:val="0"/>
              <w:autoSpaceDE w:val="0"/>
              <w:autoSpaceDN w:val="0"/>
              <w:adjustRightInd w:val="0"/>
              <w:ind w:left="426" w:right="-143" w:hanging="426"/>
              <w:jc w:val="center"/>
              <w:rPr>
                <w:rFonts w:ascii="Times New Roman" w:eastAsia="Calibri" w:hAnsi="Times New Roman" w:cs="Times New Roman"/>
                <w:sz w:val="20"/>
                <w:szCs w:val="20"/>
              </w:rPr>
            </w:pPr>
            <w:r w:rsidRPr="00BC0570">
              <w:rPr>
                <w:rFonts w:ascii="Times New Roman" w:eastAsia="Calibri" w:hAnsi="Times New Roman" w:cs="Times New Roman"/>
                <w:sz w:val="20"/>
                <w:szCs w:val="20"/>
              </w:rPr>
              <w:t>3.</w:t>
            </w:r>
          </w:p>
        </w:tc>
        <w:tc>
          <w:tcPr>
            <w:tcW w:w="1825" w:type="dxa"/>
            <w:vMerge w:val="restart"/>
            <w:vAlign w:val="center"/>
          </w:tcPr>
          <w:p w:rsidR="00EE11D6" w:rsidRPr="00BC0570" w:rsidRDefault="00EE11D6" w:rsidP="00092F51">
            <w:pPr>
              <w:keepNext/>
              <w:widowControl w:val="0"/>
              <w:autoSpaceDE w:val="0"/>
              <w:autoSpaceDN w:val="0"/>
              <w:adjustRightInd w:val="0"/>
              <w:jc w:val="both"/>
              <w:rPr>
                <w:rFonts w:ascii="Times New Roman" w:eastAsia="Calibri" w:hAnsi="Times New Roman" w:cs="Times New Roman"/>
                <w:sz w:val="20"/>
                <w:szCs w:val="20"/>
              </w:rPr>
            </w:pPr>
            <w:r w:rsidRPr="00BC0570">
              <w:rPr>
                <w:rFonts w:ascii="Times New Roman" w:eastAsia="Calibri" w:hAnsi="Times New Roman" w:cs="Times New Roman"/>
                <w:sz w:val="20"/>
                <w:szCs w:val="20"/>
              </w:rPr>
              <w:t>электрическая энергия</w:t>
            </w:r>
          </w:p>
        </w:tc>
        <w:tc>
          <w:tcPr>
            <w:tcW w:w="1016" w:type="dxa"/>
          </w:tcPr>
          <w:p w:rsidR="00EE11D6" w:rsidRPr="00BC0570" w:rsidRDefault="00EE11D6" w:rsidP="009C7C2B">
            <w:pPr>
              <w:jc w:val="center"/>
              <w:rPr>
                <w:rFonts w:ascii="Times New Roman" w:eastAsia="Calibri" w:hAnsi="Times New Roman" w:cs="Times New Roman"/>
                <w:color w:val="0D0D0D"/>
                <w:sz w:val="20"/>
                <w:szCs w:val="20"/>
              </w:rPr>
            </w:pPr>
            <w:r w:rsidRPr="00BC0570">
              <w:rPr>
                <w:rFonts w:ascii="Times New Roman" w:eastAsia="Calibri" w:hAnsi="Times New Roman" w:cs="Times New Roman"/>
                <w:color w:val="0D0D0D"/>
                <w:sz w:val="20"/>
                <w:szCs w:val="20"/>
              </w:rPr>
              <w:t>млн кВтч</w:t>
            </w:r>
          </w:p>
        </w:tc>
        <w:tc>
          <w:tcPr>
            <w:tcW w:w="1338" w:type="dxa"/>
            <w:tcBorders>
              <w:top w:val="nil"/>
              <w:left w:val="single" w:sz="4" w:space="0" w:color="auto"/>
              <w:bottom w:val="single" w:sz="4" w:space="0" w:color="auto"/>
              <w:right w:val="single" w:sz="4" w:space="0" w:color="auto"/>
            </w:tcBorders>
            <w:shd w:val="clear" w:color="auto" w:fill="auto"/>
            <w:vAlign w:val="center"/>
          </w:tcPr>
          <w:p w:rsidR="00EE11D6" w:rsidRPr="00411066" w:rsidRDefault="00EE11D6" w:rsidP="00092F51">
            <w:pPr>
              <w:jc w:val="center"/>
              <w:rPr>
                <w:rFonts w:ascii="Times New Roman" w:hAnsi="Times New Roman" w:cs="Times New Roman"/>
                <w:sz w:val="20"/>
                <w:szCs w:val="20"/>
                <w:highlight w:val="yellow"/>
              </w:rPr>
            </w:pPr>
            <w:r w:rsidRPr="004F5981">
              <w:rPr>
                <w:rFonts w:ascii="Times New Roman" w:hAnsi="Times New Roman" w:cs="Times New Roman"/>
                <w:sz w:val="20"/>
                <w:szCs w:val="20"/>
              </w:rPr>
              <w:t xml:space="preserve">124,8   </w:t>
            </w:r>
          </w:p>
        </w:tc>
        <w:tc>
          <w:tcPr>
            <w:tcW w:w="1338" w:type="dxa"/>
            <w:tcBorders>
              <w:top w:val="nil"/>
              <w:left w:val="single" w:sz="4" w:space="0" w:color="auto"/>
              <w:bottom w:val="single" w:sz="4" w:space="0" w:color="auto"/>
              <w:right w:val="single" w:sz="4" w:space="0" w:color="auto"/>
            </w:tcBorders>
            <w:shd w:val="clear" w:color="auto" w:fill="auto"/>
            <w:vAlign w:val="center"/>
          </w:tcPr>
          <w:p w:rsidR="00EE11D6" w:rsidRPr="00411066" w:rsidRDefault="00EE11D6" w:rsidP="00092F51">
            <w:pPr>
              <w:jc w:val="center"/>
              <w:rPr>
                <w:rFonts w:ascii="Times New Roman" w:hAnsi="Times New Roman" w:cs="Times New Roman"/>
                <w:bCs/>
                <w:sz w:val="20"/>
                <w:szCs w:val="20"/>
                <w:highlight w:val="yellow"/>
              </w:rPr>
            </w:pPr>
            <w:r w:rsidRPr="004F5981">
              <w:rPr>
                <w:rFonts w:ascii="Times New Roman" w:hAnsi="Times New Roman" w:cs="Times New Roman"/>
                <w:bCs/>
                <w:sz w:val="20"/>
                <w:szCs w:val="20"/>
              </w:rPr>
              <w:t xml:space="preserve">124,1   </w:t>
            </w:r>
          </w:p>
        </w:tc>
        <w:tc>
          <w:tcPr>
            <w:tcW w:w="1226" w:type="dxa"/>
            <w:vAlign w:val="center"/>
          </w:tcPr>
          <w:p w:rsidR="00EE11D6" w:rsidRPr="00D36A53" w:rsidRDefault="00EE11D6" w:rsidP="00092F51">
            <w:pPr>
              <w:jc w:val="center"/>
              <w:rPr>
                <w:rFonts w:ascii="Times New Roman" w:eastAsia="Times New Roman" w:hAnsi="Times New Roman" w:cs="Times New Roman"/>
                <w:snapToGrid w:val="0"/>
                <w:sz w:val="20"/>
                <w:szCs w:val="20"/>
                <w:lang w:eastAsia="ru-RU"/>
              </w:rPr>
            </w:pPr>
            <w:r w:rsidRPr="00D36A53">
              <w:rPr>
                <w:rFonts w:ascii="Times New Roman" w:eastAsia="Times New Roman" w:hAnsi="Times New Roman" w:cs="Times New Roman"/>
                <w:snapToGrid w:val="0"/>
                <w:sz w:val="20"/>
                <w:szCs w:val="20"/>
                <w:lang w:eastAsia="ru-RU"/>
              </w:rPr>
              <w:t xml:space="preserve">-0,5   </w:t>
            </w:r>
          </w:p>
        </w:tc>
        <w:tc>
          <w:tcPr>
            <w:tcW w:w="2115" w:type="dxa"/>
            <w:vAlign w:val="center"/>
          </w:tcPr>
          <w:p w:rsidR="00EE11D6" w:rsidRPr="00D36A53" w:rsidRDefault="00EE11D6" w:rsidP="00092F51">
            <w:pPr>
              <w:jc w:val="center"/>
              <w:rPr>
                <w:rFonts w:ascii="Times New Roman" w:eastAsia="Times New Roman" w:hAnsi="Times New Roman" w:cs="Times New Roman"/>
                <w:snapToGrid w:val="0"/>
                <w:sz w:val="20"/>
                <w:szCs w:val="20"/>
                <w:lang w:eastAsia="ru-RU"/>
              </w:rPr>
            </w:pPr>
          </w:p>
        </w:tc>
      </w:tr>
      <w:tr w:rsidR="00EE11D6" w:rsidRPr="00BC0570" w:rsidTr="009B7B43">
        <w:tc>
          <w:tcPr>
            <w:tcW w:w="486" w:type="dxa"/>
            <w:vMerge/>
            <w:vAlign w:val="center"/>
          </w:tcPr>
          <w:p w:rsidR="00EE11D6" w:rsidRPr="00BC0570" w:rsidRDefault="00EE11D6" w:rsidP="00092F51">
            <w:pPr>
              <w:jc w:val="center"/>
              <w:rPr>
                <w:rFonts w:ascii="Times New Roman" w:eastAsia="Times New Roman" w:hAnsi="Times New Roman" w:cs="Times New Roman"/>
                <w:snapToGrid w:val="0"/>
                <w:sz w:val="20"/>
                <w:szCs w:val="20"/>
                <w:lang w:eastAsia="ru-RU"/>
              </w:rPr>
            </w:pPr>
          </w:p>
        </w:tc>
        <w:tc>
          <w:tcPr>
            <w:tcW w:w="1825" w:type="dxa"/>
            <w:vMerge/>
            <w:vAlign w:val="center"/>
          </w:tcPr>
          <w:p w:rsidR="00EE11D6" w:rsidRPr="00BC0570" w:rsidRDefault="00EE11D6" w:rsidP="00092F51">
            <w:pPr>
              <w:jc w:val="both"/>
              <w:rPr>
                <w:rFonts w:ascii="Times New Roman" w:eastAsia="Times New Roman" w:hAnsi="Times New Roman" w:cs="Times New Roman"/>
                <w:snapToGrid w:val="0"/>
                <w:sz w:val="20"/>
                <w:szCs w:val="20"/>
                <w:lang w:eastAsia="ru-RU"/>
              </w:rPr>
            </w:pPr>
          </w:p>
        </w:tc>
        <w:tc>
          <w:tcPr>
            <w:tcW w:w="1016" w:type="dxa"/>
            <w:vAlign w:val="center"/>
          </w:tcPr>
          <w:p w:rsidR="00EE11D6" w:rsidRPr="00BC0570" w:rsidRDefault="00EE11D6" w:rsidP="009C7C2B">
            <w:pPr>
              <w:jc w:val="center"/>
              <w:rPr>
                <w:rFonts w:ascii="Times New Roman" w:eastAsia="Times New Roman" w:hAnsi="Times New Roman" w:cs="Times New Roman"/>
                <w:snapToGrid w:val="0"/>
                <w:sz w:val="20"/>
                <w:szCs w:val="20"/>
                <w:lang w:eastAsia="ru-RU"/>
              </w:rPr>
            </w:pPr>
            <w:r>
              <w:rPr>
                <w:rFonts w:ascii="Times New Roman" w:eastAsia="Times New Roman" w:hAnsi="Times New Roman" w:cs="Times New Roman"/>
                <w:snapToGrid w:val="0"/>
                <w:sz w:val="20"/>
                <w:szCs w:val="20"/>
                <w:lang w:eastAsia="ru-RU"/>
              </w:rPr>
              <w:t>млн руб. без НДС</w:t>
            </w:r>
          </w:p>
        </w:tc>
        <w:tc>
          <w:tcPr>
            <w:tcW w:w="1338" w:type="dxa"/>
            <w:tcBorders>
              <w:top w:val="nil"/>
              <w:left w:val="single" w:sz="4" w:space="0" w:color="auto"/>
              <w:bottom w:val="single" w:sz="4" w:space="0" w:color="auto"/>
              <w:right w:val="single" w:sz="4" w:space="0" w:color="auto"/>
            </w:tcBorders>
            <w:shd w:val="clear" w:color="auto" w:fill="auto"/>
            <w:vAlign w:val="center"/>
          </w:tcPr>
          <w:p w:rsidR="00EE11D6" w:rsidRPr="00411066" w:rsidRDefault="00EE11D6" w:rsidP="00092F51">
            <w:pPr>
              <w:jc w:val="center"/>
              <w:rPr>
                <w:rFonts w:ascii="Times New Roman" w:hAnsi="Times New Roman" w:cs="Times New Roman"/>
                <w:sz w:val="20"/>
                <w:szCs w:val="20"/>
                <w:highlight w:val="yellow"/>
              </w:rPr>
            </w:pPr>
            <w:r w:rsidRPr="004F5981">
              <w:rPr>
                <w:rFonts w:ascii="Times New Roman" w:hAnsi="Times New Roman" w:cs="Times New Roman"/>
                <w:sz w:val="20"/>
                <w:szCs w:val="20"/>
              </w:rPr>
              <w:t xml:space="preserve">460,3   </w:t>
            </w:r>
          </w:p>
        </w:tc>
        <w:tc>
          <w:tcPr>
            <w:tcW w:w="1338" w:type="dxa"/>
            <w:tcBorders>
              <w:top w:val="nil"/>
              <w:left w:val="single" w:sz="4" w:space="0" w:color="auto"/>
              <w:bottom w:val="single" w:sz="4" w:space="0" w:color="auto"/>
              <w:right w:val="single" w:sz="4" w:space="0" w:color="auto"/>
            </w:tcBorders>
            <w:shd w:val="clear" w:color="auto" w:fill="auto"/>
            <w:vAlign w:val="center"/>
          </w:tcPr>
          <w:p w:rsidR="00EE11D6" w:rsidRPr="00411066" w:rsidRDefault="00EE11D6" w:rsidP="00092F51">
            <w:pPr>
              <w:jc w:val="center"/>
              <w:rPr>
                <w:rFonts w:ascii="Times New Roman" w:hAnsi="Times New Roman" w:cs="Times New Roman"/>
                <w:bCs/>
                <w:sz w:val="20"/>
                <w:szCs w:val="20"/>
                <w:highlight w:val="yellow"/>
              </w:rPr>
            </w:pPr>
            <w:r w:rsidRPr="004F5981">
              <w:rPr>
                <w:rFonts w:ascii="Times New Roman" w:hAnsi="Times New Roman" w:cs="Times New Roman"/>
                <w:bCs/>
                <w:sz w:val="20"/>
                <w:szCs w:val="20"/>
              </w:rPr>
              <w:t xml:space="preserve">483,8   </w:t>
            </w:r>
          </w:p>
        </w:tc>
        <w:tc>
          <w:tcPr>
            <w:tcW w:w="1226" w:type="dxa"/>
            <w:vAlign w:val="center"/>
          </w:tcPr>
          <w:p w:rsidR="00EE11D6" w:rsidRPr="00D36A53" w:rsidRDefault="00EE11D6" w:rsidP="00092F51">
            <w:pPr>
              <w:jc w:val="center"/>
              <w:rPr>
                <w:rFonts w:ascii="Times New Roman" w:eastAsia="Times New Roman" w:hAnsi="Times New Roman" w:cs="Times New Roman"/>
                <w:snapToGrid w:val="0"/>
                <w:sz w:val="20"/>
                <w:szCs w:val="20"/>
                <w:lang w:eastAsia="ru-RU"/>
              </w:rPr>
            </w:pPr>
            <w:r w:rsidRPr="00D36A53">
              <w:rPr>
                <w:rFonts w:ascii="Times New Roman" w:eastAsia="Times New Roman" w:hAnsi="Times New Roman" w:cs="Times New Roman"/>
                <w:snapToGrid w:val="0"/>
                <w:sz w:val="20"/>
                <w:szCs w:val="20"/>
                <w:lang w:eastAsia="ru-RU"/>
              </w:rPr>
              <w:t xml:space="preserve">5,1   </w:t>
            </w:r>
          </w:p>
        </w:tc>
        <w:tc>
          <w:tcPr>
            <w:tcW w:w="2115" w:type="dxa"/>
            <w:vAlign w:val="center"/>
          </w:tcPr>
          <w:p w:rsidR="00EE11D6" w:rsidRPr="00411066" w:rsidRDefault="00EE11D6" w:rsidP="00092F51">
            <w:pPr>
              <w:jc w:val="center"/>
              <w:rPr>
                <w:rFonts w:ascii="Times New Roman" w:hAnsi="Times New Roman" w:cs="Times New Roman"/>
                <w:bCs/>
                <w:sz w:val="18"/>
                <w:szCs w:val="18"/>
                <w:highlight w:val="yellow"/>
              </w:rPr>
            </w:pPr>
            <w:r w:rsidRPr="00D36A53">
              <w:rPr>
                <w:rFonts w:ascii="Times New Roman" w:hAnsi="Times New Roman" w:cs="Times New Roman"/>
                <w:bCs/>
                <w:sz w:val="18"/>
                <w:szCs w:val="18"/>
              </w:rPr>
              <w:t>Увеличение стоимости ресурса</w:t>
            </w:r>
          </w:p>
        </w:tc>
      </w:tr>
      <w:tr w:rsidR="00EE11D6" w:rsidRPr="00BC0570" w:rsidTr="009B7B43">
        <w:tc>
          <w:tcPr>
            <w:tcW w:w="486" w:type="dxa"/>
            <w:vMerge w:val="restart"/>
            <w:vAlign w:val="center"/>
          </w:tcPr>
          <w:p w:rsidR="00EE11D6" w:rsidRPr="00BC0570" w:rsidRDefault="00EE11D6" w:rsidP="00092F51">
            <w:pPr>
              <w:keepNext/>
              <w:widowControl w:val="0"/>
              <w:autoSpaceDE w:val="0"/>
              <w:autoSpaceDN w:val="0"/>
              <w:adjustRightInd w:val="0"/>
              <w:ind w:left="426" w:right="-143" w:hanging="426"/>
              <w:jc w:val="center"/>
              <w:rPr>
                <w:rFonts w:ascii="Times New Roman" w:eastAsia="Calibri" w:hAnsi="Times New Roman" w:cs="Times New Roman"/>
                <w:sz w:val="20"/>
                <w:szCs w:val="20"/>
              </w:rPr>
            </w:pPr>
            <w:r w:rsidRPr="00BC0570">
              <w:rPr>
                <w:rFonts w:ascii="Times New Roman" w:eastAsia="Calibri" w:hAnsi="Times New Roman" w:cs="Times New Roman"/>
                <w:sz w:val="20"/>
                <w:szCs w:val="20"/>
              </w:rPr>
              <w:t>4.</w:t>
            </w:r>
          </w:p>
        </w:tc>
        <w:tc>
          <w:tcPr>
            <w:tcW w:w="1825" w:type="dxa"/>
            <w:vMerge w:val="restart"/>
            <w:vAlign w:val="center"/>
          </w:tcPr>
          <w:p w:rsidR="00EE11D6" w:rsidRPr="00BC0570" w:rsidRDefault="00EE11D6" w:rsidP="00092F51">
            <w:pPr>
              <w:keepNext/>
              <w:widowControl w:val="0"/>
              <w:autoSpaceDE w:val="0"/>
              <w:autoSpaceDN w:val="0"/>
              <w:adjustRightInd w:val="0"/>
              <w:ind w:right="-143"/>
              <w:jc w:val="both"/>
              <w:rPr>
                <w:rFonts w:ascii="Times New Roman" w:eastAsia="Calibri" w:hAnsi="Times New Roman" w:cs="Times New Roman"/>
                <w:sz w:val="20"/>
                <w:szCs w:val="20"/>
                <w:lang w:val="en-US"/>
              </w:rPr>
            </w:pPr>
            <w:r w:rsidRPr="00BC0570">
              <w:rPr>
                <w:rFonts w:ascii="Times New Roman" w:eastAsia="Calibri" w:hAnsi="Times New Roman" w:cs="Times New Roman"/>
                <w:sz w:val="20"/>
                <w:szCs w:val="20"/>
              </w:rPr>
              <w:t>электромагнитная энергия</w:t>
            </w:r>
          </w:p>
        </w:tc>
        <w:tc>
          <w:tcPr>
            <w:tcW w:w="1016" w:type="dxa"/>
          </w:tcPr>
          <w:p w:rsidR="00EE11D6" w:rsidRPr="00BC0570" w:rsidRDefault="00EE11D6" w:rsidP="00092F51">
            <w:pPr>
              <w:jc w:val="center"/>
              <w:rPr>
                <w:rFonts w:ascii="Times New Roman" w:eastAsia="Times New Roman" w:hAnsi="Times New Roman" w:cs="Times New Roman"/>
                <w:snapToGrid w:val="0"/>
                <w:sz w:val="20"/>
                <w:szCs w:val="20"/>
                <w:lang w:eastAsia="ru-RU"/>
              </w:rPr>
            </w:pPr>
            <w:r w:rsidRPr="00BC0570">
              <w:rPr>
                <w:rFonts w:ascii="Times New Roman" w:eastAsia="Times New Roman" w:hAnsi="Times New Roman" w:cs="Times New Roman"/>
                <w:snapToGrid w:val="0"/>
                <w:sz w:val="20"/>
                <w:szCs w:val="20"/>
                <w:lang w:eastAsia="ru-RU"/>
              </w:rPr>
              <w:t>-</w:t>
            </w:r>
          </w:p>
        </w:tc>
        <w:tc>
          <w:tcPr>
            <w:tcW w:w="1338" w:type="dxa"/>
          </w:tcPr>
          <w:p w:rsidR="00EE11D6" w:rsidRPr="00D36A53" w:rsidRDefault="00EE11D6" w:rsidP="00092F51">
            <w:pPr>
              <w:jc w:val="center"/>
              <w:rPr>
                <w:rFonts w:ascii="Times New Roman" w:eastAsia="Times New Roman" w:hAnsi="Times New Roman" w:cs="Times New Roman"/>
                <w:snapToGrid w:val="0"/>
                <w:sz w:val="20"/>
                <w:szCs w:val="20"/>
                <w:lang w:eastAsia="ru-RU"/>
              </w:rPr>
            </w:pPr>
            <w:r w:rsidRPr="00D36A53">
              <w:rPr>
                <w:rFonts w:ascii="Times New Roman" w:eastAsia="Times New Roman" w:hAnsi="Times New Roman" w:cs="Times New Roman"/>
                <w:snapToGrid w:val="0"/>
                <w:sz w:val="20"/>
                <w:szCs w:val="20"/>
                <w:lang w:eastAsia="ru-RU"/>
              </w:rPr>
              <w:t>-</w:t>
            </w:r>
          </w:p>
        </w:tc>
        <w:tc>
          <w:tcPr>
            <w:tcW w:w="1338" w:type="dxa"/>
          </w:tcPr>
          <w:p w:rsidR="00EE11D6" w:rsidRPr="00D36A53" w:rsidRDefault="00EE11D6" w:rsidP="00092F51">
            <w:pPr>
              <w:jc w:val="center"/>
              <w:rPr>
                <w:rFonts w:ascii="Times New Roman" w:eastAsia="Times New Roman" w:hAnsi="Times New Roman" w:cs="Times New Roman"/>
                <w:snapToGrid w:val="0"/>
                <w:sz w:val="20"/>
                <w:szCs w:val="20"/>
                <w:lang w:eastAsia="ru-RU"/>
              </w:rPr>
            </w:pPr>
            <w:r w:rsidRPr="00D36A53">
              <w:rPr>
                <w:rFonts w:ascii="Times New Roman" w:eastAsia="Times New Roman" w:hAnsi="Times New Roman" w:cs="Times New Roman"/>
                <w:snapToGrid w:val="0"/>
                <w:sz w:val="20"/>
                <w:szCs w:val="20"/>
                <w:lang w:eastAsia="ru-RU"/>
              </w:rPr>
              <w:t>-</w:t>
            </w:r>
          </w:p>
        </w:tc>
        <w:tc>
          <w:tcPr>
            <w:tcW w:w="1226" w:type="dxa"/>
            <w:vAlign w:val="center"/>
          </w:tcPr>
          <w:p w:rsidR="00EE11D6" w:rsidRPr="00D36A53" w:rsidRDefault="00EE11D6" w:rsidP="00092F51">
            <w:pPr>
              <w:jc w:val="center"/>
              <w:rPr>
                <w:rFonts w:ascii="Times New Roman" w:eastAsia="Times New Roman" w:hAnsi="Times New Roman" w:cs="Times New Roman"/>
                <w:snapToGrid w:val="0"/>
                <w:sz w:val="20"/>
                <w:szCs w:val="20"/>
                <w:lang w:eastAsia="ru-RU"/>
              </w:rPr>
            </w:pPr>
            <w:r w:rsidRPr="00D36A53">
              <w:rPr>
                <w:rFonts w:ascii="Times New Roman" w:eastAsia="Times New Roman" w:hAnsi="Times New Roman" w:cs="Times New Roman"/>
                <w:snapToGrid w:val="0"/>
                <w:sz w:val="20"/>
                <w:szCs w:val="20"/>
                <w:lang w:eastAsia="ru-RU"/>
              </w:rPr>
              <w:t>-</w:t>
            </w:r>
          </w:p>
        </w:tc>
        <w:tc>
          <w:tcPr>
            <w:tcW w:w="2115" w:type="dxa"/>
          </w:tcPr>
          <w:p w:rsidR="00EE11D6" w:rsidRPr="00411066" w:rsidRDefault="00EE11D6" w:rsidP="00092F51">
            <w:pPr>
              <w:jc w:val="center"/>
              <w:rPr>
                <w:rFonts w:ascii="Times New Roman" w:eastAsia="Times New Roman" w:hAnsi="Times New Roman" w:cs="Times New Roman"/>
                <w:snapToGrid w:val="0"/>
                <w:sz w:val="20"/>
                <w:szCs w:val="20"/>
                <w:highlight w:val="yellow"/>
                <w:lang w:eastAsia="ru-RU"/>
              </w:rPr>
            </w:pPr>
          </w:p>
        </w:tc>
      </w:tr>
      <w:tr w:rsidR="00EE11D6" w:rsidRPr="00BC0570" w:rsidTr="009B7B43">
        <w:tc>
          <w:tcPr>
            <w:tcW w:w="486" w:type="dxa"/>
            <w:vMerge/>
            <w:vAlign w:val="center"/>
          </w:tcPr>
          <w:p w:rsidR="00EE11D6" w:rsidRPr="00BC0570" w:rsidRDefault="00EE11D6" w:rsidP="00092F51">
            <w:pPr>
              <w:jc w:val="center"/>
              <w:rPr>
                <w:rFonts w:ascii="Times New Roman" w:eastAsia="Times New Roman" w:hAnsi="Times New Roman" w:cs="Times New Roman"/>
                <w:snapToGrid w:val="0"/>
                <w:sz w:val="20"/>
                <w:szCs w:val="20"/>
                <w:lang w:eastAsia="ru-RU"/>
              </w:rPr>
            </w:pPr>
          </w:p>
        </w:tc>
        <w:tc>
          <w:tcPr>
            <w:tcW w:w="1825" w:type="dxa"/>
            <w:vMerge/>
            <w:vAlign w:val="center"/>
          </w:tcPr>
          <w:p w:rsidR="00EE11D6" w:rsidRPr="00BC0570" w:rsidRDefault="00EE11D6" w:rsidP="00092F51">
            <w:pPr>
              <w:jc w:val="both"/>
              <w:rPr>
                <w:rFonts w:ascii="Times New Roman" w:eastAsia="Times New Roman" w:hAnsi="Times New Roman" w:cs="Times New Roman"/>
                <w:snapToGrid w:val="0"/>
                <w:sz w:val="20"/>
                <w:szCs w:val="20"/>
                <w:lang w:eastAsia="ru-RU"/>
              </w:rPr>
            </w:pPr>
          </w:p>
        </w:tc>
        <w:tc>
          <w:tcPr>
            <w:tcW w:w="1016" w:type="dxa"/>
          </w:tcPr>
          <w:p w:rsidR="00EE11D6" w:rsidRPr="00BC0570" w:rsidRDefault="00EE11D6" w:rsidP="00092F51">
            <w:pPr>
              <w:jc w:val="center"/>
              <w:rPr>
                <w:rFonts w:ascii="Times New Roman" w:eastAsia="Times New Roman" w:hAnsi="Times New Roman" w:cs="Times New Roman"/>
                <w:snapToGrid w:val="0"/>
                <w:sz w:val="20"/>
                <w:szCs w:val="20"/>
                <w:lang w:eastAsia="ru-RU"/>
              </w:rPr>
            </w:pPr>
            <w:r w:rsidRPr="00BC0570">
              <w:rPr>
                <w:rFonts w:ascii="Times New Roman" w:eastAsia="Times New Roman" w:hAnsi="Times New Roman" w:cs="Times New Roman"/>
                <w:snapToGrid w:val="0"/>
                <w:sz w:val="20"/>
                <w:szCs w:val="20"/>
                <w:lang w:eastAsia="ru-RU"/>
              </w:rPr>
              <w:t>-</w:t>
            </w:r>
          </w:p>
        </w:tc>
        <w:tc>
          <w:tcPr>
            <w:tcW w:w="1338" w:type="dxa"/>
          </w:tcPr>
          <w:p w:rsidR="00EE11D6" w:rsidRPr="00D36A53" w:rsidRDefault="00EE11D6" w:rsidP="00092F51">
            <w:pPr>
              <w:jc w:val="center"/>
              <w:rPr>
                <w:rFonts w:ascii="Times New Roman" w:eastAsia="Times New Roman" w:hAnsi="Times New Roman" w:cs="Times New Roman"/>
                <w:snapToGrid w:val="0"/>
                <w:sz w:val="20"/>
                <w:szCs w:val="20"/>
                <w:lang w:eastAsia="ru-RU"/>
              </w:rPr>
            </w:pPr>
            <w:r w:rsidRPr="00D36A53">
              <w:rPr>
                <w:rFonts w:ascii="Times New Roman" w:eastAsia="Times New Roman" w:hAnsi="Times New Roman" w:cs="Times New Roman"/>
                <w:snapToGrid w:val="0"/>
                <w:sz w:val="20"/>
                <w:szCs w:val="20"/>
                <w:lang w:eastAsia="ru-RU"/>
              </w:rPr>
              <w:t>-</w:t>
            </w:r>
          </w:p>
        </w:tc>
        <w:tc>
          <w:tcPr>
            <w:tcW w:w="1338" w:type="dxa"/>
          </w:tcPr>
          <w:p w:rsidR="00EE11D6" w:rsidRPr="00D36A53" w:rsidRDefault="00EE11D6" w:rsidP="00092F51">
            <w:pPr>
              <w:jc w:val="center"/>
              <w:rPr>
                <w:rFonts w:ascii="Times New Roman" w:eastAsia="Times New Roman" w:hAnsi="Times New Roman" w:cs="Times New Roman"/>
                <w:snapToGrid w:val="0"/>
                <w:sz w:val="20"/>
                <w:szCs w:val="20"/>
                <w:lang w:eastAsia="ru-RU"/>
              </w:rPr>
            </w:pPr>
            <w:r w:rsidRPr="00D36A53">
              <w:rPr>
                <w:rFonts w:ascii="Times New Roman" w:eastAsia="Times New Roman" w:hAnsi="Times New Roman" w:cs="Times New Roman"/>
                <w:snapToGrid w:val="0"/>
                <w:sz w:val="20"/>
                <w:szCs w:val="20"/>
                <w:lang w:eastAsia="ru-RU"/>
              </w:rPr>
              <w:t>-</w:t>
            </w:r>
          </w:p>
        </w:tc>
        <w:tc>
          <w:tcPr>
            <w:tcW w:w="1226" w:type="dxa"/>
            <w:vAlign w:val="center"/>
          </w:tcPr>
          <w:p w:rsidR="00EE11D6" w:rsidRPr="00D36A53" w:rsidRDefault="00EE11D6" w:rsidP="00092F51">
            <w:pPr>
              <w:jc w:val="center"/>
              <w:rPr>
                <w:rFonts w:ascii="Times New Roman" w:eastAsia="Times New Roman" w:hAnsi="Times New Roman" w:cs="Times New Roman"/>
                <w:snapToGrid w:val="0"/>
                <w:sz w:val="20"/>
                <w:szCs w:val="20"/>
                <w:lang w:eastAsia="ru-RU"/>
              </w:rPr>
            </w:pPr>
            <w:r w:rsidRPr="00D36A53">
              <w:rPr>
                <w:rFonts w:ascii="Times New Roman" w:eastAsia="Times New Roman" w:hAnsi="Times New Roman" w:cs="Times New Roman"/>
                <w:snapToGrid w:val="0"/>
                <w:sz w:val="20"/>
                <w:szCs w:val="20"/>
                <w:lang w:eastAsia="ru-RU"/>
              </w:rPr>
              <w:t>-</w:t>
            </w:r>
          </w:p>
        </w:tc>
        <w:tc>
          <w:tcPr>
            <w:tcW w:w="2115" w:type="dxa"/>
          </w:tcPr>
          <w:p w:rsidR="00EE11D6" w:rsidRPr="00411066" w:rsidRDefault="00EE11D6" w:rsidP="00092F51">
            <w:pPr>
              <w:jc w:val="center"/>
              <w:rPr>
                <w:rFonts w:ascii="Times New Roman" w:eastAsia="Times New Roman" w:hAnsi="Times New Roman" w:cs="Times New Roman"/>
                <w:snapToGrid w:val="0"/>
                <w:sz w:val="20"/>
                <w:szCs w:val="20"/>
                <w:highlight w:val="yellow"/>
                <w:lang w:eastAsia="ru-RU"/>
              </w:rPr>
            </w:pPr>
          </w:p>
        </w:tc>
      </w:tr>
      <w:tr w:rsidR="00EE11D6" w:rsidRPr="00BC0570" w:rsidTr="009B7B43">
        <w:tc>
          <w:tcPr>
            <w:tcW w:w="486" w:type="dxa"/>
            <w:vMerge w:val="restart"/>
            <w:vAlign w:val="center"/>
          </w:tcPr>
          <w:p w:rsidR="00EE11D6" w:rsidRPr="00BC0570" w:rsidRDefault="00EE11D6" w:rsidP="00092F51">
            <w:pPr>
              <w:keepNext/>
              <w:widowControl w:val="0"/>
              <w:autoSpaceDE w:val="0"/>
              <w:autoSpaceDN w:val="0"/>
              <w:adjustRightInd w:val="0"/>
              <w:ind w:left="426" w:right="-143" w:hanging="426"/>
              <w:jc w:val="center"/>
              <w:rPr>
                <w:rFonts w:ascii="Times New Roman" w:eastAsia="Calibri" w:hAnsi="Times New Roman" w:cs="Times New Roman"/>
                <w:sz w:val="20"/>
                <w:szCs w:val="20"/>
              </w:rPr>
            </w:pPr>
            <w:r w:rsidRPr="00BC0570">
              <w:rPr>
                <w:rFonts w:ascii="Times New Roman" w:eastAsia="Calibri" w:hAnsi="Times New Roman" w:cs="Times New Roman"/>
                <w:sz w:val="20"/>
                <w:szCs w:val="20"/>
              </w:rPr>
              <w:t>5.</w:t>
            </w:r>
          </w:p>
        </w:tc>
        <w:tc>
          <w:tcPr>
            <w:tcW w:w="1825" w:type="dxa"/>
            <w:vMerge w:val="restart"/>
            <w:vAlign w:val="center"/>
          </w:tcPr>
          <w:p w:rsidR="00EE11D6" w:rsidRPr="00BC0570" w:rsidRDefault="00EE11D6" w:rsidP="00092F51">
            <w:pPr>
              <w:keepNext/>
              <w:widowControl w:val="0"/>
              <w:autoSpaceDE w:val="0"/>
              <w:autoSpaceDN w:val="0"/>
              <w:adjustRightInd w:val="0"/>
              <w:ind w:right="-143"/>
              <w:jc w:val="both"/>
              <w:rPr>
                <w:rFonts w:ascii="Times New Roman" w:eastAsia="Calibri" w:hAnsi="Times New Roman" w:cs="Times New Roman"/>
                <w:sz w:val="20"/>
                <w:szCs w:val="20"/>
                <w:lang w:val="en-US"/>
              </w:rPr>
            </w:pPr>
            <w:r w:rsidRPr="00BC0570">
              <w:rPr>
                <w:rFonts w:ascii="Times New Roman" w:eastAsia="Calibri" w:hAnsi="Times New Roman" w:cs="Times New Roman"/>
                <w:sz w:val="20"/>
                <w:szCs w:val="20"/>
              </w:rPr>
              <w:t>нефть</w:t>
            </w:r>
          </w:p>
        </w:tc>
        <w:tc>
          <w:tcPr>
            <w:tcW w:w="1016" w:type="dxa"/>
          </w:tcPr>
          <w:p w:rsidR="00EE11D6" w:rsidRPr="00BC0570" w:rsidRDefault="00EE11D6" w:rsidP="00092F51">
            <w:pPr>
              <w:jc w:val="center"/>
              <w:rPr>
                <w:rFonts w:ascii="Times New Roman" w:eastAsia="Times New Roman" w:hAnsi="Times New Roman" w:cs="Times New Roman"/>
                <w:snapToGrid w:val="0"/>
                <w:sz w:val="20"/>
                <w:szCs w:val="20"/>
                <w:lang w:eastAsia="ru-RU"/>
              </w:rPr>
            </w:pPr>
            <w:r w:rsidRPr="00BC0570">
              <w:rPr>
                <w:rFonts w:ascii="Times New Roman" w:eastAsia="Times New Roman" w:hAnsi="Times New Roman" w:cs="Times New Roman"/>
                <w:snapToGrid w:val="0"/>
                <w:sz w:val="20"/>
                <w:szCs w:val="20"/>
                <w:lang w:eastAsia="ru-RU"/>
              </w:rPr>
              <w:t>-</w:t>
            </w:r>
          </w:p>
        </w:tc>
        <w:tc>
          <w:tcPr>
            <w:tcW w:w="1338" w:type="dxa"/>
          </w:tcPr>
          <w:p w:rsidR="00EE11D6" w:rsidRPr="00D36A53" w:rsidRDefault="00EE11D6" w:rsidP="00092F51">
            <w:pPr>
              <w:jc w:val="center"/>
              <w:rPr>
                <w:rFonts w:ascii="Times New Roman" w:eastAsia="Times New Roman" w:hAnsi="Times New Roman" w:cs="Times New Roman"/>
                <w:snapToGrid w:val="0"/>
                <w:sz w:val="20"/>
                <w:szCs w:val="20"/>
                <w:lang w:eastAsia="ru-RU"/>
              </w:rPr>
            </w:pPr>
            <w:r w:rsidRPr="00D36A53">
              <w:rPr>
                <w:rFonts w:ascii="Times New Roman" w:eastAsia="Times New Roman" w:hAnsi="Times New Roman" w:cs="Times New Roman"/>
                <w:snapToGrid w:val="0"/>
                <w:sz w:val="20"/>
                <w:szCs w:val="20"/>
                <w:lang w:eastAsia="ru-RU"/>
              </w:rPr>
              <w:t>-</w:t>
            </w:r>
          </w:p>
        </w:tc>
        <w:tc>
          <w:tcPr>
            <w:tcW w:w="1338" w:type="dxa"/>
          </w:tcPr>
          <w:p w:rsidR="00EE11D6" w:rsidRPr="00D36A53" w:rsidRDefault="00EE11D6" w:rsidP="00092F51">
            <w:pPr>
              <w:jc w:val="center"/>
              <w:rPr>
                <w:rFonts w:ascii="Times New Roman" w:eastAsia="Times New Roman" w:hAnsi="Times New Roman" w:cs="Times New Roman"/>
                <w:snapToGrid w:val="0"/>
                <w:sz w:val="20"/>
                <w:szCs w:val="20"/>
                <w:lang w:eastAsia="ru-RU"/>
              </w:rPr>
            </w:pPr>
            <w:r w:rsidRPr="00D36A53">
              <w:rPr>
                <w:rFonts w:ascii="Times New Roman" w:eastAsia="Times New Roman" w:hAnsi="Times New Roman" w:cs="Times New Roman"/>
                <w:snapToGrid w:val="0"/>
                <w:sz w:val="20"/>
                <w:szCs w:val="20"/>
                <w:lang w:eastAsia="ru-RU"/>
              </w:rPr>
              <w:t>-</w:t>
            </w:r>
          </w:p>
        </w:tc>
        <w:tc>
          <w:tcPr>
            <w:tcW w:w="1226" w:type="dxa"/>
            <w:vAlign w:val="center"/>
          </w:tcPr>
          <w:p w:rsidR="00EE11D6" w:rsidRPr="00D36A53" w:rsidRDefault="00EE11D6" w:rsidP="00092F51">
            <w:pPr>
              <w:jc w:val="center"/>
              <w:rPr>
                <w:rFonts w:ascii="Times New Roman" w:eastAsia="Times New Roman" w:hAnsi="Times New Roman" w:cs="Times New Roman"/>
                <w:snapToGrid w:val="0"/>
                <w:sz w:val="20"/>
                <w:szCs w:val="20"/>
                <w:lang w:eastAsia="ru-RU"/>
              </w:rPr>
            </w:pPr>
            <w:r w:rsidRPr="00D36A53">
              <w:rPr>
                <w:rFonts w:ascii="Times New Roman" w:eastAsia="Times New Roman" w:hAnsi="Times New Roman" w:cs="Times New Roman"/>
                <w:snapToGrid w:val="0"/>
                <w:sz w:val="20"/>
                <w:szCs w:val="20"/>
                <w:lang w:eastAsia="ru-RU"/>
              </w:rPr>
              <w:t>-</w:t>
            </w:r>
          </w:p>
        </w:tc>
        <w:tc>
          <w:tcPr>
            <w:tcW w:w="2115" w:type="dxa"/>
          </w:tcPr>
          <w:p w:rsidR="00EE11D6" w:rsidRPr="00411066" w:rsidRDefault="00EE11D6" w:rsidP="00092F51">
            <w:pPr>
              <w:jc w:val="center"/>
              <w:rPr>
                <w:rFonts w:ascii="Times New Roman" w:eastAsia="Times New Roman" w:hAnsi="Times New Roman" w:cs="Times New Roman"/>
                <w:snapToGrid w:val="0"/>
                <w:sz w:val="20"/>
                <w:szCs w:val="20"/>
                <w:highlight w:val="yellow"/>
                <w:lang w:eastAsia="ru-RU"/>
              </w:rPr>
            </w:pPr>
          </w:p>
        </w:tc>
      </w:tr>
      <w:tr w:rsidR="00EE11D6" w:rsidRPr="00BC0570" w:rsidTr="009B7B43">
        <w:tc>
          <w:tcPr>
            <w:tcW w:w="486" w:type="dxa"/>
            <w:vMerge/>
            <w:vAlign w:val="center"/>
          </w:tcPr>
          <w:p w:rsidR="00EE11D6" w:rsidRPr="00BC0570" w:rsidRDefault="00EE11D6" w:rsidP="00092F51">
            <w:pPr>
              <w:jc w:val="center"/>
              <w:rPr>
                <w:rFonts w:ascii="Times New Roman" w:eastAsia="Times New Roman" w:hAnsi="Times New Roman" w:cs="Times New Roman"/>
                <w:snapToGrid w:val="0"/>
                <w:sz w:val="20"/>
                <w:szCs w:val="20"/>
                <w:lang w:eastAsia="ru-RU"/>
              </w:rPr>
            </w:pPr>
          </w:p>
        </w:tc>
        <w:tc>
          <w:tcPr>
            <w:tcW w:w="1825" w:type="dxa"/>
            <w:vMerge/>
            <w:vAlign w:val="center"/>
          </w:tcPr>
          <w:p w:rsidR="00EE11D6" w:rsidRPr="00BC0570" w:rsidRDefault="00EE11D6" w:rsidP="00092F51">
            <w:pPr>
              <w:jc w:val="both"/>
              <w:rPr>
                <w:rFonts w:ascii="Times New Roman" w:eastAsia="Times New Roman" w:hAnsi="Times New Roman" w:cs="Times New Roman"/>
                <w:snapToGrid w:val="0"/>
                <w:sz w:val="20"/>
                <w:szCs w:val="20"/>
                <w:lang w:eastAsia="ru-RU"/>
              </w:rPr>
            </w:pPr>
          </w:p>
        </w:tc>
        <w:tc>
          <w:tcPr>
            <w:tcW w:w="1016" w:type="dxa"/>
          </w:tcPr>
          <w:p w:rsidR="00EE11D6" w:rsidRPr="00BC0570" w:rsidRDefault="00EE11D6" w:rsidP="00092F51">
            <w:pPr>
              <w:jc w:val="center"/>
              <w:rPr>
                <w:rFonts w:ascii="Times New Roman" w:eastAsia="Times New Roman" w:hAnsi="Times New Roman" w:cs="Times New Roman"/>
                <w:snapToGrid w:val="0"/>
                <w:sz w:val="20"/>
                <w:szCs w:val="20"/>
                <w:lang w:eastAsia="ru-RU"/>
              </w:rPr>
            </w:pPr>
            <w:r w:rsidRPr="00BC0570">
              <w:rPr>
                <w:rFonts w:ascii="Times New Roman" w:eastAsia="Times New Roman" w:hAnsi="Times New Roman" w:cs="Times New Roman"/>
                <w:snapToGrid w:val="0"/>
                <w:sz w:val="20"/>
                <w:szCs w:val="20"/>
                <w:lang w:eastAsia="ru-RU"/>
              </w:rPr>
              <w:t>-</w:t>
            </w:r>
          </w:p>
        </w:tc>
        <w:tc>
          <w:tcPr>
            <w:tcW w:w="1338" w:type="dxa"/>
          </w:tcPr>
          <w:p w:rsidR="00EE11D6" w:rsidRPr="00D36A53" w:rsidRDefault="00EE11D6" w:rsidP="00092F51">
            <w:pPr>
              <w:jc w:val="center"/>
              <w:rPr>
                <w:rFonts w:ascii="Times New Roman" w:eastAsia="Times New Roman" w:hAnsi="Times New Roman" w:cs="Times New Roman"/>
                <w:snapToGrid w:val="0"/>
                <w:sz w:val="20"/>
                <w:szCs w:val="20"/>
                <w:lang w:eastAsia="ru-RU"/>
              </w:rPr>
            </w:pPr>
            <w:r w:rsidRPr="00D36A53">
              <w:rPr>
                <w:rFonts w:ascii="Times New Roman" w:eastAsia="Times New Roman" w:hAnsi="Times New Roman" w:cs="Times New Roman"/>
                <w:snapToGrid w:val="0"/>
                <w:sz w:val="20"/>
                <w:szCs w:val="20"/>
                <w:lang w:eastAsia="ru-RU"/>
              </w:rPr>
              <w:t>-</w:t>
            </w:r>
          </w:p>
        </w:tc>
        <w:tc>
          <w:tcPr>
            <w:tcW w:w="1338" w:type="dxa"/>
          </w:tcPr>
          <w:p w:rsidR="00EE11D6" w:rsidRPr="00D36A53" w:rsidRDefault="00EE11D6" w:rsidP="00092F51">
            <w:pPr>
              <w:jc w:val="center"/>
              <w:rPr>
                <w:rFonts w:ascii="Times New Roman" w:eastAsia="Times New Roman" w:hAnsi="Times New Roman" w:cs="Times New Roman"/>
                <w:snapToGrid w:val="0"/>
                <w:sz w:val="20"/>
                <w:szCs w:val="20"/>
                <w:lang w:eastAsia="ru-RU"/>
              </w:rPr>
            </w:pPr>
            <w:r w:rsidRPr="00D36A53">
              <w:rPr>
                <w:rFonts w:ascii="Times New Roman" w:eastAsia="Times New Roman" w:hAnsi="Times New Roman" w:cs="Times New Roman"/>
                <w:snapToGrid w:val="0"/>
                <w:sz w:val="20"/>
                <w:szCs w:val="20"/>
                <w:lang w:eastAsia="ru-RU"/>
              </w:rPr>
              <w:t>-</w:t>
            </w:r>
          </w:p>
        </w:tc>
        <w:tc>
          <w:tcPr>
            <w:tcW w:w="1226" w:type="dxa"/>
            <w:vAlign w:val="center"/>
          </w:tcPr>
          <w:p w:rsidR="00EE11D6" w:rsidRPr="00D36A53" w:rsidRDefault="00EE11D6" w:rsidP="00092F51">
            <w:pPr>
              <w:jc w:val="center"/>
              <w:rPr>
                <w:rFonts w:ascii="Times New Roman" w:eastAsia="Times New Roman" w:hAnsi="Times New Roman" w:cs="Times New Roman"/>
                <w:snapToGrid w:val="0"/>
                <w:sz w:val="20"/>
                <w:szCs w:val="20"/>
                <w:lang w:eastAsia="ru-RU"/>
              </w:rPr>
            </w:pPr>
            <w:r w:rsidRPr="00D36A53">
              <w:rPr>
                <w:rFonts w:ascii="Times New Roman" w:eastAsia="Times New Roman" w:hAnsi="Times New Roman" w:cs="Times New Roman"/>
                <w:snapToGrid w:val="0"/>
                <w:sz w:val="20"/>
                <w:szCs w:val="20"/>
                <w:lang w:eastAsia="ru-RU"/>
              </w:rPr>
              <w:t>-</w:t>
            </w:r>
          </w:p>
        </w:tc>
        <w:tc>
          <w:tcPr>
            <w:tcW w:w="2115" w:type="dxa"/>
          </w:tcPr>
          <w:p w:rsidR="00EE11D6" w:rsidRPr="00411066" w:rsidRDefault="00EE11D6" w:rsidP="00092F51">
            <w:pPr>
              <w:jc w:val="center"/>
              <w:rPr>
                <w:rFonts w:ascii="Times New Roman" w:eastAsia="Times New Roman" w:hAnsi="Times New Roman" w:cs="Times New Roman"/>
                <w:snapToGrid w:val="0"/>
                <w:sz w:val="20"/>
                <w:szCs w:val="20"/>
                <w:highlight w:val="yellow"/>
                <w:lang w:eastAsia="ru-RU"/>
              </w:rPr>
            </w:pPr>
          </w:p>
        </w:tc>
      </w:tr>
      <w:tr w:rsidR="00EE11D6" w:rsidRPr="00BC0570" w:rsidTr="009B7B43">
        <w:tc>
          <w:tcPr>
            <w:tcW w:w="486" w:type="dxa"/>
            <w:vMerge w:val="restart"/>
            <w:vAlign w:val="center"/>
          </w:tcPr>
          <w:p w:rsidR="00EE11D6" w:rsidRPr="00BC0570" w:rsidRDefault="00EE11D6" w:rsidP="00092F51">
            <w:pPr>
              <w:widowControl w:val="0"/>
              <w:autoSpaceDE w:val="0"/>
              <w:autoSpaceDN w:val="0"/>
              <w:adjustRightInd w:val="0"/>
              <w:ind w:left="426" w:right="-143" w:hanging="426"/>
              <w:jc w:val="center"/>
              <w:rPr>
                <w:rFonts w:ascii="Times New Roman" w:eastAsia="Calibri" w:hAnsi="Times New Roman" w:cs="Times New Roman"/>
                <w:sz w:val="20"/>
                <w:szCs w:val="20"/>
              </w:rPr>
            </w:pPr>
            <w:r w:rsidRPr="00BC0570">
              <w:rPr>
                <w:rFonts w:ascii="Times New Roman" w:eastAsia="Calibri" w:hAnsi="Times New Roman" w:cs="Times New Roman"/>
                <w:sz w:val="20"/>
                <w:szCs w:val="20"/>
              </w:rPr>
              <w:t>6.</w:t>
            </w:r>
          </w:p>
        </w:tc>
        <w:tc>
          <w:tcPr>
            <w:tcW w:w="1825" w:type="dxa"/>
            <w:vMerge w:val="restart"/>
            <w:vAlign w:val="center"/>
          </w:tcPr>
          <w:p w:rsidR="00EE11D6" w:rsidRPr="00BC0570" w:rsidRDefault="00EE11D6" w:rsidP="00092F51">
            <w:pPr>
              <w:widowControl w:val="0"/>
              <w:autoSpaceDE w:val="0"/>
              <w:autoSpaceDN w:val="0"/>
              <w:adjustRightInd w:val="0"/>
              <w:jc w:val="both"/>
              <w:rPr>
                <w:rFonts w:ascii="Times New Roman" w:eastAsia="Calibri" w:hAnsi="Times New Roman" w:cs="Times New Roman"/>
                <w:sz w:val="20"/>
                <w:szCs w:val="20"/>
              </w:rPr>
            </w:pPr>
            <w:r w:rsidRPr="00BC0570">
              <w:rPr>
                <w:rFonts w:ascii="Times New Roman" w:eastAsia="Calibri" w:hAnsi="Times New Roman" w:cs="Times New Roman"/>
                <w:sz w:val="20"/>
                <w:szCs w:val="20"/>
              </w:rPr>
              <w:t>бензин автомобильный</w:t>
            </w:r>
          </w:p>
        </w:tc>
        <w:tc>
          <w:tcPr>
            <w:tcW w:w="1016" w:type="dxa"/>
          </w:tcPr>
          <w:p w:rsidR="00EE11D6" w:rsidRPr="00BC0570" w:rsidRDefault="00EE11D6" w:rsidP="00092F51">
            <w:pPr>
              <w:jc w:val="center"/>
              <w:rPr>
                <w:rFonts w:ascii="Times New Roman" w:eastAsia="Calibri" w:hAnsi="Times New Roman" w:cs="Times New Roman"/>
                <w:color w:val="0D0D0D"/>
                <w:sz w:val="20"/>
                <w:szCs w:val="20"/>
              </w:rPr>
            </w:pPr>
            <w:r w:rsidRPr="00BC0570">
              <w:rPr>
                <w:rFonts w:ascii="Times New Roman" w:eastAsia="Calibri" w:hAnsi="Times New Roman" w:cs="Times New Roman"/>
                <w:color w:val="0D0D0D"/>
                <w:sz w:val="20"/>
                <w:szCs w:val="20"/>
              </w:rPr>
              <w:t>тыс. л.</w:t>
            </w:r>
          </w:p>
        </w:tc>
        <w:tc>
          <w:tcPr>
            <w:tcW w:w="1338" w:type="dxa"/>
            <w:vAlign w:val="bottom"/>
          </w:tcPr>
          <w:p w:rsidR="00EE11D6" w:rsidRPr="00411066" w:rsidRDefault="00EE11D6" w:rsidP="00092F51">
            <w:pPr>
              <w:jc w:val="center"/>
              <w:outlineLvl w:val="0"/>
              <w:rPr>
                <w:rFonts w:ascii="Times New Roman" w:hAnsi="Times New Roman" w:cs="Times New Roman"/>
                <w:color w:val="000000"/>
                <w:sz w:val="20"/>
                <w:szCs w:val="20"/>
                <w:highlight w:val="yellow"/>
              </w:rPr>
            </w:pPr>
            <w:bookmarkStart w:id="719" w:name="_Toc161739882"/>
            <w:bookmarkStart w:id="720" w:name="_Toc161836762"/>
            <w:bookmarkStart w:id="721" w:name="_Toc163143191"/>
            <w:r w:rsidRPr="0014009C">
              <w:rPr>
                <w:rFonts w:ascii="Times New Roman" w:hAnsi="Times New Roman" w:cs="Times New Roman"/>
                <w:color w:val="000000"/>
                <w:sz w:val="20"/>
                <w:szCs w:val="20"/>
              </w:rPr>
              <w:t>8 014,2</w:t>
            </w:r>
            <w:bookmarkEnd w:id="719"/>
            <w:bookmarkEnd w:id="720"/>
            <w:bookmarkEnd w:id="721"/>
            <w:r w:rsidRPr="0014009C">
              <w:rPr>
                <w:rFonts w:ascii="Times New Roman" w:hAnsi="Times New Roman" w:cs="Times New Roman"/>
                <w:color w:val="000000"/>
                <w:sz w:val="20"/>
                <w:szCs w:val="20"/>
              </w:rPr>
              <w:t xml:space="preserve">   </w:t>
            </w:r>
          </w:p>
        </w:tc>
        <w:tc>
          <w:tcPr>
            <w:tcW w:w="1338" w:type="dxa"/>
            <w:vAlign w:val="bottom"/>
          </w:tcPr>
          <w:p w:rsidR="00EE11D6" w:rsidRPr="00411066" w:rsidRDefault="00EE11D6" w:rsidP="00092F51">
            <w:pPr>
              <w:jc w:val="center"/>
              <w:outlineLvl w:val="0"/>
              <w:rPr>
                <w:rFonts w:ascii="Times New Roman" w:hAnsi="Times New Roman" w:cs="Times New Roman"/>
                <w:sz w:val="20"/>
                <w:szCs w:val="20"/>
                <w:highlight w:val="yellow"/>
              </w:rPr>
            </w:pPr>
            <w:bookmarkStart w:id="722" w:name="_Toc161739883"/>
            <w:bookmarkStart w:id="723" w:name="_Toc161836763"/>
            <w:bookmarkStart w:id="724" w:name="_Toc163143192"/>
            <w:r w:rsidRPr="0014009C">
              <w:rPr>
                <w:rFonts w:ascii="Times New Roman" w:hAnsi="Times New Roman" w:cs="Times New Roman"/>
                <w:sz w:val="20"/>
                <w:szCs w:val="20"/>
              </w:rPr>
              <w:t>7 799,5</w:t>
            </w:r>
            <w:bookmarkEnd w:id="722"/>
            <w:bookmarkEnd w:id="723"/>
            <w:bookmarkEnd w:id="724"/>
            <w:r w:rsidRPr="0014009C">
              <w:rPr>
                <w:rFonts w:ascii="Times New Roman" w:hAnsi="Times New Roman" w:cs="Times New Roman"/>
                <w:sz w:val="20"/>
                <w:szCs w:val="20"/>
              </w:rPr>
              <w:t xml:space="preserve">   </w:t>
            </w:r>
          </w:p>
        </w:tc>
        <w:tc>
          <w:tcPr>
            <w:tcW w:w="1226" w:type="dxa"/>
            <w:vAlign w:val="center"/>
          </w:tcPr>
          <w:p w:rsidR="00EE11D6" w:rsidRPr="00D36A53" w:rsidRDefault="00EE11D6" w:rsidP="00092F51">
            <w:pPr>
              <w:jc w:val="center"/>
              <w:rPr>
                <w:rFonts w:ascii="Times New Roman" w:eastAsia="Times New Roman" w:hAnsi="Times New Roman" w:cs="Times New Roman"/>
                <w:snapToGrid w:val="0"/>
                <w:sz w:val="20"/>
                <w:szCs w:val="20"/>
                <w:lang w:eastAsia="ru-RU"/>
              </w:rPr>
            </w:pPr>
            <w:r w:rsidRPr="00D36A53">
              <w:rPr>
                <w:rFonts w:ascii="Times New Roman" w:eastAsia="Times New Roman" w:hAnsi="Times New Roman" w:cs="Times New Roman"/>
                <w:snapToGrid w:val="0"/>
                <w:sz w:val="20"/>
                <w:szCs w:val="20"/>
                <w:lang w:eastAsia="ru-RU"/>
              </w:rPr>
              <w:t xml:space="preserve">-2,7   </w:t>
            </w:r>
          </w:p>
        </w:tc>
        <w:tc>
          <w:tcPr>
            <w:tcW w:w="2115" w:type="dxa"/>
          </w:tcPr>
          <w:p w:rsidR="00EE11D6" w:rsidRPr="00411066" w:rsidRDefault="00EE11D6" w:rsidP="00092F51">
            <w:pPr>
              <w:jc w:val="center"/>
              <w:rPr>
                <w:rFonts w:ascii="Times New Roman" w:eastAsia="Times New Roman" w:hAnsi="Times New Roman" w:cs="Times New Roman"/>
                <w:snapToGrid w:val="0"/>
                <w:sz w:val="20"/>
                <w:szCs w:val="20"/>
                <w:highlight w:val="yellow"/>
                <w:lang w:eastAsia="ru-RU"/>
              </w:rPr>
            </w:pPr>
          </w:p>
        </w:tc>
      </w:tr>
      <w:tr w:rsidR="00EE11D6" w:rsidRPr="00BC0570" w:rsidTr="009B7B43">
        <w:tc>
          <w:tcPr>
            <w:tcW w:w="486" w:type="dxa"/>
            <w:vMerge/>
            <w:vAlign w:val="center"/>
          </w:tcPr>
          <w:p w:rsidR="00EE11D6" w:rsidRPr="00BC0570" w:rsidRDefault="00EE11D6" w:rsidP="00092F51">
            <w:pPr>
              <w:jc w:val="center"/>
              <w:rPr>
                <w:rFonts w:ascii="Times New Roman" w:eastAsia="Times New Roman" w:hAnsi="Times New Roman" w:cs="Times New Roman"/>
                <w:snapToGrid w:val="0"/>
                <w:sz w:val="20"/>
                <w:szCs w:val="20"/>
                <w:lang w:eastAsia="ru-RU"/>
              </w:rPr>
            </w:pPr>
          </w:p>
        </w:tc>
        <w:tc>
          <w:tcPr>
            <w:tcW w:w="1825" w:type="dxa"/>
            <w:vMerge/>
            <w:vAlign w:val="center"/>
          </w:tcPr>
          <w:p w:rsidR="00EE11D6" w:rsidRPr="00BC0570" w:rsidRDefault="00EE11D6" w:rsidP="00092F51">
            <w:pPr>
              <w:jc w:val="both"/>
              <w:rPr>
                <w:rFonts w:ascii="Times New Roman" w:eastAsia="Times New Roman" w:hAnsi="Times New Roman" w:cs="Times New Roman"/>
                <w:snapToGrid w:val="0"/>
                <w:sz w:val="20"/>
                <w:szCs w:val="20"/>
                <w:lang w:eastAsia="ru-RU"/>
              </w:rPr>
            </w:pPr>
          </w:p>
        </w:tc>
        <w:tc>
          <w:tcPr>
            <w:tcW w:w="1016" w:type="dxa"/>
            <w:vAlign w:val="center"/>
          </w:tcPr>
          <w:p w:rsidR="00EE11D6" w:rsidRPr="00BC0570" w:rsidRDefault="00EE11D6" w:rsidP="009C7C2B">
            <w:pPr>
              <w:jc w:val="center"/>
              <w:rPr>
                <w:rFonts w:ascii="Times New Roman" w:eastAsia="Times New Roman" w:hAnsi="Times New Roman" w:cs="Times New Roman"/>
                <w:snapToGrid w:val="0"/>
                <w:sz w:val="20"/>
                <w:szCs w:val="20"/>
                <w:lang w:eastAsia="ru-RU"/>
              </w:rPr>
            </w:pPr>
            <w:r>
              <w:rPr>
                <w:rFonts w:ascii="Times New Roman" w:eastAsia="Times New Roman" w:hAnsi="Times New Roman" w:cs="Times New Roman"/>
                <w:snapToGrid w:val="0"/>
                <w:sz w:val="20"/>
                <w:szCs w:val="20"/>
                <w:lang w:eastAsia="ru-RU"/>
              </w:rPr>
              <w:t>млн руб. без НДС</w:t>
            </w:r>
          </w:p>
        </w:tc>
        <w:tc>
          <w:tcPr>
            <w:tcW w:w="1338" w:type="dxa"/>
            <w:vAlign w:val="center"/>
          </w:tcPr>
          <w:p w:rsidR="00EE11D6" w:rsidRPr="00411066" w:rsidRDefault="00EE11D6" w:rsidP="00092F51">
            <w:pPr>
              <w:jc w:val="center"/>
              <w:outlineLvl w:val="0"/>
              <w:rPr>
                <w:rFonts w:ascii="Times New Roman" w:hAnsi="Times New Roman" w:cs="Times New Roman"/>
                <w:sz w:val="20"/>
                <w:szCs w:val="20"/>
                <w:highlight w:val="yellow"/>
              </w:rPr>
            </w:pPr>
            <w:bookmarkStart w:id="725" w:name="_Toc161739884"/>
            <w:bookmarkStart w:id="726" w:name="_Toc161836764"/>
            <w:bookmarkStart w:id="727" w:name="_Toc163143193"/>
            <w:r w:rsidRPr="0014009C">
              <w:rPr>
                <w:rFonts w:ascii="Times New Roman" w:hAnsi="Times New Roman" w:cs="Times New Roman"/>
                <w:sz w:val="20"/>
                <w:szCs w:val="20"/>
              </w:rPr>
              <w:t>325,1</w:t>
            </w:r>
            <w:bookmarkEnd w:id="725"/>
            <w:bookmarkEnd w:id="726"/>
            <w:bookmarkEnd w:id="727"/>
            <w:r w:rsidRPr="0014009C">
              <w:rPr>
                <w:rFonts w:ascii="Times New Roman" w:hAnsi="Times New Roman" w:cs="Times New Roman"/>
                <w:sz w:val="20"/>
                <w:szCs w:val="20"/>
              </w:rPr>
              <w:t xml:space="preserve">   </w:t>
            </w:r>
          </w:p>
        </w:tc>
        <w:tc>
          <w:tcPr>
            <w:tcW w:w="1338" w:type="dxa"/>
            <w:vAlign w:val="center"/>
          </w:tcPr>
          <w:p w:rsidR="00EE11D6" w:rsidRPr="00411066" w:rsidRDefault="00EE11D6" w:rsidP="00092F51">
            <w:pPr>
              <w:jc w:val="center"/>
              <w:outlineLvl w:val="0"/>
              <w:rPr>
                <w:rFonts w:ascii="Times New Roman" w:hAnsi="Times New Roman" w:cs="Times New Roman"/>
                <w:sz w:val="20"/>
                <w:szCs w:val="20"/>
                <w:highlight w:val="yellow"/>
              </w:rPr>
            </w:pPr>
            <w:bookmarkStart w:id="728" w:name="_Toc161739885"/>
            <w:bookmarkStart w:id="729" w:name="_Toc161836765"/>
            <w:bookmarkStart w:id="730" w:name="_Toc163143194"/>
            <w:r w:rsidRPr="0014009C">
              <w:rPr>
                <w:rFonts w:ascii="Times New Roman" w:hAnsi="Times New Roman" w:cs="Times New Roman"/>
                <w:sz w:val="20"/>
                <w:szCs w:val="20"/>
              </w:rPr>
              <w:t>321,2</w:t>
            </w:r>
            <w:bookmarkEnd w:id="728"/>
            <w:bookmarkEnd w:id="729"/>
            <w:bookmarkEnd w:id="730"/>
            <w:r w:rsidRPr="0014009C">
              <w:rPr>
                <w:rFonts w:ascii="Times New Roman" w:hAnsi="Times New Roman" w:cs="Times New Roman"/>
                <w:sz w:val="20"/>
                <w:szCs w:val="20"/>
              </w:rPr>
              <w:t xml:space="preserve">   </w:t>
            </w:r>
          </w:p>
        </w:tc>
        <w:tc>
          <w:tcPr>
            <w:tcW w:w="1226" w:type="dxa"/>
            <w:vAlign w:val="center"/>
          </w:tcPr>
          <w:p w:rsidR="00EE11D6" w:rsidRPr="00D36A53" w:rsidRDefault="00EE11D6" w:rsidP="00092F51">
            <w:pPr>
              <w:jc w:val="center"/>
              <w:rPr>
                <w:rFonts w:ascii="Times New Roman" w:eastAsia="Times New Roman" w:hAnsi="Times New Roman" w:cs="Times New Roman"/>
                <w:snapToGrid w:val="0"/>
                <w:sz w:val="20"/>
                <w:szCs w:val="20"/>
                <w:lang w:eastAsia="ru-RU"/>
              </w:rPr>
            </w:pPr>
            <w:r w:rsidRPr="00D36A53">
              <w:rPr>
                <w:rFonts w:ascii="Times New Roman" w:eastAsia="Times New Roman" w:hAnsi="Times New Roman" w:cs="Times New Roman"/>
                <w:snapToGrid w:val="0"/>
                <w:sz w:val="20"/>
                <w:szCs w:val="20"/>
                <w:lang w:eastAsia="ru-RU"/>
              </w:rPr>
              <w:t xml:space="preserve">-1,2   </w:t>
            </w:r>
          </w:p>
        </w:tc>
        <w:tc>
          <w:tcPr>
            <w:tcW w:w="2115" w:type="dxa"/>
            <w:vAlign w:val="center"/>
          </w:tcPr>
          <w:p w:rsidR="00EE11D6" w:rsidRPr="00411066" w:rsidRDefault="00EE11D6" w:rsidP="00092F51">
            <w:pPr>
              <w:jc w:val="center"/>
              <w:rPr>
                <w:rFonts w:ascii="Times New Roman" w:eastAsia="Times New Roman" w:hAnsi="Times New Roman" w:cs="Times New Roman"/>
                <w:snapToGrid w:val="0"/>
                <w:sz w:val="20"/>
                <w:szCs w:val="20"/>
                <w:highlight w:val="yellow"/>
                <w:lang w:eastAsia="ru-RU"/>
              </w:rPr>
            </w:pPr>
          </w:p>
        </w:tc>
      </w:tr>
      <w:tr w:rsidR="00EE11D6" w:rsidRPr="00BC0570" w:rsidTr="009B7B43">
        <w:tc>
          <w:tcPr>
            <w:tcW w:w="486" w:type="dxa"/>
            <w:vMerge w:val="restart"/>
            <w:vAlign w:val="center"/>
          </w:tcPr>
          <w:p w:rsidR="00EE11D6" w:rsidRPr="00BC0570" w:rsidRDefault="00EE11D6" w:rsidP="00092F51">
            <w:pPr>
              <w:jc w:val="center"/>
              <w:rPr>
                <w:rFonts w:ascii="Times New Roman" w:eastAsia="Times New Roman" w:hAnsi="Times New Roman" w:cs="Times New Roman"/>
                <w:snapToGrid w:val="0"/>
                <w:sz w:val="20"/>
                <w:szCs w:val="20"/>
                <w:lang w:eastAsia="ru-RU"/>
              </w:rPr>
            </w:pPr>
            <w:r w:rsidRPr="00BC0570">
              <w:rPr>
                <w:rFonts w:ascii="Times New Roman" w:eastAsia="Calibri" w:hAnsi="Times New Roman" w:cs="Times New Roman"/>
                <w:sz w:val="20"/>
                <w:szCs w:val="20"/>
              </w:rPr>
              <w:t>7.</w:t>
            </w:r>
          </w:p>
        </w:tc>
        <w:tc>
          <w:tcPr>
            <w:tcW w:w="1825" w:type="dxa"/>
            <w:vMerge w:val="restart"/>
            <w:vAlign w:val="center"/>
          </w:tcPr>
          <w:p w:rsidR="00EE11D6" w:rsidRPr="00BC0570" w:rsidRDefault="00EE11D6" w:rsidP="00092F51">
            <w:pPr>
              <w:jc w:val="both"/>
              <w:rPr>
                <w:rFonts w:ascii="Times New Roman" w:eastAsia="Times New Roman" w:hAnsi="Times New Roman" w:cs="Times New Roman"/>
                <w:snapToGrid w:val="0"/>
                <w:sz w:val="20"/>
                <w:szCs w:val="20"/>
                <w:lang w:eastAsia="ru-RU"/>
              </w:rPr>
            </w:pPr>
            <w:r w:rsidRPr="00BC0570">
              <w:rPr>
                <w:rFonts w:ascii="Times New Roman" w:eastAsia="Calibri" w:hAnsi="Times New Roman" w:cs="Times New Roman"/>
                <w:sz w:val="20"/>
                <w:szCs w:val="20"/>
              </w:rPr>
              <w:t>топливо дизельное</w:t>
            </w:r>
          </w:p>
        </w:tc>
        <w:tc>
          <w:tcPr>
            <w:tcW w:w="1016" w:type="dxa"/>
            <w:vAlign w:val="center"/>
          </w:tcPr>
          <w:p w:rsidR="00EE11D6" w:rsidRDefault="00EE11D6" w:rsidP="00092F51">
            <w:pPr>
              <w:jc w:val="center"/>
              <w:rPr>
                <w:rFonts w:ascii="Times New Roman" w:eastAsia="Times New Roman" w:hAnsi="Times New Roman" w:cs="Times New Roman"/>
                <w:snapToGrid w:val="0"/>
                <w:sz w:val="20"/>
                <w:szCs w:val="20"/>
                <w:lang w:eastAsia="ru-RU"/>
              </w:rPr>
            </w:pPr>
            <w:r w:rsidRPr="00BC0570">
              <w:rPr>
                <w:rFonts w:ascii="Times New Roman" w:eastAsia="Calibri" w:hAnsi="Times New Roman" w:cs="Times New Roman"/>
                <w:color w:val="0D0D0D"/>
                <w:sz w:val="20"/>
                <w:szCs w:val="20"/>
              </w:rPr>
              <w:t>тыс. л.</w:t>
            </w:r>
          </w:p>
        </w:tc>
        <w:tc>
          <w:tcPr>
            <w:tcW w:w="1338" w:type="dxa"/>
            <w:vAlign w:val="center"/>
          </w:tcPr>
          <w:p w:rsidR="00EE11D6" w:rsidRPr="00D36A53" w:rsidRDefault="00EE11D6" w:rsidP="00092F51">
            <w:pPr>
              <w:jc w:val="center"/>
              <w:outlineLvl w:val="0"/>
              <w:rPr>
                <w:rFonts w:ascii="Times New Roman" w:hAnsi="Times New Roman" w:cs="Times New Roman"/>
                <w:sz w:val="20"/>
                <w:szCs w:val="20"/>
              </w:rPr>
            </w:pPr>
            <w:bookmarkStart w:id="731" w:name="_Toc161739886"/>
            <w:bookmarkStart w:id="732" w:name="_Toc161836766"/>
            <w:bookmarkStart w:id="733" w:name="_Toc163143195"/>
            <w:r w:rsidRPr="007E250B">
              <w:rPr>
                <w:rFonts w:ascii="Times New Roman" w:hAnsi="Times New Roman" w:cs="Times New Roman"/>
                <w:sz w:val="20"/>
                <w:szCs w:val="20"/>
              </w:rPr>
              <w:t>6 134,9</w:t>
            </w:r>
            <w:bookmarkEnd w:id="731"/>
            <w:bookmarkEnd w:id="732"/>
            <w:bookmarkEnd w:id="733"/>
            <w:r w:rsidRPr="007E250B">
              <w:rPr>
                <w:rFonts w:ascii="Times New Roman" w:hAnsi="Times New Roman" w:cs="Times New Roman"/>
                <w:sz w:val="20"/>
                <w:szCs w:val="20"/>
              </w:rPr>
              <w:t xml:space="preserve">   </w:t>
            </w:r>
          </w:p>
        </w:tc>
        <w:tc>
          <w:tcPr>
            <w:tcW w:w="1338" w:type="dxa"/>
            <w:vAlign w:val="center"/>
          </w:tcPr>
          <w:p w:rsidR="00EE11D6" w:rsidRPr="00D36A53" w:rsidRDefault="00EE11D6" w:rsidP="00092F51">
            <w:pPr>
              <w:jc w:val="center"/>
              <w:outlineLvl w:val="0"/>
              <w:rPr>
                <w:rFonts w:ascii="Times New Roman" w:hAnsi="Times New Roman" w:cs="Times New Roman"/>
                <w:sz w:val="20"/>
                <w:szCs w:val="20"/>
              </w:rPr>
            </w:pPr>
            <w:bookmarkStart w:id="734" w:name="_Toc161739887"/>
            <w:bookmarkStart w:id="735" w:name="_Toc161836767"/>
            <w:bookmarkStart w:id="736" w:name="_Toc163143196"/>
            <w:r w:rsidRPr="007E250B">
              <w:rPr>
                <w:rFonts w:ascii="Times New Roman" w:hAnsi="Times New Roman" w:cs="Times New Roman"/>
                <w:sz w:val="20"/>
                <w:szCs w:val="20"/>
              </w:rPr>
              <w:t>6 453,9</w:t>
            </w:r>
            <w:bookmarkEnd w:id="734"/>
            <w:bookmarkEnd w:id="735"/>
            <w:bookmarkEnd w:id="736"/>
            <w:r w:rsidRPr="007E250B">
              <w:rPr>
                <w:rFonts w:ascii="Times New Roman" w:hAnsi="Times New Roman" w:cs="Times New Roman"/>
                <w:sz w:val="20"/>
                <w:szCs w:val="20"/>
              </w:rPr>
              <w:t xml:space="preserve">   </w:t>
            </w:r>
          </w:p>
        </w:tc>
        <w:tc>
          <w:tcPr>
            <w:tcW w:w="1226" w:type="dxa"/>
            <w:vAlign w:val="center"/>
          </w:tcPr>
          <w:p w:rsidR="00EE11D6" w:rsidRPr="00D36A53" w:rsidRDefault="00EE11D6" w:rsidP="00092F51">
            <w:pPr>
              <w:jc w:val="center"/>
              <w:rPr>
                <w:rFonts w:ascii="Times New Roman" w:eastAsia="Times New Roman" w:hAnsi="Times New Roman" w:cs="Times New Roman"/>
                <w:snapToGrid w:val="0"/>
                <w:color w:val="FF0000"/>
                <w:sz w:val="20"/>
                <w:szCs w:val="20"/>
                <w:lang w:eastAsia="ru-RU"/>
              </w:rPr>
            </w:pPr>
            <w:r w:rsidRPr="00D36A53">
              <w:rPr>
                <w:rFonts w:ascii="Times New Roman" w:eastAsia="Times New Roman" w:hAnsi="Times New Roman" w:cs="Times New Roman"/>
                <w:snapToGrid w:val="0"/>
                <w:sz w:val="20"/>
                <w:szCs w:val="20"/>
                <w:lang w:eastAsia="ru-RU"/>
              </w:rPr>
              <w:t>5,2</w:t>
            </w:r>
          </w:p>
        </w:tc>
        <w:tc>
          <w:tcPr>
            <w:tcW w:w="2115" w:type="dxa"/>
            <w:vAlign w:val="center"/>
          </w:tcPr>
          <w:p w:rsidR="00EE11D6" w:rsidRPr="00D36A53" w:rsidRDefault="00EE11D6" w:rsidP="00092F51">
            <w:pPr>
              <w:jc w:val="center"/>
              <w:rPr>
                <w:rFonts w:ascii="Times New Roman" w:hAnsi="Times New Roman" w:cs="Times New Roman"/>
                <w:bCs/>
                <w:sz w:val="18"/>
                <w:szCs w:val="18"/>
              </w:rPr>
            </w:pPr>
            <w:r w:rsidRPr="00D36A53">
              <w:rPr>
                <w:rFonts w:ascii="Times New Roman" w:hAnsi="Times New Roman" w:cs="Times New Roman"/>
                <w:bCs/>
                <w:sz w:val="18"/>
                <w:szCs w:val="18"/>
              </w:rPr>
              <w:t xml:space="preserve">В период планирования не учтены следующие непредвиденные отклонения: </w:t>
            </w:r>
          </w:p>
          <w:p w:rsidR="00EE11D6" w:rsidRPr="00411066" w:rsidRDefault="00EE11D6" w:rsidP="00092F51">
            <w:pPr>
              <w:jc w:val="center"/>
              <w:rPr>
                <w:rFonts w:ascii="Times New Roman" w:hAnsi="Times New Roman" w:cs="Times New Roman"/>
                <w:bCs/>
                <w:sz w:val="18"/>
                <w:szCs w:val="18"/>
                <w:highlight w:val="yellow"/>
              </w:rPr>
            </w:pPr>
            <w:r w:rsidRPr="00D36A53">
              <w:rPr>
                <w:rFonts w:ascii="Times New Roman" w:hAnsi="Times New Roman" w:cs="Times New Roman"/>
                <w:bCs/>
                <w:sz w:val="18"/>
                <w:szCs w:val="18"/>
              </w:rPr>
              <w:t>- рост объёма внеплановых аварийно-восстановительных работ, - обновление транспорта с приемущественным использованием дизельных двигателей.</w:t>
            </w:r>
          </w:p>
        </w:tc>
      </w:tr>
      <w:tr w:rsidR="00EE11D6" w:rsidRPr="00BC0570" w:rsidTr="009B7B43">
        <w:tc>
          <w:tcPr>
            <w:tcW w:w="486" w:type="dxa"/>
            <w:vMerge/>
            <w:vAlign w:val="center"/>
          </w:tcPr>
          <w:p w:rsidR="00EE11D6" w:rsidRPr="00BC0570" w:rsidRDefault="00EE11D6" w:rsidP="00092F51">
            <w:pPr>
              <w:jc w:val="center"/>
              <w:rPr>
                <w:rFonts w:ascii="Times New Roman" w:eastAsia="Times New Roman" w:hAnsi="Times New Roman" w:cs="Times New Roman"/>
                <w:snapToGrid w:val="0"/>
                <w:sz w:val="20"/>
                <w:szCs w:val="20"/>
                <w:lang w:eastAsia="ru-RU"/>
              </w:rPr>
            </w:pPr>
          </w:p>
        </w:tc>
        <w:tc>
          <w:tcPr>
            <w:tcW w:w="1825" w:type="dxa"/>
            <w:vMerge/>
            <w:vAlign w:val="center"/>
          </w:tcPr>
          <w:p w:rsidR="00EE11D6" w:rsidRPr="00BC0570" w:rsidRDefault="00EE11D6" w:rsidP="00092F51">
            <w:pPr>
              <w:jc w:val="both"/>
              <w:rPr>
                <w:rFonts w:ascii="Times New Roman" w:eastAsia="Times New Roman" w:hAnsi="Times New Roman" w:cs="Times New Roman"/>
                <w:snapToGrid w:val="0"/>
                <w:sz w:val="20"/>
                <w:szCs w:val="20"/>
                <w:lang w:eastAsia="ru-RU"/>
              </w:rPr>
            </w:pPr>
          </w:p>
        </w:tc>
        <w:tc>
          <w:tcPr>
            <w:tcW w:w="1016" w:type="dxa"/>
            <w:vAlign w:val="center"/>
          </w:tcPr>
          <w:p w:rsidR="00EE11D6" w:rsidRPr="00BC0570" w:rsidRDefault="00EE11D6" w:rsidP="009C7C2B">
            <w:pPr>
              <w:jc w:val="center"/>
              <w:rPr>
                <w:rFonts w:ascii="Times New Roman" w:eastAsia="Times New Roman" w:hAnsi="Times New Roman" w:cs="Times New Roman"/>
                <w:snapToGrid w:val="0"/>
                <w:sz w:val="20"/>
                <w:szCs w:val="20"/>
                <w:lang w:eastAsia="ru-RU"/>
              </w:rPr>
            </w:pPr>
            <w:r>
              <w:rPr>
                <w:rFonts w:ascii="Times New Roman" w:eastAsia="Times New Roman" w:hAnsi="Times New Roman" w:cs="Times New Roman"/>
                <w:snapToGrid w:val="0"/>
                <w:sz w:val="20"/>
                <w:szCs w:val="20"/>
                <w:lang w:eastAsia="ru-RU"/>
              </w:rPr>
              <w:t>млн руб. без НДС</w:t>
            </w:r>
          </w:p>
        </w:tc>
        <w:tc>
          <w:tcPr>
            <w:tcW w:w="1338" w:type="dxa"/>
            <w:vAlign w:val="center"/>
          </w:tcPr>
          <w:p w:rsidR="00EE11D6" w:rsidRPr="00D36A53" w:rsidRDefault="00EE11D6" w:rsidP="00092F51">
            <w:pPr>
              <w:jc w:val="center"/>
              <w:outlineLvl w:val="0"/>
              <w:rPr>
                <w:rFonts w:ascii="Times New Roman" w:hAnsi="Times New Roman" w:cs="Times New Roman"/>
                <w:sz w:val="20"/>
                <w:szCs w:val="20"/>
              </w:rPr>
            </w:pPr>
            <w:bookmarkStart w:id="737" w:name="_Toc161739888"/>
            <w:bookmarkStart w:id="738" w:name="_Toc161836768"/>
            <w:bookmarkStart w:id="739" w:name="_Toc163143197"/>
            <w:r w:rsidRPr="007E250B">
              <w:rPr>
                <w:rFonts w:ascii="Times New Roman" w:hAnsi="Times New Roman" w:cs="Times New Roman"/>
                <w:sz w:val="20"/>
                <w:szCs w:val="20"/>
              </w:rPr>
              <w:t>291,1</w:t>
            </w:r>
            <w:bookmarkEnd w:id="737"/>
            <w:bookmarkEnd w:id="738"/>
            <w:bookmarkEnd w:id="739"/>
            <w:r w:rsidRPr="007E250B">
              <w:rPr>
                <w:rFonts w:ascii="Times New Roman" w:hAnsi="Times New Roman" w:cs="Times New Roman"/>
                <w:sz w:val="20"/>
                <w:szCs w:val="20"/>
              </w:rPr>
              <w:t xml:space="preserve">   </w:t>
            </w:r>
          </w:p>
        </w:tc>
        <w:tc>
          <w:tcPr>
            <w:tcW w:w="1338" w:type="dxa"/>
            <w:vAlign w:val="center"/>
          </w:tcPr>
          <w:p w:rsidR="00EE11D6" w:rsidRPr="00D36A53" w:rsidRDefault="00EE11D6" w:rsidP="00092F51">
            <w:pPr>
              <w:jc w:val="center"/>
              <w:outlineLvl w:val="0"/>
              <w:rPr>
                <w:rFonts w:ascii="Times New Roman" w:hAnsi="Times New Roman" w:cs="Times New Roman"/>
                <w:sz w:val="20"/>
                <w:szCs w:val="20"/>
              </w:rPr>
            </w:pPr>
            <w:bookmarkStart w:id="740" w:name="_Toc161739889"/>
            <w:bookmarkStart w:id="741" w:name="_Toc161836769"/>
            <w:bookmarkStart w:id="742" w:name="_Toc163143198"/>
            <w:r w:rsidRPr="007E250B">
              <w:rPr>
                <w:rFonts w:ascii="Times New Roman" w:hAnsi="Times New Roman" w:cs="Times New Roman"/>
                <w:sz w:val="20"/>
                <w:szCs w:val="20"/>
              </w:rPr>
              <w:t>339,4</w:t>
            </w:r>
            <w:bookmarkEnd w:id="740"/>
            <w:bookmarkEnd w:id="741"/>
            <w:bookmarkEnd w:id="742"/>
            <w:r w:rsidRPr="007E250B">
              <w:rPr>
                <w:rFonts w:ascii="Times New Roman" w:hAnsi="Times New Roman" w:cs="Times New Roman"/>
                <w:sz w:val="20"/>
                <w:szCs w:val="20"/>
              </w:rPr>
              <w:t xml:space="preserve">   </w:t>
            </w:r>
          </w:p>
        </w:tc>
        <w:tc>
          <w:tcPr>
            <w:tcW w:w="1226" w:type="dxa"/>
            <w:vAlign w:val="center"/>
          </w:tcPr>
          <w:p w:rsidR="00EE11D6" w:rsidRPr="00D36A53" w:rsidRDefault="00EE11D6" w:rsidP="00092F51">
            <w:pPr>
              <w:jc w:val="center"/>
              <w:rPr>
                <w:rFonts w:ascii="Times New Roman" w:eastAsia="Times New Roman" w:hAnsi="Times New Roman" w:cs="Times New Roman"/>
                <w:snapToGrid w:val="0"/>
                <w:color w:val="FF0000"/>
                <w:sz w:val="20"/>
                <w:szCs w:val="20"/>
                <w:lang w:eastAsia="ru-RU"/>
              </w:rPr>
            </w:pPr>
            <w:r w:rsidRPr="00D36A53">
              <w:rPr>
                <w:rFonts w:ascii="Times New Roman" w:eastAsia="Times New Roman" w:hAnsi="Times New Roman" w:cs="Times New Roman"/>
                <w:snapToGrid w:val="0"/>
                <w:sz w:val="20"/>
                <w:szCs w:val="20"/>
                <w:lang w:eastAsia="ru-RU"/>
              </w:rPr>
              <w:t xml:space="preserve">16,6   </w:t>
            </w:r>
          </w:p>
        </w:tc>
        <w:tc>
          <w:tcPr>
            <w:tcW w:w="2115" w:type="dxa"/>
            <w:vAlign w:val="center"/>
          </w:tcPr>
          <w:p w:rsidR="00EE11D6" w:rsidRPr="00411066" w:rsidRDefault="00EE11D6" w:rsidP="00092F51">
            <w:pPr>
              <w:jc w:val="center"/>
              <w:rPr>
                <w:rFonts w:ascii="Times New Roman" w:hAnsi="Times New Roman" w:cs="Times New Roman"/>
                <w:bCs/>
                <w:sz w:val="18"/>
                <w:szCs w:val="18"/>
                <w:highlight w:val="yellow"/>
              </w:rPr>
            </w:pPr>
            <w:r w:rsidRPr="00D36A53">
              <w:rPr>
                <w:rFonts w:ascii="Times New Roman" w:hAnsi="Times New Roman" w:cs="Times New Roman"/>
                <w:bCs/>
                <w:sz w:val="18"/>
                <w:szCs w:val="18"/>
              </w:rPr>
              <w:t>Увеличение стоимости ресурса</w:t>
            </w:r>
          </w:p>
        </w:tc>
      </w:tr>
      <w:tr w:rsidR="00EE11D6" w:rsidRPr="00BC0570" w:rsidTr="009B7B43">
        <w:tc>
          <w:tcPr>
            <w:tcW w:w="486" w:type="dxa"/>
            <w:vMerge w:val="restart"/>
            <w:vAlign w:val="center"/>
          </w:tcPr>
          <w:p w:rsidR="00EE11D6" w:rsidRPr="00BC0570" w:rsidRDefault="00EE11D6" w:rsidP="00092F51">
            <w:pPr>
              <w:widowControl w:val="0"/>
              <w:autoSpaceDE w:val="0"/>
              <w:autoSpaceDN w:val="0"/>
              <w:adjustRightInd w:val="0"/>
              <w:ind w:left="426" w:right="-143" w:hanging="426"/>
              <w:jc w:val="center"/>
              <w:rPr>
                <w:rFonts w:ascii="Times New Roman" w:eastAsia="Calibri" w:hAnsi="Times New Roman" w:cs="Times New Roman"/>
                <w:sz w:val="20"/>
                <w:szCs w:val="20"/>
              </w:rPr>
            </w:pPr>
            <w:r w:rsidRPr="00BC0570">
              <w:rPr>
                <w:rFonts w:ascii="Times New Roman" w:eastAsia="Calibri" w:hAnsi="Times New Roman" w:cs="Times New Roman"/>
                <w:sz w:val="20"/>
                <w:szCs w:val="20"/>
              </w:rPr>
              <w:t>8.</w:t>
            </w:r>
          </w:p>
        </w:tc>
        <w:tc>
          <w:tcPr>
            <w:tcW w:w="1825" w:type="dxa"/>
            <w:vMerge w:val="restart"/>
            <w:vAlign w:val="center"/>
          </w:tcPr>
          <w:p w:rsidR="00EE11D6" w:rsidRPr="00BC0570" w:rsidRDefault="00EE11D6" w:rsidP="00092F51">
            <w:pPr>
              <w:widowControl w:val="0"/>
              <w:autoSpaceDE w:val="0"/>
              <w:autoSpaceDN w:val="0"/>
              <w:adjustRightInd w:val="0"/>
              <w:ind w:left="426" w:right="-143" w:hanging="426"/>
              <w:jc w:val="both"/>
              <w:rPr>
                <w:rFonts w:ascii="Times New Roman" w:eastAsia="Calibri" w:hAnsi="Times New Roman" w:cs="Times New Roman"/>
                <w:sz w:val="20"/>
                <w:szCs w:val="20"/>
                <w:lang w:val="en-US"/>
              </w:rPr>
            </w:pPr>
            <w:r w:rsidRPr="00BC0570">
              <w:rPr>
                <w:rFonts w:ascii="Times New Roman" w:eastAsia="Calibri" w:hAnsi="Times New Roman" w:cs="Times New Roman"/>
                <w:sz w:val="20"/>
                <w:szCs w:val="20"/>
              </w:rPr>
              <w:t>мазут топочный</w:t>
            </w:r>
          </w:p>
        </w:tc>
        <w:tc>
          <w:tcPr>
            <w:tcW w:w="1016" w:type="dxa"/>
          </w:tcPr>
          <w:p w:rsidR="00EE11D6" w:rsidRDefault="00EE11D6" w:rsidP="00092F51">
            <w:pPr>
              <w:jc w:val="center"/>
              <w:rPr>
                <w:rFonts w:ascii="Times New Roman" w:eastAsia="Times New Roman" w:hAnsi="Times New Roman" w:cs="Times New Roman"/>
                <w:snapToGrid w:val="0"/>
                <w:sz w:val="20"/>
                <w:szCs w:val="20"/>
                <w:lang w:eastAsia="ru-RU"/>
              </w:rPr>
            </w:pPr>
          </w:p>
          <w:p w:rsidR="00EE11D6" w:rsidRDefault="00EE11D6" w:rsidP="00092F51">
            <w:pPr>
              <w:jc w:val="center"/>
              <w:rPr>
                <w:rFonts w:ascii="Times New Roman" w:eastAsia="Times New Roman" w:hAnsi="Times New Roman" w:cs="Times New Roman"/>
                <w:snapToGrid w:val="0"/>
                <w:sz w:val="20"/>
                <w:szCs w:val="20"/>
                <w:lang w:eastAsia="ru-RU"/>
              </w:rPr>
            </w:pPr>
          </w:p>
          <w:p w:rsidR="00EE11D6" w:rsidRDefault="00EE11D6" w:rsidP="00092F51">
            <w:pPr>
              <w:jc w:val="center"/>
              <w:rPr>
                <w:rFonts w:ascii="Times New Roman" w:eastAsia="Times New Roman" w:hAnsi="Times New Roman" w:cs="Times New Roman"/>
                <w:snapToGrid w:val="0"/>
                <w:sz w:val="20"/>
                <w:szCs w:val="20"/>
                <w:lang w:eastAsia="ru-RU"/>
              </w:rPr>
            </w:pPr>
          </w:p>
          <w:p w:rsidR="00EE11D6" w:rsidRDefault="00EE11D6" w:rsidP="00092F51">
            <w:pPr>
              <w:jc w:val="center"/>
              <w:rPr>
                <w:rFonts w:ascii="Times New Roman" w:eastAsia="Times New Roman" w:hAnsi="Times New Roman" w:cs="Times New Roman"/>
                <w:snapToGrid w:val="0"/>
                <w:sz w:val="20"/>
                <w:szCs w:val="20"/>
                <w:lang w:eastAsia="ru-RU"/>
              </w:rPr>
            </w:pPr>
          </w:p>
          <w:p w:rsidR="00EE11D6" w:rsidRPr="00BC0570" w:rsidRDefault="00EE11D6" w:rsidP="00092F51">
            <w:pPr>
              <w:jc w:val="center"/>
              <w:rPr>
                <w:rFonts w:ascii="Times New Roman" w:eastAsia="Times New Roman" w:hAnsi="Times New Roman" w:cs="Times New Roman"/>
                <w:snapToGrid w:val="0"/>
                <w:sz w:val="20"/>
                <w:szCs w:val="20"/>
                <w:lang w:eastAsia="ru-RU"/>
              </w:rPr>
            </w:pPr>
            <w:r w:rsidRPr="00A70CC3">
              <w:rPr>
                <w:rFonts w:ascii="Times New Roman" w:eastAsia="Times New Roman" w:hAnsi="Times New Roman" w:cs="Times New Roman"/>
                <w:snapToGrid w:val="0"/>
                <w:sz w:val="20"/>
                <w:szCs w:val="20"/>
                <w:lang w:eastAsia="ru-RU"/>
              </w:rPr>
              <w:t>тонна</w:t>
            </w:r>
          </w:p>
        </w:tc>
        <w:tc>
          <w:tcPr>
            <w:tcW w:w="1338" w:type="dxa"/>
            <w:vAlign w:val="center"/>
          </w:tcPr>
          <w:p w:rsidR="00EE11D6" w:rsidRPr="00D36A53" w:rsidRDefault="00EE11D6" w:rsidP="00092F51">
            <w:pPr>
              <w:jc w:val="center"/>
              <w:rPr>
                <w:rFonts w:ascii="Times New Roman" w:eastAsia="Times New Roman" w:hAnsi="Times New Roman" w:cs="Times New Roman"/>
                <w:snapToGrid w:val="0"/>
                <w:sz w:val="20"/>
                <w:szCs w:val="20"/>
                <w:lang w:eastAsia="ru-RU"/>
              </w:rPr>
            </w:pPr>
            <w:r w:rsidRPr="00D36A53">
              <w:rPr>
                <w:rFonts w:ascii="Times New Roman" w:eastAsia="Times New Roman" w:hAnsi="Times New Roman" w:cs="Times New Roman"/>
                <w:snapToGrid w:val="0"/>
                <w:sz w:val="20"/>
                <w:szCs w:val="20"/>
                <w:lang w:eastAsia="ru-RU"/>
              </w:rPr>
              <w:t>305,6</w:t>
            </w:r>
          </w:p>
        </w:tc>
        <w:tc>
          <w:tcPr>
            <w:tcW w:w="1338" w:type="dxa"/>
            <w:vAlign w:val="center"/>
          </w:tcPr>
          <w:p w:rsidR="00EE11D6" w:rsidRPr="00D36A53" w:rsidRDefault="00EE11D6" w:rsidP="00092F51">
            <w:pPr>
              <w:jc w:val="center"/>
              <w:rPr>
                <w:rFonts w:ascii="Times New Roman" w:eastAsia="Times New Roman" w:hAnsi="Times New Roman" w:cs="Times New Roman"/>
                <w:snapToGrid w:val="0"/>
                <w:sz w:val="20"/>
                <w:szCs w:val="20"/>
                <w:lang w:eastAsia="ru-RU"/>
              </w:rPr>
            </w:pPr>
            <w:r w:rsidRPr="00D36A53">
              <w:rPr>
                <w:rFonts w:ascii="Times New Roman" w:eastAsia="Times New Roman" w:hAnsi="Times New Roman" w:cs="Times New Roman"/>
                <w:snapToGrid w:val="0"/>
                <w:sz w:val="20"/>
                <w:szCs w:val="20"/>
                <w:lang w:eastAsia="ru-RU"/>
              </w:rPr>
              <w:t>319,7</w:t>
            </w:r>
          </w:p>
        </w:tc>
        <w:tc>
          <w:tcPr>
            <w:tcW w:w="1226" w:type="dxa"/>
            <w:vAlign w:val="center"/>
          </w:tcPr>
          <w:p w:rsidR="00EE11D6" w:rsidRPr="00D36A53" w:rsidRDefault="00EE11D6" w:rsidP="00092F51">
            <w:pPr>
              <w:jc w:val="center"/>
              <w:rPr>
                <w:rFonts w:ascii="Times New Roman" w:eastAsia="Times New Roman" w:hAnsi="Times New Roman" w:cs="Times New Roman"/>
                <w:snapToGrid w:val="0"/>
                <w:sz w:val="20"/>
                <w:szCs w:val="20"/>
                <w:lang w:eastAsia="ru-RU"/>
              </w:rPr>
            </w:pPr>
            <w:r w:rsidRPr="00D36A53">
              <w:rPr>
                <w:rFonts w:ascii="Times New Roman" w:eastAsia="Times New Roman" w:hAnsi="Times New Roman" w:cs="Times New Roman"/>
                <w:snapToGrid w:val="0"/>
                <w:sz w:val="20"/>
                <w:szCs w:val="20"/>
                <w:lang w:eastAsia="ru-RU"/>
              </w:rPr>
              <w:t xml:space="preserve">4,6 </w:t>
            </w:r>
          </w:p>
        </w:tc>
        <w:tc>
          <w:tcPr>
            <w:tcW w:w="2115" w:type="dxa"/>
          </w:tcPr>
          <w:p w:rsidR="00EE11D6" w:rsidRPr="0077622B" w:rsidRDefault="00EE11D6" w:rsidP="00092F51">
            <w:pPr>
              <w:jc w:val="center"/>
              <w:rPr>
                <w:rFonts w:ascii="Times New Roman" w:hAnsi="Times New Roman" w:cs="Times New Roman"/>
                <w:bCs/>
                <w:sz w:val="18"/>
                <w:szCs w:val="18"/>
              </w:rPr>
            </w:pPr>
            <w:r w:rsidRPr="0077622B">
              <w:rPr>
                <w:rFonts w:ascii="Times New Roman" w:hAnsi="Times New Roman" w:cs="Times New Roman"/>
                <w:bCs/>
                <w:sz w:val="18"/>
                <w:szCs w:val="18"/>
              </w:rPr>
              <w:t xml:space="preserve">В период планирования не учтены следующие непредвиденные отклонения: </w:t>
            </w:r>
          </w:p>
          <w:p w:rsidR="00EE11D6" w:rsidRDefault="00EE11D6" w:rsidP="00092F51">
            <w:pPr>
              <w:jc w:val="center"/>
              <w:rPr>
                <w:rFonts w:ascii="Times New Roman" w:hAnsi="Times New Roman" w:cs="Times New Roman"/>
                <w:bCs/>
                <w:sz w:val="18"/>
                <w:szCs w:val="18"/>
              </w:rPr>
            </w:pPr>
            <w:r>
              <w:rPr>
                <w:rFonts w:ascii="Times New Roman" w:hAnsi="Times New Roman" w:cs="Times New Roman"/>
                <w:bCs/>
                <w:sz w:val="18"/>
                <w:szCs w:val="18"/>
              </w:rPr>
              <w:t xml:space="preserve">- </w:t>
            </w:r>
            <w:r w:rsidRPr="0077622B">
              <w:rPr>
                <w:rFonts w:ascii="Times New Roman" w:hAnsi="Times New Roman" w:cs="Times New Roman"/>
                <w:bCs/>
                <w:sz w:val="18"/>
                <w:szCs w:val="18"/>
              </w:rPr>
              <w:t>увеличени</w:t>
            </w:r>
            <w:r>
              <w:rPr>
                <w:rFonts w:ascii="Times New Roman" w:hAnsi="Times New Roman" w:cs="Times New Roman"/>
                <w:bCs/>
                <w:sz w:val="18"/>
                <w:szCs w:val="18"/>
              </w:rPr>
              <w:t>е</w:t>
            </w:r>
            <w:r w:rsidRPr="0077622B">
              <w:rPr>
                <w:rFonts w:ascii="Times New Roman" w:hAnsi="Times New Roman" w:cs="Times New Roman"/>
                <w:bCs/>
                <w:sz w:val="18"/>
                <w:szCs w:val="18"/>
              </w:rPr>
              <w:t xml:space="preserve"> температуры теплоносителя в связи со снижением температуры наружного воздуха; </w:t>
            </w:r>
          </w:p>
          <w:p w:rsidR="00EE11D6" w:rsidRPr="00411066" w:rsidRDefault="00EE11D6" w:rsidP="00092F51">
            <w:pPr>
              <w:jc w:val="center"/>
              <w:rPr>
                <w:rFonts w:ascii="Times New Roman" w:hAnsi="Times New Roman" w:cs="Times New Roman"/>
                <w:bCs/>
                <w:sz w:val="18"/>
                <w:szCs w:val="18"/>
                <w:highlight w:val="yellow"/>
              </w:rPr>
            </w:pPr>
            <w:r>
              <w:rPr>
                <w:rFonts w:ascii="Times New Roman" w:hAnsi="Times New Roman" w:cs="Times New Roman"/>
                <w:bCs/>
                <w:sz w:val="18"/>
                <w:szCs w:val="18"/>
              </w:rPr>
              <w:t>- выход</w:t>
            </w:r>
            <w:r w:rsidRPr="0077622B">
              <w:rPr>
                <w:rFonts w:ascii="Times New Roman" w:hAnsi="Times New Roman" w:cs="Times New Roman"/>
                <w:bCs/>
                <w:sz w:val="18"/>
                <w:szCs w:val="18"/>
              </w:rPr>
              <w:t xml:space="preserve"> из строя горелки</w:t>
            </w:r>
            <w:r>
              <w:rPr>
                <w:rFonts w:ascii="Times New Roman" w:hAnsi="Times New Roman" w:cs="Times New Roman"/>
                <w:bCs/>
                <w:sz w:val="18"/>
                <w:szCs w:val="18"/>
              </w:rPr>
              <w:t xml:space="preserve"> котлоагрегата.</w:t>
            </w:r>
          </w:p>
        </w:tc>
      </w:tr>
      <w:tr w:rsidR="00EE11D6" w:rsidRPr="00BC0570" w:rsidTr="009B7B43">
        <w:tc>
          <w:tcPr>
            <w:tcW w:w="486" w:type="dxa"/>
            <w:vMerge/>
            <w:vAlign w:val="center"/>
          </w:tcPr>
          <w:p w:rsidR="00EE11D6" w:rsidRPr="00BC0570" w:rsidRDefault="00EE11D6" w:rsidP="00092F51">
            <w:pPr>
              <w:jc w:val="center"/>
              <w:rPr>
                <w:rFonts w:ascii="Times New Roman" w:eastAsia="Times New Roman" w:hAnsi="Times New Roman" w:cs="Times New Roman"/>
                <w:snapToGrid w:val="0"/>
                <w:sz w:val="20"/>
                <w:szCs w:val="20"/>
                <w:lang w:eastAsia="ru-RU"/>
              </w:rPr>
            </w:pPr>
          </w:p>
        </w:tc>
        <w:tc>
          <w:tcPr>
            <w:tcW w:w="1825" w:type="dxa"/>
            <w:vMerge/>
            <w:vAlign w:val="center"/>
          </w:tcPr>
          <w:p w:rsidR="00EE11D6" w:rsidRPr="00BC0570" w:rsidRDefault="00EE11D6" w:rsidP="00092F51">
            <w:pPr>
              <w:jc w:val="both"/>
              <w:rPr>
                <w:rFonts w:ascii="Times New Roman" w:eastAsia="Times New Roman" w:hAnsi="Times New Roman" w:cs="Times New Roman"/>
                <w:snapToGrid w:val="0"/>
                <w:sz w:val="20"/>
                <w:szCs w:val="20"/>
                <w:lang w:eastAsia="ru-RU"/>
              </w:rPr>
            </w:pPr>
          </w:p>
        </w:tc>
        <w:tc>
          <w:tcPr>
            <w:tcW w:w="1016" w:type="dxa"/>
            <w:vAlign w:val="center"/>
          </w:tcPr>
          <w:p w:rsidR="00EE11D6" w:rsidRPr="00BC0570" w:rsidRDefault="00EE11D6" w:rsidP="009C7C2B">
            <w:pPr>
              <w:jc w:val="center"/>
              <w:rPr>
                <w:rFonts w:ascii="Times New Roman" w:eastAsia="Times New Roman" w:hAnsi="Times New Roman" w:cs="Times New Roman"/>
                <w:snapToGrid w:val="0"/>
                <w:sz w:val="20"/>
                <w:szCs w:val="20"/>
                <w:lang w:eastAsia="ru-RU"/>
              </w:rPr>
            </w:pPr>
            <w:r>
              <w:rPr>
                <w:rFonts w:ascii="Times New Roman" w:eastAsia="Times New Roman" w:hAnsi="Times New Roman" w:cs="Times New Roman"/>
                <w:snapToGrid w:val="0"/>
                <w:sz w:val="20"/>
                <w:szCs w:val="20"/>
                <w:lang w:eastAsia="ru-RU"/>
              </w:rPr>
              <w:t>млн руб. без НДС</w:t>
            </w:r>
          </w:p>
        </w:tc>
        <w:tc>
          <w:tcPr>
            <w:tcW w:w="1338" w:type="dxa"/>
            <w:vAlign w:val="center"/>
          </w:tcPr>
          <w:p w:rsidR="00EE11D6" w:rsidRPr="00D36A53" w:rsidRDefault="00EE11D6" w:rsidP="00092F51">
            <w:pPr>
              <w:jc w:val="center"/>
              <w:rPr>
                <w:rFonts w:ascii="Times New Roman" w:eastAsia="Times New Roman" w:hAnsi="Times New Roman" w:cs="Times New Roman"/>
                <w:snapToGrid w:val="0"/>
                <w:sz w:val="20"/>
                <w:szCs w:val="20"/>
                <w:lang w:eastAsia="ru-RU"/>
              </w:rPr>
            </w:pPr>
            <w:r w:rsidRPr="00D36A53">
              <w:rPr>
                <w:rFonts w:ascii="Times New Roman" w:hAnsi="Times New Roman" w:cs="Times New Roman"/>
                <w:sz w:val="20"/>
                <w:szCs w:val="20"/>
              </w:rPr>
              <w:t>10,1</w:t>
            </w:r>
          </w:p>
        </w:tc>
        <w:tc>
          <w:tcPr>
            <w:tcW w:w="1338" w:type="dxa"/>
            <w:vAlign w:val="center"/>
          </w:tcPr>
          <w:p w:rsidR="00EE11D6" w:rsidRPr="00D36A53" w:rsidRDefault="00EE11D6" w:rsidP="00092F51">
            <w:pPr>
              <w:jc w:val="center"/>
              <w:rPr>
                <w:rFonts w:ascii="Times New Roman" w:eastAsia="Times New Roman" w:hAnsi="Times New Roman" w:cs="Times New Roman"/>
                <w:snapToGrid w:val="0"/>
                <w:sz w:val="20"/>
                <w:szCs w:val="20"/>
                <w:lang w:eastAsia="ru-RU"/>
              </w:rPr>
            </w:pPr>
            <w:r w:rsidRPr="00D36A53">
              <w:rPr>
                <w:rFonts w:ascii="Times New Roman" w:hAnsi="Times New Roman" w:cs="Times New Roman"/>
                <w:sz w:val="20"/>
                <w:szCs w:val="20"/>
              </w:rPr>
              <w:t>5,7</w:t>
            </w:r>
          </w:p>
        </w:tc>
        <w:tc>
          <w:tcPr>
            <w:tcW w:w="1226" w:type="dxa"/>
            <w:vAlign w:val="center"/>
          </w:tcPr>
          <w:p w:rsidR="00EE11D6" w:rsidRPr="00D36A53" w:rsidRDefault="00EE11D6" w:rsidP="00092F51">
            <w:pPr>
              <w:jc w:val="center"/>
              <w:rPr>
                <w:rFonts w:ascii="Times New Roman" w:eastAsia="Times New Roman" w:hAnsi="Times New Roman" w:cs="Times New Roman"/>
                <w:snapToGrid w:val="0"/>
                <w:sz w:val="20"/>
                <w:szCs w:val="20"/>
                <w:lang w:eastAsia="ru-RU"/>
              </w:rPr>
            </w:pPr>
            <w:r w:rsidRPr="00D36A53">
              <w:rPr>
                <w:rFonts w:ascii="Times New Roman" w:eastAsia="Times New Roman" w:hAnsi="Times New Roman" w:cs="Times New Roman"/>
                <w:snapToGrid w:val="0"/>
                <w:sz w:val="20"/>
                <w:szCs w:val="20"/>
                <w:lang w:eastAsia="ru-RU"/>
              </w:rPr>
              <w:t>-43,</w:t>
            </w:r>
            <w:r w:rsidRPr="00E72FC9">
              <w:rPr>
                <w:rFonts w:ascii="Times New Roman" w:eastAsia="Times New Roman" w:hAnsi="Times New Roman" w:cs="Times New Roman"/>
                <w:snapToGrid w:val="0"/>
                <w:sz w:val="20"/>
                <w:szCs w:val="20"/>
                <w:lang w:eastAsia="ru-RU"/>
              </w:rPr>
              <w:t>7</w:t>
            </w:r>
            <w:r w:rsidRPr="00D36A53">
              <w:rPr>
                <w:rFonts w:ascii="Times New Roman" w:eastAsia="Times New Roman" w:hAnsi="Times New Roman" w:cs="Times New Roman"/>
                <w:snapToGrid w:val="0"/>
                <w:sz w:val="20"/>
                <w:szCs w:val="20"/>
                <w:lang w:eastAsia="ru-RU"/>
              </w:rPr>
              <w:t xml:space="preserve">   </w:t>
            </w:r>
          </w:p>
        </w:tc>
        <w:tc>
          <w:tcPr>
            <w:tcW w:w="2115" w:type="dxa"/>
            <w:vAlign w:val="center"/>
          </w:tcPr>
          <w:p w:rsidR="00EE11D6" w:rsidRPr="00411066" w:rsidRDefault="00EE11D6" w:rsidP="00092F51">
            <w:pPr>
              <w:jc w:val="center"/>
              <w:rPr>
                <w:rFonts w:ascii="Times New Roman" w:hAnsi="Times New Roman" w:cs="Times New Roman"/>
                <w:bCs/>
                <w:sz w:val="18"/>
                <w:szCs w:val="18"/>
                <w:highlight w:val="yellow"/>
              </w:rPr>
            </w:pPr>
          </w:p>
        </w:tc>
      </w:tr>
      <w:tr w:rsidR="00EE11D6" w:rsidRPr="00BC0570" w:rsidTr="009B7B43">
        <w:trPr>
          <w:trHeight w:val="336"/>
        </w:trPr>
        <w:tc>
          <w:tcPr>
            <w:tcW w:w="486" w:type="dxa"/>
            <w:vMerge w:val="restart"/>
            <w:vAlign w:val="center"/>
          </w:tcPr>
          <w:p w:rsidR="00EE11D6" w:rsidRPr="00BC0570" w:rsidRDefault="00EE11D6" w:rsidP="00092F51">
            <w:pPr>
              <w:widowControl w:val="0"/>
              <w:autoSpaceDE w:val="0"/>
              <w:autoSpaceDN w:val="0"/>
              <w:adjustRightInd w:val="0"/>
              <w:ind w:left="426" w:right="-143" w:hanging="426"/>
              <w:jc w:val="center"/>
              <w:rPr>
                <w:rFonts w:ascii="Times New Roman" w:eastAsia="Calibri" w:hAnsi="Times New Roman" w:cs="Times New Roman"/>
                <w:sz w:val="20"/>
                <w:szCs w:val="20"/>
              </w:rPr>
            </w:pPr>
            <w:r w:rsidRPr="00BC0570">
              <w:rPr>
                <w:rFonts w:ascii="Times New Roman" w:eastAsia="Calibri" w:hAnsi="Times New Roman" w:cs="Times New Roman"/>
                <w:sz w:val="20"/>
                <w:szCs w:val="20"/>
              </w:rPr>
              <w:t>9.</w:t>
            </w:r>
          </w:p>
        </w:tc>
        <w:tc>
          <w:tcPr>
            <w:tcW w:w="1825" w:type="dxa"/>
            <w:vMerge w:val="restart"/>
            <w:vAlign w:val="center"/>
          </w:tcPr>
          <w:p w:rsidR="00EE11D6" w:rsidRPr="00BC0570" w:rsidRDefault="00EE11D6" w:rsidP="00092F51">
            <w:pPr>
              <w:widowControl w:val="0"/>
              <w:autoSpaceDE w:val="0"/>
              <w:autoSpaceDN w:val="0"/>
              <w:adjustRightInd w:val="0"/>
              <w:ind w:left="-66" w:right="-143" w:firstLine="66"/>
              <w:rPr>
                <w:rFonts w:ascii="Times New Roman" w:eastAsia="Calibri" w:hAnsi="Times New Roman" w:cs="Times New Roman"/>
                <w:sz w:val="20"/>
                <w:szCs w:val="20"/>
                <w:lang w:val="en-US"/>
              </w:rPr>
            </w:pPr>
            <w:r w:rsidRPr="00BC0570">
              <w:rPr>
                <w:rFonts w:ascii="Times New Roman" w:eastAsia="Calibri" w:hAnsi="Times New Roman" w:cs="Times New Roman"/>
                <w:sz w:val="20"/>
                <w:szCs w:val="20"/>
              </w:rPr>
              <w:t>газ естественный (природный</w:t>
            </w:r>
            <w:r>
              <w:rPr>
                <w:rFonts w:ascii="Times New Roman" w:eastAsia="Calibri" w:hAnsi="Times New Roman" w:cs="Times New Roman"/>
                <w:sz w:val="20"/>
                <w:szCs w:val="20"/>
              </w:rPr>
              <w:t xml:space="preserve"> сжиженный</w:t>
            </w:r>
            <w:r w:rsidRPr="00BC0570">
              <w:rPr>
                <w:rFonts w:ascii="Times New Roman" w:eastAsia="Calibri" w:hAnsi="Times New Roman" w:cs="Times New Roman"/>
                <w:sz w:val="20"/>
                <w:szCs w:val="20"/>
              </w:rPr>
              <w:t>)</w:t>
            </w:r>
          </w:p>
        </w:tc>
        <w:tc>
          <w:tcPr>
            <w:tcW w:w="1016" w:type="dxa"/>
          </w:tcPr>
          <w:p w:rsidR="00EE11D6" w:rsidRPr="00BC0570" w:rsidRDefault="00EE11D6" w:rsidP="00092F51">
            <w:pPr>
              <w:jc w:val="center"/>
              <w:rPr>
                <w:rFonts w:ascii="Times New Roman" w:eastAsia="Times New Roman" w:hAnsi="Times New Roman" w:cs="Times New Roman"/>
                <w:snapToGrid w:val="0"/>
                <w:sz w:val="20"/>
                <w:szCs w:val="20"/>
                <w:lang w:eastAsia="ru-RU"/>
              </w:rPr>
            </w:pPr>
            <w:r w:rsidRPr="00A70CC3">
              <w:rPr>
                <w:rFonts w:ascii="Times New Roman" w:eastAsia="Times New Roman" w:hAnsi="Times New Roman" w:cs="Times New Roman"/>
                <w:snapToGrid w:val="0"/>
                <w:sz w:val="20"/>
                <w:szCs w:val="20"/>
                <w:lang w:eastAsia="ru-RU"/>
              </w:rPr>
              <w:t>тыс. м3 (кг)</w:t>
            </w:r>
          </w:p>
        </w:tc>
        <w:tc>
          <w:tcPr>
            <w:tcW w:w="1338" w:type="dxa"/>
            <w:vAlign w:val="center"/>
          </w:tcPr>
          <w:p w:rsidR="00EE11D6" w:rsidRPr="00D36A53" w:rsidRDefault="00EE11D6" w:rsidP="00092F51">
            <w:pPr>
              <w:jc w:val="center"/>
              <w:rPr>
                <w:rFonts w:ascii="Times New Roman" w:eastAsia="Times New Roman" w:hAnsi="Times New Roman" w:cs="Times New Roman"/>
                <w:snapToGrid w:val="0"/>
                <w:sz w:val="20"/>
                <w:szCs w:val="20"/>
                <w:lang w:eastAsia="ru-RU"/>
              </w:rPr>
            </w:pPr>
            <w:r w:rsidRPr="007E250B">
              <w:rPr>
                <w:rFonts w:ascii="Times New Roman" w:hAnsi="Times New Roman" w:cs="Times New Roman"/>
                <w:sz w:val="20"/>
                <w:szCs w:val="20"/>
              </w:rPr>
              <w:t xml:space="preserve">81,3   </w:t>
            </w:r>
          </w:p>
        </w:tc>
        <w:tc>
          <w:tcPr>
            <w:tcW w:w="1338" w:type="dxa"/>
            <w:vAlign w:val="center"/>
          </w:tcPr>
          <w:p w:rsidR="00EE11D6" w:rsidRPr="00D36A53" w:rsidRDefault="00EE11D6" w:rsidP="00092F51">
            <w:pPr>
              <w:jc w:val="center"/>
              <w:rPr>
                <w:rFonts w:ascii="Times New Roman" w:eastAsia="Times New Roman" w:hAnsi="Times New Roman" w:cs="Times New Roman"/>
                <w:snapToGrid w:val="0"/>
                <w:sz w:val="20"/>
                <w:szCs w:val="20"/>
                <w:lang w:eastAsia="ru-RU"/>
              </w:rPr>
            </w:pPr>
            <w:r w:rsidRPr="007E250B">
              <w:rPr>
                <w:rFonts w:ascii="Times New Roman" w:hAnsi="Times New Roman" w:cs="Times New Roman"/>
                <w:sz w:val="20"/>
                <w:szCs w:val="20"/>
              </w:rPr>
              <w:t xml:space="preserve">77,4   </w:t>
            </w:r>
          </w:p>
        </w:tc>
        <w:tc>
          <w:tcPr>
            <w:tcW w:w="1226" w:type="dxa"/>
            <w:vAlign w:val="center"/>
          </w:tcPr>
          <w:p w:rsidR="00EE11D6" w:rsidRPr="00D36A53" w:rsidRDefault="00EE11D6" w:rsidP="00092F51">
            <w:pPr>
              <w:jc w:val="center"/>
              <w:rPr>
                <w:rFonts w:ascii="Times New Roman" w:eastAsia="Times New Roman" w:hAnsi="Times New Roman" w:cs="Times New Roman"/>
                <w:snapToGrid w:val="0"/>
                <w:sz w:val="20"/>
                <w:szCs w:val="20"/>
                <w:lang w:eastAsia="ru-RU"/>
              </w:rPr>
            </w:pPr>
            <w:r w:rsidRPr="00D36A53">
              <w:rPr>
                <w:rFonts w:ascii="Times New Roman" w:eastAsia="Times New Roman" w:hAnsi="Times New Roman" w:cs="Times New Roman"/>
                <w:snapToGrid w:val="0"/>
                <w:sz w:val="20"/>
                <w:szCs w:val="20"/>
                <w:lang w:eastAsia="ru-RU"/>
              </w:rPr>
              <w:t xml:space="preserve">-4,7   </w:t>
            </w:r>
          </w:p>
        </w:tc>
        <w:tc>
          <w:tcPr>
            <w:tcW w:w="2115" w:type="dxa"/>
          </w:tcPr>
          <w:p w:rsidR="00EE11D6" w:rsidRPr="00411066" w:rsidRDefault="00EE11D6" w:rsidP="00092F51">
            <w:pPr>
              <w:jc w:val="center"/>
              <w:outlineLvl w:val="0"/>
              <w:rPr>
                <w:rFonts w:ascii="Times New Roman" w:hAnsi="Times New Roman" w:cs="Times New Roman"/>
                <w:sz w:val="20"/>
                <w:szCs w:val="20"/>
                <w:highlight w:val="yellow"/>
              </w:rPr>
            </w:pPr>
          </w:p>
        </w:tc>
      </w:tr>
      <w:tr w:rsidR="00EE11D6" w:rsidRPr="00BC0570" w:rsidTr="009B7B43">
        <w:tc>
          <w:tcPr>
            <w:tcW w:w="486" w:type="dxa"/>
            <w:vMerge/>
            <w:vAlign w:val="center"/>
          </w:tcPr>
          <w:p w:rsidR="00EE11D6" w:rsidRPr="00BC0570" w:rsidRDefault="00EE11D6" w:rsidP="00092F51">
            <w:pPr>
              <w:jc w:val="center"/>
              <w:rPr>
                <w:rFonts w:ascii="Times New Roman" w:eastAsia="Times New Roman" w:hAnsi="Times New Roman" w:cs="Times New Roman"/>
                <w:snapToGrid w:val="0"/>
                <w:sz w:val="20"/>
                <w:szCs w:val="20"/>
                <w:lang w:eastAsia="ru-RU"/>
              </w:rPr>
            </w:pPr>
          </w:p>
        </w:tc>
        <w:tc>
          <w:tcPr>
            <w:tcW w:w="1825" w:type="dxa"/>
            <w:vMerge/>
            <w:vAlign w:val="center"/>
          </w:tcPr>
          <w:p w:rsidR="00EE11D6" w:rsidRPr="00BC0570" w:rsidRDefault="00EE11D6" w:rsidP="00092F51">
            <w:pPr>
              <w:jc w:val="both"/>
              <w:rPr>
                <w:rFonts w:ascii="Times New Roman" w:eastAsia="Times New Roman" w:hAnsi="Times New Roman" w:cs="Times New Roman"/>
                <w:snapToGrid w:val="0"/>
                <w:sz w:val="20"/>
                <w:szCs w:val="20"/>
                <w:lang w:eastAsia="ru-RU"/>
              </w:rPr>
            </w:pPr>
          </w:p>
        </w:tc>
        <w:tc>
          <w:tcPr>
            <w:tcW w:w="1016" w:type="dxa"/>
            <w:vAlign w:val="center"/>
          </w:tcPr>
          <w:p w:rsidR="00EE11D6" w:rsidRPr="00BC0570" w:rsidRDefault="00EE11D6" w:rsidP="009C7C2B">
            <w:pPr>
              <w:jc w:val="center"/>
              <w:rPr>
                <w:rFonts w:ascii="Times New Roman" w:eastAsia="Times New Roman" w:hAnsi="Times New Roman" w:cs="Times New Roman"/>
                <w:snapToGrid w:val="0"/>
                <w:sz w:val="20"/>
                <w:szCs w:val="20"/>
                <w:lang w:eastAsia="ru-RU"/>
              </w:rPr>
            </w:pPr>
            <w:r>
              <w:rPr>
                <w:rFonts w:ascii="Times New Roman" w:eastAsia="Times New Roman" w:hAnsi="Times New Roman" w:cs="Times New Roman"/>
                <w:snapToGrid w:val="0"/>
                <w:sz w:val="20"/>
                <w:szCs w:val="20"/>
                <w:lang w:eastAsia="ru-RU"/>
              </w:rPr>
              <w:t>млн руб. без НДС</w:t>
            </w:r>
          </w:p>
        </w:tc>
        <w:tc>
          <w:tcPr>
            <w:tcW w:w="1338" w:type="dxa"/>
            <w:vAlign w:val="center"/>
          </w:tcPr>
          <w:p w:rsidR="00EE11D6" w:rsidRPr="00D36A53" w:rsidRDefault="00EE11D6" w:rsidP="00092F51">
            <w:pPr>
              <w:jc w:val="center"/>
              <w:rPr>
                <w:rFonts w:ascii="Times New Roman" w:eastAsia="Times New Roman" w:hAnsi="Times New Roman" w:cs="Times New Roman"/>
                <w:snapToGrid w:val="0"/>
                <w:sz w:val="20"/>
                <w:szCs w:val="20"/>
                <w:lang w:eastAsia="ru-RU"/>
              </w:rPr>
            </w:pPr>
            <w:r w:rsidRPr="00D36A53">
              <w:rPr>
                <w:rFonts w:ascii="Times New Roman" w:hAnsi="Times New Roman" w:cs="Times New Roman"/>
                <w:sz w:val="20"/>
                <w:szCs w:val="20"/>
              </w:rPr>
              <w:t>0,4</w:t>
            </w:r>
          </w:p>
        </w:tc>
        <w:tc>
          <w:tcPr>
            <w:tcW w:w="1338" w:type="dxa"/>
            <w:vAlign w:val="center"/>
          </w:tcPr>
          <w:p w:rsidR="00EE11D6" w:rsidRPr="00D36A53" w:rsidRDefault="00EE11D6" w:rsidP="00092F51">
            <w:pPr>
              <w:jc w:val="center"/>
              <w:rPr>
                <w:rFonts w:ascii="Times New Roman" w:eastAsia="Times New Roman" w:hAnsi="Times New Roman" w:cs="Times New Roman"/>
                <w:snapToGrid w:val="0"/>
                <w:sz w:val="20"/>
                <w:szCs w:val="20"/>
                <w:lang w:eastAsia="ru-RU"/>
              </w:rPr>
            </w:pPr>
            <w:r w:rsidRPr="00D36A53">
              <w:rPr>
                <w:rFonts w:ascii="Times New Roman" w:hAnsi="Times New Roman" w:cs="Times New Roman"/>
                <w:sz w:val="20"/>
                <w:szCs w:val="20"/>
              </w:rPr>
              <w:t>0,4</w:t>
            </w:r>
          </w:p>
        </w:tc>
        <w:tc>
          <w:tcPr>
            <w:tcW w:w="1226" w:type="dxa"/>
            <w:vAlign w:val="center"/>
          </w:tcPr>
          <w:p w:rsidR="00EE11D6" w:rsidRPr="00D36A53" w:rsidRDefault="00EE11D6" w:rsidP="00092F51">
            <w:pPr>
              <w:jc w:val="center"/>
              <w:rPr>
                <w:rFonts w:ascii="Times New Roman" w:eastAsia="Times New Roman" w:hAnsi="Times New Roman" w:cs="Times New Roman"/>
                <w:snapToGrid w:val="0"/>
                <w:sz w:val="20"/>
                <w:szCs w:val="20"/>
                <w:lang w:eastAsia="ru-RU"/>
              </w:rPr>
            </w:pPr>
            <w:r w:rsidRPr="00D36A53">
              <w:rPr>
                <w:rFonts w:ascii="Times New Roman" w:eastAsia="Times New Roman" w:hAnsi="Times New Roman" w:cs="Times New Roman"/>
                <w:snapToGrid w:val="0"/>
                <w:sz w:val="20"/>
                <w:szCs w:val="20"/>
                <w:lang w:eastAsia="ru-RU"/>
              </w:rPr>
              <w:t>-0,6</w:t>
            </w:r>
          </w:p>
        </w:tc>
        <w:tc>
          <w:tcPr>
            <w:tcW w:w="2115" w:type="dxa"/>
            <w:vAlign w:val="center"/>
          </w:tcPr>
          <w:p w:rsidR="00EE11D6" w:rsidRPr="00411066" w:rsidRDefault="00EE11D6" w:rsidP="00092F51">
            <w:pPr>
              <w:jc w:val="center"/>
              <w:rPr>
                <w:rFonts w:ascii="Times New Roman" w:eastAsia="Times New Roman" w:hAnsi="Times New Roman" w:cs="Times New Roman"/>
                <w:snapToGrid w:val="0"/>
                <w:sz w:val="20"/>
                <w:szCs w:val="20"/>
                <w:highlight w:val="yellow"/>
                <w:lang w:eastAsia="ru-RU"/>
              </w:rPr>
            </w:pPr>
          </w:p>
        </w:tc>
      </w:tr>
      <w:tr w:rsidR="00EE11D6" w:rsidRPr="00BC0570" w:rsidTr="009B7B43">
        <w:tc>
          <w:tcPr>
            <w:tcW w:w="486" w:type="dxa"/>
            <w:vMerge w:val="restart"/>
            <w:vAlign w:val="center"/>
          </w:tcPr>
          <w:p w:rsidR="00EE11D6" w:rsidRPr="00BC0570" w:rsidRDefault="00EE11D6" w:rsidP="00092F51">
            <w:pPr>
              <w:widowControl w:val="0"/>
              <w:autoSpaceDE w:val="0"/>
              <w:autoSpaceDN w:val="0"/>
              <w:adjustRightInd w:val="0"/>
              <w:ind w:left="426" w:right="-143" w:hanging="426"/>
              <w:jc w:val="center"/>
              <w:rPr>
                <w:rFonts w:ascii="Times New Roman" w:eastAsia="Calibri" w:hAnsi="Times New Roman" w:cs="Times New Roman"/>
                <w:sz w:val="20"/>
                <w:szCs w:val="20"/>
              </w:rPr>
            </w:pPr>
            <w:r w:rsidRPr="00BC0570">
              <w:rPr>
                <w:rFonts w:ascii="Times New Roman" w:eastAsia="Calibri" w:hAnsi="Times New Roman" w:cs="Times New Roman"/>
                <w:sz w:val="20"/>
                <w:szCs w:val="20"/>
              </w:rPr>
              <w:t>10.</w:t>
            </w:r>
          </w:p>
        </w:tc>
        <w:tc>
          <w:tcPr>
            <w:tcW w:w="1825" w:type="dxa"/>
            <w:vMerge w:val="restart"/>
            <w:vAlign w:val="center"/>
          </w:tcPr>
          <w:p w:rsidR="00EE11D6" w:rsidRPr="00BC0570" w:rsidRDefault="00EE11D6" w:rsidP="00092F51">
            <w:pPr>
              <w:widowControl w:val="0"/>
              <w:autoSpaceDE w:val="0"/>
              <w:autoSpaceDN w:val="0"/>
              <w:adjustRightInd w:val="0"/>
              <w:ind w:left="426" w:right="-143" w:hanging="426"/>
              <w:jc w:val="both"/>
              <w:rPr>
                <w:rFonts w:ascii="Times New Roman" w:eastAsia="Calibri" w:hAnsi="Times New Roman" w:cs="Times New Roman"/>
                <w:sz w:val="20"/>
                <w:szCs w:val="20"/>
                <w:lang w:val="en-US"/>
              </w:rPr>
            </w:pPr>
            <w:r w:rsidRPr="00BC0570">
              <w:rPr>
                <w:rFonts w:ascii="Times New Roman" w:eastAsia="Calibri" w:hAnsi="Times New Roman" w:cs="Times New Roman"/>
                <w:sz w:val="20"/>
                <w:szCs w:val="20"/>
              </w:rPr>
              <w:t>уголь</w:t>
            </w:r>
          </w:p>
        </w:tc>
        <w:tc>
          <w:tcPr>
            <w:tcW w:w="1016" w:type="dxa"/>
            <w:vAlign w:val="center"/>
          </w:tcPr>
          <w:p w:rsidR="00EE11D6" w:rsidRPr="00BC0570" w:rsidRDefault="00EE11D6" w:rsidP="00092F51">
            <w:pPr>
              <w:jc w:val="center"/>
              <w:rPr>
                <w:rFonts w:ascii="Times New Roman" w:eastAsia="Times New Roman" w:hAnsi="Times New Roman" w:cs="Times New Roman"/>
                <w:snapToGrid w:val="0"/>
                <w:sz w:val="20"/>
                <w:szCs w:val="20"/>
                <w:lang w:eastAsia="ru-RU"/>
              </w:rPr>
            </w:pPr>
            <w:r w:rsidRPr="00A70CC3">
              <w:rPr>
                <w:rFonts w:ascii="Times New Roman" w:eastAsia="Times New Roman" w:hAnsi="Times New Roman" w:cs="Times New Roman"/>
                <w:snapToGrid w:val="0"/>
                <w:sz w:val="20"/>
                <w:szCs w:val="20"/>
                <w:lang w:eastAsia="ru-RU"/>
              </w:rPr>
              <w:t>тонна</w:t>
            </w:r>
          </w:p>
        </w:tc>
        <w:tc>
          <w:tcPr>
            <w:tcW w:w="1338" w:type="dxa"/>
            <w:vAlign w:val="center"/>
          </w:tcPr>
          <w:p w:rsidR="00EE11D6" w:rsidRPr="00D36A53" w:rsidRDefault="00EE11D6" w:rsidP="00092F51">
            <w:pPr>
              <w:jc w:val="center"/>
              <w:rPr>
                <w:rFonts w:ascii="Times New Roman" w:eastAsia="Times New Roman" w:hAnsi="Times New Roman" w:cs="Times New Roman"/>
                <w:snapToGrid w:val="0"/>
                <w:sz w:val="20"/>
                <w:szCs w:val="20"/>
                <w:lang w:eastAsia="ru-RU"/>
              </w:rPr>
            </w:pPr>
            <w:r w:rsidRPr="00D36A53">
              <w:rPr>
                <w:rFonts w:ascii="Times New Roman" w:eastAsia="Times New Roman" w:hAnsi="Times New Roman" w:cs="Times New Roman"/>
                <w:snapToGrid w:val="0"/>
                <w:sz w:val="20"/>
                <w:szCs w:val="20"/>
                <w:lang w:eastAsia="ru-RU"/>
              </w:rPr>
              <w:t>721,1</w:t>
            </w:r>
          </w:p>
        </w:tc>
        <w:tc>
          <w:tcPr>
            <w:tcW w:w="1338" w:type="dxa"/>
            <w:vAlign w:val="center"/>
          </w:tcPr>
          <w:p w:rsidR="00EE11D6" w:rsidRPr="00D36A53" w:rsidRDefault="00EE11D6" w:rsidP="00092F51">
            <w:pPr>
              <w:jc w:val="center"/>
              <w:rPr>
                <w:rFonts w:ascii="Times New Roman" w:eastAsia="Times New Roman" w:hAnsi="Times New Roman" w:cs="Times New Roman"/>
                <w:snapToGrid w:val="0"/>
                <w:sz w:val="20"/>
                <w:szCs w:val="20"/>
                <w:lang w:eastAsia="ru-RU"/>
              </w:rPr>
            </w:pPr>
            <w:r w:rsidRPr="00D36A53">
              <w:rPr>
                <w:rFonts w:ascii="Times New Roman" w:eastAsia="Times New Roman" w:hAnsi="Times New Roman" w:cs="Times New Roman"/>
                <w:snapToGrid w:val="0"/>
                <w:sz w:val="20"/>
                <w:szCs w:val="20"/>
                <w:lang w:eastAsia="ru-RU"/>
              </w:rPr>
              <w:t>734,9</w:t>
            </w:r>
          </w:p>
        </w:tc>
        <w:tc>
          <w:tcPr>
            <w:tcW w:w="1226" w:type="dxa"/>
            <w:vAlign w:val="center"/>
          </w:tcPr>
          <w:p w:rsidR="00EE11D6" w:rsidRPr="00D36A53" w:rsidRDefault="00EE11D6" w:rsidP="00092F51">
            <w:pPr>
              <w:jc w:val="center"/>
              <w:rPr>
                <w:rFonts w:ascii="Times New Roman" w:eastAsia="Times New Roman" w:hAnsi="Times New Roman" w:cs="Times New Roman"/>
                <w:snapToGrid w:val="0"/>
                <w:sz w:val="20"/>
                <w:szCs w:val="20"/>
                <w:lang w:eastAsia="ru-RU"/>
              </w:rPr>
            </w:pPr>
            <w:r w:rsidRPr="00D36A53">
              <w:rPr>
                <w:rFonts w:ascii="Times New Roman" w:eastAsia="Times New Roman" w:hAnsi="Times New Roman" w:cs="Times New Roman"/>
                <w:snapToGrid w:val="0"/>
                <w:sz w:val="20"/>
                <w:szCs w:val="20"/>
                <w:lang w:eastAsia="ru-RU"/>
              </w:rPr>
              <w:t xml:space="preserve">1,9   </w:t>
            </w:r>
          </w:p>
        </w:tc>
        <w:tc>
          <w:tcPr>
            <w:tcW w:w="2115" w:type="dxa"/>
            <w:vAlign w:val="center"/>
          </w:tcPr>
          <w:p w:rsidR="00EE11D6" w:rsidRPr="0077622B" w:rsidRDefault="00EE11D6" w:rsidP="00092F51">
            <w:pPr>
              <w:jc w:val="center"/>
              <w:rPr>
                <w:rFonts w:ascii="Times New Roman" w:hAnsi="Times New Roman" w:cs="Times New Roman"/>
                <w:bCs/>
                <w:sz w:val="18"/>
                <w:szCs w:val="18"/>
              </w:rPr>
            </w:pPr>
            <w:r w:rsidRPr="0077622B">
              <w:rPr>
                <w:rFonts w:ascii="Times New Roman" w:hAnsi="Times New Roman" w:cs="Times New Roman"/>
                <w:bCs/>
                <w:sz w:val="18"/>
                <w:szCs w:val="18"/>
              </w:rPr>
              <w:t xml:space="preserve">В период планирования не учтены следующие непредвиденные отклонения: </w:t>
            </w:r>
          </w:p>
          <w:p w:rsidR="00EE11D6" w:rsidRPr="00D36A53" w:rsidRDefault="00EE11D6" w:rsidP="00092F51">
            <w:pPr>
              <w:jc w:val="center"/>
              <w:rPr>
                <w:rFonts w:ascii="Times New Roman" w:hAnsi="Times New Roman" w:cs="Times New Roman"/>
                <w:bCs/>
                <w:sz w:val="18"/>
                <w:szCs w:val="18"/>
              </w:rPr>
            </w:pPr>
            <w:r>
              <w:rPr>
                <w:rFonts w:ascii="Times New Roman" w:hAnsi="Times New Roman" w:cs="Times New Roman"/>
                <w:bCs/>
                <w:sz w:val="18"/>
                <w:szCs w:val="18"/>
              </w:rPr>
              <w:t xml:space="preserve">- </w:t>
            </w:r>
            <w:r w:rsidRPr="0077622B">
              <w:rPr>
                <w:rFonts w:ascii="Times New Roman" w:hAnsi="Times New Roman" w:cs="Times New Roman"/>
                <w:bCs/>
                <w:sz w:val="18"/>
                <w:szCs w:val="18"/>
              </w:rPr>
              <w:t>увеличени</w:t>
            </w:r>
            <w:r>
              <w:rPr>
                <w:rFonts w:ascii="Times New Roman" w:hAnsi="Times New Roman" w:cs="Times New Roman"/>
                <w:bCs/>
                <w:sz w:val="18"/>
                <w:szCs w:val="18"/>
              </w:rPr>
              <w:t>е</w:t>
            </w:r>
            <w:r w:rsidRPr="0077622B">
              <w:rPr>
                <w:rFonts w:ascii="Times New Roman" w:hAnsi="Times New Roman" w:cs="Times New Roman"/>
                <w:bCs/>
                <w:sz w:val="18"/>
                <w:szCs w:val="18"/>
              </w:rPr>
              <w:t xml:space="preserve"> температуры теплоносителя в связи со снижением</w:t>
            </w:r>
            <w:r>
              <w:rPr>
                <w:rFonts w:ascii="Times New Roman" w:hAnsi="Times New Roman" w:cs="Times New Roman"/>
                <w:bCs/>
                <w:sz w:val="18"/>
                <w:szCs w:val="18"/>
              </w:rPr>
              <w:t xml:space="preserve"> температуры наружного воздуха.</w:t>
            </w:r>
          </w:p>
        </w:tc>
      </w:tr>
      <w:tr w:rsidR="00EE11D6" w:rsidRPr="00BC0570" w:rsidTr="009B7B43">
        <w:tc>
          <w:tcPr>
            <w:tcW w:w="486" w:type="dxa"/>
            <w:vMerge/>
            <w:vAlign w:val="center"/>
          </w:tcPr>
          <w:p w:rsidR="00EE11D6" w:rsidRPr="00BC0570" w:rsidRDefault="00EE11D6" w:rsidP="00092F51">
            <w:pPr>
              <w:jc w:val="center"/>
              <w:rPr>
                <w:rFonts w:ascii="Times New Roman" w:eastAsia="Times New Roman" w:hAnsi="Times New Roman" w:cs="Times New Roman"/>
                <w:snapToGrid w:val="0"/>
                <w:sz w:val="20"/>
                <w:szCs w:val="20"/>
                <w:lang w:eastAsia="ru-RU"/>
              </w:rPr>
            </w:pPr>
          </w:p>
        </w:tc>
        <w:tc>
          <w:tcPr>
            <w:tcW w:w="1825" w:type="dxa"/>
            <w:vMerge/>
            <w:vAlign w:val="center"/>
          </w:tcPr>
          <w:p w:rsidR="00EE11D6" w:rsidRPr="00BC0570" w:rsidRDefault="00EE11D6" w:rsidP="00092F51">
            <w:pPr>
              <w:jc w:val="both"/>
              <w:rPr>
                <w:rFonts w:ascii="Times New Roman" w:eastAsia="Times New Roman" w:hAnsi="Times New Roman" w:cs="Times New Roman"/>
                <w:snapToGrid w:val="0"/>
                <w:sz w:val="20"/>
                <w:szCs w:val="20"/>
                <w:lang w:eastAsia="ru-RU"/>
              </w:rPr>
            </w:pPr>
          </w:p>
        </w:tc>
        <w:tc>
          <w:tcPr>
            <w:tcW w:w="1016" w:type="dxa"/>
            <w:vAlign w:val="center"/>
          </w:tcPr>
          <w:p w:rsidR="00EE11D6" w:rsidRPr="00BC0570" w:rsidRDefault="00EE11D6" w:rsidP="009C7C2B">
            <w:pPr>
              <w:jc w:val="center"/>
              <w:rPr>
                <w:rFonts w:ascii="Times New Roman" w:eastAsia="Times New Roman" w:hAnsi="Times New Roman" w:cs="Times New Roman"/>
                <w:snapToGrid w:val="0"/>
                <w:sz w:val="20"/>
                <w:szCs w:val="20"/>
                <w:lang w:eastAsia="ru-RU"/>
              </w:rPr>
            </w:pPr>
            <w:r>
              <w:rPr>
                <w:rFonts w:ascii="Times New Roman" w:eastAsia="Times New Roman" w:hAnsi="Times New Roman" w:cs="Times New Roman"/>
                <w:snapToGrid w:val="0"/>
                <w:sz w:val="20"/>
                <w:szCs w:val="20"/>
                <w:lang w:eastAsia="ru-RU"/>
              </w:rPr>
              <w:t>млн руб. без НДС</w:t>
            </w:r>
          </w:p>
        </w:tc>
        <w:tc>
          <w:tcPr>
            <w:tcW w:w="1338" w:type="dxa"/>
            <w:vAlign w:val="center"/>
          </w:tcPr>
          <w:p w:rsidR="00EE11D6" w:rsidRPr="00D36A53" w:rsidRDefault="00EE11D6" w:rsidP="00092F51">
            <w:pPr>
              <w:jc w:val="center"/>
              <w:rPr>
                <w:rFonts w:ascii="Times New Roman" w:eastAsia="Times New Roman" w:hAnsi="Times New Roman" w:cs="Times New Roman"/>
                <w:snapToGrid w:val="0"/>
                <w:sz w:val="20"/>
                <w:szCs w:val="20"/>
                <w:lang w:eastAsia="ru-RU"/>
              </w:rPr>
            </w:pPr>
            <w:r w:rsidRPr="00D36A53">
              <w:rPr>
                <w:rFonts w:ascii="Times New Roman" w:hAnsi="Times New Roman" w:cs="Times New Roman"/>
                <w:sz w:val="20"/>
                <w:szCs w:val="20"/>
              </w:rPr>
              <w:t>3,0</w:t>
            </w:r>
          </w:p>
        </w:tc>
        <w:tc>
          <w:tcPr>
            <w:tcW w:w="1338" w:type="dxa"/>
            <w:vAlign w:val="center"/>
          </w:tcPr>
          <w:p w:rsidR="00EE11D6" w:rsidRPr="00D36A53" w:rsidRDefault="00EE11D6" w:rsidP="00092F51">
            <w:pPr>
              <w:jc w:val="center"/>
              <w:rPr>
                <w:rFonts w:ascii="Times New Roman" w:eastAsia="Times New Roman" w:hAnsi="Times New Roman" w:cs="Times New Roman"/>
                <w:snapToGrid w:val="0"/>
                <w:sz w:val="20"/>
                <w:szCs w:val="20"/>
                <w:lang w:eastAsia="ru-RU"/>
              </w:rPr>
            </w:pPr>
            <w:r w:rsidRPr="00D36A53">
              <w:rPr>
                <w:rFonts w:ascii="Times New Roman" w:hAnsi="Times New Roman" w:cs="Times New Roman"/>
                <w:sz w:val="20"/>
                <w:szCs w:val="20"/>
              </w:rPr>
              <w:t>2,4</w:t>
            </w:r>
          </w:p>
        </w:tc>
        <w:tc>
          <w:tcPr>
            <w:tcW w:w="1226" w:type="dxa"/>
            <w:vAlign w:val="center"/>
          </w:tcPr>
          <w:p w:rsidR="00EE11D6" w:rsidRPr="00D36A53" w:rsidRDefault="00EE11D6" w:rsidP="00092F51">
            <w:pPr>
              <w:jc w:val="center"/>
              <w:rPr>
                <w:rFonts w:ascii="Times New Roman" w:eastAsia="Times New Roman" w:hAnsi="Times New Roman" w:cs="Times New Roman"/>
                <w:snapToGrid w:val="0"/>
                <w:sz w:val="20"/>
                <w:szCs w:val="20"/>
                <w:lang w:eastAsia="ru-RU"/>
              </w:rPr>
            </w:pPr>
            <w:r>
              <w:rPr>
                <w:rFonts w:ascii="Times New Roman" w:eastAsia="Times New Roman" w:hAnsi="Times New Roman" w:cs="Times New Roman"/>
                <w:snapToGrid w:val="0"/>
                <w:sz w:val="20"/>
                <w:szCs w:val="20"/>
                <w:lang w:eastAsia="ru-RU"/>
              </w:rPr>
              <w:t>-18,6</w:t>
            </w:r>
          </w:p>
        </w:tc>
        <w:tc>
          <w:tcPr>
            <w:tcW w:w="2115" w:type="dxa"/>
            <w:vAlign w:val="center"/>
          </w:tcPr>
          <w:p w:rsidR="00EE11D6" w:rsidRPr="00411066" w:rsidRDefault="00EE11D6" w:rsidP="00092F51">
            <w:pPr>
              <w:jc w:val="center"/>
              <w:rPr>
                <w:rFonts w:ascii="Times New Roman" w:hAnsi="Times New Roman" w:cs="Times New Roman"/>
                <w:bCs/>
                <w:sz w:val="18"/>
                <w:szCs w:val="18"/>
                <w:highlight w:val="yellow"/>
              </w:rPr>
            </w:pPr>
          </w:p>
        </w:tc>
      </w:tr>
      <w:tr w:rsidR="00EE11D6" w:rsidRPr="00BC0570" w:rsidTr="009B7B43">
        <w:tc>
          <w:tcPr>
            <w:tcW w:w="486" w:type="dxa"/>
            <w:vMerge w:val="restart"/>
            <w:vAlign w:val="center"/>
          </w:tcPr>
          <w:p w:rsidR="00EE11D6" w:rsidRPr="00BC0570" w:rsidRDefault="00EE11D6" w:rsidP="00092F51">
            <w:pPr>
              <w:widowControl w:val="0"/>
              <w:autoSpaceDE w:val="0"/>
              <w:autoSpaceDN w:val="0"/>
              <w:adjustRightInd w:val="0"/>
              <w:ind w:left="426" w:right="-143" w:hanging="426"/>
              <w:jc w:val="center"/>
              <w:rPr>
                <w:rFonts w:ascii="Times New Roman" w:eastAsia="Calibri" w:hAnsi="Times New Roman" w:cs="Times New Roman"/>
                <w:sz w:val="20"/>
                <w:szCs w:val="20"/>
              </w:rPr>
            </w:pPr>
            <w:r w:rsidRPr="00BC0570">
              <w:rPr>
                <w:rFonts w:ascii="Times New Roman" w:eastAsia="Calibri" w:hAnsi="Times New Roman" w:cs="Times New Roman"/>
                <w:sz w:val="20"/>
                <w:szCs w:val="20"/>
              </w:rPr>
              <w:t>11.</w:t>
            </w:r>
          </w:p>
        </w:tc>
        <w:tc>
          <w:tcPr>
            <w:tcW w:w="1825" w:type="dxa"/>
            <w:vMerge w:val="restart"/>
            <w:vAlign w:val="center"/>
          </w:tcPr>
          <w:p w:rsidR="00EE11D6" w:rsidRPr="00B613BA" w:rsidRDefault="00EE11D6" w:rsidP="00092F51">
            <w:pPr>
              <w:widowControl w:val="0"/>
              <w:autoSpaceDE w:val="0"/>
              <w:autoSpaceDN w:val="0"/>
              <w:adjustRightInd w:val="0"/>
              <w:ind w:left="426" w:right="-143" w:hanging="426"/>
              <w:jc w:val="both"/>
              <w:rPr>
                <w:rFonts w:ascii="Times New Roman" w:eastAsia="Calibri" w:hAnsi="Times New Roman" w:cs="Times New Roman"/>
                <w:sz w:val="20"/>
                <w:szCs w:val="20"/>
              </w:rPr>
            </w:pPr>
            <w:r w:rsidRPr="00BC0570">
              <w:rPr>
                <w:rFonts w:ascii="Times New Roman" w:eastAsia="Calibri" w:hAnsi="Times New Roman" w:cs="Times New Roman"/>
                <w:sz w:val="20"/>
                <w:szCs w:val="20"/>
              </w:rPr>
              <w:t>горючие сланцы</w:t>
            </w:r>
          </w:p>
        </w:tc>
        <w:tc>
          <w:tcPr>
            <w:tcW w:w="1016" w:type="dxa"/>
          </w:tcPr>
          <w:p w:rsidR="00EE11D6" w:rsidRPr="00BC0570" w:rsidRDefault="00EE11D6" w:rsidP="00092F51">
            <w:pPr>
              <w:jc w:val="center"/>
              <w:rPr>
                <w:rFonts w:ascii="Times New Roman" w:eastAsia="Times New Roman" w:hAnsi="Times New Roman" w:cs="Times New Roman"/>
                <w:snapToGrid w:val="0"/>
                <w:sz w:val="20"/>
                <w:szCs w:val="20"/>
                <w:lang w:eastAsia="ru-RU"/>
              </w:rPr>
            </w:pPr>
            <w:r w:rsidRPr="00BC0570">
              <w:rPr>
                <w:rFonts w:ascii="Times New Roman" w:eastAsia="Times New Roman" w:hAnsi="Times New Roman" w:cs="Times New Roman"/>
                <w:snapToGrid w:val="0"/>
                <w:sz w:val="20"/>
                <w:szCs w:val="20"/>
                <w:lang w:eastAsia="ru-RU"/>
              </w:rPr>
              <w:t>-</w:t>
            </w:r>
          </w:p>
        </w:tc>
        <w:tc>
          <w:tcPr>
            <w:tcW w:w="1338" w:type="dxa"/>
          </w:tcPr>
          <w:p w:rsidR="00EE11D6" w:rsidRPr="00BC0570" w:rsidRDefault="00EE11D6" w:rsidP="00092F51">
            <w:pPr>
              <w:jc w:val="center"/>
              <w:rPr>
                <w:rFonts w:ascii="Times New Roman" w:eastAsia="Times New Roman" w:hAnsi="Times New Roman" w:cs="Times New Roman"/>
                <w:snapToGrid w:val="0"/>
                <w:sz w:val="20"/>
                <w:szCs w:val="20"/>
                <w:lang w:eastAsia="ru-RU"/>
              </w:rPr>
            </w:pPr>
            <w:r w:rsidRPr="00BC0570">
              <w:rPr>
                <w:rFonts w:ascii="Times New Roman" w:eastAsia="Times New Roman" w:hAnsi="Times New Roman" w:cs="Times New Roman"/>
                <w:snapToGrid w:val="0"/>
                <w:sz w:val="20"/>
                <w:szCs w:val="20"/>
                <w:lang w:eastAsia="ru-RU"/>
              </w:rPr>
              <w:t>-</w:t>
            </w:r>
          </w:p>
        </w:tc>
        <w:tc>
          <w:tcPr>
            <w:tcW w:w="1338" w:type="dxa"/>
          </w:tcPr>
          <w:p w:rsidR="00EE11D6" w:rsidRPr="00BC0570" w:rsidRDefault="00EE11D6" w:rsidP="00092F51">
            <w:pPr>
              <w:jc w:val="center"/>
              <w:rPr>
                <w:rFonts w:ascii="Times New Roman" w:eastAsia="Times New Roman" w:hAnsi="Times New Roman" w:cs="Times New Roman"/>
                <w:snapToGrid w:val="0"/>
                <w:sz w:val="20"/>
                <w:szCs w:val="20"/>
                <w:lang w:eastAsia="ru-RU"/>
              </w:rPr>
            </w:pPr>
            <w:r w:rsidRPr="00BC0570">
              <w:rPr>
                <w:rFonts w:ascii="Times New Roman" w:eastAsia="Times New Roman" w:hAnsi="Times New Roman" w:cs="Times New Roman"/>
                <w:snapToGrid w:val="0"/>
                <w:sz w:val="20"/>
                <w:szCs w:val="20"/>
                <w:lang w:eastAsia="ru-RU"/>
              </w:rPr>
              <w:t>-</w:t>
            </w:r>
          </w:p>
        </w:tc>
        <w:tc>
          <w:tcPr>
            <w:tcW w:w="1226" w:type="dxa"/>
          </w:tcPr>
          <w:p w:rsidR="00EE11D6" w:rsidRPr="00BC0570" w:rsidRDefault="00EE11D6" w:rsidP="00092F51">
            <w:pPr>
              <w:jc w:val="center"/>
              <w:rPr>
                <w:rFonts w:ascii="Times New Roman" w:eastAsia="Times New Roman" w:hAnsi="Times New Roman" w:cs="Times New Roman"/>
                <w:snapToGrid w:val="0"/>
                <w:sz w:val="20"/>
                <w:szCs w:val="20"/>
                <w:lang w:eastAsia="ru-RU"/>
              </w:rPr>
            </w:pPr>
            <w:r w:rsidRPr="00BC0570">
              <w:rPr>
                <w:rFonts w:ascii="Times New Roman" w:eastAsia="Times New Roman" w:hAnsi="Times New Roman" w:cs="Times New Roman"/>
                <w:snapToGrid w:val="0"/>
                <w:sz w:val="20"/>
                <w:szCs w:val="20"/>
                <w:lang w:eastAsia="ru-RU"/>
              </w:rPr>
              <w:t>-</w:t>
            </w:r>
          </w:p>
        </w:tc>
        <w:tc>
          <w:tcPr>
            <w:tcW w:w="2115" w:type="dxa"/>
          </w:tcPr>
          <w:p w:rsidR="00EE11D6" w:rsidRPr="00BC0570" w:rsidRDefault="00EE11D6" w:rsidP="00092F51">
            <w:pPr>
              <w:jc w:val="center"/>
              <w:rPr>
                <w:rFonts w:ascii="Times New Roman" w:eastAsia="Times New Roman" w:hAnsi="Times New Roman" w:cs="Times New Roman"/>
                <w:snapToGrid w:val="0"/>
                <w:sz w:val="20"/>
                <w:szCs w:val="20"/>
                <w:lang w:eastAsia="ru-RU"/>
              </w:rPr>
            </w:pPr>
          </w:p>
        </w:tc>
      </w:tr>
      <w:tr w:rsidR="00EE11D6" w:rsidRPr="00BC0570" w:rsidTr="009B7B43">
        <w:tc>
          <w:tcPr>
            <w:tcW w:w="486" w:type="dxa"/>
            <w:vMerge/>
            <w:vAlign w:val="center"/>
          </w:tcPr>
          <w:p w:rsidR="00EE11D6" w:rsidRPr="00BC0570" w:rsidRDefault="00EE11D6" w:rsidP="00092F51">
            <w:pPr>
              <w:jc w:val="center"/>
              <w:rPr>
                <w:rFonts w:ascii="Times New Roman" w:eastAsia="Times New Roman" w:hAnsi="Times New Roman" w:cs="Times New Roman"/>
                <w:snapToGrid w:val="0"/>
                <w:sz w:val="20"/>
                <w:szCs w:val="20"/>
                <w:lang w:eastAsia="ru-RU"/>
              </w:rPr>
            </w:pPr>
          </w:p>
        </w:tc>
        <w:tc>
          <w:tcPr>
            <w:tcW w:w="1825" w:type="dxa"/>
            <w:vMerge/>
            <w:vAlign w:val="center"/>
          </w:tcPr>
          <w:p w:rsidR="00EE11D6" w:rsidRPr="00BC0570" w:rsidRDefault="00EE11D6" w:rsidP="00092F51">
            <w:pPr>
              <w:jc w:val="both"/>
              <w:rPr>
                <w:rFonts w:ascii="Times New Roman" w:eastAsia="Times New Roman" w:hAnsi="Times New Roman" w:cs="Times New Roman"/>
                <w:snapToGrid w:val="0"/>
                <w:sz w:val="20"/>
                <w:szCs w:val="20"/>
                <w:lang w:eastAsia="ru-RU"/>
              </w:rPr>
            </w:pPr>
          </w:p>
        </w:tc>
        <w:tc>
          <w:tcPr>
            <w:tcW w:w="1016" w:type="dxa"/>
          </w:tcPr>
          <w:p w:rsidR="00EE11D6" w:rsidRPr="00BC0570" w:rsidRDefault="00EE11D6" w:rsidP="00092F51">
            <w:pPr>
              <w:jc w:val="center"/>
              <w:rPr>
                <w:rFonts w:ascii="Times New Roman" w:eastAsia="Times New Roman" w:hAnsi="Times New Roman" w:cs="Times New Roman"/>
                <w:snapToGrid w:val="0"/>
                <w:sz w:val="20"/>
                <w:szCs w:val="20"/>
                <w:lang w:eastAsia="ru-RU"/>
              </w:rPr>
            </w:pPr>
            <w:r w:rsidRPr="00BC0570">
              <w:rPr>
                <w:rFonts w:ascii="Times New Roman" w:eastAsia="Times New Roman" w:hAnsi="Times New Roman" w:cs="Times New Roman"/>
                <w:snapToGrid w:val="0"/>
                <w:sz w:val="20"/>
                <w:szCs w:val="20"/>
                <w:lang w:eastAsia="ru-RU"/>
              </w:rPr>
              <w:t>-</w:t>
            </w:r>
          </w:p>
        </w:tc>
        <w:tc>
          <w:tcPr>
            <w:tcW w:w="1338" w:type="dxa"/>
          </w:tcPr>
          <w:p w:rsidR="00EE11D6" w:rsidRPr="00BC0570" w:rsidRDefault="00EE11D6" w:rsidP="00092F51">
            <w:pPr>
              <w:jc w:val="center"/>
              <w:rPr>
                <w:rFonts w:ascii="Times New Roman" w:eastAsia="Times New Roman" w:hAnsi="Times New Roman" w:cs="Times New Roman"/>
                <w:snapToGrid w:val="0"/>
                <w:sz w:val="20"/>
                <w:szCs w:val="20"/>
                <w:lang w:eastAsia="ru-RU"/>
              </w:rPr>
            </w:pPr>
            <w:r w:rsidRPr="00BC0570">
              <w:rPr>
                <w:rFonts w:ascii="Times New Roman" w:eastAsia="Times New Roman" w:hAnsi="Times New Roman" w:cs="Times New Roman"/>
                <w:snapToGrid w:val="0"/>
                <w:sz w:val="20"/>
                <w:szCs w:val="20"/>
                <w:lang w:eastAsia="ru-RU"/>
              </w:rPr>
              <w:t>-</w:t>
            </w:r>
          </w:p>
        </w:tc>
        <w:tc>
          <w:tcPr>
            <w:tcW w:w="1338" w:type="dxa"/>
          </w:tcPr>
          <w:p w:rsidR="00EE11D6" w:rsidRPr="00BC0570" w:rsidRDefault="00EE11D6" w:rsidP="00092F51">
            <w:pPr>
              <w:jc w:val="center"/>
              <w:rPr>
                <w:rFonts w:ascii="Times New Roman" w:eastAsia="Times New Roman" w:hAnsi="Times New Roman" w:cs="Times New Roman"/>
                <w:snapToGrid w:val="0"/>
                <w:sz w:val="20"/>
                <w:szCs w:val="20"/>
                <w:lang w:eastAsia="ru-RU"/>
              </w:rPr>
            </w:pPr>
            <w:r w:rsidRPr="00BC0570">
              <w:rPr>
                <w:rFonts w:ascii="Times New Roman" w:eastAsia="Times New Roman" w:hAnsi="Times New Roman" w:cs="Times New Roman"/>
                <w:snapToGrid w:val="0"/>
                <w:sz w:val="20"/>
                <w:szCs w:val="20"/>
                <w:lang w:eastAsia="ru-RU"/>
              </w:rPr>
              <w:t>-</w:t>
            </w:r>
          </w:p>
        </w:tc>
        <w:tc>
          <w:tcPr>
            <w:tcW w:w="1226" w:type="dxa"/>
          </w:tcPr>
          <w:p w:rsidR="00EE11D6" w:rsidRPr="00BC0570" w:rsidRDefault="00EE11D6" w:rsidP="00092F51">
            <w:pPr>
              <w:jc w:val="center"/>
              <w:rPr>
                <w:rFonts w:ascii="Times New Roman" w:eastAsia="Times New Roman" w:hAnsi="Times New Roman" w:cs="Times New Roman"/>
                <w:snapToGrid w:val="0"/>
                <w:sz w:val="20"/>
                <w:szCs w:val="20"/>
                <w:lang w:eastAsia="ru-RU"/>
              </w:rPr>
            </w:pPr>
            <w:r w:rsidRPr="00BC0570">
              <w:rPr>
                <w:rFonts w:ascii="Times New Roman" w:eastAsia="Times New Roman" w:hAnsi="Times New Roman" w:cs="Times New Roman"/>
                <w:snapToGrid w:val="0"/>
                <w:sz w:val="20"/>
                <w:szCs w:val="20"/>
                <w:lang w:eastAsia="ru-RU"/>
              </w:rPr>
              <w:t>-</w:t>
            </w:r>
          </w:p>
        </w:tc>
        <w:tc>
          <w:tcPr>
            <w:tcW w:w="2115" w:type="dxa"/>
          </w:tcPr>
          <w:p w:rsidR="00EE11D6" w:rsidRPr="00BC0570" w:rsidRDefault="00EE11D6" w:rsidP="00092F51">
            <w:pPr>
              <w:jc w:val="center"/>
              <w:rPr>
                <w:rFonts w:ascii="Times New Roman" w:eastAsia="Times New Roman" w:hAnsi="Times New Roman" w:cs="Times New Roman"/>
                <w:snapToGrid w:val="0"/>
                <w:sz w:val="20"/>
                <w:szCs w:val="20"/>
                <w:lang w:eastAsia="ru-RU"/>
              </w:rPr>
            </w:pPr>
          </w:p>
        </w:tc>
      </w:tr>
      <w:tr w:rsidR="00EE11D6" w:rsidRPr="00BC0570" w:rsidTr="009B7B43">
        <w:tc>
          <w:tcPr>
            <w:tcW w:w="486" w:type="dxa"/>
            <w:vMerge w:val="restart"/>
            <w:vAlign w:val="center"/>
          </w:tcPr>
          <w:p w:rsidR="00EE11D6" w:rsidRPr="00BC0570" w:rsidRDefault="00EE11D6" w:rsidP="00092F51">
            <w:pPr>
              <w:widowControl w:val="0"/>
              <w:autoSpaceDE w:val="0"/>
              <w:autoSpaceDN w:val="0"/>
              <w:adjustRightInd w:val="0"/>
              <w:ind w:left="426" w:right="-143" w:hanging="426"/>
              <w:jc w:val="center"/>
              <w:rPr>
                <w:rFonts w:ascii="Times New Roman" w:eastAsia="Calibri" w:hAnsi="Times New Roman" w:cs="Times New Roman"/>
                <w:sz w:val="20"/>
                <w:szCs w:val="20"/>
              </w:rPr>
            </w:pPr>
            <w:r w:rsidRPr="00BC0570">
              <w:rPr>
                <w:rFonts w:ascii="Times New Roman" w:eastAsia="Calibri" w:hAnsi="Times New Roman" w:cs="Times New Roman"/>
                <w:sz w:val="20"/>
                <w:szCs w:val="20"/>
              </w:rPr>
              <w:t>12.</w:t>
            </w:r>
          </w:p>
        </w:tc>
        <w:tc>
          <w:tcPr>
            <w:tcW w:w="1825" w:type="dxa"/>
            <w:vMerge w:val="restart"/>
            <w:vAlign w:val="center"/>
          </w:tcPr>
          <w:p w:rsidR="00EE11D6" w:rsidRPr="00B613BA" w:rsidRDefault="00EE11D6" w:rsidP="00092F51">
            <w:pPr>
              <w:widowControl w:val="0"/>
              <w:autoSpaceDE w:val="0"/>
              <w:autoSpaceDN w:val="0"/>
              <w:adjustRightInd w:val="0"/>
              <w:ind w:left="426" w:right="-143" w:hanging="426"/>
              <w:jc w:val="both"/>
              <w:rPr>
                <w:rFonts w:ascii="Times New Roman" w:eastAsia="Calibri" w:hAnsi="Times New Roman" w:cs="Times New Roman"/>
                <w:sz w:val="20"/>
                <w:szCs w:val="20"/>
              </w:rPr>
            </w:pPr>
            <w:r w:rsidRPr="00BC0570">
              <w:rPr>
                <w:rFonts w:ascii="Times New Roman" w:eastAsia="Calibri" w:hAnsi="Times New Roman" w:cs="Times New Roman"/>
                <w:sz w:val="20"/>
                <w:szCs w:val="20"/>
              </w:rPr>
              <w:t>торф</w:t>
            </w:r>
          </w:p>
        </w:tc>
        <w:tc>
          <w:tcPr>
            <w:tcW w:w="1016" w:type="dxa"/>
          </w:tcPr>
          <w:p w:rsidR="00EE11D6" w:rsidRPr="00BC0570" w:rsidRDefault="00EE11D6" w:rsidP="00092F51">
            <w:pPr>
              <w:jc w:val="center"/>
              <w:rPr>
                <w:rFonts w:ascii="Times New Roman" w:eastAsia="Times New Roman" w:hAnsi="Times New Roman" w:cs="Times New Roman"/>
                <w:snapToGrid w:val="0"/>
                <w:sz w:val="20"/>
                <w:szCs w:val="20"/>
                <w:lang w:eastAsia="ru-RU"/>
              </w:rPr>
            </w:pPr>
            <w:r w:rsidRPr="00BC0570">
              <w:rPr>
                <w:rFonts w:ascii="Times New Roman" w:eastAsia="Times New Roman" w:hAnsi="Times New Roman" w:cs="Times New Roman"/>
                <w:snapToGrid w:val="0"/>
                <w:sz w:val="20"/>
                <w:szCs w:val="20"/>
                <w:lang w:eastAsia="ru-RU"/>
              </w:rPr>
              <w:t>-</w:t>
            </w:r>
          </w:p>
        </w:tc>
        <w:tc>
          <w:tcPr>
            <w:tcW w:w="1338" w:type="dxa"/>
          </w:tcPr>
          <w:p w:rsidR="00EE11D6" w:rsidRPr="00BC0570" w:rsidRDefault="00EE11D6" w:rsidP="00092F51">
            <w:pPr>
              <w:jc w:val="center"/>
              <w:rPr>
                <w:rFonts w:ascii="Times New Roman" w:eastAsia="Times New Roman" w:hAnsi="Times New Roman" w:cs="Times New Roman"/>
                <w:snapToGrid w:val="0"/>
                <w:sz w:val="20"/>
                <w:szCs w:val="20"/>
                <w:lang w:eastAsia="ru-RU"/>
              </w:rPr>
            </w:pPr>
            <w:r w:rsidRPr="00BC0570">
              <w:rPr>
                <w:rFonts w:ascii="Times New Roman" w:eastAsia="Times New Roman" w:hAnsi="Times New Roman" w:cs="Times New Roman"/>
                <w:snapToGrid w:val="0"/>
                <w:sz w:val="20"/>
                <w:szCs w:val="20"/>
                <w:lang w:eastAsia="ru-RU"/>
              </w:rPr>
              <w:t>-</w:t>
            </w:r>
          </w:p>
        </w:tc>
        <w:tc>
          <w:tcPr>
            <w:tcW w:w="1338" w:type="dxa"/>
          </w:tcPr>
          <w:p w:rsidR="00EE11D6" w:rsidRPr="00BC0570" w:rsidRDefault="00EE11D6" w:rsidP="00092F51">
            <w:pPr>
              <w:jc w:val="center"/>
              <w:rPr>
                <w:rFonts w:ascii="Times New Roman" w:eastAsia="Times New Roman" w:hAnsi="Times New Roman" w:cs="Times New Roman"/>
                <w:snapToGrid w:val="0"/>
                <w:sz w:val="20"/>
                <w:szCs w:val="20"/>
                <w:lang w:eastAsia="ru-RU"/>
              </w:rPr>
            </w:pPr>
            <w:r w:rsidRPr="00BC0570">
              <w:rPr>
                <w:rFonts w:ascii="Times New Roman" w:eastAsia="Times New Roman" w:hAnsi="Times New Roman" w:cs="Times New Roman"/>
                <w:snapToGrid w:val="0"/>
                <w:sz w:val="20"/>
                <w:szCs w:val="20"/>
                <w:lang w:eastAsia="ru-RU"/>
              </w:rPr>
              <w:t>-</w:t>
            </w:r>
          </w:p>
        </w:tc>
        <w:tc>
          <w:tcPr>
            <w:tcW w:w="1226" w:type="dxa"/>
          </w:tcPr>
          <w:p w:rsidR="00EE11D6" w:rsidRPr="00BC0570" w:rsidRDefault="00EE11D6" w:rsidP="00092F51">
            <w:pPr>
              <w:jc w:val="center"/>
              <w:rPr>
                <w:rFonts w:ascii="Times New Roman" w:eastAsia="Times New Roman" w:hAnsi="Times New Roman" w:cs="Times New Roman"/>
                <w:snapToGrid w:val="0"/>
                <w:sz w:val="20"/>
                <w:szCs w:val="20"/>
                <w:lang w:eastAsia="ru-RU"/>
              </w:rPr>
            </w:pPr>
            <w:r w:rsidRPr="00BC0570">
              <w:rPr>
                <w:rFonts w:ascii="Times New Roman" w:eastAsia="Times New Roman" w:hAnsi="Times New Roman" w:cs="Times New Roman"/>
                <w:snapToGrid w:val="0"/>
                <w:sz w:val="20"/>
                <w:szCs w:val="20"/>
                <w:lang w:eastAsia="ru-RU"/>
              </w:rPr>
              <w:t>-</w:t>
            </w:r>
          </w:p>
        </w:tc>
        <w:tc>
          <w:tcPr>
            <w:tcW w:w="2115" w:type="dxa"/>
          </w:tcPr>
          <w:p w:rsidR="00EE11D6" w:rsidRPr="00BC0570" w:rsidRDefault="00EE11D6" w:rsidP="00092F51">
            <w:pPr>
              <w:jc w:val="center"/>
              <w:rPr>
                <w:rFonts w:ascii="Times New Roman" w:eastAsia="Times New Roman" w:hAnsi="Times New Roman" w:cs="Times New Roman"/>
                <w:snapToGrid w:val="0"/>
                <w:sz w:val="20"/>
                <w:szCs w:val="20"/>
                <w:lang w:eastAsia="ru-RU"/>
              </w:rPr>
            </w:pPr>
          </w:p>
        </w:tc>
      </w:tr>
      <w:tr w:rsidR="00EE11D6" w:rsidRPr="00BC0570" w:rsidTr="009B7B43">
        <w:tc>
          <w:tcPr>
            <w:tcW w:w="486" w:type="dxa"/>
            <w:vMerge/>
            <w:vAlign w:val="center"/>
          </w:tcPr>
          <w:p w:rsidR="00EE11D6" w:rsidRPr="00BC0570" w:rsidRDefault="00EE11D6" w:rsidP="00092F51">
            <w:pPr>
              <w:jc w:val="center"/>
              <w:rPr>
                <w:rFonts w:ascii="Times New Roman" w:eastAsia="Times New Roman" w:hAnsi="Times New Roman" w:cs="Times New Roman"/>
                <w:snapToGrid w:val="0"/>
                <w:sz w:val="20"/>
                <w:szCs w:val="20"/>
                <w:lang w:eastAsia="ru-RU"/>
              </w:rPr>
            </w:pPr>
          </w:p>
        </w:tc>
        <w:tc>
          <w:tcPr>
            <w:tcW w:w="1825" w:type="dxa"/>
            <w:vMerge/>
            <w:vAlign w:val="center"/>
          </w:tcPr>
          <w:p w:rsidR="00EE11D6" w:rsidRPr="00BC0570" w:rsidRDefault="00EE11D6" w:rsidP="00092F51">
            <w:pPr>
              <w:jc w:val="both"/>
              <w:rPr>
                <w:rFonts w:ascii="Times New Roman" w:eastAsia="Times New Roman" w:hAnsi="Times New Roman" w:cs="Times New Roman"/>
                <w:snapToGrid w:val="0"/>
                <w:sz w:val="20"/>
                <w:szCs w:val="20"/>
                <w:lang w:eastAsia="ru-RU"/>
              </w:rPr>
            </w:pPr>
          </w:p>
        </w:tc>
        <w:tc>
          <w:tcPr>
            <w:tcW w:w="1016" w:type="dxa"/>
          </w:tcPr>
          <w:p w:rsidR="00EE11D6" w:rsidRPr="00BC0570" w:rsidRDefault="00EE11D6" w:rsidP="00092F51">
            <w:pPr>
              <w:jc w:val="center"/>
              <w:rPr>
                <w:rFonts w:ascii="Times New Roman" w:eastAsia="Times New Roman" w:hAnsi="Times New Roman" w:cs="Times New Roman"/>
                <w:snapToGrid w:val="0"/>
                <w:sz w:val="20"/>
                <w:szCs w:val="20"/>
                <w:lang w:eastAsia="ru-RU"/>
              </w:rPr>
            </w:pPr>
            <w:r w:rsidRPr="00BC0570">
              <w:rPr>
                <w:rFonts w:ascii="Times New Roman" w:eastAsia="Times New Roman" w:hAnsi="Times New Roman" w:cs="Times New Roman"/>
                <w:snapToGrid w:val="0"/>
                <w:sz w:val="20"/>
                <w:szCs w:val="20"/>
                <w:lang w:eastAsia="ru-RU"/>
              </w:rPr>
              <w:t>-</w:t>
            </w:r>
          </w:p>
        </w:tc>
        <w:tc>
          <w:tcPr>
            <w:tcW w:w="1338" w:type="dxa"/>
          </w:tcPr>
          <w:p w:rsidR="00EE11D6" w:rsidRPr="00BC0570" w:rsidRDefault="00EE11D6" w:rsidP="00092F51">
            <w:pPr>
              <w:jc w:val="center"/>
              <w:rPr>
                <w:rFonts w:ascii="Times New Roman" w:eastAsia="Times New Roman" w:hAnsi="Times New Roman" w:cs="Times New Roman"/>
                <w:snapToGrid w:val="0"/>
                <w:sz w:val="20"/>
                <w:szCs w:val="20"/>
                <w:lang w:eastAsia="ru-RU"/>
              </w:rPr>
            </w:pPr>
            <w:r w:rsidRPr="00BC0570">
              <w:rPr>
                <w:rFonts w:ascii="Times New Roman" w:eastAsia="Times New Roman" w:hAnsi="Times New Roman" w:cs="Times New Roman"/>
                <w:snapToGrid w:val="0"/>
                <w:sz w:val="20"/>
                <w:szCs w:val="20"/>
                <w:lang w:eastAsia="ru-RU"/>
              </w:rPr>
              <w:t>-</w:t>
            </w:r>
          </w:p>
        </w:tc>
        <w:tc>
          <w:tcPr>
            <w:tcW w:w="1338" w:type="dxa"/>
          </w:tcPr>
          <w:p w:rsidR="00EE11D6" w:rsidRPr="00BC0570" w:rsidRDefault="00EE11D6" w:rsidP="00092F51">
            <w:pPr>
              <w:jc w:val="center"/>
              <w:rPr>
                <w:rFonts w:ascii="Times New Roman" w:eastAsia="Times New Roman" w:hAnsi="Times New Roman" w:cs="Times New Roman"/>
                <w:snapToGrid w:val="0"/>
                <w:sz w:val="20"/>
                <w:szCs w:val="20"/>
                <w:lang w:eastAsia="ru-RU"/>
              </w:rPr>
            </w:pPr>
            <w:r w:rsidRPr="00BC0570">
              <w:rPr>
                <w:rFonts w:ascii="Times New Roman" w:eastAsia="Times New Roman" w:hAnsi="Times New Roman" w:cs="Times New Roman"/>
                <w:snapToGrid w:val="0"/>
                <w:sz w:val="20"/>
                <w:szCs w:val="20"/>
                <w:lang w:eastAsia="ru-RU"/>
              </w:rPr>
              <w:t>-</w:t>
            </w:r>
          </w:p>
        </w:tc>
        <w:tc>
          <w:tcPr>
            <w:tcW w:w="1226" w:type="dxa"/>
          </w:tcPr>
          <w:p w:rsidR="00EE11D6" w:rsidRPr="00BC0570" w:rsidRDefault="00EE11D6" w:rsidP="00092F51">
            <w:pPr>
              <w:jc w:val="center"/>
              <w:rPr>
                <w:rFonts w:ascii="Times New Roman" w:eastAsia="Times New Roman" w:hAnsi="Times New Roman" w:cs="Times New Roman"/>
                <w:snapToGrid w:val="0"/>
                <w:sz w:val="20"/>
                <w:szCs w:val="20"/>
                <w:lang w:eastAsia="ru-RU"/>
              </w:rPr>
            </w:pPr>
            <w:r w:rsidRPr="00BC0570">
              <w:rPr>
                <w:rFonts w:ascii="Times New Roman" w:eastAsia="Times New Roman" w:hAnsi="Times New Roman" w:cs="Times New Roman"/>
                <w:snapToGrid w:val="0"/>
                <w:sz w:val="20"/>
                <w:szCs w:val="20"/>
                <w:lang w:eastAsia="ru-RU"/>
              </w:rPr>
              <w:t>-</w:t>
            </w:r>
          </w:p>
        </w:tc>
        <w:tc>
          <w:tcPr>
            <w:tcW w:w="2115" w:type="dxa"/>
          </w:tcPr>
          <w:p w:rsidR="00EE11D6" w:rsidRPr="00BC0570" w:rsidRDefault="00EE11D6" w:rsidP="00092F51">
            <w:pPr>
              <w:jc w:val="center"/>
              <w:rPr>
                <w:rFonts w:ascii="Times New Roman" w:eastAsia="Times New Roman" w:hAnsi="Times New Roman" w:cs="Times New Roman"/>
                <w:snapToGrid w:val="0"/>
                <w:sz w:val="20"/>
                <w:szCs w:val="20"/>
                <w:lang w:eastAsia="ru-RU"/>
              </w:rPr>
            </w:pPr>
          </w:p>
        </w:tc>
      </w:tr>
      <w:tr w:rsidR="00EE11D6" w:rsidRPr="00BC0570" w:rsidTr="009B7B43">
        <w:tc>
          <w:tcPr>
            <w:tcW w:w="486" w:type="dxa"/>
            <w:vMerge w:val="restart"/>
            <w:vAlign w:val="center"/>
          </w:tcPr>
          <w:p w:rsidR="00EE11D6" w:rsidRPr="00BC0570" w:rsidRDefault="00EE11D6" w:rsidP="00092F51">
            <w:pPr>
              <w:widowControl w:val="0"/>
              <w:autoSpaceDE w:val="0"/>
              <w:autoSpaceDN w:val="0"/>
              <w:adjustRightInd w:val="0"/>
              <w:ind w:left="426" w:right="-143" w:hanging="426"/>
              <w:jc w:val="center"/>
              <w:rPr>
                <w:rFonts w:ascii="Times New Roman" w:eastAsia="Calibri" w:hAnsi="Times New Roman" w:cs="Times New Roman"/>
                <w:sz w:val="20"/>
                <w:szCs w:val="20"/>
              </w:rPr>
            </w:pPr>
            <w:r w:rsidRPr="00BC0570">
              <w:rPr>
                <w:rFonts w:ascii="Times New Roman" w:eastAsia="Calibri" w:hAnsi="Times New Roman" w:cs="Times New Roman"/>
                <w:sz w:val="20"/>
                <w:szCs w:val="20"/>
              </w:rPr>
              <w:t>13.</w:t>
            </w:r>
          </w:p>
        </w:tc>
        <w:tc>
          <w:tcPr>
            <w:tcW w:w="1825" w:type="dxa"/>
            <w:vMerge w:val="restart"/>
            <w:vAlign w:val="center"/>
          </w:tcPr>
          <w:p w:rsidR="00EE11D6" w:rsidRPr="00BC0570" w:rsidRDefault="00EE11D6" w:rsidP="00092F51">
            <w:pPr>
              <w:widowControl w:val="0"/>
              <w:autoSpaceDE w:val="0"/>
              <w:autoSpaceDN w:val="0"/>
              <w:adjustRightInd w:val="0"/>
              <w:ind w:left="426" w:right="-143" w:hanging="426"/>
              <w:jc w:val="both"/>
              <w:rPr>
                <w:rFonts w:ascii="Times New Roman" w:eastAsia="Calibri" w:hAnsi="Times New Roman" w:cs="Times New Roman"/>
                <w:sz w:val="20"/>
                <w:szCs w:val="20"/>
              </w:rPr>
            </w:pPr>
            <w:r w:rsidRPr="00BC0570">
              <w:rPr>
                <w:rFonts w:ascii="Times New Roman" w:eastAsia="Calibri" w:hAnsi="Times New Roman" w:cs="Times New Roman"/>
                <w:sz w:val="20"/>
                <w:szCs w:val="20"/>
              </w:rPr>
              <w:t>другие</w:t>
            </w:r>
          </w:p>
        </w:tc>
        <w:tc>
          <w:tcPr>
            <w:tcW w:w="1016" w:type="dxa"/>
          </w:tcPr>
          <w:p w:rsidR="00EE11D6" w:rsidRPr="00BC0570" w:rsidRDefault="00EE11D6" w:rsidP="00092F51">
            <w:pPr>
              <w:jc w:val="center"/>
              <w:rPr>
                <w:rFonts w:ascii="Times New Roman" w:eastAsia="Times New Roman" w:hAnsi="Times New Roman" w:cs="Times New Roman"/>
                <w:snapToGrid w:val="0"/>
                <w:sz w:val="20"/>
                <w:szCs w:val="20"/>
                <w:lang w:eastAsia="ru-RU"/>
              </w:rPr>
            </w:pPr>
            <w:r w:rsidRPr="00BC0570">
              <w:rPr>
                <w:rFonts w:ascii="Times New Roman" w:eastAsia="Times New Roman" w:hAnsi="Times New Roman" w:cs="Times New Roman"/>
                <w:snapToGrid w:val="0"/>
                <w:sz w:val="20"/>
                <w:szCs w:val="20"/>
                <w:lang w:eastAsia="ru-RU"/>
              </w:rPr>
              <w:t>-</w:t>
            </w:r>
          </w:p>
        </w:tc>
        <w:tc>
          <w:tcPr>
            <w:tcW w:w="1338" w:type="dxa"/>
          </w:tcPr>
          <w:p w:rsidR="00EE11D6" w:rsidRPr="00BC0570" w:rsidRDefault="00EE11D6" w:rsidP="00092F51">
            <w:pPr>
              <w:jc w:val="center"/>
              <w:rPr>
                <w:rFonts w:ascii="Times New Roman" w:eastAsia="Times New Roman" w:hAnsi="Times New Roman" w:cs="Times New Roman"/>
                <w:snapToGrid w:val="0"/>
                <w:sz w:val="20"/>
                <w:szCs w:val="20"/>
                <w:lang w:eastAsia="ru-RU"/>
              </w:rPr>
            </w:pPr>
            <w:r w:rsidRPr="00BC0570">
              <w:rPr>
                <w:rFonts w:ascii="Times New Roman" w:eastAsia="Times New Roman" w:hAnsi="Times New Roman" w:cs="Times New Roman"/>
                <w:snapToGrid w:val="0"/>
                <w:sz w:val="20"/>
                <w:szCs w:val="20"/>
                <w:lang w:eastAsia="ru-RU"/>
              </w:rPr>
              <w:t>-</w:t>
            </w:r>
          </w:p>
        </w:tc>
        <w:tc>
          <w:tcPr>
            <w:tcW w:w="1338" w:type="dxa"/>
          </w:tcPr>
          <w:p w:rsidR="00EE11D6" w:rsidRPr="00BC0570" w:rsidRDefault="00EE11D6" w:rsidP="00092F51">
            <w:pPr>
              <w:jc w:val="center"/>
              <w:rPr>
                <w:rFonts w:ascii="Times New Roman" w:eastAsia="Times New Roman" w:hAnsi="Times New Roman" w:cs="Times New Roman"/>
                <w:snapToGrid w:val="0"/>
                <w:sz w:val="20"/>
                <w:szCs w:val="20"/>
                <w:lang w:eastAsia="ru-RU"/>
              </w:rPr>
            </w:pPr>
            <w:r w:rsidRPr="00BC0570">
              <w:rPr>
                <w:rFonts w:ascii="Times New Roman" w:eastAsia="Times New Roman" w:hAnsi="Times New Roman" w:cs="Times New Roman"/>
                <w:snapToGrid w:val="0"/>
                <w:sz w:val="20"/>
                <w:szCs w:val="20"/>
                <w:lang w:eastAsia="ru-RU"/>
              </w:rPr>
              <w:t>-</w:t>
            </w:r>
          </w:p>
        </w:tc>
        <w:tc>
          <w:tcPr>
            <w:tcW w:w="1226" w:type="dxa"/>
          </w:tcPr>
          <w:p w:rsidR="00EE11D6" w:rsidRPr="00BC0570" w:rsidRDefault="00EE11D6" w:rsidP="00092F51">
            <w:pPr>
              <w:jc w:val="center"/>
              <w:rPr>
                <w:rFonts w:ascii="Times New Roman" w:eastAsia="Times New Roman" w:hAnsi="Times New Roman" w:cs="Times New Roman"/>
                <w:snapToGrid w:val="0"/>
                <w:sz w:val="20"/>
                <w:szCs w:val="20"/>
                <w:lang w:eastAsia="ru-RU"/>
              </w:rPr>
            </w:pPr>
            <w:r w:rsidRPr="00BC0570">
              <w:rPr>
                <w:rFonts w:ascii="Times New Roman" w:eastAsia="Times New Roman" w:hAnsi="Times New Roman" w:cs="Times New Roman"/>
                <w:snapToGrid w:val="0"/>
                <w:sz w:val="20"/>
                <w:szCs w:val="20"/>
                <w:lang w:eastAsia="ru-RU"/>
              </w:rPr>
              <w:t>-</w:t>
            </w:r>
          </w:p>
        </w:tc>
        <w:tc>
          <w:tcPr>
            <w:tcW w:w="2115" w:type="dxa"/>
          </w:tcPr>
          <w:p w:rsidR="00EE11D6" w:rsidRPr="00BC0570" w:rsidRDefault="00EE11D6" w:rsidP="00092F51">
            <w:pPr>
              <w:jc w:val="center"/>
              <w:rPr>
                <w:rFonts w:ascii="Times New Roman" w:eastAsia="Times New Roman" w:hAnsi="Times New Roman" w:cs="Times New Roman"/>
                <w:snapToGrid w:val="0"/>
                <w:sz w:val="20"/>
                <w:szCs w:val="20"/>
                <w:lang w:eastAsia="ru-RU"/>
              </w:rPr>
            </w:pPr>
          </w:p>
        </w:tc>
      </w:tr>
      <w:tr w:rsidR="00EE11D6" w:rsidRPr="00BC0570" w:rsidTr="009B7B43">
        <w:tc>
          <w:tcPr>
            <w:tcW w:w="486" w:type="dxa"/>
            <w:vMerge/>
            <w:vAlign w:val="center"/>
          </w:tcPr>
          <w:p w:rsidR="00EE11D6" w:rsidRPr="00BC0570" w:rsidRDefault="00EE11D6" w:rsidP="00092F51">
            <w:pPr>
              <w:jc w:val="both"/>
              <w:rPr>
                <w:rFonts w:ascii="Times New Roman" w:eastAsia="Times New Roman" w:hAnsi="Times New Roman" w:cs="Times New Roman"/>
                <w:snapToGrid w:val="0"/>
                <w:sz w:val="20"/>
                <w:szCs w:val="20"/>
                <w:lang w:eastAsia="ru-RU"/>
              </w:rPr>
            </w:pPr>
          </w:p>
        </w:tc>
        <w:tc>
          <w:tcPr>
            <w:tcW w:w="1825" w:type="dxa"/>
            <w:vMerge/>
            <w:vAlign w:val="center"/>
          </w:tcPr>
          <w:p w:rsidR="00EE11D6" w:rsidRPr="00BC0570" w:rsidRDefault="00EE11D6" w:rsidP="00092F51">
            <w:pPr>
              <w:jc w:val="both"/>
              <w:rPr>
                <w:rFonts w:ascii="Times New Roman" w:eastAsia="Times New Roman" w:hAnsi="Times New Roman" w:cs="Times New Roman"/>
                <w:snapToGrid w:val="0"/>
                <w:sz w:val="20"/>
                <w:szCs w:val="20"/>
                <w:lang w:eastAsia="ru-RU"/>
              </w:rPr>
            </w:pPr>
          </w:p>
        </w:tc>
        <w:tc>
          <w:tcPr>
            <w:tcW w:w="1016" w:type="dxa"/>
          </w:tcPr>
          <w:p w:rsidR="00EE11D6" w:rsidRPr="00BC0570" w:rsidRDefault="00EE11D6" w:rsidP="00092F51">
            <w:pPr>
              <w:jc w:val="center"/>
              <w:rPr>
                <w:rFonts w:ascii="Times New Roman" w:eastAsia="Times New Roman" w:hAnsi="Times New Roman" w:cs="Times New Roman"/>
                <w:snapToGrid w:val="0"/>
                <w:sz w:val="20"/>
                <w:szCs w:val="20"/>
                <w:lang w:eastAsia="ru-RU"/>
              </w:rPr>
            </w:pPr>
            <w:r w:rsidRPr="00BC0570">
              <w:rPr>
                <w:rFonts w:ascii="Times New Roman" w:eastAsia="Times New Roman" w:hAnsi="Times New Roman" w:cs="Times New Roman"/>
                <w:snapToGrid w:val="0"/>
                <w:sz w:val="20"/>
                <w:szCs w:val="20"/>
                <w:lang w:eastAsia="ru-RU"/>
              </w:rPr>
              <w:t>-</w:t>
            </w:r>
          </w:p>
        </w:tc>
        <w:tc>
          <w:tcPr>
            <w:tcW w:w="1338" w:type="dxa"/>
          </w:tcPr>
          <w:p w:rsidR="00EE11D6" w:rsidRPr="00BC0570" w:rsidRDefault="00EE11D6" w:rsidP="00092F51">
            <w:pPr>
              <w:jc w:val="center"/>
              <w:rPr>
                <w:rFonts w:ascii="Times New Roman" w:eastAsia="Times New Roman" w:hAnsi="Times New Roman" w:cs="Times New Roman"/>
                <w:snapToGrid w:val="0"/>
                <w:sz w:val="20"/>
                <w:szCs w:val="20"/>
                <w:lang w:eastAsia="ru-RU"/>
              </w:rPr>
            </w:pPr>
            <w:r w:rsidRPr="00BC0570">
              <w:rPr>
                <w:rFonts w:ascii="Times New Roman" w:eastAsia="Times New Roman" w:hAnsi="Times New Roman" w:cs="Times New Roman"/>
                <w:snapToGrid w:val="0"/>
                <w:sz w:val="20"/>
                <w:szCs w:val="20"/>
                <w:lang w:eastAsia="ru-RU"/>
              </w:rPr>
              <w:t>-</w:t>
            </w:r>
          </w:p>
        </w:tc>
        <w:tc>
          <w:tcPr>
            <w:tcW w:w="1338" w:type="dxa"/>
          </w:tcPr>
          <w:p w:rsidR="00EE11D6" w:rsidRPr="00BC0570" w:rsidRDefault="00EE11D6" w:rsidP="00092F51">
            <w:pPr>
              <w:jc w:val="center"/>
              <w:rPr>
                <w:rFonts w:ascii="Times New Roman" w:eastAsia="Times New Roman" w:hAnsi="Times New Roman" w:cs="Times New Roman"/>
                <w:snapToGrid w:val="0"/>
                <w:sz w:val="20"/>
                <w:szCs w:val="20"/>
                <w:lang w:eastAsia="ru-RU"/>
              </w:rPr>
            </w:pPr>
            <w:r w:rsidRPr="00BC0570">
              <w:rPr>
                <w:rFonts w:ascii="Times New Roman" w:eastAsia="Times New Roman" w:hAnsi="Times New Roman" w:cs="Times New Roman"/>
                <w:snapToGrid w:val="0"/>
                <w:sz w:val="20"/>
                <w:szCs w:val="20"/>
                <w:lang w:eastAsia="ru-RU"/>
              </w:rPr>
              <w:t>-</w:t>
            </w:r>
          </w:p>
        </w:tc>
        <w:tc>
          <w:tcPr>
            <w:tcW w:w="1226" w:type="dxa"/>
          </w:tcPr>
          <w:p w:rsidR="00EE11D6" w:rsidRPr="00BC0570" w:rsidRDefault="00EE11D6" w:rsidP="00092F51">
            <w:pPr>
              <w:jc w:val="center"/>
              <w:rPr>
                <w:rFonts w:ascii="Times New Roman" w:eastAsia="Times New Roman" w:hAnsi="Times New Roman" w:cs="Times New Roman"/>
                <w:snapToGrid w:val="0"/>
                <w:sz w:val="20"/>
                <w:szCs w:val="20"/>
                <w:lang w:eastAsia="ru-RU"/>
              </w:rPr>
            </w:pPr>
            <w:r w:rsidRPr="00BC0570">
              <w:rPr>
                <w:rFonts w:ascii="Times New Roman" w:eastAsia="Times New Roman" w:hAnsi="Times New Roman" w:cs="Times New Roman"/>
                <w:snapToGrid w:val="0"/>
                <w:sz w:val="20"/>
                <w:szCs w:val="20"/>
                <w:lang w:eastAsia="ru-RU"/>
              </w:rPr>
              <w:t>-</w:t>
            </w:r>
          </w:p>
        </w:tc>
        <w:tc>
          <w:tcPr>
            <w:tcW w:w="2115" w:type="dxa"/>
          </w:tcPr>
          <w:p w:rsidR="00EE11D6" w:rsidRPr="00BC0570" w:rsidRDefault="00EE11D6" w:rsidP="00092F51">
            <w:pPr>
              <w:jc w:val="center"/>
              <w:rPr>
                <w:rFonts w:ascii="Times New Roman" w:eastAsia="Times New Roman" w:hAnsi="Times New Roman" w:cs="Times New Roman"/>
                <w:snapToGrid w:val="0"/>
                <w:sz w:val="20"/>
                <w:szCs w:val="20"/>
                <w:lang w:eastAsia="ru-RU"/>
              </w:rPr>
            </w:pPr>
          </w:p>
        </w:tc>
      </w:tr>
    </w:tbl>
    <w:p w:rsidR="009B7B43" w:rsidRDefault="009B7B43" w:rsidP="009B7B43">
      <w:pPr>
        <w:widowControl w:val="0"/>
        <w:spacing w:after="0" w:line="240" w:lineRule="auto"/>
        <w:ind w:right="141"/>
        <w:jc w:val="both"/>
        <w:rPr>
          <w:rFonts w:ascii="Times New Roman" w:hAnsi="Times New Roman" w:cs="Times New Roman"/>
          <w:bCs/>
          <w:sz w:val="18"/>
          <w:szCs w:val="18"/>
        </w:rPr>
      </w:pPr>
      <w:r w:rsidRPr="00264EFE">
        <w:rPr>
          <w:rFonts w:ascii="Times New Roman" w:hAnsi="Times New Roman" w:cs="Times New Roman"/>
          <w:bCs/>
          <w:sz w:val="18"/>
          <w:szCs w:val="18"/>
        </w:rPr>
        <w:t>*</w:t>
      </w:r>
      <w:r>
        <w:rPr>
          <w:rFonts w:ascii="Times New Roman" w:hAnsi="Times New Roman" w:cs="Times New Roman"/>
          <w:bCs/>
          <w:sz w:val="18"/>
          <w:szCs w:val="18"/>
        </w:rPr>
        <w:t>А</w:t>
      </w:r>
      <w:r w:rsidRPr="00264EFE">
        <w:rPr>
          <w:rFonts w:ascii="Times New Roman" w:hAnsi="Times New Roman" w:cs="Times New Roman"/>
          <w:bCs/>
          <w:sz w:val="18"/>
          <w:szCs w:val="18"/>
        </w:rPr>
        <w:t xml:space="preserve">томная </w:t>
      </w:r>
      <w:r>
        <w:rPr>
          <w:rFonts w:ascii="Times New Roman" w:hAnsi="Times New Roman" w:cs="Times New Roman"/>
          <w:bCs/>
          <w:sz w:val="18"/>
          <w:szCs w:val="18"/>
        </w:rPr>
        <w:t>и электромагнитная энергии</w:t>
      </w:r>
      <w:r w:rsidRPr="00264EFE">
        <w:rPr>
          <w:rFonts w:ascii="Times New Roman" w:hAnsi="Times New Roman" w:cs="Times New Roman"/>
          <w:bCs/>
          <w:sz w:val="18"/>
          <w:szCs w:val="18"/>
        </w:rPr>
        <w:t xml:space="preserve">, нефть, горючие сланцы, торф </w:t>
      </w:r>
      <w:r>
        <w:rPr>
          <w:rFonts w:ascii="Times New Roman" w:hAnsi="Times New Roman" w:cs="Times New Roman"/>
          <w:bCs/>
          <w:sz w:val="18"/>
          <w:szCs w:val="18"/>
        </w:rPr>
        <w:t>и другие ресурсы в производственной деятельности</w:t>
      </w:r>
      <w:r w:rsidRPr="00264EFE">
        <w:rPr>
          <w:rFonts w:ascii="Times New Roman" w:hAnsi="Times New Roman" w:cs="Times New Roman"/>
          <w:bCs/>
          <w:sz w:val="18"/>
          <w:szCs w:val="18"/>
        </w:rPr>
        <w:t xml:space="preserve"> ПАО «Россети Сибирь»</w:t>
      </w:r>
      <w:r>
        <w:rPr>
          <w:rFonts w:ascii="Times New Roman" w:hAnsi="Times New Roman" w:cs="Times New Roman"/>
          <w:bCs/>
          <w:sz w:val="18"/>
          <w:szCs w:val="18"/>
        </w:rPr>
        <w:t xml:space="preserve"> </w:t>
      </w:r>
      <w:r w:rsidRPr="00264EFE">
        <w:rPr>
          <w:rFonts w:ascii="Times New Roman" w:hAnsi="Times New Roman" w:cs="Times New Roman"/>
          <w:bCs/>
          <w:sz w:val="18"/>
          <w:szCs w:val="18"/>
        </w:rPr>
        <w:t>не используются</w:t>
      </w:r>
      <w:r>
        <w:rPr>
          <w:rFonts w:ascii="Times New Roman" w:hAnsi="Times New Roman" w:cs="Times New Roman"/>
          <w:bCs/>
          <w:sz w:val="18"/>
          <w:szCs w:val="18"/>
        </w:rPr>
        <w:t>.</w:t>
      </w:r>
    </w:p>
    <w:p w:rsidR="00DB32DE" w:rsidRDefault="00DB32DE" w:rsidP="00E377ED">
      <w:pPr>
        <w:pStyle w:val="13"/>
        <w:spacing w:before="0" w:line="240" w:lineRule="auto"/>
        <w:rPr>
          <w:rFonts w:ascii="Times New Roman" w:hAnsi="Times New Roman" w:cs="Times New Roman"/>
          <w:b/>
          <w:color w:val="auto"/>
          <w:sz w:val="26"/>
          <w:szCs w:val="26"/>
        </w:rPr>
      </w:pPr>
    </w:p>
    <w:p w:rsidR="00DB32DE" w:rsidRDefault="00DB32DE" w:rsidP="00E377ED">
      <w:pPr>
        <w:pStyle w:val="13"/>
        <w:spacing w:before="0" w:line="240" w:lineRule="auto"/>
        <w:rPr>
          <w:rFonts w:ascii="Times New Roman" w:hAnsi="Times New Roman" w:cs="Times New Roman"/>
          <w:b/>
          <w:color w:val="auto"/>
          <w:sz w:val="26"/>
          <w:szCs w:val="26"/>
        </w:rPr>
      </w:pPr>
    </w:p>
    <w:p w:rsidR="00DB32DE" w:rsidRDefault="00DB32DE" w:rsidP="00E377ED">
      <w:pPr>
        <w:pStyle w:val="13"/>
        <w:spacing w:before="0" w:line="240" w:lineRule="auto"/>
        <w:rPr>
          <w:rFonts w:ascii="Times New Roman" w:hAnsi="Times New Roman" w:cs="Times New Roman"/>
          <w:b/>
          <w:color w:val="auto"/>
          <w:sz w:val="26"/>
          <w:szCs w:val="26"/>
        </w:rPr>
      </w:pPr>
    </w:p>
    <w:p w:rsidR="00DB32DE" w:rsidRDefault="00DB32DE" w:rsidP="00E377ED">
      <w:pPr>
        <w:pStyle w:val="13"/>
        <w:spacing w:before="0" w:line="240" w:lineRule="auto"/>
        <w:rPr>
          <w:rFonts w:ascii="Times New Roman" w:hAnsi="Times New Roman" w:cs="Times New Roman"/>
          <w:b/>
          <w:color w:val="auto"/>
          <w:sz w:val="26"/>
          <w:szCs w:val="26"/>
        </w:rPr>
      </w:pPr>
    </w:p>
    <w:p w:rsidR="00DB32DE" w:rsidRDefault="00DB32DE" w:rsidP="00E377ED">
      <w:pPr>
        <w:pStyle w:val="13"/>
        <w:spacing w:before="0" w:line="240" w:lineRule="auto"/>
        <w:rPr>
          <w:rFonts w:ascii="Times New Roman" w:hAnsi="Times New Roman" w:cs="Times New Roman"/>
          <w:b/>
          <w:color w:val="auto"/>
          <w:sz w:val="26"/>
          <w:szCs w:val="26"/>
        </w:rPr>
      </w:pPr>
    </w:p>
    <w:p w:rsidR="00DB32DE" w:rsidRDefault="00DB32DE" w:rsidP="00E377ED">
      <w:pPr>
        <w:pStyle w:val="13"/>
        <w:spacing w:before="0" w:line="240" w:lineRule="auto"/>
        <w:rPr>
          <w:rFonts w:ascii="Times New Roman" w:hAnsi="Times New Roman" w:cs="Times New Roman"/>
          <w:b/>
          <w:color w:val="auto"/>
          <w:sz w:val="26"/>
          <w:szCs w:val="26"/>
        </w:rPr>
      </w:pPr>
    </w:p>
    <w:p w:rsidR="00DB32DE" w:rsidRDefault="00DB32DE" w:rsidP="00E377ED">
      <w:pPr>
        <w:pStyle w:val="13"/>
        <w:spacing w:before="0" w:line="240" w:lineRule="auto"/>
        <w:rPr>
          <w:rFonts w:ascii="Times New Roman" w:hAnsi="Times New Roman" w:cs="Times New Roman"/>
          <w:b/>
          <w:color w:val="auto"/>
          <w:sz w:val="26"/>
          <w:szCs w:val="26"/>
        </w:rPr>
      </w:pPr>
    </w:p>
    <w:p w:rsidR="00DB32DE" w:rsidRDefault="00DB32DE" w:rsidP="00DB32DE"/>
    <w:p w:rsidR="00DB32DE" w:rsidRDefault="00DB32DE" w:rsidP="00DB32DE"/>
    <w:p w:rsidR="00DB32DE" w:rsidRDefault="00DB32DE" w:rsidP="00DB32DE"/>
    <w:p w:rsidR="00DB32DE" w:rsidRDefault="00DB32DE" w:rsidP="00DB32DE"/>
    <w:p w:rsidR="00DB32DE" w:rsidRDefault="00DB32DE" w:rsidP="00DB32DE"/>
    <w:p w:rsidR="00DB32DE" w:rsidRDefault="00DB32DE" w:rsidP="00DB32DE"/>
    <w:p w:rsidR="00DB32DE" w:rsidRDefault="00DB32DE" w:rsidP="00DB32DE"/>
    <w:p w:rsidR="00DB32DE" w:rsidRDefault="00DB32DE" w:rsidP="00DB32DE"/>
    <w:p w:rsidR="00DB32DE" w:rsidRDefault="00DB32DE" w:rsidP="00DB32DE"/>
    <w:p w:rsidR="00DB32DE" w:rsidRDefault="00DB32DE" w:rsidP="00DB32DE"/>
    <w:p w:rsidR="00DB32DE" w:rsidRDefault="00DB32DE" w:rsidP="00DB32DE"/>
    <w:p w:rsidR="00DB32DE" w:rsidRDefault="00DB32DE" w:rsidP="00DB32DE"/>
    <w:p w:rsidR="00DB32DE" w:rsidRDefault="00DB32DE" w:rsidP="00DB32DE"/>
    <w:p w:rsidR="00DB32DE" w:rsidRDefault="00DB32DE" w:rsidP="00DB32DE"/>
    <w:p w:rsidR="00DB32DE" w:rsidRDefault="00DB32DE" w:rsidP="00DB32DE"/>
    <w:p w:rsidR="00DB32DE" w:rsidRDefault="00DB32DE" w:rsidP="00DB32DE"/>
    <w:p w:rsidR="00DB32DE" w:rsidRDefault="00DB32DE" w:rsidP="00DB32DE"/>
    <w:p w:rsidR="00DB32DE" w:rsidRDefault="00DB32DE" w:rsidP="00DB32DE"/>
    <w:p w:rsidR="00DB32DE" w:rsidRDefault="00DB32DE" w:rsidP="00DB32DE"/>
    <w:p w:rsidR="00DB32DE" w:rsidRPr="00DB32DE" w:rsidRDefault="00DB32DE" w:rsidP="00DB32DE"/>
    <w:p w:rsidR="00DB32DE" w:rsidRDefault="00DB32DE" w:rsidP="00E377ED">
      <w:pPr>
        <w:pStyle w:val="13"/>
        <w:spacing w:before="0" w:line="240" w:lineRule="auto"/>
        <w:rPr>
          <w:rFonts w:ascii="Times New Roman" w:hAnsi="Times New Roman" w:cs="Times New Roman"/>
          <w:b/>
          <w:color w:val="auto"/>
          <w:sz w:val="26"/>
          <w:szCs w:val="26"/>
        </w:rPr>
      </w:pPr>
    </w:p>
    <w:p w:rsidR="008066E6" w:rsidRDefault="008066E6" w:rsidP="00E377ED">
      <w:pPr>
        <w:pStyle w:val="13"/>
        <w:spacing w:before="0" w:line="240" w:lineRule="auto"/>
        <w:rPr>
          <w:rFonts w:ascii="Times New Roman" w:hAnsi="Times New Roman" w:cs="Times New Roman"/>
          <w:b/>
          <w:color w:val="auto"/>
          <w:sz w:val="26"/>
          <w:szCs w:val="26"/>
        </w:rPr>
      </w:pPr>
      <w:bookmarkStart w:id="743" w:name="_Toc163143199"/>
      <w:r w:rsidRPr="00A3457E">
        <w:rPr>
          <w:rFonts w:ascii="Times New Roman" w:hAnsi="Times New Roman" w:cs="Times New Roman"/>
          <w:b/>
          <w:color w:val="auto"/>
          <w:sz w:val="26"/>
          <w:szCs w:val="26"/>
        </w:rPr>
        <w:t>Приложение 7. Заключение Ревизионной комиссии</w:t>
      </w:r>
      <w:bookmarkEnd w:id="743"/>
    </w:p>
    <w:p w:rsidR="00392862" w:rsidRDefault="00392862" w:rsidP="00E377ED">
      <w:pPr>
        <w:pStyle w:val="22"/>
        <w:spacing w:before="0" w:line="240" w:lineRule="auto"/>
        <w:jc w:val="both"/>
        <w:rPr>
          <w:rFonts w:ascii="Times New Roman" w:hAnsi="Times New Roman" w:cs="Times New Roman"/>
          <w:b/>
          <w:color w:val="auto"/>
        </w:rPr>
      </w:pPr>
    </w:p>
    <w:p w:rsidR="00DB32DE" w:rsidRDefault="00A36C83" w:rsidP="00DB32DE">
      <w:r>
        <w:rPr>
          <w:noProof/>
          <w:lang w:eastAsia="ru-RU"/>
        </w:rPr>
        <w:drawing>
          <wp:inline distT="0" distB="0" distL="0" distR="0">
            <wp:extent cx="6209665" cy="8267700"/>
            <wp:effectExtent l="0" t="0" r="635"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1 РК.png"/>
                    <pic:cNvPicPr/>
                  </pic:nvPicPr>
                  <pic:blipFill>
                    <a:blip r:embed="rId159">
                      <a:extLst>
                        <a:ext uri="{28A0092B-C50C-407E-A947-70E740481C1C}">
                          <a14:useLocalDpi xmlns:a14="http://schemas.microsoft.com/office/drawing/2010/main" val="0"/>
                        </a:ext>
                      </a:extLst>
                    </a:blip>
                    <a:stretch>
                      <a:fillRect/>
                    </a:stretch>
                  </pic:blipFill>
                  <pic:spPr>
                    <a:xfrm>
                      <a:off x="0" y="0"/>
                      <a:ext cx="6209665" cy="8267700"/>
                    </a:xfrm>
                    <a:prstGeom prst="rect">
                      <a:avLst/>
                    </a:prstGeom>
                  </pic:spPr>
                </pic:pic>
              </a:graphicData>
            </a:graphic>
          </wp:inline>
        </w:drawing>
      </w:r>
    </w:p>
    <w:p w:rsidR="00DB32DE" w:rsidRDefault="00DB32DE" w:rsidP="00DB32DE"/>
    <w:p w:rsidR="00DB32DE" w:rsidRDefault="00A36C83" w:rsidP="00DB32DE">
      <w:r>
        <w:rPr>
          <w:noProof/>
          <w:lang w:eastAsia="ru-RU"/>
        </w:rPr>
        <w:drawing>
          <wp:inline distT="0" distB="0" distL="0" distR="0">
            <wp:extent cx="6209665" cy="8206105"/>
            <wp:effectExtent l="0" t="0" r="635" b="4445"/>
            <wp:docPr id="463" name="Рисунок 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3" name="2 РК.png"/>
                    <pic:cNvPicPr/>
                  </pic:nvPicPr>
                  <pic:blipFill>
                    <a:blip r:embed="rId160">
                      <a:extLst>
                        <a:ext uri="{28A0092B-C50C-407E-A947-70E740481C1C}">
                          <a14:useLocalDpi xmlns:a14="http://schemas.microsoft.com/office/drawing/2010/main" val="0"/>
                        </a:ext>
                      </a:extLst>
                    </a:blip>
                    <a:stretch>
                      <a:fillRect/>
                    </a:stretch>
                  </pic:blipFill>
                  <pic:spPr>
                    <a:xfrm>
                      <a:off x="0" y="0"/>
                      <a:ext cx="6209665" cy="8206105"/>
                    </a:xfrm>
                    <a:prstGeom prst="rect">
                      <a:avLst/>
                    </a:prstGeom>
                  </pic:spPr>
                </pic:pic>
              </a:graphicData>
            </a:graphic>
          </wp:inline>
        </w:drawing>
      </w:r>
    </w:p>
    <w:p w:rsidR="00DB32DE" w:rsidRDefault="00DB32DE" w:rsidP="00DB32DE"/>
    <w:p w:rsidR="00DB32DE" w:rsidRDefault="00DB32DE" w:rsidP="00DB32DE"/>
    <w:p w:rsidR="00DB32DE" w:rsidRDefault="00DB32DE" w:rsidP="00DB32DE"/>
    <w:p w:rsidR="00A36C83" w:rsidRDefault="00A36C83" w:rsidP="00DB32DE">
      <w:r>
        <w:rPr>
          <w:noProof/>
          <w:lang w:eastAsia="ru-RU"/>
        </w:rPr>
        <w:drawing>
          <wp:inline distT="0" distB="0" distL="0" distR="0">
            <wp:extent cx="6209665" cy="8106410"/>
            <wp:effectExtent l="0" t="0" r="635" b="8890"/>
            <wp:docPr id="464" name="Рисунок 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4" name="3 РК.png"/>
                    <pic:cNvPicPr/>
                  </pic:nvPicPr>
                  <pic:blipFill>
                    <a:blip r:embed="rId161">
                      <a:extLst>
                        <a:ext uri="{28A0092B-C50C-407E-A947-70E740481C1C}">
                          <a14:useLocalDpi xmlns:a14="http://schemas.microsoft.com/office/drawing/2010/main" val="0"/>
                        </a:ext>
                      </a:extLst>
                    </a:blip>
                    <a:stretch>
                      <a:fillRect/>
                    </a:stretch>
                  </pic:blipFill>
                  <pic:spPr>
                    <a:xfrm>
                      <a:off x="0" y="0"/>
                      <a:ext cx="6209665" cy="8106410"/>
                    </a:xfrm>
                    <a:prstGeom prst="rect">
                      <a:avLst/>
                    </a:prstGeom>
                  </pic:spPr>
                </pic:pic>
              </a:graphicData>
            </a:graphic>
          </wp:inline>
        </w:drawing>
      </w:r>
    </w:p>
    <w:p w:rsidR="00A36C83" w:rsidRDefault="00A36C83" w:rsidP="00DB32DE"/>
    <w:p w:rsidR="00A36C83" w:rsidRDefault="00A36C83" w:rsidP="00DB32DE"/>
    <w:p w:rsidR="00A36C83" w:rsidRDefault="00A36C83" w:rsidP="00DB32DE"/>
    <w:p w:rsidR="00A36C83" w:rsidRDefault="00A36C83" w:rsidP="00DB32DE"/>
    <w:p w:rsidR="00A36C83" w:rsidRDefault="00A36C83" w:rsidP="00DB32DE">
      <w:r>
        <w:rPr>
          <w:noProof/>
          <w:lang w:eastAsia="ru-RU"/>
        </w:rPr>
        <w:drawing>
          <wp:inline distT="0" distB="0" distL="0" distR="0">
            <wp:extent cx="6209665" cy="8296910"/>
            <wp:effectExtent l="0" t="0" r="635" b="8890"/>
            <wp:docPr id="465" name="Рисунок 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5" name="4 РК.png"/>
                    <pic:cNvPicPr/>
                  </pic:nvPicPr>
                  <pic:blipFill>
                    <a:blip r:embed="rId162">
                      <a:extLst>
                        <a:ext uri="{28A0092B-C50C-407E-A947-70E740481C1C}">
                          <a14:useLocalDpi xmlns:a14="http://schemas.microsoft.com/office/drawing/2010/main" val="0"/>
                        </a:ext>
                      </a:extLst>
                    </a:blip>
                    <a:stretch>
                      <a:fillRect/>
                    </a:stretch>
                  </pic:blipFill>
                  <pic:spPr>
                    <a:xfrm>
                      <a:off x="0" y="0"/>
                      <a:ext cx="6209665" cy="8296910"/>
                    </a:xfrm>
                    <a:prstGeom prst="rect">
                      <a:avLst/>
                    </a:prstGeom>
                  </pic:spPr>
                </pic:pic>
              </a:graphicData>
            </a:graphic>
          </wp:inline>
        </w:drawing>
      </w:r>
    </w:p>
    <w:p w:rsidR="00A36C83" w:rsidRDefault="00A36C83" w:rsidP="00DB32DE"/>
    <w:p w:rsidR="00A36C83" w:rsidRDefault="00A36C83" w:rsidP="00DB32DE"/>
    <w:p w:rsidR="00A36C83" w:rsidRDefault="00A36C83" w:rsidP="00DB32DE"/>
    <w:p w:rsidR="00A36C83" w:rsidRPr="00DB32DE" w:rsidRDefault="00A36C83" w:rsidP="00DB32DE">
      <w:r>
        <w:rPr>
          <w:noProof/>
          <w:lang w:eastAsia="ru-RU"/>
        </w:rPr>
        <w:drawing>
          <wp:inline distT="0" distB="0" distL="0" distR="0">
            <wp:extent cx="6209665" cy="8430260"/>
            <wp:effectExtent l="0" t="0" r="635" b="8890"/>
            <wp:docPr id="466" name="Рисунок 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6" name="5 РК.png"/>
                    <pic:cNvPicPr/>
                  </pic:nvPicPr>
                  <pic:blipFill>
                    <a:blip r:embed="rId163">
                      <a:extLst>
                        <a:ext uri="{28A0092B-C50C-407E-A947-70E740481C1C}">
                          <a14:useLocalDpi xmlns:a14="http://schemas.microsoft.com/office/drawing/2010/main" val="0"/>
                        </a:ext>
                      </a:extLst>
                    </a:blip>
                    <a:stretch>
                      <a:fillRect/>
                    </a:stretch>
                  </pic:blipFill>
                  <pic:spPr>
                    <a:xfrm>
                      <a:off x="0" y="0"/>
                      <a:ext cx="6209665" cy="8430260"/>
                    </a:xfrm>
                    <a:prstGeom prst="rect">
                      <a:avLst/>
                    </a:prstGeom>
                  </pic:spPr>
                </pic:pic>
              </a:graphicData>
            </a:graphic>
          </wp:inline>
        </w:drawing>
      </w:r>
    </w:p>
    <w:p w:rsidR="00DB32DE" w:rsidRPr="00DB32DE" w:rsidRDefault="00DB32DE" w:rsidP="00DB32DE"/>
    <w:p w:rsidR="00D87960" w:rsidRDefault="001A38E8" w:rsidP="00D87960">
      <w:pPr>
        <w:pStyle w:val="22"/>
        <w:spacing w:before="0" w:line="240" w:lineRule="auto"/>
        <w:jc w:val="both"/>
        <w:rPr>
          <w:rFonts w:ascii="Times New Roman" w:eastAsia="Calibri" w:hAnsi="Times New Roman" w:cs="Times New Roman"/>
          <w:b/>
          <w:color w:val="auto"/>
        </w:rPr>
      </w:pPr>
      <w:bookmarkStart w:id="744" w:name="_Toc163143200"/>
      <w:r w:rsidRPr="001A38E8">
        <w:rPr>
          <w:rFonts w:ascii="Times New Roman" w:hAnsi="Times New Roman" w:cs="Times New Roman"/>
          <w:b/>
          <w:color w:val="auto"/>
        </w:rPr>
        <w:t xml:space="preserve">Приложение 8. </w:t>
      </w:r>
      <w:r w:rsidRPr="001A38E8">
        <w:rPr>
          <w:rFonts w:ascii="Times New Roman" w:eastAsia="Calibri" w:hAnsi="Times New Roman" w:cs="Times New Roman"/>
          <w:b/>
          <w:color w:val="auto"/>
        </w:rPr>
        <w:t>Информация о тарифных решениях регулирующих органов субъектов РФ регионов присутствия Общества</w:t>
      </w:r>
      <w:bookmarkEnd w:id="744"/>
    </w:p>
    <w:p w:rsidR="00391D23" w:rsidRPr="00F527EB" w:rsidRDefault="00391D23" w:rsidP="00391D23">
      <w:pPr>
        <w:spacing w:after="0" w:line="240" w:lineRule="auto"/>
        <w:ind w:firstLine="709"/>
        <w:jc w:val="both"/>
        <w:rPr>
          <w:rFonts w:ascii="Times New Roman" w:eastAsia="Calibri" w:hAnsi="Times New Roman" w:cs="Times New Roman"/>
          <w:b/>
          <w:sz w:val="24"/>
          <w:szCs w:val="24"/>
        </w:rPr>
      </w:pPr>
      <w:r w:rsidRPr="00F527EB">
        <w:rPr>
          <w:rFonts w:ascii="Times New Roman" w:eastAsia="Calibri" w:hAnsi="Times New Roman" w:cs="Times New Roman"/>
          <w:b/>
          <w:sz w:val="24"/>
          <w:szCs w:val="24"/>
        </w:rPr>
        <w:t>Перечень тарифных решений регулирующих органов субъектов РФ регионов присутствия Общества на 2023 год</w:t>
      </w:r>
    </w:p>
    <w:p w:rsidR="00B52E4F" w:rsidRPr="00F527EB" w:rsidRDefault="00B52E4F" w:rsidP="00B52E4F">
      <w:pPr>
        <w:spacing w:after="0" w:line="240" w:lineRule="auto"/>
        <w:ind w:firstLine="709"/>
        <w:jc w:val="both"/>
        <w:rPr>
          <w:rFonts w:ascii="Times New Roman" w:eastAsia="Calibri" w:hAnsi="Times New Roman" w:cs="Times New Roman"/>
          <w:b/>
          <w:sz w:val="24"/>
          <w:szCs w:val="24"/>
        </w:rPr>
      </w:pPr>
      <w:r w:rsidRPr="00F527EB">
        <w:rPr>
          <w:rFonts w:ascii="Times New Roman" w:eastAsia="Calibri" w:hAnsi="Times New Roman" w:cs="Times New Roman"/>
          <w:b/>
          <w:sz w:val="24"/>
          <w:szCs w:val="24"/>
        </w:rPr>
        <w:t>Перечень тарифных решений регулирующих органов субъектов РФ регионов присутствия Общества на 2023 год</w:t>
      </w:r>
    </w:p>
    <w:p w:rsidR="00B52E4F" w:rsidRPr="00391D23" w:rsidRDefault="00B52E4F" w:rsidP="00B52E4F">
      <w:pPr>
        <w:numPr>
          <w:ilvl w:val="0"/>
          <w:numId w:val="24"/>
        </w:numPr>
        <w:tabs>
          <w:tab w:val="left" w:pos="993"/>
        </w:tabs>
        <w:spacing w:after="0" w:line="240" w:lineRule="auto"/>
        <w:ind w:left="0" w:firstLine="709"/>
        <w:contextualSpacing/>
        <w:jc w:val="both"/>
        <w:rPr>
          <w:rFonts w:ascii="Times New Roman" w:eastAsia="Calibri" w:hAnsi="Times New Roman" w:cs="Times New Roman"/>
          <w:sz w:val="24"/>
          <w:szCs w:val="24"/>
        </w:rPr>
      </w:pPr>
      <w:r w:rsidRPr="00391D23">
        <w:rPr>
          <w:rFonts w:ascii="Times New Roman" w:eastAsia="Calibri" w:hAnsi="Times New Roman" w:cs="Times New Roman"/>
          <w:sz w:val="24"/>
          <w:szCs w:val="24"/>
        </w:rPr>
        <w:t xml:space="preserve">по филиалу Алтайэнерго: </w:t>
      </w:r>
    </w:p>
    <w:p w:rsidR="00B52E4F" w:rsidRPr="00391D23" w:rsidRDefault="00B52E4F" w:rsidP="00B52E4F">
      <w:pPr>
        <w:tabs>
          <w:tab w:val="left" w:pos="9356"/>
        </w:tabs>
        <w:spacing w:after="0" w:line="240" w:lineRule="auto"/>
        <w:jc w:val="both"/>
        <w:rPr>
          <w:rFonts w:ascii="Times New Roman" w:eastAsia="Calibri" w:hAnsi="Times New Roman" w:cs="Times New Roman"/>
          <w:sz w:val="24"/>
          <w:szCs w:val="24"/>
        </w:rPr>
      </w:pPr>
      <w:r w:rsidRPr="00391D23">
        <w:rPr>
          <w:rFonts w:ascii="Times New Roman" w:eastAsia="Calibri" w:hAnsi="Times New Roman" w:cs="Times New Roman"/>
          <w:sz w:val="24"/>
          <w:szCs w:val="24"/>
        </w:rPr>
        <w:t>- Решение Управления Алтайского края по государственному регулированию цен и тарифов от 29.11.2022 № 532;</w:t>
      </w:r>
    </w:p>
    <w:p w:rsidR="00B52E4F" w:rsidRPr="00391D23" w:rsidRDefault="00B52E4F" w:rsidP="00B52E4F">
      <w:pPr>
        <w:tabs>
          <w:tab w:val="left" w:pos="9356"/>
        </w:tabs>
        <w:spacing w:after="0" w:line="240" w:lineRule="auto"/>
        <w:jc w:val="both"/>
        <w:rPr>
          <w:rFonts w:ascii="Times New Roman" w:eastAsia="Calibri" w:hAnsi="Times New Roman" w:cs="Times New Roman"/>
          <w:sz w:val="24"/>
          <w:szCs w:val="24"/>
        </w:rPr>
      </w:pPr>
      <w:r w:rsidRPr="00391D23">
        <w:rPr>
          <w:rFonts w:ascii="Times New Roman" w:eastAsia="Calibri" w:hAnsi="Times New Roman" w:cs="Times New Roman"/>
          <w:sz w:val="24"/>
          <w:szCs w:val="24"/>
        </w:rPr>
        <w:t>- Решение Управления Алтайского края по государственному регулированию цен и тарифов от 29.11.2022 № 533;</w:t>
      </w:r>
    </w:p>
    <w:p w:rsidR="00B52E4F" w:rsidRPr="00391D23" w:rsidRDefault="00B52E4F" w:rsidP="00B52E4F">
      <w:pPr>
        <w:tabs>
          <w:tab w:val="left" w:pos="9356"/>
        </w:tabs>
        <w:spacing w:after="0" w:line="240" w:lineRule="auto"/>
        <w:jc w:val="both"/>
        <w:rPr>
          <w:rFonts w:ascii="Times New Roman" w:eastAsia="Calibri" w:hAnsi="Times New Roman" w:cs="Times New Roman"/>
          <w:sz w:val="24"/>
          <w:szCs w:val="24"/>
        </w:rPr>
      </w:pPr>
      <w:r w:rsidRPr="00391D23">
        <w:rPr>
          <w:rFonts w:ascii="Times New Roman" w:eastAsia="Calibri" w:hAnsi="Times New Roman" w:cs="Times New Roman"/>
          <w:sz w:val="24"/>
          <w:szCs w:val="24"/>
        </w:rPr>
        <w:t>- Решение Управления Алтайского края по государственному регулированию цен и тарифов от 02.12.2022 № 538;</w:t>
      </w:r>
    </w:p>
    <w:p w:rsidR="00B52E4F" w:rsidRPr="00391D23" w:rsidRDefault="00B52E4F" w:rsidP="00B52E4F">
      <w:pPr>
        <w:numPr>
          <w:ilvl w:val="0"/>
          <w:numId w:val="24"/>
        </w:numPr>
        <w:tabs>
          <w:tab w:val="left" w:pos="993"/>
        </w:tabs>
        <w:spacing w:after="0" w:line="240" w:lineRule="auto"/>
        <w:ind w:left="0" w:firstLine="709"/>
        <w:contextualSpacing/>
        <w:jc w:val="both"/>
        <w:rPr>
          <w:rFonts w:ascii="Times New Roman" w:eastAsia="Calibri" w:hAnsi="Times New Roman" w:cs="Times New Roman"/>
          <w:sz w:val="24"/>
          <w:szCs w:val="24"/>
        </w:rPr>
      </w:pPr>
      <w:r w:rsidRPr="00391D23">
        <w:rPr>
          <w:rFonts w:ascii="Times New Roman" w:eastAsia="Calibri" w:hAnsi="Times New Roman" w:cs="Times New Roman"/>
          <w:sz w:val="24"/>
          <w:szCs w:val="24"/>
        </w:rPr>
        <w:t>по филиалу Алтайэнерго ПО «Горно-Алтайские электрические сети»:</w:t>
      </w:r>
    </w:p>
    <w:p w:rsidR="00B52E4F" w:rsidRPr="00391D23" w:rsidRDefault="00B52E4F" w:rsidP="00B52E4F">
      <w:pPr>
        <w:tabs>
          <w:tab w:val="left" w:pos="9356"/>
        </w:tabs>
        <w:spacing w:after="0" w:line="240" w:lineRule="auto"/>
        <w:jc w:val="both"/>
        <w:rPr>
          <w:rFonts w:ascii="Times New Roman" w:eastAsia="Calibri" w:hAnsi="Times New Roman" w:cs="Times New Roman"/>
          <w:sz w:val="24"/>
          <w:szCs w:val="24"/>
        </w:rPr>
      </w:pPr>
      <w:r w:rsidRPr="00391D23">
        <w:rPr>
          <w:rFonts w:ascii="Times New Roman" w:eastAsia="Calibri" w:hAnsi="Times New Roman" w:cs="Times New Roman"/>
          <w:sz w:val="24"/>
          <w:szCs w:val="24"/>
        </w:rPr>
        <w:t>- Приказ комитета по тарифам Республики Алтай от 28.11.2022 № 40/7;</w:t>
      </w:r>
    </w:p>
    <w:p w:rsidR="00B52E4F" w:rsidRPr="00391D23" w:rsidRDefault="00B52E4F" w:rsidP="00B52E4F">
      <w:pPr>
        <w:tabs>
          <w:tab w:val="left" w:pos="9356"/>
        </w:tabs>
        <w:spacing w:after="0" w:line="240" w:lineRule="auto"/>
        <w:jc w:val="both"/>
        <w:rPr>
          <w:rFonts w:ascii="Times New Roman" w:eastAsia="Calibri" w:hAnsi="Times New Roman" w:cs="Times New Roman"/>
          <w:sz w:val="24"/>
          <w:szCs w:val="24"/>
        </w:rPr>
      </w:pPr>
      <w:r w:rsidRPr="00391D23">
        <w:rPr>
          <w:rFonts w:ascii="Times New Roman" w:eastAsia="Calibri" w:hAnsi="Times New Roman" w:cs="Times New Roman"/>
          <w:sz w:val="24"/>
          <w:szCs w:val="24"/>
        </w:rPr>
        <w:t>- Приказ комитета по тарифам Республики Алтай от 28.11.2022 № 40/5;</w:t>
      </w:r>
    </w:p>
    <w:p w:rsidR="00B52E4F" w:rsidRPr="00391D23" w:rsidRDefault="00B52E4F" w:rsidP="00B52E4F">
      <w:pPr>
        <w:tabs>
          <w:tab w:val="left" w:pos="9356"/>
        </w:tabs>
        <w:spacing w:after="0" w:line="240" w:lineRule="auto"/>
        <w:jc w:val="both"/>
        <w:rPr>
          <w:rFonts w:ascii="Times New Roman" w:eastAsia="Calibri" w:hAnsi="Times New Roman" w:cs="Times New Roman"/>
          <w:sz w:val="24"/>
          <w:szCs w:val="24"/>
        </w:rPr>
      </w:pPr>
      <w:r w:rsidRPr="00391D23">
        <w:rPr>
          <w:rFonts w:ascii="Times New Roman" w:eastAsia="Calibri" w:hAnsi="Times New Roman" w:cs="Times New Roman"/>
          <w:sz w:val="24"/>
          <w:szCs w:val="24"/>
        </w:rPr>
        <w:t>- Приказ комитета по тарифам Республики Алтай от 26.12.2022 № 46/1;</w:t>
      </w:r>
    </w:p>
    <w:p w:rsidR="00B52E4F" w:rsidRPr="00391D23" w:rsidRDefault="00B52E4F" w:rsidP="00B52E4F">
      <w:pPr>
        <w:numPr>
          <w:ilvl w:val="0"/>
          <w:numId w:val="24"/>
        </w:numPr>
        <w:tabs>
          <w:tab w:val="left" w:pos="993"/>
        </w:tabs>
        <w:spacing w:after="0" w:line="240" w:lineRule="auto"/>
        <w:ind w:left="0" w:firstLine="709"/>
        <w:contextualSpacing/>
        <w:jc w:val="both"/>
        <w:rPr>
          <w:rFonts w:ascii="Times New Roman" w:eastAsia="Calibri" w:hAnsi="Times New Roman" w:cs="Times New Roman"/>
          <w:sz w:val="24"/>
          <w:szCs w:val="24"/>
        </w:rPr>
      </w:pPr>
      <w:r w:rsidRPr="00391D23">
        <w:rPr>
          <w:rFonts w:ascii="Times New Roman" w:eastAsia="Calibri" w:hAnsi="Times New Roman" w:cs="Times New Roman"/>
          <w:sz w:val="24"/>
          <w:szCs w:val="24"/>
        </w:rPr>
        <w:t>по филиалу Бурятэнерго:</w:t>
      </w:r>
    </w:p>
    <w:p w:rsidR="00B52E4F" w:rsidRPr="00391D23" w:rsidRDefault="00B52E4F" w:rsidP="00B52E4F">
      <w:pPr>
        <w:tabs>
          <w:tab w:val="left" w:pos="709"/>
          <w:tab w:val="left" w:pos="9356"/>
        </w:tabs>
        <w:spacing w:after="0" w:line="240" w:lineRule="auto"/>
        <w:jc w:val="both"/>
        <w:rPr>
          <w:rFonts w:ascii="Times New Roman" w:eastAsia="Calibri" w:hAnsi="Times New Roman" w:cs="Times New Roman"/>
          <w:sz w:val="24"/>
          <w:szCs w:val="24"/>
        </w:rPr>
      </w:pPr>
      <w:r w:rsidRPr="00391D23">
        <w:rPr>
          <w:rFonts w:ascii="Times New Roman" w:eastAsia="Calibri" w:hAnsi="Times New Roman" w:cs="Times New Roman"/>
          <w:sz w:val="24"/>
          <w:szCs w:val="24"/>
        </w:rPr>
        <w:t>- Приказ Республиканской службы по тарифам Республики Бурятия от 28.11.2022 № 1/37;</w:t>
      </w:r>
    </w:p>
    <w:p w:rsidR="00B52E4F" w:rsidRPr="00391D23" w:rsidRDefault="00B52E4F" w:rsidP="00B52E4F">
      <w:pPr>
        <w:tabs>
          <w:tab w:val="left" w:pos="709"/>
          <w:tab w:val="left" w:pos="9356"/>
        </w:tabs>
        <w:spacing w:after="0" w:line="240" w:lineRule="auto"/>
        <w:jc w:val="both"/>
        <w:rPr>
          <w:rFonts w:ascii="Times New Roman" w:eastAsia="Calibri" w:hAnsi="Times New Roman" w:cs="Times New Roman"/>
          <w:sz w:val="24"/>
          <w:szCs w:val="24"/>
        </w:rPr>
      </w:pPr>
      <w:r w:rsidRPr="00391D23">
        <w:rPr>
          <w:rFonts w:ascii="Times New Roman" w:eastAsia="Calibri" w:hAnsi="Times New Roman" w:cs="Times New Roman"/>
          <w:sz w:val="24"/>
          <w:szCs w:val="24"/>
        </w:rPr>
        <w:t>- Приказ Республиканской службы по тарифам Республики Бурятия от 28.11.2022 № 1/42;</w:t>
      </w:r>
    </w:p>
    <w:p w:rsidR="00B52E4F" w:rsidRPr="00391D23" w:rsidRDefault="00B52E4F" w:rsidP="00B52E4F">
      <w:pPr>
        <w:tabs>
          <w:tab w:val="left" w:pos="709"/>
          <w:tab w:val="left" w:pos="9356"/>
        </w:tabs>
        <w:spacing w:after="0" w:line="240" w:lineRule="auto"/>
        <w:jc w:val="both"/>
        <w:rPr>
          <w:rFonts w:ascii="Times New Roman" w:eastAsia="Calibri" w:hAnsi="Times New Roman" w:cs="Times New Roman"/>
          <w:sz w:val="24"/>
          <w:szCs w:val="24"/>
        </w:rPr>
      </w:pPr>
      <w:r w:rsidRPr="00391D23">
        <w:rPr>
          <w:rFonts w:ascii="Times New Roman" w:eastAsia="Calibri" w:hAnsi="Times New Roman" w:cs="Times New Roman"/>
          <w:sz w:val="24"/>
          <w:szCs w:val="24"/>
        </w:rPr>
        <w:t>- Приказ Республиканской службы по тарифам Республики Бурятия от 29.11.2022 № 1/43;</w:t>
      </w:r>
    </w:p>
    <w:p w:rsidR="00B52E4F" w:rsidRPr="00391D23" w:rsidRDefault="00B52E4F" w:rsidP="00B52E4F">
      <w:pPr>
        <w:numPr>
          <w:ilvl w:val="0"/>
          <w:numId w:val="24"/>
        </w:numPr>
        <w:tabs>
          <w:tab w:val="left" w:pos="993"/>
        </w:tabs>
        <w:spacing w:after="0" w:line="240" w:lineRule="auto"/>
        <w:ind w:left="0" w:firstLine="709"/>
        <w:contextualSpacing/>
        <w:jc w:val="both"/>
        <w:rPr>
          <w:rFonts w:ascii="Times New Roman" w:eastAsia="Calibri" w:hAnsi="Times New Roman" w:cs="Times New Roman"/>
          <w:sz w:val="24"/>
          <w:szCs w:val="24"/>
        </w:rPr>
      </w:pPr>
      <w:r w:rsidRPr="00391D23">
        <w:rPr>
          <w:rFonts w:ascii="Times New Roman" w:eastAsia="Calibri" w:hAnsi="Times New Roman" w:cs="Times New Roman"/>
          <w:sz w:val="24"/>
          <w:szCs w:val="24"/>
        </w:rPr>
        <w:t>по филиалу Красноярскэнерго:</w:t>
      </w:r>
    </w:p>
    <w:p w:rsidR="00B52E4F" w:rsidRPr="00391D23" w:rsidRDefault="00B52E4F" w:rsidP="00B52E4F">
      <w:pPr>
        <w:tabs>
          <w:tab w:val="left" w:pos="9356"/>
        </w:tabs>
        <w:spacing w:after="0" w:line="240" w:lineRule="auto"/>
        <w:jc w:val="both"/>
        <w:rPr>
          <w:rFonts w:ascii="Times New Roman" w:eastAsia="Calibri" w:hAnsi="Times New Roman" w:cs="Times New Roman"/>
          <w:sz w:val="24"/>
          <w:szCs w:val="24"/>
        </w:rPr>
      </w:pPr>
      <w:r w:rsidRPr="00391D23">
        <w:rPr>
          <w:rFonts w:ascii="Times New Roman" w:eastAsia="Calibri" w:hAnsi="Times New Roman" w:cs="Times New Roman"/>
          <w:sz w:val="24"/>
          <w:szCs w:val="24"/>
        </w:rPr>
        <w:t>- Приказ Министерства тарифной политики Красноярского края от 28.11.2022 № 108-э;</w:t>
      </w:r>
    </w:p>
    <w:p w:rsidR="00B52E4F" w:rsidRPr="00391D23" w:rsidRDefault="00B52E4F" w:rsidP="00B52E4F">
      <w:pPr>
        <w:tabs>
          <w:tab w:val="left" w:pos="9356"/>
        </w:tabs>
        <w:spacing w:after="0" w:line="240" w:lineRule="auto"/>
        <w:jc w:val="both"/>
        <w:rPr>
          <w:rFonts w:ascii="Times New Roman" w:eastAsia="Calibri" w:hAnsi="Times New Roman" w:cs="Times New Roman"/>
          <w:sz w:val="24"/>
          <w:szCs w:val="24"/>
        </w:rPr>
      </w:pPr>
      <w:r w:rsidRPr="00391D23">
        <w:rPr>
          <w:rFonts w:ascii="Times New Roman" w:eastAsia="Calibri" w:hAnsi="Times New Roman" w:cs="Times New Roman"/>
          <w:sz w:val="24"/>
          <w:szCs w:val="24"/>
        </w:rPr>
        <w:t>- Приказ Министерства тарифной политики Красноярского края от 28.11.2022 № 107-э;</w:t>
      </w:r>
    </w:p>
    <w:p w:rsidR="00B52E4F" w:rsidRPr="00391D23" w:rsidRDefault="00B52E4F" w:rsidP="00B52E4F">
      <w:pPr>
        <w:tabs>
          <w:tab w:val="left" w:pos="9356"/>
        </w:tabs>
        <w:spacing w:after="0" w:line="240" w:lineRule="auto"/>
        <w:jc w:val="both"/>
        <w:rPr>
          <w:rFonts w:ascii="Times New Roman" w:eastAsia="Calibri" w:hAnsi="Times New Roman" w:cs="Times New Roman"/>
          <w:sz w:val="24"/>
          <w:szCs w:val="24"/>
        </w:rPr>
      </w:pPr>
      <w:r w:rsidRPr="00391D23">
        <w:rPr>
          <w:rFonts w:ascii="Times New Roman" w:eastAsia="Calibri" w:hAnsi="Times New Roman" w:cs="Times New Roman"/>
          <w:sz w:val="24"/>
          <w:szCs w:val="24"/>
        </w:rPr>
        <w:t>- Приказ Министерства тарифной политики Красноярского края от 28.11.2022 № 109-э;</w:t>
      </w:r>
    </w:p>
    <w:p w:rsidR="00B52E4F" w:rsidRPr="00391D23" w:rsidRDefault="00B52E4F" w:rsidP="00B52E4F">
      <w:pPr>
        <w:tabs>
          <w:tab w:val="left" w:pos="9356"/>
        </w:tabs>
        <w:spacing w:after="0" w:line="240" w:lineRule="auto"/>
        <w:jc w:val="both"/>
        <w:rPr>
          <w:rFonts w:ascii="Times New Roman" w:eastAsia="Calibri" w:hAnsi="Times New Roman" w:cs="Times New Roman"/>
          <w:sz w:val="24"/>
          <w:szCs w:val="24"/>
        </w:rPr>
      </w:pPr>
      <w:r w:rsidRPr="00391D23">
        <w:rPr>
          <w:rFonts w:ascii="Times New Roman" w:eastAsia="Calibri" w:hAnsi="Times New Roman" w:cs="Times New Roman"/>
          <w:sz w:val="24"/>
          <w:szCs w:val="24"/>
        </w:rPr>
        <w:t>- Приказ Министерства тарифной политики Красноярского края от 28.07.2023 № 21-э;</w:t>
      </w:r>
    </w:p>
    <w:p w:rsidR="00B52E4F" w:rsidRPr="00391D23" w:rsidRDefault="00B52E4F" w:rsidP="00B52E4F">
      <w:pPr>
        <w:tabs>
          <w:tab w:val="left" w:pos="9356"/>
        </w:tabs>
        <w:spacing w:after="0" w:line="240" w:lineRule="auto"/>
        <w:jc w:val="both"/>
        <w:rPr>
          <w:rFonts w:ascii="Times New Roman" w:eastAsia="Calibri" w:hAnsi="Times New Roman" w:cs="Times New Roman"/>
          <w:sz w:val="24"/>
          <w:szCs w:val="24"/>
        </w:rPr>
      </w:pPr>
      <w:r w:rsidRPr="00391D23">
        <w:rPr>
          <w:rFonts w:ascii="Times New Roman" w:eastAsia="Calibri" w:hAnsi="Times New Roman" w:cs="Times New Roman"/>
          <w:sz w:val="24"/>
          <w:szCs w:val="24"/>
        </w:rPr>
        <w:t>- Приказ Министерства тарифной политики Красноярского края от 28.07.2023 № 22-э;</w:t>
      </w:r>
    </w:p>
    <w:p w:rsidR="00B52E4F" w:rsidRPr="00391D23" w:rsidRDefault="00B52E4F" w:rsidP="00B52E4F">
      <w:pPr>
        <w:tabs>
          <w:tab w:val="left" w:pos="9356"/>
        </w:tabs>
        <w:spacing w:after="0" w:line="240" w:lineRule="auto"/>
        <w:jc w:val="both"/>
        <w:rPr>
          <w:rFonts w:ascii="Times New Roman" w:eastAsia="Calibri" w:hAnsi="Times New Roman" w:cs="Times New Roman"/>
          <w:sz w:val="24"/>
          <w:szCs w:val="24"/>
        </w:rPr>
      </w:pPr>
      <w:r w:rsidRPr="00391D23">
        <w:rPr>
          <w:rFonts w:ascii="Times New Roman" w:eastAsia="Calibri" w:hAnsi="Times New Roman" w:cs="Times New Roman"/>
          <w:sz w:val="24"/>
          <w:szCs w:val="24"/>
        </w:rPr>
        <w:t>- Приказ Министерства тарифной политики Красноярского края от 28.07.2023 № 26-э;</w:t>
      </w:r>
    </w:p>
    <w:p w:rsidR="00B52E4F" w:rsidRPr="00391D23" w:rsidRDefault="00B52E4F" w:rsidP="00B52E4F">
      <w:pPr>
        <w:numPr>
          <w:ilvl w:val="0"/>
          <w:numId w:val="24"/>
        </w:numPr>
        <w:tabs>
          <w:tab w:val="left" w:pos="993"/>
        </w:tabs>
        <w:spacing w:after="0" w:line="240" w:lineRule="auto"/>
        <w:ind w:left="0" w:firstLine="709"/>
        <w:contextualSpacing/>
        <w:jc w:val="both"/>
        <w:rPr>
          <w:rFonts w:ascii="Times New Roman" w:eastAsia="Calibri" w:hAnsi="Times New Roman" w:cs="Times New Roman"/>
          <w:sz w:val="24"/>
          <w:szCs w:val="24"/>
        </w:rPr>
      </w:pPr>
      <w:r w:rsidRPr="00391D23">
        <w:rPr>
          <w:rFonts w:ascii="Times New Roman" w:eastAsia="Calibri" w:hAnsi="Times New Roman" w:cs="Times New Roman"/>
          <w:sz w:val="24"/>
          <w:szCs w:val="24"/>
        </w:rPr>
        <w:t>по филиалу Красноярскэнерго по Иркутской области:</w:t>
      </w:r>
    </w:p>
    <w:p w:rsidR="00B52E4F" w:rsidRPr="00391D23" w:rsidRDefault="00B52E4F" w:rsidP="00B52E4F">
      <w:pPr>
        <w:tabs>
          <w:tab w:val="left" w:pos="9356"/>
        </w:tabs>
        <w:spacing w:after="0" w:line="240" w:lineRule="auto"/>
        <w:jc w:val="both"/>
        <w:rPr>
          <w:rFonts w:ascii="Times New Roman" w:eastAsia="Calibri" w:hAnsi="Times New Roman" w:cs="Times New Roman"/>
          <w:sz w:val="24"/>
          <w:szCs w:val="24"/>
        </w:rPr>
      </w:pPr>
      <w:r w:rsidRPr="00391D23">
        <w:rPr>
          <w:rFonts w:ascii="Times New Roman" w:eastAsia="Calibri" w:hAnsi="Times New Roman" w:cs="Times New Roman"/>
          <w:sz w:val="24"/>
          <w:szCs w:val="24"/>
        </w:rPr>
        <w:t xml:space="preserve"> - Приказ службы по тарифам Иркутской области от 29.11.2022 № 79-673-спр;</w:t>
      </w:r>
    </w:p>
    <w:p w:rsidR="00B52E4F" w:rsidRPr="00391D23" w:rsidRDefault="00B52E4F" w:rsidP="00B52E4F">
      <w:pPr>
        <w:tabs>
          <w:tab w:val="left" w:pos="9356"/>
        </w:tabs>
        <w:spacing w:after="0" w:line="240" w:lineRule="auto"/>
        <w:jc w:val="both"/>
        <w:rPr>
          <w:rFonts w:ascii="Times New Roman" w:eastAsia="Calibri" w:hAnsi="Times New Roman" w:cs="Times New Roman"/>
          <w:sz w:val="24"/>
          <w:szCs w:val="24"/>
        </w:rPr>
      </w:pPr>
      <w:r w:rsidRPr="00391D23">
        <w:rPr>
          <w:rFonts w:ascii="Times New Roman" w:eastAsia="Calibri" w:hAnsi="Times New Roman" w:cs="Times New Roman"/>
          <w:sz w:val="24"/>
          <w:szCs w:val="24"/>
        </w:rPr>
        <w:t xml:space="preserve"> - Приказ службы по тарифам Иркутской области от 29.11.2022 № 79-684-спр;</w:t>
      </w:r>
    </w:p>
    <w:p w:rsidR="00B52E4F" w:rsidRPr="00391D23" w:rsidRDefault="00B52E4F" w:rsidP="00B52E4F">
      <w:pPr>
        <w:numPr>
          <w:ilvl w:val="0"/>
          <w:numId w:val="24"/>
        </w:numPr>
        <w:tabs>
          <w:tab w:val="left" w:pos="993"/>
        </w:tabs>
        <w:spacing w:after="0" w:line="240" w:lineRule="auto"/>
        <w:ind w:left="0" w:firstLine="709"/>
        <w:contextualSpacing/>
        <w:jc w:val="both"/>
        <w:rPr>
          <w:rFonts w:ascii="Times New Roman" w:eastAsia="Calibri" w:hAnsi="Times New Roman" w:cs="Times New Roman"/>
          <w:sz w:val="24"/>
          <w:szCs w:val="24"/>
        </w:rPr>
      </w:pPr>
      <w:r w:rsidRPr="00391D23">
        <w:rPr>
          <w:rFonts w:ascii="Times New Roman" w:eastAsia="Calibri" w:hAnsi="Times New Roman" w:cs="Times New Roman"/>
          <w:sz w:val="24"/>
          <w:szCs w:val="24"/>
        </w:rPr>
        <w:t>Кузбассэнерго-РЭС:</w:t>
      </w:r>
    </w:p>
    <w:p w:rsidR="00B52E4F" w:rsidRPr="00391D23" w:rsidRDefault="00B52E4F" w:rsidP="00B52E4F">
      <w:pPr>
        <w:tabs>
          <w:tab w:val="left" w:pos="9356"/>
        </w:tabs>
        <w:spacing w:after="0" w:line="240" w:lineRule="auto"/>
        <w:jc w:val="both"/>
        <w:rPr>
          <w:rFonts w:ascii="Times New Roman" w:eastAsia="Calibri" w:hAnsi="Times New Roman" w:cs="Times New Roman"/>
          <w:sz w:val="24"/>
          <w:szCs w:val="24"/>
        </w:rPr>
      </w:pPr>
      <w:r w:rsidRPr="00391D23">
        <w:rPr>
          <w:rFonts w:ascii="Times New Roman" w:eastAsia="Calibri" w:hAnsi="Times New Roman" w:cs="Times New Roman"/>
          <w:sz w:val="24"/>
          <w:szCs w:val="24"/>
        </w:rPr>
        <w:t>- Постановление Региональной энергетической комиссии Кузбасса от 30.11.2022 № 958;</w:t>
      </w:r>
    </w:p>
    <w:p w:rsidR="00B52E4F" w:rsidRPr="00391D23" w:rsidRDefault="00B52E4F" w:rsidP="00B52E4F">
      <w:pPr>
        <w:tabs>
          <w:tab w:val="left" w:pos="9356"/>
        </w:tabs>
        <w:spacing w:after="0" w:line="240" w:lineRule="auto"/>
        <w:jc w:val="both"/>
        <w:rPr>
          <w:rFonts w:ascii="Times New Roman" w:eastAsia="Calibri" w:hAnsi="Times New Roman" w:cs="Times New Roman"/>
          <w:sz w:val="24"/>
          <w:szCs w:val="24"/>
        </w:rPr>
      </w:pPr>
      <w:r w:rsidRPr="00391D23">
        <w:rPr>
          <w:rFonts w:ascii="Times New Roman" w:eastAsia="Calibri" w:hAnsi="Times New Roman" w:cs="Times New Roman"/>
          <w:sz w:val="24"/>
          <w:szCs w:val="24"/>
        </w:rPr>
        <w:t>- Постановление Региональной энергетической комиссии Кузбасса от 30.11.2022 № 959;</w:t>
      </w:r>
    </w:p>
    <w:p w:rsidR="00B52E4F" w:rsidRPr="00391D23" w:rsidRDefault="00B52E4F" w:rsidP="00B52E4F">
      <w:pPr>
        <w:tabs>
          <w:tab w:val="left" w:pos="9356"/>
        </w:tabs>
        <w:spacing w:after="0" w:line="240" w:lineRule="auto"/>
        <w:jc w:val="both"/>
        <w:rPr>
          <w:rFonts w:ascii="Times New Roman" w:eastAsia="Calibri" w:hAnsi="Times New Roman" w:cs="Times New Roman"/>
          <w:sz w:val="24"/>
          <w:szCs w:val="24"/>
        </w:rPr>
      </w:pPr>
      <w:r w:rsidRPr="00391D23">
        <w:rPr>
          <w:rFonts w:ascii="Times New Roman" w:eastAsia="Calibri" w:hAnsi="Times New Roman" w:cs="Times New Roman"/>
          <w:sz w:val="24"/>
          <w:szCs w:val="24"/>
        </w:rPr>
        <w:t>- Постановление Региональной энергетической комиссии Кузбасса от 30.11.2022 № 960;</w:t>
      </w:r>
    </w:p>
    <w:p w:rsidR="00B52E4F" w:rsidRPr="00391D23" w:rsidRDefault="00B52E4F" w:rsidP="00B52E4F">
      <w:pPr>
        <w:tabs>
          <w:tab w:val="left" w:pos="9356"/>
        </w:tabs>
        <w:spacing w:after="0" w:line="240" w:lineRule="auto"/>
        <w:jc w:val="both"/>
        <w:rPr>
          <w:rFonts w:ascii="Times New Roman" w:eastAsia="Calibri" w:hAnsi="Times New Roman" w:cs="Times New Roman"/>
          <w:sz w:val="24"/>
          <w:szCs w:val="24"/>
        </w:rPr>
      </w:pPr>
      <w:r w:rsidRPr="00391D23">
        <w:rPr>
          <w:rFonts w:ascii="Times New Roman" w:eastAsia="Calibri" w:hAnsi="Times New Roman" w:cs="Times New Roman"/>
          <w:sz w:val="24"/>
          <w:szCs w:val="24"/>
        </w:rPr>
        <w:t>- Постановление Региональной энергетической комиссии Кузбасса от 06.12.2022 № 965;</w:t>
      </w:r>
    </w:p>
    <w:p w:rsidR="00B52E4F" w:rsidRPr="00391D23" w:rsidRDefault="00B52E4F" w:rsidP="00B52E4F">
      <w:pPr>
        <w:tabs>
          <w:tab w:val="left" w:pos="9356"/>
        </w:tabs>
        <w:spacing w:after="0" w:line="240" w:lineRule="auto"/>
        <w:jc w:val="both"/>
        <w:rPr>
          <w:rFonts w:ascii="Times New Roman" w:eastAsia="Calibri" w:hAnsi="Times New Roman" w:cs="Times New Roman"/>
          <w:sz w:val="24"/>
          <w:szCs w:val="24"/>
        </w:rPr>
      </w:pPr>
      <w:r w:rsidRPr="00391D23">
        <w:rPr>
          <w:rFonts w:ascii="Times New Roman" w:eastAsia="Calibri" w:hAnsi="Times New Roman" w:cs="Times New Roman"/>
          <w:sz w:val="24"/>
          <w:szCs w:val="24"/>
        </w:rPr>
        <w:t>- Постановление Региональной энергетической комиссии Кузбасса от 29.12.2022 № 1020;</w:t>
      </w:r>
    </w:p>
    <w:p w:rsidR="00B52E4F" w:rsidRPr="00391D23" w:rsidRDefault="00B52E4F" w:rsidP="00B52E4F">
      <w:pPr>
        <w:tabs>
          <w:tab w:val="left" w:pos="9356"/>
        </w:tabs>
        <w:spacing w:after="0" w:line="240" w:lineRule="auto"/>
        <w:jc w:val="both"/>
        <w:rPr>
          <w:rFonts w:ascii="Times New Roman" w:eastAsia="Calibri" w:hAnsi="Times New Roman" w:cs="Times New Roman"/>
          <w:sz w:val="24"/>
          <w:szCs w:val="24"/>
        </w:rPr>
      </w:pPr>
      <w:r w:rsidRPr="00391D23">
        <w:rPr>
          <w:rFonts w:ascii="Times New Roman" w:eastAsia="Calibri" w:hAnsi="Times New Roman" w:cs="Times New Roman"/>
          <w:sz w:val="24"/>
          <w:szCs w:val="24"/>
        </w:rPr>
        <w:t>- Постановление Региональной энергетической комиссии Кузбасса от 20.10.2023 № 192;</w:t>
      </w:r>
    </w:p>
    <w:p w:rsidR="00B52E4F" w:rsidRPr="00391D23" w:rsidRDefault="00B52E4F" w:rsidP="00B52E4F">
      <w:pPr>
        <w:tabs>
          <w:tab w:val="left" w:pos="9356"/>
        </w:tabs>
        <w:spacing w:after="0" w:line="240" w:lineRule="auto"/>
        <w:jc w:val="both"/>
        <w:rPr>
          <w:rFonts w:ascii="Times New Roman" w:eastAsia="Calibri" w:hAnsi="Times New Roman" w:cs="Times New Roman"/>
          <w:sz w:val="24"/>
          <w:szCs w:val="24"/>
        </w:rPr>
      </w:pPr>
      <w:r w:rsidRPr="00391D23">
        <w:rPr>
          <w:rFonts w:ascii="Times New Roman" w:eastAsia="Calibri" w:hAnsi="Times New Roman" w:cs="Times New Roman"/>
          <w:sz w:val="24"/>
          <w:szCs w:val="24"/>
        </w:rPr>
        <w:t>- Постановление Региональной энергетической комиссии Кузбасса от 20.10.2023 № 193;</w:t>
      </w:r>
    </w:p>
    <w:p w:rsidR="00B52E4F" w:rsidRPr="00391D23" w:rsidRDefault="00B52E4F" w:rsidP="00B52E4F">
      <w:pPr>
        <w:tabs>
          <w:tab w:val="left" w:pos="9356"/>
        </w:tabs>
        <w:spacing w:after="0" w:line="240" w:lineRule="auto"/>
        <w:jc w:val="both"/>
        <w:rPr>
          <w:rFonts w:ascii="Times New Roman" w:eastAsia="Calibri" w:hAnsi="Times New Roman" w:cs="Times New Roman"/>
          <w:sz w:val="24"/>
          <w:szCs w:val="24"/>
        </w:rPr>
      </w:pPr>
      <w:r w:rsidRPr="00391D23">
        <w:rPr>
          <w:rFonts w:ascii="Times New Roman" w:eastAsia="Calibri" w:hAnsi="Times New Roman" w:cs="Times New Roman"/>
          <w:sz w:val="24"/>
          <w:szCs w:val="24"/>
        </w:rPr>
        <w:t>- Постановление Региональной энергетической комиссии Кузбасса от 26.10.2023 № 206;</w:t>
      </w:r>
    </w:p>
    <w:p w:rsidR="00B52E4F" w:rsidRPr="00391D23" w:rsidRDefault="00B52E4F" w:rsidP="00B52E4F">
      <w:pPr>
        <w:numPr>
          <w:ilvl w:val="0"/>
          <w:numId w:val="24"/>
        </w:numPr>
        <w:tabs>
          <w:tab w:val="left" w:pos="993"/>
        </w:tabs>
        <w:spacing w:after="0" w:line="240" w:lineRule="auto"/>
        <w:ind w:left="0" w:firstLine="709"/>
        <w:contextualSpacing/>
        <w:jc w:val="both"/>
        <w:rPr>
          <w:rFonts w:ascii="Times New Roman" w:eastAsia="Calibri" w:hAnsi="Times New Roman" w:cs="Times New Roman"/>
          <w:sz w:val="24"/>
          <w:szCs w:val="24"/>
        </w:rPr>
      </w:pPr>
      <w:r w:rsidRPr="00391D23">
        <w:rPr>
          <w:rFonts w:ascii="Times New Roman" w:eastAsia="Calibri" w:hAnsi="Times New Roman" w:cs="Times New Roman"/>
          <w:sz w:val="24"/>
          <w:szCs w:val="24"/>
        </w:rPr>
        <w:t>по филиалу Омскэнерго:</w:t>
      </w:r>
    </w:p>
    <w:p w:rsidR="00B52E4F" w:rsidRPr="00391D23" w:rsidRDefault="00B52E4F" w:rsidP="00B52E4F">
      <w:pPr>
        <w:tabs>
          <w:tab w:val="left" w:pos="9356"/>
        </w:tabs>
        <w:spacing w:after="0" w:line="240" w:lineRule="auto"/>
        <w:jc w:val="both"/>
        <w:rPr>
          <w:rFonts w:ascii="Times New Roman" w:eastAsia="Calibri" w:hAnsi="Times New Roman" w:cs="Times New Roman"/>
          <w:sz w:val="24"/>
          <w:szCs w:val="24"/>
        </w:rPr>
      </w:pPr>
      <w:r w:rsidRPr="00391D23">
        <w:rPr>
          <w:rFonts w:ascii="Times New Roman" w:eastAsia="Calibri" w:hAnsi="Times New Roman" w:cs="Times New Roman"/>
          <w:sz w:val="24"/>
          <w:szCs w:val="24"/>
        </w:rPr>
        <w:t>- Приказ Региональной энергетической комиссии Омской области от 28.11.2022 № 526/67;</w:t>
      </w:r>
    </w:p>
    <w:p w:rsidR="00B52E4F" w:rsidRPr="00391D23" w:rsidRDefault="00B52E4F" w:rsidP="00B52E4F">
      <w:pPr>
        <w:tabs>
          <w:tab w:val="left" w:pos="9356"/>
        </w:tabs>
        <w:spacing w:after="0" w:line="240" w:lineRule="auto"/>
        <w:jc w:val="both"/>
        <w:rPr>
          <w:rFonts w:ascii="Times New Roman" w:eastAsia="Calibri" w:hAnsi="Times New Roman" w:cs="Times New Roman"/>
          <w:sz w:val="24"/>
          <w:szCs w:val="24"/>
        </w:rPr>
      </w:pPr>
      <w:r w:rsidRPr="00391D23">
        <w:rPr>
          <w:rFonts w:ascii="Times New Roman" w:eastAsia="Calibri" w:hAnsi="Times New Roman" w:cs="Times New Roman"/>
          <w:sz w:val="24"/>
          <w:szCs w:val="24"/>
        </w:rPr>
        <w:t>- Приказ Региональной энергетической комиссии Омской области от 28.11.2022 № 527/67;</w:t>
      </w:r>
    </w:p>
    <w:p w:rsidR="00B52E4F" w:rsidRPr="00391D23" w:rsidRDefault="00B52E4F" w:rsidP="00B52E4F">
      <w:pPr>
        <w:numPr>
          <w:ilvl w:val="0"/>
          <w:numId w:val="24"/>
        </w:numPr>
        <w:tabs>
          <w:tab w:val="left" w:pos="993"/>
        </w:tabs>
        <w:spacing w:after="0" w:line="240" w:lineRule="auto"/>
        <w:ind w:left="0" w:firstLine="709"/>
        <w:contextualSpacing/>
        <w:jc w:val="both"/>
        <w:rPr>
          <w:rFonts w:ascii="Times New Roman" w:eastAsia="Calibri" w:hAnsi="Times New Roman" w:cs="Times New Roman"/>
          <w:sz w:val="24"/>
          <w:szCs w:val="24"/>
        </w:rPr>
      </w:pPr>
      <w:r w:rsidRPr="00391D23">
        <w:rPr>
          <w:rFonts w:ascii="Times New Roman" w:eastAsia="Calibri" w:hAnsi="Times New Roman" w:cs="Times New Roman"/>
          <w:sz w:val="24"/>
          <w:szCs w:val="24"/>
        </w:rPr>
        <w:t>по филиалу Хакасэнерго:</w:t>
      </w:r>
    </w:p>
    <w:p w:rsidR="00B52E4F" w:rsidRPr="00391D23" w:rsidRDefault="00B52E4F" w:rsidP="00B52E4F">
      <w:pPr>
        <w:tabs>
          <w:tab w:val="left" w:pos="9356"/>
        </w:tabs>
        <w:spacing w:after="0" w:line="240" w:lineRule="auto"/>
        <w:jc w:val="both"/>
        <w:rPr>
          <w:rFonts w:ascii="Times New Roman" w:eastAsia="Calibri" w:hAnsi="Times New Roman" w:cs="Times New Roman"/>
          <w:sz w:val="24"/>
          <w:szCs w:val="24"/>
        </w:rPr>
      </w:pPr>
      <w:r w:rsidRPr="00391D23">
        <w:rPr>
          <w:rFonts w:ascii="Times New Roman" w:eastAsia="Calibri" w:hAnsi="Times New Roman" w:cs="Times New Roman"/>
          <w:sz w:val="24"/>
          <w:szCs w:val="24"/>
        </w:rPr>
        <w:t>- Приказ Государственного комитета энергетики и тарифного регулирования Республики Хакасия от 28.11.2022 № 15-э;</w:t>
      </w:r>
    </w:p>
    <w:p w:rsidR="00B52E4F" w:rsidRPr="00391D23" w:rsidRDefault="00B52E4F" w:rsidP="00B52E4F">
      <w:pPr>
        <w:tabs>
          <w:tab w:val="left" w:pos="9356"/>
        </w:tabs>
        <w:spacing w:after="0" w:line="240" w:lineRule="auto"/>
        <w:jc w:val="both"/>
        <w:rPr>
          <w:rFonts w:ascii="Times New Roman" w:eastAsia="Calibri" w:hAnsi="Times New Roman" w:cs="Times New Roman"/>
          <w:sz w:val="24"/>
          <w:szCs w:val="24"/>
        </w:rPr>
      </w:pPr>
      <w:r w:rsidRPr="00391D23">
        <w:rPr>
          <w:rFonts w:ascii="Times New Roman" w:eastAsia="Calibri" w:hAnsi="Times New Roman" w:cs="Times New Roman"/>
          <w:sz w:val="24"/>
          <w:szCs w:val="24"/>
        </w:rPr>
        <w:t>- Приказ Государственного комитета энергетики и тарифного регулирования Республики Хакасия от 28.11.2022 № 16-э;</w:t>
      </w:r>
    </w:p>
    <w:p w:rsidR="00B52E4F" w:rsidRPr="00391D23" w:rsidRDefault="00B52E4F" w:rsidP="00B52E4F">
      <w:pPr>
        <w:tabs>
          <w:tab w:val="left" w:pos="9356"/>
        </w:tabs>
        <w:spacing w:after="0" w:line="240" w:lineRule="auto"/>
        <w:jc w:val="both"/>
        <w:rPr>
          <w:rFonts w:ascii="Times New Roman" w:eastAsia="Calibri" w:hAnsi="Times New Roman" w:cs="Times New Roman"/>
          <w:sz w:val="24"/>
          <w:szCs w:val="24"/>
        </w:rPr>
      </w:pPr>
      <w:r w:rsidRPr="00391D23">
        <w:rPr>
          <w:rFonts w:ascii="Times New Roman" w:eastAsia="Calibri" w:hAnsi="Times New Roman" w:cs="Times New Roman"/>
          <w:sz w:val="24"/>
          <w:szCs w:val="24"/>
        </w:rPr>
        <w:t>- Приказ Государственного комитета энергетики и тарифного регулирования Республики Хакасия от 29.09.2023 № 5-э;</w:t>
      </w:r>
    </w:p>
    <w:p w:rsidR="00B52E4F" w:rsidRPr="00391D23" w:rsidRDefault="00B52E4F" w:rsidP="00B52E4F">
      <w:pPr>
        <w:tabs>
          <w:tab w:val="left" w:pos="9356"/>
        </w:tabs>
        <w:spacing w:after="0" w:line="240" w:lineRule="auto"/>
        <w:jc w:val="both"/>
        <w:rPr>
          <w:rFonts w:ascii="Times New Roman" w:eastAsia="Calibri" w:hAnsi="Times New Roman" w:cs="Times New Roman"/>
          <w:sz w:val="24"/>
          <w:szCs w:val="24"/>
        </w:rPr>
      </w:pPr>
      <w:r w:rsidRPr="00391D23">
        <w:rPr>
          <w:rFonts w:ascii="Times New Roman" w:eastAsia="Calibri" w:hAnsi="Times New Roman" w:cs="Times New Roman"/>
          <w:sz w:val="24"/>
          <w:szCs w:val="24"/>
        </w:rPr>
        <w:t>- Приказ Государственного комитета энергетики и тарифного регулирования Республики Хакасия от 29.09.2023 № 6-э;</w:t>
      </w:r>
    </w:p>
    <w:p w:rsidR="00B52E4F" w:rsidRPr="00391D23" w:rsidRDefault="00B52E4F" w:rsidP="00B52E4F">
      <w:pPr>
        <w:numPr>
          <w:ilvl w:val="0"/>
          <w:numId w:val="24"/>
        </w:numPr>
        <w:tabs>
          <w:tab w:val="left" w:pos="993"/>
        </w:tabs>
        <w:spacing w:after="0" w:line="240" w:lineRule="auto"/>
        <w:ind w:left="0" w:firstLine="709"/>
        <w:contextualSpacing/>
        <w:jc w:val="both"/>
        <w:rPr>
          <w:rFonts w:ascii="Times New Roman" w:eastAsia="Calibri" w:hAnsi="Times New Roman" w:cs="Times New Roman"/>
          <w:sz w:val="24"/>
          <w:szCs w:val="24"/>
        </w:rPr>
      </w:pPr>
      <w:r w:rsidRPr="00391D23">
        <w:rPr>
          <w:rFonts w:ascii="Times New Roman" w:eastAsia="Calibri" w:hAnsi="Times New Roman" w:cs="Times New Roman"/>
          <w:sz w:val="24"/>
          <w:szCs w:val="24"/>
        </w:rPr>
        <w:t xml:space="preserve">по филиалу Читаэнерго: </w:t>
      </w:r>
    </w:p>
    <w:p w:rsidR="00B52E4F" w:rsidRPr="00391D23" w:rsidRDefault="00B52E4F" w:rsidP="00B52E4F">
      <w:pPr>
        <w:tabs>
          <w:tab w:val="left" w:pos="9356"/>
        </w:tabs>
        <w:spacing w:after="0" w:line="240" w:lineRule="auto"/>
        <w:jc w:val="both"/>
        <w:rPr>
          <w:rFonts w:ascii="Times New Roman" w:eastAsia="Calibri" w:hAnsi="Times New Roman" w:cs="Times New Roman"/>
          <w:sz w:val="24"/>
          <w:szCs w:val="24"/>
        </w:rPr>
      </w:pPr>
      <w:r w:rsidRPr="00391D23">
        <w:rPr>
          <w:rFonts w:ascii="Times New Roman" w:eastAsia="Calibri" w:hAnsi="Times New Roman" w:cs="Times New Roman"/>
          <w:sz w:val="24"/>
          <w:szCs w:val="24"/>
        </w:rPr>
        <w:t>- Приказ Региональной службы по тарифам и ценообразованию Забайкальского края от 18.11.2022 № 818-НПА;</w:t>
      </w:r>
    </w:p>
    <w:p w:rsidR="00B52E4F" w:rsidRPr="00391D23" w:rsidRDefault="00B52E4F" w:rsidP="00B52E4F">
      <w:pPr>
        <w:tabs>
          <w:tab w:val="left" w:pos="9356"/>
        </w:tabs>
        <w:spacing w:after="0" w:line="240" w:lineRule="auto"/>
        <w:jc w:val="both"/>
        <w:rPr>
          <w:rFonts w:ascii="Times New Roman" w:eastAsia="Calibri" w:hAnsi="Times New Roman" w:cs="Times New Roman"/>
          <w:sz w:val="24"/>
          <w:szCs w:val="24"/>
        </w:rPr>
      </w:pPr>
      <w:r w:rsidRPr="00391D23">
        <w:rPr>
          <w:rFonts w:ascii="Times New Roman" w:eastAsia="Calibri" w:hAnsi="Times New Roman" w:cs="Times New Roman"/>
          <w:sz w:val="24"/>
          <w:szCs w:val="24"/>
        </w:rPr>
        <w:t>- Приказ Региональной службы по тарифам и ценообразованию Забайкальского края от 18.11.2022 № 817-НПА;</w:t>
      </w:r>
    </w:p>
    <w:p w:rsidR="00B52E4F" w:rsidRPr="00391D23" w:rsidRDefault="00B52E4F" w:rsidP="00B52E4F">
      <w:pPr>
        <w:tabs>
          <w:tab w:val="left" w:pos="9356"/>
        </w:tabs>
        <w:spacing w:after="0" w:line="240" w:lineRule="auto"/>
        <w:jc w:val="both"/>
        <w:rPr>
          <w:rFonts w:ascii="Times New Roman" w:eastAsia="Calibri" w:hAnsi="Times New Roman" w:cs="Times New Roman"/>
          <w:sz w:val="24"/>
          <w:szCs w:val="24"/>
        </w:rPr>
      </w:pPr>
      <w:r w:rsidRPr="00391D23">
        <w:rPr>
          <w:rFonts w:ascii="Times New Roman" w:eastAsia="Calibri" w:hAnsi="Times New Roman" w:cs="Times New Roman"/>
          <w:sz w:val="24"/>
          <w:szCs w:val="24"/>
        </w:rPr>
        <w:t>- Приказ Региональной службы по тарифам и ценообразованию Забайкальского края от 12.12.2022 № 855-НПА;</w:t>
      </w:r>
    </w:p>
    <w:p w:rsidR="00B52E4F" w:rsidRPr="00391D23" w:rsidRDefault="00B52E4F" w:rsidP="00B52E4F">
      <w:pPr>
        <w:tabs>
          <w:tab w:val="left" w:pos="9356"/>
        </w:tabs>
        <w:spacing w:after="0" w:line="240" w:lineRule="auto"/>
        <w:jc w:val="both"/>
        <w:rPr>
          <w:rFonts w:ascii="Times New Roman" w:eastAsia="Calibri" w:hAnsi="Times New Roman" w:cs="Times New Roman"/>
          <w:sz w:val="24"/>
          <w:szCs w:val="24"/>
        </w:rPr>
      </w:pPr>
      <w:r w:rsidRPr="00391D23">
        <w:rPr>
          <w:rFonts w:ascii="Times New Roman" w:eastAsia="Calibri" w:hAnsi="Times New Roman" w:cs="Times New Roman"/>
          <w:sz w:val="24"/>
          <w:szCs w:val="24"/>
        </w:rPr>
        <w:t>- Приказ Региональной службы по тарифам и ценообразованию Забайкальского края от 27.01.2023 № 3-НПА.</w:t>
      </w:r>
    </w:p>
    <w:p w:rsidR="00B52E4F" w:rsidRPr="00391D23" w:rsidRDefault="00B52E4F" w:rsidP="00B52E4F">
      <w:pPr>
        <w:spacing w:after="0" w:line="240" w:lineRule="auto"/>
        <w:ind w:firstLine="709"/>
        <w:jc w:val="both"/>
        <w:rPr>
          <w:rFonts w:ascii="Times New Roman" w:hAnsi="Times New Roman" w:cs="Times New Roman"/>
          <w:b/>
          <w:sz w:val="24"/>
          <w:szCs w:val="24"/>
        </w:rPr>
      </w:pPr>
    </w:p>
    <w:p w:rsidR="00B52E4F" w:rsidRPr="00391D23" w:rsidRDefault="00B52E4F" w:rsidP="00B52E4F">
      <w:pPr>
        <w:spacing w:after="0" w:line="240" w:lineRule="auto"/>
        <w:ind w:firstLine="709"/>
        <w:jc w:val="both"/>
        <w:rPr>
          <w:rFonts w:ascii="Times New Roman" w:hAnsi="Times New Roman" w:cs="Times New Roman"/>
          <w:b/>
          <w:sz w:val="24"/>
          <w:szCs w:val="24"/>
        </w:rPr>
      </w:pPr>
      <w:r w:rsidRPr="00391D23">
        <w:rPr>
          <w:rFonts w:ascii="Times New Roman" w:hAnsi="Times New Roman" w:cs="Times New Roman"/>
          <w:b/>
          <w:sz w:val="24"/>
          <w:szCs w:val="24"/>
        </w:rPr>
        <w:t>Мероприятия по урегулированию разногласий в отношении принятых тарифно-балансовых решений</w:t>
      </w:r>
    </w:p>
    <w:p w:rsidR="00B52E4F" w:rsidRPr="00391D23" w:rsidRDefault="00B52E4F" w:rsidP="00B52E4F">
      <w:pPr>
        <w:spacing w:after="0" w:line="240" w:lineRule="auto"/>
        <w:ind w:firstLine="709"/>
        <w:jc w:val="both"/>
        <w:rPr>
          <w:rFonts w:ascii="Times New Roman" w:hAnsi="Times New Roman" w:cs="Times New Roman"/>
          <w:sz w:val="24"/>
          <w:szCs w:val="24"/>
        </w:rPr>
      </w:pPr>
      <w:r w:rsidRPr="00391D23">
        <w:rPr>
          <w:rFonts w:ascii="Times New Roman" w:hAnsi="Times New Roman" w:cs="Times New Roman"/>
          <w:sz w:val="24"/>
          <w:szCs w:val="24"/>
        </w:rPr>
        <w:t>По результатам принятых тарифно-балансовых решений на 2023 год возникли разногласия по следующим филиалам ПАО «Россети Сибирь», по существу которых Общество обратилось:</w:t>
      </w:r>
    </w:p>
    <w:p w:rsidR="00B52E4F" w:rsidRPr="00391D23" w:rsidRDefault="00B52E4F" w:rsidP="00B52E4F">
      <w:pPr>
        <w:spacing w:after="0" w:line="240" w:lineRule="auto"/>
        <w:ind w:firstLine="709"/>
        <w:jc w:val="both"/>
        <w:rPr>
          <w:rFonts w:ascii="Times New Roman" w:hAnsi="Times New Roman" w:cs="Times New Roman"/>
          <w:sz w:val="24"/>
          <w:szCs w:val="24"/>
        </w:rPr>
      </w:pPr>
    </w:p>
    <w:p w:rsidR="00B52E4F" w:rsidRPr="00391D23" w:rsidRDefault="00B52E4F" w:rsidP="00B52E4F">
      <w:pPr>
        <w:spacing w:after="0" w:line="240" w:lineRule="auto"/>
        <w:ind w:firstLine="709"/>
        <w:jc w:val="both"/>
        <w:rPr>
          <w:rFonts w:ascii="Times New Roman" w:hAnsi="Times New Roman" w:cs="Times New Roman"/>
          <w:b/>
          <w:sz w:val="24"/>
          <w:szCs w:val="24"/>
          <w:u w:val="single"/>
        </w:rPr>
      </w:pPr>
      <w:r w:rsidRPr="00391D23">
        <w:rPr>
          <w:rFonts w:ascii="Times New Roman" w:hAnsi="Times New Roman" w:cs="Times New Roman"/>
          <w:b/>
          <w:sz w:val="24"/>
          <w:szCs w:val="24"/>
          <w:u w:val="single"/>
        </w:rPr>
        <w:t>- в ФАС России:</w:t>
      </w:r>
    </w:p>
    <w:p w:rsidR="00B52E4F" w:rsidRPr="00391D23" w:rsidRDefault="00B52E4F" w:rsidP="00B52E4F">
      <w:pPr>
        <w:spacing w:after="0" w:line="240" w:lineRule="auto"/>
        <w:ind w:firstLine="709"/>
        <w:jc w:val="both"/>
        <w:rPr>
          <w:rFonts w:ascii="Times New Roman" w:hAnsi="Times New Roman" w:cs="Times New Roman"/>
          <w:sz w:val="24"/>
          <w:szCs w:val="24"/>
        </w:rPr>
      </w:pPr>
      <w:r w:rsidRPr="00391D23">
        <w:rPr>
          <w:rFonts w:ascii="Times New Roman" w:hAnsi="Times New Roman" w:cs="Times New Roman"/>
          <w:i/>
          <w:sz w:val="24"/>
          <w:szCs w:val="24"/>
        </w:rPr>
        <w:t>1. По филиалу Хакасэнерго</w:t>
      </w:r>
      <w:r w:rsidRPr="00391D23">
        <w:rPr>
          <w:rFonts w:ascii="Times New Roman" w:hAnsi="Times New Roman" w:cs="Times New Roman"/>
          <w:sz w:val="24"/>
          <w:szCs w:val="24"/>
        </w:rPr>
        <w:t>:</w:t>
      </w:r>
    </w:p>
    <w:p w:rsidR="00B52E4F" w:rsidRPr="00391D23" w:rsidRDefault="00B52E4F" w:rsidP="00B52E4F">
      <w:pPr>
        <w:spacing w:after="0" w:line="240" w:lineRule="auto"/>
        <w:ind w:firstLine="709"/>
        <w:jc w:val="both"/>
        <w:rPr>
          <w:rFonts w:ascii="Times New Roman" w:hAnsi="Times New Roman" w:cs="Times New Roman"/>
          <w:sz w:val="24"/>
          <w:szCs w:val="24"/>
        </w:rPr>
      </w:pPr>
      <w:r w:rsidRPr="00391D23">
        <w:rPr>
          <w:rFonts w:ascii="Times New Roman" w:hAnsi="Times New Roman" w:cs="Times New Roman"/>
          <w:sz w:val="24"/>
          <w:szCs w:val="24"/>
        </w:rPr>
        <w:t>22.02.2023 Общество обратилось в ФАС России с заявлением о рассмотрении спора (разногласий) в области государственного регулирования цен (тарифов).</w:t>
      </w:r>
    </w:p>
    <w:p w:rsidR="00B52E4F" w:rsidRPr="00391D23" w:rsidRDefault="00B52E4F" w:rsidP="00B52E4F">
      <w:pPr>
        <w:spacing w:after="0" w:line="240" w:lineRule="auto"/>
        <w:ind w:firstLine="709"/>
        <w:jc w:val="both"/>
        <w:rPr>
          <w:rFonts w:ascii="Times New Roman" w:hAnsi="Times New Roman" w:cs="Times New Roman"/>
          <w:b/>
          <w:sz w:val="24"/>
          <w:szCs w:val="24"/>
        </w:rPr>
      </w:pPr>
      <w:r w:rsidRPr="00391D23">
        <w:rPr>
          <w:rFonts w:ascii="Times New Roman" w:hAnsi="Times New Roman" w:cs="Times New Roman"/>
          <w:b/>
          <w:sz w:val="24"/>
          <w:szCs w:val="24"/>
        </w:rPr>
        <w:t>Предмет спора:</w:t>
      </w:r>
    </w:p>
    <w:p w:rsidR="00B52E4F" w:rsidRPr="00391D23" w:rsidRDefault="00B52E4F" w:rsidP="00B52E4F">
      <w:pPr>
        <w:spacing w:after="0" w:line="240" w:lineRule="auto"/>
        <w:ind w:firstLine="709"/>
        <w:jc w:val="both"/>
        <w:rPr>
          <w:rFonts w:ascii="Times New Roman" w:hAnsi="Times New Roman" w:cs="Times New Roman"/>
          <w:sz w:val="24"/>
          <w:szCs w:val="24"/>
        </w:rPr>
      </w:pPr>
      <w:r w:rsidRPr="00391D23">
        <w:rPr>
          <w:rFonts w:ascii="Times New Roman" w:hAnsi="Times New Roman" w:cs="Times New Roman"/>
          <w:sz w:val="24"/>
          <w:szCs w:val="24"/>
        </w:rPr>
        <w:t>- снижение условных единиц – 45 млн руб.;</w:t>
      </w:r>
    </w:p>
    <w:p w:rsidR="00B52E4F" w:rsidRPr="00391D23" w:rsidRDefault="00B52E4F" w:rsidP="00B52E4F">
      <w:pPr>
        <w:spacing w:after="0" w:line="240" w:lineRule="auto"/>
        <w:ind w:firstLine="709"/>
        <w:jc w:val="both"/>
        <w:rPr>
          <w:rFonts w:ascii="Times New Roman" w:hAnsi="Times New Roman" w:cs="Times New Roman"/>
          <w:sz w:val="24"/>
          <w:szCs w:val="24"/>
        </w:rPr>
      </w:pPr>
      <w:r w:rsidRPr="00391D23">
        <w:rPr>
          <w:rFonts w:ascii="Times New Roman" w:hAnsi="Times New Roman" w:cs="Times New Roman"/>
          <w:sz w:val="24"/>
          <w:szCs w:val="24"/>
        </w:rPr>
        <w:t>- исключение амортизации на объекты стоимостью менее 100 тыс. руб. – 10 млн руб.;</w:t>
      </w:r>
    </w:p>
    <w:p w:rsidR="00B52E4F" w:rsidRPr="00391D23" w:rsidRDefault="00B52E4F" w:rsidP="00B52E4F">
      <w:pPr>
        <w:spacing w:after="0" w:line="240" w:lineRule="auto"/>
        <w:ind w:firstLine="709"/>
        <w:jc w:val="both"/>
        <w:rPr>
          <w:rFonts w:ascii="Times New Roman" w:hAnsi="Times New Roman" w:cs="Times New Roman"/>
          <w:sz w:val="24"/>
          <w:szCs w:val="24"/>
        </w:rPr>
      </w:pPr>
      <w:r w:rsidRPr="00391D23">
        <w:rPr>
          <w:rFonts w:ascii="Times New Roman" w:hAnsi="Times New Roman" w:cs="Times New Roman"/>
          <w:sz w:val="24"/>
          <w:szCs w:val="24"/>
        </w:rPr>
        <w:t>- налог на прибыль (план 2023 г., факт 2021 г.) – 30 млн руб.;</w:t>
      </w:r>
    </w:p>
    <w:p w:rsidR="00B52E4F" w:rsidRPr="00391D23" w:rsidRDefault="00B52E4F" w:rsidP="00B52E4F">
      <w:pPr>
        <w:spacing w:after="0" w:line="240" w:lineRule="auto"/>
        <w:ind w:firstLine="709"/>
        <w:jc w:val="both"/>
        <w:rPr>
          <w:rFonts w:ascii="Times New Roman" w:hAnsi="Times New Roman" w:cs="Times New Roman"/>
          <w:sz w:val="24"/>
          <w:szCs w:val="24"/>
        </w:rPr>
      </w:pPr>
      <w:r w:rsidRPr="00391D23">
        <w:rPr>
          <w:rFonts w:ascii="Times New Roman" w:hAnsi="Times New Roman" w:cs="Times New Roman"/>
          <w:sz w:val="24"/>
          <w:szCs w:val="24"/>
        </w:rPr>
        <w:t>- расходы на обслуживание заемных средств за 2021 г. – 435 млн руб.;</w:t>
      </w:r>
    </w:p>
    <w:p w:rsidR="00B52E4F" w:rsidRPr="00391D23" w:rsidRDefault="00B52E4F" w:rsidP="00B52E4F">
      <w:pPr>
        <w:spacing w:after="0" w:line="240" w:lineRule="auto"/>
        <w:ind w:firstLine="709"/>
        <w:jc w:val="both"/>
        <w:rPr>
          <w:rFonts w:ascii="Times New Roman" w:hAnsi="Times New Roman" w:cs="Times New Roman"/>
          <w:sz w:val="24"/>
          <w:szCs w:val="24"/>
        </w:rPr>
      </w:pPr>
      <w:r w:rsidRPr="00391D23">
        <w:rPr>
          <w:rFonts w:ascii="Times New Roman" w:hAnsi="Times New Roman" w:cs="Times New Roman"/>
          <w:sz w:val="24"/>
          <w:szCs w:val="24"/>
        </w:rPr>
        <w:t>- расходы на обслуживание заемных средств на 2023 г. – 689 млн руб.</w:t>
      </w:r>
    </w:p>
    <w:p w:rsidR="00B52E4F" w:rsidRPr="00391D23" w:rsidRDefault="00B52E4F" w:rsidP="00B52E4F">
      <w:pPr>
        <w:spacing w:after="0" w:line="240" w:lineRule="auto"/>
        <w:ind w:firstLine="709"/>
        <w:jc w:val="both"/>
        <w:rPr>
          <w:rFonts w:ascii="Times New Roman" w:hAnsi="Times New Roman" w:cs="Times New Roman"/>
          <w:sz w:val="24"/>
          <w:szCs w:val="24"/>
        </w:rPr>
      </w:pPr>
      <w:r w:rsidRPr="00391D23">
        <w:rPr>
          <w:rFonts w:ascii="Times New Roman" w:hAnsi="Times New Roman" w:cs="Times New Roman"/>
          <w:sz w:val="24"/>
          <w:szCs w:val="24"/>
        </w:rPr>
        <w:t>- исключение расходов, учтенных в ТБР 2022 года (спецодежда и СИЗ, РСД, амортизация) по представлению Прокуратуры РХ от 29.06.2022 №7-9-2022) – 68 млн руб.;</w:t>
      </w:r>
    </w:p>
    <w:p w:rsidR="00B52E4F" w:rsidRPr="00391D23" w:rsidRDefault="00B52E4F" w:rsidP="00B52E4F">
      <w:pPr>
        <w:spacing w:after="0" w:line="240" w:lineRule="auto"/>
        <w:ind w:firstLine="709"/>
        <w:jc w:val="both"/>
        <w:rPr>
          <w:rFonts w:ascii="Times New Roman" w:hAnsi="Times New Roman" w:cs="Times New Roman"/>
          <w:sz w:val="24"/>
          <w:szCs w:val="24"/>
        </w:rPr>
      </w:pPr>
      <w:r w:rsidRPr="00391D23">
        <w:rPr>
          <w:rFonts w:ascii="Times New Roman" w:hAnsi="Times New Roman" w:cs="Times New Roman"/>
          <w:sz w:val="24"/>
          <w:szCs w:val="24"/>
        </w:rPr>
        <w:t>- исключение расходов по статьям «Прочие вспомогательные материалы, в т.ч. затраты на ремонт», «Комплексное обслуживание зданий и сооружений» за 2019-2021 гг. – 198 млн руб.;</w:t>
      </w:r>
    </w:p>
    <w:p w:rsidR="00B52E4F" w:rsidRPr="00391D23" w:rsidRDefault="00B52E4F" w:rsidP="00B52E4F">
      <w:pPr>
        <w:spacing w:after="0" w:line="240" w:lineRule="auto"/>
        <w:ind w:firstLine="709"/>
        <w:jc w:val="both"/>
        <w:rPr>
          <w:rFonts w:ascii="Times New Roman" w:hAnsi="Times New Roman" w:cs="Times New Roman"/>
          <w:sz w:val="24"/>
          <w:szCs w:val="24"/>
        </w:rPr>
      </w:pPr>
      <w:r w:rsidRPr="00391D23">
        <w:rPr>
          <w:rFonts w:ascii="Times New Roman" w:hAnsi="Times New Roman" w:cs="Times New Roman"/>
          <w:sz w:val="24"/>
          <w:szCs w:val="24"/>
        </w:rPr>
        <w:t>- плановые выпадающие доходы по п.87 Основ ценообразования № 1178 на 2023 г. – 129 млн руб.;</w:t>
      </w:r>
    </w:p>
    <w:p w:rsidR="00B52E4F" w:rsidRPr="00391D23" w:rsidRDefault="00B52E4F" w:rsidP="00B52E4F">
      <w:pPr>
        <w:spacing w:after="0" w:line="240" w:lineRule="auto"/>
        <w:ind w:firstLine="709"/>
        <w:jc w:val="both"/>
        <w:rPr>
          <w:rFonts w:ascii="Times New Roman" w:hAnsi="Times New Roman" w:cs="Times New Roman"/>
          <w:sz w:val="24"/>
          <w:szCs w:val="24"/>
        </w:rPr>
      </w:pPr>
      <w:r w:rsidRPr="00391D23">
        <w:rPr>
          <w:rFonts w:ascii="Times New Roman" w:hAnsi="Times New Roman" w:cs="Times New Roman"/>
          <w:sz w:val="24"/>
          <w:szCs w:val="24"/>
        </w:rPr>
        <w:t>- транспортный налог – 1 млн руб.;</w:t>
      </w:r>
    </w:p>
    <w:p w:rsidR="00B52E4F" w:rsidRPr="00391D23" w:rsidRDefault="00B52E4F" w:rsidP="00B52E4F">
      <w:pPr>
        <w:spacing w:after="0" w:line="240" w:lineRule="auto"/>
        <w:ind w:firstLine="709"/>
        <w:jc w:val="both"/>
        <w:rPr>
          <w:rFonts w:ascii="Times New Roman" w:hAnsi="Times New Roman" w:cs="Times New Roman"/>
          <w:sz w:val="24"/>
          <w:szCs w:val="24"/>
        </w:rPr>
      </w:pPr>
      <w:r w:rsidRPr="00391D23">
        <w:rPr>
          <w:rFonts w:ascii="Times New Roman" w:hAnsi="Times New Roman" w:cs="Times New Roman"/>
          <w:sz w:val="24"/>
          <w:szCs w:val="24"/>
        </w:rPr>
        <w:t>- пересмотр базового уровня ПР с 2023 г. – 1 064 млн руб.;</w:t>
      </w:r>
    </w:p>
    <w:p w:rsidR="00B52E4F" w:rsidRPr="00391D23" w:rsidRDefault="00B52E4F" w:rsidP="00B52E4F">
      <w:pPr>
        <w:spacing w:after="0" w:line="240" w:lineRule="auto"/>
        <w:ind w:firstLine="709"/>
        <w:jc w:val="both"/>
        <w:rPr>
          <w:rFonts w:ascii="Times New Roman" w:hAnsi="Times New Roman" w:cs="Times New Roman"/>
          <w:sz w:val="24"/>
          <w:szCs w:val="24"/>
        </w:rPr>
      </w:pPr>
      <w:r w:rsidRPr="00391D23">
        <w:rPr>
          <w:rFonts w:ascii="Times New Roman" w:hAnsi="Times New Roman" w:cs="Times New Roman"/>
          <w:sz w:val="24"/>
          <w:szCs w:val="24"/>
        </w:rPr>
        <w:t xml:space="preserve">- предпринимательская прибыль – 80 млн руб. </w:t>
      </w:r>
    </w:p>
    <w:p w:rsidR="00B52E4F" w:rsidRPr="00391D23" w:rsidRDefault="00B52E4F" w:rsidP="00B52E4F">
      <w:pPr>
        <w:spacing w:after="0" w:line="240" w:lineRule="auto"/>
        <w:ind w:firstLine="709"/>
        <w:jc w:val="both"/>
        <w:rPr>
          <w:rFonts w:ascii="Times New Roman" w:hAnsi="Times New Roman" w:cs="Times New Roman"/>
          <w:sz w:val="24"/>
          <w:szCs w:val="24"/>
        </w:rPr>
      </w:pPr>
      <w:r w:rsidRPr="00391D23">
        <w:rPr>
          <w:rFonts w:ascii="Times New Roman" w:hAnsi="Times New Roman" w:cs="Times New Roman"/>
          <w:b/>
          <w:sz w:val="24"/>
          <w:szCs w:val="24"/>
        </w:rPr>
        <w:t>Общий размер разногласий:</w:t>
      </w:r>
      <w:r w:rsidRPr="00391D23">
        <w:rPr>
          <w:rFonts w:ascii="Times New Roman" w:hAnsi="Times New Roman" w:cs="Times New Roman"/>
          <w:sz w:val="24"/>
          <w:szCs w:val="24"/>
        </w:rPr>
        <w:t xml:space="preserve"> 2 749 млн руб.</w:t>
      </w:r>
    </w:p>
    <w:p w:rsidR="00B52E4F" w:rsidRPr="00391D23" w:rsidRDefault="00B52E4F" w:rsidP="00B52E4F">
      <w:pPr>
        <w:spacing w:after="0" w:line="240" w:lineRule="auto"/>
        <w:ind w:firstLine="709"/>
        <w:jc w:val="both"/>
        <w:rPr>
          <w:rFonts w:ascii="Times New Roman" w:hAnsi="Times New Roman" w:cs="Times New Roman"/>
          <w:b/>
          <w:sz w:val="24"/>
          <w:szCs w:val="24"/>
        </w:rPr>
      </w:pPr>
      <w:r w:rsidRPr="00391D23">
        <w:rPr>
          <w:rFonts w:ascii="Times New Roman" w:hAnsi="Times New Roman" w:cs="Times New Roman"/>
          <w:b/>
          <w:sz w:val="24"/>
          <w:szCs w:val="24"/>
        </w:rPr>
        <w:t>Ход разногласий:</w:t>
      </w:r>
    </w:p>
    <w:p w:rsidR="00B52E4F" w:rsidRPr="00391D23" w:rsidRDefault="00B52E4F" w:rsidP="00B52E4F">
      <w:pPr>
        <w:spacing w:after="0" w:line="240" w:lineRule="auto"/>
        <w:ind w:firstLine="709"/>
        <w:jc w:val="both"/>
        <w:rPr>
          <w:rFonts w:ascii="Times New Roman" w:hAnsi="Times New Roman" w:cs="Times New Roman"/>
          <w:sz w:val="24"/>
          <w:szCs w:val="24"/>
        </w:rPr>
      </w:pPr>
      <w:r w:rsidRPr="00391D23">
        <w:rPr>
          <w:rFonts w:ascii="Times New Roman" w:hAnsi="Times New Roman" w:cs="Times New Roman"/>
          <w:sz w:val="24"/>
          <w:szCs w:val="24"/>
        </w:rPr>
        <w:t>25.07.2023 ФАС России принято решение о прекращении рассмотрения заявления о разногласиях в области государственного регулирования цен (тарифов) в связи с наличием решения ФАС России об установлении факта нарушения (отсутствия нарушения) законодательства РФ о государственном регулировании цен (тарифов) в отношении рассматриваемых споров (Приказ ФАС России от 20.07.2023 № 486/23 «Об отмене приказов Государственного комитета энергетики и тарифного регулирования Республики Хакасия от 28.11.2022 № 14-э, от 28.11.2022 № 15-э и от 28.11.2022 № 16-э»).</w:t>
      </w:r>
    </w:p>
    <w:p w:rsidR="00B52E4F" w:rsidRPr="00391D23" w:rsidRDefault="00B52E4F" w:rsidP="00B52E4F">
      <w:pPr>
        <w:spacing w:after="0" w:line="240" w:lineRule="auto"/>
        <w:ind w:firstLine="709"/>
        <w:jc w:val="both"/>
        <w:rPr>
          <w:rFonts w:ascii="Times New Roman" w:hAnsi="Times New Roman" w:cs="Times New Roman"/>
          <w:sz w:val="24"/>
          <w:szCs w:val="24"/>
        </w:rPr>
      </w:pPr>
      <w:r w:rsidRPr="00391D23">
        <w:rPr>
          <w:rFonts w:ascii="Times New Roman" w:hAnsi="Times New Roman" w:cs="Times New Roman"/>
          <w:sz w:val="24"/>
          <w:szCs w:val="24"/>
        </w:rPr>
        <w:t xml:space="preserve">В связи с отказом рассмотрения ФАС России и ограниченным сроком подачи заявления о разногласиях в досудебные инстанции, Обществом принято решение обратиться в суд. </w:t>
      </w:r>
    </w:p>
    <w:p w:rsidR="00B52E4F" w:rsidRPr="00391D23" w:rsidRDefault="00B52E4F" w:rsidP="00B52E4F">
      <w:pPr>
        <w:spacing w:after="0" w:line="240" w:lineRule="auto"/>
        <w:ind w:firstLine="709"/>
        <w:jc w:val="both"/>
        <w:rPr>
          <w:rFonts w:ascii="Times New Roman" w:hAnsi="Times New Roman" w:cs="Times New Roman"/>
          <w:sz w:val="24"/>
          <w:szCs w:val="24"/>
        </w:rPr>
      </w:pPr>
    </w:p>
    <w:p w:rsidR="00B52E4F" w:rsidRPr="00391D23" w:rsidRDefault="00B52E4F" w:rsidP="00B52E4F">
      <w:pPr>
        <w:spacing w:after="0" w:line="240" w:lineRule="auto"/>
        <w:ind w:firstLine="709"/>
        <w:jc w:val="both"/>
        <w:rPr>
          <w:rFonts w:ascii="Times New Roman" w:hAnsi="Times New Roman" w:cs="Times New Roman"/>
          <w:b/>
          <w:sz w:val="24"/>
          <w:szCs w:val="24"/>
          <w:u w:val="single"/>
        </w:rPr>
      </w:pPr>
      <w:r w:rsidRPr="00391D23">
        <w:rPr>
          <w:rFonts w:ascii="Times New Roman" w:hAnsi="Times New Roman" w:cs="Times New Roman"/>
          <w:b/>
          <w:sz w:val="24"/>
          <w:szCs w:val="24"/>
          <w:u w:val="single"/>
        </w:rPr>
        <w:t>- в судебные инстанции:</w:t>
      </w:r>
    </w:p>
    <w:p w:rsidR="00B52E4F" w:rsidRPr="00391D23" w:rsidRDefault="00B52E4F" w:rsidP="00B52E4F">
      <w:pPr>
        <w:spacing w:after="0" w:line="240" w:lineRule="auto"/>
        <w:ind w:firstLine="709"/>
        <w:jc w:val="both"/>
        <w:rPr>
          <w:rFonts w:ascii="Times New Roman" w:hAnsi="Times New Roman" w:cs="Times New Roman"/>
          <w:i/>
          <w:sz w:val="24"/>
          <w:szCs w:val="24"/>
        </w:rPr>
      </w:pPr>
      <w:r w:rsidRPr="00391D23">
        <w:rPr>
          <w:rFonts w:ascii="Times New Roman" w:hAnsi="Times New Roman" w:cs="Times New Roman"/>
          <w:i/>
          <w:sz w:val="24"/>
          <w:szCs w:val="24"/>
        </w:rPr>
        <w:t>1. По филиалу Алтайэнерго:</w:t>
      </w:r>
    </w:p>
    <w:p w:rsidR="00B52E4F" w:rsidRPr="00391D23" w:rsidRDefault="00B52E4F" w:rsidP="00B52E4F">
      <w:pPr>
        <w:spacing w:after="0" w:line="240" w:lineRule="auto"/>
        <w:ind w:firstLine="709"/>
        <w:jc w:val="both"/>
        <w:rPr>
          <w:rFonts w:ascii="Times New Roman" w:hAnsi="Times New Roman" w:cs="Times New Roman"/>
          <w:sz w:val="24"/>
          <w:szCs w:val="24"/>
        </w:rPr>
      </w:pPr>
      <w:r w:rsidRPr="00391D23">
        <w:rPr>
          <w:rFonts w:ascii="Times New Roman" w:hAnsi="Times New Roman" w:cs="Times New Roman"/>
          <w:sz w:val="24"/>
          <w:szCs w:val="24"/>
        </w:rPr>
        <w:t>29.12.2023 Общество обратилось в Алтайский краевой суд с заявлением о признании незаконными приказов Управления по тарифам Алтайского края на 2023 год.</w:t>
      </w:r>
    </w:p>
    <w:p w:rsidR="00B52E4F" w:rsidRPr="00391D23" w:rsidRDefault="00B52E4F" w:rsidP="00B52E4F">
      <w:pPr>
        <w:spacing w:after="0" w:line="240" w:lineRule="auto"/>
        <w:ind w:firstLine="709"/>
        <w:jc w:val="both"/>
        <w:rPr>
          <w:rFonts w:ascii="Times New Roman" w:hAnsi="Times New Roman" w:cs="Times New Roman"/>
          <w:sz w:val="24"/>
          <w:szCs w:val="24"/>
        </w:rPr>
      </w:pPr>
      <w:r w:rsidRPr="00391D23">
        <w:rPr>
          <w:rFonts w:ascii="Times New Roman" w:hAnsi="Times New Roman" w:cs="Times New Roman"/>
          <w:b/>
          <w:sz w:val="24"/>
          <w:szCs w:val="24"/>
        </w:rPr>
        <w:t>Предмет спора:</w:t>
      </w:r>
      <w:r w:rsidRPr="00391D23">
        <w:rPr>
          <w:rFonts w:ascii="Times New Roman" w:hAnsi="Times New Roman" w:cs="Times New Roman"/>
          <w:sz w:val="24"/>
          <w:szCs w:val="24"/>
        </w:rPr>
        <w:t xml:space="preserve"> </w:t>
      </w:r>
    </w:p>
    <w:p w:rsidR="00B52E4F" w:rsidRPr="00391D23" w:rsidRDefault="00B52E4F" w:rsidP="00B52E4F">
      <w:pPr>
        <w:spacing w:after="0" w:line="240" w:lineRule="auto"/>
        <w:ind w:firstLine="709"/>
        <w:jc w:val="both"/>
        <w:rPr>
          <w:rFonts w:ascii="Times New Roman" w:hAnsi="Times New Roman" w:cs="Times New Roman"/>
          <w:sz w:val="24"/>
          <w:szCs w:val="24"/>
        </w:rPr>
      </w:pPr>
      <w:r w:rsidRPr="00391D23">
        <w:rPr>
          <w:rFonts w:ascii="Times New Roman" w:hAnsi="Times New Roman" w:cs="Times New Roman"/>
          <w:sz w:val="24"/>
          <w:szCs w:val="24"/>
        </w:rPr>
        <w:t xml:space="preserve">- исключение расходов на добровольное страхование на 2023 г. – 29 млн руб.; </w:t>
      </w:r>
    </w:p>
    <w:p w:rsidR="00B52E4F" w:rsidRPr="00391D23" w:rsidRDefault="00B52E4F" w:rsidP="00B52E4F">
      <w:pPr>
        <w:spacing w:after="0" w:line="240" w:lineRule="auto"/>
        <w:ind w:firstLine="709"/>
        <w:jc w:val="both"/>
        <w:rPr>
          <w:rFonts w:ascii="Times New Roman" w:hAnsi="Times New Roman" w:cs="Times New Roman"/>
          <w:sz w:val="24"/>
          <w:szCs w:val="24"/>
        </w:rPr>
      </w:pPr>
      <w:r w:rsidRPr="00391D23">
        <w:rPr>
          <w:rFonts w:ascii="Times New Roman" w:hAnsi="Times New Roman" w:cs="Times New Roman"/>
          <w:sz w:val="24"/>
          <w:szCs w:val="24"/>
        </w:rPr>
        <w:t>- занижение расходов по статье «Спецодежда» на 2023 г. – 53 млн руб.;</w:t>
      </w:r>
    </w:p>
    <w:p w:rsidR="00B52E4F" w:rsidRPr="00391D23" w:rsidRDefault="00B52E4F" w:rsidP="00B52E4F">
      <w:pPr>
        <w:spacing w:after="0" w:line="240" w:lineRule="auto"/>
        <w:ind w:firstLine="709"/>
        <w:jc w:val="both"/>
        <w:rPr>
          <w:rFonts w:ascii="Times New Roman" w:hAnsi="Times New Roman" w:cs="Times New Roman"/>
          <w:sz w:val="24"/>
          <w:szCs w:val="24"/>
        </w:rPr>
      </w:pPr>
      <w:r w:rsidRPr="00391D23">
        <w:rPr>
          <w:rFonts w:ascii="Times New Roman" w:hAnsi="Times New Roman" w:cs="Times New Roman"/>
          <w:sz w:val="24"/>
          <w:szCs w:val="24"/>
        </w:rPr>
        <w:t>- неучет предпринимательской прибыли (5%) – 451 млн руб.</w:t>
      </w:r>
    </w:p>
    <w:p w:rsidR="00B52E4F" w:rsidRPr="00391D23" w:rsidRDefault="00B52E4F" w:rsidP="00B52E4F">
      <w:pPr>
        <w:spacing w:after="0" w:line="240" w:lineRule="auto"/>
        <w:ind w:firstLine="709"/>
        <w:jc w:val="both"/>
        <w:rPr>
          <w:rFonts w:ascii="Times New Roman" w:hAnsi="Times New Roman" w:cs="Times New Roman"/>
          <w:sz w:val="24"/>
          <w:szCs w:val="24"/>
        </w:rPr>
      </w:pPr>
      <w:r w:rsidRPr="00391D23">
        <w:rPr>
          <w:rFonts w:ascii="Times New Roman" w:hAnsi="Times New Roman" w:cs="Times New Roman"/>
          <w:b/>
          <w:sz w:val="24"/>
          <w:szCs w:val="24"/>
        </w:rPr>
        <w:t>Общая сумма разногласий:</w:t>
      </w:r>
      <w:r w:rsidRPr="00391D23">
        <w:rPr>
          <w:rFonts w:ascii="Times New Roman" w:hAnsi="Times New Roman" w:cs="Times New Roman"/>
          <w:sz w:val="24"/>
          <w:szCs w:val="24"/>
        </w:rPr>
        <w:t xml:space="preserve"> 533 млн руб.</w:t>
      </w:r>
    </w:p>
    <w:p w:rsidR="00B52E4F" w:rsidRPr="00391D23" w:rsidRDefault="00B52E4F" w:rsidP="00B52E4F">
      <w:pPr>
        <w:spacing w:after="0" w:line="240" w:lineRule="auto"/>
        <w:ind w:firstLine="709"/>
        <w:jc w:val="both"/>
        <w:rPr>
          <w:rFonts w:ascii="Times New Roman" w:hAnsi="Times New Roman" w:cs="Times New Roman"/>
          <w:b/>
          <w:sz w:val="24"/>
          <w:szCs w:val="24"/>
        </w:rPr>
      </w:pPr>
      <w:r w:rsidRPr="00391D23">
        <w:rPr>
          <w:rFonts w:ascii="Times New Roman" w:hAnsi="Times New Roman" w:cs="Times New Roman"/>
          <w:b/>
          <w:sz w:val="24"/>
          <w:szCs w:val="24"/>
        </w:rPr>
        <w:t xml:space="preserve">Ход разногласий: </w:t>
      </w:r>
    </w:p>
    <w:p w:rsidR="00B52E4F" w:rsidRPr="00391D23" w:rsidRDefault="00B52E4F" w:rsidP="00B52E4F">
      <w:pPr>
        <w:spacing w:after="0" w:line="240" w:lineRule="auto"/>
        <w:ind w:firstLine="709"/>
        <w:jc w:val="both"/>
        <w:rPr>
          <w:rFonts w:ascii="Times New Roman" w:hAnsi="Times New Roman" w:cs="Times New Roman"/>
          <w:sz w:val="24"/>
          <w:szCs w:val="24"/>
        </w:rPr>
      </w:pPr>
      <w:r w:rsidRPr="00391D23">
        <w:rPr>
          <w:rFonts w:ascii="Times New Roman" w:hAnsi="Times New Roman" w:cs="Times New Roman"/>
          <w:sz w:val="24"/>
          <w:szCs w:val="24"/>
        </w:rPr>
        <w:t xml:space="preserve">Дело на рассмотрении в суде первой инстанции, очередное судебное заседание назначено на </w:t>
      </w:r>
      <w:r w:rsidRPr="008D3948">
        <w:rPr>
          <w:rFonts w:ascii="Times New Roman" w:hAnsi="Times New Roman" w:cs="Times New Roman"/>
          <w:sz w:val="24"/>
          <w:szCs w:val="24"/>
        </w:rPr>
        <w:t>10.04.2024</w:t>
      </w:r>
      <w:r w:rsidRPr="00391D23">
        <w:rPr>
          <w:rFonts w:ascii="Times New Roman" w:hAnsi="Times New Roman" w:cs="Times New Roman"/>
          <w:sz w:val="24"/>
          <w:szCs w:val="24"/>
        </w:rPr>
        <w:t>.</w:t>
      </w:r>
    </w:p>
    <w:p w:rsidR="00B52E4F" w:rsidRPr="00391D23" w:rsidRDefault="00B52E4F" w:rsidP="00B52E4F">
      <w:pPr>
        <w:spacing w:after="0" w:line="240" w:lineRule="auto"/>
        <w:ind w:firstLine="709"/>
        <w:jc w:val="both"/>
        <w:rPr>
          <w:rFonts w:ascii="Times New Roman" w:hAnsi="Times New Roman" w:cs="Times New Roman"/>
          <w:sz w:val="24"/>
          <w:szCs w:val="24"/>
        </w:rPr>
      </w:pPr>
    </w:p>
    <w:p w:rsidR="00B52E4F" w:rsidRPr="00391D23" w:rsidRDefault="00B52E4F" w:rsidP="00B52E4F">
      <w:pPr>
        <w:spacing w:after="0" w:line="240" w:lineRule="auto"/>
        <w:ind w:firstLine="709"/>
        <w:jc w:val="both"/>
        <w:rPr>
          <w:rFonts w:ascii="Times New Roman" w:hAnsi="Times New Roman" w:cs="Times New Roman"/>
          <w:i/>
          <w:sz w:val="24"/>
          <w:szCs w:val="24"/>
        </w:rPr>
      </w:pPr>
      <w:r w:rsidRPr="00391D23">
        <w:rPr>
          <w:rFonts w:ascii="Times New Roman" w:hAnsi="Times New Roman" w:cs="Times New Roman"/>
          <w:i/>
          <w:sz w:val="24"/>
          <w:szCs w:val="24"/>
        </w:rPr>
        <w:t>2. по филиалу Алтайэнерго (производственное отделение Горно-Алтайские электрические сети):</w:t>
      </w:r>
    </w:p>
    <w:p w:rsidR="00B52E4F" w:rsidRPr="00391D23" w:rsidRDefault="00B52E4F" w:rsidP="00B52E4F">
      <w:pPr>
        <w:spacing w:after="0" w:line="240" w:lineRule="auto"/>
        <w:ind w:firstLine="709"/>
        <w:jc w:val="both"/>
        <w:rPr>
          <w:rFonts w:ascii="Times New Roman" w:hAnsi="Times New Roman" w:cs="Times New Roman"/>
          <w:i/>
          <w:sz w:val="24"/>
          <w:szCs w:val="24"/>
        </w:rPr>
      </w:pPr>
    </w:p>
    <w:p w:rsidR="00B52E4F" w:rsidRPr="00391D23" w:rsidRDefault="00B52E4F" w:rsidP="00B52E4F">
      <w:pPr>
        <w:spacing w:after="0" w:line="240" w:lineRule="auto"/>
        <w:ind w:firstLine="709"/>
        <w:jc w:val="both"/>
        <w:rPr>
          <w:rFonts w:ascii="Times New Roman" w:hAnsi="Times New Roman" w:cs="Times New Roman"/>
          <w:sz w:val="24"/>
          <w:szCs w:val="24"/>
        </w:rPr>
      </w:pPr>
      <w:r w:rsidRPr="00391D23">
        <w:rPr>
          <w:rFonts w:ascii="Times New Roman" w:hAnsi="Times New Roman" w:cs="Times New Roman"/>
          <w:i/>
          <w:sz w:val="24"/>
          <w:szCs w:val="24"/>
        </w:rPr>
        <w:t xml:space="preserve">2.1. </w:t>
      </w:r>
      <w:r w:rsidRPr="00391D23">
        <w:rPr>
          <w:rFonts w:ascii="Times New Roman" w:hAnsi="Times New Roman" w:cs="Times New Roman"/>
          <w:sz w:val="24"/>
          <w:szCs w:val="24"/>
        </w:rPr>
        <w:t>25.03.2021 Общество обратилось в Арбитражный суд Республики Алтай с заявлением о взыскании убытков (недополученного дохода) с бюджета Республики Алтай, возникших в результате издания не соответствующего закону акта государственного органа.</w:t>
      </w:r>
    </w:p>
    <w:p w:rsidR="00B52E4F" w:rsidRPr="00391D23" w:rsidRDefault="00B52E4F" w:rsidP="00B52E4F">
      <w:pPr>
        <w:spacing w:after="0" w:line="240" w:lineRule="auto"/>
        <w:ind w:firstLine="709"/>
        <w:jc w:val="both"/>
        <w:rPr>
          <w:rFonts w:ascii="Times New Roman" w:hAnsi="Times New Roman" w:cs="Times New Roman"/>
          <w:sz w:val="24"/>
          <w:szCs w:val="24"/>
        </w:rPr>
      </w:pPr>
      <w:r w:rsidRPr="00391D23">
        <w:rPr>
          <w:rFonts w:ascii="Times New Roman" w:hAnsi="Times New Roman" w:cs="Times New Roman"/>
          <w:b/>
          <w:sz w:val="24"/>
          <w:szCs w:val="24"/>
        </w:rPr>
        <w:t>Предмет спора:</w:t>
      </w:r>
      <w:r w:rsidRPr="00391D23">
        <w:rPr>
          <w:rFonts w:ascii="Times New Roman" w:hAnsi="Times New Roman" w:cs="Times New Roman"/>
          <w:sz w:val="24"/>
          <w:szCs w:val="24"/>
        </w:rPr>
        <w:t xml:space="preserve"> взыскание недополученного дохода с бюджета Республики Алтай по факту нарушения органами тарифного регулирования Республики Алтай и Алтайского края п.10 Основ ценообразования № 1178 (согласования размера расходов на транзит электрической энергии из Алтайского края в Республику Алтай) и ненадлежащего исполнения решения Верховного суда Республики Алтай от 09.07.2020 по делу № 3а-59/2020.</w:t>
      </w:r>
    </w:p>
    <w:p w:rsidR="00B52E4F" w:rsidRPr="00391D23" w:rsidRDefault="00B52E4F" w:rsidP="00B52E4F">
      <w:pPr>
        <w:spacing w:after="0" w:line="240" w:lineRule="auto"/>
        <w:ind w:firstLine="709"/>
        <w:jc w:val="both"/>
        <w:rPr>
          <w:rFonts w:ascii="Times New Roman" w:hAnsi="Times New Roman" w:cs="Times New Roman"/>
          <w:sz w:val="24"/>
          <w:szCs w:val="24"/>
        </w:rPr>
      </w:pPr>
      <w:r w:rsidRPr="00391D23">
        <w:rPr>
          <w:rFonts w:ascii="Times New Roman" w:hAnsi="Times New Roman" w:cs="Times New Roman"/>
          <w:b/>
          <w:sz w:val="24"/>
          <w:szCs w:val="24"/>
        </w:rPr>
        <w:t>Общая сумма разногласий:</w:t>
      </w:r>
      <w:r w:rsidRPr="00391D23">
        <w:rPr>
          <w:rFonts w:ascii="Times New Roman" w:hAnsi="Times New Roman" w:cs="Times New Roman"/>
          <w:sz w:val="24"/>
          <w:szCs w:val="24"/>
        </w:rPr>
        <w:t xml:space="preserve"> 782 млн руб. </w:t>
      </w:r>
    </w:p>
    <w:p w:rsidR="00B52E4F" w:rsidRPr="00391D23" w:rsidRDefault="00B52E4F" w:rsidP="00B52E4F">
      <w:pPr>
        <w:spacing w:after="0" w:line="240" w:lineRule="auto"/>
        <w:ind w:firstLine="709"/>
        <w:jc w:val="both"/>
        <w:rPr>
          <w:rFonts w:ascii="Times New Roman" w:hAnsi="Times New Roman" w:cs="Times New Roman"/>
          <w:b/>
          <w:sz w:val="24"/>
          <w:szCs w:val="24"/>
        </w:rPr>
      </w:pPr>
      <w:r w:rsidRPr="00391D23">
        <w:rPr>
          <w:rFonts w:ascii="Times New Roman" w:hAnsi="Times New Roman" w:cs="Times New Roman"/>
          <w:b/>
          <w:sz w:val="24"/>
          <w:szCs w:val="24"/>
        </w:rPr>
        <w:t>Ход разногласий:</w:t>
      </w:r>
    </w:p>
    <w:p w:rsidR="00B52E4F" w:rsidRPr="00391D23" w:rsidRDefault="00B52E4F" w:rsidP="00B52E4F">
      <w:pPr>
        <w:spacing w:after="0" w:line="240" w:lineRule="auto"/>
        <w:ind w:firstLine="709"/>
        <w:jc w:val="both"/>
        <w:rPr>
          <w:rFonts w:ascii="Times New Roman" w:hAnsi="Times New Roman" w:cs="Times New Roman"/>
          <w:sz w:val="24"/>
          <w:szCs w:val="24"/>
        </w:rPr>
      </w:pPr>
      <w:r w:rsidRPr="00391D23">
        <w:rPr>
          <w:rFonts w:ascii="Times New Roman" w:hAnsi="Times New Roman" w:cs="Times New Roman"/>
          <w:sz w:val="24"/>
          <w:szCs w:val="24"/>
        </w:rPr>
        <w:t>05.09.2022 требования Общества удовлетворены в суде первой инстанции в полном объеме.</w:t>
      </w:r>
    </w:p>
    <w:p w:rsidR="00B52E4F" w:rsidRPr="00391D23" w:rsidRDefault="00B52E4F" w:rsidP="00B52E4F">
      <w:pPr>
        <w:spacing w:after="0" w:line="240" w:lineRule="auto"/>
        <w:ind w:firstLine="709"/>
        <w:jc w:val="both"/>
        <w:rPr>
          <w:rFonts w:ascii="Times New Roman" w:hAnsi="Times New Roman" w:cs="Times New Roman"/>
          <w:sz w:val="24"/>
          <w:szCs w:val="24"/>
        </w:rPr>
      </w:pPr>
      <w:r w:rsidRPr="00391D23">
        <w:rPr>
          <w:rFonts w:ascii="Times New Roman" w:hAnsi="Times New Roman" w:cs="Times New Roman"/>
          <w:sz w:val="24"/>
          <w:szCs w:val="24"/>
        </w:rPr>
        <w:t>22.12.2022 требования Общества оставлены без удовлетворения в суде апелляционной инстанции в полном объеме. Решение суда первой инстанции отменено.</w:t>
      </w:r>
    </w:p>
    <w:p w:rsidR="00B52E4F" w:rsidRPr="00391D23" w:rsidRDefault="00B52E4F" w:rsidP="00B52E4F">
      <w:pPr>
        <w:spacing w:after="0" w:line="240" w:lineRule="auto"/>
        <w:ind w:firstLine="709"/>
        <w:jc w:val="both"/>
        <w:rPr>
          <w:rFonts w:ascii="Times New Roman" w:hAnsi="Times New Roman" w:cs="Times New Roman"/>
          <w:sz w:val="24"/>
          <w:szCs w:val="24"/>
        </w:rPr>
      </w:pPr>
      <w:r w:rsidRPr="00391D23">
        <w:rPr>
          <w:rFonts w:ascii="Times New Roman" w:hAnsi="Times New Roman" w:cs="Times New Roman"/>
          <w:sz w:val="24"/>
          <w:szCs w:val="24"/>
        </w:rPr>
        <w:t>25.03.2023 кассационная инстанция вернула судебное дело на повторное рассмотрение в суд первой инстанции.</w:t>
      </w:r>
    </w:p>
    <w:p w:rsidR="00B52E4F" w:rsidRPr="00391D23" w:rsidRDefault="00B52E4F" w:rsidP="00B52E4F">
      <w:pPr>
        <w:spacing w:after="0" w:line="240" w:lineRule="auto"/>
        <w:ind w:firstLine="709"/>
        <w:jc w:val="both"/>
        <w:rPr>
          <w:rFonts w:ascii="Times New Roman" w:hAnsi="Times New Roman" w:cs="Times New Roman"/>
          <w:sz w:val="24"/>
          <w:szCs w:val="24"/>
        </w:rPr>
      </w:pPr>
      <w:r w:rsidRPr="00391D23">
        <w:rPr>
          <w:rFonts w:ascii="Times New Roman" w:hAnsi="Times New Roman" w:cs="Times New Roman"/>
          <w:sz w:val="24"/>
          <w:szCs w:val="24"/>
        </w:rPr>
        <w:t>19.12.2023 требования Общества оставлены без удовлетворения в суде первой инстанции в полном объеме.</w:t>
      </w:r>
    </w:p>
    <w:p w:rsidR="00B52E4F" w:rsidRDefault="00B52E4F" w:rsidP="00B52E4F">
      <w:pPr>
        <w:spacing w:after="0" w:line="240" w:lineRule="auto"/>
        <w:ind w:firstLine="709"/>
        <w:jc w:val="both"/>
        <w:rPr>
          <w:rFonts w:ascii="Times New Roman" w:hAnsi="Times New Roman" w:cs="Times New Roman"/>
          <w:sz w:val="24"/>
          <w:szCs w:val="24"/>
        </w:rPr>
      </w:pPr>
      <w:r w:rsidRPr="00391D23">
        <w:rPr>
          <w:rFonts w:ascii="Times New Roman" w:hAnsi="Times New Roman" w:cs="Times New Roman"/>
          <w:sz w:val="24"/>
          <w:szCs w:val="24"/>
        </w:rPr>
        <w:t>26.01.2024 Обществом направлена апелляционная жалоба, заседание суда назначено на 27.03.2024.</w:t>
      </w:r>
    </w:p>
    <w:p w:rsidR="00B52E4F" w:rsidRPr="00391D23" w:rsidRDefault="00B52E4F" w:rsidP="00B52E4F">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27.03.2024 требования Общества удовлетворены частично, на сумму 116 млн руб. </w:t>
      </w:r>
    </w:p>
    <w:p w:rsidR="00B52E4F" w:rsidRPr="00391D23" w:rsidRDefault="00B52E4F" w:rsidP="00B52E4F">
      <w:pPr>
        <w:spacing w:after="0" w:line="240" w:lineRule="auto"/>
        <w:ind w:firstLine="709"/>
        <w:jc w:val="both"/>
        <w:rPr>
          <w:rFonts w:ascii="Times New Roman" w:hAnsi="Times New Roman" w:cs="Times New Roman"/>
          <w:sz w:val="24"/>
          <w:szCs w:val="24"/>
        </w:rPr>
      </w:pPr>
    </w:p>
    <w:p w:rsidR="00B52E4F" w:rsidRPr="00391D23" w:rsidRDefault="00B52E4F" w:rsidP="00B52E4F">
      <w:pPr>
        <w:spacing w:after="0" w:line="240" w:lineRule="auto"/>
        <w:ind w:firstLine="709"/>
        <w:jc w:val="both"/>
        <w:rPr>
          <w:rFonts w:ascii="Times New Roman" w:hAnsi="Times New Roman" w:cs="Times New Roman"/>
          <w:sz w:val="24"/>
          <w:szCs w:val="24"/>
        </w:rPr>
      </w:pPr>
      <w:r w:rsidRPr="00391D23">
        <w:rPr>
          <w:rFonts w:ascii="Times New Roman" w:hAnsi="Times New Roman" w:cs="Times New Roman"/>
          <w:i/>
          <w:sz w:val="24"/>
          <w:szCs w:val="24"/>
        </w:rPr>
        <w:t xml:space="preserve">2.2. </w:t>
      </w:r>
      <w:r w:rsidRPr="00391D23">
        <w:rPr>
          <w:rFonts w:ascii="Times New Roman" w:hAnsi="Times New Roman" w:cs="Times New Roman"/>
          <w:sz w:val="24"/>
          <w:szCs w:val="24"/>
        </w:rPr>
        <w:t>29.12.2023 Общество обратилось в Верховный суд Республики Алтай с заявлением о признании незаконными приказов Комитета по тарифам Республики Алтай на 2023 год.</w:t>
      </w:r>
    </w:p>
    <w:p w:rsidR="00B52E4F" w:rsidRPr="00391D23" w:rsidRDefault="00B52E4F" w:rsidP="00B52E4F">
      <w:pPr>
        <w:spacing w:after="0" w:line="240" w:lineRule="auto"/>
        <w:ind w:firstLine="709"/>
        <w:jc w:val="both"/>
        <w:rPr>
          <w:rFonts w:ascii="Times New Roman" w:hAnsi="Times New Roman" w:cs="Times New Roman"/>
          <w:sz w:val="24"/>
          <w:szCs w:val="24"/>
        </w:rPr>
      </w:pPr>
      <w:r w:rsidRPr="00391D23">
        <w:rPr>
          <w:rFonts w:ascii="Times New Roman" w:hAnsi="Times New Roman" w:cs="Times New Roman"/>
          <w:b/>
          <w:sz w:val="24"/>
          <w:szCs w:val="24"/>
        </w:rPr>
        <w:t>Предмет спора:</w:t>
      </w:r>
      <w:r w:rsidRPr="00391D23">
        <w:rPr>
          <w:rFonts w:ascii="Times New Roman" w:hAnsi="Times New Roman" w:cs="Times New Roman"/>
          <w:sz w:val="24"/>
          <w:szCs w:val="24"/>
        </w:rPr>
        <w:t xml:space="preserve"> </w:t>
      </w:r>
    </w:p>
    <w:p w:rsidR="00B52E4F" w:rsidRPr="00391D23" w:rsidRDefault="00B52E4F" w:rsidP="00B52E4F">
      <w:pPr>
        <w:spacing w:after="0" w:line="240" w:lineRule="auto"/>
        <w:ind w:firstLine="709"/>
        <w:jc w:val="both"/>
        <w:rPr>
          <w:rFonts w:ascii="Times New Roman" w:hAnsi="Times New Roman" w:cs="Times New Roman"/>
          <w:sz w:val="24"/>
          <w:szCs w:val="24"/>
        </w:rPr>
      </w:pPr>
      <w:r w:rsidRPr="00391D23">
        <w:rPr>
          <w:rFonts w:ascii="Times New Roman" w:hAnsi="Times New Roman" w:cs="Times New Roman"/>
          <w:sz w:val="24"/>
          <w:szCs w:val="24"/>
        </w:rPr>
        <w:t xml:space="preserve">- исключение расходов на добровольное страхование на 2023 г. – 6 млн руб.; </w:t>
      </w:r>
    </w:p>
    <w:p w:rsidR="00B52E4F" w:rsidRPr="00391D23" w:rsidRDefault="00B52E4F" w:rsidP="00B52E4F">
      <w:pPr>
        <w:spacing w:after="0" w:line="240" w:lineRule="auto"/>
        <w:ind w:firstLine="709"/>
        <w:jc w:val="both"/>
        <w:rPr>
          <w:rFonts w:ascii="Times New Roman" w:hAnsi="Times New Roman" w:cs="Times New Roman"/>
          <w:sz w:val="24"/>
          <w:szCs w:val="24"/>
        </w:rPr>
      </w:pPr>
      <w:r w:rsidRPr="00391D23">
        <w:rPr>
          <w:rFonts w:ascii="Times New Roman" w:hAnsi="Times New Roman" w:cs="Times New Roman"/>
          <w:sz w:val="24"/>
          <w:szCs w:val="24"/>
        </w:rPr>
        <w:t>- занижение расходов по статье «Спецодежда» на 2023 г. – 12 млн руб.;</w:t>
      </w:r>
    </w:p>
    <w:p w:rsidR="00B52E4F" w:rsidRPr="00391D23" w:rsidRDefault="00B52E4F" w:rsidP="00B52E4F">
      <w:pPr>
        <w:spacing w:after="0" w:line="240" w:lineRule="auto"/>
        <w:ind w:firstLine="709"/>
        <w:jc w:val="both"/>
        <w:rPr>
          <w:rFonts w:ascii="Times New Roman" w:hAnsi="Times New Roman" w:cs="Times New Roman"/>
          <w:sz w:val="24"/>
          <w:szCs w:val="24"/>
        </w:rPr>
      </w:pPr>
      <w:r w:rsidRPr="00391D23">
        <w:rPr>
          <w:rFonts w:ascii="Times New Roman" w:hAnsi="Times New Roman" w:cs="Times New Roman"/>
          <w:b/>
          <w:sz w:val="24"/>
          <w:szCs w:val="24"/>
        </w:rPr>
        <w:t>Общая сумма разногласий:</w:t>
      </w:r>
      <w:r w:rsidRPr="00391D23">
        <w:rPr>
          <w:rFonts w:ascii="Times New Roman" w:hAnsi="Times New Roman" w:cs="Times New Roman"/>
          <w:sz w:val="24"/>
          <w:szCs w:val="24"/>
        </w:rPr>
        <w:t xml:space="preserve"> 18 млн руб.</w:t>
      </w:r>
    </w:p>
    <w:p w:rsidR="00B52E4F" w:rsidRPr="00391D23" w:rsidRDefault="00B52E4F" w:rsidP="00B52E4F">
      <w:pPr>
        <w:spacing w:after="0" w:line="240" w:lineRule="auto"/>
        <w:ind w:firstLine="709"/>
        <w:jc w:val="both"/>
        <w:rPr>
          <w:rFonts w:ascii="Times New Roman" w:hAnsi="Times New Roman" w:cs="Times New Roman"/>
          <w:b/>
          <w:sz w:val="24"/>
          <w:szCs w:val="24"/>
        </w:rPr>
      </w:pPr>
      <w:r w:rsidRPr="00391D23">
        <w:rPr>
          <w:rFonts w:ascii="Times New Roman" w:hAnsi="Times New Roman" w:cs="Times New Roman"/>
          <w:b/>
          <w:sz w:val="24"/>
          <w:szCs w:val="24"/>
        </w:rPr>
        <w:t xml:space="preserve">Ход разногласий: </w:t>
      </w:r>
    </w:p>
    <w:p w:rsidR="00B52E4F" w:rsidRPr="00391D23" w:rsidRDefault="00B52E4F" w:rsidP="00B52E4F">
      <w:pPr>
        <w:spacing w:after="0" w:line="240" w:lineRule="auto"/>
        <w:ind w:firstLine="709"/>
        <w:jc w:val="both"/>
        <w:rPr>
          <w:rFonts w:ascii="Times New Roman" w:hAnsi="Times New Roman" w:cs="Times New Roman"/>
          <w:sz w:val="24"/>
          <w:szCs w:val="24"/>
        </w:rPr>
      </w:pPr>
      <w:r w:rsidRPr="00391D23">
        <w:rPr>
          <w:rFonts w:ascii="Times New Roman" w:hAnsi="Times New Roman" w:cs="Times New Roman"/>
          <w:sz w:val="24"/>
          <w:szCs w:val="24"/>
        </w:rPr>
        <w:t xml:space="preserve">26.01.2024 требования Общества оставлены без удовлетворения в суде первой инстанции. </w:t>
      </w:r>
    </w:p>
    <w:p w:rsidR="00B52E4F" w:rsidRDefault="00B52E4F" w:rsidP="00B52E4F">
      <w:pPr>
        <w:spacing w:after="0" w:line="240" w:lineRule="auto"/>
        <w:ind w:firstLine="709"/>
        <w:jc w:val="both"/>
        <w:rPr>
          <w:rFonts w:ascii="Times New Roman" w:hAnsi="Times New Roman" w:cs="Times New Roman"/>
          <w:sz w:val="24"/>
          <w:szCs w:val="24"/>
        </w:rPr>
      </w:pPr>
      <w:r w:rsidRPr="00391D23">
        <w:rPr>
          <w:rFonts w:ascii="Times New Roman" w:hAnsi="Times New Roman" w:cs="Times New Roman"/>
          <w:sz w:val="24"/>
          <w:szCs w:val="24"/>
        </w:rPr>
        <w:t xml:space="preserve">29.02.2024 в суд направлена апелляционная жалоба. </w:t>
      </w:r>
    </w:p>
    <w:p w:rsidR="00B52E4F" w:rsidRPr="00391D23" w:rsidRDefault="00B52E4F" w:rsidP="00B52E4F">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02.05.2024 назначено заседание суда в апелляции.</w:t>
      </w:r>
    </w:p>
    <w:p w:rsidR="00B52E4F" w:rsidRPr="00391D23" w:rsidRDefault="00B52E4F" w:rsidP="00B52E4F">
      <w:pPr>
        <w:spacing w:after="0" w:line="240" w:lineRule="auto"/>
        <w:ind w:firstLine="709"/>
        <w:jc w:val="both"/>
        <w:rPr>
          <w:rFonts w:ascii="Times New Roman" w:hAnsi="Times New Roman" w:cs="Times New Roman"/>
          <w:sz w:val="24"/>
          <w:szCs w:val="24"/>
        </w:rPr>
      </w:pPr>
    </w:p>
    <w:p w:rsidR="00B52E4F" w:rsidRPr="00391D23" w:rsidRDefault="00B52E4F" w:rsidP="00B52E4F">
      <w:pPr>
        <w:spacing w:after="0" w:line="240" w:lineRule="auto"/>
        <w:ind w:firstLine="709"/>
        <w:jc w:val="both"/>
        <w:rPr>
          <w:rFonts w:ascii="Times New Roman" w:hAnsi="Times New Roman" w:cs="Times New Roman"/>
          <w:i/>
          <w:sz w:val="24"/>
          <w:szCs w:val="24"/>
        </w:rPr>
      </w:pPr>
      <w:r w:rsidRPr="00391D23">
        <w:rPr>
          <w:rFonts w:ascii="Times New Roman" w:hAnsi="Times New Roman" w:cs="Times New Roman"/>
          <w:i/>
          <w:sz w:val="24"/>
          <w:szCs w:val="24"/>
        </w:rPr>
        <w:t xml:space="preserve">3. По филиалу Бурятэнерго: </w:t>
      </w:r>
    </w:p>
    <w:p w:rsidR="00B52E4F" w:rsidRPr="00391D23" w:rsidRDefault="00B52E4F" w:rsidP="00B52E4F">
      <w:pPr>
        <w:spacing w:after="0" w:line="240" w:lineRule="auto"/>
        <w:ind w:firstLine="709"/>
        <w:jc w:val="both"/>
        <w:rPr>
          <w:rFonts w:ascii="Times New Roman" w:hAnsi="Times New Roman" w:cs="Times New Roman"/>
          <w:i/>
          <w:sz w:val="24"/>
          <w:szCs w:val="24"/>
        </w:rPr>
      </w:pPr>
    </w:p>
    <w:p w:rsidR="00B52E4F" w:rsidRPr="00391D23" w:rsidRDefault="00B52E4F" w:rsidP="00B52E4F">
      <w:pPr>
        <w:spacing w:after="0" w:line="240" w:lineRule="auto"/>
        <w:ind w:firstLine="709"/>
        <w:jc w:val="both"/>
        <w:rPr>
          <w:rFonts w:ascii="Times New Roman" w:hAnsi="Times New Roman" w:cs="Times New Roman"/>
          <w:sz w:val="24"/>
          <w:szCs w:val="24"/>
        </w:rPr>
      </w:pPr>
      <w:r w:rsidRPr="00391D23">
        <w:rPr>
          <w:rFonts w:ascii="Times New Roman" w:hAnsi="Times New Roman" w:cs="Times New Roman"/>
          <w:i/>
          <w:sz w:val="24"/>
          <w:szCs w:val="24"/>
        </w:rPr>
        <w:t>3.1.</w:t>
      </w:r>
      <w:r w:rsidRPr="00391D23">
        <w:rPr>
          <w:rFonts w:ascii="Times New Roman" w:hAnsi="Times New Roman" w:cs="Times New Roman"/>
          <w:sz w:val="24"/>
          <w:szCs w:val="24"/>
        </w:rPr>
        <w:t xml:space="preserve"> 30.04.2021 Обществом обратилось в Арбитражный суд Республики Бурятия с заявлением о взыскании убытков (недополученного дохода) с бюджета Республики Бурятия, возникших в результате издания не соответствующего закону акта государственного органа. </w:t>
      </w:r>
    </w:p>
    <w:p w:rsidR="00B52E4F" w:rsidRPr="00391D23" w:rsidRDefault="00B52E4F" w:rsidP="00B52E4F">
      <w:pPr>
        <w:spacing w:after="0" w:line="240" w:lineRule="auto"/>
        <w:ind w:firstLine="709"/>
        <w:jc w:val="both"/>
        <w:rPr>
          <w:rFonts w:ascii="Times New Roman" w:hAnsi="Times New Roman" w:cs="Times New Roman"/>
          <w:sz w:val="24"/>
          <w:szCs w:val="24"/>
        </w:rPr>
      </w:pPr>
      <w:r w:rsidRPr="00391D23">
        <w:rPr>
          <w:rFonts w:ascii="Times New Roman" w:hAnsi="Times New Roman" w:cs="Times New Roman"/>
          <w:b/>
          <w:sz w:val="24"/>
          <w:szCs w:val="24"/>
        </w:rPr>
        <w:t>Предмет спора:</w:t>
      </w:r>
      <w:r w:rsidRPr="00391D23">
        <w:rPr>
          <w:rFonts w:ascii="Times New Roman" w:hAnsi="Times New Roman" w:cs="Times New Roman"/>
          <w:sz w:val="24"/>
          <w:szCs w:val="24"/>
        </w:rPr>
        <w:t xml:space="preserve"> взыскание недополученного дохода с бюджета Республики Бурятия по факту нарушения повторного применения сглаживания к ранее распределенным расходам филиала «Бурятэнерго», в т.ч.:</w:t>
      </w:r>
    </w:p>
    <w:p w:rsidR="00B52E4F" w:rsidRPr="00391D23" w:rsidRDefault="00B52E4F" w:rsidP="00B52E4F">
      <w:pPr>
        <w:spacing w:after="0" w:line="240" w:lineRule="auto"/>
        <w:ind w:firstLine="709"/>
        <w:jc w:val="both"/>
        <w:rPr>
          <w:rFonts w:ascii="Times New Roman" w:hAnsi="Times New Roman" w:cs="Times New Roman"/>
          <w:sz w:val="24"/>
          <w:szCs w:val="24"/>
        </w:rPr>
      </w:pPr>
      <w:r w:rsidRPr="00391D23">
        <w:rPr>
          <w:rFonts w:ascii="Times New Roman" w:hAnsi="Times New Roman" w:cs="Times New Roman"/>
          <w:sz w:val="24"/>
          <w:szCs w:val="24"/>
        </w:rPr>
        <w:t>- за 2020 год – 72 млн руб.</w:t>
      </w:r>
    </w:p>
    <w:p w:rsidR="00B52E4F" w:rsidRPr="00391D23" w:rsidRDefault="00B52E4F" w:rsidP="00B52E4F">
      <w:pPr>
        <w:spacing w:after="0" w:line="240" w:lineRule="auto"/>
        <w:ind w:firstLine="709"/>
        <w:jc w:val="both"/>
        <w:rPr>
          <w:rFonts w:ascii="Times New Roman" w:hAnsi="Times New Roman" w:cs="Times New Roman"/>
          <w:sz w:val="24"/>
          <w:szCs w:val="24"/>
        </w:rPr>
      </w:pPr>
      <w:r w:rsidRPr="00391D23">
        <w:rPr>
          <w:rFonts w:ascii="Times New Roman" w:hAnsi="Times New Roman" w:cs="Times New Roman"/>
          <w:sz w:val="24"/>
          <w:szCs w:val="24"/>
        </w:rPr>
        <w:t xml:space="preserve">- за 2021 год – 504 млн руб. </w:t>
      </w:r>
    </w:p>
    <w:p w:rsidR="00B52E4F" w:rsidRPr="00391D23" w:rsidRDefault="00B52E4F" w:rsidP="00B52E4F">
      <w:pPr>
        <w:spacing w:after="0" w:line="240" w:lineRule="auto"/>
        <w:ind w:firstLine="709"/>
        <w:jc w:val="both"/>
        <w:rPr>
          <w:rFonts w:ascii="Times New Roman" w:hAnsi="Times New Roman" w:cs="Times New Roman"/>
          <w:sz w:val="24"/>
          <w:szCs w:val="24"/>
        </w:rPr>
      </w:pPr>
      <w:r w:rsidRPr="00391D23">
        <w:rPr>
          <w:rFonts w:ascii="Times New Roman" w:hAnsi="Times New Roman" w:cs="Times New Roman"/>
          <w:b/>
          <w:sz w:val="24"/>
          <w:szCs w:val="24"/>
        </w:rPr>
        <w:t>Общая сумма разногласий:</w:t>
      </w:r>
      <w:r w:rsidRPr="00391D23">
        <w:rPr>
          <w:rFonts w:ascii="Times New Roman" w:hAnsi="Times New Roman" w:cs="Times New Roman"/>
          <w:sz w:val="24"/>
          <w:szCs w:val="24"/>
        </w:rPr>
        <w:t xml:space="preserve"> 576 млн руб. </w:t>
      </w:r>
    </w:p>
    <w:p w:rsidR="00B52E4F" w:rsidRPr="00391D23" w:rsidRDefault="00B52E4F" w:rsidP="00B52E4F">
      <w:pPr>
        <w:spacing w:after="0" w:line="240" w:lineRule="auto"/>
        <w:ind w:firstLine="709"/>
        <w:jc w:val="both"/>
        <w:rPr>
          <w:rFonts w:ascii="Times New Roman" w:hAnsi="Times New Roman" w:cs="Times New Roman"/>
          <w:b/>
          <w:sz w:val="24"/>
          <w:szCs w:val="24"/>
        </w:rPr>
      </w:pPr>
      <w:r w:rsidRPr="00391D23">
        <w:rPr>
          <w:rFonts w:ascii="Times New Roman" w:hAnsi="Times New Roman" w:cs="Times New Roman"/>
          <w:b/>
          <w:sz w:val="24"/>
          <w:szCs w:val="24"/>
        </w:rPr>
        <w:t>Ход разногласий:</w:t>
      </w:r>
    </w:p>
    <w:p w:rsidR="00B52E4F" w:rsidRPr="00391D23" w:rsidRDefault="00B52E4F" w:rsidP="00B52E4F">
      <w:pPr>
        <w:spacing w:after="0" w:line="240" w:lineRule="auto"/>
        <w:ind w:firstLine="709"/>
        <w:jc w:val="both"/>
        <w:rPr>
          <w:rFonts w:ascii="Times New Roman" w:hAnsi="Times New Roman" w:cs="Times New Roman"/>
          <w:sz w:val="24"/>
          <w:szCs w:val="24"/>
        </w:rPr>
      </w:pPr>
      <w:r w:rsidRPr="00391D23">
        <w:rPr>
          <w:rFonts w:ascii="Times New Roman" w:hAnsi="Times New Roman" w:cs="Times New Roman"/>
          <w:sz w:val="24"/>
          <w:szCs w:val="24"/>
        </w:rPr>
        <w:t>13.09.2021 дело о взыскании убытков за 2020 год выделено в отдельное производство, в связи с тем, что рассмотрение дела об оспаривании тарифного решения на 2020 год завершено. Дело о взыскании убытков за 2021 год приостановлено, в связи с тем, что рассмотрение дела об оспаривании тарифного решения на 2021 год не завершено.</w:t>
      </w:r>
    </w:p>
    <w:p w:rsidR="00B52E4F" w:rsidRPr="00391D23" w:rsidRDefault="00B52E4F" w:rsidP="00B52E4F">
      <w:pPr>
        <w:spacing w:after="0" w:line="240" w:lineRule="auto"/>
        <w:ind w:firstLine="709"/>
        <w:jc w:val="both"/>
        <w:rPr>
          <w:rFonts w:ascii="Times New Roman" w:hAnsi="Times New Roman" w:cs="Times New Roman"/>
          <w:sz w:val="24"/>
          <w:szCs w:val="24"/>
        </w:rPr>
      </w:pPr>
      <w:r w:rsidRPr="00391D23">
        <w:rPr>
          <w:rFonts w:ascii="Times New Roman" w:hAnsi="Times New Roman" w:cs="Times New Roman"/>
          <w:sz w:val="24"/>
          <w:szCs w:val="24"/>
        </w:rPr>
        <w:t xml:space="preserve">08.06.2022 требования Общества о взыскании убытков за 2020 год удовлетворены в суде первой инстанции в полном объеме. Возобновлено рассмотрение дела о взыскании убытков за 2021 год. </w:t>
      </w:r>
    </w:p>
    <w:p w:rsidR="00B52E4F" w:rsidRPr="00391D23" w:rsidRDefault="00B52E4F" w:rsidP="00B52E4F">
      <w:pPr>
        <w:spacing w:after="0" w:line="240" w:lineRule="auto"/>
        <w:ind w:firstLine="709"/>
        <w:jc w:val="both"/>
        <w:rPr>
          <w:rFonts w:ascii="Times New Roman" w:hAnsi="Times New Roman" w:cs="Times New Roman"/>
          <w:sz w:val="24"/>
          <w:szCs w:val="24"/>
        </w:rPr>
      </w:pPr>
      <w:r w:rsidRPr="00391D23">
        <w:rPr>
          <w:rFonts w:ascii="Times New Roman" w:hAnsi="Times New Roman" w:cs="Times New Roman"/>
          <w:sz w:val="24"/>
          <w:szCs w:val="24"/>
        </w:rPr>
        <w:t>29.09.2022 требования Общества о взыскании убытков за 2020 год удовлетворены в суде апелляционной инстанции в полном объеме.</w:t>
      </w:r>
    </w:p>
    <w:p w:rsidR="00B52E4F" w:rsidRPr="00391D23" w:rsidRDefault="00B52E4F" w:rsidP="00B52E4F">
      <w:pPr>
        <w:spacing w:after="0" w:line="240" w:lineRule="auto"/>
        <w:ind w:firstLine="709"/>
        <w:jc w:val="both"/>
        <w:rPr>
          <w:rFonts w:ascii="Times New Roman" w:hAnsi="Times New Roman" w:cs="Times New Roman"/>
          <w:sz w:val="24"/>
          <w:szCs w:val="24"/>
        </w:rPr>
      </w:pPr>
      <w:r w:rsidRPr="00391D23">
        <w:rPr>
          <w:rFonts w:ascii="Times New Roman" w:hAnsi="Times New Roman" w:cs="Times New Roman"/>
          <w:sz w:val="24"/>
          <w:szCs w:val="24"/>
        </w:rPr>
        <w:t>08.12.2022 требования Общества о взыскании убытков за 2020 год удовлетворены в суде кассационной инстанции в полном объеме. Ведется исполнительное производство.</w:t>
      </w:r>
    </w:p>
    <w:p w:rsidR="00B52E4F" w:rsidRPr="00391D23" w:rsidRDefault="00B52E4F" w:rsidP="00B52E4F">
      <w:pPr>
        <w:spacing w:after="0" w:line="240" w:lineRule="auto"/>
        <w:ind w:firstLine="709"/>
        <w:jc w:val="both"/>
        <w:rPr>
          <w:rFonts w:ascii="Times New Roman" w:hAnsi="Times New Roman" w:cs="Times New Roman"/>
          <w:sz w:val="24"/>
          <w:szCs w:val="24"/>
        </w:rPr>
      </w:pPr>
      <w:r w:rsidRPr="00391D23">
        <w:rPr>
          <w:rFonts w:ascii="Times New Roman" w:hAnsi="Times New Roman" w:cs="Times New Roman"/>
          <w:sz w:val="24"/>
          <w:szCs w:val="24"/>
        </w:rPr>
        <w:t xml:space="preserve">01.12.2023 убытки за 2020 год компенсированы из бюджета в полном объеме. </w:t>
      </w:r>
    </w:p>
    <w:p w:rsidR="00B52E4F" w:rsidRPr="00391D23" w:rsidRDefault="00B52E4F" w:rsidP="00B52E4F">
      <w:pPr>
        <w:spacing w:after="0" w:line="240" w:lineRule="auto"/>
        <w:ind w:firstLine="709"/>
        <w:jc w:val="both"/>
        <w:rPr>
          <w:rFonts w:ascii="Times New Roman" w:hAnsi="Times New Roman" w:cs="Times New Roman"/>
          <w:sz w:val="24"/>
          <w:szCs w:val="24"/>
        </w:rPr>
      </w:pPr>
      <w:r w:rsidRPr="00391D23">
        <w:rPr>
          <w:rFonts w:ascii="Times New Roman" w:hAnsi="Times New Roman" w:cs="Times New Roman"/>
          <w:sz w:val="24"/>
          <w:szCs w:val="24"/>
        </w:rPr>
        <w:t>17.04.2023 требования Общества о взыскании убытков за 2021 год оставлены без удовлетворения в суде первой инстанции в полном объеме.</w:t>
      </w:r>
    </w:p>
    <w:p w:rsidR="00B52E4F" w:rsidRPr="00391D23" w:rsidRDefault="00B52E4F" w:rsidP="00B52E4F">
      <w:pPr>
        <w:spacing w:after="0" w:line="240" w:lineRule="auto"/>
        <w:ind w:firstLine="709"/>
        <w:jc w:val="both"/>
        <w:rPr>
          <w:rFonts w:ascii="Times New Roman" w:hAnsi="Times New Roman" w:cs="Times New Roman"/>
          <w:sz w:val="24"/>
          <w:szCs w:val="24"/>
        </w:rPr>
      </w:pPr>
      <w:r w:rsidRPr="00391D23">
        <w:rPr>
          <w:rFonts w:ascii="Times New Roman" w:hAnsi="Times New Roman" w:cs="Times New Roman"/>
          <w:sz w:val="24"/>
          <w:szCs w:val="24"/>
        </w:rPr>
        <w:t>25.09.2023 требования Общества о взыскании убытков за 2021 год оставлены без удовлетворения в суде апелляционной инстанции в полном объеме.</w:t>
      </w:r>
    </w:p>
    <w:p w:rsidR="00B52E4F" w:rsidRPr="00391D23" w:rsidRDefault="00B52E4F" w:rsidP="00B52E4F">
      <w:pPr>
        <w:spacing w:after="0" w:line="240" w:lineRule="auto"/>
        <w:ind w:firstLine="709"/>
        <w:jc w:val="both"/>
        <w:rPr>
          <w:rFonts w:ascii="Times New Roman" w:hAnsi="Times New Roman" w:cs="Times New Roman"/>
          <w:sz w:val="24"/>
          <w:szCs w:val="24"/>
        </w:rPr>
      </w:pPr>
      <w:r w:rsidRPr="00391D23">
        <w:rPr>
          <w:rFonts w:ascii="Times New Roman" w:hAnsi="Times New Roman" w:cs="Times New Roman"/>
          <w:sz w:val="24"/>
          <w:szCs w:val="24"/>
        </w:rPr>
        <w:t>06.02.2024 требования Общества о взыскании убытков за 2021 год оставлены без удовлетворения в суде кассационной инстанции в полном объеме.</w:t>
      </w:r>
    </w:p>
    <w:p w:rsidR="00B52E4F" w:rsidRPr="00391D23" w:rsidRDefault="00B52E4F" w:rsidP="00B52E4F">
      <w:pPr>
        <w:spacing w:after="0" w:line="240" w:lineRule="auto"/>
        <w:ind w:firstLine="709"/>
        <w:jc w:val="both"/>
        <w:rPr>
          <w:rFonts w:ascii="Times New Roman" w:hAnsi="Times New Roman" w:cs="Times New Roman"/>
          <w:sz w:val="24"/>
          <w:szCs w:val="24"/>
        </w:rPr>
      </w:pPr>
    </w:p>
    <w:p w:rsidR="00B52E4F" w:rsidRPr="00391D23" w:rsidRDefault="00B52E4F" w:rsidP="00B52E4F">
      <w:pPr>
        <w:spacing w:after="0" w:line="240" w:lineRule="auto"/>
        <w:ind w:firstLine="709"/>
        <w:jc w:val="both"/>
        <w:rPr>
          <w:rFonts w:ascii="Times New Roman" w:hAnsi="Times New Roman" w:cs="Times New Roman"/>
          <w:sz w:val="24"/>
          <w:szCs w:val="24"/>
        </w:rPr>
      </w:pPr>
      <w:r w:rsidRPr="00391D23">
        <w:rPr>
          <w:rFonts w:ascii="Times New Roman" w:hAnsi="Times New Roman" w:cs="Times New Roman"/>
          <w:i/>
          <w:sz w:val="24"/>
          <w:szCs w:val="24"/>
        </w:rPr>
        <w:t>3.2.</w:t>
      </w:r>
      <w:r w:rsidRPr="00391D23">
        <w:rPr>
          <w:rFonts w:ascii="Times New Roman" w:hAnsi="Times New Roman" w:cs="Times New Roman"/>
          <w:sz w:val="24"/>
          <w:szCs w:val="24"/>
        </w:rPr>
        <w:t xml:space="preserve"> 02.05.2023 Общество обратилось в Верховный суд Республики Бурятия с заявлением о признании незаконными приказов Республиканской службы по тарифам Республики Бурятия на 2023 год (в том числе с учетом результатов пересмотра тарифов органом регулирования во исполнение предписания ФАС России).</w:t>
      </w:r>
    </w:p>
    <w:p w:rsidR="00B52E4F" w:rsidRPr="00391D23" w:rsidRDefault="00B52E4F" w:rsidP="00B52E4F">
      <w:pPr>
        <w:spacing w:after="0" w:line="240" w:lineRule="auto"/>
        <w:ind w:firstLine="709"/>
        <w:jc w:val="both"/>
        <w:rPr>
          <w:rFonts w:ascii="Times New Roman" w:hAnsi="Times New Roman" w:cs="Times New Roman"/>
          <w:sz w:val="24"/>
          <w:szCs w:val="24"/>
        </w:rPr>
      </w:pPr>
      <w:r w:rsidRPr="00391D23">
        <w:rPr>
          <w:rFonts w:ascii="Times New Roman" w:hAnsi="Times New Roman" w:cs="Times New Roman"/>
          <w:b/>
          <w:sz w:val="24"/>
          <w:szCs w:val="24"/>
        </w:rPr>
        <w:t>Предмет спора:</w:t>
      </w:r>
      <w:r w:rsidRPr="00391D23">
        <w:rPr>
          <w:rFonts w:ascii="Times New Roman" w:hAnsi="Times New Roman" w:cs="Times New Roman"/>
          <w:sz w:val="24"/>
          <w:szCs w:val="24"/>
        </w:rPr>
        <w:t xml:space="preserve"> </w:t>
      </w:r>
    </w:p>
    <w:p w:rsidR="00B52E4F" w:rsidRPr="00391D23" w:rsidRDefault="00B52E4F" w:rsidP="00B52E4F">
      <w:pPr>
        <w:spacing w:after="0" w:line="240" w:lineRule="auto"/>
        <w:ind w:firstLine="709"/>
        <w:jc w:val="both"/>
        <w:rPr>
          <w:rFonts w:ascii="Times New Roman" w:hAnsi="Times New Roman" w:cs="Times New Roman"/>
          <w:sz w:val="24"/>
          <w:szCs w:val="24"/>
        </w:rPr>
      </w:pPr>
      <w:r w:rsidRPr="00391D23">
        <w:rPr>
          <w:rFonts w:ascii="Times New Roman" w:hAnsi="Times New Roman" w:cs="Times New Roman"/>
          <w:sz w:val="24"/>
          <w:szCs w:val="24"/>
        </w:rPr>
        <w:t>- исключение недополученного дохода за счет непредъявленного полезного отпуска Гарантирующему поставщику в объеме 39,022 млн кВтч в части содержания сетей – 59 млн руб.;</w:t>
      </w:r>
    </w:p>
    <w:p w:rsidR="00B52E4F" w:rsidRPr="00391D23" w:rsidRDefault="00B52E4F" w:rsidP="00B52E4F">
      <w:pPr>
        <w:spacing w:after="0" w:line="240" w:lineRule="auto"/>
        <w:ind w:firstLine="709"/>
        <w:jc w:val="both"/>
        <w:rPr>
          <w:rFonts w:ascii="Times New Roman" w:hAnsi="Times New Roman" w:cs="Times New Roman"/>
          <w:sz w:val="24"/>
          <w:szCs w:val="24"/>
        </w:rPr>
      </w:pPr>
      <w:r w:rsidRPr="00391D23">
        <w:rPr>
          <w:rFonts w:ascii="Times New Roman" w:hAnsi="Times New Roman" w:cs="Times New Roman"/>
          <w:sz w:val="24"/>
          <w:szCs w:val="24"/>
        </w:rPr>
        <w:t>- не учтен недополученный доход, связанный с проведением корректировок выручки от передачи электрической энергии – 36 млн руб.;</w:t>
      </w:r>
    </w:p>
    <w:p w:rsidR="00B52E4F" w:rsidRPr="00391D23" w:rsidRDefault="00B52E4F" w:rsidP="00B52E4F">
      <w:pPr>
        <w:spacing w:after="0" w:line="240" w:lineRule="auto"/>
        <w:ind w:firstLine="709"/>
        <w:jc w:val="both"/>
        <w:rPr>
          <w:rFonts w:ascii="Times New Roman" w:hAnsi="Times New Roman" w:cs="Times New Roman"/>
          <w:sz w:val="24"/>
          <w:szCs w:val="24"/>
        </w:rPr>
      </w:pPr>
      <w:r w:rsidRPr="00391D23">
        <w:rPr>
          <w:rFonts w:ascii="Times New Roman" w:hAnsi="Times New Roman" w:cs="Times New Roman"/>
          <w:sz w:val="24"/>
          <w:szCs w:val="24"/>
        </w:rPr>
        <w:t>- исключены расходы на обслуживание заемных средств за 2021 г. – 252 млн руб.;</w:t>
      </w:r>
    </w:p>
    <w:p w:rsidR="00B52E4F" w:rsidRPr="00391D23" w:rsidRDefault="00B52E4F" w:rsidP="00B52E4F">
      <w:pPr>
        <w:spacing w:after="0" w:line="240" w:lineRule="auto"/>
        <w:ind w:firstLine="709"/>
        <w:jc w:val="both"/>
        <w:rPr>
          <w:rFonts w:ascii="Times New Roman" w:hAnsi="Times New Roman" w:cs="Times New Roman"/>
          <w:sz w:val="24"/>
          <w:szCs w:val="24"/>
        </w:rPr>
      </w:pPr>
      <w:r w:rsidRPr="00391D23">
        <w:rPr>
          <w:rFonts w:ascii="Times New Roman" w:hAnsi="Times New Roman" w:cs="Times New Roman"/>
          <w:sz w:val="24"/>
          <w:szCs w:val="24"/>
        </w:rPr>
        <w:t>- исключены расходы на обслуживание заемных средств на 2023 г. – 583 млн руб.;</w:t>
      </w:r>
    </w:p>
    <w:p w:rsidR="00B52E4F" w:rsidRPr="00391D23" w:rsidRDefault="00B52E4F" w:rsidP="00B52E4F">
      <w:pPr>
        <w:spacing w:after="0" w:line="240" w:lineRule="auto"/>
        <w:ind w:firstLine="709"/>
        <w:jc w:val="both"/>
        <w:rPr>
          <w:rFonts w:ascii="Times New Roman" w:hAnsi="Times New Roman" w:cs="Times New Roman"/>
          <w:sz w:val="24"/>
          <w:szCs w:val="24"/>
        </w:rPr>
      </w:pPr>
      <w:r w:rsidRPr="00391D23">
        <w:rPr>
          <w:rFonts w:ascii="Times New Roman" w:hAnsi="Times New Roman" w:cs="Times New Roman"/>
          <w:sz w:val="24"/>
          <w:szCs w:val="24"/>
        </w:rPr>
        <w:t>- учтены не в полном объеме плановые выпадающие доходы по ТП на 2023 г. – 59 млн руб.;</w:t>
      </w:r>
    </w:p>
    <w:p w:rsidR="00B52E4F" w:rsidRPr="00391D23" w:rsidRDefault="00B52E4F" w:rsidP="00B52E4F">
      <w:pPr>
        <w:spacing w:after="0" w:line="240" w:lineRule="auto"/>
        <w:ind w:firstLine="709"/>
        <w:jc w:val="both"/>
        <w:rPr>
          <w:rFonts w:ascii="Times New Roman" w:hAnsi="Times New Roman" w:cs="Times New Roman"/>
          <w:sz w:val="24"/>
          <w:szCs w:val="24"/>
        </w:rPr>
      </w:pPr>
      <w:r w:rsidRPr="00391D23">
        <w:rPr>
          <w:rFonts w:ascii="Times New Roman" w:hAnsi="Times New Roman" w:cs="Times New Roman"/>
          <w:sz w:val="24"/>
          <w:szCs w:val="24"/>
        </w:rPr>
        <w:t>- исключен налог на прибыль (факт 2021 г., план 2023 г.) – 43 млн руб.;</w:t>
      </w:r>
    </w:p>
    <w:p w:rsidR="00B52E4F" w:rsidRPr="00391D23" w:rsidRDefault="00B52E4F" w:rsidP="00B52E4F">
      <w:pPr>
        <w:spacing w:after="0" w:line="240" w:lineRule="auto"/>
        <w:ind w:firstLine="709"/>
        <w:jc w:val="both"/>
        <w:rPr>
          <w:rFonts w:ascii="Times New Roman" w:hAnsi="Times New Roman" w:cs="Times New Roman"/>
          <w:sz w:val="24"/>
          <w:szCs w:val="24"/>
        </w:rPr>
      </w:pPr>
      <w:r w:rsidRPr="00391D23">
        <w:rPr>
          <w:rFonts w:ascii="Times New Roman" w:hAnsi="Times New Roman" w:cs="Times New Roman"/>
          <w:sz w:val="24"/>
          <w:szCs w:val="24"/>
        </w:rPr>
        <w:t>- занижение корректировки НВВ по ПНиК за 2021 г. – 10 млн руб.;</w:t>
      </w:r>
    </w:p>
    <w:p w:rsidR="00B52E4F" w:rsidRPr="00391D23" w:rsidRDefault="00B52E4F" w:rsidP="00B52E4F">
      <w:pPr>
        <w:spacing w:after="0" w:line="240" w:lineRule="auto"/>
        <w:ind w:firstLine="709"/>
        <w:jc w:val="both"/>
        <w:rPr>
          <w:rFonts w:ascii="Times New Roman" w:hAnsi="Times New Roman" w:cs="Times New Roman"/>
          <w:sz w:val="24"/>
          <w:szCs w:val="24"/>
        </w:rPr>
      </w:pPr>
      <w:r w:rsidRPr="00391D23">
        <w:rPr>
          <w:rFonts w:ascii="Times New Roman" w:hAnsi="Times New Roman" w:cs="Times New Roman"/>
          <w:sz w:val="24"/>
          <w:szCs w:val="24"/>
        </w:rPr>
        <w:t>- исключены расходы на оплату труда сотрудников исполнительного аппарата ПАО «Россети Сибирь» 2019-2023 гг. – 303 млн руб.;</w:t>
      </w:r>
    </w:p>
    <w:p w:rsidR="00B52E4F" w:rsidRPr="00391D23" w:rsidRDefault="00B52E4F" w:rsidP="00B52E4F">
      <w:pPr>
        <w:spacing w:after="0" w:line="240" w:lineRule="auto"/>
        <w:ind w:firstLine="709"/>
        <w:jc w:val="both"/>
        <w:rPr>
          <w:rFonts w:ascii="Times New Roman" w:hAnsi="Times New Roman" w:cs="Times New Roman"/>
          <w:sz w:val="24"/>
          <w:szCs w:val="24"/>
        </w:rPr>
      </w:pPr>
      <w:r w:rsidRPr="00391D23">
        <w:rPr>
          <w:rFonts w:ascii="Times New Roman" w:hAnsi="Times New Roman" w:cs="Times New Roman"/>
          <w:sz w:val="24"/>
          <w:szCs w:val="24"/>
        </w:rPr>
        <w:t>- исключены отчисления на социальные нужды (страховые взносы) 2019-2023 гг. – 87 млн руб.;</w:t>
      </w:r>
    </w:p>
    <w:p w:rsidR="00B52E4F" w:rsidRPr="00391D23" w:rsidRDefault="00B52E4F" w:rsidP="00B52E4F">
      <w:pPr>
        <w:spacing w:after="0" w:line="240" w:lineRule="auto"/>
        <w:ind w:firstLine="709"/>
        <w:jc w:val="both"/>
        <w:rPr>
          <w:rFonts w:ascii="Times New Roman" w:hAnsi="Times New Roman" w:cs="Times New Roman"/>
          <w:sz w:val="24"/>
          <w:szCs w:val="24"/>
        </w:rPr>
      </w:pPr>
      <w:r w:rsidRPr="00391D23">
        <w:rPr>
          <w:rFonts w:ascii="Times New Roman" w:hAnsi="Times New Roman" w:cs="Times New Roman"/>
          <w:sz w:val="24"/>
          <w:szCs w:val="24"/>
        </w:rPr>
        <w:t>- занижена корректировка НВВ по полезному отпуску – 179 млн руб.;</w:t>
      </w:r>
    </w:p>
    <w:p w:rsidR="00B52E4F" w:rsidRPr="00391D23" w:rsidRDefault="00B52E4F" w:rsidP="00B52E4F">
      <w:pPr>
        <w:spacing w:after="0" w:line="240" w:lineRule="auto"/>
        <w:ind w:firstLine="709"/>
        <w:jc w:val="both"/>
        <w:rPr>
          <w:rFonts w:ascii="Times New Roman" w:hAnsi="Times New Roman" w:cs="Times New Roman"/>
          <w:sz w:val="24"/>
          <w:szCs w:val="24"/>
        </w:rPr>
      </w:pPr>
      <w:r w:rsidRPr="00391D23">
        <w:rPr>
          <w:rFonts w:ascii="Times New Roman" w:hAnsi="Times New Roman" w:cs="Times New Roman"/>
          <w:sz w:val="24"/>
          <w:szCs w:val="24"/>
        </w:rPr>
        <w:t>- занижена корректировка НВВ по доходам от осуществления регулируемой деятельности – 1 215 млн руб.;</w:t>
      </w:r>
    </w:p>
    <w:p w:rsidR="00B52E4F" w:rsidRPr="00391D23" w:rsidRDefault="00B52E4F" w:rsidP="00B52E4F">
      <w:pPr>
        <w:spacing w:after="0" w:line="240" w:lineRule="auto"/>
        <w:ind w:firstLine="709"/>
        <w:jc w:val="both"/>
        <w:rPr>
          <w:rFonts w:ascii="Times New Roman" w:hAnsi="Times New Roman" w:cs="Times New Roman"/>
          <w:sz w:val="24"/>
          <w:szCs w:val="24"/>
        </w:rPr>
      </w:pPr>
      <w:r w:rsidRPr="00391D23">
        <w:rPr>
          <w:rFonts w:ascii="Times New Roman" w:hAnsi="Times New Roman" w:cs="Times New Roman"/>
          <w:sz w:val="24"/>
          <w:szCs w:val="24"/>
        </w:rPr>
        <w:t>- исключены затраты по статье «Гидрометеорологические услуги» - 0,1 млн руб.;</w:t>
      </w:r>
    </w:p>
    <w:p w:rsidR="00B52E4F" w:rsidRPr="00391D23" w:rsidRDefault="00B52E4F" w:rsidP="00B52E4F">
      <w:pPr>
        <w:spacing w:after="0" w:line="240" w:lineRule="auto"/>
        <w:ind w:firstLine="709"/>
        <w:jc w:val="both"/>
        <w:rPr>
          <w:rFonts w:ascii="Times New Roman" w:hAnsi="Times New Roman" w:cs="Times New Roman"/>
          <w:sz w:val="24"/>
          <w:szCs w:val="24"/>
        </w:rPr>
      </w:pPr>
      <w:r w:rsidRPr="00391D23">
        <w:rPr>
          <w:rFonts w:ascii="Times New Roman" w:hAnsi="Times New Roman" w:cs="Times New Roman"/>
          <w:sz w:val="24"/>
          <w:szCs w:val="24"/>
        </w:rPr>
        <w:t>- исключены затраты по статье «Отчисления профсоюзу по ОТС 0,3% за 2019-2023 гг.» - 27 млн руб.</w:t>
      </w:r>
    </w:p>
    <w:p w:rsidR="00B52E4F" w:rsidRPr="00391D23" w:rsidRDefault="00B52E4F" w:rsidP="00B52E4F">
      <w:pPr>
        <w:spacing w:after="0" w:line="240" w:lineRule="auto"/>
        <w:ind w:firstLine="709"/>
        <w:jc w:val="both"/>
        <w:rPr>
          <w:rFonts w:ascii="Times New Roman" w:hAnsi="Times New Roman" w:cs="Times New Roman"/>
          <w:sz w:val="24"/>
          <w:szCs w:val="24"/>
        </w:rPr>
      </w:pPr>
      <w:r w:rsidRPr="00391D23">
        <w:rPr>
          <w:rFonts w:ascii="Times New Roman" w:hAnsi="Times New Roman" w:cs="Times New Roman"/>
          <w:sz w:val="24"/>
          <w:szCs w:val="24"/>
        </w:rPr>
        <w:t>- неучет предпринимательской прибыли (5%) – 162 млн руб.</w:t>
      </w:r>
    </w:p>
    <w:p w:rsidR="00B52E4F" w:rsidRPr="00391D23" w:rsidRDefault="00B52E4F" w:rsidP="00B52E4F">
      <w:pPr>
        <w:spacing w:after="0" w:line="240" w:lineRule="auto"/>
        <w:ind w:firstLine="709"/>
        <w:jc w:val="both"/>
        <w:rPr>
          <w:rFonts w:ascii="Times New Roman" w:hAnsi="Times New Roman" w:cs="Times New Roman"/>
          <w:sz w:val="24"/>
          <w:szCs w:val="24"/>
        </w:rPr>
      </w:pPr>
      <w:r w:rsidRPr="00391D23">
        <w:rPr>
          <w:rFonts w:ascii="Times New Roman" w:hAnsi="Times New Roman" w:cs="Times New Roman"/>
          <w:b/>
          <w:sz w:val="24"/>
          <w:szCs w:val="24"/>
        </w:rPr>
        <w:t>Общая сумма разногласий:</w:t>
      </w:r>
      <w:r w:rsidRPr="00391D23">
        <w:rPr>
          <w:rFonts w:ascii="Times New Roman" w:hAnsi="Times New Roman" w:cs="Times New Roman"/>
          <w:sz w:val="24"/>
          <w:szCs w:val="24"/>
        </w:rPr>
        <w:t xml:space="preserve"> 3 015 млн руб.</w:t>
      </w:r>
    </w:p>
    <w:p w:rsidR="00B52E4F" w:rsidRPr="00391D23" w:rsidRDefault="00B52E4F" w:rsidP="00B52E4F">
      <w:pPr>
        <w:spacing w:after="0" w:line="240" w:lineRule="auto"/>
        <w:ind w:firstLine="709"/>
        <w:jc w:val="both"/>
        <w:rPr>
          <w:rFonts w:ascii="Times New Roman" w:hAnsi="Times New Roman" w:cs="Times New Roman"/>
          <w:b/>
          <w:sz w:val="24"/>
          <w:szCs w:val="24"/>
        </w:rPr>
      </w:pPr>
      <w:r w:rsidRPr="00391D23">
        <w:rPr>
          <w:rFonts w:ascii="Times New Roman" w:hAnsi="Times New Roman" w:cs="Times New Roman"/>
          <w:b/>
          <w:sz w:val="24"/>
          <w:szCs w:val="24"/>
        </w:rPr>
        <w:t>Ход разногласий:</w:t>
      </w:r>
    </w:p>
    <w:p w:rsidR="00B52E4F" w:rsidRDefault="00B52E4F" w:rsidP="00B52E4F">
      <w:pPr>
        <w:spacing w:after="0" w:line="240" w:lineRule="auto"/>
        <w:ind w:firstLine="709"/>
        <w:jc w:val="both"/>
        <w:rPr>
          <w:rFonts w:ascii="Times New Roman" w:hAnsi="Times New Roman" w:cs="Times New Roman"/>
          <w:sz w:val="24"/>
          <w:szCs w:val="24"/>
        </w:rPr>
      </w:pPr>
      <w:r w:rsidRPr="00391D23">
        <w:rPr>
          <w:rFonts w:ascii="Times New Roman" w:hAnsi="Times New Roman" w:cs="Times New Roman"/>
          <w:sz w:val="24"/>
          <w:szCs w:val="24"/>
        </w:rPr>
        <w:t>Рассмотрение дела в суде первой инстанции приостановлено до 30.04.2024.</w:t>
      </w:r>
    </w:p>
    <w:p w:rsidR="00B52E4F" w:rsidRDefault="00B52E4F" w:rsidP="00B52E4F">
      <w:pPr>
        <w:spacing w:after="0" w:line="240" w:lineRule="auto"/>
        <w:ind w:firstLine="709"/>
        <w:jc w:val="both"/>
        <w:rPr>
          <w:rFonts w:ascii="Times New Roman" w:hAnsi="Times New Roman" w:cs="Times New Roman"/>
          <w:sz w:val="24"/>
          <w:szCs w:val="24"/>
        </w:rPr>
      </w:pPr>
    </w:p>
    <w:p w:rsidR="00B52E4F" w:rsidRPr="008D3948" w:rsidRDefault="00B52E4F" w:rsidP="00B52E4F">
      <w:pPr>
        <w:spacing w:after="0" w:line="240" w:lineRule="auto"/>
        <w:ind w:firstLine="709"/>
        <w:jc w:val="both"/>
        <w:rPr>
          <w:rFonts w:ascii="Times New Roman" w:hAnsi="Times New Roman" w:cs="Times New Roman"/>
          <w:sz w:val="24"/>
          <w:szCs w:val="24"/>
        </w:rPr>
      </w:pPr>
      <w:r w:rsidRPr="008D3948">
        <w:rPr>
          <w:rFonts w:ascii="Times New Roman" w:hAnsi="Times New Roman" w:cs="Times New Roman"/>
          <w:i/>
          <w:sz w:val="24"/>
          <w:szCs w:val="24"/>
        </w:rPr>
        <w:t xml:space="preserve">3.3. </w:t>
      </w:r>
      <w:r w:rsidRPr="008D3948">
        <w:rPr>
          <w:rFonts w:ascii="Times New Roman" w:hAnsi="Times New Roman" w:cs="Times New Roman"/>
          <w:sz w:val="24"/>
          <w:szCs w:val="24"/>
        </w:rPr>
        <w:t>18.08.2023 Общество обратилось в Верховный суд Республики Бурятия с заявлением о признании незаконным приказа Республиканской службы по тарифам Республики Бурятия об определении фактических значений показателей надежности и качества услуг по передаче электрической энергии за 2021 год.</w:t>
      </w:r>
    </w:p>
    <w:p w:rsidR="00B52E4F" w:rsidRPr="008D3948" w:rsidRDefault="00B52E4F" w:rsidP="00B52E4F">
      <w:pPr>
        <w:spacing w:after="0" w:line="240" w:lineRule="auto"/>
        <w:ind w:firstLine="709"/>
        <w:jc w:val="both"/>
        <w:rPr>
          <w:rFonts w:ascii="Times New Roman" w:hAnsi="Times New Roman" w:cs="Times New Roman"/>
          <w:sz w:val="24"/>
          <w:szCs w:val="24"/>
        </w:rPr>
      </w:pPr>
      <w:r w:rsidRPr="008D3948">
        <w:rPr>
          <w:rFonts w:ascii="Times New Roman" w:hAnsi="Times New Roman" w:cs="Times New Roman"/>
          <w:b/>
          <w:sz w:val="24"/>
          <w:szCs w:val="24"/>
        </w:rPr>
        <w:t xml:space="preserve">Предмет спора: </w:t>
      </w:r>
      <w:r w:rsidRPr="008D3948">
        <w:rPr>
          <w:rFonts w:ascii="Times New Roman" w:hAnsi="Times New Roman" w:cs="Times New Roman"/>
          <w:sz w:val="24"/>
          <w:szCs w:val="24"/>
        </w:rPr>
        <w:t xml:space="preserve">органом регулирования неправомерно признан неисполненным показатель качества исполнения Единых стандартов качества обслуживания сетевыми организациями потребителей услуг сетевых организаций. </w:t>
      </w:r>
    </w:p>
    <w:p w:rsidR="00B52E4F" w:rsidRPr="008D3948" w:rsidRDefault="00B52E4F" w:rsidP="00B52E4F">
      <w:pPr>
        <w:spacing w:after="0" w:line="240" w:lineRule="auto"/>
        <w:ind w:firstLine="709"/>
        <w:jc w:val="both"/>
        <w:rPr>
          <w:rFonts w:ascii="Times New Roman" w:hAnsi="Times New Roman" w:cs="Times New Roman"/>
          <w:b/>
          <w:sz w:val="24"/>
          <w:szCs w:val="24"/>
        </w:rPr>
      </w:pPr>
      <w:r w:rsidRPr="008D3948">
        <w:rPr>
          <w:rFonts w:ascii="Times New Roman" w:hAnsi="Times New Roman" w:cs="Times New Roman"/>
          <w:b/>
          <w:sz w:val="24"/>
          <w:szCs w:val="24"/>
        </w:rPr>
        <w:t>Ход разногласий:</w:t>
      </w:r>
    </w:p>
    <w:p w:rsidR="00B52E4F" w:rsidRPr="008D3948" w:rsidRDefault="00B52E4F" w:rsidP="00B52E4F">
      <w:pPr>
        <w:spacing w:after="0" w:line="240" w:lineRule="auto"/>
        <w:ind w:firstLine="709"/>
        <w:jc w:val="both"/>
        <w:rPr>
          <w:rFonts w:ascii="Times New Roman" w:hAnsi="Times New Roman" w:cs="Times New Roman"/>
          <w:sz w:val="24"/>
          <w:szCs w:val="24"/>
        </w:rPr>
      </w:pPr>
      <w:r w:rsidRPr="008D3948">
        <w:rPr>
          <w:rFonts w:ascii="Times New Roman" w:hAnsi="Times New Roman" w:cs="Times New Roman"/>
          <w:sz w:val="24"/>
          <w:szCs w:val="24"/>
        </w:rPr>
        <w:t xml:space="preserve">16.02.2024 требования Общества оставлены без удовлетворения в суде первой инстанции. </w:t>
      </w:r>
    </w:p>
    <w:p w:rsidR="00B52E4F" w:rsidRDefault="00B52E4F" w:rsidP="00B52E4F">
      <w:pPr>
        <w:spacing w:after="0" w:line="240" w:lineRule="auto"/>
        <w:ind w:firstLine="709"/>
        <w:jc w:val="both"/>
        <w:rPr>
          <w:rFonts w:ascii="Times New Roman" w:hAnsi="Times New Roman" w:cs="Times New Roman"/>
          <w:sz w:val="24"/>
          <w:szCs w:val="24"/>
        </w:rPr>
      </w:pPr>
      <w:r w:rsidRPr="008D3948">
        <w:rPr>
          <w:rFonts w:ascii="Times New Roman" w:hAnsi="Times New Roman" w:cs="Times New Roman"/>
          <w:sz w:val="24"/>
          <w:szCs w:val="24"/>
        </w:rPr>
        <w:t>28.03.2024 в суд направлена апелляционная жалоба.</w:t>
      </w:r>
      <w:r w:rsidRPr="00391D23">
        <w:rPr>
          <w:rFonts w:ascii="Times New Roman" w:hAnsi="Times New Roman" w:cs="Times New Roman"/>
          <w:sz w:val="24"/>
          <w:szCs w:val="24"/>
        </w:rPr>
        <w:t xml:space="preserve"> </w:t>
      </w:r>
    </w:p>
    <w:p w:rsidR="00B52E4F" w:rsidRPr="00391D23" w:rsidRDefault="00B52E4F" w:rsidP="00B52E4F">
      <w:pPr>
        <w:spacing w:after="0" w:line="240" w:lineRule="auto"/>
        <w:ind w:firstLine="709"/>
        <w:jc w:val="both"/>
        <w:rPr>
          <w:rFonts w:ascii="Times New Roman" w:hAnsi="Times New Roman" w:cs="Times New Roman"/>
          <w:i/>
          <w:sz w:val="24"/>
          <w:szCs w:val="24"/>
        </w:rPr>
      </w:pPr>
    </w:p>
    <w:p w:rsidR="00B52E4F" w:rsidRPr="00391D23" w:rsidRDefault="00B52E4F" w:rsidP="00B52E4F">
      <w:pPr>
        <w:spacing w:after="0" w:line="240" w:lineRule="auto"/>
        <w:ind w:firstLine="709"/>
        <w:jc w:val="both"/>
        <w:rPr>
          <w:rFonts w:ascii="Times New Roman" w:hAnsi="Times New Roman" w:cs="Times New Roman"/>
          <w:i/>
          <w:sz w:val="24"/>
          <w:szCs w:val="24"/>
        </w:rPr>
      </w:pPr>
      <w:r w:rsidRPr="00391D23">
        <w:rPr>
          <w:rFonts w:ascii="Times New Roman" w:hAnsi="Times New Roman" w:cs="Times New Roman"/>
          <w:i/>
          <w:sz w:val="24"/>
          <w:szCs w:val="24"/>
        </w:rPr>
        <w:t>4. По филиалу Красноярскэнерго:</w:t>
      </w:r>
    </w:p>
    <w:p w:rsidR="00B52E4F" w:rsidRPr="00391D23" w:rsidRDefault="00B52E4F" w:rsidP="00B52E4F">
      <w:pPr>
        <w:spacing w:after="0" w:line="240" w:lineRule="auto"/>
        <w:ind w:firstLine="709"/>
        <w:jc w:val="both"/>
        <w:rPr>
          <w:rFonts w:ascii="Times New Roman" w:hAnsi="Times New Roman" w:cs="Times New Roman"/>
          <w:sz w:val="24"/>
          <w:szCs w:val="24"/>
        </w:rPr>
      </w:pPr>
      <w:r w:rsidRPr="00391D23">
        <w:rPr>
          <w:rFonts w:ascii="Times New Roman" w:hAnsi="Times New Roman" w:cs="Times New Roman"/>
          <w:sz w:val="24"/>
          <w:szCs w:val="24"/>
        </w:rPr>
        <w:t>23.06.2023 Общество обратилось в Красноярский краевой суд с заявлением о признании незаконным приказов Министерства тарифной политики Красноярского края на 2023 год (в том числе с учетом результатов пересмотра тарифов органом регулирования во исполнение предписания ФАС России).</w:t>
      </w:r>
    </w:p>
    <w:p w:rsidR="00B52E4F" w:rsidRPr="00391D23" w:rsidRDefault="00B52E4F" w:rsidP="00B52E4F">
      <w:pPr>
        <w:spacing w:after="0" w:line="240" w:lineRule="auto"/>
        <w:ind w:firstLine="709"/>
        <w:jc w:val="both"/>
        <w:rPr>
          <w:rFonts w:ascii="Times New Roman" w:hAnsi="Times New Roman" w:cs="Times New Roman"/>
          <w:b/>
          <w:sz w:val="24"/>
          <w:szCs w:val="24"/>
        </w:rPr>
      </w:pPr>
      <w:r w:rsidRPr="00391D23">
        <w:rPr>
          <w:rFonts w:ascii="Times New Roman" w:hAnsi="Times New Roman" w:cs="Times New Roman"/>
          <w:b/>
          <w:sz w:val="24"/>
          <w:szCs w:val="24"/>
        </w:rPr>
        <w:t xml:space="preserve">Предмет спора: </w:t>
      </w:r>
    </w:p>
    <w:p w:rsidR="00B52E4F" w:rsidRPr="00391D23" w:rsidRDefault="00B52E4F" w:rsidP="00B52E4F">
      <w:pPr>
        <w:spacing w:after="0" w:line="240" w:lineRule="auto"/>
        <w:ind w:firstLine="709"/>
        <w:jc w:val="both"/>
        <w:rPr>
          <w:rFonts w:ascii="Times New Roman" w:hAnsi="Times New Roman" w:cs="Times New Roman"/>
          <w:sz w:val="24"/>
          <w:szCs w:val="24"/>
        </w:rPr>
      </w:pPr>
      <w:r w:rsidRPr="00391D23">
        <w:rPr>
          <w:rFonts w:ascii="Times New Roman" w:hAnsi="Times New Roman" w:cs="Times New Roman"/>
          <w:b/>
          <w:sz w:val="24"/>
          <w:szCs w:val="24"/>
        </w:rPr>
        <w:t xml:space="preserve">- </w:t>
      </w:r>
      <w:r w:rsidRPr="00391D23">
        <w:rPr>
          <w:rFonts w:ascii="Times New Roman" w:hAnsi="Times New Roman" w:cs="Times New Roman"/>
          <w:sz w:val="24"/>
          <w:szCs w:val="24"/>
        </w:rPr>
        <w:t>исключение расходов на обслуживание заемных средств за 2020-2021 гг. – 2 524 млн руб.;</w:t>
      </w:r>
    </w:p>
    <w:p w:rsidR="00B52E4F" w:rsidRPr="00391D23" w:rsidRDefault="00B52E4F" w:rsidP="00B52E4F">
      <w:pPr>
        <w:spacing w:after="0" w:line="240" w:lineRule="auto"/>
        <w:ind w:firstLine="709"/>
        <w:jc w:val="both"/>
        <w:rPr>
          <w:rFonts w:ascii="Times New Roman" w:hAnsi="Times New Roman" w:cs="Times New Roman"/>
          <w:sz w:val="24"/>
          <w:szCs w:val="24"/>
        </w:rPr>
      </w:pPr>
      <w:r w:rsidRPr="00391D23">
        <w:rPr>
          <w:rFonts w:ascii="Times New Roman" w:hAnsi="Times New Roman" w:cs="Times New Roman"/>
          <w:sz w:val="24"/>
          <w:szCs w:val="24"/>
        </w:rPr>
        <w:t>- неучет недополученного дохода, связанного с проведением корректировок выручки от передачи электрической энергии за 2016-2020 гг. в 2021 г. – 713 млн руб.;</w:t>
      </w:r>
    </w:p>
    <w:p w:rsidR="00B52E4F" w:rsidRPr="00391D23" w:rsidRDefault="00B52E4F" w:rsidP="00B52E4F">
      <w:pPr>
        <w:spacing w:after="0" w:line="240" w:lineRule="auto"/>
        <w:ind w:firstLine="709"/>
        <w:jc w:val="both"/>
        <w:rPr>
          <w:rFonts w:ascii="Times New Roman" w:hAnsi="Times New Roman" w:cs="Times New Roman"/>
          <w:sz w:val="24"/>
          <w:szCs w:val="24"/>
        </w:rPr>
      </w:pPr>
      <w:r w:rsidRPr="00391D23">
        <w:rPr>
          <w:rFonts w:ascii="Times New Roman" w:hAnsi="Times New Roman" w:cs="Times New Roman"/>
          <w:sz w:val="24"/>
          <w:szCs w:val="24"/>
        </w:rPr>
        <w:t>- не учтены расходы на оплату труда работников исполнительного аппарата ПАО «Россети Сибирь» на 2023 г. (с учетом ЕСН) – 341 млн руб.;</w:t>
      </w:r>
    </w:p>
    <w:p w:rsidR="00B52E4F" w:rsidRPr="00391D23" w:rsidRDefault="00B52E4F" w:rsidP="00B52E4F">
      <w:pPr>
        <w:spacing w:after="0" w:line="240" w:lineRule="auto"/>
        <w:ind w:firstLine="709"/>
        <w:jc w:val="both"/>
        <w:rPr>
          <w:rFonts w:ascii="Times New Roman" w:hAnsi="Times New Roman" w:cs="Times New Roman"/>
          <w:sz w:val="24"/>
          <w:szCs w:val="24"/>
        </w:rPr>
      </w:pPr>
      <w:r w:rsidRPr="00391D23">
        <w:rPr>
          <w:rFonts w:ascii="Times New Roman" w:hAnsi="Times New Roman" w:cs="Times New Roman"/>
          <w:sz w:val="24"/>
          <w:szCs w:val="24"/>
        </w:rPr>
        <w:t>- исключены в полном объеме плановые выпадающие доходы по ТП на 2023 г. – 3 127 млн руб.;</w:t>
      </w:r>
    </w:p>
    <w:p w:rsidR="00B52E4F" w:rsidRPr="00391D23" w:rsidRDefault="00B52E4F" w:rsidP="00B52E4F">
      <w:pPr>
        <w:spacing w:after="0" w:line="240" w:lineRule="auto"/>
        <w:ind w:firstLine="709"/>
        <w:jc w:val="both"/>
        <w:rPr>
          <w:rFonts w:ascii="Times New Roman" w:hAnsi="Times New Roman" w:cs="Times New Roman"/>
          <w:sz w:val="24"/>
          <w:szCs w:val="24"/>
        </w:rPr>
      </w:pPr>
      <w:r w:rsidRPr="00391D23">
        <w:rPr>
          <w:rFonts w:ascii="Times New Roman" w:hAnsi="Times New Roman" w:cs="Times New Roman"/>
          <w:sz w:val="24"/>
          <w:szCs w:val="24"/>
        </w:rPr>
        <w:t>- исключена экономия операционных расходов за 2018-2021 гг. – 1 439 млн руб.;</w:t>
      </w:r>
    </w:p>
    <w:p w:rsidR="00B52E4F" w:rsidRPr="00391D23" w:rsidRDefault="00B52E4F" w:rsidP="00B52E4F">
      <w:pPr>
        <w:spacing w:after="0" w:line="240" w:lineRule="auto"/>
        <w:ind w:firstLine="709"/>
        <w:jc w:val="both"/>
        <w:rPr>
          <w:rFonts w:ascii="Times New Roman" w:hAnsi="Times New Roman" w:cs="Times New Roman"/>
          <w:sz w:val="24"/>
          <w:szCs w:val="24"/>
        </w:rPr>
      </w:pPr>
      <w:r w:rsidRPr="00391D23">
        <w:rPr>
          <w:rFonts w:ascii="Times New Roman" w:hAnsi="Times New Roman" w:cs="Times New Roman"/>
          <w:sz w:val="24"/>
          <w:szCs w:val="24"/>
        </w:rPr>
        <w:t>- исключена экономия операционных расходов за 2014-2017 гг. – 1 703 млн руб.;</w:t>
      </w:r>
    </w:p>
    <w:p w:rsidR="00B52E4F" w:rsidRPr="00391D23" w:rsidRDefault="00B52E4F" w:rsidP="00B52E4F">
      <w:pPr>
        <w:spacing w:after="0" w:line="240" w:lineRule="auto"/>
        <w:ind w:firstLine="709"/>
        <w:jc w:val="both"/>
        <w:rPr>
          <w:rFonts w:ascii="Times New Roman" w:hAnsi="Times New Roman" w:cs="Times New Roman"/>
          <w:sz w:val="24"/>
          <w:szCs w:val="24"/>
        </w:rPr>
      </w:pPr>
      <w:r w:rsidRPr="00391D23">
        <w:rPr>
          <w:rFonts w:ascii="Times New Roman" w:hAnsi="Times New Roman" w:cs="Times New Roman"/>
          <w:sz w:val="24"/>
          <w:szCs w:val="24"/>
        </w:rPr>
        <w:t>- изъяты компенсированные в 2020-2021 гг., недополученные доходы за 2010-2013 гг. в связи с уходом потребителей «последней мили» - 1 597 млн руб.;</w:t>
      </w:r>
    </w:p>
    <w:p w:rsidR="00B52E4F" w:rsidRPr="00391D23" w:rsidRDefault="00B52E4F" w:rsidP="00B52E4F">
      <w:pPr>
        <w:spacing w:after="0" w:line="240" w:lineRule="auto"/>
        <w:ind w:firstLine="709"/>
        <w:jc w:val="both"/>
        <w:rPr>
          <w:rFonts w:ascii="Times New Roman" w:hAnsi="Times New Roman" w:cs="Times New Roman"/>
          <w:sz w:val="24"/>
          <w:szCs w:val="24"/>
        </w:rPr>
      </w:pPr>
      <w:r w:rsidRPr="00391D23">
        <w:rPr>
          <w:rFonts w:ascii="Times New Roman" w:hAnsi="Times New Roman" w:cs="Times New Roman"/>
          <w:sz w:val="24"/>
          <w:szCs w:val="24"/>
        </w:rPr>
        <w:t>- применение ИПЦ к суммам изъятия по итогам исполнения предписания ФАС России – 725 млн руб.;</w:t>
      </w:r>
    </w:p>
    <w:p w:rsidR="00B52E4F" w:rsidRDefault="00B52E4F" w:rsidP="00B52E4F">
      <w:pPr>
        <w:spacing w:after="0" w:line="240" w:lineRule="auto"/>
        <w:ind w:firstLine="709"/>
        <w:jc w:val="both"/>
        <w:rPr>
          <w:rFonts w:ascii="Times New Roman" w:hAnsi="Times New Roman" w:cs="Times New Roman"/>
          <w:sz w:val="24"/>
          <w:szCs w:val="24"/>
        </w:rPr>
      </w:pPr>
      <w:r w:rsidRPr="00391D23">
        <w:rPr>
          <w:rFonts w:ascii="Times New Roman" w:hAnsi="Times New Roman" w:cs="Times New Roman"/>
          <w:sz w:val="24"/>
          <w:szCs w:val="24"/>
        </w:rPr>
        <w:t>- не в полном объеме учтены плановые расходы на оплату потерь на 2023 г. – 889 млн руб.</w:t>
      </w:r>
      <w:r>
        <w:rPr>
          <w:rFonts w:ascii="Times New Roman" w:hAnsi="Times New Roman" w:cs="Times New Roman"/>
          <w:sz w:val="24"/>
          <w:szCs w:val="24"/>
        </w:rPr>
        <w:t>;</w:t>
      </w:r>
    </w:p>
    <w:p w:rsidR="00B52E4F" w:rsidRPr="001B390E" w:rsidRDefault="00B52E4F" w:rsidP="00B52E4F">
      <w:pPr>
        <w:spacing w:after="0" w:line="240" w:lineRule="auto"/>
        <w:ind w:firstLine="709"/>
        <w:jc w:val="both"/>
        <w:rPr>
          <w:rFonts w:ascii="Times New Roman" w:hAnsi="Times New Roman" w:cs="Times New Roman"/>
          <w:sz w:val="24"/>
          <w:szCs w:val="24"/>
        </w:rPr>
      </w:pPr>
      <w:r w:rsidRPr="001B390E">
        <w:rPr>
          <w:rFonts w:ascii="Times New Roman" w:hAnsi="Times New Roman" w:cs="Times New Roman"/>
          <w:sz w:val="24"/>
          <w:szCs w:val="24"/>
        </w:rPr>
        <w:t>- недополученная выручка, возникшая в связи с уходом потребителей «последней мили» - 5 093 млн руб.;</w:t>
      </w:r>
    </w:p>
    <w:p w:rsidR="00B52E4F" w:rsidRPr="001B390E" w:rsidRDefault="00B52E4F" w:rsidP="00B52E4F">
      <w:pPr>
        <w:spacing w:after="0" w:line="240" w:lineRule="auto"/>
        <w:ind w:firstLine="709"/>
        <w:jc w:val="both"/>
        <w:rPr>
          <w:rFonts w:ascii="Times New Roman" w:hAnsi="Times New Roman" w:cs="Times New Roman"/>
          <w:sz w:val="24"/>
          <w:szCs w:val="24"/>
        </w:rPr>
      </w:pPr>
      <w:r w:rsidRPr="001B390E">
        <w:rPr>
          <w:rFonts w:ascii="Times New Roman" w:hAnsi="Times New Roman" w:cs="Times New Roman"/>
          <w:sz w:val="24"/>
          <w:szCs w:val="24"/>
        </w:rPr>
        <w:t>- спецодежда и СИЗ -353 млн руб.;</w:t>
      </w:r>
    </w:p>
    <w:p w:rsidR="00B52E4F" w:rsidRPr="001B390E" w:rsidRDefault="00B52E4F" w:rsidP="00B52E4F">
      <w:pPr>
        <w:spacing w:after="0" w:line="240" w:lineRule="auto"/>
        <w:ind w:firstLine="709"/>
        <w:jc w:val="both"/>
        <w:rPr>
          <w:rFonts w:ascii="Times New Roman" w:hAnsi="Times New Roman" w:cs="Times New Roman"/>
          <w:sz w:val="24"/>
          <w:szCs w:val="24"/>
        </w:rPr>
      </w:pPr>
      <w:r w:rsidRPr="001B390E">
        <w:rPr>
          <w:rFonts w:ascii="Times New Roman" w:hAnsi="Times New Roman" w:cs="Times New Roman"/>
          <w:sz w:val="24"/>
          <w:szCs w:val="24"/>
        </w:rPr>
        <w:t>- страхование – 17 млн руб.;</w:t>
      </w:r>
    </w:p>
    <w:p w:rsidR="00B52E4F" w:rsidRPr="001B390E" w:rsidRDefault="00B52E4F" w:rsidP="00B52E4F">
      <w:pPr>
        <w:spacing w:after="0" w:line="240" w:lineRule="auto"/>
        <w:ind w:firstLine="709"/>
        <w:jc w:val="both"/>
        <w:rPr>
          <w:rFonts w:ascii="Times New Roman" w:hAnsi="Times New Roman" w:cs="Times New Roman"/>
          <w:sz w:val="24"/>
          <w:szCs w:val="24"/>
        </w:rPr>
      </w:pPr>
      <w:r w:rsidRPr="001B390E">
        <w:rPr>
          <w:rFonts w:ascii="Times New Roman" w:hAnsi="Times New Roman" w:cs="Times New Roman"/>
          <w:sz w:val="24"/>
          <w:szCs w:val="24"/>
        </w:rPr>
        <w:t xml:space="preserve">- предпринимательская прибыль (5%) – 923 млн руб. </w:t>
      </w:r>
    </w:p>
    <w:p w:rsidR="00B52E4F" w:rsidRPr="002F248B" w:rsidRDefault="00B52E4F" w:rsidP="00B52E4F">
      <w:pPr>
        <w:spacing w:after="0" w:line="240" w:lineRule="auto"/>
        <w:ind w:firstLine="709"/>
        <w:jc w:val="both"/>
        <w:rPr>
          <w:rFonts w:ascii="Times New Roman" w:hAnsi="Times New Roman" w:cs="Times New Roman"/>
          <w:sz w:val="24"/>
          <w:szCs w:val="24"/>
        </w:rPr>
      </w:pPr>
      <w:r w:rsidRPr="001B390E">
        <w:rPr>
          <w:rFonts w:ascii="Times New Roman" w:hAnsi="Times New Roman" w:cs="Times New Roman"/>
          <w:b/>
          <w:sz w:val="24"/>
          <w:szCs w:val="24"/>
        </w:rPr>
        <w:t>Общая сумма разногласий</w:t>
      </w:r>
      <w:r w:rsidRPr="001B390E">
        <w:rPr>
          <w:rFonts w:ascii="Times New Roman" w:hAnsi="Times New Roman" w:cs="Times New Roman"/>
          <w:sz w:val="24"/>
          <w:szCs w:val="24"/>
        </w:rPr>
        <w:t>: 19 390 млн руб.</w:t>
      </w:r>
      <w:r w:rsidRPr="002F248B">
        <w:rPr>
          <w:rFonts w:ascii="Times New Roman" w:hAnsi="Times New Roman" w:cs="Times New Roman"/>
          <w:sz w:val="24"/>
          <w:szCs w:val="24"/>
        </w:rPr>
        <w:t xml:space="preserve"> </w:t>
      </w:r>
    </w:p>
    <w:p w:rsidR="00B52E4F" w:rsidRPr="00391D23" w:rsidRDefault="00B52E4F" w:rsidP="00B52E4F">
      <w:pPr>
        <w:spacing w:after="0" w:line="240" w:lineRule="auto"/>
        <w:ind w:firstLine="709"/>
        <w:jc w:val="both"/>
        <w:rPr>
          <w:rFonts w:ascii="Times New Roman" w:hAnsi="Times New Roman" w:cs="Times New Roman"/>
          <w:b/>
          <w:sz w:val="24"/>
          <w:szCs w:val="24"/>
        </w:rPr>
      </w:pPr>
      <w:r w:rsidRPr="00391D23">
        <w:rPr>
          <w:rFonts w:ascii="Times New Roman" w:hAnsi="Times New Roman" w:cs="Times New Roman"/>
          <w:b/>
          <w:sz w:val="24"/>
          <w:szCs w:val="24"/>
        </w:rPr>
        <w:t>Ход разногласий:</w:t>
      </w:r>
    </w:p>
    <w:p w:rsidR="00B52E4F" w:rsidRPr="00391D23" w:rsidRDefault="00B52E4F" w:rsidP="00B52E4F">
      <w:pPr>
        <w:spacing w:after="0" w:line="240" w:lineRule="auto"/>
        <w:ind w:firstLine="709"/>
        <w:jc w:val="both"/>
        <w:rPr>
          <w:rFonts w:ascii="Times New Roman" w:hAnsi="Times New Roman" w:cs="Times New Roman"/>
          <w:sz w:val="24"/>
          <w:szCs w:val="24"/>
        </w:rPr>
      </w:pPr>
      <w:r w:rsidRPr="00391D23">
        <w:rPr>
          <w:rFonts w:ascii="Times New Roman" w:hAnsi="Times New Roman" w:cs="Times New Roman"/>
          <w:sz w:val="24"/>
          <w:szCs w:val="24"/>
        </w:rPr>
        <w:t>Дело на рассмотрении в суде первой инстанции, очередное судебное заседание назначено на 11.04.2024.</w:t>
      </w:r>
    </w:p>
    <w:p w:rsidR="00B52E4F" w:rsidRPr="00391D23" w:rsidRDefault="00B52E4F" w:rsidP="00B52E4F">
      <w:pPr>
        <w:spacing w:after="0" w:line="240" w:lineRule="auto"/>
        <w:ind w:firstLine="709"/>
        <w:jc w:val="both"/>
        <w:rPr>
          <w:rFonts w:ascii="Times New Roman" w:hAnsi="Times New Roman" w:cs="Times New Roman"/>
          <w:i/>
          <w:sz w:val="24"/>
          <w:szCs w:val="24"/>
        </w:rPr>
      </w:pPr>
    </w:p>
    <w:p w:rsidR="00B52E4F" w:rsidRPr="00391D23" w:rsidRDefault="00B52E4F" w:rsidP="00B52E4F">
      <w:pPr>
        <w:spacing w:after="0" w:line="240" w:lineRule="auto"/>
        <w:ind w:firstLine="709"/>
        <w:jc w:val="both"/>
        <w:rPr>
          <w:rFonts w:ascii="Times New Roman" w:hAnsi="Times New Roman" w:cs="Times New Roman"/>
          <w:i/>
          <w:sz w:val="24"/>
          <w:szCs w:val="24"/>
        </w:rPr>
      </w:pPr>
      <w:r w:rsidRPr="00391D23">
        <w:rPr>
          <w:rFonts w:ascii="Times New Roman" w:hAnsi="Times New Roman" w:cs="Times New Roman"/>
          <w:i/>
          <w:sz w:val="24"/>
          <w:szCs w:val="24"/>
        </w:rPr>
        <w:t>5. По филиалу Кузбассэнерго-РЭС:</w:t>
      </w:r>
    </w:p>
    <w:p w:rsidR="00B52E4F" w:rsidRPr="00391D23" w:rsidRDefault="00B52E4F" w:rsidP="00B52E4F">
      <w:pPr>
        <w:spacing w:after="0" w:line="240" w:lineRule="auto"/>
        <w:ind w:firstLine="709"/>
        <w:jc w:val="both"/>
        <w:rPr>
          <w:rFonts w:ascii="Times New Roman" w:hAnsi="Times New Roman" w:cs="Times New Roman"/>
          <w:sz w:val="24"/>
          <w:szCs w:val="24"/>
        </w:rPr>
      </w:pPr>
      <w:r w:rsidRPr="00391D23">
        <w:rPr>
          <w:rFonts w:ascii="Times New Roman" w:hAnsi="Times New Roman" w:cs="Times New Roman"/>
          <w:sz w:val="24"/>
          <w:szCs w:val="24"/>
        </w:rPr>
        <w:t>13.03.2023 Общество обратилось в Кемеровский областной суд с заявлением о признании незаконными приказов Региональной энергетической комиссии Кузбасса на 2023 год.</w:t>
      </w:r>
    </w:p>
    <w:p w:rsidR="00B52E4F" w:rsidRPr="00391D23" w:rsidRDefault="00B52E4F" w:rsidP="00B52E4F">
      <w:pPr>
        <w:spacing w:after="0" w:line="240" w:lineRule="auto"/>
        <w:ind w:firstLine="709"/>
        <w:jc w:val="both"/>
        <w:rPr>
          <w:rFonts w:ascii="Times New Roman" w:hAnsi="Times New Roman" w:cs="Times New Roman"/>
          <w:b/>
          <w:sz w:val="24"/>
          <w:szCs w:val="24"/>
        </w:rPr>
      </w:pPr>
      <w:r w:rsidRPr="00391D23">
        <w:rPr>
          <w:rFonts w:ascii="Times New Roman" w:hAnsi="Times New Roman" w:cs="Times New Roman"/>
          <w:b/>
          <w:sz w:val="24"/>
          <w:szCs w:val="24"/>
        </w:rPr>
        <w:t>Предмет спора:</w:t>
      </w:r>
    </w:p>
    <w:p w:rsidR="00B52E4F" w:rsidRPr="00391D23" w:rsidRDefault="00B52E4F" w:rsidP="00B52E4F">
      <w:pPr>
        <w:spacing w:after="0" w:line="240" w:lineRule="auto"/>
        <w:ind w:firstLine="709"/>
        <w:jc w:val="both"/>
        <w:rPr>
          <w:rFonts w:ascii="Times New Roman" w:hAnsi="Times New Roman" w:cs="Times New Roman"/>
          <w:sz w:val="24"/>
          <w:szCs w:val="24"/>
        </w:rPr>
      </w:pPr>
      <w:r w:rsidRPr="00391D23">
        <w:rPr>
          <w:rFonts w:ascii="Times New Roman" w:hAnsi="Times New Roman" w:cs="Times New Roman"/>
          <w:sz w:val="24"/>
          <w:szCs w:val="24"/>
        </w:rPr>
        <w:t>- корректировка НВВ по ИПР за 2019 г. – 98 млн руб.;</w:t>
      </w:r>
    </w:p>
    <w:p w:rsidR="00B52E4F" w:rsidRPr="00391D23" w:rsidRDefault="00B52E4F" w:rsidP="00B52E4F">
      <w:pPr>
        <w:spacing w:after="0" w:line="240" w:lineRule="auto"/>
        <w:ind w:firstLine="709"/>
        <w:jc w:val="both"/>
        <w:rPr>
          <w:rFonts w:ascii="Times New Roman" w:hAnsi="Times New Roman" w:cs="Times New Roman"/>
          <w:sz w:val="24"/>
          <w:szCs w:val="24"/>
        </w:rPr>
      </w:pPr>
      <w:r w:rsidRPr="00391D23">
        <w:rPr>
          <w:rFonts w:ascii="Times New Roman" w:hAnsi="Times New Roman" w:cs="Times New Roman"/>
          <w:sz w:val="24"/>
          <w:szCs w:val="24"/>
        </w:rPr>
        <w:t>- корректировка НВВ по ИПР за 2021 г. – 95 млн руб.;</w:t>
      </w:r>
    </w:p>
    <w:p w:rsidR="00B52E4F" w:rsidRPr="00391D23" w:rsidRDefault="00B52E4F" w:rsidP="00B52E4F">
      <w:pPr>
        <w:spacing w:after="0" w:line="240" w:lineRule="auto"/>
        <w:ind w:firstLine="709"/>
        <w:jc w:val="both"/>
        <w:rPr>
          <w:rFonts w:ascii="Times New Roman" w:hAnsi="Times New Roman" w:cs="Times New Roman"/>
          <w:sz w:val="24"/>
          <w:szCs w:val="24"/>
        </w:rPr>
      </w:pPr>
      <w:r w:rsidRPr="00391D23">
        <w:rPr>
          <w:rFonts w:ascii="Times New Roman" w:hAnsi="Times New Roman" w:cs="Times New Roman"/>
          <w:sz w:val="24"/>
          <w:szCs w:val="24"/>
        </w:rPr>
        <w:t>- исключены плановые выпадающие доходы по ТП на 2023 г. – 261 млн руб.</w:t>
      </w:r>
    </w:p>
    <w:p w:rsidR="00B52E4F" w:rsidRPr="00391D23" w:rsidRDefault="00B52E4F" w:rsidP="00B52E4F">
      <w:pPr>
        <w:spacing w:after="0" w:line="240" w:lineRule="auto"/>
        <w:ind w:firstLine="709"/>
        <w:jc w:val="both"/>
        <w:rPr>
          <w:rFonts w:ascii="Times New Roman" w:hAnsi="Times New Roman" w:cs="Times New Roman"/>
          <w:sz w:val="24"/>
          <w:szCs w:val="24"/>
        </w:rPr>
      </w:pPr>
      <w:r w:rsidRPr="00391D23">
        <w:rPr>
          <w:rFonts w:ascii="Times New Roman" w:hAnsi="Times New Roman" w:cs="Times New Roman"/>
          <w:b/>
          <w:sz w:val="24"/>
          <w:szCs w:val="24"/>
        </w:rPr>
        <w:t>Общая сумма разногласий:</w:t>
      </w:r>
      <w:r w:rsidRPr="00391D23">
        <w:rPr>
          <w:rFonts w:ascii="Times New Roman" w:hAnsi="Times New Roman" w:cs="Times New Roman"/>
          <w:sz w:val="24"/>
          <w:szCs w:val="24"/>
        </w:rPr>
        <w:t xml:space="preserve"> 454 млн руб.</w:t>
      </w:r>
    </w:p>
    <w:p w:rsidR="00B52E4F" w:rsidRPr="00391D23" w:rsidRDefault="00B52E4F" w:rsidP="00B52E4F">
      <w:pPr>
        <w:spacing w:after="0" w:line="240" w:lineRule="auto"/>
        <w:ind w:firstLine="709"/>
        <w:jc w:val="both"/>
        <w:rPr>
          <w:rFonts w:ascii="Times New Roman" w:hAnsi="Times New Roman" w:cs="Times New Roman"/>
          <w:b/>
          <w:sz w:val="24"/>
          <w:szCs w:val="24"/>
        </w:rPr>
      </w:pPr>
      <w:r w:rsidRPr="00391D23">
        <w:rPr>
          <w:rFonts w:ascii="Times New Roman" w:hAnsi="Times New Roman" w:cs="Times New Roman"/>
          <w:b/>
          <w:sz w:val="24"/>
          <w:szCs w:val="24"/>
        </w:rPr>
        <w:t>Ход разногласий:</w:t>
      </w:r>
    </w:p>
    <w:p w:rsidR="00B52E4F" w:rsidRPr="00391D23" w:rsidRDefault="00B52E4F" w:rsidP="00B52E4F">
      <w:pPr>
        <w:spacing w:after="0" w:line="240" w:lineRule="auto"/>
        <w:ind w:firstLine="709"/>
        <w:jc w:val="both"/>
        <w:rPr>
          <w:rFonts w:ascii="Times New Roman" w:hAnsi="Times New Roman" w:cs="Times New Roman"/>
          <w:sz w:val="24"/>
          <w:szCs w:val="24"/>
        </w:rPr>
      </w:pPr>
      <w:r w:rsidRPr="00391D23">
        <w:rPr>
          <w:rFonts w:ascii="Times New Roman" w:hAnsi="Times New Roman" w:cs="Times New Roman"/>
          <w:sz w:val="24"/>
          <w:szCs w:val="24"/>
        </w:rPr>
        <w:t>12.05.2023 требования Общества удовлетворены в суде первой инстанции частично (по эпизоду «Корректировка НВВ по ИПР за 2021 г.» - отказано, остальные эпизоды - удовлетворены).</w:t>
      </w:r>
    </w:p>
    <w:p w:rsidR="00B52E4F" w:rsidRPr="00391D23" w:rsidRDefault="00B52E4F" w:rsidP="00B52E4F">
      <w:pPr>
        <w:spacing w:after="0" w:line="240" w:lineRule="auto"/>
        <w:ind w:firstLine="709"/>
        <w:jc w:val="both"/>
        <w:rPr>
          <w:rFonts w:ascii="Times New Roman" w:hAnsi="Times New Roman" w:cs="Times New Roman"/>
          <w:sz w:val="24"/>
          <w:szCs w:val="24"/>
        </w:rPr>
      </w:pPr>
      <w:r w:rsidRPr="00391D23">
        <w:rPr>
          <w:rFonts w:ascii="Times New Roman" w:hAnsi="Times New Roman" w:cs="Times New Roman"/>
          <w:sz w:val="24"/>
          <w:szCs w:val="24"/>
        </w:rPr>
        <w:t xml:space="preserve">16.08.2023 требования Общества удовлетворены в суде апелляционной инстанции. </w:t>
      </w:r>
    </w:p>
    <w:p w:rsidR="00B52E4F" w:rsidRPr="00391D23" w:rsidRDefault="00B52E4F" w:rsidP="00B52E4F">
      <w:pPr>
        <w:spacing w:after="0" w:line="240" w:lineRule="auto"/>
        <w:ind w:firstLine="709"/>
        <w:jc w:val="both"/>
        <w:rPr>
          <w:rFonts w:ascii="Times New Roman" w:hAnsi="Times New Roman" w:cs="Times New Roman"/>
          <w:sz w:val="24"/>
          <w:szCs w:val="24"/>
        </w:rPr>
      </w:pPr>
      <w:r w:rsidRPr="00391D23">
        <w:rPr>
          <w:rFonts w:ascii="Times New Roman" w:hAnsi="Times New Roman" w:cs="Times New Roman"/>
          <w:sz w:val="24"/>
          <w:szCs w:val="24"/>
        </w:rPr>
        <w:t>20.10.2023 органом регулирования во исполнение решения суда принят замещающий акт, в соответствии с которым дополнительному учету в НВВ филиала признана сумма 12 млн руб. по эпизоду «Плановые выпадающие доходы по ТП на 2023 г.».</w:t>
      </w:r>
    </w:p>
    <w:p w:rsidR="00B52E4F" w:rsidRPr="00391D23" w:rsidRDefault="00B52E4F" w:rsidP="00B52E4F">
      <w:pPr>
        <w:spacing w:after="0" w:line="240" w:lineRule="auto"/>
        <w:ind w:firstLine="709"/>
        <w:jc w:val="both"/>
        <w:rPr>
          <w:rFonts w:ascii="Times New Roman" w:hAnsi="Times New Roman" w:cs="Times New Roman"/>
          <w:sz w:val="24"/>
          <w:szCs w:val="24"/>
        </w:rPr>
      </w:pPr>
      <w:r w:rsidRPr="00391D23">
        <w:rPr>
          <w:rFonts w:ascii="Times New Roman" w:hAnsi="Times New Roman" w:cs="Times New Roman"/>
          <w:sz w:val="24"/>
          <w:szCs w:val="24"/>
        </w:rPr>
        <w:t xml:space="preserve">17.01.2024 Обществом оспорен замещающий акт, </w:t>
      </w:r>
      <w:r w:rsidRPr="00391D23">
        <w:rPr>
          <w:rFonts w:ascii="Times New Roman" w:hAnsi="Times New Roman" w:cs="Times New Roman"/>
          <w:b/>
          <w:sz w:val="24"/>
          <w:szCs w:val="24"/>
        </w:rPr>
        <w:t>предмет спора</w:t>
      </w:r>
      <w:r w:rsidRPr="00391D23">
        <w:rPr>
          <w:rFonts w:ascii="Times New Roman" w:hAnsi="Times New Roman" w:cs="Times New Roman"/>
          <w:sz w:val="24"/>
          <w:szCs w:val="24"/>
        </w:rPr>
        <w:t>:</w:t>
      </w:r>
    </w:p>
    <w:p w:rsidR="00B52E4F" w:rsidRPr="00391D23" w:rsidRDefault="00B52E4F" w:rsidP="00B52E4F">
      <w:pPr>
        <w:spacing w:after="0" w:line="240" w:lineRule="auto"/>
        <w:ind w:firstLine="709"/>
        <w:jc w:val="both"/>
        <w:rPr>
          <w:rFonts w:ascii="Times New Roman" w:hAnsi="Times New Roman" w:cs="Times New Roman"/>
          <w:sz w:val="24"/>
          <w:szCs w:val="24"/>
        </w:rPr>
      </w:pPr>
      <w:r w:rsidRPr="00391D23">
        <w:rPr>
          <w:rFonts w:ascii="Times New Roman" w:hAnsi="Times New Roman" w:cs="Times New Roman"/>
          <w:sz w:val="24"/>
          <w:szCs w:val="24"/>
        </w:rPr>
        <w:t>- корректировка НВВ по ИПР за 2019 г. – 98 млн руб.;</w:t>
      </w:r>
    </w:p>
    <w:p w:rsidR="00B52E4F" w:rsidRPr="00391D23" w:rsidRDefault="00B52E4F" w:rsidP="00B52E4F">
      <w:pPr>
        <w:spacing w:after="0" w:line="240" w:lineRule="auto"/>
        <w:ind w:firstLine="709"/>
        <w:jc w:val="both"/>
        <w:rPr>
          <w:rFonts w:ascii="Times New Roman" w:hAnsi="Times New Roman" w:cs="Times New Roman"/>
          <w:sz w:val="24"/>
          <w:szCs w:val="24"/>
        </w:rPr>
      </w:pPr>
      <w:r w:rsidRPr="00391D23">
        <w:rPr>
          <w:rFonts w:ascii="Times New Roman" w:hAnsi="Times New Roman" w:cs="Times New Roman"/>
          <w:sz w:val="24"/>
          <w:szCs w:val="24"/>
        </w:rPr>
        <w:t>- исключены плановые выпадающие доходы по ТП на 2023 г. – 249 млн руб.</w:t>
      </w:r>
    </w:p>
    <w:p w:rsidR="00B52E4F" w:rsidRPr="00391D23" w:rsidRDefault="00B52E4F" w:rsidP="00B52E4F">
      <w:pPr>
        <w:spacing w:after="0" w:line="240" w:lineRule="auto"/>
        <w:ind w:firstLine="709"/>
        <w:jc w:val="both"/>
        <w:rPr>
          <w:rFonts w:ascii="Times New Roman" w:hAnsi="Times New Roman" w:cs="Times New Roman"/>
          <w:sz w:val="24"/>
          <w:szCs w:val="24"/>
        </w:rPr>
      </w:pPr>
      <w:r w:rsidRPr="00391D23">
        <w:rPr>
          <w:rFonts w:ascii="Times New Roman" w:hAnsi="Times New Roman" w:cs="Times New Roman"/>
          <w:b/>
          <w:sz w:val="24"/>
          <w:szCs w:val="24"/>
        </w:rPr>
        <w:t>Общая сумма разногласий:</w:t>
      </w:r>
      <w:r w:rsidRPr="00391D23">
        <w:rPr>
          <w:rFonts w:ascii="Times New Roman" w:hAnsi="Times New Roman" w:cs="Times New Roman"/>
          <w:sz w:val="24"/>
          <w:szCs w:val="24"/>
        </w:rPr>
        <w:t xml:space="preserve"> 347 млн руб.</w:t>
      </w:r>
    </w:p>
    <w:p w:rsidR="00B52E4F" w:rsidRPr="00391D23" w:rsidRDefault="00B52E4F" w:rsidP="00B52E4F">
      <w:pPr>
        <w:spacing w:after="0" w:line="240" w:lineRule="auto"/>
        <w:ind w:firstLine="709"/>
        <w:jc w:val="both"/>
        <w:rPr>
          <w:rFonts w:ascii="Times New Roman" w:hAnsi="Times New Roman" w:cs="Times New Roman"/>
          <w:sz w:val="24"/>
          <w:szCs w:val="24"/>
        </w:rPr>
      </w:pPr>
      <w:r w:rsidRPr="00391D23">
        <w:rPr>
          <w:rFonts w:ascii="Times New Roman" w:hAnsi="Times New Roman" w:cs="Times New Roman"/>
          <w:sz w:val="24"/>
          <w:szCs w:val="24"/>
        </w:rPr>
        <w:t xml:space="preserve">17.01.2024 Обществом подано исковое заявление. </w:t>
      </w:r>
    </w:p>
    <w:p w:rsidR="00B52E4F" w:rsidRDefault="00B52E4F" w:rsidP="00B52E4F">
      <w:pPr>
        <w:spacing w:after="0" w:line="240" w:lineRule="auto"/>
        <w:ind w:firstLine="709"/>
        <w:jc w:val="both"/>
        <w:rPr>
          <w:rFonts w:ascii="Times New Roman" w:hAnsi="Times New Roman" w:cs="Times New Roman"/>
          <w:sz w:val="24"/>
          <w:szCs w:val="24"/>
        </w:rPr>
      </w:pPr>
      <w:r w:rsidRPr="00391D23">
        <w:rPr>
          <w:rFonts w:ascii="Times New Roman" w:hAnsi="Times New Roman" w:cs="Times New Roman"/>
          <w:sz w:val="24"/>
          <w:szCs w:val="24"/>
        </w:rPr>
        <w:t xml:space="preserve">21.02.2024 требований Общества удовлетворены частично в суде первой инстанции (по эпизоду «Плановые выпадающие доходы по ТП на 2023 г.» - отказано, остальные эпизоды - удовлетворены). </w:t>
      </w:r>
    </w:p>
    <w:p w:rsidR="00B52E4F" w:rsidRPr="00391D23" w:rsidRDefault="00B52E4F" w:rsidP="00B52E4F">
      <w:pPr>
        <w:spacing w:after="0" w:line="240" w:lineRule="auto"/>
        <w:ind w:firstLine="709"/>
        <w:jc w:val="both"/>
        <w:rPr>
          <w:rFonts w:ascii="Times New Roman" w:hAnsi="Times New Roman" w:cs="Times New Roman"/>
          <w:sz w:val="24"/>
          <w:szCs w:val="24"/>
        </w:rPr>
      </w:pPr>
      <w:r w:rsidRPr="00FB2773">
        <w:rPr>
          <w:rFonts w:ascii="Times New Roman" w:hAnsi="Times New Roman" w:cs="Times New Roman"/>
          <w:sz w:val="24"/>
          <w:szCs w:val="24"/>
        </w:rPr>
        <w:t>28.03.2024 пода</w:t>
      </w:r>
      <w:r>
        <w:rPr>
          <w:rFonts w:ascii="Times New Roman" w:hAnsi="Times New Roman" w:cs="Times New Roman"/>
          <w:sz w:val="24"/>
          <w:szCs w:val="24"/>
        </w:rPr>
        <w:t>на</w:t>
      </w:r>
      <w:r w:rsidRPr="00FB2773">
        <w:rPr>
          <w:rFonts w:ascii="Times New Roman" w:hAnsi="Times New Roman" w:cs="Times New Roman"/>
          <w:sz w:val="24"/>
          <w:szCs w:val="24"/>
        </w:rPr>
        <w:t xml:space="preserve"> апелляционн</w:t>
      </w:r>
      <w:r>
        <w:rPr>
          <w:rFonts w:ascii="Times New Roman" w:hAnsi="Times New Roman" w:cs="Times New Roman"/>
          <w:sz w:val="24"/>
          <w:szCs w:val="24"/>
        </w:rPr>
        <w:t>ая</w:t>
      </w:r>
      <w:r w:rsidRPr="00FB2773">
        <w:rPr>
          <w:rFonts w:ascii="Times New Roman" w:hAnsi="Times New Roman" w:cs="Times New Roman"/>
          <w:sz w:val="24"/>
          <w:szCs w:val="24"/>
        </w:rPr>
        <w:t xml:space="preserve"> жалоб</w:t>
      </w:r>
      <w:r>
        <w:rPr>
          <w:rFonts w:ascii="Times New Roman" w:hAnsi="Times New Roman" w:cs="Times New Roman"/>
          <w:sz w:val="24"/>
          <w:szCs w:val="24"/>
        </w:rPr>
        <w:t>а</w:t>
      </w:r>
      <w:r w:rsidRPr="00FB2773">
        <w:rPr>
          <w:rFonts w:ascii="Times New Roman" w:hAnsi="Times New Roman" w:cs="Times New Roman"/>
          <w:sz w:val="24"/>
          <w:szCs w:val="24"/>
        </w:rPr>
        <w:t xml:space="preserve"> в суд.</w:t>
      </w:r>
    </w:p>
    <w:p w:rsidR="00B52E4F" w:rsidRPr="00391D23" w:rsidRDefault="00B52E4F" w:rsidP="00B52E4F">
      <w:pPr>
        <w:spacing w:after="0" w:line="240" w:lineRule="auto"/>
        <w:ind w:firstLine="709"/>
        <w:jc w:val="both"/>
        <w:rPr>
          <w:rFonts w:ascii="Times New Roman" w:hAnsi="Times New Roman" w:cs="Times New Roman"/>
          <w:sz w:val="24"/>
          <w:szCs w:val="24"/>
        </w:rPr>
      </w:pPr>
    </w:p>
    <w:p w:rsidR="00B52E4F" w:rsidRPr="00391D23" w:rsidRDefault="00B52E4F" w:rsidP="00B52E4F">
      <w:pPr>
        <w:spacing w:after="0" w:line="240" w:lineRule="auto"/>
        <w:ind w:firstLine="709"/>
        <w:jc w:val="both"/>
        <w:rPr>
          <w:rFonts w:ascii="Times New Roman" w:hAnsi="Times New Roman" w:cs="Times New Roman"/>
          <w:i/>
          <w:sz w:val="24"/>
          <w:szCs w:val="24"/>
        </w:rPr>
      </w:pPr>
      <w:r w:rsidRPr="00391D23">
        <w:rPr>
          <w:rFonts w:ascii="Times New Roman" w:hAnsi="Times New Roman" w:cs="Times New Roman"/>
          <w:i/>
          <w:sz w:val="24"/>
          <w:szCs w:val="24"/>
        </w:rPr>
        <w:t>6. По филиалу Омскэнерго:</w:t>
      </w:r>
    </w:p>
    <w:p w:rsidR="00B52E4F" w:rsidRPr="00391D23" w:rsidRDefault="00B52E4F" w:rsidP="00B52E4F">
      <w:pPr>
        <w:spacing w:after="0" w:line="240" w:lineRule="auto"/>
        <w:ind w:firstLine="709"/>
        <w:jc w:val="both"/>
        <w:rPr>
          <w:rFonts w:ascii="Times New Roman" w:hAnsi="Times New Roman" w:cs="Times New Roman"/>
          <w:sz w:val="24"/>
          <w:szCs w:val="24"/>
        </w:rPr>
      </w:pPr>
      <w:r w:rsidRPr="00391D23">
        <w:rPr>
          <w:rFonts w:ascii="Times New Roman" w:hAnsi="Times New Roman" w:cs="Times New Roman"/>
          <w:sz w:val="24"/>
          <w:szCs w:val="24"/>
        </w:rPr>
        <w:t>30.06.2023 Общество обратилось в Омский областной суд с заявлением о признании незаконными приказов Региональной энергетической комиссии Омской области на 2023 год.</w:t>
      </w:r>
    </w:p>
    <w:p w:rsidR="00B52E4F" w:rsidRPr="00391D23" w:rsidRDefault="00B52E4F" w:rsidP="00B52E4F">
      <w:pPr>
        <w:spacing w:after="0" w:line="240" w:lineRule="auto"/>
        <w:ind w:firstLine="709"/>
        <w:jc w:val="both"/>
        <w:rPr>
          <w:rFonts w:ascii="Times New Roman" w:hAnsi="Times New Roman" w:cs="Times New Roman"/>
          <w:b/>
          <w:sz w:val="24"/>
          <w:szCs w:val="24"/>
        </w:rPr>
      </w:pPr>
      <w:r w:rsidRPr="00391D23">
        <w:rPr>
          <w:rFonts w:ascii="Times New Roman" w:hAnsi="Times New Roman" w:cs="Times New Roman"/>
          <w:b/>
          <w:sz w:val="24"/>
          <w:szCs w:val="24"/>
        </w:rPr>
        <w:t xml:space="preserve">Предмет спора: </w:t>
      </w:r>
    </w:p>
    <w:p w:rsidR="00B52E4F" w:rsidRPr="00391D23" w:rsidRDefault="00B52E4F" w:rsidP="00B52E4F">
      <w:pPr>
        <w:spacing w:after="0" w:line="240" w:lineRule="auto"/>
        <w:ind w:firstLine="709"/>
        <w:jc w:val="both"/>
        <w:rPr>
          <w:rFonts w:ascii="Times New Roman" w:hAnsi="Times New Roman" w:cs="Times New Roman"/>
          <w:sz w:val="24"/>
          <w:szCs w:val="24"/>
        </w:rPr>
      </w:pPr>
      <w:r w:rsidRPr="00391D23">
        <w:rPr>
          <w:rFonts w:ascii="Times New Roman" w:hAnsi="Times New Roman" w:cs="Times New Roman"/>
          <w:sz w:val="24"/>
          <w:szCs w:val="24"/>
        </w:rPr>
        <w:t>- занижение расходов на ремонт основных фондов на 2023 г. – 1 062 млн руб.;</w:t>
      </w:r>
    </w:p>
    <w:p w:rsidR="00B52E4F" w:rsidRPr="00391D23" w:rsidRDefault="00B52E4F" w:rsidP="00B52E4F">
      <w:pPr>
        <w:spacing w:after="0" w:line="240" w:lineRule="auto"/>
        <w:ind w:firstLine="709"/>
        <w:jc w:val="both"/>
        <w:rPr>
          <w:rFonts w:ascii="Times New Roman" w:hAnsi="Times New Roman" w:cs="Times New Roman"/>
          <w:sz w:val="24"/>
          <w:szCs w:val="24"/>
        </w:rPr>
      </w:pPr>
      <w:r w:rsidRPr="00391D23">
        <w:rPr>
          <w:rFonts w:ascii="Times New Roman" w:hAnsi="Times New Roman" w:cs="Times New Roman"/>
          <w:sz w:val="24"/>
          <w:szCs w:val="24"/>
        </w:rPr>
        <w:t>- исключены расходы на услуги по технологическому надзору – 4 млн руб.;</w:t>
      </w:r>
    </w:p>
    <w:p w:rsidR="00B52E4F" w:rsidRPr="00391D23" w:rsidRDefault="00B52E4F" w:rsidP="00B52E4F">
      <w:pPr>
        <w:spacing w:after="0" w:line="240" w:lineRule="auto"/>
        <w:ind w:firstLine="709"/>
        <w:jc w:val="both"/>
        <w:rPr>
          <w:rFonts w:ascii="Times New Roman" w:hAnsi="Times New Roman" w:cs="Times New Roman"/>
          <w:sz w:val="24"/>
          <w:szCs w:val="24"/>
        </w:rPr>
      </w:pPr>
      <w:r w:rsidRPr="00391D23">
        <w:rPr>
          <w:rFonts w:ascii="Times New Roman" w:hAnsi="Times New Roman" w:cs="Times New Roman"/>
          <w:sz w:val="24"/>
          <w:szCs w:val="24"/>
        </w:rPr>
        <w:t>- исключены расходы на диагностику испытания передаточных устройств, оборудования – 4 млн руб.;</w:t>
      </w:r>
    </w:p>
    <w:p w:rsidR="00B52E4F" w:rsidRPr="00391D23" w:rsidRDefault="00B52E4F" w:rsidP="00B52E4F">
      <w:pPr>
        <w:spacing w:after="0" w:line="240" w:lineRule="auto"/>
        <w:ind w:firstLine="709"/>
        <w:jc w:val="both"/>
        <w:rPr>
          <w:rFonts w:ascii="Times New Roman" w:hAnsi="Times New Roman" w:cs="Times New Roman"/>
          <w:sz w:val="24"/>
          <w:szCs w:val="24"/>
        </w:rPr>
      </w:pPr>
      <w:r w:rsidRPr="00391D23">
        <w:rPr>
          <w:rFonts w:ascii="Times New Roman" w:hAnsi="Times New Roman" w:cs="Times New Roman"/>
          <w:sz w:val="24"/>
          <w:szCs w:val="24"/>
        </w:rPr>
        <w:t xml:space="preserve">- не в полном объеме учтены расходы на медосмотры (предрейсовые/послерейсовые) – 7 млн руб. </w:t>
      </w:r>
    </w:p>
    <w:p w:rsidR="00B52E4F" w:rsidRPr="00391D23" w:rsidRDefault="00B52E4F" w:rsidP="00B52E4F">
      <w:pPr>
        <w:spacing w:after="0" w:line="240" w:lineRule="auto"/>
        <w:ind w:firstLine="709"/>
        <w:jc w:val="both"/>
        <w:rPr>
          <w:rFonts w:ascii="Times New Roman" w:hAnsi="Times New Roman" w:cs="Times New Roman"/>
          <w:sz w:val="24"/>
          <w:szCs w:val="24"/>
        </w:rPr>
      </w:pPr>
      <w:r w:rsidRPr="00391D23">
        <w:rPr>
          <w:rFonts w:ascii="Times New Roman" w:hAnsi="Times New Roman" w:cs="Times New Roman"/>
          <w:b/>
          <w:sz w:val="24"/>
          <w:szCs w:val="24"/>
        </w:rPr>
        <w:t>Общая сумма разногласий:</w:t>
      </w:r>
      <w:r w:rsidRPr="00391D23">
        <w:rPr>
          <w:rFonts w:ascii="Times New Roman" w:hAnsi="Times New Roman" w:cs="Times New Roman"/>
          <w:sz w:val="24"/>
          <w:szCs w:val="24"/>
        </w:rPr>
        <w:t xml:space="preserve"> 1 077 млн руб.</w:t>
      </w:r>
    </w:p>
    <w:p w:rsidR="00B52E4F" w:rsidRPr="00391D23" w:rsidRDefault="00B52E4F" w:rsidP="00B52E4F">
      <w:pPr>
        <w:spacing w:after="0" w:line="240" w:lineRule="auto"/>
        <w:ind w:firstLine="709"/>
        <w:jc w:val="both"/>
        <w:rPr>
          <w:rFonts w:ascii="Times New Roman" w:hAnsi="Times New Roman" w:cs="Times New Roman"/>
          <w:b/>
          <w:sz w:val="24"/>
          <w:szCs w:val="24"/>
        </w:rPr>
      </w:pPr>
      <w:r w:rsidRPr="00391D23">
        <w:rPr>
          <w:rFonts w:ascii="Times New Roman" w:hAnsi="Times New Roman" w:cs="Times New Roman"/>
          <w:b/>
          <w:sz w:val="24"/>
          <w:szCs w:val="24"/>
        </w:rPr>
        <w:t>Ход разногласий:</w:t>
      </w:r>
    </w:p>
    <w:p w:rsidR="00B52E4F" w:rsidRPr="00391D23" w:rsidRDefault="00B52E4F" w:rsidP="00B52E4F">
      <w:pPr>
        <w:spacing w:after="0" w:line="240" w:lineRule="auto"/>
        <w:ind w:firstLine="709"/>
        <w:jc w:val="both"/>
        <w:rPr>
          <w:rFonts w:ascii="Times New Roman" w:hAnsi="Times New Roman" w:cs="Times New Roman"/>
          <w:sz w:val="24"/>
          <w:szCs w:val="24"/>
        </w:rPr>
      </w:pPr>
      <w:r w:rsidRPr="00391D23">
        <w:rPr>
          <w:rFonts w:ascii="Times New Roman" w:hAnsi="Times New Roman" w:cs="Times New Roman"/>
          <w:sz w:val="24"/>
          <w:szCs w:val="24"/>
        </w:rPr>
        <w:t xml:space="preserve">Дело на рассмотрении в суде первой инстанции, очередное заседание назначено на 18.04.2024. </w:t>
      </w:r>
    </w:p>
    <w:p w:rsidR="00B52E4F" w:rsidRPr="00391D23" w:rsidRDefault="00B52E4F" w:rsidP="00B52E4F">
      <w:pPr>
        <w:spacing w:after="0" w:line="240" w:lineRule="auto"/>
        <w:ind w:firstLine="709"/>
        <w:jc w:val="both"/>
        <w:rPr>
          <w:rFonts w:ascii="Times New Roman" w:hAnsi="Times New Roman" w:cs="Times New Roman"/>
          <w:sz w:val="24"/>
          <w:szCs w:val="24"/>
        </w:rPr>
      </w:pPr>
    </w:p>
    <w:p w:rsidR="00B52E4F" w:rsidRPr="00391D23" w:rsidRDefault="00B52E4F" w:rsidP="00B52E4F">
      <w:pPr>
        <w:spacing w:after="0" w:line="240" w:lineRule="auto"/>
        <w:ind w:firstLine="709"/>
        <w:jc w:val="both"/>
        <w:rPr>
          <w:rFonts w:ascii="Times New Roman" w:hAnsi="Times New Roman" w:cs="Times New Roman"/>
          <w:i/>
          <w:sz w:val="24"/>
          <w:szCs w:val="24"/>
        </w:rPr>
      </w:pPr>
      <w:r w:rsidRPr="00391D23">
        <w:rPr>
          <w:rFonts w:ascii="Times New Roman" w:hAnsi="Times New Roman" w:cs="Times New Roman"/>
          <w:i/>
          <w:sz w:val="24"/>
          <w:szCs w:val="24"/>
        </w:rPr>
        <w:t xml:space="preserve">7. По филиалу Хакасэнерго: </w:t>
      </w:r>
    </w:p>
    <w:p w:rsidR="00B52E4F" w:rsidRPr="00391D23" w:rsidRDefault="00B52E4F" w:rsidP="00B52E4F">
      <w:pPr>
        <w:spacing w:after="0" w:line="240" w:lineRule="auto"/>
        <w:ind w:firstLine="709"/>
        <w:jc w:val="both"/>
        <w:rPr>
          <w:rFonts w:ascii="Times New Roman" w:hAnsi="Times New Roman" w:cs="Times New Roman"/>
          <w:sz w:val="24"/>
          <w:szCs w:val="24"/>
        </w:rPr>
      </w:pPr>
      <w:r w:rsidRPr="00391D23">
        <w:rPr>
          <w:rFonts w:ascii="Times New Roman" w:hAnsi="Times New Roman" w:cs="Times New Roman"/>
          <w:i/>
          <w:sz w:val="24"/>
          <w:szCs w:val="24"/>
        </w:rPr>
        <w:t>7.1.</w:t>
      </w:r>
      <w:r w:rsidRPr="00391D23">
        <w:rPr>
          <w:rFonts w:ascii="Times New Roman" w:hAnsi="Times New Roman" w:cs="Times New Roman"/>
          <w:sz w:val="24"/>
          <w:szCs w:val="24"/>
        </w:rPr>
        <w:t xml:space="preserve"> 30.04.2021 Общество обратилось в Арбитражный суд Республики Хакасия с заявлением о взыскании убытков (недополученного дохода) с бюджета Республики Хакасия, возникших в результате издания не соответствующего закону акта государственного органа.</w:t>
      </w:r>
    </w:p>
    <w:p w:rsidR="00B52E4F" w:rsidRPr="00391D23" w:rsidRDefault="00B52E4F" w:rsidP="00B52E4F">
      <w:pPr>
        <w:spacing w:after="0" w:line="240" w:lineRule="auto"/>
        <w:ind w:firstLine="709"/>
        <w:jc w:val="both"/>
        <w:rPr>
          <w:rFonts w:ascii="Times New Roman" w:hAnsi="Times New Roman" w:cs="Times New Roman"/>
          <w:sz w:val="24"/>
          <w:szCs w:val="24"/>
        </w:rPr>
      </w:pPr>
      <w:r w:rsidRPr="00391D23">
        <w:rPr>
          <w:rFonts w:ascii="Times New Roman" w:hAnsi="Times New Roman" w:cs="Times New Roman"/>
          <w:b/>
          <w:sz w:val="24"/>
          <w:szCs w:val="24"/>
        </w:rPr>
        <w:t>Предмет спора:</w:t>
      </w:r>
      <w:r w:rsidRPr="00391D23">
        <w:rPr>
          <w:rFonts w:ascii="Times New Roman" w:hAnsi="Times New Roman" w:cs="Times New Roman"/>
          <w:sz w:val="24"/>
          <w:szCs w:val="24"/>
        </w:rPr>
        <w:t xml:space="preserve"> взыскание недополученного дохода с бюджета Республики Хакасия по факту незаконного исключения Государственным комитетом по тарифам Республики Хакасия экономически обоснованных затрат из НВВ филиала «Хакасэнерго» 2020 года. </w:t>
      </w:r>
    </w:p>
    <w:p w:rsidR="00B52E4F" w:rsidRPr="00391D23" w:rsidRDefault="00B52E4F" w:rsidP="00B52E4F">
      <w:pPr>
        <w:spacing w:after="0" w:line="240" w:lineRule="auto"/>
        <w:ind w:firstLine="709"/>
        <w:jc w:val="both"/>
        <w:rPr>
          <w:rFonts w:ascii="Times New Roman" w:hAnsi="Times New Roman" w:cs="Times New Roman"/>
          <w:sz w:val="24"/>
          <w:szCs w:val="24"/>
        </w:rPr>
      </w:pPr>
      <w:r w:rsidRPr="00391D23">
        <w:rPr>
          <w:rFonts w:ascii="Times New Roman" w:hAnsi="Times New Roman" w:cs="Times New Roman"/>
          <w:b/>
          <w:sz w:val="24"/>
          <w:szCs w:val="24"/>
        </w:rPr>
        <w:t>Общая сумма разногласий:</w:t>
      </w:r>
      <w:r w:rsidRPr="00391D23">
        <w:rPr>
          <w:rFonts w:ascii="Times New Roman" w:hAnsi="Times New Roman" w:cs="Times New Roman"/>
          <w:sz w:val="24"/>
          <w:szCs w:val="24"/>
        </w:rPr>
        <w:t xml:space="preserve"> 202 млн руб. </w:t>
      </w:r>
    </w:p>
    <w:p w:rsidR="00B52E4F" w:rsidRPr="00391D23" w:rsidRDefault="00B52E4F" w:rsidP="00B52E4F">
      <w:pPr>
        <w:spacing w:after="0" w:line="240" w:lineRule="auto"/>
        <w:ind w:firstLine="709"/>
        <w:jc w:val="both"/>
        <w:rPr>
          <w:rFonts w:ascii="Times New Roman" w:hAnsi="Times New Roman" w:cs="Times New Roman"/>
          <w:b/>
          <w:sz w:val="24"/>
          <w:szCs w:val="24"/>
        </w:rPr>
      </w:pPr>
      <w:r w:rsidRPr="00391D23">
        <w:rPr>
          <w:rFonts w:ascii="Times New Roman" w:hAnsi="Times New Roman" w:cs="Times New Roman"/>
          <w:b/>
          <w:sz w:val="24"/>
          <w:szCs w:val="24"/>
        </w:rPr>
        <w:t>Ход разногласий:</w:t>
      </w:r>
    </w:p>
    <w:p w:rsidR="00B52E4F" w:rsidRPr="00391D23" w:rsidRDefault="00B52E4F" w:rsidP="00B52E4F">
      <w:pPr>
        <w:spacing w:after="0" w:line="240" w:lineRule="auto"/>
        <w:ind w:firstLine="709"/>
        <w:jc w:val="both"/>
        <w:rPr>
          <w:rFonts w:ascii="Times New Roman" w:hAnsi="Times New Roman" w:cs="Times New Roman"/>
          <w:sz w:val="24"/>
          <w:szCs w:val="24"/>
        </w:rPr>
      </w:pPr>
      <w:r w:rsidRPr="00391D23">
        <w:rPr>
          <w:rFonts w:ascii="Times New Roman" w:hAnsi="Times New Roman" w:cs="Times New Roman"/>
          <w:sz w:val="24"/>
          <w:szCs w:val="24"/>
        </w:rPr>
        <w:t>Дело на рассмотрении в суде первой инстанции, очередное судебное заседание назначено на 15.04.2024.</w:t>
      </w:r>
    </w:p>
    <w:p w:rsidR="00B52E4F" w:rsidRPr="00391D23" w:rsidRDefault="00B52E4F" w:rsidP="00B52E4F">
      <w:pPr>
        <w:spacing w:after="0" w:line="240" w:lineRule="auto"/>
        <w:ind w:firstLine="709"/>
        <w:jc w:val="both"/>
        <w:rPr>
          <w:rFonts w:ascii="Times New Roman" w:hAnsi="Times New Roman" w:cs="Times New Roman"/>
          <w:sz w:val="24"/>
          <w:szCs w:val="24"/>
        </w:rPr>
      </w:pPr>
    </w:p>
    <w:p w:rsidR="00B52E4F" w:rsidRPr="00391D23" w:rsidRDefault="00B52E4F" w:rsidP="00B52E4F">
      <w:pPr>
        <w:spacing w:after="0" w:line="240" w:lineRule="auto"/>
        <w:ind w:firstLine="709"/>
        <w:jc w:val="both"/>
        <w:rPr>
          <w:rFonts w:ascii="Times New Roman" w:hAnsi="Times New Roman" w:cs="Times New Roman"/>
          <w:sz w:val="24"/>
          <w:szCs w:val="24"/>
        </w:rPr>
      </w:pPr>
      <w:r w:rsidRPr="00391D23">
        <w:rPr>
          <w:rFonts w:ascii="Times New Roman" w:hAnsi="Times New Roman" w:cs="Times New Roman"/>
          <w:i/>
          <w:sz w:val="24"/>
          <w:szCs w:val="24"/>
        </w:rPr>
        <w:t>7.2.</w:t>
      </w:r>
      <w:r w:rsidRPr="00391D23">
        <w:rPr>
          <w:rFonts w:ascii="Times New Roman" w:hAnsi="Times New Roman" w:cs="Times New Roman"/>
          <w:sz w:val="24"/>
          <w:szCs w:val="24"/>
        </w:rPr>
        <w:t xml:space="preserve"> 29.06.2023 Общество обратилось в Арбитражный суд Республики Хакасия с заявлением о взыскании убытков (недополученного дохода) с бюджета Республики Хакасия, возникших в результате издания не соответствующего закону акта государственного органа.</w:t>
      </w:r>
    </w:p>
    <w:p w:rsidR="00B52E4F" w:rsidRPr="00391D23" w:rsidRDefault="00B52E4F" w:rsidP="00B52E4F">
      <w:pPr>
        <w:spacing w:after="0" w:line="240" w:lineRule="auto"/>
        <w:ind w:firstLine="709"/>
        <w:jc w:val="both"/>
        <w:rPr>
          <w:rFonts w:ascii="Times New Roman" w:hAnsi="Times New Roman" w:cs="Times New Roman"/>
          <w:sz w:val="24"/>
          <w:szCs w:val="24"/>
        </w:rPr>
      </w:pPr>
      <w:r w:rsidRPr="00391D23">
        <w:rPr>
          <w:rFonts w:ascii="Times New Roman" w:hAnsi="Times New Roman" w:cs="Times New Roman"/>
          <w:b/>
          <w:sz w:val="24"/>
          <w:szCs w:val="24"/>
        </w:rPr>
        <w:t>Предмет спора:</w:t>
      </w:r>
      <w:r w:rsidRPr="00391D23">
        <w:rPr>
          <w:rFonts w:ascii="Times New Roman" w:hAnsi="Times New Roman" w:cs="Times New Roman"/>
          <w:sz w:val="24"/>
          <w:szCs w:val="24"/>
        </w:rPr>
        <w:t xml:space="preserve"> взыскание недополученного дохода с бюджета Республики Хакасия по факту незаконного исключения Государственным комитетом по тарифам Республики Хакасия экономически обоснованных затрат из НВВ филиала «Хакасэнерго» 2021 года, а именно:</w:t>
      </w:r>
    </w:p>
    <w:p w:rsidR="00B52E4F" w:rsidRPr="00391D23" w:rsidRDefault="00B52E4F" w:rsidP="00B52E4F">
      <w:pPr>
        <w:spacing w:after="0" w:line="240" w:lineRule="auto"/>
        <w:ind w:firstLine="709"/>
        <w:jc w:val="both"/>
        <w:rPr>
          <w:rFonts w:ascii="Times New Roman" w:hAnsi="Times New Roman" w:cs="Times New Roman"/>
          <w:sz w:val="24"/>
          <w:szCs w:val="24"/>
        </w:rPr>
      </w:pPr>
      <w:r w:rsidRPr="00391D23">
        <w:rPr>
          <w:rFonts w:ascii="Times New Roman" w:hAnsi="Times New Roman" w:cs="Times New Roman"/>
          <w:sz w:val="24"/>
          <w:szCs w:val="24"/>
        </w:rPr>
        <w:t>- расходы на обслуживание заемных средств за 2019 г. – 295 млн руб.;</w:t>
      </w:r>
    </w:p>
    <w:p w:rsidR="00B52E4F" w:rsidRPr="00391D23" w:rsidRDefault="00B52E4F" w:rsidP="00B52E4F">
      <w:pPr>
        <w:spacing w:after="0" w:line="240" w:lineRule="auto"/>
        <w:ind w:firstLine="709"/>
        <w:jc w:val="both"/>
        <w:rPr>
          <w:rFonts w:ascii="Times New Roman" w:hAnsi="Times New Roman" w:cs="Times New Roman"/>
          <w:sz w:val="24"/>
          <w:szCs w:val="24"/>
        </w:rPr>
      </w:pPr>
      <w:r w:rsidRPr="00391D23">
        <w:rPr>
          <w:rFonts w:ascii="Times New Roman" w:hAnsi="Times New Roman" w:cs="Times New Roman"/>
          <w:sz w:val="24"/>
          <w:szCs w:val="24"/>
        </w:rPr>
        <w:t>- корректировка НВВ по доходам от осуществления регулируемой деятельности за 2019 г. – 124 млн руб.;</w:t>
      </w:r>
    </w:p>
    <w:p w:rsidR="00B52E4F" w:rsidRPr="00391D23" w:rsidRDefault="00B52E4F" w:rsidP="00B52E4F">
      <w:pPr>
        <w:spacing w:after="0" w:line="240" w:lineRule="auto"/>
        <w:ind w:firstLine="709"/>
        <w:jc w:val="both"/>
        <w:rPr>
          <w:rFonts w:ascii="Times New Roman" w:hAnsi="Times New Roman" w:cs="Times New Roman"/>
          <w:sz w:val="24"/>
          <w:szCs w:val="24"/>
        </w:rPr>
      </w:pPr>
      <w:r w:rsidRPr="00391D23">
        <w:rPr>
          <w:rFonts w:ascii="Times New Roman" w:hAnsi="Times New Roman" w:cs="Times New Roman"/>
          <w:sz w:val="24"/>
          <w:szCs w:val="24"/>
        </w:rPr>
        <w:t>- расходы на обслуживание заемных средств за 2016 г. – 25 млн руб.;</w:t>
      </w:r>
    </w:p>
    <w:p w:rsidR="00B52E4F" w:rsidRPr="00391D23" w:rsidRDefault="00B52E4F" w:rsidP="00B52E4F">
      <w:pPr>
        <w:spacing w:after="0" w:line="240" w:lineRule="auto"/>
        <w:ind w:firstLine="709"/>
        <w:jc w:val="both"/>
        <w:rPr>
          <w:rFonts w:ascii="Times New Roman" w:hAnsi="Times New Roman" w:cs="Times New Roman"/>
          <w:sz w:val="24"/>
          <w:szCs w:val="24"/>
        </w:rPr>
      </w:pPr>
      <w:r w:rsidRPr="00391D23">
        <w:rPr>
          <w:rFonts w:ascii="Times New Roman" w:hAnsi="Times New Roman" w:cs="Times New Roman"/>
          <w:sz w:val="24"/>
          <w:szCs w:val="24"/>
        </w:rPr>
        <w:t>- расходы на обслуживание заемных средств за 2017 г. – 78 млн руб.;</w:t>
      </w:r>
    </w:p>
    <w:p w:rsidR="00B52E4F" w:rsidRPr="00391D23" w:rsidRDefault="00B52E4F" w:rsidP="00B52E4F">
      <w:pPr>
        <w:spacing w:after="0" w:line="240" w:lineRule="auto"/>
        <w:ind w:firstLine="709"/>
        <w:jc w:val="both"/>
        <w:rPr>
          <w:rFonts w:ascii="Times New Roman" w:hAnsi="Times New Roman" w:cs="Times New Roman"/>
          <w:sz w:val="24"/>
          <w:szCs w:val="24"/>
        </w:rPr>
      </w:pPr>
      <w:r w:rsidRPr="00391D23">
        <w:rPr>
          <w:rFonts w:ascii="Times New Roman" w:hAnsi="Times New Roman" w:cs="Times New Roman"/>
          <w:sz w:val="24"/>
          <w:szCs w:val="24"/>
        </w:rPr>
        <w:t>- расходы на оплату труда 2017-2021 гг. – 85 млн руб.;</w:t>
      </w:r>
    </w:p>
    <w:p w:rsidR="00B52E4F" w:rsidRPr="00391D23" w:rsidRDefault="00B52E4F" w:rsidP="00B52E4F">
      <w:pPr>
        <w:spacing w:after="0" w:line="240" w:lineRule="auto"/>
        <w:ind w:firstLine="709"/>
        <w:jc w:val="both"/>
        <w:rPr>
          <w:rFonts w:ascii="Times New Roman" w:hAnsi="Times New Roman" w:cs="Times New Roman"/>
          <w:sz w:val="24"/>
          <w:szCs w:val="24"/>
        </w:rPr>
      </w:pPr>
      <w:r w:rsidRPr="00391D23">
        <w:rPr>
          <w:rFonts w:ascii="Times New Roman" w:hAnsi="Times New Roman" w:cs="Times New Roman"/>
          <w:sz w:val="24"/>
          <w:szCs w:val="24"/>
        </w:rPr>
        <w:t>- отчисления на социальные нужды 2017-2021 гг. – 25 млн руб.;</w:t>
      </w:r>
    </w:p>
    <w:p w:rsidR="00B52E4F" w:rsidRPr="00391D23" w:rsidRDefault="00B52E4F" w:rsidP="00B52E4F">
      <w:pPr>
        <w:spacing w:after="0" w:line="240" w:lineRule="auto"/>
        <w:ind w:firstLine="709"/>
        <w:jc w:val="both"/>
        <w:rPr>
          <w:rFonts w:ascii="Times New Roman" w:hAnsi="Times New Roman" w:cs="Times New Roman"/>
          <w:sz w:val="24"/>
          <w:szCs w:val="24"/>
        </w:rPr>
      </w:pPr>
      <w:r w:rsidRPr="00391D23">
        <w:rPr>
          <w:rFonts w:ascii="Times New Roman" w:hAnsi="Times New Roman" w:cs="Times New Roman"/>
          <w:sz w:val="24"/>
          <w:szCs w:val="24"/>
        </w:rPr>
        <w:t>- ИПЦ – 34 млн руб.</w:t>
      </w:r>
    </w:p>
    <w:p w:rsidR="00B52E4F" w:rsidRPr="00391D23" w:rsidRDefault="00B52E4F" w:rsidP="00B52E4F">
      <w:pPr>
        <w:spacing w:after="0" w:line="240" w:lineRule="auto"/>
        <w:ind w:firstLine="709"/>
        <w:jc w:val="both"/>
        <w:rPr>
          <w:rFonts w:ascii="Times New Roman" w:hAnsi="Times New Roman" w:cs="Times New Roman"/>
          <w:sz w:val="24"/>
          <w:szCs w:val="24"/>
        </w:rPr>
      </w:pPr>
      <w:r w:rsidRPr="00391D23">
        <w:rPr>
          <w:rFonts w:ascii="Times New Roman" w:hAnsi="Times New Roman" w:cs="Times New Roman"/>
          <w:b/>
          <w:sz w:val="24"/>
          <w:szCs w:val="24"/>
        </w:rPr>
        <w:t>Общая сумма разногласий:</w:t>
      </w:r>
      <w:r w:rsidRPr="00391D23">
        <w:rPr>
          <w:rFonts w:ascii="Times New Roman" w:hAnsi="Times New Roman" w:cs="Times New Roman"/>
          <w:sz w:val="24"/>
          <w:szCs w:val="24"/>
        </w:rPr>
        <w:t xml:space="preserve"> 666 млн руб. </w:t>
      </w:r>
    </w:p>
    <w:p w:rsidR="00B52E4F" w:rsidRPr="00391D23" w:rsidRDefault="00B52E4F" w:rsidP="00B52E4F">
      <w:pPr>
        <w:spacing w:after="0" w:line="240" w:lineRule="auto"/>
        <w:ind w:firstLine="709"/>
        <w:jc w:val="both"/>
        <w:rPr>
          <w:rFonts w:ascii="Times New Roman" w:hAnsi="Times New Roman" w:cs="Times New Roman"/>
          <w:b/>
          <w:sz w:val="24"/>
          <w:szCs w:val="24"/>
        </w:rPr>
      </w:pPr>
      <w:r w:rsidRPr="00391D23">
        <w:rPr>
          <w:rFonts w:ascii="Times New Roman" w:hAnsi="Times New Roman" w:cs="Times New Roman"/>
          <w:b/>
          <w:sz w:val="24"/>
          <w:szCs w:val="24"/>
        </w:rPr>
        <w:t>Ход разногласий:</w:t>
      </w:r>
    </w:p>
    <w:p w:rsidR="00B52E4F" w:rsidRPr="00391D23" w:rsidRDefault="00B52E4F" w:rsidP="00B52E4F">
      <w:pPr>
        <w:spacing w:after="0" w:line="240" w:lineRule="auto"/>
        <w:ind w:firstLine="709"/>
        <w:jc w:val="both"/>
        <w:rPr>
          <w:rFonts w:ascii="Times New Roman" w:hAnsi="Times New Roman" w:cs="Times New Roman"/>
          <w:sz w:val="24"/>
          <w:szCs w:val="24"/>
        </w:rPr>
      </w:pPr>
      <w:r w:rsidRPr="00391D23">
        <w:rPr>
          <w:rFonts w:ascii="Times New Roman" w:hAnsi="Times New Roman" w:cs="Times New Roman"/>
          <w:sz w:val="24"/>
          <w:szCs w:val="24"/>
        </w:rPr>
        <w:t xml:space="preserve">Дело на рассмотрении в суде первой инстанции, очередное судебное заседание назначено на </w:t>
      </w:r>
      <w:r>
        <w:rPr>
          <w:rFonts w:ascii="Times New Roman" w:hAnsi="Times New Roman" w:cs="Times New Roman"/>
          <w:sz w:val="24"/>
          <w:szCs w:val="24"/>
        </w:rPr>
        <w:t>22.05.2024.</w:t>
      </w:r>
    </w:p>
    <w:p w:rsidR="00B52E4F" w:rsidRPr="00391D23" w:rsidRDefault="00B52E4F" w:rsidP="00B52E4F">
      <w:pPr>
        <w:spacing w:after="0" w:line="240" w:lineRule="auto"/>
        <w:ind w:firstLine="709"/>
        <w:jc w:val="both"/>
        <w:rPr>
          <w:rFonts w:ascii="Times New Roman" w:hAnsi="Times New Roman" w:cs="Times New Roman"/>
          <w:sz w:val="24"/>
          <w:szCs w:val="24"/>
        </w:rPr>
      </w:pPr>
    </w:p>
    <w:p w:rsidR="00B52E4F" w:rsidRPr="00391D23" w:rsidRDefault="00B52E4F" w:rsidP="00B52E4F">
      <w:pPr>
        <w:spacing w:after="0" w:line="240" w:lineRule="auto"/>
        <w:ind w:firstLine="709"/>
        <w:jc w:val="both"/>
        <w:rPr>
          <w:rFonts w:ascii="Times New Roman" w:hAnsi="Times New Roman" w:cs="Times New Roman"/>
          <w:sz w:val="24"/>
          <w:szCs w:val="24"/>
        </w:rPr>
      </w:pPr>
      <w:r w:rsidRPr="00391D23">
        <w:rPr>
          <w:rFonts w:ascii="Times New Roman" w:hAnsi="Times New Roman" w:cs="Times New Roman"/>
          <w:i/>
          <w:sz w:val="24"/>
          <w:szCs w:val="24"/>
        </w:rPr>
        <w:t>7.3.</w:t>
      </w:r>
      <w:r w:rsidRPr="00391D23">
        <w:rPr>
          <w:rFonts w:ascii="Times New Roman" w:hAnsi="Times New Roman" w:cs="Times New Roman"/>
          <w:sz w:val="24"/>
          <w:szCs w:val="24"/>
        </w:rPr>
        <w:t xml:space="preserve"> 28.12.2023 Общество обратилось в Верховный суд Республики Хакасия с заявлением о признании незаконными приказов Госкомтарифэнерго Республики Хакасия на 2023 год.</w:t>
      </w:r>
    </w:p>
    <w:p w:rsidR="00B52E4F" w:rsidRPr="00391D23" w:rsidRDefault="00B52E4F" w:rsidP="00B52E4F">
      <w:pPr>
        <w:spacing w:after="0" w:line="240" w:lineRule="auto"/>
        <w:ind w:firstLine="709"/>
        <w:jc w:val="both"/>
        <w:rPr>
          <w:rFonts w:ascii="Times New Roman" w:hAnsi="Times New Roman" w:cs="Times New Roman"/>
          <w:b/>
          <w:sz w:val="24"/>
          <w:szCs w:val="24"/>
        </w:rPr>
      </w:pPr>
      <w:r w:rsidRPr="00391D23">
        <w:rPr>
          <w:rFonts w:ascii="Times New Roman" w:hAnsi="Times New Roman" w:cs="Times New Roman"/>
          <w:b/>
          <w:sz w:val="24"/>
          <w:szCs w:val="24"/>
        </w:rPr>
        <w:t>Предмет спора:</w:t>
      </w:r>
    </w:p>
    <w:p w:rsidR="00B52E4F" w:rsidRPr="00391D23" w:rsidRDefault="00B52E4F" w:rsidP="00B52E4F">
      <w:pPr>
        <w:spacing w:after="0" w:line="240" w:lineRule="auto"/>
        <w:ind w:firstLine="709"/>
        <w:jc w:val="both"/>
        <w:rPr>
          <w:rFonts w:ascii="Times New Roman" w:hAnsi="Times New Roman" w:cs="Times New Roman"/>
          <w:sz w:val="24"/>
          <w:szCs w:val="24"/>
        </w:rPr>
      </w:pPr>
      <w:r w:rsidRPr="00391D23">
        <w:rPr>
          <w:rFonts w:ascii="Times New Roman" w:hAnsi="Times New Roman" w:cs="Times New Roman"/>
          <w:sz w:val="24"/>
          <w:szCs w:val="24"/>
        </w:rPr>
        <w:t>- снижение условных единиц – 45 млн руб.;</w:t>
      </w:r>
    </w:p>
    <w:p w:rsidR="00B52E4F" w:rsidRPr="00391D23" w:rsidRDefault="00B52E4F" w:rsidP="00B52E4F">
      <w:pPr>
        <w:spacing w:after="0" w:line="240" w:lineRule="auto"/>
        <w:ind w:firstLine="709"/>
        <w:jc w:val="both"/>
        <w:rPr>
          <w:rFonts w:ascii="Times New Roman" w:hAnsi="Times New Roman" w:cs="Times New Roman"/>
          <w:sz w:val="24"/>
          <w:szCs w:val="24"/>
        </w:rPr>
      </w:pPr>
      <w:r w:rsidRPr="00391D23">
        <w:rPr>
          <w:rFonts w:ascii="Times New Roman" w:hAnsi="Times New Roman" w:cs="Times New Roman"/>
          <w:sz w:val="24"/>
          <w:szCs w:val="24"/>
        </w:rPr>
        <w:t>- исключение амортизации на объекты стоимостью менее 100 тыс. руб. – 10 млн руб.;</w:t>
      </w:r>
    </w:p>
    <w:p w:rsidR="00B52E4F" w:rsidRPr="00391D23" w:rsidRDefault="00B52E4F" w:rsidP="00B52E4F">
      <w:pPr>
        <w:spacing w:after="0" w:line="240" w:lineRule="auto"/>
        <w:ind w:firstLine="709"/>
        <w:jc w:val="both"/>
        <w:rPr>
          <w:rFonts w:ascii="Times New Roman" w:hAnsi="Times New Roman" w:cs="Times New Roman"/>
          <w:sz w:val="24"/>
          <w:szCs w:val="24"/>
        </w:rPr>
      </w:pPr>
      <w:r w:rsidRPr="00391D23">
        <w:rPr>
          <w:rFonts w:ascii="Times New Roman" w:hAnsi="Times New Roman" w:cs="Times New Roman"/>
          <w:sz w:val="24"/>
          <w:szCs w:val="24"/>
        </w:rPr>
        <w:t>- налог на прибыль (план 2023 г., факт 2021 г.) – 30 млн руб.;</w:t>
      </w:r>
    </w:p>
    <w:p w:rsidR="00B52E4F" w:rsidRPr="00391D23" w:rsidRDefault="00B52E4F" w:rsidP="00B52E4F">
      <w:pPr>
        <w:spacing w:after="0" w:line="240" w:lineRule="auto"/>
        <w:ind w:firstLine="709"/>
        <w:jc w:val="both"/>
        <w:rPr>
          <w:rFonts w:ascii="Times New Roman" w:hAnsi="Times New Roman" w:cs="Times New Roman"/>
          <w:sz w:val="24"/>
          <w:szCs w:val="24"/>
        </w:rPr>
      </w:pPr>
      <w:r w:rsidRPr="00391D23">
        <w:rPr>
          <w:rFonts w:ascii="Times New Roman" w:hAnsi="Times New Roman" w:cs="Times New Roman"/>
          <w:sz w:val="24"/>
          <w:szCs w:val="24"/>
        </w:rPr>
        <w:t>- расходы на обслуживание заемных средств за 2021 г. – 435 млн руб.;</w:t>
      </w:r>
    </w:p>
    <w:p w:rsidR="00B52E4F" w:rsidRPr="00391D23" w:rsidRDefault="00B52E4F" w:rsidP="00B52E4F">
      <w:pPr>
        <w:spacing w:after="0" w:line="240" w:lineRule="auto"/>
        <w:ind w:firstLine="709"/>
        <w:jc w:val="both"/>
        <w:rPr>
          <w:rFonts w:ascii="Times New Roman" w:hAnsi="Times New Roman" w:cs="Times New Roman"/>
          <w:sz w:val="24"/>
          <w:szCs w:val="24"/>
        </w:rPr>
      </w:pPr>
      <w:r w:rsidRPr="00391D23">
        <w:rPr>
          <w:rFonts w:ascii="Times New Roman" w:hAnsi="Times New Roman" w:cs="Times New Roman"/>
          <w:sz w:val="24"/>
          <w:szCs w:val="24"/>
        </w:rPr>
        <w:t>- расходы на обслуживание заемных средств на 2023 г. – 689 млн руб.;</w:t>
      </w:r>
    </w:p>
    <w:p w:rsidR="00B52E4F" w:rsidRPr="00391D23" w:rsidRDefault="00B52E4F" w:rsidP="00B52E4F">
      <w:pPr>
        <w:spacing w:after="0" w:line="240" w:lineRule="auto"/>
        <w:ind w:firstLine="709"/>
        <w:jc w:val="both"/>
        <w:rPr>
          <w:rFonts w:ascii="Times New Roman" w:hAnsi="Times New Roman" w:cs="Times New Roman"/>
          <w:sz w:val="24"/>
          <w:szCs w:val="24"/>
        </w:rPr>
      </w:pPr>
      <w:r w:rsidRPr="00391D23">
        <w:rPr>
          <w:rFonts w:ascii="Times New Roman" w:hAnsi="Times New Roman" w:cs="Times New Roman"/>
          <w:sz w:val="24"/>
          <w:szCs w:val="24"/>
        </w:rPr>
        <w:t>- исключение расходов, учтенных в ТБР 2022 года (спецодежда и СИЗ, РСД, амортизация) по представлению Прокуратуры РХ от 29.06.2022 №7-9-2022) – 68 млн руб.;</w:t>
      </w:r>
    </w:p>
    <w:p w:rsidR="00B52E4F" w:rsidRPr="00391D23" w:rsidRDefault="00B52E4F" w:rsidP="00B52E4F">
      <w:pPr>
        <w:spacing w:after="0" w:line="240" w:lineRule="auto"/>
        <w:ind w:firstLine="709"/>
        <w:jc w:val="both"/>
        <w:rPr>
          <w:rFonts w:ascii="Times New Roman" w:hAnsi="Times New Roman" w:cs="Times New Roman"/>
          <w:sz w:val="24"/>
          <w:szCs w:val="24"/>
        </w:rPr>
      </w:pPr>
      <w:r w:rsidRPr="00391D23">
        <w:rPr>
          <w:rFonts w:ascii="Times New Roman" w:hAnsi="Times New Roman" w:cs="Times New Roman"/>
          <w:sz w:val="24"/>
          <w:szCs w:val="24"/>
        </w:rPr>
        <w:t>- исключение расходов по статьям «Прочие вспомогательные материалы, в т.ч. затраты на ремонт», «Комплексное обслуживание зданий и сооружений» за 2019-2021 гг. – 198 млн руб.;</w:t>
      </w:r>
    </w:p>
    <w:p w:rsidR="00B52E4F" w:rsidRPr="00391D23" w:rsidRDefault="00B52E4F" w:rsidP="00B52E4F">
      <w:pPr>
        <w:spacing w:after="0" w:line="240" w:lineRule="auto"/>
        <w:ind w:firstLine="709"/>
        <w:jc w:val="both"/>
        <w:rPr>
          <w:rFonts w:ascii="Times New Roman" w:hAnsi="Times New Roman" w:cs="Times New Roman"/>
          <w:sz w:val="24"/>
          <w:szCs w:val="24"/>
        </w:rPr>
      </w:pPr>
      <w:r w:rsidRPr="00391D23">
        <w:rPr>
          <w:rFonts w:ascii="Times New Roman" w:hAnsi="Times New Roman" w:cs="Times New Roman"/>
          <w:sz w:val="24"/>
          <w:szCs w:val="24"/>
        </w:rPr>
        <w:t>- плановые выпадающие доходы по п.87 Основ ценообразования № 1178 на 2023 г. – 129 млн руб.;</w:t>
      </w:r>
    </w:p>
    <w:p w:rsidR="00B52E4F" w:rsidRPr="00391D23" w:rsidRDefault="00B52E4F" w:rsidP="00B52E4F">
      <w:pPr>
        <w:spacing w:after="0" w:line="240" w:lineRule="auto"/>
        <w:ind w:firstLine="709"/>
        <w:jc w:val="both"/>
        <w:rPr>
          <w:rFonts w:ascii="Times New Roman" w:hAnsi="Times New Roman" w:cs="Times New Roman"/>
          <w:sz w:val="24"/>
          <w:szCs w:val="24"/>
        </w:rPr>
      </w:pPr>
      <w:r w:rsidRPr="00391D23">
        <w:rPr>
          <w:rFonts w:ascii="Times New Roman" w:hAnsi="Times New Roman" w:cs="Times New Roman"/>
          <w:sz w:val="24"/>
          <w:szCs w:val="24"/>
        </w:rPr>
        <w:t>- транспортный налог – 1 млн руб.;</w:t>
      </w:r>
    </w:p>
    <w:p w:rsidR="00B52E4F" w:rsidRPr="00391D23" w:rsidRDefault="00B52E4F" w:rsidP="00B52E4F">
      <w:pPr>
        <w:spacing w:after="0" w:line="240" w:lineRule="auto"/>
        <w:ind w:firstLine="709"/>
        <w:jc w:val="both"/>
        <w:rPr>
          <w:rFonts w:ascii="Times New Roman" w:hAnsi="Times New Roman" w:cs="Times New Roman"/>
          <w:sz w:val="24"/>
          <w:szCs w:val="24"/>
        </w:rPr>
      </w:pPr>
      <w:r w:rsidRPr="00391D23">
        <w:rPr>
          <w:rFonts w:ascii="Times New Roman" w:hAnsi="Times New Roman" w:cs="Times New Roman"/>
          <w:sz w:val="24"/>
          <w:szCs w:val="24"/>
        </w:rPr>
        <w:t>- пересмотр базового уровня ПР с 2023 г. – 1 064 млн руб.;</w:t>
      </w:r>
    </w:p>
    <w:p w:rsidR="00B52E4F" w:rsidRPr="00391D23" w:rsidRDefault="00B52E4F" w:rsidP="00B52E4F">
      <w:pPr>
        <w:spacing w:after="0" w:line="240" w:lineRule="auto"/>
        <w:ind w:firstLine="709"/>
        <w:jc w:val="both"/>
        <w:rPr>
          <w:rFonts w:ascii="Times New Roman" w:hAnsi="Times New Roman" w:cs="Times New Roman"/>
          <w:sz w:val="24"/>
          <w:szCs w:val="24"/>
        </w:rPr>
      </w:pPr>
      <w:r w:rsidRPr="00391D23">
        <w:rPr>
          <w:rFonts w:ascii="Times New Roman" w:hAnsi="Times New Roman" w:cs="Times New Roman"/>
          <w:sz w:val="24"/>
          <w:szCs w:val="24"/>
        </w:rPr>
        <w:t>- предпринимательская прибыль – 136 млн руб.;</w:t>
      </w:r>
    </w:p>
    <w:p w:rsidR="00B52E4F" w:rsidRPr="00391D23" w:rsidRDefault="00B52E4F" w:rsidP="00B52E4F">
      <w:pPr>
        <w:spacing w:after="0" w:line="240" w:lineRule="auto"/>
        <w:ind w:firstLine="709"/>
        <w:jc w:val="both"/>
        <w:rPr>
          <w:rFonts w:ascii="Times New Roman" w:hAnsi="Times New Roman" w:cs="Times New Roman"/>
          <w:sz w:val="24"/>
          <w:szCs w:val="24"/>
        </w:rPr>
      </w:pPr>
      <w:r w:rsidRPr="00391D23">
        <w:rPr>
          <w:rFonts w:ascii="Times New Roman" w:hAnsi="Times New Roman" w:cs="Times New Roman"/>
          <w:sz w:val="24"/>
          <w:szCs w:val="24"/>
        </w:rPr>
        <w:t xml:space="preserve">- занижение корректировки НВВ по ПНиК за 2021 г. – 46 млн руб. </w:t>
      </w:r>
    </w:p>
    <w:p w:rsidR="00B52E4F" w:rsidRPr="00391D23" w:rsidRDefault="00B52E4F" w:rsidP="00B52E4F">
      <w:pPr>
        <w:spacing w:after="0" w:line="240" w:lineRule="auto"/>
        <w:ind w:firstLine="709"/>
        <w:jc w:val="both"/>
        <w:rPr>
          <w:rFonts w:ascii="Times New Roman" w:hAnsi="Times New Roman" w:cs="Times New Roman"/>
          <w:sz w:val="24"/>
          <w:szCs w:val="24"/>
        </w:rPr>
      </w:pPr>
      <w:r w:rsidRPr="00391D23">
        <w:rPr>
          <w:rFonts w:ascii="Times New Roman" w:hAnsi="Times New Roman" w:cs="Times New Roman"/>
          <w:b/>
          <w:sz w:val="24"/>
          <w:szCs w:val="24"/>
        </w:rPr>
        <w:t>Общий размер разногласий:</w:t>
      </w:r>
      <w:r w:rsidRPr="00391D23">
        <w:rPr>
          <w:rFonts w:ascii="Times New Roman" w:hAnsi="Times New Roman" w:cs="Times New Roman"/>
          <w:sz w:val="24"/>
          <w:szCs w:val="24"/>
        </w:rPr>
        <w:t xml:space="preserve"> 2 851 млн руб.</w:t>
      </w:r>
    </w:p>
    <w:p w:rsidR="00B52E4F" w:rsidRPr="00391D23" w:rsidRDefault="00B52E4F" w:rsidP="00B52E4F">
      <w:pPr>
        <w:spacing w:after="0" w:line="240" w:lineRule="auto"/>
        <w:ind w:firstLine="709"/>
        <w:jc w:val="both"/>
        <w:rPr>
          <w:rFonts w:ascii="Times New Roman" w:hAnsi="Times New Roman" w:cs="Times New Roman"/>
          <w:b/>
          <w:sz w:val="24"/>
          <w:szCs w:val="24"/>
        </w:rPr>
      </w:pPr>
      <w:r w:rsidRPr="00391D23">
        <w:rPr>
          <w:rFonts w:ascii="Times New Roman" w:hAnsi="Times New Roman" w:cs="Times New Roman"/>
          <w:b/>
          <w:sz w:val="24"/>
          <w:szCs w:val="24"/>
        </w:rPr>
        <w:t>Ход разногласий:</w:t>
      </w:r>
    </w:p>
    <w:p w:rsidR="00B52E4F" w:rsidRDefault="00B52E4F" w:rsidP="00B52E4F">
      <w:pPr>
        <w:spacing w:after="0" w:line="240" w:lineRule="auto"/>
        <w:ind w:firstLine="709"/>
        <w:jc w:val="both"/>
        <w:rPr>
          <w:rFonts w:ascii="Times New Roman" w:hAnsi="Times New Roman" w:cs="Times New Roman"/>
          <w:sz w:val="24"/>
          <w:szCs w:val="24"/>
        </w:rPr>
      </w:pPr>
      <w:r w:rsidRPr="00FB2773">
        <w:rPr>
          <w:rFonts w:ascii="Times New Roman" w:hAnsi="Times New Roman" w:cs="Times New Roman"/>
          <w:sz w:val="24"/>
          <w:szCs w:val="24"/>
        </w:rPr>
        <w:t>29.03.2024 требования Общества удовле</w:t>
      </w:r>
      <w:r>
        <w:rPr>
          <w:rFonts w:ascii="Times New Roman" w:hAnsi="Times New Roman" w:cs="Times New Roman"/>
          <w:sz w:val="24"/>
          <w:szCs w:val="24"/>
        </w:rPr>
        <w:t>творены судом первой инстанции</w:t>
      </w:r>
    </w:p>
    <w:p w:rsidR="00B52E4F" w:rsidRDefault="00B52E4F" w:rsidP="00B52E4F">
      <w:pPr>
        <w:spacing w:after="0" w:line="240" w:lineRule="auto"/>
        <w:ind w:firstLine="709"/>
        <w:jc w:val="both"/>
        <w:rPr>
          <w:rFonts w:ascii="Times New Roman" w:hAnsi="Times New Roman" w:cs="Times New Roman"/>
          <w:sz w:val="24"/>
          <w:szCs w:val="24"/>
        </w:rPr>
      </w:pPr>
    </w:p>
    <w:p w:rsidR="00B52E4F" w:rsidRPr="00FB2773" w:rsidRDefault="00B52E4F" w:rsidP="00B52E4F">
      <w:pPr>
        <w:pStyle w:val="ab"/>
        <w:numPr>
          <w:ilvl w:val="1"/>
          <w:numId w:val="41"/>
        </w:numPr>
        <w:spacing w:after="0" w:line="240" w:lineRule="auto"/>
        <w:ind w:left="0" w:firstLine="709"/>
        <w:jc w:val="both"/>
        <w:rPr>
          <w:rFonts w:ascii="Times New Roman" w:hAnsi="Times New Roman" w:cs="Times New Roman"/>
          <w:sz w:val="24"/>
          <w:szCs w:val="24"/>
        </w:rPr>
      </w:pPr>
      <w:r w:rsidRPr="00FB2773">
        <w:rPr>
          <w:rFonts w:ascii="Times New Roman" w:hAnsi="Times New Roman" w:cs="Times New Roman"/>
          <w:sz w:val="24"/>
          <w:szCs w:val="24"/>
        </w:rPr>
        <w:t>13.09.2023 Общество обратилось в Арбитражный суд Республики Хакасия с заявлением о признании незаконным уведомления Госкомтарифэнерго Республики Хакасия.</w:t>
      </w:r>
    </w:p>
    <w:p w:rsidR="00B52E4F" w:rsidRPr="00FB2773" w:rsidRDefault="00B52E4F" w:rsidP="00B52E4F">
      <w:pPr>
        <w:spacing w:after="0" w:line="240" w:lineRule="auto"/>
        <w:ind w:firstLine="709"/>
        <w:jc w:val="both"/>
        <w:rPr>
          <w:rFonts w:ascii="Times New Roman" w:hAnsi="Times New Roman" w:cs="Times New Roman"/>
          <w:sz w:val="24"/>
          <w:szCs w:val="24"/>
        </w:rPr>
      </w:pPr>
      <w:r w:rsidRPr="00FB2773">
        <w:rPr>
          <w:rFonts w:ascii="Times New Roman" w:hAnsi="Times New Roman" w:cs="Times New Roman"/>
          <w:b/>
          <w:sz w:val="24"/>
          <w:szCs w:val="24"/>
        </w:rPr>
        <w:t>Предмет спора:</w:t>
      </w:r>
      <w:r w:rsidRPr="00FB2773">
        <w:rPr>
          <w:rFonts w:ascii="Times New Roman" w:hAnsi="Times New Roman" w:cs="Times New Roman"/>
          <w:sz w:val="24"/>
          <w:szCs w:val="24"/>
        </w:rPr>
        <w:t xml:space="preserve"> оспаривание уведомления органа регулирования об отказе в утверждении тарифов для филиала Хакасэнерго на 2024 год, в связи с несоответствием критериям ТСО.</w:t>
      </w:r>
    </w:p>
    <w:p w:rsidR="00B52E4F" w:rsidRPr="00FB2773" w:rsidRDefault="00B52E4F" w:rsidP="00B52E4F">
      <w:pPr>
        <w:spacing w:after="0" w:line="240" w:lineRule="auto"/>
        <w:ind w:firstLine="709"/>
        <w:jc w:val="both"/>
        <w:rPr>
          <w:rFonts w:ascii="Times New Roman" w:hAnsi="Times New Roman" w:cs="Times New Roman"/>
          <w:b/>
          <w:sz w:val="24"/>
          <w:szCs w:val="24"/>
        </w:rPr>
      </w:pPr>
      <w:r w:rsidRPr="00FB2773">
        <w:rPr>
          <w:rFonts w:ascii="Times New Roman" w:hAnsi="Times New Roman" w:cs="Times New Roman"/>
          <w:b/>
          <w:sz w:val="24"/>
          <w:szCs w:val="24"/>
        </w:rPr>
        <w:t>Ход разногласий:</w:t>
      </w:r>
    </w:p>
    <w:p w:rsidR="00B52E4F" w:rsidRPr="00FB2773" w:rsidRDefault="00B52E4F" w:rsidP="00B52E4F">
      <w:pPr>
        <w:spacing w:after="0" w:line="240" w:lineRule="auto"/>
        <w:ind w:firstLine="709"/>
        <w:jc w:val="both"/>
        <w:rPr>
          <w:rFonts w:ascii="Times New Roman" w:hAnsi="Times New Roman" w:cs="Times New Roman"/>
          <w:sz w:val="24"/>
          <w:szCs w:val="24"/>
        </w:rPr>
      </w:pPr>
      <w:r w:rsidRPr="00FB2773">
        <w:rPr>
          <w:rFonts w:ascii="Times New Roman" w:hAnsi="Times New Roman" w:cs="Times New Roman"/>
          <w:sz w:val="24"/>
          <w:szCs w:val="24"/>
        </w:rPr>
        <w:t>Дело на рассмотрении в суде первой инстанции, очередное судебное заседание назначено на 09.04.2024.</w:t>
      </w:r>
    </w:p>
    <w:p w:rsidR="00B52E4F" w:rsidRPr="00F43ADF" w:rsidRDefault="00B52E4F" w:rsidP="00B52E4F">
      <w:pPr>
        <w:spacing w:after="0" w:line="240" w:lineRule="auto"/>
        <w:ind w:firstLine="709"/>
        <w:jc w:val="both"/>
        <w:rPr>
          <w:rFonts w:ascii="Times New Roman" w:hAnsi="Times New Roman" w:cs="Times New Roman"/>
          <w:sz w:val="24"/>
          <w:szCs w:val="24"/>
        </w:rPr>
      </w:pPr>
      <w:r w:rsidRPr="00FB2773">
        <w:rPr>
          <w:rFonts w:ascii="Times New Roman" w:hAnsi="Times New Roman" w:cs="Times New Roman"/>
          <w:sz w:val="24"/>
          <w:szCs w:val="24"/>
        </w:rPr>
        <w:t>По результатам принятых тарифно-балансовых решений на 2022 год продолжено в 2023 году рассмотрение разногласий по следующим филиалам ПАО «Россети Сибирь», по существу которых Общество обратилось:</w:t>
      </w:r>
    </w:p>
    <w:p w:rsidR="00B52E4F" w:rsidRDefault="00B52E4F" w:rsidP="00B52E4F">
      <w:pPr>
        <w:spacing w:after="0" w:line="240" w:lineRule="auto"/>
        <w:ind w:firstLine="709"/>
        <w:jc w:val="both"/>
        <w:rPr>
          <w:rFonts w:ascii="Times New Roman" w:hAnsi="Times New Roman" w:cs="Times New Roman"/>
          <w:i/>
          <w:sz w:val="24"/>
          <w:szCs w:val="24"/>
        </w:rPr>
      </w:pPr>
    </w:p>
    <w:p w:rsidR="00B52E4F" w:rsidRPr="00FB2773" w:rsidRDefault="00B52E4F" w:rsidP="00B52E4F">
      <w:pPr>
        <w:pStyle w:val="ab"/>
        <w:numPr>
          <w:ilvl w:val="0"/>
          <w:numId w:val="55"/>
        </w:numPr>
        <w:spacing w:after="0" w:line="240" w:lineRule="auto"/>
        <w:jc w:val="both"/>
        <w:rPr>
          <w:rFonts w:ascii="Times New Roman" w:hAnsi="Times New Roman" w:cs="Times New Roman"/>
          <w:i/>
          <w:sz w:val="24"/>
          <w:szCs w:val="24"/>
        </w:rPr>
      </w:pPr>
      <w:r w:rsidRPr="00FB2773">
        <w:rPr>
          <w:rFonts w:ascii="Times New Roman" w:hAnsi="Times New Roman" w:cs="Times New Roman"/>
          <w:i/>
          <w:sz w:val="24"/>
          <w:szCs w:val="24"/>
        </w:rPr>
        <w:t xml:space="preserve">По филиалу Хакасэнерго: </w:t>
      </w:r>
    </w:p>
    <w:p w:rsidR="00B52E4F" w:rsidRPr="00FB2773" w:rsidRDefault="00B52E4F" w:rsidP="00B52E4F">
      <w:pPr>
        <w:spacing w:after="0" w:line="240" w:lineRule="auto"/>
        <w:ind w:firstLine="709"/>
        <w:jc w:val="both"/>
        <w:rPr>
          <w:rFonts w:ascii="Times New Roman" w:hAnsi="Times New Roman" w:cs="Times New Roman"/>
          <w:sz w:val="24"/>
          <w:szCs w:val="24"/>
        </w:rPr>
      </w:pPr>
      <w:r w:rsidRPr="00FB2773">
        <w:rPr>
          <w:rFonts w:ascii="Times New Roman" w:hAnsi="Times New Roman" w:cs="Times New Roman"/>
          <w:sz w:val="24"/>
          <w:szCs w:val="24"/>
        </w:rPr>
        <w:t>28.03.2022 Общество обратилось в ФАС России с заявлением о признании незаконными приказов Госкомтарифэнерго Республики Хакасия на 2022 год.</w:t>
      </w:r>
    </w:p>
    <w:p w:rsidR="00B52E4F" w:rsidRPr="00FB2773" w:rsidRDefault="00B52E4F" w:rsidP="00B52E4F">
      <w:pPr>
        <w:pStyle w:val="ab"/>
        <w:spacing w:after="0" w:line="240" w:lineRule="auto"/>
        <w:ind w:left="0" w:firstLine="709"/>
        <w:jc w:val="both"/>
        <w:rPr>
          <w:rFonts w:ascii="Times New Roman" w:hAnsi="Times New Roman" w:cs="Times New Roman"/>
          <w:b/>
          <w:sz w:val="24"/>
          <w:szCs w:val="24"/>
        </w:rPr>
      </w:pPr>
      <w:r w:rsidRPr="00FB2773">
        <w:rPr>
          <w:rFonts w:ascii="Times New Roman" w:hAnsi="Times New Roman" w:cs="Times New Roman"/>
          <w:b/>
          <w:sz w:val="24"/>
          <w:szCs w:val="24"/>
        </w:rPr>
        <w:t>Предмет спора:</w:t>
      </w:r>
    </w:p>
    <w:p w:rsidR="00B52E4F" w:rsidRPr="00FB2773" w:rsidRDefault="00B52E4F" w:rsidP="00B52E4F">
      <w:pPr>
        <w:pStyle w:val="ab"/>
        <w:spacing w:after="0" w:line="240" w:lineRule="auto"/>
        <w:ind w:left="0" w:firstLine="709"/>
        <w:jc w:val="both"/>
        <w:rPr>
          <w:rFonts w:ascii="Times New Roman" w:hAnsi="Times New Roman" w:cs="Times New Roman"/>
          <w:sz w:val="24"/>
          <w:szCs w:val="24"/>
        </w:rPr>
      </w:pPr>
      <w:r w:rsidRPr="00FB2773">
        <w:rPr>
          <w:rFonts w:ascii="Times New Roman" w:hAnsi="Times New Roman" w:cs="Times New Roman"/>
          <w:sz w:val="24"/>
          <w:szCs w:val="24"/>
        </w:rPr>
        <w:t>- расходы на оплату труда на 2022 г. – 353 млн руб.;</w:t>
      </w:r>
    </w:p>
    <w:p w:rsidR="00B52E4F" w:rsidRPr="00FB2773" w:rsidRDefault="00B52E4F" w:rsidP="00B52E4F">
      <w:pPr>
        <w:pStyle w:val="ab"/>
        <w:spacing w:after="0" w:line="240" w:lineRule="auto"/>
        <w:ind w:left="0" w:firstLine="709"/>
        <w:jc w:val="both"/>
        <w:rPr>
          <w:rFonts w:ascii="Times New Roman" w:hAnsi="Times New Roman" w:cs="Times New Roman"/>
          <w:sz w:val="24"/>
          <w:szCs w:val="24"/>
        </w:rPr>
      </w:pPr>
      <w:r w:rsidRPr="00FB2773">
        <w:rPr>
          <w:rFonts w:ascii="Times New Roman" w:hAnsi="Times New Roman" w:cs="Times New Roman"/>
          <w:sz w:val="24"/>
          <w:szCs w:val="24"/>
        </w:rPr>
        <w:t>- услуги связи на 2022 г. – 4 млн руб.;</w:t>
      </w:r>
    </w:p>
    <w:p w:rsidR="00B52E4F" w:rsidRPr="00FB2773" w:rsidRDefault="00B52E4F" w:rsidP="00B52E4F">
      <w:pPr>
        <w:pStyle w:val="ab"/>
        <w:spacing w:after="0" w:line="240" w:lineRule="auto"/>
        <w:ind w:left="0" w:firstLine="709"/>
        <w:jc w:val="both"/>
        <w:rPr>
          <w:rFonts w:ascii="Times New Roman" w:hAnsi="Times New Roman" w:cs="Times New Roman"/>
          <w:sz w:val="24"/>
          <w:szCs w:val="24"/>
        </w:rPr>
      </w:pPr>
      <w:r w:rsidRPr="00FB2773">
        <w:rPr>
          <w:rFonts w:ascii="Times New Roman" w:hAnsi="Times New Roman" w:cs="Times New Roman"/>
          <w:sz w:val="24"/>
          <w:szCs w:val="24"/>
        </w:rPr>
        <w:t>- прочие услуги сторонних организаций (услуги по программному обеспечению) – 19 млн руб.;</w:t>
      </w:r>
    </w:p>
    <w:p w:rsidR="00B52E4F" w:rsidRPr="00FB2773" w:rsidRDefault="00B52E4F" w:rsidP="00B52E4F">
      <w:pPr>
        <w:pStyle w:val="ab"/>
        <w:spacing w:after="0" w:line="240" w:lineRule="auto"/>
        <w:ind w:left="0" w:firstLine="709"/>
        <w:jc w:val="both"/>
        <w:rPr>
          <w:rFonts w:ascii="Times New Roman" w:hAnsi="Times New Roman" w:cs="Times New Roman"/>
          <w:sz w:val="24"/>
          <w:szCs w:val="24"/>
        </w:rPr>
      </w:pPr>
      <w:r w:rsidRPr="00FB2773">
        <w:rPr>
          <w:rFonts w:ascii="Times New Roman" w:hAnsi="Times New Roman" w:cs="Times New Roman"/>
          <w:sz w:val="24"/>
          <w:szCs w:val="24"/>
        </w:rPr>
        <w:t>- расходы на командировки и представительские – 9 млн руб.;</w:t>
      </w:r>
    </w:p>
    <w:p w:rsidR="00B52E4F" w:rsidRPr="00FB2773" w:rsidRDefault="00B52E4F" w:rsidP="00B52E4F">
      <w:pPr>
        <w:pStyle w:val="ab"/>
        <w:spacing w:after="0" w:line="240" w:lineRule="auto"/>
        <w:ind w:left="0" w:firstLine="709"/>
        <w:jc w:val="both"/>
        <w:rPr>
          <w:rFonts w:ascii="Times New Roman" w:hAnsi="Times New Roman" w:cs="Times New Roman"/>
          <w:sz w:val="24"/>
          <w:szCs w:val="24"/>
        </w:rPr>
      </w:pPr>
      <w:r w:rsidRPr="00FB2773">
        <w:rPr>
          <w:rFonts w:ascii="Times New Roman" w:hAnsi="Times New Roman" w:cs="Times New Roman"/>
          <w:sz w:val="24"/>
          <w:szCs w:val="24"/>
        </w:rPr>
        <w:t>- прочие налоги и сборы – 1 млн руб.;</w:t>
      </w:r>
    </w:p>
    <w:p w:rsidR="00B52E4F" w:rsidRPr="00FB2773" w:rsidRDefault="00B52E4F" w:rsidP="00B52E4F">
      <w:pPr>
        <w:pStyle w:val="ab"/>
        <w:spacing w:after="0" w:line="240" w:lineRule="auto"/>
        <w:ind w:left="0" w:firstLine="709"/>
        <w:jc w:val="both"/>
        <w:rPr>
          <w:rFonts w:ascii="Times New Roman" w:hAnsi="Times New Roman" w:cs="Times New Roman"/>
          <w:sz w:val="24"/>
          <w:szCs w:val="24"/>
        </w:rPr>
      </w:pPr>
      <w:r w:rsidRPr="00FB2773">
        <w:rPr>
          <w:rFonts w:ascii="Times New Roman" w:hAnsi="Times New Roman" w:cs="Times New Roman"/>
          <w:sz w:val="24"/>
          <w:szCs w:val="24"/>
        </w:rPr>
        <w:t>- отчисления на социальные нужды (ЕСН) – 106 млн руб.;</w:t>
      </w:r>
    </w:p>
    <w:p w:rsidR="00B52E4F" w:rsidRPr="00FB2773" w:rsidRDefault="00B52E4F" w:rsidP="00B52E4F">
      <w:pPr>
        <w:pStyle w:val="ab"/>
        <w:spacing w:after="0" w:line="240" w:lineRule="auto"/>
        <w:ind w:left="0" w:firstLine="709"/>
        <w:jc w:val="both"/>
        <w:rPr>
          <w:rFonts w:ascii="Times New Roman" w:hAnsi="Times New Roman" w:cs="Times New Roman"/>
          <w:sz w:val="24"/>
          <w:szCs w:val="24"/>
        </w:rPr>
      </w:pPr>
      <w:r w:rsidRPr="00FB2773">
        <w:rPr>
          <w:rFonts w:ascii="Times New Roman" w:hAnsi="Times New Roman" w:cs="Times New Roman"/>
          <w:sz w:val="24"/>
          <w:szCs w:val="24"/>
        </w:rPr>
        <w:t>- расходы на обслуживание заемных средств (проценты за кредит) за 2020 год – 314 млн руб.;</w:t>
      </w:r>
    </w:p>
    <w:p w:rsidR="00B52E4F" w:rsidRPr="00FB2773" w:rsidRDefault="00B52E4F" w:rsidP="00B52E4F">
      <w:pPr>
        <w:pStyle w:val="ab"/>
        <w:spacing w:after="0" w:line="240" w:lineRule="auto"/>
        <w:ind w:left="0" w:firstLine="709"/>
        <w:jc w:val="both"/>
        <w:rPr>
          <w:rFonts w:ascii="Times New Roman" w:hAnsi="Times New Roman" w:cs="Times New Roman"/>
          <w:sz w:val="24"/>
          <w:szCs w:val="24"/>
        </w:rPr>
      </w:pPr>
      <w:r w:rsidRPr="00FB2773">
        <w:rPr>
          <w:rFonts w:ascii="Times New Roman" w:hAnsi="Times New Roman" w:cs="Times New Roman"/>
          <w:sz w:val="24"/>
          <w:szCs w:val="24"/>
        </w:rPr>
        <w:t>- расходы на обслуживание заемных средств (проценты за кредит) на 2022 год – 344 млн руб.;</w:t>
      </w:r>
    </w:p>
    <w:p w:rsidR="00B52E4F" w:rsidRPr="00FB2773" w:rsidRDefault="00B52E4F" w:rsidP="00B52E4F">
      <w:pPr>
        <w:pStyle w:val="ab"/>
        <w:spacing w:after="0" w:line="240" w:lineRule="auto"/>
        <w:ind w:left="0" w:firstLine="709"/>
        <w:jc w:val="both"/>
        <w:rPr>
          <w:rFonts w:ascii="Times New Roman" w:hAnsi="Times New Roman" w:cs="Times New Roman"/>
          <w:sz w:val="24"/>
          <w:szCs w:val="24"/>
        </w:rPr>
      </w:pPr>
      <w:r w:rsidRPr="00FB2773">
        <w:rPr>
          <w:rFonts w:ascii="Times New Roman" w:hAnsi="Times New Roman" w:cs="Times New Roman"/>
          <w:sz w:val="24"/>
          <w:szCs w:val="24"/>
        </w:rPr>
        <w:t>- затраты на ремонт ПУ по ФЗ 522 – 3 млн руб.;</w:t>
      </w:r>
    </w:p>
    <w:p w:rsidR="00B52E4F" w:rsidRPr="00FB2773" w:rsidRDefault="00B52E4F" w:rsidP="00B52E4F">
      <w:pPr>
        <w:pStyle w:val="ab"/>
        <w:spacing w:after="0" w:line="240" w:lineRule="auto"/>
        <w:ind w:left="0" w:firstLine="709"/>
        <w:jc w:val="both"/>
        <w:rPr>
          <w:rFonts w:ascii="Times New Roman" w:hAnsi="Times New Roman" w:cs="Times New Roman"/>
          <w:sz w:val="24"/>
          <w:szCs w:val="24"/>
        </w:rPr>
      </w:pPr>
      <w:r w:rsidRPr="00FB2773">
        <w:rPr>
          <w:rFonts w:ascii="Times New Roman" w:hAnsi="Times New Roman" w:cs="Times New Roman"/>
          <w:sz w:val="24"/>
          <w:szCs w:val="24"/>
        </w:rPr>
        <w:t>- налог на прибыль – 23 млн руб.;</w:t>
      </w:r>
    </w:p>
    <w:p w:rsidR="00B52E4F" w:rsidRPr="00FB2773" w:rsidRDefault="00B52E4F" w:rsidP="00B52E4F">
      <w:pPr>
        <w:pStyle w:val="ab"/>
        <w:spacing w:after="0" w:line="240" w:lineRule="auto"/>
        <w:ind w:left="0" w:firstLine="709"/>
        <w:jc w:val="both"/>
        <w:rPr>
          <w:rFonts w:ascii="Times New Roman" w:hAnsi="Times New Roman" w:cs="Times New Roman"/>
          <w:sz w:val="24"/>
          <w:szCs w:val="24"/>
        </w:rPr>
      </w:pPr>
      <w:r w:rsidRPr="00FB2773">
        <w:rPr>
          <w:rFonts w:ascii="Times New Roman" w:hAnsi="Times New Roman" w:cs="Times New Roman"/>
          <w:sz w:val="24"/>
          <w:szCs w:val="24"/>
        </w:rPr>
        <w:t>- экономия расходов на оплату потерь – 92 млн руб.</w:t>
      </w:r>
    </w:p>
    <w:p w:rsidR="00B52E4F" w:rsidRPr="00FB2773" w:rsidRDefault="00B52E4F" w:rsidP="00B52E4F">
      <w:pPr>
        <w:pStyle w:val="ab"/>
        <w:spacing w:after="0" w:line="240" w:lineRule="auto"/>
        <w:ind w:left="0" w:firstLine="709"/>
        <w:jc w:val="both"/>
        <w:rPr>
          <w:rFonts w:ascii="Times New Roman" w:hAnsi="Times New Roman" w:cs="Times New Roman"/>
          <w:sz w:val="24"/>
          <w:szCs w:val="24"/>
        </w:rPr>
      </w:pPr>
      <w:r w:rsidRPr="00FB2773">
        <w:rPr>
          <w:rFonts w:ascii="Times New Roman" w:hAnsi="Times New Roman" w:cs="Times New Roman"/>
          <w:b/>
          <w:sz w:val="24"/>
          <w:szCs w:val="24"/>
        </w:rPr>
        <w:t>Общий размер разногласий:</w:t>
      </w:r>
      <w:r w:rsidRPr="00FB2773">
        <w:rPr>
          <w:rFonts w:ascii="Times New Roman" w:hAnsi="Times New Roman" w:cs="Times New Roman"/>
          <w:sz w:val="24"/>
          <w:szCs w:val="24"/>
        </w:rPr>
        <w:t xml:space="preserve"> 1 267 млн руб.</w:t>
      </w:r>
    </w:p>
    <w:p w:rsidR="00B52E4F" w:rsidRPr="00FB2773" w:rsidRDefault="00B52E4F" w:rsidP="00B52E4F">
      <w:pPr>
        <w:pStyle w:val="ab"/>
        <w:spacing w:after="0" w:line="240" w:lineRule="auto"/>
        <w:ind w:left="0" w:firstLine="709"/>
        <w:jc w:val="both"/>
        <w:rPr>
          <w:rFonts w:ascii="Times New Roman" w:hAnsi="Times New Roman" w:cs="Times New Roman"/>
          <w:b/>
          <w:sz w:val="24"/>
          <w:szCs w:val="24"/>
        </w:rPr>
      </w:pPr>
      <w:r w:rsidRPr="00FB2773">
        <w:rPr>
          <w:rFonts w:ascii="Times New Roman" w:hAnsi="Times New Roman" w:cs="Times New Roman"/>
          <w:b/>
          <w:sz w:val="24"/>
          <w:szCs w:val="24"/>
        </w:rPr>
        <w:t>Ход разногласий:</w:t>
      </w:r>
    </w:p>
    <w:p w:rsidR="00B52E4F" w:rsidRPr="00FB2773" w:rsidRDefault="00B52E4F" w:rsidP="00B52E4F">
      <w:pPr>
        <w:pStyle w:val="ab"/>
        <w:spacing w:after="0" w:line="240" w:lineRule="auto"/>
        <w:ind w:left="0" w:firstLine="709"/>
        <w:jc w:val="both"/>
        <w:rPr>
          <w:rFonts w:ascii="Times New Roman" w:hAnsi="Times New Roman" w:cs="Times New Roman"/>
          <w:sz w:val="24"/>
          <w:szCs w:val="24"/>
        </w:rPr>
      </w:pPr>
      <w:r w:rsidRPr="00FB2773">
        <w:rPr>
          <w:rFonts w:ascii="Times New Roman" w:hAnsi="Times New Roman" w:cs="Times New Roman"/>
          <w:sz w:val="24"/>
          <w:szCs w:val="24"/>
        </w:rPr>
        <w:t xml:space="preserve">29.07.2022 ФАС России вынесено решение № СП/72133/22 о частичном удовлетворении требований Общества, в соответствии с которым по статье «Услуги </w:t>
      </w:r>
      <w:r>
        <w:rPr>
          <w:rFonts w:ascii="Times New Roman" w:hAnsi="Times New Roman" w:cs="Times New Roman"/>
          <w:sz w:val="24"/>
          <w:szCs w:val="24"/>
        </w:rPr>
        <w:t xml:space="preserve">связи» </w:t>
      </w:r>
      <w:r w:rsidRPr="00FB2773">
        <w:rPr>
          <w:rFonts w:ascii="Times New Roman" w:hAnsi="Times New Roman" w:cs="Times New Roman"/>
          <w:sz w:val="24"/>
          <w:szCs w:val="24"/>
        </w:rPr>
        <w:t xml:space="preserve">в НВВ филиала «Хакасэнерго» дополнительному учету подлежит сумма 2 млн. руб., по статьям «Расходы на оплату труда», «Прочие услуги сторонних организации», «Прочие налоги и сборы», «Отчисления на социальные нужды (ЕСН)», «Расходы на обслуживание заемных средств (проценты за кредит) за 2020 год», «Расходы на обслуживание заемных средств (проценты за кредит) на 2022 год» ФАС России предписано органу регулирования провести анализ. Общая сумма разногласий, по статьям, которые будут повторно проанализированы органом регулирования, составляет 1 136 млн. руб. </w:t>
      </w:r>
    </w:p>
    <w:p w:rsidR="00B52E4F" w:rsidRPr="00FB2773" w:rsidRDefault="00B52E4F" w:rsidP="00B52E4F">
      <w:pPr>
        <w:pStyle w:val="ab"/>
        <w:spacing w:after="0" w:line="240" w:lineRule="auto"/>
        <w:ind w:left="0" w:firstLine="709"/>
        <w:jc w:val="both"/>
        <w:rPr>
          <w:rFonts w:ascii="Times New Roman" w:hAnsi="Times New Roman" w:cs="Times New Roman"/>
          <w:sz w:val="24"/>
          <w:szCs w:val="24"/>
        </w:rPr>
      </w:pPr>
      <w:r w:rsidRPr="00FB2773">
        <w:rPr>
          <w:rFonts w:ascii="Times New Roman" w:hAnsi="Times New Roman" w:cs="Times New Roman"/>
          <w:sz w:val="24"/>
          <w:szCs w:val="24"/>
        </w:rPr>
        <w:t>До 01.10.2022 органу регулирования также предписано внести изменения в тарифные решения в целях устранения замечаний ФАС России.</w:t>
      </w:r>
    </w:p>
    <w:p w:rsidR="00B52E4F" w:rsidRPr="00FB2773" w:rsidRDefault="00B52E4F" w:rsidP="00B52E4F">
      <w:pPr>
        <w:pStyle w:val="ab"/>
        <w:spacing w:after="0" w:line="240" w:lineRule="auto"/>
        <w:ind w:left="0" w:firstLine="709"/>
        <w:jc w:val="both"/>
        <w:rPr>
          <w:rFonts w:ascii="Times New Roman" w:hAnsi="Times New Roman" w:cs="Times New Roman"/>
          <w:sz w:val="24"/>
          <w:szCs w:val="24"/>
        </w:rPr>
      </w:pPr>
      <w:r w:rsidRPr="00FB2773">
        <w:rPr>
          <w:rFonts w:ascii="Times New Roman" w:hAnsi="Times New Roman" w:cs="Times New Roman"/>
          <w:sz w:val="24"/>
          <w:szCs w:val="24"/>
        </w:rPr>
        <w:t>26.09.2022 ФАС России продлен срок исполнения Госкомтарифэнерго РХ решения до 01.11.2022.</w:t>
      </w:r>
    </w:p>
    <w:p w:rsidR="00B52E4F" w:rsidRPr="00FB2773" w:rsidRDefault="00B52E4F" w:rsidP="00B52E4F">
      <w:pPr>
        <w:pStyle w:val="ab"/>
        <w:spacing w:after="0" w:line="240" w:lineRule="auto"/>
        <w:ind w:left="0" w:firstLine="709"/>
        <w:jc w:val="both"/>
        <w:rPr>
          <w:rFonts w:ascii="Times New Roman" w:hAnsi="Times New Roman" w:cs="Times New Roman"/>
          <w:sz w:val="24"/>
          <w:szCs w:val="24"/>
        </w:rPr>
      </w:pPr>
      <w:r w:rsidRPr="00FB2773">
        <w:rPr>
          <w:rFonts w:ascii="Times New Roman" w:hAnsi="Times New Roman" w:cs="Times New Roman"/>
          <w:sz w:val="24"/>
          <w:szCs w:val="24"/>
        </w:rPr>
        <w:t>28.10.2022 Госкомтарифэнерго РХ во исполнение решения ФАС России принят приказ № 11-э. В соответствии с материалами тарифного дела к данному приказу, орган регулирования признал к учету в НВВ филиала «Хакасэнерго» сумму затрат в размере 39 млн. руб., в т.ч. по статьям:</w:t>
      </w:r>
    </w:p>
    <w:p w:rsidR="00B52E4F" w:rsidRPr="00FB2773" w:rsidRDefault="00B52E4F" w:rsidP="00B52E4F">
      <w:pPr>
        <w:pStyle w:val="ab"/>
        <w:spacing w:after="0" w:line="240" w:lineRule="auto"/>
        <w:ind w:left="0" w:firstLine="709"/>
        <w:jc w:val="both"/>
        <w:rPr>
          <w:rFonts w:ascii="Times New Roman" w:hAnsi="Times New Roman" w:cs="Times New Roman"/>
          <w:sz w:val="24"/>
          <w:szCs w:val="24"/>
        </w:rPr>
      </w:pPr>
      <w:r w:rsidRPr="00FB2773">
        <w:rPr>
          <w:rFonts w:ascii="Times New Roman" w:hAnsi="Times New Roman" w:cs="Times New Roman"/>
          <w:sz w:val="24"/>
          <w:szCs w:val="24"/>
        </w:rPr>
        <w:t>Расходы на оплату труда – 29 млн. руб.</w:t>
      </w:r>
    </w:p>
    <w:p w:rsidR="00B52E4F" w:rsidRPr="00FB2773" w:rsidRDefault="00B52E4F" w:rsidP="00B52E4F">
      <w:pPr>
        <w:pStyle w:val="ab"/>
        <w:spacing w:after="0" w:line="240" w:lineRule="auto"/>
        <w:ind w:left="0" w:firstLine="709"/>
        <w:jc w:val="both"/>
        <w:rPr>
          <w:rFonts w:ascii="Times New Roman" w:hAnsi="Times New Roman" w:cs="Times New Roman"/>
          <w:sz w:val="24"/>
          <w:szCs w:val="24"/>
        </w:rPr>
      </w:pPr>
      <w:r w:rsidRPr="00FB2773">
        <w:rPr>
          <w:rFonts w:ascii="Times New Roman" w:hAnsi="Times New Roman" w:cs="Times New Roman"/>
          <w:sz w:val="24"/>
          <w:szCs w:val="24"/>
        </w:rPr>
        <w:t xml:space="preserve">Услуги связи – 4 млн. руб. </w:t>
      </w:r>
    </w:p>
    <w:p w:rsidR="00B52E4F" w:rsidRPr="00FB2773" w:rsidRDefault="00B52E4F" w:rsidP="00B52E4F">
      <w:pPr>
        <w:pStyle w:val="ab"/>
        <w:spacing w:after="0" w:line="240" w:lineRule="auto"/>
        <w:ind w:left="0" w:firstLine="709"/>
        <w:jc w:val="both"/>
        <w:rPr>
          <w:rFonts w:ascii="Times New Roman" w:hAnsi="Times New Roman" w:cs="Times New Roman"/>
          <w:sz w:val="24"/>
          <w:szCs w:val="24"/>
        </w:rPr>
      </w:pPr>
      <w:r w:rsidRPr="00FB2773">
        <w:rPr>
          <w:rFonts w:ascii="Times New Roman" w:hAnsi="Times New Roman" w:cs="Times New Roman"/>
          <w:sz w:val="24"/>
          <w:szCs w:val="24"/>
        </w:rPr>
        <w:t xml:space="preserve">Прочие услуги сторонних организаций – 0,3 млн. руб. </w:t>
      </w:r>
    </w:p>
    <w:p w:rsidR="00B52E4F" w:rsidRPr="00FB2773" w:rsidRDefault="00B52E4F" w:rsidP="00B52E4F">
      <w:pPr>
        <w:pStyle w:val="ab"/>
        <w:spacing w:after="0" w:line="240" w:lineRule="auto"/>
        <w:ind w:left="0" w:firstLine="709"/>
        <w:jc w:val="both"/>
        <w:rPr>
          <w:rFonts w:ascii="Times New Roman" w:hAnsi="Times New Roman" w:cs="Times New Roman"/>
          <w:sz w:val="24"/>
          <w:szCs w:val="24"/>
        </w:rPr>
      </w:pPr>
      <w:r w:rsidRPr="00FB2773">
        <w:rPr>
          <w:rFonts w:ascii="Times New Roman" w:hAnsi="Times New Roman" w:cs="Times New Roman"/>
          <w:sz w:val="24"/>
          <w:szCs w:val="24"/>
        </w:rPr>
        <w:t xml:space="preserve">Прочие налоги и сборы – 0,1 млн. руб. </w:t>
      </w:r>
    </w:p>
    <w:p w:rsidR="00B52E4F" w:rsidRPr="00FB2773" w:rsidRDefault="00B52E4F" w:rsidP="00B52E4F">
      <w:pPr>
        <w:pStyle w:val="ab"/>
        <w:spacing w:after="0" w:line="240" w:lineRule="auto"/>
        <w:ind w:left="0" w:firstLine="709"/>
        <w:jc w:val="both"/>
        <w:rPr>
          <w:rFonts w:ascii="Times New Roman" w:hAnsi="Times New Roman" w:cs="Times New Roman"/>
          <w:sz w:val="24"/>
          <w:szCs w:val="24"/>
        </w:rPr>
      </w:pPr>
      <w:r w:rsidRPr="00FB2773">
        <w:rPr>
          <w:rFonts w:ascii="Times New Roman" w:hAnsi="Times New Roman" w:cs="Times New Roman"/>
          <w:sz w:val="24"/>
          <w:szCs w:val="24"/>
        </w:rPr>
        <w:t xml:space="preserve">Отчисления на социальные нужды (ЕСН) – 5,5 млн. руб.  </w:t>
      </w:r>
    </w:p>
    <w:p w:rsidR="00B52E4F" w:rsidRPr="00FB2773" w:rsidRDefault="00B52E4F" w:rsidP="00B52E4F">
      <w:pPr>
        <w:spacing w:after="0" w:line="240" w:lineRule="auto"/>
        <w:ind w:firstLine="709"/>
        <w:jc w:val="both"/>
        <w:rPr>
          <w:rFonts w:ascii="Times New Roman" w:hAnsi="Times New Roman" w:cs="Times New Roman"/>
          <w:sz w:val="24"/>
          <w:szCs w:val="24"/>
        </w:rPr>
      </w:pPr>
      <w:r w:rsidRPr="00FB2773">
        <w:rPr>
          <w:rFonts w:ascii="Times New Roman" w:hAnsi="Times New Roman" w:cs="Times New Roman"/>
          <w:sz w:val="24"/>
          <w:szCs w:val="24"/>
        </w:rPr>
        <w:t xml:space="preserve">17.07.2023 Общество обратилось в Верховный суд Республики Хакасия с заявлением о признании незаконными приказов Госкомтарифэнерго Республики Хакасия на 2022 год (после исполнения предписания ФАС России). </w:t>
      </w:r>
    </w:p>
    <w:p w:rsidR="00B52E4F" w:rsidRPr="00FB2773" w:rsidRDefault="00B52E4F" w:rsidP="00B52E4F">
      <w:pPr>
        <w:spacing w:after="0" w:line="240" w:lineRule="auto"/>
        <w:ind w:firstLine="709"/>
        <w:jc w:val="both"/>
        <w:rPr>
          <w:rFonts w:ascii="Times New Roman" w:hAnsi="Times New Roman" w:cs="Times New Roman"/>
          <w:b/>
          <w:sz w:val="24"/>
          <w:szCs w:val="24"/>
        </w:rPr>
      </w:pPr>
      <w:r w:rsidRPr="00FB2773">
        <w:rPr>
          <w:rFonts w:ascii="Times New Roman" w:hAnsi="Times New Roman" w:cs="Times New Roman"/>
          <w:b/>
          <w:sz w:val="24"/>
          <w:szCs w:val="24"/>
        </w:rPr>
        <w:t>Предмет спора:</w:t>
      </w:r>
    </w:p>
    <w:p w:rsidR="00B52E4F" w:rsidRPr="00FB2773" w:rsidRDefault="00B52E4F" w:rsidP="00B52E4F">
      <w:pPr>
        <w:pStyle w:val="ab"/>
        <w:spacing w:after="0" w:line="240" w:lineRule="auto"/>
        <w:ind w:left="0" w:firstLine="709"/>
        <w:jc w:val="both"/>
        <w:rPr>
          <w:rFonts w:ascii="Times New Roman" w:hAnsi="Times New Roman" w:cs="Times New Roman"/>
          <w:sz w:val="24"/>
          <w:szCs w:val="24"/>
        </w:rPr>
      </w:pPr>
      <w:r w:rsidRPr="00FB2773">
        <w:rPr>
          <w:rFonts w:ascii="Times New Roman" w:hAnsi="Times New Roman" w:cs="Times New Roman"/>
          <w:sz w:val="24"/>
          <w:szCs w:val="24"/>
        </w:rPr>
        <w:t>- расходы на оплату труда на 2022 г. – 316 млн руб.;</w:t>
      </w:r>
    </w:p>
    <w:p w:rsidR="00B52E4F" w:rsidRPr="00FB2773" w:rsidRDefault="00B52E4F" w:rsidP="00B52E4F">
      <w:pPr>
        <w:pStyle w:val="ab"/>
        <w:spacing w:after="0" w:line="240" w:lineRule="auto"/>
        <w:ind w:left="0" w:firstLine="709"/>
        <w:jc w:val="both"/>
        <w:rPr>
          <w:rFonts w:ascii="Times New Roman" w:hAnsi="Times New Roman" w:cs="Times New Roman"/>
          <w:sz w:val="24"/>
          <w:szCs w:val="24"/>
        </w:rPr>
      </w:pPr>
      <w:r w:rsidRPr="00FB2773">
        <w:rPr>
          <w:rFonts w:ascii="Times New Roman" w:hAnsi="Times New Roman" w:cs="Times New Roman"/>
          <w:sz w:val="24"/>
          <w:szCs w:val="24"/>
        </w:rPr>
        <w:t>- отчисления на социальные нужды (ЕСН) – 100 млн руб.;</w:t>
      </w:r>
    </w:p>
    <w:p w:rsidR="00B52E4F" w:rsidRPr="00FB2773" w:rsidRDefault="00B52E4F" w:rsidP="00B52E4F">
      <w:pPr>
        <w:pStyle w:val="ab"/>
        <w:spacing w:after="0" w:line="240" w:lineRule="auto"/>
        <w:ind w:left="0" w:firstLine="709"/>
        <w:jc w:val="both"/>
        <w:rPr>
          <w:rFonts w:ascii="Times New Roman" w:hAnsi="Times New Roman" w:cs="Times New Roman"/>
          <w:sz w:val="24"/>
          <w:szCs w:val="24"/>
        </w:rPr>
      </w:pPr>
      <w:r w:rsidRPr="00FB2773">
        <w:rPr>
          <w:rFonts w:ascii="Times New Roman" w:hAnsi="Times New Roman" w:cs="Times New Roman"/>
          <w:sz w:val="24"/>
          <w:szCs w:val="24"/>
        </w:rPr>
        <w:t>- расходы на обслуживание заемных средств (проценты за кредит) за 2020 год – 303 млн руб.;</w:t>
      </w:r>
    </w:p>
    <w:p w:rsidR="00B52E4F" w:rsidRPr="00FB2773" w:rsidRDefault="00B52E4F" w:rsidP="00B52E4F">
      <w:pPr>
        <w:pStyle w:val="ab"/>
        <w:spacing w:after="0" w:line="240" w:lineRule="auto"/>
        <w:ind w:left="0" w:firstLine="709"/>
        <w:jc w:val="both"/>
        <w:rPr>
          <w:rFonts w:ascii="Times New Roman" w:hAnsi="Times New Roman" w:cs="Times New Roman"/>
          <w:sz w:val="24"/>
          <w:szCs w:val="24"/>
        </w:rPr>
      </w:pPr>
      <w:r w:rsidRPr="00FB2773">
        <w:rPr>
          <w:rFonts w:ascii="Times New Roman" w:hAnsi="Times New Roman" w:cs="Times New Roman"/>
          <w:sz w:val="24"/>
          <w:szCs w:val="24"/>
        </w:rPr>
        <w:t>- расходы на обслуживание заемных средств (проценты за кредит) на 2022 год – 331 млн руб.</w:t>
      </w:r>
    </w:p>
    <w:p w:rsidR="00B52E4F" w:rsidRPr="00FB2773" w:rsidRDefault="00B52E4F" w:rsidP="00B52E4F">
      <w:pPr>
        <w:pStyle w:val="ab"/>
        <w:spacing w:after="0" w:line="240" w:lineRule="auto"/>
        <w:ind w:left="0" w:firstLine="709"/>
        <w:jc w:val="both"/>
        <w:rPr>
          <w:rFonts w:ascii="Times New Roman" w:hAnsi="Times New Roman" w:cs="Times New Roman"/>
          <w:sz w:val="24"/>
          <w:szCs w:val="24"/>
        </w:rPr>
      </w:pPr>
      <w:r w:rsidRPr="00FB2773">
        <w:rPr>
          <w:rFonts w:ascii="Times New Roman" w:hAnsi="Times New Roman" w:cs="Times New Roman"/>
          <w:b/>
          <w:sz w:val="24"/>
          <w:szCs w:val="24"/>
        </w:rPr>
        <w:t>Общий размер разногласий:</w:t>
      </w:r>
      <w:r w:rsidRPr="00FB2773">
        <w:rPr>
          <w:rFonts w:ascii="Times New Roman" w:hAnsi="Times New Roman" w:cs="Times New Roman"/>
          <w:sz w:val="24"/>
          <w:szCs w:val="24"/>
        </w:rPr>
        <w:t xml:space="preserve"> 1 050 млн руб. </w:t>
      </w:r>
    </w:p>
    <w:p w:rsidR="00B52E4F" w:rsidRPr="00FB2773" w:rsidRDefault="00B52E4F" w:rsidP="00B52E4F">
      <w:pPr>
        <w:pStyle w:val="ab"/>
        <w:spacing w:after="0" w:line="240" w:lineRule="auto"/>
        <w:ind w:left="0" w:firstLine="709"/>
        <w:jc w:val="both"/>
        <w:rPr>
          <w:rFonts w:ascii="Times New Roman" w:hAnsi="Times New Roman" w:cs="Times New Roman"/>
          <w:b/>
          <w:sz w:val="24"/>
          <w:szCs w:val="24"/>
        </w:rPr>
      </w:pPr>
      <w:r w:rsidRPr="00FB2773">
        <w:rPr>
          <w:rFonts w:ascii="Times New Roman" w:hAnsi="Times New Roman" w:cs="Times New Roman"/>
          <w:b/>
          <w:sz w:val="24"/>
          <w:szCs w:val="24"/>
        </w:rPr>
        <w:t>Ход разногласий:</w:t>
      </w:r>
    </w:p>
    <w:p w:rsidR="00B52E4F" w:rsidRPr="00FB2773" w:rsidRDefault="00B52E4F" w:rsidP="00B52E4F">
      <w:pPr>
        <w:tabs>
          <w:tab w:val="left" w:pos="1134"/>
          <w:tab w:val="left" w:pos="1276"/>
        </w:tabs>
        <w:spacing w:after="0" w:line="240" w:lineRule="auto"/>
        <w:ind w:firstLine="709"/>
        <w:jc w:val="both"/>
        <w:rPr>
          <w:rFonts w:ascii="Times New Roman" w:hAnsi="Times New Roman" w:cs="Times New Roman"/>
          <w:spacing w:val="-8"/>
          <w:sz w:val="24"/>
          <w:szCs w:val="24"/>
        </w:rPr>
      </w:pPr>
      <w:r w:rsidRPr="00FB2773">
        <w:rPr>
          <w:rFonts w:ascii="Times New Roman" w:hAnsi="Times New Roman" w:cs="Times New Roman"/>
          <w:spacing w:val="-8"/>
          <w:sz w:val="24"/>
          <w:szCs w:val="24"/>
        </w:rPr>
        <w:t>21.12.2023 суд первой инстанции удовлетворил требования Общества частично (в части ФОТ, ЕСН, в остальной части – отказано).</w:t>
      </w:r>
    </w:p>
    <w:p w:rsidR="00B52E4F" w:rsidRPr="00FB2773" w:rsidRDefault="00B52E4F" w:rsidP="00B52E4F">
      <w:pPr>
        <w:tabs>
          <w:tab w:val="left" w:pos="1134"/>
          <w:tab w:val="left" w:pos="1276"/>
        </w:tabs>
        <w:spacing w:after="0" w:line="240" w:lineRule="auto"/>
        <w:ind w:firstLine="709"/>
        <w:jc w:val="both"/>
        <w:rPr>
          <w:rFonts w:ascii="Times New Roman" w:hAnsi="Times New Roman" w:cs="Times New Roman"/>
          <w:spacing w:val="-8"/>
          <w:sz w:val="24"/>
          <w:szCs w:val="24"/>
        </w:rPr>
      </w:pPr>
      <w:r w:rsidRPr="00FB2773">
        <w:rPr>
          <w:rFonts w:ascii="Times New Roman" w:hAnsi="Times New Roman" w:cs="Times New Roman"/>
          <w:spacing w:val="-8"/>
          <w:sz w:val="24"/>
          <w:szCs w:val="24"/>
        </w:rPr>
        <w:t>25.01.2024 Обществом подана апелляционная жалоба. Заседание суда в апелляции назначено на 10.04.2024.</w:t>
      </w:r>
    </w:p>
    <w:p w:rsidR="00391D23" w:rsidRPr="00F527EB" w:rsidRDefault="00391D23" w:rsidP="00391D23">
      <w:pPr>
        <w:spacing w:after="0" w:line="240" w:lineRule="auto"/>
        <w:ind w:firstLine="709"/>
        <w:jc w:val="both"/>
        <w:rPr>
          <w:rFonts w:ascii="Times New Roman" w:hAnsi="Times New Roman" w:cs="Times New Roman"/>
          <w:sz w:val="24"/>
          <w:szCs w:val="24"/>
        </w:rPr>
      </w:pPr>
    </w:p>
    <w:p w:rsidR="00F527EB" w:rsidRPr="00F527EB" w:rsidRDefault="00F527EB" w:rsidP="00F527EB">
      <w:pPr>
        <w:spacing w:after="0" w:line="240" w:lineRule="auto"/>
        <w:ind w:firstLine="709"/>
        <w:jc w:val="both"/>
        <w:rPr>
          <w:rFonts w:ascii="Times New Roman" w:hAnsi="Times New Roman" w:cs="Times New Roman"/>
          <w:sz w:val="24"/>
          <w:szCs w:val="24"/>
        </w:rPr>
      </w:pPr>
    </w:p>
    <w:p w:rsidR="00F527EB" w:rsidRPr="00F527EB" w:rsidRDefault="00F527EB" w:rsidP="00F527EB"/>
    <w:p w:rsidR="00D029DA" w:rsidRDefault="00D029DA" w:rsidP="00E377ED">
      <w:pPr>
        <w:pStyle w:val="13"/>
        <w:spacing w:before="0" w:line="240" w:lineRule="auto"/>
        <w:rPr>
          <w:rFonts w:ascii="Times New Roman" w:hAnsi="Times New Roman" w:cs="Times New Roman"/>
          <w:b/>
          <w:color w:val="auto"/>
          <w:sz w:val="26"/>
          <w:szCs w:val="26"/>
        </w:rPr>
      </w:pPr>
    </w:p>
    <w:p w:rsidR="00D029DA" w:rsidRDefault="00D029DA" w:rsidP="00E377ED">
      <w:pPr>
        <w:pStyle w:val="13"/>
        <w:spacing w:before="0" w:line="240" w:lineRule="auto"/>
        <w:rPr>
          <w:rFonts w:ascii="Times New Roman" w:hAnsi="Times New Roman" w:cs="Times New Roman"/>
          <w:b/>
          <w:color w:val="auto"/>
          <w:sz w:val="26"/>
          <w:szCs w:val="26"/>
        </w:rPr>
      </w:pPr>
    </w:p>
    <w:p w:rsidR="00D029DA" w:rsidRDefault="00D029DA" w:rsidP="00E377ED">
      <w:pPr>
        <w:pStyle w:val="13"/>
        <w:spacing w:before="0" w:line="240" w:lineRule="auto"/>
        <w:rPr>
          <w:rFonts w:ascii="Times New Roman" w:hAnsi="Times New Roman" w:cs="Times New Roman"/>
          <w:b/>
          <w:color w:val="auto"/>
          <w:sz w:val="26"/>
          <w:szCs w:val="26"/>
        </w:rPr>
      </w:pPr>
    </w:p>
    <w:p w:rsidR="00D029DA" w:rsidRDefault="00D029DA" w:rsidP="00E377ED">
      <w:pPr>
        <w:pStyle w:val="13"/>
        <w:spacing w:before="0" w:line="240" w:lineRule="auto"/>
        <w:rPr>
          <w:rFonts w:ascii="Times New Roman" w:hAnsi="Times New Roman" w:cs="Times New Roman"/>
          <w:b/>
          <w:color w:val="auto"/>
          <w:sz w:val="26"/>
          <w:szCs w:val="26"/>
        </w:rPr>
      </w:pPr>
    </w:p>
    <w:p w:rsidR="00D029DA" w:rsidRDefault="00D029DA" w:rsidP="00D029DA"/>
    <w:p w:rsidR="00D029DA" w:rsidRPr="00D029DA" w:rsidRDefault="00D029DA" w:rsidP="00D029DA"/>
    <w:p w:rsidR="00D029DA" w:rsidRDefault="00D029DA" w:rsidP="00E377ED">
      <w:pPr>
        <w:pStyle w:val="13"/>
        <w:spacing w:before="0" w:line="240" w:lineRule="auto"/>
        <w:rPr>
          <w:rFonts w:ascii="Times New Roman" w:hAnsi="Times New Roman" w:cs="Times New Roman"/>
          <w:b/>
          <w:color w:val="auto"/>
          <w:sz w:val="26"/>
          <w:szCs w:val="26"/>
        </w:rPr>
      </w:pPr>
    </w:p>
    <w:p w:rsidR="00D029DA" w:rsidRDefault="00D029DA" w:rsidP="00E377ED">
      <w:pPr>
        <w:pStyle w:val="13"/>
        <w:spacing w:before="0" w:line="240" w:lineRule="auto"/>
        <w:rPr>
          <w:rFonts w:ascii="Times New Roman" w:hAnsi="Times New Roman" w:cs="Times New Roman"/>
          <w:b/>
          <w:color w:val="auto"/>
          <w:sz w:val="26"/>
          <w:szCs w:val="26"/>
        </w:rPr>
      </w:pPr>
    </w:p>
    <w:p w:rsidR="00D029DA" w:rsidRDefault="00D029DA" w:rsidP="00E377ED">
      <w:pPr>
        <w:pStyle w:val="13"/>
        <w:spacing w:before="0" w:line="240" w:lineRule="auto"/>
        <w:rPr>
          <w:rFonts w:ascii="Times New Roman" w:hAnsi="Times New Roman" w:cs="Times New Roman"/>
          <w:b/>
          <w:color w:val="auto"/>
          <w:sz w:val="26"/>
          <w:szCs w:val="26"/>
        </w:rPr>
      </w:pPr>
    </w:p>
    <w:p w:rsidR="00D029DA" w:rsidRDefault="00D029DA" w:rsidP="00E377ED">
      <w:pPr>
        <w:pStyle w:val="13"/>
        <w:spacing w:before="0" w:line="240" w:lineRule="auto"/>
        <w:rPr>
          <w:rFonts w:ascii="Times New Roman" w:hAnsi="Times New Roman" w:cs="Times New Roman"/>
          <w:b/>
          <w:color w:val="auto"/>
          <w:sz w:val="26"/>
          <w:szCs w:val="26"/>
        </w:rPr>
      </w:pPr>
    </w:p>
    <w:p w:rsidR="00083CA7" w:rsidRDefault="00083CA7" w:rsidP="00083CA7"/>
    <w:p w:rsidR="00083CA7" w:rsidRDefault="00083CA7" w:rsidP="00083CA7"/>
    <w:p w:rsidR="00083CA7" w:rsidRDefault="00083CA7" w:rsidP="00083CA7"/>
    <w:p w:rsidR="00083CA7" w:rsidRDefault="00083CA7" w:rsidP="00E377ED">
      <w:pPr>
        <w:pStyle w:val="13"/>
        <w:spacing w:before="0" w:line="240" w:lineRule="auto"/>
        <w:rPr>
          <w:rFonts w:ascii="Times New Roman" w:hAnsi="Times New Roman" w:cs="Times New Roman"/>
          <w:b/>
          <w:color w:val="auto"/>
          <w:sz w:val="26"/>
          <w:szCs w:val="26"/>
        </w:rPr>
      </w:pPr>
    </w:p>
    <w:p w:rsidR="00083CA7" w:rsidRDefault="00083CA7" w:rsidP="00083CA7"/>
    <w:p w:rsidR="00083CA7" w:rsidRDefault="00083CA7" w:rsidP="00083CA7"/>
    <w:p w:rsidR="00083CA7" w:rsidRDefault="00083CA7" w:rsidP="00083CA7"/>
    <w:p w:rsidR="00083CA7" w:rsidRDefault="00083CA7" w:rsidP="00083CA7"/>
    <w:p w:rsidR="00083CA7" w:rsidRDefault="00083CA7" w:rsidP="00083CA7"/>
    <w:p w:rsidR="00083CA7" w:rsidRPr="00083CA7" w:rsidRDefault="00083CA7" w:rsidP="00083CA7"/>
    <w:p w:rsidR="00083CA7" w:rsidRDefault="00083CA7" w:rsidP="00E377ED">
      <w:pPr>
        <w:pStyle w:val="13"/>
        <w:spacing w:before="0" w:line="240" w:lineRule="auto"/>
        <w:rPr>
          <w:rFonts w:ascii="Times New Roman" w:hAnsi="Times New Roman" w:cs="Times New Roman"/>
          <w:b/>
          <w:color w:val="auto"/>
          <w:sz w:val="26"/>
          <w:szCs w:val="26"/>
        </w:rPr>
      </w:pPr>
    </w:p>
    <w:p w:rsidR="00083CA7" w:rsidRDefault="00083CA7" w:rsidP="00E377ED">
      <w:pPr>
        <w:pStyle w:val="13"/>
        <w:spacing w:before="0" w:line="240" w:lineRule="auto"/>
        <w:rPr>
          <w:rFonts w:ascii="Times New Roman" w:hAnsi="Times New Roman" w:cs="Times New Roman"/>
          <w:b/>
          <w:color w:val="auto"/>
          <w:sz w:val="26"/>
          <w:szCs w:val="26"/>
        </w:rPr>
      </w:pPr>
    </w:p>
    <w:p w:rsidR="00B52E4F" w:rsidRDefault="00B52E4F" w:rsidP="00B52E4F"/>
    <w:p w:rsidR="00B52E4F" w:rsidRDefault="00B52E4F" w:rsidP="00B52E4F"/>
    <w:p w:rsidR="00B52E4F" w:rsidRDefault="00B52E4F" w:rsidP="00B52E4F"/>
    <w:p w:rsidR="00B52E4F" w:rsidRPr="00B52E4F" w:rsidRDefault="00B52E4F" w:rsidP="00B52E4F"/>
    <w:p w:rsidR="008066E6" w:rsidRDefault="008066E6" w:rsidP="00083CA7">
      <w:pPr>
        <w:pStyle w:val="13"/>
        <w:spacing w:before="0" w:line="240" w:lineRule="auto"/>
        <w:jc w:val="both"/>
        <w:rPr>
          <w:rFonts w:ascii="Times New Roman" w:hAnsi="Times New Roman" w:cs="Times New Roman"/>
          <w:b/>
          <w:color w:val="auto"/>
          <w:sz w:val="26"/>
          <w:szCs w:val="26"/>
        </w:rPr>
      </w:pPr>
      <w:bookmarkStart w:id="745" w:name="_Toc163143201"/>
      <w:r w:rsidRPr="00A3457E">
        <w:rPr>
          <w:rFonts w:ascii="Times New Roman" w:hAnsi="Times New Roman" w:cs="Times New Roman"/>
          <w:b/>
          <w:color w:val="auto"/>
          <w:sz w:val="26"/>
          <w:szCs w:val="26"/>
        </w:rPr>
        <w:t xml:space="preserve">Приложение </w:t>
      </w:r>
      <w:r w:rsidR="007F01D0">
        <w:rPr>
          <w:rFonts w:ascii="Times New Roman" w:hAnsi="Times New Roman" w:cs="Times New Roman"/>
          <w:b/>
          <w:color w:val="auto"/>
          <w:sz w:val="26"/>
          <w:szCs w:val="26"/>
        </w:rPr>
        <w:t>9</w:t>
      </w:r>
      <w:r w:rsidRPr="00A3457E">
        <w:rPr>
          <w:rFonts w:ascii="Times New Roman" w:hAnsi="Times New Roman" w:cs="Times New Roman"/>
          <w:b/>
          <w:color w:val="auto"/>
          <w:sz w:val="26"/>
          <w:szCs w:val="26"/>
        </w:rPr>
        <w:t>. Бухгалтерская (финансовая) отчетность по РСБУ за 202</w:t>
      </w:r>
      <w:r w:rsidR="00D87960">
        <w:rPr>
          <w:rFonts w:ascii="Times New Roman" w:hAnsi="Times New Roman" w:cs="Times New Roman"/>
          <w:b/>
          <w:color w:val="auto"/>
          <w:sz w:val="26"/>
          <w:szCs w:val="26"/>
        </w:rPr>
        <w:t>3</w:t>
      </w:r>
      <w:r w:rsidRPr="00A3457E">
        <w:rPr>
          <w:rFonts w:ascii="Times New Roman" w:hAnsi="Times New Roman" w:cs="Times New Roman"/>
          <w:b/>
          <w:color w:val="auto"/>
          <w:sz w:val="26"/>
          <w:szCs w:val="26"/>
        </w:rPr>
        <w:t xml:space="preserve"> год с аудиторским заключением</w:t>
      </w:r>
      <w:bookmarkEnd w:id="745"/>
    </w:p>
    <w:p w:rsidR="00083CA7" w:rsidRDefault="00083CA7" w:rsidP="00D87960">
      <w:pPr>
        <w:pStyle w:val="13"/>
        <w:spacing w:before="0" w:line="240" w:lineRule="auto"/>
        <w:jc w:val="both"/>
        <w:rPr>
          <w:rFonts w:ascii="Times New Roman" w:hAnsi="Times New Roman" w:cs="Times New Roman"/>
          <w:b/>
          <w:color w:val="auto"/>
          <w:sz w:val="26"/>
          <w:szCs w:val="26"/>
        </w:rPr>
      </w:pPr>
    </w:p>
    <w:p w:rsidR="00096AC6" w:rsidRDefault="00096AC6" w:rsidP="00096AC6"/>
    <w:p w:rsidR="00096AC6" w:rsidRDefault="00096AC6" w:rsidP="00096AC6"/>
    <w:p w:rsidR="00096AC6" w:rsidRDefault="00096AC6" w:rsidP="00096AC6"/>
    <w:p w:rsidR="00096AC6" w:rsidRDefault="00096AC6" w:rsidP="00096AC6"/>
    <w:p w:rsidR="00096AC6" w:rsidRDefault="00096AC6" w:rsidP="00096AC6"/>
    <w:p w:rsidR="00096AC6" w:rsidRDefault="00096AC6" w:rsidP="00096AC6"/>
    <w:p w:rsidR="00096AC6" w:rsidRDefault="00096AC6" w:rsidP="00096AC6"/>
    <w:p w:rsidR="00096AC6" w:rsidRDefault="00096AC6" w:rsidP="00096AC6"/>
    <w:p w:rsidR="00096AC6" w:rsidRDefault="00096AC6" w:rsidP="00096AC6"/>
    <w:p w:rsidR="00096AC6" w:rsidRDefault="00096AC6" w:rsidP="00096AC6"/>
    <w:p w:rsidR="00096AC6" w:rsidRDefault="00096AC6" w:rsidP="00096AC6"/>
    <w:p w:rsidR="00096AC6" w:rsidRDefault="00096AC6" w:rsidP="00096AC6"/>
    <w:p w:rsidR="00096AC6" w:rsidRDefault="00096AC6" w:rsidP="00096AC6"/>
    <w:p w:rsidR="00096AC6" w:rsidRPr="00096AC6" w:rsidRDefault="00096AC6" w:rsidP="00096AC6"/>
    <w:p w:rsidR="00096AC6" w:rsidRDefault="00096AC6" w:rsidP="00D87960">
      <w:pPr>
        <w:pStyle w:val="13"/>
        <w:spacing w:before="0" w:line="240" w:lineRule="auto"/>
        <w:jc w:val="both"/>
        <w:rPr>
          <w:rFonts w:ascii="Times New Roman" w:hAnsi="Times New Roman" w:cs="Times New Roman"/>
          <w:b/>
          <w:color w:val="auto"/>
          <w:sz w:val="26"/>
          <w:szCs w:val="26"/>
        </w:rPr>
      </w:pPr>
    </w:p>
    <w:p w:rsidR="00096AC6" w:rsidRDefault="00096AC6" w:rsidP="00D87960">
      <w:pPr>
        <w:pStyle w:val="13"/>
        <w:spacing w:before="0" w:line="240" w:lineRule="auto"/>
        <w:jc w:val="both"/>
        <w:rPr>
          <w:rFonts w:ascii="Times New Roman" w:hAnsi="Times New Roman" w:cs="Times New Roman"/>
          <w:b/>
          <w:color w:val="auto"/>
          <w:sz w:val="26"/>
          <w:szCs w:val="26"/>
        </w:rPr>
      </w:pPr>
    </w:p>
    <w:p w:rsidR="00096AC6" w:rsidRDefault="00096AC6" w:rsidP="00D87960">
      <w:pPr>
        <w:pStyle w:val="13"/>
        <w:spacing w:before="0" w:line="240" w:lineRule="auto"/>
        <w:jc w:val="both"/>
        <w:rPr>
          <w:rFonts w:ascii="Times New Roman" w:hAnsi="Times New Roman" w:cs="Times New Roman"/>
          <w:b/>
          <w:color w:val="auto"/>
          <w:sz w:val="26"/>
          <w:szCs w:val="26"/>
        </w:rPr>
      </w:pPr>
    </w:p>
    <w:p w:rsidR="00096AC6" w:rsidRDefault="00096AC6" w:rsidP="00D87960">
      <w:pPr>
        <w:pStyle w:val="13"/>
        <w:spacing w:before="0" w:line="240" w:lineRule="auto"/>
        <w:jc w:val="both"/>
        <w:rPr>
          <w:rFonts w:ascii="Times New Roman" w:hAnsi="Times New Roman" w:cs="Times New Roman"/>
          <w:b/>
          <w:color w:val="auto"/>
          <w:sz w:val="26"/>
          <w:szCs w:val="26"/>
        </w:rPr>
      </w:pPr>
    </w:p>
    <w:p w:rsidR="00096AC6" w:rsidRDefault="00096AC6" w:rsidP="00D87960">
      <w:pPr>
        <w:pStyle w:val="13"/>
        <w:spacing w:before="0" w:line="240" w:lineRule="auto"/>
        <w:jc w:val="both"/>
        <w:rPr>
          <w:rFonts w:ascii="Times New Roman" w:hAnsi="Times New Roman" w:cs="Times New Roman"/>
          <w:b/>
          <w:color w:val="auto"/>
          <w:sz w:val="26"/>
          <w:szCs w:val="26"/>
        </w:rPr>
      </w:pPr>
    </w:p>
    <w:p w:rsidR="00096AC6" w:rsidRDefault="00096AC6" w:rsidP="00D87960">
      <w:pPr>
        <w:pStyle w:val="13"/>
        <w:spacing w:before="0" w:line="240" w:lineRule="auto"/>
        <w:jc w:val="both"/>
        <w:rPr>
          <w:rFonts w:ascii="Times New Roman" w:hAnsi="Times New Roman" w:cs="Times New Roman"/>
          <w:b/>
          <w:color w:val="auto"/>
          <w:sz w:val="26"/>
          <w:szCs w:val="26"/>
        </w:rPr>
      </w:pPr>
    </w:p>
    <w:p w:rsidR="00096AC6" w:rsidRDefault="00096AC6" w:rsidP="00D87960">
      <w:pPr>
        <w:pStyle w:val="13"/>
        <w:spacing w:before="0" w:line="240" w:lineRule="auto"/>
        <w:jc w:val="both"/>
        <w:rPr>
          <w:rFonts w:ascii="Times New Roman" w:hAnsi="Times New Roman" w:cs="Times New Roman"/>
          <w:b/>
          <w:color w:val="auto"/>
          <w:sz w:val="26"/>
          <w:szCs w:val="26"/>
        </w:rPr>
      </w:pPr>
    </w:p>
    <w:p w:rsidR="00096AC6" w:rsidRDefault="00096AC6" w:rsidP="00D87960">
      <w:pPr>
        <w:pStyle w:val="13"/>
        <w:spacing w:before="0" w:line="240" w:lineRule="auto"/>
        <w:jc w:val="both"/>
        <w:rPr>
          <w:rFonts w:ascii="Times New Roman" w:hAnsi="Times New Roman" w:cs="Times New Roman"/>
          <w:b/>
          <w:color w:val="auto"/>
          <w:sz w:val="26"/>
          <w:szCs w:val="26"/>
        </w:rPr>
      </w:pPr>
    </w:p>
    <w:p w:rsidR="00096AC6" w:rsidRDefault="00096AC6" w:rsidP="00D87960">
      <w:pPr>
        <w:pStyle w:val="13"/>
        <w:spacing w:before="0" w:line="240" w:lineRule="auto"/>
        <w:jc w:val="both"/>
        <w:rPr>
          <w:rFonts w:ascii="Times New Roman" w:hAnsi="Times New Roman" w:cs="Times New Roman"/>
          <w:b/>
          <w:color w:val="auto"/>
          <w:sz w:val="26"/>
          <w:szCs w:val="26"/>
        </w:rPr>
      </w:pPr>
    </w:p>
    <w:p w:rsidR="00096AC6" w:rsidRPr="00096AC6" w:rsidRDefault="00096AC6" w:rsidP="00096AC6"/>
    <w:p w:rsidR="00096AC6" w:rsidRDefault="00096AC6" w:rsidP="00D87960">
      <w:pPr>
        <w:pStyle w:val="13"/>
        <w:spacing w:before="0" w:line="240" w:lineRule="auto"/>
        <w:jc w:val="both"/>
        <w:rPr>
          <w:rFonts w:ascii="Times New Roman" w:hAnsi="Times New Roman" w:cs="Times New Roman"/>
          <w:b/>
          <w:color w:val="auto"/>
          <w:sz w:val="26"/>
          <w:szCs w:val="26"/>
        </w:rPr>
      </w:pPr>
    </w:p>
    <w:p w:rsidR="00096AC6" w:rsidRDefault="00096AC6" w:rsidP="00D87960">
      <w:pPr>
        <w:pStyle w:val="13"/>
        <w:spacing w:before="0" w:line="240" w:lineRule="auto"/>
        <w:jc w:val="both"/>
        <w:rPr>
          <w:rFonts w:ascii="Times New Roman" w:hAnsi="Times New Roman" w:cs="Times New Roman"/>
          <w:b/>
          <w:color w:val="auto"/>
          <w:sz w:val="26"/>
          <w:szCs w:val="26"/>
        </w:rPr>
      </w:pPr>
    </w:p>
    <w:p w:rsidR="00096AC6" w:rsidRDefault="00096AC6" w:rsidP="00D87960">
      <w:pPr>
        <w:pStyle w:val="13"/>
        <w:spacing w:before="0" w:line="240" w:lineRule="auto"/>
        <w:jc w:val="both"/>
        <w:rPr>
          <w:rFonts w:ascii="Times New Roman" w:hAnsi="Times New Roman" w:cs="Times New Roman"/>
          <w:b/>
          <w:color w:val="auto"/>
          <w:sz w:val="26"/>
          <w:szCs w:val="26"/>
        </w:rPr>
      </w:pPr>
    </w:p>
    <w:p w:rsidR="00096AC6" w:rsidRDefault="00096AC6" w:rsidP="00D87960">
      <w:pPr>
        <w:pStyle w:val="13"/>
        <w:spacing w:before="0" w:line="240" w:lineRule="auto"/>
        <w:jc w:val="both"/>
        <w:rPr>
          <w:rFonts w:ascii="Times New Roman" w:hAnsi="Times New Roman" w:cs="Times New Roman"/>
          <w:b/>
          <w:color w:val="auto"/>
          <w:sz w:val="26"/>
          <w:szCs w:val="26"/>
        </w:rPr>
      </w:pPr>
    </w:p>
    <w:p w:rsidR="00096AC6" w:rsidRDefault="00096AC6" w:rsidP="00D87960">
      <w:pPr>
        <w:pStyle w:val="13"/>
        <w:spacing w:before="0" w:line="240" w:lineRule="auto"/>
        <w:jc w:val="both"/>
        <w:rPr>
          <w:rFonts w:ascii="Times New Roman" w:hAnsi="Times New Roman" w:cs="Times New Roman"/>
          <w:b/>
          <w:color w:val="auto"/>
          <w:sz w:val="26"/>
          <w:szCs w:val="26"/>
        </w:rPr>
      </w:pPr>
    </w:p>
    <w:p w:rsidR="00096AC6" w:rsidRDefault="00096AC6" w:rsidP="00D87960">
      <w:pPr>
        <w:pStyle w:val="13"/>
        <w:spacing w:before="0" w:line="240" w:lineRule="auto"/>
        <w:jc w:val="both"/>
        <w:rPr>
          <w:rFonts w:ascii="Times New Roman" w:hAnsi="Times New Roman" w:cs="Times New Roman"/>
          <w:b/>
          <w:color w:val="auto"/>
          <w:sz w:val="26"/>
          <w:szCs w:val="26"/>
        </w:rPr>
      </w:pPr>
    </w:p>
    <w:p w:rsidR="00096AC6" w:rsidRDefault="00096AC6" w:rsidP="00D87960">
      <w:pPr>
        <w:pStyle w:val="13"/>
        <w:spacing w:before="0" w:line="240" w:lineRule="auto"/>
        <w:jc w:val="both"/>
        <w:rPr>
          <w:rFonts w:ascii="Times New Roman" w:hAnsi="Times New Roman" w:cs="Times New Roman"/>
          <w:b/>
          <w:color w:val="auto"/>
          <w:sz w:val="26"/>
          <w:szCs w:val="26"/>
        </w:rPr>
      </w:pPr>
    </w:p>
    <w:p w:rsidR="00096AC6" w:rsidRDefault="00096AC6" w:rsidP="00D87960">
      <w:pPr>
        <w:pStyle w:val="13"/>
        <w:spacing w:before="0" w:line="240" w:lineRule="auto"/>
        <w:jc w:val="both"/>
        <w:rPr>
          <w:rFonts w:ascii="Times New Roman" w:hAnsi="Times New Roman" w:cs="Times New Roman"/>
          <w:b/>
          <w:color w:val="auto"/>
          <w:sz w:val="26"/>
          <w:szCs w:val="26"/>
        </w:rPr>
      </w:pPr>
    </w:p>
    <w:p w:rsidR="00096AC6" w:rsidRPr="00096AC6" w:rsidRDefault="00096AC6" w:rsidP="00096AC6"/>
    <w:p w:rsidR="00096AC6" w:rsidRDefault="00096AC6" w:rsidP="00D87960">
      <w:pPr>
        <w:pStyle w:val="13"/>
        <w:spacing w:before="0" w:line="240" w:lineRule="auto"/>
        <w:jc w:val="both"/>
        <w:rPr>
          <w:rFonts w:ascii="Times New Roman" w:hAnsi="Times New Roman" w:cs="Times New Roman"/>
          <w:b/>
          <w:color w:val="auto"/>
          <w:sz w:val="26"/>
          <w:szCs w:val="26"/>
        </w:rPr>
      </w:pPr>
    </w:p>
    <w:p w:rsidR="00B52E4F" w:rsidRPr="00B52E4F" w:rsidRDefault="00B52E4F" w:rsidP="00B52E4F"/>
    <w:p w:rsidR="008066E6" w:rsidRDefault="008066E6" w:rsidP="00D87960">
      <w:pPr>
        <w:pStyle w:val="13"/>
        <w:spacing w:before="0" w:line="240" w:lineRule="auto"/>
        <w:jc w:val="both"/>
        <w:rPr>
          <w:rFonts w:ascii="Times New Roman" w:hAnsi="Times New Roman" w:cs="Times New Roman"/>
          <w:b/>
          <w:color w:val="auto"/>
          <w:sz w:val="26"/>
          <w:szCs w:val="26"/>
        </w:rPr>
      </w:pPr>
      <w:bookmarkStart w:id="746" w:name="_Toc163143202"/>
      <w:r w:rsidRPr="00A3457E">
        <w:rPr>
          <w:rFonts w:ascii="Times New Roman" w:hAnsi="Times New Roman" w:cs="Times New Roman"/>
          <w:b/>
          <w:color w:val="auto"/>
          <w:sz w:val="26"/>
          <w:szCs w:val="26"/>
        </w:rPr>
        <w:t xml:space="preserve">Приложение </w:t>
      </w:r>
      <w:r w:rsidR="001A38E8">
        <w:rPr>
          <w:rFonts w:ascii="Times New Roman" w:hAnsi="Times New Roman" w:cs="Times New Roman"/>
          <w:b/>
          <w:color w:val="auto"/>
          <w:sz w:val="26"/>
          <w:szCs w:val="26"/>
        </w:rPr>
        <w:t>1</w:t>
      </w:r>
      <w:r w:rsidR="007F01D0">
        <w:rPr>
          <w:rFonts w:ascii="Times New Roman" w:hAnsi="Times New Roman" w:cs="Times New Roman"/>
          <w:b/>
          <w:color w:val="auto"/>
          <w:sz w:val="26"/>
          <w:szCs w:val="26"/>
        </w:rPr>
        <w:t>0</w:t>
      </w:r>
      <w:r w:rsidRPr="00A3457E">
        <w:rPr>
          <w:rFonts w:ascii="Times New Roman" w:hAnsi="Times New Roman" w:cs="Times New Roman"/>
          <w:b/>
          <w:color w:val="auto"/>
          <w:sz w:val="26"/>
          <w:szCs w:val="26"/>
        </w:rPr>
        <w:t>. Консолидированная финансовая отчетность по МСФО за 202</w:t>
      </w:r>
      <w:r w:rsidR="00D87960">
        <w:rPr>
          <w:rFonts w:ascii="Times New Roman" w:hAnsi="Times New Roman" w:cs="Times New Roman"/>
          <w:b/>
          <w:color w:val="auto"/>
          <w:sz w:val="26"/>
          <w:szCs w:val="26"/>
        </w:rPr>
        <w:t>3</w:t>
      </w:r>
      <w:r w:rsidRPr="00A3457E">
        <w:rPr>
          <w:rFonts w:ascii="Times New Roman" w:hAnsi="Times New Roman" w:cs="Times New Roman"/>
          <w:b/>
          <w:color w:val="auto"/>
          <w:sz w:val="26"/>
          <w:szCs w:val="26"/>
        </w:rPr>
        <w:t xml:space="preserve"> год с аудиторским заключением</w:t>
      </w:r>
      <w:bookmarkEnd w:id="746"/>
    </w:p>
    <w:p w:rsidR="00083CA7" w:rsidRDefault="00083CA7" w:rsidP="00083CA7"/>
    <w:p w:rsidR="00083CA7" w:rsidRPr="00083CA7" w:rsidRDefault="00083CA7" w:rsidP="00083CA7"/>
    <w:p w:rsidR="00D87960" w:rsidRDefault="00D87960" w:rsidP="00D87960"/>
    <w:p w:rsidR="00D029DA" w:rsidRDefault="00D029DA" w:rsidP="00E377ED">
      <w:pPr>
        <w:pStyle w:val="13"/>
        <w:spacing w:before="0" w:line="240" w:lineRule="auto"/>
        <w:rPr>
          <w:rFonts w:ascii="Times New Roman" w:hAnsi="Times New Roman" w:cs="Times New Roman"/>
          <w:b/>
          <w:color w:val="auto"/>
          <w:sz w:val="26"/>
          <w:szCs w:val="26"/>
        </w:rPr>
      </w:pPr>
    </w:p>
    <w:p w:rsidR="00D029DA" w:rsidRDefault="00D029DA" w:rsidP="00E377ED">
      <w:pPr>
        <w:pStyle w:val="13"/>
        <w:spacing w:before="0" w:line="240" w:lineRule="auto"/>
        <w:rPr>
          <w:rFonts w:ascii="Times New Roman" w:hAnsi="Times New Roman" w:cs="Times New Roman"/>
          <w:b/>
          <w:color w:val="auto"/>
          <w:sz w:val="26"/>
          <w:szCs w:val="26"/>
        </w:rPr>
      </w:pPr>
    </w:p>
    <w:p w:rsidR="00D029DA" w:rsidRDefault="00D029DA" w:rsidP="00E377ED">
      <w:pPr>
        <w:pStyle w:val="13"/>
        <w:spacing w:before="0" w:line="240" w:lineRule="auto"/>
        <w:rPr>
          <w:rFonts w:ascii="Times New Roman" w:hAnsi="Times New Roman" w:cs="Times New Roman"/>
          <w:b/>
          <w:color w:val="auto"/>
          <w:sz w:val="26"/>
          <w:szCs w:val="26"/>
        </w:rPr>
      </w:pPr>
    </w:p>
    <w:p w:rsidR="00D029DA" w:rsidRDefault="00D029DA" w:rsidP="00E377ED">
      <w:pPr>
        <w:pStyle w:val="13"/>
        <w:spacing w:before="0" w:line="240" w:lineRule="auto"/>
        <w:rPr>
          <w:rFonts w:ascii="Times New Roman" w:hAnsi="Times New Roman" w:cs="Times New Roman"/>
          <w:b/>
          <w:color w:val="auto"/>
          <w:sz w:val="26"/>
          <w:szCs w:val="26"/>
        </w:rPr>
      </w:pPr>
    </w:p>
    <w:p w:rsidR="00D029DA" w:rsidRDefault="00D029DA" w:rsidP="00E377ED">
      <w:pPr>
        <w:pStyle w:val="13"/>
        <w:spacing w:before="0" w:line="240" w:lineRule="auto"/>
        <w:rPr>
          <w:rFonts w:ascii="Times New Roman" w:hAnsi="Times New Roman" w:cs="Times New Roman"/>
          <w:b/>
          <w:color w:val="auto"/>
          <w:sz w:val="26"/>
          <w:szCs w:val="26"/>
        </w:rPr>
      </w:pPr>
    </w:p>
    <w:p w:rsidR="00D029DA" w:rsidRDefault="00D029DA" w:rsidP="00E377ED">
      <w:pPr>
        <w:pStyle w:val="13"/>
        <w:spacing w:before="0" w:line="240" w:lineRule="auto"/>
        <w:rPr>
          <w:rFonts w:ascii="Times New Roman" w:hAnsi="Times New Roman" w:cs="Times New Roman"/>
          <w:b/>
          <w:color w:val="auto"/>
          <w:sz w:val="26"/>
          <w:szCs w:val="26"/>
        </w:rPr>
      </w:pPr>
    </w:p>
    <w:p w:rsidR="00D029DA" w:rsidRDefault="00D029DA" w:rsidP="00E377ED">
      <w:pPr>
        <w:pStyle w:val="13"/>
        <w:spacing w:before="0" w:line="240" w:lineRule="auto"/>
        <w:rPr>
          <w:rFonts w:ascii="Times New Roman" w:hAnsi="Times New Roman" w:cs="Times New Roman"/>
          <w:b/>
          <w:color w:val="auto"/>
          <w:sz w:val="26"/>
          <w:szCs w:val="26"/>
        </w:rPr>
      </w:pPr>
    </w:p>
    <w:p w:rsidR="00D029DA" w:rsidRDefault="00D029DA" w:rsidP="00E377ED">
      <w:pPr>
        <w:pStyle w:val="13"/>
        <w:spacing w:before="0" w:line="240" w:lineRule="auto"/>
        <w:rPr>
          <w:rFonts w:ascii="Times New Roman" w:hAnsi="Times New Roman" w:cs="Times New Roman"/>
          <w:b/>
          <w:color w:val="auto"/>
          <w:sz w:val="26"/>
          <w:szCs w:val="26"/>
        </w:rPr>
      </w:pPr>
    </w:p>
    <w:p w:rsidR="00D029DA" w:rsidRDefault="00D029DA" w:rsidP="00E377ED">
      <w:pPr>
        <w:pStyle w:val="13"/>
        <w:spacing w:before="0" w:line="240" w:lineRule="auto"/>
        <w:rPr>
          <w:rFonts w:ascii="Times New Roman" w:hAnsi="Times New Roman" w:cs="Times New Roman"/>
          <w:b/>
          <w:color w:val="auto"/>
          <w:sz w:val="26"/>
          <w:szCs w:val="26"/>
        </w:rPr>
      </w:pPr>
    </w:p>
    <w:p w:rsidR="00D029DA" w:rsidRDefault="00D029DA" w:rsidP="00E377ED">
      <w:pPr>
        <w:pStyle w:val="13"/>
        <w:spacing w:before="0" w:line="240" w:lineRule="auto"/>
        <w:rPr>
          <w:rFonts w:ascii="Times New Roman" w:hAnsi="Times New Roman" w:cs="Times New Roman"/>
          <w:b/>
          <w:color w:val="auto"/>
          <w:sz w:val="26"/>
          <w:szCs w:val="26"/>
        </w:rPr>
      </w:pPr>
    </w:p>
    <w:p w:rsidR="00D029DA" w:rsidRDefault="00D029DA" w:rsidP="00E377ED">
      <w:pPr>
        <w:pStyle w:val="13"/>
        <w:spacing w:before="0" w:line="240" w:lineRule="auto"/>
        <w:rPr>
          <w:rFonts w:ascii="Times New Roman" w:hAnsi="Times New Roman" w:cs="Times New Roman"/>
          <w:b/>
          <w:color w:val="auto"/>
          <w:sz w:val="26"/>
          <w:szCs w:val="26"/>
        </w:rPr>
      </w:pPr>
    </w:p>
    <w:p w:rsidR="00D029DA" w:rsidRDefault="00D029DA" w:rsidP="00E377ED">
      <w:pPr>
        <w:pStyle w:val="13"/>
        <w:spacing w:before="0" w:line="240" w:lineRule="auto"/>
        <w:rPr>
          <w:rFonts w:ascii="Times New Roman" w:hAnsi="Times New Roman" w:cs="Times New Roman"/>
          <w:b/>
          <w:color w:val="auto"/>
          <w:sz w:val="26"/>
          <w:szCs w:val="26"/>
        </w:rPr>
      </w:pPr>
    </w:p>
    <w:p w:rsidR="00D029DA" w:rsidRDefault="00D029DA" w:rsidP="00E377ED">
      <w:pPr>
        <w:pStyle w:val="13"/>
        <w:spacing w:before="0" w:line="240" w:lineRule="auto"/>
        <w:rPr>
          <w:rFonts w:ascii="Times New Roman" w:hAnsi="Times New Roman" w:cs="Times New Roman"/>
          <w:b/>
          <w:color w:val="auto"/>
          <w:sz w:val="26"/>
          <w:szCs w:val="26"/>
        </w:rPr>
      </w:pPr>
    </w:p>
    <w:p w:rsidR="00D029DA" w:rsidRDefault="00D029DA" w:rsidP="00E377ED">
      <w:pPr>
        <w:pStyle w:val="13"/>
        <w:spacing w:before="0" w:line="240" w:lineRule="auto"/>
        <w:rPr>
          <w:rFonts w:ascii="Times New Roman" w:hAnsi="Times New Roman" w:cs="Times New Roman"/>
          <w:b/>
          <w:color w:val="auto"/>
          <w:sz w:val="26"/>
          <w:szCs w:val="26"/>
        </w:rPr>
      </w:pPr>
    </w:p>
    <w:p w:rsidR="00D029DA" w:rsidRDefault="00D029DA" w:rsidP="00E377ED">
      <w:pPr>
        <w:pStyle w:val="13"/>
        <w:spacing w:before="0" w:line="240" w:lineRule="auto"/>
        <w:rPr>
          <w:rFonts w:ascii="Times New Roman" w:hAnsi="Times New Roman" w:cs="Times New Roman"/>
          <w:b/>
          <w:color w:val="auto"/>
          <w:sz w:val="26"/>
          <w:szCs w:val="26"/>
        </w:rPr>
      </w:pPr>
    </w:p>
    <w:p w:rsidR="00D029DA" w:rsidRDefault="00D029DA" w:rsidP="00E377ED">
      <w:pPr>
        <w:pStyle w:val="13"/>
        <w:spacing w:before="0" w:line="240" w:lineRule="auto"/>
        <w:rPr>
          <w:rFonts w:ascii="Times New Roman" w:hAnsi="Times New Roman" w:cs="Times New Roman"/>
          <w:b/>
          <w:color w:val="auto"/>
          <w:sz w:val="26"/>
          <w:szCs w:val="26"/>
        </w:rPr>
      </w:pPr>
    </w:p>
    <w:p w:rsidR="00D029DA" w:rsidRDefault="00D029DA" w:rsidP="00E377ED">
      <w:pPr>
        <w:pStyle w:val="13"/>
        <w:spacing w:before="0" w:line="240" w:lineRule="auto"/>
        <w:rPr>
          <w:rFonts w:ascii="Times New Roman" w:hAnsi="Times New Roman" w:cs="Times New Roman"/>
          <w:b/>
          <w:color w:val="auto"/>
          <w:sz w:val="26"/>
          <w:szCs w:val="26"/>
        </w:rPr>
      </w:pPr>
    </w:p>
    <w:p w:rsidR="00D029DA" w:rsidRDefault="00D029DA" w:rsidP="00E377ED">
      <w:pPr>
        <w:pStyle w:val="13"/>
        <w:spacing w:before="0" w:line="240" w:lineRule="auto"/>
        <w:rPr>
          <w:rFonts w:ascii="Times New Roman" w:hAnsi="Times New Roman" w:cs="Times New Roman"/>
          <w:b/>
          <w:color w:val="auto"/>
          <w:sz w:val="26"/>
          <w:szCs w:val="26"/>
        </w:rPr>
      </w:pPr>
    </w:p>
    <w:p w:rsidR="00D029DA" w:rsidRDefault="00D029DA" w:rsidP="00E377ED">
      <w:pPr>
        <w:pStyle w:val="13"/>
        <w:spacing w:before="0" w:line="240" w:lineRule="auto"/>
        <w:rPr>
          <w:rFonts w:ascii="Times New Roman" w:hAnsi="Times New Roman" w:cs="Times New Roman"/>
          <w:b/>
          <w:color w:val="auto"/>
          <w:sz w:val="26"/>
          <w:szCs w:val="26"/>
        </w:rPr>
      </w:pPr>
    </w:p>
    <w:p w:rsidR="00D029DA" w:rsidRDefault="00D029DA" w:rsidP="00E377ED">
      <w:pPr>
        <w:pStyle w:val="13"/>
        <w:spacing w:before="0" w:line="240" w:lineRule="auto"/>
        <w:rPr>
          <w:rFonts w:ascii="Times New Roman" w:hAnsi="Times New Roman" w:cs="Times New Roman"/>
          <w:b/>
          <w:color w:val="auto"/>
          <w:sz w:val="26"/>
          <w:szCs w:val="26"/>
        </w:rPr>
      </w:pPr>
    </w:p>
    <w:p w:rsidR="00D029DA" w:rsidRDefault="00D029DA" w:rsidP="00E377ED">
      <w:pPr>
        <w:pStyle w:val="13"/>
        <w:spacing w:before="0" w:line="240" w:lineRule="auto"/>
        <w:rPr>
          <w:rFonts w:ascii="Times New Roman" w:hAnsi="Times New Roman" w:cs="Times New Roman"/>
          <w:b/>
          <w:color w:val="auto"/>
          <w:sz w:val="26"/>
          <w:szCs w:val="26"/>
        </w:rPr>
      </w:pPr>
    </w:p>
    <w:p w:rsidR="00D029DA" w:rsidRDefault="00D029DA" w:rsidP="00E377ED">
      <w:pPr>
        <w:pStyle w:val="13"/>
        <w:spacing w:before="0" w:line="240" w:lineRule="auto"/>
        <w:rPr>
          <w:rFonts w:ascii="Times New Roman" w:hAnsi="Times New Roman" w:cs="Times New Roman"/>
          <w:b/>
          <w:color w:val="auto"/>
          <w:sz w:val="26"/>
          <w:szCs w:val="26"/>
        </w:rPr>
      </w:pPr>
    </w:p>
    <w:p w:rsidR="00D029DA" w:rsidRDefault="00D029DA" w:rsidP="00E377ED">
      <w:pPr>
        <w:pStyle w:val="13"/>
        <w:spacing w:before="0" w:line="240" w:lineRule="auto"/>
        <w:rPr>
          <w:rFonts w:ascii="Times New Roman" w:hAnsi="Times New Roman" w:cs="Times New Roman"/>
          <w:b/>
          <w:color w:val="auto"/>
          <w:sz w:val="26"/>
          <w:szCs w:val="26"/>
        </w:rPr>
      </w:pPr>
    </w:p>
    <w:p w:rsidR="00D029DA" w:rsidRDefault="00D029DA" w:rsidP="00E377ED">
      <w:pPr>
        <w:pStyle w:val="13"/>
        <w:spacing w:before="0" w:line="240" w:lineRule="auto"/>
        <w:rPr>
          <w:rFonts w:ascii="Times New Roman" w:hAnsi="Times New Roman" w:cs="Times New Roman"/>
          <w:b/>
          <w:color w:val="auto"/>
          <w:sz w:val="26"/>
          <w:szCs w:val="26"/>
        </w:rPr>
      </w:pPr>
    </w:p>
    <w:p w:rsidR="00D029DA" w:rsidRDefault="00D029DA" w:rsidP="00E377ED">
      <w:pPr>
        <w:pStyle w:val="13"/>
        <w:spacing w:before="0" w:line="240" w:lineRule="auto"/>
        <w:rPr>
          <w:rFonts w:ascii="Times New Roman" w:hAnsi="Times New Roman" w:cs="Times New Roman"/>
          <w:b/>
          <w:color w:val="auto"/>
          <w:sz w:val="26"/>
          <w:szCs w:val="26"/>
        </w:rPr>
      </w:pPr>
    </w:p>
    <w:p w:rsidR="00D029DA" w:rsidRDefault="00D029DA" w:rsidP="00E377ED">
      <w:pPr>
        <w:pStyle w:val="13"/>
        <w:spacing w:before="0" w:line="240" w:lineRule="auto"/>
        <w:rPr>
          <w:rFonts w:ascii="Times New Roman" w:hAnsi="Times New Roman" w:cs="Times New Roman"/>
          <w:b/>
          <w:color w:val="auto"/>
          <w:sz w:val="26"/>
          <w:szCs w:val="26"/>
        </w:rPr>
      </w:pPr>
    </w:p>
    <w:p w:rsidR="00D029DA" w:rsidRDefault="00D029DA" w:rsidP="00E377ED">
      <w:pPr>
        <w:pStyle w:val="13"/>
        <w:spacing w:before="0" w:line="240" w:lineRule="auto"/>
        <w:rPr>
          <w:rFonts w:ascii="Times New Roman" w:hAnsi="Times New Roman" w:cs="Times New Roman"/>
          <w:b/>
          <w:color w:val="auto"/>
          <w:sz w:val="26"/>
          <w:szCs w:val="26"/>
        </w:rPr>
      </w:pPr>
    </w:p>
    <w:p w:rsidR="00D029DA" w:rsidRDefault="00D029DA" w:rsidP="00E377ED">
      <w:pPr>
        <w:pStyle w:val="13"/>
        <w:spacing w:before="0" w:line="240" w:lineRule="auto"/>
        <w:rPr>
          <w:rFonts w:ascii="Times New Roman" w:hAnsi="Times New Roman" w:cs="Times New Roman"/>
          <w:b/>
          <w:color w:val="auto"/>
          <w:sz w:val="26"/>
          <w:szCs w:val="26"/>
        </w:rPr>
      </w:pPr>
    </w:p>
    <w:p w:rsidR="00D029DA" w:rsidRDefault="00D029DA" w:rsidP="00E377ED">
      <w:pPr>
        <w:pStyle w:val="13"/>
        <w:spacing w:before="0" w:line="240" w:lineRule="auto"/>
        <w:rPr>
          <w:rFonts w:ascii="Times New Roman" w:hAnsi="Times New Roman" w:cs="Times New Roman"/>
          <w:b/>
          <w:color w:val="auto"/>
          <w:sz w:val="26"/>
          <w:szCs w:val="26"/>
        </w:rPr>
      </w:pPr>
    </w:p>
    <w:p w:rsidR="00D029DA" w:rsidRDefault="00D029DA" w:rsidP="00E377ED">
      <w:pPr>
        <w:pStyle w:val="13"/>
        <w:spacing w:before="0" w:line="240" w:lineRule="auto"/>
        <w:rPr>
          <w:rFonts w:ascii="Times New Roman" w:hAnsi="Times New Roman" w:cs="Times New Roman"/>
          <w:b/>
          <w:color w:val="auto"/>
          <w:sz w:val="26"/>
          <w:szCs w:val="26"/>
        </w:rPr>
      </w:pPr>
    </w:p>
    <w:p w:rsidR="00D029DA" w:rsidRDefault="00D029DA" w:rsidP="00E377ED">
      <w:pPr>
        <w:pStyle w:val="13"/>
        <w:spacing w:before="0" w:line="240" w:lineRule="auto"/>
        <w:rPr>
          <w:rFonts w:ascii="Times New Roman" w:hAnsi="Times New Roman" w:cs="Times New Roman"/>
          <w:b/>
          <w:color w:val="auto"/>
          <w:sz w:val="26"/>
          <w:szCs w:val="26"/>
        </w:rPr>
      </w:pPr>
    </w:p>
    <w:p w:rsidR="00D029DA" w:rsidRDefault="00D029DA" w:rsidP="00D029DA"/>
    <w:p w:rsidR="00D029DA" w:rsidRDefault="00D029DA" w:rsidP="00D029DA"/>
    <w:p w:rsidR="00D029DA" w:rsidRPr="00D029DA" w:rsidRDefault="00D029DA" w:rsidP="00D029DA"/>
    <w:p w:rsidR="00096AC6" w:rsidRDefault="00096AC6" w:rsidP="00D029DA">
      <w:pPr>
        <w:pStyle w:val="13"/>
        <w:spacing w:before="0" w:line="240" w:lineRule="auto"/>
        <w:jc w:val="both"/>
        <w:rPr>
          <w:rFonts w:ascii="Times New Roman" w:hAnsi="Times New Roman" w:cs="Times New Roman"/>
          <w:b/>
          <w:color w:val="auto"/>
          <w:sz w:val="26"/>
          <w:szCs w:val="26"/>
        </w:rPr>
      </w:pPr>
    </w:p>
    <w:p w:rsidR="00B52E4F" w:rsidRDefault="00B52E4F" w:rsidP="00B52E4F"/>
    <w:p w:rsidR="00B52E4F" w:rsidRPr="00B52E4F" w:rsidRDefault="00B52E4F" w:rsidP="00B52E4F"/>
    <w:p w:rsidR="001F6C98" w:rsidRDefault="001F6C98" w:rsidP="00D029DA">
      <w:pPr>
        <w:pStyle w:val="13"/>
        <w:spacing w:before="0" w:line="240" w:lineRule="auto"/>
        <w:jc w:val="both"/>
        <w:rPr>
          <w:rFonts w:ascii="Times New Roman" w:hAnsi="Times New Roman" w:cs="Times New Roman"/>
          <w:b/>
          <w:color w:val="auto"/>
          <w:sz w:val="26"/>
          <w:szCs w:val="26"/>
        </w:rPr>
      </w:pPr>
    </w:p>
    <w:p w:rsidR="008066E6" w:rsidRDefault="001A38E8" w:rsidP="00D029DA">
      <w:pPr>
        <w:pStyle w:val="13"/>
        <w:spacing w:before="0" w:line="240" w:lineRule="auto"/>
        <w:jc w:val="both"/>
        <w:rPr>
          <w:rFonts w:ascii="Times New Roman" w:hAnsi="Times New Roman" w:cs="Times New Roman"/>
          <w:b/>
          <w:color w:val="auto"/>
          <w:sz w:val="26"/>
          <w:szCs w:val="26"/>
        </w:rPr>
      </w:pPr>
      <w:bookmarkStart w:id="747" w:name="_Toc163143203"/>
      <w:r>
        <w:rPr>
          <w:rFonts w:ascii="Times New Roman" w:hAnsi="Times New Roman" w:cs="Times New Roman"/>
          <w:b/>
          <w:color w:val="auto"/>
          <w:sz w:val="26"/>
          <w:szCs w:val="26"/>
        </w:rPr>
        <w:t>Приложение 1</w:t>
      </w:r>
      <w:r w:rsidR="007F01D0">
        <w:rPr>
          <w:rFonts w:ascii="Times New Roman" w:hAnsi="Times New Roman" w:cs="Times New Roman"/>
          <w:b/>
          <w:color w:val="auto"/>
          <w:sz w:val="26"/>
          <w:szCs w:val="26"/>
        </w:rPr>
        <w:t>1</w:t>
      </w:r>
      <w:r w:rsidR="008066E6" w:rsidRPr="00A3457E">
        <w:rPr>
          <w:rFonts w:ascii="Times New Roman" w:hAnsi="Times New Roman" w:cs="Times New Roman"/>
          <w:b/>
          <w:color w:val="auto"/>
          <w:sz w:val="26"/>
          <w:szCs w:val="26"/>
        </w:rPr>
        <w:t>.  Таблица соответствия текста отчета показателям руководств (GRI)</w:t>
      </w:r>
      <w:bookmarkEnd w:id="747"/>
    </w:p>
    <w:p w:rsidR="00D029DA" w:rsidRPr="00D029DA" w:rsidRDefault="00D029DA" w:rsidP="00D029DA"/>
    <w:tbl>
      <w:tblPr>
        <w:tblStyle w:val="ad"/>
        <w:tblW w:w="9351" w:type="dxa"/>
        <w:tblLook w:val="04A0" w:firstRow="1" w:lastRow="0" w:firstColumn="1" w:lastColumn="0" w:noHBand="0" w:noVBand="1"/>
      </w:tblPr>
      <w:tblGrid>
        <w:gridCol w:w="4819"/>
        <w:gridCol w:w="2097"/>
        <w:gridCol w:w="2435"/>
      </w:tblGrid>
      <w:tr w:rsidR="00D971D1" w:rsidRPr="009616FA" w:rsidTr="00C16F82">
        <w:tc>
          <w:tcPr>
            <w:tcW w:w="4819" w:type="dxa"/>
          </w:tcPr>
          <w:p w:rsidR="00D029DA" w:rsidRDefault="00D029DA" w:rsidP="00033311">
            <w:pPr>
              <w:autoSpaceDE w:val="0"/>
              <w:autoSpaceDN w:val="0"/>
              <w:adjustRightInd w:val="0"/>
              <w:rPr>
                <w:rFonts w:ascii="Times New Roman" w:hAnsi="Times New Roman" w:cs="Times New Roman"/>
                <w:color w:val="164778"/>
              </w:rPr>
            </w:pPr>
          </w:p>
          <w:p w:rsidR="00D971D1" w:rsidRPr="009616FA" w:rsidRDefault="00D971D1" w:rsidP="00033311">
            <w:pPr>
              <w:autoSpaceDE w:val="0"/>
              <w:autoSpaceDN w:val="0"/>
              <w:adjustRightInd w:val="0"/>
              <w:rPr>
                <w:rFonts w:ascii="Times New Roman" w:hAnsi="Times New Roman" w:cs="Times New Roman"/>
                <w:color w:val="164778"/>
              </w:rPr>
            </w:pPr>
            <w:r w:rsidRPr="009616FA">
              <w:rPr>
                <w:rFonts w:ascii="Times New Roman" w:hAnsi="Times New Roman" w:cs="Times New Roman"/>
                <w:color w:val="164778"/>
              </w:rPr>
              <w:t xml:space="preserve">Показатель GRI </w:t>
            </w:r>
          </w:p>
        </w:tc>
        <w:tc>
          <w:tcPr>
            <w:tcW w:w="2097" w:type="dxa"/>
          </w:tcPr>
          <w:p w:rsidR="00D971D1" w:rsidRPr="009616FA" w:rsidRDefault="00D971D1" w:rsidP="00033311">
            <w:pPr>
              <w:autoSpaceDE w:val="0"/>
              <w:autoSpaceDN w:val="0"/>
              <w:adjustRightInd w:val="0"/>
              <w:rPr>
                <w:rFonts w:ascii="Times New Roman" w:hAnsi="Times New Roman" w:cs="Times New Roman"/>
                <w:color w:val="164778"/>
              </w:rPr>
            </w:pPr>
            <w:r w:rsidRPr="009616FA">
              <w:rPr>
                <w:rFonts w:ascii="Times New Roman" w:hAnsi="Times New Roman" w:cs="Times New Roman"/>
                <w:color w:val="164778"/>
              </w:rPr>
              <w:t>Исключенная информация /</w:t>
            </w:r>
          </w:p>
          <w:p w:rsidR="00D971D1" w:rsidRPr="009616FA" w:rsidRDefault="00D971D1" w:rsidP="00033311">
            <w:pPr>
              <w:autoSpaceDE w:val="0"/>
              <w:autoSpaceDN w:val="0"/>
              <w:adjustRightInd w:val="0"/>
              <w:rPr>
                <w:rFonts w:ascii="Times New Roman" w:hAnsi="Times New Roman" w:cs="Times New Roman"/>
                <w:color w:val="164778"/>
              </w:rPr>
            </w:pPr>
            <w:r w:rsidRPr="009616FA">
              <w:rPr>
                <w:rFonts w:ascii="Times New Roman" w:hAnsi="Times New Roman" w:cs="Times New Roman"/>
                <w:color w:val="164778"/>
              </w:rPr>
              <w:t>комментарий</w:t>
            </w:r>
          </w:p>
        </w:tc>
        <w:tc>
          <w:tcPr>
            <w:tcW w:w="2435" w:type="dxa"/>
          </w:tcPr>
          <w:p w:rsidR="00D971D1" w:rsidRPr="009616FA" w:rsidRDefault="00D971D1" w:rsidP="00033311">
            <w:pPr>
              <w:autoSpaceDE w:val="0"/>
              <w:autoSpaceDN w:val="0"/>
              <w:adjustRightInd w:val="0"/>
              <w:rPr>
                <w:rFonts w:ascii="Times New Roman" w:hAnsi="Times New Roman" w:cs="Times New Roman"/>
                <w:color w:val="164778"/>
              </w:rPr>
            </w:pPr>
            <w:r w:rsidRPr="009616FA">
              <w:rPr>
                <w:rFonts w:ascii="Times New Roman" w:hAnsi="Times New Roman" w:cs="Times New Roman"/>
                <w:color w:val="164778"/>
              </w:rPr>
              <w:t>Номер страницы</w:t>
            </w:r>
          </w:p>
          <w:p w:rsidR="00D971D1" w:rsidRPr="009616FA" w:rsidRDefault="00D971D1" w:rsidP="00033311">
            <w:pPr>
              <w:autoSpaceDE w:val="0"/>
              <w:autoSpaceDN w:val="0"/>
              <w:adjustRightInd w:val="0"/>
              <w:rPr>
                <w:rFonts w:ascii="Times New Roman" w:hAnsi="Times New Roman" w:cs="Times New Roman"/>
                <w:color w:val="164778"/>
              </w:rPr>
            </w:pPr>
            <w:r w:rsidRPr="009616FA">
              <w:rPr>
                <w:rFonts w:ascii="Times New Roman" w:hAnsi="Times New Roman" w:cs="Times New Roman"/>
                <w:color w:val="164778"/>
              </w:rPr>
              <w:t>(или ссылка)</w:t>
            </w:r>
          </w:p>
        </w:tc>
      </w:tr>
      <w:tr w:rsidR="00D971D1" w:rsidRPr="00857BC3" w:rsidTr="00C16F82">
        <w:tc>
          <w:tcPr>
            <w:tcW w:w="9351" w:type="dxa"/>
            <w:gridSpan w:val="3"/>
          </w:tcPr>
          <w:p w:rsidR="00D971D1" w:rsidRPr="00857BC3" w:rsidRDefault="00D971D1" w:rsidP="00033311">
            <w:pPr>
              <w:rPr>
                <w:rFonts w:ascii="Times New Roman" w:hAnsi="Times New Roman" w:cs="Times New Roman"/>
              </w:rPr>
            </w:pPr>
            <w:r w:rsidRPr="00857BC3">
              <w:rPr>
                <w:rFonts w:ascii="Times New Roman" w:hAnsi="Times New Roman" w:cs="Times New Roman"/>
                <w:color w:val="FF0000"/>
              </w:rPr>
              <w:t>GRI 102 Основные требования к раскрытию информации</w:t>
            </w:r>
          </w:p>
        </w:tc>
      </w:tr>
      <w:tr w:rsidR="00D971D1" w:rsidRPr="004F3847" w:rsidTr="00C16F82">
        <w:tc>
          <w:tcPr>
            <w:tcW w:w="9351" w:type="dxa"/>
            <w:gridSpan w:val="3"/>
          </w:tcPr>
          <w:p w:rsidR="00D971D1" w:rsidRPr="004F3847" w:rsidRDefault="00D971D1" w:rsidP="00033311">
            <w:pPr>
              <w:rPr>
                <w:rFonts w:ascii="Times New Roman" w:hAnsi="Times New Roman" w:cs="Times New Roman"/>
                <w:color w:val="FF0000"/>
              </w:rPr>
            </w:pPr>
            <w:r w:rsidRPr="004F3847">
              <w:rPr>
                <w:rFonts w:ascii="Times New Roman" w:hAnsi="Times New Roman" w:cs="Times New Roman"/>
                <w:color w:val="FF0000"/>
              </w:rPr>
              <w:t>GRI 102 Профиль организации</w:t>
            </w:r>
          </w:p>
        </w:tc>
      </w:tr>
      <w:tr w:rsidR="00D971D1" w:rsidRPr="00857BC3" w:rsidTr="00C16F82">
        <w:tc>
          <w:tcPr>
            <w:tcW w:w="4819" w:type="dxa"/>
          </w:tcPr>
          <w:p w:rsidR="00D971D1" w:rsidRPr="00857BC3" w:rsidRDefault="00D971D1" w:rsidP="00033311">
            <w:pPr>
              <w:autoSpaceDE w:val="0"/>
              <w:autoSpaceDN w:val="0"/>
              <w:adjustRightInd w:val="0"/>
              <w:rPr>
                <w:rFonts w:ascii="Times New Roman" w:eastAsia="LetoSansCondensed-Thin" w:hAnsi="Times New Roman" w:cs="Times New Roman"/>
              </w:rPr>
            </w:pPr>
            <w:r w:rsidRPr="00857BC3">
              <w:rPr>
                <w:rFonts w:ascii="Times New Roman" w:hAnsi="Times New Roman" w:cs="Times New Roman"/>
              </w:rPr>
              <w:t xml:space="preserve">GRI 102-1 </w:t>
            </w:r>
            <w:r w:rsidRPr="00857BC3">
              <w:rPr>
                <w:rFonts w:ascii="Times New Roman" w:eastAsia="LetoSansCondensed-Thin" w:hAnsi="Times New Roman" w:cs="Times New Roman"/>
              </w:rPr>
              <w:t xml:space="preserve">Наименование организации </w:t>
            </w:r>
          </w:p>
        </w:tc>
        <w:tc>
          <w:tcPr>
            <w:tcW w:w="2097" w:type="dxa"/>
          </w:tcPr>
          <w:p w:rsidR="00D971D1" w:rsidRPr="00857BC3" w:rsidRDefault="00D971D1" w:rsidP="00033311">
            <w:pPr>
              <w:rPr>
                <w:rFonts w:ascii="Times New Roman" w:hAnsi="Times New Roman" w:cs="Times New Roman"/>
              </w:rPr>
            </w:pPr>
          </w:p>
        </w:tc>
        <w:tc>
          <w:tcPr>
            <w:tcW w:w="2435" w:type="dxa"/>
          </w:tcPr>
          <w:p w:rsidR="00D971D1" w:rsidRPr="00857BC3" w:rsidRDefault="00B25744" w:rsidP="00033311">
            <w:pPr>
              <w:rPr>
                <w:rFonts w:ascii="Times New Roman" w:hAnsi="Times New Roman" w:cs="Times New Roman"/>
              </w:rPr>
            </w:pPr>
            <w:r>
              <w:rPr>
                <w:rFonts w:ascii="Times New Roman" w:hAnsi="Times New Roman" w:cs="Times New Roman"/>
              </w:rPr>
              <w:t>1.2.1. Представление Компании</w:t>
            </w:r>
            <w:r w:rsidR="00647282">
              <w:rPr>
                <w:rFonts w:ascii="Times New Roman" w:hAnsi="Times New Roman" w:cs="Times New Roman"/>
              </w:rPr>
              <w:t xml:space="preserve"> и структура</w:t>
            </w:r>
            <w:r>
              <w:rPr>
                <w:rFonts w:ascii="Times New Roman" w:hAnsi="Times New Roman" w:cs="Times New Roman"/>
              </w:rPr>
              <w:t>, стр.7</w:t>
            </w:r>
          </w:p>
        </w:tc>
      </w:tr>
      <w:tr w:rsidR="00D971D1" w:rsidRPr="00857BC3" w:rsidTr="00C16F82">
        <w:tc>
          <w:tcPr>
            <w:tcW w:w="4819" w:type="dxa"/>
          </w:tcPr>
          <w:p w:rsidR="00D971D1" w:rsidRPr="00857BC3" w:rsidRDefault="00D971D1" w:rsidP="00033311">
            <w:pPr>
              <w:autoSpaceDE w:val="0"/>
              <w:autoSpaceDN w:val="0"/>
              <w:adjustRightInd w:val="0"/>
              <w:rPr>
                <w:rFonts w:ascii="Times New Roman" w:eastAsia="LetoSansCondensed-Thin" w:hAnsi="Times New Roman" w:cs="Times New Roman"/>
              </w:rPr>
            </w:pPr>
            <w:r w:rsidRPr="00857BC3">
              <w:rPr>
                <w:rFonts w:ascii="Times New Roman" w:hAnsi="Times New Roman" w:cs="Times New Roman"/>
              </w:rPr>
              <w:t xml:space="preserve">GRI 102-2 </w:t>
            </w:r>
            <w:r w:rsidRPr="00857BC3">
              <w:rPr>
                <w:rFonts w:ascii="Times New Roman" w:eastAsia="LetoSansCondensed-Thin" w:hAnsi="Times New Roman" w:cs="Times New Roman"/>
              </w:rPr>
              <w:t xml:space="preserve">Деятельность, бренды, продукция и услуги </w:t>
            </w:r>
          </w:p>
        </w:tc>
        <w:tc>
          <w:tcPr>
            <w:tcW w:w="2097" w:type="dxa"/>
          </w:tcPr>
          <w:p w:rsidR="00D971D1" w:rsidRPr="001547AA" w:rsidRDefault="001547AA" w:rsidP="00033311">
            <w:pPr>
              <w:rPr>
                <w:rFonts w:ascii="Times New Roman" w:hAnsi="Times New Roman" w:cs="Times New Roman"/>
                <w:sz w:val="20"/>
                <w:szCs w:val="20"/>
              </w:rPr>
            </w:pPr>
            <w:r w:rsidRPr="001547AA">
              <w:rPr>
                <w:rFonts w:ascii="Times New Roman" w:hAnsi="Times New Roman" w:cs="Times New Roman"/>
                <w:sz w:val="20"/>
                <w:szCs w:val="20"/>
              </w:rPr>
              <w:t>Основные виды деятельности – передача электроэнергии и технологическое присоединение потребителей к сетям</w:t>
            </w:r>
          </w:p>
        </w:tc>
        <w:tc>
          <w:tcPr>
            <w:tcW w:w="2435" w:type="dxa"/>
          </w:tcPr>
          <w:p w:rsidR="00D971D1" w:rsidRPr="00857BC3" w:rsidRDefault="00647282" w:rsidP="00033311">
            <w:pPr>
              <w:rPr>
                <w:rFonts w:ascii="Times New Roman" w:hAnsi="Times New Roman" w:cs="Times New Roman"/>
              </w:rPr>
            </w:pPr>
            <w:r>
              <w:rPr>
                <w:rFonts w:ascii="Times New Roman" w:hAnsi="Times New Roman" w:cs="Times New Roman"/>
              </w:rPr>
              <w:t>1.2.1. Представление Компании и структура, стр.7</w:t>
            </w:r>
          </w:p>
        </w:tc>
      </w:tr>
      <w:tr w:rsidR="00D971D1" w:rsidRPr="00857BC3" w:rsidTr="00C16F82">
        <w:tc>
          <w:tcPr>
            <w:tcW w:w="4819" w:type="dxa"/>
          </w:tcPr>
          <w:p w:rsidR="00D971D1" w:rsidRPr="00857BC3" w:rsidRDefault="00D971D1" w:rsidP="00033311">
            <w:pPr>
              <w:rPr>
                <w:rFonts w:ascii="Times New Roman" w:hAnsi="Times New Roman" w:cs="Times New Roman"/>
              </w:rPr>
            </w:pPr>
            <w:r w:rsidRPr="00857BC3">
              <w:rPr>
                <w:rFonts w:ascii="Times New Roman" w:hAnsi="Times New Roman" w:cs="Times New Roman"/>
              </w:rPr>
              <w:t xml:space="preserve">GRI 102-3 </w:t>
            </w:r>
            <w:r w:rsidRPr="00857BC3">
              <w:rPr>
                <w:rFonts w:ascii="Times New Roman" w:eastAsia="LetoSansCondensed-Thin" w:hAnsi="Times New Roman" w:cs="Times New Roman"/>
              </w:rPr>
              <w:t>Местонахождение штаб-квартиры организации</w:t>
            </w:r>
          </w:p>
        </w:tc>
        <w:tc>
          <w:tcPr>
            <w:tcW w:w="2097" w:type="dxa"/>
          </w:tcPr>
          <w:p w:rsidR="00D971D1" w:rsidRPr="00857BC3" w:rsidRDefault="00D971D1" w:rsidP="00033311">
            <w:pPr>
              <w:rPr>
                <w:rFonts w:ascii="Times New Roman" w:hAnsi="Times New Roman" w:cs="Times New Roman"/>
              </w:rPr>
            </w:pPr>
          </w:p>
        </w:tc>
        <w:tc>
          <w:tcPr>
            <w:tcW w:w="2435" w:type="dxa"/>
          </w:tcPr>
          <w:p w:rsidR="00D971D1" w:rsidRPr="00857BC3" w:rsidRDefault="00647282" w:rsidP="00033311">
            <w:pPr>
              <w:rPr>
                <w:rFonts w:ascii="Times New Roman" w:hAnsi="Times New Roman" w:cs="Times New Roman"/>
              </w:rPr>
            </w:pPr>
            <w:r>
              <w:rPr>
                <w:rFonts w:ascii="Times New Roman" w:hAnsi="Times New Roman" w:cs="Times New Roman"/>
              </w:rPr>
              <w:t>1.2.1. Представление Компании и структура, стр.7</w:t>
            </w:r>
          </w:p>
        </w:tc>
      </w:tr>
      <w:tr w:rsidR="00D971D1" w:rsidRPr="00857BC3" w:rsidTr="00C16F82">
        <w:tc>
          <w:tcPr>
            <w:tcW w:w="4819" w:type="dxa"/>
          </w:tcPr>
          <w:p w:rsidR="00D971D1" w:rsidRPr="00857BC3" w:rsidRDefault="00D971D1" w:rsidP="00033311">
            <w:pPr>
              <w:autoSpaceDE w:val="0"/>
              <w:autoSpaceDN w:val="0"/>
              <w:adjustRightInd w:val="0"/>
              <w:rPr>
                <w:rFonts w:ascii="Times New Roman" w:eastAsia="LetoSansCondensed-Thin" w:hAnsi="Times New Roman" w:cs="Times New Roman"/>
              </w:rPr>
            </w:pPr>
            <w:r w:rsidRPr="00857BC3">
              <w:rPr>
                <w:rFonts w:ascii="Times New Roman" w:hAnsi="Times New Roman" w:cs="Times New Roman"/>
              </w:rPr>
              <w:t xml:space="preserve">GRI 102-4 </w:t>
            </w:r>
            <w:r w:rsidRPr="00857BC3">
              <w:rPr>
                <w:rFonts w:ascii="Times New Roman" w:eastAsia="LetoSansCondensed-Thin" w:hAnsi="Times New Roman" w:cs="Times New Roman"/>
              </w:rPr>
              <w:t xml:space="preserve">География деятельности </w:t>
            </w:r>
          </w:p>
        </w:tc>
        <w:tc>
          <w:tcPr>
            <w:tcW w:w="2097" w:type="dxa"/>
          </w:tcPr>
          <w:p w:rsidR="00D971D1" w:rsidRPr="00857BC3" w:rsidRDefault="00D971D1" w:rsidP="00033311">
            <w:pPr>
              <w:rPr>
                <w:rFonts w:ascii="Times New Roman" w:hAnsi="Times New Roman" w:cs="Times New Roman"/>
              </w:rPr>
            </w:pPr>
          </w:p>
        </w:tc>
        <w:tc>
          <w:tcPr>
            <w:tcW w:w="2435" w:type="dxa"/>
          </w:tcPr>
          <w:p w:rsidR="00D971D1" w:rsidRPr="001547AA" w:rsidRDefault="001547AA" w:rsidP="00033311">
            <w:pPr>
              <w:rPr>
                <w:rFonts w:ascii="Times New Roman" w:hAnsi="Times New Roman" w:cs="Times New Roman"/>
              </w:rPr>
            </w:pPr>
            <w:r w:rsidRPr="001547AA">
              <w:rPr>
                <w:rFonts w:ascii="Times New Roman" w:hAnsi="Times New Roman" w:cs="Times New Roman"/>
              </w:rPr>
              <w:t>1.2.2. География деятельности (</w:t>
            </w:r>
            <w:r w:rsidR="00B25744">
              <w:rPr>
                <w:rFonts w:ascii="Times New Roman" w:hAnsi="Times New Roman" w:cs="Times New Roman"/>
              </w:rPr>
              <w:t>карта) и основные активы, стр.9</w:t>
            </w:r>
          </w:p>
        </w:tc>
      </w:tr>
      <w:tr w:rsidR="00D971D1" w:rsidRPr="00857BC3" w:rsidTr="00C16F82">
        <w:tc>
          <w:tcPr>
            <w:tcW w:w="4819" w:type="dxa"/>
          </w:tcPr>
          <w:p w:rsidR="00D971D1" w:rsidRPr="00857BC3" w:rsidRDefault="00D971D1" w:rsidP="00033311">
            <w:pPr>
              <w:autoSpaceDE w:val="0"/>
              <w:autoSpaceDN w:val="0"/>
              <w:adjustRightInd w:val="0"/>
              <w:rPr>
                <w:rFonts w:ascii="Times New Roman" w:eastAsia="LetoSansCondensed-Thin" w:hAnsi="Times New Roman" w:cs="Times New Roman"/>
              </w:rPr>
            </w:pPr>
            <w:r w:rsidRPr="00857BC3">
              <w:rPr>
                <w:rFonts w:ascii="Times New Roman" w:hAnsi="Times New Roman" w:cs="Times New Roman"/>
              </w:rPr>
              <w:t xml:space="preserve">GRI 102-5 </w:t>
            </w:r>
            <w:r w:rsidRPr="00857BC3">
              <w:rPr>
                <w:rFonts w:ascii="Times New Roman" w:eastAsia="LetoSansCondensed-Thin" w:hAnsi="Times New Roman" w:cs="Times New Roman"/>
              </w:rPr>
              <w:t>Характер собственности и</w:t>
            </w:r>
            <w:r>
              <w:rPr>
                <w:rFonts w:ascii="Times New Roman" w:eastAsia="LetoSansCondensed-Thin" w:hAnsi="Times New Roman" w:cs="Times New Roman"/>
              </w:rPr>
              <w:t xml:space="preserve"> </w:t>
            </w:r>
            <w:r w:rsidRPr="00857BC3">
              <w:rPr>
                <w:rFonts w:ascii="Times New Roman" w:eastAsia="LetoSansCondensed-Thin" w:hAnsi="Times New Roman" w:cs="Times New Roman"/>
              </w:rPr>
              <w:t xml:space="preserve">организационно-правовая форма </w:t>
            </w:r>
          </w:p>
        </w:tc>
        <w:tc>
          <w:tcPr>
            <w:tcW w:w="2097" w:type="dxa"/>
          </w:tcPr>
          <w:p w:rsidR="00D971D1" w:rsidRPr="00857BC3" w:rsidRDefault="00D971D1" w:rsidP="00033311">
            <w:pPr>
              <w:rPr>
                <w:rFonts w:ascii="Times New Roman" w:hAnsi="Times New Roman" w:cs="Times New Roman"/>
              </w:rPr>
            </w:pPr>
          </w:p>
        </w:tc>
        <w:tc>
          <w:tcPr>
            <w:tcW w:w="2435" w:type="dxa"/>
          </w:tcPr>
          <w:p w:rsidR="00D971D1" w:rsidRPr="00857BC3" w:rsidRDefault="00647282" w:rsidP="00033311">
            <w:pPr>
              <w:rPr>
                <w:rFonts w:ascii="Times New Roman" w:hAnsi="Times New Roman" w:cs="Times New Roman"/>
              </w:rPr>
            </w:pPr>
            <w:r>
              <w:rPr>
                <w:rFonts w:ascii="Times New Roman" w:hAnsi="Times New Roman" w:cs="Times New Roman"/>
              </w:rPr>
              <w:t>1.2.1. Представление Компании и структура, стр.7</w:t>
            </w:r>
          </w:p>
        </w:tc>
      </w:tr>
      <w:tr w:rsidR="00D971D1" w:rsidRPr="00857BC3" w:rsidTr="00C16F82">
        <w:tc>
          <w:tcPr>
            <w:tcW w:w="4819" w:type="dxa"/>
          </w:tcPr>
          <w:p w:rsidR="00D971D1" w:rsidRPr="00857BC3" w:rsidRDefault="00D971D1" w:rsidP="00033311">
            <w:pPr>
              <w:autoSpaceDE w:val="0"/>
              <w:autoSpaceDN w:val="0"/>
              <w:adjustRightInd w:val="0"/>
              <w:rPr>
                <w:rFonts w:ascii="Times New Roman" w:eastAsia="LetoSansCondensed-Thin" w:hAnsi="Times New Roman" w:cs="Times New Roman"/>
              </w:rPr>
            </w:pPr>
            <w:r w:rsidRPr="00857BC3">
              <w:rPr>
                <w:rFonts w:ascii="Times New Roman" w:hAnsi="Times New Roman" w:cs="Times New Roman"/>
              </w:rPr>
              <w:t xml:space="preserve">GRI 102-6 </w:t>
            </w:r>
            <w:r w:rsidRPr="00857BC3">
              <w:rPr>
                <w:rFonts w:ascii="Times New Roman" w:eastAsia="LetoSansCondensed-Thin" w:hAnsi="Times New Roman" w:cs="Times New Roman"/>
              </w:rPr>
              <w:t xml:space="preserve">Рынки, на которых работает организация </w:t>
            </w:r>
          </w:p>
        </w:tc>
        <w:tc>
          <w:tcPr>
            <w:tcW w:w="2097" w:type="dxa"/>
          </w:tcPr>
          <w:p w:rsidR="00D971D1" w:rsidRPr="00857BC3" w:rsidRDefault="00D971D1" w:rsidP="00033311">
            <w:pPr>
              <w:rPr>
                <w:rFonts w:ascii="Times New Roman" w:hAnsi="Times New Roman" w:cs="Times New Roman"/>
              </w:rPr>
            </w:pPr>
          </w:p>
        </w:tc>
        <w:tc>
          <w:tcPr>
            <w:tcW w:w="2435" w:type="dxa"/>
          </w:tcPr>
          <w:p w:rsidR="00D971D1" w:rsidRPr="00857BC3" w:rsidRDefault="00647282" w:rsidP="00033311">
            <w:pPr>
              <w:rPr>
                <w:rFonts w:ascii="Times New Roman" w:hAnsi="Times New Roman" w:cs="Times New Roman"/>
              </w:rPr>
            </w:pPr>
            <w:r>
              <w:rPr>
                <w:rFonts w:ascii="Times New Roman" w:hAnsi="Times New Roman" w:cs="Times New Roman"/>
              </w:rPr>
              <w:t>1.2.1. Представление Компании и структура, стр.7</w:t>
            </w:r>
          </w:p>
        </w:tc>
      </w:tr>
      <w:tr w:rsidR="00D971D1" w:rsidRPr="00857BC3" w:rsidTr="00C16F82">
        <w:tc>
          <w:tcPr>
            <w:tcW w:w="4819" w:type="dxa"/>
          </w:tcPr>
          <w:p w:rsidR="00D971D1" w:rsidRPr="00857BC3" w:rsidRDefault="00D971D1" w:rsidP="00033311">
            <w:pPr>
              <w:autoSpaceDE w:val="0"/>
              <w:autoSpaceDN w:val="0"/>
              <w:adjustRightInd w:val="0"/>
              <w:rPr>
                <w:rFonts w:ascii="Times New Roman" w:eastAsia="LetoSansCondensed-Thin" w:hAnsi="Times New Roman" w:cs="Times New Roman"/>
              </w:rPr>
            </w:pPr>
            <w:r w:rsidRPr="00857BC3">
              <w:rPr>
                <w:rFonts w:ascii="Times New Roman" w:hAnsi="Times New Roman" w:cs="Times New Roman"/>
              </w:rPr>
              <w:t xml:space="preserve">GRI 102-7 </w:t>
            </w:r>
            <w:r w:rsidRPr="00857BC3">
              <w:rPr>
                <w:rFonts w:ascii="Times New Roman" w:eastAsia="LetoSansCondensed-Thin" w:hAnsi="Times New Roman" w:cs="Times New Roman"/>
              </w:rPr>
              <w:t xml:space="preserve">Масштаб организации </w:t>
            </w:r>
          </w:p>
        </w:tc>
        <w:tc>
          <w:tcPr>
            <w:tcW w:w="2097" w:type="dxa"/>
          </w:tcPr>
          <w:p w:rsidR="00D971D1" w:rsidRPr="00857BC3" w:rsidRDefault="00D971D1" w:rsidP="00033311">
            <w:pPr>
              <w:rPr>
                <w:rFonts w:ascii="Times New Roman" w:hAnsi="Times New Roman" w:cs="Times New Roman"/>
              </w:rPr>
            </w:pPr>
          </w:p>
        </w:tc>
        <w:tc>
          <w:tcPr>
            <w:tcW w:w="2435" w:type="dxa"/>
          </w:tcPr>
          <w:p w:rsidR="00D971D1" w:rsidRPr="00857BC3" w:rsidRDefault="00647282" w:rsidP="00033311">
            <w:pPr>
              <w:rPr>
                <w:rFonts w:ascii="Times New Roman" w:hAnsi="Times New Roman" w:cs="Times New Roman"/>
              </w:rPr>
            </w:pPr>
            <w:r>
              <w:rPr>
                <w:rFonts w:ascii="Times New Roman" w:hAnsi="Times New Roman" w:cs="Times New Roman"/>
              </w:rPr>
              <w:t>1.2.1. Представление Компании и структура, стр.7</w:t>
            </w:r>
          </w:p>
        </w:tc>
      </w:tr>
      <w:tr w:rsidR="00D971D1" w:rsidRPr="00857BC3" w:rsidTr="00C16F82">
        <w:tc>
          <w:tcPr>
            <w:tcW w:w="4819" w:type="dxa"/>
          </w:tcPr>
          <w:p w:rsidR="00D971D1" w:rsidRPr="00857BC3" w:rsidRDefault="00D971D1" w:rsidP="00033311">
            <w:pPr>
              <w:autoSpaceDE w:val="0"/>
              <w:autoSpaceDN w:val="0"/>
              <w:adjustRightInd w:val="0"/>
              <w:rPr>
                <w:rFonts w:ascii="Times New Roman" w:eastAsia="LetoSansCondensed-Thin" w:hAnsi="Times New Roman" w:cs="Times New Roman"/>
              </w:rPr>
            </w:pPr>
            <w:r w:rsidRPr="00857BC3">
              <w:rPr>
                <w:rFonts w:ascii="Times New Roman" w:hAnsi="Times New Roman" w:cs="Times New Roman"/>
              </w:rPr>
              <w:t xml:space="preserve">GRI 102-8 </w:t>
            </w:r>
            <w:r w:rsidRPr="00857BC3">
              <w:rPr>
                <w:rFonts w:ascii="Times New Roman" w:eastAsia="LetoSansCondensed-Thin" w:hAnsi="Times New Roman" w:cs="Times New Roman"/>
              </w:rPr>
              <w:t>Информация о сотрудниках организации и прочих работниках</w:t>
            </w:r>
          </w:p>
        </w:tc>
        <w:tc>
          <w:tcPr>
            <w:tcW w:w="2097" w:type="dxa"/>
          </w:tcPr>
          <w:p w:rsidR="00D971D1" w:rsidRPr="00857BC3" w:rsidRDefault="00D971D1" w:rsidP="00033311">
            <w:pPr>
              <w:rPr>
                <w:rFonts w:ascii="Times New Roman" w:hAnsi="Times New Roman" w:cs="Times New Roman"/>
              </w:rPr>
            </w:pPr>
          </w:p>
        </w:tc>
        <w:tc>
          <w:tcPr>
            <w:tcW w:w="2435" w:type="dxa"/>
          </w:tcPr>
          <w:p w:rsidR="00AD2CD7" w:rsidRPr="00857BC3" w:rsidRDefault="00647282" w:rsidP="00033311">
            <w:pPr>
              <w:rPr>
                <w:rFonts w:ascii="Times New Roman" w:hAnsi="Times New Roman" w:cs="Times New Roman"/>
              </w:rPr>
            </w:pPr>
            <w:r>
              <w:rPr>
                <w:rFonts w:ascii="Times New Roman" w:hAnsi="Times New Roman" w:cs="Times New Roman"/>
              </w:rPr>
              <w:t>4.3. Управление персоналом, стр. 96</w:t>
            </w:r>
          </w:p>
        </w:tc>
      </w:tr>
      <w:tr w:rsidR="00D971D1" w:rsidRPr="00857BC3" w:rsidTr="00C16F82">
        <w:tc>
          <w:tcPr>
            <w:tcW w:w="4819" w:type="dxa"/>
          </w:tcPr>
          <w:p w:rsidR="00D971D1" w:rsidRPr="00857BC3" w:rsidRDefault="00D971D1" w:rsidP="00033311">
            <w:pPr>
              <w:rPr>
                <w:rFonts w:ascii="Times New Roman" w:hAnsi="Times New Roman" w:cs="Times New Roman"/>
              </w:rPr>
            </w:pPr>
            <w:r w:rsidRPr="00857BC3">
              <w:rPr>
                <w:rFonts w:ascii="Times New Roman" w:hAnsi="Times New Roman" w:cs="Times New Roman"/>
              </w:rPr>
              <w:t xml:space="preserve">GRI 102-9 </w:t>
            </w:r>
            <w:r w:rsidRPr="00857BC3">
              <w:rPr>
                <w:rFonts w:ascii="Times New Roman" w:eastAsia="LetoSansCondensed-Thin" w:hAnsi="Times New Roman" w:cs="Times New Roman"/>
              </w:rPr>
              <w:t>Цепочка поставок организации</w:t>
            </w:r>
          </w:p>
        </w:tc>
        <w:tc>
          <w:tcPr>
            <w:tcW w:w="2097" w:type="dxa"/>
          </w:tcPr>
          <w:p w:rsidR="00D971D1" w:rsidRPr="00857BC3" w:rsidRDefault="00D971D1" w:rsidP="00033311">
            <w:pPr>
              <w:rPr>
                <w:rFonts w:ascii="Times New Roman" w:hAnsi="Times New Roman" w:cs="Times New Roman"/>
              </w:rPr>
            </w:pPr>
          </w:p>
        </w:tc>
        <w:tc>
          <w:tcPr>
            <w:tcW w:w="2435" w:type="dxa"/>
          </w:tcPr>
          <w:p w:rsidR="00D971D1" w:rsidRPr="00857BC3" w:rsidRDefault="006505E9" w:rsidP="00647282">
            <w:pPr>
              <w:rPr>
                <w:rFonts w:ascii="Times New Roman" w:hAnsi="Times New Roman" w:cs="Times New Roman"/>
              </w:rPr>
            </w:pPr>
            <w:r>
              <w:rPr>
                <w:rFonts w:ascii="Times New Roman" w:hAnsi="Times New Roman" w:cs="Times New Roman"/>
              </w:rPr>
              <w:t>4.</w:t>
            </w:r>
            <w:r w:rsidR="00647282">
              <w:rPr>
                <w:rFonts w:ascii="Times New Roman" w:hAnsi="Times New Roman" w:cs="Times New Roman"/>
              </w:rPr>
              <w:t>10</w:t>
            </w:r>
            <w:r>
              <w:rPr>
                <w:rFonts w:ascii="Times New Roman" w:hAnsi="Times New Roman" w:cs="Times New Roman"/>
              </w:rPr>
              <w:t>. Закупочная деятельность, стр. 12</w:t>
            </w:r>
            <w:r w:rsidR="00647282">
              <w:rPr>
                <w:rFonts w:ascii="Times New Roman" w:hAnsi="Times New Roman" w:cs="Times New Roman"/>
              </w:rPr>
              <w:t>5</w:t>
            </w:r>
          </w:p>
        </w:tc>
      </w:tr>
      <w:tr w:rsidR="00D971D1" w:rsidRPr="00857BC3" w:rsidTr="00C16F82">
        <w:tc>
          <w:tcPr>
            <w:tcW w:w="4819" w:type="dxa"/>
          </w:tcPr>
          <w:p w:rsidR="00D971D1" w:rsidRPr="00857BC3" w:rsidRDefault="00D971D1" w:rsidP="00033311">
            <w:pPr>
              <w:rPr>
                <w:rFonts w:ascii="Times New Roman" w:hAnsi="Times New Roman" w:cs="Times New Roman"/>
              </w:rPr>
            </w:pPr>
            <w:r w:rsidRPr="00857BC3">
              <w:rPr>
                <w:rFonts w:ascii="Times New Roman" w:hAnsi="Times New Roman" w:cs="Times New Roman"/>
              </w:rPr>
              <w:t xml:space="preserve">GRI 102-13 </w:t>
            </w:r>
            <w:r w:rsidRPr="00857BC3">
              <w:rPr>
                <w:rFonts w:ascii="Times New Roman" w:eastAsia="LetoSansCondensed-Thin" w:hAnsi="Times New Roman" w:cs="Times New Roman"/>
              </w:rPr>
              <w:t>Участие в ассоциациях</w:t>
            </w:r>
          </w:p>
        </w:tc>
        <w:tc>
          <w:tcPr>
            <w:tcW w:w="2097" w:type="dxa"/>
          </w:tcPr>
          <w:p w:rsidR="00D971D1" w:rsidRPr="00857BC3" w:rsidRDefault="00D971D1" w:rsidP="00033311">
            <w:pPr>
              <w:rPr>
                <w:rFonts w:ascii="Times New Roman" w:hAnsi="Times New Roman" w:cs="Times New Roman"/>
              </w:rPr>
            </w:pPr>
          </w:p>
        </w:tc>
        <w:tc>
          <w:tcPr>
            <w:tcW w:w="2435" w:type="dxa"/>
          </w:tcPr>
          <w:p w:rsidR="00D971D1" w:rsidRPr="00857BC3" w:rsidRDefault="00B25744" w:rsidP="00647282">
            <w:pPr>
              <w:rPr>
                <w:rFonts w:ascii="Times New Roman" w:hAnsi="Times New Roman" w:cs="Times New Roman"/>
              </w:rPr>
            </w:pPr>
            <w:r>
              <w:rPr>
                <w:rFonts w:ascii="Times New Roman" w:hAnsi="Times New Roman" w:cs="Times New Roman"/>
              </w:rPr>
              <w:t>Приложение 4, стр. 27</w:t>
            </w:r>
            <w:r w:rsidR="00647282">
              <w:rPr>
                <w:rFonts w:ascii="Times New Roman" w:hAnsi="Times New Roman" w:cs="Times New Roman"/>
              </w:rPr>
              <w:t>5</w:t>
            </w:r>
          </w:p>
        </w:tc>
      </w:tr>
      <w:tr w:rsidR="00D971D1" w:rsidRPr="00857BC3" w:rsidTr="00C16F82">
        <w:tc>
          <w:tcPr>
            <w:tcW w:w="9351" w:type="dxa"/>
            <w:gridSpan w:val="3"/>
          </w:tcPr>
          <w:p w:rsidR="00D971D1" w:rsidRPr="00857BC3" w:rsidRDefault="00D971D1" w:rsidP="00033311">
            <w:pPr>
              <w:rPr>
                <w:rFonts w:ascii="Times New Roman" w:hAnsi="Times New Roman" w:cs="Times New Roman"/>
              </w:rPr>
            </w:pPr>
            <w:r w:rsidRPr="00857BC3">
              <w:rPr>
                <w:rFonts w:ascii="Times New Roman" w:hAnsi="Times New Roman" w:cs="Times New Roman"/>
                <w:color w:val="FF0000"/>
              </w:rPr>
              <w:t>GRI 102 Стратегия</w:t>
            </w:r>
          </w:p>
        </w:tc>
      </w:tr>
      <w:tr w:rsidR="00D971D1" w:rsidRPr="00857BC3" w:rsidTr="00C16F82">
        <w:tc>
          <w:tcPr>
            <w:tcW w:w="4819" w:type="dxa"/>
          </w:tcPr>
          <w:p w:rsidR="00D971D1" w:rsidRPr="00857BC3" w:rsidRDefault="00D971D1" w:rsidP="00033311">
            <w:pPr>
              <w:autoSpaceDE w:val="0"/>
              <w:autoSpaceDN w:val="0"/>
              <w:adjustRightInd w:val="0"/>
              <w:rPr>
                <w:rFonts w:ascii="Times New Roman" w:eastAsia="LetoSansCondensed-Thin" w:hAnsi="Times New Roman" w:cs="Times New Roman"/>
              </w:rPr>
            </w:pPr>
            <w:r w:rsidRPr="00857BC3">
              <w:rPr>
                <w:rFonts w:ascii="Times New Roman" w:hAnsi="Times New Roman" w:cs="Times New Roman"/>
              </w:rPr>
              <w:t xml:space="preserve">GRI 102-11 </w:t>
            </w:r>
            <w:r w:rsidRPr="00857BC3">
              <w:rPr>
                <w:rFonts w:ascii="Times New Roman" w:eastAsia="LetoSansCondensed-Thin" w:hAnsi="Times New Roman" w:cs="Times New Roman"/>
              </w:rPr>
              <w:t xml:space="preserve">Принцип предосторожности </w:t>
            </w:r>
          </w:p>
        </w:tc>
        <w:tc>
          <w:tcPr>
            <w:tcW w:w="2097" w:type="dxa"/>
          </w:tcPr>
          <w:p w:rsidR="00D971D1" w:rsidRPr="006B0D58" w:rsidRDefault="006B0D58" w:rsidP="00647282">
            <w:pPr>
              <w:rPr>
                <w:rFonts w:ascii="Times New Roman" w:hAnsi="Times New Roman" w:cs="Times New Roman"/>
                <w:sz w:val="20"/>
                <w:szCs w:val="20"/>
              </w:rPr>
            </w:pPr>
            <w:r w:rsidRPr="006B0D58">
              <w:rPr>
                <w:rFonts w:ascii="Times New Roman" w:hAnsi="Times New Roman" w:cs="Times New Roman"/>
                <w:sz w:val="20"/>
                <w:szCs w:val="20"/>
              </w:rPr>
              <w:t xml:space="preserve">ПАО «Россети </w:t>
            </w:r>
            <w:r w:rsidR="00647282">
              <w:rPr>
                <w:rFonts w:ascii="Times New Roman" w:hAnsi="Times New Roman" w:cs="Times New Roman"/>
                <w:sz w:val="20"/>
                <w:szCs w:val="20"/>
              </w:rPr>
              <w:t>Сибирь</w:t>
            </w:r>
            <w:r w:rsidRPr="006B0D58">
              <w:rPr>
                <w:rFonts w:ascii="Times New Roman" w:hAnsi="Times New Roman" w:cs="Times New Roman"/>
                <w:sz w:val="20"/>
                <w:szCs w:val="20"/>
              </w:rPr>
              <w:t>» в соответствии с принципом предосторожности стремится избегать предполагаемого вреда окружающей среде, даже если нет доказанных научных данных, что тот или иной вид деятельности такой вред причиняет. На стадии разработки проектной документации на строительство/ реконструкцию электросетевых объектов проводится оценка воздействия их деятельности на окружающую среду и принимаются проектные решения, предполагающие предотвращение или минимизацию возможного негативного влияния.</w:t>
            </w:r>
          </w:p>
        </w:tc>
        <w:tc>
          <w:tcPr>
            <w:tcW w:w="2435" w:type="dxa"/>
          </w:tcPr>
          <w:p w:rsidR="00D971D1" w:rsidRPr="00857BC3" w:rsidRDefault="00D971D1" w:rsidP="00033311">
            <w:pPr>
              <w:rPr>
                <w:rFonts w:ascii="Times New Roman" w:hAnsi="Times New Roman" w:cs="Times New Roman"/>
              </w:rPr>
            </w:pPr>
          </w:p>
        </w:tc>
      </w:tr>
      <w:tr w:rsidR="00D971D1" w:rsidRPr="00857BC3" w:rsidTr="00C16F82">
        <w:tc>
          <w:tcPr>
            <w:tcW w:w="4819" w:type="dxa"/>
          </w:tcPr>
          <w:p w:rsidR="00D971D1" w:rsidRPr="00857BC3" w:rsidRDefault="00D971D1" w:rsidP="00033311">
            <w:pPr>
              <w:autoSpaceDE w:val="0"/>
              <w:autoSpaceDN w:val="0"/>
              <w:adjustRightInd w:val="0"/>
              <w:rPr>
                <w:rFonts w:ascii="Times New Roman" w:eastAsia="LetoSansCondensed-Thin" w:hAnsi="Times New Roman" w:cs="Times New Roman"/>
              </w:rPr>
            </w:pPr>
            <w:r w:rsidRPr="00857BC3">
              <w:rPr>
                <w:rFonts w:ascii="Times New Roman" w:hAnsi="Times New Roman" w:cs="Times New Roman"/>
              </w:rPr>
              <w:t xml:space="preserve">GRI 102-14 </w:t>
            </w:r>
            <w:r w:rsidRPr="00857BC3">
              <w:rPr>
                <w:rFonts w:ascii="Times New Roman" w:eastAsia="LetoSansCondensed-Thin" w:hAnsi="Times New Roman" w:cs="Times New Roman"/>
              </w:rPr>
              <w:t xml:space="preserve">Заявление руководителя, принимающего решения </w:t>
            </w:r>
          </w:p>
        </w:tc>
        <w:tc>
          <w:tcPr>
            <w:tcW w:w="2097" w:type="dxa"/>
          </w:tcPr>
          <w:p w:rsidR="00D971D1" w:rsidRPr="00857BC3" w:rsidRDefault="00D971D1" w:rsidP="00033311">
            <w:pPr>
              <w:rPr>
                <w:rFonts w:ascii="Times New Roman" w:hAnsi="Times New Roman" w:cs="Times New Roman"/>
              </w:rPr>
            </w:pPr>
          </w:p>
        </w:tc>
        <w:tc>
          <w:tcPr>
            <w:tcW w:w="2435" w:type="dxa"/>
          </w:tcPr>
          <w:p w:rsidR="00D971D1" w:rsidRPr="00857BC3" w:rsidRDefault="006B0D58" w:rsidP="00033311">
            <w:pPr>
              <w:rPr>
                <w:rFonts w:ascii="Times New Roman" w:hAnsi="Times New Roman" w:cs="Times New Roman"/>
              </w:rPr>
            </w:pPr>
            <w:r>
              <w:rPr>
                <w:rFonts w:ascii="Times New Roman" w:hAnsi="Times New Roman" w:cs="Times New Roman"/>
              </w:rPr>
              <w:t>1.1.1.Обращение Председателя Совета директоров, стр. 5</w:t>
            </w:r>
          </w:p>
        </w:tc>
      </w:tr>
      <w:tr w:rsidR="00D971D1" w:rsidRPr="00857BC3" w:rsidTr="00C16F82">
        <w:tc>
          <w:tcPr>
            <w:tcW w:w="4819" w:type="dxa"/>
          </w:tcPr>
          <w:p w:rsidR="00D971D1" w:rsidRPr="00857BC3" w:rsidRDefault="00D971D1" w:rsidP="00033311">
            <w:pPr>
              <w:rPr>
                <w:rFonts w:ascii="Times New Roman" w:hAnsi="Times New Roman" w:cs="Times New Roman"/>
              </w:rPr>
            </w:pPr>
            <w:r w:rsidRPr="00857BC3">
              <w:rPr>
                <w:rFonts w:ascii="Times New Roman" w:hAnsi="Times New Roman" w:cs="Times New Roman"/>
              </w:rPr>
              <w:t xml:space="preserve">GRI 102-15 </w:t>
            </w:r>
            <w:r w:rsidRPr="00857BC3">
              <w:rPr>
                <w:rFonts w:ascii="Times New Roman" w:eastAsia="LetoSansCondensed-Thin" w:hAnsi="Times New Roman" w:cs="Times New Roman"/>
              </w:rPr>
              <w:t>Ключевые воздействия, риски и возможности</w:t>
            </w:r>
          </w:p>
        </w:tc>
        <w:tc>
          <w:tcPr>
            <w:tcW w:w="2097" w:type="dxa"/>
          </w:tcPr>
          <w:p w:rsidR="00D971D1" w:rsidRPr="00857BC3" w:rsidRDefault="00D971D1" w:rsidP="00033311">
            <w:pPr>
              <w:rPr>
                <w:rFonts w:ascii="Times New Roman" w:hAnsi="Times New Roman" w:cs="Times New Roman"/>
              </w:rPr>
            </w:pPr>
          </w:p>
        </w:tc>
        <w:tc>
          <w:tcPr>
            <w:tcW w:w="2435" w:type="dxa"/>
          </w:tcPr>
          <w:p w:rsidR="00D971D1" w:rsidRPr="006B0D58" w:rsidRDefault="006B0D58" w:rsidP="00647282">
            <w:pPr>
              <w:rPr>
                <w:rFonts w:ascii="Times New Roman" w:hAnsi="Times New Roman" w:cs="Times New Roman"/>
              </w:rPr>
            </w:pPr>
            <w:r>
              <w:rPr>
                <w:rFonts w:ascii="Times New Roman" w:hAnsi="Times New Roman" w:cs="Times New Roman"/>
              </w:rPr>
              <w:t>2.</w:t>
            </w:r>
            <w:r w:rsidR="00647282">
              <w:rPr>
                <w:rFonts w:ascii="Times New Roman" w:hAnsi="Times New Roman" w:cs="Times New Roman"/>
              </w:rPr>
              <w:t>4. Ключевые риски, стр. 26</w:t>
            </w:r>
          </w:p>
        </w:tc>
      </w:tr>
      <w:tr w:rsidR="00D971D1" w:rsidRPr="00857BC3" w:rsidTr="00C16F82">
        <w:tc>
          <w:tcPr>
            <w:tcW w:w="9351" w:type="dxa"/>
            <w:gridSpan w:val="3"/>
          </w:tcPr>
          <w:p w:rsidR="00D971D1" w:rsidRPr="00857BC3" w:rsidRDefault="00D971D1" w:rsidP="00033311">
            <w:pPr>
              <w:rPr>
                <w:rFonts w:ascii="Times New Roman" w:hAnsi="Times New Roman" w:cs="Times New Roman"/>
                <w:color w:val="FF0000"/>
              </w:rPr>
            </w:pPr>
            <w:r w:rsidRPr="00857BC3">
              <w:rPr>
                <w:rFonts w:ascii="Times New Roman" w:hAnsi="Times New Roman" w:cs="Times New Roman"/>
                <w:color w:val="FF0000"/>
              </w:rPr>
              <w:t>GRI 102 Этика и добросовестность</w:t>
            </w:r>
          </w:p>
        </w:tc>
      </w:tr>
      <w:tr w:rsidR="00D971D1" w:rsidRPr="00857BC3" w:rsidTr="00C16F82">
        <w:tc>
          <w:tcPr>
            <w:tcW w:w="4819" w:type="dxa"/>
          </w:tcPr>
          <w:p w:rsidR="00D971D1" w:rsidRPr="00857BC3" w:rsidRDefault="00D971D1" w:rsidP="00033311">
            <w:pPr>
              <w:autoSpaceDE w:val="0"/>
              <w:autoSpaceDN w:val="0"/>
              <w:adjustRightInd w:val="0"/>
              <w:rPr>
                <w:rFonts w:ascii="Times New Roman" w:eastAsia="LetoSansCondensed-Thin" w:hAnsi="Times New Roman" w:cs="Times New Roman"/>
              </w:rPr>
            </w:pPr>
            <w:r w:rsidRPr="00857BC3">
              <w:rPr>
                <w:rFonts w:ascii="Times New Roman" w:hAnsi="Times New Roman" w:cs="Times New Roman"/>
              </w:rPr>
              <w:t xml:space="preserve">GRI 102-16 </w:t>
            </w:r>
            <w:r w:rsidRPr="00857BC3">
              <w:rPr>
                <w:rFonts w:ascii="Times New Roman" w:eastAsia="LetoSansCondensed-Thin" w:hAnsi="Times New Roman" w:cs="Times New Roman"/>
              </w:rPr>
              <w:t xml:space="preserve">Ценности, принципы, стандарты и нормы поведения </w:t>
            </w:r>
          </w:p>
        </w:tc>
        <w:tc>
          <w:tcPr>
            <w:tcW w:w="2097" w:type="dxa"/>
          </w:tcPr>
          <w:p w:rsidR="00D971D1" w:rsidRPr="00857BC3" w:rsidRDefault="00D971D1" w:rsidP="00033311">
            <w:pPr>
              <w:rPr>
                <w:rFonts w:ascii="Times New Roman" w:hAnsi="Times New Roman" w:cs="Times New Roman"/>
              </w:rPr>
            </w:pPr>
          </w:p>
        </w:tc>
        <w:tc>
          <w:tcPr>
            <w:tcW w:w="2435" w:type="dxa"/>
          </w:tcPr>
          <w:p w:rsidR="00D971D1" w:rsidRPr="00857BC3" w:rsidRDefault="00D971D1" w:rsidP="00033311">
            <w:pPr>
              <w:rPr>
                <w:rFonts w:ascii="Times New Roman" w:hAnsi="Times New Roman" w:cs="Times New Roman"/>
              </w:rPr>
            </w:pPr>
          </w:p>
        </w:tc>
      </w:tr>
      <w:tr w:rsidR="00D971D1" w:rsidRPr="00857BC3" w:rsidTr="00C16F82">
        <w:tc>
          <w:tcPr>
            <w:tcW w:w="4819" w:type="dxa"/>
          </w:tcPr>
          <w:p w:rsidR="00D971D1" w:rsidRPr="00857BC3" w:rsidRDefault="00D971D1" w:rsidP="00033311">
            <w:pPr>
              <w:autoSpaceDE w:val="0"/>
              <w:autoSpaceDN w:val="0"/>
              <w:adjustRightInd w:val="0"/>
              <w:rPr>
                <w:rFonts w:ascii="Times New Roman" w:eastAsia="LetoSansCondensed-Thin" w:hAnsi="Times New Roman" w:cs="Times New Roman"/>
              </w:rPr>
            </w:pPr>
            <w:r w:rsidRPr="00857BC3">
              <w:rPr>
                <w:rFonts w:ascii="Times New Roman" w:hAnsi="Times New Roman" w:cs="Times New Roman"/>
              </w:rPr>
              <w:t xml:space="preserve">GRI 102-17 </w:t>
            </w:r>
            <w:r w:rsidRPr="00857BC3">
              <w:rPr>
                <w:rFonts w:ascii="Times New Roman" w:eastAsia="LetoSansCondensed-Thin" w:hAnsi="Times New Roman" w:cs="Times New Roman"/>
              </w:rPr>
              <w:t>Механизмы обращения за консультациями по вопросам</w:t>
            </w:r>
            <w:r>
              <w:rPr>
                <w:rFonts w:ascii="Times New Roman" w:eastAsia="LetoSansCondensed-Thin" w:hAnsi="Times New Roman" w:cs="Times New Roman"/>
              </w:rPr>
              <w:t xml:space="preserve"> </w:t>
            </w:r>
            <w:r w:rsidRPr="00857BC3">
              <w:rPr>
                <w:rFonts w:ascii="Times New Roman" w:eastAsia="LetoSansCondensed-Thin" w:hAnsi="Times New Roman" w:cs="Times New Roman"/>
              </w:rPr>
              <w:t>этики</w:t>
            </w:r>
          </w:p>
        </w:tc>
        <w:tc>
          <w:tcPr>
            <w:tcW w:w="2097" w:type="dxa"/>
          </w:tcPr>
          <w:p w:rsidR="00D971D1" w:rsidRPr="00857BC3" w:rsidRDefault="00D971D1" w:rsidP="00033311">
            <w:pPr>
              <w:rPr>
                <w:rFonts w:ascii="Times New Roman" w:hAnsi="Times New Roman" w:cs="Times New Roman"/>
              </w:rPr>
            </w:pPr>
          </w:p>
        </w:tc>
        <w:tc>
          <w:tcPr>
            <w:tcW w:w="2435" w:type="dxa"/>
          </w:tcPr>
          <w:p w:rsidR="00D971D1" w:rsidRPr="00857BC3" w:rsidRDefault="00D971D1" w:rsidP="00033311">
            <w:pPr>
              <w:rPr>
                <w:rFonts w:ascii="Times New Roman" w:hAnsi="Times New Roman" w:cs="Times New Roman"/>
              </w:rPr>
            </w:pPr>
          </w:p>
        </w:tc>
      </w:tr>
      <w:tr w:rsidR="00D971D1" w:rsidRPr="00857BC3" w:rsidTr="00C16F82">
        <w:tc>
          <w:tcPr>
            <w:tcW w:w="9351" w:type="dxa"/>
            <w:gridSpan w:val="3"/>
          </w:tcPr>
          <w:p w:rsidR="00D971D1" w:rsidRPr="00857BC3" w:rsidRDefault="00D971D1" w:rsidP="00033311">
            <w:pPr>
              <w:rPr>
                <w:rFonts w:ascii="Times New Roman" w:hAnsi="Times New Roman" w:cs="Times New Roman"/>
                <w:color w:val="FF0000"/>
              </w:rPr>
            </w:pPr>
            <w:r w:rsidRPr="00857BC3">
              <w:rPr>
                <w:rFonts w:ascii="Times New Roman" w:hAnsi="Times New Roman" w:cs="Times New Roman"/>
                <w:color w:val="FF0000"/>
              </w:rPr>
              <w:t>GRI 102 Корпоративное управление</w:t>
            </w:r>
          </w:p>
        </w:tc>
      </w:tr>
      <w:tr w:rsidR="00D971D1" w:rsidRPr="00857BC3" w:rsidTr="00C16F82">
        <w:tc>
          <w:tcPr>
            <w:tcW w:w="4819" w:type="dxa"/>
          </w:tcPr>
          <w:p w:rsidR="00D971D1" w:rsidRPr="00857BC3" w:rsidRDefault="00D971D1" w:rsidP="00033311">
            <w:pPr>
              <w:rPr>
                <w:rFonts w:ascii="Times New Roman" w:hAnsi="Times New Roman" w:cs="Times New Roman"/>
              </w:rPr>
            </w:pPr>
            <w:r w:rsidRPr="00857BC3">
              <w:rPr>
                <w:rFonts w:ascii="Times New Roman" w:hAnsi="Times New Roman" w:cs="Times New Roman"/>
              </w:rPr>
              <w:t xml:space="preserve">GRI 102-18 </w:t>
            </w:r>
            <w:r w:rsidRPr="00857BC3">
              <w:rPr>
                <w:rFonts w:ascii="Times New Roman" w:eastAsia="LetoSansCondensed-Thin" w:hAnsi="Times New Roman" w:cs="Times New Roman"/>
              </w:rPr>
              <w:t>Структура корпоративного управления</w:t>
            </w:r>
          </w:p>
        </w:tc>
        <w:tc>
          <w:tcPr>
            <w:tcW w:w="2097" w:type="dxa"/>
          </w:tcPr>
          <w:p w:rsidR="00D971D1" w:rsidRPr="00857BC3" w:rsidRDefault="00D971D1" w:rsidP="00033311">
            <w:pPr>
              <w:rPr>
                <w:rFonts w:ascii="Times New Roman" w:hAnsi="Times New Roman" w:cs="Times New Roman"/>
              </w:rPr>
            </w:pPr>
          </w:p>
        </w:tc>
        <w:tc>
          <w:tcPr>
            <w:tcW w:w="2435" w:type="dxa"/>
          </w:tcPr>
          <w:p w:rsidR="00D971D1" w:rsidRPr="00857BC3" w:rsidRDefault="005F444E" w:rsidP="00033311">
            <w:pPr>
              <w:rPr>
                <w:rFonts w:ascii="Times New Roman" w:hAnsi="Times New Roman" w:cs="Times New Roman"/>
              </w:rPr>
            </w:pPr>
            <w:r>
              <w:rPr>
                <w:rFonts w:ascii="Times New Roman" w:hAnsi="Times New Roman" w:cs="Times New Roman"/>
              </w:rPr>
              <w:t xml:space="preserve">5.2. Общая </w:t>
            </w:r>
            <w:r w:rsidRPr="005F444E">
              <w:rPr>
                <w:rFonts w:ascii="Times New Roman" w:hAnsi="Times New Roman" w:cs="Times New Roman"/>
              </w:rPr>
              <w:t>информация о корпоративном управлении в Компании</w:t>
            </w:r>
            <w:r w:rsidR="004D7B14">
              <w:rPr>
                <w:rFonts w:ascii="Times New Roman" w:hAnsi="Times New Roman" w:cs="Times New Roman"/>
              </w:rPr>
              <w:t>, стр. 138</w:t>
            </w:r>
          </w:p>
        </w:tc>
      </w:tr>
      <w:tr w:rsidR="00D971D1" w:rsidRPr="00857BC3" w:rsidTr="00C16F82">
        <w:tc>
          <w:tcPr>
            <w:tcW w:w="4819" w:type="dxa"/>
          </w:tcPr>
          <w:p w:rsidR="00D971D1" w:rsidRPr="00857BC3" w:rsidRDefault="00D971D1" w:rsidP="00033311">
            <w:pPr>
              <w:rPr>
                <w:rFonts w:ascii="Times New Roman" w:hAnsi="Times New Roman" w:cs="Times New Roman"/>
              </w:rPr>
            </w:pPr>
            <w:r w:rsidRPr="00857BC3">
              <w:rPr>
                <w:rFonts w:ascii="Times New Roman" w:hAnsi="Times New Roman" w:cs="Times New Roman"/>
              </w:rPr>
              <w:t xml:space="preserve">GRI 102-19 </w:t>
            </w:r>
            <w:r w:rsidRPr="00857BC3">
              <w:rPr>
                <w:rFonts w:ascii="Times New Roman" w:eastAsia="LetoSansCondensed-Thin" w:hAnsi="Times New Roman" w:cs="Times New Roman"/>
              </w:rPr>
              <w:t>Делегирование полномочий</w:t>
            </w:r>
          </w:p>
        </w:tc>
        <w:tc>
          <w:tcPr>
            <w:tcW w:w="2097" w:type="dxa"/>
          </w:tcPr>
          <w:p w:rsidR="00D971D1" w:rsidRPr="00857BC3" w:rsidRDefault="00D971D1" w:rsidP="00033311">
            <w:pPr>
              <w:rPr>
                <w:rFonts w:ascii="Times New Roman" w:hAnsi="Times New Roman" w:cs="Times New Roman"/>
              </w:rPr>
            </w:pPr>
          </w:p>
        </w:tc>
        <w:tc>
          <w:tcPr>
            <w:tcW w:w="2435" w:type="dxa"/>
          </w:tcPr>
          <w:p w:rsidR="00D971D1" w:rsidRPr="00857BC3" w:rsidRDefault="005F444E" w:rsidP="00033311">
            <w:pPr>
              <w:rPr>
                <w:rFonts w:ascii="Times New Roman" w:hAnsi="Times New Roman" w:cs="Times New Roman"/>
              </w:rPr>
            </w:pPr>
            <w:r>
              <w:rPr>
                <w:rFonts w:ascii="Times New Roman" w:hAnsi="Times New Roman" w:cs="Times New Roman"/>
              </w:rPr>
              <w:t xml:space="preserve">5.2. Общая </w:t>
            </w:r>
            <w:r w:rsidRPr="005F444E">
              <w:rPr>
                <w:rFonts w:ascii="Times New Roman" w:hAnsi="Times New Roman" w:cs="Times New Roman"/>
              </w:rPr>
              <w:t>информация о корпоративном управлении в Компании</w:t>
            </w:r>
            <w:r w:rsidR="004D7B14">
              <w:rPr>
                <w:rFonts w:ascii="Times New Roman" w:hAnsi="Times New Roman" w:cs="Times New Roman"/>
              </w:rPr>
              <w:t>, стр. 138</w:t>
            </w:r>
          </w:p>
        </w:tc>
      </w:tr>
      <w:tr w:rsidR="00D971D1" w:rsidRPr="00857BC3" w:rsidTr="00C16F82">
        <w:tc>
          <w:tcPr>
            <w:tcW w:w="4819" w:type="dxa"/>
          </w:tcPr>
          <w:p w:rsidR="00D971D1" w:rsidRPr="00857BC3" w:rsidRDefault="00D971D1" w:rsidP="00033311">
            <w:pPr>
              <w:autoSpaceDE w:val="0"/>
              <w:autoSpaceDN w:val="0"/>
              <w:adjustRightInd w:val="0"/>
              <w:rPr>
                <w:rFonts w:ascii="Times New Roman" w:eastAsia="LetoSansCondensed-Thin" w:hAnsi="Times New Roman" w:cs="Times New Roman"/>
              </w:rPr>
            </w:pPr>
            <w:r w:rsidRPr="00857BC3">
              <w:rPr>
                <w:rFonts w:ascii="Times New Roman" w:hAnsi="Times New Roman" w:cs="Times New Roman"/>
              </w:rPr>
              <w:t xml:space="preserve">GRI 102-20 </w:t>
            </w:r>
            <w:r w:rsidRPr="00857BC3">
              <w:rPr>
                <w:rFonts w:ascii="Times New Roman" w:eastAsia="LetoSansCondensed-Thin" w:hAnsi="Times New Roman" w:cs="Times New Roman"/>
              </w:rPr>
              <w:t>Информация о руководящих работниках, ответственных</w:t>
            </w:r>
            <w:r>
              <w:rPr>
                <w:rFonts w:ascii="Times New Roman" w:eastAsia="LetoSansCondensed-Thin" w:hAnsi="Times New Roman" w:cs="Times New Roman"/>
              </w:rPr>
              <w:t xml:space="preserve"> </w:t>
            </w:r>
            <w:r w:rsidRPr="00857BC3">
              <w:rPr>
                <w:rFonts w:ascii="Times New Roman" w:eastAsia="LetoSansCondensed-Thin" w:hAnsi="Times New Roman" w:cs="Times New Roman"/>
              </w:rPr>
              <w:t>за принятие решений по экономическим, экологическим и социальным</w:t>
            </w:r>
          </w:p>
          <w:p w:rsidR="00D971D1" w:rsidRPr="00857BC3" w:rsidRDefault="00D971D1" w:rsidP="00033311">
            <w:pPr>
              <w:rPr>
                <w:rFonts w:ascii="Times New Roman" w:hAnsi="Times New Roman" w:cs="Times New Roman"/>
              </w:rPr>
            </w:pPr>
            <w:r w:rsidRPr="00857BC3">
              <w:rPr>
                <w:rFonts w:ascii="Times New Roman" w:eastAsia="LetoSansCondensed-Thin" w:hAnsi="Times New Roman" w:cs="Times New Roman"/>
              </w:rPr>
              <w:t>вопросам</w:t>
            </w:r>
          </w:p>
        </w:tc>
        <w:tc>
          <w:tcPr>
            <w:tcW w:w="2097" w:type="dxa"/>
          </w:tcPr>
          <w:p w:rsidR="00D971D1" w:rsidRPr="00857BC3" w:rsidRDefault="00D971D1" w:rsidP="00033311">
            <w:pPr>
              <w:rPr>
                <w:rFonts w:ascii="Times New Roman" w:hAnsi="Times New Roman" w:cs="Times New Roman"/>
              </w:rPr>
            </w:pPr>
          </w:p>
        </w:tc>
        <w:tc>
          <w:tcPr>
            <w:tcW w:w="2435" w:type="dxa"/>
          </w:tcPr>
          <w:p w:rsidR="00D971D1" w:rsidRPr="00857BC3" w:rsidRDefault="005F444E" w:rsidP="00033311">
            <w:pPr>
              <w:rPr>
                <w:rFonts w:ascii="Times New Roman" w:hAnsi="Times New Roman" w:cs="Times New Roman"/>
              </w:rPr>
            </w:pPr>
            <w:r w:rsidRPr="005F444E">
              <w:rPr>
                <w:rFonts w:ascii="Times New Roman" w:hAnsi="Times New Roman" w:cs="Times New Roman"/>
              </w:rPr>
              <w:t>5.4. Отчет Совета директоров Общества</w:t>
            </w:r>
            <w:r w:rsidR="004D7B14">
              <w:rPr>
                <w:rFonts w:ascii="Times New Roman" w:hAnsi="Times New Roman" w:cs="Times New Roman"/>
              </w:rPr>
              <w:t>, стр. 142</w:t>
            </w:r>
          </w:p>
        </w:tc>
      </w:tr>
      <w:tr w:rsidR="00D971D1" w:rsidRPr="00857BC3" w:rsidTr="00C16F82">
        <w:tc>
          <w:tcPr>
            <w:tcW w:w="4819" w:type="dxa"/>
          </w:tcPr>
          <w:p w:rsidR="00D971D1" w:rsidRPr="00857BC3" w:rsidRDefault="00D971D1" w:rsidP="00033311">
            <w:pPr>
              <w:autoSpaceDE w:val="0"/>
              <w:autoSpaceDN w:val="0"/>
              <w:adjustRightInd w:val="0"/>
              <w:rPr>
                <w:rFonts w:ascii="Times New Roman" w:hAnsi="Times New Roman" w:cs="Times New Roman"/>
              </w:rPr>
            </w:pPr>
            <w:r w:rsidRPr="00857BC3">
              <w:rPr>
                <w:rFonts w:ascii="Times New Roman" w:hAnsi="Times New Roman" w:cs="Times New Roman"/>
              </w:rPr>
              <w:t xml:space="preserve">GRI 102-21 </w:t>
            </w:r>
            <w:r w:rsidRPr="00857BC3">
              <w:rPr>
                <w:rFonts w:ascii="Times New Roman" w:eastAsia="LetoSansCondensed-Thin" w:hAnsi="Times New Roman" w:cs="Times New Roman"/>
              </w:rPr>
              <w:t>Консультации с заинтересованными сторонами по экономическим, экологическим и социальным проблемам</w:t>
            </w:r>
          </w:p>
        </w:tc>
        <w:tc>
          <w:tcPr>
            <w:tcW w:w="2097" w:type="dxa"/>
          </w:tcPr>
          <w:p w:rsidR="00D971D1" w:rsidRPr="00857BC3" w:rsidRDefault="00D971D1" w:rsidP="00033311">
            <w:pPr>
              <w:rPr>
                <w:rFonts w:ascii="Times New Roman" w:hAnsi="Times New Roman" w:cs="Times New Roman"/>
              </w:rPr>
            </w:pPr>
          </w:p>
        </w:tc>
        <w:tc>
          <w:tcPr>
            <w:tcW w:w="2435" w:type="dxa"/>
          </w:tcPr>
          <w:p w:rsidR="00D971D1" w:rsidRPr="00857BC3" w:rsidRDefault="005F444E" w:rsidP="005F444E">
            <w:pPr>
              <w:jc w:val="center"/>
              <w:rPr>
                <w:rFonts w:ascii="Times New Roman" w:hAnsi="Times New Roman" w:cs="Times New Roman"/>
              </w:rPr>
            </w:pPr>
            <w:r>
              <w:rPr>
                <w:rFonts w:ascii="Times New Roman" w:hAnsi="Times New Roman" w:cs="Times New Roman"/>
              </w:rPr>
              <w:t>-</w:t>
            </w:r>
          </w:p>
        </w:tc>
      </w:tr>
      <w:tr w:rsidR="00D971D1" w:rsidRPr="00857BC3" w:rsidTr="00C16F82">
        <w:tc>
          <w:tcPr>
            <w:tcW w:w="4819" w:type="dxa"/>
          </w:tcPr>
          <w:p w:rsidR="00D971D1" w:rsidRPr="00857BC3" w:rsidRDefault="00D971D1" w:rsidP="00033311">
            <w:pPr>
              <w:autoSpaceDE w:val="0"/>
              <w:autoSpaceDN w:val="0"/>
              <w:adjustRightInd w:val="0"/>
              <w:rPr>
                <w:rFonts w:ascii="Times New Roman" w:hAnsi="Times New Roman" w:cs="Times New Roman"/>
              </w:rPr>
            </w:pPr>
            <w:r w:rsidRPr="00857BC3">
              <w:rPr>
                <w:rFonts w:ascii="Times New Roman" w:hAnsi="Times New Roman" w:cs="Times New Roman"/>
              </w:rPr>
              <w:t xml:space="preserve">GRI 102-22 </w:t>
            </w:r>
            <w:r w:rsidRPr="00857BC3">
              <w:rPr>
                <w:rFonts w:ascii="Times New Roman" w:eastAsia="LetoSansCondensed-Thin" w:hAnsi="Times New Roman" w:cs="Times New Roman"/>
              </w:rPr>
              <w:t>Состав высшего органа корпоративного управления и его</w:t>
            </w:r>
            <w:r>
              <w:rPr>
                <w:rFonts w:ascii="Times New Roman" w:eastAsia="LetoSansCondensed-Thin" w:hAnsi="Times New Roman" w:cs="Times New Roman"/>
              </w:rPr>
              <w:t xml:space="preserve"> </w:t>
            </w:r>
            <w:r w:rsidRPr="00857BC3">
              <w:rPr>
                <w:rFonts w:ascii="Times New Roman" w:eastAsia="LetoSansCondensed-Thin" w:hAnsi="Times New Roman" w:cs="Times New Roman"/>
              </w:rPr>
              <w:t>комитетов</w:t>
            </w:r>
          </w:p>
        </w:tc>
        <w:tc>
          <w:tcPr>
            <w:tcW w:w="2097" w:type="dxa"/>
          </w:tcPr>
          <w:p w:rsidR="00D971D1" w:rsidRPr="00857BC3" w:rsidRDefault="00D971D1" w:rsidP="00033311">
            <w:pPr>
              <w:rPr>
                <w:rFonts w:ascii="Times New Roman" w:hAnsi="Times New Roman" w:cs="Times New Roman"/>
              </w:rPr>
            </w:pPr>
          </w:p>
        </w:tc>
        <w:tc>
          <w:tcPr>
            <w:tcW w:w="2435" w:type="dxa"/>
          </w:tcPr>
          <w:p w:rsidR="00D971D1" w:rsidRDefault="005F444E" w:rsidP="00033311">
            <w:pPr>
              <w:rPr>
                <w:rFonts w:ascii="Times New Roman" w:hAnsi="Times New Roman" w:cs="Times New Roman"/>
              </w:rPr>
            </w:pPr>
            <w:r w:rsidRPr="005F444E">
              <w:rPr>
                <w:rFonts w:ascii="Times New Roman" w:hAnsi="Times New Roman" w:cs="Times New Roman"/>
              </w:rPr>
              <w:t>5.4. Отчет Совета директоров Общества</w:t>
            </w:r>
            <w:r>
              <w:rPr>
                <w:rFonts w:ascii="Times New Roman" w:hAnsi="Times New Roman" w:cs="Times New Roman"/>
              </w:rPr>
              <w:t>. Стр. 1</w:t>
            </w:r>
            <w:r w:rsidR="004D7B14">
              <w:rPr>
                <w:rFonts w:ascii="Times New Roman" w:hAnsi="Times New Roman" w:cs="Times New Roman"/>
              </w:rPr>
              <w:t>42</w:t>
            </w:r>
            <w:r>
              <w:rPr>
                <w:rFonts w:ascii="Times New Roman" w:hAnsi="Times New Roman" w:cs="Times New Roman"/>
              </w:rPr>
              <w:t>,</w:t>
            </w:r>
          </w:p>
          <w:p w:rsidR="005F444E" w:rsidRPr="00857BC3" w:rsidRDefault="005F444E" w:rsidP="004D7B14">
            <w:pPr>
              <w:rPr>
                <w:rFonts w:ascii="Times New Roman" w:hAnsi="Times New Roman" w:cs="Times New Roman"/>
              </w:rPr>
            </w:pPr>
            <w:r w:rsidRPr="005F444E">
              <w:rPr>
                <w:rFonts w:ascii="Times New Roman" w:hAnsi="Times New Roman" w:cs="Times New Roman"/>
              </w:rPr>
              <w:t>5.5. Комитеты Совета директоров Общества</w:t>
            </w:r>
            <w:r>
              <w:rPr>
                <w:rFonts w:ascii="Times New Roman" w:hAnsi="Times New Roman" w:cs="Times New Roman"/>
              </w:rPr>
              <w:t>, стр. 15</w:t>
            </w:r>
            <w:r w:rsidR="004D7B14">
              <w:rPr>
                <w:rFonts w:ascii="Times New Roman" w:hAnsi="Times New Roman" w:cs="Times New Roman"/>
              </w:rPr>
              <w:t>5</w:t>
            </w:r>
            <w:r>
              <w:rPr>
                <w:rFonts w:ascii="Times New Roman" w:hAnsi="Times New Roman" w:cs="Times New Roman"/>
              </w:rPr>
              <w:t>.</w:t>
            </w:r>
          </w:p>
        </w:tc>
      </w:tr>
      <w:tr w:rsidR="00D971D1" w:rsidRPr="00857BC3" w:rsidTr="00C16F82">
        <w:tc>
          <w:tcPr>
            <w:tcW w:w="4819" w:type="dxa"/>
          </w:tcPr>
          <w:p w:rsidR="00D971D1" w:rsidRPr="00857BC3" w:rsidRDefault="00D971D1" w:rsidP="00033311">
            <w:pPr>
              <w:rPr>
                <w:rFonts w:ascii="Times New Roman" w:hAnsi="Times New Roman" w:cs="Times New Roman"/>
              </w:rPr>
            </w:pPr>
            <w:r w:rsidRPr="00857BC3">
              <w:rPr>
                <w:rFonts w:ascii="Times New Roman" w:hAnsi="Times New Roman" w:cs="Times New Roman"/>
              </w:rPr>
              <w:t xml:space="preserve">GRI 102-23 </w:t>
            </w:r>
            <w:r w:rsidRPr="00857BC3">
              <w:rPr>
                <w:rFonts w:ascii="Times New Roman" w:eastAsia="LetoSansCondensed-Thin" w:hAnsi="Times New Roman" w:cs="Times New Roman"/>
              </w:rPr>
              <w:t>Председатель высшего органа корпоративного управления</w:t>
            </w:r>
          </w:p>
        </w:tc>
        <w:tc>
          <w:tcPr>
            <w:tcW w:w="2097" w:type="dxa"/>
          </w:tcPr>
          <w:p w:rsidR="00D971D1" w:rsidRPr="00857BC3" w:rsidRDefault="00D971D1" w:rsidP="00033311">
            <w:pPr>
              <w:rPr>
                <w:rFonts w:ascii="Times New Roman" w:hAnsi="Times New Roman" w:cs="Times New Roman"/>
              </w:rPr>
            </w:pPr>
          </w:p>
        </w:tc>
        <w:tc>
          <w:tcPr>
            <w:tcW w:w="2435" w:type="dxa"/>
          </w:tcPr>
          <w:p w:rsidR="00D971D1" w:rsidRPr="00857BC3" w:rsidRDefault="005F444E" w:rsidP="004D7B14">
            <w:pPr>
              <w:rPr>
                <w:rFonts w:ascii="Times New Roman" w:hAnsi="Times New Roman" w:cs="Times New Roman"/>
              </w:rPr>
            </w:pPr>
            <w:r w:rsidRPr="005F444E">
              <w:rPr>
                <w:rFonts w:ascii="Times New Roman" w:hAnsi="Times New Roman" w:cs="Times New Roman"/>
              </w:rPr>
              <w:t>5.4. Отчет Совета директоров Общества</w:t>
            </w:r>
            <w:r>
              <w:rPr>
                <w:rFonts w:ascii="Times New Roman" w:hAnsi="Times New Roman" w:cs="Times New Roman"/>
              </w:rPr>
              <w:t>, стр. 1</w:t>
            </w:r>
            <w:r w:rsidR="004D7B14">
              <w:rPr>
                <w:rFonts w:ascii="Times New Roman" w:hAnsi="Times New Roman" w:cs="Times New Roman"/>
              </w:rPr>
              <w:t>42</w:t>
            </w:r>
          </w:p>
        </w:tc>
      </w:tr>
      <w:tr w:rsidR="00D971D1" w:rsidRPr="00857BC3" w:rsidTr="00C16F82">
        <w:tc>
          <w:tcPr>
            <w:tcW w:w="4819" w:type="dxa"/>
          </w:tcPr>
          <w:p w:rsidR="00D971D1" w:rsidRPr="00857BC3" w:rsidRDefault="00D971D1" w:rsidP="00033311">
            <w:pPr>
              <w:autoSpaceDE w:val="0"/>
              <w:autoSpaceDN w:val="0"/>
              <w:adjustRightInd w:val="0"/>
              <w:rPr>
                <w:rFonts w:ascii="Times New Roman" w:hAnsi="Times New Roman" w:cs="Times New Roman"/>
              </w:rPr>
            </w:pPr>
            <w:r w:rsidRPr="00857BC3">
              <w:rPr>
                <w:rFonts w:ascii="Times New Roman" w:hAnsi="Times New Roman" w:cs="Times New Roman"/>
              </w:rPr>
              <w:t xml:space="preserve">GRI 102-24 </w:t>
            </w:r>
            <w:r w:rsidRPr="00857BC3">
              <w:rPr>
                <w:rFonts w:ascii="Times New Roman" w:eastAsia="LetoSansCondensed-Thin" w:hAnsi="Times New Roman" w:cs="Times New Roman"/>
              </w:rPr>
              <w:t>Порядок выдвижения и отбора кандидатов в члены высшего</w:t>
            </w:r>
            <w:r>
              <w:rPr>
                <w:rFonts w:ascii="Times New Roman" w:eastAsia="LetoSansCondensed-Thin" w:hAnsi="Times New Roman" w:cs="Times New Roman"/>
              </w:rPr>
              <w:t xml:space="preserve"> </w:t>
            </w:r>
            <w:r w:rsidRPr="00857BC3">
              <w:rPr>
                <w:rFonts w:ascii="Times New Roman" w:eastAsia="LetoSansCondensed-Thin" w:hAnsi="Times New Roman" w:cs="Times New Roman"/>
              </w:rPr>
              <w:t>органа корпоративного управления</w:t>
            </w:r>
          </w:p>
        </w:tc>
        <w:tc>
          <w:tcPr>
            <w:tcW w:w="2097" w:type="dxa"/>
          </w:tcPr>
          <w:p w:rsidR="00D971D1" w:rsidRPr="00857BC3" w:rsidRDefault="00D971D1" w:rsidP="00033311">
            <w:pPr>
              <w:rPr>
                <w:rFonts w:ascii="Times New Roman" w:hAnsi="Times New Roman" w:cs="Times New Roman"/>
              </w:rPr>
            </w:pPr>
          </w:p>
        </w:tc>
        <w:tc>
          <w:tcPr>
            <w:tcW w:w="2435" w:type="dxa"/>
          </w:tcPr>
          <w:p w:rsidR="00D971D1" w:rsidRPr="00857BC3" w:rsidRDefault="005F444E" w:rsidP="004D7B14">
            <w:pPr>
              <w:rPr>
                <w:rFonts w:ascii="Times New Roman" w:hAnsi="Times New Roman" w:cs="Times New Roman"/>
              </w:rPr>
            </w:pPr>
            <w:r w:rsidRPr="005F444E">
              <w:rPr>
                <w:rFonts w:ascii="Times New Roman" w:hAnsi="Times New Roman" w:cs="Times New Roman"/>
              </w:rPr>
              <w:t>5.4. Отчет Совета директоров Общества</w:t>
            </w:r>
            <w:r>
              <w:rPr>
                <w:rFonts w:ascii="Times New Roman" w:hAnsi="Times New Roman" w:cs="Times New Roman"/>
              </w:rPr>
              <w:t>, стр. 1</w:t>
            </w:r>
            <w:r w:rsidR="004D7B14">
              <w:rPr>
                <w:rFonts w:ascii="Times New Roman" w:hAnsi="Times New Roman" w:cs="Times New Roman"/>
              </w:rPr>
              <w:t>42</w:t>
            </w:r>
          </w:p>
        </w:tc>
      </w:tr>
      <w:tr w:rsidR="00D971D1" w:rsidRPr="00857BC3" w:rsidTr="00C16F82">
        <w:tc>
          <w:tcPr>
            <w:tcW w:w="4819" w:type="dxa"/>
          </w:tcPr>
          <w:p w:rsidR="00D971D1" w:rsidRPr="00857BC3" w:rsidRDefault="00D971D1" w:rsidP="00033311">
            <w:pPr>
              <w:rPr>
                <w:rFonts w:ascii="Times New Roman" w:hAnsi="Times New Roman" w:cs="Times New Roman"/>
              </w:rPr>
            </w:pPr>
            <w:r w:rsidRPr="00857BC3">
              <w:rPr>
                <w:rFonts w:ascii="Times New Roman" w:hAnsi="Times New Roman" w:cs="Times New Roman"/>
              </w:rPr>
              <w:t xml:space="preserve">GRI 102-25 </w:t>
            </w:r>
            <w:r w:rsidRPr="00857BC3">
              <w:rPr>
                <w:rFonts w:ascii="Times New Roman" w:eastAsia="LetoSansCondensed-Thin" w:hAnsi="Times New Roman" w:cs="Times New Roman"/>
              </w:rPr>
              <w:t>Конфликт интересов</w:t>
            </w:r>
          </w:p>
        </w:tc>
        <w:tc>
          <w:tcPr>
            <w:tcW w:w="2097" w:type="dxa"/>
          </w:tcPr>
          <w:p w:rsidR="00D971D1" w:rsidRPr="00857BC3" w:rsidRDefault="00D971D1" w:rsidP="00033311">
            <w:pPr>
              <w:rPr>
                <w:rFonts w:ascii="Times New Roman" w:hAnsi="Times New Roman" w:cs="Times New Roman"/>
              </w:rPr>
            </w:pPr>
          </w:p>
        </w:tc>
        <w:tc>
          <w:tcPr>
            <w:tcW w:w="2435" w:type="dxa"/>
          </w:tcPr>
          <w:p w:rsidR="00D971D1" w:rsidRPr="00857BC3" w:rsidRDefault="004D7B14" w:rsidP="00B25744">
            <w:pPr>
              <w:rPr>
                <w:rFonts w:ascii="Times New Roman" w:hAnsi="Times New Roman" w:cs="Times New Roman"/>
              </w:rPr>
            </w:pPr>
            <w:r>
              <w:rPr>
                <w:rFonts w:ascii="Times New Roman" w:hAnsi="Times New Roman" w:cs="Times New Roman"/>
              </w:rPr>
              <w:t>4.11. Антикоррупционная политика и обеспечение безопасности экономической деятельности. Предотвращение конфликтов интересов, стр. 129</w:t>
            </w:r>
          </w:p>
        </w:tc>
      </w:tr>
      <w:tr w:rsidR="00D971D1" w:rsidRPr="00857BC3" w:rsidTr="00C16F82">
        <w:tc>
          <w:tcPr>
            <w:tcW w:w="4819" w:type="dxa"/>
          </w:tcPr>
          <w:p w:rsidR="00D971D1" w:rsidRPr="00857BC3" w:rsidRDefault="00D971D1" w:rsidP="00033311">
            <w:pPr>
              <w:autoSpaceDE w:val="0"/>
              <w:autoSpaceDN w:val="0"/>
              <w:adjustRightInd w:val="0"/>
              <w:rPr>
                <w:rFonts w:ascii="Times New Roman" w:hAnsi="Times New Roman" w:cs="Times New Roman"/>
              </w:rPr>
            </w:pPr>
            <w:r w:rsidRPr="00857BC3">
              <w:rPr>
                <w:rFonts w:ascii="Times New Roman" w:hAnsi="Times New Roman" w:cs="Times New Roman"/>
              </w:rPr>
              <w:t xml:space="preserve">GRI 102-26 </w:t>
            </w:r>
            <w:r w:rsidRPr="00857BC3">
              <w:rPr>
                <w:rFonts w:ascii="Times New Roman" w:eastAsia="LetoSansCondensed-Thin" w:hAnsi="Times New Roman" w:cs="Times New Roman"/>
              </w:rPr>
              <w:t>Роль высшего органа корпоративного управления в разработке целей, ценностей и стратегии</w:t>
            </w:r>
          </w:p>
        </w:tc>
        <w:tc>
          <w:tcPr>
            <w:tcW w:w="2097" w:type="dxa"/>
          </w:tcPr>
          <w:p w:rsidR="00D971D1" w:rsidRPr="00857BC3" w:rsidRDefault="00D971D1" w:rsidP="00033311">
            <w:pPr>
              <w:rPr>
                <w:rFonts w:ascii="Times New Roman" w:hAnsi="Times New Roman" w:cs="Times New Roman"/>
              </w:rPr>
            </w:pPr>
          </w:p>
        </w:tc>
        <w:tc>
          <w:tcPr>
            <w:tcW w:w="2435" w:type="dxa"/>
          </w:tcPr>
          <w:p w:rsidR="00D971D1" w:rsidRPr="00857BC3" w:rsidRDefault="004D7B14" w:rsidP="00B25744">
            <w:pPr>
              <w:rPr>
                <w:rFonts w:ascii="Times New Roman" w:hAnsi="Times New Roman" w:cs="Times New Roman"/>
              </w:rPr>
            </w:pPr>
            <w:r>
              <w:rPr>
                <w:rFonts w:ascii="Times New Roman" w:hAnsi="Times New Roman" w:cs="Times New Roman"/>
              </w:rPr>
              <w:t>5.4. Отчет Совета директоров Общества, стр. 142</w:t>
            </w:r>
          </w:p>
        </w:tc>
      </w:tr>
      <w:tr w:rsidR="00D971D1" w:rsidRPr="00857BC3" w:rsidTr="00C16F82">
        <w:tc>
          <w:tcPr>
            <w:tcW w:w="4819" w:type="dxa"/>
          </w:tcPr>
          <w:p w:rsidR="00D971D1" w:rsidRPr="00857BC3" w:rsidRDefault="00D971D1" w:rsidP="00033311">
            <w:pPr>
              <w:autoSpaceDE w:val="0"/>
              <w:autoSpaceDN w:val="0"/>
              <w:adjustRightInd w:val="0"/>
              <w:rPr>
                <w:rFonts w:ascii="Times New Roman" w:hAnsi="Times New Roman" w:cs="Times New Roman"/>
              </w:rPr>
            </w:pPr>
            <w:r w:rsidRPr="00857BC3">
              <w:rPr>
                <w:rFonts w:ascii="Times New Roman" w:hAnsi="Times New Roman" w:cs="Times New Roman"/>
              </w:rPr>
              <w:t xml:space="preserve">GRI 102-28 </w:t>
            </w:r>
            <w:r w:rsidRPr="00857BC3">
              <w:rPr>
                <w:rFonts w:ascii="Times New Roman" w:eastAsia="LetoSansCondensed-Thin" w:hAnsi="Times New Roman" w:cs="Times New Roman"/>
              </w:rPr>
              <w:t>Оценка эффективности деятельности высшего органа корпоративного управления</w:t>
            </w:r>
          </w:p>
        </w:tc>
        <w:tc>
          <w:tcPr>
            <w:tcW w:w="2097" w:type="dxa"/>
          </w:tcPr>
          <w:p w:rsidR="00D971D1" w:rsidRPr="00857BC3" w:rsidRDefault="00D971D1" w:rsidP="00033311">
            <w:pPr>
              <w:rPr>
                <w:rFonts w:ascii="Times New Roman" w:hAnsi="Times New Roman" w:cs="Times New Roman"/>
              </w:rPr>
            </w:pPr>
          </w:p>
        </w:tc>
        <w:tc>
          <w:tcPr>
            <w:tcW w:w="2435" w:type="dxa"/>
          </w:tcPr>
          <w:p w:rsidR="00D971D1" w:rsidRPr="00857BC3" w:rsidRDefault="004D7B14" w:rsidP="00B25744">
            <w:pPr>
              <w:rPr>
                <w:rFonts w:ascii="Times New Roman" w:hAnsi="Times New Roman" w:cs="Times New Roman"/>
              </w:rPr>
            </w:pPr>
            <w:r>
              <w:rPr>
                <w:rFonts w:ascii="Times New Roman" w:hAnsi="Times New Roman" w:cs="Times New Roman"/>
              </w:rPr>
              <w:t>5.4. Отчет Совета директоров Общества, стр. 142</w:t>
            </w:r>
          </w:p>
        </w:tc>
      </w:tr>
      <w:tr w:rsidR="00D971D1" w:rsidRPr="00857BC3" w:rsidTr="00C16F82">
        <w:tc>
          <w:tcPr>
            <w:tcW w:w="4819" w:type="dxa"/>
          </w:tcPr>
          <w:p w:rsidR="00D971D1" w:rsidRPr="00857BC3" w:rsidRDefault="00D971D1" w:rsidP="00033311">
            <w:pPr>
              <w:rPr>
                <w:rFonts w:ascii="Times New Roman" w:hAnsi="Times New Roman" w:cs="Times New Roman"/>
              </w:rPr>
            </w:pPr>
            <w:r w:rsidRPr="00857BC3">
              <w:rPr>
                <w:rFonts w:ascii="Times New Roman" w:hAnsi="Times New Roman" w:cs="Times New Roman"/>
              </w:rPr>
              <w:t xml:space="preserve">GRI 102-30 </w:t>
            </w:r>
            <w:r w:rsidRPr="00857BC3">
              <w:rPr>
                <w:rFonts w:ascii="Times New Roman" w:eastAsia="LetoSansCondensed-Thin" w:hAnsi="Times New Roman" w:cs="Times New Roman"/>
              </w:rPr>
              <w:t>Эффективность методов управления рисками</w:t>
            </w:r>
          </w:p>
        </w:tc>
        <w:tc>
          <w:tcPr>
            <w:tcW w:w="2097" w:type="dxa"/>
          </w:tcPr>
          <w:p w:rsidR="00D971D1" w:rsidRPr="00857BC3" w:rsidRDefault="00D971D1" w:rsidP="00033311">
            <w:pPr>
              <w:rPr>
                <w:rFonts w:ascii="Times New Roman" w:hAnsi="Times New Roman" w:cs="Times New Roman"/>
              </w:rPr>
            </w:pPr>
          </w:p>
        </w:tc>
        <w:tc>
          <w:tcPr>
            <w:tcW w:w="2435" w:type="dxa"/>
          </w:tcPr>
          <w:p w:rsidR="00D971D1" w:rsidRPr="00857BC3" w:rsidRDefault="009A4398" w:rsidP="00B25744">
            <w:pPr>
              <w:rPr>
                <w:rFonts w:ascii="Times New Roman" w:hAnsi="Times New Roman" w:cs="Times New Roman"/>
              </w:rPr>
            </w:pPr>
            <w:r>
              <w:rPr>
                <w:rFonts w:ascii="Times New Roman" w:hAnsi="Times New Roman" w:cs="Times New Roman"/>
              </w:rPr>
              <w:t>5.10. Управление рисками, внутренний контроль и внутренний аудит, стр. 179</w:t>
            </w:r>
          </w:p>
        </w:tc>
      </w:tr>
      <w:tr w:rsidR="00D971D1" w:rsidRPr="00857BC3" w:rsidTr="00C16F82">
        <w:tc>
          <w:tcPr>
            <w:tcW w:w="4819" w:type="dxa"/>
          </w:tcPr>
          <w:p w:rsidR="00D971D1" w:rsidRPr="00857BC3" w:rsidRDefault="00D971D1" w:rsidP="00033311">
            <w:pPr>
              <w:autoSpaceDE w:val="0"/>
              <w:autoSpaceDN w:val="0"/>
              <w:adjustRightInd w:val="0"/>
              <w:rPr>
                <w:rFonts w:ascii="Times New Roman" w:hAnsi="Times New Roman" w:cs="Times New Roman"/>
              </w:rPr>
            </w:pPr>
            <w:r w:rsidRPr="00857BC3">
              <w:rPr>
                <w:rFonts w:ascii="Times New Roman" w:hAnsi="Times New Roman" w:cs="Times New Roman"/>
              </w:rPr>
              <w:t xml:space="preserve">GRI 102-31 </w:t>
            </w:r>
            <w:r w:rsidRPr="00857BC3">
              <w:rPr>
                <w:rFonts w:ascii="Times New Roman" w:eastAsia="LetoSansCondensed-Thin" w:hAnsi="Times New Roman" w:cs="Times New Roman"/>
              </w:rPr>
              <w:t>Обзор экономических, экологических и социальных</w:t>
            </w:r>
            <w:r>
              <w:rPr>
                <w:rFonts w:ascii="Times New Roman" w:eastAsia="LetoSansCondensed-Thin" w:hAnsi="Times New Roman" w:cs="Times New Roman"/>
              </w:rPr>
              <w:t xml:space="preserve"> </w:t>
            </w:r>
            <w:r w:rsidRPr="00857BC3">
              <w:rPr>
                <w:rFonts w:ascii="Times New Roman" w:eastAsia="LetoSansCondensed-Thin" w:hAnsi="Times New Roman" w:cs="Times New Roman"/>
              </w:rPr>
              <w:t>вопросов</w:t>
            </w:r>
          </w:p>
        </w:tc>
        <w:tc>
          <w:tcPr>
            <w:tcW w:w="2097" w:type="dxa"/>
          </w:tcPr>
          <w:p w:rsidR="00D971D1" w:rsidRPr="00857BC3" w:rsidRDefault="00D971D1" w:rsidP="00033311">
            <w:pPr>
              <w:rPr>
                <w:rFonts w:ascii="Times New Roman" w:hAnsi="Times New Roman" w:cs="Times New Roman"/>
              </w:rPr>
            </w:pPr>
          </w:p>
        </w:tc>
        <w:tc>
          <w:tcPr>
            <w:tcW w:w="2435" w:type="dxa"/>
          </w:tcPr>
          <w:p w:rsidR="00C766B6" w:rsidRDefault="00C766B6" w:rsidP="00033311">
            <w:pPr>
              <w:rPr>
                <w:rFonts w:ascii="Times New Roman" w:hAnsi="Times New Roman" w:cs="Times New Roman"/>
              </w:rPr>
            </w:pPr>
            <w:r w:rsidRPr="00C766B6">
              <w:rPr>
                <w:rFonts w:ascii="Times New Roman" w:hAnsi="Times New Roman" w:cs="Times New Roman"/>
              </w:rPr>
              <w:t>3.2. Финансовые результаты</w:t>
            </w:r>
            <w:r>
              <w:rPr>
                <w:rFonts w:ascii="Times New Roman" w:hAnsi="Times New Roman" w:cs="Times New Roman"/>
              </w:rPr>
              <w:t>, стр. 7</w:t>
            </w:r>
            <w:r w:rsidR="009A4398">
              <w:rPr>
                <w:rFonts w:ascii="Times New Roman" w:hAnsi="Times New Roman" w:cs="Times New Roman"/>
              </w:rPr>
              <w:t>9</w:t>
            </w:r>
            <w:r>
              <w:rPr>
                <w:rFonts w:ascii="Times New Roman" w:hAnsi="Times New Roman" w:cs="Times New Roman"/>
              </w:rPr>
              <w:t>,</w:t>
            </w:r>
          </w:p>
          <w:p w:rsidR="00D971D1" w:rsidRDefault="00647282" w:rsidP="00033311">
            <w:pPr>
              <w:rPr>
                <w:rFonts w:ascii="Times New Roman" w:hAnsi="Times New Roman" w:cs="Times New Roman"/>
              </w:rPr>
            </w:pPr>
            <w:r>
              <w:rPr>
                <w:rFonts w:ascii="Times New Roman" w:hAnsi="Times New Roman" w:cs="Times New Roman"/>
              </w:rPr>
              <w:t>4.3. Управление персоналом, стр. 96</w:t>
            </w:r>
            <w:r w:rsidR="00C766B6">
              <w:rPr>
                <w:rFonts w:ascii="Times New Roman" w:hAnsi="Times New Roman" w:cs="Times New Roman"/>
              </w:rPr>
              <w:t>, стр.9</w:t>
            </w:r>
            <w:r w:rsidR="00883ADE">
              <w:rPr>
                <w:rFonts w:ascii="Times New Roman" w:hAnsi="Times New Roman" w:cs="Times New Roman"/>
              </w:rPr>
              <w:t>5</w:t>
            </w:r>
            <w:r w:rsidR="00C766B6">
              <w:rPr>
                <w:rFonts w:ascii="Times New Roman" w:hAnsi="Times New Roman" w:cs="Times New Roman"/>
              </w:rPr>
              <w:t xml:space="preserve">, </w:t>
            </w:r>
          </w:p>
          <w:p w:rsidR="00C766B6" w:rsidRPr="00857BC3" w:rsidRDefault="00C766B6" w:rsidP="009A4398">
            <w:pPr>
              <w:rPr>
                <w:rFonts w:ascii="Times New Roman" w:hAnsi="Times New Roman" w:cs="Times New Roman"/>
              </w:rPr>
            </w:pPr>
            <w:r w:rsidRPr="00C766B6">
              <w:rPr>
                <w:rFonts w:ascii="Times New Roman" w:hAnsi="Times New Roman" w:cs="Times New Roman"/>
              </w:rPr>
              <w:t>4.4. Охрана окружающей среды</w:t>
            </w:r>
            <w:r w:rsidR="00883ADE">
              <w:rPr>
                <w:rFonts w:ascii="Times New Roman" w:hAnsi="Times New Roman" w:cs="Times New Roman"/>
              </w:rPr>
              <w:t>, стр. 10</w:t>
            </w:r>
            <w:r w:rsidR="009A4398">
              <w:rPr>
                <w:rFonts w:ascii="Times New Roman" w:hAnsi="Times New Roman" w:cs="Times New Roman"/>
              </w:rPr>
              <w:t>7</w:t>
            </w:r>
          </w:p>
        </w:tc>
      </w:tr>
      <w:tr w:rsidR="00D971D1" w:rsidRPr="00857BC3" w:rsidTr="00C16F82">
        <w:tc>
          <w:tcPr>
            <w:tcW w:w="4819" w:type="dxa"/>
          </w:tcPr>
          <w:p w:rsidR="00D971D1" w:rsidRPr="00857BC3" w:rsidRDefault="00D971D1" w:rsidP="00033311">
            <w:pPr>
              <w:autoSpaceDE w:val="0"/>
              <w:autoSpaceDN w:val="0"/>
              <w:adjustRightInd w:val="0"/>
              <w:rPr>
                <w:rFonts w:ascii="Times New Roman" w:hAnsi="Times New Roman" w:cs="Times New Roman"/>
              </w:rPr>
            </w:pPr>
            <w:r w:rsidRPr="00857BC3">
              <w:rPr>
                <w:rFonts w:ascii="Times New Roman" w:hAnsi="Times New Roman" w:cs="Times New Roman"/>
              </w:rPr>
              <w:t xml:space="preserve">GRI 102-35 </w:t>
            </w:r>
            <w:r w:rsidRPr="00857BC3">
              <w:rPr>
                <w:rFonts w:ascii="Times New Roman" w:eastAsia="LetoSansCondensed-Thin" w:hAnsi="Times New Roman" w:cs="Times New Roman"/>
              </w:rPr>
              <w:t>Политика вознаграждения членов высшего органа управления и исполнительных руководителей высшего ранга</w:t>
            </w:r>
          </w:p>
        </w:tc>
        <w:tc>
          <w:tcPr>
            <w:tcW w:w="2097" w:type="dxa"/>
          </w:tcPr>
          <w:p w:rsidR="00D971D1" w:rsidRPr="00857BC3" w:rsidRDefault="00D971D1" w:rsidP="00033311">
            <w:pPr>
              <w:rPr>
                <w:rFonts w:ascii="Times New Roman" w:hAnsi="Times New Roman" w:cs="Times New Roman"/>
              </w:rPr>
            </w:pPr>
          </w:p>
        </w:tc>
        <w:tc>
          <w:tcPr>
            <w:tcW w:w="2435" w:type="dxa"/>
          </w:tcPr>
          <w:p w:rsidR="00D971D1" w:rsidRPr="00857BC3" w:rsidRDefault="00C766B6" w:rsidP="009A4398">
            <w:pPr>
              <w:rPr>
                <w:rFonts w:ascii="Times New Roman" w:hAnsi="Times New Roman" w:cs="Times New Roman"/>
              </w:rPr>
            </w:pPr>
            <w:r w:rsidRPr="00C766B6">
              <w:rPr>
                <w:rFonts w:ascii="Times New Roman" w:hAnsi="Times New Roman" w:cs="Times New Roman"/>
              </w:rPr>
              <w:t>5.8. Система вознаграждения органов управления Компанией</w:t>
            </w:r>
            <w:r>
              <w:rPr>
                <w:rFonts w:ascii="Times New Roman" w:hAnsi="Times New Roman" w:cs="Times New Roman"/>
              </w:rPr>
              <w:t>, стр. 17</w:t>
            </w:r>
            <w:r w:rsidR="009A4398">
              <w:rPr>
                <w:rFonts w:ascii="Times New Roman" w:hAnsi="Times New Roman" w:cs="Times New Roman"/>
              </w:rPr>
              <w:t>6</w:t>
            </w:r>
            <w:r>
              <w:rPr>
                <w:rFonts w:ascii="Times New Roman" w:hAnsi="Times New Roman" w:cs="Times New Roman"/>
              </w:rPr>
              <w:t>.</w:t>
            </w:r>
          </w:p>
        </w:tc>
      </w:tr>
      <w:tr w:rsidR="00C766B6" w:rsidRPr="00857BC3" w:rsidTr="00C16F82">
        <w:tc>
          <w:tcPr>
            <w:tcW w:w="4819" w:type="dxa"/>
          </w:tcPr>
          <w:p w:rsidR="00C766B6" w:rsidRPr="00857BC3" w:rsidRDefault="00C766B6" w:rsidP="00C766B6">
            <w:pPr>
              <w:rPr>
                <w:rFonts w:ascii="Times New Roman" w:hAnsi="Times New Roman" w:cs="Times New Roman"/>
              </w:rPr>
            </w:pPr>
            <w:r w:rsidRPr="00857BC3">
              <w:rPr>
                <w:rFonts w:ascii="Times New Roman" w:hAnsi="Times New Roman" w:cs="Times New Roman"/>
              </w:rPr>
              <w:t xml:space="preserve">GRI 102-36 </w:t>
            </w:r>
            <w:r w:rsidRPr="00857BC3">
              <w:rPr>
                <w:rFonts w:ascii="Times New Roman" w:eastAsia="LetoSansCondensed-Thin" w:hAnsi="Times New Roman" w:cs="Times New Roman"/>
              </w:rPr>
              <w:t>Процесс определения размера вознаграждения</w:t>
            </w:r>
          </w:p>
        </w:tc>
        <w:tc>
          <w:tcPr>
            <w:tcW w:w="2097" w:type="dxa"/>
          </w:tcPr>
          <w:p w:rsidR="00C766B6" w:rsidRPr="00857BC3" w:rsidRDefault="00C766B6" w:rsidP="00C766B6">
            <w:pPr>
              <w:rPr>
                <w:rFonts w:ascii="Times New Roman" w:hAnsi="Times New Roman" w:cs="Times New Roman"/>
              </w:rPr>
            </w:pPr>
          </w:p>
        </w:tc>
        <w:tc>
          <w:tcPr>
            <w:tcW w:w="2435" w:type="dxa"/>
          </w:tcPr>
          <w:p w:rsidR="00C766B6" w:rsidRPr="00857BC3" w:rsidRDefault="00C766B6" w:rsidP="009A4398">
            <w:pPr>
              <w:rPr>
                <w:rFonts w:ascii="Times New Roman" w:hAnsi="Times New Roman" w:cs="Times New Roman"/>
              </w:rPr>
            </w:pPr>
            <w:r w:rsidRPr="00C766B6">
              <w:rPr>
                <w:rFonts w:ascii="Times New Roman" w:hAnsi="Times New Roman" w:cs="Times New Roman"/>
              </w:rPr>
              <w:t>5.8. Система вознаграждения органов управления Компанией</w:t>
            </w:r>
            <w:r>
              <w:rPr>
                <w:rFonts w:ascii="Times New Roman" w:hAnsi="Times New Roman" w:cs="Times New Roman"/>
              </w:rPr>
              <w:t>, стр. 17</w:t>
            </w:r>
            <w:r w:rsidR="009A4398">
              <w:rPr>
                <w:rFonts w:ascii="Times New Roman" w:hAnsi="Times New Roman" w:cs="Times New Roman"/>
              </w:rPr>
              <w:t>6</w:t>
            </w:r>
            <w:r>
              <w:rPr>
                <w:rFonts w:ascii="Times New Roman" w:hAnsi="Times New Roman" w:cs="Times New Roman"/>
              </w:rPr>
              <w:t>.</w:t>
            </w:r>
          </w:p>
        </w:tc>
      </w:tr>
      <w:tr w:rsidR="00C766B6" w:rsidRPr="00857BC3" w:rsidTr="00C16F82">
        <w:tc>
          <w:tcPr>
            <w:tcW w:w="9351" w:type="dxa"/>
            <w:gridSpan w:val="3"/>
          </w:tcPr>
          <w:p w:rsidR="00C766B6" w:rsidRPr="00857BC3" w:rsidRDefault="00C766B6" w:rsidP="00C766B6">
            <w:pPr>
              <w:rPr>
                <w:rFonts w:ascii="Times New Roman" w:hAnsi="Times New Roman" w:cs="Times New Roman"/>
                <w:color w:val="FF0000"/>
              </w:rPr>
            </w:pPr>
            <w:r w:rsidRPr="00857BC3">
              <w:rPr>
                <w:rFonts w:ascii="Times New Roman" w:hAnsi="Times New Roman" w:cs="Times New Roman"/>
                <w:color w:val="FF0000"/>
              </w:rPr>
              <w:t>GRI 102 Взаимодействие с заинтересованными сторонами</w:t>
            </w:r>
          </w:p>
        </w:tc>
      </w:tr>
      <w:tr w:rsidR="00C766B6" w:rsidRPr="00857BC3" w:rsidTr="00C16F82">
        <w:tc>
          <w:tcPr>
            <w:tcW w:w="4819" w:type="dxa"/>
          </w:tcPr>
          <w:p w:rsidR="00C766B6" w:rsidRPr="00857BC3" w:rsidRDefault="00C766B6" w:rsidP="00C766B6">
            <w:pPr>
              <w:rPr>
                <w:rFonts w:ascii="Times New Roman" w:hAnsi="Times New Roman" w:cs="Times New Roman"/>
              </w:rPr>
            </w:pPr>
            <w:r w:rsidRPr="00857BC3">
              <w:rPr>
                <w:rFonts w:ascii="Times New Roman" w:hAnsi="Times New Roman" w:cs="Times New Roman"/>
              </w:rPr>
              <w:t xml:space="preserve">GRI 102-40 </w:t>
            </w:r>
            <w:r w:rsidRPr="00857BC3">
              <w:rPr>
                <w:rFonts w:ascii="Times New Roman" w:eastAsia="LetoSansCondensed-Thin" w:hAnsi="Times New Roman" w:cs="Times New Roman"/>
              </w:rPr>
              <w:t>Перечень заинтересованных сторон</w:t>
            </w:r>
          </w:p>
        </w:tc>
        <w:tc>
          <w:tcPr>
            <w:tcW w:w="2097" w:type="dxa"/>
          </w:tcPr>
          <w:p w:rsidR="00C766B6" w:rsidRPr="00857BC3" w:rsidRDefault="00C766B6" w:rsidP="00C766B6">
            <w:pPr>
              <w:rPr>
                <w:rFonts w:ascii="Times New Roman" w:hAnsi="Times New Roman" w:cs="Times New Roman"/>
              </w:rPr>
            </w:pPr>
          </w:p>
        </w:tc>
        <w:tc>
          <w:tcPr>
            <w:tcW w:w="2435" w:type="dxa"/>
          </w:tcPr>
          <w:p w:rsidR="00C766B6" w:rsidRPr="00857BC3" w:rsidRDefault="00C766B6" w:rsidP="009A4398">
            <w:pPr>
              <w:rPr>
                <w:rFonts w:ascii="Times New Roman" w:hAnsi="Times New Roman" w:cs="Times New Roman"/>
              </w:rPr>
            </w:pPr>
            <w:r w:rsidRPr="00C766B6">
              <w:rPr>
                <w:rFonts w:ascii="Times New Roman" w:hAnsi="Times New Roman" w:cs="Times New Roman"/>
              </w:rPr>
              <w:t>4.</w:t>
            </w:r>
            <w:r w:rsidR="009A4398">
              <w:rPr>
                <w:rFonts w:ascii="Times New Roman" w:hAnsi="Times New Roman" w:cs="Times New Roman"/>
              </w:rPr>
              <w:t>8</w:t>
            </w:r>
            <w:r w:rsidRPr="00C766B6">
              <w:rPr>
                <w:rFonts w:ascii="Times New Roman" w:hAnsi="Times New Roman" w:cs="Times New Roman"/>
              </w:rPr>
              <w:t>. Взаимодействие со стейкхолдерами</w:t>
            </w:r>
            <w:r w:rsidR="00C04573">
              <w:rPr>
                <w:rFonts w:ascii="Times New Roman" w:hAnsi="Times New Roman" w:cs="Times New Roman"/>
              </w:rPr>
              <w:t>, стр. 11</w:t>
            </w:r>
            <w:r w:rsidR="009A4398">
              <w:rPr>
                <w:rFonts w:ascii="Times New Roman" w:hAnsi="Times New Roman" w:cs="Times New Roman"/>
              </w:rPr>
              <w:t>9</w:t>
            </w:r>
          </w:p>
        </w:tc>
      </w:tr>
      <w:tr w:rsidR="00C766B6" w:rsidRPr="00857BC3" w:rsidTr="00C16F82">
        <w:tc>
          <w:tcPr>
            <w:tcW w:w="4819" w:type="dxa"/>
          </w:tcPr>
          <w:p w:rsidR="00C766B6" w:rsidRPr="00857BC3" w:rsidRDefault="00C766B6" w:rsidP="00C766B6">
            <w:pPr>
              <w:rPr>
                <w:rFonts w:ascii="Times New Roman" w:hAnsi="Times New Roman" w:cs="Times New Roman"/>
              </w:rPr>
            </w:pPr>
            <w:r w:rsidRPr="00857BC3">
              <w:rPr>
                <w:rFonts w:ascii="Times New Roman" w:hAnsi="Times New Roman" w:cs="Times New Roman"/>
              </w:rPr>
              <w:t xml:space="preserve">GRI 102-41 </w:t>
            </w:r>
            <w:r w:rsidRPr="00857BC3">
              <w:rPr>
                <w:rFonts w:ascii="Times New Roman" w:eastAsia="LetoSansCondensed-Thin" w:hAnsi="Times New Roman" w:cs="Times New Roman"/>
              </w:rPr>
              <w:t>Коллективный договор</w:t>
            </w:r>
          </w:p>
        </w:tc>
        <w:tc>
          <w:tcPr>
            <w:tcW w:w="2097" w:type="dxa"/>
          </w:tcPr>
          <w:p w:rsidR="00C766B6" w:rsidRPr="00857BC3" w:rsidRDefault="00C766B6" w:rsidP="00C766B6">
            <w:pPr>
              <w:rPr>
                <w:rFonts w:ascii="Times New Roman" w:hAnsi="Times New Roman" w:cs="Times New Roman"/>
              </w:rPr>
            </w:pPr>
          </w:p>
        </w:tc>
        <w:tc>
          <w:tcPr>
            <w:tcW w:w="2435" w:type="dxa"/>
          </w:tcPr>
          <w:p w:rsidR="00C766B6" w:rsidRPr="00857BC3" w:rsidRDefault="00647282" w:rsidP="00C04573">
            <w:pPr>
              <w:rPr>
                <w:rFonts w:ascii="Times New Roman" w:hAnsi="Times New Roman" w:cs="Times New Roman"/>
              </w:rPr>
            </w:pPr>
            <w:r>
              <w:rPr>
                <w:rFonts w:ascii="Times New Roman" w:hAnsi="Times New Roman" w:cs="Times New Roman"/>
              </w:rPr>
              <w:t>4.3. Управление персоналом, стр. 96</w:t>
            </w:r>
          </w:p>
        </w:tc>
      </w:tr>
      <w:tr w:rsidR="00C04573" w:rsidRPr="00857BC3" w:rsidTr="00C16F82">
        <w:tc>
          <w:tcPr>
            <w:tcW w:w="4819" w:type="dxa"/>
          </w:tcPr>
          <w:p w:rsidR="00C04573" w:rsidRPr="00857BC3" w:rsidRDefault="00C04573" w:rsidP="00C04573">
            <w:pPr>
              <w:rPr>
                <w:rFonts w:ascii="Times New Roman" w:hAnsi="Times New Roman" w:cs="Times New Roman"/>
              </w:rPr>
            </w:pPr>
            <w:r w:rsidRPr="00857BC3">
              <w:rPr>
                <w:rFonts w:ascii="Times New Roman" w:hAnsi="Times New Roman" w:cs="Times New Roman"/>
              </w:rPr>
              <w:t xml:space="preserve">GRI 102-43 </w:t>
            </w:r>
            <w:r w:rsidRPr="00857BC3">
              <w:rPr>
                <w:rFonts w:ascii="Times New Roman" w:eastAsia="LetoSansCondensed-Thin" w:hAnsi="Times New Roman" w:cs="Times New Roman"/>
              </w:rPr>
              <w:t>Подход к взаимодействию с заинтересованными сторонами</w:t>
            </w:r>
          </w:p>
        </w:tc>
        <w:tc>
          <w:tcPr>
            <w:tcW w:w="2097" w:type="dxa"/>
          </w:tcPr>
          <w:p w:rsidR="00C04573" w:rsidRPr="00857BC3" w:rsidRDefault="00C04573" w:rsidP="00C04573">
            <w:pPr>
              <w:rPr>
                <w:rFonts w:ascii="Times New Roman" w:hAnsi="Times New Roman" w:cs="Times New Roman"/>
              </w:rPr>
            </w:pPr>
          </w:p>
        </w:tc>
        <w:tc>
          <w:tcPr>
            <w:tcW w:w="2435" w:type="dxa"/>
          </w:tcPr>
          <w:p w:rsidR="00C04573" w:rsidRPr="00857BC3" w:rsidRDefault="00C04573" w:rsidP="009A4398">
            <w:pPr>
              <w:rPr>
                <w:rFonts w:ascii="Times New Roman" w:hAnsi="Times New Roman" w:cs="Times New Roman"/>
              </w:rPr>
            </w:pPr>
            <w:r w:rsidRPr="00C766B6">
              <w:rPr>
                <w:rFonts w:ascii="Times New Roman" w:hAnsi="Times New Roman" w:cs="Times New Roman"/>
              </w:rPr>
              <w:t>4.</w:t>
            </w:r>
            <w:r w:rsidR="009A4398">
              <w:rPr>
                <w:rFonts w:ascii="Times New Roman" w:hAnsi="Times New Roman" w:cs="Times New Roman"/>
              </w:rPr>
              <w:t>8</w:t>
            </w:r>
            <w:r w:rsidRPr="00C766B6">
              <w:rPr>
                <w:rFonts w:ascii="Times New Roman" w:hAnsi="Times New Roman" w:cs="Times New Roman"/>
              </w:rPr>
              <w:t>. Взаимодействие со стейкхолдерами</w:t>
            </w:r>
            <w:r>
              <w:rPr>
                <w:rFonts w:ascii="Times New Roman" w:hAnsi="Times New Roman" w:cs="Times New Roman"/>
              </w:rPr>
              <w:t>, стр. 11</w:t>
            </w:r>
            <w:r w:rsidR="009A4398">
              <w:rPr>
                <w:rFonts w:ascii="Times New Roman" w:hAnsi="Times New Roman" w:cs="Times New Roman"/>
              </w:rPr>
              <w:t>9</w:t>
            </w:r>
          </w:p>
        </w:tc>
      </w:tr>
      <w:tr w:rsidR="00C04573" w:rsidRPr="00857BC3" w:rsidTr="00C16F82">
        <w:tc>
          <w:tcPr>
            <w:tcW w:w="4819" w:type="dxa"/>
          </w:tcPr>
          <w:p w:rsidR="00C04573" w:rsidRPr="00857BC3" w:rsidRDefault="00C04573" w:rsidP="00C04573">
            <w:pPr>
              <w:autoSpaceDE w:val="0"/>
              <w:autoSpaceDN w:val="0"/>
              <w:adjustRightInd w:val="0"/>
              <w:rPr>
                <w:rFonts w:ascii="Times New Roman" w:hAnsi="Times New Roman" w:cs="Times New Roman"/>
              </w:rPr>
            </w:pPr>
            <w:r w:rsidRPr="00857BC3">
              <w:rPr>
                <w:rFonts w:ascii="Times New Roman" w:hAnsi="Times New Roman" w:cs="Times New Roman"/>
              </w:rPr>
              <w:t xml:space="preserve">GRI 102-44 </w:t>
            </w:r>
            <w:r w:rsidRPr="00857BC3">
              <w:rPr>
                <w:rFonts w:ascii="Times New Roman" w:eastAsia="LetoSansCondensed-Thin" w:hAnsi="Times New Roman" w:cs="Times New Roman"/>
              </w:rPr>
              <w:t>Ключевые темы и проблемные вопросы, поднятые заинтересованными сторонами</w:t>
            </w:r>
          </w:p>
        </w:tc>
        <w:tc>
          <w:tcPr>
            <w:tcW w:w="2097" w:type="dxa"/>
          </w:tcPr>
          <w:p w:rsidR="00C04573" w:rsidRPr="00857BC3" w:rsidRDefault="00C04573" w:rsidP="00C04573">
            <w:pPr>
              <w:rPr>
                <w:rFonts w:ascii="Times New Roman" w:hAnsi="Times New Roman" w:cs="Times New Roman"/>
              </w:rPr>
            </w:pPr>
          </w:p>
        </w:tc>
        <w:tc>
          <w:tcPr>
            <w:tcW w:w="2435" w:type="dxa"/>
          </w:tcPr>
          <w:p w:rsidR="00C04573" w:rsidRPr="00857BC3" w:rsidRDefault="00C04573" w:rsidP="009A4398">
            <w:pPr>
              <w:rPr>
                <w:rFonts w:ascii="Times New Roman" w:hAnsi="Times New Roman" w:cs="Times New Roman"/>
              </w:rPr>
            </w:pPr>
            <w:r w:rsidRPr="00C766B6">
              <w:rPr>
                <w:rFonts w:ascii="Times New Roman" w:hAnsi="Times New Roman" w:cs="Times New Roman"/>
              </w:rPr>
              <w:t>4.</w:t>
            </w:r>
            <w:r w:rsidR="009A4398">
              <w:rPr>
                <w:rFonts w:ascii="Times New Roman" w:hAnsi="Times New Roman" w:cs="Times New Roman"/>
              </w:rPr>
              <w:t>8</w:t>
            </w:r>
            <w:r w:rsidRPr="00C766B6">
              <w:rPr>
                <w:rFonts w:ascii="Times New Roman" w:hAnsi="Times New Roman" w:cs="Times New Roman"/>
              </w:rPr>
              <w:t>. Взаимодействие со стейкхолдерами</w:t>
            </w:r>
            <w:r>
              <w:rPr>
                <w:rFonts w:ascii="Times New Roman" w:hAnsi="Times New Roman" w:cs="Times New Roman"/>
              </w:rPr>
              <w:t>, стр. 11</w:t>
            </w:r>
            <w:r w:rsidR="009A4398">
              <w:rPr>
                <w:rFonts w:ascii="Times New Roman" w:hAnsi="Times New Roman" w:cs="Times New Roman"/>
              </w:rPr>
              <w:t>9</w:t>
            </w:r>
          </w:p>
        </w:tc>
      </w:tr>
      <w:tr w:rsidR="00C766B6" w:rsidRPr="00857BC3" w:rsidTr="00C16F82">
        <w:tc>
          <w:tcPr>
            <w:tcW w:w="9351" w:type="dxa"/>
            <w:gridSpan w:val="3"/>
          </w:tcPr>
          <w:p w:rsidR="00C766B6" w:rsidRPr="00857BC3" w:rsidRDefault="00C766B6" w:rsidP="00C766B6">
            <w:pPr>
              <w:rPr>
                <w:rFonts w:ascii="Times New Roman" w:hAnsi="Times New Roman" w:cs="Times New Roman"/>
                <w:color w:val="FF0000"/>
              </w:rPr>
            </w:pPr>
            <w:r w:rsidRPr="00857BC3">
              <w:rPr>
                <w:rFonts w:ascii="Times New Roman" w:hAnsi="Times New Roman" w:cs="Times New Roman"/>
                <w:color w:val="FF0000"/>
              </w:rPr>
              <w:t>GRI 102 Практика подготовки отчетности</w:t>
            </w:r>
          </w:p>
        </w:tc>
      </w:tr>
      <w:tr w:rsidR="00C766B6" w:rsidRPr="00857BC3" w:rsidTr="00C16F82">
        <w:tc>
          <w:tcPr>
            <w:tcW w:w="4819" w:type="dxa"/>
          </w:tcPr>
          <w:p w:rsidR="00C766B6" w:rsidRPr="00857BC3" w:rsidRDefault="00C766B6" w:rsidP="00C766B6">
            <w:pPr>
              <w:autoSpaceDE w:val="0"/>
              <w:autoSpaceDN w:val="0"/>
              <w:adjustRightInd w:val="0"/>
              <w:rPr>
                <w:rFonts w:ascii="Times New Roman" w:hAnsi="Times New Roman" w:cs="Times New Roman"/>
              </w:rPr>
            </w:pPr>
            <w:r w:rsidRPr="00857BC3">
              <w:rPr>
                <w:rFonts w:ascii="Times New Roman" w:hAnsi="Times New Roman" w:cs="Times New Roman"/>
              </w:rPr>
              <w:t xml:space="preserve">GRI 102-45 </w:t>
            </w:r>
            <w:r w:rsidRPr="00857BC3">
              <w:rPr>
                <w:rFonts w:ascii="Times New Roman" w:eastAsia="LetoSansCondensed-Thin" w:hAnsi="Times New Roman" w:cs="Times New Roman"/>
              </w:rPr>
              <w:t>Юридические лица, отчетность которых была включена</w:t>
            </w:r>
            <w:r>
              <w:rPr>
                <w:rFonts w:ascii="Times New Roman" w:eastAsia="LetoSansCondensed-Thin" w:hAnsi="Times New Roman" w:cs="Times New Roman"/>
              </w:rPr>
              <w:t xml:space="preserve"> </w:t>
            </w:r>
            <w:r w:rsidRPr="00857BC3">
              <w:rPr>
                <w:rFonts w:ascii="Times New Roman" w:eastAsia="LetoSansCondensed-Thin" w:hAnsi="Times New Roman" w:cs="Times New Roman"/>
              </w:rPr>
              <w:t>в консолидированную финансовую отчетность</w:t>
            </w:r>
          </w:p>
        </w:tc>
        <w:tc>
          <w:tcPr>
            <w:tcW w:w="2097" w:type="dxa"/>
          </w:tcPr>
          <w:p w:rsidR="00C766B6" w:rsidRPr="00857BC3" w:rsidRDefault="00C766B6" w:rsidP="00C766B6">
            <w:pPr>
              <w:rPr>
                <w:rFonts w:ascii="Times New Roman" w:hAnsi="Times New Roman" w:cs="Times New Roman"/>
              </w:rPr>
            </w:pPr>
          </w:p>
        </w:tc>
        <w:tc>
          <w:tcPr>
            <w:tcW w:w="2435" w:type="dxa"/>
          </w:tcPr>
          <w:p w:rsidR="00C766B6" w:rsidRPr="00857BC3" w:rsidRDefault="00C766B6" w:rsidP="00C766B6">
            <w:pPr>
              <w:rPr>
                <w:rFonts w:ascii="Times New Roman" w:hAnsi="Times New Roman" w:cs="Times New Roman"/>
              </w:rPr>
            </w:pPr>
            <w:r>
              <w:rPr>
                <w:rFonts w:ascii="Times New Roman" w:hAnsi="Times New Roman" w:cs="Times New Roman"/>
              </w:rPr>
              <w:t>Об отчете, стр. 2</w:t>
            </w:r>
          </w:p>
        </w:tc>
      </w:tr>
      <w:tr w:rsidR="00C766B6" w:rsidRPr="00857BC3" w:rsidTr="00C16F82">
        <w:tc>
          <w:tcPr>
            <w:tcW w:w="4819" w:type="dxa"/>
          </w:tcPr>
          <w:p w:rsidR="00C766B6" w:rsidRPr="00857BC3" w:rsidRDefault="00C766B6" w:rsidP="00C766B6">
            <w:pPr>
              <w:autoSpaceDE w:val="0"/>
              <w:autoSpaceDN w:val="0"/>
              <w:adjustRightInd w:val="0"/>
              <w:rPr>
                <w:rFonts w:ascii="Times New Roman" w:hAnsi="Times New Roman" w:cs="Times New Roman"/>
              </w:rPr>
            </w:pPr>
            <w:r w:rsidRPr="00857BC3">
              <w:rPr>
                <w:rFonts w:ascii="Times New Roman" w:hAnsi="Times New Roman" w:cs="Times New Roman"/>
              </w:rPr>
              <w:t xml:space="preserve">GRI 102-46 </w:t>
            </w:r>
            <w:r w:rsidRPr="00857BC3">
              <w:rPr>
                <w:rFonts w:ascii="Times New Roman" w:eastAsia="LetoSansCondensed-Thin" w:hAnsi="Times New Roman" w:cs="Times New Roman"/>
              </w:rPr>
              <w:t>Определение содержания отчета, существенных тем</w:t>
            </w:r>
            <w:r>
              <w:rPr>
                <w:rFonts w:ascii="Times New Roman" w:eastAsia="LetoSansCondensed-Thin" w:hAnsi="Times New Roman" w:cs="Times New Roman"/>
              </w:rPr>
              <w:t xml:space="preserve"> </w:t>
            </w:r>
            <w:r w:rsidRPr="00857BC3">
              <w:rPr>
                <w:rFonts w:ascii="Times New Roman" w:eastAsia="LetoSansCondensed-Thin" w:hAnsi="Times New Roman" w:cs="Times New Roman"/>
              </w:rPr>
              <w:t>и их границ</w:t>
            </w:r>
          </w:p>
        </w:tc>
        <w:tc>
          <w:tcPr>
            <w:tcW w:w="2097" w:type="dxa"/>
          </w:tcPr>
          <w:p w:rsidR="00C766B6" w:rsidRPr="00857BC3" w:rsidRDefault="00C766B6" w:rsidP="00C766B6">
            <w:pPr>
              <w:rPr>
                <w:rFonts w:ascii="Times New Roman" w:hAnsi="Times New Roman" w:cs="Times New Roman"/>
              </w:rPr>
            </w:pPr>
          </w:p>
        </w:tc>
        <w:tc>
          <w:tcPr>
            <w:tcW w:w="2435" w:type="dxa"/>
          </w:tcPr>
          <w:p w:rsidR="00C766B6" w:rsidRPr="00857BC3" w:rsidRDefault="00C766B6" w:rsidP="00C766B6">
            <w:pPr>
              <w:rPr>
                <w:rFonts w:ascii="Times New Roman" w:hAnsi="Times New Roman" w:cs="Times New Roman"/>
              </w:rPr>
            </w:pPr>
            <w:r>
              <w:rPr>
                <w:rFonts w:ascii="Times New Roman" w:hAnsi="Times New Roman" w:cs="Times New Roman"/>
              </w:rPr>
              <w:t>Об отчете, стр. 2</w:t>
            </w:r>
          </w:p>
        </w:tc>
      </w:tr>
      <w:tr w:rsidR="00C766B6" w:rsidRPr="00857BC3" w:rsidTr="00C16F82">
        <w:tc>
          <w:tcPr>
            <w:tcW w:w="4819" w:type="dxa"/>
          </w:tcPr>
          <w:p w:rsidR="00C766B6" w:rsidRPr="00857BC3" w:rsidRDefault="00C766B6" w:rsidP="00C766B6">
            <w:pPr>
              <w:rPr>
                <w:rFonts w:ascii="Times New Roman" w:hAnsi="Times New Roman" w:cs="Times New Roman"/>
              </w:rPr>
            </w:pPr>
            <w:r w:rsidRPr="00857BC3">
              <w:rPr>
                <w:rFonts w:ascii="Times New Roman" w:hAnsi="Times New Roman" w:cs="Times New Roman"/>
              </w:rPr>
              <w:t xml:space="preserve">GRI 102-47 </w:t>
            </w:r>
            <w:r w:rsidRPr="00857BC3">
              <w:rPr>
                <w:rFonts w:ascii="Times New Roman" w:eastAsia="LetoSansCondensed-Thin" w:hAnsi="Times New Roman" w:cs="Times New Roman"/>
              </w:rPr>
              <w:t>Перечень существенных тем</w:t>
            </w:r>
          </w:p>
        </w:tc>
        <w:tc>
          <w:tcPr>
            <w:tcW w:w="2097" w:type="dxa"/>
          </w:tcPr>
          <w:p w:rsidR="00C766B6" w:rsidRPr="00857BC3" w:rsidRDefault="00C766B6" w:rsidP="00C766B6">
            <w:pPr>
              <w:rPr>
                <w:rFonts w:ascii="Times New Roman" w:hAnsi="Times New Roman" w:cs="Times New Roman"/>
              </w:rPr>
            </w:pPr>
          </w:p>
        </w:tc>
        <w:tc>
          <w:tcPr>
            <w:tcW w:w="2435" w:type="dxa"/>
          </w:tcPr>
          <w:p w:rsidR="00C766B6" w:rsidRPr="00857BC3" w:rsidRDefault="00C766B6" w:rsidP="00C04573">
            <w:pPr>
              <w:rPr>
                <w:rFonts w:ascii="Times New Roman" w:hAnsi="Times New Roman" w:cs="Times New Roman"/>
              </w:rPr>
            </w:pPr>
            <w:r w:rsidRPr="00C766B6">
              <w:rPr>
                <w:rFonts w:ascii="Times New Roman" w:hAnsi="Times New Roman" w:cs="Times New Roman"/>
              </w:rPr>
              <w:t>5.1</w:t>
            </w:r>
            <w:r w:rsidR="00C04573">
              <w:rPr>
                <w:rFonts w:ascii="Times New Roman" w:hAnsi="Times New Roman" w:cs="Times New Roman"/>
              </w:rPr>
              <w:t>5</w:t>
            </w:r>
            <w:r w:rsidRPr="00C766B6">
              <w:rPr>
                <w:rFonts w:ascii="Times New Roman" w:hAnsi="Times New Roman" w:cs="Times New Roman"/>
              </w:rPr>
              <w:t>. Определение существенных тем, матрица существенности</w:t>
            </w:r>
            <w:r w:rsidR="00C04573">
              <w:rPr>
                <w:rFonts w:ascii="Times New Roman" w:hAnsi="Times New Roman" w:cs="Times New Roman"/>
              </w:rPr>
              <w:t>, стр. 20</w:t>
            </w:r>
            <w:r w:rsidR="009A4398">
              <w:rPr>
                <w:rFonts w:ascii="Times New Roman" w:hAnsi="Times New Roman" w:cs="Times New Roman"/>
              </w:rPr>
              <w:t>0</w:t>
            </w:r>
          </w:p>
        </w:tc>
      </w:tr>
      <w:tr w:rsidR="00C766B6" w:rsidRPr="00857BC3" w:rsidTr="00C16F82">
        <w:tc>
          <w:tcPr>
            <w:tcW w:w="4819" w:type="dxa"/>
          </w:tcPr>
          <w:p w:rsidR="00C766B6" w:rsidRPr="00857BC3" w:rsidRDefault="00C766B6" w:rsidP="00C766B6">
            <w:pPr>
              <w:rPr>
                <w:rFonts w:ascii="Times New Roman" w:hAnsi="Times New Roman" w:cs="Times New Roman"/>
              </w:rPr>
            </w:pPr>
            <w:r w:rsidRPr="00857BC3">
              <w:rPr>
                <w:rFonts w:ascii="Times New Roman" w:hAnsi="Times New Roman" w:cs="Times New Roman"/>
              </w:rPr>
              <w:t xml:space="preserve">GRI 102-50 </w:t>
            </w:r>
            <w:r w:rsidRPr="00857BC3">
              <w:rPr>
                <w:rFonts w:ascii="Times New Roman" w:eastAsia="LetoSansCondensed-Thin" w:hAnsi="Times New Roman" w:cs="Times New Roman"/>
              </w:rPr>
              <w:t>Отчетный период</w:t>
            </w:r>
          </w:p>
        </w:tc>
        <w:tc>
          <w:tcPr>
            <w:tcW w:w="2097" w:type="dxa"/>
          </w:tcPr>
          <w:p w:rsidR="00C766B6" w:rsidRPr="00857BC3" w:rsidRDefault="00C766B6" w:rsidP="00C766B6">
            <w:pPr>
              <w:rPr>
                <w:rFonts w:ascii="Times New Roman" w:hAnsi="Times New Roman" w:cs="Times New Roman"/>
              </w:rPr>
            </w:pPr>
          </w:p>
        </w:tc>
        <w:tc>
          <w:tcPr>
            <w:tcW w:w="2435" w:type="dxa"/>
          </w:tcPr>
          <w:p w:rsidR="00C766B6" w:rsidRPr="00857BC3" w:rsidRDefault="00C766B6" w:rsidP="00C766B6">
            <w:pPr>
              <w:rPr>
                <w:rFonts w:ascii="Times New Roman" w:hAnsi="Times New Roman" w:cs="Times New Roman"/>
              </w:rPr>
            </w:pPr>
            <w:r>
              <w:rPr>
                <w:rFonts w:ascii="Times New Roman" w:hAnsi="Times New Roman" w:cs="Times New Roman"/>
              </w:rPr>
              <w:t>Об отчете, стр. 2</w:t>
            </w:r>
          </w:p>
        </w:tc>
      </w:tr>
      <w:tr w:rsidR="00C766B6" w:rsidRPr="00857BC3" w:rsidTr="00C16F82">
        <w:tc>
          <w:tcPr>
            <w:tcW w:w="4819" w:type="dxa"/>
          </w:tcPr>
          <w:p w:rsidR="00C766B6" w:rsidRPr="00857BC3" w:rsidRDefault="00C766B6" w:rsidP="00C766B6">
            <w:pPr>
              <w:rPr>
                <w:rFonts w:ascii="Times New Roman" w:hAnsi="Times New Roman" w:cs="Times New Roman"/>
              </w:rPr>
            </w:pPr>
            <w:r w:rsidRPr="00857BC3">
              <w:rPr>
                <w:rFonts w:ascii="Times New Roman" w:hAnsi="Times New Roman" w:cs="Times New Roman"/>
              </w:rPr>
              <w:t xml:space="preserve">GRI 102-51 </w:t>
            </w:r>
            <w:r w:rsidRPr="00857BC3">
              <w:rPr>
                <w:rFonts w:ascii="Times New Roman" w:eastAsia="LetoSansCondensed-Thin" w:hAnsi="Times New Roman" w:cs="Times New Roman"/>
              </w:rPr>
              <w:t>Дата последнего отчета в области устойчивого развития</w:t>
            </w:r>
          </w:p>
        </w:tc>
        <w:tc>
          <w:tcPr>
            <w:tcW w:w="2097" w:type="dxa"/>
          </w:tcPr>
          <w:p w:rsidR="00C766B6" w:rsidRPr="00857BC3" w:rsidRDefault="00C766B6" w:rsidP="00C766B6">
            <w:pPr>
              <w:rPr>
                <w:rFonts w:ascii="Times New Roman" w:hAnsi="Times New Roman" w:cs="Times New Roman"/>
              </w:rPr>
            </w:pPr>
          </w:p>
        </w:tc>
        <w:tc>
          <w:tcPr>
            <w:tcW w:w="2435" w:type="dxa"/>
          </w:tcPr>
          <w:p w:rsidR="00C766B6" w:rsidRPr="00857BC3" w:rsidRDefault="00C766B6" w:rsidP="00C766B6">
            <w:pPr>
              <w:rPr>
                <w:rFonts w:ascii="Times New Roman" w:hAnsi="Times New Roman" w:cs="Times New Roman"/>
              </w:rPr>
            </w:pPr>
            <w:r>
              <w:rPr>
                <w:rFonts w:ascii="Times New Roman" w:hAnsi="Times New Roman" w:cs="Times New Roman"/>
              </w:rPr>
              <w:t>-</w:t>
            </w:r>
          </w:p>
        </w:tc>
      </w:tr>
      <w:tr w:rsidR="00C766B6" w:rsidRPr="00857BC3" w:rsidTr="00C16F82">
        <w:tc>
          <w:tcPr>
            <w:tcW w:w="4819" w:type="dxa"/>
          </w:tcPr>
          <w:p w:rsidR="00C766B6" w:rsidRPr="00857BC3" w:rsidRDefault="00C766B6" w:rsidP="00C766B6">
            <w:pPr>
              <w:rPr>
                <w:rFonts w:ascii="Times New Roman" w:hAnsi="Times New Roman" w:cs="Times New Roman"/>
              </w:rPr>
            </w:pPr>
            <w:r w:rsidRPr="00857BC3">
              <w:rPr>
                <w:rFonts w:ascii="Times New Roman" w:hAnsi="Times New Roman" w:cs="Times New Roman"/>
              </w:rPr>
              <w:t xml:space="preserve">GRI 102-52 </w:t>
            </w:r>
            <w:r w:rsidRPr="00857BC3">
              <w:rPr>
                <w:rFonts w:ascii="Times New Roman" w:eastAsia="LetoSansCondensed-Thin" w:hAnsi="Times New Roman" w:cs="Times New Roman"/>
              </w:rPr>
              <w:t>Цикл отчетности</w:t>
            </w:r>
          </w:p>
        </w:tc>
        <w:tc>
          <w:tcPr>
            <w:tcW w:w="2097" w:type="dxa"/>
          </w:tcPr>
          <w:p w:rsidR="00C766B6" w:rsidRPr="00857BC3" w:rsidRDefault="00C766B6" w:rsidP="00C766B6">
            <w:pPr>
              <w:rPr>
                <w:rFonts w:ascii="Times New Roman" w:hAnsi="Times New Roman" w:cs="Times New Roman"/>
              </w:rPr>
            </w:pPr>
          </w:p>
        </w:tc>
        <w:tc>
          <w:tcPr>
            <w:tcW w:w="2435" w:type="dxa"/>
          </w:tcPr>
          <w:p w:rsidR="00C766B6" w:rsidRPr="00857BC3" w:rsidRDefault="00C766B6" w:rsidP="00C766B6">
            <w:pPr>
              <w:rPr>
                <w:rFonts w:ascii="Times New Roman" w:hAnsi="Times New Roman" w:cs="Times New Roman"/>
              </w:rPr>
            </w:pPr>
            <w:r>
              <w:rPr>
                <w:rFonts w:ascii="Times New Roman" w:hAnsi="Times New Roman" w:cs="Times New Roman"/>
              </w:rPr>
              <w:t>Об отчете, стр. 2</w:t>
            </w:r>
          </w:p>
        </w:tc>
      </w:tr>
      <w:tr w:rsidR="00C766B6" w:rsidRPr="00857BC3" w:rsidTr="00C16F82">
        <w:tc>
          <w:tcPr>
            <w:tcW w:w="4819" w:type="dxa"/>
          </w:tcPr>
          <w:p w:rsidR="00C766B6" w:rsidRPr="00857BC3" w:rsidRDefault="00C766B6" w:rsidP="00C766B6">
            <w:pPr>
              <w:rPr>
                <w:rFonts w:ascii="Times New Roman" w:hAnsi="Times New Roman" w:cs="Times New Roman"/>
              </w:rPr>
            </w:pPr>
            <w:r w:rsidRPr="00857BC3">
              <w:rPr>
                <w:rFonts w:ascii="Times New Roman" w:hAnsi="Times New Roman" w:cs="Times New Roman"/>
              </w:rPr>
              <w:t xml:space="preserve">GRI 102-53 </w:t>
            </w:r>
            <w:r w:rsidRPr="00857BC3">
              <w:rPr>
                <w:rFonts w:ascii="Times New Roman" w:eastAsia="LetoSansCondensed-Thin" w:hAnsi="Times New Roman" w:cs="Times New Roman"/>
              </w:rPr>
              <w:t>Контактная информация для связи по вопросам отчета</w:t>
            </w:r>
          </w:p>
        </w:tc>
        <w:tc>
          <w:tcPr>
            <w:tcW w:w="2097" w:type="dxa"/>
          </w:tcPr>
          <w:p w:rsidR="00C766B6" w:rsidRPr="00857BC3" w:rsidRDefault="00C766B6" w:rsidP="00C766B6">
            <w:pPr>
              <w:rPr>
                <w:rFonts w:ascii="Times New Roman" w:hAnsi="Times New Roman" w:cs="Times New Roman"/>
              </w:rPr>
            </w:pPr>
          </w:p>
        </w:tc>
        <w:tc>
          <w:tcPr>
            <w:tcW w:w="2435" w:type="dxa"/>
          </w:tcPr>
          <w:p w:rsidR="00C766B6" w:rsidRPr="00857BC3" w:rsidRDefault="009A4398" w:rsidP="009A4398">
            <w:pPr>
              <w:rPr>
                <w:rFonts w:ascii="Times New Roman" w:hAnsi="Times New Roman" w:cs="Times New Roman"/>
              </w:rPr>
            </w:pPr>
            <w:r>
              <w:rPr>
                <w:rFonts w:ascii="Times New Roman" w:hAnsi="Times New Roman" w:cs="Times New Roman"/>
              </w:rPr>
              <w:t>5.14</w:t>
            </w:r>
            <w:r w:rsidR="00C766B6" w:rsidRPr="00C766B6">
              <w:rPr>
                <w:rFonts w:ascii="Times New Roman" w:hAnsi="Times New Roman" w:cs="Times New Roman"/>
              </w:rPr>
              <w:t>. Акционерный капитал, обращение ценных бумаг</w:t>
            </w:r>
            <w:r w:rsidR="00C766B6">
              <w:rPr>
                <w:rFonts w:ascii="Times New Roman" w:hAnsi="Times New Roman" w:cs="Times New Roman"/>
              </w:rPr>
              <w:t>, стр. 1</w:t>
            </w:r>
            <w:r w:rsidR="00C04573">
              <w:rPr>
                <w:rFonts w:ascii="Times New Roman" w:hAnsi="Times New Roman" w:cs="Times New Roman"/>
              </w:rPr>
              <w:t>9</w:t>
            </w:r>
            <w:r>
              <w:rPr>
                <w:rFonts w:ascii="Times New Roman" w:hAnsi="Times New Roman" w:cs="Times New Roman"/>
              </w:rPr>
              <w:t>2</w:t>
            </w:r>
          </w:p>
        </w:tc>
      </w:tr>
      <w:tr w:rsidR="00C766B6" w:rsidRPr="00857BC3" w:rsidTr="00C16F82">
        <w:tc>
          <w:tcPr>
            <w:tcW w:w="4819" w:type="dxa"/>
          </w:tcPr>
          <w:p w:rsidR="00C766B6" w:rsidRPr="00857BC3" w:rsidRDefault="00C766B6" w:rsidP="00C766B6">
            <w:pPr>
              <w:rPr>
                <w:rFonts w:ascii="Times New Roman" w:hAnsi="Times New Roman" w:cs="Times New Roman"/>
              </w:rPr>
            </w:pPr>
            <w:r w:rsidRPr="00857BC3">
              <w:rPr>
                <w:rFonts w:ascii="Times New Roman" w:hAnsi="Times New Roman" w:cs="Times New Roman"/>
              </w:rPr>
              <w:t xml:space="preserve">GRI 102-54 </w:t>
            </w:r>
            <w:r w:rsidRPr="00857BC3">
              <w:rPr>
                <w:rFonts w:ascii="Times New Roman" w:eastAsia="LetoSansCondensed-Thin" w:hAnsi="Times New Roman" w:cs="Times New Roman"/>
              </w:rPr>
              <w:t>Заявления о соответствии отчета стандартам GRI</w:t>
            </w:r>
          </w:p>
        </w:tc>
        <w:tc>
          <w:tcPr>
            <w:tcW w:w="2097" w:type="dxa"/>
          </w:tcPr>
          <w:p w:rsidR="00C766B6" w:rsidRPr="00857BC3" w:rsidRDefault="00C766B6" w:rsidP="00C766B6">
            <w:pPr>
              <w:rPr>
                <w:rFonts w:ascii="Times New Roman" w:hAnsi="Times New Roman" w:cs="Times New Roman"/>
              </w:rPr>
            </w:pPr>
          </w:p>
        </w:tc>
        <w:tc>
          <w:tcPr>
            <w:tcW w:w="2435" w:type="dxa"/>
          </w:tcPr>
          <w:p w:rsidR="00C766B6" w:rsidRPr="00857BC3" w:rsidRDefault="00C766B6" w:rsidP="00C766B6">
            <w:pPr>
              <w:rPr>
                <w:rFonts w:ascii="Times New Roman" w:hAnsi="Times New Roman" w:cs="Times New Roman"/>
              </w:rPr>
            </w:pPr>
            <w:r>
              <w:rPr>
                <w:rFonts w:ascii="Times New Roman" w:hAnsi="Times New Roman" w:cs="Times New Roman"/>
              </w:rPr>
              <w:t>Об отчете, стр. 2</w:t>
            </w:r>
          </w:p>
        </w:tc>
      </w:tr>
      <w:tr w:rsidR="00C766B6" w:rsidRPr="00857BC3" w:rsidTr="00C16F82">
        <w:tc>
          <w:tcPr>
            <w:tcW w:w="4819" w:type="dxa"/>
          </w:tcPr>
          <w:p w:rsidR="00C766B6" w:rsidRPr="00857BC3" w:rsidRDefault="00C766B6" w:rsidP="00C766B6">
            <w:pPr>
              <w:rPr>
                <w:rFonts w:ascii="Times New Roman" w:hAnsi="Times New Roman" w:cs="Times New Roman"/>
              </w:rPr>
            </w:pPr>
            <w:r w:rsidRPr="00857BC3">
              <w:rPr>
                <w:rFonts w:ascii="Times New Roman" w:hAnsi="Times New Roman" w:cs="Times New Roman"/>
              </w:rPr>
              <w:t xml:space="preserve">GRI 102-55 </w:t>
            </w:r>
            <w:r w:rsidRPr="00857BC3">
              <w:rPr>
                <w:rFonts w:ascii="Times New Roman" w:eastAsia="LetoSansCondensed-Thin" w:hAnsi="Times New Roman" w:cs="Times New Roman"/>
              </w:rPr>
              <w:t>Указатель содержания GRI</w:t>
            </w:r>
          </w:p>
        </w:tc>
        <w:tc>
          <w:tcPr>
            <w:tcW w:w="2097" w:type="dxa"/>
          </w:tcPr>
          <w:p w:rsidR="00C766B6" w:rsidRPr="00857BC3" w:rsidRDefault="00C766B6" w:rsidP="00C766B6">
            <w:pPr>
              <w:rPr>
                <w:rFonts w:ascii="Times New Roman" w:hAnsi="Times New Roman" w:cs="Times New Roman"/>
              </w:rPr>
            </w:pPr>
          </w:p>
        </w:tc>
        <w:tc>
          <w:tcPr>
            <w:tcW w:w="2435" w:type="dxa"/>
          </w:tcPr>
          <w:p w:rsidR="00C766B6" w:rsidRPr="00857BC3" w:rsidRDefault="009A4398" w:rsidP="00C766B6">
            <w:pPr>
              <w:rPr>
                <w:rFonts w:ascii="Times New Roman" w:hAnsi="Times New Roman" w:cs="Times New Roman"/>
              </w:rPr>
            </w:pPr>
            <w:r>
              <w:rPr>
                <w:rFonts w:ascii="Times New Roman" w:hAnsi="Times New Roman" w:cs="Times New Roman"/>
              </w:rPr>
              <w:t>Приложение 11</w:t>
            </w:r>
          </w:p>
        </w:tc>
      </w:tr>
      <w:tr w:rsidR="00C766B6" w:rsidRPr="00857BC3" w:rsidTr="00C16F82">
        <w:tc>
          <w:tcPr>
            <w:tcW w:w="9351" w:type="dxa"/>
            <w:gridSpan w:val="3"/>
          </w:tcPr>
          <w:p w:rsidR="00C766B6" w:rsidRPr="00857BC3" w:rsidRDefault="00C766B6" w:rsidP="00C766B6">
            <w:pPr>
              <w:rPr>
                <w:rFonts w:ascii="Times New Roman" w:hAnsi="Times New Roman" w:cs="Times New Roman"/>
                <w:color w:val="FF0000"/>
              </w:rPr>
            </w:pPr>
            <w:r w:rsidRPr="00857BC3">
              <w:rPr>
                <w:rFonts w:ascii="Times New Roman" w:hAnsi="Times New Roman" w:cs="Times New Roman"/>
                <w:color w:val="FF0000"/>
              </w:rPr>
              <w:t>GRI 200 Экономические</w:t>
            </w:r>
          </w:p>
        </w:tc>
      </w:tr>
      <w:tr w:rsidR="00C766B6" w:rsidRPr="00857BC3" w:rsidTr="00C16F82">
        <w:tc>
          <w:tcPr>
            <w:tcW w:w="9351" w:type="dxa"/>
            <w:gridSpan w:val="3"/>
          </w:tcPr>
          <w:p w:rsidR="00C766B6" w:rsidRPr="00857BC3" w:rsidRDefault="00C766B6" w:rsidP="00C766B6">
            <w:pPr>
              <w:rPr>
                <w:rFonts w:ascii="Times New Roman" w:hAnsi="Times New Roman" w:cs="Times New Roman"/>
                <w:color w:val="FF0000"/>
              </w:rPr>
            </w:pPr>
            <w:r w:rsidRPr="00857BC3">
              <w:rPr>
                <w:rFonts w:ascii="Times New Roman" w:hAnsi="Times New Roman" w:cs="Times New Roman"/>
                <w:color w:val="FF0000"/>
              </w:rPr>
              <w:t>GRI 201 Экономическая результативность</w:t>
            </w:r>
          </w:p>
        </w:tc>
      </w:tr>
      <w:tr w:rsidR="00C766B6" w:rsidRPr="00857BC3" w:rsidTr="00C16F82">
        <w:tc>
          <w:tcPr>
            <w:tcW w:w="4819" w:type="dxa"/>
          </w:tcPr>
          <w:p w:rsidR="00C766B6" w:rsidRPr="00857BC3" w:rsidRDefault="00C766B6" w:rsidP="00C766B6">
            <w:pPr>
              <w:autoSpaceDE w:val="0"/>
              <w:autoSpaceDN w:val="0"/>
              <w:adjustRightInd w:val="0"/>
              <w:rPr>
                <w:rFonts w:ascii="Times New Roman" w:hAnsi="Times New Roman" w:cs="Times New Roman"/>
              </w:rPr>
            </w:pPr>
            <w:r w:rsidRPr="00857BC3">
              <w:rPr>
                <w:rFonts w:ascii="Times New Roman" w:hAnsi="Times New Roman" w:cs="Times New Roman"/>
              </w:rPr>
              <w:t xml:space="preserve">GRI 201-1 </w:t>
            </w:r>
            <w:r w:rsidRPr="00857BC3">
              <w:rPr>
                <w:rFonts w:ascii="Times New Roman" w:eastAsia="LetoSansCondensed-Thin" w:hAnsi="Times New Roman" w:cs="Times New Roman"/>
              </w:rPr>
              <w:t>Созданная и распределенная прямая экономическая</w:t>
            </w:r>
            <w:r>
              <w:rPr>
                <w:rFonts w:ascii="Times New Roman" w:eastAsia="LetoSansCondensed-Thin" w:hAnsi="Times New Roman" w:cs="Times New Roman"/>
              </w:rPr>
              <w:t xml:space="preserve"> </w:t>
            </w:r>
            <w:r w:rsidRPr="00857BC3">
              <w:rPr>
                <w:rFonts w:ascii="Times New Roman" w:eastAsia="LetoSansCondensed-Thin" w:hAnsi="Times New Roman" w:cs="Times New Roman"/>
              </w:rPr>
              <w:t>стоимость</w:t>
            </w:r>
          </w:p>
        </w:tc>
        <w:tc>
          <w:tcPr>
            <w:tcW w:w="2097" w:type="dxa"/>
          </w:tcPr>
          <w:p w:rsidR="00C766B6" w:rsidRPr="00857BC3" w:rsidRDefault="00C766B6" w:rsidP="00C766B6">
            <w:pPr>
              <w:rPr>
                <w:rFonts w:ascii="Times New Roman" w:hAnsi="Times New Roman" w:cs="Times New Roman"/>
              </w:rPr>
            </w:pPr>
          </w:p>
        </w:tc>
        <w:tc>
          <w:tcPr>
            <w:tcW w:w="2435" w:type="dxa"/>
          </w:tcPr>
          <w:p w:rsidR="00C766B6" w:rsidRPr="00857BC3" w:rsidRDefault="003E0B40" w:rsidP="00C766B6">
            <w:pPr>
              <w:rPr>
                <w:rFonts w:ascii="Times New Roman" w:hAnsi="Times New Roman" w:cs="Times New Roman"/>
              </w:rPr>
            </w:pPr>
            <w:r>
              <w:rPr>
                <w:rFonts w:ascii="Times New Roman" w:hAnsi="Times New Roman" w:cs="Times New Roman"/>
              </w:rPr>
              <w:t>3.2. Финансо</w:t>
            </w:r>
            <w:r w:rsidR="009A4398">
              <w:rPr>
                <w:rFonts w:ascii="Times New Roman" w:hAnsi="Times New Roman" w:cs="Times New Roman"/>
              </w:rPr>
              <w:t>вые результаты, стр. 79</w:t>
            </w:r>
          </w:p>
        </w:tc>
      </w:tr>
      <w:tr w:rsidR="00C766B6" w:rsidRPr="00857BC3" w:rsidTr="00C16F82">
        <w:tc>
          <w:tcPr>
            <w:tcW w:w="4819" w:type="dxa"/>
          </w:tcPr>
          <w:p w:rsidR="00C766B6" w:rsidRPr="00857BC3" w:rsidRDefault="00C766B6" w:rsidP="00C766B6">
            <w:pPr>
              <w:autoSpaceDE w:val="0"/>
              <w:autoSpaceDN w:val="0"/>
              <w:adjustRightInd w:val="0"/>
              <w:rPr>
                <w:rFonts w:ascii="Times New Roman" w:hAnsi="Times New Roman" w:cs="Times New Roman"/>
              </w:rPr>
            </w:pPr>
            <w:r w:rsidRPr="00857BC3">
              <w:rPr>
                <w:rFonts w:ascii="Times New Roman" w:hAnsi="Times New Roman" w:cs="Times New Roman"/>
              </w:rPr>
              <w:t xml:space="preserve">GRI 201-3 </w:t>
            </w:r>
            <w:r w:rsidRPr="00857BC3">
              <w:rPr>
                <w:rFonts w:ascii="Times New Roman" w:eastAsia="LetoSansCondensed-Thin" w:hAnsi="Times New Roman" w:cs="Times New Roman"/>
              </w:rPr>
              <w:t>Обеспеченность обязательств организации, связанных</w:t>
            </w:r>
            <w:r>
              <w:rPr>
                <w:rFonts w:ascii="Times New Roman" w:eastAsia="LetoSansCondensed-Thin" w:hAnsi="Times New Roman" w:cs="Times New Roman"/>
              </w:rPr>
              <w:t xml:space="preserve"> </w:t>
            </w:r>
            <w:r w:rsidRPr="00857BC3">
              <w:rPr>
                <w:rFonts w:ascii="Times New Roman" w:eastAsia="LetoSansCondensed-Thin" w:hAnsi="Times New Roman" w:cs="Times New Roman"/>
              </w:rPr>
              <w:t>с пенсионными планами, с установленными льготами</w:t>
            </w:r>
          </w:p>
        </w:tc>
        <w:tc>
          <w:tcPr>
            <w:tcW w:w="2097" w:type="dxa"/>
          </w:tcPr>
          <w:p w:rsidR="00C766B6" w:rsidRPr="00857BC3" w:rsidRDefault="00C766B6" w:rsidP="00C766B6">
            <w:pPr>
              <w:rPr>
                <w:rFonts w:ascii="Times New Roman" w:hAnsi="Times New Roman" w:cs="Times New Roman"/>
              </w:rPr>
            </w:pPr>
          </w:p>
        </w:tc>
        <w:tc>
          <w:tcPr>
            <w:tcW w:w="2435" w:type="dxa"/>
          </w:tcPr>
          <w:p w:rsidR="00C766B6" w:rsidRPr="00857BC3" w:rsidRDefault="009A4398" w:rsidP="009A4398">
            <w:pPr>
              <w:rPr>
                <w:rFonts w:ascii="Times New Roman" w:hAnsi="Times New Roman" w:cs="Times New Roman"/>
              </w:rPr>
            </w:pPr>
            <w:r>
              <w:rPr>
                <w:rFonts w:ascii="Times New Roman" w:hAnsi="Times New Roman" w:cs="Times New Roman"/>
              </w:rPr>
              <w:t>4.3. Управление персоналом, стр. 96</w:t>
            </w:r>
          </w:p>
        </w:tc>
      </w:tr>
      <w:tr w:rsidR="00C766B6" w:rsidRPr="00857BC3" w:rsidTr="00C16F82">
        <w:tc>
          <w:tcPr>
            <w:tcW w:w="9351" w:type="dxa"/>
            <w:gridSpan w:val="3"/>
          </w:tcPr>
          <w:p w:rsidR="00C766B6" w:rsidRPr="00857BC3" w:rsidRDefault="00C766B6" w:rsidP="00C766B6">
            <w:pPr>
              <w:rPr>
                <w:rFonts w:ascii="Times New Roman" w:hAnsi="Times New Roman" w:cs="Times New Roman"/>
                <w:color w:val="FF0000"/>
              </w:rPr>
            </w:pPr>
            <w:r w:rsidRPr="00857BC3">
              <w:rPr>
                <w:rFonts w:ascii="Times New Roman" w:hAnsi="Times New Roman" w:cs="Times New Roman"/>
                <w:color w:val="FF0000"/>
              </w:rPr>
              <w:t>GRI 203 Непрямое экономическое воздействие</w:t>
            </w:r>
          </w:p>
        </w:tc>
      </w:tr>
      <w:tr w:rsidR="00C766B6" w:rsidRPr="00857BC3" w:rsidTr="00C16F82">
        <w:tc>
          <w:tcPr>
            <w:tcW w:w="4819" w:type="dxa"/>
          </w:tcPr>
          <w:p w:rsidR="00C766B6" w:rsidRPr="00857BC3" w:rsidRDefault="00C766B6" w:rsidP="00C766B6">
            <w:pPr>
              <w:rPr>
                <w:rFonts w:ascii="Times New Roman" w:hAnsi="Times New Roman" w:cs="Times New Roman"/>
              </w:rPr>
            </w:pPr>
            <w:r w:rsidRPr="00857BC3">
              <w:rPr>
                <w:rFonts w:ascii="Times New Roman" w:hAnsi="Times New Roman" w:cs="Times New Roman"/>
              </w:rPr>
              <w:t xml:space="preserve">GRI 203-1 </w:t>
            </w:r>
            <w:r w:rsidRPr="00857BC3">
              <w:rPr>
                <w:rFonts w:ascii="Times New Roman" w:eastAsia="LetoSansCondensed-Thin" w:hAnsi="Times New Roman" w:cs="Times New Roman"/>
              </w:rPr>
              <w:t>Развитие инфраструктурных инвестиций и услуг</w:t>
            </w:r>
          </w:p>
        </w:tc>
        <w:tc>
          <w:tcPr>
            <w:tcW w:w="2097" w:type="dxa"/>
          </w:tcPr>
          <w:p w:rsidR="00C766B6" w:rsidRPr="00857BC3" w:rsidRDefault="00C766B6" w:rsidP="00C766B6">
            <w:pPr>
              <w:rPr>
                <w:rFonts w:ascii="Times New Roman" w:hAnsi="Times New Roman" w:cs="Times New Roman"/>
              </w:rPr>
            </w:pPr>
          </w:p>
        </w:tc>
        <w:tc>
          <w:tcPr>
            <w:tcW w:w="2435" w:type="dxa"/>
          </w:tcPr>
          <w:p w:rsidR="00C766B6" w:rsidRPr="00857BC3" w:rsidRDefault="00EB53CE" w:rsidP="009A4398">
            <w:pPr>
              <w:rPr>
                <w:rFonts w:ascii="Times New Roman" w:hAnsi="Times New Roman" w:cs="Times New Roman"/>
              </w:rPr>
            </w:pPr>
            <w:r w:rsidRPr="00EB53CE">
              <w:rPr>
                <w:rFonts w:ascii="Times New Roman" w:hAnsi="Times New Roman" w:cs="Times New Roman"/>
              </w:rPr>
              <w:t>3.1.3. Технологическое присоединение</w:t>
            </w:r>
            <w:r>
              <w:rPr>
                <w:rFonts w:ascii="Times New Roman" w:hAnsi="Times New Roman" w:cs="Times New Roman"/>
              </w:rPr>
              <w:t>, стр. 4</w:t>
            </w:r>
            <w:r w:rsidR="009A4398">
              <w:rPr>
                <w:rFonts w:ascii="Times New Roman" w:hAnsi="Times New Roman" w:cs="Times New Roman"/>
              </w:rPr>
              <w:t>5</w:t>
            </w:r>
          </w:p>
        </w:tc>
      </w:tr>
      <w:tr w:rsidR="00C766B6" w:rsidRPr="00857BC3" w:rsidTr="00C16F82">
        <w:tc>
          <w:tcPr>
            <w:tcW w:w="9351" w:type="dxa"/>
            <w:gridSpan w:val="3"/>
          </w:tcPr>
          <w:p w:rsidR="00C766B6" w:rsidRPr="00857BC3" w:rsidRDefault="00C766B6" w:rsidP="00C766B6">
            <w:pPr>
              <w:rPr>
                <w:rFonts w:ascii="Times New Roman" w:hAnsi="Times New Roman" w:cs="Times New Roman"/>
                <w:color w:val="FF0000"/>
              </w:rPr>
            </w:pPr>
            <w:r w:rsidRPr="00857BC3">
              <w:rPr>
                <w:rFonts w:ascii="Times New Roman" w:hAnsi="Times New Roman" w:cs="Times New Roman"/>
                <w:color w:val="FF0000"/>
              </w:rPr>
              <w:t>GRI 204 Практика закупок</w:t>
            </w:r>
          </w:p>
        </w:tc>
      </w:tr>
      <w:tr w:rsidR="00C766B6" w:rsidRPr="00857BC3" w:rsidTr="00C16F82">
        <w:tc>
          <w:tcPr>
            <w:tcW w:w="4819" w:type="dxa"/>
          </w:tcPr>
          <w:p w:rsidR="00C766B6" w:rsidRPr="00857BC3" w:rsidRDefault="00C766B6" w:rsidP="00C766B6">
            <w:pPr>
              <w:autoSpaceDE w:val="0"/>
              <w:autoSpaceDN w:val="0"/>
              <w:adjustRightInd w:val="0"/>
              <w:rPr>
                <w:rFonts w:ascii="Times New Roman" w:hAnsi="Times New Roman" w:cs="Times New Roman"/>
              </w:rPr>
            </w:pPr>
            <w:r w:rsidRPr="00857BC3">
              <w:rPr>
                <w:rFonts w:ascii="Times New Roman" w:hAnsi="Times New Roman" w:cs="Times New Roman"/>
              </w:rPr>
              <w:t xml:space="preserve">GRI 204-1 </w:t>
            </w:r>
            <w:r w:rsidRPr="00857BC3">
              <w:rPr>
                <w:rFonts w:ascii="Times New Roman" w:eastAsia="LetoSansCondensed-Thin" w:hAnsi="Times New Roman" w:cs="Times New Roman"/>
              </w:rPr>
              <w:t>Доля расходов на местных поставщиков в существенных</w:t>
            </w:r>
            <w:r>
              <w:rPr>
                <w:rFonts w:ascii="Times New Roman" w:eastAsia="LetoSansCondensed-Thin" w:hAnsi="Times New Roman" w:cs="Times New Roman"/>
              </w:rPr>
              <w:t xml:space="preserve"> </w:t>
            </w:r>
            <w:r w:rsidRPr="00857BC3">
              <w:rPr>
                <w:rFonts w:ascii="Times New Roman" w:eastAsia="LetoSansCondensed-Thin" w:hAnsi="Times New Roman" w:cs="Times New Roman"/>
              </w:rPr>
              <w:t>регионах деятельности</w:t>
            </w:r>
          </w:p>
        </w:tc>
        <w:tc>
          <w:tcPr>
            <w:tcW w:w="2097" w:type="dxa"/>
          </w:tcPr>
          <w:p w:rsidR="00C766B6" w:rsidRPr="00857BC3" w:rsidRDefault="00C766B6" w:rsidP="00C766B6">
            <w:pPr>
              <w:rPr>
                <w:rFonts w:ascii="Times New Roman" w:hAnsi="Times New Roman" w:cs="Times New Roman"/>
              </w:rPr>
            </w:pPr>
          </w:p>
        </w:tc>
        <w:tc>
          <w:tcPr>
            <w:tcW w:w="2435" w:type="dxa"/>
          </w:tcPr>
          <w:p w:rsidR="00C766B6" w:rsidRPr="00857BC3" w:rsidRDefault="003E0B40" w:rsidP="009A4398">
            <w:pPr>
              <w:rPr>
                <w:rFonts w:ascii="Times New Roman" w:hAnsi="Times New Roman" w:cs="Times New Roman"/>
              </w:rPr>
            </w:pPr>
            <w:r>
              <w:rPr>
                <w:rFonts w:ascii="Times New Roman" w:hAnsi="Times New Roman" w:cs="Times New Roman"/>
              </w:rPr>
              <w:t>4.</w:t>
            </w:r>
            <w:r w:rsidR="009A4398">
              <w:rPr>
                <w:rFonts w:ascii="Times New Roman" w:hAnsi="Times New Roman" w:cs="Times New Roman"/>
              </w:rPr>
              <w:t>10</w:t>
            </w:r>
            <w:r>
              <w:rPr>
                <w:rFonts w:ascii="Times New Roman" w:hAnsi="Times New Roman" w:cs="Times New Roman"/>
              </w:rPr>
              <w:t>. Закупочная деятельность, стр. 12</w:t>
            </w:r>
            <w:r w:rsidR="009A4398">
              <w:rPr>
                <w:rFonts w:ascii="Times New Roman" w:hAnsi="Times New Roman" w:cs="Times New Roman"/>
              </w:rPr>
              <w:t>5</w:t>
            </w:r>
          </w:p>
        </w:tc>
      </w:tr>
      <w:tr w:rsidR="00C766B6" w:rsidRPr="00857BC3" w:rsidTr="00C16F82">
        <w:tc>
          <w:tcPr>
            <w:tcW w:w="9351" w:type="dxa"/>
            <w:gridSpan w:val="3"/>
          </w:tcPr>
          <w:p w:rsidR="00C766B6" w:rsidRPr="00857BC3" w:rsidRDefault="00C766B6" w:rsidP="00C766B6">
            <w:pPr>
              <w:rPr>
                <w:rFonts w:ascii="Times New Roman" w:hAnsi="Times New Roman" w:cs="Times New Roman"/>
                <w:color w:val="FF0000"/>
              </w:rPr>
            </w:pPr>
            <w:r w:rsidRPr="00857BC3">
              <w:rPr>
                <w:rFonts w:ascii="Times New Roman" w:hAnsi="Times New Roman" w:cs="Times New Roman"/>
                <w:color w:val="FF0000"/>
              </w:rPr>
              <w:t>GRI 205 Противодействие коррупции</w:t>
            </w:r>
          </w:p>
        </w:tc>
      </w:tr>
      <w:tr w:rsidR="00C766B6" w:rsidRPr="00857BC3" w:rsidTr="00C16F82">
        <w:tc>
          <w:tcPr>
            <w:tcW w:w="4819" w:type="dxa"/>
          </w:tcPr>
          <w:p w:rsidR="00C766B6" w:rsidRPr="00857BC3" w:rsidRDefault="00C766B6" w:rsidP="00C766B6">
            <w:pPr>
              <w:autoSpaceDE w:val="0"/>
              <w:autoSpaceDN w:val="0"/>
              <w:adjustRightInd w:val="0"/>
              <w:rPr>
                <w:rFonts w:ascii="Times New Roman" w:hAnsi="Times New Roman" w:cs="Times New Roman"/>
              </w:rPr>
            </w:pPr>
            <w:r w:rsidRPr="00857BC3">
              <w:rPr>
                <w:rFonts w:ascii="Times New Roman" w:hAnsi="Times New Roman" w:cs="Times New Roman"/>
              </w:rPr>
              <w:t xml:space="preserve">GRI 205-2 </w:t>
            </w:r>
            <w:r w:rsidRPr="00857BC3">
              <w:rPr>
                <w:rFonts w:ascii="Times New Roman" w:eastAsia="LetoSansCondensed-Thin" w:hAnsi="Times New Roman" w:cs="Times New Roman"/>
              </w:rPr>
              <w:t>Информирование о политиках и методах противодействия</w:t>
            </w:r>
            <w:r>
              <w:rPr>
                <w:rFonts w:ascii="Times New Roman" w:eastAsia="LetoSansCondensed-Thin" w:hAnsi="Times New Roman" w:cs="Times New Roman"/>
              </w:rPr>
              <w:t xml:space="preserve"> </w:t>
            </w:r>
            <w:r w:rsidRPr="00857BC3">
              <w:rPr>
                <w:rFonts w:ascii="Times New Roman" w:eastAsia="LetoSansCondensed-Thin" w:hAnsi="Times New Roman" w:cs="Times New Roman"/>
              </w:rPr>
              <w:t>коррупции и обучение им</w:t>
            </w:r>
          </w:p>
        </w:tc>
        <w:tc>
          <w:tcPr>
            <w:tcW w:w="2097" w:type="dxa"/>
          </w:tcPr>
          <w:p w:rsidR="00C766B6" w:rsidRPr="00857BC3" w:rsidRDefault="00C766B6" w:rsidP="00C766B6">
            <w:pPr>
              <w:rPr>
                <w:rFonts w:ascii="Times New Roman" w:hAnsi="Times New Roman" w:cs="Times New Roman"/>
              </w:rPr>
            </w:pPr>
          </w:p>
        </w:tc>
        <w:tc>
          <w:tcPr>
            <w:tcW w:w="2435" w:type="dxa"/>
          </w:tcPr>
          <w:p w:rsidR="00C766B6" w:rsidRPr="00857BC3" w:rsidRDefault="004D7B14" w:rsidP="003E0B40">
            <w:pPr>
              <w:rPr>
                <w:rFonts w:ascii="Times New Roman" w:hAnsi="Times New Roman" w:cs="Times New Roman"/>
              </w:rPr>
            </w:pPr>
            <w:r>
              <w:rPr>
                <w:rFonts w:ascii="Times New Roman" w:hAnsi="Times New Roman" w:cs="Times New Roman"/>
              </w:rPr>
              <w:t>4.11. Антикоррупционная политика и обеспечение безопасности экономической деятельности. Предотвращение конфликтов интересов, стр. 129</w:t>
            </w:r>
          </w:p>
        </w:tc>
      </w:tr>
      <w:tr w:rsidR="003E0B40" w:rsidRPr="00857BC3" w:rsidTr="00C16F82">
        <w:trPr>
          <w:trHeight w:val="461"/>
        </w:trPr>
        <w:tc>
          <w:tcPr>
            <w:tcW w:w="4819" w:type="dxa"/>
          </w:tcPr>
          <w:p w:rsidR="003E0B40" w:rsidRPr="00857BC3" w:rsidRDefault="003E0B40" w:rsidP="003E0B40">
            <w:pPr>
              <w:rPr>
                <w:rFonts w:ascii="Times New Roman" w:hAnsi="Times New Roman" w:cs="Times New Roman"/>
              </w:rPr>
            </w:pPr>
            <w:r w:rsidRPr="00857BC3">
              <w:rPr>
                <w:rFonts w:ascii="Times New Roman" w:hAnsi="Times New Roman" w:cs="Times New Roman"/>
              </w:rPr>
              <w:t xml:space="preserve">GRI 205-3 </w:t>
            </w:r>
            <w:r w:rsidRPr="00857BC3">
              <w:rPr>
                <w:rFonts w:ascii="Times New Roman" w:eastAsia="LetoSansCondensed-Thin" w:hAnsi="Times New Roman" w:cs="Times New Roman"/>
              </w:rPr>
              <w:t>Подтвержденные случаи коррупции и принятые меры</w:t>
            </w:r>
          </w:p>
        </w:tc>
        <w:tc>
          <w:tcPr>
            <w:tcW w:w="2097" w:type="dxa"/>
          </w:tcPr>
          <w:p w:rsidR="003E0B40" w:rsidRPr="00857BC3" w:rsidRDefault="003E0B40" w:rsidP="003E0B40">
            <w:pPr>
              <w:rPr>
                <w:rFonts w:ascii="Times New Roman" w:hAnsi="Times New Roman" w:cs="Times New Roman"/>
              </w:rPr>
            </w:pPr>
          </w:p>
        </w:tc>
        <w:tc>
          <w:tcPr>
            <w:tcW w:w="2435" w:type="dxa"/>
          </w:tcPr>
          <w:p w:rsidR="003E0B40" w:rsidRPr="00857BC3" w:rsidRDefault="004D7B14" w:rsidP="003E0B40">
            <w:pPr>
              <w:rPr>
                <w:rFonts w:ascii="Times New Roman" w:hAnsi="Times New Roman" w:cs="Times New Roman"/>
              </w:rPr>
            </w:pPr>
            <w:r>
              <w:rPr>
                <w:rFonts w:ascii="Times New Roman" w:hAnsi="Times New Roman" w:cs="Times New Roman"/>
              </w:rPr>
              <w:t>4.11. Антикоррупционная политика и обеспечение безопасности экономической деятельности. Предотвращение конфликтов интересов, стр. 129</w:t>
            </w:r>
          </w:p>
        </w:tc>
      </w:tr>
      <w:tr w:rsidR="00EB53CE" w:rsidRPr="00857BC3" w:rsidTr="00C16F82">
        <w:tc>
          <w:tcPr>
            <w:tcW w:w="9351" w:type="dxa"/>
            <w:gridSpan w:val="3"/>
          </w:tcPr>
          <w:p w:rsidR="00EB53CE" w:rsidRPr="00857BC3" w:rsidRDefault="00EB53CE" w:rsidP="00EB53CE">
            <w:pPr>
              <w:rPr>
                <w:rFonts w:ascii="Times New Roman" w:hAnsi="Times New Roman" w:cs="Times New Roman"/>
                <w:color w:val="FF0000"/>
              </w:rPr>
            </w:pPr>
            <w:r w:rsidRPr="00857BC3">
              <w:rPr>
                <w:rFonts w:ascii="Times New Roman" w:hAnsi="Times New Roman" w:cs="Times New Roman"/>
                <w:color w:val="FF0000"/>
              </w:rPr>
              <w:t>GRI 300 Экологические</w:t>
            </w:r>
          </w:p>
        </w:tc>
      </w:tr>
      <w:tr w:rsidR="00EB53CE" w:rsidRPr="00857BC3" w:rsidTr="00C16F82">
        <w:tc>
          <w:tcPr>
            <w:tcW w:w="4819" w:type="dxa"/>
          </w:tcPr>
          <w:p w:rsidR="00EB53CE" w:rsidRPr="00857BC3" w:rsidRDefault="00EB53CE" w:rsidP="00EB53CE">
            <w:pPr>
              <w:rPr>
                <w:rFonts w:ascii="Times New Roman" w:hAnsi="Times New Roman" w:cs="Times New Roman"/>
              </w:rPr>
            </w:pPr>
            <w:r w:rsidRPr="00857BC3">
              <w:rPr>
                <w:rFonts w:ascii="Times New Roman" w:hAnsi="Times New Roman" w:cs="Times New Roman"/>
              </w:rPr>
              <w:t xml:space="preserve">GRI 302-1 </w:t>
            </w:r>
            <w:r w:rsidRPr="00857BC3">
              <w:rPr>
                <w:rFonts w:ascii="Times New Roman" w:eastAsia="LetoSansCondensed-Thin" w:hAnsi="Times New Roman" w:cs="Times New Roman"/>
              </w:rPr>
              <w:t>Потребление энергии внутри организации</w:t>
            </w:r>
          </w:p>
        </w:tc>
        <w:tc>
          <w:tcPr>
            <w:tcW w:w="2097" w:type="dxa"/>
          </w:tcPr>
          <w:p w:rsidR="00EB53CE" w:rsidRPr="00857BC3" w:rsidRDefault="00EB53CE" w:rsidP="00EB53CE">
            <w:pPr>
              <w:rPr>
                <w:rFonts w:ascii="Times New Roman" w:hAnsi="Times New Roman" w:cs="Times New Roman"/>
              </w:rPr>
            </w:pPr>
          </w:p>
        </w:tc>
        <w:tc>
          <w:tcPr>
            <w:tcW w:w="2435" w:type="dxa"/>
          </w:tcPr>
          <w:p w:rsidR="00EB53CE" w:rsidRDefault="00007FEE" w:rsidP="00EB53CE">
            <w:pPr>
              <w:rPr>
                <w:rFonts w:ascii="Times New Roman" w:hAnsi="Times New Roman" w:cs="Times New Roman"/>
              </w:rPr>
            </w:pPr>
            <w:r>
              <w:rPr>
                <w:rFonts w:ascii="Times New Roman" w:hAnsi="Times New Roman" w:cs="Times New Roman"/>
              </w:rPr>
              <w:t>4.6. Охрана окружающей среды, стр. 111</w:t>
            </w:r>
            <w:r w:rsidR="00F02C27">
              <w:rPr>
                <w:rFonts w:ascii="Times New Roman" w:hAnsi="Times New Roman" w:cs="Times New Roman"/>
              </w:rPr>
              <w:t>,</w:t>
            </w:r>
          </w:p>
          <w:p w:rsidR="00F02C27" w:rsidRPr="00857BC3" w:rsidRDefault="00F02C27" w:rsidP="00670FA8">
            <w:pPr>
              <w:rPr>
                <w:rFonts w:ascii="Times New Roman" w:hAnsi="Times New Roman" w:cs="Times New Roman"/>
              </w:rPr>
            </w:pPr>
            <w:r>
              <w:rPr>
                <w:rFonts w:ascii="Times New Roman" w:hAnsi="Times New Roman" w:cs="Times New Roman"/>
              </w:rPr>
              <w:t>Приложение 6, стр. 2</w:t>
            </w:r>
            <w:r w:rsidR="003E0B40">
              <w:rPr>
                <w:rFonts w:ascii="Times New Roman" w:hAnsi="Times New Roman" w:cs="Times New Roman"/>
              </w:rPr>
              <w:t>8</w:t>
            </w:r>
            <w:r w:rsidR="00670FA8">
              <w:rPr>
                <w:rFonts w:ascii="Times New Roman" w:hAnsi="Times New Roman" w:cs="Times New Roman"/>
              </w:rPr>
              <w:t>5</w:t>
            </w:r>
            <w:r>
              <w:rPr>
                <w:rFonts w:ascii="Times New Roman" w:hAnsi="Times New Roman" w:cs="Times New Roman"/>
              </w:rPr>
              <w:t>.</w:t>
            </w:r>
          </w:p>
        </w:tc>
      </w:tr>
      <w:tr w:rsidR="00EB53CE" w:rsidRPr="00857BC3" w:rsidTr="00C16F82">
        <w:tc>
          <w:tcPr>
            <w:tcW w:w="9351" w:type="dxa"/>
            <w:gridSpan w:val="3"/>
          </w:tcPr>
          <w:p w:rsidR="00EB53CE" w:rsidRPr="00857BC3" w:rsidRDefault="00EB53CE" w:rsidP="00EB53CE">
            <w:pPr>
              <w:rPr>
                <w:rFonts w:ascii="Times New Roman" w:hAnsi="Times New Roman" w:cs="Times New Roman"/>
                <w:color w:val="FF0000"/>
              </w:rPr>
            </w:pPr>
            <w:r w:rsidRPr="00857BC3">
              <w:rPr>
                <w:rFonts w:ascii="Times New Roman" w:hAnsi="Times New Roman" w:cs="Times New Roman"/>
                <w:color w:val="FF0000"/>
              </w:rPr>
              <w:t>GRI 302 Энергия</w:t>
            </w:r>
          </w:p>
        </w:tc>
      </w:tr>
      <w:tr w:rsidR="00670FA8" w:rsidRPr="00857BC3" w:rsidTr="00C16F82">
        <w:tc>
          <w:tcPr>
            <w:tcW w:w="4819" w:type="dxa"/>
          </w:tcPr>
          <w:p w:rsidR="00670FA8" w:rsidRPr="00857BC3" w:rsidRDefault="00670FA8" w:rsidP="00670FA8">
            <w:pPr>
              <w:rPr>
                <w:rFonts w:ascii="Times New Roman" w:hAnsi="Times New Roman" w:cs="Times New Roman"/>
              </w:rPr>
            </w:pPr>
            <w:r w:rsidRPr="00857BC3">
              <w:rPr>
                <w:rFonts w:ascii="Times New Roman" w:hAnsi="Times New Roman" w:cs="Times New Roman"/>
              </w:rPr>
              <w:t xml:space="preserve">GRI 302-4 </w:t>
            </w:r>
            <w:r w:rsidRPr="00857BC3">
              <w:rPr>
                <w:rFonts w:ascii="Times New Roman" w:eastAsia="LetoSansCondensed-Thin" w:hAnsi="Times New Roman" w:cs="Times New Roman"/>
              </w:rPr>
              <w:t>Сокращение энергопотребления</w:t>
            </w:r>
          </w:p>
        </w:tc>
        <w:tc>
          <w:tcPr>
            <w:tcW w:w="2097" w:type="dxa"/>
          </w:tcPr>
          <w:p w:rsidR="00670FA8" w:rsidRPr="00857BC3" w:rsidRDefault="00670FA8" w:rsidP="00670FA8">
            <w:pPr>
              <w:rPr>
                <w:rFonts w:ascii="Times New Roman" w:hAnsi="Times New Roman" w:cs="Times New Roman"/>
              </w:rPr>
            </w:pPr>
          </w:p>
        </w:tc>
        <w:tc>
          <w:tcPr>
            <w:tcW w:w="2435" w:type="dxa"/>
          </w:tcPr>
          <w:p w:rsidR="00670FA8" w:rsidRDefault="00007FEE" w:rsidP="00670FA8">
            <w:pPr>
              <w:rPr>
                <w:rFonts w:ascii="Times New Roman" w:hAnsi="Times New Roman" w:cs="Times New Roman"/>
              </w:rPr>
            </w:pPr>
            <w:r>
              <w:rPr>
                <w:rFonts w:ascii="Times New Roman" w:hAnsi="Times New Roman" w:cs="Times New Roman"/>
              </w:rPr>
              <w:t>4.6. Охрана окружающей среды, стр. 111</w:t>
            </w:r>
            <w:r w:rsidR="00670FA8">
              <w:rPr>
                <w:rFonts w:ascii="Times New Roman" w:hAnsi="Times New Roman" w:cs="Times New Roman"/>
              </w:rPr>
              <w:t>,</w:t>
            </w:r>
          </w:p>
          <w:p w:rsidR="00670FA8" w:rsidRPr="00857BC3" w:rsidRDefault="00670FA8" w:rsidP="00670FA8">
            <w:pPr>
              <w:rPr>
                <w:rFonts w:ascii="Times New Roman" w:hAnsi="Times New Roman" w:cs="Times New Roman"/>
              </w:rPr>
            </w:pPr>
            <w:r>
              <w:rPr>
                <w:rFonts w:ascii="Times New Roman" w:hAnsi="Times New Roman" w:cs="Times New Roman"/>
              </w:rPr>
              <w:t>Приложение 6, стр. 285.</w:t>
            </w:r>
          </w:p>
        </w:tc>
      </w:tr>
      <w:tr w:rsidR="00EB53CE" w:rsidRPr="00857BC3" w:rsidTr="00C16F82">
        <w:tc>
          <w:tcPr>
            <w:tcW w:w="9351" w:type="dxa"/>
            <w:gridSpan w:val="3"/>
          </w:tcPr>
          <w:p w:rsidR="00EB53CE" w:rsidRPr="00857BC3" w:rsidRDefault="00EB53CE" w:rsidP="00EB53CE">
            <w:pPr>
              <w:rPr>
                <w:rFonts w:ascii="Times New Roman" w:hAnsi="Times New Roman" w:cs="Times New Roman"/>
                <w:color w:val="FF0000"/>
              </w:rPr>
            </w:pPr>
            <w:r w:rsidRPr="00857BC3">
              <w:rPr>
                <w:rFonts w:ascii="Times New Roman" w:hAnsi="Times New Roman" w:cs="Times New Roman"/>
                <w:color w:val="FF0000"/>
              </w:rPr>
              <w:t>GRI 303 Вода и сбросы</w:t>
            </w:r>
          </w:p>
        </w:tc>
      </w:tr>
      <w:tr w:rsidR="00EB53CE" w:rsidRPr="00857BC3" w:rsidTr="00C16F82">
        <w:tc>
          <w:tcPr>
            <w:tcW w:w="4819" w:type="dxa"/>
          </w:tcPr>
          <w:p w:rsidR="00EB53CE" w:rsidRPr="00D971D1" w:rsidRDefault="00EB53CE" w:rsidP="00EB53CE">
            <w:pPr>
              <w:rPr>
                <w:rFonts w:ascii="Times New Roman" w:hAnsi="Times New Roman" w:cs="Times New Roman"/>
              </w:rPr>
            </w:pPr>
            <w:r w:rsidRPr="00857BC3">
              <w:rPr>
                <w:rFonts w:ascii="Times New Roman" w:hAnsi="Times New Roman" w:cs="Times New Roman"/>
              </w:rPr>
              <w:t xml:space="preserve">GRI 303-1 </w:t>
            </w:r>
            <w:r w:rsidRPr="00857BC3">
              <w:rPr>
                <w:rFonts w:ascii="Times New Roman" w:eastAsia="LetoSansCondensed-Thin" w:hAnsi="Times New Roman" w:cs="Times New Roman"/>
              </w:rPr>
              <w:t>Работа с водой как с ресурсом совместного пользования</w:t>
            </w:r>
          </w:p>
        </w:tc>
        <w:tc>
          <w:tcPr>
            <w:tcW w:w="2097" w:type="dxa"/>
          </w:tcPr>
          <w:p w:rsidR="00EB53CE" w:rsidRPr="00857BC3" w:rsidRDefault="00EB53CE" w:rsidP="00EB53CE">
            <w:pPr>
              <w:rPr>
                <w:rFonts w:ascii="Times New Roman" w:hAnsi="Times New Roman" w:cs="Times New Roman"/>
              </w:rPr>
            </w:pPr>
          </w:p>
        </w:tc>
        <w:tc>
          <w:tcPr>
            <w:tcW w:w="2435" w:type="dxa"/>
          </w:tcPr>
          <w:p w:rsidR="00EB53CE" w:rsidRPr="00857BC3" w:rsidRDefault="00007FEE" w:rsidP="00EB53CE">
            <w:pPr>
              <w:rPr>
                <w:rFonts w:ascii="Times New Roman" w:hAnsi="Times New Roman" w:cs="Times New Roman"/>
              </w:rPr>
            </w:pPr>
            <w:r>
              <w:rPr>
                <w:rFonts w:ascii="Times New Roman" w:hAnsi="Times New Roman" w:cs="Times New Roman"/>
              </w:rPr>
              <w:t>4.6. Охрана окружающей среды, стр. 111</w:t>
            </w:r>
          </w:p>
        </w:tc>
      </w:tr>
      <w:tr w:rsidR="00EB53CE" w:rsidRPr="00857BC3" w:rsidTr="00C16F82">
        <w:tc>
          <w:tcPr>
            <w:tcW w:w="4819" w:type="dxa"/>
          </w:tcPr>
          <w:p w:rsidR="00EB53CE" w:rsidRPr="00857BC3" w:rsidRDefault="00EB53CE" w:rsidP="00EB53CE">
            <w:pPr>
              <w:rPr>
                <w:rFonts w:ascii="Times New Roman" w:hAnsi="Times New Roman" w:cs="Times New Roman"/>
              </w:rPr>
            </w:pPr>
            <w:r w:rsidRPr="00857BC3">
              <w:rPr>
                <w:rFonts w:ascii="Times New Roman" w:hAnsi="Times New Roman" w:cs="Times New Roman"/>
              </w:rPr>
              <w:t xml:space="preserve">GRI 303-3 </w:t>
            </w:r>
            <w:r w:rsidRPr="00857BC3">
              <w:rPr>
                <w:rFonts w:ascii="Times New Roman" w:eastAsia="LetoSansCondensed-Thin" w:hAnsi="Times New Roman" w:cs="Times New Roman"/>
              </w:rPr>
              <w:t>Водозабор</w:t>
            </w:r>
          </w:p>
        </w:tc>
        <w:tc>
          <w:tcPr>
            <w:tcW w:w="2097" w:type="dxa"/>
          </w:tcPr>
          <w:p w:rsidR="00EB53CE" w:rsidRPr="00857BC3" w:rsidRDefault="00EB53CE" w:rsidP="00EB53CE">
            <w:pPr>
              <w:rPr>
                <w:rFonts w:ascii="Times New Roman" w:hAnsi="Times New Roman" w:cs="Times New Roman"/>
              </w:rPr>
            </w:pPr>
          </w:p>
        </w:tc>
        <w:tc>
          <w:tcPr>
            <w:tcW w:w="2435" w:type="dxa"/>
          </w:tcPr>
          <w:p w:rsidR="00EB53CE" w:rsidRPr="00857BC3" w:rsidRDefault="00007FEE" w:rsidP="00EB53CE">
            <w:pPr>
              <w:rPr>
                <w:rFonts w:ascii="Times New Roman" w:hAnsi="Times New Roman" w:cs="Times New Roman"/>
              </w:rPr>
            </w:pPr>
            <w:r>
              <w:rPr>
                <w:rFonts w:ascii="Times New Roman" w:hAnsi="Times New Roman" w:cs="Times New Roman"/>
              </w:rPr>
              <w:t>4.6. Охрана окружающей среды, стр. 111</w:t>
            </w:r>
          </w:p>
        </w:tc>
      </w:tr>
      <w:tr w:rsidR="00EB53CE" w:rsidRPr="00857BC3" w:rsidTr="00C16F82">
        <w:tc>
          <w:tcPr>
            <w:tcW w:w="4819" w:type="dxa"/>
          </w:tcPr>
          <w:p w:rsidR="00EB53CE" w:rsidRPr="00857BC3" w:rsidRDefault="00EB53CE" w:rsidP="00EB53CE">
            <w:pPr>
              <w:rPr>
                <w:rFonts w:ascii="Times New Roman" w:hAnsi="Times New Roman" w:cs="Times New Roman"/>
              </w:rPr>
            </w:pPr>
            <w:r w:rsidRPr="00857BC3">
              <w:rPr>
                <w:rFonts w:ascii="Times New Roman" w:hAnsi="Times New Roman" w:cs="Times New Roman"/>
              </w:rPr>
              <w:t xml:space="preserve">GRI 303-4 </w:t>
            </w:r>
            <w:r w:rsidRPr="00857BC3">
              <w:rPr>
                <w:rFonts w:ascii="Times New Roman" w:eastAsia="LetoSansCondensed-Thin" w:hAnsi="Times New Roman" w:cs="Times New Roman"/>
              </w:rPr>
              <w:t>Сброс воды</w:t>
            </w:r>
          </w:p>
        </w:tc>
        <w:tc>
          <w:tcPr>
            <w:tcW w:w="2097" w:type="dxa"/>
          </w:tcPr>
          <w:p w:rsidR="00EB53CE" w:rsidRPr="00857BC3" w:rsidRDefault="00EB53CE" w:rsidP="00EB53CE">
            <w:pPr>
              <w:rPr>
                <w:rFonts w:ascii="Times New Roman" w:hAnsi="Times New Roman" w:cs="Times New Roman"/>
              </w:rPr>
            </w:pPr>
          </w:p>
        </w:tc>
        <w:tc>
          <w:tcPr>
            <w:tcW w:w="2435" w:type="dxa"/>
          </w:tcPr>
          <w:p w:rsidR="00EB53CE" w:rsidRPr="00857BC3" w:rsidRDefault="00007FEE" w:rsidP="00EB53CE">
            <w:pPr>
              <w:rPr>
                <w:rFonts w:ascii="Times New Roman" w:hAnsi="Times New Roman" w:cs="Times New Roman"/>
              </w:rPr>
            </w:pPr>
            <w:r>
              <w:rPr>
                <w:rFonts w:ascii="Times New Roman" w:hAnsi="Times New Roman" w:cs="Times New Roman"/>
              </w:rPr>
              <w:t>4.6. Охрана окружающей среды, стр. 111</w:t>
            </w:r>
          </w:p>
        </w:tc>
      </w:tr>
      <w:tr w:rsidR="00EB53CE" w:rsidRPr="00857BC3" w:rsidTr="00C16F82">
        <w:tc>
          <w:tcPr>
            <w:tcW w:w="9351" w:type="dxa"/>
            <w:gridSpan w:val="3"/>
          </w:tcPr>
          <w:p w:rsidR="00EB53CE" w:rsidRPr="00857BC3" w:rsidRDefault="00EB53CE" w:rsidP="00EB53CE">
            <w:pPr>
              <w:rPr>
                <w:rFonts w:ascii="Times New Roman" w:hAnsi="Times New Roman" w:cs="Times New Roman"/>
                <w:color w:val="FF0000"/>
              </w:rPr>
            </w:pPr>
            <w:r w:rsidRPr="00857BC3">
              <w:rPr>
                <w:rFonts w:ascii="Times New Roman" w:hAnsi="Times New Roman" w:cs="Times New Roman"/>
                <w:color w:val="FF0000"/>
              </w:rPr>
              <w:t>GRI 304 Биоразнообразие</w:t>
            </w:r>
          </w:p>
        </w:tc>
      </w:tr>
      <w:tr w:rsidR="00EB53CE" w:rsidRPr="00857BC3" w:rsidTr="00C16F82">
        <w:tc>
          <w:tcPr>
            <w:tcW w:w="4819" w:type="dxa"/>
          </w:tcPr>
          <w:p w:rsidR="00EB53CE" w:rsidRPr="00857BC3" w:rsidRDefault="00EB53CE" w:rsidP="00EB53CE">
            <w:pPr>
              <w:autoSpaceDE w:val="0"/>
              <w:autoSpaceDN w:val="0"/>
              <w:adjustRightInd w:val="0"/>
              <w:rPr>
                <w:rFonts w:ascii="Times New Roman" w:eastAsia="LetoSansCondensed-Thin" w:hAnsi="Times New Roman" w:cs="Times New Roman"/>
              </w:rPr>
            </w:pPr>
            <w:r w:rsidRPr="00857BC3">
              <w:rPr>
                <w:rFonts w:ascii="Times New Roman" w:hAnsi="Times New Roman" w:cs="Times New Roman"/>
              </w:rPr>
              <w:t xml:space="preserve">GRI 304-1 </w:t>
            </w:r>
            <w:r w:rsidRPr="00857BC3">
              <w:rPr>
                <w:rFonts w:ascii="Times New Roman" w:eastAsia="LetoSansCondensed-Thin" w:hAnsi="Times New Roman" w:cs="Times New Roman"/>
              </w:rPr>
              <w:t>Производственные площадки, находящиеся в собственности, в аренде или под управлением организации и расположенные</w:t>
            </w:r>
          </w:p>
          <w:p w:rsidR="00EB53CE" w:rsidRPr="00857BC3" w:rsidRDefault="00EB53CE" w:rsidP="00EB53CE">
            <w:pPr>
              <w:rPr>
                <w:rFonts w:ascii="Times New Roman" w:hAnsi="Times New Roman" w:cs="Times New Roman"/>
              </w:rPr>
            </w:pPr>
            <w:r w:rsidRPr="00857BC3">
              <w:rPr>
                <w:rFonts w:ascii="Times New Roman" w:eastAsia="LetoSansCondensed-Thin" w:hAnsi="Times New Roman" w:cs="Times New Roman"/>
              </w:rPr>
              <w:t>на охраняемых природных территориях</w:t>
            </w:r>
          </w:p>
        </w:tc>
        <w:tc>
          <w:tcPr>
            <w:tcW w:w="2097" w:type="dxa"/>
          </w:tcPr>
          <w:p w:rsidR="00EB53CE" w:rsidRPr="00857BC3" w:rsidRDefault="00EB53CE" w:rsidP="00EB53CE">
            <w:pPr>
              <w:rPr>
                <w:rFonts w:ascii="Times New Roman" w:hAnsi="Times New Roman" w:cs="Times New Roman"/>
              </w:rPr>
            </w:pPr>
          </w:p>
        </w:tc>
        <w:tc>
          <w:tcPr>
            <w:tcW w:w="2435" w:type="dxa"/>
          </w:tcPr>
          <w:p w:rsidR="00EB53CE" w:rsidRPr="00857BC3" w:rsidRDefault="00007FEE" w:rsidP="00EB53CE">
            <w:pPr>
              <w:rPr>
                <w:rFonts w:ascii="Times New Roman" w:hAnsi="Times New Roman" w:cs="Times New Roman"/>
              </w:rPr>
            </w:pPr>
            <w:r>
              <w:rPr>
                <w:rFonts w:ascii="Times New Roman" w:hAnsi="Times New Roman" w:cs="Times New Roman"/>
              </w:rPr>
              <w:t>4.6. Охрана окружающей среды, стр. 111</w:t>
            </w:r>
          </w:p>
        </w:tc>
      </w:tr>
      <w:tr w:rsidR="00EB53CE" w:rsidRPr="00857BC3" w:rsidTr="00C16F82">
        <w:tc>
          <w:tcPr>
            <w:tcW w:w="4819" w:type="dxa"/>
          </w:tcPr>
          <w:p w:rsidR="00EB53CE" w:rsidRPr="00857BC3" w:rsidRDefault="00EB53CE" w:rsidP="00EB53CE">
            <w:pPr>
              <w:rPr>
                <w:rFonts w:ascii="Times New Roman" w:hAnsi="Times New Roman" w:cs="Times New Roman"/>
              </w:rPr>
            </w:pPr>
            <w:r w:rsidRPr="00857BC3">
              <w:rPr>
                <w:rFonts w:ascii="Times New Roman" w:hAnsi="Times New Roman" w:cs="Times New Roman"/>
              </w:rPr>
              <w:t xml:space="preserve">GRI 304-3 </w:t>
            </w:r>
            <w:r w:rsidRPr="00857BC3">
              <w:rPr>
                <w:rFonts w:ascii="Times New Roman" w:eastAsia="LetoSansCondensed-Thin" w:hAnsi="Times New Roman" w:cs="Times New Roman"/>
              </w:rPr>
              <w:t>Сохраненные или восстановленные места обитания</w:t>
            </w:r>
          </w:p>
        </w:tc>
        <w:tc>
          <w:tcPr>
            <w:tcW w:w="2097" w:type="dxa"/>
          </w:tcPr>
          <w:p w:rsidR="00EB53CE" w:rsidRPr="00857BC3" w:rsidRDefault="00EB53CE" w:rsidP="00EB53CE">
            <w:pPr>
              <w:rPr>
                <w:rFonts w:ascii="Times New Roman" w:hAnsi="Times New Roman" w:cs="Times New Roman"/>
              </w:rPr>
            </w:pPr>
          </w:p>
        </w:tc>
        <w:tc>
          <w:tcPr>
            <w:tcW w:w="2435" w:type="dxa"/>
          </w:tcPr>
          <w:p w:rsidR="00EB53CE" w:rsidRPr="00857BC3" w:rsidRDefault="00007FEE" w:rsidP="00EB53CE">
            <w:pPr>
              <w:rPr>
                <w:rFonts w:ascii="Times New Roman" w:hAnsi="Times New Roman" w:cs="Times New Roman"/>
              </w:rPr>
            </w:pPr>
            <w:r>
              <w:rPr>
                <w:rFonts w:ascii="Times New Roman" w:hAnsi="Times New Roman" w:cs="Times New Roman"/>
              </w:rPr>
              <w:t>4.6. Охрана окружающей среды, стр. 111</w:t>
            </w:r>
          </w:p>
        </w:tc>
      </w:tr>
      <w:tr w:rsidR="00EB53CE" w:rsidRPr="00857BC3" w:rsidTr="00C16F82">
        <w:tc>
          <w:tcPr>
            <w:tcW w:w="9351" w:type="dxa"/>
            <w:gridSpan w:val="3"/>
          </w:tcPr>
          <w:p w:rsidR="00EB53CE" w:rsidRPr="00857BC3" w:rsidRDefault="00EB53CE" w:rsidP="00EB53CE">
            <w:pPr>
              <w:rPr>
                <w:rFonts w:ascii="Times New Roman" w:hAnsi="Times New Roman" w:cs="Times New Roman"/>
                <w:color w:val="FF0000"/>
              </w:rPr>
            </w:pPr>
            <w:r w:rsidRPr="00857BC3">
              <w:rPr>
                <w:rFonts w:ascii="Times New Roman" w:hAnsi="Times New Roman" w:cs="Times New Roman"/>
                <w:color w:val="FF0000"/>
              </w:rPr>
              <w:t>GRI 305 Выбросы</w:t>
            </w:r>
          </w:p>
        </w:tc>
      </w:tr>
      <w:tr w:rsidR="00EB53CE" w:rsidRPr="00857BC3" w:rsidTr="00C16F82">
        <w:tc>
          <w:tcPr>
            <w:tcW w:w="4819" w:type="dxa"/>
          </w:tcPr>
          <w:p w:rsidR="00EB53CE" w:rsidRPr="00857BC3" w:rsidRDefault="00EB53CE" w:rsidP="00EB53CE">
            <w:pPr>
              <w:rPr>
                <w:rFonts w:ascii="Times New Roman" w:hAnsi="Times New Roman" w:cs="Times New Roman"/>
              </w:rPr>
            </w:pPr>
            <w:r w:rsidRPr="00857BC3">
              <w:rPr>
                <w:rFonts w:ascii="Times New Roman" w:hAnsi="Times New Roman" w:cs="Times New Roman"/>
              </w:rPr>
              <w:t xml:space="preserve">GRI 305-1 </w:t>
            </w:r>
            <w:r w:rsidRPr="00857BC3">
              <w:rPr>
                <w:rFonts w:ascii="Times New Roman" w:eastAsia="LetoSansCondensed-Thin" w:hAnsi="Times New Roman" w:cs="Times New Roman"/>
              </w:rPr>
              <w:t>Прямые выбросы парниковых газов (область Охвата 1)</w:t>
            </w:r>
          </w:p>
        </w:tc>
        <w:tc>
          <w:tcPr>
            <w:tcW w:w="2097" w:type="dxa"/>
          </w:tcPr>
          <w:p w:rsidR="00EB53CE" w:rsidRPr="00857BC3" w:rsidRDefault="00EB53CE" w:rsidP="00EB53CE">
            <w:pPr>
              <w:rPr>
                <w:rFonts w:ascii="Times New Roman" w:hAnsi="Times New Roman" w:cs="Times New Roman"/>
              </w:rPr>
            </w:pPr>
          </w:p>
        </w:tc>
        <w:tc>
          <w:tcPr>
            <w:tcW w:w="2435" w:type="dxa"/>
          </w:tcPr>
          <w:p w:rsidR="00EB53CE" w:rsidRPr="00857BC3" w:rsidRDefault="00007FEE" w:rsidP="00EB53CE">
            <w:pPr>
              <w:rPr>
                <w:rFonts w:ascii="Times New Roman" w:hAnsi="Times New Roman" w:cs="Times New Roman"/>
              </w:rPr>
            </w:pPr>
            <w:r>
              <w:rPr>
                <w:rFonts w:ascii="Times New Roman" w:hAnsi="Times New Roman" w:cs="Times New Roman"/>
              </w:rPr>
              <w:t>4.6. Охрана окружающей среды, стр. 111</w:t>
            </w:r>
          </w:p>
        </w:tc>
      </w:tr>
      <w:tr w:rsidR="00EB53CE" w:rsidRPr="00857BC3" w:rsidTr="00C16F82">
        <w:tc>
          <w:tcPr>
            <w:tcW w:w="4819" w:type="dxa"/>
          </w:tcPr>
          <w:p w:rsidR="00EB53CE" w:rsidRPr="00857BC3" w:rsidRDefault="00EB53CE" w:rsidP="00EB53CE">
            <w:pPr>
              <w:rPr>
                <w:rFonts w:ascii="Times New Roman" w:hAnsi="Times New Roman" w:cs="Times New Roman"/>
              </w:rPr>
            </w:pPr>
            <w:r w:rsidRPr="00857BC3">
              <w:rPr>
                <w:rFonts w:ascii="Times New Roman" w:hAnsi="Times New Roman" w:cs="Times New Roman"/>
              </w:rPr>
              <w:t xml:space="preserve">GRI 305-2 </w:t>
            </w:r>
            <w:r w:rsidRPr="00857BC3">
              <w:rPr>
                <w:rFonts w:ascii="Times New Roman" w:eastAsia="LetoSansCondensed-Thin" w:hAnsi="Times New Roman" w:cs="Times New Roman"/>
              </w:rPr>
              <w:t>Косвенные выбросы парниковых газов (область Охвата 2)</w:t>
            </w:r>
          </w:p>
        </w:tc>
        <w:tc>
          <w:tcPr>
            <w:tcW w:w="2097" w:type="dxa"/>
          </w:tcPr>
          <w:p w:rsidR="00EB53CE" w:rsidRPr="00857BC3" w:rsidRDefault="00EB53CE" w:rsidP="00EB53CE">
            <w:pPr>
              <w:rPr>
                <w:rFonts w:ascii="Times New Roman" w:hAnsi="Times New Roman" w:cs="Times New Roman"/>
              </w:rPr>
            </w:pPr>
          </w:p>
        </w:tc>
        <w:tc>
          <w:tcPr>
            <w:tcW w:w="2435" w:type="dxa"/>
          </w:tcPr>
          <w:p w:rsidR="00EB53CE" w:rsidRPr="00857BC3" w:rsidRDefault="00007FEE" w:rsidP="00EB53CE">
            <w:pPr>
              <w:rPr>
                <w:rFonts w:ascii="Times New Roman" w:hAnsi="Times New Roman" w:cs="Times New Roman"/>
              </w:rPr>
            </w:pPr>
            <w:r>
              <w:rPr>
                <w:rFonts w:ascii="Times New Roman" w:hAnsi="Times New Roman" w:cs="Times New Roman"/>
              </w:rPr>
              <w:t>4.6. Охрана окружающей среды, стр. 111</w:t>
            </w:r>
          </w:p>
        </w:tc>
      </w:tr>
      <w:tr w:rsidR="00EB53CE" w:rsidRPr="00857BC3" w:rsidTr="00C16F82">
        <w:tc>
          <w:tcPr>
            <w:tcW w:w="4819" w:type="dxa"/>
          </w:tcPr>
          <w:p w:rsidR="00EB53CE" w:rsidRPr="00857BC3" w:rsidRDefault="00EB53CE" w:rsidP="00EB53CE">
            <w:pPr>
              <w:rPr>
                <w:rFonts w:ascii="Times New Roman" w:hAnsi="Times New Roman" w:cs="Times New Roman"/>
              </w:rPr>
            </w:pPr>
            <w:r w:rsidRPr="00857BC3">
              <w:rPr>
                <w:rFonts w:ascii="Times New Roman" w:hAnsi="Times New Roman" w:cs="Times New Roman"/>
              </w:rPr>
              <w:t xml:space="preserve">GRI 305-5 </w:t>
            </w:r>
            <w:r w:rsidRPr="00857BC3">
              <w:rPr>
                <w:rFonts w:ascii="Times New Roman" w:eastAsia="LetoSansCondensed-Thin" w:hAnsi="Times New Roman" w:cs="Times New Roman"/>
              </w:rPr>
              <w:t>Сокращение выбросов парниковых газов</w:t>
            </w:r>
          </w:p>
        </w:tc>
        <w:tc>
          <w:tcPr>
            <w:tcW w:w="2097" w:type="dxa"/>
          </w:tcPr>
          <w:p w:rsidR="00EB53CE" w:rsidRPr="00857BC3" w:rsidRDefault="00EB53CE" w:rsidP="00EB53CE">
            <w:pPr>
              <w:rPr>
                <w:rFonts w:ascii="Times New Roman" w:hAnsi="Times New Roman" w:cs="Times New Roman"/>
              </w:rPr>
            </w:pPr>
          </w:p>
        </w:tc>
        <w:tc>
          <w:tcPr>
            <w:tcW w:w="2435" w:type="dxa"/>
          </w:tcPr>
          <w:p w:rsidR="00EB53CE" w:rsidRPr="00857BC3" w:rsidRDefault="00007FEE" w:rsidP="00EB53CE">
            <w:pPr>
              <w:rPr>
                <w:rFonts w:ascii="Times New Roman" w:hAnsi="Times New Roman" w:cs="Times New Roman"/>
              </w:rPr>
            </w:pPr>
            <w:r>
              <w:rPr>
                <w:rFonts w:ascii="Times New Roman" w:hAnsi="Times New Roman" w:cs="Times New Roman"/>
              </w:rPr>
              <w:t>4.6. Охрана окружающей среды, стр. 111</w:t>
            </w:r>
          </w:p>
        </w:tc>
      </w:tr>
      <w:tr w:rsidR="00EB53CE" w:rsidRPr="00857BC3" w:rsidTr="00C16F82">
        <w:tc>
          <w:tcPr>
            <w:tcW w:w="4819" w:type="dxa"/>
          </w:tcPr>
          <w:p w:rsidR="00EB53CE" w:rsidRPr="00857BC3" w:rsidRDefault="00EB53CE" w:rsidP="00EB53CE">
            <w:pPr>
              <w:rPr>
                <w:rFonts w:ascii="Times New Roman" w:hAnsi="Times New Roman" w:cs="Times New Roman"/>
              </w:rPr>
            </w:pPr>
            <w:r w:rsidRPr="00857BC3">
              <w:rPr>
                <w:rFonts w:ascii="Times New Roman" w:hAnsi="Times New Roman" w:cs="Times New Roman"/>
              </w:rPr>
              <w:t xml:space="preserve">GRI 305-7 </w:t>
            </w:r>
            <w:r w:rsidRPr="00857BC3">
              <w:rPr>
                <w:rFonts w:ascii="Times New Roman" w:eastAsia="LetoSansCondensed-Thin" w:hAnsi="Times New Roman" w:cs="Times New Roman"/>
              </w:rPr>
              <w:t>Выбросы NOX, SOX и других значимых загрязняющих веществ</w:t>
            </w:r>
          </w:p>
        </w:tc>
        <w:tc>
          <w:tcPr>
            <w:tcW w:w="2097" w:type="dxa"/>
          </w:tcPr>
          <w:p w:rsidR="00EB53CE" w:rsidRPr="00857BC3" w:rsidRDefault="00EB53CE" w:rsidP="00EB53CE">
            <w:pPr>
              <w:rPr>
                <w:rFonts w:ascii="Times New Roman" w:hAnsi="Times New Roman" w:cs="Times New Roman"/>
              </w:rPr>
            </w:pPr>
          </w:p>
        </w:tc>
        <w:tc>
          <w:tcPr>
            <w:tcW w:w="2435" w:type="dxa"/>
          </w:tcPr>
          <w:p w:rsidR="00EB53CE" w:rsidRPr="00857BC3" w:rsidRDefault="00007FEE" w:rsidP="00EB53CE">
            <w:pPr>
              <w:rPr>
                <w:rFonts w:ascii="Times New Roman" w:hAnsi="Times New Roman" w:cs="Times New Roman"/>
              </w:rPr>
            </w:pPr>
            <w:r>
              <w:rPr>
                <w:rFonts w:ascii="Times New Roman" w:hAnsi="Times New Roman" w:cs="Times New Roman"/>
              </w:rPr>
              <w:t>4.6. Охрана окружающей среды, стр. 111</w:t>
            </w:r>
          </w:p>
        </w:tc>
      </w:tr>
      <w:tr w:rsidR="00EB53CE" w:rsidRPr="00857BC3" w:rsidTr="00C16F82">
        <w:tc>
          <w:tcPr>
            <w:tcW w:w="9351" w:type="dxa"/>
            <w:gridSpan w:val="3"/>
          </w:tcPr>
          <w:p w:rsidR="00EB53CE" w:rsidRPr="00857BC3" w:rsidRDefault="00EB53CE" w:rsidP="00EB53CE">
            <w:pPr>
              <w:rPr>
                <w:rFonts w:ascii="Times New Roman" w:hAnsi="Times New Roman" w:cs="Times New Roman"/>
                <w:color w:val="FF0000"/>
              </w:rPr>
            </w:pPr>
            <w:r w:rsidRPr="00857BC3">
              <w:rPr>
                <w:rFonts w:ascii="Times New Roman" w:hAnsi="Times New Roman" w:cs="Times New Roman"/>
                <w:color w:val="FF0000"/>
              </w:rPr>
              <w:t>GRI 306 Сбросы и отходы</w:t>
            </w:r>
          </w:p>
        </w:tc>
      </w:tr>
      <w:tr w:rsidR="00EB53CE" w:rsidRPr="00857BC3" w:rsidTr="00C16F82">
        <w:tc>
          <w:tcPr>
            <w:tcW w:w="4819" w:type="dxa"/>
          </w:tcPr>
          <w:p w:rsidR="00EB53CE" w:rsidRPr="00857BC3" w:rsidRDefault="00EB53CE" w:rsidP="00EB53CE">
            <w:pPr>
              <w:autoSpaceDE w:val="0"/>
              <w:autoSpaceDN w:val="0"/>
              <w:adjustRightInd w:val="0"/>
              <w:rPr>
                <w:rFonts w:ascii="Times New Roman" w:eastAsia="LetoSansCondensed-Thin" w:hAnsi="Times New Roman" w:cs="Times New Roman"/>
              </w:rPr>
            </w:pPr>
            <w:r w:rsidRPr="00857BC3">
              <w:rPr>
                <w:rFonts w:ascii="Times New Roman" w:hAnsi="Times New Roman" w:cs="Times New Roman"/>
              </w:rPr>
              <w:t xml:space="preserve">GRI 306-1 </w:t>
            </w:r>
            <w:r w:rsidRPr="00857BC3">
              <w:rPr>
                <w:rFonts w:ascii="Times New Roman" w:eastAsia="LetoSansCondensed-Thin" w:hAnsi="Times New Roman" w:cs="Times New Roman"/>
              </w:rPr>
              <w:t>Образование отходов и связанные с этим существенные</w:t>
            </w:r>
          </w:p>
          <w:p w:rsidR="00EB53CE" w:rsidRPr="00857BC3" w:rsidRDefault="00EB53CE" w:rsidP="00EB53CE">
            <w:pPr>
              <w:rPr>
                <w:rFonts w:ascii="Times New Roman" w:hAnsi="Times New Roman" w:cs="Times New Roman"/>
              </w:rPr>
            </w:pPr>
            <w:r w:rsidRPr="00857BC3">
              <w:rPr>
                <w:rFonts w:ascii="Times New Roman" w:eastAsia="LetoSansCondensed-Thin" w:hAnsi="Times New Roman" w:cs="Times New Roman"/>
              </w:rPr>
              <w:t>воздействия</w:t>
            </w:r>
          </w:p>
        </w:tc>
        <w:tc>
          <w:tcPr>
            <w:tcW w:w="2097" w:type="dxa"/>
          </w:tcPr>
          <w:p w:rsidR="00EB53CE" w:rsidRPr="00857BC3" w:rsidRDefault="00EB53CE" w:rsidP="00EB53CE">
            <w:pPr>
              <w:rPr>
                <w:rFonts w:ascii="Times New Roman" w:hAnsi="Times New Roman" w:cs="Times New Roman"/>
              </w:rPr>
            </w:pPr>
          </w:p>
        </w:tc>
        <w:tc>
          <w:tcPr>
            <w:tcW w:w="2435" w:type="dxa"/>
          </w:tcPr>
          <w:p w:rsidR="00EB53CE" w:rsidRPr="00857BC3" w:rsidRDefault="00007FEE" w:rsidP="00EB53CE">
            <w:pPr>
              <w:rPr>
                <w:rFonts w:ascii="Times New Roman" w:hAnsi="Times New Roman" w:cs="Times New Roman"/>
              </w:rPr>
            </w:pPr>
            <w:r>
              <w:rPr>
                <w:rFonts w:ascii="Times New Roman" w:hAnsi="Times New Roman" w:cs="Times New Roman"/>
              </w:rPr>
              <w:t>4.6. Охрана окружающей среды, стр. 111</w:t>
            </w:r>
          </w:p>
        </w:tc>
      </w:tr>
      <w:tr w:rsidR="00EB53CE" w:rsidRPr="00857BC3" w:rsidTr="00C16F82">
        <w:tc>
          <w:tcPr>
            <w:tcW w:w="4819" w:type="dxa"/>
          </w:tcPr>
          <w:p w:rsidR="00EB53CE" w:rsidRPr="00857BC3" w:rsidRDefault="00EB53CE" w:rsidP="00EB53CE">
            <w:pPr>
              <w:rPr>
                <w:rFonts w:ascii="Times New Roman" w:hAnsi="Times New Roman" w:cs="Times New Roman"/>
              </w:rPr>
            </w:pPr>
            <w:r w:rsidRPr="00857BC3">
              <w:rPr>
                <w:rFonts w:ascii="Times New Roman" w:hAnsi="Times New Roman" w:cs="Times New Roman"/>
              </w:rPr>
              <w:t xml:space="preserve">GRI 306-2 </w:t>
            </w:r>
            <w:r w:rsidRPr="00857BC3">
              <w:rPr>
                <w:rFonts w:ascii="Times New Roman" w:eastAsia="LetoSansCondensed-Thin" w:hAnsi="Times New Roman" w:cs="Times New Roman"/>
              </w:rPr>
              <w:t>Отходы с разбивкой по типам и способам обращения</w:t>
            </w:r>
          </w:p>
        </w:tc>
        <w:tc>
          <w:tcPr>
            <w:tcW w:w="2097" w:type="dxa"/>
          </w:tcPr>
          <w:p w:rsidR="00EB53CE" w:rsidRPr="00857BC3" w:rsidRDefault="00EB53CE" w:rsidP="00EB53CE">
            <w:pPr>
              <w:rPr>
                <w:rFonts w:ascii="Times New Roman" w:hAnsi="Times New Roman" w:cs="Times New Roman"/>
              </w:rPr>
            </w:pPr>
          </w:p>
        </w:tc>
        <w:tc>
          <w:tcPr>
            <w:tcW w:w="2435" w:type="dxa"/>
          </w:tcPr>
          <w:p w:rsidR="00EB53CE" w:rsidRPr="00857BC3" w:rsidRDefault="00007FEE" w:rsidP="00EB53CE">
            <w:pPr>
              <w:rPr>
                <w:rFonts w:ascii="Times New Roman" w:hAnsi="Times New Roman" w:cs="Times New Roman"/>
              </w:rPr>
            </w:pPr>
            <w:r>
              <w:rPr>
                <w:rFonts w:ascii="Times New Roman" w:hAnsi="Times New Roman" w:cs="Times New Roman"/>
              </w:rPr>
              <w:t>4.6. Охрана окружающей среды, стр. 111</w:t>
            </w:r>
          </w:p>
        </w:tc>
      </w:tr>
      <w:tr w:rsidR="00EB53CE" w:rsidRPr="00857BC3" w:rsidTr="00C16F82">
        <w:tc>
          <w:tcPr>
            <w:tcW w:w="4819" w:type="dxa"/>
          </w:tcPr>
          <w:p w:rsidR="00EB53CE" w:rsidRPr="00857BC3" w:rsidRDefault="00EB53CE" w:rsidP="00EB53CE">
            <w:pPr>
              <w:rPr>
                <w:rFonts w:ascii="Times New Roman" w:hAnsi="Times New Roman" w:cs="Times New Roman"/>
              </w:rPr>
            </w:pPr>
            <w:r w:rsidRPr="00857BC3">
              <w:rPr>
                <w:rFonts w:ascii="Times New Roman" w:hAnsi="Times New Roman" w:cs="Times New Roman"/>
              </w:rPr>
              <w:t xml:space="preserve">GRI 306-3 </w:t>
            </w:r>
            <w:r w:rsidRPr="00857BC3">
              <w:rPr>
                <w:rFonts w:ascii="Times New Roman" w:eastAsia="LetoSansCondensed-Thin" w:hAnsi="Times New Roman" w:cs="Times New Roman"/>
              </w:rPr>
              <w:t>Образовавшиеся отходы</w:t>
            </w:r>
          </w:p>
        </w:tc>
        <w:tc>
          <w:tcPr>
            <w:tcW w:w="2097" w:type="dxa"/>
          </w:tcPr>
          <w:p w:rsidR="00EB53CE" w:rsidRPr="00857BC3" w:rsidRDefault="00EB53CE" w:rsidP="00EB53CE">
            <w:pPr>
              <w:rPr>
                <w:rFonts w:ascii="Times New Roman" w:hAnsi="Times New Roman" w:cs="Times New Roman"/>
              </w:rPr>
            </w:pPr>
          </w:p>
        </w:tc>
        <w:tc>
          <w:tcPr>
            <w:tcW w:w="2435" w:type="dxa"/>
          </w:tcPr>
          <w:p w:rsidR="00EB53CE" w:rsidRPr="00857BC3" w:rsidRDefault="00007FEE" w:rsidP="00EB53CE">
            <w:pPr>
              <w:rPr>
                <w:rFonts w:ascii="Times New Roman" w:hAnsi="Times New Roman" w:cs="Times New Roman"/>
              </w:rPr>
            </w:pPr>
            <w:r>
              <w:rPr>
                <w:rFonts w:ascii="Times New Roman" w:hAnsi="Times New Roman" w:cs="Times New Roman"/>
              </w:rPr>
              <w:t>4.6. Охрана окружающей среды, стр. 111</w:t>
            </w:r>
          </w:p>
        </w:tc>
      </w:tr>
      <w:tr w:rsidR="00EB53CE" w:rsidRPr="00857BC3" w:rsidTr="00C16F82">
        <w:tc>
          <w:tcPr>
            <w:tcW w:w="9351" w:type="dxa"/>
            <w:gridSpan w:val="3"/>
          </w:tcPr>
          <w:p w:rsidR="00EB53CE" w:rsidRPr="00857BC3" w:rsidRDefault="00EB53CE" w:rsidP="00EB53CE">
            <w:pPr>
              <w:rPr>
                <w:rFonts w:ascii="Times New Roman" w:hAnsi="Times New Roman" w:cs="Times New Roman"/>
                <w:color w:val="FF0000"/>
              </w:rPr>
            </w:pPr>
            <w:r w:rsidRPr="00857BC3">
              <w:rPr>
                <w:rFonts w:ascii="Times New Roman" w:hAnsi="Times New Roman" w:cs="Times New Roman"/>
                <w:color w:val="FF0000"/>
              </w:rPr>
              <w:t>GRI 307 Соответствие экологическим требованиям</w:t>
            </w:r>
          </w:p>
        </w:tc>
      </w:tr>
      <w:tr w:rsidR="00EB53CE" w:rsidRPr="00857BC3" w:rsidTr="00C16F82">
        <w:tc>
          <w:tcPr>
            <w:tcW w:w="4819" w:type="dxa"/>
          </w:tcPr>
          <w:p w:rsidR="00EB53CE" w:rsidRPr="00857BC3" w:rsidRDefault="00EB53CE" w:rsidP="00EB53CE">
            <w:pPr>
              <w:rPr>
                <w:rFonts w:ascii="Times New Roman" w:hAnsi="Times New Roman" w:cs="Times New Roman"/>
              </w:rPr>
            </w:pPr>
            <w:r w:rsidRPr="00857BC3">
              <w:rPr>
                <w:rFonts w:ascii="Times New Roman" w:hAnsi="Times New Roman" w:cs="Times New Roman"/>
              </w:rPr>
              <w:t xml:space="preserve">GRI 307-1 </w:t>
            </w:r>
            <w:r w:rsidRPr="00857BC3">
              <w:rPr>
                <w:rFonts w:ascii="Times New Roman" w:eastAsia="LetoSansCondensed-Thin" w:hAnsi="Times New Roman" w:cs="Times New Roman"/>
              </w:rPr>
              <w:t>Соблюдение законов по охране окружающей среды</w:t>
            </w:r>
          </w:p>
        </w:tc>
        <w:tc>
          <w:tcPr>
            <w:tcW w:w="2097" w:type="dxa"/>
          </w:tcPr>
          <w:p w:rsidR="00EB53CE" w:rsidRPr="00857BC3" w:rsidRDefault="00EB53CE" w:rsidP="00EB53CE">
            <w:pPr>
              <w:rPr>
                <w:rFonts w:ascii="Times New Roman" w:hAnsi="Times New Roman" w:cs="Times New Roman"/>
              </w:rPr>
            </w:pPr>
          </w:p>
        </w:tc>
        <w:tc>
          <w:tcPr>
            <w:tcW w:w="2435" w:type="dxa"/>
          </w:tcPr>
          <w:p w:rsidR="00EB53CE" w:rsidRPr="00857BC3" w:rsidRDefault="00007FEE" w:rsidP="00EB53CE">
            <w:pPr>
              <w:rPr>
                <w:rFonts w:ascii="Times New Roman" w:hAnsi="Times New Roman" w:cs="Times New Roman"/>
              </w:rPr>
            </w:pPr>
            <w:r>
              <w:rPr>
                <w:rFonts w:ascii="Times New Roman" w:hAnsi="Times New Roman" w:cs="Times New Roman"/>
              </w:rPr>
              <w:t>4.6. Охрана окружающей среды, стр. 111</w:t>
            </w:r>
          </w:p>
        </w:tc>
      </w:tr>
      <w:tr w:rsidR="00EB53CE" w:rsidRPr="00857BC3" w:rsidTr="00C16F82">
        <w:tc>
          <w:tcPr>
            <w:tcW w:w="9351" w:type="dxa"/>
            <w:gridSpan w:val="3"/>
          </w:tcPr>
          <w:p w:rsidR="00EB53CE" w:rsidRPr="00857BC3" w:rsidRDefault="00EB53CE" w:rsidP="00EB53CE">
            <w:pPr>
              <w:rPr>
                <w:rFonts w:ascii="Times New Roman" w:hAnsi="Times New Roman" w:cs="Times New Roman"/>
                <w:color w:val="FF0000"/>
              </w:rPr>
            </w:pPr>
            <w:r w:rsidRPr="00857BC3">
              <w:rPr>
                <w:rFonts w:ascii="Times New Roman" w:hAnsi="Times New Roman" w:cs="Times New Roman"/>
                <w:color w:val="FF0000"/>
              </w:rPr>
              <w:t>GRI 400 Социальные</w:t>
            </w:r>
          </w:p>
        </w:tc>
      </w:tr>
      <w:tr w:rsidR="00EB53CE" w:rsidRPr="00857BC3" w:rsidTr="00C16F82">
        <w:tc>
          <w:tcPr>
            <w:tcW w:w="9351" w:type="dxa"/>
            <w:gridSpan w:val="3"/>
          </w:tcPr>
          <w:p w:rsidR="00EB53CE" w:rsidRPr="00857BC3" w:rsidRDefault="00EB53CE" w:rsidP="00EB53CE">
            <w:pPr>
              <w:rPr>
                <w:rFonts w:ascii="Times New Roman" w:hAnsi="Times New Roman" w:cs="Times New Roman"/>
                <w:color w:val="FF0000"/>
              </w:rPr>
            </w:pPr>
            <w:r w:rsidRPr="00857BC3">
              <w:rPr>
                <w:rFonts w:ascii="Times New Roman" w:hAnsi="Times New Roman" w:cs="Times New Roman"/>
                <w:color w:val="FF0000"/>
              </w:rPr>
              <w:t>GRI 401 Трудоустройство</w:t>
            </w:r>
          </w:p>
        </w:tc>
      </w:tr>
      <w:tr w:rsidR="00EB53CE" w:rsidRPr="00857BC3" w:rsidTr="00C16F82">
        <w:tc>
          <w:tcPr>
            <w:tcW w:w="4819" w:type="dxa"/>
          </w:tcPr>
          <w:p w:rsidR="00EB53CE" w:rsidRPr="00857BC3" w:rsidRDefault="00EB53CE" w:rsidP="00EB53CE">
            <w:pPr>
              <w:rPr>
                <w:rFonts w:ascii="Times New Roman" w:hAnsi="Times New Roman" w:cs="Times New Roman"/>
              </w:rPr>
            </w:pPr>
            <w:r w:rsidRPr="00857BC3">
              <w:rPr>
                <w:rFonts w:ascii="Times New Roman" w:hAnsi="Times New Roman" w:cs="Times New Roman"/>
              </w:rPr>
              <w:t xml:space="preserve">GRI 401-1 </w:t>
            </w:r>
            <w:r w:rsidRPr="00857BC3">
              <w:rPr>
                <w:rFonts w:ascii="Times New Roman" w:eastAsia="LetoSansCondensed-Thin" w:hAnsi="Times New Roman" w:cs="Times New Roman"/>
              </w:rPr>
              <w:t>Вновь нанятые работники и текучесть кадров</w:t>
            </w:r>
          </w:p>
        </w:tc>
        <w:tc>
          <w:tcPr>
            <w:tcW w:w="2097" w:type="dxa"/>
          </w:tcPr>
          <w:p w:rsidR="00EB53CE" w:rsidRPr="00857BC3" w:rsidRDefault="00EB53CE" w:rsidP="00EB53CE">
            <w:pPr>
              <w:rPr>
                <w:rFonts w:ascii="Times New Roman" w:hAnsi="Times New Roman" w:cs="Times New Roman"/>
              </w:rPr>
            </w:pPr>
          </w:p>
        </w:tc>
        <w:tc>
          <w:tcPr>
            <w:tcW w:w="2435" w:type="dxa"/>
          </w:tcPr>
          <w:p w:rsidR="00EB53CE" w:rsidRPr="00857BC3" w:rsidRDefault="00647282" w:rsidP="00EB53CE">
            <w:pPr>
              <w:rPr>
                <w:rFonts w:ascii="Times New Roman" w:hAnsi="Times New Roman" w:cs="Times New Roman"/>
              </w:rPr>
            </w:pPr>
            <w:r>
              <w:rPr>
                <w:rFonts w:ascii="Times New Roman" w:hAnsi="Times New Roman" w:cs="Times New Roman"/>
              </w:rPr>
              <w:t>4.3. Управление персоналом, стр. 96</w:t>
            </w:r>
          </w:p>
        </w:tc>
      </w:tr>
      <w:tr w:rsidR="00EB53CE" w:rsidRPr="00857BC3" w:rsidTr="00C16F82">
        <w:tc>
          <w:tcPr>
            <w:tcW w:w="4819" w:type="dxa"/>
          </w:tcPr>
          <w:p w:rsidR="00EB53CE" w:rsidRPr="00857BC3" w:rsidRDefault="00EB53CE" w:rsidP="00EB53CE">
            <w:pPr>
              <w:autoSpaceDE w:val="0"/>
              <w:autoSpaceDN w:val="0"/>
              <w:adjustRightInd w:val="0"/>
              <w:rPr>
                <w:rFonts w:ascii="Times New Roman" w:eastAsia="LetoSansCondensed-Thin" w:hAnsi="Times New Roman" w:cs="Times New Roman"/>
              </w:rPr>
            </w:pPr>
            <w:r w:rsidRPr="00857BC3">
              <w:rPr>
                <w:rFonts w:ascii="Times New Roman" w:hAnsi="Times New Roman" w:cs="Times New Roman"/>
              </w:rPr>
              <w:t xml:space="preserve">GRI 401-2 </w:t>
            </w:r>
            <w:r w:rsidRPr="00857BC3">
              <w:rPr>
                <w:rFonts w:ascii="Times New Roman" w:eastAsia="LetoSansCondensed-Thin" w:hAnsi="Times New Roman" w:cs="Times New Roman"/>
              </w:rPr>
              <w:t>Выплаты и льготы, предоставляемые работникам, работающим на условиях полной занятости, которые не предоставляются</w:t>
            </w:r>
          </w:p>
          <w:p w:rsidR="00EB53CE" w:rsidRPr="00857BC3" w:rsidRDefault="00EB53CE" w:rsidP="00EB53CE">
            <w:pPr>
              <w:autoSpaceDE w:val="0"/>
              <w:autoSpaceDN w:val="0"/>
              <w:adjustRightInd w:val="0"/>
              <w:rPr>
                <w:rFonts w:ascii="Times New Roman" w:hAnsi="Times New Roman" w:cs="Times New Roman"/>
              </w:rPr>
            </w:pPr>
            <w:r w:rsidRPr="00857BC3">
              <w:rPr>
                <w:rFonts w:ascii="Times New Roman" w:eastAsia="LetoSansCondensed-Thin" w:hAnsi="Times New Roman" w:cs="Times New Roman"/>
              </w:rPr>
              <w:t>работникам, работающим на условиях временной или неполной</w:t>
            </w:r>
            <w:r>
              <w:rPr>
                <w:rFonts w:ascii="Times New Roman" w:eastAsia="LetoSansCondensed-Thin" w:hAnsi="Times New Roman" w:cs="Times New Roman"/>
              </w:rPr>
              <w:t xml:space="preserve"> </w:t>
            </w:r>
            <w:r w:rsidRPr="00857BC3">
              <w:rPr>
                <w:rFonts w:ascii="Times New Roman" w:eastAsia="LetoSansCondensed-Thin" w:hAnsi="Times New Roman" w:cs="Times New Roman"/>
              </w:rPr>
              <w:t>занятости</w:t>
            </w:r>
          </w:p>
        </w:tc>
        <w:tc>
          <w:tcPr>
            <w:tcW w:w="2097" w:type="dxa"/>
          </w:tcPr>
          <w:p w:rsidR="00EB53CE" w:rsidRPr="00857BC3" w:rsidRDefault="00EB53CE" w:rsidP="00EB53CE">
            <w:pPr>
              <w:rPr>
                <w:rFonts w:ascii="Times New Roman" w:hAnsi="Times New Roman" w:cs="Times New Roman"/>
              </w:rPr>
            </w:pPr>
          </w:p>
        </w:tc>
        <w:tc>
          <w:tcPr>
            <w:tcW w:w="2435" w:type="dxa"/>
          </w:tcPr>
          <w:p w:rsidR="00EB53CE" w:rsidRPr="00857BC3" w:rsidRDefault="00647282" w:rsidP="00EB53CE">
            <w:pPr>
              <w:rPr>
                <w:rFonts w:ascii="Times New Roman" w:hAnsi="Times New Roman" w:cs="Times New Roman"/>
              </w:rPr>
            </w:pPr>
            <w:r>
              <w:rPr>
                <w:rFonts w:ascii="Times New Roman" w:hAnsi="Times New Roman" w:cs="Times New Roman"/>
              </w:rPr>
              <w:t>4.3. Управление персоналом, стр. 96</w:t>
            </w:r>
          </w:p>
        </w:tc>
      </w:tr>
      <w:tr w:rsidR="00EB53CE" w:rsidRPr="00857BC3" w:rsidTr="00C16F82">
        <w:tc>
          <w:tcPr>
            <w:tcW w:w="9351" w:type="dxa"/>
            <w:gridSpan w:val="3"/>
          </w:tcPr>
          <w:p w:rsidR="00EB53CE" w:rsidRPr="00857BC3" w:rsidRDefault="00EB53CE" w:rsidP="00EB53CE">
            <w:pPr>
              <w:rPr>
                <w:rFonts w:ascii="Times New Roman" w:hAnsi="Times New Roman" w:cs="Times New Roman"/>
                <w:color w:val="FF0000"/>
              </w:rPr>
            </w:pPr>
            <w:r w:rsidRPr="00857BC3">
              <w:rPr>
                <w:rFonts w:ascii="Times New Roman" w:hAnsi="Times New Roman" w:cs="Times New Roman"/>
                <w:color w:val="FF0000"/>
              </w:rPr>
              <w:t>GRI 403 Охрана и безопасность труда</w:t>
            </w:r>
          </w:p>
        </w:tc>
      </w:tr>
      <w:tr w:rsidR="00EB53CE" w:rsidRPr="00857BC3" w:rsidTr="00C16F82">
        <w:tc>
          <w:tcPr>
            <w:tcW w:w="4819" w:type="dxa"/>
          </w:tcPr>
          <w:p w:rsidR="00EB53CE" w:rsidRPr="00857BC3" w:rsidRDefault="00EB53CE" w:rsidP="00EB53CE">
            <w:pPr>
              <w:autoSpaceDE w:val="0"/>
              <w:autoSpaceDN w:val="0"/>
              <w:adjustRightInd w:val="0"/>
              <w:rPr>
                <w:rFonts w:ascii="Times New Roman" w:hAnsi="Times New Roman" w:cs="Times New Roman"/>
              </w:rPr>
            </w:pPr>
            <w:r w:rsidRPr="00857BC3">
              <w:rPr>
                <w:rFonts w:ascii="Times New Roman" w:hAnsi="Times New Roman" w:cs="Times New Roman"/>
              </w:rPr>
              <w:t xml:space="preserve">GRI 403-5 </w:t>
            </w:r>
            <w:r w:rsidRPr="00857BC3">
              <w:rPr>
                <w:rFonts w:ascii="Times New Roman" w:eastAsia="LetoSansCondensed-Thin" w:hAnsi="Times New Roman" w:cs="Times New Roman"/>
              </w:rPr>
              <w:t>Обучение работников, связанное с вопросами охраны труда</w:t>
            </w:r>
            <w:r>
              <w:rPr>
                <w:rFonts w:ascii="Times New Roman" w:eastAsia="LetoSansCondensed-Thin" w:hAnsi="Times New Roman" w:cs="Times New Roman"/>
              </w:rPr>
              <w:t xml:space="preserve"> </w:t>
            </w:r>
            <w:r w:rsidRPr="00857BC3">
              <w:rPr>
                <w:rFonts w:ascii="Times New Roman" w:eastAsia="LetoSansCondensed-Thin" w:hAnsi="Times New Roman" w:cs="Times New Roman"/>
              </w:rPr>
              <w:t>и безопасности на рабочем месте</w:t>
            </w:r>
          </w:p>
        </w:tc>
        <w:tc>
          <w:tcPr>
            <w:tcW w:w="2097" w:type="dxa"/>
          </w:tcPr>
          <w:p w:rsidR="00EB53CE" w:rsidRPr="00857BC3" w:rsidRDefault="00EB53CE" w:rsidP="00EB53CE">
            <w:pPr>
              <w:rPr>
                <w:rFonts w:ascii="Times New Roman" w:hAnsi="Times New Roman" w:cs="Times New Roman"/>
              </w:rPr>
            </w:pPr>
          </w:p>
        </w:tc>
        <w:tc>
          <w:tcPr>
            <w:tcW w:w="2435" w:type="dxa"/>
          </w:tcPr>
          <w:p w:rsidR="00EB53CE" w:rsidRPr="00857BC3" w:rsidRDefault="00007FEE" w:rsidP="00007FEE">
            <w:pPr>
              <w:rPr>
                <w:rFonts w:ascii="Times New Roman" w:hAnsi="Times New Roman" w:cs="Times New Roman"/>
              </w:rPr>
            </w:pPr>
            <w:r>
              <w:rPr>
                <w:rFonts w:ascii="Times New Roman" w:hAnsi="Times New Roman" w:cs="Times New Roman"/>
              </w:rPr>
              <w:t>4.4</w:t>
            </w:r>
            <w:r w:rsidR="003E0B40">
              <w:rPr>
                <w:rFonts w:ascii="Times New Roman" w:hAnsi="Times New Roman" w:cs="Times New Roman"/>
              </w:rPr>
              <w:t>. Охрана труда и промышленная безопасность, стр. 10</w:t>
            </w:r>
            <w:r>
              <w:rPr>
                <w:rFonts w:ascii="Times New Roman" w:hAnsi="Times New Roman" w:cs="Times New Roman"/>
              </w:rPr>
              <w:t>7</w:t>
            </w:r>
          </w:p>
        </w:tc>
      </w:tr>
      <w:tr w:rsidR="00EB53CE" w:rsidRPr="00857BC3" w:rsidTr="00C16F82">
        <w:tc>
          <w:tcPr>
            <w:tcW w:w="4819" w:type="dxa"/>
          </w:tcPr>
          <w:p w:rsidR="00EB53CE" w:rsidRPr="00857BC3" w:rsidRDefault="00EB53CE" w:rsidP="00EB53CE">
            <w:pPr>
              <w:rPr>
                <w:rFonts w:ascii="Times New Roman" w:hAnsi="Times New Roman" w:cs="Times New Roman"/>
              </w:rPr>
            </w:pPr>
            <w:r w:rsidRPr="00857BC3">
              <w:rPr>
                <w:rFonts w:ascii="Times New Roman" w:hAnsi="Times New Roman" w:cs="Times New Roman"/>
              </w:rPr>
              <w:t xml:space="preserve">GRI 403-6 </w:t>
            </w:r>
            <w:r w:rsidRPr="00857BC3">
              <w:rPr>
                <w:rFonts w:ascii="Times New Roman" w:eastAsia="LetoSansCondensed-Thin" w:hAnsi="Times New Roman" w:cs="Times New Roman"/>
              </w:rPr>
              <w:t>Профилактика здоровья работников</w:t>
            </w:r>
          </w:p>
        </w:tc>
        <w:tc>
          <w:tcPr>
            <w:tcW w:w="2097" w:type="dxa"/>
          </w:tcPr>
          <w:p w:rsidR="00EB53CE" w:rsidRPr="00857BC3" w:rsidRDefault="00EB53CE" w:rsidP="00EB53CE">
            <w:pPr>
              <w:rPr>
                <w:rFonts w:ascii="Times New Roman" w:hAnsi="Times New Roman" w:cs="Times New Roman"/>
              </w:rPr>
            </w:pPr>
          </w:p>
        </w:tc>
        <w:tc>
          <w:tcPr>
            <w:tcW w:w="2435" w:type="dxa"/>
          </w:tcPr>
          <w:p w:rsidR="00EB53CE" w:rsidRPr="00857BC3" w:rsidRDefault="00BC2140" w:rsidP="00EB53CE">
            <w:pPr>
              <w:rPr>
                <w:rFonts w:ascii="Times New Roman" w:hAnsi="Times New Roman" w:cs="Times New Roman"/>
              </w:rPr>
            </w:pPr>
            <w:r>
              <w:rPr>
                <w:rFonts w:ascii="Times New Roman" w:hAnsi="Times New Roman" w:cs="Times New Roman"/>
              </w:rPr>
              <w:t>4.4. Охрана труда и промышленная безопасность, стр. 107</w:t>
            </w:r>
          </w:p>
        </w:tc>
      </w:tr>
      <w:tr w:rsidR="00EB53CE" w:rsidRPr="00857BC3" w:rsidTr="00C16F82">
        <w:tc>
          <w:tcPr>
            <w:tcW w:w="4819" w:type="dxa"/>
          </w:tcPr>
          <w:p w:rsidR="00EB53CE" w:rsidRPr="00857BC3" w:rsidRDefault="00EB53CE" w:rsidP="00EB53CE">
            <w:pPr>
              <w:autoSpaceDE w:val="0"/>
              <w:autoSpaceDN w:val="0"/>
              <w:adjustRightInd w:val="0"/>
              <w:rPr>
                <w:rFonts w:ascii="Times New Roman" w:hAnsi="Times New Roman" w:cs="Times New Roman"/>
              </w:rPr>
            </w:pPr>
            <w:r w:rsidRPr="00857BC3">
              <w:rPr>
                <w:rFonts w:ascii="Times New Roman" w:hAnsi="Times New Roman" w:cs="Times New Roman"/>
              </w:rPr>
              <w:t xml:space="preserve">GRI 403-7 </w:t>
            </w:r>
            <w:r w:rsidRPr="00857BC3">
              <w:rPr>
                <w:rFonts w:ascii="Times New Roman" w:eastAsia="LetoSansCondensed-Thin" w:hAnsi="Times New Roman" w:cs="Times New Roman"/>
              </w:rPr>
              <w:t>Предотвращение и смягчение</w:t>
            </w:r>
            <w:r>
              <w:rPr>
                <w:rFonts w:ascii="Times New Roman" w:eastAsia="LetoSansCondensed-Thin" w:hAnsi="Times New Roman" w:cs="Times New Roman"/>
              </w:rPr>
              <w:t xml:space="preserve"> </w:t>
            </w:r>
            <w:r w:rsidRPr="00857BC3">
              <w:rPr>
                <w:rFonts w:ascii="Times New Roman" w:eastAsia="LetoSansCondensed-Thin" w:hAnsi="Times New Roman" w:cs="Times New Roman"/>
              </w:rPr>
              <w:t>последствий для здоровья</w:t>
            </w:r>
            <w:r>
              <w:rPr>
                <w:rFonts w:ascii="Times New Roman" w:eastAsia="LetoSansCondensed-Thin" w:hAnsi="Times New Roman" w:cs="Times New Roman"/>
              </w:rPr>
              <w:t xml:space="preserve"> </w:t>
            </w:r>
            <w:r w:rsidRPr="00857BC3">
              <w:rPr>
                <w:rFonts w:ascii="Times New Roman" w:eastAsia="LetoSansCondensed-Thin" w:hAnsi="Times New Roman" w:cs="Times New Roman"/>
              </w:rPr>
              <w:t>и безопасности на рабочем месте воздействий, непосредственно связанных с рабочими отношениями</w:t>
            </w:r>
          </w:p>
        </w:tc>
        <w:tc>
          <w:tcPr>
            <w:tcW w:w="2097" w:type="dxa"/>
          </w:tcPr>
          <w:p w:rsidR="00EB53CE" w:rsidRPr="00857BC3" w:rsidRDefault="00EB53CE" w:rsidP="00EB53CE">
            <w:pPr>
              <w:rPr>
                <w:rFonts w:ascii="Times New Roman" w:hAnsi="Times New Roman" w:cs="Times New Roman"/>
              </w:rPr>
            </w:pPr>
          </w:p>
        </w:tc>
        <w:tc>
          <w:tcPr>
            <w:tcW w:w="2435" w:type="dxa"/>
          </w:tcPr>
          <w:p w:rsidR="00EB53CE" w:rsidRPr="00857BC3" w:rsidRDefault="00BC2140" w:rsidP="00EB53CE">
            <w:pPr>
              <w:rPr>
                <w:rFonts w:ascii="Times New Roman" w:hAnsi="Times New Roman" w:cs="Times New Roman"/>
              </w:rPr>
            </w:pPr>
            <w:r>
              <w:rPr>
                <w:rFonts w:ascii="Times New Roman" w:hAnsi="Times New Roman" w:cs="Times New Roman"/>
              </w:rPr>
              <w:t>4.4. Охрана труда и промышленная безопасность, стр. 107</w:t>
            </w:r>
          </w:p>
        </w:tc>
      </w:tr>
      <w:tr w:rsidR="00EB53CE" w:rsidRPr="00857BC3" w:rsidTr="00C16F82">
        <w:tc>
          <w:tcPr>
            <w:tcW w:w="4819" w:type="dxa"/>
          </w:tcPr>
          <w:p w:rsidR="00EB53CE" w:rsidRPr="00857BC3" w:rsidRDefault="00EB53CE" w:rsidP="00EB53CE">
            <w:pPr>
              <w:rPr>
                <w:rFonts w:ascii="Times New Roman" w:hAnsi="Times New Roman" w:cs="Times New Roman"/>
              </w:rPr>
            </w:pPr>
            <w:r w:rsidRPr="00857BC3">
              <w:rPr>
                <w:rFonts w:ascii="Times New Roman" w:hAnsi="Times New Roman" w:cs="Times New Roman"/>
              </w:rPr>
              <w:t xml:space="preserve">GRI 403-9 </w:t>
            </w:r>
            <w:r w:rsidRPr="00857BC3">
              <w:rPr>
                <w:rFonts w:ascii="Times New Roman" w:eastAsia="LetoSansCondensed-Thin" w:hAnsi="Times New Roman" w:cs="Times New Roman"/>
              </w:rPr>
              <w:t>Производственные травмы</w:t>
            </w:r>
          </w:p>
        </w:tc>
        <w:tc>
          <w:tcPr>
            <w:tcW w:w="2097" w:type="dxa"/>
          </w:tcPr>
          <w:p w:rsidR="00EB53CE" w:rsidRPr="00857BC3" w:rsidRDefault="00EB53CE" w:rsidP="00EB53CE">
            <w:pPr>
              <w:rPr>
                <w:rFonts w:ascii="Times New Roman" w:hAnsi="Times New Roman" w:cs="Times New Roman"/>
              </w:rPr>
            </w:pPr>
          </w:p>
        </w:tc>
        <w:tc>
          <w:tcPr>
            <w:tcW w:w="2435" w:type="dxa"/>
          </w:tcPr>
          <w:p w:rsidR="00EB53CE" w:rsidRPr="00857BC3" w:rsidRDefault="00BC2140" w:rsidP="00EB53CE">
            <w:pPr>
              <w:rPr>
                <w:rFonts w:ascii="Times New Roman" w:hAnsi="Times New Roman" w:cs="Times New Roman"/>
              </w:rPr>
            </w:pPr>
            <w:r>
              <w:rPr>
                <w:rFonts w:ascii="Times New Roman" w:hAnsi="Times New Roman" w:cs="Times New Roman"/>
              </w:rPr>
              <w:t>4.4. Охрана труда и промышленная безопасность, стр. 107</w:t>
            </w:r>
          </w:p>
        </w:tc>
      </w:tr>
      <w:tr w:rsidR="00EB53CE" w:rsidRPr="00857BC3" w:rsidTr="00C16F82">
        <w:tc>
          <w:tcPr>
            <w:tcW w:w="4819" w:type="dxa"/>
          </w:tcPr>
          <w:p w:rsidR="00EB53CE" w:rsidRPr="00857BC3" w:rsidRDefault="00EB53CE" w:rsidP="00EB53CE">
            <w:pPr>
              <w:rPr>
                <w:rFonts w:ascii="Times New Roman" w:hAnsi="Times New Roman" w:cs="Times New Roman"/>
              </w:rPr>
            </w:pPr>
            <w:r w:rsidRPr="00857BC3">
              <w:rPr>
                <w:rFonts w:ascii="Times New Roman" w:hAnsi="Times New Roman" w:cs="Times New Roman"/>
              </w:rPr>
              <w:t xml:space="preserve">GRI 403-10 </w:t>
            </w:r>
            <w:r w:rsidRPr="00857BC3">
              <w:rPr>
                <w:rFonts w:ascii="Times New Roman" w:eastAsia="LetoSansCondensed-Thin" w:hAnsi="Times New Roman" w:cs="Times New Roman"/>
              </w:rPr>
              <w:t>Уровень профессиональных заболеваний</w:t>
            </w:r>
          </w:p>
        </w:tc>
        <w:tc>
          <w:tcPr>
            <w:tcW w:w="2097" w:type="dxa"/>
          </w:tcPr>
          <w:p w:rsidR="00EB53CE" w:rsidRPr="00857BC3" w:rsidRDefault="00EB53CE" w:rsidP="00EB53CE">
            <w:pPr>
              <w:rPr>
                <w:rFonts w:ascii="Times New Roman" w:hAnsi="Times New Roman" w:cs="Times New Roman"/>
              </w:rPr>
            </w:pPr>
          </w:p>
        </w:tc>
        <w:tc>
          <w:tcPr>
            <w:tcW w:w="2435" w:type="dxa"/>
          </w:tcPr>
          <w:p w:rsidR="00EB53CE" w:rsidRPr="00857BC3" w:rsidRDefault="00BC2140" w:rsidP="00EB53CE">
            <w:pPr>
              <w:rPr>
                <w:rFonts w:ascii="Times New Roman" w:hAnsi="Times New Roman" w:cs="Times New Roman"/>
              </w:rPr>
            </w:pPr>
            <w:r>
              <w:rPr>
                <w:rFonts w:ascii="Times New Roman" w:hAnsi="Times New Roman" w:cs="Times New Roman"/>
              </w:rPr>
              <w:t>4.4. Охрана труда и промышленная безопасность, стр. 107</w:t>
            </w:r>
          </w:p>
        </w:tc>
      </w:tr>
      <w:tr w:rsidR="00EB53CE" w:rsidRPr="00857BC3" w:rsidTr="00C16F82">
        <w:tc>
          <w:tcPr>
            <w:tcW w:w="9351" w:type="dxa"/>
            <w:gridSpan w:val="3"/>
          </w:tcPr>
          <w:p w:rsidR="00EB53CE" w:rsidRPr="00857BC3" w:rsidRDefault="00EB53CE" w:rsidP="00EB53CE">
            <w:pPr>
              <w:rPr>
                <w:rFonts w:ascii="Times New Roman" w:hAnsi="Times New Roman" w:cs="Times New Roman"/>
                <w:color w:val="FF0000"/>
              </w:rPr>
            </w:pPr>
            <w:r w:rsidRPr="00857BC3">
              <w:rPr>
                <w:rFonts w:ascii="Times New Roman" w:hAnsi="Times New Roman" w:cs="Times New Roman"/>
                <w:color w:val="FF0000"/>
              </w:rPr>
              <w:t>GRI 404 Обучение и образование</w:t>
            </w:r>
          </w:p>
        </w:tc>
      </w:tr>
      <w:tr w:rsidR="00EB53CE" w:rsidRPr="00857BC3" w:rsidTr="00C16F82">
        <w:tc>
          <w:tcPr>
            <w:tcW w:w="4819" w:type="dxa"/>
          </w:tcPr>
          <w:p w:rsidR="00EB53CE" w:rsidRPr="00857BC3" w:rsidRDefault="00EB53CE" w:rsidP="00EB53CE">
            <w:pPr>
              <w:autoSpaceDE w:val="0"/>
              <w:autoSpaceDN w:val="0"/>
              <w:adjustRightInd w:val="0"/>
              <w:rPr>
                <w:rFonts w:ascii="Times New Roman" w:hAnsi="Times New Roman" w:cs="Times New Roman"/>
              </w:rPr>
            </w:pPr>
            <w:r w:rsidRPr="00857BC3">
              <w:rPr>
                <w:rFonts w:ascii="Times New Roman" w:hAnsi="Times New Roman" w:cs="Times New Roman"/>
              </w:rPr>
              <w:t xml:space="preserve">GRI 404-1 </w:t>
            </w:r>
            <w:r w:rsidRPr="00857BC3">
              <w:rPr>
                <w:rFonts w:ascii="Times New Roman" w:eastAsia="LetoSansCondensed-Thin" w:hAnsi="Times New Roman" w:cs="Times New Roman"/>
              </w:rPr>
              <w:t>Среднее количество часов обучения на одного сотрудника</w:t>
            </w:r>
            <w:r>
              <w:rPr>
                <w:rFonts w:ascii="Times New Roman" w:eastAsia="LetoSansCondensed-Thin" w:hAnsi="Times New Roman" w:cs="Times New Roman"/>
              </w:rPr>
              <w:t xml:space="preserve"> </w:t>
            </w:r>
            <w:r w:rsidRPr="00857BC3">
              <w:rPr>
                <w:rFonts w:ascii="Times New Roman" w:eastAsia="LetoSansCondensed-Thin" w:hAnsi="Times New Roman" w:cs="Times New Roman"/>
              </w:rPr>
              <w:t>в год</w:t>
            </w:r>
          </w:p>
        </w:tc>
        <w:tc>
          <w:tcPr>
            <w:tcW w:w="2097" w:type="dxa"/>
          </w:tcPr>
          <w:p w:rsidR="00EB53CE" w:rsidRPr="00857BC3" w:rsidRDefault="00EB53CE" w:rsidP="00EB53CE">
            <w:pPr>
              <w:rPr>
                <w:rFonts w:ascii="Times New Roman" w:hAnsi="Times New Roman" w:cs="Times New Roman"/>
              </w:rPr>
            </w:pPr>
          </w:p>
        </w:tc>
        <w:tc>
          <w:tcPr>
            <w:tcW w:w="2435" w:type="dxa"/>
          </w:tcPr>
          <w:p w:rsidR="00EB53CE" w:rsidRPr="00857BC3" w:rsidRDefault="00BC2140" w:rsidP="00612330">
            <w:pPr>
              <w:rPr>
                <w:rFonts w:ascii="Times New Roman" w:hAnsi="Times New Roman" w:cs="Times New Roman"/>
              </w:rPr>
            </w:pPr>
            <w:r>
              <w:rPr>
                <w:rFonts w:ascii="Times New Roman" w:hAnsi="Times New Roman" w:cs="Times New Roman"/>
              </w:rPr>
              <w:t>4.3. Управление персоналом, стр. 96</w:t>
            </w:r>
          </w:p>
        </w:tc>
      </w:tr>
      <w:tr w:rsidR="00EB53CE" w:rsidRPr="00857BC3" w:rsidTr="00C16F82">
        <w:tc>
          <w:tcPr>
            <w:tcW w:w="4819" w:type="dxa"/>
          </w:tcPr>
          <w:p w:rsidR="00EB53CE" w:rsidRPr="00857BC3" w:rsidRDefault="00EB53CE" w:rsidP="00EB53CE">
            <w:pPr>
              <w:autoSpaceDE w:val="0"/>
              <w:autoSpaceDN w:val="0"/>
              <w:adjustRightInd w:val="0"/>
              <w:rPr>
                <w:rFonts w:ascii="Times New Roman" w:hAnsi="Times New Roman" w:cs="Times New Roman"/>
              </w:rPr>
            </w:pPr>
            <w:r w:rsidRPr="00857BC3">
              <w:rPr>
                <w:rFonts w:ascii="Times New Roman" w:hAnsi="Times New Roman" w:cs="Times New Roman"/>
              </w:rPr>
              <w:t xml:space="preserve">GRI 404-2 </w:t>
            </w:r>
            <w:r w:rsidRPr="00857BC3">
              <w:rPr>
                <w:rFonts w:ascii="Times New Roman" w:eastAsia="LetoSansCondensed-Thin" w:hAnsi="Times New Roman" w:cs="Times New Roman"/>
              </w:rPr>
              <w:t>Программы повышения квалификации и программы адаптации при смене должности</w:t>
            </w:r>
          </w:p>
        </w:tc>
        <w:tc>
          <w:tcPr>
            <w:tcW w:w="2097" w:type="dxa"/>
          </w:tcPr>
          <w:p w:rsidR="00EB53CE" w:rsidRPr="00857BC3" w:rsidRDefault="00EB53CE" w:rsidP="00EB53CE">
            <w:pPr>
              <w:rPr>
                <w:rFonts w:ascii="Times New Roman" w:hAnsi="Times New Roman" w:cs="Times New Roman"/>
              </w:rPr>
            </w:pPr>
          </w:p>
        </w:tc>
        <w:tc>
          <w:tcPr>
            <w:tcW w:w="2435" w:type="dxa"/>
          </w:tcPr>
          <w:p w:rsidR="00EB53CE" w:rsidRPr="00857BC3" w:rsidRDefault="00BC2140" w:rsidP="00EB53CE">
            <w:pPr>
              <w:rPr>
                <w:rFonts w:ascii="Times New Roman" w:hAnsi="Times New Roman" w:cs="Times New Roman"/>
              </w:rPr>
            </w:pPr>
            <w:r>
              <w:rPr>
                <w:rFonts w:ascii="Times New Roman" w:hAnsi="Times New Roman" w:cs="Times New Roman"/>
              </w:rPr>
              <w:t>4.3. Управление персоналом, стр. 96</w:t>
            </w:r>
          </w:p>
        </w:tc>
      </w:tr>
      <w:tr w:rsidR="00EB53CE" w:rsidRPr="00857BC3" w:rsidTr="00C16F82">
        <w:tc>
          <w:tcPr>
            <w:tcW w:w="9351" w:type="dxa"/>
            <w:gridSpan w:val="3"/>
          </w:tcPr>
          <w:p w:rsidR="00EB53CE" w:rsidRPr="00857BC3" w:rsidRDefault="00EB53CE" w:rsidP="00EB53CE">
            <w:pPr>
              <w:rPr>
                <w:rFonts w:ascii="Times New Roman" w:hAnsi="Times New Roman" w:cs="Times New Roman"/>
                <w:color w:val="FF0000"/>
              </w:rPr>
            </w:pPr>
            <w:r w:rsidRPr="00857BC3">
              <w:rPr>
                <w:rFonts w:ascii="Times New Roman" w:hAnsi="Times New Roman" w:cs="Times New Roman"/>
                <w:color w:val="FF0000"/>
              </w:rPr>
              <w:t>GRI 405 Разнообразие и равные возможности</w:t>
            </w:r>
          </w:p>
        </w:tc>
      </w:tr>
      <w:tr w:rsidR="00EB53CE" w:rsidRPr="00857BC3" w:rsidTr="00C16F82">
        <w:tc>
          <w:tcPr>
            <w:tcW w:w="4819" w:type="dxa"/>
          </w:tcPr>
          <w:p w:rsidR="00EB53CE" w:rsidRPr="00857BC3" w:rsidRDefault="00EB53CE" w:rsidP="00EB53CE">
            <w:pPr>
              <w:autoSpaceDE w:val="0"/>
              <w:autoSpaceDN w:val="0"/>
              <w:adjustRightInd w:val="0"/>
              <w:rPr>
                <w:rFonts w:ascii="Times New Roman" w:hAnsi="Times New Roman" w:cs="Times New Roman"/>
              </w:rPr>
            </w:pPr>
            <w:r w:rsidRPr="00857BC3">
              <w:rPr>
                <w:rFonts w:ascii="Times New Roman" w:hAnsi="Times New Roman" w:cs="Times New Roman"/>
              </w:rPr>
              <w:t xml:space="preserve">GRI 405-1 </w:t>
            </w:r>
            <w:r w:rsidRPr="00857BC3">
              <w:rPr>
                <w:rFonts w:ascii="Times New Roman" w:eastAsia="LetoSansCondensed-Thin" w:hAnsi="Times New Roman" w:cs="Times New Roman"/>
              </w:rPr>
              <w:t>Состав руководящих органов и в целом персонала с разбивкой по полу и возрасту</w:t>
            </w:r>
          </w:p>
        </w:tc>
        <w:tc>
          <w:tcPr>
            <w:tcW w:w="2097" w:type="dxa"/>
          </w:tcPr>
          <w:p w:rsidR="00EB53CE" w:rsidRPr="00857BC3" w:rsidRDefault="00EB53CE" w:rsidP="00EB53CE">
            <w:pPr>
              <w:rPr>
                <w:rFonts w:ascii="Times New Roman" w:hAnsi="Times New Roman" w:cs="Times New Roman"/>
              </w:rPr>
            </w:pPr>
          </w:p>
        </w:tc>
        <w:tc>
          <w:tcPr>
            <w:tcW w:w="2435" w:type="dxa"/>
          </w:tcPr>
          <w:p w:rsidR="00EB53CE" w:rsidRDefault="00647282" w:rsidP="00EB53CE">
            <w:pPr>
              <w:rPr>
                <w:rFonts w:ascii="Times New Roman" w:hAnsi="Times New Roman" w:cs="Times New Roman"/>
              </w:rPr>
            </w:pPr>
            <w:r>
              <w:rPr>
                <w:rFonts w:ascii="Times New Roman" w:hAnsi="Times New Roman" w:cs="Times New Roman"/>
              </w:rPr>
              <w:t>4.3. Управление персоналом, стр. 96</w:t>
            </w:r>
            <w:r w:rsidR="00BC2140">
              <w:rPr>
                <w:rFonts w:ascii="Times New Roman" w:hAnsi="Times New Roman" w:cs="Times New Roman"/>
              </w:rPr>
              <w:t>,</w:t>
            </w:r>
          </w:p>
          <w:p w:rsidR="00612330" w:rsidRDefault="004D7B14" w:rsidP="00EB53CE">
            <w:pPr>
              <w:rPr>
                <w:rFonts w:ascii="Times New Roman" w:hAnsi="Times New Roman" w:cs="Times New Roman"/>
              </w:rPr>
            </w:pPr>
            <w:r>
              <w:rPr>
                <w:rFonts w:ascii="Times New Roman" w:hAnsi="Times New Roman" w:cs="Times New Roman"/>
              </w:rPr>
              <w:t>5.4. Отчет Совета директоров Общества, стр. 142</w:t>
            </w:r>
            <w:r w:rsidR="003E0B40">
              <w:rPr>
                <w:rFonts w:ascii="Times New Roman" w:hAnsi="Times New Roman" w:cs="Times New Roman"/>
              </w:rPr>
              <w:t>,</w:t>
            </w:r>
          </w:p>
          <w:p w:rsidR="00612330" w:rsidRPr="00857BC3" w:rsidRDefault="00612330" w:rsidP="00EB53CE">
            <w:pPr>
              <w:rPr>
                <w:rFonts w:ascii="Times New Roman" w:hAnsi="Times New Roman" w:cs="Times New Roman"/>
              </w:rPr>
            </w:pPr>
            <w:r w:rsidRPr="00612330">
              <w:rPr>
                <w:rFonts w:ascii="Times New Roman" w:hAnsi="Times New Roman" w:cs="Times New Roman"/>
              </w:rPr>
              <w:t>5.7. Исполнительные органы управления</w:t>
            </w:r>
            <w:r w:rsidR="00BC2140">
              <w:rPr>
                <w:rFonts w:ascii="Times New Roman" w:hAnsi="Times New Roman" w:cs="Times New Roman"/>
              </w:rPr>
              <w:t>, стр. 170</w:t>
            </w:r>
          </w:p>
        </w:tc>
      </w:tr>
      <w:tr w:rsidR="00EB53CE" w:rsidRPr="00857BC3" w:rsidTr="00C16F82">
        <w:tc>
          <w:tcPr>
            <w:tcW w:w="9351" w:type="dxa"/>
            <w:gridSpan w:val="3"/>
          </w:tcPr>
          <w:p w:rsidR="00EB53CE" w:rsidRPr="00857BC3" w:rsidRDefault="00EB53CE" w:rsidP="00EB53CE">
            <w:pPr>
              <w:rPr>
                <w:rFonts w:ascii="Times New Roman" w:hAnsi="Times New Roman" w:cs="Times New Roman"/>
                <w:color w:val="FF0000"/>
              </w:rPr>
            </w:pPr>
            <w:r w:rsidRPr="00857BC3">
              <w:rPr>
                <w:rFonts w:ascii="Times New Roman" w:hAnsi="Times New Roman" w:cs="Times New Roman"/>
                <w:color w:val="FF0000"/>
              </w:rPr>
              <w:t>GRI 406 Отсутствие дискриминации на рабочем месте</w:t>
            </w:r>
          </w:p>
        </w:tc>
      </w:tr>
      <w:tr w:rsidR="00EB53CE" w:rsidRPr="00857BC3" w:rsidTr="00C16F82">
        <w:tc>
          <w:tcPr>
            <w:tcW w:w="4819" w:type="dxa"/>
          </w:tcPr>
          <w:p w:rsidR="00EB53CE" w:rsidRPr="00857BC3" w:rsidRDefault="00EB53CE" w:rsidP="00EB53CE">
            <w:pPr>
              <w:autoSpaceDE w:val="0"/>
              <w:autoSpaceDN w:val="0"/>
              <w:adjustRightInd w:val="0"/>
              <w:rPr>
                <w:rFonts w:ascii="Times New Roman" w:hAnsi="Times New Roman" w:cs="Times New Roman"/>
              </w:rPr>
            </w:pPr>
            <w:r w:rsidRPr="00857BC3">
              <w:rPr>
                <w:rFonts w:ascii="Times New Roman" w:hAnsi="Times New Roman" w:cs="Times New Roman"/>
              </w:rPr>
              <w:t xml:space="preserve">GRI 406-1 </w:t>
            </w:r>
            <w:r w:rsidRPr="00857BC3">
              <w:rPr>
                <w:rFonts w:ascii="Times New Roman" w:eastAsia="LetoSansCondensed-Thin" w:hAnsi="Times New Roman" w:cs="Times New Roman"/>
              </w:rPr>
              <w:t>Случаи дискриминации и предпринятые корректирующие</w:t>
            </w:r>
            <w:r>
              <w:rPr>
                <w:rFonts w:ascii="Times New Roman" w:eastAsia="LetoSansCondensed-Thin" w:hAnsi="Times New Roman" w:cs="Times New Roman"/>
              </w:rPr>
              <w:t xml:space="preserve"> </w:t>
            </w:r>
            <w:r w:rsidRPr="00857BC3">
              <w:rPr>
                <w:rFonts w:ascii="Times New Roman" w:eastAsia="LetoSansCondensed-Thin" w:hAnsi="Times New Roman" w:cs="Times New Roman"/>
              </w:rPr>
              <w:t>действия</w:t>
            </w:r>
          </w:p>
        </w:tc>
        <w:tc>
          <w:tcPr>
            <w:tcW w:w="2097" w:type="dxa"/>
          </w:tcPr>
          <w:p w:rsidR="00EB53CE" w:rsidRPr="00857BC3" w:rsidRDefault="00EB53CE" w:rsidP="00EB53CE">
            <w:pPr>
              <w:rPr>
                <w:rFonts w:ascii="Times New Roman" w:hAnsi="Times New Roman" w:cs="Times New Roman"/>
              </w:rPr>
            </w:pPr>
          </w:p>
        </w:tc>
        <w:tc>
          <w:tcPr>
            <w:tcW w:w="2435" w:type="dxa"/>
          </w:tcPr>
          <w:p w:rsidR="00EB53CE" w:rsidRPr="00857BC3" w:rsidRDefault="00612330" w:rsidP="00EB53CE">
            <w:pPr>
              <w:rPr>
                <w:rFonts w:ascii="Times New Roman" w:hAnsi="Times New Roman" w:cs="Times New Roman"/>
              </w:rPr>
            </w:pPr>
            <w:r>
              <w:rPr>
                <w:rFonts w:ascii="Times New Roman" w:hAnsi="Times New Roman" w:cs="Times New Roman"/>
              </w:rPr>
              <w:t>-</w:t>
            </w:r>
          </w:p>
        </w:tc>
      </w:tr>
      <w:tr w:rsidR="00EB53CE" w:rsidRPr="00857BC3" w:rsidTr="00C16F82">
        <w:tc>
          <w:tcPr>
            <w:tcW w:w="9351" w:type="dxa"/>
            <w:gridSpan w:val="3"/>
          </w:tcPr>
          <w:p w:rsidR="00EB53CE" w:rsidRPr="00857BC3" w:rsidRDefault="00EB53CE" w:rsidP="00EB53CE">
            <w:pPr>
              <w:rPr>
                <w:rFonts w:ascii="Times New Roman" w:hAnsi="Times New Roman" w:cs="Times New Roman"/>
                <w:color w:val="FF0000"/>
              </w:rPr>
            </w:pPr>
            <w:r w:rsidRPr="00857BC3">
              <w:rPr>
                <w:rFonts w:ascii="Times New Roman" w:hAnsi="Times New Roman" w:cs="Times New Roman"/>
                <w:color w:val="FF0000"/>
              </w:rPr>
              <w:t>Элементы отраслевого приложения для электроэнергетики</w:t>
            </w:r>
          </w:p>
        </w:tc>
      </w:tr>
      <w:tr w:rsidR="00EB53CE" w:rsidRPr="00857BC3" w:rsidTr="00C16F82">
        <w:tc>
          <w:tcPr>
            <w:tcW w:w="9351" w:type="dxa"/>
            <w:gridSpan w:val="3"/>
          </w:tcPr>
          <w:p w:rsidR="00EB53CE" w:rsidRPr="00857BC3" w:rsidRDefault="00EB53CE" w:rsidP="00EB53CE">
            <w:pPr>
              <w:rPr>
                <w:rFonts w:ascii="Times New Roman" w:hAnsi="Times New Roman" w:cs="Times New Roman"/>
                <w:color w:val="FF0000"/>
              </w:rPr>
            </w:pPr>
            <w:r w:rsidRPr="00857BC3">
              <w:rPr>
                <w:rFonts w:ascii="Times New Roman" w:hAnsi="Times New Roman" w:cs="Times New Roman"/>
                <w:color w:val="FF0000"/>
              </w:rPr>
              <w:t>Стандартные</w:t>
            </w:r>
          </w:p>
        </w:tc>
      </w:tr>
      <w:tr w:rsidR="00EB53CE" w:rsidRPr="00857BC3" w:rsidTr="00C16F82">
        <w:tc>
          <w:tcPr>
            <w:tcW w:w="4819" w:type="dxa"/>
          </w:tcPr>
          <w:p w:rsidR="00EB53CE" w:rsidRPr="00857BC3" w:rsidRDefault="00EB53CE" w:rsidP="00EB53CE">
            <w:pPr>
              <w:autoSpaceDE w:val="0"/>
              <w:autoSpaceDN w:val="0"/>
              <w:adjustRightInd w:val="0"/>
              <w:rPr>
                <w:rFonts w:ascii="Times New Roman" w:hAnsi="Times New Roman" w:cs="Times New Roman"/>
              </w:rPr>
            </w:pPr>
            <w:r w:rsidRPr="00857BC3">
              <w:rPr>
                <w:rFonts w:ascii="Times New Roman" w:hAnsi="Times New Roman" w:cs="Times New Roman"/>
              </w:rPr>
              <w:t xml:space="preserve">EU1 </w:t>
            </w:r>
            <w:r w:rsidRPr="00857BC3">
              <w:rPr>
                <w:rFonts w:ascii="Times New Roman" w:eastAsia="LetoSansCondensed-Thin" w:hAnsi="Times New Roman" w:cs="Times New Roman"/>
              </w:rPr>
              <w:t>Установленная мощность организации в разбивке по источникам</w:t>
            </w:r>
            <w:r>
              <w:rPr>
                <w:rFonts w:ascii="Times New Roman" w:eastAsia="LetoSansCondensed-Thin" w:hAnsi="Times New Roman" w:cs="Times New Roman"/>
              </w:rPr>
              <w:t xml:space="preserve"> </w:t>
            </w:r>
            <w:r w:rsidRPr="00857BC3">
              <w:rPr>
                <w:rFonts w:ascii="Times New Roman" w:eastAsia="LetoSansCondensed-Thin" w:hAnsi="Times New Roman" w:cs="Times New Roman"/>
              </w:rPr>
              <w:t>энергии и режиму регулирования</w:t>
            </w:r>
          </w:p>
        </w:tc>
        <w:tc>
          <w:tcPr>
            <w:tcW w:w="2097" w:type="dxa"/>
          </w:tcPr>
          <w:p w:rsidR="00EB53CE" w:rsidRPr="00857BC3" w:rsidRDefault="00EB53CE" w:rsidP="00EB53CE">
            <w:pPr>
              <w:rPr>
                <w:rFonts w:ascii="Times New Roman" w:hAnsi="Times New Roman" w:cs="Times New Roman"/>
              </w:rPr>
            </w:pPr>
          </w:p>
        </w:tc>
        <w:tc>
          <w:tcPr>
            <w:tcW w:w="2435" w:type="dxa"/>
          </w:tcPr>
          <w:p w:rsidR="00EB53CE" w:rsidRPr="00857BC3" w:rsidRDefault="0088681F" w:rsidP="00EB53CE">
            <w:pPr>
              <w:rPr>
                <w:rFonts w:ascii="Times New Roman" w:hAnsi="Times New Roman" w:cs="Times New Roman"/>
              </w:rPr>
            </w:pPr>
            <w:r w:rsidRPr="0088681F">
              <w:rPr>
                <w:rFonts w:ascii="Times New Roman" w:hAnsi="Times New Roman" w:cs="Times New Roman"/>
              </w:rPr>
              <w:t>3.1.1. Материально-техническая база</w:t>
            </w:r>
            <w:r w:rsidR="00D54CFB">
              <w:rPr>
                <w:rFonts w:ascii="Times New Roman" w:hAnsi="Times New Roman" w:cs="Times New Roman"/>
              </w:rPr>
              <w:t>, стр. 38</w:t>
            </w:r>
          </w:p>
        </w:tc>
      </w:tr>
      <w:tr w:rsidR="00EB53CE" w:rsidRPr="00857BC3" w:rsidTr="00C16F82">
        <w:tc>
          <w:tcPr>
            <w:tcW w:w="4819" w:type="dxa"/>
          </w:tcPr>
          <w:p w:rsidR="00EB53CE" w:rsidRPr="00857BC3" w:rsidRDefault="00EB53CE" w:rsidP="00EB53CE">
            <w:pPr>
              <w:rPr>
                <w:rFonts w:ascii="Times New Roman" w:hAnsi="Times New Roman" w:cs="Times New Roman"/>
              </w:rPr>
            </w:pPr>
            <w:r w:rsidRPr="00857BC3">
              <w:rPr>
                <w:rFonts w:ascii="Times New Roman" w:hAnsi="Times New Roman" w:cs="Times New Roman"/>
              </w:rPr>
              <w:t xml:space="preserve">EU3 </w:t>
            </w:r>
            <w:r w:rsidRPr="00857BC3">
              <w:rPr>
                <w:rFonts w:ascii="Times New Roman" w:eastAsia="LetoSansCondensed-Thin" w:hAnsi="Times New Roman" w:cs="Times New Roman"/>
              </w:rPr>
              <w:t>Количество потребителей в разбивке на категории</w:t>
            </w:r>
          </w:p>
        </w:tc>
        <w:tc>
          <w:tcPr>
            <w:tcW w:w="2097" w:type="dxa"/>
          </w:tcPr>
          <w:p w:rsidR="00EB53CE" w:rsidRPr="00857BC3" w:rsidRDefault="00EB53CE" w:rsidP="00EB53CE">
            <w:pPr>
              <w:rPr>
                <w:rFonts w:ascii="Times New Roman" w:hAnsi="Times New Roman" w:cs="Times New Roman"/>
              </w:rPr>
            </w:pPr>
          </w:p>
        </w:tc>
        <w:tc>
          <w:tcPr>
            <w:tcW w:w="2435" w:type="dxa"/>
          </w:tcPr>
          <w:p w:rsidR="00EB53CE" w:rsidRPr="00857BC3" w:rsidRDefault="0088681F" w:rsidP="00EB53CE">
            <w:pPr>
              <w:rPr>
                <w:rFonts w:ascii="Times New Roman" w:hAnsi="Times New Roman" w:cs="Times New Roman"/>
              </w:rPr>
            </w:pPr>
            <w:r>
              <w:rPr>
                <w:rFonts w:ascii="Times New Roman" w:hAnsi="Times New Roman" w:cs="Times New Roman"/>
              </w:rPr>
              <w:t>-</w:t>
            </w:r>
          </w:p>
        </w:tc>
      </w:tr>
      <w:tr w:rsidR="00EB53CE" w:rsidRPr="00857BC3" w:rsidTr="00C16F82">
        <w:tc>
          <w:tcPr>
            <w:tcW w:w="4819" w:type="dxa"/>
          </w:tcPr>
          <w:p w:rsidR="00EB53CE" w:rsidRPr="00857BC3" w:rsidRDefault="00EB53CE" w:rsidP="00EB53CE">
            <w:pPr>
              <w:rPr>
                <w:rFonts w:ascii="Times New Roman" w:hAnsi="Times New Roman" w:cs="Times New Roman"/>
              </w:rPr>
            </w:pPr>
            <w:r w:rsidRPr="00857BC3">
              <w:rPr>
                <w:rFonts w:ascii="Times New Roman" w:hAnsi="Times New Roman" w:cs="Times New Roman"/>
              </w:rPr>
              <w:t xml:space="preserve">EU4 </w:t>
            </w:r>
            <w:r w:rsidRPr="00857BC3">
              <w:rPr>
                <w:rFonts w:ascii="Times New Roman" w:eastAsia="LetoSansCondensed-Thin" w:hAnsi="Times New Roman" w:cs="Times New Roman"/>
              </w:rPr>
              <w:t>Протяженность электрических сетей в разбивке по типам</w:t>
            </w:r>
          </w:p>
        </w:tc>
        <w:tc>
          <w:tcPr>
            <w:tcW w:w="2097" w:type="dxa"/>
          </w:tcPr>
          <w:p w:rsidR="00EB53CE" w:rsidRPr="00857BC3" w:rsidRDefault="00EB53CE" w:rsidP="00EB53CE">
            <w:pPr>
              <w:rPr>
                <w:rFonts w:ascii="Times New Roman" w:hAnsi="Times New Roman" w:cs="Times New Roman"/>
              </w:rPr>
            </w:pPr>
          </w:p>
        </w:tc>
        <w:tc>
          <w:tcPr>
            <w:tcW w:w="2435" w:type="dxa"/>
          </w:tcPr>
          <w:p w:rsidR="00EB53CE" w:rsidRPr="00857BC3" w:rsidRDefault="0088681F" w:rsidP="00EB53CE">
            <w:pPr>
              <w:rPr>
                <w:rFonts w:ascii="Times New Roman" w:hAnsi="Times New Roman" w:cs="Times New Roman"/>
              </w:rPr>
            </w:pPr>
            <w:r w:rsidRPr="0088681F">
              <w:rPr>
                <w:rFonts w:ascii="Times New Roman" w:hAnsi="Times New Roman" w:cs="Times New Roman"/>
              </w:rPr>
              <w:t>3.1.1. Материально-техническая база</w:t>
            </w:r>
            <w:r w:rsidR="00D54CFB">
              <w:rPr>
                <w:rFonts w:ascii="Times New Roman" w:hAnsi="Times New Roman" w:cs="Times New Roman"/>
              </w:rPr>
              <w:t>, стр. 38</w:t>
            </w:r>
          </w:p>
        </w:tc>
      </w:tr>
      <w:tr w:rsidR="00EB53CE" w:rsidRPr="00857BC3" w:rsidTr="00C16F82">
        <w:tc>
          <w:tcPr>
            <w:tcW w:w="9351" w:type="dxa"/>
            <w:gridSpan w:val="3"/>
          </w:tcPr>
          <w:p w:rsidR="00EB53CE" w:rsidRPr="00857BC3" w:rsidRDefault="00EB53CE" w:rsidP="00EB53CE">
            <w:pPr>
              <w:rPr>
                <w:rFonts w:ascii="Times New Roman" w:hAnsi="Times New Roman" w:cs="Times New Roman"/>
                <w:color w:val="FF0000"/>
              </w:rPr>
            </w:pPr>
            <w:r w:rsidRPr="00857BC3">
              <w:rPr>
                <w:rFonts w:ascii="Times New Roman" w:hAnsi="Times New Roman" w:cs="Times New Roman"/>
                <w:color w:val="FF0000"/>
              </w:rPr>
              <w:t>Экономические</w:t>
            </w:r>
          </w:p>
        </w:tc>
      </w:tr>
      <w:tr w:rsidR="00EB53CE" w:rsidRPr="00857BC3" w:rsidTr="00C16F82">
        <w:tc>
          <w:tcPr>
            <w:tcW w:w="4819" w:type="dxa"/>
          </w:tcPr>
          <w:p w:rsidR="00EB53CE" w:rsidRPr="00857BC3" w:rsidRDefault="00EB53CE" w:rsidP="00EB53CE">
            <w:pPr>
              <w:autoSpaceDE w:val="0"/>
              <w:autoSpaceDN w:val="0"/>
              <w:adjustRightInd w:val="0"/>
              <w:rPr>
                <w:rFonts w:ascii="Times New Roman" w:hAnsi="Times New Roman" w:cs="Times New Roman"/>
              </w:rPr>
            </w:pPr>
            <w:r w:rsidRPr="00857BC3">
              <w:rPr>
                <w:rFonts w:ascii="Times New Roman" w:hAnsi="Times New Roman" w:cs="Times New Roman"/>
              </w:rPr>
              <w:t xml:space="preserve">EU8 (ex) </w:t>
            </w:r>
            <w:r w:rsidRPr="00857BC3">
              <w:rPr>
                <w:rFonts w:ascii="Times New Roman" w:eastAsia="LetoSansCondensed-Thin" w:hAnsi="Times New Roman" w:cs="Times New Roman"/>
              </w:rPr>
              <w:t>НИОКР, проводимые с целью повышения надежности энергоснабжения и устойчивого развития компании</w:t>
            </w:r>
          </w:p>
        </w:tc>
        <w:tc>
          <w:tcPr>
            <w:tcW w:w="2097" w:type="dxa"/>
          </w:tcPr>
          <w:p w:rsidR="00EB53CE" w:rsidRPr="00857BC3" w:rsidRDefault="00EB53CE" w:rsidP="00EB53CE">
            <w:pPr>
              <w:rPr>
                <w:rFonts w:ascii="Times New Roman" w:hAnsi="Times New Roman" w:cs="Times New Roman"/>
              </w:rPr>
            </w:pPr>
          </w:p>
        </w:tc>
        <w:tc>
          <w:tcPr>
            <w:tcW w:w="2435" w:type="dxa"/>
          </w:tcPr>
          <w:p w:rsidR="00EB53CE" w:rsidRPr="00857BC3" w:rsidRDefault="0088681F" w:rsidP="00D54CFB">
            <w:pPr>
              <w:rPr>
                <w:rFonts w:ascii="Times New Roman" w:hAnsi="Times New Roman" w:cs="Times New Roman"/>
              </w:rPr>
            </w:pPr>
            <w:r w:rsidRPr="0088681F">
              <w:rPr>
                <w:rFonts w:ascii="Times New Roman" w:hAnsi="Times New Roman" w:cs="Times New Roman"/>
              </w:rPr>
              <w:t>3.1.</w:t>
            </w:r>
            <w:r w:rsidR="00D54CFB">
              <w:rPr>
                <w:rFonts w:ascii="Times New Roman" w:hAnsi="Times New Roman" w:cs="Times New Roman"/>
              </w:rPr>
              <w:t>9</w:t>
            </w:r>
            <w:r w:rsidRPr="0088681F">
              <w:rPr>
                <w:rFonts w:ascii="Times New Roman" w:hAnsi="Times New Roman" w:cs="Times New Roman"/>
              </w:rPr>
              <w:t>. Инновационная деятельность</w:t>
            </w:r>
            <w:r>
              <w:rPr>
                <w:rFonts w:ascii="Times New Roman" w:hAnsi="Times New Roman" w:cs="Times New Roman"/>
              </w:rPr>
              <w:t>, стр. 7</w:t>
            </w:r>
            <w:r w:rsidR="00D54CFB">
              <w:rPr>
                <w:rFonts w:ascii="Times New Roman" w:hAnsi="Times New Roman" w:cs="Times New Roman"/>
              </w:rPr>
              <w:t>3</w:t>
            </w:r>
          </w:p>
        </w:tc>
      </w:tr>
      <w:tr w:rsidR="00EB53CE" w:rsidRPr="00857BC3" w:rsidTr="00C16F82">
        <w:tc>
          <w:tcPr>
            <w:tcW w:w="4819" w:type="dxa"/>
          </w:tcPr>
          <w:p w:rsidR="00EB53CE" w:rsidRPr="00857BC3" w:rsidRDefault="00EB53CE" w:rsidP="0088681F">
            <w:pPr>
              <w:autoSpaceDE w:val="0"/>
              <w:autoSpaceDN w:val="0"/>
              <w:adjustRightInd w:val="0"/>
              <w:rPr>
                <w:rFonts w:ascii="Times New Roman" w:hAnsi="Times New Roman" w:cs="Times New Roman"/>
              </w:rPr>
            </w:pPr>
            <w:r w:rsidRPr="00857BC3">
              <w:rPr>
                <w:rFonts w:ascii="Times New Roman" w:hAnsi="Times New Roman" w:cs="Times New Roman"/>
              </w:rPr>
              <w:t xml:space="preserve">EU12 </w:t>
            </w:r>
            <w:r w:rsidRPr="00857BC3">
              <w:rPr>
                <w:rFonts w:ascii="Times New Roman" w:eastAsia="LetoSansCondensed-Thin" w:hAnsi="Times New Roman" w:cs="Times New Roman"/>
              </w:rPr>
              <w:t>Потери при передаче и распределении в проценте от общего</w:t>
            </w:r>
            <w:r w:rsidR="0088681F">
              <w:rPr>
                <w:rFonts w:ascii="Times New Roman" w:eastAsia="LetoSansCondensed-Thin" w:hAnsi="Times New Roman" w:cs="Times New Roman"/>
              </w:rPr>
              <w:t xml:space="preserve"> </w:t>
            </w:r>
            <w:r w:rsidRPr="00857BC3">
              <w:rPr>
                <w:rFonts w:ascii="Times New Roman" w:eastAsia="LetoSansCondensed-Thin" w:hAnsi="Times New Roman" w:cs="Times New Roman"/>
              </w:rPr>
              <w:t>Объема</w:t>
            </w:r>
            <w:r>
              <w:rPr>
                <w:rFonts w:ascii="Times New Roman" w:eastAsia="LetoSansCondensed-Thin" w:hAnsi="Times New Roman" w:cs="Times New Roman"/>
              </w:rPr>
              <w:t xml:space="preserve"> </w:t>
            </w:r>
            <w:r w:rsidRPr="00857BC3">
              <w:rPr>
                <w:rFonts w:ascii="Times New Roman" w:eastAsia="LetoSansCondensed-Thin" w:hAnsi="Times New Roman" w:cs="Times New Roman"/>
              </w:rPr>
              <w:t>передаваемой энергии</w:t>
            </w:r>
          </w:p>
        </w:tc>
        <w:tc>
          <w:tcPr>
            <w:tcW w:w="2097" w:type="dxa"/>
          </w:tcPr>
          <w:p w:rsidR="00EB53CE" w:rsidRPr="00857BC3" w:rsidRDefault="00EB53CE" w:rsidP="00EB53CE">
            <w:pPr>
              <w:rPr>
                <w:rFonts w:ascii="Times New Roman" w:hAnsi="Times New Roman" w:cs="Times New Roman"/>
              </w:rPr>
            </w:pPr>
          </w:p>
        </w:tc>
        <w:tc>
          <w:tcPr>
            <w:tcW w:w="2435" w:type="dxa"/>
          </w:tcPr>
          <w:p w:rsidR="00EB53CE" w:rsidRPr="00857BC3" w:rsidRDefault="0088681F" w:rsidP="00D54CFB">
            <w:pPr>
              <w:rPr>
                <w:rFonts w:ascii="Times New Roman" w:hAnsi="Times New Roman" w:cs="Times New Roman"/>
              </w:rPr>
            </w:pPr>
            <w:r w:rsidRPr="0088681F">
              <w:rPr>
                <w:rFonts w:ascii="Times New Roman" w:hAnsi="Times New Roman" w:cs="Times New Roman"/>
              </w:rPr>
              <w:t>3.1.2.</w:t>
            </w:r>
            <w:r w:rsidR="00D54CFB">
              <w:rPr>
                <w:rFonts w:ascii="Times New Roman" w:hAnsi="Times New Roman" w:cs="Times New Roman"/>
              </w:rPr>
              <w:t xml:space="preserve"> Результаты производственной деятельности</w:t>
            </w:r>
            <w:r>
              <w:rPr>
                <w:rFonts w:ascii="Times New Roman" w:hAnsi="Times New Roman" w:cs="Times New Roman"/>
              </w:rPr>
              <w:t xml:space="preserve">, стр. </w:t>
            </w:r>
            <w:r w:rsidR="00D54CFB">
              <w:rPr>
                <w:rFonts w:ascii="Times New Roman" w:hAnsi="Times New Roman" w:cs="Times New Roman"/>
              </w:rPr>
              <w:t>39</w:t>
            </w:r>
          </w:p>
        </w:tc>
      </w:tr>
      <w:tr w:rsidR="00EB53CE" w:rsidRPr="00857BC3" w:rsidTr="00C16F82">
        <w:tc>
          <w:tcPr>
            <w:tcW w:w="9351" w:type="dxa"/>
            <w:gridSpan w:val="3"/>
          </w:tcPr>
          <w:p w:rsidR="00EB53CE" w:rsidRPr="00857BC3" w:rsidRDefault="00EB53CE" w:rsidP="00EB53CE">
            <w:pPr>
              <w:rPr>
                <w:rFonts w:ascii="Times New Roman" w:hAnsi="Times New Roman" w:cs="Times New Roman"/>
                <w:color w:val="FF0000"/>
              </w:rPr>
            </w:pPr>
            <w:r w:rsidRPr="00857BC3">
              <w:rPr>
                <w:rFonts w:ascii="Times New Roman" w:hAnsi="Times New Roman" w:cs="Times New Roman"/>
                <w:color w:val="FF0000"/>
              </w:rPr>
              <w:t>Социальные</w:t>
            </w:r>
          </w:p>
        </w:tc>
      </w:tr>
      <w:tr w:rsidR="00EB53CE" w:rsidRPr="00857BC3" w:rsidTr="00C16F82">
        <w:tc>
          <w:tcPr>
            <w:tcW w:w="4819" w:type="dxa"/>
          </w:tcPr>
          <w:p w:rsidR="00EB53CE" w:rsidRPr="00857BC3" w:rsidRDefault="00EB53CE" w:rsidP="00EB53CE">
            <w:pPr>
              <w:autoSpaceDE w:val="0"/>
              <w:autoSpaceDN w:val="0"/>
              <w:adjustRightInd w:val="0"/>
              <w:rPr>
                <w:rFonts w:ascii="Times New Roman" w:hAnsi="Times New Roman" w:cs="Times New Roman"/>
              </w:rPr>
            </w:pPr>
            <w:r w:rsidRPr="00857BC3">
              <w:rPr>
                <w:rFonts w:ascii="Times New Roman" w:hAnsi="Times New Roman" w:cs="Times New Roman"/>
              </w:rPr>
              <w:t xml:space="preserve">G4-EN12 </w:t>
            </w:r>
            <w:r w:rsidRPr="00857BC3">
              <w:rPr>
                <w:rFonts w:ascii="Times New Roman" w:eastAsia="LetoSansCondensed-Thin" w:hAnsi="Times New Roman" w:cs="Times New Roman"/>
              </w:rPr>
              <w:t>Описание значимых воздействий деятельности, продуктов</w:t>
            </w:r>
            <w:r>
              <w:rPr>
                <w:rFonts w:ascii="Times New Roman" w:eastAsia="LetoSansCondensed-Thin" w:hAnsi="Times New Roman" w:cs="Times New Roman"/>
              </w:rPr>
              <w:t xml:space="preserve"> </w:t>
            </w:r>
            <w:r w:rsidRPr="00857BC3">
              <w:rPr>
                <w:rFonts w:ascii="Times New Roman" w:eastAsia="LetoSansCondensed-Thin" w:hAnsi="Times New Roman" w:cs="Times New Roman"/>
              </w:rPr>
              <w:t xml:space="preserve">и услуг на биоразнообразие на охраняемых территориях или территориях с высокой ценностью </w:t>
            </w:r>
            <w:r>
              <w:rPr>
                <w:rFonts w:ascii="Times New Roman" w:eastAsia="LetoSansCondensed-Thin" w:hAnsi="Times New Roman" w:cs="Times New Roman"/>
              </w:rPr>
              <w:t>б</w:t>
            </w:r>
            <w:r w:rsidRPr="00857BC3">
              <w:rPr>
                <w:rFonts w:ascii="Times New Roman" w:eastAsia="LetoSansCondensed-Thin" w:hAnsi="Times New Roman" w:cs="Times New Roman"/>
              </w:rPr>
              <w:t>иоразнообразия вне охраняемых</w:t>
            </w:r>
            <w:r>
              <w:rPr>
                <w:rFonts w:ascii="Times New Roman" w:eastAsia="LetoSansCondensed-Thin" w:hAnsi="Times New Roman" w:cs="Times New Roman"/>
              </w:rPr>
              <w:t xml:space="preserve"> </w:t>
            </w:r>
            <w:r w:rsidRPr="00857BC3">
              <w:rPr>
                <w:rFonts w:ascii="Times New Roman" w:eastAsia="LetoSansCondensed-Thin" w:hAnsi="Times New Roman" w:cs="Times New Roman"/>
              </w:rPr>
              <w:t>территорий</w:t>
            </w:r>
          </w:p>
        </w:tc>
        <w:tc>
          <w:tcPr>
            <w:tcW w:w="2097" w:type="dxa"/>
          </w:tcPr>
          <w:p w:rsidR="00EB53CE" w:rsidRPr="00857BC3" w:rsidRDefault="00EB53CE" w:rsidP="00EB53CE">
            <w:pPr>
              <w:rPr>
                <w:rFonts w:ascii="Times New Roman" w:hAnsi="Times New Roman" w:cs="Times New Roman"/>
              </w:rPr>
            </w:pPr>
          </w:p>
        </w:tc>
        <w:tc>
          <w:tcPr>
            <w:tcW w:w="2435" w:type="dxa"/>
          </w:tcPr>
          <w:p w:rsidR="00EB53CE" w:rsidRPr="00857BC3" w:rsidRDefault="0088681F" w:rsidP="00925FA3">
            <w:pPr>
              <w:rPr>
                <w:rFonts w:ascii="Times New Roman" w:hAnsi="Times New Roman" w:cs="Times New Roman"/>
              </w:rPr>
            </w:pPr>
            <w:r w:rsidRPr="0088681F">
              <w:rPr>
                <w:rFonts w:ascii="Times New Roman" w:hAnsi="Times New Roman" w:cs="Times New Roman"/>
              </w:rPr>
              <w:t>4.</w:t>
            </w:r>
            <w:r w:rsidR="00925FA3">
              <w:rPr>
                <w:rFonts w:ascii="Times New Roman" w:hAnsi="Times New Roman" w:cs="Times New Roman"/>
              </w:rPr>
              <w:t>6</w:t>
            </w:r>
            <w:r w:rsidRPr="0088681F">
              <w:rPr>
                <w:rFonts w:ascii="Times New Roman" w:hAnsi="Times New Roman" w:cs="Times New Roman"/>
              </w:rPr>
              <w:t>. Охрана окружающей среды</w:t>
            </w:r>
            <w:r w:rsidR="00925FA3">
              <w:rPr>
                <w:rFonts w:ascii="Times New Roman" w:hAnsi="Times New Roman" w:cs="Times New Roman"/>
              </w:rPr>
              <w:t>, стр. 111</w:t>
            </w:r>
          </w:p>
        </w:tc>
      </w:tr>
      <w:tr w:rsidR="00EB53CE" w:rsidRPr="00857BC3" w:rsidTr="00C16F82">
        <w:tc>
          <w:tcPr>
            <w:tcW w:w="4819" w:type="dxa"/>
          </w:tcPr>
          <w:p w:rsidR="00EB53CE" w:rsidRPr="00857BC3" w:rsidRDefault="00EB53CE" w:rsidP="00EB53CE">
            <w:pPr>
              <w:autoSpaceDE w:val="0"/>
              <w:autoSpaceDN w:val="0"/>
              <w:adjustRightInd w:val="0"/>
              <w:rPr>
                <w:rFonts w:ascii="Times New Roman" w:hAnsi="Times New Roman" w:cs="Times New Roman"/>
              </w:rPr>
            </w:pPr>
            <w:r w:rsidRPr="00857BC3">
              <w:rPr>
                <w:rFonts w:ascii="Times New Roman" w:hAnsi="Times New Roman" w:cs="Times New Roman"/>
              </w:rPr>
              <w:t xml:space="preserve">EU14 (ех) </w:t>
            </w:r>
            <w:r w:rsidRPr="00857BC3">
              <w:rPr>
                <w:rFonts w:ascii="Times New Roman" w:eastAsia="LetoSansCondensed-Thin" w:hAnsi="Times New Roman" w:cs="Times New Roman"/>
              </w:rPr>
              <w:t>Программы и мероприятия для обеспечения наличия квалифицированной рабочей силы</w:t>
            </w:r>
          </w:p>
        </w:tc>
        <w:tc>
          <w:tcPr>
            <w:tcW w:w="2097" w:type="dxa"/>
          </w:tcPr>
          <w:p w:rsidR="00EB53CE" w:rsidRPr="00857BC3" w:rsidRDefault="00EB53CE" w:rsidP="00EB53CE">
            <w:pPr>
              <w:rPr>
                <w:rFonts w:ascii="Times New Roman" w:hAnsi="Times New Roman" w:cs="Times New Roman"/>
              </w:rPr>
            </w:pPr>
          </w:p>
        </w:tc>
        <w:tc>
          <w:tcPr>
            <w:tcW w:w="2435" w:type="dxa"/>
          </w:tcPr>
          <w:p w:rsidR="00EB53CE" w:rsidRPr="00857BC3" w:rsidRDefault="00925FA3" w:rsidP="00EB53CE">
            <w:pPr>
              <w:rPr>
                <w:rFonts w:ascii="Times New Roman" w:hAnsi="Times New Roman" w:cs="Times New Roman"/>
              </w:rPr>
            </w:pPr>
            <w:r>
              <w:rPr>
                <w:rFonts w:ascii="Times New Roman" w:hAnsi="Times New Roman" w:cs="Times New Roman"/>
              </w:rPr>
              <w:t>4.3. Управление персоналом, стр. 96</w:t>
            </w:r>
          </w:p>
        </w:tc>
      </w:tr>
      <w:tr w:rsidR="00EB53CE" w:rsidRPr="00857BC3" w:rsidTr="00C16F82">
        <w:tc>
          <w:tcPr>
            <w:tcW w:w="4819" w:type="dxa"/>
          </w:tcPr>
          <w:p w:rsidR="00EB53CE" w:rsidRPr="00857BC3" w:rsidRDefault="00EB53CE" w:rsidP="00EB53CE">
            <w:pPr>
              <w:autoSpaceDE w:val="0"/>
              <w:autoSpaceDN w:val="0"/>
              <w:adjustRightInd w:val="0"/>
              <w:rPr>
                <w:rFonts w:ascii="Times New Roman" w:hAnsi="Times New Roman" w:cs="Times New Roman"/>
              </w:rPr>
            </w:pPr>
            <w:r w:rsidRPr="00857BC3">
              <w:rPr>
                <w:rFonts w:ascii="Times New Roman" w:hAnsi="Times New Roman" w:cs="Times New Roman"/>
              </w:rPr>
              <w:t xml:space="preserve">EU23 (ех) </w:t>
            </w:r>
            <w:r w:rsidRPr="00857BC3">
              <w:rPr>
                <w:rFonts w:ascii="Times New Roman" w:eastAsia="LetoSansCondensed-Thin" w:hAnsi="Times New Roman" w:cs="Times New Roman"/>
              </w:rPr>
              <w:t>Программы, в том числе реализуемые в партнерстве с государством, по улучшению и поддержке доступа к электрической энергии и сервисам по работе с потребителями</w:t>
            </w:r>
          </w:p>
        </w:tc>
        <w:tc>
          <w:tcPr>
            <w:tcW w:w="2097" w:type="dxa"/>
          </w:tcPr>
          <w:p w:rsidR="00EB53CE" w:rsidRPr="00857BC3" w:rsidRDefault="00EB53CE" w:rsidP="00EB53CE">
            <w:pPr>
              <w:rPr>
                <w:rFonts w:ascii="Times New Roman" w:hAnsi="Times New Roman" w:cs="Times New Roman"/>
              </w:rPr>
            </w:pPr>
          </w:p>
        </w:tc>
        <w:tc>
          <w:tcPr>
            <w:tcW w:w="2435" w:type="dxa"/>
          </w:tcPr>
          <w:p w:rsidR="00EB53CE" w:rsidRPr="00857BC3" w:rsidRDefault="00925FA3" w:rsidP="00EB53CE">
            <w:pPr>
              <w:rPr>
                <w:rFonts w:ascii="Times New Roman" w:hAnsi="Times New Roman" w:cs="Times New Roman"/>
              </w:rPr>
            </w:pPr>
            <w:r>
              <w:rPr>
                <w:rFonts w:ascii="Times New Roman" w:hAnsi="Times New Roman" w:cs="Times New Roman"/>
              </w:rPr>
              <w:t>3.1.7</w:t>
            </w:r>
            <w:r w:rsidR="0088681F" w:rsidRPr="0088681F">
              <w:rPr>
                <w:rFonts w:ascii="Times New Roman" w:hAnsi="Times New Roman" w:cs="Times New Roman"/>
              </w:rPr>
              <w:t>. Взаимодействие с потребителями</w:t>
            </w:r>
            <w:r>
              <w:rPr>
                <w:rFonts w:ascii="Times New Roman" w:hAnsi="Times New Roman" w:cs="Times New Roman"/>
              </w:rPr>
              <w:t>, стр. 65</w:t>
            </w:r>
          </w:p>
        </w:tc>
      </w:tr>
      <w:tr w:rsidR="00EB53CE" w:rsidRPr="00857BC3" w:rsidTr="00C16F82">
        <w:tc>
          <w:tcPr>
            <w:tcW w:w="4819" w:type="dxa"/>
          </w:tcPr>
          <w:p w:rsidR="00EB53CE" w:rsidRPr="00857BC3" w:rsidRDefault="00EB53CE" w:rsidP="00EB53CE">
            <w:pPr>
              <w:autoSpaceDE w:val="0"/>
              <w:autoSpaceDN w:val="0"/>
              <w:adjustRightInd w:val="0"/>
              <w:rPr>
                <w:rFonts w:ascii="Times New Roman" w:hAnsi="Times New Roman" w:cs="Times New Roman"/>
              </w:rPr>
            </w:pPr>
            <w:r w:rsidRPr="00857BC3">
              <w:rPr>
                <w:rFonts w:ascii="Times New Roman" w:hAnsi="Times New Roman" w:cs="Times New Roman"/>
              </w:rPr>
              <w:t xml:space="preserve">EU24 (ех) </w:t>
            </w:r>
            <w:r w:rsidRPr="00857BC3">
              <w:rPr>
                <w:rFonts w:ascii="Times New Roman" w:eastAsia="LetoSansCondensed-Thin" w:hAnsi="Times New Roman" w:cs="Times New Roman"/>
              </w:rPr>
              <w:t>Практика учета языковых, культурных и связанных с неграмотностью и инвалидностью барьеров к получению и безопасному использованию электрической энергии и сервисов по работе</w:t>
            </w:r>
            <w:r>
              <w:rPr>
                <w:rFonts w:ascii="Times New Roman" w:eastAsia="LetoSansCondensed-Thin" w:hAnsi="Times New Roman" w:cs="Times New Roman"/>
              </w:rPr>
              <w:t xml:space="preserve"> </w:t>
            </w:r>
            <w:r w:rsidRPr="00857BC3">
              <w:rPr>
                <w:rFonts w:ascii="Times New Roman" w:eastAsia="LetoSansCondensed-Thin" w:hAnsi="Times New Roman" w:cs="Times New Roman"/>
              </w:rPr>
              <w:t>с потребителями</w:t>
            </w:r>
          </w:p>
        </w:tc>
        <w:tc>
          <w:tcPr>
            <w:tcW w:w="2097" w:type="dxa"/>
          </w:tcPr>
          <w:p w:rsidR="00EB53CE" w:rsidRPr="00857BC3" w:rsidRDefault="00EB53CE" w:rsidP="00EB53CE">
            <w:pPr>
              <w:rPr>
                <w:rFonts w:ascii="Times New Roman" w:hAnsi="Times New Roman" w:cs="Times New Roman"/>
              </w:rPr>
            </w:pPr>
          </w:p>
        </w:tc>
        <w:tc>
          <w:tcPr>
            <w:tcW w:w="2435" w:type="dxa"/>
          </w:tcPr>
          <w:p w:rsidR="00EB53CE" w:rsidRPr="00857BC3" w:rsidRDefault="00925FA3" w:rsidP="00EB53CE">
            <w:pPr>
              <w:rPr>
                <w:rFonts w:ascii="Times New Roman" w:hAnsi="Times New Roman" w:cs="Times New Roman"/>
              </w:rPr>
            </w:pPr>
            <w:r>
              <w:rPr>
                <w:rFonts w:ascii="Times New Roman" w:hAnsi="Times New Roman" w:cs="Times New Roman"/>
              </w:rPr>
              <w:t>3.1.7</w:t>
            </w:r>
            <w:r w:rsidRPr="0088681F">
              <w:rPr>
                <w:rFonts w:ascii="Times New Roman" w:hAnsi="Times New Roman" w:cs="Times New Roman"/>
              </w:rPr>
              <w:t>. Взаимодействие с потребителями</w:t>
            </w:r>
            <w:r>
              <w:rPr>
                <w:rFonts w:ascii="Times New Roman" w:hAnsi="Times New Roman" w:cs="Times New Roman"/>
              </w:rPr>
              <w:t>, стр. 65</w:t>
            </w:r>
          </w:p>
        </w:tc>
      </w:tr>
      <w:tr w:rsidR="00EB53CE" w:rsidRPr="00857BC3" w:rsidTr="00C16F82">
        <w:tc>
          <w:tcPr>
            <w:tcW w:w="4819" w:type="dxa"/>
          </w:tcPr>
          <w:p w:rsidR="00EB53CE" w:rsidRPr="00857BC3" w:rsidRDefault="00EB53CE" w:rsidP="00EB53CE">
            <w:pPr>
              <w:autoSpaceDE w:val="0"/>
              <w:autoSpaceDN w:val="0"/>
              <w:adjustRightInd w:val="0"/>
              <w:rPr>
                <w:rFonts w:ascii="Times New Roman" w:hAnsi="Times New Roman" w:cs="Times New Roman"/>
              </w:rPr>
            </w:pPr>
            <w:r w:rsidRPr="00857BC3">
              <w:rPr>
                <w:rFonts w:ascii="Times New Roman" w:hAnsi="Times New Roman" w:cs="Times New Roman"/>
              </w:rPr>
              <w:t xml:space="preserve">EU25 </w:t>
            </w:r>
            <w:r w:rsidRPr="00857BC3">
              <w:rPr>
                <w:rFonts w:ascii="Times New Roman" w:eastAsia="LetoSansCondensed-Thin" w:hAnsi="Times New Roman" w:cs="Times New Roman"/>
              </w:rPr>
              <w:t>Количество полученных за отчетный период травм при участии</w:t>
            </w:r>
            <w:r>
              <w:rPr>
                <w:rFonts w:ascii="Times New Roman" w:eastAsia="LetoSansCondensed-Thin" w:hAnsi="Times New Roman" w:cs="Times New Roman"/>
              </w:rPr>
              <w:t xml:space="preserve"> </w:t>
            </w:r>
            <w:r w:rsidRPr="00857BC3">
              <w:rPr>
                <w:rFonts w:ascii="Times New Roman" w:eastAsia="LetoSansCondensed-Thin" w:hAnsi="Times New Roman" w:cs="Times New Roman"/>
              </w:rPr>
              <w:t>активов компании среди лиц, не являющихся сотрудниками компании</w:t>
            </w:r>
          </w:p>
        </w:tc>
        <w:tc>
          <w:tcPr>
            <w:tcW w:w="2097" w:type="dxa"/>
          </w:tcPr>
          <w:p w:rsidR="00EB53CE" w:rsidRPr="00857BC3" w:rsidRDefault="00EB53CE" w:rsidP="00EB53CE">
            <w:pPr>
              <w:rPr>
                <w:rFonts w:ascii="Times New Roman" w:hAnsi="Times New Roman" w:cs="Times New Roman"/>
              </w:rPr>
            </w:pPr>
          </w:p>
        </w:tc>
        <w:tc>
          <w:tcPr>
            <w:tcW w:w="2435" w:type="dxa"/>
          </w:tcPr>
          <w:p w:rsidR="00EB53CE" w:rsidRPr="00857BC3" w:rsidRDefault="0088681F" w:rsidP="00925FA3">
            <w:pPr>
              <w:rPr>
                <w:rFonts w:ascii="Times New Roman" w:hAnsi="Times New Roman" w:cs="Times New Roman"/>
              </w:rPr>
            </w:pPr>
            <w:r w:rsidRPr="0088681F">
              <w:rPr>
                <w:rFonts w:ascii="Times New Roman" w:hAnsi="Times New Roman" w:cs="Times New Roman"/>
              </w:rPr>
              <w:t>4.</w:t>
            </w:r>
            <w:r w:rsidR="00925FA3">
              <w:rPr>
                <w:rFonts w:ascii="Times New Roman" w:hAnsi="Times New Roman" w:cs="Times New Roman"/>
              </w:rPr>
              <w:t>4</w:t>
            </w:r>
            <w:r w:rsidRPr="0088681F">
              <w:rPr>
                <w:rFonts w:ascii="Times New Roman" w:hAnsi="Times New Roman" w:cs="Times New Roman"/>
              </w:rPr>
              <w:t>. Охрана труда и промышленная безопасность</w:t>
            </w:r>
            <w:r w:rsidR="00925FA3">
              <w:rPr>
                <w:rFonts w:ascii="Times New Roman" w:hAnsi="Times New Roman" w:cs="Times New Roman"/>
              </w:rPr>
              <w:t>, стр. 107</w:t>
            </w:r>
          </w:p>
        </w:tc>
      </w:tr>
      <w:tr w:rsidR="00EB53CE" w:rsidRPr="00857BC3" w:rsidTr="00C16F82">
        <w:tc>
          <w:tcPr>
            <w:tcW w:w="4819" w:type="dxa"/>
          </w:tcPr>
          <w:p w:rsidR="00EB53CE" w:rsidRPr="00857BC3" w:rsidRDefault="00EB53CE" w:rsidP="00EB53CE">
            <w:pPr>
              <w:autoSpaceDE w:val="0"/>
              <w:autoSpaceDN w:val="0"/>
              <w:adjustRightInd w:val="0"/>
              <w:rPr>
                <w:rFonts w:ascii="Times New Roman" w:hAnsi="Times New Roman" w:cs="Times New Roman"/>
              </w:rPr>
            </w:pPr>
            <w:r w:rsidRPr="00857BC3">
              <w:rPr>
                <w:rFonts w:ascii="Times New Roman" w:hAnsi="Times New Roman" w:cs="Times New Roman"/>
              </w:rPr>
              <w:t xml:space="preserve">EU28 </w:t>
            </w:r>
            <w:r w:rsidRPr="00857BC3">
              <w:rPr>
                <w:rFonts w:ascii="Times New Roman" w:eastAsia="LetoSansCondensed-Thin" w:hAnsi="Times New Roman" w:cs="Times New Roman"/>
              </w:rPr>
              <w:t>Средняя частота прекращений передачи электрической энергии</w:t>
            </w:r>
            <w:r>
              <w:rPr>
                <w:rFonts w:ascii="Times New Roman" w:eastAsia="LetoSansCondensed-Thin" w:hAnsi="Times New Roman" w:cs="Times New Roman"/>
              </w:rPr>
              <w:t xml:space="preserve"> </w:t>
            </w:r>
            <w:r w:rsidRPr="00857BC3">
              <w:rPr>
                <w:rFonts w:ascii="Times New Roman" w:eastAsia="LetoSansCondensed-Thin" w:hAnsi="Times New Roman" w:cs="Times New Roman"/>
              </w:rPr>
              <w:t>на точку поставки</w:t>
            </w:r>
          </w:p>
        </w:tc>
        <w:tc>
          <w:tcPr>
            <w:tcW w:w="2097" w:type="dxa"/>
          </w:tcPr>
          <w:p w:rsidR="00EB53CE" w:rsidRPr="00857BC3" w:rsidRDefault="00EB53CE" w:rsidP="00EB53CE">
            <w:pPr>
              <w:rPr>
                <w:rFonts w:ascii="Times New Roman" w:hAnsi="Times New Roman" w:cs="Times New Roman"/>
              </w:rPr>
            </w:pPr>
          </w:p>
        </w:tc>
        <w:tc>
          <w:tcPr>
            <w:tcW w:w="2435" w:type="dxa"/>
          </w:tcPr>
          <w:p w:rsidR="00EB53CE" w:rsidRPr="00857BC3" w:rsidRDefault="00925FA3" w:rsidP="00EB53CE">
            <w:pPr>
              <w:rPr>
                <w:rFonts w:ascii="Times New Roman" w:hAnsi="Times New Roman" w:cs="Times New Roman"/>
              </w:rPr>
            </w:pPr>
            <w:r>
              <w:rPr>
                <w:rFonts w:ascii="Times New Roman" w:hAnsi="Times New Roman" w:cs="Times New Roman"/>
              </w:rPr>
              <w:t>3.1.2.</w:t>
            </w:r>
            <w:r w:rsidR="0088681F" w:rsidRPr="0088681F">
              <w:rPr>
                <w:rFonts w:ascii="Times New Roman" w:hAnsi="Times New Roman" w:cs="Times New Roman"/>
              </w:rPr>
              <w:t xml:space="preserve"> Результаты производственной деятельности</w:t>
            </w:r>
            <w:r>
              <w:rPr>
                <w:rFonts w:ascii="Times New Roman" w:hAnsi="Times New Roman" w:cs="Times New Roman"/>
              </w:rPr>
              <w:t>, стр. 39</w:t>
            </w:r>
          </w:p>
        </w:tc>
      </w:tr>
      <w:tr w:rsidR="00EB53CE" w:rsidRPr="00857BC3" w:rsidTr="00C16F82">
        <w:tc>
          <w:tcPr>
            <w:tcW w:w="4819" w:type="dxa"/>
          </w:tcPr>
          <w:p w:rsidR="00EB53CE" w:rsidRPr="00857BC3" w:rsidRDefault="00EB53CE" w:rsidP="00EB53CE">
            <w:pPr>
              <w:autoSpaceDE w:val="0"/>
              <w:autoSpaceDN w:val="0"/>
              <w:adjustRightInd w:val="0"/>
              <w:rPr>
                <w:rFonts w:ascii="Times New Roman" w:hAnsi="Times New Roman" w:cs="Times New Roman"/>
              </w:rPr>
            </w:pPr>
            <w:r w:rsidRPr="00857BC3">
              <w:rPr>
                <w:rFonts w:ascii="Times New Roman" w:hAnsi="Times New Roman" w:cs="Times New Roman"/>
              </w:rPr>
              <w:t xml:space="preserve">EU29 </w:t>
            </w:r>
            <w:r w:rsidRPr="00857BC3">
              <w:rPr>
                <w:rFonts w:ascii="Times New Roman" w:eastAsia="LetoSansCondensed-Thin" w:hAnsi="Times New Roman" w:cs="Times New Roman"/>
              </w:rPr>
              <w:t>Средняя продолжительность прекращения передачи электрической энергии на точку поставки</w:t>
            </w:r>
          </w:p>
        </w:tc>
        <w:tc>
          <w:tcPr>
            <w:tcW w:w="2097" w:type="dxa"/>
          </w:tcPr>
          <w:p w:rsidR="00EB53CE" w:rsidRPr="00857BC3" w:rsidRDefault="00EB53CE" w:rsidP="00EB53CE">
            <w:pPr>
              <w:rPr>
                <w:rFonts w:ascii="Times New Roman" w:hAnsi="Times New Roman" w:cs="Times New Roman"/>
              </w:rPr>
            </w:pPr>
          </w:p>
        </w:tc>
        <w:tc>
          <w:tcPr>
            <w:tcW w:w="2435" w:type="dxa"/>
          </w:tcPr>
          <w:p w:rsidR="00EB53CE" w:rsidRPr="00857BC3" w:rsidRDefault="0088681F" w:rsidP="00925FA3">
            <w:pPr>
              <w:rPr>
                <w:rFonts w:ascii="Times New Roman" w:hAnsi="Times New Roman" w:cs="Times New Roman"/>
              </w:rPr>
            </w:pPr>
            <w:r w:rsidRPr="0088681F">
              <w:rPr>
                <w:rFonts w:ascii="Times New Roman" w:hAnsi="Times New Roman" w:cs="Times New Roman"/>
              </w:rPr>
              <w:t>3.1.2. Результаты производственной деятельности</w:t>
            </w:r>
            <w:r w:rsidR="00925FA3">
              <w:rPr>
                <w:rFonts w:ascii="Times New Roman" w:hAnsi="Times New Roman" w:cs="Times New Roman"/>
              </w:rPr>
              <w:t>, стр. 39</w:t>
            </w:r>
          </w:p>
        </w:tc>
      </w:tr>
    </w:tbl>
    <w:p w:rsidR="00206559" w:rsidRDefault="00206559" w:rsidP="00206559"/>
    <w:p w:rsidR="00D971D1" w:rsidRDefault="00D971D1" w:rsidP="00206559"/>
    <w:p w:rsidR="00D971D1" w:rsidRDefault="00D971D1" w:rsidP="00206559"/>
    <w:p w:rsidR="00D971D1" w:rsidRDefault="00D971D1" w:rsidP="00206559"/>
    <w:p w:rsidR="00D971D1" w:rsidRDefault="00D971D1" w:rsidP="00206559"/>
    <w:p w:rsidR="00D971D1" w:rsidRDefault="00D971D1" w:rsidP="00206559"/>
    <w:p w:rsidR="00D971D1" w:rsidRDefault="00D971D1" w:rsidP="00206559"/>
    <w:p w:rsidR="00B25744" w:rsidRDefault="00B25744" w:rsidP="00206559"/>
    <w:p w:rsidR="00B25744" w:rsidRDefault="00B25744" w:rsidP="00206559"/>
    <w:p w:rsidR="00B25744" w:rsidRDefault="00B25744" w:rsidP="00206559"/>
    <w:p w:rsidR="00B25744" w:rsidRDefault="00B25744" w:rsidP="00206559"/>
    <w:p w:rsidR="001F6C98" w:rsidRDefault="001F6C98" w:rsidP="00E377ED">
      <w:pPr>
        <w:pStyle w:val="13"/>
        <w:spacing w:before="0" w:line="240" w:lineRule="auto"/>
        <w:rPr>
          <w:rFonts w:ascii="Times New Roman" w:hAnsi="Times New Roman" w:cs="Times New Roman"/>
          <w:b/>
          <w:color w:val="auto"/>
          <w:sz w:val="26"/>
          <w:szCs w:val="26"/>
        </w:rPr>
      </w:pPr>
    </w:p>
    <w:p w:rsidR="001F6C98" w:rsidRDefault="001F6C98" w:rsidP="00E377ED">
      <w:pPr>
        <w:pStyle w:val="13"/>
        <w:spacing w:before="0" w:line="240" w:lineRule="auto"/>
        <w:rPr>
          <w:rFonts w:ascii="Times New Roman" w:hAnsi="Times New Roman" w:cs="Times New Roman"/>
          <w:b/>
          <w:color w:val="auto"/>
          <w:sz w:val="26"/>
          <w:szCs w:val="26"/>
        </w:rPr>
      </w:pPr>
    </w:p>
    <w:p w:rsidR="001F6C98" w:rsidRDefault="001F6C98" w:rsidP="00E377ED">
      <w:pPr>
        <w:pStyle w:val="13"/>
        <w:spacing w:before="0" w:line="240" w:lineRule="auto"/>
        <w:rPr>
          <w:rFonts w:ascii="Times New Roman" w:hAnsi="Times New Roman" w:cs="Times New Roman"/>
          <w:b/>
          <w:color w:val="auto"/>
          <w:sz w:val="26"/>
          <w:szCs w:val="26"/>
        </w:rPr>
      </w:pPr>
    </w:p>
    <w:p w:rsidR="001F6C98" w:rsidRPr="001F6C98" w:rsidRDefault="001F6C98" w:rsidP="001F6C98"/>
    <w:p w:rsidR="001F6C98" w:rsidRDefault="001F6C98" w:rsidP="00E377ED">
      <w:pPr>
        <w:pStyle w:val="13"/>
        <w:spacing w:before="0" w:line="240" w:lineRule="auto"/>
        <w:rPr>
          <w:rFonts w:ascii="Times New Roman" w:hAnsi="Times New Roman" w:cs="Times New Roman"/>
          <w:b/>
          <w:color w:val="auto"/>
          <w:sz w:val="26"/>
          <w:szCs w:val="26"/>
        </w:rPr>
      </w:pPr>
    </w:p>
    <w:p w:rsidR="001F6C98" w:rsidRDefault="001F6C98" w:rsidP="00E377ED">
      <w:pPr>
        <w:pStyle w:val="13"/>
        <w:spacing w:before="0" w:line="240" w:lineRule="auto"/>
        <w:rPr>
          <w:rFonts w:ascii="Times New Roman" w:hAnsi="Times New Roman" w:cs="Times New Roman"/>
          <w:b/>
          <w:color w:val="auto"/>
          <w:sz w:val="26"/>
          <w:szCs w:val="26"/>
        </w:rPr>
      </w:pPr>
    </w:p>
    <w:p w:rsidR="001F6C98" w:rsidRDefault="001F6C98" w:rsidP="001F6C98"/>
    <w:p w:rsidR="00814667" w:rsidRDefault="00814667" w:rsidP="001F6C98"/>
    <w:p w:rsidR="00814667" w:rsidRPr="001F6C98" w:rsidRDefault="00814667" w:rsidP="001F6C98"/>
    <w:p w:rsidR="008066E6" w:rsidRPr="00A3457E" w:rsidRDefault="001A38E8" w:rsidP="00E377ED">
      <w:pPr>
        <w:pStyle w:val="13"/>
        <w:spacing w:before="0" w:line="240" w:lineRule="auto"/>
        <w:rPr>
          <w:rFonts w:ascii="Times New Roman" w:hAnsi="Times New Roman" w:cs="Times New Roman"/>
          <w:b/>
          <w:color w:val="auto"/>
          <w:sz w:val="26"/>
          <w:szCs w:val="26"/>
        </w:rPr>
      </w:pPr>
      <w:bookmarkStart w:id="748" w:name="_Toc163143204"/>
      <w:r>
        <w:rPr>
          <w:rFonts w:ascii="Times New Roman" w:hAnsi="Times New Roman" w:cs="Times New Roman"/>
          <w:b/>
          <w:color w:val="auto"/>
          <w:sz w:val="26"/>
          <w:szCs w:val="26"/>
        </w:rPr>
        <w:t>Приложение 1</w:t>
      </w:r>
      <w:r w:rsidR="007F01D0">
        <w:rPr>
          <w:rFonts w:ascii="Times New Roman" w:hAnsi="Times New Roman" w:cs="Times New Roman"/>
          <w:b/>
          <w:color w:val="auto"/>
          <w:sz w:val="26"/>
          <w:szCs w:val="26"/>
        </w:rPr>
        <w:t>2</w:t>
      </w:r>
      <w:r w:rsidR="008066E6" w:rsidRPr="00A3457E">
        <w:rPr>
          <w:rFonts w:ascii="Times New Roman" w:hAnsi="Times New Roman" w:cs="Times New Roman"/>
          <w:b/>
          <w:color w:val="auto"/>
          <w:sz w:val="26"/>
          <w:szCs w:val="26"/>
        </w:rPr>
        <w:t>.  Глоссарий</w:t>
      </w:r>
      <w:bookmarkEnd w:id="748"/>
    </w:p>
    <w:p w:rsidR="00DF0108" w:rsidRDefault="00DF0108" w:rsidP="00226CB5">
      <w:pPr>
        <w:autoSpaceDE w:val="0"/>
        <w:autoSpaceDN w:val="0"/>
        <w:adjustRightInd w:val="0"/>
        <w:spacing w:after="0" w:line="240" w:lineRule="auto"/>
        <w:ind w:firstLine="708"/>
        <w:jc w:val="both"/>
        <w:rPr>
          <w:rFonts w:ascii="Times New Roman" w:hAnsi="Times New Roman" w:cs="Times New Roman"/>
          <w:sz w:val="24"/>
          <w:szCs w:val="24"/>
        </w:rPr>
      </w:pPr>
    </w:p>
    <w:p w:rsidR="003C3905" w:rsidRPr="00661650" w:rsidRDefault="003C3905" w:rsidP="00226CB5">
      <w:pPr>
        <w:autoSpaceDE w:val="0"/>
        <w:autoSpaceDN w:val="0"/>
        <w:adjustRightInd w:val="0"/>
        <w:spacing w:after="0" w:line="240" w:lineRule="auto"/>
        <w:ind w:firstLine="708"/>
        <w:jc w:val="both"/>
        <w:rPr>
          <w:rFonts w:ascii="Times New Roman" w:hAnsi="Times New Roman" w:cs="Times New Roman"/>
          <w:sz w:val="24"/>
          <w:szCs w:val="24"/>
        </w:rPr>
      </w:pPr>
      <w:r w:rsidRPr="00661650">
        <w:rPr>
          <w:rFonts w:ascii="Times New Roman" w:hAnsi="Times New Roman" w:cs="Times New Roman"/>
          <w:sz w:val="24"/>
          <w:szCs w:val="24"/>
        </w:rPr>
        <w:t>Для целей настоящего Годового отчета используются следующие основные понятия, определения и сокращения.</w:t>
      </w:r>
    </w:p>
    <w:p w:rsidR="003C3905" w:rsidRPr="00661650" w:rsidRDefault="003C3905" w:rsidP="00226CB5">
      <w:pPr>
        <w:autoSpaceDE w:val="0"/>
        <w:autoSpaceDN w:val="0"/>
        <w:adjustRightInd w:val="0"/>
        <w:spacing w:after="0" w:line="240" w:lineRule="auto"/>
        <w:jc w:val="both"/>
        <w:rPr>
          <w:rFonts w:ascii="Times New Roman" w:hAnsi="Times New Roman" w:cs="Times New Roman"/>
          <w:b/>
          <w:bCs/>
          <w:sz w:val="24"/>
          <w:szCs w:val="24"/>
          <w:lang w:val="en-US"/>
        </w:rPr>
      </w:pPr>
      <w:r w:rsidRPr="00661650">
        <w:rPr>
          <w:rFonts w:ascii="Times New Roman" w:hAnsi="Times New Roman" w:cs="Times New Roman"/>
          <w:b/>
          <w:bCs/>
          <w:sz w:val="24"/>
          <w:szCs w:val="24"/>
        </w:rPr>
        <w:t>АББРЕВИАТУРЫ</w:t>
      </w:r>
      <w:r w:rsidRPr="00150BA9">
        <w:rPr>
          <w:rFonts w:ascii="Times New Roman" w:hAnsi="Times New Roman" w:cs="Times New Roman"/>
          <w:b/>
          <w:bCs/>
          <w:sz w:val="24"/>
          <w:szCs w:val="24"/>
          <w:lang w:val="en-US"/>
        </w:rPr>
        <w:t xml:space="preserve"> </w:t>
      </w:r>
      <w:r w:rsidRPr="00661650">
        <w:rPr>
          <w:rFonts w:ascii="Times New Roman" w:hAnsi="Times New Roman" w:cs="Times New Roman"/>
          <w:b/>
          <w:bCs/>
          <w:sz w:val="24"/>
          <w:szCs w:val="24"/>
        </w:rPr>
        <w:t>И</w:t>
      </w:r>
      <w:r w:rsidRPr="00150BA9">
        <w:rPr>
          <w:rFonts w:ascii="Times New Roman" w:hAnsi="Times New Roman" w:cs="Times New Roman"/>
          <w:b/>
          <w:bCs/>
          <w:sz w:val="24"/>
          <w:szCs w:val="24"/>
          <w:lang w:val="en-US"/>
        </w:rPr>
        <w:t xml:space="preserve"> </w:t>
      </w:r>
      <w:r w:rsidRPr="00661650">
        <w:rPr>
          <w:rFonts w:ascii="Times New Roman" w:hAnsi="Times New Roman" w:cs="Times New Roman"/>
          <w:b/>
          <w:bCs/>
          <w:sz w:val="24"/>
          <w:szCs w:val="24"/>
        </w:rPr>
        <w:t>СОКРАЩЕНИЯ</w:t>
      </w:r>
    </w:p>
    <w:p w:rsidR="003C3905" w:rsidRPr="00661650" w:rsidRDefault="003C3905" w:rsidP="00226CB5">
      <w:pPr>
        <w:autoSpaceDE w:val="0"/>
        <w:autoSpaceDN w:val="0"/>
        <w:adjustRightInd w:val="0"/>
        <w:spacing w:after="0" w:line="240" w:lineRule="auto"/>
        <w:jc w:val="both"/>
        <w:rPr>
          <w:rFonts w:ascii="Times New Roman" w:hAnsi="Times New Roman" w:cs="Times New Roman"/>
          <w:sz w:val="24"/>
          <w:szCs w:val="24"/>
          <w:lang w:val="en-US"/>
        </w:rPr>
      </w:pPr>
      <w:r w:rsidRPr="00661650">
        <w:rPr>
          <w:rFonts w:ascii="Times New Roman" w:hAnsi="Times New Roman" w:cs="Times New Roman"/>
          <w:b/>
          <w:bCs/>
          <w:sz w:val="24"/>
          <w:szCs w:val="24"/>
          <w:lang w:val="en-US"/>
        </w:rPr>
        <w:t>EBITDA</w:t>
      </w:r>
      <w:r w:rsidRPr="00EE69E0">
        <w:rPr>
          <w:rFonts w:ascii="Times New Roman" w:hAnsi="Times New Roman" w:cs="Times New Roman"/>
          <w:b/>
          <w:bCs/>
          <w:sz w:val="24"/>
          <w:szCs w:val="24"/>
          <w:lang w:val="en-US"/>
        </w:rPr>
        <w:t xml:space="preserve"> -</w:t>
      </w:r>
      <w:r w:rsidRPr="00661650">
        <w:rPr>
          <w:rFonts w:ascii="Times New Roman" w:hAnsi="Times New Roman" w:cs="Times New Roman"/>
          <w:b/>
          <w:bCs/>
          <w:sz w:val="24"/>
          <w:szCs w:val="24"/>
          <w:lang w:val="en-US"/>
        </w:rPr>
        <w:t xml:space="preserve"> </w:t>
      </w:r>
      <w:r w:rsidRPr="00661650">
        <w:rPr>
          <w:rFonts w:ascii="Times New Roman" w:hAnsi="Times New Roman" w:cs="Times New Roman"/>
          <w:sz w:val="24"/>
          <w:szCs w:val="24"/>
          <w:lang w:val="en-US"/>
        </w:rPr>
        <w:t>Earnings before Interest, Taxes, Depreciation and Amortization (</w:t>
      </w:r>
      <w:r w:rsidRPr="00661650">
        <w:rPr>
          <w:rFonts w:ascii="Times New Roman" w:hAnsi="Times New Roman" w:cs="Times New Roman"/>
          <w:sz w:val="24"/>
          <w:szCs w:val="24"/>
        </w:rPr>
        <w:t>прибыль</w:t>
      </w:r>
      <w:r w:rsidRPr="00661650">
        <w:rPr>
          <w:rFonts w:ascii="Times New Roman" w:hAnsi="Times New Roman" w:cs="Times New Roman"/>
          <w:sz w:val="24"/>
          <w:szCs w:val="24"/>
          <w:lang w:val="en-US"/>
        </w:rPr>
        <w:t xml:space="preserve"> </w:t>
      </w:r>
      <w:r w:rsidRPr="00661650">
        <w:rPr>
          <w:rFonts w:ascii="Times New Roman" w:hAnsi="Times New Roman" w:cs="Times New Roman"/>
          <w:sz w:val="24"/>
          <w:szCs w:val="24"/>
        </w:rPr>
        <w:t>до</w:t>
      </w:r>
      <w:r w:rsidRPr="00661650">
        <w:rPr>
          <w:rFonts w:ascii="Times New Roman" w:hAnsi="Times New Roman" w:cs="Times New Roman"/>
          <w:sz w:val="24"/>
          <w:szCs w:val="24"/>
          <w:lang w:val="en-US"/>
        </w:rPr>
        <w:t xml:space="preserve"> </w:t>
      </w:r>
      <w:r w:rsidRPr="00661650">
        <w:rPr>
          <w:rFonts w:ascii="Times New Roman" w:hAnsi="Times New Roman" w:cs="Times New Roman"/>
          <w:sz w:val="24"/>
          <w:szCs w:val="24"/>
        </w:rPr>
        <w:t>вычета</w:t>
      </w:r>
    </w:p>
    <w:p w:rsidR="003C3905" w:rsidRPr="00661650" w:rsidRDefault="003C3905" w:rsidP="00226CB5">
      <w:pPr>
        <w:autoSpaceDE w:val="0"/>
        <w:autoSpaceDN w:val="0"/>
        <w:adjustRightInd w:val="0"/>
        <w:spacing w:after="0" w:line="240" w:lineRule="auto"/>
        <w:jc w:val="both"/>
        <w:rPr>
          <w:rFonts w:ascii="Times New Roman" w:hAnsi="Times New Roman" w:cs="Times New Roman"/>
          <w:sz w:val="24"/>
          <w:szCs w:val="24"/>
        </w:rPr>
      </w:pPr>
      <w:r w:rsidRPr="00661650">
        <w:rPr>
          <w:rFonts w:ascii="Times New Roman" w:hAnsi="Times New Roman" w:cs="Times New Roman"/>
          <w:sz w:val="24"/>
          <w:szCs w:val="24"/>
        </w:rPr>
        <w:t>расходов по процентам, уплаты налогов и амортизационных отчислений)</w:t>
      </w:r>
    </w:p>
    <w:p w:rsidR="003C3905" w:rsidRPr="00661650" w:rsidRDefault="003C3905" w:rsidP="00226CB5">
      <w:pPr>
        <w:autoSpaceDE w:val="0"/>
        <w:autoSpaceDN w:val="0"/>
        <w:adjustRightInd w:val="0"/>
        <w:spacing w:after="0" w:line="240" w:lineRule="auto"/>
        <w:jc w:val="both"/>
        <w:rPr>
          <w:rFonts w:ascii="Times New Roman" w:hAnsi="Times New Roman" w:cs="Times New Roman"/>
          <w:sz w:val="24"/>
          <w:szCs w:val="24"/>
        </w:rPr>
      </w:pPr>
      <w:r w:rsidRPr="00661650">
        <w:rPr>
          <w:rFonts w:ascii="Times New Roman" w:hAnsi="Times New Roman" w:cs="Times New Roman"/>
          <w:b/>
          <w:bCs/>
          <w:sz w:val="24"/>
          <w:szCs w:val="24"/>
        </w:rPr>
        <w:t xml:space="preserve">RAB </w:t>
      </w:r>
      <w:r>
        <w:rPr>
          <w:rFonts w:ascii="Times New Roman" w:hAnsi="Times New Roman" w:cs="Times New Roman"/>
          <w:b/>
          <w:bCs/>
          <w:sz w:val="24"/>
          <w:szCs w:val="24"/>
        </w:rPr>
        <w:t xml:space="preserve">- </w:t>
      </w:r>
      <w:r w:rsidRPr="00661650">
        <w:rPr>
          <w:rFonts w:ascii="Times New Roman" w:hAnsi="Times New Roman" w:cs="Times New Roman"/>
          <w:sz w:val="24"/>
          <w:szCs w:val="24"/>
        </w:rPr>
        <w:t>Regulatory Asset Base (регулируемая база задействованного капитала),</w:t>
      </w:r>
    </w:p>
    <w:p w:rsidR="003C3905" w:rsidRPr="00661650" w:rsidRDefault="003C3905" w:rsidP="00226CB5">
      <w:pPr>
        <w:autoSpaceDE w:val="0"/>
        <w:autoSpaceDN w:val="0"/>
        <w:adjustRightInd w:val="0"/>
        <w:spacing w:after="0" w:line="240" w:lineRule="auto"/>
        <w:jc w:val="both"/>
        <w:rPr>
          <w:rFonts w:ascii="Times New Roman" w:hAnsi="Times New Roman" w:cs="Times New Roman"/>
          <w:sz w:val="24"/>
          <w:szCs w:val="24"/>
        </w:rPr>
      </w:pPr>
      <w:r w:rsidRPr="00661650">
        <w:rPr>
          <w:rFonts w:ascii="Times New Roman" w:hAnsi="Times New Roman" w:cs="Times New Roman"/>
          <w:sz w:val="24"/>
          <w:szCs w:val="24"/>
        </w:rPr>
        <w:t>метод доходности инвестированного капитала</w:t>
      </w:r>
    </w:p>
    <w:p w:rsidR="003C3905" w:rsidRPr="00661650" w:rsidRDefault="003C3905" w:rsidP="00226CB5">
      <w:pPr>
        <w:autoSpaceDE w:val="0"/>
        <w:autoSpaceDN w:val="0"/>
        <w:adjustRightInd w:val="0"/>
        <w:spacing w:after="0" w:line="240" w:lineRule="auto"/>
        <w:jc w:val="both"/>
        <w:rPr>
          <w:rFonts w:ascii="Times New Roman" w:hAnsi="Times New Roman" w:cs="Times New Roman"/>
          <w:sz w:val="24"/>
          <w:szCs w:val="24"/>
        </w:rPr>
      </w:pPr>
      <w:r w:rsidRPr="00661650">
        <w:rPr>
          <w:rFonts w:ascii="Times New Roman" w:hAnsi="Times New Roman" w:cs="Times New Roman"/>
          <w:b/>
          <w:bCs/>
          <w:sz w:val="24"/>
          <w:szCs w:val="24"/>
        </w:rPr>
        <w:t xml:space="preserve">АО </w:t>
      </w:r>
      <w:r>
        <w:rPr>
          <w:rFonts w:ascii="Times New Roman" w:hAnsi="Times New Roman" w:cs="Times New Roman"/>
          <w:b/>
          <w:bCs/>
          <w:sz w:val="24"/>
          <w:szCs w:val="24"/>
        </w:rPr>
        <w:t xml:space="preserve">- </w:t>
      </w:r>
      <w:r w:rsidRPr="00661650">
        <w:rPr>
          <w:rFonts w:ascii="Times New Roman" w:hAnsi="Times New Roman" w:cs="Times New Roman"/>
          <w:sz w:val="24"/>
          <w:szCs w:val="24"/>
        </w:rPr>
        <w:t>акционерное общество</w:t>
      </w:r>
    </w:p>
    <w:p w:rsidR="003C3905" w:rsidRPr="00661650" w:rsidRDefault="003C3905" w:rsidP="003C3905">
      <w:pPr>
        <w:autoSpaceDE w:val="0"/>
        <w:autoSpaceDN w:val="0"/>
        <w:adjustRightInd w:val="0"/>
        <w:spacing w:after="0" w:line="240" w:lineRule="auto"/>
        <w:jc w:val="both"/>
        <w:rPr>
          <w:rFonts w:ascii="Times New Roman" w:hAnsi="Times New Roman" w:cs="Times New Roman"/>
          <w:sz w:val="24"/>
          <w:szCs w:val="24"/>
        </w:rPr>
      </w:pPr>
      <w:r w:rsidRPr="00661650">
        <w:rPr>
          <w:rFonts w:ascii="Times New Roman" w:hAnsi="Times New Roman" w:cs="Times New Roman"/>
          <w:b/>
          <w:bCs/>
          <w:sz w:val="24"/>
          <w:szCs w:val="24"/>
        </w:rPr>
        <w:t xml:space="preserve">ВВП </w:t>
      </w:r>
      <w:r>
        <w:rPr>
          <w:rFonts w:ascii="Times New Roman" w:hAnsi="Times New Roman" w:cs="Times New Roman"/>
          <w:b/>
          <w:bCs/>
          <w:sz w:val="24"/>
          <w:szCs w:val="24"/>
        </w:rPr>
        <w:t xml:space="preserve">- </w:t>
      </w:r>
      <w:r w:rsidRPr="00661650">
        <w:rPr>
          <w:rFonts w:ascii="Times New Roman" w:hAnsi="Times New Roman" w:cs="Times New Roman"/>
          <w:sz w:val="24"/>
          <w:szCs w:val="24"/>
        </w:rPr>
        <w:t>валовой внутренний продукт</w:t>
      </w:r>
    </w:p>
    <w:p w:rsidR="003C3905" w:rsidRPr="00661650" w:rsidRDefault="003C3905" w:rsidP="003C3905">
      <w:pPr>
        <w:autoSpaceDE w:val="0"/>
        <w:autoSpaceDN w:val="0"/>
        <w:adjustRightInd w:val="0"/>
        <w:spacing w:after="0" w:line="240" w:lineRule="auto"/>
        <w:jc w:val="both"/>
        <w:rPr>
          <w:rFonts w:ascii="Times New Roman" w:hAnsi="Times New Roman" w:cs="Times New Roman"/>
          <w:sz w:val="24"/>
          <w:szCs w:val="24"/>
        </w:rPr>
      </w:pPr>
      <w:r w:rsidRPr="00661650">
        <w:rPr>
          <w:rFonts w:ascii="Times New Roman" w:hAnsi="Times New Roman" w:cs="Times New Roman"/>
          <w:b/>
          <w:bCs/>
          <w:sz w:val="24"/>
          <w:szCs w:val="24"/>
        </w:rPr>
        <w:t xml:space="preserve">ВЛ </w:t>
      </w:r>
      <w:r>
        <w:rPr>
          <w:rFonts w:ascii="Times New Roman" w:hAnsi="Times New Roman" w:cs="Times New Roman"/>
          <w:b/>
          <w:bCs/>
          <w:sz w:val="24"/>
          <w:szCs w:val="24"/>
        </w:rPr>
        <w:t xml:space="preserve">- </w:t>
      </w:r>
      <w:r w:rsidRPr="00661650">
        <w:rPr>
          <w:rFonts w:ascii="Times New Roman" w:hAnsi="Times New Roman" w:cs="Times New Roman"/>
          <w:sz w:val="24"/>
          <w:szCs w:val="24"/>
        </w:rPr>
        <w:t>высоковольтная линия электропередачи</w:t>
      </w:r>
    </w:p>
    <w:p w:rsidR="003C3905" w:rsidRPr="00661650" w:rsidRDefault="003C3905" w:rsidP="003C3905">
      <w:pPr>
        <w:autoSpaceDE w:val="0"/>
        <w:autoSpaceDN w:val="0"/>
        <w:adjustRightInd w:val="0"/>
        <w:spacing w:after="0" w:line="240" w:lineRule="auto"/>
        <w:jc w:val="both"/>
        <w:rPr>
          <w:rFonts w:ascii="Times New Roman" w:hAnsi="Times New Roman" w:cs="Times New Roman"/>
          <w:sz w:val="24"/>
          <w:szCs w:val="24"/>
        </w:rPr>
      </w:pPr>
      <w:r w:rsidRPr="00661650">
        <w:rPr>
          <w:rFonts w:ascii="Times New Roman" w:hAnsi="Times New Roman" w:cs="Times New Roman"/>
          <w:b/>
          <w:bCs/>
          <w:sz w:val="24"/>
          <w:szCs w:val="24"/>
        </w:rPr>
        <w:t xml:space="preserve">ВЛ </w:t>
      </w:r>
      <w:r>
        <w:rPr>
          <w:rFonts w:ascii="Times New Roman" w:hAnsi="Times New Roman" w:cs="Times New Roman"/>
          <w:b/>
          <w:bCs/>
          <w:sz w:val="24"/>
          <w:szCs w:val="24"/>
        </w:rPr>
        <w:t xml:space="preserve">- </w:t>
      </w:r>
      <w:r w:rsidRPr="00661650">
        <w:rPr>
          <w:rFonts w:ascii="Times New Roman" w:hAnsi="Times New Roman" w:cs="Times New Roman"/>
          <w:sz w:val="24"/>
          <w:szCs w:val="24"/>
        </w:rPr>
        <w:t>воздушные линии</w:t>
      </w:r>
    </w:p>
    <w:p w:rsidR="003C3905" w:rsidRPr="00661650" w:rsidRDefault="003C3905" w:rsidP="003C3905">
      <w:pPr>
        <w:autoSpaceDE w:val="0"/>
        <w:autoSpaceDN w:val="0"/>
        <w:adjustRightInd w:val="0"/>
        <w:spacing w:after="0" w:line="240" w:lineRule="auto"/>
        <w:jc w:val="both"/>
        <w:rPr>
          <w:rFonts w:ascii="Times New Roman" w:hAnsi="Times New Roman" w:cs="Times New Roman"/>
          <w:sz w:val="24"/>
          <w:szCs w:val="24"/>
        </w:rPr>
      </w:pPr>
      <w:r w:rsidRPr="00661650">
        <w:rPr>
          <w:rFonts w:ascii="Times New Roman" w:hAnsi="Times New Roman" w:cs="Times New Roman"/>
          <w:b/>
          <w:bCs/>
          <w:sz w:val="24"/>
          <w:szCs w:val="24"/>
        </w:rPr>
        <w:t xml:space="preserve">ВН </w:t>
      </w:r>
      <w:r>
        <w:rPr>
          <w:rFonts w:ascii="Times New Roman" w:hAnsi="Times New Roman" w:cs="Times New Roman"/>
          <w:b/>
          <w:bCs/>
          <w:sz w:val="24"/>
          <w:szCs w:val="24"/>
        </w:rPr>
        <w:t xml:space="preserve">- </w:t>
      </w:r>
      <w:r w:rsidRPr="00661650">
        <w:rPr>
          <w:rFonts w:ascii="Times New Roman" w:hAnsi="Times New Roman" w:cs="Times New Roman"/>
          <w:sz w:val="24"/>
          <w:szCs w:val="24"/>
        </w:rPr>
        <w:t>высокое напряжение</w:t>
      </w:r>
    </w:p>
    <w:p w:rsidR="003C3905" w:rsidRPr="00661650" w:rsidRDefault="003C3905" w:rsidP="003C3905">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b/>
          <w:bCs/>
          <w:sz w:val="24"/>
          <w:szCs w:val="24"/>
        </w:rPr>
        <w:t>ВУЗ</w:t>
      </w:r>
      <w:r w:rsidRPr="00661650">
        <w:rPr>
          <w:rFonts w:ascii="Times New Roman" w:hAnsi="Times New Roman" w:cs="Times New Roman"/>
          <w:b/>
          <w:bCs/>
          <w:sz w:val="24"/>
          <w:szCs w:val="24"/>
        </w:rPr>
        <w:t xml:space="preserve"> </w:t>
      </w:r>
      <w:r>
        <w:rPr>
          <w:rFonts w:ascii="Times New Roman" w:hAnsi="Times New Roman" w:cs="Times New Roman"/>
          <w:b/>
          <w:bCs/>
          <w:sz w:val="24"/>
          <w:szCs w:val="24"/>
        </w:rPr>
        <w:t xml:space="preserve">- </w:t>
      </w:r>
      <w:r w:rsidRPr="00661650">
        <w:rPr>
          <w:rFonts w:ascii="Times New Roman" w:hAnsi="Times New Roman" w:cs="Times New Roman"/>
          <w:sz w:val="24"/>
          <w:szCs w:val="24"/>
        </w:rPr>
        <w:t>высшее учебное заведение</w:t>
      </w:r>
    </w:p>
    <w:p w:rsidR="003C3905" w:rsidRPr="00661650" w:rsidRDefault="003C3905" w:rsidP="003C3905">
      <w:pPr>
        <w:autoSpaceDE w:val="0"/>
        <w:autoSpaceDN w:val="0"/>
        <w:adjustRightInd w:val="0"/>
        <w:spacing w:after="0" w:line="240" w:lineRule="auto"/>
        <w:jc w:val="both"/>
        <w:rPr>
          <w:rFonts w:ascii="Times New Roman" w:hAnsi="Times New Roman" w:cs="Times New Roman"/>
          <w:sz w:val="24"/>
          <w:szCs w:val="24"/>
        </w:rPr>
      </w:pPr>
      <w:r w:rsidRPr="00661650">
        <w:rPr>
          <w:rFonts w:ascii="Times New Roman" w:hAnsi="Times New Roman" w:cs="Times New Roman"/>
          <w:b/>
          <w:bCs/>
          <w:sz w:val="24"/>
          <w:szCs w:val="24"/>
        </w:rPr>
        <w:t xml:space="preserve">г. </w:t>
      </w:r>
      <w:r>
        <w:rPr>
          <w:rFonts w:ascii="Times New Roman" w:hAnsi="Times New Roman" w:cs="Times New Roman"/>
          <w:b/>
          <w:bCs/>
          <w:sz w:val="24"/>
          <w:szCs w:val="24"/>
        </w:rPr>
        <w:t xml:space="preserve"> – </w:t>
      </w:r>
      <w:r w:rsidRPr="00661650">
        <w:rPr>
          <w:rFonts w:ascii="Times New Roman" w:hAnsi="Times New Roman" w:cs="Times New Roman"/>
          <w:sz w:val="24"/>
          <w:szCs w:val="24"/>
        </w:rPr>
        <w:t>город</w:t>
      </w:r>
      <w:r>
        <w:rPr>
          <w:rFonts w:ascii="Times New Roman" w:hAnsi="Times New Roman" w:cs="Times New Roman"/>
          <w:sz w:val="24"/>
          <w:szCs w:val="24"/>
        </w:rPr>
        <w:t>/год</w:t>
      </w:r>
    </w:p>
    <w:p w:rsidR="003C3905" w:rsidRPr="00661650" w:rsidRDefault="003C3905" w:rsidP="003C3905">
      <w:pPr>
        <w:autoSpaceDE w:val="0"/>
        <w:autoSpaceDN w:val="0"/>
        <w:adjustRightInd w:val="0"/>
        <w:spacing w:after="0" w:line="240" w:lineRule="auto"/>
        <w:jc w:val="both"/>
        <w:rPr>
          <w:rFonts w:ascii="Times New Roman" w:hAnsi="Times New Roman" w:cs="Times New Roman"/>
          <w:sz w:val="24"/>
          <w:szCs w:val="24"/>
        </w:rPr>
      </w:pPr>
      <w:r w:rsidRPr="00661650">
        <w:rPr>
          <w:rFonts w:ascii="Times New Roman" w:hAnsi="Times New Roman" w:cs="Times New Roman"/>
          <w:b/>
          <w:bCs/>
          <w:sz w:val="24"/>
          <w:szCs w:val="24"/>
        </w:rPr>
        <w:t>ГАЭС</w:t>
      </w:r>
      <w:r>
        <w:rPr>
          <w:rFonts w:ascii="Times New Roman" w:hAnsi="Times New Roman" w:cs="Times New Roman"/>
          <w:b/>
          <w:bCs/>
          <w:sz w:val="24"/>
          <w:szCs w:val="24"/>
        </w:rPr>
        <w:t xml:space="preserve"> -</w:t>
      </w:r>
      <w:r w:rsidRPr="00661650">
        <w:rPr>
          <w:rFonts w:ascii="Times New Roman" w:hAnsi="Times New Roman" w:cs="Times New Roman"/>
          <w:b/>
          <w:bCs/>
          <w:sz w:val="24"/>
          <w:szCs w:val="24"/>
        </w:rPr>
        <w:t xml:space="preserve"> </w:t>
      </w:r>
      <w:r w:rsidRPr="00661650">
        <w:rPr>
          <w:rFonts w:ascii="Times New Roman" w:hAnsi="Times New Roman" w:cs="Times New Roman"/>
          <w:sz w:val="24"/>
          <w:szCs w:val="24"/>
        </w:rPr>
        <w:t>гидроаккумулирующая электростанция</w:t>
      </w:r>
      <w:r>
        <w:rPr>
          <w:rFonts w:ascii="Times New Roman" w:hAnsi="Times New Roman" w:cs="Times New Roman"/>
          <w:sz w:val="24"/>
          <w:szCs w:val="24"/>
        </w:rPr>
        <w:t xml:space="preserve">/ филиал Горно-Алтайские электрические сети </w:t>
      </w:r>
      <w:r w:rsidRPr="00661650">
        <w:rPr>
          <w:rFonts w:ascii="Times New Roman" w:hAnsi="Times New Roman" w:cs="Times New Roman"/>
          <w:sz w:val="24"/>
          <w:szCs w:val="24"/>
        </w:rPr>
        <w:t>(в зависимости от контекста)</w:t>
      </w:r>
    </w:p>
    <w:p w:rsidR="003C3905" w:rsidRPr="00661650" w:rsidRDefault="003C3905" w:rsidP="003C3905">
      <w:pPr>
        <w:autoSpaceDE w:val="0"/>
        <w:autoSpaceDN w:val="0"/>
        <w:adjustRightInd w:val="0"/>
        <w:spacing w:after="0" w:line="240" w:lineRule="auto"/>
        <w:jc w:val="both"/>
        <w:rPr>
          <w:rFonts w:ascii="Times New Roman" w:hAnsi="Times New Roman" w:cs="Times New Roman"/>
          <w:sz w:val="24"/>
          <w:szCs w:val="24"/>
        </w:rPr>
      </w:pPr>
      <w:r w:rsidRPr="00661650">
        <w:rPr>
          <w:rFonts w:ascii="Times New Roman" w:hAnsi="Times New Roman" w:cs="Times New Roman"/>
          <w:b/>
          <w:bCs/>
          <w:sz w:val="24"/>
          <w:szCs w:val="24"/>
        </w:rPr>
        <w:t xml:space="preserve">ГП </w:t>
      </w:r>
      <w:r>
        <w:rPr>
          <w:rFonts w:ascii="Times New Roman" w:hAnsi="Times New Roman" w:cs="Times New Roman"/>
          <w:b/>
          <w:bCs/>
          <w:sz w:val="24"/>
          <w:szCs w:val="24"/>
        </w:rPr>
        <w:t xml:space="preserve">- </w:t>
      </w:r>
      <w:r w:rsidRPr="00661650">
        <w:rPr>
          <w:rFonts w:ascii="Times New Roman" w:hAnsi="Times New Roman" w:cs="Times New Roman"/>
          <w:sz w:val="24"/>
          <w:szCs w:val="24"/>
        </w:rPr>
        <w:t>гарантирующий поставщик</w:t>
      </w:r>
    </w:p>
    <w:p w:rsidR="003C3905" w:rsidRPr="00661650" w:rsidRDefault="003C3905" w:rsidP="003C3905">
      <w:pPr>
        <w:autoSpaceDE w:val="0"/>
        <w:autoSpaceDN w:val="0"/>
        <w:adjustRightInd w:val="0"/>
        <w:spacing w:after="0" w:line="240" w:lineRule="auto"/>
        <w:jc w:val="both"/>
        <w:rPr>
          <w:rFonts w:ascii="Times New Roman" w:hAnsi="Times New Roman" w:cs="Times New Roman"/>
          <w:sz w:val="24"/>
          <w:szCs w:val="24"/>
        </w:rPr>
      </w:pPr>
      <w:r w:rsidRPr="00661650">
        <w:rPr>
          <w:rFonts w:ascii="Times New Roman" w:hAnsi="Times New Roman" w:cs="Times New Roman"/>
          <w:b/>
          <w:bCs/>
          <w:sz w:val="24"/>
          <w:szCs w:val="24"/>
        </w:rPr>
        <w:t xml:space="preserve">ГЭС </w:t>
      </w:r>
      <w:r>
        <w:rPr>
          <w:rFonts w:ascii="Times New Roman" w:hAnsi="Times New Roman" w:cs="Times New Roman"/>
          <w:b/>
          <w:bCs/>
          <w:sz w:val="24"/>
          <w:szCs w:val="24"/>
        </w:rPr>
        <w:t xml:space="preserve">- </w:t>
      </w:r>
      <w:r w:rsidRPr="00661650">
        <w:rPr>
          <w:rFonts w:ascii="Times New Roman" w:hAnsi="Times New Roman" w:cs="Times New Roman"/>
          <w:sz w:val="24"/>
          <w:szCs w:val="24"/>
        </w:rPr>
        <w:t>гидроэлектростанция / городские электрические сети (в зависимости от контекста)</w:t>
      </w:r>
    </w:p>
    <w:p w:rsidR="003C3905" w:rsidRPr="00661650" w:rsidRDefault="003C3905" w:rsidP="003C3905">
      <w:pPr>
        <w:autoSpaceDE w:val="0"/>
        <w:autoSpaceDN w:val="0"/>
        <w:adjustRightInd w:val="0"/>
        <w:spacing w:after="0" w:line="240" w:lineRule="auto"/>
        <w:jc w:val="both"/>
        <w:rPr>
          <w:rFonts w:ascii="Times New Roman" w:hAnsi="Times New Roman" w:cs="Times New Roman"/>
          <w:sz w:val="24"/>
          <w:szCs w:val="24"/>
        </w:rPr>
      </w:pPr>
      <w:r w:rsidRPr="00661650">
        <w:rPr>
          <w:rFonts w:ascii="Times New Roman" w:hAnsi="Times New Roman" w:cs="Times New Roman"/>
          <w:b/>
          <w:bCs/>
          <w:sz w:val="24"/>
          <w:szCs w:val="24"/>
        </w:rPr>
        <w:t>ДО</w:t>
      </w:r>
      <w:r>
        <w:rPr>
          <w:rFonts w:ascii="Times New Roman" w:hAnsi="Times New Roman" w:cs="Times New Roman"/>
          <w:b/>
          <w:bCs/>
          <w:sz w:val="24"/>
          <w:szCs w:val="24"/>
        </w:rPr>
        <w:t xml:space="preserve"> -</w:t>
      </w:r>
      <w:r w:rsidRPr="00661650">
        <w:rPr>
          <w:rFonts w:ascii="Times New Roman" w:hAnsi="Times New Roman" w:cs="Times New Roman"/>
          <w:b/>
          <w:bCs/>
          <w:sz w:val="24"/>
          <w:szCs w:val="24"/>
        </w:rPr>
        <w:t xml:space="preserve"> </w:t>
      </w:r>
      <w:r w:rsidRPr="00661650">
        <w:rPr>
          <w:rFonts w:ascii="Times New Roman" w:hAnsi="Times New Roman" w:cs="Times New Roman"/>
          <w:sz w:val="24"/>
          <w:szCs w:val="24"/>
        </w:rPr>
        <w:t>дочернее общество</w:t>
      </w:r>
    </w:p>
    <w:p w:rsidR="003C3905" w:rsidRPr="00661650" w:rsidRDefault="003C3905" w:rsidP="003C3905">
      <w:pPr>
        <w:autoSpaceDE w:val="0"/>
        <w:autoSpaceDN w:val="0"/>
        <w:adjustRightInd w:val="0"/>
        <w:spacing w:after="0" w:line="240" w:lineRule="auto"/>
        <w:jc w:val="both"/>
        <w:rPr>
          <w:rFonts w:ascii="Times New Roman" w:hAnsi="Times New Roman" w:cs="Times New Roman"/>
          <w:sz w:val="24"/>
          <w:szCs w:val="24"/>
        </w:rPr>
      </w:pPr>
      <w:r w:rsidRPr="00661650">
        <w:rPr>
          <w:rFonts w:ascii="Times New Roman" w:hAnsi="Times New Roman" w:cs="Times New Roman"/>
          <w:b/>
          <w:bCs/>
          <w:sz w:val="24"/>
          <w:szCs w:val="24"/>
        </w:rPr>
        <w:t xml:space="preserve">Ед. </w:t>
      </w:r>
      <w:r>
        <w:rPr>
          <w:rFonts w:ascii="Times New Roman" w:hAnsi="Times New Roman" w:cs="Times New Roman"/>
          <w:b/>
          <w:bCs/>
          <w:sz w:val="24"/>
          <w:szCs w:val="24"/>
        </w:rPr>
        <w:t xml:space="preserve">- </w:t>
      </w:r>
      <w:r w:rsidRPr="00661650">
        <w:rPr>
          <w:rFonts w:ascii="Times New Roman" w:hAnsi="Times New Roman" w:cs="Times New Roman"/>
          <w:sz w:val="24"/>
          <w:szCs w:val="24"/>
        </w:rPr>
        <w:t>единица</w:t>
      </w:r>
    </w:p>
    <w:p w:rsidR="003C3905" w:rsidRPr="00661650" w:rsidRDefault="003C3905" w:rsidP="003C3905">
      <w:pPr>
        <w:autoSpaceDE w:val="0"/>
        <w:autoSpaceDN w:val="0"/>
        <w:adjustRightInd w:val="0"/>
        <w:spacing w:after="0" w:line="240" w:lineRule="auto"/>
        <w:jc w:val="both"/>
        <w:rPr>
          <w:rFonts w:ascii="Times New Roman" w:hAnsi="Times New Roman" w:cs="Times New Roman"/>
          <w:sz w:val="24"/>
          <w:szCs w:val="24"/>
        </w:rPr>
      </w:pPr>
      <w:r w:rsidRPr="00661650">
        <w:rPr>
          <w:rFonts w:ascii="Times New Roman" w:hAnsi="Times New Roman" w:cs="Times New Roman"/>
          <w:b/>
          <w:bCs/>
          <w:sz w:val="24"/>
          <w:szCs w:val="24"/>
        </w:rPr>
        <w:t xml:space="preserve">ЕЭС России </w:t>
      </w:r>
      <w:r>
        <w:rPr>
          <w:rFonts w:ascii="Times New Roman" w:hAnsi="Times New Roman" w:cs="Times New Roman"/>
          <w:b/>
          <w:bCs/>
          <w:sz w:val="24"/>
          <w:szCs w:val="24"/>
        </w:rPr>
        <w:t xml:space="preserve">- </w:t>
      </w:r>
      <w:r w:rsidRPr="00661650">
        <w:rPr>
          <w:rFonts w:ascii="Times New Roman" w:hAnsi="Times New Roman" w:cs="Times New Roman"/>
          <w:sz w:val="24"/>
          <w:szCs w:val="24"/>
        </w:rPr>
        <w:t>единая энергетическая система России</w:t>
      </w:r>
    </w:p>
    <w:p w:rsidR="003C3905" w:rsidRPr="00661650" w:rsidRDefault="003C3905" w:rsidP="003C3905">
      <w:pPr>
        <w:autoSpaceDE w:val="0"/>
        <w:autoSpaceDN w:val="0"/>
        <w:adjustRightInd w:val="0"/>
        <w:spacing w:after="0" w:line="240" w:lineRule="auto"/>
        <w:jc w:val="both"/>
        <w:rPr>
          <w:rFonts w:ascii="Times New Roman" w:hAnsi="Times New Roman" w:cs="Times New Roman"/>
          <w:sz w:val="24"/>
          <w:szCs w:val="24"/>
        </w:rPr>
      </w:pPr>
      <w:r w:rsidRPr="00661650">
        <w:rPr>
          <w:rFonts w:ascii="Times New Roman" w:hAnsi="Times New Roman" w:cs="Times New Roman"/>
          <w:b/>
          <w:bCs/>
          <w:sz w:val="24"/>
          <w:szCs w:val="24"/>
        </w:rPr>
        <w:t xml:space="preserve">ЖКХ </w:t>
      </w:r>
      <w:r>
        <w:rPr>
          <w:rFonts w:ascii="Times New Roman" w:hAnsi="Times New Roman" w:cs="Times New Roman"/>
          <w:b/>
          <w:bCs/>
          <w:sz w:val="24"/>
          <w:szCs w:val="24"/>
        </w:rPr>
        <w:t xml:space="preserve">- </w:t>
      </w:r>
      <w:r w:rsidRPr="00661650">
        <w:rPr>
          <w:rFonts w:ascii="Times New Roman" w:hAnsi="Times New Roman" w:cs="Times New Roman"/>
          <w:sz w:val="24"/>
          <w:szCs w:val="24"/>
        </w:rPr>
        <w:t>жилищно-коммунальное хозяйство</w:t>
      </w:r>
    </w:p>
    <w:p w:rsidR="003C3905" w:rsidRPr="00661650" w:rsidRDefault="003C3905" w:rsidP="003C3905">
      <w:pPr>
        <w:autoSpaceDE w:val="0"/>
        <w:autoSpaceDN w:val="0"/>
        <w:adjustRightInd w:val="0"/>
        <w:spacing w:after="0" w:line="240" w:lineRule="auto"/>
        <w:jc w:val="both"/>
        <w:rPr>
          <w:rFonts w:ascii="Times New Roman" w:hAnsi="Times New Roman" w:cs="Times New Roman"/>
          <w:sz w:val="24"/>
          <w:szCs w:val="24"/>
        </w:rPr>
      </w:pPr>
      <w:r w:rsidRPr="00661650">
        <w:rPr>
          <w:rFonts w:ascii="Times New Roman" w:hAnsi="Times New Roman" w:cs="Times New Roman"/>
          <w:b/>
          <w:bCs/>
          <w:sz w:val="24"/>
          <w:szCs w:val="24"/>
        </w:rPr>
        <w:t xml:space="preserve">ЗАО </w:t>
      </w:r>
      <w:r>
        <w:rPr>
          <w:rFonts w:ascii="Times New Roman" w:hAnsi="Times New Roman" w:cs="Times New Roman"/>
          <w:b/>
          <w:bCs/>
          <w:sz w:val="24"/>
          <w:szCs w:val="24"/>
        </w:rPr>
        <w:t xml:space="preserve">- </w:t>
      </w:r>
      <w:r w:rsidRPr="00661650">
        <w:rPr>
          <w:rFonts w:ascii="Times New Roman" w:hAnsi="Times New Roman" w:cs="Times New Roman"/>
          <w:sz w:val="24"/>
          <w:szCs w:val="24"/>
        </w:rPr>
        <w:t>закрытое акционерное общество</w:t>
      </w:r>
    </w:p>
    <w:p w:rsidR="003C3905" w:rsidRPr="00661650" w:rsidRDefault="003C3905" w:rsidP="003C3905">
      <w:pPr>
        <w:autoSpaceDE w:val="0"/>
        <w:autoSpaceDN w:val="0"/>
        <w:adjustRightInd w:val="0"/>
        <w:spacing w:after="0" w:line="240" w:lineRule="auto"/>
        <w:jc w:val="both"/>
        <w:rPr>
          <w:rFonts w:ascii="Times New Roman" w:hAnsi="Times New Roman" w:cs="Times New Roman"/>
          <w:sz w:val="24"/>
          <w:szCs w:val="24"/>
        </w:rPr>
      </w:pPr>
      <w:r w:rsidRPr="00661650">
        <w:rPr>
          <w:rFonts w:ascii="Times New Roman" w:hAnsi="Times New Roman" w:cs="Times New Roman"/>
          <w:b/>
          <w:bCs/>
          <w:sz w:val="24"/>
          <w:szCs w:val="24"/>
        </w:rPr>
        <w:t xml:space="preserve">Им. </w:t>
      </w:r>
      <w:r>
        <w:rPr>
          <w:rFonts w:ascii="Times New Roman" w:hAnsi="Times New Roman" w:cs="Times New Roman"/>
          <w:b/>
          <w:bCs/>
          <w:sz w:val="24"/>
          <w:szCs w:val="24"/>
        </w:rPr>
        <w:t xml:space="preserve">- </w:t>
      </w:r>
      <w:r w:rsidRPr="00661650">
        <w:rPr>
          <w:rFonts w:ascii="Times New Roman" w:hAnsi="Times New Roman" w:cs="Times New Roman"/>
          <w:sz w:val="24"/>
          <w:szCs w:val="24"/>
        </w:rPr>
        <w:t>имени</w:t>
      </w:r>
    </w:p>
    <w:p w:rsidR="003C3905" w:rsidRPr="00661650" w:rsidRDefault="003C3905" w:rsidP="003C3905">
      <w:pPr>
        <w:autoSpaceDE w:val="0"/>
        <w:autoSpaceDN w:val="0"/>
        <w:adjustRightInd w:val="0"/>
        <w:spacing w:after="0" w:line="240" w:lineRule="auto"/>
        <w:jc w:val="both"/>
        <w:rPr>
          <w:rFonts w:ascii="Times New Roman" w:hAnsi="Times New Roman" w:cs="Times New Roman"/>
          <w:sz w:val="24"/>
          <w:szCs w:val="24"/>
        </w:rPr>
      </w:pPr>
      <w:r w:rsidRPr="00661650">
        <w:rPr>
          <w:rFonts w:ascii="Times New Roman" w:hAnsi="Times New Roman" w:cs="Times New Roman"/>
          <w:b/>
          <w:bCs/>
          <w:sz w:val="24"/>
          <w:szCs w:val="24"/>
        </w:rPr>
        <w:t xml:space="preserve">ИНН </w:t>
      </w:r>
      <w:r>
        <w:rPr>
          <w:rFonts w:ascii="Times New Roman" w:hAnsi="Times New Roman" w:cs="Times New Roman"/>
          <w:b/>
          <w:bCs/>
          <w:sz w:val="24"/>
          <w:szCs w:val="24"/>
        </w:rPr>
        <w:t xml:space="preserve">- </w:t>
      </w:r>
      <w:r w:rsidRPr="00661650">
        <w:rPr>
          <w:rFonts w:ascii="Times New Roman" w:hAnsi="Times New Roman" w:cs="Times New Roman"/>
          <w:sz w:val="24"/>
          <w:szCs w:val="24"/>
        </w:rPr>
        <w:t>идентификационный номер налогоплательщика</w:t>
      </w:r>
    </w:p>
    <w:p w:rsidR="003C3905" w:rsidRPr="00661650" w:rsidRDefault="003C3905" w:rsidP="003C3905">
      <w:pPr>
        <w:autoSpaceDE w:val="0"/>
        <w:autoSpaceDN w:val="0"/>
        <w:adjustRightInd w:val="0"/>
        <w:spacing w:after="0" w:line="240" w:lineRule="auto"/>
        <w:jc w:val="both"/>
        <w:rPr>
          <w:rFonts w:ascii="Times New Roman" w:hAnsi="Times New Roman" w:cs="Times New Roman"/>
          <w:sz w:val="24"/>
          <w:szCs w:val="24"/>
        </w:rPr>
      </w:pPr>
      <w:r w:rsidRPr="00661650">
        <w:rPr>
          <w:rFonts w:ascii="Times New Roman" w:hAnsi="Times New Roman" w:cs="Times New Roman"/>
          <w:b/>
          <w:bCs/>
          <w:sz w:val="24"/>
          <w:szCs w:val="24"/>
        </w:rPr>
        <w:t xml:space="preserve">ИТТ </w:t>
      </w:r>
      <w:r>
        <w:rPr>
          <w:rFonts w:ascii="Times New Roman" w:hAnsi="Times New Roman" w:cs="Times New Roman"/>
          <w:b/>
          <w:bCs/>
          <w:sz w:val="24"/>
          <w:szCs w:val="24"/>
        </w:rPr>
        <w:t xml:space="preserve">- </w:t>
      </w:r>
      <w:r w:rsidRPr="00661650">
        <w:rPr>
          <w:rFonts w:ascii="Times New Roman" w:hAnsi="Times New Roman" w:cs="Times New Roman"/>
          <w:sz w:val="24"/>
          <w:szCs w:val="24"/>
        </w:rPr>
        <w:t>информационные технологии, автоматизация и телекоммуникации</w:t>
      </w:r>
    </w:p>
    <w:p w:rsidR="003C3905" w:rsidRPr="00661650" w:rsidRDefault="003C3905" w:rsidP="003C3905">
      <w:pPr>
        <w:autoSpaceDE w:val="0"/>
        <w:autoSpaceDN w:val="0"/>
        <w:adjustRightInd w:val="0"/>
        <w:spacing w:after="0" w:line="240" w:lineRule="auto"/>
        <w:jc w:val="both"/>
        <w:rPr>
          <w:rFonts w:ascii="Times New Roman" w:hAnsi="Times New Roman" w:cs="Times New Roman"/>
          <w:sz w:val="24"/>
          <w:szCs w:val="24"/>
        </w:rPr>
      </w:pPr>
      <w:r w:rsidRPr="00661650">
        <w:rPr>
          <w:rFonts w:ascii="Times New Roman" w:hAnsi="Times New Roman" w:cs="Times New Roman"/>
          <w:b/>
          <w:bCs/>
          <w:sz w:val="24"/>
          <w:szCs w:val="24"/>
        </w:rPr>
        <w:t xml:space="preserve">КЛ </w:t>
      </w:r>
      <w:r>
        <w:rPr>
          <w:rFonts w:ascii="Times New Roman" w:hAnsi="Times New Roman" w:cs="Times New Roman"/>
          <w:b/>
          <w:bCs/>
          <w:sz w:val="24"/>
          <w:szCs w:val="24"/>
        </w:rPr>
        <w:t xml:space="preserve">- </w:t>
      </w:r>
      <w:r w:rsidRPr="00661650">
        <w:rPr>
          <w:rFonts w:ascii="Times New Roman" w:hAnsi="Times New Roman" w:cs="Times New Roman"/>
          <w:sz w:val="24"/>
          <w:szCs w:val="24"/>
        </w:rPr>
        <w:t>кабельные линии</w:t>
      </w:r>
    </w:p>
    <w:p w:rsidR="003C3905" w:rsidRPr="00661650" w:rsidRDefault="003C3905" w:rsidP="003C3905">
      <w:pPr>
        <w:autoSpaceDE w:val="0"/>
        <w:autoSpaceDN w:val="0"/>
        <w:adjustRightInd w:val="0"/>
        <w:spacing w:after="0" w:line="240" w:lineRule="auto"/>
        <w:jc w:val="both"/>
        <w:rPr>
          <w:rFonts w:ascii="Times New Roman" w:hAnsi="Times New Roman" w:cs="Times New Roman"/>
          <w:sz w:val="24"/>
          <w:szCs w:val="24"/>
        </w:rPr>
      </w:pPr>
      <w:r w:rsidRPr="00661650">
        <w:rPr>
          <w:rFonts w:ascii="Times New Roman" w:hAnsi="Times New Roman" w:cs="Times New Roman"/>
          <w:b/>
          <w:bCs/>
          <w:sz w:val="24"/>
          <w:szCs w:val="24"/>
        </w:rPr>
        <w:t xml:space="preserve">км </w:t>
      </w:r>
      <w:r>
        <w:rPr>
          <w:rFonts w:ascii="Times New Roman" w:hAnsi="Times New Roman" w:cs="Times New Roman"/>
          <w:b/>
          <w:bCs/>
          <w:sz w:val="24"/>
          <w:szCs w:val="24"/>
        </w:rPr>
        <w:t xml:space="preserve">- </w:t>
      </w:r>
      <w:r w:rsidRPr="00661650">
        <w:rPr>
          <w:rFonts w:ascii="Times New Roman" w:hAnsi="Times New Roman" w:cs="Times New Roman"/>
          <w:sz w:val="24"/>
          <w:szCs w:val="24"/>
        </w:rPr>
        <w:t>километр</w:t>
      </w:r>
    </w:p>
    <w:p w:rsidR="003C3905" w:rsidRPr="00661650" w:rsidRDefault="003C3905" w:rsidP="003C3905">
      <w:pPr>
        <w:autoSpaceDE w:val="0"/>
        <w:autoSpaceDN w:val="0"/>
        <w:adjustRightInd w:val="0"/>
        <w:spacing w:after="0" w:line="240" w:lineRule="auto"/>
        <w:jc w:val="both"/>
        <w:rPr>
          <w:rFonts w:ascii="Times New Roman" w:hAnsi="Times New Roman" w:cs="Times New Roman"/>
          <w:sz w:val="24"/>
          <w:szCs w:val="24"/>
        </w:rPr>
      </w:pPr>
      <w:r w:rsidRPr="00661650">
        <w:rPr>
          <w:rFonts w:ascii="Times New Roman" w:hAnsi="Times New Roman" w:cs="Times New Roman"/>
          <w:b/>
          <w:bCs/>
          <w:sz w:val="24"/>
          <w:szCs w:val="24"/>
        </w:rPr>
        <w:t xml:space="preserve">коп. </w:t>
      </w:r>
      <w:r>
        <w:rPr>
          <w:rFonts w:ascii="Times New Roman" w:hAnsi="Times New Roman" w:cs="Times New Roman"/>
          <w:b/>
          <w:bCs/>
          <w:sz w:val="24"/>
          <w:szCs w:val="24"/>
        </w:rPr>
        <w:t xml:space="preserve">- </w:t>
      </w:r>
      <w:r w:rsidRPr="00661650">
        <w:rPr>
          <w:rFonts w:ascii="Times New Roman" w:hAnsi="Times New Roman" w:cs="Times New Roman"/>
          <w:sz w:val="24"/>
          <w:szCs w:val="24"/>
        </w:rPr>
        <w:t>копейка</w:t>
      </w:r>
    </w:p>
    <w:p w:rsidR="003C3905" w:rsidRPr="00661650" w:rsidRDefault="003C3905" w:rsidP="003C3905">
      <w:pPr>
        <w:autoSpaceDE w:val="0"/>
        <w:autoSpaceDN w:val="0"/>
        <w:adjustRightInd w:val="0"/>
        <w:spacing w:after="0" w:line="240" w:lineRule="auto"/>
        <w:jc w:val="both"/>
        <w:rPr>
          <w:rFonts w:ascii="Times New Roman" w:hAnsi="Times New Roman" w:cs="Times New Roman"/>
          <w:sz w:val="24"/>
          <w:szCs w:val="24"/>
        </w:rPr>
      </w:pPr>
      <w:r w:rsidRPr="00661650">
        <w:rPr>
          <w:rFonts w:ascii="Times New Roman" w:hAnsi="Times New Roman" w:cs="Times New Roman"/>
          <w:b/>
          <w:bCs/>
          <w:sz w:val="24"/>
          <w:szCs w:val="24"/>
        </w:rPr>
        <w:t xml:space="preserve">КПЭ </w:t>
      </w:r>
      <w:r>
        <w:rPr>
          <w:rFonts w:ascii="Times New Roman" w:hAnsi="Times New Roman" w:cs="Times New Roman"/>
          <w:b/>
          <w:bCs/>
          <w:sz w:val="24"/>
          <w:szCs w:val="24"/>
        </w:rPr>
        <w:t xml:space="preserve">- </w:t>
      </w:r>
      <w:r w:rsidRPr="00661650">
        <w:rPr>
          <w:rFonts w:ascii="Times New Roman" w:hAnsi="Times New Roman" w:cs="Times New Roman"/>
          <w:sz w:val="24"/>
          <w:szCs w:val="24"/>
        </w:rPr>
        <w:t>ключевые показатели эффективности</w:t>
      </w:r>
    </w:p>
    <w:p w:rsidR="003C3905" w:rsidRPr="00661650" w:rsidRDefault="003C3905" w:rsidP="003C3905">
      <w:pPr>
        <w:autoSpaceDE w:val="0"/>
        <w:autoSpaceDN w:val="0"/>
        <w:adjustRightInd w:val="0"/>
        <w:spacing w:after="0" w:line="240" w:lineRule="auto"/>
        <w:jc w:val="both"/>
        <w:rPr>
          <w:rFonts w:ascii="Times New Roman" w:hAnsi="Times New Roman" w:cs="Times New Roman"/>
          <w:sz w:val="24"/>
          <w:szCs w:val="24"/>
        </w:rPr>
      </w:pPr>
      <w:r w:rsidRPr="00661650">
        <w:rPr>
          <w:rFonts w:ascii="Times New Roman" w:hAnsi="Times New Roman" w:cs="Times New Roman"/>
          <w:b/>
          <w:bCs/>
          <w:sz w:val="24"/>
          <w:szCs w:val="24"/>
        </w:rPr>
        <w:t xml:space="preserve">КСПД </w:t>
      </w:r>
      <w:r>
        <w:rPr>
          <w:rFonts w:ascii="Times New Roman" w:hAnsi="Times New Roman" w:cs="Times New Roman"/>
          <w:b/>
          <w:bCs/>
          <w:sz w:val="24"/>
          <w:szCs w:val="24"/>
        </w:rPr>
        <w:t xml:space="preserve">- </w:t>
      </w:r>
      <w:r w:rsidRPr="00661650">
        <w:rPr>
          <w:rFonts w:ascii="Times New Roman" w:hAnsi="Times New Roman" w:cs="Times New Roman"/>
          <w:sz w:val="24"/>
          <w:szCs w:val="24"/>
        </w:rPr>
        <w:t>корпоративная сеть передачи данных</w:t>
      </w:r>
    </w:p>
    <w:p w:rsidR="003C3905" w:rsidRPr="00661650" w:rsidRDefault="003C3905" w:rsidP="003C3905">
      <w:pPr>
        <w:autoSpaceDE w:val="0"/>
        <w:autoSpaceDN w:val="0"/>
        <w:adjustRightInd w:val="0"/>
        <w:spacing w:after="0" w:line="240" w:lineRule="auto"/>
        <w:jc w:val="both"/>
        <w:rPr>
          <w:rFonts w:ascii="Times New Roman" w:hAnsi="Times New Roman" w:cs="Times New Roman"/>
          <w:sz w:val="24"/>
          <w:szCs w:val="24"/>
        </w:rPr>
      </w:pPr>
      <w:r w:rsidRPr="00661650">
        <w:rPr>
          <w:rFonts w:ascii="Times New Roman" w:hAnsi="Times New Roman" w:cs="Times New Roman"/>
          <w:b/>
          <w:bCs/>
          <w:sz w:val="24"/>
          <w:szCs w:val="24"/>
        </w:rPr>
        <w:t xml:space="preserve">МВД России </w:t>
      </w:r>
      <w:r>
        <w:rPr>
          <w:rFonts w:ascii="Times New Roman" w:hAnsi="Times New Roman" w:cs="Times New Roman"/>
          <w:b/>
          <w:bCs/>
          <w:sz w:val="24"/>
          <w:szCs w:val="24"/>
        </w:rPr>
        <w:t xml:space="preserve">- </w:t>
      </w:r>
      <w:r w:rsidRPr="00661650">
        <w:rPr>
          <w:rFonts w:ascii="Times New Roman" w:hAnsi="Times New Roman" w:cs="Times New Roman"/>
          <w:sz w:val="24"/>
          <w:szCs w:val="24"/>
        </w:rPr>
        <w:t>Министерство внутренних дел Российской Федерации</w:t>
      </w:r>
    </w:p>
    <w:p w:rsidR="003C3905" w:rsidRPr="00661650" w:rsidRDefault="003C3905" w:rsidP="003C3905">
      <w:pPr>
        <w:autoSpaceDE w:val="0"/>
        <w:autoSpaceDN w:val="0"/>
        <w:adjustRightInd w:val="0"/>
        <w:spacing w:after="0" w:line="240" w:lineRule="auto"/>
        <w:jc w:val="both"/>
        <w:rPr>
          <w:rFonts w:ascii="Times New Roman" w:hAnsi="Times New Roman" w:cs="Times New Roman"/>
          <w:sz w:val="24"/>
          <w:szCs w:val="24"/>
        </w:rPr>
      </w:pPr>
      <w:r w:rsidRPr="00661650">
        <w:rPr>
          <w:rFonts w:ascii="Times New Roman" w:hAnsi="Times New Roman" w:cs="Times New Roman"/>
          <w:b/>
          <w:bCs/>
          <w:sz w:val="24"/>
          <w:szCs w:val="24"/>
        </w:rPr>
        <w:t xml:space="preserve">млн </w:t>
      </w:r>
      <w:r>
        <w:rPr>
          <w:rFonts w:ascii="Times New Roman" w:hAnsi="Times New Roman" w:cs="Times New Roman"/>
          <w:b/>
          <w:bCs/>
          <w:sz w:val="24"/>
          <w:szCs w:val="24"/>
        </w:rPr>
        <w:t xml:space="preserve">- </w:t>
      </w:r>
      <w:r w:rsidRPr="00661650">
        <w:rPr>
          <w:rFonts w:ascii="Times New Roman" w:hAnsi="Times New Roman" w:cs="Times New Roman"/>
          <w:sz w:val="24"/>
          <w:szCs w:val="24"/>
        </w:rPr>
        <w:t>миллион</w:t>
      </w:r>
    </w:p>
    <w:p w:rsidR="003C3905" w:rsidRPr="00661650" w:rsidRDefault="003C3905" w:rsidP="003C3905">
      <w:pPr>
        <w:autoSpaceDE w:val="0"/>
        <w:autoSpaceDN w:val="0"/>
        <w:adjustRightInd w:val="0"/>
        <w:spacing w:after="0" w:line="240" w:lineRule="auto"/>
        <w:jc w:val="both"/>
        <w:rPr>
          <w:rFonts w:ascii="Times New Roman" w:hAnsi="Times New Roman" w:cs="Times New Roman"/>
          <w:sz w:val="24"/>
          <w:szCs w:val="24"/>
        </w:rPr>
      </w:pPr>
      <w:r w:rsidRPr="00661650">
        <w:rPr>
          <w:rFonts w:ascii="Times New Roman" w:hAnsi="Times New Roman" w:cs="Times New Roman"/>
          <w:b/>
          <w:bCs/>
          <w:sz w:val="24"/>
          <w:szCs w:val="24"/>
        </w:rPr>
        <w:t xml:space="preserve">млрд </w:t>
      </w:r>
      <w:r>
        <w:rPr>
          <w:rFonts w:ascii="Times New Roman" w:hAnsi="Times New Roman" w:cs="Times New Roman"/>
          <w:b/>
          <w:bCs/>
          <w:sz w:val="24"/>
          <w:szCs w:val="24"/>
        </w:rPr>
        <w:t xml:space="preserve">- </w:t>
      </w:r>
      <w:r w:rsidRPr="00661650">
        <w:rPr>
          <w:rFonts w:ascii="Times New Roman" w:hAnsi="Times New Roman" w:cs="Times New Roman"/>
          <w:sz w:val="24"/>
          <w:szCs w:val="24"/>
        </w:rPr>
        <w:t>миллиард</w:t>
      </w:r>
    </w:p>
    <w:p w:rsidR="003C3905" w:rsidRPr="00661650" w:rsidRDefault="003C3905" w:rsidP="003C3905">
      <w:pPr>
        <w:autoSpaceDE w:val="0"/>
        <w:autoSpaceDN w:val="0"/>
        <w:adjustRightInd w:val="0"/>
        <w:spacing w:after="0" w:line="240" w:lineRule="auto"/>
        <w:jc w:val="both"/>
        <w:rPr>
          <w:rFonts w:ascii="Times New Roman" w:hAnsi="Times New Roman" w:cs="Times New Roman"/>
          <w:sz w:val="24"/>
          <w:szCs w:val="24"/>
        </w:rPr>
      </w:pPr>
      <w:r w:rsidRPr="00661650">
        <w:rPr>
          <w:rFonts w:ascii="Times New Roman" w:hAnsi="Times New Roman" w:cs="Times New Roman"/>
          <w:b/>
          <w:bCs/>
          <w:sz w:val="24"/>
          <w:szCs w:val="24"/>
        </w:rPr>
        <w:t xml:space="preserve">ММВБ </w:t>
      </w:r>
      <w:r>
        <w:rPr>
          <w:rFonts w:ascii="Times New Roman" w:hAnsi="Times New Roman" w:cs="Times New Roman"/>
          <w:b/>
          <w:bCs/>
          <w:sz w:val="24"/>
          <w:szCs w:val="24"/>
        </w:rPr>
        <w:t xml:space="preserve">- </w:t>
      </w:r>
      <w:r>
        <w:rPr>
          <w:rFonts w:ascii="Times New Roman" w:hAnsi="Times New Roman" w:cs="Times New Roman"/>
          <w:sz w:val="24"/>
          <w:szCs w:val="24"/>
        </w:rPr>
        <w:t>ПАО</w:t>
      </w:r>
      <w:r w:rsidRPr="00661650">
        <w:rPr>
          <w:rFonts w:ascii="Times New Roman" w:hAnsi="Times New Roman" w:cs="Times New Roman"/>
          <w:sz w:val="24"/>
          <w:szCs w:val="24"/>
        </w:rPr>
        <w:t xml:space="preserve"> </w:t>
      </w:r>
      <w:r>
        <w:rPr>
          <w:rFonts w:ascii="Times New Roman" w:hAnsi="Times New Roman" w:cs="Times New Roman"/>
          <w:sz w:val="24"/>
          <w:szCs w:val="24"/>
        </w:rPr>
        <w:t>Московская Биржа</w:t>
      </w:r>
    </w:p>
    <w:p w:rsidR="003C3905" w:rsidRPr="00661650" w:rsidRDefault="003C3905" w:rsidP="003C3905">
      <w:pPr>
        <w:autoSpaceDE w:val="0"/>
        <w:autoSpaceDN w:val="0"/>
        <w:adjustRightInd w:val="0"/>
        <w:spacing w:after="0" w:line="240" w:lineRule="auto"/>
        <w:jc w:val="both"/>
        <w:rPr>
          <w:rFonts w:ascii="Times New Roman" w:hAnsi="Times New Roman" w:cs="Times New Roman"/>
          <w:sz w:val="24"/>
          <w:szCs w:val="24"/>
        </w:rPr>
      </w:pPr>
      <w:r w:rsidRPr="00661650">
        <w:rPr>
          <w:rFonts w:ascii="Times New Roman" w:hAnsi="Times New Roman" w:cs="Times New Roman"/>
          <w:b/>
          <w:bCs/>
          <w:sz w:val="24"/>
          <w:szCs w:val="24"/>
        </w:rPr>
        <w:t xml:space="preserve">МРСК </w:t>
      </w:r>
      <w:r>
        <w:rPr>
          <w:rFonts w:ascii="Times New Roman" w:hAnsi="Times New Roman" w:cs="Times New Roman"/>
          <w:b/>
          <w:bCs/>
          <w:sz w:val="24"/>
          <w:szCs w:val="24"/>
        </w:rPr>
        <w:t xml:space="preserve">- </w:t>
      </w:r>
      <w:r w:rsidRPr="00661650">
        <w:rPr>
          <w:rFonts w:ascii="Times New Roman" w:hAnsi="Times New Roman" w:cs="Times New Roman"/>
          <w:sz w:val="24"/>
          <w:szCs w:val="24"/>
        </w:rPr>
        <w:t>межрегиональная распределительная сетевая компания</w:t>
      </w:r>
    </w:p>
    <w:p w:rsidR="003C3905" w:rsidRPr="00661650" w:rsidRDefault="003C3905" w:rsidP="003C3905">
      <w:pPr>
        <w:autoSpaceDE w:val="0"/>
        <w:autoSpaceDN w:val="0"/>
        <w:adjustRightInd w:val="0"/>
        <w:spacing w:after="0" w:line="240" w:lineRule="auto"/>
        <w:jc w:val="both"/>
        <w:rPr>
          <w:rFonts w:ascii="Times New Roman" w:hAnsi="Times New Roman" w:cs="Times New Roman"/>
          <w:sz w:val="24"/>
          <w:szCs w:val="24"/>
        </w:rPr>
      </w:pPr>
      <w:r w:rsidRPr="00661650">
        <w:rPr>
          <w:rFonts w:ascii="Times New Roman" w:hAnsi="Times New Roman" w:cs="Times New Roman"/>
          <w:b/>
          <w:bCs/>
          <w:sz w:val="24"/>
          <w:szCs w:val="24"/>
        </w:rPr>
        <w:t xml:space="preserve">МСП </w:t>
      </w:r>
      <w:r>
        <w:rPr>
          <w:rFonts w:ascii="Times New Roman" w:hAnsi="Times New Roman" w:cs="Times New Roman"/>
          <w:b/>
          <w:bCs/>
          <w:sz w:val="24"/>
          <w:szCs w:val="24"/>
        </w:rPr>
        <w:t xml:space="preserve">- </w:t>
      </w:r>
      <w:r w:rsidRPr="00661650">
        <w:rPr>
          <w:rFonts w:ascii="Times New Roman" w:hAnsi="Times New Roman" w:cs="Times New Roman"/>
          <w:sz w:val="24"/>
          <w:szCs w:val="24"/>
        </w:rPr>
        <w:t>малый и средний бизнес</w:t>
      </w:r>
    </w:p>
    <w:p w:rsidR="003C3905" w:rsidRPr="00661650" w:rsidRDefault="003C3905" w:rsidP="003C3905">
      <w:pPr>
        <w:autoSpaceDE w:val="0"/>
        <w:autoSpaceDN w:val="0"/>
        <w:adjustRightInd w:val="0"/>
        <w:spacing w:after="0" w:line="240" w:lineRule="auto"/>
        <w:jc w:val="both"/>
        <w:rPr>
          <w:rFonts w:ascii="Times New Roman" w:hAnsi="Times New Roman" w:cs="Times New Roman"/>
          <w:sz w:val="24"/>
          <w:szCs w:val="24"/>
        </w:rPr>
      </w:pPr>
      <w:r w:rsidRPr="00661650">
        <w:rPr>
          <w:rFonts w:ascii="Times New Roman" w:hAnsi="Times New Roman" w:cs="Times New Roman"/>
          <w:b/>
          <w:bCs/>
          <w:sz w:val="24"/>
          <w:szCs w:val="24"/>
        </w:rPr>
        <w:t xml:space="preserve">МСФО </w:t>
      </w:r>
      <w:r>
        <w:rPr>
          <w:rFonts w:ascii="Times New Roman" w:hAnsi="Times New Roman" w:cs="Times New Roman"/>
          <w:b/>
          <w:bCs/>
          <w:sz w:val="24"/>
          <w:szCs w:val="24"/>
        </w:rPr>
        <w:t xml:space="preserve">- </w:t>
      </w:r>
      <w:r w:rsidRPr="00661650">
        <w:rPr>
          <w:rFonts w:ascii="Times New Roman" w:hAnsi="Times New Roman" w:cs="Times New Roman"/>
          <w:sz w:val="24"/>
          <w:szCs w:val="24"/>
        </w:rPr>
        <w:t>международные стандарты финансовой отчетности</w:t>
      </w:r>
    </w:p>
    <w:p w:rsidR="003C3905" w:rsidRPr="00661650" w:rsidRDefault="003C3905" w:rsidP="003C3905">
      <w:pPr>
        <w:autoSpaceDE w:val="0"/>
        <w:autoSpaceDN w:val="0"/>
        <w:adjustRightInd w:val="0"/>
        <w:spacing w:after="0" w:line="240" w:lineRule="auto"/>
        <w:jc w:val="both"/>
        <w:rPr>
          <w:rFonts w:ascii="Times New Roman" w:hAnsi="Times New Roman" w:cs="Times New Roman"/>
          <w:sz w:val="24"/>
          <w:szCs w:val="24"/>
        </w:rPr>
      </w:pPr>
      <w:r w:rsidRPr="00661650">
        <w:rPr>
          <w:rFonts w:ascii="Times New Roman" w:hAnsi="Times New Roman" w:cs="Times New Roman"/>
          <w:b/>
          <w:bCs/>
          <w:sz w:val="24"/>
          <w:szCs w:val="24"/>
        </w:rPr>
        <w:t xml:space="preserve">МУП </w:t>
      </w:r>
      <w:r>
        <w:rPr>
          <w:rFonts w:ascii="Times New Roman" w:hAnsi="Times New Roman" w:cs="Times New Roman"/>
          <w:b/>
          <w:bCs/>
          <w:sz w:val="24"/>
          <w:szCs w:val="24"/>
        </w:rPr>
        <w:t xml:space="preserve">- </w:t>
      </w:r>
      <w:r w:rsidRPr="00661650">
        <w:rPr>
          <w:rFonts w:ascii="Times New Roman" w:hAnsi="Times New Roman" w:cs="Times New Roman"/>
          <w:sz w:val="24"/>
          <w:szCs w:val="24"/>
        </w:rPr>
        <w:t>муниципальное унитарное предприятие</w:t>
      </w:r>
    </w:p>
    <w:p w:rsidR="003C3905" w:rsidRPr="00661650" w:rsidRDefault="003C3905" w:rsidP="003C3905">
      <w:pPr>
        <w:autoSpaceDE w:val="0"/>
        <w:autoSpaceDN w:val="0"/>
        <w:adjustRightInd w:val="0"/>
        <w:spacing w:after="0" w:line="240" w:lineRule="auto"/>
        <w:jc w:val="both"/>
        <w:rPr>
          <w:rFonts w:ascii="Times New Roman" w:hAnsi="Times New Roman" w:cs="Times New Roman"/>
          <w:sz w:val="24"/>
          <w:szCs w:val="24"/>
        </w:rPr>
      </w:pPr>
      <w:r w:rsidRPr="00661650">
        <w:rPr>
          <w:rFonts w:ascii="Times New Roman" w:hAnsi="Times New Roman" w:cs="Times New Roman"/>
          <w:b/>
          <w:bCs/>
          <w:sz w:val="24"/>
          <w:szCs w:val="24"/>
        </w:rPr>
        <w:t xml:space="preserve">НВВ </w:t>
      </w:r>
      <w:r>
        <w:rPr>
          <w:rFonts w:ascii="Times New Roman" w:hAnsi="Times New Roman" w:cs="Times New Roman"/>
          <w:b/>
          <w:bCs/>
          <w:sz w:val="24"/>
          <w:szCs w:val="24"/>
        </w:rPr>
        <w:t xml:space="preserve">- </w:t>
      </w:r>
      <w:r w:rsidRPr="00661650">
        <w:rPr>
          <w:rFonts w:ascii="Times New Roman" w:hAnsi="Times New Roman" w:cs="Times New Roman"/>
          <w:sz w:val="24"/>
          <w:szCs w:val="24"/>
        </w:rPr>
        <w:t>необходимая валовая выручка</w:t>
      </w:r>
    </w:p>
    <w:p w:rsidR="003C3905" w:rsidRPr="00661650" w:rsidRDefault="003C3905" w:rsidP="003C3905">
      <w:pPr>
        <w:autoSpaceDE w:val="0"/>
        <w:autoSpaceDN w:val="0"/>
        <w:adjustRightInd w:val="0"/>
        <w:spacing w:after="0" w:line="240" w:lineRule="auto"/>
        <w:jc w:val="both"/>
        <w:rPr>
          <w:rFonts w:ascii="Times New Roman" w:hAnsi="Times New Roman" w:cs="Times New Roman"/>
          <w:sz w:val="24"/>
          <w:szCs w:val="24"/>
        </w:rPr>
      </w:pPr>
      <w:r w:rsidRPr="00661650">
        <w:rPr>
          <w:rFonts w:ascii="Times New Roman" w:hAnsi="Times New Roman" w:cs="Times New Roman"/>
          <w:b/>
          <w:bCs/>
          <w:sz w:val="24"/>
          <w:szCs w:val="24"/>
        </w:rPr>
        <w:t>НДС</w:t>
      </w:r>
      <w:r>
        <w:rPr>
          <w:rFonts w:ascii="Times New Roman" w:hAnsi="Times New Roman" w:cs="Times New Roman"/>
          <w:b/>
          <w:bCs/>
          <w:sz w:val="24"/>
          <w:szCs w:val="24"/>
        </w:rPr>
        <w:t xml:space="preserve"> -</w:t>
      </w:r>
      <w:r w:rsidRPr="00661650">
        <w:rPr>
          <w:rFonts w:ascii="Times New Roman" w:hAnsi="Times New Roman" w:cs="Times New Roman"/>
          <w:b/>
          <w:bCs/>
          <w:sz w:val="24"/>
          <w:szCs w:val="24"/>
        </w:rPr>
        <w:t xml:space="preserve"> </w:t>
      </w:r>
      <w:r w:rsidRPr="00661650">
        <w:rPr>
          <w:rFonts w:ascii="Times New Roman" w:hAnsi="Times New Roman" w:cs="Times New Roman"/>
          <w:sz w:val="24"/>
          <w:szCs w:val="24"/>
        </w:rPr>
        <w:t>налог на добавленную стоимость</w:t>
      </w:r>
    </w:p>
    <w:p w:rsidR="003C3905" w:rsidRPr="00661650" w:rsidRDefault="003C3905" w:rsidP="003C3905">
      <w:pPr>
        <w:autoSpaceDE w:val="0"/>
        <w:autoSpaceDN w:val="0"/>
        <w:adjustRightInd w:val="0"/>
        <w:spacing w:after="0" w:line="240" w:lineRule="auto"/>
        <w:jc w:val="both"/>
        <w:rPr>
          <w:rFonts w:ascii="Times New Roman" w:hAnsi="Times New Roman" w:cs="Times New Roman"/>
          <w:sz w:val="24"/>
          <w:szCs w:val="24"/>
        </w:rPr>
      </w:pPr>
      <w:r w:rsidRPr="00661650">
        <w:rPr>
          <w:rFonts w:ascii="Times New Roman" w:hAnsi="Times New Roman" w:cs="Times New Roman"/>
          <w:b/>
          <w:bCs/>
          <w:sz w:val="24"/>
          <w:szCs w:val="24"/>
        </w:rPr>
        <w:t xml:space="preserve">НИОКР </w:t>
      </w:r>
      <w:r>
        <w:rPr>
          <w:rFonts w:ascii="Times New Roman" w:hAnsi="Times New Roman" w:cs="Times New Roman"/>
          <w:b/>
          <w:bCs/>
          <w:sz w:val="24"/>
          <w:szCs w:val="24"/>
        </w:rPr>
        <w:t xml:space="preserve">- </w:t>
      </w:r>
      <w:r w:rsidRPr="00661650">
        <w:rPr>
          <w:rFonts w:ascii="Times New Roman" w:hAnsi="Times New Roman" w:cs="Times New Roman"/>
          <w:sz w:val="24"/>
          <w:szCs w:val="24"/>
        </w:rPr>
        <w:t>научно-исследовательские и конструкторские работы</w:t>
      </w:r>
    </w:p>
    <w:p w:rsidR="003C3905" w:rsidRPr="00661650" w:rsidRDefault="003C3905" w:rsidP="003C3905">
      <w:pPr>
        <w:autoSpaceDE w:val="0"/>
        <w:autoSpaceDN w:val="0"/>
        <w:adjustRightInd w:val="0"/>
        <w:spacing w:after="0" w:line="240" w:lineRule="auto"/>
        <w:jc w:val="both"/>
        <w:rPr>
          <w:rFonts w:ascii="Times New Roman" w:hAnsi="Times New Roman" w:cs="Times New Roman"/>
          <w:sz w:val="24"/>
          <w:szCs w:val="24"/>
        </w:rPr>
      </w:pPr>
      <w:r w:rsidRPr="00661650">
        <w:rPr>
          <w:rFonts w:ascii="Times New Roman" w:hAnsi="Times New Roman" w:cs="Times New Roman"/>
          <w:b/>
          <w:bCs/>
          <w:sz w:val="24"/>
          <w:szCs w:val="24"/>
        </w:rPr>
        <w:t xml:space="preserve">НП </w:t>
      </w:r>
      <w:r>
        <w:rPr>
          <w:rFonts w:ascii="Times New Roman" w:hAnsi="Times New Roman" w:cs="Times New Roman"/>
          <w:b/>
          <w:bCs/>
          <w:sz w:val="24"/>
          <w:szCs w:val="24"/>
        </w:rPr>
        <w:t xml:space="preserve">- </w:t>
      </w:r>
      <w:r w:rsidRPr="00661650">
        <w:rPr>
          <w:rFonts w:ascii="Times New Roman" w:hAnsi="Times New Roman" w:cs="Times New Roman"/>
          <w:sz w:val="24"/>
          <w:szCs w:val="24"/>
        </w:rPr>
        <w:t>некоммерческое партнерство</w:t>
      </w:r>
    </w:p>
    <w:p w:rsidR="003C3905" w:rsidRPr="00661650" w:rsidRDefault="003C3905" w:rsidP="003C3905">
      <w:pPr>
        <w:autoSpaceDE w:val="0"/>
        <w:autoSpaceDN w:val="0"/>
        <w:adjustRightInd w:val="0"/>
        <w:spacing w:after="0" w:line="240" w:lineRule="auto"/>
        <w:jc w:val="both"/>
        <w:rPr>
          <w:rFonts w:ascii="Times New Roman" w:hAnsi="Times New Roman" w:cs="Times New Roman"/>
          <w:sz w:val="24"/>
          <w:szCs w:val="24"/>
        </w:rPr>
      </w:pPr>
      <w:r w:rsidRPr="00661650">
        <w:rPr>
          <w:rFonts w:ascii="Times New Roman" w:hAnsi="Times New Roman" w:cs="Times New Roman"/>
          <w:b/>
          <w:bCs/>
          <w:sz w:val="24"/>
          <w:szCs w:val="24"/>
        </w:rPr>
        <w:t xml:space="preserve">НС </w:t>
      </w:r>
      <w:r>
        <w:rPr>
          <w:rFonts w:ascii="Times New Roman" w:hAnsi="Times New Roman" w:cs="Times New Roman"/>
          <w:b/>
          <w:bCs/>
          <w:sz w:val="24"/>
          <w:szCs w:val="24"/>
        </w:rPr>
        <w:t xml:space="preserve">- </w:t>
      </w:r>
      <w:r w:rsidRPr="00661650">
        <w:rPr>
          <w:rFonts w:ascii="Times New Roman" w:hAnsi="Times New Roman" w:cs="Times New Roman"/>
          <w:sz w:val="24"/>
          <w:szCs w:val="24"/>
        </w:rPr>
        <w:t>новое строительство</w:t>
      </w:r>
    </w:p>
    <w:p w:rsidR="003C3905" w:rsidRPr="00661650" w:rsidRDefault="003C3905" w:rsidP="003C3905">
      <w:pPr>
        <w:autoSpaceDE w:val="0"/>
        <w:autoSpaceDN w:val="0"/>
        <w:adjustRightInd w:val="0"/>
        <w:spacing w:after="0" w:line="240" w:lineRule="auto"/>
        <w:jc w:val="both"/>
        <w:rPr>
          <w:rFonts w:ascii="Times New Roman" w:hAnsi="Times New Roman" w:cs="Times New Roman"/>
          <w:sz w:val="24"/>
          <w:szCs w:val="24"/>
        </w:rPr>
      </w:pPr>
      <w:r w:rsidRPr="00661650">
        <w:rPr>
          <w:rFonts w:ascii="Times New Roman" w:hAnsi="Times New Roman" w:cs="Times New Roman"/>
          <w:b/>
          <w:bCs/>
          <w:sz w:val="24"/>
          <w:szCs w:val="24"/>
        </w:rPr>
        <w:t>ОАО</w:t>
      </w:r>
      <w:r>
        <w:rPr>
          <w:rFonts w:ascii="Times New Roman" w:hAnsi="Times New Roman" w:cs="Times New Roman"/>
          <w:b/>
          <w:bCs/>
          <w:sz w:val="24"/>
          <w:szCs w:val="24"/>
        </w:rPr>
        <w:t xml:space="preserve"> -</w:t>
      </w:r>
      <w:r w:rsidRPr="00661650">
        <w:rPr>
          <w:rFonts w:ascii="Times New Roman" w:hAnsi="Times New Roman" w:cs="Times New Roman"/>
          <w:b/>
          <w:bCs/>
          <w:sz w:val="24"/>
          <w:szCs w:val="24"/>
        </w:rPr>
        <w:t xml:space="preserve"> </w:t>
      </w:r>
      <w:r w:rsidRPr="00661650">
        <w:rPr>
          <w:rFonts w:ascii="Times New Roman" w:hAnsi="Times New Roman" w:cs="Times New Roman"/>
          <w:sz w:val="24"/>
          <w:szCs w:val="24"/>
        </w:rPr>
        <w:t>открытое акционерное общество</w:t>
      </w:r>
    </w:p>
    <w:p w:rsidR="003C3905" w:rsidRPr="00661650" w:rsidRDefault="003C3905" w:rsidP="003C3905">
      <w:pPr>
        <w:autoSpaceDE w:val="0"/>
        <w:autoSpaceDN w:val="0"/>
        <w:adjustRightInd w:val="0"/>
        <w:spacing w:after="0" w:line="240" w:lineRule="auto"/>
        <w:jc w:val="both"/>
        <w:rPr>
          <w:rFonts w:ascii="Times New Roman" w:hAnsi="Times New Roman" w:cs="Times New Roman"/>
          <w:sz w:val="24"/>
          <w:szCs w:val="24"/>
        </w:rPr>
      </w:pPr>
      <w:r w:rsidRPr="00661650">
        <w:rPr>
          <w:rFonts w:ascii="Times New Roman" w:hAnsi="Times New Roman" w:cs="Times New Roman"/>
          <w:b/>
          <w:bCs/>
          <w:sz w:val="24"/>
          <w:szCs w:val="24"/>
        </w:rPr>
        <w:t xml:space="preserve">ООО </w:t>
      </w:r>
      <w:r>
        <w:rPr>
          <w:rFonts w:ascii="Times New Roman" w:hAnsi="Times New Roman" w:cs="Times New Roman"/>
          <w:b/>
          <w:bCs/>
          <w:sz w:val="24"/>
          <w:szCs w:val="24"/>
        </w:rPr>
        <w:t xml:space="preserve">- </w:t>
      </w:r>
      <w:r w:rsidRPr="00661650">
        <w:rPr>
          <w:rFonts w:ascii="Times New Roman" w:hAnsi="Times New Roman" w:cs="Times New Roman"/>
          <w:sz w:val="24"/>
          <w:szCs w:val="24"/>
        </w:rPr>
        <w:t>общество с ограниченной ответственностью</w:t>
      </w:r>
    </w:p>
    <w:p w:rsidR="003C3905" w:rsidRPr="00661650" w:rsidRDefault="003C3905" w:rsidP="003C3905">
      <w:pPr>
        <w:autoSpaceDE w:val="0"/>
        <w:autoSpaceDN w:val="0"/>
        <w:adjustRightInd w:val="0"/>
        <w:spacing w:after="0" w:line="240" w:lineRule="auto"/>
        <w:jc w:val="both"/>
        <w:rPr>
          <w:rFonts w:ascii="Times New Roman" w:hAnsi="Times New Roman" w:cs="Times New Roman"/>
          <w:sz w:val="24"/>
          <w:szCs w:val="24"/>
        </w:rPr>
      </w:pPr>
      <w:r w:rsidRPr="00661650">
        <w:rPr>
          <w:rFonts w:ascii="Times New Roman" w:hAnsi="Times New Roman" w:cs="Times New Roman"/>
          <w:b/>
          <w:bCs/>
          <w:sz w:val="24"/>
          <w:szCs w:val="24"/>
        </w:rPr>
        <w:t>ОРЭМ</w:t>
      </w:r>
      <w:r>
        <w:rPr>
          <w:rFonts w:ascii="Times New Roman" w:hAnsi="Times New Roman" w:cs="Times New Roman"/>
          <w:b/>
          <w:bCs/>
          <w:sz w:val="24"/>
          <w:szCs w:val="24"/>
        </w:rPr>
        <w:t xml:space="preserve"> -</w:t>
      </w:r>
      <w:r w:rsidRPr="00661650">
        <w:rPr>
          <w:rFonts w:ascii="Times New Roman" w:hAnsi="Times New Roman" w:cs="Times New Roman"/>
          <w:b/>
          <w:bCs/>
          <w:sz w:val="24"/>
          <w:szCs w:val="24"/>
        </w:rPr>
        <w:t xml:space="preserve"> </w:t>
      </w:r>
      <w:r w:rsidRPr="00661650">
        <w:rPr>
          <w:rFonts w:ascii="Times New Roman" w:hAnsi="Times New Roman" w:cs="Times New Roman"/>
          <w:sz w:val="24"/>
          <w:szCs w:val="24"/>
        </w:rPr>
        <w:t>оптовый рынок электроэнергии и мощности</w:t>
      </w:r>
    </w:p>
    <w:p w:rsidR="003C3905" w:rsidRPr="00661650" w:rsidRDefault="003C3905" w:rsidP="003C3905">
      <w:pPr>
        <w:autoSpaceDE w:val="0"/>
        <w:autoSpaceDN w:val="0"/>
        <w:adjustRightInd w:val="0"/>
        <w:spacing w:after="0" w:line="240" w:lineRule="auto"/>
        <w:jc w:val="both"/>
        <w:rPr>
          <w:rFonts w:ascii="Times New Roman" w:hAnsi="Times New Roman" w:cs="Times New Roman"/>
          <w:sz w:val="24"/>
          <w:szCs w:val="24"/>
        </w:rPr>
      </w:pPr>
      <w:r w:rsidRPr="00661650">
        <w:rPr>
          <w:rFonts w:ascii="Times New Roman" w:hAnsi="Times New Roman" w:cs="Times New Roman"/>
          <w:b/>
          <w:bCs/>
          <w:sz w:val="24"/>
          <w:szCs w:val="24"/>
        </w:rPr>
        <w:t xml:space="preserve">ПАО </w:t>
      </w:r>
      <w:r>
        <w:rPr>
          <w:rFonts w:ascii="Times New Roman" w:hAnsi="Times New Roman" w:cs="Times New Roman"/>
          <w:b/>
          <w:bCs/>
          <w:sz w:val="24"/>
          <w:szCs w:val="24"/>
        </w:rPr>
        <w:t xml:space="preserve">- </w:t>
      </w:r>
      <w:r w:rsidRPr="00661650">
        <w:rPr>
          <w:rFonts w:ascii="Times New Roman" w:hAnsi="Times New Roman" w:cs="Times New Roman"/>
          <w:sz w:val="24"/>
          <w:szCs w:val="24"/>
        </w:rPr>
        <w:t>публичное акционерное общество</w:t>
      </w:r>
    </w:p>
    <w:p w:rsidR="003C3905" w:rsidRPr="00661650" w:rsidRDefault="003C3905" w:rsidP="003C3905">
      <w:pPr>
        <w:autoSpaceDE w:val="0"/>
        <w:autoSpaceDN w:val="0"/>
        <w:adjustRightInd w:val="0"/>
        <w:spacing w:after="0" w:line="240" w:lineRule="auto"/>
        <w:jc w:val="both"/>
        <w:rPr>
          <w:rFonts w:ascii="Times New Roman" w:hAnsi="Times New Roman" w:cs="Times New Roman"/>
          <w:sz w:val="24"/>
          <w:szCs w:val="24"/>
        </w:rPr>
      </w:pPr>
      <w:r w:rsidRPr="00661650">
        <w:rPr>
          <w:rFonts w:ascii="Times New Roman" w:hAnsi="Times New Roman" w:cs="Times New Roman"/>
          <w:b/>
          <w:bCs/>
          <w:sz w:val="24"/>
          <w:szCs w:val="24"/>
        </w:rPr>
        <w:t xml:space="preserve">ПГС </w:t>
      </w:r>
      <w:r>
        <w:rPr>
          <w:rFonts w:ascii="Times New Roman" w:hAnsi="Times New Roman" w:cs="Times New Roman"/>
          <w:b/>
          <w:bCs/>
          <w:sz w:val="24"/>
          <w:szCs w:val="24"/>
        </w:rPr>
        <w:t xml:space="preserve">- </w:t>
      </w:r>
      <w:r w:rsidRPr="00661650">
        <w:rPr>
          <w:rFonts w:ascii="Times New Roman" w:hAnsi="Times New Roman" w:cs="Times New Roman"/>
          <w:sz w:val="24"/>
          <w:szCs w:val="24"/>
        </w:rPr>
        <w:t>промышленное гражданское строительство</w:t>
      </w:r>
    </w:p>
    <w:p w:rsidR="003C3905" w:rsidRPr="00661650" w:rsidRDefault="003C3905" w:rsidP="003C3905">
      <w:pPr>
        <w:autoSpaceDE w:val="0"/>
        <w:autoSpaceDN w:val="0"/>
        <w:adjustRightInd w:val="0"/>
        <w:spacing w:after="0" w:line="240" w:lineRule="auto"/>
        <w:jc w:val="both"/>
        <w:rPr>
          <w:rFonts w:ascii="Times New Roman" w:hAnsi="Times New Roman" w:cs="Times New Roman"/>
          <w:sz w:val="24"/>
          <w:szCs w:val="24"/>
        </w:rPr>
      </w:pPr>
      <w:r w:rsidRPr="00661650">
        <w:rPr>
          <w:rFonts w:ascii="Times New Roman" w:hAnsi="Times New Roman" w:cs="Times New Roman"/>
          <w:b/>
          <w:bCs/>
          <w:sz w:val="24"/>
          <w:szCs w:val="24"/>
        </w:rPr>
        <w:t xml:space="preserve">ПРП </w:t>
      </w:r>
      <w:r>
        <w:rPr>
          <w:rFonts w:ascii="Times New Roman" w:hAnsi="Times New Roman" w:cs="Times New Roman"/>
          <w:b/>
          <w:bCs/>
          <w:sz w:val="24"/>
          <w:szCs w:val="24"/>
        </w:rPr>
        <w:t xml:space="preserve">- </w:t>
      </w:r>
      <w:r w:rsidRPr="00661650">
        <w:rPr>
          <w:rFonts w:ascii="Times New Roman" w:hAnsi="Times New Roman" w:cs="Times New Roman"/>
          <w:sz w:val="24"/>
          <w:szCs w:val="24"/>
        </w:rPr>
        <w:t>пункт работы с потребителями</w:t>
      </w:r>
    </w:p>
    <w:p w:rsidR="003C3905" w:rsidRPr="00661650" w:rsidRDefault="003C3905" w:rsidP="003C3905">
      <w:pPr>
        <w:autoSpaceDE w:val="0"/>
        <w:autoSpaceDN w:val="0"/>
        <w:adjustRightInd w:val="0"/>
        <w:spacing w:after="0" w:line="240" w:lineRule="auto"/>
        <w:jc w:val="both"/>
        <w:rPr>
          <w:rFonts w:ascii="Times New Roman" w:hAnsi="Times New Roman" w:cs="Times New Roman"/>
          <w:sz w:val="24"/>
          <w:szCs w:val="24"/>
        </w:rPr>
      </w:pPr>
      <w:r w:rsidRPr="00661650">
        <w:rPr>
          <w:rFonts w:ascii="Times New Roman" w:hAnsi="Times New Roman" w:cs="Times New Roman"/>
          <w:b/>
          <w:bCs/>
          <w:sz w:val="24"/>
          <w:szCs w:val="24"/>
        </w:rPr>
        <w:t xml:space="preserve">п.п. </w:t>
      </w:r>
      <w:r>
        <w:rPr>
          <w:rFonts w:ascii="Times New Roman" w:hAnsi="Times New Roman" w:cs="Times New Roman"/>
          <w:b/>
          <w:bCs/>
          <w:sz w:val="24"/>
          <w:szCs w:val="24"/>
        </w:rPr>
        <w:t xml:space="preserve">- </w:t>
      </w:r>
      <w:r w:rsidRPr="00661650">
        <w:rPr>
          <w:rFonts w:ascii="Times New Roman" w:hAnsi="Times New Roman" w:cs="Times New Roman"/>
          <w:sz w:val="24"/>
          <w:szCs w:val="24"/>
        </w:rPr>
        <w:t>процентный пункт</w:t>
      </w:r>
    </w:p>
    <w:p w:rsidR="003C3905" w:rsidRPr="00661650" w:rsidRDefault="003C3905" w:rsidP="003C3905">
      <w:pPr>
        <w:autoSpaceDE w:val="0"/>
        <w:autoSpaceDN w:val="0"/>
        <w:adjustRightInd w:val="0"/>
        <w:spacing w:after="0" w:line="240" w:lineRule="auto"/>
        <w:jc w:val="both"/>
        <w:rPr>
          <w:rFonts w:ascii="Times New Roman" w:hAnsi="Times New Roman" w:cs="Times New Roman"/>
          <w:sz w:val="24"/>
          <w:szCs w:val="24"/>
        </w:rPr>
      </w:pPr>
      <w:r w:rsidRPr="00661650">
        <w:rPr>
          <w:rFonts w:ascii="Times New Roman" w:hAnsi="Times New Roman" w:cs="Times New Roman"/>
          <w:b/>
          <w:bCs/>
          <w:sz w:val="24"/>
          <w:szCs w:val="24"/>
        </w:rPr>
        <w:t xml:space="preserve">ПС </w:t>
      </w:r>
      <w:r>
        <w:rPr>
          <w:rFonts w:ascii="Times New Roman" w:hAnsi="Times New Roman" w:cs="Times New Roman"/>
          <w:b/>
          <w:bCs/>
          <w:sz w:val="24"/>
          <w:szCs w:val="24"/>
        </w:rPr>
        <w:t xml:space="preserve">- </w:t>
      </w:r>
      <w:r w:rsidRPr="00661650">
        <w:rPr>
          <w:rFonts w:ascii="Times New Roman" w:hAnsi="Times New Roman" w:cs="Times New Roman"/>
          <w:sz w:val="24"/>
          <w:szCs w:val="24"/>
        </w:rPr>
        <w:t>подстанция</w:t>
      </w:r>
    </w:p>
    <w:p w:rsidR="003C3905" w:rsidRPr="00661650" w:rsidRDefault="003C3905" w:rsidP="003C3905">
      <w:pPr>
        <w:autoSpaceDE w:val="0"/>
        <w:autoSpaceDN w:val="0"/>
        <w:adjustRightInd w:val="0"/>
        <w:spacing w:after="0" w:line="240" w:lineRule="auto"/>
        <w:jc w:val="both"/>
        <w:rPr>
          <w:rFonts w:ascii="Times New Roman" w:hAnsi="Times New Roman" w:cs="Times New Roman"/>
          <w:sz w:val="24"/>
          <w:szCs w:val="24"/>
        </w:rPr>
      </w:pPr>
      <w:r w:rsidRPr="00661650">
        <w:rPr>
          <w:rFonts w:ascii="Times New Roman" w:hAnsi="Times New Roman" w:cs="Times New Roman"/>
          <w:b/>
          <w:bCs/>
          <w:sz w:val="24"/>
          <w:szCs w:val="24"/>
        </w:rPr>
        <w:t xml:space="preserve">РСБУ </w:t>
      </w:r>
      <w:r>
        <w:rPr>
          <w:rFonts w:ascii="Times New Roman" w:hAnsi="Times New Roman" w:cs="Times New Roman"/>
          <w:b/>
          <w:bCs/>
          <w:sz w:val="24"/>
          <w:szCs w:val="24"/>
        </w:rPr>
        <w:t xml:space="preserve">- </w:t>
      </w:r>
      <w:r w:rsidRPr="00661650">
        <w:rPr>
          <w:rFonts w:ascii="Times New Roman" w:hAnsi="Times New Roman" w:cs="Times New Roman"/>
          <w:sz w:val="24"/>
          <w:szCs w:val="24"/>
        </w:rPr>
        <w:t>российские стандарты бухгалтерского учета</w:t>
      </w:r>
    </w:p>
    <w:p w:rsidR="003C3905" w:rsidRPr="00661650" w:rsidRDefault="003C3905" w:rsidP="003C3905">
      <w:pPr>
        <w:autoSpaceDE w:val="0"/>
        <w:autoSpaceDN w:val="0"/>
        <w:adjustRightInd w:val="0"/>
        <w:spacing w:after="0" w:line="240" w:lineRule="auto"/>
        <w:jc w:val="both"/>
        <w:rPr>
          <w:rFonts w:ascii="Times New Roman" w:hAnsi="Times New Roman" w:cs="Times New Roman"/>
          <w:sz w:val="24"/>
          <w:szCs w:val="24"/>
        </w:rPr>
      </w:pPr>
      <w:r w:rsidRPr="00661650">
        <w:rPr>
          <w:rFonts w:ascii="Times New Roman" w:hAnsi="Times New Roman" w:cs="Times New Roman"/>
          <w:b/>
          <w:bCs/>
          <w:sz w:val="24"/>
          <w:szCs w:val="24"/>
        </w:rPr>
        <w:t xml:space="preserve">РСТ </w:t>
      </w:r>
      <w:r>
        <w:rPr>
          <w:rFonts w:ascii="Times New Roman" w:hAnsi="Times New Roman" w:cs="Times New Roman"/>
          <w:b/>
          <w:bCs/>
          <w:sz w:val="24"/>
          <w:szCs w:val="24"/>
        </w:rPr>
        <w:t xml:space="preserve">- </w:t>
      </w:r>
      <w:r w:rsidRPr="00661650">
        <w:rPr>
          <w:rFonts w:ascii="Times New Roman" w:hAnsi="Times New Roman" w:cs="Times New Roman"/>
          <w:sz w:val="24"/>
          <w:szCs w:val="24"/>
        </w:rPr>
        <w:t>Региональная служба по тарифам</w:t>
      </w:r>
    </w:p>
    <w:p w:rsidR="003C3905" w:rsidRPr="00661650" w:rsidRDefault="003C3905" w:rsidP="003C3905">
      <w:pPr>
        <w:autoSpaceDE w:val="0"/>
        <w:autoSpaceDN w:val="0"/>
        <w:adjustRightInd w:val="0"/>
        <w:spacing w:after="0" w:line="240" w:lineRule="auto"/>
        <w:jc w:val="both"/>
        <w:rPr>
          <w:rFonts w:ascii="Times New Roman" w:hAnsi="Times New Roman" w:cs="Times New Roman"/>
          <w:sz w:val="24"/>
          <w:szCs w:val="24"/>
        </w:rPr>
      </w:pPr>
      <w:r w:rsidRPr="00661650">
        <w:rPr>
          <w:rFonts w:ascii="Times New Roman" w:hAnsi="Times New Roman" w:cs="Times New Roman"/>
          <w:b/>
          <w:bCs/>
          <w:sz w:val="24"/>
          <w:szCs w:val="24"/>
        </w:rPr>
        <w:t>руб.</w:t>
      </w:r>
      <w:r>
        <w:rPr>
          <w:rFonts w:ascii="Times New Roman" w:hAnsi="Times New Roman" w:cs="Times New Roman"/>
          <w:b/>
          <w:bCs/>
          <w:sz w:val="24"/>
          <w:szCs w:val="24"/>
        </w:rPr>
        <w:t xml:space="preserve"> -</w:t>
      </w:r>
      <w:r w:rsidRPr="00661650">
        <w:rPr>
          <w:rFonts w:ascii="Times New Roman" w:hAnsi="Times New Roman" w:cs="Times New Roman"/>
          <w:b/>
          <w:bCs/>
          <w:sz w:val="24"/>
          <w:szCs w:val="24"/>
        </w:rPr>
        <w:t xml:space="preserve"> </w:t>
      </w:r>
      <w:r w:rsidRPr="00661650">
        <w:rPr>
          <w:rFonts w:ascii="Times New Roman" w:hAnsi="Times New Roman" w:cs="Times New Roman"/>
          <w:sz w:val="24"/>
          <w:szCs w:val="24"/>
        </w:rPr>
        <w:t>рубль</w:t>
      </w:r>
    </w:p>
    <w:p w:rsidR="003C3905" w:rsidRPr="00661650" w:rsidRDefault="003C3905" w:rsidP="003C3905">
      <w:pPr>
        <w:autoSpaceDE w:val="0"/>
        <w:autoSpaceDN w:val="0"/>
        <w:adjustRightInd w:val="0"/>
        <w:spacing w:after="0" w:line="240" w:lineRule="auto"/>
        <w:jc w:val="both"/>
        <w:rPr>
          <w:rFonts w:ascii="Times New Roman" w:hAnsi="Times New Roman" w:cs="Times New Roman"/>
          <w:sz w:val="24"/>
          <w:szCs w:val="24"/>
        </w:rPr>
      </w:pPr>
      <w:r w:rsidRPr="00661650">
        <w:rPr>
          <w:rFonts w:ascii="Times New Roman" w:hAnsi="Times New Roman" w:cs="Times New Roman"/>
          <w:b/>
          <w:bCs/>
          <w:sz w:val="24"/>
          <w:szCs w:val="24"/>
        </w:rPr>
        <w:t xml:space="preserve">РФ </w:t>
      </w:r>
      <w:r>
        <w:rPr>
          <w:rFonts w:ascii="Times New Roman" w:hAnsi="Times New Roman" w:cs="Times New Roman"/>
          <w:b/>
          <w:bCs/>
          <w:sz w:val="24"/>
          <w:szCs w:val="24"/>
        </w:rPr>
        <w:t xml:space="preserve">- </w:t>
      </w:r>
      <w:r w:rsidRPr="00661650">
        <w:rPr>
          <w:rFonts w:ascii="Times New Roman" w:hAnsi="Times New Roman" w:cs="Times New Roman"/>
          <w:sz w:val="24"/>
          <w:szCs w:val="24"/>
        </w:rPr>
        <w:t>Российская Федерация</w:t>
      </w:r>
    </w:p>
    <w:p w:rsidR="003C3905" w:rsidRPr="00661650" w:rsidRDefault="003C3905" w:rsidP="003C3905">
      <w:pPr>
        <w:autoSpaceDE w:val="0"/>
        <w:autoSpaceDN w:val="0"/>
        <w:adjustRightInd w:val="0"/>
        <w:spacing w:after="0" w:line="240" w:lineRule="auto"/>
        <w:jc w:val="both"/>
        <w:rPr>
          <w:rFonts w:ascii="Times New Roman" w:hAnsi="Times New Roman" w:cs="Times New Roman"/>
          <w:sz w:val="24"/>
          <w:szCs w:val="24"/>
        </w:rPr>
      </w:pPr>
      <w:r w:rsidRPr="00661650">
        <w:rPr>
          <w:rFonts w:ascii="Times New Roman" w:hAnsi="Times New Roman" w:cs="Times New Roman"/>
          <w:b/>
          <w:bCs/>
          <w:sz w:val="24"/>
          <w:szCs w:val="24"/>
        </w:rPr>
        <w:t xml:space="preserve">РЭС </w:t>
      </w:r>
      <w:r>
        <w:rPr>
          <w:rFonts w:ascii="Times New Roman" w:hAnsi="Times New Roman" w:cs="Times New Roman"/>
          <w:b/>
          <w:bCs/>
          <w:sz w:val="24"/>
          <w:szCs w:val="24"/>
        </w:rPr>
        <w:t xml:space="preserve">- </w:t>
      </w:r>
      <w:r w:rsidRPr="00661650">
        <w:rPr>
          <w:rFonts w:ascii="Times New Roman" w:hAnsi="Times New Roman" w:cs="Times New Roman"/>
          <w:sz w:val="24"/>
          <w:szCs w:val="24"/>
        </w:rPr>
        <w:t>районные электрические сети</w:t>
      </w:r>
    </w:p>
    <w:p w:rsidR="003C3905" w:rsidRPr="00661650" w:rsidRDefault="003C3905" w:rsidP="003C3905">
      <w:pPr>
        <w:autoSpaceDE w:val="0"/>
        <w:autoSpaceDN w:val="0"/>
        <w:adjustRightInd w:val="0"/>
        <w:spacing w:after="0" w:line="240" w:lineRule="auto"/>
        <w:jc w:val="both"/>
        <w:rPr>
          <w:rFonts w:ascii="Times New Roman" w:hAnsi="Times New Roman" w:cs="Times New Roman"/>
          <w:sz w:val="24"/>
          <w:szCs w:val="24"/>
        </w:rPr>
      </w:pPr>
      <w:r w:rsidRPr="00661650">
        <w:rPr>
          <w:rFonts w:ascii="Times New Roman" w:hAnsi="Times New Roman" w:cs="Times New Roman"/>
          <w:b/>
          <w:bCs/>
          <w:sz w:val="24"/>
          <w:szCs w:val="24"/>
        </w:rPr>
        <w:t xml:space="preserve">СВК </w:t>
      </w:r>
      <w:r>
        <w:rPr>
          <w:rFonts w:ascii="Times New Roman" w:hAnsi="Times New Roman" w:cs="Times New Roman"/>
          <w:b/>
          <w:bCs/>
          <w:sz w:val="24"/>
          <w:szCs w:val="24"/>
        </w:rPr>
        <w:t xml:space="preserve">- </w:t>
      </w:r>
      <w:r w:rsidRPr="00661650">
        <w:rPr>
          <w:rFonts w:ascii="Times New Roman" w:hAnsi="Times New Roman" w:cs="Times New Roman"/>
          <w:sz w:val="24"/>
          <w:szCs w:val="24"/>
        </w:rPr>
        <w:t>система внутреннего контроля</w:t>
      </w:r>
    </w:p>
    <w:p w:rsidR="003C3905" w:rsidRPr="00661650" w:rsidRDefault="003C3905" w:rsidP="003C3905">
      <w:pPr>
        <w:autoSpaceDE w:val="0"/>
        <w:autoSpaceDN w:val="0"/>
        <w:adjustRightInd w:val="0"/>
        <w:spacing w:after="0" w:line="240" w:lineRule="auto"/>
        <w:jc w:val="both"/>
        <w:rPr>
          <w:rFonts w:ascii="Times New Roman" w:hAnsi="Times New Roman" w:cs="Times New Roman"/>
          <w:sz w:val="24"/>
          <w:szCs w:val="24"/>
        </w:rPr>
      </w:pPr>
      <w:r w:rsidRPr="00661650">
        <w:rPr>
          <w:rFonts w:ascii="Times New Roman" w:hAnsi="Times New Roman" w:cs="Times New Roman"/>
          <w:b/>
          <w:bCs/>
          <w:sz w:val="24"/>
          <w:szCs w:val="24"/>
        </w:rPr>
        <w:t xml:space="preserve">СМИ </w:t>
      </w:r>
      <w:r>
        <w:rPr>
          <w:rFonts w:ascii="Times New Roman" w:hAnsi="Times New Roman" w:cs="Times New Roman"/>
          <w:b/>
          <w:bCs/>
          <w:sz w:val="24"/>
          <w:szCs w:val="24"/>
        </w:rPr>
        <w:t xml:space="preserve">- </w:t>
      </w:r>
      <w:r w:rsidRPr="00661650">
        <w:rPr>
          <w:rFonts w:ascii="Times New Roman" w:hAnsi="Times New Roman" w:cs="Times New Roman"/>
          <w:sz w:val="24"/>
          <w:szCs w:val="24"/>
        </w:rPr>
        <w:t>средства массовой информации</w:t>
      </w:r>
    </w:p>
    <w:p w:rsidR="003C3905" w:rsidRPr="00661650" w:rsidRDefault="003C3905" w:rsidP="003C3905">
      <w:pPr>
        <w:autoSpaceDE w:val="0"/>
        <w:autoSpaceDN w:val="0"/>
        <w:adjustRightInd w:val="0"/>
        <w:spacing w:after="0" w:line="240" w:lineRule="auto"/>
        <w:jc w:val="both"/>
        <w:rPr>
          <w:rFonts w:ascii="Times New Roman" w:hAnsi="Times New Roman" w:cs="Times New Roman"/>
          <w:sz w:val="24"/>
          <w:szCs w:val="24"/>
        </w:rPr>
      </w:pPr>
      <w:r w:rsidRPr="00661650">
        <w:rPr>
          <w:rFonts w:ascii="Times New Roman" w:hAnsi="Times New Roman" w:cs="Times New Roman"/>
          <w:b/>
          <w:bCs/>
          <w:sz w:val="24"/>
          <w:szCs w:val="24"/>
        </w:rPr>
        <w:t xml:space="preserve">Стр. </w:t>
      </w:r>
      <w:r>
        <w:rPr>
          <w:rFonts w:ascii="Times New Roman" w:hAnsi="Times New Roman" w:cs="Times New Roman"/>
          <w:b/>
          <w:bCs/>
          <w:sz w:val="24"/>
          <w:szCs w:val="24"/>
        </w:rPr>
        <w:t xml:space="preserve">– </w:t>
      </w:r>
      <w:r w:rsidRPr="00661650">
        <w:rPr>
          <w:rFonts w:ascii="Times New Roman" w:hAnsi="Times New Roman" w:cs="Times New Roman"/>
          <w:sz w:val="24"/>
          <w:szCs w:val="24"/>
        </w:rPr>
        <w:t>строка</w:t>
      </w:r>
      <w:r>
        <w:rPr>
          <w:rFonts w:ascii="Times New Roman" w:hAnsi="Times New Roman" w:cs="Times New Roman"/>
          <w:sz w:val="24"/>
          <w:szCs w:val="24"/>
        </w:rPr>
        <w:t>/ страница</w:t>
      </w:r>
    </w:p>
    <w:p w:rsidR="003C3905" w:rsidRPr="00661650" w:rsidRDefault="003C3905" w:rsidP="003C3905">
      <w:pPr>
        <w:autoSpaceDE w:val="0"/>
        <w:autoSpaceDN w:val="0"/>
        <w:adjustRightInd w:val="0"/>
        <w:spacing w:after="0" w:line="240" w:lineRule="auto"/>
        <w:jc w:val="both"/>
        <w:rPr>
          <w:rFonts w:ascii="Times New Roman" w:hAnsi="Times New Roman" w:cs="Times New Roman"/>
          <w:sz w:val="24"/>
          <w:szCs w:val="24"/>
        </w:rPr>
      </w:pPr>
      <w:r w:rsidRPr="00661650">
        <w:rPr>
          <w:rFonts w:ascii="Times New Roman" w:hAnsi="Times New Roman" w:cs="Times New Roman"/>
          <w:b/>
          <w:bCs/>
          <w:sz w:val="24"/>
          <w:szCs w:val="24"/>
        </w:rPr>
        <w:t xml:space="preserve">СУР </w:t>
      </w:r>
      <w:r>
        <w:rPr>
          <w:rFonts w:ascii="Times New Roman" w:hAnsi="Times New Roman" w:cs="Times New Roman"/>
          <w:b/>
          <w:bCs/>
          <w:sz w:val="24"/>
          <w:szCs w:val="24"/>
        </w:rPr>
        <w:t xml:space="preserve">- </w:t>
      </w:r>
      <w:r w:rsidRPr="00661650">
        <w:rPr>
          <w:rFonts w:ascii="Times New Roman" w:hAnsi="Times New Roman" w:cs="Times New Roman"/>
          <w:sz w:val="24"/>
          <w:szCs w:val="24"/>
        </w:rPr>
        <w:t>система управления рисками</w:t>
      </w:r>
    </w:p>
    <w:p w:rsidR="003C3905" w:rsidRPr="00661650" w:rsidRDefault="003C3905" w:rsidP="003C3905">
      <w:pPr>
        <w:autoSpaceDE w:val="0"/>
        <w:autoSpaceDN w:val="0"/>
        <w:adjustRightInd w:val="0"/>
        <w:spacing w:after="0" w:line="240" w:lineRule="auto"/>
        <w:jc w:val="both"/>
        <w:rPr>
          <w:rFonts w:ascii="Times New Roman" w:hAnsi="Times New Roman" w:cs="Times New Roman"/>
          <w:sz w:val="24"/>
          <w:szCs w:val="24"/>
        </w:rPr>
      </w:pPr>
      <w:r w:rsidRPr="00661650">
        <w:rPr>
          <w:rFonts w:ascii="Times New Roman" w:hAnsi="Times New Roman" w:cs="Times New Roman"/>
          <w:b/>
          <w:bCs/>
          <w:sz w:val="24"/>
          <w:szCs w:val="24"/>
        </w:rPr>
        <w:t xml:space="preserve">ТВ </w:t>
      </w:r>
      <w:r>
        <w:rPr>
          <w:rFonts w:ascii="Times New Roman" w:hAnsi="Times New Roman" w:cs="Times New Roman"/>
          <w:b/>
          <w:bCs/>
          <w:sz w:val="24"/>
          <w:szCs w:val="24"/>
        </w:rPr>
        <w:t xml:space="preserve">- </w:t>
      </w:r>
      <w:r w:rsidRPr="00661650">
        <w:rPr>
          <w:rFonts w:ascii="Times New Roman" w:hAnsi="Times New Roman" w:cs="Times New Roman"/>
          <w:sz w:val="24"/>
          <w:szCs w:val="24"/>
        </w:rPr>
        <w:t>телевизионный / телевидение</w:t>
      </w:r>
    </w:p>
    <w:p w:rsidR="003C3905" w:rsidRPr="00661650" w:rsidRDefault="003C3905" w:rsidP="003C3905">
      <w:pPr>
        <w:autoSpaceDE w:val="0"/>
        <w:autoSpaceDN w:val="0"/>
        <w:adjustRightInd w:val="0"/>
        <w:spacing w:after="0" w:line="240" w:lineRule="auto"/>
        <w:jc w:val="both"/>
        <w:rPr>
          <w:rFonts w:ascii="Times New Roman" w:hAnsi="Times New Roman" w:cs="Times New Roman"/>
          <w:sz w:val="24"/>
          <w:szCs w:val="24"/>
        </w:rPr>
      </w:pPr>
      <w:r w:rsidRPr="00661650">
        <w:rPr>
          <w:rFonts w:ascii="Times New Roman" w:hAnsi="Times New Roman" w:cs="Times New Roman"/>
          <w:b/>
          <w:bCs/>
          <w:sz w:val="24"/>
          <w:szCs w:val="24"/>
        </w:rPr>
        <w:t xml:space="preserve">ТП </w:t>
      </w:r>
      <w:r>
        <w:rPr>
          <w:rFonts w:ascii="Times New Roman" w:hAnsi="Times New Roman" w:cs="Times New Roman"/>
          <w:b/>
          <w:bCs/>
          <w:sz w:val="24"/>
          <w:szCs w:val="24"/>
        </w:rPr>
        <w:t xml:space="preserve"> - </w:t>
      </w:r>
      <w:r w:rsidRPr="00661650">
        <w:rPr>
          <w:rFonts w:ascii="Times New Roman" w:hAnsi="Times New Roman" w:cs="Times New Roman"/>
          <w:sz w:val="24"/>
          <w:szCs w:val="24"/>
        </w:rPr>
        <w:t>трансформаторная подстанция / технологическое присоединение (в зависимости от</w:t>
      </w:r>
    </w:p>
    <w:p w:rsidR="003C3905" w:rsidRPr="00661650" w:rsidRDefault="003C3905" w:rsidP="003C3905">
      <w:pPr>
        <w:autoSpaceDE w:val="0"/>
        <w:autoSpaceDN w:val="0"/>
        <w:adjustRightInd w:val="0"/>
        <w:spacing w:after="0" w:line="240" w:lineRule="auto"/>
        <w:jc w:val="both"/>
        <w:rPr>
          <w:rFonts w:ascii="Times New Roman" w:hAnsi="Times New Roman" w:cs="Times New Roman"/>
          <w:sz w:val="24"/>
          <w:szCs w:val="24"/>
        </w:rPr>
      </w:pPr>
      <w:r w:rsidRPr="00661650">
        <w:rPr>
          <w:rFonts w:ascii="Times New Roman" w:hAnsi="Times New Roman" w:cs="Times New Roman"/>
          <w:sz w:val="24"/>
          <w:szCs w:val="24"/>
        </w:rPr>
        <w:t>контекста)</w:t>
      </w:r>
    </w:p>
    <w:p w:rsidR="003C3905" w:rsidRPr="00661650" w:rsidRDefault="003C3905" w:rsidP="003C3905">
      <w:pPr>
        <w:autoSpaceDE w:val="0"/>
        <w:autoSpaceDN w:val="0"/>
        <w:adjustRightInd w:val="0"/>
        <w:spacing w:after="0" w:line="240" w:lineRule="auto"/>
        <w:jc w:val="both"/>
        <w:rPr>
          <w:rFonts w:ascii="Times New Roman" w:hAnsi="Times New Roman" w:cs="Times New Roman"/>
          <w:sz w:val="24"/>
          <w:szCs w:val="24"/>
        </w:rPr>
      </w:pPr>
      <w:r w:rsidRPr="00661650">
        <w:rPr>
          <w:rFonts w:ascii="Times New Roman" w:hAnsi="Times New Roman" w:cs="Times New Roman"/>
          <w:b/>
          <w:bCs/>
          <w:sz w:val="24"/>
          <w:szCs w:val="24"/>
        </w:rPr>
        <w:t xml:space="preserve">ТСО </w:t>
      </w:r>
      <w:r>
        <w:rPr>
          <w:rFonts w:ascii="Times New Roman" w:hAnsi="Times New Roman" w:cs="Times New Roman"/>
          <w:b/>
          <w:bCs/>
          <w:sz w:val="24"/>
          <w:szCs w:val="24"/>
        </w:rPr>
        <w:t xml:space="preserve">- </w:t>
      </w:r>
      <w:r w:rsidRPr="00661650">
        <w:rPr>
          <w:rFonts w:ascii="Times New Roman" w:hAnsi="Times New Roman" w:cs="Times New Roman"/>
          <w:sz w:val="24"/>
          <w:szCs w:val="24"/>
        </w:rPr>
        <w:t>территориальная сетевая организация</w:t>
      </w:r>
    </w:p>
    <w:p w:rsidR="003C3905" w:rsidRPr="00661650" w:rsidRDefault="003C3905" w:rsidP="003C3905">
      <w:pPr>
        <w:autoSpaceDE w:val="0"/>
        <w:autoSpaceDN w:val="0"/>
        <w:adjustRightInd w:val="0"/>
        <w:spacing w:after="0" w:line="240" w:lineRule="auto"/>
        <w:jc w:val="both"/>
        <w:rPr>
          <w:rFonts w:ascii="Times New Roman" w:hAnsi="Times New Roman" w:cs="Times New Roman"/>
          <w:sz w:val="24"/>
          <w:szCs w:val="24"/>
        </w:rPr>
      </w:pPr>
      <w:r w:rsidRPr="00661650">
        <w:rPr>
          <w:rFonts w:ascii="Times New Roman" w:hAnsi="Times New Roman" w:cs="Times New Roman"/>
          <w:b/>
          <w:bCs/>
          <w:sz w:val="24"/>
          <w:szCs w:val="24"/>
        </w:rPr>
        <w:t xml:space="preserve">в т.ч. </w:t>
      </w:r>
      <w:r>
        <w:rPr>
          <w:rFonts w:ascii="Times New Roman" w:hAnsi="Times New Roman" w:cs="Times New Roman"/>
          <w:b/>
          <w:bCs/>
          <w:sz w:val="24"/>
          <w:szCs w:val="24"/>
        </w:rPr>
        <w:t xml:space="preserve"> - </w:t>
      </w:r>
      <w:r w:rsidRPr="00661650">
        <w:rPr>
          <w:rFonts w:ascii="Times New Roman" w:hAnsi="Times New Roman" w:cs="Times New Roman"/>
          <w:sz w:val="24"/>
          <w:szCs w:val="24"/>
        </w:rPr>
        <w:t>в том числе</w:t>
      </w:r>
    </w:p>
    <w:p w:rsidR="003C3905" w:rsidRPr="00661650" w:rsidRDefault="003C3905" w:rsidP="003C3905">
      <w:pPr>
        <w:autoSpaceDE w:val="0"/>
        <w:autoSpaceDN w:val="0"/>
        <w:adjustRightInd w:val="0"/>
        <w:spacing w:after="0" w:line="240" w:lineRule="auto"/>
        <w:jc w:val="both"/>
        <w:rPr>
          <w:rFonts w:ascii="Times New Roman" w:hAnsi="Times New Roman" w:cs="Times New Roman"/>
          <w:sz w:val="24"/>
          <w:szCs w:val="24"/>
        </w:rPr>
      </w:pPr>
      <w:r w:rsidRPr="00661650">
        <w:rPr>
          <w:rFonts w:ascii="Times New Roman" w:hAnsi="Times New Roman" w:cs="Times New Roman"/>
          <w:b/>
          <w:bCs/>
          <w:sz w:val="24"/>
          <w:szCs w:val="24"/>
        </w:rPr>
        <w:t xml:space="preserve">тыс. </w:t>
      </w:r>
      <w:r>
        <w:rPr>
          <w:rFonts w:ascii="Times New Roman" w:hAnsi="Times New Roman" w:cs="Times New Roman"/>
          <w:b/>
          <w:bCs/>
          <w:sz w:val="24"/>
          <w:szCs w:val="24"/>
        </w:rPr>
        <w:t xml:space="preserve">- </w:t>
      </w:r>
      <w:r w:rsidRPr="00661650">
        <w:rPr>
          <w:rFonts w:ascii="Times New Roman" w:hAnsi="Times New Roman" w:cs="Times New Roman"/>
          <w:sz w:val="24"/>
          <w:szCs w:val="24"/>
        </w:rPr>
        <w:t>тысяча</w:t>
      </w:r>
    </w:p>
    <w:p w:rsidR="003C3905" w:rsidRPr="00661650" w:rsidRDefault="003C3905" w:rsidP="003C3905">
      <w:pPr>
        <w:autoSpaceDE w:val="0"/>
        <w:autoSpaceDN w:val="0"/>
        <w:adjustRightInd w:val="0"/>
        <w:spacing w:after="0" w:line="240" w:lineRule="auto"/>
        <w:jc w:val="both"/>
        <w:rPr>
          <w:rFonts w:ascii="Times New Roman" w:hAnsi="Times New Roman" w:cs="Times New Roman"/>
          <w:sz w:val="24"/>
          <w:szCs w:val="24"/>
        </w:rPr>
      </w:pPr>
      <w:r w:rsidRPr="00661650">
        <w:rPr>
          <w:rFonts w:ascii="Times New Roman" w:hAnsi="Times New Roman" w:cs="Times New Roman"/>
          <w:b/>
          <w:bCs/>
          <w:sz w:val="24"/>
          <w:szCs w:val="24"/>
        </w:rPr>
        <w:t xml:space="preserve">Ф. </w:t>
      </w:r>
      <w:r>
        <w:rPr>
          <w:rFonts w:ascii="Times New Roman" w:hAnsi="Times New Roman" w:cs="Times New Roman"/>
          <w:b/>
          <w:bCs/>
          <w:sz w:val="24"/>
          <w:szCs w:val="24"/>
        </w:rPr>
        <w:t xml:space="preserve">- </w:t>
      </w:r>
      <w:r w:rsidRPr="00661650">
        <w:rPr>
          <w:rFonts w:ascii="Times New Roman" w:hAnsi="Times New Roman" w:cs="Times New Roman"/>
          <w:sz w:val="24"/>
          <w:szCs w:val="24"/>
        </w:rPr>
        <w:t>форма бухгалтерской отчетности</w:t>
      </w:r>
    </w:p>
    <w:p w:rsidR="003C3905" w:rsidRPr="00661650" w:rsidRDefault="003C3905" w:rsidP="003C3905">
      <w:pPr>
        <w:autoSpaceDE w:val="0"/>
        <w:autoSpaceDN w:val="0"/>
        <w:adjustRightInd w:val="0"/>
        <w:spacing w:after="0" w:line="240" w:lineRule="auto"/>
        <w:jc w:val="both"/>
        <w:rPr>
          <w:rFonts w:ascii="Times New Roman" w:hAnsi="Times New Roman" w:cs="Times New Roman"/>
          <w:sz w:val="24"/>
          <w:szCs w:val="24"/>
        </w:rPr>
      </w:pPr>
      <w:r w:rsidRPr="00661650">
        <w:rPr>
          <w:rFonts w:ascii="Times New Roman" w:hAnsi="Times New Roman" w:cs="Times New Roman"/>
          <w:b/>
          <w:bCs/>
          <w:sz w:val="24"/>
          <w:szCs w:val="24"/>
        </w:rPr>
        <w:t xml:space="preserve">ФКЦБ России </w:t>
      </w:r>
      <w:r>
        <w:rPr>
          <w:rFonts w:ascii="Times New Roman" w:hAnsi="Times New Roman" w:cs="Times New Roman"/>
          <w:b/>
          <w:bCs/>
          <w:sz w:val="24"/>
          <w:szCs w:val="24"/>
        </w:rPr>
        <w:t xml:space="preserve">- </w:t>
      </w:r>
      <w:r w:rsidRPr="00661650">
        <w:rPr>
          <w:rFonts w:ascii="Times New Roman" w:hAnsi="Times New Roman" w:cs="Times New Roman"/>
          <w:sz w:val="24"/>
          <w:szCs w:val="24"/>
        </w:rPr>
        <w:t>Федеральная комиссия по рынку ценных бумаг</w:t>
      </w:r>
    </w:p>
    <w:p w:rsidR="003C3905" w:rsidRPr="00661650" w:rsidRDefault="003C3905" w:rsidP="003C3905">
      <w:pPr>
        <w:autoSpaceDE w:val="0"/>
        <w:autoSpaceDN w:val="0"/>
        <w:adjustRightInd w:val="0"/>
        <w:spacing w:after="0" w:line="240" w:lineRule="auto"/>
        <w:jc w:val="both"/>
        <w:rPr>
          <w:rFonts w:ascii="Times New Roman" w:hAnsi="Times New Roman" w:cs="Times New Roman"/>
          <w:sz w:val="24"/>
          <w:szCs w:val="24"/>
        </w:rPr>
      </w:pPr>
      <w:r w:rsidRPr="00661650">
        <w:rPr>
          <w:rFonts w:ascii="Times New Roman" w:hAnsi="Times New Roman" w:cs="Times New Roman"/>
          <w:b/>
          <w:bCs/>
          <w:sz w:val="24"/>
          <w:szCs w:val="24"/>
        </w:rPr>
        <w:t xml:space="preserve">шт. </w:t>
      </w:r>
      <w:r>
        <w:rPr>
          <w:rFonts w:ascii="Times New Roman" w:hAnsi="Times New Roman" w:cs="Times New Roman"/>
          <w:b/>
          <w:bCs/>
          <w:sz w:val="24"/>
          <w:szCs w:val="24"/>
        </w:rPr>
        <w:t xml:space="preserve">- </w:t>
      </w:r>
      <w:r w:rsidRPr="00661650">
        <w:rPr>
          <w:rFonts w:ascii="Times New Roman" w:hAnsi="Times New Roman" w:cs="Times New Roman"/>
          <w:sz w:val="24"/>
          <w:szCs w:val="24"/>
        </w:rPr>
        <w:t>штука</w:t>
      </w:r>
    </w:p>
    <w:p w:rsidR="003C3905" w:rsidRPr="00661650" w:rsidRDefault="003C3905" w:rsidP="003C3905">
      <w:pPr>
        <w:autoSpaceDE w:val="0"/>
        <w:autoSpaceDN w:val="0"/>
        <w:adjustRightInd w:val="0"/>
        <w:spacing w:after="0" w:line="240" w:lineRule="auto"/>
        <w:jc w:val="both"/>
        <w:rPr>
          <w:rFonts w:ascii="Times New Roman" w:hAnsi="Times New Roman" w:cs="Times New Roman"/>
          <w:b/>
          <w:bCs/>
          <w:sz w:val="24"/>
          <w:szCs w:val="24"/>
        </w:rPr>
      </w:pPr>
      <w:r w:rsidRPr="00661650">
        <w:rPr>
          <w:rFonts w:ascii="Times New Roman" w:hAnsi="Times New Roman" w:cs="Times New Roman"/>
          <w:b/>
          <w:bCs/>
          <w:sz w:val="24"/>
          <w:szCs w:val="24"/>
        </w:rPr>
        <w:t>ЕДИНИЦЫ ИЗМЕРЕНИЯ</w:t>
      </w:r>
    </w:p>
    <w:p w:rsidR="003C3905" w:rsidRPr="00661650" w:rsidRDefault="003C3905" w:rsidP="003C3905">
      <w:pPr>
        <w:autoSpaceDE w:val="0"/>
        <w:autoSpaceDN w:val="0"/>
        <w:adjustRightInd w:val="0"/>
        <w:spacing w:after="0" w:line="240" w:lineRule="auto"/>
        <w:jc w:val="both"/>
        <w:rPr>
          <w:rFonts w:ascii="Times New Roman" w:hAnsi="Times New Roman" w:cs="Times New Roman"/>
          <w:sz w:val="24"/>
          <w:szCs w:val="24"/>
        </w:rPr>
      </w:pPr>
      <w:r w:rsidRPr="00661650">
        <w:rPr>
          <w:rFonts w:ascii="Times New Roman" w:hAnsi="Times New Roman" w:cs="Times New Roman"/>
          <w:b/>
          <w:bCs/>
          <w:sz w:val="24"/>
          <w:szCs w:val="24"/>
        </w:rPr>
        <w:t xml:space="preserve">Ампер (А) </w:t>
      </w:r>
      <w:r>
        <w:rPr>
          <w:rFonts w:ascii="Times New Roman" w:hAnsi="Times New Roman" w:cs="Times New Roman"/>
          <w:b/>
          <w:bCs/>
          <w:sz w:val="24"/>
          <w:szCs w:val="24"/>
        </w:rPr>
        <w:t xml:space="preserve">- </w:t>
      </w:r>
      <w:r w:rsidRPr="00661650">
        <w:rPr>
          <w:rFonts w:ascii="Times New Roman" w:hAnsi="Times New Roman" w:cs="Times New Roman"/>
          <w:sz w:val="24"/>
          <w:szCs w:val="24"/>
        </w:rPr>
        <w:t>единица измерения силы электрического тока в международной системе единиц (СИ)</w:t>
      </w:r>
    </w:p>
    <w:p w:rsidR="003C3905" w:rsidRPr="00661650" w:rsidRDefault="003C3905" w:rsidP="003C3905">
      <w:pPr>
        <w:autoSpaceDE w:val="0"/>
        <w:autoSpaceDN w:val="0"/>
        <w:adjustRightInd w:val="0"/>
        <w:spacing w:after="0" w:line="240" w:lineRule="auto"/>
        <w:jc w:val="both"/>
        <w:rPr>
          <w:rFonts w:ascii="Times New Roman" w:hAnsi="Times New Roman" w:cs="Times New Roman"/>
          <w:sz w:val="24"/>
          <w:szCs w:val="24"/>
        </w:rPr>
      </w:pPr>
      <w:r w:rsidRPr="00661650">
        <w:rPr>
          <w:rFonts w:ascii="Times New Roman" w:hAnsi="Times New Roman" w:cs="Times New Roman"/>
          <w:b/>
          <w:bCs/>
          <w:sz w:val="24"/>
          <w:szCs w:val="24"/>
        </w:rPr>
        <w:t xml:space="preserve">Ватт (Вт) </w:t>
      </w:r>
      <w:r>
        <w:rPr>
          <w:rFonts w:ascii="Times New Roman" w:hAnsi="Times New Roman" w:cs="Times New Roman"/>
          <w:b/>
          <w:bCs/>
          <w:sz w:val="24"/>
          <w:szCs w:val="24"/>
        </w:rPr>
        <w:t xml:space="preserve">- </w:t>
      </w:r>
      <w:r w:rsidRPr="00661650">
        <w:rPr>
          <w:rFonts w:ascii="Times New Roman" w:hAnsi="Times New Roman" w:cs="Times New Roman"/>
          <w:sz w:val="24"/>
          <w:szCs w:val="24"/>
        </w:rPr>
        <w:t>единица измерения электрической мощности в международной системе единиц (СИ)</w:t>
      </w:r>
    </w:p>
    <w:p w:rsidR="003C3905" w:rsidRPr="00661650" w:rsidRDefault="003C3905" w:rsidP="003C3905">
      <w:pPr>
        <w:autoSpaceDE w:val="0"/>
        <w:autoSpaceDN w:val="0"/>
        <w:adjustRightInd w:val="0"/>
        <w:spacing w:after="0" w:line="240" w:lineRule="auto"/>
        <w:jc w:val="both"/>
        <w:rPr>
          <w:rFonts w:ascii="Times New Roman" w:hAnsi="Times New Roman" w:cs="Times New Roman"/>
          <w:sz w:val="24"/>
          <w:szCs w:val="24"/>
        </w:rPr>
      </w:pPr>
      <w:r w:rsidRPr="00661650">
        <w:rPr>
          <w:rFonts w:ascii="Times New Roman" w:hAnsi="Times New Roman" w:cs="Times New Roman"/>
          <w:b/>
          <w:bCs/>
          <w:sz w:val="24"/>
          <w:szCs w:val="24"/>
        </w:rPr>
        <w:t xml:space="preserve">Ватт-час (Вт·ч) </w:t>
      </w:r>
      <w:r>
        <w:rPr>
          <w:rFonts w:ascii="Times New Roman" w:hAnsi="Times New Roman" w:cs="Times New Roman"/>
          <w:b/>
          <w:bCs/>
          <w:sz w:val="24"/>
          <w:szCs w:val="24"/>
        </w:rPr>
        <w:t xml:space="preserve">- </w:t>
      </w:r>
      <w:r w:rsidRPr="00661650">
        <w:rPr>
          <w:rFonts w:ascii="Times New Roman" w:hAnsi="Times New Roman" w:cs="Times New Roman"/>
          <w:sz w:val="24"/>
          <w:szCs w:val="24"/>
        </w:rPr>
        <w:t>внесистемная единица измерения работы или количества произведенной энергии.</w:t>
      </w:r>
    </w:p>
    <w:p w:rsidR="003C3905" w:rsidRPr="00661650" w:rsidRDefault="003C3905" w:rsidP="003C3905">
      <w:pPr>
        <w:autoSpaceDE w:val="0"/>
        <w:autoSpaceDN w:val="0"/>
        <w:adjustRightInd w:val="0"/>
        <w:spacing w:after="0" w:line="240" w:lineRule="auto"/>
        <w:jc w:val="both"/>
        <w:rPr>
          <w:rFonts w:ascii="Times New Roman" w:hAnsi="Times New Roman" w:cs="Times New Roman"/>
          <w:sz w:val="24"/>
          <w:szCs w:val="24"/>
        </w:rPr>
      </w:pPr>
      <w:r w:rsidRPr="00661650">
        <w:rPr>
          <w:rFonts w:ascii="Times New Roman" w:hAnsi="Times New Roman" w:cs="Times New Roman"/>
          <w:sz w:val="24"/>
          <w:szCs w:val="24"/>
        </w:rPr>
        <w:t>Используется преимущественно для измерения потребления электроэнергии в быту,</w:t>
      </w:r>
      <w:r w:rsidR="004757FF">
        <w:rPr>
          <w:rFonts w:ascii="Times New Roman" w:hAnsi="Times New Roman" w:cs="Times New Roman"/>
          <w:sz w:val="24"/>
          <w:szCs w:val="24"/>
        </w:rPr>
        <w:t xml:space="preserve"> </w:t>
      </w:r>
      <w:r w:rsidRPr="00661650">
        <w:rPr>
          <w:rFonts w:ascii="Times New Roman" w:hAnsi="Times New Roman" w:cs="Times New Roman"/>
          <w:sz w:val="24"/>
          <w:szCs w:val="24"/>
        </w:rPr>
        <w:t>народном хозяйстве и для измерения выработки электроэнергии в электроэнергетике</w:t>
      </w:r>
    </w:p>
    <w:p w:rsidR="003C3905" w:rsidRPr="00661650" w:rsidRDefault="003C3905" w:rsidP="003C3905">
      <w:pPr>
        <w:autoSpaceDE w:val="0"/>
        <w:autoSpaceDN w:val="0"/>
        <w:adjustRightInd w:val="0"/>
        <w:spacing w:after="0" w:line="240" w:lineRule="auto"/>
        <w:jc w:val="both"/>
        <w:rPr>
          <w:rFonts w:ascii="Times New Roman" w:hAnsi="Times New Roman" w:cs="Times New Roman"/>
          <w:sz w:val="24"/>
          <w:szCs w:val="24"/>
        </w:rPr>
      </w:pPr>
      <w:r w:rsidRPr="00661650">
        <w:rPr>
          <w:rFonts w:ascii="Times New Roman" w:hAnsi="Times New Roman" w:cs="Times New Roman"/>
          <w:b/>
          <w:bCs/>
          <w:sz w:val="24"/>
          <w:szCs w:val="24"/>
        </w:rPr>
        <w:t xml:space="preserve">Вольт (В) </w:t>
      </w:r>
      <w:r>
        <w:rPr>
          <w:rFonts w:ascii="Times New Roman" w:hAnsi="Times New Roman" w:cs="Times New Roman"/>
          <w:b/>
          <w:bCs/>
          <w:sz w:val="24"/>
          <w:szCs w:val="24"/>
        </w:rPr>
        <w:t xml:space="preserve">- </w:t>
      </w:r>
      <w:r w:rsidRPr="00661650">
        <w:rPr>
          <w:rFonts w:ascii="Times New Roman" w:hAnsi="Times New Roman" w:cs="Times New Roman"/>
          <w:sz w:val="24"/>
          <w:szCs w:val="24"/>
        </w:rPr>
        <w:t>единица измерения электрического напряжения в международной системе единиц (СИ).</w:t>
      </w:r>
    </w:p>
    <w:p w:rsidR="003C3905" w:rsidRPr="00661650" w:rsidRDefault="003C3905" w:rsidP="003C3905">
      <w:pPr>
        <w:autoSpaceDE w:val="0"/>
        <w:autoSpaceDN w:val="0"/>
        <w:adjustRightInd w:val="0"/>
        <w:spacing w:after="0" w:line="240" w:lineRule="auto"/>
        <w:jc w:val="both"/>
        <w:rPr>
          <w:rFonts w:ascii="Times New Roman" w:hAnsi="Times New Roman" w:cs="Times New Roman"/>
          <w:sz w:val="24"/>
          <w:szCs w:val="24"/>
        </w:rPr>
      </w:pPr>
      <w:r w:rsidRPr="00661650">
        <w:rPr>
          <w:rFonts w:ascii="Times New Roman" w:hAnsi="Times New Roman" w:cs="Times New Roman"/>
          <w:sz w:val="24"/>
          <w:szCs w:val="24"/>
        </w:rPr>
        <w:t>Равен электрическому напряжению, вызывающему в электрической цепи постоянный</w:t>
      </w:r>
      <w:r w:rsidR="004757FF">
        <w:rPr>
          <w:rFonts w:ascii="Times New Roman" w:hAnsi="Times New Roman" w:cs="Times New Roman"/>
          <w:sz w:val="24"/>
          <w:szCs w:val="24"/>
        </w:rPr>
        <w:t xml:space="preserve"> </w:t>
      </w:r>
      <w:r w:rsidRPr="00661650">
        <w:rPr>
          <w:rFonts w:ascii="Times New Roman" w:hAnsi="Times New Roman" w:cs="Times New Roman"/>
          <w:sz w:val="24"/>
          <w:szCs w:val="24"/>
        </w:rPr>
        <w:t>ток силой 1 Ампер при мощности 1 Ватт</w:t>
      </w:r>
    </w:p>
    <w:p w:rsidR="003C3905" w:rsidRPr="00661650" w:rsidRDefault="003C3905" w:rsidP="003C3905">
      <w:pPr>
        <w:autoSpaceDE w:val="0"/>
        <w:autoSpaceDN w:val="0"/>
        <w:adjustRightInd w:val="0"/>
        <w:spacing w:after="0" w:line="240" w:lineRule="auto"/>
        <w:jc w:val="both"/>
        <w:rPr>
          <w:rFonts w:ascii="Times New Roman" w:hAnsi="Times New Roman" w:cs="Times New Roman"/>
          <w:sz w:val="24"/>
          <w:szCs w:val="24"/>
        </w:rPr>
      </w:pPr>
      <w:r w:rsidRPr="00661650">
        <w:rPr>
          <w:rFonts w:ascii="Times New Roman" w:hAnsi="Times New Roman" w:cs="Times New Roman"/>
          <w:b/>
          <w:bCs/>
          <w:sz w:val="24"/>
          <w:szCs w:val="24"/>
        </w:rPr>
        <w:t xml:space="preserve">Вольт-ампер (ВА) </w:t>
      </w:r>
      <w:r>
        <w:rPr>
          <w:rFonts w:ascii="Times New Roman" w:hAnsi="Times New Roman" w:cs="Times New Roman"/>
          <w:b/>
          <w:bCs/>
          <w:sz w:val="24"/>
          <w:szCs w:val="24"/>
        </w:rPr>
        <w:t xml:space="preserve">- </w:t>
      </w:r>
      <w:r w:rsidRPr="00661650">
        <w:rPr>
          <w:rFonts w:ascii="Times New Roman" w:hAnsi="Times New Roman" w:cs="Times New Roman"/>
          <w:sz w:val="24"/>
          <w:szCs w:val="24"/>
        </w:rPr>
        <w:t>внесистемная единица измерения полной мощности электрического тока</w:t>
      </w:r>
    </w:p>
    <w:p w:rsidR="003C3905" w:rsidRPr="00661650" w:rsidRDefault="003C3905" w:rsidP="003C3905">
      <w:pPr>
        <w:autoSpaceDE w:val="0"/>
        <w:autoSpaceDN w:val="0"/>
        <w:adjustRightInd w:val="0"/>
        <w:spacing w:after="0" w:line="240" w:lineRule="auto"/>
        <w:jc w:val="both"/>
        <w:rPr>
          <w:rFonts w:ascii="Times New Roman" w:hAnsi="Times New Roman" w:cs="Times New Roman"/>
          <w:sz w:val="24"/>
          <w:szCs w:val="24"/>
        </w:rPr>
      </w:pPr>
      <w:r w:rsidRPr="00661650">
        <w:rPr>
          <w:rFonts w:ascii="Times New Roman" w:hAnsi="Times New Roman" w:cs="Times New Roman"/>
          <w:b/>
          <w:bCs/>
          <w:sz w:val="24"/>
          <w:szCs w:val="24"/>
        </w:rPr>
        <w:t xml:space="preserve">Литр (л) </w:t>
      </w:r>
      <w:r>
        <w:rPr>
          <w:rFonts w:ascii="Times New Roman" w:hAnsi="Times New Roman" w:cs="Times New Roman"/>
          <w:b/>
          <w:bCs/>
          <w:sz w:val="24"/>
          <w:szCs w:val="24"/>
        </w:rPr>
        <w:t xml:space="preserve">- </w:t>
      </w:r>
      <w:r w:rsidRPr="00661650">
        <w:rPr>
          <w:rFonts w:ascii="Times New Roman" w:hAnsi="Times New Roman" w:cs="Times New Roman"/>
          <w:sz w:val="24"/>
          <w:szCs w:val="24"/>
        </w:rPr>
        <w:t>метрическая единица измерения объема</w:t>
      </w:r>
    </w:p>
    <w:p w:rsidR="003C3905" w:rsidRDefault="003C3905" w:rsidP="003C3905">
      <w:pPr>
        <w:autoSpaceDE w:val="0"/>
        <w:autoSpaceDN w:val="0"/>
        <w:adjustRightInd w:val="0"/>
        <w:spacing w:after="0" w:line="240" w:lineRule="auto"/>
        <w:jc w:val="both"/>
        <w:rPr>
          <w:rFonts w:ascii="Times New Roman" w:hAnsi="Times New Roman" w:cs="Times New Roman"/>
          <w:b/>
          <w:bCs/>
          <w:sz w:val="24"/>
          <w:szCs w:val="24"/>
        </w:rPr>
      </w:pPr>
    </w:p>
    <w:p w:rsidR="003C3905" w:rsidRPr="002F018B" w:rsidRDefault="003C3905" w:rsidP="003C3905">
      <w:pPr>
        <w:autoSpaceDE w:val="0"/>
        <w:autoSpaceDN w:val="0"/>
        <w:adjustRightInd w:val="0"/>
        <w:spacing w:after="0" w:line="240" w:lineRule="auto"/>
        <w:jc w:val="both"/>
        <w:rPr>
          <w:rFonts w:ascii="Times New Roman" w:hAnsi="Times New Roman" w:cs="Times New Roman"/>
          <w:b/>
          <w:bCs/>
          <w:sz w:val="24"/>
          <w:szCs w:val="24"/>
        </w:rPr>
      </w:pPr>
      <w:r w:rsidRPr="00661650">
        <w:rPr>
          <w:rFonts w:ascii="Times New Roman" w:hAnsi="Times New Roman" w:cs="Times New Roman"/>
          <w:b/>
          <w:bCs/>
          <w:sz w:val="24"/>
          <w:szCs w:val="24"/>
        </w:rPr>
        <w:t>ТЕРМИНЫ</w:t>
      </w:r>
    </w:p>
    <w:p w:rsidR="003C3905" w:rsidRPr="00661650" w:rsidRDefault="003C3905" w:rsidP="003C3905">
      <w:pPr>
        <w:autoSpaceDE w:val="0"/>
        <w:autoSpaceDN w:val="0"/>
        <w:adjustRightInd w:val="0"/>
        <w:spacing w:after="0" w:line="240" w:lineRule="auto"/>
        <w:jc w:val="both"/>
        <w:rPr>
          <w:rFonts w:ascii="Times New Roman" w:hAnsi="Times New Roman" w:cs="Times New Roman"/>
          <w:sz w:val="24"/>
          <w:szCs w:val="24"/>
        </w:rPr>
      </w:pPr>
      <w:r w:rsidRPr="00661650">
        <w:rPr>
          <w:rFonts w:ascii="Times New Roman" w:hAnsi="Times New Roman" w:cs="Times New Roman"/>
          <w:b/>
          <w:bCs/>
          <w:sz w:val="24"/>
          <w:szCs w:val="24"/>
          <w:lang w:val="en-US"/>
        </w:rPr>
        <w:t>Earnings</w:t>
      </w:r>
      <w:r w:rsidRPr="002F018B">
        <w:rPr>
          <w:rFonts w:ascii="Times New Roman" w:hAnsi="Times New Roman" w:cs="Times New Roman"/>
          <w:b/>
          <w:bCs/>
          <w:sz w:val="24"/>
          <w:szCs w:val="24"/>
        </w:rPr>
        <w:t xml:space="preserve"> </w:t>
      </w:r>
      <w:r w:rsidRPr="00661650">
        <w:rPr>
          <w:rFonts w:ascii="Times New Roman" w:hAnsi="Times New Roman" w:cs="Times New Roman"/>
          <w:b/>
          <w:bCs/>
          <w:sz w:val="24"/>
          <w:szCs w:val="24"/>
          <w:lang w:val="en-US"/>
        </w:rPr>
        <w:t>before</w:t>
      </w:r>
      <w:r w:rsidRPr="002F018B">
        <w:rPr>
          <w:rFonts w:ascii="Times New Roman" w:hAnsi="Times New Roman" w:cs="Times New Roman"/>
          <w:b/>
          <w:bCs/>
          <w:sz w:val="24"/>
          <w:szCs w:val="24"/>
        </w:rPr>
        <w:t xml:space="preserve"> </w:t>
      </w:r>
      <w:r w:rsidRPr="00661650">
        <w:rPr>
          <w:rFonts w:ascii="Times New Roman" w:hAnsi="Times New Roman" w:cs="Times New Roman"/>
          <w:b/>
          <w:bCs/>
          <w:sz w:val="24"/>
          <w:szCs w:val="24"/>
          <w:lang w:val="en-US"/>
        </w:rPr>
        <w:t>Interest</w:t>
      </w:r>
      <w:r w:rsidRPr="002F018B">
        <w:rPr>
          <w:rFonts w:ascii="Times New Roman" w:hAnsi="Times New Roman" w:cs="Times New Roman"/>
          <w:b/>
          <w:bCs/>
          <w:sz w:val="24"/>
          <w:szCs w:val="24"/>
        </w:rPr>
        <w:t xml:space="preserve">, </w:t>
      </w:r>
      <w:r w:rsidRPr="00661650">
        <w:rPr>
          <w:rFonts w:ascii="Times New Roman" w:hAnsi="Times New Roman" w:cs="Times New Roman"/>
          <w:b/>
          <w:bCs/>
          <w:sz w:val="24"/>
          <w:szCs w:val="24"/>
          <w:lang w:val="en-US"/>
        </w:rPr>
        <w:t>Taxes</w:t>
      </w:r>
      <w:r w:rsidRPr="002F018B">
        <w:rPr>
          <w:rFonts w:ascii="Times New Roman" w:hAnsi="Times New Roman" w:cs="Times New Roman"/>
          <w:b/>
          <w:bCs/>
          <w:sz w:val="24"/>
          <w:szCs w:val="24"/>
        </w:rPr>
        <w:t>,</w:t>
      </w:r>
      <w:r>
        <w:rPr>
          <w:rFonts w:ascii="Times New Roman" w:hAnsi="Times New Roman" w:cs="Times New Roman"/>
          <w:b/>
          <w:bCs/>
          <w:sz w:val="24"/>
          <w:szCs w:val="24"/>
        </w:rPr>
        <w:t xml:space="preserve"> </w:t>
      </w:r>
      <w:r w:rsidRPr="00661650">
        <w:rPr>
          <w:rFonts w:ascii="Times New Roman" w:hAnsi="Times New Roman" w:cs="Times New Roman"/>
          <w:b/>
          <w:bCs/>
          <w:sz w:val="24"/>
          <w:szCs w:val="24"/>
        </w:rPr>
        <w:t>Depreciation and Amortization</w:t>
      </w:r>
      <w:r>
        <w:rPr>
          <w:rFonts w:ascii="Times New Roman" w:hAnsi="Times New Roman" w:cs="Times New Roman"/>
          <w:b/>
          <w:bCs/>
          <w:sz w:val="24"/>
          <w:szCs w:val="24"/>
        </w:rPr>
        <w:t xml:space="preserve"> </w:t>
      </w:r>
      <w:r w:rsidRPr="00661650">
        <w:rPr>
          <w:rFonts w:ascii="Times New Roman" w:hAnsi="Times New Roman" w:cs="Times New Roman"/>
          <w:b/>
          <w:bCs/>
          <w:sz w:val="24"/>
          <w:szCs w:val="24"/>
        </w:rPr>
        <w:t>(EBITDA)</w:t>
      </w:r>
      <w:r>
        <w:rPr>
          <w:rFonts w:ascii="Times New Roman" w:hAnsi="Times New Roman" w:cs="Times New Roman"/>
          <w:b/>
          <w:bCs/>
          <w:sz w:val="24"/>
          <w:szCs w:val="24"/>
        </w:rPr>
        <w:t xml:space="preserve"> - </w:t>
      </w:r>
      <w:r w:rsidRPr="00661650">
        <w:rPr>
          <w:rFonts w:ascii="Times New Roman" w:hAnsi="Times New Roman" w:cs="Times New Roman"/>
          <w:sz w:val="24"/>
          <w:szCs w:val="24"/>
        </w:rPr>
        <w:t>аналитический показатель, равный объему прибыли до вычета расходов по процентам,</w:t>
      </w:r>
    </w:p>
    <w:p w:rsidR="003C3905" w:rsidRPr="00661650" w:rsidRDefault="003C3905" w:rsidP="003C3905">
      <w:pPr>
        <w:autoSpaceDE w:val="0"/>
        <w:autoSpaceDN w:val="0"/>
        <w:adjustRightInd w:val="0"/>
        <w:spacing w:after="0" w:line="240" w:lineRule="auto"/>
        <w:jc w:val="both"/>
        <w:rPr>
          <w:rFonts w:ascii="Times New Roman" w:hAnsi="Times New Roman" w:cs="Times New Roman"/>
          <w:sz w:val="24"/>
          <w:szCs w:val="24"/>
        </w:rPr>
      </w:pPr>
      <w:r w:rsidRPr="00661650">
        <w:rPr>
          <w:rFonts w:ascii="Times New Roman" w:hAnsi="Times New Roman" w:cs="Times New Roman"/>
          <w:sz w:val="24"/>
          <w:szCs w:val="24"/>
        </w:rPr>
        <w:t>уплаты налогов и амортизационных отчислений</w:t>
      </w:r>
    </w:p>
    <w:p w:rsidR="003C3905" w:rsidRPr="00661650" w:rsidRDefault="003C3905" w:rsidP="003C3905">
      <w:pPr>
        <w:autoSpaceDE w:val="0"/>
        <w:autoSpaceDN w:val="0"/>
        <w:adjustRightInd w:val="0"/>
        <w:spacing w:after="0" w:line="240" w:lineRule="auto"/>
        <w:jc w:val="both"/>
        <w:rPr>
          <w:rFonts w:ascii="Times New Roman" w:hAnsi="Times New Roman" w:cs="Times New Roman"/>
          <w:sz w:val="24"/>
          <w:szCs w:val="24"/>
        </w:rPr>
      </w:pPr>
      <w:r w:rsidRPr="00661650">
        <w:rPr>
          <w:rFonts w:ascii="Times New Roman" w:hAnsi="Times New Roman" w:cs="Times New Roman"/>
          <w:b/>
          <w:bCs/>
          <w:sz w:val="24"/>
          <w:szCs w:val="24"/>
        </w:rPr>
        <w:t>Валовой внутренний продукт</w:t>
      </w:r>
      <w:r>
        <w:rPr>
          <w:rFonts w:ascii="Times New Roman" w:hAnsi="Times New Roman" w:cs="Times New Roman"/>
          <w:b/>
          <w:bCs/>
          <w:sz w:val="24"/>
          <w:szCs w:val="24"/>
        </w:rPr>
        <w:t xml:space="preserve"> </w:t>
      </w:r>
      <w:r w:rsidRPr="00661650">
        <w:rPr>
          <w:rFonts w:ascii="Times New Roman" w:hAnsi="Times New Roman" w:cs="Times New Roman"/>
          <w:b/>
          <w:bCs/>
          <w:sz w:val="24"/>
          <w:szCs w:val="24"/>
        </w:rPr>
        <w:t>(ВВП)</w:t>
      </w:r>
      <w:r>
        <w:rPr>
          <w:rFonts w:ascii="Times New Roman" w:hAnsi="Times New Roman" w:cs="Times New Roman"/>
          <w:b/>
          <w:bCs/>
          <w:sz w:val="24"/>
          <w:szCs w:val="24"/>
        </w:rPr>
        <w:t xml:space="preserve"> - </w:t>
      </w:r>
      <w:r w:rsidRPr="00661650">
        <w:rPr>
          <w:rFonts w:ascii="Times New Roman" w:hAnsi="Times New Roman" w:cs="Times New Roman"/>
          <w:sz w:val="24"/>
          <w:szCs w:val="24"/>
        </w:rPr>
        <w:t>рыночная стоимость всех конечных товаров и услуг (то есть предназначенных для</w:t>
      </w:r>
      <w:r>
        <w:rPr>
          <w:rFonts w:ascii="Times New Roman" w:hAnsi="Times New Roman" w:cs="Times New Roman"/>
          <w:sz w:val="24"/>
          <w:szCs w:val="24"/>
        </w:rPr>
        <w:t xml:space="preserve"> </w:t>
      </w:r>
      <w:r w:rsidRPr="00661650">
        <w:rPr>
          <w:rFonts w:ascii="Times New Roman" w:hAnsi="Times New Roman" w:cs="Times New Roman"/>
          <w:sz w:val="24"/>
          <w:szCs w:val="24"/>
        </w:rPr>
        <w:t>непосредственного употребления), произведенных за год во всех отраслях экономики</w:t>
      </w:r>
      <w:r>
        <w:rPr>
          <w:rFonts w:ascii="Times New Roman" w:hAnsi="Times New Roman" w:cs="Times New Roman"/>
          <w:sz w:val="24"/>
          <w:szCs w:val="24"/>
        </w:rPr>
        <w:t xml:space="preserve"> </w:t>
      </w:r>
      <w:r w:rsidRPr="00661650">
        <w:rPr>
          <w:rFonts w:ascii="Times New Roman" w:hAnsi="Times New Roman" w:cs="Times New Roman"/>
          <w:sz w:val="24"/>
          <w:szCs w:val="24"/>
        </w:rPr>
        <w:t>на территории государства для потребления, экспорта и накопления, вне зависимости</w:t>
      </w:r>
      <w:r>
        <w:rPr>
          <w:rFonts w:ascii="Times New Roman" w:hAnsi="Times New Roman" w:cs="Times New Roman"/>
          <w:sz w:val="24"/>
          <w:szCs w:val="24"/>
        </w:rPr>
        <w:t xml:space="preserve"> </w:t>
      </w:r>
      <w:r w:rsidRPr="00661650">
        <w:rPr>
          <w:rFonts w:ascii="Times New Roman" w:hAnsi="Times New Roman" w:cs="Times New Roman"/>
          <w:sz w:val="24"/>
          <w:szCs w:val="24"/>
        </w:rPr>
        <w:t>от национальной принадлежности использованных факторов производства</w:t>
      </w:r>
    </w:p>
    <w:p w:rsidR="003C3905" w:rsidRPr="00661650" w:rsidRDefault="003C3905" w:rsidP="003C3905">
      <w:pPr>
        <w:autoSpaceDE w:val="0"/>
        <w:autoSpaceDN w:val="0"/>
        <w:adjustRightInd w:val="0"/>
        <w:spacing w:after="0" w:line="240" w:lineRule="auto"/>
        <w:jc w:val="both"/>
        <w:rPr>
          <w:rFonts w:ascii="Times New Roman" w:hAnsi="Times New Roman" w:cs="Times New Roman"/>
          <w:sz w:val="24"/>
          <w:szCs w:val="24"/>
        </w:rPr>
      </w:pPr>
      <w:r w:rsidRPr="00661650">
        <w:rPr>
          <w:rFonts w:ascii="Times New Roman" w:hAnsi="Times New Roman" w:cs="Times New Roman"/>
          <w:b/>
          <w:bCs/>
          <w:sz w:val="24"/>
          <w:szCs w:val="24"/>
        </w:rPr>
        <w:t xml:space="preserve">Дивидендная политика </w:t>
      </w:r>
      <w:r w:rsidRPr="00661650">
        <w:rPr>
          <w:rFonts w:ascii="Times New Roman" w:hAnsi="Times New Roman" w:cs="Times New Roman"/>
          <w:sz w:val="24"/>
          <w:szCs w:val="24"/>
        </w:rPr>
        <w:t>совокупность принципов и методов по определению пропорций между</w:t>
      </w:r>
      <w:r>
        <w:rPr>
          <w:rFonts w:ascii="Times New Roman" w:hAnsi="Times New Roman" w:cs="Times New Roman"/>
          <w:sz w:val="24"/>
          <w:szCs w:val="24"/>
        </w:rPr>
        <w:t xml:space="preserve"> </w:t>
      </w:r>
      <w:r w:rsidRPr="00661650">
        <w:rPr>
          <w:rFonts w:ascii="Times New Roman" w:hAnsi="Times New Roman" w:cs="Times New Roman"/>
          <w:sz w:val="24"/>
          <w:szCs w:val="24"/>
        </w:rPr>
        <w:t>капитализируемой частью прибыли компании и частью прибыли компании,</w:t>
      </w:r>
      <w:r>
        <w:rPr>
          <w:rFonts w:ascii="Times New Roman" w:hAnsi="Times New Roman" w:cs="Times New Roman"/>
          <w:sz w:val="24"/>
          <w:szCs w:val="24"/>
        </w:rPr>
        <w:t xml:space="preserve"> </w:t>
      </w:r>
      <w:r w:rsidRPr="00661650">
        <w:rPr>
          <w:rFonts w:ascii="Times New Roman" w:hAnsi="Times New Roman" w:cs="Times New Roman"/>
          <w:sz w:val="24"/>
          <w:szCs w:val="24"/>
        </w:rPr>
        <w:t>выплачиваемой в виде дивидендов, а также система отношений и принципов по</w:t>
      </w:r>
      <w:r>
        <w:rPr>
          <w:rFonts w:ascii="Times New Roman" w:hAnsi="Times New Roman" w:cs="Times New Roman"/>
          <w:sz w:val="24"/>
          <w:szCs w:val="24"/>
        </w:rPr>
        <w:t xml:space="preserve"> </w:t>
      </w:r>
      <w:r w:rsidRPr="00661650">
        <w:rPr>
          <w:rFonts w:ascii="Times New Roman" w:hAnsi="Times New Roman" w:cs="Times New Roman"/>
          <w:sz w:val="24"/>
          <w:szCs w:val="24"/>
        </w:rPr>
        <w:t>определению порядка и сроков выплаты дивидендов, по установлению ответственности</w:t>
      </w:r>
      <w:r>
        <w:rPr>
          <w:rFonts w:ascii="Times New Roman" w:hAnsi="Times New Roman" w:cs="Times New Roman"/>
          <w:sz w:val="24"/>
          <w:szCs w:val="24"/>
        </w:rPr>
        <w:t xml:space="preserve"> </w:t>
      </w:r>
      <w:r w:rsidRPr="00661650">
        <w:rPr>
          <w:rFonts w:ascii="Times New Roman" w:hAnsi="Times New Roman" w:cs="Times New Roman"/>
          <w:sz w:val="24"/>
          <w:szCs w:val="24"/>
        </w:rPr>
        <w:t>компании за неисполнение обязанности по выплате дивидендов</w:t>
      </w:r>
    </w:p>
    <w:p w:rsidR="003C3905" w:rsidRPr="00661650" w:rsidRDefault="003C3905" w:rsidP="003C3905">
      <w:pPr>
        <w:autoSpaceDE w:val="0"/>
        <w:autoSpaceDN w:val="0"/>
        <w:adjustRightInd w:val="0"/>
        <w:spacing w:after="0" w:line="240" w:lineRule="auto"/>
        <w:jc w:val="both"/>
        <w:rPr>
          <w:rFonts w:ascii="Times New Roman" w:hAnsi="Times New Roman" w:cs="Times New Roman"/>
          <w:sz w:val="24"/>
          <w:szCs w:val="24"/>
        </w:rPr>
      </w:pPr>
      <w:r w:rsidRPr="00661650">
        <w:rPr>
          <w:rFonts w:ascii="Times New Roman" w:hAnsi="Times New Roman" w:cs="Times New Roman"/>
          <w:b/>
          <w:bCs/>
          <w:sz w:val="24"/>
          <w:szCs w:val="24"/>
        </w:rPr>
        <w:t>Дочернее общество (ДО)</w:t>
      </w:r>
      <w:r>
        <w:rPr>
          <w:rFonts w:ascii="Times New Roman" w:hAnsi="Times New Roman" w:cs="Times New Roman"/>
          <w:b/>
          <w:bCs/>
          <w:sz w:val="24"/>
          <w:szCs w:val="24"/>
        </w:rPr>
        <w:t xml:space="preserve"> - </w:t>
      </w:r>
      <w:r w:rsidRPr="00661650">
        <w:rPr>
          <w:rFonts w:ascii="Times New Roman" w:hAnsi="Times New Roman" w:cs="Times New Roman"/>
          <w:sz w:val="24"/>
          <w:szCs w:val="24"/>
        </w:rPr>
        <w:t>хозяйственное общество, в котором другое общество владеет более 20% голосующих</w:t>
      </w:r>
      <w:r>
        <w:rPr>
          <w:rFonts w:ascii="Times New Roman" w:hAnsi="Times New Roman" w:cs="Times New Roman"/>
          <w:sz w:val="24"/>
          <w:szCs w:val="24"/>
        </w:rPr>
        <w:t xml:space="preserve"> </w:t>
      </w:r>
      <w:r w:rsidRPr="00661650">
        <w:rPr>
          <w:rFonts w:ascii="Times New Roman" w:hAnsi="Times New Roman" w:cs="Times New Roman"/>
          <w:sz w:val="24"/>
          <w:szCs w:val="24"/>
        </w:rPr>
        <w:t>акций</w:t>
      </w:r>
    </w:p>
    <w:p w:rsidR="003C3905" w:rsidRPr="00661650" w:rsidRDefault="003C3905" w:rsidP="003C3905">
      <w:pPr>
        <w:autoSpaceDE w:val="0"/>
        <w:autoSpaceDN w:val="0"/>
        <w:adjustRightInd w:val="0"/>
        <w:spacing w:after="0" w:line="240" w:lineRule="auto"/>
        <w:jc w:val="both"/>
        <w:rPr>
          <w:rFonts w:ascii="Times New Roman" w:hAnsi="Times New Roman" w:cs="Times New Roman"/>
          <w:sz w:val="24"/>
          <w:szCs w:val="24"/>
        </w:rPr>
      </w:pPr>
      <w:r w:rsidRPr="00661650">
        <w:rPr>
          <w:rFonts w:ascii="Times New Roman" w:hAnsi="Times New Roman" w:cs="Times New Roman"/>
          <w:b/>
          <w:bCs/>
          <w:sz w:val="24"/>
          <w:szCs w:val="24"/>
        </w:rPr>
        <w:t>Единая национальная (обще-российская) электрическая</w:t>
      </w:r>
      <w:r>
        <w:rPr>
          <w:rFonts w:ascii="Times New Roman" w:hAnsi="Times New Roman" w:cs="Times New Roman"/>
          <w:b/>
          <w:bCs/>
          <w:sz w:val="24"/>
          <w:szCs w:val="24"/>
        </w:rPr>
        <w:t xml:space="preserve"> </w:t>
      </w:r>
      <w:r w:rsidRPr="00661650">
        <w:rPr>
          <w:rFonts w:ascii="Times New Roman" w:hAnsi="Times New Roman" w:cs="Times New Roman"/>
          <w:b/>
          <w:bCs/>
          <w:sz w:val="24"/>
          <w:szCs w:val="24"/>
        </w:rPr>
        <w:t>сеть</w:t>
      </w:r>
      <w:r>
        <w:rPr>
          <w:rFonts w:ascii="Times New Roman" w:hAnsi="Times New Roman" w:cs="Times New Roman"/>
          <w:b/>
          <w:bCs/>
          <w:sz w:val="24"/>
          <w:szCs w:val="24"/>
        </w:rPr>
        <w:t xml:space="preserve"> - </w:t>
      </w:r>
      <w:r w:rsidRPr="00661650">
        <w:rPr>
          <w:rFonts w:ascii="Times New Roman" w:hAnsi="Times New Roman" w:cs="Times New Roman"/>
          <w:sz w:val="24"/>
          <w:szCs w:val="24"/>
        </w:rPr>
        <w:t>комплекс электрических сетей и иных объектов электросетевого хозяйства, принадлежащих на праве собственности или на ином предусмотренном федеральными законами</w:t>
      </w:r>
      <w:r>
        <w:rPr>
          <w:rFonts w:ascii="Times New Roman" w:hAnsi="Times New Roman" w:cs="Times New Roman"/>
          <w:sz w:val="24"/>
          <w:szCs w:val="24"/>
        </w:rPr>
        <w:t xml:space="preserve"> </w:t>
      </w:r>
      <w:r w:rsidRPr="00661650">
        <w:rPr>
          <w:rFonts w:ascii="Times New Roman" w:hAnsi="Times New Roman" w:cs="Times New Roman"/>
          <w:sz w:val="24"/>
          <w:szCs w:val="24"/>
        </w:rPr>
        <w:t>основании субъектам электроэнергетики и обеспечивающих устойчивое снабжение</w:t>
      </w:r>
      <w:r>
        <w:rPr>
          <w:rFonts w:ascii="Times New Roman" w:hAnsi="Times New Roman" w:cs="Times New Roman"/>
          <w:sz w:val="24"/>
          <w:szCs w:val="24"/>
        </w:rPr>
        <w:t xml:space="preserve"> </w:t>
      </w:r>
      <w:r w:rsidRPr="00661650">
        <w:rPr>
          <w:rFonts w:ascii="Times New Roman" w:hAnsi="Times New Roman" w:cs="Times New Roman"/>
          <w:sz w:val="24"/>
          <w:szCs w:val="24"/>
        </w:rPr>
        <w:t>электрической энергией потребителей, функционирование оптового рынка, а также</w:t>
      </w:r>
      <w:r>
        <w:rPr>
          <w:rFonts w:ascii="Times New Roman" w:hAnsi="Times New Roman" w:cs="Times New Roman"/>
          <w:sz w:val="24"/>
          <w:szCs w:val="24"/>
        </w:rPr>
        <w:t xml:space="preserve"> </w:t>
      </w:r>
      <w:r w:rsidRPr="00661650">
        <w:rPr>
          <w:rFonts w:ascii="Times New Roman" w:hAnsi="Times New Roman" w:cs="Times New Roman"/>
          <w:sz w:val="24"/>
          <w:szCs w:val="24"/>
        </w:rPr>
        <w:t>параллельную работу российской электроэнергетической системы и электроэнергетических систем иностранных государств</w:t>
      </w:r>
    </w:p>
    <w:p w:rsidR="003C3905" w:rsidRPr="00661650" w:rsidRDefault="003C3905" w:rsidP="003C3905">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b/>
          <w:bCs/>
          <w:sz w:val="24"/>
          <w:szCs w:val="24"/>
        </w:rPr>
        <w:t>Единая энергетическая систе</w:t>
      </w:r>
      <w:r w:rsidRPr="00661650">
        <w:rPr>
          <w:rFonts w:ascii="Times New Roman" w:hAnsi="Times New Roman" w:cs="Times New Roman"/>
          <w:b/>
          <w:bCs/>
          <w:sz w:val="24"/>
          <w:szCs w:val="24"/>
        </w:rPr>
        <w:t>ма России (ЕЭС России)</w:t>
      </w:r>
      <w:r>
        <w:rPr>
          <w:rFonts w:ascii="Times New Roman" w:hAnsi="Times New Roman" w:cs="Times New Roman"/>
          <w:b/>
          <w:bCs/>
          <w:sz w:val="24"/>
          <w:szCs w:val="24"/>
        </w:rPr>
        <w:t xml:space="preserve"> - </w:t>
      </w:r>
      <w:r w:rsidRPr="00661650">
        <w:rPr>
          <w:rFonts w:ascii="Times New Roman" w:hAnsi="Times New Roman" w:cs="Times New Roman"/>
          <w:sz w:val="24"/>
          <w:szCs w:val="24"/>
        </w:rPr>
        <w:t>совокупность производственных и иных имущест</w:t>
      </w:r>
      <w:r>
        <w:rPr>
          <w:rFonts w:ascii="Times New Roman" w:hAnsi="Times New Roman" w:cs="Times New Roman"/>
          <w:sz w:val="24"/>
          <w:szCs w:val="24"/>
        </w:rPr>
        <w:t>венных объектов электроэнергети</w:t>
      </w:r>
      <w:r w:rsidRPr="00661650">
        <w:rPr>
          <w:rFonts w:ascii="Times New Roman" w:hAnsi="Times New Roman" w:cs="Times New Roman"/>
          <w:sz w:val="24"/>
          <w:szCs w:val="24"/>
        </w:rPr>
        <w:t>ки, связанных единым процессом производства (в том числе производства в режиме</w:t>
      </w:r>
      <w:r>
        <w:rPr>
          <w:rFonts w:ascii="Times New Roman" w:hAnsi="Times New Roman" w:cs="Times New Roman"/>
          <w:sz w:val="24"/>
          <w:szCs w:val="24"/>
        </w:rPr>
        <w:t xml:space="preserve"> </w:t>
      </w:r>
      <w:r w:rsidRPr="00661650">
        <w:rPr>
          <w:rFonts w:ascii="Times New Roman" w:hAnsi="Times New Roman" w:cs="Times New Roman"/>
          <w:sz w:val="24"/>
          <w:szCs w:val="24"/>
        </w:rPr>
        <w:t>комбинированной выработки электрической и тепло</w:t>
      </w:r>
      <w:r>
        <w:rPr>
          <w:rFonts w:ascii="Times New Roman" w:hAnsi="Times New Roman" w:cs="Times New Roman"/>
          <w:sz w:val="24"/>
          <w:szCs w:val="24"/>
        </w:rPr>
        <w:t>вой энергии) и передачи электри</w:t>
      </w:r>
      <w:r w:rsidRPr="00661650">
        <w:rPr>
          <w:rFonts w:ascii="Times New Roman" w:hAnsi="Times New Roman" w:cs="Times New Roman"/>
          <w:sz w:val="24"/>
          <w:szCs w:val="24"/>
        </w:rPr>
        <w:t>ческой энергии в условиях централизованного оперативно-диспетчерского управления</w:t>
      </w:r>
      <w:r>
        <w:rPr>
          <w:rFonts w:ascii="Times New Roman" w:hAnsi="Times New Roman" w:cs="Times New Roman"/>
          <w:sz w:val="24"/>
          <w:szCs w:val="24"/>
        </w:rPr>
        <w:t xml:space="preserve"> </w:t>
      </w:r>
      <w:r w:rsidRPr="00661650">
        <w:rPr>
          <w:rFonts w:ascii="Times New Roman" w:hAnsi="Times New Roman" w:cs="Times New Roman"/>
          <w:sz w:val="24"/>
          <w:szCs w:val="24"/>
        </w:rPr>
        <w:t>в электроэнергетике</w:t>
      </w:r>
    </w:p>
    <w:p w:rsidR="003C3905" w:rsidRPr="00661650" w:rsidRDefault="003C3905" w:rsidP="003C3905">
      <w:pPr>
        <w:autoSpaceDE w:val="0"/>
        <w:autoSpaceDN w:val="0"/>
        <w:adjustRightInd w:val="0"/>
        <w:spacing w:after="0" w:line="240" w:lineRule="auto"/>
        <w:jc w:val="both"/>
        <w:rPr>
          <w:rFonts w:ascii="Times New Roman" w:hAnsi="Times New Roman" w:cs="Times New Roman"/>
          <w:sz w:val="24"/>
          <w:szCs w:val="24"/>
        </w:rPr>
      </w:pPr>
      <w:r w:rsidRPr="00661650">
        <w:rPr>
          <w:rFonts w:ascii="Times New Roman" w:hAnsi="Times New Roman" w:cs="Times New Roman"/>
          <w:b/>
          <w:bCs/>
          <w:sz w:val="24"/>
          <w:szCs w:val="24"/>
        </w:rPr>
        <w:t>Единоличный исполнительный</w:t>
      </w:r>
      <w:r>
        <w:rPr>
          <w:rFonts w:ascii="Times New Roman" w:hAnsi="Times New Roman" w:cs="Times New Roman"/>
          <w:b/>
          <w:bCs/>
          <w:sz w:val="24"/>
          <w:szCs w:val="24"/>
        </w:rPr>
        <w:t xml:space="preserve"> </w:t>
      </w:r>
      <w:r w:rsidRPr="00661650">
        <w:rPr>
          <w:rFonts w:ascii="Times New Roman" w:hAnsi="Times New Roman" w:cs="Times New Roman"/>
          <w:b/>
          <w:bCs/>
          <w:sz w:val="24"/>
          <w:szCs w:val="24"/>
        </w:rPr>
        <w:t>орган</w:t>
      </w:r>
      <w:r>
        <w:rPr>
          <w:rFonts w:ascii="Times New Roman" w:hAnsi="Times New Roman" w:cs="Times New Roman"/>
          <w:b/>
          <w:bCs/>
          <w:sz w:val="24"/>
          <w:szCs w:val="24"/>
        </w:rPr>
        <w:t xml:space="preserve"> - </w:t>
      </w:r>
      <w:r w:rsidRPr="00661650">
        <w:rPr>
          <w:rFonts w:ascii="Times New Roman" w:hAnsi="Times New Roman" w:cs="Times New Roman"/>
          <w:sz w:val="24"/>
          <w:szCs w:val="24"/>
        </w:rPr>
        <w:t>должностное лицо, действующее от имени общества на основании устава общества и</w:t>
      </w:r>
      <w:r>
        <w:rPr>
          <w:rFonts w:ascii="Times New Roman" w:hAnsi="Times New Roman" w:cs="Times New Roman"/>
          <w:sz w:val="24"/>
          <w:szCs w:val="24"/>
        </w:rPr>
        <w:t xml:space="preserve"> </w:t>
      </w:r>
      <w:r w:rsidRPr="00661650">
        <w:rPr>
          <w:rFonts w:ascii="Times New Roman" w:hAnsi="Times New Roman" w:cs="Times New Roman"/>
          <w:sz w:val="24"/>
          <w:szCs w:val="24"/>
        </w:rPr>
        <w:t>обладающее правом осуществлять правоспособность этого общества по всем вопросам,</w:t>
      </w:r>
      <w:r>
        <w:rPr>
          <w:rFonts w:ascii="Times New Roman" w:hAnsi="Times New Roman" w:cs="Times New Roman"/>
          <w:sz w:val="24"/>
          <w:szCs w:val="24"/>
        </w:rPr>
        <w:t xml:space="preserve"> </w:t>
      </w:r>
      <w:r w:rsidRPr="00661650">
        <w:rPr>
          <w:rFonts w:ascii="Times New Roman" w:hAnsi="Times New Roman" w:cs="Times New Roman"/>
          <w:sz w:val="24"/>
          <w:szCs w:val="24"/>
        </w:rPr>
        <w:t>не отнесенным к компетенции других органов общества</w:t>
      </w:r>
    </w:p>
    <w:p w:rsidR="003C3905" w:rsidRPr="00661650" w:rsidRDefault="003C3905" w:rsidP="003C3905">
      <w:pPr>
        <w:autoSpaceDE w:val="0"/>
        <w:autoSpaceDN w:val="0"/>
        <w:adjustRightInd w:val="0"/>
        <w:spacing w:after="0" w:line="240" w:lineRule="auto"/>
        <w:jc w:val="both"/>
        <w:rPr>
          <w:rFonts w:ascii="Times New Roman" w:hAnsi="Times New Roman" w:cs="Times New Roman"/>
          <w:sz w:val="24"/>
          <w:szCs w:val="24"/>
        </w:rPr>
      </w:pPr>
      <w:r w:rsidRPr="00661650">
        <w:rPr>
          <w:rFonts w:ascii="Times New Roman" w:hAnsi="Times New Roman" w:cs="Times New Roman"/>
          <w:b/>
          <w:bCs/>
          <w:sz w:val="24"/>
          <w:szCs w:val="24"/>
        </w:rPr>
        <w:t xml:space="preserve">Инвестиционное сообщество </w:t>
      </w:r>
      <w:r w:rsidRPr="00661650">
        <w:rPr>
          <w:rFonts w:ascii="Times New Roman" w:hAnsi="Times New Roman" w:cs="Times New Roman"/>
          <w:sz w:val="24"/>
          <w:szCs w:val="24"/>
        </w:rPr>
        <w:t>инвесторы, инвестиционные фонды, рейтинговые аге</w:t>
      </w:r>
      <w:r>
        <w:rPr>
          <w:rFonts w:ascii="Times New Roman" w:hAnsi="Times New Roman" w:cs="Times New Roman"/>
          <w:sz w:val="24"/>
          <w:szCs w:val="24"/>
        </w:rPr>
        <w:t>нтства, фондовые биржи, инвести</w:t>
      </w:r>
      <w:r w:rsidRPr="00661650">
        <w:rPr>
          <w:rFonts w:ascii="Times New Roman" w:hAnsi="Times New Roman" w:cs="Times New Roman"/>
          <w:sz w:val="24"/>
          <w:szCs w:val="24"/>
        </w:rPr>
        <w:t>ционные банки, инвестиционные аналитики и эксперты</w:t>
      </w:r>
    </w:p>
    <w:p w:rsidR="003C3905" w:rsidRPr="00661650" w:rsidRDefault="003C3905" w:rsidP="003C3905">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b/>
          <w:bCs/>
          <w:sz w:val="24"/>
          <w:szCs w:val="24"/>
        </w:rPr>
        <w:t>Межрегиональная распреде</w:t>
      </w:r>
      <w:r w:rsidRPr="00661650">
        <w:rPr>
          <w:rFonts w:ascii="Times New Roman" w:hAnsi="Times New Roman" w:cs="Times New Roman"/>
          <w:b/>
          <w:bCs/>
          <w:sz w:val="24"/>
          <w:szCs w:val="24"/>
        </w:rPr>
        <w:t>лительная сетевая компания</w:t>
      </w:r>
      <w:r>
        <w:rPr>
          <w:rFonts w:ascii="Times New Roman" w:hAnsi="Times New Roman" w:cs="Times New Roman"/>
          <w:b/>
          <w:bCs/>
          <w:sz w:val="24"/>
          <w:szCs w:val="24"/>
        </w:rPr>
        <w:t xml:space="preserve"> </w:t>
      </w:r>
      <w:r w:rsidRPr="00661650">
        <w:rPr>
          <w:rFonts w:ascii="Times New Roman" w:hAnsi="Times New Roman" w:cs="Times New Roman"/>
          <w:b/>
          <w:bCs/>
          <w:sz w:val="24"/>
          <w:szCs w:val="24"/>
        </w:rPr>
        <w:t>(МРСК)</w:t>
      </w:r>
      <w:r>
        <w:rPr>
          <w:rFonts w:ascii="Times New Roman" w:hAnsi="Times New Roman" w:cs="Times New Roman"/>
          <w:b/>
          <w:bCs/>
          <w:sz w:val="24"/>
          <w:szCs w:val="24"/>
        </w:rPr>
        <w:t xml:space="preserve"> - </w:t>
      </w:r>
      <w:r w:rsidRPr="00661650">
        <w:rPr>
          <w:rFonts w:ascii="Times New Roman" w:hAnsi="Times New Roman" w:cs="Times New Roman"/>
          <w:sz w:val="24"/>
          <w:szCs w:val="24"/>
        </w:rPr>
        <w:t>открытые акционерные общества, созданные при проведении реструктуризации электроэнергетической отрасли, формируемые в качест</w:t>
      </w:r>
      <w:r>
        <w:rPr>
          <w:rFonts w:ascii="Times New Roman" w:hAnsi="Times New Roman" w:cs="Times New Roman"/>
          <w:sz w:val="24"/>
          <w:szCs w:val="24"/>
        </w:rPr>
        <w:t>ве операционных (либо операцион</w:t>
      </w:r>
      <w:r w:rsidRPr="00661650">
        <w:rPr>
          <w:rFonts w:ascii="Times New Roman" w:hAnsi="Times New Roman" w:cs="Times New Roman"/>
          <w:sz w:val="24"/>
          <w:szCs w:val="24"/>
        </w:rPr>
        <w:t>но-холдинговых) компаний в рамках реорганизации МРСК и РСК в форме присоединения</w:t>
      </w:r>
    </w:p>
    <w:p w:rsidR="003C3905" w:rsidRPr="00661650" w:rsidRDefault="003C3905" w:rsidP="003C3905">
      <w:pPr>
        <w:autoSpaceDE w:val="0"/>
        <w:autoSpaceDN w:val="0"/>
        <w:adjustRightInd w:val="0"/>
        <w:spacing w:after="0" w:line="240" w:lineRule="auto"/>
        <w:jc w:val="both"/>
        <w:rPr>
          <w:rFonts w:ascii="Times New Roman" w:hAnsi="Times New Roman" w:cs="Times New Roman"/>
          <w:sz w:val="24"/>
          <w:szCs w:val="24"/>
        </w:rPr>
      </w:pPr>
      <w:r w:rsidRPr="00661650">
        <w:rPr>
          <w:rFonts w:ascii="Times New Roman" w:hAnsi="Times New Roman" w:cs="Times New Roman"/>
          <w:b/>
          <w:bCs/>
          <w:sz w:val="24"/>
          <w:szCs w:val="24"/>
        </w:rPr>
        <w:t>Метод доходности</w:t>
      </w:r>
      <w:r>
        <w:rPr>
          <w:rFonts w:ascii="Times New Roman" w:hAnsi="Times New Roman" w:cs="Times New Roman"/>
          <w:b/>
          <w:bCs/>
          <w:sz w:val="24"/>
          <w:szCs w:val="24"/>
        </w:rPr>
        <w:t xml:space="preserve"> инвести</w:t>
      </w:r>
      <w:r w:rsidRPr="00661650">
        <w:rPr>
          <w:rFonts w:ascii="Times New Roman" w:hAnsi="Times New Roman" w:cs="Times New Roman"/>
          <w:b/>
          <w:bCs/>
          <w:sz w:val="24"/>
          <w:szCs w:val="24"/>
        </w:rPr>
        <w:t>рованного капитала (RAB,</w:t>
      </w:r>
      <w:r>
        <w:rPr>
          <w:rFonts w:ascii="Times New Roman" w:hAnsi="Times New Roman" w:cs="Times New Roman"/>
          <w:b/>
          <w:bCs/>
          <w:sz w:val="24"/>
          <w:szCs w:val="24"/>
        </w:rPr>
        <w:t xml:space="preserve"> </w:t>
      </w:r>
      <w:r w:rsidRPr="00661650">
        <w:rPr>
          <w:rFonts w:ascii="Times New Roman" w:hAnsi="Times New Roman" w:cs="Times New Roman"/>
          <w:b/>
          <w:bCs/>
          <w:sz w:val="24"/>
          <w:szCs w:val="24"/>
        </w:rPr>
        <w:t>Regulatory Asset Base – регу</w:t>
      </w:r>
      <w:r>
        <w:rPr>
          <w:rFonts w:ascii="Times New Roman" w:hAnsi="Times New Roman" w:cs="Times New Roman"/>
          <w:b/>
          <w:bCs/>
          <w:sz w:val="24"/>
          <w:szCs w:val="24"/>
        </w:rPr>
        <w:t>лируемая база задействован</w:t>
      </w:r>
      <w:r w:rsidRPr="00661650">
        <w:rPr>
          <w:rFonts w:ascii="Times New Roman" w:hAnsi="Times New Roman" w:cs="Times New Roman"/>
          <w:b/>
          <w:bCs/>
          <w:sz w:val="24"/>
          <w:szCs w:val="24"/>
        </w:rPr>
        <w:t>ного капитала)</w:t>
      </w:r>
      <w:r>
        <w:rPr>
          <w:rFonts w:ascii="Times New Roman" w:hAnsi="Times New Roman" w:cs="Times New Roman"/>
          <w:b/>
          <w:bCs/>
          <w:sz w:val="24"/>
          <w:szCs w:val="24"/>
        </w:rPr>
        <w:t xml:space="preserve"> - </w:t>
      </w:r>
      <w:r w:rsidRPr="00661650">
        <w:rPr>
          <w:rFonts w:ascii="Times New Roman" w:hAnsi="Times New Roman" w:cs="Times New Roman"/>
          <w:sz w:val="24"/>
          <w:szCs w:val="24"/>
        </w:rPr>
        <w:t>система тарифообразования на основе долгосро</w:t>
      </w:r>
      <w:r>
        <w:rPr>
          <w:rFonts w:ascii="Times New Roman" w:hAnsi="Times New Roman" w:cs="Times New Roman"/>
          <w:sz w:val="24"/>
          <w:szCs w:val="24"/>
        </w:rPr>
        <w:t>чного регулирования тарифов, на</w:t>
      </w:r>
      <w:r w:rsidRPr="00661650">
        <w:rPr>
          <w:rFonts w:ascii="Times New Roman" w:hAnsi="Times New Roman" w:cs="Times New Roman"/>
          <w:sz w:val="24"/>
          <w:szCs w:val="24"/>
        </w:rPr>
        <w:t>целенная на привлечение масштабных инвестиций в строительство и модернизацию</w:t>
      </w:r>
      <w:r>
        <w:rPr>
          <w:rFonts w:ascii="Times New Roman" w:hAnsi="Times New Roman" w:cs="Times New Roman"/>
          <w:sz w:val="24"/>
          <w:szCs w:val="24"/>
        </w:rPr>
        <w:t xml:space="preserve"> </w:t>
      </w:r>
      <w:r w:rsidRPr="00661650">
        <w:rPr>
          <w:rFonts w:ascii="Times New Roman" w:hAnsi="Times New Roman" w:cs="Times New Roman"/>
          <w:sz w:val="24"/>
          <w:szCs w:val="24"/>
        </w:rPr>
        <w:t>сетевой инфраструктуры и стимулирование эффект</w:t>
      </w:r>
      <w:r>
        <w:rPr>
          <w:rFonts w:ascii="Times New Roman" w:hAnsi="Times New Roman" w:cs="Times New Roman"/>
          <w:sz w:val="24"/>
          <w:szCs w:val="24"/>
        </w:rPr>
        <w:t>ивности расходов сетевых органи</w:t>
      </w:r>
      <w:r w:rsidRPr="00661650">
        <w:rPr>
          <w:rFonts w:ascii="Times New Roman" w:hAnsi="Times New Roman" w:cs="Times New Roman"/>
          <w:sz w:val="24"/>
          <w:szCs w:val="24"/>
        </w:rPr>
        <w:t>заций. Основным принципом методологии является обеспечение возврата вложенных</w:t>
      </w:r>
      <w:r>
        <w:rPr>
          <w:rFonts w:ascii="Times New Roman" w:hAnsi="Times New Roman" w:cs="Times New Roman"/>
          <w:sz w:val="24"/>
          <w:szCs w:val="24"/>
        </w:rPr>
        <w:t xml:space="preserve"> </w:t>
      </w:r>
      <w:r w:rsidRPr="00661650">
        <w:rPr>
          <w:rFonts w:ascii="Times New Roman" w:hAnsi="Times New Roman" w:cs="Times New Roman"/>
          <w:sz w:val="24"/>
          <w:szCs w:val="24"/>
        </w:rPr>
        <w:t>в активы компании средств за установленный период, соответствующий сроку службы</w:t>
      </w:r>
      <w:r>
        <w:rPr>
          <w:rFonts w:ascii="Times New Roman" w:hAnsi="Times New Roman" w:cs="Times New Roman"/>
          <w:sz w:val="24"/>
          <w:szCs w:val="24"/>
        </w:rPr>
        <w:t xml:space="preserve"> </w:t>
      </w:r>
      <w:r w:rsidRPr="00661650">
        <w:rPr>
          <w:rFonts w:ascii="Times New Roman" w:hAnsi="Times New Roman" w:cs="Times New Roman"/>
          <w:sz w:val="24"/>
          <w:szCs w:val="24"/>
        </w:rPr>
        <w:t>активов и получение справедливого уровня доходности на привлеченный капитал.</w:t>
      </w:r>
    </w:p>
    <w:p w:rsidR="003C3905" w:rsidRPr="00661650" w:rsidRDefault="003C3905" w:rsidP="003C3905">
      <w:pPr>
        <w:autoSpaceDE w:val="0"/>
        <w:autoSpaceDN w:val="0"/>
        <w:adjustRightInd w:val="0"/>
        <w:spacing w:after="0" w:line="240" w:lineRule="auto"/>
        <w:jc w:val="both"/>
        <w:rPr>
          <w:rFonts w:ascii="Times New Roman" w:hAnsi="Times New Roman" w:cs="Times New Roman"/>
          <w:sz w:val="24"/>
          <w:szCs w:val="24"/>
        </w:rPr>
      </w:pPr>
      <w:r w:rsidRPr="00661650">
        <w:rPr>
          <w:rFonts w:ascii="Times New Roman" w:hAnsi="Times New Roman" w:cs="Times New Roman"/>
          <w:sz w:val="24"/>
          <w:szCs w:val="24"/>
        </w:rPr>
        <w:t>При этом заемные средства возмещаются не за один год, а в течение 20 и более лет.</w:t>
      </w:r>
    </w:p>
    <w:p w:rsidR="003C3905" w:rsidRPr="00661650" w:rsidRDefault="003C3905" w:rsidP="003C3905">
      <w:pPr>
        <w:autoSpaceDE w:val="0"/>
        <w:autoSpaceDN w:val="0"/>
        <w:adjustRightInd w:val="0"/>
        <w:spacing w:after="0" w:line="240" w:lineRule="auto"/>
        <w:jc w:val="both"/>
        <w:rPr>
          <w:rFonts w:ascii="Times New Roman" w:hAnsi="Times New Roman" w:cs="Times New Roman"/>
          <w:sz w:val="24"/>
          <w:szCs w:val="24"/>
        </w:rPr>
      </w:pPr>
      <w:r w:rsidRPr="00661650">
        <w:rPr>
          <w:rFonts w:ascii="Times New Roman" w:hAnsi="Times New Roman" w:cs="Times New Roman"/>
          <w:sz w:val="24"/>
          <w:szCs w:val="24"/>
        </w:rPr>
        <w:t>Тарифы устанавливаются на период от трех до пяти лет, что обеспечивает стабильность</w:t>
      </w:r>
      <w:r>
        <w:rPr>
          <w:rFonts w:ascii="Times New Roman" w:hAnsi="Times New Roman" w:cs="Times New Roman"/>
          <w:sz w:val="24"/>
          <w:szCs w:val="24"/>
        </w:rPr>
        <w:t xml:space="preserve"> </w:t>
      </w:r>
      <w:r w:rsidRPr="00661650">
        <w:rPr>
          <w:rFonts w:ascii="Times New Roman" w:hAnsi="Times New Roman" w:cs="Times New Roman"/>
          <w:sz w:val="24"/>
          <w:szCs w:val="24"/>
        </w:rPr>
        <w:t>и прогнозируемость ситуации для инвесторов, снижает их риски. Потребители, в свою</w:t>
      </w:r>
      <w:r>
        <w:rPr>
          <w:rFonts w:ascii="Times New Roman" w:hAnsi="Times New Roman" w:cs="Times New Roman"/>
          <w:sz w:val="24"/>
          <w:szCs w:val="24"/>
        </w:rPr>
        <w:t xml:space="preserve"> </w:t>
      </w:r>
      <w:r w:rsidRPr="00661650">
        <w:rPr>
          <w:rFonts w:ascii="Times New Roman" w:hAnsi="Times New Roman" w:cs="Times New Roman"/>
          <w:sz w:val="24"/>
          <w:szCs w:val="24"/>
        </w:rPr>
        <w:t>очередь, получают гарантии качества предоставляемых услуг, возможность прогнозирования затрат на электроэнергию и, в конечном счете, вероятность снижения цен</w:t>
      </w:r>
    </w:p>
    <w:p w:rsidR="003C3905" w:rsidRPr="00661650" w:rsidRDefault="003C3905" w:rsidP="003C3905">
      <w:pPr>
        <w:autoSpaceDE w:val="0"/>
        <w:autoSpaceDN w:val="0"/>
        <w:adjustRightInd w:val="0"/>
        <w:spacing w:after="0" w:line="240" w:lineRule="auto"/>
        <w:jc w:val="both"/>
        <w:rPr>
          <w:rFonts w:ascii="Times New Roman" w:hAnsi="Times New Roman" w:cs="Times New Roman"/>
          <w:sz w:val="24"/>
          <w:szCs w:val="24"/>
        </w:rPr>
      </w:pPr>
      <w:r w:rsidRPr="00661650">
        <w:rPr>
          <w:rFonts w:ascii="Times New Roman" w:hAnsi="Times New Roman" w:cs="Times New Roman"/>
          <w:b/>
          <w:bCs/>
          <w:sz w:val="24"/>
          <w:szCs w:val="24"/>
        </w:rPr>
        <w:t>Необходимая валовая выручка</w:t>
      </w:r>
      <w:r>
        <w:rPr>
          <w:rFonts w:ascii="Times New Roman" w:hAnsi="Times New Roman" w:cs="Times New Roman"/>
          <w:b/>
          <w:bCs/>
          <w:sz w:val="24"/>
          <w:szCs w:val="24"/>
        </w:rPr>
        <w:t xml:space="preserve"> </w:t>
      </w:r>
      <w:r w:rsidRPr="00661650">
        <w:rPr>
          <w:rFonts w:ascii="Times New Roman" w:hAnsi="Times New Roman" w:cs="Times New Roman"/>
          <w:b/>
          <w:bCs/>
          <w:sz w:val="24"/>
          <w:szCs w:val="24"/>
        </w:rPr>
        <w:t>(НВВ)</w:t>
      </w:r>
      <w:r>
        <w:rPr>
          <w:rFonts w:ascii="Times New Roman" w:hAnsi="Times New Roman" w:cs="Times New Roman"/>
          <w:b/>
          <w:bCs/>
          <w:sz w:val="24"/>
          <w:szCs w:val="24"/>
        </w:rPr>
        <w:t xml:space="preserve"> - </w:t>
      </w:r>
      <w:r w:rsidRPr="00661650">
        <w:rPr>
          <w:rFonts w:ascii="Times New Roman" w:hAnsi="Times New Roman" w:cs="Times New Roman"/>
          <w:sz w:val="24"/>
          <w:szCs w:val="24"/>
        </w:rPr>
        <w:t>экономически обоснованный объем финансовых средств, необходимых организации для</w:t>
      </w:r>
      <w:r>
        <w:rPr>
          <w:rFonts w:ascii="Times New Roman" w:hAnsi="Times New Roman" w:cs="Times New Roman"/>
          <w:sz w:val="24"/>
          <w:szCs w:val="24"/>
        </w:rPr>
        <w:t xml:space="preserve"> </w:t>
      </w:r>
      <w:r w:rsidRPr="00661650">
        <w:rPr>
          <w:rFonts w:ascii="Times New Roman" w:hAnsi="Times New Roman" w:cs="Times New Roman"/>
          <w:sz w:val="24"/>
          <w:szCs w:val="24"/>
        </w:rPr>
        <w:t>осуществления регулируемой деятельности в течени</w:t>
      </w:r>
      <w:r>
        <w:rPr>
          <w:rFonts w:ascii="Times New Roman" w:hAnsi="Times New Roman" w:cs="Times New Roman"/>
          <w:sz w:val="24"/>
          <w:szCs w:val="24"/>
        </w:rPr>
        <w:t>е расчетного периода регулирова</w:t>
      </w:r>
      <w:r w:rsidRPr="00661650">
        <w:rPr>
          <w:rFonts w:ascii="Times New Roman" w:hAnsi="Times New Roman" w:cs="Times New Roman"/>
          <w:sz w:val="24"/>
          <w:szCs w:val="24"/>
        </w:rPr>
        <w:t>ния</w:t>
      </w:r>
    </w:p>
    <w:p w:rsidR="003C3905" w:rsidRPr="00661650" w:rsidRDefault="003C3905" w:rsidP="003C3905">
      <w:pPr>
        <w:autoSpaceDE w:val="0"/>
        <w:autoSpaceDN w:val="0"/>
        <w:adjustRightInd w:val="0"/>
        <w:spacing w:after="0" w:line="240" w:lineRule="auto"/>
        <w:jc w:val="both"/>
        <w:rPr>
          <w:rFonts w:ascii="Times New Roman" w:hAnsi="Times New Roman" w:cs="Times New Roman"/>
          <w:sz w:val="24"/>
          <w:szCs w:val="24"/>
        </w:rPr>
      </w:pPr>
      <w:r w:rsidRPr="00661650">
        <w:rPr>
          <w:rFonts w:ascii="Times New Roman" w:hAnsi="Times New Roman" w:cs="Times New Roman"/>
          <w:b/>
          <w:bCs/>
          <w:sz w:val="24"/>
          <w:szCs w:val="24"/>
        </w:rPr>
        <w:t>Распределительные сетевые</w:t>
      </w:r>
      <w:r>
        <w:rPr>
          <w:rFonts w:ascii="Times New Roman" w:hAnsi="Times New Roman" w:cs="Times New Roman"/>
          <w:b/>
          <w:bCs/>
          <w:sz w:val="24"/>
          <w:szCs w:val="24"/>
        </w:rPr>
        <w:t xml:space="preserve"> </w:t>
      </w:r>
      <w:r w:rsidRPr="00661650">
        <w:rPr>
          <w:rFonts w:ascii="Times New Roman" w:hAnsi="Times New Roman" w:cs="Times New Roman"/>
          <w:b/>
          <w:bCs/>
          <w:sz w:val="24"/>
          <w:szCs w:val="24"/>
        </w:rPr>
        <w:t>компании</w:t>
      </w:r>
      <w:r>
        <w:rPr>
          <w:rFonts w:ascii="Times New Roman" w:hAnsi="Times New Roman" w:cs="Times New Roman"/>
          <w:b/>
          <w:bCs/>
          <w:sz w:val="24"/>
          <w:szCs w:val="24"/>
        </w:rPr>
        <w:t xml:space="preserve"> - </w:t>
      </w:r>
      <w:r w:rsidRPr="00661650">
        <w:rPr>
          <w:rFonts w:ascii="Times New Roman" w:hAnsi="Times New Roman" w:cs="Times New Roman"/>
          <w:sz w:val="24"/>
          <w:szCs w:val="24"/>
        </w:rPr>
        <w:t>открытые акционерные общества, формируемые в результате разделения АО-энерго</w:t>
      </w:r>
      <w:r>
        <w:rPr>
          <w:rFonts w:ascii="Times New Roman" w:hAnsi="Times New Roman" w:cs="Times New Roman"/>
          <w:sz w:val="24"/>
          <w:szCs w:val="24"/>
        </w:rPr>
        <w:t xml:space="preserve"> </w:t>
      </w:r>
      <w:r w:rsidRPr="00661650">
        <w:rPr>
          <w:rFonts w:ascii="Times New Roman" w:hAnsi="Times New Roman" w:cs="Times New Roman"/>
          <w:sz w:val="24"/>
          <w:szCs w:val="24"/>
        </w:rPr>
        <w:t>по видам деятельности на базе объектов электросетевого хозяйства, не относящихся к</w:t>
      </w:r>
      <w:r>
        <w:rPr>
          <w:rFonts w:ascii="Times New Roman" w:hAnsi="Times New Roman" w:cs="Times New Roman"/>
          <w:sz w:val="24"/>
          <w:szCs w:val="24"/>
        </w:rPr>
        <w:t xml:space="preserve"> </w:t>
      </w:r>
      <w:r w:rsidRPr="00661650">
        <w:rPr>
          <w:rFonts w:ascii="Times New Roman" w:hAnsi="Times New Roman" w:cs="Times New Roman"/>
          <w:sz w:val="24"/>
          <w:szCs w:val="24"/>
        </w:rPr>
        <w:t>единой национальной (общероссийской) электрической сети</w:t>
      </w:r>
    </w:p>
    <w:p w:rsidR="003C3905" w:rsidRPr="00661650" w:rsidRDefault="003C3905" w:rsidP="003C3905">
      <w:pPr>
        <w:autoSpaceDE w:val="0"/>
        <w:autoSpaceDN w:val="0"/>
        <w:adjustRightInd w:val="0"/>
        <w:spacing w:after="0" w:line="240" w:lineRule="auto"/>
        <w:jc w:val="both"/>
        <w:rPr>
          <w:rFonts w:ascii="Times New Roman" w:hAnsi="Times New Roman" w:cs="Times New Roman"/>
          <w:sz w:val="24"/>
          <w:szCs w:val="24"/>
        </w:rPr>
      </w:pPr>
      <w:r w:rsidRPr="00661650">
        <w:rPr>
          <w:rFonts w:ascii="Times New Roman" w:hAnsi="Times New Roman" w:cs="Times New Roman"/>
          <w:b/>
          <w:bCs/>
          <w:sz w:val="24"/>
          <w:szCs w:val="24"/>
        </w:rPr>
        <w:t xml:space="preserve">Регистратор </w:t>
      </w:r>
      <w:r>
        <w:rPr>
          <w:rFonts w:ascii="Times New Roman" w:hAnsi="Times New Roman" w:cs="Times New Roman"/>
          <w:b/>
          <w:bCs/>
          <w:sz w:val="24"/>
          <w:szCs w:val="24"/>
        </w:rPr>
        <w:t xml:space="preserve">- </w:t>
      </w:r>
      <w:r w:rsidRPr="00661650">
        <w:rPr>
          <w:rFonts w:ascii="Times New Roman" w:hAnsi="Times New Roman" w:cs="Times New Roman"/>
          <w:sz w:val="24"/>
          <w:szCs w:val="24"/>
        </w:rPr>
        <w:t>юридическое лицо, являющееся профессиональным участником рынка ценных бумаг,</w:t>
      </w:r>
      <w:r>
        <w:rPr>
          <w:rFonts w:ascii="Times New Roman" w:hAnsi="Times New Roman" w:cs="Times New Roman"/>
          <w:sz w:val="24"/>
          <w:szCs w:val="24"/>
        </w:rPr>
        <w:t xml:space="preserve"> </w:t>
      </w:r>
      <w:r w:rsidRPr="00661650">
        <w:rPr>
          <w:rFonts w:ascii="Times New Roman" w:hAnsi="Times New Roman" w:cs="Times New Roman"/>
          <w:sz w:val="24"/>
          <w:szCs w:val="24"/>
        </w:rPr>
        <w:t>оказывающее акционерному обществу услуги по ведению реестра акционеров, регистрации перехода прав собственности на акции, рассылке материалов акционерам и</w:t>
      </w:r>
      <w:r>
        <w:rPr>
          <w:rFonts w:ascii="Times New Roman" w:hAnsi="Times New Roman" w:cs="Times New Roman"/>
          <w:sz w:val="24"/>
          <w:szCs w:val="24"/>
        </w:rPr>
        <w:t xml:space="preserve"> </w:t>
      </w:r>
      <w:r w:rsidRPr="00661650">
        <w:rPr>
          <w:rFonts w:ascii="Times New Roman" w:hAnsi="Times New Roman" w:cs="Times New Roman"/>
          <w:sz w:val="24"/>
          <w:szCs w:val="24"/>
        </w:rPr>
        <w:t>прочие услуги</w:t>
      </w:r>
    </w:p>
    <w:p w:rsidR="003C3905" w:rsidRPr="00661650" w:rsidRDefault="003C3905" w:rsidP="003C3905">
      <w:pPr>
        <w:autoSpaceDE w:val="0"/>
        <w:autoSpaceDN w:val="0"/>
        <w:adjustRightInd w:val="0"/>
        <w:spacing w:after="0" w:line="240" w:lineRule="auto"/>
        <w:jc w:val="both"/>
        <w:rPr>
          <w:rFonts w:ascii="Times New Roman" w:hAnsi="Times New Roman" w:cs="Times New Roman"/>
          <w:sz w:val="24"/>
          <w:szCs w:val="24"/>
        </w:rPr>
      </w:pPr>
      <w:r w:rsidRPr="00661650">
        <w:rPr>
          <w:rFonts w:ascii="Times New Roman" w:hAnsi="Times New Roman" w:cs="Times New Roman"/>
          <w:b/>
          <w:bCs/>
          <w:sz w:val="24"/>
          <w:szCs w:val="24"/>
        </w:rPr>
        <w:t xml:space="preserve">Рыночная капитализация </w:t>
      </w:r>
      <w:r>
        <w:rPr>
          <w:rFonts w:ascii="Times New Roman" w:hAnsi="Times New Roman" w:cs="Times New Roman"/>
          <w:b/>
          <w:bCs/>
          <w:sz w:val="24"/>
          <w:szCs w:val="24"/>
        </w:rPr>
        <w:t xml:space="preserve">- </w:t>
      </w:r>
      <w:r w:rsidRPr="00661650">
        <w:rPr>
          <w:rFonts w:ascii="Times New Roman" w:hAnsi="Times New Roman" w:cs="Times New Roman"/>
          <w:sz w:val="24"/>
          <w:szCs w:val="24"/>
        </w:rPr>
        <w:t>совокупная рыночная стоимость всех размещенных акций эмитента, определяемая</w:t>
      </w:r>
      <w:r>
        <w:rPr>
          <w:rFonts w:ascii="Times New Roman" w:hAnsi="Times New Roman" w:cs="Times New Roman"/>
          <w:sz w:val="24"/>
          <w:szCs w:val="24"/>
        </w:rPr>
        <w:t xml:space="preserve"> </w:t>
      </w:r>
      <w:r w:rsidRPr="00661650">
        <w:rPr>
          <w:rFonts w:ascii="Times New Roman" w:hAnsi="Times New Roman" w:cs="Times New Roman"/>
          <w:sz w:val="24"/>
          <w:szCs w:val="24"/>
        </w:rPr>
        <w:t>биржевыми котировками. Рыночная капитализация рассчитывается как произведение</w:t>
      </w:r>
      <w:r>
        <w:rPr>
          <w:rFonts w:ascii="Times New Roman" w:hAnsi="Times New Roman" w:cs="Times New Roman"/>
          <w:sz w:val="24"/>
          <w:szCs w:val="24"/>
        </w:rPr>
        <w:t xml:space="preserve"> </w:t>
      </w:r>
      <w:r w:rsidRPr="00661650">
        <w:rPr>
          <w:rFonts w:ascii="Times New Roman" w:hAnsi="Times New Roman" w:cs="Times New Roman"/>
          <w:sz w:val="24"/>
          <w:szCs w:val="24"/>
        </w:rPr>
        <w:t>количества акций соответствующей категории (типа) на рыночную цену одной акции,</w:t>
      </w:r>
      <w:r>
        <w:rPr>
          <w:rFonts w:ascii="Times New Roman" w:hAnsi="Times New Roman" w:cs="Times New Roman"/>
          <w:sz w:val="24"/>
          <w:szCs w:val="24"/>
        </w:rPr>
        <w:t xml:space="preserve"> </w:t>
      </w:r>
      <w:r w:rsidRPr="00661650">
        <w:rPr>
          <w:rFonts w:ascii="Times New Roman" w:hAnsi="Times New Roman" w:cs="Times New Roman"/>
          <w:sz w:val="24"/>
          <w:szCs w:val="24"/>
        </w:rPr>
        <w:t>раскрываемую организатором торговли на рынке цен</w:t>
      </w:r>
      <w:r>
        <w:rPr>
          <w:rFonts w:ascii="Times New Roman" w:hAnsi="Times New Roman" w:cs="Times New Roman"/>
          <w:sz w:val="24"/>
          <w:szCs w:val="24"/>
        </w:rPr>
        <w:t>ных бумаг и определяемую в соот</w:t>
      </w:r>
      <w:r w:rsidRPr="00661650">
        <w:rPr>
          <w:rFonts w:ascii="Times New Roman" w:hAnsi="Times New Roman" w:cs="Times New Roman"/>
          <w:sz w:val="24"/>
          <w:szCs w:val="24"/>
        </w:rPr>
        <w:t>ветствии с Порядком расчета рыночной цены эмисс</w:t>
      </w:r>
      <w:r>
        <w:rPr>
          <w:rFonts w:ascii="Times New Roman" w:hAnsi="Times New Roman" w:cs="Times New Roman"/>
          <w:sz w:val="24"/>
          <w:szCs w:val="24"/>
        </w:rPr>
        <w:t>ионных ценных бумаг и инвестици</w:t>
      </w:r>
      <w:r w:rsidRPr="00661650">
        <w:rPr>
          <w:rFonts w:ascii="Times New Roman" w:hAnsi="Times New Roman" w:cs="Times New Roman"/>
          <w:sz w:val="24"/>
          <w:szCs w:val="24"/>
        </w:rPr>
        <w:t>онных паев паевых инвестиционных фондов, допу</w:t>
      </w:r>
      <w:r>
        <w:rPr>
          <w:rFonts w:ascii="Times New Roman" w:hAnsi="Times New Roman" w:cs="Times New Roman"/>
          <w:sz w:val="24"/>
          <w:szCs w:val="24"/>
        </w:rPr>
        <w:t>щенных к обращению через органи</w:t>
      </w:r>
      <w:r w:rsidRPr="00661650">
        <w:rPr>
          <w:rFonts w:ascii="Times New Roman" w:hAnsi="Times New Roman" w:cs="Times New Roman"/>
          <w:sz w:val="24"/>
          <w:szCs w:val="24"/>
        </w:rPr>
        <w:t>заторов торговли, утвержденным постановлением ФКЦБ России от 24</w:t>
      </w:r>
      <w:r w:rsidR="00C15350">
        <w:rPr>
          <w:rFonts w:ascii="Times New Roman" w:hAnsi="Times New Roman" w:cs="Times New Roman"/>
          <w:sz w:val="24"/>
          <w:szCs w:val="24"/>
        </w:rPr>
        <w:t>.12.</w:t>
      </w:r>
      <w:r w:rsidRPr="00661650">
        <w:rPr>
          <w:rFonts w:ascii="Times New Roman" w:hAnsi="Times New Roman" w:cs="Times New Roman"/>
          <w:sz w:val="24"/>
          <w:szCs w:val="24"/>
        </w:rPr>
        <w:t>2003</w:t>
      </w:r>
      <w:r>
        <w:rPr>
          <w:rFonts w:ascii="Times New Roman" w:hAnsi="Times New Roman" w:cs="Times New Roman"/>
          <w:sz w:val="24"/>
          <w:szCs w:val="24"/>
        </w:rPr>
        <w:t xml:space="preserve"> </w:t>
      </w:r>
      <w:r w:rsidRPr="00661650">
        <w:rPr>
          <w:rFonts w:ascii="Times New Roman" w:hAnsi="Times New Roman" w:cs="Times New Roman"/>
          <w:sz w:val="24"/>
          <w:szCs w:val="24"/>
        </w:rPr>
        <w:t>№</w:t>
      </w:r>
      <w:r w:rsidR="00C15350">
        <w:rPr>
          <w:rFonts w:ascii="Times New Roman" w:hAnsi="Times New Roman" w:cs="Times New Roman"/>
          <w:sz w:val="24"/>
          <w:szCs w:val="24"/>
        </w:rPr>
        <w:t xml:space="preserve"> </w:t>
      </w:r>
      <w:r w:rsidRPr="00661650">
        <w:rPr>
          <w:rFonts w:ascii="Times New Roman" w:hAnsi="Times New Roman" w:cs="Times New Roman"/>
          <w:sz w:val="24"/>
          <w:szCs w:val="24"/>
        </w:rPr>
        <w:t>03-52/пс</w:t>
      </w:r>
    </w:p>
    <w:p w:rsidR="003C3905" w:rsidRPr="00661650" w:rsidRDefault="003C3905" w:rsidP="003C3905">
      <w:pPr>
        <w:autoSpaceDE w:val="0"/>
        <w:autoSpaceDN w:val="0"/>
        <w:adjustRightInd w:val="0"/>
        <w:spacing w:after="0" w:line="240" w:lineRule="auto"/>
        <w:jc w:val="both"/>
        <w:rPr>
          <w:rFonts w:ascii="Times New Roman" w:hAnsi="Times New Roman" w:cs="Times New Roman"/>
          <w:b/>
          <w:bCs/>
          <w:sz w:val="24"/>
          <w:szCs w:val="24"/>
        </w:rPr>
      </w:pPr>
      <w:r w:rsidRPr="00661650">
        <w:rPr>
          <w:rFonts w:ascii="Times New Roman" w:hAnsi="Times New Roman" w:cs="Times New Roman"/>
          <w:b/>
          <w:bCs/>
          <w:sz w:val="24"/>
          <w:szCs w:val="24"/>
        </w:rPr>
        <w:t>РЕДАКТОРСКИЕ ДОПУЩЕНИЯ В ТЕКСТЕ ОТЧЕТА</w:t>
      </w:r>
    </w:p>
    <w:p w:rsidR="003C3905" w:rsidRPr="00661650" w:rsidRDefault="003C3905" w:rsidP="003C3905">
      <w:pPr>
        <w:autoSpaceDE w:val="0"/>
        <w:autoSpaceDN w:val="0"/>
        <w:adjustRightInd w:val="0"/>
        <w:spacing w:after="0" w:line="240" w:lineRule="auto"/>
        <w:jc w:val="both"/>
        <w:rPr>
          <w:rFonts w:ascii="Times New Roman" w:hAnsi="Times New Roman" w:cs="Times New Roman"/>
          <w:sz w:val="24"/>
          <w:szCs w:val="24"/>
        </w:rPr>
      </w:pPr>
      <w:r w:rsidRPr="00661650">
        <w:rPr>
          <w:rFonts w:ascii="Times New Roman" w:hAnsi="Times New Roman" w:cs="Times New Roman"/>
          <w:b/>
          <w:bCs/>
          <w:sz w:val="24"/>
          <w:szCs w:val="24"/>
        </w:rPr>
        <w:t>Заинтересованные лица</w:t>
      </w:r>
      <w:r w:rsidR="00994B33">
        <w:rPr>
          <w:rFonts w:ascii="Times New Roman" w:hAnsi="Times New Roman" w:cs="Times New Roman"/>
          <w:b/>
          <w:bCs/>
          <w:sz w:val="24"/>
          <w:szCs w:val="24"/>
        </w:rPr>
        <w:t xml:space="preserve"> -</w:t>
      </w:r>
      <w:r w:rsidRPr="00661650">
        <w:rPr>
          <w:rFonts w:ascii="Times New Roman" w:hAnsi="Times New Roman" w:cs="Times New Roman"/>
          <w:b/>
          <w:bCs/>
          <w:sz w:val="24"/>
          <w:szCs w:val="24"/>
        </w:rPr>
        <w:t xml:space="preserve"> </w:t>
      </w:r>
      <w:r w:rsidRPr="00661650">
        <w:rPr>
          <w:rFonts w:ascii="Times New Roman" w:hAnsi="Times New Roman" w:cs="Times New Roman"/>
          <w:sz w:val="24"/>
          <w:szCs w:val="24"/>
        </w:rPr>
        <w:t>акционеры, потребители, контрагенты и деловые па</w:t>
      </w:r>
      <w:r>
        <w:rPr>
          <w:rFonts w:ascii="Times New Roman" w:hAnsi="Times New Roman" w:cs="Times New Roman"/>
          <w:sz w:val="24"/>
          <w:szCs w:val="24"/>
        </w:rPr>
        <w:t>ртнеры, инвесторы, государствен</w:t>
      </w:r>
      <w:r w:rsidRPr="00661650">
        <w:rPr>
          <w:rFonts w:ascii="Times New Roman" w:hAnsi="Times New Roman" w:cs="Times New Roman"/>
          <w:sz w:val="24"/>
          <w:szCs w:val="24"/>
        </w:rPr>
        <w:t>ные органы, работники ПАО «</w:t>
      </w:r>
      <w:r>
        <w:rPr>
          <w:rFonts w:ascii="Times New Roman" w:hAnsi="Times New Roman" w:cs="Times New Roman"/>
          <w:sz w:val="24"/>
          <w:szCs w:val="24"/>
        </w:rPr>
        <w:t>Россети Сибирь</w:t>
      </w:r>
      <w:r w:rsidRPr="00661650">
        <w:rPr>
          <w:rFonts w:ascii="Times New Roman" w:hAnsi="Times New Roman" w:cs="Times New Roman"/>
          <w:sz w:val="24"/>
          <w:szCs w:val="24"/>
        </w:rPr>
        <w:t xml:space="preserve">» </w:t>
      </w:r>
      <w:r>
        <w:rPr>
          <w:rFonts w:ascii="Times New Roman" w:hAnsi="Times New Roman" w:cs="Times New Roman"/>
          <w:sz w:val="24"/>
          <w:szCs w:val="24"/>
        </w:rPr>
        <w:t>и другие физические и юриди</w:t>
      </w:r>
      <w:r w:rsidRPr="00661650">
        <w:rPr>
          <w:rFonts w:ascii="Times New Roman" w:hAnsi="Times New Roman" w:cs="Times New Roman"/>
          <w:sz w:val="24"/>
          <w:szCs w:val="24"/>
        </w:rPr>
        <w:t>ческие лица, заинтересованные в финансово-хозяйственной деятельности ПАО «</w:t>
      </w:r>
      <w:r>
        <w:rPr>
          <w:rFonts w:ascii="Times New Roman" w:hAnsi="Times New Roman" w:cs="Times New Roman"/>
          <w:sz w:val="24"/>
          <w:szCs w:val="24"/>
        </w:rPr>
        <w:t>Россети Сибирь</w:t>
      </w:r>
      <w:r w:rsidRPr="00661650">
        <w:rPr>
          <w:rFonts w:ascii="Times New Roman" w:hAnsi="Times New Roman" w:cs="Times New Roman"/>
          <w:sz w:val="24"/>
          <w:szCs w:val="24"/>
        </w:rPr>
        <w:t>» (определение «Заинтересованн</w:t>
      </w:r>
      <w:r>
        <w:rPr>
          <w:rFonts w:ascii="Times New Roman" w:hAnsi="Times New Roman" w:cs="Times New Roman"/>
          <w:sz w:val="24"/>
          <w:szCs w:val="24"/>
        </w:rPr>
        <w:t>ые лица» соответствует определе</w:t>
      </w:r>
      <w:r w:rsidRPr="00661650">
        <w:rPr>
          <w:rFonts w:ascii="Times New Roman" w:hAnsi="Times New Roman" w:cs="Times New Roman"/>
          <w:sz w:val="24"/>
          <w:szCs w:val="24"/>
        </w:rPr>
        <w:t>нию «stakeholders», которое используется в международной практике для обозначения</w:t>
      </w:r>
      <w:r>
        <w:rPr>
          <w:rFonts w:ascii="Times New Roman" w:hAnsi="Times New Roman" w:cs="Times New Roman"/>
          <w:sz w:val="24"/>
          <w:szCs w:val="24"/>
        </w:rPr>
        <w:t xml:space="preserve"> </w:t>
      </w:r>
      <w:r w:rsidRPr="00661650">
        <w:rPr>
          <w:rFonts w:ascii="Times New Roman" w:hAnsi="Times New Roman" w:cs="Times New Roman"/>
          <w:sz w:val="24"/>
          <w:szCs w:val="24"/>
        </w:rPr>
        <w:t>указанной категории лиц)</w:t>
      </w:r>
    </w:p>
    <w:p w:rsidR="003C3905" w:rsidRPr="00661650" w:rsidRDefault="003C3905" w:rsidP="003C3905">
      <w:pPr>
        <w:autoSpaceDE w:val="0"/>
        <w:autoSpaceDN w:val="0"/>
        <w:adjustRightInd w:val="0"/>
        <w:spacing w:after="0" w:line="240" w:lineRule="auto"/>
        <w:jc w:val="both"/>
        <w:rPr>
          <w:rFonts w:ascii="Times New Roman" w:hAnsi="Times New Roman" w:cs="Times New Roman"/>
          <w:sz w:val="24"/>
          <w:szCs w:val="24"/>
        </w:rPr>
      </w:pPr>
      <w:r w:rsidRPr="00661650">
        <w:rPr>
          <w:rFonts w:ascii="Times New Roman" w:hAnsi="Times New Roman" w:cs="Times New Roman"/>
          <w:b/>
          <w:bCs/>
          <w:sz w:val="24"/>
          <w:szCs w:val="24"/>
        </w:rPr>
        <w:t>Исполнительный аппарат</w:t>
      </w:r>
      <w:r>
        <w:rPr>
          <w:rFonts w:ascii="Times New Roman" w:hAnsi="Times New Roman" w:cs="Times New Roman"/>
          <w:b/>
          <w:bCs/>
          <w:sz w:val="24"/>
          <w:szCs w:val="24"/>
        </w:rPr>
        <w:t xml:space="preserve"> </w:t>
      </w:r>
      <w:r w:rsidRPr="00661650">
        <w:rPr>
          <w:rFonts w:ascii="Times New Roman" w:hAnsi="Times New Roman" w:cs="Times New Roman"/>
          <w:b/>
          <w:bCs/>
          <w:sz w:val="24"/>
          <w:szCs w:val="24"/>
        </w:rPr>
        <w:t>(Аппарат управления)</w:t>
      </w:r>
      <w:r>
        <w:rPr>
          <w:rFonts w:ascii="Times New Roman" w:hAnsi="Times New Roman" w:cs="Times New Roman"/>
          <w:b/>
          <w:bCs/>
          <w:sz w:val="24"/>
          <w:szCs w:val="24"/>
        </w:rPr>
        <w:t xml:space="preserve"> - </w:t>
      </w:r>
      <w:r w:rsidRPr="00661650">
        <w:rPr>
          <w:rFonts w:ascii="Times New Roman" w:hAnsi="Times New Roman" w:cs="Times New Roman"/>
          <w:sz w:val="24"/>
          <w:szCs w:val="24"/>
        </w:rPr>
        <w:t>аппарат управления (центральный офис) ПАО «</w:t>
      </w:r>
      <w:r>
        <w:rPr>
          <w:rFonts w:ascii="Times New Roman" w:hAnsi="Times New Roman" w:cs="Times New Roman"/>
          <w:sz w:val="24"/>
          <w:szCs w:val="24"/>
        </w:rPr>
        <w:t>Россети Сибирь</w:t>
      </w:r>
      <w:r w:rsidRPr="00661650">
        <w:rPr>
          <w:rFonts w:ascii="Times New Roman" w:hAnsi="Times New Roman" w:cs="Times New Roman"/>
          <w:sz w:val="24"/>
          <w:szCs w:val="24"/>
        </w:rPr>
        <w:t>», осуществляющий функции финансового учета и контроля, общ</w:t>
      </w:r>
      <w:r>
        <w:rPr>
          <w:rFonts w:ascii="Times New Roman" w:hAnsi="Times New Roman" w:cs="Times New Roman"/>
          <w:sz w:val="24"/>
          <w:szCs w:val="24"/>
        </w:rPr>
        <w:t>есистемной координации и админи</w:t>
      </w:r>
      <w:r w:rsidRPr="00661650">
        <w:rPr>
          <w:rFonts w:ascii="Times New Roman" w:hAnsi="Times New Roman" w:cs="Times New Roman"/>
          <w:sz w:val="24"/>
          <w:szCs w:val="24"/>
        </w:rPr>
        <w:t>стративного руководства филиалами и управляемыми Обществами</w:t>
      </w:r>
    </w:p>
    <w:p w:rsidR="003C3905" w:rsidRPr="00661650" w:rsidRDefault="003C3905" w:rsidP="003C3905">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b/>
          <w:bCs/>
          <w:sz w:val="24"/>
          <w:szCs w:val="24"/>
        </w:rPr>
        <w:t>Ключевые показатели эффек</w:t>
      </w:r>
      <w:r w:rsidRPr="00661650">
        <w:rPr>
          <w:rFonts w:ascii="Times New Roman" w:hAnsi="Times New Roman" w:cs="Times New Roman"/>
          <w:b/>
          <w:bCs/>
          <w:sz w:val="24"/>
          <w:szCs w:val="24"/>
        </w:rPr>
        <w:t>тивности (КПЭ)</w:t>
      </w:r>
      <w:r>
        <w:rPr>
          <w:rFonts w:ascii="Times New Roman" w:hAnsi="Times New Roman" w:cs="Times New Roman"/>
          <w:b/>
          <w:bCs/>
          <w:sz w:val="24"/>
          <w:szCs w:val="24"/>
        </w:rPr>
        <w:t xml:space="preserve"> - </w:t>
      </w:r>
      <w:r w:rsidRPr="00661650">
        <w:rPr>
          <w:rFonts w:ascii="Times New Roman" w:hAnsi="Times New Roman" w:cs="Times New Roman"/>
          <w:sz w:val="24"/>
          <w:szCs w:val="24"/>
        </w:rPr>
        <w:t>система финансовых и нефинансовых показателей, влияющих на количественное или</w:t>
      </w:r>
      <w:r>
        <w:rPr>
          <w:rFonts w:ascii="Times New Roman" w:hAnsi="Times New Roman" w:cs="Times New Roman"/>
          <w:sz w:val="24"/>
          <w:szCs w:val="24"/>
        </w:rPr>
        <w:t xml:space="preserve"> </w:t>
      </w:r>
      <w:r w:rsidRPr="00661650">
        <w:rPr>
          <w:rFonts w:ascii="Times New Roman" w:hAnsi="Times New Roman" w:cs="Times New Roman"/>
          <w:sz w:val="24"/>
          <w:szCs w:val="24"/>
        </w:rPr>
        <w:t>качественное изменение результатов по отношению к стратегической цели ПАО «</w:t>
      </w:r>
      <w:r>
        <w:rPr>
          <w:rFonts w:ascii="Times New Roman" w:hAnsi="Times New Roman" w:cs="Times New Roman"/>
          <w:sz w:val="24"/>
          <w:szCs w:val="24"/>
        </w:rPr>
        <w:t>Россети Сибирь</w:t>
      </w:r>
      <w:r w:rsidRPr="00661650">
        <w:rPr>
          <w:rFonts w:ascii="Times New Roman" w:hAnsi="Times New Roman" w:cs="Times New Roman"/>
          <w:sz w:val="24"/>
          <w:szCs w:val="24"/>
        </w:rPr>
        <w:t>»</w:t>
      </w:r>
    </w:p>
    <w:p w:rsidR="003C3905" w:rsidRPr="00661650" w:rsidRDefault="003C3905" w:rsidP="003C3905">
      <w:pPr>
        <w:autoSpaceDE w:val="0"/>
        <w:autoSpaceDN w:val="0"/>
        <w:adjustRightInd w:val="0"/>
        <w:spacing w:after="0" w:line="240" w:lineRule="auto"/>
        <w:jc w:val="both"/>
        <w:rPr>
          <w:rFonts w:ascii="Times New Roman" w:hAnsi="Times New Roman" w:cs="Times New Roman"/>
          <w:sz w:val="24"/>
          <w:szCs w:val="24"/>
        </w:rPr>
      </w:pPr>
      <w:r w:rsidRPr="00661650">
        <w:rPr>
          <w:rFonts w:ascii="Times New Roman" w:hAnsi="Times New Roman" w:cs="Times New Roman"/>
          <w:b/>
          <w:bCs/>
          <w:sz w:val="24"/>
          <w:szCs w:val="24"/>
        </w:rPr>
        <w:t xml:space="preserve">Компания, Общество, </w:t>
      </w:r>
      <w:r>
        <w:rPr>
          <w:rFonts w:ascii="Times New Roman" w:hAnsi="Times New Roman" w:cs="Times New Roman"/>
          <w:b/>
          <w:bCs/>
          <w:sz w:val="24"/>
          <w:szCs w:val="24"/>
        </w:rPr>
        <w:t xml:space="preserve">Россети Сибирь - </w:t>
      </w:r>
      <w:r w:rsidRPr="00661650">
        <w:rPr>
          <w:rFonts w:ascii="Times New Roman" w:hAnsi="Times New Roman" w:cs="Times New Roman"/>
          <w:sz w:val="24"/>
          <w:szCs w:val="24"/>
        </w:rPr>
        <w:t>ПАО «</w:t>
      </w:r>
      <w:r>
        <w:rPr>
          <w:rFonts w:ascii="Times New Roman" w:hAnsi="Times New Roman" w:cs="Times New Roman"/>
          <w:sz w:val="24"/>
          <w:szCs w:val="24"/>
        </w:rPr>
        <w:t>Россети Сибирь</w:t>
      </w:r>
      <w:r w:rsidRPr="00661650">
        <w:rPr>
          <w:rFonts w:ascii="Times New Roman" w:hAnsi="Times New Roman" w:cs="Times New Roman"/>
          <w:sz w:val="24"/>
          <w:szCs w:val="24"/>
        </w:rPr>
        <w:t>»</w:t>
      </w:r>
    </w:p>
    <w:p w:rsidR="003C3905" w:rsidRPr="00661650" w:rsidRDefault="003C3905" w:rsidP="003C3905">
      <w:pPr>
        <w:autoSpaceDE w:val="0"/>
        <w:autoSpaceDN w:val="0"/>
        <w:adjustRightInd w:val="0"/>
        <w:spacing w:after="0" w:line="240" w:lineRule="auto"/>
        <w:jc w:val="both"/>
        <w:rPr>
          <w:rFonts w:ascii="Times New Roman" w:hAnsi="Times New Roman" w:cs="Times New Roman"/>
          <w:sz w:val="24"/>
          <w:szCs w:val="24"/>
        </w:rPr>
      </w:pPr>
      <w:r w:rsidRPr="00661650">
        <w:rPr>
          <w:rFonts w:ascii="Times New Roman" w:hAnsi="Times New Roman" w:cs="Times New Roman"/>
          <w:b/>
          <w:bCs/>
          <w:sz w:val="24"/>
          <w:szCs w:val="24"/>
        </w:rPr>
        <w:t xml:space="preserve">Корпоративное управление </w:t>
      </w:r>
      <w:r>
        <w:rPr>
          <w:rFonts w:ascii="Times New Roman" w:hAnsi="Times New Roman" w:cs="Times New Roman"/>
          <w:b/>
          <w:bCs/>
          <w:sz w:val="24"/>
          <w:szCs w:val="24"/>
        </w:rPr>
        <w:t xml:space="preserve">- </w:t>
      </w:r>
      <w:r w:rsidRPr="00661650">
        <w:rPr>
          <w:rFonts w:ascii="Times New Roman" w:hAnsi="Times New Roman" w:cs="Times New Roman"/>
          <w:sz w:val="24"/>
          <w:szCs w:val="24"/>
        </w:rPr>
        <w:t>совокупность процессов, обеспечивающих управление и контроль за его деятельностью</w:t>
      </w:r>
      <w:r>
        <w:rPr>
          <w:rFonts w:ascii="Times New Roman" w:hAnsi="Times New Roman" w:cs="Times New Roman"/>
          <w:sz w:val="24"/>
          <w:szCs w:val="24"/>
        </w:rPr>
        <w:t xml:space="preserve"> </w:t>
      </w:r>
      <w:r w:rsidRPr="00661650">
        <w:rPr>
          <w:rFonts w:ascii="Times New Roman" w:hAnsi="Times New Roman" w:cs="Times New Roman"/>
          <w:sz w:val="24"/>
          <w:szCs w:val="24"/>
        </w:rPr>
        <w:t>и включающих отношения между акционерами, Советом директоров и исполнительными</w:t>
      </w:r>
      <w:r>
        <w:rPr>
          <w:rFonts w:ascii="Times New Roman" w:hAnsi="Times New Roman" w:cs="Times New Roman"/>
          <w:sz w:val="24"/>
          <w:szCs w:val="24"/>
        </w:rPr>
        <w:t xml:space="preserve"> </w:t>
      </w:r>
      <w:r w:rsidRPr="00661650">
        <w:rPr>
          <w:rFonts w:ascii="Times New Roman" w:hAnsi="Times New Roman" w:cs="Times New Roman"/>
          <w:sz w:val="24"/>
          <w:szCs w:val="24"/>
        </w:rPr>
        <w:t>органами ПАО «</w:t>
      </w:r>
      <w:r>
        <w:rPr>
          <w:rFonts w:ascii="Times New Roman" w:hAnsi="Times New Roman" w:cs="Times New Roman"/>
          <w:sz w:val="24"/>
          <w:szCs w:val="24"/>
        </w:rPr>
        <w:t>Россети Сибирь</w:t>
      </w:r>
      <w:r w:rsidRPr="00661650">
        <w:rPr>
          <w:rFonts w:ascii="Times New Roman" w:hAnsi="Times New Roman" w:cs="Times New Roman"/>
          <w:sz w:val="24"/>
          <w:szCs w:val="24"/>
        </w:rPr>
        <w:t>» в интересах акционеров</w:t>
      </w:r>
    </w:p>
    <w:p w:rsidR="003C3905" w:rsidRPr="00661650" w:rsidRDefault="003C3905" w:rsidP="003C3905">
      <w:pPr>
        <w:autoSpaceDE w:val="0"/>
        <w:autoSpaceDN w:val="0"/>
        <w:adjustRightInd w:val="0"/>
        <w:spacing w:after="0" w:line="240" w:lineRule="auto"/>
        <w:jc w:val="both"/>
        <w:rPr>
          <w:rFonts w:ascii="Times New Roman" w:hAnsi="Times New Roman" w:cs="Times New Roman"/>
          <w:sz w:val="24"/>
          <w:szCs w:val="24"/>
        </w:rPr>
      </w:pPr>
      <w:r w:rsidRPr="00661650">
        <w:rPr>
          <w:rFonts w:ascii="Times New Roman" w:hAnsi="Times New Roman" w:cs="Times New Roman"/>
          <w:b/>
          <w:bCs/>
          <w:sz w:val="24"/>
          <w:szCs w:val="24"/>
        </w:rPr>
        <w:t xml:space="preserve">Независимый директор </w:t>
      </w:r>
      <w:r>
        <w:rPr>
          <w:rFonts w:ascii="Times New Roman" w:hAnsi="Times New Roman" w:cs="Times New Roman"/>
          <w:b/>
          <w:bCs/>
          <w:sz w:val="24"/>
          <w:szCs w:val="24"/>
        </w:rPr>
        <w:t xml:space="preserve">- </w:t>
      </w:r>
      <w:r w:rsidRPr="00661650">
        <w:rPr>
          <w:rFonts w:ascii="Times New Roman" w:hAnsi="Times New Roman" w:cs="Times New Roman"/>
          <w:sz w:val="24"/>
          <w:szCs w:val="24"/>
        </w:rPr>
        <w:t xml:space="preserve"> </w:t>
      </w:r>
      <w:r>
        <w:rPr>
          <w:rFonts w:ascii="Times New Roman" w:hAnsi="Times New Roman" w:cs="Times New Roman"/>
          <w:sz w:val="24"/>
          <w:szCs w:val="24"/>
        </w:rPr>
        <w:t xml:space="preserve">в </w:t>
      </w:r>
      <w:r w:rsidRPr="00661650">
        <w:rPr>
          <w:rFonts w:ascii="Times New Roman" w:hAnsi="Times New Roman" w:cs="Times New Roman"/>
          <w:sz w:val="24"/>
          <w:szCs w:val="24"/>
        </w:rPr>
        <w:t>соответствии с Кодексом корпоративного управления</w:t>
      </w:r>
      <w:r>
        <w:rPr>
          <w:rFonts w:ascii="Times New Roman" w:hAnsi="Times New Roman" w:cs="Times New Roman"/>
          <w:sz w:val="24"/>
          <w:szCs w:val="24"/>
        </w:rPr>
        <w:t xml:space="preserve"> Банка России</w:t>
      </w:r>
      <w:r w:rsidRPr="00661650">
        <w:rPr>
          <w:rFonts w:ascii="Times New Roman" w:hAnsi="Times New Roman" w:cs="Times New Roman"/>
          <w:sz w:val="24"/>
          <w:szCs w:val="24"/>
        </w:rPr>
        <w:t xml:space="preserve"> независимым директором</w:t>
      </w:r>
      <w:r>
        <w:rPr>
          <w:rFonts w:ascii="Times New Roman" w:hAnsi="Times New Roman" w:cs="Times New Roman"/>
          <w:sz w:val="24"/>
          <w:szCs w:val="24"/>
        </w:rPr>
        <w:t xml:space="preserve"> </w:t>
      </w:r>
      <w:r w:rsidRPr="00661650">
        <w:rPr>
          <w:rFonts w:ascii="Times New Roman" w:hAnsi="Times New Roman" w:cs="Times New Roman"/>
          <w:sz w:val="24"/>
          <w:szCs w:val="24"/>
        </w:rPr>
        <w:t>рекомендуется признавать лицо, которое обладает достаточными профессионализмом,</w:t>
      </w:r>
      <w:r>
        <w:rPr>
          <w:rFonts w:ascii="Times New Roman" w:hAnsi="Times New Roman" w:cs="Times New Roman"/>
          <w:sz w:val="24"/>
          <w:szCs w:val="24"/>
        </w:rPr>
        <w:t xml:space="preserve"> </w:t>
      </w:r>
      <w:r w:rsidRPr="00661650">
        <w:rPr>
          <w:rFonts w:ascii="Times New Roman" w:hAnsi="Times New Roman" w:cs="Times New Roman"/>
          <w:sz w:val="24"/>
          <w:szCs w:val="24"/>
        </w:rPr>
        <w:t>опытом и самостоятельностью для формирования собственной позиции, способно</w:t>
      </w:r>
      <w:r>
        <w:rPr>
          <w:rFonts w:ascii="Times New Roman" w:hAnsi="Times New Roman" w:cs="Times New Roman"/>
          <w:sz w:val="24"/>
          <w:szCs w:val="24"/>
        </w:rPr>
        <w:t xml:space="preserve"> </w:t>
      </w:r>
      <w:r w:rsidRPr="00661650">
        <w:rPr>
          <w:rFonts w:ascii="Times New Roman" w:hAnsi="Times New Roman" w:cs="Times New Roman"/>
          <w:sz w:val="24"/>
          <w:szCs w:val="24"/>
        </w:rPr>
        <w:t>выносить объективные и добросовестные суждени</w:t>
      </w:r>
      <w:r>
        <w:rPr>
          <w:rFonts w:ascii="Times New Roman" w:hAnsi="Times New Roman" w:cs="Times New Roman"/>
          <w:sz w:val="24"/>
          <w:szCs w:val="24"/>
        </w:rPr>
        <w:t>я, независимые от влияния испол</w:t>
      </w:r>
      <w:r w:rsidRPr="00661650">
        <w:rPr>
          <w:rFonts w:ascii="Times New Roman" w:hAnsi="Times New Roman" w:cs="Times New Roman"/>
          <w:sz w:val="24"/>
          <w:szCs w:val="24"/>
        </w:rPr>
        <w:t>нительных органов общества, отдельных групп ак</w:t>
      </w:r>
      <w:r>
        <w:rPr>
          <w:rFonts w:ascii="Times New Roman" w:hAnsi="Times New Roman" w:cs="Times New Roman"/>
          <w:sz w:val="24"/>
          <w:szCs w:val="24"/>
        </w:rPr>
        <w:t>ционеров или иных заинтересован</w:t>
      </w:r>
      <w:r w:rsidRPr="00661650">
        <w:rPr>
          <w:rFonts w:ascii="Times New Roman" w:hAnsi="Times New Roman" w:cs="Times New Roman"/>
          <w:sz w:val="24"/>
          <w:szCs w:val="24"/>
        </w:rPr>
        <w:t>ных сторон. При этом в обычных условиях не может считаться независимым кандидат</w:t>
      </w:r>
      <w:r>
        <w:rPr>
          <w:rFonts w:ascii="Times New Roman" w:hAnsi="Times New Roman" w:cs="Times New Roman"/>
          <w:sz w:val="24"/>
          <w:szCs w:val="24"/>
        </w:rPr>
        <w:t xml:space="preserve"> </w:t>
      </w:r>
      <w:r w:rsidRPr="00661650">
        <w:rPr>
          <w:rFonts w:ascii="Times New Roman" w:hAnsi="Times New Roman" w:cs="Times New Roman"/>
          <w:sz w:val="24"/>
          <w:szCs w:val="24"/>
        </w:rPr>
        <w:t>(избранный член совета директоров), который связан с обществом, его существенным</w:t>
      </w:r>
      <w:r>
        <w:rPr>
          <w:rFonts w:ascii="Times New Roman" w:hAnsi="Times New Roman" w:cs="Times New Roman"/>
          <w:sz w:val="24"/>
          <w:szCs w:val="24"/>
        </w:rPr>
        <w:t xml:space="preserve"> </w:t>
      </w:r>
      <w:r w:rsidRPr="00661650">
        <w:rPr>
          <w:rFonts w:ascii="Times New Roman" w:hAnsi="Times New Roman" w:cs="Times New Roman"/>
          <w:sz w:val="24"/>
          <w:szCs w:val="24"/>
        </w:rPr>
        <w:t>акционером, существенным контрагентом или конкуре</w:t>
      </w:r>
      <w:r>
        <w:rPr>
          <w:rFonts w:ascii="Times New Roman" w:hAnsi="Times New Roman" w:cs="Times New Roman"/>
          <w:sz w:val="24"/>
          <w:szCs w:val="24"/>
        </w:rPr>
        <w:t>нтом общества, или связан с госу</w:t>
      </w:r>
      <w:r w:rsidRPr="00661650">
        <w:rPr>
          <w:rFonts w:ascii="Times New Roman" w:hAnsi="Times New Roman" w:cs="Times New Roman"/>
          <w:sz w:val="24"/>
          <w:szCs w:val="24"/>
        </w:rPr>
        <w:t>дарством. Дополнительные условия содержатся в пунктах 103-107 Кодекса</w:t>
      </w:r>
      <w:r>
        <w:rPr>
          <w:rFonts w:ascii="Times New Roman" w:hAnsi="Times New Roman" w:cs="Times New Roman"/>
          <w:sz w:val="24"/>
          <w:szCs w:val="24"/>
        </w:rPr>
        <w:t xml:space="preserve"> </w:t>
      </w:r>
      <w:r w:rsidRPr="00661650">
        <w:rPr>
          <w:rFonts w:ascii="Times New Roman" w:hAnsi="Times New Roman" w:cs="Times New Roman"/>
          <w:sz w:val="24"/>
          <w:szCs w:val="24"/>
        </w:rPr>
        <w:t>корпоративного управления</w:t>
      </w:r>
      <w:r>
        <w:rPr>
          <w:rFonts w:ascii="Times New Roman" w:hAnsi="Times New Roman" w:cs="Times New Roman"/>
          <w:sz w:val="24"/>
          <w:szCs w:val="24"/>
        </w:rPr>
        <w:t xml:space="preserve"> Банка России</w:t>
      </w:r>
      <w:r w:rsidRPr="00661650">
        <w:rPr>
          <w:rFonts w:ascii="Times New Roman" w:hAnsi="Times New Roman" w:cs="Times New Roman"/>
          <w:sz w:val="24"/>
          <w:szCs w:val="24"/>
        </w:rPr>
        <w:t>.</w:t>
      </w:r>
    </w:p>
    <w:p w:rsidR="003C3905" w:rsidRDefault="003C3905" w:rsidP="003C3905">
      <w:pPr>
        <w:autoSpaceDE w:val="0"/>
        <w:autoSpaceDN w:val="0"/>
        <w:adjustRightInd w:val="0"/>
        <w:spacing w:after="0" w:line="240" w:lineRule="auto"/>
        <w:jc w:val="both"/>
        <w:rPr>
          <w:rFonts w:ascii="Times New Roman" w:hAnsi="Times New Roman" w:cs="Times New Roman"/>
          <w:sz w:val="24"/>
          <w:szCs w:val="24"/>
        </w:rPr>
      </w:pPr>
      <w:r w:rsidRPr="00661650">
        <w:rPr>
          <w:rFonts w:ascii="Times New Roman" w:hAnsi="Times New Roman" w:cs="Times New Roman"/>
          <w:b/>
          <w:bCs/>
          <w:sz w:val="24"/>
          <w:szCs w:val="24"/>
        </w:rPr>
        <w:t>Неисполнительный директор</w:t>
      </w:r>
      <w:r w:rsidR="00C41E62">
        <w:rPr>
          <w:rFonts w:ascii="Times New Roman" w:hAnsi="Times New Roman" w:cs="Times New Roman"/>
          <w:b/>
          <w:bCs/>
          <w:sz w:val="24"/>
          <w:szCs w:val="24"/>
        </w:rPr>
        <w:t xml:space="preserve"> -</w:t>
      </w:r>
      <w:r w:rsidRPr="00661650">
        <w:rPr>
          <w:rFonts w:ascii="Times New Roman" w:hAnsi="Times New Roman" w:cs="Times New Roman"/>
          <w:b/>
          <w:bCs/>
          <w:sz w:val="24"/>
          <w:szCs w:val="24"/>
        </w:rPr>
        <w:t xml:space="preserve"> </w:t>
      </w:r>
      <w:r w:rsidRPr="00661650">
        <w:rPr>
          <w:rFonts w:ascii="Times New Roman" w:hAnsi="Times New Roman" w:cs="Times New Roman"/>
          <w:sz w:val="24"/>
          <w:szCs w:val="24"/>
        </w:rPr>
        <w:t>член Совета директоров, не являющийся членом исполнительных органов акционерного</w:t>
      </w:r>
      <w:r>
        <w:rPr>
          <w:rFonts w:ascii="Times New Roman" w:hAnsi="Times New Roman" w:cs="Times New Roman"/>
          <w:sz w:val="24"/>
          <w:szCs w:val="24"/>
        </w:rPr>
        <w:t xml:space="preserve"> </w:t>
      </w:r>
      <w:r w:rsidRPr="00661650">
        <w:rPr>
          <w:rFonts w:ascii="Times New Roman" w:hAnsi="Times New Roman" w:cs="Times New Roman"/>
          <w:sz w:val="24"/>
          <w:szCs w:val="24"/>
        </w:rPr>
        <w:t>общества и не отвечающий всем требованиям, выдвигаемым к независимому директору</w:t>
      </w:r>
      <w:r>
        <w:rPr>
          <w:rFonts w:ascii="Times New Roman" w:hAnsi="Times New Roman" w:cs="Times New Roman"/>
          <w:sz w:val="24"/>
          <w:szCs w:val="24"/>
        </w:rPr>
        <w:t xml:space="preserve"> </w:t>
      </w:r>
    </w:p>
    <w:p w:rsidR="003C3905" w:rsidRPr="00661650" w:rsidRDefault="003C3905" w:rsidP="003C3905">
      <w:pPr>
        <w:autoSpaceDE w:val="0"/>
        <w:autoSpaceDN w:val="0"/>
        <w:adjustRightInd w:val="0"/>
        <w:spacing w:after="0" w:line="240" w:lineRule="auto"/>
        <w:jc w:val="both"/>
        <w:rPr>
          <w:rFonts w:ascii="Times New Roman" w:hAnsi="Times New Roman" w:cs="Times New Roman"/>
          <w:sz w:val="24"/>
          <w:szCs w:val="24"/>
        </w:rPr>
      </w:pPr>
      <w:r w:rsidRPr="00661650">
        <w:rPr>
          <w:rFonts w:ascii="Times New Roman" w:hAnsi="Times New Roman" w:cs="Times New Roman"/>
          <w:b/>
          <w:bCs/>
          <w:sz w:val="24"/>
          <w:szCs w:val="24"/>
        </w:rPr>
        <w:t>Управляемое Общество</w:t>
      </w:r>
      <w:r w:rsidR="00C41E62">
        <w:rPr>
          <w:rFonts w:ascii="Times New Roman" w:hAnsi="Times New Roman" w:cs="Times New Roman"/>
          <w:b/>
          <w:bCs/>
          <w:sz w:val="24"/>
          <w:szCs w:val="24"/>
        </w:rPr>
        <w:t xml:space="preserve"> -</w:t>
      </w:r>
      <w:r w:rsidRPr="00661650">
        <w:rPr>
          <w:rFonts w:ascii="Times New Roman" w:hAnsi="Times New Roman" w:cs="Times New Roman"/>
          <w:b/>
          <w:bCs/>
          <w:sz w:val="24"/>
          <w:szCs w:val="24"/>
        </w:rPr>
        <w:t xml:space="preserve"> </w:t>
      </w:r>
      <w:r w:rsidRPr="00661650">
        <w:rPr>
          <w:rFonts w:ascii="Times New Roman" w:hAnsi="Times New Roman" w:cs="Times New Roman"/>
          <w:sz w:val="24"/>
          <w:szCs w:val="24"/>
        </w:rPr>
        <w:t>юридическое лицо, находящееся под управлением ПАО «</w:t>
      </w:r>
      <w:r>
        <w:rPr>
          <w:rFonts w:ascii="Times New Roman" w:hAnsi="Times New Roman" w:cs="Times New Roman"/>
          <w:sz w:val="24"/>
          <w:szCs w:val="24"/>
        </w:rPr>
        <w:t>Россети Сибирь</w:t>
      </w:r>
      <w:r w:rsidRPr="00661650">
        <w:rPr>
          <w:rFonts w:ascii="Times New Roman" w:hAnsi="Times New Roman" w:cs="Times New Roman"/>
          <w:sz w:val="24"/>
          <w:szCs w:val="24"/>
        </w:rPr>
        <w:t>»</w:t>
      </w:r>
      <w:r>
        <w:rPr>
          <w:rFonts w:ascii="Times New Roman" w:hAnsi="Times New Roman" w:cs="Times New Roman"/>
          <w:sz w:val="24"/>
          <w:szCs w:val="24"/>
        </w:rPr>
        <w:t xml:space="preserve"> </w:t>
      </w:r>
      <w:r w:rsidRPr="00661650">
        <w:rPr>
          <w:rFonts w:ascii="Times New Roman" w:hAnsi="Times New Roman" w:cs="Times New Roman"/>
          <w:sz w:val="24"/>
          <w:szCs w:val="24"/>
        </w:rPr>
        <w:t>по договору о передаче полномочий единоличного исполнительного органа.</w:t>
      </w:r>
    </w:p>
    <w:p w:rsidR="003C3905" w:rsidRPr="00661650" w:rsidRDefault="003C3905" w:rsidP="003C3905">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На конец 202</w:t>
      </w:r>
      <w:r w:rsidR="00DF0108">
        <w:rPr>
          <w:rFonts w:ascii="Times New Roman" w:hAnsi="Times New Roman" w:cs="Times New Roman"/>
          <w:sz w:val="24"/>
          <w:szCs w:val="24"/>
        </w:rPr>
        <w:t>3</w:t>
      </w:r>
      <w:r w:rsidRPr="00661650">
        <w:rPr>
          <w:rFonts w:ascii="Times New Roman" w:hAnsi="Times New Roman" w:cs="Times New Roman"/>
          <w:sz w:val="24"/>
          <w:szCs w:val="24"/>
        </w:rPr>
        <w:t xml:space="preserve"> года управляемые Общества ПАО «</w:t>
      </w:r>
      <w:r>
        <w:rPr>
          <w:rFonts w:ascii="Times New Roman" w:hAnsi="Times New Roman" w:cs="Times New Roman"/>
          <w:sz w:val="24"/>
          <w:szCs w:val="24"/>
        </w:rPr>
        <w:t>Россети Сибирь» -  АО «</w:t>
      </w:r>
      <w:r w:rsidR="00C41E62">
        <w:rPr>
          <w:rFonts w:ascii="Times New Roman" w:hAnsi="Times New Roman" w:cs="Times New Roman"/>
          <w:sz w:val="24"/>
          <w:szCs w:val="24"/>
        </w:rPr>
        <w:t xml:space="preserve">Россети Сибирь </w:t>
      </w:r>
      <w:r>
        <w:rPr>
          <w:rFonts w:ascii="Times New Roman" w:hAnsi="Times New Roman" w:cs="Times New Roman"/>
          <w:sz w:val="24"/>
          <w:szCs w:val="24"/>
        </w:rPr>
        <w:t>Тываэнерго».</w:t>
      </w:r>
      <w:r w:rsidRPr="00661650">
        <w:rPr>
          <w:rFonts w:ascii="Times New Roman" w:hAnsi="Times New Roman" w:cs="Times New Roman"/>
          <w:sz w:val="24"/>
          <w:szCs w:val="24"/>
        </w:rPr>
        <w:t xml:space="preserve"> </w:t>
      </w:r>
    </w:p>
    <w:p w:rsidR="00D971D1" w:rsidRPr="00D971D1" w:rsidRDefault="00D971D1" w:rsidP="00D971D1"/>
    <w:sectPr w:rsidR="00D971D1" w:rsidRPr="00D971D1" w:rsidSect="002B2C9C">
      <w:pgSz w:w="11906" w:h="16838"/>
      <w:pgMar w:top="567" w:right="851" w:bottom="425" w:left="1276"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C717DE" w:rsidRDefault="00C717DE" w:rsidP="00C656AB">
      <w:pPr>
        <w:spacing w:after="0" w:line="240" w:lineRule="auto"/>
      </w:pPr>
      <w:r>
        <w:separator/>
      </w:r>
    </w:p>
  </w:endnote>
  <w:endnote w:type="continuationSeparator" w:id="0">
    <w:p w:rsidR="00C717DE" w:rsidRDefault="00C717DE" w:rsidP="00C656A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2E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Arial">
    <w:panose1 w:val="020B0604020202020204"/>
    <w:charset w:val="CC"/>
    <w:family w:val="swiss"/>
    <w:pitch w:val="variable"/>
    <w:sig w:usb0="E0002EFF" w:usb1="C000785B" w:usb2="00000009" w:usb3="00000000" w:csb0="000001FF" w:csb1="00000000"/>
  </w:font>
  <w:font w:name="Calibri Light">
    <w:panose1 w:val="020F0302020204030204"/>
    <w:charset w:val="CC"/>
    <w:family w:val="swiss"/>
    <w:pitch w:val="variable"/>
    <w:sig w:usb0="E0002AFF" w:usb1="C000247B" w:usb2="00000009" w:usb3="00000000" w:csb0="000001FF" w:csb1="00000000"/>
  </w:font>
  <w:font w:name="Cambria">
    <w:altName w:val="Palatino Linotype"/>
    <w:panose1 w:val="02040503050406030204"/>
    <w:charset w:val="CC"/>
    <w:family w:val="roman"/>
    <w:pitch w:val="variable"/>
    <w:sig w:usb0="E00002FF" w:usb1="400004FF" w:usb2="00000000" w:usb3="00000000" w:csb0="0000019F" w:csb1="00000000"/>
  </w:font>
  <w:font w:name="Segoe UI">
    <w:panose1 w:val="020B0502040204020203"/>
    <w:charset w:val="CC"/>
    <w:family w:val="swiss"/>
    <w:pitch w:val="variable"/>
    <w:sig w:usb0="E1002AFF" w:usb1="C000E47F" w:usb2="00000029" w:usb3="00000000" w:csb0="000001FF" w:csb1="00000000"/>
  </w:font>
  <w:font w:name="Verdana">
    <w:altName w:val="Tahoma"/>
    <w:panose1 w:val="020B0604030504040204"/>
    <w:charset w:val="CC"/>
    <w:family w:val="swiss"/>
    <w:pitch w:val="variable"/>
    <w:sig w:usb0="A10006FF" w:usb1="4000205B" w:usb2="00000010" w:usb3="00000000" w:csb0="0000019F" w:csb1="00000000"/>
  </w:font>
  <w:font w:name="Times CY">
    <w:altName w:val="Times New Roman"/>
    <w:panose1 w:val="00000000000000000000"/>
    <w:charset w:val="CC"/>
    <w:family w:val="roman"/>
    <w:notTrueType/>
    <w:pitch w:val="default"/>
    <w:sig w:usb0="00000203" w:usb1="00000000" w:usb2="00000000" w:usb3="00000000" w:csb0="00000005" w:csb1="00000000"/>
  </w:font>
  <w:font w:name="Arial CYR">
    <w:panose1 w:val="020B0604020202020204"/>
    <w:charset w:val="CC"/>
    <w:family w:val="swiss"/>
    <w:pitch w:val="variable"/>
    <w:sig w:usb0="E0002AFF" w:usb1="C0007843" w:usb2="00000009" w:usb3="00000000" w:csb0="000001FF" w:csb1="00000000"/>
  </w:font>
  <w:font w:name="Microsoft Sans Serif">
    <w:panose1 w:val="020B0604020202020204"/>
    <w:charset w:val="CC"/>
    <w:family w:val="swiss"/>
    <w:pitch w:val="variable"/>
    <w:sig w:usb0="E1002AFF" w:usb1="C0000002" w:usb2="00000008" w:usb3="00000000" w:csb0="000101FF" w:csb1="00000000"/>
  </w:font>
  <w:font w:name="AGOpus">
    <w:altName w:val="Times New Roman"/>
    <w:panose1 w:val="00000000000000000000"/>
    <w:charset w:val="00"/>
    <w:family w:val="auto"/>
    <w:notTrueType/>
    <w:pitch w:val="variable"/>
    <w:sig w:usb0="00000003" w:usb1="00000000" w:usb2="00000000" w:usb3="00000000" w:csb0="00000001" w:csb1="00000000"/>
  </w:font>
  <w:font w:name="Book Antiqua">
    <w:panose1 w:val="02040602050305030304"/>
    <w:charset w:val="CC"/>
    <w:family w:val="roman"/>
    <w:pitch w:val="variable"/>
    <w:sig w:usb0="00000287" w:usb1="00000000" w:usb2="00000000" w:usb3="00000000" w:csb0="0000009F" w:csb1="00000000"/>
  </w:font>
  <w:font w:name="Garamond">
    <w:panose1 w:val="02020404030301010803"/>
    <w:charset w:val="CC"/>
    <w:family w:val="roman"/>
    <w:pitch w:val="variable"/>
    <w:sig w:usb0="00000287" w:usb1="00000000" w:usb2="00000000" w:usb3="00000000" w:csb0="0000009F" w:csb1="00000000"/>
  </w:font>
  <w:font w:name="Helvetica Neue">
    <w:altName w:val="Times New Roman"/>
    <w:charset w:val="00"/>
    <w:family w:val="roman"/>
    <w:pitch w:val="default"/>
  </w:font>
  <w:font w:name="Univers LT CYR 45 Light">
    <w:altName w:val="Arial"/>
    <w:panose1 w:val="00000000000000000000"/>
    <w:charset w:val="CC"/>
    <w:family w:val="swiss"/>
    <w:notTrueType/>
    <w:pitch w:val="default"/>
    <w:sig w:usb0="00000001" w:usb1="00000000" w:usb2="00000000" w:usb3="00000000" w:csb0="00000005" w:csb1="00000000"/>
  </w:font>
  <w:font w:name="Univers LT CYR 47 Lt Cn">
    <w:altName w:val="Calibri"/>
    <w:panose1 w:val="00000000000000000000"/>
    <w:charset w:val="CC"/>
    <w:family w:val="swiss"/>
    <w:notTrueType/>
    <w:pitch w:val="default"/>
    <w:sig w:usb0="00000201" w:usb1="00000000" w:usb2="00000000" w:usb3="00000000" w:csb0="00000004" w:csb1="00000000"/>
  </w:font>
  <w:font w:name="HeliosCond">
    <w:altName w:val="Courier New"/>
    <w:panose1 w:val="00000000000000000000"/>
    <w:charset w:val="00"/>
    <w:family w:val="decorative"/>
    <w:notTrueType/>
    <w:pitch w:val="variable"/>
    <w:sig w:usb0="00000003" w:usb1="00000000" w:usb2="00000000" w:usb3="00000000" w:csb0="00000001" w:csb1="00000000"/>
  </w:font>
  <w:font w:name="Microsoft YaHei">
    <w:panose1 w:val="020B0503020204020204"/>
    <w:charset w:val="86"/>
    <w:family w:val="swiss"/>
    <w:pitch w:val="variable"/>
    <w:sig w:usb0="80000287" w:usb1="280F3C52" w:usb2="00000016" w:usb3="00000000" w:csb0="0004001F" w:csb1="00000000"/>
  </w:font>
  <w:font w:name="Mangal">
    <w:panose1 w:val="00000400000000000000"/>
    <w:charset w:val="00"/>
    <w:family w:val="roman"/>
    <w:pitch w:val="variable"/>
    <w:sig w:usb0="00008003" w:usb1="00000000" w:usb2="00000000" w:usb3="00000000" w:csb0="00000001" w:csb1="00000000"/>
  </w:font>
  <w:font w:name="TT Jenevers">
    <w:altName w:val="Times New Roman"/>
    <w:panose1 w:val="00000000000000000000"/>
    <w:charset w:val="00"/>
    <w:family w:val="roman"/>
    <w:notTrueType/>
    <w:pitch w:val="default"/>
    <w:sig w:usb0="00000003" w:usb1="00000000" w:usb2="00000000" w:usb3="00000000" w:csb0="00000001" w:csb1="00000000"/>
  </w:font>
  <w:font w:name="PFDinTextCondPro-Regular">
    <w:altName w:val="MS Gothic"/>
    <w:panose1 w:val="00000000000000000000"/>
    <w:charset w:val="80"/>
    <w:family w:val="auto"/>
    <w:notTrueType/>
    <w:pitch w:val="default"/>
    <w:sig w:usb0="00000000" w:usb1="08070000" w:usb2="00000010" w:usb3="00000000" w:csb0="00020000" w:csb1="00000000"/>
  </w:font>
  <w:font w:name="GloberRegular">
    <w:altName w:val="MS Gothic"/>
    <w:panose1 w:val="00000000000000000000"/>
    <w:charset w:val="80"/>
    <w:family w:val="swiss"/>
    <w:notTrueType/>
    <w:pitch w:val="default"/>
    <w:sig w:usb0="00000000" w:usb1="08070000" w:usb2="00000010" w:usb3="00000000" w:csb0="00020000" w:csb1="00000000"/>
  </w:font>
  <w:font w:name="Arial Narrow">
    <w:panose1 w:val="020B0606020202030204"/>
    <w:charset w:val="CC"/>
    <w:family w:val="swiss"/>
    <w:pitch w:val="variable"/>
    <w:sig w:usb0="00000287" w:usb1="00000800" w:usb2="00000000" w:usb3="00000000" w:csb0="0000009F" w:csb1="00000000"/>
  </w:font>
  <w:font w:name="PFDinTextCondPro-Medium">
    <w:altName w:val="MS Gothic"/>
    <w:panose1 w:val="00000000000000000000"/>
    <w:charset w:val="80"/>
    <w:family w:val="auto"/>
    <w:notTrueType/>
    <w:pitch w:val="default"/>
    <w:sig w:usb0="00000000" w:usb1="08070000" w:usb2="00000010" w:usb3="00000000" w:csb0="00020001" w:csb1="00000000"/>
  </w:font>
  <w:font w:name="SimSun">
    <w:altName w:val="宋体"/>
    <w:panose1 w:val="02010600030101010101"/>
    <w:charset w:val="86"/>
    <w:family w:val="auto"/>
    <w:pitch w:val="variable"/>
    <w:sig w:usb0="00000003" w:usb1="288F0000" w:usb2="00000016" w:usb3="00000000" w:csb0="00040001" w:csb1="00000000"/>
  </w:font>
  <w:font w:name="Yu Mincho">
    <w:charset w:val="80"/>
    <w:family w:val="roman"/>
    <w:pitch w:val="variable"/>
    <w:sig w:usb0="800002E7" w:usb1="2AC7FCFF" w:usb2="00000012" w:usb3="00000000" w:csb0="0002009F" w:csb1="00000000"/>
  </w:font>
  <w:font w:name="TimesNewRomanPSMT">
    <w:altName w:val="Malgun Gothic"/>
    <w:panose1 w:val="00000000000000000000"/>
    <w:charset w:val="CC"/>
    <w:family w:val="auto"/>
    <w:notTrueType/>
    <w:pitch w:val="default"/>
    <w:sig w:usb0="00000001" w:usb1="00000000" w:usb2="00000000" w:usb3="00000000" w:csb0="00000005" w:csb1="00000000"/>
  </w:font>
  <w:font w:name="SymbolMT">
    <w:altName w:val="Malgun Gothic Semilight"/>
    <w:panose1 w:val="00000000000000000000"/>
    <w:charset w:val="88"/>
    <w:family w:val="auto"/>
    <w:notTrueType/>
    <w:pitch w:val="default"/>
    <w:sig w:usb0="00000001" w:usb1="08080000" w:usb2="00000010" w:usb3="00000000" w:csb0="00100000" w:csb1="00000000"/>
  </w:font>
  <w:font w:name="Webdings">
    <w:panose1 w:val="05030102010509060703"/>
    <w:charset w:val="02"/>
    <w:family w:val="roman"/>
    <w:pitch w:val="variable"/>
    <w:sig w:usb0="00000000" w:usb1="10000000" w:usb2="00000000" w:usb3="00000000" w:csb0="80000000" w:csb1="00000000"/>
  </w:font>
  <w:font w:name="MS Mincho">
    <w:altName w:val="Yu Gothic UI"/>
    <w:panose1 w:val="02020609040205080304"/>
    <w:charset w:val="80"/>
    <w:family w:val="modern"/>
    <w:pitch w:val="fixed"/>
    <w:sig w:usb0="E00002FF" w:usb1="6AC7FDFB" w:usb2="00000012" w:usb3="00000000" w:csb0="0002009F" w:csb1="00000000"/>
  </w:font>
  <w:font w:name="LetoSansCondensed-Thin">
    <w:altName w:val="MS Gothic"/>
    <w:panose1 w:val="00000000000000000000"/>
    <w:charset w:val="80"/>
    <w:family w:val="swiss"/>
    <w:notTrueType/>
    <w:pitch w:val="default"/>
    <w:sig w:usb0="00000000" w:usb1="0807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241843096"/>
      <w:docPartObj>
        <w:docPartGallery w:val="Page Numbers (Bottom of Page)"/>
        <w:docPartUnique/>
      </w:docPartObj>
    </w:sdtPr>
    <w:sdtEndPr>
      <w:rPr>
        <w:sz w:val="20"/>
        <w:szCs w:val="20"/>
      </w:rPr>
    </w:sdtEndPr>
    <w:sdtContent>
      <w:p w:rsidR="00FF4F11" w:rsidRDefault="00FF4F11">
        <w:pPr>
          <w:pStyle w:val="af6"/>
          <w:jc w:val="right"/>
        </w:pPr>
      </w:p>
      <w:p w:rsidR="00FF4F11" w:rsidRPr="00E11FDE" w:rsidRDefault="00FF4F11">
        <w:pPr>
          <w:pStyle w:val="af6"/>
          <w:jc w:val="right"/>
          <w:rPr>
            <w:sz w:val="20"/>
            <w:szCs w:val="20"/>
          </w:rPr>
        </w:pPr>
        <w:r w:rsidRPr="00E11FDE">
          <w:rPr>
            <w:sz w:val="20"/>
            <w:szCs w:val="20"/>
          </w:rPr>
          <w:fldChar w:fldCharType="begin"/>
        </w:r>
        <w:r w:rsidRPr="00E11FDE">
          <w:rPr>
            <w:sz w:val="20"/>
            <w:szCs w:val="20"/>
          </w:rPr>
          <w:instrText>PAGE   \* MERGEFORMAT</w:instrText>
        </w:r>
        <w:r w:rsidRPr="00E11FDE">
          <w:rPr>
            <w:sz w:val="20"/>
            <w:szCs w:val="20"/>
          </w:rPr>
          <w:fldChar w:fldCharType="separate"/>
        </w:r>
        <w:r w:rsidR="0021230A">
          <w:rPr>
            <w:noProof/>
            <w:sz w:val="20"/>
            <w:szCs w:val="20"/>
          </w:rPr>
          <w:t>2</w:t>
        </w:r>
        <w:r w:rsidRPr="00E11FDE">
          <w:rPr>
            <w:sz w:val="20"/>
            <w:szCs w:val="20"/>
          </w:rPr>
          <w:fldChar w:fldCharType="end"/>
        </w:r>
      </w:p>
    </w:sdtContent>
  </w:sdt>
  <w:p w:rsidR="00FF4F11" w:rsidRDefault="00FF4F11">
    <w:pPr>
      <w:pStyle w:val="af6"/>
    </w:pPr>
  </w:p>
</w:ftr>
</file>

<file path=word/footer10.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F4F11" w:rsidRPr="00FE11CA" w:rsidRDefault="00FF4F11">
    <w:pPr>
      <w:pStyle w:val="af6"/>
      <w:jc w:val="center"/>
      <w:rPr>
        <w:sz w:val="26"/>
        <w:szCs w:val="26"/>
      </w:rPr>
    </w:pPr>
  </w:p>
  <w:p w:rsidR="00FF4F11" w:rsidRDefault="00FF4F11">
    <w:pPr>
      <w:pStyle w:val="af6"/>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102871802"/>
      <w:docPartObj>
        <w:docPartGallery w:val="Page Numbers (Bottom of Page)"/>
        <w:docPartUnique/>
      </w:docPartObj>
    </w:sdtPr>
    <w:sdtEndPr/>
    <w:sdtContent>
      <w:p w:rsidR="00FF4F11" w:rsidRDefault="00FF4F11">
        <w:pPr>
          <w:pStyle w:val="af6"/>
          <w:jc w:val="right"/>
        </w:pPr>
        <w:r>
          <w:fldChar w:fldCharType="begin"/>
        </w:r>
        <w:r>
          <w:instrText>PAGE   \* MERGEFORMAT</w:instrText>
        </w:r>
        <w:r>
          <w:fldChar w:fldCharType="separate"/>
        </w:r>
        <w:r>
          <w:rPr>
            <w:noProof/>
          </w:rPr>
          <w:t>34</w:t>
        </w:r>
        <w:r>
          <w:fldChar w:fldCharType="end"/>
        </w:r>
      </w:p>
    </w:sdtContent>
  </w:sdt>
  <w:p w:rsidR="00FF4F11" w:rsidRDefault="00FF4F11">
    <w:pPr>
      <w:pStyle w:val="af6"/>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F4F11" w:rsidRDefault="00FF4F11">
    <w:pPr>
      <w:pStyle w:val="af6"/>
      <w:jc w:val="right"/>
    </w:pPr>
    <w:r>
      <w:fldChar w:fldCharType="begin"/>
    </w:r>
    <w:r>
      <w:instrText>PAGE   \* MERGEFORMAT</w:instrText>
    </w:r>
    <w:r>
      <w:fldChar w:fldCharType="separate"/>
    </w:r>
    <w:r w:rsidR="0021230A">
      <w:rPr>
        <w:noProof/>
      </w:rPr>
      <w:t>22</w:t>
    </w:r>
    <w:r>
      <w:fldChar w:fldCharType="end"/>
    </w:r>
  </w:p>
  <w:p w:rsidR="00FF4F11" w:rsidRDefault="00FF4F11">
    <w:pPr>
      <w:pStyle w:val="af6"/>
    </w:pP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626073917"/>
      <w:docPartObj>
        <w:docPartGallery w:val="Page Numbers (Bottom of Page)"/>
        <w:docPartUnique/>
      </w:docPartObj>
    </w:sdtPr>
    <w:sdtEndPr/>
    <w:sdtContent>
      <w:p w:rsidR="00FF4F11" w:rsidRDefault="00FF4F11">
        <w:pPr>
          <w:pStyle w:val="af6"/>
          <w:jc w:val="right"/>
        </w:pPr>
        <w:r>
          <w:fldChar w:fldCharType="begin"/>
        </w:r>
        <w:r>
          <w:instrText>PAGE   \* MERGEFORMAT</w:instrText>
        </w:r>
        <w:r>
          <w:fldChar w:fldCharType="separate"/>
        </w:r>
        <w:r w:rsidR="0021230A">
          <w:rPr>
            <w:noProof/>
          </w:rPr>
          <w:t>33</w:t>
        </w:r>
        <w:r>
          <w:fldChar w:fldCharType="end"/>
        </w:r>
      </w:p>
    </w:sdtContent>
  </w:sdt>
  <w:p w:rsidR="00FF4F11" w:rsidRDefault="00FF4F11">
    <w:pPr>
      <w:pStyle w:val="af6"/>
    </w:pPr>
  </w:p>
</w:ftr>
</file>

<file path=word/footer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115752557"/>
      <w:docPartObj>
        <w:docPartGallery w:val="Page Numbers (Bottom of Page)"/>
        <w:docPartUnique/>
      </w:docPartObj>
    </w:sdtPr>
    <w:sdtEndPr/>
    <w:sdtContent>
      <w:p w:rsidR="00FF4F11" w:rsidRDefault="00FF4F11">
        <w:pPr>
          <w:pStyle w:val="af6"/>
          <w:jc w:val="right"/>
        </w:pPr>
        <w:r>
          <w:fldChar w:fldCharType="begin"/>
        </w:r>
        <w:r>
          <w:instrText>PAGE   \* MERGEFORMAT</w:instrText>
        </w:r>
        <w:r>
          <w:fldChar w:fldCharType="separate"/>
        </w:r>
        <w:r w:rsidR="0021230A">
          <w:rPr>
            <w:noProof/>
          </w:rPr>
          <w:t>45</w:t>
        </w:r>
        <w:r>
          <w:fldChar w:fldCharType="end"/>
        </w:r>
      </w:p>
    </w:sdtContent>
  </w:sdt>
  <w:p w:rsidR="00FF4F11" w:rsidRPr="00125E82" w:rsidRDefault="00FF4F11" w:rsidP="00125E82"/>
</w:ftr>
</file>

<file path=word/footer6.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513685311"/>
      <w:docPartObj>
        <w:docPartGallery w:val="Page Numbers (Bottom of Page)"/>
        <w:docPartUnique/>
      </w:docPartObj>
    </w:sdtPr>
    <w:sdtEndPr/>
    <w:sdtContent>
      <w:p w:rsidR="00FF4F11" w:rsidRDefault="00FF4F11">
        <w:pPr>
          <w:pStyle w:val="af6"/>
          <w:jc w:val="right"/>
        </w:pPr>
        <w:r>
          <w:fldChar w:fldCharType="begin"/>
        </w:r>
        <w:r>
          <w:instrText>PAGE   \* MERGEFORMAT</w:instrText>
        </w:r>
        <w:r>
          <w:fldChar w:fldCharType="separate"/>
        </w:r>
        <w:r w:rsidR="0021230A">
          <w:rPr>
            <w:noProof/>
          </w:rPr>
          <w:t>36</w:t>
        </w:r>
        <w:r>
          <w:fldChar w:fldCharType="end"/>
        </w:r>
      </w:p>
    </w:sdtContent>
  </w:sdt>
  <w:p w:rsidR="00FF4F11" w:rsidRPr="00125E82" w:rsidRDefault="00FF4F11" w:rsidP="00125E82"/>
</w:ftr>
</file>

<file path=word/footer7.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613204598"/>
      <w:docPartObj>
        <w:docPartGallery w:val="Page Numbers (Bottom of Page)"/>
        <w:docPartUnique/>
      </w:docPartObj>
    </w:sdtPr>
    <w:sdtEndPr/>
    <w:sdtContent>
      <w:p w:rsidR="00FF4F11" w:rsidRDefault="00FF4F11">
        <w:pPr>
          <w:pStyle w:val="af6"/>
          <w:jc w:val="right"/>
        </w:pPr>
        <w:r>
          <w:fldChar w:fldCharType="begin"/>
        </w:r>
        <w:r>
          <w:instrText>PAGE   \* MERGEFORMAT</w:instrText>
        </w:r>
        <w:r>
          <w:fldChar w:fldCharType="separate"/>
        </w:r>
        <w:r w:rsidR="0021230A">
          <w:rPr>
            <w:noProof/>
          </w:rPr>
          <w:t>57</w:t>
        </w:r>
        <w:r>
          <w:fldChar w:fldCharType="end"/>
        </w:r>
      </w:p>
    </w:sdtContent>
  </w:sdt>
  <w:p w:rsidR="00FF4F11" w:rsidRPr="00125E82" w:rsidRDefault="00FF4F11" w:rsidP="00125E82"/>
</w:ftr>
</file>

<file path=word/footer8.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860499163"/>
      <w:docPartObj>
        <w:docPartGallery w:val="Page Numbers (Bottom of Page)"/>
        <w:docPartUnique/>
      </w:docPartObj>
    </w:sdtPr>
    <w:sdtEndPr/>
    <w:sdtContent>
      <w:p w:rsidR="00FF4F11" w:rsidRDefault="00FF4F11">
        <w:pPr>
          <w:pStyle w:val="af6"/>
          <w:jc w:val="right"/>
        </w:pPr>
        <w:r>
          <w:fldChar w:fldCharType="begin"/>
        </w:r>
        <w:r>
          <w:instrText>PAGE   \* MERGEFORMAT</w:instrText>
        </w:r>
        <w:r>
          <w:fldChar w:fldCharType="separate"/>
        </w:r>
        <w:r w:rsidR="0021230A">
          <w:rPr>
            <w:noProof/>
          </w:rPr>
          <w:t>51</w:t>
        </w:r>
        <w:r>
          <w:fldChar w:fldCharType="end"/>
        </w:r>
      </w:p>
    </w:sdtContent>
  </w:sdt>
  <w:p w:rsidR="00FF4F11" w:rsidRPr="00125E82" w:rsidRDefault="00FF4F11" w:rsidP="00125E82"/>
</w:ftr>
</file>

<file path=word/footer9.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054621219"/>
      <w:docPartObj>
        <w:docPartGallery w:val="Page Numbers (Bottom of Page)"/>
        <w:docPartUnique/>
      </w:docPartObj>
    </w:sdtPr>
    <w:sdtEndPr/>
    <w:sdtContent>
      <w:p w:rsidR="00FF4F11" w:rsidRDefault="00FF4F11">
        <w:pPr>
          <w:pStyle w:val="af6"/>
          <w:jc w:val="right"/>
        </w:pPr>
        <w:r>
          <w:fldChar w:fldCharType="begin"/>
        </w:r>
        <w:r>
          <w:instrText>PAGE   \* MERGEFORMAT</w:instrText>
        </w:r>
        <w:r>
          <w:fldChar w:fldCharType="separate"/>
        </w:r>
        <w:r w:rsidR="0021230A">
          <w:rPr>
            <w:noProof/>
          </w:rPr>
          <w:t>232</w:t>
        </w:r>
        <w:r>
          <w:fldChar w:fldCharType="end"/>
        </w:r>
      </w:p>
    </w:sdtContent>
  </w:sdt>
  <w:p w:rsidR="00FF4F11" w:rsidRDefault="00FF4F11">
    <w:pPr>
      <w:pStyle w:val="af6"/>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C717DE" w:rsidRDefault="00C717DE" w:rsidP="00C656AB">
      <w:pPr>
        <w:spacing w:after="0" w:line="240" w:lineRule="auto"/>
      </w:pPr>
      <w:r>
        <w:separator/>
      </w:r>
    </w:p>
  </w:footnote>
  <w:footnote w:type="continuationSeparator" w:id="0">
    <w:p w:rsidR="00C717DE" w:rsidRDefault="00C717DE" w:rsidP="00C656AB">
      <w:pPr>
        <w:spacing w:after="0" w:line="240" w:lineRule="auto"/>
      </w:pPr>
      <w:r>
        <w:continuationSeparator/>
      </w:r>
    </w:p>
  </w:footnote>
  <w:footnote w:id="1">
    <w:p w:rsidR="00FF4F11" w:rsidRPr="002627AA" w:rsidRDefault="00FF4F11" w:rsidP="00627C72">
      <w:pPr>
        <w:pStyle w:val="af"/>
      </w:pPr>
      <w:r w:rsidRPr="002627AA">
        <w:rPr>
          <w:rStyle w:val="af0"/>
        </w:rPr>
        <w:footnoteRef/>
      </w:r>
      <w:r w:rsidRPr="002627AA">
        <w:t xml:space="preserve"> Показатели представлены по итогам 202</w:t>
      </w:r>
      <w:r>
        <w:t>2</w:t>
      </w:r>
      <w:r w:rsidRPr="002627AA">
        <w:t xml:space="preserve"> года</w:t>
      </w:r>
    </w:p>
  </w:footnote>
  <w:footnote w:id="2">
    <w:p w:rsidR="00FF4F11" w:rsidRDefault="00FF4F11" w:rsidP="00627C72">
      <w:pPr>
        <w:pStyle w:val="af"/>
      </w:pPr>
      <w:r w:rsidRPr="002627AA">
        <w:rPr>
          <w:rStyle w:val="af0"/>
        </w:rPr>
        <w:footnoteRef/>
      </w:r>
      <w:r w:rsidRPr="002627AA">
        <w:t xml:space="preserve"> Показатели представлены по итогам 202</w:t>
      </w:r>
      <w:r>
        <w:t>2</w:t>
      </w:r>
      <w:r w:rsidRPr="002627AA">
        <w:t xml:space="preserve"> года</w:t>
      </w:r>
    </w:p>
  </w:footnote>
  <w:footnote w:id="3">
    <w:p w:rsidR="00FF4F11" w:rsidRPr="00FD7AB1" w:rsidRDefault="00FF4F11" w:rsidP="00324976">
      <w:pPr>
        <w:pStyle w:val="af"/>
        <w:rPr>
          <w:i/>
          <w:sz w:val="18"/>
          <w:szCs w:val="18"/>
        </w:rPr>
      </w:pPr>
      <w:r w:rsidRPr="00FD7AB1">
        <w:rPr>
          <w:rStyle w:val="af0"/>
          <w:i/>
          <w:sz w:val="18"/>
          <w:szCs w:val="18"/>
        </w:rPr>
        <w:footnoteRef/>
      </w:r>
      <w:r w:rsidRPr="00FD7AB1">
        <w:rPr>
          <w:i/>
          <w:sz w:val="18"/>
          <w:szCs w:val="18"/>
        </w:rPr>
        <w:t xml:space="preserve"> Вес ФКПЭ в размере стимулирующих выплат определяется от числа установленных ФКПЭ отдельно для каждого работника Общества из числа руководящего состава</w:t>
      </w:r>
    </w:p>
  </w:footnote>
  <w:footnote w:id="4">
    <w:p w:rsidR="00FF4F11" w:rsidRPr="002B5929" w:rsidRDefault="00FF4F11" w:rsidP="00324976">
      <w:pPr>
        <w:spacing w:after="0" w:line="240" w:lineRule="auto"/>
        <w:jc w:val="both"/>
        <w:rPr>
          <w:rFonts w:ascii="Times New Roman" w:eastAsia="Times New Roman" w:hAnsi="Times New Roman" w:cs="Times New Roman"/>
          <w:sz w:val="20"/>
          <w:szCs w:val="20"/>
          <w:lang w:eastAsia="ru-RU"/>
        </w:rPr>
      </w:pPr>
      <w:r w:rsidRPr="00FD7AB1">
        <w:rPr>
          <w:rStyle w:val="af0"/>
          <w:i/>
          <w:sz w:val="18"/>
          <w:szCs w:val="18"/>
        </w:rPr>
        <w:footnoteRef/>
      </w:r>
      <w:r w:rsidRPr="00FD7AB1">
        <w:rPr>
          <w:i/>
          <w:sz w:val="18"/>
          <w:szCs w:val="18"/>
        </w:rPr>
        <w:t xml:space="preserve"> </w:t>
      </w:r>
      <w:r w:rsidRPr="00FD7AB1">
        <w:rPr>
          <w:rFonts w:ascii="Times New Roman" w:eastAsia="Times New Roman" w:hAnsi="Times New Roman" w:cs="Times New Roman"/>
          <w:i/>
          <w:sz w:val="18"/>
          <w:szCs w:val="18"/>
          <w:lang w:eastAsia="ru-RU"/>
        </w:rPr>
        <w:t>За 2023 год приведен ожидаемый уровень достижения КПЭ и ФКПЭ, с учетом сроков и порядка подготовки отчетности, являющейся источником информации для расчета КПЭ и ФКПЭ. Итоговые фактические значения утверждает Совет директоров Общества.</w:t>
      </w:r>
    </w:p>
  </w:footnote>
  <w:footnote w:id="5">
    <w:p w:rsidR="00FF4F11" w:rsidRPr="000E2D44" w:rsidRDefault="00FF4F11" w:rsidP="00324976">
      <w:pPr>
        <w:pStyle w:val="af"/>
        <w:rPr>
          <w:i/>
          <w:sz w:val="18"/>
          <w:szCs w:val="18"/>
        </w:rPr>
      </w:pPr>
      <w:r>
        <w:rPr>
          <w:rStyle w:val="af0"/>
        </w:rPr>
        <w:footnoteRef/>
      </w:r>
      <w:r>
        <w:t xml:space="preserve"> </w:t>
      </w:r>
      <w:r w:rsidRPr="000E2D44">
        <w:rPr>
          <w:i/>
          <w:sz w:val="18"/>
          <w:szCs w:val="18"/>
        </w:rPr>
        <w:t xml:space="preserve">Отчет АНО </w:t>
      </w:r>
      <w:r>
        <w:rPr>
          <w:i/>
          <w:sz w:val="18"/>
          <w:szCs w:val="18"/>
        </w:rPr>
        <w:t>«</w:t>
      </w:r>
      <w:r w:rsidRPr="000E2D44">
        <w:rPr>
          <w:i/>
          <w:sz w:val="18"/>
          <w:szCs w:val="18"/>
        </w:rPr>
        <w:t>АСИ</w:t>
      </w:r>
      <w:r>
        <w:rPr>
          <w:i/>
          <w:sz w:val="18"/>
          <w:szCs w:val="18"/>
        </w:rPr>
        <w:t>»</w:t>
      </w:r>
      <w:r w:rsidRPr="000E2D44">
        <w:rPr>
          <w:i/>
          <w:sz w:val="18"/>
          <w:szCs w:val="18"/>
        </w:rPr>
        <w:t xml:space="preserve"> с итогами Национального рейтинга формируется не ранее 6 месяца года, следующего за отчетным</w:t>
      </w:r>
      <w:r>
        <w:rPr>
          <w:i/>
          <w:sz w:val="18"/>
          <w:szCs w:val="18"/>
        </w:rPr>
        <w:t>.</w:t>
      </w:r>
    </w:p>
  </w:footnote>
  <w:footnote w:id="6">
    <w:p w:rsidR="00FF4F11" w:rsidRPr="000E2D44" w:rsidRDefault="00FF4F11" w:rsidP="00324976">
      <w:pPr>
        <w:pStyle w:val="af"/>
        <w:rPr>
          <w:i/>
          <w:sz w:val="18"/>
          <w:szCs w:val="18"/>
        </w:rPr>
      </w:pPr>
      <w:r>
        <w:rPr>
          <w:rStyle w:val="af0"/>
        </w:rPr>
        <w:footnoteRef/>
      </w:r>
      <w:r>
        <w:t xml:space="preserve"> </w:t>
      </w:r>
      <w:r w:rsidRPr="000E2D44">
        <w:rPr>
          <w:i/>
          <w:sz w:val="18"/>
          <w:szCs w:val="18"/>
        </w:rPr>
        <w:t xml:space="preserve">Оценка ФКПЭ </w:t>
      </w:r>
      <w:r>
        <w:rPr>
          <w:i/>
          <w:sz w:val="18"/>
          <w:szCs w:val="18"/>
        </w:rPr>
        <w:t>«</w:t>
      </w:r>
      <w:r w:rsidRPr="000E2D44">
        <w:rPr>
          <w:i/>
          <w:sz w:val="18"/>
          <w:szCs w:val="18"/>
        </w:rPr>
        <w:t>Эффективность инновационной деятельности</w:t>
      </w:r>
      <w:r>
        <w:rPr>
          <w:i/>
          <w:sz w:val="18"/>
          <w:szCs w:val="18"/>
        </w:rPr>
        <w:t>»</w:t>
      </w:r>
      <w:r w:rsidRPr="000E2D44">
        <w:rPr>
          <w:i/>
          <w:sz w:val="18"/>
          <w:szCs w:val="18"/>
        </w:rPr>
        <w:t xml:space="preserve"> будет выполнена на основании оценки, проводимой коллегиальным органом ПАО </w:t>
      </w:r>
      <w:r>
        <w:rPr>
          <w:i/>
          <w:sz w:val="18"/>
          <w:szCs w:val="18"/>
        </w:rPr>
        <w:t>«</w:t>
      </w:r>
      <w:r w:rsidRPr="000E2D44">
        <w:rPr>
          <w:i/>
          <w:sz w:val="18"/>
          <w:szCs w:val="18"/>
        </w:rPr>
        <w:t>Россети</w:t>
      </w:r>
      <w:r>
        <w:rPr>
          <w:i/>
          <w:sz w:val="18"/>
          <w:szCs w:val="18"/>
        </w:rPr>
        <w:t>»</w:t>
      </w:r>
      <w:r w:rsidRPr="000E2D44">
        <w:rPr>
          <w:i/>
          <w:sz w:val="18"/>
          <w:szCs w:val="18"/>
        </w:rPr>
        <w:t xml:space="preserve"> по вопросам реализации и контроля за исполнением Программы инновационного развития ПАО </w:t>
      </w:r>
      <w:r>
        <w:rPr>
          <w:i/>
          <w:sz w:val="18"/>
          <w:szCs w:val="18"/>
        </w:rPr>
        <w:t>«</w:t>
      </w:r>
      <w:r w:rsidRPr="000E2D44">
        <w:rPr>
          <w:i/>
          <w:sz w:val="18"/>
          <w:szCs w:val="18"/>
        </w:rPr>
        <w:t>Россети</w:t>
      </w:r>
      <w:r>
        <w:rPr>
          <w:i/>
          <w:sz w:val="18"/>
          <w:szCs w:val="18"/>
        </w:rPr>
        <w:t>»</w:t>
      </w:r>
      <w:r w:rsidRPr="000E2D44">
        <w:rPr>
          <w:i/>
          <w:sz w:val="18"/>
          <w:szCs w:val="18"/>
        </w:rPr>
        <w:t xml:space="preserve"> и ДЗО ПАО </w:t>
      </w:r>
      <w:r>
        <w:rPr>
          <w:i/>
          <w:sz w:val="18"/>
          <w:szCs w:val="18"/>
        </w:rPr>
        <w:t>«</w:t>
      </w:r>
      <w:r w:rsidRPr="000E2D44">
        <w:rPr>
          <w:i/>
          <w:sz w:val="18"/>
          <w:szCs w:val="18"/>
        </w:rPr>
        <w:t>Россети</w:t>
      </w:r>
      <w:r>
        <w:rPr>
          <w:i/>
          <w:sz w:val="18"/>
          <w:szCs w:val="18"/>
        </w:rPr>
        <w:t>»</w:t>
      </w:r>
      <w:r w:rsidRPr="000E2D44">
        <w:rPr>
          <w:i/>
          <w:sz w:val="18"/>
          <w:szCs w:val="18"/>
        </w:rPr>
        <w:t xml:space="preserve"> с учетом принципов и подходов, определенных действующими Методическими указаниями по ежегодной оценке реализации программ инновационного развития акционерных обществ и Методическими указаниями по оценке качества разработки (актуализации) программ инновационного развития акционерных обществ.</w:t>
      </w:r>
    </w:p>
  </w:footnote>
  <w:footnote w:id="7">
    <w:p w:rsidR="00FF4F11" w:rsidRDefault="00FF4F11" w:rsidP="0043729F">
      <w:pPr>
        <w:pStyle w:val="af"/>
      </w:pPr>
      <w:r>
        <w:rPr>
          <w:rStyle w:val="af0"/>
        </w:rPr>
        <w:footnoteRef/>
      </w:r>
      <w:r>
        <w:t xml:space="preserve"> Рентабельность затрат здесь и далее рассчитывается как валовая прибыль от дополнительных услуг, соотнесенная на затраты на оказание данных услуг (с учетом управленческих расходов)</w:t>
      </w:r>
    </w:p>
  </w:footnote>
  <w:footnote w:id="8">
    <w:p w:rsidR="00FF4F11" w:rsidRPr="004F2ABE" w:rsidRDefault="00FF4F11">
      <w:pPr>
        <w:pStyle w:val="af"/>
      </w:pPr>
      <w:r w:rsidRPr="004F2ABE">
        <w:rPr>
          <w:rStyle w:val="af0"/>
        </w:rPr>
        <w:footnoteRef/>
      </w:r>
      <w:r w:rsidRPr="004F2ABE">
        <w:t xml:space="preserve"> С текстом </w:t>
      </w:r>
      <w:r w:rsidRPr="004F2ABE">
        <w:rPr>
          <w:bCs/>
        </w:rPr>
        <w:t>Политик</w:t>
      </w:r>
      <w:r>
        <w:rPr>
          <w:bCs/>
        </w:rPr>
        <w:t>и</w:t>
      </w:r>
      <w:r w:rsidRPr="004F2ABE">
        <w:rPr>
          <w:bCs/>
        </w:rPr>
        <w:t xml:space="preserve"> в области устойчивого развития и Политик</w:t>
      </w:r>
      <w:r>
        <w:rPr>
          <w:bCs/>
        </w:rPr>
        <w:t>и</w:t>
      </w:r>
      <w:r w:rsidRPr="004F2ABE">
        <w:rPr>
          <w:bCs/>
        </w:rPr>
        <w:t xml:space="preserve"> в области изменения климата</w:t>
      </w:r>
      <w:r w:rsidRPr="004F2ABE">
        <w:t xml:space="preserve"> можно ознакомиться на сайте Общества по адресу: https://www.rosseti-sib.ru/shareholders_and_investors/korporativnoe-upravlenie/vnutrennie-dokumenty/.</w:t>
      </w:r>
    </w:p>
  </w:footnote>
  <w:footnote w:id="9">
    <w:p w:rsidR="00FF4F11" w:rsidRDefault="00FF4F11" w:rsidP="0003347B"/>
  </w:footnote>
  <w:footnote w:id="10">
    <w:p w:rsidR="00FF4F11" w:rsidRPr="00C367ED" w:rsidRDefault="00FF4F11" w:rsidP="006B2584">
      <w:pPr>
        <w:pStyle w:val="af"/>
      </w:pPr>
      <w:r w:rsidRPr="00C367ED">
        <w:rPr>
          <w:rStyle w:val="af0"/>
        </w:rPr>
        <w:footnoteRef/>
      </w:r>
      <w:r w:rsidRPr="00C367ED">
        <w:t xml:space="preserve"> С учетом размещенных акций дополнительного выпуска ценных бумаг (государственный номер выпуска 1-01-65018-D-109D от 21.08.2023)</w:t>
      </w:r>
    </w:p>
  </w:footnote>
  <w:footnote w:id="11">
    <w:p w:rsidR="00FF4F11" w:rsidRPr="0067544D" w:rsidRDefault="00FF4F11" w:rsidP="00C15350">
      <w:pPr>
        <w:spacing w:after="0" w:line="240" w:lineRule="auto"/>
        <w:jc w:val="both"/>
        <w:rPr>
          <w:rFonts w:ascii="Times New Roman" w:hAnsi="Times New Roman" w:cs="Times New Roman"/>
          <w:sz w:val="20"/>
          <w:szCs w:val="20"/>
        </w:rPr>
      </w:pPr>
      <w:r>
        <w:rPr>
          <w:rStyle w:val="af0"/>
        </w:rPr>
        <w:footnoteRef/>
      </w:r>
      <w:r>
        <w:t xml:space="preserve"> </w:t>
      </w:r>
      <w:r w:rsidRPr="008C3183">
        <w:rPr>
          <w:rFonts w:ascii="Times New Roman" w:eastAsia="Times New Roman" w:hAnsi="Times New Roman" w:cs="Times New Roman"/>
          <w:sz w:val="20"/>
          <w:szCs w:val="20"/>
          <w:lang w:eastAsia="ru-RU"/>
        </w:rPr>
        <w:t xml:space="preserve">С </w:t>
      </w:r>
      <w:r>
        <w:rPr>
          <w:rFonts w:ascii="Times New Roman" w:eastAsia="Times New Roman" w:hAnsi="Times New Roman" w:cs="Times New Roman"/>
          <w:sz w:val="20"/>
          <w:szCs w:val="20"/>
          <w:lang w:eastAsia="ru-RU"/>
        </w:rPr>
        <w:t>т</w:t>
      </w:r>
      <w:r w:rsidRPr="008C3183">
        <w:rPr>
          <w:rFonts w:ascii="Times New Roman" w:eastAsia="Times New Roman" w:hAnsi="Times New Roman" w:cs="Times New Roman"/>
          <w:sz w:val="20"/>
          <w:szCs w:val="20"/>
          <w:lang w:eastAsia="ru-RU"/>
        </w:rPr>
        <w:t>екстом Положения о</w:t>
      </w:r>
      <w:r>
        <w:rPr>
          <w:rFonts w:ascii="Times New Roman" w:eastAsia="Times New Roman" w:hAnsi="Times New Roman" w:cs="Times New Roman"/>
          <w:sz w:val="20"/>
          <w:szCs w:val="20"/>
          <w:lang w:eastAsia="ru-RU"/>
        </w:rPr>
        <w:t xml:space="preserve">б Общем собрании акционеров ПАО «Россети Сибирь» </w:t>
      </w:r>
      <w:r w:rsidRPr="008C3183">
        <w:rPr>
          <w:rFonts w:ascii="Times New Roman" w:eastAsia="Times New Roman" w:hAnsi="Times New Roman" w:cs="Times New Roman"/>
          <w:sz w:val="20"/>
          <w:szCs w:val="20"/>
          <w:lang w:eastAsia="ru-RU"/>
        </w:rPr>
        <w:t>можно ознакомиться на сайте Общества по адресу:</w:t>
      </w:r>
      <w:r w:rsidRPr="008C3183">
        <w:rPr>
          <w:rFonts w:ascii="Times New Roman" w:hAnsi="Times New Roman" w:cs="Times New Roman"/>
          <w:sz w:val="20"/>
          <w:szCs w:val="20"/>
        </w:rPr>
        <w:t xml:space="preserve"> </w:t>
      </w:r>
      <w:r w:rsidRPr="0067544D">
        <w:rPr>
          <w:rFonts w:ascii="Times New Roman" w:hAnsi="Times New Roman" w:cs="Times New Roman"/>
          <w:sz w:val="20"/>
          <w:szCs w:val="20"/>
        </w:rPr>
        <w:t>https://www.rosseti-sib.ru/shareholders_and_investors/korporativnoe-upravlenie/vnutrennie-dokumenty/</w:t>
      </w:r>
      <w:r>
        <w:rPr>
          <w:rFonts w:ascii="Times New Roman" w:hAnsi="Times New Roman" w:cs="Times New Roman"/>
          <w:sz w:val="20"/>
          <w:szCs w:val="20"/>
        </w:rPr>
        <w:t>.</w:t>
      </w:r>
    </w:p>
  </w:footnote>
  <w:footnote w:id="12">
    <w:p w:rsidR="00FF4F11" w:rsidRDefault="00FF4F11" w:rsidP="00A02E24">
      <w:pPr>
        <w:pStyle w:val="af"/>
        <w:ind w:firstLine="0"/>
      </w:pPr>
      <w:r>
        <w:rPr>
          <w:rStyle w:val="af0"/>
          <w:rFonts w:eastAsiaTheme="majorEastAsia"/>
        </w:rPr>
        <w:footnoteRef/>
      </w:r>
      <w:r>
        <w:t xml:space="preserve"> </w:t>
      </w:r>
      <w:r w:rsidRPr="00354136">
        <w:t>С полным текстом решений</w:t>
      </w:r>
      <w:r>
        <w:t>, принятых</w:t>
      </w:r>
      <w:r w:rsidRPr="00354136">
        <w:t xml:space="preserve"> Общ</w:t>
      </w:r>
      <w:r>
        <w:t>ими</w:t>
      </w:r>
      <w:r w:rsidRPr="00354136">
        <w:t xml:space="preserve"> собрани</w:t>
      </w:r>
      <w:r>
        <w:t>ями</w:t>
      </w:r>
      <w:r w:rsidRPr="00354136">
        <w:t xml:space="preserve"> акционеров Общества</w:t>
      </w:r>
      <w:r>
        <w:t>,</w:t>
      </w:r>
      <w:r w:rsidRPr="00354136">
        <w:t xml:space="preserve"> можно ознакомиться на корпоративном веб-сайте Общества в сети Интернет по адресу:</w:t>
      </w:r>
      <w:r w:rsidRPr="007D04FB">
        <w:t xml:space="preserve"> </w:t>
      </w:r>
      <w:r w:rsidRPr="0067544D">
        <w:t>https://www.rosseti-sib.ru/shareholders_and_investors/korporativnoe-upravlenie/obshchie-sobraniya-aktsionerov/</w:t>
      </w:r>
      <w:hyperlink r:id="rId1" w:history="1"/>
      <w:r w:rsidRPr="00354136">
        <w:t>.</w:t>
      </w:r>
    </w:p>
  </w:footnote>
  <w:footnote w:id="13">
    <w:p w:rsidR="00FF4F11" w:rsidRDefault="00FF4F11" w:rsidP="00973678">
      <w:pPr>
        <w:spacing w:after="0" w:line="240" w:lineRule="auto"/>
      </w:pPr>
      <w:r>
        <w:rPr>
          <w:rStyle w:val="af0"/>
        </w:rPr>
        <w:footnoteRef/>
      </w:r>
      <w:r>
        <w:t xml:space="preserve"> </w:t>
      </w:r>
      <w:r w:rsidRPr="008C3183">
        <w:rPr>
          <w:rFonts w:ascii="Times New Roman" w:eastAsia="Times New Roman" w:hAnsi="Times New Roman" w:cs="Times New Roman"/>
          <w:sz w:val="20"/>
          <w:szCs w:val="20"/>
          <w:lang w:eastAsia="ru-RU"/>
        </w:rPr>
        <w:t xml:space="preserve">С </w:t>
      </w:r>
      <w:r>
        <w:rPr>
          <w:rFonts w:ascii="Times New Roman" w:eastAsia="Times New Roman" w:hAnsi="Times New Roman" w:cs="Times New Roman"/>
          <w:sz w:val="20"/>
          <w:szCs w:val="20"/>
          <w:lang w:eastAsia="ru-RU"/>
        </w:rPr>
        <w:t>т</w:t>
      </w:r>
      <w:r w:rsidRPr="008C3183">
        <w:rPr>
          <w:rFonts w:ascii="Times New Roman" w:eastAsia="Times New Roman" w:hAnsi="Times New Roman" w:cs="Times New Roman"/>
          <w:sz w:val="20"/>
          <w:szCs w:val="20"/>
          <w:lang w:eastAsia="ru-RU"/>
        </w:rPr>
        <w:t>екстом Положения о</w:t>
      </w:r>
      <w:r>
        <w:rPr>
          <w:rFonts w:ascii="Times New Roman" w:eastAsia="Times New Roman" w:hAnsi="Times New Roman" w:cs="Times New Roman"/>
          <w:sz w:val="20"/>
          <w:szCs w:val="20"/>
          <w:lang w:eastAsia="ru-RU"/>
        </w:rPr>
        <w:t xml:space="preserve"> Совете директоров ПАО «Россети Сибирь» </w:t>
      </w:r>
      <w:r w:rsidRPr="008C3183">
        <w:rPr>
          <w:rFonts w:ascii="Times New Roman" w:eastAsia="Times New Roman" w:hAnsi="Times New Roman" w:cs="Times New Roman"/>
          <w:sz w:val="20"/>
          <w:szCs w:val="20"/>
          <w:lang w:eastAsia="ru-RU"/>
        </w:rPr>
        <w:t>можно ознакомиться на сайте Общества по адресу:</w:t>
      </w:r>
      <w:r w:rsidRPr="008C3183">
        <w:rPr>
          <w:rFonts w:ascii="Times New Roman" w:hAnsi="Times New Roman" w:cs="Times New Roman"/>
          <w:sz w:val="20"/>
          <w:szCs w:val="20"/>
        </w:rPr>
        <w:t xml:space="preserve"> </w:t>
      </w:r>
      <w:r w:rsidRPr="00886FE9">
        <w:rPr>
          <w:rFonts w:ascii="Times New Roman" w:hAnsi="Times New Roman" w:cs="Times New Roman"/>
          <w:sz w:val="20"/>
          <w:szCs w:val="20"/>
        </w:rPr>
        <w:t>https://www.rosseti-sib.ru/shareholders_and_investors/korporativnoe-upravlenie/vnutrennie-dokumenty/</w:t>
      </w:r>
    </w:p>
  </w:footnote>
  <w:footnote w:id="14">
    <w:p w:rsidR="00FF4F11" w:rsidRPr="00BF5EF2" w:rsidRDefault="00FF4F11" w:rsidP="003D127C">
      <w:pPr>
        <w:spacing w:after="0" w:line="240" w:lineRule="auto"/>
        <w:jc w:val="both"/>
        <w:rPr>
          <w:rFonts w:ascii="Times New Roman" w:hAnsi="Times New Roman" w:cs="Times New Roman"/>
          <w:b/>
          <w:sz w:val="20"/>
          <w:szCs w:val="20"/>
        </w:rPr>
      </w:pPr>
      <w:r>
        <w:rPr>
          <w:rStyle w:val="af0"/>
        </w:rPr>
        <w:footnoteRef/>
      </w:r>
      <w:r>
        <w:t xml:space="preserve"> </w:t>
      </w:r>
      <w:r w:rsidRPr="008C3183">
        <w:rPr>
          <w:rFonts w:ascii="Times New Roman" w:eastAsia="Times New Roman" w:hAnsi="Times New Roman" w:cs="Times New Roman"/>
          <w:sz w:val="20"/>
          <w:szCs w:val="20"/>
          <w:lang w:eastAsia="ru-RU"/>
        </w:rPr>
        <w:t xml:space="preserve">С </w:t>
      </w:r>
      <w:r>
        <w:rPr>
          <w:rFonts w:ascii="Times New Roman" w:eastAsia="Times New Roman" w:hAnsi="Times New Roman" w:cs="Times New Roman"/>
          <w:sz w:val="20"/>
          <w:szCs w:val="20"/>
          <w:lang w:eastAsia="ru-RU"/>
        </w:rPr>
        <w:t>т</w:t>
      </w:r>
      <w:r w:rsidRPr="008C3183">
        <w:rPr>
          <w:rFonts w:ascii="Times New Roman" w:eastAsia="Times New Roman" w:hAnsi="Times New Roman" w:cs="Times New Roman"/>
          <w:sz w:val="20"/>
          <w:szCs w:val="20"/>
          <w:lang w:eastAsia="ru-RU"/>
        </w:rPr>
        <w:t xml:space="preserve">екстом Положения о Комитете по стратегии </w:t>
      </w:r>
      <w:r>
        <w:rPr>
          <w:rFonts w:ascii="Times New Roman" w:eastAsia="Times New Roman" w:hAnsi="Times New Roman" w:cs="Times New Roman"/>
          <w:sz w:val="20"/>
          <w:szCs w:val="20"/>
          <w:lang w:eastAsia="ru-RU"/>
        </w:rPr>
        <w:t xml:space="preserve">Совета директоров Общества </w:t>
      </w:r>
      <w:r w:rsidRPr="008C3183">
        <w:rPr>
          <w:rFonts w:ascii="Times New Roman" w:eastAsia="Times New Roman" w:hAnsi="Times New Roman" w:cs="Times New Roman"/>
          <w:sz w:val="20"/>
          <w:szCs w:val="20"/>
          <w:lang w:eastAsia="ru-RU"/>
        </w:rPr>
        <w:t>можно ознакомиться на корпоративном веб-сайте Общества в сети Интернет по адресу</w:t>
      </w:r>
      <w:r>
        <w:rPr>
          <w:rFonts w:ascii="Times New Roman" w:eastAsia="Times New Roman" w:hAnsi="Times New Roman" w:cs="Times New Roman"/>
          <w:sz w:val="20"/>
          <w:szCs w:val="20"/>
          <w:lang w:eastAsia="ru-RU"/>
        </w:rPr>
        <w:t xml:space="preserve">: </w:t>
      </w:r>
      <w:hyperlink r:id="rId2" w:history="1">
        <w:r w:rsidRPr="00440AC6">
          <w:rPr>
            <w:rStyle w:val="aa"/>
            <w:rFonts w:ascii="Times New Roman" w:eastAsia="Times New Roman" w:hAnsi="Times New Roman"/>
            <w:sz w:val="20"/>
            <w:szCs w:val="20"/>
            <w:lang w:eastAsia="ru-RU"/>
          </w:rPr>
          <w:t>https://www.rosseti-sib.ru/shareholders_and_investors/korporativnoe-upravlenie/vnutrennie-dokumenty/</w:t>
        </w:r>
      </w:hyperlink>
      <w:r>
        <w:rPr>
          <w:rFonts w:ascii="Times New Roman" w:eastAsia="Times New Roman" w:hAnsi="Times New Roman" w:cs="Times New Roman"/>
          <w:sz w:val="20"/>
          <w:szCs w:val="20"/>
          <w:lang w:eastAsia="ru-RU"/>
        </w:rPr>
        <w:t xml:space="preserve"> </w:t>
      </w:r>
    </w:p>
  </w:footnote>
  <w:footnote w:id="15">
    <w:p w:rsidR="00FF4F11" w:rsidRPr="00BE525F" w:rsidRDefault="00FF4F11" w:rsidP="0046181E">
      <w:pPr>
        <w:spacing w:after="0" w:line="240" w:lineRule="auto"/>
        <w:jc w:val="both"/>
        <w:rPr>
          <w:rFonts w:ascii="Times New Roman" w:hAnsi="Times New Roman" w:cs="Times New Roman"/>
          <w:sz w:val="20"/>
          <w:szCs w:val="20"/>
        </w:rPr>
      </w:pPr>
      <w:r w:rsidRPr="00BE525F">
        <w:rPr>
          <w:rStyle w:val="af0"/>
          <w:rFonts w:ascii="Times New Roman" w:hAnsi="Times New Roman" w:cs="Times New Roman"/>
        </w:rPr>
        <w:footnoteRef/>
      </w:r>
      <w:r w:rsidRPr="00BE525F">
        <w:rPr>
          <w:rFonts w:ascii="Times New Roman" w:hAnsi="Times New Roman" w:cs="Times New Roman"/>
        </w:rPr>
        <w:t xml:space="preserve"> </w:t>
      </w:r>
      <w:r w:rsidRPr="00BE525F">
        <w:rPr>
          <w:rFonts w:ascii="Times New Roman" w:eastAsia="Times New Roman" w:hAnsi="Times New Roman" w:cs="Times New Roman"/>
          <w:sz w:val="20"/>
          <w:szCs w:val="20"/>
          <w:lang w:eastAsia="ru-RU"/>
        </w:rPr>
        <w:t xml:space="preserve">С текстом Положения о Комитете по аудиту </w:t>
      </w:r>
      <w:r w:rsidRPr="009B59BA">
        <w:rPr>
          <w:rFonts w:ascii="Times New Roman" w:eastAsia="Times New Roman" w:hAnsi="Times New Roman" w:cs="Times New Roman"/>
          <w:sz w:val="20"/>
          <w:szCs w:val="20"/>
          <w:lang w:eastAsia="ru-RU"/>
        </w:rPr>
        <w:t>Совета директоров Общества</w:t>
      </w:r>
      <w:r w:rsidRPr="00BE525F">
        <w:rPr>
          <w:rFonts w:ascii="Times New Roman" w:eastAsia="Times New Roman" w:hAnsi="Times New Roman" w:cs="Times New Roman"/>
          <w:sz w:val="20"/>
          <w:szCs w:val="20"/>
          <w:lang w:eastAsia="ru-RU"/>
        </w:rPr>
        <w:t xml:space="preserve"> можно ознакомиться на корпоративном веб-сайте Общества в сети Интернет по адресу:</w:t>
      </w:r>
      <w:r w:rsidRPr="00BE525F">
        <w:rPr>
          <w:rFonts w:ascii="Times New Roman" w:hAnsi="Times New Roman" w:cs="Times New Roman"/>
          <w:sz w:val="20"/>
          <w:szCs w:val="20"/>
        </w:rPr>
        <w:t xml:space="preserve"> https://www.rosseti-sib.ru/shareholders_and_investors/korporativnoe-upravlenie/vnutrennie-dokumenty/</w:t>
      </w:r>
    </w:p>
  </w:footnote>
  <w:footnote w:id="16">
    <w:p w:rsidR="00FF4F11" w:rsidRPr="009D28DA" w:rsidRDefault="00FF4F11" w:rsidP="000E1081">
      <w:pPr>
        <w:spacing w:after="0" w:line="240" w:lineRule="auto"/>
        <w:jc w:val="both"/>
        <w:rPr>
          <w:rFonts w:ascii="Times New Roman" w:hAnsi="Times New Roman" w:cs="Times New Roman"/>
          <w:sz w:val="20"/>
          <w:szCs w:val="20"/>
        </w:rPr>
      </w:pPr>
      <w:r>
        <w:rPr>
          <w:rStyle w:val="af0"/>
        </w:rPr>
        <w:footnoteRef/>
      </w:r>
      <w:r>
        <w:t xml:space="preserve"> </w:t>
      </w:r>
      <w:r w:rsidRPr="008C3183">
        <w:rPr>
          <w:rFonts w:ascii="Times New Roman" w:eastAsia="Times New Roman" w:hAnsi="Times New Roman" w:cs="Times New Roman"/>
          <w:sz w:val="20"/>
          <w:szCs w:val="20"/>
          <w:lang w:eastAsia="ru-RU"/>
        </w:rPr>
        <w:t xml:space="preserve">С текстом Положения о Комитете по </w:t>
      </w:r>
      <w:r>
        <w:rPr>
          <w:rFonts w:ascii="Times New Roman" w:eastAsia="Times New Roman" w:hAnsi="Times New Roman" w:cs="Times New Roman"/>
          <w:sz w:val="20"/>
          <w:szCs w:val="20"/>
          <w:lang w:eastAsia="ru-RU"/>
        </w:rPr>
        <w:t xml:space="preserve">кадрам и вознаграждениям Совета директоров Общества </w:t>
      </w:r>
      <w:r w:rsidRPr="008C3183">
        <w:rPr>
          <w:rFonts w:ascii="Times New Roman" w:eastAsia="Times New Roman" w:hAnsi="Times New Roman" w:cs="Times New Roman"/>
          <w:sz w:val="20"/>
          <w:szCs w:val="20"/>
          <w:lang w:eastAsia="ru-RU"/>
        </w:rPr>
        <w:t>можно ознакомиться на корпоративном веб-сайте Общества в сети Интернет по адресу:</w:t>
      </w:r>
      <w:r>
        <w:rPr>
          <w:rFonts w:ascii="Times New Roman" w:eastAsia="Times New Roman" w:hAnsi="Times New Roman" w:cs="Times New Roman"/>
          <w:sz w:val="20"/>
          <w:szCs w:val="20"/>
          <w:lang w:eastAsia="ru-RU"/>
        </w:rPr>
        <w:t xml:space="preserve"> </w:t>
      </w:r>
      <w:r w:rsidRPr="009D28DA">
        <w:rPr>
          <w:rFonts w:ascii="Times New Roman" w:eastAsia="Times New Roman" w:hAnsi="Times New Roman" w:cs="Times New Roman"/>
          <w:sz w:val="20"/>
          <w:szCs w:val="20"/>
          <w:lang w:eastAsia="ru-RU"/>
        </w:rPr>
        <w:t>https://www.rosseti-sib.ru/shareholders_and_investors/korporativnoe-upravlenie/vnutrennie-dokumenty/</w:t>
      </w:r>
    </w:p>
  </w:footnote>
  <w:footnote w:id="17">
    <w:p w:rsidR="00FF4F11" w:rsidRPr="00D63649" w:rsidRDefault="00FF4F11" w:rsidP="00DA794B">
      <w:pPr>
        <w:spacing w:after="0" w:line="240" w:lineRule="auto"/>
        <w:jc w:val="both"/>
        <w:rPr>
          <w:rFonts w:ascii="Times New Roman" w:hAnsi="Times New Roman" w:cs="Times New Roman"/>
          <w:sz w:val="20"/>
          <w:szCs w:val="20"/>
        </w:rPr>
      </w:pPr>
      <w:r>
        <w:rPr>
          <w:rStyle w:val="af0"/>
        </w:rPr>
        <w:footnoteRef/>
      </w:r>
      <w:r>
        <w:t xml:space="preserve"> </w:t>
      </w:r>
      <w:r w:rsidRPr="008C3183">
        <w:rPr>
          <w:rFonts w:ascii="Times New Roman" w:eastAsia="Times New Roman" w:hAnsi="Times New Roman" w:cs="Times New Roman"/>
          <w:sz w:val="20"/>
          <w:szCs w:val="20"/>
          <w:lang w:eastAsia="ru-RU"/>
        </w:rPr>
        <w:t xml:space="preserve">С текстом Положения о Комитете по </w:t>
      </w:r>
      <w:r>
        <w:rPr>
          <w:rFonts w:ascii="Times New Roman" w:eastAsia="Times New Roman" w:hAnsi="Times New Roman" w:cs="Times New Roman"/>
          <w:sz w:val="20"/>
          <w:szCs w:val="20"/>
          <w:lang w:eastAsia="ru-RU"/>
        </w:rPr>
        <w:t xml:space="preserve">надежности </w:t>
      </w:r>
      <w:r w:rsidRPr="009954B5">
        <w:rPr>
          <w:rFonts w:ascii="Times New Roman" w:eastAsia="Times New Roman" w:hAnsi="Times New Roman" w:cs="Times New Roman"/>
          <w:sz w:val="20"/>
          <w:szCs w:val="20"/>
          <w:lang w:eastAsia="ru-RU"/>
        </w:rPr>
        <w:t xml:space="preserve">Совета директоров Общества </w:t>
      </w:r>
      <w:r w:rsidRPr="008C3183">
        <w:rPr>
          <w:rFonts w:ascii="Times New Roman" w:eastAsia="Times New Roman" w:hAnsi="Times New Roman" w:cs="Times New Roman"/>
          <w:sz w:val="20"/>
          <w:szCs w:val="20"/>
          <w:lang w:eastAsia="ru-RU"/>
        </w:rPr>
        <w:t>можно ознакомиться на корпоративном веб-сайте Общества в сети Интернет по адресу:</w:t>
      </w:r>
      <w:r w:rsidRPr="008C3183">
        <w:rPr>
          <w:rFonts w:ascii="Times New Roman" w:hAnsi="Times New Roman" w:cs="Times New Roman"/>
          <w:sz w:val="20"/>
          <w:szCs w:val="20"/>
        </w:rPr>
        <w:t xml:space="preserve"> </w:t>
      </w:r>
      <w:r w:rsidRPr="00D63649">
        <w:rPr>
          <w:rStyle w:val="aa"/>
          <w:rFonts w:ascii="Times New Roman" w:hAnsi="Times New Roman"/>
          <w:sz w:val="20"/>
          <w:szCs w:val="20"/>
        </w:rPr>
        <w:t>https://www.rosseti-sib.ru/shareholders_and_investors/korporativnoe-upravlenie/vnutrennie-dokumenty/</w:t>
      </w:r>
    </w:p>
  </w:footnote>
  <w:footnote w:id="18">
    <w:p w:rsidR="00FF4F11" w:rsidRPr="00D6232A" w:rsidRDefault="00FF4F11" w:rsidP="001F2AB0">
      <w:pPr>
        <w:spacing w:after="0" w:line="240" w:lineRule="auto"/>
        <w:jc w:val="both"/>
        <w:rPr>
          <w:rFonts w:ascii="Times New Roman" w:hAnsi="Times New Roman" w:cs="Times New Roman"/>
          <w:sz w:val="20"/>
          <w:szCs w:val="20"/>
        </w:rPr>
      </w:pPr>
      <w:r>
        <w:rPr>
          <w:rStyle w:val="af0"/>
        </w:rPr>
        <w:footnoteRef/>
      </w:r>
      <w:r>
        <w:t xml:space="preserve"> </w:t>
      </w:r>
      <w:r w:rsidRPr="008C3183">
        <w:rPr>
          <w:rFonts w:ascii="Times New Roman" w:eastAsia="Times New Roman" w:hAnsi="Times New Roman" w:cs="Times New Roman"/>
          <w:sz w:val="20"/>
          <w:szCs w:val="20"/>
          <w:lang w:eastAsia="ru-RU"/>
        </w:rPr>
        <w:t xml:space="preserve">С текстом Положения о Комитете по </w:t>
      </w:r>
      <w:r>
        <w:rPr>
          <w:rFonts w:ascii="Times New Roman" w:eastAsia="Times New Roman" w:hAnsi="Times New Roman" w:cs="Times New Roman"/>
          <w:sz w:val="20"/>
          <w:szCs w:val="20"/>
          <w:lang w:eastAsia="ru-RU"/>
        </w:rPr>
        <w:t xml:space="preserve">технологическому присоединению к электрическим сетям </w:t>
      </w:r>
      <w:r w:rsidRPr="008C3183">
        <w:rPr>
          <w:rFonts w:ascii="Times New Roman" w:eastAsia="Times New Roman" w:hAnsi="Times New Roman" w:cs="Times New Roman"/>
          <w:sz w:val="20"/>
          <w:szCs w:val="20"/>
          <w:lang w:eastAsia="ru-RU"/>
        </w:rPr>
        <w:t>можно ознакомиться на корпоративном веб-сайте Общества в сети Интернет по адресу:</w:t>
      </w:r>
      <w:r w:rsidRPr="008C3183">
        <w:rPr>
          <w:rFonts w:ascii="Times New Roman" w:hAnsi="Times New Roman" w:cs="Times New Roman"/>
          <w:sz w:val="20"/>
          <w:szCs w:val="20"/>
        </w:rPr>
        <w:t xml:space="preserve"> </w:t>
      </w:r>
      <w:hyperlink r:id="rId3" w:history="1">
        <w:r w:rsidRPr="001310E1">
          <w:rPr>
            <w:rStyle w:val="aa"/>
            <w:rFonts w:ascii="Times New Roman" w:hAnsi="Times New Roman"/>
            <w:sz w:val="20"/>
            <w:szCs w:val="20"/>
          </w:rPr>
          <w:t>https://www.rosseti-sib.ru/shareholders_and_investors/korporativnoe-upravlenie/vnutrennie-dokumenty/</w:t>
        </w:r>
      </w:hyperlink>
      <w:r>
        <w:rPr>
          <w:rFonts w:ascii="Times New Roman" w:hAnsi="Times New Roman" w:cs="Times New Roman"/>
          <w:sz w:val="20"/>
          <w:szCs w:val="20"/>
        </w:rPr>
        <w:t xml:space="preserve"> </w:t>
      </w:r>
    </w:p>
  </w:footnote>
  <w:footnote w:id="19">
    <w:p w:rsidR="00FF4F11" w:rsidRPr="00B7337D" w:rsidRDefault="00FF4F11" w:rsidP="00020413">
      <w:pPr>
        <w:jc w:val="both"/>
        <w:rPr>
          <w:rFonts w:ascii="Times New Roman" w:hAnsi="Times New Roman" w:cs="Times New Roman"/>
          <w:sz w:val="20"/>
          <w:szCs w:val="20"/>
        </w:rPr>
      </w:pPr>
      <w:r w:rsidRPr="00B7337D">
        <w:rPr>
          <w:rStyle w:val="af0"/>
          <w:rFonts w:ascii="Times New Roman" w:hAnsi="Times New Roman" w:cs="Times New Roman"/>
          <w:sz w:val="20"/>
          <w:szCs w:val="20"/>
        </w:rPr>
        <w:footnoteRef/>
      </w:r>
      <w:r w:rsidRPr="00B7337D">
        <w:rPr>
          <w:rFonts w:ascii="Times New Roman" w:hAnsi="Times New Roman" w:cs="Times New Roman"/>
          <w:sz w:val="20"/>
          <w:szCs w:val="20"/>
        </w:rPr>
        <w:t xml:space="preserve"> </w:t>
      </w:r>
      <w:r w:rsidRPr="00B7337D">
        <w:rPr>
          <w:rFonts w:ascii="Times New Roman" w:eastAsia="Times New Roman" w:hAnsi="Times New Roman" w:cs="Times New Roman"/>
          <w:sz w:val="20"/>
          <w:szCs w:val="20"/>
          <w:lang w:eastAsia="ru-RU"/>
        </w:rPr>
        <w:t xml:space="preserve">С полным текстом Положения о </w:t>
      </w:r>
      <w:r>
        <w:rPr>
          <w:rFonts w:ascii="Times New Roman" w:eastAsia="Times New Roman" w:hAnsi="Times New Roman" w:cs="Times New Roman"/>
          <w:sz w:val="20"/>
          <w:szCs w:val="20"/>
          <w:lang w:eastAsia="ru-RU"/>
        </w:rPr>
        <w:t>К</w:t>
      </w:r>
      <w:r w:rsidRPr="00B7337D">
        <w:rPr>
          <w:rFonts w:ascii="Times New Roman" w:eastAsia="Times New Roman" w:hAnsi="Times New Roman" w:cs="Times New Roman"/>
          <w:sz w:val="20"/>
          <w:szCs w:val="20"/>
          <w:lang w:eastAsia="ru-RU"/>
        </w:rPr>
        <w:t>орпоративном секретаре Общества можно ознакомиться на корпоративном веб-сайте Общества в сети Интернет по адресу:</w:t>
      </w:r>
      <w:r w:rsidRPr="00B7337D">
        <w:rPr>
          <w:rFonts w:ascii="Times New Roman" w:hAnsi="Times New Roman" w:cs="Times New Roman"/>
          <w:sz w:val="20"/>
          <w:szCs w:val="20"/>
        </w:rPr>
        <w:t xml:space="preserve"> </w:t>
      </w:r>
      <w:r w:rsidRPr="00B7337D">
        <w:rPr>
          <w:rStyle w:val="aa"/>
          <w:rFonts w:ascii="Times New Roman" w:hAnsi="Times New Roman"/>
          <w:sz w:val="20"/>
          <w:szCs w:val="20"/>
        </w:rPr>
        <w:t>https://www.rosseti-sib.ru/shareholders_and_investors/korporativnoe-upravlenie/vnutrennie-dokumenty/</w:t>
      </w:r>
    </w:p>
  </w:footnote>
  <w:footnote w:id="20">
    <w:p w:rsidR="00FF4F11" w:rsidRPr="00412169" w:rsidRDefault="00FF4F11" w:rsidP="00E17722">
      <w:pPr>
        <w:spacing w:after="0" w:line="240" w:lineRule="auto"/>
        <w:jc w:val="both"/>
      </w:pPr>
      <w:r>
        <w:rPr>
          <w:rStyle w:val="af0"/>
        </w:rPr>
        <w:footnoteRef/>
      </w:r>
      <w:r>
        <w:t xml:space="preserve"> </w:t>
      </w:r>
      <w:r w:rsidRPr="00412169">
        <w:rPr>
          <w:rFonts w:ascii="Times New Roman" w:eastAsia="Times New Roman" w:hAnsi="Times New Roman"/>
          <w:lang w:eastAsia="ru-RU"/>
        </w:rPr>
        <w:t>С полным текстом Положения о Правлении Общества можно ознакомиться на сайте Общества по адресу:</w:t>
      </w:r>
      <w:r w:rsidRPr="00412169">
        <w:rPr>
          <w:rFonts w:ascii="Times New Roman" w:hAnsi="Times New Roman"/>
        </w:rPr>
        <w:t xml:space="preserve"> </w:t>
      </w:r>
      <w:r w:rsidRPr="00866A3B">
        <w:rPr>
          <w:rFonts w:ascii="Times New Roman" w:hAnsi="Times New Roman"/>
          <w:color w:val="0000FF"/>
          <w:u w:val="single"/>
        </w:rPr>
        <w:t>https://www.rosseti-sib.ru/shareholders_and_investors/korporativnoe-upravlenie/vnutrennie-dokumenty/</w:t>
      </w:r>
    </w:p>
    <w:p w:rsidR="00FF4F11" w:rsidRDefault="00FF4F11" w:rsidP="00E17722">
      <w:pPr>
        <w:pStyle w:val="af"/>
      </w:pPr>
    </w:p>
  </w:footnote>
  <w:footnote w:id="21">
    <w:p w:rsidR="00FF4F11" w:rsidRPr="00FC5A5D" w:rsidRDefault="00FF4F11" w:rsidP="00B725D4">
      <w:pPr>
        <w:spacing w:after="0" w:line="240" w:lineRule="auto"/>
        <w:jc w:val="both"/>
        <w:rPr>
          <w:sz w:val="20"/>
          <w:szCs w:val="20"/>
        </w:rPr>
      </w:pPr>
      <w:r>
        <w:rPr>
          <w:rStyle w:val="af0"/>
        </w:rPr>
        <w:footnoteRef/>
      </w:r>
      <w:r>
        <w:t xml:space="preserve"> </w:t>
      </w:r>
      <w:r w:rsidRPr="00FC5A5D">
        <w:rPr>
          <w:rFonts w:ascii="Times New Roman" w:eastAsia="Times New Roman" w:hAnsi="Times New Roman"/>
          <w:sz w:val="20"/>
          <w:szCs w:val="20"/>
          <w:lang w:eastAsia="ru-RU"/>
        </w:rPr>
        <w:t>С полным текстом Положения о выплате члена Совета директоров ПАО «Россети Сибирь» вознаграждений и компенсаций можно ознакомиться на корпоративном веб-сайте Общества в сети Интернет по адресу:</w:t>
      </w:r>
      <w:r w:rsidRPr="00FC5A5D">
        <w:rPr>
          <w:rFonts w:ascii="Times New Roman" w:hAnsi="Times New Roman"/>
          <w:sz w:val="20"/>
          <w:szCs w:val="20"/>
        </w:rPr>
        <w:t xml:space="preserve"> </w:t>
      </w:r>
      <w:r w:rsidRPr="00FC5A5D">
        <w:rPr>
          <w:rFonts w:ascii="Times New Roman" w:hAnsi="Times New Roman"/>
          <w:color w:val="0000FF"/>
          <w:sz w:val="20"/>
          <w:szCs w:val="20"/>
          <w:u w:val="single"/>
        </w:rPr>
        <w:t>https://www.rosseti-sib.ru/shareholders_and_investors/korporativnoe-upravlenie/vnutrennie-dokumenty/</w:t>
      </w:r>
    </w:p>
    <w:p w:rsidR="00FF4F11" w:rsidRDefault="00FF4F11" w:rsidP="00B725D4">
      <w:pPr>
        <w:pStyle w:val="af"/>
      </w:pPr>
    </w:p>
  </w:footnote>
  <w:footnote w:id="22">
    <w:p w:rsidR="00FF4F11" w:rsidRPr="000A30F2" w:rsidRDefault="00FF4F11" w:rsidP="00067A02">
      <w:pPr>
        <w:pStyle w:val="af"/>
        <w:ind w:firstLine="0"/>
      </w:pPr>
      <w:r w:rsidRPr="000A30F2">
        <w:rPr>
          <w:rStyle w:val="af0"/>
        </w:rPr>
        <w:footnoteRef/>
      </w:r>
      <w:r w:rsidRPr="000A30F2">
        <w:t xml:space="preserve"> Получено согласие членов Совета директоров на раскрытие информации.</w:t>
      </w:r>
    </w:p>
  </w:footnote>
  <w:footnote w:id="23">
    <w:p w:rsidR="00FF4F11" w:rsidRPr="000A30F2" w:rsidRDefault="00FF4F11" w:rsidP="000A30F2">
      <w:pPr>
        <w:spacing w:after="0" w:line="240" w:lineRule="auto"/>
        <w:rPr>
          <w:rFonts w:ascii="Times New Roman" w:hAnsi="Times New Roman" w:cs="Times New Roman"/>
          <w:sz w:val="20"/>
          <w:szCs w:val="20"/>
        </w:rPr>
      </w:pPr>
      <w:r w:rsidRPr="000A30F2">
        <w:rPr>
          <w:rStyle w:val="af0"/>
          <w:rFonts w:ascii="Times New Roman" w:hAnsi="Times New Roman" w:cs="Times New Roman"/>
          <w:sz w:val="20"/>
          <w:szCs w:val="20"/>
        </w:rPr>
        <w:footnoteRef/>
      </w:r>
      <w:r w:rsidRPr="000A30F2">
        <w:rPr>
          <w:rFonts w:ascii="Times New Roman" w:hAnsi="Times New Roman" w:cs="Times New Roman"/>
          <w:sz w:val="20"/>
          <w:szCs w:val="20"/>
        </w:rPr>
        <w:t xml:space="preserve"> Согласие на раскрытие информации от члена Совета директоров не получено.</w:t>
      </w:r>
    </w:p>
    <w:p w:rsidR="00FF4F11" w:rsidRPr="000A30F2" w:rsidRDefault="00FF4F11" w:rsidP="000A30F2">
      <w:pPr>
        <w:pStyle w:val="af"/>
      </w:pPr>
    </w:p>
  </w:footnote>
  <w:footnote w:id="24">
    <w:p w:rsidR="00FF4F11" w:rsidRPr="000A30F2" w:rsidRDefault="00FF4F11" w:rsidP="000A30F2">
      <w:pPr>
        <w:pStyle w:val="af"/>
        <w:ind w:firstLine="0"/>
      </w:pPr>
      <w:r w:rsidRPr="000A30F2">
        <w:rPr>
          <w:rStyle w:val="af0"/>
        </w:rPr>
        <w:footnoteRef/>
      </w:r>
      <w:r w:rsidRPr="000A30F2">
        <w:t xml:space="preserve"> С текстом Положения о Совете директоров</w:t>
      </w:r>
      <w:r>
        <w:t xml:space="preserve"> ПАО «Россети Сибирь»</w:t>
      </w:r>
      <w:r w:rsidRPr="000A30F2">
        <w:t xml:space="preserve"> можно ознакомиться на сайте Общества по адресу: https://www.rosseti-sib.ru/shareholders_and_investors/korporativnoe-upravlenie/vnutrennie-dokumenty/</w:t>
      </w:r>
    </w:p>
  </w:footnote>
  <w:footnote w:id="25">
    <w:p w:rsidR="00FF4F11" w:rsidRPr="00C564CD" w:rsidRDefault="00FF4F11" w:rsidP="000A30F2">
      <w:pPr>
        <w:pStyle w:val="af"/>
        <w:rPr>
          <w:sz w:val="16"/>
          <w:szCs w:val="16"/>
        </w:rPr>
      </w:pPr>
      <w:r w:rsidRPr="00C564CD">
        <w:rPr>
          <w:rStyle w:val="af0"/>
          <w:sz w:val="16"/>
          <w:szCs w:val="16"/>
        </w:rPr>
        <w:footnoteRef/>
      </w:r>
      <w:r w:rsidRPr="00C564CD">
        <w:rPr>
          <w:sz w:val="16"/>
          <w:szCs w:val="16"/>
        </w:rPr>
        <w:t xml:space="preserve"> С полным текстом Положения о Правлении Общества можно ознакомиться на сайте Общества по адресу: </w:t>
      </w:r>
      <w:r w:rsidRPr="00C564CD">
        <w:rPr>
          <w:color w:val="0000FF"/>
          <w:sz w:val="16"/>
          <w:szCs w:val="16"/>
          <w:u w:val="single"/>
        </w:rPr>
        <w:t>https://www.rosseti-sib.ru/shareholders_and_investors/korporativnoe-upravlenie/vnutrennie-dokumenty/</w:t>
      </w:r>
    </w:p>
  </w:footnote>
  <w:footnote w:id="26">
    <w:p w:rsidR="00FF4F11" w:rsidRPr="00407FD9" w:rsidRDefault="00FF4F11" w:rsidP="00F07336">
      <w:pPr>
        <w:pStyle w:val="af"/>
        <w:ind w:firstLine="284"/>
        <w:rPr>
          <w:sz w:val="16"/>
          <w:szCs w:val="16"/>
        </w:rPr>
      </w:pPr>
      <w:r w:rsidRPr="00407FD9">
        <w:rPr>
          <w:rStyle w:val="af0"/>
          <w:rFonts w:eastAsiaTheme="majorEastAsia"/>
          <w:sz w:val="16"/>
          <w:szCs w:val="16"/>
        </w:rPr>
        <w:footnoteRef/>
      </w:r>
      <w:r w:rsidRPr="00407FD9">
        <w:rPr>
          <w:sz w:val="16"/>
          <w:szCs w:val="16"/>
        </w:rPr>
        <w:t xml:space="preserve"> При расчёте показателя учитывается инициирование, участие в служебных проверках/ проверках ФХД/ проведенные контрольные мероприятия по управлению рисками владельцами рисков.</w:t>
      </w:r>
    </w:p>
  </w:footnote>
  <w:footnote w:id="27">
    <w:p w:rsidR="00FF4F11" w:rsidRDefault="00FF4F11" w:rsidP="00F07336">
      <w:pPr>
        <w:pStyle w:val="af"/>
      </w:pPr>
      <w:r>
        <w:rPr>
          <w:rStyle w:val="af0"/>
          <w:rFonts w:eastAsiaTheme="majorEastAsia"/>
        </w:rPr>
        <w:footnoteRef/>
      </w:r>
      <w:r>
        <w:t xml:space="preserve"> </w:t>
      </w:r>
      <w:r w:rsidRPr="00C9425D">
        <w:rPr>
          <w:sz w:val="16"/>
          <w:szCs w:val="16"/>
        </w:rPr>
        <w:t>Заполняется при выполнении</w:t>
      </w:r>
      <w:r w:rsidRPr="00C65220">
        <w:rPr>
          <w:sz w:val="16"/>
          <w:szCs w:val="16"/>
        </w:rPr>
        <w:t xml:space="preserve"> </w:t>
      </w:r>
      <w:r>
        <w:rPr>
          <w:sz w:val="16"/>
          <w:szCs w:val="16"/>
        </w:rPr>
        <w:t>данного функционала</w:t>
      </w:r>
    </w:p>
  </w:footnote>
  <w:footnote w:id="28">
    <w:p w:rsidR="00FF4F11" w:rsidRPr="00FC5A5D" w:rsidRDefault="00FF4F11" w:rsidP="00536488">
      <w:pPr>
        <w:spacing w:after="0" w:line="240" w:lineRule="auto"/>
        <w:jc w:val="both"/>
        <w:rPr>
          <w:sz w:val="20"/>
          <w:szCs w:val="20"/>
        </w:rPr>
      </w:pPr>
      <w:r>
        <w:rPr>
          <w:rStyle w:val="af0"/>
        </w:rPr>
        <w:footnoteRef/>
      </w:r>
      <w:r>
        <w:t xml:space="preserve"> </w:t>
      </w:r>
      <w:r w:rsidRPr="00FC5A5D">
        <w:rPr>
          <w:rFonts w:ascii="Times New Roman" w:eastAsia="Times New Roman" w:hAnsi="Times New Roman"/>
          <w:sz w:val="20"/>
          <w:szCs w:val="20"/>
          <w:lang w:eastAsia="ru-RU"/>
        </w:rPr>
        <w:t>С полным текстом Положения</w:t>
      </w:r>
      <w:r>
        <w:rPr>
          <w:rFonts w:ascii="Times New Roman" w:eastAsia="Times New Roman" w:hAnsi="Times New Roman"/>
          <w:sz w:val="20"/>
          <w:szCs w:val="20"/>
          <w:lang w:eastAsia="ru-RU"/>
        </w:rPr>
        <w:t xml:space="preserve"> об инсайдерской информации Общества</w:t>
      </w:r>
      <w:r w:rsidRPr="00FC5A5D">
        <w:rPr>
          <w:rFonts w:ascii="Times New Roman" w:eastAsia="Times New Roman" w:hAnsi="Times New Roman"/>
          <w:sz w:val="20"/>
          <w:szCs w:val="20"/>
          <w:lang w:eastAsia="ru-RU"/>
        </w:rPr>
        <w:t xml:space="preserve"> можно ознакомиться на корпоративном веб-сайте Общества в сети Интернет по адресу:</w:t>
      </w:r>
      <w:r w:rsidRPr="00FC5A5D">
        <w:rPr>
          <w:rFonts w:ascii="Times New Roman" w:hAnsi="Times New Roman"/>
          <w:sz w:val="20"/>
          <w:szCs w:val="20"/>
        </w:rPr>
        <w:t xml:space="preserve"> </w:t>
      </w:r>
      <w:r w:rsidRPr="00253BC6">
        <w:rPr>
          <w:rFonts w:ascii="Times New Roman" w:hAnsi="Times New Roman"/>
          <w:color w:val="0000FF"/>
          <w:sz w:val="20"/>
          <w:szCs w:val="20"/>
          <w:u w:val="single"/>
        </w:rPr>
        <w:t>https://www.rosseti-sib.ru/shareholders_and_investors/vnimaniyu-insayderov/</w:t>
      </w:r>
    </w:p>
    <w:p w:rsidR="00FF4F11" w:rsidRDefault="00FF4F11" w:rsidP="00536488">
      <w:pPr>
        <w:pStyle w:val="af"/>
      </w:pP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F4F11" w:rsidRDefault="00FF4F11" w:rsidP="00092F51">
    <w:pPr>
      <w:pStyle w:val="af3"/>
      <w:framePr w:wrap="around" w:vAnchor="text" w:hAnchor="margin" w:xAlign="center" w:y="1"/>
      <w:rPr>
        <w:rStyle w:val="af5"/>
        <w:rFonts w:eastAsiaTheme="majorEastAsia"/>
      </w:rPr>
    </w:pPr>
    <w:r>
      <w:rPr>
        <w:rStyle w:val="af5"/>
        <w:rFonts w:eastAsiaTheme="majorEastAsia"/>
      </w:rPr>
      <w:fldChar w:fldCharType="begin"/>
    </w:r>
    <w:r>
      <w:rPr>
        <w:rStyle w:val="af5"/>
        <w:rFonts w:eastAsiaTheme="majorEastAsia"/>
      </w:rPr>
      <w:instrText xml:space="preserve">PAGE  </w:instrText>
    </w:r>
    <w:r>
      <w:rPr>
        <w:rStyle w:val="af5"/>
        <w:rFonts w:eastAsiaTheme="majorEastAsia"/>
      </w:rPr>
      <w:fldChar w:fldCharType="end"/>
    </w:r>
  </w:p>
  <w:p w:rsidR="00FF4F11" w:rsidRDefault="00FF4F11">
    <w:pPr>
      <w:pStyle w:val="af3"/>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F4F11" w:rsidRDefault="00FF4F11">
    <w:pPr>
      <w:pStyle w:val="af3"/>
      <w:jc w:val="center"/>
    </w:pPr>
  </w:p>
  <w:p w:rsidR="00FF4F11" w:rsidRDefault="00FF4F11">
    <w:pPr>
      <w:pStyle w:val="af3"/>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F4F11" w:rsidRDefault="00FF4F11" w:rsidP="000850E7">
    <w:pPr>
      <w:pStyle w:val="af3"/>
      <w:framePr w:wrap="around" w:vAnchor="text" w:hAnchor="margin" w:xAlign="center" w:y="1"/>
      <w:rPr>
        <w:rStyle w:val="af5"/>
        <w:rFonts w:eastAsiaTheme="majorEastAsia"/>
      </w:rPr>
    </w:pPr>
    <w:r>
      <w:rPr>
        <w:rStyle w:val="af5"/>
        <w:rFonts w:eastAsiaTheme="majorEastAsia"/>
      </w:rPr>
      <w:fldChar w:fldCharType="begin"/>
    </w:r>
    <w:r>
      <w:rPr>
        <w:rStyle w:val="af5"/>
        <w:rFonts w:eastAsiaTheme="majorEastAsia"/>
      </w:rPr>
      <w:instrText xml:space="preserve">PAGE  </w:instrText>
    </w:r>
    <w:r>
      <w:rPr>
        <w:rStyle w:val="af5"/>
        <w:rFonts w:eastAsiaTheme="majorEastAsia"/>
      </w:rPr>
      <w:fldChar w:fldCharType="end"/>
    </w:r>
  </w:p>
  <w:p w:rsidR="00FF4F11" w:rsidRDefault="00FF4F11">
    <w:pPr>
      <w:pStyle w:val="af3"/>
    </w:pP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F4F11" w:rsidRDefault="00FF4F11">
    <w:pPr>
      <w:pStyle w:val="af3"/>
      <w:jc w:val="center"/>
    </w:pPr>
  </w:p>
  <w:p w:rsidR="00FF4F11" w:rsidRDefault="00FF4F11">
    <w:pPr>
      <w:pStyle w:val="af3"/>
    </w:pPr>
  </w:p>
</w:hdr>
</file>

<file path=word/header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F4F11" w:rsidRPr="00125E82" w:rsidRDefault="00FF4F11" w:rsidP="00125E82"/>
  <w:p w:rsidR="00FF4F11" w:rsidRPr="00125E82" w:rsidRDefault="00FF4F11" w:rsidP="00125E82"/>
</w:hdr>
</file>

<file path=word/header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F4F11" w:rsidRPr="00125E82" w:rsidRDefault="00FF4F11" w:rsidP="00125E82"/>
  <w:p w:rsidR="00FF4F11" w:rsidRPr="00125E82" w:rsidRDefault="00FF4F11" w:rsidP="00125E82"/>
</w:hdr>
</file>

<file path=word/header7.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F4F11" w:rsidRDefault="00FF4F11">
    <w:pPr>
      <w:pStyle w:val="af3"/>
      <w:framePr w:wrap="auto" w:vAnchor="text" w:hAnchor="margin" w:xAlign="right" w:y="1"/>
      <w:rPr>
        <w:rStyle w:val="af5"/>
        <w:rFonts w:eastAsiaTheme="majorEastAsia"/>
      </w:rPr>
    </w:pPr>
  </w:p>
  <w:p w:rsidR="00FF4F11" w:rsidRDefault="00FF4F11" w:rsidP="007D6C88">
    <w:pPr>
      <w:pStyle w:val="af3"/>
      <w:ind w:right="360"/>
      <w:jc w:val="cent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5D798B"/>
    <w:multiLevelType w:val="hybridMultilevel"/>
    <w:tmpl w:val="0C6001AA"/>
    <w:lvl w:ilvl="0" w:tplc="6C44F7D4">
      <w:start w:val="1"/>
      <w:numFmt w:val="decimal"/>
      <w:lvlText w:val="%1)"/>
      <w:lvlJc w:val="left"/>
      <w:pPr>
        <w:tabs>
          <w:tab w:val="num" w:pos="1069"/>
        </w:tabs>
        <w:ind w:left="1069" w:hanging="360"/>
      </w:pPr>
      <w:rPr>
        <w:rFonts w:hint="default"/>
      </w:rPr>
    </w:lvl>
    <w:lvl w:ilvl="1" w:tplc="04190019" w:tentative="1">
      <w:start w:val="1"/>
      <w:numFmt w:val="lowerLetter"/>
      <w:lvlText w:val="%2."/>
      <w:lvlJc w:val="left"/>
      <w:pPr>
        <w:tabs>
          <w:tab w:val="num" w:pos="1789"/>
        </w:tabs>
        <w:ind w:left="1789" w:hanging="360"/>
      </w:pPr>
    </w:lvl>
    <w:lvl w:ilvl="2" w:tplc="0419001B" w:tentative="1">
      <w:start w:val="1"/>
      <w:numFmt w:val="lowerRoman"/>
      <w:lvlText w:val="%3."/>
      <w:lvlJc w:val="right"/>
      <w:pPr>
        <w:tabs>
          <w:tab w:val="num" w:pos="2509"/>
        </w:tabs>
        <w:ind w:left="2509" w:hanging="180"/>
      </w:pPr>
    </w:lvl>
    <w:lvl w:ilvl="3" w:tplc="0419000F" w:tentative="1">
      <w:start w:val="1"/>
      <w:numFmt w:val="decimal"/>
      <w:lvlText w:val="%4."/>
      <w:lvlJc w:val="left"/>
      <w:pPr>
        <w:tabs>
          <w:tab w:val="num" w:pos="3229"/>
        </w:tabs>
        <w:ind w:left="3229" w:hanging="360"/>
      </w:pPr>
    </w:lvl>
    <w:lvl w:ilvl="4" w:tplc="04190019" w:tentative="1">
      <w:start w:val="1"/>
      <w:numFmt w:val="lowerLetter"/>
      <w:lvlText w:val="%5."/>
      <w:lvlJc w:val="left"/>
      <w:pPr>
        <w:tabs>
          <w:tab w:val="num" w:pos="3949"/>
        </w:tabs>
        <w:ind w:left="3949" w:hanging="360"/>
      </w:pPr>
    </w:lvl>
    <w:lvl w:ilvl="5" w:tplc="0419001B" w:tentative="1">
      <w:start w:val="1"/>
      <w:numFmt w:val="lowerRoman"/>
      <w:lvlText w:val="%6."/>
      <w:lvlJc w:val="right"/>
      <w:pPr>
        <w:tabs>
          <w:tab w:val="num" w:pos="4669"/>
        </w:tabs>
        <w:ind w:left="4669" w:hanging="180"/>
      </w:pPr>
    </w:lvl>
    <w:lvl w:ilvl="6" w:tplc="0419000F" w:tentative="1">
      <w:start w:val="1"/>
      <w:numFmt w:val="decimal"/>
      <w:lvlText w:val="%7."/>
      <w:lvlJc w:val="left"/>
      <w:pPr>
        <w:tabs>
          <w:tab w:val="num" w:pos="5389"/>
        </w:tabs>
        <w:ind w:left="5389" w:hanging="360"/>
      </w:pPr>
    </w:lvl>
    <w:lvl w:ilvl="7" w:tplc="04190019" w:tentative="1">
      <w:start w:val="1"/>
      <w:numFmt w:val="lowerLetter"/>
      <w:lvlText w:val="%8."/>
      <w:lvlJc w:val="left"/>
      <w:pPr>
        <w:tabs>
          <w:tab w:val="num" w:pos="6109"/>
        </w:tabs>
        <w:ind w:left="6109" w:hanging="360"/>
      </w:pPr>
    </w:lvl>
    <w:lvl w:ilvl="8" w:tplc="0419001B" w:tentative="1">
      <w:start w:val="1"/>
      <w:numFmt w:val="lowerRoman"/>
      <w:lvlText w:val="%9."/>
      <w:lvlJc w:val="right"/>
      <w:pPr>
        <w:tabs>
          <w:tab w:val="num" w:pos="6829"/>
        </w:tabs>
        <w:ind w:left="6829" w:hanging="180"/>
      </w:pPr>
    </w:lvl>
  </w:abstractNum>
  <w:abstractNum w:abstractNumId="1" w15:restartNumberingAfterBreak="0">
    <w:nsid w:val="03697328"/>
    <w:multiLevelType w:val="hybridMultilevel"/>
    <w:tmpl w:val="D368DBDA"/>
    <w:lvl w:ilvl="0" w:tplc="A6129B4A">
      <w:start w:val="1"/>
      <w:numFmt w:val="bullet"/>
      <w:suff w:val="space"/>
      <w:lvlText w:val=""/>
      <w:lvlJc w:val="left"/>
      <w:pPr>
        <w:ind w:left="0" w:firstLine="709"/>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 w15:restartNumberingAfterBreak="0">
    <w:nsid w:val="04707A3E"/>
    <w:multiLevelType w:val="hybridMultilevel"/>
    <w:tmpl w:val="E5B4E524"/>
    <w:lvl w:ilvl="0" w:tplc="AF40BB46">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 w15:restartNumberingAfterBreak="0">
    <w:nsid w:val="060A4ADD"/>
    <w:multiLevelType w:val="hybridMultilevel"/>
    <w:tmpl w:val="92B80868"/>
    <w:lvl w:ilvl="0" w:tplc="17AC7CB4">
      <w:start w:val="1"/>
      <w:numFmt w:val="bullet"/>
      <w:suff w:val="space"/>
      <w:lvlText w:val="­"/>
      <w:lvlJc w:val="left"/>
      <w:pPr>
        <w:ind w:left="0" w:firstLine="709"/>
      </w:pPr>
      <w:rPr>
        <w:rFonts w:ascii="Courier New" w:hAnsi="Courier New"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4" w15:restartNumberingAfterBreak="0">
    <w:nsid w:val="0F3D4474"/>
    <w:multiLevelType w:val="hybridMultilevel"/>
    <w:tmpl w:val="A9F81054"/>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 w15:restartNumberingAfterBreak="0">
    <w:nsid w:val="0F6018B6"/>
    <w:multiLevelType w:val="hybridMultilevel"/>
    <w:tmpl w:val="2A8CC246"/>
    <w:lvl w:ilvl="0" w:tplc="701A340A">
      <w:start w:val="1"/>
      <w:numFmt w:val="decimal"/>
      <w:lvlText w:val="%1."/>
      <w:lvlJc w:val="left"/>
      <w:pPr>
        <w:ind w:left="1069" w:hanging="360"/>
      </w:pPr>
    </w:lvl>
    <w:lvl w:ilvl="1" w:tplc="04190019">
      <w:start w:val="1"/>
      <w:numFmt w:val="lowerLetter"/>
      <w:lvlText w:val="%2."/>
      <w:lvlJc w:val="left"/>
      <w:pPr>
        <w:ind w:left="1789" w:hanging="360"/>
      </w:pPr>
    </w:lvl>
    <w:lvl w:ilvl="2" w:tplc="0419001B">
      <w:start w:val="1"/>
      <w:numFmt w:val="lowerRoman"/>
      <w:lvlText w:val="%3."/>
      <w:lvlJc w:val="right"/>
      <w:pPr>
        <w:ind w:left="2509" w:hanging="180"/>
      </w:pPr>
    </w:lvl>
    <w:lvl w:ilvl="3" w:tplc="0419000F">
      <w:start w:val="1"/>
      <w:numFmt w:val="decimal"/>
      <w:lvlText w:val="%4."/>
      <w:lvlJc w:val="left"/>
      <w:pPr>
        <w:ind w:left="3229" w:hanging="360"/>
      </w:pPr>
    </w:lvl>
    <w:lvl w:ilvl="4" w:tplc="04190019">
      <w:start w:val="1"/>
      <w:numFmt w:val="lowerLetter"/>
      <w:lvlText w:val="%5."/>
      <w:lvlJc w:val="left"/>
      <w:pPr>
        <w:ind w:left="3949" w:hanging="360"/>
      </w:pPr>
    </w:lvl>
    <w:lvl w:ilvl="5" w:tplc="0419001B">
      <w:start w:val="1"/>
      <w:numFmt w:val="lowerRoman"/>
      <w:lvlText w:val="%6."/>
      <w:lvlJc w:val="right"/>
      <w:pPr>
        <w:ind w:left="4669" w:hanging="180"/>
      </w:pPr>
    </w:lvl>
    <w:lvl w:ilvl="6" w:tplc="0419000F">
      <w:start w:val="1"/>
      <w:numFmt w:val="decimal"/>
      <w:lvlText w:val="%7."/>
      <w:lvlJc w:val="left"/>
      <w:pPr>
        <w:ind w:left="5389" w:hanging="360"/>
      </w:pPr>
    </w:lvl>
    <w:lvl w:ilvl="7" w:tplc="04190019">
      <w:start w:val="1"/>
      <w:numFmt w:val="lowerLetter"/>
      <w:lvlText w:val="%8."/>
      <w:lvlJc w:val="left"/>
      <w:pPr>
        <w:ind w:left="6109" w:hanging="360"/>
      </w:pPr>
    </w:lvl>
    <w:lvl w:ilvl="8" w:tplc="0419001B">
      <w:start w:val="1"/>
      <w:numFmt w:val="lowerRoman"/>
      <w:lvlText w:val="%9."/>
      <w:lvlJc w:val="right"/>
      <w:pPr>
        <w:ind w:left="6829" w:hanging="180"/>
      </w:pPr>
    </w:lvl>
  </w:abstractNum>
  <w:abstractNum w:abstractNumId="6" w15:restartNumberingAfterBreak="0">
    <w:nsid w:val="14663CFA"/>
    <w:multiLevelType w:val="hybridMultilevel"/>
    <w:tmpl w:val="EFAC23F0"/>
    <w:lvl w:ilvl="0" w:tplc="736A38D6">
      <w:start w:val="1"/>
      <w:numFmt w:val="decimal"/>
      <w:lvlText w:val="%1."/>
      <w:lvlJc w:val="left"/>
      <w:pPr>
        <w:ind w:left="1144" w:hanging="360"/>
      </w:pPr>
      <w:rPr>
        <w:rFonts w:hint="default"/>
      </w:rPr>
    </w:lvl>
    <w:lvl w:ilvl="1" w:tplc="04190019" w:tentative="1">
      <w:start w:val="1"/>
      <w:numFmt w:val="lowerLetter"/>
      <w:lvlText w:val="%2."/>
      <w:lvlJc w:val="left"/>
      <w:pPr>
        <w:ind w:left="1864" w:hanging="360"/>
      </w:pPr>
    </w:lvl>
    <w:lvl w:ilvl="2" w:tplc="0419001B" w:tentative="1">
      <w:start w:val="1"/>
      <w:numFmt w:val="lowerRoman"/>
      <w:lvlText w:val="%3."/>
      <w:lvlJc w:val="right"/>
      <w:pPr>
        <w:ind w:left="2584" w:hanging="180"/>
      </w:pPr>
    </w:lvl>
    <w:lvl w:ilvl="3" w:tplc="0419000F" w:tentative="1">
      <w:start w:val="1"/>
      <w:numFmt w:val="decimal"/>
      <w:lvlText w:val="%4."/>
      <w:lvlJc w:val="left"/>
      <w:pPr>
        <w:ind w:left="3304" w:hanging="360"/>
      </w:pPr>
    </w:lvl>
    <w:lvl w:ilvl="4" w:tplc="04190019" w:tentative="1">
      <w:start w:val="1"/>
      <w:numFmt w:val="lowerLetter"/>
      <w:lvlText w:val="%5."/>
      <w:lvlJc w:val="left"/>
      <w:pPr>
        <w:ind w:left="4024" w:hanging="360"/>
      </w:pPr>
    </w:lvl>
    <w:lvl w:ilvl="5" w:tplc="0419001B" w:tentative="1">
      <w:start w:val="1"/>
      <w:numFmt w:val="lowerRoman"/>
      <w:lvlText w:val="%6."/>
      <w:lvlJc w:val="right"/>
      <w:pPr>
        <w:ind w:left="4744" w:hanging="180"/>
      </w:pPr>
    </w:lvl>
    <w:lvl w:ilvl="6" w:tplc="0419000F" w:tentative="1">
      <w:start w:val="1"/>
      <w:numFmt w:val="decimal"/>
      <w:lvlText w:val="%7."/>
      <w:lvlJc w:val="left"/>
      <w:pPr>
        <w:ind w:left="5464" w:hanging="360"/>
      </w:pPr>
    </w:lvl>
    <w:lvl w:ilvl="7" w:tplc="04190019" w:tentative="1">
      <w:start w:val="1"/>
      <w:numFmt w:val="lowerLetter"/>
      <w:lvlText w:val="%8."/>
      <w:lvlJc w:val="left"/>
      <w:pPr>
        <w:ind w:left="6184" w:hanging="360"/>
      </w:pPr>
    </w:lvl>
    <w:lvl w:ilvl="8" w:tplc="0419001B" w:tentative="1">
      <w:start w:val="1"/>
      <w:numFmt w:val="lowerRoman"/>
      <w:lvlText w:val="%9."/>
      <w:lvlJc w:val="right"/>
      <w:pPr>
        <w:ind w:left="6904" w:hanging="180"/>
      </w:pPr>
    </w:lvl>
  </w:abstractNum>
  <w:abstractNum w:abstractNumId="7" w15:restartNumberingAfterBreak="0">
    <w:nsid w:val="1747372D"/>
    <w:multiLevelType w:val="hybridMultilevel"/>
    <w:tmpl w:val="E822DE80"/>
    <w:lvl w:ilvl="0" w:tplc="48FC62DE">
      <w:start w:val="65535"/>
      <w:numFmt w:val="bullet"/>
      <w:lvlText w:val="-"/>
      <w:lvlJc w:val="left"/>
      <w:pPr>
        <w:ind w:left="1287" w:hanging="360"/>
      </w:pPr>
      <w:rPr>
        <w:rFonts w:ascii="Times New Roman" w:hAnsi="Times New Roman" w:cs="Times New Roman" w:hint="default"/>
        <w:sz w:val="24"/>
        <w:szCs w:val="24"/>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8" w15:restartNumberingAfterBreak="0">
    <w:nsid w:val="179B3D77"/>
    <w:multiLevelType w:val="hybridMultilevel"/>
    <w:tmpl w:val="69FE9D5C"/>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 w15:restartNumberingAfterBreak="0">
    <w:nsid w:val="1A420E58"/>
    <w:multiLevelType w:val="hybridMultilevel"/>
    <w:tmpl w:val="13D2E630"/>
    <w:lvl w:ilvl="0" w:tplc="1AA8FD2E">
      <w:start w:val="1"/>
      <w:numFmt w:val="bullet"/>
      <w:lvlText w:val="−"/>
      <w:lvlJc w:val="left"/>
      <w:pPr>
        <w:ind w:left="1080" w:hanging="360"/>
      </w:pPr>
      <w:rPr>
        <w:rFonts w:ascii="Calibri" w:hAnsi="Calibri" w:hint="default"/>
      </w:rPr>
    </w:lvl>
    <w:lvl w:ilvl="1" w:tplc="04190003">
      <w:start w:val="1"/>
      <w:numFmt w:val="bullet"/>
      <w:lvlText w:val="o"/>
      <w:lvlJc w:val="left"/>
      <w:pPr>
        <w:ind w:left="1800" w:hanging="360"/>
      </w:pPr>
      <w:rPr>
        <w:rFonts w:ascii="Courier New" w:hAnsi="Courier New" w:cs="Courier New" w:hint="default"/>
      </w:rPr>
    </w:lvl>
    <w:lvl w:ilvl="2" w:tplc="04190005">
      <w:start w:val="1"/>
      <w:numFmt w:val="bullet"/>
      <w:lvlText w:val=""/>
      <w:lvlJc w:val="left"/>
      <w:pPr>
        <w:ind w:left="2520" w:hanging="360"/>
      </w:pPr>
      <w:rPr>
        <w:rFonts w:ascii="Wingdings" w:hAnsi="Wingdings" w:hint="default"/>
      </w:rPr>
    </w:lvl>
    <w:lvl w:ilvl="3" w:tplc="04190001">
      <w:start w:val="1"/>
      <w:numFmt w:val="bullet"/>
      <w:lvlText w:val=""/>
      <w:lvlJc w:val="left"/>
      <w:pPr>
        <w:ind w:left="3240" w:hanging="360"/>
      </w:pPr>
      <w:rPr>
        <w:rFonts w:ascii="Symbol" w:hAnsi="Symbol" w:hint="default"/>
      </w:rPr>
    </w:lvl>
    <w:lvl w:ilvl="4" w:tplc="04190003">
      <w:start w:val="1"/>
      <w:numFmt w:val="bullet"/>
      <w:lvlText w:val="o"/>
      <w:lvlJc w:val="left"/>
      <w:pPr>
        <w:ind w:left="3960" w:hanging="360"/>
      </w:pPr>
      <w:rPr>
        <w:rFonts w:ascii="Courier New" w:hAnsi="Courier New" w:cs="Courier New" w:hint="default"/>
      </w:rPr>
    </w:lvl>
    <w:lvl w:ilvl="5" w:tplc="04190005">
      <w:start w:val="1"/>
      <w:numFmt w:val="bullet"/>
      <w:lvlText w:val=""/>
      <w:lvlJc w:val="left"/>
      <w:pPr>
        <w:ind w:left="4680" w:hanging="360"/>
      </w:pPr>
      <w:rPr>
        <w:rFonts w:ascii="Wingdings" w:hAnsi="Wingdings" w:hint="default"/>
      </w:rPr>
    </w:lvl>
    <w:lvl w:ilvl="6" w:tplc="04190001">
      <w:start w:val="1"/>
      <w:numFmt w:val="bullet"/>
      <w:lvlText w:val=""/>
      <w:lvlJc w:val="left"/>
      <w:pPr>
        <w:ind w:left="5400" w:hanging="360"/>
      </w:pPr>
      <w:rPr>
        <w:rFonts w:ascii="Symbol" w:hAnsi="Symbol" w:hint="default"/>
      </w:rPr>
    </w:lvl>
    <w:lvl w:ilvl="7" w:tplc="04190003">
      <w:start w:val="1"/>
      <w:numFmt w:val="bullet"/>
      <w:lvlText w:val="o"/>
      <w:lvlJc w:val="left"/>
      <w:pPr>
        <w:ind w:left="6120" w:hanging="360"/>
      </w:pPr>
      <w:rPr>
        <w:rFonts w:ascii="Courier New" w:hAnsi="Courier New" w:cs="Courier New" w:hint="default"/>
      </w:rPr>
    </w:lvl>
    <w:lvl w:ilvl="8" w:tplc="04190005">
      <w:start w:val="1"/>
      <w:numFmt w:val="bullet"/>
      <w:lvlText w:val=""/>
      <w:lvlJc w:val="left"/>
      <w:pPr>
        <w:ind w:left="6840" w:hanging="360"/>
      </w:pPr>
      <w:rPr>
        <w:rFonts w:ascii="Wingdings" w:hAnsi="Wingdings" w:hint="default"/>
      </w:rPr>
    </w:lvl>
  </w:abstractNum>
  <w:abstractNum w:abstractNumId="10" w15:restartNumberingAfterBreak="0">
    <w:nsid w:val="1A782059"/>
    <w:multiLevelType w:val="multilevel"/>
    <w:tmpl w:val="04A8E54A"/>
    <w:lvl w:ilvl="0">
      <w:start w:val="2"/>
      <w:numFmt w:val="decimal"/>
      <w:pStyle w:val="a"/>
      <w:lvlText w:val="%1."/>
      <w:lvlJc w:val="left"/>
      <w:pPr>
        <w:ind w:left="10000" w:hanging="360"/>
      </w:pPr>
      <w:rPr>
        <w:rFonts w:hint="default"/>
      </w:rPr>
    </w:lvl>
    <w:lvl w:ilvl="1">
      <w:start w:val="2"/>
      <w:numFmt w:val="decimal"/>
      <w:isLgl/>
      <w:lvlText w:val="%1.%2."/>
      <w:lvlJc w:val="left"/>
      <w:pPr>
        <w:ind w:left="3980" w:hanging="720"/>
      </w:pPr>
      <w:rPr>
        <w:rFonts w:hint="default"/>
      </w:rPr>
    </w:lvl>
    <w:lvl w:ilvl="2">
      <w:start w:val="1"/>
      <w:numFmt w:val="decimal"/>
      <w:isLgl/>
      <w:lvlText w:val="%1.%2.%3."/>
      <w:lvlJc w:val="left"/>
      <w:pPr>
        <w:ind w:left="4187" w:hanging="720"/>
      </w:pPr>
      <w:rPr>
        <w:rFonts w:hint="default"/>
      </w:rPr>
    </w:lvl>
    <w:lvl w:ilvl="3">
      <w:start w:val="2"/>
      <w:numFmt w:val="decimal"/>
      <w:lvlText w:val="2.7.7.%4."/>
      <w:lvlJc w:val="left"/>
      <w:pPr>
        <w:ind w:left="4754" w:hanging="1080"/>
      </w:pPr>
      <w:rPr>
        <w:rFonts w:hint="default"/>
        <w:i/>
      </w:rPr>
    </w:lvl>
    <w:lvl w:ilvl="4">
      <w:start w:val="1"/>
      <w:numFmt w:val="decimal"/>
      <w:isLgl/>
      <w:lvlText w:val="%1.%2.%3.%4.%5."/>
      <w:lvlJc w:val="left"/>
      <w:pPr>
        <w:ind w:left="4961" w:hanging="1080"/>
      </w:pPr>
      <w:rPr>
        <w:rFonts w:hint="default"/>
      </w:rPr>
    </w:lvl>
    <w:lvl w:ilvl="5">
      <w:start w:val="1"/>
      <w:numFmt w:val="decimal"/>
      <w:isLgl/>
      <w:lvlText w:val="%1.%2.%3.%4.%5.%6."/>
      <w:lvlJc w:val="left"/>
      <w:pPr>
        <w:ind w:left="5528" w:hanging="1440"/>
      </w:pPr>
      <w:rPr>
        <w:rFonts w:hint="default"/>
      </w:rPr>
    </w:lvl>
    <w:lvl w:ilvl="6">
      <w:start w:val="1"/>
      <w:numFmt w:val="decimal"/>
      <w:isLgl/>
      <w:lvlText w:val="%1.%2.%3.%4.%5.%6.%7."/>
      <w:lvlJc w:val="left"/>
      <w:pPr>
        <w:ind w:left="5735" w:hanging="1440"/>
      </w:pPr>
      <w:rPr>
        <w:rFonts w:hint="default"/>
      </w:rPr>
    </w:lvl>
    <w:lvl w:ilvl="7">
      <w:start w:val="1"/>
      <w:numFmt w:val="decimal"/>
      <w:isLgl/>
      <w:lvlText w:val="%1.%2.%3.%4.%5.%6.%7.%8."/>
      <w:lvlJc w:val="left"/>
      <w:pPr>
        <w:ind w:left="6302" w:hanging="1800"/>
      </w:pPr>
      <w:rPr>
        <w:rFonts w:hint="default"/>
      </w:rPr>
    </w:lvl>
    <w:lvl w:ilvl="8">
      <w:start w:val="1"/>
      <w:numFmt w:val="decimal"/>
      <w:isLgl/>
      <w:lvlText w:val="%1.%2.%3.%4.%5.%6.%7.%8.%9."/>
      <w:lvlJc w:val="left"/>
      <w:pPr>
        <w:ind w:left="6509" w:hanging="1800"/>
      </w:pPr>
      <w:rPr>
        <w:rFonts w:hint="default"/>
      </w:rPr>
    </w:lvl>
  </w:abstractNum>
  <w:abstractNum w:abstractNumId="11" w15:restartNumberingAfterBreak="0">
    <w:nsid w:val="1C4F3924"/>
    <w:multiLevelType w:val="hybridMultilevel"/>
    <w:tmpl w:val="C026F4BA"/>
    <w:lvl w:ilvl="0" w:tplc="2792883A">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 w15:restartNumberingAfterBreak="0">
    <w:nsid w:val="1FB33FAE"/>
    <w:multiLevelType w:val="hybridMultilevel"/>
    <w:tmpl w:val="5DCCAEAA"/>
    <w:lvl w:ilvl="0" w:tplc="FC667BB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3" w15:restartNumberingAfterBreak="0">
    <w:nsid w:val="216843AA"/>
    <w:multiLevelType w:val="hybridMultilevel"/>
    <w:tmpl w:val="8A7650E4"/>
    <w:lvl w:ilvl="0" w:tplc="31B8B446">
      <w:start w:val="1"/>
      <w:numFmt w:val="decimal"/>
      <w:lvlText w:val="%1."/>
      <w:lvlJc w:val="left"/>
      <w:pPr>
        <w:ind w:left="441" w:hanging="360"/>
      </w:pPr>
      <w:rPr>
        <w:rFonts w:hint="default"/>
      </w:rPr>
    </w:lvl>
    <w:lvl w:ilvl="1" w:tplc="04190019" w:tentative="1">
      <w:start w:val="1"/>
      <w:numFmt w:val="lowerLetter"/>
      <w:lvlText w:val="%2."/>
      <w:lvlJc w:val="left"/>
      <w:pPr>
        <w:ind w:left="1161" w:hanging="360"/>
      </w:pPr>
    </w:lvl>
    <w:lvl w:ilvl="2" w:tplc="0419001B" w:tentative="1">
      <w:start w:val="1"/>
      <w:numFmt w:val="lowerRoman"/>
      <w:lvlText w:val="%3."/>
      <w:lvlJc w:val="right"/>
      <w:pPr>
        <w:ind w:left="1881" w:hanging="180"/>
      </w:pPr>
    </w:lvl>
    <w:lvl w:ilvl="3" w:tplc="0419000F" w:tentative="1">
      <w:start w:val="1"/>
      <w:numFmt w:val="decimal"/>
      <w:lvlText w:val="%4."/>
      <w:lvlJc w:val="left"/>
      <w:pPr>
        <w:ind w:left="2601" w:hanging="360"/>
      </w:pPr>
    </w:lvl>
    <w:lvl w:ilvl="4" w:tplc="04190019" w:tentative="1">
      <w:start w:val="1"/>
      <w:numFmt w:val="lowerLetter"/>
      <w:lvlText w:val="%5."/>
      <w:lvlJc w:val="left"/>
      <w:pPr>
        <w:ind w:left="3321" w:hanging="360"/>
      </w:pPr>
    </w:lvl>
    <w:lvl w:ilvl="5" w:tplc="0419001B" w:tentative="1">
      <w:start w:val="1"/>
      <w:numFmt w:val="lowerRoman"/>
      <w:lvlText w:val="%6."/>
      <w:lvlJc w:val="right"/>
      <w:pPr>
        <w:ind w:left="4041" w:hanging="180"/>
      </w:pPr>
    </w:lvl>
    <w:lvl w:ilvl="6" w:tplc="0419000F" w:tentative="1">
      <w:start w:val="1"/>
      <w:numFmt w:val="decimal"/>
      <w:lvlText w:val="%7."/>
      <w:lvlJc w:val="left"/>
      <w:pPr>
        <w:ind w:left="4761" w:hanging="360"/>
      </w:pPr>
    </w:lvl>
    <w:lvl w:ilvl="7" w:tplc="04190019" w:tentative="1">
      <w:start w:val="1"/>
      <w:numFmt w:val="lowerLetter"/>
      <w:lvlText w:val="%8."/>
      <w:lvlJc w:val="left"/>
      <w:pPr>
        <w:ind w:left="5481" w:hanging="360"/>
      </w:pPr>
    </w:lvl>
    <w:lvl w:ilvl="8" w:tplc="0419001B" w:tentative="1">
      <w:start w:val="1"/>
      <w:numFmt w:val="lowerRoman"/>
      <w:lvlText w:val="%9."/>
      <w:lvlJc w:val="right"/>
      <w:pPr>
        <w:ind w:left="6201" w:hanging="180"/>
      </w:pPr>
    </w:lvl>
  </w:abstractNum>
  <w:abstractNum w:abstractNumId="14" w15:restartNumberingAfterBreak="0">
    <w:nsid w:val="283C30FD"/>
    <w:multiLevelType w:val="hybridMultilevel"/>
    <w:tmpl w:val="33CCA688"/>
    <w:lvl w:ilvl="0" w:tplc="A2FC2BD4">
      <w:start w:val="1"/>
      <w:numFmt w:val="bullet"/>
      <w:lvlText w:val="­"/>
      <w:lvlJc w:val="left"/>
      <w:pPr>
        <w:ind w:left="1429" w:hanging="360"/>
      </w:pPr>
      <w:rPr>
        <w:rFonts w:ascii="Courier New" w:hAnsi="Courier New"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5" w15:restartNumberingAfterBreak="0">
    <w:nsid w:val="2BF5164C"/>
    <w:multiLevelType w:val="multilevel"/>
    <w:tmpl w:val="2CE0169A"/>
    <w:lvl w:ilvl="0">
      <w:start w:val="1"/>
      <w:numFmt w:val="decimal"/>
      <w:pStyle w:val="1"/>
      <w:lvlText w:val="%1."/>
      <w:lvlJc w:val="center"/>
      <w:pPr>
        <w:tabs>
          <w:tab w:val="num" w:pos="2977"/>
        </w:tabs>
      </w:pPr>
      <w:rPr>
        <w:rFonts w:cs="Times New Roman" w:hint="default"/>
        <w:bCs w:val="0"/>
        <w:iCs w:val="0"/>
        <w:caps w:val="0"/>
        <w:strike w:val="0"/>
        <w:dstrike w:val="0"/>
        <w:snapToGrid w:val="0"/>
        <w:vanish w:val="0"/>
        <w:color w:val="000000"/>
        <w:spacing w:val="0"/>
        <w:kern w:val="0"/>
        <w:position w:val="0"/>
        <w:u w:val="none"/>
        <w:vertAlign w:val="baseline"/>
      </w:rPr>
    </w:lvl>
    <w:lvl w:ilvl="1">
      <w:start w:val="1"/>
      <w:numFmt w:val="decimal"/>
      <w:pStyle w:val="2"/>
      <w:lvlText w:val="%1.%2"/>
      <w:lvlJc w:val="left"/>
      <w:pPr>
        <w:tabs>
          <w:tab w:val="num" w:pos="1701"/>
        </w:tabs>
        <w:ind w:firstLine="567"/>
      </w:pPr>
      <w:rPr>
        <w:rFonts w:cs="Times New Roman" w:hint="default"/>
        <w:bCs/>
        <w:iCs w:val="0"/>
        <w:caps w:val="0"/>
        <w:strike w:val="0"/>
        <w:dstrike w:val="0"/>
        <w:vanish w:val="0"/>
        <w:color w:val="auto"/>
        <w:spacing w:val="0"/>
        <w:w w:val="100"/>
        <w:kern w:val="0"/>
        <w:position w:val="0"/>
        <w:sz w:val="28"/>
        <w:szCs w:val="28"/>
        <w:u w:val="none"/>
        <w:vertAlign w:val="baseline"/>
      </w:rPr>
    </w:lvl>
    <w:lvl w:ilvl="2">
      <w:start w:val="1"/>
      <w:numFmt w:val="decimal"/>
      <w:pStyle w:val="3"/>
      <w:lvlText w:val="%1.%2.%3"/>
      <w:lvlJc w:val="left"/>
      <w:pPr>
        <w:tabs>
          <w:tab w:val="num" w:pos="4399"/>
        </w:tabs>
        <w:ind w:firstLine="567"/>
      </w:pPr>
      <w:rPr>
        <w:rFonts w:cs="Times New Roman" w:hint="default"/>
        <w:b w:val="0"/>
        <w:bCs w:val="0"/>
        <w:i w:val="0"/>
        <w:iCs w:val="0"/>
        <w:color w:val="auto"/>
      </w:rPr>
    </w:lvl>
    <w:lvl w:ilvl="3">
      <w:start w:val="1"/>
      <w:numFmt w:val="decimal"/>
      <w:lvlText w:val="%1.%2.%3.%4"/>
      <w:lvlJc w:val="left"/>
      <w:pPr>
        <w:tabs>
          <w:tab w:val="num" w:pos="1985"/>
        </w:tabs>
        <w:ind w:firstLine="567"/>
      </w:pPr>
      <w:rPr>
        <w:rFonts w:cs="Times New Roman" w:hint="default"/>
        <w:b w:val="0"/>
        <w:bCs w:val="0"/>
        <w:i w:val="0"/>
        <w:iCs w:val="0"/>
        <w:caps w:val="0"/>
        <w:strike w:val="0"/>
        <w:dstrike w:val="0"/>
        <w:vanish w:val="0"/>
        <w:color w:val="auto"/>
        <w:spacing w:val="0"/>
        <w:w w:val="100"/>
        <w:kern w:val="0"/>
        <w:position w:val="0"/>
        <w:u w:val="none"/>
        <w:vertAlign w:val="baseline"/>
      </w:rPr>
    </w:lvl>
    <w:lvl w:ilvl="4">
      <w:start w:val="1"/>
      <w:numFmt w:val="russianLower"/>
      <w:pStyle w:val="5"/>
      <w:lvlText w:val="%5)"/>
      <w:lvlJc w:val="left"/>
      <w:pPr>
        <w:tabs>
          <w:tab w:val="num" w:pos="1987"/>
        </w:tabs>
        <w:ind w:firstLine="567"/>
      </w:pPr>
      <w:rPr>
        <w:rFonts w:cs="Times New Roman" w:hint="default"/>
        <w:b w:val="0"/>
        <w:bCs w:val="0"/>
        <w:i w:val="0"/>
        <w:iCs w:val="0"/>
      </w:rPr>
    </w:lvl>
    <w:lvl w:ilvl="5">
      <w:start w:val="1"/>
      <w:numFmt w:val="lowerLetter"/>
      <w:lvlText w:val="%6)"/>
      <w:lvlJc w:val="left"/>
      <w:pPr>
        <w:tabs>
          <w:tab w:val="num" w:pos="2551"/>
        </w:tabs>
        <w:ind w:left="2551" w:hanging="567"/>
      </w:pPr>
      <w:rPr>
        <w:rFonts w:cs="Times New Roman" w:hint="default"/>
      </w:rPr>
    </w:lvl>
    <w:lvl w:ilvl="6">
      <w:start w:val="1"/>
      <w:numFmt w:val="lowerRoman"/>
      <w:lvlText w:val="%7)"/>
      <w:lvlJc w:val="left"/>
      <w:pPr>
        <w:tabs>
          <w:tab w:val="num" w:pos="2268"/>
        </w:tabs>
        <w:ind w:left="2268" w:hanging="567"/>
      </w:pPr>
      <w:rPr>
        <w:rFonts w:cs="Times New Roman" w:hint="default"/>
      </w:rPr>
    </w:lvl>
    <w:lvl w:ilvl="7">
      <w:start w:val="1"/>
      <w:numFmt w:val="decimal"/>
      <w:lvlText w:val="%5.%6.%7.%8)"/>
      <w:lvlJc w:val="left"/>
      <w:pPr>
        <w:tabs>
          <w:tab w:val="num" w:pos="1448"/>
        </w:tabs>
        <w:ind w:left="1448" w:hanging="567"/>
      </w:pPr>
      <w:rPr>
        <w:rFonts w:cs="Times New Roman" w:hint="default"/>
      </w:rPr>
    </w:lvl>
    <w:lvl w:ilvl="8">
      <w:start w:val="1"/>
      <w:numFmt w:val="decimal"/>
      <w:lvlText w:val="%1.%2.%3.%4.%5.%6.%7.%8.%9."/>
      <w:lvlJc w:val="left"/>
      <w:pPr>
        <w:tabs>
          <w:tab w:val="num" w:pos="4166"/>
        </w:tabs>
        <w:ind w:left="2366" w:hanging="1440"/>
      </w:pPr>
      <w:rPr>
        <w:rFonts w:cs="Times New Roman" w:hint="default"/>
      </w:rPr>
    </w:lvl>
  </w:abstractNum>
  <w:abstractNum w:abstractNumId="16" w15:restartNumberingAfterBreak="0">
    <w:nsid w:val="2C172495"/>
    <w:multiLevelType w:val="hybridMultilevel"/>
    <w:tmpl w:val="27FEC648"/>
    <w:lvl w:ilvl="0" w:tplc="644E61B8">
      <w:start w:val="1"/>
      <w:numFmt w:val="bullet"/>
      <w:lvlText w:val="-"/>
      <w:lvlJc w:val="left"/>
      <w:pPr>
        <w:tabs>
          <w:tab w:val="num" w:pos="1080"/>
        </w:tabs>
        <w:ind w:left="0" w:firstLine="720"/>
      </w:pPr>
      <w:rPr>
        <w:rFonts w:hint="default"/>
      </w:rPr>
    </w:lvl>
    <w:lvl w:ilvl="1" w:tplc="04190003">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2C6D0965"/>
    <w:multiLevelType w:val="hybridMultilevel"/>
    <w:tmpl w:val="117867CC"/>
    <w:lvl w:ilvl="0" w:tplc="0419000F">
      <w:start w:val="1"/>
      <w:numFmt w:val="decimal"/>
      <w:lvlText w:val="%1."/>
      <w:lvlJc w:val="left"/>
      <w:pPr>
        <w:ind w:left="644" w:hanging="360"/>
      </w:p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15:restartNumberingAfterBreak="0">
    <w:nsid w:val="32187323"/>
    <w:multiLevelType w:val="multilevel"/>
    <w:tmpl w:val="B22CB04C"/>
    <w:lvl w:ilvl="0">
      <w:start w:val="15"/>
      <w:numFmt w:val="decimal"/>
      <w:lvlText w:val="%1."/>
      <w:lvlJc w:val="left"/>
      <w:pPr>
        <w:tabs>
          <w:tab w:val="num" w:pos="476"/>
        </w:tabs>
        <w:ind w:left="476" w:hanging="476"/>
      </w:pPr>
      <w:rPr>
        <w:rFonts w:hint="default"/>
      </w:rPr>
    </w:lvl>
    <w:lvl w:ilvl="1">
      <w:start w:val="1"/>
      <w:numFmt w:val="decimal"/>
      <w:lvlText w:val="18.%2."/>
      <w:lvlJc w:val="left"/>
      <w:pPr>
        <w:tabs>
          <w:tab w:val="num" w:pos="1440"/>
        </w:tabs>
        <w:ind w:left="0" w:firstLine="720"/>
      </w:pPr>
      <w:rPr>
        <w:rFonts w:ascii="Tahoma" w:hAnsi="Tahoma" w:cs="Tahoma" w:hint="default"/>
        <w:color w:val="000000"/>
        <w:sz w:val="22"/>
        <w:szCs w:val="22"/>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2160"/>
        </w:tabs>
        <w:ind w:left="2160" w:hanging="2160"/>
      </w:pPr>
      <w:rPr>
        <w:rFonts w:hint="default"/>
      </w:rPr>
    </w:lvl>
    <w:lvl w:ilvl="8">
      <w:start w:val="1"/>
      <w:numFmt w:val="decimal"/>
      <w:lvlText w:val="%1.%2.%3.%4.%5.%6.%7.%8.%9."/>
      <w:lvlJc w:val="left"/>
      <w:pPr>
        <w:tabs>
          <w:tab w:val="num" w:pos="2160"/>
        </w:tabs>
        <w:ind w:left="2160" w:hanging="2160"/>
      </w:pPr>
      <w:rPr>
        <w:rFonts w:hint="default"/>
      </w:rPr>
    </w:lvl>
  </w:abstractNum>
  <w:abstractNum w:abstractNumId="19" w15:restartNumberingAfterBreak="0">
    <w:nsid w:val="327A284D"/>
    <w:multiLevelType w:val="hybridMultilevel"/>
    <w:tmpl w:val="10700CEC"/>
    <w:lvl w:ilvl="0" w:tplc="23EEEBF4">
      <w:start w:val="1"/>
      <w:numFmt w:val="decimal"/>
      <w:lvlText w:val="%1)"/>
      <w:lvlJc w:val="left"/>
      <w:pPr>
        <w:ind w:left="1069" w:hanging="360"/>
      </w:pPr>
      <w:rPr>
        <w:rFonts w:ascii="Times New Roman" w:hAnsi="Times New Roman" w:cs="Times New Roman" w:hint="default"/>
        <w:sz w:val="24"/>
        <w:szCs w:val="24"/>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0" w15:restartNumberingAfterBreak="0">
    <w:nsid w:val="32ED5D59"/>
    <w:multiLevelType w:val="hybridMultilevel"/>
    <w:tmpl w:val="AD623938"/>
    <w:lvl w:ilvl="0" w:tplc="75EAF4E0">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1" w15:restartNumberingAfterBreak="0">
    <w:nsid w:val="34846E49"/>
    <w:multiLevelType w:val="hybridMultilevel"/>
    <w:tmpl w:val="7BD654FC"/>
    <w:lvl w:ilvl="0" w:tplc="63C6435C">
      <w:start w:val="1"/>
      <w:numFmt w:val="decimal"/>
      <w:suff w:val="space"/>
      <w:lvlText w:val="%1."/>
      <w:lvlJc w:val="left"/>
      <w:pPr>
        <w:ind w:left="0" w:firstLine="709"/>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2" w15:restartNumberingAfterBreak="0">
    <w:nsid w:val="36B872BD"/>
    <w:multiLevelType w:val="multilevel"/>
    <w:tmpl w:val="100613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37BD0C8D"/>
    <w:multiLevelType w:val="hybridMultilevel"/>
    <w:tmpl w:val="5AA8646A"/>
    <w:styleLink w:val="30"/>
    <w:lvl w:ilvl="0" w:tplc="C9C892FC">
      <w:start w:val="1"/>
      <w:numFmt w:val="bullet"/>
      <w:lvlText w:val="·"/>
      <w:lvlJc w:val="left"/>
      <w:pPr>
        <w:tabs>
          <w:tab w:val="num" w:pos="1416"/>
        </w:tabs>
        <w:ind w:left="1440" w:hanging="360"/>
      </w:pPr>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rPr>
    </w:lvl>
    <w:lvl w:ilvl="1" w:tplc="76C25F76">
      <w:start w:val="1"/>
      <w:numFmt w:val="bullet"/>
      <w:lvlText w:val="o"/>
      <w:lvlJc w:val="left"/>
      <w:pPr>
        <w:tabs>
          <w:tab w:val="num" w:pos="2124"/>
        </w:tabs>
        <w:ind w:left="2148" w:hanging="348"/>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rPr>
    </w:lvl>
    <w:lvl w:ilvl="2" w:tplc="8FB8252C">
      <w:start w:val="1"/>
      <w:numFmt w:val="bullet"/>
      <w:lvlText w:val="▪"/>
      <w:lvlJc w:val="left"/>
      <w:pPr>
        <w:tabs>
          <w:tab w:val="num" w:pos="2832"/>
        </w:tabs>
        <w:ind w:left="2856" w:hanging="336"/>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rPr>
    </w:lvl>
    <w:lvl w:ilvl="3" w:tplc="95E4B046">
      <w:start w:val="1"/>
      <w:numFmt w:val="bullet"/>
      <w:lvlText w:val="·"/>
      <w:lvlJc w:val="left"/>
      <w:pPr>
        <w:tabs>
          <w:tab w:val="num" w:pos="3540"/>
        </w:tabs>
        <w:ind w:left="3564" w:hanging="324"/>
      </w:pPr>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rPr>
    </w:lvl>
    <w:lvl w:ilvl="4" w:tplc="19646C6E">
      <w:start w:val="1"/>
      <w:numFmt w:val="bullet"/>
      <w:lvlText w:val="o"/>
      <w:lvlJc w:val="left"/>
      <w:pPr>
        <w:tabs>
          <w:tab w:val="num" w:pos="4248"/>
        </w:tabs>
        <w:ind w:left="4272" w:hanging="312"/>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rPr>
    </w:lvl>
    <w:lvl w:ilvl="5" w:tplc="2116CDD0">
      <w:start w:val="1"/>
      <w:numFmt w:val="bullet"/>
      <w:lvlText w:val="▪"/>
      <w:lvlJc w:val="left"/>
      <w:pPr>
        <w:tabs>
          <w:tab w:val="num" w:pos="4956"/>
        </w:tabs>
        <w:ind w:left="4980" w:hanging="30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rPr>
    </w:lvl>
    <w:lvl w:ilvl="6" w:tplc="4380F52E">
      <w:start w:val="1"/>
      <w:numFmt w:val="bullet"/>
      <w:lvlText w:val="·"/>
      <w:lvlJc w:val="left"/>
      <w:pPr>
        <w:tabs>
          <w:tab w:val="num" w:pos="5664"/>
        </w:tabs>
        <w:ind w:left="5688" w:hanging="288"/>
      </w:pPr>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rPr>
    </w:lvl>
    <w:lvl w:ilvl="7" w:tplc="B05C40E4">
      <w:start w:val="1"/>
      <w:numFmt w:val="bullet"/>
      <w:lvlText w:val="o"/>
      <w:lvlJc w:val="left"/>
      <w:pPr>
        <w:tabs>
          <w:tab w:val="num" w:pos="6372"/>
        </w:tabs>
        <w:ind w:left="6396" w:hanging="276"/>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rPr>
    </w:lvl>
    <w:lvl w:ilvl="8" w:tplc="FD94AFA0">
      <w:start w:val="1"/>
      <w:numFmt w:val="bullet"/>
      <w:lvlText w:val="▪"/>
      <w:lvlJc w:val="left"/>
      <w:pPr>
        <w:tabs>
          <w:tab w:val="num" w:pos="7080"/>
        </w:tabs>
        <w:ind w:left="7104" w:hanging="264"/>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rPr>
    </w:lvl>
  </w:abstractNum>
  <w:abstractNum w:abstractNumId="24" w15:restartNumberingAfterBreak="0">
    <w:nsid w:val="37EB783B"/>
    <w:multiLevelType w:val="singleLevel"/>
    <w:tmpl w:val="68ACEE90"/>
    <w:lvl w:ilvl="0">
      <w:start w:val="1"/>
      <w:numFmt w:val="decimal"/>
      <w:pStyle w:val="lena1"/>
      <w:lvlText w:val="%1."/>
      <w:lvlJc w:val="left"/>
      <w:pPr>
        <w:tabs>
          <w:tab w:val="num" w:pos="360"/>
        </w:tabs>
        <w:ind w:left="360" w:hanging="360"/>
      </w:pPr>
    </w:lvl>
  </w:abstractNum>
  <w:abstractNum w:abstractNumId="25" w15:restartNumberingAfterBreak="0">
    <w:nsid w:val="3A8D6697"/>
    <w:multiLevelType w:val="hybridMultilevel"/>
    <w:tmpl w:val="1D8CEF2A"/>
    <w:lvl w:ilvl="0" w:tplc="81480D12">
      <w:start w:val="1"/>
      <w:numFmt w:val="bullet"/>
      <w:lvlText w:val="­"/>
      <w:lvlJc w:val="left"/>
      <w:pPr>
        <w:ind w:left="1429" w:hanging="360"/>
      </w:pPr>
      <w:rPr>
        <w:rFonts w:ascii="Times New Roman" w:hAnsi="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6" w15:restartNumberingAfterBreak="0">
    <w:nsid w:val="3A9525D5"/>
    <w:multiLevelType w:val="hybridMultilevel"/>
    <w:tmpl w:val="4418A3E8"/>
    <w:lvl w:ilvl="0" w:tplc="0419000F">
      <w:start w:val="1"/>
      <w:numFmt w:val="decimal"/>
      <w:pStyle w:val="a0"/>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7" w15:restartNumberingAfterBreak="0">
    <w:nsid w:val="3D844045"/>
    <w:multiLevelType w:val="hybridMultilevel"/>
    <w:tmpl w:val="8ED8779C"/>
    <w:lvl w:ilvl="0" w:tplc="DC728E18">
      <w:start w:val="1"/>
      <w:numFmt w:val="bullet"/>
      <w:lvlText w:val=""/>
      <w:lvlJc w:val="left"/>
      <w:pPr>
        <w:ind w:left="1713" w:hanging="360"/>
      </w:pPr>
      <w:rPr>
        <w:rFonts w:ascii="Symbol" w:hAnsi="Symbol" w:hint="default"/>
      </w:rPr>
    </w:lvl>
    <w:lvl w:ilvl="1" w:tplc="04190003" w:tentative="1">
      <w:start w:val="1"/>
      <w:numFmt w:val="bullet"/>
      <w:lvlText w:val="o"/>
      <w:lvlJc w:val="left"/>
      <w:pPr>
        <w:ind w:left="2433" w:hanging="360"/>
      </w:pPr>
      <w:rPr>
        <w:rFonts w:ascii="Courier New" w:hAnsi="Courier New" w:cs="Courier New" w:hint="default"/>
      </w:rPr>
    </w:lvl>
    <w:lvl w:ilvl="2" w:tplc="04190005" w:tentative="1">
      <w:start w:val="1"/>
      <w:numFmt w:val="bullet"/>
      <w:lvlText w:val=""/>
      <w:lvlJc w:val="left"/>
      <w:pPr>
        <w:ind w:left="3153" w:hanging="360"/>
      </w:pPr>
      <w:rPr>
        <w:rFonts w:ascii="Wingdings" w:hAnsi="Wingdings" w:hint="default"/>
      </w:rPr>
    </w:lvl>
    <w:lvl w:ilvl="3" w:tplc="04190001" w:tentative="1">
      <w:start w:val="1"/>
      <w:numFmt w:val="bullet"/>
      <w:lvlText w:val=""/>
      <w:lvlJc w:val="left"/>
      <w:pPr>
        <w:ind w:left="3873" w:hanging="360"/>
      </w:pPr>
      <w:rPr>
        <w:rFonts w:ascii="Symbol" w:hAnsi="Symbol" w:hint="default"/>
      </w:rPr>
    </w:lvl>
    <w:lvl w:ilvl="4" w:tplc="04190003" w:tentative="1">
      <w:start w:val="1"/>
      <w:numFmt w:val="bullet"/>
      <w:lvlText w:val="o"/>
      <w:lvlJc w:val="left"/>
      <w:pPr>
        <w:ind w:left="4593" w:hanging="360"/>
      </w:pPr>
      <w:rPr>
        <w:rFonts w:ascii="Courier New" w:hAnsi="Courier New" w:cs="Courier New" w:hint="default"/>
      </w:rPr>
    </w:lvl>
    <w:lvl w:ilvl="5" w:tplc="04190005" w:tentative="1">
      <w:start w:val="1"/>
      <w:numFmt w:val="bullet"/>
      <w:lvlText w:val=""/>
      <w:lvlJc w:val="left"/>
      <w:pPr>
        <w:ind w:left="5313" w:hanging="360"/>
      </w:pPr>
      <w:rPr>
        <w:rFonts w:ascii="Wingdings" w:hAnsi="Wingdings" w:hint="default"/>
      </w:rPr>
    </w:lvl>
    <w:lvl w:ilvl="6" w:tplc="04190001" w:tentative="1">
      <w:start w:val="1"/>
      <w:numFmt w:val="bullet"/>
      <w:lvlText w:val=""/>
      <w:lvlJc w:val="left"/>
      <w:pPr>
        <w:ind w:left="6033" w:hanging="360"/>
      </w:pPr>
      <w:rPr>
        <w:rFonts w:ascii="Symbol" w:hAnsi="Symbol" w:hint="default"/>
      </w:rPr>
    </w:lvl>
    <w:lvl w:ilvl="7" w:tplc="04190003" w:tentative="1">
      <w:start w:val="1"/>
      <w:numFmt w:val="bullet"/>
      <w:lvlText w:val="o"/>
      <w:lvlJc w:val="left"/>
      <w:pPr>
        <w:ind w:left="6753" w:hanging="360"/>
      </w:pPr>
      <w:rPr>
        <w:rFonts w:ascii="Courier New" w:hAnsi="Courier New" w:cs="Courier New" w:hint="default"/>
      </w:rPr>
    </w:lvl>
    <w:lvl w:ilvl="8" w:tplc="04190005" w:tentative="1">
      <w:start w:val="1"/>
      <w:numFmt w:val="bullet"/>
      <w:lvlText w:val=""/>
      <w:lvlJc w:val="left"/>
      <w:pPr>
        <w:ind w:left="7473" w:hanging="360"/>
      </w:pPr>
      <w:rPr>
        <w:rFonts w:ascii="Wingdings" w:hAnsi="Wingdings" w:hint="default"/>
      </w:rPr>
    </w:lvl>
  </w:abstractNum>
  <w:abstractNum w:abstractNumId="28" w15:restartNumberingAfterBreak="0">
    <w:nsid w:val="3EAC1559"/>
    <w:multiLevelType w:val="hybridMultilevel"/>
    <w:tmpl w:val="33A0CEA8"/>
    <w:lvl w:ilvl="0" w:tplc="CD26AE76">
      <w:start w:val="1"/>
      <w:numFmt w:val="bullet"/>
      <w:suff w:val="space"/>
      <w:lvlText w:val="­"/>
      <w:lvlJc w:val="left"/>
      <w:pPr>
        <w:ind w:left="0" w:firstLine="709"/>
      </w:pPr>
      <w:rPr>
        <w:rFonts w:ascii="Courier New" w:hAnsi="Courier New"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9" w15:restartNumberingAfterBreak="0">
    <w:nsid w:val="41970578"/>
    <w:multiLevelType w:val="hybridMultilevel"/>
    <w:tmpl w:val="E884C3EC"/>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0" w15:restartNumberingAfterBreak="0">
    <w:nsid w:val="45B7425A"/>
    <w:multiLevelType w:val="hybridMultilevel"/>
    <w:tmpl w:val="1272223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1" w15:restartNumberingAfterBreak="0">
    <w:nsid w:val="490A5B19"/>
    <w:multiLevelType w:val="hybridMultilevel"/>
    <w:tmpl w:val="4A4CDD6E"/>
    <w:lvl w:ilvl="0" w:tplc="1AA8FD2E">
      <w:start w:val="1"/>
      <w:numFmt w:val="bullet"/>
      <w:lvlText w:val="−"/>
      <w:lvlJc w:val="left"/>
      <w:pPr>
        <w:tabs>
          <w:tab w:val="num" w:pos="720"/>
        </w:tabs>
        <w:ind w:left="720" w:hanging="360"/>
      </w:pPr>
      <w:rPr>
        <w:rFonts w:ascii="Calibri" w:hAnsi="Calibri" w:hint="default"/>
      </w:rPr>
    </w:lvl>
    <w:lvl w:ilvl="1" w:tplc="B1269DDE">
      <w:start w:val="1"/>
      <w:numFmt w:val="bullet"/>
      <w:lvlText w:val="•"/>
      <w:lvlJc w:val="left"/>
      <w:pPr>
        <w:tabs>
          <w:tab w:val="num" w:pos="1440"/>
        </w:tabs>
        <w:ind w:left="1440" w:hanging="360"/>
      </w:pPr>
      <w:rPr>
        <w:rFonts w:ascii="Arial" w:hAnsi="Arial" w:cs="Times New Roman" w:hint="default"/>
      </w:rPr>
    </w:lvl>
    <w:lvl w:ilvl="2" w:tplc="C06C6888">
      <w:start w:val="1"/>
      <w:numFmt w:val="bullet"/>
      <w:lvlText w:val="•"/>
      <w:lvlJc w:val="left"/>
      <w:pPr>
        <w:tabs>
          <w:tab w:val="num" w:pos="2160"/>
        </w:tabs>
        <w:ind w:left="2160" w:hanging="360"/>
      </w:pPr>
      <w:rPr>
        <w:rFonts w:ascii="Arial" w:hAnsi="Arial" w:cs="Times New Roman" w:hint="default"/>
      </w:rPr>
    </w:lvl>
    <w:lvl w:ilvl="3" w:tplc="8786801E">
      <w:start w:val="1"/>
      <w:numFmt w:val="bullet"/>
      <w:lvlText w:val="•"/>
      <w:lvlJc w:val="left"/>
      <w:pPr>
        <w:tabs>
          <w:tab w:val="num" w:pos="2880"/>
        </w:tabs>
        <w:ind w:left="2880" w:hanging="360"/>
      </w:pPr>
      <w:rPr>
        <w:rFonts w:ascii="Arial" w:hAnsi="Arial" w:cs="Times New Roman" w:hint="default"/>
      </w:rPr>
    </w:lvl>
    <w:lvl w:ilvl="4" w:tplc="9D845152">
      <w:start w:val="1"/>
      <w:numFmt w:val="bullet"/>
      <w:lvlText w:val="•"/>
      <w:lvlJc w:val="left"/>
      <w:pPr>
        <w:tabs>
          <w:tab w:val="num" w:pos="3600"/>
        </w:tabs>
        <w:ind w:left="3600" w:hanging="360"/>
      </w:pPr>
      <w:rPr>
        <w:rFonts w:ascii="Arial" w:hAnsi="Arial" w:cs="Times New Roman" w:hint="default"/>
      </w:rPr>
    </w:lvl>
    <w:lvl w:ilvl="5" w:tplc="1924F796">
      <w:start w:val="1"/>
      <w:numFmt w:val="bullet"/>
      <w:lvlText w:val="•"/>
      <w:lvlJc w:val="left"/>
      <w:pPr>
        <w:tabs>
          <w:tab w:val="num" w:pos="4320"/>
        </w:tabs>
        <w:ind w:left="4320" w:hanging="360"/>
      </w:pPr>
      <w:rPr>
        <w:rFonts w:ascii="Arial" w:hAnsi="Arial" w:cs="Times New Roman" w:hint="default"/>
      </w:rPr>
    </w:lvl>
    <w:lvl w:ilvl="6" w:tplc="EF76253A">
      <w:start w:val="1"/>
      <w:numFmt w:val="bullet"/>
      <w:lvlText w:val="•"/>
      <w:lvlJc w:val="left"/>
      <w:pPr>
        <w:tabs>
          <w:tab w:val="num" w:pos="5040"/>
        </w:tabs>
        <w:ind w:left="5040" w:hanging="360"/>
      </w:pPr>
      <w:rPr>
        <w:rFonts w:ascii="Arial" w:hAnsi="Arial" w:cs="Times New Roman" w:hint="default"/>
      </w:rPr>
    </w:lvl>
    <w:lvl w:ilvl="7" w:tplc="84B20244">
      <w:start w:val="1"/>
      <w:numFmt w:val="bullet"/>
      <w:lvlText w:val="•"/>
      <w:lvlJc w:val="left"/>
      <w:pPr>
        <w:tabs>
          <w:tab w:val="num" w:pos="5760"/>
        </w:tabs>
        <w:ind w:left="5760" w:hanging="360"/>
      </w:pPr>
      <w:rPr>
        <w:rFonts w:ascii="Arial" w:hAnsi="Arial" w:cs="Times New Roman" w:hint="default"/>
      </w:rPr>
    </w:lvl>
    <w:lvl w:ilvl="8" w:tplc="5580A276">
      <w:start w:val="1"/>
      <w:numFmt w:val="bullet"/>
      <w:lvlText w:val="•"/>
      <w:lvlJc w:val="left"/>
      <w:pPr>
        <w:tabs>
          <w:tab w:val="num" w:pos="6480"/>
        </w:tabs>
        <w:ind w:left="6480" w:hanging="360"/>
      </w:pPr>
      <w:rPr>
        <w:rFonts w:ascii="Arial" w:hAnsi="Arial" w:cs="Times New Roman" w:hint="default"/>
      </w:rPr>
    </w:lvl>
  </w:abstractNum>
  <w:abstractNum w:abstractNumId="32" w15:restartNumberingAfterBreak="0">
    <w:nsid w:val="4BE43465"/>
    <w:multiLevelType w:val="hybridMultilevel"/>
    <w:tmpl w:val="FD9C09D6"/>
    <w:lvl w:ilvl="0" w:tplc="938498BE">
      <w:start w:val="1"/>
      <w:numFmt w:val="bullet"/>
      <w:pStyle w:val="10"/>
      <w:lvlText w:val=""/>
      <w:lvlJc w:val="left"/>
      <w:pPr>
        <w:tabs>
          <w:tab w:val="num" w:pos="720"/>
        </w:tabs>
        <w:ind w:left="720" w:hanging="360"/>
      </w:pPr>
      <w:rPr>
        <w:rFonts w:ascii="Wingdings" w:hAnsi="Wingdings" w:hint="default"/>
      </w:rPr>
    </w:lvl>
    <w:lvl w:ilvl="1" w:tplc="04190011">
      <w:start w:val="1"/>
      <w:numFmt w:val="decimal"/>
      <w:lvlText w:val="%2)"/>
      <w:lvlJc w:val="left"/>
      <w:pPr>
        <w:tabs>
          <w:tab w:val="num" w:pos="1440"/>
        </w:tabs>
        <w:ind w:left="1440" w:hanging="360"/>
      </w:p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4BF53D39"/>
    <w:multiLevelType w:val="hybridMultilevel"/>
    <w:tmpl w:val="21342F56"/>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1">
      <w:start w:val="1"/>
      <w:numFmt w:val="bullet"/>
      <w:lvlText w:val=""/>
      <w:lvlJc w:val="left"/>
      <w:pPr>
        <w:ind w:left="501" w:hanging="360"/>
      </w:pPr>
      <w:rPr>
        <w:rFonts w:ascii="Symbol" w:hAnsi="Symbol"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4" w15:restartNumberingAfterBreak="0">
    <w:nsid w:val="4C3B2D11"/>
    <w:multiLevelType w:val="hybridMultilevel"/>
    <w:tmpl w:val="15E0A66A"/>
    <w:lvl w:ilvl="0" w:tplc="E75EB02C">
      <w:start w:val="1"/>
      <w:numFmt w:val="decimal"/>
      <w:lvlText w:val="%1."/>
      <w:lvlJc w:val="left"/>
      <w:pPr>
        <w:ind w:left="928"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35" w15:restartNumberingAfterBreak="0">
    <w:nsid w:val="4F6B7439"/>
    <w:multiLevelType w:val="hybridMultilevel"/>
    <w:tmpl w:val="75F82732"/>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6" w15:restartNumberingAfterBreak="0">
    <w:nsid w:val="54837F44"/>
    <w:multiLevelType w:val="hybridMultilevel"/>
    <w:tmpl w:val="4790DDEA"/>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7" w15:restartNumberingAfterBreak="0">
    <w:nsid w:val="58336BE4"/>
    <w:multiLevelType w:val="hybridMultilevel"/>
    <w:tmpl w:val="321CB02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8" w15:restartNumberingAfterBreak="0">
    <w:nsid w:val="5BD96150"/>
    <w:multiLevelType w:val="hybridMultilevel"/>
    <w:tmpl w:val="F584810E"/>
    <w:lvl w:ilvl="0" w:tplc="81480D12">
      <w:start w:val="1"/>
      <w:numFmt w:val="bullet"/>
      <w:lvlText w:val="­"/>
      <w:lvlJc w:val="left"/>
      <w:pPr>
        <w:ind w:left="720" w:hanging="360"/>
      </w:pPr>
      <w:rPr>
        <w:rFonts w:ascii="Times New Roman" w:hAnsi="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9" w15:restartNumberingAfterBreak="0">
    <w:nsid w:val="5D5B3614"/>
    <w:multiLevelType w:val="multilevel"/>
    <w:tmpl w:val="A21EED8A"/>
    <w:lvl w:ilvl="0">
      <w:start w:val="1"/>
      <w:numFmt w:val="decimal"/>
      <w:lvlText w:val="%1."/>
      <w:lvlJc w:val="left"/>
      <w:pPr>
        <w:ind w:left="1069" w:hanging="360"/>
      </w:pPr>
      <w:rPr>
        <w:rFonts w:hint="default"/>
      </w:rPr>
    </w:lvl>
    <w:lvl w:ilvl="1">
      <w:start w:val="1"/>
      <w:numFmt w:val="decimal"/>
      <w:isLgl/>
      <w:lvlText w:val="%1.%2."/>
      <w:lvlJc w:val="left"/>
      <w:pPr>
        <w:ind w:left="1069" w:hanging="360"/>
      </w:pPr>
      <w:rPr>
        <w:rFonts w:hint="default"/>
      </w:rPr>
    </w:lvl>
    <w:lvl w:ilvl="2">
      <w:start w:val="1"/>
      <w:numFmt w:val="decimal"/>
      <w:isLgl/>
      <w:lvlText w:val="%1.%2.%3."/>
      <w:lvlJc w:val="left"/>
      <w:pPr>
        <w:ind w:left="1429" w:hanging="720"/>
      </w:pPr>
      <w:rPr>
        <w:rFonts w:hint="default"/>
      </w:rPr>
    </w:lvl>
    <w:lvl w:ilvl="3">
      <w:start w:val="1"/>
      <w:numFmt w:val="decimal"/>
      <w:isLgl/>
      <w:lvlText w:val="%1.%2.%3.%4."/>
      <w:lvlJc w:val="left"/>
      <w:pPr>
        <w:ind w:left="1429" w:hanging="720"/>
      </w:pPr>
      <w:rPr>
        <w:rFonts w:hint="default"/>
      </w:rPr>
    </w:lvl>
    <w:lvl w:ilvl="4">
      <w:start w:val="1"/>
      <w:numFmt w:val="decimal"/>
      <w:isLgl/>
      <w:lvlText w:val="%1.%2.%3.%4.%5."/>
      <w:lvlJc w:val="left"/>
      <w:pPr>
        <w:ind w:left="1789" w:hanging="1080"/>
      </w:pPr>
      <w:rPr>
        <w:rFonts w:hint="default"/>
      </w:rPr>
    </w:lvl>
    <w:lvl w:ilvl="5">
      <w:start w:val="1"/>
      <w:numFmt w:val="decimal"/>
      <w:isLgl/>
      <w:lvlText w:val="%1.%2.%3.%4.%5.%6."/>
      <w:lvlJc w:val="left"/>
      <w:pPr>
        <w:ind w:left="1789" w:hanging="1080"/>
      </w:pPr>
      <w:rPr>
        <w:rFonts w:hint="default"/>
      </w:rPr>
    </w:lvl>
    <w:lvl w:ilvl="6">
      <w:start w:val="1"/>
      <w:numFmt w:val="decimal"/>
      <w:isLgl/>
      <w:lvlText w:val="%1.%2.%3.%4.%5.%6.%7."/>
      <w:lvlJc w:val="left"/>
      <w:pPr>
        <w:ind w:left="2149" w:hanging="1440"/>
      </w:pPr>
      <w:rPr>
        <w:rFonts w:hint="default"/>
      </w:rPr>
    </w:lvl>
    <w:lvl w:ilvl="7">
      <w:start w:val="1"/>
      <w:numFmt w:val="decimal"/>
      <w:isLgl/>
      <w:lvlText w:val="%1.%2.%3.%4.%5.%6.%7.%8."/>
      <w:lvlJc w:val="left"/>
      <w:pPr>
        <w:ind w:left="2149" w:hanging="1440"/>
      </w:pPr>
      <w:rPr>
        <w:rFonts w:hint="default"/>
      </w:rPr>
    </w:lvl>
    <w:lvl w:ilvl="8">
      <w:start w:val="1"/>
      <w:numFmt w:val="decimal"/>
      <w:isLgl/>
      <w:lvlText w:val="%1.%2.%3.%4.%5.%6.%7.%8.%9."/>
      <w:lvlJc w:val="left"/>
      <w:pPr>
        <w:ind w:left="2509" w:hanging="1800"/>
      </w:pPr>
      <w:rPr>
        <w:rFonts w:hint="default"/>
      </w:rPr>
    </w:lvl>
  </w:abstractNum>
  <w:abstractNum w:abstractNumId="40" w15:restartNumberingAfterBreak="0">
    <w:nsid w:val="5EFD5550"/>
    <w:multiLevelType w:val="hybridMultilevel"/>
    <w:tmpl w:val="A2C03D48"/>
    <w:lvl w:ilvl="0" w:tplc="3702B6A8">
      <w:start w:val="1"/>
      <w:numFmt w:val="bullet"/>
      <w:lvlText w:val="-"/>
      <w:lvlJc w:val="left"/>
      <w:pPr>
        <w:tabs>
          <w:tab w:val="num" w:pos="1080"/>
        </w:tabs>
        <w:ind w:left="0" w:firstLine="720"/>
      </w:pPr>
      <w:rPr>
        <w:rFonts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41" w15:restartNumberingAfterBreak="0">
    <w:nsid w:val="66227D03"/>
    <w:multiLevelType w:val="hybridMultilevel"/>
    <w:tmpl w:val="7D9428FC"/>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42" w15:restartNumberingAfterBreak="0">
    <w:nsid w:val="67AB69CD"/>
    <w:multiLevelType w:val="hybridMultilevel"/>
    <w:tmpl w:val="6F00B7D8"/>
    <w:lvl w:ilvl="0" w:tplc="829035FA">
      <w:start w:val="1"/>
      <w:numFmt w:val="bullet"/>
      <w:pStyle w:val="a1"/>
      <w:lvlText w:val=""/>
      <w:lvlJc w:val="left"/>
      <w:pPr>
        <w:ind w:left="3338" w:hanging="360"/>
      </w:pPr>
      <w:rPr>
        <w:rFonts w:ascii="Symbol" w:hAnsi="Symbol" w:hint="default"/>
      </w:rPr>
    </w:lvl>
    <w:lvl w:ilvl="1" w:tplc="04190003">
      <w:start w:val="1"/>
      <w:numFmt w:val="bullet"/>
      <w:lvlText w:val="o"/>
      <w:lvlJc w:val="left"/>
      <w:pPr>
        <w:ind w:left="1797" w:hanging="360"/>
      </w:pPr>
      <w:rPr>
        <w:rFonts w:ascii="Courier New" w:hAnsi="Courier New" w:cs="Courier New" w:hint="default"/>
      </w:rPr>
    </w:lvl>
    <w:lvl w:ilvl="2" w:tplc="04190005">
      <w:start w:val="1"/>
      <w:numFmt w:val="bullet"/>
      <w:lvlText w:val=""/>
      <w:lvlJc w:val="left"/>
      <w:pPr>
        <w:ind w:left="2517" w:hanging="360"/>
      </w:pPr>
      <w:rPr>
        <w:rFonts w:ascii="Wingdings" w:hAnsi="Wingdings" w:hint="default"/>
      </w:rPr>
    </w:lvl>
    <w:lvl w:ilvl="3" w:tplc="04190001">
      <w:start w:val="1"/>
      <w:numFmt w:val="bullet"/>
      <w:lvlText w:val=""/>
      <w:lvlJc w:val="left"/>
      <w:pPr>
        <w:ind w:left="3237" w:hanging="360"/>
      </w:pPr>
      <w:rPr>
        <w:rFonts w:ascii="Symbol" w:hAnsi="Symbol" w:hint="default"/>
      </w:rPr>
    </w:lvl>
    <w:lvl w:ilvl="4" w:tplc="04190003">
      <w:start w:val="1"/>
      <w:numFmt w:val="bullet"/>
      <w:lvlText w:val="o"/>
      <w:lvlJc w:val="left"/>
      <w:pPr>
        <w:ind w:left="3957" w:hanging="360"/>
      </w:pPr>
      <w:rPr>
        <w:rFonts w:ascii="Courier New" w:hAnsi="Courier New" w:cs="Courier New" w:hint="default"/>
      </w:rPr>
    </w:lvl>
    <w:lvl w:ilvl="5" w:tplc="04190005">
      <w:start w:val="1"/>
      <w:numFmt w:val="bullet"/>
      <w:lvlText w:val=""/>
      <w:lvlJc w:val="left"/>
      <w:pPr>
        <w:ind w:left="4677" w:hanging="360"/>
      </w:pPr>
      <w:rPr>
        <w:rFonts w:ascii="Wingdings" w:hAnsi="Wingdings" w:hint="default"/>
      </w:rPr>
    </w:lvl>
    <w:lvl w:ilvl="6" w:tplc="04190001">
      <w:start w:val="1"/>
      <w:numFmt w:val="bullet"/>
      <w:lvlText w:val=""/>
      <w:lvlJc w:val="left"/>
      <w:pPr>
        <w:ind w:left="5397" w:hanging="360"/>
      </w:pPr>
      <w:rPr>
        <w:rFonts w:ascii="Symbol" w:hAnsi="Symbol" w:hint="default"/>
      </w:rPr>
    </w:lvl>
    <w:lvl w:ilvl="7" w:tplc="04190003">
      <w:start w:val="1"/>
      <w:numFmt w:val="bullet"/>
      <w:lvlText w:val="o"/>
      <w:lvlJc w:val="left"/>
      <w:pPr>
        <w:ind w:left="6117" w:hanging="360"/>
      </w:pPr>
      <w:rPr>
        <w:rFonts w:ascii="Courier New" w:hAnsi="Courier New" w:cs="Courier New" w:hint="default"/>
      </w:rPr>
    </w:lvl>
    <w:lvl w:ilvl="8" w:tplc="04190005">
      <w:start w:val="1"/>
      <w:numFmt w:val="bullet"/>
      <w:lvlText w:val=""/>
      <w:lvlJc w:val="left"/>
      <w:pPr>
        <w:ind w:left="6837" w:hanging="360"/>
      </w:pPr>
      <w:rPr>
        <w:rFonts w:ascii="Wingdings" w:hAnsi="Wingdings" w:hint="default"/>
      </w:rPr>
    </w:lvl>
  </w:abstractNum>
  <w:abstractNum w:abstractNumId="43" w15:restartNumberingAfterBreak="0">
    <w:nsid w:val="68542C12"/>
    <w:multiLevelType w:val="hybridMultilevel"/>
    <w:tmpl w:val="C276AE0A"/>
    <w:lvl w:ilvl="0" w:tplc="2792883A">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4" w15:restartNumberingAfterBreak="0">
    <w:nsid w:val="6ADB267C"/>
    <w:multiLevelType w:val="multilevel"/>
    <w:tmpl w:val="9F8C60A2"/>
    <w:lvl w:ilvl="0">
      <w:start w:val="5"/>
      <w:numFmt w:val="decimal"/>
      <w:lvlText w:val="%1."/>
      <w:lvlJc w:val="left"/>
      <w:pPr>
        <w:ind w:left="540" w:hanging="540"/>
      </w:pPr>
      <w:rPr>
        <w:rFonts w:hint="default"/>
      </w:rPr>
    </w:lvl>
    <w:lvl w:ilvl="1">
      <w:start w:val="3"/>
      <w:numFmt w:val="decimal"/>
      <w:lvlText w:val="%1.%2."/>
      <w:lvlJc w:val="left"/>
      <w:pPr>
        <w:ind w:left="1074" w:hanging="540"/>
      </w:pPr>
      <w:rPr>
        <w:rFonts w:hint="default"/>
      </w:rPr>
    </w:lvl>
    <w:lvl w:ilvl="2">
      <w:start w:val="1"/>
      <w:numFmt w:val="decimal"/>
      <w:pStyle w:val="20"/>
      <w:lvlText w:val="%1.%2.%3."/>
      <w:lvlJc w:val="left"/>
      <w:pPr>
        <w:ind w:left="2422" w:hanging="720"/>
      </w:pPr>
      <w:rPr>
        <w:rFonts w:hint="default"/>
        <w:color w:val="auto"/>
      </w:rPr>
    </w:lvl>
    <w:lvl w:ilvl="3">
      <w:start w:val="1"/>
      <w:numFmt w:val="decimal"/>
      <w:lvlText w:val="%1.%2.%3.%4."/>
      <w:lvlJc w:val="left"/>
      <w:pPr>
        <w:ind w:left="2322" w:hanging="720"/>
      </w:pPr>
      <w:rPr>
        <w:rFonts w:hint="default"/>
      </w:rPr>
    </w:lvl>
    <w:lvl w:ilvl="4">
      <w:start w:val="1"/>
      <w:numFmt w:val="decimal"/>
      <w:lvlText w:val="%1.%2.%3.%4.%5."/>
      <w:lvlJc w:val="left"/>
      <w:pPr>
        <w:ind w:left="3216" w:hanging="1080"/>
      </w:pPr>
      <w:rPr>
        <w:rFonts w:hint="default"/>
      </w:rPr>
    </w:lvl>
    <w:lvl w:ilvl="5">
      <w:start w:val="1"/>
      <w:numFmt w:val="decimal"/>
      <w:lvlText w:val="%1.%2.%3.%4.%5.%6."/>
      <w:lvlJc w:val="left"/>
      <w:pPr>
        <w:ind w:left="3750" w:hanging="1080"/>
      </w:pPr>
      <w:rPr>
        <w:rFonts w:hint="default"/>
      </w:rPr>
    </w:lvl>
    <w:lvl w:ilvl="6">
      <w:start w:val="1"/>
      <w:numFmt w:val="decimal"/>
      <w:lvlText w:val="%1.%2.%3.%4.%5.%6.%7."/>
      <w:lvlJc w:val="left"/>
      <w:pPr>
        <w:ind w:left="4644" w:hanging="1440"/>
      </w:pPr>
      <w:rPr>
        <w:rFonts w:hint="default"/>
      </w:rPr>
    </w:lvl>
    <w:lvl w:ilvl="7">
      <w:start w:val="1"/>
      <w:numFmt w:val="decimal"/>
      <w:lvlText w:val="%1.%2.%3.%4.%5.%6.%7.%8."/>
      <w:lvlJc w:val="left"/>
      <w:pPr>
        <w:ind w:left="5178" w:hanging="1440"/>
      </w:pPr>
      <w:rPr>
        <w:rFonts w:hint="default"/>
      </w:rPr>
    </w:lvl>
    <w:lvl w:ilvl="8">
      <w:start w:val="1"/>
      <w:numFmt w:val="decimal"/>
      <w:lvlText w:val="%1.%2.%3.%4.%5.%6.%7.%8.%9."/>
      <w:lvlJc w:val="left"/>
      <w:pPr>
        <w:ind w:left="6072" w:hanging="1800"/>
      </w:pPr>
      <w:rPr>
        <w:rFonts w:hint="default"/>
      </w:rPr>
    </w:lvl>
  </w:abstractNum>
  <w:abstractNum w:abstractNumId="45" w15:restartNumberingAfterBreak="0">
    <w:nsid w:val="6BDA5198"/>
    <w:multiLevelType w:val="hybridMultilevel"/>
    <w:tmpl w:val="DF682956"/>
    <w:lvl w:ilvl="0" w:tplc="81480D12">
      <w:start w:val="1"/>
      <w:numFmt w:val="bullet"/>
      <w:lvlText w:val="­"/>
      <w:lvlJc w:val="left"/>
      <w:pPr>
        <w:ind w:left="1864" w:hanging="360"/>
      </w:pPr>
      <w:rPr>
        <w:rFonts w:ascii="Times New Roman" w:hAnsi="Times New Roman" w:hint="default"/>
      </w:rPr>
    </w:lvl>
    <w:lvl w:ilvl="1" w:tplc="04190003" w:tentative="1">
      <w:start w:val="1"/>
      <w:numFmt w:val="bullet"/>
      <w:lvlText w:val="o"/>
      <w:lvlJc w:val="left"/>
      <w:pPr>
        <w:ind w:left="2584" w:hanging="360"/>
      </w:pPr>
      <w:rPr>
        <w:rFonts w:ascii="Courier New" w:hAnsi="Courier New" w:cs="Courier New" w:hint="default"/>
      </w:rPr>
    </w:lvl>
    <w:lvl w:ilvl="2" w:tplc="04190005" w:tentative="1">
      <w:start w:val="1"/>
      <w:numFmt w:val="bullet"/>
      <w:lvlText w:val=""/>
      <w:lvlJc w:val="left"/>
      <w:pPr>
        <w:ind w:left="3304" w:hanging="360"/>
      </w:pPr>
      <w:rPr>
        <w:rFonts w:ascii="Wingdings" w:hAnsi="Wingdings" w:hint="default"/>
      </w:rPr>
    </w:lvl>
    <w:lvl w:ilvl="3" w:tplc="04190001" w:tentative="1">
      <w:start w:val="1"/>
      <w:numFmt w:val="bullet"/>
      <w:lvlText w:val=""/>
      <w:lvlJc w:val="left"/>
      <w:pPr>
        <w:ind w:left="4024" w:hanging="360"/>
      </w:pPr>
      <w:rPr>
        <w:rFonts w:ascii="Symbol" w:hAnsi="Symbol" w:hint="default"/>
      </w:rPr>
    </w:lvl>
    <w:lvl w:ilvl="4" w:tplc="04190003" w:tentative="1">
      <w:start w:val="1"/>
      <w:numFmt w:val="bullet"/>
      <w:lvlText w:val="o"/>
      <w:lvlJc w:val="left"/>
      <w:pPr>
        <w:ind w:left="4744" w:hanging="360"/>
      </w:pPr>
      <w:rPr>
        <w:rFonts w:ascii="Courier New" w:hAnsi="Courier New" w:cs="Courier New" w:hint="default"/>
      </w:rPr>
    </w:lvl>
    <w:lvl w:ilvl="5" w:tplc="04190005" w:tentative="1">
      <w:start w:val="1"/>
      <w:numFmt w:val="bullet"/>
      <w:lvlText w:val=""/>
      <w:lvlJc w:val="left"/>
      <w:pPr>
        <w:ind w:left="5464" w:hanging="360"/>
      </w:pPr>
      <w:rPr>
        <w:rFonts w:ascii="Wingdings" w:hAnsi="Wingdings" w:hint="default"/>
      </w:rPr>
    </w:lvl>
    <w:lvl w:ilvl="6" w:tplc="04190001" w:tentative="1">
      <w:start w:val="1"/>
      <w:numFmt w:val="bullet"/>
      <w:lvlText w:val=""/>
      <w:lvlJc w:val="left"/>
      <w:pPr>
        <w:ind w:left="6184" w:hanging="360"/>
      </w:pPr>
      <w:rPr>
        <w:rFonts w:ascii="Symbol" w:hAnsi="Symbol" w:hint="default"/>
      </w:rPr>
    </w:lvl>
    <w:lvl w:ilvl="7" w:tplc="04190003" w:tentative="1">
      <w:start w:val="1"/>
      <w:numFmt w:val="bullet"/>
      <w:lvlText w:val="o"/>
      <w:lvlJc w:val="left"/>
      <w:pPr>
        <w:ind w:left="6904" w:hanging="360"/>
      </w:pPr>
      <w:rPr>
        <w:rFonts w:ascii="Courier New" w:hAnsi="Courier New" w:cs="Courier New" w:hint="default"/>
      </w:rPr>
    </w:lvl>
    <w:lvl w:ilvl="8" w:tplc="04190005" w:tentative="1">
      <w:start w:val="1"/>
      <w:numFmt w:val="bullet"/>
      <w:lvlText w:val=""/>
      <w:lvlJc w:val="left"/>
      <w:pPr>
        <w:ind w:left="7624" w:hanging="360"/>
      </w:pPr>
      <w:rPr>
        <w:rFonts w:ascii="Wingdings" w:hAnsi="Wingdings" w:hint="default"/>
      </w:rPr>
    </w:lvl>
  </w:abstractNum>
  <w:abstractNum w:abstractNumId="46" w15:restartNumberingAfterBreak="0">
    <w:nsid w:val="6EF212C0"/>
    <w:multiLevelType w:val="multilevel"/>
    <w:tmpl w:val="F4503572"/>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ascii="Times New Roman" w:hAnsi="Times New Roman" w:hint="default"/>
        <w:sz w:val="24"/>
      </w:rPr>
    </w:lvl>
    <w:lvl w:ilvl="2">
      <w:start w:val="1"/>
      <w:numFmt w:val="bullet"/>
      <w:pStyle w:val="00"/>
      <w:lvlText w:val=""/>
      <w:lvlJc w:val="left"/>
      <w:pPr>
        <w:tabs>
          <w:tab w:val="num" w:pos="360"/>
        </w:tabs>
        <w:ind w:left="360" w:hanging="360"/>
      </w:pPr>
      <w:rPr>
        <w:rFonts w:ascii="Wingdings" w:hAnsi="Wingding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47" w15:restartNumberingAfterBreak="0">
    <w:nsid w:val="72713AB7"/>
    <w:multiLevelType w:val="hybridMultilevel"/>
    <w:tmpl w:val="59209530"/>
    <w:styleLink w:val="21"/>
    <w:lvl w:ilvl="0" w:tplc="E16A1B1C">
      <w:start w:val="1"/>
      <w:numFmt w:val="bullet"/>
      <w:lvlText w:val="-"/>
      <w:lvlJc w:val="left"/>
      <w:pPr>
        <w:tabs>
          <w:tab w:val="num" w:pos="1134"/>
          <w:tab w:val="left" w:pos="1560"/>
        </w:tabs>
        <w:ind w:left="425" w:firstLine="284"/>
      </w:pPr>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rPr>
    </w:lvl>
    <w:lvl w:ilvl="1" w:tplc="7A86EB14">
      <w:start w:val="1"/>
      <w:numFmt w:val="bullet"/>
      <w:lvlText w:val="o"/>
      <w:lvlJc w:val="left"/>
      <w:pPr>
        <w:tabs>
          <w:tab w:val="num" w:pos="1429"/>
          <w:tab w:val="left" w:pos="1560"/>
        </w:tabs>
        <w:ind w:left="720" w:firstLine="14"/>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rPr>
    </w:lvl>
    <w:lvl w:ilvl="2" w:tplc="DFD6A062">
      <w:start w:val="1"/>
      <w:numFmt w:val="bullet"/>
      <w:lvlText w:val="▪"/>
      <w:lvlJc w:val="left"/>
      <w:pPr>
        <w:tabs>
          <w:tab w:val="left" w:pos="1134"/>
          <w:tab w:val="left" w:pos="1560"/>
          <w:tab w:val="num" w:pos="2149"/>
        </w:tabs>
        <w:ind w:left="1440" w:firstLine="26"/>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rPr>
    </w:lvl>
    <w:lvl w:ilvl="3" w:tplc="44EC95F2">
      <w:start w:val="1"/>
      <w:numFmt w:val="bullet"/>
      <w:lvlText w:val="·"/>
      <w:lvlJc w:val="left"/>
      <w:pPr>
        <w:tabs>
          <w:tab w:val="left" w:pos="1134"/>
          <w:tab w:val="left" w:pos="1560"/>
          <w:tab w:val="num" w:pos="2869"/>
        </w:tabs>
        <w:ind w:left="2160" w:firstLine="38"/>
      </w:pPr>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rPr>
    </w:lvl>
    <w:lvl w:ilvl="4" w:tplc="02B41BAC">
      <w:start w:val="1"/>
      <w:numFmt w:val="bullet"/>
      <w:lvlText w:val="o"/>
      <w:lvlJc w:val="left"/>
      <w:pPr>
        <w:tabs>
          <w:tab w:val="left" w:pos="1134"/>
          <w:tab w:val="left" w:pos="1560"/>
          <w:tab w:val="num" w:pos="3589"/>
        </w:tabs>
        <w:ind w:left="2880" w:firstLine="5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rPr>
    </w:lvl>
    <w:lvl w:ilvl="5" w:tplc="1DFEE7A0">
      <w:start w:val="1"/>
      <w:numFmt w:val="bullet"/>
      <w:lvlText w:val="▪"/>
      <w:lvlJc w:val="left"/>
      <w:pPr>
        <w:tabs>
          <w:tab w:val="left" w:pos="1134"/>
          <w:tab w:val="left" w:pos="1560"/>
          <w:tab w:val="num" w:pos="4309"/>
        </w:tabs>
        <w:ind w:left="3600" w:firstLine="62"/>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rPr>
    </w:lvl>
    <w:lvl w:ilvl="6" w:tplc="6CD23536">
      <w:start w:val="1"/>
      <w:numFmt w:val="bullet"/>
      <w:lvlText w:val="·"/>
      <w:lvlJc w:val="left"/>
      <w:pPr>
        <w:tabs>
          <w:tab w:val="left" w:pos="1134"/>
          <w:tab w:val="left" w:pos="1560"/>
          <w:tab w:val="num" w:pos="5029"/>
        </w:tabs>
        <w:ind w:left="4320" w:firstLine="74"/>
      </w:pPr>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rPr>
    </w:lvl>
    <w:lvl w:ilvl="7" w:tplc="EA96FAA0">
      <w:start w:val="1"/>
      <w:numFmt w:val="bullet"/>
      <w:lvlText w:val="o"/>
      <w:lvlJc w:val="left"/>
      <w:pPr>
        <w:tabs>
          <w:tab w:val="left" w:pos="1134"/>
          <w:tab w:val="left" w:pos="1560"/>
          <w:tab w:val="num" w:pos="5749"/>
        </w:tabs>
        <w:ind w:left="5040" w:firstLine="86"/>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rPr>
    </w:lvl>
    <w:lvl w:ilvl="8" w:tplc="931AB680">
      <w:start w:val="1"/>
      <w:numFmt w:val="bullet"/>
      <w:lvlText w:val="▪"/>
      <w:lvlJc w:val="left"/>
      <w:pPr>
        <w:tabs>
          <w:tab w:val="left" w:pos="1134"/>
          <w:tab w:val="left" w:pos="1560"/>
          <w:tab w:val="num" w:pos="6469"/>
        </w:tabs>
        <w:ind w:left="5760" w:firstLine="98"/>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rPr>
    </w:lvl>
  </w:abstractNum>
  <w:abstractNum w:abstractNumId="48" w15:restartNumberingAfterBreak="0">
    <w:nsid w:val="73560861"/>
    <w:multiLevelType w:val="hybridMultilevel"/>
    <w:tmpl w:val="F3F6B612"/>
    <w:lvl w:ilvl="0" w:tplc="736453D0">
      <w:start w:val="1"/>
      <w:numFmt w:val="bullet"/>
      <w:lvlText w:val=""/>
      <w:lvlJc w:val="left"/>
      <w:pPr>
        <w:ind w:left="927" w:hanging="360"/>
      </w:pPr>
      <w:rPr>
        <w:rFonts w:ascii="Symbol" w:hAnsi="Symbol" w:hint="default"/>
      </w:rPr>
    </w:lvl>
    <w:lvl w:ilvl="1" w:tplc="04190003" w:tentative="1">
      <w:start w:val="1"/>
      <w:numFmt w:val="bullet"/>
      <w:lvlText w:val="o"/>
      <w:lvlJc w:val="left"/>
      <w:pPr>
        <w:ind w:left="1647" w:hanging="360"/>
      </w:pPr>
      <w:rPr>
        <w:rFonts w:ascii="Courier New" w:hAnsi="Courier New" w:cs="Courier New" w:hint="default"/>
      </w:rPr>
    </w:lvl>
    <w:lvl w:ilvl="2" w:tplc="04190005" w:tentative="1">
      <w:start w:val="1"/>
      <w:numFmt w:val="bullet"/>
      <w:lvlText w:val=""/>
      <w:lvlJc w:val="left"/>
      <w:pPr>
        <w:ind w:left="2367" w:hanging="360"/>
      </w:pPr>
      <w:rPr>
        <w:rFonts w:ascii="Wingdings" w:hAnsi="Wingdings" w:hint="default"/>
      </w:rPr>
    </w:lvl>
    <w:lvl w:ilvl="3" w:tplc="04190001" w:tentative="1">
      <w:start w:val="1"/>
      <w:numFmt w:val="bullet"/>
      <w:lvlText w:val=""/>
      <w:lvlJc w:val="left"/>
      <w:pPr>
        <w:ind w:left="3087" w:hanging="360"/>
      </w:pPr>
      <w:rPr>
        <w:rFonts w:ascii="Symbol" w:hAnsi="Symbol" w:hint="default"/>
      </w:rPr>
    </w:lvl>
    <w:lvl w:ilvl="4" w:tplc="04190003" w:tentative="1">
      <w:start w:val="1"/>
      <w:numFmt w:val="bullet"/>
      <w:lvlText w:val="o"/>
      <w:lvlJc w:val="left"/>
      <w:pPr>
        <w:ind w:left="3807" w:hanging="360"/>
      </w:pPr>
      <w:rPr>
        <w:rFonts w:ascii="Courier New" w:hAnsi="Courier New" w:cs="Courier New" w:hint="default"/>
      </w:rPr>
    </w:lvl>
    <w:lvl w:ilvl="5" w:tplc="04190005" w:tentative="1">
      <w:start w:val="1"/>
      <w:numFmt w:val="bullet"/>
      <w:lvlText w:val=""/>
      <w:lvlJc w:val="left"/>
      <w:pPr>
        <w:ind w:left="4527" w:hanging="360"/>
      </w:pPr>
      <w:rPr>
        <w:rFonts w:ascii="Wingdings" w:hAnsi="Wingdings" w:hint="default"/>
      </w:rPr>
    </w:lvl>
    <w:lvl w:ilvl="6" w:tplc="04190001" w:tentative="1">
      <w:start w:val="1"/>
      <w:numFmt w:val="bullet"/>
      <w:lvlText w:val=""/>
      <w:lvlJc w:val="left"/>
      <w:pPr>
        <w:ind w:left="5247" w:hanging="360"/>
      </w:pPr>
      <w:rPr>
        <w:rFonts w:ascii="Symbol" w:hAnsi="Symbol" w:hint="default"/>
      </w:rPr>
    </w:lvl>
    <w:lvl w:ilvl="7" w:tplc="04190003" w:tentative="1">
      <w:start w:val="1"/>
      <w:numFmt w:val="bullet"/>
      <w:lvlText w:val="o"/>
      <w:lvlJc w:val="left"/>
      <w:pPr>
        <w:ind w:left="5967" w:hanging="360"/>
      </w:pPr>
      <w:rPr>
        <w:rFonts w:ascii="Courier New" w:hAnsi="Courier New" w:cs="Courier New" w:hint="default"/>
      </w:rPr>
    </w:lvl>
    <w:lvl w:ilvl="8" w:tplc="04190005" w:tentative="1">
      <w:start w:val="1"/>
      <w:numFmt w:val="bullet"/>
      <w:lvlText w:val=""/>
      <w:lvlJc w:val="left"/>
      <w:pPr>
        <w:ind w:left="6687" w:hanging="360"/>
      </w:pPr>
      <w:rPr>
        <w:rFonts w:ascii="Wingdings" w:hAnsi="Wingdings" w:hint="default"/>
      </w:rPr>
    </w:lvl>
  </w:abstractNum>
  <w:abstractNum w:abstractNumId="49" w15:restartNumberingAfterBreak="0">
    <w:nsid w:val="745C2C8E"/>
    <w:multiLevelType w:val="hybridMultilevel"/>
    <w:tmpl w:val="EC2E5916"/>
    <w:lvl w:ilvl="0" w:tplc="C740658A">
      <w:start w:val="1"/>
      <w:numFmt w:val="decimal"/>
      <w:lvlText w:val="%1."/>
      <w:lvlJc w:val="left"/>
      <w:pPr>
        <w:ind w:left="924" w:hanging="564"/>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0" w15:restartNumberingAfterBreak="0">
    <w:nsid w:val="747C02A7"/>
    <w:multiLevelType w:val="hybridMultilevel"/>
    <w:tmpl w:val="C2B89536"/>
    <w:lvl w:ilvl="0" w:tplc="B010F2BA">
      <w:start w:val="1"/>
      <w:numFmt w:val="bullet"/>
      <w:lvlText w:val=""/>
      <w:lvlJc w:val="left"/>
      <w:pPr>
        <w:ind w:left="0" w:hanging="360"/>
      </w:pPr>
      <w:rPr>
        <w:rFonts w:ascii="Symbol" w:hAnsi="Symbol" w:hint="default"/>
      </w:rPr>
    </w:lvl>
    <w:lvl w:ilvl="1" w:tplc="04190003" w:tentative="1">
      <w:start w:val="1"/>
      <w:numFmt w:val="bullet"/>
      <w:lvlText w:val="o"/>
      <w:lvlJc w:val="left"/>
      <w:pPr>
        <w:ind w:left="720" w:hanging="360"/>
      </w:pPr>
      <w:rPr>
        <w:rFonts w:ascii="Courier New" w:hAnsi="Courier New" w:cs="Courier New" w:hint="default"/>
      </w:rPr>
    </w:lvl>
    <w:lvl w:ilvl="2" w:tplc="04190005" w:tentative="1">
      <w:start w:val="1"/>
      <w:numFmt w:val="bullet"/>
      <w:lvlText w:val=""/>
      <w:lvlJc w:val="left"/>
      <w:pPr>
        <w:ind w:left="1440" w:hanging="360"/>
      </w:pPr>
      <w:rPr>
        <w:rFonts w:ascii="Wingdings" w:hAnsi="Wingdings" w:hint="default"/>
      </w:rPr>
    </w:lvl>
    <w:lvl w:ilvl="3" w:tplc="04190001" w:tentative="1">
      <w:start w:val="1"/>
      <w:numFmt w:val="bullet"/>
      <w:lvlText w:val=""/>
      <w:lvlJc w:val="left"/>
      <w:pPr>
        <w:ind w:left="2160" w:hanging="360"/>
      </w:pPr>
      <w:rPr>
        <w:rFonts w:ascii="Symbol" w:hAnsi="Symbol" w:hint="default"/>
      </w:rPr>
    </w:lvl>
    <w:lvl w:ilvl="4" w:tplc="04190003" w:tentative="1">
      <w:start w:val="1"/>
      <w:numFmt w:val="bullet"/>
      <w:lvlText w:val="o"/>
      <w:lvlJc w:val="left"/>
      <w:pPr>
        <w:ind w:left="2880" w:hanging="360"/>
      </w:pPr>
      <w:rPr>
        <w:rFonts w:ascii="Courier New" w:hAnsi="Courier New" w:cs="Courier New" w:hint="default"/>
      </w:rPr>
    </w:lvl>
    <w:lvl w:ilvl="5" w:tplc="04190005" w:tentative="1">
      <w:start w:val="1"/>
      <w:numFmt w:val="bullet"/>
      <w:lvlText w:val=""/>
      <w:lvlJc w:val="left"/>
      <w:pPr>
        <w:ind w:left="3600" w:hanging="360"/>
      </w:pPr>
      <w:rPr>
        <w:rFonts w:ascii="Wingdings" w:hAnsi="Wingdings" w:hint="default"/>
      </w:rPr>
    </w:lvl>
    <w:lvl w:ilvl="6" w:tplc="04190001" w:tentative="1">
      <w:start w:val="1"/>
      <w:numFmt w:val="bullet"/>
      <w:lvlText w:val=""/>
      <w:lvlJc w:val="left"/>
      <w:pPr>
        <w:ind w:left="4320" w:hanging="360"/>
      </w:pPr>
      <w:rPr>
        <w:rFonts w:ascii="Symbol" w:hAnsi="Symbol" w:hint="default"/>
      </w:rPr>
    </w:lvl>
    <w:lvl w:ilvl="7" w:tplc="04190003" w:tentative="1">
      <w:start w:val="1"/>
      <w:numFmt w:val="bullet"/>
      <w:lvlText w:val="o"/>
      <w:lvlJc w:val="left"/>
      <w:pPr>
        <w:ind w:left="5040" w:hanging="360"/>
      </w:pPr>
      <w:rPr>
        <w:rFonts w:ascii="Courier New" w:hAnsi="Courier New" w:cs="Courier New" w:hint="default"/>
      </w:rPr>
    </w:lvl>
    <w:lvl w:ilvl="8" w:tplc="04190005" w:tentative="1">
      <w:start w:val="1"/>
      <w:numFmt w:val="bullet"/>
      <w:lvlText w:val=""/>
      <w:lvlJc w:val="left"/>
      <w:pPr>
        <w:ind w:left="5760" w:hanging="360"/>
      </w:pPr>
      <w:rPr>
        <w:rFonts w:ascii="Wingdings" w:hAnsi="Wingdings" w:hint="default"/>
      </w:rPr>
    </w:lvl>
  </w:abstractNum>
  <w:abstractNum w:abstractNumId="51" w15:restartNumberingAfterBreak="0">
    <w:nsid w:val="78C02EC9"/>
    <w:multiLevelType w:val="hybridMultilevel"/>
    <w:tmpl w:val="2E14367E"/>
    <w:lvl w:ilvl="0" w:tplc="3CDEA39C">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2" w15:restartNumberingAfterBreak="0">
    <w:nsid w:val="79F57238"/>
    <w:multiLevelType w:val="hybridMultilevel"/>
    <w:tmpl w:val="3844D846"/>
    <w:lvl w:ilvl="0" w:tplc="1AA8FD2E">
      <w:start w:val="1"/>
      <w:numFmt w:val="bullet"/>
      <w:lvlText w:val="−"/>
      <w:lvlJc w:val="left"/>
      <w:pPr>
        <w:ind w:left="1211" w:hanging="360"/>
      </w:pPr>
      <w:rPr>
        <w:rFonts w:ascii="Calibri" w:hAnsi="Calibri" w:hint="default"/>
      </w:rPr>
    </w:lvl>
    <w:lvl w:ilvl="1" w:tplc="04190003">
      <w:start w:val="1"/>
      <w:numFmt w:val="bullet"/>
      <w:lvlText w:val="o"/>
      <w:lvlJc w:val="left"/>
      <w:pPr>
        <w:ind w:left="-610" w:hanging="360"/>
      </w:pPr>
      <w:rPr>
        <w:rFonts w:ascii="Courier New" w:hAnsi="Courier New" w:cs="Courier New" w:hint="default"/>
      </w:rPr>
    </w:lvl>
    <w:lvl w:ilvl="2" w:tplc="04190005">
      <w:start w:val="1"/>
      <w:numFmt w:val="bullet"/>
      <w:lvlText w:val=""/>
      <w:lvlJc w:val="left"/>
      <w:pPr>
        <w:ind w:left="110" w:hanging="360"/>
      </w:pPr>
      <w:rPr>
        <w:rFonts w:ascii="Wingdings" w:hAnsi="Wingdings" w:hint="default"/>
      </w:rPr>
    </w:lvl>
    <w:lvl w:ilvl="3" w:tplc="04190001">
      <w:start w:val="1"/>
      <w:numFmt w:val="bullet"/>
      <w:lvlText w:val=""/>
      <w:lvlJc w:val="left"/>
      <w:pPr>
        <w:ind w:left="830" w:hanging="360"/>
      </w:pPr>
      <w:rPr>
        <w:rFonts w:ascii="Symbol" w:hAnsi="Symbol" w:hint="default"/>
      </w:rPr>
    </w:lvl>
    <w:lvl w:ilvl="4" w:tplc="04190003">
      <w:start w:val="1"/>
      <w:numFmt w:val="bullet"/>
      <w:lvlText w:val="o"/>
      <w:lvlJc w:val="left"/>
      <w:pPr>
        <w:ind w:left="1550" w:hanging="360"/>
      </w:pPr>
      <w:rPr>
        <w:rFonts w:ascii="Courier New" w:hAnsi="Courier New" w:cs="Courier New" w:hint="default"/>
      </w:rPr>
    </w:lvl>
    <w:lvl w:ilvl="5" w:tplc="04190005">
      <w:start w:val="1"/>
      <w:numFmt w:val="bullet"/>
      <w:lvlText w:val=""/>
      <w:lvlJc w:val="left"/>
      <w:pPr>
        <w:ind w:left="2270" w:hanging="360"/>
      </w:pPr>
      <w:rPr>
        <w:rFonts w:ascii="Wingdings" w:hAnsi="Wingdings" w:hint="default"/>
      </w:rPr>
    </w:lvl>
    <w:lvl w:ilvl="6" w:tplc="04190001">
      <w:start w:val="1"/>
      <w:numFmt w:val="bullet"/>
      <w:lvlText w:val=""/>
      <w:lvlJc w:val="left"/>
      <w:pPr>
        <w:ind w:left="2990" w:hanging="360"/>
      </w:pPr>
      <w:rPr>
        <w:rFonts w:ascii="Symbol" w:hAnsi="Symbol" w:hint="default"/>
      </w:rPr>
    </w:lvl>
    <w:lvl w:ilvl="7" w:tplc="04190003">
      <w:start w:val="1"/>
      <w:numFmt w:val="bullet"/>
      <w:lvlText w:val="o"/>
      <w:lvlJc w:val="left"/>
      <w:pPr>
        <w:ind w:left="3710" w:hanging="360"/>
      </w:pPr>
      <w:rPr>
        <w:rFonts w:ascii="Courier New" w:hAnsi="Courier New" w:cs="Courier New" w:hint="default"/>
      </w:rPr>
    </w:lvl>
    <w:lvl w:ilvl="8" w:tplc="04190005">
      <w:start w:val="1"/>
      <w:numFmt w:val="bullet"/>
      <w:lvlText w:val=""/>
      <w:lvlJc w:val="left"/>
      <w:pPr>
        <w:ind w:left="4430" w:hanging="360"/>
      </w:pPr>
      <w:rPr>
        <w:rFonts w:ascii="Wingdings" w:hAnsi="Wingdings" w:hint="default"/>
      </w:rPr>
    </w:lvl>
  </w:abstractNum>
  <w:abstractNum w:abstractNumId="53" w15:restartNumberingAfterBreak="0">
    <w:nsid w:val="7A171753"/>
    <w:multiLevelType w:val="multilevel"/>
    <w:tmpl w:val="FDB22824"/>
    <w:lvl w:ilvl="0">
      <w:start w:val="2"/>
      <w:numFmt w:val="decimal"/>
      <w:lvlText w:val="%1."/>
      <w:lvlJc w:val="left"/>
      <w:pPr>
        <w:ind w:left="792" w:hanging="360"/>
      </w:pPr>
      <w:rPr>
        <w:rFonts w:eastAsiaTheme="majorEastAsia" w:hint="default"/>
      </w:rPr>
    </w:lvl>
    <w:lvl w:ilvl="1">
      <w:start w:val="1"/>
      <w:numFmt w:val="decimal"/>
      <w:pStyle w:val="210"/>
      <w:isLgl/>
      <w:lvlText w:val="%1.%2."/>
      <w:lvlJc w:val="left"/>
      <w:pPr>
        <w:ind w:left="2869" w:hanging="720"/>
      </w:pPr>
      <w:rPr>
        <w:rFonts w:hint="default"/>
      </w:rPr>
    </w:lvl>
    <w:lvl w:ilvl="2">
      <w:start w:val="1"/>
      <w:numFmt w:val="decimal"/>
      <w:isLgl/>
      <w:lvlText w:val="%1.%2.%3."/>
      <w:lvlJc w:val="left"/>
      <w:pPr>
        <w:ind w:left="4586" w:hanging="720"/>
      </w:pPr>
      <w:rPr>
        <w:rFonts w:hint="default"/>
        <w:color w:val="auto"/>
      </w:rPr>
    </w:lvl>
    <w:lvl w:ilvl="3">
      <w:start w:val="1"/>
      <w:numFmt w:val="decimal"/>
      <w:isLgl/>
      <w:lvlText w:val="%1.%2.%3.%4."/>
      <w:lvlJc w:val="left"/>
      <w:pPr>
        <w:ind w:left="1506" w:hanging="1080"/>
      </w:pPr>
      <w:rPr>
        <w:rFonts w:hint="default"/>
        <w:b/>
        <w:i/>
      </w:rPr>
    </w:lvl>
    <w:lvl w:ilvl="4">
      <w:start w:val="1"/>
      <w:numFmt w:val="decimal"/>
      <w:isLgl/>
      <w:lvlText w:val="%1.%2.%3.%4.%5."/>
      <w:lvlJc w:val="left"/>
      <w:pPr>
        <w:ind w:left="8380" w:hanging="1080"/>
      </w:pPr>
      <w:rPr>
        <w:rFonts w:hint="default"/>
      </w:rPr>
    </w:lvl>
    <w:lvl w:ilvl="5">
      <w:start w:val="1"/>
      <w:numFmt w:val="decimal"/>
      <w:isLgl/>
      <w:lvlText w:val="%1.%2.%3.%4.%5.%6."/>
      <w:lvlJc w:val="left"/>
      <w:pPr>
        <w:ind w:left="10457" w:hanging="1440"/>
      </w:pPr>
      <w:rPr>
        <w:rFonts w:hint="default"/>
      </w:rPr>
    </w:lvl>
    <w:lvl w:ilvl="6">
      <w:start w:val="1"/>
      <w:numFmt w:val="decimal"/>
      <w:isLgl/>
      <w:lvlText w:val="%1.%2.%3.%4.%5.%6.%7."/>
      <w:lvlJc w:val="left"/>
      <w:pPr>
        <w:ind w:left="12534" w:hanging="1800"/>
      </w:pPr>
      <w:rPr>
        <w:rFonts w:hint="default"/>
      </w:rPr>
    </w:lvl>
    <w:lvl w:ilvl="7">
      <w:start w:val="1"/>
      <w:numFmt w:val="decimal"/>
      <w:isLgl/>
      <w:lvlText w:val="%1.%2.%3.%4.%5.%6.%7.%8."/>
      <w:lvlJc w:val="left"/>
      <w:pPr>
        <w:ind w:left="14251" w:hanging="1800"/>
      </w:pPr>
      <w:rPr>
        <w:rFonts w:hint="default"/>
      </w:rPr>
    </w:lvl>
    <w:lvl w:ilvl="8">
      <w:start w:val="1"/>
      <w:numFmt w:val="decimal"/>
      <w:isLgl/>
      <w:lvlText w:val="%1.%2.%3.%4.%5.%6.%7.%8.%9."/>
      <w:lvlJc w:val="left"/>
      <w:pPr>
        <w:ind w:left="16328" w:hanging="2160"/>
      </w:pPr>
      <w:rPr>
        <w:rFonts w:hint="default"/>
      </w:rPr>
    </w:lvl>
  </w:abstractNum>
  <w:abstractNum w:abstractNumId="54" w15:restartNumberingAfterBreak="0">
    <w:nsid w:val="7AD7645D"/>
    <w:multiLevelType w:val="multilevel"/>
    <w:tmpl w:val="8FFEABB8"/>
    <w:lvl w:ilvl="0">
      <w:start w:val="1"/>
      <w:numFmt w:val="decimal"/>
      <w:pStyle w:val="11"/>
      <w:lvlText w:val="%1."/>
      <w:lvlJc w:val="left"/>
      <w:pPr>
        <w:ind w:left="720" w:hanging="360"/>
      </w:pPr>
      <w:rPr>
        <w:rFonts w:eastAsia="Calibri"/>
        <w:i w:val="0"/>
        <w:sz w:val="32"/>
        <w:szCs w:val="32"/>
      </w:rPr>
    </w:lvl>
    <w:lvl w:ilvl="1">
      <w:start w:val="1"/>
      <w:numFmt w:val="decimal"/>
      <w:pStyle w:val="1-2"/>
      <w:isLgl/>
      <w:lvlText w:val="%1.%2"/>
      <w:lvlJc w:val="left"/>
      <w:pPr>
        <w:ind w:left="704" w:hanging="420"/>
      </w:pPr>
      <w:rPr>
        <w:sz w:val="28"/>
      </w:rPr>
    </w:lvl>
    <w:lvl w:ilvl="2">
      <w:start w:val="1"/>
      <w:numFmt w:val="decimal"/>
      <w:isLgl/>
      <w:lvlText w:val="%1.%2.%3"/>
      <w:lvlJc w:val="left"/>
      <w:pPr>
        <w:ind w:left="1800" w:hanging="720"/>
      </w:pPr>
    </w:lvl>
    <w:lvl w:ilvl="3">
      <w:start w:val="1"/>
      <w:numFmt w:val="decimal"/>
      <w:isLgl/>
      <w:lvlText w:val="%1.%2.%3.%4"/>
      <w:lvlJc w:val="left"/>
      <w:pPr>
        <w:ind w:left="2520" w:hanging="1080"/>
      </w:pPr>
    </w:lvl>
    <w:lvl w:ilvl="4">
      <w:start w:val="1"/>
      <w:numFmt w:val="decimal"/>
      <w:isLgl/>
      <w:lvlText w:val="%1.%2.%3.%4.%5"/>
      <w:lvlJc w:val="left"/>
      <w:pPr>
        <w:ind w:left="2880" w:hanging="1080"/>
      </w:pPr>
    </w:lvl>
    <w:lvl w:ilvl="5">
      <w:start w:val="1"/>
      <w:numFmt w:val="decimal"/>
      <w:isLgl/>
      <w:lvlText w:val="%1.%2.%3.%4.%5.%6"/>
      <w:lvlJc w:val="left"/>
      <w:pPr>
        <w:ind w:left="3600" w:hanging="1440"/>
      </w:pPr>
    </w:lvl>
    <w:lvl w:ilvl="6">
      <w:start w:val="1"/>
      <w:numFmt w:val="decimal"/>
      <w:isLgl/>
      <w:lvlText w:val="%1.%2.%3.%4.%5.%6.%7"/>
      <w:lvlJc w:val="left"/>
      <w:pPr>
        <w:ind w:left="3960" w:hanging="1440"/>
      </w:pPr>
    </w:lvl>
    <w:lvl w:ilvl="7">
      <w:start w:val="1"/>
      <w:numFmt w:val="decimal"/>
      <w:isLgl/>
      <w:lvlText w:val="%1.%2.%3.%4.%5.%6.%7.%8"/>
      <w:lvlJc w:val="left"/>
      <w:pPr>
        <w:ind w:left="4680" w:hanging="1800"/>
      </w:pPr>
    </w:lvl>
    <w:lvl w:ilvl="8">
      <w:start w:val="1"/>
      <w:numFmt w:val="decimal"/>
      <w:isLgl/>
      <w:lvlText w:val="%1.%2.%3.%4.%5.%6.%7.%8.%9"/>
      <w:lvlJc w:val="left"/>
      <w:pPr>
        <w:ind w:left="5400" w:hanging="2160"/>
      </w:pPr>
    </w:lvl>
  </w:abstractNum>
  <w:abstractNum w:abstractNumId="55" w15:restartNumberingAfterBreak="0">
    <w:nsid w:val="7F4419D8"/>
    <w:multiLevelType w:val="hybridMultilevel"/>
    <w:tmpl w:val="38269088"/>
    <w:lvl w:ilvl="0" w:tplc="109CB6B8">
      <w:numFmt w:val="bullet"/>
      <w:lvlText w:val="-"/>
      <w:lvlJc w:val="left"/>
      <w:pPr>
        <w:ind w:left="1091" w:hanging="360"/>
      </w:pPr>
      <w:rPr>
        <w:rFonts w:ascii="Times New Roman" w:eastAsiaTheme="minorEastAsia" w:hAnsi="Times New Roman" w:cs="Times New Roman" w:hint="default"/>
      </w:rPr>
    </w:lvl>
    <w:lvl w:ilvl="1" w:tplc="04190003" w:tentative="1">
      <w:start w:val="1"/>
      <w:numFmt w:val="bullet"/>
      <w:lvlText w:val="o"/>
      <w:lvlJc w:val="left"/>
      <w:pPr>
        <w:ind w:left="1811" w:hanging="360"/>
      </w:pPr>
      <w:rPr>
        <w:rFonts w:ascii="Courier New" w:hAnsi="Courier New" w:cs="Courier New" w:hint="default"/>
      </w:rPr>
    </w:lvl>
    <w:lvl w:ilvl="2" w:tplc="04190005" w:tentative="1">
      <w:start w:val="1"/>
      <w:numFmt w:val="bullet"/>
      <w:lvlText w:val=""/>
      <w:lvlJc w:val="left"/>
      <w:pPr>
        <w:ind w:left="2531" w:hanging="360"/>
      </w:pPr>
      <w:rPr>
        <w:rFonts w:ascii="Wingdings" w:hAnsi="Wingdings" w:hint="default"/>
      </w:rPr>
    </w:lvl>
    <w:lvl w:ilvl="3" w:tplc="04190001" w:tentative="1">
      <w:start w:val="1"/>
      <w:numFmt w:val="bullet"/>
      <w:lvlText w:val=""/>
      <w:lvlJc w:val="left"/>
      <w:pPr>
        <w:ind w:left="3251" w:hanging="360"/>
      </w:pPr>
      <w:rPr>
        <w:rFonts w:ascii="Symbol" w:hAnsi="Symbol" w:hint="default"/>
      </w:rPr>
    </w:lvl>
    <w:lvl w:ilvl="4" w:tplc="04190003" w:tentative="1">
      <w:start w:val="1"/>
      <w:numFmt w:val="bullet"/>
      <w:lvlText w:val="o"/>
      <w:lvlJc w:val="left"/>
      <w:pPr>
        <w:ind w:left="3971" w:hanging="360"/>
      </w:pPr>
      <w:rPr>
        <w:rFonts w:ascii="Courier New" w:hAnsi="Courier New" w:cs="Courier New" w:hint="default"/>
      </w:rPr>
    </w:lvl>
    <w:lvl w:ilvl="5" w:tplc="04190005" w:tentative="1">
      <w:start w:val="1"/>
      <w:numFmt w:val="bullet"/>
      <w:lvlText w:val=""/>
      <w:lvlJc w:val="left"/>
      <w:pPr>
        <w:ind w:left="4691" w:hanging="360"/>
      </w:pPr>
      <w:rPr>
        <w:rFonts w:ascii="Wingdings" w:hAnsi="Wingdings" w:hint="default"/>
      </w:rPr>
    </w:lvl>
    <w:lvl w:ilvl="6" w:tplc="04190001" w:tentative="1">
      <w:start w:val="1"/>
      <w:numFmt w:val="bullet"/>
      <w:lvlText w:val=""/>
      <w:lvlJc w:val="left"/>
      <w:pPr>
        <w:ind w:left="5411" w:hanging="360"/>
      </w:pPr>
      <w:rPr>
        <w:rFonts w:ascii="Symbol" w:hAnsi="Symbol" w:hint="default"/>
      </w:rPr>
    </w:lvl>
    <w:lvl w:ilvl="7" w:tplc="04190003" w:tentative="1">
      <w:start w:val="1"/>
      <w:numFmt w:val="bullet"/>
      <w:lvlText w:val="o"/>
      <w:lvlJc w:val="left"/>
      <w:pPr>
        <w:ind w:left="6131" w:hanging="360"/>
      </w:pPr>
      <w:rPr>
        <w:rFonts w:ascii="Courier New" w:hAnsi="Courier New" w:cs="Courier New" w:hint="default"/>
      </w:rPr>
    </w:lvl>
    <w:lvl w:ilvl="8" w:tplc="04190005" w:tentative="1">
      <w:start w:val="1"/>
      <w:numFmt w:val="bullet"/>
      <w:lvlText w:val=""/>
      <w:lvlJc w:val="left"/>
      <w:pPr>
        <w:ind w:left="6851" w:hanging="360"/>
      </w:pPr>
      <w:rPr>
        <w:rFonts w:ascii="Wingdings" w:hAnsi="Wingdings" w:hint="default"/>
      </w:rPr>
    </w:lvl>
  </w:abstractNum>
  <w:abstractNum w:abstractNumId="56" w15:restartNumberingAfterBreak="0">
    <w:nsid w:val="7F8E4445"/>
    <w:multiLevelType w:val="hybridMultilevel"/>
    <w:tmpl w:val="91ECB8A6"/>
    <w:styleLink w:val="12"/>
    <w:lvl w:ilvl="0" w:tplc="3E244DAC">
      <w:start w:val="1"/>
      <w:numFmt w:val="upperRoman"/>
      <w:pStyle w:val="a2"/>
      <w:lvlText w:val="%1."/>
      <w:lvlJc w:val="left"/>
      <w:pPr>
        <w:tabs>
          <w:tab w:val="num" w:pos="708"/>
        </w:tabs>
        <w:ind w:left="348" w:firstLine="12"/>
      </w:pPr>
      <w:rPr>
        <w:rFonts w:hAnsi="Arial Unicode MS"/>
        <w:caps w:val="0"/>
        <w:smallCaps w:val="0"/>
        <w:strike w:val="0"/>
        <w:dstrike w:val="0"/>
        <w:color w:val="000000"/>
        <w:spacing w:val="0"/>
        <w:w w:val="100"/>
        <w:kern w:val="0"/>
        <w:position w:val="0"/>
        <w:highlight w:val="none"/>
        <w:vertAlign w:val="baseline"/>
      </w:rPr>
    </w:lvl>
    <w:lvl w:ilvl="1" w:tplc="37147ADE">
      <w:start w:val="1"/>
      <w:numFmt w:val="lowerLetter"/>
      <w:lvlText w:val="%2."/>
      <w:lvlJc w:val="left"/>
      <w:pPr>
        <w:tabs>
          <w:tab w:val="num" w:pos="1004"/>
        </w:tabs>
        <w:ind w:left="644" w:firstLine="24"/>
      </w:pPr>
      <w:rPr>
        <w:rFonts w:hAnsi="Arial Unicode MS"/>
        <w:caps w:val="0"/>
        <w:smallCaps w:val="0"/>
        <w:strike w:val="0"/>
        <w:dstrike w:val="0"/>
        <w:color w:val="000000"/>
        <w:spacing w:val="0"/>
        <w:w w:val="100"/>
        <w:kern w:val="0"/>
        <w:position w:val="0"/>
        <w:highlight w:val="none"/>
        <w:vertAlign w:val="baseline"/>
      </w:rPr>
    </w:lvl>
    <w:lvl w:ilvl="2" w:tplc="398AF53A">
      <w:start w:val="1"/>
      <w:numFmt w:val="lowerRoman"/>
      <w:lvlText w:val="%3."/>
      <w:lvlJc w:val="left"/>
      <w:pPr>
        <w:tabs>
          <w:tab w:val="num" w:pos="1724"/>
        </w:tabs>
        <w:ind w:left="1364" w:firstLine="76"/>
      </w:pPr>
      <w:rPr>
        <w:rFonts w:hAnsi="Arial Unicode MS"/>
        <w:caps w:val="0"/>
        <w:smallCaps w:val="0"/>
        <w:strike w:val="0"/>
        <w:dstrike w:val="0"/>
        <w:color w:val="000000"/>
        <w:spacing w:val="0"/>
        <w:w w:val="100"/>
        <w:kern w:val="0"/>
        <w:position w:val="0"/>
        <w:highlight w:val="none"/>
        <w:vertAlign w:val="baseline"/>
      </w:rPr>
    </w:lvl>
    <w:lvl w:ilvl="3" w:tplc="4C909718">
      <w:start w:val="1"/>
      <w:numFmt w:val="decimal"/>
      <w:lvlText w:val="%4."/>
      <w:lvlJc w:val="left"/>
      <w:pPr>
        <w:tabs>
          <w:tab w:val="num" w:pos="2444"/>
        </w:tabs>
        <w:ind w:left="2084" w:firstLine="48"/>
      </w:pPr>
      <w:rPr>
        <w:rFonts w:hAnsi="Arial Unicode MS"/>
        <w:caps w:val="0"/>
        <w:smallCaps w:val="0"/>
        <w:strike w:val="0"/>
        <w:dstrike w:val="0"/>
        <w:color w:val="000000"/>
        <w:spacing w:val="0"/>
        <w:w w:val="100"/>
        <w:kern w:val="0"/>
        <w:position w:val="0"/>
        <w:highlight w:val="none"/>
        <w:vertAlign w:val="baseline"/>
      </w:rPr>
    </w:lvl>
    <w:lvl w:ilvl="4" w:tplc="1B38AD56">
      <w:start w:val="1"/>
      <w:numFmt w:val="lowerLetter"/>
      <w:lvlText w:val="%5."/>
      <w:lvlJc w:val="left"/>
      <w:pPr>
        <w:tabs>
          <w:tab w:val="num" w:pos="3164"/>
        </w:tabs>
        <w:ind w:left="2804" w:firstLine="60"/>
      </w:pPr>
      <w:rPr>
        <w:rFonts w:hAnsi="Arial Unicode MS"/>
        <w:caps w:val="0"/>
        <w:smallCaps w:val="0"/>
        <w:strike w:val="0"/>
        <w:dstrike w:val="0"/>
        <w:color w:val="000000"/>
        <w:spacing w:val="0"/>
        <w:w w:val="100"/>
        <w:kern w:val="0"/>
        <w:position w:val="0"/>
        <w:highlight w:val="none"/>
        <w:vertAlign w:val="baseline"/>
      </w:rPr>
    </w:lvl>
    <w:lvl w:ilvl="5" w:tplc="5CDE1244">
      <w:start w:val="1"/>
      <w:numFmt w:val="lowerRoman"/>
      <w:lvlText w:val="%6."/>
      <w:lvlJc w:val="left"/>
      <w:pPr>
        <w:tabs>
          <w:tab w:val="num" w:pos="3884"/>
        </w:tabs>
        <w:ind w:left="3524" w:firstLine="112"/>
      </w:pPr>
      <w:rPr>
        <w:rFonts w:hAnsi="Arial Unicode MS"/>
        <w:caps w:val="0"/>
        <w:smallCaps w:val="0"/>
        <w:strike w:val="0"/>
        <w:dstrike w:val="0"/>
        <w:color w:val="000000"/>
        <w:spacing w:val="0"/>
        <w:w w:val="100"/>
        <w:kern w:val="0"/>
        <w:position w:val="0"/>
        <w:highlight w:val="none"/>
        <w:vertAlign w:val="baseline"/>
      </w:rPr>
    </w:lvl>
    <w:lvl w:ilvl="6" w:tplc="1BFABCF4">
      <w:start w:val="1"/>
      <w:numFmt w:val="decimal"/>
      <w:lvlText w:val="%7."/>
      <w:lvlJc w:val="left"/>
      <w:pPr>
        <w:tabs>
          <w:tab w:val="num" w:pos="4604"/>
        </w:tabs>
        <w:ind w:left="4244" w:firstLine="84"/>
      </w:pPr>
      <w:rPr>
        <w:rFonts w:hAnsi="Arial Unicode MS"/>
        <w:caps w:val="0"/>
        <w:smallCaps w:val="0"/>
        <w:strike w:val="0"/>
        <w:dstrike w:val="0"/>
        <w:color w:val="000000"/>
        <w:spacing w:val="0"/>
        <w:w w:val="100"/>
        <w:kern w:val="0"/>
        <w:position w:val="0"/>
        <w:highlight w:val="none"/>
        <w:vertAlign w:val="baseline"/>
      </w:rPr>
    </w:lvl>
    <w:lvl w:ilvl="7" w:tplc="59B017AE">
      <w:start w:val="1"/>
      <w:numFmt w:val="lowerLetter"/>
      <w:lvlText w:val="%8."/>
      <w:lvlJc w:val="left"/>
      <w:pPr>
        <w:tabs>
          <w:tab w:val="num" w:pos="5324"/>
        </w:tabs>
        <w:ind w:left="4964" w:firstLine="96"/>
      </w:pPr>
      <w:rPr>
        <w:rFonts w:hAnsi="Arial Unicode MS"/>
        <w:caps w:val="0"/>
        <w:smallCaps w:val="0"/>
        <w:strike w:val="0"/>
        <w:dstrike w:val="0"/>
        <w:color w:val="000000"/>
        <w:spacing w:val="0"/>
        <w:w w:val="100"/>
        <w:kern w:val="0"/>
        <w:position w:val="0"/>
        <w:highlight w:val="none"/>
        <w:vertAlign w:val="baseline"/>
      </w:rPr>
    </w:lvl>
    <w:lvl w:ilvl="8" w:tplc="B532E056">
      <w:start w:val="1"/>
      <w:numFmt w:val="lowerRoman"/>
      <w:suff w:val="nothing"/>
      <w:lvlText w:val="%9."/>
      <w:lvlJc w:val="left"/>
      <w:pPr>
        <w:ind w:left="5684" w:firstLine="148"/>
      </w:pPr>
      <w:rPr>
        <w:rFonts w:hAnsi="Arial Unicode MS"/>
        <w:caps w:val="0"/>
        <w:smallCaps w:val="0"/>
        <w:strike w:val="0"/>
        <w:dstrike w:val="0"/>
        <w:color w:val="000000"/>
        <w:spacing w:val="0"/>
        <w:w w:val="100"/>
        <w:kern w:val="0"/>
        <w:position w:val="0"/>
        <w:highlight w:val="none"/>
        <w:vertAlign w:val="baseline"/>
      </w:rPr>
    </w:lvl>
  </w:abstractNum>
  <w:num w:numId="1">
    <w:abstractNumId w:val="10"/>
  </w:num>
  <w:num w:numId="2">
    <w:abstractNumId w:val="44"/>
    <w:lvlOverride w:ilvl="0">
      <w:startOverride w:val="5"/>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26"/>
  </w:num>
  <w:num w:numId="4">
    <w:abstractNumId w:val="15"/>
  </w:num>
  <w:num w:numId="5">
    <w:abstractNumId w:val="46"/>
  </w:num>
  <w:num w:numId="6">
    <w:abstractNumId w:val="24"/>
  </w:num>
  <w:num w:numId="7">
    <w:abstractNumId w:val="53"/>
  </w:num>
  <w:num w:numId="8">
    <w:abstractNumId w:val="56"/>
  </w:num>
  <w:num w:numId="9">
    <w:abstractNumId w:val="47"/>
  </w:num>
  <w:num w:numId="10">
    <w:abstractNumId w:val="23"/>
  </w:num>
  <w:num w:numId="11">
    <w:abstractNumId w:val="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32"/>
  </w:num>
  <w:num w:numId="13">
    <w:abstractNumId w:val="42"/>
  </w:num>
  <w:num w:numId="14">
    <w:abstractNumId w:val="14"/>
  </w:num>
  <w:num w:numId="15">
    <w:abstractNumId w:val="19"/>
  </w:num>
  <w:num w:numId="16">
    <w:abstractNumId w:val="31"/>
  </w:num>
  <w:num w:numId="17">
    <w:abstractNumId w:val="9"/>
  </w:num>
  <w:num w:numId="18">
    <w:abstractNumId w:val="52"/>
  </w:num>
  <w:num w:numId="19">
    <w:abstractNumId w:val="4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20"/>
  </w:num>
  <w:num w:numId="21">
    <w:abstractNumId w:val="33"/>
  </w:num>
  <w:num w:numId="22">
    <w:abstractNumId w:val="27"/>
  </w:num>
  <w:num w:numId="23">
    <w:abstractNumId w:val="4"/>
  </w:num>
  <w:num w:numId="24">
    <w:abstractNumId w:val="34"/>
  </w:num>
  <w:num w:numId="25">
    <w:abstractNumId w:val="36"/>
  </w:num>
  <w:num w:numId="26">
    <w:abstractNumId w:val="8"/>
  </w:num>
  <w:num w:numId="27">
    <w:abstractNumId w:val="22"/>
  </w:num>
  <w:num w:numId="28">
    <w:abstractNumId w:val="2"/>
  </w:num>
  <w:num w:numId="29">
    <w:abstractNumId w:val="3"/>
  </w:num>
  <w:num w:numId="30">
    <w:abstractNumId w:val="21"/>
  </w:num>
  <w:num w:numId="31">
    <w:abstractNumId w:val="43"/>
  </w:num>
  <w:num w:numId="32">
    <w:abstractNumId w:val="11"/>
  </w:num>
  <w:num w:numId="33">
    <w:abstractNumId w:val="50"/>
  </w:num>
  <w:num w:numId="34">
    <w:abstractNumId w:val="48"/>
  </w:num>
  <w:num w:numId="35">
    <w:abstractNumId w:val="51"/>
  </w:num>
  <w:num w:numId="36">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12"/>
  </w:num>
  <w:num w:numId="38">
    <w:abstractNumId w:val="1"/>
  </w:num>
  <w:num w:numId="39">
    <w:abstractNumId w:val="35"/>
  </w:num>
  <w:num w:numId="40">
    <w:abstractNumId w:val="55"/>
  </w:num>
  <w:num w:numId="41">
    <w:abstractNumId w:val="17"/>
  </w:num>
  <w:num w:numId="42">
    <w:abstractNumId w:val="49"/>
  </w:num>
  <w:num w:numId="43">
    <w:abstractNumId w:val="29"/>
  </w:num>
  <w:num w:numId="44">
    <w:abstractNumId w:val="6"/>
  </w:num>
  <w:num w:numId="45">
    <w:abstractNumId w:val="45"/>
  </w:num>
  <w:num w:numId="46">
    <w:abstractNumId w:val="38"/>
  </w:num>
  <w:num w:numId="47">
    <w:abstractNumId w:val="7"/>
  </w:num>
  <w:num w:numId="48">
    <w:abstractNumId w:val="28"/>
  </w:num>
  <w:num w:numId="49">
    <w:abstractNumId w:val="0"/>
  </w:num>
  <w:num w:numId="50">
    <w:abstractNumId w:val="16"/>
  </w:num>
  <w:num w:numId="51">
    <w:abstractNumId w:val="18"/>
  </w:num>
  <w:num w:numId="52">
    <w:abstractNumId w:val="13"/>
  </w:num>
  <w:num w:numId="53">
    <w:abstractNumId w:val="37"/>
  </w:num>
  <w:num w:numId="54">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
    <w:abstractNumId w:val="39"/>
  </w:num>
  <w:num w:numId="56">
    <w:abstractNumId w:val="25"/>
  </w:num>
  <w:num w:numId="57">
    <w:abstractNumId w:val="41"/>
  </w:num>
  <w:numIdMacAtCleanup w:val="4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08"/>
  <w:characterSpacingControl w:val="doNotCompress"/>
  <w:hdrShapeDefaults>
    <o:shapedefaults v:ext="edit" spidmax="20481"/>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41E92"/>
    <w:rsid w:val="00000D42"/>
    <w:rsid w:val="00000E0A"/>
    <w:rsid w:val="00001214"/>
    <w:rsid w:val="00001E26"/>
    <w:rsid w:val="00002DAE"/>
    <w:rsid w:val="00002E40"/>
    <w:rsid w:val="00004BDC"/>
    <w:rsid w:val="000062ED"/>
    <w:rsid w:val="000067C1"/>
    <w:rsid w:val="000076F1"/>
    <w:rsid w:val="00007FEE"/>
    <w:rsid w:val="000105EF"/>
    <w:rsid w:val="000144BB"/>
    <w:rsid w:val="000144CD"/>
    <w:rsid w:val="00015152"/>
    <w:rsid w:val="000151FA"/>
    <w:rsid w:val="00020413"/>
    <w:rsid w:val="000213D2"/>
    <w:rsid w:val="00025B19"/>
    <w:rsid w:val="00025CDC"/>
    <w:rsid w:val="00027EFE"/>
    <w:rsid w:val="00030CB9"/>
    <w:rsid w:val="00033311"/>
    <w:rsid w:val="0003347B"/>
    <w:rsid w:val="00033888"/>
    <w:rsid w:val="000347C7"/>
    <w:rsid w:val="000355FD"/>
    <w:rsid w:val="00037745"/>
    <w:rsid w:val="00041E92"/>
    <w:rsid w:val="0004282F"/>
    <w:rsid w:val="00045786"/>
    <w:rsid w:val="00050394"/>
    <w:rsid w:val="00051F37"/>
    <w:rsid w:val="00057DAA"/>
    <w:rsid w:val="000602B4"/>
    <w:rsid w:val="000619FC"/>
    <w:rsid w:val="00063DD9"/>
    <w:rsid w:val="00064634"/>
    <w:rsid w:val="00064DAE"/>
    <w:rsid w:val="00064FC6"/>
    <w:rsid w:val="00066174"/>
    <w:rsid w:val="00067A02"/>
    <w:rsid w:val="000704FB"/>
    <w:rsid w:val="00073125"/>
    <w:rsid w:val="00073EE7"/>
    <w:rsid w:val="00075AAB"/>
    <w:rsid w:val="0007664B"/>
    <w:rsid w:val="0008386E"/>
    <w:rsid w:val="00083CA7"/>
    <w:rsid w:val="00084316"/>
    <w:rsid w:val="000850E7"/>
    <w:rsid w:val="000867A1"/>
    <w:rsid w:val="00091A95"/>
    <w:rsid w:val="00092F51"/>
    <w:rsid w:val="000930A0"/>
    <w:rsid w:val="00095A2C"/>
    <w:rsid w:val="00096AC6"/>
    <w:rsid w:val="000A16E5"/>
    <w:rsid w:val="000A1C86"/>
    <w:rsid w:val="000A30F2"/>
    <w:rsid w:val="000A54D2"/>
    <w:rsid w:val="000A6699"/>
    <w:rsid w:val="000A79D1"/>
    <w:rsid w:val="000A7FD9"/>
    <w:rsid w:val="000B34ED"/>
    <w:rsid w:val="000B6DBF"/>
    <w:rsid w:val="000C16DE"/>
    <w:rsid w:val="000C2D5F"/>
    <w:rsid w:val="000C3C26"/>
    <w:rsid w:val="000C45A2"/>
    <w:rsid w:val="000C6FA2"/>
    <w:rsid w:val="000D1C5E"/>
    <w:rsid w:val="000D3A62"/>
    <w:rsid w:val="000D4376"/>
    <w:rsid w:val="000D4B96"/>
    <w:rsid w:val="000D5E73"/>
    <w:rsid w:val="000E013D"/>
    <w:rsid w:val="000E0CC5"/>
    <w:rsid w:val="000E1081"/>
    <w:rsid w:val="000E14E5"/>
    <w:rsid w:val="000E4873"/>
    <w:rsid w:val="000E4C0C"/>
    <w:rsid w:val="000E6203"/>
    <w:rsid w:val="000E7E27"/>
    <w:rsid w:val="000F13B2"/>
    <w:rsid w:val="000F336B"/>
    <w:rsid w:val="001058FF"/>
    <w:rsid w:val="00105FAB"/>
    <w:rsid w:val="00107564"/>
    <w:rsid w:val="00110717"/>
    <w:rsid w:val="00110B9B"/>
    <w:rsid w:val="00112F99"/>
    <w:rsid w:val="001160CF"/>
    <w:rsid w:val="00125E82"/>
    <w:rsid w:val="0012606D"/>
    <w:rsid w:val="00126BAE"/>
    <w:rsid w:val="00131623"/>
    <w:rsid w:val="00131764"/>
    <w:rsid w:val="00131849"/>
    <w:rsid w:val="00132B13"/>
    <w:rsid w:val="00133718"/>
    <w:rsid w:val="00133761"/>
    <w:rsid w:val="00134156"/>
    <w:rsid w:val="00134F35"/>
    <w:rsid w:val="001353AB"/>
    <w:rsid w:val="00135644"/>
    <w:rsid w:val="001360CA"/>
    <w:rsid w:val="00143104"/>
    <w:rsid w:val="00144DFB"/>
    <w:rsid w:val="00145314"/>
    <w:rsid w:val="00145E44"/>
    <w:rsid w:val="00150DF2"/>
    <w:rsid w:val="00152316"/>
    <w:rsid w:val="00152570"/>
    <w:rsid w:val="001537A6"/>
    <w:rsid w:val="001547AA"/>
    <w:rsid w:val="00156DBC"/>
    <w:rsid w:val="001576D3"/>
    <w:rsid w:val="0016085D"/>
    <w:rsid w:val="00160F53"/>
    <w:rsid w:val="001665F1"/>
    <w:rsid w:val="00171FDC"/>
    <w:rsid w:val="001724DA"/>
    <w:rsid w:val="001739D8"/>
    <w:rsid w:val="001749E1"/>
    <w:rsid w:val="00175746"/>
    <w:rsid w:val="001768E7"/>
    <w:rsid w:val="00180BC2"/>
    <w:rsid w:val="00180E09"/>
    <w:rsid w:val="00185FF2"/>
    <w:rsid w:val="001863BA"/>
    <w:rsid w:val="00186A1F"/>
    <w:rsid w:val="00193D18"/>
    <w:rsid w:val="001948A3"/>
    <w:rsid w:val="00196C5F"/>
    <w:rsid w:val="001A0E04"/>
    <w:rsid w:val="001A1BAA"/>
    <w:rsid w:val="001A1C90"/>
    <w:rsid w:val="001A38E8"/>
    <w:rsid w:val="001A69A9"/>
    <w:rsid w:val="001B09CC"/>
    <w:rsid w:val="001B1448"/>
    <w:rsid w:val="001B1C43"/>
    <w:rsid w:val="001B442C"/>
    <w:rsid w:val="001C2C47"/>
    <w:rsid w:val="001C507D"/>
    <w:rsid w:val="001C50AC"/>
    <w:rsid w:val="001C5497"/>
    <w:rsid w:val="001C7AD2"/>
    <w:rsid w:val="001D0625"/>
    <w:rsid w:val="001D1342"/>
    <w:rsid w:val="001D3513"/>
    <w:rsid w:val="001D4532"/>
    <w:rsid w:val="001D473F"/>
    <w:rsid w:val="001D50D5"/>
    <w:rsid w:val="001E037C"/>
    <w:rsid w:val="001E183E"/>
    <w:rsid w:val="001F202E"/>
    <w:rsid w:val="001F2420"/>
    <w:rsid w:val="001F27F8"/>
    <w:rsid w:val="001F2AB0"/>
    <w:rsid w:val="001F494C"/>
    <w:rsid w:val="001F50AD"/>
    <w:rsid w:val="001F65D4"/>
    <w:rsid w:val="001F6C98"/>
    <w:rsid w:val="001F733B"/>
    <w:rsid w:val="001F7AD1"/>
    <w:rsid w:val="001F7AF6"/>
    <w:rsid w:val="00202A92"/>
    <w:rsid w:val="00204372"/>
    <w:rsid w:val="002064BD"/>
    <w:rsid w:val="00206559"/>
    <w:rsid w:val="0020683C"/>
    <w:rsid w:val="00207F9D"/>
    <w:rsid w:val="00210D10"/>
    <w:rsid w:val="0021230A"/>
    <w:rsid w:val="00212599"/>
    <w:rsid w:val="00212A31"/>
    <w:rsid w:val="00213DA6"/>
    <w:rsid w:val="00220E1C"/>
    <w:rsid w:val="002218D5"/>
    <w:rsid w:val="002224FB"/>
    <w:rsid w:val="00224101"/>
    <w:rsid w:val="002241C5"/>
    <w:rsid w:val="00225635"/>
    <w:rsid w:val="00226CB5"/>
    <w:rsid w:val="00227294"/>
    <w:rsid w:val="0023056C"/>
    <w:rsid w:val="00231243"/>
    <w:rsid w:val="00231271"/>
    <w:rsid w:val="00232AA8"/>
    <w:rsid w:val="00237635"/>
    <w:rsid w:val="00243947"/>
    <w:rsid w:val="00245047"/>
    <w:rsid w:val="0024631B"/>
    <w:rsid w:val="00247B58"/>
    <w:rsid w:val="00253BC6"/>
    <w:rsid w:val="0025673A"/>
    <w:rsid w:val="0025767D"/>
    <w:rsid w:val="00260C85"/>
    <w:rsid w:val="00260F7E"/>
    <w:rsid w:val="002616EB"/>
    <w:rsid w:val="00263443"/>
    <w:rsid w:val="00263A9A"/>
    <w:rsid w:val="00264610"/>
    <w:rsid w:val="00265FD7"/>
    <w:rsid w:val="0026637D"/>
    <w:rsid w:val="0026695B"/>
    <w:rsid w:val="00267DC1"/>
    <w:rsid w:val="00270AC1"/>
    <w:rsid w:val="00270BDE"/>
    <w:rsid w:val="002711B7"/>
    <w:rsid w:val="00271FBE"/>
    <w:rsid w:val="002737FF"/>
    <w:rsid w:val="002779FF"/>
    <w:rsid w:val="002811BD"/>
    <w:rsid w:val="00285BD0"/>
    <w:rsid w:val="0028605C"/>
    <w:rsid w:val="002875F8"/>
    <w:rsid w:val="00290E92"/>
    <w:rsid w:val="002919E3"/>
    <w:rsid w:val="00296528"/>
    <w:rsid w:val="002A2A15"/>
    <w:rsid w:val="002A373C"/>
    <w:rsid w:val="002A3FE9"/>
    <w:rsid w:val="002A4C58"/>
    <w:rsid w:val="002A5504"/>
    <w:rsid w:val="002A5F1D"/>
    <w:rsid w:val="002B1668"/>
    <w:rsid w:val="002B1916"/>
    <w:rsid w:val="002B2439"/>
    <w:rsid w:val="002B2653"/>
    <w:rsid w:val="002B2C9C"/>
    <w:rsid w:val="002B4956"/>
    <w:rsid w:val="002B5C14"/>
    <w:rsid w:val="002B7EE3"/>
    <w:rsid w:val="002C132C"/>
    <w:rsid w:val="002C174F"/>
    <w:rsid w:val="002C4F43"/>
    <w:rsid w:val="002C5030"/>
    <w:rsid w:val="002C53EB"/>
    <w:rsid w:val="002C5EC9"/>
    <w:rsid w:val="002C78C1"/>
    <w:rsid w:val="002E070B"/>
    <w:rsid w:val="002E072D"/>
    <w:rsid w:val="002E0C19"/>
    <w:rsid w:val="002E2D60"/>
    <w:rsid w:val="002E545D"/>
    <w:rsid w:val="002E76AE"/>
    <w:rsid w:val="002F0651"/>
    <w:rsid w:val="002F351F"/>
    <w:rsid w:val="002F4C35"/>
    <w:rsid w:val="002F6F29"/>
    <w:rsid w:val="00303C2B"/>
    <w:rsid w:val="003067A8"/>
    <w:rsid w:val="003078D6"/>
    <w:rsid w:val="0031118F"/>
    <w:rsid w:val="0031265C"/>
    <w:rsid w:val="00312A42"/>
    <w:rsid w:val="0031366D"/>
    <w:rsid w:val="00314D3B"/>
    <w:rsid w:val="00314D8A"/>
    <w:rsid w:val="00315F32"/>
    <w:rsid w:val="003165D6"/>
    <w:rsid w:val="00321496"/>
    <w:rsid w:val="0032351F"/>
    <w:rsid w:val="00324976"/>
    <w:rsid w:val="00326DD8"/>
    <w:rsid w:val="0033404F"/>
    <w:rsid w:val="00336480"/>
    <w:rsid w:val="0033659E"/>
    <w:rsid w:val="0034289B"/>
    <w:rsid w:val="0034389C"/>
    <w:rsid w:val="0034567C"/>
    <w:rsid w:val="00356685"/>
    <w:rsid w:val="0036208F"/>
    <w:rsid w:val="00366CA5"/>
    <w:rsid w:val="00366DE7"/>
    <w:rsid w:val="00376166"/>
    <w:rsid w:val="00385C26"/>
    <w:rsid w:val="00391D23"/>
    <w:rsid w:val="00392862"/>
    <w:rsid w:val="003948A9"/>
    <w:rsid w:val="0039757F"/>
    <w:rsid w:val="00397C4E"/>
    <w:rsid w:val="003A0560"/>
    <w:rsid w:val="003A1114"/>
    <w:rsid w:val="003A1A18"/>
    <w:rsid w:val="003A3176"/>
    <w:rsid w:val="003A5570"/>
    <w:rsid w:val="003A6DD7"/>
    <w:rsid w:val="003B15C0"/>
    <w:rsid w:val="003B3951"/>
    <w:rsid w:val="003B7FEA"/>
    <w:rsid w:val="003C3905"/>
    <w:rsid w:val="003D127C"/>
    <w:rsid w:val="003E04DE"/>
    <w:rsid w:val="003E06A5"/>
    <w:rsid w:val="003E0B40"/>
    <w:rsid w:val="003E62AD"/>
    <w:rsid w:val="003F16E0"/>
    <w:rsid w:val="003F1860"/>
    <w:rsid w:val="003F5DA3"/>
    <w:rsid w:val="004012B5"/>
    <w:rsid w:val="00402D39"/>
    <w:rsid w:val="00402D97"/>
    <w:rsid w:val="004037F4"/>
    <w:rsid w:val="00403839"/>
    <w:rsid w:val="004048C6"/>
    <w:rsid w:val="00405ADC"/>
    <w:rsid w:val="004071FD"/>
    <w:rsid w:val="00410A33"/>
    <w:rsid w:val="00412C01"/>
    <w:rsid w:val="0041521A"/>
    <w:rsid w:val="00416405"/>
    <w:rsid w:val="004207FD"/>
    <w:rsid w:val="00420F11"/>
    <w:rsid w:val="004210A0"/>
    <w:rsid w:val="00422C9C"/>
    <w:rsid w:val="00423BE1"/>
    <w:rsid w:val="00427A35"/>
    <w:rsid w:val="004301EC"/>
    <w:rsid w:val="00437042"/>
    <w:rsid w:val="0043729F"/>
    <w:rsid w:val="0044261B"/>
    <w:rsid w:val="00444609"/>
    <w:rsid w:val="004454D1"/>
    <w:rsid w:val="004471E6"/>
    <w:rsid w:val="004477C3"/>
    <w:rsid w:val="004503C7"/>
    <w:rsid w:val="004510BD"/>
    <w:rsid w:val="004510C2"/>
    <w:rsid w:val="0045241E"/>
    <w:rsid w:val="0045257A"/>
    <w:rsid w:val="00455C74"/>
    <w:rsid w:val="0046001C"/>
    <w:rsid w:val="0046181E"/>
    <w:rsid w:val="00463EF5"/>
    <w:rsid w:val="004669E3"/>
    <w:rsid w:val="00466BA1"/>
    <w:rsid w:val="00467717"/>
    <w:rsid w:val="00471222"/>
    <w:rsid w:val="00473F87"/>
    <w:rsid w:val="004757FF"/>
    <w:rsid w:val="004759D8"/>
    <w:rsid w:val="00476082"/>
    <w:rsid w:val="004809A4"/>
    <w:rsid w:val="00481077"/>
    <w:rsid w:val="00481477"/>
    <w:rsid w:val="004816C8"/>
    <w:rsid w:val="00482C35"/>
    <w:rsid w:val="0048303A"/>
    <w:rsid w:val="00483D47"/>
    <w:rsid w:val="00484887"/>
    <w:rsid w:val="00486F96"/>
    <w:rsid w:val="0048761F"/>
    <w:rsid w:val="00490463"/>
    <w:rsid w:val="00495BF0"/>
    <w:rsid w:val="00495F96"/>
    <w:rsid w:val="0049617E"/>
    <w:rsid w:val="00496F19"/>
    <w:rsid w:val="004A16B9"/>
    <w:rsid w:val="004A1C0C"/>
    <w:rsid w:val="004B0CBE"/>
    <w:rsid w:val="004B1102"/>
    <w:rsid w:val="004B17B7"/>
    <w:rsid w:val="004B56B9"/>
    <w:rsid w:val="004B7251"/>
    <w:rsid w:val="004B7AB9"/>
    <w:rsid w:val="004C19C8"/>
    <w:rsid w:val="004C232A"/>
    <w:rsid w:val="004C4DDA"/>
    <w:rsid w:val="004C5536"/>
    <w:rsid w:val="004C78D8"/>
    <w:rsid w:val="004D0AA0"/>
    <w:rsid w:val="004D26EC"/>
    <w:rsid w:val="004D69AF"/>
    <w:rsid w:val="004D6D19"/>
    <w:rsid w:val="004D7503"/>
    <w:rsid w:val="004D7B14"/>
    <w:rsid w:val="004E0DDD"/>
    <w:rsid w:val="004E2BFC"/>
    <w:rsid w:val="004E4C8E"/>
    <w:rsid w:val="004E6625"/>
    <w:rsid w:val="004F1B0F"/>
    <w:rsid w:val="004F2ABE"/>
    <w:rsid w:val="004F6B1D"/>
    <w:rsid w:val="004F6E18"/>
    <w:rsid w:val="004F7A5A"/>
    <w:rsid w:val="004F7F7A"/>
    <w:rsid w:val="005003E6"/>
    <w:rsid w:val="0050589B"/>
    <w:rsid w:val="005074B8"/>
    <w:rsid w:val="00507F88"/>
    <w:rsid w:val="00510F81"/>
    <w:rsid w:val="00512338"/>
    <w:rsid w:val="005154FA"/>
    <w:rsid w:val="005168B6"/>
    <w:rsid w:val="00516B2F"/>
    <w:rsid w:val="005204ED"/>
    <w:rsid w:val="00521C97"/>
    <w:rsid w:val="00521CFA"/>
    <w:rsid w:val="00526A8A"/>
    <w:rsid w:val="00526D6A"/>
    <w:rsid w:val="005271E2"/>
    <w:rsid w:val="00527C83"/>
    <w:rsid w:val="00532643"/>
    <w:rsid w:val="00533174"/>
    <w:rsid w:val="005342C9"/>
    <w:rsid w:val="00536488"/>
    <w:rsid w:val="0054145A"/>
    <w:rsid w:val="00544631"/>
    <w:rsid w:val="005451A7"/>
    <w:rsid w:val="00545E3E"/>
    <w:rsid w:val="00547807"/>
    <w:rsid w:val="00552799"/>
    <w:rsid w:val="005552AC"/>
    <w:rsid w:val="0055533D"/>
    <w:rsid w:val="00555EF1"/>
    <w:rsid w:val="005563F2"/>
    <w:rsid w:val="00564D35"/>
    <w:rsid w:val="0056568C"/>
    <w:rsid w:val="00567752"/>
    <w:rsid w:val="00570B5C"/>
    <w:rsid w:val="00571FCE"/>
    <w:rsid w:val="00572194"/>
    <w:rsid w:val="005722B5"/>
    <w:rsid w:val="00580436"/>
    <w:rsid w:val="0058286F"/>
    <w:rsid w:val="005839E0"/>
    <w:rsid w:val="00584823"/>
    <w:rsid w:val="00584D0D"/>
    <w:rsid w:val="005873DE"/>
    <w:rsid w:val="00587D28"/>
    <w:rsid w:val="00591264"/>
    <w:rsid w:val="00593F33"/>
    <w:rsid w:val="00594086"/>
    <w:rsid w:val="00594ECF"/>
    <w:rsid w:val="00595665"/>
    <w:rsid w:val="0059591C"/>
    <w:rsid w:val="0059651C"/>
    <w:rsid w:val="00596AC1"/>
    <w:rsid w:val="005A14D2"/>
    <w:rsid w:val="005A15A4"/>
    <w:rsid w:val="005A4C6C"/>
    <w:rsid w:val="005B13B9"/>
    <w:rsid w:val="005B55F1"/>
    <w:rsid w:val="005B57F0"/>
    <w:rsid w:val="005B73D6"/>
    <w:rsid w:val="005C5DC7"/>
    <w:rsid w:val="005C7BED"/>
    <w:rsid w:val="005D04EC"/>
    <w:rsid w:val="005D3F32"/>
    <w:rsid w:val="005D50C7"/>
    <w:rsid w:val="005D7EAC"/>
    <w:rsid w:val="005E16C6"/>
    <w:rsid w:val="005E1BC3"/>
    <w:rsid w:val="005E2D7F"/>
    <w:rsid w:val="005E2DAF"/>
    <w:rsid w:val="005E35E9"/>
    <w:rsid w:val="005E3958"/>
    <w:rsid w:val="005E3EBA"/>
    <w:rsid w:val="005F1B87"/>
    <w:rsid w:val="005F1C2D"/>
    <w:rsid w:val="005F2EFC"/>
    <w:rsid w:val="005F444E"/>
    <w:rsid w:val="005F7384"/>
    <w:rsid w:val="006009AF"/>
    <w:rsid w:val="00600A35"/>
    <w:rsid w:val="00600DF1"/>
    <w:rsid w:val="00602577"/>
    <w:rsid w:val="006026A3"/>
    <w:rsid w:val="0060466D"/>
    <w:rsid w:val="00605EA7"/>
    <w:rsid w:val="00606160"/>
    <w:rsid w:val="00606AC8"/>
    <w:rsid w:val="00612330"/>
    <w:rsid w:val="006125A9"/>
    <w:rsid w:val="00613C14"/>
    <w:rsid w:val="006144CF"/>
    <w:rsid w:val="006161F5"/>
    <w:rsid w:val="006241EA"/>
    <w:rsid w:val="00624431"/>
    <w:rsid w:val="00627C72"/>
    <w:rsid w:val="0063093D"/>
    <w:rsid w:val="006309C5"/>
    <w:rsid w:val="00631311"/>
    <w:rsid w:val="00631F01"/>
    <w:rsid w:val="00633FC2"/>
    <w:rsid w:val="00634FDE"/>
    <w:rsid w:val="00635514"/>
    <w:rsid w:val="00635FAD"/>
    <w:rsid w:val="00637318"/>
    <w:rsid w:val="00642F07"/>
    <w:rsid w:val="00647282"/>
    <w:rsid w:val="006477E0"/>
    <w:rsid w:val="00647E73"/>
    <w:rsid w:val="006505E9"/>
    <w:rsid w:val="006540C3"/>
    <w:rsid w:val="00656117"/>
    <w:rsid w:val="00660F0A"/>
    <w:rsid w:val="006642E5"/>
    <w:rsid w:val="00664518"/>
    <w:rsid w:val="00664553"/>
    <w:rsid w:val="00670FA8"/>
    <w:rsid w:val="00671A96"/>
    <w:rsid w:val="006757EB"/>
    <w:rsid w:val="00677DA6"/>
    <w:rsid w:val="00680A74"/>
    <w:rsid w:val="00680EBE"/>
    <w:rsid w:val="00684A45"/>
    <w:rsid w:val="00684D62"/>
    <w:rsid w:val="006862FB"/>
    <w:rsid w:val="0069266C"/>
    <w:rsid w:val="00694635"/>
    <w:rsid w:val="0069754C"/>
    <w:rsid w:val="006A0D93"/>
    <w:rsid w:val="006A209E"/>
    <w:rsid w:val="006A2EBB"/>
    <w:rsid w:val="006A3B42"/>
    <w:rsid w:val="006A7048"/>
    <w:rsid w:val="006A74F1"/>
    <w:rsid w:val="006B01E8"/>
    <w:rsid w:val="006B0D58"/>
    <w:rsid w:val="006B2584"/>
    <w:rsid w:val="006B402C"/>
    <w:rsid w:val="006B57BE"/>
    <w:rsid w:val="006B609C"/>
    <w:rsid w:val="006C047E"/>
    <w:rsid w:val="006C0A01"/>
    <w:rsid w:val="006C0C16"/>
    <w:rsid w:val="006C18DA"/>
    <w:rsid w:val="006C39E5"/>
    <w:rsid w:val="006C6104"/>
    <w:rsid w:val="006C7AC3"/>
    <w:rsid w:val="006D049C"/>
    <w:rsid w:val="006D1701"/>
    <w:rsid w:val="006D377D"/>
    <w:rsid w:val="006D3AB0"/>
    <w:rsid w:val="006D4210"/>
    <w:rsid w:val="006D6C1D"/>
    <w:rsid w:val="006D722D"/>
    <w:rsid w:val="006E03E3"/>
    <w:rsid w:val="006E2534"/>
    <w:rsid w:val="006E267D"/>
    <w:rsid w:val="006E28E9"/>
    <w:rsid w:val="006E2B85"/>
    <w:rsid w:val="006E3D63"/>
    <w:rsid w:val="006E7175"/>
    <w:rsid w:val="006F1396"/>
    <w:rsid w:val="006F249B"/>
    <w:rsid w:val="006F5A04"/>
    <w:rsid w:val="00700259"/>
    <w:rsid w:val="007007B6"/>
    <w:rsid w:val="007032E3"/>
    <w:rsid w:val="0070430F"/>
    <w:rsid w:val="00704FF8"/>
    <w:rsid w:val="00705A6C"/>
    <w:rsid w:val="00705D19"/>
    <w:rsid w:val="00712256"/>
    <w:rsid w:val="007152FB"/>
    <w:rsid w:val="00715FBE"/>
    <w:rsid w:val="007161E9"/>
    <w:rsid w:val="00717436"/>
    <w:rsid w:val="0071795E"/>
    <w:rsid w:val="00722D01"/>
    <w:rsid w:val="00726BEB"/>
    <w:rsid w:val="007271E4"/>
    <w:rsid w:val="007277B9"/>
    <w:rsid w:val="007304CE"/>
    <w:rsid w:val="00731735"/>
    <w:rsid w:val="00735402"/>
    <w:rsid w:val="00735A64"/>
    <w:rsid w:val="007368D5"/>
    <w:rsid w:val="00737A64"/>
    <w:rsid w:val="007435F7"/>
    <w:rsid w:val="00744D95"/>
    <w:rsid w:val="0074633D"/>
    <w:rsid w:val="007476E6"/>
    <w:rsid w:val="007506E7"/>
    <w:rsid w:val="007512E7"/>
    <w:rsid w:val="00752C08"/>
    <w:rsid w:val="007550F2"/>
    <w:rsid w:val="00760645"/>
    <w:rsid w:val="007613B6"/>
    <w:rsid w:val="00761A1D"/>
    <w:rsid w:val="007653D1"/>
    <w:rsid w:val="00770FF5"/>
    <w:rsid w:val="007771AF"/>
    <w:rsid w:val="0078177F"/>
    <w:rsid w:val="00784F48"/>
    <w:rsid w:val="00785657"/>
    <w:rsid w:val="007867F7"/>
    <w:rsid w:val="00792482"/>
    <w:rsid w:val="007935E2"/>
    <w:rsid w:val="0079668D"/>
    <w:rsid w:val="00797489"/>
    <w:rsid w:val="00797539"/>
    <w:rsid w:val="00797891"/>
    <w:rsid w:val="007A5E11"/>
    <w:rsid w:val="007B0C09"/>
    <w:rsid w:val="007B1EC9"/>
    <w:rsid w:val="007B28B2"/>
    <w:rsid w:val="007B5681"/>
    <w:rsid w:val="007B7FA8"/>
    <w:rsid w:val="007C14D6"/>
    <w:rsid w:val="007C281D"/>
    <w:rsid w:val="007C3847"/>
    <w:rsid w:val="007C53F7"/>
    <w:rsid w:val="007C558E"/>
    <w:rsid w:val="007C71B5"/>
    <w:rsid w:val="007C7674"/>
    <w:rsid w:val="007D068E"/>
    <w:rsid w:val="007D3384"/>
    <w:rsid w:val="007D4B23"/>
    <w:rsid w:val="007D5CEB"/>
    <w:rsid w:val="007D61E7"/>
    <w:rsid w:val="007D6C88"/>
    <w:rsid w:val="007E064E"/>
    <w:rsid w:val="007E0842"/>
    <w:rsid w:val="007E18E2"/>
    <w:rsid w:val="007E1A38"/>
    <w:rsid w:val="007E21CC"/>
    <w:rsid w:val="007E28F1"/>
    <w:rsid w:val="007E47A6"/>
    <w:rsid w:val="007E6A7D"/>
    <w:rsid w:val="007F0117"/>
    <w:rsid w:val="007F01D0"/>
    <w:rsid w:val="007F12C2"/>
    <w:rsid w:val="007F59FC"/>
    <w:rsid w:val="00801A1D"/>
    <w:rsid w:val="00803329"/>
    <w:rsid w:val="008042D3"/>
    <w:rsid w:val="008066E6"/>
    <w:rsid w:val="0080700E"/>
    <w:rsid w:val="00810ED5"/>
    <w:rsid w:val="00813112"/>
    <w:rsid w:val="00813CBB"/>
    <w:rsid w:val="00813F25"/>
    <w:rsid w:val="00814667"/>
    <w:rsid w:val="008153F1"/>
    <w:rsid w:val="0081594D"/>
    <w:rsid w:val="00821AEB"/>
    <w:rsid w:val="00824767"/>
    <w:rsid w:val="008247CD"/>
    <w:rsid w:val="00826B0D"/>
    <w:rsid w:val="008318B7"/>
    <w:rsid w:val="00831DBE"/>
    <w:rsid w:val="008357B9"/>
    <w:rsid w:val="00837245"/>
    <w:rsid w:val="008436FB"/>
    <w:rsid w:val="008439C6"/>
    <w:rsid w:val="00846A09"/>
    <w:rsid w:val="00846A98"/>
    <w:rsid w:val="008512A1"/>
    <w:rsid w:val="00853FD7"/>
    <w:rsid w:val="00854345"/>
    <w:rsid w:val="00854EED"/>
    <w:rsid w:val="00856053"/>
    <w:rsid w:val="0085758C"/>
    <w:rsid w:val="00857D39"/>
    <w:rsid w:val="0086020E"/>
    <w:rsid w:val="00862CC2"/>
    <w:rsid w:val="00865AF0"/>
    <w:rsid w:val="0086772B"/>
    <w:rsid w:val="00867C96"/>
    <w:rsid w:val="008709F5"/>
    <w:rsid w:val="00870D82"/>
    <w:rsid w:val="00871A3B"/>
    <w:rsid w:val="008728D0"/>
    <w:rsid w:val="008740AE"/>
    <w:rsid w:val="008769CF"/>
    <w:rsid w:val="00877EF4"/>
    <w:rsid w:val="008833F4"/>
    <w:rsid w:val="00883ADE"/>
    <w:rsid w:val="008861C6"/>
    <w:rsid w:val="00886219"/>
    <w:rsid w:val="0088681F"/>
    <w:rsid w:val="00887F22"/>
    <w:rsid w:val="00890D4C"/>
    <w:rsid w:val="00894C45"/>
    <w:rsid w:val="00894CE0"/>
    <w:rsid w:val="008A15FF"/>
    <w:rsid w:val="008A34AF"/>
    <w:rsid w:val="008A4924"/>
    <w:rsid w:val="008A5642"/>
    <w:rsid w:val="008A56D4"/>
    <w:rsid w:val="008C096B"/>
    <w:rsid w:val="008C1F93"/>
    <w:rsid w:val="008C36A8"/>
    <w:rsid w:val="008C6459"/>
    <w:rsid w:val="008C6A30"/>
    <w:rsid w:val="008C767F"/>
    <w:rsid w:val="008D3AFD"/>
    <w:rsid w:val="008D4F41"/>
    <w:rsid w:val="008E0D97"/>
    <w:rsid w:val="008E1EEE"/>
    <w:rsid w:val="008E2E56"/>
    <w:rsid w:val="008E3D7C"/>
    <w:rsid w:val="008F0077"/>
    <w:rsid w:val="008F0D45"/>
    <w:rsid w:val="008F1CAD"/>
    <w:rsid w:val="008F2EA1"/>
    <w:rsid w:val="008F77DB"/>
    <w:rsid w:val="008F7BEC"/>
    <w:rsid w:val="009007D1"/>
    <w:rsid w:val="009026AC"/>
    <w:rsid w:val="0090499F"/>
    <w:rsid w:val="00904FF5"/>
    <w:rsid w:val="00910302"/>
    <w:rsid w:val="00910C7F"/>
    <w:rsid w:val="009111D8"/>
    <w:rsid w:val="00913CAB"/>
    <w:rsid w:val="00914952"/>
    <w:rsid w:val="00915193"/>
    <w:rsid w:val="0091586A"/>
    <w:rsid w:val="00917429"/>
    <w:rsid w:val="00920CF6"/>
    <w:rsid w:val="009225AC"/>
    <w:rsid w:val="00923761"/>
    <w:rsid w:val="00925FA3"/>
    <w:rsid w:val="00927DDD"/>
    <w:rsid w:val="0093080E"/>
    <w:rsid w:val="009323A7"/>
    <w:rsid w:val="00932437"/>
    <w:rsid w:val="00932C7D"/>
    <w:rsid w:val="009340E2"/>
    <w:rsid w:val="00934DE2"/>
    <w:rsid w:val="0094082C"/>
    <w:rsid w:val="00942559"/>
    <w:rsid w:val="0094297A"/>
    <w:rsid w:val="00944886"/>
    <w:rsid w:val="0094551E"/>
    <w:rsid w:val="009456E4"/>
    <w:rsid w:val="00946E2C"/>
    <w:rsid w:val="00953FFE"/>
    <w:rsid w:val="0095763E"/>
    <w:rsid w:val="0096138B"/>
    <w:rsid w:val="0096781E"/>
    <w:rsid w:val="0097088A"/>
    <w:rsid w:val="009716F0"/>
    <w:rsid w:val="00972BC8"/>
    <w:rsid w:val="00973678"/>
    <w:rsid w:val="00974C47"/>
    <w:rsid w:val="009803F6"/>
    <w:rsid w:val="0098243E"/>
    <w:rsid w:val="0098286E"/>
    <w:rsid w:val="00982AF0"/>
    <w:rsid w:val="0098319E"/>
    <w:rsid w:val="009854E8"/>
    <w:rsid w:val="00987100"/>
    <w:rsid w:val="00991DC9"/>
    <w:rsid w:val="0099267E"/>
    <w:rsid w:val="00992D55"/>
    <w:rsid w:val="00992E6D"/>
    <w:rsid w:val="009945F6"/>
    <w:rsid w:val="00994B33"/>
    <w:rsid w:val="009A07C2"/>
    <w:rsid w:val="009A118B"/>
    <w:rsid w:val="009A4398"/>
    <w:rsid w:val="009A6128"/>
    <w:rsid w:val="009A7904"/>
    <w:rsid w:val="009B1100"/>
    <w:rsid w:val="009B1BA6"/>
    <w:rsid w:val="009B5150"/>
    <w:rsid w:val="009B61DD"/>
    <w:rsid w:val="009B66D9"/>
    <w:rsid w:val="009B6FA7"/>
    <w:rsid w:val="009B7B43"/>
    <w:rsid w:val="009C10E1"/>
    <w:rsid w:val="009C187B"/>
    <w:rsid w:val="009C1DA4"/>
    <w:rsid w:val="009C2177"/>
    <w:rsid w:val="009C2A1E"/>
    <w:rsid w:val="009C757C"/>
    <w:rsid w:val="009C7C2B"/>
    <w:rsid w:val="009D1EF5"/>
    <w:rsid w:val="009D2398"/>
    <w:rsid w:val="009E027C"/>
    <w:rsid w:val="009E2932"/>
    <w:rsid w:val="009E609D"/>
    <w:rsid w:val="009E6901"/>
    <w:rsid w:val="009E7C2A"/>
    <w:rsid w:val="009F0D40"/>
    <w:rsid w:val="009F1770"/>
    <w:rsid w:val="009F22E8"/>
    <w:rsid w:val="009F6B4C"/>
    <w:rsid w:val="00A00110"/>
    <w:rsid w:val="00A00E33"/>
    <w:rsid w:val="00A00E5A"/>
    <w:rsid w:val="00A02E24"/>
    <w:rsid w:val="00A04A2A"/>
    <w:rsid w:val="00A11561"/>
    <w:rsid w:val="00A11B09"/>
    <w:rsid w:val="00A12481"/>
    <w:rsid w:val="00A154AE"/>
    <w:rsid w:val="00A2342D"/>
    <w:rsid w:val="00A24F37"/>
    <w:rsid w:val="00A30DAA"/>
    <w:rsid w:val="00A31138"/>
    <w:rsid w:val="00A3159A"/>
    <w:rsid w:val="00A33606"/>
    <w:rsid w:val="00A3457E"/>
    <w:rsid w:val="00A35FFF"/>
    <w:rsid w:val="00A36A1E"/>
    <w:rsid w:val="00A36C83"/>
    <w:rsid w:val="00A374CD"/>
    <w:rsid w:val="00A37A1E"/>
    <w:rsid w:val="00A4029A"/>
    <w:rsid w:val="00A425F6"/>
    <w:rsid w:val="00A5281C"/>
    <w:rsid w:val="00A52997"/>
    <w:rsid w:val="00A52A7F"/>
    <w:rsid w:val="00A565C9"/>
    <w:rsid w:val="00A60986"/>
    <w:rsid w:val="00A66087"/>
    <w:rsid w:val="00A6778B"/>
    <w:rsid w:val="00A67C02"/>
    <w:rsid w:val="00A7048B"/>
    <w:rsid w:val="00A7169F"/>
    <w:rsid w:val="00A71B05"/>
    <w:rsid w:val="00A74795"/>
    <w:rsid w:val="00A76B9F"/>
    <w:rsid w:val="00A80C86"/>
    <w:rsid w:val="00A81BDB"/>
    <w:rsid w:val="00A838F5"/>
    <w:rsid w:val="00A84730"/>
    <w:rsid w:val="00A8630D"/>
    <w:rsid w:val="00A864CF"/>
    <w:rsid w:val="00A92615"/>
    <w:rsid w:val="00A94191"/>
    <w:rsid w:val="00A95094"/>
    <w:rsid w:val="00A97136"/>
    <w:rsid w:val="00AA09F2"/>
    <w:rsid w:val="00AA1FD1"/>
    <w:rsid w:val="00AA2D58"/>
    <w:rsid w:val="00AA4FBF"/>
    <w:rsid w:val="00AB0C11"/>
    <w:rsid w:val="00AB1C32"/>
    <w:rsid w:val="00AB73CA"/>
    <w:rsid w:val="00AB7443"/>
    <w:rsid w:val="00AC1EBE"/>
    <w:rsid w:val="00AC37D3"/>
    <w:rsid w:val="00AC5E43"/>
    <w:rsid w:val="00AC616F"/>
    <w:rsid w:val="00AC724A"/>
    <w:rsid w:val="00AC77AA"/>
    <w:rsid w:val="00AD021E"/>
    <w:rsid w:val="00AD0275"/>
    <w:rsid w:val="00AD13CE"/>
    <w:rsid w:val="00AD2CD7"/>
    <w:rsid w:val="00AD3588"/>
    <w:rsid w:val="00AD4794"/>
    <w:rsid w:val="00AD68DE"/>
    <w:rsid w:val="00AD746C"/>
    <w:rsid w:val="00AD77AB"/>
    <w:rsid w:val="00AE4267"/>
    <w:rsid w:val="00AE4CF8"/>
    <w:rsid w:val="00AF02B3"/>
    <w:rsid w:val="00AF1003"/>
    <w:rsid w:val="00AF12A9"/>
    <w:rsid w:val="00AF37DE"/>
    <w:rsid w:val="00AF41B0"/>
    <w:rsid w:val="00AF4FE9"/>
    <w:rsid w:val="00AF5620"/>
    <w:rsid w:val="00AF62BF"/>
    <w:rsid w:val="00AF6C37"/>
    <w:rsid w:val="00AF7E12"/>
    <w:rsid w:val="00B04DD9"/>
    <w:rsid w:val="00B061B1"/>
    <w:rsid w:val="00B07BC5"/>
    <w:rsid w:val="00B114B7"/>
    <w:rsid w:val="00B149A8"/>
    <w:rsid w:val="00B171C1"/>
    <w:rsid w:val="00B20B06"/>
    <w:rsid w:val="00B20B52"/>
    <w:rsid w:val="00B20F48"/>
    <w:rsid w:val="00B214A8"/>
    <w:rsid w:val="00B22BB1"/>
    <w:rsid w:val="00B25744"/>
    <w:rsid w:val="00B2775D"/>
    <w:rsid w:val="00B31162"/>
    <w:rsid w:val="00B321E3"/>
    <w:rsid w:val="00B34372"/>
    <w:rsid w:val="00B3654B"/>
    <w:rsid w:val="00B52E4F"/>
    <w:rsid w:val="00B53368"/>
    <w:rsid w:val="00B53975"/>
    <w:rsid w:val="00B54B80"/>
    <w:rsid w:val="00B55CC0"/>
    <w:rsid w:val="00B55F4B"/>
    <w:rsid w:val="00B5647B"/>
    <w:rsid w:val="00B56C0F"/>
    <w:rsid w:val="00B57469"/>
    <w:rsid w:val="00B60154"/>
    <w:rsid w:val="00B606A8"/>
    <w:rsid w:val="00B61A5C"/>
    <w:rsid w:val="00B61A7E"/>
    <w:rsid w:val="00B61B05"/>
    <w:rsid w:val="00B61CB6"/>
    <w:rsid w:val="00B647F6"/>
    <w:rsid w:val="00B65800"/>
    <w:rsid w:val="00B66DCC"/>
    <w:rsid w:val="00B6742B"/>
    <w:rsid w:val="00B725D4"/>
    <w:rsid w:val="00B76C13"/>
    <w:rsid w:val="00B77253"/>
    <w:rsid w:val="00B8220D"/>
    <w:rsid w:val="00B82FCE"/>
    <w:rsid w:val="00B83482"/>
    <w:rsid w:val="00B85788"/>
    <w:rsid w:val="00B85876"/>
    <w:rsid w:val="00B865D7"/>
    <w:rsid w:val="00B901E4"/>
    <w:rsid w:val="00B91CB8"/>
    <w:rsid w:val="00B94863"/>
    <w:rsid w:val="00B948BA"/>
    <w:rsid w:val="00BA0EAD"/>
    <w:rsid w:val="00BA14A8"/>
    <w:rsid w:val="00BA1BAE"/>
    <w:rsid w:val="00BA4E7D"/>
    <w:rsid w:val="00BB292A"/>
    <w:rsid w:val="00BB4A4E"/>
    <w:rsid w:val="00BB4B29"/>
    <w:rsid w:val="00BB71FA"/>
    <w:rsid w:val="00BB7FC3"/>
    <w:rsid w:val="00BC2140"/>
    <w:rsid w:val="00BC398C"/>
    <w:rsid w:val="00BC5164"/>
    <w:rsid w:val="00BC6A87"/>
    <w:rsid w:val="00BC762C"/>
    <w:rsid w:val="00BD216A"/>
    <w:rsid w:val="00BD2A28"/>
    <w:rsid w:val="00BD335A"/>
    <w:rsid w:val="00BD691F"/>
    <w:rsid w:val="00BE1692"/>
    <w:rsid w:val="00BE5DBA"/>
    <w:rsid w:val="00BE679E"/>
    <w:rsid w:val="00BE7E49"/>
    <w:rsid w:val="00BF0BE8"/>
    <w:rsid w:val="00BF0FD3"/>
    <w:rsid w:val="00BF11B2"/>
    <w:rsid w:val="00C03D04"/>
    <w:rsid w:val="00C04573"/>
    <w:rsid w:val="00C07CC4"/>
    <w:rsid w:val="00C10398"/>
    <w:rsid w:val="00C1126C"/>
    <w:rsid w:val="00C118D6"/>
    <w:rsid w:val="00C1478B"/>
    <w:rsid w:val="00C1519F"/>
    <w:rsid w:val="00C152DF"/>
    <w:rsid w:val="00C15350"/>
    <w:rsid w:val="00C1588F"/>
    <w:rsid w:val="00C16F82"/>
    <w:rsid w:val="00C2110E"/>
    <w:rsid w:val="00C218E7"/>
    <w:rsid w:val="00C24233"/>
    <w:rsid w:val="00C253C3"/>
    <w:rsid w:val="00C26110"/>
    <w:rsid w:val="00C269D8"/>
    <w:rsid w:val="00C406F7"/>
    <w:rsid w:val="00C41C41"/>
    <w:rsid w:val="00C41E62"/>
    <w:rsid w:val="00C42CCB"/>
    <w:rsid w:val="00C43BF2"/>
    <w:rsid w:val="00C43C55"/>
    <w:rsid w:val="00C4620E"/>
    <w:rsid w:val="00C464F8"/>
    <w:rsid w:val="00C46A0E"/>
    <w:rsid w:val="00C4732B"/>
    <w:rsid w:val="00C51697"/>
    <w:rsid w:val="00C52047"/>
    <w:rsid w:val="00C52E2A"/>
    <w:rsid w:val="00C53567"/>
    <w:rsid w:val="00C53EBF"/>
    <w:rsid w:val="00C54C9F"/>
    <w:rsid w:val="00C56DE7"/>
    <w:rsid w:val="00C6393A"/>
    <w:rsid w:val="00C64E69"/>
    <w:rsid w:val="00C653B9"/>
    <w:rsid w:val="00C656AB"/>
    <w:rsid w:val="00C65815"/>
    <w:rsid w:val="00C705E6"/>
    <w:rsid w:val="00C7067D"/>
    <w:rsid w:val="00C717DE"/>
    <w:rsid w:val="00C7235A"/>
    <w:rsid w:val="00C73D09"/>
    <w:rsid w:val="00C7586D"/>
    <w:rsid w:val="00C766B6"/>
    <w:rsid w:val="00C76B64"/>
    <w:rsid w:val="00C77838"/>
    <w:rsid w:val="00C8202F"/>
    <w:rsid w:val="00C8267A"/>
    <w:rsid w:val="00C832A2"/>
    <w:rsid w:val="00C844F0"/>
    <w:rsid w:val="00C92935"/>
    <w:rsid w:val="00C93683"/>
    <w:rsid w:val="00C93AC5"/>
    <w:rsid w:val="00C96F1D"/>
    <w:rsid w:val="00CA0182"/>
    <w:rsid w:val="00CA15BD"/>
    <w:rsid w:val="00CA19FD"/>
    <w:rsid w:val="00CA33BA"/>
    <w:rsid w:val="00CA36C1"/>
    <w:rsid w:val="00CA477B"/>
    <w:rsid w:val="00CC1B4C"/>
    <w:rsid w:val="00CC440D"/>
    <w:rsid w:val="00CC45CC"/>
    <w:rsid w:val="00CC66B3"/>
    <w:rsid w:val="00CD0993"/>
    <w:rsid w:val="00CD4483"/>
    <w:rsid w:val="00CD46E9"/>
    <w:rsid w:val="00CD6DA8"/>
    <w:rsid w:val="00CD7B68"/>
    <w:rsid w:val="00CE0EE0"/>
    <w:rsid w:val="00CE2834"/>
    <w:rsid w:val="00CE46A7"/>
    <w:rsid w:val="00CE5B22"/>
    <w:rsid w:val="00CE5BCD"/>
    <w:rsid w:val="00CF0169"/>
    <w:rsid w:val="00CF1239"/>
    <w:rsid w:val="00CF18A4"/>
    <w:rsid w:val="00CF6C54"/>
    <w:rsid w:val="00CF7F4D"/>
    <w:rsid w:val="00D0061D"/>
    <w:rsid w:val="00D0088C"/>
    <w:rsid w:val="00D0121D"/>
    <w:rsid w:val="00D01BD1"/>
    <w:rsid w:val="00D029DA"/>
    <w:rsid w:val="00D03536"/>
    <w:rsid w:val="00D04280"/>
    <w:rsid w:val="00D0467C"/>
    <w:rsid w:val="00D0506E"/>
    <w:rsid w:val="00D0718C"/>
    <w:rsid w:val="00D10881"/>
    <w:rsid w:val="00D11DE8"/>
    <w:rsid w:val="00D12C46"/>
    <w:rsid w:val="00D1303B"/>
    <w:rsid w:val="00D133B2"/>
    <w:rsid w:val="00D16CA3"/>
    <w:rsid w:val="00D17695"/>
    <w:rsid w:val="00D17ACA"/>
    <w:rsid w:val="00D203E0"/>
    <w:rsid w:val="00D228CC"/>
    <w:rsid w:val="00D25008"/>
    <w:rsid w:val="00D25D53"/>
    <w:rsid w:val="00D301C3"/>
    <w:rsid w:val="00D368D7"/>
    <w:rsid w:val="00D368E0"/>
    <w:rsid w:val="00D36F25"/>
    <w:rsid w:val="00D36FD1"/>
    <w:rsid w:val="00D410E5"/>
    <w:rsid w:val="00D42A9F"/>
    <w:rsid w:val="00D42B26"/>
    <w:rsid w:val="00D45557"/>
    <w:rsid w:val="00D50536"/>
    <w:rsid w:val="00D50CBD"/>
    <w:rsid w:val="00D51B4E"/>
    <w:rsid w:val="00D5271C"/>
    <w:rsid w:val="00D528E0"/>
    <w:rsid w:val="00D54CFB"/>
    <w:rsid w:val="00D55F3D"/>
    <w:rsid w:val="00D57768"/>
    <w:rsid w:val="00D6042C"/>
    <w:rsid w:val="00D62DEF"/>
    <w:rsid w:val="00D6460A"/>
    <w:rsid w:val="00D65503"/>
    <w:rsid w:val="00D665F6"/>
    <w:rsid w:val="00D66D7D"/>
    <w:rsid w:val="00D67226"/>
    <w:rsid w:val="00D73D0F"/>
    <w:rsid w:val="00D73EE9"/>
    <w:rsid w:val="00D758FC"/>
    <w:rsid w:val="00D759B0"/>
    <w:rsid w:val="00D773E5"/>
    <w:rsid w:val="00D8079A"/>
    <w:rsid w:val="00D8294E"/>
    <w:rsid w:val="00D82B81"/>
    <w:rsid w:val="00D845C9"/>
    <w:rsid w:val="00D87960"/>
    <w:rsid w:val="00D90323"/>
    <w:rsid w:val="00D9095E"/>
    <w:rsid w:val="00D9109E"/>
    <w:rsid w:val="00D91E2D"/>
    <w:rsid w:val="00D92C90"/>
    <w:rsid w:val="00D95A25"/>
    <w:rsid w:val="00D96F8D"/>
    <w:rsid w:val="00D971D1"/>
    <w:rsid w:val="00D976BD"/>
    <w:rsid w:val="00DA0A44"/>
    <w:rsid w:val="00DA2005"/>
    <w:rsid w:val="00DA536E"/>
    <w:rsid w:val="00DA6B94"/>
    <w:rsid w:val="00DA794B"/>
    <w:rsid w:val="00DB256C"/>
    <w:rsid w:val="00DB2D30"/>
    <w:rsid w:val="00DB2ED0"/>
    <w:rsid w:val="00DB32DE"/>
    <w:rsid w:val="00DB3613"/>
    <w:rsid w:val="00DB4F73"/>
    <w:rsid w:val="00DB5E85"/>
    <w:rsid w:val="00DC2429"/>
    <w:rsid w:val="00DD13F5"/>
    <w:rsid w:val="00DD2DDC"/>
    <w:rsid w:val="00DD5A39"/>
    <w:rsid w:val="00DD7F53"/>
    <w:rsid w:val="00DE1EEF"/>
    <w:rsid w:val="00DE6E06"/>
    <w:rsid w:val="00DF0108"/>
    <w:rsid w:val="00DF214C"/>
    <w:rsid w:val="00DF2D84"/>
    <w:rsid w:val="00DF3CFF"/>
    <w:rsid w:val="00DF55C8"/>
    <w:rsid w:val="00DF7F1D"/>
    <w:rsid w:val="00DF7FA8"/>
    <w:rsid w:val="00E006DD"/>
    <w:rsid w:val="00E04B67"/>
    <w:rsid w:val="00E061B7"/>
    <w:rsid w:val="00E072BD"/>
    <w:rsid w:val="00E078BF"/>
    <w:rsid w:val="00E07D47"/>
    <w:rsid w:val="00E110A0"/>
    <w:rsid w:val="00E11FDE"/>
    <w:rsid w:val="00E132A3"/>
    <w:rsid w:val="00E1498A"/>
    <w:rsid w:val="00E17722"/>
    <w:rsid w:val="00E179FA"/>
    <w:rsid w:val="00E17EBF"/>
    <w:rsid w:val="00E20646"/>
    <w:rsid w:val="00E20C65"/>
    <w:rsid w:val="00E2301A"/>
    <w:rsid w:val="00E260B8"/>
    <w:rsid w:val="00E26545"/>
    <w:rsid w:val="00E30A8C"/>
    <w:rsid w:val="00E3549C"/>
    <w:rsid w:val="00E377ED"/>
    <w:rsid w:val="00E406D2"/>
    <w:rsid w:val="00E43D55"/>
    <w:rsid w:val="00E44BA5"/>
    <w:rsid w:val="00E50E71"/>
    <w:rsid w:val="00E53944"/>
    <w:rsid w:val="00E5485D"/>
    <w:rsid w:val="00E6059C"/>
    <w:rsid w:val="00E62202"/>
    <w:rsid w:val="00E67E9A"/>
    <w:rsid w:val="00E700D7"/>
    <w:rsid w:val="00E710FD"/>
    <w:rsid w:val="00E71A27"/>
    <w:rsid w:val="00E7304C"/>
    <w:rsid w:val="00E73DB2"/>
    <w:rsid w:val="00E7775A"/>
    <w:rsid w:val="00E80800"/>
    <w:rsid w:val="00E80DEC"/>
    <w:rsid w:val="00E8167D"/>
    <w:rsid w:val="00E825DD"/>
    <w:rsid w:val="00E84229"/>
    <w:rsid w:val="00E84D25"/>
    <w:rsid w:val="00E85D97"/>
    <w:rsid w:val="00E86FCB"/>
    <w:rsid w:val="00E90822"/>
    <w:rsid w:val="00E91DA0"/>
    <w:rsid w:val="00E9275C"/>
    <w:rsid w:val="00E93501"/>
    <w:rsid w:val="00E9371B"/>
    <w:rsid w:val="00EA0354"/>
    <w:rsid w:val="00EA07F9"/>
    <w:rsid w:val="00EA185B"/>
    <w:rsid w:val="00EA34C7"/>
    <w:rsid w:val="00EA4144"/>
    <w:rsid w:val="00EA77AF"/>
    <w:rsid w:val="00EA77C7"/>
    <w:rsid w:val="00EB0CFF"/>
    <w:rsid w:val="00EB1F50"/>
    <w:rsid w:val="00EB53CE"/>
    <w:rsid w:val="00EB5F99"/>
    <w:rsid w:val="00EC5675"/>
    <w:rsid w:val="00ED04E0"/>
    <w:rsid w:val="00ED1DBF"/>
    <w:rsid w:val="00ED2E00"/>
    <w:rsid w:val="00ED7020"/>
    <w:rsid w:val="00EE1153"/>
    <w:rsid w:val="00EE11D6"/>
    <w:rsid w:val="00EE4E57"/>
    <w:rsid w:val="00EE64C8"/>
    <w:rsid w:val="00EF2CB9"/>
    <w:rsid w:val="00EF3374"/>
    <w:rsid w:val="00EF5A69"/>
    <w:rsid w:val="00EF6683"/>
    <w:rsid w:val="00F029DF"/>
    <w:rsid w:val="00F02AE3"/>
    <w:rsid w:val="00F02C27"/>
    <w:rsid w:val="00F0461F"/>
    <w:rsid w:val="00F07336"/>
    <w:rsid w:val="00F117FB"/>
    <w:rsid w:val="00F132B6"/>
    <w:rsid w:val="00F13785"/>
    <w:rsid w:val="00F13EA6"/>
    <w:rsid w:val="00F14360"/>
    <w:rsid w:val="00F14C20"/>
    <w:rsid w:val="00F15A5E"/>
    <w:rsid w:val="00F15FA2"/>
    <w:rsid w:val="00F20030"/>
    <w:rsid w:val="00F22E95"/>
    <w:rsid w:val="00F2362F"/>
    <w:rsid w:val="00F2547F"/>
    <w:rsid w:val="00F300A2"/>
    <w:rsid w:val="00F30246"/>
    <w:rsid w:val="00F31DC7"/>
    <w:rsid w:val="00F348F1"/>
    <w:rsid w:val="00F36CF9"/>
    <w:rsid w:val="00F3700A"/>
    <w:rsid w:val="00F37FF5"/>
    <w:rsid w:val="00F41C40"/>
    <w:rsid w:val="00F43D1F"/>
    <w:rsid w:val="00F44616"/>
    <w:rsid w:val="00F464D4"/>
    <w:rsid w:val="00F513FD"/>
    <w:rsid w:val="00F527EB"/>
    <w:rsid w:val="00F52D05"/>
    <w:rsid w:val="00F53FA8"/>
    <w:rsid w:val="00F60067"/>
    <w:rsid w:val="00F6471C"/>
    <w:rsid w:val="00F71553"/>
    <w:rsid w:val="00F74DF3"/>
    <w:rsid w:val="00F758BE"/>
    <w:rsid w:val="00F77971"/>
    <w:rsid w:val="00F81E3B"/>
    <w:rsid w:val="00F83993"/>
    <w:rsid w:val="00F85EDE"/>
    <w:rsid w:val="00F87A17"/>
    <w:rsid w:val="00F927F2"/>
    <w:rsid w:val="00F97BEF"/>
    <w:rsid w:val="00F97ECB"/>
    <w:rsid w:val="00FA0183"/>
    <w:rsid w:val="00FA0D8A"/>
    <w:rsid w:val="00FA0E74"/>
    <w:rsid w:val="00FA2096"/>
    <w:rsid w:val="00FA668E"/>
    <w:rsid w:val="00FA69F6"/>
    <w:rsid w:val="00FB080C"/>
    <w:rsid w:val="00FB312E"/>
    <w:rsid w:val="00FB3ADB"/>
    <w:rsid w:val="00FB54FB"/>
    <w:rsid w:val="00FB5E98"/>
    <w:rsid w:val="00FB73D8"/>
    <w:rsid w:val="00FC0C20"/>
    <w:rsid w:val="00FC31C3"/>
    <w:rsid w:val="00FC42EA"/>
    <w:rsid w:val="00FC60BC"/>
    <w:rsid w:val="00FD18FF"/>
    <w:rsid w:val="00FD3B7E"/>
    <w:rsid w:val="00FD3D7C"/>
    <w:rsid w:val="00FD54E6"/>
    <w:rsid w:val="00FE1C35"/>
    <w:rsid w:val="00FE524F"/>
    <w:rsid w:val="00FE5DEC"/>
    <w:rsid w:val="00FF0B86"/>
    <w:rsid w:val="00FF12C7"/>
    <w:rsid w:val="00FF35DB"/>
    <w:rsid w:val="00FF4F11"/>
    <w:rsid w:val="00FF5BF5"/>
    <w:rsid w:val="00FF5F1F"/>
  </w:rsids>
  <m:mathPr>
    <m:mathFont m:val="Cambria Math"/>
    <m:brkBin m:val="before"/>
    <m:brkBinSub m:val="--"/>
    <m:smallFrac m:val="0"/>
    <m:dispDef/>
    <m:lMargin m:val="0"/>
    <m:rMargin m:val="0"/>
    <m:defJc m:val="centerGroup"/>
    <m:wrapIndent m:val="1440"/>
    <m:intLim m:val="subSup"/>
    <m:naryLim m:val="undOvr"/>
  </m:mathPr>
  <w:themeFontLang w:val="ru-RU" w:bidi="ar-SA"/>
  <w:clrSchemeMapping w:bg1="light1" w:t1="dark1" w:bg2="light2" w:t2="dark2" w:accent1="accent1" w:accent2="accent2" w:accent3="accent3" w:accent4="accent4" w:accent5="accent5" w:accent6="accent6" w:hyperlink="hyperlink" w:followedHyperlink="followedHyperlink"/>
  <w:shapeDefaults>
    <o:shapedefaults v:ext="edit" spidmax="20481"/>
    <o:shapelayout v:ext="edit">
      <o:idmap v:ext="edit" data="1"/>
    </o:shapelayout>
  </w:shapeDefaults>
  <w:decimalSymbol w:val=","/>
  <w:listSeparator w:val=";"/>
  <w14:docId w14:val="6F4DDC06"/>
  <w15:chartTrackingRefBased/>
  <w15:docId w15:val="{646D2FE1-2238-4A36-AA2A-D3CEF9FC97B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lsdException w:name="line number" w:semiHidden="1" w:uiPriority="0"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iPriority="0"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iPriority="0"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3">
    <w:name w:val="Normal"/>
    <w:qFormat/>
    <w:rsid w:val="00982AF0"/>
  </w:style>
  <w:style w:type="paragraph" w:styleId="13">
    <w:name w:val="heading 1"/>
    <w:aliases w:val="Заголовок раздела,Заголовок раздела Знак Знак Знак Знак,Заголовок раздела Знак Знак Знак,Заголовок 1 Знак1 Знак Знак,Заголовок 1 Знак Знак Знак Знак,Заголовок раздела Знак1 Знак Знак,Заголовок 1 Знак2,Заголовок 1 Знак1"/>
    <w:basedOn w:val="a3"/>
    <w:next w:val="a3"/>
    <w:link w:val="14"/>
    <w:uiPriority w:val="9"/>
    <w:qFormat/>
    <w:rsid w:val="00A3457E"/>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22">
    <w:name w:val="heading 2"/>
    <w:basedOn w:val="a3"/>
    <w:next w:val="a3"/>
    <w:link w:val="23"/>
    <w:uiPriority w:val="9"/>
    <w:unhideWhenUsed/>
    <w:qFormat/>
    <w:rsid w:val="001A38E8"/>
    <w:pPr>
      <w:keepNext/>
      <w:keepLines/>
      <w:spacing w:before="40" w:after="0" w:line="276" w:lineRule="auto"/>
      <w:outlineLvl w:val="1"/>
    </w:pPr>
    <w:rPr>
      <w:rFonts w:asciiTheme="majorHAnsi" w:eastAsiaTheme="majorEastAsia" w:hAnsiTheme="majorHAnsi" w:cstheme="majorBidi"/>
      <w:color w:val="2E74B5" w:themeColor="accent1" w:themeShade="BF"/>
      <w:sz w:val="26"/>
      <w:szCs w:val="26"/>
    </w:rPr>
  </w:style>
  <w:style w:type="paragraph" w:styleId="31">
    <w:name w:val="heading 3"/>
    <w:basedOn w:val="a3"/>
    <w:next w:val="a3"/>
    <w:link w:val="32"/>
    <w:uiPriority w:val="9"/>
    <w:unhideWhenUsed/>
    <w:qFormat/>
    <w:rsid w:val="00CA33BA"/>
    <w:pPr>
      <w:keepNext/>
      <w:keepLines/>
      <w:spacing w:before="40" w:after="0"/>
      <w:outlineLvl w:val="2"/>
    </w:pPr>
    <w:rPr>
      <w:rFonts w:asciiTheme="majorHAnsi" w:eastAsiaTheme="majorEastAsia" w:hAnsiTheme="majorHAnsi" w:cstheme="majorBidi"/>
      <w:color w:val="1F4D78" w:themeColor="accent1" w:themeShade="7F"/>
      <w:sz w:val="24"/>
      <w:szCs w:val="24"/>
    </w:rPr>
  </w:style>
  <w:style w:type="paragraph" w:styleId="4">
    <w:name w:val="heading 4"/>
    <w:basedOn w:val="a3"/>
    <w:next w:val="a3"/>
    <w:link w:val="40"/>
    <w:uiPriority w:val="9"/>
    <w:qFormat/>
    <w:rsid w:val="00CA33BA"/>
    <w:pPr>
      <w:keepNext/>
      <w:spacing w:after="0" w:line="240" w:lineRule="auto"/>
      <w:ind w:firstLine="420"/>
      <w:jc w:val="both"/>
      <w:outlineLvl w:val="3"/>
    </w:pPr>
    <w:rPr>
      <w:rFonts w:ascii="Times New Roman" w:eastAsia="Times New Roman" w:hAnsi="Times New Roman" w:cs="Times New Roman"/>
      <w:b/>
      <w:bCs/>
      <w:sz w:val="24"/>
      <w:szCs w:val="24"/>
      <w:lang w:eastAsia="ru-RU"/>
    </w:rPr>
  </w:style>
  <w:style w:type="paragraph" w:styleId="50">
    <w:name w:val="heading 5"/>
    <w:basedOn w:val="a3"/>
    <w:next w:val="a3"/>
    <w:link w:val="51"/>
    <w:uiPriority w:val="9"/>
    <w:qFormat/>
    <w:rsid w:val="00CA33BA"/>
    <w:pPr>
      <w:keepNext/>
      <w:spacing w:before="120" w:after="120" w:line="240" w:lineRule="auto"/>
      <w:ind w:firstLine="420"/>
      <w:jc w:val="both"/>
      <w:outlineLvl w:val="4"/>
    </w:pPr>
    <w:rPr>
      <w:rFonts w:ascii="Times New Roman" w:eastAsia="Times New Roman" w:hAnsi="Times New Roman" w:cs="Times New Roman"/>
      <w:b/>
      <w:i/>
      <w:sz w:val="24"/>
      <w:szCs w:val="24"/>
      <w:lang w:eastAsia="ru-RU"/>
    </w:rPr>
  </w:style>
  <w:style w:type="paragraph" w:styleId="6">
    <w:name w:val="heading 6"/>
    <w:basedOn w:val="a3"/>
    <w:next w:val="a3"/>
    <w:link w:val="60"/>
    <w:uiPriority w:val="9"/>
    <w:unhideWhenUsed/>
    <w:qFormat/>
    <w:rsid w:val="00CA33BA"/>
    <w:pPr>
      <w:spacing w:before="240" w:after="60" w:line="240" w:lineRule="auto"/>
      <w:ind w:firstLine="709"/>
      <w:jc w:val="both"/>
      <w:outlineLvl w:val="5"/>
    </w:pPr>
    <w:rPr>
      <w:rFonts w:ascii="Calibri" w:eastAsia="Times New Roman" w:hAnsi="Calibri" w:cs="Times New Roman"/>
      <w:b/>
      <w:bCs/>
      <w:sz w:val="20"/>
      <w:szCs w:val="20"/>
      <w:lang w:eastAsia="ru-RU"/>
    </w:rPr>
  </w:style>
  <w:style w:type="paragraph" w:styleId="7">
    <w:name w:val="heading 7"/>
    <w:basedOn w:val="a3"/>
    <w:next w:val="a3"/>
    <w:link w:val="70"/>
    <w:uiPriority w:val="9"/>
    <w:qFormat/>
    <w:rsid w:val="00CA33BA"/>
    <w:pPr>
      <w:spacing w:before="240" w:after="60" w:line="240" w:lineRule="auto"/>
      <w:ind w:firstLine="720"/>
      <w:jc w:val="both"/>
      <w:outlineLvl w:val="6"/>
    </w:pPr>
    <w:rPr>
      <w:rFonts w:ascii="Times New Roman" w:eastAsia="Times New Roman" w:hAnsi="Times New Roman" w:cs="Times New Roman"/>
      <w:sz w:val="24"/>
      <w:szCs w:val="24"/>
      <w:lang w:eastAsia="ru-RU"/>
    </w:rPr>
  </w:style>
  <w:style w:type="paragraph" w:styleId="8">
    <w:name w:val="heading 8"/>
    <w:basedOn w:val="a3"/>
    <w:next w:val="a3"/>
    <w:link w:val="80"/>
    <w:uiPriority w:val="9"/>
    <w:unhideWhenUsed/>
    <w:qFormat/>
    <w:rsid w:val="00CA33BA"/>
    <w:pPr>
      <w:keepNext/>
      <w:spacing w:before="240" w:after="60" w:line="240" w:lineRule="auto"/>
      <w:jc w:val="both"/>
      <w:outlineLvl w:val="7"/>
    </w:pPr>
    <w:rPr>
      <w:rFonts w:ascii="Calibri" w:eastAsia="Times New Roman" w:hAnsi="Calibri" w:cs="Times New Roman"/>
      <w:i/>
      <w:iCs/>
      <w:sz w:val="24"/>
      <w:szCs w:val="24"/>
      <w:lang w:eastAsia="ru-RU"/>
    </w:rPr>
  </w:style>
  <w:style w:type="paragraph" w:styleId="9">
    <w:name w:val="heading 9"/>
    <w:basedOn w:val="a3"/>
    <w:next w:val="a3"/>
    <w:link w:val="90"/>
    <w:uiPriority w:val="9"/>
    <w:unhideWhenUsed/>
    <w:qFormat/>
    <w:rsid w:val="00CA33BA"/>
    <w:pPr>
      <w:keepNext/>
      <w:spacing w:before="240" w:after="60" w:line="240" w:lineRule="auto"/>
      <w:jc w:val="both"/>
      <w:outlineLvl w:val="8"/>
    </w:pPr>
    <w:rPr>
      <w:rFonts w:ascii="Cambria" w:eastAsia="Times New Roman" w:hAnsi="Cambria" w:cs="Times New Roman"/>
      <w:sz w:val="20"/>
      <w:szCs w:val="20"/>
      <w:lang w:eastAsia="ru-RU"/>
    </w:rPr>
  </w:style>
  <w:style w:type="character" w:default="1" w:styleId="a4">
    <w:name w:val="Default Paragraph Font"/>
    <w:uiPriority w:val="1"/>
    <w:semiHidden/>
    <w:unhideWhenUsed/>
  </w:style>
  <w:style w:type="table" w:default="1" w:styleId="a5">
    <w:name w:val="Normal Table"/>
    <w:uiPriority w:val="99"/>
    <w:semiHidden/>
    <w:unhideWhenUsed/>
    <w:tblPr>
      <w:tblInd w:w="0" w:type="dxa"/>
      <w:tblCellMar>
        <w:top w:w="0" w:type="dxa"/>
        <w:left w:w="108" w:type="dxa"/>
        <w:bottom w:w="0" w:type="dxa"/>
        <w:right w:w="108" w:type="dxa"/>
      </w:tblCellMar>
    </w:tblPr>
  </w:style>
  <w:style w:type="numbering" w:default="1" w:styleId="a6">
    <w:name w:val="No List"/>
    <w:uiPriority w:val="99"/>
    <w:semiHidden/>
    <w:unhideWhenUsed/>
  </w:style>
  <w:style w:type="character" w:customStyle="1" w:styleId="14">
    <w:name w:val="Заголовок 1 Знак"/>
    <w:aliases w:val="Заголовок раздела Знак,Заголовок раздела Знак Знак Знак Знак Знак,Заголовок раздела Знак Знак Знак Знак1,Заголовок 1 Знак1 Знак Знак Знак,Заголовок 1 Знак Знак Знак Знак Знак,Заголовок раздела Знак1 Знак Знак Знак,Заголовок 1 Знак2 Знак"/>
    <w:basedOn w:val="a4"/>
    <w:link w:val="13"/>
    <w:uiPriority w:val="9"/>
    <w:rsid w:val="00A3457E"/>
    <w:rPr>
      <w:rFonts w:asciiTheme="majorHAnsi" w:eastAsiaTheme="majorEastAsia" w:hAnsiTheme="majorHAnsi" w:cstheme="majorBidi"/>
      <w:color w:val="2E74B5" w:themeColor="accent1" w:themeShade="BF"/>
      <w:sz w:val="32"/>
      <w:szCs w:val="32"/>
    </w:rPr>
  </w:style>
  <w:style w:type="paragraph" w:styleId="a7">
    <w:name w:val="TOC Heading"/>
    <w:basedOn w:val="13"/>
    <w:next w:val="a3"/>
    <w:uiPriority w:val="39"/>
    <w:unhideWhenUsed/>
    <w:qFormat/>
    <w:rsid w:val="00A3457E"/>
    <w:pPr>
      <w:outlineLvl w:val="9"/>
    </w:pPr>
    <w:rPr>
      <w:lang w:eastAsia="ru-RU"/>
    </w:rPr>
  </w:style>
  <w:style w:type="paragraph" w:styleId="a8">
    <w:name w:val="No Spacing"/>
    <w:aliases w:val="Жирный курсив"/>
    <w:link w:val="a9"/>
    <w:qFormat/>
    <w:rsid w:val="00A3457E"/>
    <w:pPr>
      <w:spacing w:after="0" w:line="240" w:lineRule="auto"/>
    </w:pPr>
  </w:style>
  <w:style w:type="paragraph" w:styleId="15">
    <w:name w:val="toc 1"/>
    <w:basedOn w:val="a3"/>
    <w:next w:val="a3"/>
    <w:autoRedefine/>
    <w:uiPriority w:val="39"/>
    <w:unhideWhenUsed/>
    <w:qFormat/>
    <w:rsid w:val="00602577"/>
    <w:pPr>
      <w:tabs>
        <w:tab w:val="right" w:leader="dot" w:pos="9639"/>
      </w:tabs>
      <w:spacing w:after="0" w:line="240" w:lineRule="auto"/>
      <w:ind w:right="140"/>
      <w:jc w:val="both"/>
    </w:pPr>
  </w:style>
  <w:style w:type="character" w:styleId="aa">
    <w:name w:val="Hyperlink"/>
    <w:basedOn w:val="a4"/>
    <w:uiPriority w:val="99"/>
    <w:unhideWhenUsed/>
    <w:rsid w:val="00A3457E"/>
    <w:rPr>
      <w:color w:val="0563C1" w:themeColor="hyperlink"/>
      <w:u w:val="single"/>
    </w:rPr>
  </w:style>
  <w:style w:type="character" w:customStyle="1" w:styleId="23">
    <w:name w:val="Заголовок 2 Знак"/>
    <w:basedOn w:val="a4"/>
    <w:link w:val="22"/>
    <w:uiPriority w:val="9"/>
    <w:rsid w:val="001A38E8"/>
    <w:rPr>
      <w:rFonts w:asciiTheme="majorHAnsi" w:eastAsiaTheme="majorEastAsia" w:hAnsiTheme="majorHAnsi" w:cstheme="majorBidi"/>
      <w:color w:val="2E74B5" w:themeColor="accent1" w:themeShade="BF"/>
      <w:sz w:val="26"/>
      <w:szCs w:val="26"/>
    </w:rPr>
  </w:style>
  <w:style w:type="paragraph" w:styleId="24">
    <w:name w:val="toc 2"/>
    <w:basedOn w:val="a3"/>
    <w:next w:val="a3"/>
    <w:autoRedefine/>
    <w:uiPriority w:val="39"/>
    <w:unhideWhenUsed/>
    <w:qFormat/>
    <w:rsid w:val="000850E7"/>
    <w:pPr>
      <w:tabs>
        <w:tab w:val="right" w:leader="dot" w:pos="9639"/>
      </w:tabs>
      <w:spacing w:after="0" w:line="240" w:lineRule="auto"/>
      <w:ind w:right="142"/>
      <w:jc w:val="both"/>
    </w:pPr>
    <w:rPr>
      <w:rFonts w:ascii="Times New Roman" w:hAnsi="Times New Roman" w:cs="Times New Roman"/>
      <w:b/>
      <w:noProof/>
    </w:rPr>
  </w:style>
  <w:style w:type="paragraph" w:styleId="ab">
    <w:name w:val="List Paragraph"/>
    <w:aliases w:val="Нумерованый список,List Paragraph1,ПАРАГРАФ,Абзац списка2,AC List 01,List Paragraph,Subtle Emphasis,Буллет,Bullet_IRAO,head 5,Слабое выделение1,Ненумерованный список,Таблица. Рисунок,Нумерованный спиков,-Абзац списка,Подпись рисунка,Списки"/>
    <w:basedOn w:val="a3"/>
    <w:link w:val="ac"/>
    <w:uiPriority w:val="34"/>
    <w:qFormat/>
    <w:rsid w:val="00C656AB"/>
    <w:pPr>
      <w:spacing w:after="200" w:line="276" w:lineRule="auto"/>
      <w:ind w:left="720"/>
      <w:contextualSpacing/>
    </w:pPr>
  </w:style>
  <w:style w:type="character" w:customStyle="1" w:styleId="ac">
    <w:name w:val="Абзац списка Знак"/>
    <w:aliases w:val="Нумерованый список Знак,List Paragraph1 Знак,ПАРАГРАФ Знак,Абзац списка2 Знак,AC List 01 Знак,List Paragraph Знак,Subtle Emphasis Знак,Буллет Знак,Bullet_IRAO Знак,head 5 Знак,Слабое выделение1 Знак,Ненумерованный список Знак"/>
    <w:link w:val="ab"/>
    <w:uiPriority w:val="34"/>
    <w:qFormat/>
    <w:locked/>
    <w:rsid w:val="00C656AB"/>
  </w:style>
  <w:style w:type="table" w:styleId="ad">
    <w:name w:val="Table Grid"/>
    <w:aliases w:val="Table Grid Report"/>
    <w:basedOn w:val="a5"/>
    <w:uiPriority w:val="59"/>
    <w:rsid w:val="00C656A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e">
    <w:name w:val="Текст сноски Знак"/>
    <w:aliases w:val="Table_Footnote_last Знак,Текст сноски Знак Знак Знак Знак1,Текст сноски Знак Знак Знак1,Текст сноски Знак Знак Знак Знак Знак,Текст сноски Знак Знак1 Знак1,Текст сноски Знак2 Знак,Текст сноски Знак Знак1 Знак Знак,f Знак"/>
    <w:link w:val="af"/>
    <w:uiPriority w:val="99"/>
    <w:rsid w:val="00C656AB"/>
    <w:rPr>
      <w:rFonts w:ascii="Times New Roman" w:eastAsia="Times New Roman" w:hAnsi="Times New Roman" w:cs="Times New Roman"/>
      <w:sz w:val="20"/>
      <w:szCs w:val="20"/>
      <w:lang w:eastAsia="ru-RU"/>
    </w:rPr>
  </w:style>
  <w:style w:type="paragraph" w:styleId="af">
    <w:name w:val="footnote text"/>
    <w:aliases w:val="Table_Footnote_last,Текст сноски Знак Знак Знак,Текст сноски Знак Знак,Текст сноски Знак Знак Знак Знак,Текст сноски Знак Знак1,Текст сноски Знак2,Текст сноски Знак Знак1 Знак,Footnote Text Char3,Footnote Text Char Знак,f"/>
    <w:basedOn w:val="a3"/>
    <w:link w:val="ae"/>
    <w:uiPriority w:val="99"/>
    <w:qFormat/>
    <w:rsid w:val="00C656AB"/>
    <w:pPr>
      <w:spacing w:after="0" w:line="240" w:lineRule="auto"/>
      <w:ind w:firstLine="709"/>
      <w:jc w:val="both"/>
    </w:pPr>
    <w:rPr>
      <w:rFonts w:ascii="Times New Roman" w:eastAsia="Times New Roman" w:hAnsi="Times New Roman" w:cs="Times New Roman"/>
      <w:sz w:val="20"/>
      <w:szCs w:val="20"/>
      <w:lang w:eastAsia="ru-RU"/>
    </w:rPr>
  </w:style>
  <w:style w:type="character" w:customStyle="1" w:styleId="16">
    <w:name w:val="Текст сноски Знак1"/>
    <w:basedOn w:val="a4"/>
    <w:uiPriority w:val="99"/>
    <w:semiHidden/>
    <w:rsid w:val="00C656AB"/>
    <w:rPr>
      <w:sz w:val="20"/>
      <w:szCs w:val="20"/>
    </w:rPr>
  </w:style>
  <w:style w:type="character" w:styleId="af0">
    <w:name w:val="footnote reference"/>
    <w:aliases w:val="текст сноски,Знак сноски-FN,Ciae niinee-FN,Знак сноски 1,fr,Used by Word for Help footnote symbols,Ссылка на сноску 45,Footnote Reference Number,16 Point,Superscript 6 Point,Referencia nota al pie,Ciae niinee 1,Odwołanie przypisu,SUPERS"/>
    <w:basedOn w:val="a4"/>
    <w:uiPriority w:val="99"/>
    <w:unhideWhenUsed/>
    <w:qFormat/>
    <w:rsid w:val="00392862"/>
    <w:rPr>
      <w:vertAlign w:val="superscript"/>
    </w:rPr>
  </w:style>
  <w:style w:type="character" w:customStyle="1" w:styleId="32">
    <w:name w:val="Заголовок 3 Знак"/>
    <w:basedOn w:val="a4"/>
    <w:link w:val="31"/>
    <w:uiPriority w:val="9"/>
    <w:rsid w:val="00CA33BA"/>
    <w:rPr>
      <w:rFonts w:asciiTheme="majorHAnsi" w:eastAsiaTheme="majorEastAsia" w:hAnsiTheme="majorHAnsi" w:cstheme="majorBidi"/>
      <w:color w:val="1F4D78" w:themeColor="accent1" w:themeShade="7F"/>
      <w:sz w:val="24"/>
      <w:szCs w:val="24"/>
    </w:rPr>
  </w:style>
  <w:style w:type="character" w:customStyle="1" w:styleId="40">
    <w:name w:val="Заголовок 4 Знак"/>
    <w:basedOn w:val="a4"/>
    <w:link w:val="4"/>
    <w:uiPriority w:val="9"/>
    <w:rsid w:val="00CA33BA"/>
    <w:rPr>
      <w:rFonts w:ascii="Times New Roman" w:eastAsia="Times New Roman" w:hAnsi="Times New Roman" w:cs="Times New Roman"/>
      <w:b/>
      <w:bCs/>
      <w:sz w:val="24"/>
      <w:szCs w:val="24"/>
      <w:lang w:eastAsia="ru-RU"/>
    </w:rPr>
  </w:style>
  <w:style w:type="character" w:customStyle="1" w:styleId="51">
    <w:name w:val="Заголовок 5 Знак"/>
    <w:basedOn w:val="a4"/>
    <w:link w:val="50"/>
    <w:uiPriority w:val="9"/>
    <w:rsid w:val="00CA33BA"/>
    <w:rPr>
      <w:rFonts w:ascii="Times New Roman" w:eastAsia="Times New Roman" w:hAnsi="Times New Roman" w:cs="Times New Roman"/>
      <w:b/>
      <w:i/>
      <w:sz w:val="24"/>
      <w:szCs w:val="24"/>
      <w:lang w:eastAsia="ru-RU"/>
    </w:rPr>
  </w:style>
  <w:style w:type="character" w:customStyle="1" w:styleId="60">
    <w:name w:val="Заголовок 6 Знак"/>
    <w:basedOn w:val="a4"/>
    <w:link w:val="6"/>
    <w:uiPriority w:val="9"/>
    <w:rsid w:val="00CA33BA"/>
    <w:rPr>
      <w:rFonts w:ascii="Calibri" w:eastAsia="Times New Roman" w:hAnsi="Calibri" w:cs="Times New Roman"/>
      <w:b/>
      <w:bCs/>
      <w:sz w:val="20"/>
      <w:szCs w:val="20"/>
      <w:lang w:eastAsia="ru-RU"/>
    </w:rPr>
  </w:style>
  <w:style w:type="character" w:customStyle="1" w:styleId="70">
    <w:name w:val="Заголовок 7 Знак"/>
    <w:basedOn w:val="a4"/>
    <w:link w:val="7"/>
    <w:uiPriority w:val="9"/>
    <w:rsid w:val="00CA33BA"/>
    <w:rPr>
      <w:rFonts w:ascii="Times New Roman" w:eastAsia="Times New Roman" w:hAnsi="Times New Roman" w:cs="Times New Roman"/>
      <w:sz w:val="24"/>
      <w:szCs w:val="24"/>
      <w:lang w:eastAsia="ru-RU"/>
    </w:rPr>
  </w:style>
  <w:style w:type="character" w:customStyle="1" w:styleId="80">
    <w:name w:val="Заголовок 8 Знак"/>
    <w:basedOn w:val="a4"/>
    <w:link w:val="8"/>
    <w:uiPriority w:val="9"/>
    <w:rsid w:val="00CA33BA"/>
    <w:rPr>
      <w:rFonts w:ascii="Calibri" w:eastAsia="Times New Roman" w:hAnsi="Calibri" w:cs="Times New Roman"/>
      <w:i/>
      <w:iCs/>
      <w:sz w:val="24"/>
      <w:szCs w:val="24"/>
      <w:lang w:eastAsia="ru-RU"/>
    </w:rPr>
  </w:style>
  <w:style w:type="character" w:customStyle="1" w:styleId="90">
    <w:name w:val="Заголовок 9 Знак"/>
    <w:basedOn w:val="a4"/>
    <w:link w:val="9"/>
    <w:uiPriority w:val="9"/>
    <w:rsid w:val="00CA33BA"/>
    <w:rPr>
      <w:rFonts w:ascii="Cambria" w:eastAsia="Times New Roman" w:hAnsi="Cambria" w:cs="Times New Roman"/>
      <w:sz w:val="20"/>
      <w:szCs w:val="20"/>
      <w:lang w:eastAsia="ru-RU"/>
    </w:rPr>
  </w:style>
  <w:style w:type="paragraph" w:customStyle="1" w:styleId="af1">
    <w:name w:val="Обыч ГО"/>
    <w:basedOn w:val="a3"/>
    <w:link w:val="af2"/>
    <w:qFormat/>
    <w:rsid w:val="00CA33BA"/>
    <w:pPr>
      <w:spacing w:after="0" w:line="240" w:lineRule="auto"/>
      <w:ind w:firstLine="709"/>
    </w:pPr>
    <w:rPr>
      <w:rFonts w:ascii="Times New Roman" w:eastAsiaTheme="minorEastAsia" w:hAnsi="Times New Roman" w:cs="Times New Roman"/>
      <w:sz w:val="24"/>
      <w:szCs w:val="24"/>
      <w:lang w:eastAsia="ru-RU"/>
    </w:rPr>
  </w:style>
  <w:style w:type="character" w:customStyle="1" w:styleId="af2">
    <w:name w:val="Обыч ГО Знак"/>
    <w:basedOn w:val="a4"/>
    <w:link w:val="af1"/>
    <w:rsid w:val="00CA33BA"/>
    <w:rPr>
      <w:rFonts w:ascii="Times New Roman" w:eastAsiaTheme="minorEastAsia" w:hAnsi="Times New Roman" w:cs="Times New Roman"/>
      <w:sz w:val="24"/>
      <w:szCs w:val="24"/>
      <w:lang w:eastAsia="ru-RU"/>
    </w:rPr>
  </w:style>
  <w:style w:type="paragraph" w:styleId="af3">
    <w:name w:val="header"/>
    <w:basedOn w:val="a3"/>
    <w:link w:val="af4"/>
    <w:uiPriority w:val="99"/>
    <w:rsid w:val="00CA33BA"/>
    <w:pPr>
      <w:tabs>
        <w:tab w:val="center" w:pos="4677"/>
        <w:tab w:val="right" w:pos="9355"/>
      </w:tabs>
      <w:spacing w:after="0" w:line="240" w:lineRule="auto"/>
    </w:pPr>
    <w:rPr>
      <w:rFonts w:ascii="Times New Roman" w:eastAsia="Times New Roman" w:hAnsi="Times New Roman" w:cs="Times New Roman"/>
      <w:sz w:val="24"/>
      <w:szCs w:val="24"/>
      <w:lang w:eastAsia="ru-RU"/>
    </w:rPr>
  </w:style>
  <w:style w:type="character" w:customStyle="1" w:styleId="af4">
    <w:name w:val="Верхний колонтитул Знак"/>
    <w:basedOn w:val="a4"/>
    <w:link w:val="af3"/>
    <w:uiPriority w:val="99"/>
    <w:rsid w:val="00CA33BA"/>
    <w:rPr>
      <w:rFonts w:ascii="Times New Roman" w:eastAsia="Times New Roman" w:hAnsi="Times New Roman" w:cs="Times New Roman"/>
      <w:sz w:val="24"/>
      <w:szCs w:val="24"/>
      <w:lang w:eastAsia="ru-RU"/>
    </w:rPr>
  </w:style>
  <w:style w:type="character" w:styleId="af5">
    <w:name w:val="page number"/>
    <w:rsid w:val="00CA33BA"/>
  </w:style>
  <w:style w:type="paragraph" w:styleId="af6">
    <w:name w:val="footer"/>
    <w:basedOn w:val="a3"/>
    <w:link w:val="af7"/>
    <w:uiPriority w:val="99"/>
    <w:rsid w:val="00CA33BA"/>
    <w:pPr>
      <w:tabs>
        <w:tab w:val="center" w:pos="4677"/>
        <w:tab w:val="right" w:pos="9355"/>
      </w:tabs>
      <w:spacing w:after="0" w:line="240" w:lineRule="auto"/>
    </w:pPr>
    <w:rPr>
      <w:rFonts w:ascii="Times New Roman" w:eastAsia="Times New Roman" w:hAnsi="Times New Roman" w:cs="Times New Roman"/>
      <w:sz w:val="24"/>
      <w:szCs w:val="24"/>
      <w:lang w:eastAsia="ru-RU"/>
    </w:rPr>
  </w:style>
  <w:style w:type="character" w:customStyle="1" w:styleId="af7">
    <w:name w:val="Нижний колонтитул Знак"/>
    <w:basedOn w:val="a4"/>
    <w:link w:val="af6"/>
    <w:uiPriority w:val="99"/>
    <w:rsid w:val="00CA33BA"/>
    <w:rPr>
      <w:rFonts w:ascii="Times New Roman" w:eastAsia="Times New Roman" w:hAnsi="Times New Roman" w:cs="Times New Roman"/>
      <w:sz w:val="24"/>
      <w:szCs w:val="24"/>
      <w:lang w:eastAsia="ru-RU"/>
    </w:rPr>
  </w:style>
  <w:style w:type="paragraph" w:customStyle="1" w:styleId="af8">
    <w:name w:val="ОСНОВНОЙ ТЕКСТ"/>
    <w:basedOn w:val="a3"/>
    <w:next w:val="a3"/>
    <w:qFormat/>
    <w:rsid w:val="00CA33BA"/>
    <w:pPr>
      <w:tabs>
        <w:tab w:val="left" w:pos="1080"/>
        <w:tab w:val="left" w:pos="1320"/>
      </w:tabs>
      <w:spacing w:after="0" w:line="240" w:lineRule="auto"/>
      <w:ind w:firstLine="567"/>
      <w:jc w:val="both"/>
    </w:pPr>
    <w:rPr>
      <w:rFonts w:ascii="Times New Roman" w:eastAsia="Times New Roman" w:hAnsi="Times New Roman" w:cs="Times New Roman"/>
      <w:snapToGrid w:val="0"/>
      <w:sz w:val="26"/>
      <w:szCs w:val="24"/>
      <w:lang w:eastAsia="ru-RU"/>
    </w:rPr>
  </w:style>
  <w:style w:type="paragraph" w:customStyle="1" w:styleId="af9">
    <w:name w:val="РИСУНОК"/>
    <w:basedOn w:val="a3"/>
    <w:next w:val="a3"/>
    <w:qFormat/>
    <w:rsid w:val="00CA33BA"/>
    <w:pPr>
      <w:tabs>
        <w:tab w:val="left" w:pos="0"/>
      </w:tabs>
      <w:snapToGrid w:val="0"/>
      <w:spacing w:after="120" w:line="240" w:lineRule="auto"/>
      <w:jc w:val="both"/>
    </w:pPr>
    <w:rPr>
      <w:rFonts w:ascii="Times New Roman" w:eastAsia="Times New Roman" w:hAnsi="Times New Roman" w:cs="Times New Roman"/>
      <w:b/>
      <w:i/>
      <w:color w:val="000000"/>
      <w:sz w:val="24"/>
      <w:szCs w:val="20"/>
      <w:lang w:eastAsia="ru-RU"/>
    </w:rPr>
  </w:style>
  <w:style w:type="paragraph" w:styleId="afa">
    <w:name w:val="Body Text"/>
    <w:aliases w:val="body text,текст таблицы,Шаблон для отчетов по оценке,Подпись1,Iniiaiie oaeno Ciae,Письмо в Интернет,Основной текст Знак Знак Знак Знак Знак Знак,Îñíîâíîé òåêñò Çíàê,бпОсновной текст,bt"/>
    <w:basedOn w:val="a3"/>
    <w:link w:val="afb"/>
    <w:qFormat/>
    <w:rsid w:val="00CA33BA"/>
    <w:pPr>
      <w:spacing w:after="120" w:line="240" w:lineRule="auto"/>
    </w:pPr>
    <w:rPr>
      <w:rFonts w:ascii="Times New Roman" w:eastAsia="Times New Roman" w:hAnsi="Times New Roman" w:cs="Times New Roman"/>
      <w:sz w:val="24"/>
      <w:szCs w:val="24"/>
      <w:lang w:val="x-none" w:eastAsia="x-none"/>
    </w:rPr>
  </w:style>
  <w:style w:type="character" w:customStyle="1" w:styleId="afb">
    <w:name w:val="Основной текст Знак"/>
    <w:aliases w:val="body text Знак,текст таблицы Знак,Шаблон для отчетов по оценке Знак,Подпись1 Знак,Iniiaiie oaeno Ciae Знак,Письмо в Интернет Знак,Основной текст Знак Знак Знак Знак Знак Знак Знак,Îñíîâíîé òåêñò Çíàê Знак,бпОсновной текст Знак"/>
    <w:basedOn w:val="a4"/>
    <w:link w:val="afa"/>
    <w:rsid w:val="00CA33BA"/>
    <w:rPr>
      <w:rFonts w:ascii="Times New Roman" w:eastAsia="Times New Roman" w:hAnsi="Times New Roman" w:cs="Times New Roman"/>
      <w:sz w:val="24"/>
      <w:szCs w:val="24"/>
      <w:lang w:val="x-none" w:eastAsia="x-none"/>
    </w:rPr>
  </w:style>
  <w:style w:type="paragraph" w:customStyle="1" w:styleId="a">
    <w:name w:val="ГПО"/>
    <w:basedOn w:val="13"/>
    <w:rsid w:val="00CA33BA"/>
    <w:pPr>
      <w:keepLines w:val="0"/>
      <w:numPr>
        <w:numId w:val="1"/>
      </w:numPr>
      <w:spacing w:before="0" w:after="480" w:line="240" w:lineRule="auto"/>
      <w:ind w:left="927"/>
      <w:jc w:val="center"/>
    </w:pPr>
    <w:rPr>
      <w:rFonts w:ascii="Times New Roman" w:eastAsia="Times New Roman" w:hAnsi="Times New Roman" w:cs="Times New Roman"/>
      <w:b/>
      <w:bCs/>
      <w:color w:val="auto"/>
      <w:sz w:val="28"/>
      <w:szCs w:val="28"/>
      <w:lang w:eastAsia="ru-RU"/>
    </w:rPr>
  </w:style>
  <w:style w:type="paragraph" w:customStyle="1" w:styleId="220">
    <w:name w:val="2 УРОВЕНЬ 2"/>
    <w:basedOn w:val="22"/>
    <w:next w:val="a"/>
    <w:qFormat/>
    <w:rsid w:val="00CA33BA"/>
    <w:pPr>
      <w:keepLines w:val="0"/>
      <w:spacing w:before="0" w:after="240" w:line="240" w:lineRule="auto"/>
      <w:ind w:left="567" w:hanging="567"/>
    </w:pPr>
    <w:rPr>
      <w:rFonts w:ascii="Times New Roman" w:eastAsia="Times New Roman" w:hAnsi="Times New Roman" w:cs="Times New Roman"/>
      <w:b/>
      <w:color w:val="auto"/>
      <w:lang w:eastAsia="ru-RU"/>
    </w:rPr>
  </w:style>
  <w:style w:type="paragraph" w:customStyle="1" w:styleId="33">
    <w:name w:val="3 УРОВЕНЬ 3"/>
    <w:basedOn w:val="31"/>
    <w:next w:val="a"/>
    <w:qFormat/>
    <w:rsid w:val="00CA33BA"/>
    <w:pPr>
      <w:keepLines w:val="0"/>
      <w:spacing w:before="0" w:after="120" w:line="240" w:lineRule="auto"/>
      <w:ind w:left="851" w:hanging="851"/>
      <w:jc w:val="both"/>
    </w:pPr>
    <w:rPr>
      <w:rFonts w:ascii="Times New Roman" w:eastAsia="Times New Roman" w:hAnsi="Times New Roman" w:cs="Times New Roman"/>
      <w:bCs/>
      <w:i/>
      <w:iCs/>
      <w:color w:val="auto"/>
      <w:sz w:val="28"/>
      <w:szCs w:val="28"/>
      <w:u w:val="single"/>
      <w:lang w:eastAsia="ru-RU"/>
    </w:rPr>
  </w:style>
  <w:style w:type="paragraph" w:styleId="afc">
    <w:name w:val="Normal (Web)"/>
    <w:aliases w:val="Обычный (Web)1"/>
    <w:basedOn w:val="a3"/>
    <w:link w:val="afd"/>
    <w:uiPriority w:val="99"/>
    <w:unhideWhenUsed/>
    <w:rsid w:val="00CA33BA"/>
    <w:pPr>
      <w:spacing w:after="200" w:line="276" w:lineRule="auto"/>
    </w:pPr>
    <w:rPr>
      <w:rFonts w:ascii="Times New Roman" w:hAnsi="Times New Roman" w:cs="Times New Roman"/>
      <w:sz w:val="24"/>
      <w:szCs w:val="24"/>
    </w:rPr>
  </w:style>
  <w:style w:type="paragraph" w:customStyle="1" w:styleId="17">
    <w:name w:val="Стиль1"/>
    <w:basedOn w:val="a3"/>
    <w:link w:val="18"/>
    <w:qFormat/>
    <w:rsid w:val="00CA33BA"/>
    <w:pPr>
      <w:widowControl w:val="0"/>
      <w:spacing w:after="0" w:line="240" w:lineRule="auto"/>
      <w:jc w:val="center"/>
      <w:outlineLvl w:val="1"/>
    </w:pPr>
    <w:rPr>
      <w:rFonts w:ascii="Times New Roman" w:eastAsia="Times New Roman" w:hAnsi="Times New Roman" w:cs="Times New Roman"/>
      <w:b/>
      <w:sz w:val="24"/>
      <w:szCs w:val="24"/>
      <w:lang w:eastAsia="ru-RU"/>
    </w:rPr>
  </w:style>
  <w:style w:type="character" w:customStyle="1" w:styleId="18">
    <w:name w:val="Стиль1 Знак"/>
    <w:basedOn w:val="a4"/>
    <w:link w:val="17"/>
    <w:rsid w:val="00CA33BA"/>
    <w:rPr>
      <w:rFonts w:ascii="Times New Roman" w:eastAsia="Times New Roman" w:hAnsi="Times New Roman" w:cs="Times New Roman"/>
      <w:b/>
      <w:sz w:val="24"/>
      <w:szCs w:val="24"/>
      <w:lang w:eastAsia="ru-RU"/>
    </w:rPr>
  </w:style>
  <w:style w:type="paragraph" w:customStyle="1" w:styleId="20">
    <w:name w:val="Стиль2"/>
    <w:basedOn w:val="17"/>
    <w:link w:val="25"/>
    <w:qFormat/>
    <w:rsid w:val="00CA33BA"/>
    <w:pPr>
      <w:numPr>
        <w:ilvl w:val="2"/>
        <w:numId w:val="2"/>
      </w:numPr>
      <w:ind w:left="0" w:firstLine="0"/>
    </w:pPr>
  </w:style>
  <w:style w:type="character" w:customStyle="1" w:styleId="25">
    <w:name w:val="Стиль2 Знак"/>
    <w:basedOn w:val="18"/>
    <w:link w:val="20"/>
    <w:rsid w:val="00CA33BA"/>
    <w:rPr>
      <w:rFonts w:ascii="Times New Roman" w:eastAsia="Times New Roman" w:hAnsi="Times New Roman" w:cs="Times New Roman"/>
      <w:b/>
      <w:sz w:val="24"/>
      <w:szCs w:val="24"/>
      <w:lang w:eastAsia="ru-RU"/>
    </w:rPr>
  </w:style>
  <w:style w:type="paragraph" w:customStyle="1" w:styleId="afe">
    <w:name w:val="заголовок ГО"/>
    <w:basedOn w:val="a3"/>
    <w:link w:val="aff"/>
    <w:qFormat/>
    <w:rsid w:val="00CA33BA"/>
    <w:pPr>
      <w:keepNext/>
      <w:keepLines/>
      <w:spacing w:before="480" w:after="0" w:line="240" w:lineRule="auto"/>
      <w:jc w:val="center"/>
      <w:outlineLvl w:val="0"/>
    </w:pPr>
    <w:rPr>
      <w:rFonts w:ascii="Times New Roman" w:eastAsia="Times New Roman" w:hAnsi="Times New Roman" w:cs="Times New Roman"/>
      <w:b/>
      <w:bCs/>
      <w:color w:val="2E74B5" w:themeColor="accent1" w:themeShade="BF"/>
      <w:sz w:val="28"/>
      <w:szCs w:val="28"/>
      <w:lang w:eastAsia="ru-RU"/>
    </w:rPr>
  </w:style>
  <w:style w:type="character" w:customStyle="1" w:styleId="aff">
    <w:name w:val="заголовок ГО Знак"/>
    <w:basedOn w:val="a4"/>
    <w:link w:val="afe"/>
    <w:rsid w:val="00CA33BA"/>
    <w:rPr>
      <w:rFonts w:ascii="Times New Roman" w:eastAsia="Times New Roman" w:hAnsi="Times New Roman" w:cs="Times New Roman"/>
      <w:b/>
      <w:bCs/>
      <w:color w:val="2E74B5" w:themeColor="accent1" w:themeShade="BF"/>
      <w:sz w:val="28"/>
      <w:szCs w:val="28"/>
      <w:lang w:eastAsia="ru-RU"/>
    </w:rPr>
  </w:style>
  <w:style w:type="paragraph" w:customStyle="1" w:styleId="ConsPlusNormal">
    <w:name w:val="ConsPlusNormal"/>
    <w:link w:val="ConsPlusNormal0"/>
    <w:qFormat/>
    <w:rsid w:val="00CA33BA"/>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paragraph" w:styleId="aff0">
    <w:name w:val="Body Text Indent"/>
    <w:basedOn w:val="a3"/>
    <w:link w:val="aff1"/>
    <w:uiPriority w:val="99"/>
    <w:rsid w:val="00CA33BA"/>
    <w:pPr>
      <w:spacing w:after="0" w:line="240" w:lineRule="auto"/>
      <w:ind w:firstLine="420"/>
      <w:jc w:val="both"/>
    </w:pPr>
    <w:rPr>
      <w:rFonts w:ascii="Times New Roman" w:eastAsia="Times New Roman" w:hAnsi="Times New Roman" w:cs="Times New Roman"/>
      <w:sz w:val="26"/>
      <w:szCs w:val="24"/>
      <w:lang w:eastAsia="ru-RU"/>
    </w:rPr>
  </w:style>
  <w:style w:type="character" w:customStyle="1" w:styleId="aff1">
    <w:name w:val="Основной текст с отступом Знак"/>
    <w:basedOn w:val="a4"/>
    <w:link w:val="aff0"/>
    <w:uiPriority w:val="99"/>
    <w:rsid w:val="00CA33BA"/>
    <w:rPr>
      <w:rFonts w:ascii="Times New Roman" w:eastAsia="Times New Roman" w:hAnsi="Times New Roman" w:cs="Times New Roman"/>
      <w:sz w:val="26"/>
      <w:szCs w:val="24"/>
      <w:lang w:eastAsia="ru-RU"/>
    </w:rPr>
  </w:style>
  <w:style w:type="paragraph" w:customStyle="1" w:styleId="Default">
    <w:name w:val="Default"/>
    <w:qFormat/>
    <w:rsid w:val="00CA33BA"/>
    <w:pPr>
      <w:autoSpaceDE w:val="0"/>
      <w:autoSpaceDN w:val="0"/>
      <w:adjustRightInd w:val="0"/>
      <w:spacing w:after="0" w:line="240" w:lineRule="auto"/>
    </w:pPr>
    <w:rPr>
      <w:rFonts w:ascii="Arial" w:hAnsi="Arial" w:cs="Arial"/>
      <w:color w:val="000000"/>
      <w:sz w:val="24"/>
      <w:szCs w:val="24"/>
    </w:rPr>
  </w:style>
  <w:style w:type="paragraph" w:styleId="aff2">
    <w:name w:val="Balloon Text"/>
    <w:basedOn w:val="a3"/>
    <w:link w:val="aff3"/>
    <w:uiPriority w:val="99"/>
    <w:unhideWhenUsed/>
    <w:rsid w:val="00CA33BA"/>
    <w:pPr>
      <w:spacing w:after="0" w:line="240" w:lineRule="auto"/>
    </w:pPr>
    <w:rPr>
      <w:rFonts w:ascii="Segoe UI" w:hAnsi="Segoe UI" w:cs="Segoe UI"/>
      <w:sz w:val="18"/>
      <w:szCs w:val="18"/>
    </w:rPr>
  </w:style>
  <w:style w:type="character" w:customStyle="1" w:styleId="aff3">
    <w:name w:val="Текст выноски Знак"/>
    <w:basedOn w:val="a4"/>
    <w:link w:val="aff2"/>
    <w:uiPriority w:val="99"/>
    <w:rsid w:val="00CA33BA"/>
    <w:rPr>
      <w:rFonts w:ascii="Segoe UI" w:hAnsi="Segoe UI" w:cs="Segoe UI"/>
      <w:sz w:val="18"/>
      <w:szCs w:val="18"/>
    </w:rPr>
  </w:style>
  <w:style w:type="paragraph" w:customStyle="1" w:styleId="34">
    <w:name w:val="нумерация 3 уровня"/>
    <w:basedOn w:val="ab"/>
    <w:link w:val="35"/>
    <w:qFormat/>
    <w:rsid w:val="00CA33BA"/>
    <w:pPr>
      <w:tabs>
        <w:tab w:val="left" w:pos="1560"/>
      </w:tabs>
      <w:spacing w:before="120" w:after="0" w:line="240" w:lineRule="auto"/>
      <w:ind w:left="0" w:firstLine="720"/>
      <w:contextualSpacing w:val="0"/>
      <w:jc w:val="both"/>
    </w:pPr>
    <w:rPr>
      <w:rFonts w:ascii="Times New Roman" w:eastAsia="Times New Roman" w:hAnsi="Times New Roman" w:cs="Times New Roman"/>
      <w:iCs/>
      <w:color w:val="000000"/>
      <w:sz w:val="28"/>
      <w:szCs w:val="28"/>
      <w:lang w:eastAsia="ru-RU" w:bidi="ru-RU"/>
    </w:rPr>
  </w:style>
  <w:style w:type="character" w:customStyle="1" w:styleId="35">
    <w:name w:val="нумерация 3 уровня Знак"/>
    <w:link w:val="34"/>
    <w:rsid w:val="00CA33BA"/>
    <w:rPr>
      <w:rFonts w:ascii="Times New Roman" w:eastAsia="Times New Roman" w:hAnsi="Times New Roman" w:cs="Times New Roman"/>
      <w:iCs/>
      <w:color w:val="000000"/>
      <w:sz w:val="28"/>
      <w:szCs w:val="28"/>
      <w:lang w:eastAsia="ru-RU" w:bidi="ru-RU"/>
    </w:rPr>
  </w:style>
  <w:style w:type="paragraph" w:customStyle="1" w:styleId="aff4">
    <w:name w:val="МРСК_шрифт_абзаца"/>
    <w:basedOn w:val="a3"/>
    <w:link w:val="aff5"/>
    <w:rsid w:val="00CA33BA"/>
    <w:pPr>
      <w:keepNext/>
      <w:keepLines/>
      <w:widowControl w:val="0"/>
      <w:suppressLineNumbers/>
      <w:spacing w:before="120" w:after="120" w:line="300" w:lineRule="auto"/>
      <w:ind w:firstLine="709"/>
      <w:contextualSpacing/>
      <w:jc w:val="both"/>
    </w:pPr>
    <w:rPr>
      <w:rFonts w:ascii="Times New Roman" w:eastAsia="Times New Roman" w:hAnsi="Times New Roman" w:cs="Times New Roman"/>
      <w:sz w:val="24"/>
      <w:szCs w:val="24"/>
      <w:lang w:eastAsia="ru-RU"/>
    </w:rPr>
  </w:style>
  <w:style w:type="paragraph" w:styleId="aff6">
    <w:name w:val="Title"/>
    <w:basedOn w:val="a3"/>
    <w:link w:val="aff7"/>
    <w:qFormat/>
    <w:rsid w:val="00CA33BA"/>
    <w:pPr>
      <w:spacing w:after="0" w:line="240" w:lineRule="auto"/>
    </w:pPr>
    <w:rPr>
      <w:rFonts w:ascii="Arial" w:eastAsia="Times New Roman" w:hAnsi="Arial" w:cs="Times New Roman"/>
      <w:b/>
      <w:bCs/>
      <w:szCs w:val="24"/>
      <w:lang w:eastAsia="ru-RU"/>
    </w:rPr>
  </w:style>
  <w:style w:type="character" w:customStyle="1" w:styleId="aff7">
    <w:name w:val="Заголовок Знак"/>
    <w:basedOn w:val="a4"/>
    <w:link w:val="aff6"/>
    <w:rsid w:val="00CA33BA"/>
    <w:rPr>
      <w:rFonts w:ascii="Arial" w:eastAsia="Times New Roman" w:hAnsi="Arial" w:cs="Times New Roman"/>
      <w:b/>
      <w:bCs/>
      <w:szCs w:val="24"/>
      <w:lang w:eastAsia="ru-RU"/>
    </w:rPr>
  </w:style>
  <w:style w:type="character" w:customStyle="1" w:styleId="aff5">
    <w:name w:val="МРСК_шрифт_абзаца Знак"/>
    <w:link w:val="aff4"/>
    <w:locked/>
    <w:rsid w:val="00CA33BA"/>
    <w:rPr>
      <w:rFonts w:ascii="Times New Roman" w:eastAsia="Times New Roman" w:hAnsi="Times New Roman" w:cs="Times New Roman"/>
      <w:sz w:val="24"/>
      <w:szCs w:val="24"/>
      <w:lang w:eastAsia="ru-RU"/>
    </w:rPr>
  </w:style>
  <w:style w:type="paragraph" w:styleId="36">
    <w:name w:val="toc 3"/>
    <w:basedOn w:val="a3"/>
    <w:next w:val="a3"/>
    <w:autoRedefine/>
    <w:uiPriority w:val="39"/>
    <w:unhideWhenUsed/>
    <w:qFormat/>
    <w:rsid w:val="00CA33BA"/>
    <w:pPr>
      <w:spacing w:after="100" w:line="276" w:lineRule="auto"/>
      <w:ind w:left="440"/>
    </w:pPr>
    <w:rPr>
      <w:rFonts w:ascii="Calibri" w:eastAsia="Times New Roman" w:hAnsi="Calibri" w:cs="Times New Roman"/>
      <w:lang w:eastAsia="ru-RU"/>
    </w:rPr>
  </w:style>
  <w:style w:type="table" w:customStyle="1" w:styleId="19">
    <w:name w:val="Сетка таблицы1"/>
    <w:basedOn w:val="a5"/>
    <w:next w:val="ad"/>
    <w:rsid w:val="00CA33BA"/>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
    <w:name w:val="Сетка таблицы2"/>
    <w:basedOn w:val="a5"/>
    <w:next w:val="ad"/>
    <w:uiPriority w:val="59"/>
    <w:rsid w:val="00CA33BA"/>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8">
    <w:name w:val="annotation reference"/>
    <w:basedOn w:val="a4"/>
    <w:uiPriority w:val="99"/>
    <w:unhideWhenUsed/>
    <w:rsid w:val="00CA33BA"/>
    <w:rPr>
      <w:sz w:val="16"/>
      <w:szCs w:val="16"/>
    </w:rPr>
  </w:style>
  <w:style w:type="paragraph" w:styleId="aff9">
    <w:name w:val="annotation text"/>
    <w:basedOn w:val="a3"/>
    <w:link w:val="affa"/>
    <w:uiPriority w:val="99"/>
    <w:unhideWhenUsed/>
    <w:rsid w:val="00CA33BA"/>
    <w:pPr>
      <w:spacing w:after="0" w:line="240" w:lineRule="auto"/>
    </w:pPr>
    <w:rPr>
      <w:rFonts w:ascii="Times New Roman" w:eastAsia="Times New Roman" w:hAnsi="Times New Roman" w:cs="Times New Roman"/>
      <w:sz w:val="20"/>
      <w:szCs w:val="20"/>
      <w:lang w:eastAsia="ru-RU"/>
    </w:rPr>
  </w:style>
  <w:style w:type="character" w:customStyle="1" w:styleId="affa">
    <w:name w:val="Текст примечания Знак"/>
    <w:basedOn w:val="a4"/>
    <w:link w:val="aff9"/>
    <w:uiPriority w:val="99"/>
    <w:rsid w:val="00CA33BA"/>
    <w:rPr>
      <w:rFonts w:ascii="Times New Roman" w:eastAsia="Times New Roman" w:hAnsi="Times New Roman" w:cs="Times New Roman"/>
      <w:sz w:val="20"/>
      <w:szCs w:val="20"/>
      <w:lang w:eastAsia="ru-RU"/>
    </w:rPr>
  </w:style>
  <w:style w:type="paragraph" w:styleId="affb">
    <w:name w:val="annotation subject"/>
    <w:basedOn w:val="aff9"/>
    <w:next w:val="aff9"/>
    <w:link w:val="affc"/>
    <w:uiPriority w:val="99"/>
    <w:semiHidden/>
    <w:unhideWhenUsed/>
    <w:rsid w:val="00CA33BA"/>
    <w:rPr>
      <w:b/>
      <w:bCs/>
    </w:rPr>
  </w:style>
  <w:style w:type="character" w:customStyle="1" w:styleId="affc">
    <w:name w:val="Тема примечания Знак"/>
    <w:basedOn w:val="affa"/>
    <w:link w:val="affb"/>
    <w:uiPriority w:val="99"/>
    <w:semiHidden/>
    <w:rsid w:val="00CA33BA"/>
    <w:rPr>
      <w:rFonts w:ascii="Times New Roman" w:eastAsia="Times New Roman" w:hAnsi="Times New Roman" w:cs="Times New Roman"/>
      <w:b/>
      <w:bCs/>
      <w:sz w:val="20"/>
      <w:szCs w:val="20"/>
      <w:lang w:eastAsia="ru-RU"/>
    </w:rPr>
  </w:style>
  <w:style w:type="paragraph" w:styleId="affd">
    <w:name w:val="Revision"/>
    <w:hidden/>
    <w:uiPriority w:val="99"/>
    <w:semiHidden/>
    <w:rsid w:val="00CA33BA"/>
    <w:pPr>
      <w:spacing w:after="0" w:line="240" w:lineRule="auto"/>
    </w:pPr>
    <w:rPr>
      <w:rFonts w:ascii="Times New Roman" w:eastAsia="Times New Roman" w:hAnsi="Times New Roman" w:cs="Times New Roman"/>
      <w:sz w:val="26"/>
      <w:szCs w:val="24"/>
      <w:lang w:eastAsia="ru-RU"/>
    </w:rPr>
  </w:style>
  <w:style w:type="table" w:customStyle="1" w:styleId="37">
    <w:name w:val="Сетка таблицы3"/>
    <w:basedOn w:val="a5"/>
    <w:next w:val="ad"/>
    <w:uiPriority w:val="59"/>
    <w:rsid w:val="00CA33BA"/>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27">
    <w:name w:val="Body Text 2"/>
    <w:basedOn w:val="a3"/>
    <w:link w:val="28"/>
    <w:unhideWhenUsed/>
    <w:rsid w:val="00CA33BA"/>
    <w:pPr>
      <w:spacing w:after="120" w:line="480" w:lineRule="auto"/>
    </w:pPr>
  </w:style>
  <w:style w:type="character" w:customStyle="1" w:styleId="28">
    <w:name w:val="Основной текст 2 Знак"/>
    <w:basedOn w:val="a4"/>
    <w:link w:val="27"/>
    <w:rsid w:val="00CA33BA"/>
  </w:style>
  <w:style w:type="paragraph" w:customStyle="1" w:styleId="affe">
    <w:name w:val="ГО"/>
    <w:basedOn w:val="13"/>
    <w:link w:val="afff"/>
    <w:qFormat/>
    <w:rsid w:val="00CA33BA"/>
    <w:pPr>
      <w:spacing w:before="480" w:line="240" w:lineRule="auto"/>
    </w:pPr>
    <w:rPr>
      <w:rFonts w:ascii="Times New Roman" w:eastAsia="Times New Roman" w:hAnsi="Times New Roman" w:cs="Times New Roman"/>
      <w:b/>
      <w:bCs/>
      <w:sz w:val="28"/>
      <w:szCs w:val="28"/>
      <w:lang w:val="x-none" w:eastAsia="ru-RU"/>
    </w:rPr>
  </w:style>
  <w:style w:type="character" w:customStyle="1" w:styleId="afff">
    <w:name w:val="ГО Знак"/>
    <w:basedOn w:val="14"/>
    <w:link w:val="affe"/>
    <w:rsid w:val="00CA33BA"/>
    <w:rPr>
      <w:rFonts w:ascii="Times New Roman" w:eastAsia="Times New Roman" w:hAnsi="Times New Roman" w:cs="Times New Roman"/>
      <w:b/>
      <w:bCs/>
      <w:color w:val="2E74B5" w:themeColor="accent1" w:themeShade="BF"/>
      <w:sz w:val="28"/>
      <w:szCs w:val="28"/>
      <w:lang w:val="x-none" w:eastAsia="ru-RU"/>
    </w:rPr>
  </w:style>
  <w:style w:type="paragraph" w:styleId="29">
    <w:name w:val="Body Text Indent 2"/>
    <w:basedOn w:val="a3"/>
    <w:link w:val="2a"/>
    <w:unhideWhenUsed/>
    <w:rsid w:val="00CA33BA"/>
    <w:pPr>
      <w:spacing w:after="120" w:line="480" w:lineRule="auto"/>
      <w:ind w:left="283"/>
    </w:pPr>
  </w:style>
  <w:style w:type="character" w:customStyle="1" w:styleId="2a">
    <w:name w:val="Основной текст с отступом 2 Знак"/>
    <w:basedOn w:val="a4"/>
    <w:link w:val="29"/>
    <w:rsid w:val="00CA33BA"/>
  </w:style>
  <w:style w:type="paragraph" w:customStyle="1" w:styleId="afff0">
    <w:name w:val="МРСК_обычный_текст"/>
    <w:basedOn w:val="a3"/>
    <w:qFormat/>
    <w:rsid w:val="00CA33BA"/>
    <w:pPr>
      <w:keepNext/>
      <w:spacing w:after="0" w:line="240" w:lineRule="auto"/>
      <w:jc w:val="both"/>
    </w:pPr>
    <w:rPr>
      <w:rFonts w:ascii="Times New Roman" w:eastAsia="Times New Roman" w:hAnsi="Times New Roman" w:cs="Times New Roman"/>
      <w:sz w:val="24"/>
      <w:szCs w:val="24"/>
      <w:lang w:eastAsia="ru-RU"/>
    </w:rPr>
  </w:style>
  <w:style w:type="paragraph" w:styleId="afff1">
    <w:name w:val="Plain Text"/>
    <w:aliases w:val="Текст Знак Знак Знак Знак Знак Знак Знак Знак Знак Знак"/>
    <w:basedOn w:val="a3"/>
    <w:link w:val="afff2"/>
    <w:uiPriority w:val="99"/>
    <w:rsid w:val="00CA33BA"/>
    <w:pPr>
      <w:spacing w:after="0" w:line="240" w:lineRule="auto"/>
    </w:pPr>
    <w:rPr>
      <w:rFonts w:ascii="Courier New" w:eastAsia="Times New Roman" w:hAnsi="Courier New" w:cs="Times New Roman"/>
      <w:sz w:val="20"/>
      <w:szCs w:val="20"/>
      <w:lang w:eastAsia="ru-RU"/>
    </w:rPr>
  </w:style>
  <w:style w:type="character" w:customStyle="1" w:styleId="afff2">
    <w:name w:val="Текст Знак"/>
    <w:aliases w:val="Текст Знак Знак Знак Знак Знак Знак Знак Знак Знак Знак Знак"/>
    <w:basedOn w:val="a4"/>
    <w:link w:val="afff1"/>
    <w:uiPriority w:val="99"/>
    <w:rsid w:val="00CA33BA"/>
    <w:rPr>
      <w:rFonts w:ascii="Courier New" w:eastAsia="Times New Roman" w:hAnsi="Courier New" w:cs="Times New Roman"/>
      <w:sz w:val="20"/>
      <w:szCs w:val="20"/>
      <w:lang w:eastAsia="ru-RU"/>
    </w:rPr>
  </w:style>
  <w:style w:type="paragraph" w:customStyle="1" w:styleId="afff3">
    <w:name w:val="МРСК_нумерованный_список"/>
    <w:basedOn w:val="a0"/>
    <w:link w:val="afff4"/>
    <w:qFormat/>
    <w:rsid w:val="00CA33BA"/>
    <w:pPr>
      <w:numPr>
        <w:numId w:val="0"/>
      </w:numPr>
      <w:spacing w:after="0" w:line="240" w:lineRule="auto"/>
      <w:ind w:left="8222"/>
      <w:contextualSpacing w:val="0"/>
      <w:jc w:val="both"/>
    </w:pPr>
    <w:rPr>
      <w:rFonts w:ascii="Times New Roman" w:eastAsia="Times New Roman" w:hAnsi="Times New Roman"/>
      <w:sz w:val="24"/>
      <w:szCs w:val="24"/>
      <w:lang w:eastAsia="x-none"/>
    </w:rPr>
  </w:style>
  <w:style w:type="character" w:customStyle="1" w:styleId="afff4">
    <w:name w:val="МРСК_нумерованный_список Знак"/>
    <w:link w:val="afff3"/>
    <w:rsid w:val="00CA33BA"/>
    <w:rPr>
      <w:rFonts w:ascii="Times New Roman" w:eastAsia="Times New Roman" w:hAnsi="Times New Roman"/>
      <w:sz w:val="24"/>
      <w:szCs w:val="24"/>
      <w:lang w:eastAsia="x-none"/>
    </w:rPr>
  </w:style>
  <w:style w:type="paragraph" w:styleId="a0">
    <w:name w:val="List Number"/>
    <w:basedOn w:val="a3"/>
    <w:unhideWhenUsed/>
    <w:rsid w:val="00CA33BA"/>
    <w:pPr>
      <w:numPr>
        <w:numId w:val="3"/>
      </w:numPr>
      <w:spacing w:after="200" w:line="276" w:lineRule="auto"/>
      <w:contextualSpacing/>
    </w:pPr>
  </w:style>
  <w:style w:type="character" w:customStyle="1" w:styleId="a9">
    <w:name w:val="Без интервала Знак"/>
    <w:aliases w:val="Жирный курсив Знак"/>
    <w:link w:val="a8"/>
    <w:rsid w:val="00CA33BA"/>
  </w:style>
  <w:style w:type="table" w:customStyle="1" w:styleId="310">
    <w:name w:val="Сетка таблицы31"/>
    <w:basedOn w:val="a5"/>
    <w:uiPriority w:val="59"/>
    <w:rsid w:val="00CA33BA"/>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a">
    <w:name w:val="Верхний колонтитул Знак1"/>
    <w:basedOn w:val="a4"/>
    <w:uiPriority w:val="99"/>
    <w:semiHidden/>
    <w:rsid w:val="00CA33BA"/>
    <w:rPr>
      <w:rFonts w:eastAsiaTheme="minorEastAsia"/>
      <w:lang w:eastAsia="ru-RU"/>
    </w:rPr>
  </w:style>
  <w:style w:type="character" w:customStyle="1" w:styleId="FontStyle12">
    <w:name w:val="Font Style12"/>
    <w:basedOn w:val="a4"/>
    <w:uiPriority w:val="99"/>
    <w:rsid w:val="00CA33BA"/>
    <w:rPr>
      <w:rFonts w:ascii="Times New Roman" w:hAnsi="Times New Roman" w:cs="Times New Roman"/>
      <w:sz w:val="24"/>
      <w:szCs w:val="24"/>
    </w:rPr>
  </w:style>
  <w:style w:type="character" w:styleId="afff5">
    <w:name w:val="Emphasis"/>
    <w:basedOn w:val="a4"/>
    <w:qFormat/>
    <w:rsid w:val="00CA33BA"/>
    <w:rPr>
      <w:i/>
      <w:iCs/>
    </w:rPr>
  </w:style>
  <w:style w:type="character" w:customStyle="1" w:styleId="1b">
    <w:name w:val="Основной текст Знак1"/>
    <w:aliases w:val="Основной текст Знак Знак,bt Знак"/>
    <w:basedOn w:val="a4"/>
    <w:rsid w:val="00CA33BA"/>
    <w:rPr>
      <w:rFonts w:eastAsiaTheme="minorEastAsia"/>
      <w:lang w:eastAsia="ru-RU"/>
    </w:rPr>
  </w:style>
  <w:style w:type="paragraph" w:styleId="41">
    <w:name w:val="toc 4"/>
    <w:basedOn w:val="a3"/>
    <w:next w:val="a3"/>
    <w:autoRedefine/>
    <w:uiPriority w:val="39"/>
    <w:unhideWhenUsed/>
    <w:rsid w:val="00CA33BA"/>
    <w:pPr>
      <w:spacing w:after="100" w:line="276" w:lineRule="auto"/>
      <w:ind w:left="660"/>
    </w:pPr>
    <w:rPr>
      <w:rFonts w:eastAsiaTheme="minorEastAsia"/>
      <w:lang w:eastAsia="ru-RU"/>
    </w:rPr>
  </w:style>
  <w:style w:type="paragraph" w:styleId="52">
    <w:name w:val="toc 5"/>
    <w:basedOn w:val="a3"/>
    <w:next w:val="a3"/>
    <w:autoRedefine/>
    <w:uiPriority w:val="39"/>
    <w:unhideWhenUsed/>
    <w:rsid w:val="00CA33BA"/>
    <w:pPr>
      <w:spacing w:after="100" w:line="276" w:lineRule="auto"/>
      <w:ind w:left="880"/>
    </w:pPr>
    <w:rPr>
      <w:rFonts w:eastAsiaTheme="minorEastAsia"/>
      <w:lang w:eastAsia="ru-RU"/>
    </w:rPr>
  </w:style>
  <w:style w:type="paragraph" w:styleId="61">
    <w:name w:val="toc 6"/>
    <w:basedOn w:val="a3"/>
    <w:next w:val="a3"/>
    <w:autoRedefine/>
    <w:uiPriority w:val="39"/>
    <w:unhideWhenUsed/>
    <w:rsid w:val="00CA33BA"/>
    <w:pPr>
      <w:spacing w:after="100" w:line="276" w:lineRule="auto"/>
      <w:ind w:left="1100"/>
    </w:pPr>
    <w:rPr>
      <w:rFonts w:eastAsiaTheme="minorEastAsia"/>
      <w:lang w:eastAsia="ru-RU"/>
    </w:rPr>
  </w:style>
  <w:style w:type="paragraph" w:styleId="71">
    <w:name w:val="toc 7"/>
    <w:basedOn w:val="a3"/>
    <w:next w:val="a3"/>
    <w:autoRedefine/>
    <w:uiPriority w:val="39"/>
    <w:unhideWhenUsed/>
    <w:rsid w:val="00CA33BA"/>
    <w:pPr>
      <w:spacing w:after="100" w:line="276" w:lineRule="auto"/>
      <w:ind w:left="1320"/>
    </w:pPr>
    <w:rPr>
      <w:rFonts w:eastAsiaTheme="minorEastAsia"/>
      <w:lang w:eastAsia="ru-RU"/>
    </w:rPr>
  </w:style>
  <w:style w:type="paragraph" w:styleId="81">
    <w:name w:val="toc 8"/>
    <w:basedOn w:val="a3"/>
    <w:next w:val="a3"/>
    <w:autoRedefine/>
    <w:uiPriority w:val="39"/>
    <w:unhideWhenUsed/>
    <w:rsid w:val="00CA33BA"/>
    <w:pPr>
      <w:spacing w:after="100" w:line="276" w:lineRule="auto"/>
      <w:ind w:left="1540"/>
    </w:pPr>
    <w:rPr>
      <w:rFonts w:eastAsiaTheme="minorEastAsia"/>
      <w:lang w:eastAsia="ru-RU"/>
    </w:rPr>
  </w:style>
  <w:style w:type="paragraph" w:styleId="91">
    <w:name w:val="toc 9"/>
    <w:basedOn w:val="a3"/>
    <w:next w:val="a3"/>
    <w:autoRedefine/>
    <w:uiPriority w:val="39"/>
    <w:unhideWhenUsed/>
    <w:rsid w:val="00CA33BA"/>
    <w:pPr>
      <w:spacing w:after="100" w:line="276" w:lineRule="auto"/>
      <w:ind w:left="1760"/>
    </w:pPr>
    <w:rPr>
      <w:rFonts w:eastAsiaTheme="minorEastAsia"/>
      <w:lang w:eastAsia="ru-RU"/>
    </w:rPr>
  </w:style>
  <w:style w:type="numbering" w:customStyle="1" w:styleId="1c">
    <w:name w:val="Нет списка1"/>
    <w:next w:val="a6"/>
    <w:uiPriority w:val="99"/>
    <w:semiHidden/>
    <w:unhideWhenUsed/>
    <w:rsid w:val="00CA33BA"/>
  </w:style>
  <w:style w:type="character" w:customStyle="1" w:styleId="hdr1">
    <w:name w:val="hdr1"/>
    <w:rsid w:val="00CA33BA"/>
    <w:rPr>
      <w:rFonts w:ascii="Verdana" w:hAnsi="Verdana" w:hint="default"/>
      <w:b/>
      <w:bCs/>
      <w:i w:val="0"/>
      <w:iCs w:val="0"/>
      <w:caps/>
      <w:color w:val="336699"/>
      <w:sz w:val="15"/>
      <w:szCs w:val="15"/>
    </w:rPr>
  </w:style>
  <w:style w:type="character" w:customStyle="1" w:styleId="A20">
    <w:name w:val="A2"/>
    <w:rsid w:val="00CA33BA"/>
    <w:rPr>
      <w:rFonts w:ascii="Verdana" w:eastAsia="Verdana" w:hAnsi="Verdana" w:cs="Verdana"/>
      <w:color w:val="000000"/>
      <w:sz w:val="19"/>
      <w:szCs w:val="19"/>
    </w:rPr>
  </w:style>
  <w:style w:type="character" w:customStyle="1" w:styleId="1d">
    <w:name w:val="Текст примечания Знак1"/>
    <w:basedOn w:val="a4"/>
    <w:uiPriority w:val="99"/>
    <w:semiHidden/>
    <w:rsid w:val="00CA33BA"/>
    <w:rPr>
      <w:sz w:val="20"/>
      <w:szCs w:val="20"/>
    </w:rPr>
  </w:style>
  <w:style w:type="character" w:styleId="afff6">
    <w:name w:val="Intense Emphasis"/>
    <w:aliases w:val="Таблица,Сильное выделение1,Intense Emphasis,Intense Emphasis_0"/>
    <w:uiPriority w:val="21"/>
    <w:qFormat/>
    <w:rsid w:val="00CA33BA"/>
    <w:rPr>
      <w:b/>
      <w:bCs/>
      <w:i/>
      <w:iCs/>
      <w:color w:val="4F81BD"/>
    </w:rPr>
  </w:style>
  <w:style w:type="character" w:customStyle="1" w:styleId="SUBST">
    <w:name w:val="__SUBST"/>
    <w:rsid w:val="00CA33BA"/>
    <w:rPr>
      <w:b/>
      <w:bCs/>
      <w:i/>
      <w:iCs/>
      <w:sz w:val="22"/>
      <w:szCs w:val="22"/>
    </w:rPr>
  </w:style>
  <w:style w:type="paragraph" w:styleId="38">
    <w:name w:val="Body Text 3"/>
    <w:basedOn w:val="a3"/>
    <w:link w:val="39"/>
    <w:uiPriority w:val="99"/>
    <w:unhideWhenUsed/>
    <w:rsid w:val="00CA33BA"/>
    <w:pPr>
      <w:spacing w:after="120" w:line="240" w:lineRule="auto"/>
      <w:ind w:firstLine="709"/>
      <w:jc w:val="both"/>
    </w:pPr>
    <w:rPr>
      <w:rFonts w:ascii="Times New Roman" w:eastAsia="Times New Roman" w:hAnsi="Times New Roman" w:cs="Times New Roman"/>
      <w:sz w:val="16"/>
      <w:szCs w:val="16"/>
      <w:lang w:eastAsia="ru-RU"/>
    </w:rPr>
  </w:style>
  <w:style w:type="character" w:customStyle="1" w:styleId="39">
    <w:name w:val="Основной текст 3 Знак"/>
    <w:basedOn w:val="a4"/>
    <w:link w:val="38"/>
    <w:uiPriority w:val="99"/>
    <w:rsid w:val="00CA33BA"/>
    <w:rPr>
      <w:rFonts w:ascii="Times New Roman" w:eastAsia="Times New Roman" w:hAnsi="Times New Roman" w:cs="Times New Roman"/>
      <w:sz w:val="16"/>
      <w:szCs w:val="16"/>
      <w:lang w:eastAsia="ru-RU"/>
    </w:rPr>
  </w:style>
  <w:style w:type="paragraph" w:styleId="afff7">
    <w:name w:val="Block Text"/>
    <w:basedOn w:val="a3"/>
    <w:semiHidden/>
    <w:rsid w:val="00CA33BA"/>
    <w:pPr>
      <w:spacing w:after="0" w:line="240" w:lineRule="auto"/>
      <w:ind w:left="-426" w:right="-99"/>
    </w:pPr>
    <w:rPr>
      <w:rFonts w:ascii="Times New Roman" w:eastAsia="Times New Roman" w:hAnsi="Times New Roman" w:cs="Times New Roman"/>
      <w:sz w:val="24"/>
      <w:szCs w:val="20"/>
      <w:lang w:eastAsia="ru-RU"/>
    </w:rPr>
  </w:style>
  <w:style w:type="paragraph" w:customStyle="1" w:styleId="xl25">
    <w:name w:val="xl25"/>
    <w:basedOn w:val="a3"/>
    <w:rsid w:val="00CA33BA"/>
    <w:pPr>
      <w:spacing w:before="100" w:beforeAutospacing="1" w:after="100" w:afterAutospacing="1" w:line="240" w:lineRule="auto"/>
    </w:pPr>
    <w:rPr>
      <w:rFonts w:ascii="Times New Roman" w:eastAsia="Arial Unicode MS" w:hAnsi="Times New Roman" w:cs="Times New Roman"/>
      <w:sz w:val="24"/>
      <w:szCs w:val="24"/>
      <w:lang w:eastAsia="ru-RU"/>
    </w:rPr>
  </w:style>
  <w:style w:type="paragraph" w:customStyle="1" w:styleId="afff8">
    <w:name w:val="Знак"/>
    <w:basedOn w:val="a3"/>
    <w:rsid w:val="00CA33BA"/>
    <w:pPr>
      <w:tabs>
        <w:tab w:val="num" w:pos="360"/>
      </w:tabs>
      <w:spacing w:line="240" w:lineRule="exact"/>
      <w:ind w:firstLine="709"/>
      <w:jc w:val="both"/>
    </w:pPr>
    <w:rPr>
      <w:rFonts w:ascii="Verdana" w:eastAsia="Times New Roman" w:hAnsi="Verdana" w:cs="Verdana"/>
      <w:sz w:val="20"/>
      <w:szCs w:val="20"/>
      <w:lang w:val="en-US"/>
    </w:rPr>
  </w:style>
  <w:style w:type="paragraph" w:customStyle="1" w:styleId="FR2">
    <w:name w:val="FR2"/>
    <w:rsid w:val="00CA33BA"/>
    <w:pPr>
      <w:widowControl w:val="0"/>
      <w:spacing w:after="0" w:line="300" w:lineRule="auto"/>
      <w:ind w:firstLine="480"/>
      <w:jc w:val="both"/>
    </w:pPr>
    <w:rPr>
      <w:rFonts w:ascii="Arial" w:eastAsia="Times New Roman" w:hAnsi="Arial" w:cs="Times New Roman"/>
      <w:sz w:val="16"/>
      <w:szCs w:val="20"/>
      <w:lang w:eastAsia="ru-RU"/>
    </w:rPr>
  </w:style>
  <w:style w:type="paragraph" w:customStyle="1" w:styleId="FR4">
    <w:name w:val="FR4"/>
    <w:rsid w:val="00CA33BA"/>
    <w:pPr>
      <w:widowControl w:val="0"/>
      <w:spacing w:before="160" w:after="0" w:line="240" w:lineRule="auto"/>
      <w:ind w:left="80" w:firstLine="380"/>
    </w:pPr>
    <w:rPr>
      <w:rFonts w:ascii="Times New Roman" w:eastAsia="Times New Roman" w:hAnsi="Times New Roman" w:cs="Times New Roman"/>
      <w:sz w:val="16"/>
      <w:szCs w:val="20"/>
      <w:lang w:eastAsia="ru-RU"/>
    </w:rPr>
  </w:style>
  <w:style w:type="character" w:customStyle="1" w:styleId="3a">
    <w:name w:val="Основной текст с отступом 3 Знак"/>
    <w:link w:val="3b"/>
    <w:rsid w:val="00CA33BA"/>
    <w:rPr>
      <w:rFonts w:ascii="Times New Roman" w:eastAsia="Times New Roman" w:hAnsi="Times New Roman" w:cs="Times New Roman"/>
      <w:sz w:val="24"/>
      <w:szCs w:val="24"/>
    </w:rPr>
  </w:style>
  <w:style w:type="paragraph" w:styleId="3b">
    <w:name w:val="Body Text Indent 3"/>
    <w:basedOn w:val="a3"/>
    <w:link w:val="3a"/>
    <w:rsid w:val="00CA33BA"/>
    <w:pPr>
      <w:tabs>
        <w:tab w:val="left" w:pos="851"/>
      </w:tabs>
      <w:spacing w:before="120" w:after="0"/>
      <w:ind w:firstLine="425"/>
      <w:jc w:val="both"/>
    </w:pPr>
    <w:rPr>
      <w:rFonts w:ascii="Times New Roman" w:eastAsia="Times New Roman" w:hAnsi="Times New Roman" w:cs="Times New Roman"/>
      <w:sz w:val="24"/>
      <w:szCs w:val="24"/>
    </w:rPr>
  </w:style>
  <w:style w:type="character" w:customStyle="1" w:styleId="311">
    <w:name w:val="Основной текст с отступом 3 Знак1"/>
    <w:basedOn w:val="a4"/>
    <w:uiPriority w:val="99"/>
    <w:semiHidden/>
    <w:rsid w:val="00CA33BA"/>
    <w:rPr>
      <w:sz w:val="16"/>
      <w:szCs w:val="16"/>
    </w:rPr>
  </w:style>
  <w:style w:type="paragraph" w:styleId="afff9">
    <w:name w:val="Subtitle"/>
    <w:basedOn w:val="a3"/>
    <w:link w:val="afffa"/>
    <w:uiPriority w:val="11"/>
    <w:qFormat/>
    <w:rsid w:val="00CA33BA"/>
    <w:pPr>
      <w:spacing w:after="0" w:line="240" w:lineRule="auto"/>
      <w:ind w:firstLine="709"/>
      <w:jc w:val="center"/>
    </w:pPr>
    <w:rPr>
      <w:rFonts w:ascii="Times New Roman" w:eastAsia="Times New Roman" w:hAnsi="Times New Roman" w:cs="Times New Roman"/>
      <w:b/>
      <w:bCs/>
      <w:sz w:val="24"/>
      <w:szCs w:val="12"/>
      <w:lang w:eastAsia="ru-RU"/>
    </w:rPr>
  </w:style>
  <w:style w:type="character" w:customStyle="1" w:styleId="afffa">
    <w:name w:val="Подзаголовок Знак"/>
    <w:basedOn w:val="a4"/>
    <w:link w:val="afff9"/>
    <w:uiPriority w:val="11"/>
    <w:rsid w:val="00CA33BA"/>
    <w:rPr>
      <w:rFonts w:ascii="Times New Roman" w:eastAsia="Times New Roman" w:hAnsi="Times New Roman" w:cs="Times New Roman"/>
      <w:b/>
      <w:bCs/>
      <w:sz w:val="24"/>
      <w:szCs w:val="12"/>
      <w:lang w:eastAsia="ru-RU"/>
    </w:rPr>
  </w:style>
  <w:style w:type="paragraph" w:styleId="afffb">
    <w:name w:val="caption"/>
    <w:basedOn w:val="a3"/>
    <w:next w:val="a3"/>
    <w:uiPriority w:val="35"/>
    <w:qFormat/>
    <w:rsid w:val="00CA33BA"/>
    <w:pPr>
      <w:spacing w:before="120" w:after="0" w:line="240" w:lineRule="auto"/>
      <w:ind w:firstLine="709"/>
      <w:jc w:val="center"/>
    </w:pPr>
    <w:rPr>
      <w:rFonts w:ascii="Times New Roman" w:eastAsia="Times New Roman" w:hAnsi="Times New Roman" w:cs="Times New Roman"/>
      <w:b/>
      <w:sz w:val="24"/>
      <w:szCs w:val="24"/>
      <w:lang w:eastAsia="ru-RU"/>
    </w:rPr>
  </w:style>
  <w:style w:type="character" w:customStyle="1" w:styleId="1e">
    <w:name w:val="Тема примечания Знак1"/>
    <w:basedOn w:val="1d"/>
    <w:uiPriority w:val="99"/>
    <w:semiHidden/>
    <w:rsid w:val="00CA33BA"/>
    <w:rPr>
      <w:b/>
      <w:bCs/>
      <w:sz w:val="20"/>
      <w:szCs w:val="20"/>
    </w:rPr>
  </w:style>
  <w:style w:type="paragraph" w:customStyle="1" w:styleId="ConsTitle">
    <w:name w:val="ConsTitle"/>
    <w:uiPriority w:val="99"/>
    <w:rsid w:val="00CA33BA"/>
    <w:pPr>
      <w:widowControl w:val="0"/>
      <w:autoSpaceDE w:val="0"/>
      <w:autoSpaceDN w:val="0"/>
      <w:adjustRightInd w:val="0"/>
      <w:spacing w:after="0" w:line="240" w:lineRule="auto"/>
    </w:pPr>
    <w:rPr>
      <w:rFonts w:ascii="Arial" w:eastAsia="Times New Roman" w:hAnsi="Arial" w:cs="Arial"/>
      <w:b/>
      <w:bCs/>
      <w:sz w:val="16"/>
      <w:szCs w:val="16"/>
      <w:lang w:eastAsia="ru-RU"/>
    </w:rPr>
  </w:style>
  <w:style w:type="paragraph" w:customStyle="1" w:styleId="1f">
    <w:name w:val="марк список 1"/>
    <w:basedOn w:val="a3"/>
    <w:rsid w:val="00CA33BA"/>
    <w:pPr>
      <w:tabs>
        <w:tab w:val="num" w:pos="5039"/>
      </w:tabs>
      <w:spacing w:before="120" w:after="120" w:line="240" w:lineRule="auto"/>
      <w:ind w:left="5039" w:hanging="360"/>
      <w:jc w:val="both"/>
    </w:pPr>
    <w:rPr>
      <w:rFonts w:ascii="Times New Roman" w:eastAsia="Times New Roman" w:hAnsi="Times New Roman" w:cs="Times New Roman"/>
      <w:sz w:val="24"/>
      <w:szCs w:val="24"/>
    </w:rPr>
  </w:style>
  <w:style w:type="paragraph" w:customStyle="1" w:styleId="1f0">
    <w:name w:val="Знак1"/>
    <w:basedOn w:val="a3"/>
    <w:rsid w:val="00CA33BA"/>
    <w:pPr>
      <w:spacing w:line="240" w:lineRule="exact"/>
    </w:pPr>
    <w:rPr>
      <w:rFonts w:ascii="Verdana" w:eastAsia="Times New Roman" w:hAnsi="Verdana" w:cs="Verdana"/>
      <w:sz w:val="20"/>
      <w:szCs w:val="20"/>
      <w:lang w:val="en-US"/>
    </w:rPr>
  </w:style>
  <w:style w:type="paragraph" w:customStyle="1" w:styleId="ConsPlusTitle">
    <w:name w:val="ConsPlusTitle"/>
    <w:rsid w:val="00CA33BA"/>
    <w:pPr>
      <w:widowControl w:val="0"/>
      <w:autoSpaceDE w:val="0"/>
      <w:autoSpaceDN w:val="0"/>
      <w:adjustRightInd w:val="0"/>
      <w:spacing w:after="0" w:line="240" w:lineRule="auto"/>
    </w:pPr>
    <w:rPr>
      <w:rFonts w:ascii="Arial" w:eastAsia="Times New Roman" w:hAnsi="Arial" w:cs="Arial"/>
      <w:b/>
      <w:bCs/>
      <w:sz w:val="20"/>
      <w:szCs w:val="20"/>
      <w:lang w:eastAsia="ru-RU"/>
    </w:rPr>
  </w:style>
  <w:style w:type="paragraph" w:customStyle="1" w:styleId="afffc">
    <w:name w:val="Стиль начало"/>
    <w:basedOn w:val="a3"/>
    <w:rsid w:val="00CA33BA"/>
    <w:pPr>
      <w:spacing w:after="0" w:line="264" w:lineRule="auto"/>
    </w:pPr>
    <w:rPr>
      <w:rFonts w:ascii="Times New Roman" w:eastAsia="Times New Roman" w:hAnsi="Times New Roman" w:cs="Times New Roman"/>
      <w:sz w:val="24"/>
      <w:szCs w:val="24"/>
      <w:lang w:eastAsia="ru-RU"/>
    </w:rPr>
  </w:style>
  <w:style w:type="paragraph" w:customStyle="1" w:styleId="xl74">
    <w:name w:val="xl74"/>
    <w:basedOn w:val="a3"/>
    <w:rsid w:val="00CA33BA"/>
    <w:pPr>
      <w:pBdr>
        <w:top w:val="single" w:sz="4" w:space="0" w:color="auto"/>
        <w:left w:val="single" w:sz="4" w:space="0" w:color="auto"/>
        <w:bottom w:val="single" w:sz="4" w:space="0" w:color="auto"/>
        <w:right w:val="single" w:sz="4" w:space="0" w:color="auto"/>
      </w:pBdr>
      <w:shd w:val="clear" w:color="000000" w:fill="CCFFFF"/>
      <w:spacing w:before="100" w:beforeAutospacing="1" w:after="100" w:afterAutospacing="1" w:line="240" w:lineRule="auto"/>
      <w:jc w:val="center"/>
    </w:pPr>
    <w:rPr>
      <w:rFonts w:ascii="Times New Roman" w:eastAsia="Times New Roman" w:hAnsi="Times New Roman" w:cs="Times New Roman"/>
      <w:b/>
      <w:bCs/>
      <w:sz w:val="24"/>
      <w:szCs w:val="24"/>
      <w:lang w:eastAsia="ru-RU"/>
    </w:rPr>
  </w:style>
  <w:style w:type="paragraph" w:customStyle="1" w:styleId="xl75">
    <w:name w:val="xl75"/>
    <w:basedOn w:val="a3"/>
    <w:rsid w:val="00CA33B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76">
    <w:name w:val="xl76"/>
    <w:basedOn w:val="a3"/>
    <w:rsid w:val="00CA33BA"/>
    <w:pPr>
      <w:pBdr>
        <w:top w:val="single" w:sz="4" w:space="0" w:color="auto"/>
        <w:left w:val="single" w:sz="4" w:space="0" w:color="auto"/>
        <w:bottom w:val="single" w:sz="4" w:space="0" w:color="auto"/>
        <w:right w:val="single" w:sz="4" w:space="0" w:color="auto"/>
      </w:pBdr>
      <w:shd w:val="clear" w:color="000000" w:fill="CCFFFF"/>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77">
    <w:name w:val="xl77"/>
    <w:basedOn w:val="a3"/>
    <w:rsid w:val="00CA33BA"/>
    <w:pPr>
      <w:pBdr>
        <w:top w:val="single" w:sz="4" w:space="0" w:color="auto"/>
        <w:left w:val="single" w:sz="4" w:space="0" w:color="auto"/>
        <w:bottom w:val="single" w:sz="4" w:space="0" w:color="auto"/>
        <w:right w:val="single" w:sz="4" w:space="0" w:color="auto"/>
      </w:pBdr>
      <w:shd w:val="clear" w:color="000000" w:fill="CCFFFF"/>
      <w:spacing w:before="100" w:beforeAutospacing="1" w:after="100" w:afterAutospacing="1" w:line="240" w:lineRule="auto"/>
      <w:jc w:val="center"/>
    </w:pPr>
    <w:rPr>
      <w:rFonts w:ascii="Times New Roman" w:eastAsia="Times New Roman" w:hAnsi="Times New Roman" w:cs="Times New Roman"/>
      <w:b/>
      <w:bCs/>
      <w:sz w:val="24"/>
      <w:szCs w:val="24"/>
      <w:lang w:eastAsia="ru-RU"/>
    </w:rPr>
  </w:style>
  <w:style w:type="paragraph" w:customStyle="1" w:styleId="xl78">
    <w:name w:val="xl78"/>
    <w:basedOn w:val="a3"/>
    <w:rsid w:val="00CA33B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4"/>
      <w:szCs w:val="24"/>
      <w:lang w:eastAsia="ru-RU"/>
    </w:rPr>
  </w:style>
  <w:style w:type="paragraph" w:customStyle="1" w:styleId="xl79">
    <w:name w:val="xl79"/>
    <w:basedOn w:val="a3"/>
    <w:rsid w:val="00CA33BA"/>
    <w:pP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eastAsia="ru-RU"/>
    </w:rPr>
  </w:style>
  <w:style w:type="paragraph" w:customStyle="1" w:styleId="xl80">
    <w:name w:val="xl80"/>
    <w:basedOn w:val="a3"/>
    <w:rsid w:val="00CA33BA"/>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81">
    <w:name w:val="xl81"/>
    <w:basedOn w:val="a3"/>
    <w:rsid w:val="00CA33B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82">
    <w:name w:val="xl82"/>
    <w:basedOn w:val="a3"/>
    <w:rsid w:val="00CA33B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4"/>
      <w:szCs w:val="24"/>
      <w:lang w:eastAsia="ru-RU"/>
    </w:rPr>
  </w:style>
  <w:style w:type="paragraph" w:customStyle="1" w:styleId="xl83">
    <w:name w:val="xl83"/>
    <w:basedOn w:val="a3"/>
    <w:rsid w:val="00CA33BA"/>
    <w:pPr>
      <w:pBdr>
        <w:top w:val="single" w:sz="4" w:space="0" w:color="auto"/>
        <w:left w:val="single" w:sz="4" w:space="0" w:color="auto"/>
        <w:bottom w:val="single" w:sz="4" w:space="0" w:color="auto"/>
        <w:right w:val="single" w:sz="4" w:space="0" w:color="auto"/>
      </w:pBdr>
      <w:shd w:val="clear" w:color="000000" w:fill="93CDDD"/>
      <w:spacing w:before="100" w:beforeAutospacing="1" w:after="100" w:afterAutospacing="1" w:line="240" w:lineRule="auto"/>
      <w:jc w:val="center"/>
    </w:pPr>
    <w:rPr>
      <w:rFonts w:ascii="Times New Roman" w:eastAsia="Times New Roman" w:hAnsi="Times New Roman" w:cs="Times New Roman"/>
      <w:b/>
      <w:bCs/>
      <w:sz w:val="24"/>
      <w:szCs w:val="24"/>
      <w:lang w:eastAsia="ru-RU"/>
    </w:rPr>
  </w:style>
  <w:style w:type="paragraph" w:customStyle="1" w:styleId="xl84">
    <w:name w:val="xl84"/>
    <w:basedOn w:val="a3"/>
    <w:rsid w:val="00CA33BA"/>
    <w:pPr>
      <w:pBdr>
        <w:top w:val="single" w:sz="4" w:space="0" w:color="auto"/>
        <w:left w:val="single" w:sz="4" w:space="0" w:color="auto"/>
        <w:bottom w:val="single" w:sz="4" w:space="0" w:color="auto"/>
        <w:right w:val="single" w:sz="4" w:space="0" w:color="auto"/>
      </w:pBdr>
      <w:shd w:val="clear" w:color="000000" w:fill="93CDDD"/>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85">
    <w:name w:val="xl85"/>
    <w:basedOn w:val="a3"/>
    <w:rsid w:val="00CA33BA"/>
    <w:pPr>
      <w:pBdr>
        <w:top w:val="single" w:sz="4" w:space="0" w:color="auto"/>
        <w:left w:val="single" w:sz="4" w:space="0" w:color="auto"/>
        <w:bottom w:val="single" w:sz="4" w:space="0" w:color="auto"/>
        <w:right w:val="single" w:sz="4" w:space="0" w:color="auto"/>
      </w:pBdr>
      <w:shd w:val="clear" w:color="000000" w:fill="93CDDD"/>
      <w:spacing w:before="100" w:beforeAutospacing="1" w:after="100" w:afterAutospacing="1" w:line="240" w:lineRule="auto"/>
      <w:jc w:val="center"/>
    </w:pPr>
    <w:rPr>
      <w:rFonts w:ascii="Times New Roman" w:eastAsia="Times New Roman" w:hAnsi="Times New Roman" w:cs="Times New Roman"/>
      <w:b/>
      <w:bCs/>
      <w:sz w:val="24"/>
      <w:szCs w:val="24"/>
      <w:lang w:eastAsia="ru-RU"/>
    </w:rPr>
  </w:style>
  <w:style w:type="paragraph" w:customStyle="1" w:styleId="xl87">
    <w:name w:val="xl87"/>
    <w:basedOn w:val="a3"/>
    <w:rsid w:val="00CA33BA"/>
    <w:pPr>
      <w:pBdr>
        <w:top w:val="single" w:sz="4" w:space="0" w:color="auto"/>
        <w:left w:val="single" w:sz="4" w:space="0" w:color="auto"/>
        <w:bottom w:val="single" w:sz="4" w:space="0" w:color="auto"/>
        <w:right w:val="single" w:sz="4" w:space="0" w:color="auto"/>
      </w:pBdr>
      <w:shd w:val="clear" w:color="000000" w:fill="CCFFFF"/>
      <w:spacing w:before="100" w:beforeAutospacing="1" w:after="100" w:afterAutospacing="1" w:line="240" w:lineRule="auto"/>
      <w:jc w:val="center"/>
    </w:pPr>
    <w:rPr>
      <w:rFonts w:ascii="Times New Roman" w:eastAsia="Times New Roman" w:hAnsi="Times New Roman" w:cs="Times New Roman"/>
      <w:b/>
      <w:bCs/>
      <w:sz w:val="24"/>
      <w:szCs w:val="24"/>
      <w:lang w:eastAsia="ru-RU"/>
    </w:rPr>
  </w:style>
  <w:style w:type="paragraph" w:customStyle="1" w:styleId="xl88">
    <w:name w:val="xl88"/>
    <w:basedOn w:val="a3"/>
    <w:rsid w:val="00CA33B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89">
    <w:name w:val="xl89"/>
    <w:basedOn w:val="a3"/>
    <w:rsid w:val="00CA33B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4"/>
      <w:szCs w:val="24"/>
      <w:lang w:eastAsia="ru-RU"/>
    </w:rPr>
  </w:style>
  <w:style w:type="paragraph" w:customStyle="1" w:styleId="xl90">
    <w:name w:val="xl90"/>
    <w:basedOn w:val="a3"/>
    <w:rsid w:val="00CA33BA"/>
    <w:pPr>
      <w:pBdr>
        <w:top w:val="single" w:sz="4" w:space="0" w:color="auto"/>
        <w:left w:val="single" w:sz="4" w:space="0" w:color="auto"/>
        <w:bottom w:val="single" w:sz="4" w:space="0" w:color="auto"/>
        <w:right w:val="single" w:sz="4" w:space="0" w:color="auto"/>
      </w:pBdr>
      <w:shd w:val="clear" w:color="000000" w:fill="93CDDD"/>
      <w:spacing w:before="100" w:beforeAutospacing="1" w:after="100" w:afterAutospacing="1" w:line="240" w:lineRule="auto"/>
      <w:jc w:val="center"/>
    </w:pPr>
    <w:rPr>
      <w:rFonts w:ascii="Times New Roman" w:eastAsia="Times New Roman" w:hAnsi="Times New Roman" w:cs="Times New Roman"/>
      <w:b/>
      <w:bCs/>
      <w:sz w:val="24"/>
      <w:szCs w:val="24"/>
      <w:lang w:eastAsia="ru-RU"/>
    </w:rPr>
  </w:style>
  <w:style w:type="paragraph" w:customStyle="1" w:styleId="xl91">
    <w:name w:val="xl91"/>
    <w:basedOn w:val="a3"/>
    <w:rsid w:val="00CA33BA"/>
    <w:pPr>
      <w:pBdr>
        <w:top w:val="single" w:sz="4" w:space="0" w:color="auto"/>
        <w:left w:val="single" w:sz="4" w:space="0" w:color="auto"/>
        <w:right w:val="single" w:sz="4" w:space="0" w:color="auto"/>
      </w:pBdr>
      <w:shd w:val="clear" w:color="000000" w:fill="93CDDD"/>
      <w:spacing w:before="100" w:beforeAutospacing="1" w:after="100" w:afterAutospacing="1" w:line="240" w:lineRule="auto"/>
      <w:jc w:val="center"/>
      <w:textAlignment w:val="center"/>
    </w:pPr>
    <w:rPr>
      <w:rFonts w:ascii="Times New Roman" w:eastAsia="Times New Roman" w:hAnsi="Times New Roman" w:cs="Times New Roman"/>
      <w:b/>
      <w:bCs/>
      <w:sz w:val="16"/>
      <w:szCs w:val="16"/>
      <w:lang w:eastAsia="ru-RU"/>
    </w:rPr>
  </w:style>
  <w:style w:type="paragraph" w:customStyle="1" w:styleId="xl92">
    <w:name w:val="xl92"/>
    <w:basedOn w:val="a3"/>
    <w:rsid w:val="00CA33BA"/>
    <w:pPr>
      <w:pBdr>
        <w:top w:val="single" w:sz="4" w:space="0" w:color="auto"/>
        <w:left w:val="single" w:sz="4" w:space="0" w:color="auto"/>
        <w:bottom w:val="single" w:sz="4" w:space="0" w:color="auto"/>
        <w:right w:val="single" w:sz="4" w:space="0" w:color="auto"/>
      </w:pBdr>
      <w:shd w:val="clear" w:color="000000" w:fill="93CDDD"/>
      <w:spacing w:before="100" w:beforeAutospacing="1" w:after="100" w:afterAutospacing="1" w:line="240" w:lineRule="auto"/>
      <w:jc w:val="center"/>
      <w:textAlignment w:val="center"/>
    </w:pPr>
    <w:rPr>
      <w:rFonts w:ascii="Times New Roman" w:eastAsia="Times New Roman" w:hAnsi="Times New Roman" w:cs="Times New Roman"/>
      <w:b/>
      <w:bCs/>
      <w:sz w:val="16"/>
      <w:szCs w:val="16"/>
      <w:lang w:eastAsia="ru-RU"/>
    </w:rPr>
  </w:style>
  <w:style w:type="paragraph" w:customStyle="1" w:styleId="xl93">
    <w:name w:val="xl93"/>
    <w:basedOn w:val="a3"/>
    <w:rsid w:val="00CA33BA"/>
    <w:pPr>
      <w:pBdr>
        <w:top w:val="single" w:sz="4" w:space="0" w:color="auto"/>
        <w:left w:val="single" w:sz="4" w:space="0" w:color="auto"/>
        <w:bottom w:val="single" w:sz="4" w:space="0" w:color="auto"/>
        <w:right w:val="single" w:sz="4" w:space="0" w:color="auto"/>
      </w:pBdr>
      <w:shd w:val="clear" w:color="000000" w:fill="93CDDD"/>
      <w:spacing w:before="100" w:beforeAutospacing="1" w:after="100" w:afterAutospacing="1" w:line="240" w:lineRule="auto"/>
      <w:jc w:val="center"/>
      <w:textAlignment w:val="center"/>
    </w:pPr>
    <w:rPr>
      <w:rFonts w:ascii="Times New Roman" w:eastAsia="Times New Roman" w:hAnsi="Times New Roman" w:cs="Times New Roman"/>
      <w:b/>
      <w:bCs/>
      <w:sz w:val="18"/>
      <w:szCs w:val="18"/>
      <w:lang w:eastAsia="ru-RU"/>
    </w:rPr>
  </w:style>
  <w:style w:type="paragraph" w:customStyle="1" w:styleId="xl94">
    <w:name w:val="xl94"/>
    <w:basedOn w:val="a3"/>
    <w:rsid w:val="00CA33BA"/>
    <w:pPr>
      <w:pBdr>
        <w:left w:val="single" w:sz="4" w:space="0" w:color="auto"/>
        <w:right w:val="single" w:sz="4" w:space="0" w:color="auto"/>
      </w:pBdr>
      <w:shd w:val="clear" w:color="000000" w:fill="93CDDD"/>
      <w:spacing w:before="100" w:beforeAutospacing="1" w:after="100" w:afterAutospacing="1" w:line="240" w:lineRule="auto"/>
      <w:jc w:val="center"/>
      <w:textAlignment w:val="center"/>
    </w:pPr>
    <w:rPr>
      <w:rFonts w:ascii="Times New Roman" w:eastAsia="Times New Roman" w:hAnsi="Times New Roman" w:cs="Times New Roman"/>
      <w:b/>
      <w:bCs/>
      <w:sz w:val="16"/>
      <w:szCs w:val="16"/>
      <w:lang w:eastAsia="ru-RU"/>
    </w:rPr>
  </w:style>
  <w:style w:type="paragraph" w:customStyle="1" w:styleId="xl95">
    <w:name w:val="xl95"/>
    <w:basedOn w:val="a3"/>
    <w:rsid w:val="00CA33BA"/>
    <w:pPr>
      <w:pBdr>
        <w:top w:val="single" w:sz="4" w:space="0" w:color="auto"/>
        <w:left w:val="single" w:sz="4" w:space="0" w:color="auto"/>
        <w:bottom w:val="single" w:sz="4" w:space="0" w:color="auto"/>
        <w:right w:val="single" w:sz="4" w:space="0" w:color="auto"/>
      </w:pBdr>
      <w:shd w:val="clear" w:color="000000" w:fill="93CDDD"/>
      <w:spacing w:before="100" w:beforeAutospacing="1" w:after="100" w:afterAutospacing="1" w:line="240" w:lineRule="auto"/>
      <w:jc w:val="center"/>
      <w:textAlignment w:val="center"/>
    </w:pPr>
    <w:rPr>
      <w:rFonts w:ascii="Times New Roman" w:eastAsia="Times New Roman" w:hAnsi="Times New Roman" w:cs="Times New Roman"/>
      <w:b/>
      <w:bCs/>
      <w:sz w:val="16"/>
      <w:szCs w:val="16"/>
      <w:lang w:eastAsia="ru-RU"/>
    </w:rPr>
  </w:style>
  <w:style w:type="paragraph" w:customStyle="1" w:styleId="xl96">
    <w:name w:val="xl96"/>
    <w:basedOn w:val="a3"/>
    <w:rsid w:val="00CA33BA"/>
    <w:pPr>
      <w:pBdr>
        <w:left w:val="single" w:sz="4" w:space="0" w:color="auto"/>
        <w:bottom w:val="single" w:sz="4" w:space="0" w:color="auto"/>
        <w:right w:val="single" w:sz="4" w:space="0" w:color="auto"/>
      </w:pBdr>
      <w:shd w:val="clear" w:color="000000" w:fill="93CDDD"/>
      <w:spacing w:before="100" w:beforeAutospacing="1" w:after="100" w:afterAutospacing="1" w:line="240" w:lineRule="auto"/>
      <w:jc w:val="center"/>
      <w:textAlignment w:val="center"/>
    </w:pPr>
    <w:rPr>
      <w:rFonts w:ascii="Times New Roman" w:eastAsia="Times New Roman" w:hAnsi="Times New Roman" w:cs="Times New Roman"/>
      <w:b/>
      <w:bCs/>
      <w:sz w:val="16"/>
      <w:szCs w:val="16"/>
      <w:lang w:eastAsia="ru-RU"/>
    </w:rPr>
  </w:style>
  <w:style w:type="paragraph" w:customStyle="1" w:styleId="Pa9">
    <w:name w:val="Pa9"/>
    <w:basedOn w:val="a3"/>
    <w:next w:val="a3"/>
    <w:uiPriority w:val="99"/>
    <w:rsid w:val="00CA33BA"/>
    <w:pPr>
      <w:autoSpaceDE w:val="0"/>
      <w:autoSpaceDN w:val="0"/>
      <w:adjustRightInd w:val="0"/>
      <w:spacing w:after="0" w:line="201" w:lineRule="atLeast"/>
    </w:pPr>
    <w:rPr>
      <w:rFonts w:ascii="Times CY" w:eastAsia="Calibri" w:hAnsi="Times CY" w:cs="Times New Roman"/>
      <w:sz w:val="24"/>
      <w:szCs w:val="24"/>
    </w:rPr>
  </w:style>
  <w:style w:type="paragraph" w:customStyle="1" w:styleId="Pa11">
    <w:name w:val="Pa11"/>
    <w:basedOn w:val="a3"/>
    <w:next w:val="a3"/>
    <w:uiPriority w:val="99"/>
    <w:rsid w:val="00CA33BA"/>
    <w:pPr>
      <w:autoSpaceDE w:val="0"/>
      <w:autoSpaceDN w:val="0"/>
      <w:adjustRightInd w:val="0"/>
      <w:spacing w:after="0" w:line="201" w:lineRule="atLeast"/>
    </w:pPr>
    <w:rPr>
      <w:rFonts w:ascii="Times CY" w:eastAsia="Calibri" w:hAnsi="Times CY" w:cs="Times New Roman"/>
      <w:sz w:val="24"/>
      <w:szCs w:val="24"/>
    </w:rPr>
  </w:style>
  <w:style w:type="paragraph" w:customStyle="1" w:styleId="afffd">
    <w:name w:val="Список многоуровневый"/>
    <w:basedOn w:val="a3"/>
    <w:rsid w:val="00CA33BA"/>
    <w:pPr>
      <w:tabs>
        <w:tab w:val="left" w:pos="357"/>
        <w:tab w:val="num" w:pos="397"/>
        <w:tab w:val="num" w:pos="1080"/>
      </w:tabs>
      <w:spacing w:before="120" w:after="120" w:line="240" w:lineRule="auto"/>
      <w:ind w:left="397" w:hanging="397"/>
      <w:jc w:val="both"/>
    </w:pPr>
    <w:rPr>
      <w:rFonts w:ascii="Times New Roman" w:eastAsia="Times New Roman" w:hAnsi="Times New Roman" w:cs="Times New Roman"/>
      <w:sz w:val="24"/>
      <w:szCs w:val="24"/>
      <w:lang w:eastAsia="ru-RU"/>
    </w:rPr>
  </w:style>
  <w:style w:type="character" w:customStyle="1" w:styleId="110">
    <w:name w:val="стиль11"/>
    <w:rsid w:val="00CA33BA"/>
    <w:rPr>
      <w:sz w:val="21"/>
      <w:szCs w:val="21"/>
    </w:rPr>
  </w:style>
  <w:style w:type="paragraph" w:customStyle="1" w:styleId="1f1">
    <w:name w:val="Обычный (веб)1"/>
    <w:basedOn w:val="a3"/>
    <w:rsid w:val="00CA33BA"/>
    <w:pPr>
      <w:spacing w:before="100" w:beforeAutospacing="1" w:after="100" w:afterAutospacing="1" w:line="240" w:lineRule="auto"/>
      <w:jc w:val="both"/>
    </w:pPr>
    <w:rPr>
      <w:rFonts w:ascii="Times New Roman" w:eastAsia="Times New Roman" w:hAnsi="Times New Roman" w:cs="Times New Roman"/>
      <w:color w:val="000000"/>
      <w:sz w:val="18"/>
      <w:szCs w:val="18"/>
      <w:lang w:eastAsia="ru-RU"/>
    </w:rPr>
  </w:style>
  <w:style w:type="paragraph" w:customStyle="1" w:styleId="xl44">
    <w:name w:val="xl44"/>
    <w:basedOn w:val="a3"/>
    <w:rsid w:val="00CA33BA"/>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42">
    <w:name w:val="МРСК_заголовок_4"/>
    <w:basedOn w:val="4"/>
    <w:link w:val="43"/>
    <w:qFormat/>
    <w:rsid w:val="00CA33BA"/>
    <w:pPr>
      <w:framePr w:hSpace="180" w:wrap="around" w:vAnchor="text" w:hAnchor="margin" w:y="137"/>
      <w:ind w:firstLine="0"/>
    </w:pPr>
    <w:rPr>
      <w:b w:val="0"/>
    </w:rPr>
  </w:style>
  <w:style w:type="character" w:customStyle="1" w:styleId="43">
    <w:name w:val="МРСК_заголовок_4 Знак"/>
    <w:basedOn w:val="40"/>
    <w:link w:val="42"/>
    <w:rsid w:val="00CA33BA"/>
    <w:rPr>
      <w:rFonts w:ascii="Times New Roman" w:eastAsia="Times New Roman" w:hAnsi="Times New Roman" w:cs="Times New Roman"/>
      <w:b w:val="0"/>
      <w:bCs/>
      <w:sz w:val="24"/>
      <w:szCs w:val="24"/>
      <w:lang w:eastAsia="ru-RU"/>
    </w:rPr>
  </w:style>
  <w:style w:type="paragraph" w:customStyle="1" w:styleId="3c">
    <w:name w:val="МРСК_заголовок_3"/>
    <w:basedOn w:val="31"/>
    <w:qFormat/>
    <w:rsid w:val="00CA33BA"/>
    <w:pPr>
      <w:keepLines w:val="0"/>
      <w:spacing w:before="0" w:line="240" w:lineRule="auto"/>
      <w:ind w:left="360" w:hanging="360"/>
      <w:jc w:val="both"/>
    </w:pPr>
    <w:rPr>
      <w:rFonts w:ascii="Times New Roman" w:eastAsia="Times New Roman" w:hAnsi="Times New Roman" w:cs="Arial"/>
      <w:b/>
      <w:bCs/>
      <w:caps/>
      <w:color w:val="auto"/>
      <w:szCs w:val="26"/>
      <w:lang w:eastAsia="ru-RU"/>
    </w:rPr>
  </w:style>
  <w:style w:type="paragraph" w:customStyle="1" w:styleId="afffe">
    <w:name w:val="Мой_обычный"/>
    <w:basedOn w:val="a3"/>
    <w:qFormat/>
    <w:rsid w:val="00CA33BA"/>
    <w:pPr>
      <w:keepNext/>
      <w:framePr w:hSpace="180" w:wrap="around" w:vAnchor="text" w:hAnchor="margin" w:y="137"/>
      <w:spacing w:after="0" w:line="240" w:lineRule="auto"/>
      <w:jc w:val="both"/>
    </w:pPr>
    <w:rPr>
      <w:rFonts w:ascii="Times New Roman" w:eastAsia="Times New Roman" w:hAnsi="Times New Roman" w:cs="Times New Roman"/>
      <w:sz w:val="24"/>
      <w:szCs w:val="24"/>
      <w:lang w:eastAsia="ru-RU"/>
    </w:rPr>
  </w:style>
  <w:style w:type="paragraph" w:customStyle="1" w:styleId="affff">
    <w:name w:val="МРСК_колонтитул_верхний_центр_курсив"/>
    <w:basedOn w:val="a3"/>
    <w:qFormat/>
    <w:rsid w:val="00CA33BA"/>
    <w:pPr>
      <w:keepNext/>
      <w:framePr w:hSpace="180" w:wrap="around" w:vAnchor="text" w:hAnchor="margin" w:y="137"/>
      <w:tabs>
        <w:tab w:val="center" w:pos="4677"/>
        <w:tab w:val="right" w:pos="9355"/>
      </w:tabs>
      <w:spacing w:after="0" w:line="240" w:lineRule="auto"/>
      <w:jc w:val="center"/>
    </w:pPr>
    <w:rPr>
      <w:rFonts w:ascii="Times New Roman" w:eastAsia="Times New Roman" w:hAnsi="Times New Roman" w:cs="Times New Roman"/>
      <w:i/>
      <w:caps/>
      <w:sz w:val="12"/>
      <w:szCs w:val="16"/>
      <w:lang w:eastAsia="ru-RU"/>
    </w:rPr>
  </w:style>
  <w:style w:type="paragraph" w:customStyle="1" w:styleId="affff0">
    <w:name w:val="Нумерованный )"/>
    <w:basedOn w:val="a3"/>
    <w:link w:val="affff1"/>
    <w:rsid w:val="00CA33BA"/>
    <w:pPr>
      <w:tabs>
        <w:tab w:val="num" w:pos="1069"/>
      </w:tabs>
      <w:spacing w:after="0" w:line="240" w:lineRule="auto"/>
      <w:ind w:left="1069" w:hanging="360"/>
      <w:jc w:val="both"/>
    </w:pPr>
    <w:rPr>
      <w:rFonts w:ascii="Arial" w:eastAsia="Times New Roman" w:hAnsi="Arial" w:cs="Times New Roman"/>
      <w:sz w:val="24"/>
      <w:szCs w:val="28"/>
      <w:lang w:eastAsia="ru-RU"/>
    </w:rPr>
  </w:style>
  <w:style w:type="character" w:customStyle="1" w:styleId="affff1">
    <w:name w:val="Нумерованный ) Знак"/>
    <w:link w:val="affff0"/>
    <w:rsid w:val="00CA33BA"/>
    <w:rPr>
      <w:rFonts w:ascii="Arial" w:eastAsia="Times New Roman" w:hAnsi="Arial" w:cs="Times New Roman"/>
      <w:sz w:val="24"/>
      <w:szCs w:val="28"/>
      <w:lang w:eastAsia="ru-RU"/>
    </w:rPr>
  </w:style>
  <w:style w:type="paragraph" w:customStyle="1" w:styleId="ConsNormal">
    <w:name w:val="ConsNormal"/>
    <w:rsid w:val="00CA33BA"/>
    <w:pPr>
      <w:autoSpaceDE w:val="0"/>
      <w:autoSpaceDN w:val="0"/>
      <w:adjustRightInd w:val="0"/>
      <w:spacing w:after="0" w:line="240" w:lineRule="auto"/>
      <w:ind w:right="19772" w:firstLine="720"/>
      <w:jc w:val="both"/>
    </w:pPr>
    <w:rPr>
      <w:rFonts w:ascii="Arial" w:eastAsia="Times New Roman" w:hAnsi="Arial" w:cs="Arial"/>
      <w:sz w:val="20"/>
      <w:szCs w:val="20"/>
      <w:lang w:eastAsia="ru-RU"/>
    </w:rPr>
  </w:style>
  <w:style w:type="paragraph" w:customStyle="1" w:styleId="text">
    <w:name w:val="text Знак"/>
    <w:basedOn w:val="aff0"/>
    <w:rsid w:val="00CA33BA"/>
    <w:pPr>
      <w:keepNext/>
      <w:spacing w:after="120"/>
      <w:ind w:left="283" w:firstLine="0"/>
    </w:pPr>
    <w:rPr>
      <w:rFonts w:eastAsia="Calibri"/>
      <w:sz w:val="24"/>
    </w:rPr>
  </w:style>
  <w:style w:type="character" w:styleId="affff2">
    <w:name w:val="Strong"/>
    <w:uiPriority w:val="22"/>
    <w:qFormat/>
    <w:rsid w:val="00CA33BA"/>
    <w:rPr>
      <w:b/>
      <w:bCs/>
    </w:rPr>
  </w:style>
  <w:style w:type="paragraph" w:styleId="2b">
    <w:name w:val="Quote"/>
    <w:basedOn w:val="a3"/>
    <w:next w:val="a3"/>
    <w:link w:val="2c"/>
    <w:uiPriority w:val="29"/>
    <w:qFormat/>
    <w:rsid w:val="00CA33BA"/>
    <w:pPr>
      <w:spacing w:after="0" w:line="240" w:lineRule="auto"/>
    </w:pPr>
    <w:rPr>
      <w:rFonts w:ascii="Calibri" w:eastAsia="Times New Roman" w:hAnsi="Calibri" w:cs="Times New Roman"/>
      <w:i/>
      <w:sz w:val="24"/>
      <w:szCs w:val="24"/>
      <w:lang w:val="en-US" w:eastAsia="ru-RU" w:bidi="en-US"/>
    </w:rPr>
  </w:style>
  <w:style w:type="character" w:customStyle="1" w:styleId="2c">
    <w:name w:val="Цитата 2 Знак"/>
    <w:basedOn w:val="a4"/>
    <w:link w:val="2b"/>
    <w:uiPriority w:val="29"/>
    <w:rsid w:val="00CA33BA"/>
    <w:rPr>
      <w:rFonts w:ascii="Calibri" w:eastAsia="Times New Roman" w:hAnsi="Calibri" w:cs="Times New Roman"/>
      <w:i/>
      <w:sz w:val="24"/>
      <w:szCs w:val="24"/>
      <w:lang w:val="en-US" w:eastAsia="ru-RU" w:bidi="en-US"/>
    </w:rPr>
  </w:style>
  <w:style w:type="paragraph" w:styleId="affff3">
    <w:name w:val="Intense Quote"/>
    <w:basedOn w:val="a3"/>
    <w:next w:val="a3"/>
    <w:link w:val="affff4"/>
    <w:uiPriority w:val="30"/>
    <w:qFormat/>
    <w:rsid w:val="00CA33BA"/>
    <w:pPr>
      <w:spacing w:after="0" w:line="240" w:lineRule="auto"/>
      <w:ind w:left="720" w:right="720"/>
    </w:pPr>
    <w:rPr>
      <w:rFonts w:ascii="Calibri" w:eastAsia="Times New Roman" w:hAnsi="Calibri" w:cs="Times New Roman"/>
      <w:b/>
      <w:i/>
      <w:sz w:val="24"/>
      <w:szCs w:val="20"/>
      <w:lang w:val="en-US" w:eastAsia="ru-RU" w:bidi="en-US"/>
    </w:rPr>
  </w:style>
  <w:style w:type="character" w:customStyle="1" w:styleId="affff4">
    <w:name w:val="Выделенная цитата Знак"/>
    <w:basedOn w:val="a4"/>
    <w:link w:val="affff3"/>
    <w:uiPriority w:val="30"/>
    <w:rsid w:val="00CA33BA"/>
    <w:rPr>
      <w:rFonts w:ascii="Calibri" w:eastAsia="Times New Roman" w:hAnsi="Calibri" w:cs="Times New Roman"/>
      <w:b/>
      <w:i/>
      <w:sz w:val="24"/>
      <w:szCs w:val="20"/>
      <w:lang w:val="en-US" w:eastAsia="ru-RU" w:bidi="en-US"/>
    </w:rPr>
  </w:style>
  <w:style w:type="character" w:styleId="affff5">
    <w:name w:val="Subtle Emphasis"/>
    <w:uiPriority w:val="19"/>
    <w:qFormat/>
    <w:rsid w:val="00CA33BA"/>
    <w:rPr>
      <w:i/>
      <w:color w:val="5A5A5A"/>
    </w:rPr>
  </w:style>
  <w:style w:type="character" w:styleId="affff6">
    <w:name w:val="Subtle Reference"/>
    <w:uiPriority w:val="31"/>
    <w:qFormat/>
    <w:rsid w:val="00CA33BA"/>
    <w:rPr>
      <w:sz w:val="24"/>
      <w:szCs w:val="24"/>
      <w:u w:val="single"/>
    </w:rPr>
  </w:style>
  <w:style w:type="character" w:styleId="affff7">
    <w:name w:val="Intense Reference"/>
    <w:uiPriority w:val="32"/>
    <w:qFormat/>
    <w:rsid w:val="00CA33BA"/>
    <w:rPr>
      <w:b/>
      <w:sz w:val="24"/>
      <w:u w:val="single"/>
    </w:rPr>
  </w:style>
  <w:style w:type="character" w:styleId="affff8">
    <w:name w:val="Book Title"/>
    <w:uiPriority w:val="33"/>
    <w:qFormat/>
    <w:rsid w:val="00CA33BA"/>
    <w:rPr>
      <w:rFonts w:ascii="Cambria" w:eastAsia="Times New Roman" w:hAnsi="Cambria"/>
      <w:b/>
      <w:i/>
      <w:sz w:val="24"/>
      <w:szCs w:val="24"/>
    </w:rPr>
  </w:style>
  <w:style w:type="paragraph" w:customStyle="1" w:styleId="1f2">
    <w:name w:val="Обычный1"/>
    <w:rsid w:val="00CA33BA"/>
    <w:pPr>
      <w:spacing w:after="0" w:line="240" w:lineRule="auto"/>
    </w:pPr>
    <w:rPr>
      <w:rFonts w:ascii="Arial" w:eastAsia="Times New Roman" w:hAnsi="Arial" w:cs="Times New Roman"/>
      <w:snapToGrid w:val="0"/>
      <w:sz w:val="18"/>
      <w:szCs w:val="20"/>
      <w:lang w:eastAsia="ru-RU"/>
    </w:rPr>
  </w:style>
  <w:style w:type="paragraph" w:customStyle="1" w:styleId="Style4">
    <w:name w:val="Style4"/>
    <w:basedOn w:val="a3"/>
    <w:rsid w:val="00CA33BA"/>
    <w:pPr>
      <w:tabs>
        <w:tab w:val="left" w:pos="2160"/>
      </w:tabs>
      <w:autoSpaceDE w:val="0"/>
      <w:autoSpaceDN w:val="0"/>
      <w:adjustRightInd w:val="0"/>
      <w:spacing w:after="0" w:line="240" w:lineRule="auto"/>
      <w:ind w:firstLine="709"/>
      <w:jc w:val="both"/>
    </w:pPr>
    <w:rPr>
      <w:rFonts w:ascii="Courier New" w:eastAsia="Times New Roman" w:hAnsi="Courier New" w:cs="Courier New"/>
      <w:b/>
      <w:bCs/>
      <w:sz w:val="24"/>
      <w:szCs w:val="24"/>
      <w:lang w:eastAsia="ru-RU"/>
    </w:rPr>
  </w:style>
  <w:style w:type="paragraph" w:customStyle="1" w:styleId="Style3">
    <w:name w:val="Style3"/>
    <w:basedOn w:val="a3"/>
    <w:rsid w:val="00CA33BA"/>
    <w:pPr>
      <w:autoSpaceDE w:val="0"/>
      <w:autoSpaceDN w:val="0"/>
      <w:adjustRightInd w:val="0"/>
      <w:spacing w:after="0" w:line="240" w:lineRule="auto"/>
      <w:ind w:firstLine="709"/>
      <w:jc w:val="both"/>
    </w:pPr>
    <w:rPr>
      <w:rFonts w:ascii="Courier New" w:eastAsia="Times New Roman" w:hAnsi="Courier New" w:cs="Courier New"/>
      <w:b/>
      <w:bCs/>
      <w:sz w:val="24"/>
      <w:szCs w:val="24"/>
      <w:lang w:eastAsia="ru-RU"/>
    </w:rPr>
  </w:style>
  <w:style w:type="paragraph" w:customStyle="1" w:styleId="affff9">
    <w:name w:val="Документ"/>
    <w:basedOn w:val="a3"/>
    <w:rsid w:val="00CA33BA"/>
    <w:pPr>
      <w:autoSpaceDE w:val="0"/>
      <w:autoSpaceDN w:val="0"/>
      <w:spacing w:after="0" w:line="240" w:lineRule="auto"/>
      <w:ind w:firstLine="720"/>
      <w:jc w:val="both"/>
    </w:pPr>
    <w:rPr>
      <w:rFonts w:ascii="Times New Roman" w:eastAsia="Times New Roman" w:hAnsi="Times New Roman" w:cs="Times New Roman"/>
      <w:sz w:val="20"/>
      <w:szCs w:val="20"/>
      <w:lang w:eastAsia="ru-RU"/>
    </w:rPr>
  </w:style>
  <w:style w:type="paragraph" w:customStyle="1" w:styleId="2d">
    <w:name w:val="Обычный2"/>
    <w:rsid w:val="00CA33BA"/>
    <w:pPr>
      <w:spacing w:after="0" w:line="240" w:lineRule="auto"/>
    </w:pPr>
    <w:rPr>
      <w:rFonts w:ascii="Arial" w:eastAsia="Times New Roman" w:hAnsi="Arial" w:cs="Times New Roman"/>
      <w:snapToGrid w:val="0"/>
      <w:sz w:val="18"/>
      <w:szCs w:val="20"/>
      <w:lang w:eastAsia="ru-RU"/>
    </w:rPr>
  </w:style>
  <w:style w:type="paragraph" w:customStyle="1" w:styleId="affffa">
    <w:name w:val="МРСК_основной_абзаца"/>
    <w:basedOn w:val="a3"/>
    <w:rsid w:val="00CA33BA"/>
    <w:pPr>
      <w:keepNext/>
      <w:keepLines/>
      <w:suppressLineNumbers/>
      <w:spacing w:before="120" w:after="120" w:line="300" w:lineRule="auto"/>
      <w:ind w:firstLine="709"/>
      <w:contextualSpacing/>
      <w:jc w:val="both"/>
    </w:pPr>
    <w:rPr>
      <w:rFonts w:ascii="Times New Roman" w:eastAsia="Times New Roman" w:hAnsi="Times New Roman" w:cs="Times New Roman"/>
      <w:sz w:val="24"/>
      <w:szCs w:val="24"/>
      <w:lang w:eastAsia="ru-RU"/>
    </w:rPr>
  </w:style>
  <w:style w:type="character" w:styleId="affffb">
    <w:name w:val="FollowedHyperlink"/>
    <w:uiPriority w:val="99"/>
    <w:unhideWhenUsed/>
    <w:rsid w:val="00CA33BA"/>
    <w:rPr>
      <w:color w:val="800080"/>
      <w:u w:val="single"/>
    </w:rPr>
  </w:style>
  <w:style w:type="paragraph" w:customStyle="1" w:styleId="font5">
    <w:name w:val="font5"/>
    <w:basedOn w:val="a3"/>
    <w:rsid w:val="00CA33BA"/>
    <w:pPr>
      <w:spacing w:before="100" w:beforeAutospacing="1" w:after="100" w:afterAutospacing="1" w:line="240" w:lineRule="auto"/>
    </w:pPr>
    <w:rPr>
      <w:rFonts w:ascii="Times New Roman" w:eastAsia="Times New Roman" w:hAnsi="Times New Roman" w:cs="Times New Roman"/>
      <w:b/>
      <w:bCs/>
      <w:color w:val="FF0000"/>
      <w:sz w:val="20"/>
      <w:szCs w:val="20"/>
      <w:lang w:eastAsia="ru-RU"/>
    </w:rPr>
  </w:style>
  <w:style w:type="paragraph" w:customStyle="1" w:styleId="xl65">
    <w:name w:val="xl65"/>
    <w:basedOn w:val="a3"/>
    <w:rsid w:val="00CA33B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66">
    <w:name w:val="xl66"/>
    <w:basedOn w:val="a3"/>
    <w:rsid w:val="00CA33BA"/>
    <w:pPr>
      <w:pBdr>
        <w:top w:val="single" w:sz="4" w:space="0" w:color="auto"/>
        <w:left w:val="single" w:sz="4" w:space="0" w:color="auto"/>
        <w:bottom w:val="single" w:sz="4" w:space="0" w:color="auto"/>
        <w:right w:val="single" w:sz="4" w:space="0" w:color="auto"/>
      </w:pBdr>
      <w:shd w:val="clear" w:color="000000" w:fill="DBEEF3"/>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67">
    <w:name w:val="xl67"/>
    <w:basedOn w:val="a3"/>
    <w:rsid w:val="00CA33B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68">
    <w:name w:val="xl68"/>
    <w:basedOn w:val="a3"/>
    <w:rsid w:val="00CA33BA"/>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69">
    <w:name w:val="xl69"/>
    <w:basedOn w:val="a3"/>
    <w:rsid w:val="00CA33B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70">
    <w:name w:val="xl70"/>
    <w:basedOn w:val="a3"/>
    <w:rsid w:val="00CA33B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71">
    <w:name w:val="xl71"/>
    <w:basedOn w:val="a3"/>
    <w:rsid w:val="00CA33B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72">
    <w:name w:val="xl72"/>
    <w:basedOn w:val="a3"/>
    <w:rsid w:val="00CA33B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73">
    <w:name w:val="xl73"/>
    <w:basedOn w:val="a3"/>
    <w:rsid w:val="00CA33B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86">
    <w:name w:val="xl86"/>
    <w:basedOn w:val="a3"/>
    <w:rsid w:val="00CA33BA"/>
    <w:pPr>
      <w:pBdr>
        <w:lef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97">
    <w:name w:val="xl97"/>
    <w:basedOn w:val="a3"/>
    <w:rsid w:val="00CA33BA"/>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98">
    <w:name w:val="xl98"/>
    <w:basedOn w:val="a3"/>
    <w:rsid w:val="00CA33BA"/>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99">
    <w:name w:val="xl99"/>
    <w:basedOn w:val="a3"/>
    <w:rsid w:val="00CA33BA"/>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100">
    <w:name w:val="xl100"/>
    <w:basedOn w:val="a3"/>
    <w:rsid w:val="00CA33BA"/>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101">
    <w:name w:val="xl101"/>
    <w:basedOn w:val="a3"/>
    <w:rsid w:val="00CA33B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102">
    <w:name w:val="xl102"/>
    <w:basedOn w:val="a3"/>
    <w:rsid w:val="00CA33BA"/>
    <w:pPr>
      <w:pBdr>
        <w:top w:val="single" w:sz="4" w:space="0" w:color="auto"/>
        <w:left w:val="single" w:sz="4" w:space="0" w:color="auto"/>
        <w:bottom w:val="single" w:sz="4" w:space="0" w:color="auto"/>
        <w:right w:val="single" w:sz="4" w:space="0" w:color="auto"/>
      </w:pBdr>
      <w:shd w:val="clear" w:color="000000" w:fill="CC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character" w:customStyle="1" w:styleId="Subst0">
    <w:name w:val="Subst"/>
    <w:uiPriority w:val="99"/>
    <w:rsid w:val="00CA33BA"/>
    <w:rPr>
      <w:b/>
      <w:bCs/>
      <w:i/>
      <w:iCs/>
    </w:rPr>
  </w:style>
  <w:style w:type="paragraph" w:customStyle="1" w:styleId="1f3">
    <w:name w:val="1 Знак"/>
    <w:basedOn w:val="a3"/>
    <w:rsid w:val="00CA33BA"/>
    <w:pPr>
      <w:tabs>
        <w:tab w:val="num" w:pos="1069"/>
      </w:tabs>
      <w:spacing w:line="240" w:lineRule="exact"/>
      <w:ind w:left="1069" w:hanging="360"/>
      <w:jc w:val="both"/>
    </w:pPr>
    <w:rPr>
      <w:rFonts w:ascii="Verdana" w:eastAsia="Times New Roman" w:hAnsi="Verdana" w:cs="Arial"/>
      <w:sz w:val="20"/>
      <w:szCs w:val="20"/>
      <w:lang w:val="en-US"/>
    </w:rPr>
  </w:style>
  <w:style w:type="paragraph" w:customStyle="1" w:styleId="1f4">
    <w:name w:val="Цитата1"/>
    <w:basedOn w:val="a3"/>
    <w:rsid w:val="00CA33BA"/>
    <w:pPr>
      <w:widowControl w:val="0"/>
      <w:spacing w:after="0" w:line="300" w:lineRule="auto"/>
      <w:ind w:left="760" w:right="1004" w:hanging="420"/>
      <w:jc w:val="both"/>
    </w:pPr>
    <w:rPr>
      <w:rFonts w:ascii="Times New Roman" w:eastAsia="Times New Roman" w:hAnsi="Times New Roman" w:cs="Times New Roman"/>
      <w:sz w:val="24"/>
      <w:szCs w:val="20"/>
      <w:lang w:eastAsia="ru-RU"/>
    </w:rPr>
  </w:style>
  <w:style w:type="paragraph" w:customStyle="1" w:styleId="affffc">
    <w:name w:val="зап строк"/>
    <w:basedOn w:val="a3"/>
    <w:uiPriority w:val="99"/>
    <w:rsid w:val="00CA33BA"/>
    <w:pPr>
      <w:spacing w:after="0" w:line="240" w:lineRule="auto"/>
    </w:pPr>
    <w:rPr>
      <w:rFonts w:ascii="Times New Roman" w:eastAsia="Times New Roman" w:hAnsi="Times New Roman" w:cs="Times New Roman"/>
      <w:sz w:val="24"/>
      <w:szCs w:val="24"/>
    </w:rPr>
  </w:style>
  <w:style w:type="paragraph" w:customStyle="1" w:styleId="1f5">
    <w:name w:val="Уровень 1"/>
    <w:basedOn w:val="a3"/>
    <w:next w:val="a3"/>
    <w:rsid w:val="00CA33BA"/>
    <w:pPr>
      <w:keepNext/>
      <w:spacing w:after="0" w:line="240" w:lineRule="auto"/>
      <w:ind w:left="1069" w:hanging="360"/>
      <w:jc w:val="center"/>
    </w:pPr>
    <w:rPr>
      <w:rFonts w:ascii="Times New Roman" w:eastAsia="Times New Roman" w:hAnsi="Times New Roman" w:cs="Times New Roman"/>
      <w:b/>
      <w:sz w:val="28"/>
      <w:szCs w:val="28"/>
      <w:lang w:eastAsia="ru-RU"/>
    </w:rPr>
  </w:style>
  <w:style w:type="paragraph" w:customStyle="1" w:styleId="affffd">
    <w:name w:val="МРСК_заголовок_большой"/>
    <w:basedOn w:val="a3"/>
    <w:rsid w:val="00CA33BA"/>
    <w:pPr>
      <w:keepNext/>
      <w:suppressAutoHyphens/>
      <w:spacing w:after="0" w:line="240" w:lineRule="auto"/>
      <w:ind w:firstLine="709"/>
      <w:jc w:val="center"/>
    </w:pPr>
    <w:rPr>
      <w:rFonts w:ascii="Times New Roman" w:eastAsia="Times New Roman" w:hAnsi="Times New Roman" w:cs="Times New Roman"/>
      <w:b/>
      <w:caps/>
      <w:sz w:val="32"/>
      <w:szCs w:val="32"/>
      <w:lang w:eastAsia="ru-RU"/>
    </w:rPr>
  </w:style>
  <w:style w:type="paragraph" w:customStyle="1" w:styleId="affffe">
    <w:name w:val="МРСК_маркированный"/>
    <w:basedOn w:val="afffff"/>
    <w:rsid w:val="00CA33BA"/>
    <w:pPr>
      <w:keepNext/>
      <w:tabs>
        <w:tab w:val="clear" w:pos="720"/>
        <w:tab w:val="num" w:pos="0"/>
      </w:tabs>
      <w:spacing w:line="300" w:lineRule="auto"/>
      <w:ind w:left="0" w:firstLine="0"/>
      <w:contextualSpacing w:val="0"/>
    </w:pPr>
    <w:rPr>
      <w:szCs w:val="24"/>
    </w:rPr>
  </w:style>
  <w:style w:type="paragraph" w:styleId="afffff">
    <w:name w:val="List Bullet"/>
    <w:basedOn w:val="a3"/>
    <w:uiPriority w:val="99"/>
    <w:unhideWhenUsed/>
    <w:rsid w:val="00CA33BA"/>
    <w:pPr>
      <w:tabs>
        <w:tab w:val="num" w:pos="720"/>
      </w:tabs>
      <w:spacing w:after="0" w:line="240" w:lineRule="auto"/>
      <w:ind w:left="720" w:hanging="360"/>
      <w:contextualSpacing/>
      <w:jc w:val="both"/>
    </w:pPr>
    <w:rPr>
      <w:rFonts w:ascii="Times New Roman" w:eastAsia="Times New Roman" w:hAnsi="Times New Roman" w:cs="Times New Roman"/>
      <w:sz w:val="24"/>
      <w:szCs w:val="28"/>
      <w:lang w:eastAsia="ru-RU"/>
    </w:rPr>
  </w:style>
  <w:style w:type="numbering" w:customStyle="1" w:styleId="111">
    <w:name w:val="Нет списка11"/>
    <w:next w:val="a6"/>
    <w:uiPriority w:val="99"/>
    <w:semiHidden/>
    <w:unhideWhenUsed/>
    <w:rsid w:val="00CA33BA"/>
  </w:style>
  <w:style w:type="numbering" w:customStyle="1" w:styleId="1110">
    <w:name w:val="Нет списка111"/>
    <w:next w:val="a6"/>
    <w:uiPriority w:val="99"/>
    <w:semiHidden/>
    <w:unhideWhenUsed/>
    <w:rsid w:val="00CA33BA"/>
  </w:style>
  <w:style w:type="numbering" w:customStyle="1" w:styleId="2e">
    <w:name w:val="Нет списка2"/>
    <w:next w:val="a6"/>
    <w:uiPriority w:val="99"/>
    <w:semiHidden/>
    <w:unhideWhenUsed/>
    <w:rsid w:val="00CA33BA"/>
  </w:style>
  <w:style w:type="paragraph" w:customStyle="1" w:styleId="xl103">
    <w:name w:val="xl103"/>
    <w:basedOn w:val="a3"/>
    <w:rsid w:val="00CA33BA"/>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240" w:lineRule="auto"/>
      <w:jc w:val="right"/>
      <w:textAlignment w:val="center"/>
    </w:pPr>
    <w:rPr>
      <w:rFonts w:ascii="Times New Roman" w:eastAsia="Times New Roman" w:hAnsi="Times New Roman" w:cs="Times New Roman"/>
      <w:sz w:val="24"/>
      <w:szCs w:val="24"/>
      <w:lang w:eastAsia="ru-RU"/>
    </w:rPr>
  </w:style>
  <w:style w:type="paragraph" w:customStyle="1" w:styleId="xl104">
    <w:name w:val="xl104"/>
    <w:basedOn w:val="a3"/>
    <w:rsid w:val="00CA33BA"/>
    <w:pPr>
      <w:pBdr>
        <w:bottom w:val="single" w:sz="4" w:space="0" w:color="auto"/>
        <w:right w:val="single" w:sz="4" w:space="0" w:color="auto"/>
      </w:pBdr>
      <w:shd w:val="clear" w:color="000000" w:fill="FDE9D9"/>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105">
    <w:name w:val="xl105"/>
    <w:basedOn w:val="a3"/>
    <w:rsid w:val="00CA33BA"/>
    <w:pPr>
      <w:pBdr>
        <w:bottom w:val="single" w:sz="4" w:space="0" w:color="auto"/>
        <w:right w:val="single" w:sz="4" w:space="0" w:color="auto"/>
      </w:pBdr>
      <w:shd w:val="clear" w:color="000000" w:fill="FDE9D9"/>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106">
    <w:name w:val="xl106"/>
    <w:basedOn w:val="a3"/>
    <w:rsid w:val="00CA33BA"/>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07">
    <w:name w:val="xl107"/>
    <w:basedOn w:val="a3"/>
    <w:rsid w:val="00CA33BA"/>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08">
    <w:name w:val="xl108"/>
    <w:basedOn w:val="a3"/>
    <w:rsid w:val="00CA33BA"/>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09">
    <w:name w:val="xl109"/>
    <w:basedOn w:val="a3"/>
    <w:rsid w:val="00CA33BA"/>
    <w:pPr>
      <w:pBdr>
        <w:bottom w:val="single" w:sz="4" w:space="0" w:color="auto"/>
        <w:right w:val="single" w:sz="4" w:space="0" w:color="auto"/>
      </w:pBdr>
      <w:shd w:val="clear" w:color="000000" w:fill="FDE9D9"/>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10">
    <w:name w:val="xl110"/>
    <w:basedOn w:val="a3"/>
    <w:rsid w:val="00CA33BA"/>
    <w:pPr>
      <w:pBdr>
        <w:top w:val="single" w:sz="4" w:space="0" w:color="auto"/>
        <w:left w:val="single" w:sz="4" w:space="0" w:color="auto"/>
        <w:bottom w:val="single" w:sz="8" w:space="0" w:color="auto"/>
        <w:right w:val="single" w:sz="4" w:space="0" w:color="auto"/>
      </w:pBdr>
      <w:shd w:val="clear" w:color="000000" w:fill="FDE9D9"/>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11">
    <w:name w:val="xl111"/>
    <w:basedOn w:val="a3"/>
    <w:rsid w:val="00CA33BA"/>
    <w:pPr>
      <w:pBdr>
        <w:bottom w:val="single" w:sz="4" w:space="0" w:color="auto"/>
        <w:right w:val="single" w:sz="4" w:space="0" w:color="auto"/>
      </w:pBdr>
      <w:shd w:val="clear" w:color="000000" w:fill="FDE9D9"/>
      <w:spacing w:before="100" w:beforeAutospacing="1" w:after="100" w:afterAutospacing="1" w:line="240" w:lineRule="auto"/>
      <w:jc w:val="right"/>
      <w:textAlignment w:val="center"/>
    </w:pPr>
    <w:rPr>
      <w:rFonts w:ascii="Times New Roman" w:eastAsia="Times New Roman" w:hAnsi="Times New Roman" w:cs="Times New Roman"/>
      <w:b/>
      <w:bCs/>
      <w:sz w:val="24"/>
      <w:szCs w:val="24"/>
      <w:lang w:eastAsia="ru-RU"/>
    </w:rPr>
  </w:style>
  <w:style w:type="paragraph" w:customStyle="1" w:styleId="xl112">
    <w:name w:val="xl112"/>
    <w:basedOn w:val="a3"/>
    <w:rsid w:val="00CA33BA"/>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240" w:lineRule="auto"/>
      <w:jc w:val="right"/>
      <w:textAlignment w:val="center"/>
    </w:pPr>
    <w:rPr>
      <w:rFonts w:ascii="Times New Roman" w:eastAsia="Times New Roman" w:hAnsi="Times New Roman" w:cs="Times New Roman"/>
      <w:b/>
      <w:bCs/>
      <w:sz w:val="24"/>
      <w:szCs w:val="24"/>
      <w:lang w:eastAsia="ru-RU"/>
    </w:rPr>
  </w:style>
  <w:style w:type="paragraph" w:customStyle="1" w:styleId="xl113">
    <w:name w:val="xl113"/>
    <w:basedOn w:val="a3"/>
    <w:rsid w:val="00CA33BA"/>
    <w:pPr>
      <w:pBdr>
        <w:top w:val="single" w:sz="4" w:space="0" w:color="auto"/>
        <w:left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b/>
      <w:bCs/>
      <w:sz w:val="24"/>
      <w:szCs w:val="24"/>
      <w:lang w:eastAsia="ru-RU"/>
    </w:rPr>
  </w:style>
  <w:style w:type="paragraph" w:customStyle="1" w:styleId="xl114">
    <w:name w:val="xl114"/>
    <w:basedOn w:val="a3"/>
    <w:rsid w:val="00CA33BA"/>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15">
    <w:name w:val="xl115"/>
    <w:basedOn w:val="a3"/>
    <w:rsid w:val="00CA33BA"/>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16">
    <w:name w:val="xl116"/>
    <w:basedOn w:val="a3"/>
    <w:rsid w:val="00CA33BA"/>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240" w:lineRule="auto"/>
      <w:jc w:val="right"/>
      <w:textAlignment w:val="center"/>
    </w:pPr>
    <w:rPr>
      <w:rFonts w:ascii="Times New Roman" w:eastAsia="Times New Roman" w:hAnsi="Times New Roman" w:cs="Times New Roman"/>
      <w:sz w:val="24"/>
      <w:szCs w:val="24"/>
      <w:lang w:eastAsia="ru-RU"/>
    </w:rPr>
  </w:style>
  <w:style w:type="paragraph" w:customStyle="1" w:styleId="xl117">
    <w:name w:val="xl117"/>
    <w:basedOn w:val="a3"/>
    <w:rsid w:val="00CA33BA"/>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240" w:lineRule="auto"/>
      <w:jc w:val="right"/>
      <w:textAlignment w:val="center"/>
    </w:pPr>
    <w:rPr>
      <w:rFonts w:ascii="Times New Roman" w:eastAsia="Times New Roman" w:hAnsi="Times New Roman" w:cs="Times New Roman"/>
      <w:b/>
      <w:bCs/>
      <w:sz w:val="24"/>
      <w:szCs w:val="24"/>
      <w:lang w:eastAsia="ru-RU"/>
    </w:rPr>
  </w:style>
  <w:style w:type="paragraph" w:customStyle="1" w:styleId="xl118">
    <w:name w:val="xl118"/>
    <w:basedOn w:val="a3"/>
    <w:rsid w:val="00CA33BA"/>
    <w:pPr>
      <w:pBdr>
        <w:top w:val="single" w:sz="4" w:space="0" w:color="auto"/>
        <w:left w:val="single" w:sz="4" w:space="0" w:color="auto"/>
        <w:bottom w:val="single" w:sz="8" w:space="0" w:color="auto"/>
        <w:right w:val="single" w:sz="4" w:space="0" w:color="auto"/>
      </w:pBdr>
      <w:shd w:val="clear" w:color="000000" w:fill="FDE9D9"/>
      <w:spacing w:before="100" w:beforeAutospacing="1" w:after="100" w:afterAutospacing="1" w:line="240" w:lineRule="auto"/>
      <w:jc w:val="right"/>
      <w:textAlignment w:val="center"/>
    </w:pPr>
    <w:rPr>
      <w:rFonts w:ascii="Times New Roman" w:eastAsia="Times New Roman" w:hAnsi="Times New Roman" w:cs="Times New Roman"/>
      <w:b/>
      <w:bCs/>
      <w:sz w:val="24"/>
      <w:szCs w:val="24"/>
      <w:lang w:eastAsia="ru-RU"/>
    </w:rPr>
  </w:style>
  <w:style w:type="paragraph" w:customStyle="1" w:styleId="xl119">
    <w:name w:val="xl119"/>
    <w:basedOn w:val="a3"/>
    <w:rsid w:val="00CA33BA"/>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20">
    <w:name w:val="xl120"/>
    <w:basedOn w:val="a3"/>
    <w:rsid w:val="00CA33B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121">
    <w:name w:val="xl121"/>
    <w:basedOn w:val="a3"/>
    <w:rsid w:val="00CA33B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122">
    <w:name w:val="xl122"/>
    <w:basedOn w:val="a3"/>
    <w:rsid w:val="00CA33BA"/>
    <w:pPr>
      <w:pBdr>
        <w:top w:val="single" w:sz="4" w:space="0" w:color="auto"/>
        <w:left w:val="single" w:sz="4" w:space="0" w:color="auto"/>
        <w:bottom w:val="single" w:sz="8" w:space="0" w:color="auto"/>
        <w:right w:val="single" w:sz="4" w:space="0" w:color="auto"/>
      </w:pBdr>
      <w:shd w:val="clear" w:color="000000" w:fill="FDE9D9"/>
      <w:spacing w:before="100" w:beforeAutospacing="1" w:after="100" w:afterAutospacing="1" w:line="240" w:lineRule="auto"/>
      <w:jc w:val="right"/>
      <w:textAlignment w:val="center"/>
    </w:pPr>
    <w:rPr>
      <w:rFonts w:ascii="Times New Roman" w:eastAsia="Times New Roman" w:hAnsi="Times New Roman" w:cs="Times New Roman"/>
      <w:b/>
      <w:bCs/>
      <w:sz w:val="24"/>
      <w:szCs w:val="24"/>
      <w:lang w:eastAsia="ru-RU"/>
    </w:rPr>
  </w:style>
  <w:style w:type="paragraph" w:customStyle="1" w:styleId="xl123">
    <w:name w:val="xl123"/>
    <w:basedOn w:val="a3"/>
    <w:rsid w:val="00CA33BA"/>
    <w:pPr>
      <w:pBdr>
        <w:top w:val="single" w:sz="4" w:space="0" w:color="auto"/>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24">
    <w:name w:val="xl124"/>
    <w:basedOn w:val="a3"/>
    <w:rsid w:val="00CA33BA"/>
    <w:pPr>
      <w:pBdr>
        <w:top w:val="single" w:sz="4" w:space="0" w:color="auto"/>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25">
    <w:name w:val="xl125"/>
    <w:basedOn w:val="a3"/>
    <w:rsid w:val="00CA33BA"/>
    <w:pPr>
      <w:pBdr>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26">
    <w:name w:val="xl126"/>
    <w:basedOn w:val="a3"/>
    <w:rsid w:val="00CA33BA"/>
    <w:pPr>
      <w:pBdr>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sz w:val="24"/>
      <w:szCs w:val="24"/>
      <w:lang w:eastAsia="ru-RU"/>
    </w:rPr>
  </w:style>
  <w:style w:type="paragraph" w:customStyle="1" w:styleId="xl127">
    <w:name w:val="xl127"/>
    <w:basedOn w:val="a3"/>
    <w:rsid w:val="00CA33BA"/>
    <w:pPr>
      <w:pBdr>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sz w:val="24"/>
      <w:szCs w:val="24"/>
      <w:lang w:eastAsia="ru-RU"/>
    </w:rPr>
  </w:style>
  <w:style w:type="paragraph" w:customStyle="1" w:styleId="xl128">
    <w:name w:val="xl128"/>
    <w:basedOn w:val="a3"/>
    <w:rsid w:val="00CA33B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sz w:val="24"/>
      <w:szCs w:val="24"/>
      <w:lang w:eastAsia="ru-RU"/>
    </w:rPr>
  </w:style>
  <w:style w:type="paragraph" w:customStyle="1" w:styleId="xl129">
    <w:name w:val="xl129"/>
    <w:basedOn w:val="a3"/>
    <w:rsid w:val="00CA33B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sz w:val="24"/>
      <w:szCs w:val="24"/>
      <w:lang w:eastAsia="ru-RU"/>
    </w:rPr>
  </w:style>
  <w:style w:type="paragraph" w:customStyle="1" w:styleId="xl130">
    <w:name w:val="xl130"/>
    <w:basedOn w:val="a3"/>
    <w:rsid w:val="00CA33B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sz w:val="24"/>
      <w:szCs w:val="24"/>
      <w:lang w:eastAsia="ru-RU"/>
    </w:rPr>
  </w:style>
  <w:style w:type="paragraph" w:customStyle="1" w:styleId="xl131">
    <w:name w:val="xl131"/>
    <w:basedOn w:val="a3"/>
    <w:rsid w:val="00CA33BA"/>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32">
    <w:name w:val="xl132"/>
    <w:basedOn w:val="a3"/>
    <w:rsid w:val="00CA33BA"/>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33">
    <w:name w:val="xl133"/>
    <w:basedOn w:val="a3"/>
    <w:rsid w:val="00CA33B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34">
    <w:name w:val="xl134"/>
    <w:basedOn w:val="a3"/>
    <w:rsid w:val="00CA33BA"/>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35">
    <w:name w:val="xl135"/>
    <w:basedOn w:val="a3"/>
    <w:rsid w:val="00CA33B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36">
    <w:name w:val="xl136"/>
    <w:basedOn w:val="a3"/>
    <w:rsid w:val="00CA33B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37">
    <w:name w:val="xl137"/>
    <w:basedOn w:val="a3"/>
    <w:rsid w:val="00CA33B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38">
    <w:name w:val="xl138"/>
    <w:basedOn w:val="a3"/>
    <w:rsid w:val="00CA33B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39">
    <w:name w:val="xl139"/>
    <w:basedOn w:val="a3"/>
    <w:rsid w:val="00CA33BA"/>
    <w:pPr>
      <w:pBdr>
        <w:top w:val="single" w:sz="8" w:space="0" w:color="auto"/>
        <w:left w:val="single" w:sz="4" w:space="0" w:color="auto"/>
        <w:bottom w:val="single" w:sz="4" w:space="0" w:color="auto"/>
        <w:right w:val="single" w:sz="4" w:space="0" w:color="auto"/>
      </w:pBdr>
      <w:shd w:val="clear" w:color="000000" w:fill="FDE9D9"/>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40">
    <w:name w:val="xl140"/>
    <w:basedOn w:val="a3"/>
    <w:rsid w:val="00CA33BA"/>
    <w:pPr>
      <w:shd w:val="clear" w:color="000000" w:fill="FDE9D9"/>
      <w:spacing w:before="100" w:beforeAutospacing="1" w:after="100" w:afterAutospacing="1" w:line="240" w:lineRule="auto"/>
    </w:pPr>
    <w:rPr>
      <w:rFonts w:ascii="Arial CYR" w:eastAsia="Times New Roman" w:hAnsi="Arial CYR" w:cs="Arial CYR"/>
      <w:sz w:val="24"/>
      <w:szCs w:val="24"/>
      <w:lang w:eastAsia="ru-RU"/>
    </w:rPr>
  </w:style>
  <w:style w:type="paragraph" w:customStyle="1" w:styleId="xl141">
    <w:name w:val="xl141"/>
    <w:basedOn w:val="a3"/>
    <w:rsid w:val="00CA33BA"/>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42">
    <w:name w:val="xl142"/>
    <w:basedOn w:val="a3"/>
    <w:rsid w:val="00CA33BA"/>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43">
    <w:name w:val="xl143"/>
    <w:basedOn w:val="a3"/>
    <w:rsid w:val="00CA33BA"/>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44">
    <w:name w:val="xl144"/>
    <w:basedOn w:val="a3"/>
    <w:rsid w:val="00CA33BA"/>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240" w:lineRule="auto"/>
      <w:jc w:val="right"/>
    </w:pPr>
    <w:rPr>
      <w:rFonts w:ascii="Times New Roman" w:eastAsia="Times New Roman" w:hAnsi="Times New Roman" w:cs="Times New Roman"/>
      <w:sz w:val="24"/>
      <w:szCs w:val="24"/>
      <w:lang w:eastAsia="ru-RU"/>
    </w:rPr>
  </w:style>
  <w:style w:type="paragraph" w:customStyle="1" w:styleId="xl145">
    <w:name w:val="xl145"/>
    <w:basedOn w:val="a3"/>
    <w:rsid w:val="00CA33BA"/>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240" w:lineRule="auto"/>
      <w:jc w:val="right"/>
    </w:pPr>
    <w:rPr>
      <w:rFonts w:ascii="Times New Roman" w:eastAsia="Times New Roman" w:hAnsi="Times New Roman" w:cs="Times New Roman"/>
      <w:sz w:val="24"/>
      <w:szCs w:val="24"/>
      <w:lang w:eastAsia="ru-RU"/>
    </w:rPr>
  </w:style>
  <w:style w:type="paragraph" w:customStyle="1" w:styleId="xl146">
    <w:name w:val="xl146"/>
    <w:basedOn w:val="a3"/>
    <w:rsid w:val="00CA33BA"/>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240" w:lineRule="auto"/>
      <w:jc w:val="right"/>
    </w:pPr>
    <w:rPr>
      <w:rFonts w:ascii="Times New Roman" w:eastAsia="Times New Roman" w:hAnsi="Times New Roman" w:cs="Times New Roman"/>
      <w:sz w:val="24"/>
      <w:szCs w:val="24"/>
      <w:lang w:eastAsia="ru-RU"/>
    </w:rPr>
  </w:style>
  <w:style w:type="paragraph" w:customStyle="1" w:styleId="xl147">
    <w:name w:val="xl147"/>
    <w:basedOn w:val="a3"/>
    <w:rsid w:val="00CA33BA"/>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240" w:lineRule="auto"/>
      <w:jc w:val="right"/>
    </w:pPr>
    <w:rPr>
      <w:rFonts w:ascii="Times New Roman" w:eastAsia="Times New Roman" w:hAnsi="Times New Roman" w:cs="Times New Roman"/>
      <w:sz w:val="24"/>
      <w:szCs w:val="24"/>
      <w:lang w:eastAsia="ru-RU"/>
    </w:rPr>
  </w:style>
  <w:style w:type="paragraph" w:customStyle="1" w:styleId="xl148">
    <w:name w:val="xl148"/>
    <w:basedOn w:val="a3"/>
    <w:rsid w:val="00CA33BA"/>
    <w:pPr>
      <w:shd w:val="clear" w:color="000000" w:fill="FDE9D9"/>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49">
    <w:name w:val="xl149"/>
    <w:basedOn w:val="a3"/>
    <w:rsid w:val="00CA33BA"/>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240" w:lineRule="auto"/>
      <w:jc w:val="right"/>
    </w:pPr>
    <w:rPr>
      <w:rFonts w:ascii="Times New Roman" w:eastAsia="Times New Roman" w:hAnsi="Times New Roman" w:cs="Times New Roman"/>
      <w:b/>
      <w:bCs/>
      <w:sz w:val="24"/>
      <w:szCs w:val="24"/>
      <w:lang w:eastAsia="ru-RU"/>
    </w:rPr>
  </w:style>
  <w:style w:type="paragraph" w:customStyle="1" w:styleId="xl150">
    <w:name w:val="xl150"/>
    <w:basedOn w:val="a3"/>
    <w:rsid w:val="00CA33BA"/>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240" w:lineRule="auto"/>
      <w:jc w:val="right"/>
    </w:pPr>
    <w:rPr>
      <w:rFonts w:ascii="Times New Roman" w:eastAsia="Times New Roman" w:hAnsi="Times New Roman" w:cs="Times New Roman"/>
      <w:b/>
      <w:bCs/>
      <w:sz w:val="24"/>
      <w:szCs w:val="24"/>
      <w:lang w:eastAsia="ru-RU"/>
    </w:rPr>
  </w:style>
  <w:style w:type="paragraph" w:customStyle="1" w:styleId="xl151">
    <w:name w:val="xl151"/>
    <w:basedOn w:val="a3"/>
    <w:rsid w:val="00CA33BA"/>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240" w:lineRule="auto"/>
      <w:jc w:val="right"/>
    </w:pPr>
    <w:rPr>
      <w:rFonts w:ascii="Times New Roman" w:eastAsia="Times New Roman" w:hAnsi="Times New Roman" w:cs="Times New Roman"/>
      <w:b/>
      <w:bCs/>
      <w:sz w:val="24"/>
      <w:szCs w:val="24"/>
      <w:lang w:eastAsia="ru-RU"/>
    </w:rPr>
  </w:style>
  <w:style w:type="paragraph" w:customStyle="1" w:styleId="xl152">
    <w:name w:val="xl152"/>
    <w:basedOn w:val="a3"/>
    <w:rsid w:val="00CA33BA"/>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240" w:lineRule="auto"/>
      <w:jc w:val="right"/>
    </w:pPr>
    <w:rPr>
      <w:rFonts w:ascii="Times New Roman" w:eastAsia="Times New Roman" w:hAnsi="Times New Roman" w:cs="Times New Roman"/>
      <w:b/>
      <w:bCs/>
      <w:sz w:val="24"/>
      <w:szCs w:val="24"/>
      <w:lang w:eastAsia="ru-RU"/>
    </w:rPr>
  </w:style>
  <w:style w:type="paragraph" w:customStyle="1" w:styleId="xl153">
    <w:name w:val="xl153"/>
    <w:basedOn w:val="a3"/>
    <w:rsid w:val="00CA33BA"/>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240" w:lineRule="auto"/>
      <w:jc w:val="right"/>
    </w:pPr>
    <w:rPr>
      <w:rFonts w:ascii="Times New Roman" w:eastAsia="Times New Roman" w:hAnsi="Times New Roman" w:cs="Times New Roman"/>
      <w:b/>
      <w:bCs/>
      <w:sz w:val="24"/>
      <w:szCs w:val="24"/>
      <w:lang w:eastAsia="ru-RU"/>
    </w:rPr>
  </w:style>
  <w:style w:type="paragraph" w:customStyle="1" w:styleId="xl154">
    <w:name w:val="xl154"/>
    <w:basedOn w:val="a3"/>
    <w:rsid w:val="00CA33BA"/>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240" w:lineRule="auto"/>
      <w:jc w:val="right"/>
    </w:pPr>
    <w:rPr>
      <w:rFonts w:ascii="Times New Roman" w:eastAsia="Times New Roman" w:hAnsi="Times New Roman" w:cs="Times New Roman"/>
      <w:sz w:val="24"/>
      <w:szCs w:val="24"/>
      <w:lang w:eastAsia="ru-RU"/>
    </w:rPr>
  </w:style>
  <w:style w:type="paragraph" w:customStyle="1" w:styleId="xl155">
    <w:name w:val="xl155"/>
    <w:basedOn w:val="a3"/>
    <w:rsid w:val="00CA33BA"/>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240" w:lineRule="auto"/>
      <w:jc w:val="right"/>
    </w:pPr>
    <w:rPr>
      <w:rFonts w:ascii="Times New Roman" w:eastAsia="Times New Roman" w:hAnsi="Times New Roman" w:cs="Times New Roman"/>
      <w:sz w:val="24"/>
      <w:szCs w:val="24"/>
      <w:lang w:eastAsia="ru-RU"/>
    </w:rPr>
  </w:style>
  <w:style w:type="paragraph" w:customStyle="1" w:styleId="xl156">
    <w:name w:val="xl156"/>
    <w:basedOn w:val="a3"/>
    <w:rsid w:val="00CA33BA"/>
    <w:pPr>
      <w:pBdr>
        <w:top w:val="single" w:sz="4" w:space="0" w:color="auto"/>
        <w:left w:val="single" w:sz="4" w:space="0" w:color="auto"/>
        <w:bottom w:val="single" w:sz="12" w:space="0" w:color="auto"/>
        <w:right w:val="single" w:sz="4" w:space="0" w:color="auto"/>
      </w:pBdr>
      <w:shd w:val="clear" w:color="000000" w:fill="FDE9D9"/>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57">
    <w:name w:val="xl157"/>
    <w:basedOn w:val="a3"/>
    <w:rsid w:val="00CA33BA"/>
    <w:pPr>
      <w:pBdr>
        <w:top w:val="single" w:sz="4" w:space="0" w:color="auto"/>
        <w:left w:val="single" w:sz="4" w:space="0" w:color="auto"/>
        <w:bottom w:val="single" w:sz="12" w:space="0" w:color="auto"/>
        <w:right w:val="single" w:sz="4" w:space="0" w:color="auto"/>
      </w:pBdr>
      <w:shd w:val="clear" w:color="000000" w:fill="FDE9D9"/>
      <w:spacing w:before="100" w:beforeAutospacing="1" w:after="100" w:afterAutospacing="1" w:line="240" w:lineRule="auto"/>
      <w:jc w:val="right"/>
    </w:pPr>
    <w:rPr>
      <w:rFonts w:ascii="Times New Roman" w:eastAsia="Times New Roman" w:hAnsi="Times New Roman" w:cs="Times New Roman"/>
      <w:b/>
      <w:bCs/>
      <w:sz w:val="24"/>
      <w:szCs w:val="24"/>
      <w:lang w:eastAsia="ru-RU"/>
    </w:rPr>
  </w:style>
  <w:style w:type="paragraph" w:customStyle="1" w:styleId="xl158">
    <w:name w:val="xl158"/>
    <w:basedOn w:val="a3"/>
    <w:rsid w:val="00CA33BA"/>
    <w:pPr>
      <w:pBdr>
        <w:top w:val="single" w:sz="4" w:space="0" w:color="auto"/>
        <w:left w:val="single" w:sz="4" w:space="0" w:color="auto"/>
        <w:bottom w:val="single" w:sz="12" w:space="0" w:color="auto"/>
        <w:right w:val="single" w:sz="4" w:space="0" w:color="auto"/>
      </w:pBdr>
      <w:shd w:val="clear" w:color="000000" w:fill="FDE9D9"/>
      <w:spacing w:before="100" w:beforeAutospacing="1" w:after="100" w:afterAutospacing="1" w:line="240" w:lineRule="auto"/>
      <w:jc w:val="right"/>
    </w:pPr>
    <w:rPr>
      <w:rFonts w:ascii="Times New Roman" w:eastAsia="Times New Roman" w:hAnsi="Times New Roman" w:cs="Times New Roman"/>
      <w:b/>
      <w:bCs/>
      <w:sz w:val="24"/>
      <w:szCs w:val="24"/>
      <w:lang w:eastAsia="ru-RU"/>
    </w:rPr>
  </w:style>
  <w:style w:type="paragraph" w:customStyle="1" w:styleId="xl159">
    <w:name w:val="xl159"/>
    <w:basedOn w:val="a3"/>
    <w:rsid w:val="00CA33BA"/>
    <w:pPr>
      <w:pBdr>
        <w:top w:val="single" w:sz="4" w:space="0" w:color="auto"/>
        <w:left w:val="single" w:sz="4" w:space="0" w:color="auto"/>
        <w:bottom w:val="single" w:sz="12" w:space="0" w:color="auto"/>
        <w:right w:val="single" w:sz="4" w:space="0" w:color="auto"/>
      </w:pBdr>
      <w:shd w:val="clear" w:color="000000" w:fill="FDE9D9"/>
      <w:spacing w:before="100" w:beforeAutospacing="1" w:after="100" w:afterAutospacing="1" w:line="240" w:lineRule="auto"/>
      <w:jc w:val="right"/>
    </w:pPr>
    <w:rPr>
      <w:rFonts w:ascii="Times New Roman" w:eastAsia="Times New Roman" w:hAnsi="Times New Roman" w:cs="Times New Roman"/>
      <w:b/>
      <w:bCs/>
      <w:sz w:val="24"/>
      <w:szCs w:val="24"/>
      <w:lang w:eastAsia="ru-RU"/>
    </w:rPr>
  </w:style>
  <w:style w:type="paragraph" w:customStyle="1" w:styleId="xl160">
    <w:name w:val="xl160"/>
    <w:basedOn w:val="a3"/>
    <w:rsid w:val="00CA33BA"/>
    <w:pPr>
      <w:pBdr>
        <w:top w:val="single" w:sz="4" w:space="0" w:color="auto"/>
        <w:left w:val="single" w:sz="4" w:space="0" w:color="auto"/>
        <w:bottom w:val="single" w:sz="8" w:space="0" w:color="auto"/>
        <w:right w:val="single" w:sz="4" w:space="0" w:color="auto"/>
      </w:pBdr>
      <w:shd w:val="clear" w:color="000000" w:fill="FDE9D9"/>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61">
    <w:name w:val="xl161"/>
    <w:basedOn w:val="a3"/>
    <w:rsid w:val="00CA33BA"/>
    <w:pPr>
      <w:pBdr>
        <w:top w:val="single" w:sz="4" w:space="0" w:color="auto"/>
        <w:left w:val="single" w:sz="4" w:space="0" w:color="auto"/>
        <w:bottom w:val="single" w:sz="8" w:space="0" w:color="auto"/>
        <w:right w:val="single" w:sz="4" w:space="0" w:color="auto"/>
      </w:pBdr>
      <w:shd w:val="clear" w:color="000000" w:fill="FDE9D9"/>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62">
    <w:name w:val="xl162"/>
    <w:basedOn w:val="a3"/>
    <w:rsid w:val="00CA33BA"/>
    <w:pPr>
      <w:pBdr>
        <w:top w:val="single" w:sz="8" w:space="0" w:color="auto"/>
        <w:left w:val="single" w:sz="4" w:space="0" w:color="auto"/>
        <w:bottom w:val="single" w:sz="4" w:space="0" w:color="auto"/>
        <w:right w:val="single" w:sz="4" w:space="0" w:color="auto"/>
      </w:pBdr>
      <w:shd w:val="clear" w:color="000000" w:fill="FDE9D9"/>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63">
    <w:name w:val="xl163"/>
    <w:basedOn w:val="a3"/>
    <w:rsid w:val="00CA33BA"/>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64">
    <w:name w:val="xl164"/>
    <w:basedOn w:val="a3"/>
    <w:rsid w:val="00CA33BA"/>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65">
    <w:name w:val="xl165"/>
    <w:basedOn w:val="a3"/>
    <w:rsid w:val="00CA33BA"/>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66">
    <w:name w:val="xl166"/>
    <w:basedOn w:val="a3"/>
    <w:rsid w:val="00CA33BA"/>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67">
    <w:name w:val="xl167"/>
    <w:basedOn w:val="a3"/>
    <w:rsid w:val="00CA33B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68">
    <w:name w:val="xl168"/>
    <w:basedOn w:val="a3"/>
    <w:rsid w:val="00CA33BA"/>
    <w:pPr>
      <w:pBdr>
        <w:top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69">
    <w:name w:val="xl169"/>
    <w:basedOn w:val="a3"/>
    <w:rsid w:val="00CA33BA"/>
    <w:pPr>
      <w:pBdr>
        <w:top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70">
    <w:name w:val="xl170"/>
    <w:basedOn w:val="a3"/>
    <w:rsid w:val="00CA33BA"/>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71">
    <w:name w:val="xl171"/>
    <w:basedOn w:val="a3"/>
    <w:rsid w:val="00CA33BA"/>
    <w:pPr>
      <w:spacing w:before="100" w:beforeAutospacing="1" w:after="100" w:afterAutospacing="1" w:line="240" w:lineRule="auto"/>
    </w:pPr>
    <w:rPr>
      <w:rFonts w:ascii="Arial CYR" w:eastAsia="Times New Roman" w:hAnsi="Arial CYR" w:cs="Arial CYR"/>
      <w:b/>
      <w:bCs/>
      <w:sz w:val="24"/>
      <w:szCs w:val="24"/>
      <w:lang w:eastAsia="ru-RU"/>
    </w:rPr>
  </w:style>
  <w:style w:type="paragraph" w:customStyle="1" w:styleId="xl172">
    <w:name w:val="xl172"/>
    <w:basedOn w:val="a3"/>
    <w:rsid w:val="00CA33B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73">
    <w:name w:val="xl173"/>
    <w:basedOn w:val="a3"/>
    <w:rsid w:val="00CA33BA"/>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174">
    <w:name w:val="xl174"/>
    <w:basedOn w:val="a3"/>
    <w:rsid w:val="00CA33BA"/>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sz w:val="24"/>
      <w:szCs w:val="24"/>
      <w:lang w:eastAsia="ru-RU"/>
    </w:rPr>
  </w:style>
  <w:style w:type="paragraph" w:customStyle="1" w:styleId="xl175">
    <w:name w:val="xl175"/>
    <w:basedOn w:val="a3"/>
    <w:rsid w:val="00CA33BA"/>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76">
    <w:name w:val="xl176"/>
    <w:basedOn w:val="a3"/>
    <w:rsid w:val="00CA33BA"/>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77">
    <w:name w:val="xl177"/>
    <w:basedOn w:val="a3"/>
    <w:rsid w:val="00CA33BA"/>
    <w:pPr>
      <w:pBdr>
        <w:bottom w:val="single" w:sz="4" w:space="0" w:color="auto"/>
        <w:right w:val="single" w:sz="4" w:space="0" w:color="auto"/>
      </w:pBdr>
      <w:shd w:val="clear" w:color="000000" w:fill="FDE9D9"/>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78">
    <w:name w:val="xl178"/>
    <w:basedOn w:val="a3"/>
    <w:rsid w:val="00CA33BA"/>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79">
    <w:name w:val="xl179"/>
    <w:basedOn w:val="a3"/>
    <w:rsid w:val="00CA33BA"/>
    <w:pPr>
      <w:pBdr>
        <w:top w:val="single" w:sz="4" w:space="0" w:color="auto"/>
        <w:left w:val="single" w:sz="4" w:space="0" w:color="auto"/>
        <w:bottom w:val="single" w:sz="8" w:space="0" w:color="auto"/>
        <w:right w:val="single" w:sz="4" w:space="0" w:color="auto"/>
      </w:pBdr>
      <w:shd w:val="clear" w:color="000000" w:fill="FDE9D9"/>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80">
    <w:name w:val="xl180"/>
    <w:basedOn w:val="a3"/>
    <w:rsid w:val="00CA33BA"/>
    <w:pPr>
      <w:pBdr>
        <w:bottom w:val="single" w:sz="4" w:space="0" w:color="auto"/>
        <w:right w:val="single" w:sz="4" w:space="0" w:color="auto"/>
      </w:pBdr>
      <w:shd w:val="clear" w:color="000000" w:fill="FDE9D9"/>
      <w:spacing w:before="100" w:beforeAutospacing="1" w:after="100" w:afterAutospacing="1" w:line="240" w:lineRule="auto"/>
      <w:textAlignment w:val="top"/>
    </w:pPr>
    <w:rPr>
      <w:rFonts w:ascii="Times New Roman" w:eastAsia="Times New Roman" w:hAnsi="Times New Roman" w:cs="Times New Roman"/>
      <w:sz w:val="24"/>
      <w:szCs w:val="24"/>
      <w:lang w:eastAsia="ru-RU"/>
    </w:rPr>
  </w:style>
  <w:style w:type="paragraph" w:customStyle="1" w:styleId="xl181">
    <w:name w:val="xl181"/>
    <w:basedOn w:val="a3"/>
    <w:rsid w:val="00CA33BA"/>
    <w:pPr>
      <w:pBdr>
        <w:bottom w:val="single" w:sz="4" w:space="0" w:color="auto"/>
        <w:right w:val="single" w:sz="4" w:space="0" w:color="auto"/>
      </w:pBdr>
      <w:shd w:val="clear" w:color="000000" w:fill="FDE9D9"/>
      <w:spacing w:before="100" w:beforeAutospacing="1" w:after="100" w:afterAutospacing="1" w:line="240" w:lineRule="auto"/>
      <w:textAlignment w:val="top"/>
    </w:pPr>
    <w:rPr>
      <w:rFonts w:ascii="Times New Roman" w:eastAsia="Times New Roman" w:hAnsi="Times New Roman" w:cs="Times New Roman"/>
      <w:sz w:val="24"/>
      <w:szCs w:val="24"/>
      <w:lang w:eastAsia="ru-RU"/>
    </w:rPr>
  </w:style>
  <w:style w:type="paragraph" w:customStyle="1" w:styleId="xl182">
    <w:name w:val="xl182"/>
    <w:basedOn w:val="a3"/>
    <w:rsid w:val="00CA33BA"/>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240" w:lineRule="auto"/>
      <w:textAlignment w:val="top"/>
    </w:pPr>
    <w:rPr>
      <w:rFonts w:ascii="Times New Roman" w:eastAsia="Times New Roman" w:hAnsi="Times New Roman" w:cs="Times New Roman"/>
      <w:sz w:val="24"/>
      <w:szCs w:val="24"/>
      <w:lang w:eastAsia="ru-RU"/>
    </w:rPr>
  </w:style>
  <w:style w:type="paragraph" w:customStyle="1" w:styleId="xl183">
    <w:name w:val="xl183"/>
    <w:basedOn w:val="a3"/>
    <w:rsid w:val="00CA33BA"/>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240" w:lineRule="auto"/>
      <w:textAlignment w:val="top"/>
    </w:pPr>
    <w:rPr>
      <w:rFonts w:ascii="Times New Roman" w:eastAsia="Times New Roman" w:hAnsi="Times New Roman" w:cs="Times New Roman"/>
      <w:sz w:val="24"/>
      <w:szCs w:val="24"/>
      <w:lang w:eastAsia="ru-RU"/>
    </w:rPr>
  </w:style>
  <w:style w:type="paragraph" w:customStyle="1" w:styleId="xl184">
    <w:name w:val="xl184"/>
    <w:basedOn w:val="a3"/>
    <w:rsid w:val="00CA33BA"/>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85">
    <w:name w:val="xl185"/>
    <w:basedOn w:val="a3"/>
    <w:rsid w:val="00CA33BA"/>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86">
    <w:name w:val="xl186"/>
    <w:basedOn w:val="a3"/>
    <w:rsid w:val="00CA33BA"/>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87">
    <w:name w:val="xl187"/>
    <w:basedOn w:val="a3"/>
    <w:rsid w:val="00CA33BA"/>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88">
    <w:name w:val="xl188"/>
    <w:basedOn w:val="a3"/>
    <w:rsid w:val="00CA33BA"/>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89">
    <w:name w:val="xl189"/>
    <w:basedOn w:val="a3"/>
    <w:rsid w:val="00CA33BA"/>
    <w:pPr>
      <w:pBdr>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190">
    <w:name w:val="xl190"/>
    <w:basedOn w:val="a3"/>
    <w:rsid w:val="00CA33BA"/>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240" w:lineRule="auto"/>
      <w:jc w:val="right"/>
      <w:textAlignment w:val="center"/>
    </w:pPr>
    <w:rPr>
      <w:rFonts w:ascii="Times New Roman" w:eastAsia="Times New Roman" w:hAnsi="Times New Roman" w:cs="Times New Roman"/>
      <w:b/>
      <w:bCs/>
      <w:sz w:val="24"/>
      <w:szCs w:val="24"/>
      <w:lang w:eastAsia="ru-RU"/>
    </w:rPr>
  </w:style>
  <w:style w:type="paragraph" w:customStyle="1" w:styleId="xl191">
    <w:name w:val="xl191"/>
    <w:basedOn w:val="a3"/>
    <w:rsid w:val="00CA33BA"/>
    <w:pPr>
      <w:shd w:val="clear" w:color="000000" w:fill="FDE9D9"/>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92">
    <w:name w:val="xl192"/>
    <w:basedOn w:val="a3"/>
    <w:rsid w:val="00CA33BA"/>
    <w:pPr>
      <w:pBdr>
        <w:bottom w:val="single" w:sz="4" w:space="0" w:color="auto"/>
        <w:right w:val="single" w:sz="4" w:space="0" w:color="auto"/>
      </w:pBdr>
      <w:shd w:val="clear" w:color="000000" w:fill="FDE9D9"/>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193">
    <w:name w:val="xl193"/>
    <w:basedOn w:val="a3"/>
    <w:rsid w:val="00CA33BA"/>
    <w:pPr>
      <w:pBdr>
        <w:bottom w:val="single" w:sz="4" w:space="0" w:color="auto"/>
        <w:right w:val="single" w:sz="4" w:space="0" w:color="auto"/>
      </w:pBdr>
      <w:shd w:val="clear" w:color="000000" w:fill="FDE9D9"/>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194">
    <w:name w:val="xl194"/>
    <w:basedOn w:val="a3"/>
    <w:rsid w:val="00CA33BA"/>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195">
    <w:name w:val="xl195"/>
    <w:basedOn w:val="a3"/>
    <w:rsid w:val="00CA33BA"/>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196">
    <w:name w:val="xl196"/>
    <w:basedOn w:val="a3"/>
    <w:rsid w:val="00CA33BA"/>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197">
    <w:name w:val="xl197"/>
    <w:basedOn w:val="a3"/>
    <w:rsid w:val="00CA33BA"/>
    <w:pPr>
      <w:pBdr>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198">
    <w:name w:val="xl198"/>
    <w:basedOn w:val="a3"/>
    <w:rsid w:val="00CA33B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199">
    <w:name w:val="xl199"/>
    <w:basedOn w:val="a3"/>
    <w:rsid w:val="00CA33B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200">
    <w:name w:val="xl200"/>
    <w:basedOn w:val="a3"/>
    <w:rsid w:val="00CA33BA"/>
    <w:pPr>
      <w:pBdr>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201">
    <w:name w:val="xl201"/>
    <w:basedOn w:val="a3"/>
    <w:rsid w:val="00CA33BA"/>
    <w:pPr>
      <w:pBdr>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202">
    <w:name w:val="xl202"/>
    <w:basedOn w:val="a3"/>
    <w:rsid w:val="00CA33B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203">
    <w:name w:val="xl203"/>
    <w:basedOn w:val="a3"/>
    <w:rsid w:val="00CA33B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204">
    <w:name w:val="xl204"/>
    <w:basedOn w:val="a3"/>
    <w:rsid w:val="00CA33BA"/>
    <w:pPr>
      <w:pBdr>
        <w:left w:val="single" w:sz="4" w:space="0" w:color="auto"/>
        <w:bottom w:val="single" w:sz="4" w:space="0" w:color="auto"/>
        <w:right w:val="single" w:sz="4" w:space="0" w:color="auto"/>
      </w:pBdr>
      <w:shd w:val="clear" w:color="000000" w:fill="FDE9D9"/>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205">
    <w:name w:val="xl205"/>
    <w:basedOn w:val="a3"/>
    <w:rsid w:val="00CA33BA"/>
    <w:pPr>
      <w:pBdr>
        <w:left w:val="single" w:sz="4" w:space="0" w:color="auto"/>
        <w:bottom w:val="single" w:sz="4" w:space="0" w:color="auto"/>
        <w:right w:val="single" w:sz="4" w:space="0" w:color="auto"/>
      </w:pBdr>
      <w:shd w:val="clear" w:color="000000" w:fill="FDE9D9"/>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206">
    <w:name w:val="xl206"/>
    <w:basedOn w:val="a3"/>
    <w:rsid w:val="00CA33BA"/>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240" w:lineRule="auto"/>
      <w:textAlignment w:val="top"/>
    </w:pPr>
    <w:rPr>
      <w:rFonts w:ascii="Times New Roman" w:eastAsia="Times New Roman" w:hAnsi="Times New Roman" w:cs="Times New Roman"/>
      <w:sz w:val="24"/>
      <w:szCs w:val="24"/>
      <w:lang w:eastAsia="ru-RU"/>
    </w:rPr>
  </w:style>
  <w:style w:type="paragraph" w:customStyle="1" w:styleId="xl207">
    <w:name w:val="xl207"/>
    <w:basedOn w:val="a3"/>
    <w:rsid w:val="00CA33BA"/>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208">
    <w:name w:val="xl208"/>
    <w:basedOn w:val="a3"/>
    <w:rsid w:val="00CA33BA"/>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240" w:lineRule="auto"/>
      <w:jc w:val="center"/>
      <w:textAlignment w:val="center"/>
    </w:pPr>
    <w:rPr>
      <w:rFonts w:ascii="Times New Roman" w:eastAsia="Times New Roman" w:hAnsi="Times New Roman" w:cs="Times New Roman"/>
      <w:b/>
      <w:bCs/>
      <w:color w:val="FF0000"/>
      <w:sz w:val="24"/>
      <w:szCs w:val="24"/>
      <w:lang w:eastAsia="ru-RU"/>
    </w:rPr>
  </w:style>
  <w:style w:type="paragraph" w:customStyle="1" w:styleId="xl209">
    <w:name w:val="xl209"/>
    <w:basedOn w:val="a3"/>
    <w:rsid w:val="00CA33BA"/>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240" w:lineRule="auto"/>
      <w:jc w:val="center"/>
      <w:textAlignment w:val="center"/>
    </w:pPr>
    <w:rPr>
      <w:rFonts w:ascii="Times New Roman" w:eastAsia="Times New Roman" w:hAnsi="Times New Roman" w:cs="Times New Roman"/>
      <w:b/>
      <w:bCs/>
      <w:color w:val="FF0000"/>
      <w:sz w:val="24"/>
      <w:szCs w:val="24"/>
      <w:lang w:eastAsia="ru-RU"/>
    </w:rPr>
  </w:style>
  <w:style w:type="paragraph" w:customStyle="1" w:styleId="xl210">
    <w:name w:val="xl210"/>
    <w:basedOn w:val="a3"/>
    <w:rsid w:val="00CA33BA"/>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240" w:lineRule="auto"/>
      <w:textAlignment w:val="top"/>
    </w:pPr>
    <w:rPr>
      <w:rFonts w:ascii="Times New Roman" w:eastAsia="Times New Roman" w:hAnsi="Times New Roman" w:cs="Times New Roman"/>
      <w:color w:val="FF0000"/>
      <w:sz w:val="24"/>
      <w:szCs w:val="24"/>
      <w:lang w:eastAsia="ru-RU"/>
    </w:rPr>
  </w:style>
  <w:style w:type="paragraph" w:customStyle="1" w:styleId="xl211">
    <w:name w:val="xl211"/>
    <w:basedOn w:val="a3"/>
    <w:rsid w:val="00CA33BA"/>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240" w:lineRule="auto"/>
    </w:pPr>
    <w:rPr>
      <w:rFonts w:ascii="Times New Roman" w:eastAsia="Times New Roman" w:hAnsi="Times New Roman" w:cs="Times New Roman"/>
      <w:color w:val="FF0000"/>
      <w:sz w:val="24"/>
      <w:szCs w:val="24"/>
      <w:lang w:eastAsia="ru-RU"/>
    </w:rPr>
  </w:style>
  <w:style w:type="paragraph" w:customStyle="1" w:styleId="xl212">
    <w:name w:val="xl212"/>
    <w:basedOn w:val="a3"/>
    <w:rsid w:val="00CA33BA"/>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240" w:lineRule="auto"/>
    </w:pPr>
    <w:rPr>
      <w:rFonts w:ascii="Times New Roman" w:eastAsia="Times New Roman" w:hAnsi="Times New Roman" w:cs="Times New Roman"/>
      <w:color w:val="FF0000"/>
      <w:sz w:val="24"/>
      <w:szCs w:val="24"/>
      <w:lang w:eastAsia="ru-RU"/>
    </w:rPr>
  </w:style>
  <w:style w:type="paragraph" w:customStyle="1" w:styleId="xl213">
    <w:name w:val="xl213"/>
    <w:basedOn w:val="a3"/>
    <w:rsid w:val="00CA33BA"/>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240" w:lineRule="auto"/>
      <w:textAlignment w:val="top"/>
    </w:pPr>
    <w:rPr>
      <w:rFonts w:ascii="Times New Roman" w:eastAsia="Times New Roman" w:hAnsi="Times New Roman" w:cs="Times New Roman"/>
      <w:color w:val="FF0000"/>
      <w:sz w:val="24"/>
      <w:szCs w:val="24"/>
      <w:lang w:eastAsia="ru-RU"/>
    </w:rPr>
  </w:style>
  <w:style w:type="paragraph" w:customStyle="1" w:styleId="xl214">
    <w:name w:val="xl214"/>
    <w:basedOn w:val="a3"/>
    <w:rsid w:val="00CA33BA"/>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240" w:lineRule="auto"/>
      <w:jc w:val="center"/>
      <w:textAlignment w:val="center"/>
    </w:pPr>
    <w:rPr>
      <w:rFonts w:ascii="Times New Roman" w:eastAsia="Times New Roman" w:hAnsi="Times New Roman" w:cs="Times New Roman"/>
      <w:color w:val="FF0000"/>
      <w:sz w:val="24"/>
      <w:szCs w:val="24"/>
      <w:lang w:eastAsia="ru-RU"/>
    </w:rPr>
  </w:style>
  <w:style w:type="paragraph" w:customStyle="1" w:styleId="xl215">
    <w:name w:val="xl215"/>
    <w:basedOn w:val="a3"/>
    <w:rsid w:val="00CA33BA"/>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240" w:lineRule="auto"/>
      <w:jc w:val="center"/>
      <w:textAlignment w:val="center"/>
    </w:pPr>
    <w:rPr>
      <w:rFonts w:ascii="Times New Roman" w:eastAsia="Times New Roman" w:hAnsi="Times New Roman" w:cs="Times New Roman"/>
      <w:color w:val="FF0000"/>
      <w:sz w:val="24"/>
      <w:szCs w:val="24"/>
      <w:lang w:eastAsia="ru-RU"/>
    </w:rPr>
  </w:style>
  <w:style w:type="paragraph" w:customStyle="1" w:styleId="xl216">
    <w:name w:val="xl216"/>
    <w:basedOn w:val="a3"/>
    <w:rsid w:val="00CA33BA"/>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217">
    <w:name w:val="xl217"/>
    <w:basedOn w:val="a3"/>
    <w:rsid w:val="00CA33BA"/>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240" w:lineRule="auto"/>
      <w:jc w:val="center"/>
      <w:textAlignment w:val="center"/>
    </w:pPr>
    <w:rPr>
      <w:rFonts w:ascii="Times New Roman" w:eastAsia="Times New Roman" w:hAnsi="Times New Roman" w:cs="Times New Roman"/>
      <w:color w:val="FF0000"/>
      <w:sz w:val="24"/>
      <w:szCs w:val="24"/>
      <w:lang w:eastAsia="ru-RU"/>
    </w:rPr>
  </w:style>
  <w:style w:type="paragraph" w:customStyle="1" w:styleId="xl218">
    <w:name w:val="xl218"/>
    <w:basedOn w:val="a3"/>
    <w:rsid w:val="00CA33BA"/>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240" w:lineRule="auto"/>
      <w:jc w:val="center"/>
      <w:textAlignment w:val="center"/>
    </w:pPr>
    <w:rPr>
      <w:rFonts w:ascii="Times New Roman" w:eastAsia="Times New Roman" w:hAnsi="Times New Roman" w:cs="Times New Roman"/>
      <w:color w:val="FF0000"/>
      <w:sz w:val="24"/>
      <w:szCs w:val="24"/>
      <w:lang w:eastAsia="ru-RU"/>
    </w:rPr>
  </w:style>
  <w:style w:type="paragraph" w:customStyle="1" w:styleId="xl219">
    <w:name w:val="xl219"/>
    <w:basedOn w:val="a3"/>
    <w:rsid w:val="00CA33BA"/>
    <w:pPr>
      <w:pBdr>
        <w:top w:val="single" w:sz="4" w:space="0" w:color="auto"/>
        <w:left w:val="single" w:sz="4" w:space="0" w:color="auto"/>
        <w:right w:val="single" w:sz="4" w:space="0" w:color="auto"/>
      </w:pBdr>
      <w:shd w:val="clear" w:color="000000" w:fill="FDE9D9"/>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220">
    <w:name w:val="xl220"/>
    <w:basedOn w:val="a3"/>
    <w:rsid w:val="00CA33BA"/>
    <w:pPr>
      <w:pBdr>
        <w:top w:val="single" w:sz="8" w:space="0" w:color="auto"/>
        <w:left w:val="single" w:sz="8" w:space="0" w:color="auto"/>
        <w:bottom w:val="single" w:sz="8" w:space="0" w:color="auto"/>
        <w:right w:val="single" w:sz="4" w:space="0" w:color="auto"/>
      </w:pBdr>
      <w:shd w:val="clear" w:color="000000" w:fill="FDE9D9"/>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221">
    <w:name w:val="xl221"/>
    <w:basedOn w:val="a3"/>
    <w:rsid w:val="00CA33BA"/>
    <w:pPr>
      <w:pBdr>
        <w:top w:val="single" w:sz="8" w:space="0" w:color="auto"/>
        <w:left w:val="single" w:sz="8" w:space="0" w:color="auto"/>
        <w:bottom w:val="single" w:sz="8" w:space="0" w:color="auto"/>
        <w:right w:val="single" w:sz="4" w:space="0" w:color="auto"/>
      </w:pBdr>
      <w:shd w:val="clear" w:color="000000" w:fill="FDE9D9"/>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222">
    <w:name w:val="xl222"/>
    <w:basedOn w:val="a3"/>
    <w:rsid w:val="00CA33BA"/>
    <w:pPr>
      <w:pBdr>
        <w:top w:val="single" w:sz="4" w:space="0" w:color="auto"/>
        <w:left w:val="single" w:sz="4" w:space="0" w:color="auto"/>
        <w:bottom w:val="single" w:sz="8" w:space="0" w:color="auto"/>
        <w:right w:val="single" w:sz="4" w:space="0" w:color="auto"/>
      </w:pBdr>
      <w:shd w:val="clear" w:color="000000" w:fill="FDE9D9"/>
      <w:spacing w:before="100" w:beforeAutospacing="1" w:after="100" w:afterAutospacing="1" w:line="240" w:lineRule="auto"/>
      <w:jc w:val="center"/>
      <w:textAlignment w:val="center"/>
    </w:pPr>
    <w:rPr>
      <w:rFonts w:ascii="Times New Roman" w:eastAsia="Times New Roman" w:hAnsi="Times New Roman" w:cs="Times New Roman"/>
      <w:b/>
      <w:bCs/>
      <w:color w:val="FF0000"/>
      <w:sz w:val="24"/>
      <w:szCs w:val="24"/>
      <w:lang w:eastAsia="ru-RU"/>
    </w:rPr>
  </w:style>
  <w:style w:type="paragraph" w:customStyle="1" w:styleId="xl223">
    <w:name w:val="xl223"/>
    <w:basedOn w:val="a3"/>
    <w:rsid w:val="00CA33BA"/>
    <w:pPr>
      <w:pBdr>
        <w:top w:val="single" w:sz="4" w:space="0" w:color="auto"/>
        <w:left w:val="single" w:sz="4" w:space="0" w:color="auto"/>
        <w:bottom w:val="single" w:sz="8" w:space="0" w:color="auto"/>
        <w:right w:val="single" w:sz="4" w:space="0" w:color="auto"/>
      </w:pBdr>
      <w:shd w:val="clear" w:color="000000" w:fill="FDE9D9"/>
      <w:spacing w:before="100" w:beforeAutospacing="1" w:after="100" w:afterAutospacing="1" w:line="240" w:lineRule="auto"/>
      <w:jc w:val="center"/>
      <w:textAlignment w:val="center"/>
    </w:pPr>
    <w:rPr>
      <w:rFonts w:ascii="Times New Roman" w:eastAsia="Times New Roman" w:hAnsi="Times New Roman" w:cs="Times New Roman"/>
      <w:b/>
      <w:bCs/>
      <w:color w:val="FF0000"/>
      <w:sz w:val="24"/>
      <w:szCs w:val="24"/>
      <w:lang w:eastAsia="ru-RU"/>
    </w:rPr>
  </w:style>
  <w:style w:type="paragraph" w:customStyle="1" w:styleId="xl224">
    <w:name w:val="xl224"/>
    <w:basedOn w:val="a3"/>
    <w:rsid w:val="00CA33BA"/>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240" w:lineRule="auto"/>
    </w:pPr>
    <w:rPr>
      <w:rFonts w:ascii="Arial CYR" w:eastAsia="Times New Roman" w:hAnsi="Arial CYR" w:cs="Arial CYR"/>
      <w:sz w:val="24"/>
      <w:szCs w:val="24"/>
      <w:lang w:eastAsia="ru-RU"/>
    </w:rPr>
  </w:style>
  <w:style w:type="paragraph" w:customStyle="1" w:styleId="xl225">
    <w:name w:val="xl225"/>
    <w:basedOn w:val="a3"/>
    <w:rsid w:val="00CA33BA"/>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Arial CYR" w:eastAsia="Times New Roman" w:hAnsi="Arial CYR" w:cs="Arial CYR"/>
      <w:sz w:val="24"/>
      <w:szCs w:val="24"/>
      <w:lang w:eastAsia="ru-RU"/>
    </w:rPr>
  </w:style>
  <w:style w:type="paragraph" w:customStyle="1" w:styleId="xl226">
    <w:name w:val="xl226"/>
    <w:basedOn w:val="a3"/>
    <w:rsid w:val="00CA33BA"/>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227">
    <w:name w:val="xl227"/>
    <w:basedOn w:val="a3"/>
    <w:rsid w:val="00CA33BA"/>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Arial CYR" w:eastAsia="Times New Roman" w:hAnsi="Arial CYR" w:cs="Arial CYR"/>
      <w:b/>
      <w:bCs/>
      <w:sz w:val="24"/>
      <w:szCs w:val="24"/>
      <w:lang w:eastAsia="ru-RU"/>
    </w:rPr>
  </w:style>
  <w:style w:type="paragraph" w:customStyle="1" w:styleId="xl228">
    <w:name w:val="xl228"/>
    <w:basedOn w:val="a3"/>
    <w:rsid w:val="00CA33BA"/>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Arial CYR" w:eastAsia="Times New Roman" w:hAnsi="Arial CYR" w:cs="Arial CYR"/>
      <w:sz w:val="24"/>
      <w:szCs w:val="24"/>
      <w:lang w:eastAsia="ru-RU"/>
    </w:rPr>
  </w:style>
  <w:style w:type="paragraph" w:customStyle="1" w:styleId="xl229">
    <w:name w:val="xl229"/>
    <w:basedOn w:val="a3"/>
    <w:rsid w:val="00CA33BA"/>
    <w:pPr>
      <w:pBdr>
        <w:top w:val="single" w:sz="4" w:space="0" w:color="auto"/>
        <w:left w:val="single" w:sz="4" w:space="0" w:color="auto"/>
        <w:bottom w:val="single" w:sz="4" w:space="0" w:color="auto"/>
      </w:pBdr>
      <w:shd w:val="clear" w:color="000000" w:fill="92D050"/>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230">
    <w:name w:val="xl230"/>
    <w:basedOn w:val="a3"/>
    <w:rsid w:val="00CA33BA"/>
    <w:pPr>
      <w:pBdr>
        <w:top w:val="single" w:sz="4" w:space="0" w:color="auto"/>
        <w:bottom w:val="single" w:sz="4" w:space="0" w:color="auto"/>
      </w:pBdr>
      <w:shd w:val="clear" w:color="000000" w:fill="92D050"/>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231">
    <w:name w:val="xl231"/>
    <w:basedOn w:val="a3"/>
    <w:rsid w:val="00CA33BA"/>
    <w:pPr>
      <w:pBdr>
        <w:top w:val="single" w:sz="4" w:space="0" w:color="auto"/>
        <w:bottom w:val="single" w:sz="4" w:space="0" w:color="auto"/>
        <w:right w:val="single" w:sz="4" w:space="0" w:color="auto"/>
      </w:pBdr>
      <w:shd w:val="clear" w:color="000000" w:fill="92D050"/>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232">
    <w:name w:val="xl232"/>
    <w:basedOn w:val="a3"/>
    <w:rsid w:val="00CA33BA"/>
    <w:pPr>
      <w:pBdr>
        <w:left w:val="single" w:sz="4" w:space="0" w:color="auto"/>
        <w:bottom w:val="single" w:sz="4" w:space="0" w:color="auto"/>
      </w:pBdr>
      <w:shd w:val="clear" w:color="000000" w:fill="92D050"/>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233">
    <w:name w:val="xl233"/>
    <w:basedOn w:val="a3"/>
    <w:rsid w:val="00CA33BA"/>
    <w:pPr>
      <w:pBdr>
        <w:bottom w:val="single" w:sz="4" w:space="0" w:color="auto"/>
      </w:pBdr>
      <w:shd w:val="clear" w:color="000000" w:fill="92D050"/>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234">
    <w:name w:val="xl234"/>
    <w:basedOn w:val="a3"/>
    <w:rsid w:val="00CA33BA"/>
    <w:pPr>
      <w:pBdr>
        <w:bottom w:val="single" w:sz="4" w:space="0" w:color="auto"/>
        <w:right w:val="single" w:sz="4" w:space="0" w:color="auto"/>
      </w:pBdr>
      <w:shd w:val="clear" w:color="000000" w:fill="92D050"/>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235">
    <w:name w:val="xl235"/>
    <w:basedOn w:val="a3"/>
    <w:rsid w:val="00CA33BA"/>
    <w:pPr>
      <w:pBdr>
        <w:top w:val="single" w:sz="4" w:space="0" w:color="auto"/>
        <w:left w:val="single" w:sz="4" w:space="0" w:color="auto"/>
      </w:pBdr>
      <w:shd w:val="clear" w:color="000000" w:fill="92D050"/>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236">
    <w:name w:val="xl236"/>
    <w:basedOn w:val="a3"/>
    <w:rsid w:val="00CA33BA"/>
    <w:pPr>
      <w:pBdr>
        <w:top w:val="single" w:sz="4" w:space="0" w:color="auto"/>
      </w:pBdr>
      <w:shd w:val="clear" w:color="000000" w:fill="92D050"/>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237">
    <w:name w:val="xl237"/>
    <w:basedOn w:val="a3"/>
    <w:rsid w:val="00CA33BA"/>
    <w:pPr>
      <w:pBdr>
        <w:top w:val="single" w:sz="4" w:space="0" w:color="auto"/>
        <w:right w:val="single" w:sz="4" w:space="0" w:color="auto"/>
      </w:pBdr>
      <w:shd w:val="clear" w:color="000000" w:fill="92D050"/>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numbering" w:customStyle="1" w:styleId="3d">
    <w:name w:val="Нет списка3"/>
    <w:next w:val="a6"/>
    <w:uiPriority w:val="99"/>
    <w:semiHidden/>
    <w:unhideWhenUsed/>
    <w:rsid w:val="00CA33BA"/>
  </w:style>
  <w:style w:type="paragraph" w:customStyle="1" w:styleId="3e">
    <w:name w:val="Обычный3"/>
    <w:rsid w:val="00CA33BA"/>
    <w:pPr>
      <w:spacing w:after="0" w:line="240" w:lineRule="auto"/>
    </w:pPr>
    <w:rPr>
      <w:rFonts w:ascii="Arial" w:eastAsia="Times New Roman" w:hAnsi="Arial" w:cs="Times New Roman"/>
      <w:snapToGrid w:val="0"/>
      <w:sz w:val="18"/>
      <w:szCs w:val="20"/>
      <w:lang w:eastAsia="ru-RU"/>
    </w:rPr>
  </w:style>
  <w:style w:type="paragraph" w:customStyle="1" w:styleId="afffff0">
    <w:name w:val="Стиль"/>
    <w:rsid w:val="00CA33BA"/>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character" w:customStyle="1" w:styleId="apple-converted-space">
    <w:name w:val="apple-converted-space"/>
    <w:rsid w:val="00CA33BA"/>
  </w:style>
  <w:style w:type="table" w:customStyle="1" w:styleId="44">
    <w:name w:val="Сетка таблицы4"/>
    <w:basedOn w:val="a5"/>
    <w:next w:val="ad"/>
    <w:uiPriority w:val="59"/>
    <w:rsid w:val="00CA33BA"/>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
    <w:name w:val="Сетка таблицы5"/>
    <w:basedOn w:val="a5"/>
    <w:next w:val="ad"/>
    <w:uiPriority w:val="59"/>
    <w:rsid w:val="00CA33BA"/>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5">
    <w:name w:val="Нет списка4"/>
    <w:next w:val="a6"/>
    <w:uiPriority w:val="99"/>
    <w:semiHidden/>
    <w:unhideWhenUsed/>
    <w:rsid w:val="00CA33BA"/>
  </w:style>
  <w:style w:type="numbering" w:customStyle="1" w:styleId="54">
    <w:name w:val="Нет списка5"/>
    <w:next w:val="a6"/>
    <w:uiPriority w:val="99"/>
    <w:semiHidden/>
    <w:unhideWhenUsed/>
    <w:rsid w:val="00CA33BA"/>
  </w:style>
  <w:style w:type="numbering" w:customStyle="1" w:styleId="62">
    <w:name w:val="Нет списка6"/>
    <w:next w:val="a6"/>
    <w:uiPriority w:val="99"/>
    <w:semiHidden/>
    <w:unhideWhenUsed/>
    <w:rsid w:val="00CA33BA"/>
  </w:style>
  <w:style w:type="paragraph" w:customStyle="1" w:styleId="Style6">
    <w:name w:val="Style6"/>
    <w:basedOn w:val="a3"/>
    <w:uiPriority w:val="99"/>
    <w:rsid w:val="00CA33BA"/>
    <w:pPr>
      <w:widowControl w:val="0"/>
      <w:autoSpaceDE w:val="0"/>
      <w:autoSpaceDN w:val="0"/>
      <w:adjustRightInd w:val="0"/>
      <w:spacing w:after="0" w:line="355" w:lineRule="exact"/>
      <w:ind w:firstLine="643"/>
      <w:jc w:val="both"/>
    </w:pPr>
    <w:rPr>
      <w:rFonts w:ascii="Microsoft Sans Serif" w:eastAsia="Times New Roman" w:hAnsi="Microsoft Sans Serif" w:cs="Microsoft Sans Serif"/>
      <w:sz w:val="24"/>
      <w:szCs w:val="24"/>
      <w:lang w:eastAsia="ru-RU"/>
    </w:rPr>
  </w:style>
  <w:style w:type="paragraph" w:customStyle="1" w:styleId="ConsPlusNonformat">
    <w:name w:val="ConsPlusNonformat"/>
    <w:rsid w:val="00CA33BA"/>
    <w:pPr>
      <w:widowControl w:val="0"/>
      <w:autoSpaceDE w:val="0"/>
      <w:autoSpaceDN w:val="0"/>
      <w:spacing w:after="0" w:line="240" w:lineRule="auto"/>
    </w:pPr>
    <w:rPr>
      <w:rFonts w:ascii="Courier New" w:eastAsia="Times New Roman" w:hAnsi="Courier New" w:cs="Courier New"/>
      <w:sz w:val="20"/>
      <w:szCs w:val="20"/>
      <w:lang w:eastAsia="ru-RU"/>
    </w:rPr>
  </w:style>
  <w:style w:type="paragraph" w:customStyle="1" w:styleId="ConsPlusCell">
    <w:name w:val="ConsPlusCell"/>
    <w:rsid w:val="00CA33BA"/>
    <w:pPr>
      <w:widowControl w:val="0"/>
      <w:autoSpaceDE w:val="0"/>
      <w:autoSpaceDN w:val="0"/>
      <w:spacing w:after="0" w:line="240" w:lineRule="auto"/>
    </w:pPr>
    <w:rPr>
      <w:rFonts w:ascii="Courier New" w:eastAsia="Times New Roman" w:hAnsi="Courier New" w:cs="Courier New"/>
      <w:sz w:val="20"/>
      <w:szCs w:val="20"/>
      <w:lang w:eastAsia="ru-RU"/>
    </w:rPr>
  </w:style>
  <w:style w:type="paragraph" w:customStyle="1" w:styleId="ConsPlusDocList">
    <w:name w:val="ConsPlusDocList"/>
    <w:rsid w:val="00CA33BA"/>
    <w:pPr>
      <w:widowControl w:val="0"/>
      <w:autoSpaceDE w:val="0"/>
      <w:autoSpaceDN w:val="0"/>
      <w:spacing w:after="0" w:line="240" w:lineRule="auto"/>
    </w:pPr>
    <w:rPr>
      <w:rFonts w:ascii="Courier New" w:eastAsia="Times New Roman" w:hAnsi="Courier New" w:cs="Courier New"/>
      <w:sz w:val="20"/>
      <w:szCs w:val="20"/>
      <w:lang w:eastAsia="ru-RU"/>
    </w:rPr>
  </w:style>
  <w:style w:type="paragraph" w:customStyle="1" w:styleId="ConsPlusTitlePage">
    <w:name w:val="ConsPlusTitlePage"/>
    <w:rsid w:val="00CA33BA"/>
    <w:pPr>
      <w:widowControl w:val="0"/>
      <w:autoSpaceDE w:val="0"/>
      <w:autoSpaceDN w:val="0"/>
      <w:spacing w:after="0" w:line="240" w:lineRule="auto"/>
    </w:pPr>
    <w:rPr>
      <w:rFonts w:ascii="Tahoma" w:eastAsia="Times New Roman" w:hAnsi="Tahoma" w:cs="Tahoma"/>
      <w:sz w:val="20"/>
      <w:szCs w:val="20"/>
      <w:lang w:eastAsia="ru-RU"/>
    </w:rPr>
  </w:style>
  <w:style w:type="paragraph" w:customStyle="1" w:styleId="ConsPlusJurTerm">
    <w:name w:val="ConsPlusJurTerm"/>
    <w:rsid w:val="00CA33BA"/>
    <w:pPr>
      <w:widowControl w:val="0"/>
      <w:autoSpaceDE w:val="0"/>
      <w:autoSpaceDN w:val="0"/>
      <w:spacing w:after="0" w:line="240" w:lineRule="auto"/>
    </w:pPr>
    <w:rPr>
      <w:rFonts w:ascii="Tahoma" w:eastAsia="Times New Roman" w:hAnsi="Tahoma" w:cs="Tahoma"/>
      <w:sz w:val="26"/>
      <w:szCs w:val="20"/>
      <w:lang w:eastAsia="ru-RU"/>
    </w:rPr>
  </w:style>
  <w:style w:type="numbering" w:customStyle="1" w:styleId="72">
    <w:name w:val="Нет списка7"/>
    <w:next w:val="a6"/>
    <w:uiPriority w:val="99"/>
    <w:semiHidden/>
    <w:unhideWhenUsed/>
    <w:rsid w:val="00CA33BA"/>
  </w:style>
  <w:style w:type="paragraph" w:customStyle="1" w:styleId="1">
    <w:name w:val="Заголовок_1"/>
    <w:basedOn w:val="a3"/>
    <w:uiPriority w:val="99"/>
    <w:locked/>
    <w:rsid w:val="00CA33BA"/>
    <w:pPr>
      <w:keepNext/>
      <w:keepLines/>
      <w:numPr>
        <w:numId w:val="4"/>
      </w:numPr>
      <w:suppressAutoHyphens/>
      <w:spacing w:before="360" w:after="120" w:line="240" w:lineRule="auto"/>
      <w:jc w:val="center"/>
      <w:outlineLvl w:val="0"/>
    </w:pPr>
    <w:rPr>
      <w:rFonts w:ascii="Arial" w:eastAsia="Times New Roman" w:hAnsi="Arial" w:cs="Arial"/>
      <w:b/>
      <w:bCs/>
      <w:caps/>
      <w:sz w:val="36"/>
      <w:szCs w:val="28"/>
      <w:lang w:eastAsia="ru-RU"/>
    </w:rPr>
  </w:style>
  <w:style w:type="paragraph" w:customStyle="1" w:styleId="3">
    <w:name w:val="Пункт_3"/>
    <w:basedOn w:val="a3"/>
    <w:uiPriority w:val="99"/>
    <w:rsid w:val="00CA33BA"/>
    <w:pPr>
      <w:numPr>
        <w:ilvl w:val="2"/>
        <w:numId w:val="4"/>
      </w:numPr>
      <w:spacing w:after="0" w:line="240" w:lineRule="auto"/>
      <w:jc w:val="both"/>
    </w:pPr>
    <w:rPr>
      <w:rFonts w:ascii="Times New Roman" w:eastAsia="Times New Roman" w:hAnsi="Times New Roman" w:cs="Times New Roman"/>
      <w:sz w:val="28"/>
      <w:szCs w:val="28"/>
      <w:lang w:eastAsia="ru-RU"/>
    </w:rPr>
  </w:style>
  <w:style w:type="paragraph" w:customStyle="1" w:styleId="2">
    <w:name w:val="Пункт_2"/>
    <w:basedOn w:val="a3"/>
    <w:uiPriority w:val="99"/>
    <w:rsid w:val="00CA33BA"/>
    <w:pPr>
      <w:numPr>
        <w:ilvl w:val="1"/>
        <w:numId w:val="4"/>
      </w:numPr>
      <w:spacing w:after="0" w:line="240" w:lineRule="auto"/>
      <w:jc w:val="both"/>
    </w:pPr>
    <w:rPr>
      <w:rFonts w:ascii="Times New Roman" w:eastAsia="Times New Roman" w:hAnsi="Times New Roman" w:cs="Times New Roman"/>
      <w:sz w:val="28"/>
      <w:szCs w:val="20"/>
      <w:lang w:eastAsia="ru-RU"/>
    </w:rPr>
  </w:style>
  <w:style w:type="paragraph" w:customStyle="1" w:styleId="5">
    <w:name w:val="Пункт_5"/>
    <w:basedOn w:val="3"/>
    <w:uiPriority w:val="99"/>
    <w:rsid w:val="00CA33BA"/>
    <w:pPr>
      <w:numPr>
        <w:ilvl w:val="4"/>
      </w:numPr>
      <w:tabs>
        <w:tab w:val="clear" w:pos="1987"/>
        <w:tab w:val="num" w:pos="1703"/>
      </w:tabs>
    </w:pPr>
  </w:style>
  <w:style w:type="table" w:customStyle="1" w:styleId="63">
    <w:name w:val="Сетка таблицы6"/>
    <w:basedOn w:val="a5"/>
    <w:next w:val="ad"/>
    <w:uiPriority w:val="59"/>
    <w:rsid w:val="00CA33BA"/>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82">
    <w:name w:val="Нет списка8"/>
    <w:next w:val="a6"/>
    <w:uiPriority w:val="99"/>
    <w:semiHidden/>
    <w:unhideWhenUsed/>
    <w:rsid w:val="00CA33BA"/>
  </w:style>
  <w:style w:type="paragraph" w:styleId="afffff1">
    <w:name w:val="Closing"/>
    <w:basedOn w:val="a3"/>
    <w:link w:val="afffff2"/>
    <w:semiHidden/>
    <w:rsid w:val="00CA33BA"/>
    <w:pPr>
      <w:spacing w:after="0" w:line="290" w:lineRule="atLeast"/>
    </w:pPr>
    <w:rPr>
      <w:rFonts w:ascii="Times New Roman" w:eastAsia="Times New Roman" w:hAnsi="Times New Roman" w:cs="Times New Roman"/>
      <w:sz w:val="24"/>
      <w:szCs w:val="20"/>
      <w:lang w:val="en-GB" w:eastAsia="ru-RU"/>
    </w:rPr>
  </w:style>
  <w:style w:type="character" w:customStyle="1" w:styleId="afffff2">
    <w:name w:val="Прощание Знак"/>
    <w:basedOn w:val="a4"/>
    <w:link w:val="afffff1"/>
    <w:semiHidden/>
    <w:rsid w:val="00CA33BA"/>
    <w:rPr>
      <w:rFonts w:ascii="Times New Roman" w:eastAsia="Times New Roman" w:hAnsi="Times New Roman" w:cs="Times New Roman"/>
      <w:sz w:val="24"/>
      <w:szCs w:val="20"/>
      <w:lang w:val="en-GB" w:eastAsia="ru-RU"/>
    </w:rPr>
  </w:style>
  <w:style w:type="paragraph" w:customStyle="1" w:styleId="Text-in-table">
    <w:name w:val="Text-in-table"/>
    <w:basedOn w:val="a3"/>
    <w:rsid w:val="00CA33BA"/>
    <w:pPr>
      <w:spacing w:after="0" w:line="240" w:lineRule="auto"/>
    </w:pPr>
    <w:rPr>
      <w:rFonts w:ascii="Times New Roman" w:eastAsia="Times New Roman" w:hAnsi="Times New Roman" w:cs="Times New Roman"/>
      <w:sz w:val="24"/>
      <w:szCs w:val="20"/>
      <w:lang w:eastAsia="ru-RU"/>
    </w:rPr>
  </w:style>
  <w:style w:type="paragraph" w:customStyle="1" w:styleId="Subject">
    <w:name w:val="Subject"/>
    <w:basedOn w:val="a3"/>
    <w:rsid w:val="00CA33BA"/>
    <w:pPr>
      <w:keepNext/>
      <w:keepLines/>
      <w:spacing w:after="290" w:line="290" w:lineRule="atLeast"/>
    </w:pPr>
    <w:rPr>
      <w:rFonts w:ascii="Times New Roman" w:eastAsia="Times New Roman" w:hAnsi="Times New Roman" w:cs="Times New Roman"/>
      <w:b/>
      <w:sz w:val="24"/>
      <w:szCs w:val="20"/>
      <w:lang w:val="en-GB" w:eastAsia="ru-RU"/>
    </w:rPr>
  </w:style>
  <w:style w:type="paragraph" w:customStyle="1" w:styleId="BodyText1">
    <w:name w:val="Body Text1"/>
    <w:basedOn w:val="a3"/>
    <w:rsid w:val="00CA33BA"/>
    <w:pPr>
      <w:spacing w:after="0" w:line="240" w:lineRule="auto"/>
      <w:jc w:val="center"/>
    </w:pPr>
    <w:rPr>
      <w:rFonts w:ascii="AGOpus" w:eastAsia="Times New Roman" w:hAnsi="AGOpus" w:cs="Times New Roman"/>
      <w:color w:val="000000"/>
      <w:sz w:val="36"/>
      <w:szCs w:val="20"/>
      <w:lang w:eastAsia="ru-RU"/>
    </w:rPr>
  </w:style>
  <w:style w:type="paragraph" w:customStyle="1" w:styleId="ConsNonformat">
    <w:name w:val="ConsNonformat"/>
    <w:rsid w:val="00CA33BA"/>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customStyle="1" w:styleId="ConsCell">
    <w:name w:val="ConsCell"/>
    <w:rsid w:val="00CA33BA"/>
    <w:pPr>
      <w:widowControl w:val="0"/>
      <w:autoSpaceDE w:val="0"/>
      <w:autoSpaceDN w:val="0"/>
      <w:adjustRightInd w:val="0"/>
      <w:spacing w:after="0" w:line="240" w:lineRule="auto"/>
    </w:pPr>
    <w:rPr>
      <w:rFonts w:ascii="Arial" w:eastAsia="Times New Roman" w:hAnsi="Arial" w:cs="Arial"/>
      <w:sz w:val="20"/>
      <w:szCs w:val="20"/>
      <w:lang w:eastAsia="ru-RU"/>
    </w:rPr>
  </w:style>
  <w:style w:type="paragraph" w:customStyle="1" w:styleId="jussz10">
    <w:name w:val="jus sz10"/>
    <w:basedOn w:val="a3"/>
    <w:rsid w:val="00CA33BA"/>
    <w:pPr>
      <w:spacing w:before="100" w:beforeAutospacing="1" w:after="100" w:afterAutospacing="1" w:line="240" w:lineRule="auto"/>
    </w:pPr>
    <w:rPr>
      <w:rFonts w:ascii="Arial Unicode MS" w:eastAsia="Arial Unicode MS" w:hAnsi="Times New Roman" w:cs="Times New Roman"/>
      <w:sz w:val="24"/>
      <w:szCs w:val="24"/>
      <w:lang w:eastAsia="ru-RU"/>
    </w:rPr>
  </w:style>
  <w:style w:type="table" w:customStyle="1" w:styleId="73">
    <w:name w:val="Сетка таблицы7"/>
    <w:basedOn w:val="a5"/>
    <w:next w:val="ad"/>
    <w:uiPriority w:val="59"/>
    <w:rsid w:val="00CA33BA"/>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BalloonText1">
    <w:name w:val="Balloon Text1"/>
    <w:basedOn w:val="a3"/>
    <w:rsid w:val="00CA33BA"/>
    <w:pPr>
      <w:autoSpaceDE w:val="0"/>
      <w:autoSpaceDN w:val="0"/>
      <w:spacing w:after="0" w:line="240" w:lineRule="auto"/>
    </w:pPr>
    <w:rPr>
      <w:rFonts w:ascii="Tahoma" w:eastAsia="Times New Roman" w:hAnsi="Tahoma" w:cs="Tahoma"/>
      <w:sz w:val="16"/>
      <w:szCs w:val="16"/>
      <w:lang w:eastAsia="ru-RU"/>
    </w:rPr>
  </w:style>
  <w:style w:type="paragraph" w:customStyle="1" w:styleId="lev2">
    <w:name w:val="lev2"/>
    <w:basedOn w:val="afa"/>
    <w:rsid w:val="00CA33BA"/>
    <w:pPr>
      <w:tabs>
        <w:tab w:val="num" w:pos="1211"/>
      </w:tabs>
      <w:spacing w:after="0"/>
      <w:ind w:left="1211" w:hanging="360"/>
      <w:jc w:val="both"/>
    </w:pPr>
    <w:rPr>
      <w:color w:val="000000"/>
      <w:szCs w:val="20"/>
      <w:lang w:val="ru-RU" w:eastAsia="ru-RU"/>
    </w:rPr>
  </w:style>
  <w:style w:type="paragraph" w:customStyle="1" w:styleId="211">
    <w:name w:val="Основной текст 21"/>
    <w:basedOn w:val="a3"/>
    <w:rsid w:val="00CA33BA"/>
    <w:pPr>
      <w:tabs>
        <w:tab w:val="left" w:pos="360"/>
      </w:tabs>
      <w:spacing w:after="120" w:line="240" w:lineRule="auto"/>
      <w:jc w:val="both"/>
    </w:pPr>
    <w:rPr>
      <w:rFonts w:ascii="Times New Roman" w:eastAsia="Times New Roman" w:hAnsi="Times New Roman" w:cs="Times New Roman"/>
      <w:snapToGrid w:val="0"/>
      <w:sz w:val="24"/>
      <w:szCs w:val="20"/>
      <w:lang w:eastAsia="ru-RU"/>
    </w:rPr>
  </w:style>
  <w:style w:type="paragraph" w:customStyle="1" w:styleId="consnormal0">
    <w:name w:val="consnormal"/>
    <w:basedOn w:val="a3"/>
    <w:rsid w:val="00CA33BA"/>
    <w:pPr>
      <w:spacing w:before="100" w:beforeAutospacing="1" w:after="100" w:afterAutospacing="1" w:line="240" w:lineRule="auto"/>
    </w:pPr>
    <w:rPr>
      <w:rFonts w:ascii="Arial Unicode MS" w:eastAsia="Arial Unicode MS" w:hAnsi="Arial Unicode MS" w:cs="Arial Unicode MS"/>
      <w:sz w:val="24"/>
      <w:szCs w:val="24"/>
      <w:lang w:eastAsia="ru-RU"/>
    </w:rPr>
  </w:style>
  <w:style w:type="paragraph" w:customStyle="1" w:styleId="style40">
    <w:name w:val="style4"/>
    <w:basedOn w:val="a3"/>
    <w:rsid w:val="00CA33BA"/>
    <w:pPr>
      <w:autoSpaceDE w:val="0"/>
      <w:autoSpaceDN w:val="0"/>
      <w:spacing w:after="0" w:line="240" w:lineRule="auto"/>
      <w:ind w:firstLine="709"/>
      <w:jc w:val="both"/>
    </w:pPr>
    <w:rPr>
      <w:rFonts w:ascii="Courier New" w:eastAsia="Arial Unicode MS" w:hAnsi="Courier New" w:cs="Courier New"/>
      <w:b/>
      <w:bCs/>
      <w:sz w:val="24"/>
      <w:szCs w:val="24"/>
      <w:lang w:eastAsia="ru-RU"/>
    </w:rPr>
  </w:style>
  <w:style w:type="paragraph" w:customStyle="1" w:styleId="KNormal">
    <w:name w:val="KNormal"/>
    <w:rsid w:val="00CA33BA"/>
    <w:pPr>
      <w:spacing w:before="120" w:after="120" w:line="240" w:lineRule="auto"/>
    </w:pPr>
    <w:rPr>
      <w:rFonts w:ascii="Times New Roman" w:eastAsia="Times New Roman" w:hAnsi="Times New Roman" w:cs="Times New Roman"/>
      <w:sz w:val="20"/>
      <w:szCs w:val="20"/>
      <w:lang w:val="en-US"/>
    </w:rPr>
  </w:style>
  <w:style w:type="paragraph" w:styleId="afffff3">
    <w:name w:val="endnote text"/>
    <w:basedOn w:val="a3"/>
    <w:link w:val="afffff4"/>
    <w:uiPriority w:val="99"/>
    <w:unhideWhenUsed/>
    <w:rsid w:val="00CA33BA"/>
    <w:pPr>
      <w:spacing w:after="0" w:line="240" w:lineRule="auto"/>
    </w:pPr>
    <w:rPr>
      <w:rFonts w:ascii="Times New Roman" w:eastAsia="Times New Roman" w:hAnsi="Times New Roman" w:cs="Times New Roman"/>
      <w:sz w:val="20"/>
      <w:szCs w:val="20"/>
      <w:lang w:eastAsia="ru-RU"/>
    </w:rPr>
  </w:style>
  <w:style w:type="character" w:customStyle="1" w:styleId="afffff4">
    <w:name w:val="Текст концевой сноски Знак"/>
    <w:basedOn w:val="a4"/>
    <w:link w:val="afffff3"/>
    <w:uiPriority w:val="99"/>
    <w:rsid w:val="00CA33BA"/>
    <w:rPr>
      <w:rFonts w:ascii="Times New Roman" w:eastAsia="Times New Roman" w:hAnsi="Times New Roman" w:cs="Times New Roman"/>
      <w:sz w:val="20"/>
      <w:szCs w:val="20"/>
      <w:lang w:eastAsia="ru-RU"/>
    </w:rPr>
  </w:style>
  <w:style w:type="character" w:styleId="afffff5">
    <w:name w:val="endnote reference"/>
    <w:uiPriority w:val="99"/>
    <w:unhideWhenUsed/>
    <w:rsid w:val="00CA33BA"/>
    <w:rPr>
      <w:vertAlign w:val="superscript"/>
    </w:rPr>
  </w:style>
  <w:style w:type="paragraph" w:styleId="HTML">
    <w:name w:val="HTML Preformatted"/>
    <w:basedOn w:val="a3"/>
    <w:link w:val="HTML0"/>
    <w:uiPriority w:val="99"/>
    <w:semiHidden/>
    <w:unhideWhenUsed/>
    <w:rsid w:val="00CA33B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Calibri" w:hAnsi="Courier New" w:cs="Times New Roman"/>
      <w:sz w:val="20"/>
      <w:szCs w:val="20"/>
      <w:lang w:eastAsia="ru-RU"/>
    </w:rPr>
  </w:style>
  <w:style w:type="character" w:customStyle="1" w:styleId="HTML0">
    <w:name w:val="Стандартный HTML Знак"/>
    <w:basedOn w:val="a4"/>
    <w:link w:val="HTML"/>
    <w:uiPriority w:val="99"/>
    <w:semiHidden/>
    <w:rsid w:val="00CA33BA"/>
    <w:rPr>
      <w:rFonts w:ascii="Courier New" w:eastAsia="Calibri" w:hAnsi="Courier New" w:cs="Times New Roman"/>
      <w:sz w:val="20"/>
      <w:szCs w:val="20"/>
      <w:lang w:eastAsia="ru-RU"/>
    </w:rPr>
  </w:style>
  <w:style w:type="paragraph" w:customStyle="1" w:styleId="SubHeading">
    <w:name w:val="Sub Heading"/>
    <w:uiPriority w:val="99"/>
    <w:rsid w:val="00CA33BA"/>
    <w:pPr>
      <w:widowControl w:val="0"/>
      <w:autoSpaceDE w:val="0"/>
      <w:autoSpaceDN w:val="0"/>
      <w:adjustRightInd w:val="0"/>
      <w:spacing w:before="240" w:after="40" w:line="240" w:lineRule="auto"/>
    </w:pPr>
    <w:rPr>
      <w:rFonts w:ascii="Times New Roman" w:eastAsia="Times New Roman" w:hAnsi="Times New Roman" w:cs="Times New Roman"/>
      <w:sz w:val="20"/>
      <w:szCs w:val="20"/>
      <w:lang w:eastAsia="ru-RU"/>
    </w:rPr>
  </w:style>
  <w:style w:type="paragraph" w:styleId="afffff6">
    <w:name w:val="Document Map"/>
    <w:basedOn w:val="a3"/>
    <w:link w:val="afffff7"/>
    <w:uiPriority w:val="99"/>
    <w:semiHidden/>
    <w:unhideWhenUsed/>
    <w:rsid w:val="00CA33BA"/>
    <w:pPr>
      <w:spacing w:after="0" w:line="240" w:lineRule="auto"/>
    </w:pPr>
    <w:rPr>
      <w:rFonts w:ascii="Tahoma" w:eastAsia="Times New Roman" w:hAnsi="Tahoma" w:cs="Times New Roman"/>
      <w:sz w:val="16"/>
      <w:szCs w:val="16"/>
      <w:lang w:eastAsia="ru-RU"/>
    </w:rPr>
  </w:style>
  <w:style w:type="character" w:customStyle="1" w:styleId="afffff7">
    <w:name w:val="Схема документа Знак"/>
    <w:basedOn w:val="a4"/>
    <w:link w:val="afffff6"/>
    <w:uiPriority w:val="99"/>
    <w:semiHidden/>
    <w:rsid w:val="00CA33BA"/>
    <w:rPr>
      <w:rFonts w:ascii="Tahoma" w:eastAsia="Times New Roman" w:hAnsi="Tahoma" w:cs="Times New Roman"/>
      <w:sz w:val="16"/>
      <w:szCs w:val="16"/>
      <w:lang w:eastAsia="ru-RU"/>
    </w:rPr>
  </w:style>
  <w:style w:type="paragraph" w:customStyle="1" w:styleId="00">
    <w:name w:val="Стиль Перед:  0 пт После:  0 пт"/>
    <w:basedOn w:val="a3"/>
    <w:rsid w:val="00CA33BA"/>
    <w:pPr>
      <w:numPr>
        <w:ilvl w:val="2"/>
        <w:numId w:val="5"/>
      </w:numPr>
      <w:spacing w:before="120" w:after="120" w:line="240" w:lineRule="auto"/>
      <w:jc w:val="both"/>
    </w:pPr>
    <w:rPr>
      <w:rFonts w:ascii="Book Antiqua" w:eastAsia="Times New Roman" w:hAnsi="Book Antiqua" w:cs="Times New Roman"/>
      <w:sz w:val="24"/>
      <w:szCs w:val="24"/>
      <w:lang w:eastAsia="ru-RU"/>
    </w:rPr>
  </w:style>
  <w:style w:type="paragraph" w:customStyle="1" w:styleId="2001">
    <w:name w:val="Стиль Заголовок 2 + Перед:  0 пт После:  0 пт1"/>
    <w:basedOn w:val="22"/>
    <w:rsid w:val="00CA33BA"/>
    <w:pPr>
      <w:keepLines w:val="0"/>
      <w:tabs>
        <w:tab w:val="num" w:pos="567"/>
      </w:tabs>
      <w:spacing w:before="120" w:after="120" w:line="240" w:lineRule="auto"/>
      <w:ind w:left="567"/>
      <w:jc w:val="both"/>
    </w:pPr>
    <w:rPr>
      <w:rFonts w:ascii="Book Antiqua" w:eastAsia="Times New Roman" w:hAnsi="Book Antiqua" w:cs="Times New Roman"/>
      <w:b/>
      <w:bCs/>
      <w:iCs/>
      <w:color w:val="auto"/>
      <w:sz w:val="24"/>
      <w:szCs w:val="20"/>
      <w:lang w:eastAsia="ru-RU"/>
    </w:rPr>
  </w:style>
  <w:style w:type="paragraph" w:customStyle="1" w:styleId="afffff8">
    <w:name w:val="Стиль по ширине"/>
    <w:basedOn w:val="a3"/>
    <w:rsid w:val="00CA33BA"/>
    <w:pPr>
      <w:spacing w:before="120" w:after="120" w:line="240" w:lineRule="auto"/>
      <w:jc w:val="both"/>
    </w:pPr>
    <w:rPr>
      <w:rFonts w:ascii="Times New Roman" w:eastAsia="Times New Roman" w:hAnsi="Times New Roman" w:cs="Times New Roman"/>
      <w:sz w:val="24"/>
      <w:szCs w:val="20"/>
      <w:lang w:eastAsia="ru-RU"/>
    </w:rPr>
  </w:style>
  <w:style w:type="paragraph" w:customStyle="1" w:styleId="lena1">
    <w:name w:val="lena1"/>
    <w:basedOn w:val="50"/>
    <w:rsid w:val="00CA33BA"/>
    <w:pPr>
      <w:numPr>
        <w:numId w:val="6"/>
      </w:numPr>
      <w:spacing w:before="0" w:after="0"/>
    </w:pPr>
    <w:rPr>
      <w:rFonts w:ascii="Book Antiqua" w:hAnsi="Book Antiqua"/>
      <w:b w:val="0"/>
      <w:i w:val="0"/>
      <w:szCs w:val="20"/>
      <w:u w:val="single"/>
    </w:rPr>
  </w:style>
  <w:style w:type="paragraph" w:customStyle="1" w:styleId="afffff9">
    <w:name w:val="Прижатый влево"/>
    <w:basedOn w:val="a3"/>
    <w:next w:val="a3"/>
    <w:uiPriority w:val="99"/>
    <w:rsid w:val="00CA33BA"/>
    <w:pPr>
      <w:autoSpaceDE w:val="0"/>
      <w:autoSpaceDN w:val="0"/>
      <w:adjustRightInd w:val="0"/>
      <w:spacing w:after="0" w:line="240" w:lineRule="auto"/>
    </w:pPr>
    <w:rPr>
      <w:rFonts w:ascii="Arial" w:eastAsia="Times New Roman" w:hAnsi="Arial" w:cs="Arial"/>
      <w:sz w:val="24"/>
      <w:szCs w:val="24"/>
      <w:lang w:eastAsia="ru-RU"/>
    </w:rPr>
  </w:style>
  <w:style w:type="character" w:customStyle="1" w:styleId="afffffa">
    <w:name w:val="Гипертекстовая ссылка"/>
    <w:uiPriority w:val="99"/>
    <w:rsid w:val="00CA33BA"/>
    <w:rPr>
      <w:color w:val="008000"/>
    </w:rPr>
  </w:style>
  <w:style w:type="paragraph" w:customStyle="1" w:styleId="1f6">
    <w:name w:val="Основной текст1"/>
    <w:basedOn w:val="a3"/>
    <w:link w:val="1f7"/>
    <w:qFormat/>
    <w:rsid w:val="00CA33BA"/>
    <w:pPr>
      <w:spacing w:before="140" w:after="280" w:line="240" w:lineRule="auto"/>
    </w:pPr>
    <w:rPr>
      <w:rFonts w:ascii="Arial" w:eastAsia="Calibri" w:hAnsi="Arial" w:cs="Arial"/>
      <w:color w:val="000000"/>
      <w:sz w:val="20"/>
    </w:rPr>
  </w:style>
  <w:style w:type="paragraph" w:customStyle="1" w:styleId="Text0">
    <w:name w:val="Text"/>
    <w:aliases w:val="Body"/>
    <w:basedOn w:val="a3"/>
    <w:rsid w:val="00CA33BA"/>
    <w:pPr>
      <w:suppressAutoHyphens/>
      <w:spacing w:after="240" w:line="240" w:lineRule="auto"/>
      <w:ind w:firstLine="567"/>
      <w:jc w:val="both"/>
    </w:pPr>
    <w:rPr>
      <w:rFonts w:ascii="Times New Roman" w:eastAsia="Times New Roman" w:hAnsi="Times New Roman" w:cs="Times New Roman"/>
      <w:lang w:eastAsia="ru-RU"/>
    </w:rPr>
  </w:style>
  <w:style w:type="paragraph" w:customStyle="1" w:styleId="000Normal">
    <w:name w:val="000 Normal"/>
    <w:basedOn w:val="a3"/>
    <w:link w:val="000NormalChar"/>
    <w:rsid w:val="00CA33BA"/>
    <w:pPr>
      <w:overflowPunct w:val="0"/>
      <w:autoSpaceDE w:val="0"/>
      <w:autoSpaceDN w:val="0"/>
      <w:adjustRightInd w:val="0"/>
      <w:spacing w:before="60" w:after="40" w:line="220" w:lineRule="exact"/>
      <w:jc w:val="both"/>
      <w:textAlignment w:val="baseline"/>
    </w:pPr>
    <w:rPr>
      <w:rFonts w:ascii="Garamond" w:eastAsia="Times New Roman" w:hAnsi="Garamond" w:cs="Times New Roman"/>
      <w:sz w:val="20"/>
      <w:szCs w:val="20"/>
      <w:lang w:val="en-GB"/>
    </w:rPr>
  </w:style>
  <w:style w:type="character" w:customStyle="1" w:styleId="000NormalChar">
    <w:name w:val="000 Normal Char"/>
    <w:link w:val="000Normal"/>
    <w:rsid w:val="00CA33BA"/>
    <w:rPr>
      <w:rFonts w:ascii="Garamond" w:eastAsia="Times New Roman" w:hAnsi="Garamond" w:cs="Times New Roman"/>
      <w:sz w:val="20"/>
      <w:szCs w:val="20"/>
      <w:lang w:val="en-GB"/>
    </w:rPr>
  </w:style>
  <w:style w:type="numbering" w:customStyle="1" w:styleId="92">
    <w:name w:val="Нет списка9"/>
    <w:next w:val="a6"/>
    <w:uiPriority w:val="99"/>
    <w:semiHidden/>
    <w:unhideWhenUsed/>
    <w:rsid w:val="00CA33BA"/>
  </w:style>
  <w:style w:type="paragraph" w:customStyle="1" w:styleId="xl63">
    <w:name w:val="xl63"/>
    <w:basedOn w:val="a3"/>
    <w:rsid w:val="00CA33BA"/>
    <w:pPr>
      <w:pBdr>
        <w:top w:val="single" w:sz="4" w:space="0" w:color="auto"/>
        <w:left w:val="single" w:sz="4" w:space="14" w:color="auto"/>
        <w:bottom w:val="single" w:sz="4" w:space="0" w:color="auto"/>
        <w:right w:val="single" w:sz="4" w:space="0" w:color="auto"/>
      </w:pBdr>
      <w:shd w:val="clear" w:color="000000" w:fill="EDFAFA"/>
      <w:spacing w:before="100" w:beforeAutospacing="1" w:after="100" w:afterAutospacing="1" w:line="240" w:lineRule="auto"/>
      <w:ind w:firstLineChars="200" w:firstLine="200"/>
    </w:pPr>
    <w:rPr>
      <w:rFonts w:ascii="Times New Roman" w:eastAsia="Times New Roman" w:hAnsi="Times New Roman" w:cs="Times New Roman"/>
      <w:sz w:val="24"/>
      <w:szCs w:val="24"/>
      <w:lang w:eastAsia="ru-RU"/>
    </w:rPr>
  </w:style>
  <w:style w:type="paragraph" w:customStyle="1" w:styleId="xl64">
    <w:name w:val="xl64"/>
    <w:basedOn w:val="a3"/>
    <w:rsid w:val="00CA33BA"/>
    <w:pPr>
      <w:pBdr>
        <w:top w:val="single" w:sz="4" w:space="0" w:color="auto"/>
        <w:left w:val="single" w:sz="4" w:space="14" w:color="auto"/>
        <w:bottom w:val="single" w:sz="4" w:space="0" w:color="auto"/>
        <w:right w:val="single" w:sz="4" w:space="0" w:color="auto"/>
      </w:pBdr>
      <w:shd w:val="clear" w:color="000000" w:fill="FFFFFF"/>
      <w:spacing w:before="100" w:beforeAutospacing="1" w:after="100" w:afterAutospacing="1" w:line="240" w:lineRule="auto"/>
      <w:ind w:firstLineChars="200" w:firstLine="200"/>
      <w:textAlignment w:val="top"/>
    </w:pPr>
    <w:rPr>
      <w:rFonts w:ascii="Times New Roman" w:eastAsia="Times New Roman" w:hAnsi="Times New Roman" w:cs="Times New Roman"/>
      <w:sz w:val="24"/>
      <w:szCs w:val="24"/>
      <w:lang w:eastAsia="ru-RU"/>
    </w:rPr>
  </w:style>
  <w:style w:type="character" w:customStyle="1" w:styleId="FontStyle21">
    <w:name w:val="Font Style21"/>
    <w:uiPriority w:val="99"/>
    <w:rsid w:val="00CA33BA"/>
    <w:rPr>
      <w:rFonts w:ascii="Times New Roman" w:hAnsi="Times New Roman" w:cs="Times New Roman"/>
      <w:sz w:val="24"/>
      <w:szCs w:val="24"/>
    </w:rPr>
  </w:style>
  <w:style w:type="paragraph" w:customStyle="1" w:styleId="1f8">
    <w:name w:val="Уровень 1. Общий текст"/>
    <w:basedOn w:val="ab"/>
    <w:link w:val="1f9"/>
    <w:qFormat/>
    <w:rsid w:val="00CA33BA"/>
    <w:pPr>
      <w:tabs>
        <w:tab w:val="left" w:pos="1134"/>
      </w:tabs>
      <w:spacing w:after="0" w:line="240" w:lineRule="auto"/>
      <w:ind w:left="0"/>
      <w:jc w:val="both"/>
    </w:pPr>
    <w:rPr>
      <w:rFonts w:ascii="Tahoma" w:hAnsi="Tahoma" w:cs="Tahoma"/>
    </w:rPr>
  </w:style>
  <w:style w:type="character" w:customStyle="1" w:styleId="1f9">
    <w:name w:val="Уровень 1. Общий текст Знак"/>
    <w:basedOn w:val="a4"/>
    <w:link w:val="1f8"/>
    <w:rsid w:val="00CA33BA"/>
    <w:rPr>
      <w:rFonts w:ascii="Tahoma" w:hAnsi="Tahoma" w:cs="Tahoma"/>
    </w:rPr>
  </w:style>
  <w:style w:type="paragraph" w:customStyle="1" w:styleId="afffffb">
    <w:name w:val="По умолчанию"/>
    <w:rsid w:val="00CA33BA"/>
    <w:pPr>
      <w:pBdr>
        <w:top w:val="nil"/>
        <w:left w:val="nil"/>
        <w:bottom w:val="nil"/>
        <w:right w:val="nil"/>
        <w:between w:val="nil"/>
        <w:bar w:val="nil"/>
      </w:pBdr>
      <w:spacing w:after="0" w:line="240" w:lineRule="auto"/>
    </w:pPr>
    <w:rPr>
      <w:rFonts w:ascii="Helvetica Neue" w:eastAsia="Arial Unicode MS" w:hAnsi="Helvetica Neue" w:cs="Arial Unicode MS"/>
      <w:color w:val="000000"/>
      <w:u w:color="000000"/>
      <w:bdr w:val="nil"/>
      <w:lang w:eastAsia="ru-RU"/>
      <w14:textOutline w14:w="12700" w14:cap="flat" w14:cmpd="sng" w14:algn="ctr">
        <w14:noFill/>
        <w14:prstDash w14:val="solid"/>
        <w14:miter w14:lim="400000"/>
      </w14:textOutline>
    </w:rPr>
  </w:style>
  <w:style w:type="character" w:customStyle="1" w:styleId="extended-textshort">
    <w:name w:val="extended-text__short"/>
    <w:basedOn w:val="a4"/>
    <w:rsid w:val="00CA33BA"/>
  </w:style>
  <w:style w:type="table" w:customStyle="1" w:styleId="-11">
    <w:name w:val="Таблица-сетка 1 светлая1"/>
    <w:basedOn w:val="a5"/>
    <w:uiPriority w:val="46"/>
    <w:rsid w:val="00CA33BA"/>
    <w:pPr>
      <w:spacing w:after="0"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character" w:customStyle="1" w:styleId="ConsPlusNormal0">
    <w:name w:val="ConsPlusNormal Знак"/>
    <w:link w:val="ConsPlusNormal"/>
    <w:rsid w:val="00CA33BA"/>
    <w:rPr>
      <w:rFonts w:ascii="Arial" w:eastAsia="Times New Roman" w:hAnsi="Arial" w:cs="Arial"/>
      <w:sz w:val="20"/>
      <w:szCs w:val="20"/>
      <w:lang w:eastAsia="ru-RU"/>
    </w:rPr>
  </w:style>
  <w:style w:type="paragraph" w:customStyle="1" w:styleId="1565656">
    <w:name w:val="Стиль1565656"/>
    <w:basedOn w:val="13"/>
    <w:link w:val="15656560"/>
    <w:qFormat/>
    <w:rsid w:val="00CA33BA"/>
    <w:pPr>
      <w:spacing w:line="240" w:lineRule="auto"/>
    </w:pPr>
    <w:rPr>
      <w:rFonts w:ascii="Times New Roman" w:hAnsi="Times New Roman" w:cs="Times New Roman"/>
      <w:b/>
      <w:sz w:val="28"/>
      <w:szCs w:val="28"/>
    </w:rPr>
  </w:style>
  <w:style w:type="character" w:customStyle="1" w:styleId="15656560">
    <w:name w:val="Стиль1565656 Знак"/>
    <w:basedOn w:val="14"/>
    <w:link w:val="1565656"/>
    <w:rsid w:val="00CA33BA"/>
    <w:rPr>
      <w:rFonts w:ascii="Times New Roman" w:eastAsiaTheme="majorEastAsia" w:hAnsi="Times New Roman" w:cs="Times New Roman"/>
      <w:b/>
      <w:color w:val="2E74B5" w:themeColor="accent1" w:themeShade="BF"/>
      <w:sz w:val="28"/>
      <w:szCs w:val="28"/>
    </w:rPr>
  </w:style>
  <w:style w:type="numbering" w:customStyle="1" w:styleId="1111">
    <w:name w:val="Нет списка1111"/>
    <w:next w:val="a6"/>
    <w:uiPriority w:val="99"/>
    <w:semiHidden/>
    <w:unhideWhenUsed/>
    <w:rsid w:val="00CA33BA"/>
  </w:style>
  <w:style w:type="character" w:customStyle="1" w:styleId="defaultlabelstyle1">
    <w:name w:val="defaultlabelstyle1"/>
    <w:rsid w:val="00CA33BA"/>
    <w:rPr>
      <w:color w:val="auto"/>
    </w:rPr>
  </w:style>
  <w:style w:type="paragraph" w:customStyle="1" w:styleId="1fa">
    <w:name w:val="Знак1 Знак Знак Знак"/>
    <w:basedOn w:val="a3"/>
    <w:rsid w:val="00CA33BA"/>
    <w:pPr>
      <w:spacing w:line="240" w:lineRule="exact"/>
    </w:pPr>
    <w:rPr>
      <w:rFonts w:ascii="Verdana" w:eastAsia="Times New Roman" w:hAnsi="Verdana" w:cs="Verdana"/>
      <w:sz w:val="20"/>
      <w:szCs w:val="20"/>
      <w:lang w:val="en-US"/>
    </w:rPr>
  </w:style>
  <w:style w:type="character" w:customStyle="1" w:styleId="webofficeattributevalue">
    <w:name w:val="webofficeattributevalue"/>
    <w:basedOn w:val="a4"/>
    <w:rsid w:val="00CA33BA"/>
  </w:style>
  <w:style w:type="paragraph" w:customStyle="1" w:styleId="1fb">
    <w:name w:val="Знак Знак Знак1"/>
    <w:basedOn w:val="a3"/>
    <w:rsid w:val="00CA33BA"/>
    <w:pPr>
      <w:tabs>
        <w:tab w:val="num" w:pos="360"/>
      </w:tabs>
      <w:spacing w:line="240" w:lineRule="exact"/>
    </w:pPr>
    <w:rPr>
      <w:rFonts w:ascii="Verdana" w:eastAsia="Times New Roman" w:hAnsi="Verdana" w:cs="Verdana"/>
      <w:sz w:val="20"/>
      <w:szCs w:val="20"/>
      <w:lang w:val="en-US"/>
    </w:rPr>
  </w:style>
  <w:style w:type="paragraph" w:customStyle="1" w:styleId="Normal1">
    <w:name w:val="Normal1"/>
    <w:rsid w:val="00CA33BA"/>
    <w:pPr>
      <w:spacing w:after="0" w:line="240" w:lineRule="auto"/>
    </w:pPr>
    <w:rPr>
      <w:rFonts w:ascii="Times New Roman" w:eastAsia="Times New Roman" w:hAnsi="Times New Roman" w:cs="Times New Roman"/>
      <w:sz w:val="26"/>
      <w:szCs w:val="20"/>
      <w:lang w:eastAsia="ru-RU"/>
    </w:rPr>
  </w:style>
  <w:style w:type="paragraph" w:customStyle="1" w:styleId="CharCharCharChar1">
    <w:name w:val="Знак Знак Знак Знак Знак Знак Знак Знак Знак Char Char Знак Char Char1"/>
    <w:basedOn w:val="a3"/>
    <w:rsid w:val="00CA33BA"/>
    <w:pPr>
      <w:tabs>
        <w:tab w:val="num" w:pos="360"/>
      </w:tabs>
      <w:spacing w:line="240" w:lineRule="exact"/>
    </w:pPr>
    <w:rPr>
      <w:rFonts w:ascii="Times New Roman" w:eastAsia="Times New Roman" w:hAnsi="Times New Roman" w:cs="Times New Roman"/>
      <w:noProof/>
      <w:sz w:val="24"/>
      <w:szCs w:val="24"/>
      <w:lang w:val="en-US" w:eastAsia="ru-RU"/>
    </w:rPr>
  </w:style>
  <w:style w:type="character" w:customStyle="1" w:styleId="webofficeattributevalue1">
    <w:name w:val="webofficeattributevalue1"/>
    <w:rsid w:val="00CA33BA"/>
    <w:rPr>
      <w:rFonts w:ascii="Verdana" w:hAnsi="Verdana" w:hint="default"/>
      <w:strike w:val="0"/>
      <w:dstrike w:val="0"/>
      <w:color w:val="000000"/>
      <w:sz w:val="18"/>
      <w:szCs w:val="18"/>
      <w:u w:val="none"/>
      <w:effect w:val="none"/>
    </w:rPr>
  </w:style>
  <w:style w:type="paragraph" w:customStyle="1" w:styleId="msolistparagraph0">
    <w:name w:val="msolistparagraph"/>
    <w:basedOn w:val="a3"/>
    <w:rsid w:val="00CA33BA"/>
    <w:pPr>
      <w:spacing w:after="0" w:line="240" w:lineRule="auto"/>
      <w:ind w:left="720"/>
    </w:pPr>
    <w:rPr>
      <w:rFonts w:ascii="Calibri" w:eastAsia="Times New Roman" w:hAnsi="Calibri" w:cs="Times New Roman"/>
      <w:lang w:eastAsia="ru-RU"/>
    </w:rPr>
  </w:style>
  <w:style w:type="paragraph" w:customStyle="1" w:styleId="Revision1">
    <w:name w:val="Revision1"/>
    <w:hidden/>
    <w:uiPriority w:val="99"/>
    <w:semiHidden/>
    <w:rsid w:val="00CA33BA"/>
    <w:pPr>
      <w:spacing w:after="0" w:line="240" w:lineRule="auto"/>
    </w:pPr>
    <w:rPr>
      <w:rFonts w:ascii="Times New Roman" w:eastAsia="Times New Roman" w:hAnsi="Times New Roman" w:cs="Times New Roman"/>
      <w:sz w:val="24"/>
      <w:szCs w:val="24"/>
      <w:lang w:eastAsia="ru-RU"/>
    </w:rPr>
  </w:style>
  <w:style w:type="character" w:styleId="afffffc">
    <w:name w:val="line number"/>
    <w:rsid w:val="00CA33BA"/>
  </w:style>
  <w:style w:type="paragraph" w:customStyle="1" w:styleId="1fc">
    <w:name w:val="Рецензия1"/>
    <w:hidden/>
    <w:uiPriority w:val="99"/>
    <w:semiHidden/>
    <w:rsid w:val="00CA33BA"/>
    <w:pPr>
      <w:spacing w:after="0" w:line="240" w:lineRule="auto"/>
    </w:pPr>
    <w:rPr>
      <w:rFonts w:ascii="Times New Roman" w:eastAsia="Times New Roman" w:hAnsi="Times New Roman" w:cs="Times New Roman"/>
      <w:sz w:val="24"/>
      <w:szCs w:val="24"/>
      <w:lang w:eastAsia="ru-RU"/>
    </w:rPr>
  </w:style>
  <w:style w:type="character" w:customStyle="1" w:styleId="defaultlabelstyle3">
    <w:name w:val="defaultlabelstyle3"/>
    <w:rsid w:val="00CA33BA"/>
    <w:rPr>
      <w:rFonts w:ascii="Verdana" w:hAnsi="Verdana" w:hint="default"/>
      <w:b w:val="0"/>
      <w:bCs w:val="0"/>
      <w:color w:val="333333"/>
    </w:rPr>
  </w:style>
  <w:style w:type="paragraph" w:customStyle="1" w:styleId="112">
    <w:name w:val="Цветной список — акцент 11"/>
    <w:basedOn w:val="a3"/>
    <w:uiPriority w:val="34"/>
    <w:qFormat/>
    <w:rsid w:val="00CA33BA"/>
    <w:pPr>
      <w:spacing w:after="0" w:line="240" w:lineRule="auto"/>
      <w:ind w:left="720"/>
      <w:contextualSpacing/>
    </w:pPr>
    <w:rPr>
      <w:rFonts w:ascii="Times New Roman" w:eastAsia="Times New Roman" w:hAnsi="Times New Roman" w:cs="Times New Roman"/>
      <w:sz w:val="24"/>
      <w:szCs w:val="24"/>
      <w:lang w:eastAsia="ru-RU"/>
    </w:rPr>
  </w:style>
  <w:style w:type="paragraph" w:customStyle="1" w:styleId="afffffd">
    <w:name w:val="Базовый"/>
    <w:rsid w:val="00CA33BA"/>
    <w:pPr>
      <w:tabs>
        <w:tab w:val="left" w:pos="709"/>
      </w:tabs>
      <w:suppressAutoHyphens/>
      <w:spacing w:after="0" w:line="200" w:lineRule="atLeast"/>
      <w:jc w:val="both"/>
    </w:pPr>
    <w:rPr>
      <w:rFonts w:ascii="Calibri" w:eastAsia="Times New Roman" w:hAnsi="Calibri" w:cs="Calibri"/>
    </w:rPr>
  </w:style>
  <w:style w:type="paragraph" w:customStyle="1" w:styleId="Pa42">
    <w:name w:val="Pa42"/>
    <w:basedOn w:val="Default"/>
    <w:next w:val="Default"/>
    <w:uiPriority w:val="99"/>
    <w:rsid w:val="00CA33BA"/>
    <w:pPr>
      <w:spacing w:line="141" w:lineRule="atLeast"/>
    </w:pPr>
    <w:rPr>
      <w:rFonts w:ascii="Univers LT CYR 45 Light" w:eastAsia="Times New Roman" w:hAnsi="Univers LT CYR 45 Light" w:cs="Times New Roman"/>
      <w:color w:val="auto"/>
      <w:lang w:eastAsia="ru-RU"/>
    </w:rPr>
  </w:style>
  <w:style w:type="paragraph" w:customStyle="1" w:styleId="Pa25">
    <w:name w:val="Pa25"/>
    <w:basedOn w:val="Default"/>
    <w:next w:val="Default"/>
    <w:uiPriority w:val="99"/>
    <w:rsid w:val="00CA33BA"/>
    <w:pPr>
      <w:spacing w:line="141" w:lineRule="atLeast"/>
    </w:pPr>
    <w:rPr>
      <w:rFonts w:ascii="Univers LT CYR 45 Light" w:eastAsia="Calibri" w:hAnsi="Univers LT CYR 45 Light" w:cs="Times New Roman"/>
      <w:color w:val="auto"/>
    </w:rPr>
  </w:style>
  <w:style w:type="character" w:customStyle="1" w:styleId="A40">
    <w:name w:val="A4"/>
    <w:uiPriority w:val="99"/>
    <w:rsid w:val="00CA33BA"/>
    <w:rPr>
      <w:rFonts w:ascii="Univers LT CYR 47 Lt Cn" w:hAnsi="Univers LT CYR 47 Lt Cn" w:cs="Univers LT CYR 47 Lt Cn" w:hint="default"/>
      <w:color w:val="000000"/>
      <w:sz w:val="18"/>
      <w:szCs w:val="18"/>
    </w:rPr>
  </w:style>
  <w:style w:type="paragraph" w:customStyle="1" w:styleId="Subsection">
    <w:name w:val="Subsection"/>
    <w:basedOn w:val="a3"/>
    <w:rsid w:val="00CA33BA"/>
    <w:pPr>
      <w:widowControl w:val="0"/>
      <w:spacing w:before="240" w:after="120" w:line="240" w:lineRule="auto"/>
    </w:pPr>
    <w:rPr>
      <w:rFonts w:ascii="Times New Roman" w:eastAsia="Times New Roman" w:hAnsi="Times New Roman" w:cs="Times New Roman"/>
      <w:b/>
      <w:caps/>
      <w:sz w:val="24"/>
      <w:szCs w:val="24"/>
      <w:lang w:val="en-GB" w:eastAsia="ru-RU"/>
    </w:rPr>
  </w:style>
  <w:style w:type="character" w:customStyle="1" w:styleId="55">
    <w:name w:val="Основной текст (5)_"/>
    <w:link w:val="56"/>
    <w:locked/>
    <w:rsid w:val="00CA33BA"/>
    <w:rPr>
      <w:b/>
      <w:bCs/>
      <w:shd w:val="clear" w:color="auto" w:fill="FFFFFF"/>
    </w:rPr>
  </w:style>
  <w:style w:type="paragraph" w:customStyle="1" w:styleId="56">
    <w:name w:val="Основной текст (5)"/>
    <w:basedOn w:val="a3"/>
    <w:link w:val="55"/>
    <w:rsid w:val="00CA33BA"/>
    <w:pPr>
      <w:widowControl w:val="0"/>
      <w:shd w:val="clear" w:color="auto" w:fill="FFFFFF"/>
      <w:spacing w:before="240" w:after="0" w:line="274" w:lineRule="exact"/>
      <w:jc w:val="both"/>
    </w:pPr>
    <w:rPr>
      <w:b/>
      <w:bCs/>
    </w:rPr>
  </w:style>
  <w:style w:type="paragraph" w:customStyle="1" w:styleId="1fd">
    <w:name w:val="Без интервала1"/>
    <w:rsid w:val="00CA33BA"/>
    <w:pPr>
      <w:spacing w:after="0" w:line="240" w:lineRule="auto"/>
    </w:pPr>
    <w:rPr>
      <w:rFonts w:ascii="Times New Roman" w:eastAsia="Times New Roman" w:hAnsi="Times New Roman" w:cs="Times New Roman"/>
      <w:sz w:val="24"/>
      <w:szCs w:val="24"/>
    </w:rPr>
  </w:style>
  <w:style w:type="table" w:customStyle="1" w:styleId="TableGrid">
    <w:name w:val="TableGrid"/>
    <w:rsid w:val="00CA33BA"/>
    <w:pPr>
      <w:spacing w:after="0" w:line="240" w:lineRule="auto"/>
    </w:pPr>
    <w:rPr>
      <w:rFonts w:eastAsiaTheme="minorEastAsia"/>
      <w:lang w:eastAsia="ru-RU"/>
    </w:rPr>
    <w:tblPr>
      <w:tblCellMar>
        <w:top w:w="0" w:type="dxa"/>
        <w:left w:w="0" w:type="dxa"/>
        <w:bottom w:w="0" w:type="dxa"/>
        <w:right w:w="0" w:type="dxa"/>
      </w:tblCellMar>
    </w:tblPr>
  </w:style>
  <w:style w:type="paragraph" w:customStyle="1" w:styleId="ThinDelim">
    <w:name w:val="Thin Delim"/>
    <w:uiPriority w:val="99"/>
    <w:rsid w:val="00CA33BA"/>
    <w:pPr>
      <w:widowControl w:val="0"/>
      <w:autoSpaceDE w:val="0"/>
      <w:autoSpaceDN w:val="0"/>
      <w:adjustRightInd w:val="0"/>
      <w:spacing w:after="0" w:line="240" w:lineRule="auto"/>
    </w:pPr>
    <w:rPr>
      <w:rFonts w:ascii="Times New Roman" w:eastAsiaTheme="minorEastAsia" w:hAnsi="Times New Roman" w:cs="Times New Roman"/>
      <w:sz w:val="16"/>
      <w:szCs w:val="16"/>
      <w:lang w:eastAsia="ru-RU"/>
    </w:rPr>
  </w:style>
  <w:style w:type="character" w:customStyle="1" w:styleId="b-tooltip">
    <w:name w:val="b-tooltip"/>
    <w:basedOn w:val="a4"/>
    <w:rsid w:val="00CA33BA"/>
  </w:style>
  <w:style w:type="table" w:styleId="-5">
    <w:name w:val="Colorful Grid Accent 5"/>
    <w:basedOn w:val="a5"/>
    <w:uiPriority w:val="73"/>
    <w:rsid w:val="00CA33BA"/>
    <w:pPr>
      <w:spacing w:after="0" w:line="240" w:lineRule="auto"/>
    </w:pPr>
    <w:rPr>
      <w:rFonts w:eastAsiaTheme="minorEastAsia" w:cs="Times New Roman"/>
      <w:color w:val="000000" w:themeColor="text1"/>
    </w:rPr>
    <w:tblPr>
      <w:tblStyleRowBandSize w:val="1"/>
      <w:tblStyleColBandSize w:val="1"/>
      <w:tblBorders>
        <w:insideH w:val="single" w:sz="4" w:space="0" w:color="FFFFFF" w:themeColor="background1"/>
      </w:tblBorders>
    </w:tblPr>
    <w:tcPr>
      <w:shd w:val="clear" w:color="auto" w:fill="D9E2F3" w:themeFill="accent5" w:themeFillTint="33"/>
    </w:tcPr>
    <w:tblStylePr w:type="firstRow">
      <w:rPr>
        <w:b/>
        <w:bCs/>
      </w:rPr>
      <w:tblPr/>
      <w:tcPr>
        <w:shd w:val="clear" w:color="auto" w:fill="B4C6E7" w:themeFill="accent5" w:themeFillTint="66"/>
      </w:tcPr>
    </w:tblStylePr>
    <w:tblStylePr w:type="lastRow">
      <w:rPr>
        <w:b/>
        <w:bCs/>
        <w:color w:val="000000" w:themeColor="text1"/>
      </w:rPr>
      <w:tblPr/>
      <w:tcPr>
        <w:shd w:val="clear" w:color="auto" w:fill="B4C6E7" w:themeFill="accent5" w:themeFillTint="66"/>
      </w:tcPr>
    </w:tblStylePr>
    <w:tblStylePr w:type="firstCol">
      <w:rPr>
        <w:color w:val="FFFFFF" w:themeColor="background1"/>
      </w:rPr>
      <w:tblPr/>
      <w:tcPr>
        <w:shd w:val="clear" w:color="auto" w:fill="2F5496" w:themeFill="accent5" w:themeFillShade="BF"/>
      </w:tcPr>
    </w:tblStylePr>
    <w:tblStylePr w:type="lastCol">
      <w:rPr>
        <w:color w:val="FFFFFF" w:themeColor="background1"/>
      </w:rPr>
      <w:tblPr/>
      <w:tcPr>
        <w:shd w:val="clear" w:color="auto" w:fill="2F5496" w:themeFill="accent5" w:themeFillShade="BF"/>
      </w:tcPr>
    </w:tblStylePr>
    <w:tblStylePr w:type="band1Vert">
      <w:tblPr/>
      <w:tcPr>
        <w:shd w:val="clear" w:color="auto" w:fill="A1B8E1" w:themeFill="accent5" w:themeFillTint="7F"/>
      </w:tcPr>
    </w:tblStylePr>
    <w:tblStylePr w:type="band1Horz">
      <w:tblPr/>
      <w:tcPr>
        <w:shd w:val="clear" w:color="auto" w:fill="A1B8E1" w:themeFill="accent5" w:themeFillTint="7F"/>
      </w:tcPr>
    </w:tblStylePr>
  </w:style>
  <w:style w:type="character" w:customStyle="1" w:styleId="afd">
    <w:name w:val="Обычный (веб) Знак"/>
    <w:aliases w:val="Обычный (Web)1 Знак"/>
    <w:link w:val="afc"/>
    <w:uiPriority w:val="99"/>
    <w:rsid w:val="00CA33BA"/>
    <w:rPr>
      <w:rFonts w:ascii="Times New Roman" w:hAnsi="Times New Roman" w:cs="Times New Roman"/>
      <w:sz w:val="24"/>
      <w:szCs w:val="24"/>
    </w:rPr>
  </w:style>
  <w:style w:type="character" w:customStyle="1" w:styleId="Bodytext2">
    <w:name w:val="Body text (2)"/>
    <w:rsid w:val="00CA33BA"/>
    <w:rPr>
      <w:rFonts w:ascii="Times New Roman" w:eastAsia="Times New Roman" w:hAnsi="Times New Roman" w:cs="Times New Roman"/>
      <w:b w:val="0"/>
      <w:bCs w:val="0"/>
      <w:i w:val="0"/>
      <w:iCs w:val="0"/>
      <w:smallCaps w:val="0"/>
      <w:strike w:val="0"/>
      <w:color w:val="000000"/>
      <w:spacing w:val="0"/>
      <w:w w:val="100"/>
      <w:position w:val="0"/>
      <w:sz w:val="24"/>
      <w:szCs w:val="24"/>
      <w:u w:val="single"/>
      <w:lang w:val="ru-RU" w:eastAsia="ru-RU" w:bidi="ru-RU"/>
    </w:rPr>
  </w:style>
  <w:style w:type="paragraph" w:customStyle="1" w:styleId="afffffe">
    <w:name w:val="Политика"/>
    <w:basedOn w:val="a3"/>
    <w:link w:val="affffff"/>
    <w:qFormat/>
    <w:rsid w:val="00CA33BA"/>
    <w:pPr>
      <w:spacing w:after="0" w:line="240" w:lineRule="auto"/>
      <w:ind w:firstLine="709"/>
      <w:jc w:val="both"/>
    </w:pPr>
    <w:rPr>
      <w:rFonts w:ascii="Times New Roman" w:eastAsia="Times New Roman" w:hAnsi="Times New Roman" w:cs="Times New Roman"/>
      <w:sz w:val="28"/>
      <w:szCs w:val="28"/>
      <w:lang w:eastAsia="ru-RU"/>
    </w:rPr>
  </w:style>
  <w:style w:type="character" w:customStyle="1" w:styleId="affffff">
    <w:name w:val="Политика Знак"/>
    <w:link w:val="afffffe"/>
    <w:rsid w:val="00CA33BA"/>
    <w:rPr>
      <w:rFonts w:ascii="Times New Roman" w:eastAsia="Times New Roman" w:hAnsi="Times New Roman" w:cs="Times New Roman"/>
      <w:sz w:val="28"/>
      <w:szCs w:val="28"/>
      <w:lang w:eastAsia="ru-RU"/>
    </w:rPr>
  </w:style>
  <w:style w:type="character" w:customStyle="1" w:styleId="bumpedfont15">
    <w:name w:val="bumpedfont15"/>
    <w:basedOn w:val="a4"/>
    <w:rsid w:val="00CA33BA"/>
  </w:style>
  <w:style w:type="paragraph" w:customStyle="1" w:styleId="210">
    <w:name w:val="Заголовок 21"/>
    <w:basedOn w:val="a3"/>
    <w:next w:val="a3"/>
    <w:autoRedefine/>
    <w:uiPriority w:val="9"/>
    <w:unhideWhenUsed/>
    <w:qFormat/>
    <w:rsid w:val="00CA33BA"/>
    <w:pPr>
      <w:keepNext/>
      <w:keepLines/>
      <w:numPr>
        <w:ilvl w:val="1"/>
        <w:numId w:val="7"/>
      </w:numPr>
      <w:spacing w:before="100" w:beforeAutospacing="1" w:after="200" w:line="360" w:lineRule="auto"/>
      <w:ind w:left="993" w:hanging="567"/>
      <w:contextualSpacing/>
      <w:jc w:val="both"/>
      <w:outlineLvl w:val="1"/>
    </w:pPr>
    <w:rPr>
      <w:rFonts w:ascii="Times New Roman" w:eastAsia="Times New Roman" w:hAnsi="Times New Roman" w:cs="Times New Roman"/>
      <w:b/>
      <w:sz w:val="28"/>
      <w:szCs w:val="26"/>
    </w:rPr>
  </w:style>
  <w:style w:type="paragraph" w:customStyle="1" w:styleId="221">
    <w:name w:val="Заголовок 22"/>
    <w:basedOn w:val="a3"/>
    <w:next w:val="a3"/>
    <w:autoRedefine/>
    <w:uiPriority w:val="9"/>
    <w:unhideWhenUsed/>
    <w:qFormat/>
    <w:rsid w:val="00CA33BA"/>
    <w:pPr>
      <w:keepNext/>
      <w:keepLines/>
      <w:spacing w:before="100" w:beforeAutospacing="1" w:after="200" w:line="360" w:lineRule="auto"/>
      <w:ind w:left="993" w:hanging="567"/>
      <w:contextualSpacing/>
      <w:jc w:val="both"/>
      <w:outlineLvl w:val="1"/>
    </w:pPr>
    <w:rPr>
      <w:rFonts w:ascii="Times New Roman" w:eastAsia="Times New Roman" w:hAnsi="Times New Roman" w:cs="Times New Roman"/>
      <w:b/>
      <w:sz w:val="28"/>
      <w:szCs w:val="26"/>
    </w:rPr>
  </w:style>
  <w:style w:type="paragraph" w:customStyle="1" w:styleId="312">
    <w:name w:val="Заголовок 31"/>
    <w:basedOn w:val="a3"/>
    <w:next w:val="a3"/>
    <w:uiPriority w:val="9"/>
    <w:unhideWhenUsed/>
    <w:qFormat/>
    <w:rsid w:val="00CA33BA"/>
    <w:pPr>
      <w:keepNext/>
      <w:keepLines/>
      <w:spacing w:before="200" w:after="0" w:line="360" w:lineRule="auto"/>
      <w:ind w:left="1004" w:hanging="180"/>
      <w:jc w:val="both"/>
      <w:outlineLvl w:val="2"/>
    </w:pPr>
    <w:rPr>
      <w:rFonts w:ascii="Times New Roman" w:eastAsia="Times New Roman" w:hAnsi="Times New Roman" w:cs="Times New Roman"/>
      <w:b/>
      <w:bCs/>
      <w:sz w:val="28"/>
    </w:rPr>
  </w:style>
  <w:style w:type="paragraph" w:customStyle="1" w:styleId="410">
    <w:name w:val="Заголовок 41"/>
    <w:basedOn w:val="a3"/>
    <w:next w:val="a3"/>
    <w:uiPriority w:val="9"/>
    <w:unhideWhenUsed/>
    <w:qFormat/>
    <w:rsid w:val="00CA33BA"/>
    <w:pPr>
      <w:keepNext/>
      <w:keepLines/>
      <w:spacing w:before="200" w:after="0" w:line="360" w:lineRule="auto"/>
      <w:ind w:left="3589" w:hanging="360"/>
      <w:outlineLvl w:val="3"/>
    </w:pPr>
    <w:rPr>
      <w:rFonts w:ascii="Times New Roman" w:eastAsia="Times New Roman" w:hAnsi="Times New Roman" w:cs="Times New Roman"/>
      <w:b/>
      <w:bCs/>
      <w:i/>
      <w:iCs/>
      <w:color w:val="000000"/>
      <w:sz w:val="28"/>
    </w:rPr>
  </w:style>
  <w:style w:type="paragraph" w:customStyle="1" w:styleId="510">
    <w:name w:val="Заголовок 51"/>
    <w:basedOn w:val="a3"/>
    <w:next w:val="a3"/>
    <w:uiPriority w:val="9"/>
    <w:unhideWhenUsed/>
    <w:qFormat/>
    <w:rsid w:val="00CA33BA"/>
    <w:pPr>
      <w:keepNext/>
      <w:keepLines/>
      <w:spacing w:before="200" w:after="0" w:line="360" w:lineRule="auto"/>
      <w:ind w:left="1008" w:hanging="360"/>
      <w:jc w:val="both"/>
      <w:outlineLvl w:val="4"/>
    </w:pPr>
    <w:rPr>
      <w:rFonts w:ascii="Times New Roman" w:eastAsia="Times New Roman" w:hAnsi="Times New Roman" w:cs="Times New Roman"/>
      <w:color w:val="000000"/>
      <w:sz w:val="28"/>
    </w:rPr>
  </w:style>
  <w:style w:type="paragraph" w:customStyle="1" w:styleId="610">
    <w:name w:val="Заголовок 61"/>
    <w:basedOn w:val="a3"/>
    <w:next w:val="a3"/>
    <w:uiPriority w:val="9"/>
    <w:semiHidden/>
    <w:unhideWhenUsed/>
    <w:qFormat/>
    <w:rsid w:val="00CA33BA"/>
    <w:pPr>
      <w:keepNext/>
      <w:keepLines/>
      <w:spacing w:before="200" w:after="0" w:line="360" w:lineRule="auto"/>
      <w:ind w:left="5029" w:hanging="180"/>
      <w:jc w:val="both"/>
      <w:outlineLvl w:val="5"/>
    </w:pPr>
    <w:rPr>
      <w:rFonts w:ascii="Cambria" w:eastAsia="Times New Roman" w:hAnsi="Cambria" w:cs="Times New Roman"/>
      <w:i/>
      <w:iCs/>
      <w:color w:val="243F60"/>
      <w:sz w:val="28"/>
    </w:rPr>
  </w:style>
  <w:style w:type="paragraph" w:customStyle="1" w:styleId="710">
    <w:name w:val="Заголовок 71"/>
    <w:basedOn w:val="a3"/>
    <w:next w:val="a3"/>
    <w:uiPriority w:val="9"/>
    <w:semiHidden/>
    <w:unhideWhenUsed/>
    <w:qFormat/>
    <w:rsid w:val="00CA33BA"/>
    <w:pPr>
      <w:keepNext/>
      <w:keepLines/>
      <w:spacing w:before="200" w:after="0" w:line="360" w:lineRule="auto"/>
      <w:ind w:left="5749" w:hanging="360"/>
      <w:jc w:val="both"/>
      <w:outlineLvl w:val="6"/>
    </w:pPr>
    <w:rPr>
      <w:rFonts w:ascii="Cambria" w:eastAsia="Times New Roman" w:hAnsi="Cambria" w:cs="Times New Roman"/>
      <w:i/>
      <w:iCs/>
      <w:color w:val="404040"/>
      <w:sz w:val="28"/>
    </w:rPr>
  </w:style>
  <w:style w:type="paragraph" w:customStyle="1" w:styleId="810">
    <w:name w:val="Заголовок 81"/>
    <w:basedOn w:val="a3"/>
    <w:next w:val="a3"/>
    <w:uiPriority w:val="9"/>
    <w:semiHidden/>
    <w:unhideWhenUsed/>
    <w:qFormat/>
    <w:rsid w:val="00CA33BA"/>
    <w:pPr>
      <w:keepNext/>
      <w:keepLines/>
      <w:spacing w:before="200" w:after="0" w:line="360" w:lineRule="auto"/>
      <w:ind w:left="6469" w:hanging="360"/>
      <w:jc w:val="both"/>
      <w:outlineLvl w:val="7"/>
    </w:pPr>
    <w:rPr>
      <w:rFonts w:ascii="Cambria" w:eastAsia="Times New Roman" w:hAnsi="Cambria" w:cs="Times New Roman"/>
      <w:color w:val="404040"/>
      <w:sz w:val="20"/>
      <w:szCs w:val="20"/>
    </w:rPr>
  </w:style>
  <w:style w:type="paragraph" w:customStyle="1" w:styleId="910">
    <w:name w:val="Заголовок 91"/>
    <w:basedOn w:val="a3"/>
    <w:next w:val="a3"/>
    <w:uiPriority w:val="9"/>
    <w:semiHidden/>
    <w:unhideWhenUsed/>
    <w:qFormat/>
    <w:rsid w:val="00CA33BA"/>
    <w:pPr>
      <w:keepNext/>
      <w:keepLines/>
      <w:spacing w:before="200" w:after="0" w:line="360" w:lineRule="auto"/>
      <w:ind w:left="7189" w:hanging="180"/>
      <w:jc w:val="both"/>
      <w:outlineLvl w:val="8"/>
    </w:pPr>
    <w:rPr>
      <w:rFonts w:ascii="Cambria" w:eastAsia="Times New Roman" w:hAnsi="Cambria" w:cs="Times New Roman"/>
      <w:i/>
      <w:iCs/>
      <w:color w:val="404040"/>
      <w:sz w:val="20"/>
      <w:szCs w:val="20"/>
    </w:rPr>
  </w:style>
  <w:style w:type="character" w:customStyle="1" w:styleId="1fe">
    <w:name w:val="Гиперссылка1"/>
    <w:basedOn w:val="a4"/>
    <w:uiPriority w:val="99"/>
    <w:unhideWhenUsed/>
    <w:rsid w:val="00CA33BA"/>
    <w:rPr>
      <w:color w:val="0000FF"/>
      <w:u w:val="single"/>
    </w:rPr>
  </w:style>
  <w:style w:type="numbering" w:customStyle="1" w:styleId="12">
    <w:name w:val="Импортированный стиль 1"/>
    <w:rsid w:val="00CA33BA"/>
    <w:pPr>
      <w:numPr>
        <w:numId w:val="8"/>
      </w:numPr>
    </w:pPr>
  </w:style>
  <w:style w:type="numbering" w:customStyle="1" w:styleId="21">
    <w:name w:val="Импортированный стиль 2"/>
    <w:rsid w:val="00CA33BA"/>
    <w:pPr>
      <w:numPr>
        <w:numId w:val="9"/>
      </w:numPr>
    </w:pPr>
  </w:style>
  <w:style w:type="numbering" w:customStyle="1" w:styleId="30">
    <w:name w:val="Импортированный стиль 3"/>
    <w:rsid w:val="00CA33BA"/>
    <w:pPr>
      <w:numPr>
        <w:numId w:val="10"/>
      </w:numPr>
    </w:pPr>
  </w:style>
  <w:style w:type="paragraph" w:customStyle="1" w:styleId="1ff">
    <w:name w:val="Текст примечания1"/>
    <w:basedOn w:val="a3"/>
    <w:next w:val="aff9"/>
    <w:uiPriority w:val="99"/>
    <w:semiHidden/>
    <w:unhideWhenUsed/>
    <w:rsid w:val="00CA33BA"/>
    <w:pPr>
      <w:spacing w:after="200" w:line="240" w:lineRule="auto"/>
      <w:jc w:val="both"/>
    </w:pPr>
    <w:rPr>
      <w:rFonts w:ascii="Times New Roman" w:hAnsi="Times New Roman"/>
      <w:sz w:val="20"/>
      <w:szCs w:val="20"/>
    </w:rPr>
  </w:style>
  <w:style w:type="character" w:customStyle="1" w:styleId="1ff0">
    <w:name w:val="заголовок 1 Знак"/>
    <w:basedOn w:val="a4"/>
    <w:link w:val="11"/>
    <w:locked/>
    <w:rsid w:val="00CA33BA"/>
    <w:rPr>
      <w:rFonts w:ascii="Times New Roman" w:eastAsia="Calibri" w:hAnsi="Times New Roman" w:cs="Times New Roman"/>
      <w:b/>
      <w:sz w:val="28"/>
      <w:szCs w:val="24"/>
      <w:lang w:eastAsia="ar-SA"/>
    </w:rPr>
  </w:style>
  <w:style w:type="paragraph" w:customStyle="1" w:styleId="11">
    <w:name w:val="заголовок 1"/>
    <w:basedOn w:val="ab"/>
    <w:link w:val="1ff0"/>
    <w:autoRedefine/>
    <w:qFormat/>
    <w:rsid w:val="00CA33BA"/>
    <w:pPr>
      <w:numPr>
        <w:numId w:val="11"/>
      </w:numPr>
      <w:suppressAutoHyphens/>
      <w:spacing w:after="0" w:line="240" w:lineRule="auto"/>
      <w:jc w:val="center"/>
    </w:pPr>
    <w:rPr>
      <w:rFonts w:ascii="Times New Roman" w:eastAsia="Calibri" w:hAnsi="Times New Roman" w:cs="Times New Roman"/>
      <w:b/>
      <w:sz w:val="28"/>
      <w:szCs w:val="24"/>
      <w:lang w:eastAsia="ar-SA"/>
    </w:rPr>
  </w:style>
  <w:style w:type="paragraph" w:customStyle="1" w:styleId="1-2">
    <w:name w:val="Заголовок 1-2"/>
    <w:basedOn w:val="ab"/>
    <w:autoRedefine/>
    <w:qFormat/>
    <w:rsid w:val="00CA33BA"/>
    <w:pPr>
      <w:numPr>
        <w:ilvl w:val="1"/>
        <w:numId w:val="11"/>
      </w:numPr>
      <w:tabs>
        <w:tab w:val="num" w:pos="360"/>
      </w:tabs>
      <w:suppressAutoHyphens/>
      <w:spacing w:after="0" w:line="240" w:lineRule="auto"/>
      <w:ind w:left="720" w:firstLine="0"/>
      <w:jc w:val="both"/>
    </w:pPr>
    <w:rPr>
      <w:rFonts w:ascii="Times New Roman" w:eastAsia="Calibri" w:hAnsi="Times New Roman" w:cs="Times New Roman"/>
      <w:b/>
      <w:sz w:val="28"/>
      <w:szCs w:val="24"/>
      <w:lang w:eastAsia="ar-SA"/>
    </w:rPr>
  </w:style>
  <w:style w:type="table" w:customStyle="1" w:styleId="411">
    <w:name w:val="Таблица простая 41"/>
    <w:basedOn w:val="a5"/>
    <w:uiPriority w:val="44"/>
    <w:rsid w:val="00CA33BA"/>
    <w:pPr>
      <w:spacing w:after="0" w:line="240" w:lineRule="auto"/>
    </w:pPr>
    <w:rPr>
      <w:rFonts w:eastAsia="Times New Roman"/>
      <w:lang w:eastAsia="ru-RU"/>
    </w:r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10">
    <w:name w:val="маркированый список 1"/>
    <w:basedOn w:val="2f"/>
    <w:autoRedefine/>
    <w:rsid w:val="00CA33BA"/>
    <w:pPr>
      <w:numPr>
        <w:numId w:val="12"/>
      </w:numPr>
      <w:tabs>
        <w:tab w:val="clear" w:pos="720"/>
      </w:tabs>
      <w:spacing w:after="0" w:line="240" w:lineRule="auto"/>
      <w:ind w:left="1428" w:hanging="432"/>
      <w:contextualSpacing w:val="0"/>
    </w:pPr>
    <w:rPr>
      <w:rFonts w:ascii="HeliosCond" w:eastAsia="Times New Roman" w:hAnsi="HeliosCond"/>
      <w:color w:val="333333"/>
      <w:sz w:val="24"/>
      <w:szCs w:val="24"/>
      <w:lang w:eastAsia="ru-RU"/>
    </w:rPr>
  </w:style>
  <w:style w:type="paragraph" w:styleId="2f">
    <w:name w:val="List 2"/>
    <w:basedOn w:val="a3"/>
    <w:uiPriority w:val="99"/>
    <w:semiHidden/>
    <w:unhideWhenUsed/>
    <w:rsid w:val="00CA33BA"/>
    <w:pPr>
      <w:spacing w:after="200" w:line="360" w:lineRule="auto"/>
      <w:ind w:left="566" w:hanging="283"/>
      <w:contextualSpacing/>
      <w:jc w:val="both"/>
    </w:pPr>
    <w:rPr>
      <w:rFonts w:ascii="Times New Roman" w:eastAsia="Calibri" w:hAnsi="Times New Roman" w:cs="Times New Roman"/>
      <w:sz w:val="28"/>
    </w:rPr>
  </w:style>
  <w:style w:type="paragraph" w:customStyle="1" w:styleId="1ff1">
    <w:name w:val="Текст концевой сноски1"/>
    <w:basedOn w:val="a3"/>
    <w:next w:val="afffff3"/>
    <w:uiPriority w:val="99"/>
    <w:semiHidden/>
    <w:unhideWhenUsed/>
    <w:rsid w:val="00CA33BA"/>
    <w:pPr>
      <w:spacing w:after="0" w:line="240" w:lineRule="auto"/>
      <w:jc w:val="both"/>
    </w:pPr>
    <w:rPr>
      <w:sz w:val="20"/>
      <w:szCs w:val="20"/>
    </w:rPr>
  </w:style>
  <w:style w:type="paragraph" w:customStyle="1" w:styleId="1ff2">
    <w:name w:val="Название объекта1"/>
    <w:basedOn w:val="a3"/>
    <w:next w:val="a3"/>
    <w:uiPriority w:val="35"/>
    <w:unhideWhenUsed/>
    <w:qFormat/>
    <w:rsid w:val="00CA33BA"/>
    <w:pPr>
      <w:widowControl w:val="0"/>
      <w:suppressAutoHyphens/>
      <w:spacing w:after="200" w:line="240" w:lineRule="auto"/>
      <w:jc w:val="both"/>
    </w:pPr>
    <w:rPr>
      <w:rFonts w:ascii="Times New Roman" w:eastAsia="Microsoft YaHei" w:hAnsi="Times New Roman" w:cs="Mangal"/>
      <w:i/>
      <w:iCs/>
      <w:color w:val="1F497D"/>
      <w:kern w:val="1"/>
      <w:sz w:val="18"/>
      <w:szCs w:val="16"/>
      <w:lang w:eastAsia="zh-CN" w:bidi="hi-IN"/>
    </w:rPr>
  </w:style>
  <w:style w:type="paragraph" w:customStyle="1" w:styleId="1ff3">
    <w:name w:val="Заголовок1"/>
    <w:basedOn w:val="a3"/>
    <w:next w:val="a3"/>
    <w:autoRedefine/>
    <w:qFormat/>
    <w:rsid w:val="00CA33BA"/>
    <w:pPr>
      <w:spacing w:after="0" w:line="240" w:lineRule="auto"/>
      <w:ind w:left="708"/>
      <w:contextualSpacing/>
      <w:jc w:val="both"/>
    </w:pPr>
    <w:rPr>
      <w:rFonts w:ascii="Times New Roman" w:eastAsia="Times New Roman" w:hAnsi="Times New Roman" w:cs="Times New Roman"/>
      <w:b/>
      <w:spacing w:val="-10"/>
      <w:kern w:val="28"/>
      <w:sz w:val="28"/>
      <w:szCs w:val="56"/>
    </w:rPr>
  </w:style>
  <w:style w:type="character" w:customStyle="1" w:styleId="FontStyle142">
    <w:name w:val="Font Style142"/>
    <w:rsid w:val="00CA33BA"/>
    <w:rPr>
      <w:rFonts w:ascii="Times New Roman" w:hAnsi="Times New Roman" w:cs="Times New Roman"/>
      <w:sz w:val="18"/>
      <w:szCs w:val="18"/>
    </w:rPr>
  </w:style>
  <w:style w:type="character" w:customStyle="1" w:styleId="affffff0">
    <w:name w:val="Основной Маркированный Знак"/>
    <w:basedOn w:val="a4"/>
    <w:link w:val="a1"/>
    <w:uiPriority w:val="2"/>
    <w:locked/>
    <w:rsid w:val="00CA33BA"/>
    <w:rPr>
      <w:rFonts w:ascii="Times New Roman" w:eastAsia="Times New Roman" w:hAnsi="Times New Roman" w:cs="Times New Roman"/>
      <w:sz w:val="24"/>
      <w:szCs w:val="28"/>
      <w:lang w:eastAsia="ru-RU"/>
    </w:rPr>
  </w:style>
  <w:style w:type="paragraph" w:customStyle="1" w:styleId="a1">
    <w:name w:val="Основной Маркированный"/>
    <w:basedOn w:val="a3"/>
    <w:link w:val="affffff0"/>
    <w:uiPriority w:val="2"/>
    <w:qFormat/>
    <w:rsid w:val="00CA33BA"/>
    <w:pPr>
      <w:keepLines/>
      <w:numPr>
        <w:numId w:val="13"/>
      </w:numPr>
      <w:spacing w:before="100" w:after="0" w:line="240" w:lineRule="auto"/>
      <w:jc w:val="both"/>
    </w:pPr>
    <w:rPr>
      <w:rFonts w:ascii="Times New Roman" w:eastAsia="Times New Roman" w:hAnsi="Times New Roman" w:cs="Times New Roman"/>
      <w:sz w:val="24"/>
      <w:szCs w:val="28"/>
      <w:lang w:eastAsia="ru-RU"/>
    </w:rPr>
  </w:style>
  <w:style w:type="character" w:customStyle="1" w:styleId="1f7">
    <w:name w:val="Основной текст1 Знак"/>
    <w:basedOn w:val="a4"/>
    <w:link w:val="1f6"/>
    <w:locked/>
    <w:rsid w:val="00CA33BA"/>
    <w:rPr>
      <w:rFonts w:ascii="Arial" w:eastAsia="Calibri" w:hAnsi="Arial" w:cs="Arial"/>
      <w:color w:val="000000"/>
      <w:sz w:val="20"/>
    </w:rPr>
  </w:style>
  <w:style w:type="paragraph" w:styleId="affffff1">
    <w:name w:val="Body Text First Indent"/>
    <w:basedOn w:val="afa"/>
    <w:link w:val="affffff2"/>
    <w:uiPriority w:val="99"/>
    <w:unhideWhenUsed/>
    <w:rsid w:val="00CA33BA"/>
    <w:pPr>
      <w:spacing w:after="200" w:line="276" w:lineRule="auto"/>
      <w:ind w:firstLine="360"/>
      <w:jc w:val="both"/>
    </w:pPr>
    <w:rPr>
      <w:rFonts w:ascii="Calibri" w:eastAsia="Calibri" w:hAnsi="Calibri"/>
      <w:sz w:val="22"/>
      <w:szCs w:val="22"/>
      <w:lang w:val="ru-RU" w:eastAsia="en-US"/>
    </w:rPr>
  </w:style>
  <w:style w:type="character" w:customStyle="1" w:styleId="affffff2">
    <w:name w:val="Красная строка Знак"/>
    <w:basedOn w:val="afb"/>
    <w:link w:val="affffff1"/>
    <w:uiPriority w:val="99"/>
    <w:rsid w:val="00CA33BA"/>
    <w:rPr>
      <w:rFonts w:ascii="Calibri" w:eastAsia="Calibri" w:hAnsi="Calibri" w:cs="Times New Roman"/>
      <w:sz w:val="24"/>
      <w:szCs w:val="24"/>
      <w:lang w:val="x-none" w:eastAsia="x-none"/>
    </w:rPr>
  </w:style>
  <w:style w:type="table" w:customStyle="1" w:styleId="TableGridReport2">
    <w:name w:val="Table Grid Report2"/>
    <w:basedOn w:val="a5"/>
    <w:next w:val="ad"/>
    <w:rsid w:val="00CA33B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3">
    <w:name w:val="Текст в таблице"/>
    <w:basedOn w:val="a3"/>
    <w:qFormat/>
    <w:rsid w:val="00CA33BA"/>
    <w:pPr>
      <w:spacing w:before="120" w:after="120" w:line="240" w:lineRule="auto"/>
    </w:pPr>
    <w:rPr>
      <w:rFonts w:ascii="Times New Roman" w:eastAsia="Times New Roman" w:hAnsi="Times New Roman" w:cs="Times New Roman"/>
      <w:sz w:val="24"/>
      <w:szCs w:val="24"/>
      <w:lang w:eastAsia="zh-CN"/>
    </w:rPr>
  </w:style>
  <w:style w:type="table" w:customStyle="1" w:styleId="TableGridReport1">
    <w:name w:val="Table Grid Report1"/>
    <w:basedOn w:val="a5"/>
    <w:next w:val="ad"/>
    <w:uiPriority w:val="59"/>
    <w:rsid w:val="00CA33B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
    <w:name w:val="Table Grid Report3"/>
    <w:basedOn w:val="a5"/>
    <w:next w:val="ad"/>
    <w:uiPriority w:val="59"/>
    <w:rsid w:val="00CA33B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4">
    <w:name w:val="Table Grid Report4"/>
    <w:basedOn w:val="a5"/>
    <w:next w:val="ad"/>
    <w:uiPriority w:val="59"/>
    <w:rsid w:val="00CA33B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5">
    <w:name w:val="Table Grid Report5"/>
    <w:basedOn w:val="a5"/>
    <w:next w:val="ad"/>
    <w:uiPriority w:val="59"/>
    <w:rsid w:val="00CA33B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6">
    <w:name w:val="Table Grid Report6"/>
    <w:basedOn w:val="a5"/>
    <w:next w:val="ad"/>
    <w:uiPriority w:val="59"/>
    <w:rsid w:val="00CA33B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a3"/>
    <w:rsid w:val="00CA33BA"/>
    <w:pPr>
      <w:overflowPunct w:val="0"/>
      <w:autoSpaceDE w:val="0"/>
      <w:autoSpaceDN w:val="0"/>
      <w:adjustRightInd w:val="0"/>
      <w:spacing w:before="120" w:after="120" w:line="240" w:lineRule="auto"/>
      <w:ind w:left="3551" w:hanging="432"/>
      <w:textAlignment w:val="baseline"/>
    </w:pPr>
    <w:rPr>
      <w:rFonts w:ascii="Times New Roman" w:eastAsia="Times New Roman" w:hAnsi="Times New Roman" w:cs="Times New Roman"/>
    </w:rPr>
  </w:style>
  <w:style w:type="paragraph" w:customStyle="1" w:styleId="a2">
    <w:name w:val="Обычный текст с выступом"/>
    <w:basedOn w:val="a3"/>
    <w:rsid w:val="00CA33BA"/>
    <w:pPr>
      <w:widowControl w:val="0"/>
      <w:numPr>
        <w:numId w:val="8"/>
      </w:numPr>
      <w:autoSpaceDE w:val="0"/>
      <w:autoSpaceDN w:val="0"/>
      <w:spacing w:before="120" w:after="0" w:line="240" w:lineRule="auto"/>
      <w:jc w:val="both"/>
    </w:pPr>
    <w:rPr>
      <w:rFonts w:ascii="Times New Roman" w:eastAsia="Times New Roman" w:hAnsi="Times New Roman" w:cs="Times New Roman"/>
      <w:sz w:val="24"/>
      <w:szCs w:val="20"/>
      <w:lang w:eastAsia="ru-RU"/>
    </w:rPr>
  </w:style>
  <w:style w:type="table" w:customStyle="1" w:styleId="113">
    <w:name w:val="Сетка таблицы11"/>
    <w:basedOn w:val="a5"/>
    <w:next w:val="ad"/>
    <w:rsid w:val="00CA33B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f4">
    <w:name w:val="Просмотренная гиперссылка1"/>
    <w:basedOn w:val="a4"/>
    <w:uiPriority w:val="99"/>
    <w:semiHidden/>
    <w:unhideWhenUsed/>
    <w:rsid w:val="00CA33BA"/>
    <w:rPr>
      <w:color w:val="800080"/>
      <w:u w:val="single"/>
    </w:rPr>
  </w:style>
  <w:style w:type="table" w:customStyle="1" w:styleId="120">
    <w:name w:val="Сетка таблицы12"/>
    <w:basedOn w:val="a5"/>
    <w:next w:val="ad"/>
    <w:uiPriority w:val="39"/>
    <w:rsid w:val="00CA33B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Сетка таблицы111"/>
    <w:basedOn w:val="a5"/>
    <w:next w:val="ad"/>
    <w:rsid w:val="00CA33BA"/>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12">
    <w:name w:val="Заголовок 2 Знак1"/>
    <w:basedOn w:val="a4"/>
    <w:uiPriority w:val="9"/>
    <w:semiHidden/>
    <w:rsid w:val="00CA33BA"/>
    <w:rPr>
      <w:rFonts w:asciiTheme="majorHAnsi" w:eastAsiaTheme="majorEastAsia" w:hAnsiTheme="majorHAnsi" w:cstheme="majorBidi"/>
      <w:color w:val="2E74B5" w:themeColor="accent1" w:themeShade="BF"/>
      <w:sz w:val="26"/>
      <w:szCs w:val="26"/>
    </w:rPr>
  </w:style>
  <w:style w:type="character" w:customStyle="1" w:styleId="313">
    <w:name w:val="Заголовок 3 Знак1"/>
    <w:basedOn w:val="a4"/>
    <w:uiPriority w:val="9"/>
    <w:semiHidden/>
    <w:rsid w:val="00CA33BA"/>
    <w:rPr>
      <w:rFonts w:asciiTheme="majorHAnsi" w:eastAsiaTheme="majorEastAsia" w:hAnsiTheme="majorHAnsi" w:cstheme="majorBidi"/>
      <w:color w:val="1F4D78" w:themeColor="accent1" w:themeShade="7F"/>
      <w:sz w:val="24"/>
      <w:szCs w:val="24"/>
    </w:rPr>
  </w:style>
  <w:style w:type="character" w:customStyle="1" w:styleId="412">
    <w:name w:val="Заголовок 4 Знак1"/>
    <w:basedOn w:val="a4"/>
    <w:uiPriority w:val="9"/>
    <w:semiHidden/>
    <w:rsid w:val="00CA33BA"/>
    <w:rPr>
      <w:rFonts w:asciiTheme="majorHAnsi" w:eastAsiaTheme="majorEastAsia" w:hAnsiTheme="majorHAnsi" w:cstheme="majorBidi"/>
      <w:i/>
      <w:iCs/>
      <w:color w:val="2E74B5" w:themeColor="accent1" w:themeShade="BF"/>
    </w:rPr>
  </w:style>
  <w:style w:type="character" w:customStyle="1" w:styleId="511">
    <w:name w:val="Заголовок 5 Знак1"/>
    <w:basedOn w:val="a4"/>
    <w:uiPriority w:val="9"/>
    <w:semiHidden/>
    <w:rsid w:val="00CA33BA"/>
    <w:rPr>
      <w:rFonts w:asciiTheme="majorHAnsi" w:eastAsiaTheme="majorEastAsia" w:hAnsiTheme="majorHAnsi" w:cstheme="majorBidi"/>
      <w:color w:val="2E74B5" w:themeColor="accent1" w:themeShade="BF"/>
    </w:rPr>
  </w:style>
  <w:style w:type="character" w:customStyle="1" w:styleId="611">
    <w:name w:val="Заголовок 6 Знак1"/>
    <w:basedOn w:val="a4"/>
    <w:uiPriority w:val="9"/>
    <w:semiHidden/>
    <w:rsid w:val="00CA33BA"/>
    <w:rPr>
      <w:rFonts w:asciiTheme="majorHAnsi" w:eastAsiaTheme="majorEastAsia" w:hAnsiTheme="majorHAnsi" w:cstheme="majorBidi"/>
      <w:color w:val="1F4D78" w:themeColor="accent1" w:themeShade="7F"/>
    </w:rPr>
  </w:style>
  <w:style w:type="character" w:customStyle="1" w:styleId="711">
    <w:name w:val="Заголовок 7 Знак1"/>
    <w:basedOn w:val="a4"/>
    <w:uiPriority w:val="9"/>
    <w:semiHidden/>
    <w:rsid w:val="00CA33BA"/>
    <w:rPr>
      <w:rFonts w:asciiTheme="majorHAnsi" w:eastAsiaTheme="majorEastAsia" w:hAnsiTheme="majorHAnsi" w:cstheme="majorBidi"/>
      <w:i/>
      <w:iCs/>
      <w:color w:val="1F4D78" w:themeColor="accent1" w:themeShade="7F"/>
    </w:rPr>
  </w:style>
  <w:style w:type="character" w:customStyle="1" w:styleId="811">
    <w:name w:val="Заголовок 8 Знак1"/>
    <w:basedOn w:val="a4"/>
    <w:uiPriority w:val="9"/>
    <w:semiHidden/>
    <w:rsid w:val="00CA33BA"/>
    <w:rPr>
      <w:rFonts w:asciiTheme="majorHAnsi" w:eastAsiaTheme="majorEastAsia" w:hAnsiTheme="majorHAnsi" w:cstheme="majorBidi"/>
      <w:color w:val="272727" w:themeColor="text1" w:themeTint="D8"/>
      <w:sz w:val="21"/>
      <w:szCs w:val="21"/>
    </w:rPr>
  </w:style>
  <w:style w:type="character" w:customStyle="1" w:styleId="911">
    <w:name w:val="Заголовок 9 Знак1"/>
    <w:basedOn w:val="a4"/>
    <w:uiPriority w:val="9"/>
    <w:semiHidden/>
    <w:rsid w:val="00CA33BA"/>
    <w:rPr>
      <w:rFonts w:asciiTheme="majorHAnsi" w:eastAsiaTheme="majorEastAsia" w:hAnsiTheme="majorHAnsi" w:cstheme="majorBidi"/>
      <w:i/>
      <w:iCs/>
      <w:color w:val="272727" w:themeColor="text1" w:themeTint="D8"/>
      <w:sz w:val="21"/>
      <w:szCs w:val="21"/>
    </w:rPr>
  </w:style>
  <w:style w:type="character" w:customStyle="1" w:styleId="1ff5">
    <w:name w:val="Текст концевой сноски Знак1"/>
    <w:basedOn w:val="a4"/>
    <w:uiPriority w:val="99"/>
    <w:semiHidden/>
    <w:rsid w:val="00CA33BA"/>
    <w:rPr>
      <w:sz w:val="20"/>
      <w:szCs w:val="20"/>
    </w:rPr>
  </w:style>
  <w:style w:type="character" w:customStyle="1" w:styleId="1ff6">
    <w:name w:val="Заголовок Знак1"/>
    <w:basedOn w:val="a4"/>
    <w:uiPriority w:val="10"/>
    <w:rsid w:val="00CA33BA"/>
    <w:rPr>
      <w:rFonts w:asciiTheme="majorHAnsi" w:eastAsiaTheme="majorEastAsia" w:hAnsiTheme="majorHAnsi" w:cstheme="majorBidi"/>
      <w:spacing w:val="-10"/>
      <w:kern w:val="28"/>
      <w:sz w:val="56"/>
      <w:szCs w:val="56"/>
    </w:rPr>
  </w:style>
  <w:style w:type="paragraph" w:customStyle="1" w:styleId="Style9">
    <w:name w:val="Style9"/>
    <w:basedOn w:val="a3"/>
    <w:uiPriority w:val="99"/>
    <w:rsid w:val="00CA33BA"/>
    <w:pPr>
      <w:widowControl w:val="0"/>
      <w:autoSpaceDE w:val="0"/>
      <w:autoSpaceDN w:val="0"/>
      <w:adjustRightInd w:val="0"/>
      <w:spacing w:after="0" w:line="485" w:lineRule="exact"/>
      <w:ind w:firstLine="720"/>
      <w:jc w:val="both"/>
    </w:pPr>
    <w:rPr>
      <w:rFonts w:ascii="Times New Roman" w:eastAsiaTheme="minorEastAsia" w:hAnsi="Times New Roman" w:cs="Times New Roman"/>
      <w:sz w:val="24"/>
      <w:szCs w:val="24"/>
      <w:lang w:eastAsia="ru-RU"/>
    </w:rPr>
  </w:style>
  <w:style w:type="character" w:customStyle="1" w:styleId="FontStyle25">
    <w:name w:val="Font Style25"/>
    <w:basedOn w:val="a4"/>
    <w:uiPriority w:val="99"/>
    <w:rsid w:val="00CA33BA"/>
    <w:rPr>
      <w:rFonts w:ascii="Times New Roman" w:hAnsi="Times New Roman" w:cs="Times New Roman"/>
      <w:spacing w:val="-10"/>
      <w:sz w:val="26"/>
      <w:szCs w:val="26"/>
    </w:rPr>
  </w:style>
  <w:style w:type="paragraph" w:customStyle="1" w:styleId="Pa20">
    <w:name w:val="Pa20"/>
    <w:basedOn w:val="Default"/>
    <w:next w:val="Default"/>
    <w:uiPriority w:val="99"/>
    <w:rsid w:val="00CA33BA"/>
    <w:pPr>
      <w:spacing w:line="201" w:lineRule="atLeast"/>
    </w:pPr>
    <w:rPr>
      <w:rFonts w:ascii="TT Jenevers" w:hAnsi="TT Jenevers" w:cstheme="minorBidi"/>
      <w:color w:val="auto"/>
    </w:rPr>
  </w:style>
  <w:style w:type="table" w:customStyle="1" w:styleId="93">
    <w:name w:val="Сетка таблицы9"/>
    <w:basedOn w:val="a5"/>
    <w:next w:val="ad"/>
    <w:uiPriority w:val="39"/>
    <w:rsid w:val="00CA33B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4">
    <w:name w:val="мой обычный"/>
    <w:basedOn w:val="afc"/>
    <w:uiPriority w:val="99"/>
    <w:qFormat/>
    <w:rsid w:val="00CA33BA"/>
    <w:pPr>
      <w:shd w:val="clear" w:color="auto" w:fill="FFFFFF" w:themeFill="background1"/>
      <w:tabs>
        <w:tab w:val="left" w:pos="993"/>
      </w:tabs>
      <w:spacing w:after="0" w:line="300" w:lineRule="auto"/>
      <w:ind w:firstLine="709"/>
      <w:jc w:val="both"/>
      <w:textAlignment w:val="baseline"/>
    </w:pPr>
    <w:rPr>
      <w:color w:val="000000" w:themeColor="text1"/>
    </w:rPr>
  </w:style>
  <w:style w:type="paragraph" w:customStyle="1" w:styleId="ConsPlusTextList">
    <w:name w:val="ConsPlusTextList"/>
    <w:rsid w:val="00CA33BA"/>
    <w:pPr>
      <w:widowControl w:val="0"/>
      <w:autoSpaceDE w:val="0"/>
      <w:autoSpaceDN w:val="0"/>
      <w:spacing w:after="0" w:line="240" w:lineRule="auto"/>
    </w:pPr>
    <w:rPr>
      <w:rFonts w:ascii="Arial" w:eastAsia="Times New Roman" w:hAnsi="Arial" w:cs="Arial"/>
      <w:sz w:val="20"/>
      <w:szCs w:val="20"/>
      <w:lang w:eastAsia="ru-RU"/>
    </w:rPr>
  </w:style>
  <w:style w:type="paragraph" w:customStyle="1" w:styleId="affffff5">
    <w:name w:val="Текст обычный"/>
    <w:basedOn w:val="a3"/>
    <w:link w:val="affffff6"/>
    <w:qFormat/>
    <w:rsid w:val="00CA33BA"/>
    <w:pPr>
      <w:spacing w:after="0" w:line="240" w:lineRule="auto"/>
      <w:ind w:firstLine="709"/>
      <w:jc w:val="both"/>
    </w:pPr>
    <w:rPr>
      <w:rFonts w:ascii="Arial" w:eastAsiaTheme="minorEastAsia" w:hAnsi="Arial" w:cs="Arial"/>
      <w:lang w:eastAsia="ru-RU"/>
    </w:rPr>
  </w:style>
  <w:style w:type="character" w:customStyle="1" w:styleId="affffff6">
    <w:name w:val="Текст обычный Знак"/>
    <w:basedOn w:val="a4"/>
    <w:link w:val="affffff5"/>
    <w:rsid w:val="00CA33BA"/>
    <w:rPr>
      <w:rFonts w:ascii="Arial" w:eastAsiaTheme="minorEastAsia" w:hAnsi="Arial" w:cs="Arial"/>
      <w:lang w:eastAsia="ru-RU"/>
    </w:rPr>
  </w:style>
  <w:style w:type="character" w:customStyle="1" w:styleId="Bodytext275pt">
    <w:name w:val="Body text (2) + 7.5 pt"/>
    <w:aliases w:val="Bold"/>
    <w:rsid w:val="00CA33BA"/>
    <w:rPr>
      <w:rFonts w:ascii="Times New Roman" w:eastAsia="Times New Roman" w:hAnsi="Times New Roman" w:cs="Times New Roman" w:hint="default"/>
      <w:b/>
      <w:bCs/>
      <w:i w:val="0"/>
      <w:iCs w:val="0"/>
      <w:smallCaps w:val="0"/>
      <w:strike w:val="0"/>
      <w:dstrike w:val="0"/>
      <w:color w:val="000000"/>
      <w:spacing w:val="0"/>
      <w:w w:val="100"/>
      <w:position w:val="0"/>
      <w:sz w:val="19"/>
      <w:szCs w:val="19"/>
      <w:u w:val="none"/>
      <w:effect w:val="none"/>
      <w:lang w:val="ru-RU" w:eastAsia="ru-RU" w:bidi="ru-RU"/>
    </w:rPr>
  </w:style>
  <w:style w:type="paragraph" w:customStyle="1" w:styleId="1ff7">
    <w:name w:val="Абзац списка1"/>
    <w:basedOn w:val="a3"/>
    <w:rsid w:val="007D6C88"/>
    <w:pPr>
      <w:spacing w:after="0" w:line="240" w:lineRule="auto"/>
      <w:ind w:left="720"/>
      <w:contextualSpacing/>
    </w:pPr>
    <w:rPr>
      <w:rFonts w:ascii="Times New Roman" w:eastAsia="Times New Roman" w:hAnsi="Times New Roman" w:cs="Times New Roman"/>
      <w:sz w:val="24"/>
      <w:szCs w:val="24"/>
      <w:lang w:eastAsia="ru-RU"/>
    </w:rPr>
  </w:style>
  <w:style w:type="table" w:customStyle="1" w:styleId="SmartTextTable1">
    <w:name w:val="Smart Text Table1"/>
    <w:basedOn w:val="a5"/>
    <w:next w:val="ad"/>
    <w:uiPriority w:val="39"/>
    <w:rsid w:val="00CA19FD"/>
    <w:pPr>
      <w:spacing w:after="0" w:line="240" w:lineRule="auto"/>
    </w:pPr>
    <w:rPr>
      <w:rFonts w:ascii="Calibri" w:eastAsia="Calibri" w:hAnsi="Calibri" w:cs="Times New Roman"/>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7">
    <w:name w:val="текст"/>
    <w:basedOn w:val="a3"/>
    <w:link w:val="affffff8"/>
    <w:qFormat/>
    <w:rsid w:val="00CA19FD"/>
    <w:pPr>
      <w:spacing w:after="0" w:line="240" w:lineRule="auto"/>
      <w:ind w:firstLine="567"/>
      <w:jc w:val="both"/>
    </w:pPr>
    <w:rPr>
      <w:rFonts w:ascii="Times New Roman" w:eastAsia="Times New Roman" w:hAnsi="Times New Roman" w:cs="Times New Roman"/>
      <w:sz w:val="24"/>
      <w:szCs w:val="24"/>
      <w:lang w:eastAsia="ru-RU"/>
    </w:rPr>
  </w:style>
  <w:style w:type="character" w:customStyle="1" w:styleId="affffff8">
    <w:name w:val="текст Знак"/>
    <w:link w:val="affffff7"/>
    <w:rsid w:val="00CA19FD"/>
    <w:rPr>
      <w:rFonts w:ascii="Times New Roman" w:eastAsia="Times New Roman" w:hAnsi="Times New Roman" w:cs="Times New Roman"/>
      <w:sz w:val="24"/>
      <w:szCs w:val="24"/>
      <w:lang w:eastAsia="ru-RU"/>
    </w:rPr>
  </w:style>
  <w:style w:type="table" w:customStyle="1" w:styleId="130">
    <w:name w:val="Сетка таблицы13"/>
    <w:basedOn w:val="a5"/>
    <w:next w:val="ad"/>
    <w:uiPriority w:val="39"/>
    <w:rsid w:val="00CA19FD"/>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97602074">
      <w:bodyDiv w:val="1"/>
      <w:marLeft w:val="0"/>
      <w:marRight w:val="0"/>
      <w:marTop w:val="0"/>
      <w:marBottom w:val="0"/>
      <w:divBdr>
        <w:top w:val="none" w:sz="0" w:space="0" w:color="auto"/>
        <w:left w:val="none" w:sz="0" w:space="0" w:color="auto"/>
        <w:bottom w:val="none" w:sz="0" w:space="0" w:color="auto"/>
        <w:right w:val="none" w:sz="0" w:space="0" w:color="auto"/>
      </w:divBdr>
    </w:div>
    <w:div w:id="397899452">
      <w:bodyDiv w:val="1"/>
      <w:marLeft w:val="0"/>
      <w:marRight w:val="0"/>
      <w:marTop w:val="0"/>
      <w:marBottom w:val="0"/>
      <w:divBdr>
        <w:top w:val="none" w:sz="0" w:space="0" w:color="auto"/>
        <w:left w:val="none" w:sz="0" w:space="0" w:color="auto"/>
        <w:bottom w:val="none" w:sz="0" w:space="0" w:color="auto"/>
        <w:right w:val="none" w:sz="0" w:space="0" w:color="auto"/>
      </w:divBdr>
    </w:div>
    <w:div w:id="508376086">
      <w:bodyDiv w:val="1"/>
      <w:marLeft w:val="0"/>
      <w:marRight w:val="0"/>
      <w:marTop w:val="0"/>
      <w:marBottom w:val="0"/>
      <w:divBdr>
        <w:top w:val="none" w:sz="0" w:space="0" w:color="auto"/>
        <w:left w:val="none" w:sz="0" w:space="0" w:color="auto"/>
        <w:bottom w:val="none" w:sz="0" w:space="0" w:color="auto"/>
        <w:right w:val="none" w:sz="0" w:space="0" w:color="auto"/>
      </w:divBdr>
    </w:div>
    <w:div w:id="599214759">
      <w:bodyDiv w:val="1"/>
      <w:marLeft w:val="0"/>
      <w:marRight w:val="0"/>
      <w:marTop w:val="0"/>
      <w:marBottom w:val="0"/>
      <w:divBdr>
        <w:top w:val="none" w:sz="0" w:space="0" w:color="auto"/>
        <w:left w:val="none" w:sz="0" w:space="0" w:color="auto"/>
        <w:bottom w:val="none" w:sz="0" w:space="0" w:color="auto"/>
        <w:right w:val="none" w:sz="0" w:space="0" w:color="auto"/>
      </w:divBdr>
    </w:div>
    <w:div w:id="626083582">
      <w:bodyDiv w:val="1"/>
      <w:marLeft w:val="0"/>
      <w:marRight w:val="0"/>
      <w:marTop w:val="0"/>
      <w:marBottom w:val="0"/>
      <w:divBdr>
        <w:top w:val="none" w:sz="0" w:space="0" w:color="auto"/>
        <w:left w:val="none" w:sz="0" w:space="0" w:color="auto"/>
        <w:bottom w:val="none" w:sz="0" w:space="0" w:color="auto"/>
        <w:right w:val="none" w:sz="0" w:space="0" w:color="auto"/>
      </w:divBdr>
    </w:div>
    <w:div w:id="838665884">
      <w:bodyDiv w:val="1"/>
      <w:marLeft w:val="0"/>
      <w:marRight w:val="0"/>
      <w:marTop w:val="0"/>
      <w:marBottom w:val="0"/>
      <w:divBdr>
        <w:top w:val="none" w:sz="0" w:space="0" w:color="auto"/>
        <w:left w:val="none" w:sz="0" w:space="0" w:color="auto"/>
        <w:bottom w:val="none" w:sz="0" w:space="0" w:color="auto"/>
        <w:right w:val="none" w:sz="0" w:space="0" w:color="auto"/>
      </w:divBdr>
    </w:div>
    <w:div w:id="927890022">
      <w:bodyDiv w:val="1"/>
      <w:marLeft w:val="0"/>
      <w:marRight w:val="0"/>
      <w:marTop w:val="0"/>
      <w:marBottom w:val="0"/>
      <w:divBdr>
        <w:top w:val="none" w:sz="0" w:space="0" w:color="auto"/>
        <w:left w:val="none" w:sz="0" w:space="0" w:color="auto"/>
        <w:bottom w:val="none" w:sz="0" w:space="0" w:color="auto"/>
        <w:right w:val="none" w:sz="0" w:space="0" w:color="auto"/>
      </w:divBdr>
    </w:div>
    <w:div w:id="1087848905">
      <w:bodyDiv w:val="1"/>
      <w:marLeft w:val="0"/>
      <w:marRight w:val="0"/>
      <w:marTop w:val="0"/>
      <w:marBottom w:val="0"/>
      <w:divBdr>
        <w:top w:val="none" w:sz="0" w:space="0" w:color="auto"/>
        <w:left w:val="none" w:sz="0" w:space="0" w:color="auto"/>
        <w:bottom w:val="none" w:sz="0" w:space="0" w:color="auto"/>
        <w:right w:val="none" w:sz="0" w:space="0" w:color="auto"/>
      </w:divBdr>
    </w:div>
    <w:div w:id="1137840959">
      <w:bodyDiv w:val="1"/>
      <w:marLeft w:val="0"/>
      <w:marRight w:val="0"/>
      <w:marTop w:val="0"/>
      <w:marBottom w:val="0"/>
      <w:divBdr>
        <w:top w:val="none" w:sz="0" w:space="0" w:color="auto"/>
        <w:left w:val="none" w:sz="0" w:space="0" w:color="auto"/>
        <w:bottom w:val="none" w:sz="0" w:space="0" w:color="auto"/>
        <w:right w:val="none" w:sz="0" w:space="0" w:color="auto"/>
      </w:divBdr>
    </w:div>
    <w:div w:id="1418139234">
      <w:bodyDiv w:val="1"/>
      <w:marLeft w:val="0"/>
      <w:marRight w:val="0"/>
      <w:marTop w:val="0"/>
      <w:marBottom w:val="0"/>
      <w:divBdr>
        <w:top w:val="none" w:sz="0" w:space="0" w:color="auto"/>
        <w:left w:val="none" w:sz="0" w:space="0" w:color="auto"/>
        <w:bottom w:val="none" w:sz="0" w:space="0" w:color="auto"/>
        <w:right w:val="none" w:sz="0" w:space="0" w:color="auto"/>
      </w:divBdr>
    </w:div>
    <w:div w:id="1456874056">
      <w:bodyDiv w:val="1"/>
      <w:marLeft w:val="0"/>
      <w:marRight w:val="0"/>
      <w:marTop w:val="0"/>
      <w:marBottom w:val="0"/>
      <w:divBdr>
        <w:top w:val="none" w:sz="0" w:space="0" w:color="auto"/>
        <w:left w:val="none" w:sz="0" w:space="0" w:color="auto"/>
        <w:bottom w:val="none" w:sz="0" w:space="0" w:color="auto"/>
        <w:right w:val="none" w:sz="0" w:space="0" w:color="auto"/>
      </w:divBdr>
    </w:div>
    <w:div w:id="1479029124">
      <w:bodyDiv w:val="1"/>
      <w:marLeft w:val="0"/>
      <w:marRight w:val="0"/>
      <w:marTop w:val="0"/>
      <w:marBottom w:val="0"/>
      <w:divBdr>
        <w:top w:val="none" w:sz="0" w:space="0" w:color="auto"/>
        <w:left w:val="none" w:sz="0" w:space="0" w:color="auto"/>
        <w:bottom w:val="none" w:sz="0" w:space="0" w:color="auto"/>
        <w:right w:val="none" w:sz="0" w:space="0" w:color="auto"/>
      </w:divBdr>
    </w:div>
    <w:div w:id="1550535857">
      <w:bodyDiv w:val="1"/>
      <w:marLeft w:val="0"/>
      <w:marRight w:val="0"/>
      <w:marTop w:val="0"/>
      <w:marBottom w:val="0"/>
      <w:divBdr>
        <w:top w:val="none" w:sz="0" w:space="0" w:color="auto"/>
        <w:left w:val="none" w:sz="0" w:space="0" w:color="auto"/>
        <w:bottom w:val="none" w:sz="0" w:space="0" w:color="auto"/>
        <w:right w:val="none" w:sz="0" w:space="0" w:color="auto"/>
      </w:divBdr>
    </w:div>
    <w:div w:id="1624849024">
      <w:bodyDiv w:val="1"/>
      <w:marLeft w:val="0"/>
      <w:marRight w:val="0"/>
      <w:marTop w:val="0"/>
      <w:marBottom w:val="0"/>
      <w:divBdr>
        <w:top w:val="none" w:sz="0" w:space="0" w:color="auto"/>
        <w:left w:val="none" w:sz="0" w:space="0" w:color="auto"/>
        <w:bottom w:val="none" w:sz="0" w:space="0" w:color="auto"/>
        <w:right w:val="none" w:sz="0" w:space="0" w:color="auto"/>
      </w:divBdr>
    </w:div>
    <w:div w:id="1640576943">
      <w:bodyDiv w:val="1"/>
      <w:marLeft w:val="0"/>
      <w:marRight w:val="0"/>
      <w:marTop w:val="0"/>
      <w:marBottom w:val="0"/>
      <w:divBdr>
        <w:top w:val="none" w:sz="0" w:space="0" w:color="auto"/>
        <w:left w:val="none" w:sz="0" w:space="0" w:color="auto"/>
        <w:bottom w:val="none" w:sz="0" w:space="0" w:color="auto"/>
        <w:right w:val="none" w:sz="0" w:space="0" w:color="auto"/>
      </w:divBdr>
    </w:div>
    <w:div w:id="1687173491">
      <w:bodyDiv w:val="1"/>
      <w:marLeft w:val="0"/>
      <w:marRight w:val="0"/>
      <w:marTop w:val="0"/>
      <w:marBottom w:val="0"/>
      <w:divBdr>
        <w:top w:val="none" w:sz="0" w:space="0" w:color="auto"/>
        <w:left w:val="none" w:sz="0" w:space="0" w:color="auto"/>
        <w:bottom w:val="none" w:sz="0" w:space="0" w:color="auto"/>
        <w:right w:val="none" w:sz="0" w:space="0" w:color="auto"/>
      </w:divBdr>
    </w:div>
    <w:div w:id="1801067099">
      <w:bodyDiv w:val="1"/>
      <w:marLeft w:val="0"/>
      <w:marRight w:val="0"/>
      <w:marTop w:val="0"/>
      <w:marBottom w:val="0"/>
      <w:divBdr>
        <w:top w:val="none" w:sz="0" w:space="0" w:color="auto"/>
        <w:left w:val="none" w:sz="0" w:space="0" w:color="auto"/>
        <w:bottom w:val="none" w:sz="0" w:space="0" w:color="auto"/>
        <w:right w:val="none" w:sz="0" w:space="0" w:color="auto"/>
      </w:divBdr>
    </w:div>
    <w:div w:id="1803424845">
      <w:bodyDiv w:val="1"/>
      <w:marLeft w:val="0"/>
      <w:marRight w:val="0"/>
      <w:marTop w:val="0"/>
      <w:marBottom w:val="0"/>
      <w:divBdr>
        <w:top w:val="none" w:sz="0" w:space="0" w:color="auto"/>
        <w:left w:val="none" w:sz="0" w:space="0" w:color="auto"/>
        <w:bottom w:val="none" w:sz="0" w:space="0" w:color="auto"/>
        <w:right w:val="none" w:sz="0" w:space="0" w:color="auto"/>
      </w:divBdr>
    </w:div>
    <w:div w:id="1815442763">
      <w:bodyDiv w:val="1"/>
      <w:marLeft w:val="0"/>
      <w:marRight w:val="0"/>
      <w:marTop w:val="0"/>
      <w:marBottom w:val="0"/>
      <w:divBdr>
        <w:top w:val="none" w:sz="0" w:space="0" w:color="auto"/>
        <w:left w:val="none" w:sz="0" w:space="0" w:color="auto"/>
        <w:bottom w:val="none" w:sz="0" w:space="0" w:color="auto"/>
        <w:right w:val="none" w:sz="0" w:space="0" w:color="auto"/>
      </w:divBdr>
    </w:div>
    <w:div w:id="2031684507">
      <w:bodyDiv w:val="1"/>
      <w:marLeft w:val="0"/>
      <w:marRight w:val="0"/>
      <w:marTop w:val="0"/>
      <w:marBottom w:val="0"/>
      <w:divBdr>
        <w:top w:val="none" w:sz="0" w:space="0" w:color="auto"/>
        <w:left w:val="none" w:sz="0" w:space="0" w:color="auto"/>
        <w:bottom w:val="none" w:sz="0" w:space="0" w:color="auto"/>
        <w:right w:val="none" w:sz="0" w:space="0" w:color="auto"/>
      </w:divBdr>
    </w:div>
    <w:div w:id="2055420027">
      <w:bodyDiv w:val="1"/>
      <w:marLeft w:val="0"/>
      <w:marRight w:val="0"/>
      <w:marTop w:val="0"/>
      <w:marBottom w:val="0"/>
      <w:divBdr>
        <w:top w:val="none" w:sz="0" w:space="0" w:color="auto"/>
        <w:left w:val="none" w:sz="0" w:space="0" w:color="auto"/>
        <w:bottom w:val="none" w:sz="0" w:space="0" w:color="auto"/>
        <w:right w:val="none" w:sz="0" w:space="0" w:color="auto"/>
      </w:divBdr>
    </w:div>
    <w:div w:id="2069956502">
      <w:bodyDiv w:val="1"/>
      <w:marLeft w:val="0"/>
      <w:marRight w:val="0"/>
      <w:marTop w:val="0"/>
      <w:marBottom w:val="0"/>
      <w:divBdr>
        <w:top w:val="none" w:sz="0" w:space="0" w:color="auto"/>
        <w:left w:val="none" w:sz="0" w:space="0" w:color="auto"/>
        <w:bottom w:val="none" w:sz="0" w:space="0" w:color="auto"/>
        <w:right w:val="none" w:sz="0" w:space="0" w:color="auto"/>
      </w:divBdr>
    </w:div>
    <w:div w:id="212410551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17" Type="http://schemas.openxmlformats.org/officeDocument/2006/relationships/hyperlink" Target="mailto:pr@ru.ey.com" TargetMode="External"/><Relationship Id="rId21" Type="http://schemas.openxmlformats.org/officeDocument/2006/relationships/image" Target="media/image6.png"/><Relationship Id="rId42" Type="http://schemas.openxmlformats.org/officeDocument/2006/relationships/chart" Target="charts/chart14.xml"/><Relationship Id="rId63" Type="http://schemas.openxmlformats.org/officeDocument/2006/relationships/chart" Target="charts/chart24.xml"/><Relationship Id="rId84" Type="http://schemas.openxmlformats.org/officeDocument/2006/relationships/hyperlink" Target="https://www.rosseti-sib.ru/raskritie-informatsii/raskrytie-informatsii-subektom-optovogo-i-roznichnogo-rynkov-elektroenergii/predlozheniya-o-razmere-platy-za-tekhnologicheskoe-prisoedinenie-k-elektricheskim-setyam/" TargetMode="External"/><Relationship Id="rId138" Type="http://schemas.openxmlformats.org/officeDocument/2006/relationships/hyperlink" Target="consultantplus://offline/ref=3E1BE820DC37BAD4FCD0CD6F62ACC8C32F346B985EB4A6947B3C569DB408E76274072E222E038594255D841C5AN2U6F" TargetMode="External"/><Relationship Id="rId159" Type="http://schemas.openxmlformats.org/officeDocument/2006/relationships/image" Target="media/image32.png"/><Relationship Id="rId107" Type="http://schemas.openxmlformats.org/officeDocument/2006/relationships/image" Target="media/image17.png"/><Relationship Id="rId11" Type="http://schemas.openxmlformats.org/officeDocument/2006/relationships/hyperlink" Target="mailto:ir@rosseti-sib.ru" TargetMode="External"/><Relationship Id="rId32" Type="http://schemas.openxmlformats.org/officeDocument/2006/relationships/chart" Target="charts/chart4.xml"/><Relationship Id="rId53" Type="http://schemas.openxmlformats.org/officeDocument/2006/relationships/chart" Target="charts/chart21.xml"/><Relationship Id="rId74" Type="http://schemas.openxmlformats.org/officeDocument/2006/relationships/chart" Target="charts/chart32.xml"/><Relationship Id="rId128" Type="http://schemas.openxmlformats.org/officeDocument/2006/relationships/header" Target="header7.xml"/><Relationship Id="rId149" Type="http://schemas.openxmlformats.org/officeDocument/2006/relationships/image" Target="media/image27.emf"/><Relationship Id="rId5" Type="http://schemas.openxmlformats.org/officeDocument/2006/relationships/webSettings" Target="webSettings.xml"/><Relationship Id="rId95" Type="http://schemas.openxmlformats.org/officeDocument/2006/relationships/chart" Target="charts/chart38.xml"/><Relationship Id="rId160" Type="http://schemas.openxmlformats.org/officeDocument/2006/relationships/image" Target="media/image33.png"/><Relationship Id="rId22" Type="http://schemas.openxmlformats.org/officeDocument/2006/relationships/image" Target="media/image7.png"/><Relationship Id="rId43" Type="http://schemas.openxmlformats.org/officeDocument/2006/relationships/chart" Target="charts/chart15.xml"/><Relationship Id="rId64" Type="http://schemas.openxmlformats.org/officeDocument/2006/relationships/chart" Target="charts/chart25.xml"/><Relationship Id="rId118" Type="http://schemas.openxmlformats.org/officeDocument/2006/relationships/hyperlink" Target="https://www.ey.com/ru/ru/home" TargetMode="External"/><Relationship Id="rId139" Type="http://schemas.openxmlformats.org/officeDocument/2006/relationships/hyperlink" Target="consultantplus://offline/ref=3E1BE820DC37BAD4FCD0CD6F62ACC8C32F346B985EB4A6947B3C569DB408E76274072E222E038594255D841C5AN2U6F" TargetMode="External"/><Relationship Id="rId85" Type="http://schemas.openxmlformats.org/officeDocument/2006/relationships/image" Target="media/image8.emf"/><Relationship Id="rId150" Type="http://schemas.openxmlformats.org/officeDocument/2006/relationships/image" Target="media/image28.emf"/><Relationship Id="rId12" Type="http://schemas.openxmlformats.org/officeDocument/2006/relationships/image" Target="media/image1.png"/><Relationship Id="rId17" Type="http://schemas.openxmlformats.org/officeDocument/2006/relationships/image" Target="media/image2.png"/><Relationship Id="rId33" Type="http://schemas.openxmlformats.org/officeDocument/2006/relationships/chart" Target="charts/chart5.xml"/><Relationship Id="rId38" Type="http://schemas.openxmlformats.org/officeDocument/2006/relationships/chart" Target="charts/chart10.xml"/><Relationship Id="rId59" Type="http://schemas.openxmlformats.org/officeDocument/2006/relationships/header" Target="header6.xml"/><Relationship Id="rId103" Type="http://schemas.openxmlformats.org/officeDocument/2006/relationships/chart" Target="charts/chart44.xml"/><Relationship Id="rId108" Type="http://schemas.openxmlformats.org/officeDocument/2006/relationships/image" Target="media/image18.png"/><Relationship Id="rId124" Type="http://schemas.openxmlformats.org/officeDocument/2006/relationships/hyperlink" Target="https://e-disclosure.ru/portal/company.aspx?id=12072" TargetMode="External"/><Relationship Id="rId129" Type="http://schemas.openxmlformats.org/officeDocument/2006/relationships/footer" Target="footer9.xml"/><Relationship Id="rId54" Type="http://schemas.openxmlformats.org/officeDocument/2006/relationships/chart" Target="charts/chart22.xml"/><Relationship Id="rId70" Type="http://schemas.openxmlformats.org/officeDocument/2006/relationships/hyperlink" Target="https://rosseti-sib.ru/" TargetMode="External"/><Relationship Id="rId75" Type="http://schemas.openxmlformats.org/officeDocument/2006/relationships/diagramData" Target="diagrams/data1.xml"/><Relationship Id="rId91" Type="http://schemas.openxmlformats.org/officeDocument/2006/relationships/image" Target="media/image14.png"/><Relationship Id="rId96" Type="http://schemas.openxmlformats.org/officeDocument/2006/relationships/chart" Target="charts/chart39.xml"/><Relationship Id="rId140" Type="http://schemas.openxmlformats.org/officeDocument/2006/relationships/hyperlink" Target="consultantplus://offline/ref=3E1BE820DC37BAD4FCD0CD6F62ACC8C32F346B985EB4A6947B3C569DB408E76274072E222E038594255D841C5AN2U6F" TargetMode="External"/><Relationship Id="rId145" Type="http://schemas.openxmlformats.org/officeDocument/2006/relationships/image" Target="media/image23.emf"/><Relationship Id="rId161" Type="http://schemas.openxmlformats.org/officeDocument/2006/relationships/image" Target="media/image34.png"/><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image" Target="media/image8.png"/><Relationship Id="rId28" Type="http://schemas.openxmlformats.org/officeDocument/2006/relationships/footer" Target="footer4.xml"/><Relationship Id="rId49" Type="http://schemas.openxmlformats.org/officeDocument/2006/relationships/chart" Target="charts/chart17.xml"/><Relationship Id="rId114" Type="http://schemas.openxmlformats.org/officeDocument/2006/relationships/hyperlink" Target="http://www.mrsk-yuga.ru/files/file/site/aud_novred.pdf" TargetMode="External"/><Relationship Id="rId119" Type="http://schemas.openxmlformats.org/officeDocument/2006/relationships/hyperlink" Target="mailto:auditor@audex.ru" TargetMode="External"/><Relationship Id="rId44" Type="http://schemas.openxmlformats.org/officeDocument/2006/relationships/image" Target="media/image6.emf"/><Relationship Id="rId60" Type="http://schemas.openxmlformats.org/officeDocument/2006/relationships/footer" Target="footer7.xml"/><Relationship Id="rId65" Type="http://schemas.openxmlformats.org/officeDocument/2006/relationships/chart" Target="charts/chart26.xml"/><Relationship Id="rId81" Type="http://schemas.openxmlformats.org/officeDocument/2006/relationships/chart" Target="charts/chart34.xml"/><Relationship Id="rId86" Type="http://schemas.openxmlformats.org/officeDocument/2006/relationships/image" Target="media/image9.emf"/><Relationship Id="rId130" Type="http://schemas.openxmlformats.org/officeDocument/2006/relationships/footer" Target="footer10.xml"/><Relationship Id="rId135" Type="http://schemas.openxmlformats.org/officeDocument/2006/relationships/hyperlink" Target="consultantplus://offline/ref=3E1BE820DC37BAD4FCD0CD6F62ACC8C32F346B985EB4A6947B3C569DB408E76274072E222E038594255D841C5AN2U6F" TargetMode="External"/><Relationship Id="rId151" Type="http://schemas.openxmlformats.org/officeDocument/2006/relationships/image" Target="media/image29.emf"/><Relationship Id="rId156" Type="http://schemas.openxmlformats.org/officeDocument/2006/relationships/hyperlink" Target="http://www.nts-ees.ru/zashchita-interesov-chlenov-partnerstva-v-federalnom-sobranii-gosudarstvennyh-federalnyh-i" TargetMode="External"/><Relationship Id="rId13" Type="http://schemas.openxmlformats.org/officeDocument/2006/relationships/header" Target="header1.xml"/><Relationship Id="rId18" Type="http://schemas.openxmlformats.org/officeDocument/2006/relationships/image" Target="media/image3.png"/><Relationship Id="rId39" Type="http://schemas.openxmlformats.org/officeDocument/2006/relationships/chart" Target="charts/chart11.xml"/><Relationship Id="rId109" Type="http://schemas.openxmlformats.org/officeDocument/2006/relationships/chart" Target="charts/chart45.xml"/><Relationship Id="rId34" Type="http://schemas.openxmlformats.org/officeDocument/2006/relationships/chart" Target="charts/chart6.xml"/><Relationship Id="rId50" Type="http://schemas.openxmlformats.org/officeDocument/2006/relationships/chart" Target="charts/chart18.xml"/><Relationship Id="rId55" Type="http://schemas.openxmlformats.org/officeDocument/2006/relationships/chart" Target="charts/chart23.xml"/><Relationship Id="rId76" Type="http://schemas.openxmlformats.org/officeDocument/2006/relationships/diagramLayout" Target="diagrams/layout1.xml"/><Relationship Id="rId97" Type="http://schemas.openxmlformats.org/officeDocument/2006/relationships/chart" Target="charts/chart40.xml"/><Relationship Id="rId104" Type="http://schemas.openxmlformats.org/officeDocument/2006/relationships/hyperlink" Target="http://www.rosseti-sib.ru" TargetMode="External"/><Relationship Id="rId120" Type="http://schemas.openxmlformats.org/officeDocument/2006/relationships/chart" Target="charts/chart46.xml"/><Relationship Id="rId125" Type="http://schemas.openxmlformats.org/officeDocument/2006/relationships/hyperlink" Target="https://www.rosseti-sib.ru/shareholders_and_investors/investors/ir-plan/" TargetMode="External"/><Relationship Id="rId141" Type="http://schemas.openxmlformats.org/officeDocument/2006/relationships/hyperlink" Target="consultantplus://offline/ref=3E1BE820DC37BAD4FCD0CD6F62ACC8C32F346B985EB4A6947B3C569DB408E76274072E222E038594255D841C5AN2U6F" TargetMode="External"/><Relationship Id="rId146" Type="http://schemas.openxmlformats.org/officeDocument/2006/relationships/image" Target="media/image24.emf"/><Relationship Id="rId7" Type="http://schemas.openxmlformats.org/officeDocument/2006/relationships/endnotes" Target="endnotes.xml"/><Relationship Id="rId71" Type="http://schemas.openxmlformats.org/officeDocument/2006/relationships/chart" Target="charts/chart29.xml"/><Relationship Id="rId92" Type="http://schemas.openxmlformats.org/officeDocument/2006/relationships/image" Target="media/image15.emf"/><Relationship Id="rId162" Type="http://schemas.openxmlformats.org/officeDocument/2006/relationships/image" Target="media/image35.png"/><Relationship Id="rId2" Type="http://schemas.openxmlformats.org/officeDocument/2006/relationships/numbering" Target="numbering.xml"/><Relationship Id="rId29" Type="http://schemas.openxmlformats.org/officeDocument/2006/relationships/chart" Target="charts/chart1.xml"/><Relationship Id="rId24" Type="http://schemas.openxmlformats.org/officeDocument/2006/relationships/image" Target="media/image9.png"/><Relationship Id="rId40" Type="http://schemas.openxmlformats.org/officeDocument/2006/relationships/chart" Target="charts/chart12.xml"/><Relationship Id="rId45" Type="http://schemas.openxmlformats.org/officeDocument/2006/relationships/package" Target="embeddings/_________Microsoft_Visio1.vsdx"/><Relationship Id="rId66" Type="http://schemas.openxmlformats.org/officeDocument/2006/relationships/chart" Target="charts/chart27.xml"/><Relationship Id="rId87" Type="http://schemas.openxmlformats.org/officeDocument/2006/relationships/image" Target="media/image10.emf"/><Relationship Id="rId110" Type="http://schemas.openxmlformats.org/officeDocument/2006/relationships/hyperlink" Target="http://www.mrsk-yuga.ru/files/file/site/aud_novred.pdf" TargetMode="External"/><Relationship Id="rId115" Type="http://schemas.openxmlformats.org/officeDocument/2006/relationships/image" Target="media/image19.png"/><Relationship Id="rId131" Type="http://schemas.openxmlformats.org/officeDocument/2006/relationships/hyperlink" Target="mailto:ir@rosseti-sib.ru" TargetMode="External"/><Relationship Id="rId136" Type="http://schemas.openxmlformats.org/officeDocument/2006/relationships/hyperlink" Target="consultantplus://offline/ref=3E1BE820DC37BAD4FCD0CD6F62ACC8C32F346B985EB4A6947B3C569DB408E76274072E222E038594255D841C5AN2U6F" TargetMode="External"/><Relationship Id="rId157" Type="http://schemas.openxmlformats.org/officeDocument/2006/relationships/hyperlink" Target="http://www.energy-alttpp.ru/about/partners/services/" TargetMode="External"/><Relationship Id="rId61" Type="http://schemas.openxmlformats.org/officeDocument/2006/relationships/footer" Target="footer8.xml"/><Relationship Id="rId82" Type="http://schemas.openxmlformats.org/officeDocument/2006/relationships/hyperlink" Target="https://www.rosseti-sib.ru/raskritie-informatsii/raskrytie-informatsii-subektom-optovogo-i-roznichnogo-rynkov-elektroenergii/tarify-na-uslugi-po-peredache-elektricheskoy-energii-i-moshchnosti/" TargetMode="External"/><Relationship Id="rId152" Type="http://schemas.openxmlformats.org/officeDocument/2006/relationships/image" Target="media/image30.emf"/><Relationship Id="rId19" Type="http://schemas.openxmlformats.org/officeDocument/2006/relationships/image" Target="media/image4.png"/><Relationship Id="rId14" Type="http://schemas.openxmlformats.org/officeDocument/2006/relationships/header" Target="header2.xml"/><Relationship Id="rId30" Type="http://schemas.openxmlformats.org/officeDocument/2006/relationships/chart" Target="charts/chart2.xml"/><Relationship Id="rId35" Type="http://schemas.openxmlformats.org/officeDocument/2006/relationships/chart" Target="charts/chart7.xml"/><Relationship Id="rId56" Type="http://schemas.openxmlformats.org/officeDocument/2006/relationships/header" Target="header5.xml"/><Relationship Id="rId77" Type="http://schemas.openxmlformats.org/officeDocument/2006/relationships/diagramQuickStyle" Target="diagrams/quickStyle1.xml"/><Relationship Id="rId100" Type="http://schemas.openxmlformats.org/officeDocument/2006/relationships/chart" Target="charts/chart42.xml"/><Relationship Id="rId105" Type="http://schemas.openxmlformats.org/officeDocument/2006/relationships/hyperlink" Target="https://education.rosseti.ru" TargetMode="External"/><Relationship Id="rId126" Type="http://schemas.openxmlformats.org/officeDocument/2006/relationships/hyperlink" Target="https://www.rosseti-sib.ru/shareholders_and_investors/kontakty/" TargetMode="External"/><Relationship Id="rId147" Type="http://schemas.openxmlformats.org/officeDocument/2006/relationships/image" Target="media/image25.emf"/><Relationship Id="rId8" Type="http://schemas.openxmlformats.org/officeDocument/2006/relationships/hyperlink" Target="mailto:info@rosseti-sib.ru" TargetMode="External"/><Relationship Id="rId51" Type="http://schemas.openxmlformats.org/officeDocument/2006/relationships/chart" Target="charts/chart19.xml"/><Relationship Id="rId72" Type="http://schemas.openxmlformats.org/officeDocument/2006/relationships/chart" Target="charts/chart30.xml"/><Relationship Id="rId93" Type="http://schemas.openxmlformats.org/officeDocument/2006/relationships/chart" Target="charts/chart36.xml"/><Relationship Id="rId98" Type="http://schemas.openxmlformats.org/officeDocument/2006/relationships/chart" Target="charts/chart41.xml"/><Relationship Id="rId121" Type="http://schemas.openxmlformats.org/officeDocument/2006/relationships/chart" Target="charts/chart47.xml"/><Relationship Id="rId142" Type="http://schemas.openxmlformats.org/officeDocument/2006/relationships/image" Target="media/image20.png"/><Relationship Id="rId163" Type="http://schemas.openxmlformats.org/officeDocument/2006/relationships/image" Target="media/image36.png"/><Relationship Id="rId3" Type="http://schemas.openxmlformats.org/officeDocument/2006/relationships/styles" Target="styles.xml"/><Relationship Id="rId25" Type="http://schemas.openxmlformats.org/officeDocument/2006/relationships/header" Target="header3.xml"/><Relationship Id="rId46" Type="http://schemas.openxmlformats.org/officeDocument/2006/relationships/image" Target="media/image7.emf"/><Relationship Id="rId67" Type="http://schemas.openxmlformats.org/officeDocument/2006/relationships/chart" Target="charts/chart28.xml"/><Relationship Id="rId116" Type="http://schemas.openxmlformats.org/officeDocument/2006/relationships/hyperlink" Target="https://www.roseltorg.ru/" TargetMode="External"/><Relationship Id="rId137" Type="http://schemas.openxmlformats.org/officeDocument/2006/relationships/hyperlink" Target="consultantplus://offline/ref=3E1BE820DC37BAD4FCD0CD6F62ACC8C32F346B985EB4A6947B3C569DB408E76274072E222E038594255D841C5AN2U6F" TargetMode="External"/><Relationship Id="rId158" Type="http://schemas.openxmlformats.org/officeDocument/2006/relationships/hyperlink" Target="https://www.rosseti-sib.ru/about/dokumenty-about/upravlenie-sobstvennostyu/" TargetMode="External"/><Relationship Id="rId20" Type="http://schemas.openxmlformats.org/officeDocument/2006/relationships/image" Target="media/image5.png"/><Relationship Id="rId41" Type="http://schemas.openxmlformats.org/officeDocument/2006/relationships/chart" Target="charts/chart13.xml"/><Relationship Id="rId62" Type="http://schemas.openxmlformats.org/officeDocument/2006/relationships/hyperlink" Target="http://www.&#1087;&#1086;&#1088;&#1090;&#1072;&#1083;-&#1090;&#1087;.&#1088;&#1092;/" TargetMode="External"/><Relationship Id="rId83" Type="http://schemas.openxmlformats.org/officeDocument/2006/relationships/chart" Target="charts/chart35.xml"/><Relationship Id="rId88" Type="http://schemas.openxmlformats.org/officeDocument/2006/relationships/image" Target="media/image11.emf"/><Relationship Id="rId111" Type="http://schemas.openxmlformats.org/officeDocument/2006/relationships/hyperlink" Target="http://www.mrsk-yuga.ru/files/file/site/aud_novred.pdf" TargetMode="External"/><Relationship Id="rId132" Type="http://schemas.openxmlformats.org/officeDocument/2006/relationships/hyperlink" Target="consultantplus://offline/ref=3E1BE820DC37BAD4FCD0CD6F62ACC8C32F346B985EB4A6947B3C569DB408E76274072E222E038594255D841C5AN2U6F" TargetMode="External"/><Relationship Id="rId153" Type="http://schemas.openxmlformats.org/officeDocument/2006/relationships/image" Target="media/image31.emf"/><Relationship Id="rId15" Type="http://schemas.openxmlformats.org/officeDocument/2006/relationships/footer" Target="footer1.xml"/><Relationship Id="rId36" Type="http://schemas.openxmlformats.org/officeDocument/2006/relationships/chart" Target="charts/chart8.xml"/><Relationship Id="rId57" Type="http://schemas.openxmlformats.org/officeDocument/2006/relationships/footer" Target="footer5.xml"/><Relationship Id="rId106" Type="http://schemas.openxmlformats.org/officeDocument/2006/relationships/image" Target="media/image16.png"/><Relationship Id="rId127" Type="http://schemas.openxmlformats.org/officeDocument/2006/relationships/chart" Target="charts/chart49.xml"/><Relationship Id="rId10" Type="http://schemas.openxmlformats.org/officeDocument/2006/relationships/hyperlink" Target="http://www.e-disclosure.ru/portal/company.aspx?id=12072" TargetMode="External"/><Relationship Id="rId31" Type="http://schemas.openxmlformats.org/officeDocument/2006/relationships/chart" Target="charts/chart3.xml"/><Relationship Id="rId52" Type="http://schemas.openxmlformats.org/officeDocument/2006/relationships/chart" Target="charts/chart20.xml"/><Relationship Id="rId73" Type="http://schemas.openxmlformats.org/officeDocument/2006/relationships/chart" Target="charts/chart31.xml"/><Relationship Id="rId78" Type="http://schemas.openxmlformats.org/officeDocument/2006/relationships/diagramColors" Target="diagrams/colors1.xml"/><Relationship Id="rId94" Type="http://schemas.openxmlformats.org/officeDocument/2006/relationships/chart" Target="charts/chart37.xml"/><Relationship Id="rId99" Type="http://schemas.openxmlformats.org/officeDocument/2006/relationships/hyperlink" Target="https://ru.wikipedia.org/wiki/%D0%93%D0%B8%D0%B1%D0%BA%D0%B8%D0%B5_%D0%BD%D0%B0%D0%B2%D1%8B%D0%BA%D0%B8" TargetMode="External"/><Relationship Id="rId101" Type="http://schemas.openxmlformats.org/officeDocument/2006/relationships/hyperlink" Target="consultantplus://offline/ref=DD1835718DDD0F9E4928D8735DE47D09B9219950DA07709839A94C9C316966E53542A0900E35FB1BC1B74096285FB612E8ED1747746F21A0s4hCI" TargetMode="External"/><Relationship Id="rId122" Type="http://schemas.openxmlformats.org/officeDocument/2006/relationships/chart" Target="charts/chart48.xml"/><Relationship Id="rId143" Type="http://schemas.openxmlformats.org/officeDocument/2006/relationships/image" Target="media/image21.emf"/><Relationship Id="rId148" Type="http://schemas.openxmlformats.org/officeDocument/2006/relationships/image" Target="media/image26.emf"/><Relationship Id="rId164"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s://rosseti-sib.ru/" TargetMode="External"/><Relationship Id="rId26" Type="http://schemas.openxmlformats.org/officeDocument/2006/relationships/header" Target="header4.xml"/><Relationship Id="rId47" Type="http://schemas.openxmlformats.org/officeDocument/2006/relationships/package" Target="embeddings/_________Microsoft_Visio2.vsdx"/><Relationship Id="rId68" Type="http://schemas.openxmlformats.org/officeDocument/2006/relationships/hyperlink" Target="https://&#1089;&#1074;&#1077;&#1090;&#1083;&#1072;&#1103;&#1089;&#1090;&#1088;&#1072;&#1085;&#1072;.&#1088;&#1092;" TargetMode="External"/><Relationship Id="rId89" Type="http://schemas.openxmlformats.org/officeDocument/2006/relationships/image" Target="media/image12.emf"/><Relationship Id="rId112" Type="http://schemas.openxmlformats.org/officeDocument/2006/relationships/hyperlink" Target="http://www.mrsk-yuga.ru/files/file/site/aud_novred.pdf" TargetMode="External"/><Relationship Id="rId133" Type="http://schemas.openxmlformats.org/officeDocument/2006/relationships/hyperlink" Target="consultantplus://offline/ref=3E1BE820DC37BAD4FCD0CD6F62ACC8C32F346B985EB4A6947B3C569DB408E76274072E222E038594255D841C5AN2U6F" TargetMode="External"/><Relationship Id="rId154" Type="http://schemas.openxmlformats.org/officeDocument/2006/relationships/hyperlink" Target="http://www.nts-ees.ru/vozmozhnost-koordinacii-deyatelnosti-s-drugimi-subektami-edinoy-energeticheskoy-sistemy" TargetMode="External"/><Relationship Id="rId16" Type="http://schemas.openxmlformats.org/officeDocument/2006/relationships/footer" Target="footer2.xml"/><Relationship Id="rId37" Type="http://schemas.openxmlformats.org/officeDocument/2006/relationships/chart" Target="charts/chart9.xml"/><Relationship Id="rId58" Type="http://schemas.openxmlformats.org/officeDocument/2006/relationships/footer" Target="footer6.xml"/><Relationship Id="rId79" Type="http://schemas.microsoft.com/office/2007/relationships/diagramDrawing" Target="diagrams/drawing1.xml"/><Relationship Id="rId102" Type="http://schemas.openxmlformats.org/officeDocument/2006/relationships/chart" Target="charts/chart43.xml"/><Relationship Id="rId123" Type="http://schemas.openxmlformats.org/officeDocument/2006/relationships/hyperlink" Target="http://www.rosseti-sib.ru" TargetMode="External"/><Relationship Id="rId144" Type="http://schemas.openxmlformats.org/officeDocument/2006/relationships/image" Target="media/image22.emf"/><Relationship Id="rId90" Type="http://schemas.openxmlformats.org/officeDocument/2006/relationships/image" Target="media/image13.png"/><Relationship Id="rId165" Type="http://schemas.openxmlformats.org/officeDocument/2006/relationships/theme" Target="theme/theme1.xml"/><Relationship Id="rId27" Type="http://schemas.openxmlformats.org/officeDocument/2006/relationships/footer" Target="footer3.xml"/><Relationship Id="rId48" Type="http://schemas.openxmlformats.org/officeDocument/2006/relationships/chart" Target="charts/chart16.xml"/><Relationship Id="rId69" Type="http://schemas.openxmlformats.org/officeDocument/2006/relationships/hyperlink" Target="http://www.mrsk-sib.ru" TargetMode="External"/><Relationship Id="rId113" Type="http://schemas.openxmlformats.org/officeDocument/2006/relationships/hyperlink" Target="http://www.mrsk-yuga.ru/files/file/site/aud_novred.pdf" TargetMode="External"/><Relationship Id="rId134" Type="http://schemas.openxmlformats.org/officeDocument/2006/relationships/hyperlink" Target="consultantplus://offline/ref=3E1BE820DC37BAD4FCD0CD6F62ACC8C32F346B985EB4A6947B3C569DB408E76274072E222E038594255D841C5AN2U6F" TargetMode="External"/><Relationship Id="rId80" Type="http://schemas.openxmlformats.org/officeDocument/2006/relationships/chart" Target="charts/chart33.xml"/><Relationship Id="rId155" Type="http://schemas.openxmlformats.org/officeDocument/2006/relationships/hyperlink" Target="http://www.nts-ees.ru/pravo-dostupa-k-rezultatam-rabot-vypolnennyh-po-zakazu-chlenov-partnerstva" TargetMode="External"/></Relationships>
</file>

<file path=word/_rels/footnotes.xml.rels><?xml version="1.0" encoding="UTF-8" standalone="yes"?>
<Relationships xmlns="http://schemas.openxmlformats.org/package/2006/relationships"><Relationship Id="rId3" Type="http://schemas.openxmlformats.org/officeDocument/2006/relationships/hyperlink" Target="https://www.rosseti-sib.ru/shareholders_and_investors/korporativnoe-upravlenie/vnutrennie-dokumenty/" TargetMode="External"/><Relationship Id="rId2" Type="http://schemas.openxmlformats.org/officeDocument/2006/relationships/hyperlink" Target="https://www.rosseti-sib.ru/shareholders_and_investors/korporativnoe-upravlenie/vnutrennie-dokumenty/" TargetMode="External"/><Relationship Id="rId1" Type="http://schemas.openxmlformats.org/officeDocument/2006/relationships/hyperlink" Target="https://rosseti-sib.ru/index.php?option=com_content&amp;view=featured&amp;Itemid=3557&amp;lang=ru55" TargetMode="External"/></Relationships>
</file>

<file path=word/charts/_rels/chart1.xml.rels><?xml version="1.0" encoding="UTF-8" standalone="yes"?>
<Relationships xmlns="http://schemas.openxmlformats.org/package/2006/relationships"><Relationship Id="rId3" Type="http://schemas.openxmlformats.org/officeDocument/2006/relationships/oleObject" Target="file:///\\mrfile03.mrsks.local\common\&#1054;_&#1088;&#1072;&#1089;&#1082;&#1088;_&#1080;&#1085;&#1092;\&#1043;&#1054;&#1044;&#1054;&#1042;&#1054;&#1049;%20&#1054;&#1058;&#1063;&#1045;&#1058;%20&#1056;&#1054;&#1057;&#1057;&#1045;&#1058;&#1048;%20&#1057;&#1048;&#1041;&#1048;&#1056;&#1068;%20+\&#1043;&#1054;&#1044;&#1054;&#1042;&#1054;&#1049;%20&#1054;&#1058;&#1063;&#1045;&#1058;%202023\&#1056;&#1072;&#1079;&#1076;&#1077;&#1083;&#1099;%20&#1044;&#1050;&#1059;&#1080;&#1042;&#1040;\&#1050;&#1083;&#1102;&#1095;&#1077;&#1074;&#1099;&#1077;%20&#1087;&#1086;&#1082;&#1072;&#1079;&#1072;&#1090;&#1077;&#1083;&#1080;.xlsx" TargetMode="External"/><Relationship Id="rId2" Type="http://schemas.microsoft.com/office/2011/relationships/chartColorStyle" Target="colors1.xml"/><Relationship Id="rId1" Type="http://schemas.microsoft.com/office/2011/relationships/chartStyle" Target="style1.xml"/></Relationships>
</file>

<file path=word/charts/_rels/chart10.xml.rels><?xml version="1.0" encoding="UTF-8" standalone="yes"?>
<Relationships xmlns="http://schemas.openxmlformats.org/package/2006/relationships"><Relationship Id="rId3" Type="http://schemas.openxmlformats.org/officeDocument/2006/relationships/oleObject" Target="file:///\\MRFILE03\common\&#1054;&#1056;&#1050;&#1055;\4.%20&#1043;&#1054;&#1044;&#1054;&#1042;&#1067;&#1045;%20&#1054;&#1058;&#1063;&#1045;&#1058;&#1067;%20&#1044;&#1047;&#1054;%20&#1056;&#1054;&#1057;&#1057;&#1045;&#1058;&#1048;\&#1060;&#1048;&#1053;&#1040;&#1053;&#1057;&#1054;&#1042;&#1067;&#1045;%20&#1056;&#1045;&#1047;&#1059;&#1051;&#1068;&#1058;&#1040;&#1058;&#1067;%20&#1044;&#1047;&#1054;%20&#1048;%20&#1056;&#1057;&#1050;\&#1060;&#1086;&#1088;&#1084;&#1072;&#1090;%20&#1076;&#1083;&#1103;%20&#1079;&#1072;&#1087;&#1086;&#1083;&#1085;&#1077;&#1085;&#1080;&#1103;_&#1092;&#1086;&#1088;&#1084;&#1072;&#1090;_02.xlsx" TargetMode="External"/><Relationship Id="rId2" Type="http://schemas.microsoft.com/office/2011/relationships/chartColorStyle" Target="colors10.xml"/><Relationship Id="rId1" Type="http://schemas.microsoft.com/office/2011/relationships/chartStyle" Target="style10.xml"/></Relationships>
</file>

<file path=word/charts/_rels/chart11.xml.rels><?xml version="1.0" encoding="UTF-8" standalone="yes"?>
<Relationships xmlns="http://schemas.openxmlformats.org/package/2006/relationships"><Relationship Id="rId3" Type="http://schemas.openxmlformats.org/officeDocument/2006/relationships/oleObject" Target="file:///\\MRFILE03\common\&#1054;&#1056;&#1050;&#1055;\4.%20&#1043;&#1054;&#1044;&#1054;&#1042;&#1067;&#1045;%20&#1054;&#1058;&#1063;&#1045;&#1058;&#1067;%20&#1044;&#1047;&#1054;%20&#1056;&#1054;&#1057;&#1057;&#1045;&#1058;&#1048;\&#1060;&#1048;&#1053;&#1040;&#1053;&#1057;&#1054;&#1042;&#1067;&#1045;%20&#1056;&#1045;&#1047;&#1059;&#1051;&#1068;&#1058;&#1040;&#1058;&#1067;%20&#1044;&#1047;&#1054;%20&#1048;%20&#1056;&#1057;&#1050;\&#1060;&#1086;&#1088;&#1084;&#1072;&#1090;%20&#1076;&#1083;&#1103;%20&#1079;&#1072;&#1087;&#1086;&#1083;&#1085;&#1077;&#1085;&#1080;&#1103;_&#1092;&#1086;&#1088;&#1084;&#1072;&#1090;_02.xlsx" TargetMode="External"/><Relationship Id="rId2" Type="http://schemas.microsoft.com/office/2011/relationships/chartColorStyle" Target="colors11.xml"/><Relationship Id="rId1" Type="http://schemas.microsoft.com/office/2011/relationships/chartStyle" Target="style11.xml"/></Relationships>
</file>

<file path=word/charts/_rels/chart12.xml.rels><?xml version="1.0" encoding="UTF-8" standalone="yes"?>
<Relationships xmlns="http://schemas.openxmlformats.org/package/2006/relationships"><Relationship Id="rId3" Type="http://schemas.openxmlformats.org/officeDocument/2006/relationships/oleObject" Target="file:///\\MRFILE03\common\&#1054;&#1056;&#1050;&#1055;\4.%20&#1043;&#1054;&#1044;&#1054;&#1042;&#1067;&#1045;%20&#1054;&#1058;&#1063;&#1045;&#1058;&#1067;%20&#1044;&#1047;&#1054;%20&#1056;&#1054;&#1057;&#1057;&#1045;&#1058;&#1048;\&#1060;&#1048;&#1053;&#1040;&#1053;&#1057;&#1054;&#1042;&#1067;&#1045;%20&#1056;&#1045;&#1047;&#1059;&#1051;&#1068;&#1058;&#1040;&#1058;&#1067;%20&#1044;&#1047;&#1054;%20&#1048;%20&#1056;&#1057;&#1050;\&#1060;&#1086;&#1088;&#1084;&#1072;&#1090;%20&#1076;&#1083;&#1103;%20&#1079;&#1072;&#1087;&#1086;&#1083;&#1085;&#1077;&#1085;&#1080;&#1103;_&#1092;&#1086;&#1088;&#1084;&#1072;&#1090;_02.xlsx" TargetMode="External"/><Relationship Id="rId2" Type="http://schemas.microsoft.com/office/2011/relationships/chartColorStyle" Target="colors12.xml"/><Relationship Id="rId1" Type="http://schemas.microsoft.com/office/2011/relationships/chartStyle" Target="style12.xml"/></Relationships>
</file>

<file path=word/charts/_rels/chart13.xml.rels><?xml version="1.0" encoding="UTF-8" standalone="yes"?>
<Relationships xmlns="http://schemas.openxmlformats.org/package/2006/relationships"><Relationship Id="rId3" Type="http://schemas.openxmlformats.org/officeDocument/2006/relationships/oleObject" Target="file:///\\MRFILE03\common\&#1054;&#1056;&#1050;&#1055;\4.%20&#1043;&#1054;&#1044;&#1054;&#1042;&#1067;&#1045;%20&#1054;&#1058;&#1063;&#1045;&#1058;&#1067;%20&#1044;&#1047;&#1054;%20&#1056;&#1054;&#1057;&#1057;&#1045;&#1058;&#1048;\&#1060;&#1048;&#1053;&#1040;&#1053;&#1057;&#1054;&#1042;&#1067;&#1045;%20&#1056;&#1045;&#1047;&#1059;&#1051;&#1068;&#1058;&#1040;&#1058;&#1067;%20&#1044;&#1047;&#1054;%20&#1048;%20&#1056;&#1057;&#1050;\&#1060;&#1086;&#1088;&#1084;&#1072;&#1090;%20&#1076;&#1083;&#1103;%20&#1079;&#1072;&#1087;&#1086;&#1083;&#1085;&#1077;&#1085;&#1080;&#1103;_&#1092;&#1086;&#1088;&#1084;&#1072;&#1090;_02.xlsx" TargetMode="External"/><Relationship Id="rId2" Type="http://schemas.microsoft.com/office/2011/relationships/chartColorStyle" Target="colors13.xml"/><Relationship Id="rId1" Type="http://schemas.microsoft.com/office/2011/relationships/chartStyle" Target="style13.xml"/></Relationships>
</file>

<file path=word/charts/_rels/chart14.xml.rels><?xml version="1.0" encoding="UTF-8" standalone="yes"?>
<Relationships xmlns="http://schemas.openxmlformats.org/package/2006/relationships"><Relationship Id="rId3" Type="http://schemas.openxmlformats.org/officeDocument/2006/relationships/oleObject" Target="file:///\\MRFILE03\common\&#1054;&#1056;&#1050;&#1055;\4.%20&#1043;&#1054;&#1044;&#1054;&#1042;&#1067;&#1045;%20&#1054;&#1058;&#1063;&#1045;&#1058;&#1067;%20&#1044;&#1047;&#1054;%20&#1056;&#1054;&#1057;&#1057;&#1045;&#1058;&#1048;\&#1060;&#1048;&#1053;&#1040;&#1053;&#1057;&#1054;&#1042;&#1067;&#1045;%20&#1056;&#1045;&#1047;&#1059;&#1051;&#1068;&#1058;&#1040;&#1058;&#1067;%20&#1044;&#1047;&#1054;%20&#1048;%20&#1056;&#1057;&#1050;\&#1060;&#1086;&#1088;&#1084;&#1072;&#1090;%20&#1076;&#1083;&#1103;%20&#1079;&#1072;&#1087;&#1086;&#1083;&#1085;&#1077;&#1085;&#1080;&#1103;_&#1092;&#1086;&#1088;&#1084;&#1072;&#1090;_02.xlsx" TargetMode="External"/><Relationship Id="rId2" Type="http://schemas.microsoft.com/office/2011/relationships/chartColorStyle" Target="colors14.xml"/><Relationship Id="rId1" Type="http://schemas.microsoft.com/office/2011/relationships/chartStyle" Target="style14.xml"/></Relationships>
</file>

<file path=word/charts/_rels/chart15.xml.rels><?xml version="1.0" encoding="UTF-8" standalone="yes"?>
<Relationships xmlns="http://schemas.openxmlformats.org/package/2006/relationships"><Relationship Id="rId3" Type="http://schemas.openxmlformats.org/officeDocument/2006/relationships/oleObject" Target="file:///\\MRFILE03\common\&#1054;&#1056;&#1050;&#1055;\4.%20&#1043;&#1054;&#1044;&#1054;&#1042;&#1067;&#1045;%20&#1054;&#1058;&#1063;&#1045;&#1058;&#1067;%20&#1044;&#1047;&#1054;%20&#1056;&#1054;&#1057;&#1057;&#1045;&#1058;&#1048;\&#1060;&#1048;&#1053;&#1040;&#1053;&#1057;&#1054;&#1042;&#1067;&#1045;%20&#1056;&#1045;&#1047;&#1059;&#1051;&#1068;&#1058;&#1040;&#1058;&#1067;%20&#1044;&#1047;&#1054;%20&#1048;%20&#1056;&#1057;&#1050;\&#1060;&#1086;&#1088;&#1084;&#1072;&#1090;%20&#1076;&#1083;&#1103;%20&#1079;&#1072;&#1087;&#1086;&#1083;&#1085;&#1077;&#1085;&#1080;&#1103;_&#1092;&#1086;&#1088;&#1084;&#1072;&#1090;_02.xlsx" TargetMode="External"/><Relationship Id="rId2" Type="http://schemas.microsoft.com/office/2011/relationships/chartColorStyle" Target="colors15.xml"/><Relationship Id="rId1" Type="http://schemas.microsoft.com/office/2011/relationships/chartStyle" Target="style15.xml"/></Relationships>
</file>

<file path=word/charts/_rels/chart16.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16.xml"/><Relationship Id="rId1" Type="http://schemas.microsoft.com/office/2011/relationships/chartStyle" Target="style16.xml"/><Relationship Id="rId4" Type="http://schemas.openxmlformats.org/officeDocument/2006/relationships/package" Target="../embeddings/_____Microsoft_Excel.xlsx"/></Relationships>
</file>

<file path=word/charts/_rels/chart17.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17.xml"/><Relationship Id="rId1" Type="http://schemas.microsoft.com/office/2011/relationships/chartStyle" Target="style17.xml"/><Relationship Id="rId4" Type="http://schemas.openxmlformats.org/officeDocument/2006/relationships/package" Target="../embeddings/_____Microsoft_Excel1.xlsx"/></Relationships>
</file>

<file path=word/charts/_rels/chart18.xml.rels><?xml version="1.0" encoding="UTF-8" standalone="yes"?>
<Relationships xmlns="http://schemas.openxmlformats.org/package/2006/relationships"><Relationship Id="rId3" Type="http://schemas.openxmlformats.org/officeDocument/2006/relationships/themeOverride" Target="../theme/themeOverride3.xml"/><Relationship Id="rId2" Type="http://schemas.microsoft.com/office/2011/relationships/chartColorStyle" Target="colors18.xml"/><Relationship Id="rId1" Type="http://schemas.microsoft.com/office/2011/relationships/chartStyle" Target="style18.xml"/><Relationship Id="rId4" Type="http://schemas.openxmlformats.org/officeDocument/2006/relationships/package" Target="../embeddings/_____Microsoft_Excel2.xlsx"/></Relationships>
</file>

<file path=word/charts/_rels/chart19.xml.rels><?xml version="1.0" encoding="UTF-8" standalone="yes"?>
<Relationships xmlns="http://schemas.openxmlformats.org/package/2006/relationships"><Relationship Id="rId1" Type="http://schemas.openxmlformats.org/officeDocument/2006/relationships/package" Target="../embeddings/_____Microsoft_Excel3.xlsx"/></Relationships>
</file>

<file path=word/charts/_rels/chart2.xml.rels><?xml version="1.0" encoding="UTF-8" standalone="yes"?>
<Relationships xmlns="http://schemas.openxmlformats.org/package/2006/relationships"><Relationship Id="rId3" Type="http://schemas.openxmlformats.org/officeDocument/2006/relationships/oleObject" Target="file:///\\mrfile03.mrsks.local\common\&#1054;_&#1088;&#1072;&#1089;&#1082;&#1088;_&#1080;&#1085;&#1092;\&#1043;&#1054;&#1044;&#1054;&#1042;&#1054;&#1049;%20&#1054;&#1058;&#1063;&#1045;&#1058;%20&#1056;&#1054;&#1057;&#1057;&#1045;&#1058;&#1048;%20&#1057;&#1048;&#1041;&#1048;&#1056;&#1068;%20+\&#1043;&#1054;&#1044;&#1054;&#1042;&#1054;&#1049;%20&#1054;&#1058;&#1063;&#1045;&#1058;%202023\&#1056;&#1072;&#1079;&#1076;&#1077;&#1083;&#1099;%20&#1044;&#1050;&#1059;&#1080;&#1042;&#1040;\&#1050;&#1083;&#1102;&#1095;&#1077;&#1074;&#1099;&#1077;%20&#1087;&#1086;&#1082;&#1072;&#1079;&#1072;&#1090;&#1077;&#1083;&#1080;.xlsx" TargetMode="External"/><Relationship Id="rId2" Type="http://schemas.microsoft.com/office/2011/relationships/chartColorStyle" Target="colors2.xml"/><Relationship Id="rId1" Type="http://schemas.microsoft.com/office/2011/relationships/chartStyle" Target="style2.xml"/></Relationships>
</file>

<file path=word/charts/_rels/chart20.xml.rels><?xml version="1.0" encoding="UTF-8" standalone="yes"?>
<Relationships xmlns="http://schemas.openxmlformats.org/package/2006/relationships"><Relationship Id="rId2" Type="http://schemas.openxmlformats.org/officeDocument/2006/relationships/chartUserShapes" Target="../drawings/drawing1.xml"/><Relationship Id="rId1" Type="http://schemas.openxmlformats.org/officeDocument/2006/relationships/package" Target="../embeddings/_____Microsoft_Excel4.xlsx"/></Relationships>
</file>

<file path=word/charts/_rels/chart21.xml.rels><?xml version="1.0" encoding="UTF-8" standalone="yes"?>
<Relationships xmlns="http://schemas.openxmlformats.org/package/2006/relationships"><Relationship Id="rId2" Type="http://schemas.openxmlformats.org/officeDocument/2006/relationships/package" Target="../embeddings/_____Microsoft_Excel5.xlsx"/><Relationship Id="rId1" Type="http://schemas.openxmlformats.org/officeDocument/2006/relationships/themeOverride" Target="../theme/themeOverride4.xml"/></Relationships>
</file>

<file path=word/charts/_rels/chart22.xml.rels><?xml version="1.0" encoding="UTF-8" standalone="yes"?>
<Relationships xmlns="http://schemas.openxmlformats.org/package/2006/relationships"><Relationship Id="rId2" Type="http://schemas.openxmlformats.org/officeDocument/2006/relationships/package" Target="../embeddings/_____Microsoft_Excel6.xlsx"/><Relationship Id="rId1" Type="http://schemas.openxmlformats.org/officeDocument/2006/relationships/themeOverride" Target="../theme/themeOverride5.xml"/></Relationships>
</file>

<file path=word/charts/_rels/chart23.xml.rels><?xml version="1.0" encoding="UTF-8" standalone="yes"?>
<Relationships xmlns="http://schemas.openxmlformats.org/package/2006/relationships"><Relationship Id="rId2" Type="http://schemas.openxmlformats.org/officeDocument/2006/relationships/package" Target="../embeddings/_____Microsoft_Excel7.xlsx"/><Relationship Id="rId1" Type="http://schemas.openxmlformats.org/officeDocument/2006/relationships/themeOverride" Target="../theme/themeOverride6.xml"/></Relationships>
</file>

<file path=word/charts/_rels/chart24.xml.rels><?xml version="1.0" encoding="UTF-8" standalone="yes"?>
<Relationships xmlns="http://schemas.openxmlformats.org/package/2006/relationships"><Relationship Id="rId2" Type="http://schemas.openxmlformats.org/officeDocument/2006/relationships/oleObject" Target="file:///\\mrfile03.mrsks.local\common\&#1044;%20&#1101;&#1082;.%20&#1080;%20&#1092;&#1080;&#1085;&#1072;&#1085;&#1089;&#1086;&#1074;\001%20&#1058;&#1072;&#1088;&#1080;&#1092;&#1099;\&#1043;&#1086;&#1076;&#1086;&#1074;&#1099;&#1077;,%20&#1045;&#1046;&#1054;\&#1043;&#1086;&#1076;&#1086;&#1074;&#1099;&#1077;\2023\&#1055;&#1088;&#1086;&#1080;&#1079;&#1074;&#1086;&#1076;&#1089;&#1090;&#1074;&#1077;&#1085;&#1085;&#1099;&#1081;\_&#1057;&#1042;&#1054;&#1044;\&#1088;&#1072;&#1073;&#1086;&#1095;&#1072;&#1103;%20&#1087;&#1072;&#1087;&#1082;&#1077;\&#1044;&#1080;&#1072;&#1075;&#1088;&#1072;&#1084;&#1084;&#1099;.xlsx" TargetMode="External"/><Relationship Id="rId1" Type="http://schemas.openxmlformats.org/officeDocument/2006/relationships/themeOverride" Target="../theme/themeOverride7.xml"/></Relationships>
</file>

<file path=word/charts/_rels/chart25.xml.rels><?xml version="1.0" encoding="UTF-8" standalone="yes"?>
<Relationships xmlns="http://schemas.openxmlformats.org/package/2006/relationships"><Relationship Id="rId2" Type="http://schemas.openxmlformats.org/officeDocument/2006/relationships/oleObject" Target="file:///\\mrfile03.mrsks.local\common\&#1044;%20&#1101;&#1082;.%20&#1080;%20&#1092;&#1080;&#1085;&#1072;&#1085;&#1089;&#1086;&#1074;\001%20&#1058;&#1072;&#1088;&#1080;&#1092;&#1099;\&#1043;&#1086;&#1076;&#1086;&#1074;&#1099;&#1077;,%20&#1045;&#1046;&#1054;\&#1043;&#1086;&#1076;&#1086;&#1074;&#1099;&#1077;\2023\&#1055;&#1088;&#1086;&#1080;&#1079;&#1074;&#1086;&#1076;&#1089;&#1090;&#1074;&#1077;&#1085;&#1085;&#1099;&#1081;\_&#1057;&#1042;&#1054;&#1044;\&#1088;&#1072;&#1073;&#1086;&#1095;&#1072;&#1103;%20&#1087;&#1072;&#1087;&#1082;&#1077;\&#1044;&#1080;&#1072;&#1075;&#1088;&#1072;&#1084;&#1084;&#1099;.xlsx" TargetMode="External"/><Relationship Id="rId1" Type="http://schemas.openxmlformats.org/officeDocument/2006/relationships/themeOverride" Target="../theme/themeOverride8.xml"/></Relationships>
</file>

<file path=word/charts/_rels/chart26.xml.rels><?xml version="1.0" encoding="UTF-8" standalone="yes"?>
<Relationships xmlns="http://schemas.openxmlformats.org/package/2006/relationships"><Relationship Id="rId2" Type="http://schemas.openxmlformats.org/officeDocument/2006/relationships/oleObject" Target="file:///\\mrfile03.mrsks.local\common\&#1044;%20&#1101;&#1082;.%20&#1080;%20&#1092;&#1080;&#1085;&#1072;&#1085;&#1089;&#1086;&#1074;\001%20&#1058;&#1072;&#1088;&#1080;&#1092;&#1099;\&#1043;&#1086;&#1076;&#1086;&#1074;&#1099;&#1077;,%20&#1045;&#1046;&#1054;\&#1043;&#1086;&#1076;&#1086;&#1074;&#1099;&#1077;\2023\&#1055;&#1088;&#1086;&#1080;&#1079;&#1074;&#1086;&#1076;&#1089;&#1090;&#1074;&#1077;&#1085;&#1085;&#1099;&#1081;\_&#1057;&#1042;&#1054;&#1044;\&#1088;&#1072;&#1073;&#1086;&#1095;&#1072;&#1103;%20&#1087;&#1072;&#1087;&#1082;&#1077;\&#1044;&#1080;&#1072;&#1075;&#1088;&#1072;&#1084;&#1084;&#1099;.xlsx" TargetMode="External"/><Relationship Id="rId1" Type="http://schemas.openxmlformats.org/officeDocument/2006/relationships/themeOverride" Target="../theme/themeOverride9.xml"/></Relationships>
</file>

<file path=word/charts/_rels/chart27.xml.rels><?xml version="1.0" encoding="UTF-8" standalone="yes"?>
<Relationships xmlns="http://schemas.openxmlformats.org/package/2006/relationships"><Relationship Id="rId1" Type="http://schemas.openxmlformats.org/officeDocument/2006/relationships/oleObject" Target="file:///\\mrfile03\common\&#1054;&#1042;&#1050;\2%20&#1054;&#1090;&#1095;&#1077;&#1090;&#1099;\8.%20&#1050;&#1086;&#1088;&#1087;&#1086;&#1088;&#1072;&#1090;&#1080;&#1074;&#1085;&#1099;&#1081;_&#1085;&#1086;&#1074;&#1099;&#1081;\2020\&#1076;&#1080;&#1072;&#1075;&#1088;&#1072;&#1084;&#1084;&#1099;%20&#1076;&#1083;&#1103;%20&#1043;&#1054;.xlsx" TargetMode="External"/></Relationships>
</file>

<file path=word/charts/_rels/chart28.xml.rels><?xml version="1.0" encoding="UTF-8" standalone="yes"?>
<Relationships xmlns="http://schemas.openxmlformats.org/package/2006/relationships"><Relationship Id="rId3" Type="http://schemas.openxmlformats.org/officeDocument/2006/relationships/oleObject" Target="../embeddings/oleObject1.bin"/><Relationship Id="rId2" Type="http://schemas.microsoft.com/office/2011/relationships/chartColorStyle" Target="colors19.xml"/><Relationship Id="rId1" Type="http://schemas.microsoft.com/office/2011/relationships/chartStyle" Target="style19.xml"/></Relationships>
</file>

<file path=word/charts/_rels/chart29.xml.rels><?xml version="1.0" encoding="UTF-8" standalone="yes"?>
<Relationships xmlns="http://schemas.openxmlformats.org/package/2006/relationships"><Relationship Id="rId3" Type="http://schemas.openxmlformats.org/officeDocument/2006/relationships/oleObject" Target="file:///\\mrfile03\common\&#1054;&#1042;&#1050;\2%20&#1054;&#1090;&#1095;&#1077;&#1090;&#1099;\8.%20&#1050;&#1086;&#1088;&#1087;&#1086;&#1088;&#1072;&#1090;&#1080;&#1074;&#1085;&#1099;&#1081;_&#1085;&#1086;&#1074;&#1099;&#1081;\2021\&#1076;&#1080;&#1072;&#1075;&#1088;&#1072;&#1084;&#1084;&#1099;%20&#1076;&#1083;&#1103;%20&#1043;&#1054;.xlsx" TargetMode="External"/><Relationship Id="rId2" Type="http://schemas.microsoft.com/office/2011/relationships/chartColorStyle" Target="colors20.xml"/><Relationship Id="rId1" Type="http://schemas.microsoft.com/office/2011/relationships/chartStyle" Target="style20.xml"/></Relationships>
</file>

<file path=word/charts/_rels/chart3.xml.rels><?xml version="1.0" encoding="UTF-8" standalone="yes"?>
<Relationships xmlns="http://schemas.openxmlformats.org/package/2006/relationships"><Relationship Id="rId3" Type="http://schemas.openxmlformats.org/officeDocument/2006/relationships/oleObject" Target="file:///\\mrfile03.mrsks.local\common\&#1054;_&#1088;&#1072;&#1089;&#1082;&#1088;_&#1080;&#1085;&#1092;\&#1043;&#1054;&#1044;&#1054;&#1042;&#1054;&#1049;%20&#1054;&#1058;&#1063;&#1045;&#1058;%20&#1056;&#1054;&#1057;&#1057;&#1045;&#1058;&#1048;%20&#1057;&#1048;&#1041;&#1048;&#1056;&#1068;%20+\&#1043;&#1054;&#1044;&#1054;&#1042;&#1054;&#1049;%20&#1054;&#1058;&#1063;&#1045;&#1058;%202023\&#1056;&#1072;&#1079;&#1076;&#1077;&#1083;&#1099;%20&#1044;&#1050;&#1059;&#1080;&#1042;&#1040;\&#1050;&#1083;&#1102;&#1095;&#1077;&#1074;&#1099;&#1077;%20&#1087;&#1086;&#1082;&#1072;&#1079;&#1072;&#1090;&#1077;&#1083;&#1080;.xlsx" TargetMode="External"/><Relationship Id="rId2" Type="http://schemas.microsoft.com/office/2011/relationships/chartColorStyle" Target="colors3.xml"/><Relationship Id="rId1" Type="http://schemas.microsoft.com/office/2011/relationships/chartStyle" Target="style3.xml"/></Relationships>
</file>

<file path=word/charts/_rels/chart30.xml.rels><?xml version="1.0" encoding="UTF-8" standalone="yes"?>
<Relationships xmlns="http://schemas.openxmlformats.org/package/2006/relationships"><Relationship Id="rId2" Type="http://schemas.openxmlformats.org/officeDocument/2006/relationships/package" Target="../embeddings/_____Microsoft_Excel8.xlsx"/><Relationship Id="rId1" Type="http://schemas.openxmlformats.org/officeDocument/2006/relationships/themeOverride" Target="../theme/themeOverride10.xml"/></Relationships>
</file>

<file path=word/charts/_rels/chart31.xml.rels><?xml version="1.0" encoding="UTF-8" standalone="yes"?>
<Relationships xmlns="http://schemas.openxmlformats.org/package/2006/relationships"><Relationship Id="rId3" Type="http://schemas.openxmlformats.org/officeDocument/2006/relationships/package" Target="../embeddings/_____Microsoft_Excel9.xlsx"/><Relationship Id="rId2" Type="http://schemas.microsoft.com/office/2011/relationships/chartColorStyle" Target="colors21.xml"/><Relationship Id="rId1" Type="http://schemas.microsoft.com/office/2011/relationships/chartStyle" Target="style21.xml"/></Relationships>
</file>

<file path=word/charts/_rels/chart32.xml.rels><?xml version="1.0" encoding="UTF-8" standalone="yes"?>
<Relationships xmlns="http://schemas.openxmlformats.org/package/2006/relationships"><Relationship Id="rId2" Type="http://schemas.openxmlformats.org/officeDocument/2006/relationships/package" Target="../embeddings/_____Microsoft_Excel10.xlsx"/><Relationship Id="rId1" Type="http://schemas.openxmlformats.org/officeDocument/2006/relationships/themeOverride" Target="../theme/themeOverride11.xml"/></Relationships>
</file>

<file path=word/charts/_rels/chart33.xml.rels><?xml version="1.0" encoding="UTF-8" standalone="yes"?>
<Relationships xmlns="http://schemas.openxmlformats.org/package/2006/relationships"><Relationship Id="rId1" Type="http://schemas.openxmlformats.org/officeDocument/2006/relationships/package" Target="../embeddings/_____Microsoft_Excel11.xlsx"/></Relationships>
</file>

<file path=word/charts/_rels/chart34.xml.rels><?xml version="1.0" encoding="UTF-8" standalone="yes"?>
<Relationships xmlns="http://schemas.openxmlformats.org/package/2006/relationships"><Relationship Id="rId2" Type="http://schemas.openxmlformats.org/officeDocument/2006/relationships/package" Target="../embeddings/_____Microsoft_Excel12.xlsx"/><Relationship Id="rId1" Type="http://schemas.openxmlformats.org/officeDocument/2006/relationships/themeOverride" Target="../theme/themeOverride12.xml"/></Relationships>
</file>

<file path=word/charts/_rels/chart35.xml.rels><?xml version="1.0" encoding="UTF-8" standalone="yes"?>
<Relationships xmlns="http://schemas.openxmlformats.org/package/2006/relationships"><Relationship Id="rId3" Type="http://schemas.openxmlformats.org/officeDocument/2006/relationships/chartUserShapes" Target="../drawings/drawing2.xml"/><Relationship Id="rId2" Type="http://schemas.openxmlformats.org/officeDocument/2006/relationships/oleObject" Target="file:///\\mrfile03.mrsks.local\common\&#1044;%20&#1101;&#1082;.%20&#1080;%20&#1092;&#1080;&#1085;&#1072;&#1085;&#1089;&#1086;&#1074;\001%20&#1058;&#1072;&#1088;&#1080;&#1092;&#1099;\&#1043;&#1086;&#1076;&#1086;&#1074;&#1099;&#1077;,%20&#1045;&#1046;&#1054;\&#1043;&#1086;&#1076;&#1086;&#1074;&#1099;&#1077;\2023\&#1050;&#1086;&#1088;&#1087;&#1086;&#1088;&#1072;&#1090;&#1080;&#1074;&#1085;&#1099;&#1081;\&#1048;&#1058;&#1054;&#1043;%202023.xlsx" TargetMode="External"/><Relationship Id="rId1" Type="http://schemas.openxmlformats.org/officeDocument/2006/relationships/themeOverride" Target="../theme/themeOverride13.xml"/></Relationships>
</file>

<file path=word/charts/_rels/chart36.xml.rels><?xml version="1.0" encoding="UTF-8" standalone="yes"?>
<Relationships xmlns="http://schemas.openxmlformats.org/package/2006/relationships"><Relationship Id="rId2" Type="http://schemas.openxmlformats.org/officeDocument/2006/relationships/package" Target="../embeddings/_____Microsoft_Excel13.xlsx"/><Relationship Id="rId1" Type="http://schemas.openxmlformats.org/officeDocument/2006/relationships/themeOverride" Target="../theme/themeOverride14.xml"/></Relationships>
</file>

<file path=word/charts/_rels/chart37.xml.rels><?xml version="1.0" encoding="UTF-8" standalone="yes"?>
<Relationships xmlns="http://schemas.openxmlformats.org/package/2006/relationships"><Relationship Id="rId1" Type="http://schemas.openxmlformats.org/officeDocument/2006/relationships/oleObject" Target="file:///\\mrfile03.mrsks.local\common\&#1076;%20&#1091;&#1087;&#1088;.%20&#1087;&#1077;&#1088;&#1089;&#1086;&#1085;&#1072;&#1083;&#1086;&#1084;\&#1059;&#1054;&#1055;&#1080;&#1052;&#1058;\&#1060;&#1054;&#1058;\&#1043;&#1086;&#1076;&#1086;&#1074;&#1086;&#1081;%20&#1087;&#1088;&#1086;&#1080;&#1079;&#1074;&#1086;&#1076;&#1089;&#1090;&#1074;&#1077;&#1085;&#1085;&#1099;&#1081;%20&#1086;&#1090;&#1095;&#1077;&#1090;\&#1050;&#1086;&#1088;&#1087;&#1086;&#1088;&#1072;&#1090;&#1080;&#1074;&#1085;&#1099;&#1081;%20&#1086;&#1090;&#1095;&#1077;&#1090;\2023\&#1044;&#1080;&#1072;&#1075;&#1088;&#1072;&#1084;&#1084;&#1072;%20&#1074;%20Microsoft%20Word.xlsx" TargetMode="External"/></Relationships>
</file>

<file path=word/charts/_rels/chart38.xml.rels><?xml version="1.0" encoding="UTF-8" standalone="yes"?>
<Relationships xmlns="http://schemas.openxmlformats.org/package/2006/relationships"><Relationship Id="rId3" Type="http://schemas.openxmlformats.org/officeDocument/2006/relationships/oleObject" Target="file:///\\mrfile03\common\&#1044;%20&#1091;&#1087;&#1088;.%20&#1087;&#1077;&#1088;&#1089;&#1086;&#1085;&#1072;&#1083;&#1086;&#1084;\&#1054;&#1092;&#1086;&#1088;&#1084;&#1083;&#1077;&#1085;&#1080;&#1077;%20&#1090;&#1088;&#1091;&#1076;&#1086;&#1074;&#1099;&#1093;%20&#1086;&#1090;&#1085;&#1086;&#1096;&#1077;&#1085;&#1080;&#1081;\KADRS\&#1043;&#1086;&#1076;&#1086;&#1074;&#1086;&#1081;%20&#1086;&#1090;&#1095;&#1077;&#1090;\&#1043;&#1086;&#1076;&#1086;&#1074;&#1086;&#1081;%20&#1086;&#1090;&#1095;&#1077;&#1090;%202021\&#1082;&#1086;&#1088;&#1087;&#1086;&#1088;&#1072;&#1090;&#1080;&#1074;&#1085;&#1099;&#1081;\&#1044;&#1080;&#1072;&#1075;&#1088;&#1072;&#1084;&#1084;&#1099;%20&#1087;&#1086;%20&#1074;&#1086;&#1079;&#1088;&#1072;&#1089;&#1090;&#1091;%20&#1080;%20&#1086;&#1073;&#1088;&#1072;&#1079;&#1086;&#1074;&#1072;&#1085;&#1080;&#1102;.xlsx" TargetMode="External"/><Relationship Id="rId2" Type="http://schemas.microsoft.com/office/2011/relationships/chartColorStyle" Target="colors22.xml"/><Relationship Id="rId1" Type="http://schemas.microsoft.com/office/2011/relationships/chartStyle" Target="style22.xml"/></Relationships>
</file>

<file path=word/charts/_rels/chart39.xml.rels><?xml version="1.0" encoding="UTF-8" standalone="yes"?>
<Relationships xmlns="http://schemas.openxmlformats.org/package/2006/relationships"><Relationship Id="rId3" Type="http://schemas.openxmlformats.org/officeDocument/2006/relationships/oleObject" Target="file:///\\mrfile03\common\&#1044;%20&#1091;&#1087;&#1088;.%20&#1087;&#1077;&#1088;&#1089;&#1086;&#1085;&#1072;&#1083;&#1086;&#1084;\&#1054;&#1092;&#1086;&#1088;&#1084;&#1083;&#1077;&#1085;&#1080;&#1077;%20&#1090;&#1088;&#1091;&#1076;&#1086;&#1074;&#1099;&#1093;%20&#1086;&#1090;&#1085;&#1086;&#1096;&#1077;&#1085;&#1080;&#1081;\KADRS\&#1043;&#1086;&#1076;&#1086;&#1074;&#1086;&#1081;%20&#1086;&#1090;&#1095;&#1077;&#1090;\&#1043;&#1086;&#1076;&#1086;&#1074;&#1086;&#1081;%20&#1086;&#1090;&#1095;&#1077;&#1090;%202021\&#1082;&#1086;&#1088;&#1087;&#1086;&#1088;&#1072;&#1090;&#1080;&#1074;&#1085;&#1099;&#1081;\&#1044;&#1080;&#1072;&#1075;&#1088;&#1072;&#1084;&#1084;&#1099;%20&#1087;&#1086;%20&#1074;&#1086;&#1079;&#1088;&#1072;&#1089;&#1090;&#1091;%20&#1080;%20&#1086;&#1073;&#1088;&#1072;&#1079;&#1086;&#1074;&#1072;&#1085;&#1080;&#1102;.xlsx" TargetMode="External"/><Relationship Id="rId2" Type="http://schemas.microsoft.com/office/2011/relationships/chartColorStyle" Target="colors23.xml"/><Relationship Id="rId1" Type="http://schemas.microsoft.com/office/2011/relationships/chartStyle" Target="style23.xml"/></Relationships>
</file>

<file path=word/charts/_rels/chart4.xml.rels><?xml version="1.0" encoding="UTF-8" standalone="yes"?>
<Relationships xmlns="http://schemas.openxmlformats.org/package/2006/relationships"><Relationship Id="rId3" Type="http://schemas.openxmlformats.org/officeDocument/2006/relationships/oleObject" Target="file:///\\mrfile03.mrsks.local\common\&#1054;_&#1088;&#1072;&#1089;&#1082;&#1088;_&#1080;&#1085;&#1092;\&#1043;&#1054;&#1044;&#1054;&#1042;&#1054;&#1049;%20&#1054;&#1058;&#1063;&#1045;&#1058;%20&#1056;&#1054;&#1057;&#1057;&#1045;&#1058;&#1048;%20&#1057;&#1048;&#1041;&#1048;&#1056;&#1068;%20+\&#1043;&#1054;&#1044;&#1054;&#1042;&#1054;&#1049;%20&#1054;&#1058;&#1063;&#1045;&#1058;%202023\&#1056;&#1072;&#1079;&#1076;&#1077;&#1083;&#1099;%20&#1044;&#1050;&#1059;&#1080;&#1042;&#1040;\&#1050;&#1083;&#1102;&#1095;&#1077;&#1074;&#1099;&#1077;%20&#1087;&#1086;&#1082;&#1072;&#1079;&#1072;&#1090;&#1077;&#1083;&#1080;.xlsx" TargetMode="External"/><Relationship Id="rId2" Type="http://schemas.microsoft.com/office/2011/relationships/chartColorStyle" Target="colors4.xml"/><Relationship Id="rId1" Type="http://schemas.microsoft.com/office/2011/relationships/chartStyle" Target="style4.xml"/></Relationships>
</file>

<file path=word/charts/_rels/chart40.xml.rels><?xml version="1.0" encoding="UTF-8" standalone="yes"?>
<Relationships xmlns="http://schemas.openxmlformats.org/package/2006/relationships"><Relationship Id="rId3" Type="http://schemas.openxmlformats.org/officeDocument/2006/relationships/oleObject" Target="file:///\\mrfile03\common\&#1044;%20&#1091;&#1087;&#1088;.%20&#1087;&#1077;&#1088;&#1089;&#1086;&#1085;&#1072;&#1083;&#1086;&#1084;\&#1054;&#1092;&#1086;&#1088;&#1084;&#1083;&#1077;&#1085;&#1080;&#1077;%20&#1090;&#1088;&#1091;&#1076;&#1086;&#1074;&#1099;&#1093;%20&#1086;&#1090;&#1085;&#1086;&#1096;&#1077;&#1085;&#1080;&#1081;\KADRS\&#1043;&#1086;&#1076;&#1086;&#1074;&#1086;&#1081;%20&#1086;&#1090;&#1095;&#1077;&#1090;\&#1043;&#1086;&#1076;&#1086;&#1074;&#1086;&#1081;%20&#1086;&#1090;&#1095;&#1077;&#1090;%202021\&#1082;&#1086;&#1088;&#1087;&#1086;&#1088;&#1072;&#1090;&#1080;&#1074;&#1085;&#1099;&#1081;\&#1044;&#1080;&#1072;&#1075;&#1088;&#1072;&#1084;&#1084;&#1099;%20&#1087;&#1086;%20&#1074;&#1086;&#1079;&#1088;&#1072;&#1089;&#1090;&#1091;%20&#1080;%20&#1086;&#1073;&#1088;&#1072;&#1079;&#1086;&#1074;&#1072;&#1085;&#1080;&#1102;.xlsx" TargetMode="External"/><Relationship Id="rId2" Type="http://schemas.microsoft.com/office/2011/relationships/chartColorStyle" Target="colors24.xml"/><Relationship Id="rId1" Type="http://schemas.microsoft.com/office/2011/relationships/chartStyle" Target="style24.xml"/></Relationships>
</file>

<file path=word/charts/_rels/chart41.xml.rels><?xml version="1.0" encoding="UTF-8" standalone="yes"?>
<Relationships xmlns="http://schemas.openxmlformats.org/package/2006/relationships"><Relationship Id="rId3" Type="http://schemas.openxmlformats.org/officeDocument/2006/relationships/oleObject" Target="file:///\\mrfile03\common\&#1044;%20&#1091;&#1087;&#1088;.%20&#1087;&#1077;&#1088;&#1089;&#1086;&#1085;&#1072;&#1083;&#1086;&#1084;\&#1054;&#1092;&#1086;&#1088;&#1084;&#1083;&#1077;&#1085;&#1080;&#1077;%20&#1090;&#1088;&#1091;&#1076;&#1086;&#1074;&#1099;&#1093;%20&#1086;&#1090;&#1085;&#1086;&#1096;&#1077;&#1085;&#1080;&#1081;\KADRS\&#1043;&#1086;&#1076;&#1086;&#1074;&#1086;&#1081;%20&#1086;&#1090;&#1095;&#1077;&#1090;\&#1043;&#1086;&#1076;&#1086;&#1074;&#1086;&#1081;%20&#1086;&#1090;&#1095;&#1077;&#1090;%202021\&#1082;&#1086;&#1088;&#1087;&#1086;&#1088;&#1072;&#1090;&#1080;&#1074;&#1085;&#1099;&#1081;\&#1044;&#1080;&#1072;&#1075;&#1088;&#1072;&#1084;&#1084;&#1099;%20&#1087;&#1086;%20&#1074;&#1086;&#1079;&#1088;&#1072;&#1089;&#1090;&#1091;%20&#1080;%20&#1086;&#1073;&#1088;&#1072;&#1079;&#1086;&#1074;&#1072;&#1085;&#1080;&#1102;.xlsx" TargetMode="External"/><Relationship Id="rId2" Type="http://schemas.microsoft.com/office/2011/relationships/chartColorStyle" Target="colors25.xml"/><Relationship Id="rId1" Type="http://schemas.microsoft.com/office/2011/relationships/chartStyle" Target="style25.xml"/></Relationships>
</file>

<file path=word/charts/_rels/chart42.xml.rels><?xml version="1.0" encoding="UTF-8" standalone="yes"?>
<Relationships xmlns="http://schemas.openxmlformats.org/package/2006/relationships"><Relationship Id="rId2" Type="http://schemas.openxmlformats.org/officeDocument/2006/relationships/oleObject" Target="file:///\\mrfile03\common\&#1044;%20&#1055;&#1050;%20&#1080;%20&#1054;&#1058;\&#1054;&#1058;&#1044;&#1045;&#1051;%20&#1054;&#1061;&#1056;&#1040;&#1053;&#1067;%20&#1058;&#1056;&#1059;&#1044;&#1040;\&#1054;&#1058;&#1063;&#1045;&#1058;&#1067;\&#1043;&#1054;&#1044;&#1054;&#1042;&#1054;&#1049;%20&#1054;&#1058;&#1063;&#1045;&#1058;\2017\&#1043;&#1050;&#1054;\&#1044;&#1080;&#1072;&#1075;&#1088;&#1072;&#1084;&#1084;&#1099;.xlsx" TargetMode="External"/><Relationship Id="rId1" Type="http://schemas.openxmlformats.org/officeDocument/2006/relationships/themeOverride" Target="../theme/themeOverride15.xml"/></Relationships>
</file>

<file path=word/charts/_rels/chart43.xml.rels><?xml version="1.0" encoding="UTF-8" standalone="yes"?>
<Relationships xmlns="http://schemas.openxmlformats.org/package/2006/relationships"><Relationship Id="rId2" Type="http://schemas.openxmlformats.org/officeDocument/2006/relationships/package" Target="../embeddings/_____Microsoft_Excel14.xlsx"/><Relationship Id="rId1" Type="http://schemas.openxmlformats.org/officeDocument/2006/relationships/themeOverride" Target="../theme/themeOverride16.xml"/></Relationships>
</file>

<file path=word/charts/_rels/chart44.xml.rels><?xml version="1.0" encoding="UTF-8" standalone="yes"?>
<Relationships xmlns="http://schemas.openxmlformats.org/package/2006/relationships"><Relationship Id="rId2" Type="http://schemas.openxmlformats.org/officeDocument/2006/relationships/package" Target="../embeddings/_____Microsoft_Excel15.xlsx"/><Relationship Id="rId1" Type="http://schemas.openxmlformats.org/officeDocument/2006/relationships/themeOverride" Target="../theme/themeOverride17.xml"/></Relationships>
</file>

<file path=word/charts/_rels/chart45.xml.rels><?xml version="1.0" encoding="UTF-8" standalone="yes"?>
<Relationships xmlns="http://schemas.openxmlformats.org/package/2006/relationships"><Relationship Id="rId3" Type="http://schemas.openxmlformats.org/officeDocument/2006/relationships/oleObject" Target="file:///C:\Users\sirotin_ks\AppData\Roaming\Microsoft\Excel\&#1050;&#1074;&#1086;&#1088;&#1091;&#1084;%20&#1058;&#1069;%20(version%201).xlsb" TargetMode="External"/><Relationship Id="rId2" Type="http://schemas.microsoft.com/office/2011/relationships/chartColorStyle" Target="colors26.xml"/><Relationship Id="rId1" Type="http://schemas.microsoft.com/office/2011/relationships/chartStyle" Target="style26.xml"/></Relationships>
</file>

<file path=word/charts/_rels/chart46.xml.rels><?xml version="1.0" encoding="UTF-8" standalone="yes"?>
<Relationships xmlns="http://schemas.openxmlformats.org/package/2006/relationships"><Relationship Id="rId3" Type="http://schemas.openxmlformats.org/officeDocument/2006/relationships/oleObject" Target="file:///\\mrfile03.mrsks.local\common\&#1054;_&#1088;&#1072;&#1089;&#1082;&#1088;_&#1080;&#1085;&#1092;\&#1043;&#1054;&#1044;&#1054;&#1042;&#1054;&#1049;%20&#1054;&#1058;&#1063;&#1045;&#1058;%20&#1056;&#1054;&#1057;&#1057;&#1045;&#1058;&#1048;%20&#1057;&#1048;&#1041;&#1048;&#1056;&#1068;%20+\&#1043;&#1054;&#1044;&#1054;&#1042;&#1054;&#1049;%20&#1054;&#1058;&#1063;&#1045;&#1058;%202023\&#1056;&#1072;&#1079;&#1076;&#1077;&#1083;&#1099;%20&#1044;&#1050;&#1059;&#1080;&#1042;&#1040;\&#1056;&#1072;&#1089;&#1095;&#1077;&#1090;&#1085;&#1099;&#1077;%20&#1058;&#1072;&#1073;&#1083;&#1080;&#1094;&#1099;.xlsx" TargetMode="External"/><Relationship Id="rId2" Type="http://schemas.microsoft.com/office/2011/relationships/chartColorStyle" Target="colors27.xml"/><Relationship Id="rId1" Type="http://schemas.microsoft.com/office/2011/relationships/chartStyle" Target="style27.xml"/></Relationships>
</file>

<file path=word/charts/_rels/chart47.xml.rels><?xml version="1.0" encoding="UTF-8" standalone="yes"?>
<Relationships xmlns="http://schemas.openxmlformats.org/package/2006/relationships"><Relationship Id="rId3" Type="http://schemas.openxmlformats.org/officeDocument/2006/relationships/oleObject" Target="file:///\\mrfile03.mrsks.local\common\&#1054;_&#1088;&#1072;&#1089;&#1082;&#1088;_&#1080;&#1085;&#1092;\&#1043;&#1054;&#1044;&#1054;&#1042;&#1054;&#1049;%20&#1054;&#1058;&#1063;&#1045;&#1058;%20&#1056;&#1054;&#1057;&#1057;&#1045;&#1058;&#1048;%20&#1057;&#1048;&#1041;&#1048;&#1056;&#1068;%20+\&#1043;&#1054;&#1044;&#1054;&#1042;&#1054;&#1049;%20&#1054;&#1058;&#1063;&#1045;&#1058;%202023\&#1056;&#1072;&#1079;&#1076;&#1077;&#1083;&#1099;%20&#1044;&#1050;&#1059;&#1080;&#1042;&#1040;\&#1056;&#1072;&#1089;&#1095;&#1077;&#1090;&#1085;&#1099;&#1077;%20&#1058;&#1072;&#1073;&#1083;&#1080;&#1094;&#1099;.xlsx" TargetMode="External"/><Relationship Id="rId2" Type="http://schemas.microsoft.com/office/2011/relationships/chartColorStyle" Target="colors28.xml"/><Relationship Id="rId1" Type="http://schemas.microsoft.com/office/2011/relationships/chartStyle" Target="style28.xml"/></Relationships>
</file>

<file path=word/charts/_rels/chart48.xml.rels><?xml version="1.0" encoding="UTF-8" standalone="yes"?>
<Relationships xmlns="http://schemas.openxmlformats.org/package/2006/relationships"><Relationship Id="rId3" Type="http://schemas.openxmlformats.org/officeDocument/2006/relationships/oleObject" Target="file:///\\mrfile03.mrsks.local\common\&#1054;_&#1088;&#1072;&#1089;&#1082;&#1088;_&#1080;&#1085;&#1092;\&#1043;&#1054;&#1044;&#1054;&#1042;&#1054;&#1049;%20&#1054;&#1058;&#1063;&#1045;&#1058;%20&#1056;&#1054;&#1057;&#1057;&#1045;&#1058;&#1048;%20&#1057;&#1048;&#1041;&#1048;&#1056;&#1068;%20+\&#1043;&#1054;&#1044;&#1054;&#1042;&#1054;&#1049;%20&#1054;&#1058;&#1063;&#1045;&#1058;%202023\&#1056;&#1072;&#1079;&#1076;&#1077;&#1083;&#1099;%20&#1044;&#1050;&#1059;&#1080;&#1042;&#1040;\&#1056;&#1072;&#1089;&#1095;&#1077;&#1090;&#1085;&#1099;&#1077;%20&#1058;&#1072;&#1073;&#1083;&#1080;&#1094;&#1099;.xlsx" TargetMode="External"/><Relationship Id="rId2" Type="http://schemas.microsoft.com/office/2011/relationships/chartColorStyle" Target="colors29.xml"/><Relationship Id="rId1" Type="http://schemas.microsoft.com/office/2011/relationships/chartStyle" Target="style29.xml"/></Relationships>
</file>

<file path=word/charts/_rels/chart49.xml.rels><?xml version="1.0" encoding="UTF-8" standalone="yes"?>
<Relationships xmlns="http://schemas.openxmlformats.org/package/2006/relationships"><Relationship Id="rId3" Type="http://schemas.openxmlformats.org/officeDocument/2006/relationships/oleObject" Target="file:///\\mrfile03\common\&#1054;_&#1088;&#1072;&#1089;&#1082;&#1088;_&#1080;&#1085;&#1092;\&#1043;&#1054;&#1044;&#1054;&#1042;&#1054;&#1049;%20&#1054;&#1058;&#1063;&#1045;&#1058;%20&#1056;&#1054;&#1057;&#1057;&#1045;&#1058;&#1048;%20&#1057;&#1048;&#1041;&#1048;&#1056;&#1068;\&#1043;&#1054;&#1044;&#1054;&#1042;&#1054;&#1049;%20&#1054;&#1058;&#1063;&#1045;&#1058;%202021\&#1043;&#1086;&#1076;&#1086;&#1074;&#1086;&#1081;%20&#1086;&#1090;&#1095;&#1077;&#1090;\&#1052;&#1072;&#1090;&#1088;&#1080;&#1094;&#1072;.xlsx" TargetMode="External"/><Relationship Id="rId2" Type="http://schemas.microsoft.com/office/2011/relationships/chartColorStyle" Target="colors30.xml"/><Relationship Id="rId1" Type="http://schemas.microsoft.com/office/2011/relationships/chartStyle" Target="style30.xml"/></Relationships>
</file>

<file path=word/charts/_rels/chart5.xml.rels><?xml version="1.0" encoding="UTF-8" standalone="yes"?>
<Relationships xmlns="http://schemas.openxmlformats.org/package/2006/relationships"><Relationship Id="rId3" Type="http://schemas.openxmlformats.org/officeDocument/2006/relationships/oleObject" Target="file:///\\mrfile03.mrsks.local\common\&#1054;_&#1088;&#1072;&#1089;&#1082;&#1088;_&#1080;&#1085;&#1092;\&#1043;&#1054;&#1044;&#1054;&#1042;&#1054;&#1049;%20&#1054;&#1058;&#1063;&#1045;&#1058;%20&#1056;&#1054;&#1057;&#1057;&#1045;&#1058;&#1048;%20&#1057;&#1048;&#1041;&#1048;&#1056;&#1068;%20+\&#1043;&#1054;&#1044;&#1054;&#1042;&#1054;&#1049;%20&#1054;&#1058;&#1063;&#1045;&#1058;%202023\&#1056;&#1072;&#1079;&#1076;&#1077;&#1083;&#1099;%20&#1044;&#1050;&#1059;&#1080;&#1042;&#1040;\&#1050;&#1083;&#1102;&#1095;&#1077;&#1074;&#1099;&#1077;%20&#1087;&#1086;&#1082;&#1072;&#1079;&#1072;&#1090;&#1077;&#1083;&#1080;.xlsx" TargetMode="External"/><Relationship Id="rId2" Type="http://schemas.microsoft.com/office/2011/relationships/chartColorStyle" Target="colors5.xml"/><Relationship Id="rId1" Type="http://schemas.microsoft.com/office/2011/relationships/chartStyle" Target="style5.xml"/></Relationships>
</file>

<file path=word/charts/_rels/chart6.xml.rels><?xml version="1.0" encoding="UTF-8" standalone="yes"?>
<Relationships xmlns="http://schemas.openxmlformats.org/package/2006/relationships"><Relationship Id="rId3" Type="http://schemas.openxmlformats.org/officeDocument/2006/relationships/oleObject" Target="file:///\\mrfile03.mrsks.local\common\&#1054;_&#1088;&#1072;&#1089;&#1082;&#1088;_&#1080;&#1085;&#1092;\&#1043;&#1054;&#1044;&#1054;&#1042;&#1054;&#1049;%20&#1054;&#1058;&#1063;&#1045;&#1058;%20&#1056;&#1054;&#1057;&#1057;&#1045;&#1058;&#1048;%20&#1057;&#1048;&#1041;&#1048;&#1056;&#1068;%20+\&#1043;&#1054;&#1044;&#1054;&#1042;&#1054;&#1049;%20&#1054;&#1058;&#1063;&#1045;&#1058;%202023\&#1056;&#1072;&#1079;&#1076;&#1077;&#1083;&#1099;%20&#1044;&#1050;&#1059;&#1080;&#1042;&#1040;\&#1050;&#1083;&#1102;&#1095;&#1077;&#1074;&#1099;&#1077;%20&#1087;&#1086;&#1082;&#1072;&#1079;&#1072;&#1090;&#1077;&#1083;&#1080;.xlsx" TargetMode="External"/><Relationship Id="rId2" Type="http://schemas.microsoft.com/office/2011/relationships/chartColorStyle" Target="colors6.xml"/><Relationship Id="rId1" Type="http://schemas.microsoft.com/office/2011/relationships/chartStyle" Target="style6.xml"/></Relationships>
</file>

<file path=word/charts/_rels/chart7.xml.rels><?xml version="1.0" encoding="UTF-8" standalone="yes"?>
<Relationships xmlns="http://schemas.openxmlformats.org/package/2006/relationships"><Relationship Id="rId3" Type="http://schemas.openxmlformats.org/officeDocument/2006/relationships/oleObject" Target="file:///\\mrfile03.mrsks.local\common\&#1054;_&#1088;&#1072;&#1089;&#1082;&#1088;_&#1080;&#1085;&#1092;\&#1043;&#1054;&#1044;&#1054;&#1042;&#1054;&#1049;%20&#1054;&#1058;&#1063;&#1045;&#1058;%20&#1056;&#1054;&#1057;&#1057;&#1045;&#1058;&#1048;%20&#1057;&#1048;&#1041;&#1048;&#1056;&#1068;%20+\&#1043;&#1054;&#1044;&#1054;&#1042;&#1054;&#1049;%20&#1054;&#1058;&#1063;&#1045;&#1058;%202023\&#1056;&#1072;&#1079;&#1076;&#1077;&#1083;&#1099;%20&#1044;&#1050;&#1059;&#1080;&#1042;&#1040;\&#1050;&#1083;&#1102;&#1095;&#1077;&#1074;&#1099;&#1077;%20&#1087;&#1086;&#1082;&#1072;&#1079;&#1072;&#1090;&#1077;&#1083;&#1080;.xlsx" TargetMode="External"/><Relationship Id="rId2" Type="http://schemas.microsoft.com/office/2011/relationships/chartColorStyle" Target="colors7.xml"/><Relationship Id="rId1" Type="http://schemas.microsoft.com/office/2011/relationships/chartStyle" Target="style7.xml"/></Relationships>
</file>

<file path=word/charts/_rels/chart8.xml.rels><?xml version="1.0" encoding="UTF-8" standalone="yes"?>
<Relationships xmlns="http://schemas.openxmlformats.org/package/2006/relationships"><Relationship Id="rId3" Type="http://schemas.openxmlformats.org/officeDocument/2006/relationships/oleObject" Target="file:///\\mrfile03.mrsks.local\common\&#1054;_&#1088;&#1072;&#1089;&#1082;&#1088;_&#1080;&#1085;&#1092;\&#1043;&#1054;&#1044;&#1054;&#1042;&#1054;&#1049;%20&#1054;&#1058;&#1063;&#1045;&#1058;%20&#1056;&#1054;&#1057;&#1057;&#1045;&#1058;&#1048;%20&#1057;&#1048;&#1041;&#1048;&#1056;&#1068;%20+\&#1043;&#1054;&#1044;&#1054;&#1042;&#1054;&#1049;%20&#1054;&#1058;&#1063;&#1045;&#1058;%202023\&#1056;&#1072;&#1079;&#1076;&#1077;&#1083;&#1099;%20&#1044;&#1050;&#1059;&#1080;&#1042;&#1040;\&#1050;&#1083;&#1102;&#1095;&#1077;&#1074;&#1099;&#1077;%20&#1087;&#1086;&#1082;&#1072;&#1079;&#1072;&#1090;&#1077;&#1083;&#1080;.xlsx" TargetMode="External"/><Relationship Id="rId2" Type="http://schemas.microsoft.com/office/2011/relationships/chartColorStyle" Target="colors8.xml"/><Relationship Id="rId1" Type="http://schemas.microsoft.com/office/2011/relationships/chartStyle" Target="style8.xml"/></Relationships>
</file>

<file path=word/charts/_rels/chart9.xml.rels><?xml version="1.0" encoding="UTF-8" standalone="yes"?>
<Relationships xmlns="http://schemas.openxmlformats.org/package/2006/relationships"><Relationship Id="rId3" Type="http://schemas.openxmlformats.org/officeDocument/2006/relationships/oleObject" Target="file:///\\mrfile03.mrsks.local\common\&#1054;_&#1088;&#1072;&#1089;&#1082;&#1088;_&#1080;&#1085;&#1092;\&#1043;&#1054;&#1044;&#1054;&#1042;&#1054;&#1049;%20&#1054;&#1058;&#1063;&#1045;&#1058;%20&#1056;&#1054;&#1057;&#1057;&#1045;&#1058;&#1048;%20&#1057;&#1048;&#1041;&#1048;&#1056;&#1068;%20+\&#1043;&#1054;&#1044;&#1054;&#1042;&#1054;&#1049;%20&#1054;&#1058;&#1063;&#1045;&#1058;%202023\&#1056;&#1072;&#1079;&#1076;&#1077;&#1083;&#1099;%20&#1044;&#1050;&#1059;&#1080;&#1042;&#1040;\&#1050;&#1083;&#1102;&#1095;&#1077;&#1074;&#1099;&#1077;%20&#1087;&#1086;&#1082;&#1072;&#1079;&#1072;&#1090;&#1077;&#1083;&#1080;.xlsx" TargetMode="External"/><Relationship Id="rId2" Type="http://schemas.microsoft.com/office/2011/relationships/chartColorStyle" Target="colors9.xml"/><Relationship Id="rId1" Type="http://schemas.microsoft.com/office/2011/relationships/chartStyle" Target="style9.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00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ru-RU" sz="1000"/>
              <a:t>Выручка, чистая прибыль, млн руб.</a:t>
            </a:r>
          </a:p>
        </c:rich>
      </c:tx>
      <c:layout>
        <c:manualLayout>
          <c:xMode val="edge"/>
          <c:yMode val="edge"/>
          <c:x val="0.24456603508503039"/>
          <c:y val="5.3333333333333337E-2"/>
        </c:manualLayout>
      </c:layout>
      <c:overlay val="0"/>
      <c:spPr>
        <a:noFill/>
        <a:ln>
          <a:noFill/>
        </a:ln>
        <a:effectLst/>
      </c:spPr>
      <c:txPr>
        <a:bodyPr rot="0" spcFirstLastPara="1" vertOverflow="ellipsis" vert="horz" wrap="square" anchor="ctr" anchorCtr="1"/>
        <a:lstStyle/>
        <a:p>
          <a:pPr>
            <a:defRPr sz="100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title>
    <c:autoTitleDeleted val="0"/>
    <c:plotArea>
      <c:layout>
        <c:manualLayout>
          <c:layoutTarget val="inner"/>
          <c:xMode val="edge"/>
          <c:yMode val="edge"/>
          <c:x val="0.13443377971914094"/>
          <c:y val="0.21861818181818185"/>
          <c:w val="0.8266367798915647"/>
          <c:h val="0.5248745805508489"/>
        </c:manualLayout>
      </c:layout>
      <c:barChart>
        <c:barDir val="col"/>
        <c:grouping val="clustered"/>
        <c:varyColors val="0"/>
        <c:ser>
          <c:idx val="0"/>
          <c:order val="0"/>
          <c:tx>
            <c:strRef>
              <c:f>Лист1!$A$2</c:f>
              <c:strCache>
                <c:ptCount val="1"/>
                <c:pt idx="0">
                  <c:v>Выручка</c:v>
                </c:pt>
              </c:strCache>
            </c:strRef>
          </c:tx>
          <c:spPr>
            <a:solidFill>
              <a:schemeClr val="accent1"/>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Лист1!$B$1:$D$1</c:f>
              <c:strCache>
                <c:ptCount val="3"/>
                <c:pt idx="0">
                  <c:v>2021 г.</c:v>
                </c:pt>
                <c:pt idx="1">
                  <c:v>2022 г.</c:v>
                </c:pt>
                <c:pt idx="2">
                  <c:v>2023 г.</c:v>
                </c:pt>
              </c:strCache>
            </c:strRef>
          </c:cat>
          <c:val>
            <c:numRef>
              <c:f>Лист1!$B$2:$D$2</c:f>
              <c:numCache>
                <c:formatCode>#,##0</c:formatCode>
                <c:ptCount val="3"/>
                <c:pt idx="0">
                  <c:v>60640</c:v>
                </c:pt>
                <c:pt idx="1">
                  <c:v>64629.1</c:v>
                </c:pt>
                <c:pt idx="2">
                  <c:v>69232</c:v>
                </c:pt>
              </c:numCache>
            </c:numRef>
          </c:val>
          <c:extLst>
            <c:ext xmlns:c16="http://schemas.microsoft.com/office/drawing/2014/chart" uri="{C3380CC4-5D6E-409C-BE32-E72D297353CC}">
              <c16:uniqueId val="{00000000-C63B-4D08-83A3-58D6086CD8F6}"/>
            </c:ext>
          </c:extLst>
        </c:ser>
        <c:ser>
          <c:idx val="1"/>
          <c:order val="1"/>
          <c:tx>
            <c:strRef>
              <c:f>Лист1!$A$3</c:f>
              <c:strCache>
                <c:ptCount val="1"/>
                <c:pt idx="0">
                  <c:v>Прибыль</c:v>
                </c:pt>
              </c:strCache>
            </c:strRef>
          </c:tx>
          <c:spPr>
            <a:solidFill>
              <a:schemeClr val="accent2"/>
            </a:solidFill>
            <a:ln>
              <a:noFill/>
            </a:ln>
            <a:effectLst/>
          </c:spPr>
          <c:invertIfNegative val="0"/>
          <c:dLbls>
            <c:dLbl>
              <c:idx val="0"/>
              <c:layout>
                <c:manualLayout>
                  <c:x val="5.5150040551500405E-2"/>
                  <c:y val="0.1018181818181819"/>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1-C63B-4D08-83A3-58D6086CD8F6}"/>
                </c:ext>
              </c:extLst>
            </c:dLbl>
            <c:dLbl>
              <c:idx val="1"/>
              <c:layout>
                <c:manualLayout>
                  <c:x val="5.870020964360595E-2"/>
                  <c:y val="0.12658227848101267"/>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4-C63B-4D08-83A3-58D6086CD8F6}"/>
                </c:ext>
              </c:extLst>
            </c:dLbl>
            <c:dLbl>
              <c:idx val="2"/>
              <c:layout>
                <c:manualLayout>
                  <c:x val="6.4882400648823765E-2"/>
                  <c:y val="0.1212121212121213"/>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2-C63B-4D08-83A3-58D6086CD8F6}"/>
                </c:ext>
              </c:extLst>
            </c:dLbl>
            <c:spPr>
              <a:noFill/>
              <a:ln>
                <a:noFill/>
              </a:ln>
              <a:effectLst/>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Лист1!$B$1:$D$1</c:f>
              <c:strCache>
                <c:ptCount val="3"/>
                <c:pt idx="0">
                  <c:v>2021 г.</c:v>
                </c:pt>
                <c:pt idx="1">
                  <c:v>2022 г.</c:v>
                </c:pt>
                <c:pt idx="2">
                  <c:v>2023 г.</c:v>
                </c:pt>
              </c:strCache>
            </c:strRef>
          </c:cat>
          <c:val>
            <c:numRef>
              <c:f>Лист1!$B$3:$D$3</c:f>
              <c:numCache>
                <c:formatCode>#,##0</c:formatCode>
                <c:ptCount val="3"/>
                <c:pt idx="0">
                  <c:v>1103</c:v>
                </c:pt>
                <c:pt idx="1">
                  <c:v>-207</c:v>
                </c:pt>
                <c:pt idx="2">
                  <c:v>-729</c:v>
                </c:pt>
              </c:numCache>
            </c:numRef>
          </c:val>
          <c:extLst>
            <c:ext xmlns:c16="http://schemas.microsoft.com/office/drawing/2014/chart" uri="{C3380CC4-5D6E-409C-BE32-E72D297353CC}">
              <c16:uniqueId val="{00000003-C63B-4D08-83A3-58D6086CD8F6}"/>
            </c:ext>
          </c:extLst>
        </c:ser>
        <c:dLbls>
          <c:showLegendKey val="0"/>
          <c:showVal val="0"/>
          <c:showCatName val="0"/>
          <c:showSerName val="0"/>
          <c:showPercent val="0"/>
          <c:showBubbleSize val="0"/>
        </c:dLbls>
        <c:gapWidth val="219"/>
        <c:overlap val="-27"/>
        <c:axId val="1048553456"/>
        <c:axId val="1048554016"/>
      </c:barChart>
      <c:catAx>
        <c:axId val="104855345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crossAx val="1048554016"/>
        <c:crosses val="autoZero"/>
        <c:auto val="1"/>
        <c:lblAlgn val="ctr"/>
        <c:lblOffset val="100"/>
        <c:noMultiLvlLbl val="0"/>
      </c:catAx>
      <c:valAx>
        <c:axId val="1048554016"/>
        <c:scaling>
          <c:orientation val="minMax"/>
          <c:min val="-5000"/>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crossAx val="1048553456"/>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latin typeface="Times New Roman" panose="02020603050405020304" pitchFamily="18" charset="0"/>
          <a:cs typeface="Times New Roman" panose="02020603050405020304" pitchFamily="18" charset="0"/>
        </a:defRPr>
      </a:pPr>
      <a:endParaRPr lang="ru-RU"/>
    </a:p>
  </c:txPr>
  <c:externalData r:id="rId3">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layout/>
      <c:overlay val="0"/>
      <c:spPr>
        <a:noFill/>
        <a:ln>
          <a:noFill/>
        </a:ln>
        <a:effectLst/>
      </c:spPr>
      <c:txPr>
        <a:bodyPr rot="0" spcFirstLastPara="1" vertOverflow="ellipsis" vert="horz" wrap="square" anchor="ctr" anchorCtr="1"/>
        <a:lstStyle/>
        <a:p>
          <a:pPr>
            <a:defRPr sz="960" b="0" i="0" u="none" strike="noStrike" kern="1200" spc="0" baseline="0">
              <a:solidFill>
                <a:schemeClr val="tx1">
                  <a:lumMod val="65000"/>
                  <a:lumOff val="35000"/>
                </a:schemeClr>
              </a:solidFill>
              <a:latin typeface="+mn-lt"/>
              <a:ea typeface="+mn-ea"/>
              <a:cs typeface="+mn-cs"/>
            </a:defRPr>
          </a:pPr>
          <a:endParaRPr lang="ru-RU"/>
        </a:p>
      </c:txPr>
    </c:title>
    <c:autoTitleDeleted val="0"/>
    <c:plotArea>
      <c:layout/>
      <c:barChart>
        <c:barDir val="bar"/>
        <c:grouping val="clustered"/>
        <c:varyColors val="0"/>
        <c:ser>
          <c:idx val="0"/>
          <c:order val="0"/>
          <c:tx>
            <c:strRef>
              <c:f>Отчёт!$D$5</c:f>
              <c:strCache>
                <c:ptCount val="1"/>
                <c:pt idx="0">
                  <c:v>Выручка, млн руб.</c:v>
                </c:pt>
              </c:strCache>
            </c:strRef>
          </c:tx>
          <c:spPr>
            <a:solidFill>
              <a:schemeClr val="accent1"/>
            </a:solidFill>
            <a:ln>
              <a:noFill/>
            </a:ln>
            <a:effectLst/>
          </c:spPr>
          <c:invertIfNegative val="0"/>
          <c:dPt>
            <c:idx val="5"/>
            <c:invertIfNegative val="0"/>
            <c:bubble3D val="0"/>
            <c:spPr>
              <a:solidFill>
                <a:schemeClr val="accent2"/>
              </a:solidFill>
              <a:ln>
                <a:noFill/>
              </a:ln>
              <a:effectLst/>
            </c:spPr>
            <c:extLst>
              <c:ext xmlns:c16="http://schemas.microsoft.com/office/drawing/2014/chart" uri="{C3380CC4-5D6E-409C-BE32-E72D297353CC}">
                <c16:uniqueId val="{00000001-399E-43D2-87AF-DFB6E699617C}"/>
              </c:ext>
            </c:extLst>
          </c:dPt>
          <c:dLbls>
            <c:spPr>
              <a:noFill/>
              <a:ln>
                <a:noFill/>
              </a:ln>
              <a:effectLst/>
            </c:spPr>
            <c:txPr>
              <a:bodyPr rot="0" spcFirstLastPara="1" vertOverflow="ellipsis" vert="horz" wrap="square" anchor="ctr" anchorCtr="1"/>
              <a:lstStyle/>
              <a:p>
                <a:pPr>
                  <a:defRPr sz="6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Отчёт!$C$6:$C$12</c:f>
              <c:strCache>
                <c:ptCount val="7"/>
                <c:pt idx="0">
                  <c:v>ПАО "Россети Московский регион"</c:v>
                </c:pt>
                <c:pt idx="1">
                  <c:v>ПАО "Россети Центр"</c:v>
                </c:pt>
                <c:pt idx="2">
                  <c:v>ПАО "Россети Ленэнерго"</c:v>
                </c:pt>
                <c:pt idx="3">
                  <c:v>ПАО "Россети Урал"</c:v>
                </c:pt>
                <c:pt idx="4">
                  <c:v>ПАО "Россети Волга"</c:v>
                </c:pt>
                <c:pt idx="5">
                  <c:v>ПАО "Россети Сибирь"</c:v>
                </c:pt>
                <c:pt idx="6">
                  <c:v>ПАО "Россети Северо-Запад"</c:v>
                </c:pt>
              </c:strCache>
            </c:strRef>
          </c:cat>
          <c:val>
            <c:numRef>
              <c:f>Отчёт!$D$6:$D$12</c:f>
              <c:numCache>
                <c:formatCode>#,##0</c:formatCode>
                <c:ptCount val="7"/>
                <c:pt idx="0">
                  <c:v>198283.524</c:v>
                </c:pt>
                <c:pt idx="1">
                  <c:v>109702.035</c:v>
                </c:pt>
                <c:pt idx="2">
                  <c:v>95054.195999999996</c:v>
                </c:pt>
                <c:pt idx="3">
                  <c:v>88722.517000000007</c:v>
                </c:pt>
                <c:pt idx="4">
                  <c:v>66618.532000000007</c:v>
                </c:pt>
                <c:pt idx="5">
                  <c:v>64629.110999999997</c:v>
                </c:pt>
                <c:pt idx="6">
                  <c:v>47781.163</c:v>
                </c:pt>
              </c:numCache>
            </c:numRef>
          </c:val>
          <c:extLst>
            <c:ext xmlns:c16="http://schemas.microsoft.com/office/drawing/2014/chart" uri="{C3380CC4-5D6E-409C-BE32-E72D297353CC}">
              <c16:uniqueId val="{00000002-399E-43D2-87AF-DFB6E699617C}"/>
            </c:ext>
          </c:extLst>
        </c:ser>
        <c:dLbls>
          <c:showLegendKey val="0"/>
          <c:showVal val="0"/>
          <c:showCatName val="0"/>
          <c:showSerName val="0"/>
          <c:showPercent val="0"/>
          <c:showBubbleSize val="0"/>
        </c:dLbls>
        <c:gapWidth val="182"/>
        <c:axId val="748082576"/>
        <c:axId val="748090416"/>
      </c:barChart>
      <c:catAx>
        <c:axId val="748082576"/>
        <c:scaling>
          <c:orientation val="maxMin"/>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600" b="0" i="0" u="none" strike="noStrike" kern="1200" baseline="0">
                <a:solidFill>
                  <a:schemeClr val="tx1">
                    <a:lumMod val="65000"/>
                    <a:lumOff val="35000"/>
                  </a:schemeClr>
                </a:solidFill>
                <a:latin typeface="+mn-lt"/>
                <a:ea typeface="+mn-ea"/>
                <a:cs typeface="+mn-cs"/>
              </a:defRPr>
            </a:pPr>
            <a:endParaRPr lang="ru-RU"/>
          </a:p>
        </c:txPr>
        <c:crossAx val="748090416"/>
        <c:crosses val="autoZero"/>
        <c:auto val="1"/>
        <c:lblAlgn val="ctr"/>
        <c:lblOffset val="100"/>
        <c:noMultiLvlLbl val="0"/>
      </c:catAx>
      <c:valAx>
        <c:axId val="748090416"/>
        <c:scaling>
          <c:orientation val="minMax"/>
        </c:scaling>
        <c:delete val="1"/>
        <c:axPos val="t"/>
        <c:numFmt formatCode="#,##0" sourceLinked="1"/>
        <c:majorTickMark val="none"/>
        <c:minorTickMark val="none"/>
        <c:tickLblPos val="nextTo"/>
        <c:crossAx val="748082576"/>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sz="800"/>
      </a:pPr>
      <a:endParaRPr lang="ru-RU"/>
    </a:p>
  </c:txPr>
  <c:externalData r:id="rId3">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layout/>
      <c:overlay val="0"/>
      <c:spPr>
        <a:noFill/>
        <a:ln>
          <a:noFill/>
        </a:ln>
        <a:effectLst/>
      </c:spPr>
      <c:txPr>
        <a:bodyPr rot="0" spcFirstLastPara="1" vertOverflow="ellipsis" vert="horz" wrap="square" anchor="ctr" anchorCtr="1"/>
        <a:lstStyle/>
        <a:p>
          <a:pPr>
            <a:defRPr sz="800" b="0" i="0" u="none" strike="noStrike" kern="1200" spc="0" baseline="0">
              <a:solidFill>
                <a:schemeClr val="tx1">
                  <a:lumMod val="65000"/>
                  <a:lumOff val="35000"/>
                </a:schemeClr>
              </a:solidFill>
              <a:latin typeface="+mn-lt"/>
              <a:ea typeface="+mn-ea"/>
              <a:cs typeface="+mn-cs"/>
            </a:defRPr>
          </a:pPr>
          <a:endParaRPr lang="ru-RU"/>
        </a:p>
      </c:txPr>
    </c:title>
    <c:autoTitleDeleted val="0"/>
    <c:plotArea>
      <c:layout>
        <c:manualLayout>
          <c:layoutTarget val="inner"/>
          <c:xMode val="edge"/>
          <c:yMode val="edge"/>
          <c:x val="0.43863398867737335"/>
          <c:y val="0.19550107960642851"/>
          <c:w val="0.49208694659000057"/>
          <c:h val="0.73224933090260269"/>
        </c:manualLayout>
      </c:layout>
      <c:barChart>
        <c:barDir val="bar"/>
        <c:grouping val="clustered"/>
        <c:varyColors val="0"/>
        <c:ser>
          <c:idx val="0"/>
          <c:order val="0"/>
          <c:tx>
            <c:strRef>
              <c:f>Отчёт!$D$32</c:f>
              <c:strCache>
                <c:ptCount val="1"/>
                <c:pt idx="0">
                  <c:v>Протяженность ЛЭП, км.</c:v>
                </c:pt>
              </c:strCache>
            </c:strRef>
          </c:tx>
          <c:spPr>
            <a:solidFill>
              <a:schemeClr val="accent1"/>
            </a:solidFill>
            <a:ln>
              <a:noFill/>
            </a:ln>
            <a:effectLst/>
          </c:spPr>
          <c:invertIfNegative val="0"/>
          <c:dPt>
            <c:idx val="1"/>
            <c:invertIfNegative val="0"/>
            <c:bubble3D val="0"/>
            <c:spPr>
              <a:solidFill>
                <a:schemeClr val="accent2"/>
              </a:solidFill>
              <a:ln>
                <a:noFill/>
              </a:ln>
              <a:effectLst/>
            </c:spPr>
            <c:extLst>
              <c:ext xmlns:c16="http://schemas.microsoft.com/office/drawing/2014/chart" uri="{C3380CC4-5D6E-409C-BE32-E72D297353CC}">
                <c16:uniqueId val="{00000001-DA4E-4449-902A-97C10892564F}"/>
              </c:ext>
            </c:extLst>
          </c:dPt>
          <c:dLbls>
            <c:spPr>
              <a:noFill/>
              <a:ln>
                <a:noFill/>
              </a:ln>
              <a:effectLst/>
            </c:spPr>
            <c:txPr>
              <a:bodyPr rot="0" spcFirstLastPara="1" vertOverflow="ellipsis" vert="horz" wrap="square" anchor="ctr" anchorCtr="1"/>
              <a:lstStyle/>
              <a:p>
                <a:pPr>
                  <a:defRPr sz="6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Отчёт!$C$33:$C$39</c:f>
              <c:strCache>
                <c:ptCount val="7"/>
                <c:pt idx="0">
                  <c:v>ПАО "Россети Центр"</c:v>
                </c:pt>
                <c:pt idx="1">
                  <c:v>ПАО "Россети Сибирь"</c:v>
                </c:pt>
                <c:pt idx="2">
                  <c:v>ПАО "Россети Волга"</c:v>
                </c:pt>
                <c:pt idx="3">
                  <c:v>ПАО "Россети Северо-Запад"</c:v>
                </c:pt>
                <c:pt idx="4">
                  <c:v>ПАО "Россети Московский регион"</c:v>
                </c:pt>
                <c:pt idx="5">
                  <c:v>ПАО "Россети Урал"</c:v>
                </c:pt>
                <c:pt idx="6">
                  <c:v>ПАО "Россети Ленэнерго"</c:v>
                </c:pt>
              </c:strCache>
            </c:strRef>
          </c:cat>
          <c:val>
            <c:numRef>
              <c:f>Отчёт!$D$33:$D$39</c:f>
              <c:numCache>
                <c:formatCode>#,##0</c:formatCode>
                <c:ptCount val="7"/>
                <c:pt idx="0">
                  <c:v>413900</c:v>
                </c:pt>
                <c:pt idx="1">
                  <c:v>260419.5</c:v>
                </c:pt>
                <c:pt idx="2">
                  <c:v>235257.3</c:v>
                </c:pt>
                <c:pt idx="3">
                  <c:v>178400</c:v>
                </c:pt>
                <c:pt idx="4">
                  <c:v>173279.7</c:v>
                </c:pt>
                <c:pt idx="5">
                  <c:v>153400</c:v>
                </c:pt>
                <c:pt idx="6">
                  <c:v>81955</c:v>
                </c:pt>
              </c:numCache>
            </c:numRef>
          </c:val>
          <c:extLst>
            <c:ext xmlns:c16="http://schemas.microsoft.com/office/drawing/2014/chart" uri="{C3380CC4-5D6E-409C-BE32-E72D297353CC}">
              <c16:uniqueId val="{00000002-DA4E-4449-902A-97C10892564F}"/>
            </c:ext>
          </c:extLst>
        </c:ser>
        <c:dLbls>
          <c:showLegendKey val="0"/>
          <c:showVal val="0"/>
          <c:showCatName val="0"/>
          <c:showSerName val="0"/>
          <c:showPercent val="0"/>
          <c:showBubbleSize val="0"/>
        </c:dLbls>
        <c:gapWidth val="182"/>
        <c:axId val="748064656"/>
        <c:axId val="748081456"/>
      </c:barChart>
      <c:catAx>
        <c:axId val="748064656"/>
        <c:scaling>
          <c:orientation val="maxMin"/>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600" b="0" i="0" u="none" strike="noStrike" kern="1200" baseline="0">
                <a:solidFill>
                  <a:schemeClr val="tx1">
                    <a:lumMod val="65000"/>
                    <a:lumOff val="35000"/>
                  </a:schemeClr>
                </a:solidFill>
                <a:latin typeface="+mn-lt"/>
                <a:ea typeface="+mn-ea"/>
                <a:cs typeface="+mn-cs"/>
              </a:defRPr>
            </a:pPr>
            <a:endParaRPr lang="ru-RU"/>
          </a:p>
        </c:txPr>
        <c:crossAx val="748081456"/>
        <c:crosses val="autoZero"/>
        <c:auto val="1"/>
        <c:lblAlgn val="ctr"/>
        <c:lblOffset val="100"/>
        <c:noMultiLvlLbl val="0"/>
      </c:catAx>
      <c:valAx>
        <c:axId val="748081456"/>
        <c:scaling>
          <c:orientation val="minMax"/>
        </c:scaling>
        <c:delete val="1"/>
        <c:axPos val="t"/>
        <c:numFmt formatCode="#,##0" sourceLinked="1"/>
        <c:majorTickMark val="none"/>
        <c:minorTickMark val="none"/>
        <c:tickLblPos val="nextTo"/>
        <c:crossAx val="748064656"/>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sz="600"/>
      </a:pPr>
      <a:endParaRPr lang="ru-RU"/>
    </a:p>
  </c:txPr>
  <c:externalData r:id="rId3">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layout/>
      <c:overlay val="0"/>
      <c:spPr>
        <a:noFill/>
        <a:ln>
          <a:noFill/>
        </a:ln>
        <a:effectLst/>
      </c:spPr>
      <c:txPr>
        <a:bodyPr rot="0" spcFirstLastPara="1" vertOverflow="ellipsis" vert="horz" wrap="square" anchor="ctr" anchorCtr="1"/>
        <a:lstStyle/>
        <a:p>
          <a:pPr>
            <a:defRPr sz="800" b="0" i="0" u="none" strike="noStrike" kern="1200" spc="0" baseline="0">
              <a:solidFill>
                <a:schemeClr val="tx1">
                  <a:lumMod val="65000"/>
                  <a:lumOff val="35000"/>
                </a:schemeClr>
              </a:solidFill>
              <a:latin typeface="+mn-lt"/>
              <a:ea typeface="+mn-ea"/>
              <a:cs typeface="+mn-cs"/>
            </a:defRPr>
          </a:pPr>
          <a:endParaRPr lang="ru-RU"/>
        </a:p>
      </c:txPr>
    </c:title>
    <c:autoTitleDeleted val="0"/>
    <c:plotArea>
      <c:layout/>
      <c:barChart>
        <c:barDir val="bar"/>
        <c:grouping val="clustered"/>
        <c:varyColors val="0"/>
        <c:ser>
          <c:idx val="0"/>
          <c:order val="0"/>
          <c:tx>
            <c:strRef>
              <c:f>Отчёт!$D$14</c:f>
              <c:strCache>
                <c:ptCount val="1"/>
                <c:pt idx="0">
                  <c:v>EBITDA, млн руб.</c:v>
                </c:pt>
              </c:strCache>
            </c:strRef>
          </c:tx>
          <c:spPr>
            <a:solidFill>
              <a:schemeClr val="accent1"/>
            </a:solidFill>
            <a:ln>
              <a:noFill/>
            </a:ln>
            <a:effectLst/>
          </c:spPr>
          <c:invertIfNegative val="0"/>
          <c:dPt>
            <c:idx val="4"/>
            <c:invertIfNegative val="0"/>
            <c:bubble3D val="0"/>
            <c:spPr>
              <a:solidFill>
                <a:schemeClr val="accent2"/>
              </a:solidFill>
              <a:ln>
                <a:noFill/>
              </a:ln>
              <a:effectLst/>
            </c:spPr>
            <c:extLst>
              <c:ext xmlns:c16="http://schemas.microsoft.com/office/drawing/2014/chart" uri="{C3380CC4-5D6E-409C-BE32-E72D297353CC}">
                <c16:uniqueId val="{00000001-6A2C-4DC8-A131-A2D89F9BA1ED}"/>
              </c:ext>
            </c:extLst>
          </c:dPt>
          <c:dLbls>
            <c:spPr>
              <a:noFill/>
              <a:ln>
                <a:noFill/>
              </a:ln>
              <a:effectLst/>
            </c:spPr>
            <c:txPr>
              <a:bodyPr rot="0" spcFirstLastPara="1" vertOverflow="ellipsis" vert="horz" wrap="square" anchor="ctr" anchorCtr="1"/>
              <a:lstStyle/>
              <a:p>
                <a:pPr>
                  <a:defRPr sz="6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Отчёт!$C$15:$C$21</c:f>
              <c:strCache>
                <c:ptCount val="7"/>
                <c:pt idx="0">
                  <c:v>ПАО "Россети Московский регион"</c:v>
                </c:pt>
                <c:pt idx="1">
                  <c:v>ПАО "Россети Ленэнерго"</c:v>
                </c:pt>
                <c:pt idx="2">
                  <c:v>ПАО "Россети Центр"</c:v>
                </c:pt>
                <c:pt idx="3">
                  <c:v>ПАО "Россети Урал"</c:v>
                </c:pt>
                <c:pt idx="4">
                  <c:v>ПАО "Россети Сибирь"</c:v>
                </c:pt>
                <c:pt idx="5">
                  <c:v>ПАО "Россети Северо-Запад"</c:v>
                </c:pt>
                <c:pt idx="6">
                  <c:v>ПАО "Россети Волга"</c:v>
                </c:pt>
              </c:strCache>
            </c:strRef>
          </c:cat>
          <c:val>
            <c:numRef>
              <c:f>Отчёт!$D$15:$D$21</c:f>
              <c:numCache>
                <c:formatCode>#,##0</c:formatCode>
                <c:ptCount val="7"/>
                <c:pt idx="0">
                  <c:v>67990</c:v>
                </c:pt>
                <c:pt idx="1">
                  <c:v>46341</c:v>
                </c:pt>
                <c:pt idx="2">
                  <c:v>22730.9</c:v>
                </c:pt>
                <c:pt idx="3">
                  <c:v>15933</c:v>
                </c:pt>
                <c:pt idx="4">
                  <c:v>9439.0958848273294</c:v>
                </c:pt>
                <c:pt idx="5">
                  <c:v>7179</c:v>
                </c:pt>
                <c:pt idx="6">
                  <c:v>6980.9</c:v>
                </c:pt>
              </c:numCache>
            </c:numRef>
          </c:val>
          <c:extLst>
            <c:ext xmlns:c16="http://schemas.microsoft.com/office/drawing/2014/chart" uri="{C3380CC4-5D6E-409C-BE32-E72D297353CC}">
              <c16:uniqueId val="{00000002-6A2C-4DC8-A131-A2D89F9BA1ED}"/>
            </c:ext>
          </c:extLst>
        </c:ser>
        <c:dLbls>
          <c:showLegendKey val="0"/>
          <c:showVal val="0"/>
          <c:showCatName val="0"/>
          <c:showSerName val="0"/>
          <c:showPercent val="0"/>
          <c:showBubbleSize val="0"/>
        </c:dLbls>
        <c:gapWidth val="182"/>
        <c:axId val="748085376"/>
        <c:axId val="748065776"/>
      </c:barChart>
      <c:catAx>
        <c:axId val="748085376"/>
        <c:scaling>
          <c:orientation val="maxMin"/>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600" b="0" i="0" u="none" strike="noStrike" kern="1200" baseline="0">
                <a:solidFill>
                  <a:schemeClr val="tx1">
                    <a:lumMod val="65000"/>
                    <a:lumOff val="35000"/>
                  </a:schemeClr>
                </a:solidFill>
                <a:latin typeface="+mn-lt"/>
                <a:ea typeface="+mn-ea"/>
                <a:cs typeface="+mn-cs"/>
              </a:defRPr>
            </a:pPr>
            <a:endParaRPr lang="ru-RU"/>
          </a:p>
        </c:txPr>
        <c:crossAx val="748065776"/>
        <c:crosses val="autoZero"/>
        <c:auto val="1"/>
        <c:lblAlgn val="ctr"/>
        <c:lblOffset val="100"/>
        <c:noMultiLvlLbl val="0"/>
      </c:catAx>
      <c:valAx>
        <c:axId val="748065776"/>
        <c:scaling>
          <c:orientation val="minMax"/>
        </c:scaling>
        <c:delete val="1"/>
        <c:axPos val="t"/>
        <c:numFmt formatCode="#,##0" sourceLinked="1"/>
        <c:majorTickMark val="none"/>
        <c:minorTickMark val="none"/>
        <c:tickLblPos val="nextTo"/>
        <c:crossAx val="748085376"/>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sz="600"/>
      </a:pPr>
      <a:endParaRPr lang="ru-RU"/>
    </a:p>
  </c:txPr>
  <c:externalData r:id="rId3">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layout/>
      <c:overlay val="0"/>
      <c:spPr>
        <a:noFill/>
        <a:ln>
          <a:noFill/>
        </a:ln>
        <a:effectLst/>
      </c:spPr>
      <c:txPr>
        <a:bodyPr rot="0" spcFirstLastPara="1" vertOverflow="ellipsis" vert="horz" wrap="square" anchor="ctr" anchorCtr="1"/>
        <a:lstStyle/>
        <a:p>
          <a:pPr>
            <a:defRPr sz="800" b="0" i="0" u="none" strike="noStrike" kern="1200" spc="0" baseline="0">
              <a:solidFill>
                <a:schemeClr val="tx1">
                  <a:lumMod val="65000"/>
                  <a:lumOff val="35000"/>
                </a:schemeClr>
              </a:solidFill>
              <a:latin typeface="+mn-lt"/>
              <a:ea typeface="+mn-ea"/>
              <a:cs typeface="+mn-cs"/>
            </a:defRPr>
          </a:pPr>
          <a:endParaRPr lang="ru-RU"/>
        </a:p>
      </c:txPr>
    </c:title>
    <c:autoTitleDeleted val="0"/>
    <c:plotArea>
      <c:layout/>
      <c:barChart>
        <c:barDir val="bar"/>
        <c:grouping val="clustered"/>
        <c:varyColors val="0"/>
        <c:ser>
          <c:idx val="0"/>
          <c:order val="0"/>
          <c:tx>
            <c:strRef>
              <c:f>Отчёт!$D$41</c:f>
              <c:strCache>
                <c:ptCount val="1"/>
                <c:pt idx="0">
                  <c:v>у.е., млн</c:v>
                </c:pt>
              </c:strCache>
            </c:strRef>
          </c:tx>
          <c:spPr>
            <a:solidFill>
              <a:schemeClr val="accent1"/>
            </a:solidFill>
            <a:ln>
              <a:noFill/>
            </a:ln>
            <a:effectLst/>
          </c:spPr>
          <c:invertIfNegative val="0"/>
          <c:dPt>
            <c:idx val="2"/>
            <c:invertIfNegative val="0"/>
            <c:bubble3D val="0"/>
            <c:spPr>
              <a:solidFill>
                <a:schemeClr val="accent2"/>
              </a:solidFill>
              <a:ln>
                <a:noFill/>
              </a:ln>
              <a:effectLst/>
            </c:spPr>
            <c:extLst>
              <c:ext xmlns:c16="http://schemas.microsoft.com/office/drawing/2014/chart" uri="{C3380CC4-5D6E-409C-BE32-E72D297353CC}">
                <c16:uniqueId val="{00000001-C5F9-444D-83E8-6D84B6F23AC3}"/>
              </c:ext>
            </c:extLst>
          </c:dPt>
          <c:dLbls>
            <c:spPr>
              <a:noFill/>
              <a:ln>
                <a:noFill/>
              </a:ln>
              <a:effectLst/>
            </c:spPr>
            <c:txPr>
              <a:bodyPr rot="0" spcFirstLastPara="1" vertOverflow="ellipsis" vert="horz" wrap="square" anchor="ctr" anchorCtr="1"/>
              <a:lstStyle/>
              <a:p>
                <a:pPr>
                  <a:defRPr sz="6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Отчёт!$C$42:$C$48</c:f>
              <c:strCache>
                <c:ptCount val="7"/>
                <c:pt idx="0">
                  <c:v>ПАО "Россети Центр"</c:v>
                </c:pt>
                <c:pt idx="1">
                  <c:v>ПАО "Россети Московский регион"</c:v>
                </c:pt>
                <c:pt idx="2">
                  <c:v>ПАО "Россети Сибирь"</c:v>
                </c:pt>
                <c:pt idx="3">
                  <c:v>ПАО "Россети Волга"</c:v>
                </c:pt>
                <c:pt idx="4">
                  <c:v>ПАО "Россети Урал"</c:v>
                </c:pt>
                <c:pt idx="5">
                  <c:v>ПАО "Россети Северо-Запад"</c:v>
                </c:pt>
                <c:pt idx="6">
                  <c:v>ПАО "Россети Ленэнерго"</c:v>
                </c:pt>
              </c:strCache>
            </c:strRef>
          </c:cat>
          <c:val>
            <c:numRef>
              <c:f>Отчёт!$D$42:$D$48</c:f>
              <c:numCache>
                <c:formatCode>#,##0</c:formatCode>
                <c:ptCount val="7"/>
                <c:pt idx="0">
                  <c:v>2793.63</c:v>
                </c:pt>
                <c:pt idx="1">
                  <c:v>2259.9</c:v>
                </c:pt>
                <c:pt idx="2">
                  <c:v>1779.1</c:v>
                </c:pt>
                <c:pt idx="3">
                  <c:v>1382.7156000000002</c:v>
                </c:pt>
                <c:pt idx="4">
                  <c:v>1283.1999999999998</c:v>
                </c:pt>
                <c:pt idx="5">
                  <c:v>1239.67</c:v>
                </c:pt>
                <c:pt idx="6">
                  <c:v>918.58999999999992</c:v>
                </c:pt>
              </c:numCache>
            </c:numRef>
          </c:val>
          <c:extLst>
            <c:ext xmlns:c16="http://schemas.microsoft.com/office/drawing/2014/chart" uri="{C3380CC4-5D6E-409C-BE32-E72D297353CC}">
              <c16:uniqueId val="{00000002-C5F9-444D-83E8-6D84B6F23AC3}"/>
            </c:ext>
          </c:extLst>
        </c:ser>
        <c:dLbls>
          <c:showLegendKey val="0"/>
          <c:showVal val="0"/>
          <c:showCatName val="0"/>
          <c:showSerName val="0"/>
          <c:showPercent val="0"/>
          <c:showBubbleSize val="0"/>
        </c:dLbls>
        <c:gapWidth val="182"/>
        <c:axId val="748061856"/>
        <c:axId val="748066336"/>
      </c:barChart>
      <c:catAx>
        <c:axId val="748061856"/>
        <c:scaling>
          <c:orientation val="maxMin"/>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600" b="0" i="0" u="none" strike="noStrike" kern="1200" baseline="0">
                <a:solidFill>
                  <a:schemeClr val="tx1">
                    <a:lumMod val="65000"/>
                    <a:lumOff val="35000"/>
                  </a:schemeClr>
                </a:solidFill>
                <a:latin typeface="+mn-lt"/>
                <a:ea typeface="+mn-ea"/>
                <a:cs typeface="+mn-cs"/>
              </a:defRPr>
            </a:pPr>
            <a:endParaRPr lang="ru-RU"/>
          </a:p>
        </c:txPr>
        <c:crossAx val="748066336"/>
        <c:crosses val="autoZero"/>
        <c:auto val="1"/>
        <c:lblAlgn val="ctr"/>
        <c:lblOffset val="100"/>
        <c:noMultiLvlLbl val="0"/>
      </c:catAx>
      <c:valAx>
        <c:axId val="748066336"/>
        <c:scaling>
          <c:orientation val="minMax"/>
        </c:scaling>
        <c:delete val="1"/>
        <c:axPos val="t"/>
        <c:numFmt formatCode="#,##0" sourceLinked="1"/>
        <c:majorTickMark val="none"/>
        <c:minorTickMark val="none"/>
        <c:tickLblPos val="nextTo"/>
        <c:crossAx val="748061856"/>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sz="600"/>
      </a:pPr>
      <a:endParaRPr lang="ru-RU"/>
    </a:p>
  </c:txPr>
  <c:externalData r:id="rId3">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layout/>
      <c:overlay val="0"/>
      <c:spPr>
        <a:noFill/>
        <a:ln>
          <a:noFill/>
        </a:ln>
        <a:effectLst/>
      </c:spPr>
      <c:txPr>
        <a:bodyPr rot="0" spcFirstLastPara="1" vertOverflow="ellipsis" vert="horz" wrap="square" anchor="ctr" anchorCtr="1"/>
        <a:lstStyle/>
        <a:p>
          <a:pPr>
            <a:defRPr sz="800" b="0" i="0" u="none" strike="noStrike" kern="1200" spc="0" baseline="0">
              <a:solidFill>
                <a:schemeClr val="tx1">
                  <a:lumMod val="65000"/>
                  <a:lumOff val="35000"/>
                </a:schemeClr>
              </a:solidFill>
              <a:latin typeface="+mn-lt"/>
              <a:ea typeface="+mn-ea"/>
              <a:cs typeface="+mn-cs"/>
            </a:defRPr>
          </a:pPr>
          <a:endParaRPr lang="ru-RU"/>
        </a:p>
      </c:txPr>
    </c:title>
    <c:autoTitleDeleted val="0"/>
    <c:plotArea>
      <c:layout/>
      <c:barChart>
        <c:barDir val="bar"/>
        <c:grouping val="clustered"/>
        <c:varyColors val="0"/>
        <c:ser>
          <c:idx val="0"/>
          <c:order val="0"/>
          <c:tx>
            <c:strRef>
              <c:f>Отчёт!$D$59</c:f>
              <c:strCache>
                <c:ptCount val="1"/>
                <c:pt idx="0">
                  <c:v>Подстанции и трансформаторные подстанции, шт.</c:v>
                </c:pt>
              </c:strCache>
            </c:strRef>
          </c:tx>
          <c:spPr>
            <a:solidFill>
              <a:schemeClr val="accent1"/>
            </a:solidFill>
            <a:ln>
              <a:noFill/>
            </a:ln>
            <a:effectLst/>
          </c:spPr>
          <c:invertIfNegative val="0"/>
          <c:dPt>
            <c:idx val="1"/>
            <c:invertIfNegative val="0"/>
            <c:bubble3D val="0"/>
            <c:spPr>
              <a:solidFill>
                <a:schemeClr val="accent2"/>
              </a:solidFill>
              <a:ln>
                <a:noFill/>
              </a:ln>
              <a:effectLst/>
            </c:spPr>
            <c:extLst>
              <c:ext xmlns:c16="http://schemas.microsoft.com/office/drawing/2014/chart" uri="{C3380CC4-5D6E-409C-BE32-E72D297353CC}">
                <c16:uniqueId val="{00000001-11F9-4A97-980D-629D117FEBF1}"/>
              </c:ext>
            </c:extLst>
          </c:dPt>
          <c:dLbls>
            <c:spPr>
              <a:noFill/>
              <a:ln>
                <a:noFill/>
              </a:ln>
              <a:effectLst/>
            </c:spPr>
            <c:txPr>
              <a:bodyPr rot="0" spcFirstLastPara="1" vertOverflow="ellipsis" vert="horz" wrap="square" anchor="ctr" anchorCtr="1"/>
              <a:lstStyle/>
              <a:p>
                <a:pPr>
                  <a:defRPr sz="6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Отчёт!$C$60:$C$66</c:f>
              <c:strCache>
                <c:ptCount val="7"/>
                <c:pt idx="0">
                  <c:v>ПАО "Россети Центр"</c:v>
                </c:pt>
                <c:pt idx="1">
                  <c:v>ПАО "Россети Сибирь"</c:v>
                </c:pt>
                <c:pt idx="2">
                  <c:v>ПАО "Россети Волга"</c:v>
                </c:pt>
                <c:pt idx="3">
                  <c:v>ПАО "Россети Московский регион"</c:v>
                </c:pt>
                <c:pt idx="4">
                  <c:v>ПАО "Россети Северо-Запад"</c:v>
                </c:pt>
                <c:pt idx="5">
                  <c:v>ПАО "Россети Урал"</c:v>
                </c:pt>
                <c:pt idx="6">
                  <c:v>ПАО "Россети Ленэнерго"</c:v>
                </c:pt>
              </c:strCache>
            </c:strRef>
          </c:cat>
          <c:val>
            <c:numRef>
              <c:f>Отчёт!$D$60:$D$66</c:f>
              <c:numCache>
                <c:formatCode>#,##0</c:formatCode>
                <c:ptCount val="7"/>
                <c:pt idx="0">
                  <c:v>102235</c:v>
                </c:pt>
                <c:pt idx="1">
                  <c:v>59304</c:v>
                </c:pt>
                <c:pt idx="2">
                  <c:v>52130</c:v>
                </c:pt>
                <c:pt idx="3">
                  <c:v>48321</c:v>
                </c:pt>
                <c:pt idx="4">
                  <c:v>40000</c:v>
                </c:pt>
                <c:pt idx="5">
                  <c:v>38100</c:v>
                </c:pt>
                <c:pt idx="6">
                  <c:v>26699</c:v>
                </c:pt>
              </c:numCache>
            </c:numRef>
          </c:val>
          <c:extLst>
            <c:ext xmlns:c16="http://schemas.microsoft.com/office/drawing/2014/chart" uri="{C3380CC4-5D6E-409C-BE32-E72D297353CC}">
              <c16:uniqueId val="{00000002-11F9-4A97-980D-629D117FEBF1}"/>
            </c:ext>
          </c:extLst>
        </c:ser>
        <c:dLbls>
          <c:showLegendKey val="0"/>
          <c:showVal val="0"/>
          <c:showCatName val="0"/>
          <c:showSerName val="0"/>
          <c:showPercent val="0"/>
          <c:showBubbleSize val="0"/>
        </c:dLbls>
        <c:gapWidth val="182"/>
        <c:axId val="748062416"/>
        <c:axId val="748080336"/>
      </c:barChart>
      <c:catAx>
        <c:axId val="748062416"/>
        <c:scaling>
          <c:orientation val="maxMin"/>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600" b="0" i="0" u="none" strike="noStrike" kern="1200" baseline="0">
                <a:solidFill>
                  <a:schemeClr val="tx1">
                    <a:lumMod val="65000"/>
                    <a:lumOff val="35000"/>
                  </a:schemeClr>
                </a:solidFill>
                <a:latin typeface="+mn-lt"/>
                <a:ea typeface="+mn-ea"/>
                <a:cs typeface="+mn-cs"/>
              </a:defRPr>
            </a:pPr>
            <a:endParaRPr lang="ru-RU"/>
          </a:p>
        </c:txPr>
        <c:crossAx val="748080336"/>
        <c:crosses val="autoZero"/>
        <c:auto val="1"/>
        <c:lblAlgn val="ctr"/>
        <c:lblOffset val="100"/>
        <c:noMultiLvlLbl val="0"/>
      </c:catAx>
      <c:valAx>
        <c:axId val="748080336"/>
        <c:scaling>
          <c:orientation val="minMax"/>
        </c:scaling>
        <c:delete val="1"/>
        <c:axPos val="t"/>
        <c:numFmt formatCode="#,##0" sourceLinked="1"/>
        <c:majorTickMark val="none"/>
        <c:minorTickMark val="none"/>
        <c:tickLblPos val="nextTo"/>
        <c:crossAx val="748062416"/>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sz="600"/>
      </a:pPr>
      <a:endParaRPr lang="ru-RU"/>
    </a:p>
  </c:txPr>
  <c:externalData r:id="rId3">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layout/>
      <c:overlay val="0"/>
      <c:spPr>
        <a:noFill/>
        <a:ln>
          <a:noFill/>
        </a:ln>
        <a:effectLst/>
      </c:spPr>
      <c:txPr>
        <a:bodyPr rot="0" spcFirstLastPara="1" vertOverflow="ellipsis" vert="horz" wrap="square" anchor="ctr" anchorCtr="1"/>
        <a:lstStyle/>
        <a:p>
          <a:pPr>
            <a:defRPr sz="800" b="0" i="0" u="none" strike="noStrike" kern="1200" spc="0" baseline="0">
              <a:solidFill>
                <a:schemeClr val="tx1">
                  <a:lumMod val="65000"/>
                  <a:lumOff val="35000"/>
                </a:schemeClr>
              </a:solidFill>
              <a:latin typeface="+mn-lt"/>
              <a:ea typeface="+mn-ea"/>
              <a:cs typeface="+mn-cs"/>
            </a:defRPr>
          </a:pPr>
          <a:endParaRPr lang="ru-RU"/>
        </a:p>
      </c:txPr>
    </c:title>
    <c:autoTitleDeleted val="0"/>
    <c:plotArea>
      <c:layout>
        <c:manualLayout>
          <c:layoutTarget val="inner"/>
          <c:xMode val="edge"/>
          <c:yMode val="edge"/>
          <c:x val="0.42897531096777203"/>
          <c:y val="0.19550107960642851"/>
          <c:w val="0.56255549572289076"/>
          <c:h val="0.73224933090260269"/>
        </c:manualLayout>
      </c:layout>
      <c:barChart>
        <c:barDir val="bar"/>
        <c:grouping val="clustered"/>
        <c:varyColors val="0"/>
        <c:ser>
          <c:idx val="0"/>
          <c:order val="0"/>
          <c:tx>
            <c:strRef>
              <c:f>Отчёт!$D$50</c:f>
              <c:strCache>
                <c:ptCount val="1"/>
                <c:pt idx="0">
                  <c:v>Мощность ПС и ТП, МВА</c:v>
                </c:pt>
              </c:strCache>
            </c:strRef>
          </c:tx>
          <c:spPr>
            <a:solidFill>
              <a:schemeClr val="accent1"/>
            </a:solidFill>
            <a:ln>
              <a:noFill/>
            </a:ln>
            <a:effectLst/>
          </c:spPr>
          <c:invertIfNegative val="0"/>
          <c:dPt>
            <c:idx val="2"/>
            <c:invertIfNegative val="0"/>
            <c:bubble3D val="0"/>
            <c:spPr>
              <a:solidFill>
                <a:schemeClr val="accent2"/>
              </a:solidFill>
              <a:ln>
                <a:noFill/>
              </a:ln>
              <a:effectLst/>
            </c:spPr>
            <c:extLst>
              <c:ext xmlns:c16="http://schemas.microsoft.com/office/drawing/2014/chart" uri="{C3380CC4-5D6E-409C-BE32-E72D297353CC}">
                <c16:uniqueId val="{00000001-0183-467A-B7CC-330E5F192B59}"/>
              </c:ext>
            </c:extLst>
          </c:dPt>
          <c:dLbls>
            <c:spPr>
              <a:noFill/>
              <a:ln>
                <a:noFill/>
              </a:ln>
              <a:effectLst/>
            </c:spPr>
            <c:txPr>
              <a:bodyPr rot="0" spcFirstLastPara="1" vertOverflow="ellipsis" vert="horz" wrap="square" anchor="ctr" anchorCtr="1"/>
              <a:lstStyle/>
              <a:p>
                <a:pPr>
                  <a:defRPr sz="6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Отчёт!$C$51:$C$57</c:f>
              <c:strCache>
                <c:ptCount val="7"/>
                <c:pt idx="0">
                  <c:v>ПАО "Россети Московский регион"</c:v>
                </c:pt>
                <c:pt idx="1">
                  <c:v>ПАО "Россети Центр"</c:v>
                </c:pt>
                <c:pt idx="2">
                  <c:v>ПАО "Россети Сибирь"</c:v>
                </c:pt>
                <c:pt idx="3">
                  <c:v>ПАО "Россети Волга"</c:v>
                </c:pt>
                <c:pt idx="4">
                  <c:v>ПАО "Россети Ленэнерго"</c:v>
                </c:pt>
                <c:pt idx="5">
                  <c:v>ПАО "Россети Урал"</c:v>
                </c:pt>
                <c:pt idx="6">
                  <c:v>ПАО "Россети Северо-Запад"</c:v>
                </c:pt>
              </c:strCache>
            </c:strRef>
          </c:cat>
          <c:val>
            <c:numRef>
              <c:f>Отчёт!$D$51:$D$57</c:f>
              <c:numCache>
                <c:formatCode>#,##0</c:formatCode>
                <c:ptCount val="7"/>
                <c:pt idx="0">
                  <c:v>82593.399999999994</c:v>
                </c:pt>
                <c:pt idx="1">
                  <c:v>55500</c:v>
                </c:pt>
                <c:pt idx="2">
                  <c:v>44600</c:v>
                </c:pt>
                <c:pt idx="3">
                  <c:v>37410</c:v>
                </c:pt>
                <c:pt idx="4">
                  <c:v>35221</c:v>
                </c:pt>
                <c:pt idx="5">
                  <c:v>34900</c:v>
                </c:pt>
                <c:pt idx="6">
                  <c:v>19690</c:v>
                </c:pt>
              </c:numCache>
            </c:numRef>
          </c:val>
          <c:extLst>
            <c:ext xmlns:c16="http://schemas.microsoft.com/office/drawing/2014/chart" uri="{C3380CC4-5D6E-409C-BE32-E72D297353CC}">
              <c16:uniqueId val="{00000002-0183-467A-B7CC-330E5F192B59}"/>
            </c:ext>
          </c:extLst>
        </c:ser>
        <c:dLbls>
          <c:showLegendKey val="0"/>
          <c:showVal val="0"/>
          <c:showCatName val="0"/>
          <c:showSerName val="0"/>
          <c:showPercent val="0"/>
          <c:showBubbleSize val="0"/>
        </c:dLbls>
        <c:gapWidth val="182"/>
        <c:axId val="748067456"/>
        <c:axId val="748087056"/>
      </c:barChart>
      <c:catAx>
        <c:axId val="748067456"/>
        <c:scaling>
          <c:orientation val="maxMin"/>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600" b="0" i="0" u="none" strike="noStrike" kern="1200" baseline="0">
                <a:solidFill>
                  <a:schemeClr val="tx1">
                    <a:lumMod val="65000"/>
                    <a:lumOff val="35000"/>
                  </a:schemeClr>
                </a:solidFill>
                <a:latin typeface="+mn-lt"/>
                <a:ea typeface="+mn-ea"/>
                <a:cs typeface="+mn-cs"/>
              </a:defRPr>
            </a:pPr>
            <a:endParaRPr lang="ru-RU"/>
          </a:p>
        </c:txPr>
        <c:crossAx val="748087056"/>
        <c:crosses val="autoZero"/>
        <c:auto val="1"/>
        <c:lblAlgn val="ctr"/>
        <c:lblOffset val="100"/>
        <c:noMultiLvlLbl val="0"/>
      </c:catAx>
      <c:valAx>
        <c:axId val="748087056"/>
        <c:scaling>
          <c:orientation val="minMax"/>
        </c:scaling>
        <c:delete val="1"/>
        <c:axPos val="t"/>
        <c:numFmt formatCode="#,##0" sourceLinked="1"/>
        <c:majorTickMark val="none"/>
        <c:minorTickMark val="none"/>
        <c:tickLblPos val="nextTo"/>
        <c:crossAx val="748067456"/>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sz="600"/>
      </a:pPr>
      <a:endParaRPr lang="ru-RU"/>
    </a:p>
  </c:txPr>
  <c:externalData r:id="rId3">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8.9355466035779652E-2"/>
          <c:y val="5.5780933062880324E-2"/>
          <c:w val="0.88711260541571246"/>
          <c:h val="0.78157512258229389"/>
        </c:manualLayout>
      </c:layout>
      <c:barChart>
        <c:barDir val="col"/>
        <c:grouping val="stacked"/>
        <c:varyColors val="0"/>
        <c:ser>
          <c:idx val="0"/>
          <c:order val="0"/>
          <c:tx>
            <c:strRef>
              <c:f>Страница1_1!$L$8</c:f>
              <c:strCache>
                <c:ptCount val="1"/>
                <c:pt idx="0">
                  <c:v>от 5 до 35 лет</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Страница1_1!$K$9:$K$11</c:f>
              <c:numCache>
                <c:formatCode>General</c:formatCode>
                <c:ptCount val="3"/>
                <c:pt idx="0">
                  <c:v>2023</c:v>
                </c:pt>
                <c:pt idx="1">
                  <c:v>2022</c:v>
                </c:pt>
                <c:pt idx="2">
                  <c:v>2021</c:v>
                </c:pt>
              </c:numCache>
            </c:numRef>
          </c:cat>
          <c:val>
            <c:numRef>
              <c:f>Страница1_1!$L$9:$L$11</c:f>
              <c:numCache>
                <c:formatCode>0.0%</c:formatCode>
                <c:ptCount val="3"/>
                <c:pt idx="0">
                  <c:v>0.40354816183295178</c:v>
                </c:pt>
                <c:pt idx="1">
                  <c:v>0.436</c:v>
                </c:pt>
                <c:pt idx="2">
                  <c:v>0.47699999999999998</c:v>
                </c:pt>
              </c:numCache>
            </c:numRef>
          </c:val>
          <c:extLst>
            <c:ext xmlns:c16="http://schemas.microsoft.com/office/drawing/2014/chart" uri="{C3380CC4-5D6E-409C-BE32-E72D297353CC}">
              <c16:uniqueId val="{00000000-A073-4B93-B026-5B92CC27CA55}"/>
            </c:ext>
          </c:extLst>
        </c:ser>
        <c:ser>
          <c:idx val="1"/>
          <c:order val="1"/>
          <c:tx>
            <c:strRef>
              <c:f>Страница1_1!$M$8</c:f>
              <c:strCache>
                <c:ptCount val="1"/>
                <c:pt idx="0">
                  <c:v>от 35 до 53 лет</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Страница1_1!$K$9:$K$11</c:f>
              <c:numCache>
                <c:formatCode>General</c:formatCode>
                <c:ptCount val="3"/>
                <c:pt idx="0">
                  <c:v>2023</c:v>
                </c:pt>
                <c:pt idx="1">
                  <c:v>2022</c:v>
                </c:pt>
                <c:pt idx="2">
                  <c:v>2021</c:v>
                </c:pt>
              </c:numCache>
            </c:numRef>
          </c:cat>
          <c:val>
            <c:numRef>
              <c:f>Страница1_1!$M$9:$M$11</c:f>
              <c:numCache>
                <c:formatCode>0.0%</c:formatCode>
                <c:ptCount val="3"/>
                <c:pt idx="0">
                  <c:v>0.46742214639924334</c:v>
                </c:pt>
                <c:pt idx="1">
                  <c:v>0.39500000000000002</c:v>
                </c:pt>
                <c:pt idx="2">
                  <c:v>0.438</c:v>
                </c:pt>
              </c:numCache>
            </c:numRef>
          </c:val>
          <c:extLst>
            <c:ext xmlns:c16="http://schemas.microsoft.com/office/drawing/2014/chart" uri="{C3380CC4-5D6E-409C-BE32-E72D297353CC}">
              <c16:uniqueId val="{00000001-A073-4B93-B026-5B92CC27CA55}"/>
            </c:ext>
          </c:extLst>
        </c:ser>
        <c:ser>
          <c:idx val="2"/>
          <c:order val="2"/>
          <c:tx>
            <c:strRef>
              <c:f>Страница1_1!$N$8</c:f>
              <c:strCache>
                <c:ptCount val="1"/>
                <c:pt idx="0">
                  <c:v>от 53 до 70 лет</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Страница1_1!$K$9:$K$11</c:f>
              <c:numCache>
                <c:formatCode>General</c:formatCode>
                <c:ptCount val="3"/>
                <c:pt idx="0">
                  <c:v>2023</c:v>
                </c:pt>
                <c:pt idx="1">
                  <c:v>2022</c:v>
                </c:pt>
                <c:pt idx="2">
                  <c:v>2021</c:v>
                </c:pt>
              </c:numCache>
            </c:numRef>
          </c:cat>
          <c:val>
            <c:numRef>
              <c:f>Страница1_1!$N$9:$N$11</c:f>
              <c:numCache>
                <c:formatCode>0.0%</c:formatCode>
                <c:ptCount val="3"/>
                <c:pt idx="0">
                  <c:v>0.12231169726595302</c:v>
                </c:pt>
                <c:pt idx="1">
                  <c:v>9.0999999999999998E-2</c:v>
                </c:pt>
                <c:pt idx="2">
                  <c:v>7.8E-2</c:v>
                </c:pt>
              </c:numCache>
            </c:numRef>
          </c:val>
          <c:extLst>
            <c:ext xmlns:c16="http://schemas.microsoft.com/office/drawing/2014/chart" uri="{C3380CC4-5D6E-409C-BE32-E72D297353CC}">
              <c16:uniqueId val="{00000002-A073-4B93-B026-5B92CC27CA55}"/>
            </c:ext>
          </c:extLst>
        </c:ser>
        <c:ser>
          <c:idx val="3"/>
          <c:order val="3"/>
          <c:tx>
            <c:strRef>
              <c:f>Страница1_1!$O$8</c:f>
              <c:strCache>
                <c:ptCount val="1"/>
                <c:pt idx="0">
                  <c:v>свыше 70 лет</c:v>
                </c:pt>
              </c:strCache>
            </c:strRef>
          </c:tx>
          <c:spPr>
            <a:solidFill>
              <a:schemeClr val="accent4"/>
            </a:solidFill>
            <a:ln>
              <a:noFill/>
            </a:ln>
            <a:effectLst/>
          </c:spPr>
          <c:invertIfNegative val="0"/>
          <c:dLbls>
            <c:dLbl>
              <c:idx val="0"/>
              <c:layout>
                <c:manualLayout>
                  <c:x val="-2.5462668816039986E-17"/>
                  <c:y val="-4.166666666666666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A073-4B93-B026-5B92CC27CA55}"/>
                </c:ext>
              </c:extLst>
            </c:dLbl>
            <c:dLbl>
              <c:idx val="1"/>
              <c:layout>
                <c:manualLayout>
                  <c:x val="-2.7777777777777779E-3"/>
                  <c:y val="-5.555555555555555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A073-4B93-B026-5B92CC27CA55}"/>
                </c:ext>
              </c:extLst>
            </c:dLbl>
            <c:dLbl>
              <c:idx val="2"/>
              <c:delete val="1"/>
              <c:extLst>
                <c:ext xmlns:c15="http://schemas.microsoft.com/office/drawing/2012/chart" uri="{CE6537A1-D6FC-4f65-9D91-7224C49458BB}"/>
                <c:ext xmlns:c16="http://schemas.microsoft.com/office/drawing/2014/chart" uri="{C3380CC4-5D6E-409C-BE32-E72D297353CC}">
                  <c16:uniqueId val="{00000005-A073-4B93-B026-5B92CC27CA55}"/>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Страница1_1!$K$9:$K$11</c:f>
              <c:numCache>
                <c:formatCode>General</c:formatCode>
                <c:ptCount val="3"/>
                <c:pt idx="0">
                  <c:v>2023</c:v>
                </c:pt>
                <c:pt idx="1">
                  <c:v>2022</c:v>
                </c:pt>
                <c:pt idx="2">
                  <c:v>2021</c:v>
                </c:pt>
              </c:numCache>
            </c:numRef>
          </c:cat>
          <c:val>
            <c:numRef>
              <c:f>Страница1_1!$O$9:$O$11</c:f>
              <c:numCache>
                <c:formatCode>0.0%</c:formatCode>
                <c:ptCount val="3"/>
                <c:pt idx="0">
                  <c:v>6.7179945018518679E-3</c:v>
                </c:pt>
                <c:pt idx="1">
                  <c:v>7.8E-2</c:v>
                </c:pt>
                <c:pt idx="2">
                  <c:v>0</c:v>
                </c:pt>
              </c:numCache>
            </c:numRef>
          </c:val>
          <c:extLst>
            <c:ext xmlns:c16="http://schemas.microsoft.com/office/drawing/2014/chart" uri="{C3380CC4-5D6E-409C-BE32-E72D297353CC}">
              <c16:uniqueId val="{00000006-A073-4B93-B026-5B92CC27CA55}"/>
            </c:ext>
          </c:extLst>
        </c:ser>
        <c:dLbls>
          <c:showLegendKey val="0"/>
          <c:showVal val="0"/>
          <c:showCatName val="0"/>
          <c:showSerName val="0"/>
          <c:showPercent val="0"/>
          <c:showBubbleSize val="0"/>
        </c:dLbls>
        <c:gapWidth val="150"/>
        <c:overlap val="100"/>
        <c:axId val="748078096"/>
        <c:axId val="748087616"/>
      </c:barChart>
      <c:catAx>
        <c:axId val="74807809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748087616"/>
        <c:crosses val="autoZero"/>
        <c:auto val="1"/>
        <c:lblAlgn val="ctr"/>
        <c:lblOffset val="100"/>
        <c:noMultiLvlLbl val="0"/>
      </c:catAx>
      <c:valAx>
        <c:axId val="748087616"/>
        <c:scaling>
          <c:orientation val="minMax"/>
        </c:scaling>
        <c:delete val="0"/>
        <c:axPos val="l"/>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748078096"/>
        <c:crosses val="autoZero"/>
        <c:crossBetween val="between"/>
      </c:valAx>
      <c:spPr>
        <a:noFill/>
        <a:ln>
          <a:noFill/>
        </a:ln>
        <a:effectLst/>
      </c:spPr>
    </c:plotArea>
    <c:legend>
      <c:legendPos val="b"/>
      <c:layout>
        <c:manualLayout>
          <c:xMode val="edge"/>
          <c:yMode val="edge"/>
          <c:x val="0.20048394581760817"/>
          <c:y val="0.91756600277906442"/>
          <c:w val="0.65893139440573456"/>
          <c:h val="8.0935818274514251E-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4">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percentStacked"/>
        <c:varyColors val="0"/>
        <c:ser>
          <c:idx val="0"/>
          <c:order val="0"/>
          <c:tx>
            <c:strRef>
              <c:f>Страница1_1!$L$13</c:f>
              <c:strCache>
                <c:ptCount val="1"/>
                <c:pt idx="0">
                  <c:v>2023</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Страница1_1!$H$12:$K$12</c:f>
              <c:strCache>
                <c:ptCount val="4"/>
                <c:pt idx="0">
                  <c:v>от 0 до 25 лет</c:v>
                </c:pt>
                <c:pt idx="1">
                  <c:v>от 25 до 37,5 лет</c:v>
                </c:pt>
                <c:pt idx="2">
                  <c:v>от 37,5 до 50 лет</c:v>
                </c:pt>
                <c:pt idx="3">
                  <c:v>свыше 50 лет</c:v>
                </c:pt>
              </c:strCache>
            </c:strRef>
          </c:cat>
          <c:val>
            <c:numRef>
              <c:f>Страница1_1!$H$13:$K$13</c:f>
              <c:numCache>
                <c:formatCode>0%</c:formatCode>
                <c:ptCount val="4"/>
                <c:pt idx="0">
                  <c:v>5.2135330005546314E-2</c:v>
                </c:pt>
                <c:pt idx="1">
                  <c:v>0.19633943427620631</c:v>
                </c:pt>
                <c:pt idx="2">
                  <c:v>0.40765391014975044</c:v>
                </c:pt>
                <c:pt idx="3">
                  <c:v>0.34387132556849698</c:v>
                </c:pt>
              </c:numCache>
            </c:numRef>
          </c:val>
          <c:extLst>
            <c:ext xmlns:c16="http://schemas.microsoft.com/office/drawing/2014/chart" uri="{C3380CC4-5D6E-409C-BE32-E72D297353CC}">
              <c16:uniqueId val="{00000000-D8EB-4B2B-8FC5-C1FE31C46067}"/>
            </c:ext>
          </c:extLst>
        </c:ser>
        <c:ser>
          <c:idx val="1"/>
          <c:order val="1"/>
          <c:tx>
            <c:strRef>
              <c:f>Страница1_1!$L$14</c:f>
              <c:strCache>
                <c:ptCount val="1"/>
                <c:pt idx="0">
                  <c:v>2022</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Страница1_1!$H$12:$K$12</c:f>
              <c:strCache>
                <c:ptCount val="4"/>
                <c:pt idx="0">
                  <c:v>от 0 до 25 лет</c:v>
                </c:pt>
                <c:pt idx="1">
                  <c:v>от 25 до 37,5 лет</c:v>
                </c:pt>
                <c:pt idx="2">
                  <c:v>от 37,5 до 50 лет</c:v>
                </c:pt>
                <c:pt idx="3">
                  <c:v>свыше 50 лет</c:v>
                </c:pt>
              </c:strCache>
            </c:strRef>
          </c:cat>
          <c:val>
            <c:numRef>
              <c:f>Страница1_1!$H$14:$K$14</c:f>
              <c:numCache>
                <c:formatCode>0%</c:formatCode>
                <c:ptCount val="4"/>
                <c:pt idx="0">
                  <c:v>5.7254030016675929E-2</c:v>
                </c:pt>
                <c:pt idx="1">
                  <c:v>0.23068371317398556</c:v>
                </c:pt>
                <c:pt idx="2">
                  <c:v>0.40689271817676487</c:v>
                </c:pt>
                <c:pt idx="3">
                  <c:v>0.30516953863257368</c:v>
                </c:pt>
              </c:numCache>
            </c:numRef>
          </c:val>
          <c:extLst>
            <c:ext xmlns:c16="http://schemas.microsoft.com/office/drawing/2014/chart" uri="{C3380CC4-5D6E-409C-BE32-E72D297353CC}">
              <c16:uniqueId val="{00000001-D8EB-4B2B-8FC5-C1FE31C46067}"/>
            </c:ext>
          </c:extLst>
        </c:ser>
        <c:ser>
          <c:idx val="2"/>
          <c:order val="2"/>
          <c:tx>
            <c:strRef>
              <c:f>Страница1_1!$L$15</c:f>
              <c:strCache>
                <c:ptCount val="1"/>
                <c:pt idx="0">
                  <c:v>2021</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Страница1_1!$H$12:$K$12</c:f>
              <c:strCache>
                <c:ptCount val="4"/>
                <c:pt idx="0">
                  <c:v>от 0 до 25 лет</c:v>
                </c:pt>
                <c:pt idx="1">
                  <c:v>от 25 до 37,5 лет</c:v>
                </c:pt>
                <c:pt idx="2">
                  <c:v>от 37,5 до 50 лет</c:v>
                </c:pt>
                <c:pt idx="3">
                  <c:v>свыше 50 лет</c:v>
                </c:pt>
              </c:strCache>
            </c:strRef>
          </c:cat>
          <c:val>
            <c:numRef>
              <c:f>Страница1_1!$H$15:$K$15</c:f>
              <c:numCache>
                <c:formatCode>0%</c:formatCode>
                <c:ptCount val="4"/>
                <c:pt idx="0">
                  <c:v>6.395995550611791E-2</c:v>
                </c:pt>
                <c:pt idx="1">
                  <c:v>0.27864293659621803</c:v>
                </c:pt>
                <c:pt idx="2">
                  <c:v>0.40489432703003336</c:v>
                </c:pt>
                <c:pt idx="3">
                  <c:v>0.25250278086763073</c:v>
                </c:pt>
              </c:numCache>
            </c:numRef>
          </c:val>
          <c:extLst>
            <c:ext xmlns:c16="http://schemas.microsoft.com/office/drawing/2014/chart" uri="{C3380CC4-5D6E-409C-BE32-E72D297353CC}">
              <c16:uniqueId val="{00000002-D8EB-4B2B-8FC5-C1FE31C46067}"/>
            </c:ext>
          </c:extLst>
        </c:ser>
        <c:dLbls>
          <c:showLegendKey val="0"/>
          <c:showVal val="0"/>
          <c:showCatName val="0"/>
          <c:showSerName val="0"/>
          <c:showPercent val="0"/>
          <c:showBubbleSize val="0"/>
        </c:dLbls>
        <c:gapWidth val="150"/>
        <c:overlap val="100"/>
        <c:axId val="748069136"/>
        <c:axId val="748061296"/>
      </c:barChart>
      <c:catAx>
        <c:axId val="74806913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748061296"/>
        <c:crosses val="autoZero"/>
        <c:auto val="1"/>
        <c:lblAlgn val="ctr"/>
        <c:lblOffset val="100"/>
        <c:noMultiLvlLbl val="0"/>
      </c:catAx>
      <c:valAx>
        <c:axId val="748061296"/>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748069136"/>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4">
    <c:autoUpdate val="0"/>
  </c:externalData>
</c:chartSpace>
</file>

<file path=word/charts/chart1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tx>
            <c:strRef>
              <c:f>Страница1_1!$F$11</c:f>
              <c:strCache>
                <c:ptCount val="1"/>
                <c:pt idx="0">
                  <c:v>Трансформаторное оборудование</c:v>
                </c:pt>
              </c:strCache>
            </c:strRef>
          </c:tx>
          <c:spPr>
            <a:solidFill>
              <a:schemeClr val="accent1"/>
            </a:solidFill>
            <a:ln>
              <a:noFill/>
            </a:ln>
            <a:effectLst/>
          </c:spPr>
          <c:invertIfNegative val="0"/>
          <c:dLbls>
            <c:dLbl>
              <c:idx val="1"/>
              <c:layout>
                <c:manualLayout>
                  <c:x val="0"/>
                  <c:y val="-1.851851851851849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C3FF-4C0A-AF2C-DF097BA337DD}"/>
                </c:ext>
              </c:extLst>
            </c:dLbl>
            <c:dLbl>
              <c:idx val="2"/>
              <c:layout>
                <c:manualLayout>
                  <c:x val="0"/>
                  <c:y val="-1.388888888888891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C3FF-4C0A-AF2C-DF097BA337DD}"/>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Страница1_1!$G$10:$I$10</c:f>
              <c:numCache>
                <c:formatCode>General</c:formatCode>
                <c:ptCount val="3"/>
                <c:pt idx="0">
                  <c:v>2023</c:v>
                </c:pt>
                <c:pt idx="1">
                  <c:v>2022</c:v>
                </c:pt>
                <c:pt idx="2">
                  <c:v>2021</c:v>
                </c:pt>
              </c:numCache>
            </c:numRef>
          </c:cat>
          <c:val>
            <c:numRef>
              <c:f>Страница1_1!$G$11:$I$11</c:f>
              <c:numCache>
                <c:formatCode>0.0</c:formatCode>
                <c:ptCount val="3"/>
                <c:pt idx="0">
                  <c:v>65.689924517833006</c:v>
                </c:pt>
                <c:pt idx="1">
                  <c:v>79.7</c:v>
                </c:pt>
                <c:pt idx="2">
                  <c:v>78.2</c:v>
                </c:pt>
              </c:numCache>
            </c:numRef>
          </c:val>
          <c:extLst>
            <c:ext xmlns:c16="http://schemas.microsoft.com/office/drawing/2014/chart" uri="{C3380CC4-5D6E-409C-BE32-E72D297353CC}">
              <c16:uniqueId val="{00000002-C3FF-4C0A-AF2C-DF097BA337DD}"/>
            </c:ext>
          </c:extLst>
        </c:ser>
        <c:ser>
          <c:idx val="1"/>
          <c:order val="1"/>
          <c:tx>
            <c:strRef>
              <c:f>Страница1_1!$F$12</c:f>
              <c:strCache>
                <c:ptCount val="1"/>
                <c:pt idx="0">
                  <c:v>Коммутационные аппараты</c:v>
                </c:pt>
              </c:strCache>
            </c:strRef>
          </c:tx>
          <c:spPr>
            <a:solidFill>
              <a:schemeClr val="accent2"/>
            </a:solidFill>
            <a:ln>
              <a:noFill/>
            </a:ln>
            <a:effectLst/>
          </c:spPr>
          <c:invertIfNegative val="0"/>
          <c:dLbls>
            <c:dLbl>
              <c:idx val="0"/>
              <c:layout>
                <c:manualLayout>
                  <c:x val="-1.6666666666666666E-2"/>
                  <c:y val="-2.1218890680033321E-17"/>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C3FF-4C0A-AF2C-DF097BA337DD}"/>
                </c:ext>
              </c:extLst>
            </c:dLbl>
            <c:dLbl>
              <c:idx val="1"/>
              <c:layout>
                <c:manualLayout>
                  <c:x val="0"/>
                  <c:y val="9.2592592592592171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C3FF-4C0A-AF2C-DF097BA337DD}"/>
                </c:ext>
              </c:extLst>
            </c:dLbl>
            <c:dLbl>
              <c:idx val="2"/>
              <c:layout>
                <c:manualLayout>
                  <c:x val="1.0185067526415994E-16"/>
                  <c:y val="1.851851851851851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C3FF-4C0A-AF2C-DF097BA337DD}"/>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Страница1_1!$G$10:$I$10</c:f>
              <c:numCache>
                <c:formatCode>General</c:formatCode>
                <c:ptCount val="3"/>
                <c:pt idx="0">
                  <c:v>2023</c:v>
                </c:pt>
                <c:pt idx="1">
                  <c:v>2022</c:v>
                </c:pt>
                <c:pt idx="2">
                  <c:v>2021</c:v>
                </c:pt>
              </c:numCache>
            </c:numRef>
          </c:cat>
          <c:val>
            <c:numRef>
              <c:f>Страница1_1!$G$12:$I$12</c:f>
              <c:numCache>
                <c:formatCode>0.0</c:formatCode>
                <c:ptCount val="3"/>
                <c:pt idx="0">
                  <c:v>80.564480501223997</c:v>
                </c:pt>
                <c:pt idx="1">
                  <c:v>76.7</c:v>
                </c:pt>
                <c:pt idx="2">
                  <c:v>73.7</c:v>
                </c:pt>
              </c:numCache>
            </c:numRef>
          </c:val>
          <c:extLst>
            <c:ext xmlns:c16="http://schemas.microsoft.com/office/drawing/2014/chart" uri="{C3380CC4-5D6E-409C-BE32-E72D297353CC}">
              <c16:uniqueId val="{00000006-C3FF-4C0A-AF2C-DF097BA337DD}"/>
            </c:ext>
          </c:extLst>
        </c:ser>
        <c:ser>
          <c:idx val="2"/>
          <c:order val="2"/>
          <c:tx>
            <c:strRef>
              <c:f>Страница1_1!$F$13</c:f>
              <c:strCache>
                <c:ptCount val="1"/>
                <c:pt idx="0">
                  <c:v>ВЛ 0,4-20 кВ</c:v>
                </c:pt>
              </c:strCache>
            </c:strRef>
          </c:tx>
          <c:spPr>
            <a:solidFill>
              <a:schemeClr val="accent3"/>
            </a:solidFill>
            <a:ln>
              <a:noFill/>
            </a:ln>
            <a:effectLst/>
          </c:spPr>
          <c:invertIfNegative val="0"/>
          <c:dLbls>
            <c:dLbl>
              <c:idx val="1"/>
              <c:layout>
                <c:manualLayout>
                  <c:x val="2.7777777777777779E-3"/>
                  <c:y val="-3.240740740740740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C3FF-4C0A-AF2C-DF097BA337DD}"/>
                </c:ext>
              </c:extLst>
            </c:dLbl>
            <c:dLbl>
              <c:idx val="2"/>
              <c:layout>
                <c:manualLayout>
                  <c:x val="-1.0185067526415994E-16"/>
                  <c:y val="-2.777777777777777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C3FF-4C0A-AF2C-DF097BA337DD}"/>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Страница1_1!$G$10:$I$10</c:f>
              <c:numCache>
                <c:formatCode>General</c:formatCode>
                <c:ptCount val="3"/>
                <c:pt idx="0">
                  <c:v>2023</c:v>
                </c:pt>
                <c:pt idx="1">
                  <c:v>2022</c:v>
                </c:pt>
                <c:pt idx="2">
                  <c:v>2021</c:v>
                </c:pt>
              </c:numCache>
            </c:numRef>
          </c:cat>
          <c:val>
            <c:numRef>
              <c:f>Страница1_1!$G$13:$I$13</c:f>
              <c:numCache>
                <c:formatCode>0.0</c:formatCode>
                <c:ptCount val="3"/>
                <c:pt idx="0">
                  <c:v>79.8</c:v>
                </c:pt>
                <c:pt idx="1">
                  <c:v>75.900000000000006</c:v>
                </c:pt>
                <c:pt idx="2">
                  <c:v>71.599999999999994</c:v>
                </c:pt>
              </c:numCache>
            </c:numRef>
          </c:val>
          <c:extLst>
            <c:ext xmlns:c16="http://schemas.microsoft.com/office/drawing/2014/chart" uri="{C3380CC4-5D6E-409C-BE32-E72D297353CC}">
              <c16:uniqueId val="{00000009-C3FF-4C0A-AF2C-DF097BA337DD}"/>
            </c:ext>
          </c:extLst>
        </c:ser>
        <c:ser>
          <c:idx val="3"/>
          <c:order val="3"/>
          <c:tx>
            <c:strRef>
              <c:f>Страница1_1!$F$14</c:f>
              <c:strCache>
                <c:ptCount val="1"/>
                <c:pt idx="0">
                  <c:v>ВЛ 35-220 кВ</c:v>
                </c:pt>
              </c:strCache>
            </c:strRef>
          </c:tx>
          <c:spPr>
            <a:solidFill>
              <a:schemeClr val="accent4"/>
            </a:solidFill>
            <a:ln>
              <a:noFill/>
            </a:ln>
            <a:effectLst/>
          </c:spPr>
          <c:invertIfNegative val="0"/>
          <c:dLbls>
            <c:dLbl>
              <c:idx val="0"/>
              <c:layout>
                <c:manualLayout>
                  <c:x val="8.3333333333333332E-3"/>
                  <c:y val="2.1218890680033321E-17"/>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C3FF-4C0A-AF2C-DF097BA337DD}"/>
                </c:ext>
              </c:extLst>
            </c:dLbl>
            <c:dLbl>
              <c:idx val="1"/>
              <c:layout>
                <c:manualLayout>
                  <c:x val="2.7777777777777779E-3"/>
                  <c:y val="1.388888888888884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C3FF-4C0A-AF2C-DF097BA337DD}"/>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Страница1_1!$G$10:$I$10</c:f>
              <c:numCache>
                <c:formatCode>General</c:formatCode>
                <c:ptCount val="3"/>
                <c:pt idx="0">
                  <c:v>2023</c:v>
                </c:pt>
                <c:pt idx="1">
                  <c:v>2022</c:v>
                </c:pt>
                <c:pt idx="2">
                  <c:v>2021</c:v>
                </c:pt>
              </c:numCache>
            </c:numRef>
          </c:cat>
          <c:val>
            <c:numRef>
              <c:f>Страница1_1!$G$14:$I$14</c:f>
              <c:numCache>
                <c:formatCode>0.0</c:formatCode>
                <c:ptCount val="3"/>
                <c:pt idx="0">
                  <c:v>86.4</c:v>
                </c:pt>
                <c:pt idx="1">
                  <c:v>74.7</c:v>
                </c:pt>
                <c:pt idx="2">
                  <c:v>66.599999999999994</c:v>
                </c:pt>
              </c:numCache>
            </c:numRef>
          </c:val>
          <c:extLst>
            <c:ext xmlns:c16="http://schemas.microsoft.com/office/drawing/2014/chart" uri="{C3380CC4-5D6E-409C-BE32-E72D297353CC}">
              <c16:uniqueId val="{0000000C-C3FF-4C0A-AF2C-DF097BA337DD}"/>
            </c:ext>
          </c:extLst>
        </c:ser>
        <c:ser>
          <c:idx val="4"/>
          <c:order val="4"/>
          <c:tx>
            <c:strRef>
              <c:f>Страница1_1!$F$15</c:f>
              <c:strCache>
                <c:ptCount val="1"/>
                <c:pt idx="0">
                  <c:v>КЛ 0,4-20 кВ</c:v>
                </c:pt>
              </c:strCache>
            </c:strRef>
          </c:tx>
          <c:spPr>
            <a:solidFill>
              <a:schemeClr val="accent5"/>
            </a:solidFill>
            <a:ln>
              <a:noFill/>
            </a:ln>
            <a:effectLst/>
          </c:spPr>
          <c:invertIfNegative val="0"/>
          <c:dLbls>
            <c:dLbl>
              <c:idx val="1"/>
              <c:layout>
                <c:manualLayout>
                  <c:x val="8.3333333333332309E-3"/>
                  <c:y val="1.388888888888888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D-C3FF-4C0A-AF2C-DF097BA337DD}"/>
                </c:ext>
              </c:extLst>
            </c:dLbl>
            <c:dLbl>
              <c:idx val="2"/>
              <c:layout>
                <c:manualLayout>
                  <c:x val="-1.0185067526415994E-16"/>
                  <c:y val="-3.240740740740740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E-C3FF-4C0A-AF2C-DF097BA337DD}"/>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Страница1_1!$G$10:$I$10</c:f>
              <c:numCache>
                <c:formatCode>General</c:formatCode>
                <c:ptCount val="3"/>
                <c:pt idx="0">
                  <c:v>2023</c:v>
                </c:pt>
                <c:pt idx="1">
                  <c:v>2022</c:v>
                </c:pt>
                <c:pt idx="2">
                  <c:v>2021</c:v>
                </c:pt>
              </c:numCache>
            </c:numRef>
          </c:cat>
          <c:val>
            <c:numRef>
              <c:f>Страница1_1!$G$15:$I$15</c:f>
              <c:numCache>
                <c:formatCode>0.0</c:formatCode>
                <c:ptCount val="3"/>
                <c:pt idx="0">
                  <c:v>61.9</c:v>
                </c:pt>
                <c:pt idx="1">
                  <c:v>69.2</c:v>
                </c:pt>
                <c:pt idx="2">
                  <c:v>69.099999999999994</c:v>
                </c:pt>
              </c:numCache>
            </c:numRef>
          </c:val>
          <c:extLst>
            <c:ext xmlns:c16="http://schemas.microsoft.com/office/drawing/2014/chart" uri="{C3380CC4-5D6E-409C-BE32-E72D297353CC}">
              <c16:uniqueId val="{0000000F-C3FF-4C0A-AF2C-DF097BA337DD}"/>
            </c:ext>
          </c:extLst>
        </c:ser>
        <c:ser>
          <c:idx val="5"/>
          <c:order val="5"/>
          <c:tx>
            <c:strRef>
              <c:f>Страница1_1!$F$16</c:f>
              <c:strCache>
                <c:ptCount val="1"/>
                <c:pt idx="0">
                  <c:v>КЛ 35-110 кВ</c:v>
                </c:pt>
              </c:strCache>
            </c:strRef>
          </c:tx>
          <c:spPr>
            <a:solidFill>
              <a:schemeClr val="accent6"/>
            </a:solidFill>
            <a:ln>
              <a:noFill/>
            </a:ln>
            <a:effectLst/>
          </c:spPr>
          <c:invertIfNegative val="0"/>
          <c:dLbls>
            <c:dLbl>
              <c:idx val="0"/>
              <c:layout>
                <c:manualLayout>
                  <c:x val="1.6666666666666614E-2"/>
                  <c:y val="0"/>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0-C3FF-4C0A-AF2C-DF097BA337DD}"/>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Страница1_1!$G$10:$I$10</c:f>
              <c:numCache>
                <c:formatCode>General</c:formatCode>
                <c:ptCount val="3"/>
                <c:pt idx="0">
                  <c:v>2023</c:v>
                </c:pt>
                <c:pt idx="1">
                  <c:v>2022</c:v>
                </c:pt>
                <c:pt idx="2">
                  <c:v>2021</c:v>
                </c:pt>
              </c:numCache>
            </c:numRef>
          </c:cat>
          <c:val>
            <c:numRef>
              <c:f>Страница1_1!$G$16:$I$16</c:f>
              <c:numCache>
                <c:formatCode>0.0</c:formatCode>
                <c:ptCount val="3"/>
                <c:pt idx="0">
                  <c:v>30.2</c:v>
                </c:pt>
                <c:pt idx="1">
                  <c:v>24.7</c:v>
                </c:pt>
                <c:pt idx="2">
                  <c:v>10.4</c:v>
                </c:pt>
              </c:numCache>
            </c:numRef>
          </c:val>
          <c:extLst>
            <c:ext xmlns:c16="http://schemas.microsoft.com/office/drawing/2014/chart" uri="{C3380CC4-5D6E-409C-BE32-E72D297353CC}">
              <c16:uniqueId val="{00000011-C3FF-4C0A-AF2C-DF097BA337DD}"/>
            </c:ext>
          </c:extLst>
        </c:ser>
        <c:dLbls>
          <c:showLegendKey val="0"/>
          <c:showVal val="0"/>
          <c:showCatName val="0"/>
          <c:showSerName val="0"/>
          <c:showPercent val="0"/>
          <c:showBubbleSize val="0"/>
        </c:dLbls>
        <c:gapWidth val="219"/>
        <c:overlap val="-27"/>
        <c:axId val="568290032"/>
        <c:axId val="568284432"/>
      </c:barChart>
      <c:catAx>
        <c:axId val="56829003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568284432"/>
        <c:crosses val="autoZero"/>
        <c:auto val="1"/>
        <c:lblAlgn val="ctr"/>
        <c:lblOffset val="100"/>
        <c:noMultiLvlLbl val="0"/>
      </c:catAx>
      <c:valAx>
        <c:axId val="568284432"/>
        <c:scaling>
          <c:orientation val="minMax"/>
        </c:scaling>
        <c:delete val="0"/>
        <c:axPos val="l"/>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568290032"/>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4">
    <c:autoUpdate val="0"/>
  </c:externalData>
</c:chartSpace>
</file>

<file path=word/charts/chart1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3.8872691933916424E-2"/>
          <c:y val="0.12224938875305623"/>
          <c:w val="0.92873339812115319"/>
          <c:h val="0.58390350961631021"/>
        </c:manualLayout>
      </c:layout>
      <c:barChart>
        <c:barDir val="col"/>
        <c:grouping val="stacked"/>
        <c:varyColors val="0"/>
        <c:ser>
          <c:idx val="0"/>
          <c:order val="0"/>
          <c:tx>
            <c:strRef>
              <c:f>Лист1!$B$1</c:f>
              <c:strCache>
                <c:ptCount val="1"/>
                <c:pt idx="0">
                  <c:v>в т.ч. с успешным АПВ</c:v>
                </c:pt>
              </c:strCache>
            </c:strRef>
          </c:tx>
          <c:spPr>
            <a:solidFill>
              <a:srgbClr val="0F5994"/>
            </a:solidFill>
            <a:ln>
              <a:noFill/>
            </a:ln>
            <a:effectLst/>
          </c:spPr>
          <c:invertIfNegative val="0"/>
          <c:dPt>
            <c:idx val="1"/>
            <c:invertIfNegative val="0"/>
            <c:bubble3D val="0"/>
            <c:spPr>
              <a:solidFill>
                <a:srgbClr val="0F5994"/>
              </a:solidFill>
              <a:ln>
                <a:solidFill>
                  <a:srgbClr val="0F5994"/>
                </a:solidFill>
              </a:ln>
              <a:effectLst/>
            </c:spPr>
            <c:extLst>
              <c:ext xmlns:c16="http://schemas.microsoft.com/office/drawing/2014/chart" uri="{C3380CC4-5D6E-409C-BE32-E72D297353CC}">
                <c16:uniqueId val="{00000001-A548-4051-BF77-5531BD91CC1F}"/>
              </c:ext>
            </c:extLst>
          </c:dPt>
          <c:dLbls>
            <c:spPr>
              <a:noFill/>
              <a:ln>
                <a:solidFill>
                  <a:srgbClr val="0C5B9D"/>
                </a:solidFill>
              </a:ln>
              <a:effectLst/>
            </c:spPr>
            <c:txPr>
              <a:bodyPr rot="0" spcFirstLastPara="1" vertOverflow="ellipsis" vert="horz" wrap="square" lIns="38100" tIns="19050" rIns="38100" bIns="19050" anchor="ctr" anchorCtr="1">
                <a:spAutoFit/>
              </a:bodyPr>
              <a:lstStyle/>
              <a:p>
                <a:pPr>
                  <a:defRPr sz="1200" b="0" i="0" u="none" strike="noStrike" kern="1200" baseline="0">
                    <a:solidFill>
                      <a:schemeClr val="bg1"/>
                    </a:solidFill>
                    <a:latin typeface="Arial Narrow" panose="020B0606020202030204" pitchFamily="34" charset="0"/>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Лист1!$A$2:$A$4</c:f>
              <c:numCache>
                <c:formatCode>General</c:formatCode>
                <c:ptCount val="3"/>
                <c:pt idx="0">
                  <c:v>2021</c:v>
                </c:pt>
                <c:pt idx="1">
                  <c:v>2022</c:v>
                </c:pt>
                <c:pt idx="2">
                  <c:v>2023</c:v>
                </c:pt>
              </c:numCache>
            </c:numRef>
          </c:cat>
          <c:val>
            <c:numRef>
              <c:f>Лист1!$B$2:$B$4</c:f>
              <c:numCache>
                <c:formatCode>General</c:formatCode>
                <c:ptCount val="3"/>
                <c:pt idx="0">
                  <c:v>801</c:v>
                </c:pt>
                <c:pt idx="1">
                  <c:v>822</c:v>
                </c:pt>
                <c:pt idx="2">
                  <c:v>837</c:v>
                </c:pt>
              </c:numCache>
            </c:numRef>
          </c:val>
          <c:extLst>
            <c:ext xmlns:c16="http://schemas.microsoft.com/office/drawing/2014/chart" uri="{C3380CC4-5D6E-409C-BE32-E72D297353CC}">
              <c16:uniqueId val="{00000002-A548-4051-BF77-5531BD91CC1F}"/>
            </c:ext>
          </c:extLst>
        </c:ser>
        <c:ser>
          <c:idx val="1"/>
          <c:order val="1"/>
          <c:tx>
            <c:strRef>
              <c:f>Лист1!$C$1</c:f>
              <c:strCache>
                <c:ptCount val="1"/>
                <c:pt idx="0">
                  <c:v>Ряд 2</c:v>
                </c:pt>
              </c:strCache>
            </c:strRef>
          </c:tx>
          <c:spPr>
            <a:solidFill>
              <a:schemeClr val="bg2">
                <a:lumMod val="90000"/>
              </a:schemeClr>
            </a:solidFill>
            <a:ln>
              <a:solidFill>
                <a:schemeClr val="bg2">
                  <a:lumMod val="90000"/>
                </a:schemeClr>
              </a:solidFill>
            </a:ln>
            <a:effectLst/>
          </c:spPr>
          <c:invertIfNegative val="0"/>
          <c:dLbls>
            <c:dLbl>
              <c:idx val="0"/>
              <c:layout>
                <c:manualLayout>
                  <c:x val="-2.9694074421037887E-17"/>
                  <c:y val="-0.16721021119303853"/>
                </c:manualLayout>
              </c:layout>
              <c:tx>
                <c:rich>
                  <a:bodyPr/>
                  <a:lstStyle/>
                  <a:p>
                    <a:r>
                      <a:rPr lang="en-US"/>
                      <a:t>1225</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A548-4051-BF77-5531BD91CC1F}"/>
                </c:ext>
              </c:extLst>
            </c:dLbl>
            <c:dLbl>
              <c:idx val="1"/>
              <c:layout>
                <c:manualLayout>
                  <c:x val="-4.1640203137873069E-3"/>
                  <c:y val="-0.15967936006776659"/>
                </c:manualLayout>
              </c:layout>
              <c:tx>
                <c:rich>
                  <a:bodyPr/>
                  <a:lstStyle/>
                  <a:p>
                    <a:r>
                      <a:rPr lang="en-US"/>
                      <a:t>1262</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A548-4051-BF77-5531BD91CC1F}"/>
                </c:ext>
              </c:extLst>
            </c:dLbl>
            <c:dLbl>
              <c:idx val="2"/>
              <c:layout>
                <c:manualLayout>
                  <c:x val="-1.8492586385885437E-3"/>
                  <c:y val="-0.17793109754923667"/>
                </c:manualLayout>
              </c:layout>
              <c:tx>
                <c:rich>
                  <a:bodyPr/>
                  <a:lstStyle/>
                  <a:p>
                    <a:r>
                      <a:rPr lang="en-US"/>
                      <a:t>1392</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A548-4051-BF77-5531BD91CC1F}"/>
                </c:ext>
              </c:extLst>
            </c:dLbl>
            <c:spPr>
              <a:noFill/>
              <a:ln>
                <a:noFill/>
              </a:ln>
              <a:effectLst/>
            </c:spPr>
            <c:txPr>
              <a:bodyPr rot="0" spcFirstLastPara="1" vertOverflow="ellipsis" vert="horz" wrap="square" lIns="38100" tIns="19050" rIns="38100" bIns="19050" anchor="ctr" anchorCtr="1">
                <a:spAutoFit/>
              </a:bodyPr>
              <a:lstStyle/>
              <a:p>
                <a:pPr>
                  <a:defRPr sz="1200" b="1" i="0" u="none" strike="noStrike" kern="1200" baseline="0">
                    <a:solidFill>
                      <a:schemeClr val="tx1">
                        <a:lumMod val="75000"/>
                        <a:lumOff val="25000"/>
                      </a:schemeClr>
                    </a:solidFill>
                    <a:latin typeface="Arial Narrow" panose="020B0606020202030204" pitchFamily="34" charset="0"/>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Лист1!$A$2:$A$4</c:f>
              <c:numCache>
                <c:formatCode>General</c:formatCode>
                <c:ptCount val="3"/>
                <c:pt idx="0">
                  <c:v>2021</c:v>
                </c:pt>
                <c:pt idx="1">
                  <c:v>2022</c:v>
                </c:pt>
                <c:pt idx="2">
                  <c:v>2023</c:v>
                </c:pt>
              </c:numCache>
            </c:numRef>
          </c:cat>
          <c:val>
            <c:numRef>
              <c:f>Лист1!$C$2:$C$4</c:f>
              <c:numCache>
                <c:formatCode>General</c:formatCode>
                <c:ptCount val="3"/>
                <c:pt idx="0">
                  <c:v>424</c:v>
                </c:pt>
                <c:pt idx="1">
                  <c:v>440</c:v>
                </c:pt>
                <c:pt idx="2">
                  <c:v>555</c:v>
                </c:pt>
              </c:numCache>
            </c:numRef>
          </c:val>
          <c:extLst>
            <c:ext xmlns:c16="http://schemas.microsoft.com/office/drawing/2014/chart" uri="{C3380CC4-5D6E-409C-BE32-E72D297353CC}">
              <c16:uniqueId val="{00000006-A548-4051-BF77-5531BD91CC1F}"/>
            </c:ext>
          </c:extLst>
        </c:ser>
        <c:dLbls>
          <c:showLegendKey val="0"/>
          <c:showVal val="0"/>
          <c:showCatName val="0"/>
          <c:showSerName val="0"/>
          <c:showPercent val="0"/>
          <c:showBubbleSize val="0"/>
        </c:dLbls>
        <c:gapWidth val="150"/>
        <c:overlap val="100"/>
        <c:axId val="568287792"/>
        <c:axId val="568289472"/>
      </c:barChart>
      <c:catAx>
        <c:axId val="56828779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100" b="0" i="0" u="none" strike="noStrike" kern="1200" baseline="0">
                <a:solidFill>
                  <a:sysClr val="windowText" lastClr="000000"/>
                </a:solidFill>
                <a:latin typeface="Arial Narrow" panose="020B0606020202030204" pitchFamily="34" charset="0"/>
                <a:ea typeface="+mn-ea"/>
                <a:cs typeface="+mn-cs"/>
              </a:defRPr>
            </a:pPr>
            <a:endParaRPr lang="ru-RU"/>
          </a:p>
        </c:txPr>
        <c:crossAx val="568289472"/>
        <c:crosses val="autoZero"/>
        <c:auto val="1"/>
        <c:lblAlgn val="ctr"/>
        <c:lblOffset val="100"/>
        <c:noMultiLvlLbl val="0"/>
      </c:catAx>
      <c:valAx>
        <c:axId val="568289472"/>
        <c:scaling>
          <c:orientation val="minMax"/>
        </c:scaling>
        <c:delete val="1"/>
        <c:axPos val="l"/>
        <c:numFmt formatCode="General" sourceLinked="1"/>
        <c:majorTickMark val="out"/>
        <c:minorTickMark val="none"/>
        <c:tickLblPos val="nextTo"/>
        <c:crossAx val="568287792"/>
        <c:crosses val="autoZero"/>
        <c:crossBetween val="between"/>
      </c:valAx>
      <c:spPr>
        <a:noFill/>
        <a:ln>
          <a:noFill/>
        </a:ln>
        <a:effectLst/>
      </c:spPr>
    </c:plotArea>
    <c:legend>
      <c:legendPos val="b"/>
      <c:legendEntry>
        <c:idx val="1"/>
        <c:delete val="1"/>
      </c:legendEntry>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noFill/>
      <a:round/>
    </a:ln>
    <a:effectLst/>
  </c:spPr>
  <c:txPr>
    <a:bodyPr/>
    <a:lstStyle/>
    <a:p>
      <a:pPr>
        <a:defRPr/>
      </a:pPr>
      <a:endParaRPr lang="ru-RU"/>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00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sz="1000">
                <a:latin typeface="Times New Roman" panose="02020603050405020304" pitchFamily="18" charset="0"/>
                <a:cs typeface="Times New Roman" panose="02020603050405020304" pitchFamily="18" charset="0"/>
              </a:rPr>
              <a:t> EBITDA</a:t>
            </a:r>
            <a:r>
              <a:rPr lang="ru-RU" sz="1000">
                <a:latin typeface="Times New Roman" panose="02020603050405020304" pitchFamily="18" charset="0"/>
                <a:cs typeface="Times New Roman" panose="02020603050405020304" pitchFamily="18" charset="0"/>
              </a:rPr>
              <a:t>, млн руб.</a:t>
            </a:r>
            <a:endParaRPr lang="en-US" sz="1000">
              <a:latin typeface="Times New Roman" panose="02020603050405020304" pitchFamily="18" charset="0"/>
              <a:cs typeface="Times New Roman" panose="02020603050405020304" pitchFamily="18" charset="0"/>
            </a:endParaRPr>
          </a:p>
        </c:rich>
      </c:tx>
      <c:layout/>
      <c:overlay val="0"/>
      <c:spPr>
        <a:noFill/>
        <a:ln>
          <a:noFill/>
        </a:ln>
        <a:effectLst/>
      </c:spPr>
      <c:txPr>
        <a:bodyPr rot="0" spcFirstLastPara="1" vertOverflow="ellipsis" vert="horz" wrap="square" anchor="ctr" anchorCtr="1"/>
        <a:lstStyle/>
        <a:p>
          <a:pPr>
            <a:defRPr sz="100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title>
    <c:autoTitleDeleted val="0"/>
    <c:plotArea>
      <c:layout/>
      <c:barChart>
        <c:barDir val="col"/>
        <c:grouping val="clustered"/>
        <c:varyColors val="0"/>
        <c:ser>
          <c:idx val="0"/>
          <c:order val="0"/>
          <c:tx>
            <c:strRef>
              <c:f>Лист1!$A$4</c:f>
              <c:strCache>
                <c:ptCount val="1"/>
                <c:pt idx="0">
                  <c:v> EBITDA</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Лист1!$B$1:$D$1</c:f>
              <c:strCache>
                <c:ptCount val="3"/>
                <c:pt idx="0">
                  <c:v>2021 г.</c:v>
                </c:pt>
                <c:pt idx="1">
                  <c:v>2022 г.</c:v>
                </c:pt>
                <c:pt idx="2">
                  <c:v>2023 г.</c:v>
                </c:pt>
              </c:strCache>
            </c:strRef>
          </c:cat>
          <c:val>
            <c:numRef>
              <c:f>Лист1!$B$4:$D$4</c:f>
              <c:numCache>
                <c:formatCode>#,##0</c:formatCode>
                <c:ptCount val="3"/>
                <c:pt idx="0">
                  <c:v>10235</c:v>
                </c:pt>
                <c:pt idx="1">
                  <c:v>9439</c:v>
                </c:pt>
                <c:pt idx="2">
                  <c:v>9171</c:v>
                </c:pt>
              </c:numCache>
            </c:numRef>
          </c:val>
          <c:extLst>
            <c:ext xmlns:c16="http://schemas.microsoft.com/office/drawing/2014/chart" uri="{C3380CC4-5D6E-409C-BE32-E72D297353CC}">
              <c16:uniqueId val="{00000000-7179-4CDC-9DDB-DB3197502D57}"/>
            </c:ext>
          </c:extLst>
        </c:ser>
        <c:dLbls>
          <c:showLegendKey val="0"/>
          <c:showVal val="0"/>
          <c:showCatName val="0"/>
          <c:showSerName val="0"/>
          <c:showPercent val="0"/>
          <c:showBubbleSize val="0"/>
        </c:dLbls>
        <c:gapWidth val="219"/>
        <c:overlap val="-27"/>
        <c:axId val="1048570816"/>
        <c:axId val="1048582016"/>
      </c:barChart>
      <c:catAx>
        <c:axId val="104857081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048582016"/>
        <c:crosses val="autoZero"/>
        <c:auto val="1"/>
        <c:lblAlgn val="ctr"/>
        <c:lblOffset val="100"/>
        <c:noMultiLvlLbl val="0"/>
      </c:catAx>
      <c:valAx>
        <c:axId val="1048582016"/>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048570816"/>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3">
    <c:autoUpdate val="0"/>
  </c:externalData>
</c:chartSpace>
</file>

<file path=word/charts/chart2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4.103094626125102E-2"/>
          <c:y val="7.0057742782152224E-2"/>
          <c:w val="0.4199906358855402"/>
          <c:h val="0.86870224406435037"/>
        </c:manualLayout>
      </c:layout>
      <c:doughnutChart>
        <c:varyColors val="1"/>
        <c:ser>
          <c:idx val="0"/>
          <c:order val="0"/>
          <c:tx>
            <c:strRef>
              <c:f>Лист1!$B$1</c:f>
              <c:strCache>
                <c:ptCount val="1"/>
                <c:pt idx="0">
                  <c:v>Причины аварий</c:v>
                </c:pt>
              </c:strCache>
            </c:strRef>
          </c:tx>
          <c:spPr>
            <a:solidFill>
              <a:schemeClr val="accent1">
                <a:lumMod val="40000"/>
                <a:lumOff val="60000"/>
              </a:schemeClr>
            </a:solidFill>
            <a:ln w="9525">
              <a:noFill/>
            </a:ln>
            <a:scene3d>
              <a:camera prst="orthographicFront"/>
              <a:lightRig rig="threePt" dir="t"/>
            </a:scene3d>
            <a:sp3d>
              <a:bevelT w="0" h="0"/>
            </a:sp3d>
          </c:spPr>
          <c:explosion val="3"/>
          <c:dPt>
            <c:idx val="0"/>
            <c:bubble3D val="0"/>
            <c:explosion val="7"/>
            <c:spPr>
              <a:solidFill>
                <a:schemeClr val="accent1">
                  <a:lumMod val="60000"/>
                  <a:lumOff val="40000"/>
                </a:schemeClr>
              </a:solidFill>
              <a:ln w="9525">
                <a:noFill/>
              </a:ln>
              <a:scene3d>
                <a:camera prst="orthographicFront"/>
                <a:lightRig rig="threePt" dir="t"/>
              </a:scene3d>
              <a:sp3d>
                <a:bevelT w="0" h="0"/>
              </a:sp3d>
            </c:spPr>
            <c:extLst>
              <c:ext xmlns:c16="http://schemas.microsoft.com/office/drawing/2014/chart" uri="{C3380CC4-5D6E-409C-BE32-E72D297353CC}">
                <c16:uniqueId val="{00000001-079F-4FEB-98AC-10C7087951DA}"/>
              </c:ext>
            </c:extLst>
          </c:dPt>
          <c:dPt>
            <c:idx val="1"/>
            <c:bubble3D val="0"/>
            <c:explosion val="4"/>
            <c:spPr>
              <a:solidFill>
                <a:schemeClr val="accent4">
                  <a:lumMod val="60000"/>
                  <a:lumOff val="40000"/>
                </a:schemeClr>
              </a:solidFill>
              <a:ln w="9525">
                <a:solidFill>
                  <a:srgbClr val="D39017"/>
                </a:solidFill>
              </a:ln>
              <a:scene3d>
                <a:camera prst="orthographicFront"/>
                <a:lightRig rig="threePt" dir="t"/>
              </a:scene3d>
              <a:sp3d>
                <a:bevelT w="0" h="0"/>
              </a:sp3d>
            </c:spPr>
            <c:extLst>
              <c:ext xmlns:c16="http://schemas.microsoft.com/office/drawing/2014/chart" uri="{C3380CC4-5D6E-409C-BE32-E72D297353CC}">
                <c16:uniqueId val="{00000003-079F-4FEB-98AC-10C7087951DA}"/>
              </c:ext>
            </c:extLst>
          </c:dPt>
          <c:dPt>
            <c:idx val="2"/>
            <c:bubble3D val="0"/>
            <c:explosion val="8"/>
            <c:spPr>
              <a:solidFill>
                <a:schemeClr val="accent6">
                  <a:lumMod val="60000"/>
                  <a:lumOff val="40000"/>
                </a:schemeClr>
              </a:solidFill>
              <a:ln w="9525">
                <a:solidFill>
                  <a:srgbClr val="0C5B9D"/>
                </a:solidFill>
              </a:ln>
              <a:scene3d>
                <a:camera prst="orthographicFront"/>
                <a:lightRig rig="threePt" dir="t"/>
              </a:scene3d>
              <a:sp3d>
                <a:bevelT w="0" h="0"/>
              </a:sp3d>
            </c:spPr>
            <c:extLst>
              <c:ext xmlns:c16="http://schemas.microsoft.com/office/drawing/2014/chart" uri="{C3380CC4-5D6E-409C-BE32-E72D297353CC}">
                <c16:uniqueId val="{00000005-079F-4FEB-98AC-10C7087951DA}"/>
              </c:ext>
            </c:extLst>
          </c:dPt>
          <c:dPt>
            <c:idx val="3"/>
            <c:bubble3D val="0"/>
            <c:explosion val="4"/>
            <c:spPr>
              <a:solidFill>
                <a:schemeClr val="bg1">
                  <a:lumMod val="75000"/>
                </a:schemeClr>
              </a:solidFill>
              <a:ln w="9525">
                <a:solidFill>
                  <a:schemeClr val="bg1">
                    <a:lumMod val="75000"/>
                  </a:schemeClr>
                </a:solidFill>
              </a:ln>
              <a:scene3d>
                <a:camera prst="orthographicFront"/>
                <a:lightRig rig="threePt" dir="t"/>
              </a:scene3d>
              <a:sp3d>
                <a:bevelT w="0" h="0"/>
              </a:sp3d>
            </c:spPr>
            <c:extLst>
              <c:ext xmlns:c16="http://schemas.microsoft.com/office/drawing/2014/chart" uri="{C3380CC4-5D6E-409C-BE32-E72D297353CC}">
                <c16:uniqueId val="{00000007-079F-4FEB-98AC-10C7087951DA}"/>
              </c:ext>
            </c:extLst>
          </c:dPt>
          <c:dLbls>
            <c:dLbl>
              <c:idx val="0"/>
              <c:layout>
                <c:manualLayout>
                  <c:x val="-2.0424260438947723E-3"/>
                  <c:y val="3.0330732771697744E-3"/>
                </c:manualLayout>
              </c:layou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1-079F-4FEB-98AC-10C7087951DA}"/>
                </c:ext>
              </c:extLst>
            </c:dLbl>
            <c:dLbl>
              <c:idx val="1"/>
              <c:layout>
                <c:manualLayout>
                  <c:x val="9.2988376452942927E-3"/>
                  <c:y val="-1.427328601021117E-3"/>
                </c:manualLayout>
              </c:layout>
              <c:spPr>
                <a:noFill/>
                <a:ln>
                  <a:noFill/>
                </a:ln>
                <a:effectLst/>
              </c:spPr>
              <c:txPr>
                <a:bodyPr wrap="square" lIns="38100" tIns="19050" rIns="38100" bIns="19050" anchor="ctr">
                  <a:noAutofit/>
                </a:bodyPr>
                <a:lstStyle/>
                <a:p>
                  <a:pPr>
                    <a:defRPr sz="1200" baseline="0"/>
                  </a:pPr>
                  <a:endParaRPr lang="ru-RU"/>
                </a:p>
              </c:txPr>
              <c:showLegendKey val="0"/>
              <c:showVal val="0"/>
              <c:showCatName val="0"/>
              <c:showSerName val="0"/>
              <c:showPercent val="1"/>
              <c:showBubbleSize val="0"/>
              <c:extLst>
                <c:ext xmlns:c15="http://schemas.microsoft.com/office/drawing/2012/chart" uri="{CE6537A1-D6FC-4f65-9D91-7224C49458BB}">
                  <c15:layout>
                    <c:manualLayout>
                      <c:w val="7.4892128121290535E-2"/>
                      <c:h val="0.10097666727612098"/>
                    </c:manualLayout>
                  </c15:layout>
                </c:ext>
                <c:ext xmlns:c16="http://schemas.microsoft.com/office/drawing/2014/chart" uri="{C3380CC4-5D6E-409C-BE32-E72D297353CC}">
                  <c16:uniqueId val="{00000003-079F-4FEB-98AC-10C7087951DA}"/>
                </c:ext>
              </c:extLst>
            </c:dLbl>
            <c:dLbl>
              <c:idx val="2"/>
              <c:layout>
                <c:manualLayout>
                  <c:x val="1.4554786869257923E-2"/>
                  <c:y val="-3.6167747393890844E-3"/>
                </c:manualLayout>
              </c:layout>
              <c:spPr>
                <a:noFill/>
                <a:ln>
                  <a:noFill/>
                </a:ln>
                <a:effectLst/>
              </c:spPr>
              <c:txPr>
                <a:bodyPr wrap="square" lIns="38100" tIns="19050" rIns="38100" bIns="19050" anchor="ctr">
                  <a:noAutofit/>
                </a:bodyPr>
                <a:lstStyle/>
                <a:p>
                  <a:pPr>
                    <a:defRPr sz="1200" baseline="0"/>
                  </a:pPr>
                  <a:endParaRPr lang="ru-RU"/>
                </a:p>
              </c:txPr>
              <c:showLegendKey val="0"/>
              <c:showVal val="0"/>
              <c:showCatName val="0"/>
              <c:showSerName val="0"/>
              <c:showPercent val="1"/>
              <c:showBubbleSize val="0"/>
              <c:extLst>
                <c:ext xmlns:c15="http://schemas.microsoft.com/office/drawing/2012/chart" uri="{CE6537A1-D6FC-4f65-9D91-7224C49458BB}">
                  <c15:layout>
                    <c:manualLayout>
                      <c:w val="6.3409819886503821E-2"/>
                      <c:h val="0.10262133402543473"/>
                    </c:manualLayout>
                  </c15:layout>
                </c:ext>
                <c:ext xmlns:c16="http://schemas.microsoft.com/office/drawing/2014/chart" uri="{C3380CC4-5D6E-409C-BE32-E72D297353CC}">
                  <c16:uniqueId val="{00000005-079F-4FEB-98AC-10C7087951DA}"/>
                </c:ext>
              </c:extLst>
            </c:dLbl>
            <c:dLbl>
              <c:idx val="3"/>
              <c:layout>
                <c:manualLayout>
                  <c:x val="-2.417573450987043E-3"/>
                  <c:y val="7.4038652797897347E-3"/>
                </c:manualLayout>
              </c:layou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7-079F-4FEB-98AC-10C7087951DA}"/>
                </c:ext>
              </c:extLst>
            </c:dLbl>
            <c:spPr>
              <a:noFill/>
              <a:ln>
                <a:noFill/>
              </a:ln>
              <a:effectLst/>
            </c:spPr>
            <c:txPr>
              <a:bodyPr wrap="square" lIns="38100" tIns="19050" rIns="38100" bIns="19050" anchor="ctr">
                <a:spAutoFit/>
              </a:bodyPr>
              <a:lstStyle/>
              <a:p>
                <a:pPr>
                  <a:defRPr sz="1200" baseline="0"/>
                </a:pPr>
                <a:endParaRPr lang="ru-RU"/>
              </a:p>
            </c:txPr>
            <c:showLegendKey val="0"/>
            <c:showVal val="0"/>
            <c:showCatName val="0"/>
            <c:showSerName val="0"/>
            <c:showPercent val="1"/>
            <c:showBubbleSize val="0"/>
            <c:showLeaderLines val="0"/>
            <c:extLst>
              <c:ext xmlns:c15="http://schemas.microsoft.com/office/drawing/2012/chart" uri="{CE6537A1-D6FC-4f65-9D91-7224C49458BB}"/>
            </c:extLst>
          </c:dLbls>
          <c:cat>
            <c:strRef>
              <c:f>Лист1!$A$2:$A$5</c:f>
              <c:strCache>
                <c:ptCount val="4"/>
                <c:pt idx="0">
                  <c:v>Износ</c:v>
                </c:pt>
                <c:pt idx="1">
                  <c:v>Недостатки эксплуатации</c:v>
                </c:pt>
                <c:pt idx="2">
                  <c:v>Природные воздействия</c:v>
                </c:pt>
                <c:pt idx="3">
                  <c:v>Сторонние воздействия</c:v>
                </c:pt>
              </c:strCache>
            </c:strRef>
          </c:cat>
          <c:val>
            <c:numRef>
              <c:f>Лист1!$B$2:$B$5</c:f>
              <c:numCache>
                <c:formatCode>###\ ###\ ###\ ##0</c:formatCode>
                <c:ptCount val="4"/>
                <c:pt idx="0">
                  <c:v>256</c:v>
                </c:pt>
                <c:pt idx="1">
                  <c:v>100</c:v>
                </c:pt>
                <c:pt idx="2" formatCode="0">
                  <c:v>792</c:v>
                </c:pt>
                <c:pt idx="3">
                  <c:v>291</c:v>
                </c:pt>
              </c:numCache>
            </c:numRef>
          </c:val>
          <c:extLst>
            <c:ext xmlns:c16="http://schemas.microsoft.com/office/drawing/2014/chart" uri="{C3380CC4-5D6E-409C-BE32-E72D297353CC}">
              <c16:uniqueId val="{00000008-079F-4FEB-98AC-10C7087951DA}"/>
            </c:ext>
          </c:extLst>
        </c:ser>
        <c:dLbls>
          <c:showLegendKey val="0"/>
          <c:showVal val="1"/>
          <c:showCatName val="0"/>
          <c:showSerName val="0"/>
          <c:showPercent val="0"/>
          <c:showBubbleSize val="0"/>
          <c:showLeaderLines val="0"/>
        </c:dLbls>
        <c:firstSliceAng val="0"/>
        <c:holeSize val="50"/>
      </c:doughnutChart>
      <c:spPr>
        <a:effectLst>
          <a:glow rad="50800">
            <a:schemeClr val="accent1">
              <a:alpha val="40000"/>
            </a:schemeClr>
          </a:glow>
          <a:softEdge rad="0"/>
        </a:effectLst>
      </c:spPr>
    </c:plotArea>
    <c:legend>
      <c:legendPos val="r"/>
      <c:layout>
        <c:manualLayout>
          <c:xMode val="edge"/>
          <c:yMode val="edge"/>
          <c:x val="0.50326946081586266"/>
          <c:y val="9.9387193354184153E-2"/>
          <c:w val="0.49417640604545721"/>
          <c:h val="0.76765984596847381"/>
        </c:manualLayout>
      </c:layout>
      <c:overlay val="0"/>
    </c:legend>
    <c:plotVisOnly val="1"/>
    <c:dispBlanksAs val="gap"/>
    <c:showDLblsOverMax val="0"/>
  </c:chart>
  <c:spPr>
    <a:ln>
      <a:noFill/>
    </a:ln>
  </c:spPr>
  <c:txPr>
    <a:bodyPr/>
    <a:lstStyle/>
    <a:p>
      <a:pPr>
        <a:defRPr sz="1200">
          <a:latin typeface="Arial Narrow" panose="020B0606020202030204" pitchFamily="34" charset="0"/>
        </a:defRPr>
      </a:pPr>
      <a:endParaRPr lang="ru-RU"/>
    </a:p>
  </c:txPr>
  <c:externalData r:id="rId1">
    <c:autoUpdate val="0"/>
  </c:externalData>
  <c:userShapes r:id="rId2"/>
</c:chartSpace>
</file>

<file path=word/charts/chart2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1.2729154112643063E-2"/>
          <c:y val="8.8317944600562026E-2"/>
          <c:w val="0.96087058348475674"/>
          <c:h val="0.59674557264276984"/>
        </c:manualLayout>
      </c:layout>
      <c:barChart>
        <c:barDir val="col"/>
        <c:grouping val="clustered"/>
        <c:varyColors val="0"/>
        <c:ser>
          <c:idx val="0"/>
          <c:order val="0"/>
          <c:tx>
            <c:strRef>
              <c:f>Лист1!$B$1</c:f>
              <c:strCache>
                <c:ptCount val="1"/>
                <c:pt idx="0">
                  <c:v>Начисление, млн руб.</c:v>
                </c:pt>
              </c:strCache>
            </c:strRef>
          </c:tx>
          <c:spPr>
            <a:solidFill>
              <a:srgbClr val="0070C0"/>
            </a:solidFill>
            <a:ln>
              <a:solidFill>
                <a:srgbClr val="0070C0"/>
              </a:solidFill>
            </a:ln>
          </c:spPr>
          <c:invertIfNegative val="0"/>
          <c:dPt>
            <c:idx val="0"/>
            <c:invertIfNegative val="0"/>
            <c:bubble3D val="0"/>
            <c:extLst>
              <c:ext xmlns:c16="http://schemas.microsoft.com/office/drawing/2014/chart" uri="{C3380CC4-5D6E-409C-BE32-E72D297353CC}">
                <c16:uniqueId val="{00000000-8FB4-4E2C-9FAF-0FA40B7B4C7B}"/>
              </c:ext>
            </c:extLst>
          </c:dPt>
          <c:dPt>
            <c:idx val="1"/>
            <c:invertIfNegative val="0"/>
            <c:bubble3D val="0"/>
            <c:extLst>
              <c:ext xmlns:c16="http://schemas.microsoft.com/office/drawing/2014/chart" uri="{C3380CC4-5D6E-409C-BE32-E72D297353CC}">
                <c16:uniqueId val="{00000001-8FB4-4E2C-9FAF-0FA40B7B4C7B}"/>
              </c:ext>
            </c:extLst>
          </c:dPt>
          <c:dPt>
            <c:idx val="2"/>
            <c:invertIfNegative val="0"/>
            <c:bubble3D val="0"/>
            <c:extLst>
              <c:ext xmlns:c16="http://schemas.microsoft.com/office/drawing/2014/chart" uri="{C3380CC4-5D6E-409C-BE32-E72D297353CC}">
                <c16:uniqueId val="{00000002-8FB4-4E2C-9FAF-0FA40B7B4C7B}"/>
              </c:ext>
            </c:extLst>
          </c:dPt>
          <c:dPt>
            <c:idx val="3"/>
            <c:invertIfNegative val="0"/>
            <c:bubble3D val="0"/>
            <c:extLst>
              <c:ext xmlns:c16="http://schemas.microsoft.com/office/drawing/2014/chart" uri="{C3380CC4-5D6E-409C-BE32-E72D297353CC}">
                <c16:uniqueId val="{00000003-8FB4-4E2C-9FAF-0FA40B7B4C7B}"/>
              </c:ext>
            </c:extLst>
          </c:dPt>
          <c:dPt>
            <c:idx val="4"/>
            <c:invertIfNegative val="0"/>
            <c:bubble3D val="0"/>
            <c:extLst>
              <c:ext xmlns:c16="http://schemas.microsoft.com/office/drawing/2014/chart" uri="{C3380CC4-5D6E-409C-BE32-E72D297353CC}">
                <c16:uniqueId val="{00000004-8FB4-4E2C-9FAF-0FA40B7B4C7B}"/>
              </c:ext>
            </c:extLst>
          </c:dPt>
          <c:dPt>
            <c:idx val="5"/>
            <c:invertIfNegative val="0"/>
            <c:bubble3D val="0"/>
            <c:extLst>
              <c:ext xmlns:c16="http://schemas.microsoft.com/office/drawing/2014/chart" uri="{C3380CC4-5D6E-409C-BE32-E72D297353CC}">
                <c16:uniqueId val="{00000005-8FB4-4E2C-9FAF-0FA40B7B4C7B}"/>
              </c:ext>
            </c:extLst>
          </c:dPt>
          <c:dLbls>
            <c:numFmt formatCode="#,##0" sourceLinked="0"/>
            <c:spPr>
              <a:noFill/>
              <a:ln>
                <a:noFill/>
              </a:ln>
              <a:effectLst/>
            </c:spPr>
            <c:txPr>
              <a:bodyPr/>
              <a:lstStyle/>
              <a:p>
                <a:pPr>
                  <a:defRPr sz="900" b="1">
                    <a:solidFill>
                      <a:schemeClr val="bg1"/>
                    </a:solidFill>
                    <a:latin typeface="Arial" panose="020B0604020202020204" pitchFamily="34" charset="0"/>
                    <a:cs typeface="Arial" panose="020B0604020202020204" pitchFamily="34" charset="0"/>
                  </a:defRPr>
                </a:pPr>
                <a:endParaRPr lang="ru-RU"/>
              </a:p>
            </c:txPr>
            <c:dLblPos val="inBase"/>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Лист1!$A$2:$A$9</c:f>
              <c:strCache>
                <c:ptCount val="8"/>
                <c:pt idx="0">
                  <c:v>Алтайэнерго</c:v>
                </c:pt>
                <c:pt idx="1">
                  <c:v>Бурятэнерго</c:v>
                </c:pt>
                <c:pt idx="2">
                  <c:v>Красноярскэнерго</c:v>
                </c:pt>
                <c:pt idx="3">
                  <c:v>Кузбассэнерго-РЭС</c:v>
                </c:pt>
                <c:pt idx="4">
                  <c:v>Омскэнерго</c:v>
                </c:pt>
                <c:pt idx="5">
                  <c:v>Хакасэнерго</c:v>
                </c:pt>
                <c:pt idx="6">
                  <c:v>Читаэнерго</c:v>
                </c:pt>
                <c:pt idx="7">
                  <c:v>Россети Сибирь*</c:v>
                </c:pt>
              </c:strCache>
            </c:strRef>
          </c:cat>
          <c:val>
            <c:numRef>
              <c:f>Лист1!$B$2:$B$9</c:f>
              <c:numCache>
                <c:formatCode>#,##0</c:formatCode>
                <c:ptCount val="8"/>
                <c:pt idx="0">
                  <c:v>12692.713</c:v>
                </c:pt>
                <c:pt idx="1">
                  <c:v>10066.64</c:v>
                </c:pt>
                <c:pt idx="2">
                  <c:v>21437.941999999999</c:v>
                </c:pt>
                <c:pt idx="3">
                  <c:v>12061.146000000001</c:v>
                </c:pt>
                <c:pt idx="4">
                  <c:v>10088.544</c:v>
                </c:pt>
                <c:pt idx="5">
                  <c:v>3700.1350000000002</c:v>
                </c:pt>
                <c:pt idx="6">
                  <c:v>10352.001</c:v>
                </c:pt>
                <c:pt idx="7">
                  <c:v>8039.9123</c:v>
                </c:pt>
              </c:numCache>
            </c:numRef>
          </c:val>
          <c:extLst>
            <c:ext xmlns:c16="http://schemas.microsoft.com/office/drawing/2014/chart" uri="{C3380CC4-5D6E-409C-BE32-E72D297353CC}">
              <c16:uniqueId val="{00000006-8FB4-4E2C-9FAF-0FA40B7B4C7B}"/>
            </c:ext>
          </c:extLst>
        </c:ser>
        <c:dLbls>
          <c:showLegendKey val="0"/>
          <c:showVal val="0"/>
          <c:showCatName val="0"/>
          <c:showSerName val="0"/>
          <c:showPercent val="0"/>
          <c:showBubbleSize val="0"/>
        </c:dLbls>
        <c:gapWidth val="20"/>
        <c:axId val="421049856"/>
        <c:axId val="421054896"/>
      </c:barChart>
      <c:lineChart>
        <c:grouping val="standard"/>
        <c:varyColors val="0"/>
        <c:ser>
          <c:idx val="1"/>
          <c:order val="1"/>
          <c:tx>
            <c:strRef>
              <c:f>Лист1!$C$1</c:f>
              <c:strCache>
                <c:ptCount val="1"/>
                <c:pt idx="0">
                  <c:v>Уровень оплаты, %</c:v>
                </c:pt>
              </c:strCache>
            </c:strRef>
          </c:tx>
          <c:spPr>
            <a:ln w="38100">
              <a:solidFill>
                <a:schemeClr val="bg1">
                  <a:lumMod val="50000"/>
                </a:schemeClr>
              </a:solidFill>
            </a:ln>
          </c:spPr>
          <c:marker>
            <c:symbol val="circle"/>
            <c:size val="8"/>
            <c:spPr>
              <a:solidFill>
                <a:schemeClr val="bg1"/>
              </a:solidFill>
              <a:ln w="38100">
                <a:solidFill>
                  <a:schemeClr val="bg1">
                    <a:lumMod val="50000"/>
                  </a:schemeClr>
                </a:solidFill>
              </a:ln>
            </c:spPr>
          </c:marker>
          <c:dLbls>
            <c:numFmt formatCode="0.0%" sourceLinked="0"/>
            <c:spPr>
              <a:noFill/>
              <a:ln>
                <a:noFill/>
              </a:ln>
              <a:effectLst/>
            </c:spPr>
            <c:txPr>
              <a:bodyPr/>
              <a:lstStyle/>
              <a:p>
                <a:pPr>
                  <a:defRPr sz="900" b="1">
                    <a:latin typeface="Arial" panose="020B0604020202020204" pitchFamily="34" charset="0"/>
                    <a:cs typeface="Arial" panose="020B0604020202020204" pitchFamily="34" charset="0"/>
                  </a:defRPr>
                </a:pPr>
                <a:endParaRPr lang="ru-RU"/>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Лист1!$A$2:$A$9</c:f>
              <c:strCache>
                <c:ptCount val="8"/>
                <c:pt idx="0">
                  <c:v>Алтайэнерго</c:v>
                </c:pt>
                <c:pt idx="1">
                  <c:v>Бурятэнерго</c:v>
                </c:pt>
                <c:pt idx="2">
                  <c:v>Красноярскэнерго</c:v>
                </c:pt>
                <c:pt idx="3">
                  <c:v>Кузбассэнерго-РЭС</c:v>
                </c:pt>
                <c:pt idx="4">
                  <c:v>Омскэнерго</c:v>
                </c:pt>
                <c:pt idx="5">
                  <c:v>Хакасэнерго</c:v>
                </c:pt>
                <c:pt idx="6">
                  <c:v>Читаэнерго</c:v>
                </c:pt>
                <c:pt idx="7">
                  <c:v>Россети Сибирь*</c:v>
                </c:pt>
              </c:strCache>
            </c:strRef>
          </c:cat>
          <c:val>
            <c:numRef>
              <c:f>Лист1!$C$2:$C$9</c:f>
              <c:numCache>
                <c:formatCode>0.0%</c:formatCode>
                <c:ptCount val="8"/>
                <c:pt idx="0">
                  <c:v>1.0137</c:v>
                </c:pt>
                <c:pt idx="1">
                  <c:v>1.0083</c:v>
                </c:pt>
                <c:pt idx="2">
                  <c:v>0.99080000000000001</c:v>
                </c:pt>
                <c:pt idx="3">
                  <c:v>0.94010000000000005</c:v>
                </c:pt>
                <c:pt idx="4">
                  <c:v>0.87860000000000005</c:v>
                </c:pt>
                <c:pt idx="5">
                  <c:v>0.97760000000000002</c:v>
                </c:pt>
                <c:pt idx="6">
                  <c:v>1.0632999999999999</c:v>
                </c:pt>
                <c:pt idx="7">
                  <c:v>0.98370000000000002</c:v>
                </c:pt>
              </c:numCache>
            </c:numRef>
          </c:val>
          <c:smooth val="0"/>
          <c:extLst>
            <c:ext xmlns:c16="http://schemas.microsoft.com/office/drawing/2014/chart" uri="{C3380CC4-5D6E-409C-BE32-E72D297353CC}">
              <c16:uniqueId val="{00000007-8FB4-4E2C-9FAF-0FA40B7B4C7B}"/>
            </c:ext>
          </c:extLst>
        </c:ser>
        <c:dLbls>
          <c:showLegendKey val="0"/>
          <c:showVal val="0"/>
          <c:showCatName val="0"/>
          <c:showSerName val="0"/>
          <c:showPercent val="0"/>
          <c:showBubbleSize val="0"/>
        </c:dLbls>
        <c:marker val="1"/>
        <c:smooth val="0"/>
        <c:axId val="421059376"/>
        <c:axId val="421061056"/>
      </c:lineChart>
      <c:catAx>
        <c:axId val="421049856"/>
        <c:scaling>
          <c:orientation val="minMax"/>
        </c:scaling>
        <c:delete val="0"/>
        <c:axPos val="b"/>
        <c:numFmt formatCode="General" sourceLinked="1"/>
        <c:majorTickMark val="out"/>
        <c:minorTickMark val="none"/>
        <c:tickLblPos val="nextTo"/>
        <c:spPr>
          <a:ln>
            <a:noFill/>
          </a:ln>
        </c:spPr>
        <c:txPr>
          <a:bodyPr/>
          <a:lstStyle/>
          <a:p>
            <a:pPr>
              <a:defRPr sz="700" b="0">
                <a:latin typeface="Arial" panose="020B0604020202020204" pitchFamily="34" charset="0"/>
                <a:cs typeface="Arial" panose="020B0604020202020204" pitchFamily="34" charset="0"/>
              </a:defRPr>
            </a:pPr>
            <a:endParaRPr lang="ru-RU"/>
          </a:p>
        </c:txPr>
        <c:crossAx val="421054896"/>
        <c:crosses val="autoZero"/>
        <c:auto val="1"/>
        <c:lblAlgn val="ctr"/>
        <c:lblOffset val="100"/>
        <c:noMultiLvlLbl val="0"/>
      </c:catAx>
      <c:valAx>
        <c:axId val="421054896"/>
        <c:scaling>
          <c:orientation val="minMax"/>
        </c:scaling>
        <c:delete val="0"/>
        <c:axPos val="l"/>
        <c:numFmt formatCode="#,##0" sourceLinked="1"/>
        <c:majorTickMark val="none"/>
        <c:minorTickMark val="none"/>
        <c:tickLblPos val="none"/>
        <c:spPr>
          <a:ln>
            <a:noFill/>
          </a:ln>
        </c:spPr>
        <c:crossAx val="421049856"/>
        <c:crosses val="autoZero"/>
        <c:crossBetween val="between"/>
      </c:valAx>
      <c:valAx>
        <c:axId val="421061056"/>
        <c:scaling>
          <c:orientation val="minMax"/>
        </c:scaling>
        <c:delete val="0"/>
        <c:axPos val="r"/>
        <c:numFmt formatCode="0.0%" sourceLinked="1"/>
        <c:majorTickMark val="none"/>
        <c:minorTickMark val="none"/>
        <c:tickLblPos val="none"/>
        <c:spPr>
          <a:ln>
            <a:noFill/>
          </a:ln>
        </c:spPr>
        <c:crossAx val="421059376"/>
        <c:crosses val="max"/>
        <c:crossBetween val="between"/>
      </c:valAx>
      <c:catAx>
        <c:axId val="421059376"/>
        <c:scaling>
          <c:orientation val="minMax"/>
        </c:scaling>
        <c:delete val="1"/>
        <c:axPos val="b"/>
        <c:numFmt formatCode="General" sourceLinked="1"/>
        <c:majorTickMark val="out"/>
        <c:minorTickMark val="none"/>
        <c:tickLblPos val="nextTo"/>
        <c:crossAx val="421061056"/>
        <c:crosses val="autoZero"/>
        <c:auto val="1"/>
        <c:lblAlgn val="ctr"/>
        <c:lblOffset val="100"/>
        <c:noMultiLvlLbl val="0"/>
      </c:catAx>
    </c:plotArea>
    <c:legend>
      <c:legendPos val="b"/>
      <c:layout>
        <c:manualLayout>
          <c:xMode val="edge"/>
          <c:yMode val="edge"/>
          <c:x val="0.24159921922229108"/>
          <c:y val="0.91495672133943551"/>
          <c:w val="0.51680139386261092"/>
          <c:h val="6.6992737144319053E-2"/>
        </c:manualLayout>
      </c:layout>
      <c:overlay val="0"/>
      <c:txPr>
        <a:bodyPr/>
        <a:lstStyle/>
        <a:p>
          <a:pPr>
            <a:defRPr sz="800">
              <a:latin typeface="Arial" panose="020B0604020202020204" pitchFamily="34" charset="0"/>
              <a:cs typeface="Arial" panose="020B0604020202020204" pitchFamily="34" charset="0"/>
            </a:defRPr>
          </a:pPr>
          <a:endParaRPr lang="ru-RU"/>
        </a:p>
      </c:txPr>
    </c:legend>
    <c:plotVisOnly val="1"/>
    <c:dispBlanksAs val="gap"/>
    <c:showDLblsOverMax val="0"/>
  </c:chart>
  <c:spPr>
    <a:ln>
      <a:noFill/>
    </a:ln>
  </c:spPr>
  <c:externalData r:id="rId2">
    <c:autoUpdate val="0"/>
  </c:externalData>
</c:chartSpace>
</file>

<file path=word/charts/chart2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1.2729154112643063E-2"/>
          <c:y val="3.4841888079498083E-2"/>
          <c:w val="0.96087058348475674"/>
          <c:h val="0.66827206759582858"/>
        </c:manualLayout>
      </c:layout>
      <c:barChart>
        <c:barDir val="col"/>
        <c:grouping val="clustered"/>
        <c:varyColors val="0"/>
        <c:ser>
          <c:idx val="0"/>
          <c:order val="0"/>
          <c:tx>
            <c:strRef>
              <c:f>Лист1!$B$1</c:f>
              <c:strCache>
                <c:ptCount val="1"/>
                <c:pt idx="0">
                  <c:v>Начисление, млн руб.</c:v>
                </c:pt>
              </c:strCache>
            </c:strRef>
          </c:tx>
          <c:spPr>
            <a:solidFill>
              <a:srgbClr val="0070C0"/>
            </a:solidFill>
            <a:ln>
              <a:solidFill>
                <a:srgbClr val="0070C0"/>
              </a:solidFill>
            </a:ln>
          </c:spPr>
          <c:invertIfNegative val="0"/>
          <c:dPt>
            <c:idx val="0"/>
            <c:invertIfNegative val="0"/>
            <c:bubble3D val="0"/>
            <c:extLst>
              <c:ext xmlns:c16="http://schemas.microsoft.com/office/drawing/2014/chart" uri="{C3380CC4-5D6E-409C-BE32-E72D297353CC}">
                <c16:uniqueId val="{00000000-7B99-4197-814C-8890021661B5}"/>
              </c:ext>
            </c:extLst>
          </c:dPt>
          <c:dPt>
            <c:idx val="1"/>
            <c:invertIfNegative val="0"/>
            <c:bubble3D val="0"/>
            <c:extLst>
              <c:ext xmlns:c16="http://schemas.microsoft.com/office/drawing/2014/chart" uri="{C3380CC4-5D6E-409C-BE32-E72D297353CC}">
                <c16:uniqueId val="{00000001-7B99-4197-814C-8890021661B5}"/>
              </c:ext>
            </c:extLst>
          </c:dPt>
          <c:dPt>
            <c:idx val="2"/>
            <c:invertIfNegative val="0"/>
            <c:bubble3D val="0"/>
            <c:extLst>
              <c:ext xmlns:c16="http://schemas.microsoft.com/office/drawing/2014/chart" uri="{C3380CC4-5D6E-409C-BE32-E72D297353CC}">
                <c16:uniqueId val="{00000002-7B99-4197-814C-8890021661B5}"/>
              </c:ext>
            </c:extLst>
          </c:dPt>
          <c:dPt>
            <c:idx val="3"/>
            <c:invertIfNegative val="0"/>
            <c:bubble3D val="0"/>
            <c:extLst>
              <c:ext xmlns:c16="http://schemas.microsoft.com/office/drawing/2014/chart" uri="{C3380CC4-5D6E-409C-BE32-E72D297353CC}">
                <c16:uniqueId val="{00000003-7B99-4197-814C-8890021661B5}"/>
              </c:ext>
            </c:extLst>
          </c:dPt>
          <c:dPt>
            <c:idx val="4"/>
            <c:invertIfNegative val="0"/>
            <c:bubble3D val="0"/>
            <c:extLst>
              <c:ext xmlns:c16="http://schemas.microsoft.com/office/drawing/2014/chart" uri="{C3380CC4-5D6E-409C-BE32-E72D297353CC}">
                <c16:uniqueId val="{00000004-7B99-4197-814C-8890021661B5}"/>
              </c:ext>
            </c:extLst>
          </c:dPt>
          <c:dPt>
            <c:idx val="5"/>
            <c:invertIfNegative val="0"/>
            <c:bubble3D val="0"/>
            <c:extLst>
              <c:ext xmlns:c16="http://schemas.microsoft.com/office/drawing/2014/chart" uri="{C3380CC4-5D6E-409C-BE32-E72D297353CC}">
                <c16:uniqueId val="{00000005-7B99-4197-814C-8890021661B5}"/>
              </c:ext>
            </c:extLst>
          </c:dPt>
          <c:dLbls>
            <c:numFmt formatCode="#,##0" sourceLinked="0"/>
            <c:spPr>
              <a:noFill/>
              <a:ln>
                <a:noFill/>
              </a:ln>
              <a:effectLst/>
            </c:spPr>
            <c:txPr>
              <a:bodyPr/>
              <a:lstStyle/>
              <a:p>
                <a:pPr>
                  <a:defRPr sz="900" b="1">
                    <a:solidFill>
                      <a:schemeClr val="tx1"/>
                    </a:solidFill>
                    <a:latin typeface="Arial" panose="020B0604020202020204" pitchFamily="34" charset="0"/>
                    <a:cs typeface="Arial" panose="020B0604020202020204" pitchFamily="34" charset="0"/>
                  </a:defRPr>
                </a:pPr>
                <a:endParaRPr lang="ru-RU"/>
              </a:p>
            </c:txPr>
            <c:dLblPos val="inBase"/>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Лист1!$A$2:$A$9</c:f>
              <c:strCache>
                <c:ptCount val="8"/>
                <c:pt idx="0">
                  <c:v>Алтайэнерго</c:v>
                </c:pt>
                <c:pt idx="1">
                  <c:v>Бурятэнерго</c:v>
                </c:pt>
                <c:pt idx="2">
                  <c:v>Красноярскэнерго</c:v>
                </c:pt>
                <c:pt idx="3">
                  <c:v>Кузбассэнерго-РЭС</c:v>
                </c:pt>
                <c:pt idx="4">
                  <c:v>Омскэнерго</c:v>
                </c:pt>
                <c:pt idx="5">
                  <c:v>Хакасэнерго</c:v>
                </c:pt>
                <c:pt idx="6">
                  <c:v>Читаэнерго</c:v>
                </c:pt>
                <c:pt idx="7">
                  <c:v>Россети Сибирь*</c:v>
                </c:pt>
              </c:strCache>
            </c:strRef>
          </c:cat>
          <c:val>
            <c:numRef>
              <c:f>Лист1!$B$2:$B$9</c:f>
              <c:numCache>
                <c:formatCode>0</c:formatCode>
                <c:ptCount val="8"/>
                <c:pt idx="0">
                  <c:v>656.50514242999998</c:v>
                </c:pt>
                <c:pt idx="1">
                  <c:v>176.06685200000001</c:v>
                </c:pt>
                <c:pt idx="2">
                  <c:v>656.60768999999993</c:v>
                </c:pt>
                <c:pt idx="3" formatCode="0.00">
                  <c:v>0.89324599999999998</c:v>
                </c:pt>
                <c:pt idx="4">
                  <c:v>290.17969499999998</c:v>
                </c:pt>
                <c:pt idx="5">
                  <c:v>532.52881200000002</c:v>
                </c:pt>
                <c:pt idx="6">
                  <c:v>911.46723699999995</c:v>
                </c:pt>
                <c:pt idx="7">
                  <c:v>3224.2486744299999</c:v>
                </c:pt>
              </c:numCache>
            </c:numRef>
          </c:val>
          <c:extLst>
            <c:ext xmlns:c16="http://schemas.microsoft.com/office/drawing/2014/chart" uri="{C3380CC4-5D6E-409C-BE32-E72D297353CC}">
              <c16:uniqueId val="{00000006-7B99-4197-814C-8890021661B5}"/>
            </c:ext>
          </c:extLst>
        </c:ser>
        <c:dLbls>
          <c:showLegendKey val="0"/>
          <c:showVal val="0"/>
          <c:showCatName val="0"/>
          <c:showSerName val="0"/>
          <c:showPercent val="0"/>
          <c:showBubbleSize val="0"/>
        </c:dLbls>
        <c:gapWidth val="20"/>
        <c:axId val="421050416"/>
        <c:axId val="421063296"/>
      </c:barChart>
      <c:lineChart>
        <c:grouping val="standard"/>
        <c:varyColors val="0"/>
        <c:ser>
          <c:idx val="1"/>
          <c:order val="1"/>
          <c:tx>
            <c:strRef>
              <c:f>Лист1!$C$1</c:f>
              <c:strCache>
                <c:ptCount val="1"/>
                <c:pt idx="0">
                  <c:v>Уровень оплаты, %</c:v>
                </c:pt>
              </c:strCache>
            </c:strRef>
          </c:tx>
          <c:spPr>
            <a:ln w="38100">
              <a:solidFill>
                <a:schemeClr val="bg1">
                  <a:lumMod val="50000"/>
                </a:schemeClr>
              </a:solidFill>
            </a:ln>
          </c:spPr>
          <c:marker>
            <c:symbol val="circle"/>
            <c:size val="8"/>
            <c:spPr>
              <a:solidFill>
                <a:schemeClr val="bg1"/>
              </a:solidFill>
              <a:ln w="38100">
                <a:solidFill>
                  <a:schemeClr val="bg1">
                    <a:lumMod val="50000"/>
                  </a:schemeClr>
                </a:solidFill>
              </a:ln>
            </c:spPr>
          </c:marker>
          <c:dLbls>
            <c:numFmt formatCode="0.0%" sourceLinked="0"/>
            <c:spPr>
              <a:noFill/>
              <a:ln>
                <a:noFill/>
              </a:ln>
              <a:effectLst/>
            </c:spPr>
            <c:txPr>
              <a:bodyPr/>
              <a:lstStyle/>
              <a:p>
                <a:pPr>
                  <a:defRPr sz="900" b="1">
                    <a:latin typeface="Arial" panose="020B0604020202020204" pitchFamily="34" charset="0"/>
                    <a:cs typeface="Arial" panose="020B0604020202020204" pitchFamily="34" charset="0"/>
                  </a:defRPr>
                </a:pPr>
                <a:endParaRPr lang="ru-RU"/>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Лист1!$A$2:$A$9</c:f>
              <c:strCache>
                <c:ptCount val="8"/>
                <c:pt idx="0">
                  <c:v>Алтайэнерго</c:v>
                </c:pt>
                <c:pt idx="1">
                  <c:v>Бурятэнерго</c:v>
                </c:pt>
                <c:pt idx="2">
                  <c:v>Красноярскэнерго</c:v>
                </c:pt>
                <c:pt idx="3">
                  <c:v>Кузбассэнерго-РЭС</c:v>
                </c:pt>
                <c:pt idx="4">
                  <c:v>Омскэнерго</c:v>
                </c:pt>
                <c:pt idx="5">
                  <c:v>Хакасэнерго</c:v>
                </c:pt>
                <c:pt idx="6">
                  <c:v>Читаэнерго</c:v>
                </c:pt>
                <c:pt idx="7">
                  <c:v>Россети Сибирь*</c:v>
                </c:pt>
              </c:strCache>
            </c:strRef>
          </c:cat>
          <c:val>
            <c:numRef>
              <c:f>Лист1!$C$2:$C$9</c:f>
              <c:numCache>
                <c:formatCode>0.0%</c:formatCode>
                <c:ptCount val="8"/>
                <c:pt idx="0">
                  <c:v>1.0041181018472864</c:v>
                </c:pt>
                <c:pt idx="1">
                  <c:v>1.0644267962982819</c:v>
                </c:pt>
                <c:pt idx="2">
                  <c:v>0.9982916265412457</c:v>
                </c:pt>
                <c:pt idx="3">
                  <c:v>1.3656147542548172</c:v>
                </c:pt>
                <c:pt idx="4">
                  <c:v>1.0048603104963083</c:v>
                </c:pt>
                <c:pt idx="5">
                  <c:v>0.99234388669574936</c:v>
                </c:pt>
                <c:pt idx="6">
                  <c:v>0.9994088314663141</c:v>
                </c:pt>
                <c:pt idx="7">
                  <c:v>1.0031158461042933</c:v>
                </c:pt>
              </c:numCache>
            </c:numRef>
          </c:val>
          <c:smooth val="0"/>
          <c:extLst>
            <c:ext xmlns:c16="http://schemas.microsoft.com/office/drawing/2014/chart" uri="{C3380CC4-5D6E-409C-BE32-E72D297353CC}">
              <c16:uniqueId val="{00000007-7B99-4197-814C-8890021661B5}"/>
            </c:ext>
          </c:extLst>
        </c:ser>
        <c:dLbls>
          <c:showLegendKey val="0"/>
          <c:showVal val="0"/>
          <c:showCatName val="0"/>
          <c:showSerName val="0"/>
          <c:showPercent val="0"/>
          <c:showBubbleSize val="0"/>
        </c:dLbls>
        <c:marker val="1"/>
        <c:smooth val="0"/>
        <c:axId val="421062736"/>
        <c:axId val="421061616"/>
      </c:lineChart>
      <c:catAx>
        <c:axId val="421050416"/>
        <c:scaling>
          <c:orientation val="minMax"/>
        </c:scaling>
        <c:delete val="0"/>
        <c:axPos val="b"/>
        <c:numFmt formatCode="General" sourceLinked="1"/>
        <c:majorTickMark val="out"/>
        <c:minorTickMark val="none"/>
        <c:tickLblPos val="nextTo"/>
        <c:spPr>
          <a:ln>
            <a:noFill/>
          </a:ln>
        </c:spPr>
        <c:txPr>
          <a:bodyPr/>
          <a:lstStyle/>
          <a:p>
            <a:pPr>
              <a:defRPr sz="700" b="0">
                <a:latin typeface="Arial" panose="020B0604020202020204" pitchFamily="34" charset="0"/>
                <a:cs typeface="Arial" panose="020B0604020202020204" pitchFamily="34" charset="0"/>
              </a:defRPr>
            </a:pPr>
            <a:endParaRPr lang="ru-RU"/>
          </a:p>
        </c:txPr>
        <c:crossAx val="421063296"/>
        <c:crosses val="autoZero"/>
        <c:auto val="1"/>
        <c:lblAlgn val="ctr"/>
        <c:lblOffset val="100"/>
        <c:noMultiLvlLbl val="0"/>
      </c:catAx>
      <c:valAx>
        <c:axId val="421063296"/>
        <c:scaling>
          <c:orientation val="minMax"/>
        </c:scaling>
        <c:delete val="0"/>
        <c:axPos val="l"/>
        <c:numFmt formatCode="0" sourceLinked="1"/>
        <c:majorTickMark val="none"/>
        <c:minorTickMark val="none"/>
        <c:tickLblPos val="none"/>
        <c:spPr>
          <a:ln>
            <a:noFill/>
          </a:ln>
        </c:spPr>
        <c:crossAx val="421050416"/>
        <c:crosses val="autoZero"/>
        <c:crossBetween val="between"/>
      </c:valAx>
      <c:valAx>
        <c:axId val="421061616"/>
        <c:scaling>
          <c:orientation val="minMax"/>
        </c:scaling>
        <c:delete val="0"/>
        <c:axPos val="r"/>
        <c:numFmt formatCode="0.0%" sourceLinked="1"/>
        <c:majorTickMark val="none"/>
        <c:minorTickMark val="none"/>
        <c:tickLblPos val="none"/>
        <c:spPr>
          <a:ln>
            <a:noFill/>
          </a:ln>
        </c:spPr>
        <c:crossAx val="421062736"/>
        <c:crosses val="max"/>
        <c:crossBetween val="between"/>
      </c:valAx>
      <c:catAx>
        <c:axId val="421062736"/>
        <c:scaling>
          <c:orientation val="minMax"/>
        </c:scaling>
        <c:delete val="1"/>
        <c:axPos val="b"/>
        <c:numFmt formatCode="General" sourceLinked="1"/>
        <c:majorTickMark val="out"/>
        <c:minorTickMark val="none"/>
        <c:tickLblPos val="nextTo"/>
        <c:crossAx val="421061616"/>
        <c:crosses val="autoZero"/>
        <c:auto val="1"/>
        <c:lblAlgn val="ctr"/>
        <c:lblOffset val="100"/>
        <c:noMultiLvlLbl val="0"/>
      </c:catAx>
      <c:spPr>
        <a:ln>
          <a:solidFill>
            <a:srgbClr val="0070C0"/>
          </a:solidFill>
        </a:ln>
      </c:spPr>
    </c:plotArea>
    <c:legend>
      <c:legendPos val="b"/>
      <c:overlay val="0"/>
      <c:txPr>
        <a:bodyPr/>
        <a:lstStyle/>
        <a:p>
          <a:pPr>
            <a:defRPr sz="800">
              <a:latin typeface="Arial" panose="020B0604020202020204" pitchFamily="34" charset="0"/>
              <a:cs typeface="Arial" panose="020B0604020202020204" pitchFamily="34" charset="0"/>
            </a:defRPr>
          </a:pPr>
          <a:endParaRPr lang="ru-RU"/>
        </a:p>
      </c:txPr>
    </c:legend>
    <c:plotVisOnly val="1"/>
    <c:dispBlanksAs val="gap"/>
    <c:showDLblsOverMax val="0"/>
  </c:chart>
  <c:spPr>
    <a:ln>
      <a:noFill/>
    </a:ln>
  </c:spPr>
  <c:externalData r:id="rId2">
    <c:autoUpdate val="0"/>
  </c:externalData>
</c:chartSpace>
</file>

<file path=word/charts/chart2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1.2729154112643063E-2"/>
          <c:y val="8.8317944600562026E-2"/>
          <c:w val="0.96087058348475674"/>
          <c:h val="0.61479625494574375"/>
        </c:manualLayout>
      </c:layout>
      <c:barChart>
        <c:barDir val="col"/>
        <c:grouping val="clustered"/>
        <c:varyColors val="0"/>
        <c:ser>
          <c:idx val="0"/>
          <c:order val="0"/>
          <c:tx>
            <c:strRef>
              <c:f>Лист1!$B$1</c:f>
              <c:strCache>
                <c:ptCount val="1"/>
                <c:pt idx="0">
                  <c:v>Начисление, млн руб.</c:v>
                </c:pt>
              </c:strCache>
            </c:strRef>
          </c:tx>
          <c:spPr>
            <a:solidFill>
              <a:srgbClr val="0070C0"/>
            </a:solidFill>
            <a:ln>
              <a:solidFill>
                <a:srgbClr val="0070C0"/>
              </a:solidFill>
            </a:ln>
          </c:spPr>
          <c:invertIfNegative val="0"/>
          <c:dPt>
            <c:idx val="0"/>
            <c:invertIfNegative val="0"/>
            <c:bubble3D val="0"/>
            <c:extLst>
              <c:ext xmlns:c16="http://schemas.microsoft.com/office/drawing/2014/chart" uri="{C3380CC4-5D6E-409C-BE32-E72D297353CC}">
                <c16:uniqueId val="{00000000-35BE-4B24-8FCF-208CD6EA75A4}"/>
              </c:ext>
            </c:extLst>
          </c:dPt>
          <c:dPt>
            <c:idx val="1"/>
            <c:invertIfNegative val="0"/>
            <c:bubble3D val="0"/>
            <c:extLst>
              <c:ext xmlns:c16="http://schemas.microsoft.com/office/drawing/2014/chart" uri="{C3380CC4-5D6E-409C-BE32-E72D297353CC}">
                <c16:uniqueId val="{00000001-35BE-4B24-8FCF-208CD6EA75A4}"/>
              </c:ext>
            </c:extLst>
          </c:dPt>
          <c:dPt>
            <c:idx val="2"/>
            <c:invertIfNegative val="0"/>
            <c:bubble3D val="0"/>
            <c:extLst>
              <c:ext xmlns:c16="http://schemas.microsoft.com/office/drawing/2014/chart" uri="{C3380CC4-5D6E-409C-BE32-E72D297353CC}">
                <c16:uniqueId val="{00000002-35BE-4B24-8FCF-208CD6EA75A4}"/>
              </c:ext>
            </c:extLst>
          </c:dPt>
          <c:dPt>
            <c:idx val="3"/>
            <c:invertIfNegative val="0"/>
            <c:bubble3D val="0"/>
            <c:extLst>
              <c:ext xmlns:c16="http://schemas.microsoft.com/office/drawing/2014/chart" uri="{C3380CC4-5D6E-409C-BE32-E72D297353CC}">
                <c16:uniqueId val="{00000003-35BE-4B24-8FCF-208CD6EA75A4}"/>
              </c:ext>
            </c:extLst>
          </c:dPt>
          <c:dPt>
            <c:idx val="4"/>
            <c:invertIfNegative val="0"/>
            <c:bubble3D val="0"/>
            <c:extLst>
              <c:ext xmlns:c16="http://schemas.microsoft.com/office/drawing/2014/chart" uri="{C3380CC4-5D6E-409C-BE32-E72D297353CC}">
                <c16:uniqueId val="{00000004-35BE-4B24-8FCF-208CD6EA75A4}"/>
              </c:ext>
            </c:extLst>
          </c:dPt>
          <c:dPt>
            <c:idx val="5"/>
            <c:invertIfNegative val="0"/>
            <c:bubble3D val="0"/>
            <c:extLst>
              <c:ext xmlns:c16="http://schemas.microsoft.com/office/drawing/2014/chart" uri="{C3380CC4-5D6E-409C-BE32-E72D297353CC}">
                <c16:uniqueId val="{00000005-35BE-4B24-8FCF-208CD6EA75A4}"/>
              </c:ext>
            </c:extLst>
          </c:dPt>
          <c:dLbls>
            <c:numFmt formatCode="#,##0" sourceLinked="0"/>
            <c:spPr>
              <a:noFill/>
              <a:ln>
                <a:noFill/>
              </a:ln>
              <a:effectLst/>
            </c:spPr>
            <c:txPr>
              <a:bodyPr/>
              <a:lstStyle/>
              <a:p>
                <a:pPr>
                  <a:defRPr sz="900" b="1">
                    <a:solidFill>
                      <a:schemeClr val="bg1"/>
                    </a:solidFill>
                    <a:latin typeface="Arial" panose="020B0604020202020204" pitchFamily="34" charset="0"/>
                    <a:cs typeface="Arial" panose="020B0604020202020204" pitchFamily="34" charset="0"/>
                  </a:defRPr>
                </a:pPr>
                <a:endParaRPr lang="ru-RU"/>
              </a:p>
            </c:txPr>
            <c:dLblPos val="inBase"/>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Лист1!$A$2:$A$9</c:f>
              <c:strCache>
                <c:ptCount val="8"/>
                <c:pt idx="0">
                  <c:v>Алтайэнерго</c:v>
                </c:pt>
                <c:pt idx="1">
                  <c:v>Бурятэнерго</c:v>
                </c:pt>
                <c:pt idx="2">
                  <c:v>Красноярскэнерго</c:v>
                </c:pt>
                <c:pt idx="3">
                  <c:v>Кузбассэнерго-РЭС</c:v>
                </c:pt>
                <c:pt idx="4">
                  <c:v>Омскэнерго</c:v>
                </c:pt>
                <c:pt idx="5">
                  <c:v>Хакасэнерго</c:v>
                </c:pt>
                <c:pt idx="6">
                  <c:v>Читаэнерго</c:v>
                </c:pt>
                <c:pt idx="7">
                  <c:v>Россети Сибирь*</c:v>
                </c:pt>
              </c:strCache>
            </c:strRef>
          </c:cat>
          <c:val>
            <c:numRef>
              <c:f>Лист1!$B$2:$B$9</c:f>
              <c:numCache>
                <c:formatCode>#\ ##0.000000</c:formatCode>
                <c:ptCount val="8"/>
                <c:pt idx="0">
                  <c:v>2296.30316171</c:v>
                </c:pt>
                <c:pt idx="1">
                  <c:v>2221.9212280500001</c:v>
                </c:pt>
                <c:pt idx="2">
                  <c:v>4862.5610995899997</c:v>
                </c:pt>
                <c:pt idx="3">
                  <c:v>3124.6545912400002</c:v>
                </c:pt>
                <c:pt idx="4">
                  <c:v>2342.0516010000001</c:v>
                </c:pt>
                <c:pt idx="5">
                  <c:v>1000.20659341</c:v>
                </c:pt>
                <c:pt idx="6">
                  <c:v>2448.6205275500001</c:v>
                </c:pt>
                <c:pt idx="7">
                  <c:v>18296.318802549999</c:v>
                </c:pt>
              </c:numCache>
            </c:numRef>
          </c:val>
          <c:extLst>
            <c:ext xmlns:c16="http://schemas.microsoft.com/office/drawing/2014/chart" uri="{C3380CC4-5D6E-409C-BE32-E72D297353CC}">
              <c16:uniqueId val="{00000006-35BE-4B24-8FCF-208CD6EA75A4}"/>
            </c:ext>
          </c:extLst>
        </c:ser>
        <c:dLbls>
          <c:showLegendKey val="0"/>
          <c:showVal val="0"/>
          <c:showCatName val="0"/>
          <c:showSerName val="0"/>
          <c:showPercent val="0"/>
          <c:showBubbleSize val="0"/>
        </c:dLbls>
        <c:gapWidth val="20"/>
        <c:axId val="421057136"/>
        <c:axId val="421052096"/>
      </c:barChart>
      <c:lineChart>
        <c:grouping val="standard"/>
        <c:varyColors val="0"/>
        <c:ser>
          <c:idx val="1"/>
          <c:order val="1"/>
          <c:tx>
            <c:strRef>
              <c:f>Лист1!$C$1</c:f>
              <c:strCache>
                <c:ptCount val="1"/>
                <c:pt idx="0">
                  <c:v>Уровень оплаты, %</c:v>
                </c:pt>
              </c:strCache>
            </c:strRef>
          </c:tx>
          <c:spPr>
            <a:ln w="38100">
              <a:solidFill>
                <a:schemeClr val="bg1">
                  <a:lumMod val="50000"/>
                </a:schemeClr>
              </a:solidFill>
            </a:ln>
          </c:spPr>
          <c:marker>
            <c:symbol val="circle"/>
            <c:size val="8"/>
            <c:spPr>
              <a:solidFill>
                <a:schemeClr val="bg1"/>
              </a:solidFill>
              <a:ln w="38100">
                <a:solidFill>
                  <a:schemeClr val="bg1">
                    <a:lumMod val="50000"/>
                  </a:schemeClr>
                </a:solidFill>
              </a:ln>
            </c:spPr>
          </c:marker>
          <c:dLbls>
            <c:numFmt formatCode="0.0%" sourceLinked="0"/>
            <c:spPr>
              <a:noFill/>
              <a:ln>
                <a:noFill/>
              </a:ln>
              <a:effectLst/>
            </c:spPr>
            <c:txPr>
              <a:bodyPr/>
              <a:lstStyle/>
              <a:p>
                <a:pPr>
                  <a:defRPr sz="900" b="1">
                    <a:latin typeface="Arial" panose="020B0604020202020204" pitchFamily="34" charset="0"/>
                    <a:cs typeface="Arial" panose="020B0604020202020204" pitchFamily="34" charset="0"/>
                  </a:defRPr>
                </a:pPr>
                <a:endParaRPr lang="ru-RU"/>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Лист1!$A$2:$A$9</c:f>
              <c:strCache>
                <c:ptCount val="8"/>
                <c:pt idx="0">
                  <c:v>Алтайэнерго</c:v>
                </c:pt>
                <c:pt idx="1">
                  <c:v>Бурятэнерго</c:v>
                </c:pt>
                <c:pt idx="2">
                  <c:v>Красноярскэнерго</c:v>
                </c:pt>
                <c:pt idx="3">
                  <c:v>Кузбассэнерго-РЭС</c:v>
                </c:pt>
                <c:pt idx="4">
                  <c:v>Омскэнерго</c:v>
                </c:pt>
                <c:pt idx="5">
                  <c:v>Хакасэнерго</c:v>
                </c:pt>
                <c:pt idx="6">
                  <c:v>Читаэнерго</c:v>
                </c:pt>
                <c:pt idx="7">
                  <c:v>Россети Сибирь*</c:v>
                </c:pt>
              </c:strCache>
            </c:strRef>
          </c:cat>
          <c:val>
            <c:numRef>
              <c:f>Лист1!$C$2:$C$9</c:f>
              <c:numCache>
                <c:formatCode>0.0%</c:formatCode>
                <c:ptCount val="8"/>
                <c:pt idx="0">
                  <c:v>0.98299999999999998</c:v>
                </c:pt>
                <c:pt idx="1">
                  <c:v>0.98299999999999998</c:v>
                </c:pt>
                <c:pt idx="2">
                  <c:v>0.98899999999999999</c:v>
                </c:pt>
                <c:pt idx="3">
                  <c:v>0.98099999999999998</c:v>
                </c:pt>
                <c:pt idx="4">
                  <c:v>0.98599999999999999</c:v>
                </c:pt>
                <c:pt idx="5">
                  <c:v>1.0269999999999999</c:v>
                </c:pt>
                <c:pt idx="6">
                  <c:v>0.995</c:v>
                </c:pt>
                <c:pt idx="7">
                  <c:v>0.98899999999999999</c:v>
                </c:pt>
              </c:numCache>
            </c:numRef>
          </c:val>
          <c:smooth val="0"/>
          <c:extLst>
            <c:ext xmlns:c16="http://schemas.microsoft.com/office/drawing/2014/chart" uri="{C3380CC4-5D6E-409C-BE32-E72D297353CC}">
              <c16:uniqueId val="{00000007-35BE-4B24-8FCF-208CD6EA75A4}"/>
            </c:ext>
          </c:extLst>
        </c:ser>
        <c:dLbls>
          <c:showLegendKey val="0"/>
          <c:showVal val="0"/>
          <c:showCatName val="0"/>
          <c:showSerName val="0"/>
          <c:showPercent val="0"/>
          <c:showBubbleSize val="0"/>
        </c:dLbls>
        <c:marker val="1"/>
        <c:smooth val="0"/>
        <c:axId val="420329424"/>
        <c:axId val="421056016"/>
      </c:lineChart>
      <c:catAx>
        <c:axId val="421057136"/>
        <c:scaling>
          <c:orientation val="minMax"/>
        </c:scaling>
        <c:delete val="0"/>
        <c:axPos val="b"/>
        <c:numFmt formatCode="General" sourceLinked="1"/>
        <c:majorTickMark val="out"/>
        <c:minorTickMark val="none"/>
        <c:tickLblPos val="nextTo"/>
        <c:spPr>
          <a:ln>
            <a:noFill/>
          </a:ln>
        </c:spPr>
        <c:txPr>
          <a:bodyPr/>
          <a:lstStyle/>
          <a:p>
            <a:pPr>
              <a:defRPr sz="700" b="0">
                <a:latin typeface="Arial" panose="020B0604020202020204" pitchFamily="34" charset="0"/>
                <a:cs typeface="Arial" panose="020B0604020202020204" pitchFamily="34" charset="0"/>
              </a:defRPr>
            </a:pPr>
            <a:endParaRPr lang="ru-RU"/>
          </a:p>
        </c:txPr>
        <c:crossAx val="421052096"/>
        <c:crosses val="autoZero"/>
        <c:auto val="1"/>
        <c:lblAlgn val="ctr"/>
        <c:lblOffset val="100"/>
        <c:noMultiLvlLbl val="0"/>
      </c:catAx>
      <c:valAx>
        <c:axId val="421052096"/>
        <c:scaling>
          <c:orientation val="minMax"/>
        </c:scaling>
        <c:delete val="0"/>
        <c:axPos val="l"/>
        <c:numFmt formatCode="#\ ##0.000000" sourceLinked="1"/>
        <c:majorTickMark val="none"/>
        <c:minorTickMark val="none"/>
        <c:tickLblPos val="none"/>
        <c:spPr>
          <a:ln>
            <a:noFill/>
          </a:ln>
        </c:spPr>
        <c:crossAx val="421057136"/>
        <c:crosses val="autoZero"/>
        <c:crossBetween val="between"/>
      </c:valAx>
      <c:valAx>
        <c:axId val="421056016"/>
        <c:scaling>
          <c:orientation val="minMax"/>
        </c:scaling>
        <c:delete val="0"/>
        <c:axPos val="r"/>
        <c:numFmt formatCode="0.0%" sourceLinked="1"/>
        <c:majorTickMark val="none"/>
        <c:minorTickMark val="none"/>
        <c:tickLblPos val="none"/>
        <c:spPr>
          <a:ln>
            <a:noFill/>
          </a:ln>
        </c:spPr>
        <c:crossAx val="420329424"/>
        <c:crosses val="max"/>
        <c:crossBetween val="between"/>
      </c:valAx>
      <c:catAx>
        <c:axId val="420329424"/>
        <c:scaling>
          <c:orientation val="minMax"/>
        </c:scaling>
        <c:delete val="1"/>
        <c:axPos val="b"/>
        <c:numFmt formatCode="General" sourceLinked="1"/>
        <c:majorTickMark val="out"/>
        <c:minorTickMark val="none"/>
        <c:tickLblPos val="nextTo"/>
        <c:crossAx val="421056016"/>
        <c:crosses val="autoZero"/>
        <c:auto val="1"/>
        <c:lblAlgn val="ctr"/>
        <c:lblOffset val="100"/>
        <c:noMultiLvlLbl val="0"/>
      </c:catAx>
    </c:plotArea>
    <c:legend>
      <c:legendPos val="b"/>
      <c:overlay val="0"/>
      <c:txPr>
        <a:bodyPr/>
        <a:lstStyle/>
        <a:p>
          <a:pPr>
            <a:defRPr sz="800">
              <a:latin typeface="Arial" panose="020B0604020202020204" pitchFamily="34" charset="0"/>
              <a:cs typeface="Arial" panose="020B0604020202020204" pitchFamily="34" charset="0"/>
            </a:defRPr>
          </a:pPr>
          <a:endParaRPr lang="ru-RU"/>
        </a:p>
      </c:txPr>
    </c:legend>
    <c:plotVisOnly val="1"/>
    <c:dispBlanksAs val="gap"/>
    <c:showDLblsOverMax val="0"/>
  </c:chart>
  <c:spPr>
    <a:ln>
      <a:noFill/>
    </a:ln>
  </c:spPr>
  <c:externalData r:id="rId2">
    <c:autoUpdate val="0"/>
  </c:externalData>
</c:chartSpace>
</file>

<file path=word/charts/chart2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a:pPr>
            <a:r>
              <a:rPr lang="ru-RU"/>
              <a:t>2021</a:t>
            </a:r>
            <a:endParaRPr lang="en-US"/>
          </a:p>
        </c:rich>
      </c:tx>
      <c:overlay val="0"/>
    </c:title>
    <c:autoTitleDeleted val="0"/>
    <c:plotArea>
      <c:layout/>
      <c:pieChart>
        <c:varyColors val="1"/>
        <c:ser>
          <c:idx val="0"/>
          <c:order val="0"/>
          <c:dLbls>
            <c:spPr>
              <a:noFill/>
              <a:ln>
                <a:noFill/>
              </a:ln>
              <a:effectLst/>
            </c:spPr>
            <c:showLegendKey val="0"/>
            <c:showVal val="1"/>
            <c:showCatName val="0"/>
            <c:showSerName val="0"/>
            <c:showPercent val="0"/>
            <c:showBubbleSize val="0"/>
            <c:showLeaderLines val="1"/>
            <c:extLst>
              <c:ext xmlns:c15="http://schemas.microsoft.com/office/drawing/2012/chart" uri="{CE6537A1-D6FC-4f65-9D91-7224C49458BB}"/>
            </c:extLst>
          </c:dLbls>
          <c:cat>
            <c:strRef>
              <c:f>'с субсидией и с ВН-1'!$A$83:$A$84</c:f>
              <c:strCache>
                <c:ptCount val="2"/>
                <c:pt idx="0">
                  <c:v>Доля НВВ ПАО "Россети Сибирь"</c:v>
                </c:pt>
                <c:pt idx="1">
                  <c:v>Доля прочих ТСО </c:v>
                </c:pt>
              </c:strCache>
            </c:strRef>
          </c:cat>
          <c:val>
            <c:numRef>
              <c:f>'с субсидией и с ВН-1'!$J$83:$J$84</c:f>
              <c:numCache>
                <c:formatCode>0%</c:formatCode>
                <c:ptCount val="2"/>
                <c:pt idx="0">
                  <c:v>0.62791468846459353</c:v>
                </c:pt>
                <c:pt idx="1">
                  <c:v>0.37208531153540647</c:v>
                </c:pt>
              </c:numCache>
            </c:numRef>
          </c:val>
          <c:extLst>
            <c:ext xmlns:c16="http://schemas.microsoft.com/office/drawing/2014/chart" uri="{C3380CC4-5D6E-409C-BE32-E72D297353CC}">
              <c16:uniqueId val="{00000000-1FA5-4C29-A111-2E63D0896DD5}"/>
            </c:ext>
          </c:extLst>
        </c:ser>
        <c:dLbls>
          <c:showLegendKey val="0"/>
          <c:showVal val="0"/>
          <c:showCatName val="0"/>
          <c:showSerName val="0"/>
          <c:showPercent val="0"/>
          <c:showBubbleSize val="0"/>
          <c:showLeaderLines val="1"/>
        </c:dLbls>
        <c:firstSliceAng val="0"/>
      </c:pieChart>
      <c:spPr>
        <a:noFill/>
        <a:ln w="25449">
          <a:noFill/>
        </a:ln>
      </c:spPr>
    </c:plotArea>
    <c:legend>
      <c:legendPos val="r"/>
      <c:layout>
        <c:manualLayout>
          <c:xMode val="edge"/>
          <c:yMode val="edge"/>
          <c:x val="0.59093553064903037"/>
          <c:y val="0.28463447949437554"/>
          <c:w val="0.35398701668315558"/>
          <c:h val="0.54853568001810948"/>
        </c:manualLayout>
      </c:layout>
      <c:overlay val="0"/>
      <c:txPr>
        <a:bodyPr/>
        <a:lstStyle/>
        <a:p>
          <a:pPr rtl="0">
            <a:defRPr/>
          </a:pPr>
          <a:endParaRPr lang="ru-RU"/>
        </a:p>
      </c:txPr>
    </c:legend>
    <c:plotVisOnly val="1"/>
    <c:dispBlanksAs val="zero"/>
    <c:showDLblsOverMax val="0"/>
  </c:chart>
  <c:spPr>
    <a:ln>
      <a:noFill/>
    </a:ln>
  </c:spPr>
  <c:txPr>
    <a:bodyPr/>
    <a:lstStyle/>
    <a:p>
      <a:pPr>
        <a:defRPr sz="802">
          <a:latin typeface="Arial Narrow" panose="020B0606020202030204" pitchFamily="34" charset="0"/>
        </a:defRPr>
      </a:pPr>
      <a:endParaRPr lang="ru-RU"/>
    </a:p>
  </c:txPr>
  <c:externalData r:id="rId2">
    <c:autoUpdate val="0"/>
  </c:externalData>
</c:chartSpace>
</file>

<file path=word/charts/chart2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a:pPr>
            <a:r>
              <a:rPr lang="ru-RU"/>
              <a:t>2022</a:t>
            </a:r>
            <a:endParaRPr lang="en-US"/>
          </a:p>
        </c:rich>
      </c:tx>
      <c:overlay val="0"/>
    </c:title>
    <c:autoTitleDeleted val="0"/>
    <c:plotArea>
      <c:layout/>
      <c:pieChart>
        <c:varyColors val="1"/>
        <c:ser>
          <c:idx val="0"/>
          <c:order val="0"/>
          <c:dLbls>
            <c:spPr>
              <a:noFill/>
              <a:ln>
                <a:noFill/>
              </a:ln>
              <a:effectLst/>
            </c:spPr>
            <c:showLegendKey val="0"/>
            <c:showVal val="1"/>
            <c:showCatName val="0"/>
            <c:showSerName val="0"/>
            <c:showPercent val="0"/>
            <c:showBubbleSize val="0"/>
            <c:showLeaderLines val="1"/>
            <c:extLst>
              <c:ext xmlns:c15="http://schemas.microsoft.com/office/drawing/2012/chart" uri="{CE6537A1-D6FC-4f65-9D91-7224C49458BB}"/>
            </c:extLst>
          </c:dLbls>
          <c:cat>
            <c:strRef>
              <c:f>'с субсидией и с ВН-1'!$A$83:$A$84</c:f>
              <c:strCache>
                <c:ptCount val="2"/>
                <c:pt idx="0">
                  <c:v>Доля НВВ ПАО "Россети Сибирь"</c:v>
                </c:pt>
                <c:pt idx="1">
                  <c:v>Доля прочих ТСО </c:v>
                </c:pt>
              </c:strCache>
            </c:strRef>
          </c:cat>
          <c:val>
            <c:numRef>
              <c:f>'с субсидией и с ВН-1'!$L$83:$L$84</c:f>
              <c:numCache>
                <c:formatCode>0%</c:formatCode>
                <c:ptCount val="2"/>
                <c:pt idx="0">
                  <c:v>0.62606358136261342</c:v>
                </c:pt>
                <c:pt idx="1">
                  <c:v>0.37393641863738658</c:v>
                </c:pt>
              </c:numCache>
            </c:numRef>
          </c:val>
          <c:extLst>
            <c:ext xmlns:c16="http://schemas.microsoft.com/office/drawing/2014/chart" uri="{C3380CC4-5D6E-409C-BE32-E72D297353CC}">
              <c16:uniqueId val="{00000000-FF79-4C7D-B0F7-E9411914B43F}"/>
            </c:ext>
          </c:extLst>
        </c:ser>
        <c:dLbls>
          <c:showLegendKey val="0"/>
          <c:showVal val="0"/>
          <c:showCatName val="0"/>
          <c:showSerName val="0"/>
          <c:showPercent val="0"/>
          <c:showBubbleSize val="0"/>
          <c:showLeaderLines val="1"/>
        </c:dLbls>
        <c:firstSliceAng val="0"/>
      </c:pieChart>
      <c:spPr>
        <a:noFill/>
        <a:ln w="25449">
          <a:noFill/>
        </a:ln>
      </c:spPr>
    </c:plotArea>
    <c:legend>
      <c:legendPos val="r"/>
      <c:layout>
        <c:manualLayout>
          <c:xMode val="edge"/>
          <c:yMode val="edge"/>
          <c:x val="0.59093553064903037"/>
          <c:y val="0.28463447949437554"/>
          <c:w val="0.35398701668315558"/>
          <c:h val="0.54853568001810948"/>
        </c:manualLayout>
      </c:layout>
      <c:overlay val="0"/>
      <c:txPr>
        <a:bodyPr/>
        <a:lstStyle/>
        <a:p>
          <a:pPr rtl="0">
            <a:defRPr/>
          </a:pPr>
          <a:endParaRPr lang="ru-RU"/>
        </a:p>
      </c:txPr>
    </c:legend>
    <c:plotVisOnly val="1"/>
    <c:dispBlanksAs val="zero"/>
    <c:showDLblsOverMax val="0"/>
  </c:chart>
  <c:spPr>
    <a:ln>
      <a:noFill/>
    </a:ln>
  </c:spPr>
  <c:txPr>
    <a:bodyPr/>
    <a:lstStyle/>
    <a:p>
      <a:pPr>
        <a:defRPr sz="802">
          <a:latin typeface="Arial Narrow" panose="020B0606020202030204" pitchFamily="34" charset="0"/>
        </a:defRPr>
      </a:pPr>
      <a:endParaRPr lang="ru-RU"/>
    </a:p>
  </c:txPr>
  <c:externalData r:id="rId2">
    <c:autoUpdate val="0"/>
  </c:externalData>
</c:chartSpace>
</file>

<file path=word/charts/chart2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a:pPr>
            <a:r>
              <a:rPr lang="ru-RU"/>
              <a:t>2023</a:t>
            </a:r>
            <a:endParaRPr lang="en-US"/>
          </a:p>
        </c:rich>
      </c:tx>
      <c:overlay val="0"/>
    </c:title>
    <c:autoTitleDeleted val="0"/>
    <c:plotArea>
      <c:layout/>
      <c:pieChart>
        <c:varyColors val="1"/>
        <c:ser>
          <c:idx val="0"/>
          <c:order val="0"/>
          <c:dLbls>
            <c:spPr>
              <a:noFill/>
              <a:ln>
                <a:noFill/>
              </a:ln>
              <a:effectLst/>
            </c:spPr>
            <c:showLegendKey val="0"/>
            <c:showVal val="1"/>
            <c:showCatName val="0"/>
            <c:showSerName val="0"/>
            <c:showPercent val="0"/>
            <c:showBubbleSize val="0"/>
            <c:showLeaderLines val="1"/>
            <c:extLst>
              <c:ext xmlns:c15="http://schemas.microsoft.com/office/drawing/2012/chart" uri="{CE6537A1-D6FC-4f65-9D91-7224C49458BB}"/>
            </c:extLst>
          </c:dLbls>
          <c:cat>
            <c:strRef>
              <c:f>'с субсидией и с ВН-1'!$A$83:$A$84</c:f>
              <c:strCache>
                <c:ptCount val="2"/>
                <c:pt idx="0">
                  <c:v>Доля НВВ ПАО "Россети Сибирь"</c:v>
                </c:pt>
                <c:pt idx="1">
                  <c:v>Доля прочих ТСО </c:v>
                </c:pt>
              </c:strCache>
            </c:strRef>
          </c:cat>
          <c:val>
            <c:numRef>
              <c:f>'с субсидией и с ВН-1'!$N$83:$N$84</c:f>
              <c:numCache>
                <c:formatCode>0%</c:formatCode>
                <c:ptCount val="2"/>
                <c:pt idx="0">
                  <c:v>0.64432550120150167</c:v>
                </c:pt>
                <c:pt idx="1">
                  <c:v>0.35567449879849833</c:v>
                </c:pt>
              </c:numCache>
            </c:numRef>
          </c:val>
          <c:extLst>
            <c:ext xmlns:c16="http://schemas.microsoft.com/office/drawing/2014/chart" uri="{C3380CC4-5D6E-409C-BE32-E72D297353CC}">
              <c16:uniqueId val="{00000000-EAC5-401A-8D3B-5F1B889E7FF0}"/>
            </c:ext>
          </c:extLst>
        </c:ser>
        <c:dLbls>
          <c:showLegendKey val="0"/>
          <c:showVal val="0"/>
          <c:showCatName val="0"/>
          <c:showSerName val="0"/>
          <c:showPercent val="0"/>
          <c:showBubbleSize val="0"/>
          <c:showLeaderLines val="1"/>
        </c:dLbls>
        <c:firstSliceAng val="0"/>
      </c:pieChart>
      <c:spPr>
        <a:noFill/>
        <a:ln w="25449">
          <a:noFill/>
        </a:ln>
      </c:spPr>
    </c:plotArea>
    <c:legend>
      <c:legendPos val="r"/>
      <c:layout>
        <c:manualLayout>
          <c:xMode val="edge"/>
          <c:yMode val="edge"/>
          <c:x val="0.59093553064903037"/>
          <c:y val="0.28463447949437554"/>
          <c:w val="0.35398701668315558"/>
          <c:h val="0.54853568001810948"/>
        </c:manualLayout>
      </c:layout>
      <c:overlay val="0"/>
      <c:txPr>
        <a:bodyPr/>
        <a:lstStyle/>
        <a:p>
          <a:pPr rtl="0">
            <a:defRPr/>
          </a:pPr>
          <a:endParaRPr lang="ru-RU"/>
        </a:p>
      </c:txPr>
    </c:legend>
    <c:plotVisOnly val="1"/>
    <c:dispBlanksAs val="zero"/>
    <c:showDLblsOverMax val="0"/>
  </c:chart>
  <c:spPr>
    <a:ln>
      <a:noFill/>
    </a:ln>
  </c:spPr>
  <c:txPr>
    <a:bodyPr/>
    <a:lstStyle/>
    <a:p>
      <a:pPr>
        <a:defRPr sz="802">
          <a:latin typeface="Arial Narrow" panose="020B0606020202030204" pitchFamily="34" charset="0"/>
        </a:defRPr>
      </a:pPr>
      <a:endParaRPr lang="ru-RU"/>
    </a:p>
  </c:txPr>
  <c:externalData r:id="rId2">
    <c:autoUpdate val="0"/>
  </c:externalData>
</c:chartSpace>
</file>

<file path=word/charts/chart2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stacked"/>
        <c:varyColors val="0"/>
        <c:ser>
          <c:idx val="0"/>
          <c:order val="0"/>
          <c:tx>
            <c:strRef>
              <c:f>Лист3!$A$2</c:f>
              <c:strCache>
                <c:ptCount val="1"/>
                <c:pt idx="0">
                  <c:v>Доп. услуги, млн руб.</c:v>
                </c:pt>
              </c:strCache>
            </c:strRef>
          </c:tx>
          <c:spPr>
            <a:solidFill>
              <a:schemeClr val="accent1"/>
            </a:solidFill>
            <a:ln>
              <a:noFill/>
            </a:ln>
            <a:effectLst/>
          </c:spPr>
          <c:invertIfNegative val="0"/>
          <c:dLbls>
            <c:spPr>
              <a:noFill/>
              <a:ln>
                <a:noFill/>
              </a:ln>
              <a:effectLst/>
            </c:spPr>
            <c:txPr>
              <a:bodyPr rot="0" spcFirstLastPara="1" vertOverflow="ellipsis" vert="horz" wrap="square" anchor="ctr" anchorCtr="1"/>
              <a:lstStyle/>
              <a:p>
                <a:pPr>
                  <a:defRPr sz="12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Лист3!$B$1:$D$1</c:f>
              <c:strCache>
                <c:ptCount val="3"/>
                <c:pt idx="0">
                  <c:v>Факт 2021</c:v>
                </c:pt>
                <c:pt idx="1">
                  <c:v>Факт 2022</c:v>
                </c:pt>
                <c:pt idx="2">
                  <c:v>Факт 2023</c:v>
                </c:pt>
              </c:strCache>
            </c:strRef>
          </c:cat>
          <c:val>
            <c:numRef>
              <c:f>Лист3!$B$2:$D$2</c:f>
              <c:numCache>
                <c:formatCode>General</c:formatCode>
                <c:ptCount val="3"/>
                <c:pt idx="0">
                  <c:v>461</c:v>
                </c:pt>
                <c:pt idx="1">
                  <c:v>622</c:v>
                </c:pt>
                <c:pt idx="2">
                  <c:v>883</c:v>
                </c:pt>
              </c:numCache>
            </c:numRef>
          </c:val>
          <c:extLst>
            <c:ext xmlns:c16="http://schemas.microsoft.com/office/drawing/2014/chart" uri="{C3380CC4-5D6E-409C-BE32-E72D297353CC}">
              <c16:uniqueId val="{00000000-A7C2-474E-961A-E20BFE8DB486}"/>
            </c:ext>
          </c:extLst>
        </c:ser>
        <c:ser>
          <c:idx val="1"/>
          <c:order val="1"/>
          <c:tx>
            <c:strRef>
              <c:f>Лист3!$A$3</c:f>
              <c:strCache>
                <c:ptCount val="1"/>
                <c:pt idx="0">
                  <c:v>Услуги по переустройству, млн руб.</c:v>
                </c:pt>
              </c:strCache>
            </c:strRef>
          </c:tx>
          <c:spPr>
            <a:solidFill>
              <a:schemeClr val="accent6">
                <a:lumMod val="75000"/>
              </a:schemeClr>
            </a:solidFill>
            <a:ln>
              <a:noFill/>
            </a:ln>
            <a:effectLst/>
          </c:spPr>
          <c:invertIfNegative val="0"/>
          <c:dLbls>
            <c:spPr>
              <a:noFill/>
              <a:ln>
                <a:noFill/>
              </a:ln>
              <a:effectLst/>
            </c:spPr>
            <c:txPr>
              <a:bodyPr rot="0" spcFirstLastPara="1" vertOverflow="ellipsis" vert="horz" wrap="square" anchor="ctr" anchorCtr="1"/>
              <a:lstStyle/>
              <a:p>
                <a:pPr>
                  <a:defRPr sz="12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Лист3!$B$1:$D$1</c:f>
              <c:strCache>
                <c:ptCount val="3"/>
                <c:pt idx="0">
                  <c:v>Факт 2021</c:v>
                </c:pt>
                <c:pt idx="1">
                  <c:v>Факт 2022</c:v>
                </c:pt>
                <c:pt idx="2">
                  <c:v>Факт 2023</c:v>
                </c:pt>
              </c:strCache>
            </c:strRef>
          </c:cat>
          <c:val>
            <c:numRef>
              <c:f>Лист3!$B$3:$D$3</c:f>
              <c:numCache>
                <c:formatCode>General</c:formatCode>
                <c:ptCount val="3"/>
                <c:pt idx="0">
                  <c:v>457</c:v>
                </c:pt>
                <c:pt idx="1">
                  <c:v>737</c:v>
                </c:pt>
                <c:pt idx="2">
                  <c:v>657</c:v>
                </c:pt>
              </c:numCache>
            </c:numRef>
          </c:val>
          <c:extLst>
            <c:ext xmlns:c16="http://schemas.microsoft.com/office/drawing/2014/chart" uri="{C3380CC4-5D6E-409C-BE32-E72D297353CC}">
              <c16:uniqueId val="{00000001-A7C2-474E-961A-E20BFE8DB486}"/>
            </c:ext>
          </c:extLst>
        </c:ser>
        <c:dLbls>
          <c:showLegendKey val="0"/>
          <c:showVal val="0"/>
          <c:showCatName val="0"/>
          <c:showSerName val="0"/>
          <c:showPercent val="0"/>
          <c:showBubbleSize val="0"/>
        </c:dLbls>
        <c:gapWidth val="150"/>
        <c:overlap val="100"/>
        <c:axId val="420331664"/>
        <c:axId val="420337824"/>
      </c:barChart>
      <c:catAx>
        <c:axId val="42033166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2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crossAx val="420337824"/>
        <c:crosses val="autoZero"/>
        <c:auto val="1"/>
        <c:lblAlgn val="ctr"/>
        <c:lblOffset val="100"/>
        <c:noMultiLvlLbl val="0"/>
      </c:catAx>
      <c:valAx>
        <c:axId val="420337824"/>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12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crossAx val="420331664"/>
        <c:crosses val="autoZero"/>
        <c:crossBetween val="between"/>
        <c:majorUnit val="200"/>
      </c:valAx>
      <c:spPr>
        <a:noFill/>
        <a:ln>
          <a:noFill/>
        </a:ln>
        <a:effectLst/>
      </c:spPr>
    </c:plotArea>
    <c:legend>
      <c:legendPos val="b"/>
      <c:overlay val="0"/>
      <c:spPr>
        <a:noFill/>
        <a:ln>
          <a:noFill/>
        </a:ln>
        <a:effectLst/>
      </c:spPr>
      <c:txPr>
        <a:bodyPr rot="0" spcFirstLastPara="1" vertOverflow="ellipsis" vert="horz" wrap="square" anchor="ctr" anchorCtr="1"/>
        <a:lstStyle/>
        <a:p>
          <a:pPr>
            <a:defRPr sz="12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sz="1200">
          <a:latin typeface="Times New Roman" panose="02020603050405020304" pitchFamily="18" charset="0"/>
          <a:cs typeface="Times New Roman" panose="02020603050405020304" pitchFamily="18" charset="0"/>
        </a:defRPr>
      </a:pPr>
      <a:endParaRPr lang="ru-RU"/>
    </a:p>
  </c:txPr>
  <c:externalData r:id="rId1">
    <c:autoUpdate val="0"/>
  </c:externalData>
</c:chartSpace>
</file>

<file path=word/charts/chart2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1"/>
          <c:order val="1"/>
          <c:tx>
            <c:strRef>
              <c:f>'1'!$A$3</c:f>
              <c:strCache>
                <c:ptCount val="1"/>
                <c:pt idx="0">
                  <c:v>Офисы обслуживания, включая пункты по работе с потребителями,(шт.)</c:v>
                </c:pt>
              </c:strCache>
            </c:strRef>
          </c:tx>
          <c:spPr>
            <a:solidFill>
              <a:schemeClr val="accent1">
                <a:lumMod val="60000"/>
                <a:lumOff val="40000"/>
              </a:schemeClr>
            </a:solidFill>
            <a:ln>
              <a:noFill/>
            </a:ln>
            <a:effectLst/>
          </c:spPr>
          <c:invertIfNegative val="0"/>
          <c:dLbls>
            <c:spPr>
              <a:noFill/>
              <a:ln>
                <a:noFill/>
              </a:ln>
              <a:effectLst/>
            </c:spPr>
            <c:txPr>
              <a:bodyPr rot="0" spcFirstLastPara="1" vertOverflow="ellipsis" vert="horz" wrap="square" anchor="ctr" anchorCtr="1"/>
              <a:lstStyle/>
              <a:p>
                <a:pPr>
                  <a:defRPr sz="10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ru-RU"/>
              </a:p>
            </c:txPr>
            <c:dLblPos val="inBase"/>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'1'!$B$1:$K$1</c:f>
              <c:numCache>
                <c:formatCode>General</c:formatCode>
                <c:ptCount val="10"/>
                <c:pt idx="0">
                  <c:v>2014</c:v>
                </c:pt>
                <c:pt idx="1">
                  <c:v>2015</c:v>
                </c:pt>
                <c:pt idx="2">
                  <c:v>2016</c:v>
                </c:pt>
                <c:pt idx="3">
                  <c:v>2017</c:v>
                </c:pt>
                <c:pt idx="4">
                  <c:v>2018</c:v>
                </c:pt>
                <c:pt idx="5">
                  <c:v>2019</c:v>
                </c:pt>
                <c:pt idx="6">
                  <c:v>2020</c:v>
                </c:pt>
                <c:pt idx="7">
                  <c:v>2021</c:v>
                </c:pt>
                <c:pt idx="8">
                  <c:v>2022</c:v>
                </c:pt>
                <c:pt idx="9">
                  <c:v>2023</c:v>
                </c:pt>
              </c:numCache>
            </c:numRef>
          </c:cat>
          <c:val>
            <c:numRef>
              <c:f>'1'!$B$3:$K$3</c:f>
              <c:numCache>
                <c:formatCode>General</c:formatCode>
                <c:ptCount val="10"/>
                <c:pt idx="0">
                  <c:v>291</c:v>
                </c:pt>
                <c:pt idx="1">
                  <c:v>203</c:v>
                </c:pt>
                <c:pt idx="2">
                  <c:v>196</c:v>
                </c:pt>
                <c:pt idx="3">
                  <c:v>197</c:v>
                </c:pt>
                <c:pt idx="4">
                  <c:v>199</c:v>
                </c:pt>
                <c:pt idx="5">
                  <c:v>200</c:v>
                </c:pt>
                <c:pt idx="6">
                  <c:v>199</c:v>
                </c:pt>
                <c:pt idx="7">
                  <c:v>198</c:v>
                </c:pt>
                <c:pt idx="8">
                  <c:v>198</c:v>
                </c:pt>
                <c:pt idx="9">
                  <c:v>196</c:v>
                </c:pt>
              </c:numCache>
            </c:numRef>
          </c:val>
          <c:extLst>
            <c:ext xmlns:c16="http://schemas.microsoft.com/office/drawing/2014/chart" uri="{C3380CC4-5D6E-409C-BE32-E72D297353CC}">
              <c16:uniqueId val="{00000000-90FB-4263-94B2-76DECC7173EB}"/>
            </c:ext>
          </c:extLst>
        </c:ser>
        <c:dLbls>
          <c:showLegendKey val="0"/>
          <c:showVal val="0"/>
          <c:showCatName val="0"/>
          <c:showSerName val="0"/>
          <c:showPercent val="0"/>
          <c:showBubbleSize val="0"/>
        </c:dLbls>
        <c:gapWidth val="72"/>
        <c:overlap val="19"/>
        <c:axId val="410832448"/>
        <c:axId val="410831328"/>
      </c:barChart>
      <c:lineChart>
        <c:grouping val="standard"/>
        <c:varyColors val="0"/>
        <c:ser>
          <c:idx val="0"/>
          <c:order val="0"/>
          <c:tx>
            <c:strRef>
              <c:f>'1'!$A$2</c:f>
              <c:strCache>
                <c:ptCount val="1"/>
                <c:pt idx="0">
                  <c:v>Очные обращения в офисы обслуживания, (тыс.шт.)</c:v>
                </c:pt>
              </c:strCache>
            </c:strRef>
          </c:tx>
          <c:spPr>
            <a:ln w="28575" cap="rnd">
              <a:solidFill>
                <a:schemeClr val="accent2">
                  <a:lumMod val="75000"/>
                </a:schemeClr>
              </a:solidFill>
              <a:round/>
            </a:ln>
            <a:effectLst/>
          </c:spPr>
          <c:marker>
            <c:symbol val="circle"/>
            <c:size val="5"/>
            <c:spPr>
              <a:solidFill>
                <a:schemeClr val="accent2">
                  <a:lumMod val="75000"/>
                </a:schemeClr>
              </a:solidFill>
              <a:ln w="9525">
                <a:solidFill>
                  <a:schemeClr val="accent2">
                    <a:lumMod val="75000"/>
                  </a:schemeClr>
                </a:solidFill>
              </a:ln>
              <a:effectLst/>
            </c:spPr>
          </c:marker>
          <c:dLbls>
            <c:dLbl>
              <c:idx val="0"/>
              <c:layout>
                <c:manualLayout>
                  <c:x val="-4.152249134948096E-2"/>
                  <c:y val="-4.166666666666668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90FB-4263-94B2-76DECC7173EB}"/>
                </c:ext>
              </c:extLst>
            </c:dLbl>
            <c:dLbl>
              <c:idx val="1"/>
              <c:layout>
                <c:manualLayout>
                  <c:x val="-4.6136101499423342E-2"/>
                  <c:y val="-5.55555555555555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90FB-4263-94B2-76DECC7173EB}"/>
                </c:ext>
              </c:extLst>
            </c:dLbl>
            <c:dLbl>
              <c:idx val="2"/>
              <c:layout>
                <c:manualLayout>
                  <c:x val="-4.8442906574394505E-2"/>
                  <c:y val="-4.629629629629629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90FB-4263-94B2-76DECC7173EB}"/>
                </c:ext>
              </c:extLst>
            </c:dLbl>
            <c:dLbl>
              <c:idx val="3"/>
              <c:layout>
                <c:manualLayout>
                  <c:x val="-5.3056516724336797E-2"/>
                  <c:y val="-4.629629629629631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90FB-4263-94B2-76DECC7173EB}"/>
                </c:ext>
              </c:extLst>
            </c:dLbl>
            <c:dLbl>
              <c:idx val="4"/>
              <c:layout>
                <c:manualLayout>
                  <c:x val="-4.8442906574394463E-2"/>
                  <c:y val="-5.092592592592597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90FB-4263-94B2-76DECC7173EB}"/>
                </c:ext>
              </c:extLst>
            </c:dLbl>
            <c:dLbl>
              <c:idx val="5"/>
              <c:layout>
                <c:manualLayout>
                  <c:x val="-5.3056516724336797E-2"/>
                  <c:y val="-5.555555555555555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90FB-4263-94B2-76DECC7173EB}"/>
                </c:ext>
              </c:extLst>
            </c:dLbl>
            <c:dLbl>
              <c:idx val="6"/>
              <c:layout>
                <c:manualLayout>
                  <c:x val="-3.921568627450972E-2"/>
                  <c:y val="-6.944444444444444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90FB-4263-94B2-76DECC7173EB}"/>
                </c:ext>
              </c:extLst>
            </c:dLbl>
            <c:dLbl>
              <c:idx val="7"/>
              <c:layout>
                <c:manualLayout>
                  <c:x val="-4.382929642445222E-2"/>
                  <c:y val="-5.555555555555555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90FB-4263-94B2-76DECC7173EB}"/>
                </c:ext>
              </c:extLst>
            </c:dLbl>
            <c:dLbl>
              <c:idx val="8"/>
              <c:layout>
                <c:manualLayout>
                  <c:x val="-4.1522491349480967E-2"/>
                  <c:y val="-5.092592592592597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90FB-4263-94B2-76DECC7173EB}"/>
                </c:ext>
              </c:extLst>
            </c:dLbl>
            <c:dLbl>
              <c:idx val="9"/>
              <c:layout>
                <c:manualLayout>
                  <c:x val="-3.9215686274509803E-2"/>
                  <c:y val="-6.944444444444453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90FB-4263-94B2-76DECC7173EB}"/>
                </c:ext>
              </c:extLst>
            </c:dLbl>
            <c:spPr>
              <a:noFill/>
              <a:ln>
                <a:noFill/>
              </a:ln>
              <a:effectLst/>
            </c:spPr>
            <c:txPr>
              <a:bodyPr rot="0" spcFirstLastPara="1" vertOverflow="ellipsis" vert="horz" wrap="square" anchor="ctr" anchorCtr="1"/>
              <a:lstStyle/>
              <a:p>
                <a:pPr>
                  <a:defRPr sz="10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'1'!$B$1:$K$1</c:f>
              <c:numCache>
                <c:formatCode>General</c:formatCode>
                <c:ptCount val="10"/>
                <c:pt idx="0">
                  <c:v>2014</c:v>
                </c:pt>
                <c:pt idx="1">
                  <c:v>2015</c:v>
                </c:pt>
                <c:pt idx="2">
                  <c:v>2016</c:v>
                </c:pt>
                <c:pt idx="3">
                  <c:v>2017</c:v>
                </c:pt>
                <c:pt idx="4">
                  <c:v>2018</c:v>
                </c:pt>
                <c:pt idx="5">
                  <c:v>2019</c:v>
                </c:pt>
                <c:pt idx="6">
                  <c:v>2020</c:v>
                </c:pt>
                <c:pt idx="7">
                  <c:v>2021</c:v>
                </c:pt>
                <c:pt idx="8">
                  <c:v>2022</c:v>
                </c:pt>
                <c:pt idx="9">
                  <c:v>2023</c:v>
                </c:pt>
              </c:numCache>
            </c:numRef>
          </c:cat>
          <c:val>
            <c:numRef>
              <c:f>'1'!$B$2:$K$2</c:f>
              <c:numCache>
                <c:formatCode>General</c:formatCode>
                <c:ptCount val="10"/>
                <c:pt idx="0">
                  <c:v>139.93</c:v>
                </c:pt>
                <c:pt idx="1">
                  <c:v>127.89</c:v>
                </c:pt>
                <c:pt idx="2">
                  <c:v>133.62</c:v>
                </c:pt>
                <c:pt idx="3">
                  <c:v>132.63</c:v>
                </c:pt>
                <c:pt idx="4">
                  <c:v>127.61</c:v>
                </c:pt>
                <c:pt idx="5">
                  <c:v>118.63</c:v>
                </c:pt>
                <c:pt idx="6">
                  <c:v>21.79</c:v>
                </c:pt>
                <c:pt idx="7">
                  <c:v>31.57</c:v>
                </c:pt>
                <c:pt idx="8">
                  <c:v>61.13</c:v>
                </c:pt>
                <c:pt idx="9">
                  <c:v>63.41</c:v>
                </c:pt>
              </c:numCache>
            </c:numRef>
          </c:val>
          <c:smooth val="0"/>
          <c:extLst>
            <c:ext xmlns:c16="http://schemas.microsoft.com/office/drawing/2014/chart" uri="{C3380CC4-5D6E-409C-BE32-E72D297353CC}">
              <c16:uniqueId val="{0000000B-90FB-4263-94B2-76DECC7173EB}"/>
            </c:ext>
          </c:extLst>
        </c:ser>
        <c:dLbls>
          <c:showLegendKey val="0"/>
          <c:showVal val="0"/>
          <c:showCatName val="0"/>
          <c:showSerName val="0"/>
          <c:showPercent val="0"/>
          <c:showBubbleSize val="0"/>
        </c:dLbls>
        <c:marker val="1"/>
        <c:smooth val="0"/>
        <c:axId val="410819568"/>
        <c:axId val="410833008"/>
      </c:lineChart>
      <c:catAx>
        <c:axId val="41083244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crossAx val="410831328"/>
        <c:crosses val="autoZero"/>
        <c:auto val="1"/>
        <c:lblAlgn val="ctr"/>
        <c:lblOffset val="100"/>
        <c:noMultiLvlLbl val="0"/>
      </c:catAx>
      <c:valAx>
        <c:axId val="410831328"/>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crossAx val="410832448"/>
        <c:crosses val="autoZero"/>
        <c:crossBetween val="between"/>
      </c:valAx>
      <c:valAx>
        <c:axId val="410833008"/>
        <c:scaling>
          <c:orientation val="minMax"/>
        </c:scaling>
        <c:delete val="0"/>
        <c:axPos val="r"/>
        <c:numFmt formatCode="General" sourceLinked="1"/>
        <c:majorTickMark val="out"/>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crossAx val="410819568"/>
        <c:crosses val="max"/>
        <c:crossBetween val="between"/>
      </c:valAx>
      <c:catAx>
        <c:axId val="410819568"/>
        <c:scaling>
          <c:orientation val="minMax"/>
        </c:scaling>
        <c:delete val="1"/>
        <c:axPos val="b"/>
        <c:numFmt formatCode="General" sourceLinked="1"/>
        <c:majorTickMark val="out"/>
        <c:minorTickMark val="none"/>
        <c:tickLblPos val="nextTo"/>
        <c:crossAx val="410833008"/>
        <c:crosses val="autoZero"/>
        <c:auto val="1"/>
        <c:lblAlgn val="ctr"/>
        <c:lblOffset val="100"/>
        <c:noMultiLvlLbl val="0"/>
      </c:cat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sz="1000">
          <a:latin typeface="Times New Roman" panose="02020603050405020304" pitchFamily="18" charset="0"/>
          <a:cs typeface="Times New Roman" panose="02020603050405020304" pitchFamily="18" charset="0"/>
        </a:defRPr>
      </a:pPr>
      <a:endParaRPr lang="ru-RU"/>
    </a:p>
  </c:txPr>
  <c:externalData r:id="rId3">
    <c:autoUpdate val="0"/>
  </c:externalData>
</c:chartSpace>
</file>

<file path=word/charts/chart2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1"/>
          <c:tx>
            <c:strRef>
              <c:f>'2'!$A$3</c:f>
              <c:strCache>
                <c:ptCount val="1"/>
                <c:pt idx="0">
                  <c:v>Обращения в электронной форме, (тыс. шт.)</c:v>
                </c:pt>
              </c:strCache>
            </c:strRef>
          </c:tx>
          <c:spPr>
            <a:ln w="28575" cap="rnd">
              <a:solidFill>
                <a:schemeClr val="accent1">
                  <a:lumMod val="50000"/>
                </a:schemeClr>
              </a:solidFill>
              <a:round/>
            </a:ln>
            <a:effectLst/>
          </c:spPr>
          <c:marker>
            <c:symbol val="circle"/>
            <c:size val="5"/>
            <c:spPr>
              <a:solidFill>
                <a:schemeClr val="accent1">
                  <a:lumMod val="50000"/>
                </a:schemeClr>
              </a:solidFill>
              <a:ln w="9525">
                <a:solidFill>
                  <a:schemeClr val="accent1">
                    <a:lumMod val="50000"/>
                  </a:schemeClr>
                </a:solidFill>
              </a:ln>
              <a:effectLst/>
            </c:spPr>
          </c:marker>
          <c:dLbls>
            <c:dLbl>
              <c:idx val="4"/>
              <c:layout>
                <c:manualLayout>
                  <c:x val="-6.4302282283918669E-2"/>
                  <c:y val="-5.0127223680373374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2FA2-45FE-9782-458FFAE85F7A}"/>
                </c:ext>
              </c:extLst>
            </c:dLbl>
            <c:dLbl>
              <c:idx val="5"/>
              <c:layout>
                <c:manualLayout>
                  <c:x val="-7.1222697508832158E-2"/>
                  <c:y val="-4.5497594050743655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2FA2-45FE-9782-458FFAE85F7A}"/>
                </c:ext>
              </c:extLst>
            </c:dLbl>
            <c:dLbl>
              <c:idx val="6"/>
              <c:layout>
                <c:manualLayout>
                  <c:x val="-5.5075061984034085E-2"/>
                  <c:y val="-4.5497594050743745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2FA2-45FE-9782-458FFAE85F7A}"/>
                </c:ext>
              </c:extLst>
            </c:dLbl>
            <c:dLbl>
              <c:idx val="7"/>
              <c:layout>
                <c:manualLayout>
                  <c:x val="-5.4498360715291294E-2"/>
                  <c:y val="-4.5497594050743655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2FA2-45FE-9782-458FFAE85F7A}"/>
                </c:ext>
              </c:extLst>
            </c:dLbl>
            <c:dLbl>
              <c:idx val="8"/>
              <c:layout>
                <c:manualLayout>
                  <c:x val="-6.0265373402719126E-2"/>
                  <c:y val="-4.5497594050743655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2FA2-45FE-9782-458FFAE85F7A}"/>
                </c:ext>
              </c:extLst>
            </c:dLbl>
            <c:dLbl>
              <c:idx val="9"/>
              <c:layout>
                <c:manualLayout>
                  <c:x val="-3.4890517578036309E-2"/>
                  <c:y val="-3.6238334791484438E-2"/>
                </c:manualLayout>
              </c:layout>
              <c:tx>
                <c:rich>
                  <a:bodyPr/>
                  <a:lstStyle/>
                  <a:p>
                    <a:r>
                      <a:rPr lang="en-US"/>
                      <a:t>138,958</a:t>
                    </a:r>
                  </a:p>
                </c:rich>
              </c:tx>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2FA2-45FE-9782-458FFAE85F7A}"/>
                </c:ext>
              </c:extLst>
            </c:dLbl>
            <c:dLbl>
              <c:idx val="10"/>
              <c:tx>
                <c:rich>
                  <a:bodyPr/>
                  <a:lstStyle/>
                  <a:p>
                    <a:r>
                      <a:rPr lang="en-US"/>
                      <a:t>89,448</a:t>
                    </a:r>
                  </a:p>
                </c:rich>
              </c:tx>
              <c:dLblPos val="b"/>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2FA2-45FE-9782-458FFAE85F7A}"/>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ru-RU"/>
              </a:p>
            </c:txPr>
            <c:dLblPos val="b"/>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'2'!$B$1:$L$1</c:f>
              <c:numCache>
                <c:formatCode>General</c:formatCode>
                <c:ptCount val="11"/>
                <c:pt idx="0">
                  <c:v>2013</c:v>
                </c:pt>
                <c:pt idx="1">
                  <c:v>2014</c:v>
                </c:pt>
                <c:pt idx="2">
                  <c:v>2015</c:v>
                </c:pt>
                <c:pt idx="3">
                  <c:v>2016</c:v>
                </c:pt>
                <c:pt idx="4">
                  <c:v>2017</c:v>
                </c:pt>
                <c:pt idx="5">
                  <c:v>2018</c:v>
                </c:pt>
                <c:pt idx="6">
                  <c:v>2019</c:v>
                </c:pt>
                <c:pt idx="7">
                  <c:v>2020</c:v>
                </c:pt>
                <c:pt idx="8">
                  <c:v>2021</c:v>
                </c:pt>
                <c:pt idx="9">
                  <c:v>2022</c:v>
                </c:pt>
                <c:pt idx="10">
                  <c:v>2023</c:v>
                </c:pt>
              </c:numCache>
            </c:numRef>
          </c:cat>
          <c:val>
            <c:numRef>
              <c:f>'2'!$B$3:$L$3</c:f>
              <c:numCache>
                <c:formatCode>General</c:formatCode>
                <c:ptCount val="11"/>
                <c:pt idx="0">
                  <c:v>3.4569999999999999</c:v>
                </c:pt>
                <c:pt idx="1">
                  <c:v>5.6890000000000001</c:v>
                </c:pt>
                <c:pt idx="2">
                  <c:v>8.6180000000000003</c:v>
                </c:pt>
                <c:pt idx="3">
                  <c:v>9.06</c:v>
                </c:pt>
                <c:pt idx="4">
                  <c:v>27.995000000000001</c:v>
                </c:pt>
                <c:pt idx="5">
                  <c:v>54.316000000000003</c:v>
                </c:pt>
                <c:pt idx="6">
                  <c:v>71.331999999999994</c:v>
                </c:pt>
                <c:pt idx="7">
                  <c:v>94.278000000000006</c:v>
                </c:pt>
                <c:pt idx="8">
                  <c:v>126.28400000000001</c:v>
                </c:pt>
                <c:pt idx="9">
                  <c:v>165.59</c:v>
                </c:pt>
                <c:pt idx="10">
                  <c:v>89.447999999999993</c:v>
                </c:pt>
              </c:numCache>
            </c:numRef>
          </c:val>
          <c:smooth val="0"/>
          <c:extLst>
            <c:ext xmlns:c16="http://schemas.microsoft.com/office/drawing/2014/chart" uri="{C3380CC4-5D6E-409C-BE32-E72D297353CC}">
              <c16:uniqueId val="{00000007-2FA2-45FE-9782-458FFAE85F7A}"/>
            </c:ext>
          </c:extLst>
        </c:ser>
        <c:dLbls>
          <c:showLegendKey val="0"/>
          <c:showVal val="0"/>
          <c:showCatName val="0"/>
          <c:showSerName val="0"/>
          <c:showPercent val="0"/>
          <c:showBubbleSize val="0"/>
        </c:dLbls>
        <c:marker val="1"/>
        <c:smooth val="0"/>
        <c:axId val="410829648"/>
        <c:axId val="410818448"/>
      </c:lineChart>
      <c:lineChart>
        <c:grouping val="standard"/>
        <c:varyColors val="0"/>
        <c:ser>
          <c:idx val="0"/>
          <c:order val="0"/>
          <c:tx>
            <c:strRef>
              <c:f>'2'!$A$2</c:f>
              <c:strCache>
                <c:ptCount val="1"/>
                <c:pt idx="0">
                  <c:v>Заявки на ТП через Интернет, (тыс.шт.)</c:v>
                </c:pt>
              </c:strCache>
            </c:strRef>
          </c:tx>
          <c:spPr>
            <a:ln w="28575" cap="rnd">
              <a:solidFill>
                <a:schemeClr val="accent2">
                  <a:lumMod val="75000"/>
                </a:schemeClr>
              </a:solidFill>
              <a:round/>
            </a:ln>
            <a:effectLst/>
          </c:spPr>
          <c:marker>
            <c:symbol val="circle"/>
            <c:size val="5"/>
            <c:spPr>
              <a:solidFill>
                <a:schemeClr val="accent2">
                  <a:lumMod val="75000"/>
                </a:schemeClr>
              </a:solidFill>
              <a:ln w="9525">
                <a:solidFill>
                  <a:schemeClr val="accent2">
                    <a:lumMod val="75000"/>
                  </a:schemeClr>
                </a:solidFill>
              </a:ln>
              <a:effectLst/>
            </c:spPr>
          </c:marker>
          <c:dLbls>
            <c:dLbl>
              <c:idx val="4"/>
              <c:layout>
                <c:manualLayout>
                  <c:x val="-3.1430309965579648E-2"/>
                  <c:y val="2.2349445902595425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2FA2-45FE-9782-458FFAE85F7A}"/>
                </c:ext>
              </c:extLst>
            </c:dLbl>
            <c:dLbl>
              <c:idx val="5"/>
              <c:layout>
                <c:manualLayout>
                  <c:x val="-4.1234231534207015E-2"/>
                  <c:y val="4.0867964421114115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2FA2-45FE-9782-458FFAE85F7A}"/>
                </c:ext>
              </c:extLst>
            </c:dLbl>
            <c:dLbl>
              <c:idx val="6"/>
              <c:layout>
                <c:manualLayout>
                  <c:x val="-3.6043920115521974E-2"/>
                  <c:y val="5.0127223680373201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2FA2-45FE-9782-458FFAE85F7A}"/>
                </c:ext>
              </c:extLst>
            </c:dLbl>
            <c:dLbl>
              <c:idx val="7"/>
              <c:layout>
                <c:manualLayout>
                  <c:x val="-3.8927426459235845E-2"/>
                  <c:y val="3.1608705161854767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2FA2-45FE-9782-458FFAE85F7A}"/>
                </c:ext>
              </c:extLst>
            </c:dLbl>
            <c:dLbl>
              <c:idx val="8"/>
              <c:layout>
                <c:manualLayout>
                  <c:x val="-4.1234231534207015E-2"/>
                  <c:y val="5.0127223680373284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2FA2-45FE-9782-458FFAE85F7A}"/>
                </c:ext>
              </c:extLst>
            </c:dLbl>
            <c:dLbl>
              <c:idx val="9"/>
              <c:layout>
                <c:manualLayout>
                  <c:x val="-4.5847841684149342E-2"/>
                  <c:y val="4.0867964421114025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D-2FA2-45FE-9782-458FFAE85F7A}"/>
                </c:ext>
              </c:extLst>
            </c:dLbl>
            <c:dLbl>
              <c:idx val="10"/>
              <c:tx>
                <c:rich>
                  <a:bodyPr/>
                  <a:lstStyle/>
                  <a:p>
                    <a:r>
                      <a:rPr lang="en-US"/>
                      <a:t>52,952</a:t>
                    </a:r>
                  </a:p>
                </c:rich>
              </c:tx>
              <c:dLblPos val="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E-2FA2-45FE-9782-458FFAE85F7A}"/>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ru-RU"/>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'2'!$B$1:$L$1</c:f>
              <c:numCache>
                <c:formatCode>General</c:formatCode>
                <c:ptCount val="11"/>
                <c:pt idx="0">
                  <c:v>2013</c:v>
                </c:pt>
                <c:pt idx="1">
                  <c:v>2014</c:v>
                </c:pt>
                <c:pt idx="2">
                  <c:v>2015</c:v>
                </c:pt>
                <c:pt idx="3">
                  <c:v>2016</c:v>
                </c:pt>
                <c:pt idx="4">
                  <c:v>2017</c:v>
                </c:pt>
                <c:pt idx="5">
                  <c:v>2018</c:v>
                </c:pt>
                <c:pt idx="6">
                  <c:v>2019</c:v>
                </c:pt>
                <c:pt idx="7">
                  <c:v>2020</c:v>
                </c:pt>
                <c:pt idx="8">
                  <c:v>2021</c:v>
                </c:pt>
                <c:pt idx="9">
                  <c:v>2022</c:v>
                </c:pt>
                <c:pt idx="10">
                  <c:v>2023</c:v>
                </c:pt>
              </c:numCache>
            </c:numRef>
          </c:cat>
          <c:val>
            <c:numRef>
              <c:f>'2'!$B$2:$L$2</c:f>
              <c:numCache>
                <c:formatCode>General</c:formatCode>
                <c:ptCount val="11"/>
                <c:pt idx="0">
                  <c:v>0.39300000000000002</c:v>
                </c:pt>
                <c:pt idx="1">
                  <c:v>1.778</c:v>
                </c:pt>
                <c:pt idx="2">
                  <c:v>2.1589999999999998</c:v>
                </c:pt>
                <c:pt idx="3">
                  <c:v>6.07</c:v>
                </c:pt>
                <c:pt idx="4">
                  <c:v>6.0590000000000002</c:v>
                </c:pt>
                <c:pt idx="5">
                  <c:v>24.640999999999998</c:v>
                </c:pt>
                <c:pt idx="6">
                  <c:v>29.722999999999999</c:v>
                </c:pt>
                <c:pt idx="7">
                  <c:v>25.873999999999999</c:v>
                </c:pt>
                <c:pt idx="8">
                  <c:v>47.476999999999997</c:v>
                </c:pt>
                <c:pt idx="9">
                  <c:v>58.073999999999998</c:v>
                </c:pt>
                <c:pt idx="10">
                  <c:v>52.951999999999998</c:v>
                </c:pt>
              </c:numCache>
            </c:numRef>
          </c:val>
          <c:smooth val="0"/>
          <c:extLst>
            <c:ext xmlns:c16="http://schemas.microsoft.com/office/drawing/2014/chart" uri="{C3380CC4-5D6E-409C-BE32-E72D297353CC}">
              <c16:uniqueId val="{0000000F-2FA2-45FE-9782-458FFAE85F7A}"/>
            </c:ext>
          </c:extLst>
        </c:ser>
        <c:dLbls>
          <c:showLegendKey val="0"/>
          <c:showVal val="0"/>
          <c:showCatName val="0"/>
          <c:showSerName val="0"/>
          <c:showPercent val="0"/>
          <c:showBubbleSize val="0"/>
        </c:dLbls>
        <c:marker val="1"/>
        <c:smooth val="0"/>
        <c:axId val="410820128"/>
        <c:axId val="410828528"/>
      </c:lineChart>
      <c:catAx>
        <c:axId val="410829648"/>
        <c:scaling>
          <c:orientation val="minMax"/>
        </c:scaling>
        <c:delete val="0"/>
        <c:axPos val="b"/>
        <c:numFmt formatCode="General" sourceLinked="1"/>
        <c:majorTickMark val="none"/>
        <c:minorTickMark val="none"/>
        <c:tickLblPos val="high"/>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Arial Narrow" panose="020B0606020202030204" pitchFamily="34" charset="0"/>
                <a:ea typeface="+mn-ea"/>
                <a:cs typeface="Times New Roman" panose="02020603050405020304" pitchFamily="18" charset="0"/>
              </a:defRPr>
            </a:pPr>
            <a:endParaRPr lang="ru-RU"/>
          </a:p>
        </c:txPr>
        <c:crossAx val="410818448"/>
        <c:crosses val="autoZero"/>
        <c:auto val="1"/>
        <c:lblAlgn val="ctr"/>
        <c:lblOffset val="100"/>
        <c:noMultiLvlLbl val="0"/>
      </c:catAx>
      <c:valAx>
        <c:axId val="410818448"/>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crossAx val="410829648"/>
        <c:crosses val="autoZero"/>
        <c:crossBetween val="between"/>
      </c:valAx>
      <c:valAx>
        <c:axId val="410828528"/>
        <c:scaling>
          <c:orientation val="minMax"/>
        </c:scaling>
        <c:delete val="1"/>
        <c:axPos val="r"/>
        <c:numFmt formatCode="General" sourceLinked="1"/>
        <c:majorTickMark val="out"/>
        <c:minorTickMark val="none"/>
        <c:tickLblPos val="nextTo"/>
        <c:crossAx val="410820128"/>
        <c:crosses val="max"/>
        <c:crossBetween val="between"/>
      </c:valAx>
      <c:catAx>
        <c:axId val="410820128"/>
        <c:scaling>
          <c:orientation val="minMax"/>
        </c:scaling>
        <c:delete val="1"/>
        <c:axPos val="b"/>
        <c:numFmt formatCode="General" sourceLinked="1"/>
        <c:majorTickMark val="out"/>
        <c:minorTickMark val="none"/>
        <c:tickLblPos val="nextTo"/>
        <c:crossAx val="410828528"/>
        <c:crosses val="autoZero"/>
        <c:auto val="1"/>
        <c:lblAlgn val="ctr"/>
        <c:lblOffset val="100"/>
        <c:noMultiLvlLbl val="0"/>
      </c:catAx>
      <c:spPr>
        <a:noFill/>
        <a:ln w="25400">
          <a:noFill/>
        </a:ln>
        <a:effectLst/>
      </c:spPr>
    </c:plotArea>
    <c:legend>
      <c:legendPos val="b"/>
      <c:overlay val="0"/>
      <c:spPr>
        <a:noFill/>
        <a:ln>
          <a:noFill/>
        </a:ln>
        <a:effectLst/>
      </c:spPr>
      <c:txPr>
        <a:bodyPr rot="0" spcFirstLastPara="1" vertOverflow="ellipsis" vert="horz" wrap="square" anchor="ctr" anchorCtr="1"/>
        <a:lstStyle/>
        <a:p>
          <a:pPr>
            <a:defRPr sz="105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latin typeface="Times New Roman" panose="02020603050405020304" pitchFamily="18" charset="0"/>
          <a:cs typeface="Times New Roman" panose="02020603050405020304" pitchFamily="18" charset="0"/>
        </a:defRPr>
      </a:pPr>
      <a:endParaRPr lang="ru-RU"/>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000" b="0" i="0" u="none" strike="noStrike" kern="1200" spc="0" baseline="0">
                <a:solidFill>
                  <a:schemeClr val="tx1">
                    <a:lumMod val="65000"/>
                    <a:lumOff val="35000"/>
                  </a:schemeClr>
                </a:solidFill>
                <a:latin typeface="+mn-lt"/>
                <a:ea typeface="+mn-ea"/>
                <a:cs typeface="+mn-cs"/>
              </a:defRPr>
            </a:pPr>
            <a:r>
              <a:rPr lang="ru-RU" sz="1000">
                <a:latin typeface="Times New Roman" panose="02020603050405020304" pitchFamily="18" charset="0"/>
                <a:cs typeface="Times New Roman" panose="02020603050405020304" pitchFamily="18" charset="0"/>
              </a:rPr>
              <a:t>Финансирование капитальных вложений, млн руб.</a:t>
            </a:r>
          </a:p>
        </c:rich>
      </c:tx>
      <c:layout>
        <c:manualLayout>
          <c:xMode val="edge"/>
          <c:yMode val="edge"/>
          <c:x val="9.4907274613846127E-2"/>
          <c:y val="4.7619027780265895E-2"/>
        </c:manualLayout>
      </c:layout>
      <c:overlay val="0"/>
      <c:spPr>
        <a:noFill/>
        <a:ln>
          <a:noFill/>
        </a:ln>
        <a:effectLst/>
      </c:spPr>
      <c:txPr>
        <a:bodyPr rot="0" spcFirstLastPara="1" vertOverflow="ellipsis" vert="horz" wrap="square" anchor="ctr" anchorCtr="1"/>
        <a:lstStyle/>
        <a:p>
          <a:pPr>
            <a:defRPr sz="1000" b="0" i="0" u="none" strike="noStrike" kern="1200" spc="0" baseline="0">
              <a:solidFill>
                <a:schemeClr val="tx1">
                  <a:lumMod val="65000"/>
                  <a:lumOff val="35000"/>
                </a:schemeClr>
              </a:solidFill>
              <a:latin typeface="+mn-lt"/>
              <a:ea typeface="+mn-ea"/>
              <a:cs typeface="+mn-cs"/>
            </a:defRPr>
          </a:pPr>
          <a:endParaRPr lang="ru-RU"/>
        </a:p>
      </c:txPr>
    </c:title>
    <c:autoTitleDeleted val="0"/>
    <c:plotArea>
      <c:layout/>
      <c:barChart>
        <c:barDir val="col"/>
        <c:grouping val="clustered"/>
        <c:varyColors val="0"/>
        <c:ser>
          <c:idx val="0"/>
          <c:order val="0"/>
          <c:tx>
            <c:strRef>
              <c:f>Лист1!$A$5</c:f>
              <c:strCache>
                <c:ptCount val="1"/>
                <c:pt idx="0">
                  <c:v>Финансирование капитальных вложений</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Лист1!$B$1:$D$1</c:f>
              <c:strCache>
                <c:ptCount val="3"/>
                <c:pt idx="0">
                  <c:v>2021 г.</c:v>
                </c:pt>
                <c:pt idx="1">
                  <c:v>2022 г.</c:v>
                </c:pt>
                <c:pt idx="2">
                  <c:v>2023 г.</c:v>
                </c:pt>
              </c:strCache>
            </c:strRef>
          </c:cat>
          <c:val>
            <c:numRef>
              <c:f>Лист1!$B$5:$D$5</c:f>
              <c:numCache>
                <c:formatCode>#,##0</c:formatCode>
                <c:ptCount val="3"/>
                <c:pt idx="0">
                  <c:v>10113</c:v>
                </c:pt>
                <c:pt idx="1">
                  <c:v>7990</c:v>
                </c:pt>
                <c:pt idx="2">
                  <c:v>13518</c:v>
                </c:pt>
              </c:numCache>
            </c:numRef>
          </c:val>
          <c:extLst>
            <c:ext xmlns:c16="http://schemas.microsoft.com/office/drawing/2014/chart" uri="{C3380CC4-5D6E-409C-BE32-E72D297353CC}">
              <c16:uniqueId val="{00000000-644E-467C-9B17-7ABE4EB40D36}"/>
            </c:ext>
          </c:extLst>
        </c:ser>
        <c:dLbls>
          <c:showLegendKey val="0"/>
          <c:showVal val="0"/>
          <c:showCatName val="0"/>
          <c:showSerName val="0"/>
          <c:showPercent val="0"/>
          <c:showBubbleSize val="0"/>
        </c:dLbls>
        <c:gapWidth val="219"/>
        <c:overlap val="-27"/>
        <c:axId val="1048583136"/>
        <c:axId val="1048559056"/>
      </c:barChart>
      <c:catAx>
        <c:axId val="104858313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048559056"/>
        <c:crosses val="autoZero"/>
        <c:auto val="1"/>
        <c:lblAlgn val="ctr"/>
        <c:lblOffset val="100"/>
        <c:noMultiLvlLbl val="0"/>
      </c:catAx>
      <c:valAx>
        <c:axId val="1048559056"/>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048583136"/>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3">
    <c:autoUpdate val="0"/>
  </c:externalData>
</c:chartSpace>
</file>

<file path=word/charts/chart3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21769869400765993"/>
          <c:y val="3.167144569356576E-2"/>
          <c:w val="0.30747833258002877"/>
          <c:h val="0.96469505292881053"/>
        </c:manualLayout>
      </c:layout>
      <c:doughnutChart>
        <c:varyColors val="1"/>
        <c:ser>
          <c:idx val="0"/>
          <c:order val="0"/>
          <c:tx>
            <c:strRef>
              <c:f>Лист1!$B$1</c:f>
              <c:strCache>
                <c:ptCount val="1"/>
                <c:pt idx="0">
                  <c:v>Продажи</c:v>
                </c:pt>
              </c:strCache>
            </c:strRef>
          </c:tx>
          <c:dLbls>
            <c:dLbl>
              <c:idx val="2"/>
              <c:layout>
                <c:manualLayout>
                  <c:x val="-8.7290964832090048E-2"/>
                  <c:y val="-5.511494055527530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3439-47BC-8F61-464F8D09EADF}"/>
                </c:ext>
              </c:extLst>
            </c:dLbl>
            <c:dLbl>
              <c:idx val="3"/>
              <c:layout>
                <c:manualLayout>
                  <c:x val="-8.7663031858028664E-2"/>
                  <c:y val="-0.1677289500167729"/>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3439-47BC-8F61-464F8D09EADF}"/>
                </c:ext>
              </c:extLst>
            </c:dLbl>
            <c:dLbl>
              <c:idx val="4"/>
              <c:delete val="1"/>
              <c:extLst>
                <c:ext xmlns:c15="http://schemas.microsoft.com/office/drawing/2012/chart" uri="{CE6537A1-D6FC-4f65-9D91-7224C49458BB}"/>
                <c:ext xmlns:c16="http://schemas.microsoft.com/office/drawing/2014/chart" uri="{C3380CC4-5D6E-409C-BE32-E72D297353CC}">
                  <c16:uniqueId val="{00000002-3439-47BC-8F61-464F8D09EADF}"/>
                </c:ext>
              </c:extLst>
            </c:dLbl>
            <c:spPr>
              <a:noFill/>
              <a:ln>
                <a:noFill/>
              </a:ln>
              <a:effectLst/>
            </c:spPr>
            <c:showLegendKey val="0"/>
            <c:showVal val="1"/>
            <c:showCatName val="0"/>
            <c:showSerName val="0"/>
            <c:showPercent val="0"/>
            <c:showBubbleSize val="0"/>
            <c:showLeaderLines val="1"/>
            <c:extLst>
              <c:ext xmlns:c15="http://schemas.microsoft.com/office/drawing/2012/chart" uri="{CE6537A1-D6FC-4f65-9D91-7224C49458BB}"/>
            </c:extLst>
          </c:dLbls>
          <c:cat>
            <c:strRef>
              <c:f>Лист1!$A$2:$A$7</c:f>
              <c:strCache>
                <c:ptCount val="6"/>
                <c:pt idx="0">
                  <c:v>ТП</c:v>
                </c:pt>
                <c:pt idx="1">
                  <c:v>ТПиР</c:v>
                </c:pt>
                <c:pt idx="2">
                  <c:v>СиПР</c:v>
                </c:pt>
                <c:pt idx="3">
                  <c:v>Прочее новое строительство</c:v>
                </c:pt>
                <c:pt idx="4">
                  <c:v>Покупка земельных участков</c:v>
                </c:pt>
                <c:pt idx="5">
                  <c:v>Прочие проекты</c:v>
                </c:pt>
              </c:strCache>
            </c:strRef>
          </c:cat>
          <c:val>
            <c:numRef>
              <c:f>Лист1!$B$2:$B$7</c:f>
              <c:numCache>
                <c:formatCode>0%</c:formatCode>
                <c:ptCount val="6"/>
                <c:pt idx="0" formatCode="0.0%">
                  <c:v>0.52600000000000002</c:v>
                </c:pt>
                <c:pt idx="1">
                  <c:v>0.34</c:v>
                </c:pt>
                <c:pt idx="2" formatCode="0.0%">
                  <c:v>2E-3</c:v>
                </c:pt>
                <c:pt idx="3" formatCode="0.0%">
                  <c:v>2E-3</c:v>
                </c:pt>
                <c:pt idx="4">
                  <c:v>0</c:v>
                </c:pt>
                <c:pt idx="5">
                  <c:v>0.13</c:v>
                </c:pt>
              </c:numCache>
            </c:numRef>
          </c:val>
          <c:extLst>
            <c:ext xmlns:c16="http://schemas.microsoft.com/office/drawing/2014/chart" uri="{C3380CC4-5D6E-409C-BE32-E72D297353CC}">
              <c16:uniqueId val="{00000003-3439-47BC-8F61-464F8D09EADF}"/>
            </c:ext>
          </c:extLst>
        </c:ser>
        <c:dLbls>
          <c:showLegendKey val="0"/>
          <c:showVal val="1"/>
          <c:showCatName val="0"/>
          <c:showSerName val="0"/>
          <c:showPercent val="0"/>
          <c:showBubbleSize val="0"/>
          <c:showLeaderLines val="1"/>
        </c:dLbls>
        <c:firstSliceAng val="0"/>
        <c:holeSize val="50"/>
      </c:doughnutChart>
    </c:plotArea>
    <c:legend>
      <c:legendPos val="r"/>
      <c:overlay val="0"/>
    </c:legend>
    <c:plotVisOnly val="1"/>
    <c:dispBlanksAs val="gap"/>
    <c:showDLblsOverMax val="0"/>
  </c:chart>
  <c:spPr>
    <a:ln>
      <a:noFill/>
    </a:ln>
  </c:spPr>
  <c:externalData r:id="rId2">
    <c:autoUpdate val="0"/>
  </c:externalData>
</c:chartSpace>
</file>

<file path=word/charts/chart3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stacked"/>
        <c:varyColors val="0"/>
        <c:ser>
          <c:idx val="0"/>
          <c:order val="0"/>
          <c:tx>
            <c:strRef>
              <c:f>Лист4!$B$7</c:f>
              <c:strCache>
                <c:ptCount val="1"/>
                <c:pt idx="0">
                  <c:v>Плата за техприсоединение
</c:v>
                </c:pt>
              </c:strCache>
            </c:strRef>
          </c:tx>
          <c:spPr>
            <a:solidFill>
              <a:schemeClr val="accent3">
                <a:lumMod val="75000"/>
              </a:schemeClr>
            </a:solidFill>
            <a:ln>
              <a:noFill/>
            </a:ln>
            <a:effectLst/>
          </c:spPr>
          <c:invertIfNegative val="0"/>
          <c:dPt>
            <c:idx val="0"/>
            <c:invertIfNegative val="0"/>
            <c:bubble3D val="0"/>
            <c:spPr>
              <a:solidFill>
                <a:srgbClr val="77933C"/>
              </a:solidFill>
              <a:ln>
                <a:noFill/>
              </a:ln>
              <a:effectLst/>
            </c:spPr>
            <c:extLst>
              <c:ext xmlns:c16="http://schemas.microsoft.com/office/drawing/2014/chart" uri="{C3380CC4-5D6E-409C-BE32-E72D297353CC}">
                <c16:uniqueId val="{00000001-DCDC-4C28-BB94-E1353DCB1F93}"/>
              </c:ext>
            </c:extLst>
          </c:dPt>
          <c:dLbls>
            <c:spPr>
              <a:noFill/>
              <a:ln>
                <a:noFill/>
              </a:ln>
              <a:effectLst/>
            </c:spPr>
            <c:txPr>
              <a:bodyPr rot="0" spcFirstLastPara="1" vertOverflow="ellipsis" vert="horz" wrap="square" lIns="38100" tIns="19050" rIns="38100" bIns="19050" anchor="ctr" anchorCtr="1">
                <a:spAutoFit/>
              </a:bodyPr>
              <a:lstStyle/>
              <a:p>
                <a:pPr>
                  <a:defRPr sz="1100" b="1" i="0" u="none" strike="noStrike" kern="1200" baseline="0">
                    <a:solidFill>
                      <a:schemeClr val="bg1"/>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val>
            <c:numRef>
              <c:f>Лист4!$C$7</c:f>
              <c:numCache>
                <c:formatCode>General</c:formatCode>
                <c:ptCount val="1"/>
                <c:pt idx="0">
                  <c:v>2333</c:v>
                </c:pt>
              </c:numCache>
            </c:numRef>
          </c:val>
          <c:extLst>
            <c:ext xmlns:c16="http://schemas.microsoft.com/office/drawing/2014/chart" uri="{C3380CC4-5D6E-409C-BE32-E72D297353CC}">
              <c16:uniqueId val="{00000002-DCDC-4C28-BB94-E1353DCB1F93}"/>
            </c:ext>
          </c:extLst>
        </c:ser>
        <c:ser>
          <c:idx val="1"/>
          <c:order val="1"/>
          <c:tx>
            <c:strRef>
              <c:f>Лист4!$B$8</c:f>
              <c:strCache>
                <c:ptCount val="1"/>
                <c:pt idx="0">
                  <c:v>Привлечение средств</c:v>
                </c:pt>
              </c:strCache>
            </c:strRef>
          </c:tx>
          <c:spPr>
            <a:solidFill>
              <a:srgbClr val="CD5A5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1100" b="1" i="0" u="none" strike="noStrike" kern="1200" baseline="0">
                    <a:solidFill>
                      <a:schemeClr val="bg1"/>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val>
            <c:numRef>
              <c:f>Лист4!$C$8</c:f>
              <c:numCache>
                <c:formatCode>General</c:formatCode>
                <c:ptCount val="1"/>
                <c:pt idx="0">
                  <c:v>3246</c:v>
                </c:pt>
              </c:numCache>
            </c:numRef>
          </c:val>
          <c:extLst>
            <c:ext xmlns:c16="http://schemas.microsoft.com/office/drawing/2014/chart" uri="{C3380CC4-5D6E-409C-BE32-E72D297353CC}">
              <c16:uniqueId val="{00000003-DCDC-4C28-BB94-E1353DCB1F93}"/>
            </c:ext>
          </c:extLst>
        </c:ser>
        <c:ser>
          <c:idx val="2"/>
          <c:order val="2"/>
          <c:tx>
            <c:strRef>
              <c:f>Лист4!$B$9</c:f>
              <c:strCache>
                <c:ptCount val="1"/>
                <c:pt idx="0">
                  <c:v>Собственные средства</c:v>
                </c:pt>
              </c:strCache>
            </c:strRef>
          </c:tx>
          <c:spPr>
            <a:solidFill>
              <a:schemeClr val="accent1"/>
            </a:solidFill>
            <a:ln>
              <a:noFill/>
            </a:ln>
            <a:effectLst/>
          </c:spPr>
          <c:invertIfNegative val="0"/>
          <c:dLbls>
            <c:dLbl>
              <c:idx val="0"/>
              <c:spPr>
                <a:noFill/>
                <a:ln>
                  <a:noFill/>
                </a:ln>
                <a:effectLst/>
              </c:spPr>
              <c:txPr>
                <a:bodyPr rot="0" spcFirstLastPara="1" vertOverflow="ellipsis" vert="horz" wrap="square" lIns="38100" tIns="19050" rIns="38100" bIns="19050" anchor="ctr" anchorCtr="1">
                  <a:spAutoFit/>
                </a:bodyPr>
                <a:lstStyle/>
                <a:p>
                  <a:pPr>
                    <a:defRPr sz="1100" b="1" i="0" u="none" strike="noStrike" kern="1200" baseline="0">
                      <a:solidFill>
                        <a:schemeClr val="bg1"/>
                      </a:solidFill>
                      <a:latin typeface="+mn-lt"/>
                      <a:ea typeface="+mn-ea"/>
                      <a:cs typeface="+mn-cs"/>
                    </a:defRPr>
                  </a:pPr>
                  <a:endParaRPr lang="ru-RU"/>
                </a:p>
              </c:txPr>
              <c:showLegendKey val="0"/>
              <c:showVal val="1"/>
              <c:showCatName val="0"/>
              <c:showSerName val="0"/>
              <c:showPercent val="0"/>
              <c:showBubbleSize val="0"/>
              <c:extLst>
                <c:ext xmlns:c16="http://schemas.microsoft.com/office/drawing/2014/chart" uri="{C3380CC4-5D6E-409C-BE32-E72D297353CC}">
                  <c16:uniqueId val="{00000002-98C2-440C-BBCF-9A656CDFF04D}"/>
                </c:ext>
              </c:extLst>
            </c:dLbl>
            <c:spPr>
              <a:noFill/>
              <a:ln>
                <a:noFill/>
              </a:ln>
              <a:effectLst/>
            </c:spPr>
            <c:txPr>
              <a:bodyPr rot="0" spcFirstLastPara="1" vertOverflow="ellipsis" vert="horz" wrap="square" lIns="38100" tIns="19050" rIns="38100" bIns="19050" anchor="ctr" anchorCtr="1">
                <a:spAutoFit/>
              </a:bodyPr>
              <a:lstStyle/>
              <a:p>
                <a:pPr>
                  <a:defRPr sz="1100" b="1"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val>
            <c:numRef>
              <c:f>Лист4!$C$9</c:f>
              <c:numCache>
                <c:formatCode>General</c:formatCode>
                <c:ptCount val="1"/>
                <c:pt idx="0">
                  <c:v>6963</c:v>
                </c:pt>
              </c:numCache>
            </c:numRef>
          </c:val>
          <c:extLst>
            <c:ext xmlns:c16="http://schemas.microsoft.com/office/drawing/2014/chart" uri="{C3380CC4-5D6E-409C-BE32-E72D297353CC}">
              <c16:uniqueId val="{00000005-DCDC-4C28-BB94-E1353DCB1F93}"/>
            </c:ext>
          </c:extLst>
        </c:ser>
        <c:ser>
          <c:idx val="3"/>
          <c:order val="3"/>
          <c:tx>
            <c:strRef>
              <c:f>Лист4!$B$10</c:f>
              <c:strCache>
                <c:ptCount val="1"/>
                <c:pt idx="0">
                  <c:v>Прочие</c:v>
                </c:pt>
              </c:strCache>
            </c:strRef>
          </c:tx>
          <c:spPr>
            <a:solidFill>
              <a:srgbClr val="8064A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1100" b="1" i="0" u="none" strike="noStrike" kern="1200" baseline="0">
                    <a:solidFill>
                      <a:schemeClr val="bg1"/>
                    </a:solidFill>
                    <a:latin typeface="+mn-lt"/>
                    <a:ea typeface="+mn-ea"/>
                    <a:cs typeface="+mn-cs"/>
                  </a:defRPr>
                </a:pPr>
                <a:endParaRPr lang="ru-RU"/>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val>
            <c:numRef>
              <c:f>Лист4!$C$10</c:f>
              <c:numCache>
                <c:formatCode>General</c:formatCode>
                <c:ptCount val="1"/>
                <c:pt idx="0">
                  <c:v>976</c:v>
                </c:pt>
              </c:numCache>
            </c:numRef>
          </c:val>
          <c:extLst>
            <c:ext xmlns:c16="http://schemas.microsoft.com/office/drawing/2014/chart" uri="{C3380CC4-5D6E-409C-BE32-E72D297353CC}">
              <c16:uniqueId val="{00000006-DCDC-4C28-BB94-E1353DCB1F93}"/>
            </c:ext>
          </c:extLst>
        </c:ser>
        <c:dLbls>
          <c:showLegendKey val="0"/>
          <c:showVal val="0"/>
          <c:showCatName val="0"/>
          <c:showSerName val="0"/>
          <c:showPercent val="0"/>
          <c:showBubbleSize val="0"/>
        </c:dLbls>
        <c:gapWidth val="150"/>
        <c:overlap val="100"/>
        <c:axId val="415997632"/>
        <c:axId val="415994832"/>
      </c:barChart>
      <c:catAx>
        <c:axId val="415997632"/>
        <c:scaling>
          <c:orientation val="minMax"/>
        </c:scaling>
        <c:delete val="1"/>
        <c:axPos val="b"/>
        <c:numFmt formatCode="General" sourceLinked="1"/>
        <c:majorTickMark val="none"/>
        <c:minorTickMark val="none"/>
        <c:tickLblPos val="nextTo"/>
        <c:crossAx val="415994832"/>
        <c:crosses val="autoZero"/>
        <c:auto val="1"/>
        <c:lblAlgn val="ctr"/>
        <c:lblOffset val="100"/>
        <c:noMultiLvlLbl val="0"/>
      </c:catAx>
      <c:valAx>
        <c:axId val="415994832"/>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415997632"/>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3">
    <c:autoUpdate val="0"/>
  </c:externalData>
</c:chartSpace>
</file>

<file path=word/charts/chart3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2936554227017918"/>
          <c:y val="4.0899269613770182E-2"/>
          <c:w val="0.79037004633680052"/>
          <c:h val="0.95910073038622978"/>
        </c:manualLayout>
      </c:layout>
      <c:doughnutChart>
        <c:varyColors val="1"/>
        <c:ser>
          <c:idx val="0"/>
          <c:order val="0"/>
          <c:tx>
            <c:strRef>
              <c:f>Лист1!$B$1</c:f>
              <c:strCache>
                <c:ptCount val="1"/>
                <c:pt idx="0">
                  <c:v>Структура финансирования инвестиционной программы в 2016 году</c:v>
                </c:pt>
              </c:strCache>
            </c:strRef>
          </c:tx>
          <c:dLbls>
            <c:dLbl>
              <c:idx val="2"/>
              <c:layout>
                <c:manualLayout>
                  <c:x val="-8.492569002123182E-3"/>
                  <c:y val="1.1594202898550671E-2"/>
                </c:manualLayout>
              </c:layout>
              <c:showLegendKey val="0"/>
              <c:showVal val="1"/>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0-5E3B-4A28-B480-8F9A8FF3715C}"/>
                </c:ext>
              </c:extLst>
            </c:dLbl>
            <c:dLbl>
              <c:idx val="3"/>
              <c:layout>
                <c:manualLayout>
                  <c:x val="4.2466188541718129E-3"/>
                  <c:y val="-1.1594202898550725E-2"/>
                </c:manualLayout>
              </c:layout>
              <c:spPr>
                <a:noFill/>
                <a:ln>
                  <a:noFill/>
                </a:ln>
                <a:effectLst/>
              </c:spPr>
              <c:txPr>
                <a:bodyPr wrap="square" lIns="38100" tIns="19050" rIns="38100" bIns="19050" anchor="ctr">
                  <a:noAutofit/>
                </a:bodyPr>
                <a:lstStyle/>
                <a:p>
                  <a:pPr>
                    <a:defRPr/>
                  </a:pPr>
                  <a:endParaRPr lang="ru-RU"/>
                </a:p>
              </c:txPr>
              <c:showLegendKey val="0"/>
              <c:showVal val="1"/>
              <c:showCatName val="0"/>
              <c:showSerName val="0"/>
              <c:showPercent val="1"/>
              <c:showBubbleSize val="0"/>
              <c:extLst>
                <c:ext xmlns:c15="http://schemas.microsoft.com/office/drawing/2012/chart" uri="{CE6537A1-D6FC-4f65-9D91-7224C49458BB}">
                  <c15:layout>
                    <c:manualLayout>
                      <c:w val="0.12893826169817946"/>
                      <c:h val="0.16930457605842747"/>
                    </c:manualLayout>
                  </c15:layout>
                </c:ext>
                <c:ext xmlns:c16="http://schemas.microsoft.com/office/drawing/2014/chart" uri="{C3380CC4-5D6E-409C-BE32-E72D297353CC}">
                  <c16:uniqueId val="{00000001-5E3B-4A28-B480-8F9A8FF3715C}"/>
                </c:ext>
              </c:extLst>
            </c:dLbl>
            <c:spPr>
              <a:noFill/>
              <a:ln>
                <a:noFill/>
              </a:ln>
              <a:effectLst/>
            </c:spPr>
            <c:showLegendKey val="0"/>
            <c:showVal val="1"/>
            <c:showCatName val="0"/>
            <c:showSerName val="0"/>
            <c:showPercent val="1"/>
            <c:showBubbleSize val="0"/>
            <c:showLeaderLines val="1"/>
            <c:extLst>
              <c:ext xmlns:c15="http://schemas.microsoft.com/office/drawing/2012/chart" uri="{CE6537A1-D6FC-4f65-9D91-7224C49458BB}"/>
            </c:extLst>
          </c:dLbls>
          <c:cat>
            <c:strRef>
              <c:f>Лист1!$A$2:$A$5</c:f>
              <c:strCache>
                <c:ptCount val="4"/>
                <c:pt idx="0">
                  <c:v>Собственные средства</c:v>
                </c:pt>
                <c:pt idx="1">
                  <c:v>Привлеченные средства</c:v>
                </c:pt>
                <c:pt idx="2">
                  <c:v>Плата за техприсоединение</c:v>
                </c:pt>
                <c:pt idx="3">
                  <c:v>Прочие</c:v>
                </c:pt>
              </c:strCache>
            </c:strRef>
          </c:cat>
          <c:val>
            <c:numRef>
              <c:f>Лист1!$B$2:$B$5</c:f>
              <c:numCache>
                <c:formatCode>0</c:formatCode>
                <c:ptCount val="4"/>
                <c:pt idx="0">
                  <c:v>6963</c:v>
                </c:pt>
                <c:pt idx="1">
                  <c:v>3246</c:v>
                </c:pt>
                <c:pt idx="2">
                  <c:v>2333</c:v>
                </c:pt>
                <c:pt idx="3">
                  <c:v>976</c:v>
                </c:pt>
              </c:numCache>
            </c:numRef>
          </c:val>
          <c:extLst>
            <c:ext xmlns:c16="http://schemas.microsoft.com/office/drawing/2014/chart" uri="{C3380CC4-5D6E-409C-BE32-E72D297353CC}">
              <c16:uniqueId val="{00000002-5E3B-4A28-B480-8F9A8FF3715C}"/>
            </c:ext>
          </c:extLst>
        </c:ser>
        <c:dLbls>
          <c:showLegendKey val="0"/>
          <c:showVal val="1"/>
          <c:showCatName val="0"/>
          <c:showSerName val="0"/>
          <c:showPercent val="0"/>
          <c:showBubbleSize val="0"/>
          <c:showLeaderLines val="1"/>
        </c:dLbls>
        <c:firstSliceAng val="0"/>
        <c:holeSize val="50"/>
      </c:doughnutChart>
      <c:spPr>
        <a:noFill/>
        <a:ln w="25400">
          <a:noFill/>
        </a:ln>
      </c:spPr>
    </c:plotArea>
    <c:plotVisOnly val="1"/>
    <c:dispBlanksAs val="zero"/>
    <c:showDLblsOverMax val="0"/>
  </c:chart>
  <c:spPr>
    <a:ln>
      <a:noFill/>
    </a:ln>
  </c:spPr>
  <c:externalData r:id="rId2">
    <c:autoUpdate val="0"/>
  </c:externalData>
</c:chartSpace>
</file>

<file path=word/charts/chart3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Лист1!$B$1</c:f>
              <c:strCache>
                <c:ptCount val="1"/>
                <c:pt idx="0">
                  <c:v>Ряд 1</c:v>
                </c:pt>
              </c:strCache>
            </c:strRef>
          </c:tx>
          <c:invertIfNegative val="0"/>
          <c:dLbls>
            <c:dLbl>
              <c:idx val="0"/>
              <c:layout>
                <c:manualLayout>
                  <c:x val="-1.8745523054753364E-17"/>
                  <c:y val="1.854714064914995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FCE2-475D-826E-3BF14A99373F}"/>
                </c:ext>
              </c:extLst>
            </c:dLbl>
            <c:dLbl>
              <c:idx val="1"/>
              <c:layout>
                <c:manualLayout>
                  <c:x val="-3.7491046109506729E-17"/>
                  <c:y val="1.854714064914995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FCE2-475D-826E-3BF14A99373F}"/>
                </c:ext>
              </c:extLst>
            </c:dLbl>
            <c:dLbl>
              <c:idx val="2"/>
              <c:layout>
                <c:manualLayout>
                  <c:x val="-3.7491046109506729E-17"/>
                  <c:y val="1.236476043276661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FCE2-475D-826E-3BF14A99373F}"/>
                </c:ext>
              </c:extLst>
            </c:dLbl>
            <c:dLbl>
              <c:idx val="4"/>
              <c:layout>
                <c:manualLayout>
                  <c:x val="0"/>
                  <c:y val="-4.327666151468320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FCE2-475D-826E-3BF14A99373F}"/>
                </c:ext>
              </c:extLst>
            </c:dLbl>
            <c:dLbl>
              <c:idx val="5"/>
              <c:layout>
                <c:manualLayout>
                  <c:x val="-7.4982092219013458E-17"/>
                  <c:y val="-4.327666151468315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FCE2-475D-826E-3BF14A99373F}"/>
                </c:ext>
              </c:extLst>
            </c:dLbl>
            <c:dLbl>
              <c:idx val="6"/>
              <c:layout>
                <c:manualLayout>
                  <c:x val="0"/>
                  <c:y val="-1.854714064914995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FCE2-475D-826E-3BF14A99373F}"/>
                </c:ext>
              </c:extLst>
            </c:dLbl>
            <c:spPr>
              <a:noFill/>
              <a:ln>
                <a:noFill/>
              </a:ln>
              <a:effectLst/>
            </c:spPr>
            <c:txPr>
              <a:bodyPr wrap="square" lIns="38100" tIns="19050" rIns="38100" bIns="19050" anchor="ctr">
                <a:spAutoFit/>
              </a:bodyPr>
              <a:lstStyle/>
              <a:p>
                <a:pPr>
                  <a:defRPr>
                    <a:latin typeface="Times New Roman" panose="02020603050405020304" pitchFamily="18" charset="0"/>
                    <a:cs typeface="Times New Roman" panose="02020603050405020304"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Лист1!$A$2:$A$9</c:f>
              <c:strCache>
                <c:ptCount val="8"/>
                <c:pt idx="0">
                  <c:v>2021 
факт</c:v>
                </c:pt>
                <c:pt idx="1">
                  <c:v>2022
факт</c:v>
                </c:pt>
                <c:pt idx="2">
                  <c:v>2023 
факт</c:v>
                </c:pt>
                <c:pt idx="3">
                  <c:v>2024 
план</c:v>
                </c:pt>
                <c:pt idx="4">
                  <c:v>2025 
план</c:v>
                </c:pt>
                <c:pt idx="5">
                  <c:v>2026
план</c:v>
                </c:pt>
                <c:pt idx="6">
                  <c:v>2027
план</c:v>
                </c:pt>
                <c:pt idx="7">
                  <c:v>2028
план</c:v>
                </c:pt>
              </c:strCache>
            </c:strRef>
          </c:cat>
          <c:val>
            <c:numRef>
              <c:f>Лист1!$B$2:$B$9</c:f>
              <c:numCache>
                <c:formatCode>0</c:formatCode>
                <c:ptCount val="8"/>
                <c:pt idx="0">
                  <c:v>10113</c:v>
                </c:pt>
                <c:pt idx="1">
                  <c:v>7990</c:v>
                </c:pt>
                <c:pt idx="2">
                  <c:v>13518</c:v>
                </c:pt>
                <c:pt idx="3">
                  <c:v>11217</c:v>
                </c:pt>
                <c:pt idx="4">
                  <c:v>6426</c:v>
                </c:pt>
                <c:pt idx="5">
                  <c:v>6553</c:v>
                </c:pt>
                <c:pt idx="6" formatCode="General">
                  <c:v>6846</c:v>
                </c:pt>
                <c:pt idx="7" formatCode="General">
                  <c:v>6682</c:v>
                </c:pt>
              </c:numCache>
            </c:numRef>
          </c:val>
          <c:extLst>
            <c:ext xmlns:c16="http://schemas.microsoft.com/office/drawing/2014/chart" uri="{C3380CC4-5D6E-409C-BE32-E72D297353CC}">
              <c16:uniqueId val="{00000006-FCE2-475D-826E-3BF14A99373F}"/>
            </c:ext>
          </c:extLst>
        </c:ser>
        <c:dLbls>
          <c:showLegendKey val="0"/>
          <c:showVal val="0"/>
          <c:showCatName val="0"/>
          <c:showSerName val="0"/>
          <c:showPercent val="0"/>
          <c:showBubbleSize val="0"/>
        </c:dLbls>
        <c:gapWidth val="150"/>
        <c:axId val="325391840"/>
        <c:axId val="115988784"/>
      </c:barChart>
      <c:catAx>
        <c:axId val="325391840"/>
        <c:scaling>
          <c:orientation val="minMax"/>
        </c:scaling>
        <c:delete val="0"/>
        <c:axPos val="b"/>
        <c:numFmt formatCode="General" sourceLinked="1"/>
        <c:majorTickMark val="out"/>
        <c:minorTickMark val="none"/>
        <c:tickLblPos val="nextTo"/>
        <c:txPr>
          <a:bodyPr/>
          <a:lstStyle/>
          <a:p>
            <a:pPr>
              <a:defRPr>
                <a:latin typeface="Times New Roman" panose="02020603050405020304" pitchFamily="18" charset="0"/>
                <a:cs typeface="Times New Roman" panose="02020603050405020304" pitchFamily="18" charset="0"/>
              </a:defRPr>
            </a:pPr>
            <a:endParaRPr lang="ru-RU"/>
          </a:p>
        </c:txPr>
        <c:crossAx val="115988784"/>
        <c:crosses val="autoZero"/>
        <c:auto val="1"/>
        <c:lblAlgn val="ctr"/>
        <c:lblOffset val="100"/>
        <c:noMultiLvlLbl val="0"/>
      </c:catAx>
      <c:valAx>
        <c:axId val="115988784"/>
        <c:scaling>
          <c:orientation val="minMax"/>
        </c:scaling>
        <c:delete val="0"/>
        <c:axPos val="l"/>
        <c:majorGridlines/>
        <c:numFmt formatCode="0" sourceLinked="1"/>
        <c:majorTickMark val="out"/>
        <c:minorTickMark val="none"/>
        <c:tickLblPos val="nextTo"/>
        <c:crossAx val="325391840"/>
        <c:crosses val="autoZero"/>
        <c:crossBetween val="between"/>
      </c:valAx>
    </c:plotArea>
    <c:plotVisOnly val="1"/>
    <c:dispBlanksAs val="gap"/>
    <c:showDLblsOverMax val="0"/>
  </c:chart>
  <c:spPr>
    <a:ln>
      <a:noFill/>
    </a:ln>
  </c:spPr>
  <c:externalData r:id="rId1">
    <c:autoUpdate val="0"/>
  </c:externalData>
</c:chartSpace>
</file>

<file path=word/charts/chart3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8925505871399104"/>
          <c:y val="0.14536233818230349"/>
          <c:w val="0.25719938677390097"/>
          <c:h val="0.85463766181769651"/>
        </c:manualLayout>
      </c:layout>
      <c:doughnutChart>
        <c:varyColors val="1"/>
        <c:ser>
          <c:idx val="0"/>
          <c:order val="0"/>
          <c:tx>
            <c:strRef>
              <c:f>Лист1!$B$1</c:f>
              <c:strCache>
                <c:ptCount val="1"/>
                <c:pt idx="0">
                  <c:v>Продажи</c:v>
                </c:pt>
              </c:strCache>
            </c:strRef>
          </c:tx>
          <c:dLbls>
            <c:dLbl>
              <c:idx val="2"/>
              <c:layout>
                <c:manualLayout>
                  <c:x val="-6.1162079510703737E-3"/>
                  <c:y val="-3.646366238118540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1A16-437A-B4B3-2F203B1788DE}"/>
                </c:ext>
              </c:extLst>
            </c:dLbl>
            <c:dLbl>
              <c:idx val="3"/>
              <c:delete val="1"/>
              <c:extLst>
                <c:ext xmlns:c15="http://schemas.microsoft.com/office/drawing/2012/chart" uri="{CE6537A1-D6FC-4f65-9D91-7224C49458BB}"/>
                <c:ext xmlns:c16="http://schemas.microsoft.com/office/drawing/2014/chart" uri="{C3380CC4-5D6E-409C-BE32-E72D297353CC}">
                  <c16:uniqueId val="{00000001-1A16-437A-B4B3-2F203B1788DE}"/>
                </c:ext>
              </c:extLst>
            </c:dLbl>
            <c:dLbl>
              <c:idx val="4"/>
              <c:delete val="1"/>
              <c:extLst>
                <c:ext xmlns:c15="http://schemas.microsoft.com/office/drawing/2012/chart" uri="{CE6537A1-D6FC-4f65-9D91-7224C49458BB}"/>
                <c:ext xmlns:c16="http://schemas.microsoft.com/office/drawing/2014/chart" uri="{C3380CC4-5D6E-409C-BE32-E72D297353CC}">
                  <c16:uniqueId val="{00000002-1A16-437A-B4B3-2F203B1788DE}"/>
                </c:ext>
              </c:extLst>
            </c:dLbl>
            <c:dLbl>
              <c:idx val="5"/>
              <c:layout>
                <c:manualLayout>
                  <c:x val="2.9139476831451113E-3"/>
                  <c:y val="-1.080830997820187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1A16-437A-B4B3-2F203B1788DE}"/>
                </c:ext>
              </c:extLst>
            </c:dLbl>
            <c:spPr>
              <a:noFill/>
              <a:ln>
                <a:noFill/>
              </a:ln>
              <a:effectLst/>
            </c:spPr>
            <c:showLegendKey val="0"/>
            <c:showVal val="1"/>
            <c:showCatName val="0"/>
            <c:showSerName val="0"/>
            <c:showPercent val="0"/>
            <c:showBubbleSize val="0"/>
            <c:showLeaderLines val="1"/>
            <c:extLst>
              <c:ext xmlns:c15="http://schemas.microsoft.com/office/drawing/2012/chart" uri="{CE6537A1-D6FC-4f65-9D91-7224C49458BB}"/>
            </c:extLst>
          </c:dLbls>
          <c:cat>
            <c:strRef>
              <c:f>Лист1!$A$2:$A$7</c:f>
              <c:strCache>
                <c:ptCount val="6"/>
                <c:pt idx="0">
                  <c:v>ТП</c:v>
                </c:pt>
                <c:pt idx="1">
                  <c:v>ТПиР</c:v>
                </c:pt>
                <c:pt idx="2">
                  <c:v>СиПР</c:v>
                </c:pt>
                <c:pt idx="3">
                  <c:v>Прочее новое строительство</c:v>
                </c:pt>
                <c:pt idx="4">
                  <c:v>Покупка земельных участков</c:v>
                </c:pt>
                <c:pt idx="5">
                  <c:v>Прочие проекты</c:v>
                </c:pt>
              </c:strCache>
            </c:strRef>
          </c:cat>
          <c:val>
            <c:numRef>
              <c:f>Лист1!$B$2:$B$7</c:f>
              <c:numCache>
                <c:formatCode>0%</c:formatCode>
                <c:ptCount val="6"/>
                <c:pt idx="0">
                  <c:v>0.37</c:v>
                </c:pt>
                <c:pt idx="1">
                  <c:v>0.53</c:v>
                </c:pt>
                <c:pt idx="2">
                  <c:v>0.03</c:v>
                </c:pt>
                <c:pt idx="3">
                  <c:v>0</c:v>
                </c:pt>
                <c:pt idx="4">
                  <c:v>0</c:v>
                </c:pt>
                <c:pt idx="5">
                  <c:v>7.0000000000000007E-2</c:v>
                </c:pt>
              </c:numCache>
            </c:numRef>
          </c:val>
          <c:extLst>
            <c:ext xmlns:c16="http://schemas.microsoft.com/office/drawing/2014/chart" uri="{C3380CC4-5D6E-409C-BE32-E72D297353CC}">
              <c16:uniqueId val="{00000004-1A16-437A-B4B3-2F203B1788DE}"/>
            </c:ext>
          </c:extLst>
        </c:ser>
        <c:dLbls>
          <c:showLegendKey val="0"/>
          <c:showVal val="0"/>
          <c:showCatName val="0"/>
          <c:showSerName val="0"/>
          <c:showPercent val="0"/>
          <c:showBubbleSize val="0"/>
          <c:showLeaderLines val="1"/>
        </c:dLbls>
        <c:firstSliceAng val="0"/>
        <c:holeSize val="50"/>
      </c:doughnutChart>
    </c:plotArea>
    <c:legend>
      <c:legendPos val="r"/>
      <c:overlay val="0"/>
    </c:legend>
    <c:plotVisOnly val="1"/>
    <c:dispBlanksAs val="gap"/>
    <c:showDLblsOverMax val="0"/>
  </c:chart>
  <c:spPr>
    <a:ln>
      <a:noFill/>
    </a:ln>
  </c:spPr>
  <c:externalData r:id="rId2">
    <c:autoUpdate val="0"/>
  </c:externalData>
</c:chartSpace>
</file>

<file path=word/charts/chart3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15585848643919509"/>
          <c:y val="7.1890006835639217E-2"/>
          <c:w val="0.66994130941965591"/>
          <c:h val="0.8288219742670796"/>
        </c:manualLayout>
      </c:layout>
      <c:barChart>
        <c:barDir val="col"/>
        <c:grouping val="stacked"/>
        <c:varyColors val="0"/>
        <c:ser>
          <c:idx val="0"/>
          <c:order val="0"/>
          <c:tx>
            <c:strRef>
              <c:f>'Динамика выручки за 2021-2023'!$K$3</c:f>
              <c:strCache>
                <c:ptCount val="1"/>
                <c:pt idx="0">
                  <c:v>НВВ собств.</c:v>
                </c:pt>
              </c:strCache>
            </c:strRef>
          </c:tx>
          <c:spPr>
            <a:solidFill>
              <a:srgbClr val="1F497D">
                <a:lumMod val="75000"/>
              </a:srgbClr>
            </a:solidFill>
          </c:spPr>
          <c:invertIfNegative val="0"/>
          <c:dLbls>
            <c:dLbl>
              <c:idx val="3"/>
              <c:layout>
                <c:manualLayout>
                  <c:x val="0"/>
                  <c:y val="3.3189711607539761E-3"/>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EAA5-466F-BA1C-67F844167C37}"/>
                </c:ext>
              </c:extLst>
            </c:dLbl>
            <c:dLbl>
              <c:idx val="5"/>
              <c:layout>
                <c:manualLayout>
                  <c:x val="0.1566854851177705"/>
                  <c:y val="-3.3189711607539758E-2"/>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EAA5-466F-BA1C-67F844167C37}"/>
                </c:ext>
              </c:extLst>
            </c:dLbl>
            <c:numFmt formatCode="#,##0" sourceLinked="0"/>
            <c:spPr>
              <a:noFill/>
              <a:ln>
                <a:noFill/>
              </a:ln>
              <a:effectLst/>
            </c:spPr>
            <c:txPr>
              <a:bodyPr wrap="square" lIns="38100" tIns="19050" rIns="38100" bIns="19050" anchor="ctr">
                <a:spAutoFit/>
              </a:bodyPr>
              <a:lstStyle/>
              <a:p>
                <a:pPr>
                  <a:defRPr>
                    <a:solidFill>
                      <a:schemeClr val="bg1"/>
                    </a:solidFill>
                    <a:latin typeface="Times New Roman" panose="02020603050405020304" pitchFamily="18" charset="0"/>
                    <a:cs typeface="Times New Roman" panose="02020603050405020304" pitchFamily="18" charset="0"/>
                  </a:defRPr>
                </a:pPr>
                <a:endParaRPr lang="ru-RU"/>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'Динамика выручки за 2021-2023'!$J$4:$J$6</c:f>
              <c:numCache>
                <c:formatCode>General</c:formatCode>
                <c:ptCount val="3"/>
                <c:pt idx="0">
                  <c:v>2021</c:v>
                </c:pt>
                <c:pt idx="1">
                  <c:v>2022</c:v>
                </c:pt>
                <c:pt idx="2">
                  <c:v>2023</c:v>
                </c:pt>
              </c:numCache>
            </c:numRef>
          </c:cat>
          <c:val>
            <c:numRef>
              <c:f>'Динамика выручки за 2021-2023'!$K$4:$K$6</c:f>
              <c:numCache>
                <c:formatCode>0</c:formatCode>
                <c:ptCount val="3"/>
                <c:pt idx="0" formatCode="#,##0">
                  <c:v>31559.114405957043</c:v>
                </c:pt>
                <c:pt idx="1">
                  <c:v>32888.53916628693</c:v>
                </c:pt>
                <c:pt idx="2">
                  <c:v>37576.273078378646</c:v>
                </c:pt>
              </c:numCache>
            </c:numRef>
          </c:val>
          <c:extLst>
            <c:ext xmlns:c16="http://schemas.microsoft.com/office/drawing/2014/chart" uri="{C3380CC4-5D6E-409C-BE32-E72D297353CC}">
              <c16:uniqueId val="{00000002-EAA5-466F-BA1C-67F844167C37}"/>
            </c:ext>
          </c:extLst>
        </c:ser>
        <c:ser>
          <c:idx val="1"/>
          <c:order val="1"/>
          <c:tx>
            <c:strRef>
              <c:f>'Динамика выручки за 2021-2023'!$L$3</c:f>
              <c:strCache>
                <c:ptCount val="1"/>
                <c:pt idx="0">
                  <c:v>ФСК</c:v>
                </c:pt>
              </c:strCache>
            </c:strRef>
          </c:tx>
          <c:spPr>
            <a:solidFill>
              <a:srgbClr val="1F497D">
                <a:lumMod val="60000"/>
                <a:lumOff val="40000"/>
              </a:srgbClr>
            </a:solidFill>
          </c:spPr>
          <c:invertIfNegative val="0"/>
          <c:dLbls>
            <c:numFmt formatCode="#,##0" sourceLinked="0"/>
            <c:spPr>
              <a:noFill/>
              <a:ln>
                <a:noFill/>
              </a:ln>
              <a:effectLst/>
            </c:spPr>
            <c:txPr>
              <a:bodyPr/>
              <a:lstStyle/>
              <a:p>
                <a:pPr>
                  <a:defRPr>
                    <a:solidFill>
                      <a:schemeClr val="tx1"/>
                    </a:solidFill>
                    <a:latin typeface="Times New Roman" pitchFamily="18" charset="0"/>
                    <a:cs typeface="Times New Roman" pitchFamily="18" charset="0"/>
                  </a:defRPr>
                </a:pPr>
                <a:endParaRPr lang="ru-RU"/>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'Динамика выручки за 2021-2023'!$J$4:$J$6</c:f>
              <c:numCache>
                <c:formatCode>General</c:formatCode>
                <c:ptCount val="3"/>
                <c:pt idx="0">
                  <c:v>2021</c:v>
                </c:pt>
                <c:pt idx="1">
                  <c:v>2022</c:v>
                </c:pt>
                <c:pt idx="2">
                  <c:v>2023</c:v>
                </c:pt>
              </c:numCache>
            </c:numRef>
          </c:cat>
          <c:val>
            <c:numRef>
              <c:f>'Динамика выручки за 2021-2023'!$L$4:$L$6</c:f>
              <c:numCache>
                <c:formatCode>0</c:formatCode>
                <c:ptCount val="3"/>
                <c:pt idx="0">
                  <c:v>11500.207152174635</c:v>
                </c:pt>
                <c:pt idx="1">
                  <c:v>12180.371337792019</c:v>
                </c:pt>
                <c:pt idx="2">
                  <c:v>14669.146066953239</c:v>
                </c:pt>
              </c:numCache>
            </c:numRef>
          </c:val>
          <c:extLst>
            <c:ext xmlns:c16="http://schemas.microsoft.com/office/drawing/2014/chart" uri="{C3380CC4-5D6E-409C-BE32-E72D297353CC}">
              <c16:uniqueId val="{00000003-EAA5-466F-BA1C-67F844167C37}"/>
            </c:ext>
          </c:extLst>
        </c:ser>
        <c:ser>
          <c:idx val="2"/>
          <c:order val="2"/>
          <c:tx>
            <c:strRef>
              <c:f>'Динамика выручки за 2021-2023'!$M$3</c:f>
              <c:strCache>
                <c:ptCount val="1"/>
                <c:pt idx="0">
                  <c:v>Потери</c:v>
                </c:pt>
              </c:strCache>
            </c:strRef>
          </c:tx>
          <c:spPr>
            <a:solidFill>
              <a:srgbClr val="1F497D">
                <a:lumMod val="40000"/>
                <a:lumOff val="60000"/>
              </a:srgbClr>
            </a:solidFill>
          </c:spPr>
          <c:invertIfNegative val="0"/>
          <c:dLbls>
            <c:dLbl>
              <c:idx val="0"/>
              <c:layout>
                <c:manualLayout>
                  <c:x val="-4.8964214099303282E-3"/>
                  <c:y val="-1.3069167620326455E-2"/>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EAA5-466F-BA1C-67F844167C37}"/>
                </c:ext>
              </c:extLst>
            </c:dLbl>
            <c:dLbl>
              <c:idx val="1"/>
              <c:layout>
                <c:manualLayout>
                  <c:x val="-4.6296296296296294E-3"/>
                  <c:y val="-2.4537044416397508E-2"/>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EAA5-466F-BA1C-67F844167C37}"/>
                </c:ext>
              </c:extLst>
            </c:dLbl>
            <c:dLbl>
              <c:idx val="2"/>
              <c:layout>
                <c:manualLayout>
                  <c:x val="-4.6296296296296294E-3"/>
                  <c:y val="-1.2268522208198754E-2"/>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EAA5-466F-BA1C-67F844167C37}"/>
                </c:ext>
              </c:extLst>
            </c:dLbl>
            <c:dLbl>
              <c:idx val="3"/>
              <c:layout>
                <c:manualLayout>
                  <c:x val="-7.3446321148954927E-3"/>
                  <c:y val="-4.1131983461592837E-2"/>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EAA5-466F-BA1C-67F844167C37}"/>
                </c:ext>
              </c:extLst>
            </c:dLbl>
            <c:dLbl>
              <c:idx val="4"/>
              <c:layout>
                <c:manualLayout>
                  <c:x val="0"/>
                  <c:y val="-1.2268522208198754E-2"/>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EAA5-466F-BA1C-67F844167C37}"/>
                </c:ext>
              </c:extLst>
            </c:dLbl>
            <c:dLbl>
              <c:idx val="5"/>
              <c:layout>
                <c:manualLayout>
                  <c:x val="-8.976668885627292E-17"/>
                  <c:y val="-2.9870740446785816E-2"/>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EAA5-466F-BA1C-67F844167C37}"/>
                </c:ext>
              </c:extLst>
            </c:dLbl>
            <c:numFmt formatCode="#,##0" sourceLinked="0"/>
            <c:spPr>
              <a:noFill/>
              <a:ln>
                <a:noFill/>
              </a:ln>
              <a:effectLst/>
            </c:spPr>
            <c:txPr>
              <a:bodyPr/>
              <a:lstStyle/>
              <a:p>
                <a:pPr>
                  <a:defRPr>
                    <a:latin typeface="Times New Roman" pitchFamily="18" charset="0"/>
                    <a:cs typeface="Times New Roman" pitchFamily="18" charset="0"/>
                  </a:defRPr>
                </a:pPr>
                <a:endParaRPr lang="ru-RU"/>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'Динамика выручки за 2021-2023'!$J$4:$J$6</c:f>
              <c:numCache>
                <c:formatCode>General</c:formatCode>
                <c:ptCount val="3"/>
                <c:pt idx="0">
                  <c:v>2021</c:v>
                </c:pt>
                <c:pt idx="1">
                  <c:v>2022</c:v>
                </c:pt>
                <c:pt idx="2">
                  <c:v>2023</c:v>
                </c:pt>
              </c:numCache>
            </c:numRef>
          </c:cat>
          <c:val>
            <c:numRef>
              <c:f>'Динамика выручки за 2021-2023'!$M$4:$M$6</c:f>
              <c:numCache>
                <c:formatCode>0</c:formatCode>
                <c:ptCount val="3"/>
                <c:pt idx="0">
                  <c:v>10500.379490897571</c:v>
                </c:pt>
                <c:pt idx="1">
                  <c:v>10946.384176787389</c:v>
                </c:pt>
                <c:pt idx="2">
                  <c:v>12240.594959585935</c:v>
                </c:pt>
              </c:numCache>
            </c:numRef>
          </c:val>
          <c:extLst>
            <c:ext xmlns:c16="http://schemas.microsoft.com/office/drawing/2014/chart" uri="{C3380CC4-5D6E-409C-BE32-E72D297353CC}">
              <c16:uniqueId val="{0000000A-EAA5-466F-BA1C-67F844167C37}"/>
            </c:ext>
          </c:extLst>
        </c:ser>
        <c:ser>
          <c:idx val="3"/>
          <c:order val="3"/>
          <c:tx>
            <c:strRef>
              <c:f>'Динамика выручки за 2021-2023'!$N$3</c:f>
              <c:strCache>
                <c:ptCount val="1"/>
                <c:pt idx="0">
                  <c:v>ТСО</c:v>
                </c:pt>
              </c:strCache>
            </c:strRef>
          </c:tx>
          <c:spPr>
            <a:solidFill>
              <a:srgbClr val="1F497D">
                <a:lumMod val="20000"/>
                <a:lumOff val="80000"/>
              </a:srgbClr>
            </a:solidFill>
          </c:spPr>
          <c:invertIfNegative val="0"/>
          <c:dLbls>
            <c:numFmt formatCode="#,##0" sourceLinked="0"/>
            <c:spPr>
              <a:noFill/>
              <a:ln>
                <a:noFill/>
              </a:ln>
              <a:effectLst/>
            </c:spPr>
            <c:txPr>
              <a:bodyPr wrap="square" lIns="38100" tIns="19050" rIns="38100" bIns="19050" anchor="ctr">
                <a:spAutoFit/>
              </a:bodyPr>
              <a:lstStyle/>
              <a:p>
                <a:pPr>
                  <a:defRPr sz="1000">
                    <a:latin typeface="Times New Roman" panose="02020603050405020304" pitchFamily="18" charset="0"/>
                    <a:cs typeface="Times New Roman" panose="02020603050405020304"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numRef>
              <c:f>'Динамика выручки за 2021-2023'!$J$4:$J$6</c:f>
              <c:numCache>
                <c:formatCode>General</c:formatCode>
                <c:ptCount val="3"/>
                <c:pt idx="0">
                  <c:v>2021</c:v>
                </c:pt>
                <c:pt idx="1">
                  <c:v>2022</c:v>
                </c:pt>
                <c:pt idx="2">
                  <c:v>2023</c:v>
                </c:pt>
              </c:numCache>
            </c:numRef>
          </c:cat>
          <c:val>
            <c:numRef>
              <c:f>'Динамика выручки за 2021-2023'!$N$4:$N$6</c:f>
              <c:numCache>
                <c:formatCode>0</c:formatCode>
                <c:ptCount val="3"/>
                <c:pt idx="0">
                  <c:v>2618.8683853884054</c:v>
                </c:pt>
                <c:pt idx="1">
                  <c:v>5617.8895694804387</c:v>
                </c:pt>
                <c:pt idx="2">
                  <c:v>2626.5542666373453</c:v>
                </c:pt>
              </c:numCache>
            </c:numRef>
          </c:val>
          <c:extLst>
            <c:ext xmlns:c16="http://schemas.microsoft.com/office/drawing/2014/chart" uri="{C3380CC4-5D6E-409C-BE32-E72D297353CC}">
              <c16:uniqueId val="{0000000B-EAA5-466F-BA1C-67F844167C37}"/>
            </c:ext>
          </c:extLst>
        </c:ser>
        <c:dLbls>
          <c:showLegendKey val="0"/>
          <c:showVal val="0"/>
          <c:showCatName val="0"/>
          <c:showSerName val="0"/>
          <c:showPercent val="0"/>
          <c:showBubbleSize val="0"/>
        </c:dLbls>
        <c:gapWidth val="82"/>
        <c:overlap val="100"/>
        <c:axId val="325189744"/>
        <c:axId val="325191984"/>
      </c:barChart>
      <c:catAx>
        <c:axId val="325189744"/>
        <c:scaling>
          <c:orientation val="minMax"/>
        </c:scaling>
        <c:delete val="0"/>
        <c:axPos val="b"/>
        <c:numFmt formatCode="General" sourceLinked="1"/>
        <c:majorTickMark val="out"/>
        <c:minorTickMark val="none"/>
        <c:tickLblPos val="nextTo"/>
        <c:txPr>
          <a:bodyPr/>
          <a:lstStyle/>
          <a:p>
            <a:pPr>
              <a:defRPr>
                <a:latin typeface="Times New Roman" pitchFamily="18" charset="0"/>
                <a:cs typeface="Times New Roman" pitchFamily="18" charset="0"/>
              </a:defRPr>
            </a:pPr>
            <a:endParaRPr lang="ru-RU"/>
          </a:p>
        </c:txPr>
        <c:crossAx val="325191984"/>
        <c:crosses val="autoZero"/>
        <c:auto val="1"/>
        <c:lblAlgn val="ctr"/>
        <c:lblOffset val="100"/>
        <c:noMultiLvlLbl val="0"/>
      </c:catAx>
      <c:valAx>
        <c:axId val="325191984"/>
        <c:scaling>
          <c:orientation val="minMax"/>
          <c:max val="70000"/>
          <c:min val="0"/>
        </c:scaling>
        <c:delete val="0"/>
        <c:axPos val="l"/>
        <c:majorGridlines/>
        <c:title>
          <c:tx>
            <c:rich>
              <a:bodyPr/>
              <a:lstStyle/>
              <a:p>
                <a:pPr>
                  <a:defRPr sz="1000" b="0" i="0" u="none" strike="noStrike" baseline="0">
                    <a:solidFill>
                      <a:srgbClr val="000000"/>
                    </a:solidFill>
                    <a:latin typeface="Times New Roman"/>
                    <a:ea typeface="Times New Roman"/>
                    <a:cs typeface="Times New Roman"/>
                  </a:defRPr>
                </a:pPr>
                <a:r>
                  <a:rPr lang="ru-RU" sz="1000"/>
                  <a:t>млн руб.</a:t>
                </a:r>
              </a:p>
            </c:rich>
          </c:tx>
          <c:layout>
            <c:manualLayout>
              <c:xMode val="edge"/>
              <c:yMode val="edge"/>
              <c:x val="1.3888840817974675E-2"/>
              <c:y val="0.40576183901182966"/>
            </c:manualLayout>
          </c:layout>
          <c:overlay val="0"/>
        </c:title>
        <c:numFmt formatCode="#,##0" sourceLinked="1"/>
        <c:majorTickMark val="out"/>
        <c:minorTickMark val="none"/>
        <c:tickLblPos val="nextTo"/>
        <c:txPr>
          <a:bodyPr/>
          <a:lstStyle/>
          <a:p>
            <a:pPr>
              <a:defRPr>
                <a:latin typeface="Times New Roman" panose="02020603050405020304" pitchFamily="18" charset="0"/>
                <a:cs typeface="Times New Roman" panose="02020603050405020304" pitchFamily="18" charset="0"/>
              </a:defRPr>
            </a:pPr>
            <a:endParaRPr lang="ru-RU"/>
          </a:p>
        </c:txPr>
        <c:crossAx val="325189744"/>
        <c:crosses val="autoZero"/>
        <c:crossBetween val="between"/>
        <c:majorUnit val="10000"/>
      </c:valAx>
    </c:plotArea>
    <c:legend>
      <c:legendPos val="r"/>
      <c:overlay val="0"/>
      <c:txPr>
        <a:bodyPr/>
        <a:lstStyle/>
        <a:p>
          <a:pPr>
            <a:defRPr sz="1000">
              <a:latin typeface="Times New Roman" pitchFamily="18" charset="0"/>
              <a:cs typeface="Times New Roman" pitchFamily="18" charset="0"/>
            </a:defRPr>
          </a:pPr>
          <a:endParaRPr lang="ru-RU"/>
        </a:p>
      </c:txPr>
    </c:legend>
    <c:plotVisOnly val="1"/>
    <c:dispBlanksAs val="gap"/>
    <c:showDLblsOverMax val="0"/>
  </c:chart>
  <c:externalData r:id="rId2">
    <c:autoUpdate val="0"/>
  </c:externalData>
  <c:userShapes r:id="rId3"/>
</c:chartSpace>
</file>

<file path=word/charts/chart3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3"/>
    </mc:Choice>
    <mc:Fallback>
      <c:style val="3"/>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tx>
            <c:strRef>
              <c:f>Лист1!$B$1</c:f>
              <c:strCache>
                <c:ptCount val="1"/>
                <c:pt idx="0">
                  <c:v>Ряд 1</c:v>
                </c:pt>
              </c:strCache>
            </c:strRef>
          </c:tx>
          <c:spPr>
            <a:solidFill>
              <a:schemeClr val="accent1"/>
            </a:solidFill>
            <a:ln>
              <a:noFill/>
            </a:ln>
            <a:effectLst/>
          </c:spPr>
          <c:invertIfNegative val="0"/>
          <c:dLbls>
            <c:numFmt formatCode="#,##0" sourceLinked="0"/>
            <c:spPr>
              <a:noFill/>
              <a:ln>
                <a:noFill/>
              </a:ln>
              <a:effectLst/>
            </c:spPr>
            <c:txPr>
              <a:bodyPr wrap="square" lIns="38100" tIns="19050" rIns="38100" bIns="19050" anchor="ctr">
                <a:spAutoFit/>
              </a:bodyPr>
              <a:lstStyle/>
              <a:p>
                <a:pPr>
                  <a:defRPr>
                    <a:latin typeface="Times New Roman" panose="02020603050405020304" pitchFamily="18" charset="0"/>
                    <a:cs typeface="Times New Roman" panose="02020603050405020304"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numRef>
              <c:f>Лист1!$A$2:$A$4</c:f>
              <c:numCache>
                <c:formatCode>General</c:formatCode>
                <c:ptCount val="3"/>
                <c:pt idx="0">
                  <c:v>2021</c:v>
                </c:pt>
                <c:pt idx="1">
                  <c:v>2022</c:v>
                </c:pt>
                <c:pt idx="2">
                  <c:v>2023</c:v>
                </c:pt>
              </c:numCache>
            </c:numRef>
          </c:cat>
          <c:val>
            <c:numRef>
              <c:f>Лист1!$B$2:$B$4</c:f>
              <c:numCache>
                <c:formatCode>0</c:formatCode>
                <c:ptCount val="3"/>
                <c:pt idx="0">
                  <c:v>19418</c:v>
                </c:pt>
                <c:pt idx="1">
                  <c:v>18909</c:v>
                </c:pt>
                <c:pt idx="2">
                  <c:v>18603</c:v>
                </c:pt>
              </c:numCache>
            </c:numRef>
          </c:val>
          <c:extLst>
            <c:ext xmlns:c16="http://schemas.microsoft.com/office/drawing/2014/chart" uri="{C3380CC4-5D6E-409C-BE32-E72D297353CC}">
              <c16:uniqueId val="{00000000-F783-4BDA-9A32-7511421BC5DE}"/>
            </c:ext>
          </c:extLst>
        </c:ser>
        <c:dLbls>
          <c:showLegendKey val="0"/>
          <c:showVal val="0"/>
          <c:showCatName val="0"/>
          <c:showSerName val="0"/>
          <c:showPercent val="0"/>
          <c:showBubbleSize val="0"/>
        </c:dLbls>
        <c:gapWidth val="150"/>
        <c:axId val="330169584"/>
        <c:axId val="330170144"/>
      </c:barChart>
      <c:catAx>
        <c:axId val="330169584"/>
        <c:scaling>
          <c:orientation val="minMax"/>
        </c:scaling>
        <c:delete val="0"/>
        <c:axPos val="b"/>
        <c:numFmt formatCode="General" sourceLinked="0"/>
        <c:majorTickMark val="out"/>
        <c:minorTickMark val="none"/>
        <c:tickLblPos val="nextTo"/>
        <c:spPr>
          <a:noFill/>
          <a:ln w="9525" cap="flat" cmpd="sng" algn="ctr">
            <a:solidFill>
              <a:schemeClr val="tx1">
                <a:tint val="75000"/>
                <a:shade val="95000"/>
                <a:satMod val="105000"/>
              </a:schemeClr>
            </a:solidFill>
            <a:prstDash val="solid"/>
            <a:round/>
          </a:ln>
          <a:effectLst/>
        </c:spPr>
        <c:txPr>
          <a:bodyPr rot="-60000000" spcFirstLastPara="1" vertOverflow="ellipsis" vert="horz" wrap="square" anchor="ctr" anchorCtr="1"/>
          <a:lstStyle/>
          <a:p>
            <a:pPr>
              <a:defRPr sz="1000" b="0" i="0" u="none" strike="noStrike" kern="1200" baseline="0">
                <a:solidFill>
                  <a:schemeClr val="tx1"/>
                </a:solidFill>
                <a:latin typeface="Times New Roman" panose="02020603050405020304" pitchFamily="18" charset="0"/>
                <a:ea typeface="Yu Gothic UI Light" panose="020B0300000000000000" pitchFamily="34" charset="-128"/>
                <a:cs typeface="Times New Roman" panose="02020603050405020304" pitchFamily="18" charset="0"/>
              </a:defRPr>
            </a:pPr>
            <a:endParaRPr lang="ru-RU"/>
          </a:p>
        </c:txPr>
        <c:crossAx val="330170144"/>
        <c:crosses val="autoZero"/>
        <c:auto val="1"/>
        <c:lblAlgn val="ctr"/>
        <c:lblOffset val="100"/>
        <c:noMultiLvlLbl val="0"/>
      </c:catAx>
      <c:valAx>
        <c:axId val="330170144"/>
        <c:scaling>
          <c:orientation val="minMax"/>
          <c:max val="20300"/>
          <c:min val="16000"/>
        </c:scaling>
        <c:delete val="0"/>
        <c:axPos val="l"/>
        <c:majorGridlines>
          <c:spPr>
            <a:ln w="9525" cap="flat" cmpd="sng" algn="ctr">
              <a:solidFill>
                <a:schemeClr val="tx1">
                  <a:tint val="75000"/>
                  <a:shade val="95000"/>
                  <a:satMod val="105000"/>
                </a:schemeClr>
              </a:solidFill>
              <a:prstDash val="solid"/>
              <a:round/>
            </a:ln>
            <a:effectLst/>
          </c:spPr>
        </c:majorGridlines>
        <c:numFmt formatCode="0" sourceLinked="1"/>
        <c:majorTickMark val="out"/>
        <c:minorTickMark val="none"/>
        <c:tickLblPos val="nextTo"/>
        <c:spPr>
          <a:noFill/>
          <a:ln w="9525" cap="flat" cmpd="sng" algn="ctr">
            <a:solidFill>
              <a:schemeClr val="tx1">
                <a:tint val="75000"/>
                <a:shade val="95000"/>
                <a:satMod val="105000"/>
              </a:schemeClr>
            </a:solidFill>
            <a:prstDash val="solid"/>
            <a:round/>
          </a:ln>
          <a:effectLst/>
        </c:spPr>
        <c:txPr>
          <a:bodyPr rot="-60000000" spcFirstLastPara="1" vertOverflow="ellipsis" vert="horz" wrap="square" anchor="ctr" anchorCtr="1"/>
          <a:lstStyle/>
          <a:p>
            <a:pP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crossAx val="330169584"/>
        <c:crosses val="autoZero"/>
        <c:crossBetween val="between"/>
      </c:valAx>
      <c:spPr>
        <a:solidFill>
          <a:schemeClr val="bg1"/>
        </a:solidFill>
        <a:ln>
          <a:noFill/>
        </a:ln>
        <a:effectLst/>
      </c:spPr>
    </c:plotArea>
    <c:plotVisOnly val="1"/>
    <c:dispBlanksAs val="gap"/>
    <c:showDLblsOverMax val="0"/>
  </c:chart>
  <c:spPr>
    <a:solidFill>
      <a:schemeClr val="bg1"/>
    </a:solidFill>
    <a:ln w="9525" cap="flat" cmpd="sng" algn="ctr">
      <a:solidFill>
        <a:schemeClr val="tx1">
          <a:tint val="75000"/>
          <a:shade val="95000"/>
          <a:satMod val="105000"/>
        </a:schemeClr>
      </a:solidFill>
      <a:prstDash val="solid"/>
      <a:round/>
    </a:ln>
    <a:effectLst/>
  </c:spPr>
  <c:txPr>
    <a:bodyPr/>
    <a:lstStyle/>
    <a:p>
      <a:pPr>
        <a:defRPr/>
      </a:pPr>
      <a:endParaRPr lang="ru-RU"/>
    </a:p>
  </c:txPr>
  <c:externalData r:id="rId2">
    <c:autoUpdate val="0"/>
  </c:externalData>
</c:chartSpace>
</file>

<file path=word/charts/chart3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pieChart>
        <c:varyColors val="1"/>
        <c:ser>
          <c:idx val="0"/>
          <c:order val="0"/>
          <c:dLbls>
            <c:dLbl>
              <c:idx val="2"/>
              <c:layout>
                <c:manualLayout>
                  <c:x val="1.5332276173811598E-2"/>
                  <c:y val="1.1576570672408547E-2"/>
                </c:manualLayout>
              </c:layou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0-1702-463D-8ECB-5556A40A7F2F}"/>
                </c:ext>
              </c:extLst>
            </c:dLbl>
            <c:dLbl>
              <c:idx val="9"/>
              <c:layout>
                <c:manualLayout>
                  <c:x val="4.5559930008748934E-3"/>
                  <c:y val="-9.6030756636311682E-3"/>
                </c:manualLayout>
              </c:layou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1-1702-463D-8ECB-5556A40A7F2F}"/>
                </c:ext>
              </c:extLst>
            </c:dLbl>
            <c:spPr>
              <a:noFill/>
              <a:ln>
                <a:noFill/>
              </a:ln>
              <a:effectLst/>
            </c:spPr>
            <c:txPr>
              <a:bodyPr/>
              <a:lstStyle/>
              <a:p>
                <a:pPr>
                  <a:defRPr b="1">
                    <a:latin typeface="Times New Roman" panose="02020603050405020304" pitchFamily="18" charset="0"/>
                    <a:cs typeface="Times New Roman" panose="02020603050405020304" pitchFamily="18" charset="0"/>
                  </a:defRPr>
                </a:pPr>
                <a:endParaRPr lang="ru-RU"/>
              </a:p>
            </c:txPr>
            <c:showLegendKey val="0"/>
            <c:showVal val="0"/>
            <c:showCatName val="0"/>
            <c:showSerName val="0"/>
            <c:showPercent val="1"/>
            <c:showBubbleSize val="0"/>
            <c:showLeaderLines val="1"/>
            <c:extLst>
              <c:ext xmlns:c15="http://schemas.microsoft.com/office/drawing/2012/chart" uri="{CE6537A1-D6FC-4f65-9D91-7224C49458BB}"/>
            </c:extLst>
          </c:dLbls>
          <c:cat>
            <c:strRef>
              <c:f>ССЧ!$A$38:$A$46</c:f>
              <c:strCache>
                <c:ptCount val="9"/>
                <c:pt idx="0">
                  <c:v>Алтайэнерго</c:v>
                </c:pt>
                <c:pt idx="1">
                  <c:v>Бурятэнерго</c:v>
                </c:pt>
                <c:pt idx="2">
                  <c:v>ГАЭС</c:v>
                </c:pt>
                <c:pt idx="3">
                  <c:v>Красноярскэнерго</c:v>
                </c:pt>
                <c:pt idx="4">
                  <c:v>Кузбассэнерго-РЭС</c:v>
                </c:pt>
                <c:pt idx="5">
                  <c:v>Омскэнерго</c:v>
                </c:pt>
                <c:pt idx="6">
                  <c:v>Хакасэнерго</c:v>
                </c:pt>
                <c:pt idx="7">
                  <c:v>Читаэнерго</c:v>
                </c:pt>
                <c:pt idx="8">
                  <c:v>Исполнительный аппарат</c:v>
                </c:pt>
              </c:strCache>
            </c:strRef>
          </c:cat>
          <c:val>
            <c:numRef>
              <c:f>ССЧ!$B$38:$B$46</c:f>
              <c:numCache>
                <c:formatCode>#,##0</c:formatCode>
                <c:ptCount val="9"/>
                <c:pt idx="0">
                  <c:v>3405.29925</c:v>
                </c:pt>
                <c:pt idx="1">
                  <c:v>2355.8615000000004</c:v>
                </c:pt>
                <c:pt idx="2" formatCode="General">
                  <c:v>519.08249999999998</c:v>
                </c:pt>
                <c:pt idx="3">
                  <c:v>3628.855</c:v>
                </c:pt>
                <c:pt idx="4">
                  <c:v>2418.112500000002</c:v>
                </c:pt>
                <c:pt idx="5">
                  <c:v>2653.7925</c:v>
                </c:pt>
                <c:pt idx="6">
                  <c:v>1037.6574201200642</c:v>
                </c:pt>
                <c:pt idx="7">
                  <c:v>2150.3678500000001</c:v>
                </c:pt>
                <c:pt idx="8" formatCode="General">
                  <c:v>434.22025000000002</c:v>
                </c:pt>
              </c:numCache>
            </c:numRef>
          </c:val>
          <c:extLst>
            <c:ext xmlns:c16="http://schemas.microsoft.com/office/drawing/2014/chart" uri="{C3380CC4-5D6E-409C-BE32-E72D297353CC}">
              <c16:uniqueId val="{00000002-1702-463D-8ECB-5556A40A7F2F}"/>
            </c:ext>
          </c:extLst>
        </c:ser>
        <c:dLbls>
          <c:showLegendKey val="0"/>
          <c:showVal val="0"/>
          <c:showCatName val="0"/>
          <c:showSerName val="0"/>
          <c:showPercent val="1"/>
          <c:showBubbleSize val="0"/>
          <c:showLeaderLines val="1"/>
        </c:dLbls>
        <c:firstSliceAng val="0"/>
      </c:pieChart>
      <c:spPr>
        <a:noFill/>
        <a:ln w="25400">
          <a:noFill/>
        </a:ln>
      </c:spPr>
    </c:plotArea>
    <c:legend>
      <c:legendPos val="r"/>
      <c:overlay val="0"/>
      <c:txPr>
        <a:bodyPr/>
        <a:lstStyle/>
        <a:p>
          <a:pPr rtl="0">
            <a:defRPr>
              <a:latin typeface="Times New Roman" panose="02020603050405020304" pitchFamily="18" charset="0"/>
              <a:cs typeface="Times New Roman" panose="02020603050405020304" pitchFamily="18" charset="0"/>
            </a:defRPr>
          </a:pPr>
          <a:endParaRPr lang="ru-RU"/>
        </a:p>
      </c:txPr>
    </c:legend>
    <c:plotVisOnly val="1"/>
    <c:dispBlanksAs val="zero"/>
    <c:showDLblsOverMax val="0"/>
  </c:chart>
  <c:spPr>
    <a:ln>
      <a:solidFill>
        <a:schemeClr val="bg1">
          <a:lumMod val="75000"/>
        </a:schemeClr>
      </a:solidFill>
    </a:ln>
  </c:spPr>
  <c:externalData r:id="rId1">
    <c:autoUpdate val="0"/>
  </c:externalData>
</c:chartSpace>
</file>

<file path=word/charts/chart3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1"/>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bar3DChart>
        <c:barDir val="col"/>
        <c:grouping val="stacked"/>
        <c:varyColors val="0"/>
        <c:ser>
          <c:idx val="0"/>
          <c:order val="0"/>
          <c:tx>
            <c:strRef>
              <c:f>Лист!$B$4</c:f>
              <c:strCache>
                <c:ptCount val="1"/>
                <c:pt idx="0">
                  <c:v>до 35 лет</c:v>
                </c:pt>
              </c:strCache>
            </c:strRef>
          </c:tx>
          <c:spPr>
            <a:solidFill>
              <a:schemeClr val="accent1">
                <a:tint val="65000"/>
              </a:schemeClr>
            </a:solidFill>
            <a:ln>
              <a:noFill/>
            </a:ln>
            <a:effectLst/>
            <a:sp3d/>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Лист!$A$5:$A$7</c:f>
              <c:numCache>
                <c:formatCode>General</c:formatCode>
                <c:ptCount val="3"/>
                <c:pt idx="0">
                  <c:v>2021</c:v>
                </c:pt>
                <c:pt idx="1">
                  <c:v>2022</c:v>
                </c:pt>
                <c:pt idx="2">
                  <c:v>2023</c:v>
                </c:pt>
              </c:numCache>
            </c:numRef>
          </c:cat>
          <c:val>
            <c:numRef>
              <c:f>Лист!$B$5:$B$7</c:f>
              <c:numCache>
                <c:formatCode>0.0%</c:formatCode>
                <c:ptCount val="3"/>
                <c:pt idx="0">
                  <c:v>0.29199999999999998</c:v>
                </c:pt>
                <c:pt idx="1">
                  <c:v>0.27300000000000002</c:v>
                </c:pt>
                <c:pt idx="2">
                  <c:v>0.254</c:v>
                </c:pt>
              </c:numCache>
            </c:numRef>
          </c:val>
          <c:extLst>
            <c:ext xmlns:c16="http://schemas.microsoft.com/office/drawing/2014/chart" uri="{C3380CC4-5D6E-409C-BE32-E72D297353CC}">
              <c16:uniqueId val="{00000000-EC91-403A-A123-6C7FA0E9E90A}"/>
            </c:ext>
          </c:extLst>
        </c:ser>
        <c:ser>
          <c:idx val="1"/>
          <c:order val="1"/>
          <c:tx>
            <c:strRef>
              <c:f>Лист!$C$4</c:f>
              <c:strCache>
                <c:ptCount val="1"/>
                <c:pt idx="0">
                  <c:v>от 35 лет до 50</c:v>
                </c:pt>
              </c:strCache>
            </c:strRef>
          </c:tx>
          <c:spPr>
            <a:solidFill>
              <a:schemeClr val="accent1"/>
            </a:solidFill>
            <a:ln>
              <a:noFill/>
            </a:ln>
            <a:effectLst/>
            <a:sp3d/>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Лист!$A$5:$A$7</c:f>
              <c:numCache>
                <c:formatCode>General</c:formatCode>
                <c:ptCount val="3"/>
                <c:pt idx="0">
                  <c:v>2021</c:v>
                </c:pt>
                <c:pt idx="1">
                  <c:v>2022</c:v>
                </c:pt>
                <c:pt idx="2">
                  <c:v>2023</c:v>
                </c:pt>
              </c:numCache>
            </c:numRef>
          </c:cat>
          <c:val>
            <c:numRef>
              <c:f>Лист!$C$5:$C$7</c:f>
              <c:numCache>
                <c:formatCode>0.0%</c:formatCode>
                <c:ptCount val="3"/>
                <c:pt idx="0">
                  <c:v>0.44700000000000001</c:v>
                </c:pt>
                <c:pt idx="1">
                  <c:v>0.45900000000000002</c:v>
                </c:pt>
                <c:pt idx="2">
                  <c:v>0.46700000000000003</c:v>
                </c:pt>
              </c:numCache>
            </c:numRef>
          </c:val>
          <c:extLst>
            <c:ext xmlns:c16="http://schemas.microsoft.com/office/drawing/2014/chart" uri="{C3380CC4-5D6E-409C-BE32-E72D297353CC}">
              <c16:uniqueId val="{00000001-EC91-403A-A123-6C7FA0E9E90A}"/>
            </c:ext>
          </c:extLst>
        </c:ser>
        <c:ser>
          <c:idx val="2"/>
          <c:order val="2"/>
          <c:tx>
            <c:strRef>
              <c:f>Лист!$D$4</c:f>
              <c:strCache>
                <c:ptCount val="1"/>
                <c:pt idx="0">
                  <c:v>от 50 лет</c:v>
                </c:pt>
              </c:strCache>
            </c:strRef>
          </c:tx>
          <c:spPr>
            <a:solidFill>
              <a:schemeClr val="accent1">
                <a:shade val="65000"/>
              </a:schemeClr>
            </a:solidFill>
            <a:ln>
              <a:noFill/>
            </a:ln>
            <a:effectLst/>
            <a:sp3d/>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Лист!$A$5:$A$7</c:f>
              <c:numCache>
                <c:formatCode>General</c:formatCode>
                <c:ptCount val="3"/>
                <c:pt idx="0">
                  <c:v>2021</c:v>
                </c:pt>
                <c:pt idx="1">
                  <c:v>2022</c:v>
                </c:pt>
                <c:pt idx="2">
                  <c:v>2023</c:v>
                </c:pt>
              </c:numCache>
            </c:numRef>
          </c:cat>
          <c:val>
            <c:numRef>
              <c:f>Лист!$D$5:$D$7</c:f>
              <c:numCache>
                <c:formatCode>0.0%</c:formatCode>
                <c:ptCount val="3"/>
                <c:pt idx="0">
                  <c:v>0.26100000000000001</c:v>
                </c:pt>
                <c:pt idx="1">
                  <c:v>0.26800000000000002</c:v>
                </c:pt>
                <c:pt idx="2">
                  <c:v>0.27900000000000003</c:v>
                </c:pt>
              </c:numCache>
            </c:numRef>
          </c:val>
          <c:extLst>
            <c:ext xmlns:c16="http://schemas.microsoft.com/office/drawing/2014/chart" uri="{C3380CC4-5D6E-409C-BE32-E72D297353CC}">
              <c16:uniqueId val="{00000002-EC91-403A-A123-6C7FA0E9E90A}"/>
            </c:ext>
          </c:extLst>
        </c:ser>
        <c:dLbls>
          <c:showLegendKey val="0"/>
          <c:showVal val="0"/>
          <c:showCatName val="0"/>
          <c:showSerName val="0"/>
          <c:showPercent val="0"/>
          <c:showBubbleSize val="0"/>
        </c:dLbls>
        <c:gapWidth val="150"/>
        <c:shape val="box"/>
        <c:axId val="331003072"/>
        <c:axId val="331002512"/>
        <c:axId val="0"/>
      </c:bar3DChart>
      <c:catAx>
        <c:axId val="331003072"/>
        <c:scaling>
          <c:orientation val="minMax"/>
        </c:scaling>
        <c:delete val="0"/>
        <c:axPos val="b"/>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331002512"/>
        <c:crosses val="autoZero"/>
        <c:auto val="1"/>
        <c:lblAlgn val="ctr"/>
        <c:lblOffset val="100"/>
        <c:noMultiLvlLbl val="0"/>
      </c:catAx>
      <c:valAx>
        <c:axId val="331002512"/>
        <c:scaling>
          <c:orientation val="minMax"/>
        </c:scaling>
        <c:delete val="0"/>
        <c:axPos val="l"/>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331003072"/>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3">
    <c:autoUpdate val="0"/>
  </c:externalData>
</c:chartSpace>
</file>

<file path=word/charts/chart3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1"/>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0.11142829873538533"/>
          <c:y val="2.1860774865828339E-2"/>
          <c:w val="0.8885717012646146"/>
          <c:h val="0.77284224546558544"/>
        </c:manualLayout>
      </c:layout>
      <c:bar3DChart>
        <c:barDir val="col"/>
        <c:grouping val="percentStacked"/>
        <c:varyColors val="0"/>
        <c:ser>
          <c:idx val="0"/>
          <c:order val="0"/>
          <c:tx>
            <c:strRef>
              <c:f>Лист!$B$49</c:f>
              <c:strCache>
                <c:ptCount val="1"/>
                <c:pt idx="0">
                  <c:v>Основное/среднее общее</c:v>
                </c:pt>
              </c:strCache>
            </c:strRef>
          </c:tx>
          <c:spPr>
            <a:solidFill>
              <a:schemeClr val="accent1">
                <a:shade val="65000"/>
              </a:schemeClr>
            </a:solidFill>
            <a:ln>
              <a:noFill/>
            </a:ln>
            <a:effectLst/>
            <a:sp3d/>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Лист!$A$50:$A$52</c:f>
              <c:numCache>
                <c:formatCode>General</c:formatCode>
                <c:ptCount val="3"/>
                <c:pt idx="0">
                  <c:v>2021</c:v>
                </c:pt>
                <c:pt idx="1">
                  <c:v>2022</c:v>
                </c:pt>
                <c:pt idx="2">
                  <c:v>2023</c:v>
                </c:pt>
              </c:numCache>
            </c:numRef>
          </c:cat>
          <c:val>
            <c:numRef>
              <c:f>Лист!$B$50:$B$52</c:f>
              <c:numCache>
                <c:formatCode>0.0%</c:formatCode>
                <c:ptCount val="3"/>
                <c:pt idx="0">
                  <c:v>0.114</c:v>
                </c:pt>
                <c:pt idx="1">
                  <c:v>0.114</c:v>
                </c:pt>
                <c:pt idx="2">
                  <c:v>0.115</c:v>
                </c:pt>
              </c:numCache>
            </c:numRef>
          </c:val>
          <c:extLst>
            <c:ext xmlns:c16="http://schemas.microsoft.com/office/drawing/2014/chart" uri="{C3380CC4-5D6E-409C-BE32-E72D297353CC}">
              <c16:uniqueId val="{00000000-DF49-4CC8-A02F-8CE7E86E9CBC}"/>
            </c:ext>
          </c:extLst>
        </c:ser>
        <c:ser>
          <c:idx val="1"/>
          <c:order val="1"/>
          <c:tx>
            <c:strRef>
              <c:f>Лист!$C$49</c:f>
              <c:strCache>
                <c:ptCount val="1"/>
                <c:pt idx="0">
                  <c:v>Начальное/среднее профессиональное</c:v>
                </c:pt>
              </c:strCache>
            </c:strRef>
          </c:tx>
          <c:spPr>
            <a:solidFill>
              <a:schemeClr val="accent1"/>
            </a:solidFill>
            <a:ln>
              <a:noFill/>
            </a:ln>
            <a:effectLst/>
            <a:sp3d/>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Лист!$A$50:$A$52</c:f>
              <c:numCache>
                <c:formatCode>General</c:formatCode>
                <c:ptCount val="3"/>
                <c:pt idx="0">
                  <c:v>2021</c:v>
                </c:pt>
                <c:pt idx="1">
                  <c:v>2022</c:v>
                </c:pt>
                <c:pt idx="2">
                  <c:v>2023</c:v>
                </c:pt>
              </c:numCache>
            </c:numRef>
          </c:cat>
          <c:val>
            <c:numRef>
              <c:f>Лист!$C$50:$C$52</c:f>
              <c:numCache>
                <c:formatCode>0.0%</c:formatCode>
                <c:ptCount val="3"/>
                <c:pt idx="0">
                  <c:v>0.41699999999999998</c:v>
                </c:pt>
                <c:pt idx="1">
                  <c:v>0.41499999999999998</c:v>
                </c:pt>
                <c:pt idx="2">
                  <c:v>0.40799999999999997</c:v>
                </c:pt>
              </c:numCache>
            </c:numRef>
          </c:val>
          <c:extLst>
            <c:ext xmlns:c16="http://schemas.microsoft.com/office/drawing/2014/chart" uri="{C3380CC4-5D6E-409C-BE32-E72D297353CC}">
              <c16:uniqueId val="{00000001-DF49-4CC8-A02F-8CE7E86E9CBC}"/>
            </c:ext>
          </c:extLst>
        </c:ser>
        <c:ser>
          <c:idx val="2"/>
          <c:order val="2"/>
          <c:tx>
            <c:strRef>
              <c:f>Лист!$D$49</c:f>
              <c:strCache>
                <c:ptCount val="1"/>
                <c:pt idx="0">
                  <c:v>Высшее профессиональное</c:v>
                </c:pt>
              </c:strCache>
            </c:strRef>
          </c:tx>
          <c:spPr>
            <a:solidFill>
              <a:schemeClr val="accent1">
                <a:tint val="65000"/>
              </a:schemeClr>
            </a:solidFill>
            <a:ln>
              <a:noFill/>
            </a:ln>
            <a:effectLst/>
            <a:sp3d/>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Лист!$A$50:$A$52</c:f>
              <c:numCache>
                <c:formatCode>General</c:formatCode>
                <c:ptCount val="3"/>
                <c:pt idx="0">
                  <c:v>2021</c:v>
                </c:pt>
                <c:pt idx="1">
                  <c:v>2022</c:v>
                </c:pt>
                <c:pt idx="2">
                  <c:v>2023</c:v>
                </c:pt>
              </c:numCache>
            </c:numRef>
          </c:cat>
          <c:val>
            <c:numRef>
              <c:f>Лист!$D$50:$D$52</c:f>
              <c:numCache>
                <c:formatCode>0.0%</c:formatCode>
                <c:ptCount val="3"/>
                <c:pt idx="0">
                  <c:v>0.46899999999999997</c:v>
                </c:pt>
                <c:pt idx="1">
                  <c:v>0.47099999999999997</c:v>
                </c:pt>
                <c:pt idx="2">
                  <c:v>0.47699999999999998</c:v>
                </c:pt>
              </c:numCache>
            </c:numRef>
          </c:val>
          <c:extLst>
            <c:ext xmlns:c16="http://schemas.microsoft.com/office/drawing/2014/chart" uri="{C3380CC4-5D6E-409C-BE32-E72D297353CC}">
              <c16:uniqueId val="{00000002-DF49-4CC8-A02F-8CE7E86E9CBC}"/>
            </c:ext>
          </c:extLst>
        </c:ser>
        <c:dLbls>
          <c:showLegendKey val="0"/>
          <c:showVal val="0"/>
          <c:showCatName val="0"/>
          <c:showSerName val="0"/>
          <c:showPercent val="0"/>
          <c:showBubbleSize val="0"/>
        </c:dLbls>
        <c:gapWidth val="150"/>
        <c:shape val="box"/>
        <c:axId val="321248624"/>
        <c:axId val="259183968"/>
        <c:axId val="0"/>
      </c:bar3DChart>
      <c:catAx>
        <c:axId val="321248624"/>
        <c:scaling>
          <c:orientation val="minMax"/>
        </c:scaling>
        <c:delete val="0"/>
        <c:axPos val="b"/>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259183968"/>
        <c:crosses val="autoZero"/>
        <c:auto val="1"/>
        <c:lblAlgn val="ctr"/>
        <c:lblOffset val="100"/>
        <c:noMultiLvlLbl val="0"/>
      </c:catAx>
      <c:valAx>
        <c:axId val="259183968"/>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321248624"/>
        <c:crosses val="autoZero"/>
        <c:crossBetween val="between"/>
      </c:valAx>
      <c:spPr>
        <a:noFill/>
        <a:ln>
          <a:noFill/>
        </a:ln>
        <a:effectLst/>
      </c:spPr>
    </c:plotArea>
    <c:legend>
      <c:legendPos val="b"/>
      <c:layout>
        <c:manualLayout>
          <c:xMode val="edge"/>
          <c:yMode val="edge"/>
          <c:x val="3.3030207587687911E-2"/>
          <c:y val="0.91691495279507973"/>
          <c:w val="0.96696979241231207"/>
          <c:h val="6.7164649194970033E-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80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ru-RU" sz="800">
                <a:latin typeface="Times New Roman" panose="02020603050405020304" pitchFamily="18" charset="0"/>
                <a:cs typeface="Times New Roman" panose="02020603050405020304" pitchFamily="18" charset="0"/>
              </a:rPr>
              <a:t>Передача электроэнергии и потери</a:t>
            </a:r>
          </a:p>
        </c:rich>
      </c:tx>
      <c:layout/>
      <c:overlay val="0"/>
      <c:spPr>
        <a:noFill/>
        <a:ln>
          <a:noFill/>
        </a:ln>
        <a:effectLst/>
      </c:spPr>
      <c:txPr>
        <a:bodyPr rot="0" spcFirstLastPara="1" vertOverflow="ellipsis" vert="horz" wrap="square" anchor="ctr" anchorCtr="1"/>
        <a:lstStyle/>
        <a:p>
          <a:pPr>
            <a:defRPr sz="80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title>
    <c:autoTitleDeleted val="0"/>
    <c:plotArea>
      <c:layout>
        <c:manualLayout>
          <c:layoutTarget val="inner"/>
          <c:xMode val="edge"/>
          <c:yMode val="edge"/>
          <c:x val="0.12358114610673666"/>
          <c:y val="0.17634259259259263"/>
          <c:w val="0.81694903762029747"/>
          <c:h val="0.46567767570720325"/>
        </c:manualLayout>
      </c:layout>
      <c:barChart>
        <c:barDir val="col"/>
        <c:grouping val="clustered"/>
        <c:varyColors val="0"/>
        <c:ser>
          <c:idx val="0"/>
          <c:order val="0"/>
          <c:tx>
            <c:strRef>
              <c:f>Лист2!$A$2</c:f>
              <c:strCache>
                <c:ptCount val="1"/>
                <c:pt idx="0">
                  <c:v>Отпуск в сеть, млн кВт*ч</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Лист2!$B$1:$D$1</c:f>
              <c:strCache>
                <c:ptCount val="3"/>
                <c:pt idx="0">
                  <c:v>2021 г.</c:v>
                </c:pt>
                <c:pt idx="1">
                  <c:v>2022 г.</c:v>
                </c:pt>
                <c:pt idx="2">
                  <c:v>2023 г.</c:v>
                </c:pt>
              </c:strCache>
            </c:strRef>
          </c:cat>
          <c:val>
            <c:numRef>
              <c:f>Лист2!$B$2:$D$2</c:f>
              <c:numCache>
                <c:formatCode>#\ ##0.0</c:formatCode>
                <c:ptCount val="3"/>
                <c:pt idx="0">
                  <c:v>60203.35</c:v>
                </c:pt>
                <c:pt idx="1">
                  <c:v>60285.599999999999</c:v>
                </c:pt>
                <c:pt idx="2">
                  <c:v>61360.2</c:v>
                </c:pt>
              </c:numCache>
            </c:numRef>
          </c:val>
          <c:extLst>
            <c:ext xmlns:c16="http://schemas.microsoft.com/office/drawing/2014/chart" uri="{C3380CC4-5D6E-409C-BE32-E72D297353CC}">
              <c16:uniqueId val="{00000000-AAF4-4456-A060-544CC51D81E0}"/>
            </c:ext>
          </c:extLst>
        </c:ser>
        <c:ser>
          <c:idx val="1"/>
          <c:order val="1"/>
          <c:tx>
            <c:strRef>
              <c:f>Лист2!$A$3</c:f>
              <c:strCache>
                <c:ptCount val="1"/>
                <c:pt idx="0">
                  <c:v>Отпуск из сети потребителям и смежным ТСО, млн кВт*ч</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Лист2!$B$1:$D$1</c:f>
              <c:strCache>
                <c:ptCount val="3"/>
                <c:pt idx="0">
                  <c:v>2021 г.</c:v>
                </c:pt>
                <c:pt idx="1">
                  <c:v>2022 г.</c:v>
                </c:pt>
                <c:pt idx="2">
                  <c:v>2023 г.</c:v>
                </c:pt>
              </c:strCache>
            </c:strRef>
          </c:cat>
          <c:val>
            <c:numRef>
              <c:f>Лист2!$B$3:$D$3</c:f>
              <c:numCache>
                <c:formatCode>#\ ##0.0</c:formatCode>
                <c:ptCount val="3"/>
                <c:pt idx="0">
                  <c:v>55799.87</c:v>
                </c:pt>
                <c:pt idx="1">
                  <c:v>55785.8</c:v>
                </c:pt>
                <c:pt idx="2">
                  <c:v>56708.4</c:v>
                </c:pt>
              </c:numCache>
            </c:numRef>
          </c:val>
          <c:extLst>
            <c:ext xmlns:c16="http://schemas.microsoft.com/office/drawing/2014/chart" uri="{C3380CC4-5D6E-409C-BE32-E72D297353CC}">
              <c16:uniqueId val="{00000001-AAF4-4456-A060-544CC51D81E0}"/>
            </c:ext>
          </c:extLst>
        </c:ser>
        <c:dLbls>
          <c:showLegendKey val="0"/>
          <c:showVal val="0"/>
          <c:showCatName val="0"/>
          <c:showSerName val="0"/>
          <c:showPercent val="0"/>
          <c:showBubbleSize val="0"/>
        </c:dLbls>
        <c:gapWidth val="219"/>
        <c:axId val="1048554576"/>
        <c:axId val="1048574176"/>
      </c:barChart>
      <c:lineChart>
        <c:grouping val="standard"/>
        <c:varyColors val="0"/>
        <c:ser>
          <c:idx val="2"/>
          <c:order val="2"/>
          <c:tx>
            <c:strRef>
              <c:f>Лист2!$A$4</c:f>
              <c:strCache>
                <c:ptCount val="1"/>
                <c:pt idx="0">
                  <c:v>Потери</c:v>
                </c:pt>
              </c:strCache>
            </c:strRef>
          </c:tx>
          <c:spPr>
            <a:ln w="28575" cap="rnd">
              <a:solidFill>
                <a:schemeClr val="accent3"/>
              </a:solidFill>
              <a:round/>
            </a:ln>
            <a:effectLst/>
          </c:spPr>
          <c:marker>
            <c:symbol val="none"/>
          </c:marker>
          <c:dLbls>
            <c:dLbl>
              <c:idx val="1"/>
              <c:layout>
                <c:manualLayout>
                  <c:x val="0"/>
                  <c:y val="4.6783625730994149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2-AAF4-4456-A060-544CC51D81E0}"/>
                </c:ext>
              </c:extLst>
            </c:dLbl>
            <c:dLbl>
              <c:idx val="2"/>
              <c:layout>
                <c:manualLayout>
                  <c:x val="-2.5104602510460251E-2"/>
                  <c:y val="-3.760576621748668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4-AAF4-4456-A060-544CC51D81E0}"/>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Лист2!$B$1:$D$1</c:f>
              <c:strCache>
                <c:ptCount val="3"/>
                <c:pt idx="0">
                  <c:v>2021 г.</c:v>
                </c:pt>
                <c:pt idx="1">
                  <c:v>2022 г.</c:v>
                </c:pt>
                <c:pt idx="2">
                  <c:v>2023 г.</c:v>
                </c:pt>
              </c:strCache>
            </c:strRef>
          </c:cat>
          <c:val>
            <c:numRef>
              <c:f>Лист2!$B$4:$D$4</c:f>
              <c:numCache>
                <c:formatCode>0.00%</c:formatCode>
                <c:ptCount val="3"/>
                <c:pt idx="0">
                  <c:v>7.3099999999999998E-2</c:v>
                </c:pt>
                <c:pt idx="1">
                  <c:v>7.46E-2</c:v>
                </c:pt>
                <c:pt idx="2">
                  <c:v>7.5800000000000006E-2</c:v>
                </c:pt>
              </c:numCache>
            </c:numRef>
          </c:val>
          <c:smooth val="0"/>
          <c:extLst>
            <c:ext xmlns:c16="http://schemas.microsoft.com/office/drawing/2014/chart" uri="{C3380CC4-5D6E-409C-BE32-E72D297353CC}">
              <c16:uniqueId val="{00000003-AAF4-4456-A060-544CC51D81E0}"/>
            </c:ext>
          </c:extLst>
        </c:ser>
        <c:dLbls>
          <c:showLegendKey val="0"/>
          <c:showVal val="0"/>
          <c:showCatName val="0"/>
          <c:showSerName val="0"/>
          <c:showPercent val="0"/>
          <c:showBubbleSize val="0"/>
        </c:dLbls>
        <c:marker val="1"/>
        <c:smooth val="0"/>
        <c:axId val="1048575296"/>
        <c:axId val="1048574736"/>
      </c:lineChart>
      <c:catAx>
        <c:axId val="104855457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048574176"/>
        <c:crosses val="autoZero"/>
        <c:auto val="1"/>
        <c:lblAlgn val="ctr"/>
        <c:lblOffset val="100"/>
        <c:noMultiLvlLbl val="0"/>
      </c:catAx>
      <c:valAx>
        <c:axId val="1048574176"/>
        <c:scaling>
          <c:orientation val="minMax"/>
        </c:scaling>
        <c:delete val="0"/>
        <c:axPos val="l"/>
        <c:majorGridlines>
          <c:spPr>
            <a:ln w="9525" cap="flat" cmpd="sng" algn="ctr">
              <a:solidFill>
                <a:schemeClr val="tx1">
                  <a:lumMod val="15000"/>
                  <a:lumOff val="85000"/>
                </a:schemeClr>
              </a:solidFill>
              <a:round/>
            </a:ln>
            <a:effectLst/>
          </c:spPr>
        </c:majorGridlines>
        <c:numFmt formatCode="#\ ##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048554576"/>
        <c:crosses val="autoZero"/>
        <c:crossBetween val="between"/>
      </c:valAx>
      <c:valAx>
        <c:axId val="1048574736"/>
        <c:scaling>
          <c:orientation val="minMax"/>
        </c:scaling>
        <c:delete val="0"/>
        <c:axPos val="r"/>
        <c:numFmt formatCode="0.0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048575296"/>
        <c:crosses val="max"/>
        <c:crossBetween val="between"/>
      </c:valAx>
      <c:catAx>
        <c:axId val="1048575296"/>
        <c:scaling>
          <c:orientation val="minMax"/>
        </c:scaling>
        <c:delete val="1"/>
        <c:axPos val="b"/>
        <c:numFmt formatCode="General" sourceLinked="1"/>
        <c:majorTickMark val="out"/>
        <c:minorTickMark val="none"/>
        <c:tickLblPos val="nextTo"/>
        <c:crossAx val="1048574736"/>
        <c:crosses val="autoZero"/>
        <c:auto val="1"/>
        <c:lblAlgn val="ctr"/>
        <c:lblOffset val="100"/>
        <c:noMultiLvlLbl val="0"/>
      </c:catAx>
      <c:spPr>
        <a:noFill/>
        <a:ln>
          <a:noFill/>
        </a:ln>
        <a:effectLst/>
      </c:spPr>
    </c:plotArea>
    <c:legend>
      <c:legendPos val="b"/>
      <c:layout>
        <c:manualLayout>
          <c:xMode val="edge"/>
          <c:yMode val="edge"/>
          <c:x val="7.718611010443778E-2"/>
          <c:y val="0.74380701628842927"/>
          <c:w val="0.84562777979112447"/>
          <c:h val="0.218587217494084"/>
        </c:manualLayout>
      </c:layout>
      <c:overlay val="0"/>
      <c:spPr>
        <a:noFill/>
        <a:ln>
          <a:noFill/>
        </a:ln>
        <a:effectLst/>
      </c:spPr>
      <c:txPr>
        <a:bodyPr rot="0" spcFirstLastPara="1" vertOverflow="ellipsis" vert="horz" wrap="square" anchor="ctr" anchorCtr="1"/>
        <a:lstStyle/>
        <a:p>
          <a:pPr>
            <a:defRPr sz="7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3">
    <c:autoUpdate val="0"/>
  </c:externalData>
</c:chartSpace>
</file>

<file path=word/charts/chart4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1"/>
    <c:plotArea>
      <c:layout/>
      <c:pieChart>
        <c:varyColors val="1"/>
        <c:ser>
          <c:idx val="0"/>
          <c:order val="0"/>
          <c:dPt>
            <c:idx val="0"/>
            <c:bubble3D val="0"/>
            <c:spPr>
              <a:solidFill>
                <a:schemeClr val="accent1">
                  <a:shade val="76000"/>
                </a:schemeClr>
              </a:solidFill>
              <a:ln w="19050">
                <a:solidFill>
                  <a:schemeClr val="lt1"/>
                </a:solidFill>
              </a:ln>
              <a:effectLst/>
            </c:spPr>
            <c:extLst>
              <c:ext xmlns:c16="http://schemas.microsoft.com/office/drawing/2014/chart" uri="{C3380CC4-5D6E-409C-BE32-E72D297353CC}">
                <c16:uniqueId val="{00000001-1150-4E02-AE85-9336B14D21A5}"/>
              </c:ext>
            </c:extLst>
          </c:dPt>
          <c:dPt>
            <c:idx val="1"/>
            <c:bubble3D val="0"/>
            <c:spPr>
              <a:solidFill>
                <a:schemeClr val="accent1">
                  <a:tint val="77000"/>
                </a:schemeClr>
              </a:solidFill>
              <a:ln w="19050">
                <a:solidFill>
                  <a:schemeClr val="lt1"/>
                </a:solidFill>
              </a:ln>
              <a:effectLst/>
            </c:spPr>
            <c:extLst>
              <c:ext xmlns:c16="http://schemas.microsoft.com/office/drawing/2014/chart" uri="{C3380CC4-5D6E-409C-BE32-E72D297353CC}">
                <c16:uniqueId val="{00000003-1150-4E02-AE85-9336B14D21A5}"/>
              </c:ext>
            </c:extLst>
          </c:dPt>
          <c:dLbls>
            <c:dLbl>
              <c:idx val="0"/>
              <c:tx>
                <c:rich>
                  <a:bodyPr/>
                  <a:lstStyle/>
                  <a:p>
                    <a:fld id="{0030B4FA-7035-4563-B779-4CD8C0AC58D8}" type="VALUE">
                      <a:rPr lang="en-US"/>
                      <a:pPr/>
                      <a:t>[ЗНАЧЕНИЕ]</a:t>
                    </a:fld>
                    <a:endParaRPr lang="ru-RU"/>
                  </a:p>
                </c:rich>
              </c:tx>
              <c:dLblPos val="ctr"/>
              <c:showLegendKey val="0"/>
              <c:showVal val="0"/>
              <c:showCatName val="0"/>
              <c:showSerName val="0"/>
              <c:showPercent val="1"/>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1-1150-4E02-AE85-9336B14D21A5}"/>
                </c:ext>
              </c:extLst>
            </c:dLbl>
            <c:dLbl>
              <c:idx val="1"/>
              <c:tx>
                <c:rich>
                  <a:bodyPr/>
                  <a:lstStyle/>
                  <a:p>
                    <a:fld id="{F5BD8447-E9F9-4946-B413-8390E1FEBF2B}" type="VALUE">
                      <a:rPr lang="en-US"/>
                      <a:pPr/>
                      <a:t>[ЗНАЧЕНИЕ]</a:t>
                    </a:fld>
                    <a:endParaRPr lang="ru-RU"/>
                  </a:p>
                </c:rich>
              </c:tx>
              <c:dLblPos val="ctr"/>
              <c:showLegendKey val="0"/>
              <c:showVal val="0"/>
              <c:showCatName val="0"/>
              <c:showSerName val="0"/>
              <c:showPercent val="1"/>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3-1150-4E02-AE85-9336B14D21A5}"/>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ctr"/>
            <c:showLegendKey val="0"/>
            <c:showVal val="0"/>
            <c:showCatName val="0"/>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Лист!$B$66:$C$66</c:f>
              <c:strCache>
                <c:ptCount val="2"/>
                <c:pt idx="0">
                  <c:v>Женщин</c:v>
                </c:pt>
                <c:pt idx="1">
                  <c:v>Мужчин</c:v>
                </c:pt>
              </c:strCache>
            </c:strRef>
          </c:cat>
          <c:val>
            <c:numRef>
              <c:f>Лист!$B$67:$C$67</c:f>
              <c:numCache>
                <c:formatCode>0.0%</c:formatCode>
                <c:ptCount val="2"/>
                <c:pt idx="0">
                  <c:v>0.23899999999999999</c:v>
                </c:pt>
                <c:pt idx="1">
                  <c:v>0.76100000000000001</c:v>
                </c:pt>
              </c:numCache>
            </c:numRef>
          </c:val>
          <c:extLst>
            <c:ext xmlns:c16="http://schemas.microsoft.com/office/drawing/2014/chart" uri="{C3380CC4-5D6E-409C-BE32-E72D297353CC}">
              <c16:uniqueId val="{00000004-1150-4E02-AE85-9336B14D21A5}"/>
            </c:ext>
          </c:extLst>
        </c:ser>
        <c:dLbls>
          <c:dLblPos val="ctr"/>
          <c:showLegendKey val="0"/>
          <c:showVal val="0"/>
          <c:showCatName val="0"/>
          <c:showSerName val="0"/>
          <c:showPercent val="1"/>
          <c:showBubbleSize val="0"/>
          <c:showLeaderLines val="1"/>
        </c:dLbls>
        <c:firstSliceAng val="0"/>
      </c:pieChart>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3">
    <c:autoUpdate val="0"/>
  </c:externalData>
</c:chartSpace>
</file>

<file path=word/charts/chart4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1"/>
    <c:plotArea>
      <c:layout/>
      <c:barChart>
        <c:barDir val="col"/>
        <c:grouping val="stacked"/>
        <c:varyColors val="0"/>
        <c:ser>
          <c:idx val="0"/>
          <c:order val="0"/>
          <c:tx>
            <c:strRef>
              <c:f>Лист!$B$58</c:f>
              <c:strCache>
                <c:ptCount val="1"/>
                <c:pt idx="0">
                  <c:v>Женщин</c:v>
                </c:pt>
              </c:strCache>
            </c:strRef>
          </c:tx>
          <c:spPr>
            <a:solidFill>
              <a:schemeClr val="accent1">
                <a:shade val="76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Лист!$A$59:$A$61</c:f>
              <c:strCache>
                <c:ptCount val="3"/>
                <c:pt idx="0">
                  <c:v>Руководители</c:v>
                </c:pt>
                <c:pt idx="1">
                  <c:v>Специалисты</c:v>
                </c:pt>
                <c:pt idx="2">
                  <c:v>Рабочие</c:v>
                </c:pt>
              </c:strCache>
            </c:strRef>
          </c:cat>
          <c:val>
            <c:numRef>
              <c:f>Лист!$B$59:$B$61</c:f>
              <c:numCache>
                <c:formatCode>0.0%</c:formatCode>
                <c:ptCount val="3"/>
                <c:pt idx="0">
                  <c:v>9.2999999999999999E-2</c:v>
                </c:pt>
                <c:pt idx="1">
                  <c:v>0.48199999999999998</c:v>
                </c:pt>
                <c:pt idx="2">
                  <c:v>0.10100000000000001</c:v>
                </c:pt>
              </c:numCache>
            </c:numRef>
          </c:val>
          <c:extLst>
            <c:ext xmlns:c16="http://schemas.microsoft.com/office/drawing/2014/chart" uri="{C3380CC4-5D6E-409C-BE32-E72D297353CC}">
              <c16:uniqueId val="{00000000-842E-4636-8ADB-AF1A95138E68}"/>
            </c:ext>
          </c:extLst>
        </c:ser>
        <c:ser>
          <c:idx val="1"/>
          <c:order val="1"/>
          <c:tx>
            <c:strRef>
              <c:f>Лист!$C$58</c:f>
              <c:strCache>
                <c:ptCount val="1"/>
                <c:pt idx="0">
                  <c:v>Мужчин</c:v>
                </c:pt>
              </c:strCache>
            </c:strRef>
          </c:tx>
          <c:spPr>
            <a:solidFill>
              <a:schemeClr val="accent1">
                <a:tint val="77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Лист!$A$59:$A$61</c:f>
              <c:strCache>
                <c:ptCount val="3"/>
                <c:pt idx="0">
                  <c:v>Руководители</c:v>
                </c:pt>
                <c:pt idx="1">
                  <c:v>Специалисты</c:v>
                </c:pt>
                <c:pt idx="2">
                  <c:v>Рабочие</c:v>
                </c:pt>
              </c:strCache>
            </c:strRef>
          </c:cat>
          <c:val>
            <c:numRef>
              <c:f>Лист!$C$59:$C$61</c:f>
              <c:numCache>
                <c:formatCode>0.0%</c:formatCode>
                <c:ptCount val="3"/>
                <c:pt idx="0">
                  <c:v>0.90700000000000003</c:v>
                </c:pt>
                <c:pt idx="1">
                  <c:v>0.51800000000000002</c:v>
                </c:pt>
                <c:pt idx="2">
                  <c:v>0.89900000000000002</c:v>
                </c:pt>
              </c:numCache>
            </c:numRef>
          </c:val>
          <c:extLst>
            <c:ext xmlns:c16="http://schemas.microsoft.com/office/drawing/2014/chart" uri="{C3380CC4-5D6E-409C-BE32-E72D297353CC}">
              <c16:uniqueId val="{00000001-842E-4636-8ADB-AF1A95138E68}"/>
            </c:ext>
          </c:extLst>
        </c:ser>
        <c:dLbls>
          <c:dLblPos val="ctr"/>
          <c:showLegendKey val="0"/>
          <c:showVal val="1"/>
          <c:showCatName val="0"/>
          <c:showSerName val="0"/>
          <c:showPercent val="0"/>
          <c:showBubbleSize val="0"/>
        </c:dLbls>
        <c:gapWidth val="150"/>
        <c:overlap val="100"/>
        <c:axId val="249383520"/>
        <c:axId val="249381840"/>
      </c:barChart>
      <c:catAx>
        <c:axId val="24938352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249381840"/>
        <c:crosses val="autoZero"/>
        <c:auto val="1"/>
        <c:lblAlgn val="ctr"/>
        <c:lblOffset val="100"/>
        <c:noMultiLvlLbl val="0"/>
      </c:catAx>
      <c:valAx>
        <c:axId val="249381840"/>
        <c:scaling>
          <c:orientation val="minMax"/>
        </c:scaling>
        <c:delete val="0"/>
        <c:axPos val="l"/>
        <c:majorGridlines>
          <c:spPr>
            <a:ln w="9525" cap="flat" cmpd="sng" algn="ctr">
              <a:solidFill>
                <a:schemeClr val="tx1">
                  <a:lumMod val="15000"/>
                  <a:lumOff val="85000"/>
                </a:schemeClr>
              </a:solidFill>
              <a:round/>
            </a:ln>
            <a:effectLst/>
          </c:spPr>
        </c:majorGridlines>
        <c:numFmt formatCode="0.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249383520"/>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3">
    <c:autoUpdate val="0"/>
  </c:externalData>
</c:chartSpace>
</file>

<file path=word/charts/chart4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6.003505152910199E-2"/>
          <c:y val="9.1799083054532354E-2"/>
          <c:w val="0.85284412132189547"/>
          <c:h val="0.71274959728746345"/>
        </c:manualLayout>
      </c:layout>
      <c:barChart>
        <c:barDir val="col"/>
        <c:grouping val="clustered"/>
        <c:varyColors val="0"/>
        <c:ser>
          <c:idx val="0"/>
          <c:order val="0"/>
          <c:tx>
            <c:strRef>
              <c:f>Лист1!$A$4</c:f>
              <c:strCache>
                <c:ptCount val="1"/>
                <c:pt idx="0">
                  <c:v>2021</c:v>
                </c:pt>
              </c:strCache>
            </c:strRef>
          </c:tx>
          <c:spPr>
            <a:solidFill>
              <a:srgbClr val="4F81BD">
                <a:lumMod val="75000"/>
              </a:srgbClr>
            </a:solidFill>
          </c:spPr>
          <c:invertIfNegative val="0"/>
          <c:dLbls>
            <c:spPr>
              <a:noFill/>
              <a:ln>
                <a:noFill/>
              </a:ln>
              <a:effectLst/>
            </c:sp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Лист1!$B$3:$F$3</c:f>
              <c:strCache>
                <c:ptCount val="5"/>
                <c:pt idx="0">
                  <c:v>Число НС</c:v>
                </c:pt>
                <c:pt idx="1">
                  <c:v>Число пострадавших</c:v>
                </c:pt>
                <c:pt idx="2">
                  <c:v>Легкие травмы</c:v>
                </c:pt>
                <c:pt idx="3">
                  <c:v>Тяжелые травмы</c:v>
                </c:pt>
                <c:pt idx="4">
                  <c:v>Смертельные травмы</c:v>
                </c:pt>
              </c:strCache>
            </c:strRef>
          </c:cat>
          <c:val>
            <c:numRef>
              <c:f>Лист1!$B$4:$F$4</c:f>
              <c:numCache>
                <c:formatCode>General</c:formatCode>
                <c:ptCount val="5"/>
                <c:pt idx="0">
                  <c:v>3</c:v>
                </c:pt>
                <c:pt idx="1">
                  <c:v>4</c:v>
                </c:pt>
                <c:pt idx="2">
                  <c:v>1</c:v>
                </c:pt>
                <c:pt idx="3">
                  <c:v>1</c:v>
                </c:pt>
                <c:pt idx="4">
                  <c:v>2</c:v>
                </c:pt>
              </c:numCache>
            </c:numRef>
          </c:val>
          <c:extLst>
            <c:ext xmlns:c16="http://schemas.microsoft.com/office/drawing/2014/chart" uri="{C3380CC4-5D6E-409C-BE32-E72D297353CC}">
              <c16:uniqueId val="{00000000-87E3-47AE-B38C-BE236FA65CAA}"/>
            </c:ext>
          </c:extLst>
        </c:ser>
        <c:ser>
          <c:idx val="1"/>
          <c:order val="1"/>
          <c:tx>
            <c:strRef>
              <c:f>Лист1!$A$5</c:f>
              <c:strCache>
                <c:ptCount val="1"/>
                <c:pt idx="0">
                  <c:v>2022</c:v>
                </c:pt>
              </c:strCache>
            </c:strRef>
          </c:tx>
          <c:spPr>
            <a:solidFill>
              <a:srgbClr val="4F81BD">
                <a:lumMod val="60000"/>
                <a:lumOff val="40000"/>
              </a:srgbClr>
            </a:solidFill>
          </c:spPr>
          <c:invertIfNegative val="0"/>
          <c:dLbls>
            <c:spPr>
              <a:noFill/>
              <a:ln>
                <a:noFill/>
              </a:ln>
              <a:effectLst/>
            </c:sp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Лист1!$B$3:$F$3</c:f>
              <c:strCache>
                <c:ptCount val="5"/>
                <c:pt idx="0">
                  <c:v>Число НС</c:v>
                </c:pt>
                <c:pt idx="1">
                  <c:v>Число пострадавших</c:v>
                </c:pt>
                <c:pt idx="2">
                  <c:v>Легкие травмы</c:v>
                </c:pt>
                <c:pt idx="3">
                  <c:v>Тяжелые травмы</c:v>
                </c:pt>
                <c:pt idx="4">
                  <c:v>Смертельные травмы</c:v>
                </c:pt>
              </c:strCache>
            </c:strRef>
          </c:cat>
          <c:val>
            <c:numRef>
              <c:f>Лист1!$B$5:$F$5</c:f>
              <c:numCache>
                <c:formatCode>General</c:formatCode>
                <c:ptCount val="5"/>
                <c:pt idx="0">
                  <c:v>0</c:v>
                </c:pt>
                <c:pt idx="1">
                  <c:v>0</c:v>
                </c:pt>
                <c:pt idx="2">
                  <c:v>0</c:v>
                </c:pt>
                <c:pt idx="3">
                  <c:v>0</c:v>
                </c:pt>
                <c:pt idx="4">
                  <c:v>0</c:v>
                </c:pt>
              </c:numCache>
            </c:numRef>
          </c:val>
          <c:extLst>
            <c:ext xmlns:c16="http://schemas.microsoft.com/office/drawing/2014/chart" uri="{C3380CC4-5D6E-409C-BE32-E72D297353CC}">
              <c16:uniqueId val="{00000001-87E3-47AE-B38C-BE236FA65CAA}"/>
            </c:ext>
          </c:extLst>
        </c:ser>
        <c:ser>
          <c:idx val="2"/>
          <c:order val="2"/>
          <c:tx>
            <c:strRef>
              <c:f>Лист1!$A$6</c:f>
              <c:strCache>
                <c:ptCount val="1"/>
                <c:pt idx="0">
                  <c:v>2023</c:v>
                </c:pt>
              </c:strCache>
            </c:strRef>
          </c:tx>
          <c:spPr>
            <a:solidFill>
              <a:sysClr val="window" lastClr="FFFFFF">
                <a:lumMod val="85000"/>
              </a:sysClr>
            </a:solidFill>
          </c:spPr>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Лист1!$B$3:$F$3</c:f>
              <c:strCache>
                <c:ptCount val="5"/>
                <c:pt idx="0">
                  <c:v>Число НС</c:v>
                </c:pt>
                <c:pt idx="1">
                  <c:v>Число пострадавших</c:v>
                </c:pt>
                <c:pt idx="2">
                  <c:v>Легкие травмы</c:v>
                </c:pt>
                <c:pt idx="3">
                  <c:v>Тяжелые травмы</c:v>
                </c:pt>
                <c:pt idx="4">
                  <c:v>Смертельные травмы</c:v>
                </c:pt>
              </c:strCache>
            </c:strRef>
          </c:cat>
          <c:val>
            <c:numRef>
              <c:f>Лист1!$B$6:$F$6</c:f>
              <c:numCache>
                <c:formatCode>General</c:formatCode>
                <c:ptCount val="5"/>
                <c:pt idx="0">
                  <c:v>3</c:v>
                </c:pt>
                <c:pt idx="1">
                  <c:v>3</c:v>
                </c:pt>
                <c:pt idx="2">
                  <c:v>1</c:v>
                </c:pt>
                <c:pt idx="3">
                  <c:v>1</c:v>
                </c:pt>
                <c:pt idx="4">
                  <c:v>1</c:v>
                </c:pt>
              </c:numCache>
            </c:numRef>
          </c:val>
          <c:extLst>
            <c:ext xmlns:c16="http://schemas.microsoft.com/office/drawing/2014/chart" uri="{C3380CC4-5D6E-409C-BE32-E72D297353CC}">
              <c16:uniqueId val="{00000002-87E3-47AE-B38C-BE236FA65CAA}"/>
            </c:ext>
          </c:extLst>
        </c:ser>
        <c:dLbls>
          <c:showLegendKey val="0"/>
          <c:showVal val="0"/>
          <c:showCatName val="0"/>
          <c:showSerName val="0"/>
          <c:showPercent val="0"/>
          <c:showBubbleSize val="0"/>
        </c:dLbls>
        <c:gapWidth val="150"/>
        <c:axId val="1048462144"/>
        <c:axId val="1048462704"/>
      </c:barChart>
      <c:catAx>
        <c:axId val="1048462144"/>
        <c:scaling>
          <c:orientation val="minMax"/>
        </c:scaling>
        <c:delete val="0"/>
        <c:axPos val="b"/>
        <c:numFmt formatCode="General" sourceLinked="0"/>
        <c:majorTickMark val="out"/>
        <c:minorTickMark val="none"/>
        <c:tickLblPos val="nextTo"/>
        <c:txPr>
          <a:bodyPr/>
          <a:lstStyle/>
          <a:p>
            <a:pPr>
              <a:defRPr>
                <a:solidFill>
                  <a:schemeClr val="tx2">
                    <a:lumMod val="50000"/>
                  </a:schemeClr>
                </a:solidFill>
                <a:latin typeface="Times New Roman" panose="02020603050405020304" pitchFamily="18" charset="0"/>
                <a:cs typeface="Times New Roman" panose="02020603050405020304" pitchFamily="18" charset="0"/>
              </a:defRPr>
            </a:pPr>
            <a:endParaRPr lang="ru-RU"/>
          </a:p>
        </c:txPr>
        <c:crossAx val="1048462704"/>
        <c:crosses val="autoZero"/>
        <c:auto val="1"/>
        <c:lblAlgn val="ctr"/>
        <c:lblOffset val="100"/>
        <c:noMultiLvlLbl val="0"/>
      </c:catAx>
      <c:valAx>
        <c:axId val="1048462704"/>
        <c:scaling>
          <c:orientation val="minMax"/>
          <c:max val="5"/>
        </c:scaling>
        <c:delete val="0"/>
        <c:axPos val="l"/>
        <c:majorGridlines/>
        <c:numFmt formatCode="General" sourceLinked="1"/>
        <c:majorTickMark val="out"/>
        <c:minorTickMark val="none"/>
        <c:tickLblPos val="nextTo"/>
        <c:txPr>
          <a:bodyPr/>
          <a:lstStyle/>
          <a:p>
            <a:pPr>
              <a:defRPr>
                <a:solidFill>
                  <a:schemeClr val="tx2">
                    <a:lumMod val="50000"/>
                  </a:schemeClr>
                </a:solidFill>
              </a:defRPr>
            </a:pPr>
            <a:endParaRPr lang="ru-RU"/>
          </a:p>
        </c:txPr>
        <c:crossAx val="1048462144"/>
        <c:crosses val="autoZero"/>
        <c:crossBetween val="between"/>
        <c:majorUnit val="1"/>
      </c:valAx>
    </c:plotArea>
    <c:legend>
      <c:legendPos val="r"/>
      <c:overlay val="0"/>
      <c:txPr>
        <a:bodyPr/>
        <a:lstStyle/>
        <a:p>
          <a:pPr>
            <a:defRPr>
              <a:latin typeface="Times New Roman" panose="02020603050405020304" pitchFamily="18" charset="0"/>
              <a:cs typeface="Times New Roman" panose="02020603050405020304" pitchFamily="18" charset="0"/>
            </a:defRPr>
          </a:pPr>
          <a:endParaRPr lang="ru-RU"/>
        </a:p>
      </c:txPr>
    </c:legend>
    <c:plotVisOnly val="1"/>
    <c:dispBlanksAs val="gap"/>
    <c:showDLblsOverMax val="0"/>
  </c:chart>
  <c:spPr>
    <a:ln>
      <a:noFill/>
    </a:ln>
  </c:spPr>
  <c:externalData r:id="rId2">
    <c:autoUpdate val="0"/>
  </c:externalData>
</c:chartSpace>
</file>

<file path=word/charts/chart4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view3D>
      <c:rotX val="20"/>
      <c:rotY val="30"/>
      <c:rAngAx val="1"/>
    </c:view3D>
    <c:floor>
      <c:thickness val="0"/>
    </c:floor>
    <c:sideWall>
      <c:thickness val="0"/>
    </c:sideWall>
    <c:backWall>
      <c:thickness val="0"/>
    </c:backWall>
    <c:plotArea>
      <c:layout>
        <c:manualLayout>
          <c:layoutTarget val="inner"/>
          <c:xMode val="edge"/>
          <c:yMode val="edge"/>
          <c:x val="3.0555555555555561E-2"/>
          <c:y val="5.092592592592593E-2"/>
          <c:w val="0.76937642169728782"/>
          <c:h val="0.83309419655876382"/>
        </c:manualLayout>
      </c:layout>
      <c:bar3DChart>
        <c:barDir val="col"/>
        <c:grouping val="clustered"/>
        <c:varyColors val="0"/>
        <c:ser>
          <c:idx val="0"/>
          <c:order val="0"/>
          <c:tx>
            <c:strRef>
              <c:f>Лист1!$B$3</c:f>
              <c:strCache>
                <c:ptCount val="1"/>
                <c:pt idx="0">
                  <c:v>Плата за выбросы</c:v>
                </c:pt>
              </c:strCache>
            </c:strRef>
          </c:tx>
          <c:invertIfNegative val="0"/>
          <c:dLbls>
            <c:dLbl>
              <c:idx val="0"/>
              <c:layout>
                <c:manualLayout>
                  <c:x val="-6.3291139240506363E-3"/>
                  <c:y val="-4.629629629629632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61AB-4387-AF17-600A0B162703}"/>
                </c:ext>
              </c:extLst>
            </c:dLbl>
            <c:dLbl>
              <c:idx val="1"/>
              <c:layout>
                <c:manualLayout>
                  <c:x val="2.3206418817900937E-2"/>
                  <c:y val="-7.870479731700208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61AB-4387-AF17-600A0B162703}"/>
                </c:ext>
              </c:extLst>
            </c:dLbl>
            <c:dLbl>
              <c:idx val="2"/>
              <c:layout>
                <c:manualLayout>
                  <c:x val="2.0077411209674757E-2"/>
                  <c:y val="-7.870370370370373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61AB-4387-AF17-600A0B162703}"/>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Лист1!$C$2:$E$2</c:f>
              <c:numCache>
                <c:formatCode>General</c:formatCode>
                <c:ptCount val="3"/>
                <c:pt idx="0">
                  <c:v>2021</c:v>
                </c:pt>
                <c:pt idx="1">
                  <c:v>2022</c:v>
                </c:pt>
                <c:pt idx="2">
                  <c:v>2023</c:v>
                </c:pt>
              </c:numCache>
            </c:numRef>
          </c:cat>
          <c:val>
            <c:numRef>
              <c:f>Лист1!$C$3:$E$3</c:f>
              <c:numCache>
                <c:formatCode>General</c:formatCode>
                <c:ptCount val="3"/>
                <c:pt idx="0">
                  <c:v>5.41</c:v>
                </c:pt>
                <c:pt idx="1">
                  <c:v>4.62</c:v>
                </c:pt>
                <c:pt idx="2">
                  <c:v>4.57</c:v>
                </c:pt>
              </c:numCache>
            </c:numRef>
          </c:val>
          <c:extLst>
            <c:ext xmlns:c16="http://schemas.microsoft.com/office/drawing/2014/chart" uri="{C3380CC4-5D6E-409C-BE32-E72D297353CC}">
              <c16:uniqueId val="{00000003-61AB-4387-AF17-600A0B162703}"/>
            </c:ext>
          </c:extLst>
        </c:ser>
        <c:ser>
          <c:idx val="1"/>
          <c:order val="1"/>
          <c:tx>
            <c:strRef>
              <c:f>Лист1!$B$4</c:f>
              <c:strCache>
                <c:ptCount val="1"/>
                <c:pt idx="0">
                  <c:v>Плата за сбросы</c:v>
                </c:pt>
              </c:strCache>
            </c:strRef>
          </c:tx>
          <c:invertIfNegative val="0"/>
          <c:cat>
            <c:numRef>
              <c:f>Лист1!$C$2:$E$2</c:f>
              <c:numCache>
                <c:formatCode>General</c:formatCode>
                <c:ptCount val="3"/>
                <c:pt idx="0">
                  <c:v>2021</c:v>
                </c:pt>
                <c:pt idx="1">
                  <c:v>2022</c:v>
                </c:pt>
                <c:pt idx="2">
                  <c:v>2023</c:v>
                </c:pt>
              </c:numCache>
            </c:numRef>
          </c:cat>
          <c:val>
            <c:numRef>
              <c:f>Лист1!$C$4:$E$4</c:f>
              <c:numCache>
                <c:formatCode>0.00</c:formatCode>
                <c:ptCount val="3"/>
                <c:pt idx="0">
                  <c:v>0</c:v>
                </c:pt>
                <c:pt idx="1">
                  <c:v>0</c:v>
                </c:pt>
                <c:pt idx="2">
                  <c:v>0</c:v>
                </c:pt>
              </c:numCache>
            </c:numRef>
          </c:val>
          <c:extLst>
            <c:ext xmlns:c16="http://schemas.microsoft.com/office/drawing/2014/chart" uri="{C3380CC4-5D6E-409C-BE32-E72D297353CC}">
              <c16:uniqueId val="{00000004-61AB-4387-AF17-600A0B162703}"/>
            </c:ext>
          </c:extLst>
        </c:ser>
        <c:ser>
          <c:idx val="2"/>
          <c:order val="2"/>
          <c:tx>
            <c:strRef>
              <c:f>Лист1!$B$5</c:f>
              <c:strCache>
                <c:ptCount val="1"/>
                <c:pt idx="0">
                  <c:v>Плата за отходы</c:v>
                </c:pt>
              </c:strCache>
            </c:strRef>
          </c:tx>
          <c:invertIfNegative val="0"/>
          <c:dLbls>
            <c:dLbl>
              <c:idx val="0"/>
              <c:layout>
                <c:manualLayout>
                  <c:x val="2.5984584205455328E-2"/>
                  <c:y val="-3.240740740740741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61AB-4387-AF17-600A0B162703}"/>
                </c:ext>
              </c:extLst>
            </c:dLbl>
            <c:dLbl>
              <c:idx val="1"/>
              <c:layout>
                <c:manualLayout>
                  <c:x val="1.95499850493372E-2"/>
                  <c:y val="-5.09259259259259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61AB-4387-AF17-600A0B162703}"/>
                </c:ext>
              </c:extLst>
            </c:dLbl>
            <c:dLbl>
              <c:idx val="2"/>
              <c:layout>
                <c:manualLayout>
                  <c:x val="2.7109704641350214E-2"/>
                  <c:y val="-5.09259259259259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61AB-4387-AF17-600A0B162703}"/>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Лист1!$C$2:$E$2</c:f>
              <c:numCache>
                <c:formatCode>General</c:formatCode>
                <c:ptCount val="3"/>
                <c:pt idx="0">
                  <c:v>2021</c:v>
                </c:pt>
                <c:pt idx="1">
                  <c:v>2022</c:v>
                </c:pt>
                <c:pt idx="2">
                  <c:v>2023</c:v>
                </c:pt>
              </c:numCache>
            </c:numRef>
          </c:cat>
          <c:val>
            <c:numRef>
              <c:f>Лист1!$C$5:$E$5</c:f>
              <c:numCache>
                <c:formatCode>General</c:formatCode>
                <c:ptCount val="3"/>
                <c:pt idx="0" formatCode="0.00">
                  <c:v>902.46</c:v>
                </c:pt>
                <c:pt idx="1">
                  <c:v>456.83</c:v>
                </c:pt>
                <c:pt idx="2">
                  <c:v>348.13</c:v>
                </c:pt>
              </c:numCache>
            </c:numRef>
          </c:val>
          <c:extLst>
            <c:ext xmlns:c16="http://schemas.microsoft.com/office/drawing/2014/chart" uri="{C3380CC4-5D6E-409C-BE32-E72D297353CC}">
              <c16:uniqueId val="{00000008-61AB-4387-AF17-600A0B162703}"/>
            </c:ext>
          </c:extLst>
        </c:ser>
        <c:dLbls>
          <c:showLegendKey val="0"/>
          <c:showVal val="0"/>
          <c:showCatName val="0"/>
          <c:showSerName val="0"/>
          <c:showPercent val="0"/>
          <c:showBubbleSize val="0"/>
        </c:dLbls>
        <c:gapWidth val="150"/>
        <c:shape val="box"/>
        <c:axId val="1048466064"/>
        <c:axId val="1048466624"/>
        <c:axId val="0"/>
      </c:bar3DChart>
      <c:catAx>
        <c:axId val="1048466064"/>
        <c:scaling>
          <c:orientation val="minMax"/>
        </c:scaling>
        <c:delete val="0"/>
        <c:axPos val="b"/>
        <c:numFmt formatCode="General" sourceLinked="1"/>
        <c:majorTickMark val="out"/>
        <c:minorTickMark val="none"/>
        <c:tickLblPos val="nextTo"/>
        <c:crossAx val="1048466624"/>
        <c:crosses val="autoZero"/>
        <c:auto val="1"/>
        <c:lblAlgn val="ctr"/>
        <c:lblOffset val="100"/>
        <c:noMultiLvlLbl val="0"/>
      </c:catAx>
      <c:valAx>
        <c:axId val="1048466624"/>
        <c:scaling>
          <c:orientation val="minMax"/>
          <c:min val="0"/>
        </c:scaling>
        <c:delete val="1"/>
        <c:axPos val="l"/>
        <c:numFmt formatCode="General" sourceLinked="1"/>
        <c:majorTickMark val="out"/>
        <c:minorTickMark val="none"/>
        <c:tickLblPos val="none"/>
        <c:crossAx val="1048466064"/>
        <c:crosses val="autoZero"/>
        <c:crossBetween val="between"/>
      </c:valAx>
    </c:plotArea>
    <c:legend>
      <c:legendPos val="r"/>
      <c:layout>
        <c:manualLayout>
          <c:xMode val="edge"/>
          <c:yMode val="edge"/>
          <c:x val="0.75270975503062143"/>
          <c:y val="0.37442403032954241"/>
          <c:w val="0.19723529020897709"/>
          <c:h val="0.25115157480314959"/>
        </c:manualLayout>
      </c:layout>
      <c:overlay val="0"/>
      <c:spPr>
        <a:effectLst/>
      </c:spPr>
    </c:legend>
    <c:plotVisOnly val="1"/>
    <c:dispBlanksAs val="gap"/>
    <c:showDLblsOverMax val="0"/>
  </c:chart>
  <c:spPr>
    <a:effectLst>
      <a:glow rad="63500">
        <a:srgbClr val="4F81BD">
          <a:satMod val="175000"/>
          <a:alpha val="40000"/>
        </a:srgbClr>
      </a:glow>
      <a:outerShdw blurRad="50800" dist="38100" dir="2700000" algn="tl" rotWithShape="0">
        <a:prstClr val="black">
          <a:alpha val="40000"/>
        </a:prstClr>
      </a:outerShdw>
    </a:effectLst>
    <a:scene3d>
      <a:camera prst="orthographicFront"/>
      <a:lightRig rig="threePt" dir="t"/>
    </a:scene3d>
    <a:sp3d prstMaterial="plastic">
      <a:bevelT w="165100" prst="coolSlant"/>
      <a:bevelB w="165100" prst="coolSlant"/>
    </a:sp3d>
  </c:spPr>
  <c:externalData r:id="rId2">
    <c:autoUpdate val="0"/>
  </c:externalData>
</c:chartSpace>
</file>

<file path=word/charts/chart4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tx>
            <c:strRef>
              <c:f>Сибирь!$C$6</c:f>
              <c:strCache>
                <c:ptCount val="1"/>
                <c:pt idx="0">
                  <c:v>млн. кВт*ч</c:v>
                </c:pt>
              </c:strCache>
            </c:strRef>
          </c:tx>
          <c:spPr>
            <a:solidFill>
              <a:schemeClr val="accent1"/>
            </a:solidFill>
            <a:ln>
              <a:noFill/>
            </a:ln>
            <a:effectLst/>
          </c:spPr>
          <c:invertIfNegative val="0"/>
          <c:dLbls>
            <c:dLbl>
              <c:idx val="0"/>
              <c:tx>
                <c:rich>
                  <a:bodyPr rot="0" spcFirstLastPara="1" vertOverflow="clip" horzOverflow="clip" vert="horz" wrap="square" lIns="36576" tIns="18288" rIns="36576" bIns="18288" anchor="ctr" anchorCtr="1">
                    <a:spAutoFit/>
                  </a:bodyPr>
                  <a:lstStyle/>
                  <a:p>
                    <a:pPr>
                      <a:defRPr sz="1000" b="0" i="0" u="none" strike="noStrike" kern="1200" baseline="0">
                        <a:solidFill>
                          <a:schemeClr val="dk1">
                            <a:lumMod val="65000"/>
                            <a:lumOff val="35000"/>
                          </a:schemeClr>
                        </a:solidFill>
                        <a:latin typeface="PF Din Text Cond Pro Light" panose="02000000000000000000" pitchFamily="2" charset="0"/>
                        <a:ea typeface="+mn-ea"/>
                        <a:cs typeface="+mn-cs"/>
                      </a:defRPr>
                    </a:pPr>
                    <a:r>
                      <a:rPr lang="en-US"/>
                      <a:t>136 713</a:t>
                    </a:r>
                  </a:p>
                </c:rich>
              </c:tx>
              <c:numFmt formatCode="#,##0" sourceLinked="0"/>
              <c:spPr>
                <a:solidFill>
                  <a:schemeClr val="lt1"/>
                </a:solidFill>
                <a:ln>
                  <a:noFill/>
                </a:ln>
                <a:effectLst/>
              </c:spPr>
              <c:showLegendKey val="0"/>
              <c:showVal val="1"/>
              <c:showCatName val="0"/>
              <c:showSerName val="0"/>
              <c:showPercent val="0"/>
              <c:showBubbleSize val="0"/>
              <c:extLst>
                <c:ext xmlns:c15="http://schemas.microsoft.com/office/drawing/2012/chart" uri="{CE6537A1-D6FC-4f65-9D91-7224C49458BB}">
                  <c15:spPr xmlns:c15="http://schemas.microsoft.com/office/drawing/2012/chart">
                    <a:prstGeom prst="rect">
                      <a:avLst/>
                    </a:prstGeom>
                  </c15:spPr>
                </c:ext>
                <c:ext xmlns:c16="http://schemas.microsoft.com/office/drawing/2014/chart" uri="{C3380CC4-5D6E-409C-BE32-E72D297353CC}">
                  <c16:uniqueId val="{00000000-E2E7-4378-ADE2-2C4B8C67B404}"/>
                </c:ext>
              </c:extLst>
            </c:dLbl>
            <c:dLbl>
              <c:idx val="1"/>
              <c:numFmt formatCode="#,##0" sourceLinked="0"/>
              <c:spPr>
                <a:solidFill>
                  <a:schemeClr val="lt1"/>
                </a:solidFill>
                <a:ln>
                  <a:noFill/>
                </a:ln>
                <a:effectLst/>
              </c:spPr>
              <c:txPr>
                <a:bodyPr rot="0" spcFirstLastPara="1" vertOverflow="clip" horzOverflow="clip" vert="horz" wrap="square" lIns="36576" tIns="18288" rIns="36576" bIns="18288" anchor="ctr" anchorCtr="1">
                  <a:spAutoFit/>
                </a:bodyPr>
                <a:lstStyle/>
                <a:p>
                  <a:pPr>
                    <a:defRPr sz="1000" b="0" i="0" u="none" strike="noStrike" kern="1200" baseline="0">
                      <a:solidFill>
                        <a:schemeClr val="dk1">
                          <a:lumMod val="65000"/>
                          <a:lumOff val="35000"/>
                        </a:schemeClr>
                      </a:solidFill>
                      <a:latin typeface="PF Din Text Cond Pro Light" panose="02000000000000000000" pitchFamily="2" charset="0"/>
                      <a:ea typeface="+mn-ea"/>
                      <a:cs typeface="+mn-cs"/>
                    </a:defRPr>
                  </a:pPr>
                  <a:endParaRPr lang="ru-RU"/>
                </a:p>
              </c:txPr>
              <c:showLegendKey val="0"/>
              <c:showVal val="1"/>
              <c:showCatName val="0"/>
              <c:showSerName val="0"/>
              <c:showPercent val="0"/>
              <c:showBubbleSize val="0"/>
              <c:extLst>
                <c:ext xmlns:c15="http://schemas.microsoft.com/office/drawing/2012/chart" uri="{CE6537A1-D6FC-4f65-9D91-7224C49458BB}">
                  <c15:spPr xmlns:c15="http://schemas.microsoft.com/office/drawing/2012/chart">
                    <a:prstGeom prst="rect">
                      <a:avLst/>
                    </a:prstGeom>
                  </c15:spPr>
                </c:ext>
                <c:ext xmlns:c16="http://schemas.microsoft.com/office/drawing/2014/chart" uri="{C3380CC4-5D6E-409C-BE32-E72D297353CC}">
                  <c16:uniqueId val="{00000001-E2E7-4378-ADE2-2C4B8C67B404}"/>
                </c:ext>
              </c:extLst>
            </c:dLbl>
            <c:dLbl>
              <c:idx val="2"/>
              <c:numFmt formatCode="#,##0" sourceLinked="0"/>
              <c:spPr>
                <a:solidFill>
                  <a:schemeClr val="lt1"/>
                </a:solidFill>
                <a:ln>
                  <a:noFill/>
                </a:ln>
                <a:effectLst/>
              </c:spPr>
              <c:txPr>
                <a:bodyPr rot="0" spcFirstLastPara="1" vertOverflow="clip" horzOverflow="clip" vert="horz" wrap="square" lIns="36576" tIns="18288" rIns="36576" bIns="18288" anchor="ctr" anchorCtr="1">
                  <a:spAutoFit/>
                </a:bodyPr>
                <a:lstStyle/>
                <a:p>
                  <a:pPr>
                    <a:defRPr sz="1000" b="0" i="0" u="none" strike="noStrike" kern="1200" baseline="0">
                      <a:solidFill>
                        <a:schemeClr val="dk1">
                          <a:lumMod val="65000"/>
                          <a:lumOff val="35000"/>
                        </a:schemeClr>
                      </a:solidFill>
                      <a:latin typeface="PF Din Text Cond Pro Light" panose="02000000000000000000" pitchFamily="2" charset="0"/>
                      <a:ea typeface="+mn-ea"/>
                      <a:cs typeface="+mn-cs"/>
                    </a:defRPr>
                  </a:pPr>
                  <a:endParaRPr lang="ru-RU"/>
                </a:p>
              </c:txPr>
              <c:showLegendKey val="0"/>
              <c:showVal val="1"/>
              <c:showCatName val="0"/>
              <c:showSerName val="0"/>
              <c:showPercent val="0"/>
              <c:showBubbleSize val="0"/>
              <c:extLst>
                <c:ext xmlns:c15="http://schemas.microsoft.com/office/drawing/2012/chart" uri="{CE6537A1-D6FC-4f65-9D91-7224C49458BB}">
                  <c15:spPr xmlns:c15="http://schemas.microsoft.com/office/drawing/2012/chart">
                    <a:prstGeom prst="rect">
                      <a:avLst/>
                    </a:prstGeom>
                  </c15:spPr>
                </c:ext>
                <c:ext xmlns:c16="http://schemas.microsoft.com/office/drawing/2014/chart" uri="{C3380CC4-5D6E-409C-BE32-E72D297353CC}">
                  <c16:uniqueId val="{00000002-E2E7-4378-ADE2-2C4B8C67B404}"/>
                </c:ext>
              </c:extLst>
            </c:dLbl>
            <c:dLbl>
              <c:idx val="3"/>
              <c:numFmt formatCode="#,##0" sourceLinked="0"/>
              <c:spPr>
                <a:solidFill>
                  <a:schemeClr val="lt1"/>
                </a:solidFill>
                <a:ln>
                  <a:noFill/>
                </a:ln>
                <a:effectLst/>
              </c:spPr>
              <c:txPr>
                <a:bodyPr rot="0" spcFirstLastPara="1" vertOverflow="clip" horzOverflow="clip" vert="horz" wrap="square" lIns="36576" tIns="18288" rIns="36576" bIns="18288" anchor="ctr" anchorCtr="1">
                  <a:spAutoFit/>
                </a:bodyPr>
                <a:lstStyle/>
                <a:p>
                  <a:pPr>
                    <a:defRPr sz="1000" b="0" i="0" u="none" strike="noStrike" kern="1200" baseline="0">
                      <a:solidFill>
                        <a:schemeClr val="dk1">
                          <a:lumMod val="65000"/>
                          <a:lumOff val="35000"/>
                        </a:schemeClr>
                      </a:solidFill>
                      <a:latin typeface="PF Din Text Cond Pro Light" panose="02000000000000000000" pitchFamily="2" charset="0"/>
                      <a:ea typeface="+mn-ea"/>
                      <a:cs typeface="+mn-cs"/>
                    </a:defRPr>
                  </a:pPr>
                  <a:endParaRPr lang="ru-RU"/>
                </a:p>
              </c:txPr>
              <c:showLegendKey val="0"/>
              <c:showVal val="1"/>
              <c:showCatName val="0"/>
              <c:showSerName val="0"/>
              <c:showPercent val="0"/>
              <c:showBubbleSize val="0"/>
              <c:extLst>
                <c:ext xmlns:c15="http://schemas.microsoft.com/office/drawing/2012/chart" uri="{CE6537A1-D6FC-4f65-9D91-7224C49458BB}">
                  <c15:spPr xmlns:c15="http://schemas.microsoft.com/office/drawing/2012/chart">
                    <a:prstGeom prst="rect">
                      <a:avLst/>
                    </a:prstGeom>
                  </c15:spPr>
                </c:ext>
                <c:ext xmlns:c16="http://schemas.microsoft.com/office/drawing/2014/chart" uri="{C3380CC4-5D6E-409C-BE32-E72D297353CC}">
                  <c16:uniqueId val="{00000003-E2E7-4378-ADE2-2C4B8C67B404}"/>
                </c:ext>
              </c:extLst>
            </c:dLbl>
            <c:dLbl>
              <c:idx val="4"/>
              <c:numFmt formatCode="#,##0" sourceLinked="0"/>
              <c:spPr>
                <a:solidFill>
                  <a:schemeClr val="lt1"/>
                </a:solidFill>
                <a:ln>
                  <a:noFill/>
                </a:ln>
                <a:effectLst/>
              </c:spPr>
              <c:txPr>
                <a:bodyPr rot="0" spcFirstLastPara="1" vertOverflow="clip" horzOverflow="clip" vert="horz" wrap="square" lIns="36576" tIns="18288" rIns="36576" bIns="18288" anchor="ctr" anchorCtr="1">
                  <a:spAutoFit/>
                </a:bodyPr>
                <a:lstStyle/>
                <a:p>
                  <a:pPr>
                    <a:defRPr sz="1000" b="0" i="0" u="none" strike="noStrike" kern="1200" baseline="0">
                      <a:solidFill>
                        <a:schemeClr val="dk1">
                          <a:lumMod val="65000"/>
                          <a:lumOff val="35000"/>
                        </a:schemeClr>
                      </a:solidFill>
                      <a:latin typeface="PF Din Text Cond Pro Light" panose="02000000000000000000" pitchFamily="2" charset="0"/>
                      <a:ea typeface="+mn-ea"/>
                      <a:cs typeface="+mn-cs"/>
                    </a:defRPr>
                  </a:pPr>
                  <a:endParaRPr lang="ru-RU"/>
                </a:p>
              </c:txPr>
              <c:showLegendKey val="0"/>
              <c:showVal val="1"/>
              <c:showCatName val="0"/>
              <c:showSerName val="0"/>
              <c:showPercent val="0"/>
              <c:showBubbleSize val="0"/>
              <c:extLst>
                <c:ext xmlns:c15="http://schemas.microsoft.com/office/drawing/2012/chart" uri="{CE6537A1-D6FC-4f65-9D91-7224C49458BB}">
                  <c15:spPr xmlns:c15="http://schemas.microsoft.com/office/drawing/2012/chart">
                    <a:prstGeom prst="rect">
                      <a:avLst/>
                    </a:prstGeom>
                  </c15:spPr>
                </c:ext>
                <c:ext xmlns:c16="http://schemas.microsoft.com/office/drawing/2014/chart" uri="{C3380CC4-5D6E-409C-BE32-E72D297353CC}">
                  <c16:uniqueId val="{00000004-E2E7-4378-ADE2-2C4B8C67B404}"/>
                </c:ext>
              </c:extLst>
            </c:dLbl>
            <c:dLbl>
              <c:idx val="5"/>
              <c:numFmt formatCode="#,##0" sourceLinked="0"/>
              <c:spPr>
                <a:solidFill>
                  <a:schemeClr val="lt1"/>
                </a:solidFill>
                <a:ln>
                  <a:noFill/>
                </a:ln>
                <a:effectLst/>
              </c:spPr>
              <c:txPr>
                <a:bodyPr rot="0" spcFirstLastPara="1" vertOverflow="clip" horzOverflow="clip" vert="horz" wrap="square" lIns="36576" tIns="18288" rIns="36576" bIns="18288" anchor="ctr" anchorCtr="1">
                  <a:spAutoFit/>
                </a:bodyPr>
                <a:lstStyle/>
                <a:p>
                  <a:pPr>
                    <a:defRPr sz="1000" b="0" i="0" u="none" strike="noStrike" kern="1200" baseline="0">
                      <a:solidFill>
                        <a:schemeClr val="dk1">
                          <a:lumMod val="65000"/>
                          <a:lumOff val="35000"/>
                        </a:schemeClr>
                      </a:solidFill>
                      <a:latin typeface="PF Din Text Cond Pro Light" panose="02000000000000000000" pitchFamily="2" charset="0"/>
                      <a:ea typeface="+mn-ea"/>
                      <a:cs typeface="+mn-cs"/>
                    </a:defRPr>
                  </a:pPr>
                  <a:endParaRPr lang="ru-RU"/>
                </a:p>
              </c:txPr>
              <c:showLegendKey val="0"/>
              <c:showVal val="1"/>
              <c:showCatName val="0"/>
              <c:showSerName val="0"/>
              <c:showPercent val="0"/>
              <c:showBubbleSize val="0"/>
              <c:extLst>
                <c:ext xmlns:c15="http://schemas.microsoft.com/office/drawing/2012/chart" uri="{CE6537A1-D6FC-4f65-9D91-7224C49458BB}">
                  <c15:spPr xmlns:c15="http://schemas.microsoft.com/office/drawing/2012/chart">
                    <a:prstGeom prst="rect">
                      <a:avLst/>
                    </a:prstGeom>
                  </c15:spPr>
                </c:ext>
                <c:ext xmlns:c16="http://schemas.microsoft.com/office/drawing/2014/chart" uri="{C3380CC4-5D6E-409C-BE32-E72D297353CC}">
                  <c16:uniqueId val="{00000005-E2E7-4378-ADE2-2C4B8C67B404}"/>
                </c:ext>
              </c:extLst>
            </c:dLbl>
            <c:dLbl>
              <c:idx val="6"/>
              <c:numFmt formatCode="#,##0" sourceLinked="0"/>
              <c:spPr>
                <a:solidFill>
                  <a:schemeClr val="lt1"/>
                </a:solidFill>
                <a:ln>
                  <a:noFill/>
                </a:ln>
                <a:effectLst/>
              </c:spPr>
              <c:txPr>
                <a:bodyPr rot="0" spcFirstLastPara="1" vertOverflow="clip" horzOverflow="clip" vert="horz" wrap="square" lIns="36576" tIns="18288" rIns="36576" bIns="18288" anchor="ctr" anchorCtr="1">
                  <a:spAutoFit/>
                </a:bodyPr>
                <a:lstStyle/>
                <a:p>
                  <a:pPr>
                    <a:defRPr sz="1000" b="0" i="0" u="none" strike="noStrike" kern="1200" baseline="0">
                      <a:solidFill>
                        <a:schemeClr val="dk1">
                          <a:lumMod val="65000"/>
                          <a:lumOff val="35000"/>
                        </a:schemeClr>
                      </a:solidFill>
                      <a:latin typeface="PF Din Text Cond Pro Light" panose="02000000000000000000" pitchFamily="2" charset="0"/>
                      <a:ea typeface="+mn-ea"/>
                      <a:cs typeface="+mn-cs"/>
                    </a:defRPr>
                  </a:pPr>
                  <a:endParaRPr lang="ru-RU"/>
                </a:p>
              </c:txPr>
              <c:showLegendKey val="0"/>
              <c:showVal val="1"/>
              <c:showCatName val="0"/>
              <c:showSerName val="0"/>
              <c:showPercent val="0"/>
              <c:showBubbleSize val="0"/>
              <c:extLst>
                <c:ext xmlns:c15="http://schemas.microsoft.com/office/drawing/2012/chart" uri="{CE6537A1-D6FC-4f65-9D91-7224C49458BB}">
                  <c15:spPr xmlns:c15="http://schemas.microsoft.com/office/drawing/2012/chart">
                    <a:prstGeom prst="rect">
                      <a:avLst/>
                    </a:prstGeom>
                  </c15:spPr>
                </c:ext>
                <c:ext xmlns:c16="http://schemas.microsoft.com/office/drawing/2014/chart" uri="{C3380CC4-5D6E-409C-BE32-E72D297353CC}">
                  <c16:uniqueId val="{00000006-E2E7-4378-ADE2-2C4B8C67B404}"/>
                </c:ext>
              </c:extLst>
            </c:dLbl>
            <c:numFmt formatCode="#,##0.00" sourceLinked="0"/>
            <c:spPr>
              <a:solidFill>
                <a:schemeClr val="lt1"/>
              </a:solidFill>
              <a:ln>
                <a:noFill/>
              </a:ln>
              <a:effectLst/>
            </c:spPr>
            <c:txPr>
              <a:bodyPr rot="0" spcFirstLastPara="1" vertOverflow="clip" horzOverflow="clip" vert="horz" wrap="square" lIns="36576" tIns="18288" rIns="36576" bIns="18288" anchor="ctr" anchorCtr="1">
                <a:spAutoFit/>
              </a:bodyPr>
              <a:lstStyle/>
              <a:p>
                <a:pPr>
                  <a:defRPr sz="1000" b="0" i="0" u="none" strike="noStrike" kern="1200" baseline="0">
                    <a:solidFill>
                      <a:schemeClr val="dk1">
                        <a:lumMod val="65000"/>
                        <a:lumOff val="35000"/>
                      </a:schemeClr>
                    </a:solidFill>
                    <a:latin typeface="PF Din Text Cond Pro Light" panose="02000000000000000000" pitchFamily="2" charset="0"/>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pPr xmlns:c15="http://schemas.microsoft.com/office/drawing/2012/chart">
                  <a:prstGeom prst="rect">
                    <a:avLst/>
                  </a:prstGeom>
                </c15:spPr>
                <c15:showLeaderLines val="1"/>
                <c15:leaderLines>
                  <c:spPr>
                    <a:ln w="9525" cap="flat" cmpd="sng" algn="ctr">
                      <a:solidFill>
                        <a:schemeClr val="tx1">
                          <a:lumMod val="35000"/>
                          <a:lumOff val="65000"/>
                        </a:schemeClr>
                      </a:solidFill>
                      <a:round/>
                    </a:ln>
                    <a:effectLst/>
                  </c:spPr>
                </c15:leaderLines>
              </c:ext>
            </c:extLst>
          </c:dLbls>
          <c:cat>
            <c:numRef>
              <c:f>Сибирь!$D$5:$J$5</c:f>
              <c:numCache>
                <c:formatCode>General</c:formatCode>
                <c:ptCount val="7"/>
                <c:pt idx="0">
                  <c:v>2023</c:v>
                </c:pt>
                <c:pt idx="1">
                  <c:v>2024</c:v>
                </c:pt>
                <c:pt idx="2">
                  <c:v>2025</c:v>
                </c:pt>
                <c:pt idx="3">
                  <c:v>2026</c:v>
                </c:pt>
                <c:pt idx="4">
                  <c:v>2027</c:v>
                </c:pt>
                <c:pt idx="5">
                  <c:v>2028</c:v>
                </c:pt>
                <c:pt idx="6">
                  <c:v>2029</c:v>
                </c:pt>
              </c:numCache>
            </c:numRef>
          </c:cat>
          <c:val>
            <c:numRef>
              <c:f>Сибирь!$D$6:$J$6</c:f>
              <c:numCache>
                <c:formatCode>0</c:formatCode>
                <c:ptCount val="7"/>
                <c:pt idx="0">
                  <c:v>136713</c:v>
                </c:pt>
                <c:pt idx="1">
                  <c:v>140107</c:v>
                </c:pt>
                <c:pt idx="2">
                  <c:v>144085</c:v>
                </c:pt>
                <c:pt idx="3">
                  <c:v>149924</c:v>
                </c:pt>
                <c:pt idx="4">
                  <c:v>154495</c:v>
                </c:pt>
                <c:pt idx="5">
                  <c:v>155394</c:v>
                </c:pt>
                <c:pt idx="6">
                  <c:v>157857</c:v>
                </c:pt>
              </c:numCache>
            </c:numRef>
          </c:val>
          <c:extLst>
            <c:ext xmlns:c16="http://schemas.microsoft.com/office/drawing/2014/chart" uri="{C3380CC4-5D6E-409C-BE32-E72D297353CC}">
              <c16:uniqueId val="{00000007-E2E7-4378-ADE2-2C4B8C67B404}"/>
            </c:ext>
          </c:extLst>
        </c:ser>
        <c:dLbls>
          <c:showLegendKey val="0"/>
          <c:showVal val="0"/>
          <c:showCatName val="0"/>
          <c:showSerName val="0"/>
          <c:showPercent val="0"/>
          <c:showBubbleSize val="0"/>
        </c:dLbls>
        <c:gapWidth val="219"/>
        <c:overlap val="-27"/>
        <c:axId val="1048468864"/>
        <c:axId val="1048469424"/>
      </c:barChart>
      <c:catAx>
        <c:axId val="104846886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00" b="0" i="0" u="none" strike="noStrike" kern="1200" baseline="0">
                <a:solidFill>
                  <a:schemeClr val="tx1">
                    <a:lumMod val="65000"/>
                    <a:lumOff val="35000"/>
                  </a:schemeClr>
                </a:solidFill>
                <a:latin typeface="PF Din Text Cond Pro Light" panose="02000000000000000000" pitchFamily="2" charset="0"/>
                <a:ea typeface="+mn-ea"/>
                <a:cs typeface="+mn-cs"/>
              </a:defRPr>
            </a:pPr>
            <a:endParaRPr lang="ru-RU"/>
          </a:p>
        </c:txPr>
        <c:crossAx val="1048469424"/>
        <c:crosses val="autoZero"/>
        <c:auto val="1"/>
        <c:lblAlgn val="ctr"/>
        <c:lblOffset val="100"/>
        <c:noMultiLvlLbl val="0"/>
      </c:catAx>
      <c:valAx>
        <c:axId val="1048469424"/>
        <c:scaling>
          <c:orientation val="minMax"/>
        </c:scaling>
        <c:delete val="1"/>
        <c:axPos val="l"/>
        <c:numFmt formatCode="0" sourceLinked="1"/>
        <c:majorTickMark val="none"/>
        <c:minorTickMark val="none"/>
        <c:tickLblPos val="nextTo"/>
        <c:crossAx val="1048468864"/>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ru-RU"/>
    </a:p>
  </c:txPr>
  <c:externalData r:id="rId2">
    <c:autoUpdate val="0"/>
  </c:externalData>
</c:chartSpace>
</file>

<file path=word/charts/chart4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ru-RU" sz="1200">
                <a:latin typeface="Times New Roman" panose="02020603050405020304" pitchFamily="18" charset="0"/>
                <a:cs typeface="Times New Roman" panose="02020603050405020304" pitchFamily="18" charset="0"/>
              </a:rPr>
              <a:t>Кворум на Общих собраниях акционеров</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ru-RU"/>
        </a:p>
      </c:txPr>
    </c:title>
    <c:autoTitleDeleted val="0"/>
    <c:plotArea>
      <c:layout/>
      <c:lineChart>
        <c:grouping val="stacked"/>
        <c:varyColors val="0"/>
        <c:ser>
          <c:idx val="0"/>
          <c:order val="0"/>
          <c:spPr>
            <a:ln w="28575" cap="rnd">
              <a:solidFill>
                <a:schemeClr val="accent1"/>
              </a:solidFill>
              <a:round/>
            </a:ln>
            <a:effectLst/>
          </c:spPr>
          <c:marker>
            <c:symbol val="circle"/>
            <c:size val="5"/>
            <c:spPr>
              <a:solidFill>
                <a:schemeClr val="accent1"/>
              </a:solidFill>
              <a:ln w="9525">
                <a:solidFill>
                  <a:schemeClr val="accent1"/>
                </a:solidFill>
              </a:ln>
              <a:effectLst/>
            </c:spPr>
          </c:marker>
          <c:cat>
            <c:strRef>
              <c:f>Лист1!$A$15:$A$21</c:f>
              <c:strCache>
                <c:ptCount val="7"/>
                <c:pt idx="0">
                  <c:v>13.06.2019</c:v>
                </c:pt>
                <c:pt idx="1">
                  <c:v>31.12.2019</c:v>
                </c:pt>
                <c:pt idx="2">
                  <c:v>29.05.2020</c:v>
                </c:pt>
                <c:pt idx="3">
                  <c:v>03.06.2021</c:v>
                </c:pt>
                <c:pt idx="4">
                  <c:v>30.12.2021</c:v>
                </c:pt>
                <c:pt idx="5">
                  <c:v>17.06.2022</c:v>
                </c:pt>
                <c:pt idx="6">
                  <c:v>09.06.2023</c:v>
                </c:pt>
              </c:strCache>
            </c:strRef>
          </c:cat>
          <c:val>
            <c:numRef>
              <c:f>Лист1!$B$15:$B$21</c:f>
              <c:numCache>
                <c:formatCode>General</c:formatCode>
                <c:ptCount val="7"/>
                <c:pt idx="0">
                  <c:v>96.065100000000001</c:v>
                </c:pt>
                <c:pt idx="1">
                  <c:v>96.010400000000004</c:v>
                </c:pt>
                <c:pt idx="2">
                  <c:v>96.423699999999997</c:v>
                </c:pt>
                <c:pt idx="3">
                  <c:v>96.432599999999994</c:v>
                </c:pt>
                <c:pt idx="4">
                  <c:v>96.615399999999994</c:v>
                </c:pt>
                <c:pt idx="5">
                  <c:v>95.999700000000004</c:v>
                </c:pt>
                <c:pt idx="6">
                  <c:v>76.829499999999996</c:v>
                </c:pt>
              </c:numCache>
            </c:numRef>
          </c:val>
          <c:smooth val="0"/>
          <c:extLst>
            <c:ext xmlns:c16="http://schemas.microsoft.com/office/drawing/2014/chart" uri="{C3380CC4-5D6E-409C-BE32-E72D297353CC}">
              <c16:uniqueId val="{00000000-456D-4F53-9DD0-E09920D5077A}"/>
            </c:ext>
          </c:extLst>
        </c:ser>
        <c:dLbls>
          <c:showLegendKey val="0"/>
          <c:showVal val="0"/>
          <c:showCatName val="0"/>
          <c:showSerName val="0"/>
          <c:showPercent val="0"/>
          <c:showBubbleSize val="0"/>
        </c:dLbls>
        <c:marker val="1"/>
        <c:smooth val="0"/>
        <c:axId val="1048471664"/>
        <c:axId val="1048472224"/>
      </c:lineChart>
      <c:dateAx>
        <c:axId val="1048471664"/>
        <c:scaling>
          <c:orientation val="minMax"/>
        </c:scaling>
        <c:delete val="0"/>
        <c:axPos val="b"/>
        <c:numFmt formatCode="m/d/yyyy" sourceLinked="0"/>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048472224"/>
        <c:crossesAt val="0"/>
        <c:auto val="0"/>
        <c:lblOffset val="100"/>
        <c:baseTimeUnit val="days"/>
        <c:majorUnit val="1"/>
        <c:majorTimeUnit val="months"/>
        <c:minorUnit val="1"/>
        <c:minorTimeUnit val="days"/>
      </c:dateAx>
      <c:valAx>
        <c:axId val="1048472224"/>
        <c:scaling>
          <c:orientation val="minMax"/>
          <c:max val="102"/>
          <c:min val="75.099999999999994"/>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048471664"/>
        <c:crossesAt val="1"/>
        <c:crossBetween val="midCat"/>
        <c:majorUnit val="5"/>
      </c:valAx>
      <c:spPr>
        <a:noFill/>
        <a:ln>
          <a:noFill/>
        </a:ln>
        <a:effectLst/>
      </c:spPr>
    </c:plotArea>
    <c:plotVisOnly val="1"/>
    <c:dispBlanksAs val="zero"/>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3">
    <c:autoUpdate val="0"/>
  </c:externalData>
</c:chartSpace>
</file>

<file path=word/charts/chart4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doughnutChart>
        <c:varyColors val="1"/>
        <c:ser>
          <c:idx val="0"/>
          <c:order val="0"/>
          <c:dPt>
            <c:idx val="0"/>
            <c:bubble3D val="0"/>
            <c:spPr>
              <a:solidFill>
                <a:srgbClr val="002060"/>
              </a:solidFill>
              <a:ln w="19050">
                <a:solidFill>
                  <a:schemeClr val="lt1"/>
                </a:solidFill>
              </a:ln>
              <a:effectLst/>
            </c:spPr>
            <c:extLst>
              <c:ext xmlns:c16="http://schemas.microsoft.com/office/drawing/2014/chart" uri="{C3380CC4-5D6E-409C-BE32-E72D297353CC}">
                <c16:uniqueId val="{00000001-094B-4CDD-922E-4B5E32D36206}"/>
              </c:ext>
            </c:extLst>
          </c:dPt>
          <c:dPt>
            <c:idx val="1"/>
            <c:bubble3D val="0"/>
            <c:spPr>
              <a:solidFill>
                <a:schemeClr val="bg1">
                  <a:lumMod val="65000"/>
                </a:schemeClr>
              </a:solidFill>
              <a:ln w="19050">
                <a:solidFill>
                  <a:schemeClr val="lt1"/>
                </a:solidFill>
              </a:ln>
              <a:effectLst/>
            </c:spPr>
            <c:extLst>
              <c:ext xmlns:c16="http://schemas.microsoft.com/office/drawing/2014/chart" uri="{C3380CC4-5D6E-409C-BE32-E72D297353CC}">
                <c16:uniqueId val="{00000003-094B-4CDD-922E-4B5E32D36206}"/>
              </c:ext>
            </c:extLst>
          </c:dPt>
          <c:dPt>
            <c:idx val="2"/>
            <c:bubble3D val="0"/>
            <c:spPr>
              <a:solidFill>
                <a:srgbClr val="002060"/>
              </a:solidFill>
              <a:ln w="19050">
                <a:solidFill>
                  <a:schemeClr val="lt1"/>
                </a:solidFill>
              </a:ln>
              <a:effectLst/>
            </c:spPr>
            <c:extLst>
              <c:ext xmlns:c16="http://schemas.microsoft.com/office/drawing/2014/chart" uri="{C3380CC4-5D6E-409C-BE32-E72D297353CC}">
                <c16:uniqueId val="{00000005-094B-4CDD-922E-4B5E32D36206}"/>
              </c:ext>
            </c:extLst>
          </c:dPt>
          <c:dPt>
            <c:idx val="3"/>
            <c:bubble3D val="0"/>
            <c:spPr>
              <a:solidFill>
                <a:schemeClr val="bg1">
                  <a:lumMod val="65000"/>
                </a:schemeClr>
              </a:solidFill>
              <a:ln w="19050">
                <a:solidFill>
                  <a:schemeClr val="lt1"/>
                </a:solidFill>
              </a:ln>
              <a:effectLst/>
            </c:spPr>
            <c:extLst>
              <c:ext xmlns:c16="http://schemas.microsoft.com/office/drawing/2014/chart" uri="{C3380CC4-5D6E-409C-BE32-E72D297353CC}">
                <c16:uniqueId val="{00000007-094B-4CDD-922E-4B5E32D36206}"/>
              </c:ext>
            </c:extLst>
          </c:dPt>
          <c:dLbls>
            <c:dLbl>
              <c:idx val="0"/>
              <c:layout>
                <c:manualLayout>
                  <c:x val="-0.20694444444444443"/>
                  <c:y val="-2.7777777777777821E-2"/>
                </c:manualLayout>
              </c:layout>
              <c:showLegendKey val="0"/>
              <c:showVal val="1"/>
              <c:showCatName val="1"/>
              <c:showSerName val="0"/>
              <c:showPercent val="0"/>
              <c:showBubbleSize val="0"/>
              <c:extLst>
                <c:ext xmlns:c15="http://schemas.microsoft.com/office/drawing/2012/chart" uri="{CE6537A1-D6FC-4f65-9D91-7224C49458BB}">
                  <c15:layout>
                    <c:manualLayout>
                      <c:w val="0.29240266841644796"/>
                      <c:h val="0.11560185185185186"/>
                    </c:manualLayout>
                  </c15:layout>
                </c:ext>
                <c:ext xmlns:c16="http://schemas.microsoft.com/office/drawing/2014/chart" uri="{C3380CC4-5D6E-409C-BE32-E72D297353CC}">
                  <c16:uniqueId val="{00000001-094B-4CDD-922E-4B5E32D36206}"/>
                </c:ext>
              </c:extLst>
            </c:dLbl>
            <c:dLbl>
              <c:idx val="1"/>
              <c:layout>
                <c:manualLayout>
                  <c:x val="0.15264457567804024"/>
                  <c:y val="-0.30555555555555558"/>
                </c:manualLayout>
              </c:layout>
              <c:showLegendKey val="0"/>
              <c:showVal val="1"/>
              <c:showCatName val="1"/>
              <c:showSerName val="0"/>
              <c:showPercent val="0"/>
              <c:showBubbleSize val="0"/>
              <c:extLst>
                <c:ext xmlns:c15="http://schemas.microsoft.com/office/drawing/2012/chart" uri="{CE6537A1-D6FC-4f65-9D91-7224C49458BB}">
                  <c15:layout>
                    <c:manualLayout>
                      <c:w val="0.29078915135608047"/>
                      <c:h val="0.11560185185185186"/>
                    </c:manualLayout>
                  </c15:layout>
                </c:ext>
                <c:ext xmlns:c16="http://schemas.microsoft.com/office/drawing/2014/chart" uri="{C3380CC4-5D6E-409C-BE32-E72D297353CC}">
                  <c16:uniqueId val="{00000003-094B-4CDD-922E-4B5E32D36206}"/>
                </c:ext>
              </c:extLst>
            </c:dLbl>
            <c:dLbl>
              <c:idx val="2"/>
              <c:layout>
                <c:manualLayout>
                  <c:x val="0.27083333333333331"/>
                  <c:y val="4.629647856517935E-2"/>
                </c:manualLayout>
              </c:layout>
              <c:showLegendKey val="0"/>
              <c:showVal val="1"/>
              <c:showCatName val="1"/>
              <c:showSerName val="0"/>
              <c:showPercent val="0"/>
              <c:showBubbleSize val="0"/>
              <c:extLst>
                <c:ext xmlns:c15="http://schemas.microsoft.com/office/drawing/2012/chart" uri="{CE6537A1-D6FC-4f65-9D91-7224C49458BB}">
                  <c15:layout>
                    <c:manualLayout>
                      <c:w val="0.28908333333333336"/>
                      <c:h val="0.11104184893554971"/>
                    </c:manualLayout>
                  </c15:layout>
                </c:ext>
                <c:ext xmlns:c16="http://schemas.microsoft.com/office/drawing/2014/chart" uri="{C3380CC4-5D6E-409C-BE32-E72D297353CC}">
                  <c16:uniqueId val="{00000005-094B-4CDD-922E-4B5E32D36206}"/>
                </c:ext>
              </c:extLst>
            </c:dLbl>
            <c:dLbl>
              <c:idx val="3"/>
              <c:layout>
                <c:manualLayout>
                  <c:x val="-0.23611111111111116"/>
                  <c:y val="8.3333515602216218E-2"/>
                </c:manualLayout>
              </c:layout>
              <c:showLegendKey val="0"/>
              <c:showVal val="1"/>
              <c:showCatName val="1"/>
              <c:showSerName val="0"/>
              <c:showPercent val="0"/>
              <c:showBubbleSize val="0"/>
              <c:extLst>
                <c:ext xmlns:c15="http://schemas.microsoft.com/office/drawing/2012/chart" uri="{CE6537A1-D6FC-4f65-9D91-7224C49458BB}">
                  <c15:layout>
                    <c:manualLayout>
                      <c:w val="0.32609733158355203"/>
                      <c:h val="0.16645851560221639"/>
                    </c:manualLayout>
                  </c15:layout>
                </c:ext>
                <c:ext xmlns:c16="http://schemas.microsoft.com/office/drawing/2014/chart" uri="{C3380CC4-5D6E-409C-BE32-E72D297353CC}">
                  <c16:uniqueId val="{00000007-094B-4CDD-922E-4B5E32D36206}"/>
                </c:ext>
              </c:extLst>
            </c:dLbl>
            <c:spPr>
              <a:noFill/>
              <a:ln>
                <a:noFill/>
              </a:ln>
              <a:effectLst/>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1"/>
            <c:showSerName val="0"/>
            <c:showPercent val="0"/>
            <c:showBubbleSize val="0"/>
            <c:showLeaderLines val="0"/>
            <c:extLst>
              <c:ext xmlns:c15="http://schemas.microsoft.com/office/drawing/2012/chart" uri="{CE6537A1-D6FC-4f65-9D91-7224C49458BB}"/>
            </c:extLst>
          </c:dLbls>
          <c:cat>
            <c:strRef>
              <c:f>Лист1!$A$3:$A$6</c:f>
              <c:strCache>
                <c:ptCount val="4"/>
                <c:pt idx="0">
                  <c:v>ПАО «Россети»</c:v>
                </c:pt>
                <c:pt idx="1">
                  <c:v>Эрглис Лимитед</c:v>
                </c:pt>
                <c:pt idx="2">
                  <c:v>AIM Capital SE</c:v>
                </c:pt>
                <c:pt idx="3">
                  <c:v>Прочие акционеры</c:v>
                </c:pt>
              </c:strCache>
            </c:strRef>
          </c:cat>
          <c:val>
            <c:numRef>
              <c:f>Лист1!$C$3:$C$6</c:f>
              <c:numCache>
                <c:formatCode>0.00%</c:formatCode>
                <c:ptCount val="4"/>
                <c:pt idx="0">
                  <c:v>0.57897509972994354</c:v>
                </c:pt>
                <c:pt idx="1">
                  <c:v>0.20684029704283349</c:v>
                </c:pt>
                <c:pt idx="2">
                  <c:v>0.18234391117159041</c:v>
                </c:pt>
                <c:pt idx="3">
                  <c:v>3.1840692055632488E-2</c:v>
                </c:pt>
              </c:numCache>
            </c:numRef>
          </c:val>
          <c:extLst>
            <c:ext xmlns:c16="http://schemas.microsoft.com/office/drawing/2014/chart" uri="{C3380CC4-5D6E-409C-BE32-E72D297353CC}">
              <c16:uniqueId val="{00000008-094B-4CDD-922E-4B5E32D36206}"/>
            </c:ext>
          </c:extLst>
        </c:ser>
        <c:dLbls>
          <c:showLegendKey val="0"/>
          <c:showVal val="0"/>
          <c:showCatName val="0"/>
          <c:showSerName val="0"/>
          <c:showPercent val="0"/>
          <c:showBubbleSize val="0"/>
          <c:showLeaderLines val="0"/>
        </c:dLbls>
        <c:firstSliceAng val="210"/>
        <c:holeSize val="75"/>
      </c:doughnutChart>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sz="900">
          <a:latin typeface="Times New Roman" panose="02020603050405020304" pitchFamily="18" charset="0"/>
          <a:cs typeface="Times New Roman" panose="02020603050405020304" pitchFamily="18" charset="0"/>
        </a:defRPr>
      </a:pPr>
      <a:endParaRPr lang="ru-RU"/>
    </a:p>
  </c:txPr>
  <c:externalData r:id="rId3">
    <c:autoUpdate val="0"/>
  </c:externalData>
</c:chartSpace>
</file>

<file path=word/charts/chart4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0979461942257218"/>
          <c:y val="0.14814814814814814"/>
          <c:w val="0.83940507436570433"/>
          <c:h val="0.61638232720909891"/>
        </c:manualLayout>
      </c:layout>
      <c:lineChart>
        <c:grouping val="standard"/>
        <c:varyColors val="0"/>
        <c:ser>
          <c:idx val="1"/>
          <c:order val="1"/>
          <c:tx>
            <c:strRef>
              <c:f>Лист4!$C$1</c:f>
              <c:strCache>
                <c:ptCount val="1"/>
                <c:pt idx="0">
                  <c:v>MOEXEU (+32,9%)</c:v>
                </c:pt>
              </c:strCache>
            </c:strRef>
          </c:tx>
          <c:spPr>
            <a:ln w="28575" cap="rnd">
              <a:solidFill>
                <a:srgbClr val="FF0000"/>
              </a:solidFill>
              <a:round/>
            </a:ln>
            <a:effectLst/>
          </c:spPr>
          <c:marker>
            <c:symbol val="none"/>
          </c:marker>
          <c:cat>
            <c:numRef>
              <c:f>Лист4!$A$2:$A$256</c:f>
              <c:numCache>
                <c:formatCode>m/d/yyyy</c:formatCode>
                <c:ptCount val="255"/>
                <c:pt idx="0">
                  <c:v>44925</c:v>
                </c:pt>
                <c:pt idx="1">
                  <c:v>44929</c:v>
                </c:pt>
                <c:pt idx="2">
                  <c:v>44930</c:v>
                </c:pt>
                <c:pt idx="3">
                  <c:v>44931</c:v>
                </c:pt>
                <c:pt idx="4">
                  <c:v>44932</c:v>
                </c:pt>
                <c:pt idx="5">
                  <c:v>44935</c:v>
                </c:pt>
                <c:pt idx="6">
                  <c:v>44936</c:v>
                </c:pt>
                <c:pt idx="7">
                  <c:v>44937</c:v>
                </c:pt>
                <c:pt idx="8">
                  <c:v>44938</c:v>
                </c:pt>
                <c:pt idx="9">
                  <c:v>44939</c:v>
                </c:pt>
                <c:pt idx="10">
                  <c:v>44942</c:v>
                </c:pt>
                <c:pt idx="11">
                  <c:v>44943</c:v>
                </c:pt>
                <c:pt idx="12">
                  <c:v>44944</c:v>
                </c:pt>
                <c:pt idx="13">
                  <c:v>44945</c:v>
                </c:pt>
                <c:pt idx="14">
                  <c:v>44946</c:v>
                </c:pt>
                <c:pt idx="15">
                  <c:v>44949</c:v>
                </c:pt>
                <c:pt idx="16">
                  <c:v>44950</c:v>
                </c:pt>
                <c:pt idx="17">
                  <c:v>44951</c:v>
                </c:pt>
                <c:pt idx="18">
                  <c:v>44952</c:v>
                </c:pt>
                <c:pt idx="19">
                  <c:v>44953</c:v>
                </c:pt>
                <c:pt idx="20">
                  <c:v>44956</c:v>
                </c:pt>
                <c:pt idx="21">
                  <c:v>44957</c:v>
                </c:pt>
                <c:pt idx="22">
                  <c:v>44958</c:v>
                </c:pt>
                <c:pt idx="23">
                  <c:v>44959</c:v>
                </c:pt>
                <c:pt idx="24">
                  <c:v>44960</c:v>
                </c:pt>
                <c:pt idx="25">
                  <c:v>44963</c:v>
                </c:pt>
                <c:pt idx="26">
                  <c:v>44964</c:v>
                </c:pt>
                <c:pt idx="27">
                  <c:v>44965</c:v>
                </c:pt>
                <c:pt idx="28">
                  <c:v>44966</c:v>
                </c:pt>
                <c:pt idx="29">
                  <c:v>44967</c:v>
                </c:pt>
                <c:pt idx="30">
                  <c:v>44970</c:v>
                </c:pt>
                <c:pt idx="31">
                  <c:v>44971</c:v>
                </c:pt>
                <c:pt idx="32">
                  <c:v>44972</c:v>
                </c:pt>
                <c:pt idx="33">
                  <c:v>44973</c:v>
                </c:pt>
                <c:pt idx="34">
                  <c:v>44974</c:v>
                </c:pt>
                <c:pt idx="35">
                  <c:v>44977</c:v>
                </c:pt>
                <c:pt idx="36">
                  <c:v>44978</c:v>
                </c:pt>
                <c:pt idx="37">
                  <c:v>44979</c:v>
                </c:pt>
                <c:pt idx="38">
                  <c:v>44981</c:v>
                </c:pt>
                <c:pt idx="39">
                  <c:v>44984</c:v>
                </c:pt>
                <c:pt idx="40">
                  <c:v>44985</c:v>
                </c:pt>
                <c:pt idx="41">
                  <c:v>44986</c:v>
                </c:pt>
                <c:pt idx="42">
                  <c:v>44987</c:v>
                </c:pt>
                <c:pt idx="43">
                  <c:v>44988</c:v>
                </c:pt>
                <c:pt idx="44">
                  <c:v>44991</c:v>
                </c:pt>
                <c:pt idx="45">
                  <c:v>44992</c:v>
                </c:pt>
                <c:pt idx="46">
                  <c:v>44994</c:v>
                </c:pt>
                <c:pt idx="47">
                  <c:v>44995</c:v>
                </c:pt>
                <c:pt idx="48">
                  <c:v>44998</c:v>
                </c:pt>
                <c:pt idx="49">
                  <c:v>44999</c:v>
                </c:pt>
                <c:pt idx="50">
                  <c:v>45000</c:v>
                </c:pt>
                <c:pt idx="51">
                  <c:v>45001</c:v>
                </c:pt>
                <c:pt idx="52">
                  <c:v>45002</c:v>
                </c:pt>
                <c:pt idx="53">
                  <c:v>45005</c:v>
                </c:pt>
                <c:pt idx="54">
                  <c:v>45006</c:v>
                </c:pt>
                <c:pt idx="55">
                  <c:v>45007</c:v>
                </c:pt>
                <c:pt idx="56">
                  <c:v>45008</c:v>
                </c:pt>
                <c:pt idx="57">
                  <c:v>45009</c:v>
                </c:pt>
                <c:pt idx="58">
                  <c:v>45012</c:v>
                </c:pt>
                <c:pt idx="59">
                  <c:v>45013</c:v>
                </c:pt>
                <c:pt idx="60">
                  <c:v>45014</c:v>
                </c:pt>
                <c:pt idx="61">
                  <c:v>45015</c:v>
                </c:pt>
                <c:pt idx="62">
                  <c:v>45016</c:v>
                </c:pt>
                <c:pt idx="63">
                  <c:v>45019</c:v>
                </c:pt>
                <c:pt idx="64">
                  <c:v>45020</c:v>
                </c:pt>
                <c:pt idx="65">
                  <c:v>45021</c:v>
                </c:pt>
                <c:pt idx="66">
                  <c:v>45022</c:v>
                </c:pt>
                <c:pt idx="67">
                  <c:v>45023</c:v>
                </c:pt>
                <c:pt idx="68">
                  <c:v>45026</c:v>
                </c:pt>
                <c:pt idx="69">
                  <c:v>45027</c:v>
                </c:pt>
                <c:pt idx="70">
                  <c:v>45028</c:v>
                </c:pt>
                <c:pt idx="71">
                  <c:v>45029</c:v>
                </c:pt>
                <c:pt idx="72">
                  <c:v>45030</c:v>
                </c:pt>
                <c:pt idx="73">
                  <c:v>45033</c:v>
                </c:pt>
                <c:pt idx="74">
                  <c:v>45034</c:v>
                </c:pt>
                <c:pt idx="75">
                  <c:v>45035</c:v>
                </c:pt>
                <c:pt idx="76">
                  <c:v>45036</c:v>
                </c:pt>
                <c:pt idx="77">
                  <c:v>45037</c:v>
                </c:pt>
                <c:pt idx="78">
                  <c:v>45040</c:v>
                </c:pt>
                <c:pt idx="79">
                  <c:v>45041</c:v>
                </c:pt>
                <c:pt idx="80">
                  <c:v>45042</c:v>
                </c:pt>
                <c:pt idx="81">
                  <c:v>45043</c:v>
                </c:pt>
                <c:pt idx="82">
                  <c:v>45044</c:v>
                </c:pt>
                <c:pt idx="83">
                  <c:v>45048</c:v>
                </c:pt>
                <c:pt idx="84">
                  <c:v>45049</c:v>
                </c:pt>
                <c:pt idx="85">
                  <c:v>45050</c:v>
                </c:pt>
                <c:pt idx="86">
                  <c:v>45051</c:v>
                </c:pt>
                <c:pt idx="87">
                  <c:v>45054</c:v>
                </c:pt>
                <c:pt idx="88">
                  <c:v>45056</c:v>
                </c:pt>
                <c:pt idx="89">
                  <c:v>45057</c:v>
                </c:pt>
                <c:pt idx="90">
                  <c:v>45058</c:v>
                </c:pt>
                <c:pt idx="91">
                  <c:v>45061</c:v>
                </c:pt>
                <c:pt idx="92">
                  <c:v>45062</c:v>
                </c:pt>
                <c:pt idx="93">
                  <c:v>45063</c:v>
                </c:pt>
                <c:pt idx="94">
                  <c:v>45064</c:v>
                </c:pt>
                <c:pt idx="95">
                  <c:v>45065</c:v>
                </c:pt>
                <c:pt idx="96">
                  <c:v>45068</c:v>
                </c:pt>
                <c:pt idx="97">
                  <c:v>45069</c:v>
                </c:pt>
                <c:pt idx="98">
                  <c:v>45070</c:v>
                </c:pt>
                <c:pt idx="99">
                  <c:v>45071</c:v>
                </c:pt>
                <c:pt idx="100">
                  <c:v>45072</c:v>
                </c:pt>
                <c:pt idx="101">
                  <c:v>45075</c:v>
                </c:pt>
                <c:pt idx="102">
                  <c:v>45076</c:v>
                </c:pt>
                <c:pt idx="103">
                  <c:v>45077</c:v>
                </c:pt>
                <c:pt idx="104">
                  <c:v>45078</c:v>
                </c:pt>
                <c:pt idx="105">
                  <c:v>45079</c:v>
                </c:pt>
                <c:pt idx="106">
                  <c:v>45082</c:v>
                </c:pt>
                <c:pt idx="107">
                  <c:v>45083</c:v>
                </c:pt>
                <c:pt idx="108">
                  <c:v>45084</c:v>
                </c:pt>
                <c:pt idx="109">
                  <c:v>45085</c:v>
                </c:pt>
                <c:pt idx="110">
                  <c:v>45086</c:v>
                </c:pt>
                <c:pt idx="111">
                  <c:v>45090</c:v>
                </c:pt>
                <c:pt idx="112">
                  <c:v>45091</c:v>
                </c:pt>
                <c:pt idx="113">
                  <c:v>45092</c:v>
                </c:pt>
                <c:pt idx="114">
                  <c:v>45093</c:v>
                </c:pt>
                <c:pt idx="115">
                  <c:v>45096</c:v>
                </c:pt>
                <c:pt idx="116">
                  <c:v>45097</c:v>
                </c:pt>
                <c:pt idx="117">
                  <c:v>45098</c:v>
                </c:pt>
                <c:pt idx="118">
                  <c:v>45099</c:v>
                </c:pt>
                <c:pt idx="119">
                  <c:v>45100</c:v>
                </c:pt>
                <c:pt idx="120">
                  <c:v>45103</c:v>
                </c:pt>
                <c:pt idx="121">
                  <c:v>45104</c:v>
                </c:pt>
                <c:pt idx="122">
                  <c:v>45105</c:v>
                </c:pt>
                <c:pt idx="123">
                  <c:v>45106</c:v>
                </c:pt>
                <c:pt idx="124">
                  <c:v>45107</c:v>
                </c:pt>
                <c:pt idx="125">
                  <c:v>45110</c:v>
                </c:pt>
                <c:pt idx="126">
                  <c:v>45111</c:v>
                </c:pt>
                <c:pt idx="127">
                  <c:v>45112</c:v>
                </c:pt>
                <c:pt idx="128">
                  <c:v>45113</c:v>
                </c:pt>
                <c:pt idx="129">
                  <c:v>45114</c:v>
                </c:pt>
                <c:pt idx="130">
                  <c:v>45117</c:v>
                </c:pt>
                <c:pt idx="131">
                  <c:v>45118</c:v>
                </c:pt>
                <c:pt idx="132">
                  <c:v>45119</c:v>
                </c:pt>
                <c:pt idx="133">
                  <c:v>45120</c:v>
                </c:pt>
                <c:pt idx="134">
                  <c:v>45121</c:v>
                </c:pt>
                <c:pt idx="135">
                  <c:v>45124</c:v>
                </c:pt>
                <c:pt idx="136">
                  <c:v>45125</c:v>
                </c:pt>
                <c:pt idx="137">
                  <c:v>45126</c:v>
                </c:pt>
                <c:pt idx="138">
                  <c:v>45127</c:v>
                </c:pt>
                <c:pt idx="139">
                  <c:v>45128</c:v>
                </c:pt>
                <c:pt idx="140">
                  <c:v>45131</c:v>
                </c:pt>
                <c:pt idx="141">
                  <c:v>45132</c:v>
                </c:pt>
                <c:pt idx="142">
                  <c:v>45133</c:v>
                </c:pt>
                <c:pt idx="143">
                  <c:v>45134</c:v>
                </c:pt>
                <c:pt idx="144">
                  <c:v>45135</c:v>
                </c:pt>
                <c:pt idx="145">
                  <c:v>45138</c:v>
                </c:pt>
                <c:pt idx="146">
                  <c:v>45139</c:v>
                </c:pt>
                <c:pt idx="147">
                  <c:v>45140</c:v>
                </c:pt>
                <c:pt idx="148">
                  <c:v>45141</c:v>
                </c:pt>
                <c:pt idx="149">
                  <c:v>45142</c:v>
                </c:pt>
                <c:pt idx="150">
                  <c:v>45145</c:v>
                </c:pt>
                <c:pt idx="151">
                  <c:v>45146</c:v>
                </c:pt>
                <c:pt idx="152">
                  <c:v>45147</c:v>
                </c:pt>
                <c:pt idx="153">
                  <c:v>45148</c:v>
                </c:pt>
                <c:pt idx="154">
                  <c:v>45149</c:v>
                </c:pt>
                <c:pt idx="155">
                  <c:v>45152</c:v>
                </c:pt>
                <c:pt idx="156">
                  <c:v>45153</c:v>
                </c:pt>
                <c:pt idx="157">
                  <c:v>45154</c:v>
                </c:pt>
                <c:pt idx="158">
                  <c:v>45155</c:v>
                </c:pt>
                <c:pt idx="159">
                  <c:v>45156</c:v>
                </c:pt>
                <c:pt idx="160">
                  <c:v>45159</c:v>
                </c:pt>
                <c:pt idx="161">
                  <c:v>45160</c:v>
                </c:pt>
                <c:pt idx="162">
                  <c:v>45161</c:v>
                </c:pt>
                <c:pt idx="163">
                  <c:v>45162</c:v>
                </c:pt>
                <c:pt idx="164">
                  <c:v>45163</c:v>
                </c:pt>
                <c:pt idx="165">
                  <c:v>45166</c:v>
                </c:pt>
                <c:pt idx="166">
                  <c:v>45167</c:v>
                </c:pt>
                <c:pt idx="167">
                  <c:v>45168</c:v>
                </c:pt>
                <c:pt idx="168">
                  <c:v>45169</c:v>
                </c:pt>
                <c:pt idx="169">
                  <c:v>45170</c:v>
                </c:pt>
                <c:pt idx="170">
                  <c:v>45173</c:v>
                </c:pt>
                <c:pt idx="171">
                  <c:v>45174</c:v>
                </c:pt>
                <c:pt idx="172">
                  <c:v>45175</c:v>
                </c:pt>
                <c:pt idx="173">
                  <c:v>45176</c:v>
                </c:pt>
                <c:pt idx="174">
                  <c:v>45177</c:v>
                </c:pt>
                <c:pt idx="175">
                  <c:v>45180</c:v>
                </c:pt>
                <c:pt idx="176">
                  <c:v>45181</c:v>
                </c:pt>
                <c:pt idx="177">
                  <c:v>45182</c:v>
                </c:pt>
                <c:pt idx="178">
                  <c:v>45183</c:v>
                </c:pt>
                <c:pt idx="179">
                  <c:v>45184</c:v>
                </c:pt>
                <c:pt idx="180">
                  <c:v>45187</c:v>
                </c:pt>
                <c:pt idx="181">
                  <c:v>45188</c:v>
                </c:pt>
                <c:pt idx="182">
                  <c:v>45189</c:v>
                </c:pt>
                <c:pt idx="183">
                  <c:v>45190</c:v>
                </c:pt>
                <c:pt idx="184">
                  <c:v>45191</c:v>
                </c:pt>
                <c:pt idx="185">
                  <c:v>45194</c:v>
                </c:pt>
                <c:pt idx="186">
                  <c:v>45195</c:v>
                </c:pt>
                <c:pt idx="187">
                  <c:v>45196</c:v>
                </c:pt>
                <c:pt idx="188">
                  <c:v>45197</c:v>
                </c:pt>
                <c:pt idx="189">
                  <c:v>45198</c:v>
                </c:pt>
                <c:pt idx="190">
                  <c:v>45201</c:v>
                </c:pt>
                <c:pt idx="191">
                  <c:v>45202</c:v>
                </c:pt>
                <c:pt idx="192">
                  <c:v>45203</c:v>
                </c:pt>
                <c:pt idx="193">
                  <c:v>45204</c:v>
                </c:pt>
                <c:pt idx="194">
                  <c:v>45205</c:v>
                </c:pt>
                <c:pt idx="195">
                  <c:v>45208</c:v>
                </c:pt>
                <c:pt idx="196">
                  <c:v>45209</c:v>
                </c:pt>
                <c:pt idx="197">
                  <c:v>45210</c:v>
                </c:pt>
                <c:pt idx="198">
                  <c:v>45211</c:v>
                </c:pt>
                <c:pt idx="199">
                  <c:v>45212</c:v>
                </c:pt>
                <c:pt idx="200">
                  <c:v>45215</c:v>
                </c:pt>
                <c:pt idx="201">
                  <c:v>45216</c:v>
                </c:pt>
                <c:pt idx="202">
                  <c:v>45217</c:v>
                </c:pt>
                <c:pt idx="203">
                  <c:v>45218</c:v>
                </c:pt>
                <c:pt idx="204">
                  <c:v>45219</c:v>
                </c:pt>
                <c:pt idx="205">
                  <c:v>45222</c:v>
                </c:pt>
                <c:pt idx="206">
                  <c:v>45223</c:v>
                </c:pt>
                <c:pt idx="207">
                  <c:v>45224</c:v>
                </c:pt>
                <c:pt idx="208">
                  <c:v>45225</c:v>
                </c:pt>
                <c:pt idx="209">
                  <c:v>45226</c:v>
                </c:pt>
                <c:pt idx="210">
                  <c:v>45229</c:v>
                </c:pt>
                <c:pt idx="211">
                  <c:v>45230</c:v>
                </c:pt>
                <c:pt idx="212">
                  <c:v>45231</c:v>
                </c:pt>
                <c:pt idx="213">
                  <c:v>45232</c:v>
                </c:pt>
                <c:pt idx="214">
                  <c:v>45233</c:v>
                </c:pt>
                <c:pt idx="215">
                  <c:v>45236</c:v>
                </c:pt>
                <c:pt idx="216">
                  <c:v>45237</c:v>
                </c:pt>
                <c:pt idx="217">
                  <c:v>45238</c:v>
                </c:pt>
                <c:pt idx="218">
                  <c:v>45239</c:v>
                </c:pt>
                <c:pt idx="219">
                  <c:v>45240</c:v>
                </c:pt>
                <c:pt idx="220">
                  <c:v>45243</c:v>
                </c:pt>
                <c:pt idx="221">
                  <c:v>45244</c:v>
                </c:pt>
                <c:pt idx="222">
                  <c:v>45245</c:v>
                </c:pt>
                <c:pt idx="223">
                  <c:v>45246</c:v>
                </c:pt>
                <c:pt idx="224">
                  <c:v>45247</c:v>
                </c:pt>
                <c:pt idx="225">
                  <c:v>45250</c:v>
                </c:pt>
                <c:pt idx="226">
                  <c:v>45251</c:v>
                </c:pt>
                <c:pt idx="227">
                  <c:v>45252</c:v>
                </c:pt>
                <c:pt idx="228">
                  <c:v>45253</c:v>
                </c:pt>
                <c:pt idx="229">
                  <c:v>45254</c:v>
                </c:pt>
                <c:pt idx="230">
                  <c:v>45257</c:v>
                </c:pt>
                <c:pt idx="231">
                  <c:v>45258</c:v>
                </c:pt>
                <c:pt idx="232">
                  <c:v>45259</c:v>
                </c:pt>
                <c:pt idx="233">
                  <c:v>45260</c:v>
                </c:pt>
                <c:pt idx="234">
                  <c:v>45261</c:v>
                </c:pt>
                <c:pt idx="235">
                  <c:v>45264</c:v>
                </c:pt>
                <c:pt idx="236">
                  <c:v>45265</c:v>
                </c:pt>
                <c:pt idx="237">
                  <c:v>45266</c:v>
                </c:pt>
                <c:pt idx="238">
                  <c:v>45267</c:v>
                </c:pt>
                <c:pt idx="239">
                  <c:v>45268</c:v>
                </c:pt>
                <c:pt idx="240">
                  <c:v>45271</c:v>
                </c:pt>
                <c:pt idx="241">
                  <c:v>45272</c:v>
                </c:pt>
                <c:pt idx="242">
                  <c:v>45273</c:v>
                </c:pt>
                <c:pt idx="243">
                  <c:v>45274</c:v>
                </c:pt>
                <c:pt idx="244">
                  <c:v>45275</c:v>
                </c:pt>
                <c:pt idx="245">
                  <c:v>45278</c:v>
                </c:pt>
                <c:pt idx="246">
                  <c:v>45279</c:v>
                </c:pt>
                <c:pt idx="247">
                  <c:v>45280</c:v>
                </c:pt>
                <c:pt idx="248">
                  <c:v>45281</c:v>
                </c:pt>
                <c:pt idx="249">
                  <c:v>45282</c:v>
                </c:pt>
                <c:pt idx="250">
                  <c:v>45285</c:v>
                </c:pt>
                <c:pt idx="251">
                  <c:v>45286</c:v>
                </c:pt>
                <c:pt idx="252">
                  <c:v>45287</c:v>
                </c:pt>
                <c:pt idx="253">
                  <c:v>45288</c:v>
                </c:pt>
                <c:pt idx="254">
                  <c:v>45289</c:v>
                </c:pt>
              </c:numCache>
            </c:numRef>
          </c:cat>
          <c:val>
            <c:numRef>
              <c:f>Лист4!$C$2:$C$256</c:f>
              <c:numCache>
                <c:formatCode>#,##0.00</c:formatCode>
                <c:ptCount val="255"/>
                <c:pt idx="0">
                  <c:v>1417.32</c:v>
                </c:pt>
                <c:pt idx="1">
                  <c:v>1428.43</c:v>
                </c:pt>
                <c:pt idx="2">
                  <c:v>1422.28</c:v>
                </c:pt>
                <c:pt idx="3">
                  <c:v>1411</c:v>
                </c:pt>
                <c:pt idx="4">
                  <c:v>1413.99</c:v>
                </c:pt>
                <c:pt idx="5">
                  <c:v>1420.28</c:v>
                </c:pt>
                <c:pt idx="6">
                  <c:v>1409.56</c:v>
                </c:pt>
                <c:pt idx="7">
                  <c:v>1427.89</c:v>
                </c:pt>
                <c:pt idx="8">
                  <c:v>1424.1</c:v>
                </c:pt>
                <c:pt idx="9">
                  <c:v>1424.57</c:v>
                </c:pt>
                <c:pt idx="10">
                  <c:v>1432.17</c:v>
                </c:pt>
                <c:pt idx="11">
                  <c:v>1420.31</c:v>
                </c:pt>
                <c:pt idx="12">
                  <c:v>1415.93</c:v>
                </c:pt>
                <c:pt idx="13">
                  <c:v>1402.88</c:v>
                </c:pt>
                <c:pt idx="14">
                  <c:v>1408.31</c:v>
                </c:pt>
                <c:pt idx="15">
                  <c:v>1419.07</c:v>
                </c:pt>
                <c:pt idx="16">
                  <c:v>1417.34</c:v>
                </c:pt>
                <c:pt idx="17">
                  <c:v>1412.67</c:v>
                </c:pt>
                <c:pt idx="18">
                  <c:v>1415.99</c:v>
                </c:pt>
                <c:pt idx="19">
                  <c:v>1433.31</c:v>
                </c:pt>
                <c:pt idx="20">
                  <c:v>1439.57</c:v>
                </c:pt>
                <c:pt idx="21">
                  <c:v>1448.27</c:v>
                </c:pt>
                <c:pt idx="22">
                  <c:v>1448.36</c:v>
                </c:pt>
                <c:pt idx="23">
                  <c:v>1447.8</c:v>
                </c:pt>
                <c:pt idx="24">
                  <c:v>1444.03</c:v>
                </c:pt>
                <c:pt idx="25">
                  <c:v>1462.71</c:v>
                </c:pt>
                <c:pt idx="26">
                  <c:v>1457.26</c:v>
                </c:pt>
                <c:pt idx="27">
                  <c:v>1472.03</c:v>
                </c:pt>
                <c:pt idx="28">
                  <c:v>1470.74</c:v>
                </c:pt>
                <c:pt idx="29">
                  <c:v>1482.02</c:v>
                </c:pt>
                <c:pt idx="30">
                  <c:v>1496.21</c:v>
                </c:pt>
                <c:pt idx="31">
                  <c:v>1463.09</c:v>
                </c:pt>
                <c:pt idx="32">
                  <c:v>1422.01</c:v>
                </c:pt>
                <c:pt idx="33">
                  <c:v>1428.54</c:v>
                </c:pt>
                <c:pt idx="34">
                  <c:v>1438.31</c:v>
                </c:pt>
                <c:pt idx="35">
                  <c:v>1435.08</c:v>
                </c:pt>
                <c:pt idx="36">
                  <c:v>1447.76</c:v>
                </c:pt>
                <c:pt idx="37">
                  <c:v>1452</c:v>
                </c:pt>
                <c:pt idx="38">
                  <c:v>1455.03</c:v>
                </c:pt>
                <c:pt idx="39">
                  <c:v>1466.68</c:v>
                </c:pt>
                <c:pt idx="40">
                  <c:v>1473.38</c:v>
                </c:pt>
                <c:pt idx="41">
                  <c:v>1480.87</c:v>
                </c:pt>
                <c:pt idx="42">
                  <c:v>1466.63</c:v>
                </c:pt>
                <c:pt idx="43">
                  <c:v>1480.13</c:v>
                </c:pt>
                <c:pt idx="44">
                  <c:v>1515.54</c:v>
                </c:pt>
                <c:pt idx="45">
                  <c:v>1514.76</c:v>
                </c:pt>
                <c:pt idx="46">
                  <c:v>1523.58</c:v>
                </c:pt>
                <c:pt idx="47">
                  <c:v>1518.38</c:v>
                </c:pt>
                <c:pt idx="48">
                  <c:v>1517.36</c:v>
                </c:pt>
                <c:pt idx="49">
                  <c:v>1513.79</c:v>
                </c:pt>
                <c:pt idx="50">
                  <c:v>1500.32</c:v>
                </c:pt>
                <c:pt idx="51">
                  <c:v>1501.7</c:v>
                </c:pt>
                <c:pt idx="52">
                  <c:v>1514.02</c:v>
                </c:pt>
                <c:pt idx="53">
                  <c:v>1536.98</c:v>
                </c:pt>
                <c:pt idx="54">
                  <c:v>1547.74</c:v>
                </c:pt>
                <c:pt idx="55">
                  <c:v>1556.2</c:v>
                </c:pt>
                <c:pt idx="56">
                  <c:v>1563.46</c:v>
                </c:pt>
                <c:pt idx="57">
                  <c:v>1585.08</c:v>
                </c:pt>
                <c:pt idx="58">
                  <c:v>1614.55</c:v>
                </c:pt>
                <c:pt idx="59">
                  <c:v>1620.51</c:v>
                </c:pt>
                <c:pt idx="60">
                  <c:v>1629.19</c:v>
                </c:pt>
                <c:pt idx="61">
                  <c:v>1641.18</c:v>
                </c:pt>
                <c:pt idx="62">
                  <c:v>1630.47</c:v>
                </c:pt>
                <c:pt idx="63">
                  <c:v>1647.77</c:v>
                </c:pt>
                <c:pt idx="64">
                  <c:v>1654.39</c:v>
                </c:pt>
                <c:pt idx="65">
                  <c:v>1664.83</c:v>
                </c:pt>
                <c:pt idx="66">
                  <c:v>1666.39</c:v>
                </c:pt>
                <c:pt idx="67">
                  <c:v>1662.31</c:v>
                </c:pt>
                <c:pt idx="68">
                  <c:v>1694.51</c:v>
                </c:pt>
                <c:pt idx="69">
                  <c:v>1674.28</c:v>
                </c:pt>
                <c:pt idx="70">
                  <c:v>1675.12</c:v>
                </c:pt>
                <c:pt idx="71">
                  <c:v>1670.28</c:v>
                </c:pt>
                <c:pt idx="72">
                  <c:v>1675.67</c:v>
                </c:pt>
                <c:pt idx="73">
                  <c:v>1693.75</c:v>
                </c:pt>
                <c:pt idx="74">
                  <c:v>1695.7</c:v>
                </c:pt>
                <c:pt idx="75">
                  <c:v>1683.89</c:v>
                </c:pt>
                <c:pt idx="76">
                  <c:v>1680.49</c:v>
                </c:pt>
                <c:pt idx="77">
                  <c:v>1683.37</c:v>
                </c:pt>
                <c:pt idx="78">
                  <c:v>1705.68</c:v>
                </c:pt>
                <c:pt idx="79">
                  <c:v>1714.46</c:v>
                </c:pt>
                <c:pt idx="80">
                  <c:v>1750.89</c:v>
                </c:pt>
                <c:pt idx="81">
                  <c:v>1747.49</c:v>
                </c:pt>
                <c:pt idx="82">
                  <c:v>1733.02</c:v>
                </c:pt>
                <c:pt idx="83">
                  <c:v>1699.1</c:v>
                </c:pt>
                <c:pt idx="84">
                  <c:v>1667.84</c:v>
                </c:pt>
                <c:pt idx="85">
                  <c:v>1658.29</c:v>
                </c:pt>
                <c:pt idx="86">
                  <c:v>1660.28</c:v>
                </c:pt>
                <c:pt idx="87">
                  <c:v>1651.77</c:v>
                </c:pt>
                <c:pt idx="88">
                  <c:v>1699.9</c:v>
                </c:pt>
                <c:pt idx="89">
                  <c:v>1727.46</c:v>
                </c:pt>
                <c:pt idx="90">
                  <c:v>1698.63</c:v>
                </c:pt>
                <c:pt idx="91">
                  <c:v>1744.37</c:v>
                </c:pt>
                <c:pt idx="92">
                  <c:v>1793.42</c:v>
                </c:pt>
                <c:pt idx="93">
                  <c:v>1791.63</c:v>
                </c:pt>
                <c:pt idx="94">
                  <c:v>1797.08</c:v>
                </c:pt>
                <c:pt idx="95">
                  <c:v>1792.73</c:v>
                </c:pt>
                <c:pt idx="96">
                  <c:v>1781.84</c:v>
                </c:pt>
                <c:pt idx="97">
                  <c:v>1782.87</c:v>
                </c:pt>
                <c:pt idx="98">
                  <c:v>1782.79</c:v>
                </c:pt>
                <c:pt idx="99">
                  <c:v>1795.72</c:v>
                </c:pt>
                <c:pt idx="100">
                  <c:v>1797.52</c:v>
                </c:pt>
                <c:pt idx="101">
                  <c:v>1793.99</c:v>
                </c:pt>
                <c:pt idx="102">
                  <c:v>1781.87</c:v>
                </c:pt>
                <c:pt idx="103">
                  <c:v>1785.35</c:v>
                </c:pt>
                <c:pt idx="104">
                  <c:v>1777.67</c:v>
                </c:pt>
                <c:pt idx="105">
                  <c:v>1807.65</c:v>
                </c:pt>
                <c:pt idx="106">
                  <c:v>1814.47</c:v>
                </c:pt>
                <c:pt idx="107">
                  <c:v>1773.49</c:v>
                </c:pt>
                <c:pt idx="108">
                  <c:v>1794.5</c:v>
                </c:pt>
                <c:pt idx="109">
                  <c:v>1803.53</c:v>
                </c:pt>
                <c:pt idx="110">
                  <c:v>1798.77</c:v>
                </c:pt>
                <c:pt idx="111">
                  <c:v>1811.72</c:v>
                </c:pt>
                <c:pt idx="112">
                  <c:v>1821.77</c:v>
                </c:pt>
                <c:pt idx="113">
                  <c:v>1842.18</c:v>
                </c:pt>
                <c:pt idx="114">
                  <c:v>1854.99</c:v>
                </c:pt>
                <c:pt idx="115">
                  <c:v>1855.31</c:v>
                </c:pt>
                <c:pt idx="116">
                  <c:v>1849.27</c:v>
                </c:pt>
                <c:pt idx="117">
                  <c:v>1855.8</c:v>
                </c:pt>
                <c:pt idx="118">
                  <c:v>1869.6</c:v>
                </c:pt>
                <c:pt idx="119">
                  <c:v>1847.01</c:v>
                </c:pt>
                <c:pt idx="120">
                  <c:v>1807.99</c:v>
                </c:pt>
                <c:pt idx="121">
                  <c:v>1816.65</c:v>
                </c:pt>
                <c:pt idx="122">
                  <c:v>1816.92</c:v>
                </c:pt>
                <c:pt idx="123">
                  <c:v>1812.76</c:v>
                </c:pt>
                <c:pt idx="124">
                  <c:v>1806.28</c:v>
                </c:pt>
                <c:pt idx="125">
                  <c:v>1783.4</c:v>
                </c:pt>
                <c:pt idx="126">
                  <c:v>1801.55</c:v>
                </c:pt>
                <c:pt idx="127">
                  <c:v>1805.42</c:v>
                </c:pt>
                <c:pt idx="128">
                  <c:v>1798.62</c:v>
                </c:pt>
                <c:pt idx="129">
                  <c:v>1789.78</c:v>
                </c:pt>
                <c:pt idx="130">
                  <c:v>1797.3</c:v>
                </c:pt>
                <c:pt idx="131">
                  <c:v>1800.13</c:v>
                </c:pt>
                <c:pt idx="132">
                  <c:v>1827.19</c:v>
                </c:pt>
                <c:pt idx="133">
                  <c:v>1832.86</c:v>
                </c:pt>
                <c:pt idx="134">
                  <c:v>1831.48</c:v>
                </c:pt>
                <c:pt idx="135">
                  <c:v>1845.63</c:v>
                </c:pt>
                <c:pt idx="136">
                  <c:v>1901.23</c:v>
                </c:pt>
                <c:pt idx="137">
                  <c:v>1930.59</c:v>
                </c:pt>
                <c:pt idx="138">
                  <c:v>1903.81</c:v>
                </c:pt>
                <c:pt idx="139">
                  <c:v>1904.17</c:v>
                </c:pt>
                <c:pt idx="140">
                  <c:v>1932.16</c:v>
                </c:pt>
                <c:pt idx="141">
                  <c:v>1946.64</c:v>
                </c:pt>
                <c:pt idx="142">
                  <c:v>1938.44</c:v>
                </c:pt>
                <c:pt idx="143">
                  <c:v>1946.76</c:v>
                </c:pt>
                <c:pt idx="144">
                  <c:v>1959.33</c:v>
                </c:pt>
                <c:pt idx="145">
                  <c:v>2017.22</c:v>
                </c:pt>
                <c:pt idx="146">
                  <c:v>2023.92</c:v>
                </c:pt>
                <c:pt idx="147">
                  <c:v>2033.77</c:v>
                </c:pt>
                <c:pt idx="148">
                  <c:v>2077.29</c:v>
                </c:pt>
                <c:pt idx="149">
                  <c:v>2020.78</c:v>
                </c:pt>
                <c:pt idx="150">
                  <c:v>2040.19</c:v>
                </c:pt>
                <c:pt idx="151">
                  <c:v>2052.6</c:v>
                </c:pt>
                <c:pt idx="152">
                  <c:v>2104.7600000000002</c:v>
                </c:pt>
                <c:pt idx="153">
                  <c:v>2106.41</c:v>
                </c:pt>
                <c:pt idx="154">
                  <c:v>2094.1799999999998</c:v>
                </c:pt>
                <c:pt idx="155">
                  <c:v>2064.35</c:v>
                </c:pt>
                <c:pt idx="156">
                  <c:v>2057.9</c:v>
                </c:pt>
                <c:pt idx="157">
                  <c:v>1997.41</c:v>
                </c:pt>
                <c:pt idx="158">
                  <c:v>2014.75</c:v>
                </c:pt>
                <c:pt idx="159">
                  <c:v>2046.49</c:v>
                </c:pt>
                <c:pt idx="160">
                  <c:v>2073.1</c:v>
                </c:pt>
                <c:pt idx="161">
                  <c:v>2075.27</c:v>
                </c:pt>
                <c:pt idx="162">
                  <c:v>2059.21</c:v>
                </c:pt>
                <c:pt idx="163">
                  <c:v>2052.73</c:v>
                </c:pt>
                <c:pt idx="164">
                  <c:v>2067.17</c:v>
                </c:pt>
                <c:pt idx="165">
                  <c:v>2091.29</c:v>
                </c:pt>
                <c:pt idx="166">
                  <c:v>2107.11</c:v>
                </c:pt>
                <c:pt idx="167">
                  <c:v>2147.13</c:v>
                </c:pt>
                <c:pt idx="168">
                  <c:v>2205.64</c:v>
                </c:pt>
                <c:pt idx="169">
                  <c:v>2219.39</c:v>
                </c:pt>
                <c:pt idx="170">
                  <c:v>2252.83</c:v>
                </c:pt>
                <c:pt idx="171">
                  <c:v>2294.61</c:v>
                </c:pt>
                <c:pt idx="172">
                  <c:v>2300.08</c:v>
                </c:pt>
                <c:pt idx="173">
                  <c:v>2243.69</c:v>
                </c:pt>
                <c:pt idx="174">
                  <c:v>2223.64</c:v>
                </c:pt>
                <c:pt idx="175">
                  <c:v>2219.58</c:v>
                </c:pt>
                <c:pt idx="176">
                  <c:v>2289.88</c:v>
                </c:pt>
                <c:pt idx="177">
                  <c:v>2252.63</c:v>
                </c:pt>
                <c:pt idx="178">
                  <c:v>2145.98</c:v>
                </c:pt>
                <c:pt idx="179">
                  <c:v>2185.65</c:v>
                </c:pt>
                <c:pt idx="180">
                  <c:v>2153.69</c:v>
                </c:pt>
                <c:pt idx="181">
                  <c:v>2085.91</c:v>
                </c:pt>
                <c:pt idx="182">
                  <c:v>2043.31</c:v>
                </c:pt>
                <c:pt idx="183">
                  <c:v>2013.49</c:v>
                </c:pt>
                <c:pt idx="184">
                  <c:v>2045.63</c:v>
                </c:pt>
                <c:pt idx="185">
                  <c:v>2091.02</c:v>
                </c:pt>
                <c:pt idx="186">
                  <c:v>2079.15</c:v>
                </c:pt>
                <c:pt idx="187">
                  <c:v>2114.35</c:v>
                </c:pt>
                <c:pt idx="188">
                  <c:v>2137.46</c:v>
                </c:pt>
                <c:pt idx="189">
                  <c:v>2108.0100000000002</c:v>
                </c:pt>
                <c:pt idx="190">
                  <c:v>2091.1</c:v>
                </c:pt>
                <c:pt idx="191">
                  <c:v>2065.35</c:v>
                </c:pt>
                <c:pt idx="192">
                  <c:v>2062.9</c:v>
                </c:pt>
                <c:pt idx="193">
                  <c:v>2052.88</c:v>
                </c:pt>
                <c:pt idx="194">
                  <c:v>2038.5</c:v>
                </c:pt>
                <c:pt idx="195">
                  <c:v>2067.9</c:v>
                </c:pt>
                <c:pt idx="196">
                  <c:v>2082.41</c:v>
                </c:pt>
                <c:pt idx="197">
                  <c:v>2083</c:v>
                </c:pt>
                <c:pt idx="198">
                  <c:v>2070.12</c:v>
                </c:pt>
                <c:pt idx="199">
                  <c:v>2069.4499999999998</c:v>
                </c:pt>
                <c:pt idx="200">
                  <c:v>2091.12</c:v>
                </c:pt>
                <c:pt idx="201">
                  <c:v>2111.23</c:v>
                </c:pt>
                <c:pt idx="202">
                  <c:v>2100.48</c:v>
                </c:pt>
                <c:pt idx="203">
                  <c:v>2112.29</c:v>
                </c:pt>
                <c:pt idx="204">
                  <c:v>2119.17</c:v>
                </c:pt>
                <c:pt idx="205">
                  <c:v>2163.16</c:v>
                </c:pt>
                <c:pt idx="206">
                  <c:v>2171.66</c:v>
                </c:pt>
                <c:pt idx="207">
                  <c:v>2193.84</c:v>
                </c:pt>
                <c:pt idx="208">
                  <c:v>2131.8200000000002</c:v>
                </c:pt>
                <c:pt idx="209">
                  <c:v>2154.7199999999998</c:v>
                </c:pt>
                <c:pt idx="210">
                  <c:v>2151.2399999999998</c:v>
                </c:pt>
                <c:pt idx="211">
                  <c:v>2123.2399999999998</c:v>
                </c:pt>
                <c:pt idx="212">
                  <c:v>2125.69</c:v>
                </c:pt>
                <c:pt idx="213">
                  <c:v>2118</c:v>
                </c:pt>
                <c:pt idx="214">
                  <c:v>2106.38</c:v>
                </c:pt>
                <c:pt idx="215">
                  <c:v>2110.62</c:v>
                </c:pt>
                <c:pt idx="216">
                  <c:v>2106.7199999999998</c:v>
                </c:pt>
                <c:pt idx="217">
                  <c:v>2115.73</c:v>
                </c:pt>
                <c:pt idx="218">
                  <c:v>2093.1999999999998</c:v>
                </c:pt>
                <c:pt idx="219">
                  <c:v>2070.7800000000002</c:v>
                </c:pt>
                <c:pt idx="220">
                  <c:v>2050.71</c:v>
                </c:pt>
                <c:pt idx="221">
                  <c:v>2000.43</c:v>
                </c:pt>
                <c:pt idx="222">
                  <c:v>2036.53</c:v>
                </c:pt>
                <c:pt idx="223">
                  <c:v>2031.31</c:v>
                </c:pt>
                <c:pt idx="224">
                  <c:v>2023.24</c:v>
                </c:pt>
                <c:pt idx="225">
                  <c:v>2030.73</c:v>
                </c:pt>
                <c:pt idx="226">
                  <c:v>2030.46</c:v>
                </c:pt>
                <c:pt idx="227">
                  <c:v>2031.58</c:v>
                </c:pt>
                <c:pt idx="228">
                  <c:v>2010.76</c:v>
                </c:pt>
                <c:pt idx="229">
                  <c:v>1996.25</c:v>
                </c:pt>
                <c:pt idx="230">
                  <c:v>1953.78</c:v>
                </c:pt>
                <c:pt idx="231">
                  <c:v>1986.84</c:v>
                </c:pt>
                <c:pt idx="232">
                  <c:v>1964.58</c:v>
                </c:pt>
                <c:pt idx="233">
                  <c:v>1964.75</c:v>
                </c:pt>
                <c:pt idx="234">
                  <c:v>1955.1</c:v>
                </c:pt>
                <c:pt idx="235">
                  <c:v>1906.16</c:v>
                </c:pt>
                <c:pt idx="236">
                  <c:v>1892.98</c:v>
                </c:pt>
                <c:pt idx="237">
                  <c:v>1858.8</c:v>
                </c:pt>
                <c:pt idx="238">
                  <c:v>1849.02</c:v>
                </c:pt>
                <c:pt idx="239">
                  <c:v>1852.79</c:v>
                </c:pt>
                <c:pt idx="240">
                  <c:v>1819.47</c:v>
                </c:pt>
                <c:pt idx="241">
                  <c:v>1799.61</c:v>
                </c:pt>
                <c:pt idx="242">
                  <c:v>1801.17</c:v>
                </c:pt>
                <c:pt idx="243">
                  <c:v>1802.47</c:v>
                </c:pt>
                <c:pt idx="244">
                  <c:v>1841.46</c:v>
                </c:pt>
                <c:pt idx="245">
                  <c:v>1890.5</c:v>
                </c:pt>
                <c:pt idx="246">
                  <c:v>1903.15</c:v>
                </c:pt>
                <c:pt idx="247">
                  <c:v>1928.72</c:v>
                </c:pt>
                <c:pt idx="248">
                  <c:v>1907.8</c:v>
                </c:pt>
                <c:pt idx="249">
                  <c:v>1913.54</c:v>
                </c:pt>
                <c:pt idx="250">
                  <c:v>1894.93</c:v>
                </c:pt>
                <c:pt idx="251">
                  <c:v>1885.46</c:v>
                </c:pt>
                <c:pt idx="252">
                  <c:v>1898.2</c:v>
                </c:pt>
                <c:pt idx="253">
                  <c:v>1888.39</c:v>
                </c:pt>
                <c:pt idx="254">
                  <c:v>1883.24</c:v>
                </c:pt>
              </c:numCache>
            </c:numRef>
          </c:val>
          <c:smooth val="0"/>
          <c:extLst>
            <c:ext xmlns:c16="http://schemas.microsoft.com/office/drawing/2014/chart" uri="{C3380CC4-5D6E-409C-BE32-E72D297353CC}">
              <c16:uniqueId val="{00000000-8376-406B-B4AF-53C4EC502274}"/>
            </c:ext>
          </c:extLst>
        </c:ser>
        <c:ser>
          <c:idx val="2"/>
          <c:order val="2"/>
          <c:tx>
            <c:strRef>
              <c:f>Лист4!$D$1</c:f>
              <c:strCache>
                <c:ptCount val="1"/>
                <c:pt idx="0">
                  <c:v>IMOEX (+43,9%)</c:v>
                </c:pt>
              </c:strCache>
            </c:strRef>
          </c:tx>
          <c:spPr>
            <a:ln w="28575" cap="rnd">
              <a:solidFill>
                <a:schemeClr val="bg1">
                  <a:lumMod val="65000"/>
                </a:schemeClr>
              </a:solidFill>
              <a:round/>
            </a:ln>
            <a:effectLst/>
          </c:spPr>
          <c:marker>
            <c:symbol val="none"/>
          </c:marker>
          <c:cat>
            <c:numRef>
              <c:f>Лист4!$A$2:$A$256</c:f>
              <c:numCache>
                <c:formatCode>m/d/yyyy</c:formatCode>
                <c:ptCount val="255"/>
                <c:pt idx="0">
                  <c:v>44925</c:v>
                </c:pt>
                <c:pt idx="1">
                  <c:v>44929</c:v>
                </c:pt>
                <c:pt idx="2">
                  <c:v>44930</c:v>
                </c:pt>
                <c:pt idx="3">
                  <c:v>44931</c:v>
                </c:pt>
                <c:pt idx="4">
                  <c:v>44932</c:v>
                </c:pt>
                <c:pt idx="5">
                  <c:v>44935</c:v>
                </c:pt>
                <c:pt idx="6">
                  <c:v>44936</c:v>
                </c:pt>
                <c:pt idx="7">
                  <c:v>44937</c:v>
                </c:pt>
                <c:pt idx="8">
                  <c:v>44938</c:v>
                </c:pt>
                <c:pt idx="9">
                  <c:v>44939</c:v>
                </c:pt>
                <c:pt idx="10">
                  <c:v>44942</c:v>
                </c:pt>
                <c:pt idx="11">
                  <c:v>44943</c:v>
                </c:pt>
                <c:pt idx="12">
                  <c:v>44944</c:v>
                </c:pt>
                <c:pt idx="13">
                  <c:v>44945</c:v>
                </c:pt>
                <c:pt idx="14">
                  <c:v>44946</c:v>
                </c:pt>
                <c:pt idx="15">
                  <c:v>44949</c:v>
                </c:pt>
                <c:pt idx="16">
                  <c:v>44950</c:v>
                </c:pt>
                <c:pt idx="17">
                  <c:v>44951</c:v>
                </c:pt>
                <c:pt idx="18">
                  <c:v>44952</c:v>
                </c:pt>
                <c:pt idx="19">
                  <c:v>44953</c:v>
                </c:pt>
                <c:pt idx="20">
                  <c:v>44956</c:v>
                </c:pt>
                <c:pt idx="21">
                  <c:v>44957</c:v>
                </c:pt>
                <c:pt idx="22">
                  <c:v>44958</c:v>
                </c:pt>
                <c:pt idx="23">
                  <c:v>44959</c:v>
                </c:pt>
                <c:pt idx="24">
                  <c:v>44960</c:v>
                </c:pt>
                <c:pt idx="25">
                  <c:v>44963</c:v>
                </c:pt>
                <c:pt idx="26">
                  <c:v>44964</c:v>
                </c:pt>
                <c:pt idx="27">
                  <c:v>44965</c:v>
                </c:pt>
                <c:pt idx="28">
                  <c:v>44966</c:v>
                </c:pt>
                <c:pt idx="29">
                  <c:v>44967</c:v>
                </c:pt>
                <c:pt idx="30">
                  <c:v>44970</c:v>
                </c:pt>
                <c:pt idx="31">
                  <c:v>44971</c:v>
                </c:pt>
                <c:pt idx="32">
                  <c:v>44972</c:v>
                </c:pt>
                <c:pt idx="33">
                  <c:v>44973</c:v>
                </c:pt>
                <c:pt idx="34">
                  <c:v>44974</c:v>
                </c:pt>
                <c:pt idx="35">
                  <c:v>44977</c:v>
                </c:pt>
                <c:pt idx="36">
                  <c:v>44978</c:v>
                </c:pt>
                <c:pt idx="37">
                  <c:v>44979</c:v>
                </c:pt>
                <c:pt idx="38">
                  <c:v>44981</c:v>
                </c:pt>
                <c:pt idx="39">
                  <c:v>44984</c:v>
                </c:pt>
                <c:pt idx="40">
                  <c:v>44985</c:v>
                </c:pt>
                <c:pt idx="41">
                  <c:v>44986</c:v>
                </c:pt>
                <c:pt idx="42">
                  <c:v>44987</c:v>
                </c:pt>
                <c:pt idx="43">
                  <c:v>44988</c:v>
                </c:pt>
                <c:pt idx="44">
                  <c:v>44991</c:v>
                </c:pt>
                <c:pt idx="45">
                  <c:v>44992</c:v>
                </c:pt>
                <c:pt idx="46">
                  <c:v>44994</c:v>
                </c:pt>
                <c:pt idx="47">
                  <c:v>44995</c:v>
                </c:pt>
                <c:pt idx="48">
                  <c:v>44998</c:v>
                </c:pt>
                <c:pt idx="49">
                  <c:v>44999</c:v>
                </c:pt>
                <c:pt idx="50">
                  <c:v>45000</c:v>
                </c:pt>
                <c:pt idx="51">
                  <c:v>45001</c:v>
                </c:pt>
                <c:pt idx="52">
                  <c:v>45002</c:v>
                </c:pt>
                <c:pt idx="53">
                  <c:v>45005</c:v>
                </c:pt>
                <c:pt idx="54">
                  <c:v>45006</c:v>
                </c:pt>
                <c:pt idx="55">
                  <c:v>45007</c:v>
                </c:pt>
                <c:pt idx="56">
                  <c:v>45008</c:v>
                </c:pt>
                <c:pt idx="57">
                  <c:v>45009</c:v>
                </c:pt>
                <c:pt idx="58">
                  <c:v>45012</c:v>
                </c:pt>
                <c:pt idx="59">
                  <c:v>45013</c:v>
                </c:pt>
                <c:pt idx="60">
                  <c:v>45014</c:v>
                </c:pt>
                <c:pt idx="61">
                  <c:v>45015</c:v>
                </c:pt>
                <c:pt idx="62">
                  <c:v>45016</c:v>
                </c:pt>
                <c:pt idx="63">
                  <c:v>45019</c:v>
                </c:pt>
                <c:pt idx="64">
                  <c:v>45020</c:v>
                </c:pt>
                <c:pt idx="65">
                  <c:v>45021</c:v>
                </c:pt>
                <c:pt idx="66">
                  <c:v>45022</c:v>
                </c:pt>
                <c:pt idx="67">
                  <c:v>45023</c:v>
                </c:pt>
                <c:pt idx="68">
                  <c:v>45026</c:v>
                </c:pt>
                <c:pt idx="69">
                  <c:v>45027</c:v>
                </c:pt>
                <c:pt idx="70">
                  <c:v>45028</c:v>
                </c:pt>
                <c:pt idx="71">
                  <c:v>45029</c:v>
                </c:pt>
                <c:pt idx="72">
                  <c:v>45030</c:v>
                </c:pt>
                <c:pt idx="73">
                  <c:v>45033</c:v>
                </c:pt>
                <c:pt idx="74">
                  <c:v>45034</c:v>
                </c:pt>
                <c:pt idx="75">
                  <c:v>45035</c:v>
                </c:pt>
                <c:pt idx="76">
                  <c:v>45036</c:v>
                </c:pt>
                <c:pt idx="77">
                  <c:v>45037</c:v>
                </c:pt>
                <c:pt idx="78">
                  <c:v>45040</c:v>
                </c:pt>
                <c:pt idx="79">
                  <c:v>45041</c:v>
                </c:pt>
                <c:pt idx="80">
                  <c:v>45042</c:v>
                </c:pt>
                <c:pt idx="81">
                  <c:v>45043</c:v>
                </c:pt>
                <c:pt idx="82">
                  <c:v>45044</c:v>
                </c:pt>
                <c:pt idx="83">
                  <c:v>45048</c:v>
                </c:pt>
                <c:pt idx="84">
                  <c:v>45049</c:v>
                </c:pt>
                <c:pt idx="85">
                  <c:v>45050</c:v>
                </c:pt>
                <c:pt idx="86">
                  <c:v>45051</c:v>
                </c:pt>
                <c:pt idx="87">
                  <c:v>45054</c:v>
                </c:pt>
                <c:pt idx="88">
                  <c:v>45056</c:v>
                </c:pt>
                <c:pt idx="89">
                  <c:v>45057</c:v>
                </c:pt>
                <c:pt idx="90">
                  <c:v>45058</c:v>
                </c:pt>
                <c:pt idx="91">
                  <c:v>45061</c:v>
                </c:pt>
                <c:pt idx="92">
                  <c:v>45062</c:v>
                </c:pt>
                <c:pt idx="93">
                  <c:v>45063</c:v>
                </c:pt>
                <c:pt idx="94">
                  <c:v>45064</c:v>
                </c:pt>
                <c:pt idx="95">
                  <c:v>45065</c:v>
                </c:pt>
                <c:pt idx="96">
                  <c:v>45068</c:v>
                </c:pt>
                <c:pt idx="97">
                  <c:v>45069</c:v>
                </c:pt>
                <c:pt idx="98">
                  <c:v>45070</c:v>
                </c:pt>
                <c:pt idx="99">
                  <c:v>45071</c:v>
                </c:pt>
                <c:pt idx="100">
                  <c:v>45072</c:v>
                </c:pt>
                <c:pt idx="101">
                  <c:v>45075</c:v>
                </c:pt>
                <c:pt idx="102">
                  <c:v>45076</c:v>
                </c:pt>
                <c:pt idx="103">
                  <c:v>45077</c:v>
                </c:pt>
                <c:pt idx="104">
                  <c:v>45078</c:v>
                </c:pt>
                <c:pt idx="105">
                  <c:v>45079</c:v>
                </c:pt>
                <c:pt idx="106">
                  <c:v>45082</c:v>
                </c:pt>
                <c:pt idx="107">
                  <c:v>45083</c:v>
                </c:pt>
                <c:pt idx="108">
                  <c:v>45084</c:v>
                </c:pt>
                <c:pt idx="109">
                  <c:v>45085</c:v>
                </c:pt>
                <c:pt idx="110">
                  <c:v>45086</c:v>
                </c:pt>
                <c:pt idx="111">
                  <c:v>45090</c:v>
                </c:pt>
                <c:pt idx="112">
                  <c:v>45091</c:v>
                </c:pt>
                <c:pt idx="113">
                  <c:v>45092</c:v>
                </c:pt>
                <c:pt idx="114">
                  <c:v>45093</c:v>
                </c:pt>
                <c:pt idx="115">
                  <c:v>45096</c:v>
                </c:pt>
                <c:pt idx="116">
                  <c:v>45097</c:v>
                </c:pt>
                <c:pt idx="117">
                  <c:v>45098</c:v>
                </c:pt>
                <c:pt idx="118">
                  <c:v>45099</c:v>
                </c:pt>
                <c:pt idx="119">
                  <c:v>45100</c:v>
                </c:pt>
                <c:pt idx="120">
                  <c:v>45103</c:v>
                </c:pt>
                <c:pt idx="121">
                  <c:v>45104</c:v>
                </c:pt>
                <c:pt idx="122">
                  <c:v>45105</c:v>
                </c:pt>
                <c:pt idx="123">
                  <c:v>45106</c:v>
                </c:pt>
                <c:pt idx="124">
                  <c:v>45107</c:v>
                </c:pt>
                <c:pt idx="125">
                  <c:v>45110</c:v>
                </c:pt>
                <c:pt idx="126">
                  <c:v>45111</c:v>
                </c:pt>
                <c:pt idx="127">
                  <c:v>45112</c:v>
                </c:pt>
                <c:pt idx="128">
                  <c:v>45113</c:v>
                </c:pt>
                <c:pt idx="129">
                  <c:v>45114</c:v>
                </c:pt>
                <c:pt idx="130">
                  <c:v>45117</c:v>
                </c:pt>
                <c:pt idx="131">
                  <c:v>45118</c:v>
                </c:pt>
                <c:pt idx="132">
                  <c:v>45119</c:v>
                </c:pt>
                <c:pt idx="133">
                  <c:v>45120</c:v>
                </c:pt>
                <c:pt idx="134">
                  <c:v>45121</c:v>
                </c:pt>
                <c:pt idx="135">
                  <c:v>45124</c:v>
                </c:pt>
                <c:pt idx="136">
                  <c:v>45125</c:v>
                </c:pt>
                <c:pt idx="137">
                  <c:v>45126</c:v>
                </c:pt>
                <c:pt idx="138">
                  <c:v>45127</c:v>
                </c:pt>
                <c:pt idx="139">
                  <c:v>45128</c:v>
                </c:pt>
                <c:pt idx="140">
                  <c:v>45131</c:v>
                </c:pt>
                <c:pt idx="141">
                  <c:v>45132</c:v>
                </c:pt>
                <c:pt idx="142">
                  <c:v>45133</c:v>
                </c:pt>
                <c:pt idx="143">
                  <c:v>45134</c:v>
                </c:pt>
                <c:pt idx="144">
                  <c:v>45135</c:v>
                </c:pt>
                <c:pt idx="145">
                  <c:v>45138</c:v>
                </c:pt>
                <c:pt idx="146">
                  <c:v>45139</c:v>
                </c:pt>
                <c:pt idx="147">
                  <c:v>45140</c:v>
                </c:pt>
                <c:pt idx="148">
                  <c:v>45141</c:v>
                </c:pt>
                <c:pt idx="149">
                  <c:v>45142</c:v>
                </c:pt>
                <c:pt idx="150">
                  <c:v>45145</c:v>
                </c:pt>
                <c:pt idx="151">
                  <c:v>45146</c:v>
                </c:pt>
                <c:pt idx="152">
                  <c:v>45147</c:v>
                </c:pt>
                <c:pt idx="153">
                  <c:v>45148</c:v>
                </c:pt>
                <c:pt idx="154">
                  <c:v>45149</c:v>
                </c:pt>
                <c:pt idx="155">
                  <c:v>45152</c:v>
                </c:pt>
                <c:pt idx="156">
                  <c:v>45153</c:v>
                </c:pt>
                <c:pt idx="157">
                  <c:v>45154</c:v>
                </c:pt>
                <c:pt idx="158">
                  <c:v>45155</c:v>
                </c:pt>
                <c:pt idx="159">
                  <c:v>45156</c:v>
                </c:pt>
                <c:pt idx="160">
                  <c:v>45159</c:v>
                </c:pt>
                <c:pt idx="161">
                  <c:v>45160</c:v>
                </c:pt>
                <c:pt idx="162">
                  <c:v>45161</c:v>
                </c:pt>
                <c:pt idx="163">
                  <c:v>45162</c:v>
                </c:pt>
                <c:pt idx="164">
                  <c:v>45163</c:v>
                </c:pt>
                <c:pt idx="165">
                  <c:v>45166</c:v>
                </c:pt>
                <c:pt idx="166">
                  <c:v>45167</c:v>
                </c:pt>
                <c:pt idx="167">
                  <c:v>45168</c:v>
                </c:pt>
                <c:pt idx="168">
                  <c:v>45169</c:v>
                </c:pt>
                <c:pt idx="169">
                  <c:v>45170</c:v>
                </c:pt>
                <c:pt idx="170">
                  <c:v>45173</c:v>
                </c:pt>
                <c:pt idx="171">
                  <c:v>45174</c:v>
                </c:pt>
                <c:pt idx="172">
                  <c:v>45175</c:v>
                </c:pt>
                <c:pt idx="173">
                  <c:v>45176</c:v>
                </c:pt>
                <c:pt idx="174">
                  <c:v>45177</c:v>
                </c:pt>
                <c:pt idx="175">
                  <c:v>45180</c:v>
                </c:pt>
                <c:pt idx="176">
                  <c:v>45181</c:v>
                </c:pt>
                <c:pt idx="177">
                  <c:v>45182</c:v>
                </c:pt>
                <c:pt idx="178">
                  <c:v>45183</c:v>
                </c:pt>
                <c:pt idx="179">
                  <c:v>45184</c:v>
                </c:pt>
                <c:pt idx="180">
                  <c:v>45187</c:v>
                </c:pt>
                <c:pt idx="181">
                  <c:v>45188</c:v>
                </c:pt>
                <c:pt idx="182">
                  <c:v>45189</c:v>
                </c:pt>
                <c:pt idx="183">
                  <c:v>45190</c:v>
                </c:pt>
                <c:pt idx="184">
                  <c:v>45191</c:v>
                </c:pt>
                <c:pt idx="185">
                  <c:v>45194</c:v>
                </c:pt>
                <c:pt idx="186">
                  <c:v>45195</c:v>
                </c:pt>
                <c:pt idx="187">
                  <c:v>45196</c:v>
                </c:pt>
                <c:pt idx="188">
                  <c:v>45197</c:v>
                </c:pt>
                <c:pt idx="189">
                  <c:v>45198</c:v>
                </c:pt>
                <c:pt idx="190">
                  <c:v>45201</c:v>
                </c:pt>
                <c:pt idx="191">
                  <c:v>45202</c:v>
                </c:pt>
                <c:pt idx="192">
                  <c:v>45203</c:v>
                </c:pt>
                <c:pt idx="193">
                  <c:v>45204</c:v>
                </c:pt>
                <c:pt idx="194">
                  <c:v>45205</c:v>
                </c:pt>
                <c:pt idx="195">
                  <c:v>45208</c:v>
                </c:pt>
                <c:pt idx="196">
                  <c:v>45209</c:v>
                </c:pt>
                <c:pt idx="197">
                  <c:v>45210</c:v>
                </c:pt>
                <c:pt idx="198">
                  <c:v>45211</c:v>
                </c:pt>
                <c:pt idx="199">
                  <c:v>45212</c:v>
                </c:pt>
                <c:pt idx="200">
                  <c:v>45215</c:v>
                </c:pt>
                <c:pt idx="201">
                  <c:v>45216</c:v>
                </c:pt>
                <c:pt idx="202">
                  <c:v>45217</c:v>
                </c:pt>
                <c:pt idx="203">
                  <c:v>45218</c:v>
                </c:pt>
                <c:pt idx="204">
                  <c:v>45219</c:v>
                </c:pt>
                <c:pt idx="205">
                  <c:v>45222</c:v>
                </c:pt>
                <c:pt idx="206">
                  <c:v>45223</c:v>
                </c:pt>
                <c:pt idx="207">
                  <c:v>45224</c:v>
                </c:pt>
                <c:pt idx="208">
                  <c:v>45225</c:v>
                </c:pt>
                <c:pt idx="209">
                  <c:v>45226</c:v>
                </c:pt>
                <c:pt idx="210">
                  <c:v>45229</c:v>
                </c:pt>
                <c:pt idx="211">
                  <c:v>45230</c:v>
                </c:pt>
                <c:pt idx="212">
                  <c:v>45231</c:v>
                </c:pt>
                <c:pt idx="213">
                  <c:v>45232</c:v>
                </c:pt>
                <c:pt idx="214">
                  <c:v>45233</c:v>
                </c:pt>
                <c:pt idx="215">
                  <c:v>45236</c:v>
                </c:pt>
                <c:pt idx="216">
                  <c:v>45237</c:v>
                </c:pt>
                <c:pt idx="217">
                  <c:v>45238</c:v>
                </c:pt>
                <c:pt idx="218">
                  <c:v>45239</c:v>
                </c:pt>
                <c:pt idx="219">
                  <c:v>45240</c:v>
                </c:pt>
                <c:pt idx="220">
                  <c:v>45243</c:v>
                </c:pt>
                <c:pt idx="221">
                  <c:v>45244</c:v>
                </c:pt>
                <c:pt idx="222">
                  <c:v>45245</c:v>
                </c:pt>
                <c:pt idx="223">
                  <c:v>45246</c:v>
                </c:pt>
                <c:pt idx="224">
                  <c:v>45247</c:v>
                </c:pt>
                <c:pt idx="225">
                  <c:v>45250</c:v>
                </c:pt>
                <c:pt idx="226">
                  <c:v>45251</c:v>
                </c:pt>
                <c:pt idx="227">
                  <c:v>45252</c:v>
                </c:pt>
                <c:pt idx="228">
                  <c:v>45253</c:v>
                </c:pt>
                <c:pt idx="229">
                  <c:v>45254</c:v>
                </c:pt>
                <c:pt idx="230">
                  <c:v>45257</c:v>
                </c:pt>
                <c:pt idx="231">
                  <c:v>45258</c:v>
                </c:pt>
                <c:pt idx="232">
                  <c:v>45259</c:v>
                </c:pt>
                <c:pt idx="233">
                  <c:v>45260</c:v>
                </c:pt>
                <c:pt idx="234">
                  <c:v>45261</c:v>
                </c:pt>
                <c:pt idx="235">
                  <c:v>45264</c:v>
                </c:pt>
                <c:pt idx="236">
                  <c:v>45265</c:v>
                </c:pt>
                <c:pt idx="237">
                  <c:v>45266</c:v>
                </c:pt>
                <c:pt idx="238">
                  <c:v>45267</c:v>
                </c:pt>
                <c:pt idx="239">
                  <c:v>45268</c:v>
                </c:pt>
                <c:pt idx="240">
                  <c:v>45271</c:v>
                </c:pt>
                <c:pt idx="241">
                  <c:v>45272</c:v>
                </c:pt>
                <c:pt idx="242">
                  <c:v>45273</c:v>
                </c:pt>
                <c:pt idx="243">
                  <c:v>45274</c:v>
                </c:pt>
                <c:pt idx="244">
                  <c:v>45275</c:v>
                </c:pt>
                <c:pt idx="245">
                  <c:v>45278</c:v>
                </c:pt>
                <c:pt idx="246">
                  <c:v>45279</c:v>
                </c:pt>
                <c:pt idx="247">
                  <c:v>45280</c:v>
                </c:pt>
                <c:pt idx="248">
                  <c:v>45281</c:v>
                </c:pt>
                <c:pt idx="249">
                  <c:v>45282</c:v>
                </c:pt>
                <c:pt idx="250">
                  <c:v>45285</c:v>
                </c:pt>
                <c:pt idx="251">
                  <c:v>45286</c:v>
                </c:pt>
                <c:pt idx="252">
                  <c:v>45287</c:v>
                </c:pt>
                <c:pt idx="253">
                  <c:v>45288</c:v>
                </c:pt>
                <c:pt idx="254">
                  <c:v>45289</c:v>
                </c:pt>
              </c:numCache>
            </c:numRef>
          </c:cat>
          <c:val>
            <c:numRef>
              <c:f>Лист4!$D$2:$D$256</c:f>
              <c:numCache>
                <c:formatCode>#,##0.00</c:formatCode>
                <c:ptCount val="255"/>
                <c:pt idx="0">
                  <c:v>2154.12</c:v>
                </c:pt>
                <c:pt idx="1">
                  <c:v>2172.6799999999998</c:v>
                </c:pt>
                <c:pt idx="2">
                  <c:v>2168.42</c:v>
                </c:pt>
                <c:pt idx="3">
                  <c:v>2156.67</c:v>
                </c:pt>
                <c:pt idx="4">
                  <c:v>2156.39</c:v>
                </c:pt>
                <c:pt idx="5">
                  <c:v>2163.5</c:v>
                </c:pt>
                <c:pt idx="6">
                  <c:v>2159.5100000000002</c:v>
                </c:pt>
                <c:pt idx="7">
                  <c:v>2186.98</c:v>
                </c:pt>
                <c:pt idx="8">
                  <c:v>2185.9299999999998</c:v>
                </c:pt>
                <c:pt idx="9">
                  <c:v>2199.94</c:v>
                </c:pt>
                <c:pt idx="10">
                  <c:v>2224.9</c:v>
                </c:pt>
                <c:pt idx="11">
                  <c:v>2196.84</c:v>
                </c:pt>
                <c:pt idx="12">
                  <c:v>2196.2600000000002</c:v>
                </c:pt>
                <c:pt idx="13">
                  <c:v>2168.83</c:v>
                </c:pt>
                <c:pt idx="14">
                  <c:v>2166.69</c:v>
                </c:pt>
                <c:pt idx="15">
                  <c:v>2185.31</c:v>
                </c:pt>
                <c:pt idx="16">
                  <c:v>2172.75</c:v>
                </c:pt>
                <c:pt idx="17">
                  <c:v>2170.15</c:v>
                </c:pt>
                <c:pt idx="18">
                  <c:v>2166.92</c:v>
                </c:pt>
                <c:pt idx="19">
                  <c:v>2189.35</c:v>
                </c:pt>
                <c:pt idx="20">
                  <c:v>2204.41</c:v>
                </c:pt>
                <c:pt idx="21">
                  <c:v>2225.6</c:v>
                </c:pt>
                <c:pt idx="22">
                  <c:v>2230.15</c:v>
                </c:pt>
                <c:pt idx="23">
                  <c:v>2243.54</c:v>
                </c:pt>
                <c:pt idx="24">
                  <c:v>2248.3000000000002</c:v>
                </c:pt>
                <c:pt idx="25">
                  <c:v>2272.37</c:v>
                </c:pt>
                <c:pt idx="26">
                  <c:v>2267.69</c:v>
                </c:pt>
                <c:pt idx="27">
                  <c:v>2251.9699999999998</c:v>
                </c:pt>
                <c:pt idx="28">
                  <c:v>2262.4499999999998</c:v>
                </c:pt>
                <c:pt idx="29">
                  <c:v>2261.58</c:v>
                </c:pt>
                <c:pt idx="30">
                  <c:v>2264.27</c:v>
                </c:pt>
                <c:pt idx="31">
                  <c:v>2232.23</c:v>
                </c:pt>
                <c:pt idx="32">
                  <c:v>2166.46</c:v>
                </c:pt>
                <c:pt idx="33">
                  <c:v>2153.96</c:v>
                </c:pt>
                <c:pt idx="34">
                  <c:v>2168.88</c:v>
                </c:pt>
                <c:pt idx="35">
                  <c:v>2183.5700000000002</c:v>
                </c:pt>
                <c:pt idx="36">
                  <c:v>2212.42</c:v>
                </c:pt>
                <c:pt idx="37">
                  <c:v>2212.4</c:v>
                </c:pt>
                <c:pt idx="38">
                  <c:v>2208.0300000000002</c:v>
                </c:pt>
                <c:pt idx="39">
                  <c:v>2241.1</c:v>
                </c:pt>
                <c:pt idx="40">
                  <c:v>2253.16</c:v>
                </c:pt>
                <c:pt idx="41">
                  <c:v>2279.65</c:v>
                </c:pt>
                <c:pt idx="42">
                  <c:v>2254.3000000000002</c:v>
                </c:pt>
                <c:pt idx="43">
                  <c:v>2272.1999999999998</c:v>
                </c:pt>
                <c:pt idx="44">
                  <c:v>2294.12</c:v>
                </c:pt>
                <c:pt idx="45">
                  <c:v>2295.6</c:v>
                </c:pt>
                <c:pt idx="46">
                  <c:v>2290.14</c:v>
                </c:pt>
                <c:pt idx="47">
                  <c:v>2276.25</c:v>
                </c:pt>
                <c:pt idx="48">
                  <c:v>2269.4699999999998</c:v>
                </c:pt>
                <c:pt idx="49">
                  <c:v>2290.3200000000002</c:v>
                </c:pt>
                <c:pt idx="50">
                  <c:v>2262.0700000000002</c:v>
                </c:pt>
                <c:pt idx="51">
                  <c:v>2258.2199999999998</c:v>
                </c:pt>
                <c:pt idx="52">
                  <c:v>2322.7800000000002</c:v>
                </c:pt>
                <c:pt idx="53">
                  <c:v>2397.16</c:v>
                </c:pt>
                <c:pt idx="54">
                  <c:v>2398.15</c:v>
                </c:pt>
                <c:pt idx="55">
                  <c:v>2393.88</c:v>
                </c:pt>
                <c:pt idx="56">
                  <c:v>2388.35</c:v>
                </c:pt>
                <c:pt idx="57">
                  <c:v>2391.5300000000002</c:v>
                </c:pt>
                <c:pt idx="58">
                  <c:v>2440.6799999999998</c:v>
                </c:pt>
                <c:pt idx="59">
                  <c:v>2442.19</c:v>
                </c:pt>
                <c:pt idx="60">
                  <c:v>2460.87</c:v>
                </c:pt>
                <c:pt idx="61">
                  <c:v>2465.9299999999998</c:v>
                </c:pt>
                <c:pt idx="62">
                  <c:v>2450.67</c:v>
                </c:pt>
                <c:pt idx="63">
                  <c:v>2473.3200000000002</c:v>
                </c:pt>
                <c:pt idx="64">
                  <c:v>2480.4499999999998</c:v>
                </c:pt>
                <c:pt idx="65">
                  <c:v>2500.8000000000002</c:v>
                </c:pt>
                <c:pt idx="66">
                  <c:v>2498.3000000000002</c:v>
                </c:pt>
                <c:pt idx="67">
                  <c:v>2508.39</c:v>
                </c:pt>
                <c:pt idx="68">
                  <c:v>2547.35</c:v>
                </c:pt>
                <c:pt idx="69">
                  <c:v>2533.69</c:v>
                </c:pt>
                <c:pt idx="70">
                  <c:v>2538.4699999999998</c:v>
                </c:pt>
                <c:pt idx="71">
                  <c:v>2544.2800000000002</c:v>
                </c:pt>
                <c:pt idx="72">
                  <c:v>2554.85</c:v>
                </c:pt>
                <c:pt idx="73">
                  <c:v>2596.11</c:v>
                </c:pt>
                <c:pt idx="74">
                  <c:v>2615.62</c:v>
                </c:pt>
                <c:pt idx="75">
                  <c:v>2606.5500000000002</c:v>
                </c:pt>
                <c:pt idx="76">
                  <c:v>2637.85</c:v>
                </c:pt>
                <c:pt idx="77">
                  <c:v>2639.95</c:v>
                </c:pt>
                <c:pt idx="78">
                  <c:v>2635.43</c:v>
                </c:pt>
                <c:pt idx="79">
                  <c:v>2626.86</c:v>
                </c:pt>
                <c:pt idx="80">
                  <c:v>2620.33</c:v>
                </c:pt>
                <c:pt idx="81">
                  <c:v>2646.18</c:v>
                </c:pt>
                <c:pt idx="82">
                  <c:v>2634.94</c:v>
                </c:pt>
                <c:pt idx="83">
                  <c:v>2580.5100000000002</c:v>
                </c:pt>
                <c:pt idx="84">
                  <c:v>2532.42</c:v>
                </c:pt>
                <c:pt idx="85">
                  <c:v>2524.5100000000002</c:v>
                </c:pt>
                <c:pt idx="86">
                  <c:v>2538.2399999999998</c:v>
                </c:pt>
                <c:pt idx="87">
                  <c:v>2527.59</c:v>
                </c:pt>
                <c:pt idx="88">
                  <c:v>2548.63</c:v>
                </c:pt>
                <c:pt idx="89">
                  <c:v>2595.12</c:v>
                </c:pt>
                <c:pt idx="90">
                  <c:v>2565.17</c:v>
                </c:pt>
                <c:pt idx="91">
                  <c:v>2611.0700000000002</c:v>
                </c:pt>
                <c:pt idx="92">
                  <c:v>2633.71</c:v>
                </c:pt>
                <c:pt idx="93">
                  <c:v>2634.48</c:v>
                </c:pt>
                <c:pt idx="94">
                  <c:v>2632.91</c:v>
                </c:pt>
                <c:pt idx="95">
                  <c:v>2626.16</c:v>
                </c:pt>
                <c:pt idx="96">
                  <c:v>2633.26</c:v>
                </c:pt>
                <c:pt idx="97">
                  <c:v>2641.66</c:v>
                </c:pt>
                <c:pt idx="98">
                  <c:v>2654.99</c:v>
                </c:pt>
                <c:pt idx="99">
                  <c:v>2649.98</c:v>
                </c:pt>
                <c:pt idx="100">
                  <c:v>2682.03</c:v>
                </c:pt>
                <c:pt idx="101">
                  <c:v>2732</c:v>
                </c:pt>
                <c:pt idx="102">
                  <c:v>2698.75</c:v>
                </c:pt>
                <c:pt idx="103">
                  <c:v>2717.64</c:v>
                </c:pt>
                <c:pt idx="104">
                  <c:v>2721.73</c:v>
                </c:pt>
                <c:pt idx="105">
                  <c:v>2719.48</c:v>
                </c:pt>
                <c:pt idx="106">
                  <c:v>2694.14</c:v>
                </c:pt>
                <c:pt idx="107">
                  <c:v>2681.25</c:v>
                </c:pt>
                <c:pt idx="108">
                  <c:v>2694.69</c:v>
                </c:pt>
                <c:pt idx="109">
                  <c:v>2709.69</c:v>
                </c:pt>
                <c:pt idx="110">
                  <c:v>2708.04</c:v>
                </c:pt>
                <c:pt idx="111">
                  <c:v>2757.28</c:v>
                </c:pt>
                <c:pt idx="112">
                  <c:v>2765.18</c:v>
                </c:pt>
                <c:pt idx="113">
                  <c:v>2800.17</c:v>
                </c:pt>
                <c:pt idx="114">
                  <c:v>2800.79</c:v>
                </c:pt>
                <c:pt idx="115">
                  <c:v>2815.07</c:v>
                </c:pt>
                <c:pt idx="116">
                  <c:v>2803.69</c:v>
                </c:pt>
                <c:pt idx="117">
                  <c:v>2819.3</c:v>
                </c:pt>
                <c:pt idx="118">
                  <c:v>2815.83</c:v>
                </c:pt>
                <c:pt idx="119">
                  <c:v>2795.06</c:v>
                </c:pt>
                <c:pt idx="120">
                  <c:v>2757.13</c:v>
                </c:pt>
                <c:pt idx="121">
                  <c:v>2776.63</c:v>
                </c:pt>
                <c:pt idx="122">
                  <c:v>2780.92</c:v>
                </c:pt>
                <c:pt idx="123">
                  <c:v>2796.41</c:v>
                </c:pt>
                <c:pt idx="124">
                  <c:v>2797.37</c:v>
                </c:pt>
                <c:pt idx="125">
                  <c:v>2793.93</c:v>
                </c:pt>
                <c:pt idx="126">
                  <c:v>2808.22</c:v>
                </c:pt>
                <c:pt idx="127">
                  <c:v>2805</c:v>
                </c:pt>
                <c:pt idx="128">
                  <c:v>2819.6</c:v>
                </c:pt>
                <c:pt idx="129">
                  <c:v>2832.51</c:v>
                </c:pt>
                <c:pt idx="130">
                  <c:v>2856.76</c:v>
                </c:pt>
                <c:pt idx="131">
                  <c:v>2860.33</c:v>
                </c:pt>
                <c:pt idx="132">
                  <c:v>2896.83</c:v>
                </c:pt>
                <c:pt idx="133">
                  <c:v>2885.63</c:v>
                </c:pt>
                <c:pt idx="134">
                  <c:v>2902.72</c:v>
                </c:pt>
                <c:pt idx="135">
                  <c:v>2917.61</c:v>
                </c:pt>
                <c:pt idx="136">
                  <c:v>2954.52</c:v>
                </c:pt>
                <c:pt idx="137">
                  <c:v>2943.43</c:v>
                </c:pt>
                <c:pt idx="138">
                  <c:v>2917.48</c:v>
                </c:pt>
                <c:pt idx="139">
                  <c:v>2923.54</c:v>
                </c:pt>
                <c:pt idx="140">
                  <c:v>2937.47</c:v>
                </c:pt>
                <c:pt idx="141">
                  <c:v>2975.36</c:v>
                </c:pt>
                <c:pt idx="142">
                  <c:v>2970.42</c:v>
                </c:pt>
                <c:pt idx="143">
                  <c:v>2987.85</c:v>
                </c:pt>
                <c:pt idx="144">
                  <c:v>3008.61</c:v>
                </c:pt>
                <c:pt idx="145">
                  <c:v>3073.5</c:v>
                </c:pt>
                <c:pt idx="146">
                  <c:v>3093.64</c:v>
                </c:pt>
                <c:pt idx="147">
                  <c:v>3106.46</c:v>
                </c:pt>
                <c:pt idx="148">
                  <c:v>3147.8</c:v>
                </c:pt>
                <c:pt idx="149">
                  <c:v>3092.44</c:v>
                </c:pt>
                <c:pt idx="150">
                  <c:v>3084.08</c:v>
                </c:pt>
                <c:pt idx="151">
                  <c:v>3085.31</c:v>
                </c:pt>
                <c:pt idx="152">
                  <c:v>3099.52</c:v>
                </c:pt>
                <c:pt idx="153">
                  <c:v>3148.86</c:v>
                </c:pt>
                <c:pt idx="154">
                  <c:v>3155.51</c:v>
                </c:pt>
                <c:pt idx="155">
                  <c:v>3131</c:v>
                </c:pt>
                <c:pt idx="156">
                  <c:v>3115.25</c:v>
                </c:pt>
                <c:pt idx="157">
                  <c:v>3049.46</c:v>
                </c:pt>
                <c:pt idx="158">
                  <c:v>3059.02</c:v>
                </c:pt>
                <c:pt idx="159">
                  <c:v>3111.22</c:v>
                </c:pt>
                <c:pt idx="160">
                  <c:v>3139.93</c:v>
                </c:pt>
                <c:pt idx="161">
                  <c:v>3164.25</c:v>
                </c:pt>
                <c:pt idx="162">
                  <c:v>3146.2</c:v>
                </c:pt>
                <c:pt idx="163">
                  <c:v>3137.37</c:v>
                </c:pt>
                <c:pt idx="164">
                  <c:v>3157.33</c:v>
                </c:pt>
                <c:pt idx="165">
                  <c:v>3198.72</c:v>
                </c:pt>
                <c:pt idx="166">
                  <c:v>3211.36</c:v>
                </c:pt>
                <c:pt idx="167">
                  <c:v>3212.68</c:v>
                </c:pt>
                <c:pt idx="168">
                  <c:v>3227.99</c:v>
                </c:pt>
                <c:pt idx="169">
                  <c:v>3231.35</c:v>
                </c:pt>
                <c:pt idx="170">
                  <c:v>3268.97</c:v>
                </c:pt>
                <c:pt idx="171">
                  <c:v>3264.43</c:v>
                </c:pt>
                <c:pt idx="172">
                  <c:v>3245.47</c:v>
                </c:pt>
                <c:pt idx="173">
                  <c:v>3169.07</c:v>
                </c:pt>
                <c:pt idx="174">
                  <c:v>3142.88</c:v>
                </c:pt>
                <c:pt idx="175">
                  <c:v>3122.37</c:v>
                </c:pt>
                <c:pt idx="176">
                  <c:v>3165.92</c:v>
                </c:pt>
                <c:pt idx="177">
                  <c:v>3148.32</c:v>
                </c:pt>
                <c:pt idx="178">
                  <c:v>3139.49</c:v>
                </c:pt>
                <c:pt idx="179">
                  <c:v>3152.53</c:v>
                </c:pt>
                <c:pt idx="180">
                  <c:v>3135.18</c:v>
                </c:pt>
                <c:pt idx="181">
                  <c:v>3083.85</c:v>
                </c:pt>
                <c:pt idx="182">
                  <c:v>3068.15</c:v>
                </c:pt>
                <c:pt idx="183">
                  <c:v>3019.22</c:v>
                </c:pt>
                <c:pt idx="184">
                  <c:v>3049.07</c:v>
                </c:pt>
                <c:pt idx="185">
                  <c:v>3045.39</c:v>
                </c:pt>
                <c:pt idx="186">
                  <c:v>3051.91</c:v>
                </c:pt>
                <c:pt idx="187">
                  <c:v>3067.61</c:v>
                </c:pt>
                <c:pt idx="188">
                  <c:v>3108.07</c:v>
                </c:pt>
                <c:pt idx="189">
                  <c:v>3133.26</c:v>
                </c:pt>
                <c:pt idx="190">
                  <c:v>3132.33</c:v>
                </c:pt>
                <c:pt idx="191">
                  <c:v>3143.88</c:v>
                </c:pt>
                <c:pt idx="192">
                  <c:v>3134.25</c:v>
                </c:pt>
                <c:pt idx="193">
                  <c:v>3131.76</c:v>
                </c:pt>
                <c:pt idx="194">
                  <c:v>3144.89</c:v>
                </c:pt>
                <c:pt idx="195">
                  <c:v>3174.02</c:v>
                </c:pt>
                <c:pt idx="196">
                  <c:v>3177.03</c:v>
                </c:pt>
                <c:pt idx="197">
                  <c:v>3194.12</c:v>
                </c:pt>
                <c:pt idx="198">
                  <c:v>3174.66</c:v>
                </c:pt>
                <c:pt idx="199">
                  <c:v>3192.33</c:v>
                </c:pt>
                <c:pt idx="200">
                  <c:v>3234.78</c:v>
                </c:pt>
                <c:pt idx="201">
                  <c:v>3247.15</c:v>
                </c:pt>
                <c:pt idx="202">
                  <c:v>3249.21</c:v>
                </c:pt>
                <c:pt idx="203">
                  <c:v>3255.16</c:v>
                </c:pt>
                <c:pt idx="204">
                  <c:v>3269.27</c:v>
                </c:pt>
                <c:pt idx="205">
                  <c:v>3263.68</c:v>
                </c:pt>
                <c:pt idx="206">
                  <c:v>3265.01</c:v>
                </c:pt>
                <c:pt idx="207">
                  <c:v>3265.28</c:v>
                </c:pt>
                <c:pt idx="208">
                  <c:v>3223.89</c:v>
                </c:pt>
                <c:pt idx="209">
                  <c:v>3224.18</c:v>
                </c:pt>
                <c:pt idx="210">
                  <c:v>3227.07</c:v>
                </c:pt>
                <c:pt idx="211">
                  <c:v>3200.97</c:v>
                </c:pt>
                <c:pt idx="212">
                  <c:v>3206.52</c:v>
                </c:pt>
                <c:pt idx="213">
                  <c:v>3197.22</c:v>
                </c:pt>
                <c:pt idx="214">
                  <c:v>3208.63</c:v>
                </c:pt>
                <c:pt idx="215">
                  <c:v>3235.11</c:v>
                </c:pt>
                <c:pt idx="216">
                  <c:v>3246.34</c:v>
                </c:pt>
                <c:pt idx="217">
                  <c:v>3245.43</c:v>
                </c:pt>
                <c:pt idx="218">
                  <c:v>3239.92</c:v>
                </c:pt>
                <c:pt idx="219">
                  <c:v>3242.06</c:v>
                </c:pt>
                <c:pt idx="220">
                  <c:v>3248.27</c:v>
                </c:pt>
                <c:pt idx="221">
                  <c:v>3212.39</c:v>
                </c:pt>
                <c:pt idx="222">
                  <c:v>3215.11</c:v>
                </c:pt>
                <c:pt idx="223">
                  <c:v>3189.08</c:v>
                </c:pt>
                <c:pt idx="224">
                  <c:v>3206.34</c:v>
                </c:pt>
                <c:pt idx="225">
                  <c:v>3207.36</c:v>
                </c:pt>
                <c:pt idx="226">
                  <c:v>3218.48</c:v>
                </c:pt>
                <c:pt idx="227">
                  <c:v>3230.65</c:v>
                </c:pt>
                <c:pt idx="228">
                  <c:v>3221.05</c:v>
                </c:pt>
                <c:pt idx="229">
                  <c:v>3217.76</c:v>
                </c:pt>
                <c:pt idx="230">
                  <c:v>3191.05</c:v>
                </c:pt>
                <c:pt idx="231">
                  <c:v>3196.36</c:v>
                </c:pt>
                <c:pt idx="232">
                  <c:v>3173.52</c:v>
                </c:pt>
                <c:pt idx="233">
                  <c:v>3165.79</c:v>
                </c:pt>
                <c:pt idx="234">
                  <c:v>3142.29</c:v>
                </c:pt>
                <c:pt idx="235">
                  <c:v>3114.41</c:v>
                </c:pt>
                <c:pt idx="236">
                  <c:v>3129.33</c:v>
                </c:pt>
                <c:pt idx="237">
                  <c:v>3079.5</c:v>
                </c:pt>
                <c:pt idx="238">
                  <c:v>3073.63</c:v>
                </c:pt>
                <c:pt idx="239">
                  <c:v>3079.99</c:v>
                </c:pt>
                <c:pt idx="240">
                  <c:v>3026.17</c:v>
                </c:pt>
                <c:pt idx="241">
                  <c:v>3019.89</c:v>
                </c:pt>
                <c:pt idx="242">
                  <c:v>3032.22</c:v>
                </c:pt>
                <c:pt idx="243">
                  <c:v>3008.84</c:v>
                </c:pt>
                <c:pt idx="244">
                  <c:v>3033.89</c:v>
                </c:pt>
                <c:pt idx="245">
                  <c:v>3076.26</c:v>
                </c:pt>
                <c:pt idx="246">
                  <c:v>3083.64</c:v>
                </c:pt>
                <c:pt idx="247">
                  <c:v>3104.66</c:v>
                </c:pt>
                <c:pt idx="248">
                  <c:v>3073.57</c:v>
                </c:pt>
                <c:pt idx="249">
                  <c:v>3092.58</c:v>
                </c:pt>
                <c:pt idx="250">
                  <c:v>3099.02</c:v>
                </c:pt>
                <c:pt idx="251">
                  <c:v>3094.72</c:v>
                </c:pt>
                <c:pt idx="252">
                  <c:v>3097.49</c:v>
                </c:pt>
                <c:pt idx="253">
                  <c:v>3101.99</c:v>
                </c:pt>
                <c:pt idx="254">
                  <c:v>3099.11</c:v>
                </c:pt>
              </c:numCache>
            </c:numRef>
          </c:val>
          <c:smooth val="0"/>
          <c:extLst>
            <c:ext xmlns:c16="http://schemas.microsoft.com/office/drawing/2014/chart" uri="{C3380CC4-5D6E-409C-BE32-E72D297353CC}">
              <c16:uniqueId val="{00000001-8376-406B-B4AF-53C4EC502274}"/>
            </c:ext>
          </c:extLst>
        </c:ser>
        <c:dLbls>
          <c:showLegendKey val="0"/>
          <c:showVal val="0"/>
          <c:showCatName val="0"/>
          <c:showSerName val="0"/>
          <c:showPercent val="0"/>
          <c:showBubbleSize val="0"/>
        </c:dLbls>
        <c:marker val="1"/>
        <c:smooth val="0"/>
        <c:axId val="704518064"/>
        <c:axId val="704518624"/>
      </c:lineChart>
      <c:lineChart>
        <c:grouping val="standard"/>
        <c:varyColors val="0"/>
        <c:ser>
          <c:idx val="0"/>
          <c:order val="0"/>
          <c:tx>
            <c:strRef>
              <c:f>Лист4!$B$1</c:f>
              <c:strCache>
                <c:ptCount val="1"/>
                <c:pt idx="0">
                  <c:v>Россети Сибирь (+181,8%)</c:v>
                </c:pt>
              </c:strCache>
            </c:strRef>
          </c:tx>
          <c:spPr>
            <a:ln w="28575" cap="rnd">
              <a:solidFill>
                <a:srgbClr val="002060"/>
              </a:solidFill>
              <a:round/>
            </a:ln>
            <a:effectLst/>
          </c:spPr>
          <c:marker>
            <c:symbol val="none"/>
          </c:marker>
          <c:cat>
            <c:numRef>
              <c:f>Лист4!$A$2:$A$256</c:f>
              <c:numCache>
                <c:formatCode>m/d/yyyy</c:formatCode>
                <c:ptCount val="255"/>
                <c:pt idx="0">
                  <c:v>44925</c:v>
                </c:pt>
                <c:pt idx="1">
                  <c:v>44929</c:v>
                </c:pt>
                <c:pt idx="2">
                  <c:v>44930</c:v>
                </c:pt>
                <c:pt idx="3">
                  <c:v>44931</c:v>
                </c:pt>
                <c:pt idx="4">
                  <c:v>44932</c:v>
                </c:pt>
                <c:pt idx="5">
                  <c:v>44935</c:v>
                </c:pt>
                <c:pt idx="6">
                  <c:v>44936</c:v>
                </c:pt>
                <c:pt idx="7">
                  <c:v>44937</c:v>
                </c:pt>
                <c:pt idx="8">
                  <c:v>44938</c:v>
                </c:pt>
                <c:pt idx="9">
                  <c:v>44939</c:v>
                </c:pt>
                <c:pt idx="10">
                  <c:v>44942</c:v>
                </c:pt>
                <c:pt idx="11">
                  <c:v>44943</c:v>
                </c:pt>
                <c:pt idx="12">
                  <c:v>44944</c:v>
                </c:pt>
                <c:pt idx="13">
                  <c:v>44945</c:v>
                </c:pt>
                <c:pt idx="14">
                  <c:v>44946</c:v>
                </c:pt>
                <c:pt idx="15">
                  <c:v>44949</c:v>
                </c:pt>
                <c:pt idx="16">
                  <c:v>44950</c:v>
                </c:pt>
                <c:pt idx="17">
                  <c:v>44951</c:v>
                </c:pt>
                <c:pt idx="18">
                  <c:v>44952</c:v>
                </c:pt>
                <c:pt idx="19">
                  <c:v>44953</c:v>
                </c:pt>
                <c:pt idx="20">
                  <c:v>44956</c:v>
                </c:pt>
                <c:pt idx="21">
                  <c:v>44957</c:v>
                </c:pt>
                <c:pt idx="22">
                  <c:v>44958</c:v>
                </c:pt>
                <c:pt idx="23">
                  <c:v>44959</c:v>
                </c:pt>
                <c:pt idx="24">
                  <c:v>44960</c:v>
                </c:pt>
                <c:pt idx="25">
                  <c:v>44963</c:v>
                </c:pt>
                <c:pt idx="26">
                  <c:v>44964</c:v>
                </c:pt>
                <c:pt idx="27">
                  <c:v>44965</c:v>
                </c:pt>
                <c:pt idx="28">
                  <c:v>44966</c:v>
                </c:pt>
                <c:pt idx="29">
                  <c:v>44967</c:v>
                </c:pt>
                <c:pt idx="30">
                  <c:v>44970</c:v>
                </c:pt>
                <c:pt idx="31">
                  <c:v>44971</c:v>
                </c:pt>
                <c:pt idx="32">
                  <c:v>44972</c:v>
                </c:pt>
                <c:pt idx="33">
                  <c:v>44973</c:v>
                </c:pt>
                <c:pt idx="34">
                  <c:v>44974</c:v>
                </c:pt>
                <c:pt idx="35">
                  <c:v>44977</c:v>
                </c:pt>
                <c:pt idx="36">
                  <c:v>44978</c:v>
                </c:pt>
                <c:pt idx="37">
                  <c:v>44979</c:v>
                </c:pt>
                <c:pt idx="38">
                  <c:v>44981</c:v>
                </c:pt>
                <c:pt idx="39">
                  <c:v>44984</c:v>
                </c:pt>
                <c:pt idx="40">
                  <c:v>44985</c:v>
                </c:pt>
                <c:pt idx="41">
                  <c:v>44986</c:v>
                </c:pt>
                <c:pt idx="42">
                  <c:v>44987</c:v>
                </c:pt>
                <c:pt idx="43">
                  <c:v>44988</c:v>
                </c:pt>
                <c:pt idx="44">
                  <c:v>44991</c:v>
                </c:pt>
                <c:pt idx="45">
                  <c:v>44992</c:v>
                </c:pt>
                <c:pt idx="46">
                  <c:v>44994</c:v>
                </c:pt>
                <c:pt idx="47">
                  <c:v>44995</c:v>
                </c:pt>
                <c:pt idx="48">
                  <c:v>44998</c:v>
                </c:pt>
                <c:pt idx="49">
                  <c:v>44999</c:v>
                </c:pt>
                <c:pt idx="50">
                  <c:v>45000</c:v>
                </c:pt>
                <c:pt idx="51">
                  <c:v>45001</c:v>
                </c:pt>
                <c:pt idx="52">
                  <c:v>45002</c:v>
                </c:pt>
                <c:pt idx="53">
                  <c:v>45005</c:v>
                </c:pt>
                <c:pt idx="54">
                  <c:v>45006</c:v>
                </c:pt>
                <c:pt idx="55">
                  <c:v>45007</c:v>
                </c:pt>
                <c:pt idx="56">
                  <c:v>45008</c:v>
                </c:pt>
                <c:pt idx="57">
                  <c:v>45009</c:v>
                </c:pt>
                <c:pt idx="58">
                  <c:v>45012</c:v>
                </c:pt>
                <c:pt idx="59">
                  <c:v>45013</c:v>
                </c:pt>
                <c:pt idx="60">
                  <c:v>45014</c:v>
                </c:pt>
                <c:pt idx="61">
                  <c:v>45015</c:v>
                </c:pt>
                <c:pt idx="62">
                  <c:v>45016</c:v>
                </c:pt>
                <c:pt idx="63">
                  <c:v>45019</c:v>
                </c:pt>
                <c:pt idx="64">
                  <c:v>45020</c:v>
                </c:pt>
                <c:pt idx="65">
                  <c:v>45021</c:v>
                </c:pt>
                <c:pt idx="66">
                  <c:v>45022</c:v>
                </c:pt>
                <c:pt idx="67">
                  <c:v>45023</c:v>
                </c:pt>
                <c:pt idx="68">
                  <c:v>45026</c:v>
                </c:pt>
                <c:pt idx="69">
                  <c:v>45027</c:v>
                </c:pt>
                <c:pt idx="70">
                  <c:v>45028</c:v>
                </c:pt>
                <c:pt idx="71">
                  <c:v>45029</c:v>
                </c:pt>
                <c:pt idx="72">
                  <c:v>45030</c:v>
                </c:pt>
                <c:pt idx="73">
                  <c:v>45033</c:v>
                </c:pt>
                <c:pt idx="74">
                  <c:v>45034</c:v>
                </c:pt>
                <c:pt idx="75">
                  <c:v>45035</c:v>
                </c:pt>
                <c:pt idx="76">
                  <c:v>45036</c:v>
                </c:pt>
                <c:pt idx="77">
                  <c:v>45037</c:v>
                </c:pt>
                <c:pt idx="78">
                  <c:v>45040</c:v>
                </c:pt>
                <c:pt idx="79">
                  <c:v>45041</c:v>
                </c:pt>
                <c:pt idx="80">
                  <c:v>45042</c:v>
                </c:pt>
                <c:pt idx="81">
                  <c:v>45043</c:v>
                </c:pt>
                <c:pt idx="82">
                  <c:v>45044</c:v>
                </c:pt>
                <c:pt idx="83">
                  <c:v>45048</c:v>
                </c:pt>
                <c:pt idx="84">
                  <c:v>45049</c:v>
                </c:pt>
                <c:pt idx="85">
                  <c:v>45050</c:v>
                </c:pt>
                <c:pt idx="86">
                  <c:v>45051</c:v>
                </c:pt>
                <c:pt idx="87">
                  <c:v>45054</c:v>
                </c:pt>
                <c:pt idx="88">
                  <c:v>45056</c:v>
                </c:pt>
                <c:pt idx="89">
                  <c:v>45057</c:v>
                </c:pt>
                <c:pt idx="90">
                  <c:v>45058</c:v>
                </c:pt>
                <c:pt idx="91">
                  <c:v>45061</c:v>
                </c:pt>
                <c:pt idx="92">
                  <c:v>45062</c:v>
                </c:pt>
                <c:pt idx="93">
                  <c:v>45063</c:v>
                </c:pt>
                <c:pt idx="94">
                  <c:v>45064</c:v>
                </c:pt>
                <c:pt idx="95">
                  <c:v>45065</c:v>
                </c:pt>
                <c:pt idx="96">
                  <c:v>45068</c:v>
                </c:pt>
                <c:pt idx="97">
                  <c:v>45069</c:v>
                </c:pt>
                <c:pt idx="98">
                  <c:v>45070</c:v>
                </c:pt>
                <c:pt idx="99">
                  <c:v>45071</c:v>
                </c:pt>
                <c:pt idx="100">
                  <c:v>45072</c:v>
                </c:pt>
                <c:pt idx="101">
                  <c:v>45075</c:v>
                </c:pt>
                <c:pt idx="102">
                  <c:v>45076</c:v>
                </c:pt>
                <c:pt idx="103">
                  <c:v>45077</c:v>
                </c:pt>
                <c:pt idx="104">
                  <c:v>45078</c:v>
                </c:pt>
                <c:pt idx="105">
                  <c:v>45079</c:v>
                </c:pt>
                <c:pt idx="106">
                  <c:v>45082</c:v>
                </c:pt>
                <c:pt idx="107">
                  <c:v>45083</c:v>
                </c:pt>
                <c:pt idx="108">
                  <c:v>45084</c:v>
                </c:pt>
                <c:pt idx="109">
                  <c:v>45085</c:v>
                </c:pt>
                <c:pt idx="110">
                  <c:v>45086</c:v>
                </c:pt>
                <c:pt idx="111">
                  <c:v>45090</c:v>
                </c:pt>
                <c:pt idx="112">
                  <c:v>45091</c:v>
                </c:pt>
                <c:pt idx="113">
                  <c:v>45092</c:v>
                </c:pt>
                <c:pt idx="114">
                  <c:v>45093</c:v>
                </c:pt>
                <c:pt idx="115">
                  <c:v>45096</c:v>
                </c:pt>
                <c:pt idx="116">
                  <c:v>45097</c:v>
                </c:pt>
                <c:pt idx="117">
                  <c:v>45098</c:v>
                </c:pt>
                <c:pt idx="118">
                  <c:v>45099</c:v>
                </c:pt>
                <c:pt idx="119">
                  <c:v>45100</c:v>
                </c:pt>
                <c:pt idx="120">
                  <c:v>45103</c:v>
                </c:pt>
                <c:pt idx="121">
                  <c:v>45104</c:v>
                </c:pt>
                <c:pt idx="122">
                  <c:v>45105</c:v>
                </c:pt>
                <c:pt idx="123">
                  <c:v>45106</c:v>
                </c:pt>
                <c:pt idx="124">
                  <c:v>45107</c:v>
                </c:pt>
                <c:pt idx="125">
                  <c:v>45110</c:v>
                </c:pt>
                <c:pt idx="126">
                  <c:v>45111</c:v>
                </c:pt>
                <c:pt idx="127">
                  <c:v>45112</c:v>
                </c:pt>
                <c:pt idx="128">
                  <c:v>45113</c:v>
                </c:pt>
                <c:pt idx="129">
                  <c:v>45114</c:v>
                </c:pt>
                <c:pt idx="130">
                  <c:v>45117</c:v>
                </c:pt>
                <c:pt idx="131">
                  <c:v>45118</c:v>
                </c:pt>
                <c:pt idx="132">
                  <c:v>45119</c:v>
                </c:pt>
                <c:pt idx="133">
                  <c:v>45120</c:v>
                </c:pt>
                <c:pt idx="134">
                  <c:v>45121</c:v>
                </c:pt>
                <c:pt idx="135">
                  <c:v>45124</c:v>
                </c:pt>
                <c:pt idx="136">
                  <c:v>45125</c:v>
                </c:pt>
                <c:pt idx="137">
                  <c:v>45126</c:v>
                </c:pt>
                <c:pt idx="138">
                  <c:v>45127</c:v>
                </c:pt>
                <c:pt idx="139">
                  <c:v>45128</c:v>
                </c:pt>
                <c:pt idx="140">
                  <c:v>45131</c:v>
                </c:pt>
                <c:pt idx="141">
                  <c:v>45132</c:v>
                </c:pt>
                <c:pt idx="142">
                  <c:v>45133</c:v>
                </c:pt>
                <c:pt idx="143">
                  <c:v>45134</c:v>
                </c:pt>
                <c:pt idx="144">
                  <c:v>45135</c:v>
                </c:pt>
                <c:pt idx="145">
                  <c:v>45138</c:v>
                </c:pt>
                <c:pt idx="146">
                  <c:v>45139</c:v>
                </c:pt>
                <c:pt idx="147">
                  <c:v>45140</c:v>
                </c:pt>
                <c:pt idx="148">
                  <c:v>45141</c:v>
                </c:pt>
                <c:pt idx="149">
                  <c:v>45142</c:v>
                </c:pt>
                <c:pt idx="150">
                  <c:v>45145</c:v>
                </c:pt>
                <c:pt idx="151">
                  <c:v>45146</c:v>
                </c:pt>
                <c:pt idx="152">
                  <c:v>45147</c:v>
                </c:pt>
                <c:pt idx="153">
                  <c:v>45148</c:v>
                </c:pt>
                <c:pt idx="154">
                  <c:v>45149</c:v>
                </c:pt>
                <c:pt idx="155">
                  <c:v>45152</c:v>
                </c:pt>
                <c:pt idx="156">
                  <c:v>45153</c:v>
                </c:pt>
                <c:pt idx="157">
                  <c:v>45154</c:v>
                </c:pt>
                <c:pt idx="158">
                  <c:v>45155</c:v>
                </c:pt>
                <c:pt idx="159">
                  <c:v>45156</c:v>
                </c:pt>
                <c:pt idx="160">
                  <c:v>45159</c:v>
                </c:pt>
                <c:pt idx="161">
                  <c:v>45160</c:v>
                </c:pt>
                <c:pt idx="162">
                  <c:v>45161</c:v>
                </c:pt>
                <c:pt idx="163">
                  <c:v>45162</c:v>
                </c:pt>
                <c:pt idx="164">
                  <c:v>45163</c:v>
                </c:pt>
                <c:pt idx="165">
                  <c:v>45166</c:v>
                </c:pt>
                <c:pt idx="166">
                  <c:v>45167</c:v>
                </c:pt>
                <c:pt idx="167">
                  <c:v>45168</c:v>
                </c:pt>
                <c:pt idx="168">
                  <c:v>45169</c:v>
                </c:pt>
                <c:pt idx="169">
                  <c:v>45170</c:v>
                </c:pt>
                <c:pt idx="170">
                  <c:v>45173</c:v>
                </c:pt>
                <c:pt idx="171">
                  <c:v>45174</c:v>
                </c:pt>
                <c:pt idx="172">
                  <c:v>45175</c:v>
                </c:pt>
                <c:pt idx="173">
                  <c:v>45176</c:v>
                </c:pt>
                <c:pt idx="174">
                  <c:v>45177</c:v>
                </c:pt>
                <c:pt idx="175">
                  <c:v>45180</c:v>
                </c:pt>
                <c:pt idx="176">
                  <c:v>45181</c:v>
                </c:pt>
                <c:pt idx="177">
                  <c:v>45182</c:v>
                </c:pt>
                <c:pt idx="178">
                  <c:v>45183</c:v>
                </c:pt>
                <c:pt idx="179">
                  <c:v>45184</c:v>
                </c:pt>
                <c:pt idx="180">
                  <c:v>45187</c:v>
                </c:pt>
                <c:pt idx="181">
                  <c:v>45188</c:v>
                </c:pt>
                <c:pt idx="182">
                  <c:v>45189</c:v>
                </c:pt>
                <c:pt idx="183">
                  <c:v>45190</c:v>
                </c:pt>
                <c:pt idx="184">
                  <c:v>45191</c:v>
                </c:pt>
                <c:pt idx="185">
                  <c:v>45194</c:v>
                </c:pt>
                <c:pt idx="186">
                  <c:v>45195</c:v>
                </c:pt>
                <c:pt idx="187">
                  <c:v>45196</c:v>
                </c:pt>
                <c:pt idx="188">
                  <c:v>45197</c:v>
                </c:pt>
                <c:pt idx="189">
                  <c:v>45198</c:v>
                </c:pt>
                <c:pt idx="190">
                  <c:v>45201</c:v>
                </c:pt>
                <c:pt idx="191">
                  <c:v>45202</c:v>
                </c:pt>
                <c:pt idx="192">
                  <c:v>45203</c:v>
                </c:pt>
                <c:pt idx="193">
                  <c:v>45204</c:v>
                </c:pt>
                <c:pt idx="194">
                  <c:v>45205</c:v>
                </c:pt>
                <c:pt idx="195">
                  <c:v>45208</c:v>
                </c:pt>
                <c:pt idx="196">
                  <c:v>45209</c:v>
                </c:pt>
                <c:pt idx="197">
                  <c:v>45210</c:v>
                </c:pt>
                <c:pt idx="198">
                  <c:v>45211</c:v>
                </c:pt>
                <c:pt idx="199">
                  <c:v>45212</c:v>
                </c:pt>
                <c:pt idx="200">
                  <c:v>45215</c:v>
                </c:pt>
                <c:pt idx="201">
                  <c:v>45216</c:v>
                </c:pt>
                <c:pt idx="202">
                  <c:v>45217</c:v>
                </c:pt>
                <c:pt idx="203">
                  <c:v>45218</c:v>
                </c:pt>
                <c:pt idx="204">
                  <c:v>45219</c:v>
                </c:pt>
                <c:pt idx="205">
                  <c:v>45222</c:v>
                </c:pt>
                <c:pt idx="206">
                  <c:v>45223</c:v>
                </c:pt>
                <c:pt idx="207">
                  <c:v>45224</c:v>
                </c:pt>
                <c:pt idx="208">
                  <c:v>45225</c:v>
                </c:pt>
                <c:pt idx="209">
                  <c:v>45226</c:v>
                </c:pt>
                <c:pt idx="210">
                  <c:v>45229</c:v>
                </c:pt>
                <c:pt idx="211">
                  <c:v>45230</c:v>
                </c:pt>
                <c:pt idx="212">
                  <c:v>45231</c:v>
                </c:pt>
                <c:pt idx="213">
                  <c:v>45232</c:v>
                </c:pt>
                <c:pt idx="214">
                  <c:v>45233</c:v>
                </c:pt>
                <c:pt idx="215">
                  <c:v>45236</c:v>
                </c:pt>
                <c:pt idx="216">
                  <c:v>45237</c:v>
                </c:pt>
                <c:pt idx="217">
                  <c:v>45238</c:v>
                </c:pt>
                <c:pt idx="218">
                  <c:v>45239</c:v>
                </c:pt>
                <c:pt idx="219">
                  <c:v>45240</c:v>
                </c:pt>
                <c:pt idx="220">
                  <c:v>45243</c:v>
                </c:pt>
                <c:pt idx="221">
                  <c:v>45244</c:v>
                </c:pt>
                <c:pt idx="222">
                  <c:v>45245</c:v>
                </c:pt>
                <c:pt idx="223">
                  <c:v>45246</c:v>
                </c:pt>
                <c:pt idx="224">
                  <c:v>45247</c:v>
                </c:pt>
                <c:pt idx="225">
                  <c:v>45250</c:v>
                </c:pt>
                <c:pt idx="226">
                  <c:v>45251</c:v>
                </c:pt>
                <c:pt idx="227">
                  <c:v>45252</c:v>
                </c:pt>
                <c:pt idx="228">
                  <c:v>45253</c:v>
                </c:pt>
                <c:pt idx="229">
                  <c:v>45254</c:v>
                </c:pt>
                <c:pt idx="230">
                  <c:v>45257</c:v>
                </c:pt>
                <c:pt idx="231">
                  <c:v>45258</c:v>
                </c:pt>
                <c:pt idx="232">
                  <c:v>45259</c:v>
                </c:pt>
                <c:pt idx="233">
                  <c:v>45260</c:v>
                </c:pt>
                <c:pt idx="234">
                  <c:v>45261</c:v>
                </c:pt>
                <c:pt idx="235">
                  <c:v>45264</c:v>
                </c:pt>
                <c:pt idx="236">
                  <c:v>45265</c:v>
                </c:pt>
                <c:pt idx="237">
                  <c:v>45266</c:v>
                </c:pt>
                <c:pt idx="238">
                  <c:v>45267</c:v>
                </c:pt>
                <c:pt idx="239">
                  <c:v>45268</c:v>
                </c:pt>
                <c:pt idx="240">
                  <c:v>45271</c:v>
                </c:pt>
                <c:pt idx="241">
                  <c:v>45272</c:v>
                </c:pt>
                <c:pt idx="242">
                  <c:v>45273</c:v>
                </c:pt>
                <c:pt idx="243">
                  <c:v>45274</c:v>
                </c:pt>
                <c:pt idx="244">
                  <c:v>45275</c:v>
                </c:pt>
                <c:pt idx="245">
                  <c:v>45278</c:v>
                </c:pt>
                <c:pt idx="246">
                  <c:v>45279</c:v>
                </c:pt>
                <c:pt idx="247">
                  <c:v>45280</c:v>
                </c:pt>
                <c:pt idx="248">
                  <c:v>45281</c:v>
                </c:pt>
                <c:pt idx="249">
                  <c:v>45282</c:v>
                </c:pt>
                <c:pt idx="250">
                  <c:v>45285</c:v>
                </c:pt>
                <c:pt idx="251">
                  <c:v>45286</c:v>
                </c:pt>
                <c:pt idx="252">
                  <c:v>45287</c:v>
                </c:pt>
                <c:pt idx="253">
                  <c:v>45288</c:v>
                </c:pt>
                <c:pt idx="254">
                  <c:v>45289</c:v>
                </c:pt>
              </c:numCache>
            </c:numRef>
          </c:cat>
          <c:val>
            <c:numRef>
              <c:f>Лист4!$B$2:$B$256</c:f>
              <c:numCache>
                <c:formatCode>General</c:formatCode>
                <c:ptCount val="255"/>
                <c:pt idx="0">
                  <c:v>0.247</c:v>
                </c:pt>
                <c:pt idx="1">
                  <c:v>0.249</c:v>
                </c:pt>
                <c:pt idx="2">
                  <c:v>0.2495</c:v>
                </c:pt>
                <c:pt idx="3">
                  <c:v>0.2475</c:v>
                </c:pt>
                <c:pt idx="4">
                  <c:v>0.247</c:v>
                </c:pt>
                <c:pt idx="5">
                  <c:v>0.2475</c:v>
                </c:pt>
                <c:pt idx="6">
                  <c:v>0.2485</c:v>
                </c:pt>
                <c:pt idx="7">
                  <c:v>0.27300000000000002</c:v>
                </c:pt>
                <c:pt idx="8">
                  <c:v>0.28050000000000003</c:v>
                </c:pt>
                <c:pt idx="9">
                  <c:v>0.27100000000000002</c:v>
                </c:pt>
                <c:pt idx="10">
                  <c:v>0.27250000000000002</c:v>
                </c:pt>
                <c:pt idx="11">
                  <c:v>0.26550000000000001</c:v>
                </c:pt>
                <c:pt idx="12">
                  <c:v>0.27100000000000002</c:v>
                </c:pt>
                <c:pt idx="13">
                  <c:v>0.26950000000000002</c:v>
                </c:pt>
                <c:pt idx="14">
                  <c:v>0.28999999999999998</c:v>
                </c:pt>
                <c:pt idx="15">
                  <c:v>0.28649999999999998</c:v>
                </c:pt>
                <c:pt idx="16">
                  <c:v>0.33050000000000002</c:v>
                </c:pt>
                <c:pt idx="17">
                  <c:v>0.32750000000000001</c:v>
                </c:pt>
                <c:pt idx="18">
                  <c:v>0.3105</c:v>
                </c:pt>
                <c:pt idx="19">
                  <c:v>0.30299999999999999</c:v>
                </c:pt>
                <c:pt idx="20">
                  <c:v>0.30349999999999999</c:v>
                </c:pt>
                <c:pt idx="21">
                  <c:v>0.32850000000000001</c:v>
                </c:pt>
                <c:pt idx="22">
                  <c:v>0.312</c:v>
                </c:pt>
                <c:pt idx="23">
                  <c:v>0.314</c:v>
                </c:pt>
                <c:pt idx="24">
                  <c:v>0.3105</c:v>
                </c:pt>
                <c:pt idx="25">
                  <c:v>0.3125</c:v>
                </c:pt>
                <c:pt idx="26">
                  <c:v>0.313</c:v>
                </c:pt>
                <c:pt idx="27">
                  <c:v>0.3115</c:v>
                </c:pt>
                <c:pt idx="28">
                  <c:v>0.313</c:v>
                </c:pt>
                <c:pt idx="29">
                  <c:v>0.32400000000000001</c:v>
                </c:pt>
                <c:pt idx="30">
                  <c:v>0.32150000000000001</c:v>
                </c:pt>
                <c:pt idx="31">
                  <c:v>0.3155</c:v>
                </c:pt>
                <c:pt idx="32">
                  <c:v>0.3095</c:v>
                </c:pt>
                <c:pt idx="33">
                  <c:v>0.30649999999999999</c:v>
                </c:pt>
                <c:pt idx="34">
                  <c:v>0.30499999999999999</c:v>
                </c:pt>
                <c:pt idx="35">
                  <c:v>0.29599999999999999</c:v>
                </c:pt>
                <c:pt idx="36">
                  <c:v>0.30249999999999999</c:v>
                </c:pt>
                <c:pt idx="37">
                  <c:v>0.30399999999999999</c:v>
                </c:pt>
                <c:pt idx="38">
                  <c:v>0.29949999999999999</c:v>
                </c:pt>
                <c:pt idx="39">
                  <c:v>0.30199999999999999</c:v>
                </c:pt>
                <c:pt idx="40">
                  <c:v>0.30199999999999999</c:v>
                </c:pt>
                <c:pt idx="41">
                  <c:v>0.30499999999999999</c:v>
                </c:pt>
                <c:pt idx="42">
                  <c:v>0.30549999999999999</c:v>
                </c:pt>
                <c:pt idx="43">
                  <c:v>0.3145</c:v>
                </c:pt>
                <c:pt idx="44">
                  <c:v>0.3165</c:v>
                </c:pt>
                <c:pt idx="45">
                  <c:v>0.3155</c:v>
                </c:pt>
                <c:pt idx="46">
                  <c:v>0.32100000000000001</c:v>
                </c:pt>
                <c:pt idx="47">
                  <c:v>0.34350000000000003</c:v>
                </c:pt>
                <c:pt idx="48">
                  <c:v>0.32700000000000001</c:v>
                </c:pt>
                <c:pt idx="49">
                  <c:v>0.3175</c:v>
                </c:pt>
                <c:pt idx="50">
                  <c:v>0.32450000000000001</c:v>
                </c:pt>
                <c:pt idx="51">
                  <c:v>0.32100000000000001</c:v>
                </c:pt>
                <c:pt idx="52">
                  <c:v>0.32200000000000001</c:v>
                </c:pt>
                <c:pt idx="53">
                  <c:v>0.32</c:v>
                </c:pt>
                <c:pt idx="54">
                  <c:v>0.32</c:v>
                </c:pt>
                <c:pt idx="55">
                  <c:v>0.31950000000000001</c:v>
                </c:pt>
                <c:pt idx="56">
                  <c:v>0.31950000000000001</c:v>
                </c:pt>
                <c:pt idx="57">
                  <c:v>0.318</c:v>
                </c:pt>
                <c:pt idx="58">
                  <c:v>0.32</c:v>
                </c:pt>
                <c:pt idx="59">
                  <c:v>0.32100000000000001</c:v>
                </c:pt>
                <c:pt idx="60">
                  <c:v>0.33200000000000002</c:v>
                </c:pt>
                <c:pt idx="61">
                  <c:v>0.34250000000000003</c:v>
                </c:pt>
                <c:pt idx="62">
                  <c:v>0.33750000000000002</c:v>
                </c:pt>
                <c:pt idx="63">
                  <c:v>0.34350000000000003</c:v>
                </c:pt>
                <c:pt idx="64">
                  <c:v>0.34449999999999997</c:v>
                </c:pt>
                <c:pt idx="65">
                  <c:v>0.34200000000000003</c:v>
                </c:pt>
                <c:pt idx="66">
                  <c:v>0.34100000000000003</c:v>
                </c:pt>
                <c:pt idx="67">
                  <c:v>0.34</c:v>
                </c:pt>
                <c:pt idx="68">
                  <c:v>0.34749999999999998</c:v>
                </c:pt>
                <c:pt idx="69">
                  <c:v>0.38300000000000001</c:v>
                </c:pt>
                <c:pt idx="70">
                  <c:v>0.36749999999999999</c:v>
                </c:pt>
                <c:pt idx="71">
                  <c:v>0.37</c:v>
                </c:pt>
                <c:pt idx="72">
                  <c:v>0.35849999999999999</c:v>
                </c:pt>
                <c:pt idx="73">
                  <c:v>0.36549999999999999</c:v>
                </c:pt>
                <c:pt idx="74">
                  <c:v>0.37</c:v>
                </c:pt>
                <c:pt idx="75">
                  <c:v>0.36499999999999999</c:v>
                </c:pt>
                <c:pt idx="76">
                  <c:v>0.36</c:v>
                </c:pt>
                <c:pt idx="77">
                  <c:v>0.36049999999999999</c:v>
                </c:pt>
                <c:pt idx="78">
                  <c:v>0.36599999999999999</c:v>
                </c:pt>
                <c:pt idx="79">
                  <c:v>0.36849999999999999</c:v>
                </c:pt>
                <c:pt idx="80">
                  <c:v>0.374</c:v>
                </c:pt>
                <c:pt idx="81">
                  <c:v>0.39600000000000002</c:v>
                </c:pt>
                <c:pt idx="82">
                  <c:v>0.41399999999999998</c:v>
                </c:pt>
                <c:pt idx="83">
                  <c:v>0.3715</c:v>
                </c:pt>
                <c:pt idx="84">
                  <c:v>0.35699999999999998</c:v>
                </c:pt>
                <c:pt idx="85">
                  <c:v>0.35299999999999998</c:v>
                </c:pt>
                <c:pt idx="86">
                  <c:v>0.35599999999999998</c:v>
                </c:pt>
                <c:pt idx="87">
                  <c:v>0.35299999999999998</c:v>
                </c:pt>
                <c:pt idx="88">
                  <c:v>0.35849999999999999</c:v>
                </c:pt>
                <c:pt idx="89">
                  <c:v>0.371</c:v>
                </c:pt>
                <c:pt idx="90">
                  <c:v>0.36649999999999999</c:v>
                </c:pt>
                <c:pt idx="91">
                  <c:v>0.36849999999999999</c:v>
                </c:pt>
                <c:pt idx="92">
                  <c:v>0.36349999999999999</c:v>
                </c:pt>
                <c:pt idx="93">
                  <c:v>0.36699999999999999</c:v>
                </c:pt>
                <c:pt idx="94">
                  <c:v>0.36449999999999999</c:v>
                </c:pt>
                <c:pt idx="95">
                  <c:v>0.35849999999999999</c:v>
                </c:pt>
                <c:pt idx="96">
                  <c:v>0.35499999999999998</c:v>
                </c:pt>
                <c:pt idx="97">
                  <c:v>0.36049999999999999</c:v>
                </c:pt>
                <c:pt idx="98">
                  <c:v>0.375</c:v>
                </c:pt>
                <c:pt idx="99">
                  <c:v>0.3795</c:v>
                </c:pt>
                <c:pt idx="100">
                  <c:v>0.3805</c:v>
                </c:pt>
                <c:pt idx="101">
                  <c:v>0.3755</c:v>
                </c:pt>
                <c:pt idx="102">
                  <c:v>0.36749999999999999</c:v>
                </c:pt>
                <c:pt idx="103">
                  <c:v>0.36249999999999999</c:v>
                </c:pt>
                <c:pt idx="104">
                  <c:v>0.36599999999999999</c:v>
                </c:pt>
                <c:pt idx="105">
                  <c:v>0.372</c:v>
                </c:pt>
                <c:pt idx="106">
                  <c:v>0.38450000000000001</c:v>
                </c:pt>
                <c:pt idx="107">
                  <c:v>0.3795</c:v>
                </c:pt>
                <c:pt idx="108">
                  <c:v>0.38350000000000001</c:v>
                </c:pt>
                <c:pt idx="109">
                  <c:v>0.38350000000000001</c:v>
                </c:pt>
                <c:pt idx="110">
                  <c:v>0.39900000000000002</c:v>
                </c:pt>
                <c:pt idx="111">
                  <c:v>0.39250000000000002</c:v>
                </c:pt>
                <c:pt idx="112">
                  <c:v>0.39</c:v>
                </c:pt>
                <c:pt idx="113">
                  <c:v>0.38800000000000001</c:v>
                </c:pt>
                <c:pt idx="114">
                  <c:v>0.39100000000000001</c:v>
                </c:pt>
                <c:pt idx="115">
                  <c:v>0.40300000000000002</c:v>
                </c:pt>
                <c:pt idx="116">
                  <c:v>0.40400000000000003</c:v>
                </c:pt>
                <c:pt idx="117">
                  <c:v>0.40699999999999997</c:v>
                </c:pt>
                <c:pt idx="118">
                  <c:v>0.40600000000000003</c:v>
                </c:pt>
                <c:pt idx="119">
                  <c:v>0.39600000000000002</c:v>
                </c:pt>
                <c:pt idx="120">
                  <c:v>0.38650000000000001</c:v>
                </c:pt>
                <c:pt idx="121">
                  <c:v>0.39150000000000001</c:v>
                </c:pt>
                <c:pt idx="122">
                  <c:v>0.39600000000000002</c:v>
                </c:pt>
                <c:pt idx="123">
                  <c:v>0.39350000000000002</c:v>
                </c:pt>
                <c:pt idx="124">
                  <c:v>0.39400000000000002</c:v>
                </c:pt>
                <c:pt idx="125">
                  <c:v>0.39700000000000002</c:v>
                </c:pt>
                <c:pt idx="126">
                  <c:v>0.39650000000000002</c:v>
                </c:pt>
                <c:pt idx="127">
                  <c:v>0.40550000000000003</c:v>
                </c:pt>
                <c:pt idx="128">
                  <c:v>0.40350000000000003</c:v>
                </c:pt>
                <c:pt idx="129">
                  <c:v>0.40100000000000002</c:v>
                </c:pt>
                <c:pt idx="130">
                  <c:v>0.40100000000000002</c:v>
                </c:pt>
                <c:pt idx="131">
                  <c:v>0.40500000000000003</c:v>
                </c:pt>
                <c:pt idx="132">
                  <c:v>0.40550000000000003</c:v>
                </c:pt>
                <c:pt idx="133">
                  <c:v>0.41199999999999998</c:v>
                </c:pt>
                <c:pt idx="134">
                  <c:v>0.41599999999999998</c:v>
                </c:pt>
                <c:pt idx="135">
                  <c:v>0.40899999999999997</c:v>
                </c:pt>
                <c:pt idx="136">
                  <c:v>0.41749999999999998</c:v>
                </c:pt>
                <c:pt idx="137">
                  <c:v>0.42449999999999999</c:v>
                </c:pt>
                <c:pt idx="138">
                  <c:v>0.42749999999999999</c:v>
                </c:pt>
                <c:pt idx="139">
                  <c:v>0.42849999999999999</c:v>
                </c:pt>
                <c:pt idx="140">
                  <c:v>0.48149999999999998</c:v>
                </c:pt>
                <c:pt idx="141">
                  <c:v>0.48399999999999999</c:v>
                </c:pt>
                <c:pt idx="142">
                  <c:v>0.47699999999999998</c:v>
                </c:pt>
                <c:pt idx="143">
                  <c:v>0.47949999999999998</c:v>
                </c:pt>
                <c:pt idx="144">
                  <c:v>0.61850000000000005</c:v>
                </c:pt>
                <c:pt idx="145">
                  <c:v>0.72</c:v>
                </c:pt>
                <c:pt idx="146">
                  <c:v>0.75649999999999995</c:v>
                </c:pt>
                <c:pt idx="147">
                  <c:v>0.71</c:v>
                </c:pt>
                <c:pt idx="148">
                  <c:v>0.69799999999999995</c:v>
                </c:pt>
                <c:pt idx="149">
                  <c:v>0.69299999999999995</c:v>
                </c:pt>
                <c:pt idx="150">
                  <c:v>0.69299999999999995</c:v>
                </c:pt>
                <c:pt idx="151">
                  <c:v>0.67800000000000005</c:v>
                </c:pt>
                <c:pt idx="152">
                  <c:v>0.72450000000000003</c:v>
                </c:pt>
                <c:pt idx="153">
                  <c:v>0.70950000000000002</c:v>
                </c:pt>
                <c:pt idx="154">
                  <c:v>0.69550000000000001</c:v>
                </c:pt>
                <c:pt idx="155">
                  <c:v>0.70050000000000001</c:v>
                </c:pt>
                <c:pt idx="156">
                  <c:v>0.67049999999999998</c:v>
                </c:pt>
                <c:pt idx="157">
                  <c:v>0.72750000000000004</c:v>
                </c:pt>
                <c:pt idx="158">
                  <c:v>0.67449999999999999</c:v>
                </c:pt>
                <c:pt idx="159">
                  <c:v>0.67400000000000004</c:v>
                </c:pt>
                <c:pt idx="160">
                  <c:v>0.68300000000000005</c:v>
                </c:pt>
                <c:pt idx="161">
                  <c:v>0.68700000000000006</c:v>
                </c:pt>
                <c:pt idx="162">
                  <c:v>0.68400000000000005</c:v>
                </c:pt>
                <c:pt idx="163">
                  <c:v>0.67200000000000004</c:v>
                </c:pt>
                <c:pt idx="164">
                  <c:v>0.79200000000000004</c:v>
                </c:pt>
                <c:pt idx="165">
                  <c:v>0.77249999999999996</c:v>
                </c:pt>
                <c:pt idx="166">
                  <c:v>0.76700000000000002</c:v>
                </c:pt>
                <c:pt idx="167">
                  <c:v>0.84050000000000002</c:v>
                </c:pt>
                <c:pt idx="168">
                  <c:v>0.94650000000000001</c:v>
                </c:pt>
                <c:pt idx="169">
                  <c:v>0.98599999999999999</c:v>
                </c:pt>
                <c:pt idx="170">
                  <c:v>0.93899999999999995</c:v>
                </c:pt>
                <c:pt idx="171">
                  <c:v>0.92549999999999999</c:v>
                </c:pt>
                <c:pt idx="172">
                  <c:v>0.91249999999999998</c:v>
                </c:pt>
                <c:pt idx="173">
                  <c:v>0.91500000000000004</c:v>
                </c:pt>
                <c:pt idx="174">
                  <c:v>0.86399999999999999</c:v>
                </c:pt>
                <c:pt idx="175">
                  <c:v>0.96050000000000002</c:v>
                </c:pt>
                <c:pt idx="176">
                  <c:v>0.9335</c:v>
                </c:pt>
                <c:pt idx="177">
                  <c:v>0.91549999999999998</c:v>
                </c:pt>
                <c:pt idx="178">
                  <c:v>0.80600000000000005</c:v>
                </c:pt>
                <c:pt idx="179">
                  <c:v>0.872</c:v>
                </c:pt>
                <c:pt idx="180">
                  <c:v>0.90649999999999997</c:v>
                </c:pt>
                <c:pt idx="181">
                  <c:v>0.82450000000000001</c:v>
                </c:pt>
                <c:pt idx="182">
                  <c:v>0.8105</c:v>
                </c:pt>
                <c:pt idx="183">
                  <c:v>0.79349999999999998</c:v>
                </c:pt>
                <c:pt idx="184">
                  <c:v>0.77400000000000002</c:v>
                </c:pt>
                <c:pt idx="185">
                  <c:v>0.85750000000000004</c:v>
                </c:pt>
                <c:pt idx="186">
                  <c:v>0.81899999999999995</c:v>
                </c:pt>
                <c:pt idx="187">
                  <c:v>0.83299999999999996</c:v>
                </c:pt>
                <c:pt idx="188">
                  <c:v>0.82050000000000001</c:v>
                </c:pt>
                <c:pt idx="189">
                  <c:v>0.80349999999999999</c:v>
                </c:pt>
                <c:pt idx="190">
                  <c:v>0.79400000000000004</c:v>
                </c:pt>
                <c:pt idx="191">
                  <c:v>0.76600000000000001</c:v>
                </c:pt>
                <c:pt idx="192">
                  <c:v>0.79100000000000004</c:v>
                </c:pt>
                <c:pt idx="193">
                  <c:v>0.76249999999999996</c:v>
                </c:pt>
                <c:pt idx="194">
                  <c:v>0.75600000000000001</c:v>
                </c:pt>
                <c:pt idx="195">
                  <c:v>0.76049999999999995</c:v>
                </c:pt>
                <c:pt idx="196">
                  <c:v>0.76749999999999996</c:v>
                </c:pt>
                <c:pt idx="197">
                  <c:v>0.77049999999999996</c:v>
                </c:pt>
                <c:pt idx="198">
                  <c:v>0.75049999999999994</c:v>
                </c:pt>
                <c:pt idx="199">
                  <c:v>0.75600000000000001</c:v>
                </c:pt>
                <c:pt idx="200">
                  <c:v>0.75249999999999995</c:v>
                </c:pt>
                <c:pt idx="201">
                  <c:v>0.76149999999999995</c:v>
                </c:pt>
                <c:pt idx="202">
                  <c:v>0.76749999999999996</c:v>
                </c:pt>
                <c:pt idx="203">
                  <c:v>0.76200000000000001</c:v>
                </c:pt>
                <c:pt idx="204">
                  <c:v>0.75849999999999995</c:v>
                </c:pt>
                <c:pt idx="205">
                  <c:v>0.75649999999999995</c:v>
                </c:pt>
                <c:pt idx="206">
                  <c:v>0.79249999999999998</c:v>
                </c:pt>
                <c:pt idx="207">
                  <c:v>0.79800000000000004</c:v>
                </c:pt>
                <c:pt idx="208">
                  <c:v>0.77349999999999997</c:v>
                </c:pt>
                <c:pt idx="209">
                  <c:v>0.76449999999999996</c:v>
                </c:pt>
                <c:pt idx="210">
                  <c:v>0.77949999999999997</c:v>
                </c:pt>
                <c:pt idx="211">
                  <c:v>0.751</c:v>
                </c:pt>
                <c:pt idx="212">
                  <c:v>0.74550000000000005</c:v>
                </c:pt>
                <c:pt idx="213">
                  <c:v>0.74950000000000006</c:v>
                </c:pt>
                <c:pt idx="214">
                  <c:v>0.74750000000000005</c:v>
                </c:pt>
                <c:pt idx="215">
                  <c:v>0.76500000000000001</c:v>
                </c:pt>
                <c:pt idx="216">
                  <c:v>0.74650000000000005</c:v>
                </c:pt>
                <c:pt idx="217">
                  <c:v>0.74450000000000005</c:v>
                </c:pt>
                <c:pt idx="218">
                  <c:v>0.72250000000000003</c:v>
                </c:pt>
                <c:pt idx="219">
                  <c:v>0.69599999999999995</c:v>
                </c:pt>
                <c:pt idx="220">
                  <c:v>0.66100000000000003</c:v>
                </c:pt>
                <c:pt idx="221">
                  <c:v>0.57899999999999996</c:v>
                </c:pt>
                <c:pt idx="222">
                  <c:v>0.629</c:v>
                </c:pt>
                <c:pt idx="223">
                  <c:v>0.66500000000000004</c:v>
                </c:pt>
                <c:pt idx="224">
                  <c:v>0.63800000000000001</c:v>
                </c:pt>
                <c:pt idx="225">
                  <c:v>0.63049999999999995</c:v>
                </c:pt>
                <c:pt idx="226">
                  <c:v>0.625</c:v>
                </c:pt>
                <c:pt idx="227">
                  <c:v>0.61650000000000005</c:v>
                </c:pt>
                <c:pt idx="228">
                  <c:v>0.59099999999999997</c:v>
                </c:pt>
                <c:pt idx="229">
                  <c:v>0.55800000000000005</c:v>
                </c:pt>
                <c:pt idx="230">
                  <c:v>0.52100000000000002</c:v>
                </c:pt>
                <c:pt idx="231">
                  <c:v>0.66449999999999998</c:v>
                </c:pt>
                <c:pt idx="232">
                  <c:v>0.78100000000000003</c:v>
                </c:pt>
                <c:pt idx="233">
                  <c:v>0.72150000000000003</c:v>
                </c:pt>
                <c:pt idx="234">
                  <c:v>0.73750000000000004</c:v>
                </c:pt>
                <c:pt idx="235">
                  <c:v>0.74399999999999999</c:v>
                </c:pt>
                <c:pt idx="236">
                  <c:v>0.67700000000000005</c:v>
                </c:pt>
                <c:pt idx="237">
                  <c:v>0.64449999999999996</c:v>
                </c:pt>
                <c:pt idx="238">
                  <c:v>0.60650000000000004</c:v>
                </c:pt>
                <c:pt idx="239">
                  <c:v>0.61150000000000004</c:v>
                </c:pt>
                <c:pt idx="240">
                  <c:v>0.58499999999999996</c:v>
                </c:pt>
                <c:pt idx="241">
                  <c:v>0.57050000000000001</c:v>
                </c:pt>
                <c:pt idx="242">
                  <c:v>0.60250000000000004</c:v>
                </c:pt>
                <c:pt idx="243">
                  <c:v>0.61650000000000005</c:v>
                </c:pt>
                <c:pt idx="244">
                  <c:v>0.6</c:v>
                </c:pt>
                <c:pt idx="245">
                  <c:v>0.61550000000000005</c:v>
                </c:pt>
                <c:pt idx="246">
                  <c:v>0.65300000000000002</c:v>
                </c:pt>
                <c:pt idx="247">
                  <c:v>0.71150000000000002</c:v>
                </c:pt>
                <c:pt idx="248">
                  <c:v>0.70599999999999996</c:v>
                </c:pt>
                <c:pt idx="249">
                  <c:v>0.69499999999999995</c:v>
                </c:pt>
                <c:pt idx="250">
                  <c:v>0.67149999999999999</c:v>
                </c:pt>
                <c:pt idx="251">
                  <c:v>0.66900000000000004</c:v>
                </c:pt>
                <c:pt idx="252">
                  <c:v>0.70150000000000001</c:v>
                </c:pt>
                <c:pt idx="253">
                  <c:v>0.69299999999999995</c:v>
                </c:pt>
                <c:pt idx="254">
                  <c:v>0.69599999999999995</c:v>
                </c:pt>
              </c:numCache>
            </c:numRef>
          </c:val>
          <c:smooth val="0"/>
          <c:extLst>
            <c:ext xmlns:c16="http://schemas.microsoft.com/office/drawing/2014/chart" uri="{C3380CC4-5D6E-409C-BE32-E72D297353CC}">
              <c16:uniqueId val="{00000002-8376-406B-B4AF-53C4EC502274}"/>
            </c:ext>
          </c:extLst>
        </c:ser>
        <c:dLbls>
          <c:showLegendKey val="0"/>
          <c:showVal val="0"/>
          <c:showCatName val="0"/>
          <c:showSerName val="0"/>
          <c:showPercent val="0"/>
          <c:showBubbleSize val="0"/>
        </c:dLbls>
        <c:marker val="1"/>
        <c:smooth val="0"/>
        <c:axId val="704519744"/>
        <c:axId val="704519184"/>
      </c:lineChart>
      <c:dateAx>
        <c:axId val="704518064"/>
        <c:scaling>
          <c:orientation val="minMax"/>
        </c:scaling>
        <c:delete val="0"/>
        <c:axPos val="b"/>
        <c:numFmt formatCode="m/d/yyyy" sourceLinked="1"/>
        <c:majorTickMark val="out"/>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704518624"/>
        <c:crosses val="autoZero"/>
        <c:auto val="1"/>
        <c:lblOffset val="100"/>
        <c:baseTimeUnit val="days"/>
      </c:dateAx>
      <c:valAx>
        <c:axId val="704518624"/>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704518064"/>
        <c:crosses val="autoZero"/>
        <c:crossBetween val="between"/>
      </c:valAx>
      <c:valAx>
        <c:axId val="704519184"/>
        <c:scaling>
          <c:orientation val="minMax"/>
        </c:scaling>
        <c:delete val="0"/>
        <c:axPos val="r"/>
        <c:numFmt formatCode="General"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704519744"/>
        <c:crosses val="max"/>
        <c:crossBetween val="between"/>
      </c:valAx>
      <c:dateAx>
        <c:axId val="704519744"/>
        <c:scaling>
          <c:orientation val="minMax"/>
        </c:scaling>
        <c:delete val="1"/>
        <c:axPos val="b"/>
        <c:numFmt formatCode="m/d/yyyy" sourceLinked="1"/>
        <c:majorTickMark val="out"/>
        <c:minorTickMark val="none"/>
        <c:tickLblPos val="nextTo"/>
        <c:crossAx val="704519184"/>
        <c:crosses val="autoZero"/>
        <c:auto val="1"/>
        <c:lblOffset val="100"/>
        <c:baseTimeUnit val="days"/>
      </c:dateAx>
      <c:spPr>
        <a:noFill/>
        <a:ln>
          <a:noFill/>
        </a:ln>
        <a:effectLst/>
      </c:spPr>
    </c:plotArea>
    <c:legend>
      <c:legendPos val="b"/>
      <c:layout>
        <c:manualLayout>
          <c:xMode val="edge"/>
          <c:yMode val="edge"/>
          <c:x val="6.9444444444444448E-2"/>
          <c:y val="3.2985564304461902E-2"/>
          <c:w val="0.9"/>
          <c:h val="7.8125546806649182E-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3">
    <c:autoUpdate val="0"/>
  </c:externalData>
</c:chartSpace>
</file>

<file path=word/charts/chart4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1"/>
          <c:tx>
            <c:strRef>
              <c:f>Лист5!$C$1</c:f>
              <c:strCache>
                <c:ptCount val="1"/>
                <c:pt idx="0">
                  <c:v>Объем, тыс. руб.</c:v>
                </c:pt>
              </c:strCache>
            </c:strRef>
          </c:tx>
          <c:spPr>
            <a:ln w="28575" cap="rnd">
              <a:solidFill>
                <a:schemeClr val="accent2"/>
              </a:solidFill>
              <a:round/>
            </a:ln>
            <a:effectLst/>
          </c:spPr>
          <c:marker>
            <c:symbol val="none"/>
          </c:marker>
          <c:cat>
            <c:numRef>
              <c:f>Лист5!$A$2:$A$256</c:f>
              <c:numCache>
                <c:formatCode>m/d/yyyy</c:formatCode>
                <c:ptCount val="255"/>
                <c:pt idx="0">
                  <c:v>44925</c:v>
                </c:pt>
                <c:pt idx="1">
                  <c:v>44929</c:v>
                </c:pt>
                <c:pt idx="2">
                  <c:v>44930</c:v>
                </c:pt>
                <c:pt idx="3">
                  <c:v>44931</c:v>
                </c:pt>
                <c:pt idx="4">
                  <c:v>44932</c:v>
                </c:pt>
                <c:pt idx="5">
                  <c:v>44935</c:v>
                </c:pt>
                <c:pt idx="6">
                  <c:v>44936</c:v>
                </c:pt>
                <c:pt idx="7">
                  <c:v>44937</c:v>
                </c:pt>
                <c:pt idx="8">
                  <c:v>44938</c:v>
                </c:pt>
                <c:pt idx="9">
                  <c:v>44939</c:v>
                </c:pt>
                <c:pt idx="10">
                  <c:v>44942</c:v>
                </c:pt>
                <c:pt idx="11">
                  <c:v>44943</c:v>
                </c:pt>
                <c:pt idx="12">
                  <c:v>44944</c:v>
                </c:pt>
                <c:pt idx="13">
                  <c:v>44945</c:v>
                </c:pt>
                <c:pt idx="14">
                  <c:v>44946</c:v>
                </c:pt>
                <c:pt idx="15">
                  <c:v>44949</c:v>
                </c:pt>
                <c:pt idx="16">
                  <c:v>44950</c:v>
                </c:pt>
                <c:pt idx="17">
                  <c:v>44951</c:v>
                </c:pt>
                <c:pt idx="18">
                  <c:v>44952</c:v>
                </c:pt>
                <c:pt idx="19">
                  <c:v>44953</c:v>
                </c:pt>
                <c:pt idx="20">
                  <c:v>44956</c:v>
                </c:pt>
                <c:pt idx="21">
                  <c:v>44957</c:v>
                </c:pt>
                <c:pt idx="22">
                  <c:v>44958</c:v>
                </c:pt>
                <c:pt idx="23">
                  <c:v>44959</c:v>
                </c:pt>
                <c:pt idx="24">
                  <c:v>44960</c:v>
                </c:pt>
                <c:pt idx="25">
                  <c:v>44963</c:v>
                </c:pt>
                <c:pt idx="26">
                  <c:v>44964</c:v>
                </c:pt>
                <c:pt idx="27">
                  <c:v>44965</c:v>
                </c:pt>
                <c:pt idx="28">
                  <c:v>44966</c:v>
                </c:pt>
                <c:pt idx="29">
                  <c:v>44967</c:v>
                </c:pt>
                <c:pt idx="30">
                  <c:v>44970</c:v>
                </c:pt>
                <c:pt idx="31">
                  <c:v>44971</c:v>
                </c:pt>
                <c:pt idx="32">
                  <c:v>44972</c:v>
                </c:pt>
                <c:pt idx="33">
                  <c:v>44973</c:v>
                </c:pt>
                <c:pt idx="34">
                  <c:v>44974</c:v>
                </c:pt>
                <c:pt idx="35">
                  <c:v>44977</c:v>
                </c:pt>
                <c:pt idx="36">
                  <c:v>44978</c:v>
                </c:pt>
                <c:pt idx="37">
                  <c:v>44979</c:v>
                </c:pt>
                <c:pt idx="38">
                  <c:v>44981</c:v>
                </c:pt>
                <c:pt idx="39">
                  <c:v>44984</c:v>
                </c:pt>
                <c:pt idx="40">
                  <c:v>44985</c:v>
                </c:pt>
                <c:pt idx="41">
                  <c:v>44986</c:v>
                </c:pt>
                <c:pt idx="42">
                  <c:v>44987</c:v>
                </c:pt>
                <c:pt idx="43">
                  <c:v>44988</c:v>
                </c:pt>
                <c:pt idx="44">
                  <c:v>44991</c:v>
                </c:pt>
                <c:pt idx="45">
                  <c:v>44992</c:v>
                </c:pt>
                <c:pt idx="46">
                  <c:v>44994</c:v>
                </c:pt>
                <c:pt idx="47">
                  <c:v>44995</c:v>
                </c:pt>
                <c:pt idx="48">
                  <c:v>44998</c:v>
                </c:pt>
                <c:pt idx="49">
                  <c:v>44999</c:v>
                </c:pt>
                <c:pt idx="50">
                  <c:v>45000</c:v>
                </c:pt>
                <c:pt idx="51">
                  <c:v>45001</c:v>
                </c:pt>
                <c:pt idx="52">
                  <c:v>45002</c:v>
                </c:pt>
                <c:pt idx="53">
                  <c:v>45005</c:v>
                </c:pt>
                <c:pt idx="54">
                  <c:v>45006</c:v>
                </c:pt>
                <c:pt idx="55">
                  <c:v>45007</c:v>
                </c:pt>
                <c:pt idx="56">
                  <c:v>45008</c:v>
                </c:pt>
                <c:pt idx="57">
                  <c:v>45009</c:v>
                </c:pt>
                <c:pt idx="58">
                  <c:v>45012</c:v>
                </c:pt>
                <c:pt idx="59">
                  <c:v>45013</c:v>
                </c:pt>
                <c:pt idx="60">
                  <c:v>45014</c:v>
                </c:pt>
                <c:pt idx="61">
                  <c:v>45015</c:v>
                </c:pt>
                <c:pt idx="62">
                  <c:v>45016</c:v>
                </c:pt>
                <c:pt idx="63">
                  <c:v>45019</c:v>
                </c:pt>
                <c:pt idx="64">
                  <c:v>45020</c:v>
                </c:pt>
                <c:pt idx="65">
                  <c:v>45021</c:v>
                </c:pt>
                <c:pt idx="66">
                  <c:v>45022</c:v>
                </c:pt>
                <c:pt idx="67">
                  <c:v>45023</c:v>
                </c:pt>
                <c:pt idx="68">
                  <c:v>45026</c:v>
                </c:pt>
                <c:pt idx="69">
                  <c:v>45027</c:v>
                </c:pt>
                <c:pt idx="70">
                  <c:v>45028</c:v>
                </c:pt>
                <c:pt idx="71">
                  <c:v>45029</c:v>
                </c:pt>
                <c:pt idx="72">
                  <c:v>45030</c:v>
                </c:pt>
                <c:pt idx="73">
                  <c:v>45033</c:v>
                </c:pt>
                <c:pt idx="74">
                  <c:v>45034</c:v>
                </c:pt>
                <c:pt idx="75">
                  <c:v>45035</c:v>
                </c:pt>
                <c:pt idx="76">
                  <c:v>45036</c:v>
                </c:pt>
                <c:pt idx="77">
                  <c:v>45037</c:v>
                </c:pt>
                <c:pt idx="78">
                  <c:v>45040</c:v>
                </c:pt>
                <c:pt idx="79">
                  <c:v>45041</c:v>
                </c:pt>
                <c:pt idx="80">
                  <c:v>45042</c:v>
                </c:pt>
                <c:pt idx="81">
                  <c:v>45043</c:v>
                </c:pt>
                <c:pt idx="82">
                  <c:v>45044</c:v>
                </c:pt>
                <c:pt idx="83">
                  <c:v>45048</c:v>
                </c:pt>
                <c:pt idx="84">
                  <c:v>45049</c:v>
                </c:pt>
                <c:pt idx="85">
                  <c:v>45050</c:v>
                </c:pt>
                <c:pt idx="86">
                  <c:v>45051</c:v>
                </c:pt>
                <c:pt idx="87">
                  <c:v>45054</c:v>
                </c:pt>
                <c:pt idx="88">
                  <c:v>45056</c:v>
                </c:pt>
                <c:pt idx="89">
                  <c:v>45057</c:v>
                </c:pt>
                <c:pt idx="90">
                  <c:v>45058</c:v>
                </c:pt>
                <c:pt idx="91">
                  <c:v>45061</c:v>
                </c:pt>
                <c:pt idx="92">
                  <c:v>45062</c:v>
                </c:pt>
                <c:pt idx="93">
                  <c:v>45063</c:v>
                </c:pt>
                <c:pt idx="94">
                  <c:v>45064</c:v>
                </c:pt>
                <c:pt idx="95">
                  <c:v>45065</c:v>
                </c:pt>
                <c:pt idx="96">
                  <c:v>45068</c:v>
                </c:pt>
                <c:pt idx="97">
                  <c:v>45069</c:v>
                </c:pt>
                <c:pt idx="98">
                  <c:v>45070</c:v>
                </c:pt>
                <c:pt idx="99">
                  <c:v>45071</c:v>
                </c:pt>
                <c:pt idx="100">
                  <c:v>45072</c:v>
                </c:pt>
                <c:pt idx="101">
                  <c:v>45075</c:v>
                </c:pt>
                <c:pt idx="102">
                  <c:v>45076</c:v>
                </c:pt>
                <c:pt idx="103">
                  <c:v>45077</c:v>
                </c:pt>
                <c:pt idx="104">
                  <c:v>45078</c:v>
                </c:pt>
                <c:pt idx="105">
                  <c:v>45079</c:v>
                </c:pt>
                <c:pt idx="106">
                  <c:v>45082</c:v>
                </c:pt>
                <c:pt idx="107">
                  <c:v>45083</c:v>
                </c:pt>
                <c:pt idx="108">
                  <c:v>45084</c:v>
                </c:pt>
                <c:pt idx="109">
                  <c:v>45085</c:v>
                </c:pt>
                <c:pt idx="110">
                  <c:v>45086</c:v>
                </c:pt>
                <c:pt idx="111">
                  <c:v>45090</c:v>
                </c:pt>
                <c:pt idx="112">
                  <c:v>45091</c:v>
                </c:pt>
                <c:pt idx="113">
                  <c:v>45092</c:v>
                </c:pt>
                <c:pt idx="114">
                  <c:v>45093</c:v>
                </c:pt>
                <c:pt idx="115">
                  <c:v>45096</c:v>
                </c:pt>
                <c:pt idx="116">
                  <c:v>45097</c:v>
                </c:pt>
                <c:pt idx="117">
                  <c:v>45098</c:v>
                </c:pt>
                <c:pt idx="118">
                  <c:v>45099</c:v>
                </c:pt>
                <c:pt idx="119">
                  <c:v>45100</c:v>
                </c:pt>
                <c:pt idx="120">
                  <c:v>45103</c:v>
                </c:pt>
                <c:pt idx="121">
                  <c:v>45104</c:v>
                </c:pt>
                <c:pt idx="122">
                  <c:v>45105</c:v>
                </c:pt>
                <c:pt idx="123">
                  <c:v>45106</c:v>
                </c:pt>
                <c:pt idx="124">
                  <c:v>45107</c:v>
                </c:pt>
                <c:pt idx="125">
                  <c:v>45110</c:v>
                </c:pt>
                <c:pt idx="126">
                  <c:v>45111</c:v>
                </c:pt>
                <c:pt idx="127">
                  <c:v>45112</c:v>
                </c:pt>
                <c:pt idx="128">
                  <c:v>45113</c:v>
                </c:pt>
                <c:pt idx="129">
                  <c:v>45114</c:v>
                </c:pt>
                <c:pt idx="130">
                  <c:v>45117</c:v>
                </c:pt>
                <c:pt idx="131">
                  <c:v>45118</c:v>
                </c:pt>
                <c:pt idx="132">
                  <c:v>45119</c:v>
                </c:pt>
                <c:pt idx="133">
                  <c:v>45120</c:v>
                </c:pt>
                <c:pt idx="134">
                  <c:v>45121</c:v>
                </c:pt>
                <c:pt idx="135">
                  <c:v>45124</c:v>
                </c:pt>
                <c:pt idx="136">
                  <c:v>45125</c:v>
                </c:pt>
                <c:pt idx="137">
                  <c:v>45126</c:v>
                </c:pt>
                <c:pt idx="138">
                  <c:v>45127</c:v>
                </c:pt>
                <c:pt idx="139">
                  <c:v>45128</c:v>
                </c:pt>
                <c:pt idx="140">
                  <c:v>45131</c:v>
                </c:pt>
                <c:pt idx="141">
                  <c:v>45132</c:v>
                </c:pt>
                <c:pt idx="142">
                  <c:v>45133</c:v>
                </c:pt>
                <c:pt idx="143">
                  <c:v>45134</c:v>
                </c:pt>
                <c:pt idx="144">
                  <c:v>45135</c:v>
                </c:pt>
                <c:pt idx="145">
                  <c:v>45138</c:v>
                </c:pt>
                <c:pt idx="146">
                  <c:v>45139</c:v>
                </c:pt>
                <c:pt idx="147">
                  <c:v>45140</c:v>
                </c:pt>
                <c:pt idx="148">
                  <c:v>45141</c:v>
                </c:pt>
                <c:pt idx="149">
                  <c:v>45142</c:v>
                </c:pt>
                <c:pt idx="150">
                  <c:v>45145</c:v>
                </c:pt>
                <c:pt idx="151">
                  <c:v>45146</c:v>
                </c:pt>
                <c:pt idx="152">
                  <c:v>45147</c:v>
                </c:pt>
                <c:pt idx="153">
                  <c:v>45148</c:v>
                </c:pt>
                <c:pt idx="154">
                  <c:v>45149</c:v>
                </c:pt>
                <c:pt idx="155">
                  <c:v>45152</c:v>
                </c:pt>
                <c:pt idx="156">
                  <c:v>45153</c:v>
                </c:pt>
                <c:pt idx="157">
                  <c:v>45154</c:v>
                </c:pt>
                <c:pt idx="158">
                  <c:v>45155</c:v>
                </c:pt>
                <c:pt idx="159">
                  <c:v>45156</c:v>
                </c:pt>
                <c:pt idx="160">
                  <c:v>45159</c:v>
                </c:pt>
                <c:pt idx="161">
                  <c:v>45160</c:v>
                </c:pt>
                <c:pt idx="162">
                  <c:v>45161</c:v>
                </c:pt>
                <c:pt idx="163">
                  <c:v>45162</c:v>
                </c:pt>
                <c:pt idx="164">
                  <c:v>45163</c:v>
                </c:pt>
                <c:pt idx="165">
                  <c:v>45166</c:v>
                </c:pt>
                <c:pt idx="166">
                  <c:v>45167</c:v>
                </c:pt>
                <c:pt idx="167">
                  <c:v>45168</c:v>
                </c:pt>
                <c:pt idx="168">
                  <c:v>45169</c:v>
                </c:pt>
                <c:pt idx="169">
                  <c:v>45170</c:v>
                </c:pt>
                <c:pt idx="170">
                  <c:v>45173</c:v>
                </c:pt>
                <c:pt idx="171">
                  <c:v>45174</c:v>
                </c:pt>
                <c:pt idx="172">
                  <c:v>45175</c:v>
                </c:pt>
                <c:pt idx="173">
                  <c:v>45176</c:v>
                </c:pt>
                <c:pt idx="174">
                  <c:v>45177</c:v>
                </c:pt>
                <c:pt idx="175">
                  <c:v>45180</c:v>
                </c:pt>
                <c:pt idx="176">
                  <c:v>45181</c:v>
                </c:pt>
                <c:pt idx="177">
                  <c:v>45182</c:v>
                </c:pt>
                <c:pt idx="178">
                  <c:v>45183</c:v>
                </c:pt>
                <c:pt idx="179">
                  <c:v>45184</c:v>
                </c:pt>
                <c:pt idx="180">
                  <c:v>45187</c:v>
                </c:pt>
                <c:pt idx="181">
                  <c:v>45188</c:v>
                </c:pt>
                <c:pt idx="182">
                  <c:v>45189</c:v>
                </c:pt>
                <c:pt idx="183">
                  <c:v>45190</c:v>
                </c:pt>
                <c:pt idx="184">
                  <c:v>45191</c:v>
                </c:pt>
                <c:pt idx="185">
                  <c:v>45194</c:v>
                </c:pt>
                <c:pt idx="186">
                  <c:v>45195</c:v>
                </c:pt>
                <c:pt idx="187">
                  <c:v>45196</c:v>
                </c:pt>
                <c:pt idx="188">
                  <c:v>45197</c:v>
                </c:pt>
                <c:pt idx="189">
                  <c:v>45198</c:v>
                </c:pt>
                <c:pt idx="190">
                  <c:v>45201</c:v>
                </c:pt>
                <c:pt idx="191">
                  <c:v>45202</c:v>
                </c:pt>
                <c:pt idx="192">
                  <c:v>45203</c:v>
                </c:pt>
                <c:pt idx="193">
                  <c:v>45204</c:v>
                </c:pt>
                <c:pt idx="194">
                  <c:v>45205</c:v>
                </c:pt>
                <c:pt idx="195">
                  <c:v>45208</c:v>
                </c:pt>
                <c:pt idx="196">
                  <c:v>45209</c:v>
                </c:pt>
                <c:pt idx="197">
                  <c:v>45210</c:v>
                </c:pt>
                <c:pt idx="198">
                  <c:v>45211</c:v>
                </c:pt>
                <c:pt idx="199">
                  <c:v>45212</c:v>
                </c:pt>
                <c:pt idx="200">
                  <c:v>45215</c:v>
                </c:pt>
                <c:pt idx="201">
                  <c:v>45216</c:v>
                </c:pt>
                <c:pt idx="202">
                  <c:v>45217</c:v>
                </c:pt>
                <c:pt idx="203">
                  <c:v>45218</c:v>
                </c:pt>
                <c:pt idx="204">
                  <c:v>45219</c:v>
                </c:pt>
                <c:pt idx="205">
                  <c:v>45222</c:v>
                </c:pt>
                <c:pt idx="206">
                  <c:v>45223</c:v>
                </c:pt>
                <c:pt idx="207">
                  <c:v>45224</c:v>
                </c:pt>
                <c:pt idx="208">
                  <c:v>45225</c:v>
                </c:pt>
                <c:pt idx="209">
                  <c:v>45226</c:v>
                </c:pt>
                <c:pt idx="210">
                  <c:v>45229</c:v>
                </c:pt>
                <c:pt idx="211">
                  <c:v>45230</c:v>
                </c:pt>
                <c:pt idx="212">
                  <c:v>45231</c:v>
                </c:pt>
                <c:pt idx="213">
                  <c:v>45232</c:v>
                </c:pt>
                <c:pt idx="214">
                  <c:v>45233</c:v>
                </c:pt>
                <c:pt idx="215">
                  <c:v>45236</c:v>
                </c:pt>
                <c:pt idx="216">
                  <c:v>45237</c:v>
                </c:pt>
                <c:pt idx="217">
                  <c:v>45238</c:v>
                </c:pt>
                <c:pt idx="218">
                  <c:v>45239</c:v>
                </c:pt>
                <c:pt idx="219">
                  <c:v>45240</c:v>
                </c:pt>
                <c:pt idx="220">
                  <c:v>45243</c:v>
                </c:pt>
                <c:pt idx="221">
                  <c:v>45244</c:v>
                </c:pt>
                <c:pt idx="222">
                  <c:v>45245</c:v>
                </c:pt>
                <c:pt idx="223">
                  <c:v>45246</c:v>
                </c:pt>
                <c:pt idx="224">
                  <c:v>45247</c:v>
                </c:pt>
                <c:pt idx="225">
                  <c:v>45250</c:v>
                </c:pt>
                <c:pt idx="226">
                  <c:v>45251</c:v>
                </c:pt>
                <c:pt idx="227">
                  <c:v>45252</c:v>
                </c:pt>
                <c:pt idx="228">
                  <c:v>45253</c:v>
                </c:pt>
                <c:pt idx="229">
                  <c:v>45254</c:v>
                </c:pt>
                <c:pt idx="230">
                  <c:v>45257</c:v>
                </c:pt>
                <c:pt idx="231">
                  <c:v>45258</c:v>
                </c:pt>
                <c:pt idx="232">
                  <c:v>45259</c:v>
                </c:pt>
                <c:pt idx="233">
                  <c:v>45260</c:v>
                </c:pt>
                <c:pt idx="234">
                  <c:v>45261</c:v>
                </c:pt>
                <c:pt idx="235">
                  <c:v>45264</c:v>
                </c:pt>
                <c:pt idx="236">
                  <c:v>45265</c:v>
                </c:pt>
                <c:pt idx="237">
                  <c:v>45266</c:v>
                </c:pt>
                <c:pt idx="238">
                  <c:v>45267</c:v>
                </c:pt>
                <c:pt idx="239">
                  <c:v>45268</c:v>
                </c:pt>
                <c:pt idx="240">
                  <c:v>45271</c:v>
                </c:pt>
                <c:pt idx="241">
                  <c:v>45272</c:v>
                </c:pt>
                <c:pt idx="242">
                  <c:v>45273</c:v>
                </c:pt>
                <c:pt idx="243">
                  <c:v>45274</c:v>
                </c:pt>
                <c:pt idx="244">
                  <c:v>45275</c:v>
                </c:pt>
                <c:pt idx="245">
                  <c:v>45278</c:v>
                </c:pt>
                <c:pt idx="246">
                  <c:v>45279</c:v>
                </c:pt>
                <c:pt idx="247">
                  <c:v>45280</c:v>
                </c:pt>
                <c:pt idx="248">
                  <c:v>45281</c:v>
                </c:pt>
                <c:pt idx="249">
                  <c:v>45282</c:v>
                </c:pt>
                <c:pt idx="250">
                  <c:v>45285</c:v>
                </c:pt>
                <c:pt idx="251">
                  <c:v>45286</c:v>
                </c:pt>
                <c:pt idx="252">
                  <c:v>45287</c:v>
                </c:pt>
                <c:pt idx="253">
                  <c:v>45288</c:v>
                </c:pt>
                <c:pt idx="254">
                  <c:v>45289</c:v>
                </c:pt>
              </c:numCache>
            </c:numRef>
          </c:cat>
          <c:val>
            <c:numRef>
              <c:f>Лист5!$C$2:$C$256</c:f>
              <c:numCache>
                <c:formatCode>General</c:formatCode>
                <c:ptCount val="255"/>
                <c:pt idx="0">
                  <c:v>654.34</c:v>
                </c:pt>
                <c:pt idx="1">
                  <c:v>665.41499999999996</c:v>
                </c:pt>
                <c:pt idx="2">
                  <c:v>978.31500000000005</c:v>
                </c:pt>
                <c:pt idx="3">
                  <c:v>2415.0650000000001</c:v>
                </c:pt>
                <c:pt idx="4">
                  <c:v>1943.58</c:v>
                </c:pt>
                <c:pt idx="5">
                  <c:v>2150.12</c:v>
                </c:pt>
                <c:pt idx="6">
                  <c:v>1906.8050000000001</c:v>
                </c:pt>
                <c:pt idx="7">
                  <c:v>51109.66</c:v>
                </c:pt>
                <c:pt idx="8">
                  <c:v>62280.77</c:v>
                </c:pt>
                <c:pt idx="9">
                  <c:v>12744.945</c:v>
                </c:pt>
                <c:pt idx="10">
                  <c:v>5294.4949999999999</c:v>
                </c:pt>
                <c:pt idx="11">
                  <c:v>6049.6549999999997</c:v>
                </c:pt>
                <c:pt idx="12">
                  <c:v>4732.4549999999999</c:v>
                </c:pt>
                <c:pt idx="13">
                  <c:v>9488.3700000000008</c:v>
                </c:pt>
                <c:pt idx="14">
                  <c:v>117403.265</c:v>
                </c:pt>
                <c:pt idx="15">
                  <c:v>30810.47</c:v>
                </c:pt>
                <c:pt idx="16">
                  <c:v>274668.45</c:v>
                </c:pt>
                <c:pt idx="17">
                  <c:v>41864.584999999999</c:v>
                </c:pt>
                <c:pt idx="18">
                  <c:v>23964.544999999998</c:v>
                </c:pt>
                <c:pt idx="19">
                  <c:v>16760.07</c:v>
                </c:pt>
                <c:pt idx="20">
                  <c:v>4935.54</c:v>
                </c:pt>
                <c:pt idx="21">
                  <c:v>100923.345</c:v>
                </c:pt>
                <c:pt idx="22">
                  <c:v>18049.25</c:v>
                </c:pt>
                <c:pt idx="23">
                  <c:v>6626.04</c:v>
                </c:pt>
                <c:pt idx="24">
                  <c:v>3939.7849999999999</c:v>
                </c:pt>
                <c:pt idx="25">
                  <c:v>4780.2700000000004</c:v>
                </c:pt>
                <c:pt idx="26">
                  <c:v>6696.0349999999999</c:v>
                </c:pt>
                <c:pt idx="27">
                  <c:v>5897.36</c:v>
                </c:pt>
                <c:pt idx="28">
                  <c:v>3499.0650000000001</c:v>
                </c:pt>
                <c:pt idx="29">
                  <c:v>28666.805</c:v>
                </c:pt>
                <c:pt idx="30">
                  <c:v>6039.7950000000001</c:v>
                </c:pt>
                <c:pt idx="31">
                  <c:v>5624.9250000000002</c:v>
                </c:pt>
                <c:pt idx="32">
                  <c:v>5368.875</c:v>
                </c:pt>
                <c:pt idx="33">
                  <c:v>3053.77</c:v>
                </c:pt>
                <c:pt idx="34">
                  <c:v>1139.98</c:v>
                </c:pt>
                <c:pt idx="35">
                  <c:v>5230.5749999999998</c:v>
                </c:pt>
                <c:pt idx="36">
                  <c:v>9118.25</c:v>
                </c:pt>
                <c:pt idx="37">
                  <c:v>2894.2150000000001</c:v>
                </c:pt>
                <c:pt idx="38">
                  <c:v>2187.6999999999998</c:v>
                </c:pt>
                <c:pt idx="39">
                  <c:v>1762.5250000000001</c:v>
                </c:pt>
                <c:pt idx="40">
                  <c:v>1717.76</c:v>
                </c:pt>
                <c:pt idx="41">
                  <c:v>1484.91</c:v>
                </c:pt>
                <c:pt idx="42">
                  <c:v>5911.91</c:v>
                </c:pt>
                <c:pt idx="43">
                  <c:v>18541.87</c:v>
                </c:pt>
                <c:pt idx="44">
                  <c:v>3606.19</c:v>
                </c:pt>
                <c:pt idx="45">
                  <c:v>2919.47</c:v>
                </c:pt>
                <c:pt idx="46">
                  <c:v>10153.875</c:v>
                </c:pt>
                <c:pt idx="47">
                  <c:v>174859.05</c:v>
                </c:pt>
                <c:pt idx="48">
                  <c:v>15253.62</c:v>
                </c:pt>
                <c:pt idx="49">
                  <c:v>11544.83</c:v>
                </c:pt>
                <c:pt idx="50">
                  <c:v>7525.41</c:v>
                </c:pt>
                <c:pt idx="51">
                  <c:v>1979.895</c:v>
                </c:pt>
                <c:pt idx="52">
                  <c:v>1661.64</c:v>
                </c:pt>
                <c:pt idx="53">
                  <c:v>2928.7950000000001</c:v>
                </c:pt>
                <c:pt idx="54">
                  <c:v>5043.8850000000002</c:v>
                </c:pt>
                <c:pt idx="55">
                  <c:v>3394.2</c:v>
                </c:pt>
                <c:pt idx="56">
                  <c:v>1574.44</c:v>
                </c:pt>
                <c:pt idx="57">
                  <c:v>1793.79</c:v>
                </c:pt>
                <c:pt idx="58">
                  <c:v>3055.9749999999999</c:v>
                </c:pt>
                <c:pt idx="59">
                  <c:v>3685.51</c:v>
                </c:pt>
                <c:pt idx="60">
                  <c:v>18326.78</c:v>
                </c:pt>
                <c:pt idx="61">
                  <c:v>12663.775</c:v>
                </c:pt>
                <c:pt idx="62">
                  <c:v>4184.3950000000004</c:v>
                </c:pt>
                <c:pt idx="63">
                  <c:v>3382.3150000000001</c:v>
                </c:pt>
                <c:pt idx="64">
                  <c:v>7877.7150000000001</c:v>
                </c:pt>
                <c:pt idx="65">
                  <c:v>12749.395</c:v>
                </c:pt>
                <c:pt idx="66">
                  <c:v>5845.7349999999997</c:v>
                </c:pt>
                <c:pt idx="67">
                  <c:v>8001.78</c:v>
                </c:pt>
                <c:pt idx="68">
                  <c:v>16164.67</c:v>
                </c:pt>
                <c:pt idx="69">
                  <c:v>165317.22500000001</c:v>
                </c:pt>
                <c:pt idx="70">
                  <c:v>10082.995000000001</c:v>
                </c:pt>
                <c:pt idx="71">
                  <c:v>4295.665</c:v>
                </c:pt>
                <c:pt idx="72">
                  <c:v>6752.41</c:v>
                </c:pt>
                <c:pt idx="73">
                  <c:v>9893.5049999999992</c:v>
                </c:pt>
                <c:pt idx="74">
                  <c:v>8779.7250000000004</c:v>
                </c:pt>
                <c:pt idx="75">
                  <c:v>3145.62</c:v>
                </c:pt>
                <c:pt idx="76">
                  <c:v>2896.16</c:v>
                </c:pt>
                <c:pt idx="77">
                  <c:v>2918.81</c:v>
                </c:pt>
                <c:pt idx="78">
                  <c:v>4700.1949999999997</c:v>
                </c:pt>
                <c:pt idx="79">
                  <c:v>7639.35</c:v>
                </c:pt>
                <c:pt idx="80">
                  <c:v>10420.805</c:v>
                </c:pt>
                <c:pt idx="81">
                  <c:v>85781.755000000005</c:v>
                </c:pt>
                <c:pt idx="82">
                  <c:v>77807.490000000005</c:v>
                </c:pt>
                <c:pt idx="83">
                  <c:v>49603.845000000001</c:v>
                </c:pt>
                <c:pt idx="84">
                  <c:v>13077.25</c:v>
                </c:pt>
                <c:pt idx="85">
                  <c:v>3878.3249999999998</c:v>
                </c:pt>
                <c:pt idx="86">
                  <c:v>3011.375</c:v>
                </c:pt>
                <c:pt idx="87">
                  <c:v>2034.2650000000001</c:v>
                </c:pt>
                <c:pt idx="88">
                  <c:v>10120.23</c:v>
                </c:pt>
                <c:pt idx="89">
                  <c:v>9293.09</c:v>
                </c:pt>
                <c:pt idx="90">
                  <c:v>2902.1</c:v>
                </c:pt>
                <c:pt idx="91">
                  <c:v>3174.63</c:v>
                </c:pt>
                <c:pt idx="92">
                  <c:v>6936.36</c:v>
                </c:pt>
                <c:pt idx="93">
                  <c:v>2703.7750000000001</c:v>
                </c:pt>
                <c:pt idx="94">
                  <c:v>2945.75</c:v>
                </c:pt>
                <c:pt idx="95">
                  <c:v>4686.2299999999996</c:v>
                </c:pt>
                <c:pt idx="96">
                  <c:v>3463.5450000000001</c:v>
                </c:pt>
                <c:pt idx="97">
                  <c:v>8683.7900000000009</c:v>
                </c:pt>
                <c:pt idx="98">
                  <c:v>21151.72</c:v>
                </c:pt>
                <c:pt idx="99">
                  <c:v>11980.57</c:v>
                </c:pt>
                <c:pt idx="100">
                  <c:v>10252.245000000001</c:v>
                </c:pt>
                <c:pt idx="101">
                  <c:v>3552.2249999999999</c:v>
                </c:pt>
                <c:pt idx="102">
                  <c:v>5659.02</c:v>
                </c:pt>
                <c:pt idx="103">
                  <c:v>2065.61</c:v>
                </c:pt>
                <c:pt idx="104">
                  <c:v>2483.0549999999998</c:v>
                </c:pt>
                <c:pt idx="105">
                  <c:v>3717.7449999999999</c:v>
                </c:pt>
                <c:pt idx="106">
                  <c:v>18628.195</c:v>
                </c:pt>
                <c:pt idx="107">
                  <c:v>4875.95</c:v>
                </c:pt>
                <c:pt idx="108">
                  <c:v>3910.15</c:v>
                </c:pt>
                <c:pt idx="109">
                  <c:v>1488.45</c:v>
                </c:pt>
                <c:pt idx="110">
                  <c:v>32291.474999999999</c:v>
                </c:pt>
                <c:pt idx="111">
                  <c:v>5437.26</c:v>
                </c:pt>
                <c:pt idx="112">
                  <c:v>4002.0250000000001</c:v>
                </c:pt>
                <c:pt idx="113">
                  <c:v>2136.63</c:v>
                </c:pt>
                <c:pt idx="114">
                  <c:v>5644.66</c:v>
                </c:pt>
                <c:pt idx="115">
                  <c:v>16179.905000000001</c:v>
                </c:pt>
                <c:pt idx="116">
                  <c:v>4979.45</c:v>
                </c:pt>
                <c:pt idx="117">
                  <c:v>6782.2449999999999</c:v>
                </c:pt>
                <c:pt idx="118">
                  <c:v>5068.66</c:v>
                </c:pt>
                <c:pt idx="119">
                  <c:v>5953.38</c:v>
                </c:pt>
                <c:pt idx="120">
                  <c:v>8017.8149999999996</c:v>
                </c:pt>
                <c:pt idx="121">
                  <c:v>2513.0300000000002</c:v>
                </c:pt>
                <c:pt idx="122">
                  <c:v>2165.3850000000002</c:v>
                </c:pt>
                <c:pt idx="123">
                  <c:v>1480.9549999999999</c:v>
                </c:pt>
                <c:pt idx="124">
                  <c:v>7258.09</c:v>
                </c:pt>
                <c:pt idx="125">
                  <c:v>6252.09</c:v>
                </c:pt>
                <c:pt idx="126">
                  <c:v>3249.72</c:v>
                </c:pt>
                <c:pt idx="127">
                  <c:v>7763.3149999999996</c:v>
                </c:pt>
                <c:pt idx="128">
                  <c:v>2934.83</c:v>
                </c:pt>
                <c:pt idx="129">
                  <c:v>3068.71</c:v>
                </c:pt>
                <c:pt idx="130">
                  <c:v>4545.8649999999998</c:v>
                </c:pt>
                <c:pt idx="131">
                  <c:v>3987.2550000000001</c:v>
                </c:pt>
                <c:pt idx="132">
                  <c:v>2647.125</c:v>
                </c:pt>
                <c:pt idx="133">
                  <c:v>11446.885</c:v>
                </c:pt>
                <c:pt idx="134">
                  <c:v>12989.065000000001</c:v>
                </c:pt>
                <c:pt idx="135">
                  <c:v>9157.2999999999993</c:v>
                </c:pt>
                <c:pt idx="136">
                  <c:v>8507.7849999999999</c:v>
                </c:pt>
                <c:pt idx="137">
                  <c:v>16662.810000000001</c:v>
                </c:pt>
                <c:pt idx="138">
                  <c:v>24148.485000000001</c:v>
                </c:pt>
                <c:pt idx="139">
                  <c:v>6859.2749999999996</c:v>
                </c:pt>
                <c:pt idx="140">
                  <c:v>199517.41500000001</c:v>
                </c:pt>
                <c:pt idx="141">
                  <c:v>26950.799999999999</c:v>
                </c:pt>
                <c:pt idx="142">
                  <c:v>32923.855000000003</c:v>
                </c:pt>
                <c:pt idx="143">
                  <c:v>10728.875</c:v>
                </c:pt>
                <c:pt idx="144">
                  <c:v>539252.56999999995</c:v>
                </c:pt>
                <c:pt idx="145">
                  <c:v>504392.05499999999</c:v>
                </c:pt>
                <c:pt idx="146">
                  <c:v>257511.23499999999</c:v>
                </c:pt>
                <c:pt idx="147">
                  <c:v>47128.78</c:v>
                </c:pt>
                <c:pt idx="148">
                  <c:v>27735.42</c:v>
                </c:pt>
                <c:pt idx="149">
                  <c:v>32070.185000000001</c:v>
                </c:pt>
                <c:pt idx="150">
                  <c:v>25272.895</c:v>
                </c:pt>
                <c:pt idx="151">
                  <c:v>14614.29</c:v>
                </c:pt>
                <c:pt idx="152">
                  <c:v>130816.02</c:v>
                </c:pt>
                <c:pt idx="153">
                  <c:v>31539.56</c:v>
                </c:pt>
                <c:pt idx="154">
                  <c:v>23166.13</c:v>
                </c:pt>
                <c:pt idx="155">
                  <c:v>31626.89</c:v>
                </c:pt>
                <c:pt idx="156">
                  <c:v>19701.72</c:v>
                </c:pt>
                <c:pt idx="157">
                  <c:v>265970.78000000003</c:v>
                </c:pt>
                <c:pt idx="158">
                  <c:v>26427.064999999999</c:v>
                </c:pt>
                <c:pt idx="159">
                  <c:v>19449.36</c:v>
                </c:pt>
                <c:pt idx="160">
                  <c:v>28772.264999999999</c:v>
                </c:pt>
                <c:pt idx="161">
                  <c:v>21206.61</c:v>
                </c:pt>
                <c:pt idx="162">
                  <c:v>8392.4349999999995</c:v>
                </c:pt>
                <c:pt idx="163">
                  <c:v>12957.57</c:v>
                </c:pt>
                <c:pt idx="164">
                  <c:v>549290.53</c:v>
                </c:pt>
                <c:pt idx="165">
                  <c:v>102275.34</c:v>
                </c:pt>
                <c:pt idx="166">
                  <c:v>35350.129999999997</c:v>
                </c:pt>
                <c:pt idx="167">
                  <c:v>277041.09999999998</c:v>
                </c:pt>
                <c:pt idx="168">
                  <c:v>653419.51500000001</c:v>
                </c:pt>
                <c:pt idx="169">
                  <c:v>400454.52</c:v>
                </c:pt>
                <c:pt idx="170">
                  <c:v>92795.42</c:v>
                </c:pt>
                <c:pt idx="171">
                  <c:v>39797.1</c:v>
                </c:pt>
                <c:pt idx="172">
                  <c:v>29088.974999999999</c:v>
                </c:pt>
                <c:pt idx="173">
                  <c:v>128270.69</c:v>
                </c:pt>
                <c:pt idx="174">
                  <c:v>40732.135000000002</c:v>
                </c:pt>
                <c:pt idx="175">
                  <c:v>475801.63</c:v>
                </c:pt>
                <c:pt idx="176">
                  <c:v>95059.865000000005</c:v>
                </c:pt>
                <c:pt idx="177">
                  <c:v>35934.195</c:v>
                </c:pt>
                <c:pt idx="178">
                  <c:v>144971.38</c:v>
                </c:pt>
                <c:pt idx="179">
                  <c:v>65383.17</c:v>
                </c:pt>
                <c:pt idx="180">
                  <c:v>66725.964999999997</c:v>
                </c:pt>
                <c:pt idx="181">
                  <c:v>42299.65</c:v>
                </c:pt>
                <c:pt idx="182">
                  <c:v>143312.06</c:v>
                </c:pt>
                <c:pt idx="183">
                  <c:v>61551.695</c:v>
                </c:pt>
                <c:pt idx="184">
                  <c:v>28134.6</c:v>
                </c:pt>
                <c:pt idx="185">
                  <c:v>133893.85500000001</c:v>
                </c:pt>
                <c:pt idx="186">
                  <c:v>22329.7</c:v>
                </c:pt>
                <c:pt idx="187">
                  <c:v>30039.994999999999</c:v>
                </c:pt>
                <c:pt idx="188">
                  <c:v>31019.61</c:v>
                </c:pt>
                <c:pt idx="189">
                  <c:v>20133.345000000001</c:v>
                </c:pt>
                <c:pt idx="190">
                  <c:v>15984.89</c:v>
                </c:pt>
                <c:pt idx="191">
                  <c:v>17434.974999999999</c:v>
                </c:pt>
                <c:pt idx="192">
                  <c:v>28983.945</c:v>
                </c:pt>
                <c:pt idx="193">
                  <c:v>11533.8</c:v>
                </c:pt>
                <c:pt idx="194">
                  <c:v>10145.24</c:v>
                </c:pt>
                <c:pt idx="195">
                  <c:v>12202.43</c:v>
                </c:pt>
                <c:pt idx="196">
                  <c:v>23727.51</c:v>
                </c:pt>
                <c:pt idx="197">
                  <c:v>12076.775</c:v>
                </c:pt>
                <c:pt idx="198">
                  <c:v>10372.1</c:v>
                </c:pt>
                <c:pt idx="199">
                  <c:v>9089.2150000000001</c:v>
                </c:pt>
                <c:pt idx="200">
                  <c:v>8805.2849999999999</c:v>
                </c:pt>
                <c:pt idx="201">
                  <c:v>17163.945</c:v>
                </c:pt>
                <c:pt idx="202">
                  <c:v>13910.254999999999</c:v>
                </c:pt>
                <c:pt idx="203">
                  <c:v>5706.13</c:v>
                </c:pt>
                <c:pt idx="204">
                  <c:v>4694.24</c:v>
                </c:pt>
                <c:pt idx="205">
                  <c:v>5995.11</c:v>
                </c:pt>
                <c:pt idx="206">
                  <c:v>76198.494999999995</c:v>
                </c:pt>
                <c:pt idx="207">
                  <c:v>40479.654999999999</c:v>
                </c:pt>
                <c:pt idx="208">
                  <c:v>11774.285</c:v>
                </c:pt>
                <c:pt idx="209">
                  <c:v>13498.875</c:v>
                </c:pt>
                <c:pt idx="210">
                  <c:v>16705.900000000001</c:v>
                </c:pt>
                <c:pt idx="211">
                  <c:v>13033.22</c:v>
                </c:pt>
                <c:pt idx="212">
                  <c:v>10088.174999999999</c:v>
                </c:pt>
                <c:pt idx="213">
                  <c:v>4870.47</c:v>
                </c:pt>
                <c:pt idx="214">
                  <c:v>6815.7449999999999</c:v>
                </c:pt>
                <c:pt idx="215">
                  <c:v>14816.014999999999</c:v>
                </c:pt>
                <c:pt idx="216">
                  <c:v>4719.4849999999997</c:v>
                </c:pt>
                <c:pt idx="217">
                  <c:v>3655.9749999999999</c:v>
                </c:pt>
                <c:pt idx="218">
                  <c:v>17209.095000000001</c:v>
                </c:pt>
                <c:pt idx="219">
                  <c:v>17217.174999999999</c:v>
                </c:pt>
                <c:pt idx="220">
                  <c:v>16068.05</c:v>
                </c:pt>
                <c:pt idx="221">
                  <c:v>29730.49</c:v>
                </c:pt>
                <c:pt idx="222">
                  <c:v>41218.230000000003</c:v>
                </c:pt>
                <c:pt idx="223">
                  <c:v>17964.474999999999</c:v>
                </c:pt>
                <c:pt idx="224">
                  <c:v>10362.5</c:v>
                </c:pt>
                <c:pt idx="225">
                  <c:v>7464.1850000000004</c:v>
                </c:pt>
                <c:pt idx="226">
                  <c:v>6493.9549999999999</c:v>
                </c:pt>
                <c:pt idx="227">
                  <c:v>5278.25</c:v>
                </c:pt>
                <c:pt idx="228">
                  <c:v>14044.165000000001</c:v>
                </c:pt>
                <c:pt idx="229">
                  <c:v>14854.61</c:v>
                </c:pt>
                <c:pt idx="230">
                  <c:v>13053.875</c:v>
                </c:pt>
                <c:pt idx="231">
                  <c:v>322573</c:v>
                </c:pt>
                <c:pt idx="232">
                  <c:v>476315.30499999999</c:v>
                </c:pt>
                <c:pt idx="233">
                  <c:v>123538.925</c:v>
                </c:pt>
                <c:pt idx="234">
                  <c:v>174752.85</c:v>
                </c:pt>
                <c:pt idx="235">
                  <c:v>204586.18</c:v>
                </c:pt>
                <c:pt idx="236">
                  <c:v>99663.2</c:v>
                </c:pt>
                <c:pt idx="237">
                  <c:v>49480.27</c:v>
                </c:pt>
                <c:pt idx="238">
                  <c:v>26669.47</c:v>
                </c:pt>
                <c:pt idx="239">
                  <c:v>12350.115</c:v>
                </c:pt>
                <c:pt idx="240">
                  <c:v>15009.6</c:v>
                </c:pt>
                <c:pt idx="241">
                  <c:v>17186.775000000001</c:v>
                </c:pt>
                <c:pt idx="242">
                  <c:v>61575.48</c:v>
                </c:pt>
                <c:pt idx="243">
                  <c:v>37022.86</c:v>
                </c:pt>
                <c:pt idx="244">
                  <c:v>45380.01</c:v>
                </c:pt>
                <c:pt idx="245">
                  <c:v>26480.82</c:v>
                </c:pt>
                <c:pt idx="246">
                  <c:v>87971.774999999994</c:v>
                </c:pt>
                <c:pt idx="247">
                  <c:v>81117.315000000002</c:v>
                </c:pt>
                <c:pt idx="248">
                  <c:v>50823.925000000003</c:v>
                </c:pt>
                <c:pt idx="249">
                  <c:v>21181.235000000001</c:v>
                </c:pt>
                <c:pt idx="250">
                  <c:v>23312.35</c:v>
                </c:pt>
                <c:pt idx="251">
                  <c:v>33586.44</c:v>
                </c:pt>
                <c:pt idx="252">
                  <c:v>78583.81</c:v>
                </c:pt>
                <c:pt idx="253">
                  <c:v>31450.465</c:v>
                </c:pt>
                <c:pt idx="254">
                  <c:v>20608.794999999998</c:v>
                </c:pt>
              </c:numCache>
            </c:numRef>
          </c:val>
          <c:smooth val="0"/>
          <c:extLst>
            <c:ext xmlns:c16="http://schemas.microsoft.com/office/drawing/2014/chart" uri="{C3380CC4-5D6E-409C-BE32-E72D297353CC}">
              <c16:uniqueId val="{00000000-685E-493F-8B40-F42093923FDD}"/>
            </c:ext>
          </c:extLst>
        </c:ser>
        <c:dLbls>
          <c:showLegendKey val="0"/>
          <c:showVal val="0"/>
          <c:showCatName val="0"/>
          <c:showSerName val="0"/>
          <c:showPercent val="0"/>
          <c:showBubbleSize val="0"/>
        </c:dLbls>
        <c:marker val="1"/>
        <c:smooth val="0"/>
        <c:axId val="704522544"/>
        <c:axId val="704523104"/>
      </c:lineChart>
      <c:lineChart>
        <c:grouping val="standard"/>
        <c:varyColors val="0"/>
        <c:ser>
          <c:idx val="0"/>
          <c:order val="0"/>
          <c:tx>
            <c:strRef>
              <c:f>Лист5!$B$1</c:f>
              <c:strCache>
                <c:ptCount val="1"/>
                <c:pt idx="0">
                  <c:v>Средневзвешенная цена, руб.</c:v>
                </c:pt>
              </c:strCache>
            </c:strRef>
          </c:tx>
          <c:spPr>
            <a:ln w="28575" cap="rnd">
              <a:solidFill>
                <a:schemeClr val="accent1"/>
              </a:solidFill>
              <a:round/>
            </a:ln>
            <a:effectLst/>
          </c:spPr>
          <c:marker>
            <c:symbol val="none"/>
          </c:marker>
          <c:cat>
            <c:numRef>
              <c:f>Лист5!$A$2:$A$256</c:f>
              <c:numCache>
                <c:formatCode>m/d/yyyy</c:formatCode>
                <c:ptCount val="255"/>
                <c:pt idx="0">
                  <c:v>44925</c:v>
                </c:pt>
                <c:pt idx="1">
                  <c:v>44929</c:v>
                </c:pt>
                <c:pt idx="2">
                  <c:v>44930</c:v>
                </c:pt>
                <c:pt idx="3">
                  <c:v>44931</c:v>
                </c:pt>
                <c:pt idx="4">
                  <c:v>44932</c:v>
                </c:pt>
                <c:pt idx="5">
                  <c:v>44935</c:v>
                </c:pt>
                <c:pt idx="6">
                  <c:v>44936</c:v>
                </c:pt>
                <c:pt idx="7">
                  <c:v>44937</c:v>
                </c:pt>
                <c:pt idx="8">
                  <c:v>44938</c:v>
                </c:pt>
                <c:pt idx="9">
                  <c:v>44939</c:v>
                </c:pt>
                <c:pt idx="10">
                  <c:v>44942</c:v>
                </c:pt>
                <c:pt idx="11">
                  <c:v>44943</c:v>
                </c:pt>
                <c:pt idx="12">
                  <c:v>44944</c:v>
                </c:pt>
                <c:pt idx="13">
                  <c:v>44945</c:v>
                </c:pt>
                <c:pt idx="14">
                  <c:v>44946</c:v>
                </c:pt>
                <c:pt idx="15">
                  <c:v>44949</c:v>
                </c:pt>
                <c:pt idx="16">
                  <c:v>44950</c:v>
                </c:pt>
                <c:pt idx="17">
                  <c:v>44951</c:v>
                </c:pt>
                <c:pt idx="18">
                  <c:v>44952</c:v>
                </c:pt>
                <c:pt idx="19">
                  <c:v>44953</c:v>
                </c:pt>
                <c:pt idx="20">
                  <c:v>44956</c:v>
                </c:pt>
                <c:pt idx="21">
                  <c:v>44957</c:v>
                </c:pt>
                <c:pt idx="22">
                  <c:v>44958</c:v>
                </c:pt>
                <c:pt idx="23">
                  <c:v>44959</c:v>
                </c:pt>
                <c:pt idx="24">
                  <c:v>44960</c:v>
                </c:pt>
                <c:pt idx="25">
                  <c:v>44963</c:v>
                </c:pt>
                <c:pt idx="26">
                  <c:v>44964</c:v>
                </c:pt>
                <c:pt idx="27">
                  <c:v>44965</c:v>
                </c:pt>
                <c:pt idx="28">
                  <c:v>44966</c:v>
                </c:pt>
                <c:pt idx="29">
                  <c:v>44967</c:v>
                </c:pt>
                <c:pt idx="30">
                  <c:v>44970</c:v>
                </c:pt>
                <c:pt idx="31">
                  <c:v>44971</c:v>
                </c:pt>
                <c:pt idx="32">
                  <c:v>44972</c:v>
                </c:pt>
                <c:pt idx="33">
                  <c:v>44973</c:v>
                </c:pt>
                <c:pt idx="34">
                  <c:v>44974</c:v>
                </c:pt>
                <c:pt idx="35">
                  <c:v>44977</c:v>
                </c:pt>
                <c:pt idx="36">
                  <c:v>44978</c:v>
                </c:pt>
                <c:pt idx="37">
                  <c:v>44979</c:v>
                </c:pt>
                <c:pt idx="38">
                  <c:v>44981</c:v>
                </c:pt>
                <c:pt idx="39">
                  <c:v>44984</c:v>
                </c:pt>
                <c:pt idx="40">
                  <c:v>44985</c:v>
                </c:pt>
                <c:pt idx="41">
                  <c:v>44986</c:v>
                </c:pt>
                <c:pt idx="42">
                  <c:v>44987</c:v>
                </c:pt>
                <c:pt idx="43">
                  <c:v>44988</c:v>
                </c:pt>
                <c:pt idx="44">
                  <c:v>44991</c:v>
                </c:pt>
                <c:pt idx="45">
                  <c:v>44992</c:v>
                </c:pt>
                <c:pt idx="46">
                  <c:v>44994</c:v>
                </c:pt>
                <c:pt idx="47">
                  <c:v>44995</c:v>
                </c:pt>
                <c:pt idx="48">
                  <c:v>44998</c:v>
                </c:pt>
                <c:pt idx="49">
                  <c:v>44999</c:v>
                </c:pt>
                <c:pt idx="50">
                  <c:v>45000</c:v>
                </c:pt>
                <c:pt idx="51">
                  <c:v>45001</c:v>
                </c:pt>
                <c:pt idx="52">
                  <c:v>45002</c:v>
                </c:pt>
                <c:pt idx="53">
                  <c:v>45005</c:v>
                </c:pt>
                <c:pt idx="54">
                  <c:v>45006</c:v>
                </c:pt>
                <c:pt idx="55">
                  <c:v>45007</c:v>
                </c:pt>
                <c:pt idx="56">
                  <c:v>45008</c:v>
                </c:pt>
                <c:pt idx="57">
                  <c:v>45009</c:v>
                </c:pt>
                <c:pt idx="58">
                  <c:v>45012</c:v>
                </c:pt>
                <c:pt idx="59">
                  <c:v>45013</c:v>
                </c:pt>
                <c:pt idx="60">
                  <c:v>45014</c:v>
                </c:pt>
                <c:pt idx="61">
                  <c:v>45015</c:v>
                </c:pt>
                <c:pt idx="62">
                  <c:v>45016</c:v>
                </c:pt>
                <c:pt idx="63">
                  <c:v>45019</c:v>
                </c:pt>
                <c:pt idx="64">
                  <c:v>45020</c:v>
                </c:pt>
                <c:pt idx="65">
                  <c:v>45021</c:v>
                </c:pt>
                <c:pt idx="66">
                  <c:v>45022</c:v>
                </c:pt>
                <c:pt idx="67">
                  <c:v>45023</c:v>
                </c:pt>
                <c:pt idx="68">
                  <c:v>45026</c:v>
                </c:pt>
                <c:pt idx="69">
                  <c:v>45027</c:v>
                </c:pt>
                <c:pt idx="70">
                  <c:v>45028</c:v>
                </c:pt>
                <c:pt idx="71">
                  <c:v>45029</c:v>
                </c:pt>
                <c:pt idx="72">
                  <c:v>45030</c:v>
                </c:pt>
                <c:pt idx="73">
                  <c:v>45033</c:v>
                </c:pt>
                <c:pt idx="74">
                  <c:v>45034</c:v>
                </c:pt>
                <c:pt idx="75">
                  <c:v>45035</c:v>
                </c:pt>
                <c:pt idx="76">
                  <c:v>45036</c:v>
                </c:pt>
                <c:pt idx="77">
                  <c:v>45037</c:v>
                </c:pt>
                <c:pt idx="78">
                  <c:v>45040</c:v>
                </c:pt>
                <c:pt idx="79">
                  <c:v>45041</c:v>
                </c:pt>
                <c:pt idx="80">
                  <c:v>45042</c:v>
                </c:pt>
                <c:pt idx="81">
                  <c:v>45043</c:v>
                </c:pt>
                <c:pt idx="82">
                  <c:v>45044</c:v>
                </c:pt>
                <c:pt idx="83">
                  <c:v>45048</c:v>
                </c:pt>
                <c:pt idx="84">
                  <c:v>45049</c:v>
                </c:pt>
                <c:pt idx="85">
                  <c:v>45050</c:v>
                </c:pt>
                <c:pt idx="86">
                  <c:v>45051</c:v>
                </c:pt>
                <c:pt idx="87">
                  <c:v>45054</c:v>
                </c:pt>
                <c:pt idx="88">
                  <c:v>45056</c:v>
                </c:pt>
                <c:pt idx="89">
                  <c:v>45057</c:v>
                </c:pt>
                <c:pt idx="90">
                  <c:v>45058</c:v>
                </c:pt>
                <c:pt idx="91">
                  <c:v>45061</c:v>
                </c:pt>
                <c:pt idx="92">
                  <c:v>45062</c:v>
                </c:pt>
                <c:pt idx="93">
                  <c:v>45063</c:v>
                </c:pt>
                <c:pt idx="94">
                  <c:v>45064</c:v>
                </c:pt>
                <c:pt idx="95">
                  <c:v>45065</c:v>
                </c:pt>
                <c:pt idx="96">
                  <c:v>45068</c:v>
                </c:pt>
                <c:pt idx="97">
                  <c:v>45069</c:v>
                </c:pt>
                <c:pt idx="98">
                  <c:v>45070</c:v>
                </c:pt>
                <c:pt idx="99">
                  <c:v>45071</c:v>
                </c:pt>
                <c:pt idx="100">
                  <c:v>45072</c:v>
                </c:pt>
                <c:pt idx="101">
                  <c:v>45075</c:v>
                </c:pt>
                <c:pt idx="102">
                  <c:v>45076</c:v>
                </c:pt>
                <c:pt idx="103">
                  <c:v>45077</c:v>
                </c:pt>
                <c:pt idx="104">
                  <c:v>45078</c:v>
                </c:pt>
                <c:pt idx="105">
                  <c:v>45079</c:v>
                </c:pt>
                <c:pt idx="106">
                  <c:v>45082</c:v>
                </c:pt>
                <c:pt idx="107">
                  <c:v>45083</c:v>
                </c:pt>
                <c:pt idx="108">
                  <c:v>45084</c:v>
                </c:pt>
                <c:pt idx="109">
                  <c:v>45085</c:v>
                </c:pt>
                <c:pt idx="110">
                  <c:v>45086</c:v>
                </c:pt>
                <c:pt idx="111">
                  <c:v>45090</c:v>
                </c:pt>
                <c:pt idx="112">
                  <c:v>45091</c:v>
                </c:pt>
                <c:pt idx="113">
                  <c:v>45092</c:v>
                </c:pt>
                <c:pt idx="114">
                  <c:v>45093</c:v>
                </c:pt>
                <c:pt idx="115">
                  <c:v>45096</c:v>
                </c:pt>
                <c:pt idx="116">
                  <c:v>45097</c:v>
                </c:pt>
                <c:pt idx="117">
                  <c:v>45098</c:v>
                </c:pt>
                <c:pt idx="118">
                  <c:v>45099</c:v>
                </c:pt>
                <c:pt idx="119">
                  <c:v>45100</c:v>
                </c:pt>
                <c:pt idx="120">
                  <c:v>45103</c:v>
                </c:pt>
                <c:pt idx="121">
                  <c:v>45104</c:v>
                </c:pt>
                <c:pt idx="122">
                  <c:v>45105</c:v>
                </c:pt>
                <c:pt idx="123">
                  <c:v>45106</c:v>
                </c:pt>
                <c:pt idx="124">
                  <c:v>45107</c:v>
                </c:pt>
                <c:pt idx="125">
                  <c:v>45110</c:v>
                </c:pt>
                <c:pt idx="126">
                  <c:v>45111</c:v>
                </c:pt>
                <c:pt idx="127">
                  <c:v>45112</c:v>
                </c:pt>
                <c:pt idx="128">
                  <c:v>45113</c:v>
                </c:pt>
                <c:pt idx="129">
                  <c:v>45114</c:v>
                </c:pt>
                <c:pt idx="130">
                  <c:v>45117</c:v>
                </c:pt>
                <c:pt idx="131">
                  <c:v>45118</c:v>
                </c:pt>
                <c:pt idx="132">
                  <c:v>45119</c:v>
                </c:pt>
                <c:pt idx="133">
                  <c:v>45120</c:v>
                </c:pt>
                <c:pt idx="134">
                  <c:v>45121</c:v>
                </c:pt>
                <c:pt idx="135">
                  <c:v>45124</c:v>
                </c:pt>
                <c:pt idx="136">
                  <c:v>45125</c:v>
                </c:pt>
                <c:pt idx="137">
                  <c:v>45126</c:v>
                </c:pt>
                <c:pt idx="138">
                  <c:v>45127</c:v>
                </c:pt>
                <c:pt idx="139">
                  <c:v>45128</c:v>
                </c:pt>
                <c:pt idx="140">
                  <c:v>45131</c:v>
                </c:pt>
                <c:pt idx="141">
                  <c:v>45132</c:v>
                </c:pt>
                <c:pt idx="142">
                  <c:v>45133</c:v>
                </c:pt>
                <c:pt idx="143">
                  <c:v>45134</c:v>
                </c:pt>
                <c:pt idx="144">
                  <c:v>45135</c:v>
                </c:pt>
                <c:pt idx="145">
                  <c:v>45138</c:v>
                </c:pt>
                <c:pt idx="146">
                  <c:v>45139</c:v>
                </c:pt>
                <c:pt idx="147">
                  <c:v>45140</c:v>
                </c:pt>
                <c:pt idx="148">
                  <c:v>45141</c:v>
                </c:pt>
                <c:pt idx="149">
                  <c:v>45142</c:v>
                </c:pt>
                <c:pt idx="150">
                  <c:v>45145</c:v>
                </c:pt>
                <c:pt idx="151">
                  <c:v>45146</c:v>
                </c:pt>
                <c:pt idx="152">
                  <c:v>45147</c:v>
                </c:pt>
                <c:pt idx="153">
                  <c:v>45148</c:v>
                </c:pt>
                <c:pt idx="154">
                  <c:v>45149</c:v>
                </c:pt>
                <c:pt idx="155">
                  <c:v>45152</c:v>
                </c:pt>
                <c:pt idx="156">
                  <c:v>45153</c:v>
                </c:pt>
                <c:pt idx="157">
                  <c:v>45154</c:v>
                </c:pt>
                <c:pt idx="158">
                  <c:v>45155</c:v>
                </c:pt>
                <c:pt idx="159">
                  <c:v>45156</c:v>
                </c:pt>
                <c:pt idx="160">
                  <c:v>45159</c:v>
                </c:pt>
                <c:pt idx="161">
                  <c:v>45160</c:v>
                </c:pt>
                <c:pt idx="162">
                  <c:v>45161</c:v>
                </c:pt>
                <c:pt idx="163">
                  <c:v>45162</c:v>
                </c:pt>
                <c:pt idx="164">
                  <c:v>45163</c:v>
                </c:pt>
                <c:pt idx="165">
                  <c:v>45166</c:v>
                </c:pt>
                <c:pt idx="166">
                  <c:v>45167</c:v>
                </c:pt>
                <c:pt idx="167">
                  <c:v>45168</c:v>
                </c:pt>
                <c:pt idx="168">
                  <c:v>45169</c:v>
                </c:pt>
                <c:pt idx="169">
                  <c:v>45170</c:v>
                </c:pt>
                <c:pt idx="170">
                  <c:v>45173</c:v>
                </c:pt>
                <c:pt idx="171">
                  <c:v>45174</c:v>
                </c:pt>
                <c:pt idx="172">
                  <c:v>45175</c:v>
                </c:pt>
                <c:pt idx="173">
                  <c:v>45176</c:v>
                </c:pt>
                <c:pt idx="174">
                  <c:v>45177</c:v>
                </c:pt>
                <c:pt idx="175">
                  <c:v>45180</c:v>
                </c:pt>
                <c:pt idx="176">
                  <c:v>45181</c:v>
                </c:pt>
                <c:pt idx="177">
                  <c:v>45182</c:v>
                </c:pt>
                <c:pt idx="178">
                  <c:v>45183</c:v>
                </c:pt>
                <c:pt idx="179">
                  <c:v>45184</c:v>
                </c:pt>
                <c:pt idx="180">
                  <c:v>45187</c:v>
                </c:pt>
                <c:pt idx="181">
                  <c:v>45188</c:v>
                </c:pt>
                <c:pt idx="182">
                  <c:v>45189</c:v>
                </c:pt>
                <c:pt idx="183">
                  <c:v>45190</c:v>
                </c:pt>
                <c:pt idx="184">
                  <c:v>45191</c:v>
                </c:pt>
                <c:pt idx="185">
                  <c:v>45194</c:v>
                </c:pt>
                <c:pt idx="186">
                  <c:v>45195</c:v>
                </c:pt>
                <c:pt idx="187">
                  <c:v>45196</c:v>
                </c:pt>
                <c:pt idx="188">
                  <c:v>45197</c:v>
                </c:pt>
                <c:pt idx="189">
                  <c:v>45198</c:v>
                </c:pt>
                <c:pt idx="190">
                  <c:v>45201</c:v>
                </c:pt>
                <c:pt idx="191">
                  <c:v>45202</c:v>
                </c:pt>
                <c:pt idx="192">
                  <c:v>45203</c:v>
                </c:pt>
                <c:pt idx="193">
                  <c:v>45204</c:v>
                </c:pt>
                <c:pt idx="194">
                  <c:v>45205</c:v>
                </c:pt>
                <c:pt idx="195">
                  <c:v>45208</c:v>
                </c:pt>
                <c:pt idx="196">
                  <c:v>45209</c:v>
                </c:pt>
                <c:pt idx="197">
                  <c:v>45210</c:v>
                </c:pt>
                <c:pt idx="198">
                  <c:v>45211</c:v>
                </c:pt>
                <c:pt idx="199">
                  <c:v>45212</c:v>
                </c:pt>
                <c:pt idx="200">
                  <c:v>45215</c:v>
                </c:pt>
                <c:pt idx="201">
                  <c:v>45216</c:v>
                </c:pt>
                <c:pt idx="202">
                  <c:v>45217</c:v>
                </c:pt>
                <c:pt idx="203">
                  <c:v>45218</c:v>
                </c:pt>
                <c:pt idx="204">
                  <c:v>45219</c:v>
                </c:pt>
                <c:pt idx="205">
                  <c:v>45222</c:v>
                </c:pt>
                <c:pt idx="206">
                  <c:v>45223</c:v>
                </c:pt>
                <c:pt idx="207">
                  <c:v>45224</c:v>
                </c:pt>
                <c:pt idx="208">
                  <c:v>45225</c:v>
                </c:pt>
                <c:pt idx="209">
                  <c:v>45226</c:v>
                </c:pt>
                <c:pt idx="210">
                  <c:v>45229</c:v>
                </c:pt>
                <c:pt idx="211">
                  <c:v>45230</c:v>
                </c:pt>
                <c:pt idx="212">
                  <c:v>45231</c:v>
                </c:pt>
                <c:pt idx="213">
                  <c:v>45232</c:v>
                </c:pt>
                <c:pt idx="214">
                  <c:v>45233</c:v>
                </c:pt>
                <c:pt idx="215">
                  <c:v>45236</c:v>
                </c:pt>
                <c:pt idx="216">
                  <c:v>45237</c:v>
                </c:pt>
                <c:pt idx="217">
                  <c:v>45238</c:v>
                </c:pt>
                <c:pt idx="218">
                  <c:v>45239</c:v>
                </c:pt>
                <c:pt idx="219">
                  <c:v>45240</c:v>
                </c:pt>
                <c:pt idx="220">
                  <c:v>45243</c:v>
                </c:pt>
                <c:pt idx="221">
                  <c:v>45244</c:v>
                </c:pt>
                <c:pt idx="222">
                  <c:v>45245</c:v>
                </c:pt>
                <c:pt idx="223">
                  <c:v>45246</c:v>
                </c:pt>
                <c:pt idx="224">
                  <c:v>45247</c:v>
                </c:pt>
                <c:pt idx="225">
                  <c:v>45250</c:v>
                </c:pt>
                <c:pt idx="226">
                  <c:v>45251</c:v>
                </c:pt>
                <c:pt idx="227">
                  <c:v>45252</c:v>
                </c:pt>
                <c:pt idx="228">
                  <c:v>45253</c:v>
                </c:pt>
                <c:pt idx="229">
                  <c:v>45254</c:v>
                </c:pt>
                <c:pt idx="230">
                  <c:v>45257</c:v>
                </c:pt>
                <c:pt idx="231">
                  <c:v>45258</c:v>
                </c:pt>
                <c:pt idx="232">
                  <c:v>45259</c:v>
                </c:pt>
                <c:pt idx="233">
                  <c:v>45260</c:v>
                </c:pt>
                <c:pt idx="234">
                  <c:v>45261</c:v>
                </c:pt>
                <c:pt idx="235">
                  <c:v>45264</c:v>
                </c:pt>
                <c:pt idx="236">
                  <c:v>45265</c:v>
                </c:pt>
                <c:pt idx="237">
                  <c:v>45266</c:v>
                </c:pt>
                <c:pt idx="238">
                  <c:v>45267</c:v>
                </c:pt>
                <c:pt idx="239">
                  <c:v>45268</c:v>
                </c:pt>
                <c:pt idx="240">
                  <c:v>45271</c:v>
                </c:pt>
                <c:pt idx="241">
                  <c:v>45272</c:v>
                </c:pt>
                <c:pt idx="242">
                  <c:v>45273</c:v>
                </c:pt>
                <c:pt idx="243">
                  <c:v>45274</c:v>
                </c:pt>
                <c:pt idx="244">
                  <c:v>45275</c:v>
                </c:pt>
                <c:pt idx="245">
                  <c:v>45278</c:v>
                </c:pt>
                <c:pt idx="246">
                  <c:v>45279</c:v>
                </c:pt>
                <c:pt idx="247">
                  <c:v>45280</c:v>
                </c:pt>
                <c:pt idx="248">
                  <c:v>45281</c:v>
                </c:pt>
                <c:pt idx="249">
                  <c:v>45282</c:v>
                </c:pt>
                <c:pt idx="250">
                  <c:v>45285</c:v>
                </c:pt>
                <c:pt idx="251">
                  <c:v>45286</c:v>
                </c:pt>
                <c:pt idx="252">
                  <c:v>45287</c:v>
                </c:pt>
                <c:pt idx="253">
                  <c:v>45288</c:v>
                </c:pt>
                <c:pt idx="254">
                  <c:v>45289</c:v>
                </c:pt>
              </c:numCache>
            </c:numRef>
          </c:cat>
          <c:val>
            <c:numRef>
              <c:f>Лист5!$B$2:$B$256</c:f>
              <c:numCache>
                <c:formatCode>General</c:formatCode>
                <c:ptCount val="255"/>
                <c:pt idx="0">
                  <c:v>0.247</c:v>
                </c:pt>
                <c:pt idx="1">
                  <c:v>0.249</c:v>
                </c:pt>
                <c:pt idx="2">
                  <c:v>0.2495</c:v>
                </c:pt>
                <c:pt idx="3">
                  <c:v>0.2475</c:v>
                </c:pt>
                <c:pt idx="4">
                  <c:v>0.247</c:v>
                </c:pt>
                <c:pt idx="5">
                  <c:v>0.2475</c:v>
                </c:pt>
                <c:pt idx="6">
                  <c:v>0.2485</c:v>
                </c:pt>
                <c:pt idx="7">
                  <c:v>0.27300000000000002</c:v>
                </c:pt>
                <c:pt idx="8">
                  <c:v>0.28050000000000003</c:v>
                </c:pt>
                <c:pt idx="9">
                  <c:v>0.27100000000000002</c:v>
                </c:pt>
                <c:pt idx="10">
                  <c:v>0.27250000000000002</c:v>
                </c:pt>
                <c:pt idx="11">
                  <c:v>0.26550000000000001</c:v>
                </c:pt>
                <c:pt idx="12">
                  <c:v>0.27100000000000002</c:v>
                </c:pt>
                <c:pt idx="13">
                  <c:v>0.26950000000000002</c:v>
                </c:pt>
                <c:pt idx="14">
                  <c:v>0.28999999999999998</c:v>
                </c:pt>
                <c:pt idx="15">
                  <c:v>0.28649999999999998</c:v>
                </c:pt>
                <c:pt idx="16">
                  <c:v>0.33050000000000002</c:v>
                </c:pt>
                <c:pt idx="17">
                  <c:v>0.32750000000000001</c:v>
                </c:pt>
                <c:pt idx="18">
                  <c:v>0.3105</c:v>
                </c:pt>
                <c:pt idx="19">
                  <c:v>0.30299999999999999</c:v>
                </c:pt>
                <c:pt idx="20">
                  <c:v>0.30349999999999999</c:v>
                </c:pt>
                <c:pt idx="21">
                  <c:v>0.32850000000000001</c:v>
                </c:pt>
                <c:pt idx="22">
                  <c:v>0.312</c:v>
                </c:pt>
                <c:pt idx="23">
                  <c:v>0.314</c:v>
                </c:pt>
                <c:pt idx="24">
                  <c:v>0.3105</c:v>
                </c:pt>
                <c:pt idx="25">
                  <c:v>0.3125</c:v>
                </c:pt>
                <c:pt idx="26">
                  <c:v>0.313</c:v>
                </c:pt>
                <c:pt idx="27">
                  <c:v>0.3115</c:v>
                </c:pt>
                <c:pt idx="28">
                  <c:v>0.313</c:v>
                </c:pt>
                <c:pt idx="29">
                  <c:v>0.32400000000000001</c:v>
                </c:pt>
                <c:pt idx="30">
                  <c:v>0.32150000000000001</c:v>
                </c:pt>
                <c:pt idx="31">
                  <c:v>0.3155</c:v>
                </c:pt>
                <c:pt idx="32">
                  <c:v>0.3095</c:v>
                </c:pt>
                <c:pt idx="33">
                  <c:v>0.30649999999999999</c:v>
                </c:pt>
                <c:pt idx="34">
                  <c:v>0.30499999999999999</c:v>
                </c:pt>
                <c:pt idx="35">
                  <c:v>0.29599999999999999</c:v>
                </c:pt>
                <c:pt idx="36">
                  <c:v>0.30249999999999999</c:v>
                </c:pt>
                <c:pt idx="37">
                  <c:v>0.30399999999999999</c:v>
                </c:pt>
                <c:pt idx="38">
                  <c:v>0.29949999999999999</c:v>
                </c:pt>
                <c:pt idx="39">
                  <c:v>0.30199999999999999</c:v>
                </c:pt>
                <c:pt idx="40">
                  <c:v>0.30199999999999999</c:v>
                </c:pt>
                <c:pt idx="41">
                  <c:v>0.30499999999999999</c:v>
                </c:pt>
                <c:pt idx="42">
                  <c:v>0.30549999999999999</c:v>
                </c:pt>
                <c:pt idx="43">
                  <c:v>0.3145</c:v>
                </c:pt>
                <c:pt idx="44">
                  <c:v>0.3165</c:v>
                </c:pt>
                <c:pt idx="45">
                  <c:v>0.3155</c:v>
                </c:pt>
                <c:pt idx="46">
                  <c:v>0.32100000000000001</c:v>
                </c:pt>
                <c:pt idx="47">
                  <c:v>0.34350000000000003</c:v>
                </c:pt>
                <c:pt idx="48">
                  <c:v>0.32700000000000001</c:v>
                </c:pt>
                <c:pt idx="49">
                  <c:v>0.3175</c:v>
                </c:pt>
                <c:pt idx="50">
                  <c:v>0.32450000000000001</c:v>
                </c:pt>
                <c:pt idx="51">
                  <c:v>0.32100000000000001</c:v>
                </c:pt>
                <c:pt idx="52">
                  <c:v>0.32200000000000001</c:v>
                </c:pt>
                <c:pt idx="53">
                  <c:v>0.32</c:v>
                </c:pt>
                <c:pt idx="54">
                  <c:v>0.32</c:v>
                </c:pt>
                <c:pt idx="55">
                  <c:v>0.31950000000000001</c:v>
                </c:pt>
                <c:pt idx="56">
                  <c:v>0.31950000000000001</c:v>
                </c:pt>
                <c:pt idx="57">
                  <c:v>0.318</c:v>
                </c:pt>
                <c:pt idx="58">
                  <c:v>0.32</c:v>
                </c:pt>
                <c:pt idx="59">
                  <c:v>0.32100000000000001</c:v>
                </c:pt>
                <c:pt idx="60">
                  <c:v>0.33200000000000002</c:v>
                </c:pt>
                <c:pt idx="61">
                  <c:v>0.34250000000000003</c:v>
                </c:pt>
                <c:pt idx="62">
                  <c:v>0.33750000000000002</c:v>
                </c:pt>
                <c:pt idx="63">
                  <c:v>0.34350000000000003</c:v>
                </c:pt>
                <c:pt idx="64">
                  <c:v>0.34449999999999997</c:v>
                </c:pt>
                <c:pt idx="65">
                  <c:v>0.34200000000000003</c:v>
                </c:pt>
                <c:pt idx="66">
                  <c:v>0.34100000000000003</c:v>
                </c:pt>
                <c:pt idx="67">
                  <c:v>0.34</c:v>
                </c:pt>
                <c:pt idx="68">
                  <c:v>0.34749999999999998</c:v>
                </c:pt>
                <c:pt idx="69">
                  <c:v>0.38300000000000001</c:v>
                </c:pt>
                <c:pt idx="70">
                  <c:v>0.36749999999999999</c:v>
                </c:pt>
                <c:pt idx="71">
                  <c:v>0.37</c:v>
                </c:pt>
                <c:pt idx="72">
                  <c:v>0.35849999999999999</c:v>
                </c:pt>
                <c:pt idx="73">
                  <c:v>0.36549999999999999</c:v>
                </c:pt>
                <c:pt idx="74">
                  <c:v>0.37</c:v>
                </c:pt>
                <c:pt idx="75">
                  <c:v>0.36499999999999999</c:v>
                </c:pt>
                <c:pt idx="76">
                  <c:v>0.36</c:v>
                </c:pt>
                <c:pt idx="77">
                  <c:v>0.36049999999999999</c:v>
                </c:pt>
                <c:pt idx="78">
                  <c:v>0.36599999999999999</c:v>
                </c:pt>
                <c:pt idx="79">
                  <c:v>0.36849999999999999</c:v>
                </c:pt>
                <c:pt idx="80">
                  <c:v>0.374</c:v>
                </c:pt>
                <c:pt idx="81">
                  <c:v>0.39600000000000002</c:v>
                </c:pt>
                <c:pt idx="82">
                  <c:v>0.41399999999999998</c:v>
                </c:pt>
                <c:pt idx="83">
                  <c:v>0.3715</c:v>
                </c:pt>
                <c:pt idx="84">
                  <c:v>0.35699999999999998</c:v>
                </c:pt>
                <c:pt idx="85">
                  <c:v>0.35299999999999998</c:v>
                </c:pt>
                <c:pt idx="86">
                  <c:v>0.35599999999999998</c:v>
                </c:pt>
                <c:pt idx="87">
                  <c:v>0.35299999999999998</c:v>
                </c:pt>
                <c:pt idx="88">
                  <c:v>0.35849999999999999</c:v>
                </c:pt>
                <c:pt idx="89">
                  <c:v>0.371</c:v>
                </c:pt>
                <c:pt idx="90">
                  <c:v>0.36649999999999999</c:v>
                </c:pt>
                <c:pt idx="91">
                  <c:v>0.36849999999999999</c:v>
                </c:pt>
                <c:pt idx="92">
                  <c:v>0.36349999999999999</c:v>
                </c:pt>
                <c:pt idx="93">
                  <c:v>0.36699999999999999</c:v>
                </c:pt>
                <c:pt idx="94">
                  <c:v>0.36449999999999999</c:v>
                </c:pt>
                <c:pt idx="95">
                  <c:v>0.35849999999999999</c:v>
                </c:pt>
                <c:pt idx="96">
                  <c:v>0.35499999999999998</c:v>
                </c:pt>
                <c:pt idx="97">
                  <c:v>0.36049999999999999</c:v>
                </c:pt>
                <c:pt idx="98">
                  <c:v>0.375</c:v>
                </c:pt>
                <c:pt idx="99">
                  <c:v>0.3795</c:v>
                </c:pt>
                <c:pt idx="100">
                  <c:v>0.3805</c:v>
                </c:pt>
                <c:pt idx="101">
                  <c:v>0.3755</c:v>
                </c:pt>
                <c:pt idx="102">
                  <c:v>0.36749999999999999</c:v>
                </c:pt>
                <c:pt idx="103">
                  <c:v>0.36249999999999999</c:v>
                </c:pt>
                <c:pt idx="104">
                  <c:v>0.36599999999999999</c:v>
                </c:pt>
                <c:pt idx="105">
                  <c:v>0.372</c:v>
                </c:pt>
                <c:pt idx="106">
                  <c:v>0.38450000000000001</c:v>
                </c:pt>
                <c:pt idx="107">
                  <c:v>0.3795</c:v>
                </c:pt>
                <c:pt idx="108">
                  <c:v>0.38350000000000001</c:v>
                </c:pt>
                <c:pt idx="109">
                  <c:v>0.38350000000000001</c:v>
                </c:pt>
                <c:pt idx="110">
                  <c:v>0.39900000000000002</c:v>
                </c:pt>
                <c:pt idx="111">
                  <c:v>0.39250000000000002</c:v>
                </c:pt>
                <c:pt idx="112">
                  <c:v>0.39</c:v>
                </c:pt>
                <c:pt idx="113">
                  <c:v>0.38800000000000001</c:v>
                </c:pt>
                <c:pt idx="114">
                  <c:v>0.39100000000000001</c:v>
                </c:pt>
                <c:pt idx="115">
                  <c:v>0.40300000000000002</c:v>
                </c:pt>
                <c:pt idx="116">
                  <c:v>0.40400000000000003</c:v>
                </c:pt>
                <c:pt idx="117">
                  <c:v>0.40699999999999997</c:v>
                </c:pt>
                <c:pt idx="118">
                  <c:v>0.40600000000000003</c:v>
                </c:pt>
                <c:pt idx="119">
                  <c:v>0.39600000000000002</c:v>
                </c:pt>
                <c:pt idx="120">
                  <c:v>0.38650000000000001</c:v>
                </c:pt>
                <c:pt idx="121">
                  <c:v>0.39150000000000001</c:v>
                </c:pt>
                <c:pt idx="122">
                  <c:v>0.39600000000000002</c:v>
                </c:pt>
                <c:pt idx="123">
                  <c:v>0.39350000000000002</c:v>
                </c:pt>
                <c:pt idx="124">
                  <c:v>0.39400000000000002</c:v>
                </c:pt>
                <c:pt idx="125">
                  <c:v>0.39700000000000002</c:v>
                </c:pt>
                <c:pt idx="126">
                  <c:v>0.39650000000000002</c:v>
                </c:pt>
                <c:pt idx="127">
                  <c:v>0.40550000000000003</c:v>
                </c:pt>
                <c:pt idx="128">
                  <c:v>0.40350000000000003</c:v>
                </c:pt>
                <c:pt idx="129">
                  <c:v>0.40100000000000002</c:v>
                </c:pt>
                <c:pt idx="130">
                  <c:v>0.40100000000000002</c:v>
                </c:pt>
                <c:pt idx="131">
                  <c:v>0.40500000000000003</c:v>
                </c:pt>
                <c:pt idx="132">
                  <c:v>0.40550000000000003</c:v>
                </c:pt>
                <c:pt idx="133">
                  <c:v>0.41199999999999998</c:v>
                </c:pt>
                <c:pt idx="134">
                  <c:v>0.41599999999999998</c:v>
                </c:pt>
                <c:pt idx="135">
                  <c:v>0.40899999999999997</c:v>
                </c:pt>
                <c:pt idx="136">
                  <c:v>0.41749999999999998</c:v>
                </c:pt>
                <c:pt idx="137">
                  <c:v>0.42449999999999999</c:v>
                </c:pt>
                <c:pt idx="138">
                  <c:v>0.42749999999999999</c:v>
                </c:pt>
                <c:pt idx="139">
                  <c:v>0.42849999999999999</c:v>
                </c:pt>
                <c:pt idx="140">
                  <c:v>0.48149999999999998</c:v>
                </c:pt>
                <c:pt idx="141">
                  <c:v>0.48399999999999999</c:v>
                </c:pt>
                <c:pt idx="142">
                  <c:v>0.47699999999999998</c:v>
                </c:pt>
                <c:pt idx="143">
                  <c:v>0.47949999999999998</c:v>
                </c:pt>
                <c:pt idx="144">
                  <c:v>0.61850000000000005</c:v>
                </c:pt>
                <c:pt idx="145">
                  <c:v>0.72</c:v>
                </c:pt>
                <c:pt idx="146">
                  <c:v>0.75649999999999995</c:v>
                </c:pt>
                <c:pt idx="147">
                  <c:v>0.71</c:v>
                </c:pt>
                <c:pt idx="148">
                  <c:v>0.69799999999999995</c:v>
                </c:pt>
                <c:pt idx="149">
                  <c:v>0.69299999999999995</c:v>
                </c:pt>
                <c:pt idx="150">
                  <c:v>0.69299999999999995</c:v>
                </c:pt>
                <c:pt idx="151">
                  <c:v>0.67800000000000005</c:v>
                </c:pt>
                <c:pt idx="152">
                  <c:v>0.72450000000000003</c:v>
                </c:pt>
                <c:pt idx="153">
                  <c:v>0.70950000000000002</c:v>
                </c:pt>
                <c:pt idx="154">
                  <c:v>0.69550000000000001</c:v>
                </c:pt>
                <c:pt idx="155">
                  <c:v>0.70050000000000001</c:v>
                </c:pt>
                <c:pt idx="156">
                  <c:v>0.67049999999999998</c:v>
                </c:pt>
                <c:pt idx="157">
                  <c:v>0.72750000000000004</c:v>
                </c:pt>
                <c:pt idx="158">
                  <c:v>0.67449999999999999</c:v>
                </c:pt>
                <c:pt idx="159">
                  <c:v>0.67400000000000004</c:v>
                </c:pt>
                <c:pt idx="160">
                  <c:v>0.68300000000000005</c:v>
                </c:pt>
                <c:pt idx="161">
                  <c:v>0.68700000000000006</c:v>
                </c:pt>
                <c:pt idx="162">
                  <c:v>0.68400000000000005</c:v>
                </c:pt>
                <c:pt idx="163">
                  <c:v>0.67200000000000004</c:v>
                </c:pt>
                <c:pt idx="164">
                  <c:v>0.79200000000000004</c:v>
                </c:pt>
                <c:pt idx="165">
                  <c:v>0.77249999999999996</c:v>
                </c:pt>
                <c:pt idx="166">
                  <c:v>0.76700000000000002</c:v>
                </c:pt>
                <c:pt idx="167">
                  <c:v>0.84050000000000002</c:v>
                </c:pt>
                <c:pt idx="168">
                  <c:v>0.94650000000000001</c:v>
                </c:pt>
                <c:pt idx="169">
                  <c:v>0.98599999999999999</c:v>
                </c:pt>
                <c:pt idx="170">
                  <c:v>0.93899999999999995</c:v>
                </c:pt>
                <c:pt idx="171">
                  <c:v>0.92549999999999999</c:v>
                </c:pt>
                <c:pt idx="172">
                  <c:v>0.91249999999999998</c:v>
                </c:pt>
                <c:pt idx="173">
                  <c:v>0.91500000000000004</c:v>
                </c:pt>
                <c:pt idx="174">
                  <c:v>0.86399999999999999</c:v>
                </c:pt>
                <c:pt idx="175">
                  <c:v>0.96050000000000002</c:v>
                </c:pt>
                <c:pt idx="176">
                  <c:v>0.9335</c:v>
                </c:pt>
                <c:pt idx="177">
                  <c:v>0.91549999999999998</c:v>
                </c:pt>
                <c:pt idx="178">
                  <c:v>0.80600000000000005</c:v>
                </c:pt>
                <c:pt idx="179">
                  <c:v>0.872</c:v>
                </c:pt>
                <c:pt idx="180">
                  <c:v>0.90649999999999997</c:v>
                </c:pt>
                <c:pt idx="181">
                  <c:v>0.82450000000000001</c:v>
                </c:pt>
                <c:pt idx="182">
                  <c:v>0.8105</c:v>
                </c:pt>
                <c:pt idx="183">
                  <c:v>0.79349999999999998</c:v>
                </c:pt>
                <c:pt idx="184">
                  <c:v>0.77400000000000002</c:v>
                </c:pt>
                <c:pt idx="185">
                  <c:v>0.85750000000000004</c:v>
                </c:pt>
                <c:pt idx="186">
                  <c:v>0.81899999999999995</c:v>
                </c:pt>
                <c:pt idx="187">
                  <c:v>0.83299999999999996</c:v>
                </c:pt>
                <c:pt idx="188">
                  <c:v>0.82050000000000001</c:v>
                </c:pt>
                <c:pt idx="189">
                  <c:v>0.80349999999999999</c:v>
                </c:pt>
                <c:pt idx="190">
                  <c:v>0.79400000000000004</c:v>
                </c:pt>
                <c:pt idx="191">
                  <c:v>0.76600000000000001</c:v>
                </c:pt>
                <c:pt idx="192">
                  <c:v>0.79100000000000004</c:v>
                </c:pt>
                <c:pt idx="193">
                  <c:v>0.76249999999999996</c:v>
                </c:pt>
                <c:pt idx="194">
                  <c:v>0.75600000000000001</c:v>
                </c:pt>
                <c:pt idx="195">
                  <c:v>0.76049999999999995</c:v>
                </c:pt>
                <c:pt idx="196">
                  <c:v>0.76749999999999996</c:v>
                </c:pt>
                <c:pt idx="197">
                  <c:v>0.77049999999999996</c:v>
                </c:pt>
                <c:pt idx="198">
                  <c:v>0.75049999999999994</c:v>
                </c:pt>
                <c:pt idx="199">
                  <c:v>0.75600000000000001</c:v>
                </c:pt>
                <c:pt idx="200">
                  <c:v>0.75249999999999995</c:v>
                </c:pt>
                <c:pt idx="201">
                  <c:v>0.76149999999999995</c:v>
                </c:pt>
                <c:pt idx="202">
                  <c:v>0.76749999999999996</c:v>
                </c:pt>
                <c:pt idx="203">
                  <c:v>0.76200000000000001</c:v>
                </c:pt>
                <c:pt idx="204">
                  <c:v>0.75849999999999995</c:v>
                </c:pt>
                <c:pt idx="205">
                  <c:v>0.75649999999999995</c:v>
                </c:pt>
                <c:pt idx="206">
                  <c:v>0.79249999999999998</c:v>
                </c:pt>
                <c:pt idx="207">
                  <c:v>0.79800000000000004</c:v>
                </c:pt>
                <c:pt idx="208">
                  <c:v>0.77349999999999997</c:v>
                </c:pt>
                <c:pt idx="209">
                  <c:v>0.76449999999999996</c:v>
                </c:pt>
                <c:pt idx="210">
                  <c:v>0.77949999999999997</c:v>
                </c:pt>
                <c:pt idx="211">
                  <c:v>0.751</c:v>
                </c:pt>
                <c:pt idx="212">
                  <c:v>0.74550000000000005</c:v>
                </c:pt>
                <c:pt idx="213">
                  <c:v>0.74950000000000006</c:v>
                </c:pt>
                <c:pt idx="214">
                  <c:v>0.74750000000000005</c:v>
                </c:pt>
                <c:pt idx="215">
                  <c:v>0.76500000000000001</c:v>
                </c:pt>
                <c:pt idx="216">
                  <c:v>0.74650000000000005</c:v>
                </c:pt>
                <c:pt idx="217">
                  <c:v>0.74450000000000005</c:v>
                </c:pt>
                <c:pt idx="218">
                  <c:v>0.72250000000000003</c:v>
                </c:pt>
                <c:pt idx="219">
                  <c:v>0.69599999999999995</c:v>
                </c:pt>
                <c:pt idx="220">
                  <c:v>0.66100000000000003</c:v>
                </c:pt>
                <c:pt idx="221">
                  <c:v>0.57899999999999996</c:v>
                </c:pt>
                <c:pt idx="222">
                  <c:v>0.629</c:v>
                </c:pt>
                <c:pt idx="223">
                  <c:v>0.66500000000000004</c:v>
                </c:pt>
                <c:pt idx="224">
                  <c:v>0.63800000000000001</c:v>
                </c:pt>
                <c:pt idx="225">
                  <c:v>0.63049999999999995</c:v>
                </c:pt>
                <c:pt idx="226">
                  <c:v>0.625</c:v>
                </c:pt>
                <c:pt idx="227">
                  <c:v>0.61650000000000005</c:v>
                </c:pt>
                <c:pt idx="228">
                  <c:v>0.59099999999999997</c:v>
                </c:pt>
                <c:pt idx="229">
                  <c:v>0.55800000000000005</c:v>
                </c:pt>
                <c:pt idx="230">
                  <c:v>0.52100000000000002</c:v>
                </c:pt>
                <c:pt idx="231">
                  <c:v>0.66449999999999998</c:v>
                </c:pt>
                <c:pt idx="232">
                  <c:v>0.78100000000000003</c:v>
                </c:pt>
                <c:pt idx="233">
                  <c:v>0.72150000000000003</c:v>
                </c:pt>
                <c:pt idx="234">
                  <c:v>0.73750000000000004</c:v>
                </c:pt>
                <c:pt idx="235">
                  <c:v>0.74399999999999999</c:v>
                </c:pt>
                <c:pt idx="236">
                  <c:v>0.67700000000000005</c:v>
                </c:pt>
                <c:pt idx="237">
                  <c:v>0.64449999999999996</c:v>
                </c:pt>
                <c:pt idx="238">
                  <c:v>0.60650000000000004</c:v>
                </c:pt>
                <c:pt idx="239">
                  <c:v>0.61150000000000004</c:v>
                </c:pt>
                <c:pt idx="240">
                  <c:v>0.58499999999999996</c:v>
                </c:pt>
                <c:pt idx="241">
                  <c:v>0.57050000000000001</c:v>
                </c:pt>
                <c:pt idx="242">
                  <c:v>0.60250000000000004</c:v>
                </c:pt>
                <c:pt idx="243">
                  <c:v>0.61650000000000005</c:v>
                </c:pt>
                <c:pt idx="244">
                  <c:v>0.6</c:v>
                </c:pt>
                <c:pt idx="245">
                  <c:v>0.61550000000000005</c:v>
                </c:pt>
                <c:pt idx="246">
                  <c:v>0.65300000000000002</c:v>
                </c:pt>
                <c:pt idx="247">
                  <c:v>0.71150000000000002</c:v>
                </c:pt>
                <c:pt idx="248">
                  <c:v>0.70599999999999996</c:v>
                </c:pt>
                <c:pt idx="249">
                  <c:v>0.69499999999999995</c:v>
                </c:pt>
                <c:pt idx="250">
                  <c:v>0.67149999999999999</c:v>
                </c:pt>
                <c:pt idx="251">
                  <c:v>0.66900000000000004</c:v>
                </c:pt>
                <c:pt idx="252">
                  <c:v>0.70150000000000001</c:v>
                </c:pt>
                <c:pt idx="253">
                  <c:v>0.69299999999999995</c:v>
                </c:pt>
                <c:pt idx="254">
                  <c:v>0.69599999999999995</c:v>
                </c:pt>
              </c:numCache>
            </c:numRef>
          </c:val>
          <c:smooth val="0"/>
          <c:extLst>
            <c:ext xmlns:c16="http://schemas.microsoft.com/office/drawing/2014/chart" uri="{C3380CC4-5D6E-409C-BE32-E72D297353CC}">
              <c16:uniqueId val="{00000001-685E-493F-8B40-F42093923FDD}"/>
            </c:ext>
          </c:extLst>
        </c:ser>
        <c:dLbls>
          <c:showLegendKey val="0"/>
          <c:showVal val="0"/>
          <c:showCatName val="0"/>
          <c:showSerName val="0"/>
          <c:showPercent val="0"/>
          <c:showBubbleSize val="0"/>
        </c:dLbls>
        <c:marker val="1"/>
        <c:smooth val="0"/>
        <c:axId val="704524224"/>
        <c:axId val="704523664"/>
      </c:lineChart>
      <c:dateAx>
        <c:axId val="704522544"/>
        <c:scaling>
          <c:orientation val="minMax"/>
        </c:scaling>
        <c:delete val="0"/>
        <c:axPos val="b"/>
        <c:numFmt formatCode="m/d/yyyy" sourceLinked="1"/>
        <c:majorTickMark val="out"/>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704523104"/>
        <c:crosses val="autoZero"/>
        <c:auto val="1"/>
        <c:lblOffset val="100"/>
        <c:baseTimeUnit val="days"/>
      </c:dateAx>
      <c:valAx>
        <c:axId val="704523104"/>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704522544"/>
        <c:crosses val="autoZero"/>
        <c:crossBetween val="between"/>
      </c:valAx>
      <c:valAx>
        <c:axId val="704523664"/>
        <c:scaling>
          <c:orientation val="minMax"/>
        </c:scaling>
        <c:delete val="0"/>
        <c:axPos val="r"/>
        <c:numFmt formatCode="General"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704524224"/>
        <c:crosses val="max"/>
        <c:crossBetween val="between"/>
      </c:valAx>
      <c:dateAx>
        <c:axId val="704524224"/>
        <c:scaling>
          <c:orientation val="minMax"/>
        </c:scaling>
        <c:delete val="1"/>
        <c:axPos val="b"/>
        <c:numFmt formatCode="m/d/yyyy" sourceLinked="1"/>
        <c:majorTickMark val="out"/>
        <c:minorTickMark val="none"/>
        <c:tickLblPos val="nextTo"/>
        <c:crossAx val="704523664"/>
        <c:crosses val="autoZero"/>
        <c:auto val="1"/>
        <c:lblOffset val="100"/>
        <c:baseTimeUnit val="days"/>
        <c:majorUnit val="1"/>
        <c:minorUnit val="1"/>
      </c:date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3">
    <c:autoUpdate val="0"/>
  </c:externalData>
</c:chartSpace>
</file>

<file path=word/charts/chart4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ru-RU"/>
              <a:t>Матрица существенности</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ru-RU"/>
        </a:p>
      </c:txPr>
    </c:title>
    <c:autoTitleDeleted val="0"/>
    <c:plotArea>
      <c:layout>
        <c:manualLayout>
          <c:layoutTarget val="inner"/>
          <c:xMode val="edge"/>
          <c:yMode val="edge"/>
          <c:x val="0.1179362960985809"/>
          <c:y val="0.11316552250190695"/>
          <c:w val="0.86270400521968649"/>
          <c:h val="0.75135527967470883"/>
        </c:manualLayout>
      </c:layout>
      <c:scatterChart>
        <c:scatterStyle val="lineMarker"/>
        <c:varyColors val="0"/>
        <c:ser>
          <c:idx val="0"/>
          <c:order val="0"/>
          <c:spPr>
            <a:ln w="19050" cap="rnd">
              <a:noFill/>
              <a:round/>
            </a:ln>
            <a:effectLst/>
          </c:spPr>
          <c:marker>
            <c:symbol val="circle"/>
            <c:size val="5"/>
            <c:spPr>
              <a:solidFill>
                <a:schemeClr val="accent1"/>
              </a:solidFill>
              <a:ln w="9525">
                <a:solidFill>
                  <a:schemeClr val="accent1"/>
                </a:solidFill>
              </a:ln>
              <a:effectLst/>
            </c:spPr>
          </c:marker>
          <c:dLbls>
            <c:dLbl>
              <c:idx val="0"/>
              <c:layout>
                <c:manualLayout>
                  <c:x val="-0.12994350282485889"/>
                  <c:y val="-5.7971014492753638E-2"/>
                </c:manualLayout>
              </c:layout>
              <c:tx>
                <c:rich>
                  <a:bodyPr/>
                  <a:lstStyle/>
                  <a:p>
                    <a:fld id="{046E4FB4-601B-4391-BC27-58D42BD84D27}" type="CELLRANGE">
                      <a:rPr lang="ru-RU"/>
                      <a:pPr/>
                      <a:t>[ДИАПАЗОН ЯЧЕЕК]</a:t>
                    </a:fld>
                    <a:endParaRPr lang="ru-RU"/>
                  </a:p>
                </c:rich>
              </c:tx>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0-34C4-4689-82C1-952EFF6584B3}"/>
                </c:ext>
              </c:extLst>
            </c:dLbl>
            <c:dLbl>
              <c:idx val="1"/>
              <c:tx>
                <c:rich>
                  <a:bodyPr/>
                  <a:lstStyle/>
                  <a:p>
                    <a:fld id="{FB60FFE6-891B-464A-9745-E2861EF3B4AA}" type="CELLRANGE">
                      <a:rPr lang="ru-RU"/>
                      <a:pPr/>
                      <a:t>[ДИАПАЗОН ЯЧЕЕК]</a:t>
                    </a:fld>
                    <a:endParaRPr lang="ru-RU"/>
                  </a:p>
                </c:rich>
              </c:tx>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0-3320-4525-9C19-CF254C33AC49}"/>
                </c:ext>
              </c:extLst>
            </c:dLbl>
            <c:dLbl>
              <c:idx val="2"/>
              <c:layout>
                <c:manualLayout>
                  <c:x val="1.1299435028248449E-2"/>
                  <c:y val="4.5766590389015906E-2"/>
                </c:manualLayout>
              </c:layout>
              <c:tx>
                <c:rich>
                  <a:bodyPr/>
                  <a:lstStyle/>
                  <a:p>
                    <a:fld id="{FFF8A23E-C1C0-41A0-AA1F-DF1DDD7A540F}" type="CELLRANGE">
                      <a:rPr lang="ru-RU"/>
                      <a:pPr/>
                      <a:t>[ДИАПАЗОН ЯЧЕЕК]</a:t>
                    </a:fld>
                    <a:endParaRPr lang="ru-RU"/>
                  </a:p>
                </c:rich>
              </c:tx>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2-34C4-4689-82C1-952EFF6584B3}"/>
                </c:ext>
              </c:extLst>
            </c:dLbl>
            <c:dLbl>
              <c:idx val="3"/>
              <c:layout>
                <c:manualLayout>
                  <c:x val="9.4161958568738224E-3"/>
                  <c:y val="4.2715484363081618E-2"/>
                </c:manualLayout>
              </c:layout>
              <c:tx>
                <c:rich>
                  <a:bodyPr/>
                  <a:lstStyle/>
                  <a:p>
                    <a:fld id="{4340C839-71F5-46FC-8274-79192A5D28B6}" type="CELLRANGE">
                      <a:rPr lang="ru-RU"/>
                      <a:pPr/>
                      <a:t>[ДИАПАЗОН ЯЧЕЕК]</a:t>
                    </a:fld>
                    <a:endParaRPr lang="ru-RU"/>
                  </a:p>
                </c:rich>
              </c:tx>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3-34C4-4689-82C1-952EFF6584B3}"/>
                </c:ext>
              </c:extLst>
            </c:dLbl>
            <c:dLbl>
              <c:idx val="4"/>
              <c:layout>
                <c:manualLayout>
                  <c:x val="-5.6497175141242938E-3"/>
                  <c:y val="0.14645308924485126"/>
                </c:manualLayout>
              </c:layout>
              <c:tx>
                <c:rich>
                  <a:bodyPr/>
                  <a:lstStyle/>
                  <a:p>
                    <a:fld id="{7A1F834C-1F46-45BE-8BF2-4C4998EE1E1D}" type="CELLRANGE">
                      <a:rPr lang="ru-RU"/>
                      <a:pPr/>
                      <a:t>[ДИАПАЗОН ЯЧЕЕК]</a:t>
                    </a:fld>
                    <a:endParaRPr lang="ru-RU"/>
                  </a:p>
                </c:rich>
              </c:tx>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4-34C4-4689-82C1-952EFF6584B3}"/>
                </c:ext>
              </c:extLst>
            </c:dLbl>
            <c:dLbl>
              <c:idx val="5"/>
              <c:layout>
                <c:manualLayout>
                  <c:x val="-9.7928436911487893E-2"/>
                  <c:y val="-6.7124332570556833E-2"/>
                </c:manualLayout>
              </c:layout>
              <c:tx>
                <c:rich>
                  <a:bodyPr/>
                  <a:lstStyle/>
                  <a:p>
                    <a:fld id="{99952575-60CD-4DCB-B5F8-6237EBC11A85}" type="CELLRANGE">
                      <a:rPr lang="ru-RU"/>
                      <a:pPr/>
                      <a:t>[ДИАПАЗОН ЯЧЕЕК]</a:t>
                    </a:fld>
                    <a:endParaRPr lang="ru-RU"/>
                  </a:p>
                </c:rich>
              </c:tx>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5-34C4-4689-82C1-952EFF6584B3}"/>
                </c:ext>
              </c:extLst>
            </c:dLbl>
            <c:dLbl>
              <c:idx val="6"/>
              <c:layout>
                <c:manualLayout>
                  <c:x val="-8.0979284369114876E-2"/>
                  <c:y val="7.3226544622425629E-2"/>
                </c:manualLayout>
              </c:layout>
              <c:tx>
                <c:rich>
                  <a:bodyPr/>
                  <a:lstStyle/>
                  <a:p>
                    <a:fld id="{E4026007-5C52-4600-9E85-68B21EE5C744}" type="CELLRANGE">
                      <a:rPr lang="ru-RU"/>
                      <a:pPr/>
                      <a:t>[ДИАПАЗОН ЯЧЕЕК]</a:t>
                    </a:fld>
                    <a:endParaRPr lang="ru-RU"/>
                  </a:p>
                </c:rich>
              </c:tx>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6-34C4-4689-82C1-952EFF6584B3}"/>
                </c:ext>
              </c:extLst>
            </c:dLbl>
            <c:dLbl>
              <c:idx val="7"/>
              <c:layout>
                <c:manualLayout>
                  <c:x val="-0.28571428571428575"/>
                  <c:y val="-6.1696658097686388E-2"/>
                </c:manualLayout>
              </c:layout>
              <c:tx>
                <c:rich>
                  <a:bodyPr/>
                  <a:lstStyle/>
                  <a:p>
                    <a:fld id="{755A695E-FC78-4C3B-B88B-D48080C693DF}" type="CELLRANGE">
                      <a:rPr lang="ru-RU"/>
                      <a:pPr/>
                      <a:t>[ДИАПАЗОН ЯЧЕЕК]</a:t>
                    </a:fld>
                    <a:endParaRPr lang="ru-RU"/>
                  </a:p>
                </c:rich>
              </c:tx>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7-34C4-4689-82C1-952EFF6584B3}"/>
                </c:ext>
              </c:extLst>
            </c:dLbl>
            <c:dLbl>
              <c:idx val="8"/>
              <c:layout>
                <c:manualLayout>
                  <c:x val="-0.11278195488721809"/>
                  <c:y val="-8.2262210796915161E-2"/>
                </c:manualLayout>
              </c:layout>
              <c:tx>
                <c:rich>
                  <a:bodyPr/>
                  <a:lstStyle/>
                  <a:p>
                    <a:fld id="{813EFE3F-C15D-46AC-8B51-6141322E4965}" type="CELLRANGE">
                      <a:rPr lang="ru-RU"/>
                      <a:pPr/>
                      <a:t>[ДИАПАЗОН ЯЧЕЕК]</a:t>
                    </a:fld>
                    <a:endParaRPr lang="ru-RU"/>
                  </a:p>
                </c:rich>
              </c:tx>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8-34C4-4689-82C1-952EFF6584B3}"/>
                </c:ext>
              </c:extLst>
            </c:dLbl>
            <c:dLbl>
              <c:idx val="9"/>
              <c:layout>
                <c:manualLayout>
                  <c:x val="-0.17042606516290726"/>
                  <c:y val="-0.10968294772922028"/>
                </c:manualLayout>
              </c:layout>
              <c:tx>
                <c:rich>
                  <a:bodyPr/>
                  <a:lstStyle/>
                  <a:p>
                    <a:fld id="{10F94CB7-09F8-442B-ABAE-3C717D3E7E03}" type="CELLRANGE">
                      <a:rPr lang="ru-RU"/>
                      <a:pPr/>
                      <a:t>[ДИАПАЗОН ЯЧЕЕК]</a:t>
                    </a:fld>
                    <a:endParaRPr lang="ru-RU"/>
                  </a:p>
                </c:rich>
              </c:tx>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9-34C4-4689-82C1-952EFF6584B3}"/>
                </c:ext>
              </c:extLst>
            </c:dLbl>
            <c:dLbl>
              <c:idx val="10"/>
              <c:layout>
                <c:manualLayout>
                  <c:x val="-0.14285714285714288"/>
                  <c:y val="4.7986289631533847E-2"/>
                </c:manualLayout>
              </c:layout>
              <c:tx>
                <c:rich>
                  <a:bodyPr/>
                  <a:lstStyle/>
                  <a:p>
                    <a:fld id="{34CEA23E-1D62-4110-8D24-BA8B781012D4}" type="CELLRANGE">
                      <a:rPr lang="ru-RU"/>
                      <a:pPr/>
                      <a:t>[ДИАПАЗОН ЯЧЕЕК]</a:t>
                    </a:fld>
                    <a:endParaRPr lang="ru-RU"/>
                  </a:p>
                </c:rich>
              </c:tx>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A-34C4-4689-82C1-952EFF6584B3}"/>
                </c:ext>
              </c:extLst>
            </c:dLbl>
            <c:dLbl>
              <c:idx val="11"/>
              <c:layout>
                <c:manualLayout>
                  <c:x val="-3.5087719298245612E-2"/>
                  <c:y val="0.12339331619537275"/>
                </c:manualLayout>
              </c:layout>
              <c:tx>
                <c:rich>
                  <a:bodyPr/>
                  <a:lstStyle/>
                  <a:p>
                    <a:fld id="{67818AB8-1DD1-40E2-95B7-E0F0F12CA372}" type="CELLRANGE">
                      <a:rPr lang="ru-RU"/>
                      <a:pPr/>
                      <a:t>[ДИАПАЗОН ЯЧЕЕК]</a:t>
                    </a:fld>
                    <a:endParaRPr lang="ru-RU"/>
                  </a:p>
                </c:rich>
              </c:tx>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B-34C4-4689-82C1-952EFF6584B3}"/>
                </c:ext>
              </c:extLst>
            </c:dLbl>
            <c:dLbl>
              <c:idx val="12"/>
              <c:layout>
                <c:manualLayout>
                  <c:x val="-0.18546365914786966"/>
                  <c:y val="-0.11653813196229648"/>
                </c:manualLayout>
              </c:layout>
              <c:tx>
                <c:rich>
                  <a:bodyPr/>
                  <a:lstStyle/>
                  <a:p>
                    <a:fld id="{8AD77831-7869-4DD3-A3CF-47EFD7EF5EFF}" type="CELLRANGE">
                      <a:rPr lang="ru-RU"/>
                      <a:pPr/>
                      <a:t>[ДИАПАЗОН ЯЧЕЕК]</a:t>
                    </a:fld>
                    <a:endParaRPr lang="ru-RU"/>
                  </a:p>
                </c:rich>
              </c:tx>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C-34C4-4689-82C1-952EFF6584B3}"/>
                </c:ext>
              </c:extLst>
            </c:dLbl>
            <c:dLbl>
              <c:idx val="13"/>
              <c:layout>
                <c:manualLayout>
                  <c:x val="-0.15632293844625353"/>
                  <c:y val="0.13488387178147354"/>
                </c:manualLayout>
              </c:layout>
              <c:tx>
                <c:rich>
                  <a:bodyPr/>
                  <a:lstStyle/>
                  <a:p>
                    <a:fld id="{E400D094-D1D2-4CD3-9445-DFB96CCED219}" type="CELLRANGE">
                      <a:rPr lang="ru-RU"/>
                      <a:pPr/>
                      <a:t>[ДИАПАЗОН ЯЧЕЕК]</a:t>
                    </a:fld>
                    <a:endParaRPr lang="ru-RU"/>
                  </a:p>
                </c:rich>
              </c:tx>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D-34C4-4689-82C1-952EFF6584B3}"/>
                </c:ext>
              </c:extLst>
            </c:dLbl>
            <c:dLbl>
              <c:idx val="14"/>
              <c:layout>
                <c:manualLayout>
                  <c:x val="9.4161958568738224E-3"/>
                  <c:y val="0.22273073989321129"/>
                </c:manualLayout>
              </c:layout>
              <c:tx>
                <c:rich>
                  <a:bodyPr/>
                  <a:lstStyle/>
                  <a:p>
                    <a:fld id="{A4AE6A0E-59B1-42C0-903E-994CD2FB2EB9}" type="CELLRANGE">
                      <a:rPr lang="ru-RU"/>
                      <a:pPr/>
                      <a:t>[ДИАПАЗОН ЯЧЕЕК]</a:t>
                    </a:fld>
                    <a:endParaRPr lang="ru-RU"/>
                  </a:p>
                </c:rich>
              </c:tx>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E-34C4-4689-82C1-952EFF6584B3}"/>
                </c:ext>
              </c:extLst>
            </c:dLbl>
            <c:spPr>
              <a:solidFill>
                <a:sysClr val="window" lastClr="FFFFFF"/>
              </a:solidFill>
              <a:ln>
                <a:solidFill>
                  <a:sysClr val="windowText" lastClr="000000">
                    <a:lumMod val="25000"/>
                    <a:lumOff val="75000"/>
                  </a:sysClr>
                </a:solidFill>
              </a:ln>
              <a:effectLst/>
            </c:spPr>
            <c:txPr>
              <a:bodyPr rot="0" spcFirstLastPara="1" vertOverflow="clip" horzOverflow="clip" vert="horz" wrap="square" lIns="38100" tIns="19050" rIns="38100" bIns="19050" anchor="ctr" anchorCtr="1">
                <a:spAutoFit/>
              </a:bodyPr>
              <a:lstStyle/>
              <a:p>
                <a:pPr>
                  <a:defRPr sz="900" b="0" i="0" u="none" strike="noStrike" kern="1200" baseline="0">
                    <a:solidFill>
                      <a:schemeClr val="dk1">
                        <a:lumMod val="65000"/>
                        <a:lumOff val="35000"/>
                      </a:schemeClr>
                    </a:solidFill>
                    <a:latin typeface="+mn-lt"/>
                    <a:ea typeface="+mn-ea"/>
                    <a:cs typeface="+mn-cs"/>
                  </a:defRPr>
                </a:pPr>
                <a:endParaRPr lang="ru-RU"/>
              </a:p>
            </c:txPr>
            <c:showLegendKey val="0"/>
            <c:showVal val="0"/>
            <c:showCatName val="0"/>
            <c:showSerName val="0"/>
            <c:showPercent val="0"/>
            <c:showBubbleSize val="0"/>
            <c:showLeaderLines val="0"/>
            <c:extLst>
              <c:ext xmlns:c15="http://schemas.microsoft.com/office/drawing/2012/chart" uri="{CE6537A1-D6FC-4f65-9D91-7224C49458BB}">
                <c15:spPr xmlns:c15="http://schemas.microsoft.com/office/drawing/2012/chart">
                  <a:prstGeom prst="wedgeRectCallout">
                    <a:avLst/>
                  </a:prstGeom>
                  <a:noFill/>
                  <a:ln>
                    <a:noFill/>
                  </a:ln>
                </c15:spPr>
                <c15:showDataLabelsRange val="1"/>
                <c15:showLeaderLines val="0"/>
              </c:ext>
            </c:extLst>
          </c:dLbls>
          <c:xVal>
            <c:numRef>
              <c:f>'Лист1 (2)'!$B$2:$B$16</c:f>
              <c:numCache>
                <c:formatCode>General</c:formatCode>
                <c:ptCount val="15"/>
                <c:pt idx="0">
                  <c:v>2.7</c:v>
                </c:pt>
                <c:pt idx="1">
                  <c:v>2.4</c:v>
                </c:pt>
                <c:pt idx="2">
                  <c:v>2.2000000000000002</c:v>
                </c:pt>
                <c:pt idx="3">
                  <c:v>2.2999999999999998</c:v>
                </c:pt>
                <c:pt idx="4">
                  <c:v>2.2999999999999998</c:v>
                </c:pt>
                <c:pt idx="5">
                  <c:v>1.9</c:v>
                </c:pt>
                <c:pt idx="6">
                  <c:v>1.8</c:v>
                </c:pt>
                <c:pt idx="7">
                  <c:v>1.95</c:v>
                </c:pt>
                <c:pt idx="8">
                  <c:v>0.7</c:v>
                </c:pt>
                <c:pt idx="9">
                  <c:v>0.6</c:v>
                </c:pt>
                <c:pt idx="10">
                  <c:v>0.5</c:v>
                </c:pt>
                <c:pt idx="11">
                  <c:v>1</c:v>
                </c:pt>
                <c:pt idx="12">
                  <c:v>1.5</c:v>
                </c:pt>
                <c:pt idx="13">
                  <c:v>1.9</c:v>
                </c:pt>
                <c:pt idx="14">
                  <c:v>1.95</c:v>
                </c:pt>
              </c:numCache>
            </c:numRef>
          </c:xVal>
          <c:yVal>
            <c:numRef>
              <c:f>'Лист1 (2)'!$C$2:$C$16</c:f>
              <c:numCache>
                <c:formatCode>General</c:formatCode>
                <c:ptCount val="15"/>
                <c:pt idx="0">
                  <c:v>2.1</c:v>
                </c:pt>
                <c:pt idx="1">
                  <c:v>1.7</c:v>
                </c:pt>
                <c:pt idx="2">
                  <c:v>1.5</c:v>
                </c:pt>
                <c:pt idx="3">
                  <c:v>1.1499999999999999</c:v>
                </c:pt>
                <c:pt idx="4">
                  <c:v>1.05</c:v>
                </c:pt>
                <c:pt idx="5">
                  <c:v>1.6</c:v>
                </c:pt>
                <c:pt idx="6">
                  <c:v>1.45</c:v>
                </c:pt>
                <c:pt idx="7">
                  <c:v>2</c:v>
                </c:pt>
                <c:pt idx="8">
                  <c:v>1.4</c:v>
                </c:pt>
                <c:pt idx="9">
                  <c:v>0.6</c:v>
                </c:pt>
                <c:pt idx="10">
                  <c:v>0.4</c:v>
                </c:pt>
                <c:pt idx="11">
                  <c:v>0.9</c:v>
                </c:pt>
                <c:pt idx="12">
                  <c:v>1.1499999999999999</c:v>
                </c:pt>
                <c:pt idx="13">
                  <c:v>0.8</c:v>
                </c:pt>
                <c:pt idx="14">
                  <c:v>1</c:v>
                </c:pt>
              </c:numCache>
            </c:numRef>
          </c:yVal>
          <c:smooth val="0"/>
          <c:extLst>
            <c:ext xmlns:c15="http://schemas.microsoft.com/office/drawing/2012/chart" uri="{02D57815-91ED-43cb-92C2-25804820EDAC}">
              <c15:datalabelsRange>
                <c15:f>'Лист1 (2)'!$A$2:$A$16</c15:f>
                <c15:dlblRangeCache>
                  <c:ptCount val="15"/>
                  <c:pt idx="0">
                    <c:v>Повышение экономической эффективности</c:v>
                  </c:pt>
                  <c:pt idx="1">
                    <c:v>Инвестиционная политика и реализация инвестиционной программы</c:v>
                  </c:pt>
                  <c:pt idx="2">
                    <c:v>Управление закупочной деятельностью</c:v>
                  </c:pt>
                  <c:pt idx="3">
                    <c:v>Охрана труда и безопасность на рабочем месте</c:v>
                  </c:pt>
                  <c:pt idx="4">
                    <c:v>Противодействие корупции</c:v>
                  </c:pt>
                  <c:pt idx="5">
                    <c:v>Повышение квалификации персонала</c:v>
                  </c:pt>
                  <c:pt idx="6">
                    <c:v>Инновации и цифровизация</c:v>
                  </c:pt>
                  <c:pt idx="7">
                    <c:v>Энергоэффективность и энергосбережение</c:v>
                  </c:pt>
                  <c:pt idx="8">
                    <c:v>Выборосы в атмосферу</c:v>
                  </c:pt>
                  <c:pt idx="9">
                    <c:v>Использование воды</c:v>
                  </c:pt>
                  <c:pt idx="10">
                    <c:v>Сохранение биоразнообразия </c:v>
                  </c:pt>
                  <c:pt idx="11">
                    <c:v>Экологические требования к поставщикам</c:v>
                  </c:pt>
                  <c:pt idx="12">
                    <c:v>Влияние на социальное развитие регионов присутствия</c:v>
                  </c:pt>
                  <c:pt idx="13">
                    <c:v>Взаимодействие с работниками при существенном изменении трудовых отношений</c:v>
                  </c:pt>
                  <c:pt idx="14">
                    <c:v>Обеспечение достойных условий</c:v>
                  </c:pt>
                </c15:dlblRangeCache>
              </c15:datalabelsRange>
            </c:ext>
            <c:ext xmlns:c16="http://schemas.microsoft.com/office/drawing/2014/chart" uri="{C3380CC4-5D6E-409C-BE32-E72D297353CC}">
              <c16:uniqueId val="{0000000F-34C4-4689-82C1-952EFF6584B3}"/>
            </c:ext>
          </c:extLst>
        </c:ser>
        <c:dLbls>
          <c:showLegendKey val="0"/>
          <c:showVal val="1"/>
          <c:showCatName val="0"/>
          <c:showSerName val="0"/>
          <c:showPercent val="0"/>
          <c:showBubbleSize val="0"/>
        </c:dLbls>
        <c:axId val="704526464"/>
        <c:axId val="704527024"/>
      </c:scatterChart>
      <c:valAx>
        <c:axId val="704526464"/>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ru-RU"/>
                  <a:t>Воздействие компании на экономику, окружающую среду и социальную сферу</a:t>
                </a:r>
              </a:p>
            </c:rich>
          </c:tx>
          <c:layout>
            <c:manualLayout>
              <c:xMode val="edge"/>
              <c:yMode val="edge"/>
              <c:x val="0.18163956001226342"/>
              <c:y val="0.9191381639092866"/>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ru-RU"/>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704527024"/>
        <c:crosses val="autoZero"/>
        <c:crossBetween val="midCat"/>
      </c:valAx>
      <c:valAx>
        <c:axId val="704527024"/>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ru-RU"/>
                  <a:t>Влияние темы на оценки и принятие решений заинтересованными сторонами</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ru-RU"/>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704526464"/>
        <c:crosses val="autoZero"/>
        <c:crossBetween val="midCat"/>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80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ru-RU" sz="800">
                <a:latin typeface="Times New Roman" panose="02020603050405020304" pitchFamily="18" charset="0"/>
                <a:cs typeface="Times New Roman" panose="02020603050405020304" pitchFamily="18" charset="0"/>
              </a:rPr>
              <a:t>Технологическое присоединение</a:t>
            </a:r>
          </a:p>
        </c:rich>
      </c:tx>
      <c:layout/>
      <c:overlay val="0"/>
      <c:spPr>
        <a:noFill/>
        <a:ln>
          <a:noFill/>
        </a:ln>
        <a:effectLst/>
      </c:spPr>
      <c:txPr>
        <a:bodyPr rot="0" spcFirstLastPara="1" vertOverflow="ellipsis" vert="horz" wrap="square" anchor="ctr" anchorCtr="1"/>
        <a:lstStyle/>
        <a:p>
          <a:pPr>
            <a:defRPr sz="80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title>
    <c:autoTitleDeleted val="0"/>
    <c:plotArea>
      <c:layout/>
      <c:barChart>
        <c:barDir val="col"/>
        <c:grouping val="clustered"/>
        <c:varyColors val="0"/>
        <c:ser>
          <c:idx val="0"/>
          <c:order val="0"/>
          <c:tx>
            <c:strRef>
              <c:f>Лист2!$G$2</c:f>
              <c:strCache>
                <c:ptCount val="1"/>
                <c:pt idx="0">
                  <c:v>Исполнено договоров ТП, шт</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Лист2!$H$1:$J$1</c:f>
              <c:strCache>
                <c:ptCount val="3"/>
                <c:pt idx="0">
                  <c:v>2021 г.</c:v>
                </c:pt>
                <c:pt idx="1">
                  <c:v>2022 г.</c:v>
                </c:pt>
                <c:pt idx="2">
                  <c:v>2023 г.</c:v>
                </c:pt>
              </c:strCache>
            </c:strRef>
          </c:cat>
          <c:val>
            <c:numRef>
              <c:f>Лист2!$H$2:$J$2</c:f>
              <c:numCache>
                <c:formatCode>#,##0</c:formatCode>
                <c:ptCount val="3"/>
                <c:pt idx="0">
                  <c:v>27450</c:v>
                </c:pt>
                <c:pt idx="1">
                  <c:v>21494</c:v>
                </c:pt>
                <c:pt idx="2">
                  <c:v>21160</c:v>
                </c:pt>
              </c:numCache>
            </c:numRef>
          </c:val>
          <c:extLst>
            <c:ext xmlns:c16="http://schemas.microsoft.com/office/drawing/2014/chart" uri="{C3380CC4-5D6E-409C-BE32-E72D297353CC}">
              <c16:uniqueId val="{00000000-075B-4BDC-A52E-9F17D4F06BDC}"/>
            </c:ext>
          </c:extLst>
        </c:ser>
        <c:dLbls>
          <c:showLegendKey val="0"/>
          <c:showVal val="0"/>
          <c:showCatName val="0"/>
          <c:showSerName val="0"/>
          <c:showPercent val="0"/>
          <c:showBubbleSize val="0"/>
        </c:dLbls>
        <c:gapWidth val="219"/>
        <c:axId val="1048556256"/>
        <c:axId val="1048584816"/>
      </c:barChart>
      <c:lineChart>
        <c:grouping val="standard"/>
        <c:varyColors val="0"/>
        <c:ser>
          <c:idx val="1"/>
          <c:order val="1"/>
          <c:tx>
            <c:strRef>
              <c:f>Лист2!$G$3</c:f>
              <c:strCache>
                <c:ptCount val="1"/>
                <c:pt idx="0">
                  <c:v>Исполнено договоров ТП, кВт</c:v>
                </c:pt>
              </c:strCache>
            </c:strRef>
          </c:tx>
          <c:spPr>
            <a:ln w="28575" cap="rnd">
              <a:solidFill>
                <a:schemeClr val="accent2"/>
              </a:solidFill>
              <a:round/>
            </a:ln>
            <a:effectLst/>
          </c:spPr>
          <c:marker>
            <c:symbol val="none"/>
          </c:marker>
          <c:dLbls>
            <c:dLbl>
              <c:idx val="0"/>
              <c:layout>
                <c:manualLayout>
                  <c:x val="2.1960784313725491E-2"/>
                  <c:y val="0.10599721059972106"/>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1-075B-4BDC-A52E-9F17D4F06BDC}"/>
                </c:ext>
              </c:extLst>
            </c:dLbl>
            <c:dLbl>
              <c:idx val="1"/>
              <c:layout>
                <c:manualLayout>
                  <c:x val="-6.2745098039216837E-3"/>
                  <c:y val="6.6945606694560664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2-075B-4BDC-A52E-9F17D4F06BDC}"/>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Лист2!$H$1:$J$1</c:f>
              <c:strCache>
                <c:ptCount val="3"/>
                <c:pt idx="0">
                  <c:v>2021 г.</c:v>
                </c:pt>
                <c:pt idx="1">
                  <c:v>2022 г.</c:v>
                </c:pt>
                <c:pt idx="2">
                  <c:v>2023 г.</c:v>
                </c:pt>
              </c:strCache>
            </c:strRef>
          </c:cat>
          <c:val>
            <c:numRef>
              <c:f>Лист2!$H$3:$J$3</c:f>
              <c:numCache>
                <c:formatCode>#,##0</c:formatCode>
                <c:ptCount val="3"/>
                <c:pt idx="0">
                  <c:v>710291</c:v>
                </c:pt>
                <c:pt idx="1">
                  <c:v>634334</c:v>
                </c:pt>
                <c:pt idx="2">
                  <c:v>536661</c:v>
                </c:pt>
              </c:numCache>
            </c:numRef>
          </c:val>
          <c:smooth val="0"/>
          <c:extLst>
            <c:ext xmlns:c16="http://schemas.microsoft.com/office/drawing/2014/chart" uri="{C3380CC4-5D6E-409C-BE32-E72D297353CC}">
              <c16:uniqueId val="{00000003-075B-4BDC-A52E-9F17D4F06BDC}"/>
            </c:ext>
          </c:extLst>
        </c:ser>
        <c:dLbls>
          <c:showLegendKey val="0"/>
          <c:showVal val="0"/>
          <c:showCatName val="0"/>
          <c:showSerName val="0"/>
          <c:showPercent val="0"/>
          <c:showBubbleSize val="0"/>
        </c:dLbls>
        <c:marker val="1"/>
        <c:smooth val="0"/>
        <c:axId val="1048576416"/>
        <c:axId val="1048565216"/>
      </c:lineChart>
      <c:catAx>
        <c:axId val="104855625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048584816"/>
        <c:crosses val="autoZero"/>
        <c:auto val="1"/>
        <c:lblAlgn val="ctr"/>
        <c:lblOffset val="100"/>
        <c:noMultiLvlLbl val="0"/>
      </c:catAx>
      <c:valAx>
        <c:axId val="1048584816"/>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048556256"/>
        <c:crosses val="autoZero"/>
        <c:crossBetween val="between"/>
      </c:valAx>
      <c:valAx>
        <c:axId val="1048565216"/>
        <c:scaling>
          <c:orientation val="minMax"/>
        </c:scaling>
        <c:delete val="0"/>
        <c:axPos val="r"/>
        <c:numFmt formatCode="#,##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048576416"/>
        <c:crosses val="max"/>
        <c:crossBetween val="between"/>
      </c:valAx>
      <c:catAx>
        <c:axId val="1048576416"/>
        <c:scaling>
          <c:orientation val="minMax"/>
        </c:scaling>
        <c:delete val="1"/>
        <c:axPos val="b"/>
        <c:numFmt formatCode="General" sourceLinked="1"/>
        <c:majorTickMark val="out"/>
        <c:minorTickMark val="none"/>
        <c:tickLblPos val="nextTo"/>
        <c:crossAx val="1048565216"/>
        <c:crosses val="autoZero"/>
        <c:auto val="1"/>
        <c:lblAlgn val="ctr"/>
        <c:lblOffset val="100"/>
        <c:noMultiLvlLbl val="0"/>
      </c:catAx>
      <c:spPr>
        <a:noFill/>
        <a:ln>
          <a:noFill/>
        </a:ln>
        <a:effectLst/>
      </c:spPr>
    </c:plotArea>
    <c:legend>
      <c:legendPos val="b"/>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3">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80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ru-RU" sz="800">
                <a:latin typeface="Times New Roman" panose="02020603050405020304" pitchFamily="18" charset="0"/>
                <a:cs typeface="Times New Roman" panose="02020603050405020304" pitchFamily="18" charset="0"/>
              </a:rPr>
              <a:t>Показатели надежности</a:t>
            </a:r>
          </a:p>
        </c:rich>
      </c:tx>
      <c:layout/>
      <c:overlay val="0"/>
      <c:spPr>
        <a:noFill/>
        <a:ln>
          <a:noFill/>
        </a:ln>
        <a:effectLst/>
      </c:spPr>
      <c:txPr>
        <a:bodyPr rot="0" spcFirstLastPara="1" vertOverflow="ellipsis" vert="horz" wrap="square" anchor="ctr" anchorCtr="1"/>
        <a:lstStyle/>
        <a:p>
          <a:pPr>
            <a:defRPr sz="80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title>
    <c:autoTitleDeleted val="0"/>
    <c:plotArea>
      <c:layout/>
      <c:barChart>
        <c:barDir val="col"/>
        <c:grouping val="clustered"/>
        <c:varyColors val="0"/>
        <c:ser>
          <c:idx val="0"/>
          <c:order val="0"/>
          <c:tx>
            <c:strRef>
              <c:f>Лист2!$L$2</c:f>
              <c:strCache>
                <c:ptCount val="1"/>
                <c:pt idx="0">
                  <c:v>Пsaidi</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Лист2!$M$1:$O$1</c:f>
              <c:strCache>
                <c:ptCount val="3"/>
                <c:pt idx="0">
                  <c:v>2021 г.</c:v>
                </c:pt>
                <c:pt idx="1">
                  <c:v>2022 г.</c:v>
                </c:pt>
                <c:pt idx="2">
                  <c:v>2023 г.</c:v>
                </c:pt>
              </c:strCache>
            </c:strRef>
          </c:cat>
          <c:val>
            <c:numRef>
              <c:f>Лист2!$M$2:$O$2</c:f>
              <c:numCache>
                <c:formatCode>General</c:formatCode>
                <c:ptCount val="3"/>
                <c:pt idx="0">
                  <c:v>1.79</c:v>
                </c:pt>
                <c:pt idx="1">
                  <c:v>2.2400000000000002</c:v>
                </c:pt>
                <c:pt idx="2">
                  <c:v>1.85</c:v>
                </c:pt>
              </c:numCache>
            </c:numRef>
          </c:val>
          <c:extLst>
            <c:ext xmlns:c16="http://schemas.microsoft.com/office/drawing/2014/chart" uri="{C3380CC4-5D6E-409C-BE32-E72D297353CC}">
              <c16:uniqueId val="{00000000-D327-42D0-AC01-613744BE4565}"/>
            </c:ext>
          </c:extLst>
        </c:ser>
        <c:ser>
          <c:idx val="1"/>
          <c:order val="1"/>
          <c:tx>
            <c:strRef>
              <c:f>Лист2!$L$3</c:f>
              <c:strCache>
                <c:ptCount val="1"/>
                <c:pt idx="0">
                  <c:v>Пsaifi </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Лист2!$M$1:$O$1</c:f>
              <c:strCache>
                <c:ptCount val="3"/>
                <c:pt idx="0">
                  <c:v>2021 г.</c:v>
                </c:pt>
                <c:pt idx="1">
                  <c:v>2022 г.</c:v>
                </c:pt>
                <c:pt idx="2">
                  <c:v>2023 г.</c:v>
                </c:pt>
              </c:strCache>
            </c:strRef>
          </c:cat>
          <c:val>
            <c:numRef>
              <c:f>Лист2!$M$3:$O$3</c:f>
              <c:numCache>
                <c:formatCode>General</c:formatCode>
                <c:ptCount val="3"/>
                <c:pt idx="0">
                  <c:v>1.55</c:v>
                </c:pt>
                <c:pt idx="1">
                  <c:v>1.62</c:v>
                </c:pt>
                <c:pt idx="2">
                  <c:v>1.45</c:v>
                </c:pt>
              </c:numCache>
            </c:numRef>
          </c:val>
          <c:extLst>
            <c:ext xmlns:c16="http://schemas.microsoft.com/office/drawing/2014/chart" uri="{C3380CC4-5D6E-409C-BE32-E72D297353CC}">
              <c16:uniqueId val="{00000001-D327-42D0-AC01-613744BE4565}"/>
            </c:ext>
          </c:extLst>
        </c:ser>
        <c:dLbls>
          <c:showLegendKey val="0"/>
          <c:showVal val="0"/>
          <c:showCatName val="0"/>
          <c:showSerName val="0"/>
          <c:showPercent val="0"/>
          <c:showBubbleSize val="0"/>
        </c:dLbls>
        <c:gapWidth val="219"/>
        <c:overlap val="-27"/>
        <c:axId val="1048562416"/>
        <c:axId val="1048558496"/>
      </c:barChart>
      <c:catAx>
        <c:axId val="104856241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048558496"/>
        <c:crosses val="autoZero"/>
        <c:auto val="1"/>
        <c:lblAlgn val="ctr"/>
        <c:lblOffset val="100"/>
        <c:noMultiLvlLbl val="0"/>
      </c:catAx>
      <c:valAx>
        <c:axId val="1048558496"/>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048562416"/>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3">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00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ru-RU"/>
              <a:t>Расходы на охрану окружающей среды, млн руб.</a:t>
            </a:r>
          </a:p>
        </c:rich>
      </c:tx>
      <c:layout/>
      <c:overlay val="0"/>
      <c:spPr>
        <a:noFill/>
        <a:ln>
          <a:noFill/>
        </a:ln>
        <a:effectLst/>
      </c:spPr>
      <c:txPr>
        <a:bodyPr rot="0" spcFirstLastPara="1" vertOverflow="ellipsis" vert="horz" wrap="square" anchor="ctr" anchorCtr="1"/>
        <a:lstStyle/>
        <a:p>
          <a:pPr>
            <a:defRPr sz="100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title>
    <c:autoTitleDeleted val="0"/>
    <c:plotArea>
      <c:layout/>
      <c:barChart>
        <c:barDir val="bar"/>
        <c:grouping val="clustered"/>
        <c:varyColors val="0"/>
        <c:ser>
          <c:idx val="0"/>
          <c:order val="0"/>
          <c:tx>
            <c:strRef>
              <c:f>Лист3!$A$2</c:f>
              <c:strCache>
                <c:ptCount val="1"/>
                <c:pt idx="0">
                  <c:v>Расходы на охрану окружающей среды, млн. руб.</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Лист3!$B$1:$D$1</c:f>
              <c:strCache>
                <c:ptCount val="3"/>
                <c:pt idx="0">
                  <c:v>2021 г.</c:v>
                </c:pt>
                <c:pt idx="1">
                  <c:v>2022 г.</c:v>
                </c:pt>
                <c:pt idx="2">
                  <c:v>2023 г.</c:v>
                </c:pt>
              </c:strCache>
            </c:strRef>
          </c:cat>
          <c:val>
            <c:numRef>
              <c:f>Лист3!$B$2:$D$2</c:f>
              <c:numCache>
                <c:formatCode>#\ ##0.0</c:formatCode>
                <c:ptCount val="3"/>
                <c:pt idx="0">
                  <c:v>36.9</c:v>
                </c:pt>
                <c:pt idx="1">
                  <c:v>38.6</c:v>
                </c:pt>
                <c:pt idx="2">
                  <c:v>36.200000000000003</c:v>
                </c:pt>
              </c:numCache>
            </c:numRef>
          </c:val>
          <c:extLst>
            <c:ext xmlns:c16="http://schemas.microsoft.com/office/drawing/2014/chart" uri="{C3380CC4-5D6E-409C-BE32-E72D297353CC}">
              <c16:uniqueId val="{00000000-0D82-4BD2-BC0F-A2161B55A957}"/>
            </c:ext>
          </c:extLst>
        </c:ser>
        <c:dLbls>
          <c:showLegendKey val="0"/>
          <c:showVal val="0"/>
          <c:showCatName val="0"/>
          <c:showSerName val="0"/>
          <c:showPercent val="0"/>
          <c:showBubbleSize val="0"/>
        </c:dLbls>
        <c:gapWidth val="182"/>
        <c:axId val="1048575856"/>
        <c:axId val="1048561296"/>
      </c:barChart>
      <c:catAx>
        <c:axId val="1048575856"/>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048561296"/>
        <c:crosses val="autoZero"/>
        <c:auto val="1"/>
        <c:lblAlgn val="ctr"/>
        <c:lblOffset val="100"/>
        <c:noMultiLvlLbl val="0"/>
      </c:catAx>
      <c:valAx>
        <c:axId val="1048561296"/>
        <c:scaling>
          <c:orientation val="minMax"/>
        </c:scaling>
        <c:delete val="0"/>
        <c:axPos val="b"/>
        <c:majorGridlines>
          <c:spPr>
            <a:ln w="9525" cap="flat" cmpd="sng" algn="ctr">
              <a:solidFill>
                <a:schemeClr val="tx1">
                  <a:lumMod val="15000"/>
                  <a:lumOff val="85000"/>
                </a:schemeClr>
              </a:solidFill>
              <a:round/>
            </a:ln>
            <a:effectLst/>
          </c:spPr>
        </c:majorGridlines>
        <c:numFmt formatCode="#\ ##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048575856"/>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3">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00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ru-RU"/>
              <a:t>Расходы на охрану труда, млн руб.</a:t>
            </a:r>
          </a:p>
        </c:rich>
      </c:tx>
      <c:layout/>
      <c:overlay val="0"/>
      <c:spPr>
        <a:noFill/>
        <a:ln>
          <a:noFill/>
        </a:ln>
        <a:effectLst/>
      </c:spPr>
      <c:txPr>
        <a:bodyPr rot="0" spcFirstLastPara="1" vertOverflow="ellipsis" vert="horz" wrap="square" anchor="ctr" anchorCtr="1"/>
        <a:lstStyle/>
        <a:p>
          <a:pPr>
            <a:defRPr sz="100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title>
    <c:autoTitleDeleted val="0"/>
    <c:plotArea>
      <c:layout>
        <c:manualLayout>
          <c:layoutTarget val="inner"/>
          <c:xMode val="edge"/>
          <c:yMode val="edge"/>
          <c:x val="0.1479604501492108"/>
          <c:y val="0.15217391304347827"/>
          <c:w val="0.77956466400604052"/>
          <c:h val="0.71027621204178581"/>
        </c:manualLayout>
      </c:layout>
      <c:barChart>
        <c:barDir val="bar"/>
        <c:grouping val="clustered"/>
        <c:varyColors val="0"/>
        <c:ser>
          <c:idx val="0"/>
          <c:order val="0"/>
          <c:tx>
            <c:strRef>
              <c:f>Лист3!$H$2</c:f>
              <c:strCache>
                <c:ptCount val="1"/>
                <c:pt idx="0">
                  <c:v>Расходы на охрану труда, млн. руб.</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Лист3!$I$1:$K$1</c:f>
              <c:strCache>
                <c:ptCount val="3"/>
                <c:pt idx="0">
                  <c:v>2021 г.</c:v>
                </c:pt>
                <c:pt idx="1">
                  <c:v>2022 г.</c:v>
                </c:pt>
                <c:pt idx="2">
                  <c:v>2023 г.</c:v>
                </c:pt>
              </c:strCache>
            </c:strRef>
          </c:cat>
          <c:val>
            <c:numRef>
              <c:f>Лист3!$I$2:$K$2</c:f>
              <c:numCache>
                <c:formatCode>General</c:formatCode>
                <c:ptCount val="3"/>
                <c:pt idx="0">
                  <c:v>707.1</c:v>
                </c:pt>
                <c:pt idx="1">
                  <c:v>800.6</c:v>
                </c:pt>
                <c:pt idx="2">
                  <c:v>802.4</c:v>
                </c:pt>
              </c:numCache>
            </c:numRef>
          </c:val>
          <c:extLst>
            <c:ext xmlns:c16="http://schemas.microsoft.com/office/drawing/2014/chart" uri="{C3380CC4-5D6E-409C-BE32-E72D297353CC}">
              <c16:uniqueId val="{00000000-DCC7-45E7-BB42-C873410B5A8D}"/>
            </c:ext>
          </c:extLst>
        </c:ser>
        <c:dLbls>
          <c:showLegendKey val="0"/>
          <c:showVal val="0"/>
          <c:showCatName val="0"/>
          <c:showSerName val="0"/>
          <c:showPercent val="0"/>
          <c:showBubbleSize val="0"/>
        </c:dLbls>
        <c:gapWidth val="182"/>
        <c:axId val="1048552896"/>
        <c:axId val="748066896"/>
      </c:barChart>
      <c:catAx>
        <c:axId val="1048552896"/>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748066896"/>
        <c:crosses val="autoZero"/>
        <c:auto val="1"/>
        <c:lblAlgn val="ctr"/>
        <c:lblOffset val="100"/>
        <c:noMultiLvlLbl val="0"/>
      </c:catAx>
      <c:valAx>
        <c:axId val="748066896"/>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048552896"/>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3">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layout/>
      <c:overlay val="0"/>
      <c:spPr>
        <a:noFill/>
        <a:ln>
          <a:noFill/>
        </a:ln>
        <a:effectLst/>
      </c:spPr>
      <c:txPr>
        <a:bodyPr rot="0" spcFirstLastPara="1" vertOverflow="ellipsis" vert="horz" wrap="square" anchor="ctr" anchorCtr="1"/>
        <a:lstStyle/>
        <a:p>
          <a:pPr>
            <a:defRPr sz="100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title>
    <c:autoTitleDeleted val="0"/>
    <c:plotArea>
      <c:layout>
        <c:manualLayout>
          <c:layoutTarget val="inner"/>
          <c:xMode val="edge"/>
          <c:yMode val="edge"/>
          <c:x val="0.1126227034120735"/>
          <c:y val="0.25083333333333335"/>
          <c:w val="0.82914807524059497"/>
          <c:h val="0.64176727909011377"/>
        </c:manualLayout>
      </c:layout>
      <c:barChart>
        <c:barDir val="bar"/>
        <c:grouping val="clustered"/>
        <c:varyColors val="0"/>
        <c:ser>
          <c:idx val="0"/>
          <c:order val="0"/>
          <c:tx>
            <c:strRef>
              <c:f>Лист3!$N$2</c:f>
              <c:strCache>
                <c:ptCount val="1"/>
                <c:pt idx="0">
                  <c:v>Средняя заработная плата работников, тыс. руб. </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Лист3!$O$1:$Q$1</c:f>
              <c:strCache>
                <c:ptCount val="3"/>
                <c:pt idx="0">
                  <c:v>2021 г.</c:v>
                </c:pt>
                <c:pt idx="1">
                  <c:v>2022 г.</c:v>
                </c:pt>
                <c:pt idx="2">
                  <c:v>2023 г.</c:v>
                </c:pt>
              </c:strCache>
            </c:strRef>
          </c:cat>
          <c:val>
            <c:numRef>
              <c:f>Лист3!$O$2:$Q$2</c:f>
              <c:numCache>
                <c:formatCode>0.0</c:formatCode>
                <c:ptCount val="3"/>
                <c:pt idx="0">
                  <c:v>59.5</c:v>
                </c:pt>
                <c:pt idx="1">
                  <c:v>65.3</c:v>
                </c:pt>
                <c:pt idx="2">
                  <c:v>76.8</c:v>
                </c:pt>
              </c:numCache>
            </c:numRef>
          </c:val>
          <c:extLst>
            <c:ext xmlns:c16="http://schemas.microsoft.com/office/drawing/2014/chart" uri="{C3380CC4-5D6E-409C-BE32-E72D297353CC}">
              <c16:uniqueId val="{00000000-E416-4200-9B57-6F2FF008C86F}"/>
            </c:ext>
          </c:extLst>
        </c:ser>
        <c:dLbls>
          <c:showLegendKey val="0"/>
          <c:showVal val="0"/>
          <c:showCatName val="0"/>
          <c:showSerName val="0"/>
          <c:showPercent val="0"/>
          <c:showBubbleSize val="0"/>
        </c:dLbls>
        <c:gapWidth val="182"/>
        <c:axId val="748068576"/>
        <c:axId val="748092096"/>
      </c:barChart>
      <c:catAx>
        <c:axId val="748068576"/>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748092096"/>
        <c:crosses val="autoZero"/>
        <c:auto val="1"/>
        <c:lblAlgn val="ctr"/>
        <c:lblOffset val="100"/>
        <c:noMultiLvlLbl val="0"/>
      </c:catAx>
      <c:valAx>
        <c:axId val="748092096"/>
        <c:scaling>
          <c:orientation val="minMax"/>
          <c:max val="80"/>
          <c:min val="50"/>
        </c:scaling>
        <c:delete val="0"/>
        <c:axPos val="b"/>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748068576"/>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2.xml><?xml version="1.0" encoding="utf-8"?>
<cs:colorStyle xmlns:cs="http://schemas.microsoft.com/office/drawing/2012/chartStyle" xmlns:a="http://schemas.openxmlformats.org/drawingml/2006/main" meth="withinLinearReversed" id="21">
  <a:schemeClr val="accent1"/>
</cs:colorStyle>
</file>

<file path=word/charts/colors23.xml><?xml version="1.0" encoding="utf-8"?>
<cs:colorStyle xmlns:cs="http://schemas.microsoft.com/office/drawing/2012/chartStyle" xmlns:a="http://schemas.openxmlformats.org/drawingml/2006/main" meth="withinLinear" id="14">
  <a:schemeClr val="accent1"/>
</cs:colorStyle>
</file>

<file path=word/charts/colors24.xml><?xml version="1.0" encoding="utf-8"?>
<cs:colorStyle xmlns:cs="http://schemas.microsoft.com/office/drawing/2012/chartStyle" xmlns:a="http://schemas.openxmlformats.org/drawingml/2006/main" meth="withinLinear" id="14">
  <a:schemeClr val="accent1"/>
</cs:colorStyle>
</file>

<file path=word/charts/colors25.xml><?xml version="1.0" encoding="utf-8"?>
<cs:colorStyle xmlns:cs="http://schemas.microsoft.com/office/drawing/2012/chartStyle" xmlns:a="http://schemas.openxmlformats.org/drawingml/2006/main" meth="withinLinear" id="14">
  <a:schemeClr val="accent1"/>
</cs:colorStyle>
</file>

<file path=word/charts/colors2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0.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1.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2.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3.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4.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5.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6.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7.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8.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9.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0.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1.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2.xml><?xml version="1.0" encoding="utf-8"?>
<cs:chartStyle xmlns:cs="http://schemas.microsoft.com/office/drawing/2012/chartStyle" xmlns:a="http://schemas.openxmlformats.org/drawingml/2006/main" id="28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3.xml><?xml version="1.0" encoding="utf-8"?>
<cs:chartStyle xmlns:cs="http://schemas.microsoft.com/office/drawing/2012/chartStyle" xmlns:a="http://schemas.openxmlformats.org/drawingml/2006/main" id="28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4.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5.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6.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7.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8.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9.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0.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8.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9.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diagrams/colors1.xml><?xml version="1.0" encoding="utf-8"?>
<dgm:colorsDef xmlns:dgm="http://schemas.openxmlformats.org/drawingml/2006/diagram" xmlns:a="http://schemas.openxmlformats.org/drawingml/2006/main" uniqueId="urn:microsoft.com/office/officeart/2005/8/colors/colorful1">
  <dgm:title val=""/>
  <dgm:desc val=""/>
  <dgm:catLst>
    <dgm:cat type="colorful" pri="10100"/>
  </dgm:catLst>
  <dgm:styleLbl name="node0">
    <dgm:fillClrLst meth="repeat">
      <a:schemeClr val="accent1"/>
    </dgm:fillClrLst>
    <dgm:linClrLst meth="repeat">
      <a:schemeClr val="lt1"/>
    </dgm:linClrLst>
    <dgm:effectClrLst/>
    <dgm:txLinClrLst/>
    <dgm:txFillClrLst/>
    <dgm:txEffectClrLst/>
  </dgm:styleLbl>
  <dgm:styleLbl name="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alignNode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dgm:txEffectClrLst/>
  </dgm:styleLbl>
  <dgm:styleLbl name="ln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vennNode1">
    <dgm:fillClrLst meth="repeat">
      <a:schemeClr val="accent2">
        <a:alpha val="50000"/>
      </a:schemeClr>
      <a:schemeClr val="accent3">
        <a:alpha val="50000"/>
      </a:schemeClr>
      <a:schemeClr val="accent4">
        <a:alpha val="50000"/>
      </a:schemeClr>
      <a:schemeClr val="accent5">
        <a:alpha val="50000"/>
      </a:schemeClr>
      <a:schemeClr val="accent6">
        <a:alpha val="50000"/>
      </a:schemeClr>
    </dgm:fillClrLst>
    <dgm:linClrLst meth="repeat">
      <a:schemeClr val="lt1"/>
    </dgm:linClrLst>
    <dgm:effectClrLst/>
    <dgm:txLinClrLst/>
    <dgm:txFillClrLst/>
    <dgm:txEffectClrLst/>
  </dgm:styleLbl>
  <dgm:styleLbl name="node2">
    <dgm:fillClrLst>
      <a:schemeClr val="accent2"/>
    </dgm:fillClrLst>
    <dgm:linClrLst meth="repeat">
      <a:schemeClr val="lt1"/>
    </dgm:linClrLst>
    <dgm:effectClrLst/>
    <dgm:txLinClrLst/>
    <dgm:txFillClrLst/>
    <dgm:txEffectClrLst/>
  </dgm:styleLbl>
  <dgm:styleLbl name="node3">
    <dgm:fillClrLst>
      <a:schemeClr val="accent3"/>
    </dgm:fillClrLst>
    <dgm:linClrLst meth="repeat">
      <a:schemeClr val="lt1"/>
    </dgm:linClrLst>
    <dgm:effectClrLst/>
    <dgm:txLinClrLst/>
    <dgm:txFillClrLst/>
    <dgm:txEffectClrLst/>
  </dgm:styleLbl>
  <dgm:styleLbl name="node4">
    <dgm:fillClrLst>
      <a:schemeClr val="accent4"/>
    </dgm:fillClrLst>
    <dgm:linClrLst meth="repeat">
      <a:schemeClr val="lt1"/>
    </dgm:linClrLst>
    <dgm:effectClrLst/>
    <dgm:txLinClrLst/>
    <dgm:txFillClrLst/>
    <dgm:txEffectClrLst/>
  </dgm:styleLbl>
  <dgm:styleLbl name="fgImgPlace1">
    <dgm:fillClrLst meth="repeat">
      <a:schemeClr val="accent2">
        <a:tint val="50000"/>
      </a:schemeClr>
      <a:schemeClr val="accent3">
        <a:tint val="50000"/>
      </a:schemeClr>
      <a:schemeClr val="accent4">
        <a:tint val="50000"/>
      </a:schemeClr>
      <a:schemeClr val="accent5">
        <a:tint val="50000"/>
      </a:schemeClr>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1">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1">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2"/>
      <a:schemeClr val="accent3"/>
      <a:schemeClr val="accent4"/>
      <a:schemeClr val="accent5"/>
      <a:schemeClr val="accent6"/>
    </dgm:fillClrLst>
    <dgm:linClrLst meth="cycle">
      <a:schemeClr val="lt1"/>
    </dgm:linClrLst>
    <dgm:effectClrLst/>
    <dgm:txLinClrLst/>
    <dgm:txFillClrLst/>
    <dgm:txEffectClrLst/>
  </dgm:styleLbl>
  <dgm:styleLbl name="f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b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sibTrans1D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meth="repeat">
      <a:schemeClr val="tx1"/>
    </dgm:txFillClrLst>
    <dgm:txEffectClrLst/>
  </dgm:styleLbl>
  <dgm:styleLbl name="callout">
    <dgm:fillClrLst meth="repeat">
      <a:schemeClr val="accent2"/>
    </dgm:fillClrLst>
    <dgm:linClrLst meth="repeat">
      <a:schemeClr val="accent2">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2"/>
    </dgm:fillClrLst>
    <dgm:linClrLst meth="repeat">
      <a:schemeClr val="lt1"/>
    </dgm:linClrLst>
    <dgm:effectClrLst/>
    <dgm:txLinClrLst/>
    <dgm:txFillClrLst/>
    <dgm:txEffectClrLst/>
  </dgm:styleLbl>
  <dgm:styleLbl name="asst2">
    <dgm:fillClrLst>
      <a:schemeClr val="accent3"/>
    </dgm:fillClrLst>
    <dgm:linClrLst meth="repeat">
      <a:schemeClr val="lt1"/>
    </dgm:linClrLst>
    <dgm:effectClrLst/>
    <dgm:txLinClrLst/>
    <dgm:txFillClrLst/>
    <dgm:txEffectClrLst/>
  </dgm:styleLbl>
  <dgm:styleLbl name="asst3">
    <dgm:fillClrLst>
      <a:schemeClr val="accent4"/>
    </dgm:fillClrLst>
    <dgm:linClrLst meth="repeat">
      <a:schemeClr val="lt1"/>
    </dgm:linClrLst>
    <dgm:effectClrLst/>
    <dgm:txLinClrLst/>
    <dgm:txFillClrLst/>
    <dgm:txEffectClrLst/>
  </dgm:styleLbl>
  <dgm:styleLbl name="asst4">
    <dgm:fillClrLst>
      <a:schemeClr val="accent5"/>
    </dgm:fillClrLst>
    <dgm:linClrLst meth="repeat">
      <a:schemeClr val="lt1"/>
    </dgm:linClrLst>
    <dgm:effectClrLst/>
    <dgm:txLinClrLst/>
    <dgm:txFillClrLst/>
    <dgm:txEffectClrLst/>
  </dgm:styleLbl>
  <dgm:styleLbl name="parChTrans2D1">
    <dgm:fillClrLst meth="repeat">
      <a:schemeClr val="accent2"/>
    </dgm:fillClrLst>
    <dgm:linClrLst meth="repeat">
      <a:schemeClr val="lt1"/>
    </dgm:linClrLst>
    <dgm:effectClrLst/>
    <dgm:txLinClrLst/>
    <dgm:txFillClrLst meth="repeat">
      <a:schemeClr val="lt1"/>
    </dgm:txFillClrLst>
    <dgm:txEffectClrLst/>
  </dgm:styleLbl>
  <dgm:styleLbl name="parChTrans2D2">
    <dgm:fillClrLst meth="repeat">
      <a:schemeClr val="accent3"/>
    </dgm:fillClrLst>
    <dgm:linClrLst meth="repeat">
      <a:schemeClr val="lt1"/>
    </dgm:linClrLst>
    <dgm:effectClrLst/>
    <dgm:txLinClrLst/>
    <dgm:txFillClrLst/>
    <dgm:txEffectClrLst/>
  </dgm:styleLbl>
  <dgm:styleLbl name="parChTrans2D3">
    <dgm:fillClrLst meth="repeat">
      <a:schemeClr val="accent4"/>
    </dgm:fillClrLst>
    <dgm:linClrLst meth="repeat">
      <a:schemeClr val="lt1"/>
    </dgm:linClrLst>
    <dgm:effectClrLst/>
    <dgm:txLinClrLst/>
    <dgm:txFillClrLst/>
    <dgm:txEffectClrLst/>
  </dgm:styleLbl>
  <dgm:styleLbl name="parChTrans2D4">
    <dgm:fillClrLst meth="repeat">
      <a:schemeClr val="accent5"/>
    </dgm:fillClrLst>
    <dgm:linClrLst meth="repeat">
      <a:schemeClr val="lt1"/>
    </dgm:linClrLst>
    <dgm:effectClrLst/>
    <dgm:txLinClrLst/>
    <dgm:txFillClrLst meth="repeat">
      <a:schemeClr val="lt1"/>
    </dgm:txFillClrLst>
    <dgm:txEffectClrLst/>
  </dgm:styleLbl>
  <dgm:styleLbl name="parChTrans1D1">
    <dgm:fillClrLst meth="repeat">
      <a:schemeClr val="accent2"/>
    </dgm:fillClrLst>
    <dgm:linClrLst meth="repeat">
      <a:schemeClr val="accent1"/>
    </dgm:linClrLst>
    <dgm:effectClrLst/>
    <dgm:txLinClrLst/>
    <dgm:txFillClrLst meth="repeat">
      <a:schemeClr val="tx1"/>
    </dgm:txFillClrLst>
    <dgm:txEffectClrLst/>
  </dgm:styleLbl>
  <dgm:styleLbl name="parChTrans1D2">
    <dgm:fillClrLst meth="repeat">
      <a:schemeClr val="accent3">
        <a:tint val="90000"/>
      </a:schemeClr>
    </dgm:fillClrLst>
    <dgm:linClrLst meth="repeat">
      <a:schemeClr val="accent2"/>
    </dgm:linClrLst>
    <dgm:effectClrLst/>
    <dgm:txLinClrLst/>
    <dgm:txFillClrLst meth="repeat">
      <a:schemeClr val="tx1"/>
    </dgm:txFillClrLst>
    <dgm:txEffectClrLst/>
  </dgm:styleLbl>
  <dgm:styleLbl name="parChTrans1D3">
    <dgm:fillClrLst meth="repeat">
      <a:schemeClr val="accent4">
        <a:tint val="70000"/>
      </a:schemeClr>
    </dgm:fillClrLst>
    <dgm:linClrLst meth="repeat">
      <a:schemeClr val="accent3"/>
    </dgm:linClrLst>
    <dgm:effectClrLst/>
    <dgm:txLinClrLst/>
    <dgm:txFillClrLst meth="repeat">
      <a:schemeClr val="tx1"/>
    </dgm:txFillClrLst>
    <dgm:txEffectClrLst/>
  </dgm:styleLbl>
  <dgm:styleLbl name="parChTrans1D4">
    <dgm:fillClrLst meth="repeat">
      <a:schemeClr val="accent5">
        <a:tint val="50000"/>
      </a:schemeClr>
    </dgm:fillClrLst>
    <dgm:linClrLst meth="repeat">
      <a:schemeClr val="accent4"/>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F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Align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B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f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align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b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1"/>
    </dgm:linClrLst>
    <dgm:effectClrLst/>
    <dgm:txLinClrLst/>
    <dgm:txFillClrLst meth="repeat">
      <a:schemeClr val="dk1"/>
    </dgm:txFillClrLst>
    <dgm:txEffectClrLst/>
  </dgm:styleLbl>
  <dgm:styleLbl name="fgAcc2">
    <dgm:fillClrLst meth="repeat">
      <a:schemeClr val="lt1">
        <a:alpha val="90000"/>
      </a:schemeClr>
    </dgm:fillClrLst>
    <dgm:linClrLst>
      <a:schemeClr val="accent2"/>
    </dgm:linClrLst>
    <dgm:effectClrLst/>
    <dgm:txLinClrLst/>
    <dgm:txFillClrLst meth="repeat">
      <a:schemeClr val="dk1"/>
    </dgm:txFillClrLst>
    <dgm:txEffectClrLst/>
  </dgm:styleLbl>
  <dgm:styleLbl name="fgAcc3">
    <dgm:fillClrLst meth="repeat">
      <a:schemeClr val="lt1">
        <a:alpha val="90000"/>
      </a:schemeClr>
    </dgm:fillClrLst>
    <dgm:linClrLst>
      <a:schemeClr val="accent3"/>
    </dgm:linClrLst>
    <dgm:effectClrLst/>
    <dgm:txLinClrLst/>
    <dgm:txFillClrLst meth="repeat">
      <a:schemeClr val="dk1"/>
    </dgm:txFillClrLst>
    <dgm:txEffectClrLst/>
  </dgm:styleLbl>
  <dgm:styleLbl name="fgAcc4">
    <dgm:fillClrLst meth="repeat">
      <a:schemeClr val="lt1">
        <a:alpha val="90000"/>
      </a:schemeClr>
    </dgm:fillClrLst>
    <dgm:linClrLst>
      <a:schemeClr val="accent4"/>
    </dgm:linClrLst>
    <dgm:effectClrLst/>
    <dgm:txLinClrLst/>
    <dgm:txFillClrLst meth="repeat">
      <a:schemeClr val="dk1"/>
    </dgm:txFillClrLst>
    <dgm:txEffectClrLst/>
  </dgm:styleLbl>
  <dgm:styleLbl name="bgShp">
    <dgm:fillClrLst meth="repeat">
      <a:schemeClr val="accent2">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2">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2"/>
    </dgm:linClrLst>
    <dgm:effectClrLst/>
    <dgm:txLinClrLst/>
    <dgm:txFillClrLst meth="repeat">
      <a:schemeClr val="lt1"/>
    </dgm:txFillClrLst>
    <dgm:txEffectClrLst/>
  </dgm:styleLbl>
  <dgm:styleLbl name="fgShp">
    <dgm:fillClrLst meth="repeat">
      <a:schemeClr val="accent2">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EA4F0F65-EBCE-49D5-988B-C73A4AD91CD4}" type="doc">
      <dgm:prSet loTypeId="urn:microsoft.com/office/officeart/2005/8/layout/hChevron3" loCatId="process" qsTypeId="urn:microsoft.com/office/officeart/2005/8/quickstyle/simple1" qsCatId="simple" csTypeId="urn:microsoft.com/office/officeart/2005/8/colors/colorful1" csCatId="colorful" phldr="1"/>
      <dgm:spPr/>
    </dgm:pt>
    <dgm:pt modelId="{77ECDE35-9FD5-44E7-A0A1-AE138E063992}">
      <dgm:prSet phldrT="[Текст]" custT="1"/>
      <dgm:spPr>
        <a:xfrm>
          <a:off x="2687" y="221949"/>
          <a:ext cx="1843385" cy="622901"/>
        </a:xfrm>
        <a:solidFill>
          <a:srgbClr val="C0504D">
            <a:hueOff val="0"/>
            <a:satOff val="0"/>
            <a:lumOff val="0"/>
            <a:alphaOff val="0"/>
          </a:srgbClr>
        </a:solidFill>
        <a:ln w="25400" cap="flat" cmpd="sng" algn="ctr">
          <a:solidFill>
            <a:sysClr val="window" lastClr="FFFFFF">
              <a:hueOff val="0"/>
              <a:satOff val="0"/>
              <a:lumOff val="0"/>
              <a:alphaOff val="0"/>
            </a:sysClr>
          </a:solidFill>
          <a:prstDash val="solid"/>
          <a:miter lim="800000"/>
        </a:ln>
        <a:effectLst/>
      </dgm:spPr>
      <dgm:t>
        <a:bodyPr/>
        <a:lstStyle/>
        <a:p>
          <a:r>
            <a:rPr lang="ru-RU" sz="1100">
              <a:solidFill>
                <a:sysClr val="window" lastClr="FFFFFF"/>
              </a:solidFill>
              <a:latin typeface="Calibri"/>
              <a:ea typeface="+mn-ea"/>
              <a:cs typeface="+mn-cs"/>
            </a:rPr>
            <a:t>Привлеченные средства</a:t>
          </a:r>
        </a:p>
      </dgm:t>
    </dgm:pt>
    <dgm:pt modelId="{74E506C4-E865-44F0-94CF-63BEEBBEBA36}" type="parTrans" cxnId="{8DBB47E8-CC19-4544-B8B6-8A701C135068}">
      <dgm:prSet/>
      <dgm:spPr/>
      <dgm:t>
        <a:bodyPr/>
        <a:lstStyle/>
        <a:p>
          <a:endParaRPr lang="ru-RU"/>
        </a:p>
      </dgm:t>
    </dgm:pt>
    <dgm:pt modelId="{C74591CC-B12B-41D6-9363-27A5E0068AE5}" type="sibTrans" cxnId="{8DBB47E8-CC19-4544-B8B6-8A701C135068}">
      <dgm:prSet/>
      <dgm:spPr/>
      <dgm:t>
        <a:bodyPr/>
        <a:lstStyle/>
        <a:p>
          <a:endParaRPr lang="ru-RU"/>
        </a:p>
      </dgm:t>
    </dgm:pt>
    <dgm:pt modelId="{445FE9B6-3C07-4EF9-8F59-AD1826EF0A6B}">
      <dgm:prSet phldrT="[Текст]" custT="1"/>
      <dgm:spPr>
        <a:xfrm>
          <a:off x="1499062" y="232784"/>
          <a:ext cx="2401857" cy="601231"/>
        </a:xfrm>
        <a:solidFill>
          <a:srgbClr val="4F81BD"/>
        </a:solidFill>
        <a:ln w="25400" cap="flat" cmpd="sng" algn="ctr">
          <a:solidFill>
            <a:sysClr val="window" lastClr="FFFFFF">
              <a:hueOff val="0"/>
              <a:satOff val="0"/>
              <a:lumOff val="0"/>
              <a:alphaOff val="0"/>
            </a:sysClr>
          </a:solidFill>
          <a:prstDash val="solid"/>
        </a:ln>
        <a:effectLst/>
      </dgm:spPr>
      <dgm:t>
        <a:bodyPr/>
        <a:lstStyle/>
        <a:p>
          <a:r>
            <a:rPr lang="ru-RU" sz="1100">
              <a:solidFill>
                <a:sysClr val="window" lastClr="FFFFFF"/>
              </a:solidFill>
              <a:latin typeface="Calibri"/>
              <a:ea typeface="+mn-ea"/>
              <a:cs typeface="+mn-cs"/>
            </a:rPr>
            <a:t>Собственные средства</a:t>
          </a:r>
        </a:p>
      </dgm:t>
    </dgm:pt>
    <dgm:pt modelId="{E8B4BD47-E49D-4207-B1E5-5C33F0EDD346}" type="parTrans" cxnId="{4CC181B7-17C0-4880-A579-E8E03FC3F539}">
      <dgm:prSet/>
      <dgm:spPr/>
      <dgm:t>
        <a:bodyPr/>
        <a:lstStyle/>
        <a:p>
          <a:endParaRPr lang="ru-RU"/>
        </a:p>
      </dgm:t>
    </dgm:pt>
    <dgm:pt modelId="{DD04A36A-2715-4F42-AAD2-110544E10B47}" type="sibTrans" cxnId="{4CC181B7-17C0-4880-A579-E8E03FC3F539}">
      <dgm:prSet/>
      <dgm:spPr/>
      <dgm:t>
        <a:bodyPr/>
        <a:lstStyle/>
        <a:p>
          <a:endParaRPr lang="ru-RU"/>
        </a:p>
      </dgm:t>
    </dgm:pt>
    <dgm:pt modelId="{697C4304-BD2D-4262-A13E-3D70076D104F}">
      <dgm:prSet phldrT="[Текст]" custT="1"/>
      <dgm:spPr>
        <a:xfrm>
          <a:off x="3565917" y="221949"/>
          <a:ext cx="1717629" cy="622901"/>
        </a:xfrm>
        <a:solidFill>
          <a:srgbClr val="8064A2">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r>
            <a:rPr lang="ru-RU" sz="1100">
              <a:solidFill>
                <a:sysClr val="window" lastClr="FFFFFF"/>
              </a:solidFill>
              <a:latin typeface="Calibri"/>
              <a:ea typeface="+mn-ea"/>
              <a:cs typeface="+mn-cs"/>
            </a:rPr>
            <a:t>Прочие*</a:t>
          </a:r>
        </a:p>
      </dgm:t>
    </dgm:pt>
    <dgm:pt modelId="{4D912BD2-0CD6-46A1-B8F2-FA63EAFC633E}" type="parTrans" cxnId="{035EFDD2-4C92-4192-9F74-E0882F22AF3E}">
      <dgm:prSet/>
      <dgm:spPr/>
      <dgm:t>
        <a:bodyPr/>
        <a:lstStyle/>
        <a:p>
          <a:endParaRPr lang="ru-RU"/>
        </a:p>
      </dgm:t>
    </dgm:pt>
    <dgm:pt modelId="{A353DD4E-C943-4E2B-9785-BEEDAC8AB84B}" type="sibTrans" cxnId="{035EFDD2-4C92-4192-9F74-E0882F22AF3E}">
      <dgm:prSet/>
      <dgm:spPr/>
      <dgm:t>
        <a:bodyPr/>
        <a:lstStyle/>
        <a:p>
          <a:endParaRPr lang="ru-RU"/>
        </a:p>
      </dgm:t>
    </dgm:pt>
    <dgm:pt modelId="{F7AC1CA6-E594-491E-BC49-E9670BBAA26A}">
      <dgm:prSet custT="1"/>
      <dgm:spPr>
        <a:xfrm>
          <a:off x="4859527" y="221949"/>
          <a:ext cx="1843385" cy="622901"/>
        </a:xfrm>
        <a:solidFill>
          <a:srgbClr val="9BBB59">
            <a:lumMod val="75000"/>
          </a:srgbClr>
        </a:solidFill>
        <a:ln w="25400" cap="flat" cmpd="sng" algn="ctr">
          <a:solidFill>
            <a:sysClr val="window" lastClr="FFFFFF">
              <a:hueOff val="0"/>
              <a:satOff val="0"/>
              <a:lumOff val="0"/>
              <a:alphaOff val="0"/>
            </a:sysClr>
          </a:solidFill>
          <a:prstDash val="solid"/>
        </a:ln>
        <a:effectLst/>
      </dgm:spPr>
      <dgm:t>
        <a:bodyPr/>
        <a:lstStyle/>
        <a:p>
          <a:r>
            <a:rPr lang="ru-RU" sz="1100">
              <a:solidFill>
                <a:sysClr val="window" lastClr="FFFFFF"/>
              </a:solidFill>
              <a:latin typeface="Calibri"/>
              <a:ea typeface="+mn-ea"/>
              <a:cs typeface="+mn-cs"/>
            </a:rPr>
            <a:t>Плата за техприсоединение</a:t>
          </a:r>
        </a:p>
      </dgm:t>
    </dgm:pt>
    <dgm:pt modelId="{10448BC3-D7D2-4543-981B-C8A0ECEA0048}" type="parTrans" cxnId="{2C0096FA-7FD7-4E53-B657-25840A31488C}">
      <dgm:prSet/>
      <dgm:spPr/>
      <dgm:t>
        <a:bodyPr/>
        <a:lstStyle/>
        <a:p>
          <a:endParaRPr lang="ru-RU"/>
        </a:p>
      </dgm:t>
    </dgm:pt>
    <dgm:pt modelId="{F24110E9-E8CE-4E15-BAB2-F6C04B1D99F7}" type="sibTrans" cxnId="{2C0096FA-7FD7-4E53-B657-25840A31488C}">
      <dgm:prSet/>
      <dgm:spPr/>
      <dgm:t>
        <a:bodyPr/>
        <a:lstStyle/>
        <a:p>
          <a:endParaRPr lang="ru-RU"/>
        </a:p>
      </dgm:t>
    </dgm:pt>
    <dgm:pt modelId="{BB8228D7-153F-4E0A-868F-305D23419559}" type="pres">
      <dgm:prSet presAssocID="{EA4F0F65-EBCE-49D5-988B-C73A4AD91CD4}" presName="Name0" presStyleCnt="0">
        <dgm:presLayoutVars>
          <dgm:dir/>
          <dgm:resizeHandles val="exact"/>
        </dgm:presLayoutVars>
      </dgm:prSet>
      <dgm:spPr/>
    </dgm:pt>
    <dgm:pt modelId="{D9FB8DBA-A88A-4AB6-ADE2-6BFFA2E9FB3D}" type="pres">
      <dgm:prSet presAssocID="{77ECDE35-9FD5-44E7-A0A1-AE138E063992}" presName="parTxOnly" presStyleLbl="node1" presStyleIdx="0" presStyleCnt="4" custScaleY="84478" custLinFactX="131920" custLinFactNeighborX="200000">
        <dgm:presLayoutVars>
          <dgm:bulletEnabled val="1"/>
        </dgm:presLayoutVars>
      </dgm:prSet>
      <dgm:spPr>
        <a:prstGeom prst="chevron">
          <a:avLst/>
        </a:prstGeom>
      </dgm:spPr>
      <dgm:t>
        <a:bodyPr/>
        <a:lstStyle/>
        <a:p>
          <a:endParaRPr lang="ru-RU"/>
        </a:p>
      </dgm:t>
    </dgm:pt>
    <dgm:pt modelId="{7BBF712A-9BB7-4896-A2A7-5D820C0D547F}" type="pres">
      <dgm:prSet presAssocID="{C74591CC-B12B-41D6-9363-27A5E0068AE5}" presName="parSpace" presStyleCnt="0"/>
      <dgm:spPr/>
    </dgm:pt>
    <dgm:pt modelId="{FAD89C7A-C9FD-44E8-A7BE-E2A17C3E470C}" type="pres">
      <dgm:prSet presAssocID="{445FE9B6-3C07-4EF9-8F59-AD1826EF0A6B}" presName="parTxOnly" presStyleLbl="node1" presStyleIdx="1" presStyleCnt="4" custScaleX="130296" custScaleY="81539" custLinFactNeighborX="-70209" custLinFactNeighborY="0">
        <dgm:presLayoutVars>
          <dgm:bulletEnabled val="1"/>
        </dgm:presLayoutVars>
      </dgm:prSet>
      <dgm:spPr>
        <a:prstGeom prst="chevron">
          <a:avLst/>
        </a:prstGeom>
      </dgm:spPr>
      <dgm:t>
        <a:bodyPr/>
        <a:lstStyle/>
        <a:p>
          <a:endParaRPr lang="ru-RU"/>
        </a:p>
      </dgm:t>
    </dgm:pt>
    <dgm:pt modelId="{06467BA4-EA46-4D5F-BEAA-3F864F833543}" type="pres">
      <dgm:prSet presAssocID="{DD04A36A-2715-4F42-AAD2-110544E10B47}" presName="parSpace" presStyleCnt="0"/>
      <dgm:spPr/>
    </dgm:pt>
    <dgm:pt modelId="{DF6E47AE-7E81-4F04-AEAE-B187FA57388E}" type="pres">
      <dgm:prSet presAssocID="{697C4304-BD2D-4262-A13E-3D70076D104F}" presName="parTxOnly" presStyleLbl="node1" presStyleIdx="2" presStyleCnt="4" custScaleX="75239" custScaleY="78844" custLinFactX="-143429" custLinFactNeighborX="-200000" custLinFactNeighborY="1252">
        <dgm:presLayoutVars>
          <dgm:bulletEnabled val="1"/>
        </dgm:presLayoutVars>
      </dgm:prSet>
      <dgm:spPr>
        <a:prstGeom prst="chevron">
          <a:avLst/>
        </a:prstGeom>
      </dgm:spPr>
      <dgm:t>
        <a:bodyPr/>
        <a:lstStyle/>
        <a:p>
          <a:endParaRPr lang="ru-RU"/>
        </a:p>
      </dgm:t>
    </dgm:pt>
    <dgm:pt modelId="{38EB9CCF-2BE1-4F24-A151-54B7DF62B5AA}" type="pres">
      <dgm:prSet presAssocID="{A353DD4E-C943-4E2B-9785-BEEDAC8AB84B}" presName="parSpace" presStyleCnt="0"/>
      <dgm:spPr/>
    </dgm:pt>
    <dgm:pt modelId="{B8F441C5-FF74-497A-825B-A3DA6FDE25B1}" type="pres">
      <dgm:prSet presAssocID="{F7AC1CA6-E594-491E-BC49-E9670BBAA26A}" presName="parTxOnly" presStyleLbl="node1" presStyleIdx="3" presStyleCnt="4" custScaleY="84478">
        <dgm:presLayoutVars>
          <dgm:bulletEnabled val="1"/>
        </dgm:presLayoutVars>
      </dgm:prSet>
      <dgm:spPr>
        <a:prstGeom prst="chevron">
          <a:avLst/>
        </a:prstGeom>
      </dgm:spPr>
      <dgm:t>
        <a:bodyPr/>
        <a:lstStyle/>
        <a:p>
          <a:endParaRPr lang="ru-RU"/>
        </a:p>
      </dgm:t>
    </dgm:pt>
  </dgm:ptLst>
  <dgm:cxnLst>
    <dgm:cxn modelId="{2C0096FA-7FD7-4E53-B657-25840A31488C}" srcId="{EA4F0F65-EBCE-49D5-988B-C73A4AD91CD4}" destId="{F7AC1CA6-E594-491E-BC49-E9670BBAA26A}" srcOrd="3" destOrd="0" parTransId="{10448BC3-D7D2-4543-981B-C8A0ECEA0048}" sibTransId="{F24110E9-E8CE-4E15-BAB2-F6C04B1D99F7}"/>
    <dgm:cxn modelId="{8DBB47E8-CC19-4544-B8B6-8A701C135068}" srcId="{EA4F0F65-EBCE-49D5-988B-C73A4AD91CD4}" destId="{77ECDE35-9FD5-44E7-A0A1-AE138E063992}" srcOrd="0" destOrd="0" parTransId="{74E506C4-E865-44F0-94CF-63BEEBBEBA36}" sibTransId="{C74591CC-B12B-41D6-9363-27A5E0068AE5}"/>
    <dgm:cxn modelId="{CD17E78C-0B7E-41D4-A903-5734DE98C77C}" type="presOf" srcId="{697C4304-BD2D-4262-A13E-3D70076D104F}" destId="{DF6E47AE-7E81-4F04-AEAE-B187FA57388E}" srcOrd="0" destOrd="0" presId="urn:microsoft.com/office/officeart/2005/8/layout/hChevron3"/>
    <dgm:cxn modelId="{4FE71475-42CB-4272-BF27-2667EEF81175}" type="presOf" srcId="{EA4F0F65-EBCE-49D5-988B-C73A4AD91CD4}" destId="{BB8228D7-153F-4E0A-868F-305D23419559}" srcOrd="0" destOrd="0" presId="urn:microsoft.com/office/officeart/2005/8/layout/hChevron3"/>
    <dgm:cxn modelId="{EB6EBDCF-0E27-4292-A3B1-C6E66742A1F1}" type="presOf" srcId="{F7AC1CA6-E594-491E-BC49-E9670BBAA26A}" destId="{B8F441C5-FF74-497A-825B-A3DA6FDE25B1}" srcOrd="0" destOrd="0" presId="urn:microsoft.com/office/officeart/2005/8/layout/hChevron3"/>
    <dgm:cxn modelId="{9749B961-4B58-429B-B848-AF9967533CE8}" type="presOf" srcId="{445FE9B6-3C07-4EF9-8F59-AD1826EF0A6B}" destId="{FAD89C7A-C9FD-44E8-A7BE-E2A17C3E470C}" srcOrd="0" destOrd="0" presId="urn:microsoft.com/office/officeart/2005/8/layout/hChevron3"/>
    <dgm:cxn modelId="{CCA0506E-C94B-4BD2-99B3-56FC5F13F9D0}" type="presOf" srcId="{77ECDE35-9FD5-44E7-A0A1-AE138E063992}" destId="{D9FB8DBA-A88A-4AB6-ADE2-6BFFA2E9FB3D}" srcOrd="0" destOrd="0" presId="urn:microsoft.com/office/officeart/2005/8/layout/hChevron3"/>
    <dgm:cxn modelId="{035EFDD2-4C92-4192-9F74-E0882F22AF3E}" srcId="{EA4F0F65-EBCE-49D5-988B-C73A4AD91CD4}" destId="{697C4304-BD2D-4262-A13E-3D70076D104F}" srcOrd="2" destOrd="0" parTransId="{4D912BD2-0CD6-46A1-B8F2-FA63EAFC633E}" sibTransId="{A353DD4E-C943-4E2B-9785-BEEDAC8AB84B}"/>
    <dgm:cxn modelId="{4CC181B7-17C0-4880-A579-E8E03FC3F539}" srcId="{EA4F0F65-EBCE-49D5-988B-C73A4AD91CD4}" destId="{445FE9B6-3C07-4EF9-8F59-AD1826EF0A6B}" srcOrd="1" destOrd="0" parTransId="{E8B4BD47-E49D-4207-B1E5-5C33F0EDD346}" sibTransId="{DD04A36A-2715-4F42-AAD2-110544E10B47}"/>
    <dgm:cxn modelId="{618639CD-6AAD-46B5-A5BD-017C60DCEF24}" type="presParOf" srcId="{BB8228D7-153F-4E0A-868F-305D23419559}" destId="{D9FB8DBA-A88A-4AB6-ADE2-6BFFA2E9FB3D}" srcOrd="0" destOrd="0" presId="urn:microsoft.com/office/officeart/2005/8/layout/hChevron3"/>
    <dgm:cxn modelId="{C1292D1F-CF92-434A-B569-C10E1DEB83C3}" type="presParOf" srcId="{BB8228D7-153F-4E0A-868F-305D23419559}" destId="{7BBF712A-9BB7-4896-A2A7-5D820C0D547F}" srcOrd="1" destOrd="0" presId="urn:microsoft.com/office/officeart/2005/8/layout/hChevron3"/>
    <dgm:cxn modelId="{B7CE4F8B-DD74-4532-A203-E2B378C96D23}" type="presParOf" srcId="{BB8228D7-153F-4E0A-868F-305D23419559}" destId="{FAD89C7A-C9FD-44E8-A7BE-E2A17C3E470C}" srcOrd="2" destOrd="0" presId="urn:microsoft.com/office/officeart/2005/8/layout/hChevron3"/>
    <dgm:cxn modelId="{E78C0BA2-572E-43CA-8F7F-64D2135F53AC}" type="presParOf" srcId="{BB8228D7-153F-4E0A-868F-305D23419559}" destId="{06467BA4-EA46-4D5F-BEAA-3F864F833543}" srcOrd="3" destOrd="0" presId="urn:microsoft.com/office/officeart/2005/8/layout/hChevron3"/>
    <dgm:cxn modelId="{B2EA0D8E-F91B-4466-AB97-725A96BEB755}" type="presParOf" srcId="{BB8228D7-153F-4E0A-868F-305D23419559}" destId="{DF6E47AE-7E81-4F04-AEAE-B187FA57388E}" srcOrd="4" destOrd="0" presId="urn:microsoft.com/office/officeart/2005/8/layout/hChevron3"/>
    <dgm:cxn modelId="{9FE05B8D-5141-4A6D-948E-90D50F0A310F}" type="presParOf" srcId="{BB8228D7-153F-4E0A-868F-305D23419559}" destId="{38EB9CCF-2BE1-4F24-A151-54B7DF62B5AA}" srcOrd="5" destOrd="0" presId="urn:microsoft.com/office/officeart/2005/8/layout/hChevron3"/>
    <dgm:cxn modelId="{2D6A62C1-A664-4A1D-A693-42B7410AC48F}" type="presParOf" srcId="{BB8228D7-153F-4E0A-868F-305D23419559}" destId="{B8F441C5-FF74-497A-825B-A3DA6FDE25B1}" srcOrd="6" destOrd="0" presId="urn:microsoft.com/office/officeart/2005/8/layout/hChevron3"/>
  </dgm:cxnLst>
  <dgm:bg/>
  <dgm:whole/>
  <dgm:extLst>
    <a:ext uri="http://schemas.microsoft.com/office/drawing/2008/diagram">
      <dsp:dataModelExt xmlns:dsp="http://schemas.microsoft.com/office/drawing/2008/diagram" relId="rId79"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D9FB8DBA-A88A-4AB6-ADE2-6BFFA2E9FB3D}">
      <dsp:nvSpPr>
        <dsp:cNvPr id="0" name=""/>
        <dsp:cNvSpPr/>
      </dsp:nvSpPr>
      <dsp:spPr>
        <a:xfrm>
          <a:off x="3089935" y="34833"/>
          <a:ext cx="1795164" cy="606607"/>
        </a:xfrm>
        <a:prstGeom prst="chevron">
          <a:avLst/>
        </a:prstGeom>
        <a:solidFill>
          <a:srgbClr val="C0504D">
            <a:hueOff val="0"/>
            <a:satOff val="0"/>
            <a:lumOff val="0"/>
            <a:alphaOff val="0"/>
          </a:srgbClr>
        </a:solidFill>
        <a:ln w="254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58674" tIns="29337" rIns="14669" bIns="29337" numCol="1" spcCol="1270" anchor="ctr" anchorCtr="0">
          <a:noAutofit/>
        </a:bodyPr>
        <a:lstStyle/>
        <a:p>
          <a:pPr lvl="0" algn="ctr" defTabSz="488950">
            <a:lnSpc>
              <a:spcPct val="90000"/>
            </a:lnSpc>
            <a:spcBef>
              <a:spcPct val="0"/>
            </a:spcBef>
            <a:spcAft>
              <a:spcPct val="35000"/>
            </a:spcAft>
          </a:pPr>
          <a:r>
            <a:rPr lang="ru-RU" sz="1100" kern="1200">
              <a:solidFill>
                <a:sysClr val="window" lastClr="FFFFFF"/>
              </a:solidFill>
              <a:latin typeface="Calibri"/>
              <a:ea typeface="+mn-ea"/>
              <a:cs typeface="+mn-cs"/>
            </a:rPr>
            <a:t>Привлеченные средства</a:t>
          </a:r>
        </a:p>
      </dsp:txBody>
      <dsp:txXfrm>
        <a:off x="3393239" y="34833"/>
        <a:ext cx="1188557" cy="606607"/>
      </dsp:txXfrm>
    </dsp:sp>
    <dsp:sp modelId="{FAD89C7A-C9FD-44E8-A7BE-E2A17C3E470C}">
      <dsp:nvSpPr>
        <dsp:cNvPr id="0" name=""/>
        <dsp:cNvSpPr/>
      </dsp:nvSpPr>
      <dsp:spPr>
        <a:xfrm>
          <a:off x="1187746" y="45385"/>
          <a:ext cx="2339027" cy="585503"/>
        </a:xfrm>
        <a:prstGeom prst="chevron">
          <a:avLst/>
        </a:prstGeom>
        <a:solidFill>
          <a:srgbClr val="4F81BD"/>
        </a:solidFill>
        <a:ln w="254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4006" tIns="29337" rIns="14669" bIns="29337" numCol="1" spcCol="1270" anchor="ctr" anchorCtr="0">
          <a:noAutofit/>
        </a:bodyPr>
        <a:lstStyle/>
        <a:p>
          <a:pPr lvl="0" algn="ctr" defTabSz="488950">
            <a:lnSpc>
              <a:spcPct val="90000"/>
            </a:lnSpc>
            <a:spcBef>
              <a:spcPct val="0"/>
            </a:spcBef>
            <a:spcAft>
              <a:spcPct val="35000"/>
            </a:spcAft>
          </a:pPr>
          <a:r>
            <a:rPr lang="ru-RU" sz="1100" kern="1200">
              <a:solidFill>
                <a:sysClr val="window" lastClr="FFFFFF"/>
              </a:solidFill>
              <a:latin typeface="Calibri"/>
              <a:ea typeface="+mn-ea"/>
              <a:cs typeface="+mn-cs"/>
            </a:rPr>
            <a:t>Собственные средства</a:t>
          </a:r>
        </a:p>
      </dsp:txBody>
      <dsp:txXfrm>
        <a:off x="1480498" y="45385"/>
        <a:ext cx="1753524" cy="585503"/>
      </dsp:txXfrm>
    </dsp:sp>
    <dsp:sp modelId="{DF6E47AE-7E81-4F04-AEAE-B187FA57388E}">
      <dsp:nvSpPr>
        <dsp:cNvPr id="0" name=""/>
        <dsp:cNvSpPr/>
      </dsp:nvSpPr>
      <dsp:spPr>
        <a:xfrm>
          <a:off x="126962" y="64051"/>
          <a:ext cx="1350664" cy="566151"/>
        </a:xfrm>
        <a:prstGeom prst="chevron">
          <a:avLst/>
        </a:prstGeom>
        <a:solidFill>
          <a:srgbClr val="8064A2">
            <a:hueOff val="0"/>
            <a:satOff val="0"/>
            <a:lumOff val="0"/>
            <a:alphaOff val="0"/>
          </a:srgbClr>
        </a:solidFill>
        <a:ln w="254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4006" tIns="29337" rIns="14669" bIns="29337" numCol="1" spcCol="1270" anchor="ctr" anchorCtr="0">
          <a:noAutofit/>
        </a:bodyPr>
        <a:lstStyle/>
        <a:p>
          <a:pPr lvl="0" algn="ctr" defTabSz="488950">
            <a:lnSpc>
              <a:spcPct val="90000"/>
            </a:lnSpc>
            <a:spcBef>
              <a:spcPct val="0"/>
            </a:spcBef>
            <a:spcAft>
              <a:spcPct val="35000"/>
            </a:spcAft>
          </a:pPr>
          <a:r>
            <a:rPr lang="ru-RU" sz="1100" kern="1200">
              <a:solidFill>
                <a:sysClr val="window" lastClr="FFFFFF"/>
              </a:solidFill>
              <a:latin typeface="Calibri"/>
              <a:ea typeface="+mn-ea"/>
              <a:cs typeface="+mn-cs"/>
            </a:rPr>
            <a:t>Прочие*</a:t>
          </a:r>
        </a:p>
      </dsp:txBody>
      <dsp:txXfrm>
        <a:off x="410038" y="64051"/>
        <a:ext cx="784513" cy="566151"/>
      </dsp:txXfrm>
    </dsp:sp>
    <dsp:sp modelId="{B8F441C5-FF74-497A-825B-A3DA6FDE25B1}">
      <dsp:nvSpPr>
        <dsp:cNvPr id="0" name=""/>
        <dsp:cNvSpPr/>
      </dsp:nvSpPr>
      <dsp:spPr>
        <a:xfrm>
          <a:off x="4411446" y="34833"/>
          <a:ext cx="1795164" cy="606607"/>
        </a:xfrm>
        <a:prstGeom prst="chevron">
          <a:avLst/>
        </a:prstGeom>
        <a:solidFill>
          <a:srgbClr val="9BBB59">
            <a:lumMod val="75000"/>
          </a:srgbClr>
        </a:solidFill>
        <a:ln w="254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4006" tIns="29337" rIns="14669" bIns="29337" numCol="1" spcCol="1270" anchor="ctr" anchorCtr="0">
          <a:noAutofit/>
        </a:bodyPr>
        <a:lstStyle/>
        <a:p>
          <a:pPr lvl="0" algn="ctr" defTabSz="488950">
            <a:lnSpc>
              <a:spcPct val="90000"/>
            </a:lnSpc>
            <a:spcBef>
              <a:spcPct val="0"/>
            </a:spcBef>
            <a:spcAft>
              <a:spcPct val="35000"/>
            </a:spcAft>
          </a:pPr>
          <a:r>
            <a:rPr lang="ru-RU" sz="1100" kern="1200">
              <a:solidFill>
                <a:sysClr val="window" lastClr="FFFFFF"/>
              </a:solidFill>
              <a:latin typeface="Calibri"/>
              <a:ea typeface="+mn-ea"/>
              <a:cs typeface="+mn-cs"/>
            </a:rPr>
            <a:t>Плата за техприсоединение</a:t>
          </a:r>
        </a:p>
      </dsp:txBody>
      <dsp:txXfrm>
        <a:off x="4714750" y="34833"/>
        <a:ext cx="1188557" cy="606607"/>
      </dsp:txXfrm>
    </dsp:sp>
  </dsp:spTree>
</dsp:drawing>
</file>

<file path=word/diagrams/layout1.xml><?xml version="1.0" encoding="utf-8"?>
<dgm:layoutDef xmlns:dgm="http://schemas.openxmlformats.org/drawingml/2006/diagram" xmlns:a="http://schemas.openxmlformats.org/drawingml/2006/main" uniqueId="urn:microsoft.com/office/officeart/2005/8/layout/hChevron3">
  <dgm:title val=""/>
  <dgm:desc val=""/>
  <dgm:catLst>
    <dgm:cat type="process" pri="10000"/>
  </dgm:catLst>
  <dgm:sampData useDef="1">
    <dgm:dataModel>
      <dgm:pt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Name0">
    <dgm:varLst>
      <dgm:dir/>
      <dgm:resizeHandles val="exact"/>
    </dgm:varLst>
    <dgm:choose name="Name1">
      <dgm:if name="Name2" func="var" arg="dir" op="equ" val="norm">
        <dgm:alg type="lin"/>
      </dgm:if>
      <dgm:else name="Name3">
        <dgm:alg type="lin">
          <dgm:param type="linDir" val="fromR"/>
        </dgm:alg>
      </dgm:else>
    </dgm:choose>
    <dgm:shape xmlns:r="http://schemas.openxmlformats.org/officeDocument/2006/relationships" r:blip="">
      <dgm:adjLst/>
    </dgm:shape>
    <dgm:presOf/>
    <dgm:choose name="Name4">
      <dgm:if name="Name5" axis="root des" func="maxDepth" op="gte" val="2">
        <dgm:constrLst>
          <dgm:constr type="w" for="ch" forName="parAndChTx" refType="w"/>
          <dgm:constr type="primFontSz" for="ch" ptType="node" op="equ"/>
          <dgm:constr type="w" for="ch" forName="parAndChSpace" refType="w" refFor="ch" refForName="parAndChTx" fact="-0.2"/>
          <dgm:constr type="w" for="ch" ptType="sibTrans" op="equ"/>
        </dgm:constrLst>
        <dgm:ruleLst/>
        <dgm:forEach name="Name6" axis="ch" ptType="node">
          <dgm:layoutNode name="parAndChTx">
            <dgm:varLst>
              <dgm:bulletEnabled val="1"/>
            </dgm:varLst>
            <dgm:alg type="tx"/>
            <dgm:choose name="Name7">
              <dgm:if name="Name8" func="var" arg="dir" op="equ" val="norm">
                <dgm:choose name="Name9">
                  <dgm:if name="Name10" axis="self" ptType="node" func="pos" op="equ" val="1">
                    <dgm:shape xmlns:r="http://schemas.openxmlformats.org/officeDocument/2006/relationships" type="homePlate" r:blip="">
                      <dgm:adjLst>
                        <dgm:adj idx="1" val="0.25"/>
                      </dgm:adjLst>
                    </dgm:shape>
                    <dgm:presOf axis="desOrSelf" ptType="node"/>
                    <dgm:constrLst>
                      <dgm:constr type="h" refType="w" op="equ" fact="0.8"/>
                      <dgm:constr type="primFontSz" val="65"/>
                      <dgm:constr type="tMarg" refType="primFontSz" fact="0.2"/>
                      <dgm:constr type="bMarg" refType="primFontSz" fact="0.2"/>
                      <dgm:constr type="lMarg" refType="w" fact="0.1"/>
                      <dgm:constr type="rMarg" refType="w" fact="0.4"/>
                    </dgm:constrLst>
                  </dgm:if>
                  <dgm:else name="Name11">
                    <dgm:shape xmlns:r="http://schemas.openxmlformats.org/officeDocument/2006/relationships" type="chevron" r:blip="">
                      <dgm:adjLst>
                        <dgm:adj idx="1" val="0.25"/>
                      </dgm:adjLst>
                    </dgm:shape>
                    <dgm:presOf axis="desOrSelf" ptType="node"/>
                    <dgm:constrLst>
                      <dgm:constr type="h" refType="w" op="equ" fact="0.8"/>
                      <dgm:constr type="primFontSz" val="65"/>
                      <dgm:constr type="tMarg" refType="primFontSz" fact="0.2"/>
                      <dgm:constr type="bMarg" refType="primFontSz" fact="0.2"/>
                      <dgm:constr type="lMarg" refType="w" fact="0.1"/>
                      <dgm:constr type="rMarg" refType="w" fact="0.1"/>
                    </dgm:constrLst>
                  </dgm:else>
                </dgm:choose>
              </dgm:if>
              <dgm:else name="Name12">
                <dgm:choose name="Name13">
                  <dgm:if name="Name14" axis="self" ptType="node" func="pos" op="equ" val="1">
                    <dgm:shape xmlns:r="http://schemas.openxmlformats.org/officeDocument/2006/relationships" rot="180" type="homePlate" r:blip="">
                      <dgm:adjLst>
                        <dgm:adj idx="1" val="0.25"/>
                      </dgm:adjLst>
                    </dgm:shape>
                    <dgm:presOf axis="desOrSelf" ptType="node"/>
                    <dgm:constrLst>
                      <dgm:constr type="h" refType="w" op="equ" fact="0.8"/>
                      <dgm:constr type="primFontSz" val="65"/>
                      <dgm:constr type="tMarg" refType="primFontSz" fact="0.2"/>
                      <dgm:constr type="bMarg" refType="primFontSz" fact="0.2"/>
                      <dgm:constr type="lMarg" refType="w" fact="0.4"/>
                      <dgm:constr type="rMarg" refType="w" fact="0.1"/>
                    </dgm:constrLst>
                  </dgm:if>
                  <dgm:else name="Name15">
                    <dgm:shape xmlns:r="http://schemas.openxmlformats.org/officeDocument/2006/relationships" rot="180" type="chevron" r:blip="">
                      <dgm:adjLst>
                        <dgm:adj idx="1" val="0.25"/>
                      </dgm:adjLst>
                    </dgm:shape>
                    <dgm:presOf axis="desOrSelf" ptType="node"/>
                    <dgm:constrLst>
                      <dgm:constr type="h" refType="w" op="equ" fact="0.8"/>
                      <dgm:constr type="primFontSz" val="65"/>
                      <dgm:constr type="tMarg" refType="primFontSz" fact="0.2"/>
                      <dgm:constr type="bMarg" refType="primFontSz" fact="0.2"/>
                      <dgm:constr type="lMarg" refType="w" fact="0.1"/>
                      <dgm:constr type="rMarg" refType="w" fact="0.1"/>
                    </dgm:constrLst>
                  </dgm:else>
                </dgm:choose>
              </dgm:else>
            </dgm:choose>
            <dgm:ruleLst>
              <dgm:rule type="primFontSz" val="5" fact="NaN" max="NaN"/>
            </dgm:ruleLst>
          </dgm:layoutNode>
          <dgm:forEach name="Name16" axis="followSib" ptType="sibTrans" cnt="1">
            <dgm:layoutNode name="parAndChSpace">
              <dgm:alg type="sp"/>
              <dgm:shape xmlns:r="http://schemas.openxmlformats.org/officeDocument/2006/relationships" r:blip="">
                <dgm:adjLst/>
              </dgm:shape>
              <dgm:presOf/>
              <dgm:constrLst/>
              <dgm:ruleLst/>
            </dgm:layoutNode>
          </dgm:forEach>
        </dgm:forEach>
      </dgm:if>
      <dgm:else name="Name17">
        <dgm:constrLst>
          <dgm:constr type="w" for="ch" forName="parTxOnly" refType="w"/>
          <dgm:constr type="primFontSz" for="ch" ptType="node" op="equ"/>
          <dgm:constr type="w" for="ch" forName="parSpace" refType="w" refFor="ch" refForName="parTxOnly" fact="-0.2"/>
          <dgm:constr type="w" for="ch" ptType="sibTrans" op="equ"/>
        </dgm:constrLst>
        <dgm:ruleLst/>
        <dgm:forEach name="Name18" axis="ch" ptType="node">
          <dgm:layoutNode name="parTxOnly">
            <dgm:varLst>
              <dgm:bulletEnabled val="1"/>
            </dgm:varLst>
            <dgm:alg type="tx"/>
            <dgm:presOf axis="desOrSelf" ptType="node"/>
            <dgm:choose name="Name19">
              <dgm:if name="Name20" func="var" arg="dir" op="equ" val="norm">
                <dgm:choose name="Name21">
                  <dgm:if name="Name22" axis="self" ptType="node" func="pos" op="equ" val="1">
                    <dgm:shape xmlns:r="http://schemas.openxmlformats.org/officeDocument/2006/relationships" type="homePlate" r:blip="">
                      <dgm:adjLst/>
                    </dgm:shape>
                    <dgm:constrLst>
                      <dgm:constr type="h" refType="w" op="equ" fact="0.4"/>
                      <dgm:constr type="primFontSz" val="65"/>
                      <dgm:constr type="tMarg" refType="primFontSz" fact="0.21"/>
                      <dgm:constr type="bMarg" refType="primFontSz" fact="0.21"/>
                      <dgm:constr type="lMarg" refType="primFontSz" fact="0.42"/>
                      <dgm:constr type="rMarg" refType="primFontSz" fact="0.105"/>
                    </dgm:constrLst>
                  </dgm:if>
                  <dgm:else name="Name23">
                    <dgm:shape xmlns:r="http://schemas.openxmlformats.org/officeDocument/2006/relationships" type="chevron" r:blip="">
                      <dgm:adjLst/>
                    </dgm:shape>
                    <dgm:constrLst>
                      <dgm:constr type="h" refType="w" op="equ" fact="0.4"/>
                      <dgm:constr type="primFontSz" val="65"/>
                      <dgm:constr type="tMarg" refType="primFontSz" fact="0.21"/>
                      <dgm:constr type="bMarg" refType="primFontSz" fact="0.21"/>
                      <dgm:constr type="lMarg" refType="primFontSz" fact="0.315"/>
                      <dgm:constr type="rMarg" refType="primFontSz" fact="0.105"/>
                    </dgm:constrLst>
                  </dgm:else>
                </dgm:choose>
              </dgm:if>
              <dgm:else name="Name24">
                <dgm:choose name="Name25">
                  <dgm:if name="Name26" axis="self" ptType="node" func="pos" op="equ" val="1">
                    <dgm:shape xmlns:r="http://schemas.openxmlformats.org/officeDocument/2006/relationships" rot="180" type="homePlate" r:blip="">
                      <dgm:adjLst/>
                    </dgm:shape>
                    <dgm:constrLst>
                      <dgm:constr type="h" refType="w" op="equ" fact="0.4"/>
                      <dgm:constr type="primFontSz" val="65"/>
                      <dgm:constr type="tMarg" refType="primFontSz" fact="0.21"/>
                      <dgm:constr type="bMarg" refType="primFontSz" fact="0.21"/>
                      <dgm:constr type="lMarg" refType="primFontSz" fact="0.105"/>
                      <dgm:constr type="rMarg" refType="primFontSz" fact="0.42"/>
                    </dgm:constrLst>
                  </dgm:if>
                  <dgm:else name="Name27">
                    <dgm:shape xmlns:r="http://schemas.openxmlformats.org/officeDocument/2006/relationships" rot="180" type="chevron" r:blip="">
                      <dgm:adjLst/>
                    </dgm:shape>
                    <dgm:constrLst>
                      <dgm:constr type="h" refType="w" op="equ" fact="0.4"/>
                      <dgm:constr type="primFontSz" val="65"/>
                      <dgm:constr type="tMarg" refType="primFontSz" fact="0.21"/>
                      <dgm:constr type="bMarg" refType="primFontSz" fact="0.21"/>
                      <dgm:constr type="lMarg" refType="primFontSz" fact="0.105"/>
                      <dgm:constr type="rMarg" refType="primFontSz" fact="0.315"/>
                    </dgm:constrLst>
                  </dgm:else>
                </dgm:choose>
              </dgm:else>
            </dgm:choose>
            <dgm:ruleLst>
              <dgm:rule type="primFontSz" val="5" fact="NaN" max="NaN"/>
            </dgm:ruleLst>
          </dgm:layoutNode>
          <dgm:forEach name="Name28" axis="followSib" ptType="sibTrans" cnt="1">
            <dgm:layoutNode name="parSpace">
              <dgm:alg type="sp"/>
              <dgm:shape xmlns:r="http://schemas.openxmlformats.org/officeDocument/2006/relationships" r:blip="">
                <dgm:adjLst/>
              </dgm:shape>
              <dgm:presOf/>
              <dgm:constrLst/>
              <dgm:ruleLst/>
            </dgm:layoutNode>
          </dgm:forEach>
        </dgm:forEach>
      </dgm:else>
    </dgm:choose>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rawings/drawing1.xml><?xml version="1.0" encoding="utf-8"?>
<c:userShapes xmlns:c="http://schemas.openxmlformats.org/drawingml/2006/chart">
  <cdr:relSizeAnchor xmlns:cdr="http://schemas.openxmlformats.org/drawingml/2006/chartDrawing">
    <cdr:from>
      <cdr:x>0.17354</cdr:x>
      <cdr:y>0.42826</cdr:y>
    </cdr:from>
    <cdr:to>
      <cdr:x>0.33034</cdr:x>
      <cdr:y>0.59615</cdr:y>
    </cdr:to>
    <cdr:sp macro="" textlink="">
      <cdr:nvSpPr>
        <cdr:cNvPr id="2" name="Надпись 2"/>
        <cdr:cNvSpPr txBox="1">
          <a:spLocks xmlns:a="http://schemas.openxmlformats.org/drawingml/2006/main" noChangeArrowheads="1"/>
        </cdr:cNvSpPr>
      </cdr:nvSpPr>
      <cdr:spPr bwMode="auto">
        <a:xfrm xmlns:a="http://schemas.openxmlformats.org/drawingml/2006/main">
          <a:off x="893267" y="1060574"/>
          <a:ext cx="807098" cy="415801"/>
        </a:xfrm>
        <a:prstGeom xmlns:a="http://schemas.openxmlformats.org/drawingml/2006/main" prst="rect">
          <a:avLst/>
        </a:prstGeom>
        <a:solidFill xmlns:a="http://schemas.openxmlformats.org/drawingml/2006/main">
          <a:srgbClr val="FFFFFF"/>
        </a:solidFill>
        <a:ln xmlns:a="http://schemas.openxmlformats.org/drawingml/2006/main" w="9525">
          <a:noFill/>
          <a:miter lim="800000"/>
          <a:headEnd/>
          <a:tailEnd/>
        </a:ln>
      </cdr:spPr>
      <cdr:txBody>
        <a:bodyPr xmlns:a="http://schemas.openxmlformats.org/drawingml/2006/main" rot="0" vert="horz" wrap="square" lIns="91440" tIns="45720" rIns="91440" bIns="45720" anchor="t" anchorCtr="0">
          <a:noAutofit/>
        </a:bodyPr>
        <a:lstStyle xmlns:a="http://schemas.openxmlformats.org/drawingml/2006/main"/>
        <a:p xmlns:a="http://schemas.openxmlformats.org/drawingml/2006/main">
          <a:pPr algn="ctr"/>
          <a:r>
            <a:rPr lang="ru-RU" sz="2000" b="1"/>
            <a:t>2023</a:t>
          </a:r>
        </a:p>
      </cdr:txBody>
    </cdr:sp>
  </cdr:relSizeAnchor>
</c:userShapes>
</file>

<file path=word/drawings/drawing2.xml><?xml version="1.0" encoding="utf-8"?>
<c:userShapes xmlns:c="http://schemas.openxmlformats.org/drawingml/2006/chart">
  <cdr:relSizeAnchor xmlns:cdr="http://schemas.openxmlformats.org/drawingml/2006/chartDrawing">
    <cdr:from>
      <cdr:x>0.32943</cdr:x>
      <cdr:y>0.36876</cdr:y>
    </cdr:from>
    <cdr:to>
      <cdr:x>0.42999</cdr:x>
      <cdr:y>0.39328</cdr:y>
    </cdr:to>
    <cdr:cxnSp macro="">
      <cdr:nvCxnSpPr>
        <cdr:cNvPr id="5" name="Прямая соединительная линия 4"/>
        <cdr:cNvCxnSpPr/>
      </cdr:nvCxnSpPr>
      <cdr:spPr>
        <a:xfrm xmlns:a="http://schemas.openxmlformats.org/drawingml/2006/main" flipV="1">
          <a:off x="1829251" y="1481570"/>
          <a:ext cx="558362" cy="98534"/>
        </a:xfrm>
        <a:prstGeom xmlns:a="http://schemas.openxmlformats.org/drawingml/2006/main" prst="line">
          <a:avLst/>
        </a:prstGeom>
        <a:ln xmlns:a="http://schemas.openxmlformats.org/drawingml/2006/main">
          <a:solidFill>
            <a:schemeClr val="bg2">
              <a:lumMod val="25000"/>
            </a:schemeClr>
          </a:solidFill>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dr:relSizeAnchor xmlns:cdr="http://schemas.openxmlformats.org/drawingml/2006/chartDrawing">
    <cdr:from>
      <cdr:x>0.32707</cdr:x>
      <cdr:y>0.51263</cdr:y>
    </cdr:from>
    <cdr:to>
      <cdr:x>0.42999</cdr:x>
      <cdr:y>0.52735</cdr:y>
    </cdr:to>
    <cdr:cxnSp macro="">
      <cdr:nvCxnSpPr>
        <cdr:cNvPr id="7" name="Прямая соединительная линия 6"/>
        <cdr:cNvCxnSpPr/>
      </cdr:nvCxnSpPr>
      <cdr:spPr>
        <a:xfrm xmlns:a="http://schemas.openxmlformats.org/drawingml/2006/main" flipV="1">
          <a:off x="1816113" y="2059640"/>
          <a:ext cx="571500" cy="59120"/>
        </a:xfrm>
        <a:prstGeom xmlns:a="http://schemas.openxmlformats.org/drawingml/2006/main" prst="line">
          <a:avLst/>
        </a:prstGeom>
        <a:ln xmlns:a="http://schemas.openxmlformats.org/drawingml/2006/main">
          <a:solidFill>
            <a:schemeClr val="bg2">
              <a:lumMod val="25000"/>
            </a:schemeClr>
          </a:solidFill>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dr:relSizeAnchor xmlns:cdr="http://schemas.openxmlformats.org/drawingml/2006/chartDrawing">
    <cdr:from>
      <cdr:x>0.55184</cdr:x>
      <cdr:y>0.28374</cdr:y>
    </cdr:from>
    <cdr:to>
      <cdr:x>0.6524</cdr:x>
      <cdr:y>0.36876</cdr:y>
    </cdr:to>
    <cdr:cxnSp macro="">
      <cdr:nvCxnSpPr>
        <cdr:cNvPr id="10" name="Прямая соединительная линия 9"/>
        <cdr:cNvCxnSpPr/>
      </cdr:nvCxnSpPr>
      <cdr:spPr>
        <a:xfrm xmlns:a="http://schemas.openxmlformats.org/drawingml/2006/main" flipV="1">
          <a:off x="3064217" y="1139984"/>
          <a:ext cx="558362" cy="341586"/>
        </a:xfrm>
        <a:prstGeom xmlns:a="http://schemas.openxmlformats.org/drawingml/2006/main" prst="line">
          <a:avLst/>
        </a:prstGeom>
        <a:ln xmlns:a="http://schemas.openxmlformats.org/drawingml/2006/main">
          <a:solidFill>
            <a:schemeClr val="bg2">
              <a:lumMod val="25000"/>
            </a:schemeClr>
          </a:solidFill>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dr:relSizeAnchor xmlns:cdr="http://schemas.openxmlformats.org/drawingml/2006/chartDrawing">
    <cdr:from>
      <cdr:x>0.55066</cdr:x>
      <cdr:y>0.45704</cdr:y>
    </cdr:from>
    <cdr:to>
      <cdr:x>0.65358</cdr:x>
      <cdr:y>0.511</cdr:y>
    </cdr:to>
    <cdr:cxnSp macro="">
      <cdr:nvCxnSpPr>
        <cdr:cNvPr id="12" name="Прямая соединительная линия 11"/>
        <cdr:cNvCxnSpPr/>
      </cdr:nvCxnSpPr>
      <cdr:spPr>
        <a:xfrm xmlns:a="http://schemas.openxmlformats.org/drawingml/2006/main" flipV="1">
          <a:off x="3057648" y="1836294"/>
          <a:ext cx="571500" cy="216776"/>
        </a:xfrm>
        <a:prstGeom xmlns:a="http://schemas.openxmlformats.org/drawingml/2006/main" prst="line">
          <a:avLst/>
        </a:prstGeom>
        <a:ln xmlns:a="http://schemas.openxmlformats.org/drawingml/2006/main">
          <a:solidFill>
            <a:schemeClr val="bg2">
              <a:lumMod val="25000"/>
            </a:schemeClr>
          </a:solidFill>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dr:relSizeAnchor xmlns:cdr="http://schemas.openxmlformats.org/drawingml/2006/chartDrawing">
    <cdr:from>
      <cdr:x>0.21371</cdr:x>
      <cdr:y>0.17827</cdr:y>
    </cdr:from>
    <cdr:to>
      <cdr:x>0.35767</cdr:x>
      <cdr:y>0.23418</cdr:y>
    </cdr:to>
    <cdr:sp macro="" textlink="">
      <cdr:nvSpPr>
        <cdr:cNvPr id="15" name="Поле 1"/>
        <cdr:cNvSpPr txBox="1"/>
      </cdr:nvSpPr>
      <cdr:spPr>
        <a:xfrm xmlns:a="http://schemas.openxmlformats.org/drawingml/2006/main">
          <a:off x="1104093" y="640172"/>
          <a:ext cx="743749" cy="200733"/>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ru-RU" sz="1000" b="1">
              <a:latin typeface="Times New Roman" panose="02020603050405020304" pitchFamily="18" charset="0"/>
              <a:cs typeface="Times New Roman" panose="02020603050405020304" pitchFamily="18" charset="0"/>
            </a:rPr>
            <a:t>56 179</a:t>
          </a:r>
        </a:p>
      </cdr:txBody>
    </cdr:sp>
  </cdr:relSizeAnchor>
  <cdr:relSizeAnchor xmlns:cdr="http://schemas.openxmlformats.org/drawingml/2006/chartDrawing">
    <cdr:from>
      <cdr:x>0.43062</cdr:x>
      <cdr:y>0.11152</cdr:y>
    </cdr:from>
    <cdr:to>
      <cdr:x>0.56952</cdr:x>
      <cdr:y>0.16482</cdr:y>
    </cdr:to>
    <cdr:sp macro="" textlink="">
      <cdr:nvSpPr>
        <cdr:cNvPr id="16" name="Поле 1"/>
        <cdr:cNvSpPr txBox="1"/>
      </cdr:nvSpPr>
      <cdr:spPr>
        <a:xfrm xmlns:a="http://schemas.openxmlformats.org/drawingml/2006/main">
          <a:off x="2224737" y="400460"/>
          <a:ext cx="717607" cy="191396"/>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ru-RU" sz="1000" b="1">
              <a:latin typeface="Times New Roman" panose="02020603050405020304" pitchFamily="18" charset="0"/>
              <a:cs typeface="Times New Roman" panose="02020603050405020304" pitchFamily="18" charset="0"/>
            </a:rPr>
            <a:t>61 633</a:t>
          </a:r>
        </a:p>
      </cdr:txBody>
    </cdr:sp>
  </cdr:relSizeAnchor>
  <cdr:relSizeAnchor xmlns:cdr="http://schemas.openxmlformats.org/drawingml/2006/chartDrawing">
    <cdr:from>
      <cdr:x>0.65615</cdr:x>
      <cdr:y>0.0548</cdr:y>
    </cdr:from>
    <cdr:to>
      <cdr:x>0.79023</cdr:x>
      <cdr:y>0.1081</cdr:y>
    </cdr:to>
    <cdr:sp macro="" textlink="">
      <cdr:nvSpPr>
        <cdr:cNvPr id="17" name="Поле 1"/>
        <cdr:cNvSpPr txBox="1"/>
      </cdr:nvSpPr>
      <cdr:spPr>
        <a:xfrm xmlns:a="http://schemas.openxmlformats.org/drawingml/2006/main">
          <a:off x="3389911" y="196774"/>
          <a:ext cx="692705" cy="191396"/>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ru-RU" sz="1000" b="1">
              <a:latin typeface="Times New Roman" panose="02020603050405020304" pitchFamily="18" charset="0"/>
              <a:cs typeface="Times New Roman" panose="02020603050405020304" pitchFamily="18" charset="0"/>
            </a:rPr>
            <a:t>67 113</a:t>
          </a:r>
        </a:p>
      </cdr:txBody>
    </cdr:sp>
  </cdr:relSizeAnchor>
  <cdr:relSizeAnchor xmlns:cdr="http://schemas.openxmlformats.org/drawingml/2006/chartDrawing">
    <cdr:from>
      <cdr:x>0.55184</cdr:x>
      <cdr:y>0.13986</cdr:y>
    </cdr:from>
    <cdr:to>
      <cdr:x>0.6524</cdr:x>
      <cdr:y>0.23959</cdr:y>
    </cdr:to>
    <cdr:cxnSp macro="">
      <cdr:nvCxnSpPr>
        <cdr:cNvPr id="19" name="Прямая соединительная линия 18"/>
        <cdr:cNvCxnSpPr/>
      </cdr:nvCxnSpPr>
      <cdr:spPr>
        <a:xfrm xmlns:a="http://schemas.openxmlformats.org/drawingml/2006/main" flipV="1">
          <a:off x="3064217" y="561915"/>
          <a:ext cx="558362" cy="400708"/>
        </a:xfrm>
        <a:prstGeom xmlns:a="http://schemas.openxmlformats.org/drawingml/2006/main" prst="line">
          <a:avLst/>
        </a:prstGeom>
        <a:ln xmlns:a="http://schemas.openxmlformats.org/drawingml/2006/main">
          <a:solidFill>
            <a:schemeClr val="bg2">
              <a:lumMod val="25000"/>
            </a:schemeClr>
          </a:solidFill>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dr:relSizeAnchor xmlns:cdr="http://schemas.openxmlformats.org/drawingml/2006/chartDrawing">
    <cdr:from>
      <cdr:x>0.55302</cdr:x>
      <cdr:y>0.10716</cdr:y>
    </cdr:from>
    <cdr:to>
      <cdr:x>0.65122</cdr:x>
      <cdr:y>0.17092</cdr:y>
    </cdr:to>
    <cdr:cxnSp macro="">
      <cdr:nvCxnSpPr>
        <cdr:cNvPr id="21" name="Прямая соединительная линия 20"/>
        <cdr:cNvCxnSpPr/>
      </cdr:nvCxnSpPr>
      <cdr:spPr>
        <a:xfrm xmlns:a="http://schemas.openxmlformats.org/drawingml/2006/main" flipV="1">
          <a:off x="3070786" y="430535"/>
          <a:ext cx="545224" cy="256190"/>
        </a:xfrm>
        <a:prstGeom xmlns:a="http://schemas.openxmlformats.org/drawingml/2006/main" prst="line">
          <a:avLst/>
        </a:prstGeom>
        <a:ln xmlns:a="http://schemas.openxmlformats.org/drawingml/2006/main">
          <a:solidFill>
            <a:schemeClr val="bg2">
              <a:lumMod val="25000"/>
            </a:schemeClr>
          </a:solidFill>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dr:relSizeAnchor xmlns:cdr="http://schemas.openxmlformats.org/drawingml/2006/chartDrawing">
    <cdr:from>
      <cdr:x>0.32825</cdr:x>
      <cdr:y>0.23796</cdr:y>
    </cdr:from>
    <cdr:to>
      <cdr:x>0.42999</cdr:x>
      <cdr:y>0.26739</cdr:y>
    </cdr:to>
    <cdr:cxnSp macro="">
      <cdr:nvCxnSpPr>
        <cdr:cNvPr id="23" name="Прямая соединительная линия 22"/>
        <cdr:cNvCxnSpPr/>
      </cdr:nvCxnSpPr>
      <cdr:spPr>
        <a:xfrm xmlns:a="http://schemas.openxmlformats.org/drawingml/2006/main" flipV="1">
          <a:off x="1822682" y="956053"/>
          <a:ext cx="564931" cy="118242"/>
        </a:xfrm>
        <a:prstGeom xmlns:a="http://schemas.openxmlformats.org/drawingml/2006/main" prst="line">
          <a:avLst/>
        </a:prstGeom>
        <a:ln xmlns:a="http://schemas.openxmlformats.org/drawingml/2006/main">
          <a:solidFill>
            <a:schemeClr val="bg2">
              <a:lumMod val="25000"/>
            </a:schemeClr>
          </a:solidFill>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dr:relSizeAnchor xmlns:cdr="http://schemas.openxmlformats.org/drawingml/2006/chartDrawing">
    <cdr:from>
      <cdr:x>0.32943</cdr:x>
      <cdr:y>0.17256</cdr:y>
    </cdr:from>
    <cdr:to>
      <cdr:x>0.42999</cdr:x>
      <cdr:y>0.23796</cdr:y>
    </cdr:to>
    <cdr:cxnSp macro="">
      <cdr:nvCxnSpPr>
        <cdr:cNvPr id="25" name="Прямая соединительная линия 24"/>
        <cdr:cNvCxnSpPr/>
      </cdr:nvCxnSpPr>
      <cdr:spPr>
        <a:xfrm xmlns:a="http://schemas.openxmlformats.org/drawingml/2006/main" flipV="1">
          <a:off x="1829251" y="693294"/>
          <a:ext cx="558362" cy="262759"/>
        </a:xfrm>
        <a:prstGeom xmlns:a="http://schemas.openxmlformats.org/drawingml/2006/main" prst="line">
          <a:avLst/>
        </a:prstGeom>
        <a:ln xmlns:a="http://schemas.openxmlformats.org/drawingml/2006/main">
          <a:solidFill>
            <a:schemeClr val="bg2">
              <a:lumMod val="25000"/>
            </a:schemeClr>
          </a:solidFill>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userShape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40000"/>
              <a:satMod val="155000"/>
            </a:schemeClr>
          </a:gs>
          <a:gs pos="65000">
            <a:schemeClr val="phClr">
              <a:shade val="85000"/>
              <a:satMod val="155000"/>
            </a:schemeClr>
          </a:gs>
          <a:gs pos="100000">
            <a:schemeClr val="phClr">
              <a:shade val="95000"/>
              <a:satMod val="155000"/>
            </a:schemeClr>
          </a:gs>
        </a:gsLst>
        <a:lin ang="16200000" scaled="0"/>
      </a:gradFill>
    </a:fillStyleLst>
    <a:lnStyleLst>
      <a:ln w="6350" cap="rnd" cmpd="sng" algn="ctr">
        <a:solidFill>
          <a:schemeClr val="phClr">
            <a:shade val="95000"/>
            <a:satMod val="105000"/>
          </a:schemeClr>
        </a:solidFill>
        <a:prstDash val="solid"/>
      </a:ln>
      <a:ln w="25400" cap="flat" cmpd="sng" algn="ctr">
        <a:solidFill>
          <a:schemeClr val="phClr"/>
        </a:solidFill>
        <a:prstDash val="solid"/>
      </a:ln>
      <a:ln w="34925" cap="rnd" cmpd="sng" algn="ctr">
        <a:solidFill>
          <a:schemeClr val="phClr"/>
        </a:solidFill>
        <a:prstDash val="solid"/>
      </a:ln>
    </a:lnStyleLst>
    <a:effectStyleLst>
      <a:effectStyle>
        <a:effectLst>
          <a:outerShdw blurRad="50800" algn="tl" rotWithShape="0">
            <a:srgbClr val="000000">
              <a:alpha val="64000"/>
            </a:srgbClr>
          </a:outerShdw>
        </a:effectLst>
      </a:effectStyle>
      <a:effectStyle>
        <a:effectLst>
          <a:outerShdw blurRad="39000" dist="25400" dir="5400000">
            <a:srgbClr val="000000">
              <a:alpha val="35000"/>
            </a:srgbClr>
          </a:outerShdw>
        </a:effectLst>
      </a:effectStyle>
      <a:effectStyle>
        <a:effectLst>
          <a:outerShdw blurRad="39000" dist="25400" dir="5400000">
            <a:srgbClr val="000000">
              <a:alpha val="35000"/>
            </a:srgbClr>
          </a:outerShdw>
        </a:effectLst>
        <a:scene3d>
          <a:camera prst="orthographicFront" fov="0">
            <a:rot lat="0" lon="0" rev="0"/>
          </a:camera>
          <a:lightRig rig="threePt" dir="t">
            <a:rot lat="0" lon="0" rev="0"/>
          </a:lightRig>
        </a:scene3d>
        <a:sp3d prstMaterial="matte">
          <a:bevelT h="22225"/>
        </a:sp3d>
      </a:effectStyle>
    </a:effectStyleLst>
    <a:bgFillStyleLst>
      <a:solidFill>
        <a:schemeClr val="phClr"/>
      </a:solidFill>
      <a:gradFill rotWithShape="1">
        <a:gsLst>
          <a:gs pos="0">
            <a:schemeClr val="phClr">
              <a:shade val="50000"/>
              <a:satMod val="155000"/>
            </a:schemeClr>
          </a:gs>
          <a:gs pos="35000">
            <a:schemeClr val="phClr">
              <a:shade val="75000"/>
              <a:satMod val="155000"/>
            </a:schemeClr>
          </a:gs>
          <a:gs pos="100000">
            <a:schemeClr val="phClr">
              <a:tint val="80000"/>
              <a:satMod val="255000"/>
            </a:schemeClr>
          </a:gs>
        </a:gsLst>
        <a:lin ang="16200000" scaled="0"/>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0.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1.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2.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3.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4.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5.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6.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7.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40000"/>
              <a:satMod val="155000"/>
            </a:schemeClr>
          </a:gs>
          <a:gs pos="65000">
            <a:schemeClr val="phClr">
              <a:shade val="85000"/>
              <a:satMod val="155000"/>
            </a:schemeClr>
          </a:gs>
          <a:gs pos="100000">
            <a:schemeClr val="phClr">
              <a:shade val="95000"/>
              <a:satMod val="155000"/>
            </a:schemeClr>
          </a:gs>
        </a:gsLst>
        <a:lin ang="16200000" scaled="0"/>
      </a:gradFill>
    </a:fillStyleLst>
    <a:lnStyleLst>
      <a:ln w="6350" cap="rnd" cmpd="sng" algn="ctr">
        <a:solidFill>
          <a:schemeClr val="phClr">
            <a:shade val="95000"/>
            <a:satMod val="105000"/>
          </a:schemeClr>
        </a:solidFill>
        <a:prstDash val="solid"/>
      </a:ln>
      <a:ln w="25400" cap="flat" cmpd="sng" algn="ctr">
        <a:solidFill>
          <a:schemeClr val="phClr"/>
        </a:solidFill>
        <a:prstDash val="solid"/>
      </a:ln>
      <a:ln w="34925" cap="rnd" cmpd="sng" algn="ctr">
        <a:solidFill>
          <a:schemeClr val="phClr"/>
        </a:solidFill>
        <a:prstDash val="solid"/>
      </a:ln>
    </a:lnStyleLst>
    <a:effectStyleLst>
      <a:effectStyle>
        <a:effectLst>
          <a:outerShdw blurRad="50800" algn="tl" rotWithShape="0">
            <a:srgbClr val="000000">
              <a:alpha val="64000"/>
            </a:srgbClr>
          </a:outerShdw>
        </a:effectLst>
      </a:effectStyle>
      <a:effectStyle>
        <a:effectLst>
          <a:outerShdw blurRad="39000" dist="25400" dir="5400000">
            <a:srgbClr val="000000">
              <a:alpha val="35000"/>
            </a:srgbClr>
          </a:outerShdw>
        </a:effectLst>
      </a:effectStyle>
      <a:effectStyle>
        <a:effectLst>
          <a:outerShdw blurRad="39000" dist="25400" dir="5400000">
            <a:srgbClr val="000000">
              <a:alpha val="35000"/>
            </a:srgbClr>
          </a:outerShdw>
        </a:effectLst>
        <a:scene3d>
          <a:camera prst="orthographicFront" fov="0">
            <a:rot lat="0" lon="0" rev="0"/>
          </a:camera>
          <a:lightRig rig="threePt" dir="t">
            <a:rot lat="0" lon="0" rev="0"/>
          </a:lightRig>
        </a:scene3d>
        <a:sp3d prstMaterial="matte">
          <a:bevelT h="22225"/>
        </a:sp3d>
      </a:effectStyle>
    </a:effectStyleLst>
    <a:bgFillStyleLst>
      <a:solidFill>
        <a:schemeClr val="phClr"/>
      </a:solidFill>
      <a:gradFill rotWithShape="1">
        <a:gsLst>
          <a:gs pos="0">
            <a:schemeClr val="phClr">
              <a:shade val="50000"/>
              <a:satMod val="155000"/>
            </a:schemeClr>
          </a:gs>
          <a:gs pos="35000">
            <a:schemeClr val="phClr">
              <a:shade val="75000"/>
              <a:satMod val="155000"/>
            </a:schemeClr>
          </a:gs>
          <a:gs pos="100000">
            <a:schemeClr val="phClr">
              <a:tint val="80000"/>
              <a:satMod val="255000"/>
            </a:schemeClr>
          </a:gs>
        </a:gsLst>
        <a:lin ang="16200000" scaled="0"/>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40000"/>
              <a:satMod val="155000"/>
            </a:schemeClr>
          </a:gs>
          <a:gs pos="65000">
            <a:schemeClr val="phClr">
              <a:shade val="85000"/>
              <a:satMod val="155000"/>
            </a:schemeClr>
          </a:gs>
          <a:gs pos="100000">
            <a:schemeClr val="phClr">
              <a:shade val="95000"/>
              <a:satMod val="155000"/>
            </a:schemeClr>
          </a:gs>
        </a:gsLst>
        <a:lin ang="16200000" scaled="0"/>
      </a:gradFill>
    </a:fillStyleLst>
    <a:lnStyleLst>
      <a:ln w="6350" cap="rnd" cmpd="sng" algn="ctr">
        <a:solidFill>
          <a:schemeClr val="phClr">
            <a:shade val="95000"/>
            <a:satMod val="105000"/>
          </a:schemeClr>
        </a:solidFill>
        <a:prstDash val="solid"/>
      </a:ln>
      <a:ln w="25400" cap="flat" cmpd="sng" algn="ctr">
        <a:solidFill>
          <a:schemeClr val="phClr"/>
        </a:solidFill>
        <a:prstDash val="solid"/>
      </a:ln>
      <a:ln w="34925" cap="rnd" cmpd="sng" algn="ctr">
        <a:solidFill>
          <a:schemeClr val="phClr"/>
        </a:solidFill>
        <a:prstDash val="solid"/>
      </a:ln>
    </a:lnStyleLst>
    <a:effectStyleLst>
      <a:effectStyle>
        <a:effectLst>
          <a:outerShdw blurRad="50800" algn="tl" rotWithShape="0">
            <a:srgbClr val="000000">
              <a:alpha val="64000"/>
            </a:srgbClr>
          </a:outerShdw>
        </a:effectLst>
      </a:effectStyle>
      <a:effectStyle>
        <a:effectLst>
          <a:outerShdw blurRad="39000" dist="25400" dir="5400000">
            <a:srgbClr val="000000">
              <a:alpha val="35000"/>
            </a:srgbClr>
          </a:outerShdw>
        </a:effectLst>
      </a:effectStyle>
      <a:effectStyle>
        <a:effectLst>
          <a:outerShdw blurRad="39000" dist="25400" dir="5400000">
            <a:srgbClr val="000000">
              <a:alpha val="35000"/>
            </a:srgbClr>
          </a:outerShdw>
        </a:effectLst>
        <a:scene3d>
          <a:camera prst="orthographicFront" fov="0">
            <a:rot lat="0" lon="0" rev="0"/>
          </a:camera>
          <a:lightRig rig="threePt" dir="t">
            <a:rot lat="0" lon="0" rev="0"/>
          </a:lightRig>
        </a:scene3d>
        <a:sp3d prstMaterial="matte">
          <a:bevelT h="22225"/>
        </a:sp3d>
      </a:effectStyle>
    </a:effectStyleLst>
    <a:bgFillStyleLst>
      <a:solidFill>
        <a:schemeClr val="phClr"/>
      </a:solidFill>
      <a:gradFill rotWithShape="1">
        <a:gsLst>
          <a:gs pos="0">
            <a:schemeClr val="phClr">
              <a:shade val="50000"/>
              <a:satMod val="155000"/>
            </a:schemeClr>
          </a:gs>
          <a:gs pos="35000">
            <a:schemeClr val="phClr">
              <a:shade val="75000"/>
              <a:satMod val="155000"/>
            </a:schemeClr>
          </a:gs>
          <a:gs pos="100000">
            <a:schemeClr val="phClr">
              <a:tint val="80000"/>
              <a:satMod val="255000"/>
            </a:schemeClr>
          </a:gs>
        </a:gsLst>
        <a:lin ang="16200000" scaled="0"/>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5.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6.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7.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8.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9.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3606ACF-3CBC-40E9-A76B-B01980C5DEF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153</TotalTime>
  <Pages>232</Pages>
  <Words>97768</Words>
  <Characters>557283</Characters>
  <Application>Microsoft Office Word</Application>
  <DocSecurity>0</DocSecurity>
  <Lines>4644</Lines>
  <Paragraphs>1307</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653744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Доронин Денис Николаевич</dc:creator>
  <cp:keywords/>
  <dc:description/>
  <cp:lastModifiedBy>Логунова Ольга Александровна</cp:lastModifiedBy>
  <cp:revision>6</cp:revision>
  <cp:lastPrinted>2023-03-27T05:34:00Z</cp:lastPrinted>
  <dcterms:created xsi:type="dcterms:W3CDTF">2024-05-06T09:32:00Z</dcterms:created>
  <dcterms:modified xsi:type="dcterms:W3CDTF">2024-05-17T13:31:00Z</dcterms:modified>
</cp:coreProperties>
</file>